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AC6C" w14:textId="77777777" w:rsidR="0089513A" w:rsidRPr="00A23EEA" w:rsidRDefault="0089513A" w:rsidP="0089513A">
      <w:pPr>
        <w:spacing w:line="276" w:lineRule="auto"/>
        <w:jc w:val="both"/>
        <w:rPr>
          <w:b/>
          <w:bCs/>
        </w:rPr>
      </w:pPr>
      <w:r w:rsidRPr="00A23EEA">
        <w:rPr>
          <w:b/>
          <w:bCs/>
        </w:rPr>
        <w:t xml:space="preserve">Uzkūdīšana </w:t>
      </w:r>
    </w:p>
    <w:p w14:paraId="7D8A6A8C" w14:textId="77777777" w:rsidR="0089513A" w:rsidRPr="00A23EEA" w:rsidRDefault="0089513A" w:rsidP="0089513A">
      <w:pPr>
        <w:spacing w:line="276" w:lineRule="auto"/>
        <w:jc w:val="both"/>
        <w:rPr>
          <w:b/>
          <w:bCs/>
          <w:i/>
          <w:iCs/>
        </w:rPr>
      </w:pPr>
    </w:p>
    <w:p w14:paraId="4226695B" w14:textId="77777777" w:rsidR="0089513A" w:rsidRPr="00A23EEA" w:rsidRDefault="0089513A" w:rsidP="0089513A">
      <w:pPr>
        <w:spacing w:line="276" w:lineRule="auto"/>
        <w:jc w:val="both"/>
        <w:rPr>
          <w:b/>
          <w:bCs/>
        </w:rPr>
      </w:pPr>
      <w:r w:rsidRPr="00A23EEA">
        <w:rPr>
          <w:b/>
          <w:bCs/>
        </w:rPr>
        <w:t>Ar sevišķu cietsirdību izdarīta slepkavība</w:t>
      </w:r>
    </w:p>
    <w:p w14:paraId="56A4A27F" w14:textId="77777777" w:rsidR="0089513A" w:rsidRPr="00A23EEA" w:rsidRDefault="0089513A" w:rsidP="0089513A">
      <w:pPr>
        <w:spacing w:line="276" w:lineRule="auto"/>
        <w:jc w:val="both"/>
        <w:rPr>
          <w:b/>
          <w:bCs/>
        </w:rPr>
      </w:pPr>
    </w:p>
    <w:p w14:paraId="04FAC532" w14:textId="77777777" w:rsidR="0089513A" w:rsidRDefault="0089513A" w:rsidP="0089513A">
      <w:pPr>
        <w:spacing w:line="276" w:lineRule="auto"/>
        <w:jc w:val="both"/>
        <w:rPr>
          <w:b/>
          <w:bCs/>
        </w:rPr>
      </w:pPr>
      <w:r w:rsidRPr="00A23EEA">
        <w:rPr>
          <w:b/>
          <w:bCs/>
        </w:rPr>
        <w:t>Līķa apgānīšana Krimināllikuma 117. panta 5. punkta izpratnē</w:t>
      </w:r>
    </w:p>
    <w:p w14:paraId="6A76BCD4" w14:textId="77777777" w:rsidR="00292DAE" w:rsidRPr="00F74BA4" w:rsidRDefault="00292DAE" w:rsidP="00F74BA4">
      <w:pPr>
        <w:spacing w:line="276" w:lineRule="auto"/>
        <w:jc w:val="right"/>
      </w:pPr>
    </w:p>
    <w:p w14:paraId="41A5EC98" w14:textId="77777777" w:rsidR="0089513A" w:rsidRPr="00AC34DC" w:rsidRDefault="0089513A" w:rsidP="0089513A">
      <w:pPr>
        <w:spacing w:line="276" w:lineRule="auto"/>
        <w:jc w:val="center"/>
        <w:rPr>
          <w:b/>
        </w:rPr>
      </w:pPr>
      <w:r w:rsidRPr="00AC34DC">
        <w:rPr>
          <w:b/>
        </w:rPr>
        <w:t>Latvijas Republikas Senāta</w:t>
      </w:r>
    </w:p>
    <w:p w14:paraId="157257BE" w14:textId="77777777" w:rsidR="0089513A" w:rsidRPr="00AC34DC" w:rsidRDefault="0089513A" w:rsidP="0089513A">
      <w:pPr>
        <w:spacing w:line="276" w:lineRule="auto"/>
        <w:jc w:val="center"/>
        <w:rPr>
          <w:b/>
        </w:rPr>
      </w:pPr>
      <w:r w:rsidRPr="00AC34DC">
        <w:rPr>
          <w:b/>
        </w:rPr>
        <w:t>Krimināllietu departament</w:t>
      </w:r>
      <w:r>
        <w:rPr>
          <w:b/>
        </w:rPr>
        <w:t>a</w:t>
      </w:r>
    </w:p>
    <w:p w14:paraId="5E9CC34D" w14:textId="77777777" w:rsidR="0089513A" w:rsidRPr="00AC34DC" w:rsidRDefault="0089513A" w:rsidP="0089513A">
      <w:pPr>
        <w:spacing w:line="276" w:lineRule="auto"/>
        <w:jc w:val="center"/>
        <w:rPr>
          <w:b/>
        </w:rPr>
      </w:pPr>
      <w:r w:rsidRPr="00AC34DC">
        <w:rPr>
          <w:b/>
        </w:rPr>
        <w:t>2025. gada 2. decembr</w:t>
      </w:r>
      <w:r>
        <w:rPr>
          <w:b/>
        </w:rPr>
        <w:t>a</w:t>
      </w:r>
    </w:p>
    <w:p w14:paraId="3EFD526A" w14:textId="77777777" w:rsidR="0089513A" w:rsidRPr="00AC34DC" w:rsidRDefault="0089513A" w:rsidP="0089513A">
      <w:pPr>
        <w:spacing w:line="276" w:lineRule="auto"/>
        <w:jc w:val="center"/>
        <w:rPr>
          <w:b/>
        </w:rPr>
      </w:pPr>
      <w:r w:rsidRPr="00AC34DC">
        <w:rPr>
          <w:b/>
        </w:rPr>
        <w:t>LĒMUMS</w:t>
      </w:r>
    </w:p>
    <w:p w14:paraId="174F8680" w14:textId="77777777" w:rsidR="0089513A" w:rsidRPr="00AC34DC" w:rsidRDefault="0089513A" w:rsidP="0089513A">
      <w:pPr>
        <w:spacing w:line="276" w:lineRule="auto"/>
        <w:jc w:val="center"/>
        <w:rPr>
          <w:b/>
          <w:lang w:eastAsia="lv-LV"/>
        </w:rPr>
      </w:pPr>
      <w:r w:rsidRPr="00AC34DC">
        <w:rPr>
          <w:b/>
        </w:rPr>
        <w:t>Lieta Nr. 11370047918</w:t>
      </w:r>
      <w:r w:rsidRPr="00AC34DC">
        <w:rPr>
          <w:b/>
          <w:lang w:eastAsia="lv-LV"/>
        </w:rPr>
        <w:t xml:space="preserve">, </w:t>
      </w:r>
      <w:r w:rsidRPr="00AC34DC">
        <w:rPr>
          <w:b/>
        </w:rPr>
        <w:t>SKK</w:t>
      </w:r>
      <w:r w:rsidRPr="00AC34DC">
        <w:rPr>
          <w:b/>
        </w:rPr>
        <w:noBreakHyphen/>
        <w:t>24/2025</w:t>
      </w:r>
    </w:p>
    <w:p w14:paraId="60E795BE" w14:textId="77777777" w:rsidR="0089513A" w:rsidRPr="00AC34DC" w:rsidRDefault="0089513A" w:rsidP="0089513A">
      <w:pPr>
        <w:spacing w:line="276" w:lineRule="auto"/>
        <w:jc w:val="center"/>
        <w:rPr>
          <w:rFonts w:asciiTheme="majorBidi" w:hAnsiTheme="majorBidi" w:cstheme="majorBidi"/>
          <w:color w:val="000000"/>
          <w:lang w:eastAsia="lv-LV"/>
        </w:rPr>
      </w:pPr>
      <w:hyperlink r:id="rId8" w:history="1">
        <w:r w:rsidRPr="00AC34DC">
          <w:rPr>
            <w:rStyle w:val="Hyperlink"/>
            <w:rFonts w:asciiTheme="majorBidi" w:hAnsiTheme="majorBidi" w:cstheme="majorBidi"/>
          </w:rPr>
          <w:t>ECLI:LV:AT:2025:1202.11370047918.14.L</w:t>
        </w:r>
      </w:hyperlink>
    </w:p>
    <w:p w14:paraId="4690A117" w14:textId="77777777" w:rsidR="00F74BA4" w:rsidRPr="00F74BA4" w:rsidRDefault="00F74BA4" w:rsidP="00F74BA4">
      <w:pPr>
        <w:spacing w:line="276" w:lineRule="auto"/>
        <w:jc w:val="center"/>
      </w:pPr>
    </w:p>
    <w:p w14:paraId="3243496D" w14:textId="5B241E90" w:rsidR="00A87869" w:rsidRPr="00F74BA4" w:rsidRDefault="00A87869" w:rsidP="00F74BA4">
      <w:pPr>
        <w:spacing w:line="276" w:lineRule="auto"/>
        <w:ind w:firstLine="720"/>
        <w:jc w:val="both"/>
      </w:pPr>
      <w:r w:rsidRPr="00F74BA4">
        <w:t>Senāts šādā sastāvā: senatore referente Aija Branta, senator</w:t>
      </w:r>
      <w:r w:rsidR="00612CC9" w:rsidRPr="00F74BA4">
        <w:t>i</w:t>
      </w:r>
      <w:r w:rsidRPr="00F74BA4">
        <w:t xml:space="preserve"> Irīna Jansone un</w:t>
      </w:r>
      <w:r w:rsidR="00612CC9" w:rsidRPr="00F74BA4">
        <w:t xml:space="preserve"> Māris Leja</w:t>
      </w:r>
    </w:p>
    <w:p w14:paraId="5A649DA8" w14:textId="77777777" w:rsidR="00A87869" w:rsidRPr="00F74BA4" w:rsidRDefault="00A87869" w:rsidP="00F74BA4">
      <w:pPr>
        <w:spacing w:line="276" w:lineRule="auto"/>
        <w:ind w:right="-1" w:firstLine="720"/>
        <w:jc w:val="both"/>
      </w:pPr>
    </w:p>
    <w:p w14:paraId="610125AC" w14:textId="24E6696D" w:rsidR="00A87869" w:rsidRPr="00F74BA4" w:rsidRDefault="00A87869" w:rsidP="00F74BA4">
      <w:pPr>
        <w:spacing w:line="276" w:lineRule="auto"/>
        <w:ind w:firstLine="720"/>
        <w:jc w:val="both"/>
      </w:pPr>
      <w:bookmarkStart w:id="0" w:name="_Hlk108533050"/>
      <w:bookmarkStart w:id="1" w:name="_Hlk45528273"/>
      <w:r w:rsidRPr="00F74BA4">
        <w:t xml:space="preserve">rakstveida procesā izskatīja krimināllietu sakarā ar apsūdzētā </w:t>
      </w:r>
      <w:r w:rsidR="0089513A">
        <w:t>[pers. A]</w:t>
      </w:r>
      <w:r w:rsidRPr="00F74BA4">
        <w:t xml:space="preserve"> </w:t>
      </w:r>
      <w:r w:rsidR="00612CC9" w:rsidRPr="00F74BA4">
        <w:t xml:space="preserve">kasācijas sūdzību </w:t>
      </w:r>
      <w:r w:rsidRPr="00F74BA4">
        <w:t>un viņa aizstāvja zvērināta advokāta Artūra Parfjonova kasācijas sūdzīb</w:t>
      </w:r>
      <w:r w:rsidR="00612CC9" w:rsidRPr="00F74BA4">
        <w:t>u</w:t>
      </w:r>
      <w:r w:rsidRPr="00F74BA4">
        <w:t xml:space="preserve"> un tās papildinājumiem (turpmāk –</w:t>
      </w:r>
      <w:r w:rsidR="00F74BA4">
        <w:t> </w:t>
      </w:r>
      <w:r w:rsidRPr="00F74BA4">
        <w:t>kasācijas sūdzība) par Kurzemes apgabaltiesas 2023. gada 27. septembra spriedumu.</w:t>
      </w:r>
    </w:p>
    <w:p w14:paraId="040F2A0E" w14:textId="77777777" w:rsidR="00A87869" w:rsidRPr="00F74BA4" w:rsidRDefault="00A87869" w:rsidP="00F74BA4">
      <w:pPr>
        <w:spacing w:line="276" w:lineRule="auto"/>
        <w:ind w:right="-1"/>
        <w:jc w:val="both"/>
      </w:pPr>
    </w:p>
    <w:bookmarkEnd w:id="0"/>
    <w:bookmarkEnd w:id="1"/>
    <w:p w14:paraId="54CD0425" w14:textId="77777777" w:rsidR="00A87869" w:rsidRPr="00F74BA4" w:rsidRDefault="00A87869" w:rsidP="00F74BA4">
      <w:pPr>
        <w:spacing w:line="276" w:lineRule="auto"/>
        <w:jc w:val="center"/>
        <w:rPr>
          <w:b/>
          <w:bCs/>
        </w:rPr>
      </w:pPr>
      <w:r w:rsidRPr="00F74BA4">
        <w:rPr>
          <w:b/>
          <w:bCs/>
        </w:rPr>
        <w:t>Aprakstošā daļa</w:t>
      </w:r>
    </w:p>
    <w:p w14:paraId="5824EDF6" w14:textId="77777777" w:rsidR="00A87869" w:rsidRPr="00F74BA4" w:rsidRDefault="00A87869" w:rsidP="00F74BA4">
      <w:pPr>
        <w:spacing w:line="276" w:lineRule="auto"/>
        <w:jc w:val="center"/>
        <w:rPr>
          <w:b/>
          <w:bCs/>
        </w:rPr>
      </w:pPr>
    </w:p>
    <w:p w14:paraId="1BC9CD23"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[1] Ar Zemgales rajona tiesas 2020. gada 19. februāra spriedumu</w:t>
      </w:r>
    </w:p>
    <w:p w14:paraId="27CF783B" w14:textId="4FA26998" w:rsidR="00A87869" w:rsidRPr="00F74BA4" w:rsidRDefault="00A87869" w:rsidP="0089513A">
      <w:pPr>
        <w:pStyle w:val="NormalWeb"/>
        <w:shd w:val="clear" w:color="auto" w:fill="FFFFFF"/>
        <w:spacing w:before="0" w:beforeAutospacing="0" w:after="0" w:afterAutospacing="0" w:line="276" w:lineRule="auto"/>
        <w:ind w:firstLine="720"/>
        <w:jc w:val="both"/>
        <w:rPr>
          <w:shd w:val="clear" w:color="auto" w:fill="FFFFFF"/>
        </w:rPr>
      </w:pPr>
      <w:r w:rsidRPr="00F74BA4">
        <w:t>[1.1] </w:t>
      </w:r>
      <w:r w:rsidR="0089513A">
        <w:rPr>
          <w:shd w:val="clear" w:color="auto" w:fill="FFFFFF"/>
        </w:rPr>
        <w:t>[pers. B]</w:t>
      </w:r>
      <w:r w:rsidRPr="00F74BA4">
        <w:rPr>
          <w:shd w:val="clear" w:color="auto" w:fill="FFFFFF"/>
        </w:rPr>
        <w:t xml:space="preserve">, personas kods </w:t>
      </w:r>
      <w:r w:rsidR="0089513A">
        <w:rPr>
          <w:shd w:val="clear" w:color="auto" w:fill="FFFFFF"/>
        </w:rPr>
        <w:t>[..]</w:t>
      </w:r>
      <w:r w:rsidRPr="00F74BA4">
        <w:rPr>
          <w:shd w:val="clear" w:color="auto" w:fill="FFFFFF"/>
        </w:rPr>
        <w:t>,</w:t>
      </w:r>
    </w:p>
    <w:p w14:paraId="5D4431F8"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atzīts par vainīgu Krimināllikuma 117. panta 4., 5. un 10. punktā paredzētajā noziedzīgajā nodarījumā</w:t>
      </w:r>
      <w:r w:rsidRPr="00F74BA4">
        <w:t xml:space="preserve"> </w:t>
      </w:r>
      <w:r w:rsidRPr="00F74BA4">
        <w:rPr>
          <w:shd w:val="clear" w:color="auto" w:fill="FFFFFF"/>
        </w:rPr>
        <w:t xml:space="preserve">un sodīts ar </w:t>
      </w:r>
      <w:r w:rsidRPr="00F74BA4">
        <w:t>brīvības atņemšanu uz 15 gadiem un probācijas uzraudzību uz 2 gadiem</w:t>
      </w:r>
      <w:r w:rsidRPr="00F74BA4">
        <w:rPr>
          <w:shd w:val="clear" w:color="auto" w:fill="FFFFFF"/>
        </w:rPr>
        <w:t>;</w:t>
      </w:r>
    </w:p>
    <w:p w14:paraId="1C3DDC53"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w:t>
      </w:r>
      <w:r w:rsidRPr="00F74BA4">
        <w:t xml:space="preserve">118. panta 2. punktā </w:t>
      </w:r>
      <w:r w:rsidRPr="00F74BA4">
        <w:rPr>
          <w:shd w:val="clear" w:color="auto" w:fill="FFFFFF"/>
        </w:rPr>
        <w:t>paredzētajā noziedzīgajā nodarījumā</w:t>
      </w:r>
      <w:r w:rsidRPr="00F74BA4">
        <w:t xml:space="preserve"> un </w:t>
      </w:r>
      <w:r w:rsidRPr="00F74BA4">
        <w:rPr>
          <w:shd w:val="clear" w:color="auto" w:fill="FFFFFF"/>
        </w:rPr>
        <w:t xml:space="preserve">sodīts ar </w:t>
      </w:r>
      <w:r w:rsidRPr="00F74BA4">
        <w:t>brīvības atņemšanu uz 20 gadiem un probācijas uzraudzību uz 3 gadiem;</w:t>
      </w:r>
    </w:p>
    <w:p w14:paraId="0C3A1ED8" w14:textId="7179354A"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w:t>
      </w:r>
      <w:r w:rsidRPr="00F74BA4">
        <w:t xml:space="preserve">185. panta otrajā daļā </w:t>
      </w:r>
      <w:r w:rsidRPr="00F74BA4">
        <w:rPr>
          <w:shd w:val="clear" w:color="auto" w:fill="FFFFFF"/>
        </w:rPr>
        <w:t xml:space="preserve">paredzētajā noziedzīgajā nodarījumā </w:t>
      </w:r>
      <w:r w:rsidRPr="00F74BA4">
        <w:t xml:space="preserve">(izdarīts 2018. gada </w:t>
      </w:r>
      <w:r w:rsidR="00417EEF">
        <w:t>[datums 1]</w:t>
      </w:r>
      <w:r w:rsidRPr="00F74BA4">
        <w:t>) un sodīts ar brīvības atņemšanu uz 5 gadiem un probācijas uzraudzību uz 1 gadu;</w:t>
      </w:r>
    </w:p>
    <w:p w14:paraId="2CBDEAE9" w14:textId="72E3A2A2"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w:t>
      </w:r>
      <w:r w:rsidRPr="00F74BA4">
        <w:t xml:space="preserve">185. panta otrajā daļā </w:t>
      </w:r>
      <w:r w:rsidRPr="00F74BA4">
        <w:rPr>
          <w:shd w:val="clear" w:color="auto" w:fill="FFFFFF"/>
        </w:rPr>
        <w:t xml:space="preserve">paredzētajā noziedzīgajā nodarījumā </w:t>
      </w:r>
      <w:r w:rsidRPr="00F74BA4">
        <w:t xml:space="preserve">(izdarīts 2018. gada </w:t>
      </w:r>
      <w:r w:rsidR="00417EEF">
        <w:t>[datums 2]</w:t>
      </w:r>
      <w:r w:rsidRPr="00F74BA4">
        <w:t>) un sodīts ar brīvības atņemšanu uz 4 gadiem un probācijas uzraudzību uz 1 gadu;</w:t>
      </w:r>
    </w:p>
    <w:p w14:paraId="0CE9A718"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atzīts par vainīgu Krimināllikuma 1</w:t>
      </w:r>
      <w:r w:rsidRPr="00F74BA4">
        <w:t>80. panta pirmajā daļā</w:t>
      </w:r>
      <w:r w:rsidRPr="00F74BA4">
        <w:rPr>
          <w:shd w:val="clear" w:color="auto" w:fill="FFFFFF"/>
        </w:rPr>
        <w:t xml:space="preserve"> paredzētajā noziedzīgajā nodarījumā</w:t>
      </w:r>
      <w:r w:rsidRPr="00F74BA4">
        <w:t xml:space="preserve"> </w:t>
      </w:r>
      <w:r w:rsidRPr="00F74BA4">
        <w:rPr>
          <w:shd w:val="clear" w:color="auto" w:fill="FFFFFF"/>
        </w:rPr>
        <w:t xml:space="preserve">un sodīts ar </w:t>
      </w:r>
      <w:r w:rsidRPr="00F74BA4">
        <w:t>brīvības atņemšanu uz 4 mēnešiem</w:t>
      </w:r>
      <w:r w:rsidRPr="00F74BA4">
        <w:rPr>
          <w:shd w:val="clear" w:color="auto" w:fill="FFFFFF"/>
        </w:rPr>
        <w:t>.</w:t>
      </w:r>
    </w:p>
    <w:p w14:paraId="7ABBEAE7" w14:textId="40D67EF9"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Saskaņā ar Krimināllikuma 50. panta pirmo daļu </w:t>
      </w:r>
      <w:r w:rsidR="0089513A">
        <w:rPr>
          <w:shd w:val="clear" w:color="auto" w:fill="FFFFFF"/>
        </w:rPr>
        <w:t>[pers. B]</w:t>
      </w:r>
      <w:r w:rsidRPr="00F74BA4">
        <w:rPr>
          <w:shd w:val="clear" w:color="auto" w:fill="FFFFFF"/>
        </w:rPr>
        <w:t xml:space="preserve"> noteikts sods </w:t>
      </w:r>
      <w:r w:rsidRPr="00F74BA4">
        <w:t>brīvības atņemšana uz 24 gadiem 6 mēnešiem un probācijas uzraudzība uz 4 gadiem</w:t>
      </w:r>
      <w:r w:rsidRPr="00F74BA4">
        <w:rPr>
          <w:shd w:val="clear" w:color="auto" w:fill="FFFFFF"/>
        </w:rPr>
        <w:t>.</w:t>
      </w:r>
    </w:p>
    <w:p w14:paraId="162FA00C" w14:textId="355B1581"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Saskaņā ar Krimināllikuma 50. panta piekto daļu</w:t>
      </w:r>
      <w:r w:rsidR="005712CA" w:rsidRPr="00F74BA4">
        <w:t xml:space="preserve"> </w:t>
      </w:r>
      <w:r w:rsidR="0089513A">
        <w:t>[pers. B]</w:t>
      </w:r>
      <w:r w:rsidRPr="00F74BA4">
        <w:t xml:space="preserve"> noteikts galīgais sods brīvības atņemšana uz 25 gadiem un probācijas uzraudzība uz 4 gadiem.</w:t>
      </w:r>
    </w:p>
    <w:p w14:paraId="3C1BB737"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Saskaņā ar Krimināllikuma 52. panta ceturto daļu soda laikā ieskaitīts aizturēšanā pavadītais laiks no 2018. gada 9. jūlija līdz 2018. gada 10. jūlijam un apcietinājumā pavadītais laiks no 2018. gada 12. augusta līdz sprieduma spēkā stāšanās dienai.</w:t>
      </w:r>
    </w:p>
    <w:p w14:paraId="0E507E11" w14:textId="676FDBA7" w:rsidR="00A87869" w:rsidRPr="00F74BA4" w:rsidRDefault="0089513A" w:rsidP="00F74BA4">
      <w:pPr>
        <w:pStyle w:val="NormalWeb"/>
        <w:shd w:val="clear" w:color="auto" w:fill="FFFFFF"/>
        <w:spacing w:before="0" w:beforeAutospacing="0" w:after="0" w:afterAutospacing="0" w:line="276" w:lineRule="auto"/>
        <w:ind w:firstLine="720"/>
        <w:jc w:val="both"/>
      </w:pPr>
      <w:r>
        <w:rPr>
          <w:shd w:val="clear" w:color="auto" w:fill="FFFFFF"/>
        </w:rPr>
        <w:lastRenderedPageBreak/>
        <w:t xml:space="preserve">[Pers. B] </w:t>
      </w:r>
      <w:r w:rsidR="00A87869" w:rsidRPr="00F74BA4">
        <w:rPr>
          <w:shd w:val="clear" w:color="auto" w:fill="FFFFFF"/>
        </w:rPr>
        <w:t>piemērotais d</w:t>
      </w:r>
      <w:r w:rsidR="00A87869" w:rsidRPr="00F74BA4">
        <w:t>rošības līdzeklis – apcietinājums – atstāts negrozīts līdz sprieduma spēkā stāšanās dienai.</w:t>
      </w:r>
    </w:p>
    <w:p w14:paraId="410117C9" w14:textId="59D7A2FC"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t>[1.2] </w:t>
      </w:r>
      <w:r w:rsidR="0089513A">
        <w:t>[Pers. A]</w:t>
      </w:r>
      <w:r w:rsidRPr="00F74BA4">
        <w:rPr>
          <w:shd w:val="clear" w:color="auto" w:fill="FFFFFF"/>
        </w:rPr>
        <w:t xml:space="preserve">, personas kods </w:t>
      </w:r>
      <w:r w:rsidR="0089513A">
        <w:rPr>
          <w:shd w:val="clear" w:color="auto" w:fill="FFFFFF"/>
        </w:rPr>
        <w:t>[..]</w:t>
      </w:r>
      <w:r w:rsidRPr="00F74BA4">
        <w:rPr>
          <w:shd w:val="clear" w:color="auto" w:fill="FFFFFF"/>
        </w:rPr>
        <w:t xml:space="preserve">, </w:t>
      </w:r>
    </w:p>
    <w:p w14:paraId="61FA4A0B" w14:textId="21EB5F54"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117. panta 4., 5. un 10. punktā paredzētajā noziedzīgajā nodarījumā (izdarīts 2018. gada </w:t>
      </w:r>
      <w:r w:rsidR="00417EEF">
        <w:rPr>
          <w:shd w:val="clear" w:color="auto" w:fill="FFFFFF"/>
        </w:rPr>
        <w:t>[datums 1]</w:t>
      </w:r>
      <w:r w:rsidRPr="00F74BA4">
        <w:rPr>
          <w:shd w:val="clear" w:color="auto" w:fill="FFFFFF"/>
        </w:rPr>
        <w:t xml:space="preserve">) un sodīts ar </w:t>
      </w:r>
      <w:r w:rsidRPr="00F74BA4">
        <w:t>brīvības atņemšanu uz 15 gadiem un probācijas uzraudzību uz 2 gadiem</w:t>
      </w:r>
      <w:r w:rsidRPr="00F74BA4">
        <w:rPr>
          <w:shd w:val="clear" w:color="auto" w:fill="FFFFFF"/>
        </w:rPr>
        <w:t>;</w:t>
      </w:r>
    </w:p>
    <w:p w14:paraId="59F76189" w14:textId="2072538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117. panta 4., 5. un 10. punktā paredzētajā noziedzīgajā nodarījumā (izdarīts </w:t>
      </w:r>
      <w:r w:rsidRPr="00F74BA4">
        <w:t xml:space="preserve">2018. gada </w:t>
      </w:r>
      <w:r w:rsidR="00417EEF">
        <w:t>[datums 2]</w:t>
      </w:r>
      <w:r w:rsidRPr="00F74BA4">
        <w:t xml:space="preserve">) </w:t>
      </w:r>
      <w:r w:rsidRPr="00F74BA4">
        <w:rPr>
          <w:shd w:val="clear" w:color="auto" w:fill="FFFFFF"/>
        </w:rPr>
        <w:t xml:space="preserve">un sodīts ar </w:t>
      </w:r>
      <w:r w:rsidRPr="00F74BA4">
        <w:t>brīvības atņemšanu uz 16 gadiem un probācijas uzraudzību uz 3 gadiem;</w:t>
      </w:r>
    </w:p>
    <w:p w14:paraId="0265A0EF" w14:textId="00F466BA"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w:t>
      </w:r>
      <w:r w:rsidRPr="00F74BA4">
        <w:t xml:space="preserve">185. panta otrajā daļā </w:t>
      </w:r>
      <w:r w:rsidRPr="00F74BA4">
        <w:rPr>
          <w:shd w:val="clear" w:color="auto" w:fill="FFFFFF"/>
        </w:rPr>
        <w:t xml:space="preserve">paredzētajā noziedzīgajā nodarījumā (izdarīts </w:t>
      </w:r>
      <w:r w:rsidRPr="00F74BA4">
        <w:t xml:space="preserve">2018. gada </w:t>
      </w:r>
      <w:r w:rsidR="00417EEF">
        <w:t>[datums 1]</w:t>
      </w:r>
      <w:r w:rsidRPr="00F74BA4">
        <w:t>) un sodīts ar brīvības atņemšanu uz 5 gadiem un probācijas uzraudzību uz 1 gadu;</w:t>
      </w:r>
    </w:p>
    <w:p w14:paraId="0FDBB456" w14:textId="2BD94E6C"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shd w:val="clear" w:color="auto" w:fill="FFFFFF"/>
        </w:rPr>
        <w:t xml:space="preserve">atzīts par vainīgu Krimināllikuma </w:t>
      </w:r>
      <w:r w:rsidRPr="00F74BA4">
        <w:t xml:space="preserve">185. panta otrajā daļā </w:t>
      </w:r>
      <w:r w:rsidRPr="00F74BA4">
        <w:rPr>
          <w:shd w:val="clear" w:color="auto" w:fill="FFFFFF"/>
        </w:rPr>
        <w:t xml:space="preserve">paredzētajā noziedzīgajā nodarījumā (izdarīts </w:t>
      </w:r>
      <w:r w:rsidRPr="00F74BA4">
        <w:t xml:space="preserve">2018. gada </w:t>
      </w:r>
      <w:r w:rsidR="00417EEF">
        <w:t>[datums 2]</w:t>
      </w:r>
      <w:r w:rsidRPr="00F74BA4">
        <w:t>) un sodīts ar brīvības atņemšanu uz 4 gadiem un probācijas uzraudzību uz 1 gadu;</w:t>
      </w:r>
    </w:p>
    <w:p w14:paraId="7AA213F8"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atzīts par vainīgu Krimināllikuma 1</w:t>
      </w:r>
      <w:r w:rsidRPr="00F74BA4">
        <w:t>80. panta pirmajā daļā</w:t>
      </w:r>
      <w:r w:rsidRPr="00F74BA4">
        <w:rPr>
          <w:shd w:val="clear" w:color="auto" w:fill="FFFFFF"/>
        </w:rPr>
        <w:t xml:space="preserve"> paredzētajā noziedzīgajā nodarījumā</w:t>
      </w:r>
      <w:r w:rsidRPr="00F74BA4">
        <w:t xml:space="preserve"> </w:t>
      </w:r>
      <w:r w:rsidRPr="00F74BA4">
        <w:rPr>
          <w:shd w:val="clear" w:color="auto" w:fill="FFFFFF"/>
        </w:rPr>
        <w:t xml:space="preserve">un sodīts ar </w:t>
      </w:r>
      <w:r w:rsidRPr="00F74BA4">
        <w:t>brīvības atņemšanu uz 4 mēnešiem</w:t>
      </w:r>
      <w:r w:rsidRPr="00F74BA4">
        <w:rPr>
          <w:shd w:val="clear" w:color="auto" w:fill="FFFFFF"/>
        </w:rPr>
        <w:t>.</w:t>
      </w:r>
    </w:p>
    <w:p w14:paraId="36E501F0" w14:textId="409495CF"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Saskaņā ar Krimināllikuma 50. panta pirmo daļu </w:t>
      </w:r>
      <w:r w:rsidR="0089513A">
        <w:rPr>
          <w:shd w:val="clear" w:color="auto" w:fill="FFFFFF"/>
        </w:rPr>
        <w:t>[pers. A]</w:t>
      </w:r>
      <w:r w:rsidRPr="00F74BA4">
        <w:rPr>
          <w:shd w:val="clear" w:color="auto" w:fill="FFFFFF"/>
        </w:rPr>
        <w:t xml:space="preserve"> noteikts </w:t>
      </w:r>
      <w:r w:rsidR="00EC72D3" w:rsidRPr="00F74BA4">
        <w:rPr>
          <w:shd w:val="clear" w:color="auto" w:fill="FFFFFF"/>
        </w:rPr>
        <w:t xml:space="preserve">galīgais </w:t>
      </w:r>
      <w:r w:rsidRPr="00F74BA4">
        <w:rPr>
          <w:shd w:val="clear" w:color="auto" w:fill="FFFFFF"/>
        </w:rPr>
        <w:t xml:space="preserve">sods </w:t>
      </w:r>
      <w:r w:rsidRPr="00F74BA4">
        <w:t>brīvības atņemšana uz 22 gadiem un probācijas uzraudzība uz 4 gadiem</w:t>
      </w:r>
      <w:r w:rsidRPr="00F74BA4">
        <w:rPr>
          <w:shd w:val="clear" w:color="auto" w:fill="FFFFFF"/>
        </w:rPr>
        <w:t>.</w:t>
      </w:r>
    </w:p>
    <w:p w14:paraId="0A881CF2"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Saskaņā ar Krimināllikuma 52. panta ceturto daļu soda laikā ieskaitīts apcietinājumā pavadītais laiks no 2018. gada 12. augusta līdz sprieduma spēkā stāšanās dienai.</w:t>
      </w:r>
    </w:p>
    <w:p w14:paraId="22CB31B4" w14:textId="5BF91ADB" w:rsidR="00A87869" w:rsidRPr="00F74BA4" w:rsidRDefault="0089513A" w:rsidP="00F74B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A87869" w:rsidRPr="00F74BA4">
        <w:rPr>
          <w:shd w:val="clear" w:color="auto" w:fill="FFFFFF"/>
        </w:rPr>
        <w:t xml:space="preserve"> piemērotais d</w:t>
      </w:r>
      <w:r w:rsidR="00A87869" w:rsidRPr="00F74BA4">
        <w:t>rošības līdzeklis – apcietinājums – atstāts negrozīts līdz sprieduma spēkā stāšanās dienai</w:t>
      </w:r>
      <w:r w:rsidR="00A87869" w:rsidRPr="00F74BA4">
        <w:rPr>
          <w:shd w:val="clear" w:color="auto" w:fill="FFFFFF"/>
        </w:rPr>
        <w:t>.</w:t>
      </w:r>
    </w:p>
    <w:p w14:paraId="783C0299" w14:textId="6F0700FB" w:rsidR="00964A04" w:rsidRPr="00396A73" w:rsidRDefault="00EC72D3"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[1.3] No </w:t>
      </w:r>
      <w:r w:rsidR="0089513A">
        <w:rPr>
          <w:shd w:val="clear" w:color="auto" w:fill="FFFFFF"/>
        </w:rPr>
        <w:t>[pers. B]</w:t>
      </w:r>
      <w:r w:rsidRPr="00F74BA4">
        <w:rPr>
          <w:shd w:val="clear" w:color="auto" w:fill="FFFFFF"/>
        </w:rPr>
        <w:t xml:space="preserve"> valsts labā piedzīta </w:t>
      </w:r>
      <w:r w:rsidRPr="00396A73">
        <w:rPr>
          <w:shd w:val="clear" w:color="auto" w:fill="FFFFFF"/>
        </w:rPr>
        <w:t>cietušajai</w:t>
      </w:r>
      <w:r w:rsidR="00964A04" w:rsidRPr="00396A73">
        <w:rPr>
          <w:shd w:val="clear" w:color="auto" w:fill="FFFFFF"/>
        </w:rPr>
        <w:t xml:space="preserve"> </w:t>
      </w:r>
      <w:r w:rsidR="0089513A">
        <w:rPr>
          <w:shd w:val="clear" w:color="auto" w:fill="FFFFFF"/>
        </w:rPr>
        <w:t>[pers. C]</w:t>
      </w:r>
      <w:r w:rsidR="00964A04" w:rsidRPr="00396A73">
        <w:rPr>
          <w:shd w:val="clear" w:color="auto" w:fill="FFFFFF"/>
        </w:rPr>
        <w:t xml:space="preserve"> izmaksātā mantiskā kaitējuma kompensācija 83,23</w:t>
      </w:r>
      <w:r w:rsidR="00F74BA4" w:rsidRPr="00396A73">
        <w:rPr>
          <w:shd w:val="clear" w:color="auto" w:fill="FFFFFF"/>
        </w:rPr>
        <w:t> </w:t>
      </w:r>
      <w:r w:rsidR="00964A04" w:rsidRPr="00396A73">
        <w:rPr>
          <w:i/>
          <w:iCs/>
          <w:shd w:val="clear" w:color="auto" w:fill="FFFFFF"/>
        </w:rPr>
        <w:t>euro</w:t>
      </w:r>
      <w:r w:rsidR="00964A04" w:rsidRPr="00396A73">
        <w:rPr>
          <w:shd w:val="clear" w:color="auto" w:fill="FFFFFF"/>
        </w:rPr>
        <w:t xml:space="preserve"> un morālā kaitējuma kompensācija 5000</w:t>
      </w:r>
      <w:r w:rsidR="00F74BA4" w:rsidRPr="00396A73">
        <w:rPr>
          <w:shd w:val="clear" w:color="auto" w:fill="FFFFFF"/>
        </w:rPr>
        <w:t> </w:t>
      </w:r>
      <w:r w:rsidR="00964A04" w:rsidRPr="00396A73">
        <w:rPr>
          <w:i/>
          <w:iCs/>
          <w:shd w:val="clear" w:color="auto" w:fill="FFFFFF"/>
        </w:rPr>
        <w:t>euro</w:t>
      </w:r>
      <w:r w:rsidR="00964A04" w:rsidRPr="00396A73">
        <w:rPr>
          <w:shd w:val="clear" w:color="auto" w:fill="FFFFFF"/>
        </w:rPr>
        <w:t>.</w:t>
      </w:r>
    </w:p>
    <w:p w14:paraId="2F4264BF" w14:textId="67E7889A" w:rsidR="00BF1F87" w:rsidRPr="00396A73" w:rsidRDefault="00BF1F87"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Izbeigta lieta daļā par </w:t>
      </w:r>
      <w:r w:rsidR="0089513A">
        <w:rPr>
          <w:shd w:val="clear" w:color="auto" w:fill="FFFFFF"/>
        </w:rPr>
        <w:t>[pers. C]</w:t>
      </w:r>
      <w:r w:rsidRPr="00396A73">
        <w:rPr>
          <w:shd w:val="clear" w:color="auto" w:fill="FFFFFF"/>
        </w:rPr>
        <w:t xml:space="preserve"> pieteikto morālā kaitējuma kompensāciju 5000</w:t>
      </w:r>
      <w:r w:rsidR="00F74BA4" w:rsidRPr="00396A73">
        <w:rPr>
          <w:shd w:val="clear" w:color="auto" w:fill="FFFFFF"/>
        </w:rPr>
        <w:t> </w:t>
      </w:r>
      <w:r w:rsidRPr="00396A73">
        <w:rPr>
          <w:i/>
          <w:iCs/>
          <w:shd w:val="clear" w:color="auto" w:fill="FFFFFF"/>
        </w:rPr>
        <w:t>euro</w:t>
      </w:r>
      <w:r w:rsidRPr="00396A73">
        <w:rPr>
          <w:shd w:val="clear" w:color="auto" w:fill="FFFFFF"/>
        </w:rPr>
        <w:t xml:space="preserve"> sakarā ar </w:t>
      </w:r>
      <w:r w:rsidR="0089513A">
        <w:rPr>
          <w:shd w:val="clear" w:color="auto" w:fill="FFFFFF"/>
        </w:rPr>
        <w:t>[pers. D]</w:t>
      </w:r>
      <w:r w:rsidRPr="00396A73">
        <w:rPr>
          <w:shd w:val="clear" w:color="auto" w:fill="FFFFFF"/>
        </w:rPr>
        <w:t xml:space="preserve"> nāvi.</w:t>
      </w:r>
    </w:p>
    <w:p w14:paraId="02E2832D" w14:textId="48932F49" w:rsidR="00BF1F87" w:rsidRPr="00396A73" w:rsidRDefault="00BF1F87"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No </w:t>
      </w:r>
      <w:r w:rsidR="0089513A">
        <w:rPr>
          <w:shd w:val="clear" w:color="auto" w:fill="FFFFFF"/>
        </w:rPr>
        <w:t>[pers. B]</w:t>
      </w:r>
      <w:r w:rsidRPr="00396A73">
        <w:rPr>
          <w:shd w:val="clear" w:color="auto" w:fill="FFFFFF"/>
        </w:rPr>
        <w:t xml:space="preserve"> un </w:t>
      </w:r>
      <w:r w:rsidR="0089513A">
        <w:rPr>
          <w:shd w:val="clear" w:color="auto" w:fill="FFFFFF"/>
        </w:rPr>
        <w:t>[pers. A]</w:t>
      </w:r>
      <w:r w:rsidRPr="00396A73">
        <w:rPr>
          <w:shd w:val="clear" w:color="auto" w:fill="FFFFFF"/>
        </w:rPr>
        <w:t xml:space="preserve"> solidāri </w:t>
      </w:r>
      <w:r w:rsidR="00F74BA4" w:rsidRPr="00396A73">
        <w:rPr>
          <w:shd w:val="clear" w:color="auto" w:fill="FFFFFF"/>
        </w:rPr>
        <w:t xml:space="preserve">cietušās </w:t>
      </w:r>
      <w:r w:rsidR="0089513A">
        <w:rPr>
          <w:shd w:val="clear" w:color="auto" w:fill="FFFFFF"/>
        </w:rPr>
        <w:t>[pers. E]</w:t>
      </w:r>
      <w:r w:rsidRPr="00396A73">
        <w:rPr>
          <w:shd w:val="clear" w:color="auto" w:fill="FFFFFF"/>
        </w:rPr>
        <w:t xml:space="preserve"> labā piedzīta mantiskā kaitējuma kompensācija 50</w:t>
      </w:r>
      <w:r w:rsidR="00F74BA4" w:rsidRPr="00396A73">
        <w:rPr>
          <w:shd w:val="clear" w:color="auto" w:fill="FFFFFF"/>
        </w:rPr>
        <w:t> </w:t>
      </w:r>
      <w:r w:rsidRPr="00396A73">
        <w:rPr>
          <w:i/>
          <w:iCs/>
          <w:shd w:val="clear" w:color="auto" w:fill="FFFFFF"/>
        </w:rPr>
        <w:t>euro</w:t>
      </w:r>
      <w:r w:rsidRPr="00396A73">
        <w:rPr>
          <w:shd w:val="clear" w:color="auto" w:fill="FFFFFF"/>
        </w:rPr>
        <w:t xml:space="preserve"> un morālā kaitējuma kompensācija 20</w:t>
      </w:r>
      <w:r w:rsidR="00F74BA4" w:rsidRPr="00396A73">
        <w:rPr>
          <w:shd w:val="clear" w:color="auto" w:fill="FFFFFF"/>
        </w:rPr>
        <w:t> </w:t>
      </w:r>
      <w:r w:rsidRPr="00396A73">
        <w:rPr>
          <w:shd w:val="clear" w:color="auto" w:fill="FFFFFF"/>
        </w:rPr>
        <w:t>000</w:t>
      </w:r>
      <w:r w:rsidR="00F74BA4" w:rsidRPr="00396A73">
        <w:rPr>
          <w:shd w:val="clear" w:color="auto" w:fill="FFFFFF"/>
        </w:rPr>
        <w:t> </w:t>
      </w:r>
      <w:r w:rsidRPr="00396A73">
        <w:rPr>
          <w:i/>
          <w:iCs/>
          <w:shd w:val="clear" w:color="auto" w:fill="FFFFFF"/>
        </w:rPr>
        <w:t>euro</w:t>
      </w:r>
      <w:r w:rsidRPr="00396A73">
        <w:rPr>
          <w:shd w:val="clear" w:color="auto" w:fill="FFFFFF"/>
        </w:rPr>
        <w:t>.</w:t>
      </w:r>
    </w:p>
    <w:p w14:paraId="5A986CAF" w14:textId="655996D9" w:rsidR="00BF1F87" w:rsidRPr="00396A73" w:rsidRDefault="00BF1F87"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Morālā kaitējuma kompensācija 30</w:t>
      </w:r>
      <w:r w:rsidR="00F74BA4" w:rsidRPr="00396A73">
        <w:rPr>
          <w:shd w:val="clear" w:color="auto" w:fill="FFFFFF"/>
        </w:rPr>
        <w:t> </w:t>
      </w:r>
      <w:r w:rsidRPr="00396A73">
        <w:rPr>
          <w:shd w:val="clear" w:color="auto" w:fill="FFFFFF"/>
        </w:rPr>
        <w:t>000</w:t>
      </w:r>
      <w:r w:rsidR="00F74BA4" w:rsidRPr="00396A73">
        <w:rPr>
          <w:shd w:val="clear" w:color="auto" w:fill="FFFFFF"/>
        </w:rPr>
        <w:t> </w:t>
      </w:r>
      <w:r w:rsidRPr="00396A73">
        <w:rPr>
          <w:i/>
          <w:iCs/>
          <w:shd w:val="clear" w:color="auto" w:fill="FFFFFF"/>
        </w:rPr>
        <w:t>euro</w:t>
      </w:r>
      <w:r w:rsidRPr="00396A73">
        <w:rPr>
          <w:shd w:val="clear" w:color="auto" w:fill="FFFFFF"/>
        </w:rPr>
        <w:t xml:space="preserve"> </w:t>
      </w:r>
      <w:r w:rsidR="0089513A">
        <w:rPr>
          <w:shd w:val="clear" w:color="auto" w:fill="FFFFFF"/>
        </w:rPr>
        <w:t>[pers. E]</w:t>
      </w:r>
      <w:r w:rsidRPr="00396A73">
        <w:rPr>
          <w:shd w:val="clear" w:color="auto" w:fill="FFFFFF"/>
        </w:rPr>
        <w:t xml:space="preserve"> nav noteikta.</w:t>
      </w:r>
    </w:p>
    <w:p w14:paraId="746714BB" w14:textId="135FFA1A" w:rsidR="00964A04" w:rsidRPr="00396A73" w:rsidRDefault="00964A04"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No </w:t>
      </w:r>
      <w:r w:rsidR="0089513A">
        <w:rPr>
          <w:shd w:val="clear" w:color="auto" w:fill="FFFFFF"/>
        </w:rPr>
        <w:t>[pers. B]</w:t>
      </w:r>
      <w:r w:rsidRPr="00396A73">
        <w:rPr>
          <w:shd w:val="clear" w:color="auto" w:fill="FFFFFF"/>
        </w:rPr>
        <w:t xml:space="preserve"> un </w:t>
      </w:r>
      <w:r w:rsidR="0089513A">
        <w:rPr>
          <w:shd w:val="clear" w:color="auto" w:fill="FFFFFF"/>
        </w:rPr>
        <w:t>[pers. A]</w:t>
      </w:r>
      <w:r w:rsidRPr="00396A73">
        <w:rPr>
          <w:shd w:val="clear" w:color="auto" w:fill="FFFFFF"/>
        </w:rPr>
        <w:t xml:space="preserve"> solidāri </w:t>
      </w:r>
      <w:r w:rsidR="00F74BA4" w:rsidRPr="00396A73">
        <w:rPr>
          <w:shd w:val="clear" w:color="auto" w:fill="FFFFFF"/>
        </w:rPr>
        <w:t xml:space="preserve">cietušā </w:t>
      </w:r>
      <w:r w:rsidR="0089513A">
        <w:rPr>
          <w:shd w:val="clear" w:color="auto" w:fill="FFFFFF"/>
        </w:rPr>
        <w:t>[pers. F]</w:t>
      </w:r>
      <w:r w:rsidRPr="00396A73">
        <w:rPr>
          <w:shd w:val="clear" w:color="auto" w:fill="FFFFFF"/>
        </w:rPr>
        <w:t xml:space="preserve"> labā piedzīta mantiskā kaitējuma kompensācija 39 419,08</w:t>
      </w:r>
      <w:r w:rsidR="00F74BA4" w:rsidRPr="00396A73">
        <w:rPr>
          <w:shd w:val="clear" w:color="auto" w:fill="FFFFFF"/>
        </w:rPr>
        <w:t> </w:t>
      </w:r>
      <w:r w:rsidRPr="00396A73">
        <w:rPr>
          <w:i/>
          <w:iCs/>
          <w:shd w:val="clear" w:color="auto" w:fill="FFFFFF"/>
        </w:rPr>
        <w:t>euro</w:t>
      </w:r>
      <w:r w:rsidRPr="00396A73">
        <w:rPr>
          <w:shd w:val="clear" w:color="auto" w:fill="FFFFFF"/>
        </w:rPr>
        <w:t xml:space="preserve"> un morālā kaitējuma kompensācija 20</w:t>
      </w:r>
      <w:r w:rsidR="00F74BA4" w:rsidRPr="00396A73">
        <w:rPr>
          <w:shd w:val="clear" w:color="auto" w:fill="FFFFFF"/>
        </w:rPr>
        <w:t> </w:t>
      </w:r>
      <w:r w:rsidRPr="00396A73">
        <w:rPr>
          <w:shd w:val="clear" w:color="auto" w:fill="FFFFFF"/>
        </w:rPr>
        <w:t>000</w:t>
      </w:r>
      <w:r w:rsidR="00F74BA4" w:rsidRPr="00396A73">
        <w:rPr>
          <w:shd w:val="clear" w:color="auto" w:fill="FFFFFF"/>
        </w:rPr>
        <w:t> </w:t>
      </w:r>
      <w:r w:rsidRPr="00396A73">
        <w:rPr>
          <w:i/>
          <w:iCs/>
          <w:shd w:val="clear" w:color="auto" w:fill="FFFFFF"/>
        </w:rPr>
        <w:t>euro</w:t>
      </w:r>
      <w:r w:rsidRPr="00396A73">
        <w:rPr>
          <w:shd w:val="clear" w:color="auto" w:fill="FFFFFF"/>
        </w:rPr>
        <w:t>.</w:t>
      </w:r>
    </w:p>
    <w:p w14:paraId="3FB9106B" w14:textId="6296A5DA" w:rsidR="00F3568E" w:rsidRPr="00396A73" w:rsidRDefault="00BF1F87"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Mantiskā kaitējuma kompensācija 24 408,70</w:t>
      </w:r>
      <w:r w:rsidR="00F74BA4" w:rsidRPr="00396A73">
        <w:rPr>
          <w:shd w:val="clear" w:color="auto" w:fill="FFFFFF"/>
        </w:rPr>
        <w:t> </w:t>
      </w:r>
      <w:r w:rsidRPr="00396A73">
        <w:rPr>
          <w:i/>
          <w:iCs/>
          <w:shd w:val="clear" w:color="auto" w:fill="FFFFFF"/>
        </w:rPr>
        <w:t>euro</w:t>
      </w:r>
      <w:r w:rsidRPr="00396A73">
        <w:rPr>
          <w:shd w:val="clear" w:color="auto" w:fill="FFFFFF"/>
        </w:rPr>
        <w:t xml:space="preserve"> un morālā kaitējuma kompensācija 80</w:t>
      </w:r>
      <w:r w:rsidR="00F74BA4" w:rsidRPr="00396A73">
        <w:rPr>
          <w:shd w:val="clear" w:color="auto" w:fill="FFFFFF"/>
        </w:rPr>
        <w:t> </w:t>
      </w:r>
      <w:r w:rsidRPr="00396A73">
        <w:rPr>
          <w:shd w:val="clear" w:color="auto" w:fill="FFFFFF"/>
        </w:rPr>
        <w:t>000</w:t>
      </w:r>
      <w:r w:rsidR="00F74BA4" w:rsidRPr="00396A73">
        <w:rPr>
          <w:shd w:val="clear" w:color="auto" w:fill="FFFFFF"/>
        </w:rPr>
        <w:t> </w:t>
      </w:r>
      <w:r w:rsidRPr="00396A73">
        <w:rPr>
          <w:i/>
          <w:iCs/>
          <w:shd w:val="clear" w:color="auto" w:fill="FFFFFF"/>
        </w:rPr>
        <w:t>euro</w:t>
      </w:r>
      <w:r w:rsidRPr="00396A73">
        <w:rPr>
          <w:shd w:val="clear" w:color="auto" w:fill="FFFFFF"/>
        </w:rPr>
        <w:t xml:space="preserve"> </w:t>
      </w:r>
      <w:r w:rsidR="0089513A">
        <w:rPr>
          <w:shd w:val="clear" w:color="auto" w:fill="FFFFFF"/>
        </w:rPr>
        <w:t>[pers. F]</w:t>
      </w:r>
      <w:r w:rsidRPr="00396A73">
        <w:rPr>
          <w:shd w:val="clear" w:color="auto" w:fill="FFFFFF"/>
        </w:rPr>
        <w:t xml:space="preserve"> nav noteikta.</w:t>
      </w:r>
    </w:p>
    <w:p w14:paraId="17056C17" w14:textId="0526E70B" w:rsidR="00F3568E" w:rsidRPr="00396A73" w:rsidRDefault="00F3568E"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No </w:t>
      </w:r>
      <w:r w:rsidR="0089513A">
        <w:rPr>
          <w:shd w:val="clear" w:color="auto" w:fill="FFFFFF"/>
        </w:rPr>
        <w:t>[pers. B]</w:t>
      </w:r>
      <w:r w:rsidRPr="00396A73">
        <w:rPr>
          <w:shd w:val="clear" w:color="auto" w:fill="FFFFFF"/>
        </w:rPr>
        <w:t xml:space="preserve"> valsts labā piedzīta cietušajai </w:t>
      </w:r>
      <w:r w:rsidR="0089513A">
        <w:rPr>
          <w:shd w:val="clear" w:color="auto" w:fill="FFFFFF"/>
        </w:rPr>
        <w:t>[pers. C]</w:t>
      </w:r>
      <w:r w:rsidRPr="00396A73">
        <w:rPr>
          <w:shd w:val="clear" w:color="auto" w:fill="FFFFFF"/>
        </w:rPr>
        <w:t xml:space="preserve"> izmaksātā valsts kompensācijas 2</w:t>
      </w:r>
      <w:r w:rsidR="00B16301" w:rsidRPr="00396A73">
        <w:rPr>
          <w:shd w:val="clear" w:color="auto" w:fill="FFFFFF"/>
        </w:rPr>
        <w:t> </w:t>
      </w:r>
      <w:r w:rsidRPr="00396A73">
        <w:rPr>
          <w:shd w:val="clear" w:color="auto" w:fill="FFFFFF"/>
        </w:rPr>
        <w:t>150</w:t>
      </w:r>
      <w:r w:rsidR="00B16301" w:rsidRPr="00396A73">
        <w:rPr>
          <w:shd w:val="clear" w:color="auto" w:fill="FFFFFF"/>
        </w:rPr>
        <w:t> </w:t>
      </w:r>
      <w:r w:rsidRPr="00396A73">
        <w:rPr>
          <w:i/>
          <w:iCs/>
          <w:shd w:val="clear" w:color="auto" w:fill="FFFFFF"/>
        </w:rPr>
        <w:t>euro</w:t>
      </w:r>
      <w:r w:rsidRPr="00396A73">
        <w:rPr>
          <w:shd w:val="clear" w:color="auto" w:fill="FFFFFF"/>
        </w:rPr>
        <w:t>.</w:t>
      </w:r>
    </w:p>
    <w:p w14:paraId="26200060" w14:textId="60951423" w:rsidR="00964A04" w:rsidRPr="00396A73" w:rsidRDefault="00F3568E" w:rsidP="00F74BA4">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No </w:t>
      </w:r>
      <w:r w:rsidR="0089513A">
        <w:rPr>
          <w:shd w:val="clear" w:color="auto" w:fill="FFFFFF"/>
        </w:rPr>
        <w:t>[pers. B]</w:t>
      </w:r>
      <w:r w:rsidRPr="00396A73">
        <w:rPr>
          <w:shd w:val="clear" w:color="auto" w:fill="FFFFFF"/>
        </w:rPr>
        <w:t xml:space="preserve"> un </w:t>
      </w:r>
      <w:r w:rsidR="0089513A">
        <w:rPr>
          <w:shd w:val="clear" w:color="auto" w:fill="FFFFFF"/>
        </w:rPr>
        <w:t>[pers. A]</w:t>
      </w:r>
      <w:r w:rsidRPr="00396A73">
        <w:rPr>
          <w:shd w:val="clear" w:color="auto" w:fill="FFFFFF"/>
        </w:rPr>
        <w:t xml:space="preserve"> valsts labā solidāri piedzīta cietušajai </w:t>
      </w:r>
      <w:r w:rsidR="0089513A">
        <w:rPr>
          <w:shd w:val="clear" w:color="auto" w:fill="FFFFFF"/>
        </w:rPr>
        <w:t>[pers. G]</w:t>
      </w:r>
      <w:r w:rsidRPr="00396A73">
        <w:rPr>
          <w:shd w:val="clear" w:color="auto" w:fill="FFFFFF"/>
        </w:rPr>
        <w:t xml:space="preserve"> izmaksātā valsts kompensācija 4</w:t>
      </w:r>
      <w:r w:rsidR="00B16301" w:rsidRPr="00396A73">
        <w:rPr>
          <w:shd w:val="clear" w:color="auto" w:fill="FFFFFF"/>
        </w:rPr>
        <w:t> </w:t>
      </w:r>
      <w:r w:rsidRPr="00396A73">
        <w:rPr>
          <w:shd w:val="clear" w:color="auto" w:fill="FFFFFF"/>
        </w:rPr>
        <w:t>300,01</w:t>
      </w:r>
      <w:r w:rsidR="00B16301" w:rsidRPr="00396A73">
        <w:rPr>
          <w:shd w:val="clear" w:color="auto" w:fill="FFFFFF"/>
        </w:rPr>
        <w:t> </w:t>
      </w:r>
      <w:r w:rsidRPr="00396A73">
        <w:rPr>
          <w:i/>
          <w:iCs/>
          <w:shd w:val="clear" w:color="auto" w:fill="FFFFFF"/>
        </w:rPr>
        <w:t>euro</w:t>
      </w:r>
      <w:r w:rsidRPr="00396A73">
        <w:rPr>
          <w:shd w:val="clear" w:color="auto" w:fill="FFFFFF"/>
        </w:rPr>
        <w:t xml:space="preserve">, cietušajai </w:t>
      </w:r>
      <w:r w:rsidR="0089513A">
        <w:rPr>
          <w:shd w:val="clear" w:color="auto" w:fill="FFFFFF"/>
        </w:rPr>
        <w:t>[pers. I]</w:t>
      </w:r>
      <w:r w:rsidRPr="00396A73">
        <w:rPr>
          <w:shd w:val="clear" w:color="auto" w:fill="FFFFFF"/>
        </w:rPr>
        <w:t xml:space="preserve"> izmaksātā kompensācija 4</w:t>
      </w:r>
      <w:r w:rsidR="00B16301" w:rsidRPr="00396A73">
        <w:rPr>
          <w:shd w:val="clear" w:color="auto" w:fill="FFFFFF"/>
        </w:rPr>
        <w:t> </w:t>
      </w:r>
      <w:r w:rsidRPr="00396A73">
        <w:rPr>
          <w:shd w:val="clear" w:color="auto" w:fill="FFFFFF"/>
        </w:rPr>
        <w:t>300,01</w:t>
      </w:r>
      <w:r w:rsidR="00B16301" w:rsidRPr="00396A73">
        <w:rPr>
          <w:shd w:val="clear" w:color="auto" w:fill="FFFFFF"/>
        </w:rPr>
        <w:t> </w:t>
      </w:r>
      <w:r w:rsidRPr="00396A73">
        <w:rPr>
          <w:i/>
          <w:iCs/>
          <w:shd w:val="clear" w:color="auto" w:fill="FFFFFF"/>
        </w:rPr>
        <w:t>euro</w:t>
      </w:r>
      <w:r w:rsidRPr="00396A73">
        <w:rPr>
          <w:shd w:val="clear" w:color="auto" w:fill="FFFFFF"/>
        </w:rPr>
        <w:t xml:space="preserve">, </w:t>
      </w:r>
      <w:r w:rsidR="00B16301" w:rsidRPr="00396A73">
        <w:rPr>
          <w:shd w:val="clear" w:color="auto" w:fill="FFFFFF"/>
        </w:rPr>
        <w:t xml:space="preserve">cietušajam </w:t>
      </w:r>
      <w:r w:rsidR="0089513A">
        <w:rPr>
          <w:shd w:val="clear" w:color="auto" w:fill="FFFFFF"/>
        </w:rPr>
        <w:t>[pers. F]</w:t>
      </w:r>
      <w:r w:rsidR="00B16301" w:rsidRPr="00396A73">
        <w:rPr>
          <w:shd w:val="clear" w:color="auto" w:fill="FFFFFF"/>
        </w:rPr>
        <w:t xml:space="preserve"> izmaksātā valsts kompensācija 4 300,01 </w:t>
      </w:r>
      <w:r w:rsidR="00B16301" w:rsidRPr="00396A73">
        <w:rPr>
          <w:i/>
          <w:iCs/>
          <w:shd w:val="clear" w:color="auto" w:fill="FFFFFF"/>
        </w:rPr>
        <w:t>euro</w:t>
      </w:r>
      <w:r w:rsidR="00B16301" w:rsidRPr="00396A73">
        <w:rPr>
          <w:shd w:val="clear" w:color="auto" w:fill="FFFFFF"/>
        </w:rPr>
        <w:t xml:space="preserve">, </w:t>
      </w:r>
      <w:r w:rsidRPr="00396A73">
        <w:rPr>
          <w:shd w:val="clear" w:color="auto" w:fill="FFFFFF"/>
        </w:rPr>
        <w:t xml:space="preserve">cietušajam </w:t>
      </w:r>
      <w:r w:rsidR="0089513A">
        <w:rPr>
          <w:shd w:val="clear" w:color="auto" w:fill="FFFFFF"/>
        </w:rPr>
        <w:t>[pers. J]</w:t>
      </w:r>
      <w:r w:rsidRPr="00396A73">
        <w:rPr>
          <w:shd w:val="clear" w:color="auto" w:fill="FFFFFF"/>
        </w:rPr>
        <w:t xml:space="preserve"> izmaksātā kompensācija 4</w:t>
      </w:r>
      <w:r w:rsidR="00B16301" w:rsidRPr="00396A73">
        <w:rPr>
          <w:shd w:val="clear" w:color="auto" w:fill="FFFFFF"/>
        </w:rPr>
        <w:t> </w:t>
      </w:r>
      <w:r w:rsidRPr="00396A73">
        <w:rPr>
          <w:shd w:val="clear" w:color="auto" w:fill="FFFFFF"/>
        </w:rPr>
        <w:t>300,01</w:t>
      </w:r>
      <w:r w:rsidR="00B16301" w:rsidRPr="00396A73">
        <w:rPr>
          <w:shd w:val="clear" w:color="auto" w:fill="FFFFFF"/>
        </w:rPr>
        <w:t> </w:t>
      </w:r>
      <w:r w:rsidRPr="00396A73">
        <w:rPr>
          <w:i/>
          <w:iCs/>
          <w:shd w:val="clear" w:color="auto" w:fill="FFFFFF"/>
        </w:rPr>
        <w:t>euro</w:t>
      </w:r>
      <w:r w:rsidR="00B16301" w:rsidRPr="00396A73">
        <w:rPr>
          <w:shd w:val="clear" w:color="auto" w:fill="FFFFFF"/>
        </w:rPr>
        <w:t xml:space="preserve"> un</w:t>
      </w:r>
      <w:r w:rsidRPr="00396A73">
        <w:rPr>
          <w:shd w:val="clear" w:color="auto" w:fill="FFFFFF"/>
        </w:rPr>
        <w:t xml:space="preserve"> </w:t>
      </w:r>
      <w:r w:rsidR="00B16301" w:rsidRPr="00396A73">
        <w:rPr>
          <w:shd w:val="clear" w:color="auto" w:fill="FFFFFF"/>
        </w:rPr>
        <w:t xml:space="preserve">cietušajai </w:t>
      </w:r>
      <w:r w:rsidR="0089513A">
        <w:rPr>
          <w:shd w:val="clear" w:color="auto" w:fill="FFFFFF"/>
        </w:rPr>
        <w:t>[pers. E]</w:t>
      </w:r>
      <w:r w:rsidRPr="00396A73">
        <w:rPr>
          <w:shd w:val="clear" w:color="auto" w:fill="FFFFFF"/>
        </w:rPr>
        <w:t xml:space="preserve"> izmaksātā kompensācija 4</w:t>
      </w:r>
      <w:r w:rsidR="00B16301" w:rsidRPr="00396A73">
        <w:rPr>
          <w:shd w:val="clear" w:color="auto" w:fill="FFFFFF"/>
        </w:rPr>
        <w:t> </w:t>
      </w:r>
      <w:r w:rsidRPr="00396A73">
        <w:rPr>
          <w:shd w:val="clear" w:color="auto" w:fill="FFFFFF"/>
        </w:rPr>
        <w:t>300,01</w:t>
      </w:r>
      <w:r w:rsidR="00B16301" w:rsidRPr="00396A73">
        <w:rPr>
          <w:shd w:val="clear" w:color="auto" w:fill="FFFFFF"/>
        </w:rPr>
        <w:t> </w:t>
      </w:r>
      <w:r w:rsidRPr="00396A73">
        <w:rPr>
          <w:i/>
          <w:iCs/>
          <w:shd w:val="clear" w:color="auto" w:fill="FFFFFF"/>
        </w:rPr>
        <w:t>euro</w:t>
      </w:r>
      <w:r w:rsidRPr="00396A73">
        <w:rPr>
          <w:shd w:val="clear" w:color="auto" w:fill="FFFFFF"/>
        </w:rPr>
        <w:t>.</w:t>
      </w:r>
    </w:p>
    <w:p w14:paraId="478324E4" w14:textId="52325A01" w:rsidR="00D44D13" w:rsidRDefault="00F3568E" w:rsidP="00D44D13">
      <w:pPr>
        <w:pStyle w:val="NormalWeb"/>
        <w:shd w:val="clear" w:color="auto" w:fill="FFFFFF"/>
        <w:spacing w:before="0" w:beforeAutospacing="0" w:after="0" w:afterAutospacing="0" w:line="276" w:lineRule="auto"/>
        <w:ind w:firstLine="720"/>
        <w:jc w:val="both"/>
        <w:rPr>
          <w:shd w:val="clear" w:color="auto" w:fill="FFFFFF"/>
        </w:rPr>
      </w:pPr>
      <w:r w:rsidRPr="00396A73">
        <w:rPr>
          <w:shd w:val="clear" w:color="auto" w:fill="FFFFFF"/>
        </w:rPr>
        <w:t xml:space="preserve">Izlemts jautājums par rīcību ar </w:t>
      </w:r>
      <w:r w:rsidR="0089513A">
        <w:rPr>
          <w:shd w:val="clear" w:color="auto" w:fill="FFFFFF"/>
        </w:rPr>
        <w:t>[pers. A]</w:t>
      </w:r>
      <w:r w:rsidRPr="00396A73">
        <w:rPr>
          <w:shd w:val="clear" w:color="auto" w:fill="FFFFFF"/>
        </w:rPr>
        <w:t xml:space="preserve"> mantai</w:t>
      </w:r>
      <w:r w:rsidRPr="00F74BA4">
        <w:rPr>
          <w:shd w:val="clear" w:color="auto" w:fill="FFFFFF"/>
        </w:rPr>
        <w:t xml:space="preserve"> uzlikto arestu un rīcību ar lietiskajiem pierādījumiem</w:t>
      </w:r>
      <w:r w:rsidR="00D44D13">
        <w:rPr>
          <w:shd w:val="clear" w:color="auto" w:fill="FFFFFF"/>
        </w:rPr>
        <w:t>.</w:t>
      </w:r>
    </w:p>
    <w:p w14:paraId="49C779DF" w14:textId="77777777" w:rsidR="00D44D13" w:rsidRDefault="00D44D13" w:rsidP="00D44D13">
      <w:pPr>
        <w:pStyle w:val="NormalWeb"/>
        <w:shd w:val="clear" w:color="auto" w:fill="FFFFFF"/>
        <w:spacing w:before="0" w:beforeAutospacing="0" w:after="0" w:afterAutospacing="0" w:line="276" w:lineRule="auto"/>
        <w:ind w:firstLine="720"/>
        <w:jc w:val="both"/>
        <w:rPr>
          <w:shd w:val="clear" w:color="auto" w:fill="FFFFFF"/>
        </w:rPr>
      </w:pPr>
    </w:p>
    <w:p w14:paraId="42992B82" w14:textId="7795D2DE" w:rsidR="00A87869" w:rsidRPr="00F74BA4" w:rsidRDefault="00A87869" w:rsidP="00D44D13">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[2] Ar Zemgales rajona tiesas 2020. gada 19. februāra spriedumu:</w:t>
      </w:r>
    </w:p>
    <w:p w14:paraId="0926E349" w14:textId="70B3C9A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lastRenderedPageBreak/>
        <w:t>[2.1] </w:t>
      </w:r>
      <w:r w:rsidR="0089513A">
        <w:rPr>
          <w:shd w:val="clear" w:color="auto" w:fill="FFFFFF"/>
        </w:rPr>
        <w:t>[pers. B]</w:t>
      </w:r>
      <w:r w:rsidRPr="00F74BA4">
        <w:rPr>
          <w:shd w:val="clear" w:color="auto" w:fill="FFFFFF"/>
        </w:rPr>
        <w:t xml:space="preserve"> atzīts par vainīgu un sodīts pēc:</w:t>
      </w:r>
    </w:p>
    <w:p w14:paraId="33EA1ED1"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Krimināllikuma 117. panta 4., 5. un 10. punkta par slepkavību, kas izdarīta personu grupā, ar sevišķu cietsirdību, pēc kuras izdarīta līķa apgānīšana;</w:t>
      </w:r>
    </w:p>
    <w:p w14:paraId="37AD13B7"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Krimināllikuma 118. panta 2. punkta par slepkavību, kas izdarīta pret divām personām;</w:t>
      </w:r>
    </w:p>
    <w:p w14:paraId="05DA1A84" w14:textId="487F7325"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185. panta otrās daļas par svešas mantas tīšu iznīcināšanu, kas izdarīta ar dedzināšanu (noziedzīgais nodarījums izdarīts </w:t>
      </w:r>
      <w:r w:rsidRPr="00F74BA4">
        <w:t xml:space="preserve">2018. gada </w:t>
      </w:r>
      <w:r w:rsidR="00417EEF">
        <w:t>[datums 1]</w:t>
      </w:r>
      <w:r w:rsidRPr="00F74BA4">
        <w:t>)</w:t>
      </w:r>
      <w:r w:rsidRPr="00F74BA4">
        <w:rPr>
          <w:shd w:val="clear" w:color="auto" w:fill="FFFFFF"/>
        </w:rPr>
        <w:t>;</w:t>
      </w:r>
    </w:p>
    <w:p w14:paraId="1B37F4ED" w14:textId="52120E7B"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185. panta otrās daļas par svešas mantas tīšu bojāšanu, kas izdarīta ar dedzināšanu (noziedzīgais nodarījums izdarīts </w:t>
      </w:r>
      <w:r w:rsidRPr="00F74BA4">
        <w:t xml:space="preserve">2018. gada </w:t>
      </w:r>
      <w:r w:rsidR="00417EEF">
        <w:t>[datums 2]</w:t>
      </w:r>
      <w:r w:rsidRPr="00F74BA4">
        <w:t>)</w:t>
      </w:r>
      <w:r w:rsidRPr="00F74BA4">
        <w:rPr>
          <w:shd w:val="clear" w:color="auto" w:fill="FFFFFF"/>
        </w:rPr>
        <w:t>;</w:t>
      </w:r>
    </w:p>
    <w:p w14:paraId="4CBBD9B3"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Krimināllikuma 180. panta pirmās daļas par zādzību nelielā apmērā.</w:t>
      </w:r>
    </w:p>
    <w:p w14:paraId="5D9B8B4E" w14:textId="4A5F538E"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[2.2] </w:t>
      </w:r>
      <w:r w:rsidR="0089513A">
        <w:rPr>
          <w:shd w:val="clear" w:color="auto" w:fill="FFFFFF"/>
        </w:rPr>
        <w:t>[Pers. A]</w:t>
      </w:r>
      <w:r w:rsidRPr="00F74BA4">
        <w:rPr>
          <w:shd w:val="clear" w:color="auto" w:fill="FFFFFF"/>
        </w:rPr>
        <w:t xml:space="preserve"> atzīts par vainīgu un sodīts pēc:</w:t>
      </w:r>
    </w:p>
    <w:p w14:paraId="333C2307" w14:textId="7B35A96A"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117. panta 4., 5. un 10. punkta par slepkavību, kas izdarīta personu grupā, ar sevišķu cietsirdību, pēc kuras izdarīta līķa apgānīšana (noziedzīgais nodarījums izdarīts </w:t>
      </w:r>
      <w:r w:rsidRPr="00F74BA4">
        <w:t xml:space="preserve">2018. gada </w:t>
      </w:r>
      <w:r w:rsidR="00417EEF">
        <w:t>[datums 1]</w:t>
      </w:r>
      <w:r w:rsidRPr="00F74BA4">
        <w:t>)</w:t>
      </w:r>
      <w:r w:rsidRPr="00F74BA4">
        <w:rPr>
          <w:shd w:val="clear" w:color="auto" w:fill="FFFFFF"/>
        </w:rPr>
        <w:t>;</w:t>
      </w:r>
    </w:p>
    <w:p w14:paraId="25188867" w14:textId="4F32BD8D"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117. panta 4., 5. un 10. punkta par slepkavību, kas izdarīta personu grupā, ar sevišķu cietsirdību, pēc kuras izdarīta līķu apgānīšana (noziedzīgais nodarījums izdarīts </w:t>
      </w:r>
      <w:r w:rsidRPr="00F74BA4">
        <w:t xml:space="preserve">2018. gada </w:t>
      </w:r>
      <w:r w:rsidR="00417EEF">
        <w:t>[datums 2]</w:t>
      </w:r>
      <w:r w:rsidR="00D44D13">
        <w:t>);</w:t>
      </w:r>
    </w:p>
    <w:p w14:paraId="3935AE7C" w14:textId="2DC8BD82"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185. panta otrās daļas par svešas mantas tīšu iznīcināšanu, kas izdarīta ar dedzināšanu (noziedzīgais nodarījums izdarīts </w:t>
      </w:r>
      <w:r w:rsidRPr="00F74BA4">
        <w:t xml:space="preserve">2018. gada </w:t>
      </w:r>
      <w:r w:rsidR="00417EEF">
        <w:t>[datums 1]</w:t>
      </w:r>
      <w:r w:rsidRPr="00F74BA4">
        <w:t>)</w:t>
      </w:r>
      <w:r w:rsidRPr="00F74BA4">
        <w:rPr>
          <w:shd w:val="clear" w:color="auto" w:fill="FFFFFF"/>
        </w:rPr>
        <w:t>;</w:t>
      </w:r>
    </w:p>
    <w:p w14:paraId="5B73A76F" w14:textId="2A9E1940"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 xml:space="preserve">Krimināllikuma 185. panta otrās daļas par svešas mantas tīšu bojāšanu, kas izdarīta ar dedzināšanu (noziedzīgais nodarījums izdarīts </w:t>
      </w:r>
      <w:r w:rsidRPr="00F74BA4">
        <w:t xml:space="preserve">2018. gada </w:t>
      </w:r>
      <w:r w:rsidR="00417EEF">
        <w:t>[datums 2]</w:t>
      </w:r>
      <w:r w:rsidRPr="00F74BA4">
        <w:t>)</w:t>
      </w:r>
      <w:r w:rsidRPr="00F74BA4">
        <w:rPr>
          <w:shd w:val="clear" w:color="auto" w:fill="FFFFFF"/>
        </w:rPr>
        <w:t>;</w:t>
      </w:r>
    </w:p>
    <w:p w14:paraId="7EEB25BC"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r w:rsidRPr="00F74BA4">
        <w:rPr>
          <w:shd w:val="clear" w:color="auto" w:fill="FFFFFF"/>
        </w:rPr>
        <w:t>Krimināllikuma 180. panta pirmās daļas par zādzību nelielā apmērā.</w:t>
      </w:r>
    </w:p>
    <w:p w14:paraId="1E13AA64" w14:textId="77777777" w:rsidR="00A87869" w:rsidRPr="00F74BA4" w:rsidRDefault="00A87869" w:rsidP="00F74BA4">
      <w:pPr>
        <w:pStyle w:val="NormalWeb"/>
        <w:shd w:val="clear" w:color="auto" w:fill="FFFFFF"/>
        <w:spacing w:before="0" w:beforeAutospacing="0" w:after="0" w:afterAutospacing="0" w:line="276" w:lineRule="auto"/>
        <w:ind w:firstLine="720"/>
        <w:jc w:val="both"/>
        <w:rPr>
          <w:shd w:val="clear" w:color="auto" w:fill="FFFFFF"/>
        </w:rPr>
      </w:pPr>
    </w:p>
    <w:p w14:paraId="737C7300" w14:textId="5336D0E0"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[3] Ar Zemgales apgabaltiesas 2021. gada 22. decembra spriedumu, iztiesājot krimināllietu sakarā ar apsūdzētā </w:t>
      </w:r>
      <w:r w:rsidR="0089513A">
        <w:t>[pers. A]</w:t>
      </w:r>
      <w:r w:rsidRPr="00F74BA4">
        <w:t xml:space="preserve"> un viņa aizstāves zvērinātas advokātes Ineses</w:t>
      </w:r>
      <w:r w:rsidR="00D44D13">
        <w:t> </w:t>
      </w:r>
      <w:r w:rsidRPr="00F74BA4">
        <w:t>Šultes apelācijas sūdzībām, Zemgales tiesas apgabala prokuratūras prokurora Aleksandra</w:t>
      </w:r>
      <w:r w:rsidR="00D44D13">
        <w:t> </w:t>
      </w:r>
      <w:r w:rsidRPr="00F74BA4">
        <w:t xml:space="preserve">Sorokas apelācijas protestu, </w:t>
      </w:r>
      <w:r w:rsidRPr="00F74BA4">
        <w:rPr>
          <w:shd w:val="clear" w:color="auto" w:fill="FFFFFF"/>
        </w:rPr>
        <w:t xml:space="preserve">Zemgales rajona tiesas 2020. gada 19. februāra spriedums </w:t>
      </w:r>
      <w:r w:rsidRPr="00F74BA4">
        <w:t xml:space="preserve">atcelts daļā par: 1) apsūdzētā </w:t>
      </w:r>
      <w:r w:rsidR="0089513A">
        <w:t>[pers. B]</w:t>
      </w:r>
      <w:r w:rsidRPr="00F74BA4">
        <w:t xml:space="preserve"> atzīšanu par vainīgu un sodīšanu pēc Krimināllikuma 117. panta 4., 5. un 10. punkta, 118. panta 2. punkta, 185. panta otrās daļas (noziedzīgais nodarījums izdarīts 2018. gada </w:t>
      </w:r>
      <w:r w:rsidR="00417EEF">
        <w:t>[datums 1]</w:t>
      </w:r>
      <w:r w:rsidRPr="00F74BA4">
        <w:t xml:space="preserve">); 2) apsūdzētajam </w:t>
      </w:r>
      <w:r w:rsidR="0089513A">
        <w:t>[pers. B]</w:t>
      </w:r>
      <w:r w:rsidRPr="00F74BA4">
        <w:t xml:space="preserve"> noteikto sodu pēc Krimināllikuma 185. panta otrās daļas (noziedzīgais nodarījums izdarīts 2018. gada </w:t>
      </w:r>
      <w:r w:rsidR="00417EEF">
        <w:t>[datums 2]</w:t>
      </w:r>
      <w:r w:rsidRPr="00F74BA4">
        <w:t>), 180. panta pirmās daļas</w:t>
      </w:r>
      <w:r w:rsidR="00861A97" w:rsidRPr="00F74BA4">
        <w:t xml:space="preserve"> un noteikto</w:t>
      </w:r>
      <w:r w:rsidRPr="00F74BA4">
        <w:t xml:space="preserve"> galīgo sodu; </w:t>
      </w:r>
      <w:r w:rsidR="00861A97" w:rsidRPr="00F74BA4">
        <w:t>3</w:t>
      </w:r>
      <w:r w:rsidRPr="00F74BA4">
        <w:t xml:space="preserve">) apsūdzētā </w:t>
      </w:r>
      <w:r w:rsidR="0089513A">
        <w:t>[pers. A]</w:t>
      </w:r>
      <w:r w:rsidRPr="00F74BA4">
        <w:t xml:space="preserve"> atzīšanu par vainīgu un sodīšanu pēc Krimināllikuma 117. panta 4., 5. un 10. punkta (noziedzīgais nodarījums izdarīts 2018. gada </w:t>
      </w:r>
      <w:r w:rsidR="00417EEF">
        <w:t>[datums 1]</w:t>
      </w:r>
      <w:r w:rsidRPr="00F74BA4">
        <w:t xml:space="preserve">), 117. panta 4., 5. un 10. punkta (noziedzīgais nodarījums izdarīts 2018. gada </w:t>
      </w:r>
      <w:r w:rsidR="00417EEF">
        <w:t>[datums 2]</w:t>
      </w:r>
      <w:r w:rsidRPr="00F74BA4">
        <w:t xml:space="preserve">), 185. panta otrās daļas (noziedzīgais nodarījums izdarīts 2018. gada </w:t>
      </w:r>
      <w:r w:rsidR="00417EEF">
        <w:t>[datums 1]</w:t>
      </w:r>
      <w:r w:rsidRPr="00F74BA4">
        <w:t xml:space="preserve">); </w:t>
      </w:r>
      <w:r w:rsidR="00861A97" w:rsidRPr="00F74BA4">
        <w:t>4</w:t>
      </w:r>
      <w:r w:rsidRPr="00F74BA4">
        <w:t xml:space="preserve">) apsūdzētajam </w:t>
      </w:r>
      <w:r w:rsidR="0089513A">
        <w:t>[pers. A]</w:t>
      </w:r>
      <w:r w:rsidRPr="00F74BA4">
        <w:t xml:space="preserve"> noteikto sodu pēc Krimināllikuma 185. panta otrās daļas (noziedzīgais nodarījums izdarīts 2018. gada </w:t>
      </w:r>
      <w:r w:rsidR="00417EEF">
        <w:t>[datums 2]</w:t>
      </w:r>
      <w:r w:rsidRPr="00F74BA4">
        <w:t>), 180. panta pirmās daļas</w:t>
      </w:r>
      <w:r w:rsidR="00861A97" w:rsidRPr="00F74BA4">
        <w:t xml:space="preserve"> un</w:t>
      </w:r>
      <w:r w:rsidRPr="00F74BA4">
        <w:t xml:space="preserve"> noteikto galīgo sodu.</w:t>
      </w:r>
    </w:p>
    <w:p w14:paraId="0854BB71" w14:textId="3374A9B9"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[3.1] </w:t>
      </w:r>
      <w:r w:rsidR="0089513A">
        <w:t>[Pers. B]</w:t>
      </w:r>
      <w:r w:rsidRPr="00F74BA4">
        <w:t>:</w:t>
      </w:r>
    </w:p>
    <w:p w14:paraId="35A79C04"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117. panta 4., 5. un 10. punktā </w:t>
      </w:r>
      <w:r w:rsidRPr="00F74BA4">
        <w:rPr>
          <w:shd w:val="clear" w:color="auto" w:fill="FFFFFF"/>
        </w:rPr>
        <w:t>paredzētajā noziedzīgajā nodarījumā</w:t>
      </w:r>
      <w:r w:rsidRPr="00F74BA4">
        <w:t xml:space="preserve">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14 gadiem 11 mēnešiem un probācijas uzraudzību uz 2 gadiem;</w:t>
      </w:r>
    </w:p>
    <w:p w14:paraId="7A19279B"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lastRenderedPageBreak/>
        <w:t xml:space="preserve">atzīts par vainīgu Krimināllikuma 118. panta 2. punktā </w:t>
      </w:r>
      <w:r w:rsidRPr="00F74BA4">
        <w:rPr>
          <w:shd w:val="clear" w:color="auto" w:fill="FFFFFF"/>
        </w:rPr>
        <w:t xml:space="preserve">paredzētajā noziedzīgajā nodarījumā </w:t>
      </w:r>
      <w:r w:rsidRPr="00F74BA4">
        <w:t>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19 gadiem 11 mēnešiem un probācijas uzraudzību uz 3 gadiem;</w:t>
      </w:r>
    </w:p>
    <w:p w14:paraId="3632692A" w14:textId="6C12DB68" w:rsidR="002372CF"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185. panta otrajā daļā </w:t>
      </w:r>
      <w:r w:rsidRPr="00F74BA4">
        <w:rPr>
          <w:shd w:val="clear" w:color="auto" w:fill="FFFFFF"/>
        </w:rPr>
        <w:t xml:space="preserve">paredzētajā noziedzīgajā nodarījumā </w:t>
      </w:r>
      <w:r w:rsidRPr="00F74BA4">
        <w:t xml:space="preserve">(izdarīts 2018. gada </w:t>
      </w:r>
      <w:r w:rsidR="00417EEF">
        <w:t>[datums 1]</w:t>
      </w:r>
      <w:r w:rsidRPr="00F74BA4">
        <w:t>)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4 gadiem 11 mēnešiem un probācijas uzraudzību uz 1 gadiem</w:t>
      </w:r>
      <w:r w:rsidR="004309A8" w:rsidRPr="00F74BA4">
        <w:t>;</w:t>
      </w:r>
    </w:p>
    <w:p w14:paraId="602567B3" w14:textId="5DBD8F85" w:rsidR="00A87869" w:rsidRPr="00F74BA4" w:rsidRDefault="002372CF" w:rsidP="00F74BA4">
      <w:pPr>
        <w:pStyle w:val="NormalWeb"/>
        <w:shd w:val="clear" w:color="auto" w:fill="FFFFFF"/>
        <w:spacing w:before="0" w:beforeAutospacing="0" w:after="0" w:afterAutospacing="0" w:line="276" w:lineRule="auto"/>
        <w:ind w:firstLine="720"/>
        <w:jc w:val="both"/>
      </w:pPr>
      <w:r w:rsidRPr="00F74BA4">
        <w:t xml:space="preserve">pēc </w:t>
      </w:r>
      <w:r w:rsidR="00A87869" w:rsidRPr="00F74BA4">
        <w:t>Krimināllikuma 185. panta otrās daļas, piemērojot Krimināllikuma 49</w:t>
      </w:r>
      <w:r w:rsidR="00A87869" w:rsidRPr="00F74BA4">
        <w:rPr>
          <w:vertAlign w:val="superscript"/>
        </w:rPr>
        <w:t>1</w:t>
      </w:r>
      <w:r w:rsidR="00A87869" w:rsidRPr="00F74BA4">
        <w:t xml:space="preserve">. panta pirmās daļas 1. punktu, </w:t>
      </w:r>
      <w:r w:rsidRPr="00F74BA4">
        <w:t xml:space="preserve">sodīts </w:t>
      </w:r>
      <w:r w:rsidR="00A87869" w:rsidRPr="00F74BA4">
        <w:t>ar brīvības atņemšanu uz 3 gadiem 11 mēnešiem un probācijas uzraudzību uz 1 gad</w:t>
      </w:r>
      <w:r w:rsidR="00990EED" w:rsidRPr="00F74BA4">
        <w:t>u</w:t>
      </w:r>
      <w:r w:rsidR="00A87869" w:rsidRPr="00F74BA4">
        <w:t xml:space="preserve"> (noziedzīgais nodarījums izdarīts 2018. gada </w:t>
      </w:r>
      <w:r w:rsidR="00417EEF">
        <w:t>[datums 2]</w:t>
      </w:r>
      <w:r w:rsidR="00A87869" w:rsidRPr="00F74BA4">
        <w:t>);</w:t>
      </w:r>
    </w:p>
    <w:p w14:paraId="2D0C0BAF" w14:textId="0C211DE6" w:rsidR="0077716E"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180. panta pirmās daļas, piemērojot Krimināllikuma 49</w:t>
      </w:r>
      <w:r w:rsidRPr="00F74BA4">
        <w:rPr>
          <w:vertAlign w:val="superscript"/>
        </w:rPr>
        <w:t>1</w:t>
      </w:r>
      <w:r w:rsidRPr="00F74BA4">
        <w:t xml:space="preserve">. panta pirmās daļas 1. punktu, </w:t>
      </w:r>
      <w:r w:rsidR="002372CF" w:rsidRPr="00F74BA4">
        <w:t xml:space="preserve">sodīts </w:t>
      </w:r>
      <w:r w:rsidRPr="00F74BA4">
        <w:t>ar brīvības atņemšanu uz 3 mēnešiem.</w:t>
      </w:r>
    </w:p>
    <w:p w14:paraId="11365442" w14:textId="1B7D673C"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Saskaņā ar Krimināllikuma 50. panta pirmo daļu </w:t>
      </w:r>
      <w:r w:rsidR="0089513A">
        <w:t>[pers. B]</w:t>
      </w:r>
      <w:r w:rsidR="005712CA" w:rsidRPr="00F74BA4">
        <w:t xml:space="preserve"> noteikts </w:t>
      </w:r>
      <w:r w:rsidR="004309A8" w:rsidRPr="00F74BA4">
        <w:t xml:space="preserve">sods </w:t>
      </w:r>
      <w:r w:rsidR="005712CA" w:rsidRPr="00F74BA4">
        <w:t>brīvības atņemšana uz 24 gadiem 5 mēnešiem un probācijas uzraudzība uz 4 gadiem.</w:t>
      </w:r>
    </w:p>
    <w:p w14:paraId="09562145" w14:textId="2F54C8DE" w:rsidR="005712CA" w:rsidRPr="00F74BA4" w:rsidRDefault="005712CA" w:rsidP="00F74BA4">
      <w:pPr>
        <w:pStyle w:val="NormalWeb"/>
        <w:shd w:val="clear" w:color="auto" w:fill="FFFFFF"/>
        <w:spacing w:before="0" w:beforeAutospacing="0" w:after="0" w:afterAutospacing="0" w:line="276" w:lineRule="auto"/>
        <w:ind w:firstLine="720"/>
        <w:jc w:val="both"/>
      </w:pPr>
      <w:r w:rsidRPr="00F74BA4">
        <w:t xml:space="preserve">Saskaņā ar Krimināllikuma 50. panta piekto daļu </w:t>
      </w:r>
      <w:r w:rsidR="0089513A">
        <w:t>[pers. B]</w:t>
      </w:r>
      <w:r w:rsidRPr="00F74BA4">
        <w:t xml:space="preserve"> noteikts </w:t>
      </w:r>
      <w:r w:rsidR="004309A8" w:rsidRPr="00F74BA4">
        <w:t xml:space="preserve">galīgais sods </w:t>
      </w:r>
      <w:r w:rsidRPr="00F74BA4">
        <w:t>brīvības atņemšana uz 24 gadiem 11 mēnešiem un probācijas uzraudzība uz 4 gadiem.</w:t>
      </w:r>
    </w:p>
    <w:p w14:paraId="06345F9C" w14:textId="1876639F" w:rsidR="00C415B0" w:rsidRPr="00F74BA4" w:rsidRDefault="0089513A" w:rsidP="00F74BA4">
      <w:pPr>
        <w:pStyle w:val="NormalWeb"/>
        <w:shd w:val="clear" w:color="auto" w:fill="FFFFFF"/>
        <w:spacing w:before="0" w:beforeAutospacing="0" w:after="0" w:afterAutospacing="0" w:line="276" w:lineRule="auto"/>
        <w:ind w:firstLine="720"/>
        <w:jc w:val="both"/>
      </w:pPr>
      <w:r>
        <w:rPr>
          <w:shd w:val="clear" w:color="auto" w:fill="FFFFFF"/>
        </w:rPr>
        <w:t>[Pers. B]</w:t>
      </w:r>
      <w:r w:rsidR="00C415B0" w:rsidRPr="00F74BA4">
        <w:rPr>
          <w:shd w:val="clear" w:color="auto" w:fill="FFFFFF"/>
        </w:rPr>
        <w:t xml:space="preserve"> piemērotais d</w:t>
      </w:r>
      <w:r w:rsidR="00C415B0" w:rsidRPr="00F74BA4">
        <w:t>rošības līdzeklis – apcietinājums – atstāts negrozīts līdz sprieduma spēkā stāšanās dienai.</w:t>
      </w:r>
    </w:p>
    <w:p w14:paraId="6C4B2F15" w14:textId="28BD51E4"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[3.3] </w:t>
      </w:r>
      <w:r w:rsidR="0089513A">
        <w:t>[Pers. A]</w:t>
      </w:r>
      <w:r w:rsidRPr="00F74BA4">
        <w:t>:</w:t>
      </w:r>
    </w:p>
    <w:p w14:paraId="1B5A20EF" w14:textId="3C40E544"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atzīts par vainīgu Krimināllikuma 15. panta ceturtajā daļā un 117. panta 4.</w:t>
      </w:r>
      <w:r w:rsidR="00D44D13">
        <w:t> </w:t>
      </w:r>
      <w:r w:rsidRPr="00F74BA4">
        <w:t>un 10. punktā</w:t>
      </w:r>
      <w:r w:rsidRPr="00F74BA4">
        <w:rPr>
          <w:shd w:val="clear" w:color="auto" w:fill="FFFFFF"/>
        </w:rPr>
        <w:t xml:space="preserve">, 20. panta ceturtajā daļā un 117. panta 5. punktā paredzētajā noziedzīgajā nodarījumā </w:t>
      </w:r>
      <w:r w:rsidRPr="00F74BA4">
        <w:t>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14 gadiem 11 mēnešiem un probācijas uzraudzību uz 2 gadiem;</w:t>
      </w:r>
    </w:p>
    <w:p w14:paraId="6BAE1E4E"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118. panta 2. punktā </w:t>
      </w:r>
      <w:r w:rsidRPr="00F74BA4">
        <w:rPr>
          <w:shd w:val="clear" w:color="auto" w:fill="FFFFFF"/>
        </w:rPr>
        <w:t xml:space="preserve">paredzētajā noziedzīgajā nodarījumā </w:t>
      </w:r>
      <w:r w:rsidRPr="00F74BA4">
        <w:t>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mūža ieslodzījumu un probācijas uzraudzību uz 2 gadiem;</w:t>
      </w:r>
    </w:p>
    <w:p w14:paraId="5080793B" w14:textId="5CD6B8D0" w:rsidR="002372CF"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20. panta ceturtajā daļā un 185. panta otrajā daļā </w:t>
      </w:r>
      <w:r w:rsidRPr="00F74BA4">
        <w:rPr>
          <w:shd w:val="clear" w:color="auto" w:fill="FFFFFF"/>
        </w:rPr>
        <w:t xml:space="preserve">paredzētajā noziedzīgajā nodarījumā </w:t>
      </w:r>
      <w:r w:rsidRPr="00F74BA4">
        <w:t xml:space="preserve">(izdarīts 2018. gada </w:t>
      </w:r>
      <w:r w:rsidR="00417EEF">
        <w:t>[datums 1]</w:t>
      </w:r>
      <w:r w:rsidRPr="00F74BA4">
        <w:t>)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4 gadiem 11 mēnešiem un probācijas uzraudzību uz 1 gad</w:t>
      </w:r>
      <w:r w:rsidR="00990EED" w:rsidRPr="00F74BA4">
        <w:t>u</w:t>
      </w:r>
      <w:r w:rsidR="004309A8" w:rsidRPr="00F74BA4">
        <w:t>;</w:t>
      </w:r>
    </w:p>
    <w:p w14:paraId="12CDCF3B" w14:textId="1380A346"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185. panta otrās daļas, piemērojot Krimināllikuma 49</w:t>
      </w:r>
      <w:r w:rsidRPr="00F74BA4">
        <w:rPr>
          <w:vertAlign w:val="superscript"/>
        </w:rPr>
        <w:t>1</w:t>
      </w:r>
      <w:r w:rsidRPr="00F74BA4">
        <w:t xml:space="preserve">. panta pirmās daļas 1. punktu, </w:t>
      </w:r>
      <w:r w:rsidR="00861A97" w:rsidRPr="00F74BA4">
        <w:t xml:space="preserve">sodīts </w:t>
      </w:r>
      <w:r w:rsidRPr="00F74BA4">
        <w:t xml:space="preserve">ar brīvības atņemšanu uz 3 gadiem 11 mēnešiem un probācijas uzraudzību uz 1 gadu (noziedzīgais nodarījums izdarīts 2018. gada </w:t>
      </w:r>
      <w:r w:rsidR="00417EEF">
        <w:t>[datums 2]</w:t>
      </w:r>
      <w:r w:rsidRPr="00F74BA4">
        <w:t>);</w:t>
      </w:r>
    </w:p>
    <w:p w14:paraId="7C93C89F" w14:textId="3B76E7F8"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180. panta pirmās daļas, piemērojot Krimināllikuma 49</w:t>
      </w:r>
      <w:r w:rsidRPr="00F74BA4">
        <w:rPr>
          <w:vertAlign w:val="superscript"/>
        </w:rPr>
        <w:t>1</w:t>
      </w:r>
      <w:r w:rsidRPr="00F74BA4">
        <w:t xml:space="preserve">. panta pirmās daļas 1. punktu, </w:t>
      </w:r>
      <w:r w:rsidR="00861A97" w:rsidRPr="00F74BA4">
        <w:t xml:space="preserve">sodīts </w:t>
      </w:r>
      <w:r w:rsidRPr="00F74BA4">
        <w:t>ar brīvības atņemšanu uz 3 mēnešiem.</w:t>
      </w:r>
    </w:p>
    <w:p w14:paraId="4C8472D3" w14:textId="01FB5B6B"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Saskaņā ar Krimināllikuma 50. panta pirmo daļu galīgais sods </w:t>
      </w:r>
      <w:r w:rsidR="0089513A">
        <w:t>[pers. A]</w:t>
      </w:r>
      <w:r w:rsidRPr="00F74BA4">
        <w:t xml:space="preserve"> noteikts mūža ieslodzījums un probācijas uzraudzība uz 3 gadiem.</w:t>
      </w:r>
    </w:p>
    <w:p w14:paraId="3A61F5C1" w14:textId="314C16B9" w:rsidR="00C415B0" w:rsidRPr="00F74BA4" w:rsidRDefault="0089513A" w:rsidP="00F74B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C415B0" w:rsidRPr="00F74BA4">
        <w:rPr>
          <w:shd w:val="clear" w:color="auto" w:fill="FFFFFF"/>
        </w:rPr>
        <w:t xml:space="preserve"> piemērotais d</w:t>
      </w:r>
      <w:r w:rsidR="00C415B0" w:rsidRPr="00F74BA4">
        <w:t>rošības līdzeklis – apcietinājums – atstāts negrozīts līdz sprieduma spēkā stāšanās dienai</w:t>
      </w:r>
      <w:r w:rsidR="00C415B0" w:rsidRPr="00F74BA4">
        <w:rPr>
          <w:shd w:val="clear" w:color="auto" w:fill="FFFFFF"/>
        </w:rPr>
        <w:t>.</w:t>
      </w:r>
    </w:p>
    <w:p w14:paraId="1B975B90" w14:textId="77777777" w:rsidR="00D44D13" w:rsidRDefault="00A87869" w:rsidP="00D44D13">
      <w:pPr>
        <w:pStyle w:val="NormalWeb"/>
        <w:shd w:val="clear" w:color="auto" w:fill="FFFFFF"/>
        <w:spacing w:before="0" w:beforeAutospacing="0" w:after="0" w:afterAutospacing="0" w:line="276" w:lineRule="auto"/>
        <w:ind w:firstLine="720"/>
        <w:jc w:val="both"/>
      </w:pPr>
      <w:r w:rsidRPr="00F74BA4">
        <w:t xml:space="preserve">Pārējā daļā Zemgales </w:t>
      </w:r>
      <w:r w:rsidR="00496443" w:rsidRPr="00F74BA4">
        <w:t>rajona tiesas</w:t>
      </w:r>
      <w:r w:rsidR="000B4E92" w:rsidRPr="00F74BA4">
        <w:t xml:space="preserve"> </w:t>
      </w:r>
      <w:r w:rsidR="00496443" w:rsidRPr="00F74BA4">
        <w:t>2020. gada 19. februāra</w:t>
      </w:r>
      <w:r w:rsidR="00D3561D" w:rsidRPr="00F74BA4">
        <w:t xml:space="preserve"> </w:t>
      </w:r>
      <w:r w:rsidRPr="00F74BA4">
        <w:t>spriedums atstāts negrozīts.</w:t>
      </w:r>
    </w:p>
    <w:p w14:paraId="0A4A2476" w14:textId="77777777" w:rsidR="00D44D13" w:rsidRDefault="00D44D13" w:rsidP="00D44D13">
      <w:pPr>
        <w:pStyle w:val="NormalWeb"/>
        <w:shd w:val="clear" w:color="auto" w:fill="FFFFFF"/>
        <w:spacing w:before="0" w:beforeAutospacing="0" w:after="0" w:afterAutospacing="0" w:line="276" w:lineRule="auto"/>
        <w:ind w:firstLine="720"/>
        <w:jc w:val="both"/>
      </w:pPr>
    </w:p>
    <w:p w14:paraId="7219D093" w14:textId="4DDE0CD4" w:rsidR="00A87869" w:rsidRPr="00F74BA4" w:rsidRDefault="00A87869" w:rsidP="00D44D13">
      <w:pPr>
        <w:pStyle w:val="NormalWeb"/>
        <w:shd w:val="clear" w:color="auto" w:fill="FFFFFF"/>
        <w:spacing w:before="0" w:beforeAutospacing="0" w:after="0" w:afterAutospacing="0" w:line="276" w:lineRule="auto"/>
        <w:ind w:firstLine="720"/>
        <w:jc w:val="both"/>
      </w:pPr>
      <w:r w:rsidRPr="00F74BA4">
        <w:t xml:space="preserve">[4] Ar Senāta 2022. gada 14. decembra lēmumu, izskatot lietu sakarā ar apsūdzētā </w:t>
      </w:r>
      <w:r w:rsidR="0089513A">
        <w:t>[pers. A]</w:t>
      </w:r>
      <w:r w:rsidRPr="00F74BA4">
        <w:t xml:space="preserve"> un viņa aizstāvju I. Šultes un A. Parfjonova kasācijas sūdzībām, </w:t>
      </w:r>
      <w:r w:rsidR="00861A97" w:rsidRPr="00F74BA4">
        <w:t xml:space="preserve">prokurora </w:t>
      </w:r>
      <w:r w:rsidR="00861A97" w:rsidRPr="00F74BA4">
        <w:lastRenderedPageBreak/>
        <w:t xml:space="preserve">A. Sorokas apelācijas protestu </w:t>
      </w:r>
      <w:r w:rsidRPr="00F74BA4">
        <w:t>Zemgales apgabaltiesas 2021. gada 22. decembra spriedums atcelts daļā par: 1)</w:t>
      </w:r>
      <w:r w:rsidR="00990EED" w:rsidRPr="00F74BA4">
        <w:t> </w:t>
      </w:r>
      <w:r w:rsidR="0089513A">
        <w:t>[pers. B]</w:t>
      </w:r>
      <w:r w:rsidRPr="00F74BA4">
        <w:t xml:space="preserve"> atzīšanu par vainīgu un sodīšanu pēc Krimināllikuma 117. panta 4., 5. un 10. punkta, 118. panta 2. punkta, 185. panta otrās daļas (noziedzīgais nodarījums izdarīts 2018. gada </w:t>
      </w:r>
      <w:r w:rsidR="00417EEF">
        <w:t>[datums 1]</w:t>
      </w:r>
      <w:r w:rsidRPr="00F74BA4">
        <w:t xml:space="preserve">), 185. panta otrās daļas (noziedzīgais nodarījums izdarīts 2018. gada </w:t>
      </w:r>
      <w:r w:rsidR="00417EEF">
        <w:t>[datums 2]</w:t>
      </w:r>
      <w:r w:rsidRPr="00F74BA4">
        <w:t>); 2) </w:t>
      </w:r>
      <w:r w:rsidR="0089513A">
        <w:t>[pers. B]</w:t>
      </w:r>
      <w:r w:rsidRPr="00F74BA4">
        <w:t xml:space="preserve"> noteikto galīgo sodu; 3) par </w:t>
      </w:r>
      <w:r w:rsidR="0089513A">
        <w:t>[pers. A]</w:t>
      </w:r>
      <w:r w:rsidRPr="00F74BA4">
        <w:t xml:space="preserve"> atzīšanu par vainīgu un sodīšanu pēc Krimināllikuma 15. panta ceturtās daļas un 117.panta 4. un 10. punkta, 20. panta ceturtās daļas un 117. panta 5. punkta, 118. panta 2. punkta, 20. panta ceturtās daļas un 185. panta otrās daļas</w:t>
      </w:r>
      <w:r w:rsidR="00D44D13">
        <w:t> </w:t>
      </w:r>
      <w:r w:rsidRPr="00F74BA4">
        <w:t xml:space="preserve">(noziedzīgais nodarījums izdarīts 2018. gada </w:t>
      </w:r>
      <w:r w:rsidR="00417EEF">
        <w:t>[datums 1]</w:t>
      </w:r>
      <w:r w:rsidRPr="00F74BA4">
        <w:t>), 185. panta otrās daļas</w:t>
      </w:r>
      <w:r w:rsidR="00D44D13">
        <w:t> </w:t>
      </w:r>
      <w:r w:rsidRPr="00F74BA4">
        <w:t xml:space="preserve">(noziedzīgais nodarījums izdarīts 2018. gada </w:t>
      </w:r>
      <w:r w:rsidR="00417EEF">
        <w:t>[datums 2]</w:t>
      </w:r>
      <w:r w:rsidRPr="00F74BA4">
        <w:t>), 180. panta pirmās daļas; 4) </w:t>
      </w:r>
      <w:r w:rsidR="0089513A">
        <w:t>[pers. A]</w:t>
      </w:r>
      <w:r w:rsidRPr="00F74BA4">
        <w:t xml:space="preserve"> noteikto galīgo sodu.</w:t>
      </w:r>
    </w:p>
    <w:p w14:paraId="6363919C" w14:textId="77777777" w:rsidR="00A87869" w:rsidRPr="00F74BA4" w:rsidRDefault="00A87869" w:rsidP="00F74BA4">
      <w:pPr>
        <w:spacing w:line="276" w:lineRule="auto"/>
        <w:ind w:firstLine="720"/>
        <w:jc w:val="both"/>
      </w:pPr>
      <w:r w:rsidRPr="00F74BA4">
        <w:t>Atceltajās daļās lieta nosūtīta jaunai izskatīšanai Zemgales apgabaltiesā.</w:t>
      </w:r>
    </w:p>
    <w:p w14:paraId="7DD5F166"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Pārējā daļā apelācijas instances tiesas spriedums atstāts negrozīts.</w:t>
      </w:r>
    </w:p>
    <w:p w14:paraId="139ACD32" w14:textId="77777777" w:rsidR="00A87869" w:rsidRPr="00F74BA4" w:rsidRDefault="00A87869" w:rsidP="00F74BA4">
      <w:pPr>
        <w:pStyle w:val="NormalWeb"/>
        <w:shd w:val="clear" w:color="auto" w:fill="FFFFFF"/>
        <w:spacing w:before="0" w:beforeAutospacing="0" w:after="0" w:afterAutospacing="0" w:line="276" w:lineRule="auto"/>
        <w:ind w:firstLine="720"/>
        <w:jc w:val="both"/>
      </w:pPr>
    </w:p>
    <w:p w14:paraId="34BEA373" w14:textId="177CF4AA"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rPr>
          <w:kern w:val="2"/>
        </w:rPr>
        <w:t>[5] Ar Kurzemes apgabaltiesas 2023. gada 27. septembra spriedumu, atkārtoti iztiesājot krimināllietu</w:t>
      </w:r>
      <w:r w:rsidRPr="00F74BA4">
        <w:t xml:space="preserve"> sakarā ar apsūdzētā </w:t>
      </w:r>
      <w:r w:rsidR="0089513A">
        <w:t>[pers. A]</w:t>
      </w:r>
      <w:r w:rsidRPr="00F74BA4">
        <w:t xml:space="preserve"> un viņa aizstāves I. Šultes apelācijas sūdzībām, prokurora A. Sorokas apelācijas protestu</w:t>
      </w:r>
      <w:r w:rsidRPr="00F74BA4">
        <w:rPr>
          <w:kern w:val="2"/>
        </w:rPr>
        <w:t>, Zemgales rajona tiesas 2020. gada 19. februāra spriedums atcelts daļā par:</w:t>
      </w:r>
      <w:r w:rsidRPr="00F74BA4">
        <w:t xml:space="preserve"> 1)</w:t>
      </w:r>
      <w:r w:rsidR="00B078CD">
        <w:t> </w:t>
      </w:r>
      <w:r w:rsidR="0089513A">
        <w:t>[pers. B]</w:t>
      </w:r>
      <w:r w:rsidRPr="00F74BA4">
        <w:t xml:space="preserve"> atzīšanu par vainīgu un sodīšanu pēc Krimināllikuma 117. panta 4., 5. un 10. punkta, 118. panta 2. punkta, 185. panta otrās daļas</w:t>
      </w:r>
      <w:r w:rsidR="00B078CD">
        <w:t> </w:t>
      </w:r>
      <w:r w:rsidRPr="00F74BA4">
        <w:t xml:space="preserve">(noziedzīgais nodarījums izdarīts 2018. gada </w:t>
      </w:r>
      <w:r w:rsidR="00417EEF">
        <w:t>[datums 1]</w:t>
      </w:r>
      <w:r w:rsidRPr="00F74BA4">
        <w:t>); 2)</w:t>
      </w:r>
      <w:r w:rsidR="00B078CD">
        <w:t> </w:t>
      </w:r>
      <w:r w:rsidR="0089513A">
        <w:t>[pers. B]</w:t>
      </w:r>
      <w:r w:rsidRPr="00F74BA4">
        <w:t xml:space="preserve"> noteikto sodu pēc Krimināllikuma 185. panta otrās daļas (noziedzīgais nodarījums izdarīts 2018. gada </w:t>
      </w:r>
      <w:r w:rsidR="00417EEF">
        <w:t>[datums 2]</w:t>
      </w:r>
      <w:r w:rsidRPr="00F74BA4">
        <w:t>); 3)</w:t>
      </w:r>
      <w:r w:rsidR="00B078CD">
        <w:t> </w:t>
      </w:r>
      <w:r w:rsidR="0089513A">
        <w:t>[pers. B]</w:t>
      </w:r>
      <w:r w:rsidRPr="00F74BA4">
        <w:t xml:space="preserve"> noteikto galīgo sodu; 4)</w:t>
      </w:r>
      <w:r w:rsidR="00B078CD">
        <w:t> </w:t>
      </w:r>
      <w:r w:rsidR="0089513A">
        <w:t>[pers. A]</w:t>
      </w:r>
      <w:r w:rsidRPr="00F74BA4">
        <w:t xml:space="preserve"> atzīšanu par vainīgu un sodīšanu pēc Krimināllikuma 117. panta 4., 5. un 10. punkta (noziedzīgais nodarījums izdarīts 2018. gada </w:t>
      </w:r>
      <w:r w:rsidR="00417EEF">
        <w:t>[datums 1]</w:t>
      </w:r>
      <w:r w:rsidRPr="00F74BA4">
        <w:t xml:space="preserve">), 117. panta 4., 5. un 10. punkta (noziedzīgais nodarījums izdarīts 2018. gada </w:t>
      </w:r>
      <w:r w:rsidR="00417EEF">
        <w:t>[datums 2]</w:t>
      </w:r>
      <w:r w:rsidRPr="00F74BA4">
        <w:t xml:space="preserve">), 185. panta otrās daļas (noziedzīgais nodarījums izdarīts 2018. gada </w:t>
      </w:r>
      <w:r w:rsidR="00417EEF">
        <w:t>[datums 1]</w:t>
      </w:r>
      <w:r w:rsidRPr="00F74BA4">
        <w:t>); 5)</w:t>
      </w:r>
      <w:r w:rsidR="00B078CD">
        <w:t> </w:t>
      </w:r>
      <w:r w:rsidR="0089513A">
        <w:t>[pers. A]</w:t>
      </w:r>
      <w:r w:rsidRPr="00F74BA4">
        <w:t xml:space="preserve"> noteikto sodu pēc Krimināllikuma 185. panta otrās daļas (noziedzīgais nodarījums izdarīts 2018. gada </w:t>
      </w:r>
      <w:r w:rsidR="00417EEF">
        <w:t>[datums 2]</w:t>
      </w:r>
      <w:r w:rsidRPr="00F74BA4">
        <w:t>), 180. panta pirmās daļas; 6)</w:t>
      </w:r>
      <w:r w:rsidR="00B078CD">
        <w:t> </w:t>
      </w:r>
      <w:r w:rsidR="0089513A">
        <w:t>[pers. A]</w:t>
      </w:r>
      <w:r w:rsidRPr="00F74BA4">
        <w:t xml:space="preserve"> noteikto galīgo sodu; 7) kaitējuma kompensācijas 2 150 </w:t>
      </w:r>
      <w:r w:rsidRPr="00F74BA4">
        <w:rPr>
          <w:i/>
          <w:iCs/>
        </w:rPr>
        <w:t>euro</w:t>
      </w:r>
      <w:r w:rsidRPr="00F74BA4">
        <w:t xml:space="preserve"> piedziņu no apsūdzētā </w:t>
      </w:r>
      <w:r w:rsidR="0089513A">
        <w:t>[pers. B]</w:t>
      </w:r>
      <w:r w:rsidRPr="00F74BA4">
        <w:t xml:space="preserve"> cietušās </w:t>
      </w:r>
      <w:r w:rsidR="00721256">
        <w:t>[pers. C]</w:t>
      </w:r>
      <w:r w:rsidRPr="00F74BA4">
        <w:t xml:space="preserve"> labā.</w:t>
      </w:r>
    </w:p>
    <w:p w14:paraId="109133AB" w14:textId="6C5E801A"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[5.1] </w:t>
      </w:r>
      <w:r w:rsidR="0089513A">
        <w:t>[</w:t>
      </w:r>
      <w:r w:rsidR="00721256">
        <w:t>P</w:t>
      </w:r>
      <w:r w:rsidR="0089513A">
        <w:t>ers. B]</w:t>
      </w:r>
      <w:r w:rsidRPr="00F74BA4">
        <w:t>:</w:t>
      </w:r>
    </w:p>
    <w:p w14:paraId="2D77E623" w14:textId="752C048A"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atzīts par vainīgu Krimināllikuma 15. panta ceturtajā daļā un 117. panta 4., 5.</w:t>
      </w:r>
      <w:r w:rsidR="00233D5D">
        <w:t> </w:t>
      </w:r>
      <w:r w:rsidRPr="00F74BA4">
        <w:t xml:space="preserve">un 10. punktā </w:t>
      </w:r>
      <w:r w:rsidRPr="00F74BA4">
        <w:rPr>
          <w:shd w:val="clear" w:color="auto" w:fill="FFFFFF"/>
        </w:rPr>
        <w:t xml:space="preserve">paredzētajā noziedzīgajā nodarījumā </w:t>
      </w:r>
      <w:r w:rsidRPr="00F74BA4">
        <w:t>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14 gadiem 6 mēnešiem un probācijas uzraudzību uz 2 gadiem;</w:t>
      </w:r>
    </w:p>
    <w:p w14:paraId="6BC49D56"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118. panta 2. punktā </w:t>
      </w:r>
      <w:r w:rsidRPr="00F74BA4">
        <w:rPr>
          <w:shd w:val="clear" w:color="auto" w:fill="FFFFFF"/>
        </w:rPr>
        <w:t xml:space="preserve">paredzētajā noziedzīgajā nodarījumā </w:t>
      </w:r>
      <w:r w:rsidRPr="00F74BA4">
        <w:t>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19 gadiem 6 mēnešiem un probācijas uzraudzību uz 3 gadiem;</w:t>
      </w:r>
    </w:p>
    <w:p w14:paraId="70D4D72A" w14:textId="231E74DB"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185. panta otrajā daļā </w:t>
      </w:r>
      <w:r w:rsidRPr="00F74BA4">
        <w:rPr>
          <w:shd w:val="clear" w:color="auto" w:fill="FFFFFF"/>
        </w:rPr>
        <w:t xml:space="preserve">paredzētajā noziedzīgajā nodarījumā </w:t>
      </w:r>
      <w:r w:rsidRPr="00F74BA4">
        <w:t xml:space="preserve">(izdarīts 2018. gada </w:t>
      </w:r>
      <w:r w:rsidR="00417EEF">
        <w:t>[datums 1]</w:t>
      </w:r>
      <w:r w:rsidRPr="00F74BA4">
        <w:t>)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4 gadiem 6 mēnešiem un probācijas uzraudzību uz 1 gadu</w:t>
      </w:r>
      <w:r w:rsidR="004309A8" w:rsidRPr="00F74BA4">
        <w:t>;</w:t>
      </w:r>
    </w:p>
    <w:p w14:paraId="304F47E4" w14:textId="62711EFB"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185. panta otrās daļas, piemērojot Krimināllikuma 49</w:t>
      </w:r>
      <w:r w:rsidRPr="00F74BA4">
        <w:rPr>
          <w:vertAlign w:val="superscript"/>
        </w:rPr>
        <w:t>1</w:t>
      </w:r>
      <w:r w:rsidRPr="00F74BA4">
        <w:t xml:space="preserve">. panta pirmās daļas 1. punktu, </w:t>
      </w:r>
      <w:r w:rsidR="0089513A">
        <w:t>[pers. B]</w:t>
      </w:r>
      <w:r w:rsidR="004309A8" w:rsidRPr="00F74BA4">
        <w:t xml:space="preserve"> sodīts </w:t>
      </w:r>
      <w:r w:rsidRPr="00F74BA4">
        <w:t xml:space="preserve">ar brīvības atņemšanu uz 3 gadiem 6 mēnešiem un probācijas uzraudzību uz 1 gadu (noziedzīgais nodarījums izdarīts 2018. gada </w:t>
      </w:r>
      <w:r w:rsidR="00417EEF">
        <w:t>[datums 2]</w:t>
      </w:r>
      <w:r w:rsidRPr="00F74BA4">
        <w:t>).</w:t>
      </w:r>
    </w:p>
    <w:p w14:paraId="6C85C360" w14:textId="717C2E39"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lastRenderedPageBreak/>
        <w:t xml:space="preserve">Saskaņā ar Krimināllikuma 50. panta pirmo daļu </w:t>
      </w:r>
      <w:r w:rsidR="0089513A">
        <w:t>[pers. B]</w:t>
      </w:r>
      <w:r w:rsidRPr="00F74BA4">
        <w:t xml:space="preserve"> noteikts </w:t>
      </w:r>
      <w:r w:rsidR="004309A8" w:rsidRPr="00F74BA4">
        <w:t xml:space="preserve">sods </w:t>
      </w:r>
      <w:r w:rsidRPr="00F74BA4">
        <w:t>brīvības atņemšana uz 2</w:t>
      </w:r>
      <w:r w:rsidR="00C415B0" w:rsidRPr="00F74BA4">
        <w:t>3</w:t>
      </w:r>
      <w:r w:rsidRPr="00F74BA4">
        <w:t xml:space="preserve"> gadiem </w:t>
      </w:r>
      <w:r w:rsidR="00C415B0" w:rsidRPr="00F74BA4">
        <w:t xml:space="preserve">6 mēnešiem </w:t>
      </w:r>
      <w:r w:rsidRPr="00F74BA4">
        <w:t>un probācijas uzraudzība uz 4 gadiem.</w:t>
      </w:r>
    </w:p>
    <w:p w14:paraId="67FA391E" w14:textId="3F7EF62F" w:rsidR="00C415B0" w:rsidRPr="00F74BA4" w:rsidRDefault="00C415B0" w:rsidP="00F74BA4">
      <w:pPr>
        <w:pStyle w:val="NormalWeb"/>
        <w:shd w:val="clear" w:color="auto" w:fill="FFFFFF"/>
        <w:spacing w:before="0" w:beforeAutospacing="0" w:after="0" w:afterAutospacing="0" w:line="276" w:lineRule="auto"/>
        <w:ind w:firstLine="720"/>
        <w:jc w:val="both"/>
      </w:pPr>
      <w:r w:rsidRPr="00F74BA4">
        <w:t xml:space="preserve">Saskaņā ar Krimināllikuma 50. panta piekto </w:t>
      </w:r>
      <w:r w:rsidR="0089513A">
        <w:t>[pers. B]</w:t>
      </w:r>
      <w:r w:rsidRPr="00F74BA4">
        <w:t xml:space="preserve"> noteikts </w:t>
      </w:r>
      <w:r w:rsidR="004309A8" w:rsidRPr="00F74BA4">
        <w:t xml:space="preserve">galīgais sods </w:t>
      </w:r>
      <w:r w:rsidRPr="00F74BA4">
        <w:t>brīvības atņemšana uz 24 gadiem un probācijas uzraudzība uz 4 gadiem.</w:t>
      </w:r>
    </w:p>
    <w:p w14:paraId="39B72A2F" w14:textId="4FFC8B97" w:rsidR="00C415B0" w:rsidRPr="00F74BA4" w:rsidRDefault="0089513A" w:rsidP="00F74B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721256">
        <w:rPr>
          <w:shd w:val="clear" w:color="auto" w:fill="FFFFFF"/>
        </w:rPr>
        <w:t>P</w:t>
      </w:r>
      <w:r>
        <w:rPr>
          <w:shd w:val="clear" w:color="auto" w:fill="FFFFFF"/>
        </w:rPr>
        <w:t>ers. B]</w:t>
      </w:r>
      <w:r w:rsidR="00C415B0" w:rsidRPr="00F74BA4">
        <w:rPr>
          <w:shd w:val="clear" w:color="auto" w:fill="FFFFFF"/>
        </w:rPr>
        <w:t xml:space="preserve"> piemērotais d</w:t>
      </w:r>
      <w:r w:rsidR="00C415B0" w:rsidRPr="00F74BA4">
        <w:t>rošības līdzeklis – apcietinājums – atstāts negrozīts līdz sprieduma spēkā stāšanās dienai</w:t>
      </w:r>
      <w:r w:rsidR="00C415B0" w:rsidRPr="00F74BA4">
        <w:rPr>
          <w:shd w:val="clear" w:color="auto" w:fill="FFFFFF"/>
        </w:rPr>
        <w:t>.</w:t>
      </w:r>
    </w:p>
    <w:p w14:paraId="62A53A00" w14:textId="300093FC"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[5.3] </w:t>
      </w:r>
      <w:r w:rsidR="0089513A">
        <w:t>[</w:t>
      </w:r>
      <w:r w:rsidR="00721256">
        <w:t>P</w:t>
      </w:r>
      <w:r w:rsidR="0089513A">
        <w:t>ers. A]</w:t>
      </w:r>
      <w:r w:rsidRPr="00F74BA4">
        <w:t>:</w:t>
      </w:r>
    </w:p>
    <w:p w14:paraId="77AF0337"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atzīts par vainīgu Krimināllikuma 15. panta ceturtajā daļā un 117. panta 4., 10. punktā</w:t>
      </w:r>
      <w:r w:rsidRPr="00F74BA4">
        <w:rPr>
          <w:shd w:val="clear" w:color="auto" w:fill="FFFFFF"/>
        </w:rPr>
        <w:t xml:space="preserve">, </w:t>
      </w:r>
      <w:r w:rsidRPr="00F74BA4">
        <w:t xml:space="preserve">15. panta ceturtajā daļā, </w:t>
      </w:r>
      <w:r w:rsidRPr="00F74BA4">
        <w:rPr>
          <w:shd w:val="clear" w:color="auto" w:fill="FFFFFF"/>
        </w:rPr>
        <w:t>20. panta ceturtajā daļā un 117. panta 5. punktā paredzētajā noziedzīgajā nodarījumā</w:t>
      </w:r>
      <w:r w:rsidRPr="00F74BA4">
        <w:t xml:space="preserve">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14 gadiem 6 mēnešiem un probācijas uzraudzību uz 2 gadiem;</w:t>
      </w:r>
    </w:p>
    <w:p w14:paraId="101B406E"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118. panta 2. punktā </w:t>
      </w:r>
      <w:r w:rsidRPr="00F74BA4">
        <w:rPr>
          <w:shd w:val="clear" w:color="auto" w:fill="FFFFFF"/>
        </w:rPr>
        <w:t>paredzētajā noziedzīgajā nodarījumā</w:t>
      </w:r>
      <w:r w:rsidRPr="00F74BA4">
        <w:t xml:space="preserve">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19 gadiem un probācijas uzraudzību uz 2 gadiem;</w:t>
      </w:r>
    </w:p>
    <w:p w14:paraId="6FF0FE5F" w14:textId="5A88C5E9" w:rsidR="00C415B0"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atzīts par vainīgu Krimināllikuma 20. panta ceturtajā daļā un 185. panta otrajā daļā </w:t>
      </w:r>
      <w:r w:rsidRPr="00F74BA4">
        <w:rPr>
          <w:shd w:val="clear" w:color="auto" w:fill="FFFFFF"/>
        </w:rPr>
        <w:t xml:space="preserve">paredzētajā noziedzīgajā nodarījumā </w:t>
      </w:r>
      <w:r w:rsidRPr="00F74BA4">
        <w:t xml:space="preserve">(izdarīts 2018. gada </w:t>
      </w:r>
      <w:r w:rsidR="00417EEF">
        <w:t>[datums 1]</w:t>
      </w:r>
      <w:r w:rsidRPr="00F74BA4">
        <w:t>) un, piemērojot Krimināllikuma 49</w:t>
      </w:r>
      <w:r w:rsidRPr="00F74BA4">
        <w:rPr>
          <w:vertAlign w:val="superscript"/>
        </w:rPr>
        <w:t>1</w:t>
      </w:r>
      <w:r w:rsidRPr="00F74BA4">
        <w:t xml:space="preserve">. panta pirmās daļas 1. punktu, </w:t>
      </w:r>
      <w:r w:rsidRPr="00F74BA4">
        <w:rPr>
          <w:shd w:val="clear" w:color="auto" w:fill="FFFFFF"/>
        </w:rPr>
        <w:t xml:space="preserve">sodīts ar </w:t>
      </w:r>
      <w:r w:rsidRPr="00F74BA4">
        <w:t>brīvības atņemšanu uz 4 gadiem 6 mēnešiem un probācijas uzraudzību uz 1 gad</w:t>
      </w:r>
      <w:r w:rsidR="00930E2D" w:rsidRPr="00F74BA4">
        <w:t>u</w:t>
      </w:r>
      <w:r w:rsidR="004309A8" w:rsidRPr="00F74BA4">
        <w:t>;</w:t>
      </w:r>
    </w:p>
    <w:p w14:paraId="50144DCE" w14:textId="2CDDA001"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185. panta otrās daļas, piemērojot Krimināllikuma 49</w:t>
      </w:r>
      <w:r w:rsidRPr="00F74BA4">
        <w:rPr>
          <w:vertAlign w:val="superscript"/>
        </w:rPr>
        <w:t>1</w:t>
      </w:r>
      <w:r w:rsidRPr="00F74BA4">
        <w:t xml:space="preserve">. panta pirmās daļas 1. punktu, </w:t>
      </w:r>
      <w:r w:rsidR="004309A8" w:rsidRPr="00F74BA4">
        <w:t xml:space="preserve">sodīts </w:t>
      </w:r>
      <w:r w:rsidRPr="00F74BA4">
        <w:t xml:space="preserve">ar brīvības atņemšanu uz 3 gadiem 6 mēnešiem un probācijas uzraudzību uz 1 gadu (noziedzīgais nodarījums izdarīts 2018. gada </w:t>
      </w:r>
      <w:r w:rsidR="00417EEF">
        <w:t>[datums 2]</w:t>
      </w:r>
      <w:r w:rsidRPr="00F74BA4">
        <w:t>);</w:t>
      </w:r>
    </w:p>
    <w:p w14:paraId="35F9A923" w14:textId="20037F61"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pēc Krimināllikuma 180. panta pirmās daļas, piemērojot Krimināllikuma 49</w:t>
      </w:r>
      <w:r w:rsidRPr="00F74BA4">
        <w:rPr>
          <w:vertAlign w:val="superscript"/>
        </w:rPr>
        <w:t>1</w:t>
      </w:r>
      <w:r w:rsidRPr="00F74BA4">
        <w:t>. panta pirmās daļas 1. punktu, ar brīvības atņemšanu uz 3 mēnešiem.</w:t>
      </w:r>
    </w:p>
    <w:p w14:paraId="45DA65BA" w14:textId="2139F22E"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 xml:space="preserve">Saskaņā ar Krimināllikuma 50. panta pirmo daļu galīgais </w:t>
      </w:r>
      <w:r w:rsidR="00233D5D">
        <w:t xml:space="preserve">sods </w:t>
      </w:r>
      <w:r w:rsidR="0089513A">
        <w:t>[pers. A]</w:t>
      </w:r>
      <w:r w:rsidRPr="00F74BA4">
        <w:t xml:space="preserve"> noteikts brīvības atņemšana uz 23 gadiem un probācijas uzraudzība uz 3 gadiem.</w:t>
      </w:r>
    </w:p>
    <w:p w14:paraId="7800BAF1" w14:textId="6FE58842" w:rsidR="00C415B0" w:rsidRPr="00F74BA4" w:rsidRDefault="0089513A" w:rsidP="00F74BA4">
      <w:pPr>
        <w:pStyle w:val="NormalWeb"/>
        <w:shd w:val="clear" w:color="auto" w:fill="FFFFFF"/>
        <w:spacing w:before="0" w:beforeAutospacing="0" w:after="0" w:afterAutospacing="0" w:line="276" w:lineRule="auto"/>
        <w:ind w:firstLine="720"/>
        <w:jc w:val="both"/>
      </w:pPr>
      <w:r>
        <w:rPr>
          <w:shd w:val="clear" w:color="auto" w:fill="FFFFFF"/>
        </w:rPr>
        <w:t>[</w:t>
      </w:r>
      <w:r w:rsidR="00721256">
        <w:rPr>
          <w:shd w:val="clear" w:color="auto" w:fill="FFFFFF"/>
        </w:rPr>
        <w:t>P</w:t>
      </w:r>
      <w:r>
        <w:rPr>
          <w:shd w:val="clear" w:color="auto" w:fill="FFFFFF"/>
        </w:rPr>
        <w:t>ers. A]</w:t>
      </w:r>
      <w:r w:rsidR="00C415B0" w:rsidRPr="00F74BA4">
        <w:rPr>
          <w:shd w:val="clear" w:color="auto" w:fill="FFFFFF"/>
        </w:rPr>
        <w:t xml:space="preserve"> piemērotais d</w:t>
      </w:r>
      <w:r w:rsidR="00C415B0" w:rsidRPr="00F74BA4">
        <w:t>rošības līdzeklis – apcietinājums – atstāts negrozīts līdz sprieduma spēkā stāšanās dienai</w:t>
      </w:r>
      <w:r w:rsidR="00233D5D">
        <w:t>.</w:t>
      </w:r>
    </w:p>
    <w:p w14:paraId="667D6B62" w14:textId="77777777" w:rsidR="00A87869" w:rsidRPr="00F74BA4" w:rsidRDefault="00A87869" w:rsidP="00F74BA4">
      <w:pPr>
        <w:pStyle w:val="NormalWeb"/>
        <w:shd w:val="clear" w:color="auto" w:fill="FFFFFF"/>
        <w:spacing w:before="0" w:beforeAutospacing="0" w:after="0" w:afterAutospacing="0" w:line="276" w:lineRule="auto"/>
        <w:ind w:firstLine="720"/>
        <w:jc w:val="both"/>
      </w:pPr>
      <w:r w:rsidRPr="00F74BA4">
        <w:t>Pārējā daļā Zemgales apgabaltiesas 2021. gada 22. decembra spriedums atstāts negrozīts.</w:t>
      </w:r>
    </w:p>
    <w:p w14:paraId="748D6E22" w14:textId="77777777" w:rsidR="00A87869" w:rsidRPr="00F74BA4" w:rsidRDefault="00A87869" w:rsidP="00F74BA4">
      <w:pPr>
        <w:pStyle w:val="NormalWeb"/>
        <w:shd w:val="clear" w:color="auto" w:fill="FFFFFF"/>
        <w:spacing w:before="0" w:beforeAutospacing="0" w:after="0" w:afterAutospacing="0" w:line="276" w:lineRule="auto"/>
        <w:ind w:firstLine="720"/>
        <w:jc w:val="both"/>
      </w:pPr>
    </w:p>
    <w:p w14:paraId="70C6FEE4" w14:textId="143B5039" w:rsidR="00A87869" w:rsidRPr="00F74BA4" w:rsidRDefault="00A87869" w:rsidP="00F74BA4">
      <w:pPr>
        <w:spacing w:line="276" w:lineRule="auto"/>
        <w:ind w:firstLine="720"/>
        <w:jc w:val="both"/>
      </w:pPr>
      <w:r w:rsidRPr="00F74BA4">
        <w:t xml:space="preserve">[6] Par Kurzemes apgabaltiesas 2023. gada 27. septembra spriedumu apsūdzētā </w:t>
      </w:r>
      <w:r w:rsidR="0089513A">
        <w:t>[pers. A]</w:t>
      </w:r>
      <w:r w:rsidRPr="00F74BA4">
        <w:t xml:space="preserve"> aizstāvis A. Parfjonovs iesniedzis kasācijas sūdzību, kurā lūdz atcelt minēto spriedumu</w:t>
      </w:r>
      <w:r w:rsidR="00BA52B7" w:rsidRPr="00F74BA4">
        <w:t xml:space="preserve"> daļā</w:t>
      </w:r>
      <w:r w:rsidRPr="00F74BA4">
        <w:t xml:space="preserve"> par: 1) </w:t>
      </w:r>
      <w:r w:rsidR="0089513A">
        <w:t>[pers. A]</w:t>
      </w:r>
      <w:r w:rsidRPr="00F74BA4">
        <w:t xml:space="preserve"> atzīšanu par vainīgu un sodīšanu pēc Krimināllikuma</w:t>
      </w:r>
      <w:r w:rsidR="00233D5D">
        <w:t> </w:t>
      </w:r>
      <w:r w:rsidRPr="00F74BA4">
        <w:t>15. panta ceturtās daļas un 117. panta 4.</w:t>
      </w:r>
      <w:r w:rsidR="00612CC9" w:rsidRPr="00F74BA4">
        <w:t xml:space="preserve"> un</w:t>
      </w:r>
      <w:r w:rsidRPr="00F74BA4">
        <w:t xml:space="preserve"> 10. punkta, 15. panta ceturtās daļas, 20. panta ceturtās daļas un 117. panta 5. punkta, 118. panta 2. punkta, 20. panta ceturtās daļas un 185. panta otrās daļas (noziedzīgais nodarījums izdarīts 2018. gada </w:t>
      </w:r>
      <w:r w:rsidR="00417EEF">
        <w:t>[datums 1]</w:t>
      </w:r>
      <w:r w:rsidRPr="00F74BA4">
        <w:t xml:space="preserve">), 185. panta otrās daļas (noziedzīgais nodarījums izdarīts 2018. gada </w:t>
      </w:r>
      <w:r w:rsidR="00417EEF">
        <w:t>[datums 2]</w:t>
      </w:r>
      <w:r w:rsidRPr="00F74BA4">
        <w:t>); 2) </w:t>
      </w:r>
      <w:r w:rsidR="0089513A">
        <w:t>[pers. A]</w:t>
      </w:r>
      <w:r w:rsidRPr="00F74BA4">
        <w:t xml:space="preserve"> noteikto sodu pēc Krimināllikuma 180. panta pirmās daļas</w:t>
      </w:r>
      <w:r w:rsidR="00BA52B7" w:rsidRPr="00F74BA4">
        <w:t xml:space="preserve"> un daļā par galīgo sodu, kas noteikts saskaņā ar Krimināllikuma 50. panta pirmo daļu un nosūtīt lietu jaunai izskatīšanai apelācijas instances tiesā.</w:t>
      </w:r>
    </w:p>
    <w:p w14:paraId="71D21BFE" w14:textId="77777777" w:rsidR="002655EC" w:rsidRDefault="00A87869" w:rsidP="002655EC">
      <w:pPr>
        <w:spacing w:line="276" w:lineRule="auto"/>
        <w:ind w:firstLine="720"/>
        <w:jc w:val="both"/>
      </w:pPr>
      <w:r w:rsidRPr="00F74BA4">
        <w:t>Kasācijas sūdzība pamatota ar turpmāk norādītajiem argumentiem.</w:t>
      </w:r>
    </w:p>
    <w:p w14:paraId="3AF0B4BA" w14:textId="47ABF236" w:rsidR="004C6853" w:rsidRPr="00F74BA4" w:rsidRDefault="00A87869" w:rsidP="002655EC">
      <w:pPr>
        <w:spacing w:line="276" w:lineRule="auto"/>
        <w:ind w:firstLine="720"/>
        <w:jc w:val="both"/>
      </w:pPr>
      <w:r w:rsidRPr="00F74BA4">
        <w:t>[6.1]</w:t>
      </w:r>
      <w:r w:rsidR="0089468D" w:rsidRPr="00F74BA4">
        <w:t> </w:t>
      </w:r>
      <w:r w:rsidR="004C6853" w:rsidRPr="00F74BA4">
        <w:t>Apelācijas instances tiesa</w:t>
      </w:r>
      <w:r w:rsidR="00107C76" w:rsidRPr="00F74BA4">
        <w:t xml:space="preserve"> </w:t>
      </w:r>
      <w:r w:rsidR="00663A04" w:rsidRPr="00F74BA4">
        <w:t xml:space="preserve">pieļāvusi Kriminālprocesa likuma 574. panta 2. punktā norādīto pārkāpumu, </w:t>
      </w:r>
      <w:r w:rsidR="00180CBE" w:rsidRPr="00F74BA4">
        <w:t xml:space="preserve">jo </w:t>
      </w:r>
      <w:r w:rsidR="00107C76" w:rsidRPr="00F74BA4">
        <w:t xml:space="preserve">nepamatoti </w:t>
      </w:r>
      <w:r w:rsidR="004C6853" w:rsidRPr="00F74BA4">
        <w:t>kvalificēj</w:t>
      </w:r>
      <w:r w:rsidR="00180CBE" w:rsidRPr="00F74BA4">
        <w:t>usi</w:t>
      </w:r>
      <w:r w:rsidR="00663A04" w:rsidRPr="00F74BA4">
        <w:t xml:space="preserve"> </w:t>
      </w:r>
      <w:r w:rsidR="004C6853" w:rsidRPr="00F74BA4">
        <w:t xml:space="preserve">apsūdzētā </w:t>
      </w:r>
      <w:r w:rsidR="0089513A">
        <w:t>[pers. A]</w:t>
      </w:r>
      <w:r w:rsidR="004C6853" w:rsidRPr="00F74BA4">
        <w:t xml:space="preserve"> darbības pēc Krimināllikuma </w:t>
      </w:r>
      <w:r w:rsidR="00663A04" w:rsidRPr="00F74BA4">
        <w:t xml:space="preserve">15. panta ceturtās daļas un </w:t>
      </w:r>
      <w:r w:rsidR="004C6853" w:rsidRPr="00F74BA4">
        <w:t>117. panta 4., 5. un 10. punkta.</w:t>
      </w:r>
    </w:p>
    <w:p w14:paraId="49DC6F3B" w14:textId="7C5FF57B" w:rsidR="00481F1C" w:rsidRPr="00F74BA4" w:rsidRDefault="004C6853" w:rsidP="00F74BA4">
      <w:pPr>
        <w:spacing w:line="276" w:lineRule="auto"/>
        <w:ind w:firstLine="720"/>
        <w:jc w:val="both"/>
      </w:pPr>
      <w:r w:rsidRPr="00F74BA4">
        <w:lastRenderedPageBreak/>
        <w:t xml:space="preserve">Lai atzītu, ka personas slepkavība izdarīta ar sevišķu cietsirdību, nepieciešams konstatēt ne vien vainīgā apzināšanos, ka, atņemot citai personai dzīvību, cietušajam tiek sagādātas ciešanas, bet arī, ka vainīgais vai nu izvēlas izdarīt slepkavību tādā veidā, vai arī apzināti to pieļauj. Apelācijas instances tiesa atzinumu par to, ka </w:t>
      </w:r>
      <w:r w:rsidR="00721256">
        <w:t>[pers. K]</w:t>
      </w:r>
      <w:r w:rsidRPr="00F74BA4">
        <w:t xml:space="preserve"> slepkavība izdarīta ar sevišķu cietsirdību, nav pamatojusi ar pierādījumiem.</w:t>
      </w:r>
    </w:p>
    <w:p w14:paraId="49EF939F" w14:textId="0560013C" w:rsidR="004C6853" w:rsidRPr="00F74BA4" w:rsidRDefault="00481F1C" w:rsidP="00F74BA4">
      <w:pPr>
        <w:spacing w:line="276" w:lineRule="auto"/>
        <w:ind w:firstLine="720"/>
        <w:jc w:val="both"/>
      </w:pPr>
      <w:r w:rsidRPr="00F74BA4">
        <w:t xml:space="preserve">Turklāt </w:t>
      </w:r>
      <w:r w:rsidR="004C6853" w:rsidRPr="00F74BA4">
        <w:t xml:space="preserve">tiesa </w:t>
      </w:r>
      <w:r w:rsidR="00180CBE" w:rsidRPr="00F74BA4">
        <w:t xml:space="preserve">apsūdzētā </w:t>
      </w:r>
      <w:r w:rsidR="0089513A">
        <w:t>[pers. A]</w:t>
      </w:r>
      <w:r w:rsidR="00180CBE" w:rsidRPr="00F74BA4">
        <w:t xml:space="preserve"> </w:t>
      </w:r>
      <w:r w:rsidR="004C6853" w:rsidRPr="00F74BA4">
        <w:t>apsūdzībā pēc Krimināllikuma 117. panta taisījusi pretrunīgu spriedumu, jo atzin</w:t>
      </w:r>
      <w:r w:rsidRPr="00F74BA4">
        <w:t>usi</w:t>
      </w:r>
      <w:r w:rsidR="004C6853" w:rsidRPr="00F74BA4">
        <w:t xml:space="preserve">, ka 2018. gada </w:t>
      </w:r>
      <w:r w:rsidR="00417EEF">
        <w:t>[datums 1]</w:t>
      </w:r>
      <w:r w:rsidR="004C6853" w:rsidRPr="00F74BA4">
        <w:t xml:space="preserve"> </w:t>
      </w:r>
      <w:r w:rsidR="0089513A">
        <w:t>[pers. A]</w:t>
      </w:r>
      <w:r w:rsidRPr="00F74BA4">
        <w:t xml:space="preserve"> atbalstīja</w:t>
      </w:r>
      <w:r w:rsidR="004C6853" w:rsidRPr="00F74BA4">
        <w:t xml:space="preserve"> </w:t>
      </w:r>
      <w:r w:rsidR="00935B98">
        <w:t>[pers. K]</w:t>
      </w:r>
      <w:r w:rsidR="004C6853" w:rsidRPr="00F74BA4">
        <w:t xml:space="preserve"> līķa apgānīšanas mēģinājumu,</w:t>
      </w:r>
      <w:r w:rsidRPr="00F74BA4">
        <w:t xml:space="preserve"> kaut arī saskaņā ar apsūdzību</w:t>
      </w:r>
      <w:r w:rsidR="004C6853" w:rsidRPr="00F74BA4">
        <w:t xml:space="preserve"> </w:t>
      </w:r>
      <w:r w:rsidR="00935B98">
        <w:t>[pers. K]</w:t>
      </w:r>
      <w:r w:rsidR="004C6853" w:rsidRPr="00F74BA4">
        <w:t xml:space="preserve"> nāve iestājās tikai</w:t>
      </w:r>
      <w:r w:rsidR="009167E7" w:rsidRPr="00F74BA4">
        <w:t xml:space="preserve"> </w:t>
      </w:r>
      <w:r w:rsidR="004B55E2">
        <w:t>[datums]</w:t>
      </w:r>
      <w:r w:rsidR="004C6853" w:rsidRPr="00F74BA4">
        <w:t>.</w:t>
      </w:r>
    </w:p>
    <w:p w14:paraId="6B64C163" w14:textId="7D275A26" w:rsidR="007077FF" w:rsidRPr="00F74BA4" w:rsidRDefault="0089468D" w:rsidP="00F74BA4">
      <w:pPr>
        <w:spacing w:line="276" w:lineRule="auto"/>
        <w:ind w:firstLine="720"/>
        <w:jc w:val="both"/>
      </w:pPr>
      <w:r w:rsidRPr="00F74BA4">
        <w:t xml:space="preserve">Apelācijas instances tiesa, kvalificējot pret </w:t>
      </w:r>
      <w:r w:rsidR="00935B98">
        <w:t>[pers. K]</w:t>
      </w:r>
      <w:r w:rsidRPr="00F74BA4">
        <w:t xml:space="preserve"> izdarīto noziedzīgo nodarījumu, pieļ</w:t>
      </w:r>
      <w:r w:rsidR="00E24FDE" w:rsidRPr="00F74BA4">
        <w:t>āvusi arī</w:t>
      </w:r>
      <w:r w:rsidRPr="00F74BA4">
        <w:t xml:space="preserve"> Krimināl</w:t>
      </w:r>
      <w:r w:rsidR="00481F1C" w:rsidRPr="00F74BA4">
        <w:t>procesa likuma</w:t>
      </w:r>
      <w:r w:rsidRPr="00F74BA4">
        <w:t xml:space="preserve"> 25. pant</w:t>
      </w:r>
      <w:r w:rsidR="007077FF" w:rsidRPr="00F74BA4">
        <w:t>ā noteikto dubultās sodīšanas nepieļaujamības principa</w:t>
      </w:r>
      <w:r w:rsidRPr="00F74BA4">
        <w:t xml:space="preserve"> pārkāpumu</w:t>
      </w:r>
      <w:r w:rsidR="007077FF" w:rsidRPr="00F74BA4">
        <w:t>, jo</w:t>
      </w:r>
      <w:r w:rsidR="001057D5" w:rsidRPr="00F74BA4">
        <w:t xml:space="preserve"> </w:t>
      </w:r>
      <w:r w:rsidR="0089513A">
        <w:t>[pers. A]</w:t>
      </w:r>
      <w:r w:rsidR="001057D5" w:rsidRPr="00F74BA4">
        <w:t xml:space="preserve"> par 2018. gada </w:t>
      </w:r>
      <w:r w:rsidR="00417EEF">
        <w:t>[datums 1]</w:t>
      </w:r>
      <w:r w:rsidR="001057D5" w:rsidRPr="00F74BA4">
        <w:t xml:space="preserve"> izdarītajām darbībām </w:t>
      </w:r>
      <w:r w:rsidR="007077FF" w:rsidRPr="00F74BA4">
        <w:t xml:space="preserve">pret </w:t>
      </w:r>
      <w:r w:rsidR="00935B98">
        <w:t>[pers. K]</w:t>
      </w:r>
      <w:r w:rsidR="007077FF" w:rsidRPr="00F74BA4">
        <w:t xml:space="preserve"> </w:t>
      </w:r>
      <w:r w:rsidR="001057D5" w:rsidRPr="00F74BA4">
        <w:t>atzīts par vainīgu un sodīts pēc Krimināllikuma 15. panta ceturtās daļas un 117. panta 4. un 10. punkta. Vienlaikus par šo pašu darbību kopumu un pret to pašu cietušo</w:t>
      </w:r>
      <w:r w:rsidR="001979D0" w:rsidRPr="00F74BA4">
        <w:t xml:space="preserve"> viņš sodīts</w:t>
      </w:r>
      <w:r w:rsidR="00F2663A" w:rsidRPr="00F74BA4">
        <w:t xml:space="preserve"> </w:t>
      </w:r>
      <w:r w:rsidR="001057D5" w:rsidRPr="00F74BA4">
        <w:t>arī pēc Krimināllikuma 15. panta ceturtās daļas, 20. panta ceturtās daļas un 117. panta 5. punkta.</w:t>
      </w:r>
    </w:p>
    <w:p w14:paraId="10BB2FF5" w14:textId="6CC59439" w:rsidR="00442A17" w:rsidRPr="00F74BA4" w:rsidRDefault="00BC1EA3" w:rsidP="00F74BA4">
      <w:pPr>
        <w:spacing w:line="276" w:lineRule="auto"/>
        <w:ind w:firstLine="720"/>
        <w:jc w:val="both"/>
      </w:pPr>
      <w:r w:rsidRPr="00F74BA4">
        <w:t>[6.</w:t>
      </w:r>
      <w:r w:rsidR="007077FF" w:rsidRPr="00F74BA4">
        <w:t>2</w:t>
      </w:r>
      <w:r w:rsidRPr="00F74BA4">
        <w:t>] </w:t>
      </w:r>
      <w:r w:rsidR="00442A17" w:rsidRPr="00F74BA4">
        <w:t>Tiesa pieļāvusi Kriminālprocesa likuma 574. panta</w:t>
      </w:r>
      <w:r w:rsidR="00365586" w:rsidRPr="00F74BA4">
        <w:t xml:space="preserve"> </w:t>
      </w:r>
      <w:r w:rsidR="00442A17" w:rsidRPr="00F74BA4">
        <w:t xml:space="preserve">2. punktā norādīto pārkāpumu, jo nepamatoti kvalificējusi apsūdzētā </w:t>
      </w:r>
      <w:r w:rsidR="0089513A">
        <w:t>[pers. A]</w:t>
      </w:r>
      <w:r w:rsidR="00442A17" w:rsidRPr="00F74BA4">
        <w:t xml:space="preserve"> darbības pēc</w:t>
      </w:r>
      <w:r w:rsidR="00B63313" w:rsidRPr="00F74BA4">
        <w:t xml:space="preserve"> Krimināllikuma</w:t>
      </w:r>
      <w:r w:rsidR="00FC2FFD">
        <w:t> </w:t>
      </w:r>
      <w:r w:rsidR="00B63313" w:rsidRPr="00F74BA4">
        <w:t>118. panta 2. punkt</w:t>
      </w:r>
      <w:r w:rsidR="00721BC7" w:rsidRPr="00F74BA4">
        <w:t>a</w:t>
      </w:r>
      <w:r w:rsidR="00442A17" w:rsidRPr="00F74BA4">
        <w:t>.</w:t>
      </w:r>
      <w:r w:rsidR="00B63313" w:rsidRPr="00F74BA4">
        <w:t xml:space="preserve"> </w:t>
      </w:r>
    </w:p>
    <w:p w14:paraId="0AA3A4F7" w14:textId="12833B2D" w:rsidR="00365586" w:rsidRPr="00F74BA4" w:rsidRDefault="00F82A98" w:rsidP="00F74BA4">
      <w:pPr>
        <w:spacing w:line="276" w:lineRule="auto"/>
        <w:ind w:firstLine="720"/>
        <w:jc w:val="both"/>
      </w:pPr>
      <w:r w:rsidRPr="00F74BA4">
        <w:t>T</w:t>
      </w:r>
      <w:r w:rsidR="00365586" w:rsidRPr="00F74BA4">
        <w:t xml:space="preserve">iesa, kvalificējot noziedzīgo nodarījumu pret </w:t>
      </w:r>
      <w:r w:rsidR="00935B98">
        <w:t>[pers. L]</w:t>
      </w:r>
      <w:r w:rsidR="00365586" w:rsidRPr="00F74BA4">
        <w:t xml:space="preserve">, nepamatoti atzinusi </w:t>
      </w:r>
      <w:r w:rsidR="0089513A">
        <w:t>[pers. A]</w:t>
      </w:r>
      <w:r w:rsidR="00365586" w:rsidRPr="00F74BA4">
        <w:t xml:space="preserve"> gan </w:t>
      </w:r>
      <w:r w:rsidR="00930E2D" w:rsidRPr="00F74BA4">
        <w:t>par</w:t>
      </w:r>
      <w:r w:rsidR="00365586" w:rsidRPr="00F74BA4">
        <w:t xml:space="preserve"> noziedzīgā nodarījuma izdarītāju, norādot noziedzīgā nodarījuma izdarīšanu personu grupā, gan </w:t>
      </w:r>
      <w:r w:rsidR="00930E2D" w:rsidRPr="00F74BA4">
        <w:t>par</w:t>
      </w:r>
      <w:r w:rsidR="00365586" w:rsidRPr="00F74BA4">
        <w:t xml:space="preserve"> uzkūdītāju.</w:t>
      </w:r>
    </w:p>
    <w:p w14:paraId="618BA021" w14:textId="643A1F4D" w:rsidR="00365586" w:rsidRPr="00F74BA4" w:rsidRDefault="00365586" w:rsidP="00F74BA4">
      <w:pPr>
        <w:spacing w:line="276" w:lineRule="auto"/>
        <w:ind w:firstLine="720"/>
        <w:jc w:val="both"/>
      </w:pPr>
      <w:r w:rsidRPr="00F74BA4">
        <w:t xml:space="preserve">Konstatējot no </w:t>
      </w:r>
      <w:r w:rsidR="0089513A">
        <w:t>[pers. A]</w:t>
      </w:r>
      <w:r w:rsidRPr="00F74BA4">
        <w:t xml:space="preserve"> celtās apsūdzības par </w:t>
      </w:r>
      <w:r w:rsidR="00935B98">
        <w:t>[pers. L]</w:t>
      </w:r>
      <w:r w:rsidRPr="00F74BA4">
        <w:t xml:space="preserve"> </w:t>
      </w:r>
      <w:r w:rsidR="00DA1111" w:rsidRPr="00F74BA4">
        <w:t>slepkavību</w:t>
      </w:r>
      <w:r w:rsidRPr="00F74BA4">
        <w:t xml:space="preserve"> atšķirīgus faktiskos apstākļus un citu noziedzīgā nodarījuma juridisko kvalifikāciju, tiesa nav norādījusi apsūdzības grozīšanas motīvus. Tādējādi tiesa ir pieļāvusi Kriminālprocesa likuma 20. panta pirmās daļas, 455. panta trešās daļas, 527. panta pirmās daļas un otrās daļas 5. punkta un 564. panta ceturtās daļas pārkāpumus.</w:t>
      </w:r>
      <w:r w:rsidR="00DA1111" w:rsidRPr="00F74BA4">
        <w:t xml:space="preserve"> </w:t>
      </w:r>
      <w:r w:rsidRPr="00F74BA4">
        <w:t>Turklāt grozītā apsūdzība ir nekonkrēta, pasliktina apsūdzētā stāvokli un pārkāpj viņa tiesības uz aizstāvību.</w:t>
      </w:r>
    </w:p>
    <w:p w14:paraId="488319B2" w14:textId="5D3DB8E2" w:rsidR="00BC1EA3" w:rsidRPr="00F74BA4" w:rsidRDefault="00442A17" w:rsidP="00935B98">
      <w:pPr>
        <w:spacing w:line="276" w:lineRule="auto"/>
        <w:ind w:firstLine="720"/>
        <w:jc w:val="both"/>
      </w:pPr>
      <w:r w:rsidRPr="00F74BA4">
        <w:t>N</w:t>
      </w:r>
      <w:r w:rsidR="00BC1EA3" w:rsidRPr="00F74BA4">
        <w:t xml:space="preserve">o </w:t>
      </w:r>
      <w:r w:rsidR="00100A8C" w:rsidRPr="00F74BA4">
        <w:t xml:space="preserve">tiesas pierādītā </w:t>
      </w:r>
      <w:r w:rsidRPr="00F74BA4">
        <w:t>apsūdzētajiem inkriminētā Krimināllikuma 118. panta 2. punktā paredzētā noziedzīgā nodarījuma</w:t>
      </w:r>
      <w:r w:rsidR="00100A8C" w:rsidRPr="00F74BA4">
        <w:t xml:space="preserve"> apraksta</w:t>
      </w:r>
      <w:r w:rsidR="00BC1EA3" w:rsidRPr="00F74BA4">
        <w:t xml:space="preserve"> neizriet apsūdzēto </w:t>
      </w:r>
      <w:r w:rsidR="0089513A">
        <w:t>[pers. A]</w:t>
      </w:r>
      <w:r w:rsidR="00BC1EA3" w:rsidRPr="00F74BA4">
        <w:t xml:space="preserve"> un </w:t>
      </w:r>
      <w:r w:rsidR="0089513A">
        <w:t>[pers. B]</w:t>
      </w:r>
      <w:r w:rsidR="00BC1EA3" w:rsidRPr="00F74BA4">
        <w:t xml:space="preserve"> vienots nodoms noslepkavot divas personas</w:t>
      </w:r>
      <w:r w:rsidR="001F3BCE" w:rsidRPr="00F74BA4">
        <w:t>.</w:t>
      </w:r>
      <w:r w:rsidR="00BC1EA3" w:rsidRPr="00F74BA4">
        <w:t xml:space="preserve"> Turklāt arī tiesa</w:t>
      </w:r>
      <w:r w:rsidR="00CB3170" w:rsidRPr="00F74BA4">
        <w:t xml:space="preserve"> spried</w:t>
      </w:r>
      <w:r w:rsidR="00BC1EA3" w:rsidRPr="00F74BA4">
        <w:t xml:space="preserve">uma motīvu daļā norādījusi, ka apsūdzēto nodoms </w:t>
      </w:r>
      <w:r w:rsidR="00CD35FD" w:rsidRPr="00F74BA4">
        <w:t>noslepkavot</w:t>
      </w:r>
      <w:r w:rsidR="00BC1EA3" w:rsidRPr="00F74BA4">
        <w:t xml:space="preserve"> </w:t>
      </w:r>
      <w:r w:rsidR="00935B98">
        <w:t>[pers. D]</w:t>
      </w:r>
      <w:r w:rsidR="00BC1EA3" w:rsidRPr="00F74BA4">
        <w:t xml:space="preserve"> radies tikai pēc </w:t>
      </w:r>
      <w:r w:rsidR="00935B98">
        <w:t>[pers. L]</w:t>
      </w:r>
      <w:r w:rsidR="00BC1EA3" w:rsidRPr="00F74BA4">
        <w:t xml:space="preserve"> noslepkavošanas, lai slēptu </w:t>
      </w:r>
      <w:r w:rsidR="00721BC7" w:rsidRPr="00F74BA4">
        <w:t>iepriekš izdarīto slepkavību.</w:t>
      </w:r>
    </w:p>
    <w:p w14:paraId="2890B336" w14:textId="65EBB7A8" w:rsidR="00721BC7" w:rsidRPr="00F74BA4" w:rsidRDefault="00BC1EA3" w:rsidP="00F74BA4">
      <w:pPr>
        <w:spacing w:line="276" w:lineRule="auto"/>
        <w:ind w:firstLine="720"/>
        <w:jc w:val="both"/>
      </w:pPr>
      <w:r w:rsidRPr="00F74BA4">
        <w:t>Vienlaikus tiesa pārkāpusi Kriminālprocesa likuma 527. panta otrās daļas 1. punkt</w:t>
      </w:r>
      <w:r w:rsidR="00435D31" w:rsidRPr="00F74BA4">
        <w:t>ā noteikto</w:t>
      </w:r>
      <w:r w:rsidRPr="00F74BA4">
        <w:t xml:space="preserve">, jo nav norādījusi pierādījumus, </w:t>
      </w:r>
      <w:r w:rsidR="00CB3170" w:rsidRPr="00F74BA4">
        <w:t>ar</w:t>
      </w:r>
      <w:r w:rsidRPr="00F74BA4">
        <w:t xml:space="preserve"> kuriem pamatoti tiesas secinājumi, ka apsūdzētajiem ir bijis kopīgs nodoms </w:t>
      </w:r>
      <w:r w:rsidR="00B85CE5" w:rsidRPr="00F74BA4">
        <w:t xml:space="preserve">un motīvs </w:t>
      </w:r>
      <w:r w:rsidRPr="00F74BA4">
        <w:t>noslepkavot divas personas.</w:t>
      </w:r>
    </w:p>
    <w:p w14:paraId="7554A3B9" w14:textId="608EED1E" w:rsidR="00B63313" w:rsidRPr="00F74BA4" w:rsidRDefault="00F82A98" w:rsidP="00F74BA4">
      <w:pPr>
        <w:spacing w:line="276" w:lineRule="auto"/>
        <w:ind w:firstLine="720"/>
        <w:jc w:val="both"/>
      </w:pPr>
      <w:r w:rsidRPr="00F74BA4">
        <w:t>T</w:t>
      </w:r>
      <w:r w:rsidR="00B63313" w:rsidRPr="00F74BA4">
        <w:t>iesa kvalificē</w:t>
      </w:r>
      <w:r w:rsidR="00CD35FD" w:rsidRPr="00F74BA4">
        <w:t>jusi</w:t>
      </w:r>
      <w:r w:rsidR="00B63313" w:rsidRPr="00F74BA4">
        <w:t xml:space="preserve"> apsūdzētajam </w:t>
      </w:r>
      <w:r w:rsidR="0089513A">
        <w:t>[pers. A]</w:t>
      </w:r>
      <w:r w:rsidR="00100A8C" w:rsidRPr="00F74BA4">
        <w:t xml:space="preserve"> </w:t>
      </w:r>
      <w:r w:rsidR="00B63313" w:rsidRPr="00F74BA4">
        <w:t xml:space="preserve">inkriminēto noziedzīgo nodarījumu pret </w:t>
      </w:r>
      <w:r w:rsidR="00935B98">
        <w:t>[pers. L]</w:t>
      </w:r>
      <w:r w:rsidR="00B63313" w:rsidRPr="00F74BA4">
        <w:t xml:space="preserve"> pēc Krimināllikuma 118. panta 2. punkta, </w:t>
      </w:r>
      <w:r w:rsidR="00CD35FD" w:rsidRPr="00F74BA4">
        <w:t xml:space="preserve">proti par norādījuma došanu </w:t>
      </w:r>
      <w:r w:rsidR="0089513A">
        <w:t>[pers. B]</w:t>
      </w:r>
      <w:r w:rsidR="00CD35FD" w:rsidRPr="00F74BA4">
        <w:t xml:space="preserve"> noslepkavot </w:t>
      </w:r>
      <w:r w:rsidR="00935B98">
        <w:t>[pers. L]</w:t>
      </w:r>
      <w:r w:rsidR="00CD35FD" w:rsidRPr="00F74BA4">
        <w:t xml:space="preserve"> jeb par tādiem apstākļiem, kurus apelācijas instances tiesa ar 2021. gada 22. decembra spriedumu izslēgusi no </w:t>
      </w:r>
      <w:r w:rsidR="0089513A">
        <w:t>[pers. A]</w:t>
      </w:r>
      <w:r w:rsidR="00CD35FD" w:rsidRPr="00F74BA4">
        <w:t xml:space="preserve"> </w:t>
      </w:r>
      <w:r w:rsidR="00930E2D" w:rsidRPr="00F74BA4">
        <w:t>noziedzīgā nodarījuma faktisko apstākļu apraksta</w:t>
      </w:r>
      <w:r w:rsidR="00CD35FD" w:rsidRPr="00F74BA4">
        <w:t xml:space="preserve">. </w:t>
      </w:r>
      <w:r w:rsidR="00100A8C" w:rsidRPr="00F74BA4">
        <w:t xml:space="preserve">Līdz ar to tiesa </w:t>
      </w:r>
      <w:r w:rsidR="00435D31" w:rsidRPr="00F74BA4">
        <w:t>pārkāpusi</w:t>
      </w:r>
      <w:r w:rsidR="00100A8C" w:rsidRPr="00F74BA4">
        <w:t xml:space="preserve"> </w:t>
      </w:r>
      <w:r w:rsidR="00B63313" w:rsidRPr="00F74BA4">
        <w:t>Kriminālprocesa likuma</w:t>
      </w:r>
      <w:r w:rsidR="00FC2FFD">
        <w:t> </w:t>
      </w:r>
      <w:r w:rsidR="00B63313" w:rsidRPr="00F74BA4">
        <w:t>591. panta otrajā daļā noteikto</w:t>
      </w:r>
      <w:r w:rsidR="00435D31" w:rsidRPr="00F74BA4">
        <w:t xml:space="preserve"> par lietas izskatīšanu pēc sprieduma atcelšanas</w:t>
      </w:r>
      <w:r w:rsidR="00B63313" w:rsidRPr="00F74BA4">
        <w:t>,</w:t>
      </w:r>
      <w:r w:rsidR="00442A17" w:rsidRPr="00F74BA4">
        <w:t xml:space="preserve"> jo</w:t>
      </w:r>
      <w:r w:rsidR="00B63313" w:rsidRPr="00F74BA4">
        <w:t xml:space="preserve"> ar Rīgas apgabaltiesas 2021. gada 22. decembra spriedumu, pirmo reizi </w:t>
      </w:r>
      <w:r w:rsidR="00442A17" w:rsidRPr="00F74BA4">
        <w:t>iztiesājot</w:t>
      </w:r>
      <w:r w:rsidR="00B63313" w:rsidRPr="00F74BA4">
        <w:t xml:space="preserve"> </w:t>
      </w:r>
      <w:r w:rsidR="00435D31" w:rsidRPr="00F74BA4">
        <w:t xml:space="preserve">lietu </w:t>
      </w:r>
      <w:r w:rsidR="00B63313" w:rsidRPr="00F74BA4">
        <w:t>apelācijas instancē, minēt</w:t>
      </w:r>
      <w:r w:rsidR="00435D31" w:rsidRPr="00F74BA4">
        <w:t>ais</w:t>
      </w:r>
      <w:r w:rsidR="00B63313" w:rsidRPr="00F74BA4">
        <w:t xml:space="preserve"> apstākli</w:t>
      </w:r>
      <w:r w:rsidR="00435D31" w:rsidRPr="00F74BA4">
        <w:t>s</w:t>
      </w:r>
      <w:r w:rsidR="00B63313" w:rsidRPr="00F74BA4">
        <w:t xml:space="preserve"> kā nepierādīt</w:t>
      </w:r>
      <w:r w:rsidR="00435D31" w:rsidRPr="00F74BA4">
        <w:t>s</w:t>
      </w:r>
      <w:r w:rsidR="00B63313" w:rsidRPr="00F74BA4">
        <w:t xml:space="preserve"> </w:t>
      </w:r>
      <w:r w:rsidR="00435D31" w:rsidRPr="00F74BA4">
        <w:t>tika</w:t>
      </w:r>
      <w:r w:rsidR="00B63313" w:rsidRPr="00F74BA4">
        <w:t xml:space="preserve"> izslēg</w:t>
      </w:r>
      <w:r w:rsidR="00435D31" w:rsidRPr="00F74BA4">
        <w:t>ts</w:t>
      </w:r>
      <w:r w:rsidR="00B63313" w:rsidRPr="00F74BA4">
        <w:t xml:space="preserve"> no </w:t>
      </w:r>
      <w:r w:rsidR="0089513A">
        <w:t>[pers. A]</w:t>
      </w:r>
      <w:r w:rsidR="00930E2D" w:rsidRPr="00F74BA4">
        <w:t xml:space="preserve"> noziedzīgā nodarījuma faktisko apstākļu apraksta</w:t>
      </w:r>
      <w:r w:rsidR="00721BC7" w:rsidRPr="00F74BA4">
        <w:t>.</w:t>
      </w:r>
      <w:r w:rsidR="00B63313" w:rsidRPr="00F74BA4">
        <w:t xml:space="preserve"> </w:t>
      </w:r>
      <w:r w:rsidR="00435D31" w:rsidRPr="00F74BA4">
        <w:t>Savukārt p</w:t>
      </w:r>
      <w:r w:rsidR="00B63313" w:rsidRPr="00F74BA4">
        <w:t xml:space="preserve">rokurors </w:t>
      </w:r>
      <w:r w:rsidR="00435D31" w:rsidRPr="00F74BA4">
        <w:t>par to neiesniedza protestu, tādējādi piekrītot</w:t>
      </w:r>
      <w:r w:rsidR="00721BC7" w:rsidRPr="00F74BA4">
        <w:t xml:space="preserve"> apsūdzības apjoma samazināšanai</w:t>
      </w:r>
      <w:r w:rsidR="00CD35FD" w:rsidRPr="00F74BA4">
        <w:t>.</w:t>
      </w:r>
    </w:p>
    <w:p w14:paraId="0D2F8B2D" w14:textId="66764C20" w:rsidR="00B85CE5" w:rsidRPr="00F74BA4" w:rsidRDefault="00B85CE5" w:rsidP="00F74BA4">
      <w:pPr>
        <w:spacing w:line="276" w:lineRule="auto"/>
        <w:ind w:firstLine="720"/>
        <w:jc w:val="both"/>
      </w:pPr>
      <w:r w:rsidRPr="00F74BA4">
        <w:lastRenderedPageBreak/>
        <w:t>Līdz ar to</w:t>
      </w:r>
      <w:r w:rsidR="00FC2FFD">
        <w:t>,</w:t>
      </w:r>
      <w:r w:rsidRPr="00F74BA4">
        <w:t xml:space="preserve"> atkārtoti izskatot lietu un papildinot </w:t>
      </w:r>
      <w:r w:rsidR="003B650D" w:rsidRPr="00F74BA4">
        <w:t>noziedzīgā nodarījuma faktisko apstākļu aprakstu</w:t>
      </w:r>
      <w:r w:rsidRPr="00F74BA4">
        <w:t>, proti,</w:t>
      </w:r>
      <w:r w:rsidR="00FC2FFD">
        <w:t xml:space="preserve"> </w:t>
      </w:r>
      <w:r w:rsidRPr="00F74BA4">
        <w:t xml:space="preserve">ka apsūdzētais </w:t>
      </w:r>
      <w:r w:rsidR="0089513A">
        <w:t>[pers. A]</w:t>
      </w:r>
      <w:r w:rsidRPr="00F74BA4">
        <w:t xml:space="preserve"> pamudināja apsūdzēto </w:t>
      </w:r>
      <w:r w:rsidR="0089513A">
        <w:t>[pers. B]</w:t>
      </w:r>
      <w:r w:rsidRPr="00F74BA4">
        <w:t xml:space="preserve"> izdarīt </w:t>
      </w:r>
      <w:r w:rsidR="00935B98">
        <w:t>[pers. L]</w:t>
      </w:r>
      <w:r w:rsidRPr="00F74BA4">
        <w:t xml:space="preserve"> slepkavību, ir pārkāpusi Kriminālprocesa likuma 17., 23. pantā noteikto un pasliktinājusi apsūdzētā </w:t>
      </w:r>
      <w:r w:rsidR="0089513A">
        <w:t>[pers. A]</w:t>
      </w:r>
      <w:r w:rsidRPr="00F74BA4">
        <w:t xml:space="preserve"> stāvokli, jo atzinusi par pierādītiem no apsūdzības atšķirīgus noziedzīgā nodarījuma faktiskos apstākļus.</w:t>
      </w:r>
    </w:p>
    <w:p w14:paraId="56DFBA1F" w14:textId="02E51CD8" w:rsidR="00F82A98" w:rsidRPr="00F74BA4" w:rsidRDefault="004E5755" w:rsidP="00F74BA4">
      <w:pPr>
        <w:widowControl w:val="0"/>
        <w:spacing w:line="276" w:lineRule="auto"/>
        <w:ind w:firstLine="720"/>
        <w:contextualSpacing/>
        <w:jc w:val="both"/>
      </w:pPr>
      <w:r w:rsidRPr="00F74BA4">
        <w:t xml:space="preserve">[6.4] Apsūdzētais </w:t>
      </w:r>
      <w:r w:rsidR="0089513A">
        <w:t>[pers. A]</w:t>
      </w:r>
      <w:r w:rsidRPr="00F74BA4">
        <w:t xml:space="preserve"> nepamatoti atzīts par vainīgu Krimināllikuma</w:t>
      </w:r>
      <w:r w:rsidR="00FC2FFD">
        <w:t> </w:t>
      </w:r>
      <w:r w:rsidRPr="00F74BA4">
        <w:t>185. panta otrajā daļā paredzētā noziedzīgajā nodarījumā, jo nav bojājis nekustamo īpašumu </w:t>
      </w:r>
      <w:r w:rsidR="00935B98">
        <w:t>[adrese A]</w:t>
      </w:r>
      <w:r w:rsidRPr="00F74BA4">
        <w:t>.</w:t>
      </w:r>
    </w:p>
    <w:p w14:paraId="1FD0126A" w14:textId="7772DDCB" w:rsidR="005F5682" w:rsidRPr="00F74BA4" w:rsidRDefault="004E5755" w:rsidP="00F74BA4">
      <w:pPr>
        <w:widowControl w:val="0"/>
        <w:spacing w:line="276" w:lineRule="auto"/>
        <w:ind w:firstLine="720"/>
        <w:contextualSpacing/>
        <w:jc w:val="both"/>
      </w:pPr>
      <w:r w:rsidRPr="00F74BA4">
        <w:t xml:space="preserve">No </w:t>
      </w:r>
      <w:r w:rsidR="005F5682" w:rsidRPr="00F74BA4">
        <w:t xml:space="preserve">tiesas sniegtā pierādītā Krimināllikuma 185. panta otrajā daļā paredzētā noziedzīgā nodarījuma (izdarīts 2018. gada </w:t>
      </w:r>
      <w:r w:rsidR="00417EEF">
        <w:t>[datums 2]</w:t>
      </w:r>
      <w:r w:rsidR="005F5682" w:rsidRPr="00F74BA4">
        <w:t>) apraksta konstatējams</w:t>
      </w:r>
      <w:r w:rsidRPr="00F74BA4">
        <w:t xml:space="preserve">, ka apsūdzētais </w:t>
      </w:r>
      <w:r w:rsidR="0089513A">
        <w:t>[pers. A]</w:t>
      </w:r>
      <w:r w:rsidRPr="00F74BA4">
        <w:t xml:space="preserve"> aplēj</w:t>
      </w:r>
      <w:r w:rsidR="00FC2FFD">
        <w:t>a</w:t>
      </w:r>
      <w:r w:rsidRPr="00F74BA4">
        <w:t xml:space="preserve"> ar dīzeļdegvielu garāžā esošo gultu un</w:t>
      </w:r>
      <w:r w:rsidR="005F5682" w:rsidRPr="00F74BA4">
        <w:t xml:space="preserve"> aizdedzināj</w:t>
      </w:r>
      <w:r w:rsidR="00FC2FFD">
        <w:t>a</w:t>
      </w:r>
      <w:r w:rsidR="005F5682" w:rsidRPr="00F74BA4">
        <w:t xml:space="preserve"> uz tās esošo segu</w:t>
      </w:r>
      <w:r w:rsidRPr="00F74BA4">
        <w:t xml:space="preserve">, savukārt no apsūdzētā </w:t>
      </w:r>
      <w:r w:rsidR="0089513A">
        <w:t>[pers. B]</w:t>
      </w:r>
      <w:r w:rsidRPr="00F74BA4">
        <w:t xml:space="preserve"> liecībām izriet, ka tieši viņš aizdedzināja minēto nekustamo īpašumu</w:t>
      </w:r>
      <w:r w:rsidR="005F5682" w:rsidRPr="00F74BA4">
        <w:t>.</w:t>
      </w:r>
    </w:p>
    <w:p w14:paraId="623BEA66" w14:textId="62D03B70" w:rsidR="00BA52B7" w:rsidRPr="00F74BA4" w:rsidRDefault="00BA52B7" w:rsidP="00F74BA4">
      <w:pPr>
        <w:widowControl w:val="0"/>
        <w:spacing w:line="276" w:lineRule="auto"/>
        <w:ind w:firstLine="720"/>
        <w:contextualSpacing/>
        <w:jc w:val="both"/>
      </w:pPr>
      <w:r w:rsidRPr="00F74BA4">
        <w:t>[</w:t>
      </w:r>
      <w:r w:rsidR="00100A8C" w:rsidRPr="00F74BA4">
        <w:t>6.</w:t>
      </w:r>
      <w:r w:rsidR="005F5682" w:rsidRPr="00F74BA4">
        <w:t>5</w:t>
      </w:r>
      <w:r w:rsidRPr="00F74BA4">
        <w:t>] </w:t>
      </w:r>
      <w:r w:rsidR="00F82A98" w:rsidRPr="00F74BA4">
        <w:t>T</w:t>
      </w:r>
      <w:r w:rsidRPr="00F74BA4">
        <w:t>iesa</w:t>
      </w:r>
      <w:r w:rsidR="004E5755" w:rsidRPr="00F74BA4">
        <w:t xml:space="preserve"> </w:t>
      </w:r>
      <w:r w:rsidR="00FC2FFD">
        <w:t xml:space="preserve">nepamatoti </w:t>
      </w:r>
      <w:r w:rsidR="004E5755" w:rsidRPr="00F74BA4">
        <w:t xml:space="preserve">par </w:t>
      </w:r>
      <w:r w:rsidR="0089513A">
        <w:t>[pers. A]</w:t>
      </w:r>
      <w:r w:rsidR="004E5755" w:rsidRPr="00F74BA4">
        <w:t xml:space="preserve"> atbildību pastiprinošo apstākli saskaņā ar Krimināllikuma 48. panta</w:t>
      </w:r>
      <w:r w:rsidR="00F82A98" w:rsidRPr="00F74BA4">
        <w:t xml:space="preserve"> pirmās daļas</w:t>
      </w:r>
      <w:r w:rsidR="004E5755" w:rsidRPr="00F74BA4">
        <w:t xml:space="preserve"> 2. punktu atzinusi, ka Krimināllikuma 185. panta otrajā daļā paredzēt</w:t>
      </w:r>
      <w:r w:rsidR="001979D0" w:rsidRPr="00F74BA4">
        <w:t>ie</w:t>
      </w:r>
      <w:r w:rsidR="004E5755" w:rsidRPr="00F74BA4">
        <w:t xml:space="preserve"> noziedzīg</w:t>
      </w:r>
      <w:r w:rsidR="001979D0" w:rsidRPr="00F74BA4">
        <w:t>ie</w:t>
      </w:r>
      <w:r w:rsidR="004E5755" w:rsidRPr="00F74BA4">
        <w:t xml:space="preserve"> nodarījum</w:t>
      </w:r>
      <w:r w:rsidR="001979D0" w:rsidRPr="00F74BA4">
        <w:t>i</w:t>
      </w:r>
      <w:r w:rsidR="004E5755" w:rsidRPr="00F74BA4">
        <w:t xml:space="preserve"> (izdarīt</w:t>
      </w:r>
      <w:r w:rsidR="001979D0" w:rsidRPr="00F74BA4">
        <w:t>i</w:t>
      </w:r>
      <w:r w:rsidR="004E5755" w:rsidRPr="00F74BA4">
        <w:t xml:space="preserve"> 2018. gada </w:t>
      </w:r>
      <w:r w:rsidR="00417EEF">
        <w:t>[datums 1]</w:t>
      </w:r>
      <w:r w:rsidR="004E5755" w:rsidRPr="00F74BA4">
        <w:t xml:space="preserve"> un </w:t>
      </w:r>
      <w:r w:rsidR="00417EEF">
        <w:t>[datums 2]</w:t>
      </w:r>
      <w:r w:rsidR="004E5755" w:rsidRPr="00F74BA4">
        <w:t>) izdarīti personu grupā, kaut arī</w:t>
      </w:r>
      <w:r w:rsidRPr="00F74BA4">
        <w:t xml:space="preserve"> ne </w:t>
      </w:r>
      <w:r w:rsidR="00721BC7" w:rsidRPr="00F74BA4">
        <w:t xml:space="preserve">apsūdzībā, ne </w:t>
      </w:r>
      <w:r w:rsidR="004E5755" w:rsidRPr="00F74BA4">
        <w:t>apelācijas instances tiesas sniegtajā pierādītā noziedzīgā nodarījuma aprakstā</w:t>
      </w:r>
      <w:r w:rsidRPr="00F74BA4">
        <w:t xml:space="preserve"> nav inkriminēta </w:t>
      </w:r>
      <w:r w:rsidR="00B63313" w:rsidRPr="00F74BA4">
        <w:t xml:space="preserve">minētā noziedzīgā nodarījuma izdarīšana </w:t>
      </w:r>
      <w:r w:rsidRPr="00F74BA4">
        <w:t>personu grup</w:t>
      </w:r>
      <w:r w:rsidR="00B63313" w:rsidRPr="00F74BA4">
        <w:t>ā</w:t>
      </w:r>
      <w:r w:rsidRPr="00F74BA4">
        <w:t>.</w:t>
      </w:r>
      <w:r w:rsidR="000C496E" w:rsidRPr="00F74BA4">
        <w:t xml:space="preserve"> Turklāt tiesa nav izvērtējusi apsūdzētā </w:t>
      </w:r>
      <w:r w:rsidR="0089513A">
        <w:t>[pers. A]</w:t>
      </w:r>
      <w:r w:rsidR="000C496E" w:rsidRPr="00F74BA4">
        <w:t xml:space="preserve"> norādītos argumentus, ar kuriem apstrīdēta </w:t>
      </w:r>
      <w:r w:rsidR="00F82A98" w:rsidRPr="00F74BA4">
        <w:t xml:space="preserve">viņa </w:t>
      </w:r>
      <w:r w:rsidR="000C496E" w:rsidRPr="00F74BA4">
        <w:t>atzīšana par vainīgu šaj</w:t>
      </w:r>
      <w:r w:rsidR="004E5755" w:rsidRPr="00F74BA4">
        <w:t>os</w:t>
      </w:r>
      <w:r w:rsidR="000C496E" w:rsidRPr="00F74BA4">
        <w:t xml:space="preserve"> noziedzīgaj</w:t>
      </w:r>
      <w:r w:rsidR="004E5755" w:rsidRPr="00F74BA4">
        <w:t>os</w:t>
      </w:r>
      <w:r w:rsidR="000C496E" w:rsidRPr="00F74BA4">
        <w:t xml:space="preserve"> nodarījum</w:t>
      </w:r>
      <w:r w:rsidR="004E5755" w:rsidRPr="00F74BA4">
        <w:t>os</w:t>
      </w:r>
      <w:r w:rsidR="000C496E" w:rsidRPr="00F74BA4">
        <w:t>.</w:t>
      </w:r>
    </w:p>
    <w:p w14:paraId="419BEEBB" w14:textId="366A9B40" w:rsidR="00721BC7" w:rsidRPr="00F74BA4" w:rsidRDefault="00BA52B7" w:rsidP="00F74BA4">
      <w:pPr>
        <w:spacing w:line="276" w:lineRule="auto"/>
        <w:ind w:firstLine="720"/>
        <w:jc w:val="both"/>
      </w:pPr>
      <w:r w:rsidRPr="00F74BA4">
        <w:t>[</w:t>
      </w:r>
      <w:r w:rsidR="00721BC7" w:rsidRPr="00F74BA4">
        <w:t>6</w:t>
      </w:r>
      <w:r w:rsidRPr="00F74BA4">
        <w:t>.</w:t>
      </w:r>
      <w:r w:rsidR="005F5682" w:rsidRPr="00F74BA4">
        <w:t>6</w:t>
      </w:r>
      <w:r w:rsidRPr="00F74BA4">
        <w:t xml:space="preserve">] Tiesa nav vērtējusi aizstāvības argumentus par to, ka </w:t>
      </w:r>
      <w:r w:rsidR="0089513A">
        <w:t>[pers. A]</w:t>
      </w:r>
      <w:r w:rsidRPr="00F74BA4">
        <w:t xml:space="preserve"> 2018. gada </w:t>
      </w:r>
      <w:r w:rsidR="00417EEF">
        <w:t>[datums 2]</w:t>
      </w:r>
      <w:r w:rsidRPr="00F74BA4">
        <w:t xml:space="preserve"> bija </w:t>
      </w:r>
      <w:r w:rsidR="00683452" w:rsidRPr="00F74BA4">
        <w:t>ieģipsēta roka</w:t>
      </w:r>
      <w:r w:rsidRPr="00F74BA4">
        <w:t xml:space="preserve">, taču </w:t>
      </w:r>
      <w:r w:rsidR="005F5682" w:rsidRPr="00F74BA4">
        <w:t xml:space="preserve">ne </w:t>
      </w:r>
      <w:r w:rsidRPr="00F74BA4">
        <w:t xml:space="preserve">uz </w:t>
      </w:r>
      <w:r w:rsidR="00683452" w:rsidRPr="00F74BA4">
        <w:t>ģipša</w:t>
      </w:r>
      <w:r w:rsidR="005F5682" w:rsidRPr="00F74BA4">
        <w:t xml:space="preserve"> pārsēja</w:t>
      </w:r>
      <w:r w:rsidR="00220084" w:rsidRPr="00F74BA4">
        <w:t xml:space="preserve"> vai</w:t>
      </w:r>
      <w:r w:rsidR="005F5682" w:rsidRPr="00F74BA4">
        <w:t xml:space="preserve"> nagiem, </w:t>
      </w:r>
      <w:r w:rsidR="00220084" w:rsidRPr="00F74BA4">
        <w:t>ne</w:t>
      </w:r>
      <w:r w:rsidR="005F5682" w:rsidRPr="00F74BA4">
        <w:t xml:space="preserve"> uz naža</w:t>
      </w:r>
      <w:r w:rsidRPr="00F74BA4">
        <w:t xml:space="preserve"> </w:t>
      </w:r>
      <w:r w:rsidR="00EF5CAB" w:rsidRPr="00F74BA4">
        <w:t>netika konstatēts</w:t>
      </w:r>
      <w:r w:rsidRPr="00F74BA4">
        <w:t xml:space="preserve"> </w:t>
      </w:r>
      <w:r w:rsidR="0089513A">
        <w:t>[pers. A]</w:t>
      </w:r>
      <w:r w:rsidR="005F5682" w:rsidRPr="00F74BA4">
        <w:t xml:space="preserve"> bioloģiskais materiāls</w:t>
      </w:r>
      <w:r w:rsidRPr="00F74BA4">
        <w:t xml:space="preserve"> vai dīzeļdegvielas pēdas</w:t>
      </w:r>
      <w:r w:rsidR="005F5682" w:rsidRPr="00F74BA4">
        <w:t xml:space="preserve">. Tāpat </w:t>
      </w:r>
      <w:r w:rsidR="0089513A">
        <w:t>[pers. A]</w:t>
      </w:r>
      <w:r w:rsidR="005F5682" w:rsidRPr="00F74BA4">
        <w:t xml:space="preserve"> DNS materiāla pēdas netika konstatētas uz</w:t>
      </w:r>
      <w:r w:rsidRPr="00F74BA4">
        <w:t xml:space="preserve"> </w:t>
      </w:r>
      <w:r w:rsidR="00935B98">
        <w:t>[pers. D]</w:t>
      </w:r>
      <w:r w:rsidRPr="00F74BA4">
        <w:t xml:space="preserve"> ķermeņa </w:t>
      </w:r>
      <w:r w:rsidR="005F5682" w:rsidRPr="00F74BA4">
        <w:t>vai</w:t>
      </w:r>
      <w:r w:rsidRPr="00F74BA4">
        <w:t xml:space="preserve"> </w:t>
      </w:r>
      <w:r w:rsidR="005F5682" w:rsidRPr="00F74BA4">
        <w:t>apģērba. Minētais</w:t>
      </w:r>
      <w:r w:rsidRPr="00F74BA4">
        <w:t xml:space="preserve"> nebūtu iespējams, ja </w:t>
      </w:r>
      <w:r w:rsidR="0089513A">
        <w:t>[pers. A]</w:t>
      </w:r>
      <w:r w:rsidRPr="00F74BA4">
        <w:t xml:space="preserve"> būtu </w:t>
      </w:r>
      <w:r w:rsidR="00220084" w:rsidRPr="00F74BA4">
        <w:t>sadūris</w:t>
      </w:r>
      <w:r w:rsidRPr="00F74BA4">
        <w:t xml:space="preserve"> </w:t>
      </w:r>
      <w:r w:rsidR="00935B98">
        <w:t>[pers. D]</w:t>
      </w:r>
      <w:r w:rsidRPr="00F74BA4">
        <w:t>.</w:t>
      </w:r>
    </w:p>
    <w:p w14:paraId="3C81CA73" w14:textId="00CDD9F7" w:rsidR="00EF5CAB" w:rsidRPr="00F74BA4" w:rsidRDefault="00721BC7" w:rsidP="00F74BA4">
      <w:pPr>
        <w:spacing w:line="276" w:lineRule="auto"/>
        <w:ind w:firstLine="720"/>
        <w:jc w:val="both"/>
      </w:pPr>
      <w:r w:rsidRPr="00F74BA4">
        <w:t>[6.</w:t>
      </w:r>
      <w:r w:rsidR="005F5682" w:rsidRPr="00F74BA4">
        <w:t>7</w:t>
      </w:r>
      <w:r w:rsidRPr="00F74BA4">
        <w:t>] </w:t>
      </w:r>
      <w:r w:rsidR="00F82A98" w:rsidRPr="00F74BA4">
        <w:t>T</w:t>
      </w:r>
      <w:r w:rsidR="00C81315" w:rsidRPr="00F74BA4">
        <w:t xml:space="preserve">iesa, atzīstot poligrāfa ekspertīzi par pieļaujamu un pierādīšanā izmantojamu pierādījumu, </w:t>
      </w:r>
      <w:r w:rsidR="00EF5CAB" w:rsidRPr="00F74BA4">
        <w:t xml:space="preserve">nav vērtējusi iebildumus par </w:t>
      </w:r>
      <w:r w:rsidR="0089513A">
        <w:t>[pers. A]</w:t>
      </w:r>
      <w:r w:rsidR="00EF5CAB" w:rsidRPr="00F74BA4">
        <w:t xml:space="preserve"> veikto poligrāfa ekspertīzi, kurai nav saņemta rakstveida piekrišana, kā arī par tās procesa neatbilstību poligrāfa ekspertīzes metodei. Nav izvērtēta ekspertīzes pieļaujamība, ņemot vērā </w:t>
      </w:r>
      <w:r w:rsidR="0089513A">
        <w:t>[pers. A]</w:t>
      </w:r>
      <w:r w:rsidR="00EF5CAB" w:rsidRPr="00F74BA4">
        <w:t xml:space="preserve"> atkarību no alkohola un konstatētos psihiskos traucējumus, kā arī eksperta netaktiskās un aizvainojošās uzvedības ietekmi uz ekspertīzes rezultātu</w:t>
      </w:r>
      <w:r w:rsidR="002E63A0" w:rsidRPr="00F74BA4">
        <w:t>.</w:t>
      </w:r>
    </w:p>
    <w:p w14:paraId="0704BE8C" w14:textId="680969E4" w:rsidR="002E63A0" w:rsidRPr="00F74BA4" w:rsidRDefault="00BA52B7" w:rsidP="00F74BA4">
      <w:pPr>
        <w:spacing w:line="276" w:lineRule="auto"/>
        <w:ind w:firstLine="720"/>
        <w:jc w:val="both"/>
      </w:pPr>
      <w:r w:rsidRPr="00F74BA4">
        <w:t>[</w:t>
      </w:r>
      <w:r w:rsidR="00DA1111" w:rsidRPr="00F74BA4">
        <w:t>6.</w:t>
      </w:r>
      <w:r w:rsidR="005F5682" w:rsidRPr="00F74BA4">
        <w:t>8</w:t>
      </w:r>
      <w:r w:rsidRPr="00F74BA4">
        <w:t>] </w:t>
      </w:r>
      <w:r w:rsidR="00F82A98" w:rsidRPr="00F74BA4">
        <w:t>T</w:t>
      </w:r>
      <w:r w:rsidRPr="00F74BA4">
        <w:t xml:space="preserve">iesa nav sniegusi savu vērtējumu </w:t>
      </w:r>
      <w:r w:rsidR="002E63A0" w:rsidRPr="00F74BA4">
        <w:t xml:space="preserve">par </w:t>
      </w:r>
      <w:r w:rsidRPr="00F74BA4">
        <w:t xml:space="preserve">pretrunām apsūdzētā </w:t>
      </w:r>
      <w:r w:rsidR="0089513A">
        <w:t>[pers. B]</w:t>
      </w:r>
      <w:r w:rsidRPr="00F74BA4">
        <w:t xml:space="preserve"> liecībās par</w:t>
      </w:r>
      <w:r w:rsidR="00CB7D9A" w:rsidRPr="00F74BA4">
        <w:t xml:space="preserve"> viņa</w:t>
      </w:r>
      <w:r w:rsidRPr="00F74BA4">
        <w:t xml:space="preserve"> </w:t>
      </w:r>
      <w:r w:rsidR="00DA1111" w:rsidRPr="00F74BA4">
        <w:t>v</w:t>
      </w:r>
      <w:r w:rsidR="00CB7D9A" w:rsidRPr="00F74BA4">
        <w:t>eiktajām</w:t>
      </w:r>
      <w:r w:rsidR="00DA1111" w:rsidRPr="00F74BA4">
        <w:t xml:space="preserve"> darbībām</w:t>
      </w:r>
      <w:r w:rsidR="00CB7D9A" w:rsidRPr="00F74BA4">
        <w:t xml:space="preserve"> pret </w:t>
      </w:r>
      <w:r w:rsidR="00935B98">
        <w:t>[pers. D]</w:t>
      </w:r>
      <w:r w:rsidR="00CB7D9A" w:rsidRPr="00F74BA4">
        <w:t xml:space="preserve"> un </w:t>
      </w:r>
      <w:r w:rsidR="00935B98">
        <w:t>[pers. L]</w:t>
      </w:r>
      <w:r w:rsidRPr="00F74BA4">
        <w:t xml:space="preserve">, kā arī </w:t>
      </w:r>
      <w:r w:rsidR="0089513A">
        <w:t>[pers. A]</w:t>
      </w:r>
      <w:r w:rsidRPr="00F74BA4">
        <w:t xml:space="preserve"> lomu nodarījumā.</w:t>
      </w:r>
    </w:p>
    <w:p w14:paraId="58676B7E" w14:textId="4C3044DE" w:rsidR="00CC3B75" w:rsidRPr="00F74BA4" w:rsidRDefault="00CC3B75" w:rsidP="00F74BA4">
      <w:pPr>
        <w:spacing w:line="276" w:lineRule="auto"/>
        <w:ind w:firstLine="720"/>
        <w:jc w:val="both"/>
      </w:pPr>
      <w:r w:rsidRPr="00F74BA4">
        <w:t>[6.</w:t>
      </w:r>
      <w:r w:rsidR="005F5682" w:rsidRPr="00F74BA4">
        <w:t>9</w:t>
      </w:r>
      <w:r w:rsidRPr="00F74BA4">
        <w:t>] </w:t>
      </w:r>
      <w:r w:rsidR="00CB7D9A" w:rsidRPr="00F74BA4">
        <w:t>T</w:t>
      </w:r>
      <w:r w:rsidRPr="00F74BA4">
        <w:t>iesa konstatē</w:t>
      </w:r>
      <w:r w:rsidR="00D641BE" w:rsidRPr="00F74BA4">
        <w:t>jusi</w:t>
      </w:r>
      <w:r w:rsidRPr="00F74BA4">
        <w:t xml:space="preserve">, ka nav ievērotas apsūdzētā </w:t>
      </w:r>
      <w:r w:rsidR="0089513A">
        <w:t>[pers. A]</w:t>
      </w:r>
      <w:r w:rsidRPr="00F74BA4">
        <w:t xml:space="preserve"> tiesības uz kriminālprocesa pabeigšanu saprātīgā termiņā</w:t>
      </w:r>
      <w:r w:rsidR="00FC2FFD">
        <w:t>,</w:t>
      </w:r>
      <w:r w:rsidRPr="00F74BA4">
        <w:t xml:space="preserve"> un atzinusi, ka, nosakot sodu par Krimināllikuma 180. panta pirmajā daļā paredzēto noziedzīgo nodarījumu, piemēroj</w:t>
      </w:r>
      <w:r w:rsidR="007D2756" w:rsidRPr="00F74BA4">
        <w:t>ams</w:t>
      </w:r>
      <w:r w:rsidRPr="00F74BA4">
        <w:t xml:space="preserve"> Krimināllikuma 49.</w:t>
      </w:r>
      <w:r w:rsidRPr="00F74BA4">
        <w:rPr>
          <w:vertAlign w:val="superscript"/>
        </w:rPr>
        <w:t>1 </w:t>
      </w:r>
      <w:r w:rsidRPr="00F74BA4">
        <w:t>panta pirmās daļas 1. punkt</w:t>
      </w:r>
      <w:r w:rsidR="007D2756" w:rsidRPr="00F74BA4">
        <w:t>s un mīkstināms sods</w:t>
      </w:r>
      <w:r w:rsidR="00CB7D9A" w:rsidRPr="00F74BA4">
        <w:t>, taču</w:t>
      </w:r>
      <w:r w:rsidR="002E63A0" w:rsidRPr="00F74BA4">
        <w:t xml:space="preserve"> </w:t>
      </w:r>
      <w:r w:rsidR="007D2756" w:rsidRPr="00F74BA4">
        <w:t>sodu nav mīkstinājusi. Tādējādi tiesa pieļāvusi Kriminālprocesa likuma 574. panta 1. punktā norādīto pārkāpumu.</w:t>
      </w:r>
    </w:p>
    <w:p w14:paraId="43FC4381" w14:textId="2AC7126E" w:rsidR="007D2756" w:rsidRPr="00F74BA4" w:rsidRDefault="007D2756" w:rsidP="00F74BA4">
      <w:pPr>
        <w:widowControl w:val="0"/>
        <w:spacing w:line="276" w:lineRule="auto"/>
        <w:ind w:firstLine="720"/>
        <w:contextualSpacing/>
        <w:jc w:val="both"/>
      </w:pPr>
      <w:r w:rsidRPr="00F74BA4">
        <w:t>[6.</w:t>
      </w:r>
      <w:r w:rsidR="005F5682" w:rsidRPr="00F74BA4">
        <w:t>10</w:t>
      </w:r>
      <w:r w:rsidRPr="00F74BA4">
        <w:t>] Atzīstot Kriminālprocesa likuma 14. pantā noteikto tiesību uz kriminālprocesa pabeigšanu saprātīgā termiņā</w:t>
      </w:r>
      <w:r w:rsidR="00C81315" w:rsidRPr="00F74BA4">
        <w:t xml:space="preserve"> pārkāpumu</w:t>
      </w:r>
      <w:r w:rsidRPr="00F74BA4">
        <w:t xml:space="preserve"> un piemērojot Krimināllikuma</w:t>
      </w:r>
      <w:r w:rsidR="00FC2FFD">
        <w:t> </w:t>
      </w:r>
      <w:r w:rsidRPr="00F74BA4">
        <w:t>49.</w:t>
      </w:r>
      <w:r w:rsidRPr="00F74BA4">
        <w:rPr>
          <w:vertAlign w:val="superscript"/>
        </w:rPr>
        <w:t>1</w:t>
      </w:r>
      <w:r w:rsidRPr="00F74BA4">
        <w:t> panta pirmās daļas 1. punktu, tiesa pieļāvusi nevienlīdzīgu attieksmi pret apsūdzētajiem</w:t>
      </w:r>
      <w:r w:rsidR="00C81315" w:rsidRPr="00F74BA4">
        <w:t xml:space="preserve">, jo </w:t>
      </w:r>
      <w:r w:rsidR="0089513A">
        <w:t>[pers. B]</w:t>
      </w:r>
      <w:r w:rsidR="00C81315" w:rsidRPr="00F74BA4">
        <w:t xml:space="preserve"> par Krimināllikuma 118. panta 2. punkt</w:t>
      </w:r>
      <w:r w:rsidR="0077450F" w:rsidRPr="00F74BA4">
        <w:t xml:space="preserve">ā paredzēto noziedzīgo nodarījumu </w:t>
      </w:r>
      <w:r w:rsidR="00C81315" w:rsidRPr="00F74BA4">
        <w:t>sodu samazinājusi par 6</w:t>
      </w:r>
      <w:r w:rsidR="00FC2FFD">
        <w:t> </w:t>
      </w:r>
      <w:r w:rsidR="00C81315" w:rsidRPr="00F74BA4">
        <w:t xml:space="preserve">mēnešiem, bet </w:t>
      </w:r>
      <w:r w:rsidR="0089513A">
        <w:t>[pers. A</w:t>
      </w:r>
      <w:r w:rsidR="00935B98">
        <w:t>]</w:t>
      </w:r>
      <w:r w:rsidR="00FC2FFD">
        <w:t> </w:t>
      </w:r>
      <w:r w:rsidR="0077450F" w:rsidRPr="00F74BA4">
        <w:t xml:space="preserve">– </w:t>
      </w:r>
      <w:r w:rsidR="00C81315" w:rsidRPr="00F74BA4">
        <w:t xml:space="preserve">par </w:t>
      </w:r>
      <w:r w:rsidR="00C81315" w:rsidRPr="00F74BA4">
        <w:lastRenderedPageBreak/>
        <w:t>4</w:t>
      </w:r>
      <w:r w:rsidR="00FC2FFD">
        <w:t> </w:t>
      </w:r>
      <w:r w:rsidR="00C81315" w:rsidRPr="00F74BA4">
        <w:t>mēnešiem. Turklāt tiesa šādu attieksmi</w:t>
      </w:r>
      <w:r w:rsidR="00FC2FFD">
        <w:t xml:space="preserve"> </w:t>
      </w:r>
      <w:r w:rsidR="00FC2FFD" w:rsidRPr="00F74BA4">
        <w:t>nav pamatojusi</w:t>
      </w:r>
      <w:r w:rsidR="00C81315" w:rsidRPr="00F74BA4">
        <w:t>.</w:t>
      </w:r>
      <w:r w:rsidR="004E5755" w:rsidRPr="00F74BA4">
        <w:t xml:space="preserve"> Tāpat tiesa nav ņēmusi vērā, ka apelācijas instances tiesas sēdes atlikšana uz 4 mēnešiem apsūdzēto pēdējā vārda teikšanai ir uzskatāma par lietas novilcināšanu.</w:t>
      </w:r>
    </w:p>
    <w:p w14:paraId="3F93302C" w14:textId="321ADA2E" w:rsidR="00C81315" w:rsidRPr="00F74BA4" w:rsidRDefault="00C81315" w:rsidP="00F74BA4">
      <w:pPr>
        <w:spacing w:line="276" w:lineRule="auto"/>
        <w:ind w:firstLine="720"/>
        <w:jc w:val="both"/>
      </w:pPr>
      <w:r w:rsidRPr="00F74BA4">
        <w:t>[6.1</w:t>
      </w:r>
      <w:r w:rsidR="005F5682" w:rsidRPr="00F74BA4">
        <w:t>1</w:t>
      </w:r>
      <w:r w:rsidRPr="00F74BA4">
        <w:t xml:space="preserve">] Nosakot sodu abiem apsūdzētājiem, apelācijas instances tiesa nav ievērojusi Krimināllikuma 54. panta regulējumu un nav ņēmusi vērā katra līdzdalības raksturu un lomu izdarītajā noziedzīgajā nodarījumā, nepamatojot, kāpēc </w:t>
      </w:r>
      <w:r w:rsidR="0089513A">
        <w:t>[pers. A]</w:t>
      </w:r>
      <w:r w:rsidRPr="00F74BA4">
        <w:t xml:space="preserve"> ir piespriežams tāds pats soda mērs, kā to noteikusi pirmās instances tiesa.</w:t>
      </w:r>
    </w:p>
    <w:p w14:paraId="06499FCF" w14:textId="307A9808" w:rsidR="002E63A0" w:rsidRPr="00F74BA4" w:rsidRDefault="00C81315" w:rsidP="00F74BA4">
      <w:pPr>
        <w:spacing w:line="276" w:lineRule="auto"/>
        <w:ind w:firstLine="720"/>
        <w:jc w:val="both"/>
      </w:pPr>
      <w:r w:rsidRPr="00F74BA4">
        <w:t>[6.1</w:t>
      </w:r>
      <w:r w:rsidR="005F5682" w:rsidRPr="00F74BA4">
        <w:t>2</w:t>
      </w:r>
      <w:r w:rsidRPr="00F74BA4">
        <w:t>] </w:t>
      </w:r>
      <w:r w:rsidR="0077450F" w:rsidRPr="00F74BA4">
        <w:t>T</w:t>
      </w:r>
      <w:r w:rsidRPr="00F74BA4">
        <w:t xml:space="preserve">iesa nav sniegusi vērtējumu rakstveida debašu tēzēs </w:t>
      </w:r>
      <w:r w:rsidR="0077450F" w:rsidRPr="00F74BA4">
        <w:t xml:space="preserve">izteiktajiem </w:t>
      </w:r>
      <w:r w:rsidRPr="00F74BA4">
        <w:t xml:space="preserve">iebildumiem par </w:t>
      </w:r>
      <w:r w:rsidR="0089513A">
        <w:t>[pers. B]</w:t>
      </w:r>
      <w:r w:rsidRPr="00F74BA4">
        <w:t xml:space="preserve"> 2023. gada 30. maija liecībās norādīto, ka</w:t>
      </w:r>
      <w:r w:rsidR="002E63A0" w:rsidRPr="00F74BA4">
        <w:t xml:space="preserve"> </w:t>
      </w:r>
      <w:r w:rsidR="0077450F" w:rsidRPr="00F74BA4">
        <w:t>viņš</w:t>
      </w:r>
      <w:r w:rsidRPr="00F74BA4">
        <w:t xml:space="preserve">, atrodoties apcietinājumā, </w:t>
      </w:r>
      <w:r w:rsidR="0077450F" w:rsidRPr="00F74BA4">
        <w:t xml:space="preserve">ar citu </w:t>
      </w:r>
      <w:r w:rsidRPr="00F74BA4">
        <w:t>ieslodzīt</w:t>
      </w:r>
      <w:r w:rsidR="0077450F" w:rsidRPr="00F74BA4">
        <w:t xml:space="preserve">o starpniecību </w:t>
      </w:r>
      <w:r w:rsidRPr="00F74BA4">
        <w:t xml:space="preserve">izmantojis sakaru līdzekli, lai sazinātos ar </w:t>
      </w:r>
      <w:r w:rsidR="0077450F" w:rsidRPr="00F74BA4">
        <w:t xml:space="preserve">personām </w:t>
      </w:r>
      <w:r w:rsidRPr="00F74BA4">
        <w:t xml:space="preserve">ārpus ieslodzījuma </w:t>
      </w:r>
      <w:r w:rsidR="0077450F" w:rsidRPr="00F74BA4">
        <w:t xml:space="preserve">un </w:t>
      </w:r>
      <w:r w:rsidRPr="00F74BA4">
        <w:t xml:space="preserve">pārbaudītu </w:t>
      </w:r>
      <w:r w:rsidR="0089513A">
        <w:t>[pers. A]</w:t>
      </w:r>
      <w:r w:rsidRPr="00F74BA4">
        <w:t xml:space="preserve"> solījum</w:t>
      </w:r>
      <w:r w:rsidR="002E63A0" w:rsidRPr="00F74BA4">
        <w:t>u</w:t>
      </w:r>
      <w:r w:rsidRPr="00F74BA4">
        <w:t xml:space="preserve"> atbalstīt finansiāli viņa ģimeni</w:t>
      </w:r>
      <w:r w:rsidR="00D35DD1" w:rsidRPr="00F74BA4">
        <w:t>.</w:t>
      </w:r>
    </w:p>
    <w:p w14:paraId="31B960F3" w14:textId="6A274365" w:rsidR="0077450F" w:rsidRPr="00F74BA4" w:rsidRDefault="00C81315" w:rsidP="00F74BA4">
      <w:pPr>
        <w:spacing w:line="276" w:lineRule="auto"/>
        <w:ind w:firstLine="720"/>
        <w:jc w:val="both"/>
      </w:pPr>
      <w:r w:rsidRPr="00F74BA4">
        <w:t>[6.1</w:t>
      </w:r>
      <w:r w:rsidR="005F5682" w:rsidRPr="00F74BA4">
        <w:t>3</w:t>
      </w:r>
      <w:r w:rsidRPr="00F74BA4">
        <w:t>] </w:t>
      </w:r>
      <w:r w:rsidR="0077450F" w:rsidRPr="00F74BA4">
        <w:t>T</w:t>
      </w:r>
      <w:r w:rsidRPr="00F74BA4">
        <w:t xml:space="preserve">iesa apsūdzētā </w:t>
      </w:r>
      <w:r w:rsidR="0089513A">
        <w:t>[pers. A]</w:t>
      </w:r>
      <w:r w:rsidRPr="00F74BA4">
        <w:t xml:space="preserve"> vainīgumu viņam inkriminētajos noziedzīgajos nodarījumos pamatojusi ar nepieļaujamiem un pierādīšanā neizmantojamiem pierādījumiem – apsūdzētā 2018. gada 15. oktobrī pirmstiesas procesā sniegtajām liecībām un ziņām par faktiem, kas izriet no apsūdzētā sniegtā paskaidrojuma policijas inspektoram.</w:t>
      </w:r>
    </w:p>
    <w:p w14:paraId="0840E827" w14:textId="1611009A" w:rsidR="00C81315" w:rsidRPr="00762F65" w:rsidRDefault="00C81315" w:rsidP="00F74BA4">
      <w:pPr>
        <w:spacing w:line="276" w:lineRule="auto"/>
        <w:ind w:firstLine="720"/>
        <w:jc w:val="both"/>
      </w:pPr>
      <w:r w:rsidRPr="00F74BA4">
        <w:t>Minētie pierādījumi pirmās instances tiesā netika pārbaudīti likumā noteiktajā kārtībā – tos nolasot atbilstoši likuma redakcijā, kas bija spēkā līdz 2022. gada 6. oktobrim, noteiktajam, un apelācijas instances tiesa, nolēmumā atsaucoties uz</w:t>
      </w:r>
      <w:r w:rsidR="003B650D" w:rsidRPr="00F74BA4">
        <w:t xml:space="preserve"> </w:t>
      </w:r>
      <w:r w:rsidR="0077450F" w:rsidRPr="00F74BA4">
        <w:t>tiem</w:t>
      </w:r>
      <w:r w:rsidRPr="00F74BA4">
        <w:t>, ir pārkāpusi apsūdzētā tiesības uz taisnīgu tiesu, Satversmes 92. pantu un Eiropas Cilvēk</w:t>
      </w:r>
      <w:r w:rsidR="007A252D" w:rsidRPr="00F74BA4">
        <w:t xml:space="preserve">a </w:t>
      </w:r>
      <w:r w:rsidRPr="00F74BA4">
        <w:t xml:space="preserve">tiesību </w:t>
      </w:r>
      <w:r w:rsidR="007A252D" w:rsidRPr="00762F65">
        <w:t xml:space="preserve">un pamatbrīvību aizsardzības </w:t>
      </w:r>
      <w:r w:rsidRPr="00762F65">
        <w:t>konvencijas 6. panta pirmo daļu.</w:t>
      </w:r>
    </w:p>
    <w:p w14:paraId="5F3A9EF9" w14:textId="3AD3C0B8" w:rsidR="00B85CE5" w:rsidRPr="00F74BA4" w:rsidRDefault="00B85CE5" w:rsidP="00F74BA4">
      <w:pPr>
        <w:spacing w:line="276" w:lineRule="auto"/>
        <w:ind w:firstLine="720"/>
        <w:jc w:val="both"/>
      </w:pPr>
      <w:r w:rsidRPr="00762F65">
        <w:t>[6.1</w:t>
      </w:r>
      <w:r w:rsidR="005F5682" w:rsidRPr="00762F65">
        <w:t>4</w:t>
      </w:r>
      <w:r w:rsidRPr="00762F65">
        <w:t>] </w:t>
      </w:r>
      <w:r w:rsidR="007A252D" w:rsidRPr="00762F65">
        <w:t>T</w:t>
      </w:r>
      <w:r w:rsidRPr="00762F65">
        <w:t>iesa nav sniegusi vērtējumu</w:t>
      </w:r>
      <w:r w:rsidR="007A252D" w:rsidRPr="00762F65">
        <w:t>, vai</w:t>
      </w:r>
      <w:r w:rsidR="00A3687D" w:rsidRPr="00762F65">
        <w:t xml:space="preserve"> </w:t>
      </w:r>
      <w:r w:rsidRPr="00762F65">
        <w:t xml:space="preserve">apsūdzētā </w:t>
      </w:r>
      <w:r w:rsidR="0089513A">
        <w:t>[pers. B]</w:t>
      </w:r>
      <w:r w:rsidRPr="00762F65">
        <w:t xml:space="preserve"> un liecinieku </w:t>
      </w:r>
      <w:r w:rsidR="00935B98">
        <w:t>[pers. M]</w:t>
      </w:r>
      <w:r w:rsidRPr="00762F65">
        <w:t xml:space="preserve">, </w:t>
      </w:r>
      <w:r w:rsidR="00935B98">
        <w:t>[pers. N]</w:t>
      </w:r>
      <w:r w:rsidRPr="00762F65">
        <w:t xml:space="preserve">, </w:t>
      </w:r>
      <w:r w:rsidR="00935B98">
        <w:t>[pers. O]</w:t>
      </w:r>
      <w:r w:rsidR="00220084" w:rsidRPr="00762F65">
        <w:t>,</w:t>
      </w:r>
      <w:r w:rsidRPr="00762F65">
        <w:t xml:space="preserve"> </w:t>
      </w:r>
      <w:r w:rsidR="00935B98">
        <w:t>[pers. P]</w:t>
      </w:r>
      <w:r w:rsidR="00220084" w:rsidRPr="00762F65">
        <w:t xml:space="preserve"> un </w:t>
      </w:r>
      <w:r w:rsidR="00935B98">
        <w:t>[pers. R]</w:t>
      </w:r>
      <w:r w:rsidRPr="00F74BA4">
        <w:t xml:space="preserve"> liecīb</w:t>
      </w:r>
      <w:r w:rsidR="007A252D" w:rsidRPr="00F74BA4">
        <w:t>as ir</w:t>
      </w:r>
      <w:r w:rsidRPr="00F74BA4">
        <w:t xml:space="preserve"> ticam</w:t>
      </w:r>
      <w:r w:rsidR="007A252D" w:rsidRPr="00F74BA4">
        <w:t>as</w:t>
      </w:r>
      <w:r w:rsidRPr="00F74BA4">
        <w:t xml:space="preserve"> un pieļaujam</w:t>
      </w:r>
      <w:r w:rsidR="007A252D" w:rsidRPr="00F74BA4">
        <w:t>as</w:t>
      </w:r>
      <w:r w:rsidRPr="00F74BA4">
        <w:t xml:space="preserve"> </w:t>
      </w:r>
      <w:r w:rsidR="0089513A">
        <w:t>[pers. A]</w:t>
      </w:r>
      <w:r w:rsidRPr="00F74BA4">
        <w:t xml:space="preserve"> vainīguma pierādīšanai, tādējādi pieļaujot Kriminālprocesa likuma 128. un 130. panta pārkāpumus.</w:t>
      </w:r>
    </w:p>
    <w:p w14:paraId="1A684145" w14:textId="689517ED" w:rsidR="007A252D" w:rsidRPr="00F74BA4" w:rsidRDefault="002E13B3" w:rsidP="00F74BA4">
      <w:pPr>
        <w:spacing w:line="276" w:lineRule="auto"/>
        <w:ind w:firstLine="720"/>
        <w:jc w:val="both"/>
      </w:pPr>
      <w:r w:rsidRPr="00F74BA4">
        <w:t xml:space="preserve">[6.15] Apelācijas instances tiesa sprieduma </w:t>
      </w:r>
      <w:r w:rsidR="00A3687D" w:rsidRPr="00F74BA4">
        <w:t>motīvu</w:t>
      </w:r>
      <w:r w:rsidRPr="00F74BA4">
        <w:t xml:space="preserve"> daļā par noziedzīgo nodarījumu pret cietušo </w:t>
      </w:r>
      <w:r w:rsidR="00935B98">
        <w:t>[pers. K]</w:t>
      </w:r>
      <w:r w:rsidRPr="00F74BA4">
        <w:t xml:space="preserve"> spriedumu pamatojusi ar likumā noteiktā kārtībā nepārbaudītiem pierādījumiem, pieļaujot Kriminālprocesa likuma 127. panta pirmās daļas un 131. panta pirmās daļas pārkāpumu.</w:t>
      </w:r>
    </w:p>
    <w:p w14:paraId="6D0EBC76" w14:textId="04524191" w:rsidR="00A87869" w:rsidRPr="00F74BA4" w:rsidRDefault="00220084" w:rsidP="00F74BA4">
      <w:pPr>
        <w:spacing w:line="276" w:lineRule="auto"/>
        <w:ind w:firstLine="720"/>
        <w:jc w:val="both"/>
      </w:pPr>
      <w:r w:rsidRPr="00F74BA4">
        <w:t>[6.1</w:t>
      </w:r>
      <w:r w:rsidR="002E13B3" w:rsidRPr="00F74BA4">
        <w:t>6</w:t>
      </w:r>
      <w:r w:rsidRPr="00F74BA4">
        <w:t>] </w:t>
      </w:r>
      <w:r w:rsidR="007A252D" w:rsidRPr="00F74BA4">
        <w:t>T</w:t>
      </w:r>
      <w:r w:rsidRPr="00F74BA4">
        <w:t xml:space="preserve">iesa nav atspēkojusi aizstāvības argumentus, kā arī nav izvērtējusi pierādījumus, kuriem ir būtiska nozīme krimināltiesisko attiecību taisnīgam noregulējumam, tai skaitā apsūdzētā </w:t>
      </w:r>
      <w:r w:rsidR="0089513A">
        <w:t>[pers. B]</w:t>
      </w:r>
      <w:r w:rsidRPr="00F74BA4">
        <w:t xml:space="preserve"> pretrunīgās liecības par noziedzīgā nodarījuma izdarīšanas priekšmetiem, notikumu secību, faktiskajām darbībām un noziedzīgo nodarījumu izdarīšanas apstākļiem, kā arī nav ņēmusi vērā, ka apsūdzētais </w:t>
      </w:r>
      <w:r w:rsidR="0089513A">
        <w:t>[pers. B]</w:t>
      </w:r>
      <w:r w:rsidRPr="00F74BA4">
        <w:t xml:space="preserve"> liecinājis, ka notikuma apstākļus neatceras.</w:t>
      </w:r>
    </w:p>
    <w:p w14:paraId="1825D542" w14:textId="77777777" w:rsidR="001E186A" w:rsidRPr="00F74BA4" w:rsidRDefault="001E186A" w:rsidP="00F74BA4">
      <w:pPr>
        <w:spacing w:line="276" w:lineRule="auto"/>
        <w:ind w:firstLine="720"/>
        <w:jc w:val="both"/>
      </w:pPr>
    </w:p>
    <w:p w14:paraId="43C0CDF9" w14:textId="5AB85D2C" w:rsidR="002844B5" w:rsidRPr="00F74BA4" w:rsidRDefault="00A87869" w:rsidP="00F74BA4">
      <w:pPr>
        <w:widowControl w:val="0"/>
        <w:spacing w:line="276" w:lineRule="auto"/>
        <w:ind w:firstLine="720"/>
        <w:contextualSpacing/>
        <w:jc w:val="both"/>
      </w:pPr>
      <w:r w:rsidRPr="00F74BA4">
        <w:t xml:space="preserve">[7] Par Kurzemes apgabaltiesas 2023. gada 27. septembra spriedumu apsūdzētais </w:t>
      </w:r>
      <w:r w:rsidR="0089513A">
        <w:t>[pers. A]</w:t>
      </w:r>
      <w:r w:rsidRPr="00F74BA4">
        <w:t xml:space="preserve"> iesniedzis kasācijas sūdzību</w:t>
      </w:r>
      <w:r w:rsidR="00E24FDE" w:rsidRPr="00F74BA4">
        <w:t>, kurā</w:t>
      </w:r>
      <w:r w:rsidR="002844B5" w:rsidRPr="00F74BA4">
        <w:t xml:space="preserve"> lūdz atcelt minēto spriedumu daļā par viņa atzīšanu par vainīgu un sodīšanu pēc Krimināllikuma 15. panta ceturtās daļas un</w:t>
      </w:r>
      <w:r w:rsidR="00370CF2">
        <w:t> </w:t>
      </w:r>
      <w:r w:rsidR="002844B5" w:rsidRPr="00F74BA4">
        <w:t>117. panta 4., 5. un 10. punkta, pēc Krimināllikuma 118. panta 2. punkta, pēc Krimināllikuma 20. panta ceturtās daļas un 185. panta otrās daļas</w:t>
      </w:r>
      <w:r w:rsidR="00591262">
        <w:t xml:space="preserve"> (</w:t>
      </w:r>
      <w:r w:rsidR="00591262" w:rsidRPr="00F74BA4">
        <w:t xml:space="preserve">noziedzīgais nodarījums izdarīts 2018. gada </w:t>
      </w:r>
      <w:r w:rsidR="00417EEF">
        <w:t>[datums 1]</w:t>
      </w:r>
      <w:r w:rsidR="00591262" w:rsidRPr="00F74BA4">
        <w:t>)</w:t>
      </w:r>
      <w:r w:rsidR="00591262">
        <w:t xml:space="preserve">, </w:t>
      </w:r>
      <w:r w:rsidR="002844B5" w:rsidRPr="00F74BA4">
        <w:t>pēc Krimināllikuma</w:t>
      </w:r>
      <w:r w:rsidR="00370CF2">
        <w:t> </w:t>
      </w:r>
      <w:r w:rsidR="002844B5" w:rsidRPr="00F74BA4">
        <w:t>185. panta otrās daļas</w:t>
      </w:r>
      <w:r w:rsidR="00591262">
        <w:t> (</w:t>
      </w:r>
      <w:r w:rsidR="00591262" w:rsidRPr="00F74BA4">
        <w:t xml:space="preserve">noziedzīgais nodarījums izdarīts 2018. gada </w:t>
      </w:r>
      <w:r w:rsidR="00417EEF">
        <w:t>[datums 2]</w:t>
      </w:r>
      <w:r w:rsidR="00591262" w:rsidRPr="00F74BA4">
        <w:t>)</w:t>
      </w:r>
      <w:r w:rsidR="002844B5" w:rsidRPr="00F74BA4">
        <w:t>, daļā par noteikto sodu pēc Krimināllikuma 180. panta pirmās daļas un par galīgo sodu, kas noteikts saskaņā ar Krimināllikuma 50. panta pirmo daļu.</w:t>
      </w:r>
    </w:p>
    <w:p w14:paraId="44C8F21F" w14:textId="77777777" w:rsidR="00722006" w:rsidRPr="00F74BA4" w:rsidRDefault="007657B3" w:rsidP="00F74BA4">
      <w:pPr>
        <w:widowControl w:val="0"/>
        <w:spacing w:line="276" w:lineRule="auto"/>
        <w:ind w:firstLine="720"/>
        <w:contextualSpacing/>
        <w:jc w:val="both"/>
      </w:pPr>
      <w:r w:rsidRPr="00F74BA4">
        <w:lastRenderedPageBreak/>
        <w:t>Papildu</w:t>
      </w:r>
      <w:r w:rsidR="00E060C0" w:rsidRPr="00F74BA4">
        <w:t>s</w:t>
      </w:r>
      <w:r w:rsidR="008155FA" w:rsidRPr="00F74BA4">
        <w:t xml:space="preserve"> </w:t>
      </w:r>
      <w:r w:rsidRPr="00F74BA4">
        <w:t>aizstāvja kasācijas sūdzībā</w:t>
      </w:r>
      <w:r w:rsidR="00E060C0" w:rsidRPr="00F74BA4">
        <w:t xml:space="preserve"> norādītajiem argumentiem</w:t>
      </w:r>
      <w:r w:rsidRPr="00F74BA4">
        <w:t xml:space="preserve"> apsūdzētais </w:t>
      </w:r>
      <w:r w:rsidR="00E060C0" w:rsidRPr="00F74BA4">
        <w:t xml:space="preserve">savu </w:t>
      </w:r>
      <w:r w:rsidRPr="00F74BA4">
        <w:t>kasācijas sūdzību pamatojis ar turpmāk norādītajiem argumentiem.</w:t>
      </w:r>
    </w:p>
    <w:p w14:paraId="4028CCFA" w14:textId="1E787717" w:rsidR="002844B5" w:rsidRPr="00F74BA4" w:rsidRDefault="002844B5" w:rsidP="00F74BA4">
      <w:pPr>
        <w:widowControl w:val="0"/>
        <w:spacing w:line="276" w:lineRule="auto"/>
        <w:ind w:firstLine="720"/>
        <w:contextualSpacing/>
        <w:jc w:val="both"/>
      </w:pPr>
      <w:r w:rsidRPr="00F74BA4">
        <w:t>[7.1] </w:t>
      </w:r>
      <w:r w:rsidR="00E060C0" w:rsidRPr="00F74BA4">
        <w:t>T</w:t>
      </w:r>
      <w:r w:rsidRPr="00F74BA4">
        <w:t xml:space="preserve">iesa nepamatoti augstāku ticamības pakāpi </w:t>
      </w:r>
      <w:r w:rsidR="000B196F" w:rsidRPr="00F74BA4">
        <w:t xml:space="preserve">noteikusi </w:t>
      </w:r>
      <w:r w:rsidRPr="00F74BA4">
        <w:t xml:space="preserve">apsūdzētā </w:t>
      </w:r>
      <w:r w:rsidR="0089513A">
        <w:t>[pers. B]</w:t>
      </w:r>
      <w:r w:rsidRPr="00F74BA4">
        <w:t xml:space="preserve"> pretrunīgajām liecībām</w:t>
      </w:r>
      <w:r w:rsidR="000A18EA" w:rsidRPr="00F74BA4">
        <w:t xml:space="preserve"> un nav izvērtējusi tās kopsakarā ar citiem lietā esošajiem pierādījumiem, tādējādi pieļaujot Kriminālprocesa likuma 128. panta pārkāpumu.</w:t>
      </w:r>
      <w:r w:rsidRPr="00F74BA4">
        <w:t xml:space="preserve"> T</w:t>
      </w:r>
      <w:r w:rsidR="007657B3" w:rsidRPr="00F74BA4">
        <w:t>āpat t</w:t>
      </w:r>
      <w:r w:rsidRPr="00F74BA4">
        <w:t xml:space="preserve">iesa nav ņēmusi vērā, ka apsūdzētais </w:t>
      </w:r>
      <w:r w:rsidR="0089513A">
        <w:t>[pers. B]</w:t>
      </w:r>
      <w:r w:rsidRPr="00F74BA4">
        <w:t xml:space="preserve"> ir konfliktējoša persona, iepriekš ir bijis sodīts </w:t>
      </w:r>
      <w:r w:rsidR="007657B3" w:rsidRPr="00F74BA4">
        <w:t>četrpadsmit</w:t>
      </w:r>
      <w:r w:rsidRPr="00F74BA4">
        <w:t xml:space="preserve"> reizes</w:t>
      </w:r>
      <w:r w:rsidR="007657B3" w:rsidRPr="00F74BA4">
        <w:t>,</w:t>
      </w:r>
      <w:r w:rsidRPr="00F74BA4">
        <w:t xml:space="preserve"> pielietojis vardarbību pret </w:t>
      </w:r>
      <w:r w:rsidR="007657B3" w:rsidRPr="00F74BA4">
        <w:t xml:space="preserve">savu </w:t>
      </w:r>
      <w:r w:rsidRPr="00F74BA4">
        <w:t xml:space="preserve">māti – liecinieci </w:t>
      </w:r>
      <w:r w:rsidR="00E969E5">
        <w:t>[pers. S]</w:t>
      </w:r>
      <w:r w:rsidRPr="00F74BA4">
        <w:t>, kas ir pamats viņa</w:t>
      </w:r>
      <w:r w:rsidR="007657B3" w:rsidRPr="00F74BA4">
        <w:t>s</w:t>
      </w:r>
      <w:r w:rsidRPr="00F74BA4">
        <w:t xml:space="preserve"> </w:t>
      </w:r>
      <w:r w:rsidR="002C26AE">
        <w:t xml:space="preserve">sniegto </w:t>
      </w:r>
      <w:r w:rsidRPr="00F74BA4">
        <w:t>liecību ticamības apšaubīšana</w:t>
      </w:r>
      <w:r w:rsidR="00B30DA6" w:rsidRPr="00F74BA4">
        <w:t>i.</w:t>
      </w:r>
    </w:p>
    <w:p w14:paraId="38A6B8A3" w14:textId="2676B353" w:rsidR="00756176" w:rsidRPr="00F74BA4" w:rsidRDefault="00756176" w:rsidP="00F74BA4">
      <w:pPr>
        <w:widowControl w:val="0"/>
        <w:spacing w:line="276" w:lineRule="auto"/>
        <w:ind w:firstLine="720"/>
        <w:contextualSpacing/>
        <w:jc w:val="both"/>
      </w:pPr>
      <w:r w:rsidRPr="00F74BA4">
        <w:t xml:space="preserve">[7.2] Tiesa nav ņēmusi vērā, ka </w:t>
      </w:r>
      <w:r w:rsidR="0089513A">
        <w:t>[pers. B]</w:t>
      </w:r>
      <w:r w:rsidRPr="00F74BA4">
        <w:t xml:space="preserve"> pirmstiesas procesā ir sniedzis pretrunīgas liecības, bet tiesas izmeklēšanā atteicies liecināt, kas liedza </w:t>
      </w:r>
      <w:r w:rsidR="0089513A">
        <w:t>[pers. A]</w:t>
      </w:r>
      <w:r w:rsidRPr="00F74BA4">
        <w:t xml:space="preserve"> uzdot viņam jautājumus. Tiesa nav izvērtējusi, vai minētais apstāklis nav ierobežojis apsūdzētā </w:t>
      </w:r>
      <w:r w:rsidR="0089513A">
        <w:t>[pers. A]</w:t>
      </w:r>
      <w:r w:rsidRPr="00F74BA4">
        <w:t xml:space="preserve"> tiesības uz aizstāvību.</w:t>
      </w:r>
    </w:p>
    <w:p w14:paraId="03B6F595" w14:textId="13841520" w:rsidR="000A18EA" w:rsidRPr="00F74BA4" w:rsidRDefault="000A18EA" w:rsidP="00F74BA4">
      <w:pPr>
        <w:widowControl w:val="0"/>
        <w:spacing w:line="276" w:lineRule="auto"/>
        <w:ind w:firstLine="720"/>
        <w:contextualSpacing/>
        <w:jc w:val="both"/>
      </w:pPr>
      <w:r w:rsidRPr="00F74BA4">
        <w:t>[7.</w:t>
      </w:r>
      <w:r w:rsidR="00756176" w:rsidRPr="00F74BA4">
        <w:t>3</w:t>
      </w:r>
      <w:r w:rsidRPr="00F74BA4">
        <w:t xml:space="preserve">] Tiesa nav ņēmusi vērā, ka apsūdzētais </w:t>
      </w:r>
      <w:r w:rsidR="0089513A">
        <w:t>[pers. A]</w:t>
      </w:r>
      <w:r w:rsidRPr="00F74BA4">
        <w:t xml:space="preserve"> palīdzējis atklāt </w:t>
      </w:r>
      <w:r w:rsidR="0089513A">
        <w:t>[pers. B]</w:t>
      </w:r>
      <w:r w:rsidRPr="00F74BA4">
        <w:t xml:space="preserve"> izdarītu noziedzīgu nodarījumu pret cietušo </w:t>
      </w:r>
      <w:r w:rsidR="00935B98">
        <w:t>[pers. K]</w:t>
      </w:r>
      <w:r w:rsidRPr="00F74BA4">
        <w:t>.</w:t>
      </w:r>
    </w:p>
    <w:p w14:paraId="5DD32887" w14:textId="5FDF7928" w:rsidR="000A18EA" w:rsidRPr="00F74BA4" w:rsidRDefault="000A18EA" w:rsidP="00F74BA4">
      <w:pPr>
        <w:widowControl w:val="0"/>
        <w:spacing w:line="276" w:lineRule="auto"/>
        <w:ind w:firstLine="720"/>
        <w:contextualSpacing/>
        <w:jc w:val="both"/>
      </w:pPr>
      <w:r w:rsidRPr="00F74BA4">
        <w:t>[7.</w:t>
      </w:r>
      <w:r w:rsidR="00700304" w:rsidRPr="00F74BA4">
        <w:t>4</w:t>
      </w:r>
      <w:r w:rsidRPr="00F74BA4">
        <w:t xml:space="preserve">] Tiesa nepareizi izklāstījusi liecinieku </w:t>
      </w:r>
      <w:r w:rsidR="00935B98">
        <w:t>[pers. M]</w:t>
      </w:r>
      <w:r w:rsidRPr="00F74BA4">
        <w:t xml:space="preserve">, </w:t>
      </w:r>
      <w:r w:rsidR="00935B98">
        <w:t>[pers. N]</w:t>
      </w:r>
      <w:r w:rsidRPr="00F74BA4">
        <w:t xml:space="preserve">, </w:t>
      </w:r>
      <w:r w:rsidR="00935B98">
        <w:t>[pers. O]</w:t>
      </w:r>
      <w:r w:rsidRPr="00F74BA4">
        <w:t xml:space="preserve"> un </w:t>
      </w:r>
      <w:r w:rsidR="00935B98">
        <w:t>[pers. P]</w:t>
      </w:r>
      <w:r w:rsidRPr="00F74BA4">
        <w:t xml:space="preserve"> liecības par apsūdzētā </w:t>
      </w:r>
      <w:r w:rsidR="0089513A">
        <w:t>[pers. A]</w:t>
      </w:r>
      <w:r w:rsidRPr="00F74BA4">
        <w:t xml:space="preserve"> atrašanos ceļa malā, vērojot apkārtni.</w:t>
      </w:r>
    </w:p>
    <w:p w14:paraId="2436B478" w14:textId="55B4A584" w:rsidR="00A87869" w:rsidRPr="00F74BA4" w:rsidRDefault="00A87869" w:rsidP="00F74BA4">
      <w:pPr>
        <w:widowControl w:val="0"/>
        <w:spacing w:line="276" w:lineRule="auto"/>
        <w:ind w:firstLine="720"/>
        <w:contextualSpacing/>
        <w:jc w:val="both"/>
      </w:pPr>
      <w:r w:rsidRPr="00F74BA4">
        <w:t>[7.</w:t>
      </w:r>
      <w:r w:rsidR="00700304" w:rsidRPr="00F74BA4">
        <w:t>5</w:t>
      </w:r>
      <w:r w:rsidRPr="00F74BA4">
        <w:t>] </w:t>
      </w:r>
      <w:r w:rsidR="00487DE8" w:rsidRPr="00F74BA4">
        <w:t>T</w:t>
      </w:r>
      <w:r w:rsidR="00756176" w:rsidRPr="00F74BA4">
        <w:t xml:space="preserve">iesa nav izvērtējusi </w:t>
      </w:r>
      <w:r w:rsidRPr="00F74BA4">
        <w:t>elektronisk</w:t>
      </w:r>
      <w:r w:rsidR="006E6F73">
        <w:t>o</w:t>
      </w:r>
      <w:r w:rsidRPr="00F74BA4">
        <w:t xml:space="preserve"> sakaru operatora sniegt</w:t>
      </w:r>
      <w:r w:rsidR="00756176" w:rsidRPr="00F74BA4">
        <w:t>o</w:t>
      </w:r>
      <w:r w:rsidRPr="00F74BA4">
        <w:t xml:space="preserve"> informācij</w:t>
      </w:r>
      <w:r w:rsidR="00756176" w:rsidRPr="00F74BA4">
        <w:t>u</w:t>
      </w:r>
      <w:r w:rsidRPr="00F74BA4">
        <w:t xml:space="preserve"> </w:t>
      </w:r>
      <w:r w:rsidR="00756176" w:rsidRPr="00F74BA4">
        <w:t xml:space="preserve">par apsūdzētā </w:t>
      </w:r>
      <w:r w:rsidR="0089513A">
        <w:t>[pers. A]</w:t>
      </w:r>
      <w:r w:rsidR="00756176" w:rsidRPr="00F74BA4">
        <w:t xml:space="preserve"> mobilā tālruņa atrašanos 2018. gada </w:t>
      </w:r>
      <w:r w:rsidR="00417EEF">
        <w:t>[datums 1]</w:t>
      </w:r>
      <w:r w:rsidR="00756176" w:rsidRPr="00F74BA4">
        <w:t xml:space="preserve"> laikā no </w:t>
      </w:r>
      <w:r w:rsidR="00487DE8" w:rsidRPr="00F74BA4">
        <w:t>plkst.</w:t>
      </w:r>
      <w:r w:rsidR="006E6F73">
        <w:t> </w:t>
      </w:r>
      <w:r w:rsidR="00756176" w:rsidRPr="00F74BA4">
        <w:t xml:space="preserve">23.48 </w:t>
      </w:r>
      <w:r w:rsidR="00487DE8" w:rsidRPr="00F74BA4">
        <w:t xml:space="preserve">bāzes stacijā </w:t>
      </w:r>
      <w:r w:rsidR="00E969E5">
        <w:t>[adrese B]</w:t>
      </w:r>
      <w:r w:rsidR="00756176" w:rsidRPr="00F74BA4">
        <w:t>, kas vienlaikus ir arī apsūdzētā sievas vecāku dzīvesvieta.</w:t>
      </w:r>
    </w:p>
    <w:p w14:paraId="4CBA0E81" w14:textId="77777777" w:rsidR="000611B3" w:rsidRPr="00F74BA4" w:rsidRDefault="000611B3" w:rsidP="00F74BA4">
      <w:pPr>
        <w:spacing w:line="276" w:lineRule="auto"/>
        <w:jc w:val="center"/>
        <w:rPr>
          <w:b/>
          <w:bCs/>
        </w:rPr>
      </w:pPr>
    </w:p>
    <w:p w14:paraId="5F0B84D3" w14:textId="244D837D" w:rsidR="00986AEF" w:rsidRPr="00F74BA4" w:rsidRDefault="00B44AAB" w:rsidP="00F74BA4">
      <w:pPr>
        <w:spacing w:line="276" w:lineRule="auto"/>
        <w:jc w:val="center"/>
        <w:rPr>
          <w:b/>
          <w:bCs/>
        </w:rPr>
      </w:pPr>
      <w:r w:rsidRPr="00F74BA4">
        <w:rPr>
          <w:b/>
          <w:bCs/>
        </w:rPr>
        <w:t>Motīvu daļa</w:t>
      </w:r>
    </w:p>
    <w:p w14:paraId="752A43C8" w14:textId="77777777" w:rsidR="0046036F" w:rsidRPr="00F74BA4" w:rsidRDefault="0046036F" w:rsidP="00F74BA4">
      <w:pPr>
        <w:spacing w:line="276" w:lineRule="auto"/>
        <w:ind w:firstLine="720"/>
        <w:jc w:val="both"/>
      </w:pPr>
    </w:p>
    <w:p w14:paraId="2A7856B9" w14:textId="5C674155" w:rsidR="002254FD" w:rsidRPr="00F74BA4" w:rsidRDefault="0046036F" w:rsidP="00F74BA4">
      <w:pPr>
        <w:spacing w:line="276" w:lineRule="auto"/>
        <w:ind w:firstLine="720"/>
        <w:jc w:val="both"/>
      </w:pPr>
      <w:r w:rsidRPr="00F74BA4">
        <w:t xml:space="preserve">[8] Ņemot vērā apsūdzētā </w:t>
      </w:r>
      <w:r w:rsidR="0089513A">
        <w:t>[pers. A]</w:t>
      </w:r>
      <w:r w:rsidRPr="00F74BA4">
        <w:t xml:space="preserve"> un viņa aizstāvja </w:t>
      </w:r>
      <w:r w:rsidR="00C47114">
        <w:t>A. </w:t>
      </w:r>
      <w:r w:rsidR="00C47114" w:rsidRPr="00F74BA4">
        <w:t xml:space="preserve">Parfjonova </w:t>
      </w:r>
      <w:r w:rsidRPr="00F74BA4">
        <w:t>kasācijas sūdzībās izvirzītos argumentus, kasācijas instances tiesai ir jāsniedz atbilde, vai apelācijas instances tiesas atzinum</w:t>
      </w:r>
      <w:r w:rsidR="00AD1031" w:rsidRPr="00F74BA4">
        <w:t>s</w:t>
      </w:r>
      <w:r w:rsidRPr="00F74BA4">
        <w:t xml:space="preserve"> par apsūdzētā </w:t>
      </w:r>
      <w:r w:rsidR="0089513A">
        <w:t>[pers. A]</w:t>
      </w:r>
      <w:r w:rsidRPr="00F74BA4">
        <w:t xml:space="preserve"> vainīgumu Krimināllikuma 118. panta 2. punktā paredzētajā noziedzīgajā nodarījumā </w:t>
      </w:r>
      <w:r w:rsidR="00AD1031" w:rsidRPr="00F74BA4">
        <w:t xml:space="preserve">ir pamatots </w:t>
      </w:r>
      <w:r w:rsidRPr="00F74BA4">
        <w:t>atbilst</w:t>
      </w:r>
      <w:r w:rsidR="00AD1031" w:rsidRPr="00F74BA4">
        <w:t>oši</w:t>
      </w:r>
      <w:r w:rsidRPr="00F74BA4">
        <w:t xml:space="preserve"> Kriminālprocesa likuma 564. panta ceturtās daļas prasībām.</w:t>
      </w:r>
    </w:p>
    <w:p w14:paraId="1955FEBD" w14:textId="114339D6" w:rsidR="00AD1031" w:rsidRPr="00F74BA4" w:rsidRDefault="00C47114" w:rsidP="00F74BA4">
      <w:pPr>
        <w:spacing w:line="276" w:lineRule="auto"/>
        <w:ind w:firstLine="720"/>
        <w:jc w:val="both"/>
      </w:pPr>
      <w:r>
        <w:t>[8.1] </w:t>
      </w:r>
      <w:r w:rsidR="0046036F" w:rsidRPr="00F74BA4">
        <w:t>Saskaņā ar Kriminālprocesa likuma 511. panta otro daļu spriedumam jābūt tiesiskam un pamatotam.</w:t>
      </w:r>
    </w:p>
    <w:p w14:paraId="1FB069F8" w14:textId="67B156A6" w:rsidR="0046036F" w:rsidRPr="00F74BA4" w:rsidRDefault="0046036F" w:rsidP="00F74BA4">
      <w:pPr>
        <w:spacing w:line="276" w:lineRule="auto"/>
        <w:ind w:firstLine="720"/>
        <w:jc w:val="both"/>
      </w:pPr>
      <w:r w:rsidRPr="00F74BA4">
        <w:t>Spriedums ir tiesisks un pamatots, ja tas atbilst kriminālprocesa likuma 512. panta prasībām, tai skaitā šā panta pirmajai daļai, kas noteic, ka tiesa, taisot spriedumu, pamatojas uz materiālo un procesuālo tiesību normām. Minētās prasības attiecas arī uz apelācijas instances tiesas nolēmumu. </w:t>
      </w:r>
    </w:p>
    <w:p w14:paraId="1B2A3FAD" w14:textId="68A9A26B" w:rsidR="0046036F" w:rsidRPr="00F74BA4" w:rsidRDefault="0046036F" w:rsidP="00F74BA4">
      <w:pPr>
        <w:spacing w:line="276" w:lineRule="auto"/>
        <w:ind w:firstLine="720"/>
        <w:jc w:val="both"/>
        <w:rPr>
          <w:rStyle w:val="Hyperlink"/>
          <w:rFonts w:eastAsiaTheme="majorEastAsia"/>
          <w:color w:val="auto"/>
          <w:u w:val="none"/>
        </w:rPr>
      </w:pPr>
      <w:r w:rsidRPr="00F74BA4">
        <w:t>Savukārt Kriminālprocesa likuma 564. panta ceturtā daļa noteic</w:t>
      </w:r>
      <w:r w:rsidRPr="00F74BA4">
        <w:rPr>
          <w:rStyle w:val="Hyperlink"/>
          <w:rFonts w:eastAsiaTheme="majorEastAsia"/>
          <w:color w:val="auto"/>
          <w:u w:val="none"/>
        </w:rPr>
        <w: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E113FE7" w14:textId="1AB202AD" w:rsidR="00CD34EE" w:rsidRPr="00F74BA4" w:rsidRDefault="0046036F" w:rsidP="00F74BA4">
      <w:pPr>
        <w:spacing w:line="276" w:lineRule="auto"/>
        <w:ind w:firstLine="720"/>
        <w:jc w:val="both"/>
        <w:rPr>
          <w:rStyle w:val="Hyperlink"/>
          <w:rFonts w:eastAsiaTheme="majorEastAsia"/>
          <w:color w:val="auto"/>
          <w:u w:val="none"/>
        </w:rPr>
      </w:pPr>
      <w:r w:rsidRPr="00F74BA4">
        <w:rPr>
          <w:rStyle w:val="Hyperlink"/>
          <w:rFonts w:eastAsiaTheme="majorEastAsia"/>
          <w:color w:val="auto"/>
          <w:u w:val="none"/>
        </w:rPr>
        <w:t>[8.</w:t>
      </w:r>
      <w:r w:rsidR="00C47114">
        <w:rPr>
          <w:rStyle w:val="Hyperlink"/>
          <w:rFonts w:eastAsiaTheme="majorEastAsia"/>
          <w:color w:val="auto"/>
          <w:u w:val="none"/>
        </w:rPr>
        <w:t>2</w:t>
      </w:r>
      <w:r w:rsidRPr="00F74BA4">
        <w:rPr>
          <w:rStyle w:val="Hyperlink"/>
          <w:rFonts w:eastAsiaTheme="majorEastAsia"/>
          <w:color w:val="auto"/>
          <w:u w:val="none"/>
        </w:rPr>
        <w:t xml:space="preserve">] Apelācijas instances tiesa atzinusi, ka </w:t>
      </w:r>
      <w:r w:rsidR="00CD34EE" w:rsidRPr="00F74BA4">
        <w:rPr>
          <w:rStyle w:val="Hyperlink"/>
          <w:rFonts w:eastAsiaTheme="majorEastAsia"/>
          <w:color w:val="auto"/>
          <w:u w:val="none"/>
        </w:rPr>
        <w:t xml:space="preserve">apsūdzētais </w:t>
      </w:r>
      <w:r w:rsidR="0089513A">
        <w:rPr>
          <w:rStyle w:val="Hyperlink"/>
          <w:rFonts w:eastAsiaTheme="majorEastAsia"/>
          <w:color w:val="auto"/>
          <w:u w:val="none"/>
        </w:rPr>
        <w:t>[pers. A]</w:t>
      </w:r>
      <w:r w:rsidR="00CD34EE" w:rsidRPr="00F74BA4">
        <w:rPr>
          <w:rStyle w:val="Hyperlink"/>
          <w:rFonts w:eastAsiaTheme="majorEastAsia"/>
          <w:color w:val="auto"/>
          <w:u w:val="none"/>
        </w:rPr>
        <w:t xml:space="preserve"> uzkūdījis izdarīt vienas personas slepkavību un personu grupā ar sevišķu cietsirdību izdarīj</w:t>
      </w:r>
      <w:r w:rsidR="00C47114">
        <w:rPr>
          <w:rStyle w:val="Hyperlink"/>
          <w:rFonts w:eastAsiaTheme="majorEastAsia"/>
          <w:color w:val="auto"/>
          <w:u w:val="none"/>
        </w:rPr>
        <w:t>is</w:t>
      </w:r>
      <w:r w:rsidR="00CD34EE" w:rsidRPr="00F74BA4">
        <w:rPr>
          <w:rStyle w:val="Hyperlink"/>
          <w:rFonts w:eastAsiaTheme="majorEastAsia"/>
          <w:color w:val="auto"/>
          <w:u w:val="none"/>
        </w:rPr>
        <w:t xml:space="preserve"> otras personas slepkavību</w:t>
      </w:r>
      <w:r w:rsidR="00C47114">
        <w:rPr>
          <w:rStyle w:val="Hyperlink"/>
          <w:rFonts w:eastAsiaTheme="majorEastAsia"/>
          <w:color w:val="auto"/>
          <w:u w:val="none"/>
        </w:rPr>
        <w:t>,</w:t>
      </w:r>
      <w:r w:rsidR="00CD34EE" w:rsidRPr="00F74BA4">
        <w:rPr>
          <w:rStyle w:val="Hyperlink"/>
          <w:rFonts w:eastAsiaTheme="majorEastAsia"/>
          <w:color w:val="auto"/>
          <w:u w:val="none"/>
        </w:rPr>
        <w:t xml:space="preserve"> pēc tās</w:t>
      </w:r>
      <w:r w:rsidR="00C47114">
        <w:rPr>
          <w:rStyle w:val="Hyperlink"/>
          <w:rFonts w:eastAsiaTheme="majorEastAsia"/>
          <w:color w:val="auto"/>
          <w:u w:val="none"/>
        </w:rPr>
        <w:t xml:space="preserve"> izdarījis</w:t>
      </w:r>
      <w:r w:rsidR="00CD34EE" w:rsidRPr="00F74BA4">
        <w:rPr>
          <w:rStyle w:val="Hyperlink"/>
          <w:rFonts w:eastAsiaTheme="majorEastAsia"/>
          <w:color w:val="auto"/>
          <w:u w:val="none"/>
        </w:rPr>
        <w:t xml:space="preserve"> līķu apgānīšanu.</w:t>
      </w:r>
    </w:p>
    <w:p w14:paraId="69CF0424" w14:textId="4AF4C6E5" w:rsidR="00AD1031" w:rsidRPr="00F74BA4" w:rsidRDefault="00CD34EE" w:rsidP="00F74BA4">
      <w:pPr>
        <w:spacing w:line="276" w:lineRule="auto"/>
        <w:ind w:firstLine="720"/>
        <w:jc w:val="both"/>
        <w:rPr>
          <w:rStyle w:val="Hyperlink"/>
          <w:rFonts w:eastAsiaTheme="majorEastAsia"/>
          <w:color w:val="auto"/>
          <w:u w:val="none"/>
        </w:rPr>
      </w:pPr>
      <w:r w:rsidRPr="00F74BA4">
        <w:rPr>
          <w:rStyle w:val="Hyperlink"/>
          <w:rFonts w:eastAsiaTheme="majorEastAsia"/>
          <w:color w:val="auto"/>
          <w:u w:val="none"/>
        </w:rPr>
        <w:t>Saskaņā ar apelācijas instances tiesas sniegto pierādītā noziedzīg</w:t>
      </w:r>
      <w:r w:rsidR="0085344A" w:rsidRPr="00F74BA4">
        <w:rPr>
          <w:rStyle w:val="Hyperlink"/>
          <w:rFonts w:eastAsiaTheme="majorEastAsia"/>
          <w:color w:val="auto"/>
          <w:u w:val="none"/>
        </w:rPr>
        <w:t xml:space="preserve">ā </w:t>
      </w:r>
      <w:r w:rsidRPr="00F74BA4">
        <w:rPr>
          <w:rStyle w:val="Hyperlink"/>
          <w:rFonts w:eastAsiaTheme="majorEastAsia"/>
          <w:color w:val="auto"/>
          <w:u w:val="none"/>
        </w:rPr>
        <w:t xml:space="preserve">nodarījuma aprakstu </w:t>
      </w:r>
      <w:r w:rsidR="00093561" w:rsidRPr="00F74BA4">
        <w:rPr>
          <w:rStyle w:val="Hyperlink"/>
          <w:rFonts w:eastAsiaTheme="majorEastAsia"/>
          <w:color w:val="auto"/>
          <w:u w:val="none"/>
        </w:rPr>
        <w:t xml:space="preserve">2018. gada </w:t>
      </w:r>
      <w:r w:rsidR="00A105A2">
        <w:rPr>
          <w:rStyle w:val="Hyperlink"/>
          <w:rFonts w:eastAsiaTheme="majorEastAsia"/>
          <w:color w:val="auto"/>
          <w:u w:val="none"/>
        </w:rPr>
        <w:t>[datums 2]</w:t>
      </w:r>
      <w:r w:rsidR="00093561" w:rsidRPr="00F74BA4">
        <w:rPr>
          <w:rStyle w:val="Hyperlink"/>
          <w:rFonts w:eastAsiaTheme="majorEastAsia"/>
          <w:color w:val="auto"/>
          <w:u w:val="none"/>
        </w:rPr>
        <w:t xml:space="preserve"> vakarā pēc kopīgas alkohola lietošanas </w:t>
      </w:r>
      <w:r w:rsidR="001C007C" w:rsidRPr="00F74BA4">
        <w:rPr>
          <w:rStyle w:val="Hyperlink"/>
          <w:rFonts w:eastAsiaTheme="majorEastAsia"/>
          <w:color w:val="auto"/>
          <w:u w:val="none"/>
        </w:rPr>
        <w:t xml:space="preserve">starp </w:t>
      </w:r>
      <w:r w:rsidR="00A105A2">
        <w:rPr>
          <w:rStyle w:val="Hyperlink"/>
          <w:rFonts w:eastAsiaTheme="majorEastAsia"/>
          <w:color w:val="auto"/>
          <w:u w:val="none"/>
        </w:rPr>
        <w:t>[pers. A]</w:t>
      </w:r>
      <w:r w:rsidR="001C007C" w:rsidRPr="00F74BA4">
        <w:rPr>
          <w:rStyle w:val="Hyperlink"/>
          <w:rFonts w:eastAsiaTheme="majorEastAsia"/>
          <w:color w:val="auto"/>
          <w:u w:val="none"/>
        </w:rPr>
        <w:t>,</w:t>
      </w:r>
      <w:r w:rsidR="00093561" w:rsidRPr="00F74BA4">
        <w:rPr>
          <w:rStyle w:val="Hyperlink"/>
          <w:rFonts w:eastAsiaTheme="majorEastAsia"/>
          <w:color w:val="auto"/>
          <w:u w:val="none"/>
        </w:rPr>
        <w:t xml:space="preserve"> </w:t>
      </w:r>
      <w:r w:rsidR="0089513A">
        <w:rPr>
          <w:rStyle w:val="Hyperlink"/>
          <w:rFonts w:eastAsiaTheme="majorEastAsia"/>
          <w:color w:val="auto"/>
          <w:u w:val="none"/>
        </w:rPr>
        <w:t>[pers. B]</w:t>
      </w:r>
      <w:r w:rsidR="001C007C" w:rsidRPr="00F74BA4">
        <w:rPr>
          <w:rStyle w:val="Hyperlink"/>
          <w:rFonts w:eastAsiaTheme="majorEastAsia"/>
          <w:color w:val="auto"/>
          <w:u w:val="none"/>
        </w:rPr>
        <w:t xml:space="preserve"> un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iz</w:t>
      </w:r>
      <w:r w:rsidR="00AD1031" w:rsidRPr="00F74BA4">
        <w:rPr>
          <w:rStyle w:val="Hyperlink"/>
          <w:rFonts w:eastAsiaTheme="majorEastAsia"/>
          <w:color w:val="auto"/>
          <w:u w:val="none"/>
        </w:rPr>
        <w:t>cēlās</w:t>
      </w:r>
      <w:r w:rsidR="00093561" w:rsidRPr="00F74BA4">
        <w:rPr>
          <w:rStyle w:val="Hyperlink"/>
          <w:rFonts w:eastAsiaTheme="majorEastAsia"/>
          <w:color w:val="auto"/>
          <w:u w:val="none"/>
        </w:rPr>
        <w:t xml:space="preserve"> strīds, kura laikā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izgāja mājas pagalmā. </w:t>
      </w:r>
      <w:r w:rsidR="0089513A">
        <w:rPr>
          <w:rStyle w:val="Hyperlink"/>
          <w:rFonts w:eastAsiaTheme="majorEastAsia"/>
          <w:color w:val="auto"/>
          <w:u w:val="none"/>
        </w:rPr>
        <w:t>[</w:t>
      </w:r>
      <w:r w:rsidR="00851293">
        <w:rPr>
          <w:rStyle w:val="Hyperlink"/>
          <w:rFonts w:eastAsiaTheme="majorEastAsia"/>
          <w:color w:val="auto"/>
          <w:u w:val="none"/>
        </w:rPr>
        <w:t>P</w:t>
      </w:r>
      <w:r w:rsidR="0089513A">
        <w:rPr>
          <w:rStyle w:val="Hyperlink"/>
          <w:rFonts w:eastAsiaTheme="majorEastAsia"/>
          <w:color w:val="auto"/>
          <w:u w:val="none"/>
        </w:rPr>
        <w:t>ers. A]</w:t>
      </w:r>
      <w:r w:rsidR="00093561" w:rsidRPr="00F74BA4">
        <w:rPr>
          <w:rStyle w:val="Hyperlink"/>
          <w:rFonts w:eastAsiaTheme="majorEastAsia"/>
          <w:color w:val="auto"/>
          <w:u w:val="none"/>
        </w:rPr>
        <w:t xml:space="preserve"> </w:t>
      </w:r>
      <w:r w:rsidR="00093561" w:rsidRPr="00F74BA4">
        <w:rPr>
          <w:rStyle w:val="Hyperlink"/>
          <w:rFonts w:eastAsiaTheme="majorEastAsia"/>
          <w:color w:val="auto"/>
          <w:u w:val="none"/>
        </w:rPr>
        <w:lastRenderedPageBreak/>
        <w:t xml:space="preserve">no plaukta paņēma nazi un nolika to </w:t>
      </w:r>
      <w:r w:rsidR="0089513A">
        <w:rPr>
          <w:rStyle w:val="Hyperlink"/>
          <w:rFonts w:eastAsiaTheme="majorEastAsia"/>
          <w:color w:val="auto"/>
          <w:u w:val="none"/>
        </w:rPr>
        <w:t>[pers. B]</w:t>
      </w:r>
      <w:r w:rsidR="00093561" w:rsidRPr="00F74BA4">
        <w:rPr>
          <w:rStyle w:val="Hyperlink"/>
          <w:rFonts w:eastAsiaTheme="majorEastAsia"/>
          <w:color w:val="auto"/>
          <w:u w:val="none"/>
        </w:rPr>
        <w:t xml:space="preserve"> priekšā uz galda, tādējādi pamudinot </w:t>
      </w:r>
      <w:r w:rsidR="0089513A">
        <w:rPr>
          <w:rStyle w:val="Hyperlink"/>
          <w:rFonts w:eastAsiaTheme="majorEastAsia"/>
          <w:color w:val="auto"/>
          <w:u w:val="none"/>
        </w:rPr>
        <w:t>[pers. B]</w:t>
      </w:r>
      <w:r w:rsidR="00093561" w:rsidRPr="00F74BA4">
        <w:rPr>
          <w:rStyle w:val="Hyperlink"/>
          <w:rFonts w:eastAsiaTheme="majorEastAsia"/>
          <w:color w:val="auto"/>
          <w:u w:val="none"/>
        </w:rPr>
        <w:t xml:space="preserve"> izdarīt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slepkavību.</w:t>
      </w:r>
    </w:p>
    <w:p w14:paraId="3E9B5896" w14:textId="3CD63E44" w:rsidR="00093561" w:rsidRPr="00F74BA4" w:rsidRDefault="0089513A" w:rsidP="00F74BA4">
      <w:pPr>
        <w:spacing w:line="276" w:lineRule="auto"/>
        <w:ind w:firstLine="720"/>
        <w:jc w:val="both"/>
        <w:rPr>
          <w:rStyle w:val="Hyperlink"/>
          <w:rFonts w:eastAsiaTheme="majorEastAsia"/>
          <w:color w:val="auto"/>
          <w:u w:val="none"/>
        </w:rPr>
      </w:pPr>
      <w:r>
        <w:rPr>
          <w:rStyle w:val="Hyperlink"/>
          <w:rFonts w:eastAsiaTheme="majorEastAsia"/>
          <w:color w:val="auto"/>
          <w:u w:val="none"/>
        </w:rPr>
        <w:t>[</w:t>
      </w:r>
      <w:r w:rsidR="00A105A2">
        <w:rPr>
          <w:rStyle w:val="Hyperlink"/>
          <w:rFonts w:eastAsiaTheme="majorEastAsia"/>
          <w:color w:val="auto"/>
          <w:u w:val="none"/>
        </w:rPr>
        <w:t>P</w:t>
      </w:r>
      <w:r>
        <w:rPr>
          <w:rStyle w:val="Hyperlink"/>
          <w:rFonts w:eastAsiaTheme="majorEastAsia"/>
          <w:color w:val="auto"/>
          <w:u w:val="none"/>
        </w:rPr>
        <w:t>ers. B]</w:t>
      </w:r>
      <w:r w:rsidR="00093561" w:rsidRPr="00F74BA4">
        <w:rPr>
          <w:rStyle w:val="Hyperlink"/>
          <w:rFonts w:eastAsiaTheme="majorEastAsia"/>
          <w:color w:val="auto"/>
          <w:u w:val="none"/>
        </w:rPr>
        <w:t xml:space="preserve"> saprotot </w:t>
      </w:r>
      <w:r>
        <w:rPr>
          <w:rStyle w:val="Hyperlink"/>
          <w:rFonts w:eastAsiaTheme="majorEastAsia"/>
          <w:color w:val="auto"/>
          <w:u w:val="none"/>
        </w:rPr>
        <w:t>[pers. A]</w:t>
      </w:r>
      <w:r w:rsidR="00093561" w:rsidRPr="00F74BA4">
        <w:rPr>
          <w:rStyle w:val="Hyperlink"/>
          <w:rFonts w:eastAsiaTheme="majorEastAsia"/>
          <w:color w:val="auto"/>
          <w:u w:val="none"/>
        </w:rPr>
        <w:t xml:space="preserve"> </w:t>
      </w:r>
      <w:r w:rsidR="00AD1031" w:rsidRPr="00F74BA4">
        <w:rPr>
          <w:rStyle w:val="Hyperlink"/>
          <w:rFonts w:eastAsiaTheme="majorEastAsia"/>
          <w:color w:val="auto"/>
          <w:u w:val="none"/>
        </w:rPr>
        <w:t>rīcību</w:t>
      </w:r>
      <w:r w:rsidR="00093561" w:rsidRPr="00F74BA4">
        <w:rPr>
          <w:rStyle w:val="Hyperlink"/>
          <w:rFonts w:eastAsiaTheme="majorEastAsia"/>
          <w:color w:val="auto"/>
          <w:u w:val="none"/>
        </w:rPr>
        <w:t xml:space="preserve"> kā signālu izdarīt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slepkavību, paņēma nazi un sekoja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mājas pagalmā, kur vairākas reizes iedūra viņai krūtīs. Kad </w:t>
      </w:r>
      <w:r w:rsidR="00935B98">
        <w:rPr>
          <w:rStyle w:val="Hyperlink"/>
          <w:rFonts w:eastAsiaTheme="majorEastAsia"/>
          <w:color w:val="auto"/>
          <w:u w:val="none"/>
        </w:rPr>
        <w:t>[pers. L]</w:t>
      </w:r>
      <w:r w:rsidR="00093561" w:rsidRPr="00F74BA4">
        <w:rPr>
          <w:rStyle w:val="Hyperlink"/>
          <w:rFonts w:eastAsiaTheme="majorEastAsia"/>
          <w:color w:val="auto"/>
          <w:u w:val="none"/>
        </w:rPr>
        <w:t xml:space="preserve"> nokrita, </w:t>
      </w:r>
      <w:r>
        <w:rPr>
          <w:rStyle w:val="Hyperlink"/>
          <w:rFonts w:eastAsiaTheme="majorEastAsia"/>
          <w:color w:val="auto"/>
          <w:u w:val="none"/>
        </w:rPr>
        <w:t>[pers. B]</w:t>
      </w:r>
      <w:r w:rsidR="00093561" w:rsidRPr="00F74BA4">
        <w:rPr>
          <w:rStyle w:val="Hyperlink"/>
          <w:rFonts w:eastAsiaTheme="majorEastAsia"/>
          <w:color w:val="auto"/>
          <w:u w:val="none"/>
        </w:rPr>
        <w:t xml:space="preserve"> turpināja viņai durt ar nazi vēderā un mugurā, izdarot ne mazāk kā </w:t>
      </w:r>
      <w:r w:rsidR="00C47114">
        <w:rPr>
          <w:rStyle w:val="Hyperlink"/>
          <w:rFonts w:eastAsiaTheme="majorEastAsia"/>
          <w:color w:val="auto"/>
          <w:u w:val="none"/>
        </w:rPr>
        <w:t>24 </w:t>
      </w:r>
      <w:r w:rsidR="00093561" w:rsidRPr="00F74BA4">
        <w:rPr>
          <w:rStyle w:val="Hyperlink"/>
          <w:rFonts w:eastAsiaTheme="majorEastAsia"/>
          <w:color w:val="auto"/>
          <w:u w:val="none"/>
        </w:rPr>
        <w:t>dūrienus</w:t>
      </w:r>
      <w:r w:rsidR="00656803" w:rsidRPr="00F74BA4">
        <w:rPr>
          <w:rStyle w:val="Hyperlink"/>
          <w:rFonts w:eastAsiaTheme="majorEastAsia"/>
          <w:color w:val="auto"/>
          <w:u w:val="none"/>
        </w:rPr>
        <w:t xml:space="preserve">, no kuriem iestājās </w:t>
      </w:r>
      <w:r w:rsidR="00935B98">
        <w:rPr>
          <w:rStyle w:val="Hyperlink"/>
          <w:rFonts w:eastAsiaTheme="majorEastAsia"/>
          <w:color w:val="auto"/>
          <w:u w:val="none"/>
        </w:rPr>
        <w:t>[pers. L]</w:t>
      </w:r>
      <w:r w:rsidR="00656803" w:rsidRPr="00F74BA4">
        <w:rPr>
          <w:rStyle w:val="Hyperlink"/>
          <w:rFonts w:eastAsiaTheme="majorEastAsia"/>
          <w:color w:val="auto"/>
          <w:u w:val="none"/>
        </w:rPr>
        <w:t xml:space="preserve"> nāve.</w:t>
      </w:r>
    </w:p>
    <w:p w14:paraId="3CD2291A" w14:textId="738D0BA8" w:rsidR="00AD1031" w:rsidRPr="00F74BA4" w:rsidRDefault="00093561" w:rsidP="00F74BA4">
      <w:pPr>
        <w:spacing w:line="276" w:lineRule="auto"/>
        <w:ind w:firstLine="720"/>
        <w:jc w:val="both"/>
      </w:pPr>
      <w:r w:rsidRPr="00F74BA4">
        <w:t xml:space="preserve">Pēc </w:t>
      </w:r>
      <w:r w:rsidR="00935B98">
        <w:t>[pers. L]</w:t>
      </w:r>
      <w:r w:rsidRPr="00F74BA4">
        <w:t xml:space="preserve"> noslepkavošanas </w:t>
      </w:r>
      <w:r w:rsidR="0089513A">
        <w:t>[pers. B]</w:t>
      </w:r>
      <w:r w:rsidRPr="00F74BA4">
        <w:t xml:space="preserve"> atgriezās mājā, </w:t>
      </w:r>
      <w:r w:rsidR="001C007C" w:rsidRPr="00F74BA4">
        <w:t>ie</w:t>
      </w:r>
      <w:r w:rsidRPr="00F74BA4">
        <w:t xml:space="preserve">deva nazi </w:t>
      </w:r>
      <w:r w:rsidR="0089513A">
        <w:t>[pers. A]</w:t>
      </w:r>
      <w:r w:rsidR="00DD10EB" w:rsidRPr="00F74BA4">
        <w:t xml:space="preserve"> un</w:t>
      </w:r>
      <w:r w:rsidRPr="00F74BA4">
        <w:t xml:space="preserve"> </w:t>
      </w:r>
      <w:r w:rsidR="00656803" w:rsidRPr="00F74BA4">
        <w:t>abi devās uz istabu</w:t>
      </w:r>
      <w:r w:rsidRPr="00F74BA4">
        <w:t xml:space="preserve">, kur gultā </w:t>
      </w:r>
      <w:r w:rsidR="00DD10EB" w:rsidRPr="00F74BA4">
        <w:t xml:space="preserve">gulēja </w:t>
      </w:r>
      <w:r w:rsidR="00935B98">
        <w:t>[pers. D]</w:t>
      </w:r>
      <w:r w:rsidRPr="00F74BA4">
        <w:t xml:space="preserve">. </w:t>
      </w:r>
      <w:r w:rsidR="0089513A">
        <w:t>[</w:t>
      </w:r>
      <w:r w:rsidR="00A105A2">
        <w:t>P</w:t>
      </w:r>
      <w:r w:rsidR="0089513A">
        <w:t>ers. B]</w:t>
      </w:r>
      <w:r w:rsidRPr="00F74BA4">
        <w:t xml:space="preserve"> </w:t>
      </w:r>
      <w:r w:rsidR="00DD10EB" w:rsidRPr="00F74BA4">
        <w:t xml:space="preserve">saķēra </w:t>
      </w:r>
      <w:r w:rsidR="00935B98">
        <w:t>[pers. D]</w:t>
      </w:r>
      <w:r w:rsidR="00DD10EB" w:rsidRPr="00F74BA4">
        <w:t xml:space="preserve"> aiz rokām, bet</w:t>
      </w:r>
      <w:r w:rsidRPr="00F74BA4">
        <w:t xml:space="preserve"> </w:t>
      </w:r>
      <w:r w:rsidR="0089513A">
        <w:t>[pers. A]</w:t>
      </w:r>
      <w:r w:rsidR="00656803" w:rsidRPr="00F74BA4">
        <w:t xml:space="preserve"> </w:t>
      </w:r>
      <w:r w:rsidRPr="00F74BA4">
        <w:t>ar nazi ne mazāk kā trīs reizes dūr</w:t>
      </w:r>
      <w:r w:rsidR="00656803" w:rsidRPr="00F74BA4">
        <w:t>a</w:t>
      </w:r>
      <w:r w:rsidRPr="00F74BA4">
        <w:t xml:space="preserve"> cietušajam sejā un kaklā</w:t>
      </w:r>
      <w:r w:rsidR="00A81297" w:rsidRPr="00F74BA4">
        <w:t>.</w:t>
      </w:r>
    </w:p>
    <w:p w14:paraId="5BBF42D0" w14:textId="5361220B" w:rsidR="00093561" w:rsidRPr="00F74BA4" w:rsidRDefault="00AD1031" w:rsidP="00F74BA4">
      <w:pPr>
        <w:spacing w:line="276" w:lineRule="auto"/>
        <w:ind w:firstLine="720"/>
        <w:jc w:val="both"/>
      </w:pPr>
      <w:r w:rsidRPr="00F74BA4">
        <w:t>Turpmāk, l</w:t>
      </w:r>
      <w:r w:rsidR="00093561" w:rsidRPr="00F74BA4">
        <w:t>ai slēptu</w:t>
      </w:r>
      <w:r w:rsidRPr="00F74BA4">
        <w:t xml:space="preserve"> pret</w:t>
      </w:r>
      <w:r w:rsidR="00656803" w:rsidRPr="00F74BA4">
        <w:t xml:space="preserve"> </w:t>
      </w:r>
      <w:r w:rsidR="00935B98">
        <w:t>[pers. L]</w:t>
      </w:r>
      <w:r w:rsidR="00093561" w:rsidRPr="00F74BA4">
        <w:t xml:space="preserve"> un </w:t>
      </w:r>
      <w:r w:rsidR="00935B98">
        <w:t>[pers. D]</w:t>
      </w:r>
      <w:r w:rsidRPr="00F74BA4">
        <w:t xml:space="preserve"> </w:t>
      </w:r>
      <w:r w:rsidR="00722006" w:rsidRPr="00F74BA4">
        <w:t>i</w:t>
      </w:r>
      <w:r w:rsidRPr="00F74BA4">
        <w:t>zdarītos noziegumus</w:t>
      </w:r>
      <w:r w:rsidR="0074025F" w:rsidRPr="00F74BA4">
        <w:t>,</w:t>
      </w:r>
      <w:r w:rsidRPr="00F74BA4">
        <w:t xml:space="preserve"> </w:t>
      </w:r>
      <w:r w:rsidR="0089513A">
        <w:t>[pers. B]</w:t>
      </w:r>
      <w:r w:rsidR="00093561" w:rsidRPr="00F74BA4">
        <w:t xml:space="preserve"> aplēja ar dīzeļdegvielu </w:t>
      </w:r>
      <w:r w:rsidR="00935B98">
        <w:t>[pers. L]</w:t>
      </w:r>
      <w:r w:rsidR="00093561" w:rsidRPr="00F74BA4">
        <w:t xml:space="preserve"> līķi</w:t>
      </w:r>
      <w:r w:rsidR="00DD10EB" w:rsidRPr="00F74BA4">
        <w:t xml:space="preserve">, </w:t>
      </w:r>
      <w:r w:rsidR="0074025F" w:rsidRPr="00F74BA4">
        <w:t xml:space="preserve">un kopā ar </w:t>
      </w:r>
      <w:r w:rsidR="00A105A2">
        <w:t>[pers. A]</w:t>
      </w:r>
      <w:r w:rsidR="0074025F" w:rsidRPr="00F74BA4">
        <w:t xml:space="preserve"> to ienesa mājā.</w:t>
      </w:r>
      <w:r w:rsidR="004B161C" w:rsidRPr="00F74BA4">
        <w:t xml:space="preserve"> </w:t>
      </w:r>
      <w:r w:rsidR="0089513A">
        <w:t>[</w:t>
      </w:r>
      <w:r w:rsidR="00A105A2">
        <w:t>P</w:t>
      </w:r>
      <w:r w:rsidR="0089513A">
        <w:t>ers. B]</w:t>
      </w:r>
      <w:r w:rsidR="00093561" w:rsidRPr="00F74BA4">
        <w:t xml:space="preserve"> aplēja ar dīzeļdegvielu </w:t>
      </w:r>
      <w:r w:rsidR="00A81297" w:rsidRPr="00F74BA4">
        <w:t xml:space="preserve">arī </w:t>
      </w:r>
      <w:r w:rsidR="00935B98">
        <w:t>[pers. D]</w:t>
      </w:r>
      <w:r w:rsidR="00093561" w:rsidRPr="00F74BA4">
        <w:t xml:space="preserve"> un aizdedzināja gultas segu. Lai paātrinātu degšanu</w:t>
      </w:r>
      <w:r w:rsidR="00DD10EB" w:rsidRPr="00F74BA4">
        <w:t>,</w:t>
      </w:r>
      <w:r w:rsidR="00093561" w:rsidRPr="00F74BA4">
        <w:t xml:space="preserve"> </w:t>
      </w:r>
      <w:r w:rsidR="0089513A">
        <w:t>[pers. A]</w:t>
      </w:r>
      <w:r w:rsidR="00093561" w:rsidRPr="00F74BA4">
        <w:t xml:space="preserve"> novilka zemē </w:t>
      </w:r>
      <w:r w:rsidR="00935B98">
        <w:t>[pers. D]</w:t>
      </w:r>
      <w:r w:rsidR="00DD10EB" w:rsidRPr="00F74BA4">
        <w:t xml:space="preserve"> un</w:t>
      </w:r>
      <w:r w:rsidR="00093561" w:rsidRPr="00F74BA4">
        <w:t xml:space="preserve"> viņam blakus salika s</w:t>
      </w:r>
      <w:r w:rsidR="004B161C" w:rsidRPr="00F74BA4">
        <w:t>kalus</w:t>
      </w:r>
      <w:r w:rsidR="00DD10EB" w:rsidRPr="00F74BA4">
        <w:t>,</w:t>
      </w:r>
      <w:r w:rsidR="00093561" w:rsidRPr="00F74BA4">
        <w:t xml:space="preserve"> </w:t>
      </w:r>
      <w:r w:rsidR="001C007C" w:rsidRPr="00F74BA4">
        <w:t xml:space="preserve">bet virsū </w:t>
      </w:r>
      <w:r w:rsidR="00093561" w:rsidRPr="00F74BA4">
        <w:t>uz</w:t>
      </w:r>
      <w:r w:rsidR="00DD10EB" w:rsidRPr="00F74BA4">
        <w:t>lika</w:t>
      </w:r>
      <w:r w:rsidR="00093561" w:rsidRPr="00F74BA4">
        <w:t xml:space="preserve"> dažas mēbeles</w:t>
      </w:r>
      <w:r w:rsidR="00DD10EB" w:rsidRPr="00F74BA4">
        <w:t xml:space="preserve"> un</w:t>
      </w:r>
      <w:r w:rsidR="00093561" w:rsidRPr="00F74BA4">
        <w:t xml:space="preserve"> aizdedzināja istabu. </w:t>
      </w:r>
      <w:r w:rsidR="00DD10EB" w:rsidRPr="00F74BA4">
        <w:t xml:space="preserve">Sākoties degšanai, </w:t>
      </w:r>
      <w:r w:rsidR="00935B98">
        <w:t>[pers. D]</w:t>
      </w:r>
      <w:r w:rsidR="00093561" w:rsidRPr="00F74BA4">
        <w:t xml:space="preserve"> sāka vaidēt</w:t>
      </w:r>
      <w:r w:rsidR="00A81297" w:rsidRPr="00F74BA4">
        <w:t>. Vaidus dzirdēja apsūdzētie un</w:t>
      </w:r>
      <w:r w:rsidR="00093561" w:rsidRPr="00F74BA4">
        <w:t xml:space="preserve"> </w:t>
      </w:r>
      <w:r w:rsidR="00DD10EB" w:rsidRPr="00F74BA4">
        <w:t>tādējādi apzinājās,</w:t>
      </w:r>
      <w:r w:rsidR="00093561" w:rsidRPr="00F74BA4">
        <w:t xml:space="preserve"> ka </w:t>
      </w:r>
      <w:r w:rsidR="00935B98">
        <w:t>[pers. D]</w:t>
      </w:r>
      <w:r w:rsidR="00093561" w:rsidRPr="00F74BA4">
        <w:t xml:space="preserve"> tiek </w:t>
      </w:r>
      <w:r w:rsidR="00345ED0" w:rsidRPr="00F74BA4">
        <w:t>sa</w:t>
      </w:r>
      <w:r w:rsidR="00093561" w:rsidRPr="00F74BA4">
        <w:t xml:space="preserve">dedzināts dzīvs. Dedzināšanas rezultātā </w:t>
      </w:r>
      <w:r w:rsidR="00935B98">
        <w:t>[pers. D]</w:t>
      </w:r>
      <w:r w:rsidR="00093561" w:rsidRPr="00F74BA4">
        <w:t xml:space="preserve"> tika nodarīti termiski sejas</w:t>
      </w:r>
      <w:r w:rsidR="00A81297" w:rsidRPr="00F74BA4">
        <w:t xml:space="preserve">, </w:t>
      </w:r>
      <w:r w:rsidR="00093561" w:rsidRPr="00F74BA4">
        <w:t xml:space="preserve">kakla, ķermeņa, abu roku un kreisā augšstilba apdegumi, </w:t>
      </w:r>
      <w:r w:rsidR="00DD10EB" w:rsidRPr="00F74BA4">
        <w:t>tas ir,</w:t>
      </w:r>
      <w:r w:rsidR="00093561" w:rsidRPr="00F74BA4">
        <w:t xml:space="preserve"> 15-20</w:t>
      </w:r>
      <w:r w:rsidR="00C47114">
        <w:t> </w:t>
      </w:r>
      <w:r w:rsidR="00093561" w:rsidRPr="00F74BA4">
        <w:t>% no kopējās ķermeņa virsmas</w:t>
      </w:r>
      <w:r w:rsidR="000637DE" w:rsidRPr="00F74BA4">
        <w:t>, kas</w:t>
      </w:r>
      <w:r w:rsidR="00093561" w:rsidRPr="00F74BA4">
        <w:t xml:space="preserve"> varēja rasties īsi pirms nāves un sekojošā pēcnāves periodā. </w:t>
      </w:r>
      <w:r w:rsidR="00935B98">
        <w:t>[</w:t>
      </w:r>
      <w:r w:rsidR="00A105A2">
        <w:t>P</w:t>
      </w:r>
      <w:r w:rsidR="00935B98">
        <w:t>ers. D]</w:t>
      </w:r>
      <w:r w:rsidR="00093561" w:rsidRPr="00F74BA4">
        <w:t xml:space="preserve"> nāve iestājās </w:t>
      </w:r>
      <w:r w:rsidR="00A81297" w:rsidRPr="00F74BA4">
        <w:t>dažu desmitu minūšu laikā no durti grieztā</w:t>
      </w:r>
      <w:r w:rsidR="00093561" w:rsidRPr="00F74BA4">
        <w:t xml:space="preserve"> ievainojuma kakla priekšējā virsmā ar kakla mīksto audu bojājumu, miega artērijas un j</w:t>
      </w:r>
      <w:r w:rsidR="00A81297" w:rsidRPr="00F74BA4">
        <w:t>ū</w:t>
      </w:r>
      <w:r w:rsidR="00093561" w:rsidRPr="00F74BA4">
        <w:t>ga vēnas pilniem šķērsbojājumiem, kas radīja masīvu ār</w:t>
      </w:r>
      <w:r w:rsidR="00A81297" w:rsidRPr="00F74BA4">
        <w:t>ē</w:t>
      </w:r>
      <w:r w:rsidR="00093561" w:rsidRPr="00F74BA4">
        <w:t>ju asiņošanu un sarežģ</w:t>
      </w:r>
      <w:r w:rsidR="00A81297" w:rsidRPr="00F74BA4">
        <w:t>ī</w:t>
      </w:r>
      <w:r w:rsidR="00093561" w:rsidRPr="00F74BA4">
        <w:t>jās ar iekšējo orgānu akūtu mazasinību.</w:t>
      </w:r>
    </w:p>
    <w:p w14:paraId="53731D39" w14:textId="5063DEA1" w:rsidR="00093561" w:rsidRPr="00F74BA4" w:rsidRDefault="00A81297" w:rsidP="00F74BA4">
      <w:pPr>
        <w:spacing w:line="276" w:lineRule="auto"/>
        <w:ind w:firstLine="720"/>
        <w:jc w:val="both"/>
      </w:pPr>
      <w:r w:rsidRPr="00F74BA4">
        <w:t>Apelācijas instances t</w:t>
      </w:r>
      <w:r w:rsidR="00093561" w:rsidRPr="00F74BA4">
        <w:t xml:space="preserve">iesa </w:t>
      </w:r>
      <w:r w:rsidRPr="00F74BA4">
        <w:t xml:space="preserve">šādas apsūdzētā </w:t>
      </w:r>
      <w:r w:rsidR="0089513A">
        <w:t>[pers. A]</w:t>
      </w:r>
      <w:r w:rsidRPr="00F74BA4">
        <w:t xml:space="preserve"> darbības kvalificējusi pēc</w:t>
      </w:r>
      <w:r w:rsidR="00093561" w:rsidRPr="00F74BA4">
        <w:t xml:space="preserve"> Krimināllikuma 118. panta 2. punkt</w:t>
      </w:r>
      <w:r w:rsidRPr="00F74BA4">
        <w:t>a</w:t>
      </w:r>
      <w:r w:rsidR="00093561" w:rsidRPr="00F74BA4">
        <w:t>.</w:t>
      </w:r>
    </w:p>
    <w:p w14:paraId="18EDB9E4" w14:textId="536FCB13" w:rsidR="006A2771" w:rsidRPr="00F74BA4" w:rsidRDefault="00C35704" w:rsidP="00F74BA4">
      <w:pPr>
        <w:spacing w:line="276" w:lineRule="auto"/>
        <w:ind w:firstLine="720"/>
        <w:jc w:val="both"/>
      </w:pPr>
      <w:r>
        <w:t>[8.3] </w:t>
      </w:r>
      <w:r w:rsidR="006A2771" w:rsidRPr="00F74BA4">
        <w:t>Slepkavība ir noziegums ar materiālu sastāvu, tādējādi obligāta tās sastāva pazīme, kas raksturo objektīvo pusi ir cēloņsakarība (</w:t>
      </w:r>
      <w:r w:rsidR="006A2771" w:rsidRPr="00F74BA4">
        <w:rPr>
          <w:i/>
          <w:iCs/>
        </w:rPr>
        <w:t>Liholaja</w:t>
      </w:r>
      <w:r w:rsidR="00B82002">
        <w:rPr>
          <w:i/>
          <w:iCs/>
        </w:rPr>
        <w:t> </w:t>
      </w:r>
      <w:r w:rsidR="006A2771" w:rsidRPr="00F74BA4">
        <w:rPr>
          <w:i/>
          <w:iCs/>
        </w:rPr>
        <w:t>V.</w:t>
      </w:r>
      <w:r w:rsidR="00B565FB">
        <w:rPr>
          <w:i/>
          <w:iCs/>
        </w:rPr>
        <w:t xml:space="preserve"> 11</w:t>
      </w:r>
      <w:r w:rsidR="00852D08">
        <w:rPr>
          <w:i/>
          <w:iCs/>
        </w:rPr>
        <w:t>6</w:t>
      </w:r>
      <w:r w:rsidR="00B565FB">
        <w:rPr>
          <w:i/>
          <w:iCs/>
        </w:rPr>
        <w:t>. panta komentārs. Grām.:</w:t>
      </w:r>
      <w:r w:rsidR="00B82002">
        <w:rPr>
          <w:i/>
          <w:iCs/>
        </w:rPr>
        <w:t xml:space="preserve"> Krimināllikuma komentāri. Otrā daļa (IX</w:t>
      </w:r>
      <w:r w:rsidR="001D25EA">
        <w:rPr>
          <w:i/>
          <w:iCs/>
        </w:rPr>
        <w:t>–</w:t>
      </w:r>
      <w:r w:rsidR="00B82002">
        <w:rPr>
          <w:i/>
          <w:iCs/>
        </w:rPr>
        <w:t xml:space="preserve">XVII nodaļa). Trešais papildinātais izdevums. </w:t>
      </w:r>
      <w:r w:rsidR="00B565FB">
        <w:rPr>
          <w:i/>
          <w:iCs/>
        </w:rPr>
        <w:t>Krastiņš U., Liholaja V. </w:t>
      </w:r>
      <w:r w:rsidR="00B82002">
        <w:rPr>
          <w:i/>
          <w:iCs/>
        </w:rPr>
        <w:t>Rīga: Tiesu namu aģentūra, 2022, 246. lpp.</w:t>
      </w:r>
      <w:r w:rsidR="006A2771" w:rsidRPr="00F74BA4">
        <w:t>). Līdz ar to ir jākonstatē, ka cietušā nāve ir iestājusies vainīgās personas nodarījuma rezultātā, kurš vēršas pret cietušo</w:t>
      </w:r>
      <w:r w:rsidR="00A81297" w:rsidRPr="00F74BA4">
        <w:t xml:space="preserve"> un vēlas</w:t>
      </w:r>
      <w:r w:rsidR="006A2771" w:rsidRPr="00F74BA4">
        <w:t xml:space="preserve"> viņa nāves iestāšanos (tiešs nodoms).</w:t>
      </w:r>
    </w:p>
    <w:p w14:paraId="0BFDC11F" w14:textId="19ABF903" w:rsidR="006A2771" w:rsidRPr="00F74BA4" w:rsidRDefault="006A2771" w:rsidP="00F74BA4">
      <w:pPr>
        <w:spacing w:line="276" w:lineRule="auto"/>
        <w:ind w:firstLine="720"/>
        <w:jc w:val="both"/>
      </w:pPr>
      <w:r w:rsidRPr="00F74BA4">
        <w:t>Savukārt ar slepkavību, ko izdarījusi personu grupa</w:t>
      </w:r>
      <w:r w:rsidR="00B30ABB" w:rsidRPr="00F74BA4">
        <w:t>,</w:t>
      </w:r>
      <w:r w:rsidRPr="00F74BA4">
        <w:t xml:space="preserve"> jāsaprot divu vai vairāku personu kopīga </w:t>
      </w:r>
      <w:r w:rsidR="00B30ABB" w:rsidRPr="00F74BA4">
        <w:t xml:space="preserve">apzināta </w:t>
      </w:r>
      <w:r w:rsidRPr="00F74BA4">
        <w:t>rīcība, kas vērsta uz cietušā nonāvēšanu. Turklāt par nozieguma līdzizdarītājiem atzīstamas tikai tās personas, kuras tieši piedal</w:t>
      </w:r>
      <w:r w:rsidR="00B30ABB" w:rsidRPr="00F74BA4">
        <w:t>ījušā</w:t>
      </w:r>
      <w:r w:rsidRPr="00F74BA4">
        <w:t>s dzīvības atņemšanas procesā, pilnīgi vai daļēji izpildot slepkavības objektīvo pusi.</w:t>
      </w:r>
      <w:r w:rsidR="006D2BB0">
        <w:t xml:space="preserve"> </w:t>
      </w:r>
      <w:r w:rsidRPr="00F74BA4">
        <w:t>Noziegums kvalificējams pēc Krimināllikuma 118. panta 2. punkta kā divu vai vairāku personu slepkavība, ja konstatēts vienots nodoms noslepkavot vairāk nekā vienu personu. T</w:t>
      </w:r>
      <w:r w:rsidR="00A81297" w:rsidRPr="00F74BA4">
        <w:t>urklāt</w:t>
      </w:r>
      <w:r w:rsidRPr="00F74BA4">
        <w:t xml:space="preserve"> ir jākonstatē, ka nodoms nogalināt divas vai vairākas personas ir radies līdz nozieguma uzsākšanai vai tā izdarīšanas laikā (</w:t>
      </w:r>
      <w:r w:rsidR="006D2BB0">
        <w:rPr>
          <w:i/>
          <w:iCs/>
        </w:rPr>
        <w:t>prakses apkopojums „</w:t>
      </w:r>
      <w:hyperlink r:id="rId9" w:history="1">
        <w:r w:rsidR="006D2BB0" w:rsidRPr="00A64A00">
          <w:rPr>
            <w:rStyle w:val="Hyperlink"/>
            <w:i/>
            <w:iCs/>
          </w:rPr>
          <w:t xml:space="preserve">Tiesu </w:t>
        </w:r>
        <w:r w:rsidRPr="00A64A00">
          <w:rPr>
            <w:rStyle w:val="Hyperlink"/>
            <w:i/>
            <w:iCs/>
          </w:rPr>
          <w:t>prakse krimināllietās par slepkavībām (Krimināllikuma 116.-118. pants)</w:t>
        </w:r>
      </w:hyperlink>
      <w:r w:rsidR="006D2BB0">
        <w:rPr>
          <w:i/>
          <w:iCs/>
        </w:rPr>
        <w:t>”</w:t>
      </w:r>
      <w:r w:rsidRPr="00F74BA4">
        <w:rPr>
          <w:i/>
          <w:iCs/>
        </w:rPr>
        <w:t xml:space="preserve"> 2009/2010, 118. lpp.</w:t>
      </w:r>
      <w:r w:rsidRPr="00F74BA4">
        <w:t>).</w:t>
      </w:r>
    </w:p>
    <w:p w14:paraId="20E68686" w14:textId="3020E0C3" w:rsidR="006A2771" w:rsidRPr="00F74BA4" w:rsidRDefault="00B30ABB" w:rsidP="00F74BA4">
      <w:pPr>
        <w:spacing w:line="276" w:lineRule="auto"/>
        <w:ind w:firstLine="720"/>
        <w:jc w:val="both"/>
      </w:pPr>
      <w:r w:rsidRPr="00F74BA4">
        <w:t>Senāts konstatē, ka n</w:t>
      </w:r>
      <w:r w:rsidR="006A2771" w:rsidRPr="00F74BA4">
        <w:t xml:space="preserve">o apelācijas instances tiesas </w:t>
      </w:r>
      <w:r w:rsidRPr="00F74BA4">
        <w:t xml:space="preserve">par </w:t>
      </w:r>
      <w:r w:rsidR="006A2771" w:rsidRPr="00F74BA4">
        <w:t>pierādīt</w:t>
      </w:r>
      <w:r w:rsidRPr="00F74BA4">
        <w:t>u atzītā</w:t>
      </w:r>
      <w:r w:rsidR="006A2771" w:rsidRPr="00F74BA4">
        <w:t xml:space="preserve"> noziedzīgā nodarījuma apraksta neizriet apsūdzēt</w:t>
      </w:r>
      <w:r w:rsidR="006643C9" w:rsidRPr="00F74BA4">
        <w:t xml:space="preserve">ā </w:t>
      </w:r>
      <w:r w:rsidR="0089513A">
        <w:t>[pers. A]</w:t>
      </w:r>
      <w:r w:rsidR="006A2771" w:rsidRPr="00F74BA4">
        <w:t xml:space="preserve"> vienots nodoms noslepkavot divas personas.</w:t>
      </w:r>
    </w:p>
    <w:p w14:paraId="1A26EA4F" w14:textId="21437595" w:rsidR="00E77749" w:rsidRDefault="00EF12A6" w:rsidP="00E77749">
      <w:pPr>
        <w:spacing w:line="276" w:lineRule="auto"/>
        <w:ind w:firstLine="720"/>
        <w:jc w:val="both"/>
      </w:pPr>
      <w:r w:rsidRPr="00F74BA4">
        <w:t>T</w:t>
      </w:r>
      <w:r w:rsidR="006A2771" w:rsidRPr="00F74BA4">
        <w:t xml:space="preserve">iesa atzinusi, ka </w:t>
      </w:r>
      <w:r w:rsidR="00935B98">
        <w:t>[pers. L]</w:t>
      </w:r>
      <w:r w:rsidR="006A2771" w:rsidRPr="00F74BA4">
        <w:t xml:space="preserve"> slepkavību</w:t>
      </w:r>
      <w:r w:rsidRPr="00F74BA4">
        <w:t xml:space="preserve"> ir izdarījis apsūdzētais </w:t>
      </w:r>
      <w:r w:rsidR="0089513A">
        <w:t>[pers. B]</w:t>
      </w:r>
      <w:r w:rsidRPr="00F74BA4">
        <w:t xml:space="preserve"> viens pats</w:t>
      </w:r>
      <w:r w:rsidR="00656803" w:rsidRPr="00F74BA4">
        <w:t>, pilnībā izpild</w:t>
      </w:r>
      <w:r w:rsidRPr="00F74BA4">
        <w:t>ot</w:t>
      </w:r>
      <w:r w:rsidR="00656803" w:rsidRPr="00F74BA4">
        <w:t xml:space="preserve"> </w:t>
      </w:r>
      <w:r w:rsidRPr="00F74BA4">
        <w:t xml:space="preserve">šī nozieguma </w:t>
      </w:r>
      <w:r w:rsidR="00656803" w:rsidRPr="00F74BA4">
        <w:t>objektīvo pusi</w:t>
      </w:r>
      <w:r w:rsidR="006A2771" w:rsidRPr="00F74BA4">
        <w:t xml:space="preserve">. </w:t>
      </w:r>
      <w:r w:rsidR="00BC34E8" w:rsidRPr="00F74BA4">
        <w:t xml:space="preserve">Savukārt apsūdzētais </w:t>
      </w:r>
      <w:r w:rsidR="0089513A">
        <w:t>[pers. A]</w:t>
      </w:r>
      <w:r w:rsidR="00BC34E8" w:rsidRPr="00F74BA4">
        <w:t xml:space="preserve"> </w:t>
      </w:r>
      <w:r w:rsidR="00043A94" w:rsidRPr="00F74BA4">
        <w:t xml:space="preserve">faktiski </w:t>
      </w:r>
      <w:r w:rsidR="00BC34E8" w:rsidRPr="00F74BA4">
        <w:t>ir šī nozieguma uzkūdītājs.</w:t>
      </w:r>
      <w:r w:rsidR="00043A94" w:rsidRPr="00F74BA4">
        <w:t xml:space="preserve"> Tiesa nav konstatējusi, ka apsūdzētais </w:t>
      </w:r>
      <w:r w:rsidR="0089513A">
        <w:t>[pers. A]</w:t>
      </w:r>
      <w:r w:rsidR="00043A94" w:rsidRPr="00F74BA4">
        <w:t xml:space="preserve"> jebkādā veidā būtu piedalījies cietušās </w:t>
      </w:r>
      <w:r w:rsidR="00935B98">
        <w:t>[pers. L]</w:t>
      </w:r>
      <w:r w:rsidR="00043A94" w:rsidRPr="00F74BA4">
        <w:t xml:space="preserve"> dzīvības atņemšanas procesā.</w:t>
      </w:r>
    </w:p>
    <w:p w14:paraId="1A2E2B09" w14:textId="1540F4F8" w:rsidR="00BC34E8" w:rsidRPr="00E77749" w:rsidRDefault="00BC34E8" w:rsidP="00E77749">
      <w:pPr>
        <w:spacing w:line="276" w:lineRule="auto"/>
        <w:ind w:firstLine="720"/>
        <w:jc w:val="both"/>
      </w:pPr>
      <w:r w:rsidRPr="00F74BA4">
        <w:lastRenderedPageBreak/>
        <w:t>Personu grupu var veidot tikai divi vai vairāki noziedzīgā nodarījuma līdzizdarītāji. Līdzdalībnieks personu grupu neveido (sk.</w:t>
      </w:r>
      <w:r w:rsidR="00E77749">
        <w:t> </w:t>
      </w:r>
      <w:r w:rsidRPr="00F74BA4">
        <w:rPr>
          <w:i/>
          <w:iCs/>
        </w:rPr>
        <w:t xml:space="preserve"> Senāta 2018. gada 28. marta lēmuma lietā SKK-49/</w:t>
      </w:r>
      <w:r w:rsidRPr="00E77749">
        <w:rPr>
          <w:i/>
          <w:iCs/>
        </w:rPr>
        <w:t>2018</w:t>
      </w:r>
      <w:r w:rsidR="00E77749" w:rsidRPr="00E77749">
        <w:rPr>
          <w:i/>
          <w:iCs/>
        </w:rPr>
        <w:t xml:space="preserve">, </w:t>
      </w:r>
      <w:hyperlink r:id="rId10" w:history="1">
        <w:r w:rsidR="00E77749" w:rsidRPr="00E77749">
          <w:rPr>
            <w:rStyle w:val="Hyperlink"/>
            <w:i/>
            <w:iCs/>
          </w:rPr>
          <w:t>ECLI:LV:AT:2018:0328.11518001608.3.L</w:t>
        </w:r>
      </w:hyperlink>
      <w:r w:rsidR="00E77749" w:rsidRPr="00E77749">
        <w:rPr>
          <w:i/>
          <w:iCs/>
        </w:rPr>
        <w:t xml:space="preserve">, </w:t>
      </w:r>
      <w:r w:rsidRPr="00F74BA4">
        <w:rPr>
          <w:i/>
          <w:iCs/>
        </w:rPr>
        <w:t>15.punktu</w:t>
      </w:r>
      <w:r w:rsidRPr="00F74BA4">
        <w:t>).</w:t>
      </w:r>
    </w:p>
    <w:p w14:paraId="7E2FEB3A" w14:textId="055B067D" w:rsidR="00E004CC" w:rsidRPr="00F74BA4" w:rsidRDefault="00043A94" w:rsidP="00F74BA4">
      <w:pPr>
        <w:spacing w:line="276" w:lineRule="auto"/>
        <w:ind w:firstLine="720"/>
        <w:jc w:val="both"/>
      </w:pPr>
      <w:r w:rsidRPr="00F74BA4">
        <w:t xml:space="preserve">Ievērojot minēto, </w:t>
      </w:r>
      <w:r w:rsidR="00E004CC" w:rsidRPr="00F74BA4">
        <w:t>tiesas secinājums ir pretrunā arī ar krimināltiesību teorijā atzīto, ka slepkavības grupā izdarītāji jānorobežo no šāda nozieguma izdarīšanas organizētājiem, uzkūdītājiem un atbalstītājiem, kuru nodarījums kvalificējams ar atsauci uz Krimināllikuma 20. panta otro, trešo vai ceturto daļu, ievērojot Krimināllikuma 20. panta pirmajā daļā norādīto, ka par līdzdalību uzskatāma apzināta darbība vai bezdarbība, ar kuru persona (līdzdalībnieks) kopīgi ar citu personu piedalījies slepkavības izdarīšanā, bet pati nav bijusi tās tieša izpildītāja (</w:t>
      </w:r>
      <w:r w:rsidR="00AA34A1" w:rsidRPr="00F74BA4">
        <w:rPr>
          <w:i/>
          <w:iCs/>
        </w:rPr>
        <w:t>Liholaja</w:t>
      </w:r>
      <w:r w:rsidR="00AA34A1">
        <w:rPr>
          <w:i/>
          <w:iCs/>
        </w:rPr>
        <w:t> </w:t>
      </w:r>
      <w:r w:rsidR="00AA34A1" w:rsidRPr="00F74BA4">
        <w:rPr>
          <w:i/>
          <w:iCs/>
        </w:rPr>
        <w:t>V.</w:t>
      </w:r>
      <w:r w:rsidR="00AA34A1">
        <w:rPr>
          <w:i/>
          <w:iCs/>
        </w:rPr>
        <w:t xml:space="preserve"> 117. panta komentārs. Grām.: Krimināllikuma komentāri. Otrā daļa (IX–XVII nodaļa). Trešais papildinātais izdevums. Krastiņš U., Liholaja V. Rīga: Tiesu namu aģentūra, 2022, 284. lpp.</w:t>
      </w:r>
      <w:r w:rsidR="00AA34A1" w:rsidRPr="00AA34A1">
        <w:t>).</w:t>
      </w:r>
    </w:p>
    <w:p w14:paraId="1DC23C70" w14:textId="7D3E459C" w:rsidR="00043A94" w:rsidRPr="00F74BA4" w:rsidDel="00043A94" w:rsidRDefault="00043A94" w:rsidP="00F74BA4">
      <w:pPr>
        <w:spacing w:line="276" w:lineRule="auto"/>
        <w:ind w:firstLine="720"/>
        <w:jc w:val="both"/>
      </w:pPr>
      <w:r w:rsidRPr="00F74BA4" w:rsidDel="00043A94">
        <w:t xml:space="preserve">Turklāt </w:t>
      </w:r>
      <w:r w:rsidR="00CD557E" w:rsidRPr="00F74BA4">
        <w:t xml:space="preserve">jautājumā par </w:t>
      </w:r>
      <w:r w:rsidRPr="00F74BA4" w:rsidDel="00043A94">
        <w:t>uzkūdītāj</w:t>
      </w:r>
      <w:r w:rsidR="00CD557E" w:rsidRPr="00F74BA4">
        <w:t>a pazīmēm apelācijas instances tiesa nav ņēmusi vērā, ka uzkūdītājs</w:t>
      </w:r>
      <w:r w:rsidRPr="00F74BA4" w:rsidDel="00043A94">
        <w:t xml:space="preserve"> ir persona, kas pamudinājusi citu personu izdarīt konkrētu noziedzīgu nodarījumu, nevis </w:t>
      </w:r>
      <w:r w:rsidR="00CD557E" w:rsidRPr="00F74BA4">
        <w:t xml:space="preserve">kādu </w:t>
      </w:r>
      <w:r w:rsidRPr="00F74BA4" w:rsidDel="00043A94">
        <w:t>noziegumu</w:t>
      </w:r>
      <w:r w:rsidR="00CD557E" w:rsidRPr="00F74BA4">
        <w:t xml:space="preserve"> vispār</w:t>
      </w:r>
      <w:r w:rsidRPr="00F74BA4" w:rsidDel="00043A94">
        <w:t>.</w:t>
      </w:r>
    </w:p>
    <w:p w14:paraId="3F95525B" w14:textId="24B7C070" w:rsidR="00043A94" w:rsidRPr="00F74BA4" w:rsidRDefault="00043A94" w:rsidP="00F74BA4">
      <w:pPr>
        <w:spacing w:line="276" w:lineRule="auto"/>
        <w:ind w:firstLine="720"/>
        <w:jc w:val="both"/>
      </w:pPr>
      <w:r w:rsidRPr="00F74BA4" w:rsidDel="00043A94">
        <w:t>Arī profesors Pauls Mincs norādījis, ka “uzkūdītājam jāpiedabū noteikta persona izdarīt noteiktu nodarījumu. Uzkūdīšanai vārda tehniskā nozīmē nebūt nepietiek, ja citu klātbūtnē kāds atklāj noziedzīgā nodarījuma plānu, tādējādi cerot uzkūdīt “kādu” no klausītājiem</w:t>
      </w:r>
      <w:r w:rsidR="00545813">
        <w:t> </w:t>
      </w:r>
      <w:r w:rsidRPr="00F74BA4" w:rsidDel="00043A94">
        <w:t>[..]” (</w:t>
      </w:r>
      <w:r w:rsidR="00545813" w:rsidRPr="00545813">
        <w:rPr>
          <w:i/>
          <w:iCs/>
        </w:rPr>
        <w:t>Krastiņš</w:t>
      </w:r>
      <w:r w:rsidR="00545813">
        <w:rPr>
          <w:i/>
          <w:iCs/>
        </w:rPr>
        <w:t> </w:t>
      </w:r>
      <w:r w:rsidR="00545813" w:rsidRPr="00545813">
        <w:rPr>
          <w:i/>
          <w:iCs/>
        </w:rPr>
        <w:t xml:space="preserve">U., Noziedzīga nodarījuma sastāvs un nodarījuma kvalifikācija. Teorētiskie aspekti. Rīga: Tiesu namu aģentūra, 2014, </w:t>
      </w:r>
      <w:r w:rsidRPr="00F74BA4" w:rsidDel="00043A94">
        <w:rPr>
          <w:i/>
          <w:iCs/>
        </w:rPr>
        <w:t>268. lpp.</w:t>
      </w:r>
      <w:r w:rsidRPr="00F74BA4" w:rsidDel="00043A94">
        <w:t>).</w:t>
      </w:r>
    </w:p>
    <w:p w14:paraId="47F3BD1E" w14:textId="34029951" w:rsidR="00B2600A" w:rsidRDefault="001F6AE8" w:rsidP="00B2600A">
      <w:pPr>
        <w:spacing w:line="276" w:lineRule="auto"/>
        <w:ind w:firstLine="720"/>
        <w:jc w:val="both"/>
      </w:pPr>
      <w:r w:rsidRPr="00F74BA4">
        <w:t>Ievērojot minēto</w:t>
      </w:r>
      <w:r w:rsidR="00CD557E" w:rsidRPr="00F74BA4">
        <w:t xml:space="preserve">, tiesai </w:t>
      </w:r>
      <w:r w:rsidRPr="00F74BA4">
        <w:t>bija</w:t>
      </w:r>
      <w:r w:rsidR="00CD557E" w:rsidRPr="00F74BA4">
        <w:t xml:space="preserve"> jākonstatē, ka apsūdzētais, </w:t>
      </w:r>
      <w:r w:rsidRPr="00F74BA4">
        <w:t>noliekot nazi uz galda</w:t>
      </w:r>
      <w:r w:rsidR="00CD557E" w:rsidRPr="00F74BA4">
        <w:t xml:space="preserve">, bija gribējis pamudināt </w:t>
      </w:r>
      <w:r w:rsidR="0089513A">
        <w:t>[pers. B]</w:t>
      </w:r>
      <w:r w:rsidRPr="00F74BA4">
        <w:t xml:space="preserve"> </w:t>
      </w:r>
      <w:r w:rsidR="00CD557E" w:rsidRPr="00F74BA4">
        <w:t>izdarīt</w:t>
      </w:r>
      <w:r w:rsidRPr="00F74BA4">
        <w:t xml:space="preserve"> viņu kompānijā esošās personas slepkavību</w:t>
      </w:r>
      <w:r w:rsidR="00CD557E" w:rsidRPr="00F74BA4">
        <w:t>.</w:t>
      </w:r>
    </w:p>
    <w:p w14:paraId="2DF8BE9A" w14:textId="102DDBD9" w:rsidR="0049110B" w:rsidRPr="00F74BA4" w:rsidRDefault="00043A94" w:rsidP="00B2600A">
      <w:pPr>
        <w:spacing w:line="276" w:lineRule="auto"/>
        <w:ind w:firstLine="720"/>
        <w:jc w:val="both"/>
      </w:pPr>
      <w:r w:rsidRPr="00F74BA4">
        <w:t xml:space="preserve">Kaut arī apelācijas instances tiesa ir atzinusi, ka </w:t>
      </w:r>
      <w:r w:rsidR="0089513A">
        <w:t>[pers. A]</w:t>
      </w:r>
      <w:r w:rsidRPr="00F74BA4">
        <w:t xml:space="preserve"> darbības, noliekot uz galda nazi, </w:t>
      </w:r>
      <w:r w:rsidR="0089513A">
        <w:t>[pers. B]</w:t>
      </w:r>
      <w:r w:rsidRPr="00F74BA4">
        <w:t xml:space="preserve"> ir sapratis kā pamudinājumu veikt slepkavību, iztrūkstot citiem pierādījumiem, tas ir atzīstams par </w:t>
      </w:r>
      <w:r w:rsidR="0089513A">
        <w:t>[pers. B]</w:t>
      </w:r>
      <w:r w:rsidRPr="00F74BA4">
        <w:t xml:space="preserve"> subjektīvo viedokli un </w:t>
      </w:r>
      <w:r w:rsidR="001F6AE8" w:rsidRPr="00F74BA4">
        <w:t xml:space="preserve">tādēļ </w:t>
      </w:r>
      <w:r w:rsidRPr="00F74BA4">
        <w:t xml:space="preserve">neveido </w:t>
      </w:r>
      <w:r w:rsidR="001F6AE8" w:rsidRPr="00F74BA4">
        <w:t xml:space="preserve">arī </w:t>
      </w:r>
      <w:r w:rsidR="00CD557E" w:rsidRPr="00F74BA4">
        <w:t>uzkūdīšanas sastāvu.</w:t>
      </w:r>
    </w:p>
    <w:p w14:paraId="384DC8A3" w14:textId="2B8D7414" w:rsidR="006D5157" w:rsidRPr="00B2600A" w:rsidRDefault="006D5157" w:rsidP="00B2600A">
      <w:pPr>
        <w:spacing w:line="276" w:lineRule="auto"/>
        <w:ind w:firstLine="720"/>
        <w:jc w:val="both"/>
      </w:pPr>
      <w:r w:rsidRPr="00F74BA4">
        <w:t>Turklāt no apelācijas instances tiesas sprieduma motīvu daļas</w:t>
      </w:r>
      <w:r w:rsidR="007B3E38" w:rsidRPr="00F74BA4">
        <w:t xml:space="preserve"> 22. punkta</w:t>
      </w:r>
      <w:r w:rsidRPr="00F74BA4">
        <w:t xml:space="preserve"> konstatējams, ka</w:t>
      </w:r>
      <w:r w:rsidR="006643C9" w:rsidRPr="00F74BA4">
        <w:t xml:space="preserve"> pretēji apsūdzētajam </w:t>
      </w:r>
      <w:r w:rsidR="0089513A">
        <w:t>[pers. B]</w:t>
      </w:r>
      <w:r w:rsidR="007B3E38" w:rsidRPr="00F74BA4">
        <w:t xml:space="preserve">, kas pēc </w:t>
      </w:r>
      <w:r w:rsidR="00935B98">
        <w:t>[pers. L]</w:t>
      </w:r>
      <w:r w:rsidR="007B3E38" w:rsidRPr="00F74BA4">
        <w:t xml:space="preserve"> noslepkavošanas </w:t>
      </w:r>
      <w:r w:rsidR="0031291E" w:rsidRPr="00F74BA4">
        <w:t xml:space="preserve">nekavējoties </w:t>
      </w:r>
      <w:r w:rsidR="007B3E38" w:rsidRPr="00F74BA4">
        <w:t xml:space="preserve">devies uz istabu, kur gulējis </w:t>
      </w:r>
      <w:r w:rsidR="00935B98">
        <w:t>[pers. D]</w:t>
      </w:r>
      <w:r w:rsidR="007B3E38" w:rsidRPr="00F74BA4">
        <w:t>,</w:t>
      </w:r>
      <w:r w:rsidRPr="00F74BA4">
        <w:t xml:space="preserve"> </w:t>
      </w:r>
      <w:r w:rsidR="007B3E38" w:rsidRPr="00F74BA4">
        <w:t xml:space="preserve">lai izdarītu viņa slepkavību, </w:t>
      </w:r>
      <w:r w:rsidRPr="00F74BA4">
        <w:t>apsūdzētaj</w:t>
      </w:r>
      <w:r w:rsidR="00623EE5" w:rsidRPr="00F74BA4">
        <w:t>a</w:t>
      </w:r>
      <w:r w:rsidRPr="00F74BA4">
        <w:t xml:space="preserve">m </w:t>
      </w:r>
      <w:r w:rsidR="0089513A">
        <w:t>[pers. A]</w:t>
      </w:r>
      <w:r w:rsidR="00623EE5" w:rsidRPr="00F74BA4">
        <w:t xml:space="preserve"> </w:t>
      </w:r>
      <w:r w:rsidR="007B3E38" w:rsidRPr="00F74BA4">
        <w:t xml:space="preserve">nodoms noslepkavot </w:t>
      </w:r>
      <w:r w:rsidR="00935B98">
        <w:t>[pers. D]</w:t>
      </w:r>
      <w:r w:rsidR="007B3E38" w:rsidRPr="00F74BA4">
        <w:t xml:space="preserve"> radies</w:t>
      </w:r>
      <w:r w:rsidRPr="00F74BA4">
        <w:t xml:space="preserve"> pēc </w:t>
      </w:r>
      <w:r w:rsidR="00935B98">
        <w:t>[pers. L]</w:t>
      </w:r>
      <w:r w:rsidRPr="00F74BA4">
        <w:t xml:space="preserve"> noslepkavošanas, lai slēptu </w:t>
      </w:r>
      <w:r w:rsidR="00623EE5" w:rsidRPr="00F74BA4">
        <w:t>šā noziedzīgā nodarījuma pēdas.</w:t>
      </w:r>
    </w:p>
    <w:p w14:paraId="61E25842" w14:textId="4B2D5EBD" w:rsidR="005132D0" w:rsidRPr="00F74BA4" w:rsidRDefault="0031291E" w:rsidP="00F74BA4">
      <w:pPr>
        <w:spacing w:line="276" w:lineRule="auto"/>
        <w:ind w:firstLine="720"/>
        <w:jc w:val="both"/>
      </w:pPr>
      <w:r w:rsidRPr="00F74BA4">
        <w:t>[8.</w:t>
      </w:r>
      <w:r w:rsidR="00B2600A">
        <w:t>4</w:t>
      </w:r>
      <w:r w:rsidRPr="00F74BA4">
        <w:t>] </w:t>
      </w:r>
      <w:r w:rsidR="005132D0" w:rsidRPr="00F74BA4">
        <w:t>Senāts jau iepriekš norādījis, ka Kriminālprocesa likumā ietvertā prasība par sprieduma pamatotību ir saistīta ar sprieduma satura pareizību pēc būtības un attiecas uz tiesas atzinumiem, motīviem un nolēmumiem spriedumā. Visiem tiesas atzinumiem par noziedzīgā nodarījuma apstākļiem, kurus tiesa ietvērusi pierādītā noziedzīgā nodarījuma aprakstā, jābūt pamatotiem ar lietā iegūtajiem pierādījumiem atbilstoši Kriminālprocesa likuma 124. panta piektajā daļā norādītajam pierādīšanas standartam (</w:t>
      </w:r>
      <w:r w:rsidR="005132D0" w:rsidRPr="00F74BA4">
        <w:rPr>
          <w:i/>
          <w:iCs/>
        </w:rPr>
        <w:t xml:space="preserve">Senāta 2021. gada 26. februāra lēmuma lietā Nr. SKK-4/2021, </w:t>
      </w:r>
      <w:hyperlink r:id="rId11" w:history="1">
        <w:r w:rsidR="005132D0" w:rsidRPr="00B2600A">
          <w:rPr>
            <w:rStyle w:val="Hyperlink"/>
            <w:i/>
            <w:iCs/>
          </w:rPr>
          <w:t>ECLI:LV:AT:2021:0226.15830014213.11.L</w:t>
        </w:r>
      </w:hyperlink>
      <w:r w:rsidR="000A20B9" w:rsidRPr="00F74BA4">
        <w:rPr>
          <w:i/>
          <w:iCs/>
        </w:rPr>
        <w:t xml:space="preserve">, </w:t>
      </w:r>
      <w:r w:rsidR="00273545" w:rsidRPr="00F74BA4">
        <w:rPr>
          <w:i/>
          <w:iCs/>
        </w:rPr>
        <w:t>9.1. </w:t>
      </w:r>
      <w:r w:rsidR="000A20B9" w:rsidRPr="00F74BA4">
        <w:rPr>
          <w:i/>
          <w:iCs/>
        </w:rPr>
        <w:t>punkts</w:t>
      </w:r>
      <w:r w:rsidR="005132D0" w:rsidRPr="00F74BA4">
        <w:t>).</w:t>
      </w:r>
    </w:p>
    <w:p w14:paraId="3CBBA902" w14:textId="428C938B" w:rsidR="00B2600A" w:rsidRDefault="000A20B9" w:rsidP="00DA0DDA">
      <w:pPr>
        <w:spacing w:line="276" w:lineRule="auto"/>
        <w:ind w:firstLine="720"/>
        <w:jc w:val="both"/>
      </w:pPr>
      <w:r w:rsidRPr="00F74BA4">
        <w:t>Senāts arī atzinis, ka par tiesisku un pamatotu nav atzīstams tiesas nolēmums, kurā atzinumi par apsūdzētā vainīgumu noziedzīgā nodarījuma izdarīšanā nav pamatoti ar pierādījumiem (</w:t>
      </w:r>
      <w:r w:rsidRPr="00F74BA4">
        <w:rPr>
          <w:i/>
          <w:iCs/>
        </w:rPr>
        <w:t xml:space="preserve">Senāta 2024. gada 3. decembra lēmuma lietā Nr. SKK-272/2024, </w:t>
      </w:r>
      <w:hyperlink r:id="rId12" w:history="1">
        <w:r w:rsidRPr="00B2600A">
          <w:rPr>
            <w:rStyle w:val="Hyperlink"/>
            <w:i/>
            <w:iCs/>
          </w:rPr>
          <w:t>ECLI:LV:AT:2024:1203.11087048521.4.L</w:t>
        </w:r>
      </w:hyperlink>
      <w:r w:rsidRPr="00F74BA4">
        <w:rPr>
          <w:i/>
          <w:iCs/>
        </w:rPr>
        <w:t>, 5.2. punkts</w:t>
      </w:r>
      <w:r w:rsidRPr="00F74BA4">
        <w:t>).</w:t>
      </w:r>
    </w:p>
    <w:p w14:paraId="13EC16D2" w14:textId="78BADE51" w:rsidR="000A20B9" w:rsidRDefault="000A20B9" w:rsidP="00F74BA4">
      <w:pPr>
        <w:spacing w:line="276" w:lineRule="auto"/>
        <w:ind w:firstLine="720"/>
        <w:jc w:val="both"/>
      </w:pPr>
      <w:r w:rsidRPr="00F74BA4">
        <w:t>[</w:t>
      </w:r>
      <w:r w:rsidR="00DA0DDA">
        <w:t>8.5</w:t>
      </w:r>
      <w:r w:rsidRPr="00F74BA4">
        <w:t xml:space="preserve">] Ievērojot minēto, Senāts atzīst, ka apelācijas instances tiesa ir pieļāvusi Kriminālprocesa likuma 511. panta otrās daļas, 512. panta pirmās daļas un 564. panta ceturtās daļas pārkāpumus, kas atzīstami par būtiskiem pārkāpumiem šā </w:t>
      </w:r>
      <w:r w:rsidRPr="00F74BA4">
        <w:lastRenderedPageBreak/>
        <w:t>likuma</w:t>
      </w:r>
      <w:r w:rsidR="00B2600A">
        <w:t> </w:t>
      </w:r>
      <w:r w:rsidRPr="00F74BA4">
        <w:t>575. panta trešās daļas izpratnē un ir pamats apelācijas instances tiesas sprieduma atcelšanai šajā daļā un lietas nosūtīšanai jaunai izskatīšanai apelācijas instances tiesā</w:t>
      </w:r>
      <w:r w:rsidR="00253677" w:rsidRPr="00F74BA4">
        <w:t>.</w:t>
      </w:r>
    </w:p>
    <w:p w14:paraId="12C623D7" w14:textId="77777777" w:rsidR="00DA0DDA" w:rsidRDefault="00DA0DDA" w:rsidP="00F74BA4">
      <w:pPr>
        <w:spacing w:line="276" w:lineRule="auto"/>
        <w:ind w:firstLine="720"/>
        <w:jc w:val="both"/>
      </w:pPr>
    </w:p>
    <w:p w14:paraId="13431B7B" w14:textId="77777777" w:rsidR="008608EF" w:rsidRPr="00B330D0" w:rsidRDefault="00DA0DDA" w:rsidP="008608EF">
      <w:pPr>
        <w:spacing w:line="276" w:lineRule="auto"/>
        <w:ind w:firstLine="720"/>
        <w:jc w:val="both"/>
      </w:pPr>
      <w:r w:rsidRPr="00B330D0">
        <w:t>[9] </w:t>
      </w:r>
      <w:r w:rsidR="008608EF" w:rsidRPr="00B330D0">
        <w:t>Kriminālprocesa likuma 584. 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 pantā norādītos pārkāpumus un tie nav norādīti sūdzībā vai protestā.</w:t>
      </w:r>
    </w:p>
    <w:p w14:paraId="3D6E022F" w14:textId="47AA5E79" w:rsidR="008608EF" w:rsidRPr="00B330D0" w:rsidRDefault="008608EF" w:rsidP="008608EF">
      <w:pPr>
        <w:spacing w:line="276" w:lineRule="auto"/>
        <w:ind w:firstLine="720"/>
        <w:jc w:val="both"/>
      </w:pPr>
      <w:r w:rsidRPr="00B330D0">
        <w:t>Senāts, pamatojoties uz Kriminālprocesa likuma 584. panta otro daļu, atzīst par nepieciešamu pārsniegt kasācijas sūdzībās izteikto prasību apjomu un ietvarus, jo</w:t>
      </w:r>
      <w:r w:rsidR="00B330D0" w:rsidRPr="00B330D0">
        <w:t xml:space="preserve"> </w:t>
      </w:r>
      <w:r w:rsidRPr="00B330D0">
        <w:t xml:space="preserve">apelācijas instances tiesa, </w:t>
      </w:r>
      <w:r w:rsidR="00B330D0" w:rsidRPr="00B330D0">
        <w:t>konstatējot</w:t>
      </w:r>
      <w:r w:rsidRPr="00B330D0">
        <w:t xml:space="preserve"> apsūdzēto </w:t>
      </w:r>
      <w:r w:rsidR="0089513A">
        <w:t>[pers. B]</w:t>
      </w:r>
      <w:r w:rsidRPr="00B330D0">
        <w:t xml:space="preserve"> un </w:t>
      </w:r>
      <w:r w:rsidR="0089513A">
        <w:t>[pers. A]</w:t>
      </w:r>
      <w:r w:rsidRPr="00B330D0">
        <w:t xml:space="preserve"> atbildību pastiprinošo apstākli attiecībā uz noziedzīgo nodarījumu, kas izdarīts 2018. gada </w:t>
      </w:r>
      <w:r w:rsidR="00A01181">
        <w:t>[datums 1]</w:t>
      </w:r>
      <w:r w:rsidR="00605BD0" w:rsidRPr="00B330D0">
        <w:t xml:space="preserve"> un saistīts ar svešas mantas tīšu iznīcināšanu</w:t>
      </w:r>
      <w:r w:rsidRPr="00B330D0">
        <w:t>, ir pieļāvusi Krimināllikuma pārkāpumu</w:t>
      </w:r>
      <w:r w:rsidR="00A52381" w:rsidRPr="00B330D0">
        <w:t>.</w:t>
      </w:r>
    </w:p>
    <w:p w14:paraId="0862DBD9" w14:textId="396247E2" w:rsidR="005B5FB9" w:rsidRPr="00B330D0" w:rsidRDefault="00750DCF" w:rsidP="00EA2B18">
      <w:pPr>
        <w:spacing w:line="276" w:lineRule="auto"/>
        <w:ind w:firstLine="720"/>
        <w:jc w:val="both"/>
      </w:pPr>
      <w:r w:rsidRPr="00B330D0">
        <w:t xml:space="preserve">Apelācijas instances tiesa </w:t>
      </w:r>
      <w:r w:rsidR="00BC4323" w:rsidRPr="00B330D0">
        <w:t>atzinusi</w:t>
      </w:r>
      <w:r w:rsidR="006173D7" w:rsidRPr="00B330D0">
        <w:t>,</w:t>
      </w:r>
      <w:r w:rsidR="00BC4323" w:rsidRPr="00B330D0">
        <w:t xml:space="preserve"> ka apsūdzēt</w:t>
      </w:r>
      <w:r w:rsidR="00B07C01" w:rsidRPr="00B330D0">
        <w:t>ais</w:t>
      </w:r>
      <w:r w:rsidR="00BC4323" w:rsidRPr="00B330D0">
        <w:t xml:space="preserve"> </w:t>
      </w:r>
      <w:r w:rsidR="0089513A">
        <w:t>[pers. B]</w:t>
      </w:r>
      <w:r w:rsidR="00310D85" w:rsidRPr="00B330D0">
        <w:t xml:space="preserve"> ir izdarījis Krimināllikuma 185. panta </w:t>
      </w:r>
      <w:r w:rsidR="00E347AC" w:rsidRPr="00B330D0">
        <w:t>otrajā</w:t>
      </w:r>
      <w:r w:rsidR="00310D85" w:rsidRPr="00B330D0">
        <w:t xml:space="preserve"> daļā paredzēto noziedzīgo nodarījumu</w:t>
      </w:r>
      <w:r w:rsidR="006173D7" w:rsidRPr="00B330D0">
        <w:t> </w:t>
      </w:r>
      <w:r w:rsidR="00310D85" w:rsidRPr="00B330D0">
        <w:t xml:space="preserve">(izdarīts 2018. gada </w:t>
      </w:r>
      <w:r w:rsidR="00A01181">
        <w:t>[datums 1]</w:t>
      </w:r>
      <w:r w:rsidR="00310D85" w:rsidRPr="00B330D0">
        <w:t xml:space="preserve">), bet apsūdzētais </w:t>
      </w:r>
      <w:r w:rsidR="0089513A">
        <w:t>[pers. A]</w:t>
      </w:r>
      <w:r w:rsidR="00310D85" w:rsidRPr="00B330D0">
        <w:t xml:space="preserve"> ir izdarījis Krimināllikuma 20. panta ceturtajā daļā un 185. panta </w:t>
      </w:r>
      <w:r w:rsidR="00E347AC" w:rsidRPr="00B330D0">
        <w:t>otrajā</w:t>
      </w:r>
      <w:r w:rsidR="00310D85" w:rsidRPr="00B330D0">
        <w:t xml:space="preserve"> </w:t>
      </w:r>
      <w:r w:rsidR="00B07C01" w:rsidRPr="00B330D0">
        <w:t xml:space="preserve">daļā paredzēto noziedzīgo nodarījumu (izdarīts 2018. gada </w:t>
      </w:r>
      <w:r w:rsidR="00A01181">
        <w:t>[datums 1]</w:t>
      </w:r>
      <w:r w:rsidR="00B07C01" w:rsidRPr="00B330D0">
        <w:t>).</w:t>
      </w:r>
    </w:p>
    <w:p w14:paraId="58A3DCCC" w14:textId="55EEF67F" w:rsidR="005B5FB9" w:rsidRPr="00B330D0" w:rsidRDefault="005B5FB9" w:rsidP="005B5FB9">
      <w:pPr>
        <w:spacing w:line="276" w:lineRule="auto"/>
        <w:ind w:firstLine="720"/>
        <w:jc w:val="both"/>
      </w:pPr>
      <w:r w:rsidRPr="00B330D0">
        <w:t xml:space="preserve">Senāts konstatē, ka apelācijas instances tiesa ir izdarījusi pretrunīgus secinājumus, proti, nekonstatējot noziedzīgā nodarījuma izdarīšanu personu grupā, </w:t>
      </w:r>
      <w:r w:rsidR="002673E1">
        <w:t xml:space="preserve">bet, </w:t>
      </w:r>
      <w:r w:rsidRPr="00B330D0">
        <w:t xml:space="preserve">nosakot apsūdzētajiem sodu attiecībā uz noziedzīgo nodarījumu, kas izdarīts 2018. gada </w:t>
      </w:r>
      <w:r w:rsidR="00A01181">
        <w:t>[datums 1]</w:t>
      </w:r>
      <w:r w:rsidRPr="00B330D0">
        <w:t xml:space="preserve"> un saistīts ar svešas mantas tīšu iznīcināšanu, konstatējusi atbildību pastiprinošu apstākli saskaņā ar Krimināllikuma 48. panta pirmās daļas 2. punktu – personu grupa.</w:t>
      </w:r>
    </w:p>
    <w:p w14:paraId="5E1C22E8" w14:textId="08C2F8DA" w:rsidR="00B326F8" w:rsidRPr="00B330D0" w:rsidRDefault="009A7745" w:rsidP="00B326F8">
      <w:pPr>
        <w:spacing w:line="276" w:lineRule="auto"/>
        <w:ind w:firstLine="720"/>
        <w:jc w:val="both"/>
      </w:pPr>
      <w:r w:rsidRPr="00B330D0">
        <w:t xml:space="preserve">Senāts atzīst, ka apelācijas instances tiesa pieļāvusi Kriminālprocesa likuma 574. panta 1. punktā noteikto Krimināllikuma Vispārīgās daļas pārkāpumu, tas ir, nepareizi apsūdzētajiem piemērojusi Krimināllikuma 48. panta pirmās daļas 2. punktu attiecībā uz noziedzīgo nodarījumu, kas izdarīts 2018. gada </w:t>
      </w:r>
      <w:r w:rsidR="00417EEF">
        <w:t>[datums 1]</w:t>
      </w:r>
      <w:r w:rsidRPr="00B330D0">
        <w:t xml:space="preserve"> un saistīts ar svešas mantas tīšu iznīcināšanu</w:t>
      </w:r>
      <w:r w:rsidR="001E5764" w:rsidRPr="00B330D0">
        <w:t>.</w:t>
      </w:r>
    </w:p>
    <w:p w14:paraId="7AB30562" w14:textId="58228E27" w:rsidR="002673E1" w:rsidRDefault="009A7745" w:rsidP="002673E1">
      <w:pPr>
        <w:spacing w:line="276" w:lineRule="auto"/>
        <w:ind w:firstLine="720"/>
        <w:jc w:val="both"/>
      </w:pPr>
      <w:r w:rsidRPr="00B330D0">
        <w:t xml:space="preserve">Ievērojot to, ka atbildību pastiprinoša apstākļa konstatēšana ietekmē soda mēru, </w:t>
      </w:r>
      <w:r w:rsidR="00B330D0" w:rsidRPr="00B330D0">
        <w:t xml:space="preserve">kas ir </w:t>
      </w:r>
      <w:r w:rsidRPr="00B330D0">
        <w:t xml:space="preserve">pamats noziedzīgo nodarījumu izdarījušai personai piemērot bargāku sodu, savukārt kasācijas instances tiesa saskaņā ar Kriminālprocesa likuma 569. pantu lietu pēc būtības neiztiesā un sodu ietekmējošos apstākļus neizvērtē, apelācijas instances tiesas spriedums daļā par apsūdzētajam </w:t>
      </w:r>
      <w:r w:rsidR="0089513A">
        <w:t>[pers. B]</w:t>
      </w:r>
      <w:r w:rsidRPr="00B330D0">
        <w:t xml:space="preserve"> noteikto sodu pēc Krimināllikuma 185. panta otrās daļas (noziedzīgais nodarījums izdarīts 2018. gada </w:t>
      </w:r>
      <w:r w:rsidR="00417EEF">
        <w:t>[datums 1]</w:t>
      </w:r>
      <w:r w:rsidRPr="00B330D0">
        <w:t xml:space="preserve">) un apsūdzētajam </w:t>
      </w:r>
      <w:r w:rsidR="0089513A">
        <w:t>[pers. A]</w:t>
      </w:r>
      <w:r w:rsidRPr="00B330D0">
        <w:t xml:space="preserve"> noteikto sodu pēc Krimināllikuma 20. panta ceturtās daļas un 185. panta otrās daļas, un daļā par galīgo sodu ir atceļams un lieta šajā daļā nosūtāma jaunai izskatīšanai apelācijas instances tiesā.</w:t>
      </w:r>
    </w:p>
    <w:p w14:paraId="4D79C4E3" w14:textId="77777777" w:rsidR="002673E1" w:rsidRDefault="002673E1" w:rsidP="002673E1">
      <w:pPr>
        <w:spacing w:line="276" w:lineRule="auto"/>
        <w:ind w:firstLine="720"/>
        <w:jc w:val="both"/>
      </w:pPr>
    </w:p>
    <w:p w14:paraId="2D21199F" w14:textId="7E531A1A" w:rsidR="004A755D" w:rsidRPr="002673E1" w:rsidRDefault="000A20B9" w:rsidP="002673E1">
      <w:pPr>
        <w:spacing w:line="276" w:lineRule="auto"/>
        <w:ind w:firstLine="720"/>
        <w:jc w:val="both"/>
      </w:pPr>
      <w:r w:rsidRPr="00F74BA4">
        <w:t>[</w:t>
      </w:r>
      <w:r w:rsidR="00B2600A">
        <w:t>10</w:t>
      </w:r>
      <w:r w:rsidRPr="00F74BA4">
        <w:t>] Senāts atzīst, ka</w:t>
      </w:r>
      <w:r w:rsidR="004A755D" w:rsidRPr="00F74BA4">
        <w:t xml:space="preserve"> pārējā daļā</w:t>
      </w:r>
      <w:r w:rsidR="00D60B20">
        <w:t> </w:t>
      </w:r>
      <w:r w:rsidR="004A755D" w:rsidRPr="00F74BA4">
        <w:t xml:space="preserve">– </w:t>
      </w:r>
      <w:r w:rsidR="006E2BB0">
        <w:t>1) </w:t>
      </w:r>
      <w:r w:rsidR="004A755D" w:rsidRPr="00F74BA4">
        <w:t xml:space="preserve">par apsūdzētā </w:t>
      </w:r>
      <w:r w:rsidR="0089513A">
        <w:t>[pers. A]</w:t>
      </w:r>
      <w:r w:rsidR="004A755D" w:rsidRPr="00F74BA4">
        <w:t xml:space="preserve"> atzīšanu par vainīgu un sodīšanu pēc Krimināllikuma 15. panta ceturtās daļas un 117. panta 4. un 5. punkta</w:t>
      </w:r>
      <w:r w:rsidR="006E2BB0">
        <w:t>; 2) </w:t>
      </w:r>
      <w:r w:rsidR="006E2BB0" w:rsidRPr="00F74BA4">
        <w:t xml:space="preserve">par </w:t>
      </w:r>
      <w:r w:rsidR="006E2BB0" w:rsidRPr="002673E1">
        <w:t xml:space="preserve">apsūdzētā </w:t>
      </w:r>
      <w:r w:rsidR="0089513A">
        <w:t>[pers. A]</w:t>
      </w:r>
      <w:r w:rsidR="006E2BB0" w:rsidRPr="002673E1">
        <w:t xml:space="preserve"> atzīšanu par vainīgu un sodīšanu pēc Krimināllikuma </w:t>
      </w:r>
      <w:r w:rsidR="004A755D" w:rsidRPr="002673E1">
        <w:t>15. panta ceturtās daļas, 20. panta 4. daļas un 117. panta 10. punkta</w:t>
      </w:r>
      <w:r w:rsidR="006E2BB0" w:rsidRPr="002673E1">
        <w:t>; 3) </w:t>
      </w:r>
      <w:r w:rsidR="00030BB0" w:rsidRPr="002673E1">
        <w:t xml:space="preserve">par apsūdzētā </w:t>
      </w:r>
      <w:r w:rsidR="0089513A">
        <w:t>[pers. A]</w:t>
      </w:r>
      <w:r w:rsidR="00030BB0" w:rsidRPr="002673E1">
        <w:t xml:space="preserve"> atzīšanu par vainīgu un sodīšanu pēc </w:t>
      </w:r>
      <w:r w:rsidR="004A755D" w:rsidRPr="002673E1">
        <w:t>Krimināllikuma 185. panta otrās daļas</w:t>
      </w:r>
      <w:r w:rsidR="002673E1" w:rsidRPr="002673E1">
        <w:t> </w:t>
      </w:r>
      <w:r w:rsidR="00030BB0" w:rsidRPr="002673E1">
        <w:t xml:space="preserve">(noziedzīgais </w:t>
      </w:r>
      <w:r w:rsidR="00030BB0" w:rsidRPr="002673E1">
        <w:lastRenderedPageBreak/>
        <w:t xml:space="preserve">nodarījums izdarīts 2018. gada </w:t>
      </w:r>
      <w:r w:rsidR="00417EEF">
        <w:t>[datums 2]</w:t>
      </w:r>
      <w:r w:rsidR="00030BB0" w:rsidRPr="002673E1">
        <w:t xml:space="preserve">); 4) par apsūdzētā </w:t>
      </w:r>
      <w:r w:rsidR="0089513A">
        <w:t>[pers. A]</w:t>
      </w:r>
      <w:r w:rsidR="00030BB0" w:rsidRPr="002673E1">
        <w:t xml:space="preserve"> atzīšanu par vainīgu Krimināllikuma 20. panta ceturtajā daļā un 185. panta otrajā daļā paredzētā noziedzīgā nodarījuma izdarīšanā (izdarīts 2018. gada </w:t>
      </w:r>
      <w:r w:rsidR="00417EEF">
        <w:t>[datums 1]</w:t>
      </w:r>
      <w:r w:rsidR="00030BB0" w:rsidRPr="002673E1">
        <w:t xml:space="preserve">) </w:t>
      </w:r>
      <w:r w:rsidR="004A755D" w:rsidRPr="002673E1">
        <w:t xml:space="preserve">un </w:t>
      </w:r>
      <w:r w:rsidR="006E2BB0" w:rsidRPr="002673E1">
        <w:t>5) </w:t>
      </w:r>
      <w:r w:rsidR="004A755D" w:rsidRPr="002673E1">
        <w:t xml:space="preserve">par </w:t>
      </w:r>
      <w:r w:rsidR="00292464">
        <w:t xml:space="preserve">apsūdzētajam </w:t>
      </w:r>
      <w:r w:rsidR="0089513A">
        <w:t>[pers. A]</w:t>
      </w:r>
      <w:r w:rsidR="00292464">
        <w:t xml:space="preserve"> </w:t>
      </w:r>
      <w:r w:rsidR="004A755D" w:rsidRPr="002673E1">
        <w:t>noteikto sodu pēc Krimināllikuma 180. panta</w:t>
      </w:r>
      <w:r w:rsidR="00030BB0" w:rsidRPr="002673E1">
        <w:t> </w:t>
      </w:r>
      <w:r w:rsidR="004A755D" w:rsidRPr="002673E1">
        <w:t>– apelācijas instances tiesas spriedums atstājams negrozīts.</w:t>
      </w:r>
    </w:p>
    <w:p w14:paraId="6A8AB7D5" w14:textId="2696FF23" w:rsidR="001F6AE8" w:rsidRPr="002673E1" w:rsidRDefault="004A755D" w:rsidP="00F74BA4">
      <w:pPr>
        <w:spacing w:line="276" w:lineRule="auto"/>
        <w:ind w:firstLine="720"/>
        <w:jc w:val="both"/>
      </w:pPr>
      <w:r w:rsidRPr="002673E1">
        <w:t>[</w:t>
      </w:r>
      <w:r w:rsidR="00FE10A0" w:rsidRPr="002673E1">
        <w:t>10</w:t>
      </w:r>
      <w:r w:rsidRPr="002673E1">
        <w:t>.1] Pamatojoties uz lietā esošajiem pierādījumie</w:t>
      </w:r>
      <w:r w:rsidR="00032F3B" w:rsidRPr="002673E1">
        <w:t>m,</w:t>
      </w:r>
      <w:r w:rsidRPr="002673E1">
        <w:t xml:space="preserve"> tai skaitā </w:t>
      </w:r>
      <w:r w:rsidR="00D86E88" w:rsidRPr="002673E1">
        <w:t>cietušās</w:t>
      </w:r>
      <w:r w:rsidRPr="002673E1">
        <w:t xml:space="preserve"> </w:t>
      </w:r>
      <w:r w:rsidR="00417EEF">
        <w:t>[pers. C]</w:t>
      </w:r>
      <w:r w:rsidRPr="002673E1">
        <w:t xml:space="preserve"> liecībām</w:t>
      </w:r>
      <w:r w:rsidR="00032F3B" w:rsidRPr="002673E1">
        <w:t xml:space="preserve">, liecinieku </w:t>
      </w:r>
      <w:r w:rsidR="00935B98">
        <w:t>[pers. M]</w:t>
      </w:r>
      <w:r w:rsidR="00032F3B" w:rsidRPr="002673E1">
        <w:t xml:space="preserve">, </w:t>
      </w:r>
      <w:r w:rsidR="00935B98">
        <w:t>[pers. N]</w:t>
      </w:r>
      <w:r w:rsidR="00032F3B" w:rsidRPr="002673E1">
        <w:t xml:space="preserve">, </w:t>
      </w:r>
      <w:r w:rsidR="00935B98">
        <w:t>[pers. O]</w:t>
      </w:r>
      <w:r w:rsidR="00032F3B" w:rsidRPr="002673E1">
        <w:t xml:space="preserve">, </w:t>
      </w:r>
      <w:r w:rsidR="00935B98">
        <w:t>[pers. P]</w:t>
      </w:r>
      <w:r w:rsidR="00032F3B" w:rsidRPr="002673E1">
        <w:t xml:space="preserve">, </w:t>
      </w:r>
      <w:r w:rsidR="00417EEF">
        <w:t>[pers. T]</w:t>
      </w:r>
      <w:r w:rsidR="00032F3B" w:rsidRPr="002673E1">
        <w:t xml:space="preserve"> un </w:t>
      </w:r>
      <w:r w:rsidR="008742FF">
        <w:t>[pers. U]</w:t>
      </w:r>
      <w:r w:rsidR="00032F3B" w:rsidRPr="002673E1">
        <w:t xml:space="preserve"> liecībām, notikuma viet</w:t>
      </w:r>
      <w:r w:rsidR="003A3445" w:rsidRPr="002673E1">
        <w:t>u</w:t>
      </w:r>
      <w:r w:rsidR="00032F3B" w:rsidRPr="002673E1">
        <w:t xml:space="preserve"> apskates protokol</w:t>
      </w:r>
      <w:r w:rsidR="003A3445" w:rsidRPr="002673E1">
        <w:t>iem</w:t>
      </w:r>
      <w:r w:rsidR="00032F3B" w:rsidRPr="002673E1">
        <w:t xml:space="preserve"> un t</w:t>
      </w:r>
      <w:r w:rsidR="003A3445" w:rsidRPr="002673E1">
        <w:t>iem</w:t>
      </w:r>
      <w:r w:rsidR="00032F3B" w:rsidRPr="002673E1">
        <w:t xml:space="preserve"> pievienotajā fototabulā</w:t>
      </w:r>
      <w:r w:rsidR="003A3445" w:rsidRPr="002673E1">
        <w:t>m</w:t>
      </w:r>
      <w:r w:rsidR="00032F3B" w:rsidRPr="002673E1">
        <w:t xml:space="preserve">, mirušā </w:t>
      </w:r>
      <w:r w:rsidR="00935B98">
        <w:t>[pers. K]</w:t>
      </w:r>
      <w:r w:rsidR="00032F3B" w:rsidRPr="002673E1">
        <w:t xml:space="preserve"> tiesu medicīniskās ekspertīzes eksperta atzinumos, bioloģiskās DNS ekspertīzes eksperta atzinumā,</w:t>
      </w:r>
      <w:r w:rsidR="000611B3" w:rsidRPr="002673E1">
        <w:t xml:space="preserve"> </w:t>
      </w:r>
      <w:r w:rsidR="00212E56" w:rsidRPr="002673E1">
        <w:t>akt</w:t>
      </w:r>
      <w:r w:rsidR="00B342FB" w:rsidRPr="002673E1">
        <w:t>os</w:t>
      </w:r>
      <w:r w:rsidR="000611B3" w:rsidRPr="002673E1">
        <w:t xml:space="preserve"> par ugunsgrēk</w:t>
      </w:r>
      <w:r w:rsidR="00B342FB" w:rsidRPr="002673E1">
        <w:t>os</w:t>
      </w:r>
      <w:r w:rsidR="000611B3" w:rsidRPr="002673E1">
        <w:t>,</w:t>
      </w:r>
      <w:r w:rsidR="00032F3B" w:rsidRPr="002673E1">
        <w:t xml:space="preserve"> </w:t>
      </w:r>
      <w:r w:rsidR="00212E56" w:rsidRPr="002673E1">
        <w:t xml:space="preserve">elektronisko sakaru operatora ziņojumā, </w:t>
      </w:r>
      <w:r w:rsidR="000611B3" w:rsidRPr="002673E1">
        <w:t xml:space="preserve">protokolā par liecību pārbaudi uz vietas, </w:t>
      </w:r>
      <w:r w:rsidR="00032F3B" w:rsidRPr="002673E1">
        <w:t xml:space="preserve">poligrāfiskās ekspertīzes eksperta atzinumā, </w:t>
      </w:r>
      <w:r w:rsidR="000611B3" w:rsidRPr="002673E1">
        <w:t xml:space="preserve">tiesu psihiatriskās ekspertīzes eksperta atzinumā </w:t>
      </w:r>
      <w:r w:rsidR="00032F3B" w:rsidRPr="002673E1">
        <w:t xml:space="preserve">fiksētajām ziņām, apelācijas instances tiesa konstatējusi visas nepieciešamās un obligātās Krimināllikuma 15. panta ceturtajā daļā un 117. panta 4. un 5. punktā, 20. panta ceturtajā daļā un 117. panta 10. punktā, 20. panta ceturtajā daļā un 185. panta otrajā daļā </w:t>
      </w:r>
      <w:r w:rsidR="00530210" w:rsidRPr="002673E1">
        <w:t>un 185. panta otrajā daļā paredzēto noziedzīgo nodarījumu sastāvu pazīmes.</w:t>
      </w:r>
    </w:p>
    <w:p w14:paraId="4E1DB434" w14:textId="064B7809" w:rsidR="00961E14" w:rsidRPr="00F74BA4" w:rsidRDefault="00530210" w:rsidP="00F74BA4">
      <w:pPr>
        <w:spacing w:line="276" w:lineRule="auto"/>
        <w:ind w:firstLine="720"/>
        <w:jc w:val="both"/>
      </w:pPr>
      <w:r w:rsidRPr="002673E1">
        <w:t>Lietā iegūtos pierādījumus</w:t>
      </w:r>
      <w:r w:rsidRPr="00F74BA4">
        <w:t xml:space="preserve"> apelācijas instances tiesa ir izvērtējusi atbilstoši Kriminālprocesa likuma 9. nodaļā noteiktajām prasībām un atzinusi tos par ticamiem, pieļaujamiem un pietiekamiem apsūdzētā </w:t>
      </w:r>
      <w:r w:rsidR="0089513A">
        <w:t>[pers. A]</w:t>
      </w:r>
      <w:r w:rsidRPr="00F74BA4">
        <w:t xml:space="preserve"> vainīguma konstatēšanai. Savukārt </w:t>
      </w:r>
      <w:r w:rsidR="0089513A">
        <w:t>[pers. A]</w:t>
      </w:r>
      <w:r w:rsidRPr="00F74BA4">
        <w:t xml:space="preserve"> un viņa aizstāvja apelācijas sūdzībā izteiktie apgalvojumi, ka tiesas spriedums neatbilst likuma prasībām, jo balstīts uz </w:t>
      </w:r>
      <w:r w:rsidR="0089513A">
        <w:t>[pers. B]</w:t>
      </w:r>
      <w:r w:rsidRPr="00F74BA4">
        <w:t xml:space="preserve"> sniegtajām liecībām, ir saistīti ar subjektīvo izpratni par pierādījumu būtību un lietā esošo pierādījumu satura atšķirīgu vērtējumu.</w:t>
      </w:r>
    </w:p>
    <w:p w14:paraId="41C7C771" w14:textId="350A8EE3" w:rsidR="00961E14" w:rsidRPr="00F74BA4" w:rsidRDefault="00961E14" w:rsidP="00F74BA4">
      <w:pPr>
        <w:spacing w:line="276" w:lineRule="auto"/>
        <w:ind w:firstLine="720"/>
        <w:jc w:val="both"/>
      </w:pPr>
      <w:r w:rsidRPr="00F74BA4">
        <w:t xml:space="preserve">Apelācijas instances tiesa atzinusi, ka lietā esošie pierādījumi, novērtējot tos kopumā un savstarpējā sakarībā, atklāj apsūdzētajam </w:t>
      </w:r>
      <w:r w:rsidR="0089513A">
        <w:t>[pers. A]</w:t>
      </w:r>
      <w:r w:rsidRPr="00F74BA4">
        <w:t xml:space="preserve"> inkriminēto noziedzīgo nodarījumu objektīvās un subjektīvās puses pazīmes un izslēdz saprātīgas šaubas par apsūdzētā </w:t>
      </w:r>
      <w:r w:rsidR="0089513A">
        <w:t>[pers. A]</w:t>
      </w:r>
      <w:r w:rsidRPr="00F74BA4">
        <w:t xml:space="preserve"> vainīgumu inkriminētajos noziedzīgajos nodarījumos.</w:t>
      </w:r>
    </w:p>
    <w:p w14:paraId="46661B53" w14:textId="4B254324" w:rsidR="0071050F" w:rsidRPr="00F74BA4" w:rsidRDefault="00961E14" w:rsidP="00F74BA4">
      <w:pPr>
        <w:spacing w:line="276" w:lineRule="auto"/>
        <w:ind w:firstLine="720"/>
        <w:jc w:val="both"/>
      </w:pPr>
      <w:r w:rsidRPr="00F74BA4">
        <w:t>Turklāt Senāts pievienojas juridiskajā literatūrā paustajam viedoklim, ka pierādīšana ārpus saprātīgām šaubām nenozīmē pierādīšanu bez mazākās šaubu ēnas. Likums neizpildītu sabiedrības aizsardzības funkciju, ja atzītu nereālas varbūtības</w:t>
      </w:r>
      <w:r w:rsidR="0071050F" w:rsidRPr="00F74BA4">
        <w:t>, tādējādi novirzoties no tiesvedības kursa. Ja pierādījumi pret personu ir tik stipri, ka atstāj tikai attālinātu tā attaisnojuma iespējamību, kura var tikt atvairīta, norādot “protams, ka tas vispār ir iespējams, bet konkrētos apstākļos nav pat varbūtējs”, tad lieta ir uzskatāma kā pierādīta ārpus saprātīgām šaubām (</w:t>
      </w:r>
      <w:r w:rsidR="00FE10A0" w:rsidRPr="00FE10A0">
        <w:rPr>
          <w:i/>
          <w:iCs/>
        </w:rPr>
        <w:t>sk. Senāta 2024.</w:t>
      </w:r>
      <w:r w:rsidR="00FE10A0">
        <w:rPr>
          <w:i/>
          <w:iCs/>
        </w:rPr>
        <w:t> </w:t>
      </w:r>
      <w:r w:rsidR="00FE10A0" w:rsidRPr="00FE10A0">
        <w:rPr>
          <w:i/>
          <w:iCs/>
        </w:rPr>
        <w:t>gada 23.</w:t>
      </w:r>
      <w:r w:rsidR="00FE10A0">
        <w:rPr>
          <w:i/>
          <w:iCs/>
        </w:rPr>
        <w:t> </w:t>
      </w:r>
      <w:r w:rsidR="00FE10A0" w:rsidRPr="00FE10A0">
        <w:rPr>
          <w:i/>
          <w:iCs/>
        </w:rPr>
        <w:t>maija lēmuma lietā Nr.</w:t>
      </w:r>
      <w:r w:rsidR="00FE10A0">
        <w:rPr>
          <w:i/>
          <w:iCs/>
        </w:rPr>
        <w:t> </w:t>
      </w:r>
      <w:r w:rsidR="00FE10A0" w:rsidRPr="00FE10A0">
        <w:rPr>
          <w:i/>
          <w:iCs/>
        </w:rPr>
        <w:t>SKK-43/2024 8.2.</w:t>
      </w:r>
      <w:r w:rsidR="00FE10A0">
        <w:rPr>
          <w:i/>
          <w:iCs/>
        </w:rPr>
        <w:t> </w:t>
      </w:r>
      <w:r w:rsidR="00FE10A0" w:rsidRPr="00FE10A0">
        <w:rPr>
          <w:i/>
          <w:iCs/>
        </w:rPr>
        <w:t>punktu</w:t>
      </w:r>
      <w:r w:rsidR="0071050F" w:rsidRPr="00F74BA4">
        <w:t>).</w:t>
      </w:r>
    </w:p>
    <w:p w14:paraId="73A9F1D8" w14:textId="3B539DDB" w:rsidR="004A755D" w:rsidRPr="00F74BA4" w:rsidRDefault="0071050F" w:rsidP="00F74BA4">
      <w:pPr>
        <w:spacing w:line="276" w:lineRule="auto"/>
        <w:ind w:firstLine="720"/>
        <w:jc w:val="both"/>
      </w:pPr>
      <w:r w:rsidRPr="00F74BA4">
        <w:t>Senāts jau iepriekš ir norādījis, ka pierādījumu ticamības jēdziens un novērtēšanas prasības ir noteiktas Kriminālprocesa likuma 128. 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kārtība nav pārbaudāms</w:t>
      </w:r>
      <w:r w:rsidR="00FE10A0">
        <w:t> </w:t>
      </w:r>
      <w:r w:rsidRPr="00F74BA4">
        <w:t>(</w:t>
      </w:r>
      <w:r w:rsidRPr="00F74BA4">
        <w:rPr>
          <w:i/>
          <w:iCs/>
        </w:rPr>
        <w:t>Senāta 2013. gada 3. jūlija lēmums lietā Nr. </w:t>
      </w:r>
      <w:hyperlink r:id="rId13" w:history="1">
        <w:r w:rsidRPr="00FE10A0">
          <w:rPr>
            <w:rStyle w:val="Hyperlink"/>
            <w:i/>
            <w:iCs/>
          </w:rPr>
          <w:t>SKK-333/2013</w:t>
        </w:r>
      </w:hyperlink>
      <w:r w:rsidRPr="00F74BA4">
        <w:rPr>
          <w:i/>
          <w:iCs/>
        </w:rPr>
        <w:t>, 15890002407</w:t>
      </w:r>
      <w:r w:rsidRPr="00F74BA4">
        <w:t>).</w:t>
      </w:r>
    </w:p>
    <w:p w14:paraId="29F5BD9F" w14:textId="7CCB16D8" w:rsidR="00F329DD" w:rsidRPr="00F74BA4" w:rsidRDefault="0071050F" w:rsidP="00F74BA4">
      <w:pPr>
        <w:spacing w:line="276" w:lineRule="auto"/>
        <w:ind w:firstLine="720"/>
        <w:jc w:val="both"/>
      </w:pPr>
      <w:r w:rsidRPr="00F74BA4">
        <w:t xml:space="preserve">Savukārt kasācijas instances tiesas kompetencē ir pārbaudīt, vai apelācijas instances tiesa ir vērtējusi pierādījumu attiecināmību, pieļaujamību, ticamību, pietiekamību un vai šis vērtējums atbilst Kriminālprocesa likumā izvirzītajām prasībām, </w:t>
      </w:r>
      <w:r w:rsidRPr="00F74BA4">
        <w:lastRenderedPageBreak/>
        <w:t>vai noskaidrotie apstākļi un secinājumi atbilst novērtētajiem pierādījumiem (</w:t>
      </w:r>
      <w:r w:rsidRPr="00F74BA4">
        <w:rPr>
          <w:i/>
          <w:iCs/>
        </w:rPr>
        <w:t>Senāta 2006. gada 12. oktobra lēmums lietā Nr. </w:t>
      </w:r>
      <w:hyperlink r:id="rId14" w:history="1">
        <w:r w:rsidRPr="00FE10A0">
          <w:rPr>
            <w:rStyle w:val="Hyperlink"/>
            <w:i/>
            <w:iCs/>
          </w:rPr>
          <w:t>SKK-579/2006</w:t>
        </w:r>
      </w:hyperlink>
      <w:r w:rsidRPr="00F74BA4">
        <w:rPr>
          <w:i/>
          <w:iCs/>
        </w:rPr>
        <w:t>, 11511003104</w:t>
      </w:r>
      <w:r w:rsidRPr="00F74BA4">
        <w:t>).</w:t>
      </w:r>
    </w:p>
    <w:p w14:paraId="7421B664" w14:textId="4C3D105E" w:rsidR="004A755D" w:rsidRPr="00F74BA4" w:rsidRDefault="0071050F" w:rsidP="00F74BA4">
      <w:pPr>
        <w:spacing w:line="276" w:lineRule="auto"/>
        <w:ind w:firstLine="720"/>
        <w:jc w:val="both"/>
      </w:pPr>
      <w:r w:rsidRPr="00F74BA4">
        <w:t>Kriminālprocesa likuma pārkāpumus pierādījumu novērtēšanā, kas varētu būt par pamatu apelācijas instances tiesas sprieduma atcelšanai šajā daļā</w:t>
      </w:r>
      <w:r w:rsidR="001753FD" w:rsidRPr="00F74BA4">
        <w:t>, Senāts nekonstatē. Savukārt apsūdzētā un viņa aizstāvja subjektīvais viedoklis par lietā esošo pierādījumu novērtējumu, ja tiesa pierādījumu novērtēšanā nav pieļāvusi Kriminālprocesa likuma būtisku</w:t>
      </w:r>
      <w:r w:rsidR="00F75F85">
        <w:t>s</w:t>
      </w:r>
      <w:r w:rsidR="001753FD" w:rsidRPr="00F74BA4">
        <w:t xml:space="preserve"> pārkāpumus, nevar būt par pamatu apelācijas instances tiesas nolēmuma atcelšanai.</w:t>
      </w:r>
    </w:p>
    <w:p w14:paraId="43772ECA" w14:textId="3D3CE20E" w:rsidR="0010021D" w:rsidRPr="00F74BA4" w:rsidRDefault="00700304" w:rsidP="00F74BA4">
      <w:pPr>
        <w:spacing w:line="276" w:lineRule="auto"/>
        <w:ind w:firstLine="720"/>
        <w:jc w:val="both"/>
        <w:rPr>
          <w:rStyle w:val="Hyperlink"/>
          <w:color w:val="auto"/>
          <w:u w:val="none"/>
        </w:rPr>
      </w:pPr>
      <w:r w:rsidRPr="00F74BA4">
        <w:t>[</w:t>
      </w:r>
      <w:r w:rsidR="00FE10A0">
        <w:t>10</w:t>
      </w:r>
      <w:r w:rsidR="00475C80" w:rsidRPr="00F74BA4">
        <w:t>.</w:t>
      </w:r>
      <w:r w:rsidR="001753FD" w:rsidRPr="00F74BA4">
        <w:t>2</w:t>
      </w:r>
      <w:r w:rsidRPr="00F74BA4">
        <w:t>]</w:t>
      </w:r>
      <w:r w:rsidRPr="00F74BA4">
        <w:rPr>
          <w:b/>
          <w:bCs/>
        </w:rPr>
        <w:t> </w:t>
      </w:r>
      <w:r w:rsidR="00671405" w:rsidRPr="00F74BA4">
        <w:rPr>
          <w:rStyle w:val="Hyperlink"/>
          <w:rFonts w:eastAsiaTheme="majorEastAsia"/>
          <w:color w:val="auto"/>
          <w:u w:val="none"/>
        </w:rPr>
        <w:t xml:space="preserve">Apelācijas instances tiesa atzinusi, ka </w:t>
      </w:r>
      <w:r w:rsidR="0010021D" w:rsidRPr="00F74BA4">
        <w:rPr>
          <w:rStyle w:val="Hyperlink"/>
          <w:rFonts w:eastAsiaTheme="majorEastAsia"/>
          <w:color w:val="auto"/>
          <w:u w:val="none"/>
        </w:rPr>
        <w:t xml:space="preserve">apsūdzētais </w:t>
      </w:r>
      <w:r w:rsidR="0089513A">
        <w:rPr>
          <w:rStyle w:val="Hyperlink"/>
          <w:rFonts w:eastAsiaTheme="majorEastAsia"/>
          <w:color w:val="auto"/>
          <w:u w:val="none"/>
        </w:rPr>
        <w:t>[pers. A]</w:t>
      </w:r>
      <w:r w:rsidRPr="00F74BA4">
        <w:rPr>
          <w:rStyle w:val="Hyperlink"/>
          <w:rFonts w:eastAsiaTheme="majorEastAsia"/>
          <w:color w:val="auto"/>
          <w:u w:val="none"/>
        </w:rPr>
        <w:t xml:space="preserve"> </w:t>
      </w:r>
      <w:r w:rsidR="00856076" w:rsidRPr="00F74BA4">
        <w:rPr>
          <w:rStyle w:val="Hyperlink"/>
          <w:rFonts w:eastAsiaTheme="majorEastAsia"/>
          <w:color w:val="auto"/>
          <w:u w:val="none"/>
        </w:rPr>
        <w:t>personu grupā ar sevišķu cietsirdību izdarīja slepkavības mēģinājumu</w:t>
      </w:r>
      <w:r w:rsidR="00AE715E" w:rsidRPr="00F74BA4">
        <w:rPr>
          <w:rStyle w:val="Hyperlink"/>
          <w:rFonts w:eastAsiaTheme="majorEastAsia"/>
          <w:color w:val="auto"/>
          <w:u w:val="none"/>
        </w:rPr>
        <w:t xml:space="preserve">, pēc kura </w:t>
      </w:r>
      <w:r w:rsidR="00475C80" w:rsidRPr="00F74BA4">
        <w:rPr>
          <w:rStyle w:val="Hyperlink"/>
          <w:rFonts w:eastAsiaTheme="majorEastAsia"/>
          <w:color w:val="auto"/>
          <w:u w:val="none"/>
        </w:rPr>
        <w:t>atbalstīja</w:t>
      </w:r>
      <w:r w:rsidR="00AE715E" w:rsidRPr="00F74BA4">
        <w:rPr>
          <w:rStyle w:val="Hyperlink"/>
          <w:rFonts w:eastAsiaTheme="majorEastAsia"/>
          <w:color w:val="auto"/>
          <w:u w:val="none"/>
        </w:rPr>
        <w:t xml:space="preserve"> līķa apgānīšan</w:t>
      </w:r>
      <w:r w:rsidR="0046587B" w:rsidRPr="00F74BA4">
        <w:rPr>
          <w:rStyle w:val="Hyperlink"/>
          <w:rFonts w:eastAsiaTheme="majorEastAsia"/>
          <w:color w:val="auto"/>
          <w:u w:val="none"/>
        </w:rPr>
        <w:t>as</w:t>
      </w:r>
      <w:r w:rsidR="00475C80" w:rsidRPr="00F74BA4">
        <w:rPr>
          <w:rStyle w:val="Hyperlink"/>
          <w:rFonts w:eastAsiaTheme="majorEastAsia"/>
          <w:color w:val="auto"/>
          <w:u w:val="none"/>
        </w:rPr>
        <w:t xml:space="preserve"> </w:t>
      </w:r>
      <w:r w:rsidR="0046587B" w:rsidRPr="00F74BA4">
        <w:rPr>
          <w:rStyle w:val="Hyperlink"/>
          <w:rFonts w:eastAsiaTheme="majorEastAsia"/>
          <w:color w:val="auto"/>
          <w:u w:val="none"/>
        </w:rPr>
        <w:t xml:space="preserve">mēģinājumu </w:t>
      </w:r>
      <w:r w:rsidR="00475C80" w:rsidRPr="00F74BA4">
        <w:rPr>
          <w:rStyle w:val="Hyperlink"/>
          <w:rFonts w:eastAsiaTheme="majorEastAsia"/>
          <w:color w:val="auto"/>
          <w:u w:val="none"/>
        </w:rPr>
        <w:t xml:space="preserve">un </w:t>
      </w:r>
      <w:r w:rsidR="0046587B" w:rsidRPr="00F74BA4">
        <w:rPr>
          <w:rStyle w:val="Hyperlink"/>
          <w:rFonts w:eastAsiaTheme="majorEastAsia"/>
          <w:color w:val="auto"/>
          <w:u w:val="none"/>
        </w:rPr>
        <w:t>šā</w:t>
      </w:r>
      <w:r w:rsidR="00475C80" w:rsidRPr="00F74BA4">
        <w:rPr>
          <w:rStyle w:val="Hyperlink"/>
          <w:rFonts w:eastAsiaTheme="majorEastAsia"/>
          <w:color w:val="auto"/>
          <w:u w:val="none"/>
        </w:rPr>
        <w:t>d</w:t>
      </w:r>
      <w:r w:rsidR="0046587B" w:rsidRPr="00F74BA4">
        <w:rPr>
          <w:rStyle w:val="Hyperlink"/>
          <w:rFonts w:eastAsiaTheme="majorEastAsia"/>
          <w:color w:val="auto"/>
          <w:u w:val="none"/>
        </w:rPr>
        <w:t>a</w:t>
      </w:r>
      <w:r w:rsidR="00475C80" w:rsidRPr="00F74BA4">
        <w:rPr>
          <w:rStyle w:val="Hyperlink"/>
          <w:rFonts w:eastAsiaTheme="majorEastAsia"/>
          <w:color w:val="auto"/>
          <w:u w:val="none"/>
        </w:rPr>
        <w:t>s viņa darbības kvalificējusi pēc Krimināllikuma</w:t>
      </w:r>
      <w:r w:rsidR="00AE3534">
        <w:rPr>
          <w:rStyle w:val="Hyperlink"/>
          <w:rFonts w:eastAsiaTheme="majorEastAsia"/>
          <w:color w:val="auto"/>
          <w:u w:val="none"/>
        </w:rPr>
        <w:t> </w:t>
      </w:r>
      <w:r w:rsidR="0046587B" w:rsidRPr="00F74BA4">
        <w:rPr>
          <w:rStyle w:val="Hyperlink"/>
          <w:rFonts w:eastAsiaTheme="majorEastAsia"/>
          <w:color w:val="auto"/>
          <w:u w:val="none"/>
        </w:rPr>
        <w:t>15. panta ceturtās daļas un 117. panta 4. un 5. punkta un 15. panta ceturtās daļas, 20. panta ceturtās daļas un 117. panta 10. punkta.</w:t>
      </w:r>
    </w:p>
    <w:p w14:paraId="2FE76AE6" w14:textId="206D0365" w:rsidR="00856076" w:rsidRPr="00F74BA4" w:rsidRDefault="00856076" w:rsidP="00F74BA4">
      <w:pPr>
        <w:spacing w:line="276" w:lineRule="auto"/>
        <w:ind w:firstLine="720"/>
        <w:jc w:val="both"/>
      </w:pPr>
      <w:r w:rsidRPr="00F74BA4">
        <w:t xml:space="preserve">Saskaņā ar apelācijas instances tiesas </w:t>
      </w:r>
      <w:r w:rsidR="001E186A" w:rsidRPr="00F74BA4">
        <w:t xml:space="preserve">sniegtā </w:t>
      </w:r>
      <w:r w:rsidRPr="00F74BA4">
        <w:t>pierādītā noziedzīgā nodarījuma aprakstu</w:t>
      </w:r>
      <w:r w:rsidR="005C7F54" w:rsidRPr="00F74BA4">
        <w:t xml:space="preserve"> </w:t>
      </w:r>
      <w:r w:rsidRPr="00F74BA4">
        <w:t xml:space="preserve">2018. gada </w:t>
      </w:r>
      <w:r w:rsidR="008742FF">
        <w:t>[datums 3]</w:t>
      </w:r>
      <w:r w:rsidRPr="00F74BA4">
        <w:t xml:space="preserve"> vakarā </w:t>
      </w:r>
      <w:r w:rsidR="0089513A">
        <w:t>[pers. B]</w:t>
      </w:r>
      <w:r w:rsidRPr="00F74BA4">
        <w:t xml:space="preserve"> un </w:t>
      </w:r>
      <w:r w:rsidR="0089513A">
        <w:t>[pers. A]</w:t>
      </w:r>
      <w:r w:rsidRPr="00F74BA4">
        <w:t xml:space="preserve"> ieveda </w:t>
      </w:r>
      <w:r w:rsidR="00935B98">
        <w:t>[pers. K]</w:t>
      </w:r>
      <w:r w:rsidRPr="00F74BA4">
        <w:t xml:space="preserve"> neapdzīvotā mājā </w:t>
      </w:r>
      <w:r w:rsidR="008742FF">
        <w:t>[adrese C]</w:t>
      </w:r>
      <w:r w:rsidRPr="00F74BA4">
        <w:t>, kur</w:t>
      </w:r>
      <w:r w:rsidR="00632053" w:rsidRPr="00F74BA4">
        <w:t xml:space="preserve"> abi apsūdzētie</w:t>
      </w:r>
      <w:r w:rsidR="00AA410B" w:rsidRPr="00F74BA4">
        <w:t xml:space="preserve">, nolūkā nonāvēt, </w:t>
      </w:r>
      <w:r w:rsidRPr="00F74BA4">
        <w:t xml:space="preserve">sāka sist </w:t>
      </w:r>
      <w:r w:rsidR="00935B98">
        <w:t>[pers. K]</w:t>
      </w:r>
      <w:r w:rsidR="00AA410B" w:rsidRPr="00F74BA4">
        <w:t xml:space="preserve"> ar dūrēm pa dažādām ķermeņa daļām un galvu.</w:t>
      </w:r>
      <w:r w:rsidRPr="00F74BA4">
        <w:t xml:space="preserve"> </w:t>
      </w:r>
      <w:r w:rsidR="00AA410B" w:rsidRPr="00F74BA4">
        <w:t xml:space="preserve">Kad </w:t>
      </w:r>
      <w:r w:rsidR="00935B98">
        <w:t>[pers. K]</w:t>
      </w:r>
      <w:r w:rsidR="00AA410B" w:rsidRPr="00F74BA4">
        <w:t xml:space="preserve"> nokrita, t</w:t>
      </w:r>
      <w:r w:rsidRPr="00F74BA4">
        <w:t xml:space="preserve">urpinot pielietot vardarbību, apsūdzētais </w:t>
      </w:r>
      <w:r w:rsidR="0089513A">
        <w:t>[pers. B]</w:t>
      </w:r>
      <w:r w:rsidR="0013714A">
        <w:t xml:space="preserve"> </w:t>
      </w:r>
      <w:r w:rsidRPr="00F74BA4">
        <w:t xml:space="preserve">uz grīdas gulošajam </w:t>
      </w:r>
      <w:r w:rsidR="00935B98">
        <w:t>[pers. K]</w:t>
      </w:r>
      <w:r w:rsidRPr="00F74BA4">
        <w:t xml:space="preserve"> sita pa galvu ar istabā atrasto spoguli</w:t>
      </w:r>
      <w:r w:rsidR="00AA410B" w:rsidRPr="00F74BA4">
        <w:t xml:space="preserve"> līdz tas saplīsa</w:t>
      </w:r>
      <w:r w:rsidRPr="00F74BA4">
        <w:t xml:space="preserve"> un ķieģeli, līdz </w:t>
      </w:r>
      <w:r w:rsidR="00AA410B" w:rsidRPr="00F74BA4">
        <w:t>tas pārlūza.</w:t>
      </w:r>
      <w:r w:rsidRPr="00F74BA4">
        <w:t xml:space="preserve"> Savukārt apsūdzētais </w:t>
      </w:r>
      <w:r w:rsidR="0089513A">
        <w:t>[pers. A]</w:t>
      </w:r>
      <w:r w:rsidRPr="00F74BA4">
        <w:t xml:space="preserve">, saķēris </w:t>
      </w:r>
      <w:r w:rsidR="00935B98">
        <w:t>[pers. K]</w:t>
      </w:r>
      <w:r w:rsidRPr="00F74BA4">
        <w:t xml:space="preserve"> aiz matiem, pacēla viņa galvu un ar nazi pārvilka pār kaklu, </w:t>
      </w:r>
      <w:r w:rsidR="00D872FA" w:rsidRPr="00F74BA4">
        <w:t>bet</w:t>
      </w:r>
      <w:r w:rsidRPr="00F74BA4">
        <w:t xml:space="preserve"> apsūdzētais </w:t>
      </w:r>
      <w:r w:rsidR="0089513A">
        <w:t>[pers. B]</w:t>
      </w:r>
      <w:r w:rsidRPr="00F74BA4">
        <w:t xml:space="preserve"> vairākas reizes sita </w:t>
      </w:r>
      <w:r w:rsidR="00935B98">
        <w:t>[pers. K]</w:t>
      </w:r>
      <w:r w:rsidRPr="00F74BA4">
        <w:t xml:space="preserve"> pa galvu ar atrastu laukakmeni</w:t>
      </w:r>
      <w:r w:rsidR="005C7F54" w:rsidRPr="00F74BA4">
        <w:t>. Apsūdzētie turpināja sišanu ievērojamu laika posmu un to nepārtrauca arī tad, kad</w:t>
      </w:r>
      <w:r w:rsidRPr="00F74BA4">
        <w:t xml:space="preserve"> </w:t>
      </w:r>
      <w:r w:rsidR="00935B98">
        <w:t>[pers. K]</w:t>
      </w:r>
      <w:r w:rsidR="005C7F54" w:rsidRPr="00F74BA4">
        <w:t xml:space="preserve">, kliedzot no sāpēm, lūdza </w:t>
      </w:r>
      <w:r w:rsidR="00632053" w:rsidRPr="00F74BA4">
        <w:t>sišanu</w:t>
      </w:r>
      <w:r w:rsidR="005C7F54" w:rsidRPr="00F74BA4">
        <w:t xml:space="preserve"> pārtraukt.</w:t>
      </w:r>
      <w:r w:rsidRPr="00F74BA4">
        <w:t xml:space="preserve"> </w:t>
      </w:r>
      <w:r w:rsidR="00632053" w:rsidRPr="00F74BA4">
        <w:t>Tikai tad, k</w:t>
      </w:r>
      <w:r w:rsidR="005C7F54" w:rsidRPr="00F74BA4">
        <w:t xml:space="preserve">ad </w:t>
      </w:r>
      <w:r w:rsidR="00935B98">
        <w:t>[pers. K]</w:t>
      </w:r>
      <w:r w:rsidR="005C7F54" w:rsidRPr="00F74BA4">
        <w:t xml:space="preserve"> vairs neizrādīja redzamas dzīvības pazīmes, apsūdzētie </w:t>
      </w:r>
      <w:r w:rsidR="00632053" w:rsidRPr="00F74BA4">
        <w:t xml:space="preserve">sišanu </w:t>
      </w:r>
      <w:r w:rsidR="005C7F54" w:rsidRPr="00F74BA4">
        <w:t xml:space="preserve">pārtrauca. </w:t>
      </w:r>
      <w:r w:rsidRPr="00F74BA4">
        <w:t xml:space="preserve">Būdami pārliecināti, ka iestājusies </w:t>
      </w:r>
      <w:r w:rsidR="00935B98">
        <w:t>[pers. K]</w:t>
      </w:r>
      <w:r w:rsidR="0013714A">
        <w:t xml:space="preserve"> </w:t>
      </w:r>
      <w:r w:rsidRPr="00F74BA4">
        <w:t xml:space="preserve">nāve, viņam virsū </w:t>
      </w:r>
      <w:r w:rsidR="00632053" w:rsidRPr="00F74BA4">
        <w:t xml:space="preserve">uzlika </w:t>
      </w:r>
      <w:r w:rsidRPr="00F74BA4">
        <w:t>dažādas mēbeles un pameta māju</w:t>
      </w:r>
      <w:r w:rsidR="00D012A2" w:rsidRPr="00F74BA4">
        <w:t xml:space="preserve">. </w:t>
      </w:r>
    </w:p>
    <w:p w14:paraId="362A5A09" w14:textId="5797B4AA" w:rsidR="0046587B" w:rsidRPr="00F74BA4" w:rsidRDefault="00935B98" w:rsidP="00F74BA4">
      <w:pPr>
        <w:spacing w:line="276" w:lineRule="auto"/>
        <w:ind w:firstLine="720"/>
        <w:jc w:val="both"/>
      </w:pPr>
      <w:r>
        <w:t>[</w:t>
      </w:r>
      <w:r w:rsidR="0013714A">
        <w:t>P</w:t>
      </w:r>
      <w:r>
        <w:t>ers. K]</w:t>
      </w:r>
      <w:r w:rsidR="00856076" w:rsidRPr="00F74BA4">
        <w:t xml:space="preserve"> slepkavība netika izdarīta līdz galam</w:t>
      </w:r>
      <w:r w:rsidR="005C7F54" w:rsidRPr="00F74BA4">
        <w:t xml:space="preserve"> no apsūdzēto gribas neatkarīgu iemeslu dēļ</w:t>
      </w:r>
      <w:r w:rsidR="00856076" w:rsidRPr="00F74BA4">
        <w:t>, jo, uzskatot, ka iecerētais rezultāts</w:t>
      </w:r>
      <w:r w:rsidR="00AE3534">
        <w:t> </w:t>
      </w:r>
      <w:r w:rsidR="00856076" w:rsidRPr="00F74BA4">
        <w:t xml:space="preserve">– </w:t>
      </w:r>
      <w:r>
        <w:t>[pers. K]</w:t>
      </w:r>
      <w:r w:rsidR="00856076" w:rsidRPr="00F74BA4">
        <w:t xml:space="preserve"> nāve</w:t>
      </w:r>
      <w:r w:rsidR="00AE3534">
        <w:t> </w:t>
      </w:r>
      <w:r w:rsidR="00856076" w:rsidRPr="00F74BA4">
        <w:t xml:space="preserve">– ir sasniegts, </w:t>
      </w:r>
      <w:r w:rsidR="00AA410B" w:rsidRPr="00F74BA4">
        <w:t xml:space="preserve">apsūdzētie </w:t>
      </w:r>
      <w:r w:rsidR="00856076" w:rsidRPr="00F74BA4">
        <w:t>pārtrauca viņa sišanu.</w:t>
      </w:r>
    </w:p>
    <w:p w14:paraId="372904AE" w14:textId="1C679EAF" w:rsidR="00B46FED" w:rsidRPr="00F74BA4" w:rsidRDefault="00B46FED" w:rsidP="00F74BA4">
      <w:pPr>
        <w:spacing w:line="276" w:lineRule="auto"/>
        <w:ind w:firstLine="720"/>
        <w:jc w:val="both"/>
      </w:pPr>
      <w:r w:rsidRPr="00F74BA4">
        <w:t xml:space="preserve">2018. gada </w:t>
      </w:r>
      <w:r w:rsidR="00417EEF">
        <w:t>[datums 1]</w:t>
      </w:r>
      <w:r w:rsidRPr="00F74BA4">
        <w:t xml:space="preserve"> apsūdzētie, būdami pārliecināti, ka viņu darbību rezultātā iestājusies </w:t>
      </w:r>
      <w:r w:rsidR="0013714A">
        <w:t>[pers. K]</w:t>
      </w:r>
      <w:r w:rsidRPr="00F74BA4">
        <w:t xml:space="preserve"> nāve, lai slēptu izdarīto slepkavību, vienojās sadedzināt </w:t>
      </w:r>
      <w:r w:rsidR="00935B98">
        <w:t>[pers. K]</w:t>
      </w:r>
      <w:r w:rsidRPr="00F74BA4">
        <w:t xml:space="preserve"> līķi, tas ir, nolēma izdarīt līķa apgānīšanu.</w:t>
      </w:r>
    </w:p>
    <w:p w14:paraId="042CF93B" w14:textId="0CC58D2E" w:rsidR="00B46FED" w:rsidRPr="00F74BA4" w:rsidRDefault="00B46FED" w:rsidP="00F74BA4">
      <w:pPr>
        <w:spacing w:line="276" w:lineRule="auto"/>
        <w:ind w:firstLine="720"/>
        <w:jc w:val="both"/>
      </w:pPr>
      <w:r w:rsidRPr="00F74BA4">
        <w:t xml:space="preserve">Lai īstenotu kopīgo nodomu, </w:t>
      </w:r>
      <w:r w:rsidR="0089513A">
        <w:t>[pers. A]</w:t>
      </w:r>
      <w:r w:rsidRPr="00F74BA4">
        <w:t xml:space="preserve"> degvielas uzpildes stacijā Rēzeknē iegādājās benzīnu un pēc plkst. 23.00 ar savu automašīnu aizveda </w:t>
      </w:r>
      <w:r w:rsidR="00E623FF">
        <w:t>[pers. B]</w:t>
      </w:r>
      <w:r w:rsidRPr="00F74BA4">
        <w:t xml:space="preserve"> uz nekustamo īpašumu</w:t>
      </w:r>
      <w:r w:rsidR="00AE3534">
        <w:t> </w:t>
      </w:r>
      <w:r w:rsidR="00C368D6">
        <w:t>[adrese C]</w:t>
      </w:r>
      <w:r w:rsidRPr="00F74BA4">
        <w:t xml:space="preserve">. </w:t>
      </w:r>
      <w:r w:rsidR="0089513A">
        <w:t>[</w:t>
      </w:r>
      <w:r w:rsidR="00C368D6">
        <w:t>P</w:t>
      </w:r>
      <w:r w:rsidR="0089513A">
        <w:t>ers. A]</w:t>
      </w:r>
      <w:r w:rsidRPr="00F74BA4">
        <w:t xml:space="preserve"> palika automašīnā ceļa malā, novērojot apkārtni, bet </w:t>
      </w:r>
      <w:r w:rsidR="0089513A">
        <w:t>[pers. B]</w:t>
      </w:r>
      <w:r w:rsidRPr="00F74BA4">
        <w:t xml:space="preserve">, paņēmis līdzi </w:t>
      </w:r>
      <w:r w:rsidR="0089513A">
        <w:t>[pers. A]</w:t>
      </w:r>
      <w:r w:rsidRPr="00F74BA4">
        <w:t xml:space="preserve"> iegādāto benzīnu</w:t>
      </w:r>
      <w:r w:rsidR="00B3715B" w:rsidRPr="00F74BA4">
        <w:t>,</w:t>
      </w:r>
      <w:r w:rsidRPr="00F74BA4">
        <w:t xml:space="preserve"> aizgāja uz </w:t>
      </w:r>
      <w:r w:rsidR="00C368D6">
        <w:t>[</w:t>
      </w:r>
      <w:r w:rsidR="00351B4A">
        <w:t>adrese</w:t>
      </w:r>
      <w:r w:rsidR="00C368D6">
        <w:t> C]</w:t>
      </w:r>
      <w:r w:rsidRPr="00F74BA4">
        <w:t xml:space="preserve">, un pārliecinājies, ka </w:t>
      </w:r>
      <w:r w:rsidR="00935B98">
        <w:t>[pers. K]</w:t>
      </w:r>
      <w:r w:rsidRPr="00F74BA4">
        <w:t xml:space="preserve"> atrodas</w:t>
      </w:r>
      <w:r w:rsidR="00B3715B" w:rsidRPr="00F74BA4">
        <w:t xml:space="preserve"> turpat, kur tika atstāts iepriekšējā vakarā, aplēja viņu ar benzīnu uz aizdedzināja virsū uzkrautās mēbeles. Mājas iekšienē sākoties degšanai, </w:t>
      </w:r>
      <w:r w:rsidR="0089513A">
        <w:t>[pers. B]</w:t>
      </w:r>
      <w:r w:rsidR="00B3715B" w:rsidRPr="00F74BA4">
        <w:t xml:space="preserve"> devās atpakaļ uz ceļu, kur viņu automašīnā gaidīja </w:t>
      </w:r>
      <w:r w:rsidR="0089513A">
        <w:t>[pers. A]</w:t>
      </w:r>
      <w:r w:rsidR="00B3715B" w:rsidRPr="00F74BA4">
        <w:t>.</w:t>
      </w:r>
    </w:p>
    <w:p w14:paraId="29C632C6" w14:textId="4C5E9BCB" w:rsidR="00B3715B" w:rsidRPr="00F74BA4" w:rsidRDefault="00935B98" w:rsidP="00F74BA4">
      <w:pPr>
        <w:spacing w:line="276" w:lineRule="auto"/>
        <w:ind w:firstLine="720"/>
        <w:jc w:val="both"/>
      </w:pPr>
      <w:r>
        <w:t>[</w:t>
      </w:r>
      <w:r w:rsidR="00C368D6">
        <w:t>P</w:t>
      </w:r>
      <w:r>
        <w:t>ers. K]</w:t>
      </w:r>
      <w:r w:rsidR="00B3715B" w:rsidRPr="00F74BA4">
        <w:t xml:space="preserve"> nāve iestājās 2018. gada </w:t>
      </w:r>
      <w:r w:rsidR="00C368D6">
        <w:t>[datums </w:t>
      </w:r>
      <w:r w:rsidR="004255F6">
        <w:t>4</w:t>
      </w:r>
      <w:r w:rsidR="00C368D6">
        <w:t>]</w:t>
      </w:r>
      <w:r w:rsidR="00B3715B" w:rsidRPr="00F74BA4">
        <w:t xml:space="preserve"> no saindēšanās ar tvana gāzi.</w:t>
      </w:r>
    </w:p>
    <w:p w14:paraId="2CB7D18C" w14:textId="4A946B4C" w:rsidR="00242876" w:rsidRPr="00F74BA4" w:rsidRDefault="001E3428" w:rsidP="00F74BA4">
      <w:pPr>
        <w:spacing w:line="276" w:lineRule="auto"/>
        <w:ind w:firstLine="720"/>
        <w:jc w:val="both"/>
      </w:pPr>
      <w:r w:rsidRPr="00F74BA4">
        <w:t>[</w:t>
      </w:r>
      <w:r w:rsidR="00FE10A0">
        <w:t>10</w:t>
      </w:r>
      <w:r w:rsidRPr="00F74BA4">
        <w:t>.</w:t>
      </w:r>
      <w:r w:rsidR="001753FD" w:rsidRPr="00F74BA4">
        <w:t>3</w:t>
      </w:r>
      <w:r w:rsidRPr="00F74BA4">
        <w:t>] </w:t>
      </w:r>
      <w:r w:rsidR="0010021D" w:rsidRPr="00F74BA4">
        <w:t xml:space="preserve">Krimināllikuma 117. pantā paredzēta kriminālatbildība par slepkavību pastiprinošos apstākļos. Atbilstoši šā panta 4. punktam slepkavība ir izdarīta pastiprinošos apstākļos, ja </w:t>
      </w:r>
      <w:r w:rsidR="00242876" w:rsidRPr="00F74BA4">
        <w:t>tā ir izdarīta ar sevišķu cietsirdību</w:t>
      </w:r>
      <w:r w:rsidR="00FD1BFE" w:rsidRPr="00F74BA4">
        <w:t xml:space="preserve">, atbilstoši </w:t>
      </w:r>
      <w:r w:rsidR="00142E84" w:rsidRPr="00F74BA4">
        <w:t>5. punktam</w:t>
      </w:r>
      <w:r w:rsidR="00AE3534">
        <w:t> </w:t>
      </w:r>
      <w:r w:rsidR="00142E84" w:rsidRPr="00F74BA4">
        <w:t xml:space="preserve">– ja pēc tās izdarīta līķa apgānīšana, bet atbilstoši </w:t>
      </w:r>
      <w:r w:rsidR="00FD1BFE" w:rsidRPr="00F74BA4">
        <w:t>10. punktam</w:t>
      </w:r>
      <w:r w:rsidR="00AE3534">
        <w:t> </w:t>
      </w:r>
      <w:r w:rsidR="00FD1BFE" w:rsidRPr="00F74BA4">
        <w:t xml:space="preserve">– ja tā izdarīta </w:t>
      </w:r>
      <w:r w:rsidR="001753FD" w:rsidRPr="00F74BA4">
        <w:t xml:space="preserve">personu </w:t>
      </w:r>
      <w:r w:rsidR="00FD1BFE" w:rsidRPr="00F74BA4">
        <w:t>grupā.</w:t>
      </w:r>
    </w:p>
    <w:p w14:paraId="6B494D66" w14:textId="5BCA2DF7" w:rsidR="000021A1" w:rsidRPr="00F74BA4" w:rsidRDefault="00142E84" w:rsidP="00F74BA4">
      <w:pPr>
        <w:spacing w:line="276" w:lineRule="auto"/>
        <w:ind w:firstLine="720"/>
        <w:jc w:val="both"/>
      </w:pPr>
      <w:r w:rsidRPr="00F74BA4">
        <w:t>[</w:t>
      </w:r>
      <w:r w:rsidR="00FE10A0">
        <w:t>10</w:t>
      </w:r>
      <w:r w:rsidRPr="00F74BA4">
        <w:t>.3.1] </w:t>
      </w:r>
      <w:r w:rsidR="00242876" w:rsidRPr="00F74BA4">
        <w:t xml:space="preserve">Sevišķa cietsirdība Krimināllikuma 117. panta 4. punkta izpratnē ir juridiska kategorija, ko konstatē tiesa, ņemot par pamatu medicīniskos un juridiskos kritērijus. Likumdevējs sevišķu cietsirdību saista ar slepkavības paņēmieniem un arī </w:t>
      </w:r>
      <w:r w:rsidR="00242876" w:rsidRPr="00F74BA4">
        <w:lastRenderedPageBreak/>
        <w:t>citiem apstākļiem, kuri liecina par tās izpausmēm (</w:t>
      </w:r>
      <w:r w:rsidR="00242876" w:rsidRPr="00F74BA4">
        <w:rPr>
          <w:i/>
          <w:iCs/>
        </w:rPr>
        <w:t>Par krimināllikumu piemērošanu lietās par tīšām slepkavībām: Latvijas Republikas Augstākās tiesas plēnuma 1992. gada 24. febr</w:t>
      </w:r>
      <w:r w:rsidR="000021A1" w:rsidRPr="00F74BA4">
        <w:rPr>
          <w:i/>
          <w:iCs/>
        </w:rPr>
        <w:t>uār</w:t>
      </w:r>
      <w:r w:rsidR="00242876" w:rsidRPr="00F74BA4">
        <w:rPr>
          <w:i/>
          <w:iCs/>
        </w:rPr>
        <w:t xml:space="preserve">a lēmuma Nr. 1 11. punkts. Latvijas Republikas Augstākās tiesas plēnuma lēmumu krājums. Rīga: Latvijas </w:t>
      </w:r>
      <w:r w:rsidR="000021A1" w:rsidRPr="00F74BA4">
        <w:rPr>
          <w:i/>
          <w:iCs/>
        </w:rPr>
        <w:t>Policijas akadēmija, 2002,</w:t>
      </w:r>
      <w:r w:rsidR="00AE3534">
        <w:rPr>
          <w:i/>
          <w:iCs/>
        </w:rPr>
        <w:t xml:space="preserve"> </w:t>
      </w:r>
      <w:r w:rsidR="000021A1" w:rsidRPr="00F74BA4">
        <w:rPr>
          <w:i/>
          <w:iCs/>
        </w:rPr>
        <w:t>22</w:t>
      </w:r>
      <w:r w:rsidR="00AE3534">
        <w:rPr>
          <w:i/>
          <w:iCs/>
        </w:rPr>
        <w:t>.–</w:t>
      </w:r>
      <w:r w:rsidR="000021A1" w:rsidRPr="00F74BA4">
        <w:rPr>
          <w:i/>
          <w:iCs/>
        </w:rPr>
        <w:t>23. lpp.</w:t>
      </w:r>
      <w:r w:rsidR="00242876" w:rsidRPr="00F74BA4">
        <w:t>).</w:t>
      </w:r>
    </w:p>
    <w:p w14:paraId="62EE09B8" w14:textId="77777777" w:rsidR="000021A1" w:rsidRPr="00F74BA4" w:rsidRDefault="000021A1" w:rsidP="00F74BA4">
      <w:pPr>
        <w:spacing w:line="276" w:lineRule="auto"/>
        <w:ind w:firstLine="720"/>
        <w:jc w:val="both"/>
      </w:pPr>
      <w:r w:rsidRPr="00F74BA4">
        <w:t>Tādējādi par slepkavību, kas izdarīta ar sevišķu cietsirdību var liecināt slepkavības izdarīšana tādā veidā vai ar tādu paņēmienu, kurš, vainīgajam to apzinoties bijis saistīts ar sevišķu fizisku un morālu ciešanu sagādāšanu cietušajam.</w:t>
      </w:r>
    </w:p>
    <w:p w14:paraId="33BC075B" w14:textId="3C790B16" w:rsidR="008B23E1" w:rsidRPr="00F74BA4" w:rsidRDefault="000501B6" w:rsidP="00F74BA4">
      <w:pPr>
        <w:spacing w:line="276" w:lineRule="auto"/>
        <w:ind w:firstLine="720"/>
        <w:jc w:val="both"/>
      </w:pPr>
      <w:r w:rsidRPr="00F74BA4">
        <w:t>Savukārt n</w:t>
      </w:r>
      <w:r w:rsidR="000021A1" w:rsidRPr="00F74BA4">
        <w:t>o subjektīvās puses būtiski konstatēt vainīgā psihisko attieksmi pret izvēlēto slepkavības veidu un paņēmieniem, kas ietver gan vainīgā apzināšanos, ka, atņemot citai personai dzīvību, cietušajam tiek sagādātas sevišķas fiziskas un</w:t>
      </w:r>
      <w:r w:rsidR="008B23E1" w:rsidRPr="00F74BA4">
        <w:t xml:space="preserve"> vai morālas</w:t>
      </w:r>
      <w:r w:rsidR="004539DB" w:rsidRPr="00F74BA4">
        <w:t xml:space="preserve"> ciešanas</w:t>
      </w:r>
      <w:r w:rsidR="008B23E1" w:rsidRPr="00F74BA4">
        <w:t>, gan arī to, ka vainīgais vai nu vēlas izdarīt slepkavību tādā veidā, vai arī apzināti to pieļauj (</w:t>
      </w:r>
      <w:r w:rsidR="000C584C">
        <w:rPr>
          <w:i/>
          <w:iCs/>
        </w:rPr>
        <w:t>prakses apkopojums „</w:t>
      </w:r>
      <w:hyperlink r:id="rId15" w:history="1">
        <w:r w:rsidR="000C584C" w:rsidRPr="00A64A00">
          <w:rPr>
            <w:rStyle w:val="Hyperlink"/>
            <w:i/>
            <w:iCs/>
          </w:rPr>
          <w:t>Tiesu prakse krimināllietās par slepkavībām (Krimināllikuma 116.-118. pants)</w:t>
        </w:r>
      </w:hyperlink>
      <w:r w:rsidR="000C584C">
        <w:rPr>
          <w:i/>
          <w:iCs/>
        </w:rPr>
        <w:t>”</w:t>
      </w:r>
      <w:r w:rsidR="000C584C" w:rsidRPr="00F74BA4">
        <w:rPr>
          <w:i/>
          <w:iCs/>
        </w:rPr>
        <w:t xml:space="preserve"> 2009/2010,</w:t>
      </w:r>
      <w:r w:rsidR="008B23E1" w:rsidRPr="00F74BA4">
        <w:rPr>
          <w:i/>
          <w:iCs/>
        </w:rPr>
        <w:t>, 115.</w:t>
      </w:r>
      <w:r w:rsidR="000C584C">
        <w:rPr>
          <w:i/>
          <w:iCs/>
        </w:rPr>
        <w:t>–</w:t>
      </w:r>
      <w:r w:rsidR="008B23E1" w:rsidRPr="00F74BA4">
        <w:rPr>
          <w:i/>
          <w:iCs/>
        </w:rPr>
        <w:t>116. lpp.</w:t>
      </w:r>
      <w:r w:rsidR="008B23E1" w:rsidRPr="00F74BA4">
        <w:t>).</w:t>
      </w:r>
    </w:p>
    <w:p w14:paraId="23A01206" w14:textId="32192A56" w:rsidR="004A0B22" w:rsidRPr="00F74BA4" w:rsidRDefault="008B23E1" w:rsidP="00F74BA4">
      <w:pPr>
        <w:spacing w:line="276" w:lineRule="auto"/>
        <w:ind w:firstLine="720"/>
        <w:jc w:val="both"/>
      </w:pPr>
      <w:r w:rsidRPr="00F74BA4">
        <w:t xml:space="preserve">Noraidot apsūdzētā </w:t>
      </w:r>
      <w:r w:rsidR="0089513A">
        <w:t>[pers. A]</w:t>
      </w:r>
      <w:r w:rsidR="00632053" w:rsidRPr="00F74BA4">
        <w:t xml:space="preserve"> </w:t>
      </w:r>
      <w:r w:rsidRPr="00F74BA4">
        <w:t>un viņa aizstāvja apelācijas sūdzīb</w:t>
      </w:r>
      <w:r w:rsidR="002C4D40" w:rsidRPr="00F74BA4">
        <w:t>u</w:t>
      </w:r>
      <w:r w:rsidR="004539DB" w:rsidRPr="00F74BA4">
        <w:t xml:space="preserve"> argumentus</w:t>
      </w:r>
      <w:r w:rsidR="00ED5792" w:rsidRPr="00F74BA4">
        <w:t>,</w:t>
      </w:r>
      <w:r w:rsidR="00247B00" w:rsidRPr="00F74BA4">
        <w:t xml:space="preserve"> </w:t>
      </w:r>
      <w:r w:rsidR="00AA410B" w:rsidRPr="00F74BA4">
        <w:t xml:space="preserve">kas izvirzīti, </w:t>
      </w:r>
      <w:r w:rsidR="001150E9" w:rsidRPr="00F74BA4">
        <w:t xml:space="preserve">apstrīdot pazīmes </w:t>
      </w:r>
      <w:r w:rsidR="00295AA5" w:rsidRPr="00F74BA4">
        <w:t>„</w:t>
      </w:r>
      <w:r w:rsidR="00486B5F" w:rsidRPr="00F74BA4">
        <w:t xml:space="preserve">sevišķa </w:t>
      </w:r>
      <w:r w:rsidR="001150E9" w:rsidRPr="00F74BA4">
        <w:t xml:space="preserve">cietsirdība” esību, </w:t>
      </w:r>
      <w:r w:rsidR="00ED5792" w:rsidRPr="00F74BA4">
        <w:t>apelācijas instances tiesa atzinusi, ka apsūdzēto izvēlētais nonāvēšanas veids izraisīj</w:t>
      </w:r>
      <w:r w:rsidR="00247B00" w:rsidRPr="00F74BA4">
        <w:t>a</w:t>
      </w:r>
      <w:r w:rsidR="00ED5792" w:rsidRPr="00F74BA4">
        <w:t xml:space="preserve"> </w:t>
      </w:r>
      <w:r w:rsidR="00935B98">
        <w:t>[pers. K]</w:t>
      </w:r>
      <w:r w:rsidR="004A0B22" w:rsidRPr="00F74BA4">
        <w:t xml:space="preserve"> </w:t>
      </w:r>
      <w:r w:rsidR="00ED5792" w:rsidRPr="00F74BA4">
        <w:t xml:space="preserve">sevišķas </w:t>
      </w:r>
      <w:r w:rsidR="004A0B22" w:rsidRPr="00F74BA4">
        <w:t xml:space="preserve">fiziskas </w:t>
      </w:r>
      <w:r w:rsidR="00ED5792" w:rsidRPr="00F74BA4">
        <w:t xml:space="preserve">ciešanas, jo </w:t>
      </w:r>
      <w:r w:rsidR="00A31F22" w:rsidRPr="00F74BA4">
        <w:t xml:space="preserve">apsūdzētie </w:t>
      </w:r>
      <w:r w:rsidR="00C3740B" w:rsidRPr="00F74BA4">
        <w:t>ievērojami ilgu laika posmu</w:t>
      </w:r>
      <w:r w:rsidR="00ED5792" w:rsidRPr="00F74BA4">
        <w:t xml:space="preserve"> sit</w:t>
      </w:r>
      <w:r w:rsidR="00247B00" w:rsidRPr="00F74BA4">
        <w:t>a</w:t>
      </w:r>
      <w:r w:rsidR="004A0B22" w:rsidRPr="00F74BA4">
        <w:t xml:space="preserve"> cietušajam</w:t>
      </w:r>
      <w:r w:rsidR="00593021" w:rsidRPr="00F74BA4">
        <w:t xml:space="preserve"> pa galvu un ķermeni</w:t>
      </w:r>
      <w:r w:rsidR="00ED5792" w:rsidRPr="00F74BA4">
        <w:t xml:space="preserve"> ar dūrēm un dažādiem priekšmetiem</w:t>
      </w:r>
      <w:r w:rsidR="004539DB" w:rsidRPr="00F74BA4">
        <w:t>, ar nazi izdar</w:t>
      </w:r>
      <w:r w:rsidR="00247B00" w:rsidRPr="00F74BA4">
        <w:t>īja</w:t>
      </w:r>
      <w:r w:rsidR="004539DB" w:rsidRPr="00F74BA4">
        <w:t xml:space="preserve"> </w:t>
      </w:r>
      <w:r w:rsidR="00A31F22" w:rsidRPr="00F74BA4">
        <w:t>griezienu kakl</w:t>
      </w:r>
      <w:r w:rsidR="001E186A" w:rsidRPr="00F74BA4">
        <w:t>ā</w:t>
      </w:r>
      <w:r w:rsidR="004A0B22" w:rsidRPr="00F74BA4">
        <w:t>.</w:t>
      </w:r>
      <w:r w:rsidR="00C3740B" w:rsidRPr="00F74BA4">
        <w:t xml:space="preserve"> </w:t>
      </w:r>
      <w:r w:rsidR="004A0B22" w:rsidRPr="00F74BA4">
        <w:t>Turklāt apelācijas instances tiesa konstatējusi</w:t>
      </w:r>
      <w:r w:rsidR="00247B00" w:rsidRPr="00F74BA4">
        <w:t>,</w:t>
      </w:r>
      <w:r w:rsidR="004A0B22" w:rsidRPr="00F74BA4">
        <w:t xml:space="preserve"> ka apsūdzētie apzināti izvēlējušies šādu slepkavības veidu un paņēmienus, jo</w:t>
      </w:r>
      <w:r w:rsidR="004539DB" w:rsidRPr="00F74BA4">
        <w:t xml:space="preserve"> </w:t>
      </w:r>
      <w:r w:rsidR="00ED5792" w:rsidRPr="00F74BA4">
        <w:t>vardarbīb</w:t>
      </w:r>
      <w:r w:rsidR="00247B00" w:rsidRPr="00F74BA4">
        <w:t>u</w:t>
      </w:r>
      <w:r w:rsidR="00ED5792" w:rsidRPr="00F74BA4">
        <w:t xml:space="preserve"> nepārtrauc</w:t>
      </w:r>
      <w:r w:rsidR="00247B00" w:rsidRPr="00F74BA4">
        <w:t>a</w:t>
      </w:r>
      <w:r w:rsidR="00ED5792" w:rsidRPr="00F74BA4">
        <w:t xml:space="preserve"> arī pēc </w:t>
      </w:r>
      <w:r w:rsidR="00935B98">
        <w:t>[pers. K]</w:t>
      </w:r>
      <w:r w:rsidR="00247B00" w:rsidRPr="00F74BA4">
        <w:t xml:space="preserve"> </w:t>
      </w:r>
      <w:r w:rsidR="00FD1BFE" w:rsidRPr="00F74BA4">
        <w:t xml:space="preserve">sāpju </w:t>
      </w:r>
      <w:r w:rsidR="00ED5792" w:rsidRPr="00F74BA4">
        <w:t>kliedzieniem un lūguma pārtraukt sišanu</w:t>
      </w:r>
      <w:r w:rsidR="00247B00" w:rsidRPr="00F74BA4">
        <w:t>.</w:t>
      </w:r>
    </w:p>
    <w:p w14:paraId="5985C67E" w14:textId="6A94A351" w:rsidR="005227D7" w:rsidRPr="00F74BA4" w:rsidRDefault="00A23EB6" w:rsidP="00F74BA4">
      <w:pPr>
        <w:spacing w:line="276" w:lineRule="auto"/>
        <w:ind w:firstLine="720"/>
        <w:jc w:val="both"/>
      </w:pPr>
      <w:r w:rsidRPr="00F74BA4">
        <w:t>Aizstāvis atsaucies uz 2010. gada tiesu prakses apkopojum</w:t>
      </w:r>
      <w:r w:rsidR="00632053" w:rsidRPr="00F74BA4">
        <w:t>ā</w:t>
      </w:r>
      <w:r w:rsidRPr="00F74BA4">
        <w:t xml:space="preserve"> </w:t>
      </w:r>
      <w:r w:rsidR="003D1242" w:rsidRPr="00F74BA4">
        <w:t>„</w:t>
      </w:r>
      <w:r w:rsidRPr="00F74BA4">
        <w:t>Tiesu prakse krimināllietās par slepkavībām (Krimināllikuma 116.</w:t>
      </w:r>
      <w:r w:rsidR="00B515F3">
        <w:t>–1</w:t>
      </w:r>
      <w:r w:rsidRPr="00F74BA4">
        <w:t xml:space="preserve">18. pants)” </w:t>
      </w:r>
      <w:r w:rsidR="00632053" w:rsidRPr="00F74BA4">
        <w:t>pausto atziņu</w:t>
      </w:r>
      <w:r w:rsidRPr="00F74BA4">
        <w:t>, ka</w:t>
      </w:r>
      <w:r w:rsidR="00D41593" w:rsidRPr="00F74BA4">
        <w:t>, ja</w:t>
      </w:r>
      <w:r w:rsidRPr="00F74BA4">
        <w:t xml:space="preserve"> liels daudzums miesas bojājumu nodarī</w:t>
      </w:r>
      <w:r w:rsidR="00BF5C9B" w:rsidRPr="00F74BA4">
        <w:t>ti</w:t>
      </w:r>
      <w:r w:rsidRPr="00F74BA4">
        <w:t xml:space="preserve"> tieši slepkavības procesā un īsā laika posmā bez vainīgā nodoma sagādāt sevišķas ciešanas, slepkavību nevar kvalificēt kā </w:t>
      </w:r>
      <w:r w:rsidR="00D41593" w:rsidRPr="00F74BA4">
        <w:t xml:space="preserve">izdarītu </w:t>
      </w:r>
      <w:r w:rsidRPr="00F74BA4">
        <w:t>ar sevišķu cietsirdību</w:t>
      </w:r>
      <w:r w:rsidR="00BF5C9B" w:rsidRPr="00F74BA4">
        <w:t>,</w:t>
      </w:r>
      <w:r w:rsidR="005227D7" w:rsidRPr="00F74BA4">
        <w:t xml:space="preserve"> un norādījis, ka lietā nav iegūti pierādījumi par cietušajam nodarīto miesas bojājumu skaitu un to nodarīšanas ilgumu.</w:t>
      </w:r>
    </w:p>
    <w:p w14:paraId="0B46A36F" w14:textId="4FCFB670" w:rsidR="00E70614" w:rsidRPr="00F74BA4" w:rsidRDefault="00142E84" w:rsidP="00F74BA4">
      <w:pPr>
        <w:spacing w:line="276" w:lineRule="auto"/>
        <w:ind w:firstLine="720"/>
        <w:jc w:val="both"/>
      </w:pPr>
      <w:r w:rsidRPr="00F74BA4">
        <w:t>Var piekrist aizstāvim, ka no mirušās personas tiesu medicīniskās ekspertīzes eksperta 2018. gada 14. augusta un 4. oktobra atzinumiem izriet, ka pārliecinošas mehāniskas (trulu, cietu vai asu priekšmetu radītu) izcelsmes lūzumu pazīmes kaulu fragmentu izmeklēšanā netika konstatētas. Vienlaikus aizstāvis nav ņēmis vērā citus apelācijas instances tiesas izvērtētos pierādījumus, kas liecina par kvalificējošās pazīmes</w:t>
      </w:r>
      <w:r w:rsidR="00B515F3">
        <w:t> </w:t>
      </w:r>
      <w:r w:rsidRPr="00F74BA4">
        <w:t>– sevišķa cietsirdība</w:t>
      </w:r>
      <w:r w:rsidR="00583CB4">
        <w:t> </w:t>
      </w:r>
      <w:r w:rsidRPr="00F74BA4">
        <w:t>– esību, kā arī par miesas bojājumu nodarīšanas iespējamo laika posmu.</w:t>
      </w:r>
    </w:p>
    <w:p w14:paraId="0BB79E38" w14:textId="7022B399" w:rsidR="005227D7" w:rsidRPr="00F74BA4" w:rsidRDefault="003C494C" w:rsidP="00F74BA4">
      <w:pPr>
        <w:spacing w:line="276" w:lineRule="auto"/>
        <w:ind w:firstLine="720"/>
        <w:jc w:val="both"/>
      </w:pPr>
      <w:r w:rsidRPr="00F74BA4">
        <w:t>Apelācijas instances tiesa atzinusi</w:t>
      </w:r>
      <w:r w:rsidR="00486B5F" w:rsidRPr="00F74BA4">
        <w:t xml:space="preserve">, </w:t>
      </w:r>
      <w:r w:rsidR="00276B76" w:rsidRPr="00F74BA4">
        <w:t xml:space="preserve">ka par </w:t>
      </w:r>
      <w:r w:rsidR="00486B5F" w:rsidRPr="00F74BA4">
        <w:t>sevišķu cietsirdību liecin</w:t>
      </w:r>
      <w:r w:rsidR="00763948" w:rsidRPr="00F74BA4">
        <w:t>a</w:t>
      </w:r>
      <w:r w:rsidR="00486B5F" w:rsidRPr="00F74BA4">
        <w:t xml:space="preserve"> </w:t>
      </w:r>
      <w:r w:rsidR="00763948" w:rsidRPr="00F74BA4">
        <w:t xml:space="preserve">miesas bojājumu nodarīšanai </w:t>
      </w:r>
      <w:r w:rsidR="00486B5F" w:rsidRPr="00F74BA4">
        <w:t>izmantotie rīki.</w:t>
      </w:r>
      <w:r w:rsidR="001453F1" w:rsidRPr="00F74BA4">
        <w:t xml:space="preserve"> </w:t>
      </w:r>
      <w:r w:rsidR="00486B5F" w:rsidRPr="00F74BA4">
        <w:t xml:space="preserve">No tiesas izklāstītajām </w:t>
      </w:r>
      <w:r w:rsidR="0089513A">
        <w:t>[pers. B]</w:t>
      </w:r>
      <w:r w:rsidR="00486B5F" w:rsidRPr="00F74BA4">
        <w:t xml:space="preserve"> liecībām konstatējams, </w:t>
      </w:r>
      <w:r w:rsidR="005227D7" w:rsidRPr="00F74BA4">
        <w:t xml:space="preserve">ka miesas bojājumu nodarīšanai apsūdzētais izmantojis spoguli, ķieģeli un laukakmeni. Savukārt par spēku, ar kādu sists cietušajam, liecina </w:t>
      </w:r>
      <w:r w:rsidR="0089513A">
        <w:t>[pers. B]</w:t>
      </w:r>
      <w:r w:rsidR="005227D7" w:rsidRPr="00F74BA4">
        <w:t xml:space="preserve"> norādītais, ka sišanas laikā spogulis saplīs</w:t>
      </w:r>
      <w:r w:rsidR="00763948" w:rsidRPr="00F74BA4">
        <w:t>is</w:t>
      </w:r>
      <w:r w:rsidR="005227D7" w:rsidRPr="00F74BA4">
        <w:t>, bet ķieģelis pārlūzis.</w:t>
      </w:r>
      <w:r w:rsidR="00486B5F" w:rsidRPr="00F74BA4">
        <w:t xml:space="preserve"> No minētajām liecībām konstatējams</w:t>
      </w:r>
      <w:r w:rsidR="00C54206" w:rsidRPr="00F74BA4">
        <w:t xml:space="preserve"> arī tas</w:t>
      </w:r>
      <w:r w:rsidR="00486B5F" w:rsidRPr="00F74BA4">
        <w:t xml:space="preserve">, ka apsūdzētais </w:t>
      </w:r>
      <w:r w:rsidR="0089513A">
        <w:t>[pers. A]</w:t>
      </w:r>
      <w:r w:rsidR="00486B5F" w:rsidRPr="00F74BA4">
        <w:t xml:space="preserve">, aiz matiem paceļot </w:t>
      </w:r>
      <w:r w:rsidR="00935B98">
        <w:t>[pers. K]</w:t>
      </w:r>
      <w:r w:rsidR="00486B5F" w:rsidRPr="00F74BA4">
        <w:t xml:space="preserve"> galvu, izdarījis griezienu kaklā.</w:t>
      </w:r>
      <w:r w:rsidR="005227D7" w:rsidRPr="00F74BA4">
        <w:t xml:space="preserve"> </w:t>
      </w:r>
    </w:p>
    <w:p w14:paraId="31155BA5" w14:textId="23F1961A" w:rsidR="00D34D7B" w:rsidRPr="00F74BA4" w:rsidRDefault="00C54206" w:rsidP="00F74BA4">
      <w:pPr>
        <w:spacing w:line="276" w:lineRule="auto"/>
        <w:ind w:firstLine="720"/>
        <w:jc w:val="both"/>
      </w:pPr>
      <w:r w:rsidRPr="00F74BA4">
        <w:t>T</w:t>
      </w:r>
      <w:r w:rsidR="00486B5F" w:rsidRPr="00F74BA4">
        <w:t>iesa arī konstatējusi,</w:t>
      </w:r>
      <w:r w:rsidR="00C3740B" w:rsidRPr="00F74BA4">
        <w:t xml:space="preserve"> ka</w:t>
      </w:r>
      <w:r w:rsidR="00295AA5" w:rsidRPr="00F74BA4">
        <w:t xml:space="preserve"> pēc</w:t>
      </w:r>
      <w:r w:rsidR="00C3740B" w:rsidRPr="00F74BA4">
        <w:t xml:space="preserve"> sišanā izmantot</w:t>
      </w:r>
      <w:r w:rsidR="00295AA5" w:rsidRPr="00F74BA4">
        <w:t>ā</w:t>
      </w:r>
      <w:r w:rsidR="00C3740B" w:rsidRPr="00F74BA4">
        <w:t xml:space="preserve"> </w:t>
      </w:r>
      <w:r w:rsidR="001453F1" w:rsidRPr="00F74BA4">
        <w:t xml:space="preserve">ķieģeļa un </w:t>
      </w:r>
      <w:r w:rsidR="00C3740B" w:rsidRPr="00F74BA4">
        <w:t>spogu</w:t>
      </w:r>
      <w:r w:rsidR="00295AA5" w:rsidRPr="00F74BA4">
        <w:t>ļa</w:t>
      </w:r>
      <w:r w:rsidR="00C3740B" w:rsidRPr="00F74BA4">
        <w:t xml:space="preserve"> saplī</w:t>
      </w:r>
      <w:r w:rsidR="00295AA5" w:rsidRPr="00F74BA4">
        <w:t>šanas</w:t>
      </w:r>
      <w:r w:rsidR="00C3740B" w:rsidRPr="00F74BA4">
        <w:t xml:space="preserve">, </w:t>
      </w:r>
      <w:r w:rsidR="00486B5F" w:rsidRPr="00F74BA4">
        <w:t xml:space="preserve">apsūdzētais </w:t>
      </w:r>
      <w:r w:rsidR="0089513A">
        <w:t>[pers. B]</w:t>
      </w:r>
      <w:r w:rsidR="00486B5F" w:rsidRPr="00F74BA4">
        <w:t xml:space="preserve"> atradis laukakmeni</w:t>
      </w:r>
      <w:r w:rsidR="00295AA5" w:rsidRPr="00F74BA4">
        <w:t xml:space="preserve">, </w:t>
      </w:r>
      <w:r w:rsidR="00B330D0">
        <w:t xml:space="preserve">ar kuru </w:t>
      </w:r>
      <w:r w:rsidR="00295AA5" w:rsidRPr="00F74BA4">
        <w:t>si</w:t>
      </w:r>
      <w:r w:rsidR="00B330D0">
        <w:t>tis</w:t>
      </w:r>
      <w:r w:rsidR="00295AA5" w:rsidRPr="00F74BA4">
        <w:t xml:space="preserve"> </w:t>
      </w:r>
      <w:r w:rsidR="00935B98">
        <w:t>[pers. K]</w:t>
      </w:r>
      <w:r w:rsidR="00295AA5" w:rsidRPr="00F74BA4">
        <w:t>.</w:t>
      </w:r>
      <w:r w:rsidR="00C3740B" w:rsidRPr="00F74BA4">
        <w:t xml:space="preserve"> </w:t>
      </w:r>
      <w:r w:rsidR="003C494C" w:rsidRPr="00F74BA4">
        <w:t>Savukārt</w:t>
      </w:r>
      <w:r w:rsidR="00295AA5" w:rsidRPr="00F74BA4">
        <w:t xml:space="preserve"> viņa prombūtnes laikā </w:t>
      </w:r>
      <w:r w:rsidR="0089513A">
        <w:t>[pers. A]</w:t>
      </w:r>
      <w:r w:rsidR="00C3740B" w:rsidRPr="00F74BA4">
        <w:t xml:space="preserve"> </w:t>
      </w:r>
      <w:r w:rsidR="00276B76" w:rsidRPr="00F74BA4">
        <w:t xml:space="preserve">turpinājis pielietot vardarbību pret </w:t>
      </w:r>
      <w:r w:rsidR="00935B98">
        <w:t>[pers. K]</w:t>
      </w:r>
      <w:r w:rsidR="00276B76" w:rsidRPr="00F74BA4">
        <w:t>.</w:t>
      </w:r>
    </w:p>
    <w:p w14:paraId="165E615A" w14:textId="605AE40D" w:rsidR="001453F1" w:rsidRPr="00F74BA4" w:rsidRDefault="00D34D7B" w:rsidP="00F74BA4">
      <w:pPr>
        <w:spacing w:line="276" w:lineRule="auto"/>
        <w:ind w:firstLine="720"/>
        <w:jc w:val="both"/>
      </w:pPr>
      <w:r w:rsidRPr="00F74BA4">
        <w:t xml:space="preserve">Tādējādi ar lietā esošajiem pierādījumiem apstiprinās gan apelācijas instances tiesas norādītais par miesas bojājumu nodarīšanu ievērojami ilgā laika posmā, jo </w:t>
      </w:r>
      <w:r w:rsidR="00935B98">
        <w:t>[pers. K]</w:t>
      </w:r>
      <w:r w:rsidRPr="00F74BA4">
        <w:t xml:space="preserve"> </w:t>
      </w:r>
      <w:r w:rsidRPr="00F74BA4">
        <w:lastRenderedPageBreak/>
        <w:t xml:space="preserve">tika sists ne tikai ar mājā atrastajiem priekšmetiem, bet arī </w:t>
      </w:r>
      <w:r w:rsidR="00276B76" w:rsidRPr="00F74BA4">
        <w:t>laukakmeni</w:t>
      </w:r>
      <w:r w:rsidR="003C494C" w:rsidRPr="00F74BA4">
        <w:t xml:space="preserve">, </w:t>
      </w:r>
      <w:r w:rsidR="00276B76" w:rsidRPr="00F74BA4">
        <w:t>kura atrašana</w:t>
      </w:r>
      <w:r w:rsidR="003C494C" w:rsidRPr="00F74BA4">
        <w:t xml:space="preserve"> aizņēm</w:t>
      </w:r>
      <w:r w:rsidR="00276B76" w:rsidRPr="00F74BA4">
        <w:t>a</w:t>
      </w:r>
      <w:r w:rsidR="003C494C" w:rsidRPr="00F74BA4">
        <w:t xml:space="preserve"> noteiktu laiku, kurā </w:t>
      </w:r>
      <w:r w:rsidR="0089513A">
        <w:t>[pers. A]</w:t>
      </w:r>
      <w:r w:rsidR="00FD1BFE" w:rsidRPr="00F74BA4">
        <w:t xml:space="preserve"> turpināja</w:t>
      </w:r>
      <w:r w:rsidR="003C494C" w:rsidRPr="00F74BA4">
        <w:t xml:space="preserve"> </w:t>
      </w:r>
      <w:r w:rsidR="00FD1BFE" w:rsidRPr="00F74BA4">
        <w:t xml:space="preserve">sist </w:t>
      </w:r>
      <w:r w:rsidR="00935B98">
        <w:t>[pers. K]</w:t>
      </w:r>
      <w:r w:rsidR="003C494C" w:rsidRPr="00F74BA4">
        <w:t>.</w:t>
      </w:r>
      <w:r w:rsidR="00D84D05" w:rsidRPr="00F74BA4">
        <w:t xml:space="preserve"> </w:t>
      </w:r>
    </w:p>
    <w:p w14:paraId="666E932A" w14:textId="7E41439E" w:rsidR="004F7517" w:rsidRPr="00F74BA4" w:rsidRDefault="00142E84" w:rsidP="00F74BA4">
      <w:pPr>
        <w:spacing w:line="276" w:lineRule="auto"/>
        <w:ind w:firstLine="720"/>
        <w:jc w:val="both"/>
      </w:pPr>
      <w:r w:rsidRPr="00F74BA4">
        <w:t>[</w:t>
      </w:r>
      <w:r w:rsidR="00FE10A0">
        <w:t>10</w:t>
      </w:r>
      <w:r w:rsidRPr="00F74BA4">
        <w:t>.3.2] </w:t>
      </w:r>
      <w:r w:rsidR="003C494C" w:rsidRPr="00F74BA4">
        <w:t>A</w:t>
      </w:r>
      <w:r w:rsidR="004F7517" w:rsidRPr="00F74BA4">
        <w:t xml:space="preserve">pelācijas instances tiesai nav radušās šaubas, ka darbības, kas bija vērstas uz </w:t>
      </w:r>
      <w:r w:rsidR="00935B98">
        <w:t>[pers. K]</w:t>
      </w:r>
      <w:r w:rsidR="003C494C" w:rsidRPr="00F74BA4">
        <w:t xml:space="preserve"> </w:t>
      </w:r>
      <w:r w:rsidR="004F7517" w:rsidRPr="00F74BA4">
        <w:t xml:space="preserve">dzīvības atņemšanu, tika izdarītas </w:t>
      </w:r>
      <w:r w:rsidR="00C54206" w:rsidRPr="00F74BA4">
        <w:t xml:space="preserve">personu </w:t>
      </w:r>
      <w:r w:rsidR="004F7517" w:rsidRPr="00F74BA4">
        <w:t xml:space="preserve">grupā, jo gan </w:t>
      </w:r>
      <w:r w:rsidR="0089513A">
        <w:t>[pers. A]</w:t>
      </w:r>
      <w:r w:rsidR="004F7517" w:rsidRPr="00F74BA4">
        <w:t xml:space="preserve">, gan </w:t>
      </w:r>
      <w:r w:rsidR="0089513A">
        <w:t>[pers. B]</w:t>
      </w:r>
      <w:r w:rsidR="004F7517" w:rsidRPr="00F74BA4">
        <w:t xml:space="preserve"> piedalījās </w:t>
      </w:r>
      <w:r w:rsidR="003C494C" w:rsidRPr="00F74BA4">
        <w:t>šajā</w:t>
      </w:r>
      <w:r w:rsidR="004F7517" w:rsidRPr="00F74BA4">
        <w:t xml:space="preserve"> procesā, sitot </w:t>
      </w:r>
      <w:r w:rsidR="00935B98">
        <w:t>[pers. K]</w:t>
      </w:r>
      <w:r w:rsidR="004F7517" w:rsidRPr="00F74BA4">
        <w:t xml:space="preserve"> ar dūrēm un dažādiem priekšmetiem, kā arī izmantojot nazi</w:t>
      </w:r>
      <w:r w:rsidR="00C54206" w:rsidRPr="00F74BA4">
        <w:t>,</w:t>
      </w:r>
      <w:r w:rsidR="004F7517" w:rsidRPr="00F74BA4">
        <w:t xml:space="preserve"> un darbības pārtrauca tikai tad, kad </w:t>
      </w:r>
      <w:r w:rsidR="00935B98">
        <w:t>[pers. K]</w:t>
      </w:r>
      <w:r w:rsidR="004F7517" w:rsidRPr="00F74BA4">
        <w:t xml:space="preserve"> vairs neizrādīja dzīvības pazīmes.  </w:t>
      </w:r>
    </w:p>
    <w:p w14:paraId="00684186" w14:textId="77777777" w:rsidR="00FD1BFE" w:rsidRPr="00F74BA4" w:rsidRDefault="00FD1BFE" w:rsidP="00F74BA4">
      <w:pPr>
        <w:spacing w:line="276" w:lineRule="auto"/>
        <w:ind w:firstLine="720"/>
        <w:jc w:val="both"/>
      </w:pPr>
      <w:r w:rsidRPr="00F74BA4">
        <w:t>Ja noziedzīgā nodarījumā ir līdzizdarītāji, tad katrs no viņiem izpilda kādu daļu no Krimināllikuma Sevišķās daļas panta dispozīcijā norādītajām darbībām, kas veido noziedzīgā nodarījuma objektīvo pusi.</w:t>
      </w:r>
    </w:p>
    <w:p w14:paraId="22E6BA95" w14:textId="1BC5277F" w:rsidR="00FD1BFE" w:rsidRPr="00F74BA4" w:rsidRDefault="00FD1BFE" w:rsidP="00F74BA4">
      <w:pPr>
        <w:spacing w:line="276" w:lineRule="auto"/>
        <w:ind w:firstLine="720"/>
        <w:jc w:val="both"/>
      </w:pPr>
      <w:r w:rsidRPr="00F74BA4">
        <w:t>Līdzizdarītāju darbības objektīvi var atšķirties, taču subjektīvi viņus vieno kopējs nolūks, sasniegt noziedzīgo rezultātu, tas ir izdarīt konkrētu noziedzīgu nodarījumu</w:t>
      </w:r>
      <w:r w:rsidR="00583CB4">
        <w:t> </w:t>
      </w:r>
      <w:r w:rsidRPr="00F74BA4">
        <w:t>(</w:t>
      </w:r>
      <w:r w:rsidRPr="00F74BA4">
        <w:rPr>
          <w:i/>
          <w:iCs/>
        </w:rPr>
        <w:t>Krastiņš U, Liholaja V., Krimināllikuma komentāri. Pirmā daļas (I-VIII</w:t>
      </w:r>
      <w:r w:rsidRPr="00F74BA4">
        <w:rPr>
          <w:i/>
          <w:iCs/>
          <w:vertAlign w:val="superscript"/>
        </w:rPr>
        <w:t>2</w:t>
      </w:r>
      <w:r w:rsidRPr="00F74BA4">
        <w:rPr>
          <w:i/>
          <w:iCs/>
        </w:rPr>
        <w:t xml:space="preserve"> nodaļa)</w:t>
      </w:r>
      <w:r w:rsidR="00583CB4">
        <w:rPr>
          <w:i/>
          <w:iCs/>
          <w:vertAlign w:val="superscript"/>
        </w:rPr>
        <w:t xml:space="preserve">. </w:t>
      </w:r>
      <w:r w:rsidR="00583CB4">
        <w:rPr>
          <w:i/>
          <w:iCs/>
        </w:rPr>
        <w:t>T</w:t>
      </w:r>
      <w:r w:rsidRPr="00F74BA4">
        <w:rPr>
          <w:i/>
          <w:iCs/>
        </w:rPr>
        <w:t>rešais papildinātais izdevums</w:t>
      </w:r>
      <w:r w:rsidR="00583CB4">
        <w:rPr>
          <w:i/>
          <w:iCs/>
        </w:rPr>
        <w:t>.</w:t>
      </w:r>
      <w:r w:rsidRPr="00F74BA4">
        <w:rPr>
          <w:i/>
          <w:iCs/>
        </w:rPr>
        <w:t xml:space="preserve"> Rīga, Tiesu namu aģentūra, 2021, 99.-100. lpp</w:t>
      </w:r>
      <w:r w:rsidRPr="00F74BA4">
        <w:t>.</w:t>
      </w:r>
      <w:r w:rsidR="00583CB4">
        <w:t xml:space="preserve">; </w:t>
      </w:r>
      <w:r w:rsidRPr="00F74BA4">
        <w:rPr>
          <w:i/>
          <w:iCs/>
        </w:rPr>
        <w:t>Krastiņš U. Noziedzīga nodarījuma sastāvs un nodarījuma kvalifikācija. Teorētiskie aspekti. Rīga: Tiesu namu aģentūra, 2014, 246. lpp.</w:t>
      </w:r>
      <w:r w:rsidRPr="00F74BA4">
        <w:t>).</w:t>
      </w:r>
    </w:p>
    <w:p w14:paraId="603758E7" w14:textId="330D99F8" w:rsidR="00E00AB3" w:rsidRPr="00F74BA4" w:rsidRDefault="004F7517" w:rsidP="00F74BA4">
      <w:pPr>
        <w:spacing w:line="276" w:lineRule="auto"/>
        <w:ind w:firstLine="720"/>
        <w:jc w:val="both"/>
      </w:pPr>
      <w:r w:rsidRPr="00F74BA4">
        <w:t>Izvērtējot lietā esošos pierādījumus, apelācijas instances tiesai nav bijušas šaubas par abu apsūdzēto kopējo nolūku</w:t>
      </w:r>
      <w:r w:rsidR="00583CB4">
        <w:t> </w:t>
      </w:r>
      <w:r w:rsidRPr="00F74BA4">
        <w:t xml:space="preserve">– </w:t>
      </w:r>
      <w:r w:rsidR="00935B98">
        <w:t>[pers. K]</w:t>
      </w:r>
      <w:r w:rsidRPr="00F74BA4">
        <w:t xml:space="preserve"> nogalināšanu</w:t>
      </w:r>
      <w:r w:rsidR="00583CB4">
        <w:t> </w:t>
      </w:r>
      <w:r w:rsidRPr="00F74BA4">
        <w:t>–, kura sasniegšanai katrs no apsūdzētajiem veica konkrētas darbības</w:t>
      </w:r>
      <w:r w:rsidR="00276B76" w:rsidRPr="00F74BA4">
        <w:t xml:space="preserve">, kuras pārtrauca tikai tad, kad </w:t>
      </w:r>
      <w:r w:rsidR="001753FD" w:rsidRPr="00F74BA4">
        <w:t>subjektīvi bija pārliecināti</w:t>
      </w:r>
      <w:r w:rsidR="00276B76" w:rsidRPr="00F74BA4">
        <w:t xml:space="preserve">, ka ir </w:t>
      </w:r>
      <w:r w:rsidR="004208C2" w:rsidRPr="00F74BA4">
        <w:t>sasniegts noziedzīgais rezultāts</w:t>
      </w:r>
      <w:r w:rsidR="00583CB4">
        <w:t> </w:t>
      </w:r>
      <w:r w:rsidR="004208C2" w:rsidRPr="00F74BA4">
        <w:t xml:space="preserve">– </w:t>
      </w:r>
      <w:r w:rsidR="00935B98">
        <w:t>[pers. K]</w:t>
      </w:r>
      <w:r w:rsidR="004208C2" w:rsidRPr="00F74BA4">
        <w:t xml:space="preserve"> nāve</w:t>
      </w:r>
      <w:r w:rsidRPr="00F74BA4">
        <w:t>.</w:t>
      </w:r>
    </w:p>
    <w:p w14:paraId="39838AD6" w14:textId="15CD9302" w:rsidR="00F610F7" w:rsidRPr="00F74BA4" w:rsidRDefault="00F610F7" w:rsidP="00F74BA4">
      <w:pPr>
        <w:spacing w:line="276" w:lineRule="auto"/>
        <w:ind w:firstLine="720"/>
        <w:jc w:val="both"/>
      </w:pPr>
      <w:r w:rsidRPr="00F74BA4">
        <w:t>[</w:t>
      </w:r>
      <w:r w:rsidR="00FE10A0">
        <w:t>10</w:t>
      </w:r>
      <w:r w:rsidRPr="00F74BA4">
        <w:t>.</w:t>
      </w:r>
      <w:r w:rsidR="00285549" w:rsidRPr="00F74BA4">
        <w:t>3.3</w:t>
      </w:r>
      <w:r w:rsidRPr="00F74BA4">
        <w:t>]</w:t>
      </w:r>
      <w:r w:rsidRPr="00F74BA4">
        <w:rPr>
          <w:b/>
          <w:bCs/>
        </w:rPr>
        <w:t> </w:t>
      </w:r>
      <w:r w:rsidRPr="00F74BA4">
        <w:t xml:space="preserve">Apelācijas instances tiesa atzinusi, ka apsūdzētais </w:t>
      </w:r>
      <w:r w:rsidR="0089513A">
        <w:t>[pers. A]</w:t>
      </w:r>
      <w:r w:rsidRPr="00F74BA4">
        <w:t xml:space="preserve"> atbalstīja līķa apgānīšanas mēģinājumu un viņa darbības kvalificējusi ne tikai pēc Krimināllikuma 15. panta ceturtās daļas un 117. panta 5. punkta, bet arī pēc 20. panta ceturtās daļas.</w:t>
      </w:r>
    </w:p>
    <w:p w14:paraId="06720F29" w14:textId="4D2045C7" w:rsidR="00F610F7" w:rsidRPr="00F74BA4" w:rsidRDefault="00F610F7" w:rsidP="00F74BA4">
      <w:pPr>
        <w:spacing w:line="276" w:lineRule="auto"/>
        <w:ind w:firstLine="720"/>
        <w:jc w:val="both"/>
      </w:pPr>
      <w:r w:rsidRPr="00F74BA4">
        <w:t>Senāts jau iepriekš ir skaidrojis Krimināllikuma 117. panta 5. punktā paredzētā noziedzīgā nodarījuma kvalifikācijas jautājumus un atzinis, ka sabiedrībā vispārpieņemtām morāles un sadzīves normām pretēja rīcība pati par sevi nav atzīstama par līķa apgānīšanu krimināltiesiskā izpratnē, jo ne katra līķa pārvietošana un slēpšana ir atzīstama par līķa apgānīšanu. Lai apsūdzētā darbības kvalificētu kā līķa apgānīšanu, ir jākonstatē, ka apsūdzētais ir iedarbojies uz līķi (</w:t>
      </w:r>
      <w:r w:rsidRPr="00F74BA4">
        <w:rPr>
          <w:i/>
          <w:iCs/>
        </w:rPr>
        <w:t>Senāta 2013. gada 10. decembra lēmumu lietā Nr. </w:t>
      </w:r>
      <w:hyperlink r:id="rId16" w:history="1">
        <w:r w:rsidRPr="00583CB4">
          <w:rPr>
            <w:rStyle w:val="Hyperlink"/>
            <w:rFonts w:eastAsiaTheme="majorEastAsia"/>
            <w:i/>
            <w:iCs/>
          </w:rPr>
          <w:t>SKK-572/2013</w:t>
        </w:r>
      </w:hyperlink>
      <w:r w:rsidRPr="00F74BA4">
        <w:rPr>
          <w:i/>
          <w:iCs/>
        </w:rPr>
        <w:t>, 11221007013</w:t>
      </w:r>
      <w:r w:rsidRPr="00F74BA4">
        <w:t>).</w:t>
      </w:r>
    </w:p>
    <w:p w14:paraId="60BC3C15" w14:textId="77777777" w:rsidR="00F610F7" w:rsidRPr="00F74BA4" w:rsidRDefault="00F610F7" w:rsidP="00F74BA4">
      <w:pPr>
        <w:spacing w:line="276" w:lineRule="auto"/>
        <w:ind w:firstLine="720"/>
        <w:jc w:val="both"/>
      </w:pPr>
      <w:r w:rsidRPr="00F74BA4">
        <w:t>Savukārt tiesību doktrīnā ir pausts viedoklis, ka līķa apgānīšana var izpausties, tai skaitā kā dedzināšana un šāda nozieguma motivācija var būt saistīta ar vēlēšanos slēpt iepriekš izdarītu slepkavību, kad tiek izdarīta līķa sadedzināšana (</w:t>
      </w:r>
      <w:r w:rsidRPr="00F74BA4">
        <w:rPr>
          <w:i/>
          <w:iCs/>
        </w:rPr>
        <w:t>Liholaja V. 117. panta komentārs. Grām.: Krimināllikuma komentāri. Otrā daļa (IX–XVII nodaļa). Trešais papildinātais izdevums. Krastiņš U., Liholaja V. Rīga: Tiesu namu aģentūra. 2022, 265.–267. lpp.</w:t>
      </w:r>
      <w:r w:rsidRPr="00F74BA4">
        <w:t>).</w:t>
      </w:r>
    </w:p>
    <w:p w14:paraId="3059E791" w14:textId="6E36AA20" w:rsidR="00F610F7" w:rsidRPr="00F74BA4" w:rsidRDefault="00F610F7" w:rsidP="00F74BA4">
      <w:pPr>
        <w:spacing w:line="276" w:lineRule="auto"/>
        <w:ind w:firstLine="720"/>
        <w:jc w:val="both"/>
      </w:pPr>
      <w:r w:rsidRPr="00F74BA4">
        <w:t xml:space="preserve">Apelācijas instances tiesa konstatējusi, ka lietā esošie pierādījumi apstiprina tieši šādu apsūdzēto nolūku, proti, lai slēptu izdarītā noziedzīgā nodarījuma pēdas, apsūdzētais </w:t>
      </w:r>
      <w:r w:rsidR="0089513A">
        <w:t>[pers. B]</w:t>
      </w:r>
      <w:r w:rsidRPr="00F74BA4">
        <w:t xml:space="preserve"> izdarīj</w:t>
      </w:r>
      <w:r w:rsidR="00285549" w:rsidRPr="00F74BA4">
        <w:t>a</w:t>
      </w:r>
      <w:r w:rsidRPr="00F74BA4">
        <w:t xml:space="preserve"> līķa apgānīšanas mēģinājumu, </w:t>
      </w:r>
      <w:r w:rsidR="00285549" w:rsidRPr="00F74BA4">
        <w:t xml:space="preserve">proti, ar benzīnu aplēja </w:t>
      </w:r>
      <w:r w:rsidR="00935B98">
        <w:t>[pers. K]</w:t>
      </w:r>
      <w:r w:rsidR="00285549" w:rsidRPr="00F74BA4">
        <w:t xml:space="preserve"> ķermeni un aizdedzināja, būdams pārliecināts, ka </w:t>
      </w:r>
      <w:r w:rsidR="00935B98">
        <w:t>[pers. K]</w:t>
      </w:r>
      <w:r w:rsidR="00285549" w:rsidRPr="00F74BA4">
        <w:t xml:space="preserve"> ir noslepkavots jau 2018. gada </w:t>
      </w:r>
      <w:r w:rsidR="00C368D6">
        <w:t>[datums 3]</w:t>
      </w:r>
      <w:r w:rsidR="00285549" w:rsidRPr="00F74BA4">
        <w:t>. Savukārt</w:t>
      </w:r>
      <w:r w:rsidRPr="00F74BA4">
        <w:t xml:space="preserve"> </w:t>
      </w:r>
      <w:r w:rsidR="0089513A">
        <w:t>[pers. A]</w:t>
      </w:r>
      <w:r w:rsidR="00285549" w:rsidRPr="00F74BA4">
        <w:t xml:space="preserve"> atbalstīja </w:t>
      </w:r>
      <w:r w:rsidR="00935B98">
        <w:t>[pers. K]</w:t>
      </w:r>
      <w:r w:rsidR="00285549" w:rsidRPr="00F74BA4">
        <w:t xml:space="preserve"> līķa apgānīšanu, jo iegādājās degvielu, aizveda </w:t>
      </w:r>
      <w:r w:rsidR="0089513A">
        <w:t>[pers. B]</w:t>
      </w:r>
      <w:r w:rsidR="00285549" w:rsidRPr="00F74BA4">
        <w:t xml:space="preserve"> līdz nekustamajam īpašumam </w:t>
      </w:r>
      <w:r w:rsidR="00C368D6">
        <w:t>[adrese C]</w:t>
      </w:r>
      <w:r w:rsidR="00285549" w:rsidRPr="00F74BA4">
        <w:t xml:space="preserve"> un pēc </w:t>
      </w:r>
      <w:r w:rsidR="00935B98">
        <w:t>[pers. K]</w:t>
      </w:r>
      <w:r w:rsidR="00285549" w:rsidRPr="00F74BA4">
        <w:t xml:space="preserve"> aizdedzināšanas, aizveda </w:t>
      </w:r>
      <w:r w:rsidR="00C368D6">
        <w:t>[pers. B]</w:t>
      </w:r>
      <w:r w:rsidR="00285549" w:rsidRPr="00F74BA4">
        <w:t xml:space="preserve"> uz mājām. </w:t>
      </w:r>
    </w:p>
    <w:p w14:paraId="04157BC6" w14:textId="4E43DA14" w:rsidR="00F610F7" w:rsidRPr="00F74BA4" w:rsidRDefault="00285549" w:rsidP="00F74BA4">
      <w:pPr>
        <w:spacing w:line="276" w:lineRule="auto"/>
        <w:ind w:firstLine="720"/>
        <w:jc w:val="both"/>
      </w:pPr>
      <w:r w:rsidRPr="00F74BA4">
        <w:t>[</w:t>
      </w:r>
      <w:r w:rsidR="00FE10A0">
        <w:t>10</w:t>
      </w:r>
      <w:r w:rsidR="00253677" w:rsidRPr="00F74BA4">
        <w:t>.</w:t>
      </w:r>
      <w:r w:rsidRPr="00F74BA4">
        <w:t>3</w:t>
      </w:r>
      <w:r w:rsidR="00253677" w:rsidRPr="00F74BA4">
        <w:t>.</w:t>
      </w:r>
      <w:r w:rsidRPr="00F74BA4">
        <w:t>4] </w:t>
      </w:r>
      <w:r w:rsidR="00F610F7" w:rsidRPr="00F74BA4">
        <w:t xml:space="preserve">Slepkavība, kas izdarīta apstākļos, kas paredzēti vairākos Krimināllikuma 117. panta punktos, kvalificē pēc visām šajos punktos minētajām pazīmēm, ņemot vērā to, ka katrs no pantā ietvertajiem apstākļiem ir ar patstāvīgu nozīmi </w:t>
      </w:r>
      <w:r w:rsidR="00F610F7" w:rsidRPr="00F74BA4">
        <w:lastRenderedPageBreak/>
        <w:t>un attiecas uz kādām slepkavības objektīvajām vai subjektīvajām pazīmēm. Turklāt sods nav jānosaka par katru punktu atsevišķi (</w:t>
      </w:r>
      <w:r w:rsidR="00F610F7" w:rsidRPr="00F74BA4">
        <w:rPr>
          <w:i/>
          <w:iCs/>
        </w:rPr>
        <w:t>Par Krimināllikuma piemērošanu lietās par tīšām slepkavībām: Latvijas Republikas Augstākās tiesas 1992. gada 24. februāra lēmuma Nr. 1 25. punkts. Latvijas Republikas Augstākās tiesas plēnuma lēmumu krājums. Rīga: Latvijas Policijas akadēmija, 2002, 26. lpp.</w:t>
      </w:r>
      <w:r w:rsidR="00F610F7" w:rsidRPr="00F74BA4">
        <w:t>).</w:t>
      </w:r>
    </w:p>
    <w:p w14:paraId="473A0317" w14:textId="0514505A" w:rsidR="00F610F7" w:rsidRPr="00F74BA4" w:rsidRDefault="00CC28BF" w:rsidP="00F74BA4">
      <w:pPr>
        <w:spacing w:line="276" w:lineRule="auto"/>
        <w:ind w:firstLine="720"/>
        <w:jc w:val="both"/>
      </w:pPr>
      <w:r w:rsidRPr="00F74BA4">
        <w:t>N</w:t>
      </w:r>
      <w:r w:rsidR="00F610F7" w:rsidRPr="00F74BA4">
        <w:t xml:space="preserve">epamatots ir aizstāvja apgalvojums, ka </w:t>
      </w:r>
      <w:r w:rsidR="0089513A">
        <w:t>[pers. A]</w:t>
      </w:r>
      <w:r w:rsidR="00F610F7" w:rsidRPr="00F74BA4">
        <w:t xml:space="preserve"> par darbībām pret </w:t>
      </w:r>
      <w:r w:rsidR="00935B98">
        <w:t>[pers. K]</w:t>
      </w:r>
      <w:r w:rsidR="00F610F7" w:rsidRPr="00F74BA4">
        <w:t xml:space="preserve"> divas reizes tiek atzīts par vainīgu un sodīts pēc Krimināllikuma 117. panta, proti, ka viņš atzīts par vainīgu un sodīts gan pēc Krimināllikuma 15. panta ceturtās daļas un 117. panta 4. un 10. punkta, gan pēc Krimināllikuma 15. panta ceturtās daļas, 20. panta ceturtās daļas un arī pēc 117. panta 5. punkta kā par atsevišķu noziedzīgo nodarījumu.</w:t>
      </w:r>
    </w:p>
    <w:p w14:paraId="70FEA315" w14:textId="77777777" w:rsidR="00583CB4" w:rsidRDefault="00F610F7" w:rsidP="00F74BA4">
      <w:pPr>
        <w:spacing w:line="276" w:lineRule="auto"/>
        <w:ind w:firstLine="720"/>
        <w:jc w:val="both"/>
      </w:pPr>
      <w:r w:rsidRPr="00F74BA4">
        <w:t xml:space="preserve">No apelācijas instances tiesas sniegtā pierādītā noziedzīgā nodarījuma apraksta šāds konstatējums neizriet. </w:t>
      </w:r>
      <w:r w:rsidR="00CC28BF" w:rsidRPr="00F74BA4">
        <w:t>Tas</w:t>
      </w:r>
      <w:r w:rsidRPr="00F74BA4">
        <w:t xml:space="preserve"> neizriet arī no apelācijas instances tiesas sprieduma rezolutīvās daļas</w:t>
      </w:r>
      <w:r w:rsidR="00CC28BF" w:rsidRPr="00F74BA4">
        <w:t>.</w:t>
      </w:r>
    </w:p>
    <w:p w14:paraId="7DCA19AB" w14:textId="78EADDF4" w:rsidR="00060052" w:rsidRPr="00F74BA4" w:rsidRDefault="00002607" w:rsidP="008E72BD">
      <w:pPr>
        <w:spacing w:line="276" w:lineRule="auto"/>
        <w:ind w:firstLine="720"/>
        <w:jc w:val="both"/>
      </w:pPr>
      <w:r w:rsidRPr="00F74BA4">
        <w:t>[</w:t>
      </w:r>
      <w:r w:rsidR="00FE10A0">
        <w:t>10</w:t>
      </w:r>
      <w:r w:rsidRPr="00F74BA4">
        <w:t>.4] </w:t>
      </w:r>
      <w:r w:rsidR="00060052" w:rsidRPr="00F74BA4">
        <w:t xml:space="preserve">Nepamatots ir kasācijas sūdzībās paustais apgalvojums, ka apsūdzētā </w:t>
      </w:r>
      <w:r w:rsidR="0089513A">
        <w:t>[pers. A]</w:t>
      </w:r>
      <w:r w:rsidR="00060052" w:rsidRPr="00F74BA4">
        <w:t xml:space="preserve"> vainīgums ir pamatots </w:t>
      </w:r>
      <w:r w:rsidR="00CC28BF" w:rsidRPr="00F74BA4">
        <w:t xml:space="preserve">tikai </w:t>
      </w:r>
      <w:r w:rsidR="00060052" w:rsidRPr="00F74BA4">
        <w:t xml:space="preserve">ar apsūdzētā </w:t>
      </w:r>
      <w:r w:rsidR="0089513A">
        <w:t>[pers. B]</w:t>
      </w:r>
      <w:r w:rsidR="00060052" w:rsidRPr="00F74BA4">
        <w:t xml:space="preserve"> liecībām.</w:t>
      </w:r>
    </w:p>
    <w:p w14:paraId="2944AAC7" w14:textId="5377D6AF" w:rsidR="000D16AE" w:rsidRPr="00F74BA4" w:rsidRDefault="00060052" w:rsidP="00F74BA4">
      <w:pPr>
        <w:spacing w:line="276" w:lineRule="auto"/>
        <w:ind w:firstLine="720"/>
        <w:jc w:val="both"/>
      </w:pPr>
      <w:r w:rsidRPr="00F74BA4">
        <w:t>Senāts konstatē, ka a</w:t>
      </w:r>
      <w:r w:rsidR="000D16AE" w:rsidRPr="00F74BA4">
        <w:t xml:space="preserve">pelācijas instances tiesa izvērtējusi apsūdzētā </w:t>
      </w:r>
      <w:r w:rsidR="0089513A">
        <w:t>[pers. B]</w:t>
      </w:r>
      <w:r w:rsidR="000D16AE" w:rsidRPr="00F74BA4">
        <w:t xml:space="preserve"> liecības to kopumā un savstarpējā sakarībā ar citiem lietā esošajiem pierādījumiem</w:t>
      </w:r>
      <w:r w:rsidRPr="00F74BA4">
        <w:t xml:space="preserve"> un</w:t>
      </w:r>
      <w:r w:rsidR="000D16AE" w:rsidRPr="00F74BA4">
        <w:t xml:space="preserve"> norādījusi, kuras liecībās sniegtās ziņas </w:t>
      </w:r>
      <w:r w:rsidRPr="00F74BA4">
        <w:t xml:space="preserve">tā </w:t>
      </w:r>
      <w:r w:rsidR="000D16AE" w:rsidRPr="00F74BA4">
        <w:t>ir atzinusi par ticamām</w:t>
      </w:r>
      <w:r w:rsidRPr="00F74BA4">
        <w:t>, ka tai nav</w:t>
      </w:r>
      <w:r w:rsidR="000D16AE" w:rsidRPr="00F74BA4">
        <w:t xml:space="preserve"> pamata apšaubīt to ticamību, jo šīs liecības apstiprina citi lietā iegūtie pierādījumi, tai skaitā arī apsūdzētā </w:t>
      </w:r>
      <w:r w:rsidR="0089513A">
        <w:t>[pers. A]</w:t>
      </w:r>
      <w:r w:rsidR="000D16AE" w:rsidRPr="00F74BA4">
        <w:t xml:space="preserve"> liecības.</w:t>
      </w:r>
    </w:p>
    <w:p w14:paraId="716F86B7" w14:textId="794A0FB3" w:rsidR="00CC28BF" w:rsidRPr="00F74BA4" w:rsidRDefault="002D326A" w:rsidP="00F74BA4">
      <w:pPr>
        <w:spacing w:line="276" w:lineRule="auto"/>
        <w:ind w:firstLine="720"/>
        <w:jc w:val="both"/>
      </w:pPr>
      <w:r w:rsidRPr="00F74BA4">
        <w:t>T</w:t>
      </w:r>
      <w:r w:rsidR="00060052" w:rsidRPr="00F74BA4">
        <w:t>iesa konstatējusi, ka</w:t>
      </w:r>
      <w:r w:rsidR="00F2069B" w:rsidRPr="00F74BA4">
        <w:t xml:space="preserve">, liecinot par notikušo 2018. gada </w:t>
      </w:r>
      <w:r w:rsidR="00127DC3">
        <w:t>[datums 3]</w:t>
      </w:r>
      <w:r w:rsidR="00F2069B" w:rsidRPr="00F74BA4">
        <w:t xml:space="preserve">, apsūdzētais </w:t>
      </w:r>
      <w:r w:rsidR="0089513A">
        <w:t>[pers. B]</w:t>
      </w:r>
      <w:r w:rsidR="00F2069B" w:rsidRPr="00F74BA4">
        <w:t xml:space="preserve"> norādījis, ka tieši </w:t>
      </w:r>
      <w:r w:rsidR="0089513A">
        <w:t>[pers. A]</w:t>
      </w:r>
      <w:r w:rsidR="00F2069B" w:rsidRPr="00F74BA4">
        <w:t xml:space="preserve"> bija tas, kurš pēc strīda ierosinājis vest </w:t>
      </w:r>
      <w:r w:rsidR="00935B98">
        <w:t>[pers. K]</w:t>
      </w:r>
      <w:r w:rsidR="00F2069B" w:rsidRPr="00F74BA4">
        <w:t xml:space="preserve"> uz pamesto māju, kur abi pret cietušo pielietojuši vardarbību.</w:t>
      </w:r>
    </w:p>
    <w:p w14:paraId="7192C4C0" w14:textId="60D79757" w:rsidR="00F2069B" w:rsidRPr="00F74BA4" w:rsidRDefault="002D326A" w:rsidP="00F74BA4">
      <w:pPr>
        <w:spacing w:line="276" w:lineRule="auto"/>
        <w:ind w:firstLine="720"/>
        <w:jc w:val="both"/>
      </w:pPr>
      <w:r w:rsidRPr="00F74BA4">
        <w:t>T</w:t>
      </w:r>
      <w:r w:rsidR="00F2069B" w:rsidRPr="00F74BA4">
        <w:t xml:space="preserve">iesa minētās apsūdzētā </w:t>
      </w:r>
      <w:r w:rsidR="0089513A">
        <w:t>[pers. B]</w:t>
      </w:r>
      <w:r w:rsidR="00F2069B" w:rsidRPr="00F74BA4">
        <w:t xml:space="preserve"> liecības atzinusi par ticamām, konstatējot, ka tās viena otru papildina, tajās nav konstatētas būtiskas pretrunas lietas faktisko apstākļu izklāstā, un tās apstiprina pārējie lietā esošie pierādījumi, tai skaitā</w:t>
      </w:r>
      <w:r w:rsidRPr="00F74BA4">
        <w:t>: 1)</w:t>
      </w:r>
      <w:r w:rsidR="004C6D4C">
        <w:t> </w:t>
      </w:r>
      <w:r w:rsidR="00F2069B" w:rsidRPr="00F74BA4">
        <w:t xml:space="preserve">liecinieces </w:t>
      </w:r>
      <w:r w:rsidR="00127DC3">
        <w:t>[pers. C]</w:t>
      </w:r>
      <w:r w:rsidR="00F2069B" w:rsidRPr="00F74BA4">
        <w:t xml:space="preserve"> liecības par </w:t>
      </w:r>
      <w:r w:rsidR="0089513A">
        <w:t>[pers. B]</w:t>
      </w:r>
      <w:r w:rsidR="00F2069B" w:rsidRPr="00F74BA4">
        <w:t xml:space="preserve"> stāstīto, no kurām izriet, ka pēc </w:t>
      </w:r>
      <w:r w:rsidR="00935B98">
        <w:t>[pers. K]</w:t>
      </w:r>
      <w:r w:rsidR="00F2069B" w:rsidRPr="00F74BA4">
        <w:t xml:space="preserve"> slepkavības izdarīšanas, lai slēptu nozieguma pēdas, nodedzinājuši nekustamo īpašumu</w:t>
      </w:r>
      <w:r w:rsidR="004C6D4C">
        <w:t>;</w:t>
      </w:r>
      <w:r w:rsidR="00F2069B" w:rsidRPr="00F74BA4">
        <w:t> </w:t>
      </w:r>
      <w:r w:rsidRPr="00F74BA4">
        <w:t>2)</w:t>
      </w:r>
      <w:r w:rsidR="004C6D4C">
        <w:t> </w:t>
      </w:r>
      <w:r w:rsidR="00F2069B" w:rsidRPr="00F74BA4">
        <w:t xml:space="preserve">liecinieku </w:t>
      </w:r>
      <w:r w:rsidR="00935B98">
        <w:t>[pers. M]</w:t>
      </w:r>
      <w:r w:rsidR="00F2069B" w:rsidRPr="00F74BA4">
        <w:t xml:space="preserve">, </w:t>
      </w:r>
      <w:r w:rsidR="00127DC3">
        <w:t>[pers. N]</w:t>
      </w:r>
      <w:r w:rsidR="00F2069B" w:rsidRPr="00F74BA4">
        <w:t xml:space="preserve">, </w:t>
      </w:r>
      <w:r w:rsidR="00935B98">
        <w:t>[pers. O]</w:t>
      </w:r>
      <w:r w:rsidR="00F2069B" w:rsidRPr="00F74BA4">
        <w:t xml:space="preserve">, </w:t>
      </w:r>
      <w:r w:rsidR="00935B98">
        <w:t>[pers. P]</w:t>
      </w:r>
      <w:r w:rsidR="00F2069B" w:rsidRPr="00F74BA4">
        <w:t xml:space="preserve">, </w:t>
      </w:r>
      <w:r w:rsidR="00127DC3">
        <w:t>[pers. T]</w:t>
      </w:r>
      <w:r w:rsidR="00F2069B" w:rsidRPr="00F74BA4">
        <w:t xml:space="preserve"> un </w:t>
      </w:r>
      <w:r w:rsidR="00127DC3">
        <w:t>[pers. U]</w:t>
      </w:r>
      <w:r w:rsidR="00F2069B" w:rsidRPr="00F74BA4">
        <w:t xml:space="preserve"> liecības par to, ka 2018. gada </w:t>
      </w:r>
      <w:r w:rsidR="00127DC3">
        <w:t>[datums 1]</w:t>
      </w:r>
      <w:r w:rsidR="00F2069B" w:rsidRPr="00F74BA4">
        <w:t xml:space="preserve"> vakarā pamanījuši degošu māju, kas atradusies, apmēram 500 metrus no ceļa</w:t>
      </w:r>
      <w:r w:rsidR="004C6D4C">
        <w:t>;</w:t>
      </w:r>
      <w:r w:rsidR="00F377AD" w:rsidRPr="00F74BA4">
        <w:t xml:space="preserve"> </w:t>
      </w:r>
      <w:r w:rsidRPr="00F74BA4">
        <w:t>3)</w:t>
      </w:r>
      <w:r w:rsidR="004C6D4C">
        <w:t> </w:t>
      </w:r>
      <w:r w:rsidR="00F377AD" w:rsidRPr="00F74BA4">
        <w:t>notikuma vietas apskates protokolā un tam pievienotās fototabulās esošās ziņas par to, ka nekustamais īpašums ir nodedzis pilnībā, mājas ārpusē atrastas spoguļa lauskas</w:t>
      </w:r>
      <w:r w:rsidR="00002607" w:rsidRPr="00F74BA4">
        <w:t xml:space="preserve"> un 4)</w:t>
      </w:r>
      <w:r w:rsidR="004C6D4C">
        <w:t> </w:t>
      </w:r>
      <w:r w:rsidR="00F377AD" w:rsidRPr="00F74BA4">
        <w:t>aktu par ugunsgrēku</w:t>
      </w:r>
      <w:r w:rsidR="00002607" w:rsidRPr="00F74BA4">
        <w:t>, no kura konstatējams, ka degšana sākusies mājas iekšienē</w:t>
      </w:r>
      <w:r w:rsidR="00F377AD" w:rsidRPr="00F74BA4">
        <w:t>.</w:t>
      </w:r>
    </w:p>
    <w:p w14:paraId="47F01233" w14:textId="2C41FBAF" w:rsidR="002D326A" w:rsidRPr="00F74BA4" w:rsidRDefault="002D326A" w:rsidP="00F74BA4">
      <w:pPr>
        <w:spacing w:line="276" w:lineRule="auto"/>
        <w:ind w:firstLine="720"/>
        <w:jc w:val="both"/>
      </w:pPr>
      <w:r w:rsidRPr="00F74BA4">
        <w:t>T</w:t>
      </w:r>
      <w:r w:rsidR="00060052" w:rsidRPr="00F74BA4">
        <w:t xml:space="preserve">iesa nav ticējusi </w:t>
      </w:r>
      <w:r w:rsidR="0089513A">
        <w:t>[pers. A]</w:t>
      </w:r>
      <w:r w:rsidR="00060052" w:rsidRPr="00F74BA4">
        <w:t xml:space="preserve"> liecībām par to, ka viņš nav zinājis par </w:t>
      </w:r>
      <w:r w:rsidR="0089513A">
        <w:t>[pers. B]</w:t>
      </w:r>
      <w:r w:rsidR="00060052" w:rsidRPr="00F74BA4">
        <w:t xml:space="preserve"> nodomu nodedzināt nekustamo īpašumu, un atzinusi, ka</w:t>
      </w:r>
      <w:r w:rsidRPr="00F74BA4">
        <w:t>,</w:t>
      </w:r>
      <w:r w:rsidR="00060052" w:rsidRPr="00F74BA4">
        <w:t xml:space="preserve"> </w:t>
      </w:r>
      <w:r w:rsidR="009B0C2E" w:rsidRPr="00F74BA4">
        <w:t>sniedzot šādas liecības</w:t>
      </w:r>
      <w:r w:rsidRPr="00F74BA4">
        <w:t>,</w:t>
      </w:r>
      <w:r w:rsidR="00060052" w:rsidRPr="00F74BA4">
        <w:t xml:space="preserve"> viņš cenšas izvairīties no atbildības par izdarīto.</w:t>
      </w:r>
    </w:p>
    <w:p w14:paraId="3319D77B" w14:textId="4E0086BA" w:rsidR="002D326A" w:rsidRPr="00F74BA4" w:rsidRDefault="00060052" w:rsidP="00F74BA4">
      <w:pPr>
        <w:spacing w:line="276" w:lineRule="auto"/>
        <w:ind w:firstLine="720"/>
        <w:jc w:val="both"/>
      </w:pPr>
      <w:r w:rsidRPr="00F74BA4">
        <w:t xml:space="preserve">Nepiešķirot ticamību </w:t>
      </w:r>
      <w:r w:rsidR="0089513A">
        <w:t>[pers. A]</w:t>
      </w:r>
      <w:r w:rsidRPr="00F74BA4">
        <w:t xml:space="preserve"> liecībām, tiesa norādījusi, ka </w:t>
      </w:r>
      <w:r w:rsidR="0089513A">
        <w:t>[pers. A]</w:t>
      </w:r>
      <w:r w:rsidRPr="00F74BA4">
        <w:t xml:space="preserve"> nav varējis izskaidrot, kādi apstākļi viņam liedza nogādāt </w:t>
      </w:r>
      <w:r w:rsidR="00935B98">
        <w:t>[pers. K]</w:t>
      </w:r>
      <w:r w:rsidRPr="00F74BA4">
        <w:t xml:space="preserve"> ārstniecības iestādē jau tad, kad </w:t>
      </w:r>
      <w:r w:rsidR="0089513A">
        <w:t>[pers. B]</w:t>
      </w:r>
      <w:r w:rsidRPr="00F74BA4">
        <w:t xml:space="preserve"> bija viņu savainojis, atrodoties automašīnas salonā, ņemot vērā apstākli, ka automašīnu vadīja </w:t>
      </w:r>
      <w:r w:rsidR="0089513A">
        <w:t>[pers. A]</w:t>
      </w:r>
      <w:r w:rsidRPr="00F74BA4">
        <w:t>, un līdz ar to varēja iz</w:t>
      </w:r>
      <w:r w:rsidR="002D326A" w:rsidRPr="00F74BA4">
        <w:t>lemt</w:t>
      </w:r>
      <w:r w:rsidRPr="00F74BA4">
        <w:t xml:space="preserve">, kur braukt. Tā vietā viņš izbrauca ārpus Rēzeknes un apturēja automašīnu pie neapdzīvotas mājas. </w:t>
      </w:r>
    </w:p>
    <w:p w14:paraId="273F4586" w14:textId="22246202" w:rsidR="00060052" w:rsidRPr="00F74BA4" w:rsidRDefault="00060052" w:rsidP="00F74BA4">
      <w:pPr>
        <w:spacing w:line="276" w:lineRule="auto"/>
        <w:ind w:firstLine="720"/>
        <w:jc w:val="both"/>
      </w:pPr>
      <w:r w:rsidRPr="00F74BA4">
        <w:t xml:space="preserve">Tāpat tiesa nav ticējusi </w:t>
      </w:r>
      <w:r w:rsidR="0089513A">
        <w:t>[pers. A]</w:t>
      </w:r>
      <w:r w:rsidRPr="00F74BA4">
        <w:t xml:space="preserve"> liecībām, ka māju ieraudzījis nejauši, bet ceļu uz to norādījis </w:t>
      </w:r>
      <w:r w:rsidR="0089513A">
        <w:t>[pers. B]</w:t>
      </w:r>
      <w:r w:rsidRPr="00F74BA4">
        <w:t xml:space="preserve">. Tiesa šīs liecības apšaubījusi tā iemesla dēļ, ka </w:t>
      </w:r>
      <w:r w:rsidR="0089513A">
        <w:t>[pers. B]</w:t>
      </w:r>
      <w:r w:rsidRPr="00F74BA4">
        <w:t xml:space="preserve"> dzīvoja Koknesē, savukārt Rēzeknē ieradās pēc </w:t>
      </w:r>
      <w:r w:rsidR="0089513A">
        <w:t>[pers. A]</w:t>
      </w:r>
      <w:r w:rsidRPr="00F74BA4">
        <w:t xml:space="preserve"> uzaicinājuma strādāt meža darbos. Savukārt mežs, kurā notika darbs, kā arī dzīvoklis Rēzeknē, kurā dzīvoja </w:t>
      </w:r>
      <w:r w:rsidR="0089513A">
        <w:t>[pers. A]</w:t>
      </w:r>
      <w:r w:rsidRPr="00F74BA4">
        <w:t xml:space="preserve">, </w:t>
      </w:r>
      <w:r w:rsidRPr="00F74BA4">
        <w:lastRenderedPageBreak/>
        <w:t xml:space="preserve">piederēja </w:t>
      </w:r>
      <w:r w:rsidR="0089513A">
        <w:t>[pers. A]</w:t>
      </w:r>
      <w:r w:rsidRPr="00F74BA4">
        <w:t xml:space="preserve"> radiem. Turklāt Rēzeknes novadā bija </w:t>
      </w:r>
      <w:r w:rsidR="0089513A">
        <w:t>[pers. A]</w:t>
      </w:r>
      <w:r w:rsidRPr="00F74BA4">
        <w:t xml:space="preserve"> sievas vecāku lauku mājas. Līdz ar to tiesa secinājusi, ka tieši </w:t>
      </w:r>
      <w:r w:rsidR="0089513A">
        <w:t>[pers. A]</w:t>
      </w:r>
      <w:r w:rsidRPr="00F74BA4">
        <w:t xml:space="preserve"> pārzināja Rēzekni un tās apkārtni.</w:t>
      </w:r>
      <w:r w:rsidR="00F377AD" w:rsidRPr="00F74BA4">
        <w:t xml:space="preserve"> Savukārt no liecinieka </w:t>
      </w:r>
      <w:r w:rsidR="003B3140">
        <w:t>[pers. V]</w:t>
      </w:r>
      <w:r w:rsidR="00F377AD" w:rsidRPr="00F74BA4">
        <w:t xml:space="preserve"> liecībām konstatējams, ka nekustamajā īpašumā</w:t>
      </w:r>
      <w:r w:rsidR="00C15519">
        <w:t> </w:t>
      </w:r>
      <w:r w:rsidR="003B3140">
        <w:t>[adrese C]</w:t>
      </w:r>
      <w:r w:rsidR="00F377AD" w:rsidRPr="00F74BA4">
        <w:t xml:space="preserve"> vairākus gadus neviens nedzīvo.</w:t>
      </w:r>
    </w:p>
    <w:p w14:paraId="65EAA46F" w14:textId="5FA134DA" w:rsidR="002D326A" w:rsidRPr="00F74BA4" w:rsidRDefault="002D326A" w:rsidP="00F74BA4">
      <w:pPr>
        <w:spacing w:line="276" w:lineRule="auto"/>
        <w:ind w:firstLine="720"/>
        <w:jc w:val="both"/>
      </w:pPr>
      <w:r w:rsidRPr="00F74BA4">
        <w:t>T</w:t>
      </w:r>
      <w:r w:rsidR="00060052" w:rsidRPr="00F74BA4">
        <w:t xml:space="preserve">iesa nav ticējusi </w:t>
      </w:r>
      <w:r w:rsidR="0089513A">
        <w:t>[pers. A]</w:t>
      </w:r>
      <w:r w:rsidR="00060052" w:rsidRPr="00F74BA4">
        <w:t xml:space="preserve"> liecībām par to, ka viņš baidījies no </w:t>
      </w:r>
      <w:r w:rsidR="0089513A">
        <w:t>[pers. B]</w:t>
      </w:r>
      <w:r w:rsidRPr="00F74BA4">
        <w:t xml:space="preserve"> un tādēļ nav pārtraucis</w:t>
      </w:r>
      <w:r w:rsidR="00E84C77" w:rsidRPr="00F74BA4">
        <w:t xml:space="preserve"> </w:t>
      </w:r>
      <w:r w:rsidR="0089513A">
        <w:t>[pers. B]</w:t>
      </w:r>
      <w:r w:rsidR="00060052" w:rsidRPr="00F74BA4">
        <w:t xml:space="preserve"> darbīb</w:t>
      </w:r>
      <w:r w:rsidRPr="00F74BA4">
        <w:t>as</w:t>
      </w:r>
      <w:r w:rsidR="00060052" w:rsidRPr="00F74BA4">
        <w:t xml:space="preserve"> </w:t>
      </w:r>
      <w:r w:rsidRPr="00F74BA4">
        <w:t>un nav ziņojis</w:t>
      </w:r>
      <w:r w:rsidR="00060052" w:rsidRPr="00F74BA4">
        <w:t xml:space="preserve"> par noziegumu.</w:t>
      </w:r>
    </w:p>
    <w:p w14:paraId="415AF807" w14:textId="11ACBB4A" w:rsidR="00060052" w:rsidRPr="00F74BA4" w:rsidRDefault="00060052" w:rsidP="00F74BA4">
      <w:pPr>
        <w:spacing w:line="276" w:lineRule="auto"/>
        <w:ind w:firstLine="720"/>
        <w:jc w:val="both"/>
      </w:pPr>
      <w:r w:rsidRPr="00F74BA4">
        <w:t xml:space="preserve">Izvērtējusi lietā esošos pierādījumus, tiesa nav konstatējusi apstākļus, kas norādītu uz abu naidīgām attiecībām pirms noziedzīgā nodarījuma izdarīšanas. Turklāt tiesa konstatējusi, ka arī pēc 2018. gada </w:t>
      </w:r>
      <w:r w:rsidR="008742FF">
        <w:t>[datums 3]</w:t>
      </w:r>
      <w:r w:rsidRPr="00F74BA4">
        <w:t xml:space="preserve"> </w:t>
      </w:r>
      <w:r w:rsidR="0089513A">
        <w:t>[pers. A]</w:t>
      </w:r>
      <w:r w:rsidRPr="00F74BA4">
        <w:t xml:space="preserve"> turpinājis uzturēt attiecības ar </w:t>
      </w:r>
      <w:r w:rsidR="0089513A">
        <w:t>[pers. B]</w:t>
      </w:r>
      <w:r w:rsidRPr="00F74BA4">
        <w:t>, tai skaitā kopā lie</w:t>
      </w:r>
      <w:r w:rsidR="009B0C2E" w:rsidRPr="00F74BA4">
        <w:t>tot</w:t>
      </w:r>
      <w:r w:rsidRPr="00F74BA4">
        <w:t xml:space="preserve"> alkoholu. Tiesa </w:t>
      </w:r>
      <w:r w:rsidR="009B0C2E" w:rsidRPr="00F74BA4">
        <w:t xml:space="preserve">arī </w:t>
      </w:r>
      <w:r w:rsidRPr="00F74BA4">
        <w:t xml:space="preserve">konstatējusi, ka </w:t>
      </w:r>
      <w:r w:rsidR="0089513A">
        <w:t>[pers. A]</w:t>
      </w:r>
      <w:r w:rsidRPr="00F74BA4">
        <w:t xml:space="preserve"> 2018. gada 30. augustā pēc savas iniciatīvas atbraucis pie </w:t>
      </w:r>
      <w:r w:rsidR="0089513A">
        <w:t>[pers. B]</w:t>
      </w:r>
      <w:r w:rsidRPr="00F74BA4">
        <w:t xml:space="preserve"> uz Koknesi, lai kopīgi lietotu alkohol</w:t>
      </w:r>
      <w:r w:rsidR="002D326A" w:rsidRPr="00F74BA4">
        <w:t>u</w:t>
      </w:r>
      <w:r w:rsidRPr="00F74BA4">
        <w:t xml:space="preserve">, kas tiesas ieskatā neliecina par objektīvu pamatu baidīties no </w:t>
      </w:r>
      <w:r w:rsidR="0089513A">
        <w:t>[pers. B]</w:t>
      </w:r>
      <w:r w:rsidRPr="00F74BA4">
        <w:t>.</w:t>
      </w:r>
    </w:p>
    <w:p w14:paraId="59E9EFEB" w14:textId="73D025A2" w:rsidR="00060052" w:rsidRPr="00F74BA4" w:rsidRDefault="00060052" w:rsidP="00F74BA4">
      <w:pPr>
        <w:spacing w:line="276" w:lineRule="auto"/>
        <w:ind w:firstLine="720"/>
        <w:jc w:val="both"/>
      </w:pPr>
      <w:r w:rsidRPr="00F74BA4">
        <w:t xml:space="preserve">Izvērtējot </w:t>
      </w:r>
      <w:r w:rsidR="0089513A">
        <w:t>[pers. A]</w:t>
      </w:r>
      <w:r w:rsidRPr="00F74BA4">
        <w:t xml:space="preserve"> liecību ticamību, tiesa ņēmusi vērā viņa paskaidrojumā norādīto </w:t>
      </w:r>
      <w:r w:rsidR="00935B98">
        <w:t>[pers. K]</w:t>
      </w:r>
      <w:r w:rsidRPr="00F74BA4">
        <w:t xml:space="preserve"> meklēšanas lietā, kā arī paskaidrojumu </w:t>
      </w:r>
      <w:r w:rsidR="003D07C2">
        <w:t>[pers. E]</w:t>
      </w:r>
      <w:r w:rsidRPr="00F74BA4">
        <w:t xml:space="preserve"> un </w:t>
      </w:r>
      <w:r w:rsidR="003D07C2">
        <w:t>[pers. J]</w:t>
      </w:r>
      <w:r w:rsidRPr="00F74BA4">
        <w:t xml:space="preserve">, kas tiesas ieskatā liecina par </w:t>
      </w:r>
      <w:r w:rsidR="0089513A">
        <w:t>[pers. A]</w:t>
      </w:r>
      <w:r w:rsidRPr="00F74BA4">
        <w:t xml:space="preserve"> mērķi novērst no sevis aizdomas. Tāpat tiesa izvērtējusi apstākli, ka, sniedzot nepatiesu informāciju par </w:t>
      </w:r>
      <w:r w:rsidR="00935B98">
        <w:t>[pers. K]</w:t>
      </w:r>
      <w:r w:rsidRPr="00F74BA4">
        <w:t xml:space="preserve"> pazušanu, </w:t>
      </w:r>
      <w:r w:rsidR="0089513A">
        <w:t>[pers. A]</w:t>
      </w:r>
      <w:r w:rsidRPr="00F74BA4">
        <w:t xml:space="preserve"> neminēja </w:t>
      </w:r>
      <w:r w:rsidR="0089513A">
        <w:t>[pers. B]</w:t>
      </w:r>
      <w:r w:rsidRPr="00F74BA4">
        <w:t xml:space="preserve"> saistību </w:t>
      </w:r>
      <w:r w:rsidR="00F377AD" w:rsidRPr="00F74BA4">
        <w:t xml:space="preserve">ar </w:t>
      </w:r>
      <w:r w:rsidR="00935B98">
        <w:t>[pers. K]</w:t>
      </w:r>
      <w:r w:rsidRPr="00F74BA4">
        <w:t xml:space="preserve"> pazušanu. Un tikai 2018. gada 21. augustā, būdams aizturēts saistībā ar aizdomām par </w:t>
      </w:r>
      <w:r w:rsidR="00935B98">
        <w:t>[pers. L]</w:t>
      </w:r>
      <w:r w:rsidRPr="00F74BA4">
        <w:t xml:space="preserve"> un </w:t>
      </w:r>
      <w:r w:rsidR="00935B98">
        <w:t>[pers. D]</w:t>
      </w:r>
      <w:r w:rsidRPr="00F74BA4">
        <w:t xml:space="preserve"> slepkavīb</w:t>
      </w:r>
      <w:r w:rsidR="009B0C2E" w:rsidRPr="00F74BA4">
        <w:t>ām</w:t>
      </w:r>
      <w:r w:rsidRPr="00F74BA4">
        <w:t xml:space="preserve">, uzrakstījis iesniegumu policijai par </w:t>
      </w:r>
      <w:r w:rsidR="0089513A">
        <w:t>[pers. B]</w:t>
      </w:r>
      <w:r w:rsidRPr="00F74BA4">
        <w:t xml:space="preserve"> izdarīto noziedzīgo nodarījumu pret </w:t>
      </w:r>
      <w:r w:rsidR="00935B98">
        <w:t>[pers. K]</w:t>
      </w:r>
      <w:r w:rsidRPr="00F74BA4">
        <w:t>.</w:t>
      </w:r>
    </w:p>
    <w:p w14:paraId="4163CCEC" w14:textId="67D1162D" w:rsidR="00060052" w:rsidRPr="00F74BA4" w:rsidRDefault="00060052" w:rsidP="00F74BA4">
      <w:pPr>
        <w:spacing w:line="276" w:lineRule="auto"/>
        <w:ind w:firstLine="720"/>
        <w:jc w:val="both"/>
      </w:pPr>
      <w:r w:rsidRPr="00F74BA4">
        <w:t xml:space="preserve">Turklāt tiesa konstatējusi, ka </w:t>
      </w:r>
      <w:r w:rsidR="0089513A">
        <w:t>[pers. B]</w:t>
      </w:r>
      <w:r w:rsidRPr="00F74BA4">
        <w:t xml:space="preserve"> par notikumiem 2018. gada </w:t>
      </w:r>
      <w:r w:rsidR="003D07C2">
        <w:t>[</w:t>
      </w:r>
      <w:r w:rsidR="006B4C0D">
        <w:t>mēnesis</w:t>
      </w:r>
      <w:r w:rsidR="003D07C2">
        <w:t>]</w:t>
      </w:r>
      <w:r w:rsidRPr="00F74BA4">
        <w:t xml:space="preserve"> sniedzis liecības tikai</w:t>
      </w:r>
      <w:r w:rsidR="002D326A" w:rsidRPr="00F74BA4">
        <w:t xml:space="preserve"> 2018.</w:t>
      </w:r>
      <w:r w:rsidR="00E84C77" w:rsidRPr="00F74BA4">
        <w:t> </w:t>
      </w:r>
      <w:r w:rsidR="002D326A" w:rsidRPr="00F74BA4">
        <w:t>gada</w:t>
      </w:r>
      <w:r w:rsidRPr="00F74BA4">
        <w:t xml:space="preserve"> 9. oktobrī, bet līdz tam liecinājis par notikuma apstākļiem</w:t>
      </w:r>
      <w:r w:rsidR="002D326A" w:rsidRPr="00F74BA4">
        <w:t xml:space="preserve"> 2018. gada</w:t>
      </w:r>
      <w:r w:rsidRPr="00F74BA4">
        <w:t xml:space="preserve"> </w:t>
      </w:r>
      <w:r w:rsidR="00417EEF">
        <w:t>[datums 2]</w:t>
      </w:r>
      <w:r w:rsidRPr="00F74BA4">
        <w:t>, proti, atbi</w:t>
      </w:r>
      <w:r w:rsidR="009B0C2E" w:rsidRPr="00F74BA4">
        <w:t>l</w:t>
      </w:r>
      <w:r w:rsidRPr="00F74BA4">
        <w:t xml:space="preserve">dot uz procesa virzītāja jautājumiem par </w:t>
      </w:r>
      <w:r w:rsidR="002D326A" w:rsidRPr="00F74BA4">
        <w:t xml:space="preserve">šajā dienā </w:t>
      </w:r>
      <w:r w:rsidR="009B0C2E" w:rsidRPr="00F74BA4">
        <w:t xml:space="preserve">izdarīto </w:t>
      </w:r>
      <w:r w:rsidRPr="00F74BA4">
        <w:t>noziedzīgo nodarīj</w:t>
      </w:r>
      <w:r w:rsidR="009B0C2E" w:rsidRPr="00F74BA4">
        <w:t>umu</w:t>
      </w:r>
      <w:r w:rsidRPr="00F74BA4">
        <w:t>.</w:t>
      </w:r>
    </w:p>
    <w:p w14:paraId="2CB94C62" w14:textId="0BF5A4F6" w:rsidR="00060052" w:rsidRPr="00F74BA4" w:rsidRDefault="002D326A" w:rsidP="00F74BA4">
      <w:pPr>
        <w:spacing w:line="276" w:lineRule="auto"/>
        <w:ind w:firstLine="720"/>
        <w:jc w:val="both"/>
      </w:pPr>
      <w:r w:rsidRPr="00F74BA4">
        <w:t>T</w:t>
      </w:r>
      <w:r w:rsidR="00060052" w:rsidRPr="00F74BA4">
        <w:t xml:space="preserve">iesa izvērtējusi </w:t>
      </w:r>
      <w:r w:rsidRPr="00F74BA4">
        <w:t xml:space="preserve">arī </w:t>
      </w:r>
      <w:r w:rsidR="0089513A">
        <w:t>[pers. B]</w:t>
      </w:r>
      <w:r w:rsidR="00060052" w:rsidRPr="00F74BA4">
        <w:t xml:space="preserve"> vēstulē mātei norādīto</w:t>
      </w:r>
      <w:r w:rsidR="009B0C2E" w:rsidRPr="00F74BA4">
        <w:t xml:space="preserve"> par to, ka</w:t>
      </w:r>
      <w:r w:rsidR="00060052" w:rsidRPr="00F74BA4">
        <w:t xml:space="preserve"> </w:t>
      </w:r>
      <w:r w:rsidR="0089513A">
        <w:t>[pers. A]</w:t>
      </w:r>
      <w:r w:rsidR="00060052" w:rsidRPr="00F74BA4">
        <w:t xml:space="preserve"> apsolījis viņai finansiāli palīdzēt, ja </w:t>
      </w:r>
      <w:r w:rsidR="0089513A">
        <w:t>[pers. B]</w:t>
      </w:r>
      <w:r w:rsidR="00060052" w:rsidRPr="00F74BA4">
        <w:t xml:space="preserve"> uzņe</w:t>
      </w:r>
      <w:r w:rsidR="009B0C2E" w:rsidRPr="00F74BA4">
        <w:t>m</w:t>
      </w:r>
      <w:r w:rsidR="00060052" w:rsidRPr="00F74BA4">
        <w:t xml:space="preserve">sies vainu par izdarītajiem noziedzīgajiem nodarījumiem. Tiesa nav apšaubījusi vēstulē ietvertās informācijas ticamību, ņemot vērā </w:t>
      </w:r>
      <w:r w:rsidR="0089513A">
        <w:t>[pers. B]</w:t>
      </w:r>
      <w:r w:rsidR="00060052" w:rsidRPr="00F74BA4">
        <w:t xml:space="preserve"> zināmu finansiālo atkarību no </w:t>
      </w:r>
      <w:r w:rsidR="0089513A">
        <w:t>[pers. A]</w:t>
      </w:r>
      <w:r w:rsidR="00060052" w:rsidRPr="00F74BA4">
        <w:t xml:space="preserve">. Savukārt konstatējot, ka </w:t>
      </w:r>
      <w:r w:rsidR="0089513A">
        <w:t>[pers. A]</w:t>
      </w:r>
      <w:r w:rsidR="00060052" w:rsidRPr="00F74BA4">
        <w:t xml:space="preserve"> solīto nepildīs, </w:t>
      </w:r>
      <w:r w:rsidR="0089513A">
        <w:t>[pers. B]</w:t>
      </w:r>
      <w:r w:rsidR="00060052" w:rsidRPr="00F74BA4">
        <w:t xml:space="preserve"> turpmāk savās liecībās liecinājis par noziedzīgo nodarījumu apstākļiem.</w:t>
      </w:r>
    </w:p>
    <w:p w14:paraId="2C08FF2B" w14:textId="69FD9CD7" w:rsidR="001E1F6C" w:rsidRPr="00F74BA4" w:rsidRDefault="00E84C77" w:rsidP="00F74BA4">
      <w:pPr>
        <w:pStyle w:val="NoSpacing"/>
        <w:spacing w:line="276" w:lineRule="auto"/>
        <w:ind w:firstLine="720"/>
        <w:jc w:val="both"/>
        <w:rPr>
          <w:rFonts w:ascii="Times New Roman" w:hAnsi="Times New Roman" w:cs="Times New Roman"/>
          <w:sz w:val="24"/>
          <w:szCs w:val="24"/>
        </w:rPr>
      </w:pPr>
      <w:r w:rsidRPr="008E72BD">
        <w:rPr>
          <w:rFonts w:ascii="Times New Roman" w:hAnsi="Times New Roman" w:cs="Times New Roman"/>
          <w:sz w:val="24"/>
          <w:szCs w:val="24"/>
        </w:rPr>
        <w:t>[</w:t>
      </w:r>
      <w:r w:rsidR="00FE10A0" w:rsidRPr="008E72BD">
        <w:rPr>
          <w:rFonts w:ascii="Times New Roman" w:hAnsi="Times New Roman" w:cs="Times New Roman"/>
          <w:sz w:val="24"/>
          <w:szCs w:val="24"/>
        </w:rPr>
        <w:t>10</w:t>
      </w:r>
      <w:r w:rsidRPr="008E72BD">
        <w:rPr>
          <w:rFonts w:ascii="Times New Roman" w:hAnsi="Times New Roman" w:cs="Times New Roman"/>
          <w:sz w:val="24"/>
          <w:szCs w:val="24"/>
        </w:rPr>
        <w:t>.</w:t>
      </w:r>
      <w:r w:rsidR="008E72BD" w:rsidRPr="008E72BD">
        <w:rPr>
          <w:rFonts w:ascii="Times New Roman" w:hAnsi="Times New Roman" w:cs="Times New Roman"/>
          <w:sz w:val="24"/>
          <w:szCs w:val="24"/>
        </w:rPr>
        <w:t>5</w:t>
      </w:r>
      <w:r w:rsidRPr="008E72BD">
        <w:rPr>
          <w:rFonts w:ascii="Times New Roman" w:hAnsi="Times New Roman" w:cs="Times New Roman"/>
          <w:sz w:val="24"/>
          <w:szCs w:val="24"/>
        </w:rPr>
        <w:t>] </w:t>
      </w:r>
      <w:r w:rsidR="00F419E4" w:rsidRPr="008E72BD">
        <w:rPr>
          <w:rFonts w:ascii="Times New Roman" w:hAnsi="Times New Roman" w:cs="Times New Roman"/>
          <w:sz w:val="24"/>
          <w:szCs w:val="24"/>
        </w:rPr>
        <w:t xml:space="preserve">Senāts konstatē, ka par 2018. gada </w:t>
      </w:r>
      <w:r w:rsidR="00417EEF">
        <w:rPr>
          <w:rFonts w:ascii="Times New Roman" w:hAnsi="Times New Roman" w:cs="Times New Roman"/>
          <w:sz w:val="24"/>
          <w:szCs w:val="24"/>
        </w:rPr>
        <w:t>[datums 2]</w:t>
      </w:r>
      <w:r w:rsidR="00F419E4" w:rsidRPr="008E72BD">
        <w:rPr>
          <w:rFonts w:ascii="Times New Roman" w:hAnsi="Times New Roman" w:cs="Times New Roman"/>
          <w:sz w:val="24"/>
          <w:szCs w:val="24"/>
        </w:rPr>
        <w:t xml:space="preserve"> izdarīto Krimināllikuma</w:t>
      </w:r>
      <w:r w:rsidR="006D28BE">
        <w:rPr>
          <w:rFonts w:ascii="Times New Roman" w:hAnsi="Times New Roman" w:cs="Times New Roman"/>
          <w:sz w:val="24"/>
          <w:szCs w:val="24"/>
        </w:rPr>
        <w:t> </w:t>
      </w:r>
      <w:r w:rsidR="00F419E4" w:rsidRPr="008E72BD">
        <w:rPr>
          <w:rFonts w:ascii="Times New Roman" w:hAnsi="Times New Roman" w:cs="Times New Roman"/>
          <w:sz w:val="24"/>
          <w:szCs w:val="24"/>
        </w:rPr>
        <w:t xml:space="preserve">185. panta otrajā daļā paredzēto noziedzīgo nodarījumu </w:t>
      </w:r>
      <w:r w:rsidR="006D28BE" w:rsidRPr="008E72BD">
        <w:rPr>
          <w:rFonts w:ascii="Times New Roman" w:hAnsi="Times New Roman" w:cs="Times New Roman"/>
          <w:sz w:val="24"/>
          <w:szCs w:val="24"/>
        </w:rPr>
        <w:t xml:space="preserve">apsūdzētais </w:t>
      </w:r>
      <w:r w:rsidR="0089513A">
        <w:rPr>
          <w:rFonts w:ascii="Times New Roman" w:hAnsi="Times New Roman" w:cs="Times New Roman"/>
          <w:sz w:val="24"/>
          <w:szCs w:val="24"/>
        </w:rPr>
        <w:t>[pers. A]</w:t>
      </w:r>
      <w:r w:rsidR="006D28BE" w:rsidRPr="008E72BD">
        <w:rPr>
          <w:rFonts w:ascii="Times New Roman" w:hAnsi="Times New Roman" w:cs="Times New Roman"/>
          <w:sz w:val="24"/>
          <w:szCs w:val="24"/>
        </w:rPr>
        <w:t xml:space="preserve"> </w:t>
      </w:r>
      <w:r w:rsidR="006D28BE">
        <w:rPr>
          <w:rFonts w:ascii="Times New Roman" w:hAnsi="Times New Roman" w:cs="Times New Roman"/>
          <w:sz w:val="24"/>
          <w:szCs w:val="24"/>
        </w:rPr>
        <w:t xml:space="preserve">un viņa </w:t>
      </w:r>
      <w:r w:rsidR="00F419E4" w:rsidRPr="008E72BD">
        <w:rPr>
          <w:rFonts w:ascii="Times New Roman" w:hAnsi="Times New Roman" w:cs="Times New Roman"/>
          <w:sz w:val="24"/>
          <w:szCs w:val="24"/>
        </w:rPr>
        <w:t>aizstāvis pamatā atkārtoj</w:t>
      </w:r>
      <w:r w:rsidR="006D28BE">
        <w:rPr>
          <w:rFonts w:ascii="Times New Roman" w:hAnsi="Times New Roman" w:cs="Times New Roman"/>
          <w:sz w:val="24"/>
          <w:szCs w:val="24"/>
        </w:rPr>
        <w:t>uši</w:t>
      </w:r>
      <w:r w:rsidR="00F419E4" w:rsidRPr="008E72BD">
        <w:rPr>
          <w:rFonts w:ascii="Times New Roman" w:hAnsi="Times New Roman" w:cs="Times New Roman"/>
          <w:sz w:val="24"/>
          <w:szCs w:val="24"/>
        </w:rPr>
        <w:t xml:space="preserve"> </w:t>
      </w:r>
      <w:r w:rsidR="006D28BE">
        <w:rPr>
          <w:rFonts w:ascii="Times New Roman" w:hAnsi="Times New Roman" w:cs="Times New Roman"/>
          <w:sz w:val="24"/>
          <w:szCs w:val="24"/>
        </w:rPr>
        <w:t>apsūdzētā</w:t>
      </w:r>
      <w:r w:rsidR="00F419E4" w:rsidRPr="008E72BD">
        <w:rPr>
          <w:rFonts w:ascii="Times New Roman" w:hAnsi="Times New Roman" w:cs="Times New Roman"/>
          <w:sz w:val="24"/>
          <w:szCs w:val="24"/>
        </w:rPr>
        <w:t xml:space="preserve"> un aizstāves I</w:t>
      </w:r>
      <w:r w:rsidR="00A113C1" w:rsidRPr="008E72BD">
        <w:rPr>
          <w:rFonts w:ascii="Times New Roman" w:hAnsi="Times New Roman" w:cs="Times New Roman"/>
          <w:sz w:val="24"/>
          <w:szCs w:val="24"/>
        </w:rPr>
        <w:t>. </w:t>
      </w:r>
      <w:r w:rsidR="00F419E4" w:rsidRPr="008E72BD">
        <w:rPr>
          <w:rFonts w:ascii="Times New Roman" w:hAnsi="Times New Roman" w:cs="Times New Roman"/>
          <w:sz w:val="24"/>
          <w:szCs w:val="24"/>
        </w:rPr>
        <w:t>Šultes apelācijas sūdzībā</w:t>
      </w:r>
      <w:r w:rsidR="006D28BE">
        <w:rPr>
          <w:rFonts w:ascii="Times New Roman" w:hAnsi="Times New Roman" w:cs="Times New Roman"/>
          <w:sz w:val="24"/>
          <w:szCs w:val="24"/>
        </w:rPr>
        <w:t>s</w:t>
      </w:r>
      <w:r w:rsidR="00F419E4" w:rsidRPr="008E72BD">
        <w:rPr>
          <w:rFonts w:ascii="Times New Roman" w:hAnsi="Times New Roman" w:cs="Times New Roman"/>
          <w:sz w:val="24"/>
          <w:szCs w:val="24"/>
        </w:rPr>
        <w:t xml:space="preserve"> izvirzītos argumentus, kurus apelācijas instances tiesa ir izvērtējusi un motivēti noraidījusi.</w:t>
      </w:r>
    </w:p>
    <w:p w14:paraId="0AB09F4D" w14:textId="077FB4C2" w:rsidR="008F0C8E" w:rsidRPr="00F74BA4" w:rsidRDefault="005B5094" w:rsidP="00F74BA4">
      <w:pPr>
        <w:pStyle w:val="NoSpacing"/>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T</w:t>
      </w:r>
      <w:r w:rsidR="003D1242" w:rsidRPr="00F74BA4">
        <w:rPr>
          <w:rFonts w:ascii="Times New Roman" w:hAnsi="Times New Roman" w:cs="Times New Roman"/>
          <w:sz w:val="24"/>
          <w:szCs w:val="24"/>
        </w:rPr>
        <w:t>iesa atzinusi</w:t>
      </w:r>
      <w:r w:rsidR="00F419E4" w:rsidRPr="00F74BA4">
        <w:rPr>
          <w:rFonts w:ascii="Times New Roman" w:hAnsi="Times New Roman" w:cs="Times New Roman"/>
          <w:sz w:val="24"/>
          <w:szCs w:val="24"/>
        </w:rPr>
        <w:t xml:space="preserve">, ka </w:t>
      </w:r>
      <w:r w:rsidR="0089513A">
        <w:rPr>
          <w:rFonts w:ascii="Times New Roman" w:hAnsi="Times New Roman" w:cs="Times New Roman"/>
          <w:sz w:val="24"/>
          <w:szCs w:val="24"/>
        </w:rPr>
        <w:t>[pers. A]</w:t>
      </w:r>
      <w:r w:rsidR="00F419E4" w:rsidRPr="00F74BA4">
        <w:rPr>
          <w:rFonts w:ascii="Times New Roman" w:hAnsi="Times New Roman" w:cs="Times New Roman"/>
          <w:sz w:val="24"/>
          <w:szCs w:val="24"/>
        </w:rPr>
        <w:t xml:space="preserve"> liecības par notikumiem 2018. gada </w:t>
      </w:r>
      <w:r w:rsidR="00417EEF">
        <w:rPr>
          <w:rFonts w:ascii="Times New Roman" w:hAnsi="Times New Roman" w:cs="Times New Roman"/>
          <w:sz w:val="24"/>
          <w:szCs w:val="24"/>
        </w:rPr>
        <w:t>[datums 2]</w:t>
      </w:r>
      <w:r w:rsidR="00F419E4" w:rsidRPr="00F74BA4">
        <w:rPr>
          <w:rFonts w:ascii="Times New Roman" w:hAnsi="Times New Roman" w:cs="Times New Roman"/>
          <w:sz w:val="24"/>
          <w:szCs w:val="24"/>
        </w:rPr>
        <w:t xml:space="preserve"> nav konsekventas un ir vērtējamas kā pretrunīgas. </w:t>
      </w:r>
      <w:r w:rsidR="003D1242" w:rsidRPr="00F74BA4">
        <w:rPr>
          <w:rFonts w:ascii="Times New Roman" w:hAnsi="Times New Roman" w:cs="Times New Roman"/>
          <w:sz w:val="24"/>
          <w:szCs w:val="24"/>
        </w:rPr>
        <w:t>Vienlaikus i</w:t>
      </w:r>
      <w:r w:rsidR="00F419E4" w:rsidRPr="00F74BA4">
        <w:rPr>
          <w:rFonts w:ascii="Times New Roman" w:hAnsi="Times New Roman" w:cs="Times New Roman"/>
          <w:sz w:val="24"/>
          <w:szCs w:val="24"/>
        </w:rPr>
        <w:t>zvērtējusi apsūdzēto liecības</w:t>
      </w:r>
      <w:r w:rsidR="003D1242" w:rsidRPr="00F74BA4">
        <w:rPr>
          <w:rFonts w:ascii="Times New Roman" w:hAnsi="Times New Roman" w:cs="Times New Roman"/>
          <w:sz w:val="24"/>
          <w:szCs w:val="24"/>
        </w:rPr>
        <w:t xml:space="preserve"> to kopumā un savstarpējā sakarībā</w:t>
      </w:r>
      <w:r w:rsidR="00F419E4" w:rsidRPr="00F74BA4">
        <w:rPr>
          <w:rFonts w:ascii="Times New Roman" w:hAnsi="Times New Roman" w:cs="Times New Roman"/>
          <w:sz w:val="24"/>
          <w:szCs w:val="24"/>
        </w:rPr>
        <w:t xml:space="preserve">, tiesa </w:t>
      </w:r>
      <w:r w:rsidR="008F0C8E" w:rsidRPr="00F74BA4">
        <w:rPr>
          <w:rFonts w:ascii="Times New Roman" w:hAnsi="Times New Roman" w:cs="Times New Roman"/>
          <w:sz w:val="24"/>
          <w:szCs w:val="24"/>
        </w:rPr>
        <w:t>augstāku</w:t>
      </w:r>
      <w:r w:rsidR="00F419E4" w:rsidRPr="00F74BA4">
        <w:rPr>
          <w:rFonts w:ascii="Times New Roman" w:hAnsi="Times New Roman" w:cs="Times New Roman"/>
          <w:sz w:val="24"/>
          <w:szCs w:val="24"/>
        </w:rPr>
        <w:t xml:space="preserve"> ticamības pakāpi </w:t>
      </w:r>
      <w:r w:rsidR="008A0E95" w:rsidRPr="00F74BA4">
        <w:rPr>
          <w:rFonts w:ascii="Times New Roman" w:hAnsi="Times New Roman" w:cs="Times New Roman"/>
          <w:sz w:val="24"/>
          <w:szCs w:val="24"/>
        </w:rPr>
        <w:t>noteikusi</w:t>
      </w:r>
      <w:r w:rsidR="00F419E4" w:rsidRPr="00F74BA4">
        <w:rPr>
          <w:rFonts w:ascii="Times New Roman" w:hAnsi="Times New Roman" w:cs="Times New Roman"/>
          <w:sz w:val="24"/>
          <w:szCs w:val="24"/>
        </w:rPr>
        <w:t xml:space="preserve"> </w:t>
      </w:r>
      <w:r w:rsidR="0089513A">
        <w:rPr>
          <w:rFonts w:ascii="Times New Roman" w:hAnsi="Times New Roman" w:cs="Times New Roman"/>
          <w:sz w:val="24"/>
          <w:szCs w:val="24"/>
        </w:rPr>
        <w:t>[pers. B]</w:t>
      </w:r>
      <w:r w:rsidR="00F419E4" w:rsidRPr="00F74BA4">
        <w:rPr>
          <w:rFonts w:ascii="Times New Roman" w:hAnsi="Times New Roman" w:cs="Times New Roman"/>
          <w:sz w:val="24"/>
          <w:szCs w:val="24"/>
        </w:rPr>
        <w:t xml:space="preserve"> liecībām, </w:t>
      </w:r>
      <w:r w:rsidR="008A0E95" w:rsidRPr="00F74BA4">
        <w:rPr>
          <w:rFonts w:ascii="Times New Roman" w:hAnsi="Times New Roman" w:cs="Times New Roman"/>
          <w:sz w:val="24"/>
          <w:szCs w:val="24"/>
        </w:rPr>
        <w:t>atzīstot, ka</w:t>
      </w:r>
      <w:r w:rsidR="00F419E4" w:rsidRPr="00F74BA4">
        <w:rPr>
          <w:rFonts w:ascii="Times New Roman" w:hAnsi="Times New Roman" w:cs="Times New Roman"/>
          <w:sz w:val="24"/>
          <w:szCs w:val="24"/>
        </w:rPr>
        <w:t xml:space="preserve"> tās apstiprina citi lietā esošie pierādījumi, tai skaitā apsūdzētā </w:t>
      </w:r>
      <w:r w:rsidR="0089513A">
        <w:rPr>
          <w:rFonts w:ascii="Times New Roman" w:hAnsi="Times New Roman" w:cs="Times New Roman"/>
          <w:sz w:val="24"/>
          <w:szCs w:val="24"/>
        </w:rPr>
        <w:t>[pers. B]</w:t>
      </w:r>
      <w:r w:rsidR="00F419E4" w:rsidRPr="00F74BA4">
        <w:rPr>
          <w:rFonts w:ascii="Times New Roman" w:hAnsi="Times New Roman" w:cs="Times New Roman"/>
          <w:sz w:val="24"/>
          <w:szCs w:val="24"/>
        </w:rPr>
        <w:t xml:space="preserve"> vēstule mātei,</w:t>
      </w:r>
      <w:r w:rsidR="003B24FF" w:rsidRPr="00F74BA4">
        <w:rPr>
          <w:rFonts w:ascii="Times New Roman" w:hAnsi="Times New Roman" w:cs="Times New Roman"/>
          <w:sz w:val="24"/>
          <w:szCs w:val="24"/>
        </w:rPr>
        <w:t xml:space="preserve"> </w:t>
      </w:r>
      <w:r w:rsidR="00F419E4" w:rsidRPr="00F74BA4">
        <w:rPr>
          <w:rFonts w:ascii="Times New Roman" w:hAnsi="Times New Roman" w:cs="Times New Roman"/>
          <w:sz w:val="24"/>
          <w:szCs w:val="24"/>
        </w:rPr>
        <w:t>notikuma vietas apskates protokolā</w:t>
      </w:r>
      <w:r w:rsidR="008A0E95" w:rsidRPr="00F74BA4">
        <w:rPr>
          <w:rFonts w:ascii="Times New Roman" w:hAnsi="Times New Roman" w:cs="Times New Roman"/>
          <w:sz w:val="24"/>
          <w:szCs w:val="24"/>
        </w:rPr>
        <w:t xml:space="preserve"> un tam pievienotajā fototabulā</w:t>
      </w:r>
      <w:r w:rsidR="003B24FF" w:rsidRPr="00F74BA4">
        <w:rPr>
          <w:rFonts w:ascii="Times New Roman" w:hAnsi="Times New Roman" w:cs="Times New Roman"/>
          <w:sz w:val="24"/>
          <w:szCs w:val="24"/>
        </w:rPr>
        <w:t>s</w:t>
      </w:r>
      <w:r w:rsidR="008A0E95" w:rsidRPr="00F74BA4">
        <w:rPr>
          <w:rFonts w:ascii="Times New Roman" w:hAnsi="Times New Roman" w:cs="Times New Roman"/>
          <w:sz w:val="24"/>
          <w:szCs w:val="24"/>
        </w:rPr>
        <w:t xml:space="preserve"> fiksētās ziņas, kā arī paša </w:t>
      </w:r>
      <w:r w:rsidR="0089513A">
        <w:rPr>
          <w:rFonts w:ascii="Times New Roman" w:hAnsi="Times New Roman" w:cs="Times New Roman"/>
          <w:sz w:val="24"/>
          <w:szCs w:val="24"/>
        </w:rPr>
        <w:t>[pers. A]</w:t>
      </w:r>
      <w:r w:rsidR="003D07C2">
        <w:rPr>
          <w:rFonts w:ascii="Times New Roman" w:hAnsi="Times New Roman" w:cs="Times New Roman"/>
          <w:sz w:val="24"/>
          <w:szCs w:val="24"/>
        </w:rPr>
        <w:t xml:space="preserve"> </w:t>
      </w:r>
      <w:r w:rsidR="008A0E95" w:rsidRPr="00F74BA4">
        <w:rPr>
          <w:rFonts w:ascii="Times New Roman" w:hAnsi="Times New Roman" w:cs="Times New Roman"/>
          <w:sz w:val="24"/>
          <w:szCs w:val="24"/>
        </w:rPr>
        <w:t xml:space="preserve">liecības par to, ka šķūnī meklējis degvielu, palīdzējis </w:t>
      </w:r>
      <w:r w:rsidR="0089513A">
        <w:rPr>
          <w:rFonts w:ascii="Times New Roman" w:hAnsi="Times New Roman" w:cs="Times New Roman"/>
          <w:sz w:val="24"/>
          <w:szCs w:val="24"/>
        </w:rPr>
        <w:t>[pers. B]</w:t>
      </w:r>
      <w:r w:rsidR="008A0E95" w:rsidRPr="00F74BA4">
        <w:rPr>
          <w:rFonts w:ascii="Times New Roman" w:hAnsi="Times New Roman" w:cs="Times New Roman"/>
          <w:sz w:val="24"/>
          <w:szCs w:val="24"/>
        </w:rPr>
        <w:t xml:space="preserve"> ienest mājā </w:t>
      </w:r>
      <w:r w:rsidR="00935B98">
        <w:rPr>
          <w:rFonts w:ascii="Times New Roman" w:hAnsi="Times New Roman" w:cs="Times New Roman"/>
          <w:sz w:val="24"/>
          <w:szCs w:val="24"/>
        </w:rPr>
        <w:t>[pers. L]</w:t>
      </w:r>
      <w:r w:rsidR="008A0E95" w:rsidRPr="00F74BA4">
        <w:rPr>
          <w:rFonts w:ascii="Times New Roman" w:hAnsi="Times New Roman" w:cs="Times New Roman"/>
          <w:sz w:val="24"/>
          <w:szCs w:val="24"/>
        </w:rPr>
        <w:t xml:space="preserve"> līķi</w:t>
      </w:r>
      <w:r w:rsidR="003B24FF" w:rsidRPr="00F74BA4">
        <w:rPr>
          <w:rFonts w:ascii="Times New Roman" w:hAnsi="Times New Roman" w:cs="Times New Roman"/>
          <w:sz w:val="24"/>
          <w:szCs w:val="24"/>
        </w:rPr>
        <w:t>, kā arī poligrāfa ekspertīzes ekspert</w:t>
      </w:r>
      <w:r w:rsidRPr="00F74BA4">
        <w:rPr>
          <w:rFonts w:ascii="Times New Roman" w:hAnsi="Times New Roman" w:cs="Times New Roman"/>
          <w:sz w:val="24"/>
          <w:szCs w:val="24"/>
        </w:rPr>
        <w:t>a</w:t>
      </w:r>
      <w:r w:rsidR="003B24FF" w:rsidRPr="00F74BA4">
        <w:rPr>
          <w:rFonts w:ascii="Times New Roman" w:hAnsi="Times New Roman" w:cs="Times New Roman"/>
          <w:sz w:val="24"/>
          <w:szCs w:val="24"/>
        </w:rPr>
        <w:t xml:space="preserve"> atzinum</w:t>
      </w:r>
      <w:r w:rsidR="00A113C1">
        <w:rPr>
          <w:rFonts w:ascii="Times New Roman" w:hAnsi="Times New Roman" w:cs="Times New Roman"/>
          <w:sz w:val="24"/>
          <w:szCs w:val="24"/>
        </w:rPr>
        <w:t>u</w:t>
      </w:r>
      <w:r w:rsidR="003B24FF" w:rsidRPr="00F74BA4">
        <w:rPr>
          <w:rFonts w:ascii="Times New Roman" w:hAnsi="Times New Roman" w:cs="Times New Roman"/>
          <w:sz w:val="24"/>
          <w:szCs w:val="24"/>
        </w:rPr>
        <w:t>, kuru, to motivējot, tiesa atzinusi par pieļaujamu pierādījumu.</w:t>
      </w:r>
    </w:p>
    <w:p w14:paraId="348C0724" w14:textId="49462396" w:rsidR="00F83B73" w:rsidRPr="00F74BA4" w:rsidRDefault="008F0C8E" w:rsidP="00F74BA4">
      <w:pPr>
        <w:pStyle w:val="NoSpacing"/>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 xml:space="preserve">Tiesa ir norādījusi, ka poligrāfa ekspertīze noteikta sakarā ar apsūdzētā </w:t>
      </w:r>
      <w:r w:rsidR="0089513A">
        <w:rPr>
          <w:rFonts w:ascii="Times New Roman" w:hAnsi="Times New Roman" w:cs="Times New Roman"/>
          <w:sz w:val="24"/>
          <w:szCs w:val="24"/>
        </w:rPr>
        <w:t>[pers. A]</w:t>
      </w:r>
      <w:r w:rsidRPr="00F74BA4">
        <w:rPr>
          <w:rFonts w:ascii="Times New Roman" w:hAnsi="Times New Roman" w:cs="Times New Roman"/>
          <w:sz w:val="24"/>
          <w:szCs w:val="24"/>
        </w:rPr>
        <w:t xml:space="preserve"> aizstāvja pieteikto lūgumu un apsūdzētais piekritis tās veikšanai. Apelācijas instances tiesa ir konstatējusi, ka apsūdzētais labprātīgi ir sniedzis liecības, ekspertīzes norises gaita un metode bijusi atbilstoša normatīvajām prasībām, bet pieļautās procesuālās nepilnības </w:t>
      </w:r>
      <w:r w:rsidRPr="00F74BA4">
        <w:rPr>
          <w:rFonts w:ascii="Times New Roman" w:hAnsi="Times New Roman" w:cs="Times New Roman"/>
          <w:sz w:val="24"/>
          <w:szCs w:val="24"/>
        </w:rPr>
        <w:lastRenderedPageBreak/>
        <w:t xml:space="preserve">nav būtiskas un neietekmē iegūto ziņu patiesumu. Savukārt aizstāvja apgalvojumu, ka eksperts bijis ieinteresēts ekspertīzes iznākumā, apelācijas instances tiesa atzinusi par aizstāvja subjektīvo viedokli, kas neapstiprinājās ar lietā esošajiem pierādījumiem, tai skaitā eksperta tiesas sēdē sniegtajām liecībām.  </w:t>
      </w:r>
    </w:p>
    <w:p w14:paraId="6D7DB49B" w14:textId="22019508" w:rsidR="005B5094" w:rsidRPr="00F74BA4" w:rsidRDefault="002D5EEA" w:rsidP="00F74BA4">
      <w:pPr>
        <w:pStyle w:val="NoSpacing"/>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 xml:space="preserve">Nepamatots ir kasācijas sūdzībā paustais apgalvojums, ka kriminālprocesā ir pārkāptas </w:t>
      </w:r>
      <w:r w:rsidR="0089513A">
        <w:rPr>
          <w:rFonts w:ascii="Times New Roman" w:hAnsi="Times New Roman" w:cs="Times New Roman"/>
          <w:sz w:val="24"/>
          <w:szCs w:val="24"/>
        </w:rPr>
        <w:t>[pers. A]</w:t>
      </w:r>
      <w:r w:rsidRPr="00F74BA4">
        <w:rPr>
          <w:rFonts w:ascii="Times New Roman" w:hAnsi="Times New Roman" w:cs="Times New Roman"/>
          <w:sz w:val="24"/>
          <w:szCs w:val="24"/>
        </w:rPr>
        <w:t xml:space="preserve"> tiesības uz aizstāvību, jo viņam nav bijusi iespēja iztaujāt apsūdzēto </w:t>
      </w:r>
      <w:r w:rsidR="0089513A">
        <w:rPr>
          <w:rFonts w:ascii="Times New Roman" w:hAnsi="Times New Roman" w:cs="Times New Roman"/>
          <w:sz w:val="24"/>
          <w:szCs w:val="24"/>
        </w:rPr>
        <w:t>[pers. B]</w:t>
      </w:r>
      <w:r w:rsidR="007A78D7" w:rsidRPr="00F74BA4">
        <w:rPr>
          <w:rFonts w:ascii="Times New Roman" w:hAnsi="Times New Roman" w:cs="Times New Roman"/>
          <w:sz w:val="24"/>
          <w:szCs w:val="24"/>
        </w:rPr>
        <w:t>, kurš tiesas izmeklēšanas laikā izmantojis savas tiesības neliecināt.</w:t>
      </w:r>
      <w:r w:rsidRPr="00F74BA4">
        <w:rPr>
          <w:rFonts w:ascii="Times New Roman" w:hAnsi="Times New Roman" w:cs="Times New Roman"/>
          <w:sz w:val="24"/>
          <w:szCs w:val="24"/>
        </w:rPr>
        <w:t xml:space="preserve"> </w:t>
      </w:r>
    </w:p>
    <w:p w14:paraId="530651C9" w14:textId="3ABCB719" w:rsidR="003D1242" w:rsidRPr="00F74BA4" w:rsidRDefault="002D5EEA" w:rsidP="00F74BA4">
      <w:pPr>
        <w:pStyle w:val="NoSpacing"/>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No lietas mate</w:t>
      </w:r>
      <w:r w:rsidR="007A78D7" w:rsidRPr="00F74BA4">
        <w:rPr>
          <w:rFonts w:ascii="Times New Roman" w:hAnsi="Times New Roman" w:cs="Times New Roman"/>
          <w:sz w:val="24"/>
          <w:szCs w:val="24"/>
        </w:rPr>
        <w:t xml:space="preserve">riāliem konstatējams, ka šāda iespēja </w:t>
      </w:r>
      <w:r w:rsidR="0089513A">
        <w:rPr>
          <w:rFonts w:ascii="Times New Roman" w:hAnsi="Times New Roman" w:cs="Times New Roman"/>
          <w:sz w:val="24"/>
          <w:szCs w:val="24"/>
        </w:rPr>
        <w:t>[pers. A]</w:t>
      </w:r>
      <w:r w:rsidR="007A78D7" w:rsidRPr="00F74BA4">
        <w:rPr>
          <w:rFonts w:ascii="Times New Roman" w:hAnsi="Times New Roman" w:cs="Times New Roman"/>
          <w:sz w:val="24"/>
          <w:szCs w:val="24"/>
        </w:rPr>
        <w:t xml:space="preserve"> bijusi pirmstiesas izmeklēšanas laikā, tajā skaitā lūgt veikt konfrontēšanu ar </w:t>
      </w:r>
      <w:r w:rsidR="0089513A">
        <w:rPr>
          <w:rFonts w:ascii="Times New Roman" w:hAnsi="Times New Roman" w:cs="Times New Roman"/>
          <w:sz w:val="24"/>
          <w:szCs w:val="24"/>
        </w:rPr>
        <w:t>[pers. B]</w:t>
      </w:r>
      <w:r w:rsidR="007A78D7" w:rsidRPr="00F74BA4">
        <w:rPr>
          <w:rFonts w:ascii="Times New Roman" w:hAnsi="Times New Roman" w:cs="Times New Roman"/>
          <w:sz w:val="24"/>
          <w:szCs w:val="24"/>
        </w:rPr>
        <w:t xml:space="preserve">, šīs tiesības </w:t>
      </w:r>
      <w:r w:rsidR="0089513A">
        <w:rPr>
          <w:rFonts w:ascii="Times New Roman" w:hAnsi="Times New Roman" w:cs="Times New Roman"/>
          <w:sz w:val="24"/>
          <w:szCs w:val="24"/>
        </w:rPr>
        <w:t>[pers. A]</w:t>
      </w:r>
      <w:r w:rsidR="007A78D7" w:rsidRPr="00F74BA4">
        <w:rPr>
          <w:rFonts w:ascii="Times New Roman" w:hAnsi="Times New Roman" w:cs="Times New Roman"/>
          <w:sz w:val="24"/>
          <w:szCs w:val="24"/>
        </w:rPr>
        <w:t xml:space="preserve"> nav izmantojis. Tiesas sēdē apelācijas instances tiesa nolasījusi </w:t>
      </w:r>
      <w:r w:rsidR="0089513A">
        <w:rPr>
          <w:rFonts w:ascii="Times New Roman" w:hAnsi="Times New Roman" w:cs="Times New Roman"/>
          <w:sz w:val="24"/>
          <w:szCs w:val="24"/>
        </w:rPr>
        <w:t>[pers. B]</w:t>
      </w:r>
      <w:r w:rsidR="007A78D7" w:rsidRPr="00F74BA4">
        <w:rPr>
          <w:rFonts w:ascii="Times New Roman" w:hAnsi="Times New Roman" w:cs="Times New Roman"/>
          <w:sz w:val="24"/>
          <w:szCs w:val="24"/>
        </w:rPr>
        <w:t xml:space="preserve"> sniegtās liecības, un </w:t>
      </w:r>
      <w:r w:rsidR="0089513A">
        <w:rPr>
          <w:rFonts w:ascii="Times New Roman" w:hAnsi="Times New Roman" w:cs="Times New Roman"/>
          <w:sz w:val="24"/>
          <w:szCs w:val="24"/>
        </w:rPr>
        <w:t>[pers. A]</w:t>
      </w:r>
      <w:r w:rsidR="007A78D7" w:rsidRPr="00F74BA4">
        <w:rPr>
          <w:rFonts w:ascii="Times New Roman" w:hAnsi="Times New Roman" w:cs="Times New Roman"/>
          <w:sz w:val="24"/>
          <w:szCs w:val="24"/>
        </w:rPr>
        <w:t xml:space="preserve"> bijusi iespēja par tām izteikties un sniegt savu vērtējumu. </w:t>
      </w:r>
      <w:r w:rsidR="003D1242" w:rsidRPr="00F74BA4">
        <w:rPr>
          <w:rFonts w:ascii="Times New Roman" w:hAnsi="Times New Roman" w:cs="Times New Roman"/>
          <w:sz w:val="24"/>
          <w:szCs w:val="24"/>
        </w:rPr>
        <w:t xml:space="preserve"> </w:t>
      </w:r>
    </w:p>
    <w:p w14:paraId="19AD3526" w14:textId="74C8FE44" w:rsidR="00B36EBF" w:rsidRPr="00F74BA4" w:rsidRDefault="00B36EBF" w:rsidP="00F74BA4">
      <w:pPr>
        <w:pStyle w:val="NoSpacing"/>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w:t>
      </w:r>
      <w:r w:rsidR="00FE10A0">
        <w:rPr>
          <w:rFonts w:ascii="Times New Roman" w:hAnsi="Times New Roman" w:cs="Times New Roman"/>
          <w:sz w:val="24"/>
          <w:szCs w:val="24"/>
        </w:rPr>
        <w:t>10</w:t>
      </w:r>
      <w:r w:rsidRPr="00F74BA4">
        <w:rPr>
          <w:rFonts w:ascii="Times New Roman" w:hAnsi="Times New Roman" w:cs="Times New Roman"/>
          <w:sz w:val="24"/>
          <w:szCs w:val="24"/>
        </w:rPr>
        <w:t>.</w:t>
      </w:r>
      <w:r w:rsidR="008E72BD">
        <w:rPr>
          <w:rFonts w:ascii="Times New Roman" w:hAnsi="Times New Roman" w:cs="Times New Roman"/>
          <w:sz w:val="24"/>
          <w:szCs w:val="24"/>
        </w:rPr>
        <w:t>6</w:t>
      </w:r>
      <w:r w:rsidRPr="00F74BA4">
        <w:rPr>
          <w:rFonts w:ascii="Times New Roman" w:hAnsi="Times New Roman" w:cs="Times New Roman"/>
          <w:sz w:val="24"/>
          <w:szCs w:val="24"/>
        </w:rPr>
        <w:t>] </w:t>
      </w:r>
      <w:r w:rsidR="00F83B73" w:rsidRPr="00F74BA4">
        <w:rPr>
          <w:rFonts w:ascii="Times New Roman" w:hAnsi="Times New Roman" w:cs="Times New Roman"/>
          <w:sz w:val="24"/>
          <w:szCs w:val="24"/>
        </w:rPr>
        <w:t>A</w:t>
      </w:r>
      <w:r w:rsidRPr="00F74BA4">
        <w:rPr>
          <w:rFonts w:ascii="Times New Roman" w:hAnsi="Times New Roman" w:cs="Times New Roman"/>
          <w:sz w:val="24"/>
          <w:szCs w:val="24"/>
        </w:rPr>
        <w:t xml:space="preserve">psūdzētajam </w:t>
      </w:r>
      <w:r w:rsidR="0089513A">
        <w:rPr>
          <w:rFonts w:ascii="Times New Roman" w:hAnsi="Times New Roman" w:cs="Times New Roman"/>
          <w:sz w:val="24"/>
          <w:szCs w:val="24"/>
        </w:rPr>
        <w:t>[pers. A]</w:t>
      </w:r>
      <w:r w:rsidRPr="00F74BA4">
        <w:rPr>
          <w:rFonts w:ascii="Times New Roman" w:hAnsi="Times New Roman" w:cs="Times New Roman"/>
          <w:sz w:val="24"/>
          <w:szCs w:val="24"/>
        </w:rPr>
        <w:t xml:space="preserve"> </w:t>
      </w:r>
      <w:r w:rsidR="00F83B73" w:rsidRPr="00F74BA4">
        <w:rPr>
          <w:rFonts w:ascii="Times New Roman" w:hAnsi="Times New Roman" w:cs="Times New Roman"/>
          <w:sz w:val="24"/>
          <w:szCs w:val="24"/>
        </w:rPr>
        <w:t xml:space="preserve">nosakot </w:t>
      </w:r>
      <w:r w:rsidRPr="00F74BA4">
        <w:rPr>
          <w:rFonts w:ascii="Times New Roman" w:hAnsi="Times New Roman" w:cs="Times New Roman"/>
          <w:sz w:val="24"/>
          <w:szCs w:val="24"/>
        </w:rPr>
        <w:t>sodu pēc Krimināllikuma 180. panta pirmās daļas</w:t>
      </w:r>
      <w:r w:rsidR="00F83B73" w:rsidRPr="00F74BA4">
        <w:rPr>
          <w:rFonts w:ascii="Times New Roman" w:hAnsi="Times New Roman" w:cs="Times New Roman"/>
          <w:sz w:val="24"/>
          <w:szCs w:val="24"/>
        </w:rPr>
        <w:t xml:space="preserve"> un</w:t>
      </w:r>
      <w:r w:rsidRPr="00F74BA4">
        <w:rPr>
          <w:rFonts w:ascii="Times New Roman" w:hAnsi="Times New Roman" w:cs="Times New Roman"/>
          <w:sz w:val="24"/>
          <w:szCs w:val="24"/>
        </w:rPr>
        <w:t xml:space="preserve"> 185. panta otrās daļas, </w:t>
      </w:r>
      <w:r w:rsidR="00F83B73" w:rsidRPr="00F74BA4">
        <w:rPr>
          <w:rFonts w:ascii="Times New Roman" w:hAnsi="Times New Roman" w:cs="Times New Roman"/>
          <w:sz w:val="24"/>
          <w:szCs w:val="24"/>
        </w:rPr>
        <w:t xml:space="preserve">apelācijas instances tiesa </w:t>
      </w:r>
      <w:r w:rsidRPr="00F74BA4">
        <w:rPr>
          <w:rFonts w:ascii="Times New Roman" w:hAnsi="Times New Roman" w:cs="Times New Roman"/>
          <w:sz w:val="24"/>
          <w:szCs w:val="24"/>
        </w:rPr>
        <w:t>ir ņēmusi vērā Krimināllikuma 35. pantā definēto preventīvo soda mērķi un 46. pantā norādītos soda noteikšanas vispārīgos principus.</w:t>
      </w:r>
    </w:p>
    <w:p w14:paraId="24DCB8CA" w14:textId="5DCF5BC8" w:rsidR="00B36EBF" w:rsidRPr="00F74BA4" w:rsidRDefault="00B36EBF" w:rsidP="00F74BA4">
      <w:pPr>
        <w:spacing w:line="276" w:lineRule="auto"/>
        <w:ind w:firstLine="720"/>
        <w:jc w:val="both"/>
      </w:pPr>
      <w:r w:rsidRPr="00F74BA4">
        <w:t>Apelācijas instances tiesa ir izvērtējusi</w:t>
      </w:r>
      <w:r w:rsidR="00F83B73" w:rsidRPr="00F74BA4">
        <w:t xml:space="preserve"> minēto</w:t>
      </w:r>
      <w:r w:rsidRPr="00F74BA4">
        <w:t xml:space="preserve"> noziedzīgo nodarījumu raksturu, radīto kaitējumu un apsūdzētā </w:t>
      </w:r>
      <w:r w:rsidR="0089513A">
        <w:t>[pers. A]</w:t>
      </w:r>
      <w:r w:rsidRPr="00F74BA4">
        <w:t xml:space="preserve"> personību raksturojošās ziņas un konstatējusi, ka Krimināllikuma 180. panta pirmajā daļā paredzētais noziedzīgais nodarījums ir mazāk smags, Krimināllikuma 185. panta otrajā daļā – sevišķi smags, noziedzīgie nodarījumi vērsti pret personas mantiskajām interesēm, apsūdzētais agrāk ir bijis vairākkārt gan administratīvi, gan krimināli sodīts, sodāmības dzēstas, strādā kā pašnodarbināta persona, apsūdzētā apgādībā ir trīs bērni, apsūdzētajam ir konstatēta alkohola pārmērīga lietošana. Vienlaikus tiesa konstatējusi, ka apsūdzētajam iepriekš piemērotie sodi nav atturējuši viņu no jaunu noziedzīgu nodarījumu izdarīšanas.</w:t>
      </w:r>
    </w:p>
    <w:p w14:paraId="42A9E9E2" w14:textId="6416BB94" w:rsidR="00B36EBF" w:rsidRPr="00F74BA4" w:rsidRDefault="005B5094" w:rsidP="00F74BA4">
      <w:pPr>
        <w:spacing w:line="276" w:lineRule="auto"/>
        <w:ind w:firstLine="720"/>
        <w:jc w:val="both"/>
      </w:pPr>
      <w:r w:rsidRPr="00F74BA4">
        <w:t>T</w:t>
      </w:r>
      <w:r w:rsidR="00B36EBF" w:rsidRPr="00F74BA4">
        <w:t xml:space="preserve">iesa atzinusi, ka </w:t>
      </w:r>
      <w:r w:rsidR="00CE3268" w:rsidRPr="00F74BA4">
        <w:t>saskaņā ar Krimināllikuma 48. panta 12. punktu par</w:t>
      </w:r>
      <w:r w:rsidR="00B36EBF" w:rsidRPr="00F74BA4">
        <w:t xml:space="preserve"> atbildību pastiprinošo apstākli</w:t>
      </w:r>
      <w:r w:rsidR="00CE3268" w:rsidRPr="00F74BA4">
        <w:t xml:space="preserve"> </w:t>
      </w:r>
      <w:r w:rsidR="00B36EBF" w:rsidRPr="00F74BA4">
        <w:t>atzīstam</w:t>
      </w:r>
      <w:r w:rsidR="00CE3268" w:rsidRPr="00F74BA4">
        <w:t>a</w:t>
      </w:r>
      <w:r w:rsidR="00B36EBF" w:rsidRPr="00F74BA4">
        <w:t xml:space="preserve"> Krimināllikuma 180. panta pirmajā daļā un 185. panta otrajā daļā paredzēto noziedzīgo nodarījumu</w:t>
      </w:r>
      <w:r w:rsidR="00CE3268" w:rsidRPr="00F74BA4">
        <w:t xml:space="preserve"> izdarīšana alkohola reibumā</w:t>
      </w:r>
      <w:r w:rsidR="00B36EBF" w:rsidRPr="00F74BA4">
        <w:t xml:space="preserve">, bet saskaņā ar Krimināllikuma 48. panta 12. punktu </w:t>
      </w:r>
      <w:r w:rsidR="00CE3268" w:rsidRPr="00F74BA4">
        <w:t xml:space="preserve">par atbildību pastiprinošo apstākli </w:t>
      </w:r>
      <w:r w:rsidR="00B36EBF" w:rsidRPr="00F74BA4">
        <w:t>atzīstam</w:t>
      </w:r>
      <w:r w:rsidR="00CE3268" w:rsidRPr="00F74BA4">
        <w:t>a Krimināllikuma 185. panta otrajā daļā paredzētā noziedzīgā nodarījuma izdarīšana grupā.</w:t>
      </w:r>
      <w:r w:rsidR="00B36EBF" w:rsidRPr="00F74BA4">
        <w:t xml:space="preserve"> Tiesa </w:t>
      </w:r>
      <w:r w:rsidR="00CE3268" w:rsidRPr="00F74BA4">
        <w:t xml:space="preserve">nav konstatējusi </w:t>
      </w:r>
      <w:r w:rsidR="0089513A">
        <w:t>[pers. A]</w:t>
      </w:r>
      <w:r w:rsidR="00CE3268" w:rsidRPr="00F74BA4">
        <w:t xml:space="preserve"> </w:t>
      </w:r>
      <w:r w:rsidR="00B36EBF" w:rsidRPr="00F74BA4">
        <w:t>atbildību mīkstinošos apstākļus.</w:t>
      </w:r>
    </w:p>
    <w:p w14:paraId="6B8DBE08" w14:textId="54FE532A" w:rsidR="00CE3268" w:rsidRPr="00F74BA4" w:rsidRDefault="005B5094" w:rsidP="00F74BA4">
      <w:pPr>
        <w:spacing w:line="276" w:lineRule="auto"/>
        <w:ind w:firstLine="720"/>
        <w:jc w:val="both"/>
      </w:pPr>
      <w:r w:rsidRPr="00F74BA4">
        <w:t>T</w:t>
      </w:r>
      <w:r w:rsidR="00CE3268" w:rsidRPr="00F74BA4">
        <w:t xml:space="preserve">iesa nav konstatējusi Krimināllikuma 47. panta </w:t>
      </w:r>
      <w:r w:rsidR="007F2C2C" w:rsidRPr="00F74BA4">
        <w:t xml:space="preserve">pirmās daļas </w:t>
      </w:r>
      <w:r w:rsidR="00CE3268" w:rsidRPr="00F74BA4">
        <w:t xml:space="preserve">2. un 4. punktā norādītos atbildību mīkstinošos apstākļus, proti, aktīvu noziedzīgā nodarījuma atklāšanu un izmeklēšanu, un citas personas nozieguma atklāšanas sekmēšanu. </w:t>
      </w:r>
    </w:p>
    <w:p w14:paraId="7D5A11F3" w14:textId="239E045F" w:rsidR="007F2C2C" w:rsidRPr="00F74BA4" w:rsidRDefault="007F2C2C" w:rsidP="00F74BA4">
      <w:pPr>
        <w:spacing w:line="276" w:lineRule="auto"/>
        <w:ind w:firstLine="720"/>
        <w:jc w:val="both"/>
      </w:pPr>
      <w:r w:rsidRPr="00F74BA4">
        <w:t>Skaidrojot šā atbildību mīkstinošā apstākļa izpratni, judikatūrā norādīts, ka aktīvā rīcība, veicinot noziedzīga nodarījuma atklāšanu un izmeklēšanu, var izpausties tādējādi, ka vainīgais sniedz pirmstiesas izmeklēšanas iestādēm patiesu informāciju, kura tām nebija zināma (</w:t>
      </w:r>
      <w:r w:rsidRPr="00F74BA4">
        <w:rPr>
          <w:i/>
          <w:iCs/>
        </w:rPr>
        <w:t xml:space="preserve">Senāta 2008. gada 18. augusta lēmums lietā Nr. SKK-461/2008, </w:t>
      </w:r>
      <w:hyperlink r:id="rId17" w:history="1">
        <w:r w:rsidRPr="005F40C2">
          <w:rPr>
            <w:rStyle w:val="Hyperlink"/>
            <w:i/>
            <w:iCs/>
          </w:rPr>
          <w:t>11519000107</w:t>
        </w:r>
      </w:hyperlink>
      <w:r w:rsidRPr="00F74BA4">
        <w:t>).</w:t>
      </w:r>
    </w:p>
    <w:p w14:paraId="3DA274F0" w14:textId="64677ECE" w:rsidR="007F2C2C" w:rsidRPr="00F74BA4" w:rsidRDefault="005B5094" w:rsidP="00F74BA4">
      <w:pPr>
        <w:spacing w:line="276" w:lineRule="auto"/>
        <w:ind w:firstLine="720"/>
        <w:jc w:val="both"/>
      </w:pPr>
      <w:r w:rsidRPr="00F74BA4">
        <w:t>T</w:t>
      </w:r>
      <w:r w:rsidR="007F2C2C" w:rsidRPr="00F74BA4">
        <w:t xml:space="preserve">iesa konstatējusi, ka apsūdzētais </w:t>
      </w:r>
      <w:r w:rsidR="0089513A">
        <w:t>[pers. A]</w:t>
      </w:r>
      <w:r w:rsidR="007F2C2C" w:rsidRPr="00F74BA4">
        <w:t xml:space="preserve"> vienīgi liecinājis par </w:t>
      </w:r>
      <w:r w:rsidR="0089513A">
        <w:t>[pers. B]</w:t>
      </w:r>
      <w:r w:rsidR="007F2C2C" w:rsidRPr="00F74BA4">
        <w:t xml:space="preserve"> konfliktu ar </w:t>
      </w:r>
      <w:r w:rsidR="00935B98">
        <w:t>[pers. K]</w:t>
      </w:r>
      <w:r w:rsidR="007F2C2C" w:rsidRPr="00F74BA4">
        <w:t xml:space="preserve"> un pret viņu vērstajām prettiesiskajām darbībām. Savukārt, izvērtējot lietā esošos pierādījumus, tiesa apsūdzētā </w:t>
      </w:r>
      <w:r w:rsidR="0089513A">
        <w:t>[pers. A]</w:t>
      </w:r>
      <w:r w:rsidR="007F2C2C" w:rsidRPr="00F74BA4">
        <w:t xml:space="preserve"> sniegto informāciju atzinusi par neatbilstošu lietā noskaidrotajiem apstākļiem, turklāt </w:t>
      </w:r>
      <w:r w:rsidR="0089513A">
        <w:t>[pers. A]</w:t>
      </w:r>
      <w:r w:rsidR="007F2C2C" w:rsidRPr="00F74BA4">
        <w:t xml:space="preserve"> pats izdarījis noziedzīgo nodarījumu pret </w:t>
      </w:r>
      <w:r w:rsidR="00935B98">
        <w:t>[pers. K]</w:t>
      </w:r>
      <w:r w:rsidR="007F2C2C" w:rsidRPr="00F74BA4">
        <w:t>.</w:t>
      </w:r>
    </w:p>
    <w:p w14:paraId="4734523C" w14:textId="717884E4" w:rsidR="000B1603" w:rsidRPr="00F74BA4" w:rsidRDefault="007F2C2C" w:rsidP="00F74BA4">
      <w:pPr>
        <w:spacing w:line="276" w:lineRule="auto"/>
        <w:ind w:firstLine="720"/>
        <w:jc w:val="both"/>
      </w:pPr>
      <w:r w:rsidRPr="00F74BA4">
        <w:t xml:space="preserve">Ievērojot </w:t>
      </w:r>
      <w:r w:rsidR="000B1603" w:rsidRPr="00F74BA4">
        <w:t>soda individualizācijas principu, tiesa atzinusi, ka par Krimināllikuma</w:t>
      </w:r>
      <w:r w:rsidR="005F40C2">
        <w:t> </w:t>
      </w:r>
      <w:r w:rsidR="000B1603" w:rsidRPr="00F74BA4">
        <w:t xml:space="preserve">185. panta otrajā daļā un 180. panta pirmajā daļā paredzēto noziedzīgo </w:t>
      </w:r>
      <w:r w:rsidR="000B1603" w:rsidRPr="00F74BA4">
        <w:lastRenderedPageBreak/>
        <w:t xml:space="preserve">nodarījumu apsūdzētajam </w:t>
      </w:r>
      <w:r w:rsidR="0089513A">
        <w:t>[pers. A]</w:t>
      </w:r>
      <w:r w:rsidR="000B1603" w:rsidRPr="00F74BA4">
        <w:t xml:space="preserve"> nosakāms brīvības atņemšanas sods, </w:t>
      </w:r>
      <w:r w:rsidR="003B24FF" w:rsidRPr="00F74BA4">
        <w:t>atzīstot, ka tas</w:t>
      </w:r>
      <w:r w:rsidR="000B1603" w:rsidRPr="00F74BA4">
        <w:t xml:space="preserve"> sasniegs Krimināllikuma 35. pantā noteikto soda mērķi. </w:t>
      </w:r>
    </w:p>
    <w:p w14:paraId="7B1CAD10" w14:textId="378F19C9" w:rsidR="00B36EBF" w:rsidRDefault="005B5094" w:rsidP="008E72BD">
      <w:pPr>
        <w:widowControl w:val="0"/>
        <w:spacing w:line="276" w:lineRule="auto"/>
        <w:ind w:firstLine="720"/>
        <w:jc w:val="both"/>
      </w:pPr>
      <w:r w:rsidRPr="00F74BA4">
        <w:t>T</w:t>
      </w:r>
      <w:r w:rsidR="00B36EBF" w:rsidRPr="00F74BA4">
        <w:t>iesa, iz</w:t>
      </w:r>
      <w:r w:rsidR="000B1603" w:rsidRPr="00F74BA4">
        <w:t>raugoties</w:t>
      </w:r>
      <w:r w:rsidR="00B36EBF" w:rsidRPr="00F74BA4">
        <w:t xml:space="preserve"> vienu no Krimināllikuma 49.</w:t>
      </w:r>
      <w:r w:rsidR="00B36EBF" w:rsidRPr="00F74BA4">
        <w:rPr>
          <w:vertAlign w:val="superscript"/>
        </w:rPr>
        <w:t>1</w:t>
      </w:r>
      <w:r w:rsidR="00B36EBF" w:rsidRPr="00F74BA4">
        <w:t xml:space="preserve"> panta pirmajā daļā ietvertajiem kompensējošajiem mehānismiem, ir ņēmusi vērā </w:t>
      </w:r>
      <w:r w:rsidR="000B1603" w:rsidRPr="00F74BA4">
        <w:t>apsūdzētā tiesību uz kriminālprocesa pabeigšanu saprātīgā termiņā pārkāpumu</w:t>
      </w:r>
      <w:r w:rsidR="006B6927" w:rsidRPr="00F74BA4">
        <w:t xml:space="preserve"> un</w:t>
      </w:r>
      <w:r w:rsidR="000B1603" w:rsidRPr="00F74BA4">
        <w:t xml:space="preserve"> atzinusi par iespējamu mīkstināt </w:t>
      </w:r>
      <w:r w:rsidR="0089513A">
        <w:t>[pers. A]</w:t>
      </w:r>
      <w:r w:rsidR="000B1603" w:rsidRPr="00F74BA4">
        <w:t xml:space="preserve"> noteikto sodu gan par Krimināllikuma 180. panta pirmajā daļā, gan 185. panta otrajā daļā paredzēto noziedzīgo nodarījumu.</w:t>
      </w:r>
    </w:p>
    <w:p w14:paraId="2CC63CD4" w14:textId="77777777" w:rsidR="008E72BD" w:rsidRPr="00F74BA4" w:rsidRDefault="008E72BD" w:rsidP="008E72BD">
      <w:pPr>
        <w:widowControl w:val="0"/>
        <w:spacing w:line="276" w:lineRule="auto"/>
        <w:ind w:firstLine="720"/>
        <w:jc w:val="both"/>
      </w:pPr>
    </w:p>
    <w:p w14:paraId="31AB80E9" w14:textId="11231F56" w:rsidR="00B36EBF" w:rsidRPr="00F74BA4" w:rsidRDefault="001E1F6C" w:rsidP="00F74BA4">
      <w:pPr>
        <w:spacing w:line="276" w:lineRule="auto"/>
        <w:ind w:firstLine="720"/>
        <w:jc w:val="both"/>
      </w:pPr>
      <w:r w:rsidRPr="00F74BA4">
        <w:t>[</w:t>
      </w:r>
      <w:r w:rsidR="008E72BD">
        <w:t>11</w:t>
      </w:r>
      <w:r w:rsidRPr="00F74BA4">
        <w:t xml:space="preserve">] Ievērojot minēto, Senāts atzīst, ka </w:t>
      </w:r>
      <w:r w:rsidR="00B36EBF" w:rsidRPr="00F74BA4">
        <w:t>šajā daļā apelācijas instances tiesas spriedums atbilst Kriminālprocesa likuma 511., 512. un 564. panta prasībām. Iztiesājot lietu šajā daļā, apelācijas instances nav pieļāvusi Krimināllikuma pārkāpumus vai Kriminālprocesa likuma būtiskus pārkāpumus šā likuma 575. panta trešās daļas izpratnē, līdz ar to šajā daļā spriedums atstājams negrozīts.</w:t>
      </w:r>
    </w:p>
    <w:p w14:paraId="25C720B5" w14:textId="0190F8F5" w:rsidR="00101950" w:rsidRPr="00F74BA4" w:rsidRDefault="00B36EBF" w:rsidP="00F74BA4">
      <w:pPr>
        <w:spacing w:line="276" w:lineRule="auto"/>
        <w:jc w:val="both"/>
      </w:pPr>
      <w:r w:rsidRPr="00F74BA4">
        <w:t xml:space="preserve"> </w:t>
      </w:r>
    </w:p>
    <w:p w14:paraId="4D3D7D63" w14:textId="6E330325" w:rsidR="00101950" w:rsidRPr="00F74BA4" w:rsidRDefault="00101950" w:rsidP="00F74BA4">
      <w:pPr>
        <w:pStyle w:val="NoSpacing"/>
        <w:widowControl w:val="0"/>
        <w:spacing w:line="276" w:lineRule="auto"/>
        <w:ind w:firstLine="720"/>
        <w:jc w:val="both"/>
        <w:rPr>
          <w:rFonts w:ascii="Times New Roman" w:hAnsi="Times New Roman" w:cs="Times New Roman"/>
          <w:sz w:val="24"/>
          <w:szCs w:val="24"/>
        </w:rPr>
      </w:pPr>
      <w:r w:rsidRPr="00F74BA4">
        <w:rPr>
          <w:rFonts w:ascii="Times New Roman" w:hAnsi="Times New Roman" w:cs="Times New Roman"/>
          <w:sz w:val="24"/>
          <w:szCs w:val="24"/>
        </w:rPr>
        <w:t>[1</w:t>
      </w:r>
      <w:r w:rsidR="00FE10A0">
        <w:rPr>
          <w:rFonts w:ascii="Times New Roman" w:hAnsi="Times New Roman" w:cs="Times New Roman"/>
          <w:sz w:val="24"/>
          <w:szCs w:val="24"/>
        </w:rPr>
        <w:t>2</w:t>
      </w:r>
      <w:r w:rsidRPr="00F74BA4">
        <w:rPr>
          <w:rFonts w:ascii="Times New Roman" w:hAnsi="Times New Roman" w:cs="Times New Roman"/>
          <w:sz w:val="24"/>
          <w:szCs w:val="24"/>
        </w:rPr>
        <w:t>] Kriminālprocesa likuma 588. panta 3.</w:t>
      </w:r>
      <w:r w:rsidRPr="00F74BA4">
        <w:rPr>
          <w:rFonts w:ascii="Times New Roman" w:hAnsi="Times New Roman" w:cs="Times New Roman"/>
          <w:sz w:val="24"/>
          <w:szCs w:val="24"/>
          <w:vertAlign w:val="superscript"/>
        </w:rPr>
        <w:t>1</w:t>
      </w:r>
      <w:r w:rsidRPr="00F74BA4">
        <w:rPr>
          <w:rFonts w:ascii="Times New Roman" w:hAnsi="Times New Roman" w:cs="Times New Roman"/>
          <w:sz w:val="24"/>
          <w:szCs w:val="24"/>
        </w:rPr>
        <w:t> daļa noteic: ja kasācijas instances tiesa pieņem šā likuma 587. panta pirmās daļas 2. punktā paredzēto lēmumu, tā izlemj jautājumu arī par drošības līdzekli.</w:t>
      </w:r>
    </w:p>
    <w:p w14:paraId="4B002E9C" w14:textId="37379274" w:rsidR="00101950" w:rsidRPr="00F74BA4" w:rsidRDefault="00101950" w:rsidP="00F74BA4">
      <w:pPr>
        <w:widowControl w:val="0"/>
        <w:tabs>
          <w:tab w:val="left" w:pos="709"/>
        </w:tabs>
        <w:spacing w:line="276" w:lineRule="auto"/>
        <w:ind w:firstLine="720"/>
        <w:jc w:val="both"/>
      </w:pPr>
      <w:r w:rsidRPr="00881E50">
        <w:t>Apsūdzētaj</w:t>
      </w:r>
      <w:r w:rsidR="008E72BD" w:rsidRPr="00881E50">
        <w:t xml:space="preserve">iem </w:t>
      </w:r>
      <w:r w:rsidR="0089513A">
        <w:t>[pers. B]</w:t>
      </w:r>
      <w:r w:rsidR="008E72BD" w:rsidRPr="00881E50">
        <w:t xml:space="preserve"> un</w:t>
      </w:r>
      <w:r w:rsidRPr="00881E50">
        <w:t xml:space="preserve"> </w:t>
      </w:r>
      <w:r w:rsidR="0089513A">
        <w:t>[pers. A]</w:t>
      </w:r>
      <w:r w:rsidRPr="00881E50">
        <w:t xml:space="preserve"> piemērots drošības līdzeklis</w:t>
      </w:r>
      <w:r w:rsidR="008E72BD" w:rsidRPr="00881E50">
        <w:t> </w:t>
      </w:r>
      <w:r w:rsidRPr="00881E50">
        <w:t>– apcietinājums</w:t>
      </w:r>
      <w:r w:rsidR="008E72BD" w:rsidRPr="00881E50">
        <w:t> </w:t>
      </w:r>
      <w:r w:rsidRPr="00881E50">
        <w:t>–, kas ar abu iepriekšējo instanču tiesu nolēmumiem atstāts negrozīts.</w:t>
      </w:r>
    </w:p>
    <w:p w14:paraId="6108E2DF" w14:textId="77777777" w:rsidR="00101950" w:rsidRPr="00F74BA4" w:rsidRDefault="00101950" w:rsidP="00F74BA4">
      <w:pPr>
        <w:widowControl w:val="0"/>
        <w:tabs>
          <w:tab w:val="left" w:pos="709"/>
        </w:tabs>
        <w:spacing w:line="276" w:lineRule="auto"/>
        <w:ind w:firstLine="720"/>
        <w:jc w:val="both"/>
      </w:pPr>
      <w:r w:rsidRPr="00F74BA4">
        <w:t>Saskaņā ar Kriminālprocesa likuma 272. panta ceturto daļu pamats apcietinājumam var būt tiesas spriedums par smaga vai sevišķi smaga nozieguma izdarīšanu, par kuru piespriests brīvības atņemšanas sods.</w:t>
      </w:r>
    </w:p>
    <w:p w14:paraId="4A0D1A1A" w14:textId="79E37F7B" w:rsidR="00DA6211" w:rsidRPr="00F74BA4" w:rsidRDefault="00101950" w:rsidP="00F74BA4">
      <w:pPr>
        <w:widowControl w:val="0"/>
        <w:tabs>
          <w:tab w:val="left" w:pos="709"/>
        </w:tabs>
        <w:spacing w:line="276" w:lineRule="auto"/>
        <w:ind w:firstLine="720"/>
        <w:jc w:val="both"/>
      </w:pPr>
      <w:r w:rsidRPr="00F74BA4">
        <w:t>Ievērojot to, ka apsūdzēt</w:t>
      </w:r>
      <w:r w:rsidR="008E72BD">
        <w:t xml:space="preserve">ie </w:t>
      </w:r>
      <w:r w:rsidRPr="00F74BA4">
        <w:t xml:space="preserve">ar </w:t>
      </w:r>
      <w:r w:rsidR="00427218" w:rsidRPr="00F74BA4">
        <w:t>apelācijas</w:t>
      </w:r>
      <w:r w:rsidRPr="00F74BA4">
        <w:t xml:space="preserve"> instances tiesas spriedumu atzīt</w:t>
      </w:r>
      <w:r w:rsidR="008E72BD">
        <w:t>i</w:t>
      </w:r>
      <w:r w:rsidRPr="00F74BA4">
        <w:t xml:space="preserve"> par vainīg</w:t>
      </w:r>
      <w:r w:rsidR="008E72BD">
        <w:t>iem</w:t>
      </w:r>
      <w:r w:rsidRPr="00F74BA4">
        <w:t xml:space="preserve"> sevišķi smagā noziedzīgā nodarījumā, par kuru viņam piespriests brīvības atņemšanas sods, Senāts atzīst, ka apsūdzētaj</w:t>
      </w:r>
      <w:r w:rsidR="008E72BD">
        <w:t xml:space="preserve">iem </w:t>
      </w:r>
      <w:r w:rsidRPr="00F74BA4">
        <w:t>turpināma drošības līdzekļa – apcietinājuma</w:t>
      </w:r>
      <w:r w:rsidR="008E72BD">
        <w:t> </w:t>
      </w:r>
      <w:r w:rsidRPr="00F74BA4">
        <w:t>– piemērošana.</w:t>
      </w:r>
    </w:p>
    <w:p w14:paraId="024CBE0D" w14:textId="77777777" w:rsidR="0050576E" w:rsidRPr="00F74BA4" w:rsidRDefault="0050576E" w:rsidP="00F74BA4">
      <w:pPr>
        <w:widowControl w:val="0"/>
        <w:spacing w:line="276" w:lineRule="auto"/>
        <w:ind w:firstLine="720"/>
        <w:rPr>
          <w:b/>
        </w:rPr>
      </w:pPr>
    </w:p>
    <w:p w14:paraId="3B588A44" w14:textId="2B5BF82E" w:rsidR="00847392" w:rsidRPr="00F74BA4" w:rsidRDefault="00847392" w:rsidP="00F74BA4">
      <w:pPr>
        <w:widowControl w:val="0"/>
        <w:spacing w:line="276" w:lineRule="auto"/>
        <w:jc w:val="center"/>
      </w:pPr>
      <w:r w:rsidRPr="00F74BA4">
        <w:rPr>
          <w:b/>
        </w:rPr>
        <w:t>Rezolutīvā daļa</w:t>
      </w:r>
    </w:p>
    <w:p w14:paraId="4D9FCFCC" w14:textId="77777777" w:rsidR="00956BE4" w:rsidRPr="00F74BA4" w:rsidRDefault="00956BE4" w:rsidP="00F74BA4">
      <w:pPr>
        <w:pStyle w:val="tv213"/>
        <w:widowControl w:val="0"/>
        <w:spacing w:before="0" w:beforeAutospacing="0" w:after="0" w:afterAutospacing="0" w:line="276" w:lineRule="auto"/>
        <w:ind w:firstLine="720"/>
        <w:jc w:val="both"/>
      </w:pPr>
      <w:bookmarkStart w:id="2" w:name="Dropdown14"/>
    </w:p>
    <w:p w14:paraId="4D4EAB78" w14:textId="2D85D462" w:rsidR="00883A18" w:rsidRDefault="00847392" w:rsidP="005C3666">
      <w:pPr>
        <w:pStyle w:val="tv213"/>
        <w:widowControl w:val="0"/>
        <w:spacing w:before="0" w:beforeAutospacing="0" w:after="0" w:afterAutospacing="0" w:line="276" w:lineRule="auto"/>
        <w:ind w:firstLine="720"/>
        <w:jc w:val="both"/>
      </w:pPr>
      <w:r w:rsidRPr="00F74BA4">
        <w:t xml:space="preserve">Pamatojoties uz Kriminālprocesa likuma </w:t>
      </w:r>
      <w:r w:rsidR="008D495C" w:rsidRPr="00F74BA4">
        <w:t>58</w:t>
      </w:r>
      <w:r w:rsidR="00A02308" w:rsidRPr="00F74BA4">
        <w:t>5</w:t>
      </w:r>
      <w:r w:rsidR="008D495C" w:rsidRPr="00F74BA4">
        <w:t>.</w:t>
      </w:r>
      <w:r w:rsidR="00404B81" w:rsidRPr="00F74BA4">
        <w:t xml:space="preserve"> </w:t>
      </w:r>
      <w:r w:rsidR="00B916AB" w:rsidRPr="00F74BA4">
        <w:t>un</w:t>
      </w:r>
      <w:r w:rsidRPr="00F74BA4">
        <w:t xml:space="preserve"> 587.</w:t>
      </w:r>
      <w:r w:rsidR="008D495C" w:rsidRPr="00F74BA4">
        <w:t> </w:t>
      </w:r>
      <w:r w:rsidRPr="00F74BA4">
        <w:t>pant</w:t>
      </w:r>
      <w:r w:rsidR="002A30F7" w:rsidRPr="00F74BA4">
        <w:t>a pirmās daļas 2. punktu</w:t>
      </w:r>
      <w:r w:rsidRPr="00F74BA4">
        <w:t xml:space="preserve">, </w:t>
      </w:r>
      <w:r w:rsidR="008D495C" w:rsidRPr="00F74BA4">
        <w:t>Senāts</w:t>
      </w:r>
      <w:bookmarkEnd w:id="2"/>
    </w:p>
    <w:p w14:paraId="3ED8BE95" w14:textId="77777777" w:rsidR="005C3666" w:rsidRPr="00F74BA4" w:rsidRDefault="005C3666" w:rsidP="005C3666">
      <w:pPr>
        <w:pStyle w:val="tv213"/>
        <w:widowControl w:val="0"/>
        <w:spacing w:before="0" w:beforeAutospacing="0" w:after="0" w:afterAutospacing="0" w:line="276" w:lineRule="auto"/>
        <w:ind w:firstLine="720"/>
        <w:jc w:val="both"/>
      </w:pPr>
    </w:p>
    <w:p w14:paraId="6503BAE5" w14:textId="4E166C89" w:rsidR="00847392" w:rsidRPr="00F74BA4" w:rsidRDefault="00847392" w:rsidP="00F74BA4">
      <w:pPr>
        <w:pStyle w:val="tv213"/>
        <w:widowControl w:val="0"/>
        <w:spacing w:before="0" w:beforeAutospacing="0" w:after="0" w:afterAutospacing="0" w:line="276" w:lineRule="auto"/>
        <w:jc w:val="center"/>
      </w:pPr>
      <w:r w:rsidRPr="00F74BA4">
        <w:rPr>
          <w:b/>
        </w:rPr>
        <w:t>nolēma</w:t>
      </w:r>
    </w:p>
    <w:p w14:paraId="5B25CB6A" w14:textId="77777777" w:rsidR="00847392" w:rsidRPr="00F74BA4" w:rsidRDefault="00847392" w:rsidP="00F74BA4">
      <w:pPr>
        <w:pStyle w:val="tv213"/>
        <w:spacing w:before="0" w:beforeAutospacing="0" w:after="0" w:afterAutospacing="0" w:line="276" w:lineRule="auto"/>
        <w:ind w:firstLine="720"/>
        <w:jc w:val="both"/>
        <w:rPr>
          <w:bCs/>
        </w:rPr>
      </w:pPr>
    </w:p>
    <w:p w14:paraId="48992784" w14:textId="77777777" w:rsidR="002108BB" w:rsidRPr="00F74BA4" w:rsidRDefault="00427218" w:rsidP="00F74BA4">
      <w:pPr>
        <w:spacing w:line="276" w:lineRule="auto"/>
        <w:ind w:firstLine="720"/>
        <w:jc w:val="both"/>
      </w:pPr>
      <w:r w:rsidRPr="00F74BA4">
        <w:t>atcelt Kurzemes apgabaltiesas 2023. gada 27. septembra spriedumu daļā</w:t>
      </w:r>
      <w:r w:rsidR="002108BB" w:rsidRPr="00F74BA4">
        <w:t>:</w:t>
      </w:r>
    </w:p>
    <w:p w14:paraId="4F48D2E2" w14:textId="301E2D32" w:rsidR="005F40C2" w:rsidRPr="008E72BD" w:rsidRDefault="005F40C2" w:rsidP="00F74BA4">
      <w:pPr>
        <w:spacing w:line="276" w:lineRule="auto"/>
        <w:ind w:firstLine="720"/>
        <w:jc w:val="both"/>
      </w:pPr>
      <w:r w:rsidRPr="008E72BD">
        <w:t xml:space="preserve">par </w:t>
      </w:r>
      <w:r w:rsidR="003D07C2">
        <w:t>[pers. B]</w:t>
      </w:r>
      <w:r w:rsidRPr="008E72BD">
        <w:t xml:space="preserve"> noteikto sodu pēc Krimināllikuma 185. panta otrās daļas (noziedzīgais nodarījums izdarīts 2018. gada </w:t>
      </w:r>
      <w:r w:rsidR="00417EEF">
        <w:t>[datums 1]</w:t>
      </w:r>
      <w:r w:rsidRPr="008E72BD">
        <w:t>);</w:t>
      </w:r>
    </w:p>
    <w:p w14:paraId="56CE5879" w14:textId="518C301C" w:rsidR="008E72BD" w:rsidRDefault="005F40C2" w:rsidP="008E72BD">
      <w:pPr>
        <w:spacing w:line="276" w:lineRule="auto"/>
        <w:ind w:firstLine="720"/>
        <w:jc w:val="both"/>
      </w:pPr>
      <w:r w:rsidRPr="008E72BD">
        <w:t xml:space="preserve">par </w:t>
      </w:r>
      <w:r w:rsidR="003D07C2">
        <w:t>[pers. B]</w:t>
      </w:r>
      <w:r w:rsidRPr="008E72BD">
        <w:t xml:space="preserve"> </w:t>
      </w:r>
      <w:r w:rsidR="009218A8" w:rsidRPr="008E72BD">
        <w:t xml:space="preserve">saskaņā ar Krimināllikuma 50. panta pirmo </w:t>
      </w:r>
      <w:r w:rsidR="00CF1208">
        <w:t xml:space="preserve">un piekto </w:t>
      </w:r>
      <w:r w:rsidR="009218A8" w:rsidRPr="008E72BD">
        <w:t xml:space="preserve">daļu </w:t>
      </w:r>
      <w:r w:rsidRPr="008E72BD">
        <w:t>noteikto sodu;</w:t>
      </w:r>
    </w:p>
    <w:p w14:paraId="7395DEC5" w14:textId="02572767" w:rsidR="00427218" w:rsidRDefault="003B24FF" w:rsidP="008E72BD">
      <w:pPr>
        <w:spacing w:line="276" w:lineRule="auto"/>
        <w:ind w:firstLine="720"/>
        <w:jc w:val="both"/>
      </w:pPr>
      <w:r w:rsidRPr="00F74BA4">
        <w:t xml:space="preserve">par </w:t>
      </w:r>
      <w:r w:rsidR="003D07C2">
        <w:t>[pers. A]</w:t>
      </w:r>
      <w:r w:rsidR="002108BB" w:rsidRPr="00F74BA4">
        <w:t xml:space="preserve"> </w:t>
      </w:r>
      <w:r w:rsidR="00427218" w:rsidRPr="00F74BA4">
        <w:t>atzīšanu par vainīgu un sodīšanu pēc Krimināllikuma</w:t>
      </w:r>
      <w:r w:rsidR="00EB05DE">
        <w:t> </w:t>
      </w:r>
      <w:r w:rsidR="00427218" w:rsidRPr="00F74BA4">
        <w:t>118. panta 2.punkta;</w:t>
      </w:r>
    </w:p>
    <w:p w14:paraId="7D8C99C7" w14:textId="33499FFF" w:rsidR="005F40C2" w:rsidRPr="008E72BD" w:rsidRDefault="005F40C2" w:rsidP="00C956A5">
      <w:pPr>
        <w:spacing w:line="276" w:lineRule="auto"/>
        <w:ind w:firstLine="720"/>
        <w:jc w:val="both"/>
      </w:pPr>
      <w:r w:rsidRPr="008E72BD">
        <w:t xml:space="preserve">par </w:t>
      </w:r>
      <w:r w:rsidR="003D07C2">
        <w:t>[pers. A]</w:t>
      </w:r>
      <w:r w:rsidR="00C956A5" w:rsidRPr="008E72BD">
        <w:t xml:space="preserve"> noteikto sodu pēc Krimināllikuma 20. panta ceturtās daļas un 185. panta otrās daļas (noziedzīgais nodarījums izdarīts 2018. gada </w:t>
      </w:r>
      <w:r w:rsidR="00417EEF">
        <w:t>[datums 1]</w:t>
      </w:r>
      <w:r w:rsidR="00C956A5" w:rsidRPr="008E72BD">
        <w:t>);</w:t>
      </w:r>
    </w:p>
    <w:p w14:paraId="57901178" w14:textId="317754E6" w:rsidR="00427218" w:rsidRPr="00F74BA4" w:rsidRDefault="00427218" w:rsidP="00F74BA4">
      <w:pPr>
        <w:spacing w:line="276" w:lineRule="auto"/>
        <w:ind w:firstLine="720"/>
        <w:jc w:val="both"/>
      </w:pPr>
      <w:r w:rsidRPr="00F74BA4">
        <w:t xml:space="preserve">par </w:t>
      </w:r>
      <w:r w:rsidR="003D07C2">
        <w:t>[pers. A]</w:t>
      </w:r>
      <w:r w:rsidR="002108BB" w:rsidRPr="00F74BA4">
        <w:t xml:space="preserve"> </w:t>
      </w:r>
      <w:r w:rsidRPr="00F74BA4">
        <w:t>saskaņā ar Krimināllikuma 50. panta pirmo daļu noteikto sodu.</w:t>
      </w:r>
    </w:p>
    <w:p w14:paraId="2207B891" w14:textId="36D5BFEE" w:rsidR="00E21347" w:rsidRPr="00F74BA4" w:rsidRDefault="00427218" w:rsidP="00F74BA4">
      <w:pPr>
        <w:spacing w:line="276" w:lineRule="auto"/>
        <w:ind w:firstLine="720"/>
        <w:jc w:val="both"/>
      </w:pPr>
      <w:r w:rsidRPr="00F74BA4">
        <w:t>Atceltajā daļā n</w:t>
      </w:r>
      <w:r w:rsidR="002108BB" w:rsidRPr="00F74BA4">
        <w:t>osūtī</w:t>
      </w:r>
      <w:r w:rsidRPr="00F74BA4">
        <w:t>t lietu jaunai izskatīšanai Kurzemes apgabaltiesā.</w:t>
      </w:r>
    </w:p>
    <w:p w14:paraId="5B163BE3" w14:textId="1B5DE882" w:rsidR="008E72BD" w:rsidRPr="008E72BD" w:rsidRDefault="008E72BD" w:rsidP="008E72BD">
      <w:pPr>
        <w:spacing w:line="276" w:lineRule="auto"/>
        <w:ind w:firstLine="720"/>
        <w:jc w:val="both"/>
      </w:pPr>
      <w:r w:rsidRPr="008E72BD">
        <w:t xml:space="preserve">Apsūdzētajam </w:t>
      </w:r>
      <w:r w:rsidR="0089513A">
        <w:t>[pers. B]</w:t>
      </w:r>
      <w:r w:rsidRPr="008E72BD">
        <w:t xml:space="preserve"> turpināt piemērot drošības līdzekli – apcietinājumu.</w:t>
      </w:r>
    </w:p>
    <w:p w14:paraId="22BD757F" w14:textId="7CAD725A" w:rsidR="00427218" w:rsidRDefault="004A6316" w:rsidP="00F74BA4">
      <w:pPr>
        <w:spacing w:line="276" w:lineRule="auto"/>
        <w:ind w:firstLine="720"/>
        <w:jc w:val="both"/>
      </w:pPr>
      <w:r w:rsidRPr="008E72BD">
        <w:lastRenderedPageBreak/>
        <w:t xml:space="preserve">Apsūdzētajam </w:t>
      </w:r>
      <w:r w:rsidR="0089513A">
        <w:t>[pers. A]</w:t>
      </w:r>
      <w:r w:rsidRPr="008E72BD">
        <w:t xml:space="preserve"> turpināt piemērot drošības līdzekli</w:t>
      </w:r>
      <w:r w:rsidR="008E72BD" w:rsidRPr="008E72BD">
        <w:t> </w:t>
      </w:r>
      <w:r w:rsidRPr="008E72BD">
        <w:t>– apcietinājumu.</w:t>
      </w:r>
    </w:p>
    <w:p w14:paraId="50F419AD" w14:textId="77777777" w:rsidR="004A6316" w:rsidRPr="00F74BA4" w:rsidRDefault="004A6316" w:rsidP="008E72BD">
      <w:pPr>
        <w:pStyle w:val="tv213"/>
        <w:spacing w:before="0" w:beforeAutospacing="0" w:after="0" w:afterAutospacing="0" w:line="276" w:lineRule="auto"/>
        <w:jc w:val="both"/>
      </w:pPr>
    </w:p>
    <w:p w14:paraId="48F8CE45" w14:textId="2508F091" w:rsidR="00AE715E" w:rsidRPr="00F74BA4" w:rsidRDefault="00847392" w:rsidP="003D07C2">
      <w:pPr>
        <w:pStyle w:val="tv213"/>
        <w:spacing w:before="0" w:beforeAutospacing="0" w:after="0" w:afterAutospacing="0" w:line="276" w:lineRule="auto"/>
        <w:ind w:firstLine="720"/>
        <w:jc w:val="both"/>
      </w:pPr>
      <w:r w:rsidRPr="00F74BA4">
        <w:t>L</w:t>
      </w:r>
      <w:r w:rsidR="00470512" w:rsidRPr="00F74BA4">
        <w:t>ē</w:t>
      </w:r>
      <w:r w:rsidRPr="00F74BA4">
        <w:t>mums nav pārsūdzams.</w:t>
      </w:r>
    </w:p>
    <w:sectPr w:rsidR="00AE715E" w:rsidRPr="00F74BA4" w:rsidSect="00510629">
      <w:footerReference w:type="default" r:id="rId18"/>
      <w:footerReference w:type="first" r:id="rId19"/>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7279" w14:textId="77777777" w:rsidR="00F83CBF" w:rsidRDefault="00F83CBF" w:rsidP="00E12AD0">
      <w:r>
        <w:separator/>
      </w:r>
    </w:p>
  </w:endnote>
  <w:endnote w:type="continuationSeparator" w:id="0">
    <w:p w14:paraId="2C724357" w14:textId="77777777" w:rsidR="00F83CBF" w:rsidRDefault="00F83CB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D154FE">
              <w:rPr>
                <w:sz w:val="20"/>
                <w:szCs w:val="20"/>
              </w:rPr>
              <w:fldChar w:fldCharType="begin"/>
            </w:r>
            <w:r w:rsidRPr="00D154FE">
              <w:rPr>
                <w:sz w:val="20"/>
                <w:szCs w:val="20"/>
              </w:rPr>
              <w:instrText xml:space="preserve"> PAGE </w:instrText>
            </w:r>
            <w:r w:rsidRPr="00D154FE">
              <w:rPr>
                <w:sz w:val="20"/>
                <w:szCs w:val="20"/>
              </w:rPr>
              <w:fldChar w:fldCharType="separate"/>
            </w:r>
            <w:r w:rsidRPr="00D154FE">
              <w:rPr>
                <w:noProof/>
                <w:sz w:val="20"/>
                <w:szCs w:val="20"/>
              </w:rPr>
              <w:t>2</w:t>
            </w:r>
            <w:r w:rsidRPr="00D154FE">
              <w:rPr>
                <w:sz w:val="20"/>
                <w:szCs w:val="20"/>
              </w:rPr>
              <w:fldChar w:fldCharType="end"/>
            </w:r>
            <w:r w:rsidRPr="00D154FE">
              <w:rPr>
                <w:sz w:val="20"/>
                <w:szCs w:val="20"/>
              </w:rPr>
              <w:t xml:space="preserve"> no </w:t>
            </w:r>
            <w:r w:rsidRPr="00D154FE">
              <w:rPr>
                <w:sz w:val="20"/>
                <w:szCs w:val="20"/>
              </w:rPr>
              <w:fldChar w:fldCharType="begin"/>
            </w:r>
            <w:r w:rsidRPr="00D154FE">
              <w:rPr>
                <w:sz w:val="20"/>
                <w:szCs w:val="20"/>
              </w:rPr>
              <w:instrText xml:space="preserve"> NUMPAGES  </w:instrText>
            </w:r>
            <w:r w:rsidRPr="00D154FE">
              <w:rPr>
                <w:sz w:val="20"/>
                <w:szCs w:val="20"/>
              </w:rPr>
              <w:fldChar w:fldCharType="separate"/>
            </w:r>
            <w:r w:rsidRPr="00D154FE">
              <w:rPr>
                <w:noProof/>
                <w:sz w:val="20"/>
                <w:szCs w:val="20"/>
              </w:rPr>
              <w:t>2</w:t>
            </w:r>
            <w:r w:rsidRPr="00D154FE">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D955" w14:textId="77777777" w:rsidR="00F83CBF" w:rsidRDefault="00F83CBF" w:rsidP="00E12AD0">
      <w:r>
        <w:separator/>
      </w:r>
    </w:p>
  </w:footnote>
  <w:footnote w:type="continuationSeparator" w:id="0">
    <w:p w14:paraId="46CE2EB6" w14:textId="77777777" w:rsidR="00F83CBF" w:rsidRDefault="00F83CBF"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E10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E2C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F7AD3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889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8027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EE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E4B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DE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429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51A0B"/>
    <w:multiLevelType w:val="hybridMultilevel"/>
    <w:tmpl w:val="39C0E858"/>
    <w:lvl w:ilvl="0" w:tplc="0286069E">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14"/>
  </w:num>
  <w:num w:numId="2" w16cid:durableId="1493452302">
    <w:abstractNumId w:val="10"/>
  </w:num>
  <w:num w:numId="3" w16cid:durableId="397174281">
    <w:abstractNumId w:val="13"/>
  </w:num>
  <w:num w:numId="4" w16cid:durableId="648829337">
    <w:abstractNumId w:val="9"/>
  </w:num>
  <w:num w:numId="5" w16cid:durableId="1030060556">
    <w:abstractNumId w:val="11"/>
  </w:num>
  <w:num w:numId="6" w16cid:durableId="2027554345">
    <w:abstractNumId w:val="12"/>
  </w:num>
  <w:num w:numId="7" w16cid:durableId="124739964">
    <w:abstractNumId w:val="0"/>
  </w:num>
  <w:num w:numId="8" w16cid:durableId="876967060">
    <w:abstractNumId w:val="1"/>
  </w:num>
  <w:num w:numId="9" w16cid:durableId="1863279118">
    <w:abstractNumId w:val="2"/>
  </w:num>
  <w:num w:numId="10" w16cid:durableId="938637318">
    <w:abstractNumId w:val="3"/>
  </w:num>
  <w:num w:numId="11" w16cid:durableId="51973877">
    <w:abstractNumId w:val="4"/>
  </w:num>
  <w:num w:numId="12" w16cid:durableId="1726643260">
    <w:abstractNumId w:val="5"/>
  </w:num>
  <w:num w:numId="13" w16cid:durableId="1427580115">
    <w:abstractNumId w:val="6"/>
  </w:num>
  <w:num w:numId="14" w16cid:durableId="1606572814">
    <w:abstractNumId w:val="7"/>
  </w:num>
  <w:num w:numId="15" w16cid:durableId="905453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BD8"/>
    <w:rsid w:val="0000124E"/>
    <w:rsid w:val="000015AE"/>
    <w:rsid w:val="00001CA5"/>
    <w:rsid w:val="000021A1"/>
    <w:rsid w:val="0000253E"/>
    <w:rsid w:val="00002607"/>
    <w:rsid w:val="00002855"/>
    <w:rsid w:val="00002F68"/>
    <w:rsid w:val="00003F3C"/>
    <w:rsid w:val="00004C7A"/>
    <w:rsid w:val="00005534"/>
    <w:rsid w:val="000056F5"/>
    <w:rsid w:val="00005FD1"/>
    <w:rsid w:val="000068CE"/>
    <w:rsid w:val="00006E61"/>
    <w:rsid w:val="0000715C"/>
    <w:rsid w:val="000076BE"/>
    <w:rsid w:val="00007EF2"/>
    <w:rsid w:val="00010022"/>
    <w:rsid w:val="00010CC6"/>
    <w:rsid w:val="00010F0B"/>
    <w:rsid w:val="0001123B"/>
    <w:rsid w:val="000113EA"/>
    <w:rsid w:val="000116A7"/>
    <w:rsid w:val="000120B6"/>
    <w:rsid w:val="000124CB"/>
    <w:rsid w:val="00012773"/>
    <w:rsid w:val="000135A9"/>
    <w:rsid w:val="00013B73"/>
    <w:rsid w:val="0001401B"/>
    <w:rsid w:val="000153F8"/>
    <w:rsid w:val="00015471"/>
    <w:rsid w:val="00015563"/>
    <w:rsid w:val="0001562A"/>
    <w:rsid w:val="00015CFB"/>
    <w:rsid w:val="00015E3A"/>
    <w:rsid w:val="0001612F"/>
    <w:rsid w:val="000165C1"/>
    <w:rsid w:val="000166D4"/>
    <w:rsid w:val="00016A90"/>
    <w:rsid w:val="00017A0D"/>
    <w:rsid w:val="00017C24"/>
    <w:rsid w:val="00020C35"/>
    <w:rsid w:val="00020D68"/>
    <w:rsid w:val="00020E2C"/>
    <w:rsid w:val="00021289"/>
    <w:rsid w:val="000212D9"/>
    <w:rsid w:val="00021B5F"/>
    <w:rsid w:val="00021F22"/>
    <w:rsid w:val="000220C9"/>
    <w:rsid w:val="00022518"/>
    <w:rsid w:val="000225D8"/>
    <w:rsid w:val="00022613"/>
    <w:rsid w:val="00022875"/>
    <w:rsid w:val="000228A9"/>
    <w:rsid w:val="00022C01"/>
    <w:rsid w:val="00024093"/>
    <w:rsid w:val="00024E6F"/>
    <w:rsid w:val="0002717F"/>
    <w:rsid w:val="00027452"/>
    <w:rsid w:val="000275C4"/>
    <w:rsid w:val="000275CD"/>
    <w:rsid w:val="000276D9"/>
    <w:rsid w:val="00027E49"/>
    <w:rsid w:val="00027F9F"/>
    <w:rsid w:val="00030387"/>
    <w:rsid w:val="00030393"/>
    <w:rsid w:val="00030BB0"/>
    <w:rsid w:val="0003126E"/>
    <w:rsid w:val="00031343"/>
    <w:rsid w:val="000318FF"/>
    <w:rsid w:val="00031FDC"/>
    <w:rsid w:val="00032826"/>
    <w:rsid w:val="00032AC3"/>
    <w:rsid w:val="00032EF7"/>
    <w:rsid w:val="00032F3B"/>
    <w:rsid w:val="000336E0"/>
    <w:rsid w:val="0003370D"/>
    <w:rsid w:val="00033C84"/>
    <w:rsid w:val="00034599"/>
    <w:rsid w:val="00034FC3"/>
    <w:rsid w:val="00035276"/>
    <w:rsid w:val="00035F37"/>
    <w:rsid w:val="00036016"/>
    <w:rsid w:val="0003675E"/>
    <w:rsid w:val="00036794"/>
    <w:rsid w:val="000368E8"/>
    <w:rsid w:val="00037220"/>
    <w:rsid w:val="000375DA"/>
    <w:rsid w:val="00037652"/>
    <w:rsid w:val="00037662"/>
    <w:rsid w:val="00037B74"/>
    <w:rsid w:val="00037D93"/>
    <w:rsid w:val="00040032"/>
    <w:rsid w:val="000401D2"/>
    <w:rsid w:val="00040BB9"/>
    <w:rsid w:val="0004103E"/>
    <w:rsid w:val="00041176"/>
    <w:rsid w:val="00041432"/>
    <w:rsid w:val="000419A1"/>
    <w:rsid w:val="00041B37"/>
    <w:rsid w:val="000424BD"/>
    <w:rsid w:val="00042A07"/>
    <w:rsid w:val="000437DC"/>
    <w:rsid w:val="00043824"/>
    <w:rsid w:val="00043A94"/>
    <w:rsid w:val="00044160"/>
    <w:rsid w:val="0004417E"/>
    <w:rsid w:val="00044A1D"/>
    <w:rsid w:val="00044B98"/>
    <w:rsid w:val="00044BE9"/>
    <w:rsid w:val="00044DA7"/>
    <w:rsid w:val="00045215"/>
    <w:rsid w:val="000456DC"/>
    <w:rsid w:val="000457A2"/>
    <w:rsid w:val="00045C23"/>
    <w:rsid w:val="00045DDD"/>
    <w:rsid w:val="00046A9E"/>
    <w:rsid w:val="00046E1B"/>
    <w:rsid w:val="00047192"/>
    <w:rsid w:val="00047281"/>
    <w:rsid w:val="000501B6"/>
    <w:rsid w:val="0005094A"/>
    <w:rsid w:val="00050FE2"/>
    <w:rsid w:val="00051800"/>
    <w:rsid w:val="00052ABA"/>
    <w:rsid w:val="0005306F"/>
    <w:rsid w:val="00053995"/>
    <w:rsid w:val="00053C1C"/>
    <w:rsid w:val="00053DB4"/>
    <w:rsid w:val="00054305"/>
    <w:rsid w:val="000550FD"/>
    <w:rsid w:val="000552B0"/>
    <w:rsid w:val="00055AF5"/>
    <w:rsid w:val="00055D90"/>
    <w:rsid w:val="00055E8F"/>
    <w:rsid w:val="0005620D"/>
    <w:rsid w:val="0005772A"/>
    <w:rsid w:val="000579F8"/>
    <w:rsid w:val="00057A12"/>
    <w:rsid w:val="00057C27"/>
    <w:rsid w:val="00057D23"/>
    <w:rsid w:val="00060052"/>
    <w:rsid w:val="000601CE"/>
    <w:rsid w:val="0006041A"/>
    <w:rsid w:val="000607DB"/>
    <w:rsid w:val="00060DA1"/>
    <w:rsid w:val="00060E8E"/>
    <w:rsid w:val="00061040"/>
    <w:rsid w:val="00061085"/>
    <w:rsid w:val="000611B3"/>
    <w:rsid w:val="00061651"/>
    <w:rsid w:val="00061846"/>
    <w:rsid w:val="0006191C"/>
    <w:rsid w:val="00061CEE"/>
    <w:rsid w:val="00061D80"/>
    <w:rsid w:val="00062812"/>
    <w:rsid w:val="00062CD4"/>
    <w:rsid w:val="000631F1"/>
    <w:rsid w:val="00063365"/>
    <w:rsid w:val="000636E8"/>
    <w:rsid w:val="000637DE"/>
    <w:rsid w:val="00063BA1"/>
    <w:rsid w:val="00063D98"/>
    <w:rsid w:val="00064241"/>
    <w:rsid w:val="00064636"/>
    <w:rsid w:val="00064763"/>
    <w:rsid w:val="00064EEB"/>
    <w:rsid w:val="00065E0B"/>
    <w:rsid w:val="00066206"/>
    <w:rsid w:val="00067E33"/>
    <w:rsid w:val="000702C5"/>
    <w:rsid w:val="000717C0"/>
    <w:rsid w:val="000719C5"/>
    <w:rsid w:val="00072615"/>
    <w:rsid w:val="00072B48"/>
    <w:rsid w:val="00073934"/>
    <w:rsid w:val="00073EAA"/>
    <w:rsid w:val="00074426"/>
    <w:rsid w:val="000745EE"/>
    <w:rsid w:val="000751EB"/>
    <w:rsid w:val="00075676"/>
    <w:rsid w:val="00075D53"/>
    <w:rsid w:val="000764A5"/>
    <w:rsid w:val="00076502"/>
    <w:rsid w:val="000769B9"/>
    <w:rsid w:val="00076A00"/>
    <w:rsid w:val="00076AF3"/>
    <w:rsid w:val="0008037C"/>
    <w:rsid w:val="00081513"/>
    <w:rsid w:val="000815A3"/>
    <w:rsid w:val="00081A7D"/>
    <w:rsid w:val="00081B65"/>
    <w:rsid w:val="00081DD0"/>
    <w:rsid w:val="00082DED"/>
    <w:rsid w:val="00082F23"/>
    <w:rsid w:val="00082F2C"/>
    <w:rsid w:val="00082FAC"/>
    <w:rsid w:val="00083016"/>
    <w:rsid w:val="00083048"/>
    <w:rsid w:val="00083BBF"/>
    <w:rsid w:val="00083EEA"/>
    <w:rsid w:val="000844CF"/>
    <w:rsid w:val="00084530"/>
    <w:rsid w:val="00084843"/>
    <w:rsid w:val="000848ED"/>
    <w:rsid w:val="00084C45"/>
    <w:rsid w:val="000851AB"/>
    <w:rsid w:val="0008541C"/>
    <w:rsid w:val="00085B50"/>
    <w:rsid w:val="00086188"/>
    <w:rsid w:val="00086C47"/>
    <w:rsid w:val="0008712D"/>
    <w:rsid w:val="000873FE"/>
    <w:rsid w:val="000876D2"/>
    <w:rsid w:val="00090AB3"/>
    <w:rsid w:val="00091317"/>
    <w:rsid w:val="000916A5"/>
    <w:rsid w:val="000916F9"/>
    <w:rsid w:val="0009172C"/>
    <w:rsid w:val="00092750"/>
    <w:rsid w:val="00092C5C"/>
    <w:rsid w:val="00092C89"/>
    <w:rsid w:val="00093561"/>
    <w:rsid w:val="00094215"/>
    <w:rsid w:val="00094A9E"/>
    <w:rsid w:val="00094D01"/>
    <w:rsid w:val="00094DDE"/>
    <w:rsid w:val="000952E6"/>
    <w:rsid w:val="0009536E"/>
    <w:rsid w:val="000959F5"/>
    <w:rsid w:val="00095D12"/>
    <w:rsid w:val="00096440"/>
    <w:rsid w:val="00096C13"/>
    <w:rsid w:val="000A021C"/>
    <w:rsid w:val="000A0BAB"/>
    <w:rsid w:val="000A114D"/>
    <w:rsid w:val="000A1377"/>
    <w:rsid w:val="000A18EA"/>
    <w:rsid w:val="000A1998"/>
    <w:rsid w:val="000A1D1E"/>
    <w:rsid w:val="000A20B9"/>
    <w:rsid w:val="000A2266"/>
    <w:rsid w:val="000A28F9"/>
    <w:rsid w:val="000A293C"/>
    <w:rsid w:val="000A2BA9"/>
    <w:rsid w:val="000A2D4A"/>
    <w:rsid w:val="000A32E7"/>
    <w:rsid w:val="000A41B3"/>
    <w:rsid w:val="000A4B6D"/>
    <w:rsid w:val="000A51AD"/>
    <w:rsid w:val="000A6170"/>
    <w:rsid w:val="000A6BAE"/>
    <w:rsid w:val="000A7A4A"/>
    <w:rsid w:val="000B052D"/>
    <w:rsid w:val="000B055D"/>
    <w:rsid w:val="000B140E"/>
    <w:rsid w:val="000B1603"/>
    <w:rsid w:val="000B1967"/>
    <w:rsid w:val="000B196F"/>
    <w:rsid w:val="000B20A0"/>
    <w:rsid w:val="000B2547"/>
    <w:rsid w:val="000B2C87"/>
    <w:rsid w:val="000B2F0A"/>
    <w:rsid w:val="000B39F0"/>
    <w:rsid w:val="000B3FAB"/>
    <w:rsid w:val="000B4A38"/>
    <w:rsid w:val="000B4E92"/>
    <w:rsid w:val="000B50F5"/>
    <w:rsid w:val="000B5189"/>
    <w:rsid w:val="000B51C8"/>
    <w:rsid w:val="000B538A"/>
    <w:rsid w:val="000B5632"/>
    <w:rsid w:val="000B57DB"/>
    <w:rsid w:val="000B6D24"/>
    <w:rsid w:val="000B6ED9"/>
    <w:rsid w:val="000B75F7"/>
    <w:rsid w:val="000C01E0"/>
    <w:rsid w:val="000C0F68"/>
    <w:rsid w:val="000C0FC6"/>
    <w:rsid w:val="000C1A62"/>
    <w:rsid w:val="000C1A98"/>
    <w:rsid w:val="000C3041"/>
    <w:rsid w:val="000C321B"/>
    <w:rsid w:val="000C3287"/>
    <w:rsid w:val="000C3908"/>
    <w:rsid w:val="000C39E4"/>
    <w:rsid w:val="000C3B5B"/>
    <w:rsid w:val="000C3C91"/>
    <w:rsid w:val="000C4197"/>
    <w:rsid w:val="000C453B"/>
    <w:rsid w:val="000C46DD"/>
    <w:rsid w:val="000C48B5"/>
    <w:rsid w:val="000C48C6"/>
    <w:rsid w:val="000C496E"/>
    <w:rsid w:val="000C4F25"/>
    <w:rsid w:val="000C584C"/>
    <w:rsid w:val="000C6153"/>
    <w:rsid w:val="000C64D2"/>
    <w:rsid w:val="000C6D24"/>
    <w:rsid w:val="000C6D45"/>
    <w:rsid w:val="000C7F62"/>
    <w:rsid w:val="000D0187"/>
    <w:rsid w:val="000D0239"/>
    <w:rsid w:val="000D0A2C"/>
    <w:rsid w:val="000D106A"/>
    <w:rsid w:val="000D16AE"/>
    <w:rsid w:val="000D1E47"/>
    <w:rsid w:val="000D3393"/>
    <w:rsid w:val="000D3473"/>
    <w:rsid w:val="000D371C"/>
    <w:rsid w:val="000D41FC"/>
    <w:rsid w:val="000D4E28"/>
    <w:rsid w:val="000D59B5"/>
    <w:rsid w:val="000D60E0"/>
    <w:rsid w:val="000D6CCD"/>
    <w:rsid w:val="000D6ED5"/>
    <w:rsid w:val="000D743E"/>
    <w:rsid w:val="000E0B09"/>
    <w:rsid w:val="000E18CB"/>
    <w:rsid w:val="000E1FE3"/>
    <w:rsid w:val="000E2232"/>
    <w:rsid w:val="000E27E8"/>
    <w:rsid w:val="000E2F2D"/>
    <w:rsid w:val="000E343C"/>
    <w:rsid w:val="000E3693"/>
    <w:rsid w:val="000E3A65"/>
    <w:rsid w:val="000E4399"/>
    <w:rsid w:val="000E44F1"/>
    <w:rsid w:val="000E51A7"/>
    <w:rsid w:val="000E52A2"/>
    <w:rsid w:val="000E709E"/>
    <w:rsid w:val="000E768E"/>
    <w:rsid w:val="000E7E34"/>
    <w:rsid w:val="000F05A8"/>
    <w:rsid w:val="000F0F17"/>
    <w:rsid w:val="000F0FA6"/>
    <w:rsid w:val="000F0FDF"/>
    <w:rsid w:val="000F13AD"/>
    <w:rsid w:val="000F1D32"/>
    <w:rsid w:val="000F23A4"/>
    <w:rsid w:val="000F2498"/>
    <w:rsid w:val="000F27F4"/>
    <w:rsid w:val="000F2FAA"/>
    <w:rsid w:val="000F4AB1"/>
    <w:rsid w:val="000F5BE2"/>
    <w:rsid w:val="000F6A4F"/>
    <w:rsid w:val="000F6EF8"/>
    <w:rsid w:val="000F7166"/>
    <w:rsid w:val="000F741F"/>
    <w:rsid w:val="00100091"/>
    <w:rsid w:val="0010021D"/>
    <w:rsid w:val="0010059F"/>
    <w:rsid w:val="001006A1"/>
    <w:rsid w:val="00100A8C"/>
    <w:rsid w:val="0010110B"/>
    <w:rsid w:val="00101950"/>
    <w:rsid w:val="00102300"/>
    <w:rsid w:val="00102320"/>
    <w:rsid w:val="00102AE1"/>
    <w:rsid w:val="00103024"/>
    <w:rsid w:val="0010337F"/>
    <w:rsid w:val="0010355E"/>
    <w:rsid w:val="00103C4B"/>
    <w:rsid w:val="00103D8A"/>
    <w:rsid w:val="00103ECF"/>
    <w:rsid w:val="00103FDA"/>
    <w:rsid w:val="0010488D"/>
    <w:rsid w:val="00104A7C"/>
    <w:rsid w:val="00104D1E"/>
    <w:rsid w:val="0010522A"/>
    <w:rsid w:val="0010546C"/>
    <w:rsid w:val="001057D5"/>
    <w:rsid w:val="00105DA6"/>
    <w:rsid w:val="0010677E"/>
    <w:rsid w:val="00106C6E"/>
    <w:rsid w:val="00106DF3"/>
    <w:rsid w:val="00107799"/>
    <w:rsid w:val="00107C76"/>
    <w:rsid w:val="00110878"/>
    <w:rsid w:val="0011268E"/>
    <w:rsid w:val="00112A3E"/>
    <w:rsid w:val="00112D2A"/>
    <w:rsid w:val="00112F9D"/>
    <w:rsid w:val="0011311A"/>
    <w:rsid w:val="00113303"/>
    <w:rsid w:val="001133AC"/>
    <w:rsid w:val="00113760"/>
    <w:rsid w:val="001149E1"/>
    <w:rsid w:val="00115005"/>
    <w:rsid w:val="001150E9"/>
    <w:rsid w:val="00115330"/>
    <w:rsid w:val="001154D1"/>
    <w:rsid w:val="00116607"/>
    <w:rsid w:val="00116851"/>
    <w:rsid w:val="00116AAD"/>
    <w:rsid w:val="001173B3"/>
    <w:rsid w:val="001177D2"/>
    <w:rsid w:val="001205CD"/>
    <w:rsid w:val="0012123C"/>
    <w:rsid w:val="0012228C"/>
    <w:rsid w:val="00122696"/>
    <w:rsid w:val="00122E61"/>
    <w:rsid w:val="00122EDE"/>
    <w:rsid w:val="001233BF"/>
    <w:rsid w:val="00123691"/>
    <w:rsid w:val="001244AE"/>
    <w:rsid w:val="00124719"/>
    <w:rsid w:val="00124C80"/>
    <w:rsid w:val="00124F6F"/>
    <w:rsid w:val="00125501"/>
    <w:rsid w:val="00125848"/>
    <w:rsid w:val="00125E63"/>
    <w:rsid w:val="001263B4"/>
    <w:rsid w:val="001263CE"/>
    <w:rsid w:val="001267B5"/>
    <w:rsid w:val="00127077"/>
    <w:rsid w:val="001274E0"/>
    <w:rsid w:val="001275D0"/>
    <w:rsid w:val="00127DC3"/>
    <w:rsid w:val="001303BA"/>
    <w:rsid w:val="001303DC"/>
    <w:rsid w:val="00130768"/>
    <w:rsid w:val="0013098D"/>
    <w:rsid w:val="00130EA8"/>
    <w:rsid w:val="001311D1"/>
    <w:rsid w:val="00131A6A"/>
    <w:rsid w:val="00131BE2"/>
    <w:rsid w:val="00131DC6"/>
    <w:rsid w:val="0013273B"/>
    <w:rsid w:val="00132AA7"/>
    <w:rsid w:val="00132B0C"/>
    <w:rsid w:val="00132B54"/>
    <w:rsid w:val="00132FF4"/>
    <w:rsid w:val="001330FC"/>
    <w:rsid w:val="00133375"/>
    <w:rsid w:val="001339DF"/>
    <w:rsid w:val="00134018"/>
    <w:rsid w:val="00134A32"/>
    <w:rsid w:val="0013540D"/>
    <w:rsid w:val="00135B88"/>
    <w:rsid w:val="0013634E"/>
    <w:rsid w:val="0013641A"/>
    <w:rsid w:val="00136933"/>
    <w:rsid w:val="00136EEF"/>
    <w:rsid w:val="0013714A"/>
    <w:rsid w:val="00137285"/>
    <w:rsid w:val="00137417"/>
    <w:rsid w:val="0013779E"/>
    <w:rsid w:val="00137810"/>
    <w:rsid w:val="00137BAF"/>
    <w:rsid w:val="00141478"/>
    <w:rsid w:val="0014160F"/>
    <w:rsid w:val="00141A2F"/>
    <w:rsid w:val="00141CC4"/>
    <w:rsid w:val="00142366"/>
    <w:rsid w:val="0014290B"/>
    <w:rsid w:val="00142E84"/>
    <w:rsid w:val="00143149"/>
    <w:rsid w:val="001432FA"/>
    <w:rsid w:val="00143752"/>
    <w:rsid w:val="00143AB0"/>
    <w:rsid w:val="00143E6F"/>
    <w:rsid w:val="00143E93"/>
    <w:rsid w:val="00144257"/>
    <w:rsid w:val="001450B7"/>
    <w:rsid w:val="001451AA"/>
    <w:rsid w:val="001453F1"/>
    <w:rsid w:val="00145446"/>
    <w:rsid w:val="001458F5"/>
    <w:rsid w:val="00145CDC"/>
    <w:rsid w:val="00146165"/>
    <w:rsid w:val="00147243"/>
    <w:rsid w:val="001473D9"/>
    <w:rsid w:val="00147F08"/>
    <w:rsid w:val="0015055B"/>
    <w:rsid w:val="00150EFC"/>
    <w:rsid w:val="00151541"/>
    <w:rsid w:val="001518DC"/>
    <w:rsid w:val="00151E6F"/>
    <w:rsid w:val="0015200D"/>
    <w:rsid w:val="001522AC"/>
    <w:rsid w:val="00152AF6"/>
    <w:rsid w:val="00153517"/>
    <w:rsid w:val="00153AB4"/>
    <w:rsid w:val="00154968"/>
    <w:rsid w:val="00154F0F"/>
    <w:rsid w:val="00155133"/>
    <w:rsid w:val="0015538A"/>
    <w:rsid w:val="001557B8"/>
    <w:rsid w:val="00155BA2"/>
    <w:rsid w:val="00155E7F"/>
    <w:rsid w:val="00156CB9"/>
    <w:rsid w:val="0015786B"/>
    <w:rsid w:val="001602EA"/>
    <w:rsid w:val="00160B25"/>
    <w:rsid w:val="00162C52"/>
    <w:rsid w:val="001638A5"/>
    <w:rsid w:val="00163B61"/>
    <w:rsid w:val="00163E56"/>
    <w:rsid w:val="00164239"/>
    <w:rsid w:val="0016444A"/>
    <w:rsid w:val="00164D19"/>
    <w:rsid w:val="001653EB"/>
    <w:rsid w:val="00165497"/>
    <w:rsid w:val="00165517"/>
    <w:rsid w:val="001657A8"/>
    <w:rsid w:val="00165B95"/>
    <w:rsid w:val="00165F71"/>
    <w:rsid w:val="00166194"/>
    <w:rsid w:val="001661EA"/>
    <w:rsid w:val="00167428"/>
    <w:rsid w:val="001674EA"/>
    <w:rsid w:val="0016754C"/>
    <w:rsid w:val="00167A2A"/>
    <w:rsid w:val="0017094F"/>
    <w:rsid w:val="001709B8"/>
    <w:rsid w:val="00170B91"/>
    <w:rsid w:val="001728F9"/>
    <w:rsid w:val="00172B46"/>
    <w:rsid w:val="00172F47"/>
    <w:rsid w:val="00173083"/>
    <w:rsid w:val="0017356B"/>
    <w:rsid w:val="00173D75"/>
    <w:rsid w:val="00174094"/>
    <w:rsid w:val="001741EE"/>
    <w:rsid w:val="0017453F"/>
    <w:rsid w:val="00174858"/>
    <w:rsid w:val="001753FD"/>
    <w:rsid w:val="0017635C"/>
    <w:rsid w:val="00176752"/>
    <w:rsid w:val="00176A26"/>
    <w:rsid w:val="00177007"/>
    <w:rsid w:val="0017789A"/>
    <w:rsid w:val="00180CBE"/>
    <w:rsid w:val="00182271"/>
    <w:rsid w:val="00182317"/>
    <w:rsid w:val="00182854"/>
    <w:rsid w:val="00182B50"/>
    <w:rsid w:val="00182BD5"/>
    <w:rsid w:val="00183765"/>
    <w:rsid w:val="0018418D"/>
    <w:rsid w:val="001847CE"/>
    <w:rsid w:val="00185314"/>
    <w:rsid w:val="001856E1"/>
    <w:rsid w:val="00185DA4"/>
    <w:rsid w:val="00187441"/>
    <w:rsid w:val="00187D43"/>
    <w:rsid w:val="0019024C"/>
    <w:rsid w:val="00190979"/>
    <w:rsid w:val="00190D52"/>
    <w:rsid w:val="00193063"/>
    <w:rsid w:val="00194202"/>
    <w:rsid w:val="00194902"/>
    <w:rsid w:val="00194BE1"/>
    <w:rsid w:val="0019560F"/>
    <w:rsid w:val="0019650C"/>
    <w:rsid w:val="00196673"/>
    <w:rsid w:val="00197001"/>
    <w:rsid w:val="001978A2"/>
    <w:rsid w:val="001979D0"/>
    <w:rsid w:val="001A1012"/>
    <w:rsid w:val="001A1FFD"/>
    <w:rsid w:val="001A228A"/>
    <w:rsid w:val="001A3F0A"/>
    <w:rsid w:val="001A3F45"/>
    <w:rsid w:val="001A443D"/>
    <w:rsid w:val="001A5770"/>
    <w:rsid w:val="001A6C76"/>
    <w:rsid w:val="001A6D59"/>
    <w:rsid w:val="001A7657"/>
    <w:rsid w:val="001B012A"/>
    <w:rsid w:val="001B0D40"/>
    <w:rsid w:val="001B1382"/>
    <w:rsid w:val="001B180B"/>
    <w:rsid w:val="001B19D2"/>
    <w:rsid w:val="001B2196"/>
    <w:rsid w:val="001B2AAC"/>
    <w:rsid w:val="001B2CF6"/>
    <w:rsid w:val="001B3207"/>
    <w:rsid w:val="001B33F4"/>
    <w:rsid w:val="001B36A1"/>
    <w:rsid w:val="001B371A"/>
    <w:rsid w:val="001B375B"/>
    <w:rsid w:val="001B3F64"/>
    <w:rsid w:val="001B4089"/>
    <w:rsid w:val="001B42D0"/>
    <w:rsid w:val="001B4385"/>
    <w:rsid w:val="001B4CDA"/>
    <w:rsid w:val="001B4FD8"/>
    <w:rsid w:val="001B518D"/>
    <w:rsid w:val="001B541C"/>
    <w:rsid w:val="001B573D"/>
    <w:rsid w:val="001B5C1E"/>
    <w:rsid w:val="001B6288"/>
    <w:rsid w:val="001B6347"/>
    <w:rsid w:val="001B651C"/>
    <w:rsid w:val="001B66B0"/>
    <w:rsid w:val="001B6FB8"/>
    <w:rsid w:val="001B73C6"/>
    <w:rsid w:val="001B7BFB"/>
    <w:rsid w:val="001C007C"/>
    <w:rsid w:val="001C009D"/>
    <w:rsid w:val="001C0C5A"/>
    <w:rsid w:val="001C1B33"/>
    <w:rsid w:val="001C1EFC"/>
    <w:rsid w:val="001C20F2"/>
    <w:rsid w:val="001C2676"/>
    <w:rsid w:val="001C2BC3"/>
    <w:rsid w:val="001C39B8"/>
    <w:rsid w:val="001C3D8C"/>
    <w:rsid w:val="001C3DF3"/>
    <w:rsid w:val="001C3EF7"/>
    <w:rsid w:val="001C4D33"/>
    <w:rsid w:val="001C53D9"/>
    <w:rsid w:val="001C5572"/>
    <w:rsid w:val="001C59FE"/>
    <w:rsid w:val="001C621F"/>
    <w:rsid w:val="001C62E7"/>
    <w:rsid w:val="001C6676"/>
    <w:rsid w:val="001C6BBC"/>
    <w:rsid w:val="001C6F83"/>
    <w:rsid w:val="001C7007"/>
    <w:rsid w:val="001C75A7"/>
    <w:rsid w:val="001C75EC"/>
    <w:rsid w:val="001D00CC"/>
    <w:rsid w:val="001D0621"/>
    <w:rsid w:val="001D1878"/>
    <w:rsid w:val="001D25EA"/>
    <w:rsid w:val="001D2BC5"/>
    <w:rsid w:val="001D4376"/>
    <w:rsid w:val="001D477A"/>
    <w:rsid w:val="001D4A12"/>
    <w:rsid w:val="001D4A9E"/>
    <w:rsid w:val="001D5D17"/>
    <w:rsid w:val="001D61C8"/>
    <w:rsid w:val="001D6303"/>
    <w:rsid w:val="001D67F4"/>
    <w:rsid w:val="001D72D2"/>
    <w:rsid w:val="001D7510"/>
    <w:rsid w:val="001E097E"/>
    <w:rsid w:val="001E0D9C"/>
    <w:rsid w:val="001E0E98"/>
    <w:rsid w:val="001E10FD"/>
    <w:rsid w:val="001E13D5"/>
    <w:rsid w:val="001E186A"/>
    <w:rsid w:val="001E1BC2"/>
    <w:rsid w:val="001E1F6C"/>
    <w:rsid w:val="001E27A4"/>
    <w:rsid w:val="001E2DF9"/>
    <w:rsid w:val="001E3428"/>
    <w:rsid w:val="001E39E6"/>
    <w:rsid w:val="001E3AF9"/>
    <w:rsid w:val="001E3DCE"/>
    <w:rsid w:val="001E463C"/>
    <w:rsid w:val="001E464F"/>
    <w:rsid w:val="001E52A1"/>
    <w:rsid w:val="001E5764"/>
    <w:rsid w:val="001E5B0B"/>
    <w:rsid w:val="001E6416"/>
    <w:rsid w:val="001E6D99"/>
    <w:rsid w:val="001E79B7"/>
    <w:rsid w:val="001E7E58"/>
    <w:rsid w:val="001F0447"/>
    <w:rsid w:val="001F05A1"/>
    <w:rsid w:val="001F0A77"/>
    <w:rsid w:val="001F0F42"/>
    <w:rsid w:val="001F105F"/>
    <w:rsid w:val="001F14EF"/>
    <w:rsid w:val="001F16D3"/>
    <w:rsid w:val="001F1993"/>
    <w:rsid w:val="001F2220"/>
    <w:rsid w:val="001F2AD7"/>
    <w:rsid w:val="001F32BE"/>
    <w:rsid w:val="001F3BCE"/>
    <w:rsid w:val="001F406B"/>
    <w:rsid w:val="001F4387"/>
    <w:rsid w:val="001F4A5F"/>
    <w:rsid w:val="001F6355"/>
    <w:rsid w:val="001F6638"/>
    <w:rsid w:val="001F6AE8"/>
    <w:rsid w:val="001F7464"/>
    <w:rsid w:val="00200077"/>
    <w:rsid w:val="00200769"/>
    <w:rsid w:val="00200E74"/>
    <w:rsid w:val="002013E4"/>
    <w:rsid w:val="00201DF6"/>
    <w:rsid w:val="00201FFB"/>
    <w:rsid w:val="0020229C"/>
    <w:rsid w:val="00202355"/>
    <w:rsid w:val="00202668"/>
    <w:rsid w:val="00203762"/>
    <w:rsid w:val="0020376B"/>
    <w:rsid w:val="00203A32"/>
    <w:rsid w:val="00204230"/>
    <w:rsid w:val="00204FBC"/>
    <w:rsid w:val="002051E6"/>
    <w:rsid w:val="002056B4"/>
    <w:rsid w:val="00205B93"/>
    <w:rsid w:val="00205D68"/>
    <w:rsid w:val="00206156"/>
    <w:rsid w:val="0020733D"/>
    <w:rsid w:val="00207755"/>
    <w:rsid w:val="00207B94"/>
    <w:rsid w:val="00207BB8"/>
    <w:rsid w:val="00207E44"/>
    <w:rsid w:val="00210493"/>
    <w:rsid w:val="002108BB"/>
    <w:rsid w:val="00210C9A"/>
    <w:rsid w:val="00211D51"/>
    <w:rsid w:val="002126B1"/>
    <w:rsid w:val="00212E56"/>
    <w:rsid w:val="00213958"/>
    <w:rsid w:val="00213975"/>
    <w:rsid w:val="00213A19"/>
    <w:rsid w:val="00213F50"/>
    <w:rsid w:val="00213FEA"/>
    <w:rsid w:val="002141CD"/>
    <w:rsid w:val="00214779"/>
    <w:rsid w:val="00214B16"/>
    <w:rsid w:val="0021515A"/>
    <w:rsid w:val="002157FC"/>
    <w:rsid w:val="00215BCF"/>
    <w:rsid w:val="00215C9B"/>
    <w:rsid w:val="00216435"/>
    <w:rsid w:val="00216588"/>
    <w:rsid w:val="00216988"/>
    <w:rsid w:val="00217044"/>
    <w:rsid w:val="0021705E"/>
    <w:rsid w:val="00217622"/>
    <w:rsid w:val="00220084"/>
    <w:rsid w:val="002205C5"/>
    <w:rsid w:val="00220A2B"/>
    <w:rsid w:val="00220DCD"/>
    <w:rsid w:val="0022175E"/>
    <w:rsid w:val="00221DF8"/>
    <w:rsid w:val="0022210E"/>
    <w:rsid w:val="002225A1"/>
    <w:rsid w:val="00222824"/>
    <w:rsid w:val="00223CE9"/>
    <w:rsid w:val="002242C9"/>
    <w:rsid w:val="0022480D"/>
    <w:rsid w:val="00224AA4"/>
    <w:rsid w:val="00224AF5"/>
    <w:rsid w:val="002254FD"/>
    <w:rsid w:val="00225791"/>
    <w:rsid w:val="00225D3D"/>
    <w:rsid w:val="00225DF8"/>
    <w:rsid w:val="0022710D"/>
    <w:rsid w:val="0022768C"/>
    <w:rsid w:val="00227B62"/>
    <w:rsid w:val="00230235"/>
    <w:rsid w:val="00230AB8"/>
    <w:rsid w:val="00232713"/>
    <w:rsid w:val="00232A11"/>
    <w:rsid w:val="00232E82"/>
    <w:rsid w:val="00232E9B"/>
    <w:rsid w:val="00232FBD"/>
    <w:rsid w:val="00233260"/>
    <w:rsid w:val="00233D5D"/>
    <w:rsid w:val="002347F1"/>
    <w:rsid w:val="00235D68"/>
    <w:rsid w:val="0023642C"/>
    <w:rsid w:val="00236CC6"/>
    <w:rsid w:val="00236E8F"/>
    <w:rsid w:val="002372CF"/>
    <w:rsid w:val="00237D45"/>
    <w:rsid w:val="00237F79"/>
    <w:rsid w:val="002400CD"/>
    <w:rsid w:val="00241558"/>
    <w:rsid w:val="00241B19"/>
    <w:rsid w:val="0024259A"/>
    <w:rsid w:val="00242629"/>
    <w:rsid w:val="00242726"/>
    <w:rsid w:val="00242876"/>
    <w:rsid w:val="00243307"/>
    <w:rsid w:val="0024346E"/>
    <w:rsid w:val="0024396F"/>
    <w:rsid w:val="00244ED9"/>
    <w:rsid w:val="002452C2"/>
    <w:rsid w:val="00245E6E"/>
    <w:rsid w:val="0024658E"/>
    <w:rsid w:val="00246AAE"/>
    <w:rsid w:val="00246D5D"/>
    <w:rsid w:val="00247075"/>
    <w:rsid w:val="002473BA"/>
    <w:rsid w:val="0024744F"/>
    <w:rsid w:val="00247A91"/>
    <w:rsid w:val="00247B00"/>
    <w:rsid w:val="00247E2A"/>
    <w:rsid w:val="002505FB"/>
    <w:rsid w:val="00250D99"/>
    <w:rsid w:val="00250F54"/>
    <w:rsid w:val="00251313"/>
    <w:rsid w:val="00251428"/>
    <w:rsid w:val="00251655"/>
    <w:rsid w:val="0025263B"/>
    <w:rsid w:val="002526C9"/>
    <w:rsid w:val="00253165"/>
    <w:rsid w:val="002532EC"/>
    <w:rsid w:val="002534F6"/>
    <w:rsid w:val="00253677"/>
    <w:rsid w:val="002539A2"/>
    <w:rsid w:val="00254378"/>
    <w:rsid w:val="00254AC4"/>
    <w:rsid w:val="00254D74"/>
    <w:rsid w:val="00254FF4"/>
    <w:rsid w:val="002558BF"/>
    <w:rsid w:val="002561D3"/>
    <w:rsid w:val="00256352"/>
    <w:rsid w:val="0025684C"/>
    <w:rsid w:val="00256A68"/>
    <w:rsid w:val="00256D1E"/>
    <w:rsid w:val="00256F60"/>
    <w:rsid w:val="00257645"/>
    <w:rsid w:val="0025787D"/>
    <w:rsid w:val="00257AB5"/>
    <w:rsid w:val="00260CB0"/>
    <w:rsid w:val="00261764"/>
    <w:rsid w:val="002620BA"/>
    <w:rsid w:val="002622F5"/>
    <w:rsid w:val="002629C4"/>
    <w:rsid w:val="00262ABE"/>
    <w:rsid w:val="00262C80"/>
    <w:rsid w:val="00263A2A"/>
    <w:rsid w:val="002643AD"/>
    <w:rsid w:val="002643B6"/>
    <w:rsid w:val="00264F51"/>
    <w:rsid w:val="002655EC"/>
    <w:rsid w:val="002665BE"/>
    <w:rsid w:val="002673E1"/>
    <w:rsid w:val="0026773B"/>
    <w:rsid w:val="0026789F"/>
    <w:rsid w:val="0027063C"/>
    <w:rsid w:val="00270792"/>
    <w:rsid w:val="00270AC1"/>
    <w:rsid w:val="0027175C"/>
    <w:rsid w:val="00271D8A"/>
    <w:rsid w:val="00271FC2"/>
    <w:rsid w:val="00272C23"/>
    <w:rsid w:val="00273219"/>
    <w:rsid w:val="00273345"/>
    <w:rsid w:val="00273495"/>
    <w:rsid w:val="00273545"/>
    <w:rsid w:val="00274524"/>
    <w:rsid w:val="002752A5"/>
    <w:rsid w:val="00275567"/>
    <w:rsid w:val="00275DCD"/>
    <w:rsid w:val="002762FA"/>
    <w:rsid w:val="00276720"/>
    <w:rsid w:val="00276B76"/>
    <w:rsid w:val="00276EF3"/>
    <w:rsid w:val="0027714F"/>
    <w:rsid w:val="00277799"/>
    <w:rsid w:val="00277EE3"/>
    <w:rsid w:val="00280C07"/>
    <w:rsid w:val="00280E57"/>
    <w:rsid w:val="0028202E"/>
    <w:rsid w:val="002828A9"/>
    <w:rsid w:val="00283351"/>
    <w:rsid w:val="00284134"/>
    <w:rsid w:val="002842F5"/>
    <w:rsid w:val="002844B5"/>
    <w:rsid w:val="00284692"/>
    <w:rsid w:val="00284850"/>
    <w:rsid w:val="002848EF"/>
    <w:rsid w:val="00284F67"/>
    <w:rsid w:val="002852A8"/>
    <w:rsid w:val="00285549"/>
    <w:rsid w:val="00285785"/>
    <w:rsid w:val="00285982"/>
    <w:rsid w:val="00286589"/>
    <w:rsid w:val="002869AF"/>
    <w:rsid w:val="00286A47"/>
    <w:rsid w:val="00286F1C"/>
    <w:rsid w:val="0028701F"/>
    <w:rsid w:val="00287355"/>
    <w:rsid w:val="00287AD0"/>
    <w:rsid w:val="002902CF"/>
    <w:rsid w:val="00291585"/>
    <w:rsid w:val="002919F1"/>
    <w:rsid w:val="002919FA"/>
    <w:rsid w:val="00292129"/>
    <w:rsid w:val="002923A4"/>
    <w:rsid w:val="00292464"/>
    <w:rsid w:val="002927DB"/>
    <w:rsid w:val="0029286C"/>
    <w:rsid w:val="00292D61"/>
    <w:rsid w:val="00292DAE"/>
    <w:rsid w:val="00292E05"/>
    <w:rsid w:val="00293ACB"/>
    <w:rsid w:val="00293BAC"/>
    <w:rsid w:val="00293BCA"/>
    <w:rsid w:val="002948A6"/>
    <w:rsid w:val="002954CA"/>
    <w:rsid w:val="0029580F"/>
    <w:rsid w:val="00295AA5"/>
    <w:rsid w:val="00295ABA"/>
    <w:rsid w:val="00295E93"/>
    <w:rsid w:val="002969BE"/>
    <w:rsid w:val="00296D8F"/>
    <w:rsid w:val="0029774D"/>
    <w:rsid w:val="0029780F"/>
    <w:rsid w:val="00297894"/>
    <w:rsid w:val="002A07ED"/>
    <w:rsid w:val="002A0932"/>
    <w:rsid w:val="002A124C"/>
    <w:rsid w:val="002A1A7D"/>
    <w:rsid w:val="002A256F"/>
    <w:rsid w:val="002A2644"/>
    <w:rsid w:val="002A2739"/>
    <w:rsid w:val="002A27C3"/>
    <w:rsid w:val="002A2896"/>
    <w:rsid w:val="002A30F7"/>
    <w:rsid w:val="002A3350"/>
    <w:rsid w:val="002A3F81"/>
    <w:rsid w:val="002A400C"/>
    <w:rsid w:val="002A5C6B"/>
    <w:rsid w:val="002A6194"/>
    <w:rsid w:val="002A64BD"/>
    <w:rsid w:val="002A66BE"/>
    <w:rsid w:val="002A6D56"/>
    <w:rsid w:val="002A7205"/>
    <w:rsid w:val="002A76DB"/>
    <w:rsid w:val="002A7E2B"/>
    <w:rsid w:val="002A7F70"/>
    <w:rsid w:val="002B1435"/>
    <w:rsid w:val="002B1653"/>
    <w:rsid w:val="002B17F2"/>
    <w:rsid w:val="002B18EF"/>
    <w:rsid w:val="002B26B1"/>
    <w:rsid w:val="002B3039"/>
    <w:rsid w:val="002B3392"/>
    <w:rsid w:val="002B3C19"/>
    <w:rsid w:val="002B3EDF"/>
    <w:rsid w:val="002B4640"/>
    <w:rsid w:val="002B4A95"/>
    <w:rsid w:val="002B4BB7"/>
    <w:rsid w:val="002B5673"/>
    <w:rsid w:val="002B586E"/>
    <w:rsid w:val="002B58EF"/>
    <w:rsid w:val="002B670E"/>
    <w:rsid w:val="002B6C68"/>
    <w:rsid w:val="002B6CFC"/>
    <w:rsid w:val="002B7638"/>
    <w:rsid w:val="002B7755"/>
    <w:rsid w:val="002C000B"/>
    <w:rsid w:val="002C0359"/>
    <w:rsid w:val="002C0EDA"/>
    <w:rsid w:val="002C177A"/>
    <w:rsid w:val="002C1EC0"/>
    <w:rsid w:val="002C2463"/>
    <w:rsid w:val="002C25C9"/>
    <w:rsid w:val="002C26AE"/>
    <w:rsid w:val="002C2A7B"/>
    <w:rsid w:val="002C3828"/>
    <w:rsid w:val="002C3D36"/>
    <w:rsid w:val="002C4C42"/>
    <w:rsid w:val="002C4D40"/>
    <w:rsid w:val="002C5E02"/>
    <w:rsid w:val="002C6042"/>
    <w:rsid w:val="002C62E6"/>
    <w:rsid w:val="002C66EE"/>
    <w:rsid w:val="002C6869"/>
    <w:rsid w:val="002C72DF"/>
    <w:rsid w:val="002C7CE6"/>
    <w:rsid w:val="002D0063"/>
    <w:rsid w:val="002D047D"/>
    <w:rsid w:val="002D08C5"/>
    <w:rsid w:val="002D19BC"/>
    <w:rsid w:val="002D216C"/>
    <w:rsid w:val="002D2649"/>
    <w:rsid w:val="002D2AD7"/>
    <w:rsid w:val="002D3106"/>
    <w:rsid w:val="002D326A"/>
    <w:rsid w:val="002D3321"/>
    <w:rsid w:val="002D3477"/>
    <w:rsid w:val="002D49D9"/>
    <w:rsid w:val="002D4B24"/>
    <w:rsid w:val="002D5172"/>
    <w:rsid w:val="002D51CF"/>
    <w:rsid w:val="002D53A1"/>
    <w:rsid w:val="002D5E20"/>
    <w:rsid w:val="002D5EEA"/>
    <w:rsid w:val="002D606D"/>
    <w:rsid w:val="002D6D89"/>
    <w:rsid w:val="002D7305"/>
    <w:rsid w:val="002D745F"/>
    <w:rsid w:val="002D7610"/>
    <w:rsid w:val="002D77DF"/>
    <w:rsid w:val="002E02E9"/>
    <w:rsid w:val="002E06BB"/>
    <w:rsid w:val="002E0B28"/>
    <w:rsid w:val="002E13B3"/>
    <w:rsid w:val="002E1684"/>
    <w:rsid w:val="002E1786"/>
    <w:rsid w:val="002E184B"/>
    <w:rsid w:val="002E1CBF"/>
    <w:rsid w:val="002E1F4D"/>
    <w:rsid w:val="002E21DD"/>
    <w:rsid w:val="002E27DE"/>
    <w:rsid w:val="002E2E4D"/>
    <w:rsid w:val="002E308C"/>
    <w:rsid w:val="002E3957"/>
    <w:rsid w:val="002E5351"/>
    <w:rsid w:val="002E5BF8"/>
    <w:rsid w:val="002E63A0"/>
    <w:rsid w:val="002E68CA"/>
    <w:rsid w:val="002E6967"/>
    <w:rsid w:val="002E6B06"/>
    <w:rsid w:val="002E6F2A"/>
    <w:rsid w:val="002E78A3"/>
    <w:rsid w:val="002E7FDB"/>
    <w:rsid w:val="002F02A5"/>
    <w:rsid w:val="002F02F8"/>
    <w:rsid w:val="002F041F"/>
    <w:rsid w:val="002F2185"/>
    <w:rsid w:val="002F27E6"/>
    <w:rsid w:val="002F2A41"/>
    <w:rsid w:val="002F2A60"/>
    <w:rsid w:val="002F3552"/>
    <w:rsid w:val="002F3566"/>
    <w:rsid w:val="002F49C5"/>
    <w:rsid w:val="002F4C8A"/>
    <w:rsid w:val="002F56A0"/>
    <w:rsid w:val="002F5B88"/>
    <w:rsid w:val="002F624B"/>
    <w:rsid w:val="002F70B3"/>
    <w:rsid w:val="002F73A8"/>
    <w:rsid w:val="002F7F62"/>
    <w:rsid w:val="00300922"/>
    <w:rsid w:val="00300E5C"/>
    <w:rsid w:val="00301247"/>
    <w:rsid w:val="00301464"/>
    <w:rsid w:val="00301800"/>
    <w:rsid w:val="00301B1E"/>
    <w:rsid w:val="00301F89"/>
    <w:rsid w:val="003036D8"/>
    <w:rsid w:val="00304618"/>
    <w:rsid w:val="00304E14"/>
    <w:rsid w:val="003054A9"/>
    <w:rsid w:val="0030573B"/>
    <w:rsid w:val="00307271"/>
    <w:rsid w:val="00307F11"/>
    <w:rsid w:val="003100B7"/>
    <w:rsid w:val="003104AB"/>
    <w:rsid w:val="00310D85"/>
    <w:rsid w:val="003119DB"/>
    <w:rsid w:val="0031204C"/>
    <w:rsid w:val="0031291E"/>
    <w:rsid w:val="00312C97"/>
    <w:rsid w:val="003135C1"/>
    <w:rsid w:val="003137DC"/>
    <w:rsid w:val="00313880"/>
    <w:rsid w:val="00313C16"/>
    <w:rsid w:val="00314396"/>
    <w:rsid w:val="00314716"/>
    <w:rsid w:val="00314ABC"/>
    <w:rsid w:val="00314AF2"/>
    <w:rsid w:val="003152D1"/>
    <w:rsid w:val="0031580D"/>
    <w:rsid w:val="00316A57"/>
    <w:rsid w:val="00317146"/>
    <w:rsid w:val="0031763A"/>
    <w:rsid w:val="00317BCE"/>
    <w:rsid w:val="00317D18"/>
    <w:rsid w:val="00317DDD"/>
    <w:rsid w:val="00320D43"/>
    <w:rsid w:val="00320E7B"/>
    <w:rsid w:val="00321E49"/>
    <w:rsid w:val="00322500"/>
    <w:rsid w:val="00322742"/>
    <w:rsid w:val="00322939"/>
    <w:rsid w:val="00322C89"/>
    <w:rsid w:val="00323490"/>
    <w:rsid w:val="00323C5E"/>
    <w:rsid w:val="0032478C"/>
    <w:rsid w:val="00324AFC"/>
    <w:rsid w:val="00324E71"/>
    <w:rsid w:val="0032599D"/>
    <w:rsid w:val="00325F12"/>
    <w:rsid w:val="00325F44"/>
    <w:rsid w:val="00325F9E"/>
    <w:rsid w:val="00326FFD"/>
    <w:rsid w:val="0032700D"/>
    <w:rsid w:val="003277C3"/>
    <w:rsid w:val="00327DA3"/>
    <w:rsid w:val="003307F4"/>
    <w:rsid w:val="00330A98"/>
    <w:rsid w:val="003310E9"/>
    <w:rsid w:val="0033140F"/>
    <w:rsid w:val="00331566"/>
    <w:rsid w:val="00331580"/>
    <w:rsid w:val="0033163D"/>
    <w:rsid w:val="003316C1"/>
    <w:rsid w:val="00331EF7"/>
    <w:rsid w:val="00332562"/>
    <w:rsid w:val="00332792"/>
    <w:rsid w:val="00332A09"/>
    <w:rsid w:val="00332A95"/>
    <w:rsid w:val="00332B3D"/>
    <w:rsid w:val="003331FE"/>
    <w:rsid w:val="00333A9F"/>
    <w:rsid w:val="00333B81"/>
    <w:rsid w:val="00333C9F"/>
    <w:rsid w:val="00334426"/>
    <w:rsid w:val="003357B9"/>
    <w:rsid w:val="00335B4D"/>
    <w:rsid w:val="003373F6"/>
    <w:rsid w:val="00337E31"/>
    <w:rsid w:val="00340290"/>
    <w:rsid w:val="0034176B"/>
    <w:rsid w:val="00342124"/>
    <w:rsid w:val="003421DA"/>
    <w:rsid w:val="00342F9D"/>
    <w:rsid w:val="00343D3E"/>
    <w:rsid w:val="00343E0E"/>
    <w:rsid w:val="003443D4"/>
    <w:rsid w:val="003449A0"/>
    <w:rsid w:val="003453CC"/>
    <w:rsid w:val="00345931"/>
    <w:rsid w:val="00345ED0"/>
    <w:rsid w:val="00346422"/>
    <w:rsid w:val="00346434"/>
    <w:rsid w:val="00346B4E"/>
    <w:rsid w:val="00346DC7"/>
    <w:rsid w:val="00347C14"/>
    <w:rsid w:val="00347C41"/>
    <w:rsid w:val="0035013B"/>
    <w:rsid w:val="003517B7"/>
    <w:rsid w:val="00351A05"/>
    <w:rsid w:val="00351AAB"/>
    <w:rsid w:val="00351B4A"/>
    <w:rsid w:val="00351EFB"/>
    <w:rsid w:val="00352C5D"/>
    <w:rsid w:val="00352CA2"/>
    <w:rsid w:val="00352D3B"/>
    <w:rsid w:val="00353570"/>
    <w:rsid w:val="00353943"/>
    <w:rsid w:val="00353B89"/>
    <w:rsid w:val="0035466E"/>
    <w:rsid w:val="00354867"/>
    <w:rsid w:val="00354A72"/>
    <w:rsid w:val="003557F4"/>
    <w:rsid w:val="0035590E"/>
    <w:rsid w:val="003561C6"/>
    <w:rsid w:val="003566B7"/>
    <w:rsid w:val="00356CCF"/>
    <w:rsid w:val="0035715A"/>
    <w:rsid w:val="003573ED"/>
    <w:rsid w:val="00360A42"/>
    <w:rsid w:val="00360D23"/>
    <w:rsid w:val="00361A70"/>
    <w:rsid w:val="00361E94"/>
    <w:rsid w:val="00362796"/>
    <w:rsid w:val="00363216"/>
    <w:rsid w:val="003639D5"/>
    <w:rsid w:val="00363B23"/>
    <w:rsid w:val="003642F2"/>
    <w:rsid w:val="0036460D"/>
    <w:rsid w:val="00364BE1"/>
    <w:rsid w:val="00364FA0"/>
    <w:rsid w:val="0036548D"/>
    <w:rsid w:val="00365586"/>
    <w:rsid w:val="00366B59"/>
    <w:rsid w:val="0036747E"/>
    <w:rsid w:val="00367889"/>
    <w:rsid w:val="00367D2E"/>
    <w:rsid w:val="00370CF2"/>
    <w:rsid w:val="00371776"/>
    <w:rsid w:val="003719D7"/>
    <w:rsid w:val="00371BE1"/>
    <w:rsid w:val="0037234C"/>
    <w:rsid w:val="0037238A"/>
    <w:rsid w:val="003724B9"/>
    <w:rsid w:val="00372791"/>
    <w:rsid w:val="003728CF"/>
    <w:rsid w:val="00372B35"/>
    <w:rsid w:val="00373346"/>
    <w:rsid w:val="00373A73"/>
    <w:rsid w:val="00373F9C"/>
    <w:rsid w:val="003745C3"/>
    <w:rsid w:val="00374BF9"/>
    <w:rsid w:val="00374E06"/>
    <w:rsid w:val="00375C80"/>
    <w:rsid w:val="0037663B"/>
    <w:rsid w:val="00376CA2"/>
    <w:rsid w:val="003772E9"/>
    <w:rsid w:val="003805FF"/>
    <w:rsid w:val="00381171"/>
    <w:rsid w:val="00381F07"/>
    <w:rsid w:val="00382755"/>
    <w:rsid w:val="003834E5"/>
    <w:rsid w:val="00383C1B"/>
    <w:rsid w:val="003842AD"/>
    <w:rsid w:val="003849C4"/>
    <w:rsid w:val="00384C40"/>
    <w:rsid w:val="00384C5D"/>
    <w:rsid w:val="00384E46"/>
    <w:rsid w:val="00385085"/>
    <w:rsid w:val="00385A48"/>
    <w:rsid w:val="003870F2"/>
    <w:rsid w:val="00387110"/>
    <w:rsid w:val="00387A69"/>
    <w:rsid w:val="00390AC2"/>
    <w:rsid w:val="00390C1A"/>
    <w:rsid w:val="00390FA7"/>
    <w:rsid w:val="0039129B"/>
    <w:rsid w:val="003913CF"/>
    <w:rsid w:val="00393466"/>
    <w:rsid w:val="003936F8"/>
    <w:rsid w:val="0039373E"/>
    <w:rsid w:val="003938A6"/>
    <w:rsid w:val="00393A6F"/>
    <w:rsid w:val="00393B40"/>
    <w:rsid w:val="00394514"/>
    <w:rsid w:val="00394565"/>
    <w:rsid w:val="003963F8"/>
    <w:rsid w:val="00396772"/>
    <w:rsid w:val="00396A73"/>
    <w:rsid w:val="00397D6D"/>
    <w:rsid w:val="003A0E8C"/>
    <w:rsid w:val="003A16B5"/>
    <w:rsid w:val="003A27BD"/>
    <w:rsid w:val="003A2A0A"/>
    <w:rsid w:val="003A3445"/>
    <w:rsid w:val="003A4335"/>
    <w:rsid w:val="003A4690"/>
    <w:rsid w:val="003A4994"/>
    <w:rsid w:val="003A4DF7"/>
    <w:rsid w:val="003A5457"/>
    <w:rsid w:val="003A58FA"/>
    <w:rsid w:val="003A631A"/>
    <w:rsid w:val="003A63FF"/>
    <w:rsid w:val="003A74C6"/>
    <w:rsid w:val="003A7792"/>
    <w:rsid w:val="003B020D"/>
    <w:rsid w:val="003B04D1"/>
    <w:rsid w:val="003B11F7"/>
    <w:rsid w:val="003B121E"/>
    <w:rsid w:val="003B1326"/>
    <w:rsid w:val="003B1394"/>
    <w:rsid w:val="003B1E69"/>
    <w:rsid w:val="003B2026"/>
    <w:rsid w:val="003B236C"/>
    <w:rsid w:val="003B249B"/>
    <w:rsid w:val="003B24FF"/>
    <w:rsid w:val="003B3135"/>
    <w:rsid w:val="003B3140"/>
    <w:rsid w:val="003B395F"/>
    <w:rsid w:val="003B39C2"/>
    <w:rsid w:val="003B3DBD"/>
    <w:rsid w:val="003B4C0F"/>
    <w:rsid w:val="003B5AD3"/>
    <w:rsid w:val="003B5B2E"/>
    <w:rsid w:val="003B6028"/>
    <w:rsid w:val="003B604D"/>
    <w:rsid w:val="003B650D"/>
    <w:rsid w:val="003B68AE"/>
    <w:rsid w:val="003B6C21"/>
    <w:rsid w:val="003B6D67"/>
    <w:rsid w:val="003B6D71"/>
    <w:rsid w:val="003B6D9A"/>
    <w:rsid w:val="003B7551"/>
    <w:rsid w:val="003B7642"/>
    <w:rsid w:val="003B76D2"/>
    <w:rsid w:val="003B7CC7"/>
    <w:rsid w:val="003C0393"/>
    <w:rsid w:val="003C0832"/>
    <w:rsid w:val="003C0873"/>
    <w:rsid w:val="003C0E7B"/>
    <w:rsid w:val="003C0E94"/>
    <w:rsid w:val="003C144D"/>
    <w:rsid w:val="003C1CD7"/>
    <w:rsid w:val="003C2550"/>
    <w:rsid w:val="003C275A"/>
    <w:rsid w:val="003C2855"/>
    <w:rsid w:val="003C328C"/>
    <w:rsid w:val="003C3A54"/>
    <w:rsid w:val="003C4091"/>
    <w:rsid w:val="003C494C"/>
    <w:rsid w:val="003C560C"/>
    <w:rsid w:val="003C5B5E"/>
    <w:rsid w:val="003C5CF5"/>
    <w:rsid w:val="003C5E59"/>
    <w:rsid w:val="003C6473"/>
    <w:rsid w:val="003C6530"/>
    <w:rsid w:val="003C6DCF"/>
    <w:rsid w:val="003C6DE6"/>
    <w:rsid w:val="003C714C"/>
    <w:rsid w:val="003C74F5"/>
    <w:rsid w:val="003C7C09"/>
    <w:rsid w:val="003D00E3"/>
    <w:rsid w:val="003D0272"/>
    <w:rsid w:val="003D02DC"/>
    <w:rsid w:val="003D07BD"/>
    <w:rsid w:val="003D07C2"/>
    <w:rsid w:val="003D089C"/>
    <w:rsid w:val="003D1242"/>
    <w:rsid w:val="003D1785"/>
    <w:rsid w:val="003D18F5"/>
    <w:rsid w:val="003D1F54"/>
    <w:rsid w:val="003D2D30"/>
    <w:rsid w:val="003D3553"/>
    <w:rsid w:val="003D364E"/>
    <w:rsid w:val="003D3E75"/>
    <w:rsid w:val="003D41C5"/>
    <w:rsid w:val="003D4547"/>
    <w:rsid w:val="003D45A5"/>
    <w:rsid w:val="003D4E10"/>
    <w:rsid w:val="003D4E32"/>
    <w:rsid w:val="003D4FE6"/>
    <w:rsid w:val="003D57C3"/>
    <w:rsid w:val="003D686A"/>
    <w:rsid w:val="003E0010"/>
    <w:rsid w:val="003E0DA0"/>
    <w:rsid w:val="003E0EC5"/>
    <w:rsid w:val="003E1156"/>
    <w:rsid w:val="003E1AA0"/>
    <w:rsid w:val="003E1F3D"/>
    <w:rsid w:val="003E29E7"/>
    <w:rsid w:val="003E2D56"/>
    <w:rsid w:val="003E3645"/>
    <w:rsid w:val="003E3830"/>
    <w:rsid w:val="003E3F5F"/>
    <w:rsid w:val="003E4A9A"/>
    <w:rsid w:val="003E571C"/>
    <w:rsid w:val="003E5A67"/>
    <w:rsid w:val="003E5AE6"/>
    <w:rsid w:val="003E6149"/>
    <w:rsid w:val="003E6AE1"/>
    <w:rsid w:val="003E6E5A"/>
    <w:rsid w:val="003E7902"/>
    <w:rsid w:val="003E7F01"/>
    <w:rsid w:val="003F0820"/>
    <w:rsid w:val="003F099B"/>
    <w:rsid w:val="003F117B"/>
    <w:rsid w:val="003F14C3"/>
    <w:rsid w:val="003F2294"/>
    <w:rsid w:val="003F25CC"/>
    <w:rsid w:val="003F336C"/>
    <w:rsid w:val="003F35D2"/>
    <w:rsid w:val="003F3D91"/>
    <w:rsid w:val="003F5493"/>
    <w:rsid w:val="003F5724"/>
    <w:rsid w:val="003F5DE2"/>
    <w:rsid w:val="003F5E9A"/>
    <w:rsid w:val="003F6053"/>
    <w:rsid w:val="003F6579"/>
    <w:rsid w:val="003F6C7D"/>
    <w:rsid w:val="003F7D24"/>
    <w:rsid w:val="0040058A"/>
    <w:rsid w:val="00401D79"/>
    <w:rsid w:val="00402267"/>
    <w:rsid w:val="00402595"/>
    <w:rsid w:val="00402CF6"/>
    <w:rsid w:val="00402DE8"/>
    <w:rsid w:val="00403415"/>
    <w:rsid w:val="004038A2"/>
    <w:rsid w:val="004039A5"/>
    <w:rsid w:val="0040413F"/>
    <w:rsid w:val="00404B81"/>
    <w:rsid w:val="00405EA5"/>
    <w:rsid w:val="00406460"/>
    <w:rsid w:val="00406B85"/>
    <w:rsid w:val="00406CB3"/>
    <w:rsid w:val="00407332"/>
    <w:rsid w:val="00407425"/>
    <w:rsid w:val="00410199"/>
    <w:rsid w:val="00410C87"/>
    <w:rsid w:val="004115D0"/>
    <w:rsid w:val="004117B1"/>
    <w:rsid w:val="004124E8"/>
    <w:rsid w:val="00412D09"/>
    <w:rsid w:val="004130AE"/>
    <w:rsid w:val="0041349C"/>
    <w:rsid w:val="00413557"/>
    <w:rsid w:val="00413B84"/>
    <w:rsid w:val="004142B9"/>
    <w:rsid w:val="004147A5"/>
    <w:rsid w:val="004149F0"/>
    <w:rsid w:val="00414B79"/>
    <w:rsid w:val="00415990"/>
    <w:rsid w:val="00415998"/>
    <w:rsid w:val="00415D21"/>
    <w:rsid w:val="00415D55"/>
    <w:rsid w:val="00415E0F"/>
    <w:rsid w:val="004160AA"/>
    <w:rsid w:val="0041778D"/>
    <w:rsid w:val="00417AEB"/>
    <w:rsid w:val="00417EEF"/>
    <w:rsid w:val="00420588"/>
    <w:rsid w:val="0042068E"/>
    <w:rsid w:val="004208C2"/>
    <w:rsid w:val="004209DE"/>
    <w:rsid w:val="00420BD4"/>
    <w:rsid w:val="00421332"/>
    <w:rsid w:val="0042150B"/>
    <w:rsid w:val="00422745"/>
    <w:rsid w:val="00422849"/>
    <w:rsid w:val="00422E90"/>
    <w:rsid w:val="004234F1"/>
    <w:rsid w:val="004237E8"/>
    <w:rsid w:val="00424877"/>
    <w:rsid w:val="004255F6"/>
    <w:rsid w:val="00425AC9"/>
    <w:rsid w:val="004265FC"/>
    <w:rsid w:val="00426804"/>
    <w:rsid w:val="00426BCD"/>
    <w:rsid w:val="00427218"/>
    <w:rsid w:val="00427408"/>
    <w:rsid w:val="00427BF4"/>
    <w:rsid w:val="00427C0D"/>
    <w:rsid w:val="00427D90"/>
    <w:rsid w:val="00430159"/>
    <w:rsid w:val="0043088F"/>
    <w:rsid w:val="004309A8"/>
    <w:rsid w:val="00430A65"/>
    <w:rsid w:val="004313BE"/>
    <w:rsid w:val="00431BC0"/>
    <w:rsid w:val="004321A1"/>
    <w:rsid w:val="00432299"/>
    <w:rsid w:val="00433251"/>
    <w:rsid w:val="00433256"/>
    <w:rsid w:val="004338B9"/>
    <w:rsid w:val="00435AC7"/>
    <w:rsid w:val="00435D31"/>
    <w:rsid w:val="0043615E"/>
    <w:rsid w:val="00436CD1"/>
    <w:rsid w:val="00437B5A"/>
    <w:rsid w:val="00437DC6"/>
    <w:rsid w:val="00440E8D"/>
    <w:rsid w:val="00441AA1"/>
    <w:rsid w:val="00441E01"/>
    <w:rsid w:val="00442340"/>
    <w:rsid w:val="004426B4"/>
    <w:rsid w:val="00442A17"/>
    <w:rsid w:val="00443B7A"/>
    <w:rsid w:val="00444307"/>
    <w:rsid w:val="004443BF"/>
    <w:rsid w:val="00444574"/>
    <w:rsid w:val="004448A5"/>
    <w:rsid w:val="004453FE"/>
    <w:rsid w:val="00445944"/>
    <w:rsid w:val="00446281"/>
    <w:rsid w:val="00446BC3"/>
    <w:rsid w:val="004478F7"/>
    <w:rsid w:val="004479ED"/>
    <w:rsid w:val="00447B35"/>
    <w:rsid w:val="00451264"/>
    <w:rsid w:val="0045160E"/>
    <w:rsid w:val="00451A96"/>
    <w:rsid w:val="00451F42"/>
    <w:rsid w:val="004539DB"/>
    <w:rsid w:val="00453E8E"/>
    <w:rsid w:val="004543CC"/>
    <w:rsid w:val="00454B38"/>
    <w:rsid w:val="004554A6"/>
    <w:rsid w:val="00455770"/>
    <w:rsid w:val="00456769"/>
    <w:rsid w:val="00456FF8"/>
    <w:rsid w:val="0045700C"/>
    <w:rsid w:val="00457648"/>
    <w:rsid w:val="0046036F"/>
    <w:rsid w:val="00460517"/>
    <w:rsid w:val="00461BCB"/>
    <w:rsid w:val="00461C7A"/>
    <w:rsid w:val="00461D9C"/>
    <w:rsid w:val="00462087"/>
    <w:rsid w:val="00462E34"/>
    <w:rsid w:val="00462FDA"/>
    <w:rsid w:val="0046304B"/>
    <w:rsid w:val="0046382F"/>
    <w:rsid w:val="00463C7A"/>
    <w:rsid w:val="00463DAE"/>
    <w:rsid w:val="00463FC8"/>
    <w:rsid w:val="0046421E"/>
    <w:rsid w:val="00464CFD"/>
    <w:rsid w:val="00464F38"/>
    <w:rsid w:val="004650AF"/>
    <w:rsid w:val="0046587B"/>
    <w:rsid w:val="00465B01"/>
    <w:rsid w:val="00465E97"/>
    <w:rsid w:val="00466072"/>
    <w:rsid w:val="00466514"/>
    <w:rsid w:val="00466620"/>
    <w:rsid w:val="00466A82"/>
    <w:rsid w:val="00466BE6"/>
    <w:rsid w:val="00467999"/>
    <w:rsid w:val="004679CE"/>
    <w:rsid w:val="00467BC3"/>
    <w:rsid w:val="00470223"/>
    <w:rsid w:val="00470512"/>
    <w:rsid w:val="00470E68"/>
    <w:rsid w:val="0047105A"/>
    <w:rsid w:val="00471366"/>
    <w:rsid w:val="00472786"/>
    <w:rsid w:val="00472B86"/>
    <w:rsid w:val="00473843"/>
    <w:rsid w:val="00473D11"/>
    <w:rsid w:val="00473F04"/>
    <w:rsid w:val="00474888"/>
    <w:rsid w:val="00475292"/>
    <w:rsid w:val="00475C80"/>
    <w:rsid w:val="00475E37"/>
    <w:rsid w:val="0047607A"/>
    <w:rsid w:val="00476186"/>
    <w:rsid w:val="00476318"/>
    <w:rsid w:val="00476508"/>
    <w:rsid w:val="004767C0"/>
    <w:rsid w:val="00476B0C"/>
    <w:rsid w:val="00476F27"/>
    <w:rsid w:val="004770E9"/>
    <w:rsid w:val="00477F9B"/>
    <w:rsid w:val="00480483"/>
    <w:rsid w:val="00480620"/>
    <w:rsid w:val="00480693"/>
    <w:rsid w:val="004807BA"/>
    <w:rsid w:val="00480913"/>
    <w:rsid w:val="00480B52"/>
    <w:rsid w:val="00481A76"/>
    <w:rsid w:val="00481F1C"/>
    <w:rsid w:val="0048300A"/>
    <w:rsid w:val="0048388B"/>
    <w:rsid w:val="004846F9"/>
    <w:rsid w:val="00484A9F"/>
    <w:rsid w:val="0048520D"/>
    <w:rsid w:val="00485CCD"/>
    <w:rsid w:val="004861CB"/>
    <w:rsid w:val="004864D0"/>
    <w:rsid w:val="004865F3"/>
    <w:rsid w:val="00486B5F"/>
    <w:rsid w:val="00487CAD"/>
    <w:rsid w:val="00487DE8"/>
    <w:rsid w:val="00487DF6"/>
    <w:rsid w:val="00487EE1"/>
    <w:rsid w:val="004901AB"/>
    <w:rsid w:val="0049041D"/>
    <w:rsid w:val="004904BD"/>
    <w:rsid w:val="00490B86"/>
    <w:rsid w:val="0049110B"/>
    <w:rsid w:val="0049158B"/>
    <w:rsid w:val="004916FB"/>
    <w:rsid w:val="0049219C"/>
    <w:rsid w:val="004924A8"/>
    <w:rsid w:val="00492D3A"/>
    <w:rsid w:val="00492D7F"/>
    <w:rsid w:val="0049303A"/>
    <w:rsid w:val="004951B7"/>
    <w:rsid w:val="00495672"/>
    <w:rsid w:val="00495D34"/>
    <w:rsid w:val="00495E8E"/>
    <w:rsid w:val="00496443"/>
    <w:rsid w:val="00497525"/>
    <w:rsid w:val="00497A89"/>
    <w:rsid w:val="00497D75"/>
    <w:rsid w:val="004A0B22"/>
    <w:rsid w:val="004A0E32"/>
    <w:rsid w:val="004A11CF"/>
    <w:rsid w:val="004A1462"/>
    <w:rsid w:val="004A2382"/>
    <w:rsid w:val="004A23A6"/>
    <w:rsid w:val="004A3286"/>
    <w:rsid w:val="004A3A59"/>
    <w:rsid w:val="004A3B32"/>
    <w:rsid w:val="004A3C4C"/>
    <w:rsid w:val="004A40AE"/>
    <w:rsid w:val="004A43AC"/>
    <w:rsid w:val="004A4C0D"/>
    <w:rsid w:val="004A4FD3"/>
    <w:rsid w:val="004A5B47"/>
    <w:rsid w:val="004A6316"/>
    <w:rsid w:val="004A65E0"/>
    <w:rsid w:val="004A687E"/>
    <w:rsid w:val="004A690B"/>
    <w:rsid w:val="004A6A55"/>
    <w:rsid w:val="004A6F0D"/>
    <w:rsid w:val="004A755D"/>
    <w:rsid w:val="004A77AE"/>
    <w:rsid w:val="004A79C8"/>
    <w:rsid w:val="004B03E8"/>
    <w:rsid w:val="004B09E7"/>
    <w:rsid w:val="004B0AEA"/>
    <w:rsid w:val="004B0F03"/>
    <w:rsid w:val="004B161C"/>
    <w:rsid w:val="004B26DA"/>
    <w:rsid w:val="004B2B2E"/>
    <w:rsid w:val="004B31B9"/>
    <w:rsid w:val="004B351F"/>
    <w:rsid w:val="004B3BF5"/>
    <w:rsid w:val="004B4DE2"/>
    <w:rsid w:val="004B5214"/>
    <w:rsid w:val="004B55E2"/>
    <w:rsid w:val="004B56FE"/>
    <w:rsid w:val="004B65A8"/>
    <w:rsid w:val="004B7180"/>
    <w:rsid w:val="004B72DC"/>
    <w:rsid w:val="004B75E0"/>
    <w:rsid w:val="004B7982"/>
    <w:rsid w:val="004B7D4C"/>
    <w:rsid w:val="004B7D73"/>
    <w:rsid w:val="004B7E59"/>
    <w:rsid w:val="004C03E6"/>
    <w:rsid w:val="004C0426"/>
    <w:rsid w:val="004C0CD1"/>
    <w:rsid w:val="004C16F5"/>
    <w:rsid w:val="004C2670"/>
    <w:rsid w:val="004C389B"/>
    <w:rsid w:val="004C3B80"/>
    <w:rsid w:val="004C3D75"/>
    <w:rsid w:val="004C3DEB"/>
    <w:rsid w:val="004C3ECF"/>
    <w:rsid w:val="004C4B54"/>
    <w:rsid w:val="004C5326"/>
    <w:rsid w:val="004C53C4"/>
    <w:rsid w:val="004C597F"/>
    <w:rsid w:val="004C5E56"/>
    <w:rsid w:val="004C61B4"/>
    <w:rsid w:val="004C673C"/>
    <w:rsid w:val="004C6853"/>
    <w:rsid w:val="004C6B5B"/>
    <w:rsid w:val="004C6BF3"/>
    <w:rsid w:val="004C6C5C"/>
    <w:rsid w:val="004C6CB7"/>
    <w:rsid w:val="004C6D4C"/>
    <w:rsid w:val="004C7974"/>
    <w:rsid w:val="004C7B12"/>
    <w:rsid w:val="004C7CEB"/>
    <w:rsid w:val="004C7E9F"/>
    <w:rsid w:val="004D024E"/>
    <w:rsid w:val="004D0550"/>
    <w:rsid w:val="004D0DF0"/>
    <w:rsid w:val="004D1FD9"/>
    <w:rsid w:val="004D2359"/>
    <w:rsid w:val="004D2929"/>
    <w:rsid w:val="004D3558"/>
    <w:rsid w:val="004D370B"/>
    <w:rsid w:val="004D3AA0"/>
    <w:rsid w:val="004D3F64"/>
    <w:rsid w:val="004D4336"/>
    <w:rsid w:val="004D43CD"/>
    <w:rsid w:val="004D47BB"/>
    <w:rsid w:val="004D48C2"/>
    <w:rsid w:val="004D4BE6"/>
    <w:rsid w:val="004D53E3"/>
    <w:rsid w:val="004D5866"/>
    <w:rsid w:val="004D5CCE"/>
    <w:rsid w:val="004D6E08"/>
    <w:rsid w:val="004D7571"/>
    <w:rsid w:val="004D797E"/>
    <w:rsid w:val="004E005C"/>
    <w:rsid w:val="004E0085"/>
    <w:rsid w:val="004E0ACF"/>
    <w:rsid w:val="004E0FCE"/>
    <w:rsid w:val="004E1421"/>
    <w:rsid w:val="004E26C7"/>
    <w:rsid w:val="004E3220"/>
    <w:rsid w:val="004E3578"/>
    <w:rsid w:val="004E4516"/>
    <w:rsid w:val="004E4E8F"/>
    <w:rsid w:val="004E4FCD"/>
    <w:rsid w:val="004E5278"/>
    <w:rsid w:val="004E53E5"/>
    <w:rsid w:val="004E5755"/>
    <w:rsid w:val="004E63F9"/>
    <w:rsid w:val="004E6A5A"/>
    <w:rsid w:val="004E6EA4"/>
    <w:rsid w:val="004E7819"/>
    <w:rsid w:val="004F0451"/>
    <w:rsid w:val="004F10FC"/>
    <w:rsid w:val="004F12CF"/>
    <w:rsid w:val="004F1490"/>
    <w:rsid w:val="004F1529"/>
    <w:rsid w:val="004F16FE"/>
    <w:rsid w:val="004F1906"/>
    <w:rsid w:val="004F1F06"/>
    <w:rsid w:val="004F38D3"/>
    <w:rsid w:val="004F41FE"/>
    <w:rsid w:val="004F437F"/>
    <w:rsid w:val="004F449C"/>
    <w:rsid w:val="004F46A5"/>
    <w:rsid w:val="004F67D2"/>
    <w:rsid w:val="004F6AA0"/>
    <w:rsid w:val="004F6CCD"/>
    <w:rsid w:val="004F72A6"/>
    <w:rsid w:val="004F7517"/>
    <w:rsid w:val="004F7D67"/>
    <w:rsid w:val="00500013"/>
    <w:rsid w:val="00500133"/>
    <w:rsid w:val="00500CCE"/>
    <w:rsid w:val="00501E7D"/>
    <w:rsid w:val="00502FEF"/>
    <w:rsid w:val="00503956"/>
    <w:rsid w:val="00503D70"/>
    <w:rsid w:val="005043FA"/>
    <w:rsid w:val="00504FB0"/>
    <w:rsid w:val="005053B4"/>
    <w:rsid w:val="0050576E"/>
    <w:rsid w:val="005058BE"/>
    <w:rsid w:val="00505A46"/>
    <w:rsid w:val="005062CA"/>
    <w:rsid w:val="00507943"/>
    <w:rsid w:val="00507AF0"/>
    <w:rsid w:val="0051049A"/>
    <w:rsid w:val="00510629"/>
    <w:rsid w:val="00510790"/>
    <w:rsid w:val="00510D8E"/>
    <w:rsid w:val="00510EF2"/>
    <w:rsid w:val="00511DFD"/>
    <w:rsid w:val="00511FD5"/>
    <w:rsid w:val="00512056"/>
    <w:rsid w:val="00512111"/>
    <w:rsid w:val="00512DB6"/>
    <w:rsid w:val="005132D0"/>
    <w:rsid w:val="0051372B"/>
    <w:rsid w:val="00513C8E"/>
    <w:rsid w:val="00513CF7"/>
    <w:rsid w:val="005142F8"/>
    <w:rsid w:val="00514771"/>
    <w:rsid w:val="00514852"/>
    <w:rsid w:val="00514992"/>
    <w:rsid w:val="00514F22"/>
    <w:rsid w:val="00515903"/>
    <w:rsid w:val="00515AFF"/>
    <w:rsid w:val="00516123"/>
    <w:rsid w:val="0051686E"/>
    <w:rsid w:val="005168AD"/>
    <w:rsid w:val="00516AE2"/>
    <w:rsid w:val="00516ECF"/>
    <w:rsid w:val="00516FC8"/>
    <w:rsid w:val="005175FE"/>
    <w:rsid w:val="005207CB"/>
    <w:rsid w:val="0052196B"/>
    <w:rsid w:val="00521A80"/>
    <w:rsid w:val="00522582"/>
    <w:rsid w:val="005227D7"/>
    <w:rsid w:val="00522BC0"/>
    <w:rsid w:val="00522C9D"/>
    <w:rsid w:val="00522D09"/>
    <w:rsid w:val="00523022"/>
    <w:rsid w:val="0052320F"/>
    <w:rsid w:val="00523995"/>
    <w:rsid w:val="00524691"/>
    <w:rsid w:val="00524F07"/>
    <w:rsid w:val="00525013"/>
    <w:rsid w:val="00525B31"/>
    <w:rsid w:val="005265A1"/>
    <w:rsid w:val="0052662E"/>
    <w:rsid w:val="0052683C"/>
    <w:rsid w:val="00526CAC"/>
    <w:rsid w:val="00526CFF"/>
    <w:rsid w:val="00526D5A"/>
    <w:rsid w:val="00526F60"/>
    <w:rsid w:val="00530210"/>
    <w:rsid w:val="0053068F"/>
    <w:rsid w:val="00530DA6"/>
    <w:rsid w:val="00530F0E"/>
    <w:rsid w:val="0053193A"/>
    <w:rsid w:val="0053248F"/>
    <w:rsid w:val="00532A12"/>
    <w:rsid w:val="00532B8A"/>
    <w:rsid w:val="00532BB8"/>
    <w:rsid w:val="00533D2A"/>
    <w:rsid w:val="0053493F"/>
    <w:rsid w:val="00534B0B"/>
    <w:rsid w:val="00534FA8"/>
    <w:rsid w:val="00535091"/>
    <w:rsid w:val="00536241"/>
    <w:rsid w:val="00537C74"/>
    <w:rsid w:val="00537DE3"/>
    <w:rsid w:val="0054002B"/>
    <w:rsid w:val="00540078"/>
    <w:rsid w:val="00540394"/>
    <w:rsid w:val="00540434"/>
    <w:rsid w:val="0054055A"/>
    <w:rsid w:val="00540566"/>
    <w:rsid w:val="00540876"/>
    <w:rsid w:val="005408FF"/>
    <w:rsid w:val="00540EBC"/>
    <w:rsid w:val="00541078"/>
    <w:rsid w:val="005410B1"/>
    <w:rsid w:val="0054151E"/>
    <w:rsid w:val="00541F3F"/>
    <w:rsid w:val="0054219E"/>
    <w:rsid w:val="00543FDF"/>
    <w:rsid w:val="005443FD"/>
    <w:rsid w:val="00545347"/>
    <w:rsid w:val="00545813"/>
    <w:rsid w:val="00546725"/>
    <w:rsid w:val="005472AA"/>
    <w:rsid w:val="00547F6C"/>
    <w:rsid w:val="00547FF5"/>
    <w:rsid w:val="0055045A"/>
    <w:rsid w:val="005507B3"/>
    <w:rsid w:val="00550F08"/>
    <w:rsid w:val="005518AE"/>
    <w:rsid w:val="00551945"/>
    <w:rsid w:val="00552334"/>
    <w:rsid w:val="00552618"/>
    <w:rsid w:val="005531B8"/>
    <w:rsid w:val="00553263"/>
    <w:rsid w:val="0055335F"/>
    <w:rsid w:val="005539F6"/>
    <w:rsid w:val="00553A5E"/>
    <w:rsid w:val="0055415F"/>
    <w:rsid w:val="00554980"/>
    <w:rsid w:val="00554B93"/>
    <w:rsid w:val="005551E6"/>
    <w:rsid w:val="00555571"/>
    <w:rsid w:val="00555CB3"/>
    <w:rsid w:val="005568D5"/>
    <w:rsid w:val="005569D9"/>
    <w:rsid w:val="00556A11"/>
    <w:rsid w:val="00557350"/>
    <w:rsid w:val="0055786E"/>
    <w:rsid w:val="00557E55"/>
    <w:rsid w:val="0056030D"/>
    <w:rsid w:val="005608E9"/>
    <w:rsid w:val="005620C7"/>
    <w:rsid w:val="005622E7"/>
    <w:rsid w:val="0056241F"/>
    <w:rsid w:val="00563DAE"/>
    <w:rsid w:val="0056517D"/>
    <w:rsid w:val="005667FE"/>
    <w:rsid w:val="00566DBB"/>
    <w:rsid w:val="005673C5"/>
    <w:rsid w:val="005679A1"/>
    <w:rsid w:val="005701A3"/>
    <w:rsid w:val="005701EF"/>
    <w:rsid w:val="005703D1"/>
    <w:rsid w:val="00570DCF"/>
    <w:rsid w:val="00570E92"/>
    <w:rsid w:val="00570F92"/>
    <w:rsid w:val="00571008"/>
    <w:rsid w:val="005712CA"/>
    <w:rsid w:val="005713C6"/>
    <w:rsid w:val="00571738"/>
    <w:rsid w:val="00571ADB"/>
    <w:rsid w:val="00571CD2"/>
    <w:rsid w:val="005723D4"/>
    <w:rsid w:val="00573A4A"/>
    <w:rsid w:val="005742A8"/>
    <w:rsid w:val="005742EC"/>
    <w:rsid w:val="005742FB"/>
    <w:rsid w:val="005744E0"/>
    <w:rsid w:val="0057457D"/>
    <w:rsid w:val="005756BF"/>
    <w:rsid w:val="00575C08"/>
    <w:rsid w:val="00576F76"/>
    <w:rsid w:val="0057719E"/>
    <w:rsid w:val="005778C2"/>
    <w:rsid w:val="005807EF"/>
    <w:rsid w:val="00580E39"/>
    <w:rsid w:val="00581165"/>
    <w:rsid w:val="00581D58"/>
    <w:rsid w:val="00581F6B"/>
    <w:rsid w:val="0058209D"/>
    <w:rsid w:val="00582B64"/>
    <w:rsid w:val="00583CB4"/>
    <w:rsid w:val="0058411D"/>
    <w:rsid w:val="00584163"/>
    <w:rsid w:val="00584218"/>
    <w:rsid w:val="00584B57"/>
    <w:rsid w:val="00584B59"/>
    <w:rsid w:val="00585750"/>
    <w:rsid w:val="00585E2A"/>
    <w:rsid w:val="00586356"/>
    <w:rsid w:val="005867D3"/>
    <w:rsid w:val="00586814"/>
    <w:rsid w:val="005869E8"/>
    <w:rsid w:val="00586D05"/>
    <w:rsid w:val="00587B45"/>
    <w:rsid w:val="005902D0"/>
    <w:rsid w:val="00590897"/>
    <w:rsid w:val="00591262"/>
    <w:rsid w:val="00591EE1"/>
    <w:rsid w:val="00591F13"/>
    <w:rsid w:val="005920F0"/>
    <w:rsid w:val="00592AB2"/>
    <w:rsid w:val="00593021"/>
    <w:rsid w:val="0059449A"/>
    <w:rsid w:val="005955D9"/>
    <w:rsid w:val="00595E5C"/>
    <w:rsid w:val="005963E3"/>
    <w:rsid w:val="005964C2"/>
    <w:rsid w:val="00596876"/>
    <w:rsid w:val="00597CF4"/>
    <w:rsid w:val="005A0549"/>
    <w:rsid w:val="005A0A5D"/>
    <w:rsid w:val="005A0ED1"/>
    <w:rsid w:val="005A0ED9"/>
    <w:rsid w:val="005A107D"/>
    <w:rsid w:val="005A10A9"/>
    <w:rsid w:val="005A1BF5"/>
    <w:rsid w:val="005A2456"/>
    <w:rsid w:val="005A2D1E"/>
    <w:rsid w:val="005A2E61"/>
    <w:rsid w:val="005A32D1"/>
    <w:rsid w:val="005A341D"/>
    <w:rsid w:val="005A4984"/>
    <w:rsid w:val="005A5444"/>
    <w:rsid w:val="005A5684"/>
    <w:rsid w:val="005A5CE6"/>
    <w:rsid w:val="005A6447"/>
    <w:rsid w:val="005A65C9"/>
    <w:rsid w:val="005A7168"/>
    <w:rsid w:val="005A7C75"/>
    <w:rsid w:val="005B0178"/>
    <w:rsid w:val="005B01D4"/>
    <w:rsid w:val="005B0845"/>
    <w:rsid w:val="005B0C5A"/>
    <w:rsid w:val="005B15EC"/>
    <w:rsid w:val="005B3257"/>
    <w:rsid w:val="005B36CA"/>
    <w:rsid w:val="005B5094"/>
    <w:rsid w:val="005B5114"/>
    <w:rsid w:val="005B5979"/>
    <w:rsid w:val="005B5A41"/>
    <w:rsid w:val="005B5EB9"/>
    <w:rsid w:val="005B5FB9"/>
    <w:rsid w:val="005B6815"/>
    <w:rsid w:val="005B6A20"/>
    <w:rsid w:val="005B6A65"/>
    <w:rsid w:val="005B7893"/>
    <w:rsid w:val="005C1346"/>
    <w:rsid w:val="005C1B4C"/>
    <w:rsid w:val="005C2A7E"/>
    <w:rsid w:val="005C31EB"/>
    <w:rsid w:val="005C3666"/>
    <w:rsid w:val="005C44D9"/>
    <w:rsid w:val="005C4A49"/>
    <w:rsid w:val="005C4C17"/>
    <w:rsid w:val="005C5358"/>
    <w:rsid w:val="005C57D2"/>
    <w:rsid w:val="005C5B38"/>
    <w:rsid w:val="005C62DC"/>
    <w:rsid w:val="005C6E83"/>
    <w:rsid w:val="005C74CF"/>
    <w:rsid w:val="005C7C94"/>
    <w:rsid w:val="005C7F54"/>
    <w:rsid w:val="005D0157"/>
    <w:rsid w:val="005D0268"/>
    <w:rsid w:val="005D098F"/>
    <w:rsid w:val="005D0C07"/>
    <w:rsid w:val="005D0C33"/>
    <w:rsid w:val="005D1243"/>
    <w:rsid w:val="005D1281"/>
    <w:rsid w:val="005D1AAA"/>
    <w:rsid w:val="005D2391"/>
    <w:rsid w:val="005D25A4"/>
    <w:rsid w:val="005D2A2A"/>
    <w:rsid w:val="005D2B40"/>
    <w:rsid w:val="005D2B4D"/>
    <w:rsid w:val="005D3847"/>
    <w:rsid w:val="005D388F"/>
    <w:rsid w:val="005D3E86"/>
    <w:rsid w:val="005D4234"/>
    <w:rsid w:val="005D46E5"/>
    <w:rsid w:val="005D4858"/>
    <w:rsid w:val="005D4BD3"/>
    <w:rsid w:val="005D4F6C"/>
    <w:rsid w:val="005D5815"/>
    <w:rsid w:val="005D5D1C"/>
    <w:rsid w:val="005D5D43"/>
    <w:rsid w:val="005D5DAC"/>
    <w:rsid w:val="005D60EB"/>
    <w:rsid w:val="005D6625"/>
    <w:rsid w:val="005D67BA"/>
    <w:rsid w:val="005E0528"/>
    <w:rsid w:val="005E0986"/>
    <w:rsid w:val="005E0B88"/>
    <w:rsid w:val="005E0F83"/>
    <w:rsid w:val="005E147A"/>
    <w:rsid w:val="005E16F5"/>
    <w:rsid w:val="005E1821"/>
    <w:rsid w:val="005E202E"/>
    <w:rsid w:val="005E2CA2"/>
    <w:rsid w:val="005E2F9B"/>
    <w:rsid w:val="005E35DA"/>
    <w:rsid w:val="005E40E0"/>
    <w:rsid w:val="005E5271"/>
    <w:rsid w:val="005E6290"/>
    <w:rsid w:val="005E64CA"/>
    <w:rsid w:val="005E6DCD"/>
    <w:rsid w:val="005E7175"/>
    <w:rsid w:val="005E7182"/>
    <w:rsid w:val="005E7361"/>
    <w:rsid w:val="005E742C"/>
    <w:rsid w:val="005E7B8D"/>
    <w:rsid w:val="005F0841"/>
    <w:rsid w:val="005F0BFD"/>
    <w:rsid w:val="005F1489"/>
    <w:rsid w:val="005F182D"/>
    <w:rsid w:val="005F188E"/>
    <w:rsid w:val="005F1A93"/>
    <w:rsid w:val="005F1BB4"/>
    <w:rsid w:val="005F1BC9"/>
    <w:rsid w:val="005F25C5"/>
    <w:rsid w:val="005F3106"/>
    <w:rsid w:val="005F40C2"/>
    <w:rsid w:val="005F4146"/>
    <w:rsid w:val="005F41BF"/>
    <w:rsid w:val="005F4234"/>
    <w:rsid w:val="005F441B"/>
    <w:rsid w:val="005F5682"/>
    <w:rsid w:val="005F60AA"/>
    <w:rsid w:val="005F71FA"/>
    <w:rsid w:val="005F744E"/>
    <w:rsid w:val="0060018C"/>
    <w:rsid w:val="0060056E"/>
    <w:rsid w:val="00600590"/>
    <w:rsid w:val="006015BA"/>
    <w:rsid w:val="00601BC7"/>
    <w:rsid w:val="0060283F"/>
    <w:rsid w:val="006049F8"/>
    <w:rsid w:val="00604AED"/>
    <w:rsid w:val="00605151"/>
    <w:rsid w:val="00605854"/>
    <w:rsid w:val="00605BD0"/>
    <w:rsid w:val="006061D3"/>
    <w:rsid w:val="006063CB"/>
    <w:rsid w:val="0060645E"/>
    <w:rsid w:val="00606650"/>
    <w:rsid w:val="0060686D"/>
    <w:rsid w:val="006071D3"/>
    <w:rsid w:val="0060721E"/>
    <w:rsid w:val="00610001"/>
    <w:rsid w:val="00610032"/>
    <w:rsid w:val="00610951"/>
    <w:rsid w:val="00610A9B"/>
    <w:rsid w:val="00610CD9"/>
    <w:rsid w:val="00610DA7"/>
    <w:rsid w:val="00611BAB"/>
    <w:rsid w:val="00611EE6"/>
    <w:rsid w:val="0061225D"/>
    <w:rsid w:val="00612C8C"/>
    <w:rsid w:val="00612CC9"/>
    <w:rsid w:val="00612CD9"/>
    <w:rsid w:val="00612DA3"/>
    <w:rsid w:val="00613303"/>
    <w:rsid w:val="006139FA"/>
    <w:rsid w:val="00614186"/>
    <w:rsid w:val="006142C5"/>
    <w:rsid w:val="00614433"/>
    <w:rsid w:val="00615325"/>
    <w:rsid w:val="006153AD"/>
    <w:rsid w:val="00615BB8"/>
    <w:rsid w:val="00615CD1"/>
    <w:rsid w:val="00615D64"/>
    <w:rsid w:val="0061611C"/>
    <w:rsid w:val="0061693F"/>
    <w:rsid w:val="00616AE1"/>
    <w:rsid w:val="00617058"/>
    <w:rsid w:val="006173D7"/>
    <w:rsid w:val="00617698"/>
    <w:rsid w:val="00617AA6"/>
    <w:rsid w:val="00617CD6"/>
    <w:rsid w:val="00617F02"/>
    <w:rsid w:val="0062000C"/>
    <w:rsid w:val="00620A2F"/>
    <w:rsid w:val="00620FC1"/>
    <w:rsid w:val="00621137"/>
    <w:rsid w:val="00621899"/>
    <w:rsid w:val="00622117"/>
    <w:rsid w:val="00622283"/>
    <w:rsid w:val="00623414"/>
    <w:rsid w:val="006236A9"/>
    <w:rsid w:val="00623EE5"/>
    <w:rsid w:val="00624241"/>
    <w:rsid w:val="0062457A"/>
    <w:rsid w:val="00624AB0"/>
    <w:rsid w:val="00625169"/>
    <w:rsid w:val="0062523A"/>
    <w:rsid w:val="00625299"/>
    <w:rsid w:val="006253AF"/>
    <w:rsid w:val="00625EE6"/>
    <w:rsid w:val="00626C68"/>
    <w:rsid w:val="006270A5"/>
    <w:rsid w:val="00627C6E"/>
    <w:rsid w:val="00627F86"/>
    <w:rsid w:val="0063049D"/>
    <w:rsid w:val="00630677"/>
    <w:rsid w:val="00630A32"/>
    <w:rsid w:val="00632053"/>
    <w:rsid w:val="00632189"/>
    <w:rsid w:val="006330B3"/>
    <w:rsid w:val="00634208"/>
    <w:rsid w:val="00634816"/>
    <w:rsid w:val="00634AD6"/>
    <w:rsid w:val="00635DD6"/>
    <w:rsid w:val="0063618E"/>
    <w:rsid w:val="00637B08"/>
    <w:rsid w:val="006402A7"/>
    <w:rsid w:val="0064141E"/>
    <w:rsid w:val="006417D7"/>
    <w:rsid w:val="0064239A"/>
    <w:rsid w:val="006430C0"/>
    <w:rsid w:val="00643449"/>
    <w:rsid w:val="00643602"/>
    <w:rsid w:val="006438A9"/>
    <w:rsid w:val="006439DE"/>
    <w:rsid w:val="00643B20"/>
    <w:rsid w:val="00643F46"/>
    <w:rsid w:val="006445A4"/>
    <w:rsid w:val="006446A3"/>
    <w:rsid w:val="00644D1A"/>
    <w:rsid w:val="00644F54"/>
    <w:rsid w:val="00645921"/>
    <w:rsid w:val="006462FF"/>
    <w:rsid w:val="00646851"/>
    <w:rsid w:val="006471D4"/>
    <w:rsid w:val="006479A9"/>
    <w:rsid w:val="00647D7D"/>
    <w:rsid w:val="00647E93"/>
    <w:rsid w:val="00650374"/>
    <w:rsid w:val="0065076B"/>
    <w:rsid w:val="00650F32"/>
    <w:rsid w:val="006513FD"/>
    <w:rsid w:val="006515BB"/>
    <w:rsid w:val="00651922"/>
    <w:rsid w:val="00651B16"/>
    <w:rsid w:val="00651E4E"/>
    <w:rsid w:val="006533E1"/>
    <w:rsid w:val="006536DA"/>
    <w:rsid w:val="00654619"/>
    <w:rsid w:val="0065482F"/>
    <w:rsid w:val="006549FA"/>
    <w:rsid w:val="00654B24"/>
    <w:rsid w:val="006550D3"/>
    <w:rsid w:val="006554BF"/>
    <w:rsid w:val="00655ED2"/>
    <w:rsid w:val="0065657D"/>
    <w:rsid w:val="00656803"/>
    <w:rsid w:val="00660487"/>
    <w:rsid w:val="006607D9"/>
    <w:rsid w:val="00660ADF"/>
    <w:rsid w:val="00660ED4"/>
    <w:rsid w:val="00661A25"/>
    <w:rsid w:val="006634A3"/>
    <w:rsid w:val="00663A04"/>
    <w:rsid w:val="00663D86"/>
    <w:rsid w:val="00663E9A"/>
    <w:rsid w:val="006643C9"/>
    <w:rsid w:val="00664410"/>
    <w:rsid w:val="0066456A"/>
    <w:rsid w:val="006646B0"/>
    <w:rsid w:val="00665889"/>
    <w:rsid w:val="0066728B"/>
    <w:rsid w:val="0066753E"/>
    <w:rsid w:val="00667EFF"/>
    <w:rsid w:val="00670183"/>
    <w:rsid w:val="006701D3"/>
    <w:rsid w:val="00670ACE"/>
    <w:rsid w:val="00671405"/>
    <w:rsid w:val="00672963"/>
    <w:rsid w:val="00673046"/>
    <w:rsid w:val="006734F3"/>
    <w:rsid w:val="00673A8E"/>
    <w:rsid w:val="006744F5"/>
    <w:rsid w:val="006748AB"/>
    <w:rsid w:val="006749FA"/>
    <w:rsid w:val="00674AF1"/>
    <w:rsid w:val="006750AC"/>
    <w:rsid w:val="00675D7E"/>
    <w:rsid w:val="00676638"/>
    <w:rsid w:val="00677326"/>
    <w:rsid w:val="00677FE1"/>
    <w:rsid w:val="00680010"/>
    <w:rsid w:val="00680131"/>
    <w:rsid w:val="00680232"/>
    <w:rsid w:val="0068029C"/>
    <w:rsid w:val="0068033C"/>
    <w:rsid w:val="006805EA"/>
    <w:rsid w:val="00680DA8"/>
    <w:rsid w:val="006810A2"/>
    <w:rsid w:val="00681354"/>
    <w:rsid w:val="00681EFB"/>
    <w:rsid w:val="00682C4B"/>
    <w:rsid w:val="00682CAF"/>
    <w:rsid w:val="00682DBA"/>
    <w:rsid w:val="00683015"/>
    <w:rsid w:val="00683452"/>
    <w:rsid w:val="00683941"/>
    <w:rsid w:val="00683E1F"/>
    <w:rsid w:val="00683E9E"/>
    <w:rsid w:val="00684522"/>
    <w:rsid w:val="0068459A"/>
    <w:rsid w:val="006849E3"/>
    <w:rsid w:val="006851CA"/>
    <w:rsid w:val="0068544D"/>
    <w:rsid w:val="00685461"/>
    <w:rsid w:val="00685653"/>
    <w:rsid w:val="0068571B"/>
    <w:rsid w:val="0068686E"/>
    <w:rsid w:val="00687E63"/>
    <w:rsid w:val="00690145"/>
    <w:rsid w:val="00690A66"/>
    <w:rsid w:val="00690EB0"/>
    <w:rsid w:val="00691C87"/>
    <w:rsid w:val="00692444"/>
    <w:rsid w:val="00692640"/>
    <w:rsid w:val="00692BB5"/>
    <w:rsid w:val="00693ABB"/>
    <w:rsid w:val="0069429C"/>
    <w:rsid w:val="0069455E"/>
    <w:rsid w:val="0069478D"/>
    <w:rsid w:val="00694DA2"/>
    <w:rsid w:val="006954DD"/>
    <w:rsid w:val="0069562A"/>
    <w:rsid w:val="00695633"/>
    <w:rsid w:val="0069577A"/>
    <w:rsid w:val="00695A5C"/>
    <w:rsid w:val="00695FE8"/>
    <w:rsid w:val="00697380"/>
    <w:rsid w:val="0069799A"/>
    <w:rsid w:val="006A0886"/>
    <w:rsid w:val="006A1053"/>
    <w:rsid w:val="006A1876"/>
    <w:rsid w:val="006A1D3E"/>
    <w:rsid w:val="006A235F"/>
    <w:rsid w:val="006A23DA"/>
    <w:rsid w:val="006A2509"/>
    <w:rsid w:val="006A2771"/>
    <w:rsid w:val="006A2CBF"/>
    <w:rsid w:val="006A3EF9"/>
    <w:rsid w:val="006A51F4"/>
    <w:rsid w:val="006A5498"/>
    <w:rsid w:val="006A5E61"/>
    <w:rsid w:val="006A6FB5"/>
    <w:rsid w:val="006A78D6"/>
    <w:rsid w:val="006A7DA4"/>
    <w:rsid w:val="006A7E81"/>
    <w:rsid w:val="006B062E"/>
    <w:rsid w:val="006B0708"/>
    <w:rsid w:val="006B09D7"/>
    <w:rsid w:val="006B0E6B"/>
    <w:rsid w:val="006B179E"/>
    <w:rsid w:val="006B1A2B"/>
    <w:rsid w:val="006B1CE4"/>
    <w:rsid w:val="006B1F0E"/>
    <w:rsid w:val="006B2536"/>
    <w:rsid w:val="006B33C1"/>
    <w:rsid w:val="006B3A19"/>
    <w:rsid w:val="006B457E"/>
    <w:rsid w:val="006B481A"/>
    <w:rsid w:val="006B49DD"/>
    <w:rsid w:val="006B4C0D"/>
    <w:rsid w:val="006B4E13"/>
    <w:rsid w:val="006B5B11"/>
    <w:rsid w:val="006B6927"/>
    <w:rsid w:val="006B6B48"/>
    <w:rsid w:val="006B7237"/>
    <w:rsid w:val="006B735E"/>
    <w:rsid w:val="006B7515"/>
    <w:rsid w:val="006C09A7"/>
    <w:rsid w:val="006C0BCE"/>
    <w:rsid w:val="006C0DE7"/>
    <w:rsid w:val="006C1560"/>
    <w:rsid w:val="006C21BB"/>
    <w:rsid w:val="006C2550"/>
    <w:rsid w:val="006C26BB"/>
    <w:rsid w:val="006C2A0C"/>
    <w:rsid w:val="006C2C6D"/>
    <w:rsid w:val="006C37C1"/>
    <w:rsid w:val="006C3C34"/>
    <w:rsid w:val="006C3C57"/>
    <w:rsid w:val="006C402F"/>
    <w:rsid w:val="006C4BC5"/>
    <w:rsid w:val="006C4CB5"/>
    <w:rsid w:val="006C4DE7"/>
    <w:rsid w:val="006C4E57"/>
    <w:rsid w:val="006C5814"/>
    <w:rsid w:val="006C5DED"/>
    <w:rsid w:val="006C5FBD"/>
    <w:rsid w:val="006C6572"/>
    <w:rsid w:val="006C677F"/>
    <w:rsid w:val="006C6F9F"/>
    <w:rsid w:val="006C72F1"/>
    <w:rsid w:val="006C756E"/>
    <w:rsid w:val="006C785A"/>
    <w:rsid w:val="006D0097"/>
    <w:rsid w:val="006D0168"/>
    <w:rsid w:val="006D032D"/>
    <w:rsid w:val="006D0ADC"/>
    <w:rsid w:val="006D0B6C"/>
    <w:rsid w:val="006D0CE9"/>
    <w:rsid w:val="006D106F"/>
    <w:rsid w:val="006D16D8"/>
    <w:rsid w:val="006D20EF"/>
    <w:rsid w:val="006D28BE"/>
    <w:rsid w:val="006D2BB0"/>
    <w:rsid w:val="006D2BBA"/>
    <w:rsid w:val="006D3126"/>
    <w:rsid w:val="006D389C"/>
    <w:rsid w:val="006D3F0E"/>
    <w:rsid w:val="006D3F1E"/>
    <w:rsid w:val="006D4F13"/>
    <w:rsid w:val="006D5157"/>
    <w:rsid w:val="006D5570"/>
    <w:rsid w:val="006D56CB"/>
    <w:rsid w:val="006D597B"/>
    <w:rsid w:val="006D5B08"/>
    <w:rsid w:val="006D5DC0"/>
    <w:rsid w:val="006D6396"/>
    <w:rsid w:val="006D6611"/>
    <w:rsid w:val="006D6658"/>
    <w:rsid w:val="006D69D3"/>
    <w:rsid w:val="006D6A21"/>
    <w:rsid w:val="006D6CF3"/>
    <w:rsid w:val="006D7217"/>
    <w:rsid w:val="006E0228"/>
    <w:rsid w:val="006E0272"/>
    <w:rsid w:val="006E0292"/>
    <w:rsid w:val="006E0CF3"/>
    <w:rsid w:val="006E1227"/>
    <w:rsid w:val="006E167C"/>
    <w:rsid w:val="006E1D40"/>
    <w:rsid w:val="006E1EB0"/>
    <w:rsid w:val="006E21DE"/>
    <w:rsid w:val="006E2489"/>
    <w:rsid w:val="006E2631"/>
    <w:rsid w:val="006E2703"/>
    <w:rsid w:val="006E28E1"/>
    <w:rsid w:val="006E2BB0"/>
    <w:rsid w:val="006E3446"/>
    <w:rsid w:val="006E347E"/>
    <w:rsid w:val="006E3D0B"/>
    <w:rsid w:val="006E3DA8"/>
    <w:rsid w:val="006E4181"/>
    <w:rsid w:val="006E434B"/>
    <w:rsid w:val="006E4A30"/>
    <w:rsid w:val="006E4F68"/>
    <w:rsid w:val="006E50D3"/>
    <w:rsid w:val="006E527A"/>
    <w:rsid w:val="006E65E3"/>
    <w:rsid w:val="006E686C"/>
    <w:rsid w:val="006E699E"/>
    <w:rsid w:val="006E6C07"/>
    <w:rsid w:val="006E6F73"/>
    <w:rsid w:val="006E78DD"/>
    <w:rsid w:val="006E7B17"/>
    <w:rsid w:val="006E7B6E"/>
    <w:rsid w:val="006E7EEA"/>
    <w:rsid w:val="006F0F01"/>
    <w:rsid w:val="006F1A2E"/>
    <w:rsid w:val="006F2E4D"/>
    <w:rsid w:val="006F2F53"/>
    <w:rsid w:val="006F355C"/>
    <w:rsid w:val="006F39CB"/>
    <w:rsid w:val="006F4FBB"/>
    <w:rsid w:val="006F502B"/>
    <w:rsid w:val="006F518B"/>
    <w:rsid w:val="006F51EC"/>
    <w:rsid w:val="006F53CE"/>
    <w:rsid w:val="006F5908"/>
    <w:rsid w:val="006F5A15"/>
    <w:rsid w:val="006F60FF"/>
    <w:rsid w:val="006F626B"/>
    <w:rsid w:val="006F6C4C"/>
    <w:rsid w:val="006F6E34"/>
    <w:rsid w:val="0070012B"/>
    <w:rsid w:val="00700304"/>
    <w:rsid w:val="00700385"/>
    <w:rsid w:val="00700FC4"/>
    <w:rsid w:val="007010AD"/>
    <w:rsid w:val="0070116B"/>
    <w:rsid w:val="0070151B"/>
    <w:rsid w:val="00701DA2"/>
    <w:rsid w:val="00701F8F"/>
    <w:rsid w:val="0070216F"/>
    <w:rsid w:val="00702AF7"/>
    <w:rsid w:val="00703407"/>
    <w:rsid w:val="00703629"/>
    <w:rsid w:val="00703BBF"/>
    <w:rsid w:val="00703F5D"/>
    <w:rsid w:val="007045A2"/>
    <w:rsid w:val="007046DA"/>
    <w:rsid w:val="00704BD4"/>
    <w:rsid w:val="007053D7"/>
    <w:rsid w:val="007054E8"/>
    <w:rsid w:val="00705B2E"/>
    <w:rsid w:val="00705C05"/>
    <w:rsid w:val="00705F9F"/>
    <w:rsid w:val="0070697F"/>
    <w:rsid w:val="00707692"/>
    <w:rsid w:val="007077FF"/>
    <w:rsid w:val="0070796B"/>
    <w:rsid w:val="00707E46"/>
    <w:rsid w:val="00707E96"/>
    <w:rsid w:val="0071050F"/>
    <w:rsid w:val="0071119B"/>
    <w:rsid w:val="00711E6B"/>
    <w:rsid w:val="00711FE1"/>
    <w:rsid w:val="00712085"/>
    <w:rsid w:val="007121B6"/>
    <w:rsid w:val="00713AD1"/>
    <w:rsid w:val="00713CAA"/>
    <w:rsid w:val="00713CD7"/>
    <w:rsid w:val="00714003"/>
    <w:rsid w:val="007145F7"/>
    <w:rsid w:val="0071468E"/>
    <w:rsid w:val="007150AE"/>
    <w:rsid w:val="0071558C"/>
    <w:rsid w:val="00715E66"/>
    <w:rsid w:val="0071685B"/>
    <w:rsid w:val="00716C72"/>
    <w:rsid w:val="00716F88"/>
    <w:rsid w:val="0071702E"/>
    <w:rsid w:val="00717260"/>
    <w:rsid w:val="007176E8"/>
    <w:rsid w:val="00717A7B"/>
    <w:rsid w:val="00717F44"/>
    <w:rsid w:val="007210B6"/>
    <w:rsid w:val="00721256"/>
    <w:rsid w:val="00721B25"/>
    <w:rsid w:val="00721BC7"/>
    <w:rsid w:val="00722006"/>
    <w:rsid w:val="007223E9"/>
    <w:rsid w:val="00722641"/>
    <w:rsid w:val="00722AFB"/>
    <w:rsid w:val="0072305A"/>
    <w:rsid w:val="0072322E"/>
    <w:rsid w:val="00723CCA"/>
    <w:rsid w:val="00724070"/>
    <w:rsid w:val="007245EE"/>
    <w:rsid w:val="00724EEB"/>
    <w:rsid w:val="007256CD"/>
    <w:rsid w:val="007257CD"/>
    <w:rsid w:val="00725CBC"/>
    <w:rsid w:val="00726B97"/>
    <w:rsid w:val="00726C13"/>
    <w:rsid w:val="00726CFC"/>
    <w:rsid w:val="00726DA7"/>
    <w:rsid w:val="00726DC4"/>
    <w:rsid w:val="00727245"/>
    <w:rsid w:val="00727275"/>
    <w:rsid w:val="007279C3"/>
    <w:rsid w:val="00727B9A"/>
    <w:rsid w:val="00730BBA"/>
    <w:rsid w:val="0073148A"/>
    <w:rsid w:val="007314ED"/>
    <w:rsid w:val="007328D3"/>
    <w:rsid w:val="00732E18"/>
    <w:rsid w:val="007333D4"/>
    <w:rsid w:val="00733F33"/>
    <w:rsid w:val="00734007"/>
    <w:rsid w:val="007340F8"/>
    <w:rsid w:val="0073483C"/>
    <w:rsid w:val="00734A65"/>
    <w:rsid w:val="007368A2"/>
    <w:rsid w:val="00736905"/>
    <w:rsid w:val="00736B8B"/>
    <w:rsid w:val="00736BED"/>
    <w:rsid w:val="0073741A"/>
    <w:rsid w:val="007374D5"/>
    <w:rsid w:val="007378DF"/>
    <w:rsid w:val="00737E3B"/>
    <w:rsid w:val="0074025F"/>
    <w:rsid w:val="007410DC"/>
    <w:rsid w:val="00741406"/>
    <w:rsid w:val="007415CB"/>
    <w:rsid w:val="007419A2"/>
    <w:rsid w:val="007419C1"/>
    <w:rsid w:val="0074385A"/>
    <w:rsid w:val="00744900"/>
    <w:rsid w:val="00744AA6"/>
    <w:rsid w:val="00745341"/>
    <w:rsid w:val="00745C68"/>
    <w:rsid w:val="007460CE"/>
    <w:rsid w:val="00746827"/>
    <w:rsid w:val="00746A53"/>
    <w:rsid w:val="00746B23"/>
    <w:rsid w:val="00746F13"/>
    <w:rsid w:val="00747AE6"/>
    <w:rsid w:val="00747B84"/>
    <w:rsid w:val="00750021"/>
    <w:rsid w:val="00750073"/>
    <w:rsid w:val="00750093"/>
    <w:rsid w:val="00750DCF"/>
    <w:rsid w:val="00751807"/>
    <w:rsid w:val="0075194B"/>
    <w:rsid w:val="00751D89"/>
    <w:rsid w:val="007524D4"/>
    <w:rsid w:val="00752A4B"/>
    <w:rsid w:val="007535A0"/>
    <w:rsid w:val="007551C1"/>
    <w:rsid w:val="00755835"/>
    <w:rsid w:val="007559D8"/>
    <w:rsid w:val="007560A8"/>
    <w:rsid w:val="00756176"/>
    <w:rsid w:val="0075647A"/>
    <w:rsid w:val="0075769A"/>
    <w:rsid w:val="00757BDC"/>
    <w:rsid w:val="0076062A"/>
    <w:rsid w:val="0076227A"/>
    <w:rsid w:val="007625AC"/>
    <w:rsid w:val="007626D8"/>
    <w:rsid w:val="00762F65"/>
    <w:rsid w:val="0076311D"/>
    <w:rsid w:val="007633B5"/>
    <w:rsid w:val="00763524"/>
    <w:rsid w:val="00763948"/>
    <w:rsid w:val="00763B76"/>
    <w:rsid w:val="00763B82"/>
    <w:rsid w:val="00763E7D"/>
    <w:rsid w:val="0076437C"/>
    <w:rsid w:val="0076467E"/>
    <w:rsid w:val="00764AB7"/>
    <w:rsid w:val="007657B3"/>
    <w:rsid w:val="0076591F"/>
    <w:rsid w:val="00766354"/>
    <w:rsid w:val="00766C78"/>
    <w:rsid w:val="0076701B"/>
    <w:rsid w:val="007673AD"/>
    <w:rsid w:val="007678CC"/>
    <w:rsid w:val="00770338"/>
    <w:rsid w:val="00771467"/>
    <w:rsid w:val="00771C0F"/>
    <w:rsid w:val="0077244A"/>
    <w:rsid w:val="00772A7C"/>
    <w:rsid w:val="0077339D"/>
    <w:rsid w:val="0077372C"/>
    <w:rsid w:val="00773C4F"/>
    <w:rsid w:val="00774240"/>
    <w:rsid w:val="0077450F"/>
    <w:rsid w:val="00774893"/>
    <w:rsid w:val="00775768"/>
    <w:rsid w:val="007757CF"/>
    <w:rsid w:val="00775D18"/>
    <w:rsid w:val="00775ED2"/>
    <w:rsid w:val="00776607"/>
    <w:rsid w:val="0077716E"/>
    <w:rsid w:val="0077784F"/>
    <w:rsid w:val="007778C1"/>
    <w:rsid w:val="00780899"/>
    <w:rsid w:val="0078124B"/>
    <w:rsid w:val="00781589"/>
    <w:rsid w:val="00781800"/>
    <w:rsid w:val="00781887"/>
    <w:rsid w:val="00781948"/>
    <w:rsid w:val="00781CBD"/>
    <w:rsid w:val="007826B0"/>
    <w:rsid w:val="00782FCC"/>
    <w:rsid w:val="00783590"/>
    <w:rsid w:val="0078386E"/>
    <w:rsid w:val="007842FF"/>
    <w:rsid w:val="00784473"/>
    <w:rsid w:val="007845D8"/>
    <w:rsid w:val="00784755"/>
    <w:rsid w:val="00784A9D"/>
    <w:rsid w:val="00784B1F"/>
    <w:rsid w:val="0078568E"/>
    <w:rsid w:val="007857F0"/>
    <w:rsid w:val="007859DD"/>
    <w:rsid w:val="00785D9E"/>
    <w:rsid w:val="00786FB2"/>
    <w:rsid w:val="0078757F"/>
    <w:rsid w:val="007877CA"/>
    <w:rsid w:val="007877E5"/>
    <w:rsid w:val="00787ADD"/>
    <w:rsid w:val="00787EA5"/>
    <w:rsid w:val="00787F77"/>
    <w:rsid w:val="007905A0"/>
    <w:rsid w:val="00791463"/>
    <w:rsid w:val="007923D1"/>
    <w:rsid w:val="007927C2"/>
    <w:rsid w:val="007927EE"/>
    <w:rsid w:val="007929BF"/>
    <w:rsid w:val="007929D2"/>
    <w:rsid w:val="007929D5"/>
    <w:rsid w:val="00792CAD"/>
    <w:rsid w:val="00792CDC"/>
    <w:rsid w:val="007931AA"/>
    <w:rsid w:val="00793E8A"/>
    <w:rsid w:val="00794252"/>
    <w:rsid w:val="0079429E"/>
    <w:rsid w:val="00794818"/>
    <w:rsid w:val="00794C99"/>
    <w:rsid w:val="00795578"/>
    <w:rsid w:val="00795631"/>
    <w:rsid w:val="007957C9"/>
    <w:rsid w:val="0079584F"/>
    <w:rsid w:val="00795C34"/>
    <w:rsid w:val="00796256"/>
    <w:rsid w:val="0079666A"/>
    <w:rsid w:val="00796E33"/>
    <w:rsid w:val="00797139"/>
    <w:rsid w:val="007A08A2"/>
    <w:rsid w:val="007A17CF"/>
    <w:rsid w:val="007A1B87"/>
    <w:rsid w:val="007A1BD1"/>
    <w:rsid w:val="007A1DE7"/>
    <w:rsid w:val="007A1E6C"/>
    <w:rsid w:val="007A252D"/>
    <w:rsid w:val="007A2832"/>
    <w:rsid w:val="007A32BD"/>
    <w:rsid w:val="007A3892"/>
    <w:rsid w:val="007A3DD3"/>
    <w:rsid w:val="007A4D6F"/>
    <w:rsid w:val="007A502C"/>
    <w:rsid w:val="007A503E"/>
    <w:rsid w:val="007A51A4"/>
    <w:rsid w:val="007A5289"/>
    <w:rsid w:val="007A5CD9"/>
    <w:rsid w:val="007A6CA1"/>
    <w:rsid w:val="007A6D2C"/>
    <w:rsid w:val="007A6FB5"/>
    <w:rsid w:val="007A77CD"/>
    <w:rsid w:val="007A78D7"/>
    <w:rsid w:val="007A7C28"/>
    <w:rsid w:val="007B0332"/>
    <w:rsid w:val="007B0C7C"/>
    <w:rsid w:val="007B1A8D"/>
    <w:rsid w:val="007B28AF"/>
    <w:rsid w:val="007B3817"/>
    <w:rsid w:val="007B3E38"/>
    <w:rsid w:val="007B46AC"/>
    <w:rsid w:val="007B4CEF"/>
    <w:rsid w:val="007B51D4"/>
    <w:rsid w:val="007B5309"/>
    <w:rsid w:val="007B548A"/>
    <w:rsid w:val="007B6389"/>
    <w:rsid w:val="007B6CBE"/>
    <w:rsid w:val="007B7018"/>
    <w:rsid w:val="007B7EC6"/>
    <w:rsid w:val="007C0084"/>
    <w:rsid w:val="007C0651"/>
    <w:rsid w:val="007C16EC"/>
    <w:rsid w:val="007C17F2"/>
    <w:rsid w:val="007C2090"/>
    <w:rsid w:val="007C26C8"/>
    <w:rsid w:val="007C284A"/>
    <w:rsid w:val="007C2B48"/>
    <w:rsid w:val="007C30FD"/>
    <w:rsid w:val="007C3DDB"/>
    <w:rsid w:val="007C3F3B"/>
    <w:rsid w:val="007C4780"/>
    <w:rsid w:val="007C4BEC"/>
    <w:rsid w:val="007C4C62"/>
    <w:rsid w:val="007C4FE7"/>
    <w:rsid w:val="007C5047"/>
    <w:rsid w:val="007C52E3"/>
    <w:rsid w:val="007C6117"/>
    <w:rsid w:val="007C708A"/>
    <w:rsid w:val="007D0208"/>
    <w:rsid w:val="007D0F98"/>
    <w:rsid w:val="007D1059"/>
    <w:rsid w:val="007D10C3"/>
    <w:rsid w:val="007D19A2"/>
    <w:rsid w:val="007D24A7"/>
    <w:rsid w:val="007D2756"/>
    <w:rsid w:val="007D297F"/>
    <w:rsid w:val="007D2AA5"/>
    <w:rsid w:val="007D3019"/>
    <w:rsid w:val="007D311A"/>
    <w:rsid w:val="007D324A"/>
    <w:rsid w:val="007D35FA"/>
    <w:rsid w:val="007D42CE"/>
    <w:rsid w:val="007D436B"/>
    <w:rsid w:val="007D50E2"/>
    <w:rsid w:val="007D79A1"/>
    <w:rsid w:val="007E01C3"/>
    <w:rsid w:val="007E0420"/>
    <w:rsid w:val="007E054A"/>
    <w:rsid w:val="007E0D57"/>
    <w:rsid w:val="007E0DE2"/>
    <w:rsid w:val="007E118D"/>
    <w:rsid w:val="007E1D4F"/>
    <w:rsid w:val="007E1DEE"/>
    <w:rsid w:val="007E203E"/>
    <w:rsid w:val="007E2787"/>
    <w:rsid w:val="007E27CD"/>
    <w:rsid w:val="007E285E"/>
    <w:rsid w:val="007E3021"/>
    <w:rsid w:val="007E369B"/>
    <w:rsid w:val="007E38DA"/>
    <w:rsid w:val="007E47FD"/>
    <w:rsid w:val="007E4AAC"/>
    <w:rsid w:val="007E4DBD"/>
    <w:rsid w:val="007E4DFB"/>
    <w:rsid w:val="007E69EE"/>
    <w:rsid w:val="007E70B6"/>
    <w:rsid w:val="007E7635"/>
    <w:rsid w:val="007F07D8"/>
    <w:rsid w:val="007F1069"/>
    <w:rsid w:val="007F1691"/>
    <w:rsid w:val="007F1E69"/>
    <w:rsid w:val="007F223C"/>
    <w:rsid w:val="007F2C2C"/>
    <w:rsid w:val="007F2E8E"/>
    <w:rsid w:val="007F306D"/>
    <w:rsid w:val="007F3120"/>
    <w:rsid w:val="007F3B47"/>
    <w:rsid w:val="007F41F8"/>
    <w:rsid w:val="007F4CE2"/>
    <w:rsid w:val="007F564A"/>
    <w:rsid w:val="007F65BC"/>
    <w:rsid w:val="007F7265"/>
    <w:rsid w:val="007F75C3"/>
    <w:rsid w:val="007F799A"/>
    <w:rsid w:val="0080031A"/>
    <w:rsid w:val="0080058B"/>
    <w:rsid w:val="008005C8"/>
    <w:rsid w:val="00800C7C"/>
    <w:rsid w:val="008015FA"/>
    <w:rsid w:val="00802195"/>
    <w:rsid w:val="008023D4"/>
    <w:rsid w:val="0080338D"/>
    <w:rsid w:val="00804653"/>
    <w:rsid w:val="0080466E"/>
    <w:rsid w:val="00804AC2"/>
    <w:rsid w:val="00804C5E"/>
    <w:rsid w:val="008053C2"/>
    <w:rsid w:val="0080551F"/>
    <w:rsid w:val="008056C9"/>
    <w:rsid w:val="00805A24"/>
    <w:rsid w:val="00805E9E"/>
    <w:rsid w:val="00806753"/>
    <w:rsid w:val="00807A76"/>
    <w:rsid w:val="00807BF0"/>
    <w:rsid w:val="00807C42"/>
    <w:rsid w:val="00810059"/>
    <w:rsid w:val="008103EF"/>
    <w:rsid w:val="00810700"/>
    <w:rsid w:val="00811483"/>
    <w:rsid w:val="008114EE"/>
    <w:rsid w:val="00812AAC"/>
    <w:rsid w:val="00812FC3"/>
    <w:rsid w:val="00813389"/>
    <w:rsid w:val="008135D5"/>
    <w:rsid w:val="00813B57"/>
    <w:rsid w:val="008146A9"/>
    <w:rsid w:val="0081529F"/>
    <w:rsid w:val="008155F1"/>
    <w:rsid w:val="008155FA"/>
    <w:rsid w:val="0081565A"/>
    <w:rsid w:val="00815B04"/>
    <w:rsid w:val="008162C6"/>
    <w:rsid w:val="008168FB"/>
    <w:rsid w:val="00816C6B"/>
    <w:rsid w:val="008174DE"/>
    <w:rsid w:val="00820385"/>
    <w:rsid w:val="00820D07"/>
    <w:rsid w:val="00820F8B"/>
    <w:rsid w:val="0082105D"/>
    <w:rsid w:val="00821665"/>
    <w:rsid w:val="00821B75"/>
    <w:rsid w:val="008223A9"/>
    <w:rsid w:val="00822C8D"/>
    <w:rsid w:val="00823036"/>
    <w:rsid w:val="00823465"/>
    <w:rsid w:val="008240A2"/>
    <w:rsid w:val="00824397"/>
    <w:rsid w:val="00824C7A"/>
    <w:rsid w:val="00824DAE"/>
    <w:rsid w:val="008251B4"/>
    <w:rsid w:val="00826B84"/>
    <w:rsid w:val="00826C60"/>
    <w:rsid w:val="00827175"/>
    <w:rsid w:val="00830135"/>
    <w:rsid w:val="008302AF"/>
    <w:rsid w:val="0083040E"/>
    <w:rsid w:val="008306C6"/>
    <w:rsid w:val="00831910"/>
    <w:rsid w:val="008326B8"/>
    <w:rsid w:val="00832C7D"/>
    <w:rsid w:val="00832FE3"/>
    <w:rsid w:val="0083300D"/>
    <w:rsid w:val="008332C1"/>
    <w:rsid w:val="008335F5"/>
    <w:rsid w:val="008342B3"/>
    <w:rsid w:val="00834BA6"/>
    <w:rsid w:val="00834CC4"/>
    <w:rsid w:val="00834E72"/>
    <w:rsid w:val="008351F8"/>
    <w:rsid w:val="0083569D"/>
    <w:rsid w:val="008361E2"/>
    <w:rsid w:val="00836B35"/>
    <w:rsid w:val="00836F40"/>
    <w:rsid w:val="00836F4C"/>
    <w:rsid w:val="0083722E"/>
    <w:rsid w:val="00837285"/>
    <w:rsid w:val="00837362"/>
    <w:rsid w:val="008406B1"/>
    <w:rsid w:val="00840B5E"/>
    <w:rsid w:val="00840FA1"/>
    <w:rsid w:val="00841276"/>
    <w:rsid w:val="00841A6D"/>
    <w:rsid w:val="00841C38"/>
    <w:rsid w:val="00841DAF"/>
    <w:rsid w:val="00842424"/>
    <w:rsid w:val="008425B9"/>
    <w:rsid w:val="00842673"/>
    <w:rsid w:val="008437CD"/>
    <w:rsid w:val="00843818"/>
    <w:rsid w:val="00843B3B"/>
    <w:rsid w:val="008441E4"/>
    <w:rsid w:val="0084432D"/>
    <w:rsid w:val="0084465A"/>
    <w:rsid w:val="008449E9"/>
    <w:rsid w:val="00844B84"/>
    <w:rsid w:val="00844CC7"/>
    <w:rsid w:val="008450DE"/>
    <w:rsid w:val="00845516"/>
    <w:rsid w:val="00845BF6"/>
    <w:rsid w:val="008464CA"/>
    <w:rsid w:val="008466FE"/>
    <w:rsid w:val="00846DAC"/>
    <w:rsid w:val="00847392"/>
    <w:rsid w:val="008475C8"/>
    <w:rsid w:val="00847A9C"/>
    <w:rsid w:val="00847DB4"/>
    <w:rsid w:val="008501C9"/>
    <w:rsid w:val="00850956"/>
    <w:rsid w:val="00850C17"/>
    <w:rsid w:val="00850F60"/>
    <w:rsid w:val="0085119E"/>
    <w:rsid w:val="00851293"/>
    <w:rsid w:val="00851497"/>
    <w:rsid w:val="00851660"/>
    <w:rsid w:val="0085176B"/>
    <w:rsid w:val="00852561"/>
    <w:rsid w:val="008527A9"/>
    <w:rsid w:val="00852D08"/>
    <w:rsid w:val="00852D37"/>
    <w:rsid w:val="0085330F"/>
    <w:rsid w:val="0085344A"/>
    <w:rsid w:val="0085382D"/>
    <w:rsid w:val="00853C88"/>
    <w:rsid w:val="008541A7"/>
    <w:rsid w:val="008546AA"/>
    <w:rsid w:val="00854EFD"/>
    <w:rsid w:val="008555ED"/>
    <w:rsid w:val="008555F8"/>
    <w:rsid w:val="00855EE3"/>
    <w:rsid w:val="00856076"/>
    <w:rsid w:val="00856922"/>
    <w:rsid w:val="008577D5"/>
    <w:rsid w:val="0085787F"/>
    <w:rsid w:val="00857DC1"/>
    <w:rsid w:val="008608EF"/>
    <w:rsid w:val="00860FB3"/>
    <w:rsid w:val="0086149A"/>
    <w:rsid w:val="00861980"/>
    <w:rsid w:val="00861A97"/>
    <w:rsid w:val="00861CC8"/>
    <w:rsid w:val="00863FE6"/>
    <w:rsid w:val="00864050"/>
    <w:rsid w:val="0086427B"/>
    <w:rsid w:val="00865149"/>
    <w:rsid w:val="008652F3"/>
    <w:rsid w:val="008653EB"/>
    <w:rsid w:val="008658E0"/>
    <w:rsid w:val="00865A30"/>
    <w:rsid w:val="008666D3"/>
    <w:rsid w:val="00866A81"/>
    <w:rsid w:val="00867178"/>
    <w:rsid w:val="00867280"/>
    <w:rsid w:val="008678FD"/>
    <w:rsid w:val="00867B87"/>
    <w:rsid w:val="00870264"/>
    <w:rsid w:val="008706FD"/>
    <w:rsid w:val="0087125D"/>
    <w:rsid w:val="00871F2B"/>
    <w:rsid w:val="008730EC"/>
    <w:rsid w:val="00873458"/>
    <w:rsid w:val="0087383C"/>
    <w:rsid w:val="008742FF"/>
    <w:rsid w:val="00874B2F"/>
    <w:rsid w:val="008752F8"/>
    <w:rsid w:val="00875A56"/>
    <w:rsid w:val="00877872"/>
    <w:rsid w:val="00877A88"/>
    <w:rsid w:val="00877F90"/>
    <w:rsid w:val="00880B5F"/>
    <w:rsid w:val="00881E50"/>
    <w:rsid w:val="0088236E"/>
    <w:rsid w:val="008826A5"/>
    <w:rsid w:val="00882DF3"/>
    <w:rsid w:val="00883A18"/>
    <w:rsid w:val="00883E59"/>
    <w:rsid w:val="008840B6"/>
    <w:rsid w:val="00884711"/>
    <w:rsid w:val="00885E2C"/>
    <w:rsid w:val="0088613E"/>
    <w:rsid w:val="00886B5A"/>
    <w:rsid w:val="008875C9"/>
    <w:rsid w:val="008877A7"/>
    <w:rsid w:val="00887C2E"/>
    <w:rsid w:val="00890522"/>
    <w:rsid w:val="0089054E"/>
    <w:rsid w:val="00892630"/>
    <w:rsid w:val="00892663"/>
    <w:rsid w:val="00892905"/>
    <w:rsid w:val="00893018"/>
    <w:rsid w:val="00893990"/>
    <w:rsid w:val="0089446C"/>
    <w:rsid w:val="008945B9"/>
    <w:rsid w:val="0089468D"/>
    <w:rsid w:val="008948D0"/>
    <w:rsid w:val="00894EC5"/>
    <w:rsid w:val="0089513A"/>
    <w:rsid w:val="008954EA"/>
    <w:rsid w:val="008955A5"/>
    <w:rsid w:val="00895654"/>
    <w:rsid w:val="00896065"/>
    <w:rsid w:val="008969C0"/>
    <w:rsid w:val="00896A22"/>
    <w:rsid w:val="00896F52"/>
    <w:rsid w:val="008971E9"/>
    <w:rsid w:val="008A07E1"/>
    <w:rsid w:val="008A0A9C"/>
    <w:rsid w:val="008A0D88"/>
    <w:rsid w:val="008A0E34"/>
    <w:rsid w:val="008A0E95"/>
    <w:rsid w:val="008A19EB"/>
    <w:rsid w:val="008A1CCE"/>
    <w:rsid w:val="008A2259"/>
    <w:rsid w:val="008A350D"/>
    <w:rsid w:val="008A3A4C"/>
    <w:rsid w:val="008A3A6D"/>
    <w:rsid w:val="008A3BDB"/>
    <w:rsid w:val="008A4A89"/>
    <w:rsid w:val="008A50DD"/>
    <w:rsid w:val="008A5584"/>
    <w:rsid w:val="008A6C85"/>
    <w:rsid w:val="008A6E8C"/>
    <w:rsid w:val="008A735D"/>
    <w:rsid w:val="008A76A7"/>
    <w:rsid w:val="008B005E"/>
    <w:rsid w:val="008B020A"/>
    <w:rsid w:val="008B0796"/>
    <w:rsid w:val="008B0C77"/>
    <w:rsid w:val="008B15C6"/>
    <w:rsid w:val="008B16E0"/>
    <w:rsid w:val="008B23E1"/>
    <w:rsid w:val="008B2454"/>
    <w:rsid w:val="008B26F8"/>
    <w:rsid w:val="008B277B"/>
    <w:rsid w:val="008B2B0A"/>
    <w:rsid w:val="008B3343"/>
    <w:rsid w:val="008B3E72"/>
    <w:rsid w:val="008B4518"/>
    <w:rsid w:val="008B46E7"/>
    <w:rsid w:val="008B4F40"/>
    <w:rsid w:val="008B55B3"/>
    <w:rsid w:val="008B6227"/>
    <w:rsid w:val="008B6C81"/>
    <w:rsid w:val="008B78E4"/>
    <w:rsid w:val="008B7EE3"/>
    <w:rsid w:val="008C097E"/>
    <w:rsid w:val="008C1E3E"/>
    <w:rsid w:val="008C2AF1"/>
    <w:rsid w:val="008C3BD9"/>
    <w:rsid w:val="008C3EA4"/>
    <w:rsid w:val="008C3F71"/>
    <w:rsid w:val="008C4188"/>
    <w:rsid w:val="008C435E"/>
    <w:rsid w:val="008C4725"/>
    <w:rsid w:val="008C487F"/>
    <w:rsid w:val="008C4BF0"/>
    <w:rsid w:val="008C4C3A"/>
    <w:rsid w:val="008C4C99"/>
    <w:rsid w:val="008C540D"/>
    <w:rsid w:val="008C63F6"/>
    <w:rsid w:val="008C63FF"/>
    <w:rsid w:val="008C6526"/>
    <w:rsid w:val="008C796E"/>
    <w:rsid w:val="008C7AB7"/>
    <w:rsid w:val="008C7D65"/>
    <w:rsid w:val="008D0323"/>
    <w:rsid w:val="008D0FE7"/>
    <w:rsid w:val="008D1110"/>
    <w:rsid w:val="008D1DE0"/>
    <w:rsid w:val="008D202B"/>
    <w:rsid w:val="008D2376"/>
    <w:rsid w:val="008D39FE"/>
    <w:rsid w:val="008D495C"/>
    <w:rsid w:val="008D65B5"/>
    <w:rsid w:val="008D6FB4"/>
    <w:rsid w:val="008D702F"/>
    <w:rsid w:val="008D738E"/>
    <w:rsid w:val="008D7E21"/>
    <w:rsid w:val="008E00D7"/>
    <w:rsid w:val="008E01D8"/>
    <w:rsid w:val="008E0964"/>
    <w:rsid w:val="008E09B8"/>
    <w:rsid w:val="008E1A82"/>
    <w:rsid w:val="008E2112"/>
    <w:rsid w:val="008E38D0"/>
    <w:rsid w:val="008E3F2A"/>
    <w:rsid w:val="008E53A1"/>
    <w:rsid w:val="008E5491"/>
    <w:rsid w:val="008E57B3"/>
    <w:rsid w:val="008E5A41"/>
    <w:rsid w:val="008E71BE"/>
    <w:rsid w:val="008E72BD"/>
    <w:rsid w:val="008F0292"/>
    <w:rsid w:val="008F0A1E"/>
    <w:rsid w:val="008F0C8E"/>
    <w:rsid w:val="008F0EBA"/>
    <w:rsid w:val="008F0F4B"/>
    <w:rsid w:val="008F0FF2"/>
    <w:rsid w:val="008F139C"/>
    <w:rsid w:val="008F1ABD"/>
    <w:rsid w:val="008F2E6C"/>
    <w:rsid w:val="008F330F"/>
    <w:rsid w:val="008F3AB2"/>
    <w:rsid w:val="008F3CF6"/>
    <w:rsid w:val="008F432C"/>
    <w:rsid w:val="008F54D9"/>
    <w:rsid w:val="008F57A3"/>
    <w:rsid w:val="008F62D4"/>
    <w:rsid w:val="008F67BC"/>
    <w:rsid w:val="008F6E0A"/>
    <w:rsid w:val="008F7549"/>
    <w:rsid w:val="008F754B"/>
    <w:rsid w:val="008F7615"/>
    <w:rsid w:val="008F7A9C"/>
    <w:rsid w:val="009000F8"/>
    <w:rsid w:val="0090075E"/>
    <w:rsid w:val="00900ABA"/>
    <w:rsid w:val="00900BD1"/>
    <w:rsid w:val="0090190C"/>
    <w:rsid w:val="00902048"/>
    <w:rsid w:val="0090217B"/>
    <w:rsid w:val="00902890"/>
    <w:rsid w:val="00902A1A"/>
    <w:rsid w:val="00903335"/>
    <w:rsid w:val="0090382D"/>
    <w:rsid w:val="00904C2D"/>
    <w:rsid w:val="00905F3F"/>
    <w:rsid w:val="009064FB"/>
    <w:rsid w:val="00906B3A"/>
    <w:rsid w:val="00906C4A"/>
    <w:rsid w:val="00906E36"/>
    <w:rsid w:val="0090706F"/>
    <w:rsid w:val="00907A8B"/>
    <w:rsid w:val="00910E1C"/>
    <w:rsid w:val="009110E0"/>
    <w:rsid w:val="00911363"/>
    <w:rsid w:val="009115B4"/>
    <w:rsid w:val="00911BC8"/>
    <w:rsid w:val="00912B45"/>
    <w:rsid w:val="00912B8F"/>
    <w:rsid w:val="00913276"/>
    <w:rsid w:val="00914925"/>
    <w:rsid w:val="00914D90"/>
    <w:rsid w:val="00915DDD"/>
    <w:rsid w:val="00916200"/>
    <w:rsid w:val="00916406"/>
    <w:rsid w:val="009167E7"/>
    <w:rsid w:val="00916AF3"/>
    <w:rsid w:val="00916C65"/>
    <w:rsid w:val="00917139"/>
    <w:rsid w:val="00917250"/>
    <w:rsid w:val="00917A51"/>
    <w:rsid w:val="009203FD"/>
    <w:rsid w:val="00920DF6"/>
    <w:rsid w:val="009218A8"/>
    <w:rsid w:val="00921DB9"/>
    <w:rsid w:val="009222A1"/>
    <w:rsid w:val="00924068"/>
    <w:rsid w:val="009243E6"/>
    <w:rsid w:val="00924641"/>
    <w:rsid w:val="00924765"/>
    <w:rsid w:val="00925180"/>
    <w:rsid w:val="00925274"/>
    <w:rsid w:val="00925F67"/>
    <w:rsid w:val="00925F6B"/>
    <w:rsid w:val="009260E2"/>
    <w:rsid w:val="0092648C"/>
    <w:rsid w:val="00926983"/>
    <w:rsid w:val="00926C38"/>
    <w:rsid w:val="00926EEC"/>
    <w:rsid w:val="00927052"/>
    <w:rsid w:val="00927319"/>
    <w:rsid w:val="009277DC"/>
    <w:rsid w:val="00927898"/>
    <w:rsid w:val="009278F8"/>
    <w:rsid w:val="00927F11"/>
    <w:rsid w:val="00930A68"/>
    <w:rsid w:val="00930E2D"/>
    <w:rsid w:val="00931632"/>
    <w:rsid w:val="00932ADB"/>
    <w:rsid w:val="0093309D"/>
    <w:rsid w:val="009339E2"/>
    <w:rsid w:val="00933D03"/>
    <w:rsid w:val="00933F6D"/>
    <w:rsid w:val="0093429F"/>
    <w:rsid w:val="00934306"/>
    <w:rsid w:val="00935687"/>
    <w:rsid w:val="00935A7E"/>
    <w:rsid w:val="00935B98"/>
    <w:rsid w:val="00936EE2"/>
    <w:rsid w:val="00937CA2"/>
    <w:rsid w:val="00937F99"/>
    <w:rsid w:val="0094004F"/>
    <w:rsid w:val="00940A2E"/>
    <w:rsid w:val="0094212A"/>
    <w:rsid w:val="00942305"/>
    <w:rsid w:val="00942480"/>
    <w:rsid w:val="009429E1"/>
    <w:rsid w:val="00942BCA"/>
    <w:rsid w:val="00943407"/>
    <w:rsid w:val="009438EC"/>
    <w:rsid w:val="00943923"/>
    <w:rsid w:val="00943F44"/>
    <w:rsid w:val="009440A0"/>
    <w:rsid w:val="00944146"/>
    <w:rsid w:val="00945076"/>
    <w:rsid w:val="00945EBB"/>
    <w:rsid w:val="009462AE"/>
    <w:rsid w:val="00946BBB"/>
    <w:rsid w:val="00947053"/>
    <w:rsid w:val="009471EA"/>
    <w:rsid w:val="00947551"/>
    <w:rsid w:val="00947F99"/>
    <w:rsid w:val="00950020"/>
    <w:rsid w:val="00950106"/>
    <w:rsid w:val="00951571"/>
    <w:rsid w:val="00951C53"/>
    <w:rsid w:val="00953903"/>
    <w:rsid w:val="0095462A"/>
    <w:rsid w:val="009548C5"/>
    <w:rsid w:val="00954E9A"/>
    <w:rsid w:val="00954EDD"/>
    <w:rsid w:val="0095549E"/>
    <w:rsid w:val="00955616"/>
    <w:rsid w:val="009556BB"/>
    <w:rsid w:val="00955826"/>
    <w:rsid w:val="009567C6"/>
    <w:rsid w:val="00956BE4"/>
    <w:rsid w:val="00957DC6"/>
    <w:rsid w:val="00957DF9"/>
    <w:rsid w:val="00960505"/>
    <w:rsid w:val="00961220"/>
    <w:rsid w:val="009617CB"/>
    <w:rsid w:val="00961B26"/>
    <w:rsid w:val="00961B77"/>
    <w:rsid w:val="00961BBB"/>
    <w:rsid w:val="00961E14"/>
    <w:rsid w:val="00961FAA"/>
    <w:rsid w:val="00961FBC"/>
    <w:rsid w:val="00962132"/>
    <w:rsid w:val="009630A5"/>
    <w:rsid w:val="00963128"/>
    <w:rsid w:val="00963F7E"/>
    <w:rsid w:val="00964A04"/>
    <w:rsid w:val="00965A36"/>
    <w:rsid w:val="00966025"/>
    <w:rsid w:val="00966046"/>
    <w:rsid w:val="00966B5C"/>
    <w:rsid w:val="00966DE5"/>
    <w:rsid w:val="00967207"/>
    <w:rsid w:val="00967306"/>
    <w:rsid w:val="0097033A"/>
    <w:rsid w:val="009709B8"/>
    <w:rsid w:val="00970CE7"/>
    <w:rsid w:val="00970F8D"/>
    <w:rsid w:val="00971156"/>
    <w:rsid w:val="00972D0A"/>
    <w:rsid w:val="00972EB6"/>
    <w:rsid w:val="00973D78"/>
    <w:rsid w:val="00974ECB"/>
    <w:rsid w:val="00975181"/>
    <w:rsid w:val="00976C82"/>
    <w:rsid w:val="00976DB3"/>
    <w:rsid w:val="009770B6"/>
    <w:rsid w:val="0097711A"/>
    <w:rsid w:val="0097711D"/>
    <w:rsid w:val="00977C1C"/>
    <w:rsid w:val="00977F5D"/>
    <w:rsid w:val="00980A66"/>
    <w:rsid w:val="00980C6D"/>
    <w:rsid w:val="009814C6"/>
    <w:rsid w:val="009815D4"/>
    <w:rsid w:val="009817CC"/>
    <w:rsid w:val="00982A22"/>
    <w:rsid w:val="00982E77"/>
    <w:rsid w:val="009831DB"/>
    <w:rsid w:val="00983445"/>
    <w:rsid w:val="00983792"/>
    <w:rsid w:val="00983F2B"/>
    <w:rsid w:val="009843A6"/>
    <w:rsid w:val="009846F3"/>
    <w:rsid w:val="00984FA0"/>
    <w:rsid w:val="009864BB"/>
    <w:rsid w:val="00986819"/>
    <w:rsid w:val="00986AEF"/>
    <w:rsid w:val="00986B52"/>
    <w:rsid w:val="00986C5D"/>
    <w:rsid w:val="00987BCF"/>
    <w:rsid w:val="00990058"/>
    <w:rsid w:val="009901A9"/>
    <w:rsid w:val="0099021D"/>
    <w:rsid w:val="009906FD"/>
    <w:rsid w:val="00990EED"/>
    <w:rsid w:val="00991BD2"/>
    <w:rsid w:val="00993438"/>
    <w:rsid w:val="00993E6F"/>
    <w:rsid w:val="00993F98"/>
    <w:rsid w:val="009940B3"/>
    <w:rsid w:val="0099659F"/>
    <w:rsid w:val="00996A22"/>
    <w:rsid w:val="00996EBD"/>
    <w:rsid w:val="0099705B"/>
    <w:rsid w:val="00997F77"/>
    <w:rsid w:val="009A06C0"/>
    <w:rsid w:val="009A159E"/>
    <w:rsid w:val="009A1F69"/>
    <w:rsid w:val="009A2473"/>
    <w:rsid w:val="009A2C0A"/>
    <w:rsid w:val="009A31E2"/>
    <w:rsid w:val="009A3848"/>
    <w:rsid w:val="009A3851"/>
    <w:rsid w:val="009A3C72"/>
    <w:rsid w:val="009A4D67"/>
    <w:rsid w:val="009A6078"/>
    <w:rsid w:val="009A630B"/>
    <w:rsid w:val="009A63C0"/>
    <w:rsid w:val="009A64CA"/>
    <w:rsid w:val="009A68DD"/>
    <w:rsid w:val="009A69E5"/>
    <w:rsid w:val="009A6CD0"/>
    <w:rsid w:val="009A6EC9"/>
    <w:rsid w:val="009A7745"/>
    <w:rsid w:val="009A7C52"/>
    <w:rsid w:val="009B0C2E"/>
    <w:rsid w:val="009B2A8F"/>
    <w:rsid w:val="009B33FC"/>
    <w:rsid w:val="009B3F5E"/>
    <w:rsid w:val="009B401F"/>
    <w:rsid w:val="009B40F0"/>
    <w:rsid w:val="009B4265"/>
    <w:rsid w:val="009B47EB"/>
    <w:rsid w:val="009B4A35"/>
    <w:rsid w:val="009B5535"/>
    <w:rsid w:val="009B5970"/>
    <w:rsid w:val="009B5F75"/>
    <w:rsid w:val="009B665F"/>
    <w:rsid w:val="009B6A0C"/>
    <w:rsid w:val="009B71C9"/>
    <w:rsid w:val="009B757A"/>
    <w:rsid w:val="009B7E54"/>
    <w:rsid w:val="009C0137"/>
    <w:rsid w:val="009C01C8"/>
    <w:rsid w:val="009C070A"/>
    <w:rsid w:val="009C0AF9"/>
    <w:rsid w:val="009C0BA3"/>
    <w:rsid w:val="009C10E8"/>
    <w:rsid w:val="009C1346"/>
    <w:rsid w:val="009C204F"/>
    <w:rsid w:val="009C21ED"/>
    <w:rsid w:val="009C2401"/>
    <w:rsid w:val="009C2F55"/>
    <w:rsid w:val="009C4337"/>
    <w:rsid w:val="009C435B"/>
    <w:rsid w:val="009C4742"/>
    <w:rsid w:val="009C6849"/>
    <w:rsid w:val="009C7108"/>
    <w:rsid w:val="009C7A18"/>
    <w:rsid w:val="009C7BE0"/>
    <w:rsid w:val="009C7E26"/>
    <w:rsid w:val="009C7FC2"/>
    <w:rsid w:val="009D046A"/>
    <w:rsid w:val="009D0FDF"/>
    <w:rsid w:val="009D169B"/>
    <w:rsid w:val="009D1B04"/>
    <w:rsid w:val="009D1BE1"/>
    <w:rsid w:val="009D21A9"/>
    <w:rsid w:val="009D3411"/>
    <w:rsid w:val="009D343E"/>
    <w:rsid w:val="009D423B"/>
    <w:rsid w:val="009D42CD"/>
    <w:rsid w:val="009D46A8"/>
    <w:rsid w:val="009D472B"/>
    <w:rsid w:val="009D47F5"/>
    <w:rsid w:val="009D5004"/>
    <w:rsid w:val="009D51C2"/>
    <w:rsid w:val="009D5ED0"/>
    <w:rsid w:val="009D6171"/>
    <w:rsid w:val="009D63B6"/>
    <w:rsid w:val="009D6A62"/>
    <w:rsid w:val="009D6F18"/>
    <w:rsid w:val="009D753D"/>
    <w:rsid w:val="009D786B"/>
    <w:rsid w:val="009E00D5"/>
    <w:rsid w:val="009E063B"/>
    <w:rsid w:val="009E0654"/>
    <w:rsid w:val="009E1121"/>
    <w:rsid w:val="009E1DFB"/>
    <w:rsid w:val="009E2252"/>
    <w:rsid w:val="009E298B"/>
    <w:rsid w:val="009E2E67"/>
    <w:rsid w:val="009E3443"/>
    <w:rsid w:val="009E4306"/>
    <w:rsid w:val="009E4322"/>
    <w:rsid w:val="009E4B50"/>
    <w:rsid w:val="009E4E5B"/>
    <w:rsid w:val="009E4E93"/>
    <w:rsid w:val="009E5181"/>
    <w:rsid w:val="009E549A"/>
    <w:rsid w:val="009E5A8C"/>
    <w:rsid w:val="009E60D4"/>
    <w:rsid w:val="009E6D54"/>
    <w:rsid w:val="009E6F36"/>
    <w:rsid w:val="009E70D8"/>
    <w:rsid w:val="009E76E6"/>
    <w:rsid w:val="009E77A9"/>
    <w:rsid w:val="009F09B7"/>
    <w:rsid w:val="009F1001"/>
    <w:rsid w:val="009F1227"/>
    <w:rsid w:val="009F1D7C"/>
    <w:rsid w:val="009F20DF"/>
    <w:rsid w:val="009F232E"/>
    <w:rsid w:val="009F3134"/>
    <w:rsid w:val="009F359D"/>
    <w:rsid w:val="009F3664"/>
    <w:rsid w:val="009F3EC1"/>
    <w:rsid w:val="009F4C90"/>
    <w:rsid w:val="009F56F8"/>
    <w:rsid w:val="009F5AAE"/>
    <w:rsid w:val="009F5B5E"/>
    <w:rsid w:val="009F5B80"/>
    <w:rsid w:val="009F5BF2"/>
    <w:rsid w:val="009F5F9A"/>
    <w:rsid w:val="009F5FE0"/>
    <w:rsid w:val="009F6228"/>
    <w:rsid w:val="009F6F29"/>
    <w:rsid w:val="009F71BB"/>
    <w:rsid w:val="009F77E1"/>
    <w:rsid w:val="00A01181"/>
    <w:rsid w:val="00A02308"/>
    <w:rsid w:val="00A025AD"/>
    <w:rsid w:val="00A041FD"/>
    <w:rsid w:val="00A04339"/>
    <w:rsid w:val="00A045FF"/>
    <w:rsid w:val="00A04892"/>
    <w:rsid w:val="00A049E9"/>
    <w:rsid w:val="00A050F0"/>
    <w:rsid w:val="00A0542A"/>
    <w:rsid w:val="00A0550D"/>
    <w:rsid w:val="00A0582E"/>
    <w:rsid w:val="00A0709D"/>
    <w:rsid w:val="00A07A67"/>
    <w:rsid w:val="00A105A2"/>
    <w:rsid w:val="00A10949"/>
    <w:rsid w:val="00A113C1"/>
    <w:rsid w:val="00A11993"/>
    <w:rsid w:val="00A11A79"/>
    <w:rsid w:val="00A11B9F"/>
    <w:rsid w:val="00A11D4A"/>
    <w:rsid w:val="00A125A3"/>
    <w:rsid w:val="00A128D8"/>
    <w:rsid w:val="00A12B92"/>
    <w:rsid w:val="00A1368F"/>
    <w:rsid w:val="00A13FC3"/>
    <w:rsid w:val="00A14282"/>
    <w:rsid w:val="00A14908"/>
    <w:rsid w:val="00A14E25"/>
    <w:rsid w:val="00A152AE"/>
    <w:rsid w:val="00A15C7E"/>
    <w:rsid w:val="00A163D6"/>
    <w:rsid w:val="00A1668F"/>
    <w:rsid w:val="00A16A60"/>
    <w:rsid w:val="00A1739B"/>
    <w:rsid w:val="00A1755A"/>
    <w:rsid w:val="00A1763B"/>
    <w:rsid w:val="00A17991"/>
    <w:rsid w:val="00A20034"/>
    <w:rsid w:val="00A21A12"/>
    <w:rsid w:val="00A23011"/>
    <w:rsid w:val="00A2308D"/>
    <w:rsid w:val="00A23EB6"/>
    <w:rsid w:val="00A25C11"/>
    <w:rsid w:val="00A25CD7"/>
    <w:rsid w:val="00A2625B"/>
    <w:rsid w:val="00A26397"/>
    <w:rsid w:val="00A2695B"/>
    <w:rsid w:val="00A27DBB"/>
    <w:rsid w:val="00A302B1"/>
    <w:rsid w:val="00A30458"/>
    <w:rsid w:val="00A30580"/>
    <w:rsid w:val="00A30D01"/>
    <w:rsid w:val="00A31482"/>
    <w:rsid w:val="00A31EA8"/>
    <w:rsid w:val="00A31F22"/>
    <w:rsid w:val="00A31FC1"/>
    <w:rsid w:val="00A320CF"/>
    <w:rsid w:val="00A324D1"/>
    <w:rsid w:val="00A3297D"/>
    <w:rsid w:val="00A32AD1"/>
    <w:rsid w:val="00A32BB5"/>
    <w:rsid w:val="00A32CA5"/>
    <w:rsid w:val="00A33031"/>
    <w:rsid w:val="00A3421F"/>
    <w:rsid w:val="00A356A5"/>
    <w:rsid w:val="00A3576B"/>
    <w:rsid w:val="00A35914"/>
    <w:rsid w:val="00A35B41"/>
    <w:rsid w:val="00A35C26"/>
    <w:rsid w:val="00A360A3"/>
    <w:rsid w:val="00A3617F"/>
    <w:rsid w:val="00A364E6"/>
    <w:rsid w:val="00A36733"/>
    <w:rsid w:val="00A3687D"/>
    <w:rsid w:val="00A368E9"/>
    <w:rsid w:val="00A36F2A"/>
    <w:rsid w:val="00A36FE5"/>
    <w:rsid w:val="00A373DB"/>
    <w:rsid w:val="00A37F37"/>
    <w:rsid w:val="00A401B2"/>
    <w:rsid w:val="00A40FDE"/>
    <w:rsid w:val="00A4114E"/>
    <w:rsid w:val="00A41A12"/>
    <w:rsid w:val="00A41CEC"/>
    <w:rsid w:val="00A42F8F"/>
    <w:rsid w:val="00A43752"/>
    <w:rsid w:val="00A446FF"/>
    <w:rsid w:val="00A44BDF"/>
    <w:rsid w:val="00A44D40"/>
    <w:rsid w:val="00A453A3"/>
    <w:rsid w:val="00A45AD4"/>
    <w:rsid w:val="00A45CF9"/>
    <w:rsid w:val="00A45CFE"/>
    <w:rsid w:val="00A464CF"/>
    <w:rsid w:val="00A465E7"/>
    <w:rsid w:val="00A46B4A"/>
    <w:rsid w:val="00A46F23"/>
    <w:rsid w:val="00A46FBF"/>
    <w:rsid w:val="00A47431"/>
    <w:rsid w:val="00A47AB3"/>
    <w:rsid w:val="00A47DDD"/>
    <w:rsid w:val="00A50314"/>
    <w:rsid w:val="00A50361"/>
    <w:rsid w:val="00A50989"/>
    <w:rsid w:val="00A51342"/>
    <w:rsid w:val="00A51737"/>
    <w:rsid w:val="00A5180F"/>
    <w:rsid w:val="00A51F62"/>
    <w:rsid w:val="00A52381"/>
    <w:rsid w:val="00A5294B"/>
    <w:rsid w:val="00A5333F"/>
    <w:rsid w:val="00A539C1"/>
    <w:rsid w:val="00A53A8D"/>
    <w:rsid w:val="00A555CA"/>
    <w:rsid w:val="00A56377"/>
    <w:rsid w:val="00A56736"/>
    <w:rsid w:val="00A56741"/>
    <w:rsid w:val="00A5687B"/>
    <w:rsid w:val="00A56B64"/>
    <w:rsid w:val="00A57521"/>
    <w:rsid w:val="00A57908"/>
    <w:rsid w:val="00A57943"/>
    <w:rsid w:val="00A6076C"/>
    <w:rsid w:val="00A60B77"/>
    <w:rsid w:val="00A60E9C"/>
    <w:rsid w:val="00A6234D"/>
    <w:rsid w:val="00A6253F"/>
    <w:rsid w:val="00A62F24"/>
    <w:rsid w:val="00A63221"/>
    <w:rsid w:val="00A63477"/>
    <w:rsid w:val="00A63556"/>
    <w:rsid w:val="00A6491A"/>
    <w:rsid w:val="00A6493F"/>
    <w:rsid w:val="00A64A00"/>
    <w:rsid w:val="00A64BB3"/>
    <w:rsid w:val="00A64BF7"/>
    <w:rsid w:val="00A650D8"/>
    <w:rsid w:val="00A652E0"/>
    <w:rsid w:val="00A65553"/>
    <w:rsid w:val="00A65A95"/>
    <w:rsid w:val="00A65D66"/>
    <w:rsid w:val="00A65EC2"/>
    <w:rsid w:val="00A6640F"/>
    <w:rsid w:val="00A66FE5"/>
    <w:rsid w:val="00A67251"/>
    <w:rsid w:val="00A676D8"/>
    <w:rsid w:val="00A67A96"/>
    <w:rsid w:val="00A700C9"/>
    <w:rsid w:val="00A705B1"/>
    <w:rsid w:val="00A71DA1"/>
    <w:rsid w:val="00A71ECD"/>
    <w:rsid w:val="00A72460"/>
    <w:rsid w:val="00A7272B"/>
    <w:rsid w:val="00A72A26"/>
    <w:rsid w:val="00A72A49"/>
    <w:rsid w:val="00A73116"/>
    <w:rsid w:val="00A73C5A"/>
    <w:rsid w:val="00A744EA"/>
    <w:rsid w:val="00A746F2"/>
    <w:rsid w:val="00A776EF"/>
    <w:rsid w:val="00A8024A"/>
    <w:rsid w:val="00A80725"/>
    <w:rsid w:val="00A80E67"/>
    <w:rsid w:val="00A81297"/>
    <w:rsid w:val="00A82B7B"/>
    <w:rsid w:val="00A832FB"/>
    <w:rsid w:val="00A833C9"/>
    <w:rsid w:val="00A8382E"/>
    <w:rsid w:val="00A83CF2"/>
    <w:rsid w:val="00A84D3B"/>
    <w:rsid w:val="00A8679C"/>
    <w:rsid w:val="00A86842"/>
    <w:rsid w:val="00A86BF9"/>
    <w:rsid w:val="00A8728B"/>
    <w:rsid w:val="00A87869"/>
    <w:rsid w:val="00A87984"/>
    <w:rsid w:val="00A90806"/>
    <w:rsid w:val="00A90845"/>
    <w:rsid w:val="00A90BBB"/>
    <w:rsid w:val="00A9168F"/>
    <w:rsid w:val="00A9175E"/>
    <w:rsid w:val="00A921EB"/>
    <w:rsid w:val="00A925E8"/>
    <w:rsid w:val="00A92E8D"/>
    <w:rsid w:val="00A93C31"/>
    <w:rsid w:val="00A946B5"/>
    <w:rsid w:val="00A946D8"/>
    <w:rsid w:val="00A94D26"/>
    <w:rsid w:val="00A95B7C"/>
    <w:rsid w:val="00A963BB"/>
    <w:rsid w:val="00A97709"/>
    <w:rsid w:val="00A97FC4"/>
    <w:rsid w:val="00AA076C"/>
    <w:rsid w:val="00AA0E17"/>
    <w:rsid w:val="00AA1502"/>
    <w:rsid w:val="00AA1FD2"/>
    <w:rsid w:val="00AA22E7"/>
    <w:rsid w:val="00AA279D"/>
    <w:rsid w:val="00AA2857"/>
    <w:rsid w:val="00AA2A19"/>
    <w:rsid w:val="00AA2A27"/>
    <w:rsid w:val="00AA2CAC"/>
    <w:rsid w:val="00AA2D84"/>
    <w:rsid w:val="00AA34A1"/>
    <w:rsid w:val="00AA3BE3"/>
    <w:rsid w:val="00AA3E2C"/>
    <w:rsid w:val="00AA410B"/>
    <w:rsid w:val="00AA429C"/>
    <w:rsid w:val="00AA468D"/>
    <w:rsid w:val="00AA46D3"/>
    <w:rsid w:val="00AA4E4E"/>
    <w:rsid w:val="00AA52D5"/>
    <w:rsid w:val="00AA5825"/>
    <w:rsid w:val="00AA58AD"/>
    <w:rsid w:val="00AA5CDE"/>
    <w:rsid w:val="00AA6545"/>
    <w:rsid w:val="00AA6693"/>
    <w:rsid w:val="00AA70F0"/>
    <w:rsid w:val="00AA72AD"/>
    <w:rsid w:val="00AA7D78"/>
    <w:rsid w:val="00AB04FE"/>
    <w:rsid w:val="00AB1169"/>
    <w:rsid w:val="00AB1273"/>
    <w:rsid w:val="00AB1715"/>
    <w:rsid w:val="00AB1CC1"/>
    <w:rsid w:val="00AB2536"/>
    <w:rsid w:val="00AB2546"/>
    <w:rsid w:val="00AB2AC8"/>
    <w:rsid w:val="00AB2EFF"/>
    <w:rsid w:val="00AB33B0"/>
    <w:rsid w:val="00AB4A76"/>
    <w:rsid w:val="00AB4A8E"/>
    <w:rsid w:val="00AB4CC2"/>
    <w:rsid w:val="00AB4D1F"/>
    <w:rsid w:val="00AB5446"/>
    <w:rsid w:val="00AB6AAA"/>
    <w:rsid w:val="00AB72A0"/>
    <w:rsid w:val="00AC003A"/>
    <w:rsid w:val="00AC0711"/>
    <w:rsid w:val="00AC21B6"/>
    <w:rsid w:val="00AC27D0"/>
    <w:rsid w:val="00AC291E"/>
    <w:rsid w:val="00AC365F"/>
    <w:rsid w:val="00AC4335"/>
    <w:rsid w:val="00AC46E1"/>
    <w:rsid w:val="00AC47BA"/>
    <w:rsid w:val="00AC5156"/>
    <w:rsid w:val="00AC52B5"/>
    <w:rsid w:val="00AC5440"/>
    <w:rsid w:val="00AC5599"/>
    <w:rsid w:val="00AC7069"/>
    <w:rsid w:val="00AC7C61"/>
    <w:rsid w:val="00AC7D34"/>
    <w:rsid w:val="00AD0A3A"/>
    <w:rsid w:val="00AD1031"/>
    <w:rsid w:val="00AD188F"/>
    <w:rsid w:val="00AD18DE"/>
    <w:rsid w:val="00AD2115"/>
    <w:rsid w:val="00AD22B4"/>
    <w:rsid w:val="00AD4423"/>
    <w:rsid w:val="00AD4888"/>
    <w:rsid w:val="00AD4ACA"/>
    <w:rsid w:val="00AD4E58"/>
    <w:rsid w:val="00AD5E28"/>
    <w:rsid w:val="00AD6AF1"/>
    <w:rsid w:val="00AD6BC2"/>
    <w:rsid w:val="00AD76F3"/>
    <w:rsid w:val="00AD7C93"/>
    <w:rsid w:val="00AD7EA8"/>
    <w:rsid w:val="00AE06CD"/>
    <w:rsid w:val="00AE07FF"/>
    <w:rsid w:val="00AE0859"/>
    <w:rsid w:val="00AE0A4A"/>
    <w:rsid w:val="00AE0AFC"/>
    <w:rsid w:val="00AE0BB6"/>
    <w:rsid w:val="00AE0F5D"/>
    <w:rsid w:val="00AE113D"/>
    <w:rsid w:val="00AE1180"/>
    <w:rsid w:val="00AE1C69"/>
    <w:rsid w:val="00AE1D5C"/>
    <w:rsid w:val="00AE32C8"/>
    <w:rsid w:val="00AE3534"/>
    <w:rsid w:val="00AE3BA3"/>
    <w:rsid w:val="00AE48A5"/>
    <w:rsid w:val="00AE5A11"/>
    <w:rsid w:val="00AE5A88"/>
    <w:rsid w:val="00AE5EB2"/>
    <w:rsid w:val="00AE5F86"/>
    <w:rsid w:val="00AE642E"/>
    <w:rsid w:val="00AE6566"/>
    <w:rsid w:val="00AE666C"/>
    <w:rsid w:val="00AE715E"/>
    <w:rsid w:val="00AE750A"/>
    <w:rsid w:val="00AE7B8F"/>
    <w:rsid w:val="00AF00C0"/>
    <w:rsid w:val="00AF0982"/>
    <w:rsid w:val="00AF11DF"/>
    <w:rsid w:val="00AF1874"/>
    <w:rsid w:val="00AF253D"/>
    <w:rsid w:val="00AF26A2"/>
    <w:rsid w:val="00AF2D13"/>
    <w:rsid w:val="00AF2F6A"/>
    <w:rsid w:val="00AF3174"/>
    <w:rsid w:val="00AF40F0"/>
    <w:rsid w:val="00AF466D"/>
    <w:rsid w:val="00AF4B52"/>
    <w:rsid w:val="00AF4C4A"/>
    <w:rsid w:val="00AF4D99"/>
    <w:rsid w:val="00AF6657"/>
    <w:rsid w:val="00AF6F95"/>
    <w:rsid w:val="00AF70CF"/>
    <w:rsid w:val="00AF7422"/>
    <w:rsid w:val="00AF7A34"/>
    <w:rsid w:val="00B00356"/>
    <w:rsid w:val="00B00B98"/>
    <w:rsid w:val="00B00DA5"/>
    <w:rsid w:val="00B010E3"/>
    <w:rsid w:val="00B01703"/>
    <w:rsid w:val="00B01BDE"/>
    <w:rsid w:val="00B01DAA"/>
    <w:rsid w:val="00B025B4"/>
    <w:rsid w:val="00B02844"/>
    <w:rsid w:val="00B02FC0"/>
    <w:rsid w:val="00B038EA"/>
    <w:rsid w:val="00B03B0A"/>
    <w:rsid w:val="00B0400A"/>
    <w:rsid w:val="00B04933"/>
    <w:rsid w:val="00B05DF9"/>
    <w:rsid w:val="00B063C3"/>
    <w:rsid w:val="00B06F21"/>
    <w:rsid w:val="00B07636"/>
    <w:rsid w:val="00B078CD"/>
    <w:rsid w:val="00B07C01"/>
    <w:rsid w:val="00B07C7E"/>
    <w:rsid w:val="00B07E37"/>
    <w:rsid w:val="00B10029"/>
    <w:rsid w:val="00B11777"/>
    <w:rsid w:val="00B11A31"/>
    <w:rsid w:val="00B11D92"/>
    <w:rsid w:val="00B12871"/>
    <w:rsid w:val="00B129D7"/>
    <w:rsid w:val="00B12BCD"/>
    <w:rsid w:val="00B12FAF"/>
    <w:rsid w:val="00B133C5"/>
    <w:rsid w:val="00B1347D"/>
    <w:rsid w:val="00B13633"/>
    <w:rsid w:val="00B14695"/>
    <w:rsid w:val="00B15384"/>
    <w:rsid w:val="00B155DF"/>
    <w:rsid w:val="00B15EF2"/>
    <w:rsid w:val="00B160FD"/>
    <w:rsid w:val="00B16144"/>
    <w:rsid w:val="00B16301"/>
    <w:rsid w:val="00B16332"/>
    <w:rsid w:val="00B16FAB"/>
    <w:rsid w:val="00B177DF"/>
    <w:rsid w:val="00B17807"/>
    <w:rsid w:val="00B2112B"/>
    <w:rsid w:val="00B21208"/>
    <w:rsid w:val="00B2189A"/>
    <w:rsid w:val="00B219F9"/>
    <w:rsid w:val="00B21C02"/>
    <w:rsid w:val="00B2240B"/>
    <w:rsid w:val="00B229B8"/>
    <w:rsid w:val="00B2325A"/>
    <w:rsid w:val="00B236FE"/>
    <w:rsid w:val="00B24967"/>
    <w:rsid w:val="00B249DB"/>
    <w:rsid w:val="00B24A24"/>
    <w:rsid w:val="00B24FF3"/>
    <w:rsid w:val="00B2600A"/>
    <w:rsid w:val="00B260AD"/>
    <w:rsid w:val="00B2613E"/>
    <w:rsid w:val="00B266B0"/>
    <w:rsid w:val="00B26714"/>
    <w:rsid w:val="00B26DA1"/>
    <w:rsid w:val="00B304CC"/>
    <w:rsid w:val="00B30AA5"/>
    <w:rsid w:val="00B30AB0"/>
    <w:rsid w:val="00B30ABB"/>
    <w:rsid w:val="00B30DA6"/>
    <w:rsid w:val="00B31042"/>
    <w:rsid w:val="00B31FE6"/>
    <w:rsid w:val="00B326F8"/>
    <w:rsid w:val="00B330D0"/>
    <w:rsid w:val="00B33146"/>
    <w:rsid w:val="00B33CFE"/>
    <w:rsid w:val="00B33F3E"/>
    <w:rsid w:val="00B341B7"/>
    <w:rsid w:val="00B342FB"/>
    <w:rsid w:val="00B345B2"/>
    <w:rsid w:val="00B34FCE"/>
    <w:rsid w:val="00B352DB"/>
    <w:rsid w:val="00B355C5"/>
    <w:rsid w:val="00B357E6"/>
    <w:rsid w:val="00B35E64"/>
    <w:rsid w:val="00B360D4"/>
    <w:rsid w:val="00B36EBF"/>
    <w:rsid w:val="00B3715B"/>
    <w:rsid w:val="00B3721B"/>
    <w:rsid w:val="00B372BB"/>
    <w:rsid w:val="00B373FB"/>
    <w:rsid w:val="00B37649"/>
    <w:rsid w:val="00B37A86"/>
    <w:rsid w:val="00B405DB"/>
    <w:rsid w:val="00B40B17"/>
    <w:rsid w:val="00B40B74"/>
    <w:rsid w:val="00B4169E"/>
    <w:rsid w:val="00B4217F"/>
    <w:rsid w:val="00B438DD"/>
    <w:rsid w:val="00B447F3"/>
    <w:rsid w:val="00B44AAB"/>
    <w:rsid w:val="00B45D57"/>
    <w:rsid w:val="00B4663E"/>
    <w:rsid w:val="00B4691A"/>
    <w:rsid w:val="00B4695B"/>
    <w:rsid w:val="00B46FED"/>
    <w:rsid w:val="00B473CB"/>
    <w:rsid w:val="00B47F21"/>
    <w:rsid w:val="00B502BC"/>
    <w:rsid w:val="00B50370"/>
    <w:rsid w:val="00B50AC1"/>
    <w:rsid w:val="00B50AD2"/>
    <w:rsid w:val="00B51393"/>
    <w:rsid w:val="00B515F3"/>
    <w:rsid w:val="00B52802"/>
    <w:rsid w:val="00B52B47"/>
    <w:rsid w:val="00B52D80"/>
    <w:rsid w:val="00B53CC1"/>
    <w:rsid w:val="00B54B7F"/>
    <w:rsid w:val="00B54D69"/>
    <w:rsid w:val="00B54F2E"/>
    <w:rsid w:val="00B5560E"/>
    <w:rsid w:val="00B55DC6"/>
    <w:rsid w:val="00B5608A"/>
    <w:rsid w:val="00B565FB"/>
    <w:rsid w:val="00B567AA"/>
    <w:rsid w:val="00B56C00"/>
    <w:rsid w:val="00B57425"/>
    <w:rsid w:val="00B57430"/>
    <w:rsid w:val="00B57688"/>
    <w:rsid w:val="00B5793C"/>
    <w:rsid w:val="00B57A01"/>
    <w:rsid w:val="00B57A03"/>
    <w:rsid w:val="00B60026"/>
    <w:rsid w:val="00B6122D"/>
    <w:rsid w:val="00B61280"/>
    <w:rsid w:val="00B61B05"/>
    <w:rsid w:val="00B62E66"/>
    <w:rsid w:val="00B63313"/>
    <w:rsid w:val="00B63631"/>
    <w:rsid w:val="00B63928"/>
    <w:rsid w:val="00B63A2F"/>
    <w:rsid w:val="00B63D7E"/>
    <w:rsid w:val="00B6427B"/>
    <w:rsid w:val="00B646FD"/>
    <w:rsid w:val="00B64BBA"/>
    <w:rsid w:val="00B64E9A"/>
    <w:rsid w:val="00B654C0"/>
    <w:rsid w:val="00B666FA"/>
    <w:rsid w:val="00B70D63"/>
    <w:rsid w:val="00B710C3"/>
    <w:rsid w:val="00B71EB4"/>
    <w:rsid w:val="00B720AD"/>
    <w:rsid w:val="00B724EE"/>
    <w:rsid w:val="00B72723"/>
    <w:rsid w:val="00B73C9B"/>
    <w:rsid w:val="00B73CFA"/>
    <w:rsid w:val="00B74942"/>
    <w:rsid w:val="00B74B3E"/>
    <w:rsid w:val="00B75ECE"/>
    <w:rsid w:val="00B7612D"/>
    <w:rsid w:val="00B76B6D"/>
    <w:rsid w:val="00B7729D"/>
    <w:rsid w:val="00B77652"/>
    <w:rsid w:val="00B77E85"/>
    <w:rsid w:val="00B77F17"/>
    <w:rsid w:val="00B77F6E"/>
    <w:rsid w:val="00B8006E"/>
    <w:rsid w:val="00B80071"/>
    <w:rsid w:val="00B80627"/>
    <w:rsid w:val="00B80B55"/>
    <w:rsid w:val="00B80DFB"/>
    <w:rsid w:val="00B80E6C"/>
    <w:rsid w:val="00B816D4"/>
    <w:rsid w:val="00B816EA"/>
    <w:rsid w:val="00B81904"/>
    <w:rsid w:val="00B82002"/>
    <w:rsid w:val="00B8249E"/>
    <w:rsid w:val="00B826C4"/>
    <w:rsid w:val="00B827C3"/>
    <w:rsid w:val="00B8300D"/>
    <w:rsid w:val="00B831A0"/>
    <w:rsid w:val="00B83384"/>
    <w:rsid w:val="00B834C0"/>
    <w:rsid w:val="00B84171"/>
    <w:rsid w:val="00B8482F"/>
    <w:rsid w:val="00B84A08"/>
    <w:rsid w:val="00B84D28"/>
    <w:rsid w:val="00B850E0"/>
    <w:rsid w:val="00B85C38"/>
    <w:rsid w:val="00B85CE5"/>
    <w:rsid w:val="00B85F52"/>
    <w:rsid w:val="00B86015"/>
    <w:rsid w:val="00B86087"/>
    <w:rsid w:val="00B86441"/>
    <w:rsid w:val="00B865CD"/>
    <w:rsid w:val="00B869E3"/>
    <w:rsid w:val="00B86D48"/>
    <w:rsid w:val="00B87369"/>
    <w:rsid w:val="00B873A4"/>
    <w:rsid w:val="00B87B94"/>
    <w:rsid w:val="00B87BB7"/>
    <w:rsid w:val="00B87BEF"/>
    <w:rsid w:val="00B903BC"/>
    <w:rsid w:val="00B90923"/>
    <w:rsid w:val="00B90CBA"/>
    <w:rsid w:val="00B90CC6"/>
    <w:rsid w:val="00B91212"/>
    <w:rsid w:val="00B916AB"/>
    <w:rsid w:val="00B916DD"/>
    <w:rsid w:val="00B92460"/>
    <w:rsid w:val="00B92ABE"/>
    <w:rsid w:val="00B92FB5"/>
    <w:rsid w:val="00B93728"/>
    <w:rsid w:val="00B9379B"/>
    <w:rsid w:val="00B93C02"/>
    <w:rsid w:val="00B93E85"/>
    <w:rsid w:val="00B9506D"/>
    <w:rsid w:val="00B969FC"/>
    <w:rsid w:val="00B96C94"/>
    <w:rsid w:val="00B978F2"/>
    <w:rsid w:val="00BA003E"/>
    <w:rsid w:val="00BA020E"/>
    <w:rsid w:val="00BA0AF7"/>
    <w:rsid w:val="00BA0CE8"/>
    <w:rsid w:val="00BA0FB1"/>
    <w:rsid w:val="00BA16E0"/>
    <w:rsid w:val="00BA1A4D"/>
    <w:rsid w:val="00BA1D9F"/>
    <w:rsid w:val="00BA2140"/>
    <w:rsid w:val="00BA3037"/>
    <w:rsid w:val="00BA32B1"/>
    <w:rsid w:val="00BA32E1"/>
    <w:rsid w:val="00BA3466"/>
    <w:rsid w:val="00BA3685"/>
    <w:rsid w:val="00BA4793"/>
    <w:rsid w:val="00BA4F7F"/>
    <w:rsid w:val="00BA52B7"/>
    <w:rsid w:val="00BA558C"/>
    <w:rsid w:val="00BA589D"/>
    <w:rsid w:val="00BA6096"/>
    <w:rsid w:val="00BA6A87"/>
    <w:rsid w:val="00BA6F7D"/>
    <w:rsid w:val="00BA7C5A"/>
    <w:rsid w:val="00BA7FDB"/>
    <w:rsid w:val="00BB0660"/>
    <w:rsid w:val="00BB0CAF"/>
    <w:rsid w:val="00BB122A"/>
    <w:rsid w:val="00BB2C36"/>
    <w:rsid w:val="00BB2EF1"/>
    <w:rsid w:val="00BB3735"/>
    <w:rsid w:val="00BB37E4"/>
    <w:rsid w:val="00BB3859"/>
    <w:rsid w:val="00BB51F5"/>
    <w:rsid w:val="00BB5313"/>
    <w:rsid w:val="00BB54E6"/>
    <w:rsid w:val="00BB5E69"/>
    <w:rsid w:val="00BB6526"/>
    <w:rsid w:val="00BB6982"/>
    <w:rsid w:val="00BB69EE"/>
    <w:rsid w:val="00BB7472"/>
    <w:rsid w:val="00BB79E1"/>
    <w:rsid w:val="00BB7BB6"/>
    <w:rsid w:val="00BB7C17"/>
    <w:rsid w:val="00BC0794"/>
    <w:rsid w:val="00BC0927"/>
    <w:rsid w:val="00BC1466"/>
    <w:rsid w:val="00BC199E"/>
    <w:rsid w:val="00BC1AEF"/>
    <w:rsid w:val="00BC1EA3"/>
    <w:rsid w:val="00BC2F86"/>
    <w:rsid w:val="00BC326A"/>
    <w:rsid w:val="00BC3452"/>
    <w:rsid w:val="00BC34E8"/>
    <w:rsid w:val="00BC37EA"/>
    <w:rsid w:val="00BC4234"/>
    <w:rsid w:val="00BC4323"/>
    <w:rsid w:val="00BC4715"/>
    <w:rsid w:val="00BC4FF1"/>
    <w:rsid w:val="00BC54AA"/>
    <w:rsid w:val="00BC6296"/>
    <w:rsid w:val="00BC6495"/>
    <w:rsid w:val="00BC6845"/>
    <w:rsid w:val="00BC6EDD"/>
    <w:rsid w:val="00BC789F"/>
    <w:rsid w:val="00BC7AE3"/>
    <w:rsid w:val="00BC7E6B"/>
    <w:rsid w:val="00BD0468"/>
    <w:rsid w:val="00BD092F"/>
    <w:rsid w:val="00BD0B44"/>
    <w:rsid w:val="00BD0D46"/>
    <w:rsid w:val="00BD162A"/>
    <w:rsid w:val="00BD18D2"/>
    <w:rsid w:val="00BD1CAC"/>
    <w:rsid w:val="00BD1CEC"/>
    <w:rsid w:val="00BD2713"/>
    <w:rsid w:val="00BD2717"/>
    <w:rsid w:val="00BD3ECC"/>
    <w:rsid w:val="00BD45D2"/>
    <w:rsid w:val="00BD5927"/>
    <w:rsid w:val="00BD64F5"/>
    <w:rsid w:val="00BD6565"/>
    <w:rsid w:val="00BD6863"/>
    <w:rsid w:val="00BD6C83"/>
    <w:rsid w:val="00BD7433"/>
    <w:rsid w:val="00BE08D8"/>
    <w:rsid w:val="00BE0A1A"/>
    <w:rsid w:val="00BE199E"/>
    <w:rsid w:val="00BE1ED1"/>
    <w:rsid w:val="00BE20C0"/>
    <w:rsid w:val="00BE26A7"/>
    <w:rsid w:val="00BE2C3B"/>
    <w:rsid w:val="00BE3715"/>
    <w:rsid w:val="00BE4A29"/>
    <w:rsid w:val="00BE52CF"/>
    <w:rsid w:val="00BE5523"/>
    <w:rsid w:val="00BE5C24"/>
    <w:rsid w:val="00BE659C"/>
    <w:rsid w:val="00BE6D02"/>
    <w:rsid w:val="00BE6D5E"/>
    <w:rsid w:val="00BE77C2"/>
    <w:rsid w:val="00BE7E53"/>
    <w:rsid w:val="00BF005B"/>
    <w:rsid w:val="00BF07CF"/>
    <w:rsid w:val="00BF0A75"/>
    <w:rsid w:val="00BF0ACF"/>
    <w:rsid w:val="00BF0FB1"/>
    <w:rsid w:val="00BF12B4"/>
    <w:rsid w:val="00BF1F87"/>
    <w:rsid w:val="00BF2B85"/>
    <w:rsid w:val="00BF3424"/>
    <w:rsid w:val="00BF3570"/>
    <w:rsid w:val="00BF36D5"/>
    <w:rsid w:val="00BF4C33"/>
    <w:rsid w:val="00BF4D5E"/>
    <w:rsid w:val="00BF541C"/>
    <w:rsid w:val="00BF584A"/>
    <w:rsid w:val="00BF5C9B"/>
    <w:rsid w:val="00BF6208"/>
    <w:rsid w:val="00BF6B3A"/>
    <w:rsid w:val="00BF6C97"/>
    <w:rsid w:val="00BF6DDB"/>
    <w:rsid w:val="00BF73C9"/>
    <w:rsid w:val="00BF7621"/>
    <w:rsid w:val="00BF7AB8"/>
    <w:rsid w:val="00BF7B58"/>
    <w:rsid w:val="00BF7C7D"/>
    <w:rsid w:val="00BF7DDC"/>
    <w:rsid w:val="00C01608"/>
    <w:rsid w:val="00C017D1"/>
    <w:rsid w:val="00C01823"/>
    <w:rsid w:val="00C02064"/>
    <w:rsid w:val="00C0243D"/>
    <w:rsid w:val="00C0334D"/>
    <w:rsid w:val="00C0355A"/>
    <w:rsid w:val="00C044C0"/>
    <w:rsid w:val="00C04902"/>
    <w:rsid w:val="00C05F6F"/>
    <w:rsid w:val="00C06066"/>
    <w:rsid w:val="00C0766C"/>
    <w:rsid w:val="00C1000A"/>
    <w:rsid w:val="00C10477"/>
    <w:rsid w:val="00C10636"/>
    <w:rsid w:val="00C10911"/>
    <w:rsid w:val="00C11460"/>
    <w:rsid w:val="00C117FB"/>
    <w:rsid w:val="00C12238"/>
    <w:rsid w:val="00C123B1"/>
    <w:rsid w:val="00C12D6A"/>
    <w:rsid w:val="00C12E32"/>
    <w:rsid w:val="00C12FD7"/>
    <w:rsid w:val="00C134A1"/>
    <w:rsid w:val="00C14809"/>
    <w:rsid w:val="00C15055"/>
    <w:rsid w:val="00C15519"/>
    <w:rsid w:val="00C158D4"/>
    <w:rsid w:val="00C168AB"/>
    <w:rsid w:val="00C171B0"/>
    <w:rsid w:val="00C176C4"/>
    <w:rsid w:val="00C17943"/>
    <w:rsid w:val="00C2025B"/>
    <w:rsid w:val="00C2098A"/>
    <w:rsid w:val="00C20C20"/>
    <w:rsid w:val="00C22A10"/>
    <w:rsid w:val="00C22ED8"/>
    <w:rsid w:val="00C23275"/>
    <w:rsid w:val="00C23BDE"/>
    <w:rsid w:val="00C249E1"/>
    <w:rsid w:val="00C24AA9"/>
    <w:rsid w:val="00C257CD"/>
    <w:rsid w:val="00C25C1E"/>
    <w:rsid w:val="00C26712"/>
    <w:rsid w:val="00C26B0B"/>
    <w:rsid w:val="00C26DBC"/>
    <w:rsid w:val="00C26E62"/>
    <w:rsid w:val="00C27CC8"/>
    <w:rsid w:val="00C31298"/>
    <w:rsid w:val="00C31540"/>
    <w:rsid w:val="00C31880"/>
    <w:rsid w:val="00C31BD6"/>
    <w:rsid w:val="00C31C0C"/>
    <w:rsid w:val="00C3240F"/>
    <w:rsid w:val="00C328A9"/>
    <w:rsid w:val="00C32F85"/>
    <w:rsid w:val="00C330EA"/>
    <w:rsid w:val="00C33F11"/>
    <w:rsid w:val="00C3433C"/>
    <w:rsid w:val="00C34536"/>
    <w:rsid w:val="00C349DB"/>
    <w:rsid w:val="00C35194"/>
    <w:rsid w:val="00C35306"/>
    <w:rsid w:val="00C35704"/>
    <w:rsid w:val="00C367EA"/>
    <w:rsid w:val="00C368D6"/>
    <w:rsid w:val="00C3740B"/>
    <w:rsid w:val="00C376C8"/>
    <w:rsid w:val="00C37D99"/>
    <w:rsid w:val="00C37E1F"/>
    <w:rsid w:val="00C40D5C"/>
    <w:rsid w:val="00C41594"/>
    <w:rsid w:val="00C415B0"/>
    <w:rsid w:val="00C41629"/>
    <w:rsid w:val="00C41817"/>
    <w:rsid w:val="00C41A28"/>
    <w:rsid w:val="00C41BB2"/>
    <w:rsid w:val="00C42DE4"/>
    <w:rsid w:val="00C434A9"/>
    <w:rsid w:val="00C43C3D"/>
    <w:rsid w:val="00C44143"/>
    <w:rsid w:val="00C449DE"/>
    <w:rsid w:val="00C453FE"/>
    <w:rsid w:val="00C45EE1"/>
    <w:rsid w:val="00C46653"/>
    <w:rsid w:val="00C47114"/>
    <w:rsid w:val="00C4724E"/>
    <w:rsid w:val="00C475F7"/>
    <w:rsid w:val="00C47DB7"/>
    <w:rsid w:val="00C47E8A"/>
    <w:rsid w:val="00C501F7"/>
    <w:rsid w:val="00C509AF"/>
    <w:rsid w:val="00C511A5"/>
    <w:rsid w:val="00C513A9"/>
    <w:rsid w:val="00C51A7D"/>
    <w:rsid w:val="00C51B0B"/>
    <w:rsid w:val="00C52066"/>
    <w:rsid w:val="00C52164"/>
    <w:rsid w:val="00C52406"/>
    <w:rsid w:val="00C52719"/>
    <w:rsid w:val="00C52D24"/>
    <w:rsid w:val="00C52E00"/>
    <w:rsid w:val="00C5335F"/>
    <w:rsid w:val="00C53AC6"/>
    <w:rsid w:val="00C54206"/>
    <w:rsid w:val="00C54960"/>
    <w:rsid w:val="00C54F15"/>
    <w:rsid w:val="00C552DC"/>
    <w:rsid w:val="00C559D1"/>
    <w:rsid w:val="00C56B43"/>
    <w:rsid w:val="00C56C17"/>
    <w:rsid w:val="00C57A46"/>
    <w:rsid w:val="00C57AE3"/>
    <w:rsid w:val="00C57D4D"/>
    <w:rsid w:val="00C57ECA"/>
    <w:rsid w:val="00C6034D"/>
    <w:rsid w:val="00C60351"/>
    <w:rsid w:val="00C60BA5"/>
    <w:rsid w:val="00C60D24"/>
    <w:rsid w:val="00C613C1"/>
    <w:rsid w:val="00C63098"/>
    <w:rsid w:val="00C63322"/>
    <w:rsid w:val="00C6347C"/>
    <w:rsid w:val="00C636A2"/>
    <w:rsid w:val="00C639D4"/>
    <w:rsid w:val="00C63B4C"/>
    <w:rsid w:val="00C63EDE"/>
    <w:rsid w:val="00C654B6"/>
    <w:rsid w:val="00C6550C"/>
    <w:rsid w:val="00C65DEF"/>
    <w:rsid w:val="00C662AA"/>
    <w:rsid w:val="00C6670B"/>
    <w:rsid w:val="00C66BCE"/>
    <w:rsid w:val="00C66BD5"/>
    <w:rsid w:val="00C672EA"/>
    <w:rsid w:val="00C702A2"/>
    <w:rsid w:val="00C70E6E"/>
    <w:rsid w:val="00C711D0"/>
    <w:rsid w:val="00C71BD0"/>
    <w:rsid w:val="00C71CE6"/>
    <w:rsid w:val="00C721BA"/>
    <w:rsid w:val="00C733AA"/>
    <w:rsid w:val="00C735A4"/>
    <w:rsid w:val="00C7397F"/>
    <w:rsid w:val="00C7419B"/>
    <w:rsid w:val="00C74461"/>
    <w:rsid w:val="00C74F7E"/>
    <w:rsid w:val="00C74FE2"/>
    <w:rsid w:val="00C752F5"/>
    <w:rsid w:val="00C75639"/>
    <w:rsid w:val="00C75963"/>
    <w:rsid w:val="00C75CA2"/>
    <w:rsid w:val="00C776A3"/>
    <w:rsid w:val="00C77899"/>
    <w:rsid w:val="00C778D8"/>
    <w:rsid w:val="00C81315"/>
    <w:rsid w:val="00C8180A"/>
    <w:rsid w:val="00C82622"/>
    <w:rsid w:val="00C828EF"/>
    <w:rsid w:val="00C8304F"/>
    <w:rsid w:val="00C83117"/>
    <w:rsid w:val="00C83374"/>
    <w:rsid w:val="00C83847"/>
    <w:rsid w:val="00C83E7A"/>
    <w:rsid w:val="00C83ED6"/>
    <w:rsid w:val="00C84D2C"/>
    <w:rsid w:val="00C84D42"/>
    <w:rsid w:val="00C85042"/>
    <w:rsid w:val="00C85E5C"/>
    <w:rsid w:val="00C8628F"/>
    <w:rsid w:val="00C86FD2"/>
    <w:rsid w:val="00C878B3"/>
    <w:rsid w:val="00C87B0D"/>
    <w:rsid w:val="00C9010E"/>
    <w:rsid w:val="00C90282"/>
    <w:rsid w:val="00C90368"/>
    <w:rsid w:val="00C90896"/>
    <w:rsid w:val="00C90DBB"/>
    <w:rsid w:val="00C9128B"/>
    <w:rsid w:val="00C91A55"/>
    <w:rsid w:val="00C91AE0"/>
    <w:rsid w:val="00C92055"/>
    <w:rsid w:val="00C9221C"/>
    <w:rsid w:val="00C92B25"/>
    <w:rsid w:val="00C932F7"/>
    <w:rsid w:val="00C93F66"/>
    <w:rsid w:val="00C94572"/>
    <w:rsid w:val="00C947B9"/>
    <w:rsid w:val="00C9551F"/>
    <w:rsid w:val="00C9566F"/>
    <w:rsid w:val="00C956A5"/>
    <w:rsid w:val="00C95D01"/>
    <w:rsid w:val="00C9648A"/>
    <w:rsid w:val="00C9675D"/>
    <w:rsid w:val="00C9700A"/>
    <w:rsid w:val="00C973DD"/>
    <w:rsid w:val="00C97454"/>
    <w:rsid w:val="00C97671"/>
    <w:rsid w:val="00C97906"/>
    <w:rsid w:val="00C9790A"/>
    <w:rsid w:val="00CA0524"/>
    <w:rsid w:val="00CA0E18"/>
    <w:rsid w:val="00CA16B7"/>
    <w:rsid w:val="00CA3360"/>
    <w:rsid w:val="00CA3387"/>
    <w:rsid w:val="00CA34B8"/>
    <w:rsid w:val="00CA3E71"/>
    <w:rsid w:val="00CA3FFC"/>
    <w:rsid w:val="00CA4010"/>
    <w:rsid w:val="00CA4E38"/>
    <w:rsid w:val="00CA558C"/>
    <w:rsid w:val="00CA5A2B"/>
    <w:rsid w:val="00CA5D71"/>
    <w:rsid w:val="00CA7F29"/>
    <w:rsid w:val="00CB1249"/>
    <w:rsid w:val="00CB1914"/>
    <w:rsid w:val="00CB1A31"/>
    <w:rsid w:val="00CB1CDC"/>
    <w:rsid w:val="00CB2044"/>
    <w:rsid w:val="00CB24C2"/>
    <w:rsid w:val="00CB2649"/>
    <w:rsid w:val="00CB26B5"/>
    <w:rsid w:val="00CB3170"/>
    <w:rsid w:val="00CB343E"/>
    <w:rsid w:val="00CB367F"/>
    <w:rsid w:val="00CB379A"/>
    <w:rsid w:val="00CB3E3E"/>
    <w:rsid w:val="00CB4A70"/>
    <w:rsid w:val="00CB4F4A"/>
    <w:rsid w:val="00CB54ED"/>
    <w:rsid w:val="00CB56E4"/>
    <w:rsid w:val="00CB5B90"/>
    <w:rsid w:val="00CB66E1"/>
    <w:rsid w:val="00CB6AA4"/>
    <w:rsid w:val="00CB6B0F"/>
    <w:rsid w:val="00CB6F4A"/>
    <w:rsid w:val="00CB7061"/>
    <w:rsid w:val="00CB7A27"/>
    <w:rsid w:val="00CB7B67"/>
    <w:rsid w:val="00CB7D9A"/>
    <w:rsid w:val="00CC15D4"/>
    <w:rsid w:val="00CC1D19"/>
    <w:rsid w:val="00CC20E2"/>
    <w:rsid w:val="00CC28BF"/>
    <w:rsid w:val="00CC2C64"/>
    <w:rsid w:val="00CC3B75"/>
    <w:rsid w:val="00CC3D82"/>
    <w:rsid w:val="00CC3DEE"/>
    <w:rsid w:val="00CC3FCC"/>
    <w:rsid w:val="00CC43F6"/>
    <w:rsid w:val="00CC53BD"/>
    <w:rsid w:val="00CC55C7"/>
    <w:rsid w:val="00CC5728"/>
    <w:rsid w:val="00CC5A4C"/>
    <w:rsid w:val="00CC5A76"/>
    <w:rsid w:val="00CC6C83"/>
    <w:rsid w:val="00CC7644"/>
    <w:rsid w:val="00CC769C"/>
    <w:rsid w:val="00CC7DFC"/>
    <w:rsid w:val="00CC7E0D"/>
    <w:rsid w:val="00CD0C65"/>
    <w:rsid w:val="00CD0EAF"/>
    <w:rsid w:val="00CD1319"/>
    <w:rsid w:val="00CD1562"/>
    <w:rsid w:val="00CD2695"/>
    <w:rsid w:val="00CD2A1C"/>
    <w:rsid w:val="00CD34EE"/>
    <w:rsid w:val="00CD35FD"/>
    <w:rsid w:val="00CD4D5F"/>
    <w:rsid w:val="00CD4EB7"/>
    <w:rsid w:val="00CD4F00"/>
    <w:rsid w:val="00CD50D0"/>
    <w:rsid w:val="00CD557E"/>
    <w:rsid w:val="00CD6E46"/>
    <w:rsid w:val="00CD72F8"/>
    <w:rsid w:val="00CD7962"/>
    <w:rsid w:val="00CE0114"/>
    <w:rsid w:val="00CE045A"/>
    <w:rsid w:val="00CE0710"/>
    <w:rsid w:val="00CE0B3D"/>
    <w:rsid w:val="00CE11E5"/>
    <w:rsid w:val="00CE122B"/>
    <w:rsid w:val="00CE1588"/>
    <w:rsid w:val="00CE1FCE"/>
    <w:rsid w:val="00CE2722"/>
    <w:rsid w:val="00CE292F"/>
    <w:rsid w:val="00CE2A5A"/>
    <w:rsid w:val="00CE2D83"/>
    <w:rsid w:val="00CE3268"/>
    <w:rsid w:val="00CE3DAF"/>
    <w:rsid w:val="00CE57ED"/>
    <w:rsid w:val="00CE5810"/>
    <w:rsid w:val="00CE5B09"/>
    <w:rsid w:val="00CE5D77"/>
    <w:rsid w:val="00CE646F"/>
    <w:rsid w:val="00CE69FC"/>
    <w:rsid w:val="00CE713A"/>
    <w:rsid w:val="00CE746A"/>
    <w:rsid w:val="00CF0476"/>
    <w:rsid w:val="00CF09E7"/>
    <w:rsid w:val="00CF0BF7"/>
    <w:rsid w:val="00CF1208"/>
    <w:rsid w:val="00CF1A8E"/>
    <w:rsid w:val="00CF29ED"/>
    <w:rsid w:val="00CF3205"/>
    <w:rsid w:val="00CF47D3"/>
    <w:rsid w:val="00CF56FB"/>
    <w:rsid w:val="00CF6483"/>
    <w:rsid w:val="00CF719C"/>
    <w:rsid w:val="00CF772D"/>
    <w:rsid w:val="00CF79DB"/>
    <w:rsid w:val="00D0031D"/>
    <w:rsid w:val="00D00CDB"/>
    <w:rsid w:val="00D012A2"/>
    <w:rsid w:val="00D012A6"/>
    <w:rsid w:val="00D015F2"/>
    <w:rsid w:val="00D0175B"/>
    <w:rsid w:val="00D017CE"/>
    <w:rsid w:val="00D01C02"/>
    <w:rsid w:val="00D021C6"/>
    <w:rsid w:val="00D02414"/>
    <w:rsid w:val="00D02A9C"/>
    <w:rsid w:val="00D02CB8"/>
    <w:rsid w:val="00D03ECC"/>
    <w:rsid w:val="00D03F33"/>
    <w:rsid w:val="00D04567"/>
    <w:rsid w:val="00D0578D"/>
    <w:rsid w:val="00D05A5D"/>
    <w:rsid w:val="00D05CBD"/>
    <w:rsid w:val="00D05CCA"/>
    <w:rsid w:val="00D0626F"/>
    <w:rsid w:val="00D062F2"/>
    <w:rsid w:val="00D06671"/>
    <w:rsid w:val="00D0672C"/>
    <w:rsid w:val="00D06D12"/>
    <w:rsid w:val="00D0783E"/>
    <w:rsid w:val="00D10F83"/>
    <w:rsid w:val="00D11802"/>
    <w:rsid w:val="00D118A1"/>
    <w:rsid w:val="00D11C90"/>
    <w:rsid w:val="00D11F80"/>
    <w:rsid w:val="00D1282B"/>
    <w:rsid w:val="00D12C70"/>
    <w:rsid w:val="00D12C9B"/>
    <w:rsid w:val="00D1357B"/>
    <w:rsid w:val="00D13CA7"/>
    <w:rsid w:val="00D13FFF"/>
    <w:rsid w:val="00D140B3"/>
    <w:rsid w:val="00D1411D"/>
    <w:rsid w:val="00D147B9"/>
    <w:rsid w:val="00D149DB"/>
    <w:rsid w:val="00D14D3D"/>
    <w:rsid w:val="00D15347"/>
    <w:rsid w:val="00D154FE"/>
    <w:rsid w:val="00D1668D"/>
    <w:rsid w:val="00D167D4"/>
    <w:rsid w:val="00D16AA2"/>
    <w:rsid w:val="00D16BC4"/>
    <w:rsid w:val="00D16CA9"/>
    <w:rsid w:val="00D172F5"/>
    <w:rsid w:val="00D174CF"/>
    <w:rsid w:val="00D2023D"/>
    <w:rsid w:val="00D20630"/>
    <w:rsid w:val="00D2129D"/>
    <w:rsid w:val="00D22424"/>
    <w:rsid w:val="00D2369E"/>
    <w:rsid w:val="00D236A6"/>
    <w:rsid w:val="00D23D44"/>
    <w:rsid w:val="00D240A3"/>
    <w:rsid w:val="00D24E39"/>
    <w:rsid w:val="00D25A53"/>
    <w:rsid w:val="00D25E6E"/>
    <w:rsid w:val="00D269D5"/>
    <w:rsid w:val="00D26C81"/>
    <w:rsid w:val="00D27230"/>
    <w:rsid w:val="00D27B0B"/>
    <w:rsid w:val="00D27DAB"/>
    <w:rsid w:val="00D301F6"/>
    <w:rsid w:val="00D318AA"/>
    <w:rsid w:val="00D335CC"/>
    <w:rsid w:val="00D339F1"/>
    <w:rsid w:val="00D33D45"/>
    <w:rsid w:val="00D340FD"/>
    <w:rsid w:val="00D344CF"/>
    <w:rsid w:val="00D34778"/>
    <w:rsid w:val="00D34D7B"/>
    <w:rsid w:val="00D3536B"/>
    <w:rsid w:val="00D3561D"/>
    <w:rsid w:val="00D356CF"/>
    <w:rsid w:val="00D3582B"/>
    <w:rsid w:val="00D35DD1"/>
    <w:rsid w:val="00D360A9"/>
    <w:rsid w:val="00D370D8"/>
    <w:rsid w:val="00D373C7"/>
    <w:rsid w:val="00D376DA"/>
    <w:rsid w:val="00D41593"/>
    <w:rsid w:val="00D42072"/>
    <w:rsid w:val="00D422C9"/>
    <w:rsid w:val="00D424B8"/>
    <w:rsid w:val="00D42BD1"/>
    <w:rsid w:val="00D42E8A"/>
    <w:rsid w:val="00D4326C"/>
    <w:rsid w:val="00D43C47"/>
    <w:rsid w:val="00D43C58"/>
    <w:rsid w:val="00D43D35"/>
    <w:rsid w:val="00D44328"/>
    <w:rsid w:val="00D4451B"/>
    <w:rsid w:val="00D44D13"/>
    <w:rsid w:val="00D4509C"/>
    <w:rsid w:val="00D45184"/>
    <w:rsid w:val="00D45FBD"/>
    <w:rsid w:val="00D46496"/>
    <w:rsid w:val="00D46762"/>
    <w:rsid w:val="00D46A13"/>
    <w:rsid w:val="00D46F0F"/>
    <w:rsid w:val="00D4707E"/>
    <w:rsid w:val="00D47EE0"/>
    <w:rsid w:val="00D50539"/>
    <w:rsid w:val="00D52B96"/>
    <w:rsid w:val="00D534F0"/>
    <w:rsid w:val="00D53B92"/>
    <w:rsid w:val="00D54088"/>
    <w:rsid w:val="00D551D7"/>
    <w:rsid w:val="00D55CF4"/>
    <w:rsid w:val="00D56734"/>
    <w:rsid w:val="00D56829"/>
    <w:rsid w:val="00D569CA"/>
    <w:rsid w:val="00D57455"/>
    <w:rsid w:val="00D57727"/>
    <w:rsid w:val="00D57913"/>
    <w:rsid w:val="00D579B8"/>
    <w:rsid w:val="00D57C3E"/>
    <w:rsid w:val="00D600A0"/>
    <w:rsid w:val="00D60194"/>
    <w:rsid w:val="00D602A1"/>
    <w:rsid w:val="00D60676"/>
    <w:rsid w:val="00D60B20"/>
    <w:rsid w:val="00D60EEA"/>
    <w:rsid w:val="00D62780"/>
    <w:rsid w:val="00D62D16"/>
    <w:rsid w:val="00D641BE"/>
    <w:rsid w:val="00D64778"/>
    <w:rsid w:val="00D64CCA"/>
    <w:rsid w:val="00D64F82"/>
    <w:rsid w:val="00D65970"/>
    <w:rsid w:val="00D664A3"/>
    <w:rsid w:val="00D66C15"/>
    <w:rsid w:val="00D66DB3"/>
    <w:rsid w:val="00D66F87"/>
    <w:rsid w:val="00D676AA"/>
    <w:rsid w:val="00D6770F"/>
    <w:rsid w:val="00D67877"/>
    <w:rsid w:val="00D706D1"/>
    <w:rsid w:val="00D71029"/>
    <w:rsid w:val="00D7194B"/>
    <w:rsid w:val="00D71A1B"/>
    <w:rsid w:val="00D7253F"/>
    <w:rsid w:val="00D732BF"/>
    <w:rsid w:val="00D73C48"/>
    <w:rsid w:val="00D746CE"/>
    <w:rsid w:val="00D74C1B"/>
    <w:rsid w:val="00D75376"/>
    <w:rsid w:val="00D756B0"/>
    <w:rsid w:val="00D75778"/>
    <w:rsid w:val="00D75FF6"/>
    <w:rsid w:val="00D7645C"/>
    <w:rsid w:val="00D76DF3"/>
    <w:rsid w:val="00D778C9"/>
    <w:rsid w:val="00D779AD"/>
    <w:rsid w:val="00D80670"/>
    <w:rsid w:val="00D80938"/>
    <w:rsid w:val="00D80FAE"/>
    <w:rsid w:val="00D811A7"/>
    <w:rsid w:val="00D811F8"/>
    <w:rsid w:val="00D815F9"/>
    <w:rsid w:val="00D81F47"/>
    <w:rsid w:val="00D821F7"/>
    <w:rsid w:val="00D82544"/>
    <w:rsid w:val="00D8280A"/>
    <w:rsid w:val="00D841B8"/>
    <w:rsid w:val="00D8430B"/>
    <w:rsid w:val="00D84883"/>
    <w:rsid w:val="00D84AA4"/>
    <w:rsid w:val="00D84D05"/>
    <w:rsid w:val="00D862D3"/>
    <w:rsid w:val="00D865C2"/>
    <w:rsid w:val="00D8664F"/>
    <w:rsid w:val="00D86E88"/>
    <w:rsid w:val="00D87160"/>
    <w:rsid w:val="00D872FA"/>
    <w:rsid w:val="00D8760E"/>
    <w:rsid w:val="00D878FC"/>
    <w:rsid w:val="00D901F0"/>
    <w:rsid w:val="00D90408"/>
    <w:rsid w:val="00D90DA9"/>
    <w:rsid w:val="00D91B2A"/>
    <w:rsid w:val="00D91BAF"/>
    <w:rsid w:val="00D92ECD"/>
    <w:rsid w:val="00D932FE"/>
    <w:rsid w:val="00D9353D"/>
    <w:rsid w:val="00D941A9"/>
    <w:rsid w:val="00D94805"/>
    <w:rsid w:val="00D9495B"/>
    <w:rsid w:val="00D94EF0"/>
    <w:rsid w:val="00D95236"/>
    <w:rsid w:val="00D960D1"/>
    <w:rsid w:val="00D9643A"/>
    <w:rsid w:val="00D965A5"/>
    <w:rsid w:val="00D96D71"/>
    <w:rsid w:val="00D97354"/>
    <w:rsid w:val="00D97C25"/>
    <w:rsid w:val="00DA06BA"/>
    <w:rsid w:val="00DA0AE2"/>
    <w:rsid w:val="00DA0BA8"/>
    <w:rsid w:val="00DA0DDA"/>
    <w:rsid w:val="00DA1111"/>
    <w:rsid w:val="00DA17CF"/>
    <w:rsid w:val="00DA225E"/>
    <w:rsid w:val="00DA23A6"/>
    <w:rsid w:val="00DA2BC6"/>
    <w:rsid w:val="00DA323A"/>
    <w:rsid w:val="00DA32DF"/>
    <w:rsid w:val="00DA3466"/>
    <w:rsid w:val="00DA3FD6"/>
    <w:rsid w:val="00DA50C0"/>
    <w:rsid w:val="00DA5695"/>
    <w:rsid w:val="00DA5AB4"/>
    <w:rsid w:val="00DA5C09"/>
    <w:rsid w:val="00DA6211"/>
    <w:rsid w:val="00DA6A1B"/>
    <w:rsid w:val="00DA73D9"/>
    <w:rsid w:val="00DB04B6"/>
    <w:rsid w:val="00DB0888"/>
    <w:rsid w:val="00DB0B47"/>
    <w:rsid w:val="00DB117B"/>
    <w:rsid w:val="00DB187E"/>
    <w:rsid w:val="00DB1D5B"/>
    <w:rsid w:val="00DB20A2"/>
    <w:rsid w:val="00DB259D"/>
    <w:rsid w:val="00DB2BB5"/>
    <w:rsid w:val="00DB3701"/>
    <w:rsid w:val="00DB3707"/>
    <w:rsid w:val="00DB3E56"/>
    <w:rsid w:val="00DB41C6"/>
    <w:rsid w:val="00DB46EA"/>
    <w:rsid w:val="00DB51AD"/>
    <w:rsid w:val="00DB51CA"/>
    <w:rsid w:val="00DB5CED"/>
    <w:rsid w:val="00DB5F7F"/>
    <w:rsid w:val="00DB60D1"/>
    <w:rsid w:val="00DB6941"/>
    <w:rsid w:val="00DB6E25"/>
    <w:rsid w:val="00DB7032"/>
    <w:rsid w:val="00DB70AA"/>
    <w:rsid w:val="00DB77AB"/>
    <w:rsid w:val="00DB7932"/>
    <w:rsid w:val="00DB79D7"/>
    <w:rsid w:val="00DB7A12"/>
    <w:rsid w:val="00DB7FD3"/>
    <w:rsid w:val="00DC034E"/>
    <w:rsid w:val="00DC18B8"/>
    <w:rsid w:val="00DC1926"/>
    <w:rsid w:val="00DC1CAA"/>
    <w:rsid w:val="00DC1FDE"/>
    <w:rsid w:val="00DC297D"/>
    <w:rsid w:val="00DC2A6E"/>
    <w:rsid w:val="00DC380A"/>
    <w:rsid w:val="00DC3857"/>
    <w:rsid w:val="00DC418B"/>
    <w:rsid w:val="00DC4901"/>
    <w:rsid w:val="00DC4C14"/>
    <w:rsid w:val="00DC5DBD"/>
    <w:rsid w:val="00DC5E14"/>
    <w:rsid w:val="00DC60DE"/>
    <w:rsid w:val="00DC64D1"/>
    <w:rsid w:val="00DC6BCC"/>
    <w:rsid w:val="00DC7314"/>
    <w:rsid w:val="00DC79B7"/>
    <w:rsid w:val="00DD000F"/>
    <w:rsid w:val="00DD0D70"/>
    <w:rsid w:val="00DD10EB"/>
    <w:rsid w:val="00DD1A53"/>
    <w:rsid w:val="00DD1FD6"/>
    <w:rsid w:val="00DD26D1"/>
    <w:rsid w:val="00DD2A52"/>
    <w:rsid w:val="00DD3BB6"/>
    <w:rsid w:val="00DD404F"/>
    <w:rsid w:val="00DD45C0"/>
    <w:rsid w:val="00DD4D5B"/>
    <w:rsid w:val="00DD5C13"/>
    <w:rsid w:val="00DD5C2D"/>
    <w:rsid w:val="00DD5C8D"/>
    <w:rsid w:val="00DD6710"/>
    <w:rsid w:val="00DD6B73"/>
    <w:rsid w:val="00DD6C02"/>
    <w:rsid w:val="00DD7EAF"/>
    <w:rsid w:val="00DE0CDD"/>
    <w:rsid w:val="00DE0E91"/>
    <w:rsid w:val="00DE1250"/>
    <w:rsid w:val="00DE15AC"/>
    <w:rsid w:val="00DE1718"/>
    <w:rsid w:val="00DE18CE"/>
    <w:rsid w:val="00DE18F6"/>
    <w:rsid w:val="00DE1C82"/>
    <w:rsid w:val="00DE1FFE"/>
    <w:rsid w:val="00DE23A3"/>
    <w:rsid w:val="00DE2CC3"/>
    <w:rsid w:val="00DE35CC"/>
    <w:rsid w:val="00DE3A06"/>
    <w:rsid w:val="00DE5615"/>
    <w:rsid w:val="00DE58D9"/>
    <w:rsid w:val="00DE5915"/>
    <w:rsid w:val="00DE62C5"/>
    <w:rsid w:val="00DE6DF6"/>
    <w:rsid w:val="00DE75CE"/>
    <w:rsid w:val="00DE7B83"/>
    <w:rsid w:val="00DE7F1C"/>
    <w:rsid w:val="00DF1983"/>
    <w:rsid w:val="00DF1EE1"/>
    <w:rsid w:val="00DF268A"/>
    <w:rsid w:val="00DF2AD0"/>
    <w:rsid w:val="00DF2BD1"/>
    <w:rsid w:val="00DF2DC0"/>
    <w:rsid w:val="00DF3432"/>
    <w:rsid w:val="00DF34A5"/>
    <w:rsid w:val="00DF34C3"/>
    <w:rsid w:val="00DF480E"/>
    <w:rsid w:val="00DF49C2"/>
    <w:rsid w:val="00DF5B01"/>
    <w:rsid w:val="00DF5CE9"/>
    <w:rsid w:val="00DF6129"/>
    <w:rsid w:val="00DF6442"/>
    <w:rsid w:val="00DF6522"/>
    <w:rsid w:val="00DF668C"/>
    <w:rsid w:val="00DF7144"/>
    <w:rsid w:val="00DF7344"/>
    <w:rsid w:val="00DF7602"/>
    <w:rsid w:val="00DF7B99"/>
    <w:rsid w:val="00E004CC"/>
    <w:rsid w:val="00E00AB3"/>
    <w:rsid w:val="00E02091"/>
    <w:rsid w:val="00E0273B"/>
    <w:rsid w:val="00E02D79"/>
    <w:rsid w:val="00E037C5"/>
    <w:rsid w:val="00E040AE"/>
    <w:rsid w:val="00E04F69"/>
    <w:rsid w:val="00E05769"/>
    <w:rsid w:val="00E05B1E"/>
    <w:rsid w:val="00E0607A"/>
    <w:rsid w:val="00E060C0"/>
    <w:rsid w:val="00E06529"/>
    <w:rsid w:val="00E065ED"/>
    <w:rsid w:val="00E06816"/>
    <w:rsid w:val="00E07415"/>
    <w:rsid w:val="00E101B0"/>
    <w:rsid w:val="00E10795"/>
    <w:rsid w:val="00E10960"/>
    <w:rsid w:val="00E10DDF"/>
    <w:rsid w:val="00E110F6"/>
    <w:rsid w:val="00E11ADF"/>
    <w:rsid w:val="00E11E5C"/>
    <w:rsid w:val="00E1202F"/>
    <w:rsid w:val="00E124D9"/>
    <w:rsid w:val="00E12AD0"/>
    <w:rsid w:val="00E13887"/>
    <w:rsid w:val="00E13D60"/>
    <w:rsid w:val="00E14977"/>
    <w:rsid w:val="00E14A6A"/>
    <w:rsid w:val="00E14E8E"/>
    <w:rsid w:val="00E152AD"/>
    <w:rsid w:val="00E15647"/>
    <w:rsid w:val="00E15C95"/>
    <w:rsid w:val="00E16026"/>
    <w:rsid w:val="00E1604D"/>
    <w:rsid w:val="00E168F9"/>
    <w:rsid w:val="00E170D2"/>
    <w:rsid w:val="00E17741"/>
    <w:rsid w:val="00E178FC"/>
    <w:rsid w:val="00E17DA2"/>
    <w:rsid w:val="00E2023F"/>
    <w:rsid w:val="00E20D9A"/>
    <w:rsid w:val="00E20F3D"/>
    <w:rsid w:val="00E21347"/>
    <w:rsid w:val="00E2189E"/>
    <w:rsid w:val="00E21C66"/>
    <w:rsid w:val="00E21DA7"/>
    <w:rsid w:val="00E21EB9"/>
    <w:rsid w:val="00E2241A"/>
    <w:rsid w:val="00E22465"/>
    <w:rsid w:val="00E226CA"/>
    <w:rsid w:val="00E230F8"/>
    <w:rsid w:val="00E239DF"/>
    <w:rsid w:val="00E24027"/>
    <w:rsid w:val="00E24926"/>
    <w:rsid w:val="00E24FDE"/>
    <w:rsid w:val="00E26439"/>
    <w:rsid w:val="00E26984"/>
    <w:rsid w:val="00E26A1E"/>
    <w:rsid w:val="00E26E16"/>
    <w:rsid w:val="00E26EC3"/>
    <w:rsid w:val="00E271AA"/>
    <w:rsid w:val="00E30326"/>
    <w:rsid w:val="00E3049D"/>
    <w:rsid w:val="00E30C85"/>
    <w:rsid w:val="00E30FDA"/>
    <w:rsid w:val="00E3174A"/>
    <w:rsid w:val="00E31833"/>
    <w:rsid w:val="00E32543"/>
    <w:rsid w:val="00E326C6"/>
    <w:rsid w:val="00E3298B"/>
    <w:rsid w:val="00E335FF"/>
    <w:rsid w:val="00E3383E"/>
    <w:rsid w:val="00E33ABC"/>
    <w:rsid w:val="00E347AC"/>
    <w:rsid w:val="00E35251"/>
    <w:rsid w:val="00E353BB"/>
    <w:rsid w:val="00E35ABC"/>
    <w:rsid w:val="00E36080"/>
    <w:rsid w:val="00E36C11"/>
    <w:rsid w:val="00E36D50"/>
    <w:rsid w:val="00E37B81"/>
    <w:rsid w:val="00E408A9"/>
    <w:rsid w:val="00E413A9"/>
    <w:rsid w:val="00E414A8"/>
    <w:rsid w:val="00E41AF8"/>
    <w:rsid w:val="00E426BA"/>
    <w:rsid w:val="00E42A05"/>
    <w:rsid w:val="00E42EE5"/>
    <w:rsid w:val="00E431A7"/>
    <w:rsid w:val="00E43CFE"/>
    <w:rsid w:val="00E43D2F"/>
    <w:rsid w:val="00E44C27"/>
    <w:rsid w:val="00E451E8"/>
    <w:rsid w:val="00E452EC"/>
    <w:rsid w:val="00E45840"/>
    <w:rsid w:val="00E45EFC"/>
    <w:rsid w:val="00E4613D"/>
    <w:rsid w:val="00E461B5"/>
    <w:rsid w:val="00E46285"/>
    <w:rsid w:val="00E467F6"/>
    <w:rsid w:val="00E46F5C"/>
    <w:rsid w:val="00E471B8"/>
    <w:rsid w:val="00E47A8B"/>
    <w:rsid w:val="00E47D3B"/>
    <w:rsid w:val="00E47D47"/>
    <w:rsid w:val="00E5007A"/>
    <w:rsid w:val="00E50136"/>
    <w:rsid w:val="00E50351"/>
    <w:rsid w:val="00E504BB"/>
    <w:rsid w:val="00E507B8"/>
    <w:rsid w:val="00E50B26"/>
    <w:rsid w:val="00E50B4B"/>
    <w:rsid w:val="00E50CC5"/>
    <w:rsid w:val="00E50CF5"/>
    <w:rsid w:val="00E50EA5"/>
    <w:rsid w:val="00E5175D"/>
    <w:rsid w:val="00E51AD3"/>
    <w:rsid w:val="00E51D98"/>
    <w:rsid w:val="00E52857"/>
    <w:rsid w:val="00E52C47"/>
    <w:rsid w:val="00E53079"/>
    <w:rsid w:val="00E53818"/>
    <w:rsid w:val="00E5426C"/>
    <w:rsid w:val="00E54370"/>
    <w:rsid w:val="00E54437"/>
    <w:rsid w:val="00E54B48"/>
    <w:rsid w:val="00E54D6D"/>
    <w:rsid w:val="00E55A1A"/>
    <w:rsid w:val="00E55B8B"/>
    <w:rsid w:val="00E568B3"/>
    <w:rsid w:val="00E56984"/>
    <w:rsid w:val="00E57662"/>
    <w:rsid w:val="00E579BE"/>
    <w:rsid w:val="00E57BC5"/>
    <w:rsid w:val="00E60553"/>
    <w:rsid w:val="00E60937"/>
    <w:rsid w:val="00E60AC5"/>
    <w:rsid w:val="00E623FF"/>
    <w:rsid w:val="00E62A4B"/>
    <w:rsid w:val="00E6376B"/>
    <w:rsid w:val="00E63808"/>
    <w:rsid w:val="00E6413D"/>
    <w:rsid w:val="00E6484C"/>
    <w:rsid w:val="00E64A1C"/>
    <w:rsid w:val="00E6567A"/>
    <w:rsid w:val="00E65EBF"/>
    <w:rsid w:val="00E668A9"/>
    <w:rsid w:val="00E66934"/>
    <w:rsid w:val="00E66D55"/>
    <w:rsid w:val="00E672C9"/>
    <w:rsid w:val="00E67340"/>
    <w:rsid w:val="00E674BB"/>
    <w:rsid w:val="00E67904"/>
    <w:rsid w:val="00E67BD5"/>
    <w:rsid w:val="00E701F1"/>
    <w:rsid w:val="00E70614"/>
    <w:rsid w:val="00E70950"/>
    <w:rsid w:val="00E71657"/>
    <w:rsid w:val="00E71DD3"/>
    <w:rsid w:val="00E7224E"/>
    <w:rsid w:val="00E72736"/>
    <w:rsid w:val="00E72B0D"/>
    <w:rsid w:val="00E73211"/>
    <w:rsid w:val="00E73481"/>
    <w:rsid w:val="00E73D0F"/>
    <w:rsid w:val="00E73E17"/>
    <w:rsid w:val="00E7499C"/>
    <w:rsid w:val="00E74F82"/>
    <w:rsid w:val="00E75193"/>
    <w:rsid w:val="00E75512"/>
    <w:rsid w:val="00E76768"/>
    <w:rsid w:val="00E769C0"/>
    <w:rsid w:val="00E7757A"/>
    <w:rsid w:val="00E77749"/>
    <w:rsid w:val="00E779B2"/>
    <w:rsid w:val="00E77D80"/>
    <w:rsid w:val="00E80312"/>
    <w:rsid w:val="00E804BB"/>
    <w:rsid w:val="00E809D7"/>
    <w:rsid w:val="00E80A2B"/>
    <w:rsid w:val="00E80BDD"/>
    <w:rsid w:val="00E80CB8"/>
    <w:rsid w:val="00E816E5"/>
    <w:rsid w:val="00E81D15"/>
    <w:rsid w:val="00E81D59"/>
    <w:rsid w:val="00E822BD"/>
    <w:rsid w:val="00E82C11"/>
    <w:rsid w:val="00E83A19"/>
    <w:rsid w:val="00E83D78"/>
    <w:rsid w:val="00E8453F"/>
    <w:rsid w:val="00E8460F"/>
    <w:rsid w:val="00E84772"/>
    <w:rsid w:val="00E84AD5"/>
    <w:rsid w:val="00E84C77"/>
    <w:rsid w:val="00E85B48"/>
    <w:rsid w:val="00E85B6D"/>
    <w:rsid w:val="00E867E6"/>
    <w:rsid w:val="00E86D44"/>
    <w:rsid w:val="00E86FC8"/>
    <w:rsid w:val="00E870DB"/>
    <w:rsid w:val="00E87C5B"/>
    <w:rsid w:val="00E904C9"/>
    <w:rsid w:val="00E9063F"/>
    <w:rsid w:val="00E90658"/>
    <w:rsid w:val="00E90C38"/>
    <w:rsid w:val="00E90E0A"/>
    <w:rsid w:val="00E91256"/>
    <w:rsid w:val="00E9142B"/>
    <w:rsid w:val="00E9186C"/>
    <w:rsid w:val="00E91FB9"/>
    <w:rsid w:val="00E926F6"/>
    <w:rsid w:val="00E928EE"/>
    <w:rsid w:val="00E929F5"/>
    <w:rsid w:val="00E92B88"/>
    <w:rsid w:val="00E93042"/>
    <w:rsid w:val="00E93095"/>
    <w:rsid w:val="00E93B5E"/>
    <w:rsid w:val="00E93F4D"/>
    <w:rsid w:val="00E94AF1"/>
    <w:rsid w:val="00E94F2B"/>
    <w:rsid w:val="00E9515C"/>
    <w:rsid w:val="00E953D1"/>
    <w:rsid w:val="00E953EE"/>
    <w:rsid w:val="00E95481"/>
    <w:rsid w:val="00E95639"/>
    <w:rsid w:val="00E957B5"/>
    <w:rsid w:val="00E96318"/>
    <w:rsid w:val="00E9638A"/>
    <w:rsid w:val="00E963B0"/>
    <w:rsid w:val="00E969E5"/>
    <w:rsid w:val="00E96A8C"/>
    <w:rsid w:val="00E96F4B"/>
    <w:rsid w:val="00E9711A"/>
    <w:rsid w:val="00E97521"/>
    <w:rsid w:val="00E979D0"/>
    <w:rsid w:val="00EA131E"/>
    <w:rsid w:val="00EA1D81"/>
    <w:rsid w:val="00EA2386"/>
    <w:rsid w:val="00EA2B18"/>
    <w:rsid w:val="00EA3234"/>
    <w:rsid w:val="00EA384C"/>
    <w:rsid w:val="00EA413F"/>
    <w:rsid w:val="00EA5203"/>
    <w:rsid w:val="00EA62F9"/>
    <w:rsid w:val="00EA6541"/>
    <w:rsid w:val="00EA6C4C"/>
    <w:rsid w:val="00EA6CB3"/>
    <w:rsid w:val="00EA6CE6"/>
    <w:rsid w:val="00EA788E"/>
    <w:rsid w:val="00EA7910"/>
    <w:rsid w:val="00EA7941"/>
    <w:rsid w:val="00EA7F10"/>
    <w:rsid w:val="00EB05DE"/>
    <w:rsid w:val="00EB0A4F"/>
    <w:rsid w:val="00EB1237"/>
    <w:rsid w:val="00EB13CF"/>
    <w:rsid w:val="00EB1592"/>
    <w:rsid w:val="00EB180A"/>
    <w:rsid w:val="00EB1D1A"/>
    <w:rsid w:val="00EB2D24"/>
    <w:rsid w:val="00EB3955"/>
    <w:rsid w:val="00EB627F"/>
    <w:rsid w:val="00EB6282"/>
    <w:rsid w:val="00EB67E0"/>
    <w:rsid w:val="00EB706E"/>
    <w:rsid w:val="00EB724E"/>
    <w:rsid w:val="00EB75FF"/>
    <w:rsid w:val="00EB7A18"/>
    <w:rsid w:val="00EB7FDD"/>
    <w:rsid w:val="00EC019E"/>
    <w:rsid w:val="00EC0CF7"/>
    <w:rsid w:val="00EC1405"/>
    <w:rsid w:val="00EC156E"/>
    <w:rsid w:val="00EC1637"/>
    <w:rsid w:val="00EC242F"/>
    <w:rsid w:val="00EC2430"/>
    <w:rsid w:val="00EC2507"/>
    <w:rsid w:val="00EC29B6"/>
    <w:rsid w:val="00EC312E"/>
    <w:rsid w:val="00EC3AAE"/>
    <w:rsid w:val="00EC3B2C"/>
    <w:rsid w:val="00EC45B4"/>
    <w:rsid w:val="00EC47BD"/>
    <w:rsid w:val="00EC4B15"/>
    <w:rsid w:val="00EC5A7C"/>
    <w:rsid w:val="00EC5D7F"/>
    <w:rsid w:val="00EC64F2"/>
    <w:rsid w:val="00EC653B"/>
    <w:rsid w:val="00EC72D3"/>
    <w:rsid w:val="00ED1589"/>
    <w:rsid w:val="00ED18C9"/>
    <w:rsid w:val="00ED1D09"/>
    <w:rsid w:val="00ED1F58"/>
    <w:rsid w:val="00ED2B2B"/>
    <w:rsid w:val="00ED3373"/>
    <w:rsid w:val="00ED3479"/>
    <w:rsid w:val="00ED4195"/>
    <w:rsid w:val="00ED42E6"/>
    <w:rsid w:val="00ED461E"/>
    <w:rsid w:val="00ED5397"/>
    <w:rsid w:val="00ED5792"/>
    <w:rsid w:val="00ED584D"/>
    <w:rsid w:val="00ED5E55"/>
    <w:rsid w:val="00ED62B8"/>
    <w:rsid w:val="00ED67C0"/>
    <w:rsid w:val="00ED6ED4"/>
    <w:rsid w:val="00ED7B7C"/>
    <w:rsid w:val="00EE03A4"/>
    <w:rsid w:val="00EE1A31"/>
    <w:rsid w:val="00EE27CA"/>
    <w:rsid w:val="00EE318C"/>
    <w:rsid w:val="00EE3571"/>
    <w:rsid w:val="00EE3AFE"/>
    <w:rsid w:val="00EE4F0C"/>
    <w:rsid w:val="00EE50D6"/>
    <w:rsid w:val="00EE59B4"/>
    <w:rsid w:val="00EE5AB9"/>
    <w:rsid w:val="00EE5ED4"/>
    <w:rsid w:val="00EE60C7"/>
    <w:rsid w:val="00EE658A"/>
    <w:rsid w:val="00EE6FA9"/>
    <w:rsid w:val="00EF0841"/>
    <w:rsid w:val="00EF11E9"/>
    <w:rsid w:val="00EF1277"/>
    <w:rsid w:val="00EF12A6"/>
    <w:rsid w:val="00EF1610"/>
    <w:rsid w:val="00EF1B5A"/>
    <w:rsid w:val="00EF24F8"/>
    <w:rsid w:val="00EF2C23"/>
    <w:rsid w:val="00EF2F5B"/>
    <w:rsid w:val="00EF32BA"/>
    <w:rsid w:val="00EF3E27"/>
    <w:rsid w:val="00EF457B"/>
    <w:rsid w:val="00EF4F58"/>
    <w:rsid w:val="00EF5CAB"/>
    <w:rsid w:val="00EF6304"/>
    <w:rsid w:val="00EF6DC3"/>
    <w:rsid w:val="00EF70B9"/>
    <w:rsid w:val="00EF77E5"/>
    <w:rsid w:val="00F00024"/>
    <w:rsid w:val="00F00DBA"/>
    <w:rsid w:val="00F010E3"/>
    <w:rsid w:val="00F019C2"/>
    <w:rsid w:val="00F01E1D"/>
    <w:rsid w:val="00F02470"/>
    <w:rsid w:val="00F0347F"/>
    <w:rsid w:val="00F0370A"/>
    <w:rsid w:val="00F03FA5"/>
    <w:rsid w:val="00F0418D"/>
    <w:rsid w:val="00F042B4"/>
    <w:rsid w:val="00F042F9"/>
    <w:rsid w:val="00F04E77"/>
    <w:rsid w:val="00F061D1"/>
    <w:rsid w:val="00F06BBA"/>
    <w:rsid w:val="00F06D6C"/>
    <w:rsid w:val="00F10B8F"/>
    <w:rsid w:val="00F11115"/>
    <w:rsid w:val="00F11B1D"/>
    <w:rsid w:val="00F12319"/>
    <w:rsid w:val="00F123D3"/>
    <w:rsid w:val="00F12A9E"/>
    <w:rsid w:val="00F12D2B"/>
    <w:rsid w:val="00F12F8A"/>
    <w:rsid w:val="00F16178"/>
    <w:rsid w:val="00F164DB"/>
    <w:rsid w:val="00F168A3"/>
    <w:rsid w:val="00F16941"/>
    <w:rsid w:val="00F17F44"/>
    <w:rsid w:val="00F200BE"/>
    <w:rsid w:val="00F2069B"/>
    <w:rsid w:val="00F20F67"/>
    <w:rsid w:val="00F21C22"/>
    <w:rsid w:val="00F22003"/>
    <w:rsid w:val="00F2206A"/>
    <w:rsid w:val="00F22928"/>
    <w:rsid w:val="00F23256"/>
    <w:rsid w:val="00F23D74"/>
    <w:rsid w:val="00F24D82"/>
    <w:rsid w:val="00F25AAC"/>
    <w:rsid w:val="00F25B77"/>
    <w:rsid w:val="00F2663A"/>
    <w:rsid w:val="00F2683F"/>
    <w:rsid w:val="00F2690C"/>
    <w:rsid w:val="00F26DAA"/>
    <w:rsid w:val="00F2712D"/>
    <w:rsid w:val="00F2769E"/>
    <w:rsid w:val="00F30F84"/>
    <w:rsid w:val="00F31C1F"/>
    <w:rsid w:val="00F31E2E"/>
    <w:rsid w:val="00F320FE"/>
    <w:rsid w:val="00F32621"/>
    <w:rsid w:val="00F329DD"/>
    <w:rsid w:val="00F32BB2"/>
    <w:rsid w:val="00F331F4"/>
    <w:rsid w:val="00F33338"/>
    <w:rsid w:val="00F3346D"/>
    <w:rsid w:val="00F33881"/>
    <w:rsid w:val="00F33CC4"/>
    <w:rsid w:val="00F33F57"/>
    <w:rsid w:val="00F3518B"/>
    <w:rsid w:val="00F3568E"/>
    <w:rsid w:val="00F35A15"/>
    <w:rsid w:val="00F36CC5"/>
    <w:rsid w:val="00F377AD"/>
    <w:rsid w:val="00F40099"/>
    <w:rsid w:val="00F41859"/>
    <w:rsid w:val="00F419E4"/>
    <w:rsid w:val="00F41AF1"/>
    <w:rsid w:val="00F41D65"/>
    <w:rsid w:val="00F420FC"/>
    <w:rsid w:val="00F42DCF"/>
    <w:rsid w:val="00F43272"/>
    <w:rsid w:val="00F43794"/>
    <w:rsid w:val="00F43A97"/>
    <w:rsid w:val="00F44351"/>
    <w:rsid w:val="00F44EB2"/>
    <w:rsid w:val="00F463E3"/>
    <w:rsid w:val="00F46523"/>
    <w:rsid w:val="00F46DC7"/>
    <w:rsid w:val="00F47581"/>
    <w:rsid w:val="00F47946"/>
    <w:rsid w:val="00F50533"/>
    <w:rsid w:val="00F50563"/>
    <w:rsid w:val="00F50668"/>
    <w:rsid w:val="00F5110F"/>
    <w:rsid w:val="00F519F2"/>
    <w:rsid w:val="00F51E93"/>
    <w:rsid w:val="00F53214"/>
    <w:rsid w:val="00F54601"/>
    <w:rsid w:val="00F558E0"/>
    <w:rsid w:val="00F56120"/>
    <w:rsid w:val="00F567C8"/>
    <w:rsid w:val="00F56962"/>
    <w:rsid w:val="00F56D34"/>
    <w:rsid w:val="00F602C0"/>
    <w:rsid w:val="00F6065C"/>
    <w:rsid w:val="00F60B73"/>
    <w:rsid w:val="00F610F7"/>
    <w:rsid w:val="00F61968"/>
    <w:rsid w:val="00F621F9"/>
    <w:rsid w:val="00F623D0"/>
    <w:rsid w:val="00F62D9C"/>
    <w:rsid w:val="00F62DE4"/>
    <w:rsid w:val="00F638C8"/>
    <w:rsid w:val="00F64137"/>
    <w:rsid w:val="00F646E0"/>
    <w:rsid w:val="00F64B0D"/>
    <w:rsid w:val="00F64B59"/>
    <w:rsid w:val="00F64FC6"/>
    <w:rsid w:val="00F6631A"/>
    <w:rsid w:val="00F66BF4"/>
    <w:rsid w:val="00F67602"/>
    <w:rsid w:val="00F678FB"/>
    <w:rsid w:val="00F67D96"/>
    <w:rsid w:val="00F70546"/>
    <w:rsid w:val="00F71492"/>
    <w:rsid w:val="00F71789"/>
    <w:rsid w:val="00F7193F"/>
    <w:rsid w:val="00F71CB3"/>
    <w:rsid w:val="00F723CE"/>
    <w:rsid w:val="00F72A39"/>
    <w:rsid w:val="00F72C58"/>
    <w:rsid w:val="00F733B3"/>
    <w:rsid w:val="00F73477"/>
    <w:rsid w:val="00F735E1"/>
    <w:rsid w:val="00F737EC"/>
    <w:rsid w:val="00F73A1F"/>
    <w:rsid w:val="00F741FF"/>
    <w:rsid w:val="00F74BA4"/>
    <w:rsid w:val="00F74D35"/>
    <w:rsid w:val="00F74DFA"/>
    <w:rsid w:val="00F74E3D"/>
    <w:rsid w:val="00F75B8F"/>
    <w:rsid w:val="00F75F85"/>
    <w:rsid w:val="00F760A0"/>
    <w:rsid w:val="00F7686C"/>
    <w:rsid w:val="00F772A0"/>
    <w:rsid w:val="00F779D7"/>
    <w:rsid w:val="00F779ED"/>
    <w:rsid w:val="00F8005B"/>
    <w:rsid w:val="00F80102"/>
    <w:rsid w:val="00F80D1D"/>
    <w:rsid w:val="00F81260"/>
    <w:rsid w:val="00F813B2"/>
    <w:rsid w:val="00F8151F"/>
    <w:rsid w:val="00F8183C"/>
    <w:rsid w:val="00F81C23"/>
    <w:rsid w:val="00F82823"/>
    <w:rsid w:val="00F82A98"/>
    <w:rsid w:val="00F82E39"/>
    <w:rsid w:val="00F8308E"/>
    <w:rsid w:val="00F83B73"/>
    <w:rsid w:val="00F83CBF"/>
    <w:rsid w:val="00F83D93"/>
    <w:rsid w:val="00F851A2"/>
    <w:rsid w:val="00F8528B"/>
    <w:rsid w:val="00F85ED7"/>
    <w:rsid w:val="00F86935"/>
    <w:rsid w:val="00F86AF4"/>
    <w:rsid w:val="00F86E1B"/>
    <w:rsid w:val="00F86E62"/>
    <w:rsid w:val="00F87D94"/>
    <w:rsid w:val="00F9012F"/>
    <w:rsid w:val="00F9047E"/>
    <w:rsid w:val="00F90739"/>
    <w:rsid w:val="00F9076F"/>
    <w:rsid w:val="00F90959"/>
    <w:rsid w:val="00F90E13"/>
    <w:rsid w:val="00F91157"/>
    <w:rsid w:val="00F92F94"/>
    <w:rsid w:val="00F9302E"/>
    <w:rsid w:val="00F93399"/>
    <w:rsid w:val="00F9472E"/>
    <w:rsid w:val="00F94854"/>
    <w:rsid w:val="00F94CBB"/>
    <w:rsid w:val="00F95169"/>
    <w:rsid w:val="00F95B95"/>
    <w:rsid w:val="00F96151"/>
    <w:rsid w:val="00F9633F"/>
    <w:rsid w:val="00F96EBD"/>
    <w:rsid w:val="00F978EC"/>
    <w:rsid w:val="00F97C38"/>
    <w:rsid w:val="00FA0A38"/>
    <w:rsid w:val="00FA0DD7"/>
    <w:rsid w:val="00FA1075"/>
    <w:rsid w:val="00FA26F7"/>
    <w:rsid w:val="00FA2BF9"/>
    <w:rsid w:val="00FA40C7"/>
    <w:rsid w:val="00FA52CE"/>
    <w:rsid w:val="00FA6076"/>
    <w:rsid w:val="00FA6721"/>
    <w:rsid w:val="00FA69EA"/>
    <w:rsid w:val="00FA6CF6"/>
    <w:rsid w:val="00FA706D"/>
    <w:rsid w:val="00FA74D6"/>
    <w:rsid w:val="00FA750F"/>
    <w:rsid w:val="00FA7521"/>
    <w:rsid w:val="00FA7A22"/>
    <w:rsid w:val="00FA7F80"/>
    <w:rsid w:val="00FA7FA6"/>
    <w:rsid w:val="00FB022D"/>
    <w:rsid w:val="00FB0380"/>
    <w:rsid w:val="00FB089B"/>
    <w:rsid w:val="00FB0A71"/>
    <w:rsid w:val="00FB1DF5"/>
    <w:rsid w:val="00FB204C"/>
    <w:rsid w:val="00FB374D"/>
    <w:rsid w:val="00FB37FF"/>
    <w:rsid w:val="00FB3EC2"/>
    <w:rsid w:val="00FB3F66"/>
    <w:rsid w:val="00FB5175"/>
    <w:rsid w:val="00FB5ACB"/>
    <w:rsid w:val="00FB5D1D"/>
    <w:rsid w:val="00FB6703"/>
    <w:rsid w:val="00FB6B89"/>
    <w:rsid w:val="00FB6CB1"/>
    <w:rsid w:val="00FB7F1B"/>
    <w:rsid w:val="00FC018E"/>
    <w:rsid w:val="00FC0C9C"/>
    <w:rsid w:val="00FC0F55"/>
    <w:rsid w:val="00FC1292"/>
    <w:rsid w:val="00FC137E"/>
    <w:rsid w:val="00FC13E5"/>
    <w:rsid w:val="00FC261F"/>
    <w:rsid w:val="00FC2C32"/>
    <w:rsid w:val="00FC2FFD"/>
    <w:rsid w:val="00FC4598"/>
    <w:rsid w:val="00FC473D"/>
    <w:rsid w:val="00FC4CB6"/>
    <w:rsid w:val="00FC4F3E"/>
    <w:rsid w:val="00FC4F87"/>
    <w:rsid w:val="00FC51CB"/>
    <w:rsid w:val="00FC567C"/>
    <w:rsid w:val="00FC58E6"/>
    <w:rsid w:val="00FC5983"/>
    <w:rsid w:val="00FC5DBB"/>
    <w:rsid w:val="00FC5DD2"/>
    <w:rsid w:val="00FC5E87"/>
    <w:rsid w:val="00FC5F50"/>
    <w:rsid w:val="00FC63BD"/>
    <w:rsid w:val="00FC6916"/>
    <w:rsid w:val="00FC6D15"/>
    <w:rsid w:val="00FC6DC7"/>
    <w:rsid w:val="00FD0809"/>
    <w:rsid w:val="00FD0F67"/>
    <w:rsid w:val="00FD1135"/>
    <w:rsid w:val="00FD1BFE"/>
    <w:rsid w:val="00FD1CF6"/>
    <w:rsid w:val="00FD1D12"/>
    <w:rsid w:val="00FD1DE0"/>
    <w:rsid w:val="00FD1DFC"/>
    <w:rsid w:val="00FD202E"/>
    <w:rsid w:val="00FD272E"/>
    <w:rsid w:val="00FD2E5C"/>
    <w:rsid w:val="00FD4304"/>
    <w:rsid w:val="00FD55CE"/>
    <w:rsid w:val="00FD5918"/>
    <w:rsid w:val="00FD633D"/>
    <w:rsid w:val="00FD66EB"/>
    <w:rsid w:val="00FD6CDB"/>
    <w:rsid w:val="00FD6E5E"/>
    <w:rsid w:val="00FD749B"/>
    <w:rsid w:val="00FE0098"/>
    <w:rsid w:val="00FE0577"/>
    <w:rsid w:val="00FE0CFB"/>
    <w:rsid w:val="00FE10A0"/>
    <w:rsid w:val="00FE1117"/>
    <w:rsid w:val="00FE1864"/>
    <w:rsid w:val="00FE1D51"/>
    <w:rsid w:val="00FE1F77"/>
    <w:rsid w:val="00FE269A"/>
    <w:rsid w:val="00FE26A3"/>
    <w:rsid w:val="00FE2D4F"/>
    <w:rsid w:val="00FE3002"/>
    <w:rsid w:val="00FE30E4"/>
    <w:rsid w:val="00FE47FF"/>
    <w:rsid w:val="00FE5CD8"/>
    <w:rsid w:val="00FE6317"/>
    <w:rsid w:val="00FE67E6"/>
    <w:rsid w:val="00FE6A59"/>
    <w:rsid w:val="00FE6E83"/>
    <w:rsid w:val="00FE6FBC"/>
    <w:rsid w:val="00FF097C"/>
    <w:rsid w:val="00FF0DD7"/>
    <w:rsid w:val="00FF1054"/>
    <w:rsid w:val="00FF2B26"/>
    <w:rsid w:val="00FF31CB"/>
    <w:rsid w:val="00FF46BA"/>
    <w:rsid w:val="00FF4B28"/>
    <w:rsid w:val="00FF4C1C"/>
    <w:rsid w:val="00FF591C"/>
    <w:rsid w:val="00FF698E"/>
    <w:rsid w:val="00FF6C2F"/>
    <w:rsid w:val="00FF702C"/>
    <w:rsid w:val="00FF721F"/>
    <w:rsid w:val="00FF73DF"/>
    <w:rsid w:val="00FF76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E13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3D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3D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13D6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3D6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13D6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13D6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13D6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D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 w:type="character" w:customStyle="1" w:styleId="Heading1Char">
    <w:name w:val="Heading 1 Char"/>
    <w:basedOn w:val="DefaultParagraphFont"/>
    <w:link w:val="Heading1"/>
    <w:uiPriority w:val="9"/>
    <w:rsid w:val="00E13D60"/>
    <w:rPr>
      <w:rFonts w:asciiTheme="majorHAnsi" w:eastAsiaTheme="majorEastAsia" w:hAnsiTheme="majorHAnsi" w:cstheme="majorBidi"/>
      <w:color w:val="2E74B5" w:themeColor="accent1" w:themeShade="BF"/>
      <w:sz w:val="32"/>
      <w:szCs w:val="32"/>
      <w:lang w:eastAsia="ru-RU"/>
    </w:rPr>
  </w:style>
  <w:style w:type="paragraph" w:styleId="TOCHeading">
    <w:name w:val="TOC Heading"/>
    <w:basedOn w:val="Heading1"/>
    <w:next w:val="Normal"/>
    <w:uiPriority w:val="39"/>
    <w:semiHidden/>
    <w:unhideWhenUsed/>
    <w:qFormat/>
    <w:rsid w:val="00E13D60"/>
    <w:pPr>
      <w:outlineLvl w:val="9"/>
    </w:pPr>
  </w:style>
  <w:style w:type="paragraph" w:styleId="Bibliography">
    <w:name w:val="Bibliography"/>
    <w:basedOn w:val="Normal"/>
    <w:next w:val="Normal"/>
    <w:uiPriority w:val="37"/>
    <w:semiHidden/>
    <w:unhideWhenUsed/>
    <w:rsid w:val="00E13D60"/>
  </w:style>
  <w:style w:type="character" w:styleId="BookTitle">
    <w:name w:val="Book Title"/>
    <w:basedOn w:val="DefaultParagraphFont"/>
    <w:uiPriority w:val="33"/>
    <w:qFormat/>
    <w:rsid w:val="00E13D60"/>
    <w:rPr>
      <w:b/>
      <w:bCs/>
      <w:i/>
      <w:iCs/>
      <w:spacing w:val="5"/>
    </w:rPr>
  </w:style>
  <w:style w:type="character" w:styleId="IntenseReference">
    <w:name w:val="Intense Reference"/>
    <w:basedOn w:val="DefaultParagraphFont"/>
    <w:uiPriority w:val="32"/>
    <w:qFormat/>
    <w:rsid w:val="00E13D60"/>
    <w:rPr>
      <w:b/>
      <w:bCs/>
      <w:smallCaps/>
      <w:color w:val="5B9BD5" w:themeColor="accent1"/>
      <w:spacing w:val="5"/>
    </w:rPr>
  </w:style>
  <w:style w:type="character" w:styleId="SubtleReference">
    <w:name w:val="Subtle Reference"/>
    <w:basedOn w:val="DefaultParagraphFont"/>
    <w:uiPriority w:val="31"/>
    <w:qFormat/>
    <w:rsid w:val="00E13D60"/>
    <w:rPr>
      <w:smallCaps/>
      <w:color w:val="5A5A5A" w:themeColor="text1" w:themeTint="A5"/>
    </w:rPr>
  </w:style>
  <w:style w:type="character" w:styleId="IntenseEmphasis">
    <w:name w:val="Intense Emphasis"/>
    <w:basedOn w:val="DefaultParagraphFont"/>
    <w:uiPriority w:val="21"/>
    <w:qFormat/>
    <w:rsid w:val="00E13D60"/>
    <w:rPr>
      <w:i/>
      <w:iCs/>
      <w:color w:val="5B9BD5" w:themeColor="accent1"/>
    </w:rPr>
  </w:style>
  <w:style w:type="character" w:styleId="SubtleEmphasis">
    <w:name w:val="Subtle Emphasis"/>
    <w:basedOn w:val="DefaultParagraphFont"/>
    <w:uiPriority w:val="19"/>
    <w:qFormat/>
    <w:rsid w:val="00E13D60"/>
    <w:rPr>
      <w:i/>
      <w:iCs/>
      <w:color w:val="404040" w:themeColor="text1" w:themeTint="BF"/>
    </w:rPr>
  </w:style>
  <w:style w:type="paragraph" w:styleId="IntenseQuote">
    <w:name w:val="Intense Quote"/>
    <w:basedOn w:val="Normal"/>
    <w:next w:val="Normal"/>
    <w:link w:val="IntenseQuoteChar"/>
    <w:uiPriority w:val="30"/>
    <w:qFormat/>
    <w:rsid w:val="00E13D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3D60"/>
    <w:rPr>
      <w:rFonts w:ascii="Times New Roman" w:eastAsia="Times New Roman" w:hAnsi="Times New Roman" w:cs="Times New Roman"/>
      <w:i/>
      <w:iCs/>
      <w:color w:val="5B9BD5" w:themeColor="accent1"/>
      <w:sz w:val="24"/>
      <w:szCs w:val="24"/>
      <w:lang w:eastAsia="ru-RU"/>
    </w:rPr>
  </w:style>
  <w:style w:type="paragraph" w:styleId="Quote">
    <w:name w:val="Quote"/>
    <w:basedOn w:val="Normal"/>
    <w:next w:val="Normal"/>
    <w:link w:val="QuoteChar"/>
    <w:uiPriority w:val="29"/>
    <w:qFormat/>
    <w:rsid w:val="00E13D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3D60"/>
    <w:rPr>
      <w:rFonts w:ascii="Times New Roman" w:eastAsia="Times New Roman" w:hAnsi="Times New Roman" w:cs="Times New Roman"/>
      <w:i/>
      <w:iCs/>
      <w:color w:val="404040" w:themeColor="text1" w:themeTint="BF"/>
      <w:sz w:val="24"/>
      <w:szCs w:val="24"/>
      <w:lang w:eastAsia="ru-RU"/>
    </w:rPr>
  </w:style>
  <w:style w:type="table" w:styleId="MediumList1-Accent1">
    <w:name w:val="Medium List 1 Accen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E13D6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E13D60"/>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E13D60"/>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E13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E13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E13D6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3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E13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E13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E13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E13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E13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E13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E13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E13D60"/>
    <w:rPr>
      <w:i/>
      <w:iCs/>
    </w:rPr>
  </w:style>
  <w:style w:type="character" w:styleId="HTMLTypewriter">
    <w:name w:val="HTML Typewriter"/>
    <w:basedOn w:val="DefaultParagraphFont"/>
    <w:uiPriority w:val="99"/>
    <w:semiHidden/>
    <w:unhideWhenUsed/>
    <w:rsid w:val="00E13D60"/>
    <w:rPr>
      <w:rFonts w:ascii="Consolas" w:hAnsi="Consolas"/>
      <w:sz w:val="20"/>
      <w:szCs w:val="20"/>
    </w:rPr>
  </w:style>
  <w:style w:type="character" w:styleId="HTMLSample">
    <w:name w:val="HTML Sample"/>
    <w:basedOn w:val="DefaultParagraphFont"/>
    <w:uiPriority w:val="99"/>
    <w:semiHidden/>
    <w:unhideWhenUsed/>
    <w:rsid w:val="00E13D60"/>
    <w:rPr>
      <w:rFonts w:ascii="Consolas" w:hAnsi="Consolas"/>
      <w:sz w:val="24"/>
      <w:szCs w:val="24"/>
    </w:rPr>
  </w:style>
  <w:style w:type="paragraph" w:styleId="HTMLPreformatted">
    <w:name w:val="HTML Preformatted"/>
    <w:basedOn w:val="Normal"/>
    <w:link w:val="HTMLPreformattedChar"/>
    <w:uiPriority w:val="99"/>
    <w:semiHidden/>
    <w:unhideWhenUsed/>
    <w:rsid w:val="00E13D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3D60"/>
    <w:rPr>
      <w:rFonts w:ascii="Consolas" w:eastAsia="Times New Roman" w:hAnsi="Consolas" w:cs="Times New Roman"/>
      <w:sz w:val="20"/>
      <w:szCs w:val="20"/>
      <w:lang w:eastAsia="ru-RU"/>
    </w:rPr>
  </w:style>
  <w:style w:type="character" w:styleId="HTMLKeyboard">
    <w:name w:val="HTML Keyboard"/>
    <w:basedOn w:val="DefaultParagraphFont"/>
    <w:uiPriority w:val="99"/>
    <w:semiHidden/>
    <w:unhideWhenUsed/>
    <w:rsid w:val="00E13D60"/>
    <w:rPr>
      <w:rFonts w:ascii="Consolas" w:hAnsi="Consolas"/>
      <w:sz w:val="20"/>
      <w:szCs w:val="20"/>
    </w:rPr>
  </w:style>
  <w:style w:type="character" w:styleId="HTMLDefinition">
    <w:name w:val="HTML Definition"/>
    <w:basedOn w:val="DefaultParagraphFont"/>
    <w:uiPriority w:val="99"/>
    <w:semiHidden/>
    <w:unhideWhenUsed/>
    <w:rsid w:val="00E13D60"/>
    <w:rPr>
      <w:i/>
      <w:iCs/>
    </w:rPr>
  </w:style>
  <w:style w:type="character" w:styleId="HTMLCode">
    <w:name w:val="HTML Code"/>
    <w:basedOn w:val="DefaultParagraphFont"/>
    <w:uiPriority w:val="99"/>
    <w:semiHidden/>
    <w:unhideWhenUsed/>
    <w:rsid w:val="00E13D60"/>
    <w:rPr>
      <w:rFonts w:ascii="Consolas" w:hAnsi="Consolas"/>
      <w:sz w:val="20"/>
      <w:szCs w:val="20"/>
    </w:rPr>
  </w:style>
  <w:style w:type="character" w:styleId="HTMLCite">
    <w:name w:val="HTML Cite"/>
    <w:basedOn w:val="DefaultParagraphFont"/>
    <w:uiPriority w:val="99"/>
    <w:semiHidden/>
    <w:unhideWhenUsed/>
    <w:rsid w:val="00E13D60"/>
    <w:rPr>
      <w:i/>
      <w:iCs/>
    </w:rPr>
  </w:style>
  <w:style w:type="paragraph" w:styleId="HTMLAddress">
    <w:name w:val="HTML Address"/>
    <w:basedOn w:val="Normal"/>
    <w:link w:val="HTMLAddressChar"/>
    <w:uiPriority w:val="99"/>
    <w:semiHidden/>
    <w:unhideWhenUsed/>
    <w:rsid w:val="00E13D60"/>
    <w:rPr>
      <w:i/>
      <w:iCs/>
    </w:rPr>
  </w:style>
  <w:style w:type="character" w:customStyle="1" w:styleId="HTMLAddressChar">
    <w:name w:val="HTML Address Char"/>
    <w:basedOn w:val="DefaultParagraphFont"/>
    <w:link w:val="HTMLAddress"/>
    <w:uiPriority w:val="99"/>
    <w:semiHidden/>
    <w:rsid w:val="00E13D60"/>
    <w:rPr>
      <w:rFonts w:ascii="Times New Roman" w:eastAsia="Times New Roman" w:hAnsi="Times New Roman" w:cs="Times New Roman"/>
      <w:i/>
      <w:iCs/>
      <w:sz w:val="24"/>
      <w:szCs w:val="24"/>
      <w:lang w:eastAsia="ru-RU"/>
    </w:rPr>
  </w:style>
  <w:style w:type="character" w:styleId="HTMLAcronym">
    <w:name w:val="HTML Acronym"/>
    <w:basedOn w:val="DefaultParagraphFont"/>
    <w:uiPriority w:val="99"/>
    <w:semiHidden/>
    <w:unhideWhenUsed/>
    <w:rsid w:val="00E13D60"/>
  </w:style>
  <w:style w:type="paragraph" w:styleId="PlainText">
    <w:name w:val="Plain Text"/>
    <w:basedOn w:val="Normal"/>
    <w:link w:val="PlainTextChar"/>
    <w:uiPriority w:val="99"/>
    <w:semiHidden/>
    <w:unhideWhenUsed/>
    <w:rsid w:val="00E13D60"/>
    <w:rPr>
      <w:rFonts w:ascii="Consolas" w:hAnsi="Consolas"/>
      <w:sz w:val="21"/>
      <w:szCs w:val="21"/>
    </w:rPr>
  </w:style>
  <w:style w:type="character" w:customStyle="1" w:styleId="PlainTextChar">
    <w:name w:val="Plain Text Char"/>
    <w:basedOn w:val="DefaultParagraphFont"/>
    <w:link w:val="PlainText"/>
    <w:uiPriority w:val="99"/>
    <w:semiHidden/>
    <w:rsid w:val="00E13D60"/>
    <w:rPr>
      <w:rFonts w:ascii="Consolas" w:eastAsia="Times New Roman" w:hAnsi="Consolas" w:cs="Times New Roman"/>
      <w:sz w:val="21"/>
      <w:szCs w:val="21"/>
      <w:lang w:eastAsia="ru-RU"/>
    </w:rPr>
  </w:style>
  <w:style w:type="paragraph" w:styleId="DocumentMap">
    <w:name w:val="Document Map"/>
    <w:basedOn w:val="Normal"/>
    <w:link w:val="DocumentMapChar"/>
    <w:uiPriority w:val="99"/>
    <w:semiHidden/>
    <w:unhideWhenUsed/>
    <w:rsid w:val="00E13D6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13D60"/>
    <w:rPr>
      <w:rFonts w:ascii="Segoe UI" w:eastAsia="Times New Roman" w:hAnsi="Segoe UI" w:cs="Segoe UI"/>
      <w:sz w:val="16"/>
      <w:szCs w:val="16"/>
      <w:lang w:eastAsia="ru-RU"/>
    </w:rPr>
  </w:style>
  <w:style w:type="character" w:styleId="Emphasis">
    <w:name w:val="Emphasis"/>
    <w:basedOn w:val="DefaultParagraphFont"/>
    <w:uiPriority w:val="20"/>
    <w:qFormat/>
    <w:rsid w:val="00E13D60"/>
    <w:rPr>
      <w:i/>
      <w:iCs/>
    </w:rPr>
  </w:style>
  <w:style w:type="character" w:styleId="Strong">
    <w:name w:val="Strong"/>
    <w:basedOn w:val="DefaultParagraphFont"/>
    <w:uiPriority w:val="22"/>
    <w:qFormat/>
    <w:rsid w:val="00E13D60"/>
    <w:rPr>
      <w:b/>
      <w:bCs/>
    </w:rPr>
  </w:style>
  <w:style w:type="paragraph" w:styleId="BlockText">
    <w:name w:val="Block Text"/>
    <w:basedOn w:val="Normal"/>
    <w:uiPriority w:val="99"/>
    <w:semiHidden/>
    <w:unhideWhenUsed/>
    <w:rsid w:val="00E13D6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E13D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3D60"/>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uiPriority w:val="99"/>
    <w:semiHidden/>
    <w:unhideWhenUsed/>
    <w:rsid w:val="00E13D60"/>
    <w:pPr>
      <w:spacing w:after="120" w:line="480" w:lineRule="auto"/>
      <w:ind w:left="283"/>
    </w:pPr>
  </w:style>
  <w:style w:type="character" w:customStyle="1" w:styleId="BodyTextIndent2Char">
    <w:name w:val="Body Text Indent 2 Char"/>
    <w:basedOn w:val="DefaultParagraphFont"/>
    <w:link w:val="BodyTextIndent2"/>
    <w:uiPriority w:val="99"/>
    <w:semiHidden/>
    <w:rsid w:val="00E13D60"/>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semiHidden/>
    <w:unhideWhenUsed/>
    <w:rsid w:val="00E13D60"/>
    <w:pPr>
      <w:spacing w:after="120"/>
    </w:pPr>
    <w:rPr>
      <w:sz w:val="16"/>
      <w:szCs w:val="16"/>
    </w:rPr>
  </w:style>
  <w:style w:type="character" w:customStyle="1" w:styleId="BodyText3Char">
    <w:name w:val="Body Text 3 Char"/>
    <w:basedOn w:val="DefaultParagraphFont"/>
    <w:link w:val="BodyText3"/>
    <w:uiPriority w:val="99"/>
    <w:semiHidden/>
    <w:rsid w:val="00E13D60"/>
    <w:rPr>
      <w:rFonts w:ascii="Times New Roman" w:eastAsia="Times New Roman" w:hAnsi="Times New Roman" w:cs="Times New Roman"/>
      <w:sz w:val="16"/>
      <w:szCs w:val="16"/>
      <w:lang w:eastAsia="ru-RU"/>
    </w:rPr>
  </w:style>
  <w:style w:type="paragraph" w:styleId="NoteHeading">
    <w:name w:val="Note Heading"/>
    <w:basedOn w:val="Normal"/>
    <w:next w:val="Normal"/>
    <w:link w:val="NoteHeadingChar"/>
    <w:uiPriority w:val="99"/>
    <w:semiHidden/>
    <w:unhideWhenUsed/>
    <w:rsid w:val="00E13D60"/>
  </w:style>
  <w:style w:type="character" w:customStyle="1" w:styleId="NoteHeadingChar">
    <w:name w:val="Note Heading Char"/>
    <w:basedOn w:val="DefaultParagraphFont"/>
    <w:link w:val="NoteHeading"/>
    <w:uiPriority w:val="99"/>
    <w:semiHidden/>
    <w:rsid w:val="00E13D60"/>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semiHidden/>
    <w:unhideWhenUsed/>
    <w:rsid w:val="00E13D60"/>
    <w:pPr>
      <w:spacing w:after="120"/>
      <w:ind w:left="283"/>
    </w:pPr>
  </w:style>
  <w:style w:type="character" w:customStyle="1" w:styleId="BodyTextIndentChar">
    <w:name w:val="Body Text Indent Char"/>
    <w:basedOn w:val="DefaultParagraphFont"/>
    <w:link w:val="BodyTextIndent"/>
    <w:uiPriority w:val="99"/>
    <w:semiHidden/>
    <w:rsid w:val="00E13D60"/>
    <w:rPr>
      <w:rFonts w:ascii="Times New Roman" w:eastAsia="Times New Roman" w:hAnsi="Times New Roman" w:cs="Times New Roman"/>
      <w:sz w:val="24"/>
      <w:szCs w:val="24"/>
      <w:lang w:eastAsia="ru-RU"/>
    </w:rPr>
  </w:style>
  <w:style w:type="paragraph" w:styleId="BodyTextFirstIndent2">
    <w:name w:val="Body Text First Indent 2"/>
    <w:basedOn w:val="BodyTextIndent"/>
    <w:link w:val="BodyTextFirstIndent2Char"/>
    <w:uiPriority w:val="99"/>
    <w:semiHidden/>
    <w:unhideWhenUsed/>
    <w:rsid w:val="00E13D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13D60"/>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E13D60"/>
    <w:pPr>
      <w:spacing w:after="120"/>
    </w:pPr>
  </w:style>
  <w:style w:type="character" w:customStyle="1" w:styleId="BodyTextChar">
    <w:name w:val="Body Text Char"/>
    <w:basedOn w:val="DefaultParagraphFont"/>
    <w:link w:val="BodyText"/>
    <w:uiPriority w:val="99"/>
    <w:semiHidden/>
    <w:rsid w:val="00E13D60"/>
    <w:rPr>
      <w:rFonts w:ascii="Times New Roman" w:eastAsia="Times New Roman" w:hAnsi="Times New Roman" w:cs="Times New Roman"/>
      <w:sz w:val="24"/>
      <w:szCs w:val="24"/>
      <w:lang w:eastAsia="ru-RU"/>
    </w:rPr>
  </w:style>
  <w:style w:type="paragraph" w:styleId="BodyTextFirstIndent">
    <w:name w:val="Body Text First Indent"/>
    <w:basedOn w:val="BodyText"/>
    <w:link w:val="BodyTextFirstIndentChar"/>
    <w:uiPriority w:val="99"/>
    <w:semiHidden/>
    <w:unhideWhenUsed/>
    <w:rsid w:val="00E13D60"/>
    <w:pPr>
      <w:spacing w:after="0"/>
      <w:ind w:firstLine="360"/>
    </w:pPr>
  </w:style>
  <w:style w:type="character" w:customStyle="1" w:styleId="BodyTextFirstIndentChar">
    <w:name w:val="Body Text First Indent Char"/>
    <w:basedOn w:val="BodyTextChar"/>
    <w:link w:val="BodyTextFirstIndent"/>
    <w:uiPriority w:val="99"/>
    <w:semiHidden/>
    <w:rsid w:val="00E13D60"/>
    <w:rPr>
      <w:rFonts w:ascii="Times New Roman" w:eastAsia="Times New Roman" w:hAnsi="Times New Roman" w:cs="Times New Roman"/>
      <w:sz w:val="24"/>
      <w:szCs w:val="24"/>
      <w:lang w:eastAsia="ru-RU"/>
    </w:rPr>
  </w:style>
  <w:style w:type="paragraph" w:styleId="Date">
    <w:name w:val="Date"/>
    <w:basedOn w:val="Normal"/>
    <w:next w:val="Normal"/>
    <w:link w:val="DateChar"/>
    <w:uiPriority w:val="99"/>
    <w:semiHidden/>
    <w:unhideWhenUsed/>
    <w:rsid w:val="00E13D60"/>
  </w:style>
  <w:style w:type="character" w:customStyle="1" w:styleId="DateChar">
    <w:name w:val="Date Char"/>
    <w:basedOn w:val="DefaultParagraphFont"/>
    <w:link w:val="Date"/>
    <w:uiPriority w:val="99"/>
    <w:semiHidden/>
    <w:rsid w:val="00E13D60"/>
    <w:rPr>
      <w:rFonts w:ascii="Times New Roman" w:eastAsia="Times New Roman" w:hAnsi="Times New Roman" w:cs="Times New Roman"/>
      <w:sz w:val="24"/>
      <w:szCs w:val="24"/>
      <w:lang w:eastAsia="ru-RU"/>
    </w:rPr>
  </w:style>
  <w:style w:type="paragraph" w:styleId="Salutation">
    <w:name w:val="Salutation"/>
    <w:basedOn w:val="Normal"/>
    <w:next w:val="Normal"/>
    <w:link w:val="SalutationChar"/>
    <w:uiPriority w:val="99"/>
    <w:semiHidden/>
    <w:unhideWhenUsed/>
    <w:rsid w:val="00E13D60"/>
  </w:style>
  <w:style w:type="character" w:customStyle="1" w:styleId="SalutationChar">
    <w:name w:val="Salutation Char"/>
    <w:basedOn w:val="DefaultParagraphFont"/>
    <w:link w:val="Salutation"/>
    <w:uiPriority w:val="99"/>
    <w:semiHidden/>
    <w:rsid w:val="00E13D60"/>
    <w:rPr>
      <w:rFonts w:ascii="Times New Roman" w:eastAsia="Times New Roman" w:hAnsi="Times New Roman" w:cs="Times New Roman"/>
      <w:sz w:val="24"/>
      <w:szCs w:val="24"/>
      <w:lang w:eastAsia="ru-RU"/>
    </w:rPr>
  </w:style>
  <w:style w:type="paragraph" w:styleId="Subtitle">
    <w:name w:val="Subtitle"/>
    <w:basedOn w:val="Normal"/>
    <w:next w:val="Normal"/>
    <w:link w:val="SubtitleChar"/>
    <w:uiPriority w:val="11"/>
    <w:qFormat/>
    <w:rsid w:val="00E13D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3D60"/>
    <w:rPr>
      <w:rFonts w:eastAsiaTheme="minorEastAsia"/>
      <w:color w:val="5A5A5A" w:themeColor="text1" w:themeTint="A5"/>
      <w:spacing w:val="15"/>
      <w:lang w:eastAsia="ru-RU"/>
    </w:rPr>
  </w:style>
  <w:style w:type="paragraph" w:styleId="MessageHeader">
    <w:name w:val="Message Header"/>
    <w:basedOn w:val="Normal"/>
    <w:link w:val="MessageHeaderChar"/>
    <w:uiPriority w:val="99"/>
    <w:semiHidden/>
    <w:unhideWhenUsed/>
    <w:rsid w:val="00E13D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13D60"/>
    <w:rPr>
      <w:rFonts w:asciiTheme="majorHAnsi" w:eastAsiaTheme="majorEastAsia" w:hAnsiTheme="majorHAnsi" w:cstheme="majorBidi"/>
      <w:sz w:val="24"/>
      <w:szCs w:val="24"/>
      <w:shd w:val="pct20" w:color="auto" w:fill="auto"/>
      <w:lang w:eastAsia="ru-RU"/>
    </w:rPr>
  </w:style>
  <w:style w:type="paragraph" w:styleId="ListContinue5">
    <w:name w:val="List Continue 5"/>
    <w:basedOn w:val="Normal"/>
    <w:uiPriority w:val="99"/>
    <w:semiHidden/>
    <w:unhideWhenUsed/>
    <w:rsid w:val="00E13D60"/>
    <w:pPr>
      <w:spacing w:after="120"/>
      <w:ind w:left="1415"/>
      <w:contextualSpacing/>
    </w:pPr>
  </w:style>
  <w:style w:type="paragraph" w:styleId="ListContinue4">
    <w:name w:val="List Continue 4"/>
    <w:basedOn w:val="Normal"/>
    <w:uiPriority w:val="99"/>
    <w:semiHidden/>
    <w:unhideWhenUsed/>
    <w:rsid w:val="00E13D60"/>
    <w:pPr>
      <w:spacing w:after="120"/>
      <w:ind w:left="1132"/>
      <w:contextualSpacing/>
    </w:pPr>
  </w:style>
  <w:style w:type="paragraph" w:styleId="ListContinue3">
    <w:name w:val="List Continue 3"/>
    <w:basedOn w:val="Normal"/>
    <w:uiPriority w:val="99"/>
    <w:semiHidden/>
    <w:unhideWhenUsed/>
    <w:rsid w:val="00E13D60"/>
    <w:pPr>
      <w:spacing w:after="120"/>
      <w:ind w:left="849"/>
      <w:contextualSpacing/>
    </w:pPr>
  </w:style>
  <w:style w:type="paragraph" w:styleId="ListContinue2">
    <w:name w:val="List Continue 2"/>
    <w:basedOn w:val="Normal"/>
    <w:uiPriority w:val="99"/>
    <w:semiHidden/>
    <w:unhideWhenUsed/>
    <w:rsid w:val="00E13D60"/>
    <w:pPr>
      <w:spacing w:after="120"/>
      <w:ind w:left="566"/>
      <w:contextualSpacing/>
    </w:pPr>
  </w:style>
  <w:style w:type="paragraph" w:styleId="ListContinue">
    <w:name w:val="List Continue"/>
    <w:basedOn w:val="Normal"/>
    <w:uiPriority w:val="99"/>
    <w:semiHidden/>
    <w:unhideWhenUsed/>
    <w:rsid w:val="00E13D60"/>
    <w:pPr>
      <w:spacing w:after="120"/>
      <w:ind w:left="283"/>
      <w:contextualSpacing/>
    </w:pPr>
  </w:style>
  <w:style w:type="paragraph" w:styleId="Signature">
    <w:name w:val="Signature"/>
    <w:basedOn w:val="Normal"/>
    <w:link w:val="SignatureChar"/>
    <w:uiPriority w:val="99"/>
    <w:semiHidden/>
    <w:unhideWhenUsed/>
    <w:rsid w:val="00E13D60"/>
    <w:pPr>
      <w:ind w:left="4252"/>
    </w:pPr>
  </w:style>
  <w:style w:type="character" w:customStyle="1" w:styleId="SignatureChar">
    <w:name w:val="Signature Char"/>
    <w:basedOn w:val="DefaultParagraphFont"/>
    <w:link w:val="Signature"/>
    <w:uiPriority w:val="99"/>
    <w:semiHidden/>
    <w:rsid w:val="00E13D60"/>
    <w:rPr>
      <w:rFonts w:ascii="Times New Roman" w:eastAsia="Times New Roman" w:hAnsi="Times New Roman" w:cs="Times New Roman"/>
      <w:sz w:val="24"/>
      <w:szCs w:val="24"/>
      <w:lang w:eastAsia="ru-RU"/>
    </w:rPr>
  </w:style>
  <w:style w:type="paragraph" w:styleId="Closing">
    <w:name w:val="Closing"/>
    <w:basedOn w:val="Normal"/>
    <w:link w:val="ClosingChar"/>
    <w:uiPriority w:val="99"/>
    <w:semiHidden/>
    <w:unhideWhenUsed/>
    <w:rsid w:val="00E13D60"/>
    <w:pPr>
      <w:ind w:left="4252"/>
    </w:pPr>
  </w:style>
  <w:style w:type="character" w:customStyle="1" w:styleId="ClosingChar">
    <w:name w:val="Closing Char"/>
    <w:basedOn w:val="DefaultParagraphFont"/>
    <w:link w:val="Closing"/>
    <w:uiPriority w:val="99"/>
    <w:semiHidden/>
    <w:rsid w:val="00E13D60"/>
    <w:rPr>
      <w:rFonts w:ascii="Times New Roman" w:eastAsia="Times New Roman" w:hAnsi="Times New Roman" w:cs="Times New Roman"/>
      <w:sz w:val="24"/>
      <w:szCs w:val="24"/>
      <w:lang w:eastAsia="ru-RU"/>
    </w:rPr>
  </w:style>
  <w:style w:type="paragraph" w:styleId="Title">
    <w:name w:val="Title"/>
    <w:basedOn w:val="Normal"/>
    <w:next w:val="Normal"/>
    <w:link w:val="TitleChar"/>
    <w:uiPriority w:val="10"/>
    <w:qFormat/>
    <w:rsid w:val="00E13D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D60"/>
    <w:rPr>
      <w:rFonts w:asciiTheme="majorHAnsi" w:eastAsiaTheme="majorEastAsia" w:hAnsiTheme="majorHAnsi" w:cstheme="majorBidi"/>
      <w:spacing w:val="-10"/>
      <w:kern w:val="28"/>
      <w:sz w:val="56"/>
      <w:szCs w:val="56"/>
      <w:lang w:eastAsia="ru-RU"/>
    </w:rPr>
  </w:style>
  <w:style w:type="paragraph" w:styleId="ListNumber5">
    <w:name w:val="List Number 5"/>
    <w:basedOn w:val="Normal"/>
    <w:uiPriority w:val="99"/>
    <w:semiHidden/>
    <w:unhideWhenUsed/>
    <w:rsid w:val="00E13D60"/>
    <w:pPr>
      <w:numPr>
        <w:numId w:val="7"/>
      </w:numPr>
      <w:contextualSpacing/>
    </w:pPr>
  </w:style>
  <w:style w:type="paragraph" w:styleId="ListNumber4">
    <w:name w:val="List Number 4"/>
    <w:basedOn w:val="Normal"/>
    <w:uiPriority w:val="99"/>
    <w:semiHidden/>
    <w:unhideWhenUsed/>
    <w:rsid w:val="00E13D60"/>
    <w:pPr>
      <w:numPr>
        <w:numId w:val="8"/>
      </w:numPr>
      <w:contextualSpacing/>
    </w:pPr>
  </w:style>
  <w:style w:type="paragraph" w:styleId="ListNumber3">
    <w:name w:val="List Number 3"/>
    <w:basedOn w:val="Normal"/>
    <w:uiPriority w:val="99"/>
    <w:semiHidden/>
    <w:unhideWhenUsed/>
    <w:rsid w:val="00E13D60"/>
    <w:pPr>
      <w:numPr>
        <w:numId w:val="9"/>
      </w:numPr>
      <w:contextualSpacing/>
    </w:pPr>
  </w:style>
  <w:style w:type="paragraph" w:styleId="ListNumber2">
    <w:name w:val="List Number 2"/>
    <w:basedOn w:val="Normal"/>
    <w:uiPriority w:val="99"/>
    <w:semiHidden/>
    <w:unhideWhenUsed/>
    <w:rsid w:val="00E13D60"/>
    <w:pPr>
      <w:numPr>
        <w:numId w:val="10"/>
      </w:numPr>
      <w:contextualSpacing/>
    </w:pPr>
  </w:style>
  <w:style w:type="paragraph" w:styleId="ListBullet5">
    <w:name w:val="List Bullet 5"/>
    <w:basedOn w:val="Normal"/>
    <w:uiPriority w:val="99"/>
    <w:semiHidden/>
    <w:unhideWhenUsed/>
    <w:rsid w:val="00E13D60"/>
    <w:pPr>
      <w:numPr>
        <w:numId w:val="11"/>
      </w:numPr>
      <w:contextualSpacing/>
    </w:pPr>
  </w:style>
  <w:style w:type="paragraph" w:styleId="ListBullet4">
    <w:name w:val="List Bullet 4"/>
    <w:basedOn w:val="Normal"/>
    <w:uiPriority w:val="99"/>
    <w:semiHidden/>
    <w:unhideWhenUsed/>
    <w:rsid w:val="00E13D60"/>
    <w:pPr>
      <w:numPr>
        <w:numId w:val="12"/>
      </w:numPr>
      <w:contextualSpacing/>
    </w:pPr>
  </w:style>
  <w:style w:type="paragraph" w:styleId="ListBullet3">
    <w:name w:val="List Bullet 3"/>
    <w:basedOn w:val="Normal"/>
    <w:uiPriority w:val="99"/>
    <w:semiHidden/>
    <w:unhideWhenUsed/>
    <w:rsid w:val="00E13D60"/>
    <w:pPr>
      <w:numPr>
        <w:numId w:val="13"/>
      </w:numPr>
      <w:contextualSpacing/>
    </w:pPr>
  </w:style>
  <w:style w:type="paragraph" w:styleId="ListBullet2">
    <w:name w:val="List Bullet 2"/>
    <w:basedOn w:val="Normal"/>
    <w:uiPriority w:val="99"/>
    <w:semiHidden/>
    <w:unhideWhenUsed/>
    <w:rsid w:val="00E13D60"/>
    <w:pPr>
      <w:numPr>
        <w:numId w:val="14"/>
      </w:numPr>
      <w:contextualSpacing/>
    </w:pPr>
  </w:style>
  <w:style w:type="paragraph" w:styleId="List5">
    <w:name w:val="List 5"/>
    <w:basedOn w:val="Normal"/>
    <w:uiPriority w:val="99"/>
    <w:semiHidden/>
    <w:unhideWhenUsed/>
    <w:rsid w:val="00E13D60"/>
    <w:pPr>
      <w:ind w:left="1415" w:hanging="283"/>
      <w:contextualSpacing/>
    </w:pPr>
  </w:style>
  <w:style w:type="paragraph" w:styleId="List4">
    <w:name w:val="List 4"/>
    <w:basedOn w:val="Normal"/>
    <w:uiPriority w:val="99"/>
    <w:semiHidden/>
    <w:unhideWhenUsed/>
    <w:rsid w:val="00E13D60"/>
    <w:pPr>
      <w:ind w:left="1132" w:hanging="283"/>
      <w:contextualSpacing/>
    </w:pPr>
  </w:style>
  <w:style w:type="paragraph" w:styleId="List3">
    <w:name w:val="List 3"/>
    <w:basedOn w:val="Normal"/>
    <w:uiPriority w:val="99"/>
    <w:semiHidden/>
    <w:unhideWhenUsed/>
    <w:rsid w:val="00E13D60"/>
    <w:pPr>
      <w:ind w:left="849" w:hanging="283"/>
      <w:contextualSpacing/>
    </w:pPr>
  </w:style>
  <w:style w:type="paragraph" w:styleId="List2">
    <w:name w:val="List 2"/>
    <w:basedOn w:val="Normal"/>
    <w:uiPriority w:val="99"/>
    <w:semiHidden/>
    <w:unhideWhenUsed/>
    <w:rsid w:val="00E13D60"/>
    <w:pPr>
      <w:ind w:left="566" w:hanging="283"/>
      <w:contextualSpacing/>
    </w:pPr>
  </w:style>
  <w:style w:type="paragraph" w:styleId="ListNumber">
    <w:name w:val="List Number"/>
    <w:basedOn w:val="Normal"/>
    <w:uiPriority w:val="99"/>
    <w:semiHidden/>
    <w:unhideWhenUsed/>
    <w:rsid w:val="00E13D60"/>
    <w:pPr>
      <w:numPr>
        <w:numId w:val="15"/>
      </w:numPr>
      <w:contextualSpacing/>
    </w:pPr>
  </w:style>
  <w:style w:type="paragraph" w:styleId="List">
    <w:name w:val="List"/>
    <w:basedOn w:val="Normal"/>
    <w:uiPriority w:val="99"/>
    <w:semiHidden/>
    <w:unhideWhenUsed/>
    <w:rsid w:val="00E13D60"/>
    <w:pPr>
      <w:ind w:left="283" w:hanging="283"/>
      <w:contextualSpacing/>
    </w:pPr>
  </w:style>
  <w:style w:type="paragraph" w:styleId="TOAHeading">
    <w:name w:val="toa heading"/>
    <w:basedOn w:val="Normal"/>
    <w:next w:val="Normal"/>
    <w:uiPriority w:val="99"/>
    <w:semiHidden/>
    <w:unhideWhenUsed/>
    <w:rsid w:val="00E13D60"/>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E13D6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MacroTextChar">
    <w:name w:val="Macro Text Char"/>
    <w:basedOn w:val="DefaultParagraphFont"/>
    <w:link w:val="MacroText"/>
    <w:uiPriority w:val="99"/>
    <w:semiHidden/>
    <w:rsid w:val="00E13D60"/>
    <w:rPr>
      <w:rFonts w:ascii="Consolas" w:eastAsia="Times New Roman" w:hAnsi="Consolas" w:cs="Times New Roman"/>
      <w:sz w:val="20"/>
      <w:szCs w:val="20"/>
      <w:lang w:eastAsia="ru-RU"/>
    </w:rPr>
  </w:style>
  <w:style w:type="paragraph" w:styleId="TableofAuthorities">
    <w:name w:val="table of authorities"/>
    <w:basedOn w:val="Normal"/>
    <w:next w:val="Normal"/>
    <w:uiPriority w:val="99"/>
    <w:semiHidden/>
    <w:unhideWhenUsed/>
    <w:rsid w:val="00E13D60"/>
    <w:pPr>
      <w:ind w:left="240" w:hanging="240"/>
    </w:pPr>
  </w:style>
  <w:style w:type="paragraph" w:styleId="EndnoteText">
    <w:name w:val="endnote text"/>
    <w:basedOn w:val="Normal"/>
    <w:link w:val="EndnoteTextChar"/>
    <w:uiPriority w:val="99"/>
    <w:semiHidden/>
    <w:unhideWhenUsed/>
    <w:rsid w:val="00E13D60"/>
    <w:rPr>
      <w:sz w:val="20"/>
      <w:szCs w:val="20"/>
    </w:rPr>
  </w:style>
  <w:style w:type="character" w:customStyle="1" w:styleId="EndnoteTextChar">
    <w:name w:val="Endnote Text Char"/>
    <w:basedOn w:val="DefaultParagraphFont"/>
    <w:link w:val="EndnoteText"/>
    <w:uiPriority w:val="99"/>
    <w:semiHidden/>
    <w:rsid w:val="00E13D60"/>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E13D60"/>
    <w:rPr>
      <w:vertAlign w:val="superscript"/>
    </w:rPr>
  </w:style>
  <w:style w:type="character" w:styleId="LineNumber">
    <w:name w:val="line number"/>
    <w:basedOn w:val="DefaultParagraphFont"/>
    <w:uiPriority w:val="99"/>
    <w:semiHidden/>
    <w:unhideWhenUsed/>
    <w:rsid w:val="00E13D60"/>
  </w:style>
  <w:style w:type="paragraph" w:styleId="EnvelopeReturn">
    <w:name w:val="envelope return"/>
    <w:basedOn w:val="Normal"/>
    <w:uiPriority w:val="99"/>
    <w:semiHidden/>
    <w:unhideWhenUsed/>
    <w:rsid w:val="00E13D60"/>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E13D60"/>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E13D60"/>
  </w:style>
  <w:style w:type="paragraph" w:styleId="Caption">
    <w:name w:val="caption"/>
    <w:basedOn w:val="Normal"/>
    <w:next w:val="Normal"/>
    <w:uiPriority w:val="35"/>
    <w:semiHidden/>
    <w:unhideWhenUsed/>
    <w:qFormat/>
    <w:rsid w:val="00E13D60"/>
    <w:pPr>
      <w:spacing w:after="200"/>
    </w:pPr>
    <w:rPr>
      <w:i/>
      <w:iCs/>
      <w:color w:val="44546A" w:themeColor="text2"/>
      <w:sz w:val="18"/>
      <w:szCs w:val="18"/>
    </w:rPr>
  </w:style>
  <w:style w:type="paragraph" w:styleId="Index1">
    <w:name w:val="index 1"/>
    <w:basedOn w:val="Normal"/>
    <w:next w:val="Normal"/>
    <w:autoRedefine/>
    <w:uiPriority w:val="99"/>
    <w:semiHidden/>
    <w:unhideWhenUsed/>
    <w:rsid w:val="00E13D60"/>
    <w:pPr>
      <w:ind w:left="240" w:hanging="240"/>
    </w:pPr>
  </w:style>
  <w:style w:type="paragraph" w:styleId="IndexHeading">
    <w:name w:val="index heading"/>
    <w:basedOn w:val="Normal"/>
    <w:next w:val="Index1"/>
    <w:uiPriority w:val="99"/>
    <w:semiHidden/>
    <w:unhideWhenUsed/>
    <w:rsid w:val="00E13D60"/>
    <w:rPr>
      <w:rFonts w:asciiTheme="majorHAnsi" w:eastAsiaTheme="majorEastAsia" w:hAnsiTheme="majorHAnsi" w:cstheme="majorBidi"/>
      <w:b/>
      <w:bCs/>
    </w:rPr>
  </w:style>
  <w:style w:type="paragraph" w:styleId="NormalIndent">
    <w:name w:val="Normal Indent"/>
    <w:basedOn w:val="Normal"/>
    <w:uiPriority w:val="99"/>
    <w:semiHidden/>
    <w:unhideWhenUsed/>
    <w:rsid w:val="00E13D60"/>
    <w:pPr>
      <w:ind w:left="720"/>
    </w:pPr>
  </w:style>
  <w:style w:type="paragraph" w:styleId="TOC9">
    <w:name w:val="toc 9"/>
    <w:basedOn w:val="Normal"/>
    <w:next w:val="Normal"/>
    <w:autoRedefine/>
    <w:uiPriority w:val="39"/>
    <w:semiHidden/>
    <w:unhideWhenUsed/>
    <w:rsid w:val="00E13D60"/>
    <w:pPr>
      <w:spacing w:after="100"/>
      <w:ind w:left="1920"/>
    </w:pPr>
  </w:style>
  <w:style w:type="paragraph" w:styleId="TOC8">
    <w:name w:val="toc 8"/>
    <w:basedOn w:val="Normal"/>
    <w:next w:val="Normal"/>
    <w:autoRedefine/>
    <w:uiPriority w:val="39"/>
    <w:semiHidden/>
    <w:unhideWhenUsed/>
    <w:rsid w:val="00E13D60"/>
    <w:pPr>
      <w:spacing w:after="100"/>
      <w:ind w:left="1680"/>
    </w:pPr>
  </w:style>
  <w:style w:type="paragraph" w:styleId="TOC7">
    <w:name w:val="toc 7"/>
    <w:basedOn w:val="Normal"/>
    <w:next w:val="Normal"/>
    <w:autoRedefine/>
    <w:uiPriority w:val="39"/>
    <w:semiHidden/>
    <w:unhideWhenUsed/>
    <w:rsid w:val="00E13D60"/>
    <w:pPr>
      <w:spacing w:after="100"/>
      <w:ind w:left="1440"/>
    </w:pPr>
  </w:style>
  <w:style w:type="paragraph" w:styleId="TOC6">
    <w:name w:val="toc 6"/>
    <w:basedOn w:val="Normal"/>
    <w:next w:val="Normal"/>
    <w:autoRedefine/>
    <w:uiPriority w:val="39"/>
    <w:semiHidden/>
    <w:unhideWhenUsed/>
    <w:rsid w:val="00E13D60"/>
    <w:pPr>
      <w:spacing w:after="100"/>
      <w:ind w:left="1200"/>
    </w:pPr>
  </w:style>
  <w:style w:type="paragraph" w:styleId="TOC5">
    <w:name w:val="toc 5"/>
    <w:basedOn w:val="Normal"/>
    <w:next w:val="Normal"/>
    <w:autoRedefine/>
    <w:uiPriority w:val="39"/>
    <w:semiHidden/>
    <w:unhideWhenUsed/>
    <w:rsid w:val="00E13D60"/>
    <w:pPr>
      <w:spacing w:after="100"/>
      <w:ind w:left="960"/>
    </w:pPr>
  </w:style>
  <w:style w:type="paragraph" w:styleId="TOC4">
    <w:name w:val="toc 4"/>
    <w:basedOn w:val="Normal"/>
    <w:next w:val="Normal"/>
    <w:autoRedefine/>
    <w:uiPriority w:val="39"/>
    <w:semiHidden/>
    <w:unhideWhenUsed/>
    <w:rsid w:val="00E13D60"/>
    <w:pPr>
      <w:spacing w:after="100"/>
      <w:ind w:left="720"/>
    </w:pPr>
  </w:style>
  <w:style w:type="paragraph" w:styleId="TOC3">
    <w:name w:val="toc 3"/>
    <w:basedOn w:val="Normal"/>
    <w:next w:val="Normal"/>
    <w:autoRedefine/>
    <w:uiPriority w:val="39"/>
    <w:semiHidden/>
    <w:unhideWhenUsed/>
    <w:rsid w:val="00E13D60"/>
    <w:pPr>
      <w:spacing w:after="100"/>
      <w:ind w:left="480"/>
    </w:pPr>
  </w:style>
  <w:style w:type="paragraph" w:styleId="TOC2">
    <w:name w:val="toc 2"/>
    <w:basedOn w:val="Normal"/>
    <w:next w:val="Normal"/>
    <w:autoRedefine/>
    <w:uiPriority w:val="39"/>
    <w:semiHidden/>
    <w:unhideWhenUsed/>
    <w:rsid w:val="00E13D60"/>
    <w:pPr>
      <w:spacing w:after="100"/>
      <w:ind w:left="240"/>
    </w:pPr>
  </w:style>
  <w:style w:type="paragraph" w:styleId="TOC1">
    <w:name w:val="toc 1"/>
    <w:basedOn w:val="Normal"/>
    <w:next w:val="Normal"/>
    <w:autoRedefine/>
    <w:uiPriority w:val="39"/>
    <w:semiHidden/>
    <w:unhideWhenUsed/>
    <w:rsid w:val="00E13D60"/>
    <w:pPr>
      <w:spacing w:after="100"/>
    </w:pPr>
  </w:style>
  <w:style w:type="paragraph" w:styleId="Index9">
    <w:name w:val="index 9"/>
    <w:basedOn w:val="Normal"/>
    <w:next w:val="Normal"/>
    <w:autoRedefine/>
    <w:uiPriority w:val="99"/>
    <w:semiHidden/>
    <w:unhideWhenUsed/>
    <w:rsid w:val="00E13D60"/>
    <w:pPr>
      <w:ind w:left="2160" w:hanging="240"/>
    </w:pPr>
  </w:style>
  <w:style w:type="paragraph" w:styleId="Index8">
    <w:name w:val="index 8"/>
    <w:basedOn w:val="Normal"/>
    <w:next w:val="Normal"/>
    <w:autoRedefine/>
    <w:uiPriority w:val="99"/>
    <w:semiHidden/>
    <w:unhideWhenUsed/>
    <w:rsid w:val="00E13D60"/>
    <w:pPr>
      <w:ind w:left="1920" w:hanging="240"/>
    </w:pPr>
  </w:style>
  <w:style w:type="paragraph" w:styleId="Index7">
    <w:name w:val="index 7"/>
    <w:basedOn w:val="Normal"/>
    <w:next w:val="Normal"/>
    <w:autoRedefine/>
    <w:uiPriority w:val="99"/>
    <w:semiHidden/>
    <w:unhideWhenUsed/>
    <w:rsid w:val="00E13D60"/>
    <w:pPr>
      <w:ind w:left="1680" w:hanging="240"/>
    </w:pPr>
  </w:style>
  <w:style w:type="paragraph" w:styleId="Index6">
    <w:name w:val="index 6"/>
    <w:basedOn w:val="Normal"/>
    <w:next w:val="Normal"/>
    <w:autoRedefine/>
    <w:uiPriority w:val="99"/>
    <w:semiHidden/>
    <w:unhideWhenUsed/>
    <w:rsid w:val="00E13D60"/>
    <w:pPr>
      <w:ind w:left="1440" w:hanging="240"/>
    </w:pPr>
  </w:style>
  <w:style w:type="paragraph" w:styleId="Index5">
    <w:name w:val="index 5"/>
    <w:basedOn w:val="Normal"/>
    <w:next w:val="Normal"/>
    <w:autoRedefine/>
    <w:uiPriority w:val="99"/>
    <w:semiHidden/>
    <w:unhideWhenUsed/>
    <w:rsid w:val="00E13D60"/>
    <w:pPr>
      <w:ind w:left="1200" w:hanging="240"/>
    </w:pPr>
  </w:style>
  <w:style w:type="paragraph" w:styleId="Index4">
    <w:name w:val="index 4"/>
    <w:basedOn w:val="Normal"/>
    <w:next w:val="Normal"/>
    <w:autoRedefine/>
    <w:uiPriority w:val="99"/>
    <w:semiHidden/>
    <w:unhideWhenUsed/>
    <w:rsid w:val="00E13D60"/>
    <w:pPr>
      <w:ind w:left="960" w:hanging="240"/>
    </w:pPr>
  </w:style>
  <w:style w:type="paragraph" w:styleId="Index3">
    <w:name w:val="index 3"/>
    <w:basedOn w:val="Normal"/>
    <w:next w:val="Normal"/>
    <w:autoRedefine/>
    <w:uiPriority w:val="99"/>
    <w:semiHidden/>
    <w:unhideWhenUsed/>
    <w:rsid w:val="00E13D60"/>
    <w:pPr>
      <w:ind w:left="720" w:hanging="240"/>
    </w:pPr>
  </w:style>
  <w:style w:type="paragraph" w:styleId="Index2">
    <w:name w:val="index 2"/>
    <w:basedOn w:val="Normal"/>
    <w:next w:val="Normal"/>
    <w:autoRedefine/>
    <w:uiPriority w:val="99"/>
    <w:semiHidden/>
    <w:unhideWhenUsed/>
    <w:rsid w:val="00E13D60"/>
    <w:pPr>
      <w:ind w:left="480" w:hanging="240"/>
    </w:pPr>
  </w:style>
  <w:style w:type="character" w:customStyle="1" w:styleId="Heading9Char">
    <w:name w:val="Heading 9 Char"/>
    <w:basedOn w:val="DefaultParagraphFont"/>
    <w:link w:val="Heading9"/>
    <w:uiPriority w:val="9"/>
    <w:semiHidden/>
    <w:rsid w:val="00E13D60"/>
    <w:rPr>
      <w:rFonts w:asciiTheme="majorHAnsi" w:eastAsiaTheme="majorEastAsia" w:hAnsiTheme="majorHAnsi" w:cstheme="majorBidi"/>
      <w:i/>
      <w:iCs/>
      <w:color w:val="272727" w:themeColor="text1" w:themeTint="D8"/>
      <w:sz w:val="21"/>
      <w:szCs w:val="21"/>
      <w:lang w:eastAsia="ru-RU"/>
    </w:rPr>
  </w:style>
  <w:style w:type="character" w:customStyle="1" w:styleId="Heading8Char">
    <w:name w:val="Heading 8 Char"/>
    <w:basedOn w:val="DefaultParagraphFont"/>
    <w:link w:val="Heading8"/>
    <w:uiPriority w:val="9"/>
    <w:semiHidden/>
    <w:rsid w:val="00E13D60"/>
    <w:rPr>
      <w:rFonts w:asciiTheme="majorHAnsi" w:eastAsiaTheme="majorEastAsia" w:hAnsiTheme="majorHAnsi" w:cstheme="majorBidi"/>
      <w:color w:val="272727" w:themeColor="text1" w:themeTint="D8"/>
      <w:sz w:val="21"/>
      <w:szCs w:val="21"/>
      <w:lang w:eastAsia="ru-RU"/>
    </w:rPr>
  </w:style>
  <w:style w:type="character" w:customStyle="1" w:styleId="Heading7Char">
    <w:name w:val="Heading 7 Char"/>
    <w:basedOn w:val="DefaultParagraphFont"/>
    <w:link w:val="Heading7"/>
    <w:uiPriority w:val="9"/>
    <w:semiHidden/>
    <w:rsid w:val="00E13D60"/>
    <w:rPr>
      <w:rFonts w:asciiTheme="majorHAnsi" w:eastAsiaTheme="majorEastAsia" w:hAnsiTheme="majorHAnsi" w:cstheme="majorBidi"/>
      <w:i/>
      <w:iCs/>
      <w:color w:val="1F4D78" w:themeColor="accent1" w:themeShade="7F"/>
      <w:sz w:val="24"/>
      <w:szCs w:val="24"/>
      <w:lang w:eastAsia="ru-RU"/>
    </w:rPr>
  </w:style>
  <w:style w:type="character" w:customStyle="1" w:styleId="Heading6Char">
    <w:name w:val="Heading 6 Char"/>
    <w:basedOn w:val="DefaultParagraphFont"/>
    <w:link w:val="Heading6"/>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5Char">
    <w:name w:val="Heading 5 Char"/>
    <w:basedOn w:val="DefaultParagraphFont"/>
    <w:link w:val="Heading5"/>
    <w:uiPriority w:val="9"/>
    <w:semiHidden/>
    <w:rsid w:val="00E13D60"/>
    <w:rPr>
      <w:rFonts w:asciiTheme="majorHAnsi" w:eastAsiaTheme="majorEastAsia" w:hAnsiTheme="majorHAnsi" w:cstheme="majorBidi"/>
      <w:color w:val="2E74B5" w:themeColor="accent1" w:themeShade="BF"/>
      <w:sz w:val="24"/>
      <w:szCs w:val="24"/>
      <w:lang w:eastAsia="ru-RU"/>
    </w:rPr>
  </w:style>
  <w:style w:type="character" w:customStyle="1" w:styleId="Heading4Char">
    <w:name w:val="Heading 4 Char"/>
    <w:basedOn w:val="DefaultParagraphFont"/>
    <w:link w:val="Heading4"/>
    <w:uiPriority w:val="9"/>
    <w:semiHidden/>
    <w:rsid w:val="00E13D60"/>
    <w:rPr>
      <w:rFonts w:asciiTheme="majorHAnsi" w:eastAsiaTheme="majorEastAsia" w:hAnsiTheme="majorHAnsi" w:cstheme="majorBidi"/>
      <w:i/>
      <w:iCs/>
      <w:color w:val="2E74B5" w:themeColor="accent1" w:themeShade="BF"/>
      <w:sz w:val="24"/>
      <w:szCs w:val="24"/>
      <w:lang w:eastAsia="ru-RU"/>
    </w:rPr>
  </w:style>
  <w:style w:type="character" w:customStyle="1" w:styleId="Heading3Char">
    <w:name w:val="Heading 3 Char"/>
    <w:basedOn w:val="DefaultParagraphFont"/>
    <w:link w:val="Heading3"/>
    <w:uiPriority w:val="9"/>
    <w:semiHidden/>
    <w:rsid w:val="00E13D60"/>
    <w:rPr>
      <w:rFonts w:asciiTheme="majorHAnsi" w:eastAsiaTheme="majorEastAsia" w:hAnsiTheme="majorHAnsi" w:cstheme="majorBidi"/>
      <w:color w:val="1F4D78" w:themeColor="accent1" w:themeShade="7F"/>
      <w:sz w:val="24"/>
      <w:szCs w:val="24"/>
      <w:lang w:eastAsia="ru-RU"/>
    </w:rPr>
  </w:style>
  <w:style w:type="character" w:customStyle="1" w:styleId="Heading2Char">
    <w:name w:val="Heading 2 Char"/>
    <w:basedOn w:val="DefaultParagraphFont"/>
    <w:link w:val="Heading2"/>
    <w:uiPriority w:val="9"/>
    <w:semiHidden/>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Entry">
    <w:name w:val="Citavi Bibliography Entry"/>
    <w:basedOn w:val="Normal"/>
    <w:link w:val="CitaviBibliographyEntryChar"/>
    <w:rsid w:val="00E13D60"/>
    <w:pPr>
      <w:spacing w:after="120"/>
    </w:pPr>
  </w:style>
  <w:style w:type="character" w:customStyle="1" w:styleId="CitaviBibliographyEntryChar">
    <w:name w:val="Citavi Bibliography Entry Char"/>
    <w:basedOn w:val="DefaultParagraphFont"/>
    <w:link w:val="CitaviBibliographyEntry"/>
    <w:rsid w:val="00E13D60"/>
    <w:rPr>
      <w:rFonts w:ascii="Times New Roman" w:eastAsia="Times New Roman" w:hAnsi="Times New Roman" w:cs="Times New Roman"/>
      <w:sz w:val="24"/>
      <w:szCs w:val="24"/>
      <w:lang w:eastAsia="ru-RU"/>
    </w:rPr>
  </w:style>
  <w:style w:type="paragraph" w:customStyle="1" w:styleId="CitaviBibliographyHeading">
    <w:name w:val="Citavi Bibliography Heading"/>
    <w:basedOn w:val="Heading1"/>
    <w:link w:val="CitaviBibliographyHeadingChar"/>
    <w:rsid w:val="00E13D60"/>
  </w:style>
  <w:style w:type="character" w:customStyle="1" w:styleId="CitaviBibliographyHeadingChar">
    <w:name w:val="Citavi Bibliography Heading Char"/>
    <w:basedOn w:val="DefaultParagraphFont"/>
    <w:link w:val="CitaviBibliographyHeading"/>
    <w:rsid w:val="00E13D60"/>
    <w:rPr>
      <w:rFonts w:asciiTheme="majorHAnsi" w:eastAsiaTheme="majorEastAsia" w:hAnsiTheme="majorHAnsi" w:cstheme="majorBidi"/>
      <w:color w:val="2E74B5" w:themeColor="accent1" w:themeShade="BF"/>
      <w:sz w:val="32"/>
      <w:szCs w:val="32"/>
      <w:lang w:eastAsia="ru-RU"/>
    </w:rPr>
  </w:style>
  <w:style w:type="paragraph" w:customStyle="1" w:styleId="CitaviBibliographySubheading1">
    <w:name w:val="Citavi Bibliography Subheading 1"/>
    <w:basedOn w:val="Heading2"/>
    <w:link w:val="CitaviBibliographySubheading1Char"/>
    <w:rsid w:val="00E13D60"/>
    <w:pPr>
      <w:widowControl w:val="0"/>
      <w:spacing w:line="276" w:lineRule="auto"/>
      <w:ind w:firstLine="720"/>
      <w:contextualSpacing/>
      <w:jc w:val="both"/>
      <w:outlineLvl w:val="9"/>
    </w:pPr>
  </w:style>
  <w:style w:type="character" w:customStyle="1" w:styleId="CitaviBibliographySubheading1Char">
    <w:name w:val="Citavi Bibliography Subheading 1 Char"/>
    <w:basedOn w:val="DefaultParagraphFont"/>
    <w:link w:val="CitaviBibliographySubheading1"/>
    <w:rsid w:val="00E13D60"/>
    <w:rPr>
      <w:rFonts w:asciiTheme="majorHAnsi" w:eastAsiaTheme="majorEastAsia" w:hAnsiTheme="majorHAnsi" w:cstheme="majorBidi"/>
      <w:color w:val="2E74B5" w:themeColor="accent1" w:themeShade="BF"/>
      <w:sz w:val="26"/>
      <w:szCs w:val="26"/>
      <w:lang w:eastAsia="ru-RU"/>
    </w:rPr>
  </w:style>
  <w:style w:type="paragraph" w:customStyle="1" w:styleId="CitaviBibliographySubheading2">
    <w:name w:val="Citavi Bibliography Subheading 2"/>
    <w:basedOn w:val="Heading3"/>
    <w:link w:val="CitaviBibliographySubheading2Char"/>
    <w:rsid w:val="00E13D60"/>
    <w:pPr>
      <w:widowControl w:val="0"/>
      <w:spacing w:line="276" w:lineRule="auto"/>
      <w:ind w:firstLine="720"/>
      <w:contextualSpacing/>
      <w:jc w:val="both"/>
      <w:outlineLvl w:val="9"/>
    </w:pPr>
  </w:style>
  <w:style w:type="character" w:customStyle="1" w:styleId="CitaviBibliographySubheading2Char">
    <w:name w:val="Citavi Bibliography Subheading 2 Char"/>
    <w:basedOn w:val="DefaultParagraphFont"/>
    <w:link w:val="CitaviBibliographySubheading2"/>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3">
    <w:name w:val="Citavi Bibliography Subheading 3"/>
    <w:basedOn w:val="Heading4"/>
    <w:link w:val="CitaviBibliographySubheading3Char"/>
    <w:rsid w:val="00E13D60"/>
    <w:pPr>
      <w:widowControl w:val="0"/>
      <w:spacing w:line="276" w:lineRule="auto"/>
      <w:ind w:firstLine="720"/>
      <w:contextualSpacing/>
      <w:jc w:val="both"/>
      <w:outlineLvl w:val="9"/>
    </w:pPr>
  </w:style>
  <w:style w:type="character" w:customStyle="1" w:styleId="CitaviBibliographySubheading3Char">
    <w:name w:val="Citavi Bibliography Subheading 3 Char"/>
    <w:basedOn w:val="DefaultParagraphFont"/>
    <w:link w:val="CitaviBibliographySubheading3"/>
    <w:rsid w:val="00E13D60"/>
    <w:rPr>
      <w:rFonts w:asciiTheme="majorHAnsi" w:eastAsiaTheme="majorEastAsia" w:hAnsiTheme="majorHAnsi" w:cstheme="majorBidi"/>
      <w:i/>
      <w:iCs/>
      <w:color w:val="2E74B5" w:themeColor="accent1" w:themeShade="BF"/>
      <w:sz w:val="24"/>
      <w:szCs w:val="24"/>
      <w:lang w:eastAsia="ru-RU"/>
    </w:rPr>
  </w:style>
  <w:style w:type="paragraph" w:customStyle="1" w:styleId="CitaviBibliographySubheading4">
    <w:name w:val="Citavi Bibliography Subheading 4"/>
    <w:basedOn w:val="Heading5"/>
    <w:link w:val="CitaviBibliographySubheading4Char"/>
    <w:rsid w:val="00E13D60"/>
    <w:pPr>
      <w:widowControl w:val="0"/>
      <w:spacing w:line="276" w:lineRule="auto"/>
      <w:ind w:firstLine="720"/>
      <w:contextualSpacing/>
      <w:jc w:val="both"/>
      <w:outlineLvl w:val="9"/>
    </w:pPr>
  </w:style>
  <w:style w:type="character" w:customStyle="1" w:styleId="CitaviBibliographySubheading4Char">
    <w:name w:val="Citavi Bibliography Subheading 4 Char"/>
    <w:basedOn w:val="DefaultParagraphFont"/>
    <w:link w:val="CitaviBibliographySubheading4"/>
    <w:rsid w:val="00E13D60"/>
    <w:rPr>
      <w:rFonts w:asciiTheme="majorHAnsi" w:eastAsiaTheme="majorEastAsia" w:hAnsiTheme="majorHAnsi" w:cstheme="majorBidi"/>
      <w:color w:val="2E74B5" w:themeColor="accent1" w:themeShade="BF"/>
      <w:sz w:val="24"/>
      <w:szCs w:val="24"/>
      <w:lang w:eastAsia="ru-RU"/>
    </w:rPr>
  </w:style>
  <w:style w:type="paragraph" w:customStyle="1" w:styleId="CitaviBibliographySubheading5">
    <w:name w:val="Citavi Bibliography Subheading 5"/>
    <w:basedOn w:val="Heading6"/>
    <w:link w:val="CitaviBibliographySubheading5Char"/>
    <w:rsid w:val="00E13D60"/>
    <w:pPr>
      <w:widowControl w:val="0"/>
      <w:spacing w:line="276" w:lineRule="auto"/>
      <w:ind w:firstLine="720"/>
      <w:contextualSpacing/>
      <w:jc w:val="both"/>
      <w:outlineLvl w:val="9"/>
    </w:pPr>
  </w:style>
  <w:style w:type="character" w:customStyle="1" w:styleId="CitaviBibliographySubheading5Char">
    <w:name w:val="Citavi Bibliography Subheading 5 Char"/>
    <w:basedOn w:val="DefaultParagraphFont"/>
    <w:link w:val="CitaviBibliographySubheading5"/>
    <w:rsid w:val="00E13D60"/>
    <w:rPr>
      <w:rFonts w:asciiTheme="majorHAnsi" w:eastAsiaTheme="majorEastAsia" w:hAnsiTheme="majorHAnsi" w:cstheme="majorBidi"/>
      <w:color w:val="1F4D78" w:themeColor="accent1" w:themeShade="7F"/>
      <w:sz w:val="24"/>
      <w:szCs w:val="24"/>
      <w:lang w:eastAsia="ru-RU"/>
    </w:rPr>
  </w:style>
  <w:style w:type="paragraph" w:customStyle="1" w:styleId="CitaviBibliographySubheading6">
    <w:name w:val="Citavi Bibliography Subheading 6"/>
    <w:basedOn w:val="Heading7"/>
    <w:link w:val="CitaviBibliographySubheading6Char"/>
    <w:rsid w:val="00E13D60"/>
    <w:pPr>
      <w:widowControl w:val="0"/>
      <w:spacing w:line="276" w:lineRule="auto"/>
      <w:ind w:firstLine="720"/>
      <w:contextualSpacing/>
      <w:jc w:val="both"/>
      <w:outlineLvl w:val="9"/>
    </w:pPr>
  </w:style>
  <w:style w:type="character" w:customStyle="1" w:styleId="CitaviBibliographySubheading6Char">
    <w:name w:val="Citavi Bibliography Subheading 6 Char"/>
    <w:basedOn w:val="DefaultParagraphFont"/>
    <w:link w:val="CitaviBibliographySubheading6"/>
    <w:rsid w:val="00E13D60"/>
    <w:rPr>
      <w:rFonts w:asciiTheme="majorHAnsi" w:eastAsiaTheme="majorEastAsia" w:hAnsiTheme="majorHAnsi" w:cstheme="majorBidi"/>
      <w:i/>
      <w:iCs/>
      <w:color w:val="1F4D78" w:themeColor="accent1" w:themeShade="7F"/>
      <w:sz w:val="24"/>
      <w:szCs w:val="24"/>
      <w:lang w:eastAsia="ru-RU"/>
    </w:rPr>
  </w:style>
  <w:style w:type="paragraph" w:customStyle="1" w:styleId="CitaviBibliographySubheading7">
    <w:name w:val="Citavi Bibliography Subheading 7"/>
    <w:basedOn w:val="Heading8"/>
    <w:link w:val="CitaviBibliographySubheading7Char"/>
    <w:rsid w:val="00E13D60"/>
    <w:pPr>
      <w:widowControl w:val="0"/>
      <w:spacing w:line="276" w:lineRule="auto"/>
      <w:ind w:firstLine="720"/>
      <w:contextualSpacing/>
      <w:jc w:val="both"/>
      <w:outlineLvl w:val="9"/>
    </w:pPr>
  </w:style>
  <w:style w:type="character" w:customStyle="1" w:styleId="CitaviBibliographySubheading7Char">
    <w:name w:val="Citavi Bibliography Subheading 7 Char"/>
    <w:basedOn w:val="DefaultParagraphFont"/>
    <w:link w:val="CitaviBibliographySubheading7"/>
    <w:rsid w:val="00E13D60"/>
    <w:rPr>
      <w:rFonts w:asciiTheme="majorHAnsi" w:eastAsiaTheme="majorEastAsia" w:hAnsiTheme="majorHAnsi" w:cstheme="majorBidi"/>
      <w:color w:val="272727" w:themeColor="text1" w:themeTint="D8"/>
      <w:sz w:val="21"/>
      <w:szCs w:val="21"/>
      <w:lang w:eastAsia="ru-RU"/>
    </w:rPr>
  </w:style>
  <w:style w:type="paragraph" w:customStyle="1" w:styleId="CitaviBibliographySubheading8">
    <w:name w:val="Citavi Bibliography Subheading 8"/>
    <w:basedOn w:val="Heading9"/>
    <w:link w:val="CitaviBibliographySubheading8Char"/>
    <w:rsid w:val="00E13D60"/>
    <w:pPr>
      <w:widowControl w:val="0"/>
      <w:spacing w:line="276" w:lineRule="auto"/>
      <w:ind w:firstLine="720"/>
      <w:contextualSpacing/>
      <w:jc w:val="both"/>
      <w:outlineLvl w:val="9"/>
    </w:pPr>
  </w:style>
  <w:style w:type="character" w:customStyle="1" w:styleId="CitaviBibliographySubheading8Char">
    <w:name w:val="Citavi Bibliography Subheading 8 Char"/>
    <w:basedOn w:val="DefaultParagraphFont"/>
    <w:link w:val="CitaviBibliographySubheading8"/>
    <w:rsid w:val="00E13D60"/>
    <w:rPr>
      <w:rFonts w:asciiTheme="majorHAnsi" w:eastAsiaTheme="majorEastAsia" w:hAnsiTheme="majorHAnsi" w:cstheme="majorBidi"/>
      <w:i/>
      <w:iCs/>
      <w:color w:val="272727" w:themeColor="text1" w:themeTint="D8"/>
      <w:sz w:val="21"/>
      <w:szCs w:val="21"/>
      <w:lang w:eastAsia="ru-RU"/>
    </w:rPr>
  </w:style>
  <w:style w:type="character" w:customStyle="1" w:styleId="CharStyle8">
    <w:name w:val="Char Style 8"/>
    <w:link w:val="Style7"/>
    <w:uiPriority w:val="99"/>
    <w:locked/>
    <w:rsid w:val="00BF7AB8"/>
    <w:rPr>
      <w:shd w:val="clear" w:color="auto" w:fill="FFFFFF"/>
    </w:rPr>
  </w:style>
  <w:style w:type="paragraph" w:customStyle="1" w:styleId="Style7">
    <w:name w:val="Style 7"/>
    <w:basedOn w:val="Normal"/>
    <w:link w:val="CharStyle8"/>
    <w:uiPriority w:val="99"/>
    <w:qFormat/>
    <w:rsid w:val="00BF7AB8"/>
    <w:pPr>
      <w:widowControl w:val="0"/>
      <w:shd w:val="clear" w:color="auto" w:fill="FFFFFF"/>
      <w:spacing w:before="300" w:after="300" w:line="240" w:lineRule="atLeas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78">
      <w:bodyDiv w:val="1"/>
      <w:marLeft w:val="0"/>
      <w:marRight w:val="0"/>
      <w:marTop w:val="0"/>
      <w:marBottom w:val="0"/>
      <w:divBdr>
        <w:top w:val="none" w:sz="0" w:space="0" w:color="auto"/>
        <w:left w:val="none" w:sz="0" w:space="0" w:color="auto"/>
        <w:bottom w:val="none" w:sz="0" w:space="0" w:color="auto"/>
        <w:right w:val="none" w:sz="0" w:space="0" w:color="auto"/>
      </w:divBdr>
    </w:div>
    <w:div w:id="6251928">
      <w:bodyDiv w:val="1"/>
      <w:marLeft w:val="0"/>
      <w:marRight w:val="0"/>
      <w:marTop w:val="0"/>
      <w:marBottom w:val="0"/>
      <w:divBdr>
        <w:top w:val="none" w:sz="0" w:space="0" w:color="auto"/>
        <w:left w:val="none" w:sz="0" w:space="0" w:color="auto"/>
        <w:bottom w:val="none" w:sz="0" w:space="0" w:color="auto"/>
        <w:right w:val="none" w:sz="0" w:space="0" w:color="auto"/>
      </w:divBdr>
    </w:div>
    <w:div w:id="25521556">
      <w:bodyDiv w:val="1"/>
      <w:marLeft w:val="0"/>
      <w:marRight w:val="0"/>
      <w:marTop w:val="0"/>
      <w:marBottom w:val="0"/>
      <w:divBdr>
        <w:top w:val="none" w:sz="0" w:space="0" w:color="auto"/>
        <w:left w:val="none" w:sz="0" w:space="0" w:color="auto"/>
        <w:bottom w:val="none" w:sz="0" w:space="0" w:color="auto"/>
        <w:right w:val="none" w:sz="0" w:space="0" w:color="auto"/>
      </w:divBdr>
    </w:div>
    <w:div w:id="40718677">
      <w:bodyDiv w:val="1"/>
      <w:marLeft w:val="0"/>
      <w:marRight w:val="0"/>
      <w:marTop w:val="0"/>
      <w:marBottom w:val="0"/>
      <w:divBdr>
        <w:top w:val="none" w:sz="0" w:space="0" w:color="auto"/>
        <w:left w:val="none" w:sz="0" w:space="0" w:color="auto"/>
        <w:bottom w:val="none" w:sz="0" w:space="0" w:color="auto"/>
        <w:right w:val="none" w:sz="0" w:space="0" w:color="auto"/>
      </w:divBdr>
    </w:div>
    <w:div w:id="75514717">
      <w:bodyDiv w:val="1"/>
      <w:marLeft w:val="0"/>
      <w:marRight w:val="0"/>
      <w:marTop w:val="0"/>
      <w:marBottom w:val="0"/>
      <w:divBdr>
        <w:top w:val="none" w:sz="0" w:space="0" w:color="auto"/>
        <w:left w:val="none" w:sz="0" w:space="0" w:color="auto"/>
        <w:bottom w:val="none" w:sz="0" w:space="0" w:color="auto"/>
        <w:right w:val="none" w:sz="0" w:space="0" w:color="auto"/>
      </w:divBdr>
    </w:div>
    <w:div w:id="99834281">
      <w:bodyDiv w:val="1"/>
      <w:marLeft w:val="0"/>
      <w:marRight w:val="0"/>
      <w:marTop w:val="0"/>
      <w:marBottom w:val="0"/>
      <w:divBdr>
        <w:top w:val="none" w:sz="0" w:space="0" w:color="auto"/>
        <w:left w:val="none" w:sz="0" w:space="0" w:color="auto"/>
        <w:bottom w:val="none" w:sz="0" w:space="0" w:color="auto"/>
        <w:right w:val="none" w:sz="0" w:space="0" w:color="auto"/>
      </w:divBdr>
    </w:div>
    <w:div w:id="107042541">
      <w:bodyDiv w:val="1"/>
      <w:marLeft w:val="0"/>
      <w:marRight w:val="0"/>
      <w:marTop w:val="0"/>
      <w:marBottom w:val="0"/>
      <w:divBdr>
        <w:top w:val="none" w:sz="0" w:space="0" w:color="auto"/>
        <w:left w:val="none" w:sz="0" w:space="0" w:color="auto"/>
        <w:bottom w:val="none" w:sz="0" w:space="0" w:color="auto"/>
        <w:right w:val="none" w:sz="0" w:space="0" w:color="auto"/>
      </w:divBdr>
    </w:div>
    <w:div w:id="143159857">
      <w:bodyDiv w:val="1"/>
      <w:marLeft w:val="0"/>
      <w:marRight w:val="0"/>
      <w:marTop w:val="0"/>
      <w:marBottom w:val="0"/>
      <w:divBdr>
        <w:top w:val="none" w:sz="0" w:space="0" w:color="auto"/>
        <w:left w:val="none" w:sz="0" w:space="0" w:color="auto"/>
        <w:bottom w:val="none" w:sz="0" w:space="0" w:color="auto"/>
        <w:right w:val="none" w:sz="0" w:space="0" w:color="auto"/>
      </w:divBdr>
    </w:div>
    <w:div w:id="150561405">
      <w:bodyDiv w:val="1"/>
      <w:marLeft w:val="0"/>
      <w:marRight w:val="0"/>
      <w:marTop w:val="0"/>
      <w:marBottom w:val="0"/>
      <w:divBdr>
        <w:top w:val="none" w:sz="0" w:space="0" w:color="auto"/>
        <w:left w:val="none" w:sz="0" w:space="0" w:color="auto"/>
        <w:bottom w:val="none" w:sz="0" w:space="0" w:color="auto"/>
        <w:right w:val="none" w:sz="0" w:space="0" w:color="auto"/>
      </w:divBdr>
    </w:div>
    <w:div w:id="187184691">
      <w:bodyDiv w:val="1"/>
      <w:marLeft w:val="0"/>
      <w:marRight w:val="0"/>
      <w:marTop w:val="0"/>
      <w:marBottom w:val="0"/>
      <w:divBdr>
        <w:top w:val="none" w:sz="0" w:space="0" w:color="auto"/>
        <w:left w:val="none" w:sz="0" w:space="0" w:color="auto"/>
        <w:bottom w:val="none" w:sz="0" w:space="0" w:color="auto"/>
        <w:right w:val="none" w:sz="0" w:space="0" w:color="auto"/>
      </w:divBdr>
    </w:div>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13993543">
      <w:bodyDiv w:val="1"/>
      <w:marLeft w:val="0"/>
      <w:marRight w:val="0"/>
      <w:marTop w:val="0"/>
      <w:marBottom w:val="0"/>
      <w:divBdr>
        <w:top w:val="none" w:sz="0" w:space="0" w:color="auto"/>
        <w:left w:val="none" w:sz="0" w:space="0" w:color="auto"/>
        <w:bottom w:val="none" w:sz="0" w:space="0" w:color="auto"/>
        <w:right w:val="none" w:sz="0" w:space="0" w:color="auto"/>
      </w:divBdr>
    </w:div>
    <w:div w:id="326790647">
      <w:bodyDiv w:val="1"/>
      <w:marLeft w:val="0"/>
      <w:marRight w:val="0"/>
      <w:marTop w:val="0"/>
      <w:marBottom w:val="0"/>
      <w:divBdr>
        <w:top w:val="none" w:sz="0" w:space="0" w:color="auto"/>
        <w:left w:val="none" w:sz="0" w:space="0" w:color="auto"/>
        <w:bottom w:val="none" w:sz="0" w:space="0" w:color="auto"/>
        <w:right w:val="none" w:sz="0" w:space="0" w:color="auto"/>
      </w:divBdr>
    </w:div>
    <w:div w:id="335040974">
      <w:bodyDiv w:val="1"/>
      <w:marLeft w:val="0"/>
      <w:marRight w:val="0"/>
      <w:marTop w:val="0"/>
      <w:marBottom w:val="0"/>
      <w:divBdr>
        <w:top w:val="none" w:sz="0" w:space="0" w:color="auto"/>
        <w:left w:val="none" w:sz="0" w:space="0" w:color="auto"/>
        <w:bottom w:val="none" w:sz="0" w:space="0" w:color="auto"/>
        <w:right w:val="none" w:sz="0" w:space="0" w:color="auto"/>
      </w:divBdr>
    </w:div>
    <w:div w:id="348025821">
      <w:bodyDiv w:val="1"/>
      <w:marLeft w:val="0"/>
      <w:marRight w:val="0"/>
      <w:marTop w:val="0"/>
      <w:marBottom w:val="0"/>
      <w:divBdr>
        <w:top w:val="none" w:sz="0" w:space="0" w:color="auto"/>
        <w:left w:val="none" w:sz="0" w:space="0" w:color="auto"/>
        <w:bottom w:val="none" w:sz="0" w:space="0" w:color="auto"/>
        <w:right w:val="none" w:sz="0" w:space="0" w:color="auto"/>
      </w:divBdr>
    </w:div>
    <w:div w:id="377553343">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392898648">
      <w:bodyDiv w:val="1"/>
      <w:marLeft w:val="0"/>
      <w:marRight w:val="0"/>
      <w:marTop w:val="0"/>
      <w:marBottom w:val="0"/>
      <w:divBdr>
        <w:top w:val="none" w:sz="0" w:space="0" w:color="auto"/>
        <w:left w:val="none" w:sz="0" w:space="0" w:color="auto"/>
        <w:bottom w:val="none" w:sz="0" w:space="0" w:color="auto"/>
        <w:right w:val="none" w:sz="0" w:space="0" w:color="auto"/>
      </w:divBdr>
    </w:div>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45313946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500048030">
      <w:bodyDiv w:val="1"/>
      <w:marLeft w:val="0"/>
      <w:marRight w:val="0"/>
      <w:marTop w:val="0"/>
      <w:marBottom w:val="0"/>
      <w:divBdr>
        <w:top w:val="none" w:sz="0" w:space="0" w:color="auto"/>
        <w:left w:val="none" w:sz="0" w:space="0" w:color="auto"/>
        <w:bottom w:val="none" w:sz="0" w:space="0" w:color="auto"/>
        <w:right w:val="none" w:sz="0" w:space="0" w:color="auto"/>
      </w:divBdr>
    </w:div>
    <w:div w:id="536817263">
      <w:bodyDiv w:val="1"/>
      <w:marLeft w:val="0"/>
      <w:marRight w:val="0"/>
      <w:marTop w:val="0"/>
      <w:marBottom w:val="0"/>
      <w:divBdr>
        <w:top w:val="none" w:sz="0" w:space="0" w:color="auto"/>
        <w:left w:val="none" w:sz="0" w:space="0" w:color="auto"/>
        <w:bottom w:val="none" w:sz="0" w:space="0" w:color="auto"/>
        <w:right w:val="none" w:sz="0" w:space="0" w:color="auto"/>
      </w:divBdr>
    </w:div>
    <w:div w:id="543375503">
      <w:bodyDiv w:val="1"/>
      <w:marLeft w:val="0"/>
      <w:marRight w:val="0"/>
      <w:marTop w:val="0"/>
      <w:marBottom w:val="0"/>
      <w:divBdr>
        <w:top w:val="none" w:sz="0" w:space="0" w:color="auto"/>
        <w:left w:val="none" w:sz="0" w:space="0" w:color="auto"/>
        <w:bottom w:val="none" w:sz="0" w:space="0" w:color="auto"/>
        <w:right w:val="none" w:sz="0" w:space="0" w:color="auto"/>
      </w:divBdr>
    </w:div>
    <w:div w:id="553154168">
      <w:bodyDiv w:val="1"/>
      <w:marLeft w:val="0"/>
      <w:marRight w:val="0"/>
      <w:marTop w:val="0"/>
      <w:marBottom w:val="0"/>
      <w:divBdr>
        <w:top w:val="none" w:sz="0" w:space="0" w:color="auto"/>
        <w:left w:val="none" w:sz="0" w:space="0" w:color="auto"/>
        <w:bottom w:val="none" w:sz="0" w:space="0" w:color="auto"/>
        <w:right w:val="none" w:sz="0" w:space="0" w:color="auto"/>
      </w:divBdr>
    </w:div>
    <w:div w:id="598831774">
      <w:bodyDiv w:val="1"/>
      <w:marLeft w:val="0"/>
      <w:marRight w:val="0"/>
      <w:marTop w:val="0"/>
      <w:marBottom w:val="0"/>
      <w:divBdr>
        <w:top w:val="none" w:sz="0" w:space="0" w:color="auto"/>
        <w:left w:val="none" w:sz="0" w:space="0" w:color="auto"/>
        <w:bottom w:val="none" w:sz="0" w:space="0" w:color="auto"/>
        <w:right w:val="none" w:sz="0" w:space="0" w:color="auto"/>
      </w:divBdr>
    </w:div>
    <w:div w:id="63113274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673916862">
      <w:bodyDiv w:val="1"/>
      <w:marLeft w:val="0"/>
      <w:marRight w:val="0"/>
      <w:marTop w:val="0"/>
      <w:marBottom w:val="0"/>
      <w:divBdr>
        <w:top w:val="none" w:sz="0" w:space="0" w:color="auto"/>
        <w:left w:val="none" w:sz="0" w:space="0" w:color="auto"/>
        <w:bottom w:val="none" w:sz="0" w:space="0" w:color="auto"/>
        <w:right w:val="none" w:sz="0" w:space="0" w:color="auto"/>
      </w:divBdr>
    </w:div>
    <w:div w:id="700590567">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940">
      <w:bodyDiv w:val="1"/>
      <w:marLeft w:val="0"/>
      <w:marRight w:val="0"/>
      <w:marTop w:val="0"/>
      <w:marBottom w:val="0"/>
      <w:divBdr>
        <w:top w:val="none" w:sz="0" w:space="0" w:color="auto"/>
        <w:left w:val="none" w:sz="0" w:space="0" w:color="auto"/>
        <w:bottom w:val="none" w:sz="0" w:space="0" w:color="auto"/>
        <w:right w:val="none" w:sz="0" w:space="0" w:color="auto"/>
      </w:divBdr>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43514954">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093163582">
      <w:bodyDiv w:val="1"/>
      <w:marLeft w:val="0"/>
      <w:marRight w:val="0"/>
      <w:marTop w:val="0"/>
      <w:marBottom w:val="0"/>
      <w:divBdr>
        <w:top w:val="none" w:sz="0" w:space="0" w:color="auto"/>
        <w:left w:val="none" w:sz="0" w:space="0" w:color="auto"/>
        <w:bottom w:val="none" w:sz="0" w:space="0" w:color="auto"/>
        <w:right w:val="none" w:sz="0" w:space="0" w:color="auto"/>
      </w:divBdr>
    </w:div>
    <w:div w:id="1111632285">
      <w:bodyDiv w:val="1"/>
      <w:marLeft w:val="0"/>
      <w:marRight w:val="0"/>
      <w:marTop w:val="0"/>
      <w:marBottom w:val="0"/>
      <w:divBdr>
        <w:top w:val="none" w:sz="0" w:space="0" w:color="auto"/>
        <w:left w:val="none" w:sz="0" w:space="0" w:color="auto"/>
        <w:bottom w:val="none" w:sz="0" w:space="0" w:color="auto"/>
        <w:right w:val="none" w:sz="0" w:space="0" w:color="auto"/>
      </w:divBdr>
    </w:div>
    <w:div w:id="1143276383">
      <w:bodyDiv w:val="1"/>
      <w:marLeft w:val="0"/>
      <w:marRight w:val="0"/>
      <w:marTop w:val="0"/>
      <w:marBottom w:val="0"/>
      <w:divBdr>
        <w:top w:val="none" w:sz="0" w:space="0" w:color="auto"/>
        <w:left w:val="none" w:sz="0" w:space="0" w:color="auto"/>
        <w:bottom w:val="none" w:sz="0" w:space="0" w:color="auto"/>
        <w:right w:val="none" w:sz="0" w:space="0" w:color="auto"/>
      </w:divBdr>
    </w:div>
    <w:div w:id="1167288259">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250238877">
      <w:bodyDiv w:val="1"/>
      <w:marLeft w:val="0"/>
      <w:marRight w:val="0"/>
      <w:marTop w:val="0"/>
      <w:marBottom w:val="0"/>
      <w:divBdr>
        <w:top w:val="none" w:sz="0" w:space="0" w:color="auto"/>
        <w:left w:val="none" w:sz="0" w:space="0" w:color="auto"/>
        <w:bottom w:val="none" w:sz="0" w:space="0" w:color="auto"/>
        <w:right w:val="none" w:sz="0" w:space="0" w:color="auto"/>
      </w:divBdr>
    </w:div>
    <w:div w:id="1322005724">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24373942">
      <w:bodyDiv w:val="1"/>
      <w:marLeft w:val="0"/>
      <w:marRight w:val="0"/>
      <w:marTop w:val="0"/>
      <w:marBottom w:val="0"/>
      <w:divBdr>
        <w:top w:val="none" w:sz="0" w:space="0" w:color="auto"/>
        <w:left w:val="none" w:sz="0" w:space="0" w:color="auto"/>
        <w:bottom w:val="none" w:sz="0" w:space="0" w:color="auto"/>
        <w:right w:val="none" w:sz="0" w:space="0" w:color="auto"/>
      </w:divBdr>
    </w:div>
    <w:div w:id="1472363552">
      <w:bodyDiv w:val="1"/>
      <w:marLeft w:val="0"/>
      <w:marRight w:val="0"/>
      <w:marTop w:val="0"/>
      <w:marBottom w:val="0"/>
      <w:divBdr>
        <w:top w:val="none" w:sz="0" w:space="0" w:color="auto"/>
        <w:left w:val="none" w:sz="0" w:space="0" w:color="auto"/>
        <w:bottom w:val="none" w:sz="0" w:space="0" w:color="auto"/>
        <w:right w:val="none" w:sz="0" w:space="0" w:color="auto"/>
      </w:divBdr>
    </w:div>
    <w:div w:id="1518421047">
      <w:bodyDiv w:val="1"/>
      <w:marLeft w:val="0"/>
      <w:marRight w:val="0"/>
      <w:marTop w:val="0"/>
      <w:marBottom w:val="0"/>
      <w:divBdr>
        <w:top w:val="none" w:sz="0" w:space="0" w:color="auto"/>
        <w:left w:val="none" w:sz="0" w:space="0" w:color="auto"/>
        <w:bottom w:val="none" w:sz="0" w:space="0" w:color="auto"/>
        <w:right w:val="none" w:sz="0" w:space="0" w:color="auto"/>
      </w:divBdr>
    </w:div>
    <w:div w:id="1583444226">
      <w:bodyDiv w:val="1"/>
      <w:marLeft w:val="0"/>
      <w:marRight w:val="0"/>
      <w:marTop w:val="0"/>
      <w:marBottom w:val="0"/>
      <w:divBdr>
        <w:top w:val="none" w:sz="0" w:space="0" w:color="auto"/>
        <w:left w:val="none" w:sz="0" w:space="0" w:color="auto"/>
        <w:bottom w:val="none" w:sz="0" w:space="0" w:color="auto"/>
        <w:right w:val="none" w:sz="0" w:space="0" w:color="auto"/>
      </w:divBdr>
    </w:div>
    <w:div w:id="1588415988">
      <w:bodyDiv w:val="1"/>
      <w:marLeft w:val="0"/>
      <w:marRight w:val="0"/>
      <w:marTop w:val="0"/>
      <w:marBottom w:val="0"/>
      <w:divBdr>
        <w:top w:val="none" w:sz="0" w:space="0" w:color="auto"/>
        <w:left w:val="none" w:sz="0" w:space="0" w:color="auto"/>
        <w:bottom w:val="none" w:sz="0" w:space="0" w:color="auto"/>
        <w:right w:val="none" w:sz="0" w:space="0" w:color="auto"/>
      </w:divBdr>
    </w:div>
    <w:div w:id="1612668582">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0884638">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31685017">
      <w:bodyDiv w:val="1"/>
      <w:marLeft w:val="0"/>
      <w:marRight w:val="0"/>
      <w:marTop w:val="0"/>
      <w:marBottom w:val="0"/>
      <w:divBdr>
        <w:top w:val="none" w:sz="0" w:space="0" w:color="auto"/>
        <w:left w:val="none" w:sz="0" w:space="0" w:color="auto"/>
        <w:bottom w:val="none" w:sz="0" w:space="0" w:color="auto"/>
        <w:right w:val="none" w:sz="0" w:space="0" w:color="auto"/>
      </w:divBdr>
    </w:div>
    <w:div w:id="175269832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799638845">
      <w:bodyDiv w:val="1"/>
      <w:marLeft w:val="0"/>
      <w:marRight w:val="0"/>
      <w:marTop w:val="0"/>
      <w:marBottom w:val="0"/>
      <w:divBdr>
        <w:top w:val="none" w:sz="0" w:space="0" w:color="auto"/>
        <w:left w:val="none" w:sz="0" w:space="0" w:color="auto"/>
        <w:bottom w:val="none" w:sz="0" w:space="0" w:color="auto"/>
        <w:right w:val="none" w:sz="0" w:space="0" w:color="auto"/>
      </w:divBdr>
    </w:div>
    <w:div w:id="1930310285">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067993974">
      <w:bodyDiv w:val="1"/>
      <w:marLeft w:val="0"/>
      <w:marRight w:val="0"/>
      <w:marTop w:val="0"/>
      <w:marBottom w:val="0"/>
      <w:divBdr>
        <w:top w:val="none" w:sz="0" w:space="0" w:color="auto"/>
        <w:left w:val="none" w:sz="0" w:space="0" w:color="auto"/>
        <w:bottom w:val="none" w:sz="0" w:space="0" w:color="auto"/>
        <w:right w:val="none" w:sz="0" w:space="0" w:color="auto"/>
      </w:divBdr>
    </w:div>
    <w:div w:id="2077320685">
      <w:bodyDiv w:val="1"/>
      <w:marLeft w:val="0"/>
      <w:marRight w:val="0"/>
      <w:marTop w:val="0"/>
      <w:marBottom w:val="0"/>
      <w:divBdr>
        <w:top w:val="none" w:sz="0" w:space="0" w:color="auto"/>
        <w:left w:val="none" w:sz="0" w:space="0" w:color="auto"/>
        <w:bottom w:val="none" w:sz="0" w:space="0" w:color="auto"/>
        <w:right w:val="none" w:sz="0" w:space="0" w:color="auto"/>
      </w:divBdr>
    </w:div>
    <w:div w:id="2110659989">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dc4a3289-17ef-4504-b3c3-a3364e8d9c7b" TargetMode="External"/><Relationship Id="rId13" Type="http://schemas.openxmlformats.org/officeDocument/2006/relationships/hyperlink" Target="https://www.at.gov.lv/downloadlawfile/375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10784" TargetMode="External"/><Relationship Id="rId17" Type="http://schemas.openxmlformats.org/officeDocument/2006/relationships/hyperlink" Target="https://www.at.gov.lv/downloadlawfile/4069" TargetMode="External"/><Relationship Id="rId2" Type="http://schemas.openxmlformats.org/officeDocument/2006/relationships/numbering" Target="numbering.xml"/><Relationship Id="rId16" Type="http://schemas.openxmlformats.org/officeDocument/2006/relationships/hyperlink" Target="https://manas.tiesas.lv/eTiesasMvc/nolemumi/pdf/13623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107" TargetMode="External"/><Relationship Id="rId5" Type="http://schemas.openxmlformats.org/officeDocument/2006/relationships/webSettings" Target="webSettings.xml"/><Relationship Id="rId15" Type="http://schemas.openxmlformats.org/officeDocument/2006/relationships/hyperlink" Target="https://www.at.gov.lv/files/uploads/files/6_Judikatura/Tiesu_prakses_apkopojumi/tiesu%20prakse%20par%20slepkavibam.doc" TargetMode="External"/><Relationship Id="rId10" Type="http://schemas.openxmlformats.org/officeDocument/2006/relationships/hyperlink" Target="https://www.at.gov.lv/downloadlawfile/544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t.gov.lv/files/uploads/files/6_Judikatura/Tiesu_prakses_apkopojumi/tiesu%20prakse%20par%20slepkavibam.doc" TargetMode="External"/><Relationship Id="rId14" Type="http://schemas.openxmlformats.org/officeDocument/2006/relationships/hyperlink" Target="https://www.at.gov.lv/downloadlawfile/418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44958</Words>
  <Characters>25627</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2026-02-13T08:36:00Z</dcterms:created>
  <dcterms:modified xsi:type="dcterms:W3CDTF">2026-02-13T09:26:00Z</dcterms:modified>
</cp:coreProperties>
</file>