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9FF5" w14:textId="3C59D33A" w:rsidR="0009600D" w:rsidRDefault="00BF35F8" w:rsidP="00BF35F8">
      <w:pPr>
        <w:autoSpaceDE w:val="0"/>
        <w:autoSpaceDN w:val="0"/>
        <w:adjustRightInd w:val="0"/>
        <w:spacing w:line="276" w:lineRule="auto"/>
        <w:jc w:val="both"/>
        <w:rPr>
          <w:b/>
          <w:bCs/>
        </w:rPr>
      </w:pPr>
      <w:r w:rsidRPr="00BF35F8">
        <w:rPr>
          <w:b/>
          <w:bCs/>
        </w:rPr>
        <w:t>Jaunatklāts apstāklis procesa par noziedzīgi iegūtu mantu atjaunošanai – Satversmes tiesas spriedums, kam noteikts atpakaļejošs spēks un kas attiecināts uz konkrēto personu</w:t>
      </w:r>
    </w:p>
    <w:p w14:paraId="79083E82" w14:textId="77777777" w:rsidR="00BF35F8" w:rsidRDefault="00BF35F8" w:rsidP="00BF35F8">
      <w:pPr>
        <w:spacing w:line="276" w:lineRule="auto"/>
        <w:jc w:val="both"/>
      </w:pPr>
      <w:r>
        <w:t xml:space="preserve">Kriminālprocesa likuma normas, kurās noteikts pamats kriminālprocesa atjaunošanai sakarā ar jaunatklātiem apstākļiem, var tikt attiecinātas arī uz procesu par noziedzīgi iegūtu mantu. </w:t>
      </w:r>
    </w:p>
    <w:p w14:paraId="4C5305B3" w14:textId="77777777" w:rsidR="00BF35F8" w:rsidRDefault="00BF35F8" w:rsidP="00BF35F8">
      <w:pPr>
        <w:spacing w:line="276" w:lineRule="auto"/>
        <w:jc w:val="both"/>
      </w:pPr>
      <w:r>
        <w:t xml:space="preserve">Satversmes tiesas atzinums, ar kuru konstatēts personas pamattiesību aizskārums un ar kuru šī aizskāruma novēršanai konkrētā norma atzīta par spēkā neesošu no pamattiesību aizskāruma rašanās brīža (ar atpakaļejošu spēku), dod personai iespēju iesniegt pieteikumu vispārējās jurisdikcijas tiesā sakarā ar jaunatklātiem apstākļiem. </w:t>
      </w:r>
    </w:p>
    <w:p w14:paraId="77125740" w14:textId="77777777" w:rsidR="00BF35F8" w:rsidRPr="00BF35F8" w:rsidRDefault="00BF35F8" w:rsidP="00BF35F8">
      <w:pPr>
        <w:autoSpaceDE w:val="0"/>
        <w:autoSpaceDN w:val="0"/>
        <w:adjustRightInd w:val="0"/>
        <w:spacing w:line="276" w:lineRule="auto"/>
        <w:jc w:val="both"/>
        <w:rPr>
          <w:rFonts w:asciiTheme="majorBidi" w:hAnsiTheme="majorBidi" w:cstheme="majorBidi"/>
          <w:b/>
          <w:bCs/>
          <w:color w:val="000000"/>
        </w:rPr>
      </w:pPr>
    </w:p>
    <w:p w14:paraId="3D635140" w14:textId="203B2638" w:rsidR="00BE0DA3" w:rsidRPr="00BF35F8" w:rsidRDefault="00BE0DA3" w:rsidP="00BF35F8">
      <w:pPr>
        <w:spacing w:line="276" w:lineRule="auto"/>
        <w:jc w:val="center"/>
        <w:rPr>
          <w:rFonts w:asciiTheme="majorBidi" w:hAnsiTheme="majorBidi" w:cstheme="majorBidi"/>
          <w:b/>
        </w:rPr>
      </w:pPr>
      <w:r w:rsidRPr="00BF35F8">
        <w:rPr>
          <w:rFonts w:asciiTheme="majorBidi" w:hAnsiTheme="majorBidi" w:cstheme="majorBidi"/>
          <w:b/>
        </w:rPr>
        <w:t>Latvijas Republikas Senāt</w:t>
      </w:r>
      <w:r w:rsidR="00BF35F8">
        <w:rPr>
          <w:rFonts w:asciiTheme="majorBidi" w:hAnsiTheme="majorBidi" w:cstheme="majorBidi"/>
          <w:b/>
        </w:rPr>
        <w:t>a</w:t>
      </w:r>
    </w:p>
    <w:p w14:paraId="14B0EFCB" w14:textId="0862B17F" w:rsidR="0023332D" w:rsidRPr="001F434E" w:rsidRDefault="00BF35F8" w:rsidP="001F434E">
      <w:pPr>
        <w:spacing w:line="276" w:lineRule="auto"/>
        <w:jc w:val="center"/>
        <w:rPr>
          <w:rFonts w:asciiTheme="majorBidi" w:hAnsiTheme="majorBidi" w:cstheme="majorBidi"/>
          <w:b/>
          <w:color w:val="000000"/>
        </w:rPr>
      </w:pPr>
      <w:r w:rsidRPr="00BF35F8">
        <w:rPr>
          <w:rFonts w:asciiTheme="majorBidi" w:hAnsiTheme="majorBidi" w:cstheme="majorBidi"/>
          <w:b/>
          <w:color w:val="000000"/>
        </w:rPr>
        <w:t>Krimināllietu departament</w:t>
      </w:r>
      <w:r>
        <w:rPr>
          <w:rFonts w:asciiTheme="majorBidi" w:hAnsiTheme="majorBidi" w:cstheme="majorBidi"/>
          <w:b/>
          <w:color w:val="000000"/>
        </w:rPr>
        <w:t>a</w:t>
      </w:r>
    </w:p>
    <w:p w14:paraId="3A71B94A" w14:textId="67D0CE52" w:rsidR="00BE0DA3" w:rsidRPr="00BF35F8" w:rsidRDefault="00BE0DA3" w:rsidP="00BF35F8">
      <w:pPr>
        <w:spacing w:line="276" w:lineRule="auto"/>
        <w:jc w:val="center"/>
        <w:rPr>
          <w:rFonts w:asciiTheme="majorBidi" w:hAnsiTheme="majorBidi" w:cstheme="majorBidi"/>
          <w:b/>
        </w:rPr>
      </w:pPr>
      <w:r w:rsidRPr="00BF35F8">
        <w:rPr>
          <w:rFonts w:asciiTheme="majorBidi" w:hAnsiTheme="majorBidi" w:cstheme="majorBidi"/>
          <w:b/>
        </w:rPr>
        <w:t>202</w:t>
      </w:r>
      <w:r w:rsidR="003150C3" w:rsidRPr="00BF35F8">
        <w:rPr>
          <w:rFonts w:asciiTheme="majorBidi" w:hAnsiTheme="majorBidi" w:cstheme="majorBidi"/>
          <w:b/>
        </w:rPr>
        <w:t>6</w:t>
      </w:r>
      <w:r w:rsidRPr="00BF35F8">
        <w:rPr>
          <w:rFonts w:asciiTheme="majorBidi" w:hAnsiTheme="majorBidi" w:cstheme="majorBidi"/>
          <w:b/>
        </w:rPr>
        <w:t>. gada</w:t>
      </w:r>
      <w:r w:rsidR="003150C3" w:rsidRPr="00BF35F8">
        <w:rPr>
          <w:rFonts w:asciiTheme="majorBidi" w:hAnsiTheme="majorBidi" w:cstheme="majorBidi"/>
          <w:b/>
        </w:rPr>
        <w:t xml:space="preserve"> 28. janvār</w:t>
      </w:r>
      <w:r w:rsidR="00BF35F8">
        <w:rPr>
          <w:rFonts w:asciiTheme="majorBidi" w:hAnsiTheme="majorBidi" w:cstheme="majorBidi"/>
          <w:b/>
        </w:rPr>
        <w:t>a</w:t>
      </w:r>
    </w:p>
    <w:p w14:paraId="3309F104" w14:textId="2746893B" w:rsidR="00BF35F8" w:rsidRPr="00BF35F8" w:rsidRDefault="00BF35F8" w:rsidP="00BF35F8">
      <w:pPr>
        <w:spacing w:line="276" w:lineRule="auto"/>
        <w:jc w:val="center"/>
        <w:rPr>
          <w:rFonts w:asciiTheme="majorBidi" w:hAnsiTheme="majorBidi" w:cstheme="majorBidi"/>
          <w:b/>
        </w:rPr>
      </w:pPr>
      <w:r w:rsidRPr="00BF35F8">
        <w:rPr>
          <w:rFonts w:asciiTheme="majorBidi" w:hAnsiTheme="majorBidi" w:cstheme="majorBidi"/>
          <w:b/>
        </w:rPr>
        <w:t>LĒMUMS</w:t>
      </w:r>
    </w:p>
    <w:p w14:paraId="34A5A1A8" w14:textId="77777777" w:rsidR="00BF35F8" w:rsidRDefault="00BF35F8" w:rsidP="00BF35F8">
      <w:pPr>
        <w:autoSpaceDE w:val="0"/>
        <w:autoSpaceDN w:val="0"/>
        <w:adjustRightInd w:val="0"/>
        <w:spacing w:line="276" w:lineRule="auto"/>
        <w:jc w:val="center"/>
        <w:rPr>
          <w:rFonts w:asciiTheme="majorBidi" w:hAnsiTheme="majorBidi" w:cstheme="majorBidi"/>
          <w:b/>
          <w:color w:val="000000"/>
        </w:rPr>
      </w:pPr>
      <w:r w:rsidRPr="00BF35F8">
        <w:rPr>
          <w:rFonts w:asciiTheme="majorBidi" w:hAnsiTheme="majorBidi" w:cstheme="majorBidi"/>
          <w:b/>
          <w:color w:val="000000"/>
        </w:rPr>
        <w:t>Lieta Nr. </w:t>
      </w:r>
      <w:r w:rsidRPr="00BF35F8">
        <w:rPr>
          <w:rFonts w:asciiTheme="majorBidi" w:hAnsiTheme="majorBidi" w:cstheme="majorBidi"/>
          <w:b/>
          <w:shd w:val="clear" w:color="auto" w:fill="FFFFFF"/>
        </w:rPr>
        <w:t>16870000122</w:t>
      </w:r>
      <w:r w:rsidRPr="00BF35F8">
        <w:rPr>
          <w:rFonts w:asciiTheme="majorBidi" w:hAnsiTheme="majorBidi" w:cstheme="majorBidi"/>
          <w:b/>
          <w:color w:val="2B2B2B"/>
          <w:shd w:val="clear" w:color="auto" w:fill="FFFFFF"/>
        </w:rPr>
        <w:t>,</w:t>
      </w:r>
      <w:r w:rsidRPr="00BF35F8">
        <w:rPr>
          <w:rFonts w:asciiTheme="majorBidi" w:hAnsiTheme="majorBidi" w:cstheme="majorBidi"/>
          <w:b/>
          <w:color w:val="000000"/>
        </w:rPr>
        <w:t xml:space="preserve"> SKK-J-151-2026</w:t>
      </w:r>
    </w:p>
    <w:p w14:paraId="46869DFD" w14:textId="1A732D33" w:rsidR="00BF35F8" w:rsidRPr="00BF35F8" w:rsidRDefault="00BF35F8" w:rsidP="00BF35F8">
      <w:pPr>
        <w:autoSpaceDE w:val="0"/>
        <w:autoSpaceDN w:val="0"/>
        <w:adjustRightInd w:val="0"/>
        <w:spacing w:line="276" w:lineRule="auto"/>
        <w:jc w:val="center"/>
        <w:rPr>
          <w:rFonts w:asciiTheme="majorBidi" w:hAnsiTheme="majorBidi" w:cstheme="majorBidi"/>
          <w:bCs/>
          <w:color w:val="000000"/>
        </w:rPr>
      </w:pPr>
      <w:hyperlink r:id="rId8" w:history="1">
        <w:r w:rsidRPr="00BF35F8">
          <w:rPr>
            <w:rStyle w:val="Hyperlink"/>
            <w:rFonts w:asciiTheme="majorBidi" w:hAnsiTheme="majorBidi" w:cstheme="majorBidi"/>
            <w:bCs/>
          </w:rPr>
          <w:t>ECLI:LV:AT:2026:0128.16870000122.6.L</w:t>
        </w:r>
      </w:hyperlink>
    </w:p>
    <w:p w14:paraId="6B8B4F35" w14:textId="77777777" w:rsidR="0003340A" w:rsidRPr="00F11094" w:rsidRDefault="0003340A" w:rsidP="007E036C">
      <w:pPr>
        <w:autoSpaceDE w:val="0"/>
        <w:autoSpaceDN w:val="0"/>
        <w:adjustRightInd w:val="0"/>
        <w:spacing w:line="276" w:lineRule="auto"/>
        <w:jc w:val="center"/>
        <w:rPr>
          <w:rFonts w:asciiTheme="majorBidi" w:hAnsiTheme="majorBidi" w:cstheme="majorBidi"/>
          <w:color w:val="000000"/>
        </w:rPr>
      </w:pPr>
    </w:p>
    <w:p w14:paraId="11E0D76B" w14:textId="77777777" w:rsidR="00744D69" w:rsidRPr="00C92089" w:rsidRDefault="00744D69" w:rsidP="00744D69">
      <w:pPr>
        <w:autoSpaceDE w:val="0"/>
        <w:autoSpaceDN w:val="0"/>
        <w:adjustRightInd w:val="0"/>
        <w:spacing w:line="276" w:lineRule="auto"/>
        <w:ind w:firstLine="720"/>
        <w:jc w:val="both"/>
        <w:rPr>
          <w:rFonts w:asciiTheme="majorBidi" w:hAnsiTheme="majorBidi" w:cstheme="majorBidi"/>
          <w:color w:val="000000"/>
        </w:rPr>
      </w:pPr>
      <w:r w:rsidRPr="00C92089">
        <w:rPr>
          <w:rFonts w:asciiTheme="majorBidi" w:hAnsiTheme="majorBidi" w:cstheme="majorBidi"/>
          <w:color w:val="000000"/>
        </w:rPr>
        <w:t>Latvijas Republikas Senāta</w:t>
      </w:r>
      <w:r w:rsidRPr="00C92089">
        <w:t xml:space="preserve"> senatore </w:t>
      </w:r>
      <w:r w:rsidRPr="00C92089">
        <w:rPr>
          <w:rFonts w:asciiTheme="majorBidi" w:hAnsiTheme="majorBidi" w:cstheme="majorBidi"/>
          <w:color w:val="000000"/>
        </w:rPr>
        <w:t xml:space="preserve">Irīna Jansone, </w:t>
      </w:r>
    </w:p>
    <w:p w14:paraId="79B4DF96" w14:textId="77777777" w:rsidR="00744D69" w:rsidRPr="00C92089" w:rsidRDefault="00744D69" w:rsidP="00744D69">
      <w:pPr>
        <w:autoSpaceDE w:val="0"/>
        <w:autoSpaceDN w:val="0"/>
        <w:adjustRightInd w:val="0"/>
        <w:spacing w:line="276" w:lineRule="auto"/>
        <w:ind w:firstLine="720"/>
        <w:jc w:val="both"/>
        <w:rPr>
          <w:rFonts w:asciiTheme="majorBidi" w:hAnsiTheme="majorBidi" w:cstheme="majorBidi"/>
          <w:color w:val="000000"/>
        </w:rPr>
      </w:pPr>
    </w:p>
    <w:p w14:paraId="2AF274C8" w14:textId="77777777" w:rsidR="00744D69" w:rsidRPr="00C92089" w:rsidRDefault="00744D69" w:rsidP="00744D69">
      <w:pPr>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C92089">
        <w:rPr>
          <w:rFonts w:asciiTheme="majorBidi" w:eastAsiaTheme="minorHAnsi" w:hAnsiTheme="majorBidi" w:cstheme="majorBidi"/>
          <w:kern w:val="0"/>
          <w:lang w:eastAsia="en-US" w:bidi="ar-SA"/>
        </w:rPr>
        <w:t xml:space="preserve">piedaloties Rīgas tiesas apgabala prokuratūras prokuroram </w:t>
      </w:r>
      <w:r w:rsidRPr="00C92089">
        <w:rPr>
          <w:rFonts w:asciiTheme="majorBidi" w:hAnsiTheme="majorBidi" w:cstheme="majorBidi"/>
          <w:color w:val="000000"/>
        </w:rPr>
        <w:t>Jānim Baumanim</w:t>
      </w:r>
      <w:r w:rsidRPr="00C92089">
        <w:rPr>
          <w:rFonts w:asciiTheme="majorBidi" w:eastAsiaTheme="minorHAnsi" w:hAnsiTheme="majorBidi" w:cstheme="majorBidi"/>
          <w:kern w:val="0"/>
          <w:lang w:eastAsia="en-US" w:bidi="ar-SA"/>
        </w:rPr>
        <w:t>,</w:t>
      </w:r>
    </w:p>
    <w:p w14:paraId="3276D6BA" w14:textId="6DF8E1BE" w:rsidR="00744D69" w:rsidRPr="00C92089" w:rsidRDefault="00744D69" w:rsidP="00744D69">
      <w:pPr>
        <w:autoSpaceDE w:val="0"/>
        <w:autoSpaceDN w:val="0"/>
        <w:adjustRightInd w:val="0"/>
        <w:spacing w:line="276" w:lineRule="auto"/>
        <w:ind w:firstLine="720"/>
        <w:jc w:val="both"/>
        <w:rPr>
          <w:rFonts w:asciiTheme="majorBidi" w:hAnsiTheme="majorBidi" w:cstheme="majorBidi"/>
        </w:rPr>
      </w:pPr>
      <w:r w:rsidRPr="00C92089">
        <w:rPr>
          <w:rFonts w:asciiTheme="majorBidi" w:eastAsiaTheme="minorHAnsi" w:hAnsiTheme="majorBidi" w:cstheme="majorBidi"/>
          <w:kern w:val="0"/>
          <w:lang w:eastAsia="en-US" w:bidi="ar-SA"/>
        </w:rPr>
        <w:t>pieteicējas AS „</w:t>
      </w:r>
      <w:r w:rsidR="00BF35F8">
        <w:rPr>
          <w:rFonts w:asciiTheme="majorBidi" w:eastAsiaTheme="minorHAnsi" w:hAnsiTheme="majorBidi" w:cstheme="majorBidi"/>
          <w:kern w:val="0"/>
          <w:lang w:eastAsia="en-US" w:bidi="ar-SA"/>
        </w:rPr>
        <w:t>[Nosaukums A]</w:t>
      </w:r>
      <w:r w:rsidRPr="00C92089">
        <w:rPr>
          <w:rFonts w:asciiTheme="majorBidi" w:eastAsiaTheme="minorHAnsi" w:hAnsiTheme="majorBidi" w:cstheme="majorBidi"/>
          <w:kern w:val="0"/>
          <w:lang w:eastAsia="en-US" w:bidi="ar-SA"/>
        </w:rPr>
        <w:t xml:space="preserve">” pārstāvjiem </w:t>
      </w:r>
      <w:r w:rsidR="00BF35F8">
        <w:rPr>
          <w:rFonts w:asciiTheme="majorBidi" w:eastAsiaTheme="minorHAnsi" w:hAnsiTheme="majorBidi" w:cstheme="majorBidi"/>
          <w:kern w:val="0"/>
          <w:lang w:eastAsia="en-US" w:bidi="ar-SA"/>
        </w:rPr>
        <w:t>[pers. A]</w:t>
      </w:r>
      <w:r w:rsidRPr="00C92089">
        <w:rPr>
          <w:rFonts w:asciiTheme="majorBidi" w:eastAsiaTheme="minorHAnsi" w:hAnsiTheme="majorBidi" w:cstheme="majorBidi"/>
          <w:kern w:val="0"/>
          <w:lang w:eastAsia="en-US" w:bidi="ar-SA"/>
        </w:rPr>
        <w:t xml:space="preserve"> un </w:t>
      </w:r>
      <w:r w:rsidR="00BF35F8">
        <w:rPr>
          <w:rFonts w:asciiTheme="majorBidi" w:eastAsiaTheme="minorHAnsi" w:hAnsiTheme="majorBidi" w:cstheme="majorBidi"/>
          <w:kern w:val="0"/>
          <w:lang w:eastAsia="en-US" w:bidi="ar-SA"/>
        </w:rPr>
        <w:t>[pers. B]</w:t>
      </w:r>
      <w:r w:rsidRPr="00C92089">
        <w:rPr>
          <w:rFonts w:asciiTheme="majorBidi" w:eastAsiaTheme="minorHAnsi" w:hAnsiTheme="majorBidi" w:cstheme="majorBidi"/>
          <w:kern w:val="0"/>
          <w:lang w:eastAsia="en-US" w:bidi="ar-SA"/>
        </w:rPr>
        <w:t>,</w:t>
      </w:r>
    </w:p>
    <w:p w14:paraId="14186EA5" w14:textId="4BA6E0A0" w:rsidR="00744D69" w:rsidRPr="00C92089" w:rsidRDefault="00744D69" w:rsidP="00744D69">
      <w:pPr>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C92089">
        <w:rPr>
          <w:rFonts w:asciiTheme="majorBidi" w:eastAsiaTheme="minorHAnsi" w:hAnsiTheme="majorBidi" w:cstheme="majorBidi"/>
          <w:kern w:val="0"/>
          <w:lang w:eastAsia="en-US" w:bidi="ar-SA"/>
        </w:rPr>
        <w:t>izskatīja atklātā tiesas sēdē mutvārdu procesā AS „</w:t>
      </w:r>
      <w:r w:rsidR="00BF35F8">
        <w:rPr>
          <w:rFonts w:asciiTheme="majorBidi" w:eastAsiaTheme="minorHAnsi" w:hAnsiTheme="majorBidi" w:cstheme="majorBidi"/>
          <w:kern w:val="0"/>
          <w:lang w:eastAsia="en-US" w:bidi="ar-SA"/>
        </w:rPr>
        <w:t>[Nosaukums A]</w:t>
      </w:r>
      <w:r w:rsidRPr="00C92089">
        <w:rPr>
          <w:rFonts w:asciiTheme="majorBidi" w:eastAsiaTheme="minorHAnsi" w:hAnsiTheme="majorBidi" w:cstheme="majorBidi"/>
          <w:kern w:val="0"/>
          <w:lang w:eastAsia="en-US" w:bidi="ar-SA"/>
        </w:rPr>
        <w:t xml:space="preserve">” </w:t>
      </w:r>
      <w:r w:rsidR="00BF35F8">
        <w:rPr>
          <w:rFonts w:asciiTheme="majorBidi" w:eastAsiaTheme="minorHAnsi" w:hAnsiTheme="majorBidi" w:cstheme="majorBidi"/>
          <w:kern w:val="0"/>
          <w:lang w:eastAsia="en-US" w:bidi="ar-SA"/>
        </w:rPr>
        <w:t>[amatpersona]</w:t>
      </w:r>
      <w:r w:rsidRPr="00C92089">
        <w:rPr>
          <w:rFonts w:asciiTheme="majorBidi" w:eastAsiaTheme="minorHAnsi" w:hAnsiTheme="majorBidi" w:cstheme="majorBidi"/>
          <w:kern w:val="0"/>
          <w:lang w:eastAsia="en-US" w:bidi="ar-SA"/>
        </w:rPr>
        <w:t xml:space="preserve"> </w:t>
      </w:r>
      <w:r w:rsidR="00BF35F8">
        <w:rPr>
          <w:rFonts w:asciiTheme="majorBidi" w:eastAsiaTheme="minorHAnsi" w:hAnsiTheme="majorBidi" w:cstheme="majorBidi"/>
          <w:kern w:val="0"/>
          <w:lang w:eastAsia="en-US" w:bidi="ar-SA"/>
        </w:rPr>
        <w:t>[pers. C]</w:t>
      </w:r>
      <w:r w:rsidRPr="00C92089">
        <w:rPr>
          <w:rFonts w:asciiTheme="majorBidi" w:eastAsiaTheme="minorHAnsi" w:hAnsiTheme="majorBidi" w:cstheme="majorBidi"/>
          <w:kern w:val="0"/>
          <w:lang w:eastAsia="en-US" w:bidi="ar-SA"/>
        </w:rPr>
        <w:t xml:space="preserve"> un </w:t>
      </w:r>
      <w:r w:rsidR="00BF35F8">
        <w:rPr>
          <w:rFonts w:asciiTheme="majorBidi" w:eastAsiaTheme="minorHAnsi" w:hAnsiTheme="majorBidi" w:cstheme="majorBidi"/>
          <w:kern w:val="0"/>
          <w:lang w:eastAsia="en-US" w:bidi="ar-SA"/>
        </w:rPr>
        <w:t>[amatpersona]</w:t>
      </w:r>
      <w:r w:rsidRPr="00C92089">
        <w:rPr>
          <w:rFonts w:asciiTheme="majorBidi" w:eastAsiaTheme="minorHAnsi" w:hAnsiTheme="majorBidi" w:cstheme="majorBidi"/>
          <w:kern w:val="0"/>
          <w:lang w:eastAsia="en-US" w:bidi="ar-SA"/>
        </w:rPr>
        <w:t xml:space="preserve"> </w:t>
      </w:r>
      <w:r w:rsidR="00BF35F8">
        <w:rPr>
          <w:rFonts w:asciiTheme="majorBidi" w:eastAsiaTheme="minorHAnsi" w:hAnsiTheme="majorBidi" w:cstheme="majorBidi"/>
          <w:kern w:val="0"/>
          <w:lang w:eastAsia="en-US" w:bidi="ar-SA"/>
        </w:rPr>
        <w:t>[pers. A]</w:t>
      </w:r>
      <w:r w:rsidRPr="00C92089">
        <w:rPr>
          <w:rFonts w:asciiTheme="majorBidi" w:eastAsiaTheme="minorHAnsi" w:hAnsiTheme="majorBidi" w:cstheme="majorBidi"/>
          <w:kern w:val="0"/>
          <w:lang w:eastAsia="en-US" w:bidi="ar-SA"/>
        </w:rPr>
        <w:t xml:space="preserve"> pieteikumu un</w:t>
      </w:r>
      <w:r w:rsidRPr="00C92089">
        <w:rPr>
          <w:rFonts w:asciiTheme="majorBidi" w:hAnsiTheme="majorBidi" w:cstheme="majorBidi"/>
          <w:color w:val="000000"/>
        </w:rPr>
        <w:t xml:space="preserve"> </w:t>
      </w:r>
      <w:r w:rsidRPr="00C92089">
        <w:rPr>
          <w:rFonts w:ascii="TimesNewRomanPSMT" w:eastAsiaTheme="minorHAnsi" w:hAnsi="TimesNewRomanPSMT" w:cs="TimesNewRomanPSMT"/>
          <w:kern w:val="0"/>
          <w:lang w:eastAsia="en-US" w:bidi="ar-SA"/>
        </w:rPr>
        <w:t>Rīgas tiesas apgabala prokuratūras prokurora J. Baumaņa 2025. gada 25. novembra lēmumu par pieteikuma kopā ar krimināllietu un materiāliem, kas iegūti, izmeklējot jaunatklātos apstākļus, nodošanu izskatīšanai Augstākajā tiesā</w:t>
      </w:r>
      <w:r w:rsidRPr="00C92089">
        <w:rPr>
          <w:rFonts w:asciiTheme="majorBidi" w:eastAsiaTheme="minorHAnsi" w:hAnsiTheme="majorBidi" w:cstheme="majorBidi"/>
          <w:kern w:val="0"/>
          <w:lang w:eastAsia="en-US" w:bidi="ar-SA"/>
        </w:rPr>
        <w:t>.</w:t>
      </w:r>
    </w:p>
    <w:p w14:paraId="15752394" w14:textId="77777777" w:rsidR="002B7A2F" w:rsidRPr="00C92089" w:rsidRDefault="002B7A2F" w:rsidP="002B7A2F">
      <w:pPr>
        <w:autoSpaceDE w:val="0"/>
        <w:autoSpaceDN w:val="0"/>
        <w:adjustRightInd w:val="0"/>
        <w:spacing w:line="276" w:lineRule="auto"/>
        <w:ind w:firstLine="720"/>
        <w:jc w:val="both"/>
        <w:rPr>
          <w:rFonts w:asciiTheme="majorBidi" w:hAnsiTheme="majorBidi" w:cstheme="majorBidi"/>
          <w:color w:val="000000"/>
        </w:rPr>
      </w:pPr>
    </w:p>
    <w:p w14:paraId="6BE058C8" w14:textId="79EBFE76" w:rsidR="003546A5" w:rsidRPr="00C92089" w:rsidRDefault="003A7EF6" w:rsidP="00A9775C">
      <w:pPr>
        <w:spacing w:line="276" w:lineRule="auto"/>
        <w:jc w:val="center"/>
        <w:rPr>
          <w:rFonts w:asciiTheme="majorBidi" w:hAnsiTheme="majorBidi" w:cstheme="majorBidi"/>
          <w:b/>
          <w:bCs/>
          <w:color w:val="000000"/>
        </w:rPr>
      </w:pPr>
      <w:r w:rsidRPr="00C92089">
        <w:rPr>
          <w:rFonts w:asciiTheme="majorBidi" w:hAnsiTheme="majorBidi" w:cstheme="majorBidi"/>
          <w:b/>
          <w:bCs/>
          <w:color w:val="000000"/>
        </w:rPr>
        <w:t>Aprakstošā daļa</w:t>
      </w:r>
    </w:p>
    <w:p w14:paraId="6D8DEB67" w14:textId="77777777" w:rsidR="003A7EF6" w:rsidRPr="00C92089" w:rsidRDefault="003A7EF6" w:rsidP="00185858">
      <w:pPr>
        <w:spacing w:line="276" w:lineRule="auto"/>
        <w:jc w:val="center"/>
        <w:rPr>
          <w:rFonts w:asciiTheme="majorBidi" w:hAnsiTheme="majorBidi" w:cstheme="majorBidi"/>
          <w:b/>
          <w:bCs/>
        </w:rPr>
      </w:pPr>
    </w:p>
    <w:p w14:paraId="07FE18FC" w14:textId="5D79DF4E" w:rsidR="00DA50EA" w:rsidRPr="00C92089" w:rsidRDefault="00DA50EA" w:rsidP="00DA50EA">
      <w:pPr>
        <w:spacing w:line="276" w:lineRule="auto"/>
        <w:ind w:firstLine="709"/>
        <w:jc w:val="both"/>
      </w:pPr>
      <w:r w:rsidRPr="00C92089">
        <w:t>[1] Ar 20</w:t>
      </w:r>
      <w:r w:rsidR="00F62E6C" w:rsidRPr="00C92089">
        <w:t>22</w:t>
      </w:r>
      <w:r w:rsidRPr="00C92089">
        <w:t xml:space="preserve">. gada </w:t>
      </w:r>
      <w:r w:rsidR="00F62E6C" w:rsidRPr="00C92089">
        <w:t>24. janvāra</w:t>
      </w:r>
      <w:r w:rsidRPr="00C92089">
        <w:t xml:space="preserve"> lēmumu uzsākts kriminālprocess Nr. 16870000122 </w:t>
      </w:r>
      <w:r w:rsidR="00F62E6C" w:rsidRPr="00C92089">
        <w:t>par</w:t>
      </w:r>
      <w:r w:rsidRPr="00C92089">
        <w:t xml:space="preserve"> Krimināllikuma 195. panta treš</w:t>
      </w:r>
      <w:r w:rsidR="00F62E6C" w:rsidRPr="00C92089">
        <w:t>ajā</w:t>
      </w:r>
      <w:r w:rsidRPr="00C92089">
        <w:t xml:space="preserve"> daļ</w:t>
      </w:r>
      <w:r w:rsidR="00F62E6C" w:rsidRPr="00C92089">
        <w:t>ā, 20. panta ceturtajā daļā un 320. panta trešajā daļā iespējami notikušajiem noziedzīgajiem nodarījumiem.</w:t>
      </w:r>
    </w:p>
    <w:p w14:paraId="032217FB" w14:textId="6CCBC2D4" w:rsidR="00E617B8" w:rsidRPr="00C92089" w:rsidRDefault="00DA50EA" w:rsidP="00E617B8">
      <w:pPr>
        <w:spacing w:line="276" w:lineRule="auto"/>
        <w:ind w:firstLine="709"/>
        <w:jc w:val="both"/>
      </w:pPr>
      <w:r w:rsidRPr="00C92089">
        <w:t>[1.1]</w:t>
      </w:r>
      <w:r w:rsidR="00E15F41" w:rsidRPr="00C92089">
        <w:t> </w:t>
      </w:r>
      <w:r w:rsidRPr="00C92089">
        <w:t xml:space="preserve">Ar </w:t>
      </w:r>
      <w:r w:rsidR="00E15F41" w:rsidRPr="00C92089">
        <w:t>2022</w:t>
      </w:r>
      <w:r w:rsidRPr="00C92089">
        <w:t>.</w:t>
      </w:r>
      <w:r w:rsidR="00E15F41" w:rsidRPr="00C92089">
        <w:t> </w:t>
      </w:r>
      <w:r w:rsidRPr="00C92089">
        <w:t xml:space="preserve">gada </w:t>
      </w:r>
      <w:r w:rsidR="00E15F41" w:rsidRPr="00C92089">
        <w:t>27. janvāra</w:t>
      </w:r>
      <w:r w:rsidRPr="00C92089">
        <w:t xml:space="preserve"> lēmumu kriminālprocesā Nr. </w:t>
      </w:r>
      <w:r w:rsidR="00E15F41" w:rsidRPr="00C92089">
        <w:t>16870000122</w:t>
      </w:r>
      <w:r w:rsidRPr="00C92089">
        <w:t xml:space="preserve"> uzlikts arests </w:t>
      </w:r>
      <w:r w:rsidR="00E15F41" w:rsidRPr="00C92089">
        <w:rPr>
          <w:rFonts w:asciiTheme="majorBidi" w:eastAsiaTheme="minorHAnsi" w:hAnsiTheme="majorBidi" w:cstheme="majorBidi"/>
          <w:kern w:val="0"/>
          <w:lang w:eastAsia="en-US" w:bidi="ar-SA"/>
        </w:rPr>
        <w:t>AS „</w:t>
      </w:r>
      <w:r w:rsidR="00BF35F8">
        <w:rPr>
          <w:rFonts w:asciiTheme="majorBidi" w:eastAsiaTheme="minorHAnsi" w:hAnsiTheme="majorBidi" w:cstheme="majorBidi"/>
          <w:kern w:val="0"/>
          <w:lang w:eastAsia="en-US" w:bidi="ar-SA"/>
        </w:rPr>
        <w:t>[Nosaukums A]</w:t>
      </w:r>
      <w:r w:rsidR="00E15F41" w:rsidRPr="00C92089">
        <w:rPr>
          <w:rFonts w:asciiTheme="majorBidi" w:eastAsiaTheme="minorHAnsi" w:hAnsiTheme="majorBidi" w:cstheme="majorBidi"/>
          <w:kern w:val="0"/>
          <w:lang w:eastAsia="en-US" w:bidi="ar-SA"/>
        </w:rPr>
        <w:t>”</w:t>
      </w:r>
      <w:r w:rsidR="00567AFB" w:rsidRPr="00C92089">
        <w:rPr>
          <w:rFonts w:asciiTheme="majorBidi" w:eastAsiaTheme="minorHAnsi" w:hAnsiTheme="majorBidi" w:cstheme="majorBidi"/>
          <w:kern w:val="0"/>
          <w:lang w:eastAsia="en-US" w:bidi="ar-SA"/>
        </w:rPr>
        <w:t>,</w:t>
      </w:r>
      <w:r w:rsidR="00E15F41" w:rsidRPr="00C92089">
        <w:rPr>
          <w:rFonts w:asciiTheme="majorBidi" w:eastAsiaTheme="minorHAnsi" w:hAnsiTheme="majorBidi" w:cstheme="majorBidi"/>
          <w:kern w:val="0"/>
          <w:lang w:eastAsia="en-US" w:bidi="ar-SA"/>
        </w:rPr>
        <w:t xml:space="preserve"> </w:t>
      </w:r>
      <w:r w:rsidR="00567AFB" w:rsidRPr="00C92089">
        <w:rPr>
          <w:rFonts w:ascii="TimesNewRomanPSMT" w:hAnsi="TimesNewRomanPSMT" w:cs="TimesNewRomanPSMT"/>
        </w:rPr>
        <w:t>reģistrācijas</w:t>
      </w:r>
      <w:r w:rsidR="00567AFB" w:rsidRPr="00C92089">
        <w:t xml:space="preserve"> Nr. </w:t>
      </w:r>
      <w:r w:rsidR="00BF35F8">
        <w:t>[..]</w:t>
      </w:r>
      <w:r w:rsidR="00567AFB" w:rsidRPr="00C92089">
        <w:t xml:space="preserve">, </w:t>
      </w:r>
      <w:r w:rsidRPr="00C92089">
        <w:t>mantai</w:t>
      </w:r>
      <w:r w:rsidR="00E15F41" w:rsidRPr="00C92089">
        <w:t> </w:t>
      </w:r>
      <w:r w:rsidRPr="00C92089">
        <w:t xml:space="preserve">– naudas līdzekļiem, kas </w:t>
      </w:r>
      <w:r w:rsidR="00E15F41" w:rsidRPr="00C92089">
        <w:t>uzskaitīti LAS „ABLV Bank”</w:t>
      </w:r>
      <w:r w:rsidRPr="00C92089">
        <w:t xml:space="preserve"> </w:t>
      </w:r>
      <w:r w:rsidR="00E15F41" w:rsidRPr="00C92089">
        <w:t>iekšējās uzskaites ierakstā</w:t>
      </w:r>
      <w:r w:rsidRPr="00C92089">
        <w:t>.</w:t>
      </w:r>
    </w:p>
    <w:p w14:paraId="71F47A66" w14:textId="186C4066" w:rsidR="00E617B8" w:rsidRPr="00C92089" w:rsidRDefault="00DA50EA" w:rsidP="00E617B8">
      <w:pPr>
        <w:spacing w:line="276" w:lineRule="auto"/>
        <w:ind w:firstLine="709"/>
        <w:jc w:val="both"/>
        <w:rPr>
          <w:rFonts w:eastAsiaTheme="minorHAnsi"/>
        </w:rPr>
      </w:pPr>
      <w:r w:rsidRPr="00C92089">
        <w:rPr>
          <w:rFonts w:ascii="TimesNewRomanPSMT" w:hAnsi="TimesNewRomanPSMT" w:cs="TimesNewRomanPSMT"/>
        </w:rPr>
        <w:t>[1.2]</w:t>
      </w:r>
      <w:r w:rsidR="00E617B8" w:rsidRPr="00C92089">
        <w:rPr>
          <w:rFonts w:ascii="TimesNewRomanPSMT" w:hAnsi="TimesNewRomanPSMT" w:cs="TimesNewRomanPSMT"/>
        </w:rPr>
        <w:t> </w:t>
      </w:r>
      <w:r w:rsidRPr="00C92089">
        <w:t xml:space="preserve">Ar </w:t>
      </w:r>
      <w:r w:rsidR="00E617B8" w:rsidRPr="00C92089">
        <w:t xml:space="preserve">Korupcijas novēršanas un apkarošanas biroja Otrās pārvaldes Pirmās nodaļas vecākā inspektora </w:t>
      </w:r>
      <w:r w:rsidR="00BF35F8">
        <w:t>[pers. D]</w:t>
      </w:r>
      <w:r w:rsidR="00E617B8" w:rsidRPr="00C92089">
        <w:t xml:space="preserve"> 2022. gada 12. septembra lēmumu uzsākts process par noziedzīgi iegūtu mantu un materiālu par noziedzīgi iegūtu mantu nodošanu izlemšanai tiesai</w:t>
      </w:r>
      <w:r w:rsidR="00E617B8" w:rsidRPr="00C92089">
        <w:rPr>
          <w:rFonts w:eastAsiaTheme="minorHAnsi"/>
        </w:rPr>
        <w:t>.</w:t>
      </w:r>
    </w:p>
    <w:p w14:paraId="010A672F" w14:textId="77777777" w:rsidR="00567AFB" w:rsidRPr="00C92089" w:rsidRDefault="00567AFB" w:rsidP="00E617B8">
      <w:pPr>
        <w:spacing w:line="276" w:lineRule="auto"/>
        <w:ind w:firstLine="709"/>
        <w:jc w:val="both"/>
      </w:pPr>
    </w:p>
    <w:p w14:paraId="1E632F21" w14:textId="332C1250" w:rsidR="00E617B8" w:rsidRPr="00C92089" w:rsidRDefault="00E617B8" w:rsidP="00567AFB">
      <w:pPr>
        <w:spacing w:line="276" w:lineRule="auto"/>
        <w:ind w:firstLine="709"/>
        <w:jc w:val="both"/>
        <w:rPr>
          <w:rFonts w:ascii="TimesNewRomanPSMT" w:hAnsi="TimesNewRomanPSMT" w:cs="TimesNewRomanPSMT"/>
        </w:rPr>
      </w:pPr>
      <w:r w:rsidRPr="00C92089">
        <w:rPr>
          <w:rFonts w:ascii="TimesNewRomanPSMT" w:hAnsi="TimesNewRomanPSMT" w:cs="TimesNewRomanPSMT"/>
        </w:rPr>
        <w:t>[</w:t>
      </w:r>
      <w:r w:rsidR="00567AFB" w:rsidRPr="00C92089">
        <w:rPr>
          <w:rFonts w:ascii="TimesNewRomanPSMT" w:hAnsi="TimesNewRomanPSMT" w:cs="TimesNewRomanPSMT"/>
        </w:rPr>
        <w:t>2</w:t>
      </w:r>
      <w:r w:rsidRPr="00C92089">
        <w:rPr>
          <w:rFonts w:ascii="TimesNewRomanPSMT" w:hAnsi="TimesNewRomanPSMT" w:cs="TimesNewRomanPSMT"/>
        </w:rPr>
        <w:t>] </w:t>
      </w:r>
      <w:r w:rsidRPr="00C92089">
        <w:t>Ar Ekonomisko lietu tiesa 2022. gada 6. oktobra lēmumu</w:t>
      </w:r>
      <w:r w:rsidRPr="00C92089">
        <w:rPr>
          <w:rFonts w:ascii="TimesNewRomanPSMT" w:hAnsi="TimesNewRomanPSMT" w:cs="TimesNewRomanPSMT"/>
        </w:rPr>
        <w:t xml:space="preserve"> manta</w:t>
      </w:r>
      <w:r w:rsidR="00837FCA" w:rsidRPr="00C92089">
        <w:rPr>
          <w:rFonts w:ascii="TimesNewRomanPSMT" w:hAnsi="TimesNewRomanPSMT" w:cs="TimesNewRomanPSMT"/>
        </w:rPr>
        <w:t> </w:t>
      </w:r>
      <w:r w:rsidRPr="00C92089">
        <w:rPr>
          <w:rFonts w:ascii="TimesNewRomanPSMT" w:hAnsi="TimesNewRomanPSMT" w:cs="TimesNewRomanPSMT"/>
        </w:rPr>
        <w:t>– finanšu līdzekļi 2 845 662,11</w:t>
      </w:r>
      <w:r w:rsidR="00837FCA" w:rsidRPr="00C92089">
        <w:rPr>
          <w:rFonts w:ascii="TimesNewRomanPSMT" w:hAnsi="TimesNewRomanPSMT" w:cs="TimesNewRomanPSMT"/>
        </w:rPr>
        <w:t> </w:t>
      </w:r>
      <w:r w:rsidRPr="00C92089">
        <w:rPr>
          <w:rFonts w:ascii="TimesNewRomanPSMT" w:hAnsi="TimesNewRomanPSMT" w:cs="TimesNewRomanPSMT"/>
          <w:i/>
        </w:rPr>
        <w:t>euro</w:t>
      </w:r>
      <w:r w:rsidRPr="00C92089">
        <w:rPr>
          <w:rFonts w:ascii="TimesNewRomanPSMT" w:hAnsi="TimesNewRomanPSMT" w:cs="TimesNewRomanPSMT"/>
        </w:rPr>
        <w:t>, kas uzskaitīti LAS „ABLV Bank” iekšējās uzskaites ierakstā Nr.</w:t>
      </w:r>
      <w:r w:rsidR="00BF35F8">
        <w:rPr>
          <w:rFonts w:ascii="TimesNewRomanPSMT" w:hAnsi="TimesNewRomanPSMT" w:cs="TimesNewRomanPSMT"/>
        </w:rPr>
        <w:t> [numurs 1]</w:t>
      </w:r>
      <w:r w:rsidR="00567AFB" w:rsidRPr="00C92089">
        <w:rPr>
          <w:rFonts w:ascii="TimesNewRomanPSMT" w:hAnsi="TimesNewRomanPSMT" w:cs="TimesNewRomanPSMT"/>
        </w:rPr>
        <w:t>, un finanšu līdzekļ</w:t>
      </w:r>
      <w:r w:rsidR="00905C8B" w:rsidRPr="00C92089">
        <w:rPr>
          <w:rFonts w:ascii="TimesNewRomanPSMT" w:hAnsi="TimesNewRomanPSMT" w:cs="TimesNewRomanPSMT"/>
        </w:rPr>
        <w:t>i</w:t>
      </w:r>
      <w:r w:rsidR="00567AFB" w:rsidRPr="00C92089">
        <w:rPr>
          <w:rFonts w:ascii="TimesNewRomanPSMT" w:hAnsi="TimesNewRomanPSMT" w:cs="TimesNewRomanPSMT"/>
        </w:rPr>
        <w:t> – 22 445,11 </w:t>
      </w:r>
      <w:r w:rsidR="00567AFB" w:rsidRPr="00C92089">
        <w:rPr>
          <w:rFonts w:ascii="TimesNewRomanPSMT" w:hAnsi="TimesNewRomanPSMT" w:cs="TimesNewRomanPSMT"/>
          <w:i/>
          <w:iCs/>
        </w:rPr>
        <w:t>euro</w:t>
      </w:r>
      <w:r w:rsidR="00772A9A" w:rsidRPr="00C92089">
        <w:rPr>
          <w:rFonts w:ascii="TimesNewRomanPSMT" w:hAnsi="TimesNewRomanPSMT" w:cs="TimesNewRomanPSMT"/>
          <w:i/>
          <w:iCs/>
        </w:rPr>
        <w:t> </w:t>
      </w:r>
      <w:r w:rsidR="00772A9A" w:rsidRPr="00C92089">
        <w:rPr>
          <w:rFonts w:ascii="TimesNewRomanPSMT" w:hAnsi="TimesNewRomanPSMT" w:cs="TimesNewRomanPSMT"/>
        </w:rPr>
        <w:t>–</w:t>
      </w:r>
      <w:r w:rsidR="00567AFB" w:rsidRPr="00C92089">
        <w:rPr>
          <w:rFonts w:ascii="TimesNewRomanPSMT" w:hAnsi="TimesNewRomanPSMT" w:cs="TimesNewRomanPSMT"/>
        </w:rPr>
        <w:t>, kas uzskaitīti LAS „ABLV Bank” iekšējās uzskaites ierakstā Nr. </w:t>
      </w:r>
      <w:r w:rsidR="00BF35F8">
        <w:rPr>
          <w:rFonts w:ascii="TimesNewRomanPSMT" w:hAnsi="TimesNewRomanPSMT" w:cs="TimesNewRomanPSMT"/>
        </w:rPr>
        <w:t>[numurs 2]</w:t>
      </w:r>
      <w:r w:rsidR="00567AFB" w:rsidRPr="00C92089">
        <w:rPr>
          <w:rFonts w:ascii="TimesNewRomanPSMT" w:hAnsi="TimesNewRomanPSMT" w:cs="TimesNewRomanPSMT"/>
        </w:rPr>
        <w:t>, uz kuriem prasījuma tiesības cesijas ceļā no „</w:t>
      </w:r>
      <w:r w:rsidR="00BF35F8">
        <w:rPr>
          <w:rFonts w:ascii="TimesNewRomanPSMT" w:hAnsi="TimesNewRomanPSMT" w:cs="TimesNewRomanPSMT"/>
        </w:rPr>
        <w:t>[Nosaukums B]</w:t>
      </w:r>
      <w:r w:rsidR="00567AFB" w:rsidRPr="00C92089">
        <w:rPr>
          <w:rFonts w:ascii="TimesNewRomanPSMT" w:hAnsi="TimesNewRomanPSMT" w:cs="TimesNewRomanPSMT"/>
        </w:rPr>
        <w:t>”, reģistrācijas Nr. </w:t>
      </w:r>
      <w:r w:rsidR="00BF35F8">
        <w:rPr>
          <w:rFonts w:ascii="TimesNewRomanPSMT" w:hAnsi="TimesNewRomanPSMT" w:cs="TimesNewRomanPSMT"/>
        </w:rPr>
        <w:t>[..]</w:t>
      </w:r>
      <w:r w:rsidR="00567AFB" w:rsidRPr="00C92089">
        <w:rPr>
          <w:rFonts w:ascii="TimesNewRomanPSMT" w:hAnsi="TimesNewRomanPSMT" w:cs="TimesNewRomanPSMT"/>
        </w:rPr>
        <w:t>, pārņēmusi AS „</w:t>
      </w:r>
      <w:r w:rsidR="00BF35F8">
        <w:rPr>
          <w:rFonts w:ascii="TimesNewRomanPSMT" w:hAnsi="TimesNewRomanPSMT" w:cs="TimesNewRomanPSMT"/>
        </w:rPr>
        <w:t>[Nosaukums A]</w:t>
      </w:r>
      <w:r w:rsidR="00567AFB" w:rsidRPr="00C92089">
        <w:rPr>
          <w:rFonts w:ascii="TimesNewRomanPSMT" w:hAnsi="TimesNewRomanPSMT" w:cs="TimesNewRomanPSMT"/>
        </w:rPr>
        <w:t>”,</w:t>
      </w:r>
      <w:r w:rsidR="00905C8B" w:rsidRPr="00C92089">
        <w:rPr>
          <w:rFonts w:ascii="TimesNewRomanPSMT" w:hAnsi="TimesNewRomanPSMT" w:cs="TimesNewRomanPSMT"/>
        </w:rPr>
        <w:t> </w:t>
      </w:r>
      <w:r w:rsidR="00567AFB" w:rsidRPr="00C92089">
        <w:rPr>
          <w:rFonts w:ascii="TimesNewRomanPSMT" w:hAnsi="TimesNewRomanPSMT" w:cs="TimesNewRomanPSMT"/>
        </w:rPr>
        <w:t xml:space="preserve">– </w:t>
      </w:r>
      <w:r w:rsidR="00837FCA" w:rsidRPr="00C92089">
        <w:rPr>
          <w:rFonts w:ascii="TimesNewRomanPSMT" w:hAnsi="TimesNewRomanPSMT" w:cs="TimesNewRomanPSMT"/>
        </w:rPr>
        <w:t xml:space="preserve">atzīta </w:t>
      </w:r>
      <w:r w:rsidR="00567AFB" w:rsidRPr="00C92089">
        <w:rPr>
          <w:rFonts w:ascii="TimesNewRomanPSMT" w:hAnsi="TimesNewRomanPSMT" w:cs="TimesNewRomanPSMT"/>
        </w:rPr>
        <w:t xml:space="preserve">par </w:t>
      </w:r>
      <w:r w:rsidR="00567AFB" w:rsidRPr="00C92089">
        <w:rPr>
          <w:rFonts w:ascii="TimesNewRomanPSMT" w:hAnsi="TimesNewRomanPSMT" w:cs="TimesNewRomanPSMT"/>
        </w:rPr>
        <w:lastRenderedPageBreak/>
        <w:t xml:space="preserve">noziedzīgi iegūtu, </w:t>
      </w:r>
      <w:r w:rsidR="00837FCA" w:rsidRPr="00C92089">
        <w:rPr>
          <w:rFonts w:ascii="TimesNewRomanPSMT" w:hAnsi="TimesNewRomanPSMT" w:cs="TimesNewRomanPSMT"/>
        </w:rPr>
        <w:t xml:space="preserve">šo mantu nolemts </w:t>
      </w:r>
      <w:r w:rsidR="00567AFB" w:rsidRPr="00C92089">
        <w:rPr>
          <w:rFonts w:ascii="TimesNewRomanPSMT" w:hAnsi="TimesNewRomanPSMT" w:cs="TimesNewRomanPSMT"/>
        </w:rPr>
        <w:t>konfiscēt</w:t>
      </w:r>
      <w:r w:rsidR="00837FCA" w:rsidRPr="00C92089">
        <w:rPr>
          <w:rFonts w:ascii="TimesNewRomanPSMT" w:hAnsi="TimesNewRomanPSMT" w:cs="TimesNewRomanPSMT"/>
        </w:rPr>
        <w:t xml:space="preserve"> un ieskaitīt</w:t>
      </w:r>
      <w:r w:rsidR="00567AFB" w:rsidRPr="00C92089">
        <w:rPr>
          <w:rFonts w:ascii="TimesNewRomanPSMT" w:hAnsi="TimesNewRomanPSMT" w:cs="TimesNewRomanPSMT"/>
        </w:rPr>
        <w:t xml:space="preserve"> </w:t>
      </w:r>
      <w:r w:rsidR="00837FCA" w:rsidRPr="00C92089">
        <w:rPr>
          <w:rFonts w:ascii="TimesNewRomanPSMT" w:hAnsi="TimesNewRomanPSMT" w:cs="TimesNewRomanPSMT"/>
        </w:rPr>
        <w:t>valsts budžetā.</w:t>
      </w:r>
    </w:p>
    <w:p w14:paraId="1F2D5667" w14:textId="77777777" w:rsidR="00567AFB" w:rsidRPr="00C92089" w:rsidRDefault="00567AFB" w:rsidP="00567AFB">
      <w:pPr>
        <w:spacing w:line="276" w:lineRule="auto"/>
        <w:ind w:firstLine="709"/>
        <w:jc w:val="both"/>
        <w:rPr>
          <w:rFonts w:eastAsiaTheme="minorHAnsi"/>
        </w:rPr>
      </w:pPr>
    </w:p>
    <w:p w14:paraId="1F3903DF" w14:textId="64312B99" w:rsidR="00567AFB" w:rsidRPr="00C92089" w:rsidRDefault="00567AFB" w:rsidP="00567AFB">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C92089">
        <w:rPr>
          <w:rFonts w:ascii="TimesNewRomanPSMT" w:hAnsi="TimesNewRomanPSMT" w:cs="TimesNewRomanPSMT"/>
        </w:rPr>
        <w:t>[3] </w:t>
      </w:r>
      <w:r w:rsidRPr="00C92089">
        <w:rPr>
          <w:rFonts w:asciiTheme="majorBidi" w:eastAsiaTheme="minorHAnsi" w:hAnsiTheme="majorBidi" w:cstheme="majorBidi"/>
          <w:kern w:val="0"/>
          <w:lang w:eastAsia="en-US" w:bidi="ar-SA"/>
        </w:rPr>
        <w:t>Ar Rīgas apgabaltiesas 2023. gada 9. maija lēmumu, izskatot procesu par noziedzīgi iegūtu mantu apelācijas kārtībā sakarā ar AS „</w:t>
      </w:r>
      <w:r w:rsidR="00BF35F8">
        <w:rPr>
          <w:rFonts w:asciiTheme="majorBidi" w:eastAsiaTheme="minorHAnsi" w:hAnsiTheme="majorBidi" w:cstheme="majorBidi"/>
          <w:kern w:val="0"/>
          <w:lang w:eastAsia="en-US" w:bidi="ar-SA"/>
        </w:rPr>
        <w:t>[Nosaukums A]</w:t>
      </w:r>
      <w:r w:rsidRPr="00C92089">
        <w:rPr>
          <w:rFonts w:asciiTheme="majorBidi" w:eastAsiaTheme="minorHAnsi" w:hAnsiTheme="majorBidi" w:cstheme="majorBidi"/>
          <w:kern w:val="0"/>
          <w:lang w:eastAsia="en-US" w:bidi="ar-SA"/>
        </w:rPr>
        <w:t xml:space="preserve">” pārstāvja </w:t>
      </w:r>
      <w:r w:rsidR="00BF35F8">
        <w:rPr>
          <w:rFonts w:asciiTheme="majorBidi" w:eastAsiaTheme="minorHAnsi" w:hAnsiTheme="majorBidi" w:cstheme="majorBidi"/>
          <w:kern w:val="0"/>
          <w:lang w:eastAsia="en-US" w:bidi="ar-SA"/>
        </w:rPr>
        <w:t>[pers. E]</w:t>
      </w:r>
      <w:r w:rsidRPr="00C92089">
        <w:rPr>
          <w:rFonts w:asciiTheme="majorBidi" w:eastAsiaTheme="minorHAnsi" w:hAnsiTheme="majorBidi" w:cstheme="majorBidi"/>
          <w:kern w:val="0"/>
          <w:lang w:eastAsia="en-US" w:bidi="ar-SA"/>
        </w:rPr>
        <w:t xml:space="preserve"> sūdzību, Ekonomisko lietu tiesas 2022. gada 6. oktobra lēmums atstāts negrozīts.</w:t>
      </w:r>
    </w:p>
    <w:p w14:paraId="60E56A27" w14:textId="2F3DFD01" w:rsidR="00567AFB" w:rsidRPr="00C92089" w:rsidRDefault="00567AFB" w:rsidP="00567AFB">
      <w:pPr>
        <w:spacing w:line="276" w:lineRule="auto"/>
        <w:ind w:firstLine="709"/>
        <w:jc w:val="both"/>
        <w:rPr>
          <w:rFonts w:ascii="TimesNewRomanPSMT" w:hAnsi="TimesNewRomanPSMT" w:cs="TimesNewRomanPSMT"/>
        </w:rPr>
      </w:pPr>
      <w:r w:rsidRPr="00C92089">
        <w:rPr>
          <w:rFonts w:ascii="TimesNewRomanPSMT" w:hAnsi="TimesNewRomanPSMT" w:cs="TimesNewRomanPSMT"/>
        </w:rPr>
        <w:t>[</w:t>
      </w:r>
      <w:r w:rsidR="001E6A60" w:rsidRPr="00C92089">
        <w:rPr>
          <w:rFonts w:ascii="TimesNewRomanPSMT" w:hAnsi="TimesNewRomanPSMT" w:cs="TimesNewRomanPSMT"/>
        </w:rPr>
        <w:t>3</w:t>
      </w:r>
      <w:r w:rsidRPr="00C92089">
        <w:rPr>
          <w:rFonts w:ascii="TimesNewRomanPSMT" w:hAnsi="TimesNewRomanPSMT" w:cs="TimesNewRomanPSMT"/>
        </w:rPr>
        <w:t>.1]</w:t>
      </w:r>
      <w:r w:rsidR="00025F72" w:rsidRPr="00C92089">
        <w:rPr>
          <w:rFonts w:ascii="TimesNewRomanPSMT" w:hAnsi="TimesNewRomanPSMT" w:cs="TimesNewRomanPSMT"/>
        </w:rPr>
        <w:t> </w:t>
      </w:r>
      <w:r w:rsidRPr="00C92089">
        <w:rPr>
          <w:rFonts w:ascii="TimesNewRomanPSMT" w:hAnsi="TimesNewRomanPSMT" w:cs="TimesNewRomanPSMT"/>
        </w:rPr>
        <w:t>Apelācijas instances ties</w:t>
      </w:r>
      <w:r w:rsidR="00025F72" w:rsidRPr="00C92089">
        <w:rPr>
          <w:rFonts w:ascii="TimesNewRomanPSMT" w:hAnsi="TimesNewRomanPSMT" w:cs="TimesNewRomanPSMT"/>
        </w:rPr>
        <w:t>a 2023. gada 25. aprīļa sēdē</w:t>
      </w:r>
      <w:r w:rsidRPr="00C92089">
        <w:rPr>
          <w:rFonts w:ascii="TimesNewRomanPSMT" w:hAnsi="TimesNewRomanPSMT" w:cs="TimesNewRomanPSMT"/>
        </w:rPr>
        <w:t xml:space="preserve"> </w:t>
      </w:r>
      <w:r w:rsidR="00837FCA" w:rsidRPr="00C92089">
        <w:rPr>
          <w:rFonts w:ascii="TimesNewRomanPSMT" w:hAnsi="TimesNewRomanPSMT" w:cs="TimesNewRomanPSMT"/>
        </w:rPr>
        <w:t xml:space="preserve">noraidījusi </w:t>
      </w:r>
      <w:r w:rsidR="00025F72" w:rsidRPr="00C92089">
        <w:rPr>
          <w:rFonts w:ascii="TimesNewRomanPSMT" w:hAnsi="TimesNewRomanPSMT" w:cs="TimesNewRomanPSMT"/>
        </w:rPr>
        <w:t>AS „</w:t>
      </w:r>
      <w:r w:rsidR="00BF35F8">
        <w:rPr>
          <w:rFonts w:ascii="TimesNewRomanPSMT" w:hAnsi="TimesNewRomanPSMT" w:cs="TimesNewRomanPSMT"/>
        </w:rPr>
        <w:t>[Nosaukums A]</w:t>
      </w:r>
      <w:r w:rsidR="00025F72" w:rsidRPr="00C92089">
        <w:rPr>
          <w:rFonts w:ascii="TimesNewRomanPSMT" w:hAnsi="TimesNewRomanPSMT" w:cs="TimesNewRomanPSMT"/>
        </w:rPr>
        <w:t>” lūgum</w:t>
      </w:r>
      <w:r w:rsidR="00905C8B" w:rsidRPr="00C92089">
        <w:rPr>
          <w:rFonts w:ascii="TimesNewRomanPSMT" w:hAnsi="TimesNewRomanPSMT" w:cs="TimesNewRomanPSMT"/>
        </w:rPr>
        <w:t>u</w:t>
      </w:r>
      <w:r w:rsidR="00025F72" w:rsidRPr="00C92089">
        <w:rPr>
          <w:rFonts w:ascii="TimesNewRomanPSMT" w:hAnsi="TimesNewRomanPSMT" w:cs="TimesNewRomanPSMT"/>
        </w:rPr>
        <w:t xml:space="preserve"> par </w:t>
      </w:r>
      <w:r w:rsidR="00837FCA" w:rsidRPr="00C92089">
        <w:rPr>
          <w:rFonts w:ascii="TimesNewRomanPSMT" w:hAnsi="TimesNewRomanPSMT" w:cs="TimesNewRomanPSMT"/>
        </w:rPr>
        <w:t xml:space="preserve">papildu </w:t>
      </w:r>
      <w:r w:rsidR="00025F72" w:rsidRPr="00C92089">
        <w:rPr>
          <w:rFonts w:ascii="TimesNewRomanPSMT" w:hAnsi="TimesNewRomanPSMT" w:cs="TimesNewRomanPSMT"/>
        </w:rPr>
        <w:t>pierādījumu pievienošanu lietai</w:t>
      </w:r>
      <w:r w:rsidR="00837FCA" w:rsidRPr="00C92089">
        <w:rPr>
          <w:rFonts w:ascii="TimesNewRomanPSMT" w:hAnsi="TimesNewRomanPSMT" w:cs="TimesNewRomanPSMT"/>
        </w:rPr>
        <w:t>, norādot, ka Kriminālprocesa likuma normas neparedz pierādījumu iesniegšanu apelācijas instances tiesā</w:t>
      </w:r>
      <w:r w:rsidRPr="00C92089">
        <w:rPr>
          <w:rFonts w:ascii="TimesNewRomanPSMT" w:hAnsi="TimesNewRomanPSMT" w:cs="TimesNewRomanPSMT"/>
        </w:rPr>
        <w:t>.</w:t>
      </w:r>
    </w:p>
    <w:p w14:paraId="189A0EDC" w14:textId="1866A3B3" w:rsidR="00837FCA" w:rsidRPr="00C92089" w:rsidRDefault="00567AFB" w:rsidP="00837FCA">
      <w:pPr>
        <w:spacing w:line="276" w:lineRule="auto"/>
        <w:ind w:firstLine="709"/>
        <w:jc w:val="both"/>
        <w:rPr>
          <w:rFonts w:ascii="TimesNewRomanPSMT" w:hAnsi="TimesNewRomanPSMT" w:cs="TimesNewRomanPSMT"/>
        </w:rPr>
      </w:pPr>
      <w:r w:rsidRPr="00C92089">
        <w:rPr>
          <w:rFonts w:ascii="TimesNewRomanPSMT" w:hAnsi="TimesNewRomanPSMT" w:cs="TimesNewRomanPSMT"/>
        </w:rPr>
        <w:t>[</w:t>
      </w:r>
      <w:r w:rsidR="001E6A60" w:rsidRPr="00C92089">
        <w:rPr>
          <w:rFonts w:ascii="TimesNewRomanPSMT" w:hAnsi="TimesNewRomanPSMT" w:cs="TimesNewRomanPSMT"/>
        </w:rPr>
        <w:t>3</w:t>
      </w:r>
      <w:r w:rsidRPr="00C92089">
        <w:rPr>
          <w:rFonts w:ascii="TimesNewRomanPSMT" w:hAnsi="TimesNewRomanPSMT" w:cs="TimesNewRomanPSMT"/>
        </w:rPr>
        <w:t>.</w:t>
      </w:r>
      <w:r w:rsidR="00025F72" w:rsidRPr="00C92089">
        <w:rPr>
          <w:rFonts w:ascii="TimesNewRomanPSMT" w:hAnsi="TimesNewRomanPSMT" w:cs="TimesNewRomanPSMT"/>
        </w:rPr>
        <w:t>2</w:t>
      </w:r>
      <w:r w:rsidRPr="00C92089">
        <w:rPr>
          <w:rFonts w:ascii="TimesNewRomanPSMT" w:hAnsi="TimesNewRomanPSMT" w:cs="TimesNewRomanPSMT"/>
        </w:rPr>
        <w:t>]</w:t>
      </w:r>
      <w:r w:rsidR="001E6A60" w:rsidRPr="00C92089">
        <w:rPr>
          <w:rFonts w:ascii="TimesNewRomanPSMT" w:hAnsi="TimesNewRomanPSMT" w:cs="TimesNewRomanPSMT"/>
        </w:rPr>
        <w:t> </w:t>
      </w:r>
      <w:r w:rsidR="00837FCA" w:rsidRPr="00C92089">
        <w:rPr>
          <w:rFonts w:ascii="TimesNewRomanPSMT" w:hAnsi="TimesNewRomanPSMT" w:cs="TimesNewRomanPSMT"/>
        </w:rPr>
        <w:t xml:space="preserve">Rīgas apgabaltiesas 2023. gada </w:t>
      </w:r>
      <w:r w:rsidR="001E6A60" w:rsidRPr="00C92089">
        <w:rPr>
          <w:rFonts w:ascii="TimesNewRomanPSMT" w:hAnsi="TimesNewRomanPSMT" w:cs="TimesNewRomanPSMT"/>
        </w:rPr>
        <w:t>9. maija</w:t>
      </w:r>
      <w:r w:rsidR="00837FCA" w:rsidRPr="00C92089">
        <w:rPr>
          <w:rFonts w:ascii="TimesNewRomanPSMT" w:hAnsi="TimesNewRomanPSMT" w:cs="TimesNewRomanPSMT"/>
        </w:rPr>
        <w:t xml:space="preserve"> lēmums stājies spēkā </w:t>
      </w:r>
      <w:r w:rsidR="001E6A60" w:rsidRPr="00C92089">
        <w:rPr>
          <w:rFonts w:ascii="TimesNewRomanPSMT" w:hAnsi="TimesNewRomanPSMT" w:cs="TimesNewRomanPSMT"/>
        </w:rPr>
        <w:t>tā pieņemšanas dienā.</w:t>
      </w:r>
    </w:p>
    <w:p w14:paraId="6938CBE3" w14:textId="51345B93" w:rsidR="00837FCA" w:rsidRPr="00C92089" w:rsidRDefault="00837FCA" w:rsidP="001E6A60">
      <w:pPr>
        <w:spacing w:line="276" w:lineRule="auto"/>
        <w:ind w:firstLine="709"/>
        <w:jc w:val="both"/>
        <w:rPr>
          <w:rFonts w:ascii="TimesNewRomanPSMT" w:hAnsi="TimesNewRomanPSMT" w:cs="TimesNewRomanPSMT"/>
        </w:rPr>
      </w:pPr>
      <w:r w:rsidRPr="00C92089">
        <w:rPr>
          <w:rFonts w:ascii="TimesNewRomanPSMT" w:hAnsi="TimesNewRomanPSMT" w:cs="TimesNewRomanPSMT"/>
        </w:rPr>
        <w:t>[</w:t>
      </w:r>
      <w:r w:rsidR="001E6A60" w:rsidRPr="00C92089">
        <w:rPr>
          <w:rFonts w:ascii="TimesNewRomanPSMT" w:hAnsi="TimesNewRomanPSMT" w:cs="TimesNewRomanPSMT"/>
        </w:rPr>
        <w:t>3</w:t>
      </w:r>
      <w:r w:rsidRPr="00C92089">
        <w:rPr>
          <w:rFonts w:ascii="TimesNewRomanPSMT" w:hAnsi="TimesNewRomanPSMT" w:cs="TimesNewRomanPSMT"/>
        </w:rPr>
        <w:t>.</w:t>
      </w:r>
      <w:r w:rsidR="001E6A60" w:rsidRPr="00C92089">
        <w:rPr>
          <w:rFonts w:ascii="TimesNewRomanPSMT" w:hAnsi="TimesNewRomanPSMT" w:cs="TimesNewRomanPSMT"/>
        </w:rPr>
        <w:t>3</w:t>
      </w:r>
      <w:r w:rsidRPr="00C92089">
        <w:rPr>
          <w:rFonts w:ascii="TimesNewRomanPSMT" w:hAnsi="TimesNewRomanPSMT" w:cs="TimesNewRomanPSMT"/>
        </w:rPr>
        <w:t>]</w:t>
      </w:r>
      <w:r w:rsidR="001E6A60" w:rsidRPr="00C92089">
        <w:rPr>
          <w:rFonts w:ascii="TimesNewRomanPSMT" w:hAnsi="TimesNewRomanPSMT" w:cs="TimesNewRomanPSMT"/>
        </w:rPr>
        <w:t> </w:t>
      </w:r>
      <w:r w:rsidRPr="00C92089">
        <w:rPr>
          <w:rFonts w:ascii="TimesNewRomanPSMT" w:hAnsi="TimesNewRomanPSMT" w:cs="TimesNewRomanPSMT"/>
        </w:rPr>
        <w:t xml:space="preserve">Rīgas apgabaltiesas </w:t>
      </w:r>
      <w:r w:rsidR="001E6A60" w:rsidRPr="00C92089">
        <w:rPr>
          <w:rFonts w:ascii="TimesNewRomanPSMT" w:hAnsi="TimesNewRomanPSMT" w:cs="TimesNewRomanPSMT"/>
        </w:rPr>
        <w:t>2023. gada 9. maija lēmums i</w:t>
      </w:r>
      <w:r w:rsidRPr="00C92089">
        <w:rPr>
          <w:rFonts w:ascii="TimesNewRomanPSMT" w:hAnsi="TimesNewRomanPSMT" w:cs="TimesNewRomanPSMT"/>
        </w:rPr>
        <w:t>zpildīts 20</w:t>
      </w:r>
      <w:r w:rsidR="001E6A60" w:rsidRPr="00C92089">
        <w:rPr>
          <w:rFonts w:ascii="TimesNewRomanPSMT" w:hAnsi="TimesNewRomanPSMT" w:cs="TimesNewRomanPSMT"/>
        </w:rPr>
        <w:t>23</w:t>
      </w:r>
      <w:r w:rsidRPr="00C92089">
        <w:rPr>
          <w:rFonts w:ascii="TimesNewRomanPSMT" w:hAnsi="TimesNewRomanPSMT" w:cs="TimesNewRomanPSMT"/>
        </w:rPr>
        <w:t>.</w:t>
      </w:r>
      <w:r w:rsidR="001E6A60" w:rsidRPr="00C92089">
        <w:rPr>
          <w:rFonts w:ascii="TimesNewRomanPSMT" w:hAnsi="TimesNewRomanPSMT" w:cs="TimesNewRomanPSMT"/>
        </w:rPr>
        <w:t> </w:t>
      </w:r>
      <w:r w:rsidRPr="00C92089">
        <w:rPr>
          <w:rFonts w:ascii="TimesNewRomanPSMT" w:hAnsi="TimesNewRomanPSMT" w:cs="TimesNewRomanPSMT"/>
        </w:rPr>
        <w:t xml:space="preserve">gada </w:t>
      </w:r>
      <w:r w:rsidR="001E6A60" w:rsidRPr="00C92089">
        <w:rPr>
          <w:rFonts w:ascii="TimesNewRomanPSMT" w:hAnsi="TimesNewRomanPSMT" w:cs="TimesNewRomanPSMT"/>
        </w:rPr>
        <w:t>7. j</w:t>
      </w:r>
      <w:r w:rsidR="003C2DF5" w:rsidRPr="00C92089">
        <w:rPr>
          <w:rFonts w:ascii="TimesNewRomanPSMT" w:hAnsi="TimesNewRomanPSMT" w:cs="TimesNewRomanPSMT"/>
        </w:rPr>
        <w:t>ū</w:t>
      </w:r>
      <w:r w:rsidR="001E6A60" w:rsidRPr="00C92089">
        <w:rPr>
          <w:rFonts w:ascii="TimesNewRomanPSMT" w:hAnsi="TimesNewRomanPSMT" w:cs="TimesNewRomanPSMT"/>
        </w:rPr>
        <w:t>lijā</w:t>
      </w:r>
      <w:r w:rsidRPr="00C92089">
        <w:rPr>
          <w:rFonts w:ascii="TimesNewRomanPSMT" w:hAnsi="TimesNewRomanPSMT" w:cs="TimesNewRomanPSMT"/>
        </w:rPr>
        <w:t>.</w:t>
      </w:r>
    </w:p>
    <w:p w14:paraId="44FB168D" w14:textId="42F2A59F" w:rsidR="00567AFB" w:rsidRPr="00C92089" w:rsidRDefault="00567AFB" w:rsidP="001E6A60">
      <w:pPr>
        <w:spacing w:line="276" w:lineRule="auto"/>
        <w:ind w:firstLine="709"/>
        <w:jc w:val="both"/>
        <w:rPr>
          <w:rFonts w:ascii="TimesNewRomanPSMT" w:hAnsi="TimesNewRomanPSMT" w:cs="TimesNewRomanPSMT"/>
        </w:rPr>
      </w:pPr>
    </w:p>
    <w:p w14:paraId="48DE96A3" w14:textId="01B19BD5" w:rsidR="003C2DF5" w:rsidRPr="00C92089" w:rsidRDefault="001E6A60" w:rsidP="003C2DF5">
      <w:pPr>
        <w:spacing w:line="276" w:lineRule="auto"/>
        <w:ind w:firstLine="709"/>
        <w:jc w:val="both"/>
        <w:rPr>
          <w:bCs/>
        </w:rPr>
      </w:pPr>
      <w:r w:rsidRPr="00C92089">
        <w:rPr>
          <w:rFonts w:ascii="TimesNewRomanPSMT" w:hAnsi="TimesNewRomanPSMT" w:cs="TimesNewRomanPSMT"/>
        </w:rPr>
        <w:t>[4] </w:t>
      </w:r>
      <w:r w:rsidRPr="00C92089">
        <w:t>Ar Satversmes tiesas 20</w:t>
      </w:r>
      <w:r w:rsidR="003C2DF5" w:rsidRPr="00C92089">
        <w:t>25</w:t>
      </w:r>
      <w:r w:rsidRPr="00C92089">
        <w:t>.</w:t>
      </w:r>
      <w:r w:rsidR="003C2DF5" w:rsidRPr="00C92089">
        <w:t> </w:t>
      </w:r>
      <w:r w:rsidRPr="00C92089">
        <w:t xml:space="preserve">gada </w:t>
      </w:r>
      <w:r w:rsidR="003C2DF5" w:rsidRPr="00C92089">
        <w:t>24. februāra</w:t>
      </w:r>
      <w:r w:rsidRPr="00C92089">
        <w:t xml:space="preserve"> spriedumu lietā Nr. 20</w:t>
      </w:r>
      <w:r w:rsidR="003C2DF5" w:rsidRPr="00C92089">
        <w:t>23</w:t>
      </w:r>
      <w:r w:rsidR="003C2DF5" w:rsidRPr="00C92089">
        <w:noBreakHyphen/>
        <w:t>40</w:t>
      </w:r>
      <w:r w:rsidR="003C2DF5" w:rsidRPr="00C92089">
        <w:noBreakHyphen/>
        <w:t>01</w:t>
      </w:r>
      <w:r w:rsidRPr="00C92089">
        <w:t xml:space="preserve">, kura uzsākta pēc </w:t>
      </w:r>
      <w:r w:rsidR="003C2DF5" w:rsidRPr="00C92089">
        <w:t>ārvalsts komersanta „</w:t>
      </w:r>
      <w:r w:rsidR="00BF35F8">
        <w:t>[Nosaukums C]</w:t>
      </w:r>
      <w:r w:rsidR="003C2DF5" w:rsidRPr="00C92089">
        <w:t>” un AS „</w:t>
      </w:r>
      <w:r w:rsidR="00BF35F8">
        <w:t>[Nosaukums A]</w:t>
      </w:r>
      <w:r w:rsidR="003C2DF5" w:rsidRPr="00C92089">
        <w:t>”</w:t>
      </w:r>
      <w:r w:rsidRPr="00C92089">
        <w:t xml:space="preserve"> konstitucionāl</w:t>
      </w:r>
      <w:r w:rsidR="003C2DF5" w:rsidRPr="00C92089">
        <w:t>ajām</w:t>
      </w:r>
      <w:r w:rsidRPr="00C92089">
        <w:t xml:space="preserve"> sūdzīb</w:t>
      </w:r>
      <w:r w:rsidR="003C2DF5" w:rsidRPr="00C92089">
        <w:t>ām</w:t>
      </w:r>
      <w:r w:rsidRPr="00C92089">
        <w:t xml:space="preserve">, nospriests atzīt </w:t>
      </w:r>
      <w:r w:rsidRPr="00C92089">
        <w:rPr>
          <w:bCs/>
        </w:rPr>
        <w:t>Kriminālprocesa likuma 629.</w:t>
      </w:r>
      <w:r w:rsidR="003C2DF5" w:rsidRPr="00C92089">
        <w:rPr>
          <w:bCs/>
        </w:rPr>
        <w:t> </w:t>
      </w:r>
      <w:r w:rsidRPr="00C92089">
        <w:rPr>
          <w:bCs/>
        </w:rPr>
        <w:t xml:space="preserve">panta </w:t>
      </w:r>
      <w:r w:rsidR="003C2DF5" w:rsidRPr="00C92089">
        <w:rPr>
          <w:bCs/>
        </w:rPr>
        <w:t>ceturto</w:t>
      </w:r>
      <w:r w:rsidRPr="00C92089">
        <w:rPr>
          <w:bCs/>
        </w:rPr>
        <w:t xml:space="preserve"> daļu, </w:t>
      </w:r>
      <w:r w:rsidR="003C2DF5" w:rsidRPr="00C92089">
        <w:rPr>
          <w:bCs/>
        </w:rPr>
        <w:t>ciktāl tā līdz Kriminālprocesa likuma 631. panta piektās daļas spēkā stāšanās dienai – 2024. gada 22. oktobrim – nenodrošināja personai tiesības objektīvu iemeslu dēļ iesniegt pierādījumus apgabaltiesā, par neatbilstošu Latvijas Republikas Satversmes</w:t>
      </w:r>
      <w:r w:rsidR="00AF53FF" w:rsidRPr="00C92089">
        <w:rPr>
          <w:bCs/>
        </w:rPr>
        <w:t xml:space="preserve"> (turpmāk – Satversme)</w:t>
      </w:r>
      <w:r w:rsidR="003C2DF5" w:rsidRPr="00C92089">
        <w:rPr>
          <w:bCs/>
        </w:rPr>
        <w:t xml:space="preserve"> 92. panta pirmajam teikumam un attiecībā uz ārvalsts komersantu </w:t>
      </w:r>
      <w:r w:rsidR="0023700C" w:rsidRPr="00C92089">
        <w:rPr>
          <w:bCs/>
        </w:rPr>
        <w:t>„</w:t>
      </w:r>
      <w:r w:rsidR="00BF35F8">
        <w:rPr>
          <w:bCs/>
        </w:rPr>
        <w:t>[Nosaukums C]</w:t>
      </w:r>
      <w:r w:rsidR="003C2DF5" w:rsidRPr="00C92089">
        <w:rPr>
          <w:bCs/>
        </w:rPr>
        <w:t>” un AS </w:t>
      </w:r>
      <w:r w:rsidR="00455679" w:rsidRPr="00C92089">
        <w:rPr>
          <w:bCs/>
        </w:rPr>
        <w:t>„</w:t>
      </w:r>
      <w:r w:rsidR="00BF35F8">
        <w:rPr>
          <w:bCs/>
        </w:rPr>
        <w:t>[Nosaukums A]</w:t>
      </w:r>
      <w:r w:rsidR="003C2DF5" w:rsidRPr="00C92089">
        <w:rPr>
          <w:bCs/>
        </w:rPr>
        <w:t>” par spēkā neesošu no to pamattiesību aizskāruma rašanās brīža.</w:t>
      </w:r>
    </w:p>
    <w:p w14:paraId="1C0536BD" w14:textId="1E45CA9A" w:rsidR="001E6A60" w:rsidRPr="00C92089" w:rsidRDefault="001E6A60" w:rsidP="003C2DF5">
      <w:pPr>
        <w:spacing w:line="276" w:lineRule="auto"/>
        <w:ind w:firstLine="709"/>
        <w:jc w:val="both"/>
        <w:rPr>
          <w:rFonts w:eastAsiaTheme="minorHAnsi"/>
        </w:rPr>
      </w:pPr>
    </w:p>
    <w:p w14:paraId="7CED6E71" w14:textId="75954211" w:rsidR="003C2DF5" w:rsidRPr="00C92089" w:rsidRDefault="003C2DF5" w:rsidP="003C2DF5">
      <w:pPr>
        <w:spacing w:line="276" w:lineRule="auto"/>
        <w:ind w:firstLine="709"/>
        <w:jc w:val="both"/>
      </w:pPr>
      <w:r w:rsidRPr="00C92089">
        <w:rPr>
          <w:rFonts w:asciiTheme="majorBidi" w:eastAsiaTheme="minorHAnsi" w:hAnsiTheme="majorBidi" w:cstheme="majorBidi"/>
          <w:kern w:val="0"/>
          <w:lang w:eastAsia="en-US" w:bidi="ar-SA"/>
        </w:rPr>
        <w:t>[5] </w:t>
      </w:r>
      <w:r w:rsidRPr="00C92089">
        <w:t xml:space="preserve">2025. gada 28. jūlijā, pamatojoties uz </w:t>
      </w:r>
      <w:r w:rsidRPr="00C92089">
        <w:rPr>
          <w:bCs/>
        </w:rPr>
        <w:t>AS </w:t>
      </w:r>
      <w:r w:rsidR="00455679" w:rsidRPr="00C92089">
        <w:rPr>
          <w:bCs/>
        </w:rPr>
        <w:t>„</w:t>
      </w:r>
      <w:r w:rsidR="00BF35F8">
        <w:rPr>
          <w:bCs/>
        </w:rPr>
        <w:t>[Nosaukums A]</w:t>
      </w:r>
      <w:r w:rsidRPr="00C92089">
        <w:rPr>
          <w:bCs/>
        </w:rPr>
        <w:t xml:space="preserve">” </w:t>
      </w:r>
      <w:r w:rsidR="00BF35F8">
        <w:t>[amatpersona] [pers. C]</w:t>
      </w:r>
      <w:r w:rsidRPr="00C92089">
        <w:t xml:space="preserve"> un </w:t>
      </w:r>
      <w:r w:rsidR="00BF35F8">
        <w:t>[amatpersona] [pers. A]</w:t>
      </w:r>
      <w:r w:rsidRPr="00C92089">
        <w:t xml:space="preserve"> pieteikumu par jaunatklātiem apstākļiem, Rīgas tiesas apgabala prokuratūras prokurors J. Baumanis uzsāka procesu par jaunatklātu apstākļu izmeklēšanu.</w:t>
      </w:r>
    </w:p>
    <w:p w14:paraId="198E3A01" w14:textId="77777777" w:rsidR="003C2DF5" w:rsidRPr="00C92089" w:rsidRDefault="003C2DF5" w:rsidP="003C2DF5">
      <w:pPr>
        <w:spacing w:line="276" w:lineRule="auto"/>
        <w:ind w:firstLine="709"/>
        <w:jc w:val="both"/>
        <w:rPr>
          <w:rFonts w:eastAsiaTheme="minorHAnsi"/>
        </w:rPr>
      </w:pPr>
    </w:p>
    <w:p w14:paraId="7C18A3E9" w14:textId="52B5EE9C" w:rsidR="00CF3A05" w:rsidRPr="00C92089" w:rsidRDefault="003C2DF5" w:rsidP="003C2DF5">
      <w:pPr>
        <w:spacing w:line="276" w:lineRule="auto"/>
        <w:ind w:firstLine="709"/>
        <w:jc w:val="both"/>
        <w:rPr>
          <w:rFonts w:ascii="TimesNewRomanPSMT" w:eastAsiaTheme="minorHAnsi" w:hAnsi="TimesNewRomanPSMT" w:cs="TimesNewRomanPSMT"/>
          <w:kern w:val="0"/>
          <w:lang w:eastAsia="en-US" w:bidi="ar-SA"/>
        </w:rPr>
      </w:pPr>
      <w:r w:rsidRPr="00C92089">
        <w:t xml:space="preserve">[6] 2025. gada 25. novembrī prokurors J. Baumanis pieņēma lēmumu </w:t>
      </w:r>
      <w:r w:rsidRPr="00C92089">
        <w:rPr>
          <w:rFonts w:ascii="TimesNewRomanPSMT" w:eastAsiaTheme="minorHAnsi" w:hAnsi="TimesNewRomanPSMT" w:cs="TimesNewRomanPSMT"/>
          <w:kern w:val="0"/>
          <w:lang w:eastAsia="en-US" w:bidi="ar-SA"/>
        </w:rPr>
        <w:t xml:space="preserve">par pieteikuma kopā ar krimināllietu un materiāliem, kas iegūti, izmeklējot jaunatklātos apstākļus, nodošanu izskatīšanai Augstākajā tiesā. </w:t>
      </w:r>
    </w:p>
    <w:p w14:paraId="2C05FCAB" w14:textId="5A53A0ED" w:rsidR="003C2DF5" w:rsidRPr="00C92089" w:rsidRDefault="003C2DF5" w:rsidP="003C2DF5">
      <w:pPr>
        <w:spacing w:line="276" w:lineRule="auto"/>
        <w:ind w:firstLine="709"/>
        <w:jc w:val="both"/>
      </w:pPr>
      <w:r w:rsidRPr="00C92089">
        <w:rPr>
          <w:rFonts w:ascii="TimesNewRomanPSMT" w:eastAsiaTheme="minorHAnsi" w:hAnsi="TimesNewRomanPSMT" w:cs="TimesNewRomanPSMT"/>
          <w:kern w:val="0"/>
          <w:lang w:eastAsia="en-US" w:bidi="ar-SA"/>
        </w:rPr>
        <w:t xml:space="preserve">Lēmumā norādīts, ka </w:t>
      </w:r>
      <w:r w:rsidR="00D4360D" w:rsidRPr="00C92089">
        <w:rPr>
          <w:rFonts w:ascii="TimesNewRomanPSMT" w:eastAsiaTheme="minorHAnsi" w:hAnsi="TimesNewRomanPSMT" w:cs="TimesNewRomanPSMT"/>
          <w:kern w:val="0"/>
          <w:lang w:eastAsia="en-US" w:bidi="ar-SA"/>
        </w:rPr>
        <w:t xml:space="preserve">Rīgas apgabaltiesa 2023. gada 25. aprīļa sēdē </w:t>
      </w:r>
      <w:r w:rsidR="00AF53FF" w:rsidRPr="00C92089">
        <w:rPr>
          <w:rFonts w:ascii="TimesNewRomanPSMT" w:eastAsiaTheme="minorHAnsi" w:hAnsi="TimesNewRomanPSMT" w:cs="TimesNewRomanPSMT"/>
          <w:kern w:val="0"/>
          <w:lang w:eastAsia="en-US" w:bidi="ar-SA"/>
        </w:rPr>
        <w:t xml:space="preserve">nolēma </w:t>
      </w:r>
      <w:r w:rsidR="00D4360D" w:rsidRPr="00C92089">
        <w:rPr>
          <w:rFonts w:ascii="TimesNewRomanPSMT" w:eastAsiaTheme="minorHAnsi" w:hAnsi="TimesNewRomanPSMT" w:cs="TimesNewRomanPSMT"/>
          <w:kern w:val="0"/>
          <w:lang w:eastAsia="en-US" w:bidi="ar-SA"/>
        </w:rPr>
        <w:t xml:space="preserve">atdot atpakaļ </w:t>
      </w:r>
      <w:r w:rsidR="00AF53FF" w:rsidRPr="00C92089">
        <w:rPr>
          <w:rFonts w:asciiTheme="majorBidi" w:eastAsiaTheme="minorHAnsi" w:hAnsiTheme="majorBidi" w:cstheme="majorBidi"/>
          <w:kern w:val="0"/>
          <w:lang w:eastAsia="en-US" w:bidi="ar-SA"/>
        </w:rPr>
        <w:t>AS „</w:t>
      </w:r>
      <w:r w:rsidR="00BF35F8">
        <w:rPr>
          <w:rFonts w:asciiTheme="majorBidi" w:eastAsiaTheme="minorHAnsi" w:hAnsiTheme="majorBidi" w:cstheme="majorBidi"/>
          <w:kern w:val="0"/>
          <w:lang w:eastAsia="en-US" w:bidi="ar-SA"/>
        </w:rPr>
        <w:t>[Nosaukums A]</w:t>
      </w:r>
      <w:r w:rsidR="00AF53FF" w:rsidRPr="00C92089">
        <w:rPr>
          <w:rFonts w:asciiTheme="majorBidi" w:eastAsiaTheme="minorHAnsi" w:hAnsiTheme="majorBidi" w:cstheme="majorBidi"/>
          <w:kern w:val="0"/>
          <w:lang w:eastAsia="en-US" w:bidi="ar-SA"/>
        </w:rPr>
        <w:t>” pārstāvja</w:t>
      </w:r>
      <w:r w:rsidR="00AF53FF" w:rsidRPr="00C92089">
        <w:rPr>
          <w:rFonts w:ascii="TimesNewRomanPSMT" w:eastAsiaTheme="minorHAnsi" w:hAnsi="TimesNewRomanPSMT" w:cs="TimesNewRomanPSMT"/>
          <w:kern w:val="0"/>
          <w:lang w:eastAsia="en-US" w:bidi="ar-SA"/>
        </w:rPr>
        <w:t xml:space="preserve"> </w:t>
      </w:r>
      <w:r w:rsidR="00BF35F8">
        <w:rPr>
          <w:rFonts w:ascii="TimesNewRomanPSMT" w:eastAsiaTheme="minorHAnsi" w:hAnsi="TimesNewRomanPSMT" w:cs="TimesNewRomanPSMT"/>
          <w:kern w:val="0"/>
          <w:lang w:eastAsia="en-US" w:bidi="ar-SA"/>
        </w:rPr>
        <w:t>[pers. E]</w:t>
      </w:r>
      <w:r w:rsidR="00D4360D" w:rsidRPr="00C92089">
        <w:rPr>
          <w:rFonts w:ascii="TimesNewRomanPSMT" w:eastAsiaTheme="minorHAnsi" w:hAnsi="TimesNewRomanPSMT" w:cs="TimesNewRomanPSMT"/>
          <w:kern w:val="0"/>
          <w:lang w:eastAsia="en-US" w:bidi="ar-SA"/>
        </w:rPr>
        <w:t xml:space="preserve"> iesniegtos dokumentus</w:t>
      </w:r>
      <w:r w:rsidR="00AF53FF" w:rsidRPr="00C92089">
        <w:rPr>
          <w:rFonts w:ascii="TimesNewRomanPSMT" w:eastAsiaTheme="minorHAnsi" w:hAnsi="TimesNewRomanPSMT" w:cs="TimesNewRomanPSMT"/>
          <w:kern w:val="0"/>
          <w:lang w:eastAsia="en-US" w:bidi="ar-SA"/>
        </w:rPr>
        <w:t xml:space="preserve"> saskaņā ar Kriminālprocesa likuma 629. panta ceturto daļu</w:t>
      </w:r>
      <w:r w:rsidR="00D4360D" w:rsidRPr="00C92089">
        <w:rPr>
          <w:rFonts w:ascii="TimesNewRomanPSMT" w:eastAsiaTheme="minorHAnsi" w:hAnsi="TimesNewRomanPSMT" w:cs="TimesNewRomanPSMT"/>
          <w:kern w:val="0"/>
          <w:lang w:eastAsia="en-US" w:bidi="ar-SA"/>
        </w:rPr>
        <w:t xml:space="preserve">, norādot, ka minētā norma neparedz iesniegt pierādījumus apelācijas instances tiesā. </w:t>
      </w:r>
      <w:r w:rsidR="00F24B1C" w:rsidRPr="00C92089">
        <w:rPr>
          <w:rFonts w:ascii="TimesNewRomanPSMT" w:eastAsiaTheme="minorHAnsi" w:hAnsi="TimesNewRomanPSMT" w:cs="TimesNewRomanPSMT"/>
          <w:kern w:val="0"/>
          <w:lang w:eastAsia="en-US" w:bidi="ar-SA"/>
        </w:rPr>
        <w:t>Ar</w:t>
      </w:r>
      <w:r w:rsidR="00D4360D" w:rsidRPr="00C92089">
        <w:rPr>
          <w:rFonts w:ascii="TimesNewRomanPSMT" w:eastAsiaTheme="minorHAnsi" w:hAnsi="TimesNewRomanPSMT" w:cs="TimesNewRomanPSMT"/>
          <w:kern w:val="0"/>
          <w:lang w:eastAsia="en-US" w:bidi="ar-SA"/>
        </w:rPr>
        <w:t xml:space="preserve"> Satversmes tiesas 2025. gada 24. februāra spriedumu lietā Nr. 2023</w:t>
      </w:r>
      <w:r w:rsidR="00D4360D" w:rsidRPr="00C92089">
        <w:rPr>
          <w:rFonts w:ascii="TimesNewRomanPSMT" w:eastAsiaTheme="minorHAnsi" w:hAnsi="TimesNewRomanPSMT" w:cs="TimesNewRomanPSMT"/>
          <w:kern w:val="0"/>
          <w:lang w:eastAsia="en-US" w:bidi="ar-SA"/>
        </w:rPr>
        <w:noBreakHyphen/>
        <w:t>40</w:t>
      </w:r>
      <w:r w:rsidR="00D4360D" w:rsidRPr="00C92089">
        <w:rPr>
          <w:rFonts w:ascii="TimesNewRomanPSMT" w:eastAsiaTheme="minorHAnsi" w:hAnsi="TimesNewRomanPSMT" w:cs="TimesNewRomanPSMT"/>
          <w:kern w:val="0"/>
          <w:lang w:eastAsia="en-US" w:bidi="ar-SA"/>
        </w:rPr>
        <w:noBreakHyphen/>
        <w:t xml:space="preserve">01 par spēkā neesošu </w:t>
      </w:r>
      <w:r w:rsidR="0023700C" w:rsidRPr="00C92089">
        <w:rPr>
          <w:rFonts w:ascii="TimesNewRomanPSMT" w:eastAsiaTheme="minorHAnsi" w:hAnsi="TimesNewRomanPSMT" w:cs="TimesNewRomanPSMT"/>
          <w:kern w:val="0"/>
          <w:lang w:eastAsia="en-US" w:bidi="ar-SA"/>
        </w:rPr>
        <w:t xml:space="preserve">atzīta </w:t>
      </w:r>
      <w:r w:rsidR="00D4360D" w:rsidRPr="00C92089">
        <w:rPr>
          <w:rFonts w:ascii="TimesNewRomanPSMT" w:eastAsiaTheme="minorHAnsi" w:hAnsi="TimesNewRomanPSMT" w:cs="TimesNewRomanPSMT"/>
          <w:kern w:val="0"/>
          <w:lang w:eastAsia="en-US" w:bidi="ar-SA"/>
        </w:rPr>
        <w:t xml:space="preserve">Kriminālprocesa likuma 629. panta ceturtā daļa, uz kuras pamata stājās spēkā nolēmums no kriminālprocesa Nr. 16870000122 izdalītajā procesā par noziedzīgi iegūtu mantu attiecībā uz </w:t>
      </w:r>
      <w:r w:rsidR="00D4360D" w:rsidRPr="00C92089">
        <w:rPr>
          <w:bCs/>
        </w:rPr>
        <w:t>AS </w:t>
      </w:r>
      <w:r w:rsidR="00455679" w:rsidRPr="00C92089">
        <w:rPr>
          <w:bCs/>
        </w:rPr>
        <w:t>„</w:t>
      </w:r>
      <w:r w:rsidR="00BF35F8">
        <w:rPr>
          <w:bCs/>
        </w:rPr>
        <w:t>[Nosaukums A]</w:t>
      </w:r>
      <w:r w:rsidR="00D4360D" w:rsidRPr="00C92089">
        <w:rPr>
          <w:bCs/>
        </w:rPr>
        <w:t>”</w:t>
      </w:r>
      <w:r w:rsidR="00F24B1C" w:rsidRPr="00C92089">
        <w:rPr>
          <w:bCs/>
        </w:rPr>
        <w:t xml:space="preserve">. </w:t>
      </w:r>
      <w:r w:rsidR="000A1288" w:rsidRPr="00C92089">
        <w:rPr>
          <w:bCs/>
        </w:rPr>
        <w:t>Līdz ar to j</w:t>
      </w:r>
      <w:r w:rsidR="00F24B1C" w:rsidRPr="00C92089">
        <w:rPr>
          <w:bCs/>
        </w:rPr>
        <w:t>aunatklāto apstākļu izmeklēšan</w:t>
      </w:r>
      <w:r w:rsidR="000A1288" w:rsidRPr="00C92089">
        <w:rPr>
          <w:bCs/>
        </w:rPr>
        <w:t>as laikā</w:t>
      </w:r>
      <w:r w:rsidR="00F24B1C" w:rsidRPr="00C92089">
        <w:rPr>
          <w:bCs/>
        </w:rPr>
        <w:t xml:space="preserve"> konstatētas ziņas par apstākli, kas paredzēts Kriminālprocesa likuma 655. panta otrās daļas 4. punktā</w:t>
      </w:r>
      <w:r w:rsidR="0023700C" w:rsidRPr="00C92089">
        <w:rPr>
          <w:bCs/>
        </w:rPr>
        <w:t>, tādēļ</w:t>
      </w:r>
      <w:r w:rsidR="00F24B1C" w:rsidRPr="00C92089">
        <w:rPr>
          <w:bCs/>
        </w:rPr>
        <w:t xml:space="preserve"> </w:t>
      </w:r>
      <w:r w:rsidR="00D4360D" w:rsidRPr="00C92089">
        <w:rPr>
          <w:bCs/>
        </w:rPr>
        <w:t xml:space="preserve">ir </w:t>
      </w:r>
      <w:r w:rsidR="00F24B1C" w:rsidRPr="00C92089">
        <w:rPr>
          <w:bCs/>
        </w:rPr>
        <w:t xml:space="preserve">pamats lemt par </w:t>
      </w:r>
      <w:r w:rsidR="000A1288" w:rsidRPr="00C92089">
        <w:rPr>
          <w:bCs/>
        </w:rPr>
        <w:t xml:space="preserve">spēkā stājušās nolēmuma atcelšanu un </w:t>
      </w:r>
      <w:r w:rsidR="00F24B1C" w:rsidRPr="00C92089">
        <w:rPr>
          <w:bCs/>
        </w:rPr>
        <w:t>procesa atjaunošanu</w:t>
      </w:r>
      <w:r w:rsidR="000A1288" w:rsidRPr="00C92089">
        <w:rPr>
          <w:bCs/>
        </w:rPr>
        <w:t>.</w:t>
      </w:r>
    </w:p>
    <w:p w14:paraId="54793995" w14:textId="77777777" w:rsidR="00CF3A05" w:rsidRPr="00C92089" w:rsidRDefault="00CF3A05"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5E293C78" w14:textId="2162C292" w:rsidR="0092524A" w:rsidRPr="00C92089" w:rsidRDefault="00C46B47" w:rsidP="0092524A">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C92089">
        <w:rPr>
          <w:rFonts w:asciiTheme="majorBidi" w:eastAsiaTheme="minorHAnsi" w:hAnsiTheme="majorBidi" w:cstheme="majorBidi"/>
          <w:kern w:val="0"/>
          <w:lang w:eastAsia="en-US" w:bidi="ar-SA"/>
        </w:rPr>
        <w:lastRenderedPageBreak/>
        <w:t>[</w:t>
      </w:r>
      <w:r w:rsidR="0092524A" w:rsidRPr="00C92089">
        <w:rPr>
          <w:rFonts w:asciiTheme="majorBidi" w:eastAsiaTheme="minorHAnsi" w:hAnsiTheme="majorBidi" w:cstheme="majorBidi"/>
          <w:kern w:val="0"/>
          <w:lang w:eastAsia="en-US" w:bidi="ar-SA"/>
        </w:rPr>
        <w:t>7</w:t>
      </w:r>
      <w:r w:rsidRPr="00C92089">
        <w:rPr>
          <w:rFonts w:asciiTheme="majorBidi" w:eastAsiaTheme="minorHAnsi" w:hAnsiTheme="majorBidi" w:cstheme="majorBidi"/>
          <w:kern w:val="0"/>
          <w:lang w:eastAsia="en-US" w:bidi="ar-SA"/>
        </w:rPr>
        <w:t xml:space="preserve">] Tiesas sēdē prokurors </w:t>
      </w:r>
      <w:r w:rsidR="0092524A" w:rsidRPr="00C92089">
        <w:rPr>
          <w:rFonts w:asciiTheme="majorBidi" w:eastAsiaTheme="minorHAnsi" w:hAnsiTheme="majorBidi" w:cstheme="majorBidi"/>
          <w:kern w:val="0"/>
          <w:lang w:eastAsia="en-US" w:bidi="ar-SA"/>
        </w:rPr>
        <w:t xml:space="preserve">J. Baumanis, </w:t>
      </w:r>
      <w:r w:rsidR="0092524A" w:rsidRPr="00C92089">
        <w:rPr>
          <w:rFonts w:ascii="TimesNewRomanPSMT" w:eastAsiaTheme="minorHAnsi" w:hAnsi="TimesNewRomanPSMT" w:cs="TimesNewRomanPSMT"/>
          <w:kern w:val="0"/>
          <w:lang w:eastAsia="en-US" w:bidi="ar-SA"/>
        </w:rPr>
        <w:t>pamatojoties uz lēmumā norādītajiem apstākļiem</w:t>
      </w:r>
      <w:r w:rsidR="000A1288" w:rsidRPr="00C92089">
        <w:rPr>
          <w:rFonts w:ascii="TimesNewRomanPSMT" w:eastAsiaTheme="minorHAnsi" w:hAnsi="TimesNewRomanPSMT" w:cs="TimesNewRomanPSMT"/>
          <w:kern w:val="0"/>
          <w:lang w:eastAsia="en-US" w:bidi="ar-SA"/>
        </w:rPr>
        <w:t>,</w:t>
      </w:r>
      <w:r w:rsidR="001D7C0B" w:rsidRPr="00C92089">
        <w:rPr>
          <w:rFonts w:ascii="TimesNewRomanPSMT" w:eastAsiaTheme="minorHAnsi" w:hAnsi="TimesNewRomanPSMT" w:cs="TimesNewRomanPSMT"/>
          <w:kern w:val="0"/>
          <w:lang w:eastAsia="en-US" w:bidi="ar-SA"/>
        </w:rPr>
        <w:t xml:space="preserve"> izteica viedokli, ka ir</w:t>
      </w:r>
      <w:r w:rsidR="0092524A" w:rsidRPr="00C92089">
        <w:rPr>
          <w:rFonts w:ascii="TimesNewRomanPSMT" w:eastAsiaTheme="minorHAnsi" w:hAnsi="TimesNewRomanPSMT" w:cs="TimesNewRomanPSMT"/>
          <w:kern w:val="0"/>
          <w:lang w:eastAsia="en-US" w:bidi="ar-SA"/>
        </w:rPr>
        <w:t xml:space="preserve"> atjauno</w:t>
      </w:r>
      <w:r w:rsidR="001D7C0B" w:rsidRPr="00C92089">
        <w:rPr>
          <w:rFonts w:ascii="TimesNewRomanPSMT" w:eastAsiaTheme="minorHAnsi" w:hAnsi="TimesNewRomanPSMT" w:cs="TimesNewRomanPSMT"/>
          <w:kern w:val="0"/>
          <w:lang w:eastAsia="en-US" w:bidi="ar-SA"/>
        </w:rPr>
        <w:t>jams</w:t>
      </w:r>
      <w:r w:rsidR="0092524A" w:rsidRPr="00C92089">
        <w:rPr>
          <w:rFonts w:ascii="TimesNewRomanPSMT" w:eastAsiaTheme="minorHAnsi" w:hAnsi="TimesNewRomanPSMT" w:cs="TimesNewRomanPSMT"/>
          <w:kern w:val="0"/>
          <w:lang w:eastAsia="en-US" w:bidi="ar-SA"/>
        </w:rPr>
        <w:t xml:space="preserve"> no kriminālprocesa Nr. 16870000122 izdalīt</w:t>
      </w:r>
      <w:r w:rsidR="001D7C0B" w:rsidRPr="00C92089">
        <w:rPr>
          <w:rFonts w:ascii="TimesNewRomanPSMT" w:eastAsiaTheme="minorHAnsi" w:hAnsi="TimesNewRomanPSMT" w:cs="TimesNewRomanPSMT"/>
          <w:kern w:val="0"/>
          <w:lang w:eastAsia="en-US" w:bidi="ar-SA"/>
        </w:rPr>
        <w:t>ais</w:t>
      </w:r>
      <w:r w:rsidR="0092524A" w:rsidRPr="00C92089">
        <w:rPr>
          <w:rFonts w:ascii="TimesNewRomanPSMT" w:eastAsiaTheme="minorHAnsi" w:hAnsi="TimesNewRomanPSMT" w:cs="TimesNewRomanPSMT"/>
          <w:kern w:val="0"/>
          <w:lang w:eastAsia="en-US" w:bidi="ar-SA"/>
        </w:rPr>
        <w:t xml:space="preserve"> proces</w:t>
      </w:r>
      <w:r w:rsidR="001D7C0B" w:rsidRPr="00C92089">
        <w:rPr>
          <w:rFonts w:ascii="TimesNewRomanPSMT" w:eastAsiaTheme="minorHAnsi" w:hAnsi="TimesNewRomanPSMT" w:cs="TimesNewRomanPSMT"/>
          <w:kern w:val="0"/>
          <w:lang w:eastAsia="en-US" w:bidi="ar-SA"/>
        </w:rPr>
        <w:t>s</w:t>
      </w:r>
      <w:r w:rsidR="0092524A" w:rsidRPr="00C92089">
        <w:rPr>
          <w:rFonts w:ascii="TimesNewRomanPSMT" w:eastAsiaTheme="minorHAnsi" w:hAnsi="TimesNewRomanPSMT" w:cs="TimesNewRomanPSMT"/>
          <w:kern w:val="0"/>
          <w:lang w:eastAsia="en-US" w:bidi="ar-SA"/>
        </w:rPr>
        <w:t xml:space="preserve"> par noziedzīgi iegūtu mantu jaunatklāto apstākļu dēļ</w:t>
      </w:r>
      <w:r w:rsidR="001D7C0B" w:rsidRPr="00C92089">
        <w:rPr>
          <w:rFonts w:ascii="TimesNewRomanPSMT" w:eastAsiaTheme="minorHAnsi" w:hAnsi="TimesNewRomanPSMT" w:cs="TimesNewRomanPSMT"/>
          <w:kern w:val="0"/>
          <w:lang w:eastAsia="en-US" w:bidi="ar-SA"/>
        </w:rPr>
        <w:t xml:space="preserve"> un, precizējot sākotnēji izteikto viedokli, </w:t>
      </w:r>
      <w:r w:rsidR="008A531A" w:rsidRPr="00C92089">
        <w:rPr>
          <w:rFonts w:ascii="TimesNewRomanPSMT" w:eastAsiaTheme="minorHAnsi" w:hAnsi="TimesNewRomanPSMT" w:cs="TimesNewRomanPSMT"/>
          <w:kern w:val="0"/>
          <w:lang w:eastAsia="en-US" w:bidi="ar-SA"/>
        </w:rPr>
        <w:t xml:space="preserve">norādīja, ka ir pamats </w:t>
      </w:r>
      <w:r w:rsidR="0092524A" w:rsidRPr="00C92089">
        <w:rPr>
          <w:rFonts w:ascii="TimesNewRomanPSMT" w:eastAsiaTheme="minorHAnsi" w:hAnsi="TimesNewRomanPSMT" w:cs="TimesNewRomanPSMT"/>
          <w:kern w:val="0"/>
          <w:lang w:eastAsia="en-US" w:bidi="ar-SA"/>
        </w:rPr>
        <w:t>atcelt Rīgas apgabaltiesas 2023. gada 9. maija lēmumu un nosūtīt lietu jaunai izskatīšanai apelācijas instances tiesā.</w:t>
      </w:r>
    </w:p>
    <w:p w14:paraId="04CF9D11" w14:textId="77777777" w:rsidR="0092524A" w:rsidRPr="00C92089" w:rsidRDefault="0092524A" w:rsidP="0092524A">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3E017971" w14:textId="358D9DBB" w:rsidR="00C46B47" w:rsidRPr="00C92089" w:rsidRDefault="00C46B47" w:rsidP="00BF35F8">
      <w:pPr>
        <w:widowControl/>
        <w:suppressAutoHyphens w:val="0"/>
        <w:autoSpaceDE w:val="0"/>
        <w:autoSpaceDN w:val="0"/>
        <w:adjustRightInd w:val="0"/>
        <w:spacing w:line="276" w:lineRule="auto"/>
        <w:ind w:firstLine="720"/>
        <w:jc w:val="both"/>
        <w:rPr>
          <w:rFonts w:ascii="TimesNewRomanPSMT" w:hAnsi="TimesNewRomanPSMT" w:cs="TimesNewRomanPSMT"/>
        </w:rPr>
      </w:pPr>
      <w:r w:rsidRPr="00C92089">
        <w:rPr>
          <w:rFonts w:asciiTheme="majorBidi" w:eastAsiaTheme="minorHAnsi" w:hAnsiTheme="majorBidi" w:cstheme="majorBidi"/>
          <w:kern w:val="0"/>
          <w:lang w:eastAsia="en-US" w:bidi="ar-SA"/>
        </w:rPr>
        <w:t>[</w:t>
      </w:r>
      <w:r w:rsidR="0092524A" w:rsidRPr="00C92089">
        <w:rPr>
          <w:rFonts w:asciiTheme="majorBidi" w:eastAsiaTheme="minorHAnsi" w:hAnsiTheme="majorBidi" w:cstheme="majorBidi"/>
          <w:kern w:val="0"/>
          <w:lang w:eastAsia="en-US" w:bidi="ar-SA"/>
        </w:rPr>
        <w:t>8</w:t>
      </w:r>
      <w:r w:rsidRPr="00C92089">
        <w:rPr>
          <w:rFonts w:asciiTheme="majorBidi" w:eastAsiaTheme="minorHAnsi" w:hAnsiTheme="majorBidi" w:cstheme="majorBidi"/>
          <w:kern w:val="0"/>
          <w:lang w:eastAsia="en-US" w:bidi="ar-SA"/>
        </w:rPr>
        <w:t xml:space="preserve">] Tiesas sēdē </w:t>
      </w:r>
      <w:r w:rsidR="00744D69" w:rsidRPr="00C92089">
        <w:rPr>
          <w:bCs/>
        </w:rPr>
        <w:t>AS </w:t>
      </w:r>
      <w:r w:rsidR="00455679" w:rsidRPr="00C92089">
        <w:rPr>
          <w:bCs/>
        </w:rPr>
        <w:t>„</w:t>
      </w:r>
      <w:r w:rsidR="00BF35F8">
        <w:rPr>
          <w:bCs/>
        </w:rPr>
        <w:t>[Nosaukums A]</w:t>
      </w:r>
      <w:r w:rsidR="00744D69" w:rsidRPr="00C92089">
        <w:rPr>
          <w:bCs/>
        </w:rPr>
        <w:t xml:space="preserve">” </w:t>
      </w:r>
      <w:r w:rsidRPr="00C92089">
        <w:rPr>
          <w:rFonts w:asciiTheme="majorBidi" w:eastAsiaTheme="minorHAnsi" w:hAnsiTheme="majorBidi" w:cstheme="majorBidi"/>
          <w:kern w:val="0"/>
          <w:lang w:eastAsia="en-US" w:bidi="ar-SA"/>
        </w:rPr>
        <w:t>pārstāv</w:t>
      </w:r>
      <w:r w:rsidR="00744D69" w:rsidRPr="00C92089">
        <w:rPr>
          <w:rFonts w:asciiTheme="majorBidi" w:eastAsiaTheme="minorHAnsi" w:hAnsiTheme="majorBidi" w:cstheme="majorBidi"/>
          <w:kern w:val="0"/>
          <w:lang w:eastAsia="en-US" w:bidi="ar-SA"/>
        </w:rPr>
        <w:t xml:space="preserve">ji </w:t>
      </w:r>
      <w:r w:rsidR="00BF35F8">
        <w:rPr>
          <w:rFonts w:asciiTheme="majorBidi" w:eastAsiaTheme="minorHAnsi" w:hAnsiTheme="majorBidi" w:cstheme="majorBidi"/>
          <w:kern w:val="0"/>
          <w:lang w:eastAsia="en-US" w:bidi="ar-SA"/>
        </w:rPr>
        <w:t>[pers. A] un [pers. B]</w:t>
      </w:r>
      <w:r w:rsidR="001D7C0B" w:rsidRPr="00C92089">
        <w:rPr>
          <w:rFonts w:asciiTheme="majorBidi" w:eastAsiaTheme="minorHAnsi" w:hAnsiTheme="majorBidi" w:cstheme="majorBidi"/>
          <w:kern w:val="0"/>
          <w:lang w:eastAsia="en-US" w:bidi="ar-SA"/>
        </w:rPr>
        <w:t xml:space="preserve"> izteica viedokli, ka Satversmes tiesas spriedumā konstatētie apstākļi ir pamats </w:t>
      </w:r>
      <w:r w:rsidR="0092524A" w:rsidRPr="00C92089">
        <w:rPr>
          <w:rFonts w:ascii="TimesNewRomanPSMT" w:hAnsi="TimesNewRomanPSMT" w:cs="TimesNewRomanPSMT"/>
        </w:rPr>
        <w:t>Rīgas apgabaltiesas 2023. gada 9. maija lēmuma atcelšan</w:t>
      </w:r>
      <w:r w:rsidR="000A1288" w:rsidRPr="00C92089">
        <w:rPr>
          <w:rFonts w:ascii="TimesNewRomanPSMT" w:hAnsi="TimesNewRomanPSMT" w:cs="TimesNewRomanPSMT"/>
        </w:rPr>
        <w:t>ai</w:t>
      </w:r>
      <w:r w:rsidR="0092524A" w:rsidRPr="00C92089">
        <w:rPr>
          <w:rFonts w:ascii="TimesNewRomanPSMT" w:hAnsi="TimesNewRomanPSMT" w:cs="TimesNewRomanPSMT"/>
        </w:rPr>
        <w:t xml:space="preserve"> sakarā ar jaunatklātiem apstākļiem.</w:t>
      </w:r>
    </w:p>
    <w:p w14:paraId="686B72B9" w14:textId="653EDFF7" w:rsidR="0092524A" w:rsidRPr="00C92089" w:rsidRDefault="0092524A" w:rsidP="001D7C0B">
      <w:pPr>
        <w:spacing w:line="276" w:lineRule="auto"/>
        <w:ind w:firstLine="709"/>
        <w:jc w:val="both"/>
        <w:rPr>
          <w:rFonts w:eastAsiaTheme="minorHAnsi"/>
        </w:rPr>
      </w:pPr>
      <w:r w:rsidRPr="00C92089">
        <w:rPr>
          <w:rFonts w:ascii="TimesNewRomanPSMT" w:hAnsi="TimesNewRomanPSMT" w:cs="TimesNewRomanPSMT"/>
        </w:rPr>
        <w:t>Pārstāvj</w:t>
      </w:r>
      <w:r w:rsidR="00744D69" w:rsidRPr="00C92089">
        <w:rPr>
          <w:rFonts w:ascii="TimesNewRomanPSMT" w:hAnsi="TimesNewRomanPSMT" w:cs="TimesNewRomanPSMT"/>
        </w:rPr>
        <w:t>u</w:t>
      </w:r>
      <w:r w:rsidRPr="00C92089">
        <w:rPr>
          <w:rFonts w:ascii="TimesNewRomanPSMT" w:hAnsi="TimesNewRomanPSMT" w:cs="TimesNewRomanPSMT"/>
        </w:rPr>
        <w:t xml:space="preserve"> ieskatā, Satversmes tiesa prezumēja, ka </w:t>
      </w:r>
      <w:r w:rsidRPr="00C92089">
        <w:rPr>
          <w:bCs/>
        </w:rPr>
        <w:t>AS </w:t>
      </w:r>
      <w:r w:rsidR="00455679" w:rsidRPr="00C92089">
        <w:rPr>
          <w:bCs/>
        </w:rPr>
        <w:t>„</w:t>
      </w:r>
      <w:r w:rsidR="00BF35F8">
        <w:rPr>
          <w:bCs/>
        </w:rPr>
        <w:t>[Nosaukums A]</w:t>
      </w:r>
      <w:r w:rsidRPr="00C92089">
        <w:rPr>
          <w:bCs/>
        </w:rPr>
        <w:t xml:space="preserve">” </w:t>
      </w:r>
      <w:r w:rsidRPr="00C92089">
        <w:rPr>
          <w:rFonts w:ascii="TimesNewRomanPSMT" w:hAnsi="TimesNewRomanPSMT" w:cs="TimesNewRomanPSMT"/>
        </w:rPr>
        <w:t xml:space="preserve">jāiesniedz pieteikums par jaunatklātiem apstākļiem. Neatjaunojot procesu par noziedzīgi iegūtu mantu, </w:t>
      </w:r>
      <w:r w:rsidRPr="00C92089">
        <w:rPr>
          <w:bCs/>
        </w:rPr>
        <w:t>AS </w:t>
      </w:r>
      <w:r w:rsidR="00455679" w:rsidRPr="00C92089">
        <w:rPr>
          <w:bCs/>
        </w:rPr>
        <w:t>„</w:t>
      </w:r>
      <w:r w:rsidR="00BF35F8">
        <w:rPr>
          <w:bCs/>
        </w:rPr>
        <w:t>[Nosaukums A]</w:t>
      </w:r>
      <w:r w:rsidRPr="00C92089">
        <w:rPr>
          <w:bCs/>
        </w:rPr>
        <w:t xml:space="preserve">” </w:t>
      </w:r>
      <w:r w:rsidRPr="00C92089">
        <w:rPr>
          <w:rFonts w:ascii="TimesNewRomanPSMT" w:hAnsi="TimesNewRomanPSMT" w:cs="TimesNewRomanPSMT"/>
        </w:rPr>
        <w:t>nevar izmantot</w:t>
      </w:r>
      <w:r w:rsidR="000A1288" w:rsidRPr="00C92089">
        <w:rPr>
          <w:rFonts w:ascii="TimesNewRomanPSMT" w:hAnsi="TimesNewRomanPSMT" w:cs="TimesNewRomanPSMT"/>
        </w:rPr>
        <w:t xml:space="preserve"> </w:t>
      </w:r>
      <w:r w:rsidRPr="00C92089">
        <w:rPr>
          <w:rFonts w:ascii="TimesNewRomanPSMT" w:hAnsi="TimesNewRomanPSMT" w:cs="TimesNewRomanPSMT"/>
        </w:rPr>
        <w:t xml:space="preserve">iespēju novērst tiesību uz taisnīgu tiesu pārkāpumu, kas pieļauts šajā procesā. </w:t>
      </w:r>
    </w:p>
    <w:p w14:paraId="2A85CC96" w14:textId="77777777" w:rsidR="0092524A" w:rsidRPr="00C92089" w:rsidRDefault="0092524A" w:rsidP="0092524A">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1A91A1FF" w14:textId="7E9CE67A" w:rsidR="00A263E6" w:rsidRPr="00C92089" w:rsidRDefault="0063237E" w:rsidP="00A9775C">
      <w:pPr>
        <w:spacing w:line="276" w:lineRule="auto"/>
        <w:jc w:val="center"/>
        <w:rPr>
          <w:rFonts w:asciiTheme="majorBidi" w:hAnsiTheme="majorBidi" w:cstheme="majorBidi"/>
          <w:b/>
          <w:bCs/>
          <w:color w:val="000000"/>
        </w:rPr>
      </w:pPr>
      <w:r w:rsidRPr="00C92089">
        <w:rPr>
          <w:rFonts w:asciiTheme="majorBidi" w:hAnsiTheme="majorBidi" w:cstheme="majorBidi"/>
          <w:b/>
          <w:bCs/>
          <w:color w:val="000000"/>
        </w:rPr>
        <w:t>Motīvu daļa</w:t>
      </w:r>
    </w:p>
    <w:p w14:paraId="0AC62072" w14:textId="77777777" w:rsidR="00A263E6" w:rsidRPr="00C92089" w:rsidRDefault="00A263E6" w:rsidP="005677F8">
      <w:pPr>
        <w:spacing w:line="276" w:lineRule="auto"/>
        <w:jc w:val="center"/>
        <w:rPr>
          <w:rFonts w:asciiTheme="majorBidi" w:hAnsiTheme="majorBidi" w:cstheme="majorBidi"/>
          <w:color w:val="000000"/>
        </w:rPr>
      </w:pPr>
    </w:p>
    <w:p w14:paraId="1A23148E" w14:textId="4026FD76" w:rsidR="002918D4" w:rsidRPr="00C92089" w:rsidRDefault="002918D4" w:rsidP="002918D4">
      <w:pPr>
        <w:spacing w:line="276" w:lineRule="auto"/>
        <w:ind w:firstLine="709"/>
        <w:jc w:val="both"/>
      </w:pPr>
      <w:r w:rsidRPr="00C92089">
        <w:t>[9] Izvērtējusi</w:t>
      </w:r>
      <w:r w:rsidR="00BF35F8">
        <w:t xml:space="preserve"> AS „</w:t>
      </w:r>
      <w:r w:rsidR="00BF35F8">
        <w:rPr>
          <w:bCs/>
        </w:rPr>
        <w:t>[Nosaukums A]”</w:t>
      </w:r>
      <w:r w:rsidRPr="00C92089">
        <w:rPr>
          <w:rFonts w:eastAsiaTheme="minorHAnsi"/>
        </w:rPr>
        <w:t xml:space="preserve"> pārstāvj</w:t>
      </w:r>
      <w:r w:rsidR="00744D69" w:rsidRPr="00C92089">
        <w:rPr>
          <w:rFonts w:eastAsiaTheme="minorHAnsi"/>
        </w:rPr>
        <w:t>u</w:t>
      </w:r>
      <w:r w:rsidRPr="00C92089">
        <w:rPr>
          <w:rFonts w:eastAsiaTheme="minorHAnsi"/>
        </w:rPr>
        <w:t xml:space="preserve"> </w:t>
      </w:r>
      <w:r w:rsidR="00BF35F8">
        <w:rPr>
          <w:rFonts w:eastAsiaTheme="minorHAnsi"/>
        </w:rPr>
        <w:t>[pers. A] un [pers. B]</w:t>
      </w:r>
      <w:r w:rsidR="00744D69" w:rsidRPr="00C92089">
        <w:rPr>
          <w:rFonts w:asciiTheme="majorBidi" w:eastAsiaTheme="minorHAnsi" w:hAnsiTheme="majorBidi" w:cstheme="majorBidi"/>
          <w:kern w:val="0"/>
          <w:lang w:eastAsia="en-US" w:bidi="ar-SA"/>
        </w:rPr>
        <w:t xml:space="preserve"> </w:t>
      </w:r>
      <w:r w:rsidRPr="00C92089">
        <w:rPr>
          <w:rFonts w:eastAsiaTheme="minorHAnsi"/>
        </w:rPr>
        <w:t xml:space="preserve">argumentus un prokurora </w:t>
      </w:r>
      <w:r w:rsidR="00D70AA0" w:rsidRPr="00C92089">
        <w:rPr>
          <w:rFonts w:eastAsiaTheme="minorHAnsi"/>
        </w:rPr>
        <w:t>J. Baumaņa</w:t>
      </w:r>
      <w:r w:rsidRPr="00C92089">
        <w:rPr>
          <w:rFonts w:eastAsiaTheme="minorHAnsi"/>
        </w:rPr>
        <w:t xml:space="preserve"> viedokli, iepazinusies ar </w:t>
      </w:r>
      <w:r w:rsidRPr="00C92089">
        <w:t>procesa par noziedzīgi iegūtu mantu materiāliem (Nr. KA04</w:t>
      </w:r>
      <w:r w:rsidRPr="00C92089">
        <w:noBreakHyphen/>
        <w:t>0</w:t>
      </w:r>
      <w:r w:rsidR="00D70AA0" w:rsidRPr="00C92089">
        <w:t>288</w:t>
      </w:r>
      <w:r w:rsidR="00D70AA0" w:rsidRPr="00C92089">
        <w:noBreakHyphen/>
        <w:t>23/10</w:t>
      </w:r>
      <w:r w:rsidRPr="00C92089">
        <w:t xml:space="preserve">) un materiāliem, kas iegūti, izmeklējot jaunatklātos apstākļus, </w:t>
      </w:r>
      <w:r w:rsidR="00D70AA0" w:rsidRPr="00C92089">
        <w:t>senatore</w:t>
      </w:r>
      <w:r w:rsidRPr="00C92089">
        <w:t xml:space="preserve"> atzīst, ka </w:t>
      </w:r>
      <w:r w:rsidRPr="00C92089">
        <w:rPr>
          <w:rFonts w:eastAsia="Calibri"/>
        </w:rPr>
        <w:t>Rīgas apgabaltiesas 20</w:t>
      </w:r>
      <w:r w:rsidR="00D70AA0" w:rsidRPr="00C92089">
        <w:rPr>
          <w:rFonts w:eastAsia="Calibri"/>
        </w:rPr>
        <w:t>23</w:t>
      </w:r>
      <w:r w:rsidRPr="00C92089">
        <w:rPr>
          <w:rFonts w:eastAsia="Calibri"/>
        </w:rPr>
        <w:t>.</w:t>
      </w:r>
      <w:r w:rsidR="00D70AA0" w:rsidRPr="00C92089">
        <w:rPr>
          <w:rFonts w:eastAsia="Calibri"/>
        </w:rPr>
        <w:t> </w:t>
      </w:r>
      <w:r w:rsidRPr="00C92089">
        <w:rPr>
          <w:rFonts w:eastAsia="Calibri"/>
        </w:rPr>
        <w:t xml:space="preserve">gada </w:t>
      </w:r>
      <w:r w:rsidR="00D70AA0" w:rsidRPr="00C92089">
        <w:rPr>
          <w:rFonts w:eastAsia="Calibri"/>
        </w:rPr>
        <w:t>9. maija</w:t>
      </w:r>
      <w:r w:rsidRPr="00C92089">
        <w:rPr>
          <w:rFonts w:eastAsia="Calibri"/>
        </w:rPr>
        <w:t xml:space="preserve"> lēmums atceļam</w:t>
      </w:r>
      <w:r w:rsidR="00D70AA0" w:rsidRPr="00C92089">
        <w:rPr>
          <w:rFonts w:eastAsia="Calibri"/>
        </w:rPr>
        <w:t>s</w:t>
      </w:r>
      <w:r w:rsidRPr="00C92089">
        <w:rPr>
          <w:rFonts w:eastAsia="Calibri"/>
        </w:rPr>
        <w:t xml:space="preserve"> pilnībā, process par noziedzīgi iegūtu mantu atjaunojams un lieta nosūtāma jaunai izskatīšanai </w:t>
      </w:r>
      <w:r w:rsidR="00D70AA0" w:rsidRPr="00C92089">
        <w:rPr>
          <w:rFonts w:eastAsia="Calibri"/>
        </w:rPr>
        <w:t>apelācijas</w:t>
      </w:r>
      <w:r w:rsidRPr="00C92089">
        <w:rPr>
          <w:rFonts w:eastAsia="Calibri"/>
        </w:rPr>
        <w:t xml:space="preserve"> instances tiesai</w:t>
      </w:r>
      <w:r w:rsidRPr="00C92089">
        <w:t>.</w:t>
      </w:r>
    </w:p>
    <w:p w14:paraId="4ED8595C" w14:textId="428F6189" w:rsidR="002918D4" w:rsidRPr="00C92089" w:rsidRDefault="002918D4" w:rsidP="006F12D6">
      <w:pPr>
        <w:spacing w:line="276" w:lineRule="auto"/>
        <w:ind w:firstLine="709"/>
        <w:jc w:val="both"/>
      </w:pPr>
      <w:r w:rsidRPr="00C92089">
        <w:t>[</w:t>
      </w:r>
      <w:r w:rsidR="00D70AA0" w:rsidRPr="00C92089">
        <w:t>9</w:t>
      </w:r>
      <w:r w:rsidRPr="00C92089">
        <w:t>.</w:t>
      </w:r>
      <w:r w:rsidR="006F12D6" w:rsidRPr="00C92089">
        <w:t>1</w:t>
      </w:r>
      <w:r w:rsidR="00744D69" w:rsidRPr="00C92089">
        <w:t>] </w:t>
      </w:r>
      <w:r w:rsidRPr="00C92089">
        <w:t>Kriminālprocesa likuma 655.</w:t>
      </w:r>
      <w:r w:rsidR="00D70AA0" w:rsidRPr="00C92089">
        <w:t> </w:t>
      </w:r>
      <w:r w:rsidRPr="00C92089">
        <w:t>panta pirmā daļa noteic, ka atjaunot kriminālprocesu, kurā ir spēkā stājies tiesas spriedums vai lēmums, vai prokurora priekšraksts par sodu, var sakarā ar jaunatklātiem apstākļiem.</w:t>
      </w:r>
    </w:p>
    <w:p w14:paraId="5CE90D17" w14:textId="631585FE" w:rsidR="002918D4" w:rsidRPr="00C92089" w:rsidRDefault="002918D4" w:rsidP="002918D4">
      <w:pPr>
        <w:spacing w:line="276" w:lineRule="auto"/>
        <w:ind w:firstLine="709"/>
        <w:jc w:val="both"/>
      </w:pPr>
      <w:r w:rsidRPr="00C92089">
        <w:t>Apstākļi, kas uzskatāmi par jaunatklātiem, ir uzskaitīti Kriminālprocesa likuma 655.</w:t>
      </w:r>
      <w:r w:rsidR="00D70AA0" w:rsidRPr="00C92089">
        <w:t> </w:t>
      </w:r>
      <w:r w:rsidRPr="00C92089">
        <w:t>panta otrajā daļā. Tostarp šā panta otrās daļas 4.</w:t>
      </w:r>
      <w:r w:rsidR="00D70AA0" w:rsidRPr="00C92089">
        <w:t> </w:t>
      </w:r>
      <w:r w:rsidRPr="00C92089">
        <w:t>punkts noteic, ka par jaunatklātu apstākli uzskatāms Satversmes tiesas atzinums par tādas tiesību normas vai tās interpretācijas neatbilstību Satversmei, uz kuras pamata spēkā stājies nolēmums.</w:t>
      </w:r>
    </w:p>
    <w:p w14:paraId="63C6FBC7" w14:textId="6781C4C5" w:rsidR="006F12D6" w:rsidRPr="00C92089" w:rsidRDefault="00A43530" w:rsidP="006F12D6">
      <w:pPr>
        <w:spacing w:line="276" w:lineRule="auto"/>
        <w:ind w:firstLine="709"/>
        <w:jc w:val="both"/>
      </w:pPr>
      <w:r w:rsidRPr="00C92089">
        <w:t>Senatore atzīst, ka š</w:t>
      </w:r>
      <w:r w:rsidR="006F12D6" w:rsidRPr="00C92089">
        <w:t xml:space="preserve">īs tiesību normas </w:t>
      </w:r>
      <w:r w:rsidRPr="00C92089">
        <w:t>var tikt</w:t>
      </w:r>
      <w:r w:rsidR="006F12D6" w:rsidRPr="00C92089">
        <w:t xml:space="preserve"> attiecinā</w:t>
      </w:r>
      <w:r w:rsidRPr="00C92089">
        <w:t>tas</w:t>
      </w:r>
      <w:r w:rsidR="006F12D6" w:rsidRPr="00C92089">
        <w:t xml:space="preserve"> arī uz procesiem par noziedzīgi iegūtu mantu</w:t>
      </w:r>
      <w:r w:rsidRPr="00C92089">
        <w:t xml:space="preserve"> </w:t>
      </w:r>
      <w:r w:rsidR="006F12D6" w:rsidRPr="00C92089">
        <w:t>(</w:t>
      </w:r>
      <w:r w:rsidRPr="00C92089">
        <w:t>sk</w:t>
      </w:r>
      <w:r w:rsidR="00243946" w:rsidRPr="00C92089">
        <w:t>.</w:t>
      </w:r>
      <w:r w:rsidRPr="00C92089">
        <w:t xml:space="preserve"> </w:t>
      </w:r>
      <w:r w:rsidR="006F12D6" w:rsidRPr="00C92089">
        <w:rPr>
          <w:i/>
          <w:iCs/>
        </w:rPr>
        <w:t>Senāta 2018. gada 19. marta lēmums lietā Nr. SKK</w:t>
      </w:r>
      <w:r w:rsidR="006F12D6" w:rsidRPr="00C92089">
        <w:rPr>
          <w:i/>
          <w:iCs/>
        </w:rPr>
        <w:noBreakHyphen/>
        <w:t>J</w:t>
      </w:r>
      <w:r w:rsidR="006F12D6" w:rsidRPr="00C92089">
        <w:rPr>
          <w:i/>
          <w:iCs/>
        </w:rPr>
        <w:noBreakHyphen/>
        <w:t xml:space="preserve">43/2018, </w:t>
      </w:r>
      <w:hyperlink r:id="rId9" w:history="1">
        <w:r w:rsidR="006F12D6" w:rsidRPr="00C92089">
          <w:rPr>
            <w:rStyle w:val="Hyperlink"/>
            <w:bCs/>
            <w:i/>
            <w:iCs/>
          </w:rPr>
          <w:t>ECLI:LV:AT:2018:0319.16870001410.1.L</w:t>
        </w:r>
      </w:hyperlink>
      <w:r w:rsidR="006F12D6" w:rsidRPr="00C92089">
        <w:rPr>
          <w:bCs/>
        </w:rPr>
        <w:t>).</w:t>
      </w:r>
    </w:p>
    <w:p w14:paraId="73A8100E" w14:textId="0E5A582B" w:rsidR="002918D4" w:rsidRPr="00C92089" w:rsidRDefault="002918D4" w:rsidP="002918D4">
      <w:pPr>
        <w:spacing w:line="276" w:lineRule="auto"/>
        <w:ind w:firstLine="709"/>
        <w:jc w:val="both"/>
      </w:pPr>
      <w:r w:rsidRPr="00C92089">
        <w:t>[</w:t>
      </w:r>
      <w:r w:rsidR="00D70AA0" w:rsidRPr="00C92089">
        <w:t>9</w:t>
      </w:r>
      <w:r w:rsidRPr="00C92089">
        <w:t>.</w:t>
      </w:r>
      <w:r w:rsidR="008A531A" w:rsidRPr="00C92089">
        <w:t>2</w:t>
      </w:r>
      <w:r w:rsidRPr="00C92089">
        <w:t>]</w:t>
      </w:r>
      <w:r w:rsidR="00D70AA0" w:rsidRPr="00C92089">
        <w:t> </w:t>
      </w:r>
      <w:r w:rsidRPr="00C92089">
        <w:t>Pieteicēja ieskatā, par jaunatklātu apstākli izskatāmajā lietā atzīstams Satversmes tiesas sprieduma lietā Nr. 20</w:t>
      </w:r>
      <w:r w:rsidR="00D70AA0" w:rsidRPr="00C92089">
        <w:t>23</w:t>
      </w:r>
      <w:r w:rsidR="00D70AA0" w:rsidRPr="00C92089">
        <w:noBreakHyphen/>
        <w:t>40</w:t>
      </w:r>
      <w:r w:rsidR="00D70AA0" w:rsidRPr="00C92089">
        <w:noBreakHyphen/>
        <w:t xml:space="preserve">01 </w:t>
      </w:r>
      <w:r w:rsidRPr="00C92089">
        <w:t>nolēmumu daļ</w:t>
      </w:r>
      <w:r w:rsidR="00D70AA0" w:rsidRPr="00C92089">
        <w:t>ā</w:t>
      </w:r>
      <w:r w:rsidRPr="00C92089">
        <w:t xml:space="preserve"> paustais atzinums.</w:t>
      </w:r>
    </w:p>
    <w:p w14:paraId="577517F8" w14:textId="15DB2783" w:rsidR="00D70AA0" w:rsidRPr="00C92089" w:rsidRDefault="002918D4" w:rsidP="00026BB2">
      <w:pPr>
        <w:spacing w:line="276" w:lineRule="auto"/>
        <w:ind w:firstLine="709"/>
        <w:jc w:val="both"/>
      </w:pPr>
      <w:r w:rsidRPr="00C92089">
        <w:t xml:space="preserve">Ar norādīto Satversmes tiesas spriedumu </w:t>
      </w:r>
      <w:r w:rsidR="00D70AA0" w:rsidRPr="00C92089">
        <w:rPr>
          <w:rFonts w:eastAsia="Calibri" w:cs="Times New Roman"/>
          <w:kern w:val="0"/>
          <w:lang w:eastAsia="en-US" w:bidi="ar-SA"/>
        </w:rPr>
        <w:t>atzīt</w:t>
      </w:r>
      <w:r w:rsidR="00950B5F" w:rsidRPr="00C92089">
        <w:rPr>
          <w:rFonts w:eastAsia="Calibri" w:cs="Times New Roman"/>
          <w:kern w:val="0"/>
          <w:lang w:eastAsia="en-US" w:bidi="ar-SA"/>
        </w:rPr>
        <w:t>s, ka</w:t>
      </w:r>
      <w:r w:rsidR="00D70AA0" w:rsidRPr="00C92089">
        <w:rPr>
          <w:rFonts w:eastAsia="Calibri" w:cs="Times New Roman"/>
          <w:kern w:val="0"/>
          <w:lang w:eastAsia="en-US" w:bidi="ar-SA"/>
        </w:rPr>
        <w:t xml:space="preserve"> Kriminālprocesa likuma 629.</w:t>
      </w:r>
      <w:r w:rsidR="00026BB2" w:rsidRPr="00C92089">
        <w:rPr>
          <w:rFonts w:eastAsia="Calibri" w:cs="Times New Roman"/>
          <w:kern w:val="0"/>
          <w:lang w:eastAsia="en-US" w:bidi="ar-SA"/>
        </w:rPr>
        <w:t> </w:t>
      </w:r>
      <w:r w:rsidR="00D70AA0" w:rsidRPr="00C92089">
        <w:rPr>
          <w:rFonts w:eastAsia="Calibri" w:cs="Times New Roman"/>
          <w:kern w:val="0"/>
          <w:lang w:eastAsia="en-US" w:bidi="ar-SA"/>
        </w:rPr>
        <w:t>panta ceturto daļu, ciktāl tā līdz Kriminālprocesa likuma 631.</w:t>
      </w:r>
      <w:r w:rsidR="00026BB2" w:rsidRPr="00C92089">
        <w:rPr>
          <w:rFonts w:eastAsia="Calibri" w:cs="Times New Roman"/>
          <w:kern w:val="0"/>
          <w:lang w:eastAsia="en-US" w:bidi="ar-SA"/>
        </w:rPr>
        <w:t> </w:t>
      </w:r>
      <w:r w:rsidR="00D70AA0" w:rsidRPr="00C92089">
        <w:rPr>
          <w:rFonts w:eastAsia="Calibri" w:cs="Times New Roman"/>
          <w:kern w:val="0"/>
          <w:lang w:eastAsia="en-US" w:bidi="ar-SA"/>
        </w:rPr>
        <w:t>panta piektās daļas spēkā stāšanās dienai</w:t>
      </w:r>
      <w:r w:rsidR="00026BB2" w:rsidRPr="00C92089">
        <w:rPr>
          <w:rFonts w:eastAsia="Calibri" w:cs="Times New Roman"/>
          <w:kern w:val="0"/>
          <w:lang w:eastAsia="en-US" w:bidi="ar-SA"/>
        </w:rPr>
        <w:t xml:space="preserve"> – </w:t>
      </w:r>
      <w:r w:rsidR="00D70AA0" w:rsidRPr="00C92089">
        <w:rPr>
          <w:rFonts w:eastAsia="Calibri" w:cs="Times New Roman"/>
          <w:kern w:val="0"/>
          <w:lang w:eastAsia="en-US" w:bidi="ar-SA"/>
        </w:rPr>
        <w:t>2024.</w:t>
      </w:r>
      <w:r w:rsidR="00026BB2" w:rsidRPr="00C92089">
        <w:rPr>
          <w:rFonts w:eastAsia="Calibri" w:cs="Times New Roman"/>
          <w:kern w:val="0"/>
          <w:lang w:eastAsia="en-US" w:bidi="ar-SA"/>
        </w:rPr>
        <w:t> </w:t>
      </w:r>
      <w:r w:rsidR="00D70AA0" w:rsidRPr="00C92089">
        <w:rPr>
          <w:rFonts w:eastAsia="Calibri" w:cs="Times New Roman"/>
          <w:kern w:val="0"/>
          <w:lang w:eastAsia="en-US" w:bidi="ar-SA"/>
        </w:rPr>
        <w:t>gada 22.</w:t>
      </w:r>
      <w:r w:rsidR="00026BB2" w:rsidRPr="00C92089">
        <w:rPr>
          <w:rFonts w:eastAsia="Calibri" w:cs="Times New Roman"/>
          <w:kern w:val="0"/>
          <w:lang w:eastAsia="en-US" w:bidi="ar-SA"/>
        </w:rPr>
        <w:t> </w:t>
      </w:r>
      <w:r w:rsidR="00D70AA0" w:rsidRPr="00C92089">
        <w:rPr>
          <w:rFonts w:eastAsia="Calibri" w:cs="Times New Roman"/>
          <w:kern w:val="0"/>
          <w:lang w:eastAsia="en-US" w:bidi="ar-SA"/>
        </w:rPr>
        <w:t>oktobrim</w:t>
      </w:r>
      <w:r w:rsidR="00026BB2" w:rsidRPr="00C92089">
        <w:rPr>
          <w:rFonts w:eastAsia="Calibri" w:cs="Times New Roman"/>
          <w:kern w:val="0"/>
          <w:lang w:eastAsia="en-US" w:bidi="ar-SA"/>
        </w:rPr>
        <w:t xml:space="preserve"> – </w:t>
      </w:r>
      <w:r w:rsidR="00D70AA0" w:rsidRPr="00C92089">
        <w:rPr>
          <w:rFonts w:eastAsia="Calibri" w:cs="Times New Roman"/>
          <w:kern w:val="0"/>
          <w:lang w:eastAsia="en-US" w:bidi="ar-SA"/>
        </w:rPr>
        <w:t>nenodrošināja personai tiesības objektīvu iemeslu dēļ iesniegt pierādījumus apgabaltiesā, par neatbilstošu Satversmes 92.</w:t>
      </w:r>
      <w:r w:rsidR="00026BB2" w:rsidRPr="00C92089">
        <w:rPr>
          <w:rFonts w:eastAsia="Calibri" w:cs="Times New Roman"/>
          <w:kern w:val="0"/>
          <w:lang w:eastAsia="en-US" w:bidi="ar-SA"/>
        </w:rPr>
        <w:t> </w:t>
      </w:r>
      <w:r w:rsidR="00D70AA0" w:rsidRPr="00C92089">
        <w:rPr>
          <w:rFonts w:eastAsia="Calibri" w:cs="Times New Roman"/>
          <w:kern w:val="0"/>
          <w:lang w:eastAsia="en-US" w:bidi="ar-SA"/>
        </w:rPr>
        <w:t xml:space="preserve">panta pirmajam teikumam un attiecībā uz ārvalsts komersantu </w:t>
      </w:r>
      <w:r w:rsidR="00455679" w:rsidRPr="00C92089">
        <w:rPr>
          <w:rFonts w:eastAsia="Calibri" w:cs="Times New Roman"/>
          <w:kern w:val="0"/>
          <w:lang w:eastAsia="en-US" w:bidi="ar-SA"/>
        </w:rPr>
        <w:t>„</w:t>
      </w:r>
      <w:r w:rsidR="00BF35F8">
        <w:rPr>
          <w:rFonts w:eastAsia="Calibri" w:cs="Times New Roman"/>
          <w:kern w:val="0"/>
          <w:lang w:eastAsia="en-US" w:bidi="ar-SA"/>
        </w:rPr>
        <w:t>[Nosaukums C]</w:t>
      </w:r>
      <w:r w:rsidR="00D70AA0" w:rsidRPr="00C92089">
        <w:rPr>
          <w:rFonts w:eastAsia="Calibri" w:cs="Times New Roman"/>
          <w:kern w:val="0"/>
          <w:lang w:eastAsia="en-US" w:bidi="ar-SA"/>
        </w:rPr>
        <w:t>” un AS</w:t>
      </w:r>
      <w:r w:rsidR="00026BB2" w:rsidRPr="00C92089">
        <w:rPr>
          <w:rFonts w:eastAsia="Calibri" w:cs="Times New Roman"/>
          <w:kern w:val="0"/>
          <w:lang w:eastAsia="en-US" w:bidi="ar-SA"/>
        </w:rPr>
        <w:t> </w:t>
      </w:r>
      <w:r w:rsidR="00455679" w:rsidRPr="00C92089">
        <w:rPr>
          <w:rFonts w:eastAsia="Calibri" w:cs="Times New Roman"/>
          <w:kern w:val="0"/>
          <w:lang w:eastAsia="en-US" w:bidi="ar-SA"/>
        </w:rPr>
        <w:t>„</w:t>
      </w:r>
      <w:r w:rsidR="00BF35F8">
        <w:rPr>
          <w:rFonts w:eastAsia="Calibri" w:cs="Times New Roman"/>
          <w:kern w:val="0"/>
          <w:lang w:eastAsia="en-US" w:bidi="ar-SA"/>
        </w:rPr>
        <w:t>[Nosaukums A]</w:t>
      </w:r>
      <w:r w:rsidR="00D70AA0" w:rsidRPr="00C92089">
        <w:rPr>
          <w:rFonts w:eastAsia="Calibri" w:cs="Times New Roman"/>
          <w:kern w:val="0"/>
          <w:lang w:eastAsia="en-US" w:bidi="ar-SA"/>
        </w:rPr>
        <w:t>” par spēkā neesošu no to pamattiesību aizskāruma rašanās brīža.</w:t>
      </w:r>
    </w:p>
    <w:p w14:paraId="453810EA" w14:textId="6D9D57E6" w:rsidR="002918D4" w:rsidRPr="00C92089" w:rsidRDefault="002918D4" w:rsidP="002918D4">
      <w:pPr>
        <w:spacing w:line="276" w:lineRule="auto"/>
        <w:ind w:firstLine="709"/>
        <w:jc w:val="both"/>
        <w:rPr>
          <w:bCs/>
        </w:rPr>
      </w:pPr>
      <w:r w:rsidRPr="00C92089">
        <w:rPr>
          <w:bCs/>
        </w:rPr>
        <w:t>[</w:t>
      </w:r>
      <w:r w:rsidR="00026BB2" w:rsidRPr="00C92089">
        <w:rPr>
          <w:bCs/>
        </w:rPr>
        <w:t>9</w:t>
      </w:r>
      <w:r w:rsidRPr="00C92089">
        <w:rPr>
          <w:bCs/>
        </w:rPr>
        <w:t>.</w:t>
      </w:r>
      <w:r w:rsidR="008A531A" w:rsidRPr="00C92089">
        <w:rPr>
          <w:bCs/>
        </w:rPr>
        <w:t>3</w:t>
      </w:r>
      <w:r w:rsidRPr="00C92089">
        <w:rPr>
          <w:bCs/>
        </w:rPr>
        <w:t>]</w:t>
      </w:r>
      <w:r w:rsidR="00026BB2" w:rsidRPr="00C92089">
        <w:rPr>
          <w:bCs/>
        </w:rPr>
        <w:t> </w:t>
      </w:r>
      <w:r w:rsidRPr="00C92089">
        <w:rPr>
          <w:bCs/>
        </w:rPr>
        <w:t>Tiesību doktrīnā ir norādīts, ka jautājumā par Satversmes tiesas sprieduma nolēmumu daļas formulējumu attiecībā uz personu loku pastāv divas koncepcijas</w:t>
      </w:r>
      <w:r w:rsidR="00026BB2" w:rsidRPr="00C92089">
        <w:rPr>
          <w:bCs/>
        </w:rPr>
        <w:t> </w:t>
      </w:r>
      <w:r w:rsidRPr="00C92089">
        <w:rPr>
          <w:bCs/>
        </w:rPr>
        <w:t xml:space="preserve">– </w:t>
      </w:r>
      <w:r w:rsidRPr="00C92089">
        <w:rPr>
          <w:bCs/>
          <w:i/>
        </w:rPr>
        <w:t xml:space="preserve">erga omnes </w:t>
      </w:r>
      <w:r w:rsidRPr="00C92089">
        <w:rPr>
          <w:bCs/>
        </w:rPr>
        <w:t xml:space="preserve">(iedarbība uz visiem) vai </w:t>
      </w:r>
      <w:r w:rsidRPr="00C92089">
        <w:rPr>
          <w:bCs/>
          <w:i/>
        </w:rPr>
        <w:t xml:space="preserve">inter partes </w:t>
      </w:r>
      <w:r w:rsidRPr="00C92089">
        <w:rPr>
          <w:bCs/>
        </w:rPr>
        <w:t>(tikai lietā iesaistītajām personām). Abas pieejas ir kombinējamas vienā spriedumā (</w:t>
      </w:r>
      <w:r w:rsidRPr="00C92089">
        <w:rPr>
          <w:bCs/>
          <w:iCs/>
        </w:rPr>
        <w:t>sk</w:t>
      </w:r>
      <w:r w:rsidRPr="00C92089">
        <w:rPr>
          <w:bCs/>
          <w:i/>
        </w:rPr>
        <w:t>. Pastars</w:t>
      </w:r>
      <w:r w:rsidR="003340E1" w:rsidRPr="00C92089">
        <w:rPr>
          <w:bCs/>
          <w:i/>
        </w:rPr>
        <w:t> </w:t>
      </w:r>
      <w:r w:rsidRPr="00C92089">
        <w:rPr>
          <w:bCs/>
          <w:i/>
        </w:rPr>
        <w:t>E.</w:t>
      </w:r>
      <w:r w:rsidR="003340E1" w:rsidRPr="00C92089">
        <w:rPr>
          <w:bCs/>
          <w:i/>
        </w:rPr>
        <w:t xml:space="preserve"> </w:t>
      </w:r>
      <w:r w:rsidRPr="00C92089">
        <w:rPr>
          <w:bCs/>
          <w:i/>
        </w:rPr>
        <w:t>Satversmes tiesas sprieduma nolēmumu daļas izpratne un piemērošanas problēmas. Jurista Vārds, 16.02.2016., Nr.</w:t>
      </w:r>
      <w:r w:rsidR="00026BB2" w:rsidRPr="00C92089">
        <w:rPr>
          <w:bCs/>
          <w:i/>
        </w:rPr>
        <w:t> </w:t>
      </w:r>
      <w:r w:rsidRPr="00C92089">
        <w:rPr>
          <w:bCs/>
          <w:i/>
        </w:rPr>
        <w:t>7 (910), 11.</w:t>
      </w:r>
      <w:r w:rsidR="00026BB2" w:rsidRPr="00C92089">
        <w:rPr>
          <w:bCs/>
          <w:i/>
        </w:rPr>
        <w:t> </w:t>
      </w:r>
      <w:r w:rsidRPr="00C92089">
        <w:rPr>
          <w:bCs/>
          <w:i/>
        </w:rPr>
        <w:t>lpp.</w:t>
      </w:r>
      <w:r w:rsidRPr="00C92089">
        <w:rPr>
          <w:bCs/>
        </w:rPr>
        <w:t>)</w:t>
      </w:r>
      <w:r w:rsidR="00772A9A" w:rsidRPr="00C92089">
        <w:rPr>
          <w:bCs/>
        </w:rPr>
        <w:t>.</w:t>
      </w:r>
    </w:p>
    <w:p w14:paraId="4587A41B" w14:textId="4D7F67C9" w:rsidR="002918D4" w:rsidRPr="00C92089" w:rsidRDefault="002918D4" w:rsidP="00026BB2">
      <w:pPr>
        <w:spacing w:line="276" w:lineRule="auto"/>
        <w:ind w:firstLine="709"/>
        <w:jc w:val="both"/>
        <w:rPr>
          <w:bCs/>
        </w:rPr>
      </w:pPr>
      <w:r w:rsidRPr="00C92089">
        <w:rPr>
          <w:bCs/>
        </w:rPr>
        <w:lastRenderedPageBreak/>
        <w:t xml:space="preserve">No Satversmes tiesas </w:t>
      </w:r>
      <w:r w:rsidRPr="00C92089">
        <w:t>sprieduma lietā Nr. </w:t>
      </w:r>
      <w:r w:rsidR="00026BB2" w:rsidRPr="00C92089">
        <w:t>2023</w:t>
      </w:r>
      <w:r w:rsidR="00026BB2" w:rsidRPr="00C92089">
        <w:noBreakHyphen/>
        <w:t>40</w:t>
      </w:r>
      <w:r w:rsidR="00026BB2" w:rsidRPr="00C92089">
        <w:noBreakHyphen/>
        <w:t xml:space="preserve">01 </w:t>
      </w:r>
      <w:r w:rsidRPr="00C92089">
        <w:rPr>
          <w:bCs/>
        </w:rPr>
        <w:t xml:space="preserve">nolēmumu daļas </w:t>
      </w:r>
      <w:r w:rsidR="00026BB2" w:rsidRPr="00C92089">
        <w:rPr>
          <w:bCs/>
        </w:rPr>
        <w:t>konstatējams</w:t>
      </w:r>
      <w:r w:rsidRPr="00C92089">
        <w:rPr>
          <w:bCs/>
        </w:rPr>
        <w:t>, ka t</w:t>
      </w:r>
      <w:r w:rsidR="00026BB2" w:rsidRPr="00C92089">
        <w:rPr>
          <w:bCs/>
        </w:rPr>
        <w:t>ajā</w:t>
      </w:r>
      <w:r w:rsidRPr="00C92089">
        <w:rPr>
          <w:bCs/>
        </w:rPr>
        <w:t xml:space="preserve"> ir norādīta</w:t>
      </w:r>
      <w:r w:rsidR="00026BB2" w:rsidRPr="00C92089">
        <w:rPr>
          <w:bCs/>
        </w:rPr>
        <w:t>s</w:t>
      </w:r>
      <w:r w:rsidRPr="00C92089">
        <w:rPr>
          <w:bCs/>
        </w:rPr>
        <w:t xml:space="preserve"> konkrēta</w:t>
      </w:r>
      <w:r w:rsidR="00026BB2" w:rsidRPr="00C92089">
        <w:rPr>
          <w:bCs/>
        </w:rPr>
        <w:t>s</w:t>
      </w:r>
      <w:r w:rsidRPr="00C92089">
        <w:rPr>
          <w:bCs/>
        </w:rPr>
        <w:t xml:space="preserve"> persona</w:t>
      </w:r>
      <w:r w:rsidR="00026BB2" w:rsidRPr="00C92089">
        <w:rPr>
          <w:bCs/>
        </w:rPr>
        <w:t>s</w:t>
      </w:r>
      <w:r w:rsidRPr="00C92089">
        <w:rPr>
          <w:bCs/>
        </w:rPr>
        <w:t>, uz kuru attiecināms šajā punktā izdarītais atzinums</w:t>
      </w:r>
      <w:r w:rsidR="00026BB2" w:rsidRPr="00C92089">
        <w:rPr>
          <w:bCs/>
        </w:rPr>
        <w:t> </w:t>
      </w:r>
      <w:r w:rsidRPr="00C92089">
        <w:rPr>
          <w:bCs/>
        </w:rPr>
        <w:t xml:space="preserve">– </w:t>
      </w:r>
      <w:r w:rsidR="00026BB2" w:rsidRPr="00C92089">
        <w:rPr>
          <w:rFonts w:eastAsia="Calibri" w:cs="Times New Roman"/>
          <w:kern w:val="0"/>
          <w:lang w:eastAsia="en-US" w:bidi="ar-SA"/>
        </w:rPr>
        <w:t xml:space="preserve">ārvalsts komersants </w:t>
      </w:r>
      <w:r w:rsidR="00455679" w:rsidRPr="00C92089">
        <w:rPr>
          <w:rFonts w:eastAsia="Calibri" w:cs="Times New Roman"/>
          <w:kern w:val="0"/>
          <w:lang w:eastAsia="en-US" w:bidi="ar-SA"/>
        </w:rPr>
        <w:t>„</w:t>
      </w:r>
      <w:r w:rsidR="00BF35F8">
        <w:rPr>
          <w:rFonts w:eastAsia="Calibri" w:cs="Times New Roman"/>
          <w:kern w:val="0"/>
          <w:lang w:eastAsia="en-US" w:bidi="ar-SA"/>
        </w:rPr>
        <w:t>[Nosaukums C]</w:t>
      </w:r>
      <w:r w:rsidR="00026BB2" w:rsidRPr="00C92089">
        <w:rPr>
          <w:rFonts w:eastAsia="Calibri" w:cs="Times New Roman"/>
          <w:kern w:val="0"/>
          <w:lang w:eastAsia="en-US" w:bidi="ar-SA"/>
        </w:rPr>
        <w:t>” un AS </w:t>
      </w:r>
      <w:r w:rsidR="00455679" w:rsidRPr="00C92089">
        <w:rPr>
          <w:rFonts w:eastAsia="Calibri" w:cs="Times New Roman"/>
          <w:kern w:val="0"/>
          <w:lang w:eastAsia="en-US" w:bidi="ar-SA"/>
        </w:rPr>
        <w:t>„</w:t>
      </w:r>
      <w:r w:rsidR="00BF35F8">
        <w:rPr>
          <w:rFonts w:eastAsia="Calibri" w:cs="Times New Roman"/>
          <w:kern w:val="0"/>
          <w:lang w:eastAsia="en-US" w:bidi="ar-SA"/>
        </w:rPr>
        <w:t>[Nosaukums A]</w:t>
      </w:r>
      <w:r w:rsidR="00026BB2" w:rsidRPr="00C92089">
        <w:rPr>
          <w:rFonts w:eastAsia="Calibri" w:cs="Times New Roman"/>
          <w:kern w:val="0"/>
          <w:lang w:eastAsia="en-US" w:bidi="ar-SA"/>
        </w:rPr>
        <w:t>” </w:t>
      </w:r>
      <w:r w:rsidRPr="00C92089">
        <w:rPr>
          <w:bCs/>
          <w:i/>
        </w:rPr>
        <w:t>–</w:t>
      </w:r>
      <w:r w:rsidRPr="00C92089">
        <w:rPr>
          <w:bCs/>
        </w:rPr>
        <w:t xml:space="preserve">, tādēļ secināms, ka šī atziņa iedarbojas uz </w:t>
      </w:r>
      <w:r w:rsidR="00026BB2" w:rsidRPr="00C92089">
        <w:rPr>
          <w:rFonts w:eastAsia="Calibri" w:cs="Times New Roman"/>
          <w:kern w:val="0"/>
          <w:lang w:eastAsia="en-US" w:bidi="ar-SA"/>
        </w:rPr>
        <w:t>AS </w:t>
      </w:r>
      <w:r w:rsidR="00455679" w:rsidRPr="00C92089">
        <w:rPr>
          <w:rFonts w:eastAsia="Calibri" w:cs="Times New Roman"/>
          <w:kern w:val="0"/>
          <w:lang w:eastAsia="en-US" w:bidi="ar-SA"/>
        </w:rPr>
        <w:t>„</w:t>
      </w:r>
      <w:r w:rsidR="00BF35F8">
        <w:rPr>
          <w:rFonts w:eastAsia="Calibri" w:cs="Times New Roman"/>
          <w:kern w:val="0"/>
          <w:lang w:eastAsia="en-US" w:bidi="ar-SA"/>
        </w:rPr>
        <w:t>[Nosaukums A]</w:t>
      </w:r>
      <w:r w:rsidR="00026BB2" w:rsidRPr="00C92089">
        <w:rPr>
          <w:rFonts w:eastAsia="Calibri" w:cs="Times New Roman"/>
          <w:kern w:val="0"/>
          <w:lang w:eastAsia="en-US" w:bidi="ar-SA"/>
        </w:rPr>
        <w:t>”</w:t>
      </w:r>
      <w:r w:rsidR="00026BB2" w:rsidRPr="00C92089">
        <w:rPr>
          <w:bCs/>
        </w:rPr>
        <w:t>.</w:t>
      </w:r>
    </w:p>
    <w:p w14:paraId="7FAF8688" w14:textId="43162E74" w:rsidR="002918D4" w:rsidRPr="00C92089" w:rsidRDefault="002918D4" w:rsidP="002918D4">
      <w:pPr>
        <w:spacing w:line="276" w:lineRule="auto"/>
        <w:ind w:firstLine="709"/>
        <w:jc w:val="both"/>
        <w:rPr>
          <w:bCs/>
        </w:rPr>
      </w:pPr>
      <w:r w:rsidRPr="00C92089">
        <w:rPr>
          <w:bCs/>
        </w:rPr>
        <w:t>[</w:t>
      </w:r>
      <w:r w:rsidR="00026BB2" w:rsidRPr="00C92089">
        <w:rPr>
          <w:bCs/>
        </w:rPr>
        <w:t>9</w:t>
      </w:r>
      <w:r w:rsidRPr="00C92089">
        <w:rPr>
          <w:bCs/>
        </w:rPr>
        <w:t>.</w:t>
      </w:r>
      <w:r w:rsidR="00DB7EE5" w:rsidRPr="00C92089">
        <w:rPr>
          <w:bCs/>
        </w:rPr>
        <w:t>4</w:t>
      </w:r>
      <w:r w:rsidRPr="00C92089">
        <w:rPr>
          <w:bCs/>
        </w:rPr>
        <w:t>]</w:t>
      </w:r>
      <w:r w:rsidR="00026BB2" w:rsidRPr="00C92089">
        <w:rPr>
          <w:bCs/>
        </w:rPr>
        <w:t> </w:t>
      </w:r>
      <w:r w:rsidRPr="00C92089">
        <w:rPr>
          <w:bCs/>
        </w:rPr>
        <w:t>Satversmes tiesas likuma 32.</w:t>
      </w:r>
      <w:r w:rsidR="00026BB2" w:rsidRPr="00C92089">
        <w:rPr>
          <w:bCs/>
        </w:rPr>
        <w:t> </w:t>
      </w:r>
      <w:r w:rsidRPr="00C92089">
        <w:rPr>
          <w:bCs/>
        </w:rPr>
        <w:t xml:space="preserve">panta trešā daļa noteic, ka </w:t>
      </w:r>
      <w:r w:rsidRPr="00C92089">
        <w:t>tiesību norma (akts), kuru Satversmes tiesa atzinusi par neatbilstošu augstāka juridiska spēka tiesību normai, uzskatāma par spēkā neesošu no Satversmes tiesas sprieduma publicēšanas dienas, ja Satversmes tiesa nav noteikusi citādi.</w:t>
      </w:r>
      <w:r w:rsidRPr="00C92089">
        <w:rPr>
          <w:bCs/>
        </w:rPr>
        <w:t xml:space="preserve"> </w:t>
      </w:r>
    </w:p>
    <w:p w14:paraId="2EC1EE76" w14:textId="655BB91B" w:rsidR="002918D4" w:rsidRPr="00C92089" w:rsidRDefault="002918D4" w:rsidP="00744D69">
      <w:pPr>
        <w:spacing w:line="276" w:lineRule="auto"/>
        <w:ind w:firstLine="709"/>
        <w:jc w:val="both"/>
        <w:rPr>
          <w:bCs/>
        </w:rPr>
      </w:pPr>
      <w:r w:rsidRPr="00C92089">
        <w:rPr>
          <w:bCs/>
        </w:rPr>
        <w:t>Satversmes tiesas 20</w:t>
      </w:r>
      <w:r w:rsidR="00026BB2" w:rsidRPr="00C92089">
        <w:rPr>
          <w:bCs/>
        </w:rPr>
        <w:t>25. </w:t>
      </w:r>
      <w:r w:rsidRPr="00C92089">
        <w:rPr>
          <w:bCs/>
        </w:rPr>
        <w:t xml:space="preserve">gada </w:t>
      </w:r>
      <w:r w:rsidR="00026BB2" w:rsidRPr="00C92089">
        <w:rPr>
          <w:bCs/>
        </w:rPr>
        <w:t>24. februāra</w:t>
      </w:r>
      <w:r w:rsidRPr="00C92089">
        <w:rPr>
          <w:bCs/>
        </w:rPr>
        <w:t xml:space="preserve"> spriedumā </w:t>
      </w:r>
      <w:r w:rsidRPr="00C92089">
        <w:t>lietā Nr.</w:t>
      </w:r>
      <w:r w:rsidR="00633895" w:rsidRPr="00C92089">
        <w:t> </w:t>
      </w:r>
      <w:r w:rsidR="00026BB2" w:rsidRPr="00C92089">
        <w:t>2023</w:t>
      </w:r>
      <w:r w:rsidR="00026BB2" w:rsidRPr="00C92089">
        <w:noBreakHyphen/>
        <w:t>40</w:t>
      </w:r>
      <w:r w:rsidR="00026BB2" w:rsidRPr="00C92089">
        <w:noBreakHyphen/>
        <w:t xml:space="preserve">01 </w:t>
      </w:r>
      <w:r w:rsidRPr="00C92089">
        <w:rPr>
          <w:bCs/>
        </w:rPr>
        <w:t>nolēmum</w:t>
      </w:r>
      <w:r w:rsidR="003340E1" w:rsidRPr="00C92089">
        <w:rPr>
          <w:bCs/>
        </w:rPr>
        <w:t>a</w:t>
      </w:r>
      <w:r w:rsidRPr="00C92089">
        <w:rPr>
          <w:bCs/>
        </w:rPr>
        <w:t xml:space="preserve"> daļ</w:t>
      </w:r>
      <w:r w:rsidR="003340E1" w:rsidRPr="00C92089">
        <w:rPr>
          <w:bCs/>
        </w:rPr>
        <w:t>ā norādīts</w:t>
      </w:r>
      <w:r w:rsidRPr="00C92089">
        <w:rPr>
          <w:bCs/>
        </w:rPr>
        <w:t xml:space="preserve">, ka </w:t>
      </w:r>
      <w:r w:rsidR="003340E1" w:rsidRPr="00C92089">
        <w:rPr>
          <w:bCs/>
        </w:rPr>
        <w:t xml:space="preserve">attiecībā uz </w:t>
      </w:r>
      <w:r w:rsidR="003340E1" w:rsidRPr="00C92089">
        <w:rPr>
          <w:rFonts w:eastAsia="Calibri" w:cs="Times New Roman"/>
          <w:kern w:val="0"/>
          <w:lang w:eastAsia="en-US" w:bidi="ar-SA"/>
        </w:rPr>
        <w:t>AS </w:t>
      </w:r>
      <w:r w:rsidR="00455679" w:rsidRPr="00C92089">
        <w:rPr>
          <w:rFonts w:eastAsia="Calibri" w:cs="Times New Roman"/>
          <w:kern w:val="0"/>
          <w:lang w:eastAsia="en-US" w:bidi="ar-SA"/>
        </w:rPr>
        <w:t>„</w:t>
      </w:r>
      <w:r w:rsidR="00BF35F8">
        <w:rPr>
          <w:rFonts w:eastAsia="Calibri" w:cs="Times New Roman"/>
          <w:kern w:val="0"/>
          <w:lang w:eastAsia="en-US" w:bidi="ar-SA"/>
        </w:rPr>
        <w:t>[Nosaukums A]</w:t>
      </w:r>
      <w:r w:rsidR="003340E1" w:rsidRPr="00C92089">
        <w:rPr>
          <w:rFonts w:eastAsia="Calibri" w:cs="Times New Roman"/>
          <w:kern w:val="0"/>
          <w:lang w:eastAsia="en-US" w:bidi="ar-SA"/>
        </w:rPr>
        <w:t xml:space="preserve">” </w:t>
      </w:r>
      <w:r w:rsidR="00026BB2" w:rsidRPr="00C92089">
        <w:rPr>
          <w:bCs/>
        </w:rPr>
        <w:t xml:space="preserve">Kriminālprocesa likuma </w:t>
      </w:r>
      <w:r w:rsidR="00026BB2" w:rsidRPr="00C92089">
        <w:rPr>
          <w:rFonts w:eastAsia="Calibri" w:cs="Times New Roman"/>
          <w:kern w:val="0"/>
          <w:lang w:eastAsia="en-US" w:bidi="ar-SA"/>
        </w:rPr>
        <w:t>629. panta ceturt</w:t>
      </w:r>
      <w:r w:rsidR="003340E1" w:rsidRPr="00C92089">
        <w:rPr>
          <w:rFonts w:eastAsia="Calibri" w:cs="Times New Roman"/>
          <w:kern w:val="0"/>
          <w:lang w:eastAsia="en-US" w:bidi="ar-SA"/>
        </w:rPr>
        <w:t>ā</w:t>
      </w:r>
      <w:r w:rsidR="00026BB2" w:rsidRPr="00C92089">
        <w:rPr>
          <w:rFonts w:eastAsia="Calibri" w:cs="Times New Roman"/>
          <w:kern w:val="0"/>
          <w:lang w:eastAsia="en-US" w:bidi="ar-SA"/>
        </w:rPr>
        <w:t xml:space="preserve"> daļ</w:t>
      </w:r>
      <w:r w:rsidR="003340E1" w:rsidRPr="00C92089">
        <w:rPr>
          <w:rFonts w:eastAsia="Calibri" w:cs="Times New Roman"/>
          <w:kern w:val="0"/>
          <w:lang w:eastAsia="en-US" w:bidi="ar-SA"/>
        </w:rPr>
        <w:t>a</w:t>
      </w:r>
      <w:r w:rsidR="00026BB2" w:rsidRPr="00C92089">
        <w:rPr>
          <w:bCs/>
        </w:rPr>
        <w:t xml:space="preserve"> </w:t>
      </w:r>
      <w:r w:rsidRPr="00C92089">
        <w:rPr>
          <w:bCs/>
        </w:rPr>
        <w:t>atzīta par neatbilstošu Satversmes 92.</w:t>
      </w:r>
      <w:r w:rsidR="00744D69" w:rsidRPr="00C92089">
        <w:rPr>
          <w:bCs/>
        </w:rPr>
        <w:t> </w:t>
      </w:r>
      <w:r w:rsidRPr="00C92089">
        <w:rPr>
          <w:bCs/>
        </w:rPr>
        <w:t>panta pirmajam teikumam no pamattiesību aizskāruma rašanās brīža.</w:t>
      </w:r>
    </w:p>
    <w:p w14:paraId="60E5F078" w14:textId="4F5E86B8" w:rsidR="002918D4" w:rsidRPr="00C92089" w:rsidRDefault="002918D4" w:rsidP="002918D4">
      <w:pPr>
        <w:spacing w:line="276" w:lineRule="auto"/>
        <w:ind w:firstLine="709"/>
        <w:jc w:val="both"/>
      </w:pPr>
      <w:r w:rsidRPr="00C92089">
        <w:rPr>
          <w:bCs/>
        </w:rPr>
        <w:t>[</w:t>
      </w:r>
      <w:r w:rsidR="003340E1" w:rsidRPr="00C92089">
        <w:rPr>
          <w:bCs/>
        </w:rPr>
        <w:t>9</w:t>
      </w:r>
      <w:r w:rsidRPr="00C92089">
        <w:rPr>
          <w:bCs/>
        </w:rPr>
        <w:t>.</w:t>
      </w:r>
      <w:r w:rsidR="00DB7EE5" w:rsidRPr="00C92089">
        <w:rPr>
          <w:bCs/>
        </w:rPr>
        <w:t>5</w:t>
      </w:r>
      <w:r w:rsidRPr="00C92089">
        <w:rPr>
          <w:bCs/>
        </w:rPr>
        <w:t>]</w:t>
      </w:r>
      <w:r w:rsidR="003340E1" w:rsidRPr="00C92089">
        <w:rPr>
          <w:bCs/>
        </w:rPr>
        <w:t> </w:t>
      </w:r>
      <w:r w:rsidRPr="00C92089">
        <w:rPr>
          <w:bCs/>
        </w:rPr>
        <w:t>Satversmes tiesas likuma 32.</w:t>
      </w:r>
      <w:r w:rsidR="003340E1" w:rsidRPr="00C92089">
        <w:rPr>
          <w:bCs/>
        </w:rPr>
        <w:t> </w:t>
      </w:r>
      <w:r w:rsidRPr="00C92089">
        <w:rPr>
          <w:bCs/>
        </w:rPr>
        <w:t xml:space="preserve">panta otrā daļa noteic, ka </w:t>
      </w:r>
      <w:r w:rsidRPr="00C92089">
        <w:t>Satversmes tiesas spriedums un tajā sniegtā attiecīgās tiesību normas interpretācija ir obligāta visām valsts un pašvaldību institūcijām (arī tiesām) un amatpersonām, kā arī fiziskajām un juridiskajām personām.</w:t>
      </w:r>
    </w:p>
    <w:p w14:paraId="70470FFF" w14:textId="77777777" w:rsidR="002918D4" w:rsidRPr="00C92089" w:rsidRDefault="002918D4" w:rsidP="002918D4">
      <w:pPr>
        <w:spacing w:line="276" w:lineRule="auto"/>
        <w:ind w:firstLine="709"/>
        <w:jc w:val="both"/>
      </w:pPr>
      <w:r w:rsidRPr="00C92089">
        <w:t>No norādītās tiesību normas izriet, ka personām un institūcijām ir saistoša ne tikai Satversmes tiesas sprieduma nolēmumu daļa, bet arī tā secinājumu daļā sniegtā attiecīgās tiesību normas interpretācija.</w:t>
      </w:r>
    </w:p>
    <w:p w14:paraId="713D92C2" w14:textId="411757F5" w:rsidR="002918D4" w:rsidRPr="00C92089" w:rsidRDefault="002918D4" w:rsidP="002918D4">
      <w:pPr>
        <w:spacing w:line="276" w:lineRule="auto"/>
        <w:ind w:firstLine="709"/>
        <w:jc w:val="both"/>
      </w:pPr>
      <w:r w:rsidRPr="00C92089">
        <w:t>Attiecībā uz Satversmes tiesas spriedumu izpildes procesu tiesību doktrīnā atzīts, ka īpaši reglamentēta izpildes procesa neesamība nozīmē tikai to, ka sprieduma izpildes nepieciešamās norādes Satversmes tiesa sniedz sprieduma nolēmumu vai secinājumu daļā (</w:t>
      </w:r>
      <w:r w:rsidRPr="00C92089">
        <w:rPr>
          <w:bCs/>
          <w:iCs/>
        </w:rPr>
        <w:t>sk.</w:t>
      </w:r>
      <w:r w:rsidRPr="00C92089">
        <w:rPr>
          <w:bCs/>
          <w:i/>
        </w:rPr>
        <w:t xml:space="preserve"> Pastars</w:t>
      </w:r>
      <w:r w:rsidR="003340E1" w:rsidRPr="00C92089">
        <w:rPr>
          <w:bCs/>
          <w:i/>
        </w:rPr>
        <w:t> </w:t>
      </w:r>
      <w:r w:rsidRPr="00C92089">
        <w:rPr>
          <w:bCs/>
          <w:i/>
        </w:rPr>
        <w:t>E. Satversmes tiesas sprieduma nolēmumu daļas izpratne un piemērošanas problēmas. Jurista Vārds, 16.02.2016., Nr.</w:t>
      </w:r>
      <w:r w:rsidR="003340E1" w:rsidRPr="00C92089">
        <w:rPr>
          <w:bCs/>
          <w:i/>
        </w:rPr>
        <w:t> </w:t>
      </w:r>
      <w:r w:rsidRPr="00C92089">
        <w:rPr>
          <w:bCs/>
          <w:i/>
        </w:rPr>
        <w:t xml:space="preserve">7 (910), </w:t>
      </w:r>
      <w:r w:rsidRPr="00C92089">
        <w:rPr>
          <w:i/>
        </w:rPr>
        <w:t>12.</w:t>
      </w:r>
      <w:r w:rsidR="003340E1" w:rsidRPr="00C92089">
        <w:rPr>
          <w:i/>
        </w:rPr>
        <w:t> </w:t>
      </w:r>
      <w:r w:rsidRPr="00C92089">
        <w:rPr>
          <w:i/>
        </w:rPr>
        <w:t>lpp.</w:t>
      </w:r>
      <w:r w:rsidRPr="00C92089">
        <w:t>).</w:t>
      </w:r>
    </w:p>
    <w:p w14:paraId="6412A777" w14:textId="6AA1D496" w:rsidR="0096014F" w:rsidRPr="00C92089" w:rsidRDefault="002918D4" w:rsidP="0096014F">
      <w:pPr>
        <w:spacing w:line="276" w:lineRule="auto"/>
        <w:ind w:firstLine="709"/>
        <w:jc w:val="both"/>
      </w:pPr>
      <w:r w:rsidRPr="00C92089">
        <w:t>[</w:t>
      </w:r>
      <w:r w:rsidR="003340E1" w:rsidRPr="00C92089">
        <w:t>9</w:t>
      </w:r>
      <w:r w:rsidRPr="00C92089">
        <w:t>.</w:t>
      </w:r>
      <w:r w:rsidR="00DB7EE5" w:rsidRPr="00C92089">
        <w:t>6</w:t>
      </w:r>
      <w:r w:rsidRPr="00C92089">
        <w:t>]</w:t>
      </w:r>
      <w:r w:rsidR="003340E1" w:rsidRPr="00C92089">
        <w:t> </w:t>
      </w:r>
      <w:r w:rsidRPr="00C92089">
        <w:t>Atsaucoties uz Satversmes tiesas 20</w:t>
      </w:r>
      <w:r w:rsidR="003340E1" w:rsidRPr="00C92089">
        <w:t>21</w:t>
      </w:r>
      <w:r w:rsidRPr="00C92089">
        <w:t>.</w:t>
      </w:r>
      <w:r w:rsidR="003340E1" w:rsidRPr="00C92089">
        <w:t> </w:t>
      </w:r>
      <w:r w:rsidRPr="00C92089">
        <w:t xml:space="preserve">gada </w:t>
      </w:r>
      <w:r w:rsidR="003340E1" w:rsidRPr="00C92089">
        <w:t>25. marta</w:t>
      </w:r>
      <w:r w:rsidRPr="00C92089">
        <w:t xml:space="preserve"> sprieduma lietā Nr. 20</w:t>
      </w:r>
      <w:r w:rsidR="003340E1" w:rsidRPr="00C92089">
        <w:t>20</w:t>
      </w:r>
      <w:r w:rsidR="003340E1" w:rsidRPr="00C92089">
        <w:noBreakHyphen/>
        <w:t>36</w:t>
      </w:r>
      <w:r w:rsidR="003340E1" w:rsidRPr="00C92089">
        <w:noBreakHyphen/>
        <w:t>01 21. </w:t>
      </w:r>
      <w:r w:rsidRPr="00C92089">
        <w:t>punktā paust</w:t>
      </w:r>
      <w:r w:rsidR="00D52624" w:rsidRPr="00C92089">
        <w:t>o</w:t>
      </w:r>
      <w:r w:rsidRPr="00C92089">
        <w:t xml:space="preserve"> atzinum</w:t>
      </w:r>
      <w:r w:rsidR="00D52624" w:rsidRPr="00C92089">
        <w:t>u</w:t>
      </w:r>
      <w:r w:rsidRPr="00C92089">
        <w:t>, Satversmes tiesa 20</w:t>
      </w:r>
      <w:r w:rsidR="003340E1" w:rsidRPr="00C92089">
        <w:t>25</w:t>
      </w:r>
      <w:r w:rsidRPr="00C92089">
        <w:t>.</w:t>
      </w:r>
      <w:r w:rsidR="003340E1" w:rsidRPr="00C92089">
        <w:t> </w:t>
      </w:r>
      <w:r w:rsidRPr="00C92089">
        <w:t xml:space="preserve">gada </w:t>
      </w:r>
      <w:r w:rsidR="003340E1" w:rsidRPr="00C92089">
        <w:t>24. februāra</w:t>
      </w:r>
      <w:r w:rsidRPr="00C92089">
        <w:t xml:space="preserve"> sprieduma </w:t>
      </w:r>
      <w:r w:rsidR="003340E1" w:rsidRPr="00C92089">
        <w:t>15. </w:t>
      </w:r>
      <w:r w:rsidRPr="00C92089">
        <w:t>punktā norādījusi, ka</w:t>
      </w:r>
      <w:r w:rsidR="0096014F" w:rsidRPr="00C92089">
        <w:t>,</w:t>
      </w:r>
      <w:r w:rsidRPr="00C92089">
        <w:t xml:space="preserve"> </w:t>
      </w:r>
      <w:r w:rsidR="00D52624" w:rsidRPr="00C92089">
        <w:t>Satversmes tiesa</w:t>
      </w:r>
      <w:r w:rsidR="00633895" w:rsidRPr="00C92089">
        <w:t>i</w:t>
      </w:r>
      <w:r w:rsidR="00D52624" w:rsidRPr="00C92089">
        <w:t xml:space="preserve"> </w:t>
      </w:r>
      <w:r w:rsidR="003340E1" w:rsidRPr="00C92089">
        <w:t>jāgādā par to, lai situācija, kāda varētu veidoties no brīža, kad apstrīdētā norma zaudē spēku, neradītu jaunus Satversmē noteikto pamattiesību aizskārumus, kā arī nenodarītu būtisku kaitējumu valsts vai sabiedrības interesēm</w:t>
      </w:r>
      <w:r w:rsidR="00633895" w:rsidRPr="00C92089">
        <w:t>.</w:t>
      </w:r>
      <w:r w:rsidR="003340E1" w:rsidRPr="00C92089">
        <w:t xml:space="preserve"> </w:t>
      </w:r>
    </w:p>
    <w:p w14:paraId="7E13D134" w14:textId="77777777" w:rsidR="00152743" w:rsidRPr="00C92089" w:rsidRDefault="00152743" w:rsidP="00152743">
      <w:pPr>
        <w:spacing w:line="276" w:lineRule="auto"/>
        <w:ind w:firstLine="709"/>
        <w:jc w:val="both"/>
      </w:pPr>
      <w:r w:rsidRPr="00C92089">
        <w:t xml:space="preserve">Izskatāmajā lietā Satversmes tiesa vērš uzmanību uz to, ka likumdevējs ir pieņēmis Kriminālprocesa likuma 631. panta piekto daļu. Tādējādi likumdevējs ir nodrošinājis, ka no 2024. gada 22. oktobra, kad minētā norma stājās spēkā, procesā par noziedzīgi iegūtu mantu iesaistītajām personām ir tiesības iesniegt pierādījumus apgabaltiesā, ja tie objektīvu apstākļu dēļ nevarēja tikt iesniegti rajona (pilsētas) tiesā, un šo pierādījumu ietekmi uz lēmumu vērtē tiesa. Apstrīdētā regulējuma atzīšana par spēkā neesošu no pamattiesību aizskāruma rašanās brīža attiecībā uz pieteikumu iesniedzējiem ir vienīgā iespēja aizsargāt viņu pamattiesības, kas tika aizskartas ar apstrīdēto regulējumu, tādēļ attiecībā uz pieteikumu iesniedzējiem apstrīdētais regulējums ir atzīstams par spēkā neesošu no to pamattiesību aizskāruma rašanās brīža. Satversmes tiesas spriedums ir pamats uzsākt tiesvedību lietā no jauna, un šobrīd spēkā esošā procesuāli tiesiskā regulējuma piemērošana novērstu pieteikumu iesniedzēju tiesību aizskārumu. </w:t>
      </w:r>
    </w:p>
    <w:p w14:paraId="297114AB" w14:textId="4658DE8B" w:rsidR="002918D4" w:rsidRPr="00C92089" w:rsidRDefault="002918D4" w:rsidP="002918D4">
      <w:pPr>
        <w:spacing w:line="276" w:lineRule="auto"/>
        <w:ind w:firstLine="709"/>
        <w:jc w:val="both"/>
      </w:pPr>
      <w:r w:rsidRPr="00C92089">
        <w:rPr>
          <w:bCs/>
        </w:rPr>
        <w:t xml:space="preserve">Satversmes tiesas konstatētais </w:t>
      </w:r>
      <w:r w:rsidR="00152743" w:rsidRPr="00C92089">
        <w:rPr>
          <w:rFonts w:eastAsia="Calibri" w:cs="Times New Roman"/>
          <w:kern w:val="0"/>
          <w:lang w:eastAsia="en-US" w:bidi="ar-SA"/>
        </w:rPr>
        <w:t>AS </w:t>
      </w:r>
      <w:r w:rsidR="00455679" w:rsidRPr="00C92089">
        <w:rPr>
          <w:rFonts w:eastAsia="Calibri" w:cs="Times New Roman"/>
          <w:kern w:val="0"/>
          <w:lang w:eastAsia="en-US" w:bidi="ar-SA"/>
        </w:rPr>
        <w:t>„</w:t>
      </w:r>
      <w:r w:rsidR="00BF35F8">
        <w:rPr>
          <w:rFonts w:eastAsia="Calibri" w:cs="Times New Roman"/>
          <w:kern w:val="0"/>
          <w:lang w:eastAsia="en-US" w:bidi="ar-SA"/>
        </w:rPr>
        <w:t>[Nosaukums A]</w:t>
      </w:r>
      <w:r w:rsidR="00152743" w:rsidRPr="00C92089">
        <w:rPr>
          <w:rFonts w:eastAsia="Calibri" w:cs="Times New Roman"/>
          <w:kern w:val="0"/>
          <w:lang w:eastAsia="en-US" w:bidi="ar-SA"/>
        </w:rPr>
        <w:t xml:space="preserve">” </w:t>
      </w:r>
      <w:r w:rsidRPr="00C92089">
        <w:rPr>
          <w:bCs/>
        </w:rPr>
        <w:t xml:space="preserve">tiesību aizskārums jau ir noticis, un process par noziedzīgi iegūtu mantu, kura ietvaros noticis konstatētais tiesību aizskārums, ir pabeigts ar </w:t>
      </w:r>
      <w:r w:rsidRPr="00C92089">
        <w:rPr>
          <w:rFonts w:ascii="TimesNewRomanPSMT" w:hAnsi="TimesNewRomanPSMT" w:cs="TimesNewRomanPSMT"/>
        </w:rPr>
        <w:t>Rīgas apgabaltiesas 20</w:t>
      </w:r>
      <w:r w:rsidR="00152743" w:rsidRPr="00C92089">
        <w:rPr>
          <w:rFonts w:ascii="TimesNewRomanPSMT" w:hAnsi="TimesNewRomanPSMT" w:cs="TimesNewRomanPSMT"/>
        </w:rPr>
        <w:t>23</w:t>
      </w:r>
      <w:r w:rsidRPr="00C92089">
        <w:rPr>
          <w:rFonts w:ascii="TimesNewRomanPSMT" w:hAnsi="TimesNewRomanPSMT" w:cs="TimesNewRomanPSMT"/>
        </w:rPr>
        <w:t>.</w:t>
      </w:r>
      <w:r w:rsidR="00152743" w:rsidRPr="00C92089">
        <w:rPr>
          <w:rFonts w:ascii="TimesNewRomanPSMT" w:hAnsi="TimesNewRomanPSMT" w:cs="TimesNewRomanPSMT"/>
        </w:rPr>
        <w:t> </w:t>
      </w:r>
      <w:r w:rsidRPr="00C92089">
        <w:rPr>
          <w:rFonts w:ascii="TimesNewRomanPSMT" w:hAnsi="TimesNewRomanPSMT" w:cs="TimesNewRomanPSMT"/>
        </w:rPr>
        <w:t xml:space="preserve">gada </w:t>
      </w:r>
      <w:r w:rsidR="00152743" w:rsidRPr="00C92089">
        <w:rPr>
          <w:rFonts w:ascii="TimesNewRomanPSMT" w:hAnsi="TimesNewRomanPSMT" w:cs="TimesNewRomanPSMT"/>
        </w:rPr>
        <w:t>9. maija</w:t>
      </w:r>
      <w:r w:rsidRPr="00C92089">
        <w:rPr>
          <w:rFonts w:ascii="TimesNewRomanPSMT" w:hAnsi="TimesNewRomanPSMT" w:cs="TimesNewRomanPSMT"/>
        </w:rPr>
        <w:t xml:space="preserve"> lēmumu, turklāt šis </w:t>
      </w:r>
      <w:r w:rsidRPr="00C92089">
        <w:rPr>
          <w:rFonts w:ascii="TimesNewRomanPSMT" w:hAnsi="TimesNewRomanPSMT" w:cs="TimesNewRomanPSMT"/>
        </w:rPr>
        <w:lastRenderedPageBreak/>
        <w:t>lē</w:t>
      </w:r>
      <w:r w:rsidR="00522109" w:rsidRPr="00C92089">
        <w:rPr>
          <w:rFonts w:ascii="TimesNewRomanPSMT" w:hAnsi="TimesNewRomanPSMT" w:cs="TimesNewRomanPSMT"/>
        </w:rPr>
        <w:t>m</w:t>
      </w:r>
      <w:r w:rsidRPr="00C92089">
        <w:rPr>
          <w:rFonts w:ascii="TimesNewRomanPSMT" w:hAnsi="TimesNewRomanPSMT" w:cs="TimesNewRomanPSMT"/>
        </w:rPr>
        <w:t>ums jau ir stājies spēkā.</w:t>
      </w:r>
    </w:p>
    <w:p w14:paraId="7232BD6F" w14:textId="0AE4948B" w:rsidR="002918D4" w:rsidRPr="00C92089" w:rsidRDefault="002918D4" w:rsidP="002918D4">
      <w:pPr>
        <w:spacing w:line="276" w:lineRule="auto"/>
        <w:ind w:firstLine="709"/>
        <w:jc w:val="both"/>
      </w:pPr>
      <w:r w:rsidRPr="00C92089">
        <w:t>[</w:t>
      </w:r>
      <w:r w:rsidR="00152743" w:rsidRPr="00C92089">
        <w:t>9</w:t>
      </w:r>
      <w:r w:rsidRPr="00C92089">
        <w:t>.</w:t>
      </w:r>
      <w:r w:rsidR="00522109" w:rsidRPr="00C92089">
        <w:t>7</w:t>
      </w:r>
      <w:r w:rsidRPr="00C92089">
        <w:t>]</w:t>
      </w:r>
      <w:r w:rsidR="00152743" w:rsidRPr="00C92089">
        <w:t> </w:t>
      </w:r>
      <w:r w:rsidRPr="00C92089">
        <w:rPr>
          <w:bCs/>
        </w:rPr>
        <w:t xml:space="preserve">Tiesību doktrīnā atzīts, ka lietas izskatīšanu sakarā ar jaunatklātiem apstākļiem nerada jebkurš Satversmes tiesas spriedums, bet tikai tāds, kuram noteikts atpakaļvērsts spēks, turklāt tikai tad, ja spriedumā tas attiecināts uz konkrēto personu, identificējamu personu loku vai vērsts uz visiem </w:t>
      </w:r>
      <w:r w:rsidRPr="00C92089">
        <w:t>(</w:t>
      </w:r>
      <w:r w:rsidRPr="00C92089">
        <w:rPr>
          <w:bCs/>
          <w:iCs/>
        </w:rPr>
        <w:t>sk.</w:t>
      </w:r>
      <w:r w:rsidRPr="00C92089">
        <w:rPr>
          <w:bCs/>
          <w:i/>
        </w:rPr>
        <w:t xml:space="preserve"> Pastars</w:t>
      </w:r>
      <w:r w:rsidR="00152743" w:rsidRPr="00C92089">
        <w:rPr>
          <w:bCs/>
          <w:i/>
        </w:rPr>
        <w:t> </w:t>
      </w:r>
      <w:r w:rsidRPr="00C92089">
        <w:rPr>
          <w:bCs/>
          <w:i/>
        </w:rPr>
        <w:t>E. Satversmes tiesas sprieduma nolēmumu daļas izpratne un piemērošanas problēmas. Jurista Vārds, 16.02.2016., Nr.</w:t>
      </w:r>
      <w:r w:rsidR="00152743" w:rsidRPr="00C92089">
        <w:rPr>
          <w:bCs/>
          <w:i/>
        </w:rPr>
        <w:t> </w:t>
      </w:r>
      <w:r w:rsidRPr="00C92089">
        <w:rPr>
          <w:bCs/>
          <w:i/>
        </w:rPr>
        <w:t xml:space="preserve">7 (910), </w:t>
      </w:r>
      <w:r w:rsidRPr="00C92089">
        <w:rPr>
          <w:i/>
        </w:rPr>
        <w:t>12.</w:t>
      </w:r>
      <w:r w:rsidR="00152743" w:rsidRPr="00C92089">
        <w:rPr>
          <w:i/>
        </w:rPr>
        <w:t> </w:t>
      </w:r>
      <w:r w:rsidRPr="00C92089">
        <w:rPr>
          <w:i/>
        </w:rPr>
        <w:t>lpp.</w:t>
      </w:r>
      <w:r w:rsidRPr="00C92089">
        <w:t>)</w:t>
      </w:r>
      <w:r w:rsidRPr="00C92089">
        <w:rPr>
          <w:bCs/>
        </w:rPr>
        <w:t>.</w:t>
      </w:r>
      <w:r w:rsidRPr="00C92089">
        <w:t xml:space="preserve"> </w:t>
      </w:r>
    </w:p>
    <w:p w14:paraId="1F9A38F2" w14:textId="7293995B" w:rsidR="002918D4" w:rsidRPr="00C92089" w:rsidRDefault="002918D4" w:rsidP="002918D4">
      <w:pPr>
        <w:spacing w:line="276" w:lineRule="auto"/>
        <w:ind w:firstLine="709"/>
        <w:jc w:val="both"/>
        <w:rPr>
          <w:bCs/>
        </w:rPr>
      </w:pPr>
      <w:r w:rsidRPr="00C92089">
        <w:t xml:space="preserve">Attiecībā uz </w:t>
      </w:r>
      <w:r w:rsidR="00152743" w:rsidRPr="00C92089">
        <w:rPr>
          <w:rFonts w:eastAsia="Calibri" w:cs="Times New Roman"/>
          <w:kern w:val="0"/>
          <w:lang w:eastAsia="en-US" w:bidi="ar-SA"/>
        </w:rPr>
        <w:t>AS </w:t>
      </w:r>
      <w:r w:rsidR="00455679" w:rsidRPr="00C92089">
        <w:rPr>
          <w:rFonts w:eastAsia="Calibri" w:cs="Times New Roman"/>
          <w:kern w:val="0"/>
          <w:lang w:eastAsia="en-US" w:bidi="ar-SA"/>
        </w:rPr>
        <w:t>„</w:t>
      </w:r>
      <w:r w:rsidR="00BF35F8">
        <w:rPr>
          <w:rFonts w:eastAsia="Calibri" w:cs="Times New Roman"/>
          <w:kern w:val="0"/>
          <w:lang w:eastAsia="en-US" w:bidi="ar-SA"/>
        </w:rPr>
        <w:t>[Nosaukums A]</w:t>
      </w:r>
      <w:r w:rsidR="00152743" w:rsidRPr="00C92089">
        <w:rPr>
          <w:rFonts w:eastAsia="Calibri" w:cs="Times New Roman"/>
          <w:kern w:val="0"/>
          <w:lang w:eastAsia="en-US" w:bidi="ar-SA"/>
        </w:rPr>
        <w:t xml:space="preserve">” </w:t>
      </w:r>
      <w:r w:rsidRPr="00C92089">
        <w:rPr>
          <w:bCs/>
        </w:rPr>
        <w:t>kā konstitucionālās sūdzības iesniedzēju Satversmes tiesas 20</w:t>
      </w:r>
      <w:r w:rsidR="00152743" w:rsidRPr="00C92089">
        <w:rPr>
          <w:bCs/>
        </w:rPr>
        <w:t>25</w:t>
      </w:r>
      <w:r w:rsidRPr="00C92089">
        <w:rPr>
          <w:bCs/>
        </w:rPr>
        <w:t>.</w:t>
      </w:r>
      <w:r w:rsidR="00152743" w:rsidRPr="00C92089">
        <w:rPr>
          <w:bCs/>
        </w:rPr>
        <w:t> </w:t>
      </w:r>
      <w:r w:rsidRPr="00C92089">
        <w:rPr>
          <w:bCs/>
        </w:rPr>
        <w:t xml:space="preserve">gada </w:t>
      </w:r>
      <w:r w:rsidR="00152743" w:rsidRPr="00C92089">
        <w:rPr>
          <w:bCs/>
        </w:rPr>
        <w:t>24. februāra</w:t>
      </w:r>
      <w:r w:rsidRPr="00C92089">
        <w:rPr>
          <w:bCs/>
        </w:rPr>
        <w:t xml:space="preserve"> sprieduma </w:t>
      </w:r>
      <w:r w:rsidRPr="00C92089">
        <w:t>lietā Nr. </w:t>
      </w:r>
      <w:r w:rsidR="00152743" w:rsidRPr="00C92089">
        <w:t>2023</w:t>
      </w:r>
      <w:r w:rsidR="00152743" w:rsidRPr="00C92089">
        <w:noBreakHyphen/>
        <w:t>40</w:t>
      </w:r>
      <w:r w:rsidR="00152743" w:rsidRPr="00C92089">
        <w:noBreakHyphen/>
        <w:t>01</w:t>
      </w:r>
      <w:r w:rsidRPr="00C92089">
        <w:t xml:space="preserve"> </w:t>
      </w:r>
      <w:r w:rsidRPr="00C92089">
        <w:rPr>
          <w:bCs/>
        </w:rPr>
        <w:t>secinājumu daļā dots atsevišķs papildu regulējums.</w:t>
      </w:r>
    </w:p>
    <w:p w14:paraId="7A876BDC" w14:textId="5C0CB1C3" w:rsidR="002918D4" w:rsidRPr="00C92089" w:rsidRDefault="002918D4" w:rsidP="002918D4">
      <w:pPr>
        <w:spacing w:line="276" w:lineRule="auto"/>
        <w:ind w:firstLine="709"/>
        <w:jc w:val="both"/>
      </w:pPr>
      <w:r w:rsidRPr="00C92089">
        <w:t xml:space="preserve">Norādītā sprieduma </w:t>
      </w:r>
      <w:r w:rsidR="00D52624" w:rsidRPr="00C92089">
        <w:t>15. </w:t>
      </w:r>
      <w:r w:rsidRPr="00C92089">
        <w:t xml:space="preserve">punktā, atsaucoties uz Satversmes tiesas </w:t>
      </w:r>
      <w:r w:rsidR="00D52624" w:rsidRPr="00C92089">
        <w:t>2020. gada 12. novembra sprieduma lietā Nr. 2019</w:t>
      </w:r>
      <w:r w:rsidR="00D52624" w:rsidRPr="00C92089">
        <w:noBreakHyphen/>
        <w:t>33</w:t>
      </w:r>
      <w:r w:rsidR="00D52624" w:rsidRPr="00C92089">
        <w:noBreakHyphen/>
        <w:t>01 15. punktu</w:t>
      </w:r>
      <w:r w:rsidRPr="00C92089">
        <w:t xml:space="preserve">, norādīts, ka Satversmes tiesas uzdevums </w:t>
      </w:r>
      <w:r w:rsidR="00D52624" w:rsidRPr="00C92089">
        <w:t>pēc iespējas jānovērš personas pamattiesību aizskārums.</w:t>
      </w:r>
    </w:p>
    <w:p w14:paraId="0558E53D" w14:textId="7B8682D4" w:rsidR="00152743" w:rsidRPr="00C92089" w:rsidRDefault="002918D4" w:rsidP="00D52624">
      <w:pPr>
        <w:spacing w:line="276" w:lineRule="auto"/>
        <w:ind w:firstLine="709"/>
        <w:jc w:val="both"/>
      </w:pPr>
      <w:r w:rsidRPr="00C92089">
        <w:t>Attiecībā uz pieteikuma iesniedzēju</w:t>
      </w:r>
      <w:r w:rsidR="00D52624" w:rsidRPr="00C92089">
        <w:t> </w:t>
      </w:r>
      <w:r w:rsidRPr="00C92089">
        <w:t xml:space="preserve">– </w:t>
      </w:r>
      <w:r w:rsidR="00D52624" w:rsidRPr="00C92089">
        <w:rPr>
          <w:rFonts w:eastAsia="Calibri" w:cs="Times New Roman"/>
          <w:kern w:val="0"/>
          <w:lang w:eastAsia="en-US" w:bidi="ar-SA"/>
        </w:rPr>
        <w:t>AS </w:t>
      </w:r>
      <w:r w:rsidR="00455679" w:rsidRPr="00C92089">
        <w:rPr>
          <w:rFonts w:eastAsia="Calibri" w:cs="Times New Roman"/>
          <w:kern w:val="0"/>
          <w:lang w:eastAsia="en-US" w:bidi="ar-SA"/>
        </w:rPr>
        <w:t>„</w:t>
      </w:r>
      <w:r w:rsidR="00BF35F8">
        <w:rPr>
          <w:rFonts w:eastAsia="Calibri" w:cs="Times New Roman"/>
          <w:kern w:val="0"/>
          <w:lang w:eastAsia="en-US" w:bidi="ar-SA"/>
        </w:rPr>
        <w:t>[Nosaukums A]</w:t>
      </w:r>
      <w:r w:rsidR="00D52624" w:rsidRPr="00C92089">
        <w:rPr>
          <w:rFonts w:eastAsia="Calibri" w:cs="Times New Roman"/>
          <w:kern w:val="0"/>
          <w:lang w:eastAsia="en-US" w:bidi="ar-SA"/>
        </w:rPr>
        <w:t>” </w:t>
      </w:r>
      <w:r w:rsidRPr="00C92089">
        <w:rPr>
          <w:bCs/>
          <w:i/>
        </w:rPr>
        <w:t xml:space="preserve">– </w:t>
      </w:r>
      <w:r w:rsidRPr="00C92089">
        <w:rPr>
          <w:bCs/>
        </w:rPr>
        <w:t>Satversmes tiesas 20</w:t>
      </w:r>
      <w:r w:rsidR="00D52624" w:rsidRPr="00C92089">
        <w:rPr>
          <w:bCs/>
        </w:rPr>
        <w:t>25</w:t>
      </w:r>
      <w:r w:rsidRPr="00C92089">
        <w:rPr>
          <w:bCs/>
        </w:rPr>
        <w:t>.</w:t>
      </w:r>
      <w:r w:rsidR="00D52624" w:rsidRPr="00C92089">
        <w:rPr>
          <w:bCs/>
        </w:rPr>
        <w:t> </w:t>
      </w:r>
      <w:r w:rsidRPr="00C92089">
        <w:rPr>
          <w:bCs/>
        </w:rPr>
        <w:t xml:space="preserve">gada </w:t>
      </w:r>
      <w:r w:rsidR="00D52624" w:rsidRPr="00C92089">
        <w:rPr>
          <w:bCs/>
        </w:rPr>
        <w:t>24. februāra</w:t>
      </w:r>
      <w:r w:rsidRPr="00C92089">
        <w:rPr>
          <w:bCs/>
        </w:rPr>
        <w:t xml:space="preserve"> sprieduma </w:t>
      </w:r>
      <w:r w:rsidRPr="00C92089">
        <w:t>lietā Nr. 20</w:t>
      </w:r>
      <w:r w:rsidR="00D52624" w:rsidRPr="00C92089">
        <w:t>23</w:t>
      </w:r>
      <w:r w:rsidR="00D52624" w:rsidRPr="00C92089">
        <w:noBreakHyphen/>
        <w:t>40</w:t>
      </w:r>
      <w:r w:rsidR="00D52624" w:rsidRPr="00C92089">
        <w:noBreakHyphen/>
        <w:t>01</w:t>
      </w:r>
      <w:r w:rsidRPr="00C92089">
        <w:t xml:space="preserve"> </w:t>
      </w:r>
      <w:r w:rsidR="00D52624" w:rsidRPr="00C92089">
        <w:t>15. </w:t>
      </w:r>
      <w:r w:rsidRPr="00C92089">
        <w:rPr>
          <w:bCs/>
        </w:rPr>
        <w:t>punktā noteikts, ka, „</w:t>
      </w:r>
      <w:r w:rsidR="00D52624" w:rsidRPr="00C92089">
        <w:rPr>
          <w:bCs/>
        </w:rPr>
        <w:t>a</w:t>
      </w:r>
      <w:r w:rsidR="00D52624" w:rsidRPr="00C92089">
        <w:t xml:space="preserve">pstrīdētā regulējuma atzīšana par spēkā neesošu no pamattiesību aizskāruma rašanās brīža attiecībā uz pieteikumu iesniedzējiem ir vienīgā iespēja aizsargāt viņu pamattiesības, kas tika aizskartas ar apstrīdēto regulējumu, tādēļ attiecībā uz pieteikumu iesniedzējiem apstrīdētais regulējums ir atzīstams par spēkā neesošu no to pamattiesību aizskāruma rašanās brīža. Satversmes tiesas spriedums ir pamats uzsākt tiesvedību lietā no jauna, un šobrīd spēkā esošā procesuāli tiesiskā regulējuma piemērošana novērstu pieteikumu iesniedzēju tiesību aizskārumu”. </w:t>
      </w:r>
    </w:p>
    <w:p w14:paraId="4FCFE4FE" w14:textId="62482AF0" w:rsidR="002918D4" w:rsidRPr="00C92089" w:rsidRDefault="002918D4" w:rsidP="00152743">
      <w:pPr>
        <w:spacing w:line="276" w:lineRule="auto"/>
        <w:ind w:firstLine="709"/>
        <w:jc w:val="both"/>
      </w:pPr>
      <w:r w:rsidRPr="00C92089">
        <w:rPr>
          <w:bCs/>
        </w:rPr>
        <w:t xml:space="preserve">Tādējādi Satversmes tiesa attiecībā uz </w:t>
      </w:r>
      <w:r w:rsidR="00152743" w:rsidRPr="00C92089">
        <w:rPr>
          <w:rFonts w:eastAsia="Calibri" w:cs="Times New Roman"/>
          <w:kern w:val="0"/>
          <w:lang w:eastAsia="en-US" w:bidi="ar-SA"/>
        </w:rPr>
        <w:t>AS </w:t>
      </w:r>
      <w:r w:rsidR="00455679" w:rsidRPr="00C92089">
        <w:rPr>
          <w:rFonts w:eastAsia="Calibri" w:cs="Times New Roman"/>
          <w:kern w:val="0"/>
          <w:lang w:eastAsia="en-US" w:bidi="ar-SA"/>
        </w:rPr>
        <w:t>„</w:t>
      </w:r>
      <w:r w:rsidR="00BF35F8">
        <w:rPr>
          <w:rFonts w:eastAsia="Calibri" w:cs="Times New Roman"/>
          <w:kern w:val="0"/>
          <w:lang w:eastAsia="en-US" w:bidi="ar-SA"/>
        </w:rPr>
        <w:t>[Nosaukums A]</w:t>
      </w:r>
      <w:r w:rsidR="00152743" w:rsidRPr="00C92089">
        <w:rPr>
          <w:rFonts w:eastAsia="Calibri" w:cs="Times New Roman"/>
          <w:kern w:val="0"/>
          <w:lang w:eastAsia="en-US" w:bidi="ar-SA"/>
        </w:rPr>
        <w:t>”</w:t>
      </w:r>
      <w:r w:rsidR="00D52624" w:rsidRPr="00C92089">
        <w:rPr>
          <w:rFonts w:eastAsia="Calibri" w:cs="Times New Roman"/>
          <w:kern w:val="0"/>
          <w:lang w:eastAsia="en-US" w:bidi="ar-SA"/>
        </w:rPr>
        <w:t xml:space="preserve"> </w:t>
      </w:r>
      <w:r w:rsidRPr="00C92089">
        <w:rPr>
          <w:bCs/>
        </w:rPr>
        <w:t>ne tikai konstatējusi tās pamattiesību aizskārumu, bet arī, lai novērstu šo aizskārumu, atzinusi konkrēto tiesību normu spriedumā noteiktajā apjomā par spēkā neesošu no pamattiesību aizskāruma rašanās brīža, proti, ar atpakaļvērstu spēku, lai dotu</w:t>
      </w:r>
      <w:r w:rsidRPr="00C92089">
        <w:rPr>
          <w:bCs/>
          <w:i/>
        </w:rPr>
        <w:t xml:space="preserve"> </w:t>
      </w:r>
      <w:r w:rsidR="00152743" w:rsidRPr="00C92089">
        <w:rPr>
          <w:rFonts w:eastAsia="Calibri" w:cs="Times New Roman"/>
          <w:kern w:val="0"/>
          <w:lang w:eastAsia="en-US" w:bidi="ar-SA"/>
        </w:rPr>
        <w:t>AS </w:t>
      </w:r>
      <w:r w:rsidR="00455679" w:rsidRPr="00C92089">
        <w:rPr>
          <w:rFonts w:eastAsia="Calibri" w:cs="Times New Roman"/>
          <w:kern w:val="0"/>
          <w:lang w:eastAsia="en-US" w:bidi="ar-SA"/>
        </w:rPr>
        <w:t>„</w:t>
      </w:r>
      <w:r w:rsidR="00BF35F8">
        <w:rPr>
          <w:rFonts w:eastAsia="Calibri" w:cs="Times New Roman"/>
          <w:kern w:val="0"/>
          <w:lang w:eastAsia="en-US" w:bidi="ar-SA"/>
        </w:rPr>
        <w:t>[Nosaukums A]</w:t>
      </w:r>
      <w:r w:rsidR="00152743" w:rsidRPr="00C92089">
        <w:rPr>
          <w:rFonts w:eastAsia="Calibri" w:cs="Times New Roman"/>
          <w:kern w:val="0"/>
          <w:lang w:eastAsia="en-US" w:bidi="ar-SA"/>
        </w:rPr>
        <w:t xml:space="preserve">” </w:t>
      </w:r>
      <w:r w:rsidRPr="00C92089">
        <w:rPr>
          <w:bCs/>
        </w:rPr>
        <w:t>iespēju iesniegt pieteikumu vispārējās jurisdikcijas tiesā sakarā ar jaunatklātiem apstākļiem.</w:t>
      </w:r>
    </w:p>
    <w:p w14:paraId="7590B558" w14:textId="2DA772AB" w:rsidR="002918D4" w:rsidRPr="00C92089" w:rsidRDefault="002918D4" w:rsidP="002918D4">
      <w:pPr>
        <w:spacing w:line="276" w:lineRule="auto"/>
        <w:ind w:firstLine="709"/>
        <w:jc w:val="both"/>
        <w:rPr>
          <w:bCs/>
        </w:rPr>
      </w:pPr>
      <w:r w:rsidRPr="00C92089">
        <w:rPr>
          <w:bCs/>
        </w:rPr>
        <w:tab/>
        <w:t>[</w:t>
      </w:r>
      <w:r w:rsidR="00E65BFA" w:rsidRPr="00C92089">
        <w:rPr>
          <w:bCs/>
        </w:rPr>
        <w:t>9</w:t>
      </w:r>
      <w:r w:rsidRPr="00C92089">
        <w:rPr>
          <w:bCs/>
        </w:rPr>
        <w:t>.</w:t>
      </w:r>
      <w:r w:rsidR="00522109" w:rsidRPr="00C92089">
        <w:rPr>
          <w:bCs/>
        </w:rPr>
        <w:t>8</w:t>
      </w:r>
      <w:r w:rsidRPr="00C92089">
        <w:rPr>
          <w:bCs/>
        </w:rPr>
        <w:t>]</w:t>
      </w:r>
      <w:r w:rsidR="00E65BFA" w:rsidRPr="00C92089">
        <w:rPr>
          <w:bCs/>
        </w:rPr>
        <w:t> </w:t>
      </w:r>
      <w:r w:rsidRPr="00C92089">
        <w:rPr>
          <w:bCs/>
        </w:rPr>
        <w:t>Atbilstoši Kriminālprocesa likuma 655.</w:t>
      </w:r>
      <w:r w:rsidR="00E65BFA" w:rsidRPr="00C92089">
        <w:rPr>
          <w:bCs/>
        </w:rPr>
        <w:t> </w:t>
      </w:r>
      <w:r w:rsidRPr="00C92089">
        <w:rPr>
          <w:bCs/>
        </w:rPr>
        <w:t>panta otrās daļas 4.</w:t>
      </w:r>
      <w:r w:rsidR="00E65BFA" w:rsidRPr="00C92089">
        <w:rPr>
          <w:bCs/>
        </w:rPr>
        <w:t> </w:t>
      </w:r>
      <w:r w:rsidRPr="00C92089">
        <w:rPr>
          <w:bCs/>
        </w:rPr>
        <w:t>punktā noteiktajam par jaunatklātu apstākli uzskatāms tikai tāds Satversmes tiesas atzinums par tādas tiesību normas vai tās interpretācijas neatbilstību Satversmei, uz kuras pamata spēkā stājies nolēmums.</w:t>
      </w:r>
    </w:p>
    <w:p w14:paraId="66B3C055" w14:textId="02528708" w:rsidR="002918D4" w:rsidRPr="00C92089" w:rsidRDefault="002918D4" w:rsidP="0023700C">
      <w:pPr>
        <w:spacing w:line="276" w:lineRule="auto"/>
        <w:ind w:firstLine="709"/>
        <w:jc w:val="both"/>
        <w:rPr>
          <w:bCs/>
          <w:color w:val="000000" w:themeColor="text1"/>
        </w:rPr>
      </w:pPr>
      <w:r w:rsidRPr="00C92089">
        <w:rPr>
          <w:bCs/>
          <w:color w:val="000000" w:themeColor="text1"/>
        </w:rPr>
        <w:t>Satversmes tiesas spriedumā konstatētais</w:t>
      </w:r>
      <w:r w:rsidRPr="00C92089">
        <w:rPr>
          <w:bCs/>
          <w:i/>
          <w:color w:val="000000" w:themeColor="text1"/>
        </w:rPr>
        <w:t xml:space="preserve"> </w:t>
      </w:r>
      <w:r w:rsidR="00E65BFA" w:rsidRPr="00C92089">
        <w:rPr>
          <w:rFonts w:eastAsia="Calibri" w:cs="Times New Roman"/>
          <w:kern w:val="0"/>
          <w:lang w:eastAsia="en-US" w:bidi="ar-SA"/>
        </w:rPr>
        <w:t>AS </w:t>
      </w:r>
      <w:r w:rsidR="00455679" w:rsidRPr="00C92089">
        <w:rPr>
          <w:rFonts w:eastAsia="Calibri" w:cs="Times New Roman"/>
          <w:kern w:val="0"/>
          <w:lang w:eastAsia="en-US" w:bidi="ar-SA"/>
        </w:rPr>
        <w:t>„</w:t>
      </w:r>
      <w:r w:rsidR="00BF35F8">
        <w:rPr>
          <w:rFonts w:eastAsia="Calibri" w:cs="Times New Roman"/>
          <w:kern w:val="0"/>
          <w:lang w:eastAsia="en-US" w:bidi="ar-SA"/>
        </w:rPr>
        <w:t>[Nosaukums A]</w:t>
      </w:r>
      <w:r w:rsidR="00E65BFA" w:rsidRPr="00C92089">
        <w:rPr>
          <w:rFonts w:eastAsia="Calibri" w:cs="Times New Roman"/>
          <w:kern w:val="0"/>
          <w:lang w:eastAsia="en-US" w:bidi="ar-SA"/>
        </w:rPr>
        <w:t xml:space="preserve">” </w:t>
      </w:r>
      <w:r w:rsidRPr="00C92089">
        <w:rPr>
          <w:bCs/>
          <w:color w:val="000000" w:themeColor="text1"/>
        </w:rPr>
        <w:t>pamattiesību aizskārums atbilst Kriminālprocesa likuma 15.</w:t>
      </w:r>
      <w:r w:rsidR="00E65BFA" w:rsidRPr="00C92089">
        <w:rPr>
          <w:bCs/>
          <w:color w:val="000000" w:themeColor="text1"/>
        </w:rPr>
        <w:t> </w:t>
      </w:r>
      <w:r w:rsidRPr="00C92089">
        <w:rPr>
          <w:bCs/>
          <w:color w:val="000000" w:themeColor="text1"/>
        </w:rPr>
        <w:t>pantā paredzētā kriminālprocesa pamatprincipa pārkāpumam un ir Kriminālprocesa likuma 575.</w:t>
      </w:r>
      <w:r w:rsidR="00051677" w:rsidRPr="00C92089">
        <w:rPr>
          <w:bCs/>
          <w:color w:val="000000" w:themeColor="text1"/>
        </w:rPr>
        <w:t> </w:t>
      </w:r>
      <w:r w:rsidRPr="00C92089">
        <w:rPr>
          <w:bCs/>
          <w:color w:val="000000" w:themeColor="text1"/>
        </w:rPr>
        <w:t>panta trešajā daļā paredzētais šā likuma būtisks pārkāpums, kas novedis pie nelikumīga nolēmuma. Tādējādi ir pamats Rīgas apgabaltiesas 20</w:t>
      </w:r>
      <w:r w:rsidR="00051677" w:rsidRPr="00C92089">
        <w:rPr>
          <w:bCs/>
          <w:color w:val="000000" w:themeColor="text1"/>
        </w:rPr>
        <w:t>23</w:t>
      </w:r>
      <w:r w:rsidRPr="00C92089">
        <w:rPr>
          <w:bCs/>
          <w:color w:val="000000" w:themeColor="text1"/>
        </w:rPr>
        <w:t>.</w:t>
      </w:r>
      <w:r w:rsidR="00051677" w:rsidRPr="00C92089">
        <w:rPr>
          <w:bCs/>
          <w:color w:val="000000" w:themeColor="text1"/>
        </w:rPr>
        <w:t> </w:t>
      </w:r>
      <w:r w:rsidRPr="00C92089">
        <w:rPr>
          <w:bCs/>
          <w:color w:val="000000" w:themeColor="text1"/>
        </w:rPr>
        <w:t xml:space="preserve">gada </w:t>
      </w:r>
      <w:r w:rsidR="00051677" w:rsidRPr="00C92089">
        <w:rPr>
          <w:bCs/>
          <w:color w:val="000000" w:themeColor="text1"/>
        </w:rPr>
        <w:t>9. maija</w:t>
      </w:r>
      <w:r w:rsidRPr="00C92089">
        <w:rPr>
          <w:bCs/>
          <w:color w:val="000000" w:themeColor="text1"/>
        </w:rPr>
        <w:t xml:space="preserve"> lēmuma atcelšanai pilnībā, procesa par noziedzīgi iegūtu mantu atjaunošanai un lietas nosūtīšanai jaunai izskatīšanai </w:t>
      </w:r>
      <w:r w:rsidR="00051677" w:rsidRPr="00C92089">
        <w:rPr>
          <w:bCs/>
          <w:color w:val="000000" w:themeColor="text1"/>
        </w:rPr>
        <w:t>apelācijas</w:t>
      </w:r>
      <w:r w:rsidRPr="00C92089">
        <w:rPr>
          <w:bCs/>
          <w:color w:val="000000" w:themeColor="text1"/>
        </w:rPr>
        <w:t xml:space="preserve"> instances tiesai.</w:t>
      </w:r>
    </w:p>
    <w:p w14:paraId="58AAADE4" w14:textId="77777777" w:rsidR="0023700C" w:rsidRPr="00C92089" w:rsidRDefault="0023700C" w:rsidP="0023700C">
      <w:pPr>
        <w:spacing w:line="276" w:lineRule="auto"/>
        <w:ind w:firstLine="709"/>
        <w:jc w:val="both"/>
        <w:rPr>
          <w:bCs/>
          <w:color w:val="000000" w:themeColor="text1"/>
        </w:rPr>
      </w:pPr>
    </w:p>
    <w:p w14:paraId="18E66C60" w14:textId="77777777" w:rsidR="002918D4" w:rsidRPr="00C92089" w:rsidRDefault="002918D4" w:rsidP="0023700C">
      <w:pPr>
        <w:spacing w:line="276" w:lineRule="auto"/>
        <w:jc w:val="center"/>
        <w:rPr>
          <w:rFonts w:eastAsiaTheme="minorHAnsi"/>
          <w:b/>
        </w:rPr>
      </w:pPr>
      <w:r w:rsidRPr="00C92089">
        <w:rPr>
          <w:rFonts w:eastAsiaTheme="minorHAnsi"/>
          <w:b/>
        </w:rPr>
        <w:t>Rezolutīvā daļa</w:t>
      </w:r>
    </w:p>
    <w:p w14:paraId="5AD85D24" w14:textId="77777777" w:rsidR="002918D4" w:rsidRPr="00C92089" w:rsidRDefault="002918D4" w:rsidP="002918D4">
      <w:pPr>
        <w:spacing w:line="276" w:lineRule="auto"/>
        <w:ind w:left="3600" w:firstLine="720"/>
        <w:jc w:val="both"/>
      </w:pPr>
    </w:p>
    <w:p w14:paraId="397A05BF" w14:textId="187A438F" w:rsidR="002918D4" w:rsidRPr="00C92089" w:rsidRDefault="002918D4" w:rsidP="002918D4">
      <w:pPr>
        <w:spacing w:line="276" w:lineRule="auto"/>
        <w:ind w:firstLine="709"/>
        <w:jc w:val="both"/>
        <w:rPr>
          <w:b/>
        </w:rPr>
      </w:pPr>
      <w:r w:rsidRPr="00C92089">
        <w:t>P</w:t>
      </w:r>
      <w:r w:rsidRPr="00C92089">
        <w:rPr>
          <w:bCs/>
        </w:rPr>
        <w:t>amatojoties uz Kriminālprocesa likuma 585., 587., 659. panta 1. punktu un 660. pantu, senatore</w:t>
      </w:r>
    </w:p>
    <w:p w14:paraId="193B37CC" w14:textId="1B3B607B" w:rsidR="002918D4" w:rsidRPr="00C92089" w:rsidRDefault="002918D4" w:rsidP="002918D4">
      <w:pPr>
        <w:spacing w:before="240" w:after="240" w:line="276" w:lineRule="auto"/>
        <w:jc w:val="center"/>
        <w:rPr>
          <w:b/>
        </w:rPr>
      </w:pPr>
      <w:r w:rsidRPr="00C92089">
        <w:rPr>
          <w:b/>
        </w:rPr>
        <w:t>nolēma</w:t>
      </w:r>
    </w:p>
    <w:p w14:paraId="0FD8448F" w14:textId="38386FA4" w:rsidR="002918D4" w:rsidRPr="00C92089" w:rsidRDefault="002918D4" w:rsidP="002918D4">
      <w:pPr>
        <w:spacing w:line="276" w:lineRule="auto"/>
        <w:ind w:firstLine="709"/>
        <w:jc w:val="both"/>
        <w:rPr>
          <w:rFonts w:eastAsia="Calibri"/>
        </w:rPr>
      </w:pPr>
      <w:r w:rsidRPr="00C92089">
        <w:rPr>
          <w:rFonts w:eastAsia="Calibri"/>
        </w:rPr>
        <w:lastRenderedPageBreak/>
        <w:t>atcelt Rīgas apgabaltiesas 2023. gada 9. maija lēmumu pilnībā, atjaunot procesu par noziedzīgi iegūtu mantu un nosūtīt lietu jaunai izskatīšanai apelācijas instances tiesai.</w:t>
      </w:r>
    </w:p>
    <w:p w14:paraId="7264AC85" w14:textId="77777777" w:rsidR="002918D4" w:rsidRPr="00C92089" w:rsidRDefault="002918D4" w:rsidP="002918D4">
      <w:pPr>
        <w:spacing w:line="276" w:lineRule="auto"/>
        <w:ind w:firstLine="709"/>
        <w:jc w:val="both"/>
        <w:rPr>
          <w:rFonts w:eastAsia="Calibri"/>
        </w:rPr>
      </w:pPr>
    </w:p>
    <w:p w14:paraId="44F12DC8" w14:textId="2BBD5B8B" w:rsidR="007E036C" w:rsidRPr="00BF35F8" w:rsidRDefault="002918D4" w:rsidP="00BF35F8">
      <w:pPr>
        <w:spacing w:line="276" w:lineRule="auto"/>
        <w:ind w:firstLine="709"/>
        <w:jc w:val="both"/>
      </w:pPr>
      <w:r w:rsidRPr="00C92089">
        <w:t>Lēmums nav pārsūdzams.</w:t>
      </w:r>
    </w:p>
    <w:sectPr w:rsidR="007E036C" w:rsidRPr="00BF35F8" w:rsidSect="00962069">
      <w:footerReference w:type="default" r:id="rId10"/>
      <w:footerReference w:type="first" r:id="rId11"/>
      <w:pgSz w:w="11906" w:h="16838" w:code="9"/>
      <w:pgMar w:top="1134" w:right="170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03DDE" w14:textId="77777777" w:rsidR="005E3993" w:rsidRDefault="005E3993" w:rsidP="00F7767B">
      <w:r>
        <w:separator/>
      </w:r>
    </w:p>
  </w:endnote>
  <w:endnote w:type="continuationSeparator" w:id="0">
    <w:p w14:paraId="7186996E" w14:textId="77777777" w:rsidR="005E3993" w:rsidRDefault="005E3993"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231AA4" w:rsidRPr="006D0E24" w:rsidRDefault="00231AA4" w:rsidP="006D0E24">
            <w:pPr>
              <w:pStyle w:val="Footer"/>
              <w:jc w:val="center"/>
              <w:rPr>
                <w:rFonts w:cs="Times New Roman"/>
                <w:szCs w:val="24"/>
              </w:rPr>
            </w:pPr>
            <w:r w:rsidRPr="00042C8C">
              <w:rPr>
                <w:rFonts w:cs="Times New Roman"/>
                <w:bCs/>
                <w:sz w:val="20"/>
                <w:szCs w:val="20"/>
              </w:rPr>
              <w:fldChar w:fldCharType="begin"/>
            </w:r>
            <w:r w:rsidRPr="00042C8C">
              <w:rPr>
                <w:rFonts w:cs="Times New Roman"/>
                <w:bCs/>
                <w:sz w:val="20"/>
                <w:szCs w:val="20"/>
              </w:rPr>
              <w:instrText xml:space="preserve"> PAGE </w:instrText>
            </w:r>
            <w:r w:rsidRPr="00042C8C">
              <w:rPr>
                <w:rFonts w:cs="Times New Roman"/>
                <w:bCs/>
                <w:sz w:val="20"/>
                <w:szCs w:val="20"/>
              </w:rPr>
              <w:fldChar w:fldCharType="separate"/>
            </w:r>
            <w:r w:rsidR="00CE32D4" w:rsidRPr="00042C8C">
              <w:rPr>
                <w:rFonts w:cs="Times New Roman"/>
                <w:bCs/>
                <w:noProof/>
                <w:sz w:val="20"/>
                <w:szCs w:val="20"/>
              </w:rPr>
              <w:t>8</w:t>
            </w:r>
            <w:r w:rsidRPr="00042C8C">
              <w:rPr>
                <w:rFonts w:cs="Times New Roman"/>
                <w:bCs/>
                <w:sz w:val="20"/>
                <w:szCs w:val="20"/>
              </w:rPr>
              <w:fldChar w:fldCharType="end"/>
            </w:r>
            <w:r w:rsidRPr="00042C8C">
              <w:rPr>
                <w:rFonts w:cs="Times New Roman"/>
                <w:bCs/>
                <w:sz w:val="20"/>
                <w:szCs w:val="20"/>
              </w:rPr>
              <w:t xml:space="preserve"> no</w:t>
            </w:r>
            <w:r w:rsidRPr="00042C8C">
              <w:rPr>
                <w:rFonts w:cs="Times New Roman"/>
                <w:sz w:val="20"/>
                <w:szCs w:val="20"/>
              </w:rPr>
              <w:t xml:space="preserve"> </w:t>
            </w:r>
            <w:r w:rsidRPr="00042C8C">
              <w:rPr>
                <w:rFonts w:cs="Times New Roman"/>
                <w:bCs/>
                <w:sz w:val="20"/>
                <w:szCs w:val="20"/>
              </w:rPr>
              <w:fldChar w:fldCharType="begin"/>
            </w:r>
            <w:r w:rsidRPr="00042C8C">
              <w:rPr>
                <w:rFonts w:cs="Times New Roman"/>
                <w:bCs/>
                <w:sz w:val="20"/>
                <w:szCs w:val="20"/>
              </w:rPr>
              <w:instrText xml:space="preserve"> NUMPAGES  </w:instrText>
            </w:r>
            <w:r w:rsidRPr="00042C8C">
              <w:rPr>
                <w:rFonts w:cs="Times New Roman"/>
                <w:bCs/>
                <w:sz w:val="20"/>
                <w:szCs w:val="20"/>
              </w:rPr>
              <w:fldChar w:fldCharType="separate"/>
            </w:r>
            <w:r w:rsidR="00CE32D4" w:rsidRPr="00042C8C">
              <w:rPr>
                <w:rFonts w:cs="Times New Roman"/>
                <w:bCs/>
                <w:noProof/>
                <w:sz w:val="20"/>
                <w:szCs w:val="20"/>
              </w:rPr>
              <w:t>8</w:t>
            </w:r>
            <w:r w:rsidRPr="00042C8C">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231AA4" w:rsidRPr="00736FE4" w:rsidRDefault="00231AA4" w:rsidP="006D0E24">
            <w:pPr>
              <w:pStyle w:val="Footer"/>
              <w:jc w:val="center"/>
              <w:rPr>
                <w:rFonts w:cs="Times New Roman"/>
                <w:sz w:val="20"/>
                <w:szCs w:val="20"/>
              </w:rPr>
            </w:pPr>
            <w:r w:rsidRPr="00736FE4">
              <w:rPr>
                <w:rFonts w:cs="Times New Roman"/>
                <w:bCs/>
                <w:sz w:val="20"/>
                <w:szCs w:val="20"/>
              </w:rPr>
              <w:fldChar w:fldCharType="begin"/>
            </w:r>
            <w:r w:rsidRPr="00736FE4">
              <w:rPr>
                <w:rFonts w:cs="Times New Roman"/>
                <w:bCs/>
                <w:sz w:val="20"/>
                <w:szCs w:val="20"/>
              </w:rPr>
              <w:instrText xml:space="preserve"> PAGE </w:instrText>
            </w:r>
            <w:r w:rsidRPr="00736FE4">
              <w:rPr>
                <w:rFonts w:cs="Times New Roman"/>
                <w:bCs/>
                <w:sz w:val="20"/>
                <w:szCs w:val="20"/>
              </w:rPr>
              <w:fldChar w:fldCharType="separate"/>
            </w:r>
            <w:r w:rsidR="00CE32D4" w:rsidRPr="00736FE4">
              <w:rPr>
                <w:rFonts w:cs="Times New Roman"/>
                <w:bCs/>
                <w:noProof/>
                <w:sz w:val="20"/>
                <w:szCs w:val="20"/>
              </w:rPr>
              <w:t>1</w:t>
            </w:r>
            <w:r w:rsidRPr="00736FE4">
              <w:rPr>
                <w:rFonts w:cs="Times New Roman"/>
                <w:bCs/>
                <w:sz w:val="20"/>
                <w:szCs w:val="20"/>
              </w:rPr>
              <w:fldChar w:fldCharType="end"/>
            </w:r>
            <w:r w:rsidRPr="00736FE4">
              <w:rPr>
                <w:rFonts w:cs="Times New Roman"/>
                <w:bCs/>
                <w:sz w:val="20"/>
                <w:szCs w:val="20"/>
              </w:rPr>
              <w:t xml:space="preserve"> no</w:t>
            </w:r>
            <w:r w:rsidRPr="00736FE4">
              <w:rPr>
                <w:rFonts w:cs="Times New Roman"/>
                <w:sz w:val="20"/>
                <w:szCs w:val="20"/>
              </w:rPr>
              <w:t xml:space="preserve"> </w:t>
            </w:r>
            <w:r w:rsidRPr="00736FE4">
              <w:rPr>
                <w:rFonts w:cs="Times New Roman"/>
                <w:bCs/>
                <w:sz w:val="20"/>
                <w:szCs w:val="20"/>
              </w:rPr>
              <w:fldChar w:fldCharType="begin"/>
            </w:r>
            <w:r w:rsidRPr="00736FE4">
              <w:rPr>
                <w:rFonts w:cs="Times New Roman"/>
                <w:bCs/>
                <w:sz w:val="20"/>
                <w:szCs w:val="20"/>
              </w:rPr>
              <w:instrText xml:space="preserve"> NUMPAGES  </w:instrText>
            </w:r>
            <w:r w:rsidRPr="00736FE4">
              <w:rPr>
                <w:rFonts w:cs="Times New Roman"/>
                <w:bCs/>
                <w:sz w:val="20"/>
                <w:szCs w:val="20"/>
              </w:rPr>
              <w:fldChar w:fldCharType="separate"/>
            </w:r>
            <w:r w:rsidR="00CE32D4" w:rsidRPr="00736FE4">
              <w:rPr>
                <w:rFonts w:cs="Times New Roman"/>
                <w:bCs/>
                <w:noProof/>
                <w:sz w:val="20"/>
                <w:szCs w:val="20"/>
              </w:rPr>
              <w:t>8</w:t>
            </w:r>
            <w:r w:rsidRPr="00736FE4">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C1E25" w14:textId="77777777" w:rsidR="005E3993" w:rsidRDefault="005E3993" w:rsidP="00F7767B">
      <w:r>
        <w:separator/>
      </w:r>
    </w:p>
  </w:footnote>
  <w:footnote w:type="continuationSeparator" w:id="0">
    <w:p w14:paraId="545D6D1A" w14:textId="77777777" w:rsidR="005E3993" w:rsidRDefault="005E3993"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266289F"/>
    <w:multiLevelType w:val="hybridMultilevel"/>
    <w:tmpl w:val="67D24D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3" w15:restartNumberingAfterBreak="0">
    <w:nsid w:val="79190ED1"/>
    <w:multiLevelType w:val="hybridMultilevel"/>
    <w:tmpl w:val="924E4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800494">
    <w:abstractNumId w:val="1"/>
  </w:num>
  <w:num w:numId="2" w16cid:durableId="1353649952">
    <w:abstractNumId w:val="11"/>
  </w:num>
  <w:num w:numId="3" w16cid:durableId="1582715330">
    <w:abstractNumId w:val="2"/>
  </w:num>
  <w:num w:numId="4" w16cid:durableId="573122516">
    <w:abstractNumId w:val="9"/>
  </w:num>
  <w:num w:numId="5" w16cid:durableId="714962234">
    <w:abstractNumId w:val="10"/>
  </w:num>
  <w:num w:numId="6" w16cid:durableId="1782648593">
    <w:abstractNumId w:val="6"/>
  </w:num>
  <w:num w:numId="7" w16cid:durableId="582836878">
    <w:abstractNumId w:val="4"/>
  </w:num>
  <w:num w:numId="8" w16cid:durableId="684400883">
    <w:abstractNumId w:val="8"/>
  </w:num>
  <w:num w:numId="9" w16cid:durableId="1611156814">
    <w:abstractNumId w:val="7"/>
  </w:num>
  <w:num w:numId="10" w16cid:durableId="1692685206">
    <w:abstractNumId w:val="5"/>
  </w:num>
  <w:num w:numId="11" w16cid:durableId="755856851">
    <w:abstractNumId w:val="12"/>
  </w:num>
  <w:num w:numId="12" w16cid:durableId="1860241121">
    <w:abstractNumId w:val="0"/>
  </w:num>
  <w:num w:numId="13" w16cid:durableId="772940803">
    <w:abstractNumId w:val="3"/>
  </w:num>
  <w:num w:numId="14" w16cid:durableId="947392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6B"/>
    <w:rsid w:val="000004A9"/>
    <w:rsid w:val="000006A8"/>
    <w:rsid w:val="0000086B"/>
    <w:rsid w:val="000008F4"/>
    <w:rsid w:val="0000289C"/>
    <w:rsid w:val="000058D2"/>
    <w:rsid w:val="00006B05"/>
    <w:rsid w:val="00010F95"/>
    <w:rsid w:val="0001293E"/>
    <w:rsid w:val="000133AB"/>
    <w:rsid w:val="000138B7"/>
    <w:rsid w:val="0001597C"/>
    <w:rsid w:val="0002013B"/>
    <w:rsid w:val="00022706"/>
    <w:rsid w:val="0002403E"/>
    <w:rsid w:val="000245FF"/>
    <w:rsid w:val="00024F56"/>
    <w:rsid w:val="00025F72"/>
    <w:rsid w:val="00026BB2"/>
    <w:rsid w:val="0003019E"/>
    <w:rsid w:val="0003340A"/>
    <w:rsid w:val="00034089"/>
    <w:rsid w:val="00036476"/>
    <w:rsid w:val="00041472"/>
    <w:rsid w:val="00041854"/>
    <w:rsid w:val="00042C8C"/>
    <w:rsid w:val="00042D15"/>
    <w:rsid w:val="000438E5"/>
    <w:rsid w:val="00044534"/>
    <w:rsid w:val="00045CAD"/>
    <w:rsid w:val="00046FCE"/>
    <w:rsid w:val="00047D9E"/>
    <w:rsid w:val="00051677"/>
    <w:rsid w:val="00051BBB"/>
    <w:rsid w:val="00052787"/>
    <w:rsid w:val="0005298D"/>
    <w:rsid w:val="00054086"/>
    <w:rsid w:val="00055BB1"/>
    <w:rsid w:val="0005737A"/>
    <w:rsid w:val="000602A2"/>
    <w:rsid w:val="000613E9"/>
    <w:rsid w:val="00061F92"/>
    <w:rsid w:val="00063D40"/>
    <w:rsid w:val="00064EE0"/>
    <w:rsid w:val="00074546"/>
    <w:rsid w:val="00076742"/>
    <w:rsid w:val="00081CFD"/>
    <w:rsid w:val="000908CF"/>
    <w:rsid w:val="0009600D"/>
    <w:rsid w:val="000A0BEB"/>
    <w:rsid w:val="000A1288"/>
    <w:rsid w:val="000A2274"/>
    <w:rsid w:val="000A42C5"/>
    <w:rsid w:val="000A4492"/>
    <w:rsid w:val="000B130C"/>
    <w:rsid w:val="000B2D39"/>
    <w:rsid w:val="000B3EF6"/>
    <w:rsid w:val="000B6A76"/>
    <w:rsid w:val="000B6F3E"/>
    <w:rsid w:val="000C0941"/>
    <w:rsid w:val="000C0BEF"/>
    <w:rsid w:val="000C1115"/>
    <w:rsid w:val="000C199D"/>
    <w:rsid w:val="000C56E7"/>
    <w:rsid w:val="000C6E2E"/>
    <w:rsid w:val="000D0953"/>
    <w:rsid w:val="000D1CE9"/>
    <w:rsid w:val="000D728A"/>
    <w:rsid w:val="000E01C5"/>
    <w:rsid w:val="000E387C"/>
    <w:rsid w:val="000E4831"/>
    <w:rsid w:val="000E7B2E"/>
    <w:rsid w:val="000F628F"/>
    <w:rsid w:val="001022A5"/>
    <w:rsid w:val="0010495D"/>
    <w:rsid w:val="00104C01"/>
    <w:rsid w:val="00106F36"/>
    <w:rsid w:val="00107989"/>
    <w:rsid w:val="001117D6"/>
    <w:rsid w:val="00111E26"/>
    <w:rsid w:val="001121E1"/>
    <w:rsid w:val="00115CF6"/>
    <w:rsid w:val="0011626B"/>
    <w:rsid w:val="00116B66"/>
    <w:rsid w:val="00121043"/>
    <w:rsid w:val="00122A94"/>
    <w:rsid w:val="001230D6"/>
    <w:rsid w:val="001239A2"/>
    <w:rsid w:val="00123E46"/>
    <w:rsid w:val="00124E95"/>
    <w:rsid w:val="00125A6D"/>
    <w:rsid w:val="00125B7D"/>
    <w:rsid w:val="001319E5"/>
    <w:rsid w:val="00132382"/>
    <w:rsid w:val="00132511"/>
    <w:rsid w:val="001354CE"/>
    <w:rsid w:val="00136FAA"/>
    <w:rsid w:val="0013727A"/>
    <w:rsid w:val="00141978"/>
    <w:rsid w:val="00144BB9"/>
    <w:rsid w:val="00152743"/>
    <w:rsid w:val="00152B10"/>
    <w:rsid w:val="001533EE"/>
    <w:rsid w:val="001535AA"/>
    <w:rsid w:val="00154D2A"/>
    <w:rsid w:val="0015519C"/>
    <w:rsid w:val="00155AE9"/>
    <w:rsid w:val="00156FEA"/>
    <w:rsid w:val="001602CD"/>
    <w:rsid w:val="00162F13"/>
    <w:rsid w:val="00165E71"/>
    <w:rsid w:val="00167F0A"/>
    <w:rsid w:val="0017005B"/>
    <w:rsid w:val="001710E3"/>
    <w:rsid w:val="00173E26"/>
    <w:rsid w:val="001748F5"/>
    <w:rsid w:val="001764B4"/>
    <w:rsid w:val="00176A3C"/>
    <w:rsid w:val="00177420"/>
    <w:rsid w:val="00177DA9"/>
    <w:rsid w:val="00180E9F"/>
    <w:rsid w:val="00182647"/>
    <w:rsid w:val="00183703"/>
    <w:rsid w:val="00185858"/>
    <w:rsid w:val="00187B5C"/>
    <w:rsid w:val="001904F6"/>
    <w:rsid w:val="001938CF"/>
    <w:rsid w:val="00195C15"/>
    <w:rsid w:val="001A630D"/>
    <w:rsid w:val="001A7280"/>
    <w:rsid w:val="001B08D1"/>
    <w:rsid w:val="001B1E76"/>
    <w:rsid w:val="001B2206"/>
    <w:rsid w:val="001B250B"/>
    <w:rsid w:val="001B307D"/>
    <w:rsid w:val="001B3A95"/>
    <w:rsid w:val="001C1171"/>
    <w:rsid w:val="001C39E2"/>
    <w:rsid w:val="001C5C6F"/>
    <w:rsid w:val="001C63BB"/>
    <w:rsid w:val="001C6ACC"/>
    <w:rsid w:val="001C70C7"/>
    <w:rsid w:val="001D1BA5"/>
    <w:rsid w:val="001D47D7"/>
    <w:rsid w:val="001D6DEA"/>
    <w:rsid w:val="001D7C0B"/>
    <w:rsid w:val="001E0A8F"/>
    <w:rsid w:val="001E0B2F"/>
    <w:rsid w:val="001E0FD4"/>
    <w:rsid w:val="001E312A"/>
    <w:rsid w:val="001E6A60"/>
    <w:rsid w:val="001F0270"/>
    <w:rsid w:val="001F434E"/>
    <w:rsid w:val="001F6540"/>
    <w:rsid w:val="001F7634"/>
    <w:rsid w:val="00204EFB"/>
    <w:rsid w:val="00206CB2"/>
    <w:rsid w:val="0022248A"/>
    <w:rsid w:val="002225E5"/>
    <w:rsid w:val="00223080"/>
    <w:rsid w:val="002233B8"/>
    <w:rsid w:val="00223A1A"/>
    <w:rsid w:val="002265DC"/>
    <w:rsid w:val="00231AA4"/>
    <w:rsid w:val="0023332D"/>
    <w:rsid w:val="00233598"/>
    <w:rsid w:val="002367F6"/>
    <w:rsid w:val="002369D5"/>
    <w:rsid w:val="0023700C"/>
    <w:rsid w:val="0023718C"/>
    <w:rsid w:val="00243946"/>
    <w:rsid w:val="00243D9E"/>
    <w:rsid w:val="00244767"/>
    <w:rsid w:val="002478CB"/>
    <w:rsid w:val="00247C57"/>
    <w:rsid w:val="0026010D"/>
    <w:rsid w:val="00261F3E"/>
    <w:rsid w:val="00262362"/>
    <w:rsid w:val="002632D5"/>
    <w:rsid w:val="00266BCE"/>
    <w:rsid w:val="00266C93"/>
    <w:rsid w:val="0026718E"/>
    <w:rsid w:val="0027313E"/>
    <w:rsid w:val="00275599"/>
    <w:rsid w:val="0028010C"/>
    <w:rsid w:val="0028118F"/>
    <w:rsid w:val="00283E0E"/>
    <w:rsid w:val="0028466A"/>
    <w:rsid w:val="0029172D"/>
    <w:rsid w:val="002918D4"/>
    <w:rsid w:val="00294CF9"/>
    <w:rsid w:val="00297019"/>
    <w:rsid w:val="00297BD2"/>
    <w:rsid w:val="002A1966"/>
    <w:rsid w:val="002B7A2F"/>
    <w:rsid w:val="002C0913"/>
    <w:rsid w:val="002C44AD"/>
    <w:rsid w:val="002C44D5"/>
    <w:rsid w:val="002C5D67"/>
    <w:rsid w:val="002C7CDF"/>
    <w:rsid w:val="002D1C29"/>
    <w:rsid w:val="002D1E31"/>
    <w:rsid w:val="002D1F09"/>
    <w:rsid w:val="002D594E"/>
    <w:rsid w:val="002D72BF"/>
    <w:rsid w:val="002E1FEF"/>
    <w:rsid w:val="002E36B8"/>
    <w:rsid w:val="002E608F"/>
    <w:rsid w:val="002E617C"/>
    <w:rsid w:val="002F23E6"/>
    <w:rsid w:val="002F3933"/>
    <w:rsid w:val="002F3A09"/>
    <w:rsid w:val="002F4284"/>
    <w:rsid w:val="002F441B"/>
    <w:rsid w:val="003001FB"/>
    <w:rsid w:val="0030103F"/>
    <w:rsid w:val="00307250"/>
    <w:rsid w:val="00311578"/>
    <w:rsid w:val="00312276"/>
    <w:rsid w:val="003150C3"/>
    <w:rsid w:val="00316A26"/>
    <w:rsid w:val="00317266"/>
    <w:rsid w:val="0031788E"/>
    <w:rsid w:val="0032158A"/>
    <w:rsid w:val="0032169A"/>
    <w:rsid w:val="00324F0D"/>
    <w:rsid w:val="00324F77"/>
    <w:rsid w:val="00327FFD"/>
    <w:rsid w:val="00330209"/>
    <w:rsid w:val="00330EC2"/>
    <w:rsid w:val="00332D6C"/>
    <w:rsid w:val="00333481"/>
    <w:rsid w:val="003340E1"/>
    <w:rsid w:val="0033581D"/>
    <w:rsid w:val="0034499A"/>
    <w:rsid w:val="00344E32"/>
    <w:rsid w:val="0034575D"/>
    <w:rsid w:val="00347CCD"/>
    <w:rsid w:val="003502E3"/>
    <w:rsid w:val="003512DE"/>
    <w:rsid w:val="00352196"/>
    <w:rsid w:val="003527E3"/>
    <w:rsid w:val="00352EEB"/>
    <w:rsid w:val="00353CE8"/>
    <w:rsid w:val="003546A5"/>
    <w:rsid w:val="00356911"/>
    <w:rsid w:val="00362E20"/>
    <w:rsid w:val="00363985"/>
    <w:rsid w:val="003652C1"/>
    <w:rsid w:val="00366C0C"/>
    <w:rsid w:val="00366D92"/>
    <w:rsid w:val="00366E10"/>
    <w:rsid w:val="003708ED"/>
    <w:rsid w:val="00381408"/>
    <w:rsid w:val="00381DF2"/>
    <w:rsid w:val="00383188"/>
    <w:rsid w:val="003831C0"/>
    <w:rsid w:val="00391144"/>
    <w:rsid w:val="00391C63"/>
    <w:rsid w:val="00395859"/>
    <w:rsid w:val="00395A15"/>
    <w:rsid w:val="0039674D"/>
    <w:rsid w:val="00396781"/>
    <w:rsid w:val="00397807"/>
    <w:rsid w:val="003A286B"/>
    <w:rsid w:val="003A2CD2"/>
    <w:rsid w:val="003A55E9"/>
    <w:rsid w:val="003A67A6"/>
    <w:rsid w:val="003A71EB"/>
    <w:rsid w:val="003A7DA3"/>
    <w:rsid w:val="003A7E73"/>
    <w:rsid w:val="003A7EF6"/>
    <w:rsid w:val="003B15DA"/>
    <w:rsid w:val="003B2FD3"/>
    <w:rsid w:val="003B5251"/>
    <w:rsid w:val="003B7EA5"/>
    <w:rsid w:val="003C226F"/>
    <w:rsid w:val="003C267D"/>
    <w:rsid w:val="003C276C"/>
    <w:rsid w:val="003C2DF5"/>
    <w:rsid w:val="003C5874"/>
    <w:rsid w:val="003C5DF5"/>
    <w:rsid w:val="003D1E06"/>
    <w:rsid w:val="003D461D"/>
    <w:rsid w:val="003D6608"/>
    <w:rsid w:val="003D6B0A"/>
    <w:rsid w:val="003D7D30"/>
    <w:rsid w:val="003E2B86"/>
    <w:rsid w:val="003E377A"/>
    <w:rsid w:val="003E3CA9"/>
    <w:rsid w:val="003E6050"/>
    <w:rsid w:val="003E750B"/>
    <w:rsid w:val="003E7BB8"/>
    <w:rsid w:val="003F374A"/>
    <w:rsid w:val="003F5611"/>
    <w:rsid w:val="003F56CF"/>
    <w:rsid w:val="003F6244"/>
    <w:rsid w:val="00402F9D"/>
    <w:rsid w:val="004064AF"/>
    <w:rsid w:val="00406A0F"/>
    <w:rsid w:val="00407959"/>
    <w:rsid w:val="0041351A"/>
    <w:rsid w:val="00414580"/>
    <w:rsid w:val="0041480E"/>
    <w:rsid w:val="004157FC"/>
    <w:rsid w:val="0041675A"/>
    <w:rsid w:val="00416A08"/>
    <w:rsid w:val="004173A4"/>
    <w:rsid w:val="0042147B"/>
    <w:rsid w:val="004234F0"/>
    <w:rsid w:val="00425B68"/>
    <w:rsid w:val="0042738C"/>
    <w:rsid w:val="00427C90"/>
    <w:rsid w:val="00427D7B"/>
    <w:rsid w:val="0043064A"/>
    <w:rsid w:val="00433216"/>
    <w:rsid w:val="00433B03"/>
    <w:rsid w:val="00440AD5"/>
    <w:rsid w:val="00440C78"/>
    <w:rsid w:val="0044192B"/>
    <w:rsid w:val="0044382B"/>
    <w:rsid w:val="00443FE5"/>
    <w:rsid w:val="004447A5"/>
    <w:rsid w:val="004470C4"/>
    <w:rsid w:val="00451799"/>
    <w:rsid w:val="00451FFD"/>
    <w:rsid w:val="00452B2A"/>
    <w:rsid w:val="00453E0B"/>
    <w:rsid w:val="004546EC"/>
    <w:rsid w:val="00455679"/>
    <w:rsid w:val="00457B18"/>
    <w:rsid w:val="004616FD"/>
    <w:rsid w:val="00463BE8"/>
    <w:rsid w:val="00467CBF"/>
    <w:rsid w:val="004717D4"/>
    <w:rsid w:val="00475A23"/>
    <w:rsid w:val="00475D75"/>
    <w:rsid w:val="00481853"/>
    <w:rsid w:val="004818DE"/>
    <w:rsid w:val="004836C4"/>
    <w:rsid w:val="00484808"/>
    <w:rsid w:val="00485FBB"/>
    <w:rsid w:val="004870F0"/>
    <w:rsid w:val="0049031D"/>
    <w:rsid w:val="00490790"/>
    <w:rsid w:val="00490FAC"/>
    <w:rsid w:val="00492AC9"/>
    <w:rsid w:val="0049564B"/>
    <w:rsid w:val="004A143C"/>
    <w:rsid w:val="004A21A6"/>
    <w:rsid w:val="004A5F13"/>
    <w:rsid w:val="004A680F"/>
    <w:rsid w:val="004A7333"/>
    <w:rsid w:val="004B0980"/>
    <w:rsid w:val="004B3742"/>
    <w:rsid w:val="004B5A36"/>
    <w:rsid w:val="004C2E4F"/>
    <w:rsid w:val="004C394B"/>
    <w:rsid w:val="004C3DD3"/>
    <w:rsid w:val="004C61E0"/>
    <w:rsid w:val="004C7255"/>
    <w:rsid w:val="004D0881"/>
    <w:rsid w:val="004D7D48"/>
    <w:rsid w:val="004E026D"/>
    <w:rsid w:val="004E0A5D"/>
    <w:rsid w:val="004E1A28"/>
    <w:rsid w:val="004E39A6"/>
    <w:rsid w:val="004F114A"/>
    <w:rsid w:val="004F7F4D"/>
    <w:rsid w:val="00501819"/>
    <w:rsid w:val="00504312"/>
    <w:rsid w:val="005057F0"/>
    <w:rsid w:val="005061F9"/>
    <w:rsid w:val="00506CDC"/>
    <w:rsid w:val="0051165B"/>
    <w:rsid w:val="00512E14"/>
    <w:rsid w:val="00517BF3"/>
    <w:rsid w:val="00522109"/>
    <w:rsid w:val="00523C07"/>
    <w:rsid w:val="00524C06"/>
    <w:rsid w:val="00524DB8"/>
    <w:rsid w:val="00524E29"/>
    <w:rsid w:val="00526E55"/>
    <w:rsid w:val="005308C0"/>
    <w:rsid w:val="0053283B"/>
    <w:rsid w:val="00532B32"/>
    <w:rsid w:val="00534CE8"/>
    <w:rsid w:val="005370E2"/>
    <w:rsid w:val="005376E0"/>
    <w:rsid w:val="00540410"/>
    <w:rsid w:val="00541D88"/>
    <w:rsid w:val="0054234A"/>
    <w:rsid w:val="00544D17"/>
    <w:rsid w:val="00546144"/>
    <w:rsid w:val="00547967"/>
    <w:rsid w:val="005515DF"/>
    <w:rsid w:val="00553C94"/>
    <w:rsid w:val="0055400C"/>
    <w:rsid w:val="0055431B"/>
    <w:rsid w:val="0055436C"/>
    <w:rsid w:val="00555262"/>
    <w:rsid w:val="00555A35"/>
    <w:rsid w:val="00560947"/>
    <w:rsid w:val="005616B3"/>
    <w:rsid w:val="00562995"/>
    <w:rsid w:val="00562D3E"/>
    <w:rsid w:val="00562DCC"/>
    <w:rsid w:val="00567111"/>
    <w:rsid w:val="005677F8"/>
    <w:rsid w:val="00567AFB"/>
    <w:rsid w:val="00571F58"/>
    <w:rsid w:val="005732C1"/>
    <w:rsid w:val="00575655"/>
    <w:rsid w:val="00576103"/>
    <w:rsid w:val="00576443"/>
    <w:rsid w:val="00576A1F"/>
    <w:rsid w:val="00580272"/>
    <w:rsid w:val="0058768D"/>
    <w:rsid w:val="00591798"/>
    <w:rsid w:val="005928C0"/>
    <w:rsid w:val="00594457"/>
    <w:rsid w:val="00595485"/>
    <w:rsid w:val="00597215"/>
    <w:rsid w:val="005979B5"/>
    <w:rsid w:val="005A0901"/>
    <w:rsid w:val="005A462D"/>
    <w:rsid w:val="005A6097"/>
    <w:rsid w:val="005A705D"/>
    <w:rsid w:val="005B5209"/>
    <w:rsid w:val="005B7B14"/>
    <w:rsid w:val="005C646C"/>
    <w:rsid w:val="005D1201"/>
    <w:rsid w:val="005D27AF"/>
    <w:rsid w:val="005D3ED9"/>
    <w:rsid w:val="005D555E"/>
    <w:rsid w:val="005E2D58"/>
    <w:rsid w:val="005E3993"/>
    <w:rsid w:val="005E42B7"/>
    <w:rsid w:val="005E4ABE"/>
    <w:rsid w:val="005E61E7"/>
    <w:rsid w:val="005E7E3F"/>
    <w:rsid w:val="005F1E4B"/>
    <w:rsid w:val="005F3548"/>
    <w:rsid w:val="005F52DF"/>
    <w:rsid w:val="005F7DC5"/>
    <w:rsid w:val="006037D8"/>
    <w:rsid w:val="00611293"/>
    <w:rsid w:val="00612E1B"/>
    <w:rsid w:val="006173E2"/>
    <w:rsid w:val="00617EB9"/>
    <w:rsid w:val="0063237E"/>
    <w:rsid w:val="00633293"/>
    <w:rsid w:val="00633895"/>
    <w:rsid w:val="0063432C"/>
    <w:rsid w:val="00634482"/>
    <w:rsid w:val="0064148A"/>
    <w:rsid w:val="00642802"/>
    <w:rsid w:val="00642B54"/>
    <w:rsid w:val="00642FEB"/>
    <w:rsid w:val="006444ED"/>
    <w:rsid w:val="00646431"/>
    <w:rsid w:val="0064742A"/>
    <w:rsid w:val="006524D2"/>
    <w:rsid w:val="00652534"/>
    <w:rsid w:val="0065308F"/>
    <w:rsid w:val="00653FBB"/>
    <w:rsid w:val="00655B58"/>
    <w:rsid w:val="00655CB5"/>
    <w:rsid w:val="0065602A"/>
    <w:rsid w:val="00662FFD"/>
    <w:rsid w:val="006630DB"/>
    <w:rsid w:val="00665EC1"/>
    <w:rsid w:val="00671F06"/>
    <w:rsid w:val="00673204"/>
    <w:rsid w:val="00674D67"/>
    <w:rsid w:val="00682D8E"/>
    <w:rsid w:val="006840E8"/>
    <w:rsid w:val="00684239"/>
    <w:rsid w:val="00684C12"/>
    <w:rsid w:val="00685F25"/>
    <w:rsid w:val="00686585"/>
    <w:rsid w:val="006876AB"/>
    <w:rsid w:val="0069085D"/>
    <w:rsid w:val="00692369"/>
    <w:rsid w:val="00693834"/>
    <w:rsid w:val="00693E6F"/>
    <w:rsid w:val="006A0629"/>
    <w:rsid w:val="006A1177"/>
    <w:rsid w:val="006A367F"/>
    <w:rsid w:val="006A7098"/>
    <w:rsid w:val="006B67F7"/>
    <w:rsid w:val="006B6967"/>
    <w:rsid w:val="006C0FBF"/>
    <w:rsid w:val="006C2861"/>
    <w:rsid w:val="006C38B4"/>
    <w:rsid w:val="006C4B6E"/>
    <w:rsid w:val="006C6309"/>
    <w:rsid w:val="006C67B8"/>
    <w:rsid w:val="006D0E24"/>
    <w:rsid w:val="006D1D62"/>
    <w:rsid w:val="006D6104"/>
    <w:rsid w:val="006E7A71"/>
    <w:rsid w:val="006E7B23"/>
    <w:rsid w:val="006F12D6"/>
    <w:rsid w:val="007008FD"/>
    <w:rsid w:val="007016E0"/>
    <w:rsid w:val="00702F10"/>
    <w:rsid w:val="00703513"/>
    <w:rsid w:val="00703AD6"/>
    <w:rsid w:val="00706F14"/>
    <w:rsid w:val="00713060"/>
    <w:rsid w:val="00720A74"/>
    <w:rsid w:val="00722942"/>
    <w:rsid w:val="00727250"/>
    <w:rsid w:val="00727902"/>
    <w:rsid w:val="00730F3A"/>
    <w:rsid w:val="007355DD"/>
    <w:rsid w:val="0073612E"/>
    <w:rsid w:val="00736FE4"/>
    <w:rsid w:val="00737266"/>
    <w:rsid w:val="00737281"/>
    <w:rsid w:val="00740391"/>
    <w:rsid w:val="00740A9F"/>
    <w:rsid w:val="00740CED"/>
    <w:rsid w:val="00741467"/>
    <w:rsid w:val="00741F29"/>
    <w:rsid w:val="00744D69"/>
    <w:rsid w:val="00744F87"/>
    <w:rsid w:val="007454E0"/>
    <w:rsid w:val="00753CE8"/>
    <w:rsid w:val="00754DCA"/>
    <w:rsid w:val="00755E1C"/>
    <w:rsid w:val="00755FDF"/>
    <w:rsid w:val="0075751E"/>
    <w:rsid w:val="007605A9"/>
    <w:rsid w:val="00760AC0"/>
    <w:rsid w:val="00761F08"/>
    <w:rsid w:val="00762402"/>
    <w:rsid w:val="007632B4"/>
    <w:rsid w:val="00766518"/>
    <w:rsid w:val="007672BE"/>
    <w:rsid w:val="00767CFF"/>
    <w:rsid w:val="00770C70"/>
    <w:rsid w:val="00770FD1"/>
    <w:rsid w:val="00771072"/>
    <w:rsid w:val="00772A9A"/>
    <w:rsid w:val="007745D6"/>
    <w:rsid w:val="00780A08"/>
    <w:rsid w:val="0078584F"/>
    <w:rsid w:val="00797892"/>
    <w:rsid w:val="007A19FC"/>
    <w:rsid w:val="007A37D5"/>
    <w:rsid w:val="007A483D"/>
    <w:rsid w:val="007A5330"/>
    <w:rsid w:val="007A5E53"/>
    <w:rsid w:val="007A6086"/>
    <w:rsid w:val="007B1ACD"/>
    <w:rsid w:val="007B450A"/>
    <w:rsid w:val="007B6847"/>
    <w:rsid w:val="007C1C78"/>
    <w:rsid w:val="007C2690"/>
    <w:rsid w:val="007C2997"/>
    <w:rsid w:val="007C6D2A"/>
    <w:rsid w:val="007C76AE"/>
    <w:rsid w:val="007D047F"/>
    <w:rsid w:val="007D222D"/>
    <w:rsid w:val="007D2CBE"/>
    <w:rsid w:val="007E036C"/>
    <w:rsid w:val="007E0C4E"/>
    <w:rsid w:val="007E0D52"/>
    <w:rsid w:val="007E3F50"/>
    <w:rsid w:val="007E5CB3"/>
    <w:rsid w:val="007E5FC5"/>
    <w:rsid w:val="007E647B"/>
    <w:rsid w:val="007F0EE1"/>
    <w:rsid w:val="007F0F05"/>
    <w:rsid w:val="007F166B"/>
    <w:rsid w:val="007F3B01"/>
    <w:rsid w:val="007F3D94"/>
    <w:rsid w:val="007F41C4"/>
    <w:rsid w:val="007F55DA"/>
    <w:rsid w:val="007F5E95"/>
    <w:rsid w:val="007F7705"/>
    <w:rsid w:val="00800D1A"/>
    <w:rsid w:val="0080141C"/>
    <w:rsid w:val="0080152E"/>
    <w:rsid w:val="0080202F"/>
    <w:rsid w:val="008037A5"/>
    <w:rsid w:val="0080487F"/>
    <w:rsid w:val="00806AAC"/>
    <w:rsid w:val="00806D6A"/>
    <w:rsid w:val="00807103"/>
    <w:rsid w:val="008107C3"/>
    <w:rsid w:val="00811FA7"/>
    <w:rsid w:val="00813931"/>
    <w:rsid w:val="00814191"/>
    <w:rsid w:val="00814BAB"/>
    <w:rsid w:val="00816707"/>
    <w:rsid w:val="00817F13"/>
    <w:rsid w:val="00820EF1"/>
    <w:rsid w:val="008227B8"/>
    <w:rsid w:val="00823372"/>
    <w:rsid w:val="008235DC"/>
    <w:rsid w:val="008245EF"/>
    <w:rsid w:val="00825891"/>
    <w:rsid w:val="00834B77"/>
    <w:rsid w:val="00836307"/>
    <w:rsid w:val="00837269"/>
    <w:rsid w:val="00837FCA"/>
    <w:rsid w:val="0084228C"/>
    <w:rsid w:val="0084408D"/>
    <w:rsid w:val="00845AF1"/>
    <w:rsid w:val="008464E8"/>
    <w:rsid w:val="008501B5"/>
    <w:rsid w:val="008509F5"/>
    <w:rsid w:val="00854A34"/>
    <w:rsid w:val="00860FDB"/>
    <w:rsid w:val="00862FBC"/>
    <w:rsid w:val="00863071"/>
    <w:rsid w:val="00864254"/>
    <w:rsid w:val="00864895"/>
    <w:rsid w:val="008648E5"/>
    <w:rsid w:val="00865677"/>
    <w:rsid w:val="00867140"/>
    <w:rsid w:val="008676C4"/>
    <w:rsid w:val="00870691"/>
    <w:rsid w:val="00870B99"/>
    <w:rsid w:val="00872009"/>
    <w:rsid w:val="008724B0"/>
    <w:rsid w:val="008738B6"/>
    <w:rsid w:val="00875FEA"/>
    <w:rsid w:val="008765CD"/>
    <w:rsid w:val="00876786"/>
    <w:rsid w:val="00877168"/>
    <w:rsid w:val="008807ED"/>
    <w:rsid w:val="00880DAC"/>
    <w:rsid w:val="00883809"/>
    <w:rsid w:val="0088406A"/>
    <w:rsid w:val="008858CF"/>
    <w:rsid w:val="00886278"/>
    <w:rsid w:val="008923F7"/>
    <w:rsid w:val="00895332"/>
    <w:rsid w:val="00895899"/>
    <w:rsid w:val="00896825"/>
    <w:rsid w:val="00897D9C"/>
    <w:rsid w:val="008A02D4"/>
    <w:rsid w:val="008A2725"/>
    <w:rsid w:val="008A531A"/>
    <w:rsid w:val="008A5973"/>
    <w:rsid w:val="008B3761"/>
    <w:rsid w:val="008B515F"/>
    <w:rsid w:val="008B5B7E"/>
    <w:rsid w:val="008B5E19"/>
    <w:rsid w:val="008B78D2"/>
    <w:rsid w:val="008C0EE5"/>
    <w:rsid w:val="008C2569"/>
    <w:rsid w:val="008C3DA9"/>
    <w:rsid w:val="008C709F"/>
    <w:rsid w:val="008C7F26"/>
    <w:rsid w:val="008D7296"/>
    <w:rsid w:val="008D7B0C"/>
    <w:rsid w:val="008E3F9D"/>
    <w:rsid w:val="008E736F"/>
    <w:rsid w:val="008E771E"/>
    <w:rsid w:val="008F1384"/>
    <w:rsid w:val="008F47F1"/>
    <w:rsid w:val="008F5419"/>
    <w:rsid w:val="008F5806"/>
    <w:rsid w:val="008F5944"/>
    <w:rsid w:val="00902A89"/>
    <w:rsid w:val="00904604"/>
    <w:rsid w:val="009049B1"/>
    <w:rsid w:val="00905C8B"/>
    <w:rsid w:val="00907908"/>
    <w:rsid w:val="00910069"/>
    <w:rsid w:val="00917324"/>
    <w:rsid w:val="00922560"/>
    <w:rsid w:val="009225F3"/>
    <w:rsid w:val="009232A5"/>
    <w:rsid w:val="0092524A"/>
    <w:rsid w:val="00931001"/>
    <w:rsid w:val="009328A6"/>
    <w:rsid w:val="009336DA"/>
    <w:rsid w:val="00935E92"/>
    <w:rsid w:val="00936719"/>
    <w:rsid w:val="00937522"/>
    <w:rsid w:val="00937D11"/>
    <w:rsid w:val="00943568"/>
    <w:rsid w:val="009445A3"/>
    <w:rsid w:val="00945143"/>
    <w:rsid w:val="00945B67"/>
    <w:rsid w:val="009501F4"/>
    <w:rsid w:val="00950B5F"/>
    <w:rsid w:val="009518F3"/>
    <w:rsid w:val="00952401"/>
    <w:rsid w:val="0095333A"/>
    <w:rsid w:val="009547D9"/>
    <w:rsid w:val="009547DC"/>
    <w:rsid w:val="00955018"/>
    <w:rsid w:val="009555A0"/>
    <w:rsid w:val="009562E2"/>
    <w:rsid w:val="0096014F"/>
    <w:rsid w:val="00962069"/>
    <w:rsid w:val="009645C4"/>
    <w:rsid w:val="0096541F"/>
    <w:rsid w:val="0096784B"/>
    <w:rsid w:val="00967DA0"/>
    <w:rsid w:val="009712C0"/>
    <w:rsid w:val="00972140"/>
    <w:rsid w:val="0097536D"/>
    <w:rsid w:val="00980198"/>
    <w:rsid w:val="0098021A"/>
    <w:rsid w:val="00981BE7"/>
    <w:rsid w:val="00981FC8"/>
    <w:rsid w:val="009821B6"/>
    <w:rsid w:val="009827B7"/>
    <w:rsid w:val="00995C04"/>
    <w:rsid w:val="00995CD9"/>
    <w:rsid w:val="0099694D"/>
    <w:rsid w:val="009A18A9"/>
    <w:rsid w:val="009A1DB3"/>
    <w:rsid w:val="009A2BE3"/>
    <w:rsid w:val="009A42CA"/>
    <w:rsid w:val="009A49BD"/>
    <w:rsid w:val="009A57B7"/>
    <w:rsid w:val="009A7B35"/>
    <w:rsid w:val="009B09A2"/>
    <w:rsid w:val="009B21FC"/>
    <w:rsid w:val="009B4A60"/>
    <w:rsid w:val="009B6CD3"/>
    <w:rsid w:val="009B7F19"/>
    <w:rsid w:val="009C18A0"/>
    <w:rsid w:val="009C45F7"/>
    <w:rsid w:val="009C6ADF"/>
    <w:rsid w:val="009D0B09"/>
    <w:rsid w:val="009D19F9"/>
    <w:rsid w:val="009D1EB1"/>
    <w:rsid w:val="009D2AB8"/>
    <w:rsid w:val="009D6234"/>
    <w:rsid w:val="009D6326"/>
    <w:rsid w:val="009D6635"/>
    <w:rsid w:val="009D6F5D"/>
    <w:rsid w:val="009E3587"/>
    <w:rsid w:val="009E3A2A"/>
    <w:rsid w:val="009E6A27"/>
    <w:rsid w:val="009E6A74"/>
    <w:rsid w:val="009E795A"/>
    <w:rsid w:val="009E7F3A"/>
    <w:rsid w:val="009F147C"/>
    <w:rsid w:val="009F2FCD"/>
    <w:rsid w:val="009F41F6"/>
    <w:rsid w:val="009F514F"/>
    <w:rsid w:val="009F5FF6"/>
    <w:rsid w:val="009F65CE"/>
    <w:rsid w:val="009F6806"/>
    <w:rsid w:val="00A02AF0"/>
    <w:rsid w:val="00A04674"/>
    <w:rsid w:val="00A04B10"/>
    <w:rsid w:val="00A04BBD"/>
    <w:rsid w:val="00A05ADB"/>
    <w:rsid w:val="00A074C3"/>
    <w:rsid w:val="00A13ABE"/>
    <w:rsid w:val="00A155BE"/>
    <w:rsid w:val="00A17A57"/>
    <w:rsid w:val="00A17C5A"/>
    <w:rsid w:val="00A20894"/>
    <w:rsid w:val="00A214A8"/>
    <w:rsid w:val="00A2239B"/>
    <w:rsid w:val="00A23320"/>
    <w:rsid w:val="00A263E6"/>
    <w:rsid w:val="00A2709B"/>
    <w:rsid w:val="00A2731C"/>
    <w:rsid w:val="00A30D0A"/>
    <w:rsid w:val="00A36CC8"/>
    <w:rsid w:val="00A372CF"/>
    <w:rsid w:val="00A404C7"/>
    <w:rsid w:val="00A40787"/>
    <w:rsid w:val="00A42421"/>
    <w:rsid w:val="00A43530"/>
    <w:rsid w:val="00A4596C"/>
    <w:rsid w:val="00A5210B"/>
    <w:rsid w:val="00A54AF2"/>
    <w:rsid w:val="00A55729"/>
    <w:rsid w:val="00A560E2"/>
    <w:rsid w:val="00A6135D"/>
    <w:rsid w:val="00A61360"/>
    <w:rsid w:val="00A62059"/>
    <w:rsid w:val="00A64175"/>
    <w:rsid w:val="00A6520A"/>
    <w:rsid w:val="00A658F0"/>
    <w:rsid w:val="00A67D3B"/>
    <w:rsid w:val="00A702D1"/>
    <w:rsid w:val="00A7134B"/>
    <w:rsid w:val="00A71741"/>
    <w:rsid w:val="00A73379"/>
    <w:rsid w:val="00A75439"/>
    <w:rsid w:val="00A80C8E"/>
    <w:rsid w:val="00A81D3E"/>
    <w:rsid w:val="00A84D91"/>
    <w:rsid w:val="00A91D07"/>
    <w:rsid w:val="00A926C7"/>
    <w:rsid w:val="00A93AF7"/>
    <w:rsid w:val="00A9775C"/>
    <w:rsid w:val="00A97F70"/>
    <w:rsid w:val="00AA3DC4"/>
    <w:rsid w:val="00AA4278"/>
    <w:rsid w:val="00AA4BC4"/>
    <w:rsid w:val="00AA56FF"/>
    <w:rsid w:val="00AB0BAC"/>
    <w:rsid w:val="00AB1A38"/>
    <w:rsid w:val="00AB27AD"/>
    <w:rsid w:val="00AB2C37"/>
    <w:rsid w:val="00AB2E36"/>
    <w:rsid w:val="00AB41FF"/>
    <w:rsid w:val="00AB6B48"/>
    <w:rsid w:val="00AC1594"/>
    <w:rsid w:val="00AC1E96"/>
    <w:rsid w:val="00AC1F19"/>
    <w:rsid w:val="00AC2532"/>
    <w:rsid w:val="00AC51FD"/>
    <w:rsid w:val="00AC55EB"/>
    <w:rsid w:val="00AC57C2"/>
    <w:rsid w:val="00AC687C"/>
    <w:rsid w:val="00AD2B9E"/>
    <w:rsid w:val="00AD3761"/>
    <w:rsid w:val="00AD706F"/>
    <w:rsid w:val="00AE1DFC"/>
    <w:rsid w:val="00AE3CE5"/>
    <w:rsid w:val="00AE5C9F"/>
    <w:rsid w:val="00AE63CC"/>
    <w:rsid w:val="00AF0854"/>
    <w:rsid w:val="00AF1126"/>
    <w:rsid w:val="00AF1491"/>
    <w:rsid w:val="00AF1906"/>
    <w:rsid w:val="00AF2CAB"/>
    <w:rsid w:val="00AF4886"/>
    <w:rsid w:val="00AF4D23"/>
    <w:rsid w:val="00AF53FF"/>
    <w:rsid w:val="00AF76A1"/>
    <w:rsid w:val="00B00E81"/>
    <w:rsid w:val="00B01E2D"/>
    <w:rsid w:val="00B021C2"/>
    <w:rsid w:val="00B039E6"/>
    <w:rsid w:val="00B04CAD"/>
    <w:rsid w:val="00B05393"/>
    <w:rsid w:val="00B057F9"/>
    <w:rsid w:val="00B0702F"/>
    <w:rsid w:val="00B07DD5"/>
    <w:rsid w:val="00B11220"/>
    <w:rsid w:val="00B15575"/>
    <w:rsid w:val="00B16C57"/>
    <w:rsid w:val="00B174A1"/>
    <w:rsid w:val="00B20994"/>
    <w:rsid w:val="00B20ABD"/>
    <w:rsid w:val="00B213E2"/>
    <w:rsid w:val="00B224B8"/>
    <w:rsid w:val="00B3005D"/>
    <w:rsid w:val="00B30163"/>
    <w:rsid w:val="00B322E4"/>
    <w:rsid w:val="00B34632"/>
    <w:rsid w:val="00B34986"/>
    <w:rsid w:val="00B34BAC"/>
    <w:rsid w:val="00B34E7A"/>
    <w:rsid w:val="00B4034A"/>
    <w:rsid w:val="00B437B1"/>
    <w:rsid w:val="00B449EF"/>
    <w:rsid w:val="00B44AC5"/>
    <w:rsid w:val="00B4686E"/>
    <w:rsid w:val="00B4715F"/>
    <w:rsid w:val="00B529A6"/>
    <w:rsid w:val="00B52C8B"/>
    <w:rsid w:val="00B53B86"/>
    <w:rsid w:val="00B556D8"/>
    <w:rsid w:val="00B57F1D"/>
    <w:rsid w:val="00B60DF7"/>
    <w:rsid w:val="00B611E2"/>
    <w:rsid w:val="00B71718"/>
    <w:rsid w:val="00B737E2"/>
    <w:rsid w:val="00B76208"/>
    <w:rsid w:val="00B77F31"/>
    <w:rsid w:val="00B80B91"/>
    <w:rsid w:val="00B814F6"/>
    <w:rsid w:val="00B83C84"/>
    <w:rsid w:val="00B83D3B"/>
    <w:rsid w:val="00B84316"/>
    <w:rsid w:val="00B84DC1"/>
    <w:rsid w:val="00B872DA"/>
    <w:rsid w:val="00B87F76"/>
    <w:rsid w:val="00B94A5B"/>
    <w:rsid w:val="00B973CC"/>
    <w:rsid w:val="00B97D97"/>
    <w:rsid w:val="00BA5744"/>
    <w:rsid w:val="00BA7004"/>
    <w:rsid w:val="00BA7B2B"/>
    <w:rsid w:val="00BA7D90"/>
    <w:rsid w:val="00BB0A4C"/>
    <w:rsid w:val="00BB5206"/>
    <w:rsid w:val="00BC2C0B"/>
    <w:rsid w:val="00BC3A61"/>
    <w:rsid w:val="00BC4C1B"/>
    <w:rsid w:val="00BC6608"/>
    <w:rsid w:val="00BC7473"/>
    <w:rsid w:val="00BC7F17"/>
    <w:rsid w:val="00BD0827"/>
    <w:rsid w:val="00BD1E84"/>
    <w:rsid w:val="00BD61C7"/>
    <w:rsid w:val="00BD72B5"/>
    <w:rsid w:val="00BD7C12"/>
    <w:rsid w:val="00BE0B43"/>
    <w:rsid w:val="00BE0DA3"/>
    <w:rsid w:val="00BE1B8C"/>
    <w:rsid w:val="00BE2924"/>
    <w:rsid w:val="00BE48F5"/>
    <w:rsid w:val="00BE5532"/>
    <w:rsid w:val="00BE625A"/>
    <w:rsid w:val="00BF0241"/>
    <w:rsid w:val="00BF0CFC"/>
    <w:rsid w:val="00BF12BE"/>
    <w:rsid w:val="00BF1A6C"/>
    <w:rsid w:val="00BF35F8"/>
    <w:rsid w:val="00BF3EBD"/>
    <w:rsid w:val="00C026AD"/>
    <w:rsid w:val="00C03A3F"/>
    <w:rsid w:val="00C1037C"/>
    <w:rsid w:val="00C1491D"/>
    <w:rsid w:val="00C17BFE"/>
    <w:rsid w:val="00C20458"/>
    <w:rsid w:val="00C21332"/>
    <w:rsid w:val="00C22FB0"/>
    <w:rsid w:val="00C34010"/>
    <w:rsid w:val="00C40424"/>
    <w:rsid w:val="00C41547"/>
    <w:rsid w:val="00C46B47"/>
    <w:rsid w:val="00C52764"/>
    <w:rsid w:val="00C53047"/>
    <w:rsid w:val="00C55612"/>
    <w:rsid w:val="00C556B1"/>
    <w:rsid w:val="00C56003"/>
    <w:rsid w:val="00C56B0C"/>
    <w:rsid w:val="00C578C9"/>
    <w:rsid w:val="00C57FE9"/>
    <w:rsid w:val="00C60361"/>
    <w:rsid w:val="00C61C24"/>
    <w:rsid w:val="00C63AC8"/>
    <w:rsid w:val="00C63F63"/>
    <w:rsid w:val="00C66C1E"/>
    <w:rsid w:val="00C703B2"/>
    <w:rsid w:val="00C70EE8"/>
    <w:rsid w:val="00C71A19"/>
    <w:rsid w:val="00C74305"/>
    <w:rsid w:val="00C80C39"/>
    <w:rsid w:val="00C829CF"/>
    <w:rsid w:val="00C82D56"/>
    <w:rsid w:val="00C85997"/>
    <w:rsid w:val="00C91CF9"/>
    <w:rsid w:val="00C92089"/>
    <w:rsid w:val="00C930A3"/>
    <w:rsid w:val="00C93F5F"/>
    <w:rsid w:val="00C9515B"/>
    <w:rsid w:val="00C95233"/>
    <w:rsid w:val="00C95A31"/>
    <w:rsid w:val="00CA0991"/>
    <w:rsid w:val="00CA0E3D"/>
    <w:rsid w:val="00CA4533"/>
    <w:rsid w:val="00CA4D3D"/>
    <w:rsid w:val="00CA770F"/>
    <w:rsid w:val="00CB07C1"/>
    <w:rsid w:val="00CB32F8"/>
    <w:rsid w:val="00CB70C3"/>
    <w:rsid w:val="00CB7C74"/>
    <w:rsid w:val="00CC0FE1"/>
    <w:rsid w:val="00CC175C"/>
    <w:rsid w:val="00CC45B7"/>
    <w:rsid w:val="00CC4729"/>
    <w:rsid w:val="00CC5275"/>
    <w:rsid w:val="00CC5CEA"/>
    <w:rsid w:val="00CC5DD8"/>
    <w:rsid w:val="00CC5EB7"/>
    <w:rsid w:val="00CC6096"/>
    <w:rsid w:val="00CC6E1D"/>
    <w:rsid w:val="00CD02AA"/>
    <w:rsid w:val="00CD1D3F"/>
    <w:rsid w:val="00CD23D6"/>
    <w:rsid w:val="00CD398E"/>
    <w:rsid w:val="00CD4675"/>
    <w:rsid w:val="00CD562E"/>
    <w:rsid w:val="00CD592D"/>
    <w:rsid w:val="00CD5E85"/>
    <w:rsid w:val="00CD7714"/>
    <w:rsid w:val="00CD7A67"/>
    <w:rsid w:val="00CE0682"/>
    <w:rsid w:val="00CE22BC"/>
    <w:rsid w:val="00CE3102"/>
    <w:rsid w:val="00CE32D4"/>
    <w:rsid w:val="00CE3818"/>
    <w:rsid w:val="00CE5469"/>
    <w:rsid w:val="00CE7872"/>
    <w:rsid w:val="00CF12AD"/>
    <w:rsid w:val="00CF132B"/>
    <w:rsid w:val="00CF2EB1"/>
    <w:rsid w:val="00CF3A05"/>
    <w:rsid w:val="00CF3C7B"/>
    <w:rsid w:val="00CF4868"/>
    <w:rsid w:val="00CF4B53"/>
    <w:rsid w:val="00D0193C"/>
    <w:rsid w:val="00D03B1A"/>
    <w:rsid w:val="00D04A9B"/>
    <w:rsid w:val="00D04E22"/>
    <w:rsid w:val="00D06508"/>
    <w:rsid w:val="00D12991"/>
    <w:rsid w:val="00D13A36"/>
    <w:rsid w:val="00D17D4B"/>
    <w:rsid w:val="00D210FA"/>
    <w:rsid w:val="00D219D9"/>
    <w:rsid w:val="00D23561"/>
    <w:rsid w:val="00D25A11"/>
    <w:rsid w:val="00D30FBE"/>
    <w:rsid w:val="00D35473"/>
    <w:rsid w:val="00D377EA"/>
    <w:rsid w:val="00D401B4"/>
    <w:rsid w:val="00D40F00"/>
    <w:rsid w:val="00D4360D"/>
    <w:rsid w:val="00D44468"/>
    <w:rsid w:val="00D45ACA"/>
    <w:rsid w:val="00D45F1C"/>
    <w:rsid w:val="00D50DBE"/>
    <w:rsid w:val="00D52624"/>
    <w:rsid w:val="00D52AF1"/>
    <w:rsid w:val="00D538D6"/>
    <w:rsid w:val="00D54377"/>
    <w:rsid w:val="00D543D2"/>
    <w:rsid w:val="00D548EE"/>
    <w:rsid w:val="00D57182"/>
    <w:rsid w:val="00D6052F"/>
    <w:rsid w:val="00D64BB0"/>
    <w:rsid w:val="00D67D90"/>
    <w:rsid w:val="00D70AA0"/>
    <w:rsid w:val="00D73AAA"/>
    <w:rsid w:val="00D77C9E"/>
    <w:rsid w:val="00D80CAF"/>
    <w:rsid w:val="00D816B3"/>
    <w:rsid w:val="00D83B43"/>
    <w:rsid w:val="00D87069"/>
    <w:rsid w:val="00D873B0"/>
    <w:rsid w:val="00D9290E"/>
    <w:rsid w:val="00D9530F"/>
    <w:rsid w:val="00DA02E4"/>
    <w:rsid w:val="00DA0608"/>
    <w:rsid w:val="00DA50EA"/>
    <w:rsid w:val="00DA6F55"/>
    <w:rsid w:val="00DB7EA5"/>
    <w:rsid w:val="00DB7EE5"/>
    <w:rsid w:val="00DC22F5"/>
    <w:rsid w:val="00DC33F6"/>
    <w:rsid w:val="00DC44D1"/>
    <w:rsid w:val="00DC5C3D"/>
    <w:rsid w:val="00DC5F73"/>
    <w:rsid w:val="00DC6B8B"/>
    <w:rsid w:val="00DD0F12"/>
    <w:rsid w:val="00DD1D5F"/>
    <w:rsid w:val="00DD33AD"/>
    <w:rsid w:val="00DD37D8"/>
    <w:rsid w:val="00DD5930"/>
    <w:rsid w:val="00DD764C"/>
    <w:rsid w:val="00DD7746"/>
    <w:rsid w:val="00DE085F"/>
    <w:rsid w:val="00DE1B8B"/>
    <w:rsid w:val="00DE5F0F"/>
    <w:rsid w:val="00DE6F6F"/>
    <w:rsid w:val="00DE7C10"/>
    <w:rsid w:val="00DF03A1"/>
    <w:rsid w:val="00DF5482"/>
    <w:rsid w:val="00DF655E"/>
    <w:rsid w:val="00DF726F"/>
    <w:rsid w:val="00E02876"/>
    <w:rsid w:val="00E04261"/>
    <w:rsid w:val="00E05013"/>
    <w:rsid w:val="00E052B1"/>
    <w:rsid w:val="00E0574E"/>
    <w:rsid w:val="00E07FE2"/>
    <w:rsid w:val="00E1051A"/>
    <w:rsid w:val="00E110B7"/>
    <w:rsid w:val="00E11742"/>
    <w:rsid w:val="00E140D6"/>
    <w:rsid w:val="00E150E2"/>
    <w:rsid w:val="00E15F41"/>
    <w:rsid w:val="00E21122"/>
    <w:rsid w:val="00E224DB"/>
    <w:rsid w:val="00E23A8D"/>
    <w:rsid w:val="00E25001"/>
    <w:rsid w:val="00E251E5"/>
    <w:rsid w:val="00E258EA"/>
    <w:rsid w:val="00E26C0E"/>
    <w:rsid w:val="00E317A7"/>
    <w:rsid w:val="00E33432"/>
    <w:rsid w:val="00E33CB3"/>
    <w:rsid w:val="00E36578"/>
    <w:rsid w:val="00E40321"/>
    <w:rsid w:val="00E40324"/>
    <w:rsid w:val="00E43082"/>
    <w:rsid w:val="00E437A2"/>
    <w:rsid w:val="00E43BA8"/>
    <w:rsid w:val="00E43D2F"/>
    <w:rsid w:val="00E45902"/>
    <w:rsid w:val="00E52E20"/>
    <w:rsid w:val="00E54F32"/>
    <w:rsid w:val="00E5518A"/>
    <w:rsid w:val="00E555F6"/>
    <w:rsid w:val="00E55B86"/>
    <w:rsid w:val="00E57599"/>
    <w:rsid w:val="00E608FF"/>
    <w:rsid w:val="00E6148F"/>
    <w:rsid w:val="00E617B8"/>
    <w:rsid w:val="00E6269A"/>
    <w:rsid w:val="00E65B0B"/>
    <w:rsid w:val="00E65BFA"/>
    <w:rsid w:val="00E67CB4"/>
    <w:rsid w:val="00E72D27"/>
    <w:rsid w:val="00E75857"/>
    <w:rsid w:val="00E814B7"/>
    <w:rsid w:val="00E81807"/>
    <w:rsid w:val="00E82829"/>
    <w:rsid w:val="00E83A84"/>
    <w:rsid w:val="00E8528C"/>
    <w:rsid w:val="00E86A80"/>
    <w:rsid w:val="00E8777F"/>
    <w:rsid w:val="00E878A3"/>
    <w:rsid w:val="00E9066B"/>
    <w:rsid w:val="00E909C2"/>
    <w:rsid w:val="00E9401D"/>
    <w:rsid w:val="00EA497E"/>
    <w:rsid w:val="00EB0899"/>
    <w:rsid w:val="00EB1187"/>
    <w:rsid w:val="00EB35DA"/>
    <w:rsid w:val="00EB3D63"/>
    <w:rsid w:val="00EB3FEF"/>
    <w:rsid w:val="00EB43E2"/>
    <w:rsid w:val="00EB48E8"/>
    <w:rsid w:val="00EB59DB"/>
    <w:rsid w:val="00EB5DBA"/>
    <w:rsid w:val="00EB641C"/>
    <w:rsid w:val="00EB6F9D"/>
    <w:rsid w:val="00EB7B40"/>
    <w:rsid w:val="00EC0BEA"/>
    <w:rsid w:val="00EC2BE7"/>
    <w:rsid w:val="00EC2D11"/>
    <w:rsid w:val="00EC6B12"/>
    <w:rsid w:val="00ED05EA"/>
    <w:rsid w:val="00ED267C"/>
    <w:rsid w:val="00ED42EE"/>
    <w:rsid w:val="00ED7159"/>
    <w:rsid w:val="00EE0D4E"/>
    <w:rsid w:val="00EE1BF6"/>
    <w:rsid w:val="00EE391B"/>
    <w:rsid w:val="00EE3BB7"/>
    <w:rsid w:val="00EE4FD7"/>
    <w:rsid w:val="00EE551D"/>
    <w:rsid w:val="00EE66E1"/>
    <w:rsid w:val="00EE7A0B"/>
    <w:rsid w:val="00EF2A02"/>
    <w:rsid w:val="00EF5527"/>
    <w:rsid w:val="00EF59C9"/>
    <w:rsid w:val="00EF5C75"/>
    <w:rsid w:val="00EF6628"/>
    <w:rsid w:val="00EF6D5C"/>
    <w:rsid w:val="00EF725C"/>
    <w:rsid w:val="00F01B83"/>
    <w:rsid w:val="00F04474"/>
    <w:rsid w:val="00F075C2"/>
    <w:rsid w:val="00F07723"/>
    <w:rsid w:val="00F11094"/>
    <w:rsid w:val="00F13873"/>
    <w:rsid w:val="00F14DE7"/>
    <w:rsid w:val="00F15227"/>
    <w:rsid w:val="00F2132A"/>
    <w:rsid w:val="00F2188F"/>
    <w:rsid w:val="00F24B1C"/>
    <w:rsid w:val="00F2740B"/>
    <w:rsid w:val="00F27CA7"/>
    <w:rsid w:val="00F31AE4"/>
    <w:rsid w:val="00F32343"/>
    <w:rsid w:val="00F349E5"/>
    <w:rsid w:val="00F36FBD"/>
    <w:rsid w:val="00F420F6"/>
    <w:rsid w:val="00F43E05"/>
    <w:rsid w:val="00F447C6"/>
    <w:rsid w:val="00F44A0C"/>
    <w:rsid w:val="00F45542"/>
    <w:rsid w:val="00F45E9C"/>
    <w:rsid w:val="00F4653E"/>
    <w:rsid w:val="00F51BAC"/>
    <w:rsid w:val="00F52215"/>
    <w:rsid w:val="00F540C3"/>
    <w:rsid w:val="00F56DA3"/>
    <w:rsid w:val="00F56E2F"/>
    <w:rsid w:val="00F60FE2"/>
    <w:rsid w:val="00F62E6C"/>
    <w:rsid w:val="00F64F2E"/>
    <w:rsid w:val="00F6578E"/>
    <w:rsid w:val="00F670FE"/>
    <w:rsid w:val="00F70E85"/>
    <w:rsid w:val="00F7500D"/>
    <w:rsid w:val="00F7767B"/>
    <w:rsid w:val="00F80CA2"/>
    <w:rsid w:val="00F81283"/>
    <w:rsid w:val="00F815EA"/>
    <w:rsid w:val="00F840D3"/>
    <w:rsid w:val="00F85FFE"/>
    <w:rsid w:val="00F86B3A"/>
    <w:rsid w:val="00F87530"/>
    <w:rsid w:val="00F90AA2"/>
    <w:rsid w:val="00F9102A"/>
    <w:rsid w:val="00FA05C7"/>
    <w:rsid w:val="00FA062E"/>
    <w:rsid w:val="00FA30A5"/>
    <w:rsid w:val="00FA634A"/>
    <w:rsid w:val="00FA7528"/>
    <w:rsid w:val="00FB0F4D"/>
    <w:rsid w:val="00FB109D"/>
    <w:rsid w:val="00FB2F7D"/>
    <w:rsid w:val="00FB30EC"/>
    <w:rsid w:val="00FB3893"/>
    <w:rsid w:val="00FB615E"/>
    <w:rsid w:val="00FB6CC9"/>
    <w:rsid w:val="00FB7790"/>
    <w:rsid w:val="00FC5835"/>
    <w:rsid w:val="00FC6C54"/>
    <w:rsid w:val="00FC733D"/>
    <w:rsid w:val="00FC76F0"/>
    <w:rsid w:val="00FD09A8"/>
    <w:rsid w:val="00FD1FB4"/>
    <w:rsid w:val="00FD2ED2"/>
    <w:rsid w:val="00FD5D82"/>
    <w:rsid w:val="00FD7FE8"/>
    <w:rsid w:val="00FE3D2E"/>
    <w:rsid w:val="00FE4D1F"/>
    <w:rsid w:val="00FE6F4F"/>
    <w:rsid w:val="00FE7401"/>
    <w:rsid w:val="00FF011B"/>
    <w:rsid w:val="00FF1A1D"/>
    <w:rsid w:val="00FF2759"/>
    <w:rsid w:val="00FF6997"/>
    <w:rsid w:val="00FF704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UnresolvedMention">
    <w:name w:val="Unresolved Mention"/>
    <w:basedOn w:val="DefaultParagraphFont"/>
    <w:uiPriority w:val="99"/>
    <w:semiHidden/>
    <w:unhideWhenUsed/>
    <w:rsid w:val="00C56B0C"/>
    <w:rPr>
      <w:color w:val="605E5C"/>
      <w:shd w:val="clear" w:color="auto" w:fill="E1DFDD"/>
    </w:rPr>
  </w:style>
  <w:style w:type="character" w:styleId="FollowedHyperlink">
    <w:name w:val="FollowedHyperlink"/>
    <w:basedOn w:val="DefaultParagraphFont"/>
    <w:uiPriority w:val="99"/>
    <w:semiHidden/>
    <w:unhideWhenUsed/>
    <w:rsid w:val="00C56B0C"/>
    <w:rPr>
      <w:color w:val="800080" w:themeColor="followedHyperlink"/>
      <w:u w:val="single"/>
    </w:rPr>
  </w:style>
  <w:style w:type="character" w:styleId="CommentReference">
    <w:name w:val="annotation reference"/>
    <w:basedOn w:val="DefaultParagraphFont"/>
    <w:uiPriority w:val="99"/>
    <w:semiHidden/>
    <w:unhideWhenUsed/>
    <w:rsid w:val="00674D67"/>
    <w:rPr>
      <w:sz w:val="16"/>
      <w:szCs w:val="16"/>
    </w:rPr>
  </w:style>
  <w:style w:type="paragraph" w:styleId="CommentText">
    <w:name w:val="annotation text"/>
    <w:basedOn w:val="Normal"/>
    <w:link w:val="CommentTextChar"/>
    <w:uiPriority w:val="99"/>
    <w:unhideWhenUsed/>
    <w:rsid w:val="00674D67"/>
    <w:rPr>
      <w:sz w:val="20"/>
      <w:szCs w:val="18"/>
    </w:rPr>
  </w:style>
  <w:style w:type="character" w:customStyle="1" w:styleId="CommentTextChar">
    <w:name w:val="Comment Text Char"/>
    <w:basedOn w:val="DefaultParagraphFont"/>
    <w:link w:val="CommentText"/>
    <w:uiPriority w:val="99"/>
    <w:rsid w:val="00674D67"/>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674D67"/>
    <w:rPr>
      <w:b/>
      <w:bCs/>
    </w:rPr>
  </w:style>
  <w:style w:type="character" w:customStyle="1" w:styleId="CommentSubjectChar">
    <w:name w:val="Comment Subject Char"/>
    <w:basedOn w:val="CommentTextChar"/>
    <w:link w:val="CommentSubject"/>
    <w:uiPriority w:val="99"/>
    <w:semiHidden/>
    <w:rsid w:val="00674D67"/>
    <w:rPr>
      <w:rFonts w:eastAsia="SimSun" w:cs="Mangal"/>
      <w:b/>
      <w:bCs/>
      <w:kern w:val="2"/>
      <w:sz w:val="20"/>
      <w:szCs w:val="18"/>
      <w:lang w:eastAsia="hi-IN" w:bidi="hi-IN"/>
    </w:rPr>
  </w:style>
  <w:style w:type="paragraph" w:styleId="ListBullet">
    <w:name w:val="List Bullet"/>
    <w:basedOn w:val="Normal"/>
    <w:uiPriority w:val="99"/>
    <w:unhideWhenUsed/>
    <w:rsid w:val="00935E92"/>
    <w:pPr>
      <w:widowControl/>
      <w:numPr>
        <w:numId w:val="12"/>
      </w:numPr>
      <w:suppressAutoHyphens w:val="0"/>
      <w:spacing w:after="200" w:line="276" w:lineRule="auto"/>
      <w:contextualSpacing/>
    </w:pPr>
    <w:rPr>
      <w:rFonts w:eastAsiaTheme="minorHAnsi" w:cstheme="minorBidi"/>
      <w:kern w:val="0"/>
      <w:szCs w:val="22"/>
      <w:lang w:eastAsia="en-US" w:bidi="ar-SA"/>
    </w:rPr>
  </w:style>
  <w:style w:type="paragraph" w:styleId="Revision">
    <w:name w:val="Revision"/>
    <w:hidden/>
    <w:uiPriority w:val="99"/>
    <w:semiHidden/>
    <w:rsid w:val="00B01E2D"/>
    <w:pPr>
      <w:spacing w:after="0" w:line="240" w:lineRule="auto"/>
    </w:pPr>
    <w:rPr>
      <w:rFonts w:eastAsia="SimSun" w:cs="Mangal"/>
      <w:kern w:val="2"/>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389">
      <w:bodyDiv w:val="1"/>
      <w:marLeft w:val="0"/>
      <w:marRight w:val="0"/>
      <w:marTop w:val="0"/>
      <w:marBottom w:val="0"/>
      <w:divBdr>
        <w:top w:val="none" w:sz="0" w:space="0" w:color="auto"/>
        <w:left w:val="none" w:sz="0" w:space="0" w:color="auto"/>
        <w:bottom w:val="none" w:sz="0" w:space="0" w:color="auto"/>
        <w:right w:val="none" w:sz="0" w:space="0" w:color="auto"/>
      </w:divBdr>
    </w:div>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594361268">
      <w:bodyDiv w:val="1"/>
      <w:marLeft w:val="0"/>
      <w:marRight w:val="0"/>
      <w:marTop w:val="0"/>
      <w:marBottom w:val="0"/>
      <w:divBdr>
        <w:top w:val="none" w:sz="0" w:space="0" w:color="auto"/>
        <w:left w:val="none" w:sz="0" w:space="0" w:color="auto"/>
        <w:bottom w:val="none" w:sz="0" w:space="0" w:color="auto"/>
        <w:right w:val="none" w:sz="0" w:space="0" w:color="auto"/>
      </w:divBdr>
    </w:div>
    <w:div w:id="967857109">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459839227">
      <w:bodyDiv w:val="1"/>
      <w:marLeft w:val="0"/>
      <w:marRight w:val="0"/>
      <w:marTop w:val="0"/>
      <w:marBottom w:val="0"/>
      <w:divBdr>
        <w:top w:val="none" w:sz="0" w:space="0" w:color="auto"/>
        <w:left w:val="none" w:sz="0" w:space="0" w:color="auto"/>
        <w:bottom w:val="none" w:sz="0" w:space="0" w:color="auto"/>
        <w:right w:val="none" w:sz="0" w:space="0" w:color="auto"/>
      </w:divBdr>
    </w:div>
    <w:div w:id="1600138419">
      <w:bodyDiv w:val="1"/>
      <w:marLeft w:val="0"/>
      <w:marRight w:val="0"/>
      <w:marTop w:val="0"/>
      <w:marBottom w:val="0"/>
      <w:divBdr>
        <w:top w:val="none" w:sz="0" w:space="0" w:color="auto"/>
        <w:left w:val="none" w:sz="0" w:space="0" w:color="auto"/>
        <w:bottom w:val="none" w:sz="0" w:space="0" w:color="auto"/>
        <w:right w:val="none" w:sz="0" w:space="0" w:color="auto"/>
      </w:divBdr>
    </w:div>
    <w:div w:id="1679576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3b5d38f-48c9-4839-89a7-ca07409d90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gov.lv/downloadlawfile/5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28F27-E01D-4E68-BA43-B062585D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9773</Words>
  <Characters>5572</Characters>
  <Application>Microsoft Office Word</Application>
  <DocSecurity>0</DocSecurity>
  <Lines>46</Lines>
  <Paragraphs>30</Paragraphs>
  <ScaleCrop>false</ScaleCrop>
  <Manager/>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2026-02-15T19:15:00Z</dcterms:created>
  <dcterms:modified xsi:type="dcterms:W3CDTF">2026-02-16T06:50:00Z</dcterms:modified>
</cp:coreProperties>
</file>