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04B6" w14:textId="53F5F49A" w:rsidR="002B24FD" w:rsidRDefault="002B24FD" w:rsidP="002B24FD">
      <w:pPr>
        <w:spacing w:line="276" w:lineRule="auto"/>
        <w:rPr>
          <w:b/>
          <w:bCs/>
        </w:rPr>
      </w:pPr>
      <w:r>
        <w:rPr>
          <w:b/>
          <w:bCs/>
        </w:rPr>
        <w:t>Intelektuālā īpašuma tiesību aizsardzība muitas iestādē</w:t>
      </w:r>
    </w:p>
    <w:p w14:paraId="4493C09F" w14:textId="77777777" w:rsidR="002B24FD" w:rsidRDefault="002B24FD" w:rsidP="002B24FD">
      <w:pPr>
        <w:spacing w:line="276" w:lineRule="auto"/>
        <w:jc w:val="both"/>
        <w:rPr>
          <w:lang w:eastAsia="lv-LV"/>
          <w14:ligatures w14:val="standardContextual"/>
        </w:rPr>
      </w:pPr>
      <w:r>
        <w:rPr>
          <w14:ligatures w14:val="standardContextual"/>
        </w:rPr>
        <w:t>Eiropas Parlamenta un Padomes 2013.gada 12.jūnija Regula (ES) Nr. 608/2013 par muitas darbu intelektuālā īpašuma tiesību īstenošanā un ar ko atceļ Padomes Regulu (EK)Nr. 1383/2003</w:t>
      </w:r>
      <w:r w:rsidRPr="002B24FD">
        <w:rPr>
          <w14:ligatures w14:val="standardContextual"/>
        </w:rPr>
        <w:t>,</w:t>
      </w:r>
      <w:r>
        <w:rPr>
          <w14:ligatures w14:val="standardContextual"/>
        </w:rPr>
        <w:t xml:space="preserve"> ļauj preces konfiscēt un iznīcināt vienīgi uz aizdomu pamata tikai tādā gadījumā, ja abas iesaistītās puses (lēmuma saņēmējs un preču deklarētājs vai valdītājs) ir par to vienisprātis. Ja no preču deklarētāja un valdītāja nav saņemta piekrišana preču konfiskācijai un iznīcināšanai un to nevar pieņemt arī no klusēšanas, tad minētā regula skaidri izslēdz iespēju muitas iestādei preces iznīcināt tikai uz aizdomu pamata par intelektuālā īpašuma tiesību pārkāpumu. </w:t>
      </w:r>
    </w:p>
    <w:p w14:paraId="73517D42" w14:textId="41C152BC" w:rsidR="002B24FD" w:rsidRPr="002B24FD" w:rsidRDefault="002B24FD" w:rsidP="002B24FD">
      <w:pPr>
        <w:spacing w:line="276" w:lineRule="auto"/>
        <w:jc w:val="both"/>
        <w:rPr>
          <w14:ligatures w14:val="standardContextual"/>
        </w:rPr>
      </w:pPr>
      <w:r w:rsidRPr="002B24FD">
        <w:rPr>
          <w14:ligatures w14:val="standardContextual"/>
        </w:rPr>
        <w:t xml:space="preserve">Gadījumā, ja abas iesaistītās puses nav vienisprātis, preču tālākais liktenis ir atkarīgs no tā, kāds rezultāts ir tiesvedībai, kas uzsākta nolūkā noteikt, vai konkrētajā gadījumā ir pārkāptas intelektuālā īpašuma tiesības. Ar „tiesvedību” Regulas (ES) Nr. 608/2013 23.panta izpratnē var tikt saprasta ne tikai prasības celšana civilprocesuālā kārtībā, bet arī administratīvais vai administratīvā pārkāpuma process pašā muitas dienestā. </w:t>
      </w:r>
    </w:p>
    <w:p w14:paraId="5773E800" w14:textId="5C13FB28" w:rsidR="001A1AF8" w:rsidRDefault="002B24FD" w:rsidP="002B24FD">
      <w:pPr>
        <w:spacing w:line="276" w:lineRule="auto"/>
        <w:jc w:val="both"/>
        <w:rPr>
          <w14:ligatures w14:val="standardContextual"/>
        </w:rPr>
      </w:pPr>
      <w:r w:rsidRPr="002B24FD">
        <w:rPr>
          <w14:ligatures w14:val="standardContextual"/>
        </w:rPr>
        <w:t>Ja ir uzsākts process nolūkā noskaidrot, vai patiešām ir noticis intelektuālā īpašuma tiesību pārkāpums, muitas iestādei un vēlāk</w:t>
      </w:r>
      <w:r>
        <w:rPr>
          <w14:ligatures w14:val="standardContextual"/>
        </w:rPr>
        <w:t xml:space="preserve"> arī administratīvajai tiesai ir objektīvi jānoskaidro fakti un patstāvīgi jāizdara par to secinājumi, ievērojot, ka preču konfiskācija un iznīcināšana tieši aizskar īpašuma tiesības, un tas ir pieļaujams tikai uz pienācīgi konstatētu faktu pamata un pamatojot to ar tiesību normu, kas pieļauj šādu īpašuma tiesību ierobežojumu. Ja abas iesaistītās puses muitas iestādei sniedz pretējus viedokļus par to, vai preces ir tādas, kas pārkāpj intelektuālā īpašuma tiesības, tad šādos apstākļos vienas puses paziņojums, viedoklis, pierādījumi vai paskaidrojumi nav uzskatāmi par pietiekamu un izsmeļošu pamatu galīgam secinājumam par intelektuālā īpašuma tiesību pārkāpumu. </w:t>
      </w:r>
    </w:p>
    <w:p w14:paraId="77EBD338" w14:textId="77777777" w:rsidR="002B24FD" w:rsidRPr="002B24FD" w:rsidRDefault="002B24FD" w:rsidP="002B24FD">
      <w:pPr>
        <w:spacing w:line="276" w:lineRule="auto"/>
        <w:jc w:val="both"/>
        <w:rPr>
          <w14:ligatures w14:val="standardContextual"/>
        </w:rPr>
      </w:pPr>
    </w:p>
    <w:p w14:paraId="1498340D" w14:textId="56CADF31" w:rsidR="001A1AF8" w:rsidRPr="001B099E" w:rsidRDefault="001A1AF8" w:rsidP="002B24FD">
      <w:pPr>
        <w:spacing w:line="276" w:lineRule="auto"/>
        <w:jc w:val="center"/>
        <w:rPr>
          <w:rFonts w:asciiTheme="majorBidi" w:hAnsiTheme="majorBidi" w:cstheme="majorBidi"/>
          <w:b/>
        </w:rPr>
      </w:pPr>
      <w:r w:rsidRPr="001B099E">
        <w:rPr>
          <w:rFonts w:asciiTheme="majorBidi" w:hAnsiTheme="majorBidi" w:cstheme="majorBidi"/>
          <w:b/>
        </w:rPr>
        <w:t>Latvijas Republikas Senāt</w:t>
      </w:r>
      <w:r w:rsidR="002B24FD">
        <w:rPr>
          <w:rFonts w:asciiTheme="majorBidi" w:hAnsiTheme="majorBidi" w:cstheme="majorBidi"/>
          <w:b/>
        </w:rPr>
        <w:t>a</w:t>
      </w:r>
      <w:r w:rsidR="002B24FD">
        <w:rPr>
          <w:rFonts w:asciiTheme="majorBidi" w:hAnsiTheme="majorBidi" w:cstheme="majorBidi"/>
          <w:b/>
        </w:rPr>
        <w:br/>
        <w:t>Administratīvo lietu departamenta</w:t>
      </w:r>
      <w:r w:rsidR="002B24FD">
        <w:rPr>
          <w:rFonts w:asciiTheme="majorBidi" w:hAnsiTheme="majorBidi" w:cstheme="majorBidi"/>
          <w:b/>
        </w:rPr>
        <w:br/>
        <w:t>2026.gada 24.februāra</w:t>
      </w:r>
    </w:p>
    <w:p w14:paraId="2E11875A" w14:textId="77777777" w:rsidR="001A1AF8" w:rsidRDefault="001A1AF8" w:rsidP="002B24FD">
      <w:pPr>
        <w:spacing w:line="276" w:lineRule="auto"/>
        <w:jc w:val="center"/>
        <w:rPr>
          <w:rFonts w:asciiTheme="majorBidi" w:hAnsiTheme="majorBidi" w:cstheme="majorBidi"/>
          <w:b/>
        </w:rPr>
      </w:pPr>
      <w:r w:rsidRPr="001B099E">
        <w:rPr>
          <w:rFonts w:asciiTheme="majorBidi" w:hAnsiTheme="majorBidi" w:cstheme="majorBidi"/>
          <w:b/>
        </w:rPr>
        <w:t>SPRIEDUMS</w:t>
      </w:r>
    </w:p>
    <w:p w14:paraId="0A9FD17A" w14:textId="0CDD6D0A" w:rsidR="002B24FD" w:rsidRPr="002B24FD" w:rsidRDefault="002B24FD" w:rsidP="002B24FD">
      <w:pPr>
        <w:spacing w:line="276" w:lineRule="auto"/>
        <w:jc w:val="center"/>
        <w:rPr>
          <w:rFonts w:asciiTheme="majorBidi" w:eastAsiaTheme="minorEastAsia" w:hAnsiTheme="majorBidi" w:cstheme="majorBidi"/>
          <w:b/>
          <w:bCs/>
          <w:lang w:eastAsia="en-US"/>
        </w:rPr>
      </w:pPr>
      <w:r w:rsidRPr="002B24FD">
        <w:rPr>
          <w:rFonts w:asciiTheme="majorBidi" w:eastAsiaTheme="minorEastAsia" w:hAnsiTheme="majorBidi" w:cstheme="majorBidi"/>
          <w:b/>
          <w:bCs/>
          <w:lang w:eastAsia="en-US"/>
        </w:rPr>
        <w:t>Liet</w:t>
      </w:r>
      <w:r w:rsidRPr="002B24FD">
        <w:rPr>
          <w:rFonts w:asciiTheme="majorBidi" w:eastAsiaTheme="minorEastAsia" w:hAnsiTheme="majorBidi" w:cstheme="majorBidi"/>
          <w:b/>
          <w:bCs/>
          <w:lang w:eastAsia="en-US"/>
        </w:rPr>
        <w:t>a</w:t>
      </w:r>
      <w:r w:rsidRPr="002B24FD">
        <w:rPr>
          <w:rFonts w:asciiTheme="majorBidi" w:eastAsiaTheme="minorEastAsia" w:hAnsiTheme="majorBidi" w:cstheme="majorBidi"/>
          <w:b/>
          <w:bCs/>
          <w:lang w:eastAsia="en-US"/>
        </w:rPr>
        <w:t xml:space="preserve"> Nr.</w:t>
      </w:r>
      <w:r w:rsidRPr="002B24FD">
        <w:rPr>
          <w:rFonts w:asciiTheme="majorBidi" w:hAnsiTheme="majorBidi" w:cstheme="majorBidi"/>
          <w:b/>
          <w:bCs/>
        </w:rPr>
        <w:t> A420256122</w:t>
      </w:r>
      <w:r w:rsidRPr="002B24FD">
        <w:rPr>
          <w:rFonts w:asciiTheme="majorBidi" w:eastAsiaTheme="minorEastAsia" w:hAnsiTheme="majorBidi" w:cstheme="majorBidi"/>
          <w:b/>
          <w:bCs/>
          <w:lang w:eastAsia="en-US"/>
        </w:rPr>
        <w:t>, SKA-73/2026</w:t>
      </w:r>
    </w:p>
    <w:p w14:paraId="7030A9C1" w14:textId="346FA1F7" w:rsidR="002B24FD" w:rsidRPr="002B24FD" w:rsidRDefault="002B24FD" w:rsidP="002B24FD">
      <w:pPr>
        <w:spacing w:line="276" w:lineRule="auto"/>
        <w:jc w:val="center"/>
        <w:rPr>
          <w:rFonts w:asciiTheme="majorBidi" w:hAnsiTheme="majorBidi" w:cstheme="majorBidi"/>
          <w:b/>
        </w:rPr>
      </w:pPr>
      <w:hyperlink r:id="rId8" w:history="1">
        <w:r w:rsidRPr="002B24FD">
          <w:rPr>
            <w:rStyle w:val="Hyperlink"/>
          </w:rPr>
          <w:t>ECLI:LV:AT:2026:0224.A42025612</w:t>
        </w:r>
        <w:r w:rsidRPr="002B24FD">
          <w:rPr>
            <w:rStyle w:val="Hyperlink"/>
          </w:rPr>
          <w:t>2.12.S</w:t>
        </w:r>
      </w:hyperlink>
    </w:p>
    <w:p w14:paraId="313AFE13" w14:textId="77777777" w:rsidR="001A1AF8" w:rsidRPr="001B099E" w:rsidRDefault="001A1AF8" w:rsidP="002B24FD">
      <w:pPr>
        <w:spacing w:line="276" w:lineRule="auto"/>
        <w:rPr>
          <w:rFonts w:asciiTheme="majorBidi" w:hAnsiTheme="majorBidi" w:cstheme="majorBidi"/>
        </w:rPr>
      </w:pPr>
    </w:p>
    <w:p w14:paraId="3F31DEF7" w14:textId="46443E20" w:rsidR="001A1AF8" w:rsidRPr="001B099E" w:rsidRDefault="001A1AF8" w:rsidP="002B24FD">
      <w:pPr>
        <w:spacing w:line="276" w:lineRule="auto"/>
        <w:ind w:firstLine="720"/>
        <w:jc w:val="both"/>
        <w:rPr>
          <w:rFonts w:asciiTheme="majorBidi" w:hAnsiTheme="majorBidi" w:cstheme="majorBidi"/>
        </w:rPr>
      </w:pPr>
      <w:r w:rsidRPr="001B099E">
        <w:rPr>
          <w:rFonts w:asciiTheme="majorBidi" w:hAnsiTheme="majorBidi" w:cstheme="majorBidi"/>
        </w:rPr>
        <w:t xml:space="preserve">Senāts šādā sastāvā: senatore referente </w:t>
      </w:r>
      <w:r w:rsidR="00DC3B02">
        <w:rPr>
          <w:rFonts w:asciiTheme="majorBidi" w:hAnsiTheme="majorBidi" w:cstheme="majorBidi"/>
        </w:rPr>
        <w:t>Rudīte Vīduša</w:t>
      </w:r>
      <w:r w:rsidRPr="001B099E">
        <w:rPr>
          <w:rFonts w:asciiTheme="majorBidi" w:hAnsiTheme="majorBidi" w:cstheme="majorBidi"/>
        </w:rPr>
        <w:t>, senator</w:t>
      </w:r>
      <w:r w:rsidR="00DC3B02">
        <w:rPr>
          <w:rFonts w:asciiTheme="majorBidi" w:hAnsiTheme="majorBidi" w:cstheme="majorBidi"/>
        </w:rPr>
        <w:t>i</w:t>
      </w:r>
      <w:r w:rsidRPr="001B099E">
        <w:rPr>
          <w:rFonts w:asciiTheme="majorBidi" w:hAnsiTheme="majorBidi" w:cstheme="majorBidi"/>
        </w:rPr>
        <w:t xml:space="preserve"> </w:t>
      </w:r>
      <w:r w:rsidR="00C359D5">
        <w:rPr>
          <w:rFonts w:asciiTheme="majorBidi" w:hAnsiTheme="majorBidi" w:cstheme="majorBidi"/>
        </w:rPr>
        <w:t>Laura Konošonoka</w:t>
      </w:r>
      <w:r w:rsidR="00DC3B02">
        <w:rPr>
          <w:rFonts w:asciiTheme="majorBidi" w:hAnsiTheme="majorBidi" w:cstheme="majorBidi"/>
        </w:rPr>
        <w:t xml:space="preserve"> un </w:t>
      </w:r>
      <w:r w:rsidR="00C359D5">
        <w:rPr>
          <w:rFonts w:asciiTheme="majorBidi" w:hAnsiTheme="majorBidi" w:cstheme="majorBidi"/>
        </w:rPr>
        <w:t>Jānis Pleps</w:t>
      </w:r>
    </w:p>
    <w:p w14:paraId="77438F2E" w14:textId="77777777" w:rsidR="001A1AF8" w:rsidRPr="001B099E" w:rsidRDefault="001A1AF8" w:rsidP="002B24FD">
      <w:pPr>
        <w:spacing w:line="276" w:lineRule="auto"/>
        <w:ind w:firstLine="720"/>
        <w:jc w:val="both"/>
        <w:rPr>
          <w:rFonts w:asciiTheme="majorBidi" w:hAnsiTheme="majorBidi" w:cstheme="majorBidi"/>
        </w:rPr>
      </w:pPr>
    </w:p>
    <w:p w14:paraId="7942C629" w14:textId="72F2EF9E" w:rsidR="00DC3B02" w:rsidRDefault="001A1AF8" w:rsidP="002B24FD">
      <w:pPr>
        <w:spacing w:line="276" w:lineRule="auto"/>
        <w:ind w:firstLine="720"/>
        <w:jc w:val="both"/>
        <w:rPr>
          <w:rFonts w:asciiTheme="majorBidi" w:hAnsiTheme="majorBidi" w:cstheme="majorBidi"/>
        </w:rPr>
      </w:pPr>
      <w:r w:rsidRPr="001B099E">
        <w:rPr>
          <w:rFonts w:asciiTheme="majorBidi" w:hAnsiTheme="majorBidi" w:cstheme="majorBidi"/>
        </w:rPr>
        <w:t>rakstveida procesā izskatīja administratīvo lietu,</w:t>
      </w:r>
      <w:r w:rsidR="00DC3B02">
        <w:rPr>
          <w:rFonts w:asciiTheme="majorBidi" w:hAnsiTheme="majorBidi" w:cstheme="majorBidi"/>
        </w:rPr>
        <w:t xml:space="preserve"> </w:t>
      </w:r>
      <w:r w:rsidR="00DC3B02" w:rsidRPr="00DC3B02">
        <w:rPr>
          <w:rFonts w:asciiTheme="majorBidi" w:hAnsiTheme="majorBidi" w:cstheme="majorBidi"/>
        </w:rPr>
        <w:t xml:space="preserve">kas ierosināta, pamatojoties uz </w:t>
      </w:r>
      <w:r w:rsidR="00C359D5">
        <w:rPr>
          <w:rFonts w:asciiTheme="majorBidi" w:hAnsiTheme="majorBidi" w:cstheme="majorBidi"/>
        </w:rPr>
        <w:t xml:space="preserve">ārvalsts uzņēmuma </w:t>
      </w:r>
      <w:r w:rsidR="00C359D5" w:rsidRPr="0015154F">
        <w:rPr>
          <w:rFonts w:asciiTheme="majorBidi" w:hAnsiTheme="majorBidi" w:cstheme="majorBidi"/>
          <w:i/>
          <w:iCs/>
        </w:rPr>
        <w:t>OOO „TK</w:t>
      </w:r>
      <w:r w:rsidR="0015154F" w:rsidRPr="0015154F">
        <w:rPr>
          <w:rFonts w:asciiTheme="majorBidi" w:hAnsiTheme="majorBidi" w:cstheme="majorBidi"/>
          <w:i/>
          <w:iCs/>
        </w:rPr>
        <w:t> </w:t>
      </w:r>
      <w:r w:rsidR="00C359D5" w:rsidRPr="0015154F">
        <w:rPr>
          <w:rFonts w:asciiTheme="majorBidi" w:hAnsiTheme="majorBidi" w:cstheme="majorBidi"/>
          <w:i/>
          <w:iCs/>
        </w:rPr>
        <w:t>Delekat”</w:t>
      </w:r>
      <w:r w:rsidR="00C359D5">
        <w:rPr>
          <w:rFonts w:asciiTheme="majorBidi" w:hAnsiTheme="majorBidi" w:cstheme="majorBidi"/>
        </w:rPr>
        <w:t xml:space="preserve"> </w:t>
      </w:r>
      <w:r w:rsidR="00DC3B02" w:rsidRPr="00DC3B02">
        <w:rPr>
          <w:rFonts w:asciiTheme="majorBidi" w:hAnsiTheme="majorBidi" w:cstheme="majorBidi"/>
        </w:rPr>
        <w:t xml:space="preserve">pieteikumu par </w:t>
      </w:r>
      <w:r w:rsidR="00C359D5" w:rsidRPr="00C359D5">
        <w:rPr>
          <w:rFonts w:asciiTheme="majorBidi" w:hAnsiTheme="majorBidi" w:cstheme="majorBidi"/>
        </w:rPr>
        <w:t>Valsts ieņēmumu dienesta</w:t>
      </w:r>
      <w:r w:rsidR="00C359D5">
        <w:rPr>
          <w:rFonts w:asciiTheme="majorBidi" w:hAnsiTheme="majorBidi" w:cstheme="majorBidi"/>
        </w:rPr>
        <w:t xml:space="preserve"> </w:t>
      </w:r>
      <w:r w:rsidR="00C359D5" w:rsidRPr="00C359D5">
        <w:rPr>
          <w:rFonts w:asciiTheme="majorBidi" w:hAnsiTheme="majorBidi" w:cstheme="majorBidi"/>
        </w:rPr>
        <w:t>2022.gada 28.jūlija lēmuma Nr.</w:t>
      </w:r>
      <w:r w:rsidR="00C359D5">
        <w:rPr>
          <w:rFonts w:asciiTheme="majorBidi" w:hAnsiTheme="majorBidi" w:cstheme="majorBidi"/>
        </w:rPr>
        <w:t> </w:t>
      </w:r>
      <w:r w:rsidR="00C359D5" w:rsidRPr="00C359D5">
        <w:rPr>
          <w:rFonts w:asciiTheme="majorBidi" w:hAnsiTheme="majorBidi" w:cstheme="majorBidi"/>
        </w:rPr>
        <w:t>30.1/22.11/3867 atcelšanu</w:t>
      </w:r>
      <w:r w:rsidR="00DC3B02" w:rsidRPr="00DC3B02">
        <w:rPr>
          <w:rFonts w:asciiTheme="majorBidi" w:hAnsiTheme="majorBidi" w:cstheme="majorBidi"/>
        </w:rPr>
        <w:t xml:space="preserve">, sakarā ar </w:t>
      </w:r>
      <w:r w:rsidR="00C359D5" w:rsidRPr="0015154F">
        <w:rPr>
          <w:rFonts w:asciiTheme="majorBidi" w:hAnsiTheme="majorBidi" w:cstheme="majorBidi"/>
          <w:i/>
          <w:iCs/>
        </w:rPr>
        <w:t>OOO „TK Delekat”</w:t>
      </w:r>
      <w:r w:rsidR="00DC3B02" w:rsidRPr="00DC3B02">
        <w:rPr>
          <w:rFonts w:asciiTheme="majorBidi" w:hAnsiTheme="majorBidi" w:cstheme="majorBidi"/>
        </w:rPr>
        <w:t xml:space="preserve"> kasācijas sūdzību par Administratīvās apgabaltiesas 202</w:t>
      </w:r>
      <w:r w:rsidR="00C359D5">
        <w:rPr>
          <w:rFonts w:asciiTheme="majorBidi" w:hAnsiTheme="majorBidi" w:cstheme="majorBidi"/>
        </w:rPr>
        <w:t>4</w:t>
      </w:r>
      <w:r w:rsidR="00DC3B02" w:rsidRPr="00DC3B02">
        <w:rPr>
          <w:rFonts w:asciiTheme="majorBidi" w:hAnsiTheme="majorBidi" w:cstheme="majorBidi"/>
        </w:rPr>
        <w:t xml:space="preserve">.gada </w:t>
      </w:r>
      <w:r w:rsidR="00C359D5">
        <w:rPr>
          <w:rFonts w:asciiTheme="majorBidi" w:hAnsiTheme="majorBidi" w:cstheme="majorBidi"/>
        </w:rPr>
        <w:t>29.aprīļa</w:t>
      </w:r>
      <w:r w:rsidR="00DC3B02" w:rsidRPr="00DC3B02">
        <w:rPr>
          <w:rFonts w:asciiTheme="majorBidi" w:hAnsiTheme="majorBidi" w:cstheme="majorBidi"/>
        </w:rPr>
        <w:t xml:space="preserve"> spriedumu</w:t>
      </w:r>
      <w:r w:rsidR="00DC3B02">
        <w:rPr>
          <w:rFonts w:asciiTheme="majorBidi" w:hAnsiTheme="majorBidi" w:cstheme="majorBidi"/>
        </w:rPr>
        <w:t>.</w:t>
      </w:r>
    </w:p>
    <w:p w14:paraId="1A89C1A3" w14:textId="77777777" w:rsidR="001A1AF8" w:rsidRPr="001B099E" w:rsidRDefault="001A1AF8" w:rsidP="002B24FD">
      <w:pPr>
        <w:spacing w:line="276" w:lineRule="auto"/>
        <w:jc w:val="both"/>
        <w:rPr>
          <w:rFonts w:asciiTheme="majorBidi" w:hAnsiTheme="majorBidi" w:cstheme="majorBidi"/>
        </w:rPr>
      </w:pPr>
    </w:p>
    <w:p w14:paraId="31D64CD4" w14:textId="77777777" w:rsidR="001A1AF8" w:rsidRPr="001B099E" w:rsidRDefault="001A1AF8" w:rsidP="002B24FD">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054E26DA" w14:textId="77777777" w:rsidR="001A1AF8" w:rsidRPr="001B099E" w:rsidRDefault="001A1AF8" w:rsidP="002B24FD">
      <w:pPr>
        <w:spacing w:line="276" w:lineRule="auto"/>
        <w:ind w:firstLine="720"/>
        <w:jc w:val="both"/>
        <w:rPr>
          <w:rFonts w:asciiTheme="majorBidi" w:hAnsiTheme="majorBidi" w:cstheme="majorBidi"/>
        </w:rPr>
      </w:pPr>
    </w:p>
    <w:p w14:paraId="54EFFE7B" w14:textId="663F9D8D" w:rsidR="002729DB" w:rsidRPr="002729DB" w:rsidRDefault="002729DB" w:rsidP="002B24FD">
      <w:pPr>
        <w:spacing w:line="276" w:lineRule="auto"/>
        <w:ind w:firstLine="720"/>
        <w:jc w:val="both"/>
        <w:rPr>
          <w:rFonts w:asciiTheme="majorBidi" w:hAnsiTheme="majorBidi" w:cstheme="majorBidi"/>
          <w:i/>
          <w:iCs/>
          <w:lang w:eastAsia="lv-LV"/>
        </w:rPr>
      </w:pPr>
      <w:r w:rsidRPr="002729DB">
        <w:rPr>
          <w:rFonts w:asciiTheme="majorBidi" w:hAnsiTheme="majorBidi" w:cstheme="majorBidi"/>
          <w:i/>
          <w:iCs/>
          <w:lang w:eastAsia="lv-LV"/>
        </w:rPr>
        <w:t>Lietas apstākļi</w:t>
      </w:r>
    </w:p>
    <w:p w14:paraId="29698425" w14:textId="3111FFC2" w:rsidR="002729DB" w:rsidRPr="002729DB" w:rsidRDefault="001A1AF8" w:rsidP="002B24FD">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[1]</w:t>
      </w:r>
      <w:r w:rsidR="00E43F31">
        <w:rPr>
          <w:rFonts w:asciiTheme="majorBidi" w:hAnsiTheme="majorBidi" w:cstheme="majorBidi"/>
          <w:lang w:eastAsia="lv-LV"/>
        </w:rPr>
        <w:t> </w:t>
      </w:r>
      <w:r w:rsidR="002729DB" w:rsidRPr="002729DB">
        <w:rPr>
          <w:rFonts w:asciiTheme="majorBidi" w:hAnsiTheme="majorBidi" w:cstheme="majorBidi"/>
          <w:lang w:eastAsia="lv-LV"/>
        </w:rPr>
        <w:t>Ar Valsts ieņēmumu dienesta 2022.gada 28.jūlija lēmumu</w:t>
      </w:r>
      <w:r w:rsidR="002729DB">
        <w:rPr>
          <w:rFonts w:asciiTheme="majorBidi" w:hAnsiTheme="majorBidi" w:cstheme="majorBidi"/>
          <w:lang w:eastAsia="lv-LV"/>
        </w:rPr>
        <w:t xml:space="preserve"> </w:t>
      </w:r>
      <w:r w:rsidR="002729DB" w:rsidRPr="002729DB">
        <w:rPr>
          <w:rFonts w:asciiTheme="majorBidi" w:hAnsiTheme="majorBidi" w:cstheme="majorBidi"/>
          <w:lang w:eastAsia="lv-LV"/>
        </w:rPr>
        <w:t>Nr.</w:t>
      </w:r>
      <w:r w:rsidR="002729DB">
        <w:rPr>
          <w:rFonts w:asciiTheme="majorBidi" w:hAnsiTheme="majorBidi" w:cstheme="majorBidi"/>
          <w:lang w:eastAsia="lv-LV"/>
        </w:rPr>
        <w:t> </w:t>
      </w:r>
      <w:r w:rsidR="002729DB" w:rsidRPr="002729DB">
        <w:rPr>
          <w:rFonts w:asciiTheme="majorBidi" w:hAnsiTheme="majorBidi" w:cstheme="majorBidi"/>
          <w:lang w:eastAsia="lv-LV"/>
        </w:rPr>
        <w:t>30.1/22.11/3867, pamatojoties uz Eiropas Parlamenta un Padomes 2013.gada</w:t>
      </w:r>
      <w:r w:rsidR="002729DB">
        <w:rPr>
          <w:rFonts w:asciiTheme="majorBidi" w:hAnsiTheme="majorBidi" w:cstheme="majorBidi"/>
          <w:lang w:eastAsia="lv-LV"/>
        </w:rPr>
        <w:t xml:space="preserve"> </w:t>
      </w:r>
      <w:r w:rsidR="002729DB" w:rsidRPr="002729DB">
        <w:rPr>
          <w:rFonts w:asciiTheme="majorBidi" w:hAnsiTheme="majorBidi" w:cstheme="majorBidi"/>
          <w:lang w:eastAsia="lv-LV"/>
        </w:rPr>
        <w:lastRenderedPageBreak/>
        <w:t>9.oktobra Regulas (ES) Nr.</w:t>
      </w:r>
      <w:r w:rsidR="002729DB">
        <w:rPr>
          <w:rFonts w:asciiTheme="majorBidi" w:hAnsiTheme="majorBidi" w:cstheme="majorBidi"/>
          <w:lang w:eastAsia="lv-LV"/>
        </w:rPr>
        <w:t> </w:t>
      </w:r>
      <w:r w:rsidR="002729DB" w:rsidRPr="002729DB">
        <w:rPr>
          <w:rFonts w:asciiTheme="majorBidi" w:hAnsiTheme="majorBidi" w:cstheme="majorBidi"/>
          <w:lang w:eastAsia="lv-LV"/>
        </w:rPr>
        <w:t>952/2013, ar ko izveido Savienības Muitas kodeksu</w:t>
      </w:r>
      <w:r w:rsidR="002729DB">
        <w:rPr>
          <w:rFonts w:asciiTheme="majorBidi" w:hAnsiTheme="majorBidi" w:cstheme="majorBidi"/>
          <w:lang w:eastAsia="lv-LV"/>
        </w:rPr>
        <w:t xml:space="preserve"> </w:t>
      </w:r>
      <w:r w:rsidR="002729DB" w:rsidRPr="002729DB">
        <w:rPr>
          <w:rFonts w:asciiTheme="majorBidi" w:hAnsiTheme="majorBidi" w:cstheme="majorBidi"/>
          <w:lang w:eastAsia="lv-LV"/>
        </w:rPr>
        <w:t>(turpmāk</w:t>
      </w:r>
      <w:r w:rsidR="007A5A38">
        <w:rPr>
          <w:rFonts w:asciiTheme="majorBidi" w:hAnsiTheme="majorBidi" w:cstheme="majorBidi"/>
          <w:lang w:eastAsia="lv-LV"/>
        </w:rPr>
        <w:t> </w:t>
      </w:r>
      <w:r w:rsidR="002729DB" w:rsidRPr="002729DB">
        <w:rPr>
          <w:rFonts w:asciiTheme="majorBidi" w:hAnsiTheme="majorBidi" w:cstheme="majorBidi"/>
          <w:lang w:eastAsia="lv-LV"/>
        </w:rPr>
        <w:t xml:space="preserve">– Muitas kodekss), 198.panta 1.punkta </w:t>
      </w:r>
      <w:r w:rsidR="002729DB">
        <w:rPr>
          <w:rFonts w:asciiTheme="majorBidi" w:hAnsiTheme="majorBidi" w:cstheme="majorBidi"/>
          <w:lang w:eastAsia="lv-LV"/>
        </w:rPr>
        <w:t>„</w:t>
      </w:r>
      <w:r w:rsidR="002729DB" w:rsidRPr="002729DB">
        <w:rPr>
          <w:rFonts w:asciiTheme="majorBidi" w:hAnsiTheme="majorBidi" w:cstheme="majorBidi"/>
          <w:lang w:eastAsia="lv-LV"/>
        </w:rPr>
        <w:t xml:space="preserve">b” apakšpunkta </w:t>
      </w:r>
      <w:r w:rsidR="002729DB">
        <w:rPr>
          <w:rFonts w:asciiTheme="majorBidi" w:hAnsiTheme="majorBidi" w:cstheme="majorBidi"/>
          <w:lang w:eastAsia="lv-LV"/>
        </w:rPr>
        <w:t>„</w:t>
      </w:r>
      <w:r w:rsidR="002729DB" w:rsidRPr="002729DB">
        <w:rPr>
          <w:rFonts w:asciiTheme="majorBidi" w:hAnsiTheme="majorBidi" w:cstheme="majorBidi"/>
          <w:lang w:eastAsia="lv-LV"/>
        </w:rPr>
        <w:t>iv” punktu, tika</w:t>
      </w:r>
      <w:r w:rsidR="002729DB">
        <w:rPr>
          <w:rFonts w:asciiTheme="majorBidi" w:hAnsiTheme="majorBidi" w:cstheme="majorBidi"/>
          <w:lang w:eastAsia="lv-LV"/>
        </w:rPr>
        <w:t xml:space="preserve"> </w:t>
      </w:r>
      <w:r w:rsidR="002729DB" w:rsidRPr="002729DB">
        <w:rPr>
          <w:rFonts w:asciiTheme="majorBidi" w:hAnsiTheme="majorBidi" w:cstheme="majorBidi"/>
          <w:lang w:eastAsia="lv-LV"/>
        </w:rPr>
        <w:t>nolemts konfiscēt un nodot iznīcināšanai konteinerā konstatēto</w:t>
      </w:r>
      <w:r w:rsidR="00471BE0">
        <w:rPr>
          <w:rFonts w:asciiTheme="majorBidi" w:hAnsiTheme="majorBidi" w:cstheme="majorBidi"/>
          <w:lang w:eastAsia="lv-LV"/>
        </w:rPr>
        <w:t xml:space="preserve"> </w:t>
      </w:r>
      <w:r w:rsidR="002729DB" w:rsidRPr="002729DB">
        <w:rPr>
          <w:rFonts w:asciiTheme="majorBidi" w:hAnsiTheme="majorBidi" w:cstheme="majorBidi"/>
          <w:lang w:eastAsia="lv-LV"/>
        </w:rPr>
        <w:t xml:space="preserve">preci – rotaļlietas ar konfektēm </w:t>
      </w:r>
      <w:r w:rsidR="002729DB" w:rsidRPr="0015154F">
        <w:rPr>
          <w:rFonts w:asciiTheme="majorBidi" w:hAnsiTheme="majorBidi" w:cstheme="majorBidi"/>
          <w:i/>
          <w:iCs/>
          <w:lang w:eastAsia="lv-LV"/>
        </w:rPr>
        <w:t>Jeep W/NEW COLORS</w:t>
      </w:r>
      <w:r w:rsidR="002729DB" w:rsidRPr="002729DB">
        <w:rPr>
          <w:rFonts w:asciiTheme="majorBidi" w:hAnsiTheme="majorBidi" w:cstheme="majorBidi"/>
          <w:lang w:eastAsia="lv-LV"/>
        </w:rPr>
        <w:t xml:space="preserve"> (9000 gab.) (turpmāk –</w:t>
      </w:r>
      <w:r w:rsidR="00471BE0">
        <w:rPr>
          <w:rFonts w:asciiTheme="majorBidi" w:hAnsiTheme="majorBidi" w:cstheme="majorBidi"/>
          <w:lang w:eastAsia="lv-LV"/>
        </w:rPr>
        <w:t xml:space="preserve"> </w:t>
      </w:r>
      <w:r w:rsidR="002729DB" w:rsidRPr="002729DB">
        <w:rPr>
          <w:rFonts w:asciiTheme="majorBidi" w:hAnsiTheme="majorBidi" w:cstheme="majorBidi"/>
          <w:lang w:eastAsia="lv-LV"/>
        </w:rPr>
        <w:t xml:space="preserve">strīdus preces), ar kuru pārkāptas ārvalstu uzņēmumam </w:t>
      </w:r>
      <w:r w:rsidR="002729DB" w:rsidRPr="0015154F">
        <w:rPr>
          <w:rFonts w:asciiTheme="majorBidi" w:hAnsiTheme="majorBidi" w:cstheme="majorBidi"/>
          <w:i/>
          <w:iCs/>
          <w:lang w:eastAsia="lv-LV"/>
        </w:rPr>
        <w:t>FCA US LLC</w:t>
      </w:r>
      <w:r w:rsidR="002729DB" w:rsidRPr="002729DB">
        <w:rPr>
          <w:rFonts w:asciiTheme="majorBidi" w:hAnsiTheme="majorBidi" w:cstheme="majorBidi"/>
          <w:lang w:eastAsia="lv-LV"/>
        </w:rPr>
        <w:t xml:space="preserve"> (turpmāk arī –</w:t>
      </w:r>
      <w:r w:rsidR="00471BE0">
        <w:rPr>
          <w:rFonts w:asciiTheme="majorBidi" w:hAnsiTheme="majorBidi" w:cstheme="majorBidi"/>
          <w:lang w:eastAsia="lv-LV"/>
        </w:rPr>
        <w:t xml:space="preserve"> </w:t>
      </w:r>
      <w:r w:rsidR="002729DB" w:rsidRPr="002729DB">
        <w:rPr>
          <w:rFonts w:asciiTheme="majorBidi" w:hAnsiTheme="majorBidi" w:cstheme="majorBidi"/>
          <w:lang w:eastAsia="lv-LV"/>
        </w:rPr>
        <w:t>trešā persona) piederošās intelektuālā īpašuma tiesības uz preču zīmi un</w:t>
      </w:r>
      <w:r w:rsidR="00471BE0">
        <w:rPr>
          <w:rFonts w:asciiTheme="majorBidi" w:hAnsiTheme="majorBidi" w:cstheme="majorBidi"/>
          <w:lang w:eastAsia="lv-LV"/>
        </w:rPr>
        <w:t xml:space="preserve"> </w:t>
      </w:r>
      <w:r w:rsidR="002729DB" w:rsidRPr="002729DB">
        <w:rPr>
          <w:rFonts w:asciiTheme="majorBidi" w:hAnsiTheme="majorBidi" w:cstheme="majorBidi"/>
          <w:lang w:eastAsia="lv-LV"/>
        </w:rPr>
        <w:t>dizainparaugiem.</w:t>
      </w:r>
    </w:p>
    <w:p w14:paraId="735B9262" w14:textId="2EEBD540" w:rsidR="008303AD" w:rsidRDefault="001A1AF8" w:rsidP="002B24FD">
      <w:pPr>
        <w:spacing w:line="276" w:lineRule="auto"/>
        <w:ind w:firstLine="720"/>
        <w:jc w:val="both"/>
        <w:rPr>
          <w:rFonts w:asciiTheme="majorBidi" w:hAnsiTheme="majorBidi" w:cstheme="majorBidi"/>
        </w:rPr>
      </w:pPr>
      <w:r w:rsidRPr="00611490">
        <w:rPr>
          <w:rFonts w:asciiTheme="majorBidi" w:hAnsiTheme="majorBidi" w:cstheme="majorBidi"/>
          <w:lang w:eastAsia="lv-LV"/>
        </w:rPr>
        <w:t>Pieteicēj</w:t>
      </w:r>
      <w:r w:rsidR="00780001">
        <w:rPr>
          <w:rFonts w:asciiTheme="majorBidi" w:hAnsiTheme="majorBidi" w:cstheme="majorBidi"/>
          <w:lang w:eastAsia="lv-LV"/>
        </w:rPr>
        <w:t>s</w:t>
      </w:r>
      <w:r w:rsidRPr="00611490">
        <w:rPr>
          <w:rFonts w:asciiTheme="majorBidi" w:hAnsiTheme="majorBidi" w:cstheme="majorBidi"/>
          <w:lang w:eastAsia="lv-LV"/>
        </w:rPr>
        <w:t xml:space="preserve"> </w:t>
      </w:r>
      <w:r w:rsidR="00471BE0">
        <w:rPr>
          <w:rFonts w:asciiTheme="majorBidi" w:hAnsiTheme="majorBidi" w:cstheme="majorBidi"/>
          <w:lang w:eastAsia="lv-LV"/>
        </w:rPr>
        <w:t xml:space="preserve">– ārvalsts uzņēmums </w:t>
      </w:r>
      <w:r w:rsidR="00471BE0" w:rsidRPr="007A5A38">
        <w:rPr>
          <w:rFonts w:asciiTheme="majorBidi" w:hAnsiTheme="majorBidi" w:cstheme="majorBidi"/>
          <w:i/>
          <w:iCs/>
          <w:lang w:eastAsia="lv-LV"/>
        </w:rPr>
        <w:t>OOO „TK Delekat”</w:t>
      </w:r>
      <w:r w:rsidR="00471BE0">
        <w:rPr>
          <w:rFonts w:asciiTheme="majorBidi" w:hAnsiTheme="majorBidi" w:cstheme="majorBidi"/>
          <w:lang w:eastAsia="lv-LV"/>
        </w:rPr>
        <w:t xml:space="preserve"> – </w:t>
      </w:r>
      <w:r w:rsidRPr="001B099E">
        <w:rPr>
          <w:rFonts w:asciiTheme="majorBidi" w:hAnsiTheme="majorBidi" w:cstheme="majorBidi"/>
        </w:rPr>
        <w:t>vērsās tiesā</w:t>
      </w:r>
      <w:r>
        <w:rPr>
          <w:rFonts w:asciiTheme="majorBidi" w:hAnsiTheme="majorBidi" w:cstheme="majorBidi"/>
        </w:rPr>
        <w:t xml:space="preserve">, lūdzot </w:t>
      </w:r>
      <w:r w:rsidR="00471BE0">
        <w:rPr>
          <w:rFonts w:asciiTheme="majorBidi" w:hAnsiTheme="majorBidi" w:cstheme="majorBidi"/>
        </w:rPr>
        <w:t>šo lēmumu atcelt</w:t>
      </w:r>
      <w:r w:rsidR="00894B79">
        <w:rPr>
          <w:rFonts w:asciiTheme="majorBidi" w:hAnsiTheme="majorBidi" w:cstheme="majorBidi"/>
        </w:rPr>
        <w:t xml:space="preserve">. </w:t>
      </w:r>
    </w:p>
    <w:p w14:paraId="53365D9A" w14:textId="77777777" w:rsidR="001A1AF8" w:rsidRDefault="001A1AF8" w:rsidP="002B24FD">
      <w:pPr>
        <w:spacing w:line="276" w:lineRule="auto"/>
        <w:ind w:firstLine="720"/>
        <w:jc w:val="both"/>
        <w:rPr>
          <w:rFonts w:asciiTheme="majorBidi" w:hAnsiTheme="majorBidi" w:cstheme="majorBidi"/>
          <w:lang w:eastAsia="lv-LV"/>
        </w:rPr>
      </w:pPr>
    </w:p>
    <w:p w14:paraId="729FA37F" w14:textId="33F42115" w:rsidR="002729DB" w:rsidRPr="002729DB" w:rsidRDefault="002729DB" w:rsidP="002B24FD">
      <w:pPr>
        <w:spacing w:line="276" w:lineRule="auto"/>
        <w:ind w:firstLine="720"/>
        <w:jc w:val="both"/>
        <w:rPr>
          <w:rFonts w:asciiTheme="majorBidi" w:hAnsiTheme="majorBidi" w:cstheme="majorBidi"/>
          <w:i/>
          <w:iCs/>
          <w:lang w:eastAsia="lv-LV"/>
        </w:rPr>
      </w:pPr>
      <w:r w:rsidRPr="002729DB">
        <w:rPr>
          <w:rFonts w:asciiTheme="majorBidi" w:hAnsiTheme="majorBidi" w:cstheme="majorBidi"/>
          <w:i/>
          <w:iCs/>
          <w:lang w:eastAsia="lv-LV"/>
        </w:rPr>
        <w:t>Apelācijas instances tiesas spriedums</w:t>
      </w:r>
    </w:p>
    <w:p w14:paraId="67B1B848" w14:textId="11EF455F" w:rsidR="001A1AF8" w:rsidRPr="000C43E5" w:rsidRDefault="001A1AF8" w:rsidP="002B24FD">
      <w:pPr>
        <w:spacing w:line="276" w:lineRule="auto"/>
        <w:ind w:firstLine="720"/>
        <w:jc w:val="both"/>
        <w:rPr>
          <w:lang w:eastAsia="lv-LV"/>
        </w:rPr>
      </w:pPr>
      <w:r w:rsidRPr="001B099E">
        <w:rPr>
          <w:rFonts w:asciiTheme="majorBidi" w:hAnsiTheme="majorBidi" w:cstheme="majorBidi"/>
          <w:lang w:eastAsia="lv-LV"/>
        </w:rPr>
        <w:t>[2]</w:t>
      </w:r>
      <w:r w:rsidR="00B95ADF">
        <w:rPr>
          <w:rFonts w:asciiTheme="majorBidi" w:hAnsiTheme="majorBidi" w:cstheme="majorBidi"/>
          <w:lang w:eastAsia="lv-LV"/>
        </w:rPr>
        <w:t> </w:t>
      </w:r>
      <w:r w:rsidR="008303AD">
        <w:rPr>
          <w:rFonts w:asciiTheme="majorBidi" w:hAnsiTheme="majorBidi" w:cstheme="majorBidi"/>
          <w:lang w:eastAsia="lv-LV"/>
        </w:rPr>
        <w:t xml:space="preserve">Ar </w:t>
      </w:r>
      <w:r w:rsidRPr="00BB4C0E">
        <w:rPr>
          <w:lang w:eastAsia="lv-LV"/>
        </w:rPr>
        <w:t>Administratīvā</w:t>
      </w:r>
      <w:r w:rsidR="008303AD">
        <w:rPr>
          <w:lang w:eastAsia="lv-LV"/>
        </w:rPr>
        <w:t>s</w:t>
      </w:r>
      <w:r w:rsidRPr="00BB4C0E">
        <w:rPr>
          <w:lang w:eastAsia="lv-LV"/>
        </w:rPr>
        <w:t xml:space="preserve"> apgabaltiesa</w:t>
      </w:r>
      <w:r w:rsidR="008303AD">
        <w:rPr>
          <w:lang w:eastAsia="lv-LV"/>
        </w:rPr>
        <w:t>s</w:t>
      </w:r>
      <w:r w:rsidRPr="00BB4C0E">
        <w:rPr>
          <w:lang w:eastAsia="lv-LV"/>
        </w:rPr>
        <w:t xml:space="preserve"> </w:t>
      </w:r>
      <w:r w:rsidR="008303AD">
        <w:rPr>
          <w:lang w:eastAsia="lv-LV"/>
        </w:rPr>
        <w:t>202</w:t>
      </w:r>
      <w:r w:rsidR="00AE327F">
        <w:rPr>
          <w:lang w:eastAsia="lv-LV"/>
        </w:rPr>
        <w:t>4</w:t>
      </w:r>
      <w:r w:rsidR="008303AD">
        <w:rPr>
          <w:lang w:eastAsia="lv-LV"/>
        </w:rPr>
        <w:t xml:space="preserve">.gada </w:t>
      </w:r>
      <w:r w:rsidR="00AE327F">
        <w:rPr>
          <w:lang w:eastAsia="lv-LV"/>
        </w:rPr>
        <w:t>29.aprīļa</w:t>
      </w:r>
      <w:r w:rsidR="008303AD">
        <w:rPr>
          <w:lang w:eastAsia="lv-LV"/>
        </w:rPr>
        <w:t xml:space="preserve"> spriedumu </w:t>
      </w:r>
      <w:r w:rsidRPr="00BB4C0E">
        <w:rPr>
          <w:lang w:eastAsia="lv-LV"/>
        </w:rPr>
        <w:t>pieteikum</w:t>
      </w:r>
      <w:r w:rsidR="008303AD">
        <w:rPr>
          <w:lang w:eastAsia="lv-LV"/>
        </w:rPr>
        <w:t>s</w:t>
      </w:r>
      <w:r>
        <w:rPr>
          <w:lang w:eastAsia="lv-LV"/>
        </w:rPr>
        <w:t xml:space="preserve"> </w:t>
      </w:r>
      <w:r w:rsidR="008303AD">
        <w:rPr>
          <w:lang w:eastAsia="lv-LV"/>
        </w:rPr>
        <w:t>noraidīts</w:t>
      </w:r>
      <w:r w:rsidR="0015154F">
        <w:rPr>
          <w:lang w:eastAsia="lv-LV"/>
        </w:rPr>
        <w:t xml:space="preserve">. Apgabaltiesa, pievienojoties arī pirmās instances tiesas sprieduma motivācijai, spriedumu </w:t>
      </w:r>
      <w:r w:rsidR="004E3ACD" w:rsidRPr="000C43E5">
        <w:rPr>
          <w:lang w:eastAsia="lv-LV"/>
        </w:rPr>
        <w:t>pamatoj</w:t>
      </w:r>
      <w:r w:rsidR="0015154F" w:rsidRPr="000C43E5">
        <w:rPr>
          <w:lang w:eastAsia="lv-LV"/>
        </w:rPr>
        <w:t>a</w:t>
      </w:r>
      <w:r w:rsidR="004E3ACD" w:rsidRPr="000C43E5">
        <w:rPr>
          <w:lang w:eastAsia="lv-LV"/>
        </w:rPr>
        <w:t xml:space="preserve"> </w:t>
      </w:r>
      <w:r w:rsidR="0015154F" w:rsidRPr="000C43E5">
        <w:rPr>
          <w:lang w:eastAsia="lv-LV"/>
        </w:rPr>
        <w:t>ar</w:t>
      </w:r>
      <w:r w:rsidR="004E3ACD" w:rsidRPr="000C43E5">
        <w:rPr>
          <w:lang w:eastAsia="lv-LV"/>
        </w:rPr>
        <w:t xml:space="preserve"> </w:t>
      </w:r>
      <w:r w:rsidRPr="000C43E5">
        <w:rPr>
          <w:lang w:eastAsia="lv-LV"/>
        </w:rPr>
        <w:t xml:space="preserve">turpmāk minētajiem </w:t>
      </w:r>
      <w:r w:rsidR="00AE327F" w:rsidRPr="000C43E5">
        <w:rPr>
          <w:lang w:eastAsia="lv-LV"/>
        </w:rPr>
        <w:t>apsvērumiem</w:t>
      </w:r>
      <w:r w:rsidRPr="000C43E5">
        <w:rPr>
          <w:lang w:eastAsia="lv-LV"/>
        </w:rPr>
        <w:t xml:space="preserve">. </w:t>
      </w:r>
    </w:p>
    <w:p w14:paraId="162A31DA" w14:textId="7498D84F" w:rsidR="00AE327F" w:rsidRDefault="001A1AF8" w:rsidP="002B24FD">
      <w:pPr>
        <w:spacing w:line="276" w:lineRule="auto"/>
        <w:ind w:firstLine="720"/>
        <w:jc w:val="both"/>
        <w:rPr>
          <w:rFonts w:asciiTheme="majorBidi" w:hAnsiTheme="majorBidi" w:cstheme="majorBidi"/>
        </w:rPr>
      </w:pPr>
      <w:r w:rsidRPr="000C43E5">
        <w:rPr>
          <w:rFonts w:asciiTheme="majorBidi" w:hAnsiTheme="majorBidi" w:cstheme="majorBidi"/>
        </w:rPr>
        <w:t>[2.1]</w:t>
      </w:r>
      <w:r w:rsidR="00B41AB3" w:rsidRPr="000C43E5">
        <w:rPr>
          <w:rFonts w:asciiTheme="majorBidi" w:hAnsiTheme="majorBidi" w:cstheme="majorBidi"/>
        </w:rPr>
        <w:t> </w:t>
      </w:r>
      <w:r w:rsidR="0015154F" w:rsidRPr="000C43E5">
        <w:rPr>
          <w:rFonts w:asciiTheme="majorBidi" w:hAnsiTheme="majorBidi" w:cstheme="majorBidi"/>
        </w:rPr>
        <w:t xml:space="preserve">Trešajai personai </w:t>
      </w:r>
      <w:r w:rsidR="0015154F" w:rsidRPr="000C43E5">
        <w:rPr>
          <w:rFonts w:asciiTheme="majorBidi" w:hAnsiTheme="majorBidi" w:cstheme="majorBidi"/>
          <w:i/>
          <w:iCs/>
        </w:rPr>
        <w:t>FCA US LLC</w:t>
      </w:r>
      <w:r w:rsidR="0015154F" w:rsidRPr="000C43E5">
        <w:rPr>
          <w:rFonts w:asciiTheme="majorBidi" w:hAnsiTheme="majorBidi" w:cstheme="majorBidi"/>
        </w:rPr>
        <w:t xml:space="preserve"> pieder </w:t>
      </w:r>
      <w:r w:rsidR="004849B1" w:rsidRPr="000C43E5">
        <w:rPr>
          <w:rFonts w:asciiTheme="majorBidi" w:hAnsiTheme="majorBidi" w:cstheme="majorBidi"/>
        </w:rPr>
        <w:t>Eiropas Savienībā reģistrētas preču zīmes un dizainparaugi: grafiskā</w:t>
      </w:r>
      <w:r w:rsidR="000F40F6" w:rsidRPr="000C43E5">
        <w:rPr>
          <w:rFonts w:asciiTheme="majorBidi" w:hAnsiTheme="majorBidi" w:cstheme="majorBidi"/>
        </w:rPr>
        <w:t xml:space="preserve"> Eiropas Savienības</w:t>
      </w:r>
      <w:r w:rsidR="004849B1" w:rsidRPr="000C43E5">
        <w:rPr>
          <w:rFonts w:asciiTheme="majorBidi" w:hAnsiTheme="majorBidi" w:cstheme="majorBidi"/>
        </w:rPr>
        <w:t xml:space="preserve"> preču zīme „Jeep” ar reģ. Nr. 003749421, kas reģistrēta preču un pakalpojumu klasēm 12, 28, 35, 41; grafiskā </w:t>
      </w:r>
      <w:r w:rsidR="000F40F6" w:rsidRPr="000C43E5">
        <w:rPr>
          <w:rFonts w:asciiTheme="majorBidi" w:hAnsiTheme="majorBidi" w:cstheme="majorBidi"/>
        </w:rPr>
        <w:t xml:space="preserve">Eiropas Savienības </w:t>
      </w:r>
      <w:r w:rsidR="004849B1" w:rsidRPr="000C43E5">
        <w:rPr>
          <w:rFonts w:asciiTheme="majorBidi" w:hAnsiTheme="majorBidi" w:cstheme="majorBidi"/>
        </w:rPr>
        <w:t>preču zīme ar reģ. Nr. 000525048, kas reģistrēta preču un pakalpojumu klasei 12; Eiropas Savienības dizainparaugs ar reģ. Nr. 000537592-0001-0003 ar 18 grafiskiem automašīnu detaļu attēliem; Eiropas Savienības dizainparaugs ar reģ. Nr. 004542512-00010006 ar 37 grafiskiem automašīnu detaļu attēliem.</w:t>
      </w:r>
    </w:p>
    <w:p w14:paraId="152E8FA6" w14:textId="7C9F51AF" w:rsidR="004849B1" w:rsidRDefault="004849B1" w:rsidP="002B24FD">
      <w:pPr>
        <w:spacing w:line="276" w:lineRule="auto"/>
        <w:ind w:firstLine="720"/>
        <w:jc w:val="both"/>
        <w:rPr>
          <w:rFonts w:asciiTheme="majorBidi" w:hAnsiTheme="majorBidi" w:cstheme="majorBidi"/>
        </w:rPr>
      </w:pPr>
      <w:r>
        <w:rPr>
          <w:rFonts w:asciiTheme="majorBidi" w:hAnsiTheme="majorBidi" w:cstheme="majorBidi"/>
        </w:rPr>
        <w:t>[2.2]</w:t>
      </w:r>
      <w:r w:rsidR="00D07696">
        <w:rPr>
          <w:rFonts w:asciiTheme="majorBidi" w:hAnsiTheme="majorBidi" w:cstheme="majorBidi"/>
        </w:rPr>
        <w:t> </w:t>
      </w:r>
      <w:r>
        <w:rPr>
          <w:rFonts w:asciiTheme="majorBidi" w:hAnsiTheme="majorBidi" w:cstheme="majorBidi"/>
        </w:rPr>
        <w:t xml:space="preserve">No </w:t>
      </w:r>
      <w:r w:rsidRPr="004849B1">
        <w:rPr>
          <w:rFonts w:asciiTheme="majorBidi" w:hAnsiTheme="majorBidi" w:cstheme="majorBidi"/>
        </w:rPr>
        <w:t>Eiropas Parlamenta un Padomes 2013.gada 12.jūnij</w:t>
      </w:r>
      <w:r>
        <w:rPr>
          <w:rFonts w:asciiTheme="majorBidi" w:hAnsiTheme="majorBidi" w:cstheme="majorBidi"/>
        </w:rPr>
        <w:t xml:space="preserve">a </w:t>
      </w:r>
      <w:r w:rsidRPr="004849B1">
        <w:rPr>
          <w:rFonts w:asciiTheme="majorBidi" w:hAnsiTheme="majorBidi" w:cstheme="majorBidi"/>
        </w:rPr>
        <w:t>Regula</w:t>
      </w:r>
      <w:r>
        <w:rPr>
          <w:rFonts w:asciiTheme="majorBidi" w:hAnsiTheme="majorBidi" w:cstheme="majorBidi"/>
        </w:rPr>
        <w:t>s</w:t>
      </w:r>
      <w:r w:rsidRPr="004849B1">
        <w:rPr>
          <w:rFonts w:asciiTheme="majorBidi" w:hAnsiTheme="majorBidi" w:cstheme="majorBidi"/>
        </w:rPr>
        <w:t xml:space="preserve"> (ES) Nr.</w:t>
      </w:r>
      <w:r>
        <w:rPr>
          <w:rFonts w:asciiTheme="majorBidi" w:hAnsiTheme="majorBidi" w:cstheme="majorBidi"/>
        </w:rPr>
        <w:t> </w:t>
      </w:r>
      <w:r w:rsidRPr="004849B1">
        <w:rPr>
          <w:rFonts w:asciiTheme="majorBidi" w:hAnsiTheme="majorBidi" w:cstheme="majorBidi"/>
        </w:rPr>
        <w:t>608/2013 par muitas darbu intelektuālā īpašuma tiesību īstenošanā un ar ko atceļ Padomes Regulu (EK) Nr.</w:t>
      </w:r>
      <w:r>
        <w:rPr>
          <w:rFonts w:asciiTheme="majorBidi" w:hAnsiTheme="majorBidi" w:cstheme="majorBidi"/>
        </w:rPr>
        <w:t> </w:t>
      </w:r>
      <w:r w:rsidRPr="004849B1">
        <w:rPr>
          <w:rFonts w:asciiTheme="majorBidi" w:hAnsiTheme="majorBidi" w:cstheme="majorBidi"/>
        </w:rPr>
        <w:t>1383/2003</w:t>
      </w:r>
      <w:r>
        <w:rPr>
          <w:rFonts w:asciiTheme="majorBidi" w:hAnsiTheme="majorBidi" w:cstheme="majorBidi"/>
        </w:rPr>
        <w:t xml:space="preserve"> </w:t>
      </w:r>
      <w:r w:rsidR="00310C9B">
        <w:rPr>
          <w:rFonts w:asciiTheme="majorBidi" w:hAnsiTheme="majorBidi" w:cstheme="majorBidi"/>
        </w:rPr>
        <w:t xml:space="preserve">(turpmāk – regula Nr. 608/2013) </w:t>
      </w:r>
      <w:r>
        <w:rPr>
          <w:rFonts w:asciiTheme="majorBidi" w:hAnsiTheme="majorBidi" w:cstheme="majorBidi"/>
        </w:rPr>
        <w:t xml:space="preserve">normām izriet, ka </w:t>
      </w:r>
      <w:r w:rsidRPr="004849B1">
        <w:rPr>
          <w:rFonts w:asciiTheme="majorBidi" w:hAnsiTheme="majorBidi" w:cstheme="majorBidi"/>
        </w:rPr>
        <w:t>muitas dienests var lemt par preču</w:t>
      </w:r>
      <w:r>
        <w:rPr>
          <w:rFonts w:asciiTheme="majorBidi" w:hAnsiTheme="majorBidi" w:cstheme="majorBidi"/>
        </w:rPr>
        <w:t xml:space="preserve"> </w:t>
      </w:r>
      <w:r w:rsidRPr="004849B1">
        <w:rPr>
          <w:rFonts w:asciiTheme="majorBidi" w:hAnsiTheme="majorBidi" w:cstheme="majorBidi"/>
        </w:rPr>
        <w:t>iznīcināšanu bez tālākas izmeklēšanas par intelektuālā īpašuma tiesību</w:t>
      </w:r>
      <w:r>
        <w:rPr>
          <w:rFonts w:asciiTheme="majorBidi" w:hAnsiTheme="majorBidi" w:cstheme="majorBidi"/>
        </w:rPr>
        <w:t xml:space="preserve"> </w:t>
      </w:r>
      <w:r w:rsidRPr="004849B1">
        <w:rPr>
          <w:rFonts w:asciiTheme="majorBidi" w:hAnsiTheme="majorBidi" w:cstheme="majorBidi"/>
        </w:rPr>
        <w:t>pārkāpumu, ja</w:t>
      </w:r>
      <w:r>
        <w:rPr>
          <w:rFonts w:asciiTheme="majorBidi" w:hAnsiTheme="majorBidi" w:cstheme="majorBidi"/>
        </w:rPr>
        <w:t xml:space="preserve"> </w:t>
      </w:r>
      <w:r w:rsidRPr="004849B1">
        <w:rPr>
          <w:rFonts w:asciiTheme="majorBidi" w:hAnsiTheme="majorBidi" w:cstheme="majorBidi"/>
        </w:rPr>
        <w:t xml:space="preserve">tam piekrīt lēmuma saņēmējs un </w:t>
      </w:r>
      <w:r>
        <w:rPr>
          <w:rFonts w:asciiTheme="majorBidi" w:hAnsiTheme="majorBidi" w:cstheme="majorBidi"/>
        </w:rPr>
        <w:t xml:space="preserve">ja </w:t>
      </w:r>
      <w:r w:rsidRPr="004849B1">
        <w:rPr>
          <w:rFonts w:asciiTheme="majorBidi" w:hAnsiTheme="majorBidi" w:cstheme="majorBidi"/>
        </w:rPr>
        <w:t>preču deklarētājs vai valdītājs nav tam iebildis.</w:t>
      </w:r>
      <w:r>
        <w:rPr>
          <w:rFonts w:asciiTheme="majorBidi" w:hAnsiTheme="majorBidi" w:cstheme="majorBidi"/>
        </w:rPr>
        <w:t xml:space="preserve"> </w:t>
      </w:r>
    </w:p>
    <w:p w14:paraId="1E2FFAEC" w14:textId="439FCF8F" w:rsidR="00AE327F" w:rsidRDefault="004849B1" w:rsidP="002B24FD">
      <w:pPr>
        <w:spacing w:line="276" w:lineRule="auto"/>
        <w:ind w:firstLine="720"/>
        <w:jc w:val="both"/>
        <w:rPr>
          <w:rFonts w:asciiTheme="majorBidi" w:hAnsiTheme="majorBidi" w:cstheme="majorBidi"/>
        </w:rPr>
      </w:pPr>
      <w:r>
        <w:rPr>
          <w:rFonts w:asciiTheme="majorBidi" w:hAnsiTheme="majorBidi" w:cstheme="majorBidi"/>
        </w:rPr>
        <w:t xml:space="preserve">Izskatāmajā gadījumā </w:t>
      </w:r>
      <w:r w:rsidRPr="004849B1">
        <w:rPr>
          <w:rFonts w:asciiTheme="majorBidi" w:hAnsiTheme="majorBidi" w:cstheme="majorBidi"/>
        </w:rPr>
        <w:t>preču deklarētājs vai valdītājs ir izteicis iebildumus preču iznīcināšanai,</w:t>
      </w:r>
      <w:r>
        <w:rPr>
          <w:rFonts w:asciiTheme="majorBidi" w:hAnsiTheme="majorBidi" w:cstheme="majorBidi"/>
        </w:rPr>
        <w:t xml:space="preserve"> tādēļ </w:t>
      </w:r>
      <w:r w:rsidRPr="004849B1">
        <w:rPr>
          <w:rFonts w:asciiTheme="majorBidi" w:hAnsiTheme="majorBidi" w:cstheme="majorBidi"/>
        </w:rPr>
        <w:t xml:space="preserve">ir tālāk </w:t>
      </w:r>
      <w:r w:rsidR="00780001">
        <w:rPr>
          <w:rFonts w:asciiTheme="majorBidi" w:hAnsiTheme="majorBidi" w:cstheme="majorBidi"/>
        </w:rPr>
        <w:t>jā</w:t>
      </w:r>
      <w:r w:rsidRPr="004849B1">
        <w:rPr>
          <w:rFonts w:asciiTheme="majorBidi" w:hAnsiTheme="majorBidi" w:cstheme="majorBidi"/>
        </w:rPr>
        <w:t>izmeklē intelektuālā īpašuma tiesību pārkāpum</w:t>
      </w:r>
      <w:r w:rsidR="00495C9A">
        <w:rPr>
          <w:rFonts w:asciiTheme="majorBidi" w:hAnsiTheme="majorBidi" w:cstheme="majorBidi"/>
        </w:rPr>
        <w:t>s</w:t>
      </w:r>
      <w:r w:rsidRPr="004849B1">
        <w:rPr>
          <w:rFonts w:asciiTheme="majorBidi" w:hAnsiTheme="majorBidi" w:cstheme="majorBidi"/>
        </w:rPr>
        <w:t>.</w:t>
      </w:r>
      <w:r w:rsidR="00310C9B">
        <w:rPr>
          <w:rFonts w:asciiTheme="majorBidi" w:hAnsiTheme="majorBidi" w:cstheme="majorBidi"/>
        </w:rPr>
        <w:t xml:space="preserve"> Ministru kabineta 2017.gada 8.augusta noteikumi Nr. 468 „Noteikumi par atsevišķiem muitas kontroles veidiem” (turpmāk – n</w:t>
      </w:r>
      <w:r w:rsidR="00310C9B" w:rsidRPr="00310C9B">
        <w:rPr>
          <w:rFonts w:asciiTheme="majorBidi" w:hAnsiTheme="majorBidi" w:cstheme="majorBidi"/>
        </w:rPr>
        <w:t>oteikumi Nr.</w:t>
      </w:r>
      <w:r w:rsidR="00310C9B">
        <w:rPr>
          <w:rFonts w:asciiTheme="majorBidi" w:hAnsiTheme="majorBidi" w:cstheme="majorBidi"/>
        </w:rPr>
        <w:t> </w:t>
      </w:r>
      <w:r w:rsidR="00310C9B" w:rsidRPr="00310C9B">
        <w:rPr>
          <w:rFonts w:asciiTheme="majorBidi" w:hAnsiTheme="majorBidi" w:cstheme="majorBidi"/>
        </w:rPr>
        <w:t>468</w:t>
      </w:r>
      <w:r w:rsidR="00310C9B">
        <w:rPr>
          <w:rFonts w:asciiTheme="majorBidi" w:hAnsiTheme="majorBidi" w:cstheme="majorBidi"/>
        </w:rPr>
        <w:t xml:space="preserve">) </w:t>
      </w:r>
      <w:r w:rsidR="00310C9B" w:rsidRPr="00310C9B">
        <w:rPr>
          <w:rFonts w:asciiTheme="majorBidi" w:hAnsiTheme="majorBidi" w:cstheme="majorBidi"/>
        </w:rPr>
        <w:t>nosaka kārtību, kādā īsteno muitas kontroles pasākumus</w:t>
      </w:r>
      <w:r w:rsidR="00310C9B">
        <w:rPr>
          <w:rFonts w:asciiTheme="majorBidi" w:hAnsiTheme="majorBidi" w:cstheme="majorBidi"/>
        </w:rPr>
        <w:t xml:space="preserve"> </w:t>
      </w:r>
      <w:r w:rsidR="00310C9B" w:rsidRPr="00310C9B">
        <w:rPr>
          <w:rFonts w:asciiTheme="majorBidi" w:hAnsiTheme="majorBidi" w:cstheme="majorBidi"/>
        </w:rPr>
        <w:t>intelektuālā īpašuma tiesību aizsardzībai, ņemot vērā regulas Nr.</w:t>
      </w:r>
      <w:r w:rsidR="00310C9B">
        <w:rPr>
          <w:rFonts w:asciiTheme="majorBidi" w:hAnsiTheme="majorBidi" w:cstheme="majorBidi"/>
        </w:rPr>
        <w:t> </w:t>
      </w:r>
      <w:r w:rsidR="00310C9B" w:rsidRPr="00310C9B">
        <w:rPr>
          <w:rFonts w:asciiTheme="majorBidi" w:hAnsiTheme="majorBidi" w:cstheme="majorBidi"/>
        </w:rPr>
        <w:t>608/2013</w:t>
      </w:r>
      <w:r w:rsidR="00310C9B">
        <w:rPr>
          <w:rFonts w:asciiTheme="majorBidi" w:hAnsiTheme="majorBidi" w:cstheme="majorBidi"/>
        </w:rPr>
        <w:t xml:space="preserve"> </w:t>
      </w:r>
      <w:r w:rsidR="00310C9B" w:rsidRPr="00310C9B">
        <w:rPr>
          <w:rFonts w:asciiTheme="majorBidi" w:hAnsiTheme="majorBidi" w:cstheme="majorBidi"/>
        </w:rPr>
        <w:t>noteikumus un tiešā tekstā atsaucoties uz šo regulu. Noteikumu 9.punkts paredz, ka</w:t>
      </w:r>
      <w:r w:rsidR="00310C9B">
        <w:rPr>
          <w:rFonts w:asciiTheme="majorBidi" w:hAnsiTheme="majorBidi" w:cstheme="majorBidi"/>
        </w:rPr>
        <w:t xml:space="preserve"> </w:t>
      </w:r>
      <w:r w:rsidR="00310C9B" w:rsidRPr="00310C9B">
        <w:rPr>
          <w:rFonts w:asciiTheme="majorBidi" w:hAnsiTheme="majorBidi" w:cstheme="majorBidi"/>
        </w:rPr>
        <w:t>dienesta uzsākta lietvedība ir tas process, kurā nosakāms, vai ir pārkāptas intelektuālā</w:t>
      </w:r>
      <w:r w:rsidR="00310C9B">
        <w:rPr>
          <w:rFonts w:asciiTheme="majorBidi" w:hAnsiTheme="majorBidi" w:cstheme="majorBidi"/>
        </w:rPr>
        <w:t xml:space="preserve"> </w:t>
      </w:r>
      <w:r w:rsidR="00310C9B" w:rsidRPr="00310C9B">
        <w:rPr>
          <w:rFonts w:asciiTheme="majorBidi" w:hAnsiTheme="majorBidi" w:cstheme="majorBidi"/>
        </w:rPr>
        <w:t>īpašuma tiesības, ja preču deklarētājs vai valdītājs ir iesniedzis rakstiskus iebildumus</w:t>
      </w:r>
      <w:r w:rsidR="00310C9B">
        <w:rPr>
          <w:rFonts w:asciiTheme="majorBidi" w:hAnsiTheme="majorBidi" w:cstheme="majorBidi"/>
        </w:rPr>
        <w:t xml:space="preserve"> </w:t>
      </w:r>
      <w:r w:rsidR="00310C9B" w:rsidRPr="00310C9B">
        <w:rPr>
          <w:rFonts w:asciiTheme="majorBidi" w:hAnsiTheme="majorBidi" w:cstheme="majorBidi"/>
        </w:rPr>
        <w:t>pret preču iznīcināšanu</w:t>
      </w:r>
      <w:r w:rsidR="00310C9B">
        <w:rPr>
          <w:rFonts w:asciiTheme="majorBidi" w:hAnsiTheme="majorBidi" w:cstheme="majorBidi"/>
        </w:rPr>
        <w:t>.</w:t>
      </w:r>
    </w:p>
    <w:p w14:paraId="7028E3CE" w14:textId="363E26DA" w:rsidR="00F90E96" w:rsidRDefault="00F90E96" w:rsidP="002B24FD">
      <w:pPr>
        <w:spacing w:line="276" w:lineRule="auto"/>
        <w:ind w:firstLine="720"/>
        <w:jc w:val="both"/>
        <w:rPr>
          <w:rFonts w:asciiTheme="majorBidi" w:hAnsiTheme="majorBidi" w:cstheme="majorBidi"/>
        </w:rPr>
      </w:pPr>
      <w:r>
        <w:rPr>
          <w:rFonts w:asciiTheme="majorBidi" w:hAnsiTheme="majorBidi" w:cstheme="majorBidi"/>
        </w:rPr>
        <w:t>[2.3]</w:t>
      </w:r>
      <w:r w:rsidR="00D07696">
        <w:rPr>
          <w:rFonts w:asciiTheme="majorBidi" w:hAnsiTheme="majorBidi" w:cstheme="majorBidi"/>
        </w:rPr>
        <w:t> </w:t>
      </w:r>
      <w:r>
        <w:rPr>
          <w:rFonts w:asciiTheme="majorBidi" w:hAnsiTheme="majorBidi" w:cstheme="majorBidi"/>
        </w:rPr>
        <w:t>T</w:t>
      </w:r>
      <w:r w:rsidRPr="00F90E96">
        <w:rPr>
          <w:rFonts w:asciiTheme="majorBidi" w:hAnsiTheme="majorBidi" w:cstheme="majorBidi"/>
        </w:rPr>
        <w:t>ikai preču zīmes īpašnieks var apliecināt, vai viņam ir bijusi</w:t>
      </w:r>
      <w:r>
        <w:rPr>
          <w:rFonts w:asciiTheme="majorBidi" w:hAnsiTheme="majorBidi" w:cstheme="majorBidi"/>
        </w:rPr>
        <w:t xml:space="preserve"> </w:t>
      </w:r>
      <w:r w:rsidRPr="00F90E96">
        <w:rPr>
          <w:rFonts w:asciiTheme="majorBidi" w:hAnsiTheme="majorBidi" w:cstheme="majorBidi"/>
        </w:rPr>
        <w:t>kāda vienošanās ar preču zīmes lietotāju par preču zīmes izmantošanu. Tā kā</w:t>
      </w:r>
      <w:r>
        <w:rPr>
          <w:rFonts w:asciiTheme="majorBidi" w:hAnsiTheme="majorBidi" w:cstheme="majorBidi"/>
        </w:rPr>
        <w:t xml:space="preserve"> </w:t>
      </w:r>
      <w:r w:rsidRPr="00F90E96">
        <w:rPr>
          <w:rFonts w:asciiTheme="majorBidi" w:hAnsiTheme="majorBidi" w:cstheme="majorBidi"/>
        </w:rPr>
        <w:t>konkrētajā gadījumā šāda vienošanās nav norādīta</w:t>
      </w:r>
      <w:r>
        <w:rPr>
          <w:rFonts w:asciiTheme="majorBidi" w:hAnsiTheme="majorBidi" w:cstheme="majorBidi"/>
        </w:rPr>
        <w:t>,</w:t>
      </w:r>
      <w:r w:rsidRPr="00F90E96">
        <w:rPr>
          <w:rFonts w:asciiTheme="majorBidi" w:hAnsiTheme="majorBidi" w:cstheme="majorBidi"/>
        </w:rPr>
        <w:t xml:space="preserve"> preču zīme ir izmantota bez</w:t>
      </w:r>
      <w:r>
        <w:rPr>
          <w:rFonts w:asciiTheme="majorBidi" w:hAnsiTheme="majorBidi" w:cstheme="majorBidi"/>
        </w:rPr>
        <w:t xml:space="preserve"> </w:t>
      </w:r>
      <w:r w:rsidRPr="00F90E96">
        <w:rPr>
          <w:rFonts w:asciiTheme="majorBidi" w:hAnsiTheme="majorBidi" w:cstheme="majorBidi"/>
        </w:rPr>
        <w:t>īpašnieka atļaujas</w:t>
      </w:r>
      <w:r>
        <w:rPr>
          <w:rFonts w:asciiTheme="majorBidi" w:hAnsiTheme="majorBidi" w:cstheme="majorBidi"/>
        </w:rPr>
        <w:t>. M</w:t>
      </w:r>
      <w:r w:rsidRPr="00F90E96">
        <w:rPr>
          <w:rFonts w:asciiTheme="majorBidi" w:hAnsiTheme="majorBidi" w:cstheme="majorBidi"/>
        </w:rPr>
        <w:t>inētais var būt pietiekams pierādījums kontrafaktas preces</w:t>
      </w:r>
      <w:r>
        <w:rPr>
          <w:rFonts w:asciiTheme="majorBidi" w:hAnsiTheme="majorBidi" w:cstheme="majorBidi"/>
        </w:rPr>
        <w:t xml:space="preserve"> </w:t>
      </w:r>
      <w:r w:rsidRPr="00F90E96">
        <w:rPr>
          <w:rFonts w:asciiTheme="majorBidi" w:hAnsiTheme="majorBidi" w:cstheme="majorBidi"/>
        </w:rPr>
        <w:t>esībai.</w:t>
      </w:r>
      <w:r>
        <w:rPr>
          <w:rFonts w:asciiTheme="majorBidi" w:hAnsiTheme="majorBidi" w:cstheme="majorBidi"/>
        </w:rPr>
        <w:t xml:space="preserve"> </w:t>
      </w:r>
      <w:r w:rsidRPr="00F90E96">
        <w:rPr>
          <w:rFonts w:asciiTheme="majorBidi" w:hAnsiTheme="majorBidi" w:cstheme="majorBidi"/>
        </w:rPr>
        <w:t>Ta</w:t>
      </w:r>
      <w:r>
        <w:rPr>
          <w:rFonts w:asciiTheme="majorBidi" w:hAnsiTheme="majorBidi" w:cstheme="majorBidi"/>
        </w:rPr>
        <w:t>ču</w:t>
      </w:r>
      <w:r w:rsidRPr="00F90E96">
        <w:rPr>
          <w:rFonts w:asciiTheme="majorBidi" w:hAnsiTheme="majorBidi" w:cstheme="majorBidi"/>
        </w:rPr>
        <w:t xml:space="preserve"> šāds paziņojums ne vienmēr var kalpot par pierādījumu</w:t>
      </w:r>
      <w:r>
        <w:rPr>
          <w:rFonts w:asciiTheme="majorBidi" w:hAnsiTheme="majorBidi" w:cstheme="majorBidi"/>
        </w:rPr>
        <w:t xml:space="preserve"> </w:t>
      </w:r>
      <w:r w:rsidRPr="00F90E96">
        <w:rPr>
          <w:rFonts w:asciiTheme="majorBidi" w:hAnsiTheme="majorBidi" w:cstheme="majorBidi"/>
        </w:rPr>
        <w:t>kontrafaktas preces faktam, kas attiecināms uz pašas preces, tās iepakojuma vai preču</w:t>
      </w:r>
      <w:r>
        <w:rPr>
          <w:rFonts w:asciiTheme="majorBidi" w:hAnsiTheme="majorBidi" w:cstheme="majorBidi"/>
        </w:rPr>
        <w:t xml:space="preserve"> </w:t>
      </w:r>
      <w:r w:rsidRPr="00F90E96">
        <w:rPr>
          <w:rFonts w:asciiTheme="majorBidi" w:hAnsiTheme="majorBidi" w:cstheme="majorBidi"/>
        </w:rPr>
        <w:t xml:space="preserve">zīmes īpašībām. Tam savs novērtējums (pamatojums) ir jādod </w:t>
      </w:r>
      <w:r>
        <w:rPr>
          <w:rFonts w:asciiTheme="majorBidi" w:hAnsiTheme="majorBidi" w:cstheme="majorBidi"/>
        </w:rPr>
        <w:t xml:space="preserve">Valsts ieņēmumu </w:t>
      </w:r>
      <w:r w:rsidRPr="00F90E96">
        <w:rPr>
          <w:rFonts w:asciiTheme="majorBidi" w:hAnsiTheme="majorBidi" w:cstheme="majorBidi"/>
        </w:rPr>
        <w:t xml:space="preserve">dienestam, </w:t>
      </w:r>
      <w:r w:rsidR="000F40F6">
        <w:rPr>
          <w:rFonts w:asciiTheme="majorBidi" w:hAnsiTheme="majorBidi" w:cstheme="majorBidi"/>
        </w:rPr>
        <w:t>balstoties uz</w:t>
      </w:r>
      <w:r>
        <w:rPr>
          <w:rFonts w:asciiTheme="majorBidi" w:hAnsiTheme="majorBidi" w:cstheme="majorBidi"/>
        </w:rPr>
        <w:t xml:space="preserve"> </w:t>
      </w:r>
      <w:r w:rsidRPr="00F90E96">
        <w:rPr>
          <w:rFonts w:asciiTheme="majorBidi" w:hAnsiTheme="majorBidi" w:cstheme="majorBidi"/>
        </w:rPr>
        <w:t>lietā esošajiem pierādījumiem – konkrētajā gadījumā fotogrāfijām.</w:t>
      </w:r>
    </w:p>
    <w:p w14:paraId="259ED075" w14:textId="14BE7B64" w:rsidR="00ED1933" w:rsidRDefault="00ED1933" w:rsidP="002B24FD">
      <w:pPr>
        <w:spacing w:line="276" w:lineRule="auto"/>
        <w:ind w:firstLine="720"/>
        <w:jc w:val="both"/>
        <w:rPr>
          <w:rFonts w:asciiTheme="majorBidi" w:hAnsiTheme="majorBidi" w:cstheme="majorBidi"/>
        </w:rPr>
      </w:pPr>
      <w:r>
        <w:rPr>
          <w:rFonts w:asciiTheme="majorBidi" w:hAnsiTheme="majorBidi" w:cstheme="majorBidi"/>
        </w:rPr>
        <w:t>[2.4]</w:t>
      </w:r>
      <w:r w:rsidR="00D07696">
        <w:rPr>
          <w:rFonts w:asciiTheme="majorBidi" w:hAnsiTheme="majorBidi" w:cstheme="majorBidi"/>
        </w:rPr>
        <w:t> </w:t>
      </w:r>
      <w:r w:rsidRPr="00ED1933">
        <w:rPr>
          <w:rFonts w:asciiTheme="majorBidi" w:hAnsiTheme="majorBidi" w:cstheme="majorBidi"/>
        </w:rPr>
        <w:t>Tā kā konkrētajā lietā tiek lietots vārds „Jeep”, kas ir reģistrēts kā preču zīme,</w:t>
      </w:r>
      <w:r>
        <w:rPr>
          <w:rFonts w:asciiTheme="majorBidi" w:hAnsiTheme="majorBidi" w:cstheme="majorBidi"/>
        </w:rPr>
        <w:t xml:space="preserve"> </w:t>
      </w:r>
      <w:r w:rsidRPr="00ED1933">
        <w:rPr>
          <w:rFonts w:asciiTheme="majorBidi" w:hAnsiTheme="majorBidi" w:cstheme="majorBidi"/>
        </w:rPr>
        <w:t>strīdus preču īpašības ir iespējams novērtēt arī bez speciālām</w:t>
      </w:r>
      <w:r>
        <w:rPr>
          <w:rFonts w:asciiTheme="majorBidi" w:hAnsiTheme="majorBidi" w:cstheme="majorBidi"/>
        </w:rPr>
        <w:t xml:space="preserve"> </w:t>
      </w:r>
      <w:r w:rsidRPr="00ED1933">
        <w:rPr>
          <w:rFonts w:asciiTheme="majorBidi" w:hAnsiTheme="majorBidi" w:cstheme="majorBidi"/>
        </w:rPr>
        <w:t>zināšanām, kā pierādījumu izmantojot preču zīmes īpašnieka vienpusējo paziņojumu</w:t>
      </w:r>
      <w:r>
        <w:rPr>
          <w:rFonts w:asciiTheme="majorBidi" w:hAnsiTheme="majorBidi" w:cstheme="majorBidi"/>
        </w:rPr>
        <w:t xml:space="preserve">. </w:t>
      </w:r>
      <w:r w:rsidRPr="00ED1933">
        <w:rPr>
          <w:rFonts w:asciiTheme="majorBidi" w:hAnsiTheme="majorBidi" w:cstheme="majorBidi"/>
        </w:rPr>
        <w:t>Salīdzinot lietā esošās fotogrāfijas</w:t>
      </w:r>
      <w:r>
        <w:rPr>
          <w:rFonts w:asciiTheme="majorBidi" w:hAnsiTheme="majorBidi" w:cstheme="majorBidi"/>
        </w:rPr>
        <w:t xml:space="preserve"> </w:t>
      </w:r>
      <w:r w:rsidRPr="00ED1933">
        <w:rPr>
          <w:rFonts w:asciiTheme="majorBidi" w:hAnsiTheme="majorBidi" w:cstheme="majorBidi"/>
        </w:rPr>
        <w:t>ar E</w:t>
      </w:r>
      <w:r>
        <w:rPr>
          <w:rFonts w:asciiTheme="majorBidi" w:hAnsiTheme="majorBidi" w:cstheme="majorBidi"/>
        </w:rPr>
        <w:t>iropas Savienībā</w:t>
      </w:r>
      <w:r w:rsidRPr="00ED1933">
        <w:rPr>
          <w:rFonts w:asciiTheme="majorBidi" w:hAnsiTheme="majorBidi" w:cstheme="majorBidi"/>
        </w:rPr>
        <w:t xml:space="preserve"> reģistrēto preču zīmju un dizainparaugu attēliem, ir konstatējams burtiski atveidots dizains </w:t>
      </w:r>
      <w:r>
        <w:rPr>
          <w:rFonts w:asciiTheme="majorBidi" w:hAnsiTheme="majorBidi" w:cstheme="majorBidi"/>
        </w:rPr>
        <w:t>–</w:t>
      </w:r>
      <w:r w:rsidRPr="00ED1933">
        <w:rPr>
          <w:rFonts w:asciiTheme="majorBidi" w:hAnsiTheme="majorBidi" w:cstheme="majorBidi"/>
        </w:rPr>
        <w:t xml:space="preserve"> logu forma, motora režģis,</w:t>
      </w:r>
      <w:r>
        <w:rPr>
          <w:rFonts w:asciiTheme="majorBidi" w:hAnsiTheme="majorBidi" w:cstheme="majorBidi"/>
        </w:rPr>
        <w:t xml:space="preserve"> </w:t>
      </w:r>
      <w:r w:rsidRPr="00ED1933">
        <w:rPr>
          <w:rFonts w:asciiTheme="majorBidi" w:hAnsiTheme="majorBidi" w:cstheme="majorBidi"/>
        </w:rPr>
        <w:t>jumta un aizmugures detaļas, kas nesaplūst ar ražojumu kopumā.</w:t>
      </w:r>
    </w:p>
    <w:p w14:paraId="73D84001" w14:textId="3D8A3039" w:rsidR="00ED1933" w:rsidRDefault="008F14B3" w:rsidP="002B24FD">
      <w:pPr>
        <w:spacing w:line="276" w:lineRule="auto"/>
        <w:ind w:firstLine="720"/>
        <w:jc w:val="both"/>
        <w:rPr>
          <w:rFonts w:asciiTheme="majorBidi" w:hAnsiTheme="majorBidi" w:cstheme="majorBidi"/>
        </w:rPr>
      </w:pPr>
      <w:r>
        <w:rPr>
          <w:rFonts w:asciiTheme="majorBidi" w:hAnsiTheme="majorBidi" w:cstheme="majorBidi"/>
        </w:rPr>
        <w:t>G</w:t>
      </w:r>
      <w:r w:rsidRPr="008F14B3">
        <w:rPr>
          <w:rFonts w:asciiTheme="majorBidi" w:hAnsiTheme="majorBidi" w:cstheme="majorBidi"/>
        </w:rPr>
        <w:t>rafiskā preču zīme „Jeep”,</w:t>
      </w:r>
      <w:r>
        <w:rPr>
          <w:rFonts w:asciiTheme="majorBidi" w:hAnsiTheme="majorBidi" w:cstheme="majorBidi"/>
        </w:rPr>
        <w:t xml:space="preserve"> </w:t>
      </w:r>
      <w:r w:rsidRPr="008F14B3">
        <w:rPr>
          <w:rFonts w:asciiTheme="majorBidi" w:hAnsiTheme="majorBidi" w:cstheme="majorBidi"/>
        </w:rPr>
        <w:t>reģ</w:t>
      </w:r>
      <w:r>
        <w:rPr>
          <w:rFonts w:asciiTheme="majorBidi" w:hAnsiTheme="majorBidi" w:cstheme="majorBidi"/>
        </w:rPr>
        <w:t>. </w:t>
      </w:r>
      <w:r w:rsidRPr="008F14B3">
        <w:rPr>
          <w:rFonts w:asciiTheme="majorBidi" w:hAnsiTheme="majorBidi" w:cstheme="majorBidi"/>
        </w:rPr>
        <w:t>Nr.</w:t>
      </w:r>
      <w:r>
        <w:rPr>
          <w:rFonts w:asciiTheme="majorBidi" w:hAnsiTheme="majorBidi" w:cstheme="majorBidi"/>
        </w:rPr>
        <w:t> </w:t>
      </w:r>
      <w:r w:rsidRPr="008F14B3">
        <w:rPr>
          <w:rFonts w:asciiTheme="majorBidi" w:hAnsiTheme="majorBidi" w:cstheme="majorBidi"/>
        </w:rPr>
        <w:t>003749421</w:t>
      </w:r>
      <w:r>
        <w:rPr>
          <w:rFonts w:asciiTheme="majorBidi" w:hAnsiTheme="majorBidi" w:cstheme="majorBidi"/>
        </w:rPr>
        <w:t xml:space="preserve">, </w:t>
      </w:r>
      <w:r w:rsidR="00ED1933">
        <w:rPr>
          <w:rFonts w:asciiTheme="majorBidi" w:hAnsiTheme="majorBidi" w:cstheme="majorBidi"/>
        </w:rPr>
        <w:t xml:space="preserve">ir reģistrēta </w:t>
      </w:r>
      <w:r w:rsidR="00183207">
        <w:rPr>
          <w:rFonts w:asciiTheme="majorBidi" w:hAnsiTheme="majorBidi" w:cstheme="majorBidi"/>
        </w:rPr>
        <w:t>arī preču un</w:t>
      </w:r>
      <w:r>
        <w:rPr>
          <w:rFonts w:asciiTheme="majorBidi" w:hAnsiTheme="majorBidi" w:cstheme="majorBidi"/>
        </w:rPr>
        <w:t xml:space="preserve"> </w:t>
      </w:r>
      <w:r w:rsidR="00183207">
        <w:rPr>
          <w:rFonts w:asciiTheme="majorBidi" w:hAnsiTheme="majorBidi" w:cstheme="majorBidi"/>
        </w:rPr>
        <w:t>pakalpojumu</w:t>
      </w:r>
      <w:r w:rsidR="00ED1933">
        <w:rPr>
          <w:rFonts w:asciiTheme="majorBidi" w:hAnsiTheme="majorBidi" w:cstheme="majorBidi"/>
        </w:rPr>
        <w:t xml:space="preserve"> 28.klasē „spēles, rotaļlietas un spēļlietas”.</w:t>
      </w:r>
      <w:r>
        <w:rPr>
          <w:rFonts w:asciiTheme="majorBidi" w:hAnsiTheme="majorBidi" w:cstheme="majorBidi"/>
        </w:rPr>
        <w:t xml:space="preserve"> </w:t>
      </w:r>
      <w:r w:rsidRPr="008F14B3">
        <w:rPr>
          <w:rFonts w:asciiTheme="majorBidi" w:hAnsiTheme="majorBidi" w:cstheme="majorBidi"/>
        </w:rPr>
        <w:t>Nav pamatots pieteicēja viedoklis, ka no preču zīmes izrietošas tiesības nevar</w:t>
      </w:r>
      <w:r>
        <w:rPr>
          <w:rFonts w:asciiTheme="majorBidi" w:hAnsiTheme="majorBidi" w:cstheme="majorBidi"/>
        </w:rPr>
        <w:t xml:space="preserve"> </w:t>
      </w:r>
      <w:r w:rsidRPr="008F14B3">
        <w:rPr>
          <w:rFonts w:asciiTheme="majorBidi" w:hAnsiTheme="majorBidi" w:cstheme="majorBidi"/>
        </w:rPr>
        <w:t>tikt pārkāptas, ja preču zīme nav reģistrēta tāda pa</w:t>
      </w:r>
      <w:r w:rsidR="00495C9A">
        <w:rPr>
          <w:rFonts w:asciiTheme="majorBidi" w:hAnsiTheme="majorBidi" w:cstheme="majorBidi"/>
        </w:rPr>
        <w:t>ša</w:t>
      </w:r>
      <w:r w:rsidRPr="008F14B3">
        <w:rPr>
          <w:rFonts w:asciiTheme="majorBidi" w:hAnsiTheme="majorBidi" w:cstheme="majorBidi"/>
        </w:rPr>
        <w:t xml:space="preserve"> veida precēm</w:t>
      </w:r>
      <w:r>
        <w:rPr>
          <w:rFonts w:asciiTheme="majorBidi" w:hAnsiTheme="majorBidi" w:cstheme="majorBidi"/>
        </w:rPr>
        <w:t xml:space="preserve">; </w:t>
      </w:r>
      <w:r w:rsidRPr="008F14B3">
        <w:rPr>
          <w:rFonts w:asciiTheme="majorBidi" w:hAnsiTheme="majorBidi" w:cstheme="majorBidi"/>
        </w:rPr>
        <w:t>apstāklis, ka preču zīme reģistrēta tādam pašam preču veidam, ir tikai</w:t>
      </w:r>
      <w:r>
        <w:rPr>
          <w:rFonts w:asciiTheme="majorBidi" w:hAnsiTheme="majorBidi" w:cstheme="majorBidi"/>
        </w:rPr>
        <w:t xml:space="preserve"> </w:t>
      </w:r>
      <w:r w:rsidRPr="008F14B3">
        <w:rPr>
          <w:rFonts w:asciiTheme="majorBidi" w:hAnsiTheme="majorBidi" w:cstheme="majorBidi"/>
        </w:rPr>
        <w:t>viena no iespējamām viltoto preču pazīmēm.</w:t>
      </w:r>
      <w:r w:rsidR="00CC0C8F">
        <w:rPr>
          <w:rFonts w:asciiTheme="majorBidi" w:hAnsiTheme="majorBidi" w:cstheme="majorBidi"/>
        </w:rPr>
        <w:t xml:space="preserve"> I</w:t>
      </w:r>
      <w:r w:rsidR="00CC0C8F" w:rsidRPr="00CC0C8F">
        <w:rPr>
          <w:rFonts w:asciiTheme="majorBidi" w:hAnsiTheme="majorBidi" w:cstheme="majorBidi"/>
        </w:rPr>
        <w:t>evērojot trešās personas apliecinājumu (norādīts, ka</w:t>
      </w:r>
      <w:r w:rsidR="00CC0C8F">
        <w:rPr>
          <w:rFonts w:asciiTheme="majorBidi" w:hAnsiTheme="majorBidi" w:cstheme="majorBidi"/>
        </w:rPr>
        <w:t xml:space="preserve"> </w:t>
      </w:r>
      <w:r w:rsidR="00CC0C8F" w:rsidRPr="00CC0C8F">
        <w:rPr>
          <w:rFonts w:asciiTheme="majorBidi" w:hAnsiTheme="majorBidi" w:cstheme="majorBidi"/>
        </w:rPr>
        <w:t>izņemtajos rotaļu automobiļos ir burtiski atveidots priekšējās daļas izskats (preču</w:t>
      </w:r>
      <w:r w:rsidR="00CC0C8F">
        <w:rPr>
          <w:rFonts w:asciiTheme="majorBidi" w:hAnsiTheme="majorBidi" w:cstheme="majorBidi"/>
        </w:rPr>
        <w:t xml:space="preserve"> </w:t>
      </w:r>
      <w:r w:rsidR="00CC0C8F" w:rsidRPr="00CC0C8F">
        <w:rPr>
          <w:rFonts w:asciiTheme="majorBidi" w:hAnsiTheme="majorBidi" w:cstheme="majorBidi"/>
        </w:rPr>
        <w:t>zīmes Nr.</w:t>
      </w:r>
      <w:r w:rsidR="00CC0C8F">
        <w:rPr>
          <w:rFonts w:asciiTheme="majorBidi" w:hAnsiTheme="majorBidi" w:cstheme="majorBidi"/>
        </w:rPr>
        <w:t> </w:t>
      </w:r>
      <w:r w:rsidR="00CC0C8F" w:rsidRPr="00CC0C8F">
        <w:rPr>
          <w:rFonts w:asciiTheme="majorBidi" w:hAnsiTheme="majorBidi" w:cstheme="majorBidi"/>
        </w:rPr>
        <w:t>525048 un Nr.</w:t>
      </w:r>
      <w:r w:rsidR="00CC0C8F">
        <w:rPr>
          <w:rFonts w:asciiTheme="majorBidi" w:hAnsiTheme="majorBidi" w:cstheme="majorBidi"/>
        </w:rPr>
        <w:t> </w:t>
      </w:r>
      <w:r w:rsidR="00CC0C8F" w:rsidRPr="00CC0C8F">
        <w:rPr>
          <w:rFonts w:asciiTheme="majorBidi" w:hAnsiTheme="majorBidi" w:cstheme="majorBidi"/>
        </w:rPr>
        <w:t>3749421), turklāt vārds „Jeep” tiek lietots rēķinā un</w:t>
      </w:r>
      <w:r w:rsidR="00CC0C8F">
        <w:rPr>
          <w:rFonts w:asciiTheme="majorBidi" w:hAnsiTheme="majorBidi" w:cstheme="majorBidi"/>
        </w:rPr>
        <w:t xml:space="preserve"> </w:t>
      </w:r>
      <w:r w:rsidR="00CC0C8F" w:rsidRPr="00CC0C8F">
        <w:rPr>
          <w:rFonts w:asciiTheme="majorBidi" w:hAnsiTheme="majorBidi" w:cstheme="majorBidi"/>
        </w:rPr>
        <w:t>iepakojuma sarakstā</w:t>
      </w:r>
      <w:r w:rsidR="007A5A38">
        <w:rPr>
          <w:rFonts w:asciiTheme="majorBidi" w:hAnsiTheme="majorBidi" w:cstheme="majorBidi"/>
        </w:rPr>
        <w:t>)</w:t>
      </w:r>
      <w:r w:rsidR="00CC0C8F" w:rsidRPr="00CC0C8F">
        <w:rPr>
          <w:rFonts w:asciiTheme="majorBidi" w:hAnsiTheme="majorBidi" w:cstheme="majorBidi"/>
        </w:rPr>
        <w:t>, strīdus preces atbilst viltotas preces definīcijai.</w:t>
      </w:r>
    </w:p>
    <w:p w14:paraId="1342DA47" w14:textId="77777777" w:rsidR="00495C9A" w:rsidRDefault="00ED1933" w:rsidP="002B24FD">
      <w:pPr>
        <w:spacing w:line="276" w:lineRule="auto"/>
        <w:ind w:firstLine="720"/>
        <w:jc w:val="both"/>
        <w:rPr>
          <w:rFonts w:asciiTheme="majorBidi" w:hAnsiTheme="majorBidi" w:cstheme="majorBidi"/>
        </w:rPr>
      </w:pPr>
      <w:r>
        <w:rPr>
          <w:rFonts w:asciiTheme="majorBidi" w:hAnsiTheme="majorBidi" w:cstheme="majorBidi"/>
        </w:rPr>
        <w:t xml:space="preserve">Ievērojot Dizainparaugu likuma 8.pantu, </w:t>
      </w:r>
      <w:r w:rsidRPr="00ED1933">
        <w:rPr>
          <w:rFonts w:asciiTheme="majorBidi" w:hAnsiTheme="majorBidi" w:cstheme="majorBidi"/>
        </w:rPr>
        <w:t>nav nozīmes apstāklim, ka trešās personas</w:t>
      </w:r>
      <w:r>
        <w:rPr>
          <w:rFonts w:asciiTheme="majorBidi" w:hAnsiTheme="majorBidi" w:cstheme="majorBidi"/>
        </w:rPr>
        <w:t xml:space="preserve"> </w:t>
      </w:r>
      <w:r w:rsidRPr="00ED1933">
        <w:rPr>
          <w:rFonts w:asciiTheme="majorBidi" w:hAnsiTheme="majorBidi" w:cstheme="majorBidi"/>
        </w:rPr>
        <w:t>dizainparaugi ir reģistrēti Lokarno klasifikācijas 12.klases (</w:t>
      </w:r>
      <w:r>
        <w:rPr>
          <w:rFonts w:asciiTheme="majorBidi" w:hAnsiTheme="majorBidi" w:cstheme="majorBidi"/>
        </w:rPr>
        <w:t>„t</w:t>
      </w:r>
      <w:r w:rsidRPr="00ED1933">
        <w:rPr>
          <w:rFonts w:asciiTheme="majorBidi" w:hAnsiTheme="majorBidi" w:cstheme="majorBidi"/>
        </w:rPr>
        <w:t>ransportlīdzekļi un</w:t>
      </w:r>
      <w:r>
        <w:rPr>
          <w:rFonts w:asciiTheme="majorBidi" w:hAnsiTheme="majorBidi" w:cstheme="majorBidi"/>
        </w:rPr>
        <w:t xml:space="preserve"> </w:t>
      </w:r>
      <w:r w:rsidRPr="00ED1933">
        <w:rPr>
          <w:rFonts w:asciiTheme="majorBidi" w:hAnsiTheme="majorBidi" w:cstheme="majorBidi"/>
        </w:rPr>
        <w:t>pacelšanas iekārtas</w:t>
      </w:r>
      <w:r>
        <w:rPr>
          <w:rFonts w:asciiTheme="majorBidi" w:hAnsiTheme="majorBidi" w:cstheme="majorBidi"/>
        </w:rPr>
        <w:t>”</w:t>
      </w:r>
      <w:r w:rsidRPr="00ED1933">
        <w:rPr>
          <w:rFonts w:asciiTheme="majorBidi" w:hAnsiTheme="majorBidi" w:cstheme="majorBidi"/>
        </w:rPr>
        <w:t>) 12-08 daļā (</w:t>
      </w:r>
      <w:r>
        <w:rPr>
          <w:rFonts w:asciiTheme="majorBidi" w:hAnsiTheme="majorBidi" w:cstheme="majorBidi"/>
        </w:rPr>
        <w:t>„</w:t>
      </w:r>
      <w:r w:rsidRPr="00ED1933">
        <w:rPr>
          <w:rFonts w:asciiTheme="majorBidi" w:hAnsiTheme="majorBidi" w:cstheme="majorBidi"/>
        </w:rPr>
        <w:t>vieglie un kravas automobiļi, autobusi</w:t>
      </w:r>
      <w:r>
        <w:rPr>
          <w:rFonts w:asciiTheme="majorBidi" w:hAnsiTheme="majorBidi" w:cstheme="majorBidi"/>
        </w:rPr>
        <w:t>”</w:t>
      </w:r>
      <w:r w:rsidRPr="00ED1933">
        <w:rPr>
          <w:rFonts w:asciiTheme="majorBidi" w:hAnsiTheme="majorBidi" w:cstheme="majorBidi"/>
        </w:rPr>
        <w:t>), bet</w:t>
      </w:r>
      <w:r>
        <w:rPr>
          <w:rFonts w:asciiTheme="majorBidi" w:hAnsiTheme="majorBidi" w:cstheme="majorBidi"/>
        </w:rPr>
        <w:t xml:space="preserve"> </w:t>
      </w:r>
      <w:r w:rsidRPr="00ED1933">
        <w:rPr>
          <w:rFonts w:asciiTheme="majorBidi" w:hAnsiTheme="majorBidi" w:cstheme="majorBidi"/>
        </w:rPr>
        <w:t>dizainparauga prettiesiskais izmantojums tika veikts 28.klasē (</w:t>
      </w:r>
      <w:r>
        <w:rPr>
          <w:rFonts w:asciiTheme="majorBidi" w:hAnsiTheme="majorBidi" w:cstheme="majorBidi"/>
        </w:rPr>
        <w:t>„</w:t>
      </w:r>
      <w:r w:rsidRPr="00ED1933">
        <w:rPr>
          <w:rFonts w:asciiTheme="majorBidi" w:hAnsiTheme="majorBidi" w:cstheme="majorBidi"/>
        </w:rPr>
        <w:t>spēles, rotaļlietas un</w:t>
      </w:r>
      <w:r>
        <w:rPr>
          <w:rFonts w:asciiTheme="majorBidi" w:hAnsiTheme="majorBidi" w:cstheme="majorBidi"/>
        </w:rPr>
        <w:t xml:space="preserve"> </w:t>
      </w:r>
      <w:r w:rsidRPr="00ED1933">
        <w:rPr>
          <w:rFonts w:asciiTheme="majorBidi" w:hAnsiTheme="majorBidi" w:cstheme="majorBidi"/>
        </w:rPr>
        <w:t>spēļlietas).</w:t>
      </w:r>
      <w:r w:rsidR="00183207">
        <w:rPr>
          <w:rFonts w:asciiTheme="majorBidi" w:hAnsiTheme="majorBidi" w:cstheme="majorBidi"/>
        </w:rPr>
        <w:t xml:space="preserve"> R</w:t>
      </w:r>
      <w:r w:rsidRPr="00ED1933">
        <w:rPr>
          <w:rFonts w:asciiTheme="majorBidi" w:hAnsiTheme="majorBidi" w:cstheme="majorBidi"/>
        </w:rPr>
        <w:t>eģistrēta dizainparauga</w:t>
      </w:r>
      <w:r w:rsidR="00183207">
        <w:rPr>
          <w:rFonts w:asciiTheme="majorBidi" w:hAnsiTheme="majorBidi" w:cstheme="majorBidi"/>
        </w:rPr>
        <w:t xml:space="preserve"> </w:t>
      </w:r>
      <w:r w:rsidRPr="00ED1933">
        <w:rPr>
          <w:rFonts w:asciiTheme="majorBidi" w:hAnsiTheme="majorBidi" w:cstheme="majorBidi"/>
        </w:rPr>
        <w:t>tiesiskās aizsardzības apjoms aptver jebkuru dizainparaugu (izstrādājuma vai tā daļas</w:t>
      </w:r>
      <w:r w:rsidR="00183207">
        <w:rPr>
          <w:rFonts w:asciiTheme="majorBidi" w:hAnsiTheme="majorBidi" w:cstheme="majorBidi"/>
        </w:rPr>
        <w:t xml:space="preserve"> </w:t>
      </w:r>
      <w:r w:rsidRPr="00ED1933">
        <w:rPr>
          <w:rFonts w:asciiTheme="majorBidi" w:hAnsiTheme="majorBidi" w:cstheme="majorBidi"/>
        </w:rPr>
        <w:t>ārējo veidolu), kurš uz informētu lietotāju neatstāj citādu kopiespaidu.</w:t>
      </w:r>
      <w:r w:rsidR="00033D87">
        <w:rPr>
          <w:rFonts w:asciiTheme="majorBidi" w:hAnsiTheme="majorBidi" w:cstheme="majorBidi"/>
        </w:rPr>
        <w:t xml:space="preserve"> </w:t>
      </w:r>
    </w:p>
    <w:p w14:paraId="575E7B82" w14:textId="704B492B" w:rsidR="00ED1933" w:rsidRPr="00C00E87" w:rsidRDefault="00033D87" w:rsidP="002B24FD">
      <w:pPr>
        <w:spacing w:line="276" w:lineRule="auto"/>
        <w:ind w:firstLine="720"/>
        <w:jc w:val="both"/>
        <w:rPr>
          <w:rFonts w:asciiTheme="majorBidi" w:hAnsiTheme="majorBidi" w:cstheme="majorBidi"/>
        </w:rPr>
      </w:pPr>
      <w:r w:rsidRPr="00033D87">
        <w:rPr>
          <w:rFonts w:asciiTheme="majorBidi" w:hAnsiTheme="majorBidi" w:cstheme="majorBidi"/>
        </w:rPr>
        <w:t>Nav pamatots pieteicēja uzskats, ka reģistrēta dizainparauga pārkāpums nevar</w:t>
      </w:r>
      <w:r>
        <w:rPr>
          <w:rFonts w:asciiTheme="majorBidi" w:hAnsiTheme="majorBidi" w:cstheme="majorBidi"/>
        </w:rPr>
        <w:t xml:space="preserve"> </w:t>
      </w:r>
      <w:r w:rsidRPr="00033D87">
        <w:rPr>
          <w:rFonts w:asciiTheme="majorBidi" w:hAnsiTheme="majorBidi" w:cstheme="majorBidi"/>
        </w:rPr>
        <w:t>notikt, ja attiecīgajā izstrādājumā ir īstenotas vai iekļautas tikai atsevišķas attiecīgā</w:t>
      </w:r>
      <w:r>
        <w:rPr>
          <w:rFonts w:asciiTheme="majorBidi" w:hAnsiTheme="majorBidi" w:cstheme="majorBidi"/>
        </w:rPr>
        <w:t xml:space="preserve"> </w:t>
      </w:r>
      <w:r w:rsidRPr="00033D87">
        <w:rPr>
          <w:rFonts w:asciiTheme="majorBidi" w:hAnsiTheme="majorBidi" w:cstheme="majorBidi"/>
        </w:rPr>
        <w:t>dizainparauga daļas. Reģistrēta dizainparauga tiesiskās aizsardzības apjoms aptver jebkuru dizainparaugu</w:t>
      </w:r>
      <w:r>
        <w:rPr>
          <w:rFonts w:asciiTheme="majorBidi" w:hAnsiTheme="majorBidi" w:cstheme="majorBidi"/>
        </w:rPr>
        <w:t xml:space="preserve"> </w:t>
      </w:r>
      <w:r w:rsidRPr="00033D87">
        <w:rPr>
          <w:rFonts w:asciiTheme="majorBidi" w:hAnsiTheme="majorBidi" w:cstheme="majorBidi"/>
        </w:rPr>
        <w:t>(izstrādājuma vai tā daļas ārējo veidolu), kurš uz informētu lietotāju neatstāj citādu</w:t>
      </w:r>
      <w:r>
        <w:rPr>
          <w:rFonts w:asciiTheme="majorBidi" w:hAnsiTheme="majorBidi" w:cstheme="majorBidi"/>
        </w:rPr>
        <w:t xml:space="preserve"> </w:t>
      </w:r>
      <w:r w:rsidRPr="00033D87">
        <w:rPr>
          <w:rFonts w:asciiTheme="majorBidi" w:hAnsiTheme="majorBidi" w:cstheme="majorBidi"/>
        </w:rPr>
        <w:t>kopiespaidu.</w:t>
      </w:r>
      <w:r>
        <w:rPr>
          <w:rFonts w:asciiTheme="majorBidi" w:hAnsiTheme="majorBidi" w:cstheme="majorBidi"/>
        </w:rPr>
        <w:t xml:space="preserve"> </w:t>
      </w:r>
      <w:r w:rsidRPr="00033D87">
        <w:rPr>
          <w:rFonts w:asciiTheme="majorBidi" w:hAnsiTheme="majorBidi" w:cstheme="majorBidi"/>
        </w:rPr>
        <w:t>Konkrētajā gadījumā izņemtajos rotaļu automobiļos ir burtiski atveidots</w:t>
      </w:r>
      <w:r>
        <w:rPr>
          <w:rFonts w:asciiTheme="majorBidi" w:hAnsiTheme="majorBidi" w:cstheme="majorBidi"/>
        </w:rPr>
        <w:t xml:space="preserve"> </w:t>
      </w:r>
      <w:r w:rsidRPr="00033D87">
        <w:rPr>
          <w:rFonts w:asciiTheme="majorBidi" w:hAnsiTheme="majorBidi" w:cstheme="majorBidi"/>
        </w:rPr>
        <w:t>dizains, ko aizsargā dizainparaugs ar reģ</w:t>
      </w:r>
      <w:r>
        <w:rPr>
          <w:rFonts w:asciiTheme="majorBidi" w:hAnsiTheme="majorBidi" w:cstheme="majorBidi"/>
        </w:rPr>
        <w:t>. </w:t>
      </w:r>
      <w:r w:rsidRPr="00033D87">
        <w:rPr>
          <w:rFonts w:asciiTheme="majorBidi" w:hAnsiTheme="majorBidi" w:cstheme="majorBidi"/>
        </w:rPr>
        <w:t>Nr.</w:t>
      </w:r>
      <w:r>
        <w:rPr>
          <w:rFonts w:asciiTheme="majorBidi" w:hAnsiTheme="majorBidi" w:cstheme="majorBidi"/>
        </w:rPr>
        <w:t> </w:t>
      </w:r>
      <w:r w:rsidRPr="00033D87">
        <w:rPr>
          <w:rFonts w:asciiTheme="majorBidi" w:hAnsiTheme="majorBidi" w:cstheme="majorBidi"/>
        </w:rPr>
        <w:t>004542512-0001/0007 un</w:t>
      </w:r>
      <w:r>
        <w:rPr>
          <w:rFonts w:asciiTheme="majorBidi" w:hAnsiTheme="majorBidi" w:cstheme="majorBidi"/>
        </w:rPr>
        <w:t xml:space="preserve"> </w:t>
      </w:r>
      <w:r w:rsidRPr="00033D87">
        <w:rPr>
          <w:rFonts w:asciiTheme="majorBidi" w:hAnsiTheme="majorBidi" w:cstheme="majorBidi"/>
        </w:rPr>
        <w:t>000537592-0001/00: automašīnas precīza logu forma (004542512-0005 F), motora</w:t>
      </w:r>
      <w:r>
        <w:rPr>
          <w:rFonts w:asciiTheme="majorBidi" w:hAnsiTheme="majorBidi" w:cstheme="majorBidi"/>
        </w:rPr>
        <w:t xml:space="preserve"> </w:t>
      </w:r>
      <w:r w:rsidRPr="00033D87">
        <w:rPr>
          <w:rFonts w:asciiTheme="majorBidi" w:hAnsiTheme="majorBidi" w:cstheme="majorBidi"/>
        </w:rPr>
        <w:t>režģis (004542512-0005 B) un jumts (004542512-0005 G), aizmugures detaļas</w:t>
      </w:r>
      <w:r>
        <w:rPr>
          <w:rFonts w:asciiTheme="majorBidi" w:hAnsiTheme="majorBidi" w:cstheme="majorBidi"/>
        </w:rPr>
        <w:t xml:space="preserve"> </w:t>
      </w:r>
      <w:r w:rsidRPr="00033D87">
        <w:rPr>
          <w:rFonts w:asciiTheme="majorBidi" w:hAnsiTheme="majorBidi" w:cstheme="majorBidi"/>
        </w:rPr>
        <w:t>(000537592-0001 C), kas konstatējams, salīdzinot lietā esošās fotogrāfijas ar E</w:t>
      </w:r>
      <w:r>
        <w:rPr>
          <w:rFonts w:asciiTheme="majorBidi" w:hAnsiTheme="majorBidi" w:cstheme="majorBidi"/>
        </w:rPr>
        <w:t xml:space="preserve">iropas Savienībā </w:t>
      </w:r>
      <w:r w:rsidRPr="00033D87">
        <w:rPr>
          <w:rFonts w:asciiTheme="majorBidi" w:hAnsiTheme="majorBidi" w:cstheme="majorBidi"/>
        </w:rPr>
        <w:t xml:space="preserve">reģistrēto </w:t>
      </w:r>
      <w:r w:rsidRPr="00C00E87">
        <w:rPr>
          <w:rFonts w:asciiTheme="majorBidi" w:hAnsiTheme="majorBidi" w:cstheme="majorBidi"/>
        </w:rPr>
        <w:t>preču zīmju un dizainparaugu attēliem.</w:t>
      </w:r>
    </w:p>
    <w:p w14:paraId="1869AFF1" w14:textId="524AEF3A" w:rsidR="007D71B8" w:rsidRDefault="00F12872" w:rsidP="002B24FD">
      <w:pPr>
        <w:spacing w:line="276" w:lineRule="auto"/>
        <w:ind w:firstLine="720"/>
        <w:jc w:val="both"/>
        <w:rPr>
          <w:rFonts w:asciiTheme="majorBidi" w:hAnsiTheme="majorBidi" w:cstheme="majorBidi"/>
        </w:rPr>
      </w:pPr>
      <w:r w:rsidRPr="00C00E87">
        <w:rPr>
          <w:rFonts w:asciiTheme="majorBidi" w:hAnsiTheme="majorBidi" w:cstheme="majorBidi"/>
        </w:rPr>
        <w:t>[2.5]</w:t>
      </w:r>
      <w:r w:rsidR="00D07696">
        <w:rPr>
          <w:rFonts w:asciiTheme="majorBidi" w:hAnsiTheme="majorBidi" w:cstheme="majorBidi"/>
        </w:rPr>
        <w:t> </w:t>
      </w:r>
      <w:r w:rsidRPr="00C00E87">
        <w:rPr>
          <w:rFonts w:asciiTheme="majorBidi" w:hAnsiTheme="majorBidi" w:cstheme="majorBidi"/>
        </w:rPr>
        <w:t xml:space="preserve">Ievērojot Eiropas Parlamenta un Padomes 2017.gada 14.jūnija  Regulu (ES) 2017/1001 par Eiropas Savienības preču zīmi </w:t>
      </w:r>
      <w:r w:rsidR="00B64AE3" w:rsidRPr="00C00E87">
        <w:rPr>
          <w:rFonts w:asciiTheme="majorBidi" w:hAnsiTheme="majorBidi" w:cstheme="majorBidi"/>
        </w:rPr>
        <w:t xml:space="preserve">(turpmāk – Preču zīmju regula) </w:t>
      </w:r>
      <w:r w:rsidRPr="00C00E87">
        <w:rPr>
          <w:rFonts w:asciiTheme="majorBidi" w:hAnsiTheme="majorBidi" w:cstheme="majorBidi"/>
        </w:rPr>
        <w:t xml:space="preserve">un </w:t>
      </w:r>
      <w:r w:rsidR="00F9283D" w:rsidRPr="00C00E87">
        <w:rPr>
          <w:rFonts w:asciiTheme="majorBidi" w:hAnsiTheme="majorBidi" w:cstheme="majorBidi"/>
        </w:rPr>
        <w:t>r</w:t>
      </w:r>
      <w:r w:rsidRPr="00C00E87">
        <w:rPr>
          <w:rFonts w:asciiTheme="majorBidi" w:hAnsiTheme="majorBidi" w:cstheme="majorBidi"/>
        </w:rPr>
        <w:t>egulu</w:t>
      </w:r>
      <w:r>
        <w:rPr>
          <w:rFonts w:asciiTheme="majorBidi" w:hAnsiTheme="majorBidi" w:cstheme="majorBidi"/>
        </w:rPr>
        <w:t xml:space="preserve"> Nr. 608/2013, Eiropas </w:t>
      </w:r>
      <w:r w:rsidRPr="00F12872">
        <w:rPr>
          <w:rFonts w:asciiTheme="majorBidi" w:hAnsiTheme="majorBidi" w:cstheme="majorBidi"/>
        </w:rPr>
        <w:t>S</w:t>
      </w:r>
      <w:r>
        <w:rPr>
          <w:rFonts w:asciiTheme="majorBidi" w:hAnsiTheme="majorBidi" w:cstheme="majorBidi"/>
        </w:rPr>
        <w:t>avienības</w:t>
      </w:r>
      <w:r w:rsidRPr="00F12872">
        <w:rPr>
          <w:rFonts w:asciiTheme="majorBidi" w:hAnsiTheme="majorBidi" w:cstheme="majorBidi"/>
        </w:rPr>
        <w:t xml:space="preserve"> preču zīmju īpašniekiem jāļauj novērst pārkāpuma preču ievešanu un to</w:t>
      </w:r>
      <w:r>
        <w:rPr>
          <w:rFonts w:asciiTheme="majorBidi" w:hAnsiTheme="majorBidi" w:cstheme="majorBidi"/>
        </w:rPr>
        <w:t xml:space="preserve"> </w:t>
      </w:r>
      <w:r w:rsidRPr="00F12872">
        <w:rPr>
          <w:rFonts w:asciiTheme="majorBidi" w:hAnsiTheme="majorBidi" w:cstheme="majorBidi"/>
        </w:rPr>
        <w:t>pakļaušanu visām muitas situācijām, tostarp tranzītam, pārkraušanai, uzglabāšanai</w:t>
      </w:r>
      <w:r>
        <w:rPr>
          <w:rFonts w:asciiTheme="majorBidi" w:hAnsiTheme="majorBidi" w:cstheme="majorBidi"/>
        </w:rPr>
        <w:t xml:space="preserve"> </w:t>
      </w:r>
      <w:r w:rsidRPr="00F12872">
        <w:rPr>
          <w:rFonts w:asciiTheme="majorBidi" w:hAnsiTheme="majorBidi" w:cstheme="majorBidi"/>
        </w:rPr>
        <w:t>noliktavās, brīvajām zonām, pagaidu uzglabāšanai, ievešanai pārstrādes nolūkā vai</w:t>
      </w:r>
      <w:r>
        <w:rPr>
          <w:rFonts w:asciiTheme="majorBidi" w:hAnsiTheme="majorBidi" w:cstheme="majorBidi"/>
        </w:rPr>
        <w:t xml:space="preserve"> </w:t>
      </w:r>
      <w:r w:rsidRPr="00F12872">
        <w:rPr>
          <w:rFonts w:asciiTheme="majorBidi" w:hAnsiTheme="majorBidi" w:cstheme="majorBidi"/>
        </w:rPr>
        <w:t xml:space="preserve">pagaidu ievešanai, arī tad, ja šādas preces nav paredzētas laišanai </w:t>
      </w:r>
      <w:r w:rsidR="000F40F6">
        <w:rPr>
          <w:rFonts w:asciiTheme="majorBidi" w:hAnsiTheme="majorBidi" w:cstheme="majorBidi"/>
        </w:rPr>
        <w:t xml:space="preserve">Eiropas </w:t>
      </w:r>
      <w:r>
        <w:rPr>
          <w:rFonts w:asciiTheme="majorBidi" w:hAnsiTheme="majorBidi" w:cstheme="majorBidi"/>
        </w:rPr>
        <w:t>Savienības</w:t>
      </w:r>
      <w:r w:rsidRPr="00F12872">
        <w:rPr>
          <w:rFonts w:asciiTheme="majorBidi" w:hAnsiTheme="majorBidi" w:cstheme="majorBidi"/>
        </w:rPr>
        <w:t xml:space="preserve"> tirgū</w:t>
      </w:r>
      <w:r>
        <w:rPr>
          <w:rFonts w:asciiTheme="majorBidi" w:hAnsiTheme="majorBidi" w:cstheme="majorBidi"/>
        </w:rPr>
        <w:t xml:space="preserve">, tātad arī tad, ja </w:t>
      </w:r>
      <w:r w:rsidRPr="00F12872">
        <w:rPr>
          <w:rFonts w:asciiTheme="majorBidi" w:hAnsiTheme="majorBidi" w:cstheme="majorBidi"/>
        </w:rPr>
        <w:t xml:space="preserve">preces nav paredzēts laist apgrozībā </w:t>
      </w:r>
      <w:r w:rsidR="000F40F6">
        <w:rPr>
          <w:rFonts w:asciiTheme="majorBidi" w:hAnsiTheme="majorBidi" w:cstheme="majorBidi"/>
        </w:rPr>
        <w:t xml:space="preserve">Eiropas </w:t>
      </w:r>
      <w:r>
        <w:rPr>
          <w:rFonts w:asciiTheme="majorBidi" w:hAnsiTheme="majorBidi" w:cstheme="majorBidi"/>
        </w:rPr>
        <w:t xml:space="preserve">Savienības </w:t>
      </w:r>
      <w:r w:rsidRPr="00F12872">
        <w:rPr>
          <w:rFonts w:asciiTheme="majorBidi" w:hAnsiTheme="majorBidi" w:cstheme="majorBidi"/>
        </w:rPr>
        <w:t>tirgū.</w:t>
      </w:r>
      <w:r>
        <w:rPr>
          <w:rFonts w:asciiTheme="majorBidi" w:hAnsiTheme="majorBidi" w:cstheme="majorBidi"/>
        </w:rPr>
        <w:t xml:space="preserve"> </w:t>
      </w:r>
      <w:r w:rsidRPr="00F12872">
        <w:rPr>
          <w:rFonts w:asciiTheme="majorBidi" w:hAnsiTheme="majorBidi" w:cstheme="majorBidi"/>
        </w:rPr>
        <w:t xml:space="preserve">Līdz ar to </w:t>
      </w:r>
      <w:r>
        <w:rPr>
          <w:rFonts w:asciiTheme="majorBidi" w:hAnsiTheme="majorBidi" w:cstheme="majorBidi"/>
        </w:rPr>
        <w:t xml:space="preserve">Valsts ieņēmumu </w:t>
      </w:r>
      <w:r w:rsidRPr="00F12872">
        <w:rPr>
          <w:rFonts w:asciiTheme="majorBidi" w:hAnsiTheme="majorBidi" w:cstheme="majorBidi"/>
        </w:rPr>
        <w:t xml:space="preserve">dienests atbilstoši Muitas kodeksa 198.panta 1.punkta </w:t>
      </w:r>
      <w:r>
        <w:rPr>
          <w:rFonts w:asciiTheme="majorBidi" w:hAnsiTheme="majorBidi" w:cstheme="majorBidi"/>
        </w:rPr>
        <w:t>„</w:t>
      </w:r>
      <w:r w:rsidRPr="00F12872">
        <w:rPr>
          <w:rFonts w:asciiTheme="majorBidi" w:hAnsiTheme="majorBidi" w:cstheme="majorBidi"/>
        </w:rPr>
        <w:t>b”</w:t>
      </w:r>
      <w:r w:rsidR="000F40F6">
        <w:rPr>
          <w:rFonts w:asciiTheme="majorBidi" w:hAnsiTheme="majorBidi" w:cstheme="majorBidi"/>
        </w:rPr>
        <w:t> </w:t>
      </w:r>
      <w:r w:rsidRPr="00F12872">
        <w:rPr>
          <w:rFonts w:asciiTheme="majorBidi" w:hAnsiTheme="majorBidi" w:cstheme="majorBidi"/>
        </w:rPr>
        <w:t xml:space="preserve">apakšpunkta </w:t>
      </w:r>
      <w:r>
        <w:rPr>
          <w:rFonts w:asciiTheme="majorBidi" w:hAnsiTheme="majorBidi" w:cstheme="majorBidi"/>
        </w:rPr>
        <w:t>„</w:t>
      </w:r>
      <w:r w:rsidRPr="00F12872">
        <w:rPr>
          <w:rFonts w:asciiTheme="majorBidi" w:hAnsiTheme="majorBidi" w:cstheme="majorBidi"/>
        </w:rPr>
        <w:t>iv”</w:t>
      </w:r>
      <w:r>
        <w:rPr>
          <w:rFonts w:asciiTheme="majorBidi" w:hAnsiTheme="majorBidi" w:cstheme="majorBidi"/>
        </w:rPr>
        <w:t> </w:t>
      </w:r>
      <w:r w:rsidRPr="00F12872">
        <w:rPr>
          <w:rFonts w:asciiTheme="majorBidi" w:hAnsiTheme="majorBidi" w:cstheme="majorBidi"/>
        </w:rPr>
        <w:t>punktam pamatoti strīdus precēm piemēroja konfiskāciju un</w:t>
      </w:r>
      <w:r>
        <w:rPr>
          <w:rFonts w:asciiTheme="majorBidi" w:hAnsiTheme="majorBidi" w:cstheme="majorBidi"/>
        </w:rPr>
        <w:t xml:space="preserve"> </w:t>
      </w:r>
      <w:r w:rsidRPr="00F12872">
        <w:rPr>
          <w:rFonts w:asciiTheme="majorBidi" w:hAnsiTheme="majorBidi" w:cstheme="majorBidi"/>
        </w:rPr>
        <w:t>iznīcināšanu.</w:t>
      </w:r>
    </w:p>
    <w:p w14:paraId="4C5FC48D" w14:textId="456B8F4F" w:rsidR="004849B1" w:rsidRDefault="004849B1" w:rsidP="002B24FD">
      <w:pPr>
        <w:spacing w:line="276" w:lineRule="auto"/>
        <w:ind w:firstLine="720"/>
        <w:jc w:val="both"/>
        <w:rPr>
          <w:rFonts w:asciiTheme="majorBidi" w:hAnsiTheme="majorBidi" w:cstheme="majorBidi"/>
        </w:rPr>
      </w:pPr>
      <w:r>
        <w:rPr>
          <w:rFonts w:asciiTheme="majorBidi" w:hAnsiTheme="majorBidi" w:cstheme="majorBidi"/>
        </w:rPr>
        <w:t>[2.</w:t>
      </w:r>
      <w:r w:rsidR="00F12872">
        <w:rPr>
          <w:rFonts w:asciiTheme="majorBidi" w:hAnsiTheme="majorBidi" w:cstheme="majorBidi"/>
        </w:rPr>
        <w:t>6</w:t>
      </w:r>
      <w:r>
        <w:rPr>
          <w:rFonts w:asciiTheme="majorBidi" w:hAnsiTheme="majorBidi" w:cstheme="majorBidi"/>
        </w:rPr>
        <w:t>]</w:t>
      </w:r>
      <w:r w:rsidR="00D07696">
        <w:rPr>
          <w:rFonts w:asciiTheme="majorBidi" w:hAnsiTheme="majorBidi" w:cstheme="majorBidi"/>
        </w:rPr>
        <w:t> </w:t>
      </w:r>
      <w:r>
        <w:rPr>
          <w:rFonts w:asciiTheme="majorBidi" w:hAnsiTheme="majorBidi" w:cstheme="majorBidi"/>
        </w:rPr>
        <w:t xml:space="preserve">Nav pamatoti pieteicēja iebildumi, ka </w:t>
      </w:r>
      <w:r w:rsidRPr="004849B1">
        <w:rPr>
          <w:rFonts w:asciiTheme="majorBidi" w:hAnsiTheme="majorBidi" w:cstheme="majorBidi"/>
        </w:rPr>
        <w:t xml:space="preserve">uzņēmumam </w:t>
      </w:r>
      <w:r w:rsidRPr="00310C9B">
        <w:rPr>
          <w:rFonts w:asciiTheme="majorBidi" w:hAnsiTheme="majorBidi" w:cstheme="majorBidi"/>
          <w:i/>
          <w:iCs/>
        </w:rPr>
        <w:t xml:space="preserve">Carpinvest Group S.R.L </w:t>
      </w:r>
      <w:r w:rsidRPr="004849B1">
        <w:rPr>
          <w:rFonts w:asciiTheme="majorBidi" w:hAnsiTheme="majorBidi" w:cstheme="majorBidi"/>
        </w:rPr>
        <w:t xml:space="preserve">un zvērinātai advokātei </w:t>
      </w:r>
      <w:r w:rsidR="002B24FD">
        <w:rPr>
          <w:rFonts w:asciiTheme="majorBidi" w:hAnsiTheme="majorBidi" w:cstheme="majorBidi"/>
        </w:rPr>
        <w:t xml:space="preserve">[pers. A] </w:t>
      </w:r>
      <w:r w:rsidRPr="004849B1">
        <w:rPr>
          <w:rFonts w:asciiTheme="majorBidi" w:hAnsiTheme="majorBidi" w:cstheme="majorBidi"/>
        </w:rPr>
        <w:t>nebūtu bijušas pilnvaras</w:t>
      </w:r>
      <w:r>
        <w:rPr>
          <w:rFonts w:asciiTheme="majorBidi" w:hAnsiTheme="majorBidi" w:cstheme="majorBidi"/>
        </w:rPr>
        <w:t xml:space="preserve"> </w:t>
      </w:r>
      <w:r w:rsidRPr="004849B1">
        <w:rPr>
          <w:rFonts w:asciiTheme="majorBidi" w:hAnsiTheme="majorBidi" w:cstheme="majorBidi"/>
        </w:rPr>
        <w:t>pārstāvēt trešo personu dienestā.</w:t>
      </w:r>
      <w:r>
        <w:rPr>
          <w:rFonts w:asciiTheme="majorBidi" w:hAnsiTheme="majorBidi" w:cstheme="majorBidi"/>
        </w:rPr>
        <w:t xml:space="preserve"> Ir konstatējama trešās personas patiesa griba pilnvarot abas minētās personas.</w:t>
      </w:r>
    </w:p>
    <w:p w14:paraId="4B2B7F48" w14:textId="77777777" w:rsidR="00AE327F" w:rsidRDefault="00AE327F" w:rsidP="002B24FD">
      <w:pPr>
        <w:spacing w:line="276" w:lineRule="auto"/>
        <w:ind w:firstLine="720"/>
        <w:jc w:val="both"/>
        <w:rPr>
          <w:rFonts w:asciiTheme="majorBidi" w:hAnsiTheme="majorBidi" w:cstheme="majorBidi"/>
        </w:rPr>
      </w:pPr>
    </w:p>
    <w:p w14:paraId="582B277B" w14:textId="168CA33E" w:rsidR="002729DB" w:rsidRPr="002729DB" w:rsidRDefault="002729DB" w:rsidP="002B24FD">
      <w:pPr>
        <w:autoSpaceDE w:val="0"/>
        <w:autoSpaceDN w:val="0"/>
        <w:adjustRightInd w:val="0"/>
        <w:spacing w:line="276" w:lineRule="auto"/>
        <w:ind w:firstLine="720"/>
        <w:jc w:val="both"/>
        <w:rPr>
          <w:rFonts w:asciiTheme="majorBidi" w:hAnsiTheme="majorBidi" w:cstheme="majorBidi"/>
          <w:i/>
          <w:iCs/>
        </w:rPr>
      </w:pPr>
      <w:r w:rsidRPr="002729DB">
        <w:rPr>
          <w:rFonts w:asciiTheme="majorBidi" w:hAnsiTheme="majorBidi" w:cstheme="majorBidi"/>
          <w:i/>
          <w:iCs/>
        </w:rPr>
        <w:t>Kasācijas sūdzība</w:t>
      </w:r>
    </w:p>
    <w:p w14:paraId="0EB7DB63" w14:textId="420091BA" w:rsidR="00540728" w:rsidRDefault="001A1AF8" w:rsidP="002B24FD">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4F0085">
        <w:rPr>
          <w:rFonts w:asciiTheme="majorBidi" w:hAnsiTheme="majorBidi" w:cstheme="majorBidi"/>
        </w:rPr>
        <w:t> </w:t>
      </w:r>
      <w:r w:rsidR="00540728">
        <w:rPr>
          <w:rFonts w:asciiTheme="majorBidi" w:hAnsiTheme="majorBidi" w:cstheme="majorBidi"/>
        </w:rPr>
        <w:t>Pieteicēj</w:t>
      </w:r>
      <w:r w:rsidR="000D66F5">
        <w:rPr>
          <w:rFonts w:asciiTheme="majorBidi" w:hAnsiTheme="majorBidi" w:cstheme="majorBidi"/>
        </w:rPr>
        <w:t>s</w:t>
      </w:r>
      <w:r w:rsidR="00540728">
        <w:rPr>
          <w:rFonts w:asciiTheme="majorBidi" w:hAnsiTheme="majorBidi" w:cstheme="majorBidi"/>
        </w:rPr>
        <w:t xml:space="preserve"> iesniedza kasācijas sūdzību, kurā izvirzīti turpmāk minētie pamati apgabaltiesas sprieduma atcelšanai.</w:t>
      </w:r>
    </w:p>
    <w:p w14:paraId="360554A7" w14:textId="2276F7C4" w:rsidR="000D66F5" w:rsidRDefault="001A1AF8" w:rsidP="002B24FD">
      <w:pPr>
        <w:spacing w:line="276" w:lineRule="auto"/>
        <w:ind w:firstLine="720"/>
        <w:jc w:val="both"/>
        <w:rPr>
          <w:rFonts w:asciiTheme="majorBidi" w:hAnsiTheme="majorBidi" w:cstheme="majorBidi"/>
        </w:rPr>
      </w:pPr>
      <w:r w:rsidRPr="009D3EB7">
        <w:rPr>
          <w:rFonts w:asciiTheme="majorBidi" w:hAnsiTheme="majorBidi" w:cstheme="majorBidi"/>
        </w:rPr>
        <w:t>[3.1]</w:t>
      </w:r>
      <w:r w:rsidR="004F0085">
        <w:rPr>
          <w:rFonts w:asciiTheme="majorBidi" w:hAnsiTheme="majorBidi" w:cstheme="majorBidi"/>
        </w:rPr>
        <w:t> </w:t>
      </w:r>
      <w:r w:rsidR="00901E6D">
        <w:rPr>
          <w:rFonts w:asciiTheme="majorBidi" w:hAnsiTheme="majorBidi" w:cstheme="majorBidi"/>
        </w:rPr>
        <w:t xml:space="preserve">Apgabaltiesa </w:t>
      </w:r>
      <w:r w:rsidR="000B5C00">
        <w:rPr>
          <w:rFonts w:asciiTheme="majorBidi" w:hAnsiTheme="majorBidi" w:cstheme="majorBidi"/>
        </w:rPr>
        <w:t>nepareizi interpretējusi</w:t>
      </w:r>
      <w:r w:rsidR="00901E6D">
        <w:rPr>
          <w:rFonts w:asciiTheme="majorBidi" w:hAnsiTheme="majorBidi" w:cstheme="majorBidi"/>
        </w:rPr>
        <w:t xml:space="preserve"> r</w:t>
      </w:r>
      <w:r w:rsidR="00901E6D" w:rsidRPr="00901E6D">
        <w:rPr>
          <w:rFonts w:asciiTheme="majorBidi" w:hAnsiTheme="majorBidi" w:cstheme="majorBidi"/>
        </w:rPr>
        <w:t>egulas Nr.</w:t>
      </w:r>
      <w:r w:rsidR="00901E6D">
        <w:rPr>
          <w:rFonts w:asciiTheme="majorBidi" w:hAnsiTheme="majorBidi" w:cstheme="majorBidi"/>
        </w:rPr>
        <w:t> </w:t>
      </w:r>
      <w:r w:rsidR="00901E6D" w:rsidRPr="00901E6D">
        <w:rPr>
          <w:rFonts w:asciiTheme="majorBidi" w:hAnsiTheme="majorBidi" w:cstheme="majorBidi"/>
        </w:rPr>
        <w:t>608/2013 2.panta 5., 6. un 7.punkt</w:t>
      </w:r>
      <w:r w:rsidR="000B5C00">
        <w:rPr>
          <w:rFonts w:asciiTheme="majorBidi" w:hAnsiTheme="majorBidi" w:cstheme="majorBidi"/>
        </w:rPr>
        <w:t>u</w:t>
      </w:r>
      <w:r w:rsidR="00901E6D">
        <w:rPr>
          <w:rFonts w:asciiTheme="majorBidi" w:hAnsiTheme="majorBidi" w:cstheme="majorBidi"/>
        </w:rPr>
        <w:t xml:space="preserve">, </w:t>
      </w:r>
      <w:r w:rsidR="00901E6D" w:rsidRPr="00901E6D">
        <w:rPr>
          <w:rFonts w:asciiTheme="majorBidi" w:hAnsiTheme="majorBidi" w:cstheme="majorBidi"/>
        </w:rPr>
        <w:t>kā arī 23.pant</w:t>
      </w:r>
      <w:r w:rsidR="000B5C00">
        <w:rPr>
          <w:rFonts w:asciiTheme="majorBidi" w:hAnsiTheme="majorBidi" w:cstheme="majorBidi"/>
        </w:rPr>
        <w:t>u</w:t>
      </w:r>
      <w:r w:rsidR="00901E6D">
        <w:rPr>
          <w:rFonts w:asciiTheme="majorBidi" w:hAnsiTheme="majorBidi" w:cstheme="majorBidi"/>
        </w:rPr>
        <w:t>, atzīstot</w:t>
      </w:r>
      <w:r w:rsidR="00901E6D" w:rsidRPr="00901E6D">
        <w:rPr>
          <w:rFonts w:asciiTheme="majorBidi" w:hAnsiTheme="majorBidi" w:cstheme="majorBidi"/>
        </w:rPr>
        <w:t>, ka muitas dienests var lemt par preču konfiskāciju un iznīcināšanu vienīgi uz aizdomu pamata, pamatojoties tikai uz riska analīzes faktoriem un lēmuma saņēmēja (tiesību īpašnieka) vienpusēju apstiprinājumu par intelektuālā īpašuma tiesību pārkāpumu.</w:t>
      </w:r>
      <w:r w:rsidR="00C94868" w:rsidRPr="00C94868">
        <w:t xml:space="preserve"> </w:t>
      </w:r>
      <w:r w:rsidR="00C94868">
        <w:rPr>
          <w:rFonts w:asciiTheme="majorBidi" w:hAnsiTheme="majorBidi" w:cstheme="majorBidi"/>
        </w:rPr>
        <w:t>N</w:t>
      </w:r>
      <w:r w:rsidR="00C94868" w:rsidRPr="00C94868">
        <w:rPr>
          <w:rFonts w:asciiTheme="majorBidi" w:hAnsiTheme="majorBidi" w:cstheme="majorBidi"/>
        </w:rPr>
        <w:t xml:space="preserve">o </w:t>
      </w:r>
      <w:r w:rsidR="00C94868">
        <w:rPr>
          <w:rFonts w:asciiTheme="majorBidi" w:hAnsiTheme="majorBidi" w:cstheme="majorBidi"/>
        </w:rPr>
        <w:t>r</w:t>
      </w:r>
      <w:r w:rsidR="00C94868" w:rsidRPr="00C94868">
        <w:rPr>
          <w:rFonts w:asciiTheme="majorBidi" w:hAnsiTheme="majorBidi" w:cstheme="majorBidi"/>
        </w:rPr>
        <w:t xml:space="preserve">egulas preambulas 15.apsvēruma kopsakarā ar preambulas 16.apsvērumu un </w:t>
      </w:r>
      <w:r w:rsidR="00C94868">
        <w:rPr>
          <w:rFonts w:asciiTheme="majorBidi" w:hAnsiTheme="majorBidi" w:cstheme="majorBidi"/>
        </w:rPr>
        <w:t>r</w:t>
      </w:r>
      <w:r w:rsidR="00C94868" w:rsidRPr="00C94868">
        <w:rPr>
          <w:rFonts w:asciiTheme="majorBidi" w:hAnsiTheme="majorBidi" w:cstheme="majorBidi"/>
        </w:rPr>
        <w:t>egulas 23.panta 1. un 3.punkt</w:t>
      </w:r>
      <w:r w:rsidR="00C94868">
        <w:rPr>
          <w:rFonts w:asciiTheme="majorBidi" w:hAnsiTheme="majorBidi" w:cstheme="majorBidi"/>
        </w:rPr>
        <w:t>u</w:t>
      </w:r>
      <w:r w:rsidR="00C94868" w:rsidRPr="00C94868">
        <w:rPr>
          <w:rFonts w:asciiTheme="majorBidi" w:hAnsiTheme="majorBidi" w:cstheme="majorBidi"/>
        </w:rPr>
        <w:t xml:space="preserve"> izriet, ka preču deklarētāja vai valdītāja iebildumu gadījumā ar aizdomām par intelektuālā īpašuma tiesību pārkāpumu vien nepietiek</w:t>
      </w:r>
      <w:r w:rsidR="00C94868">
        <w:rPr>
          <w:rFonts w:asciiTheme="majorBidi" w:hAnsiTheme="majorBidi" w:cstheme="majorBidi"/>
        </w:rPr>
        <w:t xml:space="preserve">, bet ir </w:t>
      </w:r>
      <w:r w:rsidR="00647436">
        <w:rPr>
          <w:rFonts w:asciiTheme="majorBidi" w:hAnsiTheme="majorBidi" w:cstheme="majorBidi"/>
        </w:rPr>
        <w:t xml:space="preserve">likumā paredzētā procedūrā </w:t>
      </w:r>
      <w:r w:rsidR="000B5C00">
        <w:rPr>
          <w:rFonts w:asciiTheme="majorBidi" w:hAnsiTheme="majorBidi" w:cstheme="majorBidi"/>
        </w:rPr>
        <w:t xml:space="preserve">(šai gadījumā Valsts ieņēmumu dienestā) </w:t>
      </w:r>
      <w:r w:rsidR="00C94868">
        <w:rPr>
          <w:rFonts w:asciiTheme="majorBidi" w:hAnsiTheme="majorBidi" w:cstheme="majorBidi"/>
        </w:rPr>
        <w:t>jānoskaidro pārkāpuma esība.</w:t>
      </w:r>
      <w:r w:rsidR="000B5C00">
        <w:rPr>
          <w:rFonts w:asciiTheme="majorBidi" w:hAnsiTheme="majorBidi" w:cstheme="majorBidi"/>
        </w:rPr>
        <w:t xml:space="preserve"> Turklāt </w:t>
      </w:r>
      <w:r w:rsidR="000B5C00" w:rsidRPr="000B5C00">
        <w:rPr>
          <w:rFonts w:asciiTheme="majorBidi" w:hAnsiTheme="majorBidi" w:cstheme="majorBidi"/>
        </w:rPr>
        <w:t>lēmuma saņēmēja</w:t>
      </w:r>
      <w:r w:rsidR="00BE3343">
        <w:rPr>
          <w:rFonts w:asciiTheme="majorBidi" w:hAnsiTheme="majorBidi" w:cstheme="majorBidi"/>
        </w:rPr>
        <w:t xml:space="preserve"> (ieinteresētas personas)</w:t>
      </w:r>
      <w:r w:rsidR="000B5C00" w:rsidRPr="000B5C00">
        <w:rPr>
          <w:rFonts w:asciiTheme="majorBidi" w:hAnsiTheme="majorBidi" w:cstheme="majorBidi"/>
        </w:rPr>
        <w:t xml:space="preserve"> sniegts apstiprinājums nevar kalpot par vienīg</w:t>
      </w:r>
      <w:r w:rsidR="00BB6A94">
        <w:rPr>
          <w:rFonts w:asciiTheme="majorBidi" w:hAnsiTheme="majorBidi" w:cstheme="majorBidi"/>
        </w:rPr>
        <w:t>o</w:t>
      </w:r>
      <w:r w:rsidR="000B5C00" w:rsidRPr="000B5C00">
        <w:rPr>
          <w:rFonts w:asciiTheme="majorBidi" w:hAnsiTheme="majorBidi" w:cstheme="majorBidi"/>
        </w:rPr>
        <w:t xml:space="preserve"> pierādījumu intelektuālā īpašuma tiesību pārkāpumam</w:t>
      </w:r>
      <w:r w:rsidR="000B5C00">
        <w:rPr>
          <w:rFonts w:asciiTheme="majorBidi" w:hAnsiTheme="majorBidi" w:cstheme="majorBidi"/>
        </w:rPr>
        <w:t>,</w:t>
      </w:r>
      <w:r w:rsidR="000B5C00" w:rsidRPr="000B5C00">
        <w:rPr>
          <w:rFonts w:asciiTheme="majorBidi" w:hAnsiTheme="majorBidi" w:cstheme="majorBidi"/>
        </w:rPr>
        <w:t xml:space="preserve"> un šāda pārkāpuma esību iestādei un tiesai ir jāizvērtē patstāvīgi</w:t>
      </w:r>
      <w:r w:rsidR="000B5C00">
        <w:rPr>
          <w:rFonts w:asciiTheme="majorBidi" w:hAnsiTheme="majorBidi" w:cstheme="majorBidi"/>
        </w:rPr>
        <w:t xml:space="preserve">. To nav darījis nedz Valsts ieņēmumu dienests, nedz pārbaudījušas tiesas. </w:t>
      </w:r>
    </w:p>
    <w:p w14:paraId="3E92994C" w14:textId="55660210" w:rsidR="000B5C00" w:rsidRDefault="000B5C00" w:rsidP="002B24FD">
      <w:pPr>
        <w:spacing w:line="276" w:lineRule="auto"/>
        <w:ind w:firstLine="720"/>
        <w:jc w:val="both"/>
        <w:rPr>
          <w:rFonts w:asciiTheme="majorBidi" w:hAnsiTheme="majorBidi" w:cstheme="majorBidi"/>
        </w:rPr>
      </w:pPr>
      <w:r>
        <w:rPr>
          <w:rFonts w:asciiTheme="majorBidi" w:hAnsiTheme="majorBidi" w:cstheme="majorBidi"/>
        </w:rPr>
        <w:t>[3.2]</w:t>
      </w:r>
      <w:r w:rsidR="00D07696">
        <w:rPr>
          <w:rFonts w:asciiTheme="majorBidi" w:hAnsiTheme="majorBidi" w:cstheme="majorBidi"/>
        </w:rPr>
        <w:t> </w:t>
      </w:r>
      <w:r w:rsidR="00BE3343">
        <w:rPr>
          <w:rFonts w:asciiTheme="majorBidi" w:hAnsiTheme="majorBidi" w:cstheme="majorBidi"/>
        </w:rPr>
        <w:t xml:space="preserve">Tiesa ir </w:t>
      </w:r>
      <w:r w:rsidR="00BE3343" w:rsidRPr="00BE3343">
        <w:rPr>
          <w:rFonts w:asciiTheme="majorBidi" w:hAnsiTheme="majorBidi" w:cstheme="majorBidi"/>
        </w:rPr>
        <w:t xml:space="preserve">nepamatoti plaši interpretējusi </w:t>
      </w:r>
      <w:r w:rsidR="00BE3343">
        <w:rPr>
          <w:rFonts w:asciiTheme="majorBidi" w:hAnsiTheme="majorBidi" w:cstheme="majorBidi"/>
        </w:rPr>
        <w:t>r</w:t>
      </w:r>
      <w:r w:rsidR="00BE3343" w:rsidRPr="00BE3343">
        <w:rPr>
          <w:rFonts w:asciiTheme="majorBidi" w:hAnsiTheme="majorBidi" w:cstheme="majorBidi"/>
        </w:rPr>
        <w:t>egulas Nr.</w:t>
      </w:r>
      <w:r w:rsidR="00BE3343">
        <w:rPr>
          <w:rFonts w:asciiTheme="majorBidi" w:hAnsiTheme="majorBidi" w:cstheme="majorBidi"/>
        </w:rPr>
        <w:t> </w:t>
      </w:r>
      <w:r w:rsidR="00BE3343" w:rsidRPr="00BE3343">
        <w:rPr>
          <w:rFonts w:asciiTheme="majorBidi" w:hAnsiTheme="majorBidi" w:cstheme="majorBidi"/>
        </w:rPr>
        <w:t xml:space="preserve">608/2013 2.panta 5.punkta </w:t>
      </w:r>
      <w:r w:rsidR="00BE3343">
        <w:rPr>
          <w:rFonts w:asciiTheme="majorBidi" w:hAnsiTheme="majorBidi" w:cstheme="majorBidi"/>
        </w:rPr>
        <w:t>„</w:t>
      </w:r>
      <w:r w:rsidR="00BE3343" w:rsidRPr="00BE3343">
        <w:rPr>
          <w:rFonts w:asciiTheme="majorBidi" w:hAnsiTheme="majorBidi" w:cstheme="majorBidi"/>
        </w:rPr>
        <w:t xml:space="preserve">c” apakšpunktu, norādot, ka fakts, ka vārds </w:t>
      </w:r>
      <w:r w:rsidR="00BE3343">
        <w:rPr>
          <w:rFonts w:asciiTheme="majorBidi" w:hAnsiTheme="majorBidi" w:cstheme="majorBidi"/>
        </w:rPr>
        <w:t>„</w:t>
      </w:r>
      <w:r w:rsidR="00BE3343" w:rsidRPr="00BE3343">
        <w:rPr>
          <w:rFonts w:asciiTheme="majorBidi" w:hAnsiTheme="majorBidi" w:cstheme="majorBidi"/>
        </w:rPr>
        <w:t>Jeep” tiek lietots rēķinā un iepakojuma sarakstā, ir pietiekams pamats secinājumam, ka strīdus preces atbilst viltotas preces definīcijai.</w:t>
      </w:r>
      <w:r w:rsidR="00BE3343">
        <w:rPr>
          <w:rFonts w:asciiTheme="majorBidi" w:hAnsiTheme="majorBidi" w:cstheme="majorBidi"/>
        </w:rPr>
        <w:t xml:space="preserve"> V</w:t>
      </w:r>
      <w:r w:rsidR="00BE3343" w:rsidRPr="00BE3343">
        <w:rPr>
          <w:rFonts w:asciiTheme="majorBidi" w:hAnsiTheme="majorBidi" w:cstheme="majorBidi"/>
        </w:rPr>
        <w:t xml:space="preserve">isi </w:t>
      </w:r>
      <w:r w:rsidR="007A5A38">
        <w:rPr>
          <w:rFonts w:asciiTheme="majorBidi" w:hAnsiTheme="majorBidi" w:cstheme="majorBidi"/>
        </w:rPr>
        <w:t xml:space="preserve">regulas </w:t>
      </w:r>
      <w:r w:rsidR="00BE3343">
        <w:rPr>
          <w:rFonts w:asciiTheme="majorBidi" w:hAnsiTheme="majorBidi" w:cstheme="majorBidi"/>
        </w:rPr>
        <w:t>normā minēt</w:t>
      </w:r>
      <w:r w:rsidR="007A5A38">
        <w:rPr>
          <w:rFonts w:asciiTheme="majorBidi" w:hAnsiTheme="majorBidi" w:cstheme="majorBidi"/>
        </w:rPr>
        <w:t>ie</w:t>
      </w:r>
      <w:r w:rsidR="00BE3343">
        <w:rPr>
          <w:rFonts w:asciiTheme="majorBidi" w:hAnsiTheme="majorBidi" w:cstheme="majorBidi"/>
        </w:rPr>
        <w:t xml:space="preserve"> dokumenti </w:t>
      </w:r>
      <w:r w:rsidR="00BE3343" w:rsidRPr="00BE3343">
        <w:rPr>
          <w:rFonts w:asciiTheme="majorBidi" w:hAnsiTheme="majorBidi" w:cstheme="majorBidi"/>
        </w:rPr>
        <w:t xml:space="preserve">ir </w:t>
      </w:r>
      <w:r w:rsidR="00BE3343">
        <w:rPr>
          <w:rFonts w:asciiTheme="majorBidi" w:hAnsiTheme="majorBidi" w:cstheme="majorBidi"/>
        </w:rPr>
        <w:t xml:space="preserve">tādi </w:t>
      </w:r>
      <w:r w:rsidR="00BE3343" w:rsidRPr="00BE3343">
        <w:rPr>
          <w:rFonts w:asciiTheme="majorBidi" w:hAnsiTheme="majorBidi" w:cstheme="majorBidi"/>
        </w:rPr>
        <w:t>dokumenti, kas tiek parasti lietoti kopā ar precēm vai tiek pievienoti precēm, tās laižot tirgū. Proti, tie visi ir dokumenti, ko pievieno pašai precei un padara pieejamu sabiedrībai (patērētājiem) nolūkā sniegt informāciju par preces izcelsmi, īpašībām, izmantošanu vai arī mārketinga (pievilcības) mērķiem. Tie ir dokumenti, kurus redz patērētāji (pircēji) un kas var ietekmē pircēju (patērētāju) izvēli.</w:t>
      </w:r>
      <w:r w:rsidR="00BE3343">
        <w:rPr>
          <w:rFonts w:asciiTheme="majorBidi" w:hAnsiTheme="majorBidi" w:cstheme="majorBidi"/>
        </w:rPr>
        <w:t xml:space="preserve"> </w:t>
      </w:r>
      <w:r w:rsidR="007A5A38">
        <w:rPr>
          <w:rFonts w:asciiTheme="majorBidi" w:hAnsiTheme="majorBidi" w:cstheme="majorBidi"/>
        </w:rPr>
        <w:t>Savukārt š</w:t>
      </w:r>
      <w:r w:rsidR="00BE3343">
        <w:rPr>
          <w:rFonts w:asciiTheme="majorBidi" w:hAnsiTheme="majorBidi" w:cstheme="majorBidi"/>
        </w:rPr>
        <w:t>ajā lietā minētie muitošanai nepieciešamie dokumenti netiek lietoti šādam nolūkam.</w:t>
      </w:r>
    </w:p>
    <w:p w14:paraId="2B92C213" w14:textId="6C8F9888" w:rsidR="00BE3343" w:rsidRDefault="00BE3343" w:rsidP="002B24FD">
      <w:pPr>
        <w:spacing w:line="276" w:lineRule="auto"/>
        <w:ind w:firstLine="720"/>
        <w:jc w:val="both"/>
        <w:rPr>
          <w:rFonts w:asciiTheme="majorBidi" w:hAnsiTheme="majorBidi" w:cstheme="majorBidi"/>
        </w:rPr>
      </w:pPr>
      <w:r>
        <w:rPr>
          <w:rFonts w:asciiTheme="majorBidi" w:hAnsiTheme="majorBidi" w:cstheme="majorBidi"/>
        </w:rPr>
        <w:t>[3.3]</w:t>
      </w:r>
      <w:r w:rsidR="00D07696">
        <w:rPr>
          <w:rFonts w:asciiTheme="majorBidi" w:hAnsiTheme="majorBidi" w:cstheme="majorBidi"/>
        </w:rPr>
        <w:t> </w:t>
      </w:r>
      <w:r>
        <w:rPr>
          <w:rFonts w:asciiTheme="majorBidi" w:hAnsiTheme="majorBidi" w:cstheme="majorBidi"/>
        </w:rPr>
        <w:t xml:space="preserve">Tiesas secinājums, ka </w:t>
      </w:r>
      <w:r w:rsidRPr="00BE3343">
        <w:rPr>
          <w:rFonts w:asciiTheme="majorBidi" w:hAnsiTheme="majorBidi" w:cstheme="majorBidi"/>
        </w:rPr>
        <w:t>no preču zīmes izrietošas tiesības nevar tikt pārkāptas, ja preču zīme nav reģistrēta tāda pa</w:t>
      </w:r>
      <w:r>
        <w:rPr>
          <w:rFonts w:asciiTheme="majorBidi" w:hAnsiTheme="majorBidi" w:cstheme="majorBidi"/>
        </w:rPr>
        <w:t>ša</w:t>
      </w:r>
      <w:r w:rsidRPr="00BE3343">
        <w:rPr>
          <w:rFonts w:asciiTheme="majorBidi" w:hAnsiTheme="majorBidi" w:cstheme="majorBidi"/>
        </w:rPr>
        <w:t xml:space="preserve"> veida precēm</w:t>
      </w:r>
      <w:r>
        <w:rPr>
          <w:rFonts w:asciiTheme="majorBidi" w:hAnsiTheme="majorBidi" w:cstheme="majorBidi"/>
        </w:rPr>
        <w:t xml:space="preserve">, </w:t>
      </w:r>
      <w:r w:rsidRPr="00BE3343">
        <w:rPr>
          <w:rFonts w:asciiTheme="majorBidi" w:hAnsiTheme="majorBidi" w:cstheme="majorBidi"/>
        </w:rPr>
        <w:t xml:space="preserve">ir klajā pretrunā ar </w:t>
      </w:r>
      <w:r>
        <w:rPr>
          <w:rFonts w:asciiTheme="majorBidi" w:hAnsiTheme="majorBidi" w:cstheme="majorBidi"/>
        </w:rPr>
        <w:t>r</w:t>
      </w:r>
      <w:r w:rsidRPr="00BE3343">
        <w:rPr>
          <w:rFonts w:asciiTheme="majorBidi" w:hAnsiTheme="majorBidi" w:cstheme="majorBidi"/>
        </w:rPr>
        <w:t>egulas Nr.</w:t>
      </w:r>
      <w:r>
        <w:rPr>
          <w:rFonts w:asciiTheme="majorBidi" w:hAnsiTheme="majorBidi" w:cstheme="majorBidi"/>
        </w:rPr>
        <w:t> </w:t>
      </w:r>
      <w:r w:rsidRPr="00BE3343">
        <w:rPr>
          <w:rFonts w:asciiTheme="majorBidi" w:hAnsiTheme="majorBidi" w:cstheme="majorBidi"/>
        </w:rPr>
        <w:t>608/2013 2.panta 5.punkt</w:t>
      </w:r>
      <w:r>
        <w:rPr>
          <w:rFonts w:asciiTheme="majorBidi" w:hAnsiTheme="majorBidi" w:cstheme="majorBidi"/>
        </w:rPr>
        <w:t>u,</w:t>
      </w:r>
      <w:r w:rsidRPr="00BE3343">
        <w:rPr>
          <w:rFonts w:asciiTheme="majorBidi" w:hAnsiTheme="majorBidi" w:cstheme="majorBidi"/>
        </w:rPr>
        <w:t xml:space="preserve"> Preču zīmju likum</w:t>
      </w:r>
      <w:r>
        <w:rPr>
          <w:rFonts w:asciiTheme="majorBidi" w:hAnsiTheme="majorBidi" w:cstheme="majorBidi"/>
        </w:rPr>
        <w:t xml:space="preserve">a </w:t>
      </w:r>
      <w:r w:rsidRPr="00BE3343">
        <w:rPr>
          <w:rFonts w:asciiTheme="majorBidi" w:hAnsiTheme="majorBidi" w:cstheme="majorBidi"/>
        </w:rPr>
        <w:t>50.panta pirm</w:t>
      </w:r>
      <w:r>
        <w:rPr>
          <w:rFonts w:asciiTheme="majorBidi" w:hAnsiTheme="majorBidi" w:cstheme="majorBidi"/>
        </w:rPr>
        <w:t>o</w:t>
      </w:r>
      <w:r w:rsidRPr="00BE3343">
        <w:rPr>
          <w:rFonts w:asciiTheme="majorBidi" w:hAnsiTheme="majorBidi" w:cstheme="majorBidi"/>
        </w:rPr>
        <w:t xml:space="preserve"> daļ</w:t>
      </w:r>
      <w:r>
        <w:rPr>
          <w:rFonts w:asciiTheme="majorBidi" w:hAnsiTheme="majorBidi" w:cstheme="majorBidi"/>
        </w:rPr>
        <w:t>u</w:t>
      </w:r>
      <w:r w:rsidRPr="00BE3343">
        <w:rPr>
          <w:rFonts w:asciiTheme="majorBidi" w:hAnsiTheme="majorBidi" w:cstheme="majorBidi"/>
        </w:rPr>
        <w:t xml:space="preserve"> kopsakarā ar 14.panta pirmās daļas 2.punkt</w:t>
      </w:r>
      <w:r>
        <w:rPr>
          <w:rFonts w:asciiTheme="majorBidi" w:hAnsiTheme="majorBidi" w:cstheme="majorBidi"/>
        </w:rPr>
        <w:t>u, kā arī</w:t>
      </w:r>
      <w:r w:rsidRPr="00BE3343">
        <w:rPr>
          <w:rFonts w:asciiTheme="majorBidi" w:hAnsiTheme="majorBidi" w:cstheme="majorBidi"/>
        </w:rPr>
        <w:t xml:space="preserve"> </w:t>
      </w:r>
      <w:r>
        <w:rPr>
          <w:rFonts w:asciiTheme="majorBidi" w:hAnsiTheme="majorBidi" w:cstheme="majorBidi"/>
        </w:rPr>
        <w:t xml:space="preserve">Senāta </w:t>
      </w:r>
      <w:r w:rsidRPr="00BE3343">
        <w:rPr>
          <w:rFonts w:asciiTheme="majorBidi" w:hAnsiTheme="majorBidi" w:cstheme="majorBidi"/>
        </w:rPr>
        <w:t>un Eiropas Savienības Tiesas judikatūras atziņām.</w:t>
      </w:r>
      <w:r>
        <w:rPr>
          <w:rFonts w:asciiTheme="majorBidi" w:hAnsiTheme="majorBidi" w:cstheme="majorBidi"/>
        </w:rPr>
        <w:t xml:space="preserve"> Tas novedis pie nepareiza preču zīmju līdzības vērtējuma.</w:t>
      </w:r>
    </w:p>
    <w:p w14:paraId="0F02CF03" w14:textId="2AA8922B" w:rsidR="00BE3343" w:rsidRDefault="00BE3343" w:rsidP="002B24FD">
      <w:pPr>
        <w:spacing w:line="276" w:lineRule="auto"/>
        <w:ind w:firstLine="720"/>
        <w:jc w:val="both"/>
        <w:rPr>
          <w:rFonts w:asciiTheme="majorBidi" w:hAnsiTheme="majorBidi" w:cstheme="majorBidi"/>
        </w:rPr>
      </w:pPr>
      <w:r>
        <w:rPr>
          <w:rFonts w:asciiTheme="majorBidi" w:hAnsiTheme="majorBidi" w:cstheme="majorBidi"/>
        </w:rPr>
        <w:t>[3.4]</w:t>
      </w:r>
      <w:r w:rsidR="00D07696">
        <w:rPr>
          <w:rFonts w:asciiTheme="majorBidi" w:hAnsiTheme="majorBidi" w:cstheme="majorBidi"/>
        </w:rPr>
        <w:t> </w:t>
      </w:r>
      <w:r>
        <w:rPr>
          <w:rFonts w:asciiTheme="majorBidi" w:hAnsiTheme="majorBidi" w:cstheme="majorBidi"/>
        </w:rPr>
        <w:t>T</w:t>
      </w:r>
      <w:r w:rsidRPr="00BE3343">
        <w:rPr>
          <w:rFonts w:asciiTheme="majorBidi" w:hAnsiTheme="majorBidi" w:cstheme="majorBidi"/>
        </w:rPr>
        <w:t>iesa</w:t>
      </w:r>
      <w:r w:rsidR="00345322">
        <w:rPr>
          <w:rFonts w:asciiTheme="majorBidi" w:hAnsiTheme="majorBidi" w:cstheme="majorBidi"/>
        </w:rPr>
        <w:t xml:space="preserve"> nepareizi interpretējusi Dizainparaugu likuma 8.panta pirmo un otro daļu, </w:t>
      </w:r>
      <w:r w:rsidRPr="00BE3343">
        <w:rPr>
          <w:rFonts w:asciiTheme="majorBidi" w:hAnsiTheme="majorBidi" w:cstheme="majorBidi"/>
        </w:rPr>
        <w:t>uzskat</w:t>
      </w:r>
      <w:r w:rsidR="00345322">
        <w:rPr>
          <w:rFonts w:asciiTheme="majorBidi" w:hAnsiTheme="majorBidi" w:cstheme="majorBidi"/>
        </w:rPr>
        <w:t>ot</w:t>
      </w:r>
      <w:r w:rsidRPr="00BE3343">
        <w:rPr>
          <w:rFonts w:asciiTheme="majorBidi" w:hAnsiTheme="majorBidi" w:cstheme="majorBidi"/>
        </w:rPr>
        <w:t>, ka tiesības uz dizainparaugu var tikt pārkāptas arī gadījumā, ja strīdus precē ir attēlota tikai reģistrētā dizainparauga daļa, nevis viss attiecīgais dizainparaugs</w:t>
      </w:r>
      <w:r>
        <w:rPr>
          <w:rFonts w:asciiTheme="majorBidi" w:hAnsiTheme="majorBidi" w:cstheme="majorBidi"/>
        </w:rPr>
        <w:t>,</w:t>
      </w:r>
      <w:r w:rsidRPr="00BE3343">
        <w:rPr>
          <w:rFonts w:asciiTheme="majorBidi" w:hAnsiTheme="majorBidi" w:cstheme="majorBidi"/>
        </w:rPr>
        <w:t xml:space="preserve"> kā tas ir reģistrēts</w:t>
      </w:r>
      <w:r>
        <w:rPr>
          <w:rFonts w:asciiTheme="majorBidi" w:hAnsiTheme="majorBidi" w:cstheme="majorBidi"/>
        </w:rPr>
        <w:t>,</w:t>
      </w:r>
      <w:r w:rsidRPr="00BE3343">
        <w:rPr>
          <w:rFonts w:asciiTheme="majorBidi" w:hAnsiTheme="majorBidi" w:cstheme="majorBidi"/>
        </w:rPr>
        <w:t xml:space="preserve"> jeb reģistrēts dizainparaugs ir īstenots strīdus precē tikai daļēji, nevis pilnībā</w:t>
      </w:r>
      <w:r w:rsidR="00345322">
        <w:rPr>
          <w:rFonts w:asciiTheme="majorBidi" w:hAnsiTheme="majorBidi" w:cstheme="majorBidi"/>
        </w:rPr>
        <w:t>.</w:t>
      </w:r>
      <w:r w:rsidR="00763E9A">
        <w:rPr>
          <w:rFonts w:asciiTheme="majorBidi" w:hAnsiTheme="majorBidi" w:cstheme="majorBidi"/>
        </w:rPr>
        <w:t xml:space="preserve"> </w:t>
      </w:r>
      <w:r w:rsidR="00763E9A" w:rsidRPr="00763E9A">
        <w:rPr>
          <w:rFonts w:asciiTheme="majorBidi" w:hAnsiTheme="majorBidi" w:cstheme="majorBidi"/>
        </w:rPr>
        <w:t xml:space="preserve">Dizainparaugu likuma 8.panta pirmajā daļā iekavās ietvertā frāze </w:t>
      </w:r>
      <w:r w:rsidR="00763E9A">
        <w:rPr>
          <w:rFonts w:asciiTheme="majorBidi" w:hAnsiTheme="majorBidi" w:cstheme="majorBidi"/>
        </w:rPr>
        <w:t>„</w:t>
      </w:r>
      <w:r w:rsidR="00763E9A" w:rsidRPr="00763E9A">
        <w:rPr>
          <w:rFonts w:asciiTheme="majorBidi" w:hAnsiTheme="majorBidi" w:cstheme="majorBidi"/>
        </w:rPr>
        <w:t>izstrādājuma vai tā daļas ārējo veidolu” ir lietota kā norāde uz Dizainparaugu likuma 1.panta 1.punktu (dizainparauga definīciju), lai norādītu, ka par aizsargājamo objektu var būt arī atsevišķa izstrādājuma (produkta) daļa, kas ir reģistrēta kā atsevišķs dizainparaugs, nevis ar nozīmi (kā to nepareizi iztulkojusi tiesa), ka dizainparauga tiesiskās aizsardzības apjoms ietver arī katru reģistrētā dizainparauga atsevišķu daļu, izolēti no pārējām reģistrētā dizainparauga daļām.</w:t>
      </w:r>
      <w:r w:rsidR="00763E9A">
        <w:rPr>
          <w:rFonts w:asciiTheme="majorBidi" w:hAnsiTheme="majorBidi" w:cstheme="majorBidi"/>
        </w:rPr>
        <w:t xml:space="preserve"> Tiesas veiktā </w:t>
      </w:r>
      <w:r w:rsidR="00345322">
        <w:rPr>
          <w:rFonts w:asciiTheme="majorBidi" w:hAnsiTheme="majorBidi" w:cstheme="majorBidi"/>
        </w:rPr>
        <w:t xml:space="preserve">interpretācija </w:t>
      </w:r>
      <w:r w:rsidRPr="00BE3343">
        <w:rPr>
          <w:rFonts w:asciiTheme="majorBidi" w:hAnsiTheme="majorBidi" w:cstheme="majorBidi"/>
        </w:rPr>
        <w:t>ir pretrunā ar pastāvošo tiesisko regulējumu, vispārējo dizainparaugu tiesību doktrīnu un Eiropas Savienības Tiesas judikatūru.</w:t>
      </w:r>
      <w:r w:rsidR="00763E9A">
        <w:rPr>
          <w:rFonts w:asciiTheme="majorBidi" w:hAnsiTheme="majorBidi" w:cstheme="majorBidi"/>
        </w:rPr>
        <w:t xml:space="preserve"> </w:t>
      </w:r>
      <w:r w:rsidR="0017573D">
        <w:rPr>
          <w:rFonts w:asciiTheme="majorBidi" w:hAnsiTheme="majorBidi" w:cstheme="majorBidi"/>
        </w:rPr>
        <w:t>N</w:t>
      </w:r>
      <w:r w:rsidR="0017573D" w:rsidRPr="0017573D">
        <w:rPr>
          <w:rFonts w:asciiTheme="majorBidi" w:hAnsiTheme="majorBidi" w:cstheme="majorBidi"/>
        </w:rPr>
        <w:t xml:space="preserve">evērtējot attiecīgus dizainparaugus un strīdus preces to kopumā (kopiespaidu), </w:t>
      </w:r>
      <w:r w:rsidR="0017573D">
        <w:rPr>
          <w:rFonts w:asciiTheme="majorBidi" w:hAnsiTheme="majorBidi" w:cstheme="majorBidi"/>
        </w:rPr>
        <w:t xml:space="preserve">tiesa </w:t>
      </w:r>
      <w:r w:rsidR="0017573D" w:rsidRPr="0017573D">
        <w:rPr>
          <w:rFonts w:asciiTheme="majorBidi" w:hAnsiTheme="majorBidi" w:cstheme="majorBidi"/>
        </w:rPr>
        <w:t>ir izdarījusi kļūdainus secinājumus par intelektuālā īpašuma tiesību pārkāpuma esību</w:t>
      </w:r>
      <w:r w:rsidR="0017573D">
        <w:rPr>
          <w:rFonts w:asciiTheme="majorBidi" w:hAnsiTheme="majorBidi" w:cstheme="majorBidi"/>
        </w:rPr>
        <w:t>.</w:t>
      </w:r>
    </w:p>
    <w:p w14:paraId="481C0E21" w14:textId="102EE6BF" w:rsidR="0017573D" w:rsidRDefault="00742D32" w:rsidP="002B24FD">
      <w:pPr>
        <w:spacing w:line="276" w:lineRule="auto"/>
        <w:ind w:firstLine="720"/>
        <w:jc w:val="both"/>
        <w:rPr>
          <w:rFonts w:asciiTheme="majorBidi" w:hAnsiTheme="majorBidi" w:cstheme="majorBidi"/>
        </w:rPr>
      </w:pPr>
      <w:r>
        <w:rPr>
          <w:rFonts w:asciiTheme="majorBidi" w:hAnsiTheme="majorBidi" w:cstheme="majorBidi"/>
        </w:rPr>
        <w:t>[3.5]</w:t>
      </w:r>
      <w:r w:rsidR="00D07696">
        <w:rPr>
          <w:rFonts w:asciiTheme="majorBidi" w:hAnsiTheme="majorBidi" w:cstheme="majorBidi"/>
        </w:rPr>
        <w:t> </w:t>
      </w:r>
      <w:r>
        <w:rPr>
          <w:rFonts w:asciiTheme="majorBidi" w:hAnsiTheme="majorBidi" w:cstheme="majorBidi"/>
        </w:rPr>
        <w:t>Lietā ir nepieciešams uzdot šādus prejudiciālos jautājumus Eiropas Savienības Tiesai:</w:t>
      </w:r>
    </w:p>
    <w:p w14:paraId="54F691DF" w14:textId="3EDCB775" w:rsidR="00742D32" w:rsidRPr="00C00E87" w:rsidRDefault="00742D32" w:rsidP="002B24FD">
      <w:pPr>
        <w:spacing w:line="276" w:lineRule="auto"/>
        <w:ind w:firstLine="720"/>
        <w:jc w:val="both"/>
        <w:rPr>
          <w:rFonts w:asciiTheme="majorBidi" w:hAnsiTheme="majorBidi" w:cstheme="majorBidi"/>
        </w:rPr>
      </w:pPr>
      <w:r w:rsidRPr="00C00E87">
        <w:rPr>
          <w:rFonts w:asciiTheme="majorBidi" w:hAnsiTheme="majorBidi" w:cstheme="majorBidi"/>
        </w:rPr>
        <w:t>1) vai regulas Nr. 608/2013 2.panta 5.punkts, 2.panta 6.punkts, 23.panta 1.</w:t>
      </w:r>
      <w:r w:rsidR="007A5A38">
        <w:rPr>
          <w:rFonts w:asciiTheme="majorBidi" w:hAnsiTheme="majorBidi" w:cstheme="majorBidi"/>
        </w:rPr>
        <w:t xml:space="preserve"> </w:t>
      </w:r>
      <w:r w:rsidRPr="00C00E87">
        <w:rPr>
          <w:rFonts w:asciiTheme="majorBidi" w:hAnsiTheme="majorBidi" w:cstheme="majorBidi"/>
        </w:rPr>
        <w:t>un 3.punkts ir interpretējami tādējādi, ka tie uzliek par pienākumu valsts kompetentai iestādei, kura ir pilnvarota pieņemt lēmumus par preču konfiskāciju un iznīcināšanu atbilstoši minētajai regulai, veikt pilnvērtīgu un vispusīgu intelektuālā īpašuma tiesību pārkāpuma esības pārbaudi saskaņā ar dalībvalsts tiesību aktiem situācijā, kad nepastāv preču deklarētāja vai valdītāja piekrišana preču, par kurām ir aizdomas, ka tās pārkāpj intelektuālā īpašuma tiesības, iznīcināšan</w:t>
      </w:r>
      <w:r w:rsidR="00397A2F" w:rsidRPr="00C00E87">
        <w:rPr>
          <w:rFonts w:asciiTheme="majorBidi" w:hAnsiTheme="majorBidi" w:cstheme="majorBidi"/>
        </w:rPr>
        <w:t>ai</w:t>
      </w:r>
      <w:r w:rsidRPr="00C00E87">
        <w:rPr>
          <w:rFonts w:asciiTheme="majorBidi" w:hAnsiTheme="majorBidi" w:cstheme="majorBidi"/>
        </w:rPr>
        <w:t xml:space="preserve"> saskaņā ar vienkāršoto procedūru atbilstoši </w:t>
      </w:r>
      <w:r w:rsidR="00397A2F" w:rsidRPr="00C00E87">
        <w:rPr>
          <w:rFonts w:asciiTheme="majorBidi" w:hAnsiTheme="majorBidi" w:cstheme="majorBidi"/>
        </w:rPr>
        <w:t>r</w:t>
      </w:r>
      <w:r w:rsidRPr="00C00E87">
        <w:rPr>
          <w:rFonts w:asciiTheme="majorBidi" w:hAnsiTheme="majorBidi" w:cstheme="majorBidi"/>
        </w:rPr>
        <w:t>egulas Nr.</w:t>
      </w:r>
      <w:r w:rsidR="00397A2F" w:rsidRPr="00C00E87">
        <w:rPr>
          <w:rFonts w:asciiTheme="majorBidi" w:hAnsiTheme="majorBidi" w:cstheme="majorBidi"/>
        </w:rPr>
        <w:t> </w:t>
      </w:r>
      <w:r w:rsidRPr="00C00E87">
        <w:rPr>
          <w:rFonts w:asciiTheme="majorBidi" w:hAnsiTheme="majorBidi" w:cstheme="majorBidi"/>
        </w:rPr>
        <w:t>608/2013 23.panta 1.punkta noteikumiem;</w:t>
      </w:r>
    </w:p>
    <w:p w14:paraId="489074A8" w14:textId="7D1F6646" w:rsidR="00742D32" w:rsidRPr="00C00E87" w:rsidRDefault="00397A2F" w:rsidP="002B24FD">
      <w:pPr>
        <w:spacing w:line="276" w:lineRule="auto"/>
        <w:ind w:firstLine="720"/>
        <w:jc w:val="both"/>
        <w:rPr>
          <w:rFonts w:asciiTheme="majorBidi" w:hAnsiTheme="majorBidi" w:cstheme="majorBidi"/>
        </w:rPr>
      </w:pPr>
      <w:r w:rsidRPr="00C00E87">
        <w:rPr>
          <w:rFonts w:asciiTheme="majorBidi" w:hAnsiTheme="majorBidi" w:cstheme="majorBidi"/>
        </w:rPr>
        <w:t>2) j</w:t>
      </w:r>
      <w:r w:rsidR="00742D32" w:rsidRPr="00C00E87">
        <w:rPr>
          <w:rFonts w:asciiTheme="majorBidi" w:hAnsiTheme="majorBidi" w:cstheme="majorBidi"/>
        </w:rPr>
        <w:t xml:space="preserve">a atbilde uz iepriekšējo jautājumu ir apstiprinoša, kādi noteikumi </w:t>
      </w:r>
      <w:r w:rsidR="00495C9A" w:rsidRPr="00C00E87">
        <w:rPr>
          <w:rFonts w:asciiTheme="majorBidi" w:hAnsiTheme="majorBidi" w:cstheme="majorBidi"/>
        </w:rPr>
        <w:t>un</w:t>
      </w:r>
      <w:r w:rsidR="00742D32" w:rsidRPr="00C00E87">
        <w:rPr>
          <w:rFonts w:asciiTheme="majorBidi" w:hAnsiTheme="majorBidi" w:cstheme="majorBidi"/>
        </w:rPr>
        <w:t xml:space="preserve"> kritēriji ir ņemami vērā šādas pārbaudes īstenošanai;</w:t>
      </w:r>
    </w:p>
    <w:p w14:paraId="4A13A61D" w14:textId="360A0AD3" w:rsidR="00742D32" w:rsidRPr="00C00E87" w:rsidRDefault="00397A2F" w:rsidP="002B24FD">
      <w:pPr>
        <w:spacing w:line="276" w:lineRule="auto"/>
        <w:ind w:firstLine="720"/>
        <w:jc w:val="both"/>
        <w:rPr>
          <w:rFonts w:asciiTheme="majorBidi" w:hAnsiTheme="majorBidi" w:cstheme="majorBidi"/>
        </w:rPr>
      </w:pPr>
      <w:r w:rsidRPr="00C00E87">
        <w:rPr>
          <w:rFonts w:asciiTheme="majorBidi" w:hAnsiTheme="majorBidi" w:cstheme="majorBidi"/>
        </w:rPr>
        <w:t>3) v</w:t>
      </w:r>
      <w:r w:rsidR="00742D32" w:rsidRPr="00C00E87">
        <w:rPr>
          <w:rFonts w:asciiTheme="majorBidi" w:hAnsiTheme="majorBidi" w:cstheme="majorBidi"/>
        </w:rPr>
        <w:t xml:space="preserve">ai tiesību subjekta (lēmuma saņēmēja) sniegtais apstiprinājums </w:t>
      </w:r>
      <w:r w:rsidRPr="00C00E87">
        <w:rPr>
          <w:rFonts w:asciiTheme="majorBidi" w:hAnsiTheme="majorBidi" w:cstheme="majorBidi"/>
        </w:rPr>
        <w:t>r</w:t>
      </w:r>
      <w:r w:rsidR="00742D32" w:rsidRPr="00C00E87">
        <w:rPr>
          <w:rFonts w:asciiTheme="majorBidi" w:hAnsiTheme="majorBidi" w:cstheme="majorBidi"/>
        </w:rPr>
        <w:t>egulas Nr.</w:t>
      </w:r>
      <w:r w:rsidRPr="00C00E87">
        <w:rPr>
          <w:rFonts w:asciiTheme="majorBidi" w:hAnsiTheme="majorBidi" w:cstheme="majorBidi"/>
        </w:rPr>
        <w:t> </w:t>
      </w:r>
      <w:r w:rsidR="00742D32" w:rsidRPr="00C00E87">
        <w:rPr>
          <w:rFonts w:asciiTheme="majorBidi" w:hAnsiTheme="majorBidi" w:cstheme="majorBidi"/>
        </w:rPr>
        <w:t xml:space="preserve">608/2013 23.panta 1.punkta </w:t>
      </w:r>
      <w:r w:rsidRPr="00C00E87">
        <w:rPr>
          <w:rFonts w:asciiTheme="majorBidi" w:hAnsiTheme="majorBidi" w:cstheme="majorBidi"/>
        </w:rPr>
        <w:t>„</w:t>
      </w:r>
      <w:r w:rsidR="00742D32" w:rsidRPr="00C00E87">
        <w:rPr>
          <w:rFonts w:asciiTheme="majorBidi" w:hAnsiTheme="majorBidi" w:cstheme="majorBidi"/>
        </w:rPr>
        <w:t xml:space="preserve">a” apakšpunkta izpratnē var kalpot par pierādījumu preču atzīšanai par </w:t>
      </w:r>
      <w:r w:rsidRPr="00C00E87">
        <w:rPr>
          <w:rFonts w:asciiTheme="majorBidi" w:hAnsiTheme="majorBidi" w:cstheme="majorBidi"/>
        </w:rPr>
        <w:t>„</w:t>
      </w:r>
      <w:r w:rsidR="00742D32" w:rsidRPr="00C00E87">
        <w:rPr>
          <w:rFonts w:asciiTheme="majorBidi" w:hAnsiTheme="majorBidi" w:cstheme="majorBidi"/>
        </w:rPr>
        <w:t xml:space="preserve">viltotām” </w:t>
      </w:r>
      <w:r w:rsidRPr="00C00E87">
        <w:rPr>
          <w:rFonts w:asciiTheme="majorBidi" w:hAnsiTheme="majorBidi" w:cstheme="majorBidi"/>
        </w:rPr>
        <w:t>r</w:t>
      </w:r>
      <w:r w:rsidR="00742D32" w:rsidRPr="00C00E87">
        <w:rPr>
          <w:rFonts w:asciiTheme="majorBidi" w:hAnsiTheme="majorBidi" w:cstheme="majorBidi"/>
        </w:rPr>
        <w:t>egulas Nr.</w:t>
      </w:r>
      <w:r w:rsidRPr="00C00E87">
        <w:rPr>
          <w:rFonts w:asciiTheme="majorBidi" w:hAnsiTheme="majorBidi" w:cstheme="majorBidi"/>
        </w:rPr>
        <w:t> </w:t>
      </w:r>
      <w:r w:rsidR="00742D32" w:rsidRPr="00C00E87">
        <w:rPr>
          <w:rFonts w:asciiTheme="majorBidi" w:hAnsiTheme="majorBidi" w:cstheme="majorBidi"/>
        </w:rPr>
        <w:t xml:space="preserve">608/2013 2.panta 5.punkta izpratnē vai </w:t>
      </w:r>
      <w:r w:rsidRPr="00C00E87">
        <w:rPr>
          <w:rFonts w:asciiTheme="majorBidi" w:hAnsiTheme="majorBidi" w:cstheme="majorBidi"/>
        </w:rPr>
        <w:t>„</w:t>
      </w:r>
      <w:r w:rsidR="00742D32" w:rsidRPr="00C00E87">
        <w:rPr>
          <w:rFonts w:asciiTheme="majorBidi" w:hAnsiTheme="majorBidi" w:cstheme="majorBidi"/>
        </w:rPr>
        <w:t xml:space="preserve">pirātiskām” 2.panta 6.punkta izpratnē situācijā, kad nepastāv strīdus preču deklarētāja vai valdītāja piekrišana atbilstīgi </w:t>
      </w:r>
      <w:r w:rsidRPr="00C00E87">
        <w:rPr>
          <w:rFonts w:asciiTheme="majorBidi" w:hAnsiTheme="majorBidi" w:cstheme="majorBidi"/>
        </w:rPr>
        <w:t>r</w:t>
      </w:r>
      <w:r w:rsidR="00742D32" w:rsidRPr="00C00E87">
        <w:rPr>
          <w:rFonts w:asciiTheme="majorBidi" w:hAnsiTheme="majorBidi" w:cstheme="majorBidi"/>
        </w:rPr>
        <w:t>egulas Nr.</w:t>
      </w:r>
      <w:r w:rsidRPr="00C00E87">
        <w:rPr>
          <w:rFonts w:asciiTheme="majorBidi" w:hAnsiTheme="majorBidi" w:cstheme="majorBidi"/>
        </w:rPr>
        <w:t> </w:t>
      </w:r>
      <w:r w:rsidR="00742D32" w:rsidRPr="00C00E87">
        <w:rPr>
          <w:rFonts w:asciiTheme="majorBidi" w:hAnsiTheme="majorBidi" w:cstheme="majorBidi"/>
        </w:rPr>
        <w:t>608/2013 23.panta 3.punktam;</w:t>
      </w:r>
    </w:p>
    <w:p w14:paraId="0054D07C" w14:textId="1FE8E4BC" w:rsidR="00742D32" w:rsidRPr="00742D32" w:rsidRDefault="00397A2F" w:rsidP="002B24FD">
      <w:pPr>
        <w:spacing w:line="276" w:lineRule="auto"/>
        <w:ind w:firstLine="720"/>
        <w:jc w:val="both"/>
        <w:rPr>
          <w:rFonts w:asciiTheme="majorBidi" w:hAnsiTheme="majorBidi" w:cstheme="majorBidi"/>
        </w:rPr>
      </w:pPr>
      <w:r w:rsidRPr="00C00E87">
        <w:rPr>
          <w:rFonts w:asciiTheme="majorBidi" w:hAnsiTheme="majorBidi" w:cstheme="majorBidi"/>
        </w:rPr>
        <w:t>4</w:t>
      </w:r>
      <w:r w:rsidR="00742D32" w:rsidRPr="00C00E87">
        <w:rPr>
          <w:rFonts w:asciiTheme="majorBidi" w:hAnsiTheme="majorBidi" w:cstheme="majorBidi"/>
        </w:rPr>
        <w:t>)</w:t>
      </w:r>
      <w:r w:rsidRPr="00C00E87">
        <w:rPr>
          <w:rFonts w:asciiTheme="majorBidi" w:hAnsiTheme="majorBidi" w:cstheme="majorBidi"/>
        </w:rPr>
        <w:t xml:space="preserve"> v</w:t>
      </w:r>
      <w:r w:rsidR="00742D32" w:rsidRPr="00C00E87">
        <w:rPr>
          <w:rFonts w:asciiTheme="majorBidi" w:hAnsiTheme="majorBidi" w:cstheme="majorBidi"/>
        </w:rPr>
        <w:t>ai Eiropas Parlamenta</w:t>
      </w:r>
      <w:r w:rsidR="00742D32" w:rsidRPr="00742D32">
        <w:rPr>
          <w:rFonts w:asciiTheme="majorBidi" w:hAnsiTheme="majorBidi" w:cstheme="majorBidi"/>
        </w:rPr>
        <w:t xml:space="preserve"> un Padomes </w:t>
      </w:r>
      <w:r w:rsidRPr="00742D32">
        <w:rPr>
          <w:rFonts w:asciiTheme="majorBidi" w:hAnsiTheme="majorBidi" w:cstheme="majorBidi"/>
        </w:rPr>
        <w:t>1998.gada 13.oktobr</w:t>
      </w:r>
      <w:r>
        <w:rPr>
          <w:rFonts w:asciiTheme="majorBidi" w:hAnsiTheme="majorBidi" w:cstheme="majorBidi"/>
        </w:rPr>
        <w:t>a</w:t>
      </w:r>
      <w:r w:rsidRPr="00742D32">
        <w:rPr>
          <w:rFonts w:asciiTheme="majorBidi" w:hAnsiTheme="majorBidi" w:cstheme="majorBidi"/>
        </w:rPr>
        <w:t xml:space="preserve"> </w:t>
      </w:r>
      <w:r w:rsidR="00742D32" w:rsidRPr="00742D32">
        <w:rPr>
          <w:rFonts w:asciiTheme="majorBidi" w:hAnsiTheme="majorBidi" w:cstheme="majorBidi"/>
        </w:rPr>
        <w:t xml:space="preserve">Direktīvas 98/71/EK par dizainparaugu tiesisko aizsardzību 1.panta </w:t>
      </w:r>
      <w:r>
        <w:rPr>
          <w:rFonts w:asciiTheme="majorBidi" w:hAnsiTheme="majorBidi" w:cstheme="majorBidi"/>
        </w:rPr>
        <w:t>„</w:t>
      </w:r>
      <w:r w:rsidR="00742D32" w:rsidRPr="00742D32">
        <w:rPr>
          <w:rFonts w:asciiTheme="majorBidi" w:hAnsiTheme="majorBidi" w:cstheme="majorBidi"/>
        </w:rPr>
        <w:t>a” apakšpunkts, 9.panta 1.punkts un 12.panta 1.punkts ir interpretējams tād</w:t>
      </w:r>
      <w:r>
        <w:rPr>
          <w:rFonts w:asciiTheme="majorBidi" w:hAnsiTheme="majorBidi" w:cstheme="majorBidi"/>
        </w:rPr>
        <w:t>ē</w:t>
      </w:r>
      <w:r w:rsidR="00742D32" w:rsidRPr="00742D32">
        <w:rPr>
          <w:rFonts w:asciiTheme="majorBidi" w:hAnsiTheme="majorBidi" w:cstheme="majorBidi"/>
        </w:rPr>
        <w:t>jādi, ka tas ļauj konstatēt tiesību uz dizainparaugu pārkāpumu situācijā, kad strīdus prece attēlo vienīgi kādu atsevišķu dizainparauga, kurš saskaņā ar reģistrā iekļautiem attēliem ir reģistrēts kā vienots objekts (veselums), daļu;</w:t>
      </w:r>
    </w:p>
    <w:p w14:paraId="6576526B" w14:textId="25B0E34B" w:rsidR="00742D32" w:rsidRDefault="00742D32" w:rsidP="002B24FD">
      <w:pPr>
        <w:spacing w:line="276" w:lineRule="auto"/>
        <w:ind w:firstLine="720"/>
        <w:jc w:val="both"/>
        <w:rPr>
          <w:rFonts w:asciiTheme="majorBidi" w:hAnsiTheme="majorBidi" w:cstheme="majorBidi"/>
        </w:rPr>
      </w:pPr>
      <w:r w:rsidRPr="00C00E87">
        <w:rPr>
          <w:rFonts w:asciiTheme="majorBidi" w:hAnsiTheme="majorBidi" w:cstheme="majorBidi"/>
        </w:rPr>
        <w:t>5)</w:t>
      </w:r>
      <w:r w:rsidR="00397A2F" w:rsidRPr="00C00E87">
        <w:rPr>
          <w:rFonts w:asciiTheme="majorBidi" w:hAnsiTheme="majorBidi" w:cstheme="majorBidi"/>
        </w:rPr>
        <w:t xml:space="preserve"> j</w:t>
      </w:r>
      <w:r w:rsidRPr="00C00E87">
        <w:rPr>
          <w:rFonts w:asciiTheme="majorBidi" w:hAnsiTheme="majorBidi" w:cstheme="majorBidi"/>
        </w:rPr>
        <w:t>a</w:t>
      </w:r>
      <w:r w:rsidRPr="00742D32">
        <w:rPr>
          <w:rFonts w:asciiTheme="majorBidi" w:hAnsiTheme="majorBidi" w:cstheme="majorBidi"/>
        </w:rPr>
        <w:t xml:space="preserve"> atbilde uz iepriekšējo jautājumu ir apstiprinoša, kādi kritēriji ir izmantojami šādas līdzības novērtēšanai.</w:t>
      </w:r>
    </w:p>
    <w:p w14:paraId="29ADB523" w14:textId="77777777" w:rsidR="00345322" w:rsidRDefault="00345322" w:rsidP="002B24FD">
      <w:pPr>
        <w:spacing w:line="276" w:lineRule="auto"/>
        <w:ind w:firstLine="720"/>
        <w:rPr>
          <w:rFonts w:asciiTheme="majorBidi" w:hAnsiTheme="majorBidi" w:cstheme="majorBidi"/>
        </w:rPr>
      </w:pPr>
    </w:p>
    <w:p w14:paraId="39E63BA3" w14:textId="1700D6E7" w:rsidR="001A1AF8" w:rsidRPr="0015785E" w:rsidRDefault="00793E6C" w:rsidP="002B24FD">
      <w:pPr>
        <w:spacing w:line="276" w:lineRule="auto"/>
        <w:ind w:firstLine="720"/>
        <w:jc w:val="both"/>
        <w:rPr>
          <w:i/>
          <w:iCs/>
        </w:rPr>
      </w:pPr>
      <w:r w:rsidRPr="0015785E">
        <w:rPr>
          <w:rFonts w:asciiTheme="majorBidi" w:hAnsiTheme="majorBidi" w:cstheme="majorBidi"/>
          <w:i/>
          <w:iCs/>
        </w:rPr>
        <w:t>Paskaidrojumi par kasācijas sūdzību</w:t>
      </w:r>
    </w:p>
    <w:p w14:paraId="508AA3D8" w14:textId="51B7DE12" w:rsidR="001A1AF8" w:rsidRDefault="001A1AF8" w:rsidP="002B24FD">
      <w:pPr>
        <w:spacing w:line="276" w:lineRule="auto"/>
        <w:ind w:firstLine="720"/>
        <w:jc w:val="both"/>
        <w:rPr>
          <w:rFonts w:asciiTheme="majorBidi" w:hAnsiTheme="majorBidi" w:cstheme="majorBidi"/>
        </w:rPr>
      </w:pPr>
      <w:r w:rsidRPr="00CB419E">
        <w:rPr>
          <w:rFonts w:asciiTheme="majorBidi" w:hAnsiTheme="majorBidi" w:cstheme="majorBidi"/>
        </w:rPr>
        <w:t>[4]</w:t>
      </w:r>
      <w:r w:rsidR="00D325D6">
        <w:rPr>
          <w:rFonts w:asciiTheme="majorBidi" w:hAnsiTheme="majorBidi" w:cstheme="majorBidi"/>
        </w:rPr>
        <w:t xml:space="preserve"> Valsts ieņēmumu dienests </w:t>
      </w:r>
      <w:r w:rsidRPr="008F5202">
        <w:rPr>
          <w:rFonts w:asciiTheme="majorBidi" w:hAnsiTheme="majorBidi" w:cstheme="majorBidi"/>
        </w:rPr>
        <w:t xml:space="preserve">paskaidrojumos </w:t>
      </w:r>
      <w:r w:rsidRPr="00CB419E">
        <w:rPr>
          <w:rFonts w:asciiTheme="majorBidi" w:hAnsiTheme="majorBidi" w:cstheme="majorBidi"/>
        </w:rPr>
        <w:t xml:space="preserve">par kasācijas sūdzību norāda, ka apgabaltiesas spriedums ir tiesisks. </w:t>
      </w:r>
      <w:r w:rsidR="00793E6C">
        <w:rPr>
          <w:rFonts w:asciiTheme="majorBidi" w:hAnsiTheme="majorBidi" w:cstheme="majorBidi"/>
        </w:rPr>
        <w:t>Dienests paskaidro, ka pieteicēja iebildumi par nepietiekamu apstākļu noskaidrošanu par preču zīmju un dizainparaugu pārkāpumu ir nepamatoti, jo pieteicēj</w:t>
      </w:r>
      <w:r w:rsidR="007A5A38">
        <w:rPr>
          <w:rFonts w:asciiTheme="majorBidi" w:hAnsiTheme="majorBidi" w:cstheme="majorBidi"/>
        </w:rPr>
        <w:t>s</w:t>
      </w:r>
      <w:r w:rsidR="00793E6C">
        <w:rPr>
          <w:rFonts w:asciiTheme="majorBidi" w:hAnsiTheme="majorBidi" w:cstheme="majorBidi"/>
        </w:rPr>
        <w:t xml:space="preserve"> nav minēji</w:t>
      </w:r>
      <w:r w:rsidR="007A5A38">
        <w:rPr>
          <w:rFonts w:asciiTheme="majorBidi" w:hAnsiTheme="majorBidi" w:cstheme="majorBidi"/>
        </w:rPr>
        <w:t>s</w:t>
      </w:r>
      <w:r w:rsidR="00793E6C">
        <w:rPr>
          <w:rFonts w:asciiTheme="majorBidi" w:hAnsiTheme="majorBidi" w:cstheme="majorBidi"/>
        </w:rPr>
        <w:t xml:space="preserve"> nevienu pierādījumu, kas šai sakarā nebūtu pārbaudīts. Pieteicēja iebildumi par to, kādus apstākļus un pierādījumus varēja ņemt vērā, noskaidrojot pārkāpumu esību, ir nepamatoti, bet apgabaltiesas spriedumā ietvertais vērtējums ir pamatots un pietiekams.</w:t>
      </w:r>
      <w:r w:rsidR="002C6BC2">
        <w:rPr>
          <w:rFonts w:asciiTheme="majorBidi" w:hAnsiTheme="majorBidi" w:cstheme="majorBidi"/>
        </w:rPr>
        <w:t xml:space="preserve"> Nav nepieciešamības uzdot prejudiciālos jautājumus Eiropas Savienības Tiesai, jo Valsts ieņēmumu dienests ir rīkojies atbilstoši Muitas kodeksa, regulas Nr. 608/2013 </w:t>
      </w:r>
      <w:r w:rsidR="00495C9A">
        <w:rPr>
          <w:rFonts w:asciiTheme="majorBidi" w:hAnsiTheme="majorBidi" w:cstheme="majorBidi"/>
        </w:rPr>
        <w:t xml:space="preserve">normām </w:t>
      </w:r>
      <w:r w:rsidR="002C6BC2">
        <w:rPr>
          <w:rFonts w:asciiTheme="majorBidi" w:hAnsiTheme="majorBidi" w:cstheme="majorBidi"/>
        </w:rPr>
        <w:t>un nacionālaj</w:t>
      </w:r>
      <w:r w:rsidR="00F9283D">
        <w:rPr>
          <w:rFonts w:asciiTheme="majorBidi" w:hAnsiTheme="majorBidi" w:cstheme="majorBidi"/>
        </w:rPr>
        <w:t>a</w:t>
      </w:r>
      <w:r w:rsidR="002C6BC2">
        <w:rPr>
          <w:rFonts w:asciiTheme="majorBidi" w:hAnsiTheme="majorBidi" w:cstheme="majorBidi"/>
        </w:rPr>
        <w:t>m intelektuālā īpašuma aizsardzības regulējum</w:t>
      </w:r>
      <w:r w:rsidR="008C4937">
        <w:rPr>
          <w:rFonts w:asciiTheme="majorBidi" w:hAnsiTheme="majorBidi" w:cstheme="majorBidi"/>
        </w:rPr>
        <w:t>am</w:t>
      </w:r>
      <w:r w:rsidR="002C6BC2">
        <w:rPr>
          <w:rFonts w:asciiTheme="majorBidi" w:hAnsiTheme="majorBidi" w:cstheme="majorBidi"/>
        </w:rPr>
        <w:t>.</w:t>
      </w:r>
    </w:p>
    <w:p w14:paraId="2D16AD9F" w14:textId="77777777" w:rsidR="00793E6C" w:rsidRDefault="00793E6C" w:rsidP="002B24FD">
      <w:pPr>
        <w:spacing w:line="276" w:lineRule="auto"/>
        <w:ind w:firstLine="720"/>
        <w:jc w:val="both"/>
        <w:rPr>
          <w:rFonts w:asciiTheme="majorBidi" w:hAnsiTheme="majorBidi" w:cstheme="majorBidi"/>
        </w:rPr>
      </w:pPr>
    </w:p>
    <w:p w14:paraId="14FC3569" w14:textId="5E4F3F07" w:rsidR="002C6BC2" w:rsidRDefault="00793E6C" w:rsidP="002B24FD">
      <w:pPr>
        <w:spacing w:line="276" w:lineRule="auto"/>
        <w:ind w:firstLine="720"/>
        <w:jc w:val="both"/>
        <w:rPr>
          <w:rFonts w:asciiTheme="majorBidi" w:hAnsiTheme="majorBidi" w:cstheme="majorBidi"/>
        </w:rPr>
      </w:pPr>
      <w:r>
        <w:rPr>
          <w:rFonts w:asciiTheme="majorBidi" w:hAnsiTheme="majorBidi" w:cstheme="majorBidi"/>
        </w:rPr>
        <w:t>[5]</w:t>
      </w:r>
      <w:r w:rsidR="00D07696">
        <w:rPr>
          <w:rFonts w:asciiTheme="majorBidi" w:hAnsiTheme="majorBidi" w:cstheme="majorBidi"/>
        </w:rPr>
        <w:t> </w:t>
      </w:r>
      <w:r>
        <w:rPr>
          <w:rFonts w:asciiTheme="majorBidi" w:hAnsiTheme="majorBidi" w:cstheme="majorBidi"/>
        </w:rPr>
        <w:t xml:space="preserve">Trešā persona paskaidrojumos par kasācijas sūdzību norāda, ka </w:t>
      </w:r>
      <w:r w:rsidR="00F9283D">
        <w:rPr>
          <w:rFonts w:asciiTheme="majorBidi" w:hAnsiTheme="majorBidi" w:cstheme="majorBidi"/>
        </w:rPr>
        <w:t>sūdzība</w:t>
      </w:r>
      <w:r>
        <w:rPr>
          <w:rFonts w:asciiTheme="majorBidi" w:hAnsiTheme="majorBidi" w:cstheme="majorBidi"/>
        </w:rPr>
        <w:t xml:space="preserve"> ir nepamatota. </w:t>
      </w:r>
      <w:r w:rsidR="002C6BC2">
        <w:rPr>
          <w:rFonts w:asciiTheme="majorBidi" w:hAnsiTheme="majorBidi" w:cstheme="majorBidi"/>
        </w:rPr>
        <w:t xml:space="preserve">Trešā persona paskaidro, ka nemaz nav strīda, ka Valsts ieņēmumu dienestam pašam </w:t>
      </w:r>
      <w:r w:rsidR="005A1137">
        <w:rPr>
          <w:rFonts w:asciiTheme="majorBidi" w:hAnsiTheme="majorBidi" w:cstheme="majorBidi"/>
        </w:rPr>
        <w:t xml:space="preserve">bija </w:t>
      </w:r>
      <w:r w:rsidR="002C6BC2">
        <w:rPr>
          <w:rFonts w:asciiTheme="majorBidi" w:hAnsiTheme="majorBidi" w:cstheme="majorBidi"/>
        </w:rPr>
        <w:t xml:space="preserve">jākonstatē </w:t>
      </w:r>
      <w:r w:rsidR="005A1137">
        <w:rPr>
          <w:rFonts w:asciiTheme="majorBidi" w:hAnsiTheme="majorBidi" w:cstheme="majorBidi"/>
        </w:rPr>
        <w:t xml:space="preserve">intelektuālā īpašuma </w:t>
      </w:r>
      <w:r w:rsidR="007A5A38">
        <w:rPr>
          <w:rFonts w:asciiTheme="majorBidi" w:hAnsiTheme="majorBidi" w:cstheme="majorBidi"/>
        </w:rPr>
        <w:t xml:space="preserve">tiesību </w:t>
      </w:r>
      <w:r w:rsidR="002C6BC2">
        <w:rPr>
          <w:rFonts w:asciiTheme="majorBidi" w:hAnsiTheme="majorBidi" w:cstheme="majorBidi"/>
        </w:rPr>
        <w:t>pārkāpumu esība, un tas to ir darījis</w:t>
      </w:r>
      <w:r w:rsidR="005A1137">
        <w:rPr>
          <w:rFonts w:asciiTheme="majorBidi" w:hAnsiTheme="majorBidi" w:cstheme="majorBidi"/>
        </w:rPr>
        <w:t xml:space="preserve">, izmantojot trešās personas sniegto informāciju. Arī tiesa, salīdzinot paraugus, patstāvīgi ir pārbaudījusi, vai ir konstatējams intelektuālā īpašuma tiesību pārkāpums. </w:t>
      </w:r>
      <w:r w:rsidR="007A35BA">
        <w:rPr>
          <w:rFonts w:asciiTheme="majorBidi" w:hAnsiTheme="majorBidi" w:cstheme="majorBidi"/>
        </w:rPr>
        <w:t xml:space="preserve">Pieteicējs nav norādījis uz pierādījumiem, kurus tiesa būtu ignorējusi. Pieteicējs nepamatoti izslēdz no pierādījumu loka pierādījumus, ko izmanto preču muitošanai – ar rēķiniem un iepakojumu sarakstiem preces tiek laistas tirgū, tajos </w:t>
      </w:r>
      <w:r w:rsidR="007A35BA" w:rsidRPr="007A35BA">
        <w:rPr>
          <w:rFonts w:asciiTheme="majorBidi" w:hAnsiTheme="majorBidi" w:cstheme="majorBidi"/>
        </w:rPr>
        <w:t xml:space="preserve">norādītā informācija liecina par preces izcelsmi, īpašībām, izmantošanu. Šajā gadījumā vārda </w:t>
      </w:r>
      <w:r w:rsidR="007A35BA" w:rsidRPr="007A35BA">
        <w:rPr>
          <w:rFonts w:asciiTheme="majorBidi" w:hAnsiTheme="majorBidi" w:cstheme="majorBidi"/>
          <w:i/>
          <w:iCs/>
        </w:rPr>
        <w:t>Jeep</w:t>
      </w:r>
      <w:r w:rsidR="007A35BA" w:rsidRPr="007A35BA">
        <w:rPr>
          <w:rFonts w:asciiTheme="majorBidi" w:hAnsiTheme="majorBidi" w:cstheme="majorBidi"/>
        </w:rPr>
        <w:t xml:space="preserve"> izmantošana rēķinā un iepakojuma sarakstā norāda uz strīdus preču pārdevēja un pircēja attieksmi pret precēm – t.i., izvēli un nolūku tās saistīt ar preču zīmi </w:t>
      </w:r>
      <w:r w:rsidR="007A35BA" w:rsidRPr="007A35BA">
        <w:rPr>
          <w:rFonts w:asciiTheme="majorBidi" w:hAnsiTheme="majorBidi" w:cstheme="majorBidi"/>
          <w:i/>
          <w:iCs/>
        </w:rPr>
        <w:t>Jeep</w:t>
      </w:r>
      <w:r w:rsidR="007A35BA" w:rsidRPr="007A35BA">
        <w:rPr>
          <w:rFonts w:asciiTheme="majorBidi" w:hAnsiTheme="majorBidi" w:cstheme="majorBidi"/>
        </w:rPr>
        <w:t>, laižot tās tirgū</w:t>
      </w:r>
      <w:r w:rsidR="007A35BA">
        <w:rPr>
          <w:rFonts w:asciiTheme="majorBidi" w:hAnsiTheme="majorBidi" w:cstheme="majorBidi"/>
        </w:rPr>
        <w:t xml:space="preserve">. Laišana tirgū nav jāsašaurina tikai </w:t>
      </w:r>
      <w:r w:rsidR="008C4937">
        <w:rPr>
          <w:rFonts w:asciiTheme="majorBidi" w:hAnsiTheme="majorBidi" w:cstheme="majorBidi"/>
        </w:rPr>
        <w:t>līdz</w:t>
      </w:r>
      <w:r w:rsidR="007A35BA">
        <w:rPr>
          <w:rFonts w:asciiTheme="majorBidi" w:hAnsiTheme="majorBidi" w:cstheme="majorBidi"/>
        </w:rPr>
        <w:t xml:space="preserve"> preču piedāvāšan</w:t>
      </w:r>
      <w:r w:rsidR="008C4937">
        <w:rPr>
          <w:rFonts w:asciiTheme="majorBidi" w:hAnsiTheme="majorBidi" w:cstheme="majorBidi"/>
        </w:rPr>
        <w:t>ai</w:t>
      </w:r>
      <w:r w:rsidR="007A35BA">
        <w:rPr>
          <w:rFonts w:asciiTheme="majorBidi" w:hAnsiTheme="majorBidi" w:cstheme="majorBidi"/>
        </w:rPr>
        <w:t xml:space="preserve"> patērētājiem un attiecīgi tikai </w:t>
      </w:r>
      <w:r w:rsidR="008C4937">
        <w:rPr>
          <w:rFonts w:asciiTheme="majorBidi" w:hAnsiTheme="majorBidi" w:cstheme="majorBidi"/>
        </w:rPr>
        <w:t>līdz</w:t>
      </w:r>
      <w:r w:rsidR="007A35BA">
        <w:rPr>
          <w:rFonts w:asciiTheme="majorBidi" w:hAnsiTheme="majorBidi" w:cstheme="majorBidi"/>
        </w:rPr>
        <w:t xml:space="preserve"> tiem dokumentiem, ko redz patērētāji.</w:t>
      </w:r>
    </w:p>
    <w:p w14:paraId="2713C4F0" w14:textId="59E29D70" w:rsidR="007A35BA" w:rsidRDefault="007A35BA" w:rsidP="002B24FD">
      <w:pPr>
        <w:spacing w:line="276" w:lineRule="auto"/>
        <w:ind w:firstLine="720"/>
        <w:jc w:val="both"/>
        <w:rPr>
          <w:rFonts w:asciiTheme="majorBidi" w:hAnsiTheme="majorBidi" w:cstheme="majorBidi"/>
        </w:rPr>
      </w:pPr>
      <w:r>
        <w:rPr>
          <w:rFonts w:asciiTheme="majorBidi" w:hAnsiTheme="majorBidi" w:cstheme="majorBidi"/>
        </w:rPr>
        <w:t>Trešā persona nepiekrīt, ka apgabaltiesa būtu vērtējusi tikai atsevišķas dizainparauga detaļas, nevis izstrādājumu kopiespaidu.</w:t>
      </w:r>
    </w:p>
    <w:p w14:paraId="0E10CC84" w14:textId="2D9938D3" w:rsidR="007A35BA" w:rsidRDefault="007A35BA" w:rsidP="002B24FD">
      <w:pPr>
        <w:spacing w:line="276" w:lineRule="auto"/>
        <w:ind w:firstLine="720"/>
        <w:jc w:val="both"/>
        <w:rPr>
          <w:rFonts w:asciiTheme="majorBidi" w:hAnsiTheme="majorBidi" w:cstheme="majorBidi"/>
        </w:rPr>
      </w:pPr>
      <w:r>
        <w:rPr>
          <w:rFonts w:asciiTheme="majorBidi" w:hAnsiTheme="majorBidi" w:cstheme="majorBidi"/>
        </w:rPr>
        <w:t xml:space="preserve">Tā kā lietā nav strīda, ka muitas iestādei ir jākonstatē intelektuālā īpašuma tiesību pārkāpums, nav pamata uzdot prejudiciālos jautājumus Eiropas Savienības Tiesai. </w:t>
      </w:r>
      <w:r w:rsidR="00B70F03">
        <w:rPr>
          <w:rFonts w:asciiTheme="majorBidi" w:hAnsiTheme="majorBidi" w:cstheme="majorBidi"/>
        </w:rPr>
        <w:t>Pretēji pieteicēja norādei trešās personas pārstāvja apstiprinājums nebija vienīgais pierādījums, uz kura pamata tika konstatēti pārkāpumi, apgabaltiesa pārkāpumus konstatējusi atbilstoši Eiropas Savienības Tiesas judikatūrai. Tātad nav pamata uzdot prejudiciālos jautājumus arī par pārkāpumu konstatēšanas kritērijiem.</w:t>
      </w:r>
    </w:p>
    <w:p w14:paraId="71BC882E" w14:textId="77777777" w:rsidR="001A1AF8" w:rsidRPr="00CB419E" w:rsidRDefault="001A1AF8" w:rsidP="002B24FD">
      <w:pPr>
        <w:pStyle w:val="NormalWeb"/>
        <w:spacing w:before="0" w:beforeAutospacing="0" w:after="0" w:afterAutospacing="0" w:line="276" w:lineRule="auto"/>
        <w:ind w:firstLine="720"/>
        <w:rPr>
          <w:rFonts w:asciiTheme="majorBidi" w:hAnsiTheme="majorBidi" w:cstheme="majorBidi"/>
        </w:rPr>
      </w:pPr>
    </w:p>
    <w:p w14:paraId="68C1506F" w14:textId="77777777" w:rsidR="001A1AF8" w:rsidRPr="00CB419E" w:rsidRDefault="001A1AF8" w:rsidP="002B24FD">
      <w:pPr>
        <w:pStyle w:val="NormalWeb"/>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B3798C0" w14:textId="77777777" w:rsidR="001A1AF8" w:rsidRPr="00C24F85" w:rsidRDefault="001A1AF8" w:rsidP="002B24FD">
      <w:pPr>
        <w:spacing w:line="276" w:lineRule="auto"/>
        <w:ind w:firstLine="720"/>
        <w:jc w:val="both"/>
      </w:pPr>
    </w:p>
    <w:p w14:paraId="205D4C14" w14:textId="467AD078" w:rsidR="0015785E" w:rsidRPr="00C24F85" w:rsidRDefault="0015785E" w:rsidP="002B24FD">
      <w:pPr>
        <w:spacing w:line="276" w:lineRule="auto"/>
        <w:ind w:firstLine="720"/>
        <w:jc w:val="both"/>
        <w:rPr>
          <w:i/>
          <w:iCs/>
        </w:rPr>
      </w:pPr>
      <w:r w:rsidRPr="00C24F85">
        <w:rPr>
          <w:i/>
          <w:iCs/>
        </w:rPr>
        <w:t>Par apstākļiem, kas var būt pamats lēmumam par preču konfiskāciju</w:t>
      </w:r>
    </w:p>
    <w:p w14:paraId="05151F51" w14:textId="10E6E1C2" w:rsidR="0015785E" w:rsidRPr="00C24F85" w:rsidRDefault="001A1AF8" w:rsidP="002B24FD">
      <w:pPr>
        <w:spacing w:line="276" w:lineRule="auto"/>
        <w:ind w:firstLine="720"/>
        <w:jc w:val="both"/>
      </w:pPr>
      <w:r w:rsidRPr="00C24F85">
        <w:t>[</w:t>
      </w:r>
      <w:r w:rsidR="00FB3FE5" w:rsidRPr="00C24F85">
        <w:t>6</w:t>
      </w:r>
      <w:r w:rsidRPr="00C24F85">
        <w:t>]</w:t>
      </w:r>
      <w:r w:rsidR="00085F22" w:rsidRPr="00C24F85">
        <w:t> </w:t>
      </w:r>
      <w:r w:rsidR="0015785E" w:rsidRPr="00C24F85">
        <w:t>Vispirms lietā ir noskaidrojams, uz kādu apstākļu pamata Valsts ieņēmumu dienests var pieņemt lēmumu par preču konfiskāciju sakarā ar intelektuālā īpašuma tiesību pārkāpumu, ja preču deklarētājs vai valdītājs iebilst preču iznīcināšanai.</w:t>
      </w:r>
    </w:p>
    <w:p w14:paraId="3F8ECAFB" w14:textId="4CF65AC5" w:rsidR="00FB3FE5" w:rsidRPr="00C24F85" w:rsidRDefault="0015785E" w:rsidP="002B24FD">
      <w:pPr>
        <w:spacing w:line="276" w:lineRule="auto"/>
        <w:ind w:firstLine="720"/>
        <w:jc w:val="both"/>
      </w:pPr>
      <w:r w:rsidRPr="00C24F85">
        <w:t>Pieteicējs argumentē, ka apgabaltiesa nepamatoti uzskatījusi, ka preču konfiskācija ir pieļaujama tikai uz</w:t>
      </w:r>
      <w:r w:rsidR="007721D1" w:rsidRPr="00C24F85">
        <w:t xml:space="preserve"> aizdomu un</w:t>
      </w:r>
      <w:r w:rsidRPr="00C24F85">
        <w:t xml:space="preserve"> riska izvērtējuma pamata. Pieteicēj</w:t>
      </w:r>
      <w:r w:rsidR="007721D1" w:rsidRPr="00C24F85">
        <w:t>s</w:t>
      </w:r>
      <w:r w:rsidRPr="00C24F85">
        <w:t xml:space="preserve"> </w:t>
      </w:r>
      <w:r w:rsidR="007721D1" w:rsidRPr="00C24F85">
        <w:t>uzskata</w:t>
      </w:r>
      <w:r w:rsidRPr="00C24F85">
        <w:t>, ka tas ir pretrunā regula</w:t>
      </w:r>
      <w:r w:rsidR="007721D1" w:rsidRPr="00C24F85">
        <w:t>s Nr.</w:t>
      </w:r>
      <w:r w:rsidR="007A5A38" w:rsidRPr="00C24F85">
        <w:t> </w:t>
      </w:r>
      <w:r w:rsidR="007721D1" w:rsidRPr="00C24F85">
        <w:t>608/2013 2.panta 5., 6. un 7.punkt</w:t>
      </w:r>
      <w:r w:rsidR="00DD2DCC" w:rsidRPr="00C24F85">
        <w:t>am</w:t>
      </w:r>
      <w:r w:rsidR="007721D1" w:rsidRPr="00C24F85">
        <w:t>, kā arī 23.pant</w:t>
      </w:r>
      <w:r w:rsidR="00DD2DCC" w:rsidRPr="00C24F85">
        <w:t>am.</w:t>
      </w:r>
    </w:p>
    <w:p w14:paraId="3B34DF10" w14:textId="77777777" w:rsidR="00DD2DCC" w:rsidRPr="00C24F85" w:rsidRDefault="00DD2DCC" w:rsidP="002B24FD">
      <w:pPr>
        <w:spacing w:line="276" w:lineRule="auto"/>
        <w:ind w:firstLine="720"/>
        <w:jc w:val="both"/>
      </w:pPr>
    </w:p>
    <w:p w14:paraId="70EC8A72" w14:textId="1A2890B3" w:rsidR="00DD2DCC" w:rsidRPr="00C24F85" w:rsidRDefault="00DD2DCC" w:rsidP="002B24FD">
      <w:pPr>
        <w:spacing w:line="276" w:lineRule="auto"/>
        <w:ind w:firstLine="720"/>
        <w:jc w:val="both"/>
      </w:pPr>
      <w:r w:rsidRPr="00C24F85">
        <w:t>[</w:t>
      </w:r>
      <w:r w:rsidR="004F5004" w:rsidRPr="00C24F85">
        <w:t>7</w:t>
      </w:r>
      <w:r w:rsidRPr="00C24F85">
        <w:t>]</w:t>
      </w:r>
      <w:r w:rsidR="00D07696" w:rsidRPr="00C24F85">
        <w:t> </w:t>
      </w:r>
      <w:r w:rsidR="00AE3CE0" w:rsidRPr="00C24F85">
        <w:t>Senāts no regulas Nr. 608/2013 normām un preambulas secina, ka regula paredz īpašu procesuālo kārtību, kādā muitas dienesti ir tiesīgi uz aizdomu pamata par intelektuālā īpašuma tiesību pārkāpumiem rīkoties, lai pārtrauktu attiecīgo preču, ar kurām tiek pārkāptas intelektuālā īpašuma tiesības, laišanu apgrozībā, vai aizturēt tās, lai ļautu personai, kam ir intelektuālā īpašuma tiesības, uzsākt tiesvedību ar mērķi noteikt, vai šīs tiesības ir pārkāptas.</w:t>
      </w:r>
    </w:p>
    <w:p w14:paraId="52DCB86C" w14:textId="3CD72638" w:rsidR="005E4968" w:rsidRPr="00C24F85" w:rsidRDefault="005E4968" w:rsidP="002B24FD">
      <w:pPr>
        <w:spacing w:line="276" w:lineRule="auto"/>
        <w:ind w:firstLine="720"/>
        <w:jc w:val="both"/>
      </w:pPr>
      <w:r w:rsidRPr="00C24F85">
        <w:t xml:space="preserve">Process </w:t>
      </w:r>
      <w:r w:rsidR="00495C9A" w:rsidRPr="00C24F85">
        <w:t xml:space="preserve">muitā </w:t>
      </w:r>
      <w:r w:rsidR="007534D3" w:rsidRPr="00C24F85">
        <w:t xml:space="preserve">vispārīgi </w:t>
      </w:r>
      <w:r w:rsidRPr="00C24F85">
        <w:t>strukturēts šādi:</w:t>
      </w:r>
    </w:p>
    <w:p w14:paraId="06E89645" w14:textId="23199A23" w:rsidR="005E4968" w:rsidRPr="00C24F85" w:rsidRDefault="008C7928"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p</w:t>
      </w:r>
      <w:r w:rsidR="005E4968" w:rsidRPr="00C24F85">
        <w:rPr>
          <w:rFonts w:ascii="Times New Roman" w:hAnsi="Times New Roman"/>
          <w:sz w:val="24"/>
          <w:szCs w:val="24"/>
          <w:lang w:val="lv-LV"/>
        </w:rPr>
        <w:t>ersona, kur</w:t>
      </w:r>
      <w:r w:rsidRPr="00C24F85">
        <w:rPr>
          <w:rFonts w:ascii="Times New Roman" w:hAnsi="Times New Roman"/>
          <w:sz w:val="24"/>
          <w:szCs w:val="24"/>
          <w:lang w:val="lv-LV"/>
        </w:rPr>
        <w:t>ai</w:t>
      </w:r>
      <w:r w:rsidR="005E4968" w:rsidRPr="00C24F85">
        <w:rPr>
          <w:rFonts w:ascii="Times New Roman" w:hAnsi="Times New Roman"/>
          <w:sz w:val="24"/>
          <w:szCs w:val="24"/>
          <w:lang w:val="lv-LV"/>
        </w:rPr>
        <w:t xml:space="preserve"> ir intelektuālā īpašuma tiesības (regulā – „tiesību subjekt</w:t>
      </w:r>
      <w:r w:rsidRPr="00C24F85">
        <w:rPr>
          <w:rFonts w:ascii="Times New Roman" w:hAnsi="Times New Roman"/>
          <w:sz w:val="24"/>
          <w:szCs w:val="24"/>
          <w:lang w:val="lv-LV"/>
        </w:rPr>
        <w:t>s</w:t>
      </w:r>
      <w:r w:rsidR="005E4968" w:rsidRPr="00C24F85">
        <w:rPr>
          <w:rFonts w:ascii="Times New Roman" w:hAnsi="Times New Roman"/>
          <w:sz w:val="24"/>
          <w:szCs w:val="24"/>
          <w:lang w:val="lv-LV"/>
        </w:rPr>
        <w:t>”) vai kur</w:t>
      </w:r>
      <w:r w:rsidRPr="00C24F85">
        <w:rPr>
          <w:rFonts w:ascii="Times New Roman" w:hAnsi="Times New Roman"/>
          <w:sz w:val="24"/>
          <w:szCs w:val="24"/>
          <w:lang w:val="lv-LV"/>
        </w:rPr>
        <w:t>ai</w:t>
      </w:r>
      <w:r w:rsidR="005E4968" w:rsidRPr="00C24F85">
        <w:rPr>
          <w:rFonts w:ascii="Times New Roman" w:hAnsi="Times New Roman"/>
          <w:sz w:val="24"/>
          <w:szCs w:val="24"/>
          <w:lang w:val="lv-LV"/>
        </w:rPr>
        <w:t xml:space="preserve"> ir kompetence tās īstenot un aizstāvēt, iesniedz pieprasījumu muitas iestādēm</w:t>
      </w:r>
      <w:r w:rsidRPr="00C24F85">
        <w:rPr>
          <w:rFonts w:ascii="Times New Roman" w:hAnsi="Times New Roman"/>
          <w:sz w:val="24"/>
          <w:szCs w:val="24"/>
          <w:lang w:val="lv-LV"/>
        </w:rPr>
        <w:t xml:space="preserve"> – lūgumu muitas dienestiem rīkoties attiecībā uz precēm, par kurām ir aizdomas, ka ar tām tiek pārkāptas intelektuālā īpašuma tiesības</w:t>
      </w:r>
      <w:r w:rsidR="005E4968" w:rsidRPr="00C24F85">
        <w:rPr>
          <w:rFonts w:ascii="Times New Roman" w:hAnsi="Times New Roman"/>
          <w:sz w:val="24"/>
          <w:szCs w:val="24"/>
          <w:lang w:val="lv-LV"/>
        </w:rPr>
        <w:t xml:space="preserve"> (regulas 3.–6.pants); </w:t>
      </w:r>
    </w:p>
    <w:p w14:paraId="368CE839" w14:textId="0E90FC98" w:rsidR="005E4968" w:rsidRPr="00C24F85" w:rsidRDefault="007534D3"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j</w:t>
      </w:r>
      <w:r w:rsidR="005E4968" w:rsidRPr="00C24F85">
        <w:rPr>
          <w:rFonts w:ascii="Times New Roman" w:hAnsi="Times New Roman"/>
          <w:sz w:val="24"/>
          <w:szCs w:val="24"/>
          <w:lang w:val="lv-LV"/>
        </w:rPr>
        <w:t>a muitas dienest</w:t>
      </w:r>
      <w:r w:rsidRPr="00C24F85">
        <w:rPr>
          <w:rFonts w:ascii="Times New Roman" w:hAnsi="Times New Roman"/>
          <w:sz w:val="24"/>
          <w:szCs w:val="24"/>
          <w:lang w:val="lv-LV"/>
        </w:rPr>
        <w:t>i</w:t>
      </w:r>
      <w:r w:rsidR="005E4968" w:rsidRPr="00C24F85">
        <w:rPr>
          <w:rFonts w:ascii="Times New Roman" w:hAnsi="Times New Roman"/>
          <w:sz w:val="24"/>
          <w:szCs w:val="24"/>
          <w:lang w:val="lv-LV"/>
        </w:rPr>
        <w:t xml:space="preserve"> </w:t>
      </w:r>
      <w:r w:rsidR="008C7928" w:rsidRPr="00C24F85">
        <w:rPr>
          <w:rFonts w:ascii="Times New Roman" w:hAnsi="Times New Roman"/>
          <w:sz w:val="24"/>
          <w:szCs w:val="24"/>
          <w:lang w:val="lv-LV"/>
        </w:rPr>
        <w:t xml:space="preserve">šādu pieprasījumu atbilstoši regulas 10.pantam apstiprina, (pieprasītājs no šā brīža regulā tiek apzīmēts </w:t>
      </w:r>
      <w:r w:rsidR="007A5A38" w:rsidRPr="00C24F85">
        <w:rPr>
          <w:rFonts w:ascii="Times New Roman" w:hAnsi="Times New Roman"/>
          <w:sz w:val="24"/>
          <w:szCs w:val="24"/>
          <w:lang w:val="lv-LV"/>
        </w:rPr>
        <w:t>kā</w:t>
      </w:r>
      <w:r w:rsidR="008C7928" w:rsidRPr="00C24F85">
        <w:rPr>
          <w:rFonts w:ascii="Times New Roman" w:hAnsi="Times New Roman"/>
          <w:sz w:val="24"/>
          <w:szCs w:val="24"/>
          <w:lang w:val="lv-LV"/>
        </w:rPr>
        <w:t xml:space="preserve"> „lēmuma saņēmēj</w:t>
      </w:r>
      <w:r w:rsidR="007A5A38" w:rsidRPr="00C24F85">
        <w:rPr>
          <w:rFonts w:ascii="Times New Roman" w:hAnsi="Times New Roman"/>
          <w:sz w:val="24"/>
          <w:szCs w:val="24"/>
          <w:lang w:val="lv-LV"/>
        </w:rPr>
        <w:t>s</w:t>
      </w:r>
      <w:r w:rsidR="008C7928" w:rsidRPr="00C24F85">
        <w:rPr>
          <w:rFonts w:ascii="Times New Roman" w:hAnsi="Times New Roman"/>
          <w:sz w:val="24"/>
          <w:szCs w:val="24"/>
          <w:lang w:val="lv-LV"/>
        </w:rPr>
        <w:t>”), tas atbilstoši regulas 11.pantam nosaka laikposmu, ne ilgāku par gadu, kurā muitas dienestiem ir jārīkojas;</w:t>
      </w:r>
    </w:p>
    <w:p w14:paraId="2A739A51" w14:textId="38027C86" w:rsidR="008C7928" w:rsidRPr="00C24F85" w:rsidRDefault="007534D3"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ja muitas dienesti atklāj preces, par kurām ir aizdomas, ka ar tām pārkāpj intelektuālā īpašuma tiesības, attiecībā uz kurām ir pieņemts lēmums par pieprasījuma apstiprināšanu, muitas dienesti aptur minēto preču izlaišanu vai aiztur tās (regulas 17.pants; ja par aizdomīgām precēm nav bijis apstiprināts pieprasījums – 18.pants) un paziņo par to preču deklarētājam vai valdītājam un lēmuma saņēmējam;</w:t>
      </w:r>
    </w:p>
    <w:p w14:paraId="578C4714" w14:textId="012C8673" w:rsidR="00533527" w:rsidRPr="00C24F85" w:rsidRDefault="00533527"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 xml:space="preserve">ja lēmuma saņēmējs apstiprina savu pārliecību par intelektuālā īpašuma tiesību pārkāpumu un piekrīt preču iznīcināšanai un tāpat arī preču deklarētājs vai valdītājs piekrīt preču iznīcināšanai (vai arī noteiktā termiņā vispār neko nepaziņo), muitas dienesti attiecīgās preces, par kurām ir aizdomas, ka ar tām tiek pārkāptas intelektuālā īpašuma tiesības, var iznīcināt; ja </w:t>
      </w:r>
      <w:r w:rsidR="008C4937" w:rsidRPr="00C24F85">
        <w:rPr>
          <w:rFonts w:ascii="Times New Roman" w:hAnsi="Times New Roman"/>
          <w:sz w:val="24"/>
          <w:szCs w:val="24"/>
          <w:lang w:val="lv-LV"/>
        </w:rPr>
        <w:t>ir izpildīti</w:t>
      </w:r>
      <w:r w:rsidRPr="00C24F85">
        <w:rPr>
          <w:rFonts w:ascii="Times New Roman" w:hAnsi="Times New Roman"/>
          <w:sz w:val="24"/>
          <w:szCs w:val="24"/>
          <w:lang w:val="lv-LV"/>
        </w:rPr>
        <w:t xml:space="preserve"> minētie nosacījumi, muitas dienestam nav jānosaka, vai tiešām ir pārkāptas intelektuālā īpašuma tiesības (regulas 23.panta 1.punkta „a”, „b” un „c” apakšpunkts);</w:t>
      </w:r>
    </w:p>
    <w:p w14:paraId="22B0EA09" w14:textId="75422F12" w:rsidR="00533527" w:rsidRPr="00C24F85" w:rsidRDefault="00533527"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ja turpretim netiek saņemts apstiprinājums no lēmuma saņēmēja par tiesību pārkāpumu un piekrišanu preču iznīcināšanai</w:t>
      </w:r>
      <w:r w:rsidR="00C9762C" w:rsidRPr="00C24F85">
        <w:rPr>
          <w:rFonts w:ascii="Times New Roman" w:hAnsi="Times New Roman"/>
          <w:sz w:val="24"/>
          <w:szCs w:val="24"/>
          <w:lang w:val="lv-LV"/>
        </w:rPr>
        <w:t>, vai arī preču deklarētājs vai valdītājs nav tieši vai klusējot piekritis preču iznīcināšanai, muitas dienestiem nav tiesību preces iznīcināt – tad tās var uz noteiktu laiku tikai aizturēt, lai dotu iespēju uzsākt tiesvedību nolūkā noteikt, vai ir pārkāptas intelektuālā īpašuma tiesības (regulas 23.panta 1.punkta otrā daļa, 3.punkts</w:t>
      </w:r>
      <w:r w:rsidR="00495C9A" w:rsidRPr="00C24F85">
        <w:rPr>
          <w:rFonts w:ascii="Times New Roman" w:hAnsi="Times New Roman"/>
          <w:sz w:val="24"/>
          <w:szCs w:val="24"/>
          <w:lang w:val="lv-LV"/>
        </w:rPr>
        <w:t>)</w:t>
      </w:r>
      <w:r w:rsidR="00C9762C" w:rsidRPr="00C24F85">
        <w:rPr>
          <w:rFonts w:ascii="Times New Roman" w:hAnsi="Times New Roman"/>
          <w:sz w:val="24"/>
          <w:szCs w:val="24"/>
          <w:lang w:val="lv-LV"/>
        </w:rPr>
        <w:t>;</w:t>
      </w:r>
    </w:p>
    <w:p w14:paraId="6DCC952F" w14:textId="3FED6F88" w:rsidR="00C9762C" w:rsidRPr="00C24F85" w:rsidRDefault="00C9762C" w:rsidP="002B24FD">
      <w:pPr>
        <w:pStyle w:val="ListParagraph"/>
        <w:numPr>
          <w:ilvl w:val="0"/>
          <w:numId w:val="9"/>
        </w:numPr>
        <w:spacing w:after="0" w:line="276" w:lineRule="auto"/>
        <w:ind w:left="0" w:firstLine="720"/>
        <w:jc w:val="both"/>
        <w:rPr>
          <w:rFonts w:ascii="Times New Roman" w:hAnsi="Times New Roman"/>
          <w:sz w:val="24"/>
          <w:szCs w:val="24"/>
          <w:lang w:val="lv-LV"/>
        </w:rPr>
      </w:pPr>
      <w:r w:rsidRPr="00C24F85">
        <w:rPr>
          <w:rFonts w:ascii="Times New Roman" w:hAnsi="Times New Roman"/>
          <w:sz w:val="24"/>
          <w:szCs w:val="24"/>
          <w:lang w:val="lv-LV"/>
        </w:rPr>
        <w:t xml:space="preserve">ja pēc noteiktā termiņa netiek uzsākta tiesvedība, lai noteiktu, vai ir pārkāptas intelektuālā īpašuma tiesības, muitas dienesti atļauj izlaist preces (regulas 23.panta 5.punkts). </w:t>
      </w:r>
    </w:p>
    <w:p w14:paraId="4DFD1A1A" w14:textId="12592267" w:rsidR="00112D06" w:rsidRPr="00C24F85" w:rsidRDefault="00112D06" w:rsidP="002B24FD">
      <w:pPr>
        <w:spacing w:line="276" w:lineRule="auto"/>
        <w:ind w:firstLine="720"/>
        <w:jc w:val="both"/>
      </w:pPr>
      <w:r w:rsidRPr="00C24F85">
        <w:t>Senāts secina, ka regula ļauj preces iznīcināt vienīgi uz aizdomu pamata</w:t>
      </w:r>
      <w:r w:rsidR="007F3582" w:rsidRPr="00C24F85">
        <w:t xml:space="preserve"> tikai tad</w:t>
      </w:r>
      <w:r w:rsidRPr="00C24F85">
        <w:t xml:space="preserve">, ja abas iesaistītās puses (lēmuma saņēmējs un preču deklarētājs vai valdītājs) ir par to vienisprātis. Ja no preču deklarētāja un valdītāja nav saņemta piekrišana un to nevar pieņemt arī no klusēšanas, tad regula skaidri izslēdz iespēju preces iznīcināt tikai uz aizdomu pamata par intelektuālā īpašuma tiesību pārkāpumu. Gadījumā, ja abas iesaistītās puses nav vienisprātis, </w:t>
      </w:r>
      <w:r w:rsidR="00261BD5" w:rsidRPr="00C24F85">
        <w:t xml:space="preserve">preču tālākais liktenis </w:t>
      </w:r>
      <w:r w:rsidRPr="00C24F85">
        <w:t>ir atkarīg</w:t>
      </w:r>
      <w:r w:rsidR="00261BD5" w:rsidRPr="00C24F85">
        <w:t>s</w:t>
      </w:r>
      <w:r w:rsidRPr="00C24F85">
        <w:t xml:space="preserve"> no tā, kāds rezultāts ir tiesvedībai, kas uzsākta nolūkā noteikt, vai ir pārkāptas intelektuālā īpašuma tiesības.</w:t>
      </w:r>
      <w:r w:rsidR="00061B8E" w:rsidRPr="00C24F85">
        <w:t xml:space="preserve"> Uz to, ka preču aizturēšana uz aizdomu pamata ir tikai pagaidu pasākums, norādījusi arī Eiropas Savienības Tiesa</w:t>
      </w:r>
      <w:r w:rsidR="0084627F" w:rsidRPr="00C24F85">
        <w:t xml:space="preserve">, interpretējot regulu, kas pirms regulas Nr. 608/2013 paredzēja būtībā analogu vienkāršotu procedūru, – Padomes 2003.gada 22.jūlija Regulu (EK) Nr. 1383/2003 par muitas rīcību attiecībā uz precēm, par kurām ir aizdomas, ka tās pārkāpj atsevišķas intelektuālā īpašuma tiesības, un pasākumiem, ko veic attiecībā uz precēm, kas ir pārkāpušas šādas tiesības. Kā norādīja </w:t>
      </w:r>
      <w:r w:rsidR="007F3582" w:rsidRPr="00C24F85">
        <w:t xml:space="preserve">Eiropas Savienības </w:t>
      </w:r>
      <w:r w:rsidR="0084627F" w:rsidRPr="00C24F85">
        <w:t>Tiesa, pasākumi ir paredzēti</w:t>
      </w:r>
      <w:r w:rsidR="00BA57B4" w:rsidRPr="00C24F85">
        <w:t>,</w:t>
      </w:r>
      <w:r w:rsidR="0084627F" w:rsidRPr="00C24F85">
        <w:t xml:space="preserve"> vienīgi lai sniegtu prasītājam iespēju pamatot, ka tas ir uzsācis procedūru, kas ļautu noskaidrot, vai saskaņā ar valsts tiesībām ir pārkāptas intelektuālā īpašuma tiesības</w:t>
      </w:r>
      <w:r w:rsidR="00061B8E" w:rsidRPr="00C24F85">
        <w:t xml:space="preserve"> (</w:t>
      </w:r>
      <w:r w:rsidR="00061B8E" w:rsidRPr="00C24F85">
        <w:rPr>
          <w:i/>
          <w:iCs/>
        </w:rPr>
        <w:t xml:space="preserve">Eiropas Savienības Tiesas 2014.gada 9.aprīļa sprieduma lietā „Sintax Trading” C-583/12, </w:t>
      </w:r>
      <w:hyperlink r:id="rId9" w:history="1">
        <w:r w:rsidR="00061B8E" w:rsidRPr="00C24F85">
          <w:rPr>
            <w:rStyle w:val="Hyperlink"/>
            <w:i/>
            <w:iCs/>
          </w:rPr>
          <w:t>ECLI:EU:C:2014:244</w:t>
        </w:r>
      </w:hyperlink>
      <w:r w:rsidR="00061B8E" w:rsidRPr="00C24F85">
        <w:rPr>
          <w:i/>
          <w:iCs/>
        </w:rPr>
        <w:t>, 33.</w:t>
      </w:r>
      <w:r w:rsidR="0084627F" w:rsidRPr="00C24F85">
        <w:rPr>
          <w:i/>
          <w:iCs/>
        </w:rPr>
        <w:t>, 34.</w:t>
      </w:r>
      <w:r w:rsidR="00061B8E" w:rsidRPr="00C24F85">
        <w:rPr>
          <w:i/>
          <w:iCs/>
        </w:rPr>
        <w:t>punkts</w:t>
      </w:r>
      <w:r w:rsidR="00061B8E" w:rsidRPr="00C24F85">
        <w:t xml:space="preserve">). </w:t>
      </w:r>
      <w:r w:rsidR="002C6847" w:rsidRPr="00C24F85">
        <w:t>Uz regulā paredzēto pasākumu pagaidu un preventīvo raksturu ir norādīts arī regulas Nr. 608/2013 preambulas 19.apsvērumā.</w:t>
      </w:r>
    </w:p>
    <w:p w14:paraId="0EFAEA55" w14:textId="01817580" w:rsidR="00261BD5" w:rsidRPr="00C24F85" w:rsidRDefault="00261BD5" w:rsidP="002B24FD">
      <w:pPr>
        <w:spacing w:line="276" w:lineRule="auto"/>
        <w:ind w:firstLine="720"/>
        <w:jc w:val="both"/>
      </w:pPr>
      <w:r w:rsidRPr="00C24F85">
        <w:t>Senāts turklāt atzīmē, ka ar „tiesvedību” regulas izpratnē, ievērojot normu vēsturisko un sistēmisko interpretāciju</w:t>
      </w:r>
      <w:r w:rsidR="00C11C21" w:rsidRPr="00C24F85">
        <w:t xml:space="preserve"> atbilstoši Eiropas Savienības Tiesas judikatūrai</w:t>
      </w:r>
      <w:r w:rsidRPr="00C24F85">
        <w:t xml:space="preserve">, </w:t>
      </w:r>
      <w:r w:rsidR="00C11C21" w:rsidRPr="00C24F85">
        <w:t xml:space="preserve">Valsts ieņēmumu dienesta </w:t>
      </w:r>
      <w:r w:rsidR="00FA66BD" w:rsidRPr="00C24F85">
        <w:t xml:space="preserve">sākotnējā </w:t>
      </w:r>
      <w:r w:rsidR="00C11C21" w:rsidRPr="00C24F85">
        <w:t xml:space="preserve">lēmuma pieņemšanas laikā </w:t>
      </w:r>
      <w:r w:rsidR="00FA66BD" w:rsidRPr="00C24F85">
        <w:t xml:space="preserve">(administratīvais akts tā sākotnējā redakcijā izdots 2021.gada 25.augustā) </w:t>
      </w:r>
      <w:r w:rsidR="00C753FA" w:rsidRPr="00C24F85">
        <w:t>varēja tikt</w:t>
      </w:r>
      <w:r w:rsidRPr="00C24F85">
        <w:t xml:space="preserve"> sapr</w:t>
      </w:r>
      <w:r w:rsidR="00C753FA" w:rsidRPr="00C24F85">
        <w:t xml:space="preserve">asta </w:t>
      </w:r>
      <w:r w:rsidRPr="00C24F85">
        <w:t>ne tikai prasības celšana civilprocesuālā kārtībā, bet arī administratīvais vai administratīvā pārkāpuma process pašā muitas dienestā</w:t>
      </w:r>
      <w:r w:rsidR="00C11C21" w:rsidRPr="00C24F85">
        <w:t>. Tā</w:t>
      </w:r>
      <w:r w:rsidR="008B3444" w:rsidRPr="00C24F85">
        <w:t xml:space="preserve"> ietvaros</w:t>
      </w:r>
      <w:r w:rsidRPr="00C24F85">
        <w:t xml:space="preserve"> </w:t>
      </w:r>
      <w:r w:rsidR="00C11C21" w:rsidRPr="00C24F85">
        <w:t>dienestam jā</w:t>
      </w:r>
      <w:r w:rsidRPr="00C24F85">
        <w:t>noskaidro, vai ir pieļauts intelektuālā īpašuma tiesību pārkāpums</w:t>
      </w:r>
      <w:r w:rsidR="008B3444" w:rsidRPr="00C24F85">
        <w:t>. Latvijā šādu procedūru paredz</w:t>
      </w:r>
      <w:r w:rsidR="00C11C21" w:rsidRPr="00C24F85">
        <w:t>ēja</w:t>
      </w:r>
      <w:r w:rsidR="008B3444" w:rsidRPr="00C24F85">
        <w:t xml:space="preserve"> noteikumu Nr. 468 9. un 12.punkts</w:t>
      </w:r>
      <w:r w:rsidRPr="00C24F85">
        <w:t xml:space="preserve"> (</w:t>
      </w:r>
      <w:r w:rsidRPr="00C24F85">
        <w:rPr>
          <w:i/>
          <w:iCs/>
        </w:rPr>
        <w:t xml:space="preserve">Senāta </w:t>
      </w:r>
      <w:r w:rsidR="008B3444" w:rsidRPr="00C24F85">
        <w:rPr>
          <w:i/>
          <w:iCs/>
        </w:rPr>
        <w:t xml:space="preserve">2020.gada 27.oktobra lēmuma lietā Nr. SKA-1481, </w:t>
      </w:r>
      <w:hyperlink r:id="rId10" w:history="1">
        <w:r w:rsidR="008B3444" w:rsidRPr="00C24F85">
          <w:rPr>
            <w:rStyle w:val="Hyperlink"/>
            <w:i/>
            <w:iCs/>
          </w:rPr>
          <w:t>ECLI:LV:AT:2020:1027.SKA148120.4.L</w:t>
        </w:r>
      </w:hyperlink>
      <w:r w:rsidR="008B3444" w:rsidRPr="00C24F85">
        <w:rPr>
          <w:i/>
          <w:iCs/>
        </w:rPr>
        <w:t>, 6.–9.punkts</w:t>
      </w:r>
      <w:r w:rsidR="00C11C21" w:rsidRPr="00C24F85">
        <w:rPr>
          <w:i/>
          <w:iCs/>
        </w:rPr>
        <w:t xml:space="preserve"> ar atsauci uz Eiropas Savienības Tiesas 2014.gada 9.aprīļa spriedumu lietā „Sintax Trading” C-583/12, </w:t>
      </w:r>
      <w:hyperlink r:id="rId11" w:history="1">
        <w:r w:rsidR="00C11C21" w:rsidRPr="00C24F85">
          <w:rPr>
            <w:rStyle w:val="Hyperlink"/>
            <w:i/>
            <w:iCs/>
          </w:rPr>
          <w:t>ECLI:EU:C:2014:244</w:t>
        </w:r>
      </w:hyperlink>
      <w:r w:rsidR="00C11C21" w:rsidRPr="00C24F85">
        <w:t>).</w:t>
      </w:r>
    </w:p>
    <w:p w14:paraId="20E96119" w14:textId="5109727F" w:rsidR="001467A6" w:rsidRPr="00C24F85" w:rsidRDefault="001467A6" w:rsidP="002B24FD">
      <w:pPr>
        <w:spacing w:line="276" w:lineRule="auto"/>
        <w:ind w:firstLine="720"/>
        <w:jc w:val="both"/>
      </w:pPr>
      <w:r w:rsidRPr="00C24F85">
        <w:t xml:space="preserve">Ievērojot, ka regulas </w:t>
      </w:r>
      <w:r w:rsidR="007F3582" w:rsidRPr="00C24F85">
        <w:t xml:space="preserve">Nr. 608/2013 </w:t>
      </w:r>
      <w:r w:rsidRPr="00C24F85">
        <w:t>normas šajā jautājumā ir pietiekami skaidr</w:t>
      </w:r>
      <w:r w:rsidR="007F3582" w:rsidRPr="00C24F85">
        <w:t>a</w:t>
      </w:r>
      <w:r w:rsidRPr="00C24F85">
        <w:t>s, Senāts nesaskata nepieciešamību vērsties Eiropas Savienības Tiesā ar jautājumu prejudiciālā nolēmuma saņemšanai.</w:t>
      </w:r>
    </w:p>
    <w:p w14:paraId="57DE2770" w14:textId="77777777" w:rsidR="00C753FA" w:rsidRPr="00C24F85" w:rsidRDefault="00C753FA" w:rsidP="002B24FD">
      <w:pPr>
        <w:spacing w:line="276" w:lineRule="auto"/>
        <w:ind w:firstLine="720"/>
        <w:jc w:val="both"/>
      </w:pPr>
    </w:p>
    <w:p w14:paraId="203A5502" w14:textId="346D2D7B" w:rsidR="00C753FA" w:rsidRPr="00C24F85" w:rsidRDefault="00C753FA" w:rsidP="002B24FD">
      <w:pPr>
        <w:spacing w:line="276" w:lineRule="auto"/>
        <w:ind w:firstLine="720"/>
        <w:jc w:val="both"/>
      </w:pPr>
      <w:r w:rsidRPr="00C24F85">
        <w:t>[</w:t>
      </w:r>
      <w:r w:rsidR="00ED3DBE" w:rsidRPr="00C24F85">
        <w:t>8</w:t>
      </w:r>
      <w:r w:rsidRPr="00C24F85">
        <w:t>]</w:t>
      </w:r>
      <w:r w:rsidR="00D07696" w:rsidRPr="00C24F85">
        <w:t> </w:t>
      </w:r>
      <w:r w:rsidRPr="00C24F85">
        <w:t xml:space="preserve">Šajā lietā nav bijis strīda, ka preces deklarētājs vai valdītājs nepiekrita preču iznīcināšanai. Tātad muitas iestādei, pirms izlemt jautājumu par preču </w:t>
      </w:r>
      <w:r w:rsidR="002B0D0F" w:rsidRPr="00C24F85">
        <w:t xml:space="preserve">konfiskāciju un </w:t>
      </w:r>
      <w:r w:rsidRPr="00C24F85">
        <w:t>iznīcināšanu, bija jānoskaidro, vai noticis intelektuālā īpašuma tiesību pārkāpums.</w:t>
      </w:r>
      <w:r w:rsidR="00863E5F" w:rsidRPr="00C24F85">
        <w:t xml:space="preserve"> Pieteicēja viedoklis šajā ziņā ir pamatots.</w:t>
      </w:r>
    </w:p>
    <w:p w14:paraId="0C2E92F8" w14:textId="77777777" w:rsidR="00863E5F" w:rsidRPr="00C24F85" w:rsidRDefault="00863E5F" w:rsidP="002B24FD">
      <w:pPr>
        <w:spacing w:line="276" w:lineRule="auto"/>
        <w:ind w:firstLine="720"/>
        <w:jc w:val="both"/>
      </w:pPr>
    </w:p>
    <w:p w14:paraId="417EDE28" w14:textId="00184F58" w:rsidR="00863E5F" w:rsidRPr="00C24F85" w:rsidRDefault="00863E5F" w:rsidP="002B24FD">
      <w:pPr>
        <w:spacing w:line="276" w:lineRule="auto"/>
        <w:ind w:firstLine="720"/>
        <w:jc w:val="both"/>
        <w:rPr>
          <w:i/>
          <w:iCs/>
        </w:rPr>
      </w:pPr>
      <w:r w:rsidRPr="00C24F85">
        <w:rPr>
          <w:i/>
          <w:iCs/>
        </w:rPr>
        <w:t>Par intelektuālā īpašuma tiesību pārkāpuma konstatēšan</w:t>
      </w:r>
      <w:r w:rsidR="006336E7" w:rsidRPr="00C24F85">
        <w:rPr>
          <w:i/>
          <w:iCs/>
        </w:rPr>
        <w:t>u</w:t>
      </w:r>
      <w:r w:rsidR="00FB562D" w:rsidRPr="00C24F85">
        <w:rPr>
          <w:i/>
          <w:iCs/>
        </w:rPr>
        <w:t xml:space="preserve"> </w:t>
      </w:r>
    </w:p>
    <w:p w14:paraId="1B965D1A" w14:textId="1D1B90A0" w:rsidR="00C753FA" w:rsidRPr="00C24F85" w:rsidRDefault="00863E5F" w:rsidP="002B24FD">
      <w:pPr>
        <w:spacing w:line="276" w:lineRule="auto"/>
        <w:ind w:firstLine="720"/>
        <w:jc w:val="both"/>
      </w:pPr>
      <w:r w:rsidRPr="00C24F85">
        <w:t>[</w:t>
      </w:r>
      <w:r w:rsidR="00ED3DBE" w:rsidRPr="00C24F85">
        <w:t>9</w:t>
      </w:r>
      <w:r w:rsidRPr="00C24F85">
        <w:t>]</w:t>
      </w:r>
      <w:r w:rsidR="00D07696" w:rsidRPr="00C24F85">
        <w:t> </w:t>
      </w:r>
      <w:r w:rsidR="00C753FA" w:rsidRPr="00C24F85">
        <w:t>Procesa dalībniekiem ir atšķirīgi viedokļi par to, vai apgabaltiesa ir pienācīgi pārbaudījusi</w:t>
      </w:r>
      <w:r w:rsidR="00C074A3" w:rsidRPr="00C24F85">
        <w:t xml:space="preserve"> Valsts ieņēmumu dienesta </w:t>
      </w:r>
      <w:r w:rsidR="007F3582" w:rsidRPr="00C24F85">
        <w:t xml:space="preserve">rīcības </w:t>
      </w:r>
      <w:r w:rsidR="00C074A3" w:rsidRPr="00C24F85">
        <w:t xml:space="preserve">pamatotību attiecībā uz </w:t>
      </w:r>
      <w:r w:rsidRPr="00C24F85">
        <w:t xml:space="preserve">intelektuālā īpašuma tiesību pārkāpuma </w:t>
      </w:r>
      <w:r w:rsidR="00C074A3" w:rsidRPr="00C24F85">
        <w:t>konstatēšanu</w:t>
      </w:r>
      <w:r w:rsidR="00C753FA" w:rsidRPr="00C24F85">
        <w:t>. Kasators uzskata, ka nav noti</w:t>
      </w:r>
      <w:r w:rsidR="007F3582" w:rsidRPr="00C24F85">
        <w:t>kusi pienācīga pārbaud</w:t>
      </w:r>
      <w:r w:rsidR="00F9283D" w:rsidRPr="00C24F85">
        <w:t>e</w:t>
      </w:r>
      <w:r w:rsidR="00C753FA" w:rsidRPr="00C24F85">
        <w:t xml:space="preserve"> un ka </w:t>
      </w:r>
      <w:r w:rsidR="00233981" w:rsidRPr="00C24F85">
        <w:t xml:space="preserve">turklāt </w:t>
      </w:r>
      <w:r w:rsidR="00C753FA" w:rsidRPr="00C24F85">
        <w:t>apgabaltiesa uzskatījusi par pareizu lēmumu par preču iznīcināšanu balstīt vienīgi uz aizdomām par intelektuālā īpašuma tiesību pārkāpumu un uz riska izvērtējumu.</w:t>
      </w:r>
    </w:p>
    <w:p w14:paraId="425A4368" w14:textId="77777777" w:rsidR="00C753FA" w:rsidRPr="00C24F85" w:rsidRDefault="00C753FA" w:rsidP="002B24FD">
      <w:pPr>
        <w:spacing w:line="276" w:lineRule="auto"/>
        <w:ind w:firstLine="720"/>
        <w:jc w:val="both"/>
      </w:pPr>
    </w:p>
    <w:p w14:paraId="1AD50481" w14:textId="7BE1828B" w:rsidR="00C753FA" w:rsidRPr="00C24F85" w:rsidRDefault="00C753FA" w:rsidP="002B24FD">
      <w:pPr>
        <w:spacing w:line="276" w:lineRule="auto"/>
        <w:ind w:firstLine="720"/>
        <w:jc w:val="both"/>
      </w:pPr>
      <w:r w:rsidRPr="00C24F85">
        <w:t>[</w:t>
      </w:r>
      <w:r w:rsidR="00ED3DBE" w:rsidRPr="00C24F85">
        <w:t>10</w:t>
      </w:r>
      <w:r w:rsidRPr="00C24F85">
        <w:t>]</w:t>
      </w:r>
      <w:r w:rsidR="00D07696" w:rsidRPr="00C24F85">
        <w:t> </w:t>
      </w:r>
      <w:r w:rsidR="00233981" w:rsidRPr="00C24F85">
        <w:t>Pārbaudot apgabaltiesas sprieduma argumentāciju, Senāts konstatē, ka tiesa</w:t>
      </w:r>
      <w:r w:rsidR="006A15A9" w:rsidRPr="00C24F85">
        <w:t>s spriedums šajā lietas izšķiršanai būtiskajā jautājumā ir pretrunīgs.</w:t>
      </w:r>
    </w:p>
    <w:p w14:paraId="67225964" w14:textId="36EE7BDE" w:rsidR="006A15A9" w:rsidRPr="00C24F85" w:rsidRDefault="00076C70" w:rsidP="002B24FD">
      <w:pPr>
        <w:spacing w:line="276" w:lineRule="auto"/>
        <w:ind w:firstLine="720"/>
        <w:jc w:val="both"/>
      </w:pPr>
      <w:r w:rsidRPr="00C24F85">
        <w:t>[</w:t>
      </w:r>
      <w:r w:rsidR="00ED3DBE" w:rsidRPr="00C24F85">
        <w:t>10</w:t>
      </w:r>
      <w:r w:rsidRPr="00C24F85">
        <w:t>.1]</w:t>
      </w:r>
      <w:r w:rsidR="00D07696" w:rsidRPr="00C24F85">
        <w:t> </w:t>
      </w:r>
      <w:r w:rsidR="006A15A9" w:rsidRPr="00C24F85">
        <w:t xml:space="preserve">Sprieduma 10.punktā apgabaltiesa ir noraidījusi pieteicēja lūgumu par tiesvedības apturēšanu, līdz stāsies spēkā spriedums civillietā </w:t>
      </w:r>
      <w:r w:rsidR="00436C90" w:rsidRPr="00C24F85">
        <w:t>Nr. </w:t>
      </w:r>
      <w:r w:rsidR="006A15A9" w:rsidRPr="00C24F85">
        <w:t>C30434422, kurā trešā persona ir cēlusi prasību pret pieteicēju, kā arī preču ražotāju un pārvadātāju, lai novērstu turpmāku savu tiesību aizskārumu (aizliegums turpmāk izgatavot un izplatīt līdzīgas preces) un piedzītu solidāri no pieteicēja un pārējiem atbildētājiem atlīdzību par materiālo un morālo kaitējumu. Apgabaltiesa argumentēja, ka regula Nr. 608/2013 paredz nosacījumus un procedūras muitas dienestu rīcībai gadījumos, kad preces, par kurām ir aizdomas, ka ar tām pārkāpj intelektuālā īpašuma tiesības</w:t>
      </w:r>
      <w:r w:rsidR="00BA57B4" w:rsidRPr="00C24F85">
        <w:t>,</w:t>
      </w:r>
      <w:r w:rsidR="006A15A9" w:rsidRPr="00C24F85">
        <w:t xml:space="preserve"> ir pakļautas muitas kontrolei. Savukārt atbilstoši noteikumu Nr. 468 12.punktam dienests, pamatojoties uz intelektuālā īpašuma īpašnieka sniegto informāciju un citiem lietā esošiem pierādījumiem, pieņem lēmumu par preču konfiskāciju. Apgabaltiesa no tā secināja, ka muitai ir piešķirtas tiesības rīkoties uz aizdomu pamata par to, ka tiek pārkāptas intelektuālā īpašuma īpašnieka tiesības. Aizdomu pamatotība tiek izvērtēta kā riska analīze, ņemot vērā īpašnieka sniegto informāciju un citus lietā esošos pierādījumus. Tātad izskatāmajā lietā, kā uzskatīja apgabaltiesa, tiek vērtēts, vai iestādei bija pamats aizdomām par intelektuālā īpašuma tiesību pārkāpumu un vai bija pamatots iemesls konfiscēt preces. Šādu vērtējumu tiesa var izdarīt neatkarīgi no civillietas izskatīšanas rezultāta.</w:t>
      </w:r>
    </w:p>
    <w:p w14:paraId="547A56F1" w14:textId="77777777" w:rsidR="004F5004" w:rsidRPr="00C24F85" w:rsidRDefault="006A15A9" w:rsidP="002B24FD">
      <w:pPr>
        <w:spacing w:line="276" w:lineRule="auto"/>
        <w:ind w:firstLine="720"/>
        <w:jc w:val="both"/>
      </w:pPr>
      <w:r w:rsidRPr="00C24F85">
        <w:t xml:space="preserve">Senāts konstatē, ka apgabaltiesa tiešā tekstā ir argumentējusi, ka šajā lietā būtiski ir konstatēt tikai to, vai bija pamats aizdomām, nevis to, vai patiešām ir pārkāptas intelektuālā īpašuma tiesības. Kā jau iepriekš secināts, tas neatbilst regulai, jo preču konfiskācija ir pieļaujama tikai tad, ja, pastāvot aizdomām, gan intelektuālā īpašuma tiesību īpašnieks, gan preču deklarētājs vai valdītājs piekrīt preču konfiskācijai un iznīcināšanai. </w:t>
      </w:r>
    </w:p>
    <w:p w14:paraId="75CA0186" w14:textId="6295EA7B" w:rsidR="005E4968" w:rsidRPr="00C24F85" w:rsidRDefault="006A15A9" w:rsidP="002B24FD">
      <w:pPr>
        <w:spacing w:line="276" w:lineRule="auto"/>
        <w:ind w:firstLine="720"/>
        <w:jc w:val="both"/>
      </w:pPr>
      <w:r w:rsidRPr="00C24F85">
        <w:t>Turklāt nav pamata balstīties uz regulā ietverto norādi par muitas dienestu rīcību atbilstoši risku analīzei</w:t>
      </w:r>
      <w:r w:rsidR="004F5004" w:rsidRPr="00C24F85">
        <w:t>. R</w:t>
      </w:r>
      <w:r w:rsidRPr="00C24F85">
        <w:t xml:space="preserve">egulā </w:t>
      </w:r>
      <w:r w:rsidR="004F5004" w:rsidRPr="00C24F85">
        <w:t>riska pārvaldības veicināšana ir minēta kā ceļš muitas dienestu arvien mazāko resursu izmantošanai (</w:t>
      </w:r>
      <w:r w:rsidR="004F5004" w:rsidRPr="00C24F85">
        <w:rPr>
          <w:i/>
          <w:iCs/>
        </w:rPr>
        <w:t>preambulas 9.apsvērums</w:t>
      </w:r>
      <w:r w:rsidR="004F5004" w:rsidRPr="00C24F85">
        <w:t>); intelektuālā īpašuma tiesību pārkāpum</w:t>
      </w:r>
      <w:r w:rsidR="00BA57B4" w:rsidRPr="00C24F85">
        <w:t>a</w:t>
      </w:r>
      <w:r w:rsidR="004F5004" w:rsidRPr="00C24F85">
        <w:t xml:space="preserve"> risks ir minēts kā pamats muitas dienestiem rīkoties (</w:t>
      </w:r>
      <w:r w:rsidR="004F5004" w:rsidRPr="00C24F85">
        <w:rPr>
          <w:i/>
          <w:iCs/>
        </w:rPr>
        <w:t>preambulas 11.apsvērums</w:t>
      </w:r>
      <w:r w:rsidR="004F5004" w:rsidRPr="00C24F85">
        <w:t>). Tam atbilstoši regulas 1.panta 2.punktā noteikts, ka muitas dienesti saskaņā ar riska analīzes kritērijiem veic atbilstīgas muitas kontroles un īsteno samērīgus identifikācijas pasākumus, lai novērstu darbības, ar kurām tiek pārkāptas</w:t>
      </w:r>
      <w:r w:rsidR="007F3582" w:rsidRPr="00C24F85">
        <w:t xml:space="preserve"> Eiropas</w:t>
      </w:r>
      <w:r w:rsidR="004F5004" w:rsidRPr="00C24F85">
        <w:t xml:space="preserve"> Savienības teritorijā piemērojamās intelektuālā īpašuma tiesības, un lai intelektuālā īpašuma tiesību īstenošanā sadarbotos ar trešajām valstīm. Lai to īstenotu, intelektuālā īpašuma tiesību subjekts, iesniedzot muitas dienestam pieprasījumu (sk. </w:t>
      </w:r>
      <w:r w:rsidR="004F5004" w:rsidRPr="00C24F85">
        <w:rPr>
          <w:i/>
          <w:iCs/>
        </w:rPr>
        <w:t>šā sprieduma 7.punktu</w:t>
      </w:r>
      <w:r w:rsidR="004F5004" w:rsidRPr="00C24F85">
        <w:t>), citastarp norāda informāciju, kas svarīga analīzei un novērtēšanai, kuru muitas dienesti veic, lai noteiktu attiecīgo intelektuālā īpašuma tiesību pārkāpuma risku (</w:t>
      </w:r>
      <w:r w:rsidR="004F5004" w:rsidRPr="00C24F85">
        <w:rPr>
          <w:i/>
          <w:iCs/>
        </w:rPr>
        <w:t>regulas 6.panta 3.punkta „i” apakšpunkts</w:t>
      </w:r>
      <w:r w:rsidR="004F5004" w:rsidRPr="00C24F85">
        <w:t xml:space="preserve">). </w:t>
      </w:r>
      <w:r w:rsidR="005678CC" w:rsidRPr="00C24F85">
        <w:t xml:space="preserve">Regulas 22.pantā, arī paredzot informācijas apmaiņu starp </w:t>
      </w:r>
      <w:r w:rsidR="007F3582" w:rsidRPr="00C24F85">
        <w:t xml:space="preserve">Eiropas </w:t>
      </w:r>
      <w:r w:rsidR="005678CC" w:rsidRPr="00C24F85">
        <w:t>Savienības muitas dienestiem, risku apzināšana minēta kā viens no informācijas apmaiņas mērķiem. Tātad risku novērtējums ir svarīgs, lai pēc iespējas efektīvi identificē</w:t>
      </w:r>
      <w:r w:rsidR="002B0D0F" w:rsidRPr="00C24F85">
        <w:t>t</w:t>
      </w:r>
      <w:r w:rsidR="005678CC" w:rsidRPr="00C24F85">
        <w:t xml:space="preserve">u iespējamos intelektuālā īpašuma tiesību pārkāpumus un varētu uzsākt rīkoties, bet nekas regulā neliek domāt, ka risku analīze un aizdomas </w:t>
      </w:r>
      <w:r w:rsidR="002B0D0F" w:rsidRPr="00C24F85">
        <w:t xml:space="preserve">vien </w:t>
      </w:r>
      <w:r w:rsidR="005678CC" w:rsidRPr="00C24F85">
        <w:t>varētu būt pamats lēmumam par konkrētu preču konfiskāciju un iznīcināšanu. Process attiecībā uz konkrētām precēm ir precīzi noregulēts regulas normās</w:t>
      </w:r>
      <w:r w:rsidR="001D65FF" w:rsidRPr="00C24F85">
        <w:t>, kas analizētas jau iepriekš</w:t>
      </w:r>
      <w:r w:rsidR="005678CC" w:rsidRPr="00C24F85">
        <w:t>.</w:t>
      </w:r>
    </w:p>
    <w:p w14:paraId="1560A70A" w14:textId="5DFDDF17" w:rsidR="00FE6C46" w:rsidRPr="00C24F85" w:rsidRDefault="00FE6C46" w:rsidP="002B24FD">
      <w:pPr>
        <w:spacing w:line="276" w:lineRule="auto"/>
        <w:ind w:firstLine="720"/>
        <w:jc w:val="both"/>
      </w:pPr>
      <w:r w:rsidRPr="00C24F85">
        <w:t>[</w:t>
      </w:r>
      <w:r w:rsidR="00ED3DBE" w:rsidRPr="00C24F85">
        <w:t>10</w:t>
      </w:r>
      <w:r w:rsidRPr="00C24F85">
        <w:t>.2]</w:t>
      </w:r>
      <w:r w:rsidR="00D07696" w:rsidRPr="00C24F85">
        <w:t> </w:t>
      </w:r>
      <w:r w:rsidRPr="00C24F85">
        <w:t>Sprieduma 12.punktā apgabaltiesa ir pievienojusies Administratīvās rajona tiesas sprieduma motivācijai. Tas nozīm</w:t>
      </w:r>
      <w:r w:rsidR="00CF5414" w:rsidRPr="00C24F85">
        <w:t>ē</w:t>
      </w:r>
      <w:r w:rsidRPr="00C24F85">
        <w:t>, ka apgabaltiesa akceptējusi arī sprieduma 5.2.punktā atreferēto rajona tiesas secinājumu, ka, tā kā preču deklarētājs vai valdītājs bija izteikuši iebildumus preču iznīcināšanai, ir veicama tālāka izmeklēšana par intelektuālā īpašuma tiesību pārkāpumu. Senāts konstatē, ka šis rajona tiesas sprieduma secinājums ir atbilstošs regulai.</w:t>
      </w:r>
      <w:r w:rsidR="00CF5414" w:rsidRPr="00C24F85">
        <w:t xml:space="preserve"> Līdzīgi sprieduma 5.4.punktā atreferēts pareizs rajona tiesas secinājums, ka tieši Valsts ieņēmumu dienesta uzsākta lietvedība ir tas process, kurā nosakāms, vai ir pārkāptas intelektuālā īpašuma tiesības, ja preču deklarētājs vai valdītājs ir iesniedzis rakstiskus iebildumus pret preču iznīcināšanu. Taču, tam pievienojoties, apgabaltiesa ir nonākusi pretrunās ar </w:t>
      </w:r>
      <w:r w:rsidR="007F3582" w:rsidRPr="00C24F85">
        <w:t xml:space="preserve">pašas </w:t>
      </w:r>
      <w:r w:rsidR="00CF5414" w:rsidRPr="00C24F85">
        <w:t xml:space="preserve">iepriekš rakstīto. </w:t>
      </w:r>
    </w:p>
    <w:p w14:paraId="428B5D77" w14:textId="4B857F21" w:rsidR="00FE6C46" w:rsidRPr="00C24F85" w:rsidRDefault="00A024F5" w:rsidP="002B24FD">
      <w:pPr>
        <w:spacing w:line="276" w:lineRule="auto"/>
        <w:ind w:firstLine="720"/>
        <w:jc w:val="both"/>
      </w:pPr>
      <w:r w:rsidRPr="00C24F85">
        <w:t>[</w:t>
      </w:r>
      <w:r w:rsidR="00ED3DBE" w:rsidRPr="00C24F85">
        <w:t>10</w:t>
      </w:r>
      <w:r w:rsidRPr="00C24F85">
        <w:t>.3]</w:t>
      </w:r>
      <w:r w:rsidR="00D07696" w:rsidRPr="00C24F85">
        <w:t> </w:t>
      </w:r>
      <w:r w:rsidRPr="00C24F85">
        <w:t xml:space="preserve">No sprieduma pārējā daļā var secināt, ka apgabaltiesa tomēr ir pievērsusies arī intelektuālā īpašuma tiesību pārkāpuma esības pārbaudei pēc būtības – gan pievienojoties Administratīvās rajona tiesas sprieduma motivācijai (atreferēta </w:t>
      </w:r>
      <w:r w:rsidRPr="00C24F85">
        <w:rPr>
          <w:i/>
          <w:iCs/>
        </w:rPr>
        <w:t>apgabaltiesas sprieduma 5.6.–5.8.punktā</w:t>
      </w:r>
      <w:r w:rsidRPr="00C24F85">
        <w:t>), gan atbildot uz pieteicēja apelācijas sūdzības iebildumiem pret rajona tiesas vērtējumu.</w:t>
      </w:r>
    </w:p>
    <w:p w14:paraId="41587BDA" w14:textId="0C538A1B" w:rsidR="00A024F5" w:rsidRPr="00C24F85" w:rsidRDefault="00A024F5" w:rsidP="002B24FD">
      <w:pPr>
        <w:spacing w:line="276" w:lineRule="auto"/>
        <w:ind w:firstLine="720"/>
        <w:jc w:val="both"/>
      </w:pPr>
      <w:r w:rsidRPr="00C24F85">
        <w:t>Apkop</w:t>
      </w:r>
      <w:r w:rsidR="002B0D0F" w:rsidRPr="00C24F85">
        <w:t>o</w:t>
      </w:r>
      <w:r w:rsidRPr="00C24F85">
        <w:t>jot Senāts secina, ka, lai arī apgabaltiesa nepamatoti ir norādījusi uz to, ka preču konfiskācija ir pieļaujama arī uz aizdomu un riska izvērtējuma pamata</w:t>
      </w:r>
      <w:r w:rsidR="002B0D0F" w:rsidRPr="00C24F85">
        <w:t xml:space="preserve"> vien</w:t>
      </w:r>
      <w:r w:rsidRPr="00C24F85">
        <w:t>, spriedumā tomēr ir veikta pārbaude par intelektuālā īpašuma tiesību pārkāpuma esību. Līdz ar to ir izvērtējami konkrēti kasatora iebildumi, kas attiecas uz apgabaltiesas veikto pārbaudi.</w:t>
      </w:r>
    </w:p>
    <w:p w14:paraId="054B64F8" w14:textId="77777777" w:rsidR="00061B8E" w:rsidRPr="00C24F85" w:rsidRDefault="00061B8E" w:rsidP="002B24FD">
      <w:pPr>
        <w:spacing w:line="276" w:lineRule="auto"/>
        <w:ind w:firstLine="720"/>
        <w:jc w:val="both"/>
      </w:pPr>
    </w:p>
    <w:p w14:paraId="161C73B1" w14:textId="19BB7E5D" w:rsidR="00A024F5" w:rsidRPr="00C24F85" w:rsidRDefault="00FB562D" w:rsidP="002B24FD">
      <w:pPr>
        <w:spacing w:line="276" w:lineRule="auto"/>
        <w:ind w:firstLine="720"/>
        <w:jc w:val="both"/>
        <w:rPr>
          <w:i/>
          <w:iCs/>
        </w:rPr>
      </w:pPr>
      <w:r w:rsidRPr="00C24F85">
        <w:rPr>
          <w:i/>
          <w:iCs/>
        </w:rPr>
        <w:t>Par intelektuālā īpašuma tiesību subjekta jeb lēmuma saņēmēja sniegtās informācijas nozīmi pārkāpuma konstatēšanā</w:t>
      </w:r>
    </w:p>
    <w:p w14:paraId="1ADD340F" w14:textId="519B8D7F" w:rsidR="00061B8E" w:rsidRPr="00C24F85" w:rsidRDefault="00A024F5" w:rsidP="002B24FD">
      <w:pPr>
        <w:spacing w:line="276" w:lineRule="auto"/>
        <w:ind w:firstLine="720"/>
        <w:jc w:val="both"/>
      </w:pPr>
      <w:r w:rsidRPr="00C24F85">
        <w:t>[</w:t>
      </w:r>
      <w:r w:rsidR="00ED3DBE" w:rsidRPr="00C24F85">
        <w:t>11</w:t>
      </w:r>
      <w:r w:rsidRPr="00C24F85">
        <w:t>]</w:t>
      </w:r>
      <w:r w:rsidR="00D07696" w:rsidRPr="00C24F85">
        <w:t> </w:t>
      </w:r>
      <w:r w:rsidR="00D960B4" w:rsidRPr="00C24F85">
        <w:t>Pieteicējs iebilst tam, ka pārkāpuma konstatēšanā tiesa būtībā balstījusies uz lēmuma saņēmēja (tiesību īpašnieka) vienpusēju apstiprinājumu par intelektuālā īpašuma tiesību pārkāpumu.</w:t>
      </w:r>
      <w:r w:rsidR="00061B8E" w:rsidRPr="00C24F85">
        <w:t xml:space="preserve"> </w:t>
      </w:r>
    </w:p>
    <w:p w14:paraId="40E3F0B5" w14:textId="77777777" w:rsidR="00061B8E" w:rsidRPr="00C24F85" w:rsidRDefault="00061B8E" w:rsidP="002B24FD">
      <w:pPr>
        <w:spacing w:line="276" w:lineRule="auto"/>
        <w:ind w:firstLine="720"/>
        <w:jc w:val="both"/>
      </w:pPr>
    </w:p>
    <w:p w14:paraId="0D2907CC" w14:textId="5DB54CE5" w:rsidR="0084627F" w:rsidRPr="00C24F85" w:rsidRDefault="00061B8E" w:rsidP="002B24FD">
      <w:pPr>
        <w:spacing w:line="276" w:lineRule="auto"/>
        <w:ind w:firstLine="720"/>
        <w:jc w:val="both"/>
      </w:pPr>
      <w:r w:rsidRPr="00C24F85">
        <w:t>[</w:t>
      </w:r>
      <w:r w:rsidR="00ED3DBE" w:rsidRPr="00C24F85">
        <w:t>12</w:t>
      </w:r>
      <w:r w:rsidRPr="00C24F85">
        <w:t>]</w:t>
      </w:r>
      <w:r w:rsidR="00D07696" w:rsidRPr="00C24F85">
        <w:t> </w:t>
      </w:r>
      <w:r w:rsidRPr="00C24F85">
        <w:t xml:space="preserve">Senāts piekrīt, ka gadījumā, ja muitas iestādē tiek sākts process, kura ietvaros ir jānoskaidro, vai ir pārkāptas intelektuālā īpašuma tiesības, iestādei šajā procesā ir objektīvi jānoskaidro fakti un patstāvīgi jāizdara par to secinājumi. </w:t>
      </w:r>
      <w:r w:rsidR="0084627F" w:rsidRPr="00C24F85">
        <w:t xml:space="preserve">Jāievēro, ka preču konfiskācija un iznīcināšana tieši aizskar īpašuma tiesības, un tas ir pieļaujams tikai uz pienācīgi konstatētu faktu pamata un pamatojot to ar tiesību normu, kas pieļauj šādu īpašuma tiesību ierobežojumu. </w:t>
      </w:r>
    </w:p>
    <w:p w14:paraId="0462B8E9" w14:textId="1A99734E" w:rsidR="0084627F" w:rsidRPr="00C24F85" w:rsidRDefault="0084627F" w:rsidP="002B24FD">
      <w:pPr>
        <w:spacing w:line="276" w:lineRule="auto"/>
        <w:ind w:firstLine="720"/>
        <w:jc w:val="both"/>
      </w:pPr>
      <w:r w:rsidRPr="00C24F85">
        <w:t xml:space="preserve">Šajā gadījumā abas iesaistītās puses muitas iestādei pauda pretējus viedokļus par to, vai preces </w:t>
      </w:r>
      <w:r w:rsidR="00A826B8" w:rsidRPr="00C24F85">
        <w:t>ir tādas, kas pārkāpj intelektuālā īpašuma tiesības.</w:t>
      </w:r>
    </w:p>
    <w:p w14:paraId="61E08529" w14:textId="32D3524F" w:rsidR="00A826B8" w:rsidRPr="00C24F85" w:rsidRDefault="00A826B8" w:rsidP="002B24FD">
      <w:pPr>
        <w:spacing w:line="276" w:lineRule="auto"/>
        <w:ind w:firstLine="720"/>
        <w:jc w:val="both"/>
      </w:pPr>
      <w:r w:rsidRPr="00C24F85">
        <w:t>Senāts neatrod tiesību normas, kas šādos apstākļos vienas puses paziņojumu, viedokli, pierādījumus vai paskaidrojumus ļautu uzskatīt par pietiekamu un izsmeļošu pamatu galīgam secinājuma</w:t>
      </w:r>
      <w:r w:rsidR="007A5A38" w:rsidRPr="00C24F85">
        <w:t>m</w:t>
      </w:r>
      <w:r w:rsidRPr="00C24F85">
        <w:t xml:space="preserve"> par intelektuālā īpašuma tiesību pārkāpumu</w:t>
      </w:r>
      <w:r w:rsidR="007870E9" w:rsidRPr="00C24F85">
        <w:t xml:space="preserve"> </w:t>
      </w:r>
      <w:r w:rsidR="007A5A38" w:rsidRPr="00C24F85">
        <w:t>vai</w:t>
      </w:r>
      <w:r w:rsidR="007870E9" w:rsidRPr="00C24F85">
        <w:t xml:space="preserve"> </w:t>
      </w:r>
      <w:r w:rsidR="005C7AAE" w:rsidRPr="00C24F85">
        <w:t xml:space="preserve">ka šādiem viedokļiem un pierādījumiem formāli būtu īpašs spēks iepretim citiem. </w:t>
      </w:r>
      <w:r w:rsidR="00D82A10" w:rsidRPr="00C24F85">
        <w:t xml:space="preserve">To savā būtībā izslēdz arī pati regula Nr. 608/2013, kurā ietvertais regulējums skaidri </w:t>
      </w:r>
      <w:r w:rsidR="007A5A38" w:rsidRPr="00C24F85">
        <w:t>liedz</w:t>
      </w:r>
      <w:r w:rsidR="00D82A10" w:rsidRPr="00C24F85">
        <w:t xml:space="preserve"> konfiscēt un iznīcināt preces tikai uz intelektuālā īpašuma tiesību īpašnieka pieprasījumu un apgalvojumu pamata, bet abu iesaistīto pušu viedokļu atšķirības gadījumā ļauj uzsākt par to tiesvedību. Pat ja, kā skaidrojusi Eiropas Savienības Tiesa, šis tiesību pārkāpuma noskaidrošanas process var notikt ne tikai tiesā, bet arī iestādē, pārkāpuma esība tajā ir jānoskaidro pēc attiecīgās dalībvalsts tiesību normām un jāparedz iespēja iestādes lēmumu pārsūdzēt tiesu varas iestādē (</w:t>
      </w:r>
      <w:r w:rsidR="00D82A10" w:rsidRPr="00C24F85">
        <w:rPr>
          <w:i/>
          <w:iCs/>
        </w:rPr>
        <w:t xml:space="preserve">Eiropas Savienības Tiesas 2014.gada 9.aprīļa sprieduma lietā „Sintax Trading” C-583/12, </w:t>
      </w:r>
      <w:hyperlink r:id="rId12" w:history="1">
        <w:r w:rsidR="00D82A10" w:rsidRPr="00C24F85">
          <w:rPr>
            <w:rStyle w:val="Hyperlink"/>
            <w:i/>
            <w:iCs/>
          </w:rPr>
          <w:t>ECLI:EU:C:2014:244</w:t>
        </w:r>
      </w:hyperlink>
      <w:r w:rsidR="00D82A10" w:rsidRPr="00C24F85">
        <w:rPr>
          <w:i/>
          <w:iCs/>
        </w:rPr>
        <w:t xml:space="preserve">, </w:t>
      </w:r>
      <w:r w:rsidR="00041257" w:rsidRPr="00C24F85">
        <w:rPr>
          <w:i/>
          <w:iCs/>
        </w:rPr>
        <w:t>47., 49.–51.</w:t>
      </w:r>
      <w:r w:rsidR="00D82A10" w:rsidRPr="00C24F85">
        <w:rPr>
          <w:i/>
          <w:iCs/>
        </w:rPr>
        <w:t>punkt</w:t>
      </w:r>
      <w:r w:rsidR="00041257" w:rsidRPr="00C24F85">
        <w:rPr>
          <w:i/>
          <w:iCs/>
        </w:rPr>
        <w:t>s</w:t>
      </w:r>
      <w:r w:rsidR="00041257" w:rsidRPr="00C24F85">
        <w:t>)</w:t>
      </w:r>
      <w:r w:rsidR="00D82A10" w:rsidRPr="00C24F85">
        <w:t>.</w:t>
      </w:r>
      <w:r w:rsidR="00041257" w:rsidRPr="00C24F85">
        <w:t xml:space="preserve"> </w:t>
      </w:r>
      <w:r w:rsidR="00B65723" w:rsidRPr="00C24F85">
        <w:t>Balstīšanās tikai uz vienas puses apgalvojumiem, neatkarīgi, kuras puses apgalvojumi tie ir, iestādes vai tiesas procesā būtu pretrunā pienākumam intelektuālā īpašuma tiesību realizāciju nodrošināt godīgās un objektīvās procedūrās, kuras paredz Līguma par ar tirdzniecību saistītajām intelektuālā īpašuma tiesībām (</w:t>
      </w:r>
      <w:r w:rsidR="00B65723" w:rsidRPr="00C24F85">
        <w:rPr>
          <w:i/>
          <w:iCs/>
        </w:rPr>
        <w:t>Marakešas līguma par Pasaules Tirdzniecības organizācijas izveidošanu 1.C pielikums</w:t>
      </w:r>
      <w:r w:rsidR="009B44E4" w:rsidRPr="00C24F85">
        <w:rPr>
          <w:i/>
          <w:iCs/>
        </w:rPr>
        <w:t xml:space="preserve"> jeb TRIPS līgums</w:t>
      </w:r>
      <w:r w:rsidR="00B65723" w:rsidRPr="00C24F85">
        <w:t>) 41.pants.</w:t>
      </w:r>
    </w:p>
    <w:p w14:paraId="654FD294" w14:textId="66C2E6D8" w:rsidR="00CA0DF8" w:rsidRPr="00C24F85" w:rsidRDefault="001467A6" w:rsidP="002B24FD">
      <w:pPr>
        <w:spacing w:line="276" w:lineRule="auto"/>
        <w:ind w:firstLine="720"/>
        <w:jc w:val="both"/>
      </w:pPr>
      <w:r w:rsidRPr="00C24F85">
        <w:t xml:space="preserve">Senāts turklāt nesaskata pamatu </w:t>
      </w:r>
      <w:r w:rsidR="00570921" w:rsidRPr="00C24F85">
        <w:t xml:space="preserve">šajā jautājumā vērsties Eiropas Savienības </w:t>
      </w:r>
      <w:r w:rsidR="00BA57B4" w:rsidRPr="00C24F85">
        <w:t>T</w:t>
      </w:r>
      <w:r w:rsidR="00570921" w:rsidRPr="00C24F85">
        <w:t>iesā prejudiciālā nolēmuma saņemšanai par regulas Nr. 608/2013 normu interpretāciju. Pieņēmums, ka intelektuālā īpašuma tiesību īpašnieka sniegtā informācija un viedoklis vien ir pietiekams pamats pārkāpuma konstatēšanai, nav pamatots ar tiesību normām</w:t>
      </w:r>
      <w:r w:rsidR="002C6847" w:rsidRPr="00C24F85">
        <w:t xml:space="preserve"> un</w:t>
      </w:r>
      <w:r w:rsidR="00570921" w:rsidRPr="00C24F85">
        <w:t xml:space="preserve"> neizriet no regulas. </w:t>
      </w:r>
      <w:r w:rsidR="00A24DCA" w:rsidRPr="00C24F85">
        <w:t xml:space="preserve">Regula vispār sīkāk neregulē pārkāpuma konstatēšanu, gadījumā ja preču konfiskācija un iznīcināšana nav iespējama tikai uz aizdomu </w:t>
      </w:r>
      <w:r w:rsidR="00B8315C" w:rsidRPr="00C24F85">
        <w:t xml:space="preserve">un abu iesaistīto pušu paustās gribas </w:t>
      </w:r>
      <w:r w:rsidR="00A24DCA" w:rsidRPr="00C24F85">
        <w:t xml:space="preserve">pamata. </w:t>
      </w:r>
      <w:r w:rsidR="002C6847" w:rsidRPr="00C24F85">
        <w:t xml:space="preserve">Kā minēts regulas preambulas 10.apsvērumā, ar regulu netiek paredzēti kritēriji, pēc kuriem nosaka, vai noticis intelektuālā īpašuma tiesību pārkāpums, regulas 1.panta 6.punktā norādīts, ka regula neietekmē valstu vai </w:t>
      </w:r>
      <w:r w:rsidR="007F3582" w:rsidRPr="00C24F85">
        <w:t xml:space="preserve">Eiropas </w:t>
      </w:r>
      <w:r w:rsidR="002C6847" w:rsidRPr="00C24F85">
        <w:t xml:space="preserve">Savienības tiesību aktus, kas attiecas uz intelektuālo īpašumu. </w:t>
      </w:r>
      <w:r w:rsidR="00CA0DF8" w:rsidRPr="00C24F85">
        <w:t>Regula neietver nekādus noteikumus attiecībā uz to, kā jānotiek regulas 23.pantā minētajai tiesvedībai, kuru lēmuma saņēmējam ir tiesības uzsākt, lai noteiktu, vai ir pārkāptas intelektuālā īpašuma tiesības (tātad Latvijas gadījumā arī Valsts ieņēmumu dienesta procesam par intelektuālā īpašuma tiesību pārkāpumu, ja tāds tiek uzsākts).</w:t>
      </w:r>
    </w:p>
    <w:p w14:paraId="4BBDE2E0" w14:textId="77777777" w:rsidR="00BA00CB" w:rsidRPr="00C24F85" w:rsidRDefault="00BA00CB" w:rsidP="002B24FD">
      <w:pPr>
        <w:spacing w:line="276" w:lineRule="auto"/>
        <w:ind w:firstLine="720"/>
        <w:jc w:val="both"/>
      </w:pPr>
    </w:p>
    <w:p w14:paraId="55A2001E" w14:textId="1ED42BAA" w:rsidR="00EA52C6" w:rsidRPr="00C24F85" w:rsidRDefault="00BA00CB" w:rsidP="002B24FD">
      <w:pPr>
        <w:spacing w:line="276" w:lineRule="auto"/>
        <w:ind w:firstLine="720"/>
        <w:jc w:val="both"/>
      </w:pPr>
      <w:r w:rsidRPr="00C24F85">
        <w:t>[</w:t>
      </w:r>
      <w:r w:rsidR="00ED3DBE" w:rsidRPr="00C24F85">
        <w:t>13</w:t>
      </w:r>
      <w:r w:rsidRPr="00C24F85">
        <w:t>]</w:t>
      </w:r>
      <w:r w:rsidR="00D07696" w:rsidRPr="00C24F85">
        <w:t> </w:t>
      </w:r>
      <w:r w:rsidR="009B44E4" w:rsidRPr="00C24F85">
        <w:t>A</w:t>
      </w:r>
      <w:r w:rsidR="000522AB" w:rsidRPr="00C24F85">
        <w:t>pgabaltiesa</w:t>
      </w:r>
      <w:r w:rsidR="009B44E4" w:rsidRPr="00C24F85">
        <w:t xml:space="preserve">, pievienojoties Administratīvās rajona tiesas sprieduma motivācijai </w:t>
      </w:r>
      <w:r w:rsidR="000522AB" w:rsidRPr="00C24F85">
        <w:t>(</w:t>
      </w:r>
      <w:r w:rsidR="000522AB" w:rsidRPr="00C24F85">
        <w:rPr>
          <w:i/>
          <w:iCs/>
        </w:rPr>
        <w:t>apgabaltiesas sprieduma 5.6.punkts</w:t>
      </w:r>
      <w:r w:rsidR="000522AB" w:rsidRPr="00C24F85">
        <w:t>)</w:t>
      </w:r>
      <w:r w:rsidR="009B44E4" w:rsidRPr="00C24F85">
        <w:t>,</w:t>
      </w:r>
      <w:r w:rsidR="0033560D" w:rsidRPr="00C24F85">
        <w:t xml:space="preserve"> attiecībā uz preču zīmju pārkāpumu atzina, ka strīdus preču īpašības ir iespējams novērtēt arī bez speciālām zināšanām, kā pierādījumu izmantojot preču zīmes īpašnieka vienpusējo paziņojumu, jo faktiski preču zīmju pārstāvis ir kā eksperts, kuram ir speciālas zināšanas noteikt, vai prece ir vai nav viltojums. </w:t>
      </w:r>
      <w:r w:rsidR="00422408" w:rsidRPr="00C24F85">
        <w:t>Arī tālāk, vērtējot preču zīmju pārkāpuma esību apstākļos, kad uz vērtējamā izstrādājuma nav preču zīmē attēlotais vārds „Jeep”, apgabaltiesa argumentu noraidījusi ar apsvērumu, ka trešā persona apliecinājusi, ka izņemtajos rotaļu automobiļos ir burtiski atveidots priekšējās daļas izskats (preču zīmes Nr.525048 un Nr.3749421) (</w:t>
      </w:r>
      <w:r w:rsidR="00422408" w:rsidRPr="00C24F85">
        <w:rPr>
          <w:i/>
          <w:iCs/>
        </w:rPr>
        <w:t>apgabaltiesas sprieduma 14.punkts</w:t>
      </w:r>
      <w:r w:rsidR="00422408" w:rsidRPr="00C24F85">
        <w:t>).</w:t>
      </w:r>
    </w:p>
    <w:p w14:paraId="0DA1811A" w14:textId="6373AD19" w:rsidR="00EA52C6" w:rsidRPr="00C24F85" w:rsidRDefault="00EA52C6" w:rsidP="002B24FD">
      <w:pPr>
        <w:spacing w:line="276" w:lineRule="auto"/>
        <w:ind w:firstLine="720"/>
        <w:jc w:val="both"/>
      </w:pPr>
      <w:r w:rsidRPr="00C24F85">
        <w:t xml:space="preserve">No tā var secināt, ka apgabaltiesa </w:t>
      </w:r>
      <w:r w:rsidR="00A90392" w:rsidRPr="00C24F85">
        <w:t xml:space="preserve">vismaz </w:t>
      </w:r>
      <w:r w:rsidR="0056419E" w:rsidRPr="00C24F85">
        <w:t>attiecībā uz</w:t>
      </w:r>
      <w:r w:rsidR="00A90392" w:rsidRPr="00C24F85">
        <w:t xml:space="preserve"> preču zīmju pārkāpumu </w:t>
      </w:r>
      <w:r w:rsidRPr="00C24F85">
        <w:t xml:space="preserve">par izšķirošu un pietiekamu </w:t>
      </w:r>
      <w:r w:rsidR="0056419E" w:rsidRPr="00C24F85">
        <w:t xml:space="preserve">ir </w:t>
      </w:r>
      <w:r w:rsidRPr="00C24F85">
        <w:t>uzskatījusi preču zīmju pārstāvja norād</w:t>
      </w:r>
      <w:r w:rsidR="00422408" w:rsidRPr="00C24F85">
        <w:t>i</w:t>
      </w:r>
      <w:r w:rsidRPr="00C24F85">
        <w:t>, lai noteiktu, vai ir noticis intelektuālā īpašuma tiesību pārkāpums. Tas, kā Senāts iepriekš norādīja, neatbilst prasībai, ka iestādei un tiesai patstāvīgi un objektīvi no visiem pierādījumiem jānovērtē pārkāpuma esība.</w:t>
      </w:r>
    </w:p>
    <w:p w14:paraId="3EA52B3C" w14:textId="5FBA127C" w:rsidR="00CD3EF9" w:rsidRPr="00C24F85" w:rsidRDefault="00EA52C6" w:rsidP="002B24FD">
      <w:pPr>
        <w:spacing w:line="276" w:lineRule="auto"/>
        <w:ind w:firstLine="720"/>
        <w:jc w:val="both"/>
      </w:pPr>
      <w:r w:rsidRPr="00C24F85">
        <w:t>Taču tālāk t</w:t>
      </w:r>
      <w:r w:rsidR="0033560D" w:rsidRPr="00C24F85">
        <w:t>iesa</w:t>
      </w:r>
      <w:r w:rsidRPr="00C24F85">
        <w:t xml:space="preserve"> norādījusi, ka</w:t>
      </w:r>
      <w:r w:rsidR="0033560D" w:rsidRPr="00C24F85">
        <w:t xml:space="preserve"> salīdzina lietā esošās fotogrāfijas ar Eiropas Savienībā reģistrēto preču zīmju un dizainparaugu attēliem</w:t>
      </w:r>
      <w:r w:rsidRPr="00C24F85">
        <w:t>, un izdarījusi par to secinājumus</w:t>
      </w:r>
      <w:r w:rsidR="007A5A38" w:rsidRPr="00C24F85">
        <w:t xml:space="preserve"> (</w:t>
      </w:r>
      <w:r w:rsidR="007A5A38" w:rsidRPr="00C24F85">
        <w:rPr>
          <w:i/>
          <w:iCs/>
        </w:rPr>
        <w:t>apgabaltiesas sprieduma 14.punkts</w:t>
      </w:r>
      <w:r w:rsidR="007A5A38" w:rsidRPr="00C24F85">
        <w:t>)</w:t>
      </w:r>
      <w:r w:rsidRPr="00C24F85">
        <w:t xml:space="preserve">. </w:t>
      </w:r>
    </w:p>
    <w:p w14:paraId="7D78E182" w14:textId="6BB00840" w:rsidR="00EA52C6" w:rsidRPr="00C24F85" w:rsidRDefault="00EA52C6" w:rsidP="002B24FD">
      <w:pPr>
        <w:spacing w:line="276" w:lineRule="auto"/>
        <w:ind w:firstLine="720"/>
        <w:jc w:val="both"/>
      </w:pPr>
      <w:r w:rsidRPr="00C24F85">
        <w:t>Senāts secina, ka apgabaltiesas argumentācija līdz ar to ir pretrunīga un rada šaubas par veiktās pārbaudes objektivitāti, tomēr nevar viennozīmīgi izslēgt, ka tiesa ir patstāvīgi vērtējusi pierādījumus par pārkāpumiem. Līdz ar to Senāts, pirms izdarīt galīgo secinājumu</w:t>
      </w:r>
      <w:r w:rsidR="00422408" w:rsidRPr="00C24F85">
        <w:t xml:space="preserve"> par apgabaltiesas sprieduma pamatotību</w:t>
      </w:r>
      <w:r w:rsidRPr="00C24F85">
        <w:t>, pievērsīsies pārējiem pieteicēja iebildumiem par apgabaltiesas veiktā novērtējuma pietiekamību un pareizību.</w:t>
      </w:r>
    </w:p>
    <w:p w14:paraId="7F671052" w14:textId="77777777" w:rsidR="00EA52C6" w:rsidRPr="00C24F85" w:rsidRDefault="00EA52C6" w:rsidP="002B24FD">
      <w:pPr>
        <w:spacing w:line="276" w:lineRule="auto"/>
        <w:ind w:firstLine="720"/>
        <w:jc w:val="both"/>
      </w:pPr>
    </w:p>
    <w:p w14:paraId="0BDE2F7F" w14:textId="331FF35E" w:rsidR="00BB6A94" w:rsidRPr="00C24F85" w:rsidRDefault="00A121DC" w:rsidP="002B24FD">
      <w:pPr>
        <w:spacing w:line="276" w:lineRule="auto"/>
        <w:ind w:firstLine="720"/>
        <w:jc w:val="both"/>
        <w:rPr>
          <w:i/>
          <w:iCs/>
        </w:rPr>
      </w:pPr>
      <w:r w:rsidRPr="00C24F85">
        <w:rPr>
          <w:i/>
          <w:iCs/>
        </w:rPr>
        <w:t>Par rēķina un iepakojumu saraksta nozīmi preču zīmju pārkāpumu konstatēšanā</w:t>
      </w:r>
    </w:p>
    <w:p w14:paraId="18B85C3A" w14:textId="40631E6F" w:rsidR="00BB6A94" w:rsidRPr="00C24F85" w:rsidRDefault="00EA52C6" w:rsidP="002B24FD">
      <w:pPr>
        <w:spacing w:line="276" w:lineRule="auto"/>
        <w:ind w:firstLine="720"/>
        <w:jc w:val="both"/>
      </w:pPr>
      <w:r w:rsidRPr="00C24F85">
        <w:t>[</w:t>
      </w:r>
      <w:r w:rsidR="00ED3DBE" w:rsidRPr="00C24F85">
        <w:t>14</w:t>
      </w:r>
      <w:r w:rsidRPr="00C24F85">
        <w:t>]</w:t>
      </w:r>
      <w:r w:rsidR="00D07696" w:rsidRPr="00C24F85">
        <w:t> </w:t>
      </w:r>
      <w:r w:rsidR="00BB6A94" w:rsidRPr="00C24F85">
        <w:t>Pieteicēj</w:t>
      </w:r>
      <w:r w:rsidR="007B3911" w:rsidRPr="00C24F85">
        <w:t>s</w:t>
      </w:r>
      <w:r w:rsidR="00BB6A94" w:rsidRPr="00C24F85">
        <w:t xml:space="preserve"> norāda, ka apgabaltiesa ir nepamatoti plaši interpretējusi regulas Nr. 608/2013 2.panta 5.punkta „c” apakšpunktu, norādot, ka fakts, ka vārds „Jeep” tiek lietots rēķinā un iepakojuma sarakstā, ir pietiekams pamats secinājumam, ka strīdus preces atbilst viltotas preces definīcijai. Pieteicēj</w:t>
      </w:r>
      <w:r w:rsidR="007B3911" w:rsidRPr="00C24F85">
        <w:t>s</w:t>
      </w:r>
      <w:r w:rsidR="00BB6A94" w:rsidRPr="00C24F85">
        <w:t xml:space="preserve"> uzskata, ka dokumenti, kas netiek lietoti kopā ar precēm, tās laižot tirgū, un kas nevar ietekmēt patērētāju izvēli, nevar būt izmantojami intelektuālā īpašuma tiesību pārkāpuma konstatēšanai.</w:t>
      </w:r>
    </w:p>
    <w:p w14:paraId="6B40597B" w14:textId="0E821D5D" w:rsidR="000B6912" w:rsidRPr="00C24F85" w:rsidRDefault="00B8315C" w:rsidP="002B24FD">
      <w:pPr>
        <w:spacing w:line="276" w:lineRule="auto"/>
        <w:ind w:firstLine="720"/>
        <w:jc w:val="both"/>
      </w:pPr>
      <w:r w:rsidRPr="00C24F85">
        <w:t>Apgabaltiesa spriedumā, atbildot uz pieteicēja argumentu, ka preču zīme</w:t>
      </w:r>
      <w:r w:rsidR="00A121DC" w:rsidRPr="00C24F85">
        <w:t>s</w:t>
      </w:r>
      <w:r w:rsidRPr="00C24F85">
        <w:t xml:space="preserve"> Nr.</w:t>
      </w:r>
      <w:r w:rsidR="00A121DC" w:rsidRPr="00C24F85">
        <w:t> 003749421</w:t>
      </w:r>
      <w:r w:rsidR="00A50FC4" w:rsidRPr="00C24F85">
        <w:t>, kura vienīg</w:t>
      </w:r>
      <w:r w:rsidR="00B35BD4" w:rsidRPr="00C24F85">
        <w:t>ā</w:t>
      </w:r>
      <w:r w:rsidR="00A50FC4" w:rsidRPr="00C24F85">
        <w:t xml:space="preserve"> reģistrēta</w:t>
      </w:r>
      <w:r w:rsidR="00A121DC" w:rsidRPr="00C24F85">
        <w:t xml:space="preserve"> </w:t>
      </w:r>
      <w:r w:rsidR="00A50FC4" w:rsidRPr="00C24F85">
        <w:t>preču un pakalpojumu 28.klasē</w:t>
      </w:r>
      <w:r w:rsidR="0056419E" w:rsidRPr="00C24F85">
        <w:t xml:space="preserve"> attiecībā uz preču kategoriju</w:t>
      </w:r>
      <w:r w:rsidR="00A50FC4" w:rsidRPr="00C24F85">
        <w:t xml:space="preserve"> „spēles, rotaļlietas un spēļlietas”, </w:t>
      </w:r>
      <w:r w:rsidR="00A121DC" w:rsidRPr="00C24F85">
        <w:t xml:space="preserve">pārkāpums nav konstatējams, jo izstrādājums </w:t>
      </w:r>
      <w:r w:rsidRPr="00C24F85">
        <w:t xml:space="preserve">nemaz neietver </w:t>
      </w:r>
      <w:r w:rsidR="00A121DC" w:rsidRPr="00C24F85">
        <w:t xml:space="preserve">preču zīmē attēloto </w:t>
      </w:r>
      <w:r w:rsidRPr="00C24F85">
        <w:t xml:space="preserve">vārdu „Jeep”, </w:t>
      </w:r>
      <w:r w:rsidR="00A121DC" w:rsidRPr="00C24F85">
        <w:t xml:space="preserve">spriedumā ir </w:t>
      </w:r>
      <w:r w:rsidRPr="00C24F85">
        <w:t xml:space="preserve">norādījusi, ka vārds „Jeep” </w:t>
      </w:r>
      <w:r w:rsidR="00A121DC" w:rsidRPr="00C24F85">
        <w:t xml:space="preserve">toties </w:t>
      </w:r>
      <w:r w:rsidRPr="00C24F85">
        <w:t xml:space="preserve">tiek lietots rēķinā un iepakojuma sarakstā. </w:t>
      </w:r>
      <w:r w:rsidR="00A121DC" w:rsidRPr="00C24F85">
        <w:t xml:space="preserve">Spriežot pēc tā, ka tālākā sprieduma tekstā, lai arī nesaistīti ar konkrētajiem apstākļiem, ir atreferēts </w:t>
      </w:r>
      <w:r w:rsidRPr="00C24F85">
        <w:t xml:space="preserve">regulas Nr. 608/2013 </w:t>
      </w:r>
      <w:r w:rsidR="00A121DC" w:rsidRPr="00C24F85">
        <w:t xml:space="preserve">2.panta 5.punkta „c” apakšpunkts, var pieņemt, ka </w:t>
      </w:r>
      <w:r w:rsidR="000B6912" w:rsidRPr="00C24F85">
        <w:t xml:space="preserve">tiesa savu viedokli ar to pamatojusi. </w:t>
      </w:r>
    </w:p>
    <w:p w14:paraId="63360DDB" w14:textId="33930BF7" w:rsidR="00EA52C6" w:rsidRPr="00C24F85" w:rsidRDefault="000B6912" w:rsidP="002B24FD">
      <w:pPr>
        <w:spacing w:line="276" w:lineRule="auto"/>
        <w:ind w:firstLine="720"/>
        <w:jc w:val="both"/>
      </w:pPr>
      <w:r w:rsidRPr="00C24F85">
        <w:t xml:space="preserve">Senāts jau iepriekš atzina, ka regulas normas nav izmantojamas, lai objektīvi noteiktu, vai ar precēm pārkāpj intelektuālā īpašuma tiesības, </w:t>
      </w:r>
      <w:r w:rsidR="00B35BD4" w:rsidRPr="00C24F85">
        <w:t xml:space="preserve">gadījumā </w:t>
      </w:r>
      <w:r w:rsidRPr="00C24F85">
        <w:t>ja netiek sniegta abu iesaistīto pušu piekrišana preču iznīcināšanai uz aizdomu pamata. Normas mērķis ir kalpot muitas dienestiem, lai identificētu preces, par kurām ir aizdomas, ka ar tām pārkāpj intelektuālā īpašuma tiesības.</w:t>
      </w:r>
      <w:r w:rsidR="00B35BD4" w:rsidRPr="00C24F85">
        <w:t xml:space="preserve"> Intelektuālā īpašuma tiesību pārkāpums ir jāidentificē pēc piemērojamām intelektuālā īpašuma tiesību aizsardzības normām.</w:t>
      </w:r>
    </w:p>
    <w:p w14:paraId="73F3E4F7" w14:textId="28F1B96B" w:rsidR="000B6912" w:rsidRPr="00C24F85" w:rsidRDefault="000B6912" w:rsidP="002B24FD">
      <w:pPr>
        <w:spacing w:line="276" w:lineRule="auto"/>
        <w:ind w:firstLine="720"/>
        <w:jc w:val="both"/>
      </w:pPr>
      <w:r w:rsidRPr="00C24F85">
        <w:t>Taču</w:t>
      </w:r>
      <w:r w:rsidR="008120AF" w:rsidRPr="00C24F85">
        <w:t>, ņemot vērā, ka regulas normas pēc būtības nav pretrunā preču zīmju tiesiskajam regulējumam, tam nebūtu vajadzējis novest pie nepareiza rezultāta. Senāts konstatē, ka, piemērojot regulas normu, apgabaltiesa</w:t>
      </w:r>
      <w:r w:rsidRPr="00C24F85">
        <w:t xml:space="preserve"> nav iedziļinājusies minētās normas jēgā</w:t>
      </w:r>
      <w:r w:rsidR="008120AF" w:rsidRPr="00C24F85">
        <w:t>, un tieši tas ir licis izdarīt nepareizus apsvērumus</w:t>
      </w:r>
      <w:r w:rsidRPr="00C24F85">
        <w:t xml:space="preserve">. </w:t>
      </w:r>
    </w:p>
    <w:p w14:paraId="42B32A22" w14:textId="27E9DC5D" w:rsidR="008065E8" w:rsidRPr="00C24F85" w:rsidRDefault="001E69E5" w:rsidP="002B24FD">
      <w:pPr>
        <w:spacing w:line="276" w:lineRule="auto"/>
        <w:ind w:firstLine="720"/>
        <w:jc w:val="both"/>
      </w:pPr>
      <w:r w:rsidRPr="00C24F85">
        <w:t>J</w:t>
      </w:r>
      <w:r w:rsidR="000B6912" w:rsidRPr="00C24F85">
        <w:t>a šos dokumentus uztver kā papildinošus instrumentus preču zīmju pārkāpuma īstenošanā kopā ar strīdus precēm, šajā ziņā pieteicēj</w:t>
      </w:r>
      <w:r w:rsidR="007B3911" w:rsidRPr="00C24F85">
        <w:t>s</w:t>
      </w:r>
      <w:r w:rsidR="000B6912" w:rsidRPr="00C24F85">
        <w:t xml:space="preserve"> pamatoti norāda, ka būtu jābūt redzamam, kāda nozīme katram dokumentu veidam, kas nav tiešā tekstā minēts </w:t>
      </w:r>
      <w:r w:rsidR="007B3911" w:rsidRPr="00C24F85">
        <w:t xml:space="preserve">regulas </w:t>
      </w:r>
      <w:r w:rsidR="000B6912" w:rsidRPr="00C24F85">
        <w:t xml:space="preserve">normā, ir attiecībā uz preces laišanu tirgū un </w:t>
      </w:r>
      <w:r w:rsidR="008E7B20" w:rsidRPr="00C24F85">
        <w:t>preču mērķauditorijas</w:t>
      </w:r>
      <w:r w:rsidR="000B6912" w:rsidRPr="00C24F85">
        <w:t xml:space="preserve"> izvēles ietekmēšanu, kas ir tiešais preču zīmju pastāvēšanas mērķis</w:t>
      </w:r>
      <w:r w:rsidR="00B64AE3" w:rsidRPr="00C24F85">
        <w:t xml:space="preserve"> (sk. </w:t>
      </w:r>
      <w:r w:rsidR="00B64AE3" w:rsidRPr="00C24F85">
        <w:rPr>
          <w:i/>
          <w:iCs/>
        </w:rPr>
        <w:t>Preču zīmju regulas 9.panta 3.punkt</w:t>
      </w:r>
      <w:r w:rsidR="00D44CFB" w:rsidRPr="00C24F85">
        <w:rPr>
          <w:i/>
          <w:iCs/>
        </w:rPr>
        <w:t>u</w:t>
      </w:r>
      <w:r w:rsidR="00D44CFB" w:rsidRPr="00C24F85">
        <w:t>, jo īpaši</w:t>
      </w:r>
      <w:r w:rsidR="00B64AE3" w:rsidRPr="00C24F85">
        <w:t xml:space="preserve"> </w:t>
      </w:r>
      <w:r w:rsidR="00B64AE3" w:rsidRPr="00C24F85">
        <w:rPr>
          <w:i/>
          <w:iCs/>
        </w:rPr>
        <w:t>„b”</w:t>
      </w:r>
      <w:r w:rsidR="00B35BD4" w:rsidRPr="00C24F85">
        <w:rPr>
          <w:i/>
          <w:iCs/>
        </w:rPr>
        <w:t> </w:t>
      </w:r>
      <w:r w:rsidR="00B64AE3" w:rsidRPr="00C24F85">
        <w:rPr>
          <w:i/>
          <w:iCs/>
        </w:rPr>
        <w:t>apakšpunktā</w:t>
      </w:r>
      <w:r w:rsidR="00B64AE3" w:rsidRPr="00C24F85">
        <w:t xml:space="preserve"> minēto liegumu piedāvāt un laist tirgū identiskas vai sajaucamas preces, </w:t>
      </w:r>
      <w:r w:rsidR="00B64AE3" w:rsidRPr="00C24F85">
        <w:rPr>
          <w:i/>
          <w:iCs/>
        </w:rPr>
        <w:t>„e” apakšpunktā</w:t>
      </w:r>
      <w:r w:rsidR="00B64AE3" w:rsidRPr="00C24F85">
        <w:t xml:space="preserve"> minēto liegumu lietot apzīmējumus uz darījumu dokumentiem un reklāmā)</w:t>
      </w:r>
      <w:r w:rsidR="000B6912" w:rsidRPr="00C24F85">
        <w:t xml:space="preserve">. </w:t>
      </w:r>
    </w:p>
    <w:p w14:paraId="699060D8" w14:textId="7A8FEE69" w:rsidR="000B6912" w:rsidRPr="00C24F85" w:rsidRDefault="000B6912" w:rsidP="002B24FD">
      <w:pPr>
        <w:spacing w:line="276" w:lineRule="auto"/>
        <w:ind w:firstLine="720"/>
        <w:jc w:val="both"/>
      </w:pPr>
      <w:r w:rsidRPr="00C24F85">
        <w:t>Trešā persona paskaidrojumos par kasācijas sūdzību sniegusi skaidrojumu, kā preču zīmes norādīšana dokumentos varētu ietekmēt preces laišanu tirgū</w:t>
      </w:r>
      <w:r w:rsidR="008065E8" w:rsidRPr="00C24F85">
        <w:t xml:space="preserve">. Senāts piekrīt, ka šādi apsvērumi individuālā gadījumā var </w:t>
      </w:r>
      <w:r w:rsidR="008E7B20" w:rsidRPr="00C24F85">
        <w:t>izrādīties</w:t>
      </w:r>
      <w:r w:rsidR="008065E8" w:rsidRPr="00C24F85">
        <w:t xml:space="preserve"> pamatoti. </w:t>
      </w:r>
      <w:r w:rsidR="008C4B2C" w:rsidRPr="00C24F85">
        <w:t>T</w:t>
      </w:r>
      <w:r w:rsidRPr="00C24F85">
        <w:t xml:space="preserve">aču Senātam nav pamata uzskatīt, ka tādi bijuši arī apgabaltiesas apsvērumi. </w:t>
      </w:r>
    </w:p>
    <w:p w14:paraId="2C9F6310" w14:textId="30EB65E8" w:rsidR="00932924" w:rsidRPr="00C24F85" w:rsidRDefault="001053D5" w:rsidP="002B24FD">
      <w:pPr>
        <w:spacing w:line="276" w:lineRule="auto"/>
        <w:ind w:firstLine="720"/>
        <w:jc w:val="both"/>
      </w:pPr>
      <w:r w:rsidRPr="00C24F85">
        <w:t>Līdz ar to apgabaltiesas vērtējums šajā daļā ir nepietiekami pamatots.</w:t>
      </w:r>
    </w:p>
    <w:p w14:paraId="74F2F4EF" w14:textId="77777777" w:rsidR="00B64AE3" w:rsidRPr="00C24F85" w:rsidRDefault="00B64AE3" w:rsidP="002B24FD">
      <w:pPr>
        <w:spacing w:line="276" w:lineRule="auto"/>
        <w:ind w:firstLine="720"/>
        <w:jc w:val="both"/>
      </w:pPr>
    </w:p>
    <w:p w14:paraId="5342DD4B" w14:textId="02CE0A36" w:rsidR="00CA3E6A" w:rsidRPr="00C24F85" w:rsidRDefault="00CA3E6A" w:rsidP="002B24FD">
      <w:pPr>
        <w:spacing w:line="276" w:lineRule="auto"/>
        <w:ind w:firstLine="720"/>
        <w:jc w:val="both"/>
        <w:rPr>
          <w:i/>
          <w:iCs/>
        </w:rPr>
      </w:pPr>
      <w:r w:rsidRPr="00C24F85">
        <w:rPr>
          <w:i/>
          <w:iCs/>
        </w:rPr>
        <w:t xml:space="preserve">Par preču veida nozīmi </w:t>
      </w:r>
      <w:r w:rsidR="0005562B" w:rsidRPr="00C24F85">
        <w:rPr>
          <w:i/>
          <w:iCs/>
        </w:rPr>
        <w:t>preču zīmju pārkāpuma vērtējumā</w:t>
      </w:r>
    </w:p>
    <w:p w14:paraId="2A132605" w14:textId="38E721FE" w:rsidR="00B64AE3" w:rsidRPr="00C24F85" w:rsidRDefault="00B64AE3" w:rsidP="002B24FD">
      <w:pPr>
        <w:spacing w:line="276" w:lineRule="auto"/>
        <w:ind w:firstLine="720"/>
        <w:jc w:val="both"/>
      </w:pPr>
      <w:r w:rsidRPr="00C24F85">
        <w:t>[</w:t>
      </w:r>
      <w:r w:rsidR="00ED3DBE" w:rsidRPr="00C24F85">
        <w:t>15</w:t>
      </w:r>
      <w:r w:rsidRPr="00C24F85">
        <w:t>]</w:t>
      </w:r>
      <w:r w:rsidR="00D07696" w:rsidRPr="00C24F85">
        <w:t> </w:t>
      </w:r>
      <w:r w:rsidR="00CA3E6A" w:rsidRPr="00C24F85">
        <w:t>Pieteicējs argumentē, ka no preču zīmes izrietošas tiesības nevar tikt pārkāptas, ja preču zīme nav reģistrēta tāda paša veida precēm, un ka apgabaltiesas pretējs secinājums ir klajā pretrunā ar regulas Nr. 608/2013 2.panta 5.punktu, Preču zīmju likuma 50.panta pirmo daļu kopsakarā ar 14.panta pirmās daļas 2.punktu.</w:t>
      </w:r>
    </w:p>
    <w:p w14:paraId="5060B5F9" w14:textId="77777777" w:rsidR="00CA3E6A" w:rsidRPr="00C24F85" w:rsidRDefault="00CA3E6A" w:rsidP="002B24FD">
      <w:pPr>
        <w:spacing w:line="276" w:lineRule="auto"/>
        <w:ind w:firstLine="720"/>
        <w:jc w:val="both"/>
      </w:pPr>
    </w:p>
    <w:p w14:paraId="3F33B5E6" w14:textId="43ACD0C4" w:rsidR="00CA3E6A" w:rsidRPr="00C24F85" w:rsidRDefault="00CA3E6A" w:rsidP="002B24FD">
      <w:pPr>
        <w:spacing w:line="276" w:lineRule="auto"/>
        <w:ind w:firstLine="720"/>
        <w:jc w:val="both"/>
      </w:pPr>
      <w:r w:rsidRPr="00C24F85">
        <w:t>[</w:t>
      </w:r>
      <w:r w:rsidR="00ED3DBE" w:rsidRPr="00C24F85">
        <w:t>16</w:t>
      </w:r>
      <w:r w:rsidRPr="00C24F85">
        <w:t>]</w:t>
      </w:r>
      <w:r w:rsidR="00D07696" w:rsidRPr="00C24F85">
        <w:t> </w:t>
      </w:r>
      <w:r w:rsidRPr="00C24F85">
        <w:t xml:space="preserve">Senāts šo kasācijas sūdzības argumentu atzīst par pamatotu. </w:t>
      </w:r>
    </w:p>
    <w:p w14:paraId="76C69B71" w14:textId="33504261" w:rsidR="00CA3E6A" w:rsidRPr="00C24F85" w:rsidRDefault="00CA3E6A" w:rsidP="002B24FD">
      <w:pPr>
        <w:spacing w:line="276" w:lineRule="auto"/>
        <w:ind w:firstLine="720"/>
        <w:jc w:val="both"/>
      </w:pPr>
      <w:r w:rsidRPr="00C24F85">
        <w:t xml:space="preserve">Preču zīmju regulas 9.panta 2.punkta „b” apakšpunkts </w:t>
      </w:r>
      <w:r w:rsidR="00837ED2" w:rsidRPr="00C24F85">
        <w:t xml:space="preserve">tiešā tekstā </w:t>
      </w:r>
      <w:r w:rsidRPr="00C24F85">
        <w:t xml:space="preserve">liek vērtēt arī to preču identiskumu vai līdzību, kuriem reģistrēta preču zīme un saistībā ar kuriem minēto apzīmējumu lieto. </w:t>
      </w:r>
      <w:r w:rsidR="00665B2E" w:rsidRPr="00C24F85">
        <w:t>Šajā ziņā jāņem vērā, ka tā ir preču zīmju īpašnieka izvēle – reģistrēt preču zīmi tam nepieciešamajos preču vai pakalpojumu veidos atbilstoši preču un pakalpojumu starptautiskajai (Nicas) klasifikācijai</w:t>
      </w:r>
      <w:r w:rsidR="00414A79" w:rsidRPr="00C24F85">
        <w:t xml:space="preserve"> un līdz ar to izvēlēties, kuros preču un pakalpojumu veidos nodrošināt izņēmuma tiesības uz preču zīmi</w:t>
      </w:r>
      <w:r w:rsidR="00665B2E" w:rsidRPr="00C24F85">
        <w:t xml:space="preserve">. </w:t>
      </w:r>
      <w:r w:rsidRPr="00C24F85">
        <w:t xml:space="preserve">Apgabaltiesa, izdarot atšķirīgu secinājumu, nav iedziļinājusies preču zīmju aizsardzības sistēmas būtībā un </w:t>
      </w:r>
      <w:r w:rsidR="00837ED2" w:rsidRPr="00C24F85">
        <w:t xml:space="preserve">ir </w:t>
      </w:r>
      <w:r w:rsidR="007F7944" w:rsidRPr="00C24F85">
        <w:t>gramatiski</w:t>
      </w:r>
      <w:r w:rsidR="00665B2E" w:rsidRPr="00C24F85">
        <w:t xml:space="preserve"> un pat pretrunā normas teksta nozīmei</w:t>
      </w:r>
      <w:r w:rsidR="007F7944" w:rsidRPr="00C24F85">
        <w:t xml:space="preserve"> lasījusi regulas Nr. 608/2013 </w:t>
      </w:r>
      <w:r w:rsidRPr="00C24F85">
        <w:t>normas</w:t>
      </w:r>
      <w:r w:rsidR="00665B2E" w:rsidRPr="00C24F85">
        <w:t xml:space="preserve"> (2.panta 5.punkta </w:t>
      </w:r>
      <w:r w:rsidR="00BC15B0" w:rsidRPr="00C24F85">
        <w:t>„</w:t>
      </w:r>
      <w:r w:rsidR="00665B2E" w:rsidRPr="00C24F85">
        <w:t xml:space="preserve">a” un </w:t>
      </w:r>
      <w:r w:rsidR="00BC15B0" w:rsidRPr="00C24F85">
        <w:t>„</w:t>
      </w:r>
      <w:r w:rsidR="00665B2E" w:rsidRPr="00C24F85">
        <w:t>c” apakšpunktu). Turklāt Senāts atkal atgādina, ka regulas normas</w:t>
      </w:r>
      <w:r w:rsidR="008120AF" w:rsidRPr="00C24F85">
        <w:t>, lai arī būtībā saskan ar preču zīmju tiesisko regulējumu,</w:t>
      </w:r>
      <w:r w:rsidR="007F7944" w:rsidRPr="00C24F85">
        <w:t xml:space="preserve"> pašas par sevi nenosaka preču zīmju aizsardzības apjomu, ja iestādei vai tiesai objektīvi jānoskaidro intelektuālā īpašuma tiesību pārkāpuma esība</w:t>
      </w:r>
      <w:r w:rsidRPr="00C24F85">
        <w:t>.</w:t>
      </w:r>
    </w:p>
    <w:p w14:paraId="6EDC9EEE" w14:textId="0C756732" w:rsidR="00CA3E6A" w:rsidRPr="00C24F85" w:rsidRDefault="00CA3E6A" w:rsidP="002B24FD">
      <w:pPr>
        <w:spacing w:line="276" w:lineRule="auto"/>
        <w:ind w:firstLine="720"/>
        <w:jc w:val="both"/>
      </w:pPr>
      <w:r w:rsidRPr="00C24F85">
        <w:t xml:space="preserve">Senāts turklāt </w:t>
      </w:r>
      <w:r w:rsidR="007B3911" w:rsidRPr="00C24F85">
        <w:t>vērš uzmanību</w:t>
      </w:r>
      <w:r w:rsidRPr="00C24F85">
        <w:t>, ka plašāka aizsardzība ir Eiropas Savienības preču zīmei, k</w:t>
      </w:r>
      <w:r w:rsidR="007B3911" w:rsidRPr="00C24F85">
        <w:t>urai</w:t>
      </w:r>
      <w:r w:rsidRPr="00C24F85">
        <w:t xml:space="preserve"> ir reputācija Savienībā (Preču zīmju regulas </w:t>
      </w:r>
      <w:r w:rsidR="007F7944" w:rsidRPr="00C24F85">
        <w:t xml:space="preserve">9.panta 2.punkta „c” apakšpunkts) vai kurai ir reputācija Latvijā (Preču zīmju likuma 18.panta pirmā daļa), taču šādi apstākļi </w:t>
      </w:r>
      <w:r w:rsidR="0005562B" w:rsidRPr="00C24F85">
        <w:t>apgabaltiesas spriedumā</w:t>
      </w:r>
      <w:r w:rsidR="007F7944" w:rsidRPr="00C24F85">
        <w:t xml:space="preserve"> nav apskatīti un konstatēti.</w:t>
      </w:r>
    </w:p>
    <w:p w14:paraId="03B7CB78" w14:textId="531EAFB0" w:rsidR="00837ED2" w:rsidRPr="00C24F85" w:rsidRDefault="00837ED2" w:rsidP="002B24FD">
      <w:pPr>
        <w:spacing w:line="276" w:lineRule="auto"/>
        <w:ind w:firstLine="720"/>
        <w:jc w:val="both"/>
      </w:pPr>
      <w:r w:rsidRPr="00C24F85">
        <w:t xml:space="preserve">Tā kā viena no vērtētajām preču zīmēm </w:t>
      </w:r>
      <w:r w:rsidR="00B540C7" w:rsidRPr="00C24F85">
        <w:t xml:space="preserve">Nr. 000525048 </w:t>
      </w:r>
      <w:r w:rsidRPr="00C24F85">
        <w:t xml:space="preserve">nav reģistrēta </w:t>
      </w:r>
      <w:r w:rsidR="00B540C7" w:rsidRPr="00C24F85">
        <w:t xml:space="preserve">28.klasē </w:t>
      </w:r>
      <w:r w:rsidR="0056419E" w:rsidRPr="00C24F85">
        <w:t xml:space="preserve">attiecībā uz preču kategoriju </w:t>
      </w:r>
      <w:r w:rsidR="00A90392" w:rsidRPr="00C24F85">
        <w:t>„spēles, rotaļlietas un spēļlietas</w:t>
      </w:r>
      <w:r w:rsidR="00B540C7" w:rsidRPr="00C24F85">
        <w:t>”</w:t>
      </w:r>
      <w:r w:rsidRPr="00C24F85">
        <w:t>, kas ir strīdus preču veids, apgabaltiesas secinājumi par tiesību uz preču zīmi pārkāpum</w:t>
      </w:r>
      <w:r w:rsidR="006E7180" w:rsidRPr="00C24F85">
        <w:t>u</w:t>
      </w:r>
      <w:r w:rsidRPr="00C24F85">
        <w:t xml:space="preserve"> daļēji ir balstīti uz nepareiziem apsvērumiem.</w:t>
      </w:r>
      <w:r w:rsidR="00B540C7" w:rsidRPr="00C24F85">
        <w:t xml:space="preserve"> </w:t>
      </w:r>
    </w:p>
    <w:p w14:paraId="16792844" w14:textId="77777777" w:rsidR="00837ED2" w:rsidRPr="00C24F85" w:rsidRDefault="00837ED2" w:rsidP="002B24FD">
      <w:pPr>
        <w:spacing w:line="276" w:lineRule="auto"/>
        <w:ind w:firstLine="720"/>
        <w:jc w:val="both"/>
      </w:pPr>
    </w:p>
    <w:p w14:paraId="60EDAB1C" w14:textId="0FED4679" w:rsidR="00665B2E" w:rsidRPr="00C24F85" w:rsidRDefault="00665B2E" w:rsidP="002B24FD">
      <w:pPr>
        <w:spacing w:line="276" w:lineRule="auto"/>
        <w:ind w:firstLine="720"/>
        <w:jc w:val="both"/>
        <w:rPr>
          <w:i/>
          <w:iCs/>
        </w:rPr>
      </w:pPr>
      <w:r w:rsidRPr="00C24F85">
        <w:rPr>
          <w:i/>
          <w:iCs/>
        </w:rPr>
        <w:t>Par kopiespaida novērtējuma nepieciešamību dizainparauga pārkāpuma konstatēšanā</w:t>
      </w:r>
    </w:p>
    <w:p w14:paraId="70685F5F" w14:textId="0989C4AC" w:rsidR="00837ED2" w:rsidRPr="00C24F85" w:rsidRDefault="00926096" w:rsidP="002B24FD">
      <w:pPr>
        <w:spacing w:line="276" w:lineRule="auto"/>
        <w:ind w:firstLine="720"/>
        <w:jc w:val="both"/>
      </w:pPr>
      <w:r w:rsidRPr="00C24F85">
        <w:t>[</w:t>
      </w:r>
      <w:r w:rsidR="00ED3DBE" w:rsidRPr="00C24F85">
        <w:t>17</w:t>
      </w:r>
      <w:r w:rsidRPr="00C24F85">
        <w:t>]</w:t>
      </w:r>
      <w:r w:rsidR="00C24F85" w:rsidRPr="00C24F85">
        <w:t> </w:t>
      </w:r>
      <w:r w:rsidR="00665B2E" w:rsidRPr="00C24F85">
        <w:t xml:space="preserve">Pieteicējs norāda, ka apgabaltiesa nepareizi interpretējusi Dizainparaugu likuma 8.panta pirmo un otro daļu, uzskatot, ka tiesības uz dizainparaugu var tikt pārkāptas arī gadījumā, ja strīdus precē ir attēlota tikai reģistrētā dizainparauga daļa, nevis viss attiecīgais dizainparaugs. Pieteicējs argumentē, ka tiesai bija jāvērtē dizainparaugi un strīdus preces to kopumā (kopiespaids). </w:t>
      </w:r>
      <w:r w:rsidR="00557ECA" w:rsidRPr="00C24F85">
        <w:t>Valsts ieņēmumu dienests un t</w:t>
      </w:r>
      <w:r w:rsidR="00665B2E" w:rsidRPr="00C24F85">
        <w:t xml:space="preserve">rešā persona šajā sakarā norāda, ka šis iebildums nav pamatots, jo apgabaltiesa esot vērtējusi </w:t>
      </w:r>
      <w:r w:rsidR="00557ECA" w:rsidRPr="00C24F85">
        <w:t xml:space="preserve">arī </w:t>
      </w:r>
      <w:r w:rsidR="00665B2E" w:rsidRPr="00C24F85">
        <w:t>kopiespaidu.</w:t>
      </w:r>
    </w:p>
    <w:p w14:paraId="54530DAE" w14:textId="09B7E662" w:rsidR="00665B2E" w:rsidRPr="00C24F85" w:rsidRDefault="00665B2E" w:rsidP="002B24FD">
      <w:pPr>
        <w:spacing w:line="276" w:lineRule="auto"/>
        <w:ind w:firstLine="720"/>
        <w:jc w:val="both"/>
      </w:pPr>
    </w:p>
    <w:p w14:paraId="2174D96F" w14:textId="6038C80A" w:rsidR="00665B2E" w:rsidRPr="00C24F85" w:rsidRDefault="00665B2E" w:rsidP="002B24FD">
      <w:pPr>
        <w:spacing w:line="276" w:lineRule="auto"/>
        <w:ind w:firstLine="720"/>
        <w:jc w:val="both"/>
      </w:pPr>
      <w:r w:rsidRPr="00C24F85">
        <w:t>[</w:t>
      </w:r>
      <w:r w:rsidR="00ED3DBE" w:rsidRPr="00C24F85">
        <w:t>18</w:t>
      </w:r>
      <w:r w:rsidRPr="00C24F85">
        <w:t>]</w:t>
      </w:r>
      <w:r w:rsidR="00C24F85" w:rsidRPr="00C24F85">
        <w:t> </w:t>
      </w:r>
      <w:r w:rsidR="00557ECA" w:rsidRPr="00C24F85">
        <w:t>Senāts piekrīt pieteicēja argumentācijai</w:t>
      </w:r>
      <w:r w:rsidR="00693010" w:rsidRPr="00C24F85">
        <w:t xml:space="preserve"> (</w:t>
      </w:r>
      <w:r w:rsidR="00557ECA" w:rsidRPr="00C24F85">
        <w:t>un to turklāt apstiprina arī pārējie procesa dalībnieki</w:t>
      </w:r>
      <w:r w:rsidR="00693010" w:rsidRPr="00C24F85">
        <w:t>)</w:t>
      </w:r>
      <w:r w:rsidR="00557ECA" w:rsidRPr="00C24F85">
        <w:t>, ka dizainparaugu pārkāpuma identificēšanā ir būtiski konstatēt kopiespaidu, kādu strīdus izstrādājums rada, salīdzinot ar aizsargāto dizainparaugu.</w:t>
      </w:r>
    </w:p>
    <w:p w14:paraId="6D6E0A1C" w14:textId="7BEE409C" w:rsidR="00F80A61" w:rsidRPr="00C24F85" w:rsidRDefault="00F80A61" w:rsidP="002B24FD">
      <w:pPr>
        <w:spacing w:line="276" w:lineRule="auto"/>
        <w:ind w:firstLine="720"/>
        <w:jc w:val="both"/>
      </w:pPr>
      <w:r w:rsidRPr="00C24F85">
        <w:t xml:space="preserve">Saskaņā ar </w:t>
      </w:r>
      <w:r w:rsidR="007102BC" w:rsidRPr="00C24F85">
        <w:t xml:space="preserve">šajā gadījumā piemērojamo </w:t>
      </w:r>
      <w:r w:rsidR="0056419E" w:rsidRPr="00C24F85">
        <w:t xml:space="preserve">Padomes 2001.gada 12.decembra Regulas (EK) Nr. 6/2002 par Kopienas dizainparaugiem </w:t>
      </w:r>
      <w:r w:rsidR="00311082" w:rsidRPr="00C24F85">
        <w:t xml:space="preserve">(turpmāk – Dizainparaugu regula) </w:t>
      </w:r>
      <w:r w:rsidRPr="00C24F85">
        <w:t>10.panta 1.punktu Kopienas dizainparauga piešķirtā aizsardzība (</w:t>
      </w:r>
      <w:r w:rsidR="007102BC" w:rsidRPr="00C24F85">
        <w:t xml:space="preserve">t.i., </w:t>
      </w:r>
      <w:r w:rsidRPr="00C24F85">
        <w:t>regulas 19.pants) attiecas uz visiem dizainparaugiem, kas informētam lietotājam neatstāj atšķirīgu vispārējo iespaidu.</w:t>
      </w:r>
    </w:p>
    <w:p w14:paraId="26E22D25" w14:textId="1F797DE1" w:rsidR="00E23347" w:rsidRPr="00C24F85" w:rsidRDefault="00F80A61" w:rsidP="002B24FD">
      <w:pPr>
        <w:spacing w:line="276" w:lineRule="auto"/>
        <w:ind w:firstLine="720"/>
        <w:jc w:val="both"/>
      </w:pPr>
      <w:r w:rsidRPr="00C24F85">
        <w:t xml:space="preserve">Kā norādījusi Eiropas Savienības Tiesa attiecībā uz </w:t>
      </w:r>
      <w:r w:rsidR="00311082" w:rsidRPr="00C24F85">
        <w:t>Dizainparaugu r</w:t>
      </w:r>
      <w:r w:rsidRPr="00C24F85">
        <w:t>egulas 10.pantā paredzēto „</w:t>
      </w:r>
      <w:r w:rsidR="00311082" w:rsidRPr="00C24F85">
        <w:t>vispārējo</w:t>
      </w:r>
      <w:r w:rsidRPr="00C24F85">
        <w:t xml:space="preserve"> iespaidu” (sprieduma tulkojumā latviešu valodā</w:t>
      </w:r>
      <w:r w:rsidR="00311082" w:rsidRPr="00C24F85">
        <w:t xml:space="preserve"> – </w:t>
      </w:r>
      <w:r w:rsidR="007B3911" w:rsidRPr="00C24F85">
        <w:t>„</w:t>
      </w:r>
      <w:r w:rsidR="00311082" w:rsidRPr="00C24F85">
        <w:t>kopējo iespaidu</w:t>
      </w:r>
      <w:r w:rsidR="007B3911" w:rsidRPr="00C24F85">
        <w:t>”</w:t>
      </w:r>
      <w:r w:rsidRPr="00C24F85">
        <w:t xml:space="preserve">), šo iespaidu veido informēta lietotāja vizuāla uztvere par attiecīgā ražojuma izskatu, ko it īpaši rada regulas 3.panta „a” punktā uzskaitītās iezīmes </w:t>
      </w:r>
      <w:r w:rsidR="00E229BD" w:rsidRPr="00C24F85">
        <w:t>(</w:t>
      </w:r>
      <w:r w:rsidR="00E229BD" w:rsidRPr="00C24F85">
        <w:rPr>
          <w:i/>
          <w:iCs/>
        </w:rPr>
        <w:t xml:space="preserve">Eiropas Savienības Tiesas 2025.gada 4.septembra sprieduma lietā </w:t>
      </w:r>
      <w:r w:rsidRPr="00C24F85">
        <w:rPr>
          <w:i/>
          <w:iCs/>
        </w:rPr>
        <w:t xml:space="preserve">„LEGO”, </w:t>
      </w:r>
      <w:r w:rsidR="00E229BD" w:rsidRPr="00C24F85">
        <w:rPr>
          <w:i/>
          <w:iCs/>
        </w:rPr>
        <w:t xml:space="preserve">C-211/24, </w:t>
      </w:r>
      <w:hyperlink r:id="rId13" w:history="1">
        <w:r w:rsidR="00E229BD" w:rsidRPr="00C24F85">
          <w:rPr>
            <w:rStyle w:val="Hyperlink"/>
            <w:i/>
            <w:iCs/>
          </w:rPr>
          <w:t>ECLI:EU:C:2025:648</w:t>
        </w:r>
      </w:hyperlink>
      <w:r w:rsidR="00E229BD" w:rsidRPr="00C24F85">
        <w:rPr>
          <w:i/>
          <w:iCs/>
        </w:rPr>
        <w:t xml:space="preserve">, </w:t>
      </w:r>
      <w:r w:rsidRPr="00C24F85">
        <w:rPr>
          <w:i/>
          <w:iCs/>
        </w:rPr>
        <w:t>47.punkts</w:t>
      </w:r>
      <w:r w:rsidRPr="00C24F85">
        <w:t>)</w:t>
      </w:r>
      <w:r w:rsidR="007814DE" w:rsidRPr="00C24F85">
        <w:t>.</w:t>
      </w:r>
    </w:p>
    <w:p w14:paraId="4E255450" w14:textId="5F4CFC82" w:rsidR="000314C8" w:rsidRPr="00C24F85" w:rsidRDefault="00E15454" w:rsidP="002B24FD">
      <w:pPr>
        <w:spacing w:line="276" w:lineRule="auto"/>
        <w:ind w:firstLine="720"/>
        <w:jc w:val="both"/>
      </w:pPr>
      <w:r w:rsidRPr="00C24F85">
        <w:t>Apgabaltiesa, pievienojoties rajona tiesas sprieduma motivācijai, norādījusi uz Eiropas Savienības Tiesas atziņām par to, kādos gadījumos tiek aizsargātas ražojuma daļas. Taču šajā lietā nav strīda par kompleksa ražojuma daļu dizaina aizsardzību</w:t>
      </w:r>
      <w:r w:rsidR="000314C8" w:rsidRPr="00C24F85">
        <w:t>.</w:t>
      </w:r>
      <w:r w:rsidRPr="00C24F85">
        <w:t xml:space="preserve"> </w:t>
      </w:r>
      <w:r w:rsidR="000314C8" w:rsidRPr="00C24F85">
        <w:t>Trešā persona, lūdzot Valsts ieņēmumu dienestam uzsākt lietvedību, lai noteiktu, vai ir pārkāptas intelektuālā īpašuma tiesības, norādīja, ka izņemtajos rotaļu automobiļos ir burtiski atveidots dizains, ko aizsargā dizainparaugs ar konkrētiem reģistrācijas numuriem, un aizturēto preču salīdzinājums ar reģistrētajiem dizainparaugiem rada vispārēju kopiespaidu par preču līdzību kopumā, un precizēja konkrētus elementus, kas jo īpaši par to liecina. Tātad arī pats dizainparaugu īpašnieks nav norādījis uz atsevišķu ražojuma daļu kā dizainparaugu aizsardzību, bet gan norādījis uz kopiespaida līdzību vairāku elementu dēļ.</w:t>
      </w:r>
    </w:p>
    <w:p w14:paraId="247A3EA5" w14:textId="5A84DA1C" w:rsidR="00E15454" w:rsidRPr="00C24F85" w:rsidRDefault="000314C8" w:rsidP="002B24FD">
      <w:pPr>
        <w:spacing w:line="276" w:lineRule="auto"/>
        <w:ind w:firstLine="720"/>
        <w:jc w:val="both"/>
      </w:pPr>
      <w:r w:rsidRPr="00C24F85">
        <w:t xml:space="preserve">Ievērojot </w:t>
      </w:r>
      <w:r w:rsidR="007102BC" w:rsidRPr="00C24F85">
        <w:t>to, ka lietā nav bijis strīda par atsevišķu izstrādājuma daļu kā dizainparaugu pārkāpumu</w:t>
      </w:r>
      <w:r w:rsidRPr="00C24F85">
        <w:t>,</w:t>
      </w:r>
      <w:r w:rsidR="00E15454" w:rsidRPr="00C24F85">
        <w:t xml:space="preserve"> Senāts tālāk šajā argumentācijā neiedziļinās</w:t>
      </w:r>
      <w:r w:rsidRPr="00C24F85">
        <w:t>, kā arī neuzskata par nepieciešamu par šo jautājumu vērsties Eiropas Savienības Tiesā prejudiciālā jautājuma saņemšanai</w:t>
      </w:r>
      <w:r w:rsidR="00E15454" w:rsidRPr="00C24F85">
        <w:t>.</w:t>
      </w:r>
    </w:p>
    <w:p w14:paraId="7FFC04AC" w14:textId="2246365C" w:rsidR="00377D46" w:rsidRPr="00C24F85" w:rsidRDefault="009A0FD0" w:rsidP="002B24FD">
      <w:pPr>
        <w:spacing w:line="276" w:lineRule="auto"/>
        <w:ind w:firstLine="720"/>
        <w:jc w:val="both"/>
      </w:pPr>
      <w:r w:rsidRPr="00C24F85">
        <w:t xml:space="preserve">Apgabaltiesas vērtējums par dizainparauga aizsardzību diemžēl nesniedz nekādu novērtējumu </w:t>
      </w:r>
      <w:r w:rsidR="007102BC" w:rsidRPr="00C24F85">
        <w:t xml:space="preserve">vispārējam iespaidam jeb </w:t>
      </w:r>
      <w:r w:rsidRPr="00C24F85">
        <w:t xml:space="preserve">kopiespaidam, ko rada izņemtās un konfiscētās preces, salīdzinot ar reģistrētajiem dizainparaugiem. Tas būtībā daļēji atkārto </w:t>
      </w:r>
      <w:r w:rsidR="00E23347" w:rsidRPr="00C24F85">
        <w:t xml:space="preserve">trešās personas </w:t>
      </w:r>
      <w:r w:rsidRPr="00C24F85">
        <w:t xml:space="preserve">norādes </w:t>
      </w:r>
      <w:r w:rsidR="00D73616" w:rsidRPr="00C24F85">
        <w:t xml:space="preserve">uz atsevišķiem līdzīgiem preces elementiem </w:t>
      </w:r>
      <w:r w:rsidRPr="00C24F85">
        <w:t>(</w:t>
      </w:r>
      <w:r w:rsidR="00E23347" w:rsidRPr="00C24F85">
        <w:rPr>
          <w:i/>
          <w:iCs/>
        </w:rPr>
        <w:t>lūgums uzsākt lietvedību,</w:t>
      </w:r>
      <w:r w:rsidR="00E23347" w:rsidRPr="00C24F85">
        <w:t xml:space="preserve"> </w:t>
      </w:r>
      <w:r w:rsidRPr="00C24F85">
        <w:rPr>
          <w:i/>
          <w:iCs/>
        </w:rPr>
        <w:t xml:space="preserve">lietas 1.sēj. </w:t>
      </w:r>
      <w:r w:rsidR="00D73616" w:rsidRPr="00C24F85">
        <w:rPr>
          <w:i/>
          <w:iCs/>
        </w:rPr>
        <w:t>93.lp.</w:t>
      </w:r>
      <w:r w:rsidR="00D73616" w:rsidRPr="00C24F85">
        <w:t xml:space="preserve">), bet netiek izdarīts vērtējums par </w:t>
      </w:r>
      <w:r w:rsidR="007102BC" w:rsidRPr="00C24F85">
        <w:t xml:space="preserve">vispārējo </w:t>
      </w:r>
      <w:r w:rsidR="007B3911" w:rsidRPr="00C24F85">
        <w:t xml:space="preserve">iespaidu </w:t>
      </w:r>
      <w:r w:rsidR="007102BC" w:rsidRPr="00C24F85">
        <w:t xml:space="preserve">jeb </w:t>
      </w:r>
      <w:r w:rsidR="00D73616" w:rsidRPr="00C24F85">
        <w:t>kopiespaidu. Līdz ar to pieteicēja arguments par apgabaltiesas vērtējuma trūkumu ir pamatots.</w:t>
      </w:r>
    </w:p>
    <w:p w14:paraId="09E918A5" w14:textId="77777777" w:rsidR="00377D46" w:rsidRPr="00C24F85" w:rsidRDefault="00377D46" w:rsidP="002B24FD">
      <w:pPr>
        <w:spacing w:line="276" w:lineRule="auto"/>
        <w:ind w:firstLine="720"/>
        <w:jc w:val="both"/>
      </w:pPr>
    </w:p>
    <w:p w14:paraId="2534ECB5" w14:textId="65367B62" w:rsidR="00377D46" w:rsidRPr="00C24F85" w:rsidRDefault="00377D46" w:rsidP="002B24FD">
      <w:pPr>
        <w:spacing w:line="276" w:lineRule="auto"/>
        <w:ind w:firstLine="720"/>
        <w:jc w:val="both"/>
        <w:rPr>
          <w:i/>
          <w:iCs/>
        </w:rPr>
      </w:pPr>
      <w:r w:rsidRPr="00C24F85">
        <w:rPr>
          <w:i/>
          <w:iCs/>
        </w:rPr>
        <w:t>Par preču zīmju un dizainparauga pārkāpuma novērtējumu kopumā</w:t>
      </w:r>
    </w:p>
    <w:p w14:paraId="2C2CCAF4" w14:textId="6F314865" w:rsidR="00BC15B0" w:rsidRPr="00C24F85" w:rsidRDefault="00377D46" w:rsidP="002B24FD">
      <w:pPr>
        <w:spacing w:line="276" w:lineRule="auto"/>
        <w:ind w:firstLine="720"/>
        <w:jc w:val="both"/>
      </w:pPr>
      <w:r w:rsidRPr="00C24F85">
        <w:t>[</w:t>
      </w:r>
      <w:r w:rsidR="00ED3DBE" w:rsidRPr="00C24F85">
        <w:t>19</w:t>
      </w:r>
      <w:r w:rsidRPr="00C24F85">
        <w:t>]</w:t>
      </w:r>
      <w:r w:rsidR="00C24F85" w:rsidRPr="00C24F85">
        <w:t> </w:t>
      </w:r>
      <w:r w:rsidR="00D73616" w:rsidRPr="00C24F85">
        <w:t xml:space="preserve">Gan preču zīmju, gan dizainparaugu pārkāpumu konstatēšanai ir jābalstās iestādes </w:t>
      </w:r>
      <w:r w:rsidR="007102BC" w:rsidRPr="00C24F85">
        <w:t>(</w:t>
      </w:r>
      <w:r w:rsidR="00D73616" w:rsidRPr="00C24F85">
        <w:t>strīda gadījumā tiesas</w:t>
      </w:r>
      <w:r w:rsidR="007102BC" w:rsidRPr="00C24F85">
        <w:t>)</w:t>
      </w:r>
      <w:r w:rsidR="00D73616" w:rsidRPr="00C24F85">
        <w:t xml:space="preserve"> veiktā novērtējumā par strīdus preču identiskumu vai līdzību aizsargājamai preču zīmei vai dizainparaugam. Galvenie pierādījumi šādā gadījumā ir salīdzināmie objekti (konkrēta preču zīme vai dizainparaugs un konkrēta prece) (</w:t>
      </w:r>
      <w:r w:rsidR="00210E65" w:rsidRPr="00C24F85">
        <w:t xml:space="preserve">par </w:t>
      </w:r>
      <w:r w:rsidR="00D73616" w:rsidRPr="00C24F85">
        <w:t xml:space="preserve">sajaukšanas </w:t>
      </w:r>
      <w:r w:rsidR="00210E65" w:rsidRPr="00C24F85">
        <w:t xml:space="preserve">iespēju preču zīmju pārkāpumu lietās </w:t>
      </w:r>
      <w:r w:rsidR="00D73616" w:rsidRPr="00C24F85">
        <w:t>sk.</w:t>
      </w:r>
      <w:r w:rsidR="00311082" w:rsidRPr="00C24F85">
        <w:t>,</w:t>
      </w:r>
      <w:r w:rsidR="00D73616" w:rsidRPr="00C24F85">
        <w:t xml:space="preserve"> </w:t>
      </w:r>
      <w:r w:rsidR="00311082" w:rsidRPr="00C24F85">
        <w:t>piemēram,</w:t>
      </w:r>
      <w:r w:rsidR="00311082" w:rsidRPr="00C24F85">
        <w:rPr>
          <w:i/>
          <w:iCs/>
        </w:rPr>
        <w:t xml:space="preserve"> </w:t>
      </w:r>
      <w:r w:rsidR="00D73616" w:rsidRPr="00C24F85">
        <w:rPr>
          <w:i/>
          <w:iCs/>
        </w:rPr>
        <w:t xml:space="preserve">Senāta 2018.gada 25.oktobra sprieduma lietā Nr. SKC-191/2018, </w:t>
      </w:r>
      <w:hyperlink r:id="rId14" w:history="1">
        <w:r w:rsidR="00D73616" w:rsidRPr="00C24F85">
          <w:rPr>
            <w:rStyle w:val="Hyperlink"/>
            <w:i/>
            <w:iCs/>
          </w:rPr>
          <w:t>ECLI:LV:AT:2018:1025.C04348513.1.S</w:t>
        </w:r>
      </w:hyperlink>
      <w:r w:rsidR="00D73616" w:rsidRPr="00C24F85">
        <w:rPr>
          <w:i/>
          <w:iCs/>
        </w:rPr>
        <w:t>, 9.3.punktu</w:t>
      </w:r>
      <w:r w:rsidR="00080B0F" w:rsidRPr="00C24F85">
        <w:rPr>
          <w:i/>
          <w:iCs/>
        </w:rPr>
        <w:t xml:space="preserve">; </w:t>
      </w:r>
      <w:r w:rsidR="00080B0F" w:rsidRPr="00C24F85">
        <w:t>dizainparauga salīdzinoš</w:t>
      </w:r>
      <w:r w:rsidR="00C1610F" w:rsidRPr="00C24F85">
        <w:t>s</w:t>
      </w:r>
      <w:r w:rsidR="00080B0F" w:rsidRPr="00C24F85">
        <w:t xml:space="preserve"> vērtējum</w:t>
      </w:r>
      <w:r w:rsidR="00C1610F" w:rsidRPr="00C24F85">
        <w:t>s</w:t>
      </w:r>
      <w:r w:rsidR="00080B0F" w:rsidRPr="00C24F85">
        <w:t>, piemēram,</w:t>
      </w:r>
      <w:r w:rsidR="00080B0F" w:rsidRPr="00C24F85">
        <w:rPr>
          <w:i/>
          <w:iCs/>
        </w:rPr>
        <w:t xml:space="preserve"> Rīgas pilsētas tiesas 2025.gada 11.jūlija spriedum</w:t>
      </w:r>
      <w:r w:rsidR="00C1610F" w:rsidRPr="00C24F85">
        <w:rPr>
          <w:i/>
          <w:iCs/>
        </w:rPr>
        <w:t>ā</w:t>
      </w:r>
      <w:r w:rsidR="00080B0F" w:rsidRPr="00C24F85">
        <w:rPr>
          <w:i/>
          <w:iCs/>
        </w:rPr>
        <w:t xml:space="preserve"> lietā Nr. C771190024, </w:t>
      </w:r>
      <w:r w:rsidR="00C1610F" w:rsidRPr="00C24F85">
        <w:rPr>
          <w:i/>
          <w:iCs/>
        </w:rPr>
        <w:t>ECLI:LV:RPT:2025:0514.C771190024.3.S</w:t>
      </w:r>
      <w:r w:rsidR="00D73616" w:rsidRPr="00C24F85">
        <w:t xml:space="preserve">). </w:t>
      </w:r>
    </w:p>
    <w:p w14:paraId="3E5BDE82" w14:textId="51FAA58D" w:rsidR="00210E65" w:rsidRPr="00C24F85" w:rsidRDefault="00210E65" w:rsidP="002B24FD">
      <w:pPr>
        <w:spacing w:line="276" w:lineRule="auto"/>
        <w:ind w:firstLine="720"/>
        <w:jc w:val="both"/>
      </w:pPr>
      <w:r w:rsidRPr="00C24F85">
        <w:t xml:space="preserve">Apgabaltiesas spriedumā ietvertais vērtējums </w:t>
      </w:r>
      <w:r w:rsidR="00311082" w:rsidRPr="00C24F85">
        <w:t xml:space="preserve">ir </w:t>
      </w:r>
      <w:r w:rsidRPr="00C24F85">
        <w:t>acīmredzami nepietiekams.</w:t>
      </w:r>
    </w:p>
    <w:p w14:paraId="2C914E36" w14:textId="58A930DF" w:rsidR="00424624" w:rsidRPr="00C24F85" w:rsidRDefault="00424624" w:rsidP="002B24FD">
      <w:pPr>
        <w:spacing w:line="276" w:lineRule="auto"/>
        <w:ind w:firstLine="720"/>
        <w:jc w:val="both"/>
      </w:pPr>
      <w:r w:rsidRPr="00C24F85">
        <w:t>Lietā ir strīds par divām preču zīmēm un diviem dizainparaugiem, kā arī iestādes procesā sākotnēji tikušas apskatītas vairāku veidu rotaļlietas, par kurām trešā persona arī sniegusi savu viedokli par pārkāpumu pazīmēm. Taču no sprieduma nav saprotams, tieši kuras izņemtās preces salīdzinātas ar kuru preču zīmi vai dizainparaugu un tieši kuri preču elementi katra intelektuālā īpašuma sakarā ir vērtēti. Tas vēl jo vairāk ir būtiski tādēļ, ka apgabaltiesas vērtējumu būtībā veido saīsināts teksts no trešās personas norādēm uz pārkāpumu pazīmēm, taču daļa no šīm norādēm attiec</w:t>
      </w:r>
      <w:r w:rsidR="007B3911" w:rsidRPr="00C24F85">
        <w:t>a</w:t>
      </w:r>
      <w:r w:rsidRPr="00C24F85">
        <w:t xml:space="preserve">s uz precēm, ko Valsts ieņēmumu dienests nemaz neizņēma un nekonfiscēja. </w:t>
      </w:r>
    </w:p>
    <w:p w14:paraId="1AEC1808" w14:textId="52908F54" w:rsidR="00424624" w:rsidRPr="00C24F85" w:rsidRDefault="00424624" w:rsidP="002B24FD">
      <w:pPr>
        <w:spacing w:line="276" w:lineRule="auto"/>
        <w:ind w:firstLine="720"/>
        <w:jc w:val="both"/>
      </w:pPr>
      <w:r w:rsidRPr="00C24F85">
        <w:t>Ievērojot arī iepriekš izdarītos secinājumus par konkrētiem trūkumiem un kļūdām tiesību normu piemērošanā, secinājumi par intelektuālā īpašuma tiesību pārkāpumiem ir acīmredzami nepietiekami pamatoti, tādēļ spriedums ir atceļams un lieta nosūtāma jaunai izskatīšanai.</w:t>
      </w:r>
      <w:r w:rsidR="00F80A61" w:rsidRPr="00C24F85">
        <w:t xml:space="preserve"> Atkārtoti izskatot lietu, tiesai ir jāsalīdzina un jāvērtē konkrētās izņemtās un konfiscētās preces iepretim konkrētām preču zīmēm un dizainparaugiem, ievērojot gan preču zīmju un dizainparaugu tiesiskās aizsardzības apjomu</w:t>
      </w:r>
      <w:r w:rsidR="00ED3DBE" w:rsidRPr="00C24F85">
        <w:t xml:space="preserve"> un līdz ar to iespējamā intelektuālā īpašuma tiesību pārkāpuma kritērijus</w:t>
      </w:r>
      <w:r w:rsidR="00F80A61" w:rsidRPr="00C24F85">
        <w:t>, gan arī atbilstoš</w:t>
      </w:r>
      <w:r w:rsidR="007B3911" w:rsidRPr="00C24F85">
        <w:t>u</w:t>
      </w:r>
      <w:r w:rsidR="00F80A61" w:rsidRPr="00C24F85">
        <w:t xml:space="preserve"> nacionālo </w:t>
      </w:r>
      <w:r w:rsidR="007B3911" w:rsidRPr="00C24F85">
        <w:t xml:space="preserve">tiesu </w:t>
      </w:r>
      <w:r w:rsidR="00F80A61" w:rsidRPr="00C24F85">
        <w:t xml:space="preserve">un Eiropas Savienības Tiesas judikatūru attiecībā uz </w:t>
      </w:r>
      <w:r w:rsidR="00311082" w:rsidRPr="00C24F85">
        <w:t xml:space="preserve">šiem </w:t>
      </w:r>
      <w:r w:rsidR="00F80A61" w:rsidRPr="00C24F85">
        <w:t>kritērijiem un to novērtējumu.</w:t>
      </w:r>
      <w:r w:rsidR="00ED3DBE" w:rsidRPr="00C24F85">
        <w:t xml:space="preserve"> Pirms apgabaltiesa ir sniegusi pienācīgu un saprotamu novērtējumu, Senāts neuzskata par lietderīgu vērsties Eiropas Savienības Tiesā ar jautājumiem, kuru mērķis, kā var spriest no pieteicēja formulētajiem jautājumiem, būt</w:t>
      </w:r>
      <w:r w:rsidR="007B3911" w:rsidRPr="00C24F85">
        <w:t>u</w:t>
      </w:r>
      <w:r w:rsidR="00ED3DBE" w:rsidRPr="00C24F85">
        <w:t xml:space="preserve"> saņemt vispārīgu skaidrojumu par to, kā identificēt pārkāpumu.</w:t>
      </w:r>
    </w:p>
    <w:p w14:paraId="2A480B63" w14:textId="77777777" w:rsidR="00276D23" w:rsidRDefault="00276D23" w:rsidP="002B24FD">
      <w:pPr>
        <w:spacing w:line="276" w:lineRule="auto"/>
        <w:ind w:firstLine="709"/>
        <w:rPr>
          <w:rFonts w:asciiTheme="majorBidi" w:hAnsiTheme="majorBidi" w:cstheme="majorBidi"/>
        </w:rPr>
      </w:pPr>
    </w:p>
    <w:p w14:paraId="10889972" w14:textId="77777777" w:rsidR="00C24F85" w:rsidRDefault="00C24F85" w:rsidP="002B24FD">
      <w:pPr>
        <w:spacing w:line="276" w:lineRule="auto"/>
        <w:ind w:firstLine="709"/>
        <w:rPr>
          <w:rFonts w:asciiTheme="majorBidi" w:hAnsiTheme="majorBidi" w:cstheme="majorBidi"/>
        </w:rPr>
      </w:pPr>
    </w:p>
    <w:p w14:paraId="1CAD05AD" w14:textId="77777777" w:rsidR="001A1AF8" w:rsidRPr="001B099E" w:rsidRDefault="001A1AF8" w:rsidP="002B24FD">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34BF8D59" w14:textId="77777777" w:rsidR="001A1AF8" w:rsidRPr="00D57B9C" w:rsidRDefault="001A1AF8" w:rsidP="002B24FD">
      <w:pPr>
        <w:spacing w:line="276" w:lineRule="auto"/>
        <w:ind w:firstLine="720"/>
        <w:jc w:val="both"/>
        <w:rPr>
          <w:rFonts w:asciiTheme="majorBidi" w:hAnsiTheme="majorBidi" w:cstheme="majorBidi"/>
          <w:bCs/>
          <w:spacing w:val="70"/>
        </w:rPr>
      </w:pPr>
    </w:p>
    <w:p w14:paraId="0B1EED73" w14:textId="69DA091D" w:rsidR="00F71C24" w:rsidRPr="006336E7" w:rsidRDefault="00F71C24" w:rsidP="002B24FD">
      <w:pPr>
        <w:tabs>
          <w:tab w:val="left" w:pos="6660"/>
        </w:tabs>
        <w:spacing w:line="276" w:lineRule="auto"/>
        <w:ind w:firstLine="720"/>
        <w:jc w:val="both"/>
      </w:pPr>
      <w:r w:rsidRPr="006336E7">
        <w:t>Pamatojoties uz Administratīvā procesa likuma</w:t>
      </w:r>
      <w:r w:rsidR="006336E7" w:rsidRPr="006336E7">
        <w:t xml:space="preserve"> 129.</w:t>
      </w:r>
      <w:r w:rsidR="006336E7" w:rsidRPr="006336E7">
        <w:rPr>
          <w:vertAlign w:val="superscript"/>
        </w:rPr>
        <w:t>1</w:t>
      </w:r>
      <w:r w:rsidR="006336E7" w:rsidRPr="006336E7">
        <w:t>panta pirmās daļas 1.punktu,</w:t>
      </w:r>
      <w:r w:rsidRPr="006336E7">
        <w:t xml:space="preserve"> 348.panta pirmās daļas </w:t>
      </w:r>
      <w:r w:rsidR="006336E7" w:rsidRPr="006336E7">
        <w:t>2</w:t>
      </w:r>
      <w:r w:rsidRPr="006336E7">
        <w:t>.punktu un 351.pantu, Senāts</w:t>
      </w:r>
    </w:p>
    <w:p w14:paraId="47B7A8AD" w14:textId="77777777" w:rsidR="00985BF8" w:rsidRPr="006336E7" w:rsidRDefault="00985BF8" w:rsidP="002B24FD">
      <w:pPr>
        <w:tabs>
          <w:tab w:val="left" w:pos="6660"/>
        </w:tabs>
        <w:spacing w:line="276" w:lineRule="auto"/>
        <w:ind w:firstLine="720"/>
        <w:jc w:val="both"/>
      </w:pPr>
    </w:p>
    <w:p w14:paraId="5D9A8126" w14:textId="77777777" w:rsidR="001A1AF8" w:rsidRPr="006336E7" w:rsidRDefault="001A1AF8" w:rsidP="002B24FD">
      <w:pPr>
        <w:spacing w:line="276" w:lineRule="auto"/>
        <w:jc w:val="center"/>
        <w:rPr>
          <w:rFonts w:asciiTheme="majorBidi" w:hAnsiTheme="majorBidi" w:cstheme="majorBidi"/>
          <w:b/>
        </w:rPr>
      </w:pPr>
      <w:r w:rsidRPr="006336E7">
        <w:rPr>
          <w:rFonts w:asciiTheme="majorBidi" w:hAnsiTheme="majorBidi" w:cstheme="majorBidi"/>
          <w:b/>
        </w:rPr>
        <w:t>nosprieda</w:t>
      </w:r>
    </w:p>
    <w:p w14:paraId="0B59760F" w14:textId="77777777" w:rsidR="001A1AF8" w:rsidRPr="006336E7" w:rsidRDefault="001A1AF8" w:rsidP="002B24FD">
      <w:pPr>
        <w:spacing w:line="276" w:lineRule="auto"/>
        <w:ind w:firstLine="720"/>
        <w:jc w:val="center"/>
        <w:rPr>
          <w:rFonts w:asciiTheme="majorBidi" w:hAnsiTheme="majorBidi" w:cstheme="majorBidi"/>
          <w:b/>
        </w:rPr>
      </w:pPr>
    </w:p>
    <w:p w14:paraId="6B564225" w14:textId="5E02BA1F" w:rsidR="006336E7" w:rsidRPr="006336E7" w:rsidRDefault="00E1629D" w:rsidP="002B24FD">
      <w:pPr>
        <w:spacing w:line="276" w:lineRule="auto"/>
        <w:ind w:firstLine="720"/>
        <w:jc w:val="both"/>
        <w:rPr>
          <w:rFonts w:asciiTheme="majorBidi" w:hAnsiTheme="majorBidi" w:cstheme="majorBidi"/>
        </w:rPr>
      </w:pPr>
      <w:r w:rsidRPr="006336E7">
        <w:rPr>
          <w:rFonts w:asciiTheme="majorBidi" w:hAnsiTheme="majorBidi" w:cstheme="majorBidi"/>
        </w:rPr>
        <w:t>at</w:t>
      </w:r>
      <w:r w:rsidR="006336E7" w:rsidRPr="006336E7">
        <w:rPr>
          <w:rFonts w:asciiTheme="majorBidi" w:hAnsiTheme="majorBidi" w:cstheme="majorBidi"/>
        </w:rPr>
        <w:t>celt</w:t>
      </w:r>
      <w:r w:rsidR="001A1AF8" w:rsidRPr="006336E7">
        <w:rPr>
          <w:rFonts w:asciiTheme="majorBidi" w:hAnsiTheme="majorBidi" w:cstheme="majorBidi"/>
        </w:rPr>
        <w:t xml:space="preserve"> </w:t>
      </w:r>
      <w:r w:rsidR="006336E7" w:rsidRPr="006336E7">
        <w:rPr>
          <w:rFonts w:asciiTheme="majorBidi" w:hAnsiTheme="majorBidi" w:cstheme="majorBidi"/>
        </w:rPr>
        <w:t>Administratīvās apgabaltiesas 2024.gada 29.aprīļa spriedumu un nosūtīt lietu jaunai izskatīšanai Administratīvajai apgabaltiesai;</w:t>
      </w:r>
    </w:p>
    <w:p w14:paraId="0F91D415" w14:textId="5BC54E5B" w:rsidR="006336E7" w:rsidRPr="006336E7" w:rsidRDefault="006336E7" w:rsidP="002B24FD">
      <w:pPr>
        <w:spacing w:line="276" w:lineRule="auto"/>
        <w:ind w:firstLine="720"/>
        <w:jc w:val="both"/>
        <w:rPr>
          <w:rFonts w:asciiTheme="majorBidi" w:hAnsiTheme="majorBidi" w:cstheme="majorBidi"/>
        </w:rPr>
      </w:pPr>
      <w:r w:rsidRPr="006336E7">
        <w:rPr>
          <w:rFonts w:asciiTheme="majorBidi" w:hAnsiTheme="majorBidi" w:cstheme="majorBidi"/>
        </w:rPr>
        <w:t xml:space="preserve">atmaksāt sabiedrībai ar ierobežotu atbildību „Aģentūra TRIA ROBIT” par </w:t>
      </w:r>
      <w:r w:rsidRPr="007A5A38">
        <w:rPr>
          <w:rFonts w:asciiTheme="majorBidi" w:hAnsiTheme="majorBidi" w:cstheme="majorBidi"/>
          <w:i/>
          <w:iCs/>
        </w:rPr>
        <w:t>OOO „TK Delekat”</w:t>
      </w:r>
      <w:r w:rsidRPr="006336E7">
        <w:rPr>
          <w:rFonts w:asciiTheme="majorBidi" w:hAnsiTheme="majorBidi" w:cstheme="majorBidi"/>
        </w:rPr>
        <w:t xml:space="preserve"> kasācijas sūdzību samaksāto drošības naudu 70 </w:t>
      </w:r>
      <w:r w:rsidRPr="006336E7">
        <w:rPr>
          <w:rFonts w:asciiTheme="majorBidi" w:hAnsiTheme="majorBidi" w:cstheme="majorBidi"/>
          <w:i/>
          <w:iCs/>
        </w:rPr>
        <w:t>euro</w:t>
      </w:r>
      <w:r w:rsidRPr="006336E7">
        <w:rPr>
          <w:rFonts w:asciiTheme="majorBidi" w:hAnsiTheme="majorBidi" w:cstheme="majorBidi"/>
        </w:rPr>
        <w:t>.</w:t>
      </w:r>
    </w:p>
    <w:p w14:paraId="28A091DB" w14:textId="77777777" w:rsidR="001A1AF8" w:rsidRPr="006336E7" w:rsidRDefault="001A1AF8" w:rsidP="002B24FD">
      <w:pPr>
        <w:spacing w:line="276" w:lineRule="auto"/>
        <w:ind w:firstLine="720"/>
        <w:jc w:val="both"/>
        <w:rPr>
          <w:rFonts w:asciiTheme="majorBidi" w:hAnsiTheme="majorBidi" w:cstheme="majorBidi"/>
        </w:rPr>
      </w:pPr>
    </w:p>
    <w:p w14:paraId="3308431F" w14:textId="77777777" w:rsidR="001A1AF8" w:rsidRPr="006336E7" w:rsidRDefault="001A1AF8" w:rsidP="002B24FD">
      <w:pPr>
        <w:spacing w:line="276" w:lineRule="auto"/>
        <w:ind w:firstLine="720"/>
        <w:jc w:val="both"/>
        <w:rPr>
          <w:rFonts w:asciiTheme="majorBidi" w:hAnsiTheme="majorBidi" w:cstheme="majorBidi"/>
        </w:rPr>
      </w:pPr>
      <w:r w:rsidRPr="006336E7">
        <w:rPr>
          <w:rFonts w:asciiTheme="majorBidi" w:hAnsiTheme="majorBidi" w:cstheme="majorBidi"/>
        </w:rPr>
        <w:t>Spriedums nav pārsūdzams.</w:t>
      </w:r>
    </w:p>
    <w:p w14:paraId="5F03CE75" w14:textId="77777777" w:rsidR="001A1AF8" w:rsidRPr="006336E7" w:rsidRDefault="001A1AF8" w:rsidP="001A1AF8">
      <w:pPr>
        <w:tabs>
          <w:tab w:val="left" w:pos="2700"/>
          <w:tab w:val="left" w:pos="6660"/>
        </w:tabs>
        <w:spacing w:line="276" w:lineRule="auto"/>
        <w:rPr>
          <w:rFonts w:asciiTheme="majorBidi" w:hAnsiTheme="majorBidi" w:cstheme="majorBidi"/>
        </w:rPr>
      </w:pPr>
    </w:p>
    <w:p w14:paraId="3014424F" w14:textId="77777777" w:rsidR="001A1AF8" w:rsidRPr="006336E7" w:rsidRDefault="001A1AF8" w:rsidP="001A1AF8">
      <w:pPr>
        <w:tabs>
          <w:tab w:val="left" w:pos="2700"/>
          <w:tab w:val="left" w:pos="6660"/>
        </w:tabs>
        <w:spacing w:line="276" w:lineRule="auto"/>
        <w:rPr>
          <w:rFonts w:asciiTheme="majorBidi" w:hAnsiTheme="majorBidi" w:cstheme="majorBidi"/>
        </w:rPr>
      </w:pPr>
    </w:p>
    <w:p w14:paraId="1440A871" w14:textId="77777777" w:rsidR="001A1AF8" w:rsidRPr="006336E7" w:rsidRDefault="001A1AF8" w:rsidP="001A1AF8">
      <w:pPr>
        <w:tabs>
          <w:tab w:val="left" w:pos="2700"/>
          <w:tab w:val="left" w:pos="6660"/>
        </w:tabs>
        <w:spacing w:line="276" w:lineRule="auto"/>
        <w:rPr>
          <w:rFonts w:asciiTheme="majorBidi" w:hAnsiTheme="majorBidi" w:cstheme="majorBidi"/>
        </w:rPr>
      </w:pPr>
    </w:p>
    <w:p w14:paraId="0F8AC56E" w14:textId="77777777" w:rsidR="001A1AF8" w:rsidRPr="006336E7" w:rsidRDefault="001A1AF8" w:rsidP="001A1AF8">
      <w:pPr>
        <w:tabs>
          <w:tab w:val="left" w:pos="2700"/>
          <w:tab w:val="left" w:pos="6660"/>
        </w:tabs>
        <w:spacing w:line="276" w:lineRule="auto"/>
        <w:rPr>
          <w:rFonts w:asciiTheme="majorBidi" w:hAnsiTheme="majorBidi" w:cstheme="majorBidi"/>
        </w:rPr>
      </w:pPr>
    </w:p>
    <w:p w14:paraId="2FB4D0D5" w14:textId="77777777" w:rsidR="00854076" w:rsidRPr="001A1AF8" w:rsidRDefault="00854076" w:rsidP="001A1AF8"/>
    <w:sectPr w:rsidR="00854076" w:rsidRPr="001A1AF8" w:rsidSect="00C24F85">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D967" w14:textId="77777777" w:rsidR="00D05F7E" w:rsidRDefault="00D05F7E">
      <w:r>
        <w:separator/>
      </w:r>
    </w:p>
  </w:endnote>
  <w:endnote w:type="continuationSeparator" w:id="0">
    <w:p w14:paraId="29623D55" w14:textId="77777777" w:rsidR="00D05F7E" w:rsidRDefault="00D0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1FAF0AAD"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D05F7E">
      <w:rPr>
        <w:rStyle w:val="PageNumber"/>
        <w:noProof/>
        <w:sz w:val="20"/>
        <w:szCs w:val="20"/>
      </w:rPr>
      <w:t>1</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99DBA" w14:textId="77777777" w:rsidR="00D05F7E" w:rsidRDefault="00D05F7E">
      <w:r>
        <w:separator/>
      </w:r>
    </w:p>
  </w:footnote>
  <w:footnote w:type="continuationSeparator" w:id="0">
    <w:p w14:paraId="78D01764" w14:textId="77777777" w:rsidR="00D05F7E" w:rsidRDefault="00D0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3" w15:restartNumberingAfterBreak="0">
    <w:nsid w:val="185B1431"/>
    <w:multiLevelType w:val="hybridMultilevel"/>
    <w:tmpl w:val="EB221CBE"/>
    <w:lvl w:ilvl="0" w:tplc="10142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0C50E7"/>
    <w:multiLevelType w:val="hybridMultilevel"/>
    <w:tmpl w:val="7B20E79E"/>
    <w:lvl w:ilvl="0" w:tplc="2F4A7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44750BE"/>
    <w:multiLevelType w:val="hybridMultilevel"/>
    <w:tmpl w:val="CB260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517187">
    <w:abstractNumId w:val="7"/>
  </w:num>
  <w:num w:numId="2" w16cid:durableId="1996100597">
    <w:abstractNumId w:val="0"/>
  </w:num>
  <w:num w:numId="3" w16cid:durableId="576860809">
    <w:abstractNumId w:val="4"/>
  </w:num>
  <w:num w:numId="4" w16cid:durableId="615915430">
    <w:abstractNumId w:val="5"/>
  </w:num>
  <w:num w:numId="5" w16cid:durableId="42603283">
    <w:abstractNumId w:val="2"/>
  </w:num>
  <w:num w:numId="6" w16cid:durableId="1428624081">
    <w:abstractNumId w:val="1"/>
  </w:num>
  <w:num w:numId="7" w16cid:durableId="223300906">
    <w:abstractNumId w:val="3"/>
  </w:num>
  <w:num w:numId="8" w16cid:durableId="787964793">
    <w:abstractNumId w:val="8"/>
  </w:num>
  <w:num w:numId="9" w16cid:durableId="245455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2A64"/>
    <w:rsid w:val="00003AF4"/>
    <w:rsid w:val="0000422B"/>
    <w:rsid w:val="00004579"/>
    <w:rsid w:val="0000467D"/>
    <w:rsid w:val="00004D75"/>
    <w:rsid w:val="00005AD7"/>
    <w:rsid w:val="00005D23"/>
    <w:rsid w:val="0000638F"/>
    <w:rsid w:val="00006A1C"/>
    <w:rsid w:val="000101C4"/>
    <w:rsid w:val="00012562"/>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1417"/>
    <w:rsid w:val="000218C4"/>
    <w:rsid w:val="0002194F"/>
    <w:rsid w:val="00021E3D"/>
    <w:rsid w:val="00022026"/>
    <w:rsid w:val="00024ABE"/>
    <w:rsid w:val="00024BB3"/>
    <w:rsid w:val="00024DD9"/>
    <w:rsid w:val="0002573F"/>
    <w:rsid w:val="000269C3"/>
    <w:rsid w:val="0002713D"/>
    <w:rsid w:val="000272ED"/>
    <w:rsid w:val="000302A5"/>
    <w:rsid w:val="00030969"/>
    <w:rsid w:val="000309D3"/>
    <w:rsid w:val="00030E09"/>
    <w:rsid w:val="000311B5"/>
    <w:rsid w:val="00031435"/>
    <w:rsid w:val="000314C8"/>
    <w:rsid w:val="000320D8"/>
    <w:rsid w:val="000321F3"/>
    <w:rsid w:val="00032432"/>
    <w:rsid w:val="00033D87"/>
    <w:rsid w:val="00033FB3"/>
    <w:rsid w:val="00034479"/>
    <w:rsid w:val="00034E84"/>
    <w:rsid w:val="00035533"/>
    <w:rsid w:val="000358F6"/>
    <w:rsid w:val="00036046"/>
    <w:rsid w:val="00036541"/>
    <w:rsid w:val="000372D5"/>
    <w:rsid w:val="00037791"/>
    <w:rsid w:val="00040542"/>
    <w:rsid w:val="00040613"/>
    <w:rsid w:val="00040CF0"/>
    <w:rsid w:val="00040E64"/>
    <w:rsid w:val="0004121D"/>
    <w:rsid w:val="00041257"/>
    <w:rsid w:val="00041837"/>
    <w:rsid w:val="00042261"/>
    <w:rsid w:val="0004304A"/>
    <w:rsid w:val="00043420"/>
    <w:rsid w:val="00043C87"/>
    <w:rsid w:val="00043D51"/>
    <w:rsid w:val="00043F96"/>
    <w:rsid w:val="00044B83"/>
    <w:rsid w:val="00044E17"/>
    <w:rsid w:val="000450FC"/>
    <w:rsid w:val="000453D8"/>
    <w:rsid w:val="00045409"/>
    <w:rsid w:val="00045DD8"/>
    <w:rsid w:val="0004617F"/>
    <w:rsid w:val="0004631B"/>
    <w:rsid w:val="00046DC2"/>
    <w:rsid w:val="0005061C"/>
    <w:rsid w:val="0005154D"/>
    <w:rsid w:val="0005182E"/>
    <w:rsid w:val="00051F4D"/>
    <w:rsid w:val="00052108"/>
    <w:rsid w:val="000522AB"/>
    <w:rsid w:val="000526B8"/>
    <w:rsid w:val="0005417C"/>
    <w:rsid w:val="000543EC"/>
    <w:rsid w:val="00054D53"/>
    <w:rsid w:val="00055188"/>
    <w:rsid w:val="0005562B"/>
    <w:rsid w:val="00056682"/>
    <w:rsid w:val="00056AB9"/>
    <w:rsid w:val="00057694"/>
    <w:rsid w:val="00057E4B"/>
    <w:rsid w:val="00060A90"/>
    <w:rsid w:val="00060DA7"/>
    <w:rsid w:val="00061B8E"/>
    <w:rsid w:val="00062313"/>
    <w:rsid w:val="00062EEA"/>
    <w:rsid w:val="00062F6B"/>
    <w:rsid w:val="000631F5"/>
    <w:rsid w:val="00063292"/>
    <w:rsid w:val="00063339"/>
    <w:rsid w:val="00063606"/>
    <w:rsid w:val="000637E6"/>
    <w:rsid w:val="00063849"/>
    <w:rsid w:val="00063A74"/>
    <w:rsid w:val="0006415C"/>
    <w:rsid w:val="000646AB"/>
    <w:rsid w:val="00064717"/>
    <w:rsid w:val="00064C1E"/>
    <w:rsid w:val="00064C88"/>
    <w:rsid w:val="00065129"/>
    <w:rsid w:val="00065BCB"/>
    <w:rsid w:val="00065EF9"/>
    <w:rsid w:val="00066687"/>
    <w:rsid w:val="000666AE"/>
    <w:rsid w:val="00066D1A"/>
    <w:rsid w:val="00066FD9"/>
    <w:rsid w:val="00067466"/>
    <w:rsid w:val="00067B9C"/>
    <w:rsid w:val="00067F76"/>
    <w:rsid w:val="000703B0"/>
    <w:rsid w:val="000708D8"/>
    <w:rsid w:val="00070BB8"/>
    <w:rsid w:val="000712B0"/>
    <w:rsid w:val="0007151A"/>
    <w:rsid w:val="0007224F"/>
    <w:rsid w:val="000726F9"/>
    <w:rsid w:val="000729E1"/>
    <w:rsid w:val="00072DFD"/>
    <w:rsid w:val="000732B7"/>
    <w:rsid w:val="00073EBF"/>
    <w:rsid w:val="0007479A"/>
    <w:rsid w:val="00074F01"/>
    <w:rsid w:val="00074F2C"/>
    <w:rsid w:val="0007506D"/>
    <w:rsid w:val="000750F0"/>
    <w:rsid w:val="00075A0B"/>
    <w:rsid w:val="0007615A"/>
    <w:rsid w:val="00076C70"/>
    <w:rsid w:val="00077D61"/>
    <w:rsid w:val="00077E6B"/>
    <w:rsid w:val="00077FF3"/>
    <w:rsid w:val="0008017B"/>
    <w:rsid w:val="00080B0F"/>
    <w:rsid w:val="00080FE0"/>
    <w:rsid w:val="00081262"/>
    <w:rsid w:val="000813C8"/>
    <w:rsid w:val="0008181A"/>
    <w:rsid w:val="00081B49"/>
    <w:rsid w:val="00082A77"/>
    <w:rsid w:val="00083E97"/>
    <w:rsid w:val="000845F5"/>
    <w:rsid w:val="00084690"/>
    <w:rsid w:val="0008472E"/>
    <w:rsid w:val="000859AC"/>
    <w:rsid w:val="00085F22"/>
    <w:rsid w:val="000863F5"/>
    <w:rsid w:val="000866EB"/>
    <w:rsid w:val="00087A22"/>
    <w:rsid w:val="00087DC1"/>
    <w:rsid w:val="00090536"/>
    <w:rsid w:val="000918FA"/>
    <w:rsid w:val="0009201E"/>
    <w:rsid w:val="00092264"/>
    <w:rsid w:val="00092677"/>
    <w:rsid w:val="00092D47"/>
    <w:rsid w:val="000934E7"/>
    <w:rsid w:val="000938B0"/>
    <w:rsid w:val="0009390E"/>
    <w:rsid w:val="000943E5"/>
    <w:rsid w:val="000952FC"/>
    <w:rsid w:val="0009596D"/>
    <w:rsid w:val="00096131"/>
    <w:rsid w:val="00096E26"/>
    <w:rsid w:val="00096F7D"/>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3E"/>
    <w:rsid w:val="000A7C6F"/>
    <w:rsid w:val="000B0831"/>
    <w:rsid w:val="000B16CA"/>
    <w:rsid w:val="000B1D39"/>
    <w:rsid w:val="000B21D6"/>
    <w:rsid w:val="000B2775"/>
    <w:rsid w:val="000B3FE5"/>
    <w:rsid w:val="000B4220"/>
    <w:rsid w:val="000B428A"/>
    <w:rsid w:val="000B480F"/>
    <w:rsid w:val="000B53DC"/>
    <w:rsid w:val="000B5510"/>
    <w:rsid w:val="000B5C00"/>
    <w:rsid w:val="000B6392"/>
    <w:rsid w:val="000B6912"/>
    <w:rsid w:val="000B6977"/>
    <w:rsid w:val="000B6A76"/>
    <w:rsid w:val="000C060F"/>
    <w:rsid w:val="000C0704"/>
    <w:rsid w:val="000C07A6"/>
    <w:rsid w:val="000C1C2E"/>
    <w:rsid w:val="000C1F9B"/>
    <w:rsid w:val="000C2060"/>
    <w:rsid w:val="000C2161"/>
    <w:rsid w:val="000C2349"/>
    <w:rsid w:val="000C2FC8"/>
    <w:rsid w:val="000C34CC"/>
    <w:rsid w:val="000C3A14"/>
    <w:rsid w:val="000C3BD0"/>
    <w:rsid w:val="000C43E5"/>
    <w:rsid w:val="000C5314"/>
    <w:rsid w:val="000D0216"/>
    <w:rsid w:val="000D0448"/>
    <w:rsid w:val="000D0A29"/>
    <w:rsid w:val="000D1295"/>
    <w:rsid w:val="000D215A"/>
    <w:rsid w:val="000D25D2"/>
    <w:rsid w:val="000D2D90"/>
    <w:rsid w:val="000D3A12"/>
    <w:rsid w:val="000D4377"/>
    <w:rsid w:val="000D4693"/>
    <w:rsid w:val="000D4CC2"/>
    <w:rsid w:val="000D4FF1"/>
    <w:rsid w:val="000D58AC"/>
    <w:rsid w:val="000D66F5"/>
    <w:rsid w:val="000D706F"/>
    <w:rsid w:val="000D778E"/>
    <w:rsid w:val="000E00F1"/>
    <w:rsid w:val="000E02BD"/>
    <w:rsid w:val="000E143D"/>
    <w:rsid w:val="000E1923"/>
    <w:rsid w:val="000E307B"/>
    <w:rsid w:val="000E36B3"/>
    <w:rsid w:val="000E375B"/>
    <w:rsid w:val="000E3796"/>
    <w:rsid w:val="000E37AF"/>
    <w:rsid w:val="000E3C98"/>
    <w:rsid w:val="000E3D79"/>
    <w:rsid w:val="000E3DB4"/>
    <w:rsid w:val="000E45EA"/>
    <w:rsid w:val="000E4923"/>
    <w:rsid w:val="000E4AAC"/>
    <w:rsid w:val="000E58DF"/>
    <w:rsid w:val="000E60BB"/>
    <w:rsid w:val="000E60FF"/>
    <w:rsid w:val="000E653E"/>
    <w:rsid w:val="000E6F96"/>
    <w:rsid w:val="000E7660"/>
    <w:rsid w:val="000E7AF8"/>
    <w:rsid w:val="000F0B38"/>
    <w:rsid w:val="000F10C1"/>
    <w:rsid w:val="000F14C0"/>
    <w:rsid w:val="000F160A"/>
    <w:rsid w:val="000F2908"/>
    <w:rsid w:val="000F2DEA"/>
    <w:rsid w:val="000F3447"/>
    <w:rsid w:val="000F40F6"/>
    <w:rsid w:val="000F48F3"/>
    <w:rsid w:val="000F497D"/>
    <w:rsid w:val="000F5B95"/>
    <w:rsid w:val="000F5D14"/>
    <w:rsid w:val="000F62C8"/>
    <w:rsid w:val="000F6403"/>
    <w:rsid w:val="000F6E0E"/>
    <w:rsid w:val="000F7E05"/>
    <w:rsid w:val="000F7FE6"/>
    <w:rsid w:val="00100505"/>
    <w:rsid w:val="00100ACA"/>
    <w:rsid w:val="001012BE"/>
    <w:rsid w:val="001014DE"/>
    <w:rsid w:val="00101853"/>
    <w:rsid w:val="00101A99"/>
    <w:rsid w:val="00101FC4"/>
    <w:rsid w:val="00102297"/>
    <w:rsid w:val="001027CC"/>
    <w:rsid w:val="00102B2A"/>
    <w:rsid w:val="00103829"/>
    <w:rsid w:val="001042AA"/>
    <w:rsid w:val="00104404"/>
    <w:rsid w:val="001053D5"/>
    <w:rsid w:val="00105502"/>
    <w:rsid w:val="001056CE"/>
    <w:rsid w:val="0010577E"/>
    <w:rsid w:val="001065A1"/>
    <w:rsid w:val="00106E5A"/>
    <w:rsid w:val="001105EC"/>
    <w:rsid w:val="00110B52"/>
    <w:rsid w:val="00110BA6"/>
    <w:rsid w:val="00111FDD"/>
    <w:rsid w:val="00112113"/>
    <w:rsid w:val="001123CC"/>
    <w:rsid w:val="00112D06"/>
    <w:rsid w:val="00113683"/>
    <w:rsid w:val="00113B25"/>
    <w:rsid w:val="00114235"/>
    <w:rsid w:val="00114435"/>
    <w:rsid w:val="001157DB"/>
    <w:rsid w:val="001157F5"/>
    <w:rsid w:val="00115D47"/>
    <w:rsid w:val="001173AD"/>
    <w:rsid w:val="00120807"/>
    <w:rsid w:val="0012082A"/>
    <w:rsid w:val="00120F90"/>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2EF"/>
    <w:rsid w:val="00132804"/>
    <w:rsid w:val="001349B2"/>
    <w:rsid w:val="0013559E"/>
    <w:rsid w:val="00135674"/>
    <w:rsid w:val="00135C3F"/>
    <w:rsid w:val="00136750"/>
    <w:rsid w:val="0013675C"/>
    <w:rsid w:val="00136CBF"/>
    <w:rsid w:val="00136CE3"/>
    <w:rsid w:val="00137983"/>
    <w:rsid w:val="00137BA3"/>
    <w:rsid w:val="0014117F"/>
    <w:rsid w:val="0014139F"/>
    <w:rsid w:val="0014257D"/>
    <w:rsid w:val="00142B30"/>
    <w:rsid w:val="00142C4C"/>
    <w:rsid w:val="00144873"/>
    <w:rsid w:val="00145D6D"/>
    <w:rsid w:val="001460EF"/>
    <w:rsid w:val="00146730"/>
    <w:rsid w:val="001467A6"/>
    <w:rsid w:val="001469E1"/>
    <w:rsid w:val="00146ED3"/>
    <w:rsid w:val="00147F20"/>
    <w:rsid w:val="00150039"/>
    <w:rsid w:val="001501BA"/>
    <w:rsid w:val="001501DC"/>
    <w:rsid w:val="001502CF"/>
    <w:rsid w:val="00150BDC"/>
    <w:rsid w:val="0015154F"/>
    <w:rsid w:val="001516F3"/>
    <w:rsid w:val="00151E4A"/>
    <w:rsid w:val="00151FD3"/>
    <w:rsid w:val="00152831"/>
    <w:rsid w:val="0015284D"/>
    <w:rsid w:val="00152CAF"/>
    <w:rsid w:val="00152CCA"/>
    <w:rsid w:val="00152EC9"/>
    <w:rsid w:val="00153E9D"/>
    <w:rsid w:val="00154CA2"/>
    <w:rsid w:val="00155056"/>
    <w:rsid w:val="001551A8"/>
    <w:rsid w:val="00155886"/>
    <w:rsid w:val="00157627"/>
    <w:rsid w:val="0015785E"/>
    <w:rsid w:val="00157AF7"/>
    <w:rsid w:val="001602DF"/>
    <w:rsid w:val="00161218"/>
    <w:rsid w:val="00161D51"/>
    <w:rsid w:val="00162695"/>
    <w:rsid w:val="00162CA2"/>
    <w:rsid w:val="001630CC"/>
    <w:rsid w:val="00163598"/>
    <w:rsid w:val="001638ED"/>
    <w:rsid w:val="00163FC2"/>
    <w:rsid w:val="0016469F"/>
    <w:rsid w:val="0016489C"/>
    <w:rsid w:val="00167275"/>
    <w:rsid w:val="00167300"/>
    <w:rsid w:val="00167733"/>
    <w:rsid w:val="00167F90"/>
    <w:rsid w:val="0017003D"/>
    <w:rsid w:val="001709FB"/>
    <w:rsid w:val="00170D52"/>
    <w:rsid w:val="00171535"/>
    <w:rsid w:val="001721B1"/>
    <w:rsid w:val="00172C66"/>
    <w:rsid w:val="0017573D"/>
    <w:rsid w:val="00175A6F"/>
    <w:rsid w:val="001768E9"/>
    <w:rsid w:val="00177557"/>
    <w:rsid w:val="00177666"/>
    <w:rsid w:val="001777D8"/>
    <w:rsid w:val="00180258"/>
    <w:rsid w:val="00180611"/>
    <w:rsid w:val="00182608"/>
    <w:rsid w:val="0018312B"/>
    <w:rsid w:val="00183207"/>
    <w:rsid w:val="0018404B"/>
    <w:rsid w:val="00186293"/>
    <w:rsid w:val="00186867"/>
    <w:rsid w:val="00190200"/>
    <w:rsid w:val="00190599"/>
    <w:rsid w:val="001909DB"/>
    <w:rsid w:val="00191180"/>
    <w:rsid w:val="00191A80"/>
    <w:rsid w:val="00192652"/>
    <w:rsid w:val="001927B2"/>
    <w:rsid w:val="00192FDC"/>
    <w:rsid w:val="001938F1"/>
    <w:rsid w:val="00193F34"/>
    <w:rsid w:val="00194415"/>
    <w:rsid w:val="001954A2"/>
    <w:rsid w:val="00195B76"/>
    <w:rsid w:val="00195C47"/>
    <w:rsid w:val="0019632D"/>
    <w:rsid w:val="001967FE"/>
    <w:rsid w:val="00196A91"/>
    <w:rsid w:val="00196DC7"/>
    <w:rsid w:val="00197530"/>
    <w:rsid w:val="001A020E"/>
    <w:rsid w:val="001A029C"/>
    <w:rsid w:val="001A09AE"/>
    <w:rsid w:val="001A0ACD"/>
    <w:rsid w:val="001A1090"/>
    <w:rsid w:val="001A11DC"/>
    <w:rsid w:val="001A161A"/>
    <w:rsid w:val="001A1AF8"/>
    <w:rsid w:val="001A1DE0"/>
    <w:rsid w:val="001A26A8"/>
    <w:rsid w:val="001A2B0A"/>
    <w:rsid w:val="001A2F18"/>
    <w:rsid w:val="001A2FB7"/>
    <w:rsid w:val="001A364A"/>
    <w:rsid w:val="001A4FA1"/>
    <w:rsid w:val="001A6552"/>
    <w:rsid w:val="001A7097"/>
    <w:rsid w:val="001A7578"/>
    <w:rsid w:val="001B00D0"/>
    <w:rsid w:val="001B01D6"/>
    <w:rsid w:val="001B07FA"/>
    <w:rsid w:val="001B099E"/>
    <w:rsid w:val="001B11B4"/>
    <w:rsid w:val="001B1907"/>
    <w:rsid w:val="001B31F5"/>
    <w:rsid w:val="001B3A96"/>
    <w:rsid w:val="001B3F95"/>
    <w:rsid w:val="001B4147"/>
    <w:rsid w:val="001B47D8"/>
    <w:rsid w:val="001B4C6C"/>
    <w:rsid w:val="001B5AB6"/>
    <w:rsid w:val="001B6173"/>
    <w:rsid w:val="001B61BD"/>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3F5E"/>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DA5"/>
    <w:rsid w:val="001D2850"/>
    <w:rsid w:val="001D2E32"/>
    <w:rsid w:val="001D350F"/>
    <w:rsid w:val="001D407A"/>
    <w:rsid w:val="001D516F"/>
    <w:rsid w:val="001D6173"/>
    <w:rsid w:val="001D65FF"/>
    <w:rsid w:val="001D6F3D"/>
    <w:rsid w:val="001E0802"/>
    <w:rsid w:val="001E0A6C"/>
    <w:rsid w:val="001E18BF"/>
    <w:rsid w:val="001E2EC3"/>
    <w:rsid w:val="001E3BA4"/>
    <w:rsid w:val="001E4A89"/>
    <w:rsid w:val="001E5220"/>
    <w:rsid w:val="001E5334"/>
    <w:rsid w:val="001E5BB3"/>
    <w:rsid w:val="001E61AB"/>
    <w:rsid w:val="001E6356"/>
    <w:rsid w:val="001E69E5"/>
    <w:rsid w:val="001F029F"/>
    <w:rsid w:val="001F0720"/>
    <w:rsid w:val="001F10C7"/>
    <w:rsid w:val="001F1587"/>
    <w:rsid w:val="001F3577"/>
    <w:rsid w:val="001F3BB3"/>
    <w:rsid w:val="001F412C"/>
    <w:rsid w:val="001F4623"/>
    <w:rsid w:val="001F566B"/>
    <w:rsid w:val="001F5DC9"/>
    <w:rsid w:val="001F6086"/>
    <w:rsid w:val="001F64C0"/>
    <w:rsid w:val="001F6508"/>
    <w:rsid w:val="001F66DC"/>
    <w:rsid w:val="001F6DB8"/>
    <w:rsid w:val="001F7B15"/>
    <w:rsid w:val="001F7BC3"/>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220"/>
    <w:rsid w:val="002063B3"/>
    <w:rsid w:val="0020653D"/>
    <w:rsid w:val="0020696B"/>
    <w:rsid w:val="00206AA3"/>
    <w:rsid w:val="00206C73"/>
    <w:rsid w:val="00206FC2"/>
    <w:rsid w:val="00207074"/>
    <w:rsid w:val="00207F44"/>
    <w:rsid w:val="002102B0"/>
    <w:rsid w:val="00210781"/>
    <w:rsid w:val="00210E65"/>
    <w:rsid w:val="0021217F"/>
    <w:rsid w:val="002121F8"/>
    <w:rsid w:val="00212509"/>
    <w:rsid w:val="00212CBA"/>
    <w:rsid w:val="00213685"/>
    <w:rsid w:val="00214268"/>
    <w:rsid w:val="002144A1"/>
    <w:rsid w:val="002145C1"/>
    <w:rsid w:val="002159CA"/>
    <w:rsid w:val="002166B0"/>
    <w:rsid w:val="00216D85"/>
    <w:rsid w:val="0021783C"/>
    <w:rsid w:val="00220350"/>
    <w:rsid w:val="00220635"/>
    <w:rsid w:val="00220A33"/>
    <w:rsid w:val="00221156"/>
    <w:rsid w:val="002217EC"/>
    <w:rsid w:val="00221F14"/>
    <w:rsid w:val="002227BC"/>
    <w:rsid w:val="00222DE7"/>
    <w:rsid w:val="0022322B"/>
    <w:rsid w:val="00223DE1"/>
    <w:rsid w:val="00224304"/>
    <w:rsid w:val="00224343"/>
    <w:rsid w:val="00225108"/>
    <w:rsid w:val="002252DB"/>
    <w:rsid w:val="002253D6"/>
    <w:rsid w:val="002253DA"/>
    <w:rsid w:val="00225F0B"/>
    <w:rsid w:val="00226D0B"/>
    <w:rsid w:val="00227213"/>
    <w:rsid w:val="0022729B"/>
    <w:rsid w:val="00227345"/>
    <w:rsid w:val="00227C2B"/>
    <w:rsid w:val="00230D3F"/>
    <w:rsid w:val="00231145"/>
    <w:rsid w:val="00231A84"/>
    <w:rsid w:val="00232231"/>
    <w:rsid w:val="0023297C"/>
    <w:rsid w:val="00232D7B"/>
    <w:rsid w:val="00233981"/>
    <w:rsid w:val="00233BA8"/>
    <w:rsid w:val="00233E8D"/>
    <w:rsid w:val="0023557F"/>
    <w:rsid w:val="00235A43"/>
    <w:rsid w:val="00235BDD"/>
    <w:rsid w:val="002370C6"/>
    <w:rsid w:val="0023738E"/>
    <w:rsid w:val="00237407"/>
    <w:rsid w:val="00237D9A"/>
    <w:rsid w:val="002405DF"/>
    <w:rsid w:val="00240E95"/>
    <w:rsid w:val="00241031"/>
    <w:rsid w:val="002412F1"/>
    <w:rsid w:val="002424E6"/>
    <w:rsid w:val="00242593"/>
    <w:rsid w:val="00242A11"/>
    <w:rsid w:val="00242D65"/>
    <w:rsid w:val="002437CE"/>
    <w:rsid w:val="00244083"/>
    <w:rsid w:val="00244946"/>
    <w:rsid w:val="00244F8C"/>
    <w:rsid w:val="002457D8"/>
    <w:rsid w:val="0024708F"/>
    <w:rsid w:val="00247247"/>
    <w:rsid w:val="00247C9A"/>
    <w:rsid w:val="0025095A"/>
    <w:rsid w:val="00251A2F"/>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BD5"/>
    <w:rsid w:val="00261C3C"/>
    <w:rsid w:val="002627ED"/>
    <w:rsid w:val="00262E21"/>
    <w:rsid w:val="00262EF2"/>
    <w:rsid w:val="002635D2"/>
    <w:rsid w:val="00265D78"/>
    <w:rsid w:val="00265EBA"/>
    <w:rsid w:val="0026654A"/>
    <w:rsid w:val="0026742F"/>
    <w:rsid w:val="0026768A"/>
    <w:rsid w:val="002709F5"/>
    <w:rsid w:val="00270E6D"/>
    <w:rsid w:val="00271221"/>
    <w:rsid w:val="0027196C"/>
    <w:rsid w:val="002729DB"/>
    <w:rsid w:val="00272B3E"/>
    <w:rsid w:val="00273051"/>
    <w:rsid w:val="00273A6A"/>
    <w:rsid w:val="00273BFD"/>
    <w:rsid w:val="00274550"/>
    <w:rsid w:val="00274875"/>
    <w:rsid w:val="002749ED"/>
    <w:rsid w:val="0027598B"/>
    <w:rsid w:val="0027671E"/>
    <w:rsid w:val="00276D23"/>
    <w:rsid w:val="002774C0"/>
    <w:rsid w:val="00277B60"/>
    <w:rsid w:val="00277CED"/>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168C"/>
    <w:rsid w:val="002923E7"/>
    <w:rsid w:val="0029263A"/>
    <w:rsid w:val="00292AE2"/>
    <w:rsid w:val="00293066"/>
    <w:rsid w:val="00293403"/>
    <w:rsid w:val="002939FD"/>
    <w:rsid w:val="00294046"/>
    <w:rsid w:val="00294BEC"/>
    <w:rsid w:val="00294E25"/>
    <w:rsid w:val="00294F02"/>
    <w:rsid w:val="002957A9"/>
    <w:rsid w:val="00295955"/>
    <w:rsid w:val="002961F8"/>
    <w:rsid w:val="00296CAB"/>
    <w:rsid w:val="002A01CD"/>
    <w:rsid w:val="002A05C3"/>
    <w:rsid w:val="002A1671"/>
    <w:rsid w:val="002A2495"/>
    <w:rsid w:val="002A2639"/>
    <w:rsid w:val="002A2E1D"/>
    <w:rsid w:val="002A3174"/>
    <w:rsid w:val="002A561F"/>
    <w:rsid w:val="002A5637"/>
    <w:rsid w:val="002A6070"/>
    <w:rsid w:val="002A7A2D"/>
    <w:rsid w:val="002B01AA"/>
    <w:rsid w:val="002B0978"/>
    <w:rsid w:val="002B0C4E"/>
    <w:rsid w:val="002B0D0F"/>
    <w:rsid w:val="002B0F2F"/>
    <w:rsid w:val="002B0FA0"/>
    <w:rsid w:val="002B1064"/>
    <w:rsid w:val="002B1626"/>
    <w:rsid w:val="002B18E1"/>
    <w:rsid w:val="002B1D39"/>
    <w:rsid w:val="002B1DCE"/>
    <w:rsid w:val="002B24FD"/>
    <w:rsid w:val="002B25DC"/>
    <w:rsid w:val="002B32DA"/>
    <w:rsid w:val="002B3E47"/>
    <w:rsid w:val="002B463D"/>
    <w:rsid w:val="002B47FF"/>
    <w:rsid w:val="002B4D17"/>
    <w:rsid w:val="002B5482"/>
    <w:rsid w:val="002B5A5C"/>
    <w:rsid w:val="002B6BC9"/>
    <w:rsid w:val="002B6D9A"/>
    <w:rsid w:val="002B7FEF"/>
    <w:rsid w:val="002C12FA"/>
    <w:rsid w:val="002C2D5D"/>
    <w:rsid w:val="002C3184"/>
    <w:rsid w:val="002C5865"/>
    <w:rsid w:val="002C6019"/>
    <w:rsid w:val="002C628E"/>
    <w:rsid w:val="002C642D"/>
    <w:rsid w:val="002C6847"/>
    <w:rsid w:val="002C6BC2"/>
    <w:rsid w:val="002C7B84"/>
    <w:rsid w:val="002C7FA1"/>
    <w:rsid w:val="002D0347"/>
    <w:rsid w:val="002D093C"/>
    <w:rsid w:val="002D1C65"/>
    <w:rsid w:val="002D1E03"/>
    <w:rsid w:val="002D2221"/>
    <w:rsid w:val="002D27C9"/>
    <w:rsid w:val="002D2A0B"/>
    <w:rsid w:val="002D3C01"/>
    <w:rsid w:val="002D41DC"/>
    <w:rsid w:val="002D5478"/>
    <w:rsid w:val="002D5517"/>
    <w:rsid w:val="002D58B2"/>
    <w:rsid w:val="002D59B7"/>
    <w:rsid w:val="002D6612"/>
    <w:rsid w:val="002D6701"/>
    <w:rsid w:val="002D757F"/>
    <w:rsid w:val="002D7E3B"/>
    <w:rsid w:val="002E09DA"/>
    <w:rsid w:val="002E0B0F"/>
    <w:rsid w:val="002E106F"/>
    <w:rsid w:val="002E1117"/>
    <w:rsid w:val="002E11F1"/>
    <w:rsid w:val="002E224B"/>
    <w:rsid w:val="002E2A38"/>
    <w:rsid w:val="002E2D22"/>
    <w:rsid w:val="002E308C"/>
    <w:rsid w:val="002E36AE"/>
    <w:rsid w:val="002E39FB"/>
    <w:rsid w:val="002E4754"/>
    <w:rsid w:val="002E5A22"/>
    <w:rsid w:val="002E5AB3"/>
    <w:rsid w:val="002E5F80"/>
    <w:rsid w:val="002E619A"/>
    <w:rsid w:val="002E6931"/>
    <w:rsid w:val="002E6DDB"/>
    <w:rsid w:val="002E6F29"/>
    <w:rsid w:val="002E7C0A"/>
    <w:rsid w:val="002E7F6E"/>
    <w:rsid w:val="002F0B45"/>
    <w:rsid w:val="002F1C4C"/>
    <w:rsid w:val="002F1E63"/>
    <w:rsid w:val="002F2CDF"/>
    <w:rsid w:val="002F2E21"/>
    <w:rsid w:val="002F3D74"/>
    <w:rsid w:val="002F54B2"/>
    <w:rsid w:val="002F65E6"/>
    <w:rsid w:val="002F660B"/>
    <w:rsid w:val="002F6729"/>
    <w:rsid w:val="002F6A61"/>
    <w:rsid w:val="002F6D81"/>
    <w:rsid w:val="002F6E2F"/>
    <w:rsid w:val="002F708F"/>
    <w:rsid w:val="002F7CDF"/>
    <w:rsid w:val="003003CE"/>
    <w:rsid w:val="0030304C"/>
    <w:rsid w:val="00303806"/>
    <w:rsid w:val="00304193"/>
    <w:rsid w:val="00305163"/>
    <w:rsid w:val="00305CE7"/>
    <w:rsid w:val="00306049"/>
    <w:rsid w:val="0030612E"/>
    <w:rsid w:val="003062F9"/>
    <w:rsid w:val="00306BC4"/>
    <w:rsid w:val="00307FEB"/>
    <w:rsid w:val="003103B8"/>
    <w:rsid w:val="00310422"/>
    <w:rsid w:val="003105E4"/>
    <w:rsid w:val="00310C9B"/>
    <w:rsid w:val="00311082"/>
    <w:rsid w:val="003118E3"/>
    <w:rsid w:val="00311F36"/>
    <w:rsid w:val="00312213"/>
    <w:rsid w:val="00312679"/>
    <w:rsid w:val="00313F0F"/>
    <w:rsid w:val="00314448"/>
    <w:rsid w:val="00314767"/>
    <w:rsid w:val="00314F38"/>
    <w:rsid w:val="00315DB9"/>
    <w:rsid w:val="0031650E"/>
    <w:rsid w:val="00316577"/>
    <w:rsid w:val="00316921"/>
    <w:rsid w:val="003169DB"/>
    <w:rsid w:val="00317291"/>
    <w:rsid w:val="00317C18"/>
    <w:rsid w:val="003200DF"/>
    <w:rsid w:val="00320214"/>
    <w:rsid w:val="0032091E"/>
    <w:rsid w:val="0032187F"/>
    <w:rsid w:val="003231F6"/>
    <w:rsid w:val="00323251"/>
    <w:rsid w:val="003237A9"/>
    <w:rsid w:val="00324166"/>
    <w:rsid w:val="00324BB8"/>
    <w:rsid w:val="00326727"/>
    <w:rsid w:val="00327F1D"/>
    <w:rsid w:val="003308B6"/>
    <w:rsid w:val="0033091D"/>
    <w:rsid w:val="003314E5"/>
    <w:rsid w:val="00331A3E"/>
    <w:rsid w:val="00331AEE"/>
    <w:rsid w:val="00332074"/>
    <w:rsid w:val="00333F55"/>
    <w:rsid w:val="003349E9"/>
    <w:rsid w:val="0033560D"/>
    <w:rsid w:val="003360D5"/>
    <w:rsid w:val="00336463"/>
    <w:rsid w:val="00336A1C"/>
    <w:rsid w:val="00336D59"/>
    <w:rsid w:val="0033729C"/>
    <w:rsid w:val="00337FA2"/>
    <w:rsid w:val="003405EB"/>
    <w:rsid w:val="003417CC"/>
    <w:rsid w:val="00341AE7"/>
    <w:rsid w:val="0034214B"/>
    <w:rsid w:val="0034265C"/>
    <w:rsid w:val="00342DA9"/>
    <w:rsid w:val="003445F6"/>
    <w:rsid w:val="00344D58"/>
    <w:rsid w:val="003451A6"/>
    <w:rsid w:val="00345322"/>
    <w:rsid w:val="00345B38"/>
    <w:rsid w:val="00345BB3"/>
    <w:rsid w:val="003467DE"/>
    <w:rsid w:val="00347542"/>
    <w:rsid w:val="00347803"/>
    <w:rsid w:val="00347C77"/>
    <w:rsid w:val="00350116"/>
    <w:rsid w:val="003501F9"/>
    <w:rsid w:val="00350398"/>
    <w:rsid w:val="0035086B"/>
    <w:rsid w:val="00351F4F"/>
    <w:rsid w:val="00352BED"/>
    <w:rsid w:val="003531D1"/>
    <w:rsid w:val="00353497"/>
    <w:rsid w:val="00353B96"/>
    <w:rsid w:val="00353C0C"/>
    <w:rsid w:val="003545CB"/>
    <w:rsid w:val="00355167"/>
    <w:rsid w:val="00356131"/>
    <w:rsid w:val="003570E4"/>
    <w:rsid w:val="00357245"/>
    <w:rsid w:val="00357D61"/>
    <w:rsid w:val="003615FC"/>
    <w:rsid w:val="00363371"/>
    <w:rsid w:val="00363A10"/>
    <w:rsid w:val="003666FC"/>
    <w:rsid w:val="00366B5A"/>
    <w:rsid w:val="003676CF"/>
    <w:rsid w:val="00367AB0"/>
    <w:rsid w:val="00367F3F"/>
    <w:rsid w:val="00370E88"/>
    <w:rsid w:val="00370F6C"/>
    <w:rsid w:val="003714EC"/>
    <w:rsid w:val="003727A4"/>
    <w:rsid w:val="00373887"/>
    <w:rsid w:val="00373A55"/>
    <w:rsid w:val="00373A93"/>
    <w:rsid w:val="00374617"/>
    <w:rsid w:val="003751B9"/>
    <w:rsid w:val="00375DF7"/>
    <w:rsid w:val="003765CE"/>
    <w:rsid w:val="003766E2"/>
    <w:rsid w:val="003766EE"/>
    <w:rsid w:val="00376733"/>
    <w:rsid w:val="00376AA4"/>
    <w:rsid w:val="003778A5"/>
    <w:rsid w:val="00377D46"/>
    <w:rsid w:val="00380919"/>
    <w:rsid w:val="0038109A"/>
    <w:rsid w:val="003813D2"/>
    <w:rsid w:val="00381A4B"/>
    <w:rsid w:val="003824E3"/>
    <w:rsid w:val="003828A3"/>
    <w:rsid w:val="00382997"/>
    <w:rsid w:val="003835B7"/>
    <w:rsid w:val="00383B8A"/>
    <w:rsid w:val="00383C20"/>
    <w:rsid w:val="0038430F"/>
    <w:rsid w:val="003845DD"/>
    <w:rsid w:val="00385175"/>
    <w:rsid w:val="00385917"/>
    <w:rsid w:val="0038672F"/>
    <w:rsid w:val="00386CED"/>
    <w:rsid w:val="00386F09"/>
    <w:rsid w:val="0038751B"/>
    <w:rsid w:val="003876EF"/>
    <w:rsid w:val="00387859"/>
    <w:rsid w:val="00387EE3"/>
    <w:rsid w:val="003907EE"/>
    <w:rsid w:val="00390923"/>
    <w:rsid w:val="00390F43"/>
    <w:rsid w:val="003925F1"/>
    <w:rsid w:val="00393434"/>
    <w:rsid w:val="00394338"/>
    <w:rsid w:val="003945DC"/>
    <w:rsid w:val="00395073"/>
    <w:rsid w:val="00397A14"/>
    <w:rsid w:val="00397A2F"/>
    <w:rsid w:val="003A0677"/>
    <w:rsid w:val="003A0E6D"/>
    <w:rsid w:val="003A2AF1"/>
    <w:rsid w:val="003A2F99"/>
    <w:rsid w:val="003A4C7F"/>
    <w:rsid w:val="003A4FBF"/>
    <w:rsid w:val="003A5234"/>
    <w:rsid w:val="003A541B"/>
    <w:rsid w:val="003A6C15"/>
    <w:rsid w:val="003A76C8"/>
    <w:rsid w:val="003A78E7"/>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9F9"/>
    <w:rsid w:val="003B4D4A"/>
    <w:rsid w:val="003B6509"/>
    <w:rsid w:val="003B6F78"/>
    <w:rsid w:val="003B751C"/>
    <w:rsid w:val="003B7AD1"/>
    <w:rsid w:val="003B7CBA"/>
    <w:rsid w:val="003C0621"/>
    <w:rsid w:val="003C14E2"/>
    <w:rsid w:val="003C1C9A"/>
    <w:rsid w:val="003C239A"/>
    <w:rsid w:val="003C246E"/>
    <w:rsid w:val="003C2A07"/>
    <w:rsid w:val="003C2C29"/>
    <w:rsid w:val="003C3F42"/>
    <w:rsid w:val="003C4066"/>
    <w:rsid w:val="003C41F2"/>
    <w:rsid w:val="003C45E4"/>
    <w:rsid w:val="003C5BBC"/>
    <w:rsid w:val="003C5CF9"/>
    <w:rsid w:val="003C5DFD"/>
    <w:rsid w:val="003C6484"/>
    <w:rsid w:val="003C6CD6"/>
    <w:rsid w:val="003C73C9"/>
    <w:rsid w:val="003C74A7"/>
    <w:rsid w:val="003D1D62"/>
    <w:rsid w:val="003D2965"/>
    <w:rsid w:val="003D37A3"/>
    <w:rsid w:val="003D3E14"/>
    <w:rsid w:val="003D509D"/>
    <w:rsid w:val="003D62D2"/>
    <w:rsid w:val="003D6988"/>
    <w:rsid w:val="003D69C6"/>
    <w:rsid w:val="003D708E"/>
    <w:rsid w:val="003D731D"/>
    <w:rsid w:val="003D782B"/>
    <w:rsid w:val="003D7B40"/>
    <w:rsid w:val="003E00C9"/>
    <w:rsid w:val="003E164B"/>
    <w:rsid w:val="003E2858"/>
    <w:rsid w:val="003E2FF9"/>
    <w:rsid w:val="003E32AE"/>
    <w:rsid w:val="003E3A47"/>
    <w:rsid w:val="003E42DA"/>
    <w:rsid w:val="003E5250"/>
    <w:rsid w:val="003E5898"/>
    <w:rsid w:val="003E59DC"/>
    <w:rsid w:val="003E5E67"/>
    <w:rsid w:val="003E5F8A"/>
    <w:rsid w:val="003E6832"/>
    <w:rsid w:val="003E6D82"/>
    <w:rsid w:val="003E703A"/>
    <w:rsid w:val="003E7750"/>
    <w:rsid w:val="003E7C4A"/>
    <w:rsid w:val="003F052F"/>
    <w:rsid w:val="003F09AA"/>
    <w:rsid w:val="003F09D3"/>
    <w:rsid w:val="003F10B7"/>
    <w:rsid w:val="003F1B01"/>
    <w:rsid w:val="003F1F10"/>
    <w:rsid w:val="003F2B01"/>
    <w:rsid w:val="003F2DB7"/>
    <w:rsid w:val="003F4639"/>
    <w:rsid w:val="003F58AA"/>
    <w:rsid w:val="003F66B5"/>
    <w:rsid w:val="003F67E1"/>
    <w:rsid w:val="003F6CA8"/>
    <w:rsid w:val="003F77D2"/>
    <w:rsid w:val="004003AF"/>
    <w:rsid w:val="00401B75"/>
    <w:rsid w:val="00402065"/>
    <w:rsid w:val="00402E18"/>
    <w:rsid w:val="00403529"/>
    <w:rsid w:val="00403E21"/>
    <w:rsid w:val="00403EED"/>
    <w:rsid w:val="00404495"/>
    <w:rsid w:val="004044D7"/>
    <w:rsid w:val="00404A47"/>
    <w:rsid w:val="00406612"/>
    <w:rsid w:val="004066C9"/>
    <w:rsid w:val="004067AC"/>
    <w:rsid w:val="004068DA"/>
    <w:rsid w:val="00406ACB"/>
    <w:rsid w:val="00407AAA"/>
    <w:rsid w:val="00410058"/>
    <w:rsid w:val="00410347"/>
    <w:rsid w:val="00410955"/>
    <w:rsid w:val="0041096F"/>
    <w:rsid w:val="00410A02"/>
    <w:rsid w:val="00410C3A"/>
    <w:rsid w:val="004111DC"/>
    <w:rsid w:val="004125CB"/>
    <w:rsid w:val="00412AC4"/>
    <w:rsid w:val="00412BFA"/>
    <w:rsid w:val="00413535"/>
    <w:rsid w:val="00413A8B"/>
    <w:rsid w:val="00413AB6"/>
    <w:rsid w:val="00413CA8"/>
    <w:rsid w:val="00414A79"/>
    <w:rsid w:val="00414C8B"/>
    <w:rsid w:val="004154DC"/>
    <w:rsid w:val="0041663E"/>
    <w:rsid w:val="004166CD"/>
    <w:rsid w:val="004168BB"/>
    <w:rsid w:val="00416B11"/>
    <w:rsid w:val="00417182"/>
    <w:rsid w:val="00417846"/>
    <w:rsid w:val="00417DFA"/>
    <w:rsid w:val="00420B99"/>
    <w:rsid w:val="004211B0"/>
    <w:rsid w:val="004213B4"/>
    <w:rsid w:val="00421A9F"/>
    <w:rsid w:val="00422408"/>
    <w:rsid w:val="00423008"/>
    <w:rsid w:val="0042341E"/>
    <w:rsid w:val="004234D7"/>
    <w:rsid w:val="00423DFF"/>
    <w:rsid w:val="00423F26"/>
    <w:rsid w:val="00424066"/>
    <w:rsid w:val="004244E0"/>
    <w:rsid w:val="00424624"/>
    <w:rsid w:val="0042465B"/>
    <w:rsid w:val="004250E9"/>
    <w:rsid w:val="00425DCF"/>
    <w:rsid w:val="00426170"/>
    <w:rsid w:val="004272F6"/>
    <w:rsid w:val="00427371"/>
    <w:rsid w:val="00427483"/>
    <w:rsid w:val="00427CC5"/>
    <w:rsid w:val="0043003F"/>
    <w:rsid w:val="00430DA8"/>
    <w:rsid w:val="00430F7B"/>
    <w:rsid w:val="00431087"/>
    <w:rsid w:val="00431819"/>
    <w:rsid w:val="00432552"/>
    <w:rsid w:val="00432565"/>
    <w:rsid w:val="004337B7"/>
    <w:rsid w:val="00434917"/>
    <w:rsid w:val="00434F9E"/>
    <w:rsid w:val="004366DE"/>
    <w:rsid w:val="0043691D"/>
    <w:rsid w:val="00436996"/>
    <w:rsid w:val="00436B04"/>
    <w:rsid w:val="00436C90"/>
    <w:rsid w:val="00437B15"/>
    <w:rsid w:val="00440324"/>
    <w:rsid w:val="004405DD"/>
    <w:rsid w:val="00440A35"/>
    <w:rsid w:val="00440CF1"/>
    <w:rsid w:val="00441663"/>
    <w:rsid w:val="00441BDA"/>
    <w:rsid w:val="00442184"/>
    <w:rsid w:val="004421DF"/>
    <w:rsid w:val="00442DB8"/>
    <w:rsid w:val="00443BC0"/>
    <w:rsid w:val="00444996"/>
    <w:rsid w:val="00445736"/>
    <w:rsid w:val="00445784"/>
    <w:rsid w:val="00446761"/>
    <w:rsid w:val="004476E3"/>
    <w:rsid w:val="004516F4"/>
    <w:rsid w:val="00452A8C"/>
    <w:rsid w:val="00453284"/>
    <w:rsid w:val="00453C7A"/>
    <w:rsid w:val="0045405B"/>
    <w:rsid w:val="00455857"/>
    <w:rsid w:val="004564BD"/>
    <w:rsid w:val="00456B5D"/>
    <w:rsid w:val="00456DBA"/>
    <w:rsid w:val="004573CB"/>
    <w:rsid w:val="00457A8E"/>
    <w:rsid w:val="00457FEC"/>
    <w:rsid w:val="004601FA"/>
    <w:rsid w:val="00460494"/>
    <w:rsid w:val="00460AA2"/>
    <w:rsid w:val="00461DAF"/>
    <w:rsid w:val="00461F74"/>
    <w:rsid w:val="00462047"/>
    <w:rsid w:val="00462989"/>
    <w:rsid w:val="00462E75"/>
    <w:rsid w:val="004631CF"/>
    <w:rsid w:val="00463224"/>
    <w:rsid w:val="004637CB"/>
    <w:rsid w:val="00463895"/>
    <w:rsid w:val="00464FBC"/>
    <w:rsid w:val="00465624"/>
    <w:rsid w:val="00467135"/>
    <w:rsid w:val="004704BB"/>
    <w:rsid w:val="00470B71"/>
    <w:rsid w:val="00470EA8"/>
    <w:rsid w:val="00470F13"/>
    <w:rsid w:val="00471770"/>
    <w:rsid w:val="00471BE0"/>
    <w:rsid w:val="00473350"/>
    <w:rsid w:val="004738D0"/>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369"/>
    <w:rsid w:val="00483E3A"/>
    <w:rsid w:val="004846C8"/>
    <w:rsid w:val="004848C6"/>
    <w:rsid w:val="004849B1"/>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BE0"/>
    <w:rsid w:val="00495C9A"/>
    <w:rsid w:val="00496375"/>
    <w:rsid w:val="00496C1D"/>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9E1"/>
    <w:rsid w:val="004A6E3B"/>
    <w:rsid w:val="004A75B3"/>
    <w:rsid w:val="004A7909"/>
    <w:rsid w:val="004B144C"/>
    <w:rsid w:val="004B17D5"/>
    <w:rsid w:val="004B515C"/>
    <w:rsid w:val="004B5DDC"/>
    <w:rsid w:val="004B5EBE"/>
    <w:rsid w:val="004B61D4"/>
    <w:rsid w:val="004B68E9"/>
    <w:rsid w:val="004B7869"/>
    <w:rsid w:val="004B7AA5"/>
    <w:rsid w:val="004B7AB7"/>
    <w:rsid w:val="004C09B3"/>
    <w:rsid w:val="004C0A5F"/>
    <w:rsid w:val="004C1002"/>
    <w:rsid w:val="004C1825"/>
    <w:rsid w:val="004C1D59"/>
    <w:rsid w:val="004C1E00"/>
    <w:rsid w:val="004C2A24"/>
    <w:rsid w:val="004C2DF0"/>
    <w:rsid w:val="004C3C88"/>
    <w:rsid w:val="004C494A"/>
    <w:rsid w:val="004C53CA"/>
    <w:rsid w:val="004C5F71"/>
    <w:rsid w:val="004C6142"/>
    <w:rsid w:val="004C784B"/>
    <w:rsid w:val="004C7F84"/>
    <w:rsid w:val="004D0D39"/>
    <w:rsid w:val="004D12E6"/>
    <w:rsid w:val="004D19B6"/>
    <w:rsid w:val="004D22B5"/>
    <w:rsid w:val="004D293D"/>
    <w:rsid w:val="004D5CA7"/>
    <w:rsid w:val="004D6529"/>
    <w:rsid w:val="004D6818"/>
    <w:rsid w:val="004E03FF"/>
    <w:rsid w:val="004E0627"/>
    <w:rsid w:val="004E0684"/>
    <w:rsid w:val="004E18D0"/>
    <w:rsid w:val="004E1A92"/>
    <w:rsid w:val="004E1B54"/>
    <w:rsid w:val="004E1BB6"/>
    <w:rsid w:val="004E1BEC"/>
    <w:rsid w:val="004E2222"/>
    <w:rsid w:val="004E2255"/>
    <w:rsid w:val="004E23E7"/>
    <w:rsid w:val="004E298C"/>
    <w:rsid w:val="004E2A11"/>
    <w:rsid w:val="004E3ACD"/>
    <w:rsid w:val="004E3AF3"/>
    <w:rsid w:val="004E427E"/>
    <w:rsid w:val="004E43F9"/>
    <w:rsid w:val="004E4E97"/>
    <w:rsid w:val="004E5895"/>
    <w:rsid w:val="004E5CF6"/>
    <w:rsid w:val="004E6018"/>
    <w:rsid w:val="004E6F72"/>
    <w:rsid w:val="004E7547"/>
    <w:rsid w:val="004E79CC"/>
    <w:rsid w:val="004E7A82"/>
    <w:rsid w:val="004E7F77"/>
    <w:rsid w:val="004F0085"/>
    <w:rsid w:val="004F04E3"/>
    <w:rsid w:val="004F09B4"/>
    <w:rsid w:val="004F170F"/>
    <w:rsid w:val="004F2565"/>
    <w:rsid w:val="004F3269"/>
    <w:rsid w:val="004F5004"/>
    <w:rsid w:val="004F6BB7"/>
    <w:rsid w:val="005001A5"/>
    <w:rsid w:val="00500275"/>
    <w:rsid w:val="00500BBA"/>
    <w:rsid w:val="0050137A"/>
    <w:rsid w:val="00502288"/>
    <w:rsid w:val="00502AA8"/>
    <w:rsid w:val="00502F16"/>
    <w:rsid w:val="005040DD"/>
    <w:rsid w:val="00506B40"/>
    <w:rsid w:val="00506FFB"/>
    <w:rsid w:val="0050771E"/>
    <w:rsid w:val="00507726"/>
    <w:rsid w:val="00507758"/>
    <w:rsid w:val="00507D24"/>
    <w:rsid w:val="00510471"/>
    <w:rsid w:val="005105F8"/>
    <w:rsid w:val="005112D5"/>
    <w:rsid w:val="00511CEE"/>
    <w:rsid w:val="00511FDD"/>
    <w:rsid w:val="0051236C"/>
    <w:rsid w:val="005128CE"/>
    <w:rsid w:val="00512F53"/>
    <w:rsid w:val="00514D26"/>
    <w:rsid w:val="0051506E"/>
    <w:rsid w:val="00515B61"/>
    <w:rsid w:val="00515BE7"/>
    <w:rsid w:val="00515E74"/>
    <w:rsid w:val="00516792"/>
    <w:rsid w:val="00517318"/>
    <w:rsid w:val="00517B62"/>
    <w:rsid w:val="0052192A"/>
    <w:rsid w:val="00521D2E"/>
    <w:rsid w:val="0052214C"/>
    <w:rsid w:val="00522235"/>
    <w:rsid w:val="00522BAC"/>
    <w:rsid w:val="005249A4"/>
    <w:rsid w:val="00524CBB"/>
    <w:rsid w:val="00524FB8"/>
    <w:rsid w:val="00525150"/>
    <w:rsid w:val="00525E00"/>
    <w:rsid w:val="0052610C"/>
    <w:rsid w:val="005269A2"/>
    <w:rsid w:val="00526F18"/>
    <w:rsid w:val="00526F72"/>
    <w:rsid w:val="005275BF"/>
    <w:rsid w:val="00530045"/>
    <w:rsid w:val="00530806"/>
    <w:rsid w:val="0053082F"/>
    <w:rsid w:val="00530ABC"/>
    <w:rsid w:val="00531834"/>
    <w:rsid w:val="00531C1B"/>
    <w:rsid w:val="00531CB2"/>
    <w:rsid w:val="00531E52"/>
    <w:rsid w:val="0053227D"/>
    <w:rsid w:val="0053244C"/>
    <w:rsid w:val="0053274E"/>
    <w:rsid w:val="00532D22"/>
    <w:rsid w:val="00533527"/>
    <w:rsid w:val="005343B3"/>
    <w:rsid w:val="00534BFE"/>
    <w:rsid w:val="0053562C"/>
    <w:rsid w:val="0053719E"/>
    <w:rsid w:val="00537D28"/>
    <w:rsid w:val="005403C1"/>
    <w:rsid w:val="005404D9"/>
    <w:rsid w:val="00540728"/>
    <w:rsid w:val="0054074D"/>
    <w:rsid w:val="00540DA9"/>
    <w:rsid w:val="00542844"/>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3AC8"/>
    <w:rsid w:val="005543BC"/>
    <w:rsid w:val="00554A64"/>
    <w:rsid w:val="00554E57"/>
    <w:rsid w:val="0055673D"/>
    <w:rsid w:val="00556A8E"/>
    <w:rsid w:val="00556BE8"/>
    <w:rsid w:val="00557E28"/>
    <w:rsid w:val="00557ECA"/>
    <w:rsid w:val="00560829"/>
    <w:rsid w:val="00560FC7"/>
    <w:rsid w:val="00561B7F"/>
    <w:rsid w:val="00561F86"/>
    <w:rsid w:val="0056286D"/>
    <w:rsid w:val="00562F51"/>
    <w:rsid w:val="00562FDE"/>
    <w:rsid w:val="005636DF"/>
    <w:rsid w:val="0056419E"/>
    <w:rsid w:val="0056437F"/>
    <w:rsid w:val="0056496C"/>
    <w:rsid w:val="00565151"/>
    <w:rsid w:val="00565E02"/>
    <w:rsid w:val="00566D0C"/>
    <w:rsid w:val="00566FAA"/>
    <w:rsid w:val="005671AD"/>
    <w:rsid w:val="005678CC"/>
    <w:rsid w:val="005679A1"/>
    <w:rsid w:val="00567F7A"/>
    <w:rsid w:val="005708D3"/>
    <w:rsid w:val="00570921"/>
    <w:rsid w:val="00571069"/>
    <w:rsid w:val="005713F9"/>
    <w:rsid w:val="005725D0"/>
    <w:rsid w:val="00573522"/>
    <w:rsid w:val="00574295"/>
    <w:rsid w:val="00574524"/>
    <w:rsid w:val="0057546D"/>
    <w:rsid w:val="005756C8"/>
    <w:rsid w:val="00575B96"/>
    <w:rsid w:val="00575DBE"/>
    <w:rsid w:val="005773F5"/>
    <w:rsid w:val="00580239"/>
    <w:rsid w:val="00580860"/>
    <w:rsid w:val="00580B4D"/>
    <w:rsid w:val="00580EDE"/>
    <w:rsid w:val="0058236A"/>
    <w:rsid w:val="0058258F"/>
    <w:rsid w:val="00582BDD"/>
    <w:rsid w:val="00584593"/>
    <w:rsid w:val="00584D70"/>
    <w:rsid w:val="00584FA8"/>
    <w:rsid w:val="00585479"/>
    <w:rsid w:val="00585638"/>
    <w:rsid w:val="0058574F"/>
    <w:rsid w:val="00585A44"/>
    <w:rsid w:val="00585B16"/>
    <w:rsid w:val="00585EDC"/>
    <w:rsid w:val="00587C22"/>
    <w:rsid w:val="00587ECD"/>
    <w:rsid w:val="0059054B"/>
    <w:rsid w:val="00590A29"/>
    <w:rsid w:val="00591513"/>
    <w:rsid w:val="00591534"/>
    <w:rsid w:val="00591885"/>
    <w:rsid w:val="00591C2F"/>
    <w:rsid w:val="00592C13"/>
    <w:rsid w:val="00592D78"/>
    <w:rsid w:val="0059307C"/>
    <w:rsid w:val="005933E5"/>
    <w:rsid w:val="00594391"/>
    <w:rsid w:val="00594557"/>
    <w:rsid w:val="00595EB5"/>
    <w:rsid w:val="00596127"/>
    <w:rsid w:val="0059723D"/>
    <w:rsid w:val="00597A71"/>
    <w:rsid w:val="00597CC0"/>
    <w:rsid w:val="005A0642"/>
    <w:rsid w:val="005A0890"/>
    <w:rsid w:val="005A09DE"/>
    <w:rsid w:val="005A1137"/>
    <w:rsid w:val="005A1337"/>
    <w:rsid w:val="005A16A1"/>
    <w:rsid w:val="005A1D86"/>
    <w:rsid w:val="005A2BD1"/>
    <w:rsid w:val="005A3688"/>
    <w:rsid w:val="005A37C1"/>
    <w:rsid w:val="005A3B09"/>
    <w:rsid w:val="005A3FA6"/>
    <w:rsid w:val="005A434A"/>
    <w:rsid w:val="005A5D45"/>
    <w:rsid w:val="005A5DF5"/>
    <w:rsid w:val="005A5E04"/>
    <w:rsid w:val="005A5F69"/>
    <w:rsid w:val="005B0E1D"/>
    <w:rsid w:val="005B168A"/>
    <w:rsid w:val="005B16BF"/>
    <w:rsid w:val="005B2188"/>
    <w:rsid w:val="005B22D9"/>
    <w:rsid w:val="005B25AB"/>
    <w:rsid w:val="005B26B3"/>
    <w:rsid w:val="005B27F9"/>
    <w:rsid w:val="005B29A5"/>
    <w:rsid w:val="005B32C6"/>
    <w:rsid w:val="005B3984"/>
    <w:rsid w:val="005B4051"/>
    <w:rsid w:val="005B424D"/>
    <w:rsid w:val="005B4A2D"/>
    <w:rsid w:val="005B4B9F"/>
    <w:rsid w:val="005B4C8F"/>
    <w:rsid w:val="005B4F02"/>
    <w:rsid w:val="005B5555"/>
    <w:rsid w:val="005B5A0D"/>
    <w:rsid w:val="005B5B89"/>
    <w:rsid w:val="005B614D"/>
    <w:rsid w:val="005B6321"/>
    <w:rsid w:val="005B647A"/>
    <w:rsid w:val="005B682F"/>
    <w:rsid w:val="005B6832"/>
    <w:rsid w:val="005B6E5E"/>
    <w:rsid w:val="005B74F3"/>
    <w:rsid w:val="005C05FF"/>
    <w:rsid w:val="005C085F"/>
    <w:rsid w:val="005C18F2"/>
    <w:rsid w:val="005C1F9E"/>
    <w:rsid w:val="005C2CAF"/>
    <w:rsid w:val="005C44C9"/>
    <w:rsid w:val="005C467F"/>
    <w:rsid w:val="005C4785"/>
    <w:rsid w:val="005C4860"/>
    <w:rsid w:val="005C4D64"/>
    <w:rsid w:val="005C539E"/>
    <w:rsid w:val="005C546A"/>
    <w:rsid w:val="005C548D"/>
    <w:rsid w:val="005C5E13"/>
    <w:rsid w:val="005C6CE2"/>
    <w:rsid w:val="005C72FD"/>
    <w:rsid w:val="005C79E8"/>
    <w:rsid w:val="005C7AAE"/>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1E02"/>
    <w:rsid w:val="005E26FE"/>
    <w:rsid w:val="005E2E0A"/>
    <w:rsid w:val="005E358F"/>
    <w:rsid w:val="005E36E4"/>
    <w:rsid w:val="005E4265"/>
    <w:rsid w:val="005E4968"/>
    <w:rsid w:val="005E4B47"/>
    <w:rsid w:val="005E5554"/>
    <w:rsid w:val="005E561E"/>
    <w:rsid w:val="005E5FA5"/>
    <w:rsid w:val="005E63C2"/>
    <w:rsid w:val="005E6813"/>
    <w:rsid w:val="005E7689"/>
    <w:rsid w:val="005F00BD"/>
    <w:rsid w:val="005F0F66"/>
    <w:rsid w:val="005F1B15"/>
    <w:rsid w:val="005F2C84"/>
    <w:rsid w:val="005F3924"/>
    <w:rsid w:val="005F4213"/>
    <w:rsid w:val="005F478D"/>
    <w:rsid w:val="005F5648"/>
    <w:rsid w:val="005F56AB"/>
    <w:rsid w:val="005F5CA1"/>
    <w:rsid w:val="005F697F"/>
    <w:rsid w:val="005F6E89"/>
    <w:rsid w:val="0060014D"/>
    <w:rsid w:val="00600F50"/>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47D4"/>
    <w:rsid w:val="00614C8F"/>
    <w:rsid w:val="00614F31"/>
    <w:rsid w:val="0061555F"/>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F9"/>
    <w:rsid w:val="00626559"/>
    <w:rsid w:val="0062717E"/>
    <w:rsid w:val="00630A9B"/>
    <w:rsid w:val="00630ADA"/>
    <w:rsid w:val="00631454"/>
    <w:rsid w:val="006322F8"/>
    <w:rsid w:val="006336E7"/>
    <w:rsid w:val="006340C3"/>
    <w:rsid w:val="00634147"/>
    <w:rsid w:val="00634222"/>
    <w:rsid w:val="00634E56"/>
    <w:rsid w:val="00635495"/>
    <w:rsid w:val="00635758"/>
    <w:rsid w:val="0063582D"/>
    <w:rsid w:val="00636281"/>
    <w:rsid w:val="00636303"/>
    <w:rsid w:val="00637482"/>
    <w:rsid w:val="006375E5"/>
    <w:rsid w:val="00637FDF"/>
    <w:rsid w:val="0064007B"/>
    <w:rsid w:val="0064095E"/>
    <w:rsid w:val="00640AA1"/>
    <w:rsid w:val="00641188"/>
    <w:rsid w:val="0064225C"/>
    <w:rsid w:val="006422FC"/>
    <w:rsid w:val="006439E1"/>
    <w:rsid w:val="00643B2E"/>
    <w:rsid w:val="00643F0D"/>
    <w:rsid w:val="006443ED"/>
    <w:rsid w:val="00644C89"/>
    <w:rsid w:val="0064536C"/>
    <w:rsid w:val="00645FDF"/>
    <w:rsid w:val="00646288"/>
    <w:rsid w:val="006465C0"/>
    <w:rsid w:val="00646822"/>
    <w:rsid w:val="00647436"/>
    <w:rsid w:val="00647A7A"/>
    <w:rsid w:val="00650562"/>
    <w:rsid w:val="006513A4"/>
    <w:rsid w:val="00651969"/>
    <w:rsid w:val="00651A42"/>
    <w:rsid w:val="00652441"/>
    <w:rsid w:val="00652EAF"/>
    <w:rsid w:val="00653100"/>
    <w:rsid w:val="0065407A"/>
    <w:rsid w:val="00654FAA"/>
    <w:rsid w:val="00654FDF"/>
    <w:rsid w:val="00655AFE"/>
    <w:rsid w:val="00656F01"/>
    <w:rsid w:val="00657420"/>
    <w:rsid w:val="00657601"/>
    <w:rsid w:val="006605B1"/>
    <w:rsid w:val="0066096B"/>
    <w:rsid w:val="00660A74"/>
    <w:rsid w:val="006617E4"/>
    <w:rsid w:val="00661B45"/>
    <w:rsid w:val="00664CCC"/>
    <w:rsid w:val="00665807"/>
    <w:rsid w:val="00665B2E"/>
    <w:rsid w:val="00665B4B"/>
    <w:rsid w:val="00666560"/>
    <w:rsid w:val="00666FA4"/>
    <w:rsid w:val="006671DD"/>
    <w:rsid w:val="0066764F"/>
    <w:rsid w:val="00667B42"/>
    <w:rsid w:val="00670163"/>
    <w:rsid w:val="006707ED"/>
    <w:rsid w:val="00670892"/>
    <w:rsid w:val="00670BE5"/>
    <w:rsid w:val="006734F9"/>
    <w:rsid w:val="0067382A"/>
    <w:rsid w:val="00673CD9"/>
    <w:rsid w:val="00673E92"/>
    <w:rsid w:val="0067479A"/>
    <w:rsid w:val="006748CD"/>
    <w:rsid w:val="00675DDB"/>
    <w:rsid w:val="00675F7D"/>
    <w:rsid w:val="00676024"/>
    <w:rsid w:val="006764C9"/>
    <w:rsid w:val="00676C3B"/>
    <w:rsid w:val="006776FA"/>
    <w:rsid w:val="006805ED"/>
    <w:rsid w:val="006817A3"/>
    <w:rsid w:val="00681C7A"/>
    <w:rsid w:val="00682127"/>
    <w:rsid w:val="00683028"/>
    <w:rsid w:val="00684993"/>
    <w:rsid w:val="00685347"/>
    <w:rsid w:val="006862BB"/>
    <w:rsid w:val="006866BF"/>
    <w:rsid w:val="00686A09"/>
    <w:rsid w:val="00686D38"/>
    <w:rsid w:val="00687B97"/>
    <w:rsid w:val="00687ECF"/>
    <w:rsid w:val="00687FD5"/>
    <w:rsid w:val="006907A6"/>
    <w:rsid w:val="0069083A"/>
    <w:rsid w:val="00690B2A"/>
    <w:rsid w:val="006911DA"/>
    <w:rsid w:val="006912B0"/>
    <w:rsid w:val="0069180A"/>
    <w:rsid w:val="006920D2"/>
    <w:rsid w:val="00692500"/>
    <w:rsid w:val="00693010"/>
    <w:rsid w:val="00693438"/>
    <w:rsid w:val="006942FD"/>
    <w:rsid w:val="00694883"/>
    <w:rsid w:val="00694B46"/>
    <w:rsid w:val="006955A3"/>
    <w:rsid w:val="0069650D"/>
    <w:rsid w:val="006970CD"/>
    <w:rsid w:val="00697737"/>
    <w:rsid w:val="0069787A"/>
    <w:rsid w:val="006979BE"/>
    <w:rsid w:val="006A062F"/>
    <w:rsid w:val="006A0BE0"/>
    <w:rsid w:val="006A11DE"/>
    <w:rsid w:val="006A14FC"/>
    <w:rsid w:val="006A15A9"/>
    <w:rsid w:val="006A29AA"/>
    <w:rsid w:val="006A36E5"/>
    <w:rsid w:val="006A4837"/>
    <w:rsid w:val="006A4ABF"/>
    <w:rsid w:val="006A6AB7"/>
    <w:rsid w:val="006A7583"/>
    <w:rsid w:val="006A77EC"/>
    <w:rsid w:val="006B0477"/>
    <w:rsid w:val="006B07DF"/>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B7E5A"/>
    <w:rsid w:val="006C046E"/>
    <w:rsid w:val="006C123F"/>
    <w:rsid w:val="006C1255"/>
    <w:rsid w:val="006C12A6"/>
    <w:rsid w:val="006C1371"/>
    <w:rsid w:val="006C1CD9"/>
    <w:rsid w:val="006C366A"/>
    <w:rsid w:val="006C4900"/>
    <w:rsid w:val="006C5184"/>
    <w:rsid w:val="006C5D57"/>
    <w:rsid w:val="006C5EC8"/>
    <w:rsid w:val="006C612F"/>
    <w:rsid w:val="006C64BE"/>
    <w:rsid w:val="006D0B20"/>
    <w:rsid w:val="006D0BD3"/>
    <w:rsid w:val="006D19B1"/>
    <w:rsid w:val="006D1CD8"/>
    <w:rsid w:val="006D23A3"/>
    <w:rsid w:val="006D24D1"/>
    <w:rsid w:val="006D2B13"/>
    <w:rsid w:val="006D309E"/>
    <w:rsid w:val="006D3316"/>
    <w:rsid w:val="006D34D7"/>
    <w:rsid w:val="006D3A9F"/>
    <w:rsid w:val="006D4306"/>
    <w:rsid w:val="006D464B"/>
    <w:rsid w:val="006D48F5"/>
    <w:rsid w:val="006D4D8E"/>
    <w:rsid w:val="006D511B"/>
    <w:rsid w:val="006D5281"/>
    <w:rsid w:val="006D6209"/>
    <w:rsid w:val="006D64A9"/>
    <w:rsid w:val="006D67D4"/>
    <w:rsid w:val="006D684A"/>
    <w:rsid w:val="006D7EDE"/>
    <w:rsid w:val="006E0ADE"/>
    <w:rsid w:val="006E0D55"/>
    <w:rsid w:val="006E1BAD"/>
    <w:rsid w:val="006E22A3"/>
    <w:rsid w:val="006E27F2"/>
    <w:rsid w:val="006E2CE8"/>
    <w:rsid w:val="006E322B"/>
    <w:rsid w:val="006E4004"/>
    <w:rsid w:val="006E46A7"/>
    <w:rsid w:val="006E4D9B"/>
    <w:rsid w:val="006E500A"/>
    <w:rsid w:val="006E6256"/>
    <w:rsid w:val="006E6E2C"/>
    <w:rsid w:val="006E7180"/>
    <w:rsid w:val="006E7EFD"/>
    <w:rsid w:val="006F0005"/>
    <w:rsid w:val="006F11D3"/>
    <w:rsid w:val="006F342C"/>
    <w:rsid w:val="006F3506"/>
    <w:rsid w:val="006F3CE1"/>
    <w:rsid w:val="006F48DB"/>
    <w:rsid w:val="006F4CC5"/>
    <w:rsid w:val="006F5F0B"/>
    <w:rsid w:val="006F6F60"/>
    <w:rsid w:val="006F7065"/>
    <w:rsid w:val="006F792E"/>
    <w:rsid w:val="006F7A4B"/>
    <w:rsid w:val="006F7FAE"/>
    <w:rsid w:val="007004D5"/>
    <w:rsid w:val="007005D6"/>
    <w:rsid w:val="0070070A"/>
    <w:rsid w:val="00700C91"/>
    <w:rsid w:val="00701019"/>
    <w:rsid w:val="007017A6"/>
    <w:rsid w:val="0070196E"/>
    <w:rsid w:val="007019BD"/>
    <w:rsid w:val="0070361B"/>
    <w:rsid w:val="00703D38"/>
    <w:rsid w:val="007041C1"/>
    <w:rsid w:val="0070439B"/>
    <w:rsid w:val="00704DED"/>
    <w:rsid w:val="007051AB"/>
    <w:rsid w:val="00705DEB"/>
    <w:rsid w:val="007064BC"/>
    <w:rsid w:val="00706997"/>
    <w:rsid w:val="00707222"/>
    <w:rsid w:val="007073A5"/>
    <w:rsid w:val="007102BC"/>
    <w:rsid w:val="007103EB"/>
    <w:rsid w:val="00710510"/>
    <w:rsid w:val="00711E36"/>
    <w:rsid w:val="00711F89"/>
    <w:rsid w:val="007122E0"/>
    <w:rsid w:val="00712FBE"/>
    <w:rsid w:val="007143E7"/>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6895"/>
    <w:rsid w:val="00727882"/>
    <w:rsid w:val="00727D4A"/>
    <w:rsid w:val="007303EE"/>
    <w:rsid w:val="00731455"/>
    <w:rsid w:val="0073189D"/>
    <w:rsid w:val="007324A8"/>
    <w:rsid w:val="00733777"/>
    <w:rsid w:val="00733C5F"/>
    <w:rsid w:val="00734190"/>
    <w:rsid w:val="007356BE"/>
    <w:rsid w:val="007358B0"/>
    <w:rsid w:val="00735ED4"/>
    <w:rsid w:val="007362B3"/>
    <w:rsid w:val="00736364"/>
    <w:rsid w:val="00736723"/>
    <w:rsid w:val="00737919"/>
    <w:rsid w:val="00737DB3"/>
    <w:rsid w:val="00737F6F"/>
    <w:rsid w:val="007402F5"/>
    <w:rsid w:val="0074045E"/>
    <w:rsid w:val="007411B2"/>
    <w:rsid w:val="0074122D"/>
    <w:rsid w:val="00741BFD"/>
    <w:rsid w:val="0074217A"/>
    <w:rsid w:val="007421BE"/>
    <w:rsid w:val="00742C42"/>
    <w:rsid w:val="00742D32"/>
    <w:rsid w:val="00743262"/>
    <w:rsid w:val="00743429"/>
    <w:rsid w:val="00743686"/>
    <w:rsid w:val="007441A7"/>
    <w:rsid w:val="00744AC7"/>
    <w:rsid w:val="00745F36"/>
    <w:rsid w:val="00746D74"/>
    <w:rsid w:val="0075115C"/>
    <w:rsid w:val="00751647"/>
    <w:rsid w:val="007516CB"/>
    <w:rsid w:val="0075196E"/>
    <w:rsid w:val="00752189"/>
    <w:rsid w:val="007523E9"/>
    <w:rsid w:val="007524D1"/>
    <w:rsid w:val="0075283A"/>
    <w:rsid w:val="007534D3"/>
    <w:rsid w:val="00753C9B"/>
    <w:rsid w:val="00753E67"/>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3E9A"/>
    <w:rsid w:val="00764666"/>
    <w:rsid w:val="007653A5"/>
    <w:rsid w:val="00765E75"/>
    <w:rsid w:val="00766094"/>
    <w:rsid w:val="007662E3"/>
    <w:rsid w:val="007669E2"/>
    <w:rsid w:val="00767213"/>
    <w:rsid w:val="00767A55"/>
    <w:rsid w:val="00767C82"/>
    <w:rsid w:val="00770026"/>
    <w:rsid w:val="00770CEB"/>
    <w:rsid w:val="00770D00"/>
    <w:rsid w:val="007716F1"/>
    <w:rsid w:val="0077182B"/>
    <w:rsid w:val="007721D1"/>
    <w:rsid w:val="0077222A"/>
    <w:rsid w:val="00772493"/>
    <w:rsid w:val="007724B2"/>
    <w:rsid w:val="0077361A"/>
    <w:rsid w:val="0077375F"/>
    <w:rsid w:val="00774287"/>
    <w:rsid w:val="0077489F"/>
    <w:rsid w:val="00774C84"/>
    <w:rsid w:val="00775164"/>
    <w:rsid w:val="00775CC9"/>
    <w:rsid w:val="00775DB7"/>
    <w:rsid w:val="007761A4"/>
    <w:rsid w:val="00776502"/>
    <w:rsid w:val="00776A4E"/>
    <w:rsid w:val="00776B53"/>
    <w:rsid w:val="007779AD"/>
    <w:rsid w:val="00780001"/>
    <w:rsid w:val="00780741"/>
    <w:rsid w:val="00780E44"/>
    <w:rsid w:val="007814DE"/>
    <w:rsid w:val="00781562"/>
    <w:rsid w:val="00781EC8"/>
    <w:rsid w:val="007821C6"/>
    <w:rsid w:val="0078329B"/>
    <w:rsid w:val="007837F7"/>
    <w:rsid w:val="00784A27"/>
    <w:rsid w:val="007857AD"/>
    <w:rsid w:val="00786523"/>
    <w:rsid w:val="007866E5"/>
    <w:rsid w:val="00786B61"/>
    <w:rsid w:val="007870E9"/>
    <w:rsid w:val="00787176"/>
    <w:rsid w:val="00787B5F"/>
    <w:rsid w:val="0079078E"/>
    <w:rsid w:val="00790C52"/>
    <w:rsid w:val="00791109"/>
    <w:rsid w:val="007912D6"/>
    <w:rsid w:val="0079194A"/>
    <w:rsid w:val="007929EC"/>
    <w:rsid w:val="00792C5B"/>
    <w:rsid w:val="00793855"/>
    <w:rsid w:val="00793E6C"/>
    <w:rsid w:val="007945CC"/>
    <w:rsid w:val="00795AD5"/>
    <w:rsid w:val="00796405"/>
    <w:rsid w:val="007967E0"/>
    <w:rsid w:val="00797A08"/>
    <w:rsid w:val="007A0BEF"/>
    <w:rsid w:val="007A0DCD"/>
    <w:rsid w:val="007A0FAE"/>
    <w:rsid w:val="007A161C"/>
    <w:rsid w:val="007A1B47"/>
    <w:rsid w:val="007A2896"/>
    <w:rsid w:val="007A28BE"/>
    <w:rsid w:val="007A2EE3"/>
    <w:rsid w:val="007A35BA"/>
    <w:rsid w:val="007A50D4"/>
    <w:rsid w:val="007A5395"/>
    <w:rsid w:val="007A5744"/>
    <w:rsid w:val="007A5A38"/>
    <w:rsid w:val="007A6244"/>
    <w:rsid w:val="007A6741"/>
    <w:rsid w:val="007A7355"/>
    <w:rsid w:val="007A7CB4"/>
    <w:rsid w:val="007A7E72"/>
    <w:rsid w:val="007B0319"/>
    <w:rsid w:val="007B091A"/>
    <w:rsid w:val="007B183C"/>
    <w:rsid w:val="007B1F14"/>
    <w:rsid w:val="007B21A4"/>
    <w:rsid w:val="007B21EB"/>
    <w:rsid w:val="007B259D"/>
    <w:rsid w:val="007B2EDA"/>
    <w:rsid w:val="007B3911"/>
    <w:rsid w:val="007B44C1"/>
    <w:rsid w:val="007B470A"/>
    <w:rsid w:val="007B4C29"/>
    <w:rsid w:val="007B6403"/>
    <w:rsid w:val="007B68B4"/>
    <w:rsid w:val="007B6F86"/>
    <w:rsid w:val="007B75B6"/>
    <w:rsid w:val="007B7964"/>
    <w:rsid w:val="007C043E"/>
    <w:rsid w:val="007C04A5"/>
    <w:rsid w:val="007C062B"/>
    <w:rsid w:val="007C0A36"/>
    <w:rsid w:val="007C1E38"/>
    <w:rsid w:val="007C1F02"/>
    <w:rsid w:val="007C2081"/>
    <w:rsid w:val="007C2DD3"/>
    <w:rsid w:val="007C3A9F"/>
    <w:rsid w:val="007C4F6C"/>
    <w:rsid w:val="007C577F"/>
    <w:rsid w:val="007C57E9"/>
    <w:rsid w:val="007C7981"/>
    <w:rsid w:val="007C79D1"/>
    <w:rsid w:val="007D0624"/>
    <w:rsid w:val="007D06F8"/>
    <w:rsid w:val="007D112F"/>
    <w:rsid w:val="007D2064"/>
    <w:rsid w:val="007D2B35"/>
    <w:rsid w:val="007D42D0"/>
    <w:rsid w:val="007D439A"/>
    <w:rsid w:val="007D4EB4"/>
    <w:rsid w:val="007D71B8"/>
    <w:rsid w:val="007D7829"/>
    <w:rsid w:val="007E010B"/>
    <w:rsid w:val="007E0FEA"/>
    <w:rsid w:val="007E1A48"/>
    <w:rsid w:val="007E31FD"/>
    <w:rsid w:val="007E34EB"/>
    <w:rsid w:val="007E3D8E"/>
    <w:rsid w:val="007E48BD"/>
    <w:rsid w:val="007E6471"/>
    <w:rsid w:val="007E657B"/>
    <w:rsid w:val="007E79BD"/>
    <w:rsid w:val="007F0382"/>
    <w:rsid w:val="007F06F2"/>
    <w:rsid w:val="007F0B64"/>
    <w:rsid w:val="007F0BE1"/>
    <w:rsid w:val="007F0D38"/>
    <w:rsid w:val="007F20D2"/>
    <w:rsid w:val="007F276E"/>
    <w:rsid w:val="007F2F25"/>
    <w:rsid w:val="007F3582"/>
    <w:rsid w:val="007F3B6F"/>
    <w:rsid w:val="007F3D1A"/>
    <w:rsid w:val="007F5708"/>
    <w:rsid w:val="007F6367"/>
    <w:rsid w:val="007F66B0"/>
    <w:rsid w:val="007F68CA"/>
    <w:rsid w:val="007F6B65"/>
    <w:rsid w:val="007F71C3"/>
    <w:rsid w:val="007F7850"/>
    <w:rsid w:val="007F7944"/>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65E8"/>
    <w:rsid w:val="00807CCA"/>
    <w:rsid w:val="00811555"/>
    <w:rsid w:val="00811B49"/>
    <w:rsid w:val="00811BB4"/>
    <w:rsid w:val="00811C73"/>
    <w:rsid w:val="008120AF"/>
    <w:rsid w:val="00814357"/>
    <w:rsid w:val="00814D32"/>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7757"/>
    <w:rsid w:val="0082786C"/>
    <w:rsid w:val="008303AD"/>
    <w:rsid w:val="00830427"/>
    <w:rsid w:val="00831E0D"/>
    <w:rsid w:val="008329EA"/>
    <w:rsid w:val="0083522C"/>
    <w:rsid w:val="008355B5"/>
    <w:rsid w:val="0083652A"/>
    <w:rsid w:val="00837ED2"/>
    <w:rsid w:val="008401D7"/>
    <w:rsid w:val="00840747"/>
    <w:rsid w:val="0084167C"/>
    <w:rsid w:val="00842101"/>
    <w:rsid w:val="00843039"/>
    <w:rsid w:val="008460E5"/>
    <w:rsid w:val="0084627F"/>
    <w:rsid w:val="008474E8"/>
    <w:rsid w:val="0085004A"/>
    <w:rsid w:val="00850055"/>
    <w:rsid w:val="008508E2"/>
    <w:rsid w:val="00850A3F"/>
    <w:rsid w:val="008522C5"/>
    <w:rsid w:val="008528DD"/>
    <w:rsid w:val="0085382D"/>
    <w:rsid w:val="008539AA"/>
    <w:rsid w:val="00854003"/>
    <w:rsid w:val="00854076"/>
    <w:rsid w:val="0085454A"/>
    <w:rsid w:val="008549CC"/>
    <w:rsid w:val="00855E37"/>
    <w:rsid w:val="00856442"/>
    <w:rsid w:val="008568FE"/>
    <w:rsid w:val="00857146"/>
    <w:rsid w:val="008573C3"/>
    <w:rsid w:val="00860464"/>
    <w:rsid w:val="0086058D"/>
    <w:rsid w:val="00860FA4"/>
    <w:rsid w:val="00861FBF"/>
    <w:rsid w:val="00863002"/>
    <w:rsid w:val="00863E5F"/>
    <w:rsid w:val="00863F75"/>
    <w:rsid w:val="00864485"/>
    <w:rsid w:val="00864AD7"/>
    <w:rsid w:val="00864E9F"/>
    <w:rsid w:val="00865514"/>
    <w:rsid w:val="00865AA8"/>
    <w:rsid w:val="00865AAB"/>
    <w:rsid w:val="008662AE"/>
    <w:rsid w:val="00866395"/>
    <w:rsid w:val="0086649E"/>
    <w:rsid w:val="0086753E"/>
    <w:rsid w:val="00867B6E"/>
    <w:rsid w:val="00867E65"/>
    <w:rsid w:val="008705B4"/>
    <w:rsid w:val="008709C3"/>
    <w:rsid w:val="00870A53"/>
    <w:rsid w:val="0087330A"/>
    <w:rsid w:val="00873645"/>
    <w:rsid w:val="00874350"/>
    <w:rsid w:val="008749B7"/>
    <w:rsid w:val="00874AE9"/>
    <w:rsid w:val="00874C00"/>
    <w:rsid w:val="00874F7B"/>
    <w:rsid w:val="00875B90"/>
    <w:rsid w:val="0087614D"/>
    <w:rsid w:val="00876477"/>
    <w:rsid w:val="0087698C"/>
    <w:rsid w:val="00877132"/>
    <w:rsid w:val="008771CB"/>
    <w:rsid w:val="00877485"/>
    <w:rsid w:val="0088041A"/>
    <w:rsid w:val="008817AE"/>
    <w:rsid w:val="008824F1"/>
    <w:rsid w:val="008827D9"/>
    <w:rsid w:val="00882C12"/>
    <w:rsid w:val="00882E9A"/>
    <w:rsid w:val="00882FD5"/>
    <w:rsid w:val="00882FEA"/>
    <w:rsid w:val="0088460A"/>
    <w:rsid w:val="0088474B"/>
    <w:rsid w:val="00884999"/>
    <w:rsid w:val="008852A3"/>
    <w:rsid w:val="00886E61"/>
    <w:rsid w:val="00887ABD"/>
    <w:rsid w:val="00890256"/>
    <w:rsid w:val="00890EB7"/>
    <w:rsid w:val="00891064"/>
    <w:rsid w:val="00891E56"/>
    <w:rsid w:val="0089202C"/>
    <w:rsid w:val="008924F1"/>
    <w:rsid w:val="00892C0D"/>
    <w:rsid w:val="00893176"/>
    <w:rsid w:val="00894B79"/>
    <w:rsid w:val="00896FB4"/>
    <w:rsid w:val="008A008B"/>
    <w:rsid w:val="008A0FC4"/>
    <w:rsid w:val="008A1E1B"/>
    <w:rsid w:val="008A24F4"/>
    <w:rsid w:val="008A255F"/>
    <w:rsid w:val="008A2EC0"/>
    <w:rsid w:val="008A351F"/>
    <w:rsid w:val="008A359B"/>
    <w:rsid w:val="008A410C"/>
    <w:rsid w:val="008A478A"/>
    <w:rsid w:val="008A5267"/>
    <w:rsid w:val="008A565C"/>
    <w:rsid w:val="008A5D67"/>
    <w:rsid w:val="008A6914"/>
    <w:rsid w:val="008A75A0"/>
    <w:rsid w:val="008B07DA"/>
    <w:rsid w:val="008B1376"/>
    <w:rsid w:val="008B2121"/>
    <w:rsid w:val="008B2874"/>
    <w:rsid w:val="008B2DC8"/>
    <w:rsid w:val="008B30F3"/>
    <w:rsid w:val="008B3444"/>
    <w:rsid w:val="008B350C"/>
    <w:rsid w:val="008B49CF"/>
    <w:rsid w:val="008B4C3A"/>
    <w:rsid w:val="008B4CB4"/>
    <w:rsid w:val="008B545C"/>
    <w:rsid w:val="008B618C"/>
    <w:rsid w:val="008B6408"/>
    <w:rsid w:val="008B73B8"/>
    <w:rsid w:val="008B7D8F"/>
    <w:rsid w:val="008C05AB"/>
    <w:rsid w:val="008C0BA4"/>
    <w:rsid w:val="008C2227"/>
    <w:rsid w:val="008C3B69"/>
    <w:rsid w:val="008C3BEA"/>
    <w:rsid w:val="008C3EB7"/>
    <w:rsid w:val="008C4444"/>
    <w:rsid w:val="008C446C"/>
    <w:rsid w:val="008C4937"/>
    <w:rsid w:val="008C4938"/>
    <w:rsid w:val="008C4B2C"/>
    <w:rsid w:val="008C690A"/>
    <w:rsid w:val="008C6A0A"/>
    <w:rsid w:val="008C74FA"/>
    <w:rsid w:val="008C7868"/>
    <w:rsid w:val="008C7928"/>
    <w:rsid w:val="008C79EE"/>
    <w:rsid w:val="008C7A72"/>
    <w:rsid w:val="008C7AA8"/>
    <w:rsid w:val="008D0418"/>
    <w:rsid w:val="008D0595"/>
    <w:rsid w:val="008D0777"/>
    <w:rsid w:val="008D07C4"/>
    <w:rsid w:val="008D29FD"/>
    <w:rsid w:val="008D3954"/>
    <w:rsid w:val="008D3A75"/>
    <w:rsid w:val="008D3B53"/>
    <w:rsid w:val="008D557B"/>
    <w:rsid w:val="008D66F2"/>
    <w:rsid w:val="008D6C57"/>
    <w:rsid w:val="008D71E4"/>
    <w:rsid w:val="008E0193"/>
    <w:rsid w:val="008E1485"/>
    <w:rsid w:val="008E2681"/>
    <w:rsid w:val="008E322A"/>
    <w:rsid w:val="008E323C"/>
    <w:rsid w:val="008E3C9A"/>
    <w:rsid w:val="008E40A1"/>
    <w:rsid w:val="008E46E4"/>
    <w:rsid w:val="008E4EDF"/>
    <w:rsid w:val="008E5B6D"/>
    <w:rsid w:val="008E6222"/>
    <w:rsid w:val="008E6CEF"/>
    <w:rsid w:val="008E7B20"/>
    <w:rsid w:val="008F004D"/>
    <w:rsid w:val="008F13E8"/>
    <w:rsid w:val="008F143F"/>
    <w:rsid w:val="008F14B3"/>
    <w:rsid w:val="008F1780"/>
    <w:rsid w:val="008F1DE1"/>
    <w:rsid w:val="008F22C5"/>
    <w:rsid w:val="008F2311"/>
    <w:rsid w:val="008F2924"/>
    <w:rsid w:val="008F2B48"/>
    <w:rsid w:val="008F314C"/>
    <w:rsid w:val="008F336F"/>
    <w:rsid w:val="008F3B8E"/>
    <w:rsid w:val="008F4391"/>
    <w:rsid w:val="008F5202"/>
    <w:rsid w:val="008F575B"/>
    <w:rsid w:val="008F5800"/>
    <w:rsid w:val="008F5884"/>
    <w:rsid w:val="008F5A82"/>
    <w:rsid w:val="008F72CD"/>
    <w:rsid w:val="008F77C4"/>
    <w:rsid w:val="009010B1"/>
    <w:rsid w:val="009011AD"/>
    <w:rsid w:val="00901655"/>
    <w:rsid w:val="00901991"/>
    <w:rsid w:val="00901E6D"/>
    <w:rsid w:val="009022F4"/>
    <w:rsid w:val="00902868"/>
    <w:rsid w:val="0090410F"/>
    <w:rsid w:val="00904813"/>
    <w:rsid w:val="00905339"/>
    <w:rsid w:val="00905E86"/>
    <w:rsid w:val="00906366"/>
    <w:rsid w:val="00906B30"/>
    <w:rsid w:val="00906E41"/>
    <w:rsid w:val="00907631"/>
    <w:rsid w:val="00910D87"/>
    <w:rsid w:val="009112CB"/>
    <w:rsid w:val="00911AAD"/>
    <w:rsid w:val="00911B9E"/>
    <w:rsid w:val="00911C0C"/>
    <w:rsid w:val="00911E0D"/>
    <w:rsid w:val="0091201E"/>
    <w:rsid w:val="00913154"/>
    <w:rsid w:val="0091386A"/>
    <w:rsid w:val="0091434E"/>
    <w:rsid w:val="00914B3F"/>
    <w:rsid w:val="00916354"/>
    <w:rsid w:val="00916783"/>
    <w:rsid w:val="00916ED0"/>
    <w:rsid w:val="009179F9"/>
    <w:rsid w:val="009206C6"/>
    <w:rsid w:val="00920D4C"/>
    <w:rsid w:val="00921145"/>
    <w:rsid w:val="009217FD"/>
    <w:rsid w:val="009221ED"/>
    <w:rsid w:val="00922D60"/>
    <w:rsid w:val="0092314A"/>
    <w:rsid w:val="00923745"/>
    <w:rsid w:val="00925315"/>
    <w:rsid w:val="00925698"/>
    <w:rsid w:val="009256B7"/>
    <w:rsid w:val="00926096"/>
    <w:rsid w:val="00926F1D"/>
    <w:rsid w:val="0093017B"/>
    <w:rsid w:val="00930BA8"/>
    <w:rsid w:val="0093104E"/>
    <w:rsid w:val="009313F4"/>
    <w:rsid w:val="00931B58"/>
    <w:rsid w:val="00931D62"/>
    <w:rsid w:val="00932354"/>
    <w:rsid w:val="00932924"/>
    <w:rsid w:val="00932DE5"/>
    <w:rsid w:val="009339F9"/>
    <w:rsid w:val="009340E4"/>
    <w:rsid w:val="009348C6"/>
    <w:rsid w:val="00934939"/>
    <w:rsid w:val="00935F35"/>
    <w:rsid w:val="00936C30"/>
    <w:rsid w:val="00936DCF"/>
    <w:rsid w:val="00937A08"/>
    <w:rsid w:val="00937CD2"/>
    <w:rsid w:val="009404A2"/>
    <w:rsid w:val="00940F51"/>
    <w:rsid w:val="00941AF7"/>
    <w:rsid w:val="00941B98"/>
    <w:rsid w:val="009421D5"/>
    <w:rsid w:val="00943563"/>
    <w:rsid w:val="00943AD6"/>
    <w:rsid w:val="00943DB1"/>
    <w:rsid w:val="00944DFD"/>
    <w:rsid w:val="0094503C"/>
    <w:rsid w:val="00945089"/>
    <w:rsid w:val="009450DC"/>
    <w:rsid w:val="0094591D"/>
    <w:rsid w:val="00945FC0"/>
    <w:rsid w:val="00946119"/>
    <w:rsid w:val="00946198"/>
    <w:rsid w:val="00946C22"/>
    <w:rsid w:val="009503C0"/>
    <w:rsid w:val="009504E8"/>
    <w:rsid w:val="00950A82"/>
    <w:rsid w:val="00950AD1"/>
    <w:rsid w:val="00950BB1"/>
    <w:rsid w:val="00952DE2"/>
    <w:rsid w:val="00953CCD"/>
    <w:rsid w:val="00954786"/>
    <w:rsid w:val="00954CDD"/>
    <w:rsid w:val="00955AB0"/>
    <w:rsid w:val="009560DF"/>
    <w:rsid w:val="009569BC"/>
    <w:rsid w:val="009601DA"/>
    <w:rsid w:val="00961E69"/>
    <w:rsid w:val="00961EE2"/>
    <w:rsid w:val="00961EEE"/>
    <w:rsid w:val="009623FE"/>
    <w:rsid w:val="009626E5"/>
    <w:rsid w:val="00962996"/>
    <w:rsid w:val="0096323C"/>
    <w:rsid w:val="009639DF"/>
    <w:rsid w:val="009648F6"/>
    <w:rsid w:val="0096520E"/>
    <w:rsid w:val="009653E6"/>
    <w:rsid w:val="009659E5"/>
    <w:rsid w:val="00966340"/>
    <w:rsid w:val="00967A77"/>
    <w:rsid w:val="00967E33"/>
    <w:rsid w:val="009707B5"/>
    <w:rsid w:val="00971850"/>
    <w:rsid w:val="00971C34"/>
    <w:rsid w:val="00971D1E"/>
    <w:rsid w:val="00974003"/>
    <w:rsid w:val="0097499A"/>
    <w:rsid w:val="009750EA"/>
    <w:rsid w:val="00975D5C"/>
    <w:rsid w:val="009764E1"/>
    <w:rsid w:val="009809C0"/>
    <w:rsid w:val="00980C9B"/>
    <w:rsid w:val="009811A6"/>
    <w:rsid w:val="00981A40"/>
    <w:rsid w:val="009821E1"/>
    <w:rsid w:val="00982ABF"/>
    <w:rsid w:val="00982C9E"/>
    <w:rsid w:val="00983336"/>
    <w:rsid w:val="00983DD8"/>
    <w:rsid w:val="009840B9"/>
    <w:rsid w:val="00984327"/>
    <w:rsid w:val="00984BAE"/>
    <w:rsid w:val="00984BF6"/>
    <w:rsid w:val="009854F7"/>
    <w:rsid w:val="0098556B"/>
    <w:rsid w:val="00985BF8"/>
    <w:rsid w:val="00985C66"/>
    <w:rsid w:val="0098651B"/>
    <w:rsid w:val="0098676A"/>
    <w:rsid w:val="00986CDE"/>
    <w:rsid w:val="00986F56"/>
    <w:rsid w:val="00987947"/>
    <w:rsid w:val="00990999"/>
    <w:rsid w:val="00990CD6"/>
    <w:rsid w:val="00991583"/>
    <w:rsid w:val="00991751"/>
    <w:rsid w:val="00991A0C"/>
    <w:rsid w:val="00991E30"/>
    <w:rsid w:val="00991F82"/>
    <w:rsid w:val="00993151"/>
    <w:rsid w:val="00993F2A"/>
    <w:rsid w:val="0099471A"/>
    <w:rsid w:val="009958D6"/>
    <w:rsid w:val="009958E2"/>
    <w:rsid w:val="00995BF1"/>
    <w:rsid w:val="009A018E"/>
    <w:rsid w:val="009A09A2"/>
    <w:rsid w:val="009A0FD0"/>
    <w:rsid w:val="009A208B"/>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4E4"/>
    <w:rsid w:val="009B4A8F"/>
    <w:rsid w:val="009B4CE6"/>
    <w:rsid w:val="009B4CE9"/>
    <w:rsid w:val="009B4E33"/>
    <w:rsid w:val="009B5D83"/>
    <w:rsid w:val="009B6299"/>
    <w:rsid w:val="009B6318"/>
    <w:rsid w:val="009B6D37"/>
    <w:rsid w:val="009B77AF"/>
    <w:rsid w:val="009C04EB"/>
    <w:rsid w:val="009C0CFF"/>
    <w:rsid w:val="009C1656"/>
    <w:rsid w:val="009C189B"/>
    <w:rsid w:val="009C2D13"/>
    <w:rsid w:val="009C49BE"/>
    <w:rsid w:val="009C682E"/>
    <w:rsid w:val="009C6863"/>
    <w:rsid w:val="009D00E0"/>
    <w:rsid w:val="009D0EAA"/>
    <w:rsid w:val="009D220F"/>
    <w:rsid w:val="009D22A6"/>
    <w:rsid w:val="009D2ABA"/>
    <w:rsid w:val="009D2EB8"/>
    <w:rsid w:val="009D35EC"/>
    <w:rsid w:val="009D3BFB"/>
    <w:rsid w:val="009D3C84"/>
    <w:rsid w:val="009D3EB7"/>
    <w:rsid w:val="009D482D"/>
    <w:rsid w:val="009D58A8"/>
    <w:rsid w:val="009D69FB"/>
    <w:rsid w:val="009D7650"/>
    <w:rsid w:val="009D77A4"/>
    <w:rsid w:val="009E16EB"/>
    <w:rsid w:val="009E17A0"/>
    <w:rsid w:val="009E2FFF"/>
    <w:rsid w:val="009E3075"/>
    <w:rsid w:val="009E376B"/>
    <w:rsid w:val="009E395B"/>
    <w:rsid w:val="009E3ACF"/>
    <w:rsid w:val="009E44C5"/>
    <w:rsid w:val="009E48A0"/>
    <w:rsid w:val="009E5094"/>
    <w:rsid w:val="009E5932"/>
    <w:rsid w:val="009E5D34"/>
    <w:rsid w:val="009E656A"/>
    <w:rsid w:val="009E7393"/>
    <w:rsid w:val="009E74C2"/>
    <w:rsid w:val="009E7874"/>
    <w:rsid w:val="009F01A4"/>
    <w:rsid w:val="009F02D0"/>
    <w:rsid w:val="009F1170"/>
    <w:rsid w:val="009F2CA3"/>
    <w:rsid w:val="009F3E50"/>
    <w:rsid w:val="009F3F1E"/>
    <w:rsid w:val="009F42FF"/>
    <w:rsid w:val="009F4F75"/>
    <w:rsid w:val="009F5D14"/>
    <w:rsid w:val="009F625C"/>
    <w:rsid w:val="009F6270"/>
    <w:rsid w:val="009F665B"/>
    <w:rsid w:val="009F6BD8"/>
    <w:rsid w:val="00A00A01"/>
    <w:rsid w:val="00A01D40"/>
    <w:rsid w:val="00A024F5"/>
    <w:rsid w:val="00A0307D"/>
    <w:rsid w:val="00A030F5"/>
    <w:rsid w:val="00A04163"/>
    <w:rsid w:val="00A05524"/>
    <w:rsid w:val="00A0617E"/>
    <w:rsid w:val="00A06976"/>
    <w:rsid w:val="00A06AA0"/>
    <w:rsid w:val="00A07713"/>
    <w:rsid w:val="00A101A3"/>
    <w:rsid w:val="00A10F39"/>
    <w:rsid w:val="00A10F9A"/>
    <w:rsid w:val="00A11275"/>
    <w:rsid w:val="00A11A60"/>
    <w:rsid w:val="00A121DC"/>
    <w:rsid w:val="00A134C8"/>
    <w:rsid w:val="00A13E8D"/>
    <w:rsid w:val="00A14418"/>
    <w:rsid w:val="00A14A96"/>
    <w:rsid w:val="00A14DC5"/>
    <w:rsid w:val="00A15473"/>
    <w:rsid w:val="00A1549E"/>
    <w:rsid w:val="00A15807"/>
    <w:rsid w:val="00A15BE7"/>
    <w:rsid w:val="00A15DBA"/>
    <w:rsid w:val="00A16B74"/>
    <w:rsid w:val="00A17146"/>
    <w:rsid w:val="00A206EA"/>
    <w:rsid w:val="00A21354"/>
    <w:rsid w:val="00A23470"/>
    <w:rsid w:val="00A242BC"/>
    <w:rsid w:val="00A24630"/>
    <w:rsid w:val="00A247D0"/>
    <w:rsid w:val="00A24DCA"/>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853"/>
    <w:rsid w:val="00A37805"/>
    <w:rsid w:val="00A4061D"/>
    <w:rsid w:val="00A40AF4"/>
    <w:rsid w:val="00A40D77"/>
    <w:rsid w:val="00A41670"/>
    <w:rsid w:val="00A418F8"/>
    <w:rsid w:val="00A41C41"/>
    <w:rsid w:val="00A427C3"/>
    <w:rsid w:val="00A42D7D"/>
    <w:rsid w:val="00A42F5F"/>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0FC4"/>
    <w:rsid w:val="00A513F4"/>
    <w:rsid w:val="00A51B4D"/>
    <w:rsid w:val="00A51D24"/>
    <w:rsid w:val="00A52BBE"/>
    <w:rsid w:val="00A52F67"/>
    <w:rsid w:val="00A53A97"/>
    <w:rsid w:val="00A53AB3"/>
    <w:rsid w:val="00A53E08"/>
    <w:rsid w:val="00A53EEB"/>
    <w:rsid w:val="00A54D9A"/>
    <w:rsid w:val="00A556C0"/>
    <w:rsid w:val="00A56556"/>
    <w:rsid w:val="00A56575"/>
    <w:rsid w:val="00A56982"/>
    <w:rsid w:val="00A57393"/>
    <w:rsid w:val="00A578A9"/>
    <w:rsid w:val="00A60D55"/>
    <w:rsid w:val="00A614C7"/>
    <w:rsid w:val="00A61A7E"/>
    <w:rsid w:val="00A6299B"/>
    <w:rsid w:val="00A6343C"/>
    <w:rsid w:val="00A63E8D"/>
    <w:rsid w:val="00A64604"/>
    <w:rsid w:val="00A64C6F"/>
    <w:rsid w:val="00A65182"/>
    <w:rsid w:val="00A65680"/>
    <w:rsid w:val="00A65809"/>
    <w:rsid w:val="00A6589A"/>
    <w:rsid w:val="00A65AE4"/>
    <w:rsid w:val="00A666D7"/>
    <w:rsid w:val="00A66CB8"/>
    <w:rsid w:val="00A716B7"/>
    <w:rsid w:val="00A71919"/>
    <w:rsid w:val="00A71CFE"/>
    <w:rsid w:val="00A71D95"/>
    <w:rsid w:val="00A71EB3"/>
    <w:rsid w:val="00A74481"/>
    <w:rsid w:val="00A745CA"/>
    <w:rsid w:val="00A74D09"/>
    <w:rsid w:val="00A74F40"/>
    <w:rsid w:val="00A75836"/>
    <w:rsid w:val="00A75D90"/>
    <w:rsid w:val="00A767FD"/>
    <w:rsid w:val="00A76B89"/>
    <w:rsid w:val="00A77421"/>
    <w:rsid w:val="00A7782E"/>
    <w:rsid w:val="00A77994"/>
    <w:rsid w:val="00A77AC6"/>
    <w:rsid w:val="00A806F6"/>
    <w:rsid w:val="00A80AD4"/>
    <w:rsid w:val="00A81570"/>
    <w:rsid w:val="00A82548"/>
    <w:rsid w:val="00A826B8"/>
    <w:rsid w:val="00A829D2"/>
    <w:rsid w:val="00A82AA5"/>
    <w:rsid w:val="00A83A11"/>
    <w:rsid w:val="00A84BF2"/>
    <w:rsid w:val="00A84F0F"/>
    <w:rsid w:val="00A850F1"/>
    <w:rsid w:val="00A8648D"/>
    <w:rsid w:val="00A8695F"/>
    <w:rsid w:val="00A86B87"/>
    <w:rsid w:val="00A86EA9"/>
    <w:rsid w:val="00A90392"/>
    <w:rsid w:val="00A905D8"/>
    <w:rsid w:val="00A909E0"/>
    <w:rsid w:val="00A9115C"/>
    <w:rsid w:val="00A922D2"/>
    <w:rsid w:val="00A9235A"/>
    <w:rsid w:val="00A9366D"/>
    <w:rsid w:val="00A93971"/>
    <w:rsid w:val="00A93D60"/>
    <w:rsid w:val="00A94629"/>
    <w:rsid w:val="00A9476F"/>
    <w:rsid w:val="00A95B3C"/>
    <w:rsid w:val="00A96244"/>
    <w:rsid w:val="00A96264"/>
    <w:rsid w:val="00A97668"/>
    <w:rsid w:val="00A97869"/>
    <w:rsid w:val="00AA092E"/>
    <w:rsid w:val="00AA113B"/>
    <w:rsid w:val="00AA1F3C"/>
    <w:rsid w:val="00AA2C53"/>
    <w:rsid w:val="00AA3D47"/>
    <w:rsid w:val="00AA4C3A"/>
    <w:rsid w:val="00AA4FD8"/>
    <w:rsid w:val="00AA5044"/>
    <w:rsid w:val="00AA53AE"/>
    <w:rsid w:val="00AA54DA"/>
    <w:rsid w:val="00AA5F1E"/>
    <w:rsid w:val="00AA61ED"/>
    <w:rsid w:val="00AA63C2"/>
    <w:rsid w:val="00AA74F9"/>
    <w:rsid w:val="00AA7E4E"/>
    <w:rsid w:val="00AB00D7"/>
    <w:rsid w:val="00AB07ED"/>
    <w:rsid w:val="00AB12D4"/>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8A2"/>
    <w:rsid w:val="00AC1E93"/>
    <w:rsid w:val="00AC1EF7"/>
    <w:rsid w:val="00AC20F3"/>
    <w:rsid w:val="00AC2FE7"/>
    <w:rsid w:val="00AC36BF"/>
    <w:rsid w:val="00AC38FE"/>
    <w:rsid w:val="00AC64FE"/>
    <w:rsid w:val="00AC65D5"/>
    <w:rsid w:val="00AC6DD3"/>
    <w:rsid w:val="00AC6F96"/>
    <w:rsid w:val="00AC7E26"/>
    <w:rsid w:val="00AC7E5A"/>
    <w:rsid w:val="00AD021C"/>
    <w:rsid w:val="00AD05B0"/>
    <w:rsid w:val="00AD184C"/>
    <w:rsid w:val="00AD1B1A"/>
    <w:rsid w:val="00AD29FE"/>
    <w:rsid w:val="00AD350E"/>
    <w:rsid w:val="00AD3E10"/>
    <w:rsid w:val="00AD4008"/>
    <w:rsid w:val="00AD4BE6"/>
    <w:rsid w:val="00AD70B2"/>
    <w:rsid w:val="00AD75A7"/>
    <w:rsid w:val="00AD7660"/>
    <w:rsid w:val="00AD7C45"/>
    <w:rsid w:val="00AD7C8E"/>
    <w:rsid w:val="00AE29A5"/>
    <w:rsid w:val="00AE2EC8"/>
    <w:rsid w:val="00AE327F"/>
    <w:rsid w:val="00AE351E"/>
    <w:rsid w:val="00AE3CE0"/>
    <w:rsid w:val="00AE3E4B"/>
    <w:rsid w:val="00AE41DD"/>
    <w:rsid w:val="00AE4453"/>
    <w:rsid w:val="00AE4B8C"/>
    <w:rsid w:val="00AE56C7"/>
    <w:rsid w:val="00AE58BB"/>
    <w:rsid w:val="00AE5D45"/>
    <w:rsid w:val="00AE76EA"/>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36E"/>
    <w:rsid w:val="00AF7E46"/>
    <w:rsid w:val="00B00371"/>
    <w:rsid w:val="00B028EB"/>
    <w:rsid w:val="00B0363F"/>
    <w:rsid w:val="00B03A46"/>
    <w:rsid w:val="00B048EA"/>
    <w:rsid w:val="00B04D8F"/>
    <w:rsid w:val="00B04EC7"/>
    <w:rsid w:val="00B05D1E"/>
    <w:rsid w:val="00B06EF2"/>
    <w:rsid w:val="00B071BB"/>
    <w:rsid w:val="00B103B4"/>
    <w:rsid w:val="00B10A7D"/>
    <w:rsid w:val="00B10A86"/>
    <w:rsid w:val="00B113EF"/>
    <w:rsid w:val="00B11573"/>
    <w:rsid w:val="00B11723"/>
    <w:rsid w:val="00B11F59"/>
    <w:rsid w:val="00B1216D"/>
    <w:rsid w:val="00B12415"/>
    <w:rsid w:val="00B12D85"/>
    <w:rsid w:val="00B13302"/>
    <w:rsid w:val="00B137C3"/>
    <w:rsid w:val="00B13922"/>
    <w:rsid w:val="00B143CE"/>
    <w:rsid w:val="00B15472"/>
    <w:rsid w:val="00B1548C"/>
    <w:rsid w:val="00B165B0"/>
    <w:rsid w:val="00B16941"/>
    <w:rsid w:val="00B169D6"/>
    <w:rsid w:val="00B17A57"/>
    <w:rsid w:val="00B17D30"/>
    <w:rsid w:val="00B201F0"/>
    <w:rsid w:val="00B20B1E"/>
    <w:rsid w:val="00B20BF4"/>
    <w:rsid w:val="00B20CFC"/>
    <w:rsid w:val="00B2239B"/>
    <w:rsid w:val="00B23547"/>
    <w:rsid w:val="00B238C9"/>
    <w:rsid w:val="00B23D98"/>
    <w:rsid w:val="00B2414E"/>
    <w:rsid w:val="00B2471C"/>
    <w:rsid w:val="00B247D3"/>
    <w:rsid w:val="00B24EF2"/>
    <w:rsid w:val="00B25F6E"/>
    <w:rsid w:val="00B25F82"/>
    <w:rsid w:val="00B265B6"/>
    <w:rsid w:val="00B2685F"/>
    <w:rsid w:val="00B268E3"/>
    <w:rsid w:val="00B26D51"/>
    <w:rsid w:val="00B26FBB"/>
    <w:rsid w:val="00B2777B"/>
    <w:rsid w:val="00B31012"/>
    <w:rsid w:val="00B321B1"/>
    <w:rsid w:val="00B32D54"/>
    <w:rsid w:val="00B3352C"/>
    <w:rsid w:val="00B335D4"/>
    <w:rsid w:val="00B342B7"/>
    <w:rsid w:val="00B34D2C"/>
    <w:rsid w:val="00B35105"/>
    <w:rsid w:val="00B354C0"/>
    <w:rsid w:val="00B35BD4"/>
    <w:rsid w:val="00B360A5"/>
    <w:rsid w:val="00B36516"/>
    <w:rsid w:val="00B36BF6"/>
    <w:rsid w:val="00B37235"/>
    <w:rsid w:val="00B372B0"/>
    <w:rsid w:val="00B37467"/>
    <w:rsid w:val="00B37BD7"/>
    <w:rsid w:val="00B400A9"/>
    <w:rsid w:val="00B40115"/>
    <w:rsid w:val="00B405A0"/>
    <w:rsid w:val="00B40A65"/>
    <w:rsid w:val="00B40A92"/>
    <w:rsid w:val="00B41A9F"/>
    <w:rsid w:val="00B41AB3"/>
    <w:rsid w:val="00B41CBA"/>
    <w:rsid w:val="00B4292F"/>
    <w:rsid w:val="00B42A84"/>
    <w:rsid w:val="00B4304E"/>
    <w:rsid w:val="00B43FAA"/>
    <w:rsid w:val="00B43FD8"/>
    <w:rsid w:val="00B45E8A"/>
    <w:rsid w:val="00B473F5"/>
    <w:rsid w:val="00B475E0"/>
    <w:rsid w:val="00B51DB5"/>
    <w:rsid w:val="00B51ED6"/>
    <w:rsid w:val="00B52670"/>
    <w:rsid w:val="00B53B54"/>
    <w:rsid w:val="00B540C7"/>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4AE3"/>
    <w:rsid w:val="00B650E9"/>
    <w:rsid w:val="00B65723"/>
    <w:rsid w:val="00B659B8"/>
    <w:rsid w:val="00B659E4"/>
    <w:rsid w:val="00B66406"/>
    <w:rsid w:val="00B66710"/>
    <w:rsid w:val="00B66B8E"/>
    <w:rsid w:val="00B6725D"/>
    <w:rsid w:val="00B67368"/>
    <w:rsid w:val="00B67453"/>
    <w:rsid w:val="00B67E15"/>
    <w:rsid w:val="00B67E2C"/>
    <w:rsid w:val="00B7012E"/>
    <w:rsid w:val="00B7050B"/>
    <w:rsid w:val="00B70F03"/>
    <w:rsid w:val="00B71036"/>
    <w:rsid w:val="00B71ACC"/>
    <w:rsid w:val="00B71FA9"/>
    <w:rsid w:val="00B72233"/>
    <w:rsid w:val="00B72491"/>
    <w:rsid w:val="00B7273F"/>
    <w:rsid w:val="00B727B0"/>
    <w:rsid w:val="00B72F5C"/>
    <w:rsid w:val="00B73DE0"/>
    <w:rsid w:val="00B7403C"/>
    <w:rsid w:val="00B74B32"/>
    <w:rsid w:val="00B74E19"/>
    <w:rsid w:val="00B75EA3"/>
    <w:rsid w:val="00B75F5B"/>
    <w:rsid w:val="00B7630B"/>
    <w:rsid w:val="00B774F8"/>
    <w:rsid w:val="00B77E9F"/>
    <w:rsid w:val="00B77FFC"/>
    <w:rsid w:val="00B80648"/>
    <w:rsid w:val="00B827D8"/>
    <w:rsid w:val="00B828B9"/>
    <w:rsid w:val="00B8315C"/>
    <w:rsid w:val="00B83CD1"/>
    <w:rsid w:val="00B83F1E"/>
    <w:rsid w:val="00B84D9A"/>
    <w:rsid w:val="00B85593"/>
    <w:rsid w:val="00B85ACB"/>
    <w:rsid w:val="00B85CDA"/>
    <w:rsid w:val="00B86880"/>
    <w:rsid w:val="00B87123"/>
    <w:rsid w:val="00B874EB"/>
    <w:rsid w:val="00B87635"/>
    <w:rsid w:val="00B87CD5"/>
    <w:rsid w:val="00B9000A"/>
    <w:rsid w:val="00B902A0"/>
    <w:rsid w:val="00B906B5"/>
    <w:rsid w:val="00B90B07"/>
    <w:rsid w:val="00B90E13"/>
    <w:rsid w:val="00B90E4C"/>
    <w:rsid w:val="00B912E2"/>
    <w:rsid w:val="00B92839"/>
    <w:rsid w:val="00B93F06"/>
    <w:rsid w:val="00B94182"/>
    <w:rsid w:val="00B9551D"/>
    <w:rsid w:val="00B95ADF"/>
    <w:rsid w:val="00B95E4A"/>
    <w:rsid w:val="00B96283"/>
    <w:rsid w:val="00B964E6"/>
    <w:rsid w:val="00B96915"/>
    <w:rsid w:val="00B9709E"/>
    <w:rsid w:val="00B971EC"/>
    <w:rsid w:val="00B97C59"/>
    <w:rsid w:val="00BA00CB"/>
    <w:rsid w:val="00BA02A7"/>
    <w:rsid w:val="00BA078D"/>
    <w:rsid w:val="00BA1934"/>
    <w:rsid w:val="00BA1DF5"/>
    <w:rsid w:val="00BA1EE2"/>
    <w:rsid w:val="00BA2363"/>
    <w:rsid w:val="00BA2B35"/>
    <w:rsid w:val="00BA386C"/>
    <w:rsid w:val="00BA391D"/>
    <w:rsid w:val="00BA445E"/>
    <w:rsid w:val="00BA57B4"/>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E09"/>
    <w:rsid w:val="00BB5955"/>
    <w:rsid w:val="00BB5E8D"/>
    <w:rsid w:val="00BB6061"/>
    <w:rsid w:val="00BB65E4"/>
    <w:rsid w:val="00BB66CA"/>
    <w:rsid w:val="00BB68A1"/>
    <w:rsid w:val="00BB6A94"/>
    <w:rsid w:val="00BB7086"/>
    <w:rsid w:val="00BB7595"/>
    <w:rsid w:val="00BC0064"/>
    <w:rsid w:val="00BC0B62"/>
    <w:rsid w:val="00BC0EE3"/>
    <w:rsid w:val="00BC15B0"/>
    <w:rsid w:val="00BC230C"/>
    <w:rsid w:val="00BC27AD"/>
    <w:rsid w:val="00BC3420"/>
    <w:rsid w:val="00BC48B6"/>
    <w:rsid w:val="00BC4CF7"/>
    <w:rsid w:val="00BC5413"/>
    <w:rsid w:val="00BC5B7B"/>
    <w:rsid w:val="00BC5E0B"/>
    <w:rsid w:val="00BC6891"/>
    <w:rsid w:val="00BC6E07"/>
    <w:rsid w:val="00BC6E90"/>
    <w:rsid w:val="00BC7580"/>
    <w:rsid w:val="00BC7606"/>
    <w:rsid w:val="00BD1669"/>
    <w:rsid w:val="00BD2123"/>
    <w:rsid w:val="00BD3612"/>
    <w:rsid w:val="00BD411D"/>
    <w:rsid w:val="00BD4A28"/>
    <w:rsid w:val="00BD543E"/>
    <w:rsid w:val="00BD54E5"/>
    <w:rsid w:val="00BD5DA2"/>
    <w:rsid w:val="00BD60FB"/>
    <w:rsid w:val="00BD698E"/>
    <w:rsid w:val="00BD6C2F"/>
    <w:rsid w:val="00BD7C65"/>
    <w:rsid w:val="00BE0CD6"/>
    <w:rsid w:val="00BE1460"/>
    <w:rsid w:val="00BE21BF"/>
    <w:rsid w:val="00BE245E"/>
    <w:rsid w:val="00BE26F3"/>
    <w:rsid w:val="00BE2732"/>
    <w:rsid w:val="00BE3343"/>
    <w:rsid w:val="00BE3D0F"/>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AC5"/>
    <w:rsid w:val="00BF6595"/>
    <w:rsid w:val="00BF6A93"/>
    <w:rsid w:val="00BF752B"/>
    <w:rsid w:val="00C00E87"/>
    <w:rsid w:val="00C0199E"/>
    <w:rsid w:val="00C01E01"/>
    <w:rsid w:val="00C02473"/>
    <w:rsid w:val="00C02A41"/>
    <w:rsid w:val="00C02D4F"/>
    <w:rsid w:val="00C03210"/>
    <w:rsid w:val="00C03385"/>
    <w:rsid w:val="00C033D8"/>
    <w:rsid w:val="00C038FE"/>
    <w:rsid w:val="00C042D4"/>
    <w:rsid w:val="00C04E8C"/>
    <w:rsid w:val="00C051C5"/>
    <w:rsid w:val="00C0542B"/>
    <w:rsid w:val="00C05F0B"/>
    <w:rsid w:val="00C06892"/>
    <w:rsid w:val="00C06ABC"/>
    <w:rsid w:val="00C071E0"/>
    <w:rsid w:val="00C074A3"/>
    <w:rsid w:val="00C104E7"/>
    <w:rsid w:val="00C10A03"/>
    <w:rsid w:val="00C10B2E"/>
    <w:rsid w:val="00C112F6"/>
    <w:rsid w:val="00C11525"/>
    <w:rsid w:val="00C11C21"/>
    <w:rsid w:val="00C1215D"/>
    <w:rsid w:val="00C135C4"/>
    <w:rsid w:val="00C142DA"/>
    <w:rsid w:val="00C14794"/>
    <w:rsid w:val="00C15675"/>
    <w:rsid w:val="00C159CE"/>
    <w:rsid w:val="00C15ABE"/>
    <w:rsid w:val="00C160EB"/>
    <w:rsid w:val="00C1610F"/>
    <w:rsid w:val="00C1788A"/>
    <w:rsid w:val="00C20DE1"/>
    <w:rsid w:val="00C211BD"/>
    <w:rsid w:val="00C21590"/>
    <w:rsid w:val="00C217A4"/>
    <w:rsid w:val="00C21A45"/>
    <w:rsid w:val="00C22253"/>
    <w:rsid w:val="00C2239E"/>
    <w:rsid w:val="00C24706"/>
    <w:rsid w:val="00C24D6A"/>
    <w:rsid w:val="00C24F85"/>
    <w:rsid w:val="00C24FF8"/>
    <w:rsid w:val="00C2556A"/>
    <w:rsid w:val="00C26BA7"/>
    <w:rsid w:val="00C279E3"/>
    <w:rsid w:val="00C300CD"/>
    <w:rsid w:val="00C3070C"/>
    <w:rsid w:val="00C30746"/>
    <w:rsid w:val="00C31F5B"/>
    <w:rsid w:val="00C33476"/>
    <w:rsid w:val="00C33D9A"/>
    <w:rsid w:val="00C33F04"/>
    <w:rsid w:val="00C3561D"/>
    <w:rsid w:val="00C359D5"/>
    <w:rsid w:val="00C35F67"/>
    <w:rsid w:val="00C3630C"/>
    <w:rsid w:val="00C36EA6"/>
    <w:rsid w:val="00C37A69"/>
    <w:rsid w:val="00C403C4"/>
    <w:rsid w:val="00C4046F"/>
    <w:rsid w:val="00C40646"/>
    <w:rsid w:val="00C40C5A"/>
    <w:rsid w:val="00C40C89"/>
    <w:rsid w:val="00C40F43"/>
    <w:rsid w:val="00C4161B"/>
    <w:rsid w:val="00C41EDC"/>
    <w:rsid w:val="00C423CF"/>
    <w:rsid w:val="00C423D9"/>
    <w:rsid w:val="00C42ABF"/>
    <w:rsid w:val="00C42C6D"/>
    <w:rsid w:val="00C42D4F"/>
    <w:rsid w:val="00C4330D"/>
    <w:rsid w:val="00C44E92"/>
    <w:rsid w:val="00C47059"/>
    <w:rsid w:val="00C471BE"/>
    <w:rsid w:val="00C501F4"/>
    <w:rsid w:val="00C5039D"/>
    <w:rsid w:val="00C52264"/>
    <w:rsid w:val="00C52DEB"/>
    <w:rsid w:val="00C531F7"/>
    <w:rsid w:val="00C535E9"/>
    <w:rsid w:val="00C5371F"/>
    <w:rsid w:val="00C54CEF"/>
    <w:rsid w:val="00C55A7C"/>
    <w:rsid w:val="00C56280"/>
    <w:rsid w:val="00C56F34"/>
    <w:rsid w:val="00C5700D"/>
    <w:rsid w:val="00C5772E"/>
    <w:rsid w:val="00C579FF"/>
    <w:rsid w:val="00C57C3A"/>
    <w:rsid w:val="00C57E46"/>
    <w:rsid w:val="00C60C5F"/>
    <w:rsid w:val="00C61020"/>
    <w:rsid w:val="00C61565"/>
    <w:rsid w:val="00C61DB6"/>
    <w:rsid w:val="00C628B1"/>
    <w:rsid w:val="00C628B3"/>
    <w:rsid w:val="00C62C09"/>
    <w:rsid w:val="00C62DC6"/>
    <w:rsid w:val="00C63260"/>
    <w:rsid w:val="00C63EF9"/>
    <w:rsid w:val="00C64013"/>
    <w:rsid w:val="00C64739"/>
    <w:rsid w:val="00C654CE"/>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40D4"/>
    <w:rsid w:val="00C749E7"/>
    <w:rsid w:val="00C75069"/>
    <w:rsid w:val="00C753FA"/>
    <w:rsid w:val="00C75715"/>
    <w:rsid w:val="00C75F4D"/>
    <w:rsid w:val="00C76238"/>
    <w:rsid w:val="00C76B3D"/>
    <w:rsid w:val="00C772EC"/>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076"/>
    <w:rsid w:val="00C924FD"/>
    <w:rsid w:val="00C94097"/>
    <w:rsid w:val="00C9464D"/>
    <w:rsid w:val="00C946EE"/>
    <w:rsid w:val="00C94868"/>
    <w:rsid w:val="00C95744"/>
    <w:rsid w:val="00C95CF4"/>
    <w:rsid w:val="00C96479"/>
    <w:rsid w:val="00C9762C"/>
    <w:rsid w:val="00C97757"/>
    <w:rsid w:val="00CA0AAE"/>
    <w:rsid w:val="00CA0D37"/>
    <w:rsid w:val="00CA0DF8"/>
    <w:rsid w:val="00CA15BA"/>
    <w:rsid w:val="00CA1A34"/>
    <w:rsid w:val="00CA2117"/>
    <w:rsid w:val="00CA2244"/>
    <w:rsid w:val="00CA2716"/>
    <w:rsid w:val="00CA2E81"/>
    <w:rsid w:val="00CA311F"/>
    <w:rsid w:val="00CA3910"/>
    <w:rsid w:val="00CA3E6A"/>
    <w:rsid w:val="00CA47BD"/>
    <w:rsid w:val="00CA4952"/>
    <w:rsid w:val="00CA579F"/>
    <w:rsid w:val="00CA57B2"/>
    <w:rsid w:val="00CA5ED5"/>
    <w:rsid w:val="00CA6544"/>
    <w:rsid w:val="00CA6FA2"/>
    <w:rsid w:val="00CA7574"/>
    <w:rsid w:val="00CA764B"/>
    <w:rsid w:val="00CB053F"/>
    <w:rsid w:val="00CB08D4"/>
    <w:rsid w:val="00CB0A9B"/>
    <w:rsid w:val="00CB11FD"/>
    <w:rsid w:val="00CB1CB5"/>
    <w:rsid w:val="00CB205D"/>
    <w:rsid w:val="00CB26D2"/>
    <w:rsid w:val="00CB2CC4"/>
    <w:rsid w:val="00CB34D6"/>
    <w:rsid w:val="00CB3B76"/>
    <w:rsid w:val="00CB3FD3"/>
    <w:rsid w:val="00CB419E"/>
    <w:rsid w:val="00CB4F7C"/>
    <w:rsid w:val="00CB4FF7"/>
    <w:rsid w:val="00CB544B"/>
    <w:rsid w:val="00CB582B"/>
    <w:rsid w:val="00CB5A5B"/>
    <w:rsid w:val="00CB6B27"/>
    <w:rsid w:val="00CB6DEF"/>
    <w:rsid w:val="00CB7593"/>
    <w:rsid w:val="00CB77F1"/>
    <w:rsid w:val="00CC0A2A"/>
    <w:rsid w:val="00CC0C8F"/>
    <w:rsid w:val="00CC1386"/>
    <w:rsid w:val="00CC1E3B"/>
    <w:rsid w:val="00CC2358"/>
    <w:rsid w:val="00CC2387"/>
    <w:rsid w:val="00CC266C"/>
    <w:rsid w:val="00CC2BBF"/>
    <w:rsid w:val="00CC2EC0"/>
    <w:rsid w:val="00CC37E4"/>
    <w:rsid w:val="00CC3C12"/>
    <w:rsid w:val="00CC3F06"/>
    <w:rsid w:val="00CC404C"/>
    <w:rsid w:val="00CC445D"/>
    <w:rsid w:val="00CC4474"/>
    <w:rsid w:val="00CC4BCD"/>
    <w:rsid w:val="00CC6981"/>
    <w:rsid w:val="00CC6C84"/>
    <w:rsid w:val="00CC6F74"/>
    <w:rsid w:val="00CD0187"/>
    <w:rsid w:val="00CD05D0"/>
    <w:rsid w:val="00CD1DAD"/>
    <w:rsid w:val="00CD2344"/>
    <w:rsid w:val="00CD3EF9"/>
    <w:rsid w:val="00CD4513"/>
    <w:rsid w:val="00CD4C7E"/>
    <w:rsid w:val="00CD4E8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5445"/>
    <w:rsid w:val="00CE62BD"/>
    <w:rsid w:val="00CE6A8C"/>
    <w:rsid w:val="00CE72C9"/>
    <w:rsid w:val="00CE7F3C"/>
    <w:rsid w:val="00CF1911"/>
    <w:rsid w:val="00CF2547"/>
    <w:rsid w:val="00CF33C2"/>
    <w:rsid w:val="00CF366C"/>
    <w:rsid w:val="00CF3871"/>
    <w:rsid w:val="00CF3E32"/>
    <w:rsid w:val="00CF4D13"/>
    <w:rsid w:val="00CF5414"/>
    <w:rsid w:val="00CF5621"/>
    <w:rsid w:val="00CF5B73"/>
    <w:rsid w:val="00CF5CA2"/>
    <w:rsid w:val="00CF6274"/>
    <w:rsid w:val="00CF649A"/>
    <w:rsid w:val="00CF69FD"/>
    <w:rsid w:val="00CF71A5"/>
    <w:rsid w:val="00CF767E"/>
    <w:rsid w:val="00CF76A7"/>
    <w:rsid w:val="00D00737"/>
    <w:rsid w:val="00D00AE6"/>
    <w:rsid w:val="00D01415"/>
    <w:rsid w:val="00D02613"/>
    <w:rsid w:val="00D026D9"/>
    <w:rsid w:val="00D027D4"/>
    <w:rsid w:val="00D02B35"/>
    <w:rsid w:val="00D03EC0"/>
    <w:rsid w:val="00D03F90"/>
    <w:rsid w:val="00D041BE"/>
    <w:rsid w:val="00D05F7E"/>
    <w:rsid w:val="00D0605E"/>
    <w:rsid w:val="00D06D8B"/>
    <w:rsid w:val="00D07696"/>
    <w:rsid w:val="00D1026E"/>
    <w:rsid w:val="00D107D3"/>
    <w:rsid w:val="00D115E4"/>
    <w:rsid w:val="00D1207B"/>
    <w:rsid w:val="00D121A6"/>
    <w:rsid w:val="00D12618"/>
    <w:rsid w:val="00D128C0"/>
    <w:rsid w:val="00D132EB"/>
    <w:rsid w:val="00D145EA"/>
    <w:rsid w:val="00D14F18"/>
    <w:rsid w:val="00D15091"/>
    <w:rsid w:val="00D1509F"/>
    <w:rsid w:val="00D15C87"/>
    <w:rsid w:val="00D15FC1"/>
    <w:rsid w:val="00D16811"/>
    <w:rsid w:val="00D17E68"/>
    <w:rsid w:val="00D2097C"/>
    <w:rsid w:val="00D20A29"/>
    <w:rsid w:val="00D21DFF"/>
    <w:rsid w:val="00D22096"/>
    <w:rsid w:val="00D222FA"/>
    <w:rsid w:val="00D222FC"/>
    <w:rsid w:val="00D22429"/>
    <w:rsid w:val="00D2268B"/>
    <w:rsid w:val="00D230BC"/>
    <w:rsid w:val="00D2399F"/>
    <w:rsid w:val="00D23BCD"/>
    <w:rsid w:val="00D250F9"/>
    <w:rsid w:val="00D25212"/>
    <w:rsid w:val="00D25C27"/>
    <w:rsid w:val="00D25D83"/>
    <w:rsid w:val="00D25DB7"/>
    <w:rsid w:val="00D269DD"/>
    <w:rsid w:val="00D27AF5"/>
    <w:rsid w:val="00D30A16"/>
    <w:rsid w:val="00D30CDB"/>
    <w:rsid w:val="00D31A74"/>
    <w:rsid w:val="00D31D08"/>
    <w:rsid w:val="00D31D29"/>
    <w:rsid w:val="00D31F31"/>
    <w:rsid w:val="00D325D6"/>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4CFB"/>
    <w:rsid w:val="00D4510A"/>
    <w:rsid w:val="00D45A69"/>
    <w:rsid w:val="00D46104"/>
    <w:rsid w:val="00D46205"/>
    <w:rsid w:val="00D46B1B"/>
    <w:rsid w:val="00D46B72"/>
    <w:rsid w:val="00D46CED"/>
    <w:rsid w:val="00D474D7"/>
    <w:rsid w:val="00D50131"/>
    <w:rsid w:val="00D51CB0"/>
    <w:rsid w:val="00D520FA"/>
    <w:rsid w:val="00D5283B"/>
    <w:rsid w:val="00D53ABC"/>
    <w:rsid w:val="00D53FBE"/>
    <w:rsid w:val="00D54640"/>
    <w:rsid w:val="00D548A2"/>
    <w:rsid w:val="00D54BD1"/>
    <w:rsid w:val="00D55627"/>
    <w:rsid w:val="00D5567A"/>
    <w:rsid w:val="00D556EE"/>
    <w:rsid w:val="00D55C0D"/>
    <w:rsid w:val="00D56372"/>
    <w:rsid w:val="00D56B6C"/>
    <w:rsid w:val="00D57765"/>
    <w:rsid w:val="00D57926"/>
    <w:rsid w:val="00D57B9C"/>
    <w:rsid w:val="00D60767"/>
    <w:rsid w:val="00D60A0A"/>
    <w:rsid w:val="00D60EA0"/>
    <w:rsid w:val="00D61040"/>
    <w:rsid w:val="00D613E7"/>
    <w:rsid w:val="00D61AA6"/>
    <w:rsid w:val="00D61CCC"/>
    <w:rsid w:val="00D6232A"/>
    <w:rsid w:val="00D62FDD"/>
    <w:rsid w:val="00D6387C"/>
    <w:rsid w:val="00D655B0"/>
    <w:rsid w:val="00D65788"/>
    <w:rsid w:val="00D65D36"/>
    <w:rsid w:val="00D6621F"/>
    <w:rsid w:val="00D66272"/>
    <w:rsid w:val="00D66485"/>
    <w:rsid w:val="00D66B9D"/>
    <w:rsid w:val="00D677B8"/>
    <w:rsid w:val="00D6790D"/>
    <w:rsid w:val="00D67977"/>
    <w:rsid w:val="00D67D93"/>
    <w:rsid w:val="00D70BBE"/>
    <w:rsid w:val="00D70D52"/>
    <w:rsid w:val="00D71B02"/>
    <w:rsid w:val="00D73616"/>
    <w:rsid w:val="00D73BF8"/>
    <w:rsid w:val="00D747F0"/>
    <w:rsid w:val="00D76D62"/>
    <w:rsid w:val="00D77D75"/>
    <w:rsid w:val="00D80C23"/>
    <w:rsid w:val="00D81182"/>
    <w:rsid w:val="00D81F3B"/>
    <w:rsid w:val="00D82A10"/>
    <w:rsid w:val="00D83118"/>
    <w:rsid w:val="00D838FE"/>
    <w:rsid w:val="00D83F8B"/>
    <w:rsid w:val="00D8579C"/>
    <w:rsid w:val="00D86C54"/>
    <w:rsid w:val="00D86C67"/>
    <w:rsid w:val="00D86E44"/>
    <w:rsid w:val="00D90242"/>
    <w:rsid w:val="00D90455"/>
    <w:rsid w:val="00D91008"/>
    <w:rsid w:val="00D91101"/>
    <w:rsid w:val="00D923B7"/>
    <w:rsid w:val="00D924C2"/>
    <w:rsid w:val="00D924D6"/>
    <w:rsid w:val="00D93E46"/>
    <w:rsid w:val="00D940FA"/>
    <w:rsid w:val="00D948DD"/>
    <w:rsid w:val="00D958BC"/>
    <w:rsid w:val="00D95F8D"/>
    <w:rsid w:val="00D960B4"/>
    <w:rsid w:val="00D9742F"/>
    <w:rsid w:val="00D97C32"/>
    <w:rsid w:val="00DA0639"/>
    <w:rsid w:val="00DA0907"/>
    <w:rsid w:val="00DA1C1C"/>
    <w:rsid w:val="00DA1C59"/>
    <w:rsid w:val="00DA1D22"/>
    <w:rsid w:val="00DA227D"/>
    <w:rsid w:val="00DA2590"/>
    <w:rsid w:val="00DA27F2"/>
    <w:rsid w:val="00DA3A48"/>
    <w:rsid w:val="00DA3D3E"/>
    <w:rsid w:val="00DA4358"/>
    <w:rsid w:val="00DA4F30"/>
    <w:rsid w:val="00DA5493"/>
    <w:rsid w:val="00DA6396"/>
    <w:rsid w:val="00DA6CFB"/>
    <w:rsid w:val="00DA7381"/>
    <w:rsid w:val="00DA7AAE"/>
    <w:rsid w:val="00DA7D40"/>
    <w:rsid w:val="00DA7E89"/>
    <w:rsid w:val="00DB00E9"/>
    <w:rsid w:val="00DB1558"/>
    <w:rsid w:val="00DB1E46"/>
    <w:rsid w:val="00DB27E7"/>
    <w:rsid w:val="00DB284A"/>
    <w:rsid w:val="00DB34BF"/>
    <w:rsid w:val="00DB350E"/>
    <w:rsid w:val="00DB389F"/>
    <w:rsid w:val="00DB3E92"/>
    <w:rsid w:val="00DB3F68"/>
    <w:rsid w:val="00DB4064"/>
    <w:rsid w:val="00DB4479"/>
    <w:rsid w:val="00DB4747"/>
    <w:rsid w:val="00DB4C7D"/>
    <w:rsid w:val="00DB5448"/>
    <w:rsid w:val="00DB731C"/>
    <w:rsid w:val="00DC0767"/>
    <w:rsid w:val="00DC09E1"/>
    <w:rsid w:val="00DC13BD"/>
    <w:rsid w:val="00DC1513"/>
    <w:rsid w:val="00DC28D0"/>
    <w:rsid w:val="00DC2D1D"/>
    <w:rsid w:val="00DC3B02"/>
    <w:rsid w:val="00DC3C26"/>
    <w:rsid w:val="00DC514C"/>
    <w:rsid w:val="00DC6717"/>
    <w:rsid w:val="00DC6F62"/>
    <w:rsid w:val="00DD015A"/>
    <w:rsid w:val="00DD08E6"/>
    <w:rsid w:val="00DD1321"/>
    <w:rsid w:val="00DD19C2"/>
    <w:rsid w:val="00DD2DCC"/>
    <w:rsid w:val="00DD2F79"/>
    <w:rsid w:val="00DD30F2"/>
    <w:rsid w:val="00DD351F"/>
    <w:rsid w:val="00DD3E67"/>
    <w:rsid w:val="00DD3FCC"/>
    <w:rsid w:val="00DD44C6"/>
    <w:rsid w:val="00DD45AD"/>
    <w:rsid w:val="00DD4AF7"/>
    <w:rsid w:val="00DD4FCE"/>
    <w:rsid w:val="00DD55D2"/>
    <w:rsid w:val="00DD59AC"/>
    <w:rsid w:val="00DD6326"/>
    <w:rsid w:val="00DD6D64"/>
    <w:rsid w:val="00DE0BD4"/>
    <w:rsid w:val="00DE0E1F"/>
    <w:rsid w:val="00DE0E76"/>
    <w:rsid w:val="00DE1154"/>
    <w:rsid w:val="00DE228E"/>
    <w:rsid w:val="00DE38F7"/>
    <w:rsid w:val="00DE3CDA"/>
    <w:rsid w:val="00DE42D7"/>
    <w:rsid w:val="00DE56E9"/>
    <w:rsid w:val="00DE62F5"/>
    <w:rsid w:val="00DE6349"/>
    <w:rsid w:val="00DE6D83"/>
    <w:rsid w:val="00DE6F77"/>
    <w:rsid w:val="00DE7CE2"/>
    <w:rsid w:val="00DF03BB"/>
    <w:rsid w:val="00DF0B95"/>
    <w:rsid w:val="00DF1018"/>
    <w:rsid w:val="00DF1F34"/>
    <w:rsid w:val="00DF1F71"/>
    <w:rsid w:val="00DF21CF"/>
    <w:rsid w:val="00DF2D67"/>
    <w:rsid w:val="00DF363C"/>
    <w:rsid w:val="00DF3A96"/>
    <w:rsid w:val="00DF4871"/>
    <w:rsid w:val="00DF527E"/>
    <w:rsid w:val="00DF5B7C"/>
    <w:rsid w:val="00DF5C8C"/>
    <w:rsid w:val="00DF5CE2"/>
    <w:rsid w:val="00DF5D9E"/>
    <w:rsid w:val="00DF665A"/>
    <w:rsid w:val="00DF6BD6"/>
    <w:rsid w:val="00DF7360"/>
    <w:rsid w:val="00DF7622"/>
    <w:rsid w:val="00DF7A64"/>
    <w:rsid w:val="00DF7FB8"/>
    <w:rsid w:val="00E00168"/>
    <w:rsid w:val="00E00C52"/>
    <w:rsid w:val="00E00F51"/>
    <w:rsid w:val="00E0111E"/>
    <w:rsid w:val="00E0197F"/>
    <w:rsid w:val="00E02A94"/>
    <w:rsid w:val="00E02F53"/>
    <w:rsid w:val="00E032CA"/>
    <w:rsid w:val="00E056C0"/>
    <w:rsid w:val="00E05801"/>
    <w:rsid w:val="00E05CB7"/>
    <w:rsid w:val="00E05E12"/>
    <w:rsid w:val="00E0612C"/>
    <w:rsid w:val="00E061D3"/>
    <w:rsid w:val="00E0671B"/>
    <w:rsid w:val="00E073B7"/>
    <w:rsid w:val="00E0792F"/>
    <w:rsid w:val="00E107EC"/>
    <w:rsid w:val="00E10B57"/>
    <w:rsid w:val="00E11DE9"/>
    <w:rsid w:val="00E12210"/>
    <w:rsid w:val="00E13F92"/>
    <w:rsid w:val="00E1525E"/>
    <w:rsid w:val="00E15454"/>
    <w:rsid w:val="00E15D08"/>
    <w:rsid w:val="00E15D30"/>
    <w:rsid w:val="00E1629D"/>
    <w:rsid w:val="00E16A2C"/>
    <w:rsid w:val="00E16A80"/>
    <w:rsid w:val="00E1778F"/>
    <w:rsid w:val="00E17FE4"/>
    <w:rsid w:val="00E2000F"/>
    <w:rsid w:val="00E20D15"/>
    <w:rsid w:val="00E20F4A"/>
    <w:rsid w:val="00E2139A"/>
    <w:rsid w:val="00E2290A"/>
    <w:rsid w:val="00E229BD"/>
    <w:rsid w:val="00E23347"/>
    <w:rsid w:val="00E23B74"/>
    <w:rsid w:val="00E255D2"/>
    <w:rsid w:val="00E25A53"/>
    <w:rsid w:val="00E25D4C"/>
    <w:rsid w:val="00E26CA8"/>
    <w:rsid w:val="00E26D21"/>
    <w:rsid w:val="00E27851"/>
    <w:rsid w:val="00E30036"/>
    <w:rsid w:val="00E3144E"/>
    <w:rsid w:val="00E33073"/>
    <w:rsid w:val="00E331EE"/>
    <w:rsid w:val="00E33F0B"/>
    <w:rsid w:val="00E34651"/>
    <w:rsid w:val="00E34A9F"/>
    <w:rsid w:val="00E34C2A"/>
    <w:rsid w:val="00E355EE"/>
    <w:rsid w:val="00E35612"/>
    <w:rsid w:val="00E35C01"/>
    <w:rsid w:val="00E35D96"/>
    <w:rsid w:val="00E35E25"/>
    <w:rsid w:val="00E36748"/>
    <w:rsid w:val="00E369A3"/>
    <w:rsid w:val="00E36CB7"/>
    <w:rsid w:val="00E36E5B"/>
    <w:rsid w:val="00E36FC9"/>
    <w:rsid w:val="00E37832"/>
    <w:rsid w:val="00E378CD"/>
    <w:rsid w:val="00E37B6D"/>
    <w:rsid w:val="00E37C99"/>
    <w:rsid w:val="00E40DE8"/>
    <w:rsid w:val="00E41864"/>
    <w:rsid w:val="00E41D23"/>
    <w:rsid w:val="00E420A4"/>
    <w:rsid w:val="00E421AA"/>
    <w:rsid w:val="00E42842"/>
    <w:rsid w:val="00E42B8A"/>
    <w:rsid w:val="00E433AC"/>
    <w:rsid w:val="00E43B5B"/>
    <w:rsid w:val="00E43F31"/>
    <w:rsid w:val="00E44042"/>
    <w:rsid w:val="00E4430F"/>
    <w:rsid w:val="00E45A36"/>
    <w:rsid w:val="00E45AEB"/>
    <w:rsid w:val="00E46A3F"/>
    <w:rsid w:val="00E46FC0"/>
    <w:rsid w:val="00E47080"/>
    <w:rsid w:val="00E47182"/>
    <w:rsid w:val="00E47DDE"/>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7866"/>
    <w:rsid w:val="00E605CC"/>
    <w:rsid w:val="00E60D33"/>
    <w:rsid w:val="00E61785"/>
    <w:rsid w:val="00E622A2"/>
    <w:rsid w:val="00E62587"/>
    <w:rsid w:val="00E636FE"/>
    <w:rsid w:val="00E6373B"/>
    <w:rsid w:val="00E63DA0"/>
    <w:rsid w:val="00E649A6"/>
    <w:rsid w:val="00E64AC6"/>
    <w:rsid w:val="00E65F22"/>
    <w:rsid w:val="00E66693"/>
    <w:rsid w:val="00E66D39"/>
    <w:rsid w:val="00E670E3"/>
    <w:rsid w:val="00E6790B"/>
    <w:rsid w:val="00E701E6"/>
    <w:rsid w:val="00E7044A"/>
    <w:rsid w:val="00E70C98"/>
    <w:rsid w:val="00E714D6"/>
    <w:rsid w:val="00E71A62"/>
    <w:rsid w:val="00E71E3A"/>
    <w:rsid w:val="00E72579"/>
    <w:rsid w:val="00E72CFD"/>
    <w:rsid w:val="00E7303B"/>
    <w:rsid w:val="00E730EC"/>
    <w:rsid w:val="00E734DA"/>
    <w:rsid w:val="00E736C3"/>
    <w:rsid w:val="00E7374F"/>
    <w:rsid w:val="00E73F7A"/>
    <w:rsid w:val="00E748D2"/>
    <w:rsid w:val="00E75181"/>
    <w:rsid w:val="00E75E15"/>
    <w:rsid w:val="00E75EA7"/>
    <w:rsid w:val="00E7644C"/>
    <w:rsid w:val="00E764D8"/>
    <w:rsid w:val="00E771F6"/>
    <w:rsid w:val="00E77560"/>
    <w:rsid w:val="00E77DE1"/>
    <w:rsid w:val="00E804C7"/>
    <w:rsid w:val="00E81471"/>
    <w:rsid w:val="00E823F1"/>
    <w:rsid w:val="00E82409"/>
    <w:rsid w:val="00E82605"/>
    <w:rsid w:val="00E82860"/>
    <w:rsid w:val="00E82CE4"/>
    <w:rsid w:val="00E830EB"/>
    <w:rsid w:val="00E83C80"/>
    <w:rsid w:val="00E83D03"/>
    <w:rsid w:val="00E8404C"/>
    <w:rsid w:val="00E84FB6"/>
    <w:rsid w:val="00E8507D"/>
    <w:rsid w:val="00E85D94"/>
    <w:rsid w:val="00E860B7"/>
    <w:rsid w:val="00E86A92"/>
    <w:rsid w:val="00E86CCE"/>
    <w:rsid w:val="00E87639"/>
    <w:rsid w:val="00E90554"/>
    <w:rsid w:val="00E905A2"/>
    <w:rsid w:val="00E905B0"/>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0FE"/>
    <w:rsid w:val="00EA3E25"/>
    <w:rsid w:val="00EA46D1"/>
    <w:rsid w:val="00EA52C6"/>
    <w:rsid w:val="00EA563A"/>
    <w:rsid w:val="00EA675E"/>
    <w:rsid w:val="00EB04F2"/>
    <w:rsid w:val="00EB2161"/>
    <w:rsid w:val="00EB26F4"/>
    <w:rsid w:val="00EB287F"/>
    <w:rsid w:val="00EB2EE3"/>
    <w:rsid w:val="00EB3BF6"/>
    <w:rsid w:val="00EB3C3F"/>
    <w:rsid w:val="00EB513B"/>
    <w:rsid w:val="00EB5D61"/>
    <w:rsid w:val="00EB6002"/>
    <w:rsid w:val="00EB63FC"/>
    <w:rsid w:val="00EB77FA"/>
    <w:rsid w:val="00EC1F2E"/>
    <w:rsid w:val="00EC2395"/>
    <w:rsid w:val="00EC299E"/>
    <w:rsid w:val="00EC3008"/>
    <w:rsid w:val="00EC326A"/>
    <w:rsid w:val="00EC413A"/>
    <w:rsid w:val="00EC46E8"/>
    <w:rsid w:val="00EC5A28"/>
    <w:rsid w:val="00EC5F09"/>
    <w:rsid w:val="00EC617D"/>
    <w:rsid w:val="00EC6557"/>
    <w:rsid w:val="00EC65AE"/>
    <w:rsid w:val="00EC671A"/>
    <w:rsid w:val="00ED064B"/>
    <w:rsid w:val="00ED0D4B"/>
    <w:rsid w:val="00ED0EA4"/>
    <w:rsid w:val="00ED1933"/>
    <w:rsid w:val="00ED19BE"/>
    <w:rsid w:val="00ED1B8C"/>
    <w:rsid w:val="00ED202B"/>
    <w:rsid w:val="00ED2F1E"/>
    <w:rsid w:val="00ED3295"/>
    <w:rsid w:val="00ED32C8"/>
    <w:rsid w:val="00ED33F0"/>
    <w:rsid w:val="00ED37AE"/>
    <w:rsid w:val="00ED3DBE"/>
    <w:rsid w:val="00ED3E73"/>
    <w:rsid w:val="00ED4001"/>
    <w:rsid w:val="00ED5E93"/>
    <w:rsid w:val="00ED6401"/>
    <w:rsid w:val="00ED754D"/>
    <w:rsid w:val="00ED757A"/>
    <w:rsid w:val="00EE03BF"/>
    <w:rsid w:val="00EE1026"/>
    <w:rsid w:val="00EE1253"/>
    <w:rsid w:val="00EE12E1"/>
    <w:rsid w:val="00EE1BED"/>
    <w:rsid w:val="00EE32CD"/>
    <w:rsid w:val="00EE32EF"/>
    <w:rsid w:val="00EE3DFC"/>
    <w:rsid w:val="00EE4096"/>
    <w:rsid w:val="00EE4FB2"/>
    <w:rsid w:val="00EE50BF"/>
    <w:rsid w:val="00EE5327"/>
    <w:rsid w:val="00EE6F2C"/>
    <w:rsid w:val="00EE7741"/>
    <w:rsid w:val="00EF06BC"/>
    <w:rsid w:val="00EF097E"/>
    <w:rsid w:val="00EF0B94"/>
    <w:rsid w:val="00EF1634"/>
    <w:rsid w:val="00EF176E"/>
    <w:rsid w:val="00EF1995"/>
    <w:rsid w:val="00EF1FD7"/>
    <w:rsid w:val="00EF243A"/>
    <w:rsid w:val="00EF2C66"/>
    <w:rsid w:val="00EF30B0"/>
    <w:rsid w:val="00EF4B15"/>
    <w:rsid w:val="00EF542C"/>
    <w:rsid w:val="00EF58B6"/>
    <w:rsid w:val="00EF6276"/>
    <w:rsid w:val="00EF643A"/>
    <w:rsid w:val="00EF6CC7"/>
    <w:rsid w:val="00EF6D22"/>
    <w:rsid w:val="00EF6EE6"/>
    <w:rsid w:val="00EF7241"/>
    <w:rsid w:val="00EF78D0"/>
    <w:rsid w:val="00EF79B5"/>
    <w:rsid w:val="00EF7BA7"/>
    <w:rsid w:val="00EF7CFA"/>
    <w:rsid w:val="00EF7E4D"/>
    <w:rsid w:val="00F00D55"/>
    <w:rsid w:val="00F010ED"/>
    <w:rsid w:val="00F02830"/>
    <w:rsid w:val="00F02A35"/>
    <w:rsid w:val="00F02DBD"/>
    <w:rsid w:val="00F04579"/>
    <w:rsid w:val="00F04665"/>
    <w:rsid w:val="00F04E57"/>
    <w:rsid w:val="00F109B0"/>
    <w:rsid w:val="00F10ABB"/>
    <w:rsid w:val="00F10B46"/>
    <w:rsid w:val="00F11000"/>
    <w:rsid w:val="00F115C8"/>
    <w:rsid w:val="00F116E6"/>
    <w:rsid w:val="00F11FDC"/>
    <w:rsid w:val="00F12539"/>
    <w:rsid w:val="00F12872"/>
    <w:rsid w:val="00F141FF"/>
    <w:rsid w:val="00F14546"/>
    <w:rsid w:val="00F14DA7"/>
    <w:rsid w:val="00F14EFB"/>
    <w:rsid w:val="00F1683E"/>
    <w:rsid w:val="00F17473"/>
    <w:rsid w:val="00F2055B"/>
    <w:rsid w:val="00F2192E"/>
    <w:rsid w:val="00F21A68"/>
    <w:rsid w:val="00F22847"/>
    <w:rsid w:val="00F23081"/>
    <w:rsid w:val="00F23861"/>
    <w:rsid w:val="00F239E6"/>
    <w:rsid w:val="00F23A1A"/>
    <w:rsid w:val="00F243DC"/>
    <w:rsid w:val="00F24CA6"/>
    <w:rsid w:val="00F2511E"/>
    <w:rsid w:val="00F26A5F"/>
    <w:rsid w:val="00F26AD3"/>
    <w:rsid w:val="00F26D01"/>
    <w:rsid w:val="00F27153"/>
    <w:rsid w:val="00F2735B"/>
    <w:rsid w:val="00F301B5"/>
    <w:rsid w:val="00F310BE"/>
    <w:rsid w:val="00F319D8"/>
    <w:rsid w:val="00F32106"/>
    <w:rsid w:val="00F32334"/>
    <w:rsid w:val="00F328BF"/>
    <w:rsid w:val="00F3308D"/>
    <w:rsid w:val="00F33AC8"/>
    <w:rsid w:val="00F34319"/>
    <w:rsid w:val="00F34438"/>
    <w:rsid w:val="00F34472"/>
    <w:rsid w:val="00F3533E"/>
    <w:rsid w:val="00F354EC"/>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BD3"/>
    <w:rsid w:val="00F42D33"/>
    <w:rsid w:val="00F42D7E"/>
    <w:rsid w:val="00F42FC3"/>
    <w:rsid w:val="00F439FB"/>
    <w:rsid w:val="00F44AB2"/>
    <w:rsid w:val="00F45458"/>
    <w:rsid w:val="00F45608"/>
    <w:rsid w:val="00F458A7"/>
    <w:rsid w:val="00F45B4D"/>
    <w:rsid w:val="00F45D4E"/>
    <w:rsid w:val="00F45E50"/>
    <w:rsid w:val="00F473CD"/>
    <w:rsid w:val="00F47614"/>
    <w:rsid w:val="00F47942"/>
    <w:rsid w:val="00F5001F"/>
    <w:rsid w:val="00F5092C"/>
    <w:rsid w:val="00F50F2A"/>
    <w:rsid w:val="00F5138D"/>
    <w:rsid w:val="00F51D00"/>
    <w:rsid w:val="00F52DA0"/>
    <w:rsid w:val="00F532F7"/>
    <w:rsid w:val="00F542DA"/>
    <w:rsid w:val="00F543BD"/>
    <w:rsid w:val="00F546A2"/>
    <w:rsid w:val="00F556BE"/>
    <w:rsid w:val="00F55AEE"/>
    <w:rsid w:val="00F56D96"/>
    <w:rsid w:val="00F56DF4"/>
    <w:rsid w:val="00F572C2"/>
    <w:rsid w:val="00F5761E"/>
    <w:rsid w:val="00F57996"/>
    <w:rsid w:val="00F57C02"/>
    <w:rsid w:val="00F6014A"/>
    <w:rsid w:val="00F607E2"/>
    <w:rsid w:val="00F60A19"/>
    <w:rsid w:val="00F62096"/>
    <w:rsid w:val="00F621BD"/>
    <w:rsid w:val="00F6244E"/>
    <w:rsid w:val="00F626DE"/>
    <w:rsid w:val="00F63926"/>
    <w:rsid w:val="00F63ACE"/>
    <w:rsid w:val="00F641A3"/>
    <w:rsid w:val="00F64E8F"/>
    <w:rsid w:val="00F64F90"/>
    <w:rsid w:val="00F655FC"/>
    <w:rsid w:val="00F658F6"/>
    <w:rsid w:val="00F65AB0"/>
    <w:rsid w:val="00F660EF"/>
    <w:rsid w:val="00F6627A"/>
    <w:rsid w:val="00F66318"/>
    <w:rsid w:val="00F668CA"/>
    <w:rsid w:val="00F668EE"/>
    <w:rsid w:val="00F67491"/>
    <w:rsid w:val="00F6798E"/>
    <w:rsid w:val="00F67F7B"/>
    <w:rsid w:val="00F710BA"/>
    <w:rsid w:val="00F71252"/>
    <w:rsid w:val="00F7138B"/>
    <w:rsid w:val="00F71BC2"/>
    <w:rsid w:val="00F71C24"/>
    <w:rsid w:val="00F71EC1"/>
    <w:rsid w:val="00F72C4A"/>
    <w:rsid w:val="00F74589"/>
    <w:rsid w:val="00F74C4E"/>
    <w:rsid w:val="00F7578C"/>
    <w:rsid w:val="00F75863"/>
    <w:rsid w:val="00F75898"/>
    <w:rsid w:val="00F75A7D"/>
    <w:rsid w:val="00F76D07"/>
    <w:rsid w:val="00F770EE"/>
    <w:rsid w:val="00F77F07"/>
    <w:rsid w:val="00F80533"/>
    <w:rsid w:val="00F80A61"/>
    <w:rsid w:val="00F80DE0"/>
    <w:rsid w:val="00F80F90"/>
    <w:rsid w:val="00F8127B"/>
    <w:rsid w:val="00F81A6C"/>
    <w:rsid w:val="00F81CEF"/>
    <w:rsid w:val="00F82543"/>
    <w:rsid w:val="00F828A8"/>
    <w:rsid w:val="00F83828"/>
    <w:rsid w:val="00F8406B"/>
    <w:rsid w:val="00F84177"/>
    <w:rsid w:val="00F84FBC"/>
    <w:rsid w:val="00F855C7"/>
    <w:rsid w:val="00F85B41"/>
    <w:rsid w:val="00F86F05"/>
    <w:rsid w:val="00F87C18"/>
    <w:rsid w:val="00F87C37"/>
    <w:rsid w:val="00F87CC0"/>
    <w:rsid w:val="00F87F3D"/>
    <w:rsid w:val="00F90B1B"/>
    <w:rsid w:val="00F90E96"/>
    <w:rsid w:val="00F91A4F"/>
    <w:rsid w:val="00F91C50"/>
    <w:rsid w:val="00F91F92"/>
    <w:rsid w:val="00F9283D"/>
    <w:rsid w:val="00F92D16"/>
    <w:rsid w:val="00F93497"/>
    <w:rsid w:val="00F93CC5"/>
    <w:rsid w:val="00F95D92"/>
    <w:rsid w:val="00F96C1B"/>
    <w:rsid w:val="00F97B40"/>
    <w:rsid w:val="00F97E1E"/>
    <w:rsid w:val="00FA02BF"/>
    <w:rsid w:val="00FA0FF2"/>
    <w:rsid w:val="00FA17A2"/>
    <w:rsid w:val="00FA28EF"/>
    <w:rsid w:val="00FA2E34"/>
    <w:rsid w:val="00FA343E"/>
    <w:rsid w:val="00FA3655"/>
    <w:rsid w:val="00FA44CB"/>
    <w:rsid w:val="00FA4E18"/>
    <w:rsid w:val="00FA66BD"/>
    <w:rsid w:val="00FA7082"/>
    <w:rsid w:val="00FA7218"/>
    <w:rsid w:val="00FA72E4"/>
    <w:rsid w:val="00FA777F"/>
    <w:rsid w:val="00FA77ED"/>
    <w:rsid w:val="00FA7A17"/>
    <w:rsid w:val="00FA7C18"/>
    <w:rsid w:val="00FB001B"/>
    <w:rsid w:val="00FB073F"/>
    <w:rsid w:val="00FB1079"/>
    <w:rsid w:val="00FB1587"/>
    <w:rsid w:val="00FB1787"/>
    <w:rsid w:val="00FB2097"/>
    <w:rsid w:val="00FB23A1"/>
    <w:rsid w:val="00FB328B"/>
    <w:rsid w:val="00FB3989"/>
    <w:rsid w:val="00FB3CFB"/>
    <w:rsid w:val="00FB3FE5"/>
    <w:rsid w:val="00FB4CD9"/>
    <w:rsid w:val="00FB5477"/>
    <w:rsid w:val="00FB562D"/>
    <w:rsid w:val="00FB67A2"/>
    <w:rsid w:val="00FB6B40"/>
    <w:rsid w:val="00FB72CE"/>
    <w:rsid w:val="00FB7794"/>
    <w:rsid w:val="00FC0320"/>
    <w:rsid w:val="00FC0A73"/>
    <w:rsid w:val="00FC0AC8"/>
    <w:rsid w:val="00FC10CD"/>
    <w:rsid w:val="00FC1212"/>
    <w:rsid w:val="00FC1994"/>
    <w:rsid w:val="00FC19E9"/>
    <w:rsid w:val="00FC3489"/>
    <w:rsid w:val="00FC3BA0"/>
    <w:rsid w:val="00FC46E7"/>
    <w:rsid w:val="00FC4984"/>
    <w:rsid w:val="00FC49B5"/>
    <w:rsid w:val="00FC4EC6"/>
    <w:rsid w:val="00FC60A9"/>
    <w:rsid w:val="00FC6590"/>
    <w:rsid w:val="00FC666B"/>
    <w:rsid w:val="00FC7C71"/>
    <w:rsid w:val="00FC7D60"/>
    <w:rsid w:val="00FD1578"/>
    <w:rsid w:val="00FD1589"/>
    <w:rsid w:val="00FD1C3D"/>
    <w:rsid w:val="00FD296C"/>
    <w:rsid w:val="00FD2F3D"/>
    <w:rsid w:val="00FD3012"/>
    <w:rsid w:val="00FD310A"/>
    <w:rsid w:val="00FD33D8"/>
    <w:rsid w:val="00FD340F"/>
    <w:rsid w:val="00FD3753"/>
    <w:rsid w:val="00FD3C7F"/>
    <w:rsid w:val="00FD526D"/>
    <w:rsid w:val="00FD5981"/>
    <w:rsid w:val="00FD5E8A"/>
    <w:rsid w:val="00FD6306"/>
    <w:rsid w:val="00FD71DA"/>
    <w:rsid w:val="00FD7323"/>
    <w:rsid w:val="00FD763C"/>
    <w:rsid w:val="00FD7CF7"/>
    <w:rsid w:val="00FD7E44"/>
    <w:rsid w:val="00FE073C"/>
    <w:rsid w:val="00FE2953"/>
    <w:rsid w:val="00FE2A27"/>
    <w:rsid w:val="00FE310F"/>
    <w:rsid w:val="00FE3F97"/>
    <w:rsid w:val="00FE43E5"/>
    <w:rsid w:val="00FE47B3"/>
    <w:rsid w:val="00FE498C"/>
    <w:rsid w:val="00FE5477"/>
    <w:rsid w:val="00FE57B0"/>
    <w:rsid w:val="00FE64F3"/>
    <w:rsid w:val="00FE6A13"/>
    <w:rsid w:val="00FE6B30"/>
    <w:rsid w:val="00FE6C46"/>
    <w:rsid w:val="00FE77DC"/>
    <w:rsid w:val="00FE7AD4"/>
    <w:rsid w:val="00FF0A41"/>
    <w:rsid w:val="00FF1693"/>
    <w:rsid w:val="00FF17E7"/>
    <w:rsid w:val="00FF1FA2"/>
    <w:rsid w:val="00FF23AA"/>
    <w:rsid w:val="00FF27BE"/>
    <w:rsid w:val="00FF2D97"/>
    <w:rsid w:val="00FF3070"/>
    <w:rsid w:val="00FF3113"/>
    <w:rsid w:val="00FF315C"/>
    <w:rsid w:val="00FF31FB"/>
    <w:rsid w:val="00FF6561"/>
    <w:rsid w:val="00FF666D"/>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94"/>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2B24F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81ae80df-684f-4f28-990e-fd9d435584ed" TargetMode="External"/><Relationship Id="rId13" Type="http://schemas.openxmlformats.org/officeDocument/2006/relationships/hyperlink" Target="https://eur-lex.europa.eu/legal-content/LV/TXT/?uri=CELEX%3A62024CJ021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curia.curia.europa.eu/tabs/document/C/2012/C-0583-12-00000000RP-01-P-01/ARRET/150663-LV-1-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curia.curia.europa.eu/tabs/document/C/2012/C-0583-12-00000000RP-01-P-01/ARRET/150663-LV-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ateway.elieta.lv/api/v1/PublicMaterialDownload/bbe516ce-d58c-4992-b823-c44023138237" TargetMode="External"/><Relationship Id="rId4" Type="http://schemas.openxmlformats.org/officeDocument/2006/relationships/settings" Target="settings.xml"/><Relationship Id="rId9" Type="http://schemas.openxmlformats.org/officeDocument/2006/relationships/hyperlink" Target="https://infocuria.curia.europa.eu/tabs/document/C/2012/C-0583-12-00000000RP-01-P-01/ARRET/150663-LV-1-html" TargetMode="External"/><Relationship Id="rId14" Type="http://schemas.openxmlformats.org/officeDocument/2006/relationships/hyperlink" Target="https://www.at.gov.lv/downloadlawfile/5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FBA9-CD61-4A24-B1C3-F7653D0A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29635</Words>
  <Characters>16892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2026-03-19T15:02:00Z</dcterms:created>
  <dcterms:modified xsi:type="dcterms:W3CDTF">2026-03-19T15:03:00Z</dcterms:modified>
</cp:coreProperties>
</file>