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FB51A" w14:textId="0ACF717C" w:rsidR="007C5D09" w:rsidRPr="008F75A3" w:rsidRDefault="008F75A3" w:rsidP="008F75A3">
      <w:pPr>
        <w:tabs>
          <w:tab w:val="left" w:pos="0"/>
        </w:tabs>
        <w:spacing w:line="276" w:lineRule="auto"/>
        <w:ind w:firstLine="0"/>
        <w:rPr>
          <w:rFonts w:asciiTheme="majorBidi" w:hAnsiTheme="majorBidi" w:cstheme="majorBidi"/>
          <w:b/>
          <w:bCs/>
          <w:kern w:val="2"/>
          <w:szCs w:val="24"/>
        </w:rPr>
      </w:pPr>
      <w:r w:rsidRPr="008F75A3">
        <w:rPr>
          <w:rFonts w:asciiTheme="majorBidi" w:hAnsiTheme="majorBidi" w:cstheme="majorBidi"/>
          <w:b/>
          <w:bCs/>
          <w:kern w:val="2"/>
          <w:szCs w:val="24"/>
        </w:rPr>
        <w:t>Strīda risināšana prasības tiesvedības kārtībā kā šķērslis maksātnespējas procesa piemērošanai par šīs saistības</w:t>
      </w:r>
      <w:r w:rsidRPr="008F75A3">
        <w:rPr>
          <w:rFonts w:asciiTheme="majorBidi" w:hAnsiTheme="majorBidi" w:cstheme="majorBidi"/>
          <w:b/>
          <w:bCs/>
          <w:kern w:val="2"/>
          <w:szCs w:val="24"/>
        </w:rPr>
        <w:t xml:space="preserve"> neizpildi</w:t>
      </w:r>
    </w:p>
    <w:p w14:paraId="05F4CF00" w14:textId="77777777" w:rsidR="008F75A3" w:rsidRPr="008F75A3" w:rsidRDefault="008F75A3" w:rsidP="008F75A3">
      <w:pPr>
        <w:spacing w:line="276" w:lineRule="auto"/>
        <w:ind w:firstLine="0"/>
        <w:rPr>
          <w:rFonts w:asciiTheme="majorBidi" w:hAnsiTheme="majorBidi" w:cstheme="majorBidi"/>
          <w:kern w:val="2"/>
          <w:szCs w:val="24"/>
        </w:rPr>
      </w:pPr>
      <w:r w:rsidRPr="008F75A3">
        <w:rPr>
          <w:rFonts w:asciiTheme="majorBidi" w:hAnsiTheme="majorBidi" w:cstheme="majorBidi"/>
          <w:kern w:val="2"/>
          <w:szCs w:val="24"/>
        </w:rPr>
        <w:t xml:space="preserve">Parādniekam nepiemēro juridiskās personas maksātnespējas procesu, ja kreditora pieteikums pamatots ar tādas saistības neizpildi, par kuras esību pastāvošais strīds tiek risināts prasības tiesvedības kārtībā. Savukārt tas, ka parādnieks nav īstenojis tiesību izteikt iebildumus pret kreditora nolūku iesniegt maksātnespējas pieteikumu, nav patstāvīgs pamats, lai nodibinātu parādnieka iebildumu </w:t>
      </w:r>
      <w:proofErr w:type="spellStart"/>
      <w:r w:rsidRPr="008F75A3">
        <w:rPr>
          <w:rFonts w:asciiTheme="majorBidi" w:hAnsiTheme="majorBidi" w:cstheme="majorBidi"/>
          <w:kern w:val="2"/>
          <w:szCs w:val="24"/>
        </w:rPr>
        <w:t>neesību</w:t>
      </w:r>
      <w:proofErr w:type="spellEnd"/>
      <w:r w:rsidRPr="008F75A3">
        <w:rPr>
          <w:rFonts w:asciiTheme="majorBidi" w:hAnsiTheme="majorBidi" w:cstheme="majorBidi"/>
          <w:kern w:val="2"/>
          <w:szCs w:val="24"/>
        </w:rPr>
        <w:t xml:space="preserve">, ja parādnieks jau uzsāktajā tiesvedībā ir norādījis, ka kreditora celtā prasība netiek atzīta. Šis fakts ir pietiekams, lai </w:t>
      </w:r>
      <w:proofErr w:type="spellStart"/>
      <w:r w:rsidRPr="008F75A3">
        <w:rPr>
          <w:rFonts w:asciiTheme="majorBidi" w:hAnsiTheme="majorBidi" w:cstheme="majorBidi"/>
          <w:kern w:val="2"/>
          <w:szCs w:val="24"/>
        </w:rPr>
        <w:t>prezumētu</w:t>
      </w:r>
      <w:proofErr w:type="spellEnd"/>
      <w:r w:rsidRPr="008F75A3">
        <w:rPr>
          <w:rFonts w:asciiTheme="majorBidi" w:hAnsiTheme="majorBidi" w:cstheme="majorBidi"/>
          <w:kern w:val="2"/>
          <w:szCs w:val="24"/>
        </w:rPr>
        <w:t xml:space="preserve"> strīda pastāvēšanu starp pusēm.</w:t>
      </w:r>
    </w:p>
    <w:p w14:paraId="0240A6A6" w14:textId="1909CF02" w:rsidR="00A40C31" w:rsidRPr="008F75A3" w:rsidRDefault="00A40C31" w:rsidP="008F75A3">
      <w:pPr>
        <w:spacing w:line="276" w:lineRule="auto"/>
        <w:ind w:firstLine="0"/>
        <w:jc w:val="center"/>
        <w:rPr>
          <w:rFonts w:asciiTheme="majorBidi" w:eastAsia="Times New Roman" w:hAnsiTheme="majorBidi" w:cstheme="majorBidi"/>
          <w:szCs w:val="24"/>
        </w:rPr>
      </w:pPr>
    </w:p>
    <w:p w14:paraId="0545E84E" w14:textId="36148F63" w:rsidR="00A40C31" w:rsidRPr="008F75A3" w:rsidRDefault="00A40C31" w:rsidP="008F75A3">
      <w:pPr>
        <w:tabs>
          <w:tab w:val="left" w:pos="0"/>
        </w:tabs>
        <w:spacing w:line="276" w:lineRule="auto"/>
        <w:ind w:firstLine="0"/>
        <w:jc w:val="center"/>
        <w:rPr>
          <w:rFonts w:asciiTheme="majorBidi" w:eastAsia="Times New Roman" w:hAnsiTheme="majorBidi" w:cstheme="majorBidi"/>
          <w:b/>
          <w:szCs w:val="24"/>
        </w:rPr>
      </w:pPr>
      <w:r w:rsidRPr="008F75A3">
        <w:rPr>
          <w:rFonts w:asciiTheme="majorBidi" w:eastAsia="Times New Roman" w:hAnsiTheme="majorBidi" w:cstheme="majorBidi"/>
          <w:b/>
          <w:szCs w:val="24"/>
        </w:rPr>
        <w:t>Latvijas Republikas Senāt</w:t>
      </w:r>
      <w:r w:rsidR="00D06168" w:rsidRPr="008F75A3">
        <w:rPr>
          <w:rFonts w:asciiTheme="majorBidi" w:eastAsia="Times New Roman" w:hAnsiTheme="majorBidi" w:cstheme="majorBidi"/>
          <w:b/>
          <w:szCs w:val="24"/>
        </w:rPr>
        <w:t>a</w:t>
      </w:r>
    </w:p>
    <w:p w14:paraId="663EBB3F" w14:textId="079EDFAF" w:rsidR="00D06168" w:rsidRPr="008F75A3" w:rsidRDefault="00D06168" w:rsidP="008F75A3">
      <w:pPr>
        <w:tabs>
          <w:tab w:val="left" w:pos="0"/>
        </w:tabs>
        <w:spacing w:line="276" w:lineRule="auto"/>
        <w:ind w:firstLine="0"/>
        <w:jc w:val="center"/>
        <w:rPr>
          <w:rFonts w:asciiTheme="majorBidi" w:eastAsia="Times New Roman" w:hAnsiTheme="majorBidi" w:cstheme="majorBidi"/>
          <w:b/>
          <w:szCs w:val="24"/>
        </w:rPr>
      </w:pPr>
      <w:r w:rsidRPr="008F75A3">
        <w:rPr>
          <w:rFonts w:asciiTheme="majorBidi" w:eastAsia="Times New Roman" w:hAnsiTheme="majorBidi" w:cstheme="majorBidi"/>
          <w:b/>
          <w:szCs w:val="24"/>
        </w:rPr>
        <w:t>Civillietu departamenta</w:t>
      </w:r>
    </w:p>
    <w:p w14:paraId="66BB4307" w14:textId="3E3D30A8" w:rsidR="00D06168" w:rsidRPr="008F75A3" w:rsidRDefault="00D06168" w:rsidP="008F75A3">
      <w:pPr>
        <w:tabs>
          <w:tab w:val="left" w:pos="0"/>
        </w:tabs>
        <w:spacing w:line="276" w:lineRule="auto"/>
        <w:ind w:firstLine="0"/>
        <w:jc w:val="center"/>
        <w:rPr>
          <w:rFonts w:asciiTheme="majorBidi" w:eastAsia="Times New Roman" w:hAnsiTheme="majorBidi" w:cstheme="majorBidi"/>
          <w:b/>
          <w:bCs/>
          <w:szCs w:val="24"/>
        </w:rPr>
      </w:pPr>
      <w:r w:rsidRPr="008F75A3">
        <w:rPr>
          <w:rFonts w:asciiTheme="majorBidi" w:eastAsia="Times New Roman" w:hAnsiTheme="majorBidi" w:cstheme="majorBidi"/>
          <w:b/>
          <w:bCs/>
          <w:szCs w:val="24"/>
        </w:rPr>
        <w:t>2026. gada 17. marta</w:t>
      </w:r>
    </w:p>
    <w:p w14:paraId="65ED9C14" w14:textId="77777777" w:rsidR="00A40C31" w:rsidRPr="008F75A3" w:rsidRDefault="00A40C31" w:rsidP="008F75A3">
      <w:pPr>
        <w:tabs>
          <w:tab w:val="left" w:pos="0"/>
        </w:tabs>
        <w:spacing w:line="276" w:lineRule="auto"/>
        <w:ind w:firstLine="0"/>
        <w:jc w:val="center"/>
        <w:rPr>
          <w:rFonts w:asciiTheme="majorBidi" w:eastAsia="Times New Roman" w:hAnsiTheme="majorBidi" w:cstheme="majorBidi"/>
          <w:b/>
          <w:bCs/>
          <w:szCs w:val="24"/>
        </w:rPr>
      </w:pPr>
      <w:r w:rsidRPr="008F75A3">
        <w:rPr>
          <w:rFonts w:asciiTheme="majorBidi" w:eastAsia="Times New Roman" w:hAnsiTheme="majorBidi" w:cstheme="majorBidi"/>
          <w:b/>
          <w:bCs/>
          <w:szCs w:val="24"/>
        </w:rPr>
        <w:t>SPRIEDUMS</w:t>
      </w:r>
    </w:p>
    <w:p w14:paraId="73532921" w14:textId="77777777" w:rsidR="00D06168" w:rsidRPr="008F75A3" w:rsidRDefault="00D06168" w:rsidP="008F75A3">
      <w:pPr>
        <w:tabs>
          <w:tab w:val="left" w:pos="0"/>
        </w:tabs>
        <w:spacing w:line="276" w:lineRule="auto"/>
        <w:ind w:firstLine="0"/>
        <w:jc w:val="center"/>
        <w:rPr>
          <w:rFonts w:asciiTheme="majorBidi" w:eastAsia="Times New Roman" w:hAnsiTheme="majorBidi" w:cstheme="majorBidi"/>
          <w:b/>
          <w:bCs/>
          <w:szCs w:val="24"/>
        </w:rPr>
      </w:pPr>
      <w:r w:rsidRPr="008F75A3">
        <w:rPr>
          <w:rFonts w:asciiTheme="majorBidi" w:eastAsia="Times New Roman" w:hAnsiTheme="majorBidi" w:cstheme="majorBidi"/>
          <w:b/>
          <w:bCs/>
          <w:szCs w:val="24"/>
        </w:rPr>
        <w:t>Lieta Nr. C771501325, SPC-6/2026</w:t>
      </w:r>
    </w:p>
    <w:p w14:paraId="67898E62" w14:textId="1400D095" w:rsidR="00A40C31" w:rsidRPr="008F75A3" w:rsidRDefault="00D06168" w:rsidP="008F75A3">
      <w:pPr>
        <w:spacing w:line="276" w:lineRule="auto"/>
        <w:ind w:firstLine="0"/>
        <w:jc w:val="center"/>
        <w:rPr>
          <w:rFonts w:asciiTheme="majorBidi" w:eastAsia="Times New Roman" w:hAnsiTheme="majorBidi" w:cstheme="majorBidi"/>
          <w:szCs w:val="24"/>
        </w:rPr>
      </w:pPr>
      <w:hyperlink r:id="rId8" w:history="1">
        <w:r w:rsidRPr="008F75A3">
          <w:rPr>
            <w:rStyle w:val="Hyperlink"/>
            <w:rFonts w:asciiTheme="majorBidi" w:hAnsiTheme="majorBidi" w:cstheme="majorBidi"/>
            <w:szCs w:val="24"/>
          </w:rPr>
          <w:t>ECLI:LV:AT:2026:0317.C771501325.4.S</w:t>
        </w:r>
      </w:hyperlink>
    </w:p>
    <w:p w14:paraId="2328426F" w14:textId="77777777" w:rsidR="00A40C31" w:rsidRPr="008F75A3" w:rsidRDefault="00A40C31" w:rsidP="008F75A3">
      <w:pPr>
        <w:spacing w:line="276" w:lineRule="auto"/>
        <w:ind w:firstLine="0"/>
        <w:rPr>
          <w:rFonts w:asciiTheme="majorBidi" w:eastAsia="Times New Roman" w:hAnsiTheme="majorBidi" w:cstheme="majorBidi"/>
          <w:szCs w:val="24"/>
        </w:rPr>
      </w:pPr>
    </w:p>
    <w:p w14:paraId="396DEC2F" w14:textId="667E5531" w:rsidR="003D1F86" w:rsidRPr="008F75A3" w:rsidRDefault="00A40C31"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 xml:space="preserve">Senāts šādā sastāvā: senatore referente Ināra Garda, </w:t>
      </w:r>
      <w:bookmarkStart w:id="0" w:name="Dropdown15"/>
      <w:r w:rsidR="00960D46" w:rsidRPr="008F75A3">
        <w:rPr>
          <w:rFonts w:asciiTheme="majorBidi" w:eastAsia="Times New Roman" w:hAnsiTheme="majorBidi" w:cstheme="majorBidi"/>
          <w:szCs w:val="24"/>
        </w:rPr>
        <w:t xml:space="preserve">senatori </w:t>
      </w:r>
      <w:bookmarkStart w:id="1" w:name="_Hlk126590521"/>
      <w:r w:rsidR="00A70AD6" w:rsidRPr="008F75A3">
        <w:rPr>
          <w:rFonts w:asciiTheme="majorBidi" w:eastAsia="Times New Roman" w:hAnsiTheme="majorBidi" w:cstheme="majorBidi"/>
          <w:szCs w:val="24"/>
        </w:rPr>
        <w:t xml:space="preserve">Kaspars Balodis </w:t>
      </w:r>
      <w:r w:rsidR="00960D46" w:rsidRPr="008F75A3">
        <w:rPr>
          <w:rFonts w:asciiTheme="majorBidi" w:eastAsia="Times New Roman" w:hAnsiTheme="majorBidi" w:cstheme="majorBidi"/>
          <w:szCs w:val="24"/>
        </w:rPr>
        <w:t xml:space="preserve">un </w:t>
      </w:r>
      <w:bookmarkEnd w:id="1"/>
      <w:r w:rsidR="00A70AD6" w:rsidRPr="008F75A3">
        <w:rPr>
          <w:rFonts w:asciiTheme="majorBidi" w:eastAsia="Times New Roman" w:hAnsiTheme="majorBidi" w:cstheme="majorBidi"/>
          <w:szCs w:val="24"/>
        </w:rPr>
        <w:t>Kristīne Zīle</w:t>
      </w:r>
    </w:p>
    <w:p w14:paraId="360E76BA" w14:textId="77777777" w:rsidR="003D1F86" w:rsidRPr="008F75A3" w:rsidRDefault="003D1F86" w:rsidP="008F75A3">
      <w:pPr>
        <w:spacing w:line="276" w:lineRule="auto"/>
        <w:ind w:firstLine="720"/>
        <w:rPr>
          <w:rFonts w:asciiTheme="majorBidi" w:eastAsia="Times New Roman" w:hAnsiTheme="majorBidi" w:cstheme="majorBidi"/>
          <w:szCs w:val="24"/>
        </w:rPr>
      </w:pPr>
    </w:p>
    <w:p w14:paraId="1C03149D" w14:textId="47A4CFCC" w:rsidR="00A70AD6" w:rsidRPr="008F75A3" w:rsidRDefault="001C5CEF" w:rsidP="008F75A3">
      <w:pPr>
        <w:spacing w:line="276" w:lineRule="auto"/>
        <w:ind w:firstLine="720"/>
        <w:rPr>
          <w:rFonts w:asciiTheme="majorBidi" w:eastAsia="Times New Roman" w:hAnsiTheme="majorBidi" w:cstheme="majorBidi"/>
          <w:szCs w:val="24"/>
        </w:rPr>
      </w:pPr>
      <w:bookmarkStart w:id="2" w:name="_Hlk153198347"/>
      <w:bookmarkStart w:id="3" w:name="_Hlk80176175"/>
      <w:r w:rsidRPr="008F75A3">
        <w:rPr>
          <w:rFonts w:asciiTheme="majorBidi" w:eastAsia="Times New Roman" w:hAnsiTheme="majorBidi" w:cstheme="majorBidi"/>
          <w:szCs w:val="24"/>
        </w:rPr>
        <w:t xml:space="preserve">izskatīja rakstveida procesā civillietu sakarā ar </w:t>
      </w:r>
      <w:bookmarkStart w:id="4" w:name="_Hlk221204560"/>
      <w:r w:rsidR="00A70AD6" w:rsidRPr="008F75A3">
        <w:rPr>
          <w:rFonts w:asciiTheme="majorBidi" w:eastAsia="Times New Roman" w:hAnsiTheme="majorBidi" w:cstheme="majorBidi"/>
          <w:szCs w:val="24"/>
        </w:rPr>
        <w:t xml:space="preserve">Latvijas Republikas Ģenerālprokuratūras ģenerālprokurora </w:t>
      </w:r>
      <w:bookmarkEnd w:id="4"/>
      <w:r w:rsidR="00A70AD6" w:rsidRPr="008F75A3">
        <w:rPr>
          <w:rFonts w:asciiTheme="majorBidi" w:eastAsia="Times New Roman" w:hAnsiTheme="majorBidi" w:cstheme="majorBidi"/>
          <w:szCs w:val="24"/>
        </w:rPr>
        <w:t>protestu par Rīgas pilsētas tiesas 2025. gada 11. augusta spriedumu, ar kuru apmierināts SIA „</w:t>
      </w:r>
      <w:proofErr w:type="spellStart"/>
      <w:r w:rsidR="00A70AD6" w:rsidRPr="008F75A3">
        <w:rPr>
          <w:rFonts w:asciiTheme="majorBidi" w:eastAsia="Times New Roman" w:hAnsiTheme="majorBidi" w:cstheme="majorBidi"/>
          <w:szCs w:val="24"/>
        </w:rPr>
        <w:t>Capital</w:t>
      </w:r>
      <w:proofErr w:type="spellEnd"/>
      <w:r w:rsidR="00A70AD6" w:rsidRPr="008F75A3">
        <w:rPr>
          <w:rFonts w:asciiTheme="majorBidi" w:eastAsia="Times New Roman" w:hAnsiTheme="majorBidi" w:cstheme="majorBidi"/>
          <w:szCs w:val="24"/>
        </w:rPr>
        <w:t xml:space="preserve"> </w:t>
      </w:r>
      <w:proofErr w:type="spellStart"/>
      <w:r w:rsidR="00A70AD6" w:rsidRPr="008F75A3">
        <w:rPr>
          <w:rFonts w:asciiTheme="majorBidi" w:eastAsia="Times New Roman" w:hAnsiTheme="majorBidi" w:cstheme="majorBidi"/>
          <w:szCs w:val="24"/>
        </w:rPr>
        <w:t>Partners</w:t>
      </w:r>
      <w:proofErr w:type="spellEnd"/>
      <w:r w:rsidR="00A70AD6" w:rsidRPr="008F75A3">
        <w:rPr>
          <w:rFonts w:asciiTheme="majorBidi" w:eastAsia="Times New Roman" w:hAnsiTheme="majorBidi" w:cstheme="majorBidi"/>
          <w:szCs w:val="24"/>
        </w:rPr>
        <w:t>” pieteikums par SIA „W-</w:t>
      </w:r>
      <w:proofErr w:type="spellStart"/>
      <w:r w:rsidR="00A70AD6" w:rsidRPr="008F75A3">
        <w:rPr>
          <w:rFonts w:asciiTheme="majorBidi" w:eastAsia="Times New Roman" w:hAnsiTheme="majorBidi" w:cstheme="majorBidi"/>
          <w:szCs w:val="24"/>
        </w:rPr>
        <w:t>Studio</w:t>
      </w:r>
      <w:proofErr w:type="spellEnd"/>
      <w:r w:rsidR="00A70AD6" w:rsidRPr="008F75A3">
        <w:rPr>
          <w:rFonts w:asciiTheme="majorBidi" w:eastAsia="Times New Roman" w:hAnsiTheme="majorBidi" w:cstheme="majorBidi"/>
          <w:szCs w:val="24"/>
        </w:rPr>
        <w:t>” maksātnespējas procesa pasludināšanu.</w:t>
      </w:r>
    </w:p>
    <w:bookmarkEnd w:id="2"/>
    <w:bookmarkEnd w:id="3"/>
    <w:p w14:paraId="2E1B42B2" w14:textId="77777777" w:rsidR="00BC7C08" w:rsidRPr="008F75A3" w:rsidRDefault="00BC7C08" w:rsidP="008F75A3">
      <w:pPr>
        <w:spacing w:line="276" w:lineRule="auto"/>
        <w:ind w:firstLine="0"/>
        <w:rPr>
          <w:rFonts w:asciiTheme="majorBidi" w:eastAsia="Times New Roman" w:hAnsiTheme="majorBidi" w:cstheme="majorBidi"/>
          <w:szCs w:val="24"/>
        </w:rPr>
      </w:pPr>
    </w:p>
    <w:bookmarkEnd w:id="0"/>
    <w:p w14:paraId="4EC55246" w14:textId="77777777" w:rsidR="00A40C31" w:rsidRPr="008F75A3" w:rsidRDefault="00A40C31" w:rsidP="008F75A3">
      <w:pPr>
        <w:spacing w:line="276" w:lineRule="auto"/>
        <w:ind w:firstLine="0"/>
        <w:jc w:val="center"/>
        <w:rPr>
          <w:rFonts w:asciiTheme="majorBidi" w:eastAsia="Times New Roman" w:hAnsiTheme="majorBidi" w:cstheme="majorBidi"/>
          <w:szCs w:val="24"/>
        </w:rPr>
      </w:pPr>
      <w:r w:rsidRPr="008F75A3">
        <w:rPr>
          <w:rFonts w:asciiTheme="majorBidi" w:eastAsia="Times New Roman" w:hAnsiTheme="majorBidi" w:cstheme="majorBidi"/>
          <w:b/>
          <w:bCs/>
          <w:szCs w:val="24"/>
        </w:rPr>
        <w:t>Aprakstošā daļa</w:t>
      </w:r>
    </w:p>
    <w:p w14:paraId="02F219EE" w14:textId="77777777" w:rsidR="00A40C31" w:rsidRPr="008F75A3" w:rsidRDefault="00A40C31" w:rsidP="008F75A3">
      <w:pPr>
        <w:spacing w:line="276" w:lineRule="auto"/>
        <w:ind w:firstLine="0"/>
        <w:rPr>
          <w:rFonts w:asciiTheme="majorBidi" w:eastAsia="Times New Roman" w:hAnsiTheme="majorBidi" w:cstheme="majorBidi"/>
          <w:szCs w:val="24"/>
        </w:rPr>
      </w:pPr>
    </w:p>
    <w:p w14:paraId="13E6FDE2" w14:textId="65488153" w:rsidR="00EC1EE1" w:rsidRPr="008F75A3" w:rsidRDefault="00F12CD9" w:rsidP="008F75A3">
      <w:pPr>
        <w:spacing w:line="276" w:lineRule="auto"/>
        <w:ind w:firstLine="720"/>
        <w:rPr>
          <w:rFonts w:asciiTheme="majorBidi" w:hAnsiTheme="majorBidi" w:cstheme="majorBidi"/>
          <w:szCs w:val="24"/>
        </w:rPr>
      </w:pPr>
      <w:r w:rsidRPr="008F75A3">
        <w:rPr>
          <w:rFonts w:asciiTheme="majorBidi" w:eastAsia="Times New Roman" w:hAnsiTheme="majorBidi" w:cstheme="majorBidi"/>
          <w:szCs w:val="24"/>
        </w:rPr>
        <w:t>[1]</w:t>
      </w:r>
      <w:r w:rsidR="00623F3C" w:rsidRPr="008F75A3">
        <w:rPr>
          <w:rFonts w:asciiTheme="majorBidi" w:hAnsiTheme="majorBidi" w:cstheme="majorBidi"/>
          <w:szCs w:val="24"/>
        </w:rPr>
        <w:t> </w:t>
      </w:r>
      <w:r w:rsidR="001544BF" w:rsidRPr="008F75A3">
        <w:rPr>
          <w:rFonts w:asciiTheme="majorBidi" w:hAnsiTheme="majorBidi" w:cstheme="majorBidi"/>
          <w:szCs w:val="24"/>
        </w:rPr>
        <w:t>SIA „</w:t>
      </w:r>
      <w:proofErr w:type="spellStart"/>
      <w:r w:rsidR="001544BF" w:rsidRPr="008F75A3">
        <w:rPr>
          <w:rFonts w:asciiTheme="majorBidi" w:hAnsiTheme="majorBidi" w:cstheme="majorBidi"/>
          <w:szCs w:val="24"/>
        </w:rPr>
        <w:t>Capital</w:t>
      </w:r>
      <w:proofErr w:type="spellEnd"/>
      <w:r w:rsidR="001544BF" w:rsidRPr="008F75A3">
        <w:rPr>
          <w:rFonts w:asciiTheme="majorBidi" w:hAnsiTheme="majorBidi" w:cstheme="majorBidi"/>
          <w:szCs w:val="24"/>
        </w:rPr>
        <w:t xml:space="preserve"> </w:t>
      </w:r>
      <w:proofErr w:type="spellStart"/>
      <w:r w:rsidR="001544BF" w:rsidRPr="008F75A3">
        <w:rPr>
          <w:rFonts w:asciiTheme="majorBidi" w:hAnsiTheme="majorBidi" w:cstheme="majorBidi"/>
          <w:szCs w:val="24"/>
        </w:rPr>
        <w:t>Partners</w:t>
      </w:r>
      <w:proofErr w:type="spellEnd"/>
      <w:r w:rsidR="001544BF" w:rsidRPr="008F75A3">
        <w:rPr>
          <w:rFonts w:asciiTheme="majorBidi" w:hAnsiTheme="majorBidi" w:cstheme="majorBidi"/>
          <w:szCs w:val="24"/>
        </w:rPr>
        <w:t xml:space="preserve">” (turpmāk arī – kreditore) 2025. gada </w:t>
      </w:r>
      <w:r w:rsidR="002516E2" w:rsidRPr="008F75A3">
        <w:rPr>
          <w:rFonts w:asciiTheme="majorBidi" w:hAnsiTheme="majorBidi" w:cstheme="majorBidi"/>
          <w:szCs w:val="24"/>
        </w:rPr>
        <w:t>22</w:t>
      </w:r>
      <w:r w:rsidR="001544BF" w:rsidRPr="008F75A3">
        <w:rPr>
          <w:rFonts w:asciiTheme="majorBidi" w:hAnsiTheme="majorBidi" w:cstheme="majorBidi"/>
          <w:szCs w:val="24"/>
        </w:rPr>
        <w:t>. jūlijā iesniedza pieteikumu par SIA „W-</w:t>
      </w:r>
      <w:proofErr w:type="spellStart"/>
      <w:r w:rsidR="001544BF" w:rsidRPr="008F75A3">
        <w:rPr>
          <w:rFonts w:asciiTheme="majorBidi" w:hAnsiTheme="majorBidi" w:cstheme="majorBidi"/>
          <w:szCs w:val="24"/>
        </w:rPr>
        <w:t>Studio</w:t>
      </w:r>
      <w:proofErr w:type="spellEnd"/>
      <w:r w:rsidR="001544BF" w:rsidRPr="008F75A3">
        <w:rPr>
          <w:rFonts w:asciiTheme="majorBidi" w:hAnsiTheme="majorBidi" w:cstheme="majorBidi"/>
          <w:szCs w:val="24"/>
        </w:rPr>
        <w:t>” (turpmāk arī – parādniece) juridiskās personas maksātnespējas procesa pasludināšanu.</w:t>
      </w:r>
    </w:p>
    <w:p w14:paraId="6A8F386C" w14:textId="44169974" w:rsidR="001544BF" w:rsidRPr="008F75A3" w:rsidRDefault="001544BF" w:rsidP="008F75A3">
      <w:pPr>
        <w:spacing w:line="276" w:lineRule="auto"/>
        <w:ind w:firstLine="720"/>
        <w:rPr>
          <w:rFonts w:asciiTheme="majorBidi" w:hAnsiTheme="majorBidi" w:cstheme="majorBidi"/>
          <w:szCs w:val="24"/>
        </w:rPr>
      </w:pPr>
      <w:r w:rsidRPr="008F75A3">
        <w:rPr>
          <w:rFonts w:asciiTheme="majorBidi" w:hAnsiTheme="majorBidi" w:cstheme="majorBidi"/>
          <w:szCs w:val="24"/>
        </w:rPr>
        <w:t>Pieteikum</w:t>
      </w:r>
      <w:r w:rsidR="00A55EB0" w:rsidRPr="008F75A3">
        <w:rPr>
          <w:rFonts w:asciiTheme="majorBidi" w:hAnsiTheme="majorBidi" w:cstheme="majorBidi"/>
          <w:szCs w:val="24"/>
        </w:rPr>
        <w:t xml:space="preserve">ā norādīti šādi </w:t>
      </w:r>
      <w:r w:rsidR="00084F1F" w:rsidRPr="008F75A3">
        <w:rPr>
          <w:rFonts w:asciiTheme="majorBidi" w:hAnsiTheme="majorBidi" w:cstheme="majorBidi"/>
          <w:szCs w:val="24"/>
        </w:rPr>
        <w:t>apstākļi un pamatojums</w:t>
      </w:r>
      <w:r w:rsidRPr="008F75A3">
        <w:rPr>
          <w:rFonts w:asciiTheme="majorBidi" w:hAnsiTheme="majorBidi" w:cstheme="majorBidi"/>
          <w:szCs w:val="24"/>
        </w:rPr>
        <w:t>.</w:t>
      </w:r>
    </w:p>
    <w:p w14:paraId="05039BD2" w14:textId="5CC2DB0F" w:rsidR="004E3333" w:rsidRPr="008F75A3" w:rsidRDefault="000852D9" w:rsidP="008F75A3">
      <w:pPr>
        <w:spacing w:line="276" w:lineRule="auto"/>
        <w:ind w:firstLine="720"/>
        <w:rPr>
          <w:rFonts w:asciiTheme="majorBidi" w:hAnsiTheme="majorBidi" w:cstheme="majorBidi"/>
          <w:szCs w:val="24"/>
        </w:rPr>
      </w:pPr>
      <w:r w:rsidRPr="008F75A3">
        <w:rPr>
          <w:rFonts w:asciiTheme="majorBidi" w:hAnsiTheme="majorBidi" w:cstheme="majorBidi"/>
          <w:szCs w:val="24"/>
        </w:rPr>
        <w:t>[1.1] </w:t>
      </w:r>
      <w:r w:rsidR="004E3333" w:rsidRPr="008F75A3">
        <w:rPr>
          <w:rFonts w:asciiTheme="majorBidi" w:hAnsiTheme="majorBidi" w:cstheme="majorBidi"/>
          <w:szCs w:val="24"/>
        </w:rPr>
        <w:t>Parādniece nav izpildījusi pret kreditori pastāvošās parādsaistības, kuru kopējā pamatparāda summa pārsniedz 4268 EUR un kurām ir iestāj</w:t>
      </w:r>
      <w:r w:rsidR="008745B6" w:rsidRPr="008F75A3">
        <w:rPr>
          <w:rFonts w:asciiTheme="majorBidi" w:hAnsiTheme="majorBidi" w:cstheme="majorBidi"/>
          <w:szCs w:val="24"/>
        </w:rPr>
        <w:t>ies</w:t>
      </w:r>
      <w:r w:rsidR="004E3333" w:rsidRPr="008F75A3">
        <w:rPr>
          <w:rFonts w:asciiTheme="majorBidi" w:hAnsiTheme="majorBidi" w:cstheme="majorBidi"/>
          <w:szCs w:val="24"/>
        </w:rPr>
        <w:t xml:space="preserve"> izpildes termiņš.</w:t>
      </w:r>
      <w:r w:rsidR="00AA2A5F" w:rsidRPr="008F75A3">
        <w:rPr>
          <w:rFonts w:asciiTheme="majorBidi" w:hAnsiTheme="majorBidi" w:cstheme="majorBidi"/>
          <w:szCs w:val="24"/>
        </w:rPr>
        <w:t xml:space="preserve"> Kreditore ir nosūtījusi uz parādnieces juridisko adresi brīdinājumu par savu nodomu iesniegt juridiskās personas maksātnespējas procesa pieteikumu, un parādniece triju nedēļu laikā pēc brīdinājuma nodošanas pasta komersantam nav samaksājusi parādu, kā arī nav cēlusi pamatotus iebildumus pret prasījumu.</w:t>
      </w:r>
    </w:p>
    <w:p w14:paraId="052A93F0" w14:textId="0C7C43F4" w:rsidR="00AA2A5F" w:rsidRPr="008F75A3" w:rsidRDefault="001544BF" w:rsidP="008F75A3">
      <w:pPr>
        <w:spacing w:line="276" w:lineRule="auto"/>
        <w:ind w:firstLine="720"/>
        <w:rPr>
          <w:rFonts w:asciiTheme="majorBidi" w:hAnsiTheme="majorBidi" w:cstheme="majorBidi"/>
          <w:szCs w:val="24"/>
        </w:rPr>
      </w:pPr>
      <w:r w:rsidRPr="008F75A3">
        <w:rPr>
          <w:rFonts w:asciiTheme="majorBidi" w:hAnsiTheme="majorBidi" w:cstheme="majorBidi"/>
          <w:szCs w:val="24"/>
        </w:rPr>
        <w:t>[1.</w:t>
      </w:r>
      <w:r w:rsidR="00AA2A5F" w:rsidRPr="008F75A3">
        <w:rPr>
          <w:rFonts w:asciiTheme="majorBidi" w:hAnsiTheme="majorBidi" w:cstheme="majorBidi"/>
          <w:szCs w:val="24"/>
        </w:rPr>
        <w:t>2</w:t>
      </w:r>
      <w:r w:rsidRPr="008F75A3">
        <w:rPr>
          <w:rFonts w:asciiTheme="majorBidi" w:hAnsiTheme="majorBidi" w:cstheme="majorBidi"/>
          <w:szCs w:val="24"/>
        </w:rPr>
        <w:t>] </w:t>
      </w:r>
      <w:r w:rsidR="00AA2A5F" w:rsidRPr="008F75A3">
        <w:rPr>
          <w:rFonts w:asciiTheme="majorBidi" w:hAnsiTheme="majorBidi" w:cstheme="majorBidi"/>
          <w:szCs w:val="24"/>
        </w:rPr>
        <w:t>Ar Rīgas pilsētas tiesas 2024. gada 8. novembra spriedumu civillietā Nr. C770812324 apmierināta kreditores prasība par attiecīgā parāda piedziņu, proti, no parādnieces piedzīts: 1) neatmaksātais aizdevums 25 000 EUR; 2) aizdevuma lietošanas procenti 2552,05 EUR par laiku no 2022. gada 10. marta līdz 2023. gada 5. decembrim; 3) likumiskie nokavējuma procenti 97,05 EUR par laiku no 2023. gada 10. marta līdz 2023. gada 10. decembrim; 4) tiesas izdevumi 1177,14 EUR.</w:t>
      </w:r>
    </w:p>
    <w:p w14:paraId="4D7A225F" w14:textId="77777777" w:rsidR="00AA2A5F" w:rsidRPr="008F75A3" w:rsidRDefault="00AA2A5F" w:rsidP="008F75A3">
      <w:pPr>
        <w:spacing w:line="276" w:lineRule="auto"/>
        <w:ind w:firstLine="720"/>
        <w:rPr>
          <w:rFonts w:asciiTheme="majorBidi" w:hAnsiTheme="majorBidi" w:cstheme="majorBidi"/>
          <w:szCs w:val="24"/>
        </w:rPr>
      </w:pPr>
      <w:r w:rsidRPr="008F75A3">
        <w:rPr>
          <w:rFonts w:asciiTheme="majorBidi" w:hAnsiTheme="majorBidi" w:cstheme="majorBidi"/>
          <w:szCs w:val="24"/>
        </w:rPr>
        <w:t xml:space="preserve">Kaut arī parādniece par minēto spriedumu iesniedza apelācijas sūdzību, tajā norādītie iebildumi ir nepamatoti. Šāda rīcība vērtējama kā nolūks panākt tiesvedības procesa paildzināšanu, lai formāli pastāvētu šķēršļi maksātnespējas procesa </w:t>
      </w:r>
      <w:r w:rsidRPr="008F75A3">
        <w:rPr>
          <w:rFonts w:asciiTheme="majorBidi" w:hAnsiTheme="majorBidi" w:cstheme="majorBidi"/>
          <w:szCs w:val="24"/>
        </w:rPr>
        <w:lastRenderedPageBreak/>
        <w:t>pasludināšanai. Turklāt ar Rīgas apgabaltiesas 2025. gada 14. jūlija spriedumu attiecīgā prasība arī tika apmierināta.</w:t>
      </w:r>
    </w:p>
    <w:p w14:paraId="6E74F39E" w14:textId="77777777" w:rsidR="00AA2A5F" w:rsidRPr="008F75A3" w:rsidRDefault="00AA2A5F" w:rsidP="008F75A3">
      <w:pPr>
        <w:spacing w:line="276" w:lineRule="auto"/>
        <w:ind w:firstLine="720"/>
        <w:rPr>
          <w:rFonts w:asciiTheme="majorBidi" w:hAnsiTheme="majorBidi" w:cstheme="majorBidi"/>
          <w:szCs w:val="24"/>
        </w:rPr>
      </w:pPr>
      <w:r w:rsidRPr="008F75A3">
        <w:rPr>
          <w:rFonts w:asciiTheme="majorBidi" w:hAnsiTheme="majorBidi" w:cstheme="majorBidi"/>
          <w:szCs w:val="24"/>
        </w:rPr>
        <w:t>[1.3] </w:t>
      </w:r>
      <w:r w:rsidR="00565F30" w:rsidRPr="008F75A3">
        <w:rPr>
          <w:rFonts w:asciiTheme="majorBidi" w:hAnsiTheme="majorBidi" w:cstheme="majorBidi"/>
          <w:szCs w:val="24"/>
        </w:rPr>
        <w:t>Pieteikum</w:t>
      </w:r>
      <w:r w:rsidRPr="008F75A3">
        <w:rPr>
          <w:rFonts w:asciiTheme="majorBidi" w:hAnsiTheme="majorBidi" w:cstheme="majorBidi"/>
          <w:szCs w:val="24"/>
        </w:rPr>
        <w:t xml:space="preserve">s pamatots ar </w:t>
      </w:r>
      <w:r w:rsidR="004E3333" w:rsidRPr="008F75A3">
        <w:rPr>
          <w:rFonts w:asciiTheme="majorBidi" w:hAnsiTheme="majorBidi" w:cstheme="majorBidi"/>
          <w:szCs w:val="24"/>
        </w:rPr>
        <w:t>Maksātnespējas likuma 57. panta pirmās daļas 2. punkt</w:t>
      </w:r>
      <w:r w:rsidRPr="008F75A3">
        <w:rPr>
          <w:rFonts w:asciiTheme="majorBidi" w:hAnsiTheme="majorBidi" w:cstheme="majorBidi"/>
          <w:szCs w:val="24"/>
        </w:rPr>
        <w:t>u,</w:t>
      </w:r>
      <w:r w:rsidR="004E3333" w:rsidRPr="008F75A3">
        <w:rPr>
          <w:rFonts w:asciiTheme="majorBidi" w:hAnsiTheme="majorBidi" w:cstheme="majorBidi"/>
          <w:szCs w:val="24"/>
        </w:rPr>
        <w:t xml:space="preserve"> 60. panta pirmās daļas 1. punkt</w:t>
      </w:r>
      <w:r w:rsidRPr="008F75A3">
        <w:rPr>
          <w:rFonts w:asciiTheme="majorBidi" w:hAnsiTheme="majorBidi" w:cstheme="majorBidi"/>
          <w:szCs w:val="24"/>
        </w:rPr>
        <w:t>u.</w:t>
      </w:r>
    </w:p>
    <w:p w14:paraId="79C440AD" w14:textId="766CC35F" w:rsidR="00AA2A5F" w:rsidRPr="008F75A3" w:rsidRDefault="00770DE5"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[2]</w:t>
      </w:r>
      <w:r w:rsidR="00CD2484" w:rsidRPr="008F75A3">
        <w:rPr>
          <w:rFonts w:asciiTheme="majorBidi" w:eastAsia="Times New Roman" w:hAnsiTheme="majorBidi" w:cstheme="majorBidi"/>
          <w:szCs w:val="24"/>
        </w:rPr>
        <w:t> </w:t>
      </w:r>
      <w:r w:rsidR="00AA2A5F" w:rsidRPr="008F75A3">
        <w:rPr>
          <w:rFonts w:asciiTheme="majorBidi" w:eastAsia="Times New Roman" w:hAnsiTheme="majorBidi" w:cstheme="majorBidi"/>
          <w:szCs w:val="24"/>
        </w:rPr>
        <w:t>Ar Rīgas pilsētas tiesas tiesneša 2025. gada 23.</w:t>
      </w:r>
      <w:r w:rsidR="00B80796" w:rsidRPr="008F75A3">
        <w:rPr>
          <w:rFonts w:asciiTheme="majorBidi" w:eastAsia="Times New Roman" w:hAnsiTheme="majorBidi" w:cstheme="majorBidi"/>
          <w:szCs w:val="24"/>
        </w:rPr>
        <w:t> </w:t>
      </w:r>
      <w:r w:rsidR="00AA2A5F" w:rsidRPr="008F75A3">
        <w:rPr>
          <w:rFonts w:asciiTheme="majorBidi" w:eastAsia="Times New Roman" w:hAnsiTheme="majorBidi" w:cstheme="majorBidi"/>
          <w:szCs w:val="24"/>
        </w:rPr>
        <w:t>jūlij</w:t>
      </w:r>
      <w:r w:rsidR="00B80796" w:rsidRPr="008F75A3">
        <w:rPr>
          <w:rFonts w:asciiTheme="majorBidi" w:eastAsia="Times New Roman" w:hAnsiTheme="majorBidi" w:cstheme="majorBidi"/>
          <w:szCs w:val="24"/>
        </w:rPr>
        <w:t>a</w:t>
      </w:r>
      <w:r w:rsidR="00AA2A5F" w:rsidRPr="008F75A3">
        <w:rPr>
          <w:rFonts w:asciiTheme="majorBidi" w:eastAsia="Times New Roman" w:hAnsiTheme="majorBidi" w:cstheme="majorBidi"/>
          <w:szCs w:val="24"/>
        </w:rPr>
        <w:t xml:space="preserve"> </w:t>
      </w:r>
      <w:r w:rsidR="00B80796" w:rsidRPr="008F75A3">
        <w:rPr>
          <w:rFonts w:asciiTheme="majorBidi" w:eastAsia="Times New Roman" w:hAnsiTheme="majorBidi" w:cstheme="majorBidi"/>
          <w:szCs w:val="24"/>
        </w:rPr>
        <w:t>lēmumu ierosināta parādnieces maksātnespējas lieta. Lēmums kā nepārsūdzams stājies likumīgā spēkā.</w:t>
      </w:r>
    </w:p>
    <w:p w14:paraId="5E45CFD6" w14:textId="4E651CCA" w:rsidR="00B80796" w:rsidRPr="008F75A3" w:rsidRDefault="00B80796" w:rsidP="008F75A3">
      <w:pPr>
        <w:spacing w:line="276" w:lineRule="auto"/>
        <w:ind w:firstLine="720"/>
        <w:rPr>
          <w:rFonts w:asciiTheme="majorBidi" w:eastAsia="Times New Roman" w:hAnsiTheme="majorBidi" w:cstheme="majorBidi"/>
          <w:szCs w:val="24"/>
        </w:rPr>
      </w:pPr>
    </w:p>
    <w:p w14:paraId="1F3820D0" w14:textId="7B1D51DE" w:rsidR="00ED272C" w:rsidRPr="008F75A3" w:rsidRDefault="00AA2A5F"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[3] </w:t>
      </w:r>
      <w:r w:rsidR="00A70AD6" w:rsidRPr="008F75A3">
        <w:rPr>
          <w:rFonts w:asciiTheme="majorBidi" w:eastAsia="Times New Roman" w:hAnsiTheme="majorBidi" w:cstheme="majorBidi"/>
          <w:szCs w:val="24"/>
        </w:rPr>
        <w:t>Rīgas pilsētas tiesa</w:t>
      </w:r>
      <w:r w:rsidR="00B80796" w:rsidRPr="008F75A3">
        <w:rPr>
          <w:rFonts w:asciiTheme="majorBidi" w:eastAsia="Times New Roman" w:hAnsiTheme="majorBidi" w:cstheme="majorBidi"/>
          <w:szCs w:val="24"/>
        </w:rPr>
        <w:t xml:space="preserve"> ar</w:t>
      </w:r>
      <w:r w:rsidR="00A70AD6" w:rsidRPr="008F75A3">
        <w:rPr>
          <w:rFonts w:asciiTheme="majorBidi" w:eastAsia="Times New Roman" w:hAnsiTheme="majorBidi" w:cstheme="majorBidi"/>
          <w:szCs w:val="24"/>
        </w:rPr>
        <w:t xml:space="preserve"> 2025. gada 11. augusta spriedumu kreditores SIA „</w:t>
      </w:r>
      <w:proofErr w:type="spellStart"/>
      <w:r w:rsidR="00A70AD6" w:rsidRPr="008F75A3">
        <w:rPr>
          <w:rFonts w:asciiTheme="majorBidi" w:eastAsia="Times New Roman" w:hAnsiTheme="majorBidi" w:cstheme="majorBidi"/>
          <w:szCs w:val="24"/>
        </w:rPr>
        <w:t>Capital</w:t>
      </w:r>
      <w:proofErr w:type="spellEnd"/>
      <w:r w:rsidR="00A70AD6" w:rsidRPr="008F75A3">
        <w:rPr>
          <w:rFonts w:asciiTheme="majorBidi" w:eastAsia="Times New Roman" w:hAnsiTheme="majorBidi" w:cstheme="majorBidi"/>
          <w:szCs w:val="24"/>
        </w:rPr>
        <w:t xml:space="preserve"> </w:t>
      </w:r>
      <w:proofErr w:type="spellStart"/>
      <w:r w:rsidR="00A70AD6" w:rsidRPr="008F75A3">
        <w:rPr>
          <w:rFonts w:asciiTheme="majorBidi" w:eastAsia="Times New Roman" w:hAnsiTheme="majorBidi" w:cstheme="majorBidi"/>
          <w:szCs w:val="24"/>
        </w:rPr>
        <w:t>Partners</w:t>
      </w:r>
      <w:proofErr w:type="spellEnd"/>
      <w:r w:rsidR="00A70AD6" w:rsidRPr="008F75A3">
        <w:rPr>
          <w:rFonts w:asciiTheme="majorBidi" w:eastAsia="Times New Roman" w:hAnsiTheme="majorBidi" w:cstheme="majorBidi"/>
          <w:szCs w:val="24"/>
        </w:rPr>
        <w:t>” pieteikum</w:t>
      </w:r>
      <w:r w:rsidR="00B80796" w:rsidRPr="008F75A3">
        <w:rPr>
          <w:rFonts w:asciiTheme="majorBidi" w:eastAsia="Times New Roman" w:hAnsiTheme="majorBidi" w:cstheme="majorBidi"/>
          <w:szCs w:val="24"/>
        </w:rPr>
        <w:t xml:space="preserve">u apmierināja, pasludināja </w:t>
      </w:r>
      <w:r w:rsidR="00A70AD6" w:rsidRPr="008F75A3">
        <w:rPr>
          <w:rFonts w:asciiTheme="majorBidi" w:eastAsia="Times New Roman" w:hAnsiTheme="majorBidi" w:cstheme="majorBidi"/>
          <w:szCs w:val="24"/>
        </w:rPr>
        <w:t>SIA „W-</w:t>
      </w:r>
      <w:proofErr w:type="spellStart"/>
      <w:r w:rsidR="00A70AD6" w:rsidRPr="008F75A3">
        <w:rPr>
          <w:rFonts w:asciiTheme="majorBidi" w:eastAsia="Times New Roman" w:hAnsiTheme="majorBidi" w:cstheme="majorBidi"/>
          <w:szCs w:val="24"/>
        </w:rPr>
        <w:t>Studio</w:t>
      </w:r>
      <w:proofErr w:type="spellEnd"/>
      <w:r w:rsidR="00A70AD6" w:rsidRPr="008F75A3">
        <w:rPr>
          <w:rFonts w:asciiTheme="majorBidi" w:eastAsia="Times New Roman" w:hAnsiTheme="majorBidi" w:cstheme="majorBidi"/>
          <w:szCs w:val="24"/>
        </w:rPr>
        <w:t>” maksātnespējas proces</w:t>
      </w:r>
      <w:r w:rsidR="00B80796" w:rsidRPr="008F75A3">
        <w:rPr>
          <w:rFonts w:asciiTheme="majorBidi" w:eastAsia="Times New Roman" w:hAnsiTheme="majorBidi" w:cstheme="majorBidi"/>
          <w:szCs w:val="24"/>
        </w:rPr>
        <w:t>u, kā arī iecēla sertificētu administratori Gundegu Kreici par administratori</w:t>
      </w:r>
      <w:r w:rsidR="00A70AD6" w:rsidRPr="008F75A3">
        <w:rPr>
          <w:rFonts w:asciiTheme="majorBidi" w:eastAsia="Times New Roman" w:hAnsiTheme="majorBidi" w:cstheme="majorBidi"/>
          <w:szCs w:val="24"/>
        </w:rPr>
        <w:t>.</w:t>
      </w:r>
      <w:r w:rsidR="00B80796" w:rsidRPr="008F75A3">
        <w:rPr>
          <w:rFonts w:asciiTheme="majorBidi" w:eastAsia="Times New Roman" w:hAnsiTheme="majorBidi" w:cstheme="majorBidi"/>
          <w:szCs w:val="24"/>
        </w:rPr>
        <w:t xml:space="preserve"> Spriedums kā nepārsūdzams stājies likumīgā spēkā.</w:t>
      </w:r>
    </w:p>
    <w:p w14:paraId="66FA898F" w14:textId="02F43E8D" w:rsidR="00A70AD6" w:rsidRPr="008F75A3" w:rsidRDefault="009D594D"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Spriedumā nodibināts, ka izpildās Maksātnespējas procesa likuma 57. panta pirmās daļas 2. punkta maksātnespējas procesa pazīme, jo: 1) parādniecei pastāv nenokārtotas maksājumu saistības pret kreditori par kopējo pamatparāda summu 25 000 EUR, kurām iestājies izpildes termiņš; 2) parādniecei 2025. gada 11. jūnijā ar valsts AS „Latvijas Pasts” starpniecību ierakstītā pasta sūtījumā nosūtīts brīdinājums par nodomu iesniegt maksātnespējas procesu; 3) līdz lietas izskatīšanas dienai parādniece nav nedz cēlusi iebildumus par parāda esību, nedz iesniegusi pierādījumus par parāda samaksu.</w:t>
      </w:r>
    </w:p>
    <w:p w14:paraId="1B13D8BB" w14:textId="2542A7FF" w:rsidR="00A70AD6" w:rsidRPr="008F75A3" w:rsidRDefault="00B80796"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[4]</w:t>
      </w:r>
      <w:r w:rsidR="001139EB" w:rsidRPr="008F75A3">
        <w:rPr>
          <w:rFonts w:asciiTheme="majorBidi" w:eastAsia="Times New Roman" w:hAnsiTheme="majorBidi" w:cstheme="majorBidi"/>
          <w:szCs w:val="24"/>
        </w:rPr>
        <w:t> </w:t>
      </w:r>
      <w:r w:rsidR="00963BBF" w:rsidRPr="008F75A3">
        <w:rPr>
          <w:rFonts w:asciiTheme="majorBidi" w:hAnsiTheme="majorBidi" w:cstheme="majorBidi"/>
          <w:szCs w:val="24"/>
        </w:rPr>
        <w:t>Ģ</w:t>
      </w:r>
      <w:r w:rsidR="00A70AD6" w:rsidRPr="008F75A3">
        <w:rPr>
          <w:rFonts w:asciiTheme="majorBidi" w:eastAsia="Times New Roman" w:hAnsiTheme="majorBidi" w:cstheme="majorBidi"/>
          <w:szCs w:val="24"/>
        </w:rPr>
        <w:t>enerālprokurors iesniedza protestu</w:t>
      </w:r>
      <w:r w:rsidR="00963BBF" w:rsidRPr="008F75A3">
        <w:rPr>
          <w:rFonts w:asciiTheme="majorBidi" w:eastAsia="Times New Roman" w:hAnsiTheme="majorBidi" w:cstheme="majorBidi"/>
          <w:szCs w:val="24"/>
        </w:rPr>
        <w:t xml:space="preserve"> par minēto spriedumu</w:t>
      </w:r>
      <w:r w:rsidR="00A70AD6" w:rsidRPr="008F75A3">
        <w:rPr>
          <w:rFonts w:asciiTheme="majorBidi" w:eastAsia="Times New Roman" w:hAnsiTheme="majorBidi" w:cstheme="majorBidi"/>
          <w:szCs w:val="24"/>
        </w:rPr>
        <w:t xml:space="preserve">, kurā lūdz </w:t>
      </w:r>
      <w:r w:rsidR="00E91533" w:rsidRPr="008F75A3">
        <w:rPr>
          <w:rFonts w:asciiTheme="majorBidi" w:eastAsia="Times New Roman" w:hAnsiTheme="majorBidi" w:cstheme="majorBidi"/>
          <w:szCs w:val="24"/>
        </w:rPr>
        <w:t>to</w:t>
      </w:r>
      <w:r w:rsidR="00A70AD6" w:rsidRPr="008F75A3">
        <w:rPr>
          <w:rFonts w:asciiTheme="majorBidi" w:eastAsia="Times New Roman" w:hAnsiTheme="majorBidi" w:cstheme="majorBidi"/>
          <w:szCs w:val="24"/>
        </w:rPr>
        <w:t xml:space="preserve"> atcelt un nodot lietu jaunai izskatīšanai tai pašai tiesai citā sastāvā.</w:t>
      </w:r>
    </w:p>
    <w:p w14:paraId="639703F6" w14:textId="51D41B21" w:rsidR="00A70AD6" w:rsidRPr="008F75A3" w:rsidRDefault="00A70AD6"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Protestā norādīti šādi argumenti.</w:t>
      </w:r>
    </w:p>
    <w:p w14:paraId="200180A3" w14:textId="3035C5E7" w:rsidR="005B4AE1" w:rsidRPr="008F75A3" w:rsidRDefault="00A70AD6"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w:t>
      </w:r>
      <w:r w:rsidR="005D25AE" w:rsidRPr="008F75A3">
        <w:rPr>
          <w:rFonts w:asciiTheme="majorBidi" w:eastAsia="Times New Roman" w:hAnsiTheme="majorBidi" w:cstheme="majorBidi"/>
          <w:szCs w:val="24"/>
        </w:rPr>
        <w:t>4</w:t>
      </w:r>
      <w:r w:rsidRPr="008F75A3">
        <w:rPr>
          <w:rFonts w:asciiTheme="majorBidi" w:eastAsia="Times New Roman" w:hAnsiTheme="majorBidi" w:cstheme="majorBidi"/>
          <w:szCs w:val="24"/>
        </w:rPr>
        <w:t>.1]</w:t>
      </w:r>
      <w:r w:rsidR="005B4AE1" w:rsidRPr="008F75A3">
        <w:rPr>
          <w:rFonts w:asciiTheme="majorBidi" w:eastAsia="Times New Roman" w:hAnsiTheme="majorBidi" w:cstheme="majorBidi"/>
          <w:szCs w:val="24"/>
        </w:rPr>
        <w:t> </w:t>
      </w:r>
      <w:r w:rsidR="008E760D" w:rsidRPr="008F75A3">
        <w:rPr>
          <w:rFonts w:asciiTheme="majorBidi" w:eastAsia="Times New Roman" w:hAnsiTheme="majorBidi" w:cstheme="majorBidi"/>
          <w:szCs w:val="24"/>
        </w:rPr>
        <w:t>A</w:t>
      </w:r>
      <w:r w:rsidR="005B4AE1" w:rsidRPr="008F75A3">
        <w:rPr>
          <w:rFonts w:asciiTheme="majorBidi" w:eastAsia="Times New Roman" w:hAnsiTheme="majorBidi" w:cstheme="majorBidi"/>
          <w:szCs w:val="24"/>
        </w:rPr>
        <w:t xml:space="preserve">tbilstoši Civilprocesa likuma 251. panta 11. punktam maksātnespējas procesu tiesa izskata sevišķās tiesāšanās kārtībā, </w:t>
      </w:r>
      <w:r w:rsidR="008E760D" w:rsidRPr="008F75A3">
        <w:rPr>
          <w:rFonts w:asciiTheme="majorBidi" w:eastAsia="Times New Roman" w:hAnsiTheme="majorBidi" w:cstheme="majorBidi"/>
          <w:szCs w:val="24"/>
        </w:rPr>
        <w:t xml:space="preserve">tādēļ </w:t>
      </w:r>
      <w:r w:rsidR="005B4AE1" w:rsidRPr="008F75A3">
        <w:rPr>
          <w:rFonts w:asciiTheme="majorBidi" w:eastAsia="Times New Roman" w:hAnsiTheme="majorBidi" w:cstheme="majorBidi"/>
          <w:szCs w:val="24"/>
        </w:rPr>
        <w:t>tajā netiek izšķirti strīdi par tiesībām.</w:t>
      </w:r>
      <w:r w:rsidR="006116AA" w:rsidRPr="008F75A3">
        <w:rPr>
          <w:rFonts w:asciiTheme="majorBidi" w:eastAsia="Times New Roman" w:hAnsiTheme="majorBidi" w:cstheme="majorBidi"/>
          <w:szCs w:val="24"/>
        </w:rPr>
        <w:t xml:space="preserve"> Risinot līdzīgu tiesību jautājumu, arī Senāts atzinis, ka strīda pastāvēšana </w:t>
      </w:r>
      <w:r w:rsidR="00C70F55" w:rsidRPr="008F75A3">
        <w:rPr>
          <w:rFonts w:asciiTheme="majorBidi" w:eastAsia="Times New Roman" w:hAnsiTheme="majorBidi" w:cstheme="majorBidi"/>
          <w:szCs w:val="24"/>
        </w:rPr>
        <w:t xml:space="preserve">maksātnespējas procesā </w:t>
      </w:r>
      <w:r w:rsidR="006116AA" w:rsidRPr="008F75A3">
        <w:rPr>
          <w:rFonts w:asciiTheme="majorBidi" w:eastAsia="Times New Roman" w:hAnsiTheme="majorBidi" w:cstheme="majorBidi"/>
          <w:szCs w:val="24"/>
        </w:rPr>
        <w:t>par saistības pamatotību, kas tiek paralēli skatīt</w:t>
      </w:r>
      <w:r w:rsidR="00565F30" w:rsidRPr="008F75A3">
        <w:rPr>
          <w:rFonts w:asciiTheme="majorBidi" w:eastAsia="Times New Roman" w:hAnsiTheme="majorBidi" w:cstheme="majorBidi"/>
          <w:szCs w:val="24"/>
        </w:rPr>
        <w:t>a</w:t>
      </w:r>
      <w:r w:rsidR="006116AA" w:rsidRPr="008F75A3">
        <w:rPr>
          <w:rFonts w:asciiTheme="majorBidi" w:eastAsia="Times New Roman" w:hAnsiTheme="majorBidi" w:cstheme="majorBidi"/>
          <w:szCs w:val="24"/>
        </w:rPr>
        <w:t xml:space="preserve"> prasības kārtībā, nonāk pretrunā ar tiesas secinājumu, ka nepastāv strīds par tiesībām (sk. </w:t>
      </w:r>
      <w:r w:rsidR="006116AA" w:rsidRPr="008F75A3">
        <w:rPr>
          <w:rFonts w:asciiTheme="majorBidi" w:eastAsia="Times New Roman" w:hAnsiTheme="majorBidi" w:cstheme="majorBidi"/>
          <w:i/>
          <w:iCs/>
          <w:szCs w:val="24"/>
        </w:rPr>
        <w:t xml:space="preserve">Senāta 2023. gada 16. maija sprieduma lietā Nr. SPC-5/2023, </w:t>
      </w:r>
      <w:hyperlink r:id="rId9" w:history="1">
        <w:r w:rsidR="006116AA" w:rsidRPr="008F75A3">
          <w:rPr>
            <w:rStyle w:val="Hyperlink"/>
            <w:rFonts w:asciiTheme="majorBidi" w:eastAsia="Times New Roman" w:hAnsiTheme="majorBidi" w:cstheme="majorBidi"/>
            <w:i/>
            <w:iCs/>
            <w:color w:val="212121"/>
            <w:szCs w:val="24"/>
          </w:rPr>
          <w:t>ECLI:LV:AT:2023:0516.C33485022.4.S</w:t>
        </w:r>
      </w:hyperlink>
      <w:r w:rsidR="006116AA" w:rsidRPr="008F75A3">
        <w:rPr>
          <w:rFonts w:asciiTheme="majorBidi" w:eastAsia="Times New Roman" w:hAnsiTheme="majorBidi" w:cstheme="majorBidi"/>
          <w:i/>
          <w:iCs/>
          <w:szCs w:val="24"/>
        </w:rPr>
        <w:t>, 7.2. punktu</w:t>
      </w:r>
      <w:r w:rsidR="006116AA" w:rsidRPr="008F75A3">
        <w:rPr>
          <w:rFonts w:asciiTheme="majorBidi" w:eastAsia="Times New Roman" w:hAnsiTheme="majorBidi" w:cstheme="majorBidi"/>
          <w:szCs w:val="24"/>
        </w:rPr>
        <w:t>).</w:t>
      </w:r>
    </w:p>
    <w:p w14:paraId="520982AC" w14:textId="0FE784E4" w:rsidR="008E760D" w:rsidRPr="008F75A3" w:rsidRDefault="008E760D"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Savukārt saskaņā ar Civilprocesa likuma 258. pantu strīda esība ir pamats pieteikuma atstāšanai bez izskatīšanas vai tiesvedības apturēšanai.</w:t>
      </w:r>
    </w:p>
    <w:p w14:paraId="6FBDCB33" w14:textId="3FE1D6A6" w:rsidR="008E760D" w:rsidRPr="008F75A3" w:rsidRDefault="005B4AE1"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 xml:space="preserve">Neraugoties uz to, tiesa </w:t>
      </w:r>
      <w:r w:rsidR="00C70F55" w:rsidRPr="008F75A3">
        <w:rPr>
          <w:rFonts w:asciiTheme="majorBidi" w:eastAsia="Times New Roman" w:hAnsiTheme="majorBidi" w:cstheme="majorBidi"/>
          <w:szCs w:val="24"/>
        </w:rPr>
        <w:t xml:space="preserve">kļūdaini </w:t>
      </w:r>
      <w:r w:rsidR="00565F30" w:rsidRPr="008F75A3">
        <w:rPr>
          <w:rFonts w:asciiTheme="majorBidi" w:eastAsia="Times New Roman" w:hAnsiTheme="majorBidi" w:cstheme="majorBidi"/>
          <w:szCs w:val="24"/>
        </w:rPr>
        <w:t xml:space="preserve">bez ievērības </w:t>
      </w:r>
      <w:r w:rsidR="006D7308" w:rsidRPr="008F75A3">
        <w:rPr>
          <w:rFonts w:asciiTheme="majorBidi" w:eastAsia="Times New Roman" w:hAnsiTheme="majorBidi" w:cstheme="majorBidi"/>
          <w:szCs w:val="24"/>
        </w:rPr>
        <w:t>atstājusi apstākli, ka kreditores pieteikums pamatots ar saistību, par kuru atbilstoši pieteikumā norādītajam</w:t>
      </w:r>
      <w:r w:rsidR="00C70F55" w:rsidRPr="008F75A3">
        <w:rPr>
          <w:rFonts w:asciiTheme="majorBidi" w:eastAsia="Times New Roman" w:hAnsiTheme="majorBidi" w:cstheme="majorBidi"/>
          <w:szCs w:val="24"/>
        </w:rPr>
        <w:t xml:space="preserve"> </w:t>
      </w:r>
      <w:r w:rsidR="006D7308" w:rsidRPr="008F75A3">
        <w:rPr>
          <w:rFonts w:asciiTheme="majorBidi" w:eastAsia="Times New Roman" w:hAnsiTheme="majorBidi" w:cstheme="majorBidi"/>
          <w:szCs w:val="24"/>
        </w:rPr>
        <w:t xml:space="preserve">pastāv strīds, kas tiek izskatīts prasības tiesvedības kārtībā civillietā Nr. C770812324. </w:t>
      </w:r>
      <w:r w:rsidR="00C70F55" w:rsidRPr="008F75A3">
        <w:rPr>
          <w:rFonts w:asciiTheme="majorBidi" w:eastAsia="Times New Roman" w:hAnsiTheme="majorBidi" w:cstheme="majorBidi"/>
          <w:szCs w:val="24"/>
        </w:rPr>
        <w:t>T</w:t>
      </w:r>
      <w:r w:rsidR="006D7308" w:rsidRPr="008F75A3">
        <w:rPr>
          <w:rFonts w:asciiTheme="majorBidi" w:eastAsia="Times New Roman" w:hAnsiTheme="majorBidi" w:cstheme="majorBidi"/>
          <w:szCs w:val="24"/>
        </w:rPr>
        <w:t xml:space="preserve">iesa nav pārliecinājusies Tiesu informācijas sistēmā, vai </w:t>
      </w:r>
      <w:r w:rsidR="008E760D" w:rsidRPr="008F75A3">
        <w:rPr>
          <w:rFonts w:asciiTheme="majorBidi" w:eastAsia="Times New Roman" w:hAnsiTheme="majorBidi" w:cstheme="majorBidi"/>
          <w:szCs w:val="24"/>
        </w:rPr>
        <w:t>šajā tiesvedībā ir panākts gala noregulējums.</w:t>
      </w:r>
    </w:p>
    <w:p w14:paraId="3B33193A" w14:textId="0BB57D50" w:rsidR="005B4AE1" w:rsidRPr="008F75A3" w:rsidRDefault="008E760D"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Minētais atzīstams par Civilprocesa likuma 97. panta pārkāpumu.</w:t>
      </w:r>
    </w:p>
    <w:p w14:paraId="60C7DA96" w14:textId="0C67C6EC" w:rsidR="008E760D" w:rsidRPr="008F75A3" w:rsidRDefault="008E760D"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w:t>
      </w:r>
      <w:r w:rsidR="005D25AE" w:rsidRPr="008F75A3">
        <w:rPr>
          <w:rFonts w:asciiTheme="majorBidi" w:eastAsia="Times New Roman" w:hAnsiTheme="majorBidi" w:cstheme="majorBidi"/>
          <w:szCs w:val="24"/>
        </w:rPr>
        <w:t>4</w:t>
      </w:r>
      <w:r w:rsidRPr="008F75A3">
        <w:rPr>
          <w:rFonts w:asciiTheme="majorBidi" w:eastAsia="Times New Roman" w:hAnsiTheme="majorBidi" w:cstheme="majorBidi"/>
          <w:szCs w:val="24"/>
        </w:rPr>
        <w:t xml:space="preserve">.2] Tiesas pieļautais procesuālo tiesību normu pārkāpums atzīstams par būtisku, jo </w:t>
      </w:r>
      <w:r w:rsidR="00C36DD2" w:rsidRPr="008F75A3">
        <w:rPr>
          <w:rFonts w:asciiTheme="majorBidi" w:eastAsia="Times New Roman" w:hAnsiTheme="majorBidi" w:cstheme="majorBidi"/>
          <w:szCs w:val="24"/>
        </w:rPr>
        <w:t>nepamatota</w:t>
      </w:r>
      <w:r w:rsidRPr="008F75A3">
        <w:rPr>
          <w:rFonts w:asciiTheme="majorBidi" w:eastAsia="Times New Roman" w:hAnsiTheme="majorBidi" w:cstheme="majorBidi"/>
          <w:szCs w:val="24"/>
        </w:rPr>
        <w:t xml:space="preserve"> maksātnespējas procesa pasludināšana faktiski liedza parādniecei </w:t>
      </w:r>
      <w:r w:rsidR="00C36DD2" w:rsidRPr="008F75A3">
        <w:rPr>
          <w:rFonts w:asciiTheme="majorBidi" w:eastAsia="Times New Roman" w:hAnsiTheme="majorBidi" w:cstheme="majorBidi"/>
          <w:szCs w:val="24"/>
        </w:rPr>
        <w:t>īstenot savu tiesību aizsardzību prasības tiesvedības kārtībā par tādas strīdus saistības esību, ar kuru tika pamatots kreditores pieteikums.</w:t>
      </w:r>
    </w:p>
    <w:p w14:paraId="0C321E38" w14:textId="3A7194E2" w:rsidR="00C36DD2" w:rsidRPr="008F75A3" w:rsidRDefault="00BD2B04"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 xml:space="preserve">Attiecīgi parādniece, kuras vārdā rīkojās tās </w:t>
      </w:r>
      <w:r w:rsidR="00D06168" w:rsidRPr="008F75A3">
        <w:rPr>
          <w:rFonts w:asciiTheme="majorBidi" w:eastAsia="Times New Roman" w:hAnsiTheme="majorBidi" w:cstheme="majorBidi"/>
          <w:szCs w:val="24"/>
        </w:rPr>
        <w:t>[amats]</w:t>
      </w:r>
      <w:r w:rsidRPr="008F75A3">
        <w:rPr>
          <w:rFonts w:asciiTheme="majorBidi" w:eastAsia="Times New Roman" w:hAnsiTheme="majorBidi" w:cstheme="majorBidi"/>
          <w:szCs w:val="24"/>
        </w:rPr>
        <w:t xml:space="preserve"> </w:t>
      </w:r>
      <w:r w:rsidR="00D06168" w:rsidRPr="008F75A3">
        <w:rPr>
          <w:rFonts w:asciiTheme="majorBidi" w:eastAsia="Times New Roman" w:hAnsiTheme="majorBidi" w:cstheme="majorBidi"/>
          <w:szCs w:val="24"/>
        </w:rPr>
        <w:t>[pers. A]</w:t>
      </w:r>
      <w:r w:rsidRPr="008F75A3">
        <w:rPr>
          <w:rFonts w:asciiTheme="majorBidi" w:eastAsia="Times New Roman" w:hAnsiTheme="majorBidi" w:cstheme="majorBidi"/>
          <w:szCs w:val="24"/>
        </w:rPr>
        <w:t xml:space="preserve">, 2025. gada 13. augustā iesniedza kasācijas sūdzību par Rīgas apgabaltiesas 2025. gada 14. jūlija spriedumu civillietā Nr. C770812324. Savukārt ar senatoru kolēģijas 2025. gada 22. oktobra rīcības sēdes lēmumu atzīts, ka kasācijas sūdzība ir atdodama apelācijas instances tiesai likumā </w:t>
      </w:r>
      <w:r w:rsidR="00503FBC" w:rsidRPr="008F75A3">
        <w:rPr>
          <w:rFonts w:asciiTheme="majorBidi" w:eastAsia="Times New Roman" w:hAnsiTheme="majorBidi" w:cstheme="majorBidi"/>
          <w:szCs w:val="24"/>
        </w:rPr>
        <w:t>paredzē</w:t>
      </w:r>
      <w:r w:rsidRPr="008F75A3">
        <w:rPr>
          <w:rFonts w:asciiTheme="majorBidi" w:eastAsia="Times New Roman" w:hAnsiTheme="majorBidi" w:cstheme="majorBidi"/>
          <w:szCs w:val="24"/>
        </w:rPr>
        <w:t xml:space="preserve">to darbību izpildei, jo līdz ar maksātnespējas procesa </w:t>
      </w:r>
      <w:r w:rsidRPr="008F75A3">
        <w:rPr>
          <w:rFonts w:asciiTheme="majorBidi" w:eastAsia="Times New Roman" w:hAnsiTheme="majorBidi" w:cstheme="majorBidi"/>
          <w:szCs w:val="24"/>
        </w:rPr>
        <w:lastRenderedPageBreak/>
        <w:t>pasludināšanu 2025. gada 11. augustā parādnieces pārvaldes institūcija tiek apturēta, izbeidzas valdes locekļa tiesības pārstāvēt sabiedrību, bet pārvaldīšanu veic maksātnespējas procesa administrators.</w:t>
      </w:r>
    </w:p>
    <w:p w14:paraId="594F2D34" w14:textId="4E615DE0" w:rsidR="00BD2B04" w:rsidRPr="008F75A3" w:rsidRDefault="00BD2B04"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Ievērojot minēto, ar Rīgas apgabaltiesas 2025. gada 29. oktobra lēmumu atteikts pieņemt parādnieces kasācijas sūdzību, kā rezultātā Rīgas apgabaltiesas 2025. gada 14. jūlija spriedums stājās likumīgā spēkā.</w:t>
      </w:r>
    </w:p>
    <w:p w14:paraId="7C6764C5" w14:textId="77777777" w:rsidR="00327896" w:rsidRPr="008F75A3" w:rsidRDefault="001C1BF5"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Līdz ar to parādniecei tika liegtas</w:t>
      </w:r>
      <w:r w:rsidR="00A5356A" w:rsidRPr="008F75A3">
        <w:rPr>
          <w:rFonts w:asciiTheme="majorBidi" w:eastAsia="Times New Roman" w:hAnsiTheme="majorBidi" w:cstheme="majorBidi"/>
          <w:szCs w:val="24"/>
        </w:rPr>
        <w:t xml:space="preserve"> Latvijas Republikas Satversmes</w:t>
      </w:r>
      <w:r w:rsidR="00084F1F" w:rsidRPr="008F75A3">
        <w:rPr>
          <w:rFonts w:asciiTheme="majorBidi" w:eastAsia="Times New Roman" w:hAnsiTheme="majorBidi" w:cstheme="majorBidi"/>
          <w:szCs w:val="24"/>
        </w:rPr>
        <w:t xml:space="preserve"> (turpmāk – Satversmes)</w:t>
      </w:r>
      <w:r w:rsidR="00A5356A" w:rsidRPr="008F75A3">
        <w:rPr>
          <w:rFonts w:asciiTheme="majorBidi" w:eastAsia="Times New Roman" w:hAnsiTheme="majorBidi" w:cstheme="majorBidi"/>
          <w:szCs w:val="24"/>
        </w:rPr>
        <w:t xml:space="preserve"> 92. pantā </w:t>
      </w:r>
      <w:r w:rsidRPr="008F75A3">
        <w:rPr>
          <w:rFonts w:asciiTheme="majorBidi" w:eastAsia="Times New Roman" w:hAnsiTheme="majorBidi" w:cstheme="majorBidi"/>
          <w:szCs w:val="24"/>
        </w:rPr>
        <w:t>garantē</w:t>
      </w:r>
      <w:r w:rsidR="00A5356A" w:rsidRPr="008F75A3">
        <w:rPr>
          <w:rFonts w:asciiTheme="majorBidi" w:eastAsia="Times New Roman" w:hAnsiTheme="majorBidi" w:cstheme="majorBidi"/>
          <w:szCs w:val="24"/>
        </w:rPr>
        <w:t>t</w:t>
      </w:r>
      <w:r w:rsidRPr="008F75A3">
        <w:rPr>
          <w:rFonts w:asciiTheme="majorBidi" w:eastAsia="Times New Roman" w:hAnsiTheme="majorBidi" w:cstheme="majorBidi"/>
          <w:szCs w:val="24"/>
        </w:rPr>
        <w:t xml:space="preserve">ās </w:t>
      </w:r>
      <w:r w:rsidR="00A5356A" w:rsidRPr="008F75A3">
        <w:rPr>
          <w:rFonts w:asciiTheme="majorBidi" w:eastAsia="Times New Roman" w:hAnsiTheme="majorBidi" w:cstheme="majorBidi"/>
          <w:szCs w:val="24"/>
        </w:rPr>
        <w:t>tiesīb</w:t>
      </w:r>
      <w:r w:rsidRPr="008F75A3">
        <w:rPr>
          <w:rFonts w:asciiTheme="majorBidi" w:eastAsia="Times New Roman" w:hAnsiTheme="majorBidi" w:cstheme="majorBidi"/>
          <w:szCs w:val="24"/>
        </w:rPr>
        <w:t xml:space="preserve">as </w:t>
      </w:r>
      <w:r w:rsidR="00C70F55" w:rsidRPr="008F75A3">
        <w:rPr>
          <w:rFonts w:asciiTheme="majorBidi" w:eastAsia="Times New Roman" w:hAnsiTheme="majorBidi" w:cstheme="majorBidi"/>
          <w:szCs w:val="24"/>
        </w:rPr>
        <w:t>uz taisnīgu tiesu</w:t>
      </w:r>
      <w:r w:rsidRPr="008F75A3">
        <w:rPr>
          <w:rFonts w:asciiTheme="majorBidi" w:eastAsia="Times New Roman" w:hAnsiTheme="majorBidi" w:cstheme="majorBidi"/>
          <w:szCs w:val="24"/>
        </w:rPr>
        <w:t>. Noprotestētā</w:t>
      </w:r>
      <w:r w:rsidR="00BD2B04" w:rsidRPr="008F75A3">
        <w:rPr>
          <w:rFonts w:asciiTheme="majorBidi" w:eastAsia="Times New Roman" w:hAnsiTheme="majorBidi" w:cstheme="majorBidi"/>
          <w:szCs w:val="24"/>
        </w:rPr>
        <w:t xml:space="preserve"> sprieduma atcelšana var tikt vērtēta kā jaunatklāts apstāklis civillietā Nr. C770812324</w:t>
      </w:r>
      <w:r w:rsidRPr="008F75A3">
        <w:rPr>
          <w:rFonts w:asciiTheme="majorBidi" w:eastAsia="Times New Roman" w:hAnsiTheme="majorBidi" w:cstheme="majorBidi"/>
          <w:szCs w:val="24"/>
        </w:rPr>
        <w:t>, kā arī</w:t>
      </w:r>
      <w:r w:rsidR="00A5356A" w:rsidRPr="008F75A3">
        <w:rPr>
          <w:rFonts w:asciiTheme="majorBidi" w:eastAsia="Times New Roman" w:hAnsiTheme="majorBidi" w:cstheme="majorBidi"/>
          <w:szCs w:val="24"/>
        </w:rPr>
        <w:t xml:space="preserve"> </w:t>
      </w:r>
      <w:r w:rsidRPr="008F75A3">
        <w:rPr>
          <w:rFonts w:asciiTheme="majorBidi" w:eastAsia="Times New Roman" w:hAnsiTheme="majorBidi" w:cstheme="majorBidi"/>
          <w:szCs w:val="24"/>
        </w:rPr>
        <w:t xml:space="preserve">būt par </w:t>
      </w:r>
      <w:r w:rsidR="00A5356A" w:rsidRPr="008F75A3">
        <w:rPr>
          <w:rFonts w:asciiTheme="majorBidi" w:eastAsia="Times New Roman" w:hAnsiTheme="majorBidi" w:cstheme="majorBidi"/>
          <w:szCs w:val="24"/>
        </w:rPr>
        <w:t>pamat</w:t>
      </w:r>
      <w:r w:rsidRPr="008F75A3">
        <w:rPr>
          <w:rFonts w:asciiTheme="majorBidi" w:eastAsia="Times New Roman" w:hAnsiTheme="majorBidi" w:cstheme="majorBidi"/>
          <w:szCs w:val="24"/>
        </w:rPr>
        <w:t>u</w:t>
      </w:r>
      <w:r w:rsidR="00A5356A" w:rsidRPr="008F75A3">
        <w:rPr>
          <w:rFonts w:asciiTheme="majorBidi" w:eastAsia="Times New Roman" w:hAnsiTheme="majorBidi" w:cstheme="majorBidi"/>
          <w:szCs w:val="24"/>
        </w:rPr>
        <w:t xml:space="preserve"> tiesvedības atjaunošanai</w:t>
      </w:r>
      <w:r w:rsidRPr="008F75A3">
        <w:rPr>
          <w:rFonts w:asciiTheme="majorBidi" w:eastAsia="Times New Roman" w:hAnsiTheme="majorBidi" w:cstheme="majorBidi"/>
          <w:szCs w:val="24"/>
        </w:rPr>
        <w:t>, lai tādējādi novērstu parādnieces tiesību uz taisnīgu tiesu aizskārumu</w:t>
      </w:r>
      <w:r w:rsidR="00A5356A" w:rsidRPr="008F75A3">
        <w:rPr>
          <w:rFonts w:asciiTheme="majorBidi" w:eastAsia="Times New Roman" w:hAnsiTheme="majorBidi" w:cstheme="majorBidi"/>
          <w:szCs w:val="24"/>
        </w:rPr>
        <w:t>.</w:t>
      </w:r>
    </w:p>
    <w:p w14:paraId="64AD2B25" w14:textId="77777777" w:rsidR="00327896" w:rsidRPr="008F75A3" w:rsidRDefault="00327896" w:rsidP="008F75A3">
      <w:pPr>
        <w:spacing w:line="276" w:lineRule="auto"/>
        <w:ind w:firstLine="720"/>
        <w:rPr>
          <w:rFonts w:asciiTheme="majorBidi" w:eastAsia="Times New Roman" w:hAnsiTheme="majorBidi" w:cstheme="majorBidi"/>
          <w:szCs w:val="24"/>
        </w:rPr>
      </w:pPr>
    </w:p>
    <w:p w14:paraId="40221EA6" w14:textId="3435E51C" w:rsidR="00175F12" w:rsidRPr="008F75A3" w:rsidRDefault="00175F12"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w:t>
      </w:r>
      <w:r w:rsidR="005D25AE" w:rsidRPr="008F75A3">
        <w:rPr>
          <w:rFonts w:asciiTheme="majorBidi" w:eastAsia="Times New Roman" w:hAnsiTheme="majorBidi" w:cstheme="majorBidi"/>
          <w:szCs w:val="24"/>
        </w:rPr>
        <w:t>5</w:t>
      </w:r>
      <w:r w:rsidRPr="008F75A3">
        <w:rPr>
          <w:rFonts w:asciiTheme="majorBidi" w:eastAsia="Times New Roman" w:hAnsiTheme="majorBidi" w:cstheme="majorBidi"/>
          <w:szCs w:val="24"/>
        </w:rPr>
        <w:t>]</w:t>
      </w:r>
      <w:r w:rsidR="005D25AE" w:rsidRPr="008F75A3">
        <w:rPr>
          <w:rFonts w:asciiTheme="majorBidi" w:eastAsia="Times New Roman" w:hAnsiTheme="majorBidi" w:cstheme="majorBidi"/>
          <w:szCs w:val="24"/>
        </w:rPr>
        <w:t> </w:t>
      </w:r>
      <w:r w:rsidR="006571C4" w:rsidRPr="008F75A3">
        <w:rPr>
          <w:rFonts w:asciiTheme="majorBidi" w:eastAsia="Times New Roman" w:hAnsiTheme="majorBidi" w:cstheme="majorBidi"/>
          <w:szCs w:val="24"/>
        </w:rPr>
        <w:t>Paskaidrojum</w:t>
      </w:r>
      <w:r w:rsidR="008000B2" w:rsidRPr="008F75A3">
        <w:rPr>
          <w:rFonts w:asciiTheme="majorBidi" w:eastAsia="Times New Roman" w:hAnsiTheme="majorBidi" w:cstheme="majorBidi"/>
          <w:szCs w:val="24"/>
        </w:rPr>
        <w:t xml:space="preserve">us sakarā ar iesniegto protestu lietas dalībnieki nav iesnieguši. </w:t>
      </w:r>
    </w:p>
    <w:p w14:paraId="593ED0DE" w14:textId="77777777" w:rsidR="00327896" w:rsidRPr="008F75A3" w:rsidRDefault="00327896" w:rsidP="008F75A3">
      <w:pPr>
        <w:spacing w:line="276" w:lineRule="auto"/>
        <w:ind w:firstLine="720"/>
        <w:rPr>
          <w:rFonts w:asciiTheme="majorBidi" w:eastAsia="Times New Roman" w:hAnsiTheme="majorBidi" w:cstheme="majorBidi"/>
          <w:szCs w:val="24"/>
        </w:rPr>
      </w:pPr>
    </w:p>
    <w:p w14:paraId="1F369B37" w14:textId="3601D2E9" w:rsidR="002A3047" w:rsidRPr="008F75A3" w:rsidRDefault="00A40C31" w:rsidP="008F75A3">
      <w:pPr>
        <w:spacing w:line="276" w:lineRule="auto"/>
        <w:ind w:firstLine="0"/>
        <w:jc w:val="center"/>
        <w:rPr>
          <w:rFonts w:asciiTheme="majorBidi" w:eastAsia="Times New Roman" w:hAnsiTheme="majorBidi" w:cstheme="majorBidi"/>
          <w:b/>
          <w:bCs/>
          <w:szCs w:val="24"/>
        </w:rPr>
      </w:pPr>
      <w:r w:rsidRPr="008F75A3">
        <w:rPr>
          <w:rFonts w:asciiTheme="majorBidi" w:eastAsia="Times New Roman" w:hAnsiTheme="majorBidi" w:cstheme="majorBidi"/>
          <w:b/>
          <w:bCs/>
          <w:szCs w:val="24"/>
        </w:rPr>
        <w:t>Motīvu daļa</w:t>
      </w:r>
    </w:p>
    <w:p w14:paraId="7D4C1C45" w14:textId="77777777" w:rsidR="00C1198D" w:rsidRPr="008F75A3" w:rsidRDefault="00C1198D" w:rsidP="008F75A3">
      <w:pPr>
        <w:spacing w:line="276" w:lineRule="auto"/>
        <w:ind w:firstLine="0"/>
        <w:jc w:val="center"/>
        <w:rPr>
          <w:rFonts w:asciiTheme="majorBidi" w:eastAsia="Times New Roman" w:hAnsiTheme="majorBidi" w:cstheme="majorBidi"/>
          <w:b/>
          <w:bCs/>
          <w:szCs w:val="24"/>
        </w:rPr>
      </w:pPr>
    </w:p>
    <w:p w14:paraId="6A78D536" w14:textId="74BD0883" w:rsidR="00A5356A" w:rsidRPr="008F75A3" w:rsidRDefault="00A40C31"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w:t>
      </w:r>
      <w:r w:rsidR="00327896" w:rsidRPr="008F75A3">
        <w:rPr>
          <w:rFonts w:asciiTheme="majorBidi" w:eastAsia="Times New Roman" w:hAnsiTheme="majorBidi" w:cstheme="majorBidi"/>
          <w:szCs w:val="24"/>
        </w:rPr>
        <w:t>6</w:t>
      </w:r>
      <w:r w:rsidRPr="008F75A3">
        <w:rPr>
          <w:rFonts w:asciiTheme="majorBidi" w:eastAsia="Times New Roman" w:hAnsiTheme="majorBidi" w:cstheme="majorBidi"/>
          <w:szCs w:val="24"/>
        </w:rPr>
        <w:t>]</w:t>
      </w:r>
      <w:r w:rsidR="00E83391" w:rsidRPr="008F75A3">
        <w:rPr>
          <w:rFonts w:asciiTheme="majorBidi" w:eastAsia="Times New Roman" w:hAnsiTheme="majorBidi" w:cstheme="majorBidi"/>
          <w:szCs w:val="24"/>
        </w:rPr>
        <w:t> </w:t>
      </w:r>
      <w:r w:rsidR="00A5356A" w:rsidRPr="008F75A3">
        <w:rPr>
          <w:rFonts w:asciiTheme="majorBidi" w:eastAsia="Times New Roman" w:hAnsiTheme="majorBidi" w:cstheme="majorBidi"/>
          <w:szCs w:val="24"/>
        </w:rPr>
        <w:t>Pārbaudījis lietas materiālus un apsvēris protestā norādītos argumentus, Senāts atzīst, ka protests</w:t>
      </w:r>
      <w:r w:rsidR="00470F01" w:rsidRPr="008F75A3">
        <w:rPr>
          <w:rFonts w:asciiTheme="majorBidi" w:eastAsia="Times New Roman" w:hAnsiTheme="majorBidi" w:cstheme="majorBidi"/>
          <w:szCs w:val="24"/>
        </w:rPr>
        <w:t xml:space="preserve"> ir</w:t>
      </w:r>
      <w:r w:rsidR="00A5356A" w:rsidRPr="008F75A3">
        <w:rPr>
          <w:rFonts w:asciiTheme="majorBidi" w:eastAsia="Times New Roman" w:hAnsiTheme="majorBidi" w:cstheme="majorBidi"/>
          <w:szCs w:val="24"/>
        </w:rPr>
        <w:t xml:space="preserve"> apmierināms</w:t>
      </w:r>
      <w:r w:rsidR="0002679F" w:rsidRPr="008F75A3">
        <w:rPr>
          <w:rFonts w:asciiTheme="majorBidi" w:eastAsia="Times New Roman" w:hAnsiTheme="majorBidi" w:cstheme="majorBidi"/>
          <w:szCs w:val="24"/>
        </w:rPr>
        <w:t xml:space="preserve"> turpmāk norādīto apsvērumu dēļ</w:t>
      </w:r>
      <w:r w:rsidR="00A5356A" w:rsidRPr="008F75A3">
        <w:rPr>
          <w:rFonts w:asciiTheme="majorBidi" w:eastAsia="Times New Roman" w:hAnsiTheme="majorBidi" w:cstheme="majorBidi"/>
          <w:szCs w:val="24"/>
        </w:rPr>
        <w:t>.</w:t>
      </w:r>
    </w:p>
    <w:p w14:paraId="5A349DD9" w14:textId="7A5F2399" w:rsidR="00A5356A" w:rsidRPr="008F75A3" w:rsidRDefault="00A5356A"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w:t>
      </w:r>
      <w:r w:rsidR="00327896" w:rsidRPr="008F75A3">
        <w:rPr>
          <w:rFonts w:asciiTheme="majorBidi" w:eastAsia="Times New Roman" w:hAnsiTheme="majorBidi" w:cstheme="majorBidi"/>
          <w:szCs w:val="24"/>
        </w:rPr>
        <w:t>7</w:t>
      </w:r>
      <w:r w:rsidRPr="008F75A3">
        <w:rPr>
          <w:rFonts w:asciiTheme="majorBidi" w:eastAsia="Times New Roman" w:hAnsiTheme="majorBidi" w:cstheme="majorBidi"/>
          <w:szCs w:val="24"/>
        </w:rPr>
        <w:t>]</w:t>
      </w:r>
      <w:r w:rsidR="0002679F" w:rsidRPr="008F75A3">
        <w:rPr>
          <w:rFonts w:asciiTheme="majorBidi" w:eastAsia="Times New Roman" w:hAnsiTheme="majorBidi" w:cstheme="majorBidi"/>
          <w:szCs w:val="24"/>
        </w:rPr>
        <w:t> </w:t>
      </w:r>
      <w:r w:rsidR="00010859" w:rsidRPr="008F75A3">
        <w:rPr>
          <w:rFonts w:asciiTheme="majorBidi" w:eastAsia="Times New Roman" w:hAnsiTheme="majorBidi" w:cstheme="majorBidi"/>
          <w:szCs w:val="24"/>
        </w:rPr>
        <w:t>Lietā risināms tiesību jautājums</w:t>
      </w:r>
      <w:r w:rsidR="00961BC4" w:rsidRPr="008F75A3">
        <w:rPr>
          <w:rFonts w:asciiTheme="majorBidi" w:eastAsia="Times New Roman" w:hAnsiTheme="majorBidi" w:cstheme="majorBidi"/>
          <w:szCs w:val="24"/>
        </w:rPr>
        <w:t xml:space="preserve">, vai </w:t>
      </w:r>
      <w:r w:rsidR="00FB4F74" w:rsidRPr="008F75A3">
        <w:rPr>
          <w:rFonts w:asciiTheme="majorBidi" w:eastAsia="Times New Roman" w:hAnsiTheme="majorBidi" w:cstheme="majorBidi"/>
          <w:szCs w:val="24"/>
        </w:rPr>
        <w:t xml:space="preserve">Maksātnespējas likuma </w:t>
      </w:r>
      <w:r w:rsidR="00961BC4" w:rsidRPr="008F75A3">
        <w:rPr>
          <w:rFonts w:asciiTheme="majorBidi" w:eastAsia="Times New Roman" w:hAnsiTheme="majorBidi" w:cstheme="majorBidi"/>
          <w:szCs w:val="24"/>
        </w:rPr>
        <w:t xml:space="preserve">57. panta pirmās daļas 2. punkta un 60. panta pirmās daļas 1. punkta izpratnē </w:t>
      </w:r>
      <w:r w:rsidR="00C70F55" w:rsidRPr="008F75A3">
        <w:rPr>
          <w:rFonts w:asciiTheme="majorBidi" w:eastAsia="Times New Roman" w:hAnsiTheme="majorBidi" w:cstheme="majorBidi"/>
          <w:szCs w:val="24"/>
        </w:rPr>
        <w:t xml:space="preserve">pamats maksātnespējas </w:t>
      </w:r>
      <w:r w:rsidR="00E16649" w:rsidRPr="008F75A3">
        <w:rPr>
          <w:rFonts w:asciiTheme="majorBidi" w:eastAsia="Times New Roman" w:hAnsiTheme="majorBidi" w:cstheme="majorBidi"/>
          <w:szCs w:val="24"/>
        </w:rPr>
        <w:t>procesa pasludināšanai</w:t>
      </w:r>
      <w:r w:rsidR="00C70F55" w:rsidRPr="008F75A3">
        <w:rPr>
          <w:rFonts w:asciiTheme="majorBidi" w:eastAsia="Times New Roman" w:hAnsiTheme="majorBidi" w:cstheme="majorBidi"/>
          <w:szCs w:val="24"/>
        </w:rPr>
        <w:t xml:space="preserve"> var bū</w:t>
      </w:r>
      <w:r w:rsidR="00E16649" w:rsidRPr="008F75A3">
        <w:rPr>
          <w:rFonts w:asciiTheme="majorBidi" w:eastAsia="Times New Roman" w:hAnsiTheme="majorBidi" w:cstheme="majorBidi"/>
          <w:szCs w:val="24"/>
        </w:rPr>
        <w:t xml:space="preserve">t kreditora pieteikums, kas tiek pamatots ar tādas saistības neizpildi, </w:t>
      </w:r>
      <w:r w:rsidR="009D0D16" w:rsidRPr="008F75A3">
        <w:rPr>
          <w:rFonts w:asciiTheme="majorBidi" w:eastAsia="Times New Roman" w:hAnsiTheme="majorBidi" w:cstheme="majorBidi"/>
          <w:szCs w:val="24"/>
        </w:rPr>
        <w:t>par kuras esību pastāvošais strīds tiek risināts prasības tiesvedības kārtībā.</w:t>
      </w:r>
    </w:p>
    <w:p w14:paraId="7E3A702D" w14:textId="1FC05399" w:rsidR="009D0D16" w:rsidRPr="008F75A3" w:rsidRDefault="009D0D16"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w:t>
      </w:r>
      <w:r w:rsidR="005D25AE" w:rsidRPr="008F75A3">
        <w:rPr>
          <w:rFonts w:asciiTheme="majorBidi" w:eastAsia="Times New Roman" w:hAnsiTheme="majorBidi" w:cstheme="majorBidi"/>
          <w:szCs w:val="24"/>
        </w:rPr>
        <w:t>7</w:t>
      </w:r>
      <w:r w:rsidRPr="008F75A3">
        <w:rPr>
          <w:rFonts w:asciiTheme="majorBidi" w:eastAsia="Times New Roman" w:hAnsiTheme="majorBidi" w:cstheme="majorBidi"/>
          <w:szCs w:val="24"/>
        </w:rPr>
        <w:t>.1] </w:t>
      </w:r>
      <w:r w:rsidR="00F71829" w:rsidRPr="008F75A3">
        <w:rPr>
          <w:rFonts w:asciiTheme="majorBidi" w:eastAsia="Times New Roman" w:hAnsiTheme="majorBidi" w:cstheme="majorBidi"/>
          <w:szCs w:val="24"/>
        </w:rPr>
        <w:t>Maksātnespējas likuma 60. panta pirmās daļas 1. punkts noteic, ka juridiskās personas maksātnespējas procesa pieteikumu tiesai var iesniegt kreditors, ja pastāv kād</w:t>
      </w:r>
      <w:r w:rsidR="00963BBF" w:rsidRPr="008F75A3">
        <w:rPr>
          <w:rFonts w:asciiTheme="majorBidi" w:eastAsia="Times New Roman" w:hAnsiTheme="majorBidi" w:cstheme="majorBidi"/>
          <w:szCs w:val="24"/>
        </w:rPr>
        <w:t>a</w:t>
      </w:r>
      <w:r w:rsidR="00F71829" w:rsidRPr="008F75A3">
        <w:rPr>
          <w:rFonts w:asciiTheme="majorBidi" w:eastAsia="Times New Roman" w:hAnsiTheme="majorBidi" w:cstheme="majorBidi"/>
          <w:szCs w:val="24"/>
        </w:rPr>
        <w:t xml:space="preserve"> no šā likuma 57. panta pirmās daļas 1., 2., 3. vai 4. punktā minētajām juridiskās personas maksātnespējas procesa pazīmēm.</w:t>
      </w:r>
    </w:p>
    <w:p w14:paraId="5BE45114" w14:textId="0DB6D50E" w:rsidR="00F516B7" w:rsidRPr="008F75A3" w:rsidRDefault="00F71829"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Savukārt</w:t>
      </w:r>
      <w:r w:rsidR="00F516B7" w:rsidRPr="008F75A3">
        <w:rPr>
          <w:rFonts w:asciiTheme="majorBidi" w:eastAsia="Times New Roman" w:hAnsiTheme="majorBidi" w:cstheme="majorBidi"/>
          <w:szCs w:val="24"/>
        </w:rPr>
        <w:t xml:space="preserve"> Maksātnespējas likuma 57. panta pirmās daļas 1.–4. punkts kā </w:t>
      </w:r>
      <w:r w:rsidR="00C24DA7" w:rsidRPr="008F75A3">
        <w:rPr>
          <w:rFonts w:asciiTheme="majorBidi" w:eastAsia="Times New Roman" w:hAnsiTheme="majorBidi" w:cstheme="majorBidi"/>
          <w:szCs w:val="24"/>
        </w:rPr>
        <w:t xml:space="preserve">vienu no </w:t>
      </w:r>
      <w:r w:rsidR="00F516B7" w:rsidRPr="008F75A3">
        <w:rPr>
          <w:rFonts w:asciiTheme="majorBidi" w:eastAsia="Times New Roman" w:hAnsiTheme="majorBidi" w:cstheme="majorBidi"/>
          <w:szCs w:val="24"/>
        </w:rPr>
        <w:t>priekšnoteikum</w:t>
      </w:r>
      <w:r w:rsidR="00C24DA7" w:rsidRPr="008F75A3">
        <w:rPr>
          <w:rFonts w:asciiTheme="majorBidi" w:eastAsia="Times New Roman" w:hAnsiTheme="majorBidi" w:cstheme="majorBidi"/>
          <w:szCs w:val="24"/>
        </w:rPr>
        <w:t>iem</w:t>
      </w:r>
      <w:r w:rsidR="00F516B7" w:rsidRPr="008F75A3">
        <w:rPr>
          <w:rFonts w:asciiTheme="majorBidi" w:eastAsia="Times New Roman" w:hAnsiTheme="majorBidi" w:cstheme="majorBidi"/>
          <w:szCs w:val="24"/>
        </w:rPr>
        <w:t xml:space="preserve"> juridiskās personas maksātnespējas procesa pazīm</w:t>
      </w:r>
      <w:r w:rsidR="00203AF4" w:rsidRPr="008F75A3">
        <w:rPr>
          <w:rFonts w:asciiTheme="majorBidi" w:eastAsia="Times New Roman" w:hAnsiTheme="majorBidi" w:cstheme="majorBidi"/>
          <w:szCs w:val="24"/>
        </w:rPr>
        <w:t>ju</w:t>
      </w:r>
      <w:r w:rsidR="00F516B7" w:rsidRPr="008F75A3">
        <w:rPr>
          <w:rFonts w:asciiTheme="majorBidi" w:eastAsia="Times New Roman" w:hAnsiTheme="majorBidi" w:cstheme="majorBidi"/>
          <w:szCs w:val="24"/>
        </w:rPr>
        <w:t xml:space="preserve"> nodibināšanai paredz kreditora saistības neizpildi.</w:t>
      </w:r>
    </w:p>
    <w:p w14:paraId="279C6883" w14:textId="0293FA0D" w:rsidR="00F516B7" w:rsidRPr="008F75A3" w:rsidRDefault="00F516B7"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Maksātnespējas likuma 57. panta pirmās daļas 2. punkts,</w:t>
      </w:r>
      <w:r w:rsidR="009C5BDE" w:rsidRPr="008F75A3">
        <w:rPr>
          <w:rFonts w:asciiTheme="majorBidi" w:eastAsia="Times New Roman" w:hAnsiTheme="majorBidi" w:cstheme="majorBidi"/>
          <w:szCs w:val="24"/>
        </w:rPr>
        <w:t xml:space="preserve"> uz</w:t>
      </w:r>
      <w:r w:rsidRPr="008F75A3">
        <w:rPr>
          <w:rFonts w:asciiTheme="majorBidi" w:eastAsia="Times New Roman" w:hAnsiTheme="majorBidi" w:cstheme="majorBidi"/>
          <w:szCs w:val="24"/>
        </w:rPr>
        <w:t xml:space="preserve"> kur</w:t>
      </w:r>
      <w:r w:rsidR="00084F1F" w:rsidRPr="008F75A3">
        <w:rPr>
          <w:rFonts w:asciiTheme="majorBidi" w:eastAsia="Times New Roman" w:hAnsiTheme="majorBidi" w:cstheme="majorBidi"/>
          <w:szCs w:val="24"/>
        </w:rPr>
        <w:t>a pamata</w:t>
      </w:r>
      <w:r w:rsidRPr="008F75A3">
        <w:rPr>
          <w:rFonts w:asciiTheme="majorBidi" w:eastAsia="Times New Roman" w:hAnsiTheme="majorBidi" w:cstheme="majorBidi"/>
          <w:szCs w:val="24"/>
        </w:rPr>
        <w:t xml:space="preserve"> pasludināts </w:t>
      </w:r>
      <w:r w:rsidR="00203AF4" w:rsidRPr="008F75A3">
        <w:rPr>
          <w:rFonts w:asciiTheme="majorBidi" w:eastAsia="Times New Roman" w:hAnsiTheme="majorBidi" w:cstheme="majorBidi"/>
          <w:szCs w:val="24"/>
        </w:rPr>
        <w:t>parādnie</w:t>
      </w:r>
      <w:r w:rsidR="002E5272" w:rsidRPr="008F75A3">
        <w:rPr>
          <w:rFonts w:asciiTheme="majorBidi" w:eastAsia="Times New Roman" w:hAnsiTheme="majorBidi" w:cstheme="majorBidi"/>
          <w:szCs w:val="24"/>
        </w:rPr>
        <w:t>ces</w:t>
      </w:r>
      <w:r w:rsidR="00203AF4" w:rsidRPr="008F75A3">
        <w:rPr>
          <w:rFonts w:asciiTheme="majorBidi" w:eastAsia="Times New Roman" w:hAnsiTheme="majorBidi" w:cstheme="majorBidi"/>
          <w:szCs w:val="24"/>
        </w:rPr>
        <w:t xml:space="preserve"> maksātnespējas process, noteic</w:t>
      </w:r>
      <w:r w:rsidR="00327896" w:rsidRPr="008F75A3">
        <w:rPr>
          <w:rFonts w:asciiTheme="majorBidi" w:eastAsia="Times New Roman" w:hAnsiTheme="majorBidi" w:cstheme="majorBidi"/>
          <w:szCs w:val="24"/>
        </w:rPr>
        <w:t>,</w:t>
      </w:r>
      <w:r w:rsidR="00203AF4" w:rsidRPr="008F75A3">
        <w:rPr>
          <w:rFonts w:asciiTheme="majorBidi" w:eastAsia="Times New Roman" w:hAnsiTheme="majorBidi" w:cstheme="majorBidi"/>
          <w:szCs w:val="24"/>
        </w:rPr>
        <w:t xml:space="preserve"> ka parādnie</w:t>
      </w:r>
      <w:r w:rsidR="002E5272" w:rsidRPr="008F75A3">
        <w:rPr>
          <w:rFonts w:asciiTheme="majorBidi" w:eastAsia="Times New Roman" w:hAnsiTheme="majorBidi" w:cstheme="majorBidi"/>
          <w:szCs w:val="24"/>
        </w:rPr>
        <w:t>kam</w:t>
      </w:r>
      <w:r w:rsidR="00203AF4" w:rsidRPr="008F75A3">
        <w:rPr>
          <w:rFonts w:asciiTheme="majorBidi" w:eastAsia="Times New Roman" w:hAnsiTheme="majorBidi" w:cstheme="majorBidi"/>
          <w:szCs w:val="24"/>
        </w:rPr>
        <w:t xml:space="preserve"> – sa</w:t>
      </w:r>
      <w:r w:rsidR="00C6239D" w:rsidRPr="008F75A3">
        <w:rPr>
          <w:rFonts w:asciiTheme="majorBidi" w:eastAsia="Times New Roman" w:hAnsiTheme="majorBidi" w:cstheme="majorBidi"/>
          <w:szCs w:val="24"/>
        </w:rPr>
        <w:t>biedrī</w:t>
      </w:r>
      <w:r w:rsidR="00203AF4" w:rsidRPr="008F75A3">
        <w:rPr>
          <w:rFonts w:asciiTheme="majorBidi" w:eastAsia="Times New Roman" w:hAnsiTheme="majorBidi" w:cstheme="majorBidi"/>
          <w:szCs w:val="24"/>
        </w:rPr>
        <w:t xml:space="preserve">bai ar ierobežotu atbildību vai akciju sabiedrībai – piemēro maksātnespējas procesu, ja </w:t>
      </w:r>
      <w:r w:rsidR="00F864DC" w:rsidRPr="008F75A3">
        <w:rPr>
          <w:rFonts w:asciiTheme="majorBidi" w:eastAsia="Times New Roman" w:hAnsiTheme="majorBidi" w:cstheme="majorBidi"/>
          <w:szCs w:val="24"/>
        </w:rPr>
        <w:t>izpildās šādi priekšnoteikumi (maksātnespējas procesa pazīme)</w:t>
      </w:r>
      <w:r w:rsidR="00203AF4" w:rsidRPr="008F75A3">
        <w:rPr>
          <w:rFonts w:asciiTheme="majorBidi" w:eastAsia="Times New Roman" w:hAnsiTheme="majorBidi" w:cstheme="majorBidi"/>
          <w:szCs w:val="24"/>
        </w:rPr>
        <w:t>: 1) parādnieks nav nokārtojis vienu vai vairākas parādsaistības, no kurām pamatparāda summa atsevišķi vai kopā pārsniedz 4268 EUR un kurām ir iestājies izpildes termiņš; 2) kreditors vai kreditori ir izsnieguši vai nosūtījuši uz parādnieka juridisko adresi sūtītāja apmaksātu brīdinājumu par savu nodomu iesniegt juridiskās personas maksātnespējas procesa pieteikumu; 3) parādnieks triju nedēļu laikā pēc brīdinājuma nodošanas pasta komersantam nav samaksājis parādu vai nav cēlis pamatotus iebildumus pret prasījumu.</w:t>
      </w:r>
    </w:p>
    <w:p w14:paraId="7E5C9873" w14:textId="180CA48C" w:rsidR="00470F01" w:rsidRPr="008F75A3" w:rsidRDefault="00203AF4"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 xml:space="preserve">Tādējādi tiesību normu sistēmiskās interpretācijas rezultātā secināms, ka </w:t>
      </w:r>
      <w:r w:rsidR="00C24DA7" w:rsidRPr="008F75A3">
        <w:rPr>
          <w:rFonts w:asciiTheme="majorBidi" w:eastAsia="Times New Roman" w:hAnsiTheme="majorBidi" w:cstheme="majorBidi"/>
          <w:szCs w:val="24"/>
        </w:rPr>
        <w:t>apstākļos, kad kreditors</w:t>
      </w:r>
      <w:r w:rsidR="00470F01" w:rsidRPr="008F75A3">
        <w:rPr>
          <w:rFonts w:asciiTheme="majorBidi" w:eastAsia="Times New Roman" w:hAnsiTheme="majorBidi" w:cstheme="majorBidi"/>
          <w:szCs w:val="24"/>
        </w:rPr>
        <w:t xml:space="preserve"> </w:t>
      </w:r>
      <w:r w:rsidR="00C24DA7" w:rsidRPr="008F75A3">
        <w:rPr>
          <w:rFonts w:asciiTheme="majorBidi" w:eastAsia="Times New Roman" w:hAnsiTheme="majorBidi" w:cstheme="majorBidi"/>
          <w:szCs w:val="24"/>
        </w:rPr>
        <w:t>iniciēj</w:t>
      </w:r>
      <w:r w:rsidR="00644FB9" w:rsidRPr="008F75A3">
        <w:rPr>
          <w:rFonts w:asciiTheme="majorBidi" w:eastAsia="Times New Roman" w:hAnsiTheme="majorBidi" w:cstheme="majorBidi"/>
          <w:szCs w:val="24"/>
        </w:rPr>
        <w:t>a</w:t>
      </w:r>
      <w:r w:rsidR="00C24DA7" w:rsidRPr="008F75A3">
        <w:rPr>
          <w:rFonts w:asciiTheme="majorBidi" w:eastAsia="Times New Roman" w:hAnsiTheme="majorBidi" w:cstheme="majorBidi"/>
          <w:szCs w:val="24"/>
        </w:rPr>
        <w:t xml:space="preserve"> tiesvedības procesu par parādnieka maksātnespējas procesa pasludināšanu,</w:t>
      </w:r>
      <w:r w:rsidR="00470F01" w:rsidRPr="008F75A3">
        <w:rPr>
          <w:rFonts w:asciiTheme="majorBidi" w:eastAsia="Times New Roman" w:hAnsiTheme="majorBidi" w:cstheme="majorBidi"/>
          <w:szCs w:val="24"/>
        </w:rPr>
        <w:t xml:space="preserve"> Maksātnespējas likuma 57. panta pirmās daļas 2. punkta izpratnē jānodibina, ka tieši attiecībā pret šo kreditoru, kurš savas intereses aizsardzībai iesniedz</w:t>
      </w:r>
      <w:r w:rsidR="002E5272" w:rsidRPr="008F75A3">
        <w:rPr>
          <w:rFonts w:asciiTheme="majorBidi" w:eastAsia="Times New Roman" w:hAnsiTheme="majorBidi" w:cstheme="majorBidi"/>
          <w:szCs w:val="24"/>
        </w:rPr>
        <w:t>a</w:t>
      </w:r>
      <w:r w:rsidR="00470F01" w:rsidRPr="008F75A3">
        <w:rPr>
          <w:rFonts w:asciiTheme="majorBidi" w:eastAsia="Times New Roman" w:hAnsiTheme="majorBidi" w:cstheme="majorBidi"/>
          <w:szCs w:val="24"/>
        </w:rPr>
        <w:t xml:space="preserve"> maksātnespējas procesa pieteikumu, pastāv neizpildīta saistība, kuras pamatparāda summa pārsniedz 4268 EUR. T</w:t>
      </w:r>
      <w:r w:rsidR="00F46DCC" w:rsidRPr="008F75A3">
        <w:rPr>
          <w:rFonts w:asciiTheme="majorBidi" w:eastAsia="Times New Roman" w:hAnsiTheme="majorBidi" w:cstheme="majorBidi"/>
          <w:szCs w:val="24"/>
        </w:rPr>
        <w:t>urklāt</w:t>
      </w:r>
      <w:r w:rsidR="00470F01" w:rsidRPr="008F75A3">
        <w:rPr>
          <w:rFonts w:asciiTheme="majorBidi" w:eastAsia="Times New Roman" w:hAnsiTheme="majorBidi" w:cstheme="majorBidi"/>
          <w:szCs w:val="24"/>
        </w:rPr>
        <w:t xml:space="preserve"> jautājumā par maksātnespējas procesa pazīmes </w:t>
      </w:r>
      <w:r w:rsidR="00470F01" w:rsidRPr="008F75A3">
        <w:rPr>
          <w:rFonts w:asciiTheme="majorBidi" w:eastAsia="Times New Roman" w:hAnsiTheme="majorBidi" w:cstheme="majorBidi"/>
          <w:szCs w:val="24"/>
        </w:rPr>
        <w:lastRenderedPageBreak/>
        <w:t>esību tiesiska nozīme nav piešķirama faktam, vai parādniekam ir citas nenokārtotas saistības (piemēram, nodokļa parāds).</w:t>
      </w:r>
    </w:p>
    <w:p w14:paraId="6E8443AB" w14:textId="4D0729E2" w:rsidR="001E4565" w:rsidRPr="008F75A3" w:rsidRDefault="00470F01"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w:t>
      </w:r>
      <w:r w:rsidR="00F46DCC" w:rsidRPr="008F75A3">
        <w:rPr>
          <w:rFonts w:asciiTheme="majorBidi" w:eastAsia="Times New Roman" w:hAnsiTheme="majorBidi" w:cstheme="majorBidi"/>
          <w:szCs w:val="24"/>
        </w:rPr>
        <w:t>7</w:t>
      </w:r>
      <w:r w:rsidRPr="008F75A3">
        <w:rPr>
          <w:rFonts w:asciiTheme="majorBidi" w:eastAsia="Times New Roman" w:hAnsiTheme="majorBidi" w:cstheme="majorBidi"/>
          <w:szCs w:val="24"/>
        </w:rPr>
        <w:t>.2] </w:t>
      </w:r>
      <w:r w:rsidR="001E4565" w:rsidRPr="008F75A3">
        <w:rPr>
          <w:rFonts w:asciiTheme="majorBidi" w:eastAsia="Times New Roman" w:hAnsiTheme="majorBidi" w:cstheme="majorBidi"/>
          <w:szCs w:val="24"/>
        </w:rPr>
        <w:t>Pārsūdzētajā spriedumā konstatēts, ka parādnie</w:t>
      </w:r>
      <w:r w:rsidR="00644FB9" w:rsidRPr="008F75A3">
        <w:rPr>
          <w:rFonts w:asciiTheme="majorBidi" w:eastAsia="Times New Roman" w:hAnsiTheme="majorBidi" w:cstheme="majorBidi"/>
          <w:szCs w:val="24"/>
        </w:rPr>
        <w:t>ce</w:t>
      </w:r>
      <w:r w:rsidR="001E4565" w:rsidRPr="008F75A3">
        <w:rPr>
          <w:rFonts w:asciiTheme="majorBidi" w:eastAsia="Times New Roman" w:hAnsiTheme="majorBidi" w:cstheme="majorBidi"/>
          <w:szCs w:val="24"/>
        </w:rPr>
        <w:t xml:space="preserve"> triju nedēļu laikā pēc tam, kad pasta komersantam nodots brīdinājums par kreditor</w:t>
      </w:r>
      <w:r w:rsidR="00644FB9" w:rsidRPr="008F75A3">
        <w:rPr>
          <w:rFonts w:asciiTheme="majorBidi" w:eastAsia="Times New Roman" w:hAnsiTheme="majorBidi" w:cstheme="majorBidi"/>
          <w:szCs w:val="24"/>
        </w:rPr>
        <w:t>es</w:t>
      </w:r>
      <w:r w:rsidR="001E4565" w:rsidRPr="008F75A3">
        <w:rPr>
          <w:rFonts w:asciiTheme="majorBidi" w:eastAsia="Times New Roman" w:hAnsiTheme="majorBidi" w:cstheme="majorBidi"/>
          <w:szCs w:val="24"/>
        </w:rPr>
        <w:t xml:space="preserve"> nodomu iesniegt maksātnespējas procesa pieteikum</w:t>
      </w:r>
      <w:r w:rsidR="00F250D6" w:rsidRPr="008F75A3">
        <w:rPr>
          <w:rFonts w:asciiTheme="majorBidi" w:eastAsia="Times New Roman" w:hAnsiTheme="majorBidi" w:cstheme="majorBidi"/>
          <w:szCs w:val="24"/>
        </w:rPr>
        <w:t>u</w:t>
      </w:r>
      <w:r w:rsidR="001E4565" w:rsidRPr="008F75A3">
        <w:rPr>
          <w:rFonts w:asciiTheme="majorBidi" w:eastAsia="Times New Roman" w:hAnsiTheme="majorBidi" w:cstheme="majorBidi"/>
          <w:szCs w:val="24"/>
        </w:rPr>
        <w:t>, nav cēl</w:t>
      </w:r>
      <w:r w:rsidR="00644FB9" w:rsidRPr="008F75A3">
        <w:rPr>
          <w:rFonts w:asciiTheme="majorBidi" w:eastAsia="Times New Roman" w:hAnsiTheme="majorBidi" w:cstheme="majorBidi"/>
          <w:szCs w:val="24"/>
        </w:rPr>
        <w:t>usi</w:t>
      </w:r>
      <w:r w:rsidR="001E4565" w:rsidRPr="008F75A3">
        <w:rPr>
          <w:rFonts w:asciiTheme="majorBidi" w:eastAsia="Times New Roman" w:hAnsiTheme="majorBidi" w:cstheme="majorBidi"/>
          <w:szCs w:val="24"/>
        </w:rPr>
        <w:t xml:space="preserve"> iebildumus pret prasījumu</w:t>
      </w:r>
      <w:r w:rsidR="004168F7" w:rsidRPr="008F75A3">
        <w:rPr>
          <w:rFonts w:asciiTheme="majorBidi" w:eastAsia="Times New Roman" w:hAnsiTheme="majorBidi" w:cstheme="majorBidi"/>
          <w:szCs w:val="24"/>
        </w:rPr>
        <w:t xml:space="preserve"> un</w:t>
      </w:r>
      <w:r w:rsidR="001E4565" w:rsidRPr="008F75A3">
        <w:rPr>
          <w:rFonts w:asciiTheme="majorBidi" w:eastAsia="Times New Roman" w:hAnsiTheme="majorBidi" w:cstheme="majorBidi"/>
          <w:szCs w:val="24"/>
        </w:rPr>
        <w:t xml:space="preserve"> </w:t>
      </w:r>
      <w:r w:rsidR="004168F7" w:rsidRPr="008F75A3">
        <w:rPr>
          <w:rFonts w:asciiTheme="majorBidi" w:eastAsia="Times New Roman" w:hAnsiTheme="majorBidi" w:cstheme="majorBidi"/>
          <w:szCs w:val="24"/>
        </w:rPr>
        <w:t xml:space="preserve">nav </w:t>
      </w:r>
      <w:r w:rsidR="001E4565" w:rsidRPr="008F75A3">
        <w:rPr>
          <w:rFonts w:asciiTheme="majorBidi" w:eastAsia="Times New Roman" w:hAnsiTheme="majorBidi" w:cstheme="majorBidi"/>
          <w:szCs w:val="24"/>
        </w:rPr>
        <w:t>samaksāj</w:t>
      </w:r>
      <w:r w:rsidR="00644FB9" w:rsidRPr="008F75A3">
        <w:rPr>
          <w:rFonts w:asciiTheme="majorBidi" w:eastAsia="Times New Roman" w:hAnsiTheme="majorBidi" w:cstheme="majorBidi"/>
          <w:szCs w:val="24"/>
        </w:rPr>
        <w:t>usi</w:t>
      </w:r>
      <w:r w:rsidR="001E4565" w:rsidRPr="008F75A3">
        <w:rPr>
          <w:rFonts w:asciiTheme="majorBidi" w:eastAsia="Times New Roman" w:hAnsiTheme="majorBidi" w:cstheme="majorBidi"/>
          <w:szCs w:val="24"/>
        </w:rPr>
        <w:t xml:space="preserve"> parādu, kā arī nav snie</w:t>
      </w:r>
      <w:r w:rsidR="00644FB9" w:rsidRPr="008F75A3">
        <w:rPr>
          <w:rFonts w:asciiTheme="majorBidi" w:eastAsia="Times New Roman" w:hAnsiTheme="majorBidi" w:cstheme="majorBidi"/>
          <w:szCs w:val="24"/>
        </w:rPr>
        <w:t>gusi</w:t>
      </w:r>
      <w:r w:rsidR="001E4565" w:rsidRPr="008F75A3">
        <w:rPr>
          <w:rFonts w:asciiTheme="majorBidi" w:eastAsia="Times New Roman" w:hAnsiTheme="majorBidi" w:cstheme="majorBidi"/>
          <w:szCs w:val="24"/>
        </w:rPr>
        <w:t xml:space="preserve"> paskaidrojumus maksātnespējas procesa ietvaros.</w:t>
      </w:r>
    </w:p>
    <w:p w14:paraId="1DA96568" w14:textId="7D147B53" w:rsidR="001E4565" w:rsidRPr="008F75A3" w:rsidRDefault="001E4565"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 xml:space="preserve">Tomēr lietā </w:t>
      </w:r>
      <w:r w:rsidR="004168F7" w:rsidRPr="008F75A3">
        <w:rPr>
          <w:rFonts w:asciiTheme="majorBidi" w:eastAsia="Times New Roman" w:hAnsiTheme="majorBidi" w:cstheme="majorBidi"/>
          <w:szCs w:val="24"/>
        </w:rPr>
        <w:t>bija</w:t>
      </w:r>
      <w:r w:rsidRPr="008F75A3">
        <w:rPr>
          <w:rFonts w:asciiTheme="majorBidi" w:eastAsia="Times New Roman" w:hAnsiTheme="majorBidi" w:cstheme="majorBidi"/>
          <w:szCs w:val="24"/>
        </w:rPr>
        <w:t xml:space="preserve"> </w:t>
      </w:r>
      <w:r w:rsidR="004168F7" w:rsidRPr="008F75A3">
        <w:rPr>
          <w:rFonts w:asciiTheme="majorBidi" w:eastAsia="Times New Roman" w:hAnsiTheme="majorBidi" w:cstheme="majorBidi"/>
          <w:szCs w:val="24"/>
        </w:rPr>
        <w:t>jā</w:t>
      </w:r>
      <w:r w:rsidRPr="008F75A3">
        <w:rPr>
          <w:rFonts w:asciiTheme="majorBidi" w:eastAsia="Times New Roman" w:hAnsiTheme="majorBidi" w:cstheme="majorBidi"/>
          <w:szCs w:val="24"/>
        </w:rPr>
        <w:t>noskaidro, vai šāda parādnieka bezdarbība</w:t>
      </w:r>
      <w:r w:rsidR="00ED1D15" w:rsidRPr="008F75A3">
        <w:rPr>
          <w:rFonts w:asciiTheme="majorBidi" w:eastAsia="Times New Roman" w:hAnsiTheme="majorBidi" w:cstheme="majorBidi"/>
          <w:szCs w:val="24"/>
        </w:rPr>
        <w:t xml:space="preserve"> pati par sevi ir pietiekama Maksātnespējas likuma 57. panta pirmās daļas 2. punkta tiesību normas tiesiskā sastāva pazīmes „parādnieks triju nedēļu laikā pēc brīdinājuma nodošanas pasta komersantam nav samaksājis parādu vai nav cēlis pamatotus iebildumus pret prasījumu” nodibināšanai, </w:t>
      </w:r>
      <w:r w:rsidRPr="008F75A3">
        <w:rPr>
          <w:rFonts w:asciiTheme="majorBidi" w:eastAsia="Times New Roman" w:hAnsiTheme="majorBidi" w:cstheme="majorBidi"/>
          <w:szCs w:val="24"/>
        </w:rPr>
        <w:t xml:space="preserve">ja jautājums par strīdus saistības pamatotību </w:t>
      </w:r>
      <w:r w:rsidR="004168F7" w:rsidRPr="008F75A3">
        <w:rPr>
          <w:rFonts w:asciiTheme="majorBidi" w:eastAsia="Times New Roman" w:hAnsiTheme="majorBidi" w:cstheme="majorBidi"/>
          <w:szCs w:val="24"/>
        </w:rPr>
        <w:t xml:space="preserve">vienlaikus </w:t>
      </w:r>
      <w:r w:rsidRPr="008F75A3">
        <w:rPr>
          <w:rFonts w:asciiTheme="majorBidi" w:eastAsia="Times New Roman" w:hAnsiTheme="majorBidi" w:cstheme="majorBidi"/>
          <w:szCs w:val="24"/>
        </w:rPr>
        <w:t>ti</w:t>
      </w:r>
      <w:r w:rsidR="004168F7" w:rsidRPr="008F75A3">
        <w:rPr>
          <w:rFonts w:asciiTheme="majorBidi" w:eastAsia="Times New Roman" w:hAnsiTheme="majorBidi" w:cstheme="majorBidi"/>
          <w:szCs w:val="24"/>
        </w:rPr>
        <w:t>ka</w:t>
      </w:r>
      <w:r w:rsidRPr="008F75A3">
        <w:rPr>
          <w:rFonts w:asciiTheme="majorBidi" w:eastAsia="Times New Roman" w:hAnsiTheme="majorBidi" w:cstheme="majorBidi"/>
          <w:szCs w:val="24"/>
        </w:rPr>
        <w:t xml:space="preserve"> risināts prasības tiesvedībā</w:t>
      </w:r>
      <w:r w:rsidR="00ED1D15" w:rsidRPr="008F75A3">
        <w:rPr>
          <w:rFonts w:asciiTheme="majorBidi" w:eastAsia="Times New Roman" w:hAnsiTheme="majorBidi" w:cstheme="majorBidi"/>
          <w:szCs w:val="24"/>
        </w:rPr>
        <w:t>.</w:t>
      </w:r>
    </w:p>
    <w:p w14:paraId="51F77B12" w14:textId="45B055CA" w:rsidR="004D7733" w:rsidRPr="008F75A3" w:rsidRDefault="001E4565"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w:t>
      </w:r>
      <w:r w:rsidR="00F46DCC" w:rsidRPr="008F75A3">
        <w:rPr>
          <w:rFonts w:asciiTheme="majorBidi" w:eastAsia="Times New Roman" w:hAnsiTheme="majorBidi" w:cstheme="majorBidi"/>
          <w:szCs w:val="24"/>
        </w:rPr>
        <w:t>7</w:t>
      </w:r>
      <w:r w:rsidRPr="008F75A3">
        <w:rPr>
          <w:rFonts w:asciiTheme="majorBidi" w:eastAsia="Times New Roman" w:hAnsiTheme="majorBidi" w:cstheme="majorBidi"/>
          <w:szCs w:val="24"/>
        </w:rPr>
        <w:t>.2.1]</w:t>
      </w:r>
      <w:r w:rsidR="004D7733" w:rsidRPr="008F75A3">
        <w:rPr>
          <w:rFonts w:asciiTheme="majorBidi" w:eastAsia="Times New Roman" w:hAnsiTheme="majorBidi" w:cstheme="majorBidi"/>
          <w:szCs w:val="24"/>
        </w:rPr>
        <w:t> Attiecībā uz jautājumu par pamatotu iebildumu esību jāņem vērā, ka maksātnespējas process tiek izskatīts sevišķās tiesāšanas kārtībā (Civilprocesa likuma 251. panta 11. punkts), kam raksturīgs bezstrīdus raksturs.</w:t>
      </w:r>
    </w:p>
    <w:p w14:paraId="7FBB17C8" w14:textId="31A4707F" w:rsidR="00AB7FBA" w:rsidRPr="008F75A3" w:rsidRDefault="005C3543"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 xml:space="preserve">Senāta judikatūrā </w:t>
      </w:r>
      <w:r w:rsidR="004168F7" w:rsidRPr="008F75A3">
        <w:rPr>
          <w:rFonts w:asciiTheme="majorBidi" w:eastAsia="Times New Roman" w:hAnsiTheme="majorBidi" w:cstheme="majorBidi"/>
          <w:szCs w:val="24"/>
        </w:rPr>
        <w:t>un tiesību doktrīnā</w:t>
      </w:r>
      <w:r w:rsidRPr="008F75A3">
        <w:rPr>
          <w:rFonts w:asciiTheme="majorBidi" w:eastAsia="Times New Roman" w:hAnsiTheme="majorBidi" w:cstheme="majorBidi"/>
          <w:szCs w:val="24"/>
        </w:rPr>
        <w:t xml:space="preserve"> </w:t>
      </w:r>
      <w:r w:rsidR="00963BBF" w:rsidRPr="008F75A3">
        <w:rPr>
          <w:rFonts w:asciiTheme="majorBidi" w:eastAsia="Times New Roman" w:hAnsiTheme="majorBidi" w:cstheme="majorBidi"/>
          <w:szCs w:val="24"/>
        </w:rPr>
        <w:t xml:space="preserve">ir </w:t>
      </w:r>
      <w:r w:rsidRPr="008F75A3">
        <w:rPr>
          <w:rFonts w:asciiTheme="majorBidi" w:eastAsia="Times New Roman" w:hAnsiTheme="majorBidi" w:cstheme="majorBidi"/>
          <w:szCs w:val="24"/>
        </w:rPr>
        <w:t>nostiprinā</w:t>
      </w:r>
      <w:r w:rsidR="00963BBF" w:rsidRPr="008F75A3">
        <w:rPr>
          <w:rFonts w:asciiTheme="majorBidi" w:eastAsia="Times New Roman" w:hAnsiTheme="majorBidi" w:cstheme="majorBidi"/>
          <w:szCs w:val="24"/>
        </w:rPr>
        <w:t>ta</w:t>
      </w:r>
      <w:r w:rsidRPr="008F75A3">
        <w:rPr>
          <w:rFonts w:asciiTheme="majorBidi" w:eastAsia="Times New Roman" w:hAnsiTheme="majorBidi" w:cstheme="majorBidi"/>
          <w:szCs w:val="24"/>
        </w:rPr>
        <w:t xml:space="preserve"> atziņa, ka s</w:t>
      </w:r>
      <w:r w:rsidR="00AB7FBA" w:rsidRPr="008F75A3">
        <w:rPr>
          <w:rFonts w:asciiTheme="majorBidi" w:eastAsia="Times New Roman" w:hAnsiTheme="majorBidi" w:cstheme="majorBidi"/>
          <w:szCs w:val="24"/>
        </w:rPr>
        <w:t>trīds par parādu izslēdz maksātnespējas prezumpcijas piemērošanu un parādnieka maksātnespējas procesa pasludināšanu. Parādnieka iebildumu vērtēšanā šaubas ir tulkojamas par labu parādniekam, dodot iespēju parādniekam aizstāvēt savas tiesības prasības tiesvedībā (sk.</w:t>
      </w:r>
      <w:r w:rsidR="004168F7" w:rsidRPr="008F75A3">
        <w:rPr>
          <w:rFonts w:asciiTheme="majorBidi" w:eastAsia="Times New Roman" w:hAnsiTheme="majorBidi" w:cstheme="majorBidi"/>
          <w:szCs w:val="24"/>
        </w:rPr>
        <w:t xml:space="preserve">, piemēram, </w:t>
      </w:r>
      <w:r w:rsidR="00AB7FBA" w:rsidRPr="008F75A3">
        <w:rPr>
          <w:rFonts w:asciiTheme="majorBidi" w:eastAsia="Times New Roman" w:hAnsiTheme="majorBidi" w:cstheme="majorBidi"/>
          <w:i/>
          <w:iCs/>
          <w:szCs w:val="24"/>
        </w:rPr>
        <w:t>Senāta 2012. gada 7. marta sprieduma lietā Nr. </w:t>
      </w:r>
      <w:hyperlink r:id="rId10" w:history="1">
        <w:r w:rsidR="00AB7FBA" w:rsidRPr="008F75A3">
          <w:rPr>
            <w:rStyle w:val="Hyperlink"/>
            <w:rFonts w:asciiTheme="majorBidi" w:eastAsia="Times New Roman" w:hAnsiTheme="majorBidi" w:cstheme="majorBidi"/>
            <w:i/>
            <w:iCs/>
            <w:color w:val="000000" w:themeColor="text1"/>
            <w:szCs w:val="24"/>
            <w:u w:val="none"/>
          </w:rPr>
          <w:t>SPC</w:t>
        </w:r>
        <w:r w:rsidRPr="008F75A3">
          <w:rPr>
            <w:rStyle w:val="Hyperlink"/>
            <w:rFonts w:asciiTheme="majorBidi" w:eastAsia="Times New Roman" w:hAnsiTheme="majorBidi" w:cstheme="majorBidi"/>
            <w:i/>
            <w:iCs/>
            <w:color w:val="000000" w:themeColor="text1"/>
            <w:szCs w:val="24"/>
            <w:u w:val="none"/>
          </w:rPr>
          <w:noBreakHyphen/>
        </w:r>
        <w:r w:rsidR="00AB7FBA" w:rsidRPr="008F75A3">
          <w:rPr>
            <w:rStyle w:val="Hyperlink"/>
            <w:rFonts w:asciiTheme="majorBidi" w:eastAsia="Times New Roman" w:hAnsiTheme="majorBidi" w:cstheme="majorBidi"/>
            <w:i/>
            <w:iCs/>
            <w:color w:val="000000" w:themeColor="text1"/>
            <w:szCs w:val="24"/>
            <w:u w:val="none"/>
          </w:rPr>
          <w:t>25/2012</w:t>
        </w:r>
      </w:hyperlink>
      <w:r w:rsidRPr="008F75A3">
        <w:rPr>
          <w:rFonts w:asciiTheme="majorBidi" w:eastAsia="Times New Roman" w:hAnsiTheme="majorBidi" w:cstheme="majorBidi"/>
          <w:i/>
          <w:iCs/>
          <w:szCs w:val="24"/>
        </w:rPr>
        <w:t>,</w:t>
      </w:r>
      <w:r w:rsidRPr="008F75A3">
        <w:rPr>
          <w:rFonts w:asciiTheme="majorBidi" w:hAnsiTheme="majorBidi" w:cstheme="majorBidi"/>
          <w:szCs w:val="24"/>
        </w:rPr>
        <w:t xml:space="preserve"> </w:t>
      </w:r>
      <w:r w:rsidRPr="008F75A3">
        <w:rPr>
          <w:rFonts w:asciiTheme="majorBidi" w:eastAsia="Times New Roman" w:hAnsiTheme="majorBidi" w:cstheme="majorBidi"/>
          <w:i/>
          <w:iCs/>
          <w:szCs w:val="24"/>
          <w:u w:val="single"/>
        </w:rPr>
        <w:t>C28442011</w:t>
      </w:r>
      <w:r w:rsidRPr="008F75A3">
        <w:rPr>
          <w:rFonts w:asciiTheme="majorBidi" w:eastAsia="Times New Roman" w:hAnsiTheme="majorBidi" w:cstheme="majorBidi"/>
          <w:i/>
          <w:iCs/>
          <w:szCs w:val="24"/>
        </w:rPr>
        <w:t>,</w:t>
      </w:r>
      <w:r w:rsidR="00AB7FBA" w:rsidRPr="008F75A3">
        <w:rPr>
          <w:rFonts w:asciiTheme="majorBidi" w:eastAsia="Times New Roman" w:hAnsiTheme="majorBidi" w:cstheme="majorBidi"/>
          <w:i/>
          <w:iCs/>
          <w:szCs w:val="24"/>
        </w:rPr>
        <w:t xml:space="preserve"> 8.3. punkt</w:t>
      </w:r>
      <w:r w:rsidR="004168F7" w:rsidRPr="008F75A3">
        <w:rPr>
          <w:rFonts w:asciiTheme="majorBidi" w:eastAsia="Times New Roman" w:hAnsiTheme="majorBidi" w:cstheme="majorBidi"/>
          <w:i/>
          <w:iCs/>
          <w:szCs w:val="24"/>
        </w:rPr>
        <w:t>u</w:t>
      </w:r>
      <w:r w:rsidR="00AB7FBA" w:rsidRPr="008F75A3">
        <w:rPr>
          <w:rFonts w:asciiTheme="majorBidi" w:eastAsia="Times New Roman" w:hAnsiTheme="majorBidi" w:cstheme="majorBidi"/>
          <w:i/>
          <w:iCs/>
          <w:szCs w:val="24"/>
        </w:rPr>
        <w:t xml:space="preserve"> un 2023. gada </w:t>
      </w:r>
      <w:bookmarkStart w:id="5" w:name="_Hlk221532389"/>
      <w:r w:rsidR="00AB7FBA" w:rsidRPr="008F75A3">
        <w:rPr>
          <w:rFonts w:asciiTheme="majorBidi" w:eastAsia="Times New Roman" w:hAnsiTheme="majorBidi" w:cstheme="majorBidi"/>
          <w:i/>
          <w:iCs/>
          <w:szCs w:val="24"/>
        </w:rPr>
        <w:t>16. maija sprieduma lietā Nr. SPC</w:t>
      </w:r>
      <w:r w:rsidRPr="008F75A3">
        <w:rPr>
          <w:rFonts w:asciiTheme="majorBidi" w:eastAsia="Times New Roman" w:hAnsiTheme="majorBidi" w:cstheme="majorBidi"/>
          <w:i/>
          <w:iCs/>
          <w:szCs w:val="24"/>
        </w:rPr>
        <w:noBreakHyphen/>
      </w:r>
      <w:r w:rsidR="00AB7FBA" w:rsidRPr="008F75A3">
        <w:rPr>
          <w:rFonts w:asciiTheme="majorBidi" w:eastAsia="Times New Roman" w:hAnsiTheme="majorBidi" w:cstheme="majorBidi"/>
          <w:i/>
          <w:iCs/>
          <w:szCs w:val="24"/>
        </w:rPr>
        <w:t>5/2023</w:t>
      </w:r>
      <w:r w:rsidRPr="008F75A3">
        <w:rPr>
          <w:rFonts w:asciiTheme="majorBidi" w:eastAsia="Times New Roman" w:hAnsiTheme="majorBidi" w:cstheme="majorBidi"/>
          <w:i/>
          <w:iCs/>
          <w:szCs w:val="24"/>
        </w:rPr>
        <w:t>,</w:t>
      </w:r>
      <w:hyperlink r:id="rId11" w:history="1">
        <w:r w:rsidRPr="008F75A3">
          <w:rPr>
            <w:rStyle w:val="Hyperlink"/>
            <w:rFonts w:asciiTheme="majorBidi" w:eastAsia="Times New Roman" w:hAnsiTheme="majorBidi" w:cstheme="majorBidi"/>
            <w:i/>
            <w:iCs/>
            <w:color w:val="000000" w:themeColor="text1"/>
            <w:szCs w:val="24"/>
          </w:rPr>
          <w:t>ECLI:LV:AT:2023:0516.C33485022.4.S</w:t>
        </w:r>
      </w:hyperlink>
      <w:r w:rsidRPr="008F75A3">
        <w:rPr>
          <w:rFonts w:asciiTheme="majorBidi" w:eastAsia="Times New Roman" w:hAnsiTheme="majorBidi" w:cstheme="majorBidi"/>
          <w:i/>
          <w:iCs/>
          <w:szCs w:val="24"/>
        </w:rPr>
        <w:t>,</w:t>
      </w:r>
      <w:r w:rsidR="00AB7FBA" w:rsidRPr="008F75A3">
        <w:rPr>
          <w:rFonts w:asciiTheme="majorBidi" w:eastAsia="Times New Roman" w:hAnsiTheme="majorBidi" w:cstheme="majorBidi"/>
          <w:i/>
          <w:iCs/>
          <w:szCs w:val="24"/>
        </w:rPr>
        <w:t xml:space="preserve"> </w:t>
      </w:r>
      <w:r w:rsidRPr="008F75A3">
        <w:rPr>
          <w:rFonts w:asciiTheme="majorBidi" w:eastAsia="Times New Roman" w:hAnsiTheme="majorBidi" w:cstheme="majorBidi"/>
          <w:i/>
          <w:iCs/>
          <w:szCs w:val="24"/>
        </w:rPr>
        <w:t>7.2. punkt</w:t>
      </w:r>
      <w:bookmarkEnd w:id="5"/>
      <w:r w:rsidR="004168F7" w:rsidRPr="008F75A3">
        <w:rPr>
          <w:rFonts w:asciiTheme="majorBidi" w:eastAsia="Times New Roman" w:hAnsiTheme="majorBidi" w:cstheme="majorBidi"/>
          <w:i/>
          <w:iCs/>
          <w:szCs w:val="24"/>
        </w:rPr>
        <w:t xml:space="preserve">u, </w:t>
      </w:r>
      <w:r w:rsidR="004168F7" w:rsidRPr="008F75A3">
        <w:rPr>
          <w:rFonts w:asciiTheme="majorBidi" w:eastAsia="Times New Roman" w:hAnsiTheme="majorBidi" w:cstheme="majorBidi"/>
          <w:szCs w:val="24"/>
        </w:rPr>
        <w:t>kā arī sk</w:t>
      </w:r>
      <w:r w:rsidR="004168F7" w:rsidRPr="008F75A3">
        <w:rPr>
          <w:rFonts w:asciiTheme="majorBidi" w:eastAsia="Times New Roman" w:hAnsiTheme="majorBidi" w:cstheme="majorBidi"/>
          <w:i/>
          <w:iCs/>
          <w:szCs w:val="24"/>
        </w:rPr>
        <w:t>. </w:t>
      </w:r>
      <w:proofErr w:type="spellStart"/>
      <w:r w:rsidR="004168F7" w:rsidRPr="008F75A3">
        <w:rPr>
          <w:rFonts w:asciiTheme="majorBidi" w:eastAsia="Times New Roman" w:hAnsiTheme="majorBidi" w:cstheme="majorBidi"/>
          <w:i/>
          <w:iCs/>
          <w:szCs w:val="24"/>
        </w:rPr>
        <w:t>Jauja</w:t>
      </w:r>
      <w:proofErr w:type="spellEnd"/>
      <w:r w:rsidR="004168F7" w:rsidRPr="008F75A3">
        <w:rPr>
          <w:rFonts w:asciiTheme="majorBidi" w:eastAsia="Times New Roman" w:hAnsiTheme="majorBidi" w:cstheme="majorBidi"/>
          <w:i/>
          <w:iCs/>
          <w:szCs w:val="24"/>
        </w:rPr>
        <w:t> H. Maksāšanas testa izpratne juridiskās personas maksātnespējas procesā. Jurista Vārds. 07.02.2012., Nr. 6, 18.–20. lpp.</w:t>
      </w:r>
      <w:r w:rsidRPr="008F75A3">
        <w:rPr>
          <w:rFonts w:asciiTheme="majorBidi" w:eastAsia="Times New Roman" w:hAnsiTheme="majorBidi" w:cstheme="majorBidi"/>
          <w:szCs w:val="24"/>
        </w:rPr>
        <w:t>).</w:t>
      </w:r>
    </w:p>
    <w:p w14:paraId="638009D4" w14:textId="0B0998E9" w:rsidR="00ED558E" w:rsidRPr="008F75A3" w:rsidRDefault="00ED558E"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Parādnieka iebildumi Maksātnespējas likuma 57. panta pirmās daļas 2. punkta un Civilprocesa likuma 363.</w:t>
      </w:r>
      <w:r w:rsidRPr="008F75A3">
        <w:rPr>
          <w:rFonts w:asciiTheme="majorBidi" w:eastAsia="Times New Roman" w:hAnsiTheme="majorBidi" w:cstheme="majorBidi"/>
          <w:szCs w:val="24"/>
          <w:vertAlign w:val="superscript"/>
        </w:rPr>
        <w:t>13</w:t>
      </w:r>
      <w:r w:rsidRPr="008F75A3">
        <w:rPr>
          <w:rFonts w:asciiTheme="majorBidi" w:eastAsia="Times New Roman" w:hAnsiTheme="majorBidi" w:cstheme="majorBidi"/>
          <w:szCs w:val="24"/>
        </w:rPr>
        <w:t> panta devītās daļas izpratnē atzīstami par pamatotiem, ja tie attiecas uz saistības pastāvēšanu (pastāv strīds par saistību), parādnieka spēju samaksāt, kā arī ir pienācīgi motivēti (sal. </w:t>
      </w:r>
      <w:bookmarkStart w:id="6" w:name="_Hlk221532378"/>
      <w:r w:rsidRPr="008F75A3">
        <w:rPr>
          <w:rFonts w:asciiTheme="majorBidi" w:eastAsia="Times New Roman" w:hAnsiTheme="majorBidi" w:cstheme="majorBidi"/>
          <w:i/>
          <w:iCs/>
          <w:szCs w:val="24"/>
        </w:rPr>
        <w:t>Senāta 2015. gada 30. janvāra sprieduma lietā Nr. </w:t>
      </w:r>
      <w:hyperlink r:id="rId12" w:history="1">
        <w:r w:rsidRPr="008F75A3">
          <w:rPr>
            <w:rStyle w:val="Hyperlink"/>
            <w:rFonts w:asciiTheme="majorBidi" w:eastAsia="Times New Roman" w:hAnsiTheme="majorBidi" w:cstheme="majorBidi"/>
            <w:i/>
            <w:iCs/>
            <w:color w:val="000000" w:themeColor="text1"/>
            <w:szCs w:val="24"/>
            <w:u w:val="none"/>
          </w:rPr>
          <w:t>SPC</w:t>
        </w:r>
        <w:r w:rsidRPr="008F75A3">
          <w:rPr>
            <w:rStyle w:val="Hyperlink"/>
            <w:rFonts w:asciiTheme="majorBidi" w:eastAsia="Times New Roman" w:hAnsiTheme="majorBidi" w:cstheme="majorBidi"/>
            <w:i/>
            <w:iCs/>
            <w:color w:val="000000" w:themeColor="text1"/>
            <w:szCs w:val="24"/>
            <w:u w:val="none"/>
          </w:rPr>
          <w:noBreakHyphen/>
          <w:t>3/2015</w:t>
        </w:r>
      </w:hyperlink>
      <w:r w:rsidRPr="008F75A3">
        <w:rPr>
          <w:rFonts w:asciiTheme="majorBidi" w:eastAsia="Times New Roman" w:hAnsiTheme="majorBidi" w:cstheme="majorBidi"/>
          <w:i/>
          <w:iCs/>
          <w:szCs w:val="24"/>
        </w:rPr>
        <w:t xml:space="preserve">, </w:t>
      </w:r>
      <w:r w:rsidRPr="008F75A3">
        <w:rPr>
          <w:rFonts w:asciiTheme="majorBidi" w:eastAsia="Times New Roman" w:hAnsiTheme="majorBidi" w:cstheme="majorBidi"/>
          <w:i/>
          <w:iCs/>
          <w:szCs w:val="24"/>
          <w:u w:val="single"/>
        </w:rPr>
        <w:t>C32249714</w:t>
      </w:r>
      <w:r w:rsidRPr="008F75A3">
        <w:rPr>
          <w:rFonts w:asciiTheme="majorBidi" w:eastAsia="Times New Roman" w:hAnsiTheme="majorBidi" w:cstheme="majorBidi"/>
          <w:i/>
          <w:iCs/>
          <w:szCs w:val="24"/>
        </w:rPr>
        <w:t>, 12. punktu</w:t>
      </w:r>
      <w:bookmarkEnd w:id="6"/>
      <w:r w:rsidRPr="008F75A3">
        <w:rPr>
          <w:rFonts w:asciiTheme="majorBidi" w:eastAsia="Times New Roman" w:hAnsiTheme="majorBidi" w:cstheme="majorBidi"/>
          <w:szCs w:val="24"/>
        </w:rPr>
        <w:t xml:space="preserve">). Maksātnespējas procesa ierosināšanas iespēju </w:t>
      </w:r>
      <w:r w:rsidR="00963BBF" w:rsidRPr="008F75A3">
        <w:rPr>
          <w:rFonts w:asciiTheme="majorBidi" w:eastAsia="Times New Roman" w:hAnsiTheme="majorBidi" w:cstheme="majorBidi"/>
          <w:szCs w:val="24"/>
        </w:rPr>
        <w:t xml:space="preserve">pats par sevi </w:t>
      </w:r>
      <w:r w:rsidRPr="008F75A3">
        <w:rPr>
          <w:rFonts w:asciiTheme="majorBidi" w:eastAsia="Times New Roman" w:hAnsiTheme="majorBidi" w:cstheme="majorBidi"/>
          <w:szCs w:val="24"/>
        </w:rPr>
        <w:t>izslēdz apstāklis, ka tā pamatā ir tādu saistību nepildīšana, par kurām tiek skatīts strīds prasības tiesvedības kārtībā (sal. </w:t>
      </w:r>
      <w:r w:rsidRPr="008F75A3">
        <w:rPr>
          <w:rFonts w:asciiTheme="majorBidi" w:eastAsia="Times New Roman" w:hAnsiTheme="majorBidi" w:cstheme="majorBidi"/>
          <w:i/>
          <w:iCs/>
          <w:szCs w:val="24"/>
        </w:rPr>
        <w:t>Senāta 2015. gada 30. janvāra sprieduma lietā Nr. </w:t>
      </w:r>
      <w:hyperlink r:id="rId13" w:history="1">
        <w:r w:rsidRPr="008F75A3">
          <w:rPr>
            <w:rStyle w:val="Hyperlink"/>
            <w:rFonts w:asciiTheme="majorBidi" w:eastAsia="Times New Roman" w:hAnsiTheme="majorBidi" w:cstheme="majorBidi"/>
            <w:i/>
            <w:iCs/>
            <w:color w:val="000000" w:themeColor="text1"/>
            <w:szCs w:val="24"/>
            <w:u w:val="none"/>
          </w:rPr>
          <w:t>SPC</w:t>
        </w:r>
        <w:r w:rsidRPr="008F75A3">
          <w:rPr>
            <w:rStyle w:val="Hyperlink"/>
            <w:rFonts w:asciiTheme="majorBidi" w:eastAsia="Times New Roman" w:hAnsiTheme="majorBidi" w:cstheme="majorBidi"/>
            <w:i/>
            <w:iCs/>
            <w:color w:val="000000" w:themeColor="text1"/>
            <w:szCs w:val="24"/>
            <w:u w:val="none"/>
          </w:rPr>
          <w:noBreakHyphen/>
          <w:t>3/2015</w:t>
        </w:r>
      </w:hyperlink>
      <w:r w:rsidRPr="008F75A3">
        <w:rPr>
          <w:rFonts w:asciiTheme="majorBidi" w:eastAsia="Times New Roman" w:hAnsiTheme="majorBidi" w:cstheme="majorBidi"/>
          <w:i/>
          <w:iCs/>
          <w:szCs w:val="24"/>
        </w:rPr>
        <w:t xml:space="preserve">, </w:t>
      </w:r>
      <w:r w:rsidRPr="008F75A3">
        <w:rPr>
          <w:rFonts w:asciiTheme="majorBidi" w:eastAsia="Times New Roman" w:hAnsiTheme="majorBidi" w:cstheme="majorBidi"/>
          <w:i/>
          <w:iCs/>
          <w:szCs w:val="24"/>
          <w:u w:val="single"/>
        </w:rPr>
        <w:t>C32249714</w:t>
      </w:r>
      <w:r w:rsidRPr="008F75A3">
        <w:rPr>
          <w:rFonts w:asciiTheme="majorBidi" w:eastAsia="Times New Roman" w:hAnsiTheme="majorBidi" w:cstheme="majorBidi"/>
          <w:i/>
          <w:iCs/>
          <w:szCs w:val="24"/>
        </w:rPr>
        <w:t>, 12. punkt</w:t>
      </w:r>
      <w:r w:rsidR="004168F7" w:rsidRPr="008F75A3">
        <w:rPr>
          <w:rFonts w:asciiTheme="majorBidi" w:eastAsia="Times New Roman" w:hAnsiTheme="majorBidi" w:cstheme="majorBidi"/>
          <w:i/>
          <w:iCs/>
          <w:szCs w:val="24"/>
        </w:rPr>
        <w:t>s</w:t>
      </w:r>
      <w:r w:rsidRPr="008F75A3">
        <w:rPr>
          <w:rFonts w:asciiTheme="majorBidi" w:eastAsia="Times New Roman" w:hAnsiTheme="majorBidi" w:cstheme="majorBidi"/>
          <w:i/>
          <w:iCs/>
          <w:szCs w:val="24"/>
        </w:rPr>
        <w:t>, 2023. gada 16. maija sprieduma lietā Nr. SPC 5/2023,</w:t>
      </w:r>
      <w:hyperlink r:id="rId14" w:history="1">
        <w:r w:rsidRPr="008F75A3">
          <w:rPr>
            <w:rStyle w:val="Hyperlink"/>
            <w:rFonts w:asciiTheme="majorBidi" w:eastAsia="Times New Roman" w:hAnsiTheme="majorBidi" w:cstheme="majorBidi"/>
            <w:i/>
            <w:iCs/>
            <w:color w:val="000000" w:themeColor="text1"/>
            <w:szCs w:val="24"/>
          </w:rPr>
          <w:t>ECLI:LV:AT:2023:0516.C33485022.4.S</w:t>
        </w:r>
      </w:hyperlink>
      <w:r w:rsidRPr="008F75A3">
        <w:rPr>
          <w:rFonts w:asciiTheme="majorBidi" w:eastAsia="Times New Roman" w:hAnsiTheme="majorBidi" w:cstheme="majorBidi"/>
          <w:i/>
          <w:iCs/>
          <w:szCs w:val="24"/>
        </w:rPr>
        <w:t>, 7.2.</w:t>
      </w:r>
      <w:r w:rsidR="004168F7" w:rsidRPr="008F75A3">
        <w:rPr>
          <w:rFonts w:asciiTheme="majorBidi" w:eastAsia="Times New Roman" w:hAnsiTheme="majorBidi" w:cstheme="majorBidi"/>
          <w:i/>
          <w:iCs/>
          <w:szCs w:val="24"/>
        </w:rPr>
        <w:t> </w:t>
      </w:r>
      <w:r w:rsidRPr="008F75A3">
        <w:rPr>
          <w:rFonts w:asciiTheme="majorBidi" w:eastAsia="Times New Roman" w:hAnsiTheme="majorBidi" w:cstheme="majorBidi"/>
          <w:i/>
          <w:iCs/>
          <w:szCs w:val="24"/>
        </w:rPr>
        <w:t>punkt</w:t>
      </w:r>
      <w:r w:rsidR="004168F7" w:rsidRPr="008F75A3">
        <w:rPr>
          <w:rFonts w:asciiTheme="majorBidi" w:eastAsia="Times New Roman" w:hAnsiTheme="majorBidi" w:cstheme="majorBidi"/>
          <w:i/>
          <w:iCs/>
          <w:szCs w:val="24"/>
        </w:rPr>
        <w:t>s</w:t>
      </w:r>
      <w:r w:rsidRPr="008F75A3">
        <w:rPr>
          <w:rFonts w:asciiTheme="majorBidi" w:eastAsia="Times New Roman" w:hAnsiTheme="majorBidi" w:cstheme="majorBidi"/>
          <w:szCs w:val="24"/>
        </w:rPr>
        <w:t>).</w:t>
      </w:r>
    </w:p>
    <w:p w14:paraId="0D20C95D" w14:textId="2D42BB0F" w:rsidR="005959BF" w:rsidRPr="008F75A3" w:rsidRDefault="005959BF"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Kreditora pieteikumam</w:t>
      </w:r>
      <w:r w:rsidR="00787785" w:rsidRPr="008F75A3">
        <w:rPr>
          <w:rFonts w:asciiTheme="majorBidi" w:eastAsia="Times New Roman" w:hAnsiTheme="majorBidi" w:cstheme="majorBidi"/>
          <w:szCs w:val="24"/>
        </w:rPr>
        <w:t xml:space="preserve"> izvirzāmo prasību noskaidrošanai ņemams vērā arī Maksātnespējas likuma 75. panta pirmās daļas otrais teikums, kas izslēdz tāda kreditora prasījuma pilnīgu vai daļēju atzīšanu, par kuru pastāv strīds starp parādnieku un kreditoru. </w:t>
      </w:r>
      <w:r w:rsidR="00CB5FEC" w:rsidRPr="008F75A3">
        <w:rPr>
          <w:rFonts w:asciiTheme="majorBidi" w:eastAsia="Times New Roman" w:hAnsiTheme="majorBidi" w:cstheme="majorBidi"/>
          <w:szCs w:val="24"/>
        </w:rPr>
        <w:t xml:space="preserve">Attiecīgi, ja jau strīda esība rada ierobežojumus kreditora tiesību īstenošanai pēc maksātnespējas procesa pasludināšanas, vēl jo vairāk nav pieļaujams, ka maksātnespējas procesa pasludināšanas pamats ir tāda kreditora pieteikums, par kura saistības esību </w:t>
      </w:r>
      <w:r w:rsidR="00963BBF" w:rsidRPr="008F75A3">
        <w:rPr>
          <w:rFonts w:asciiTheme="majorBidi" w:eastAsia="Times New Roman" w:hAnsiTheme="majorBidi" w:cstheme="majorBidi"/>
          <w:szCs w:val="24"/>
        </w:rPr>
        <w:t>tiek risināts</w:t>
      </w:r>
      <w:r w:rsidR="00CB5FEC" w:rsidRPr="008F75A3">
        <w:rPr>
          <w:rFonts w:asciiTheme="majorBidi" w:eastAsia="Times New Roman" w:hAnsiTheme="majorBidi" w:cstheme="majorBidi"/>
          <w:szCs w:val="24"/>
        </w:rPr>
        <w:t xml:space="preserve"> strīds prasības tiesvedības kārtībā.</w:t>
      </w:r>
    </w:p>
    <w:p w14:paraId="33792E4F" w14:textId="07574170" w:rsidR="00A52E94" w:rsidRPr="008F75A3" w:rsidRDefault="002017E9"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w:t>
      </w:r>
      <w:r w:rsidR="00F46DCC" w:rsidRPr="008F75A3">
        <w:rPr>
          <w:rFonts w:asciiTheme="majorBidi" w:eastAsia="Times New Roman" w:hAnsiTheme="majorBidi" w:cstheme="majorBidi"/>
          <w:szCs w:val="24"/>
        </w:rPr>
        <w:t>7</w:t>
      </w:r>
      <w:r w:rsidRPr="008F75A3">
        <w:rPr>
          <w:rFonts w:asciiTheme="majorBidi" w:eastAsia="Times New Roman" w:hAnsiTheme="majorBidi" w:cstheme="majorBidi"/>
          <w:szCs w:val="24"/>
        </w:rPr>
        <w:t>.2.2]</w:t>
      </w:r>
      <w:r w:rsidR="00A055B9" w:rsidRPr="008F75A3">
        <w:rPr>
          <w:rFonts w:asciiTheme="majorBidi" w:eastAsia="Times New Roman" w:hAnsiTheme="majorBidi" w:cstheme="majorBidi"/>
          <w:szCs w:val="24"/>
        </w:rPr>
        <w:t> </w:t>
      </w:r>
      <w:r w:rsidR="00A52E94" w:rsidRPr="008F75A3">
        <w:rPr>
          <w:rFonts w:asciiTheme="majorBidi" w:eastAsia="Times New Roman" w:hAnsiTheme="majorBidi" w:cstheme="majorBidi"/>
          <w:szCs w:val="24"/>
        </w:rPr>
        <w:t xml:space="preserve">Aplūkojamās Maksātnespējas likuma 57. panta pirmās daļas 2. punkta tiesību normas tiesiskā sastāva pazīmes mērķis ir nodrošināt parādnieka tiesību izteikties par kreditora pausto nolūku iesniegt maksātnespējas procesa pieteikumu. Tātad šī tiesību norma ir vērsta uz to, lai noskaidrotu, vai par saistību pastāv strīds, proti, vai parādniekam ir pamatoti iebildumi par saistības esību vai </w:t>
      </w:r>
      <w:r w:rsidR="004E4296" w:rsidRPr="008F75A3">
        <w:rPr>
          <w:rFonts w:asciiTheme="majorBidi" w:eastAsia="Times New Roman" w:hAnsiTheme="majorBidi" w:cstheme="majorBidi"/>
          <w:szCs w:val="24"/>
        </w:rPr>
        <w:t xml:space="preserve">arī tas ir spējīgs apliecināt </w:t>
      </w:r>
      <w:r w:rsidR="00A52E94" w:rsidRPr="008F75A3">
        <w:rPr>
          <w:rFonts w:asciiTheme="majorBidi" w:eastAsia="Times New Roman" w:hAnsiTheme="majorBidi" w:cstheme="majorBidi"/>
          <w:szCs w:val="24"/>
        </w:rPr>
        <w:t>maksātspēju.</w:t>
      </w:r>
    </w:p>
    <w:p w14:paraId="4AF24E43" w14:textId="1B3CE1AB" w:rsidR="00A52E94" w:rsidRPr="008F75A3" w:rsidRDefault="00A52E94"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lastRenderedPageBreak/>
        <w:t xml:space="preserve">Tādēļ apstāklis, ka parādnieks nav īstenojis šo tiesību, pats par sevi nevar būt pamats, lai nodibinātu parādnieka pamatotu iebildumu (strīda) neesību, ja parādnieks ir darījis zināmu kreditoram, ka tā </w:t>
      </w:r>
      <w:r w:rsidR="004E4296" w:rsidRPr="008F75A3">
        <w:rPr>
          <w:rFonts w:asciiTheme="majorBidi" w:eastAsia="Times New Roman" w:hAnsiTheme="majorBidi" w:cstheme="majorBidi"/>
          <w:szCs w:val="24"/>
        </w:rPr>
        <w:t xml:space="preserve">tiesvedībā pieteiktais </w:t>
      </w:r>
      <w:r w:rsidRPr="008F75A3">
        <w:rPr>
          <w:rFonts w:asciiTheme="majorBidi" w:eastAsia="Times New Roman" w:hAnsiTheme="majorBidi" w:cstheme="majorBidi"/>
          <w:szCs w:val="24"/>
        </w:rPr>
        <w:t>prasījums netiek atzīts. Savukārt fakts, ka jautājums par parāda piedziņu tiek risināts prasības tiesvedības kārtībā</w:t>
      </w:r>
      <w:r w:rsidR="00015982" w:rsidRPr="008F75A3">
        <w:rPr>
          <w:rFonts w:asciiTheme="majorBidi" w:eastAsia="Times New Roman" w:hAnsiTheme="majorBidi" w:cstheme="majorBidi"/>
          <w:szCs w:val="24"/>
        </w:rPr>
        <w:t xml:space="preserve"> un to </w:t>
      </w:r>
      <w:r w:rsidRPr="008F75A3">
        <w:rPr>
          <w:rFonts w:asciiTheme="majorBidi" w:eastAsia="Times New Roman" w:hAnsiTheme="majorBidi" w:cstheme="majorBidi"/>
          <w:szCs w:val="24"/>
        </w:rPr>
        <w:t>iniciējis pats kreditors, ir pietiekams, lai prezumētu strīda pastāvēšanu starp pusēm. Secīgi, ja kreditors uzskata, ka Maksātnespējas likuma 57. panta pirmās daļas 2. punkta izpratnē tas neapliecina pamatotu iebildumu esību (piemēram, parādnieks atzīst prasību), tieši uz kreditoru gulstas pierādīšanas nasta šāda apgalvojuma pierādīšanai.</w:t>
      </w:r>
    </w:p>
    <w:p w14:paraId="6D6B1320" w14:textId="10F509C8" w:rsidR="00464526" w:rsidRPr="008F75A3" w:rsidRDefault="005D25AE"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K</w:t>
      </w:r>
      <w:r w:rsidR="00464526" w:rsidRPr="008F75A3">
        <w:rPr>
          <w:rFonts w:asciiTheme="majorBidi" w:eastAsia="Times New Roman" w:hAnsiTheme="majorBidi" w:cstheme="majorBidi"/>
          <w:szCs w:val="24"/>
        </w:rPr>
        <w:t>reditores pieteikums satur šādus faktus: 1) strīds par saistību, ar kuru tiek pamatots maksātnespējas procesa pieteikums, tiek risināts civillietā Nr. C770812324; 2) parādniece minētās lietas ietvaros ir iesniegusi apelācijas sūdzību par pirmās instances tiesas spriedumu, ar kuru apmierināta kreditores prasība.</w:t>
      </w:r>
    </w:p>
    <w:p w14:paraId="218C6BB8" w14:textId="574FA68F" w:rsidR="00464526" w:rsidRPr="008F75A3" w:rsidRDefault="00464526"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 xml:space="preserve">Tāpat pieteikumam pievienots Rīgas apgabaltiesas 2025. gada 14. jūlija spriedums lietā Nr. C770812324, kura pārsūdzības termiņš atbilstoši Civilprocesa likuma 454. panta pirmajai daļai </w:t>
      </w:r>
      <w:r w:rsidR="00015982" w:rsidRPr="008F75A3">
        <w:rPr>
          <w:rFonts w:asciiTheme="majorBidi" w:eastAsia="Times New Roman" w:hAnsiTheme="majorBidi" w:cstheme="majorBidi"/>
          <w:szCs w:val="24"/>
        </w:rPr>
        <w:t>bija</w:t>
      </w:r>
      <w:r w:rsidRPr="008F75A3">
        <w:rPr>
          <w:rFonts w:asciiTheme="majorBidi" w:eastAsia="Times New Roman" w:hAnsiTheme="majorBidi" w:cstheme="majorBidi"/>
          <w:szCs w:val="24"/>
        </w:rPr>
        <w:t xml:space="preserve"> 30 dienas no sprieduma pasludināšanas dienas, proti, līdz 2025. gada 13. augustam. Ievērojot minēto, gan kreditor</w:t>
      </w:r>
      <w:r w:rsidR="002E14A5" w:rsidRPr="008F75A3">
        <w:rPr>
          <w:rFonts w:asciiTheme="majorBidi" w:eastAsia="Times New Roman" w:hAnsiTheme="majorBidi" w:cstheme="majorBidi"/>
          <w:szCs w:val="24"/>
        </w:rPr>
        <w:t>es</w:t>
      </w:r>
      <w:r w:rsidRPr="008F75A3">
        <w:rPr>
          <w:rFonts w:asciiTheme="majorBidi" w:eastAsia="Times New Roman" w:hAnsiTheme="majorBidi" w:cstheme="majorBidi"/>
          <w:szCs w:val="24"/>
        </w:rPr>
        <w:t xml:space="preserve"> pieteikuma iesniegšanas dienā (2025. gada 22. jūlijā), gan pārsūdzētā sprieduma taisīšanas brīdī (2025. gada 11. augustā) minētais </w:t>
      </w:r>
      <w:r w:rsidR="002E14A5" w:rsidRPr="008F75A3">
        <w:rPr>
          <w:rFonts w:asciiTheme="majorBidi" w:eastAsia="Times New Roman" w:hAnsiTheme="majorBidi" w:cstheme="majorBidi"/>
          <w:szCs w:val="24"/>
        </w:rPr>
        <w:t xml:space="preserve">apelācijas instances tiesas </w:t>
      </w:r>
      <w:r w:rsidRPr="008F75A3">
        <w:rPr>
          <w:rFonts w:asciiTheme="majorBidi" w:eastAsia="Times New Roman" w:hAnsiTheme="majorBidi" w:cstheme="majorBidi"/>
          <w:szCs w:val="24"/>
        </w:rPr>
        <w:t xml:space="preserve">spriedums </w:t>
      </w:r>
      <w:r w:rsidR="002E14A5" w:rsidRPr="008F75A3">
        <w:rPr>
          <w:rFonts w:asciiTheme="majorBidi" w:eastAsia="Times New Roman" w:hAnsiTheme="majorBidi" w:cstheme="majorBidi"/>
          <w:szCs w:val="24"/>
        </w:rPr>
        <w:t>lietā Nr. C770812324</w:t>
      </w:r>
      <w:r w:rsidR="00E74A1C" w:rsidRPr="008F75A3">
        <w:rPr>
          <w:rFonts w:asciiTheme="majorBidi" w:eastAsia="Times New Roman" w:hAnsiTheme="majorBidi" w:cstheme="majorBidi"/>
          <w:szCs w:val="24"/>
        </w:rPr>
        <w:t xml:space="preserve"> </w:t>
      </w:r>
      <w:r w:rsidRPr="008F75A3">
        <w:rPr>
          <w:rFonts w:asciiTheme="majorBidi" w:eastAsia="Times New Roman" w:hAnsiTheme="majorBidi" w:cstheme="majorBidi"/>
          <w:szCs w:val="24"/>
        </w:rPr>
        <w:t xml:space="preserve">nebija stājies </w:t>
      </w:r>
      <w:r w:rsidR="00F46DCC" w:rsidRPr="008F75A3">
        <w:rPr>
          <w:rFonts w:asciiTheme="majorBidi" w:eastAsia="Times New Roman" w:hAnsiTheme="majorBidi" w:cstheme="majorBidi"/>
          <w:szCs w:val="24"/>
        </w:rPr>
        <w:t xml:space="preserve">likumīgā </w:t>
      </w:r>
      <w:r w:rsidRPr="008F75A3">
        <w:rPr>
          <w:rFonts w:asciiTheme="majorBidi" w:eastAsia="Times New Roman" w:hAnsiTheme="majorBidi" w:cstheme="majorBidi"/>
          <w:szCs w:val="24"/>
        </w:rPr>
        <w:t>spēkā.</w:t>
      </w:r>
    </w:p>
    <w:p w14:paraId="3A9E8709" w14:textId="499F172E" w:rsidR="00A52E94" w:rsidRPr="008F75A3" w:rsidRDefault="005466D1"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 xml:space="preserve">Neraugoties uz to, tiesa, aprobežojoties ar norādi par parādnieces iebildumu neesību, vispār nav sniegusi </w:t>
      </w:r>
      <w:r w:rsidR="008C4429" w:rsidRPr="008F75A3">
        <w:rPr>
          <w:rFonts w:asciiTheme="majorBidi" w:eastAsia="Times New Roman" w:hAnsiTheme="majorBidi" w:cstheme="majorBidi"/>
          <w:szCs w:val="24"/>
        </w:rPr>
        <w:t xml:space="preserve">vērtējumu </w:t>
      </w:r>
      <w:r w:rsidR="00DB72A6" w:rsidRPr="008F75A3">
        <w:rPr>
          <w:rFonts w:asciiTheme="majorBidi" w:eastAsia="Times New Roman" w:hAnsiTheme="majorBidi" w:cstheme="majorBidi"/>
          <w:szCs w:val="24"/>
        </w:rPr>
        <w:t>pierādīšanas priekšmetā ietilpstošajam apstāklim</w:t>
      </w:r>
      <w:r w:rsidR="000E07C4" w:rsidRPr="008F75A3">
        <w:rPr>
          <w:rFonts w:asciiTheme="majorBidi" w:eastAsia="Times New Roman" w:hAnsiTheme="majorBidi" w:cstheme="majorBidi"/>
          <w:szCs w:val="24"/>
        </w:rPr>
        <w:t>.</w:t>
      </w:r>
      <w:r w:rsidR="00DB72A6" w:rsidRPr="008F75A3">
        <w:rPr>
          <w:rFonts w:asciiTheme="majorBidi" w:eastAsia="Times New Roman" w:hAnsiTheme="majorBidi" w:cstheme="majorBidi"/>
          <w:szCs w:val="24"/>
        </w:rPr>
        <w:t xml:space="preserve"> </w:t>
      </w:r>
      <w:r w:rsidR="000E07C4" w:rsidRPr="008F75A3">
        <w:rPr>
          <w:rFonts w:asciiTheme="majorBidi" w:eastAsia="Times New Roman" w:hAnsiTheme="majorBidi" w:cstheme="majorBidi"/>
          <w:szCs w:val="24"/>
        </w:rPr>
        <w:t>P</w:t>
      </w:r>
      <w:r w:rsidR="00DB72A6" w:rsidRPr="008F75A3">
        <w:rPr>
          <w:rFonts w:asciiTheme="majorBidi" w:eastAsia="Times New Roman" w:hAnsiTheme="majorBidi" w:cstheme="majorBidi"/>
          <w:szCs w:val="24"/>
        </w:rPr>
        <w:t>roti, ka jautājums par kreditor</w:t>
      </w:r>
      <w:r w:rsidR="00E74A1C" w:rsidRPr="008F75A3">
        <w:rPr>
          <w:rFonts w:asciiTheme="majorBidi" w:eastAsia="Times New Roman" w:hAnsiTheme="majorBidi" w:cstheme="majorBidi"/>
          <w:szCs w:val="24"/>
        </w:rPr>
        <w:t>es</w:t>
      </w:r>
      <w:r w:rsidR="00DB72A6" w:rsidRPr="008F75A3">
        <w:rPr>
          <w:rFonts w:asciiTheme="majorBidi" w:eastAsia="Times New Roman" w:hAnsiTheme="majorBidi" w:cstheme="majorBidi"/>
          <w:szCs w:val="24"/>
        </w:rPr>
        <w:t xml:space="preserve"> pieteikumā norādītās saistības pamatotību tiek risināts prasības tiesvedības kārtībā, </w:t>
      </w:r>
      <w:r w:rsidR="000E07C4" w:rsidRPr="008F75A3">
        <w:rPr>
          <w:rFonts w:asciiTheme="majorBidi" w:eastAsia="Times New Roman" w:hAnsiTheme="majorBidi" w:cstheme="majorBidi"/>
          <w:szCs w:val="24"/>
        </w:rPr>
        <w:t>turklāt prāvas laikā parādniece izteikusi iebildumus par parādsaistību esību</w:t>
      </w:r>
      <w:r w:rsidR="008C4429" w:rsidRPr="008F75A3">
        <w:rPr>
          <w:rFonts w:asciiTheme="majorBidi" w:eastAsia="Times New Roman" w:hAnsiTheme="majorBidi" w:cstheme="majorBidi"/>
          <w:szCs w:val="24"/>
        </w:rPr>
        <w:t>, un</w:t>
      </w:r>
      <w:r w:rsidR="00015982" w:rsidRPr="008F75A3">
        <w:rPr>
          <w:rFonts w:asciiTheme="majorBidi" w:eastAsia="Times New Roman" w:hAnsiTheme="majorBidi" w:cstheme="majorBidi"/>
          <w:szCs w:val="24"/>
        </w:rPr>
        <w:t xml:space="preserve"> gala nolēmums, kas būtu stājies likumīgā spēkā,</w:t>
      </w:r>
      <w:r w:rsidR="008C4429" w:rsidRPr="008F75A3">
        <w:rPr>
          <w:rFonts w:asciiTheme="majorBidi" w:eastAsia="Times New Roman" w:hAnsiTheme="majorBidi" w:cstheme="majorBidi"/>
          <w:szCs w:val="24"/>
        </w:rPr>
        <w:t xml:space="preserve"> nav pieņemts.</w:t>
      </w:r>
    </w:p>
    <w:p w14:paraId="47E6B324" w14:textId="56ACCD5F" w:rsidR="004228D8" w:rsidRPr="008F75A3" w:rsidRDefault="004228D8"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w:t>
      </w:r>
      <w:r w:rsidR="00B76B15" w:rsidRPr="008F75A3">
        <w:rPr>
          <w:rFonts w:asciiTheme="majorBidi" w:eastAsia="Times New Roman" w:hAnsiTheme="majorBidi" w:cstheme="majorBidi"/>
          <w:szCs w:val="24"/>
        </w:rPr>
        <w:t>7</w:t>
      </w:r>
      <w:r w:rsidRPr="008F75A3">
        <w:rPr>
          <w:rFonts w:asciiTheme="majorBidi" w:eastAsia="Times New Roman" w:hAnsiTheme="majorBidi" w:cstheme="majorBidi"/>
          <w:szCs w:val="24"/>
        </w:rPr>
        <w:t xml:space="preserve">.3] Lai konstatētu, ka kreditors ir izpildījis Maksātnespējas likuma 57. panta pirmās daļas 2. punkta prasību brīdināt parādnieku par nolūku iesniegt maksātnespējas pieteikumu, tā pamatā jābūt norādītiem tādiem apstākļiem, ar kuriem </w:t>
      </w:r>
      <w:r w:rsidR="007E253B" w:rsidRPr="008F75A3">
        <w:rPr>
          <w:rFonts w:asciiTheme="majorBidi" w:eastAsia="Times New Roman" w:hAnsiTheme="majorBidi" w:cstheme="majorBidi"/>
          <w:szCs w:val="24"/>
        </w:rPr>
        <w:t>pieteikumā tiek saistīts maksātnespējas iestāšanās fakts</w:t>
      </w:r>
      <w:r w:rsidRPr="008F75A3">
        <w:rPr>
          <w:rFonts w:asciiTheme="majorBidi" w:eastAsia="Times New Roman" w:hAnsiTheme="majorBidi" w:cstheme="majorBidi"/>
          <w:szCs w:val="24"/>
        </w:rPr>
        <w:t>.</w:t>
      </w:r>
    </w:p>
    <w:p w14:paraId="78734E15" w14:textId="37F3780A" w:rsidR="004228D8" w:rsidRPr="008F75A3" w:rsidRDefault="004228D8"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 xml:space="preserve">Konkrētajā gadījumā kreditore maksātnespējas pieteikumā pauda uzskatu, ka </w:t>
      </w:r>
      <w:r w:rsidR="007A51F0" w:rsidRPr="008F75A3">
        <w:rPr>
          <w:rFonts w:asciiTheme="majorBidi" w:eastAsia="Times New Roman" w:hAnsiTheme="majorBidi" w:cstheme="majorBidi"/>
          <w:szCs w:val="24"/>
        </w:rPr>
        <w:t xml:space="preserve">pietiekams pamats attiecīgās tiesības īstenošanai ir </w:t>
      </w:r>
      <w:r w:rsidRPr="008F75A3">
        <w:rPr>
          <w:rFonts w:asciiTheme="majorBidi" w:eastAsia="Times New Roman" w:hAnsiTheme="majorBidi" w:cstheme="majorBidi"/>
          <w:szCs w:val="24"/>
        </w:rPr>
        <w:t>tād</w:t>
      </w:r>
      <w:r w:rsidR="00DE2BE6" w:rsidRPr="008F75A3">
        <w:rPr>
          <w:rFonts w:asciiTheme="majorBidi" w:eastAsia="Times New Roman" w:hAnsiTheme="majorBidi" w:cstheme="majorBidi"/>
          <w:szCs w:val="24"/>
        </w:rPr>
        <w:t>as</w:t>
      </w:r>
      <w:r w:rsidRPr="008F75A3">
        <w:rPr>
          <w:rFonts w:asciiTheme="majorBidi" w:eastAsia="Times New Roman" w:hAnsiTheme="majorBidi" w:cstheme="majorBidi"/>
          <w:szCs w:val="24"/>
        </w:rPr>
        <w:t xml:space="preserve"> saistīb</w:t>
      </w:r>
      <w:r w:rsidR="00DE2BE6" w:rsidRPr="008F75A3">
        <w:rPr>
          <w:rFonts w:asciiTheme="majorBidi" w:eastAsia="Times New Roman" w:hAnsiTheme="majorBidi" w:cstheme="majorBidi"/>
          <w:szCs w:val="24"/>
        </w:rPr>
        <w:t>as neizpilde</w:t>
      </w:r>
      <w:r w:rsidRPr="008F75A3">
        <w:rPr>
          <w:rFonts w:asciiTheme="majorBidi" w:eastAsia="Times New Roman" w:hAnsiTheme="majorBidi" w:cstheme="majorBidi"/>
          <w:szCs w:val="24"/>
        </w:rPr>
        <w:t>, par kuru notiek aktīva tiesvedība, kas nebija noslēgusies nedz brīdinājuma izsniegšanas, nedz kreditor</w:t>
      </w:r>
      <w:r w:rsidR="00E74A1C" w:rsidRPr="008F75A3">
        <w:rPr>
          <w:rFonts w:asciiTheme="majorBidi" w:eastAsia="Times New Roman" w:hAnsiTheme="majorBidi" w:cstheme="majorBidi"/>
          <w:szCs w:val="24"/>
        </w:rPr>
        <w:t>es</w:t>
      </w:r>
      <w:r w:rsidRPr="008F75A3">
        <w:rPr>
          <w:rFonts w:asciiTheme="majorBidi" w:eastAsia="Times New Roman" w:hAnsiTheme="majorBidi" w:cstheme="majorBidi"/>
          <w:szCs w:val="24"/>
        </w:rPr>
        <w:t xml:space="preserve"> pieteikuma iesniegšanas dienā.</w:t>
      </w:r>
    </w:p>
    <w:p w14:paraId="7A876BF1" w14:textId="20D11CA5" w:rsidR="004228D8" w:rsidRPr="008F75A3" w:rsidRDefault="004228D8"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Savukārt apstākļ</w:t>
      </w:r>
      <w:r w:rsidR="00DE2BE6" w:rsidRPr="008F75A3">
        <w:rPr>
          <w:rFonts w:asciiTheme="majorBidi" w:eastAsia="Times New Roman" w:hAnsiTheme="majorBidi" w:cstheme="majorBidi"/>
          <w:szCs w:val="24"/>
        </w:rPr>
        <w:t>u</w:t>
      </w:r>
      <w:r w:rsidRPr="008F75A3">
        <w:rPr>
          <w:rFonts w:asciiTheme="majorBidi" w:eastAsia="Times New Roman" w:hAnsiTheme="majorBidi" w:cstheme="majorBidi"/>
          <w:szCs w:val="24"/>
        </w:rPr>
        <w:t xml:space="preserve"> maiņa</w:t>
      </w:r>
      <w:r w:rsidR="00DE2BE6" w:rsidRPr="008F75A3">
        <w:rPr>
          <w:rFonts w:asciiTheme="majorBidi" w:eastAsia="Times New Roman" w:hAnsiTheme="majorBidi" w:cstheme="majorBidi"/>
          <w:szCs w:val="24"/>
        </w:rPr>
        <w:t xml:space="preserve"> (</w:t>
      </w:r>
      <w:r w:rsidR="00BB1DCB" w:rsidRPr="008F75A3">
        <w:rPr>
          <w:rFonts w:asciiTheme="majorBidi" w:eastAsia="Times New Roman" w:hAnsiTheme="majorBidi" w:cstheme="majorBidi"/>
          <w:szCs w:val="24"/>
        </w:rPr>
        <w:t xml:space="preserve">proti, </w:t>
      </w:r>
      <w:r w:rsidR="00DE2BE6" w:rsidRPr="008F75A3">
        <w:rPr>
          <w:rFonts w:asciiTheme="majorBidi" w:eastAsia="Times New Roman" w:hAnsiTheme="majorBidi" w:cstheme="majorBidi"/>
          <w:szCs w:val="24"/>
        </w:rPr>
        <w:t xml:space="preserve">jautājums par strīdus saistību atrisināts ar spēkā stājušos tiesas spriedumu) </w:t>
      </w:r>
      <w:r w:rsidRPr="008F75A3">
        <w:rPr>
          <w:rFonts w:asciiTheme="majorBidi" w:eastAsia="Times New Roman" w:hAnsiTheme="majorBidi" w:cstheme="majorBidi"/>
          <w:szCs w:val="24"/>
        </w:rPr>
        <w:t xml:space="preserve">ir pamats secinājumam, ka </w:t>
      </w:r>
      <w:r w:rsidR="00DE2BE6" w:rsidRPr="008F75A3">
        <w:rPr>
          <w:rFonts w:asciiTheme="majorBidi" w:eastAsia="Times New Roman" w:hAnsiTheme="majorBidi" w:cstheme="majorBidi"/>
          <w:szCs w:val="24"/>
        </w:rPr>
        <w:t>pretēji Maksātnespējas likuma 57. panta pirmās daļas 2. punktam parādniecei n</w:t>
      </w:r>
      <w:r w:rsidR="00E74A1C" w:rsidRPr="008F75A3">
        <w:rPr>
          <w:rFonts w:asciiTheme="majorBidi" w:eastAsia="Times New Roman" w:hAnsiTheme="majorBidi" w:cstheme="majorBidi"/>
          <w:szCs w:val="24"/>
        </w:rPr>
        <w:t>etika</w:t>
      </w:r>
      <w:r w:rsidR="00DE2BE6" w:rsidRPr="008F75A3">
        <w:rPr>
          <w:rFonts w:asciiTheme="majorBidi" w:eastAsia="Times New Roman" w:hAnsiTheme="majorBidi" w:cstheme="majorBidi"/>
          <w:szCs w:val="24"/>
        </w:rPr>
        <w:t xml:space="preserve"> nodrošināta iespēja par to izteikties pirmstiesas stadijā (piemēram, apliecināt iespēju izpildīt minēto saistību)</w:t>
      </w:r>
      <w:r w:rsidRPr="008F75A3">
        <w:rPr>
          <w:rFonts w:asciiTheme="majorBidi" w:eastAsia="Times New Roman" w:hAnsiTheme="majorBidi" w:cstheme="majorBidi"/>
          <w:szCs w:val="24"/>
        </w:rPr>
        <w:t>, kas savukārt liedz konstatē</w:t>
      </w:r>
      <w:r w:rsidR="00DE2BE6" w:rsidRPr="008F75A3">
        <w:rPr>
          <w:rFonts w:asciiTheme="majorBidi" w:eastAsia="Times New Roman" w:hAnsiTheme="majorBidi" w:cstheme="majorBidi"/>
          <w:szCs w:val="24"/>
        </w:rPr>
        <w:t>t aplūkojamās tiesību normas tiesiskā sastāva iestāšan</w:t>
      </w:r>
      <w:r w:rsidR="00E74A1C" w:rsidRPr="008F75A3">
        <w:rPr>
          <w:rFonts w:asciiTheme="majorBidi" w:eastAsia="Times New Roman" w:hAnsiTheme="majorBidi" w:cstheme="majorBidi"/>
          <w:szCs w:val="24"/>
        </w:rPr>
        <w:t>os</w:t>
      </w:r>
      <w:r w:rsidR="00DE2BE6" w:rsidRPr="008F75A3">
        <w:rPr>
          <w:rFonts w:asciiTheme="majorBidi" w:eastAsia="Times New Roman" w:hAnsiTheme="majorBidi" w:cstheme="majorBidi"/>
          <w:szCs w:val="24"/>
        </w:rPr>
        <w:t>.</w:t>
      </w:r>
    </w:p>
    <w:p w14:paraId="4FB4BB23" w14:textId="6A1F6611" w:rsidR="006D69D5" w:rsidRPr="008F75A3" w:rsidRDefault="0008406F"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w:t>
      </w:r>
      <w:r w:rsidR="00B76B15" w:rsidRPr="008F75A3">
        <w:rPr>
          <w:rFonts w:asciiTheme="majorBidi" w:eastAsia="Times New Roman" w:hAnsiTheme="majorBidi" w:cstheme="majorBidi"/>
          <w:szCs w:val="24"/>
        </w:rPr>
        <w:t>7</w:t>
      </w:r>
      <w:r w:rsidRPr="008F75A3">
        <w:rPr>
          <w:rFonts w:asciiTheme="majorBidi" w:eastAsia="Times New Roman" w:hAnsiTheme="majorBidi" w:cstheme="majorBidi"/>
          <w:szCs w:val="24"/>
        </w:rPr>
        <w:t>.</w:t>
      </w:r>
      <w:r w:rsidR="004228D8" w:rsidRPr="008F75A3">
        <w:rPr>
          <w:rFonts w:asciiTheme="majorBidi" w:eastAsia="Times New Roman" w:hAnsiTheme="majorBidi" w:cstheme="majorBidi"/>
          <w:szCs w:val="24"/>
        </w:rPr>
        <w:t>4</w:t>
      </w:r>
      <w:r w:rsidRPr="008F75A3">
        <w:rPr>
          <w:rFonts w:asciiTheme="majorBidi" w:eastAsia="Times New Roman" w:hAnsiTheme="majorBidi" w:cstheme="majorBidi"/>
          <w:szCs w:val="24"/>
        </w:rPr>
        <w:t>] </w:t>
      </w:r>
      <w:r w:rsidR="006D69D5" w:rsidRPr="008F75A3">
        <w:rPr>
          <w:rFonts w:asciiTheme="majorBidi" w:eastAsia="Times New Roman" w:hAnsiTheme="majorBidi" w:cstheme="majorBidi"/>
          <w:szCs w:val="24"/>
        </w:rPr>
        <w:t>Saskaņā ar Civilprocesa likuma 363.</w:t>
      </w:r>
      <w:r w:rsidR="006D69D5" w:rsidRPr="008F75A3">
        <w:rPr>
          <w:rFonts w:asciiTheme="majorBidi" w:eastAsia="Times New Roman" w:hAnsiTheme="majorBidi" w:cstheme="majorBidi"/>
          <w:szCs w:val="24"/>
          <w:vertAlign w:val="superscript"/>
        </w:rPr>
        <w:t>13</w:t>
      </w:r>
      <w:r w:rsidR="006D69D5" w:rsidRPr="008F75A3">
        <w:rPr>
          <w:rFonts w:asciiTheme="majorBidi" w:eastAsia="Times New Roman" w:hAnsiTheme="majorBidi" w:cstheme="majorBidi"/>
          <w:szCs w:val="24"/>
        </w:rPr>
        <w:t> panta devīto daļu</w:t>
      </w:r>
      <w:r w:rsidR="00232DA0" w:rsidRPr="008F75A3">
        <w:rPr>
          <w:rFonts w:asciiTheme="majorBidi" w:eastAsia="Times New Roman" w:hAnsiTheme="majorBidi" w:cstheme="majorBidi"/>
          <w:szCs w:val="24"/>
        </w:rPr>
        <w:t xml:space="preserve"> tiesa noraida maksātnespējas procesa pieteikumu un izbeidz juridiskās personas maksātnespējas procesa lietu, ja: 1) pieteikumā norādītā maksātnespējas procesa pazīme netiek konstatēta; 2) attiecībā par maksātnespējas procesa pieteikumu, kas iesniegts atbilstoši Maksātnespējas likuma 57.</w:t>
      </w:r>
      <w:r w:rsidR="000E07C4" w:rsidRPr="008F75A3">
        <w:rPr>
          <w:rFonts w:asciiTheme="majorBidi" w:eastAsia="Times New Roman" w:hAnsiTheme="majorBidi" w:cstheme="majorBidi"/>
          <w:szCs w:val="24"/>
        </w:rPr>
        <w:t> </w:t>
      </w:r>
      <w:r w:rsidR="00232DA0" w:rsidRPr="008F75A3">
        <w:rPr>
          <w:rFonts w:asciiTheme="majorBidi" w:eastAsia="Times New Roman" w:hAnsiTheme="majorBidi" w:cstheme="majorBidi"/>
          <w:szCs w:val="24"/>
        </w:rPr>
        <w:t>panta pirmās daļas 2. un 3.</w:t>
      </w:r>
      <w:r w:rsidR="000E07C4" w:rsidRPr="008F75A3">
        <w:rPr>
          <w:rFonts w:asciiTheme="majorBidi" w:eastAsia="Times New Roman" w:hAnsiTheme="majorBidi" w:cstheme="majorBidi"/>
          <w:szCs w:val="24"/>
        </w:rPr>
        <w:t> </w:t>
      </w:r>
      <w:r w:rsidR="00232DA0" w:rsidRPr="008F75A3">
        <w:rPr>
          <w:rFonts w:asciiTheme="majorBidi" w:eastAsia="Times New Roman" w:hAnsiTheme="majorBidi" w:cstheme="majorBidi"/>
          <w:szCs w:val="24"/>
        </w:rPr>
        <w:t>punktā minētajai maksātnespējas procesa pazīmei, ne vēlāk kā trīs dienas līdz lietas izskatīšanas dienai parādnieks ir cēlis pamatotus iebildumus pret maksātnespējas procesa pieteikumā minēto prasījumu vai ka parādsaistības, par kurām iesniegts maksātnespējas procesa pieteikums, ir segtas pilnā apmērā.</w:t>
      </w:r>
    </w:p>
    <w:p w14:paraId="64257479" w14:textId="7D82D8E5" w:rsidR="00A802BF" w:rsidRPr="008F75A3" w:rsidRDefault="00232DA0"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lastRenderedPageBreak/>
        <w:t>Tātad Civilprocesa likuma 363.</w:t>
      </w:r>
      <w:r w:rsidRPr="008F75A3">
        <w:rPr>
          <w:rFonts w:asciiTheme="majorBidi" w:eastAsia="Times New Roman" w:hAnsiTheme="majorBidi" w:cstheme="majorBidi"/>
          <w:szCs w:val="24"/>
          <w:vertAlign w:val="superscript"/>
        </w:rPr>
        <w:t>13</w:t>
      </w:r>
      <w:r w:rsidRPr="008F75A3">
        <w:rPr>
          <w:rFonts w:asciiTheme="majorBidi" w:eastAsia="Times New Roman" w:hAnsiTheme="majorBidi" w:cstheme="majorBidi"/>
          <w:szCs w:val="24"/>
        </w:rPr>
        <w:t xml:space="preserve"> panta devītā daļa paredz pieteikuma izskatīšanu pēc būtības arī tad, ja starp pusēm pastāv strīds par tiesībām, šo apstākli paredzot kā vienu no pieteikuma noraidīšanas pamatiem. Šī iemesla dēļ nepamatota ir protestā ietvertā atsauce uz Civilprocesa likuma </w:t>
      </w:r>
      <w:r w:rsidR="00A802BF" w:rsidRPr="008F75A3">
        <w:rPr>
          <w:rFonts w:asciiTheme="majorBidi" w:eastAsia="Times New Roman" w:hAnsiTheme="majorBidi" w:cstheme="majorBidi"/>
          <w:szCs w:val="24"/>
        </w:rPr>
        <w:t xml:space="preserve">258. pantā ietverto vispārējo tiesību normu, kas </w:t>
      </w:r>
      <w:r w:rsidR="00BB1DCB" w:rsidRPr="008F75A3">
        <w:rPr>
          <w:rFonts w:asciiTheme="majorBidi" w:eastAsia="Times New Roman" w:hAnsiTheme="majorBidi" w:cstheme="majorBidi"/>
          <w:szCs w:val="24"/>
        </w:rPr>
        <w:t>strīda pastāvēšanu</w:t>
      </w:r>
      <w:r w:rsidR="00A802BF" w:rsidRPr="008F75A3">
        <w:rPr>
          <w:rFonts w:asciiTheme="majorBidi" w:eastAsia="Times New Roman" w:hAnsiTheme="majorBidi" w:cstheme="majorBidi"/>
          <w:szCs w:val="24"/>
        </w:rPr>
        <w:t xml:space="preserve"> </w:t>
      </w:r>
      <w:r w:rsidR="0095672F" w:rsidRPr="008F75A3">
        <w:rPr>
          <w:rFonts w:asciiTheme="majorBidi" w:eastAsia="Times New Roman" w:hAnsiTheme="majorBidi" w:cstheme="majorBidi"/>
          <w:szCs w:val="24"/>
        </w:rPr>
        <w:t xml:space="preserve">par </w:t>
      </w:r>
      <w:r w:rsidR="00A802BF" w:rsidRPr="008F75A3">
        <w:rPr>
          <w:rFonts w:asciiTheme="majorBidi" w:eastAsia="Times New Roman" w:hAnsiTheme="majorBidi" w:cstheme="majorBidi"/>
          <w:szCs w:val="24"/>
        </w:rPr>
        <w:t>sevišķās tiesāšanas kārtībā izskatāmajiem jautājumiem paredz kā pamatu pieteikuma atstāšanai bez izskatīšanas vai tiesvedības apturēšanai.</w:t>
      </w:r>
    </w:p>
    <w:p w14:paraId="0CD5FF9E" w14:textId="0E2BB52D" w:rsidR="00380ADD" w:rsidRPr="008F75A3" w:rsidRDefault="006E5602"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w:t>
      </w:r>
      <w:r w:rsidR="00B76B15" w:rsidRPr="008F75A3">
        <w:rPr>
          <w:rFonts w:asciiTheme="majorBidi" w:eastAsia="Times New Roman" w:hAnsiTheme="majorBidi" w:cstheme="majorBidi"/>
          <w:szCs w:val="24"/>
        </w:rPr>
        <w:t>7</w:t>
      </w:r>
      <w:r w:rsidRPr="008F75A3">
        <w:rPr>
          <w:rFonts w:asciiTheme="majorBidi" w:eastAsia="Times New Roman" w:hAnsiTheme="majorBidi" w:cstheme="majorBidi"/>
          <w:szCs w:val="24"/>
        </w:rPr>
        <w:t>.</w:t>
      </w:r>
      <w:r w:rsidR="00F256E6" w:rsidRPr="008F75A3">
        <w:rPr>
          <w:rFonts w:asciiTheme="majorBidi" w:eastAsia="Times New Roman" w:hAnsiTheme="majorBidi" w:cstheme="majorBidi"/>
          <w:szCs w:val="24"/>
        </w:rPr>
        <w:t>5</w:t>
      </w:r>
      <w:r w:rsidRPr="008F75A3">
        <w:rPr>
          <w:rFonts w:asciiTheme="majorBidi" w:eastAsia="Times New Roman" w:hAnsiTheme="majorBidi" w:cstheme="majorBidi"/>
          <w:szCs w:val="24"/>
        </w:rPr>
        <w:t>] </w:t>
      </w:r>
      <w:r w:rsidR="00380ADD" w:rsidRPr="008F75A3">
        <w:rPr>
          <w:rFonts w:asciiTheme="majorBidi" w:eastAsia="Times New Roman" w:hAnsiTheme="majorBidi" w:cstheme="majorBidi"/>
          <w:szCs w:val="24"/>
        </w:rPr>
        <w:t>Apkopojot iepriekš norādītos apsvērumus, Senāts atzīst, ka pārsūdzētais spriedums</w:t>
      </w:r>
      <w:r w:rsidR="00F6620C" w:rsidRPr="008F75A3">
        <w:rPr>
          <w:rFonts w:asciiTheme="majorBidi" w:eastAsia="Times New Roman" w:hAnsiTheme="majorBidi" w:cstheme="majorBidi"/>
          <w:szCs w:val="24"/>
        </w:rPr>
        <w:t xml:space="preserve"> </w:t>
      </w:r>
      <w:r w:rsidR="00380ADD" w:rsidRPr="008F75A3">
        <w:rPr>
          <w:rFonts w:asciiTheme="majorBidi" w:eastAsia="Times New Roman" w:hAnsiTheme="majorBidi" w:cstheme="majorBidi"/>
          <w:szCs w:val="24"/>
        </w:rPr>
        <w:t>neatbilst Civilprocesa likuma 8. panta pirmās daļas, 97. panta un 193. panta piektajā daļā izvirzītajiem priekšrakstiem. Minētie procesuālo tiesību normu pārkāpumi ir būtiski un varēja novest pie lietas nepareizas izspriešanas,</w:t>
      </w:r>
      <w:r w:rsidR="009C5BDE" w:rsidRPr="008F75A3">
        <w:rPr>
          <w:rFonts w:asciiTheme="majorBidi" w:eastAsia="Times New Roman" w:hAnsiTheme="majorBidi" w:cstheme="majorBidi"/>
          <w:szCs w:val="24"/>
        </w:rPr>
        <w:t xml:space="preserve"> t. i., priekšlaicīgas SIA „W</w:t>
      </w:r>
      <w:r w:rsidR="00421833" w:rsidRPr="008F75A3">
        <w:rPr>
          <w:rFonts w:asciiTheme="majorBidi" w:eastAsia="Times New Roman" w:hAnsiTheme="majorBidi" w:cstheme="majorBidi"/>
          <w:szCs w:val="24"/>
        </w:rPr>
        <w:noBreakHyphen/>
      </w:r>
      <w:proofErr w:type="spellStart"/>
      <w:r w:rsidR="009C5BDE" w:rsidRPr="008F75A3">
        <w:rPr>
          <w:rFonts w:asciiTheme="majorBidi" w:eastAsia="Times New Roman" w:hAnsiTheme="majorBidi" w:cstheme="majorBidi"/>
          <w:szCs w:val="24"/>
        </w:rPr>
        <w:t>Studio</w:t>
      </w:r>
      <w:proofErr w:type="spellEnd"/>
      <w:r w:rsidR="009C5BDE" w:rsidRPr="008F75A3">
        <w:rPr>
          <w:rFonts w:asciiTheme="majorBidi" w:eastAsia="Times New Roman" w:hAnsiTheme="majorBidi" w:cstheme="majorBidi"/>
          <w:szCs w:val="24"/>
        </w:rPr>
        <w:t xml:space="preserve">” maksātnespējas procesa pasludināšanas un </w:t>
      </w:r>
      <w:r w:rsidR="00F46DCC" w:rsidRPr="008F75A3">
        <w:rPr>
          <w:rFonts w:asciiTheme="majorBidi" w:eastAsia="Times New Roman" w:hAnsiTheme="majorBidi" w:cstheme="majorBidi"/>
          <w:szCs w:val="24"/>
        </w:rPr>
        <w:t>tai Satversmes 92. pantā garantēto tiesību aizskāruma,</w:t>
      </w:r>
      <w:r w:rsidR="009C5BDE" w:rsidRPr="008F75A3">
        <w:rPr>
          <w:rFonts w:asciiTheme="majorBidi" w:eastAsia="Times New Roman" w:hAnsiTheme="majorBidi" w:cstheme="majorBidi"/>
          <w:szCs w:val="24"/>
        </w:rPr>
        <w:t xml:space="preserve"> </w:t>
      </w:r>
      <w:r w:rsidR="00380ADD" w:rsidRPr="008F75A3">
        <w:rPr>
          <w:rFonts w:asciiTheme="majorBidi" w:eastAsia="Times New Roman" w:hAnsiTheme="majorBidi" w:cstheme="majorBidi"/>
          <w:szCs w:val="24"/>
        </w:rPr>
        <w:t>kas ir pamats protesta apmierināšanai.</w:t>
      </w:r>
    </w:p>
    <w:p w14:paraId="5B9EA43B" w14:textId="77777777" w:rsidR="00C31172" w:rsidRPr="008F75A3" w:rsidRDefault="00C31172" w:rsidP="008F75A3">
      <w:pPr>
        <w:spacing w:line="276" w:lineRule="auto"/>
        <w:ind w:firstLine="0"/>
        <w:jc w:val="center"/>
        <w:rPr>
          <w:rFonts w:asciiTheme="majorBidi" w:hAnsiTheme="majorBidi" w:cstheme="majorBidi"/>
          <w:b/>
          <w:bCs/>
          <w:szCs w:val="24"/>
          <w:shd w:val="clear" w:color="auto" w:fill="FFFFFF"/>
          <w:lang w:eastAsia="lv-LV"/>
        </w:rPr>
      </w:pPr>
    </w:p>
    <w:p w14:paraId="52732ADE" w14:textId="565024BF" w:rsidR="00A40C31" w:rsidRPr="008F75A3" w:rsidRDefault="00A40C31" w:rsidP="008F75A3">
      <w:pPr>
        <w:spacing w:line="276" w:lineRule="auto"/>
        <w:ind w:firstLine="0"/>
        <w:jc w:val="center"/>
        <w:rPr>
          <w:rFonts w:asciiTheme="majorBidi" w:hAnsiTheme="majorBidi" w:cstheme="majorBidi"/>
          <w:b/>
          <w:bCs/>
          <w:szCs w:val="24"/>
          <w:shd w:val="clear" w:color="auto" w:fill="FFFFFF"/>
          <w:lang w:eastAsia="lv-LV"/>
        </w:rPr>
      </w:pPr>
      <w:r w:rsidRPr="008F75A3">
        <w:rPr>
          <w:rFonts w:asciiTheme="majorBidi" w:hAnsiTheme="majorBidi" w:cstheme="majorBidi"/>
          <w:b/>
          <w:bCs/>
          <w:szCs w:val="24"/>
          <w:shd w:val="clear" w:color="auto" w:fill="FFFFFF"/>
          <w:lang w:eastAsia="lv-LV"/>
        </w:rPr>
        <w:t>Rezolutīvā daļa</w:t>
      </w:r>
    </w:p>
    <w:p w14:paraId="3A61A0B9" w14:textId="77777777" w:rsidR="00A61B38" w:rsidRPr="008F75A3" w:rsidRDefault="00A61B38" w:rsidP="008F75A3">
      <w:pPr>
        <w:spacing w:line="276" w:lineRule="auto"/>
        <w:ind w:firstLine="0"/>
        <w:rPr>
          <w:rFonts w:asciiTheme="majorBidi" w:hAnsiTheme="majorBidi" w:cstheme="majorBidi"/>
          <w:b/>
          <w:bCs/>
          <w:szCs w:val="24"/>
          <w:shd w:val="clear" w:color="auto" w:fill="FFFFFF"/>
          <w:lang w:eastAsia="lv-LV"/>
        </w:rPr>
      </w:pPr>
    </w:p>
    <w:p w14:paraId="3266F642" w14:textId="7DD386CB" w:rsidR="00A40C31" w:rsidRPr="008F75A3" w:rsidRDefault="002F2559" w:rsidP="008F75A3">
      <w:pPr>
        <w:spacing w:line="276" w:lineRule="auto"/>
        <w:ind w:firstLine="709"/>
        <w:rPr>
          <w:rFonts w:asciiTheme="majorBidi" w:hAnsiTheme="majorBidi" w:cstheme="majorBidi"/>
          <w:szCs w:val="24"/>
          <w:shd w:val="clear" w:color="auto" w:fill="FFFFFF"/>
          <w:lang w:eastAsia="lv-LV"/>
        </w:rPr>
      </w:pPr>
      <w:r w:rsidRPr="008F75A3">
        <w:rPr>
          <w:rFonts w:asciiTheme="majorBidi" w:hAnsiTheme="majorBidi" w:cstheme="majorBidi"/>
          <w:szCs w:val="24"/>
          <w:shd w:val="clear" w:color="auto" w:fill="FFFFFF"/>
          <w:lang w:eastAsia="lv-LV"/>
        </w:rPr>
        <w:t>Pamatojoties uz Civilprocesa likuma</w:t>
      </w:r>
      <w:r w:rsidR="00A70AD6" w:rsidRPr="008F75A3">
        <w:rPr>
          <w:rFonts w:asciiTheme="majorBidi" w:hAnsiTheme="majorBidi" w:cstheme="majorBidi"/>
          <w:szCs w:val="24"/>
          <w:shd w:val="clear" w:color="auto" w:fill="FFFFFF"/>
          <w:lang w:eastAsia="lv-LV"/>
        </w:rPr>
        <w:t xml:space="preserve"> 485. pantu un</w:t>
      </w:r>
      <w:r w:rsidRPr="008F75A3">
        <w:rPr>
          <w:rFonts w:asciiTheme="majorBidi" w:hAnsiTheme="majorBidi" w:cstheme="majorBidi"/>
          <w:szCs w:val="24"/>
          <w:shd w:val="clear" w:color="auto" w:fill="FFFFFF"/>
          <w:lang w:eastAsia="lv-LV"/>
        </w:rPr>
        <w:t xml:space="preserve"> 474.</w:t>
      </w:r>
      <w:r w:rsidR="001E00AD" w:rsidRPr="008F75A3">
        <w:rPr>
          <w:rFonts w:asciiTheme="majorBidi" w:hAnsiTheme="majorBidi" w:cstheme="majorBidi"/>
          <w:szCs w:val="24"/>
          <w:shd w:val="clear" w:color="auto" w:fill="FFFFFF"/>
          <w:lang w:eastAsia="lv-LV"/>
        </w:rPr>
        <w:t> </w:t>
      </w:r>
      <w:r w:rsidRPr="008F75A3">
        <w:rPr>
          <w:rFonts w:asciiTheme="majorBidi" w:hAnsiTheme="majorBidi" w:cstheme="majorBidi"/>
          <w:szCs w:val="24"/>
          <w:shd w:val="clear" w:color="auto" w:fill="FFFFFF"/>
          <w:lang w:eastAsia="lv-LV"/>
        </w:rPr>
        <w:t>panta 2.</w:t>
      </w:r>
      <w:r w:rsidR="00F222C0" w:rsidRPr="008F75A3">
        <w:rPr>
          <w:rFonts w:asciiTheme="majorBidi" w:hAnsiTheme="majorBidi" w:cstheme="majorBidi"/>
          <w:szCs w:val="24"/>
          <w:shd w:val="clear" w:color="auto" w:fill="FFFFFF"/>
          <w:lang w:eastAsia="lv-LV"/>
        </w:rPr>
        <w:t> </w:t>
      </w:r>
      <w:r w:rsidRPr="008F75A3">
        <w:rPr>
          <w:rFonts w:asciiTheme="majorBidi" w:hAnsiTheme="majorBidi" w:cstheme="majorBidi"/>
          <w:szCs w:val="24"/>
          <w:shd w:val="clear" w:color="auto" w:fill="FFFFFF"/>
          <w:lang w:eastAsia="lv-LV"/>
        </w:rPr>
        <w:t>punktu, Senāts</w:t>
      </w:r>
    </w:p>
    <w:p w14:paraId="1E91211A" w14:textId="77777777" w:rsidR="002F2559" w:rsidRPr="008F75A3" w:rsidRDefault="002F2559" w:rsidP="008F75A3">
      <w:pPr>
        <w:spacing w:line="276" w:lineRule="auto"/>
        <w:ind w:firstLine="0"/>
        <w:rPr>
          <w:rFonts w:asciiTheme="majorBidi" w:hAnsiTheme="majorBidi" w:cstheme="majorBidi"/>
          <w:szCs w:val="24"/>
          <w:shd w:val="clear" w:color="auto" w:fill="FFFFFF"/>
          <w:lang w:eastAsia="lv-LV"/>
        </w:rPr>
      </w:pPr>
    </w:p>
    <w:p w14:paraId="33020470" w14:textId="77777777" w:rsidR="00A40C31" w:rsidRPr="008F75A3" w:rsidRDefault="00A40C31" w:rsidP="008F75A3">
      <w:pPr>
        <w:spacing w:line="276" w:lineRule="auto"/>
        <w:ind w:firstLine="0"/>
        <w:jc w:val="center"/>
        <w:rPr>
          <w:rFonts w:asciiTheme="majorBidi" w:hAnsiTheme="majorBidi" w:cstheme="majorBidi"/>
          <w:b/>
          <w:bCs/>
          <w:szCs w:val="24"/>
          <w:shd w:val="clear" w:color="auto" w:fill="FFFFFF"/>
          <w:lang w:eastAsia="lv-LV"/>
        </w:rPr>
      </w:pPr>
      <w:r w:rsidRPr="008F75A3">
        <w:rPr>
          <w:rFonts w:asciiTheme="majorBidi" w:hAnsiTheme="majorBidi" w:cstheme="majorBidi"/>
          <w:b/>
          <w:bCs/>
          <w:szCs w:val="24"/>
          <w:shd w:val="clear" w:color="auto" w:fill="FFFFFF"/>
          <w:lang w:eastAsia="lv-LV"/>
        </w:rPr>
        <w:t>nosprieda</w:t>
      </w:r>
    </w:p>
    <w:p w14:paraId="6F711AF2" w14:textId="77777777" w:rsidR="00A40C31" w:rsidRPr="008F75A3" w:rsidRDefault="00A40C31" w:rsidP="008F75A3">
      <w:pPr>
        <w:spacing w:line="276" w:lineRule="auto"/>
        <w:ind w:firstLine="0"/>
        <w:jc w:val="center"/>
        <w:rPr>
          <w:rFonts w:asciiTheme="majorBidi" w:hAnsiTheme="majorBidi" w:cstheme="majorBidi"/>
          <w:b/>
          <w:bCs/>
          <w:szCs w:val="24"/>
          <w:shd w:val="clear" w:color="auto" w:fill="FFFFFF"/>
          <w:lang w:eastAsia="lv-LV"/>
        </w:rPr>
      </w:pPr>
    </w:p>
    <w:p w14:paraId="1FD0003C" w14:textId="3658AF3E" w:rsidR="00E947D5" w:rsidRPr="008F75A3" w:rsidRDefault="00A40C31"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szCs w:val="24"/>
        </w:rPr>
        <w:t xml:space="preserve">atcelt </w:t>
      </w:r>
      <w:r w:rsidR="00A70AD6" w:rsidRPr="008F75A3">
        <w:rPr>
          <w:rFonts w:asciiTheme="majorBidi" w:eastAsia="Times New Roman" w:hAnsiTheme="majorBidi" w:cstheme="majorBidi"/>
          <w:szCs w:val="24"/>
        </w:rPr>
        <w:t>Rīgas pilsētas tiesas</w:t>
      </w:r>
      <w:r w:rsidR="003E76DE" w:rsidRPr="008F75A3">
        <w:rPr>
          <w:rFonts w:asciiTheme="majorBidi" w:eastAsia="Times New Roman" w:hAnsiTheme="majorBidi" w:cstheme="majorBidi"/>
          <w:szCs w:val="24"/>
        </w:rPr>
        <w:t xml:space="preserve"> 202</w:t>
      </w:r>
      <w:r w:rsidR="00A70AD6" w:rsidRPr="008F75A3">
        <w:rPr>
          <w:rFonts w:asciiTheme="majorBidi" w:eastAsia="Times New Roman" w:hAnsiTheme="majorBidi" w:cstheme="majorBidi"/>
          <w:szCs w:val="24"/>
        </w:rPr>
        <w:t>5</w:t>
      </w:r>
      <w:r w:rsidR="003E76DE" w:rsidRPr="008F75A3">
        <w:rPr>
          <w:rFonts w:asciiTheme="majorBidi" w:eastAsia="Times New Roman" w:hAnsiTheme="majorBidi" w:cstheme="majorBidi"/>
          <w:szCs w:val="24"/>
        </w:rPr>
        <w:t xml:space="preserve">. gada </w:t>
      </w:r>
      <w:r w:rsidR="00A70AD6" w:rsidRPr="008F75A3">
        <w:rPr>
          <w:rFonts w:asciiTheme="majorBidi" w:eastAsia="Times New Roman" w:hAnsiTheme="majorBidi" w:cstheme="majorBidi"/>
          <w:szCs w:val="24"/>
        </w:rPr>
        <w:t>11. augusta</w:t>
      </w:r>
      <w:r w:rsidR="003E76DE" w:rsidRPr="008F75A3">
        <w:rPr>
          <w:rFonts w:asciiTheme="majorBidi" w:eastAsia="Times New Roman" w:hAnsiTheme="majorBidi" w:cstheme="majorBidi"/>
          <w:szCs w:val="24"/>
        </w:rPr>
        <w:t xml:space="preserve"> spriedumu </w:t>
      </w:r>
      <w:r w:rsidR="00235098" w:rsidRPr="008F75A3">
        <w:rPr>
          <w:rFonts w:asciiTheme="majorBidi" w:eastAsia="Times New Roman" w:hAnsiTheme="majorBidi" w:cstheme="majorBidi"/>
          <w:szCs w:val="24"/>
        </w:rPr>
        <w:t xml:space="preserve">un </w:t>
      </w:r>
      <w:r w:rsidRPr="008F75A3">
        <w:rPr>
          <w:rFonts w:asciiTheme="majorBidi" w:eastAsia="Times New Roman" w:hAnsiTheme="majorBidi" w:cstheme="majorBidi"/>
          <w:szCs w:val="24"/>
        </w:rPr>
        <w:t xml:space="preserve">nodot </w:t>
      </w:r>
      <w:r w:rsidR="00BC28B9" w:rsidRPr="008F75A3">
        <w:rPr>
          <w:rFonts w:asciiTheme="majorBidi" w:eastAsia="Times New Roman" w:hAnsiTheme="majorBidi" w:cstheme="majorBidi"/>
          <w:szCs w:val="24"/>
        </w:rPr>
        <w:t>lietu</w:t>
      </w:r>
      <w:r w:rsidR="00021713" w:rsidRPr="008F75A3">
        <w:rPr>
          <w:rFonts w:asciiTheme="majorBidi" w:eastAsia="Times New Roman" w:hAnsiTheme="majorBidi" w:cstheme="majorBidi"/>
          <w:szCs w:val="24"/>
        </w:rPr>
        <w:t xml:space="preserve"> </w:t>
      </w:r>
      <w:r w:rsidRPr="008F75A3">
        <w:rPr>
          <w:rFonts w:asciiTheme="majorBidi" w:eastAsia="Times New Roman" w:hAnsiTheme="majorBidi" w:cstheme="majorBidi"/>
          <w:szCs w:val="24"/>
        </w:rPr>
        <w:t>jaunai izskatīšanai</w:t>
      </w:r>
      <w:r w:rsidR="00284B65" w:rsidRPr="008F75A3">
        <w:rPr>
          <w:rFonts w:asciiTheme="majorBidi" w:eastAsia="Times New Roman" w:hAnsiTheme="majorBidi" w:cstheme="majorBidi"/>
          <w:szCs w:val="24"/>
        </w:rPr>
        <w:t xml:space="preserve"> </w:t>
      </w:r>
      <w:r w:rsidR="00A70AD6" w:rsidRPr="008F75A3">
        <w:rPr>
          <w:rFonts w:asciiTheme="majorBidi" w:eastAsia="Times New Roman" w:hAnsiTheme="majorBidi" w:cstheme="majorBidi"/>
          <w:szCs w:val="24"/>
        </w:rPr>
        <w:t>Rīgas pilsētas tiesā.</w:t>
      </w:r>
    </w:p>
    <w:p w14:paraId="1421A7B9" w14:textId="77777777" w:rsidR="007D39B8" w:rsidRPr="008F75A3" w:rsidRDefault="007D39B8" w:rsidP="008F75A3">
      <w:pPr>
        <w:spacing w:line="276" w:lineRule="auto"/>
        <w:ind w:firstLine="720"/>
        <w:rPr>
          <w:rFonts w:asciiTheme="majorBidi" w:eastAsia="Times New Roman" w:hAnsiTheme="majorBidi" w:cstheme="majorBidi"/>
          <w:szCs w:val="24"/>
        </w:rPr>
      </w:pPr>
    </w:p>
    <w:p w14:paraId="4D701093" w14:textId="6AAD4449" w:rsidR="00A40C31" w:rsidRPr="008F75A3" w:rsidRDefault="00A40C31" w:rsidP="008F75A3">
      <w:pPr>
        <w:spacing w:line="276" w:lineRule="auto"/>
        <w:ind w:firstLine="720"/>
        <w:rPr>
          <w:rFonts w:asciiTheme="majorBidi" w:eastAsia="Times New Roman" w:hAnsiTheme="majorBidi" w:cstheme="majorBidi"/>
          <w:szCs w:val="24"/>
        </w:rPr>
      </w:pPr>
      <w:r w:rsidRPr="008F75A3">
        <w:rPr>
          <w:rFonts w:asciiTheme="majorBidi" w:eastAsia="Times New Roman" w:hAnsiTheme="majorBidi" w:cstheme="majorBidi"/>
          <w:color w:val="000000"/>
          <w:szCs w:val="24"/>
        </w:rPr>
        <w:t>Spriedums nav pārsūdzams.</w:t>
      </w:r>
    </w:p>
    <w:sectPr w:rsidR="00A40C31" w:rsidRPr="008F75A3" w:rsidSect="006D7308">
      <w:footerReference w:type="default" r:id="rId15"/>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EAE60" w14:textId="77777777" w:rsidR="006223A2" w:rsidRDefault="006223A2">
      <w:pPr>
        <w:spacing w:line="240" w:lineRule="auto"/>
      </w:pPr>
      <w:r>
        <w:separator/>
      </w:r>
    </w:p>
  </w:endnote>
  <w:endnote w:type="continuationSeparator" w:id="0">
    <w:p w14:paraId="6E9A68DF" w14:textId="77777777" w:rsidR="006223A2" w:rsidRDefault="006223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676A" w14:textId="77777777" w:rsidR="008129E6" w:rsidRPr="006D7308" w:rsidRDefault="00000000" w:rsidP="008129E6">
    <w:pPr>
      <w:pStyle w:val="Footer"/>
      <w:jc w:val="center"/>
    </w:pPr>
    <w:sdt>
      <w:sdtPr>
        <w:id w:val="1728636285"/>
        <w:docPartObj>
          <w:docPartGallery w:val="Page Numbers (Top of Page)"/>
          <w:docPartUnique/>
        </w:docPartObj>
      </w:sdtPr>
      <w:sdtContent>
        <w:r w:rsidR="008129E6" w:rsidRPr="006D7308">
          <w:rPr>
            <w:sz w:val="20"/>
            <w:szCs w:val="20"/>
          </w:rPr>
          <w:fldChar w:fldCharType="begin"/>
        </w:r>
        <w:r w:rsidR="008129E6" w:rsidRPr="006D7308">
          <w:rPr>
            <w:sz w:val="20"/>
            <w:szCs w:val="18"/>
          </w:rPr>
          <w:instrText xml:space="preserve"> PAGE </w:instrText>
        </w:r>
        <w:r w:rsidR="008129E6" w:rsidRPr="006D7308">
          <w:rPr>
            <w:sz w:val="20"/>
            <w:szCs w:val="20"/>
          </w:rPr>
          <w:fldChar w:fldCharType="separate"/>
        </w:r>
        <w:r w:rsidR="008129E6">
          <w:rPr>
            <w:sz w:val="20"/>
            <w:szCs w:val="20"/>
          </w:rPr>
          <w:t>1</w:t>
        </w:r>
        <w:r w:rsidR="008129E6" w:rsidRPr="006D7308">
          <w:rPr>
            <w:sz w:val="20"/>
            <w:szCs w:val="20"/>
          </w:rPr>
          <w:fldChar w:fldCharType="end"/>
        </w:r>
        <w:r w:rsidR="008129E6" w:rsidRPr="006D7308">
          <w:rPr>
            <w:sz w:val="20"/>
            <w:szCs w:val="18"/>
          </w:rPr>
          <w:t xml:space="preserve"> no </w:t>
        </w:r>
        <w:r w:rsidR="008129E6" w:rsidRPr="006D7308">
          <w:rPr>
            <w:sz w:val="20"/>
            <w:szCs w:val="20"/>
          </w:rPr>
          <w:fldChar w:fldCharType="begin"/>
        </w:r>
        <w:r w:rsidR="008129E6" w:rsidRPr="006D7308">
          <w:rPr>
            <w:sz w:val="20"/>
            <w:szCs w:val="18"/>
          </w:rPr>
          <w:instrText xml:space="preserve"> NUMPAGES  </w:instrText>
        </w:r>
        <w:r w:rsidR="008129E6" w:rsidRPr="006D7308">
          <w:rPr>
            <w:sz w:val="20"/>
            <w:szCs w:val="20"/>
          </w:rPr>
          <w:fldChar w:fldCharType="separate"/>
        </w:r>
        <w:r w:rsidR="008129E6">
          <w:rPr>
            <w:sz w:val="20"/>
            <w:szCs w:val="20"/>
          </w:rPr>
          <w:t>6</w:t>
        </w:r>
        <w:r w:rsidR="008129E6" w:rsidRPr="006D7308">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69C54" w14:textId="77777777" w:rsidR="006223A2" w:rsidRDefault="006223A2">
      <w:pPr>
        <w:spacing w:line="240" w:lineRule="auto"/>
      </w:pPr>
      <w:r>
        <w:separator/>
      </w:r>
    </w:p>
  </w:footnote>
  <w:footnote w:type="continuationSeparator" w:id="0">
    <w:p w14:paraId="13BFAE3D" w14:textId="77777777" w:rsidR="006223A2" w:rsidRDefault="006223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2D8"/>
    <w:multiLevelType w:val="hybridMultilevel"/>
    <w:tmpl w:val="E31AE01C"/>
    <w:lvl w:ilvl="0" w:tplc="F156F92E">
      <w:start w:val="2"/>
      <w:numFmt w:val="bullet"/>
      <w:lvlText w:val="-"/>
      <w:lvlJc w:val="left"/>
      <w:pPr>
        <w:ind w:left="1647" w:hanging="360"/>
      </w:pPr>
      <w:rPr>
        <w:rFonts w:ascii="Times New Roman" w:eastAsia="Times New Roman"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15:restartNumberingAfterBreak="0">
    <w:nsid w:val="061D34DA"/>
    <w:multiLevelType w:val="hybridMultilevel"/>
    <w:tmpl w:val="4350E500"/>
    <w:lvl w:ilvl="0" w:tplc="32BCC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273C42"/>
    <w:multiLevelType w:val="multilevel"/>
    <w:tmpl w:val="DE201C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4F5B3C"/>
    <w:multiLevelType w:val="hybridMultilevel"/>
    <w:tmpl w:val="31EC7B1E"/>
    <w:lvl w:ilvl="0" w:tplc="9CB0795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3741B"/>
    <w:multiLevelType w:val="multilevel"/>
    <w:tmpl w:val="31C6FE9C"/>
    <w:styleLink w:val="CurrentList1"/>
    <w:lvl w:ilvl="0">
      <w:start w:val="1"/>
      <w:numFmt w:val="decimal"/>
      <w:lvlText w:val="%1."/>
      <w:lvlJc w:val="left"/>
      <w:pPr>
        <w:ind w:left="786"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5" w15:restartNumberingAfterBreak="0">
    <w:nsid w:val="1FD03408"/>
    <w:multiLevelType w:val="hybridMultilevel"/>
    <w:tmpl w:val="31C6FE9C"/>
    <w:lvl w:ilvl="0" w:tplc="2DE4140C">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7E36405"/>
    <w:multiLevelType w:val="hybridMultilevel"/>
    <w:tmpl w:val="9912B194"/>
    <w:lvl w:ilvl="0" w:tplc="3C0643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A484473"/>
    <w:multiLevelType w:val="hybridMultilevel"/>
    <w:tmpl w:val="B8F88238"/>
    <w:lvl w:ilvl="0" w:tplc="80548BB2">
      <w:start w:val="1"/>
      <w:numFmt w:val="decimal"/>
      <w:lvlText w:val="%1)"/>
      <w:lvlJc w:val="left"/>
      <w:pPr>
        <w:ind w:left="1287" w:hanging="360"/>
      </w:pPr>
      <w:rPr>
        <w:rFonts w:eastAsiaTheme="minorHAnsi" w:cstheme="minorBid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AC45348"/>
    <w:multiLevelType w:val="hybridMultilevel"/>
    <w:tmpl w:val="2DBCCA9C"/>
    <w:lvl w:ilvl="0" w:tplc="CCA2E058">
      <w:start w:val="4"/>
      <w:numFmt w:val="decimal"/>
      <w:lvlText w:val="%1."/>
      <w:lvlJc w:val="left"/>
      <w:pPr>
        <w:ind w:left="2007" w:hanging="360"/>
      </w:pPr>
      <w:rPr>
        <w:rFonts w:eastAsiaTheme="minorHAnsi" w:cstheme="minorBidi"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9" w15:restartNumberingAfterBreak="0">
    <w:nsid w:val="2DF24A7D"/>
    <w:multiLevelType w:val="hybridMultilevel"/>
    <w:tmpl w:val="8E96843C"/>
    <w:lvl w:ilvl="0" w:tplc="B75492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51F3099"/>
    <w:multiLevelType w:val="hybridMultilevel"/>
    <w:tmpl w:val="B43258AC"/>
    <w:lvl w:ilvl="0" w:tplc="5860F5D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36D67197"/>
    <w:multiLevelType w:val="hybridMultilevel"/>
    <w:tmpl w:val="B7ACC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D66A3A"/>
    <w:multiLevelType w:val="hybridMultilevel"/>
    <w:tmpl w:val="2EE42796"/>
    <w:lvl w:ilvl="0" w:tplc="174AB9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4BE7B60"/>
    <w:multiLevelType w:val="hybridMultilevel"/>
    <w:tmpl w:val="E7BE0098"/>
    <w:lvl w:ilvl="0" w:tplc="F8D469B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8B63FDB"/>
    <w:multiLevelType w:val="hybridMultilevel"/>
    <w:tmpl w:val="F4587644"/>
    <w:lvl w:ilvl="0" w:tplc="42F4D6B8">
      <w:start w:val="1"/>
      <w:numFmt w:val="decimal"/>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5" w15:restartNumberingAfterBreak="0">
    <w:nsid w:val="4EE26735"/>
    <w:multiLevelType w:val="hybridMultilevel"/>
    <w:tmpl w:val="06E4B83C"/>
    <w:lvl w:ilvl="0" w:tplc="80DE52C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262DE"/>
    <w:multiLevelType w:val="hybridMultilevel"/>
    <w:tmpl w:val="C130F282"/>
    <w:lvl w:ilvl="0" w:tplc="682E49CE">
      <w:start w:val="1"/>
      <w:numFmt w:val="decimal"/>
      <w:lvlText w:val="%1."/>
      <w:lvlJc w:val="left"/>
      <w:pPr>
        <w:ind w:left="1636" w:hanging="360"/>
      </w:pPr>
      <w:rPr>
        <w:rFonts w:eastAsiaTheme="minorHAnsi" w:cstheme="minorBidi"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5B85587E"/>
    <w:multiLevelType w:val="hybridMultilevel"/>
    <w:tmpl w:val="8656FE2E"/>
    <w:lvl w:ilvl="0" w:tplc="487879D6">
      <w:start w:val="3"/>
      <w:numFmt w:val="decimal"/>
      <w:lvlText w:val="%1."/>
      <w:lvlJc w:val="left"/>
      <w:pPr>
        <w:ind w:left="2007" w:hanging="360"/>
      </w:pPr>
      <w:rPr>
        <w:rFonts w:eastAsiaTheme="minorHAnsi" w:cstheme="minorBidi"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8" w15:restartNumberingAfterBreak="0">
    <w:nsid w:val="5F8D650B"/>
    <w:multiLevelType w:val="hybridMultilevel"/>
    <w:tmpl w:val="59FA2178"/>
    <w:lvl w:ilvl="0" w:tplc="049899D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62895F05"/>
    <w:multiLevelType w:val="hybridMultilevel"/>
    <w:tmpl w:val="EBA0EA9E"/>
    <w:lvl w:ilvl="0" w:tplc="A56234B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44B659F"/>
    <w:multiLevelType w:val="hybridMultilevel"/>
    <w:tmpl w:val="8F66B8D6"/>
    <w:lvl w:ilvl="0" w:tplc="8FECEA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11FD7"/>
    <w:multiLevelType w:val="hybridMultilevel"/>
    <w:tmpl w:val="3D56A142"/>
    <w:lvl w:ilvl="0" w:tplc="E0A6F010">
      <w:start w:val="1"/>
      <w:numFmt w:val="decimal"/>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0523886"/>
    <w:multiLevelType w:val="hybridMultilevel"/>
    <w:tmpl w:val="DCF0707C"/>
    <w:lvl w:ilvl="0" w:tplc="C5ACF61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72D81EA1"/>
    <w:multiLevelType w:val="hybridMultilevel"/>
    <w:tmpl w:val="A7C47424"/>
    <w:lvl w:ilvl="0" w:tplc="A7A8505E">
      <w:start w:val="2"/>
      <w:numFmt w:val="bullet"/>
      <w:lvlText w:val="-"/>
      <w:lvlJc w:val="left"/>
      <w:pPr>
        <w:ind w:left="1647" w:hanging="360"/>
      </w:pPr>
      <w:rPr>
        <w:rFonts w:ascii="Times New Roman" w:eastAsiaTheme="minorHAnsi"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num w:numId="1" w16cid:durableId="1123764169">
    <w:abstractNumId w:val="21"/>
  </w:num>
  <w:num w:numId="2" w16cid:durableId="1034961523">
    <w:abstractNumId w:val="7"/>
  </w:num>
  <w:num w:numId="3" w16cid:durableId="2106533947">
    <w:abstractNumId w:val="23"/>
  </w:num>
  <w:num w:numId="4" w16cid:durableId="583534557">
    <w:abstractNumId w:val="17"/>
  </w:num>
  <w:num w:numId="5" w16cid:durableId="1190486235">
    <w:abstractNumId w:val="8"/>
  </w:num>
  <w:num w:numId="6" w16cid:durableId="260263460">
    <w:abstractNumId w:val="16"/>
  </w:num>
  <w:num w:numId="7" w16cid:durableId="1843231864">
    <w:abstractNumId w:val="3"/>
  </w:num>
  <w:num w:numId="8" w16cid:durableId="1752198997">
    <w:abstractNumId w:val="9"/>
  </w:num>
  <w:num w:numId="9" w16cid:durableId="1501238339">
    <w:abstractNumId w:val="19"/>
  </w:num>
  <w:num w:numId="10" w16cid:durableId="35157238">
    <w:abstractNumId w:val="11"/>
  </w:num>
  <w:num w:numId="11" w16cid:durableId="1583560483">
    <w:abstractNumId w:val="5"/>
  </w:num>
  <w:num w:numId="12" w16cid:durableId="2081049732">
    <w:abstractNumId w:val="0"/>
  </w:num>
  <w:num w:numId="13" w16cid:durableId="870606965">
    <w:abstractNumId w:val="18"/>
  </w:num>
  <w:num w:numId="14" w16cid:durableId="539588283">
    <w:abstractNumId w:val="10"/>
  </w:num>
  <w:num w:numId="15" w16cid:durableId="1018235235">
    <w:abstractNumId w:val="14"/>
  </w:num>
  <w:num w:numId="16" w16cid:durableId="1262571227">
    <w:abstractNumId w:val="2"/>
  </w:num>
  <w:num w:numId="17" w16cid:durableId="1611820742">
    <w:abstractNumId w:val="15"/>
  </w:num>
  <w:num w:numId="18" w16cid:durableId="65151721">
    <w:abstractNumId w:val="20"/>
  </w:num>
  <w:num w:numId="19" w16cid:durableId="1993413036">
    <w:abstractNumId w:val="4"/>
  </w:num>
  <w:num w:numId="20" w16cid:durableId="495389250">
    <w:abstractNumId w:val="12"/>
  </w:num>
  <w:num w:numId="21" w16cid:durableId="1230307445">
    <w:abstractNumId w:val="6"/>
  </w:num>
  <w:num w:numId="22" w16cid:durableId="1043596134">
    <w:abstractNumId w:val="22"/>
  </w:num>
  <w:num w:numId="23" w16cid:durableId="1466511999">
    <w:abstractNumId w:val="13"/>
  </w:num>
  <w:num w:numId="24" w16cid:durableId="1325280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31"/>
    <w:rsid w:val="00000FCF"/>
    <w:rsid w:val="00001A11"/>
    <w:rsid w:val="0000260F"/>
    <w:rsid w:val="000029AC"/>
    <w:rsid w:val="000034AD"/>
    <w:rsid w:val="00003804"/>
    <w:rsid w:val="00003AB7"/>
    <w:rsid w:val="00004922"/>
    <w:rsid w:val="00004F61"/>
    <w:rsid w:val="0000704E"/>
    <w:rsid w:val="00007DED"/>
    <w:rsid w:val="000107A7"/>
    <w:rsid w:val="00010859"/>
    <w:rsid w:val="00012738"/>
    <w:rsid w:val="000131AE"/>
    <w:rsid w:val="00013847"/>
    <w:rsid w:val="0001466D"/>
    <w:rsid w:val="00015982"/>
    <w:rsid w:val="00015B83"/>
    <w:rsid w:val="00015E33"/>
    <w:rsid w:val="00016EE8"/>
    <w:rsid w:val="00017011"/>
    <w:rsid w:val="000173AE"/>
    <w:rsid w:val="000178C6"/>
    <w:rsid w:val="00020132"/>
    <w:rsid w:val="000204E2"/>
    <w:rsid w:val="00020CA8"/>
    <w:rsid w:val="00021713"/>
    <w:rsid w:val="00022467"/>
    <w:rsid w:val="00022B6E"/>
    <w:rsid w:val="00023046"/>
    <w:rsid w:val="00023B09"/>
    <w:rsid w:val="00023CC6"/>
    <w:rsid w:val="00023E8C"/>
    <w:rsid w:val="00024277"/>
    <w:rsid w:val="000247C6"/>
    <w:rsid w:val="00024C17"/>
    <w:rsid w:val="00024E7C"/>
    <w:rsid w:val="0002679F"/>
    <w:rsid w:val="00031293"/>
    <w:rsid w:val="00032560"/>
    <w:rsid w:val="00032CFF"/>
    <w:rsid w:val="00033930"/>
    <w:rsid w:val="00036834"/>
    <w:rsid w:val="0003797D"/>
    <w:rsid w:val="00037A0E"/>
    <w:rsid w:val="000419C2"/>
    <w:rsid w:val="00042110"/>
    <w:rsid w:val="0004218B"/>
    <w:rsid w:val="000427D5"/>
    <w:rsid w:val="00044921"/>
    <w:rsid w:val="00044A31"/>
    <w:rsid w:val="00046998"/>
    <w:rsid w:val="00047132"/>
    <w:rsid w:val="000501A9"/>
    <w:rsid w:val="00051099"/>
    <w:rsid w:val="00051BEC"/>
    <w:rsid w:val="00051CE1"/>
    <w:rsid w:val="0005231B"/>
    <w:rsid w:val="0005276C"/>
    <w:rsid w:val="0005360B"/>
    <w:rsid w:val="0005389F"/>
    <w:rsid w:val="00054E7A"/>
    <w:rsid w:val="000556AB"/>
    <w:rsid w:val="00056169"/>
    <w:rsid w:val="00057B0F"/>
    <w:rsid w:val="00057B90"/>
    <w:rsid w:val="000660E5"/>
    <w:rsid w:val="00070FB7"/>
    <w:rsid w:val="0007137F"/>
    <w:rsid w:val="00071718"/>
    <w:rsid w:val="0007286F"/>
    <w:rsid w:val="00074A54"/>
    <w:rsid w:val="000755CA"/>
    <w:rsid w:val="00077557"/>
    <w:rsid w:val="00077EDD"/>
    <w:rsid w:val="00080AB2"/>
    <w:rsid w:val="00082E40"/>
    <w:rsid w:val="000832DA"/>
    <w:rsid w:val="00083A26"/>
    <w:rsid w:val="0008406F"/>
    <w:rsid w:val="00084F1F"/>
    <w:rsid w:val="000852D9"/>
    <w:rsid w:val="00086855"/>
    <w:rsid w:val="00086C94"/>
    <w:rsid w:val="00086DE5"/>
    <w:rsid w:val="000876C6"/>
    <w:rsid w:val="00091A95"/>
    <w:rsid w:val="0009350B"/>
    <w:rsid w:val="00093800"/>
    <w:rsid w:val="0009392F"/>
    <w:rsid w:val="000964FB"/>
    <w:rsid w:val="00096C6F"/>
    <w:rsid w:val="00096EF8"/>
    <w:rsid w:val="00097DF8"/>
    <w:rsid w:val="000A00B4"/>
    <w:rsid w:val="000A04F4"/>
    <w:rsid w:val="000A0C0E"/>
    <w:rsid w:val="000A12F9"/>
    <w:rsid w:val="000A176D"/>
    <w:rsid w:val="000A1CAC"/>
    <w:rsid w:val="000A2386"/>
    <w:rsid w:val="000B060E"/>
    <w:rsid w:val="000B0C7B"/>
    <w:rsid w:val="000B0F9C"/>
    <w:rsid w:val="000B1EF9"/>
    <w:rsid w:val="000B2C47"/>
    <w:rsid w:val="000B2F53"/>
    <w:rsid w:val="000B309D"/>
    <w:rsid w:val="000B3384"/>
    <w:rsid w:val="000B3D3C"/>
    <w:rsid w:val="000B3D74"/>
    <w:rsid w:val="000B3F80"/>
    <w:rsid w:val="000B721D"/>
    <w:rsid w:val="000C0019"/>
    <w:rsid w:val="000C0507"/>
    <w:rsid w:val="000C0E31"/>
    <w:rsid w:val="000C2039"/>
    <w:rsid w:val="000C28FF"/>
    <w:rsid w:val="000C419E"/>
    <w:rsid w:val="000C431E"/>
    <w:rsid w:val="000C46BE"/>
    <w:rsid w:val="000C52FD"/>
    <w:rsid w:val="000C5423"/>
    <w:rsid w:val="000C569A"/>
    <w:rsid w:val="000C5FA8"/>
    <w:rsid w:val="000C6B0E"/>
    <w:rsid w:val="000D05A5"/>
    <w:rsid w:val="000D1C23"/>
    <w:rsid w:val="000D426B"/>
    <w:rsid w:val="000D5377"/>
    <w:rsid w:val="000D5F5A"/>
    <w:rsid w:val="000D6B0E"/>
    <w:rsid w:val="000D727A"/>
    <w:rsid w:val="000D75D0"/>
    <w:rsid w:val="000D7668"/>
    <w:rsid w:val="000D77AB"/>
    <w:rsid w:val="000D7C05"/>
    <w:rsid w:val="000D7FAE"/>
    <w:rsid w:val="000E07C4"/>
    <w:rsid w:val="000E09B3"/>
    <w:rsid w:val="000E14FC"/>
    <w:rsid w:val="000E1CD1"/>
    <w:rsid w:val="000E3D0F"/>
    <w:rsid w:val="000E7A68"/>
    <w:rsid w:val="000F0496"/>
    <w:rsid w:val="000F0F78"/>
    <w:rsid w:val="000F3871"/>
    <w:rsid w:val="000F4085"/>
    <w:rsid w:val="000F4585"/>
    <w:rsid w:val="000F4D0A"/>
    <w:rsid w:val="000F5305"/>
    <w:rsid w:val="000F5756"/>
    <w:rsid w:val="000F757C"/>
    <w:rsid w:val="000F7631"/>
    <w:rsid w:val="001002D4"/>
    <w:rsid w:val="0010105D"/>
    <w:rsid w:val="00101DF2"/>
    <w:rsid w:val="001020B8"/>
    <w:rsid w:val="001020D9"/>
    <w:rsid w:val="00102ABA"/>
    <w:rsid w:val="0010488D"/>
    <w:rsid w:val="00104C0D"/>
    <w:rsid w:val="00104EE8"/>
    <w:rsid w:val="00105C51"/>
    <w:rsid w:val="001065BD"/>
    <w:rsid w:val="001072B4"/>
    <w:rsid w:val="0010797E"/>
    <w:rsid w:val="001123FD"/>
    <w:rsid w:val="001134CF"/>
    <w:rsid w:val="001139EB"/>
    <w:rsid w:val="00113A2D"/>
    <w:rsid w:val="0011404E"/>
    <w:rsid w:val="00114B32"/>
    <w:rsid w:val="00115A77"/>
    <w:rsid w:val="00115DF9"/>
    <w:rsid w:val="00116B99"/>
    <w:rsid w:val="00117187"/>
    <w:rsid w:val="00117280"/>
    <w:rsid w:val="001200CA"/>
    <w:rsid w:val="001205BE"/>
    <w:rsid w:val="0012096B"/>
    <w:rsid w:val="00121CDC"/>
    <w:rsid w:val="00122012"/>
    <w:rsid w:val="001237C7"/>
    <w:rsid w:val="0012396B"/>
    <w:rsid w:val="001255A0"/>
    <w:rsid w:val="001256F4"/>
    <w:rsid w:val="00125E85"/>
    <w:rsid w:val="001262B4"/>
    <w:rsid w:val="00127926"/>
    <w:rsid w:val="00127A67"/>
    <w:rsid w:val="0013086C"/>
    <w:rsid w:val="00130E04"/>
    <w:rsid w:val="00131740"/>
    <w:rsid w:val="001317F2"/>
    <w:rsid w:val="00132BA2"/>
    <w:rsid w:val="00133102"/>
    <w:rsid w:val="00134322"/>
    <w:rsid w:val="00134C48"/>
    <w:rsid w:val="00134E30"/>
    <w:rsid w:val="00135638"/>
    <w:rsid w:val="001377F3"/>
    <w:rsid w:val="00137D57"/>
    <w:rsid w:val="0014079E"/>
    <w:rsid w:val="00140D59"/>
    <w:rsid w:val="00141DB8"/>
    <w:rsid w:val="00144A7F"/>
    <w:rsid w:val="001450CF"/>
    <w:rsid w:val="00145FAE"/>
    <w:rsid w:val="00146171"/>
    <w:rsid w:val="001467A7"/>
    <w:rsid w:val="00147F93"/>
    <w:rsid w:val="00150164"/>
    <w:rsid w:val="00151472"/>
    <w:rsid w:val="00151490"/>
    <w:rsid w:val="001544BF"/>
    <w:rsid w:val="00154EC9"/>
    <w:rsid w:val="00155EBA"/>
    <w:rsid w:val="00155EE5"/>
    <w:rsid w:val="00156176"/>
    <w:rsid w:val="0015762A"/>
    <w:rsid w:val="001601AE"/>
    <w:rsid w:val="00160559"/>
    <w:rsid w:val="001618CD"/>
    <w:rsid w:val="00161985"/>
    <w:rsid w:val="00163091"/>
    <w:rsid w:val="001630CC"/>
    <w:rsid w:val="00163AAA"/>
    <w:rsid w:val="00163B20"/>
    <w:rsid w:val="00164207"/>
    <w:rsid w:val="001671CC"/>
    <w:rsid w:val="0016765E"/>
    <w:rsid w:val="00167F46"/>
    <w:rsid w:val="00167FAC"/>
    <w:rsid w:val="001704C6"/>
    <w:rsid w:val="0017105B"/>
    <w:rsid w:val="001711BC"/>
    <w:rsid w:val="0017257A"/>
    <w:rsid w:val="001726DF"/>
    <w:rsid w:val="00172923"/>
    <w:rsid w:val="00173BEA"/>
    <w:rsid w:val="00175815"/>
    <w:rsid w:val="00175F12"/>
    <w:rsid w:val="00176000"/>
    <w:rsid w:val="00176960"/>
    <w:rsid w:val="00176D01"/>
    <w:rsid w:val="001771EB"/>
    <w:rsid w:val="00177DF8"/>
    <w:rsid w:val="00177FF7"/>
    <w:rsid w:val="00180365"/>
    <w:rsid w:val="00180E72"/>
    <w:rsid w:val="00181424"/>
    <w:rsid w:val="00181ABD"/>
    <w:rsid w:val="0018279B"/>
    <w:rsid w:val="00182D48"/>
    <w:rsid w:val="00186838"/>
    <w:rsid w:val="001870B6"/>
    <w:rsid w:val="001870CA"/>
    <w:rsid w:val="00187E4F"/>
    <w:rsid w:val="0019021D"/>
    <w:rsid w:val="0019048F"/>
    <w:rsid w:val="00190CFB"/>
    <w:rsid w:val="001919D5"/>
    <w:rsid w:val="00191F57"/>
    <w:rsid w:val="0019244D"/>
    <w:rsid w:val="00192907"/>
    <w:rsid w:val="0019372D"/>
    <w:rsid w:val="001A06BD"/>
    <w:rsid w:val="001A279A"/>
    <w:rsid w:val="001A2B19"/>
    <w:rsid w:val="001A4BDF"/>
    <w:rsid w:val="001A5A49"/>
    <w:rsid w:val="001A5B5D"/>
    <w:rsid w:val="001A5C0B"/>
    <w:rsid w:val="001A5F93"/>
    <w:rsid w:val="001A68B6"/>
    <w:rsid w:val="001A6ECF"/>
    <w:rsid w:val="001B14E0"/>
    <w:rsid w:val="001B23C5"/>
    <w:rsid w:val="001B3467"/>
    <w:rsid w:val="001B3600"/>
    <w:rsid w:val="001B3F82"/>
    <w:rsid w:val="001B3FA5"/>
    <w:rsid w:val="001B5083"/>
    <w:rsid w:val="001B5132"/>
    <w:rsid w:val="001B63A5"/>
    <w:rsid w:val="001B7F30"/>
    <w:rsid w:val="001C063E"/>
    <w:rsid w:val="001C1B43"/>
    <w:rsid w:val="001C1BF5"/>
    <w:rsid w:val="001C1D33"/>
    <w:rsid w:val="001C2326"/>
    <w:rsid w:val="001C2D8D"/>
    <w:rsid w:val="001C3E7F"/>
    <w:rsid w:val="001C3F60"/>
    <w:rsid w:val="001C40F6"/>
    <w:rsid w:val="001C4252"/>
    <w:rsid w:val="001C4258"/>
    <w:rsid w:val="001C5601"/>
    <w:rsid w:val="001C5CEF"/>
    <w:rsid w:val="001C6DB0"/>
    <w:rsid w:val="001C6FAB"/>
    <w:rsid w:val="001C7126"/>
    <w:rsid w:val="001C781B"/>
    <w:rsid w:val="001C7FE3"/>
    <w:rsid w:val="001D0FA7"/>
    <w:rsid w:val="001D1A59"/>
    <w:rsid w:val="001D1D4D"/>
    <w:rsid w:val="001D32C3"/>
    <w:rsid w:val="001D3984"/>
    <w:rsid w:val="001D4F8C"/>
    <w:rsid w:val="001D628C"/>
    <w:rsid w:val="001D685C"/>
    <w:rsid w:val="001D72D1"/>
    <w:rsid w:val="001D793D"/>
    <w:rsid w:val="001E00AD"/>
    <w:rsid w:val="001E0506"/>
    <w:rsid w:val="001E0790"/>
    <w:rsid w:val="001E1814"/>
    <w:rsid w:val="001E24B2"/>
    <w:rsid w:val="001E2FBC"/>
    <w:rsid w:val="001E3892"/>
    <w:rsid w:val="001E3A34"/>
    <w:rsid w:val="001E4565"/>
    <w:rsid w:val="001E4A3A"/>
    <w:rsid w:val="001E5592"/>
    <w:rsid w:val="001E5A5E"/>
    <w:rsid w:val="001E6E85"/>
    <w:rsid w:val="001E7165"/>
    <w:rsid w:val="001E7496"/>
    <w:rsid w:val="001F2EFE"/>
    <w:rsid w:val="001F3963"/>
    <w:rsid w:val="001F4AAD"/>
    <w:rsid w:val="001F60CC"/>
    <w:rsid w:val="001F667E"/>
    <w:rsid w:val="001F7732"/>
    <w:rsid w:val="001F7DC5"/>
    <w:rsid w:val="0020032B"/>
    <w:rsid w:val="002017E9"/>
    <w:rsid w:val="0020240D"/>
    <w:rsid w:val="00203278"/>
    <w:rsid w:val="00203AF4"/>
    <w:rsid w:val="00204236"/>
    <w:rsid w:val="002042EF"/>
    <w:rsid w:val="00204B63"/>
    <w:rsid w:val="00205C88"/>
    <w:rsid w:val="002072F4"/>
    <w:rsid w:val="002078BF"/>
    <w:rsid w:val="00207ACE"/>
    <w:rsid w:val="0021027B"/>
    <w:rsid w:val="00212562"/>
    <w:rsid w:val="0021259E"/>
    <w:rsid w:val="00212EE8"/>
    <w:rsid w:val="0021515C"/>
    <w:rsid w:val="0021538C"/>
    <w:rsid w:val="002153EC"/>
    <w:rsid w:val="002169F9"/>
    <w:rsid w:val="00217E86"/>
    <w:rsid w:val="00222376"/>
    <w:rsid w:val="00223A8F"/>
    <w:rsid w:val="00224169"/>
    <w:rsid w:val="00224B76"/>
    <w:rsid w:val="00224EF8"/>
    <w:rsid w:val="00225621"/>
    <w:rsid w:val="00225C17"/>
    <w:rsid w:val="002270C5"/>
    <w:rsid w:val="0022741F"/>
    <w:rsid w:val="002278C0"/>
    <w:rsid w:val="00230432"/>
    <w:rsid w:val="00231C59"/>
    <w:rsid w:val="00232DA0"/>
    <w:rsid w:val="0023366C"/>
    <w:rsid w:val="00235098"/>
    <w:rsid w:val="002364E8"/>
    <w:rsid w:val="00236BEC"/>
    <w:rsid w:val="00237285"/>
    <w:rsid w:val="0023733C"/>
    <w:rsid w:val="0024028E"/>
    <w:rsid w:val="002409F0"/>
    <w:rsid w:val="00241DC1"/>
    <w:rsid w:val="00242C2E"/>
    <w:rsid w:val="00242E38"/>
    <w:rsid w:val="00242EC5"/>
    <w:rsid w:val="00244548"/>
    <w:rsid w:val="002445AC"/>
    <w:rsid w:val="00245441"/>
    <w:rsid w:val="00246B37"/>
    <w:rsid w:val="00246C04"/>
    <w:rsid w:val="00247375"/>
    <w:rsid w:val="0024763D"/>
    <w:rsid w:val="00250532"/>
    <w:rsid w:val="00251228"/>
    <w:rsid w:val="0025156B"/>
    <w:rsid w:val="002516E2"/>
    <w:rsid w:val="00251948"/>
    <w:rsid w:val="00253B69"/>
    <w:rsid w:val="00254377"/>
    <w:rsid w:val="00255DB3"/>
    <w:rsid w:val="00255E68"/>
    <w:rsid w:val="00256609"/>
    <w:rsid w:val="00257444"/>
    <w:rsid w:val="00260392"/>
    <w:rsid w:val="002605E8"/>
    <w:rsid w:val="00260BDD"/>
    <w:rsid w:val="00263CB9"/>
    <w:rsid w:val="00263D79"/>
    <w:rsid w:val="002641D4"/>
    <w:rsid w:val="0026491D"/>
    <w:rsid w:val="00264AEA"/>
    <w:rsid w:val="00264DA6"/>
    <w:rsid w:val="00265128"/>
    <w:rsid w:val="00266765"/>
    <w:rsid w:val="00266B51"/>
    <w:rsid w:val="00266F92"/>
    <w:rsid w:val="00267958"/>
    <w:rsid w:val="002701AE"/>
    <w:rsid w:val="00270667"/>
    <w:rsid w:val="00271BBA"/>
    <w:rsid w:val="00271BD0"/>
    <w:rsid w:val="00272FD6"/>
    <w:rsid w:val="00275D83"/>
    <w:rsid w:val="00275FA9"/>
    <w:rsid w:val="00276B8E"/>
    <w:rsid w:val="0027747C"/>
    <w:rsid w:val="002777F8"/>
    <w:rsid w:val="002825DD"/>
    <w:rsid w:val="00282771"/>
    <w:rsid w:val="00283C1E"/>
    <w:rsid w:val="0028459D"/>
    <w:rsid w:val="00284B65"/>
    <w:rsid w:val="00285558"/>
    <w:rsid w:val="00285738"/>
    <w:rsid w:val="00285E4F"/>
    <w:rsid w:val="0028653A"/>
    <w:rsid w:val="00290A40"/>
    <w:rsid w:val="002914D1"/>
    <w:rsid w:val="00292AD0"/>
    <w:rsid w:val="00292EDC"/>
    <w:rsid w:val="002950C1"/>
    <w:rsid w:val="002979A8"/>
    <w:rsid w:val="002A050D"/>
    <w:rsid w:val="002A14DD"/>
    <w:rsid w:val="002A17BD"/>
    <w:rsid w:val="002A2CDB"/>
    <w:rsid w:val="002A3047"/>
    <w:rsid w:val="002A43CA"/>
    <w:rsid w:val="002A4AF2"/>
    <w:rsid w:val="002A63CB"/>
    <w:rsid w:val="002A6E00"/>
    <w:rsid w:val="002A79A8"/>
    <w:rsid w:val="002A7E99"/>
    <w:rsid w:val="002B05DD"/>
    <w:rsid w:val="002B08BB"/>
    <w:rsid w:val="002B1DB1"/>
    <w:rsid w:val="002B2966"/>
    <w:rsid w:val="002B2EA7"/>
    <w:rsid w:val="002B32F0"/>
    <w:rsid w:val="002B3B99"/>
    <w:rsid w:val="002B5E65"/>
    <w:rsid w:val="002B64D6"/>
    <w:rsid w:val="002B656B"/>
    <w:rsid w:val="002B6FCB"/>
    <w:rsid w:val="002C176B"/>
    <w:rsid w:val="002C7082"/>
    <w:rsid w:val="002D139D"/>
    <w:rsid w:val="002D1FC6"/>
    <w:rsid w:val="002D2B9E"/>
    <w:rsid w:val="002D41DD"/>
    <w:rsid w:val="002D58C3"/>
    <w:rsid w:val="002D5C4A"/>
    <w:rsid w:val="002D5CCC"/>
    <w:rsid w:val="002D6D51"/>
    <w:rsid w:val="002D72FC"/>
    <w:rsid w:val="002D7330"/>
    <w:rsid w:val="002D77E3"/>
    <w:rsid w:val="002E0F0F"/>
    <w:rsid w:val="002E14A5"/>
    <w:rsid w:val="002E1525"/>
    <w:rsid w:val="002E3168"/>
    <w:rsid w:val="002E3258"/>
    <w:rsid w:val="002E3E5D"/>
    <w:rsid w:val="002E475D"/>
    <w:rsid w:val="002E5272"/>
    <w:rsid w:val="002E57B0"/>
    <w:rsid w:val="002E5FA3"/>
    <w:rsid w:val="002E6293"/>
    <w:rsid w:val="002E68A9"/>
    <w:rsid w:val="002E6A06"/>
    <w:rsid w:val="002E7446"/>
    <w:rsid w:val="002F02D1"/>
    <w:rsid w:val="002F0A6F"/>
    <w:rsid w:val="002F1A41"/>
    <w:rsid w:val="002F243F"/>
    <w:rsid w:val="002F2559"/>
    <w:rsid w:val="002F2FA8"/>
    <w:rsid w:val="002F5F4C"/>
    <w:rsid w:val="002F6993"/>
    <w:rsid w:val="002F72F6"/>
    <w:rsid w:val="002F72FC"/>
    <w:rsid w:val="00300212"/>
    <w:rsid w:val="0030204C"/>
    <w:rsid w:val="0030241B"/>
    <w:rsid w:val="00302604"/>
    <w:rsid w:val="003026A1"/>
    <w:rsid w:val="00302D83"/>
    <w:rsid w:val="00302E6D"/>
    <w:rsid w:val="00303552"/>
    <w:rsid w:val="00303CD0"/>
    <w:rsid w:val="0030508E"/>
    <w:rsid w:val="00305760"/>
    <w:rsid w:val="00305AF2"/>
    <w:rsid w:val="00305F8E"/>
    <w:rsid w:val="00313D74"/>
    <w:rsid w:val="00314210"/>
    <w:rsid w:val="00316790"/>
    <w:rsid w:val="0032106B"/>
    <w:rsid w:val="00324405"/>
    <w:rsid w:val="00324EC6"/>
    <w:rsid w:val="00324FBD"/>
    <w:rsid w:val="0032560F"/>
    <w:rsid w:val="00325920"/>
    <w:rsid w:val="003266CE"/>
    <w:rsid w:val="00326A28"/>
    <w:rsid w:val="00326DF9"/>
    <w:rsid w:val="003275D3"/>
    <w:rsid w:val="00327896"/>
    <w:rsid w:val="00330070"/>
    <w:rsid w:val="00330D0C"/>
    <w:rsid w:val="003326AA"/>
    <w:rsid w:val="00332A73"/>
    <w:rsid w:val="00332B72"/>
    <w:rsid w:val="00332E1D"/>
    <w:rsid w:val="00332F81"/>
    <w:rsid w:val="003340BB"/>
    <w:rsid w:val="00334216"/>
    <w:rsid w:val="003343DE"/>
    <w:rsid w:val="00335CB7"/>
    <w:rsid w:val="00337040"/>
    <w:rsid w:val="00340CFD"/>
    <w:rsid w:val="003414E9"/>
    <w:rsid w:val="003420C2"/>
    <w:rsid w:val="0034254C"/>
    <w:rsid w:val="003433DA"/>
    <w:rsid w:val="003437AA"/>
    <w:rsid w:val="003437FE"/>
    <w:rsid w:val="00344096"/>
    <w:rsid w:val="003447D5"/>
    <w:rsid w:val="00344E09"/>
    <w:rsid w:val="00346B6C"/>
    <w:rsid w:val="003510B5"/>
    <w:rsid w:val="00351A9E"/>
    <w:rsid w:val="00354965"/>
    <w:rsid w:val="00354DFB"/>
    <w:rsid w:val="00357BD4"/>
    <w:rsid w:val="00357E4F"/>
    <w:rsid w:val="00357E6E"/>
    <w:rsid w:val="00360624"/>
    <w:rsid w:val="00360935"/>
    <w:rsid w:val="0036528A"/>
    <w:rsid w:val="0036584B"/>
    <w:rsid w:val="00365EB2"/>
    <w:rsid w:val="003660B9"/>
    <w:rsid w:val="003666D3"/>
    <w:rsid w:val="0036763B"/>
    <w:rsid w:val="00370AFA"/>
    <w:rsid w:val="0037188F"/>
    <w:rsid w:val="003725C7"/>
    <w:rsid w:val="00372F74"/>
    <w:rsid w:val="003732F0"/>
    <w:rsid w:val="003748E1"/>
    <w:rsid w:val="00375917"/>
    <w:rsid w:val="00376670"/>
    <w:rsid w:val="00376D98"/>
    <w:rsid w:val="00376F28"/>
    <w:rsid w:val="003776F6"/>
    <w:rsid w:val="003779C9"/>
    <w:rsid w:val="00380084"/>
    <w:rsid w:val="003802DA"/>
    <w:rsid w:val="00380ADD"/>
    <w:rsid w:val="00382B36"/>
    <w:rsid w:val="003856CF"/>
    <w:rsid w:val="00385BA9"/>
    <w:rsid w:val="00386220"/>
    <w:rsid w:val="00386B60"/>
    <w:rsid w:val="00387BA3"/>
    <w:rsid w:val="00390826"/>
    <w:rsid w:val="0039094D"/>
    <w:rsid w:val="003919C3"/>
    <w:rsid w:val="00391DE2"/>
    <w:rsid w:val="00391F73"/>
    <w:rsid w:val="0039245E"/>
    <w:rsid w:val="00392779"/>
    <w:rsid w:val="00392830"/>
    <w:rsid w:val="0039383D"/>
    <w:rsid w:val="00394FE8"/>
    <w:rsid w:val="00395075"/>
    <w:rsid w:val="00395705"/>
    <w:rsid w:val="00396547"/>
    <w:rsid w:val="00396823"/>
    <w:rsid w:val="00396F4B"/>
    <w:rsid w:val="00397934"/>
    <w:rsid w:val="003A287C"/>
    <w:rsid w:val="003A3594"/>
    <w:rsid w:val="003A36C4"/>
    <w:rsid w:val="003A3B56"/>
    <w:rsid w:val="003A4289"/>
    <w:rsid w:val="003A5161"/>
    <w:rsid w:val="003A5344"/>
    <w:rsid w:val="003A72BB"/>
    <w:rsid w:val="003A78B2"/>
    <w:rsid w:val="003A7D92"/>
    <w:rsid w:val="003B0CBE"/>
    <w:rsid w:val="003B184F"/>
    <w:rsid w:val="003B2AE1"/>
    <w:rsid w:val="003B49C7"/>
    <w:rsid w:val="003B6412"/>
    <w:rsid w:val="003B6414"/>
    <w:rsid w:val="003B655B"/>
    <w:rsid w:val="003B6995"/>
    <w:rsid w:val="003B6CF4"/>
    <w:rsid w:val="003B77CF"/>
    <w:rsid w:val="003C1351"/>
    <w:rsid w:val="003C2500"/>
    <w:rsid w:val="003C2950"/>
    <w:rsid w:val="003C59C9"/>
    <w:rsid w:val="003C5BEC"/>
    <w:rsid w:val="003C78B0"/>
    <w:rsid w:val="003C79E3"/>
    <w:rsid w:val="003D11C3"/>
    <w:rsid w:val="003D1F86"/>
    <w:rsid w:val="003D2A0C"/>
    <w:rsid w:val="003D2D4C"/>
    <w:rsid w:val="003D3159"/>
    <w:rsid w:val="003D4028"/>
    <w:rsid w:val="003D4CDE"/>
    <w:rsid w:val="003D5738"/>
    <w:rsid w:val="003D647C"/>
    <w:rsid w:val="003D6C83"/>
    <w:rsid w:val="003D7307"/>
    <w:rsid w:val="003D7558"/>
    <w:rsid w:val="003E1198"/>
    <w:rsid w:val="003E22A2"/>
    <w:rsid w:val="003E23EB"/>
    <w:rsid w:val="003E3302"/>
    <w:rsid w:val="003E6DD9"/>
    <w:rsid w:val="003E744A"/>
    <w:rsid w:val="003E76DE"/>
    <w:rsid w:val="003E7CC0"/>
    <w:rsid w:val="003F0748"/>
    <w:rsid w:val="003F0DC6"/>
    <w:rsid w:val="003F2A0B"/>
    <w:rsid w:val="003F2B68"/>
    <w:rsid w:val="003F2D1C"/>
    <w:rsid w:val="003F33BD"/>
    <w:rsid w:val="003F3C44"/>
    <w:rsid w:val="003F5CD0"/>
    <w:rsid w:val="003F60F2"/>
    <w:rsid w:val="003F63AE"/>
    <w:rsid w:val="003F6F67"/>
    <w:rsid w:val="003F72D6"/>
    <w:rsid w:val="003F7792"/>
    <w:rsid w:val="003F7CFA"/>
    <w:rsid w:val="00400207"/>
    <w:rsid w:val="00401AE1"/>
    <w:rsid w:val="00401D20"/>
    <w:rsid w:val="00401EE7"/>
    <w:rsid w:val="00402D85"/>
    <w:rsid w:val="00404757"/>
    <w:rsid w:val="00404D95"/>
    <w:rsid w:val="00406147"/>
    <w:rsid w:val="0040631C"/>
    <w:rsid w:val="00406554"/>
    <w:rsid w:val="00406863"/>
    <w:rsid w:val="00406E78"/>
    <w:rsid w:val="00407709"/>
    <w:rsid w:val="004078FE"/>
    <w:rsid w:val="004104A5"/>
    <w:rsid w:val="00412370"/>
    <w:rsid w:val="004129DA"/>
    <w:rsid w:val="00413556"/>
    <w:rsid w:val="00413D23"/>
    <w:rsid w:val="00414860"/>
    <w:rsid w:val="00414E74"/>
    <w:rsid w:val="00415104"/>
    <w:rsid w:val="00415243"/>
    <w:rsid w:val="004158E8"/>
    <w:rsid w:val="004162F5"/>
    <w:rsid w:val="00416874"/>
    <w:rsid w:val="004168F7"/>
    <w:rsid w:val="00417A44"/>
    <w:rsid w:val="00417D9A"/>
    <w:rsid w:val="00417F86"/>
    <w:rsid w:val="00421833"/>
    <w:rsid w:val="004228D8"/>
    <w:rsid w:val="00424665"/>
    <w:rsid w:val="004257E0"/>
    <w:rsid w:val="0042602E"/>
    <w:rsid w:val="00426040"/>
    <w:rsid w:val="00430245"/>
    <w:rsid w:val="0043185B"/>
    <w:rsid w:val="00432A05"/>
    <w:rsid w:val="0043361A"/>
    <w:rsid w:val="00433C50"/>
    <w:rsid w:val="00433C85"/>
    <w:rsid w:val="00434BB6"/>
    <w:rsid w:val="00435583"/>
    <w:rsid w:val="0044007E"/>
    <w:rsid w:val="00440950"/>
    <w:rsid w:val="00440F48"/>
    <w:rsid w:val="0044231B"/>
    <w:rsid w:val="00442A37"/>
    <w:rsid w:val="00443197"/>
    <w:rsid w:val="00443B8D"/>
    <w:rsid w:val="00444B84"/>
    <w:rsid w:val="00445018"/>
    <w:rsid w:val="004459D9"/>
    <w:rsid w:val="00445A6F"/>
    <w:rsid w:val="00447161"/>
    <w:rsid w:val="004505B9"/>
    <w:rsid w:val="004508E1"/>
    <w:rsid w:val="00451BE1"/>
    <w:rsid w:val="00452CD5"/>
    <w:rsid w:val="004534D9"/>
    <w:rsid w:val="0045412B"/>
    <w:rsid w:val="00454932"/>
    <w:rsid w:val="00455163"/>
    <w:rsid w:val="0045552E"/>
    <w:rsid w:val="0045716E"/>
    <w:rsid w:val="004572B4"/>
    <w:rsid w:val="004603C8"/>
    <w:rsid w:val="00460A79"/>
    <w:rsid w:val="00460A90"/>
    <w:rsid w:val="00460B6D"/>
    <w:rsid w:val="00460FAE"/>
    <w:rsid w:val="0046194F"/>
    <w:rsid w:val="00461F74"/>
    <w:rsid w:val="00462773"/>
    <w:rsid w:val="00462B7B"/>
    <w:rsid w:val="00464526"/>
    <w:rsid w:val="00465CD3"/>
    <w:rsid w:val="0046733A"/>
    <w:rsid w:val="00467CF0"/>
    <w:rsid w:val="00470F01"/>
    <w:rsid w:val="00473584"/>
    <w:rsid w:val="00474996"/>
    <w:rsid w:val="00474A5B"/>
    <w:rsid w:val="00474F7C"/>
    <w:rsid w:val="004751B8"/>
    <w:rsid w:val="004756F2"/>
    <w:rsid w:val="00476371"/>
    <w:rsid w:val="00476B54"/>
    <w:rsid w:val="00477D89"/>
    <w:rsid w:val="00477F77"/>
    <w:rsid w:val="00480CD2"/>
    <w:rsid w:val="00481269"/>
    <w:rsid w:val="00481CD3"/>
    <w:rsid w:val="00483B70"/>
    <w:rsid w:val="004866C8"/>
    <w:rsid w:val="00486719"/>
    <w:rsid w:val="0048798A"/>
    <w:rsid w:val="004913D9"/>
    <w:rsid w:val="0049148C"/>
    <w:rsid w:val="00492AC8"/>
    <w:rsid w:val="00493447"/>
    <w:rsid w:val="00493871"/>
    <w:rsid w:val="0049547C"/>
    <w:rsid w:val="00495C73"/>
    <w:rsid w:val="004978BB"/>
    <w:rsid w:val="004A1084"/>
    <w:rsid w:val="004A154A"/>
    <w:rsid w:val="004A169A"/>
    <w:rsid w:val="004A1FF1"/>
    <w:rsid w:val="004A3EE8"/>
    <w:rsid w:val="004A67BA"/>
    <w:rsid w:val="004A6DF2"/>
    <w:rsid w:val="004A7CF7"/>
    <w:rsid w:val="004A7F26"/>
    <w:rsid w:val="004A7FDF"/>
    <w:rsid w:val="004B00BB"/>
    <w:rsid w:val="004B03C4"/>
    <w:rsid w:val="004B1281"/>
    <w:rsid w:val="004B1BFF"/>
    <w:rsid w:val="004B385E"/>
    <w:rsid w:val="004B5852"/>
    <w:rsid w:val="004B7DA1"/>
    <w:rsid w:val="004C02B9"/>
    <w:rsid w:val="004C0986"/>
    <w:rsid w:val="004C1481"/>
    <w:rsid w:val="004C19FB"/>
    <w:rsid w:val="004C2BAC"/>
    <w:rsid w:val="004C3579"/>
    <w:rsid w:val="004C4DE0"/>
    <w:rsid w:val="004C4F38"/>
    <w:rsid w:val="004C6550"/>
    <w:rsid w:val="004C7129"/>
    <w:rsid w:val="004C79E4"/>
    <w:rsid w:val="004C7FC3"/>
    <w:rsid w:val="004D1BA7"/>
    <w:rsid w:val="004D1C6A"/>
    <w:rsid w:val="004D2B31"/>
    <w:rsid w:val="004D46F9"/>
    <w:rsid w:val="004D6B57"/>
    <w:rsid w:val="004D70F9"/>
    <w:rsid w:val="004D7733"/>
    <w:rsid w:val="004E0079"/>
    <w:rsid w:val="004E019E"/>
    <w:rsid w:val="004E2276"/>
    <w:rsid w:val="004E2FA6"/>
    <w:rsid w:val="004E321A"/>
    <w:rsid w:val="004E3333"/>
    <w:rsid w:val="004E4175"/>
    <w:rsid w:val="004E4296"/>
    <w:rsid w:val="004E59FD"/>
    <w:rsid w:val="004E675F"/>
    <w:rsid w:val="004E7788"/>
    <w:rsid w:val="004E7800"/>
    <w:rsid w:val="004E7BCB"/>
    <w:rsid w:val="004F013A"/>
    <w:rsid w:val="004F0643"/>
    <w:rsid w:val="004F2004"/>
    <w:rsid w:val="004F2C8A"/>
    <w:rsid w:val="004F2E09"/>
    <w:rsid w:val="004F3122"/>
    <w:rsid w:val="004F3505"/>
    <w:rsid w:val="004F43F2"/>
    <w:rsid w:val="004F49F6"/>
    <w:rsid w:val="004F4F8B"/>
    <w:rsid w:val="004F5B03"/>
    <w:rsid w:val="004F7DED"/>
    <w:rsid w:val="00500CA9"/>
    <w:rsid w:val="0050245A"/>
    <w:rsid w:val="00503FBC"/>
    <w:rsid w:val="005056E8"/>
    <w:rsid w:val="00505B9C"/>
    <w:rsid w:val="00505D0A"/>
    <w:rsid w:val="00506FE8"/>
    <w:rsid w:val="00510959"/>
    <w:rsid w:val="005137FB"/>
    <w:rsid w:val="005141D4"/>
    <w:rsid w:val="005179E6"/>
    <w:rsid w:val="0052077C"/>
    <w:rsid w:val="005218AF"/>
    <w:rsid w:val="00521BE8"/>
    <w:rsid w:val="00524296"/>
    <w:rsid w:val="005243E2"/>
    <w:rsid w:val="00526F32"/>
    <w:rsid w:val="00530C7E"/>
    <w:rsid w:val="00533C1D"/>
    <w:rsid w:val="0053556E"/>
    <w:rsid w:val="00536AB4"/>
    <w:rsid w:val="005378F0"/>
    <w:rsid w:val="00542692"/>
    <w:rsid w:val="005466D1"/>
    <w:rsid w:val="00547887"/>
    <w:rsid w:val="00547D47"/>
    <w:rsid w:val="00547F90"/>
    <w:rsid w:val="00551086"/>
    <w:rsid w:val="005532DF"/>
    <w:rsid w:val="00553664"/>
    <w:rsid w:val="00554812"/>
    <w:rsid w:val="00554AAB"/>
    <w:rsid w:val="0055588E"/>
    <w:rsid w:val="00555DAD"/>
    <w:rsid w:val="00556D02"/>
    <w:rsid w:val="00561053"/>
    <w:rsid w:val="00561F4D"/>
    <w:rsid w:val="00564E42"/>
    <w:rsid w:val="00565F30"/>
    <w:rsid w:val="005661BC"/>
    <w:rsid w:val="00566801"/>
    <w:rsid w:val="005674B3"/>
    <w:rsid w:val="00567C03"/>
    <w:rsid w:val="005702E7"/>
    <w:rsid w:val="00570E2A"/>
    <w:rsid w:val="00571ED1"/>
    <w:rsid w:val="00572513"/>
    <w:rsid w:val="005728E3"/>
    <w:rsid w:val="00572DED"/>
    <w:rsid w:val="00575910"/>
    <w:rsid w:val="0057595C"/>
    <w:rsid w:val="00575F23"/>
    <w:rsid w:val="00580745"/>
    <w:rsid w:val="00581798"/>
    <w:rsid w:val="00582820"/>
    <w:rsid w:val="005839A1"/>
    <w:rsid w:val="0058438E"/>
    <w:rsid w:val="00584E4C"/>
    <w:rsid w:val="005850FE"/>
    <w:rsid w:val="00585763"/>
    <w:rsid w:val="00585796"/>
    <w:rsid w:val="00586D0C"/>
    <w:rsid w:val="00587A84"/>
    <w:rsid w:val="00590BD2"/>
    <w:rsid w:val="00591CFE"/>
    <w:rsid w:val="00592FCC"/>
    <w:rsid w:val="005938BF"/>
    <w:rsid w:val="0059399A"/>
    <w:rsid w:val="00594A88"/>
    <w:rsid w:val="005959BF"/>
    <w:rsid w:val="00595DF6"/>
    <w:rsid w:val="00596F5B"/>
    <w:rsid w:val="00597D2B"/>
    <w:rsid w:val="005A3884"/>
    <w:rsid w:val="005A3896"/>
    <w:rsid w:val="005A38EE"/>
    <w:rsid w:val="005A39A0"/>
    <w:rsid w:val="005A3A66"/>
    <w:rsid w:val="005A3CFC"/>
    <w:rsid w:val="005A64B0"/>
    <w:rsid w:val="005A6FC7"/>
    <w:rsid w:val="005B0B73"/>
    <w:rsid w:val="005B10F7"/>
    <w:rsid w:val="005B1AB0"/>
    <w:rsid w:val="005B2A3B"/>
    <w:rsid w:val="005B3626"/>
    <w:rsid w:val="005B38F0"/>
    <w:rsid w:val="005B4AE1"/>
    <w:rsid w:val="005B6246"/>
    <w:rsid w:val="005C116F"/>
    <w:rsid w:val="005C12B0"/>
    <w:rsid w:val="005C2F9E"/>
    <w:rsid w:val="005C3543"/>
    <w:rsid w:val="005C38D5"/>
    <w:rsid w:val="005C392A"/>
    <w:rsid w:val="005C525B"/>
    <w:rsid w:val="005C6D76"/>
    <w:rsid w:val="005C7FA6"/>
    <w:rsid w:val="005D028B"/>
    <w:rsid w:val="005D0332"/>
    <w:rsid w:val="005D03B6"/>
    <w:rsid w:val="005D0652"/>
    <w:rsid w:val="005D112C"/>
    <w:rsid w:val="005D1AFF"/>
    <w:rsid w:val="005D2044"/>
    <w:rsid w:val="005D25AE"/>
    <w:rsid w:val="005D2612"/>
    <w:rsid w:val="005D2A4A"/>
    <w:rsid w:val="005D2C5A"/>
    <w:rsid w:val="005D317B"/>
    <w:rsid w:val="005D35EE"/>
    <w:rsid w:val="005D4778"/>
    <w:rsid w:val="005D619E"/>
    <w:rsid w:val="005D7085"/>
    <w:rsid w:val="005D768B"/>
    <w:rsid w:val="005E19C6"/>
    <w:rsid w:val="005E1D6D"/>
    <w:rsid w:val="005E548B"/>
    <w:rsid w:val="005E5DDC"/>
    <w:rsid w:val="005F0253"/>
    <w:rsid w:val="005F0A2F"/>
    <w:rsid w:val="005F2004"/>
    <w:rsid w:val="005F27E2"/>
    <w:rsid w:val="005F406F"/>
    <w:rsid w:val="005F41F9"/>
    <w:rsid w:val="005F508D"/>
    <w:rsid w:val="005F5959"/>
    <w:rsid w:val="005F5BF3"/>
    <w:rsid w:val="00601FB5"/>
    <w:rsid w:val="006023E0"/>
    <w:rsid w:val="00603891"/>
    <w:rsid w:val="00604045"/>
    <w:rsid w:val="00606AC0"/>
    <w:rsid w:val="00606B74"/>
    <w:rsid w:val="00606BAA"/>
    <w:rsid w:val="0060776D"/>
    <w:rsid w:val="00610746"/>
    <w:rsid w:val="00610762"/>
    <w:rsid w:val="00611119"/>
    <w:rsid w:val="006116AA"/>
    <w:rsid w:val="00613094"/>
    <w:rsid w:val="0061368E"/>
    <w:rsid w:val="00614942"/>
    <w:rsid w:val="006171D0"/>
    <w:rsid w:val="006223A2"/>
    <w:rsid w:val="00623DF9"/>
    <w:rsid w:val="00623F3C"/>
    <w:rsid w:val="006244DF"/>
    <w:rsid w:val="00624A48"/>
    <w:rsid w:val="00624E27"/>
    <w:rsid w:val="00625DDB"/>
    <w:rsid w:val="00626F8F"/>
    <w:rsid w:val="006272B0"/>
    <w:rsid w:val="0062764C"/>
    <w:rsid w:val="0062777B"/>
    <w:rsid w:val="006277CF"/>
    <w:rsid w:val="006307BD"/>
    <w:rsid w:val="0063150C"/>
    <w:rsid w:val="00632461"/>
    <w:rsid w:val="00632632"/>
    <w:rsid w:val="006336E3"/>
    <w:rsid w:val="0063525A"/>
    <w:rsid w:val="006363AF"/>
    <w:rsid w:val="0064042B"/>
    <w:rsid w:val="00641C60"/>
    <w:rsid w:val="006421C2"/>
    <w:rsid w:val="00643277"/>
    <w:rsid w:val="00644FB9"/>
    <w:rsid w:val="00645293"/>
    <w:rsid w:val="00650004"/>
    <w:rsid w:val="00651C48"/>
    <w:rsid w:val="006526A0"/>
    <w:rsid w:val="00652752"/>
    <w:rsid w:val="00652D46"/>
    <w:rsid w:val="0065386B"/>
    <w:rsid w:val="00654115"/>
    <w:rsid w:val="00655A7D"/>
    <w:rsid w:val="00656043"/>
    <w:rsid w:val="0065644E"/>
    <w:rsid w:val="006571C4"/>
    <w:rsid w:val="00661436"/>
    <w:rsid w:val="0066202D"/>
    <w:rsid w:val="00662E8E"/>
    <w:rsid w:val="006632B8"/>
    <w:rsid w:val="00663713"/>
    <w:rsid w:val="00663D0A"/>
    <w:rsid w:val="0066416C"/>
    <w:rsid w:val="006649E1"/>
    <w:rsid w:val="0066612B"/>
    <w:rsid w:val="006675D4"/>
    <w:rsid w:val="006678DF"/>
    <w:rsid w:val="006709A1"/>
    <w:rsid w:val="006709CC"/>
    <w:rsid w:val="00671ACF"/>
    <w:rsid w:val="006727CB"/>
    <w:rsid w:val="00672C7E"/>
    <w:rsid w:val="00673B94"/>
    <w:rsid w:val="00674105"/>
    <w:rsid w:val="006746BE"/>
    <w:rsid w:val="00674E57"/>
    <w:rsid w:val="00677540"/>
    <w:rsid w:val="0067768D"/>
    <w:rsid w:val="00677851"/>
    <w:rsid w:val="00677ADD"/>
    <w:rsid w:val="00677B13"/>
    <w:rsid w:val="00677E5F"/>
    <w:rsid w:val="00680492"/>
    <w:rsid w:val="00681748"/>
    <w:rsid w:val="00684C5B"/>
    <w:rsid w:val="006850D1"/>
    <w:rsid w:val="00685F96"/>
    <w:rsid w:val="00685FFE"/>
    <w:rsid w:val="00687B19"/>
    <w:rsid w:val="00687BF4"/>
    <w:rsid w:val="00690C92"/>
    <w:rsid w:val="00691EC0"/>
    <w:rsid w:val="00692057"/>
    <w:rsid w:val="0069425B"/>
    <w:rsid w:val="006948B1"/>
    <w:rsid w:val="006950D2"/>
    <w:rsid w:val="00695AC3"/>
    <w:rsid w:val="00696264"/>
    <w:rsid w:val="006A0EF7"/>
    <w:rsid w:val="006A136A"/>
    <w:rsid w:val="006A2476"/>
    <w:rsid w:val="006A2B4E"/>
    <w:rsid w:val="006A3856"/>
    <w:rsid w:val="006A3EB0"/>
    <w:rsid w:val="006A4347"/>
    <w:rsid w:val="006A54FC"/>
    <w:rsid w:val="006A68A7"/>
    <w:rsid w:val="006A7151"/>
    <w:rsid w:val="006A7BBE"/>
    <w:rsid w:val="006B4096"/>
    <w:rsid w:val="006B62BF"/>
    <w:rsid w:val="006B66DA"/>
    <w:rsid w:val="006B683B"/>
    <w:rsid w:val="006C030D"/>
    <w:rsid w:val="006C0777"/>
    <w:rsid w:val="006C0A7A"/>
    <w:rsid w:val="006C2870"/>
    <w:rsid w:val="006C2C1D"/>
    <w:rsid w:val="006C3768"/>
    <w:rsid w:val="006C47DC"/>
    <w:rsid w:val="006C60F2"/>
    <w:rsid w:val="006C65E3"/>
    <w:rsid w:val="006C6797"/>
    <w:rsid w:val="006D030B"/>
    <w:rsid w:val="006D1C81"/>
    <w:rsid w:val="006D3335"/>
    <w:rsid w:val="006D439E"/>
    <w:rsid w:val="006D52D1"/>
    <w:rsid w:val="006D59FF"/>
    <w:rsid w:val="006D69D5"/>
    <w:rsid w:val="006D6B73"/>
    <w:rsid w:val="006D6C98"/>
    <w:rsid w:val="006D7308"/>
    <w:rsid w:val="006D76EC"/>
    <w:rsid w:val="006D7CA7"/>
    <w:rsid w:val="006E10F4"/>
    <w:rsid w:val="006E2A04"/>
    <w:rsid w:val="006E45B5"/>
    <w:rsid w:val="006E5602"/>
    <w:rsid w:val="006F038C"/>
    <w:rsid w:val="006F0577"/>
    <w:rsid w:val="006F0BB4"/>
    <w:rsid w:val="006F0D2C"/>
    <w:rsid w:val="006F1A5D"/>
    <w:rsid w:val="006F3704"/>
    <w:rsid w:val="006F535F"/>
    <w:rsid w:val="006F5626"/>
    <w:rsid w:val="006F6014"/>
    <w:rsid w:val="007009A6"/>
    <w:rsid w:val="00701E70"/>
    <w:rsid w:val="00702D6F"/>
    <w:rsid w:val="00703270"/>
    <w:rsid w:val="007036E0"/>
    <w:rsid w:val="007036FF"/>
    <w:rsid w:val="007044DE"/>
    <w:rsid w:val="007065D4"/>
    <w:rsid w:val="00707696"/>
    <w:rsid w:val="00710B7F"/>
    <w:rsid w:val="0071247A"/>
    <w:rsid w:val="00713045"/>
    <w:rsid w:val="00713D76"/>
    <w:rsid w:val="007144CC"/>
    <w:rsid w:val="00714F3F"/>
    <w:rsid w:val="00715520"/>
    <w:rsid w:val="007166A4"/>
    <w:rsid w:val="00716A1C"/>
    <w:rsid w:val="00716BA7"/>
    <w:rsid w:val="00717873"/>
    <w:rsid w:val="00720119"/>
    <w:rsid w:val="00720823"/>
    <w:rsid w:val="007208E8"/>
    <w:rsid w:val="0072092E"/>
    <w:rsid w:val="0072213E"/>
    <w:rsid w:val="00723D7C"/>
    <w:rsid w:val="00724A03"/>
    <w:rsid w:val="00724A5D"/>
    <w:rsid w:val="00724BDD"/>
    <w:rsid w:val="00725027"/>
    <w:rsid w:val="00725780"/>
    <w:rsid w:val="007257D7"/>
    <w:rsid w:val="0072655E"/>
    <w:rsid w:val="007278A9"/>
    <w:rsid w:val="00730467"/>
    <w:rsid w:val="00730840"/>
    <w:rsid w:val="007312A5"/>
    <w:rsid w:val="0073145C"/>
    <w:rsid w:val="0073157A"/>
    <w:rsid w:val="00731B24"/>
    <w:rsid w:val="00731D24"/>
    <w:rsid w:val="00732F3F"/>
    <w:rsid w:val="00734280"/>
    <w:rsid w:val="00734B2C"/>
    <w:rsid w:val="00734F22"/>
    <w:rsid w:val="0073647D"/>
    <w:rsid w:val="00736A00"/>
    <w:rsid w:val="00736F9D"/>
    <w:rsid w:val="007374E1"/>
    <w:rsid w:val="0074083C"/>
    <w:rsid w:val="007410F7"/>
    <w:rsid w:val="007420A3"/>
    <w:rsid w:val="007436F7"/>
    <w:rsid w:val="0074603E"/>
    <w:rsid w:val="007468A0"/>
    <w:rsid w:val="00747E0F"/>
    <w:rsid w:val="007505F7"/>
    <w:rsid w:val="00751FA4"/>
    <w:rsid w:val="00752228"/>
    <w:rsid w:val="00753236"/>
    <w:rsid w:val="0075380D"/>
    <w:rsid w:val="007548CC"/>
    <w:rsid w:val="007558AF"/>
    <w:rsid w:val="007563B1"/>
    <w:rsid w:val="00757ED0"/>
    <w:rsid w:val="00761425"/>
    <w:rsid w:val="00762C51"/>
    <w:rsid w:val="00762E0E"/>
    <w:rsid w:val="00763E4C"/>
    <w:rsid w:val="007640D7"/>
    <w:rsid w:val="007643FD"/>
    <w:rsid w:val="007645F2"/>
    <w:rsid w:val="00765314"/>
    <w:rsid w:val="0076672E"/>
    <w:rsid w:val="00770464"/>
    <w:rsid w:val="00770B7B"/>
    <w:rsid w:val="00770C77"/>
    <w:rsid w:val="00770DE5"/>
    <w:rsid w:val="00771238"/>
    <w:rsid w:val="00771776"/>
    <w:rsid w:val="0077187F"/>
    <w:rsid w:val="00771DA2"/>
    <w:rsid w:val="00771FBF"/>
    <w:rsid w:val="0077246A"/>
    <w:rsid w:val="0077261D"/>
    <w:rsid w:val="007738A3"/>
    <w:rsid w:val="00781BB7"/>
    <w:rsid w:val="00781CB4"/>
    <w:rsid w:val="00782FE5"/>
    <w:rsid w:val="00783512"/>
    <w:rsid w:val="007837E8"/>
    <w:rsid w:val="0078387B"/>
    <w:rsid w:val="00783A3C"/>
    <w:rsid w:val="00783C30"/>
    <w:rsid w:val="00784743"/>
    <w:rsid w:val="00785AF1"/>
    <w:rsid w:val="00785FEC"/>
    <w:rsid w:val="007869FB"/>
    <w:rsid w:val="00787274"/>
    <w:rsid w:val="00787577"/>
    <w:rsid w:val="00787785"/>
    <w:rsid w:val="007906AB"/>
    <w:rsid w:val="00790F68"/>
    <w:rsid w:val="00791112"/>
    <w:rsid w:val="007914DE"/>
    <w:rsid w:val="00793D34"/>
    <w:rsid w:val="00793F71"/>
    <w:rsid w:val="007945AE"/>
    <w:rsid w:val="00795B2E"/>
    <w:rsid w:val="007972BA"/>
    <w:rsid w:val="007A0544"/>
    <w:rsid w:val="007A1684"/>
    <w:rsid w:val="007A171B"/>
    <w:rsid w:val="007A1C67"/>
    <w:rsid w:val="007A23F7"/>
    <w:rsid w:val="007A48D8"/>
    <w:rsid w:val="007A4CBA"/>
    <w:rsid w:val="007A4DA0"/>
    <w:rsid w:val="007A51F0"/>
    <w:rsid w:val="007A58C4"/>
    <w:rsid w:val="007A67C9"/>
    <w:rsid w:val="007A78FE"/>
    <w:rsid w:val="007A7CA1"/>
    <w:rsid w:val="007A7E9E"/>
    <w:rsid w:val="007B06C7"/>
    <w:rsid w:val="007B10E3"/>
    <w:rsid w:val="007B1E60"/>
    <w:rsid w:val="007B233C"/>
    <w:rsid w:val="007B26E2"/>
    <w:rsid w:val="007B30A9"/>
    <w:rsid w:val="007B3B82"/>
    <w:rsid w:val="007B3DA6"/>
    <w:rsid w:val="007B4634"/>
    <w:rsid w:val="007B507B"/>
    <w:rsid w:val="007B5DB7"/>
    <w:rsid w:val="007B699A"/>
    <w:rsid w:val="007B79B9"/>
    <w:rsid w:val="007C0365"/>
    <w:rsid w:val="007C0A84"/>
    <w:rsid w:val="007C119F"/>
    <w:rsid w:val="007C3707"/>
    <w:rsid w:val="007C3B92"/>
    <w:rsid w:val="007C4494"/>
    <w:rsid w:val="007C5D09"/>
    <w:rsid w:val="007C646E"/>
    <w:rsid w:val="007C7A74"/>
    <w:rsid w:val="007D0832"/>
    <w:rsid w:val="007D134F"/>
    <w:rsid w:val="007D1E6A"/>
    <w:rsid w:val="007D39B8"/>
    <w:rsid w:val="007D39F8"/>
    <w:rsid w:val="007D6321"/>
    <w:rsid w:val="007E0B54"/>
    <w:rsid w:val="007E0E18"/>
    <w:rsid w:val="007E1922"/>
    <w:rsid w:val="007E19D9"/>
    <w:rsid w:val="007E1F4D"/>
    <w:rsid w:val="007E2435"/>
    <w:rsid w:val="007E253B"/>
    <w:rsid w:val="007E287E"/>
    <w:rsid w:val="007E2C8D"/>
    <w:rsid w:val="007E4495"/>
    <w:rsid w:val="007E4629"/>
    <w:rsid w:val="007E4672"/>
    <w:rsid w:val="007E749A"/>
    <w:rsid w:val="007E750A"/>
    <w:rsid w:val="007F27DA"/>
    <w:rsid w:val="007F324C"/>
    <w:rsid w:val="007F32CF"/>
    <w:rsid w:val="007F409C"/>
    <w:rsid w:val="007F471C"/>
    <w:rsid w:val="007F4A93"/>
    <w:rsid w:val="007F5E9C"/>
    <w:rsid w:val="007F6051"/>
    <w:rsid w:val="007F7844"/>
    <w:rsid w:val="008000B2"/>
    <w:rsid w:val="00800DEF"/>
    <w:rsid w:val="008014D5"/>
    <w:rsid w:val="00801A9A"/>
    <w:rsid w:val="008020CF"/>
    <w:rsid w:val="008026B2"/>
    <w:rsid w:val="008029C0"/>
    <w:rsid w:val="00802B88"/>
    <w:rsid w:val="00803B83"/>
    <w:rsid w:val="00803DD0"/>
    <w:rsid w:val="008045BD"/>
    <w:rsid w:val="00805F58"/>
    <w:rsid w:val="008066D4"/>
    <w:rsid w:val="00810972"/>
    <w:rsid w:val="008129E6"/>
    <w:rsid w:val="0081439E"/>
    <w:rsid w:val="008144A6"/>
    <w:rsid w:val="00814CC3"/>
    <w:rsid w:val="00814EF0"/>
    <w:rsid w:val="0081599D"/>
    <w:rsid w:val="0081778B"/>
    <w:rsid w:val="00817C22"/>
    <w:rsid w:val="00820C5F"/>
    <w:rsid w:val="0082120C"/>
    <w:rsid w:val="008214AF"/>
    <w:rsid w:val="00823A01"/>
    <w:rsid w:val="0082467A"/>
    <w:rsid w:val="00824861"/>
    <w:rsid w:val="008261CA"/>
    <w:rsid w:val="008265B7"/>
    <w:rsid w:val="008307EC"/>
    <w:rsid w:val="008334DE"/>
    <w:rsid w:val="00834B14"/>
    <w:rsid w:val="00834DAC"/>
    <w:rsid w:val="0083697E"/>
    <w:rsid w:val="00836F50"/>
    <w:rsid w:val="00837615"/>
    <w:rsid w:val="00840BE1"/>
    <w:rsid w:val="00840D01"/>
    <w:rsid w:val="00841BF4"/>
    <w:rsid w:val="00842A3A"/>
    <w:rsid w:val="00842BE1"/>
    <w:rsid w:val="00843B0A"/>
    <w:rsid w:val="00843F67"/>
    <w:rsid w:val="0084414D"/>
    <w:rsid w:val="00845E39"/>
    <w:rsid w:val="008461AC"/>
    <w:rsid w:val="00846519"/>
    <w:rsid w:val="00847B84"/>
    <w:rsid w:val="00847D14"/>
    <w:rsid w:val="00850AAD"/>
    <w:rsid w:val="00851067"/>
    <w:rsid w:val="00853172"/>
    <w:rsid w:val="00853728"/>
    <w:rsid w:val="008556D3"/>
    <w:rsid w:val="00855E22"/>
    <w:rsid w:val="00860FDF"/>
    <w:rsid w:val="0086188E"/>
    <w:rsid w:val="00861D46"/>
    <w:rsid w:val="00862997"/>
    <w:rsid w:val="00863662"/>
    <w:rsid w:val="00863E72"/>
    <w:rsid w:val="00863FB6"/>
    <w:rsid w:val="0086446D"/>
    <w:rsid w:val="0086452B"/>
    <w:rsid w:val="00864A32"/>
    <w:rsid w:val="00864C97"/>
    <w:rsid w:val="008651CE"/>
    <w:rsid w:val="00867B6A"/>
    <w:rsid w:val="008700FE"/>
    <w:rsid w:val="00870304"/>
    <w:rsid w:val="008717C1"/>
    <w:rsid w:val="0087212D"/>
    <w:rsid w:val="008723A8"/>
    <w:rsid w:val="00873099"/>
    <w:rsid w:val="0087350A"/>
    <w:rsid w:val="00874532"/>
    <w:rsid w:val="008745B6"/>
    <w:rsid w:val="0087629A"/>
    <w:rsid w:val="0087685F"/>
    <w:rsid w:val="00876919"/>
    <w:rsid w:val="00881CDC"/>
    <w:rsid w:val="00882588"/>
    <w:rsid w:val="00882709"/>
    <w:rsid w:val="00882A43"/>
    <w:rsid w:val="00882A49"/>
    <w:rsid w:val="0088312E"/>
    <w:rsid w:val="00883FAE"/>
    <w:rsid w:val="00884C3D"/>
    <w:rsid w:val="00884DBD"/>
    <w:rsid w:val="00884DF0"/>
    <w:rsid w:val="008851A2"/>
    <w:rsid w:val="008856B4"/>
    <w:rsid w:val="008857AB"/>
    <w:rsid w:val="0088703C"/>
    <w:rsid w:val="00890C53"/>
    <w:rsid w:val="00890D82"/>
    <w:rsid w:val="00891E59"/>
    <w:rsid w:val="008923E3"/>
    <w:rsid w:val="00892DF8"/>
    <w:rsid w:val="00893812"/>
    <w:rsid w:val="00893822"/>
    <w:rsid w:val="0089387C"/>
    <w:rsid w:val="008969C9"/>
    <w:rsid w:val="0089778B"/>
    <w:rsid w:val="008A0366"/>
    <w:rsid w:val="008A0499"/>
    <w:rsid w:val="008A097B"/>
    <w:rsid w:val="008A0A00"/>
    <w:rsid w:val="008A0A61"/>
    <w:rsid w:val="008A0E00"/>
    <w:rsid w:val="008A16D3"/>
    <w:rsid w:val="008A197F"/>
    <w:rsid w:val="008A252E"/>
    <w:rsid w:val="008A3178"/>
    <w:rsid w:val="008A42D5"/>
    <w:rsid w:val="008A4C08"/>
    <w:rsid w:val="008A6314"/>
    <w:rsid w:val="008A733B"/>
    <w:rsid w:val="008B028F"/>
    <w:rsid w:val="008B175D"/>
    <w:rsid w:val="008B1832"/>
    <w:rsid w:val="008B1B59"/>
    <w:rsid w:val="008B49E2"/>
    <w:rsid w:val="008B4D12"/>
    <w:rsid w:val="008B4E6E"/>
    <w:rsid w:val="008B5333"/>
    <w:rsid w:val="008B5A1F"/>
    <w:rsid w:val="008B6DFC"/>
    <w:rsid w:val="008C03DC"/>
    <w:rsid w:val="008C075D"/>
    <w:rsid w:val="008C083D"/>
    <w:rsid w:val="008C0AC0"/>
    <w:rsid w:val="008C2B09"/>
    <w:rsid w:val="008C2B15"/>
    <w:rsid w:val="008C2C28"/>
    <w:rsid w:val="008C30D4"/>
    <w:rsid w:val="008C4429"/>
    <w:rsid w:val="008C4507"/>
    <w:rsid w:val="008C4B64"/>
    <w:rsid w:val="008C4C8E"/>
    <w:rsid w:val="008C71BF"/>
    <w:rsid w:val="008C799C"/>
    <w:rsid w:val="008C7C2E"/>
    <w:rsid w:val="008D0E1F"/>
    <w:rsid w:val="008D1FD3"/>
    <w:rsid w:val="008D29D4"/>
    <w:rsid w:val="008D2A1E"/>
    <w:rsid w:val="008D3683"/>
    <w:rsid w:val="008D4607"/>
    <w:rsid w:val="008D611F"/>
    <w:rsid w:val="008D7579"/>
    <w:rsid w:val="008D7FC3"/>
    <w:rsid w:val="008E02FF"/>
    <w:rsid w:val="008E033E"/>
    <w:rsid w:val="008E03D4"/>
    <w:rsid w:val="008E0647"/>
    <w:rsid w:val="008E0DD3"/>
    <w:rsid w:val="008E1312"/>
    <w:rsid w:val="008E259A"/>
    <w:rsid w:val="008E4CBC"/>
    <w:rsid w:val="008E4EDD"/>
    <w:rsid w:val="008E61BC"/>
    <w:rsid w:val="008E6D60"/>
    <w:rsid w:val="008E7249"/>
    <w:rsid w:val="008E760D"/>
    <w:rsid w:val="008F0F75"/>
    <w:rsid w:val="008F118C"/>
    <w:rsid w:val="008F409F"/>
    <w:rsid w:val="008F4D6F"/>
    <w:rsid w:val="008F4EF2"/>
    <w:rsid w:val="008F540C"/>
    <w:rsid w:val="008F541D"/>
    <w:rsid w:val="008F5BFC"/>
    <w:rsid w:val="008F5FB4"/>
    <w:rsid w:val="008F607B"/>
    <w:rsid w:val="008F674F"/>
    <w:rsid w:val="008F731D"/>
    <w:rsid w:val="008F757C"/>
    <w:rsid w:val="008F75A3"/>
    <w:rsid w:val="008F76DB"/>
    <w:rsid w:val="008F7BD2"/>
    <w:rsid w:val="009008FC"/>
    <w:rsid w:val="009013A6"/>
    <w:rsid w:val="00904D82"/>
    <w:rsid w:val="00905117"/>
    <w:rsid w:val="0090590E"/>
    <w:rsid w:val="00905BAA"/>
    <w:rsid w:val="00906667"/>
    <w:rsid w:val="0090697E"/>
    <w:rsid w:val="0091243A"/>
    <w:rsid w:val="009124E0"/>
    <w:rsid w:val="009125C6"/>
    <w:rsid w:val="009138C8"/>
    <w:rsid w:val="00914D9F"/>
    <w:rsid w:val="009155A5"/>
    <w:rsid w:val="0091664A"/>
    <w:rsid w:val="00920963"/>
    <w:rsid w:val="00922D3D"/>
    <w:rsid w:val="00924660"/>
    <w:rsid w:val="009248B7"/>
    <w:rsid w:val="00924A22"/>
    <w:rsid w:val="00924EAC"/>
    <w:rsid w:val="009327FB"/>
    <w:rsid w:val="00932894"/>
    <w:rsid w:val="00932DD6"/>
    <w:rsid w:val="00933CD7"/>
    <w:rsid w:val="00933CED"/>
    <w:rsid w:val="00933E5D"/>
    <w:rsid w:val="009348B1"/>
    <w:rsid w:val="009351F6"/>
    <w:rsid w:val="00935E8B"/>
    <w:rsid w:val="00935F4D"/>
    <w:rsid w:val="00936A0D"/>
    <w:rsid w:val="00942789"/>
    <w:rsid w:val="00942D44"/>
    <w:rsid w:val="00943B82"/>
    <w:rsid w:val="009444A3"/>
    <w:rsid w:val="009448FB"/>
    <w:rsid w:val="00944C19"/>
    <w:rsid w:val="00944E9C"/>
    <w:rsid w:val="009454A6"/>
    <w:rsid w:val="00945BEE"/>
    <w:rsid w:val="00946CF9"/>
    <w:rsid w:val="00947469"/>
    <w:rsid w:val="00947557"/>
    <w:rsid w:val="009503EB"/>
    <w:rsid w:val="00950B5C"/>
    <w:rsid w:val="00951092"/>
    <w:rsid w:val="00951403"/>
    <w:rsid w:val="00952810"/>
    <w:rsid w:val="0095357F"/>
    <w:rsid w:val="009537FF"/>
    <w:rsid w:val="00953CBE"/>
    <w:rsid w:val="00953DCF"/>
    <w:rsid w:val="00954758"/>
    <w:rsid w:val="00954E48"/>
    <w:rsid w:val="00955106"/>
    <w:rsid w:val="009552AD"/>
    <w:rsid w:val="00955E80"/>
    <w:rsid w:val="0095672F"/>
    <w:rsid w:val="00956A08"/>
    <w:rsid w:val="00956C32"/>
    <w:rsid w:val="00960302"/>
    <w:rsid w:val="00960B42"/>
    <w:rsid w:val="00960C18"/>
    <w:rsid w:val="00960D46"/>
    <w:rsid w:val="00961BC4"/>
    <w:rsid w:val="00962136"/>
    <w:rsid w:val="009623C5"/>
    <w:rsid w:val="00962847"/>
    <w:rsid w:val="00963BBF"/>
    <w:rsid w:val="00965128"/>
    <w:rsid w:val="00970352"/>
    <w:rsid w:val="00971811"/>
    <w:rsid w:val="009737EA"/>
    <w:rsid w:val="00973CB2"/>
    <w:rsid w:val="00974100"/>
    <w:rsid w:val="00974531"/>
    <w:rsid w:val="00974C42"/>
    <w:rsid w:val="00974EE7"/>
    <w:rsid w:val="0097576C"/>
    <w:rsid w:val="00975FCE"/>
    <w:rsid w:val="0097619B"/>
    <w:rsid w:val="00977381"/>
    <w:rsid w:val="0098092D"/>
    <w:rsid w:val="0098119D"/>
    <w:rsid w:val="009821A6"/>
    <w:rsid w:val="00982379"/>
    <w:rsid w:val="009858BF"/>
    <w:rsid w:val="00986A1E"/>
    <w:rsid w:val="00987F07"/>
    <w:rsid w:val="00990375"/>
    <w:rsid w:val="00991AB0"/>
    <w:rsid w:val="0099246C"/>
    <w:rsid w:val="009934DE"/>
    <w:rsid w:val="00994ABC"/>
    <w:rsid w:val="0099563E"/>
    <w:rsid w:val="00997B84"/>
    <w:rsid w:val="00997E35"/>
    <w:rsid w:val="00997FC0"/>
    <w:rsid w:val="009A088D"/>
    <w:rsid w:val="009A10CF"/>
    <w:rsid w:val="009A2FAA"/>
    <w:rsid w:val="009A30E0"/>
    <w:rsid w:val="009A5472"/>
    <w:rsid w:val="009A622B"/>
    <w:rsid w:val="009A6265"/>
    <w:rsid w:val="009A64B5"/>
    <w:rsid w:val="009B063A"/>
    <w:rsid w:val="009B1F97"/>
    <w:rsid w:val="009B2142"/>
    <w:rsid w:val="009B3AE4"/>
    <w:rsid w:val="009B5065"/>
    <w:rsid w:val="009B538E"/>
    <w:rsid w:val="009B601E"/>
    <w:rsid w:val="009B627A"/>
    <w:rsid w:val="009B67DF"/>
    <w:rsid w:val="009B6C99"/>
    <w:rsid w:val="009B6DC9"/>
    <w:rsid w:val="009B7327"/>
    <w:rsid w:val="009B7760"/>
    <w:rsid w:val="009B7F20"/>
    <w:rsid w:val="009C0BE1"/>
    <w:rsid w:val="009C13CA"/>
    <w:rsid w:val="009C1BF2"/>
    <w:rsid w:val="009C1E7E"/>
    <w:rsid w:val="009C346C"/>
    <w:rsid w:val="009C47FC"/>
    <w:rsid w:val="009C4FD6"/>
    <w:rsid w:val="009C51A9"/>
    <w:rsid w:val="009C5BDE"/>
    <w:rsid w:val="009C693C"/>
    <w:rsid w:val="009C7962"/>
    <w:rsid w:val="009D0993"/>
    <w:rsid w:val="009D0C5B"/>
    <w:rsid w:val="009D0D16"/>
    <w:rsid w:val="009D18BE"/>
    <w:rsid w:val="009D1CAA"/>
    <w:rsid w:val="009D1EF9"/>
    <w:rsid w:val="009D2354"/>
    <w:rsid w:val="009D2780"/>
    <w:rsid w:val="009D594D"/>
    <w:rsid w:val="009D637D"/>
    <w:rsid w:val="009D6AF4"/>
    <w:rsid w:val="009D6FED"/>
    <w:rsid w:val="009D7FD9"/>
    <w:rsid w:val="009E08B5"/>
    <w:rsid w:val="009E1ADA"/>
    <w:rsid w:val="009E2F2B"/>
    <w:rsid w:val="009E302D"/>
    <w:rsid w:val="009E3789"/>
    <w:rsid w:val="009E3D53"/>
    <w:rsid w:val="009E3E7E"/>
    <w:rsid w:val="009E456D"/>
    <w:rsid w:val="009E473E"/>
    <w:rsid w:val="009E6595"/>
    <w:rsid w:val="009E699B"/>
    <w:rsid w:val="009E6E10"/>
    <w:rsid w:val="009E78DF"/>
    <w:rsid w:val="009F059C"/>
    <w:rsid w:val="009F0D2B"/>
    <w:rsid w:val="009F18BB"/>
    <w:rsid w:val="009F25AA"/>
    <w:rsid w:val="009F2623"/>
    <w:rsid w:val="009F27A8"/>
    <w:rsid w:val="009F29C6"/>
    <w:rsid w:val="009F2BAD"/>
    <w:rsid w:val="009F2C58"/>
    <w:rsid w:val="009F4AF7"/>
    <w:rsid w:val="009F59D2"/>
    <w:rsid w:val="009F5AA1"/>
    <w:rsid w:val="009F64D0"/>
    <w:rsid w:val="00A035ED"/>
    <w:rsid w:val="00A040FD"/>
    <w:rsid w:val="00A055B9"/>
    <w:rsid w:val="00A05FE4"/>
    <w:rsid w:val="00A06528"/>
    <w:rsid w:val="00A06E2F"/>
    <w:rsid w:val="00A07208"/>
    <w:rsid w:val="00A0751A"/>
    <w:rsid w:val="00A11EE1"/>
    <w:rsid w:val="00A145C4"/>
    <w:rsid w:val="00A16320"/>
    <w:rsid w:val="00A16B70"/>
    <w:rsid w:val="00A172CB"/>
    <w:rsid w:val="00A20C25"/>
    <w:rsid w:val="00A21496"/>
    <w:rsid w:val="00A2192E"/>
    <w:rsid w:val="00A22E39"/>
    <w:rsid w:val="00A252BE"/>
    <w:rsid w:val="00A25512"/>
    <w:rsid w:val="00A2555F"/>
    <w:rsid w:val="00A25948"/>
    <w:rsid w:val="00A27E04"/>
    <w:rsid w:val="00A306F6"/>
    <w:rsid w:val="00A3116F"/>
    <w:rsid w:val="00A3145A"/>
    <w:rsid w:val="00A31B86"/>
    <w:rsid w:val="00A321A7"/>
    <w:rsid w:val="00A32AA6"/>
    <w:rsid w:val="00A339ED"/>
    <w:rsid w:val="00A33F5D"/>
    <w:rsid w:val="00A35CB8"/>
    <w:rsid w:val="00A367A1"/>
    <w:rsid w:val="00A3700E"/>
    <w:rsid w:val="00A373AA"/>
    <w:rsid w:val="00A40C31"/>
    <w:rsid w:val="00A42277"/>
    <w:rsid w:val="00A42C23"/>
    <w:rsid w:val="00A43370"/>
    <w:rsid w:val="00A455AB"/>
    <w:rsid w:val="00A46940"/>
    <w:rsid w:val="00A47608"/>
    <w:rsid w:val="00A47A0B"/>
    <w:rsid w:val="00A519E7"/>
    <w:rsid w:val="00A51CD8"/>
    <w:rsid w:val="00A52E94"/>
    <w:rsid w:val="00A5356A"/>
    <w:rsid w:val="00A5517F"/>
    <w:rsid w:val="00A5551F"/>
    <w:rsid w:val="00A55EB0"/>
    <w:rsid w:val="00A61B38"/>
    <w:rsid w:val="00A61CE1"/>
    <w:rsid w:val="00A641C1"/>
    <w:rsid w:val="00A64F0F"/>
    <w:rsid w:val="00A65E2E"/>
    <w:rsid w:val="00A6602B"/>
    <w:rsid w:val="00A66BC4"/>
    <w:rsid w:val="00A679D4"/>
    <w:rsid w:val="00A70AD6"/>
    <w:rsid w:val="00A70CDD"/>
    <w:rsid w:val="00A70D20"/>
    <w:rsid w:val="00A71081"/>
    <w:rsid w:val="00A71831"/>
    <w:rsid w:val="00A71B03"/>
    <w:rsid w:val="00A72427"/>
    <w:rsid w:val="00A72FF9"/>
    <w:rsid w:val="00A739A0"/>
    <w:rsid w:val="00A74324"/>
    <w:rsid w:val="00A74460"/>
    <w:rsid w:val="00A7462C"/>
    <w:rsid w:val="00A77B37"/>
    <w:rsid w:val="00A80059"/>
    <w:rsid w:val="00A802BF"/>
    <w:rsid w:val="00A80604"/>
    <w:rsid w:val="00A80F34"/>
    <w:rsid w:val="00A81560"/>
    <w:rsid w:val="00A826A9"/>
    <w:rsid w:val="00A8308E"/>
    <w:rsid w:val="00A855D4"/>
    <w:rsid w:val="00A87C24"/>
    <w:rsid w:val="00A900B8"/>
    <w:rsid w:val="00A909F7"/>
    <w:rsid w:val="00A90B68"/>
    <w:rsid w:val="00A91190"/>
    <w:rsid w:val="00A9298D"/>
    <w:rsid w:val="00A9354A"/>
    <w:rsid w:val="00A9451B"/>
    <w:rsid w:val="00A95183"/>
    <w:rsid w:val="00A95A9E"/>
    <w:rsid w:val="00A96444"/>
    <w:rsid w:val="00A96565"/>
    <w:rsid w:val="00A96B58"/>
    <w:rsid w:val="00A97937"/>
    <w:rsid w:val="00A97A66"/>
    <w:rsid w:val="00A97C01"/>
    <w:rsid w:val="00AA068A"/>
    <w:rsid w:val="00AA06CD"/>
    <w:rsid w:val="00AA0C78"/>
    <w:rsid w:val="00AA2A5F"/>
    <w:rsid w:val="00AA34B1"/>
    <w:rsid w:val="00AA43E9"/>
    <w:rsid w:val="00AA5296"/>
    <w:rsid w:val="00AA596E"/>
    <w:rsid w:val="00AA5B20"/>
    <w:rsid w:val="00AA5F96"/>
    <w:rsid w:val="00AA6135"/>
    <w:rsid w:val="00AA6239"/>
    <w:rsid w:val="00AA70EE"/>
    <w:rsid w:val="00AB019A"/>
    <w:rsid w:val="00AB0988"/>
    <w:rsid w:val="00AB0B91"/>
    <w:rsid w:val="00AB0C50"/>
    <w:rsid w:val="00AB16CE"/>
    <w:rsid w:val="00AB1EBD"/>
    <w:rsid w:val="00AB1F55"/>
    <w:rsid w:val="00AB278A"/>
    <w:rsid w:val="00AB3362"/>
    <w:rsid w:val="00AB4158"/>
    <w:rsid w:val="00AB55F8"/>
    <w:rsid w:val="00AB59B6"/>
    <w:rsid w:val="00AB6D14"/>
    <w:rsid w:val="00AB6DE3"/>
    <w:rsid w:val="00AB7FBA"/>
    <w:rsid w:val="00AC01AD"/>
    <w:rsid w:val="00AC1974"/>
    <w:rsid w:val="00AC2AE8"/>
    <w:rsid w:val="00AC2DE8"/>
    <w:rsid w:val="00AC36E2"/>
    <w:rsid w:val="00AC3832"/>
    <w:rsid w:val="00AC3F6F"/>
    <w:rsid w:val="00AC4B7F"/>
    <w:rsid w:val="00AC5170"/>
    <w:rsid w:val="00AD009A"/>
    <w:rsid w:val="00AD0BC0"/>
    <w:rsid w:val="00AD1167"/>
    <w:rsid w:val="00AD1834"/>
    <w:rsid w:val="00AD2D5B"/>
    <w:rsid w:val="00AD4863"/>
    <w:rsid w:val="00AD48BC"/>
    <w:rsid w:val="00AD5180"/>
    <w:rsid w:val="00AD5983"/>
    <w:rsid w:val="00AD5B2B"/>
    <w:rsid w:val="00AD63E9"/>
    <w:rsid w:val="00AD65BA"/>
    <w:rsid w:val="00AE1105"/>
    <w:rsid w:val="00AE1C61"/>
    <w:rsid w:val="00AE24B4"/>
    <w:rsid w:val="00AE3C73"/>
    <w:rsid w:val="00AE4707"/>
    <w:rsid w:val="00AE4FA1"/>
    <w:rsid w:val="00AE6E57"/>
    <w:rsid w:val="00AE7846"/>
    <w:rsid w:val="00AE78B3"/>
    <w:rsid w:val="00AE7DFD"/>
    <w:rsid w:val="00AF07C4"/>
    <w:rsid w:val="00AF19E6"/>
    <w:rsid w:val="00AF3150"/>
    <w:rsid w:val="00AF33B6"/>
    <w:rsid w:val="00AF3891"/>
    <w:rsid w:val="00AF40AC"/>
    <w:rsid w:val="00AF49C9"/>
    <w:rsid w:val="00AF5D54"/>
    <w:rsid w:val="00AF5D9D"/>
    <w:rsid w:val="00AF656A"/>
    <w:rsid w:val="00B00023"/>
    <w:rsid w:val="00B00913"/>
    <w:rsid w:val="00B00CBC"/>
    <w:rsid w:val="00B02293"/>
    <w:rsid w:val="00B04E42"/>
    <w:rsid w:val="00B06CFA"/>
    <w:rsid w:val="00B06D31"/>
    <w:rsid w:val="00B07EA0"/>
    <w:rsid w:val="00B10541"/>
    <w:rsid w:val="00B106BE"/>
    <w:rsid w:val="00B1087F"/>
    <w:rsid w:val="00B110C3"/>
    <w:rsid w:val="00B1189B"/>
    <w:rsid w:val="00B129F6"/>
    <w:rsid w:val="00B14467"/>
    <w:rsid w:val="00B148D8"/>
    <w:rsid w:val="00B14C26"/>
    <w:rsid w:val="00B15236"/>
    <w:rsid w:val="00B15CA1"/>
    <w:rsid w:val="00B15EFF"/>
    <w:rsid w:val="00B1604B"/>
    <w:rsid w:val="00B16384"/>
    <w:rsid w:val="00B17981"/>
    <w:rsid w:val="00B20A19"/>
    <w:rsid w:val="00B23FDF"/>
    <w:rsid w:val="00B246EB"/>
    <w:rsid w:val="00B24BE4"/>
    <w:rsid w:val="00B24F42"/>
    <w:rsid w:val="00B256BF"/>
    <w:rsid w:val="00B25F88"/>
    <w:rsid w:val="00B26827"/>
    <w:rsid w:val="00B30385"/>
    <w:rsid w:val="00B30827"/>
    <w:rsid w:val="00B314EE"/>
    <w:rsid w:val="00B31E60"/>
    <w:rsid w:val="00B33E75"/>
    <w:rsid w:val="00B33F40"/>
    <w:rsid w:val="00B35DCE"/>
    <w:rsid w:val="00B36F36"/>
    <w:rsid w:val="00B370F5"/>
    <w:rsid w:val="00B37602"/>
    <w:rsid w:val="00B420A3"/>
    <w:rsid w:val="00B42680"/>
    <w:rsid w:val="00B4466F"/>
    <w:rsid w:val="00B4473D"/>
    <w:rsid w:val="00B47DD9"/>
    <w:rsid w:val="00B503A0"/>
    <w:rsid w:val="00B51078"/>
    <w:rsid w:val="00B529B7"/>
    <w:rsid w:val="00B5308F"/>
    <w:rsid w:val="00B5366B"/>
    <w:rsid w:val="00B5479E"/>
    <w:rsid w:val="00B549FD"/>
    <w:rsid w:val="00B55614"/>
    <w:rsid w:val="00B579A0"/>
    <w:rsid w:val="00B60254"/>
    <w:rsid w:val="00B609A1"/>
    <w:rsid w:val="00B60DA5"/>
    <w:rsid w:val="00B60E2F"/>
    <w:rsid w:val="00B641C3"/>
    <w:rsid w:val="00B64B85"/>
    <w:rsid w:val="00B666B4"/>
    <w:rsid w:val="00B67679"/>
    <w:rsid w:val="00B70DBD"/>
    <w:rsid w:val="00B71C90"/>
    <w:rsid w:val="00B72CD4"/>
    <w:rsid w:val="00B72FD0"/>
    <w:rsid w:val="00B7470B"/>
    <w:rsid w:val="00B74AF4"/>
    <w:rsid w:val="00B75B2B"/>
    <w:rsid w:val="00B76B15"/>
    <w:rsid w:val="00B77CB9"/>
    <w:rsid w:val="00B80796"/>
    <w:rsid w:val="00B810F4"/>
    <w:rsid w:val="00B81BE2"/>
    <w:rsid w:val="00B82020"/>
    <w:rsid w:val="00B8220F"/>
    <w:rsid w:val="00B87A25"/>
    <w:rsid w:val="00B92D01"/>
    <w:rsid w:val="00B92F34"/>
    <w:rsid w:val="00B93418"/>
    <w:rsid w:val="00B93C8C"/>
    <w:rsid w:val="00B9458A"/>
    <w:rsid w:val="00B94D2E"/>
    <w:rsid w:val="00B953FF"/>
    <w:rsid w:val="00B97EDC"/>
    <w:rsid w:val="00BA099E"/>
    <w:rsid w:val="00BA125A"/>
    <w:rsid w:val="00BA19E8"/>
    <w:rsid w:val="00BA1CBA"/>
    <w:rsid w:val="00BA2932"/>
    <w:rsid w:val="00BA35E6"/>
    <w:rsid w:val="00BA3B28"/>
    <w:rsid w:val="00BA3DE8"/>
    <w:rsid w:val="00BA4C57"/>
    <w:rsid w:val="00BA51BE"/>
    <w:rsid w:val="00BA6AB8"/>
    <w:rsid w:val="00BB1DCB"/>
    <w:rsid w:val="00BB2421"/>
    <w:rsid w:val="00BB2708"/>
    <w:rsid w:val="00BB2A71"/>
    <w:rsid w:val="00BB2BFA"/>
    <w:rsid w:val="00BB39BD"/>
    <w:rsid w:val="00BB3B3A"/>
    <w:rsid w:val="00BB3E70"/>
    <w:rsid w:val="00BB46A1"/>
    <w:rsid w:val="00BB503A"/>
    <w:rsid w:val="00BC04B9"/>
    <w:rsid w:val="00BC28B9"/>
    <w:rsid w:val="00BC350C"/>
    <w:rsid w:val="00BC4D6A"/>
    <w:rsid w:val="00BC5217"/>
    <w:rsid w:val="00BC52DA"/>
    <w:rsid w:val="00BC6D7A"/>
    <w:rsid w:val="00BC764E"/>
    <w:rsid w:val="00BC7A81"/>
    <w:rsid w:val="00BC7C08"/>
    <w:rsid w:val="00BD1951"/>
    <w:rsid w:val="00BD2188"/>
    <w:rsid w:val="00BD2A12"/>
    <w:rsid w:val="00BD2B04"/>
    <w:rsid w:val="00BD45F9"/>
    <w:rsid w:val="00BD4BFE"/>
    <w:rsid w:val="00BD4C8D"/>
    <w:rsid w:val="00BD4ED2"/>
    <w:rsid w:val="00BD5231"/>
    <w:rsid w:val="00BD58D0"/>
    <w:rsid w:val="00BD6974"/>
    <w:rsid w:val="00BD7BEC"/>
    <w:rsid w:val="00BE10B9"/>
    <w:rsid w:val="00BE3470"/>
    <w:rsid w:val="00BE3BFC"/>
    <w:rsid w:val="00BE4E85"/>
    <w:rsid w:val="00BE50E2"/>
    <w:rsid w:val="00BE5467"/>
    <w:rsid w:val="00BE614D"/>
    <w:rsid w:val="00BE6278"/>
    <w:rsid w:val="00BE6756"/>
    <w:rsid w:val="00BF01C1"/>
    <w:rsid w:val="00BF0B76"/>
    <w:rsid w:val="00BF13A2"/>
    <w:rsid w:val="00BF27C4"/>
    <w:rsid w:val="00BF2B45"/>
    <w:rsid w:val="00BF54FA"/>
    <w:rsid w:val="00BF792B"/>
    <w:rsid w:val="00C00382"/>
    <w:rsid w:val="00C01238"/>
    <w:rsid w:val="00C01DBD"/>
    <w:rsid w:val="00C02B36"/>
    <w:rsid w:val="00C03872"/>
    <w:rsid w:val="00C0428D"/>
    <w:rsid w:val="00C04822"/>
    <w:rsid w:val="00C054F0"/>
    <w:rsid w:val="00C06232"/>
    <w:rsid w:val="00C1013B"/>
    <w:rsid w:val="00C1198D"/>
    <w:rsid w:val="00C11A19"/>
    <w:rsid w:val="00C122FB"/>
    <w:rsid w:val="00C127B2"/>
    <w:rsid w:val="00C1492E"/>
    <w:rsid w:val="00C15265"/>
    <w:rsid w:val="00C16689"/>
    <w:rsid w:val="00C17EFF"/>
    <w:rsid w:val="00C200C0"/>
    <w:rsid w:val="00C200E4"/>
    <w:rsid w:val="00C20102"/>
    <w:rsid w:val="00C212CA"/>
    <w:rsid w:val="00C22665"/>
    <w:rsid w:val="00C229DA"/>
    <w:rsid w:val="00C23051"/>
    <w:rsid w:val="00C24DA7"/>
    <w:rsid w:val="00C25025"/>
    <w:rsid w:val="00C253A0"/>
    <w:rsid w:val="00C25E35"/>
    <w:rsid w:val="00C26B5B"/>
    <w:rsid w:val="00C309CF"/>
    <w:rsid w:val="00C30DD4"/>
    <w:rsid w:val="00C31172"/>
    <w:rsid w:val="00C31C57"/>
    <w:rsid w:val="00C329CD"/>
    <w:rsid w:val="00C32CEE"/>
    <w:rsid w:val="00C3380B"/>
    <w:rsid w:val="00C33BE0"/>
    <w:rsid w:val="00C33E26"/>
    <w:rsid w:val="00C34B0C"/>
    <w:rsid w:val="00C361E2"/>
    <w:rsid w:val="00C36DD2"/>
    <w:rsid w:val="00C3749B"/>
    <w:rsid w:val="00C41729"/>
    <w:rsid w:val="00C41CC2"/>
    <w:rsid w:val="00C43137"/>
    <w:rsid w:val="00C43DA7"/>
    <w:rsid w:val="00C4428A"/>
    <w:rsid w:val="00C4437D"/>
    <w:rsid w:val="00C44448"/>
    <w:rsid w:val="00C44D98"/>
    <w:rsid w:val="00C466FD"/>
    <w:rsid w:val="00C4693A"/>
    <w:rsid w:val="00C46A44"/>
    <w:rsid w:val="00C473F3"/>
    <w:rsid w:val="00C50A05"/>
    <w:rsid w:val="00C5159B"/>
    <w:rsid w:val="00C515EB"/>
    <w:rsid w:val="00C525A0"/>
    <w:rsid w:val="00C527E9"/>
    <w:rsid w:val="00C533FB"/>
    <w:rsid w:val="00C5455F"/>
    <w:rsid w:val="00C547AB"/>
    <w:rsid w:val="00C54EE2"/>
    <w:rsid w:val="00C55025"/>
    <w:rsid w:val="00C563AC"/>
    <w:rsid w:val="00C57CFA"/>
    <w:rsid w:val="00C6060C"/>
    <w:rsid w:val="00C61CC8"/>
    <w:rsid w:val="00C6239D"/>
    <w:rsid w:val="00C6427D"/>
    <w:rsid w:val="00C647BB"/>
    <w:rsid w:val="00C649BF"/>
    <w:rsid w:val="00C65798"/>
    <w:rsid w:val="00C6587A"/>
    <w:rsid w:val="00C65B7B"/>
    <w:rsid w:val="00C67BCB"/>
    <w:rsid w:val="00C70F0D"/>
    <w:rsid w:val="00C70F55"/>
    <w:rsid w:val="00C7262F"/>
    <w:rsid w:val="00C72DF8"/>
    <w:rsid w:val="00C74BE2"/>
    <w:rsid w:val="00C75FAB"/>
    <w:rsid w:val="00C77811"/>
    <w:rsid w:val="00C8007B"/>
    <w:rsid w:val="00C80168"/>
    <w:rsid w:val="00C80C79"/>
    <w:rsid w:val="00C81A7B"/>
    <w:rsid w:val="00C826FE"/>
    <w:rsid w:val="00C82BEE"/>
    <w:rsid w:val="00C83600"/>
    <w:rsid w:val="00C839A9"/>
    <w:rsid w:val="00C83B7B"/>
    <w:rsid w:val="00C840B5"/>
    <w:rsid w:val="00C84350"/>
    <w:rsid w:val="00C85C4F"/>
    <w:rsid w:val="00C85E10"/>
    <w:rsid w:val="00C8625C"/>
    <w:rsid w:val="00C865C8"/>
    <w:rsid w:val="00C870CE"/>
    <w:rsid w:val="00C96A7E"/>
    <w:rsid w:val="00C96DD4"/>
    <w:rsid w:val="00C97275"/>
    <w:rsid w:val="00CA31E0"/>
    <w:rsid w:val="00CA3584"/>
    <w:rsid w:val="00CA39D0"/>
    <w:rsid w:val="00CA3B74"/>
    <w:rsid w:val="00CA5EF0"/>
    <w:rsid w:val="00CA6074"/>
    <w:rsid w:val="00CA6EE9"/>
    <w:rsid w:val="00CB11EE"/>
    <w:rsid w:val="00CB1475"/>
    <w:rsid w:val="00CB1BDF"/>
    <w:rsid w:val="00CB1CA0"/>
    <w:rsid w:val="00CB21CD"/>
    <w:rsid w:val="00CB3AAB"/>
    <w:rsid w:val="00CB4C68"/>
    <w:rsid w:val="00CB5713"/>
    <w:rsid w:val="00CB5B80"/>
    <w:rsid w:val="00CB5FEC"/>
    <w:rsid w:val="00CB74A5"/>
    <w:rsid w:val="00CC09A7"/>
    <w:rsid w:val="00CC1906"/>
    <w:rsid w:val="00CC1B88"/>
    <w:rsid w:val="00CC3F36"/>
    <w:rsid w:val="00CC5630"/>
    <w:rsid w:val="00CC7C7E"/>
    <w:rsid w:val="00CD20B9"/>
    <w:rsid w:val="00CD2484"/>
    <w:rsid w:val="00CD297E"/>
    <w:rsid w:val="00CD2D91"/>
    <w:rsid w:val="00CD5F0A"/>
    <w:rsid w:val="00CD6517"/>
    <w:rsid w:val="00CD6D87"/>
    <w:rsid w:val="00CD6F77"/>
    <w:rsid w:val="00CD7B46"/>
    <w:rsid w:val="00CD7D7D"/>
    <w:rsid w:val="00CE1878"/>
    <w:rsid w:val="00CE211E"/>
    <w:rsid w:val="00CE274A"/>
    <w:rsid w:val="00CE412B"/>
    <w:rsid w:val="00CE420C"/>
    <w:rsid w:val="00CE44A2"/>
    <w:rsid w:val="00CE4726"/>
    <w:rsid w:val="00CE47F1"/>
    <w:rsid w:val="00CE51A2"/>
    <w:rsid w:val="00CE5512"/>
    <w:rsid w:val="00CE6574"/>
    <w:rsid w:val="00CE74F3"/>
    <w:rsid w:val="00CF08DE"/>
    <w:rsid w:val="00CF0E3A"/>
    <w:rsid w:val="00CF1343"/>
    <w:rsid w:val="00CF1A81"/>
    <w:rsid w:val="00CF3431"/>
    <w:rsid w:val="00CF4940"/>
    <w:rsid w:val="00CF5361"/>
    <w:rsid w:val="00CF5B18"/>
    <w:rsid w:val="00CF65D8"/>
    <w:rsid w:val="00CF6F0C"/>
    <w:rsid w:val="00CF7C10"/>
    <w:rsid w:val="00D0107E"/>
    <w:rsid w:val="00D01084"/>
    <w:rsid w:val="00D01CC9"/>
    <w:rsid w:val="00D0257D"/>
    <w:rsid w:val="00D0272C"/>
    <w:rsid w:val="00D05870"/>
    <w:rsid w:val="00D058BE"/>
    <w:rsid w:val="00D06168"/>
    <w:rsid w:val="00D06A98"/>
    <w:rsid w:val="00D07973"/>
    <w:rsid w:val="00D10C28"/>
    <w:rsid w:val="00D1117E"/>
    <w:rsid w:val="00D11787"/>
    <w:rsid w:val="00D122EB"/>
    <w:rsid w:val="00D12555"/>
    <w:rsid w:val="00D14FE3"/>
    <w:rsid w:val="00D16008"/>
    <w:rsid w:val="00D172C5"/>
    <w:rsid w:val="00D21104"/>
    <w:rsid w:val="00D21AF5"/>
    <w:rsid w:val="00D21B1E"/>
    <w:rsid w:val="00D2214A"/>
    <w:rsid w:val="00D2245D"/>
    <w:rsid w:val="00D23D61"/>
    <w:rsid w:val="00D2409A"/>
    <w:rsid w:val="00D2495D"/>
    <w:rsid w:val="00D262EC"/>
    <w:rsid w:val="00D265A3"/>
    <w:rsid w:val="00D26994"/>
    <w:rsid w:val="00D3028A"/>
    <w:rsid w:val="00D303EC"/>
    <w:rsid w:val="00D31603"/>
    <w:rsid w:val="00D32070"/>
    <w:rsid w:val="00D3225C"/>
    <w:rsid w:val="00D338ED"/>
    <w:rsid w:val="00D341F9"/>
    <w:rsid w:val="00D37AFF"/>
    <w:rsid w:val="00D40152"/>
    <w:rsid w:val="00D40F7E"/>
    <w:rsid w:val="00D41156"/>
    <w:rsid w:val="00D4211E"/>
    <w:rsid w:val="00D449D9"/>
    <w:rsid w:val="00D45445"/>
    <w:rsid w:val="00D45DC2"/>
    <w:rsid w:val="00D46AA5"/>
    <w:rsid w:val="00D46D9F"/>
    <w:rsid w:val="00D4714C"/>
    <w:rsid w:val="00D471B8"/>
    <w:rsid w:val="00D5081D"/>
    <w:rsid w:val="00D523E6"/>
    <w:rsid w:val="00D52443"/>
    <w:rsid w:val="00D52563"/>
    <w:rsid w:val="00D5276F"/>
    <w:rsid w:val="00D52944"/>
    <w:rsid w:val="00D52F96"/>
    <w:rsid w:val="00D53271"/>
    <w:rsid w:val="00D532C3"/>
    <w:rsid w:val="00D548A2"/>
    <w:rsid w:val="00D54FEE"/>
    <w:rsid w:val="00D56016"/>
    <w:rsid w:val="00D60A12"/>
    <w:rsid w:val="00D61C90"/>
    <w:rsid w:val="00D62240"/>
    <w:rsid w:val="00D63FC8"/>
    <w:rsid w:val="00D655FF"/>
    <w:rsid w:val="00D706AF"/>
    <w:rsid w:val="00D70977"/>
    <w:rsid w:val="00D7184A"/>
    <w:rsid w:val="00D735C3"/>
    <w:rsid w:val="00D73A06"/>
    <w:rsid w:val="00D73B25"/>
    <w:rsid w:val="00D744EF"/>
    <w:rsid w:val="00D7455E"/>
    <w:rsid w:val="00D7533F"/>
    <w:rsid w:val="00D76C51"/>
    <w:rsid w:val="00D80C63"/>
    <w:rsid w:val="00D81EA4"/>
    <w:rsid w:val="00D83FA2"/>
    <w:rsid w:val="00D907A1"/>
    <w:rsid w:val="00D910D1"/>
    <w:rsid w:val="00D9194B"/>
    <w:rsid w:val="00D92DAE"/>
    <w:rsid w:val="00D938D7"/>
    <w:rsid w:val="00D94437"/>
    <w:rsid w:val="00D94952"/>
    <w:rsid w:val="00D94CCC"/>
    <w:rsid w:val="00D97A4A"/>
    <w:rsid w:val="00D97F4B"/>
    <w:rsid w:val="00DA43B7"/>
    <w:rsid w:val="00DA47B6"/>
    <w:rsid w:val="00DA571D"/>
    <w:rsid w:val="00DA5B85"/>
    <w:rsid w:val="00DA6D37"/>
    <w:rsid w:val="00DB1C8C"/>
    <w:rsid w:val="00DB228C"/>
    <w:rsid w:val="00DB2902"/>
    <w:rsid w:val="00DB2DCD"/>
    <w:rsid w:val="00DB3766"/>
    <w:rsid w:val="00DB44F5"/>
    <w:rsid w:val="00DB4D21"/>
    <w:rsid w:val="00DB72A6"/>
    <w:rsid w:val="00DB752C"/>
    <w:rsid w:val="00DC1F28"/>
    <w:rsid w:val="00DC42B0"/>
    <w:rsid w:val="00DC435D"/>
    <w:rsid w:val="00DC4A02"/>
    <w:rsid w:val="00DC6194"/>
    <w:rsid w:val="00DC6453"/>
    <w:rsid w:val="00DC6BE5"/>
    <w:rsid w:val="00DC749F"/>
    <w:rsid w:val="00DC7B97"/>
    <w:rsid w:val="00DD061B"/>
    <w:rsid w:val="00DD0B78"/>
    <w:rsid w:val="00DD100F"/>
    <w:rsid w:val="00DD1F10"/>
    <w:rsid w:val="00DD2FFC"/>
    <w:rsid w:val="00DD40B8"/>
    <w:rsid w:val="00DD410E"/>
    <w:rsid w:val="00DD4615"/>
    <w:rsid w:val="00DD4889"/>
    <w:rsid w:val="00DD5CBA"/>
    <w:rsid w:val="00DD5F5B"/>
    <w:rsid w:val="00DD67C3"/>
    <w:rsid w:val="00DD6D7F"/>
    <w:rsid w:val="00DD7562"/>
    <w:rsid w:val="00DE0B75"/>
    <w:rsid w:val="00DE1B82"/>
    <w:rsid w:val="00DE2BE6"/>
    <w:rsid w:val="00DE2CA3"/>
    <w:rsid w:val="00DE3281"/>
    <w:rsid w:val="00DE36D4"/>
    <w:rsid w:val="00DE3DB9"/>
    <w:rsid w:val="00DE410C"/>
    <w:rsid w:val="00DE5C7D"/>
    <w:rsid w:val="00DE6448"/>
    <w:rsid w:val="00DF0970"/>
    <w:rsid w:val="00DF16B2"/>
    <w:rsid w:val="00DF2AD8"/>
    <w:rsid w:val="00DF2E47"/>
    <w:rsid w:val="00DF32E8"/>
    <w:rsid w:val="00DF41C4"/>
    <w:rsid w:val="00DF5C5A"/>
    <w:rsid w:val="00DF5D9E"/>
    <w:rsid w:val="00DF625D"/>
    <w:rsid w:val="00DF6404"/>
    <w:rsid w:val="00DF6613"/>
    <w:rsid w:val="00DF6B1B"/>
    <w:rsid w:val="00DF79FB"/>
    <w:rsid w:val="00DF7FC0"/>
    <w:rsid w:val="00E0054A"/>
    <w:rsid w:val="00E013B2"/>
    <w:rsid w:val="00E016B1"/>
    <w:rsid w:val="00E016CA"/>
    <w:rsid w:val="00E01E60"/>
    <w:rsid w:val="00E0231B"/>
    <w:rsid w:val="00E03184"/>
    <w:rsid w:val="00E03248"/>
    <w:rsid w:val="00E0340F"/>
    <w:rsid w:val="00E051A3"/>
    <w:rsid w:val="00E056BA"/>
    <w:rsid w:val="00E06481"/>
    <w:rsid w:val="00E06AA7"/>
    <w:rsid w:val="00E1071F"/>
    <w:rsid w:val="00E10F8E"/>
    <w:rsid w:val="00E11043"/>
    <w:rsid w:val="00E111BB"/>
    <w:rsid w:val="00E11F85"/>
    <w:rsid w:val="00E1278A"/>
    <w:rsid w:val="00E13469"/>
    <w:rsid w:val="00E13AAA"/>
    <w:rsid w:val="00E14AB3"/>
    <w:rsid w:val="00E1551F"/>
    <w:rsid w:val="00E16649"/>
    <w:rsid w:val="00E171B2"/>
    <w:rsid w:val="00E20137"/>
    <w:rsid w:val="00E20AEF"/>
    <w:rsid w:val="00E2196A"/>
    <w:rsid w:val="00E21AFC"/>
    <w:rsid w:val="00E21B7C"/>
    <w:rsid w:val="00E21CF1"/>
    <w:rsid w:val="00E22395"/>
    <w:rsid w:val="00E23AD3"/>
    <w:rsid w:val="00E23C71"/>
    <w:rsid w:val="00E25596"/>
    <w:rsid w:val="00E26006"/>
    <w:rsid w:val="00E269D4"/>
    <w:rsid w:val="00E31746"/>
    <w:rsid w:val="00E32193"/>
    <w:rsid w:val="00E32CA3"/>
    <w:rsid w:val="00E32F34"/>
    <w:rsid w:val="00E32F71"/>
    <w:rsid w:val="00E343BE"/>
    <w:rsid w:val="00E34717"/>
    <w:rsid w:val="00E360CB"/>
    <w:rsid w:val="00E37FB9"/>
    <w:rsid w:val="00E428AC"/>
    <w:rsid w:val="00E42A2E"/>
    <w:rsid w:val="00E42E83"/>
    <w:rsid w:val="00E4526A"/>
    <w:rsid w:val="00E459ED"/>
    <w:rsid w:val="00E47F83"/>
    <w:rsid w:val="00E520E1"/>
    <w:rsid w:val="00E547F5"/>
    <w:rsid w:val="00E57F4D"/>
    <w:rsid w:val="00E6214F"/>
    <w:rsid w:val="00E621ED"/>
    <w:rsid w:val="00E6233A"/>
    <w:rsid w:val="00E63A3A"/>
    <w:rsid w:val="00E6612F"/>
    <w:rsid w:val="00E663E7"/>
    <w:rsid w:val="00E663EF"/>
    <w:rsid w:val="00E6654F"/>
    <w:rsid w:val="00E6766D"/>
    <w:rsid w:val="00E7042B"/>
    <w:rsid w:val="00E7082F"/>
    <w:rsid w:val="00E72889"/>
    <w:rsid w:val="00E73267"/>
    <w:rsid w:val="00E742ED"/>
    <w:rsid w:val="00E74A1C"/>
    <w:rsid w:val="00E75579"/>
    <w:rsid w:val="00E76C7B"/>
    <w:rsid w:val="00E80117"/>
    <w:rsid w:val="00E80238"/>
    <w:rsid w:val="00E81683"/>
    <w:rsid w:val="00E8186A"/>
    <w:rsid w:val="00E823D0"/>
    <w:rsid w:val="00E82F90"/>
    <w:rsid w:val="00E83391"/>
    <w:rsid w:val="00E8431D"/>
    <w:rsid w:val="00E84534"/>
    <w:rsid w:val="00E84BA2"/>
    <w:rsid w:val="00E850F9"/>
    <w:rsid w:val="00E85243"/>
    <w:rsid w:val="00E86898"/>
    <w:rsid w:val="00E87256"/>
    <w:rsid w:val="00E90108"/>
    <w:rsid w:val="00E90C99"/>
    <w:rsid w:val="00E90F1D"/>
    <w:rsid w:val="00E91533"/>
    <w:rsid w:val="00E94375"/>
    <w:rsid w:val="00E947D5"/>
    <w:rsid w:val="00E953CB"/>
    <w:rsid w:val="00E95A96"/>
    <w:rsid w:val="00E96701"/>
    <w:rsid w:val="00EA1FEC"/>
    <w:rsid w:val="00EA254A"/>
    <w:rsid w:val="00EA2C99"/>
    <w:rsid w:val="00EA33AA"/>
    <w:rsid w:val="00EA3498"/>
    <w:rsid w:val="00EA35AA"/>
    <w:rsid w:val="00EA4FFC"/>
    <w:rsid w:val="00EA5DC4"/>
    <w:rsid w:val="00EA75F4"/>
    <w:rsid w:val="00EB0149"/>
    <w:rsid w:val="00EB0599"/>
    <w:rsid w:val="00EB0DBF"/>
    <w:rsid w:val="00EB2438"/>
    <w:rsid w:val="00EB26CC"/>
    <w:rsid w:val="00EB2B18"/>
    <w:rsid w:val="00EB3CFD"/>
    <w:rsid w:val="00EB4427"/>
    <w:rsid w:val="00EB4C7E"/>
    <w:rsid w:val="00EB5AA9"/>
    <w:rsid w:val="00EB6802"/>
    <w:rsid w:val="00EB6C64"/>
    <w:rsid w:val="00EB7828"/>
    <w:rsid w:val="00EB7D78"/>
    <w:rsid w:val="00EC1EE1"/>
    <w:rsid w:val="00EC217B"/>
    <w:rsid w:val="00EC240A"/>
    <w:rsid w:val="00EC35E5"/>
    <w:rsid w:val="00EC4ABA"/>
    <w:rsid w:val="00EC5018"/>
    <w:rsid w:val="00EC5307"/>
    <w:rsid w:val="00EC5FD9"/>
    <w:rsid w:val="00EC6321"/>
    <w:rsid w:val="00EC6F2C"/>
    <w:rsid w:val="00EC73D8"/>
    <w:rsid w:val="00EC78FB"/>
    <w:rsid w:val="00EC7C1B"/>
    <w:rsid w:val="00ED05D5"/>
    <w:rsid w:val="00ED08EF"/>
    <w:rsid w:val="00ED1D15"/>
    <w:rsid w:val="00ED1F17"/>
    <w:rsid w:val="00ED2563"/>
    <w:rsid w:val="00ED272C"/>
    <w:rsid w:val="00ED279E"/>
    <w:rsid w:val="00ED35B7"/>
    <w:rsid w:val="00ED38AD"/>
    <w:rsid w:val="00ED415E"/>
    <w:rsid w:val="00ED44EC"/>
    <w:rsid w:val="00ED51C4"/>
    <w:rsid w:val="00ED558E"/>
    <w:rsid w:val="00ED7982"/>
    <w:rsid w:val="00EE1037"/>
    <w:rsid w:val="00EE1A0F"/>
    <w:rsid w:val="00EE274D"/>
    <w:rsid w:val="00EE2C08"/>
    <w:rsid w:val="00EE2FAD"/>
    <w:rsid w:val="00EE40AD"/>
    <w:rsid w:val="00EE40C4"/>
    <w:rsid w:val="00EE42E4"/>
    <w:rsid w:val="00EE48EB"/>
    <w:rsid w:val="00EE5375"/>
    <w:rsid w:val="00EE76EA"/>
    <w:rsid w:val="00EF4CC1"/>
    <w:rsid w:val="00EF5AE2"/>
    <w:rsid w:val="00EF6E68"/>
    <w:rsid w:val="00EF6ED1"/>
    <w:rsid w:val="00EF78B0"/>
    <w:rsid w:val="00EF792F"/>
    <w:rsid w:val="00F00AF4"/>
    <w:rsid w:val="00F03709"/>
    <w:rsid w:val="00F03738"/>
    <w:rsid w:val="00F051B9"/>
    <w:rsid w:val="00F05255"/>
    <w:rsid w:val="00F05739"/>
    <w:rsid w:val="00F106C2"/>
    <w:rsid w:val="00F10C8A"/>
    <w:rsid w:val="00F11092"/>
    <w:rsid w:val="00F112EF"/>
    <w:rsid w:val="00F12CD9"/>
    <w:rsid w:val="00F13A8A"/>
    <w:rsid w:val="00F1461B"/>
    <w:rsid w:val="00F14911"/>
    <w:rsid w:val="00F14B20"/>
    <w:rsid w:val="00F16C11"/>
    <w:rsid w:val="00F2142C"/>
    <w:rsid w:val="00F222C0"/>
    <w:rsid w:val="00F22B64"/>
    <w:rsid w:val="00F23093"/>
    <w:rsid w:val="00F23985"/>
    <w:rsid w:val="00F250D6"/>
    <w:rsid w:val="00F25513"/>
    <w:rsid w:val="00F25545"/>
    <w:rsid w:val="00F256E6"/>
    <w:rsid w:val="00F25912"/>
    <w:rsid w:val="00F26D76"/>
    <w:rsid w:val="00F26EE1"/>
    <w:rsid w:val="00F30EAB"/>
    <w:rsid w:val="00F31B21"/>
    <w:rsid w:val="00F31B32"/>
    <w:rsid w:val="00F34170"/>
    <w:rsid w:val="00F35333"/>
    <w:rsid w:val="00F35FEB"/>
    <w:rsid w:val="00F36F42"/>
    <w:rsid w:val="00F406EC"/>
    <w:rsid w:val="00F40E98"/>
    <w:rsid w:val="00F42B89"/>
    <w:rsid w:val="00F4319A"/>
    <w:rsid w:val="00F43D37"/>
    <w:rsid w:val="00F443CB"/>
    <w:rsid w:val="00F468DF"/>
    <w:rsid w:val="00F46DCC"/>
    <w:rsid w:val="00F47152"/>
    <w:rsid w:val="00F47F5A"/>
    <w:rsid w:val="00F50C21"/>
    <w:rsid w:val="00F516B7"/>
    <w:rsid w:val="00F51ED9"/>
    <w:rsid w:val="00F529AE"/>
    <w:rsid w:val="00F54F2F"/>
    <w:rsid w:val="00F57E9B"/>
    <w:rsid w:val="00F60867"/>
    <w:rsid w:val="00F6155E"/>
    <w:rsid w:val="00F61626"/>
    <w:rsid w:val="00F63BCB"/>
    <w:rsid w:val="00F64B05"/>
    <w:rsid w:val="00F6620C"/>
    <w:rsid w:val="00F6689D"/>
    <w:rsid w:val="00F66BFE"/>
    <w:rsid w:val="00F6710C"/>
    <w:rsid w:val="00F70931"/>
    <w:rsid w:val="00F710AF"/>
    <w:rsid w:val="00F71530"/>
    <w:rsid w:val="00F715F9"/>
    <w:rsid w:val="00F71829"/>
    <w:rsid w:val="00F7187F"/>
    <w:rsid w:val="00F71C78"/>
    <w:rsid w:val="00F7203B"/>
    <w:rsid w:val="00F72265"/>
    <w:rsid w:val="00F726D4"/>
    <w:rsid w:val="00F74C96"/>
    <w:rsid w:val="00F7776C"/>
    <w:rsid w:val="00F80A7E"/>
    <w:rsid w:val="00F813E7"/>
    <w:rsid w:val="00F8144B"/>
    <w:rsid w:val="00F8291E"/>
    <w:rsid w:val="00F82BEC"/>
    <w:rsid w:val="00F82D7A"/>
    <w:rsid w:val="00F832BC"/>
    <w:rsid w:val="00F83952"/>
    <w:rsid w:val="00F83988"/>
    <w:rsid w:val="00F84C98"/>
    <w:rsid w:val="00F864DC"/>
    <w:rsid w:val="00F905F4"/>
    <w:rsid w:val="00F91B3C"/>
    <w:rsid w:val="00F92286"/>
    <w:rsid w:val="00F933AF"/>
    <w:rsid w:val="00F936CE"/>
    <w:rsid w:val="00F9391D"/>
    <w:rsid w:val="00F9506A"/>
    <w:rsid w:val="00F9568B"/>
    <w:rsid w:val="00F96424"/>
    <w:rsid w:val="00F96C95"/>
    <w:rsid w:val="00FA025C"/>
    <w:rsid w:val="00FA1663"/>
    <w:rsid w:val="00FA1D67"/>
    <w:rsid w:val="00FA2BBF"/>
    <w:rsid w:val="00FA2E67"/>
    <w:rsid w:val="00FA3A14"/>
    <w:rsid w:val="00FA4EC3"/>
    <w:rsid w:val="00FA5E78"/>
    <w:rsid w:val="00FA64E3"/>
    <w:rsid w:val="00FA6627"/>
    <w:rsid w:val="00FA6683"/>
    <w:rsid w:val="00FA79A8"/>
    <w:rsid w:val="00FA7EE6"/>
    <w:rsid w:val="00FB1CD3"/>
    <w:rsid w:val="00FB3585"/>
    <w:rsid w:val="00FB3868"/>
    <w:rsid w:val="00FB3906"/>
    <w:rsid w:val="00FB3CC1"/>
    <w:rsid w:val="00FB457A"/>
    <w:rsid w:val="00FB48E0"/>
    <w:rsid w:val="00FB4DBC"/>
    <w:rsid w:val="00FB4F74"/>
    <w:rsid w:val="00FB75CB"/>
    <w:rsid w:val="00FB7F09"/>
    <w:rsid w:val="00FB7F60"/>
    <w:rsid w:val="00FC031B"/>
    <w:rsid w:val="00FC069E"/>
    <w:rsid w:val="00FC2D40"/>
    <w:rsid w:val="00FC35A7"/>
    <w:rsid w:val="00FC42B1"/>
    <w:rsid w:val="00FC7921"/>
    <w:rsid w:val="00FD1368"/>
    <w:rsid w:val="00FD189C"/>
    <w:rsid w:val="00FD1F46"/>
    <w:rsid w:val="00FD2458"/>
    <w:rsid w:val="00FD2A1F"/>
    <w:rsid w:val="00FD2F1F"/>
    <w:rsid w:val="00FD3972"/>
    <w:rsid w:val="00FD4224"/>
    <w:rsid w:val="00FD4364"/>
    <w:rsid w:val="00FD478C"/>
    <w:rsid w:val="00FD4FF8"/>
    <w:rsid w:val="00FD7762"/>
    <w:rsid w:val="00FD7F7E"/>
    <w:rsid w:val="00FE07AE"/>
    <w:rsid w:val="00FE0EAE"/>
    <w:rsid w:val="00FE0F96"/>
    <w:rsid w:val="00FE120F"/>
    <w:rsid w:val="00FE2587"/>
    <w:rsid w:val="00FE26E5"/>
    <w:rsid w:val="00FE2C15"/>
    <w:rsid w:val="00FE4181"/>
    <w:rsid w:val="00FE4672"/>
    <w:rsid w:val="00FE61D9"/>
    <w:rsid w:val="00FE7980"/>
    <w:rsid w:val="00FE7C08"/>
    <w:rsid w:val="00FE7C09"/>
    <w:rsid w:val="00FF0036"/>
    <w:rsid w:val="00FF0E67"/>
    <w:rsid w:val="00FF2567"/>
    <w:rsid w:val="00FF2F8F"/>
    <w:rsid w:val="00FF3C5F"/>
    <w:rsid w:val="00FF5740"/>
    <w:rsid w:val="00FF7A38"/>
    <w:rsid w:val="00FF7BEC"/>
    <w:rsid w:val="00FF7C8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098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line="72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40C31"/>
  </w:style>
  <w:style w:type="paragraph" w:styleId="ListParagraph">
    <w:name w:val="List Paragraph"/>
    <w:basedOn w:val="Normal"/>
    <w:uiPriority w:val="34"/>
    <w:qFormat/>
    <w:rsid w:val="00A40C31"/>
    <w:pPr>
      <w:spacing w:after="160" w:line="259" w:lineRule="auto"/>
      <w:ind w:left="720" w:firstLine="0"/>
      <w:contextualSpacing/>
      <w:jc w:val="left"/>
    </w:pPr>
    <w:rPr>
      <w:lang w:val="en-US"/>
    </w:rPr>
  </w:style>
  <w:style w:type="character" w:styleId="Hyperlink">
    <w:name w:val="Hyperlink"/>
    <w:basedOn w:val="DefaultParagraphFont"/>
    <w:uiPriority w:val="99"/>
    <w:unhideWhenUsed/>
    <w:rsid w:val="00A40C31"/>
    <w:rPr>
      <w:color w:val="0563C1" w:themeColor="hyperlink"/>
      <w:u w:val="single"/>
    </w:rPr>
  </w:style>
  <w:style w:type="character" w:styleId="UnresolvedMention">
    <w:name w:val="Unresolved Mention"/>
    <w:basedOn w:val="DefaultParagraphFont"/>
    <w:uiPriority w:val="99"/>
    <w:semiHidden/>
    <w:unhideWhenUsed/>
    <w:rsid w:val="00A40C31"/>
    <w:rPr>
      <w:color w:val="605E5C"/>
      <w:shd w:val="clear" w:color="auto" w:fill="E1DFDD"/>
    </w:rPr>
  </w:style>
  <w:style w:type="numbering" w:customStyle="1" w:styleId="CurrentList1">
    <w:name w:val="Current List1"/>
    <w:uiPriority w:val="99"/>
    <w:rsid w:val="00A40C31"/>
    <w:pPr>
      <w:numPr>
        <w:numId w:val="19"/>
      </w:numPr>
    </w:pPr>
  </w:style>
  <w:style w:type="paragraph" w:styleId="Header">
    <w:name w:val="header"/>
    <w:basedOn w:val="Normal"/>
    <w:link w:val="HeaderChar"/>
    <w:uiPriority w:val="99"/>
    <w:unhideWhenUsed/>
    <w:rsid w:val="00A40C31"/>
    <w:pPr>
      <w:tabs>
        <w:tab w:val="center" w:pos="4680"/>
        <w:tab w:val="right" w:pos="9360"/>
      </w:tabs>
      <w:spacing w:line="240" w:lineRule="auto"/>
      <w:ind w:firstLine="0"/>
      <w:jc w:val="left"/>
    </w:pPr>
    <w:rPr>
      <w:lang w:val="en-US"/>
    </w:rPr>
  </w:style>
  <w:style w:type="character" w:customStyle="1" w:styleId="HeaderChar">
    <w:name w:val="Header Char"/>
    <w:basedOn w:val="DefaultParagraphFont"/>
    <w:link w:val="Header"/>
    <w:uiPriority w:val="99"/>
    <w:rsid w:val="00A40C31"/>
    <w:rPr>
      <w:lang w:val="en-US"/>
    </w:rPr>
  </w:style>
  <w:style w:type="paragraph" w:styleId="Footer">
    <w:name w:val="footer"/>
    <w:basedOn w:val="Normal"/>
    <w:link w:val="FooterChar"/>
    <w:uiPriority w:val="99"/>
    <w:unhideWhenUsed/>
    <w:rsid w:val="00A40C31"/>
    <w:pPr>
      <w:tabs>
        <w:tab w:val="center" w:pos="4680"/>
        <w:tab w:val="right" w:pos="9360"/>
      </w:tabs>
      <w:spacing w:line="240" w:lineRule="auto"/>
      <w:ind w:firstLine="0"/>
      <w:jc w:val="left"/>
    </w:pPr>
    <w:rPr>
      <w:lang w:val="en-US"/>
    </w:rPr>
  </w:style>
  <w:style w:type="character" w:customStyle="1" w:styleId="FooterChar">
    <w:name w:val="Footer Char"/>
    <w:basedOn w:val="DefaultParagraphFont"/>
    <w:link w:val="Footer"/>
    <w:uiPriority w:val="99"/>
    <w:rsid w:val="00A40C31"/>
    <w:rPr>
      <w:lang w:val="en-US"/>
    </w:rPr>
  </w:style>
  <w:style w:type="paragraph" w:styleId="FootnoteText">
    <w:name w:val="footnote text"/>
    <w:basedOn w:val="Normal"/>
    <w:link w:val="FootnoteTextChar"/>
    <w:uiPriority w:val="99"/>
    <w:unhideWhenUsed/>
    <w:rsid w:val="00A40C31"/>
    <w:pPr>
      <w:spacing w:line="240" w:lineRule="auto"/>
      <w:ind w:firstLine="0"/>
    </w:pPr>
    <w:rPr>
      <w:sz w:val="20"/>
      <w:szCs w:val="20"/>
    </w:rPr>
  </w:style>
  <w:style w:type="character" w:customStyle="1" w:styleId="FootnoteTextChar">
    <w:name w:val="Footnote Text Char"/>
    <w:basedOn w:val="DefaultParagraphFont"/>
    <w:link w:val="FootnoteText"/>
    <w:uiPriority w:val="99"/>
    <w:rsid w:val="00A40C31"/>
    <w:rPr>
      <w:sz w:val="20"/>
      <w:szCs w:val="20"/>
    </w:rPr>
  </w:style>
  <w:style w:type="character" w:styleId="FootnoteReference">
    <w:name w:val="footnote reference"/>
    <w:basedOn w:val="DefaultParagraphFont"/>
    <w:uiPriority w:val="99"/>
    <w:semiHidden/>
    <w:unhideWhenUsed/>
    <w:rsid w:val="00A40C31"/>
    <w:rPr>
      <w:vertAlign w:val="superscript"/>
    </w:rPr>
  </w:style>
  <w:style w:type="character" w:styleId="CommentReference">
    <w:name w:val="annotation reference"/>
    <w:basedOn w:val="DefaultParagraphFont"/>
    <w:uiPriority w:val="99"/>
    <w:semiHidden/>
    <w:unhideWhenUsed/>
    <w:rsid w:val="00A40C31"/>
    <w:rPr>
      <w:sz w:val="16"/>
      <w:szCs w:val="16"/>
    </w:rPr>
  </w:style>
  <w:style w:type="paragraph" w:styleId="CommentText">
    <w:name w:val="annotation text"/>
    <w:basedOn w:val="Normal"/>
    <w:link w:val="CommentTextChar"/>
    <w:uiPriority w:val="99"/>
    <w:unhideWhenUsed/>
    <w:rsid w:val="00A40C31"/>
    <w:pPr>
      <w:spacing w:after="160" w:line="240" w:lineRule="auto"/>
      <w:ind w:firstLine="0"/>
      <w:jc w:val="left"/>
    </w:pPr>
    <w:rPr>
      <w:sz w:val="20"/>
      <w:szCs w:val="20"/>
      <w:lang w:val="en-US"/>
    </w:rPr>
  </w:style>
  <w:style w:type="character" w:customStyle="1" w:styleId="CommentTextChar">
    <w:name w:val="Comment Text Char"/>
    <w:basedOn w:val="DefaultParagraphFont"/>
    <w:link w:val="CommentText"/>
    <w:uiPriority w:val="99"/>
    <w:rsid w:val="00A40C31"/>
    <w:rPr>
      <w:sz w:val="20"/>
      <w:szCs w:val="20"/>
      <w:lang w:val="en-US"/>
    </w:rPr>
  </w:style>
  <w:style w:type="paragraph" w:styleId="CommentSubject">
    <w:name w:val="annotation subject"/>
    <w:basedOn w:val="CommentText"/>
    <w:next w:val="CommentText"/>
    <w:link w:val="CommentSubjectChar"/>
    <w:uiPriority w:val="99"/>
    <w:semiHidden/>
    <w:unhideWhenUsed/>
    <w:rsid w:val="00A40C31"/>
    <w:rPr>
      <w:b/>
      <w:bCs/>
    </w:rPr>
  </w:style>
  <w:style w:type="character" w:customStyle="1" w:styleId="CommentSubjectChar">
    <w:name w:val="Comment Subject Char"/>
    <w:basedOn w:val="CommentTextChar"/>
    <w:link w:val="CommentSubject"/>
    <w:uiPriority w:val="99"/>
    <w:semiHidden/>
    <w:rsid w:val="00A40C31"/>
    <w:rPr>
      <w:b/>
      <w:bCs/>
      <w:sz w:val="20"/>
      <w:szCs w:val="20"/>
      <w:lang w:val="en-US"/>
    </w:rPr>
  </w:style>
  <w:style w:type="paragraph" w:styleId="Revision">
    <w:name w:val="Revision"/>
    <w:hidden/>
    <w:uiPriority w:val="99"/>
    <w:semiHidden/>
    <w:rsid w:val="001E00AD"/>
    <w:pPr>
      <w:spacing w:line="240" w:lineRule="auto"/>
      <w:ind w:firstLine="0"/>
      <w:jc w:val="left"/>
    </w:pPr>
  </w:style>
  <w:style w:type="paragraph" w:styleId="NoSpacing">
    <w:name w:val="No Spacing"/>
    <w:uiPriority w:val="1"/>
    <w:qFormat/>
    <w:rsid w:val="00AC3F6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3021">
      <w:bodyDiv w:val="1"/>
      <w:marLeft w:val="0"/>
      <w:marRight w:val="0"/>
      <w:marTop w:val="0"/>
      <w:marBottom w:val="0"/>
      <w:divBdr>
        <w:top w:val="none" w:sz="0" w:space="0" w:color="auto"/>
        <w:left w:val="none" w:sz="0" w:space="0" w:color="auto"/>
        <w:bottom w:val="none" w:sz="0" w:space="0" w:color="auto"/>
        <w:right w:val="none" w:sz="0" w:space="0" w:color="auto"/>
      </w:divBdr>
    </w:div>
    <w:div w:id="805858179">
      <w:bodyDiv w:val="1"/>
      <w:marLeft w:val="0"/>
      <w:marRight w:val="0"/>
      <w:marTop w:val="0"/>
      <w:marBottom w:val="0"/>
      <w:divBdr>
        <w:top w:val="none" w:sz="0" w:space="0" w:color="auto"/>
        <w:left w:val="none" w:sz="0" w:space="0" w:color="auto"/>
        <w:bottom w:val="none" w:sz="0" w:space="0" w:color="auto"/>
        <w:right w:val="none" w:sz="0" w:space="0" w:color="auto"/>
      </w:divBdr>
    </w:div>
    <w:div w:id="181779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31f445a4-9516-484a-bf16-2a1ec9f1c378" TargetMode="External"/><Relationship Id="rId13" Type="http://schemas.openxmlformats.org/officeDocument/2006/relationships/hyperlink" Target="https://www.at.gov.lv/downloadlawfile/293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293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923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t.gov.lv/downloadlawfile/3074" TargetMode="External"/><Relationship Id="rId4" Type="http://schemas.openxmlformats.org/officeDocument/2006/relationships/settings" Target="settings.xml"/><Relationship Id="rId9" Type="http://schemas.openxmlformats.org/officeDocument/2006/relationships/hyperlink" Target="https://www.at.gov.lv/downloadlawfile/9233" TargetMode="External"/><Relationship Id="rId14" Type="http://schemas.openxmlformats.org/officeDocument/2006/relationships/hyperlink" Target="https://www.at.gov.lv/downloadlawfile/9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5E655-9BF5-42B7-B225-6CDCF7E21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11457</Words>
  <Characters>6532</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2026-03-27T10:48:00Z</dcterms:created>
  <dcterms:modified xsi:type="dcterms:W3CDTF">2026-04-08T07:23:00Z</dcterms:modified>
</cp:coreProperties>
</file>