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51DA" w14:textId="77777777" w:rsidR="00937D80" w:rsidRDefault="00937D80" w:rsidP="006A63DB">
      <w:pPr>
        <w:spacing w:line="276" w:lineRule="auto"/>
        <w:rPr>
          <w:b/>
          <w:bCs/>
          <w14:ligatures w14:val="standardContextual"/>
        </w:rPr>
      </w:pPr>
      <w:bookmarkStart w:id="0" w:name="_Hlk201833343"/>
      <w:r>
        <w:rPr>
          <w:b/>
          <w:bCs/>
          <w14:ligatures w14:val="standardContextual"/>
        </w:rPr>
        <w:t xml:space="preserve">Personas prasījuma par negūtās peļņas atlīdzināšanu </w:t>
      </w:r>
      <w:proofErr w:type="spellStart"/>
      <w:r>
        <w:rPr>
          <w:b/>
          <w:bCs/>
          <w14:ligatures w14:val="standardContextual"/>
        </w:rPr>
        <w:t>izvērtējumā</w:t>
      </w:r>
      <w:proofErr w:type="spellEnd"/>
      <w:r>
        <w:rPr>
          <w:b/>
          <w:bCs/>
          <w14:ligatures w14:val="standardContextual"/>
        </w:rPr>
        <w:t xml:space="preserve"> vērā ņemamie apstākļi</w:t>
      </w:r>
    </w:p>
    <w:p w14:paraId="1E09E85F" w14:textId="77777777" w:rsidR="00937D80" w:rsidRDefault="00937D80" w:rsidP="006A63DB">
      <w:pPr>
        <w:spacing w:line="276" w:lineRule="auto"/>
        <w:rPr>
          <w:b/>
          <w:bCs/>
          <w14:ligatures w14:val="standardContextual"/>
        </w:rPr>
      </w:pPr>
      <w:r>
        <w:rPr>
          <w14:ligatures w14:val="standardContextual"/>
        </w:rPr>
        <w:t>Izvērtējot personas prasījumu atlīdzināt negūto peļņu, nozīme ir tam, kāda situācija būtu pastāvējusi, ja iestāde nebūtu rīkojusies prettiesiski, jeb, citiem vārdiem, kāda būtu iespējamā notikumu attīstības gaita, ja iestāde nebūtu pieļāvusi konkrēto kļūdu un izdevusi prettiesisko administratīvo aktu. Šajā vērtējumā ir nozīme visiem pierādījumiem, kas pamato pietiekami drošu peļņas negūšanu sakarā ar konkrēto aizskārumu, tostarp pašas personas iesniegtajam neiegūtās peļņas aprēķinam.</w:t>
      </w:r>
    </w:p>
    <w:p w14:paraId="7D24459F" w14:textId="49BF7E7B" w:rsidR="00937D80" w:rsidRDefault="00937D80" w:rsidP="006A63DB">
      <w:pPr>
        <w:spacing w:line="276" w:lineRule="auto"/>
        <w:rPr>
          <w14:ligatures w14:val="standardContextual"/>
        </w:rPr>
      </w:pPr>
      <w:r>
        <w:rPr>
          <w14:ligatures w14:val="standardContextual"/>
        </w:rPr>
        <w:t xml:space="preserve">Ar to vien, ka iestāde ir pieļāvusi kādu prettiesisku rīcību, nav pietiekami, lai apmierinātu personas prasījumu par jebkuru mantisko zaudējumu atlīdzinājumu, jo ir nepieciešams konstatēt, ka personai tiešām nodarīti zaudējumi tajā apmērā, kādu persona prasa. Zaudējumu noteikšana, balstoties tikai uz pieņēmumiem, nav pieļaujama.   </w:t>
      </w:r>
      <w:r>
        <w:rPr>
          <w:b/>
          <w:bCs/>
          <w:color w:val="EE0000"/>
          <w14:ligatures w14:val="standardContextual"/>
        </w:rPr>
        <w:t> </w:t>
      </w:r>
    </w:p>
    <w:p w14:paraId="769E4E08" w14:textId="2B2B8A97" w:rsidR="00D27708" w:rsidRPr="007D5E11" w:rsidRDefault="00D27708" w:rsidP="006A63DB">
      <w:pPr>
        <w:pStyle w:val="Caption"/>
        <w:spacing w:before="0" w:after="0" w:line="276" w:lineRule="auto"/>
        <w:rPr>
          <w:rFonts w:asciiTheme="majorBidi" w:hAnsiTheme="majorBidi" w:cstheme="majorBidi"/>
          <w:b/>
        </w:rPr>
      </w:pPr>
    </w:p>
    <w:p w14:paraId="3BBA4FCE" w14:textId="6873A082" w:rsidR="00081193" w:rsidRPr="006A63DB" w:rsidRDefault="00081193" w:rsidP="006A63DB">
      <w:pPr>
        <w:spacing w:line="276" w:lineRule="auto"/>
        <w:jc w:val="center"/>
        <w:rPr>
          <w:rFonts w:asciiTheme="majorBidi" w:hAnsiTheme="majorBidi" w:cstheme="majorBidi"/>
          <w:b/>
        </w:rPr>
      </w:pPr>
      <w:r w:rsidRPr="006A63DB">
        <w:rPr>
          <w:rFonts w:asciiTheme="majorBidi" w:hAnsiTheme="majorBidi" w:cstheme="majorBidi"/>
          <w:b/>
        </w:rPr>
        <w:t>Latvijas Republikas Senāt</w:t>
      </w:r>
      <w:r w:rsidR="006A63DB" w:rsidRPr="006A63DB">
        <w:rPr>
          <w:rFonts w:asciiTheme="majorBidi" w:hAnsiTheme="majorBidi" w:cstheme="majorBidi"/>
          <w:b/>
        </w:rPr>
        <w:t>a</w:t>
      </w:r>
      <w:r w:rsidR="006A63DB" w:rsidRPr="006A63DB">
        <w:rPr>
          <w:rFonts w:asciiTheme="majorBidi" w:hAnsiTheme="majorBidi" w:cstheme="majorBidi"/>
          <w:b/>
        </w:rPr>
        <w:br/>
        <w:t>Administratīvo lietu departamenta</w:t>
      </w:r>
      <w:r w:rsidR="006A63DB" w:rsidRPr="006A63DB">
        <w:rPr>
          <w:rFonts w:asciiTheme="majorBidi" w:hAnsiTheme="majorBidi" w:cstheme="majorBidi"/>
          <w:b/>
        </w:rPr>
        <w:br/>
        <w:t>2026.gada 30.janvāra</w:t>
      </w:r>
      <w:r w:rsidRPr="006A63DB">
        <w:rPr>
          <w:rFonts w:asciiTheme="majorBidi" w:hAnsiTheme="majorBidi" w:cstheme="majorBidi"/>
          <w:b/>
        </w:rPr>
        <w:t xml:space="preserve"> </w:t>
      </w:r>
    </w:p>
    <w:p w14:paraId="1DCE2905" w14:textId="77777777" w:rsidR="006A63DB" w:rsidRPr="006A63DB" w:rsidRDefault="00081193" w:rsidP="006A63DB">
      <w:pPr>
        <w:spacing w:line="276" w:lineRule="auto"/>
        <w:jc w:val="center"/>
        <w:rPr>
          <w:rFonts w:asciiTheme="majorBidi" w:hAnsiTheme="majorBidi" w:cstheme="majorBidi"/>
          <w:b/>
        </w:rPr>
      </w:pPr>
      <w:r w:rsidRPr="006A63DB">
        <w:rPr>
          <w:rFonts w:asciiTheme="majorBidi" w:hAnsiTheme="majorBidi" w:cstheme="majorBidi"/>
          <w:b/>
        </w:rPr>
        <w:t>SPRIEDUMS</w:t>
      </w:r>
    </w:p>
    <w:p w14:paraId="3D90365C" w14:textId="0F8C111B" w:rsidR="006A63DB" w:rsidRPr="006A63DB" w:rsidRDefault="006A63DB" w:rsidP="006A63DB">
      <w:pPr>
        <w:pStyle w:val="Caption"/>
        <w:spacing w:before="0" w:after="0" w:line="276" w:lineRule="auto"/>
        <w:jc w:val="center"/>
        <w:rPr>
          <w:rFonts w:asciiTheme="majorBidi" w:hAnsiTheme="majorBidi" w:cstheme="majorBidi"/>
          <w:b/>
          <w:bCs/>
          <w:i w:val="0"/>
          <w:iCs w:val="0"/>
        </w:rPr>
      </w:pPr>
      <w:r w:rsidRPr="006A63DB">
        <w:rPr>
          <w:rFonts w:asciiTheme="majorBidi" w:hAnsiTheme="majorBidi" w:cstheme="majorBidi"/>
          <w:b/>
          <w:bCs/>
          <w:i w:val="0"/>
          <w:iCs w:val="0"/>
        </w:rPr>
        <w:t>Lieta Nr. A420178720, SKA</w:t>
      </w:r>
      <w:r w:rsidRPr="006A63DB">
        <w:rPr>
          <w:rFonts w:asciiTheme="majorBidi" w:hAnsiTheme="majorBidi" w:cstheme="majorBidi"/>
          <w:b/>
          <w:bCs/>
          <w:i w:val="0"/>
          <w:iCs w:val="0"/>
        </w:rPr>
        <w:noBreakHyphen/>
        <w:t>8/2026</w:t>
      </w:r>
    </w:p>
    <w:p w14:paraId="3AE24032" w14:textId="2F941FA6" w:rsidR="00FC21F2" w:rsidRPr="006A63DB" w:rsidRDefault="006A63DB" w:rsidP="006A63DB">
      <w:pPr>
        <w:spacing w:line="276" w:lineRule="auto"/>
        <w:jc w:val="center"/>
        <w:rPr>
          <w:color w:val="0000ED"/>
        </w:rPr>
      </w:pPr>
      <w:r w:rsidRPr="006A63DB">
        <w:t xml:space="preserve"> </w:t>
      </w:r>
      <w:hyperlink r:id="rId8" w:history="1">
        <w:r w:rsidRPr="006A63DB">
          <w:rPr>
            <w:rStyle w:val="Hyperlink"/>
          </w:rPr>
          <w:t>ECLI:LV:AT:2026:0130.A420178720.12.S</w:t>
        </w:r>
      </w:hyperlink>
    </w:p>
    <w:p w14:paraId="395571F6" w14:textId="77777777" w:rsidR="006A63DB" w:rsidRPr="007D5E11" w:rsidRDefault="006A63DB" w:rsidP="006A63DB">
      <w:pPr>
        <w:spacing w:line="276" w:lineRule="auto"/>
        <w:jc w:val="center"/>
        <w:rPr>
          <w:rFonts w:asciiTheme="majorBidi" w:hAnsiTheme="majorBidi" w:cstheme="majorBidi"/>
        </w:rPr>
      </w:pPr>
    </w:p>
    <w:p w14:paraId="68BC04FC" w14:textId="2BE08920" w:rsidR="00081193" w:rsidRPr="007D5E11" w:rsidRDefault="00081193" w:rsidP="006A63DB">
      <w:pPr>
        <w:spacing w:line="276" w:lineRule="auto"/>
        <w:ind w:firstLine="720"/>
        <w:rPr>
          <w:rFonts w:asciiTheme="majorBidi" w:eastAsia="Calibri" w:hAnsiTheme="majorBidi" w:cstheme="majorBidi"/>
        </w:rPr>
      </w:pPr>
      <w:r w:rsidRPr="007D5E11">
        <w:rPr>
          <w:rFonts w:asciiTheme="majorBidi" w:eastAsia="Calibri" w:hAnsiTheme="majorBidi" w:cstheme="majorBidi"/>
        </w:rPr>
        <w:t xml:space="preserve">Senāts šādā sastāvā: senators referents Ermīns Darapoļskis, senatores </w:t>
      </w:r>
      <w:r w:rsidR="00A1004A">
        <w:rPr>
          <w:rFonts w:asciiTheme="majorBidi" w:eastAsia="Calibri" w:hAnsiTheme="majorBidi" w:cstheme="majorBidi"/>
        </w:rPr>
        <w:t>Indra Meldere</w:t>
      </w:r>
      <w:r w:rsidRPr="007D5E11">
        <w:rPr>
          <w:rFonts w:asciiTheme="majorBidi" w:eastAsia="Calibri" w:hAnsiTheme="majorBidi" w:cstheme="majorBidi"/>
        </w:rPr>
        <w:t xml:space="preserve"> un </w:t>
      </w:r>
      <w:r w:rsidR="00A1004A">
        <w:rPr>
          <w:rFonts w:asciiTheme="majorBidi" w:eastAsia="Calibri" w:hAnsiTheme="majorBidi" w:cstheme="majorBidi"/>
        </w:rPr>
        <w:t>Rudīte Vīduša</w:t>
      </w:r>
    </w:p>
    <w:p w14:paraId="36F60207" w14:textId="77777777" w:rsidR="00B3264A" w:rsidRPr="007D5E11" w:rsidRDefault="00B3264A" w:rsidP="006A63DB">
      <w:pPr>
        <w:spacing w:line="276" w:lineRule="auto"/>
        <w:ind w:firstLine="720"/>
        <w:rPr>
          <w:rFonts w:asciiTheme="majorBidi" w:eastAsia="Calibri" w:hAnsiTheme="majorBidi" w:cstheme="majorBidi"/>
        </w:rPr>
      </w:pPr>
    </w:p>
    <w:p w14:paraId="4A790586" w14:textId="4E7327D0" w:rsidR="00081193" w:rsidRPr="007D5E11" w:rsidRDefault="00081193" w:rsidP="006A63DB">
      <w:pPr>
        <w:spacing w:line="276" w:lineRule="auto"/>
        <w:ind w:firstLine="720"/>
        <w:rPr>
          <w:rFonts w:asciiTheme="majorBidi" w:eastAsia="Calibri" w:hAnsiTheme="majorBidi" w:cstheme="majorBidi"/>
        </w:rPr>
      </w:pPr>
      <w:r w:rsidRPr="007D5E11">
        <w:rPr>
          <w:rFonts w:asciiTheme="majorBidi" w:eastAsia="Calibri" w:hAnsiTheme="majorBidi" w:cstheme="majorBidi"/>
        </w:rPr>
        <w:t xml:space="preserve">rakstveida procesā izskatīja administratīvo lietu, kas ierosināta, pamatojoties uz </w:t>
      </w:r>
      <w:r w:rsidR="00B435E9">
        <w:rPr>
          <w:rFonts w:asciiTheme="majorBidi" w:eastAsia="Calibri" w:hAnsiTheme="majorBidi" w:cstheme="majorBidi"/>
        </w:rPr>
        <w:t>sabiedrības ar ierobežotu atbildību</w:t>
      </w:r>
      <w:r w:rsidR="006B21B6">
        <w:rPr>
          <w:rFonts w:asciiTheme="majorBidi" w:eastAsia="Calibri" w:hAnsiTheme="majorBidi" w:cstheme="majorBidi"/>
        </w:rPr>
        <w:t xml:space="preserve"> </w:t>
      </w:r>
      <w:r w:rsidR="002F1654">
        <w:rPr>
          <w:rFonts w:asciiTheme="majorBidi" w:eastAsia="Calibri" w:hAnsiTheme="majorBidi" w:cstheme="majorBidi"/>
        </w:rPr>
        <w:t>„</w:t>
      </w:r>
      <w:r w:rsidR="007A2E2D">
        <w:rPr>
          <w:rFonts w:asciiTheme="majorBidi" w:eastAsia="Calibri" w:hAnsiTheme="majorBidi" w:cstheme="majorBidi"/>
        </w:rPr>
        <w:t>VEDGAS</w:t>
      </w:r>
      <w:r w:rsidR="002F1654">
        <w:rPr>
          <w:rFonts w:asciiTheme="majorBidi" w:eastAsia="Calibri" w:hAnsiTheme="majorBidi" w:cstheme="majorBidi"/>
        </w:rPr>
        <w:t xml:space="preserve">” </w:t>
      </w:r>
      <w:r w:rsidR="006B21B6">
        <w:rPr>
          <w:rFonts w:asciiTheme="majorBidi" w:eastAsia="Calibri" w:hAnsiTheme="majorBidi" w:cstheme="majorBidi"/>
        </w:rPr>
        <w:t>pieteikumu</w:t>
      </w:r>
      <w:r w:rsidRPr="007D5E11">
        <w:rPr>
          <w:rFonts w:asciiTheme="majorBidi" w:eastAsia="Calibri" w:hAnsiTheme="majorBidi" w:cstheme="majorBidi"/>
        </w:rPr>
        <w:t xml:space="preserve"> par</w:t>
      </w:r>
      <w:r w:rsidR="00541902" w:rsidRPr="007D5E11">
        <w:rPr>
          <w:rFonts w:asciiTheme="majorBidi" w:eastAsia="Calibri" w:hAnsiTheme="majorBidi" w:cstheme="majorBidi"/>
        </w:rPr>
        <w:t xml:space="preserve"> </w:t>
      </w:r>
      <w:r w:rsidR="006B21B6" w:rsidRPr="006B21B6">
        <w:rPr>
          <w:rFonts w:asciiTheme="majorBidi" w:eastAsia="Calibri" w:hAnsiTheme="majorBidi" w:cstheme="majorBidi"/>
        </w:rPr>
        <w:t xml:space="preserve">labvēlīga administratīvā </w:t>
      </w:r>
      <w:r w:rsidR="000F6CE2">
        <w:rPr>
          <w:rFonts w:asciiTheme="majorBidi" w:eastAsia="Calibri" w:hAnsiTheme="majorBidi" w:cstheme="majorBidi"/>
        </w:rPr>
        <w:br/>
      </w:r>
      <w:r w:rsidR="006B21B6" w:rsidRPr="006B21B6">
        <w:rPr>
          <w:rFonts w:asciiTheme="majorBidi" w:eastAsia="Calibri" w:hAnsiTheme="majorBidi" w:cstheme="majorBidi"/>
        </w:rPr>
        <w:t>akta</w:t>
      </w:r>
      <w:r w:rsidR="004C4578">
        <w:rPr>
          <w:rFonts w:asciiTheme="majorBidi" w:eastAsia="Calibri" w:hAnsiTheme="majorBidi" w:cstheme="majorBidi"/>
        </w:rPr>
        <w:t xml:space="preserve"> izdošanu</w:t>
      </w:r>
      <w:r w:rsidR="007A2E2D">
        <w:rPr>
          <w:rFonts w:asciiTheme="majorBidi" w:eastAsia="Calibri" w:hAnsiTheme="majorBidi" w:cstheme="majorBidi"/>
        </w:rPr>
        <w:t xml:space="preserve">, </w:t>
      </w:r>
      <w:r w:rsidR="007A2E2D" w:rsidRPr="007A2E2D">
        <w:rPr>
          <w:rFonts w:asciiTheme="majorBidi" w:eastAsia="Calibri" w:hAnsiTheme="majorBidi" w:cstheme="majorBidi"/>
        </w:rPr>
        <w:t>ar kuru</w:t>
      </w:r>
      <w:r w:rsidR="007A2E2D">
        <w:rPr>
          <w:rFonts w:asciiTheme="majorBidi" w:eastAsia="Calibri" w:hAnsiTheme="majorBidi" w:cstheme="majorBidi"/>
        </w:rPr>
        <w:t xml:space="preserve"> sabiedrībai ar ierobežotu atbildību </w:t>
      </w:r>
      <w:r w:rsidR="007A2E2D" w:rsidRPr="007A2E2D">
        <w:rPr>
          <w:rFonts w:asciiTheme="majorBidi" w:eastAsia="Calibri" w:hAnsiTheme="majorBidi" w:cstheme="majorBidi"/>
        </w:rPr>
        <w:t>„V</w:t>
      </w:r>
      <w:r w:rsidR="007A2E2D">
        <w:rPr>
          <w:rFonts w:asciiTheme="majorBidi" w:eastAsia="Calibri" w:hAnsiTheme="majorBidi" w:cstheme="majorBidi"/>
        </w:rPr>
        <w:t>EDGAS</w:t>
      </w:r>
      <w:r w:rsidR="007A2E2D" w:rsidRPr="007A2E2D">
        <w:rPr>
          <w:rFonts w:asciiTheme="majorBidi" w:eastAsia="Calibri" w:hAnsiTheme="majorBidi" w:cstheme="majorBidi"/>
        </w:rPr>
        <w:t>” tiktu atlīdzināti zaudējumi 68</w:t>
      </w:r>
      <w:r w:rsidR="007A2E2D">
        <w:rPr>
          <w:rFonts w:asciiTheme="majorBidi" w:eastAsia="Calibri" w:hAnsiTheme="majorBidi" w:cstheme="majorBidi"/>
        </w:rPr>
        <w:t> </w:t>
      </w:r>
      <w:r w:rsidR="007A2E2D" w:rsidRPr="007A2E2D">
        <w:rPr>
          <w:rFonts w:asciiTheme="majorBidi" w:eastAsia="Calibri" w:hAnsiTheme="majorBidi" w:cstheme="majorBidi"/>
        </w:rPr>
        <w:t>117,07</w:t>
      </w:r>
      <w:r w:rsidR="007A2E2D">
        <w:rPr>
          <w:rFonts w:asciiTheme="majorBidi" w:eastAsia="Calibri" w:hAnsiTheme="majorBidi" w:cstheme="majorBidi"/>
        </w:rPr>
        <w:t> </w:t>
      </w:r>
      <w:r w:rsidR="007A2E2D" w:rsidRPr="007A2E2D">
        <w:rPr>
          <w:rFonts w:asciiTheme="majorBidi" w:eastAsia="Calibri" w:hAnsiTheme="majorBidi" w:cstheme="majorBidi"/>
          <w:i/>
          <w:iCs/>
        </w:rPr>
        <w:t xml:space="preserve">euro </w:t>
      </w:r>
      <w:r w:rsidR="007A2E2D" w:rsidRPr="007A2E2D">
        <w:rPr>
          <w:rFonts w:asciiTheme="majorBidi" w:eastAsia="Calibri" w:hAnsiTheme="majorBidi" w:cstheme="majorBidi"/>
        </w:rPr>
        <w:t>un nemantiskais</w:t>
      </w:r>
      <w:r w:rsidR="007A2E2D">
        <w:rPr>
          <w:rFonts w:asciiTheme="majorBidi" w:eastAsia="Calibri" w:hAnsiTheme="majorBidi" w:cstheme="majorBidi"/>
        </w:rPr>
        <w:t xml:space="preserve"> </w:t>
      </w:r>
      <w:r w:rsidR="007A2E2D" w:rsidRPr="007A2E2D">
        <w:rPr>
          <w:rFonts w:asciiTheme="majorBidi" w:eastAsia="Calibri" w:hAnsiTheme="majorBidi" w:cstheme="majorBidi"/>
        </w:rPr>
        <w:t>kaitējums 10</w:t>
      </w:r>
      <w:r w:rsidR="00B92557">
        <w:rPr>
          <w:rFonts w:asciiTheme="majorBidi" w:eastAsia="Calibri" w:hAnsiTheme="majorBidi" w:cstheme="majorBidi"/>
        </w:rPr>
        <w:t> </w:t>
      </w:r>
      <w:r w:rsidR="007A2E2D" w:rsidRPr="007A2E2D">
        <w:rPr>
          <w:rFonts w:asciiTheme="majorBidi" w:eastAsia="Calibri" w:hAnsiTheme="majorBidi" w:cstheme="majorBidi"/>
        </w:rPr>
        <w:t>000</w:t>
      </w:r>
      <w:r w:rsidR="00B92557">
        <w:rPr>
          <w:rFonts w:asciiTheme="majorBidi" w:eastAsia="Calibri" w:hAnsiTheme="majorBidi" w:cstheme="majorBidi"/>
        </w:rPr>
        <w:t> </w:t>
      </w:r>
      <w:r w:rsidR="007A2E2D" w:rsidRPr="007A2E2D">
        <w:rPr>
          <w:rFonts w:asciiTheme="majorBidi" w:eastAsia="Calibri" w:hAnsiTheme="majorBidi" w:cstheme="majorBidi"/>
          <w:i/>
          <w:iCs/>
        </w:rPr>
        <w:t>euro</w:t>
      </w:r>
      <w:r w:rsidR="00541902" w:rsidRPr="007D5E11">
        <w:rPr>
          <w:rFonts w:asciiTheme="majorBidi" w:eastAsia="Calibri" w:hAnsiTheme="majorBidi" w:cstheme="majorBidi"/>
        </w:rPr>
        <w:t xml:space="preserve">, </w:t>
      </w:r>
      <w:r w:rsidRPr="007D5E11">
        <w:rPr>
          <w:rFonts w:asciiTheme="majorBidi" w:eastAsia="Calibri" w:hAnsiTheme="majorBidi" w:cstheme="majorBidi"/>
        </w:rPr>
        <w:t xml:space="preserve">sakarā ar </w:t>
      </w:r>
      <w:r w:rsidR="002F1654">
        <w:rPr>
          <w:rFonts w:asciiTheme="majorBidi" w:eastAsia="Calibri" w:hAnsiTheme="majorBidi" w:cstheme="majorBidi"/>
        </w:rPr>
        <w:t>sabiedrības ar ierobežotu atbildību „</w:t>
      </w:r>
      <w:r w:rsidR="002F7C96">
        <w:rPr>
          <w:rFonts w:asciiTheme="majorBidi" w:eastAsia="Calibri" w:hAnsiTheme="majorBidi" w:cstheme="majorBidi"/>
        </w:rPr>
        <w:t>VEDGAS</w:t>
      </w:r>
      <w:r w:rsidR="002F1654">
        <w:rPr>
          <w:rFonts w:asciiTheme="majorBidi" w:eastAsia="Calibri" w:hAnsiTheme="majorBidi" w:cstheme="majorBidi"/>
        </w:rPr>
        <w:t>”</w:t>
      </w:r>
      <w:r w:rsidRPr="007D5E11">
        <w:rPr>
          <w:rFonts w:asciiTheme="majorBidi" w:eastAsia="Calibri" w:hAnsiTheme="majorBidi" w:cstheme="majorBidi"/>
        </w:rPr>
        <w:t xml:space="preserve"> kasācijas sūdzību par Administratīvās </w:t>
      </w:r>
      <w:r w:rsidR="002F1654">
        <w:rPr>
          <w:rFonts w:asciiTheme="majorBidi" w:eastAsia="Calibri" w:hAnsiTheme="majorBidi" w:cstheme="majorBidi"/>
        </w:rPr>
        <w:t>apgabal</w:t>
      </w:r>
      <w:r w:rsidR="006954E4" w:rsidRPr="007D5E11">
        <w:rPr>
          <w:rFonts w:asciiTheme="majorBidi" w:eastAsia="Calibri" w:hAnsiTheme="majorBidi" w:cstheme="majorBidi"/>
        </w:rPr>
        <w:t>t</w:t>
      </w:r>
      <w:r w:rsidRPr="007D5E11">
        <w:rPr>
          <w:rFonts w:asciiTheme="majorBidi" w:eastAsia="Calibri" w:hAnsiTheme="majorBidi" w:cstheme="majorBidi"/>
        </w:rPr>
        <w:t>iesas 202</w:t>
      </w:r>
      <w:r w:rsidR="002A4462" w:rsidRPr="007D5E11">
        <w:rPr>
          <w:rFonts w:asciiTheme="majorBidi" w:eastAsia="Calibri" w:hAnsiTheme="majorBidi" w:cstheme="majorBidi"/>
        </w:rPr>
        <w:t>3</w:t>
      </w:r>
      <w:r w:rsidRPr="007D5E11">
        <w:rPr>
          <w:rFonts w:asciiTheme="majorBidi" w:eastAsia="Calibri" w:hAnsiTheme="majorBidi" w:cstheme="majorBidi"/>
        </w:rPr>
        <w:t xml:space="preserve">.gada </w:t>
      </w:r>
      <w:r w:rsidR="00D3199A">
        <w:rPr>
          <w:rFonts w:asciiTheme="majorBidi" w:eastAsia="Calibri" w:hAnsiTheme="majorBidi" w:cstheme="majorBidi"/>
        </w:rPr>
        <w:t>10.novembra</w:t>
      </w:r>
      <w:r w:rsidRPr="007D5E11">
        <w:rPr>
          <w:rFonts w:asciiTheme="majorBidi" w:eastAsia="Calibri" w:hAnsiTheme="majorBidi" w:cstheme="majorBidi"/>
        </w:rPr>
        <w:t xml:space="preserve"> spriedumu.</w:t>
      </w:r>
      <w:r w:rsidR="006B21B6">
        <w:rPr>
          <w:rFonts w:asciiTheme="majorBidi" w:eastAsia="Calibri" w:hAnsiTheme="majorBidi" w:cstheme="majorBidi"/>
        </w:rPr>
        <w:t xml:space="preserve"> </w:t>
      </w:r>
    </w:p>
    <w:p w14:paraId="4AD76E25" w14:textId="77777777" w:rsidR="00B3264A" w:rsidRPr="007D5E11" w:rsidRDefault="00B3264A" w:rsidP="006A63DB">
      <w:pPr>
        <w:spacing w:line="276" w:lineRule="auto"/>
        <w:rPr>
          <w:rFonts w:asciiTheme="majorBidi" w:eastAsia="Calibri" w:hAnsiTheme="majorBidi" w:cstheme="majorBidi"/>
        </w:rPr>
      </w:pPr>
    </w:p>
    <w:p w14:paraId="45FF9133" w14:textId="3CE8CFCF" w:rsidR="00FC21F2" w:rsidRPr="007D5E11" w:rsidRDefault="00FC21F2" w:rsidP="006A63DB">
      <w:pPr>
        <w:spacing w:line="276" w:lineRule="auto"/>
        <w:jc w:val="center"/>
        <w:rPr>
          <w:rFonts w:asciiTheme="majorBidi" w:hAnsiTheme="majorBidi" w:cstheme="majorBidi"/>
          <w:b/>
        </w:rPr>
      </w:pPr>
      <w:r w:rsidRPr="007D5E11">
        <w:rPr>
          <w:rFonts w:asciiTheme="majorBidi" w:hAnsiTheme="majorBidi" w:cstheme="majorBidi"/>
          <w:b/>
        </w:rPr>
        <w:t>Aprakstošā daļa</w:t>
      </w:r>
    </w:p>
    <w:p w14:paraId="0F5BB118" w14:textId="77777777" w:rsidR="00B3264A" w:rsidRPr="007D5E11" w:rsidRDefault="00B3264A" w:rsidP="006A63DB">
      <w:pPr>
        <w:spacing w:line="276" w:lineRule="auto"/>
        <w:rPr>
          <w:rFonts w:asciiTheme="majorBidi" w:hAnsiTheme="majorBidi" w:cstheme="majorBidi"/>
          <w:b/>
        </w:rPr>
      </w:pPr>
    </w:p>
    <w:p w14:paraId="503B6DB5" w14:textId="42EE86D1" w:rsidR="002A660C" w:rsidRDefault="00FC21F2" w:rsidP="006A63DB">
      <w:pPr>
        <w:spacing w:line="276" w:lineRule="auto"/>
        <w:ind w:firstLine="709"/>
      </w:pPr>
      <w:r w:rsidRPr="007D5E11">
        <w:rPr>
          <w:rFonts w:asciiTheme="majorBidi" w:eastAsia="Times New Roman" w:hAnsiTheme="majorBidi" w:cstheme="majorBidi"/>
          <w:lang w:eastAsia="lv-LV"/>
        </w:rPr>
        <w:t>[1] </w:t>
      </w:r>
      <w:r w:rsidR="00C55A4C" w:rsidRPr="00E8069B">
        <w:t xml:space="preserve">Ar Jelgavas novada domes </w:t>
      </w:r>
      <w:r w:rsidR="00C55A4C" w:rsidRPr="00C55A4C">
        <w:t>2010.gada 26.maija lēmumu</w:t>
      </w:r>
      <w:r w:rsidR="00CE0304">
        <w:t xml:space="preserve"> </w:t>
      </w:r>
      <w:r w:rsidR="005619A0" w:rsidRPr="005619A0">
        <w:t>Jelgavas rajona Jaunsvirlaukas pašvaldības</w:t>
      </w:r>
      <w:r w:rsidR="005619A0">
        <w:t xml:space="preserve"> </w:t>
      </w:r>
      <w:r w:rsidR="00C55A4C" w:rsidRPr="00E8069B">
        <w:t>SIA</w:t>
      </w:r>
      <w:r w:rsidR="00C55A4C">
        <w:t> </w:t>
      </w:r>
      <w:r w:rsidR="00C55A4C" w:rsidRPr="00E8069B">
        <w:t xml:space="preserve">„Staļģenes komunālais dienests” </w:t>
      </w:r>
      <w:r w:rsidR="00C55A4C">
        <w:t>uzdots veikt visas</w:t>
      </w:r>
      <w:r w:rsidR="00C55A4C" w:rsidRPr="00E8069B">
        <w:t xml:space="preserve"> nepieciešamās darbības apsaimniekošanas</w:t>
      </w:r>
      <w:r w:rsidR="000152AF">
        <w:t xml:space="preserve"> (pārvaldīšanas)</w:t>
      </w:r>
      <w:r w:rsidR="00C55A4C" w:rsidRPr="00E8069B">
        <w:t xml:space="preserve"> funkciju pārņemšanai un attiecīgu pakalpojumu sniegšanas nodrošināšanai nekustamajos īpašumos „</w:t>
      </w:r>
      <w:r w:rsidR="00937D80">
        <w:t>[Nosaukums A]</w:t>
      </w:r>
      <w:r w:rsidR="00C55A4C" w:rsidRPr="00E8069B">
        <w:t>”, „</w:t>
      </w:r>
      <w:r w:rsidR="00937D80">
        <w:t xml:space="preserve">[Nosaukums </w:t>
      </w:r>
      <w:r w:rsidR="00937D80">
        <w:t>B</w:t>
      </w:r>
      <w:r w:rsidR="00937D80">
        <w:t>]</w:t>
      </w:r>
      <w:r w:rsidR="00C55A4C" w:rsidRPr="00E8069B">
        <w:t>”, „</w:t>
      </w:r>
      <w:r w:rsidR="00937D80">
        <w:t xml:space="preserve">[Nosaukums </w:t>
      </w:r>
      <w:r w:rsidR="00937D80">
        <w:t>C</w:t>
      </w:r>
      <w:r w:rsidR="00937D80">
        <w:t>]</w:t>
      </w:r>
      <w:r w:rsidR="00C55A4C" w:rsidRPr="00E8069B">
        <w:t>”, „</w:t>
      </w:r>
      <w:r w:rsidR="00937D80">
        <w:t xml:space="preserve">[Nosaukums </w:t>
      </w:r>
      <w:r w:rsidR="006A63DB">
        <w:t>D</w:t>
      </w:r>
      <w:r w:rsidR="00937D80">
        <w:t>]</w:t>
      </w:r>
      <w:r w:rsidR="00C55A4C" w:rsidRPr="00E8069B">
        <w:t>”, „</w:t>
      </w:r>
      <w:r w:rsidR="006A63DB">
        <w:t xml:space="preserve">[Nosaukums </w:t>
      </w:r>
      <w:r w:rsidR="006A63DB">
        <w:t>E</w:t>
      </w:r>
      <w:r w:rsidR="006A63DB">
        <w:t>]</w:t>
      </w:r>
      <w:r w:rsidR="00C55A4C" w:rsidRPr="00E8069B">
        <w:t>”, „</w:t>
      </w:r>
      <w:r w:rsidR="006A63DB">
        <w:t>[</w:t>
      </w:r>
      <w:r w:rsidR="006A63DB" w:rsidRPr="006A63DB">
        <w:t>Nosaukums</w:t>
      </w:r>
      <w:r w:rsidR="006A63DB">
        <w:t xml:space="preserve"> </w:t>
      </w:r>
      <w:r w:rsidR="006A63DB" w:rsidRPr="006A63DB">
        <w:t>F</w:t>
      </w:r>
      <w:r w:rsidR="006A63DB">
        <w:t>]</w:t>
      </w:r>
      <w:r w:rsidR="00C55A4C" w:rsidRPr="00E8069B">
        <w:t>”</w:t>
      </w:r>
      <w:r w:rsidR="00CA0EE6">
        <w:t xml:space="preserve"> (turpmāk – dzīvojamās mājas)</w:t>
      </w:r>
      <w:r w:rsidR="00C55A4C" w:rsidRPr="00E8069B">
        <w:t>, kopā ar dzīvojamām mājām pārņemot</w:t>
      </w:r>
      <w:r w:rsidR="000F6CE2">
        <w:t xml:space="preserve"> ar tām saistītos objektus:</w:t>
      </w:r>
      <w:r w:rsidR="00C55A4C" w:rsidRPr="00E8069B">
        <w:t xml:space="preserve"> kūtis un garāžas</w:t>
      </w:r>
      <w:r w:rsidR="002A660C">
        <w:t xml:space="preserve">. Tāpat ar minēto lēmumu </w:t>
      </w:r>
      <w:r w:rsidR="00D35D87">
        <w:br/>
      </w:r>
      <w:r w:rsidR="00C55A4C" w:rsidRPr="00E8069B">
        <w:t xml:space="preserve">noteikts pārejas laiks </w:t>
      </w:r>
      <w:r w:rsidR="005619A0">
        <w:t>pārvaldīšanas</w:t>
      </w:r>
      <w:r w:rsidR="00C55A4C" w:rsidRPr="00E8069B">
        <w:t xml:space="preserve"> funkciju pārņemšanai līdz 2010.gada 1.jūlijam, kā arī noteiktas citas darbības, kas veicamas esošo līgumu </w:t>
      </w:r>
      <w:r w:rsidR="00D35D87">
        <w:t>izbeigšanai</w:t>
      </w:r>
      <w:r w:rsidR="00D35D87" w:rsidRPr="00E8069B">
        <w:t xml:space="preserve"> </w:t>
      </w:r>
      <w:r w:rsidR="00C55A4C" w:rsidRPr="00E8069B">
        <w:t xml:space="preserve">un </w:t>
      </w:r>
      <w:r w:rsidR="005619A0">
        <w:t>pārvaldīšanas</w:t>
      </w:r>
      <w:r w:rsidR="00C55A4C" w:rsidRPr="00E8069B">
        <w:t xml:space="preserve"> līgumu noslēgšanai</w:t>
      </w:r>
      <w:r w:rsidR="00C55A4C">
        <w:t xml:space="preserve">. </w:t>
      </w:r>
    </w:p>
    <w:p w14:paraId="263D08B5" w14:textId="01DD6A0A" w:rsidR="002A660C" w:rsidRDefault="00C55A4C" w:rsidP="006A63DB">
      <w:pPr>
        <w:spacing w:line="276" w:lineRule="auto"/>
        <w:ind w:firstLine="709"/>
      </w:pPr>
      <w:r>
        <w:t>Ar</w:t>
      </w:r>
      <w:r w:rsidRPr="00E8069B">
        <w:t xml:space="preserve"> </w:t>
      </w:r>
      <w:r w:rsidR="007220DF">
        <w:t xml:space="preserve">spēkā stājušos </w:t>
      </w:r>
      <w:r w:rsidRPr="00E8069B">
        <w:t>Administratīvās apgabaltiesas 2016.gada 19.septembra spriedumu administratīvajā lietā Nr.</w:t>
      </w:r>
      <w:r>
        <w:t> </w:t>
      </w:r>
      <w:r w:rsidRPr="00E8069B">
        <w:t>A420689910</w:t>
      </w:r>
      <w:r>
        <w:t xml:space="preserve"> </w:t>
      </w:r>
      <w:r w:rsidRPr="00E8069B">
        <w:t xml:space="preserve">2010.gada 26.maija lēmums </w:t>
      </w:r>
      <w:r>
        <w:t>atcelts.</w:t>
      </w:r>
      <w:r w:rsidR="002A660C">
        <w:t xml:space="preserve"> </w:t>
      </w:r>
      <w:r w:rsidR="001554DC">
        <w:t>S</w:t>
      </w:r>
      <w:r w:rsidR="002A660C">
        <w:t xml:space="preserve">priedumā konstatēts, ka </w:t>
      </w:r>
      <w:r w:rsidR="0060472D">
        <w:t>iestāde</w:t>
      </w:r>
      <w:r w:rsidR="002A660C" w:rsidRPr="00E372AA">
        <w:t xml:space="preserve"> nav ievērojusi Dzīvojamo māju pārvaldīšanas likuma 21.panta ceturtajā </w:t>
      </w:r>
      <w:r w:rsidR="002A660C" w:rsidRPr="00E372AA">
        <w:lastRenderedPageBreak/>
        <w:t>daļā paredzēto kārtību</w:t>
      </w:r>
      <w:r w:rsidR="002A660C">
        <w:t xml:space="preserve">, jo </w:t>
      </w:r>
      <w:r w:rsidR="002A660C" w:rsidRPr="00E372AA">
        <w:t xml:space="preserve">pirms norīkotā pārvaldnieka iecelšanas nav brīdinājusi esošo pārvaldnieku </w:t>
      </w:r>
      <w:r w:rsidR="002A660C">
        <w:t>–</w:t>
      </w:r>
      <w:r w:rsidR="001554DC">
        <w:t xml:space="preserve"> </w:t>
      </w:r>
      <w:r w:rsidR="002A660C">
        <w:rPr>
          <w:rFonts w:asciiTheme="majorBidi" w:eastAsia="Calibri" w:hAnsiTheme="majorBidi" w:cstheme="majorBidi"/>
        </w:rPr>
        <w:t>sabiedrību ar ierobežotu atbildību „VEDGAS”</w:t>
      </w:r>
      <w:r w:rsidR="001554DC">
        <w:rPr>
          <w:rFonts w:asciiTheme="majorBidi" w:eastAsia="Calibri" w:hAnsiTheme="majorBidi" w:cstheme="majorBidi"/>
        </w:rPr>
        <w:t xml:space="preserve"> </w:t>
      </w:r>
      <w:r w:rsidR="002A660C">
        <w:rPr>
          <w:rFonts w:asciiTheme="majorBidi" w:eastAsia="Calibri" w:hAnsiTheme="majorBidi" w:cstheme="majorBidi"/>
        </w:rPr>
        <w:t>–</w:t>
      </w:r>
      <w:r w:rsidR="002A660C" w:rsidRPr="00E372AA">
        <w:t xml:space="preserve"> un nav noteikusi termiņu apdraudējuma novēršanai</w:t>
      </w:r>
      <w:r w:rsidR="002A660C">
        <w:t>.</w:t>
      </w:r>
    </w:p>
    <w:p w14:paraId="708CE2C4" w14:textId="77777777" w:rsidR="002A660C" w:rsidRDefault="002A660C" w:rsidP="006A63DB">
      <w:pPr>
        <w:spacing w:line="276" w:lineRule="auto"/>
        <w:ind w:firstLine="709"/>
      </w:pPr>
    </w:p>
    <w:p w14:paraId="32A67A44" w14:textId="5DA6AECA" w:rsidR="000677A1" w:rsidRDefault="002A660C" w:rsidP="006A63DB">
      <w:pPr>
        <w:spacing w:line="276" w:lineRule="auto"/>
        <w:ind w:firstLine="709"/>
      </w:pPr>
      <w:r>
        <w:t xml:space="preserve">[2] Pieteicēja </w:t>
      </w:r>
      <w:r w:rsidR="00844A33">
        <w:t xml:space="preserve">– </w:t>
      </w:r>
      <w:r w:rsidR="00844A33">
        <w:rPr>
          <w:rFonts w:asciiTheme="majorBidi" w:eastAsia="Calibri" w:hAnsiTheme="majorBidi" w:cstheme="majorBidi"/>
        </w:rPr>
        <w:t>sabiedrīb</w:t>
      </w:r>
      <w:r w:rsidR="000C5E71">
        <w:rPr>
          <w:rFonts w:asciiTheme="majorBidi" w:eastAsia="Calibri" w:hAnsiTheme="majorBidi" w:cstheme="majorBidi"/>
        </w:rPr>
        <w:t>a</w:t>
      </w:r>
      <w:r w:rsidR="00844A33">
        <w:rPr>
          <w:rFonts w:asciiTheme="majorBidi" w:eastAsia="Calibri" w:hAnsiTheme="majorBidi" w:cstheme="majorBidi"/>
        </w:rPr>
        <w:t xml:space="preserve"> ar ierobežotu atbildību „VEDGAS” – </w:t>
      </w:r>
      <w:r w:rsidRPr="00E8069B">
        <w:t>vērsās pašvaldībā ar iesniegumu par zaudējumu</w:t>
      </w:r>
      <w:r w:rsidR="00A1004A">
        <w:t xml:space="preserve"> un nemantiskā kaitējuma</w:t>
      </w:r>
      <w:r w:rsidRPr="00E8069B">
        <w:t>, kas tai nodarīti ar</w:t>
      </w:r>
      <w:r w:rsidR="00B92557">
        <w:t xml:space="preserve"> </w:t>
      </w:r>
      <w:r w:rsidRPr="00E8069B">
        <w:t>2010.gada 26.maija lēmumu, atlīdzināšanu</w:t>
      </w:r>
      <w:r>
        <w:t xml:space="preserve">. </w:t>
      </w:r>
      <w:r w:rsidRPr="00E8069B">
        <w:t xml:space="preserve">Ar </w:t>
      </w:r>
      <w:r w:rsidR="00844A33">
        <w:t xml:space="preserve">Jelgavas novada </w:t>
      </w:r>
      <w:r w:rsidRPr="00E8069B">
        <w:t>domes 2020.gada 25.marta lēmumu zaudējumus un nemantisko kaitējumu</w:t>
      </w:r>
      <w:r w:rsidR="00A1004A">
        <w:t xml:space="preserve"> </w:t>
      </w:r>
      <w:r w:rsidR="00A1004A" w:rsidRPr="00E8069B">
        <w:t>atlīdzināt atteikts</w:t>
      </w:r>
      <w:r w:rsidR="00A1004A">
        <w:t>.</w:t>
      </w:r>
    </w:p>
    <w:p w14:paraId="00A7E938" w14:textId="77777777" w:rsidR="00A1004A" w:rsidRPr="00562DD5" w:rsidRDefault="00A1004A" w:rsidP="006A63DB">
      <w:pPr>
        <w:spacing w:line="276" w:lineRule="auto"/>
        <w:ind w:firstLine="709"/>
      </w:pPr>
    </w:p>
    <w:p w14:paraId="7A90FD90" w14:textId="1F711EAF" w:rsidR="00873FA0" w:rsidRPr="005619A0" w:rsidRDefault="00101386" w:rsidP="006A63DB">
      <w:pPr>
        <w:spacing w:line="276" w:lineRule="auto"/>
        <w:ind w:firstLine="709"/>
        <w:rPr>
          <w:rFonts w:asciiTheme="majorBidi" w:eastAsia="Calibri" w:hAnsiTheme="majorBidi" w:cstheme="majorBidi"/>
        </w:rPr>
      </w:pPr>
      <w:r>
        <w:rPr>
          <w:rFonts w:asciiTheme="majorBidi" w:hAnsiTheme="majorBidi" w:cstheme="majorBidi"/>
        </w:rPr>
        <w:t>[</w:t>
      </w:r>
      <w:r w:rsidR="009612CC">
        <w:rPr>
          <w:rFonts w:asciiTheme="majorBidi" w:hAnsiTheme="majorBidi" w:cstheme="majorBidi"/>
        </w:rPr>
        <w:t>3</w:t>
      </w:r>
      <w:r>
        <w:rPr>
          <w:rFonts w:asciiTheme="majorBidi" w:hAnsiTheme="majorBidi" w:cstheme="majorBidi"/>
        </w:rPr>
        <w:t>] </w:t>
      </w:r>
      <w:r w:rsidR="00873FA0" w:rsidRPr="007D5E11">
        <w:rPr>
          <w:rFonts w:asciiTheme="majorBidi" w:hAnsiTheme="majorBidi" w:cstheme="majorBidi"/>
        </w:rPr>
        <w:t>Pieteicēj</w:t>
      </w:r>
      <w:r w:rsidR="00873FA0">
        <w:rPr>
          <w:rFonts w:asciiTheme="majorBidi" w:hAnsiTheme="majorBidi" w:cstheme="majorBidi"/>
        </w:rPr>
        <w:t>a</w:t>
      </w:r>
      <w:r w:rsidR="00873FA0" w:rsidRPr="007D5E11">
        <w:rPr>
          <w:rFonts w:asciiTheme="majorBidi" w:hAnsiTheme="majorBidi" w:cstheme="majorBidi"/>
        </w:rPr>
        <w:t xml:space="preserve"> vērsās tiesā ar pieteikumu </w:t>
      </w:r>
      <w:r w:rsidR="00873FA0" w:rsidRPr="007D5E11">
        <w:rPr>
          <w:rFonts w:asciiTheme="majorBidi" w:eastAsia="Times New Roman" w:hAnsiTheme="majorBidi" w:cstheme="majorBidi"/>
          <w:lang w:eastAsia="lv-LV"/>
        </w:rPr>
        <w:t>par</w:t>
      </w:r>
      <w:r w:rsidR="00873FA0" w:rsidRPr="007D5E11">
        <w:rPr>
          <w:rFonts w:asciiTheme="majorBidi" w:eastAsia="Calibri" w:hAnsiTheme="majorBidi" w:cstheme="majorBidi"/>
        </w:rPr>
        <w:t xml:space="preserve"> </w:t>
      </w:r>
      <w:r w:rsidR="00873FA0" w:rsidRPr="006B21B6">
        <w:rPr>
          <w:rFonts w:asciiTheme="majorBidi" w:eastAsia="Calibri" w:hAnsiTheme="majorBidi" w:cstheme="majorBidi"/>
        </w:rPr>
        <w:t>labvēlīga administratīvā akta</w:t>
      </w:r>
      <w:r w:rsidR="00873FA0">
        <w:rPr>
          <w:rFonts w:asciiTheme="majorBidi" w:eastAsia="Calibri" w:hAnsiTheme="majorBidi" w:cstheme="majorBidi"/>
        </w:rPr>
        <w:t xml:space="preserve">, </w:t>
      </w:r>
      <w:r w:rsidR="00873FA0" w:rsidRPr="0008699D">
        <w:rPr>
          <w:rFonts w:asciiTheme="majorBidi" w:eastAsia="Calibri" w:hAnsiTheme="majorBidi" w:cstheme="majorBidi"/>
        </w:rPr>
        <w:t xml:space="preserve">ar kuru </w:t>
      </w:r>
      <w:r w:rsidR="00873FA0">
        <w:rPr>
          <w:rFonts w:asciiTheme="majorBidi" w:eastAsia="Calibri" w:hAnsiTheme="majorBidi" w:cstheme="majorBidi"/>
        </w:rPr>
        <w:t>tai</w:t>
      </w:r>
      <w:r w:rsidR="00873FA0" w:rsidRPr="0008699D">
        <w:rPr>
          <w:rFonts w:asciiTheme="majorBidi" w:eastAsia="Calibri" w:hAnsiTheme="majorBidi" w:cstheme="majorBidi"/>
        </w:rPr>
        <w:t xml:space="preserve"> </w:t>
      </w:r>
      <w:r w:rsidR="005619A0">
        <w:rPr>
          <w:rFonts w:asciiTheme="majorBidi" w:eastAsia="Calibri" w:hAnsiTheme="majorBidi" w:cstheme="majorBidi"/>
        </w:rPr>
        <w:t xml:space="preserve">tiktu </w:t>
      </w:r>
      <w:r w:rsidR="00176C24">
        <w:rPr>
          <w:rFonts w:asciiTheme="majorBidi" w:eastAsia="Calibri" w:hAnsiTheme="majorBidi" w:cstheme="majorBidi"/>
        </w:rPr>
        <w:t>atlīdzināt</w:t>
      </w:r>
      <w:r w:rsidR="005619A0">
        <w:rPr>
          <w:rFonts w:asciiTheme="majorBidi" w:eastAsia="Calibri" w:hAnsiTheme="majorBidi" w:cstheme="majorBidi"/>
        </w:rPr>
        <w:t>i</w:t>
      </w:r>
      <w:r w:rsidR="00973618">
        <w:rPr>
          <w:rFonts w:asciiTheme="majorBidi" w:eastAsia="Calibri" w:hAnsiTheme="majorBidi" w:cstheme="majorBidi"/>
        </w:rPr>
        <w:t xml:space="preserve"> </w:t>
      </w:r>
      <w:r w:rsidR="00176C24">
        <w:rPr>
          <w:rFonts w:asciiTheme="majorBidi" w:eastAsia="Calibri" w:hAnsiTheme="majorBidi" w:cstheme="majorBidi"/>
        </w:rPr>
        <w:t>zaudējum</w:t>
      </w:r>
      <w:r w:rsidR="005619A0">
        <w:rPr>
          <w:rFonts w:asciiTheme="majorBidi" w:eastAsia="Calibri" w:hAnsiTheme="majorBidi" w:cstheme="majorBidi"/>
        </w:rPr>
        <w:t>i (negūtā peļņa)</w:t>
      </w:r>
      <w:r w:rsidR="00176C24">
        <w:rPr>
          <w:rFonts w:asciiTheme="majorBidi" w:eastAsia="Calibri" w:hAnsiTheme="majorBidi" w:cstheme="majorBidi"/>
        </w:rPr>
        <w:t xml:space="preserve"> un nemantisk</w:t>
      </w:r>
      <w:r w:rsidR="005619A0">
        <w:rPr>
          <w:rFonts w:asciiTheme="majorBidi" w:eastAsia="Calibri" w:hAnsiTheme="majorBidi" w:cstheme="majorBidi"/>
        </w:rPr>
        <w:t xml:space="preserve">ais </w:t>
      </w:r>
      <w:r w:rsidR="00176C24">
        <w:rPr>
          <w:rFonts w:asciiTheme="majorBidi" w:eastAsia="Calibri" w:hAnsiTheme="majorBidi" w:cstheme="majorBidi"/>
        </w:rPr>
        <w:t>kaitējum</w:t>
      </w:r>
      <w:r w:rsidR="005619A0">
        <w:rPr>
          <w:rFonts w:asciiTheme="majorBidi" w:eastAsia="Calibri" w:hAnsiTheme="majorBidi" w:cstheme="majorBidi"/>
        </w:rPr>
        <w:t>s</w:t>
      </w:r>
      <w:r w:rsidR="00873FA0">
        <w:rPr>
          <w:rFonts w:asciiTheme="majorBidi" w:eastAsia="Calibri" w:hAnsiTheme="majorBidi" w:cstheme="majorBidi"/>
        </w:rPr>
        <w:t>,</w:t>
      </w:r>
      <w:r w:rsidR="00873FA0" w:rsidRPr="006B21B6">
        <w:rPr>
          <w:rFonts w:asciiTheme="majorBidi" w:eastAsia="Calibri" w:hAnsiTheme="majorBidi" w:cstheme="majorBidi"/>
        </w:rPr>
        <w:t xml:space="preserve"> izdošanu</w:t>
      </w:r>
      <w:r w:rsidR="00562DD5">
        <w:rPr>
          <w:rFonts w:asciiTheme="majorBidi" w:eastAsia="Calibri" w:hAnsiTheme="majorBidi" w:cstheme="majorBidi"/>
        </w:rPr>
        <w:t>. P</w:t>
      </w:r>
      <w:r w:rsidR="009A1D06" w:rsidRPr="006A148A">
        <w:rPr>
          <w:rFonts w:asciiTheme="majorBidi" w:hAnsiTheme="majorBidi" w:cstheme="majorBidi"/>
        </w:rPr>
        <w:t xml:space="preserve">rasījums </w:t>
      </w:r>
      <w:r w:rsidR="009A1D06">
        <w:rPr>
          <w:rFonts w:asciiTheme="majorBidi" w:hAnsiTheme="majorBidi" w:cstheme="majorBidi"/>
        </w:rPr>
        <w:t xml:space="preserve">pamatots </w:t>
      </w:r>
      <w:r w:rsidR="009A1D06" w:rsidRPr="006A148A">
        <w:rPr>
          <w:rFonts w:asciiTheme="majorBidi" w:hAnsiTheme="majorBidi" w:cstheme="majorBidi"/>
        </w:rPr>
        <w:t>a</w:t>
      </w:r>
      <w:r w:rsidR="009A1D06">
        <w:rPr>
          <w:rFonts w:asciiTheme="majorBidi" w:hAnsiTheme="majorBidi" w:cstheme="majorBidi"/>
        </w:rPr>
        <w:t>r to, ka</w:t>
      </w:r>
      <w:r w:rsidR="00B92557">
        <w:rPr>
          <w:rFonts w:asciiTheme="majorBidi" w:hAnsiTheme="majorBidi" w:cstheme="majorBidi"/>
        </w:rPr>
        <w:t xml:space="preserve"> </w:t>
      </w:r>
      <w:r w:rsidR="009A1D06" w:rsidRPr="006A148A">
        <w:rPr>
          <w:rFonts w:asciiTheme="majorBidi" w:hAnsiTheme="majorBidi" w:cstheme="majorBidi"/>
        </w:rPr>
        <w:t>2010.gada 26.maija lēmuma</w:t>
      </w:r>
      <w:r w:rsidR="009A1D06">
        <w:rPr>
          <w:rFonts w:asciiTheme="majorBidi" w:hAnsiTheme="majorBidi" w:cstheme="majorBidi"/>
        </w:rPr>
        <w:t xml:space="preserve"> </w:t>
      </w:r>
      <w:r w:rsidR="009A1D06" w:rsidRPr="006A148A">
        <w:rPr>
          <w:rFonts w:asciiTheme="majorBidi" w:hAnsiTheme="majorBidi" w:cstheme="majorBidi"/>
        </w:rPr>
        <w:t xml:space="preserve">rezultātā pieteicēja nav varējusi turpināt </w:t>
      </w:r>
      <w:r w:rsidR="0060472D">
        <w:rPr>
          <w:rFonts w:asciiTheme="majorBidi" w:hAnsiTheme="majorBidi" w:cstheme="majorBidi"/>
        </w:rPr>
        <w:t>dzīvojamo māju un ar tām saistīto ēku</w:t>
      </w:r>
      <w:r w:rsidR="009A1D06" w:rsidRPr="006A148A">
        <w:rPr>
          <w:rFonts w:asciiTheme="majorBidi" w:hAnsiTheme="majorBidi" w:cstheme="majorBidi"/>
        </w:rPr>
        <w:t xml:space="preserve"> </w:t>
      </w:r>
      <w:r w:rsidR="005619A0">
        <w:rPr>
          <w:rFonts w:asciiTheme="majorBidi" w:hAnsiTheme="majorBidi" w:cstheme="majorBidi"/>
        </w:rPr>
        <w:t>pārvaldīšan</w:t>
      </w:r>
      <w:r w:rsidR="009A1D06" w:rsidRPr="006A148A">
        <w:rPr>
          <w:rFonts w:asciiTheme="majorBidi" w:hAnsiTheme="majorBidi" w:cstheme="majorBidi"/>
        </w:rPr>
        <w:t>u</w:t>
      </w:r>
      <w:r w:rsidR="005619A0">
        <w:rPr>
          <w:rFonts w:asciiTheme="majorBidi" w:hAnsiTheme="majorBidi" w:cstheme="majorBidi"/>
        </w:rPr>
        <w:t>,</w:t>
      </w:r>
      <w:r w:rsidR="009A1D06" w:rsidRPr="006A148A">
        <w:rPr>
          <w:rFonts w:asciiTheme="majorBidi" w:hAnsiTheme="majorBidi" w:cstheme="majorBidi"/>
        </w:rPr>
        <w:t xml:space="preserve"> tādējādi tai laika periodā no 2010.gada</w:t>
      </w:r>
      <w:r w:rsidR="009A1D06">
        <w:rPr>
          <w:rFonts w:asciiTheme="majorBidi" w:hAnsiTheme="majorBidi" w:cstheme="majorBidi"/>
        </w:rPr>
        <w:t xml:space="preserve"> </w:t>
      </w:r>
      <w:r w:rsidR="009A1D06" w:rsidRPr="006A148A">
        <w:rPr>
          <w:rFonts w:asciiTheme="majorBidi" w:hAnsiTheme="majorBidi" w:cstheme="majorBidi"/>
        </w:rPr>
        <w:t>1.jūlija līdz 2017.gada 27.</w:t>
      </w:r>
      <w:r w:rsidR="009A1D06" w:rsidRPr="00A1004A">
        <w:rPr>
          <w:rFonts w:asciiTheme="majorBidi" w:hAnsiTheme="majorBidi" w:cstheme="majorBidi"/>
        </w:rPr>
        <w:t xml:space="preserve">jūlijam (turpmāk – strīdus periods) no </w:t>
      </w:r>
      <w:r w:rsidR="009A1D06" w:rsidRPr="006A148A">
        <w:rPr>
          <w:rFonts w:asciiTheme="majorBidi" w:hAnsiTheme="majorBidi" w:cstheme="majorBidi"/>
        </w:rPr>
        <w:t>šādas darbības</w:t>
      </w:r>
      <w:r w:rsidR="009A1D06">
        <w:rPr>
          <w:rFonts w:asciiTheme="majorBidi" w:hAnsiTheme="majorBidi" w:cstheme="majorBidi"/>
        </w:rPr>
        <w:t xml:space="preserve"> </w:t>
      </w:r>
      <w:r w:rsidR="009A1D06" w:rsidRPr="006A148A">
        <w:rPr>
          <w:rFonts w:asciiTheme="majorBidi" w:hAnsiTheme="majorBidi" w:cstheme="majorBidi"/>
        </w:rPr>
        <w:t>nebija iespējams gūt peļņu.</w:t>
      </w:r>
      <w:r w:rsidR="00153169">
        <w:rPr>
          <w:rFonts w:asciiTheme="majorBidi" w:hAnsiTheme="majorBidi" w:cstheme="majorBidi"/>
        </w:rPr>
        <w:t xml:space="preserve"> Savukārt nemantiskā kaitējuma atlīdzinājuma prasījums pamatots ar to, ka </w:t>
      </w:r>
      <w:r w:rsidR="00CF24BF">
        <w:rPr>
          <w:rFonts w:asciiTheme="majorBidi" w:hAnsiTheme="majorBidi" w:cstheme="majorBidi"/>
        </w:rPr>
        <w:t>dome</w:t>
      </w:r>
      <w:r w:rsidR="00153169">
        <w:rPr>
          <w:rFonts w:asciiTheme="majorBidi" w:hAnsiTheme="majorBidi" w:cstheme="majorBidi"/>
        </w:rPr>
        <w:t xml:space="preserve"> </w:t>
      </w:r>
      <w:r w:rsidR="00153169" w:rsidRPr="00BB4A12">
        <w:rPr>
          <w:rFonts w:asciiTheme="majorBidi" w:hAnsiTheme="majorBidi" w:cstheme="majorBidi"/>
        </w:rPr>
        <w:t>ir negatīvi ietekmējusi pieteicējas reputāciju</w:t>
      </w:r>
      <w:r w:rsidR="00153169">
        <w:rPr>
          <w:rFonts w:asciiTheme="majorBidi" w:hAnsiTheme="majorBidi" w:cstheme="majorBidi"/>
        </w:rPr>
        <w:t>.</w:t>
      </w:r>
    </w:p>
    <w:p w14:paraId="20DAF30D" w14:textId="77777777" w:rsidR="00873FA0" w:rsidRDefault="00873FA0" w:rsidP="006A63DB">
      <w:pPr>
        <w:spacing w:line="276" w:lineRule="auto"/>
        <w:ind w:firstLine="709"/>
        <w:rPr>
          <w:rFonts w:asciiTheme="majorBidi" w:hAnsiTheme="majorBidi" w:cstheme="majorBidi"/>
        </w:rPr>
      </w:pPr>
    </w:p>
    <w:p w14:paraId="085EE1F8" w14:textId="79C23E25" w:rsidR="002A4462" w:rsidRPr="006D4B82" w:rsidRDefault="000F2DE9" w:rsidP="006A63DB">
      <w:pPr>
        <w:spacing w:line="276" w:lineRule="auto"/>
        <w:ind w:firstLine="709"/>
        <w:rPr>
          <w:rFonts w:asciiTheme="majorBidi" w:hAnsiTheme="majorBidi" w:cstheme="majorBidi"/>
        </w:rPr>
      </w:pPr>
      <w:r w:rsidRPr="007D5E11">
        <w:rPr>
          <w:rFonts w:asciiTheme="majorBidi" w:eastAsia="Times New Roman" w:hAnsiTheme="majorBidi" w:cstheme="majorBidi"/>
          <w:lang w:eastAsia="lv-LV"/>
        </w:rPr>
        <w:t>[</w:t>
      </w:r>
      <w:r w:rsidR="009612CC">
        <w:rPr>
          <w:rFonts w:asciiTheme="majorBidi" w:eastAsia="Times New Roman" w:hAnsiTheme="majorBidi" w:cstheme="majorBidi"/>
          <w:lang w:eastAsia="lv-LV"/>
        </w:rPr>
        <w:t>4</w:t>
      </w:r>
      <w:r w:rsidR="00463D05" w:rsidRPr="009A1D06">
        <w:rPr>
          <w:rFonts w:asciiTheme="majorBidi" w:eastAsia="Times New Roman" w:hAnsiTheme="majorBidi" w:cstheme="majorBidi"/>
          <w:lang w:eastAsia="lv-LV"/>
        </w:rPr>
        <w:t xml:space="preserve">] Administratīvā apgabaltiesa pieteikumu noraidīja. </w:t>
      </w:r>
      <w:r w:rsidR="004B23BD" w:rsidRPr="009A1D06">
        <w:rPr>
          <w:rFonts w:asciiTheme="majorBidi" w:eastAsia="Times New Roman" w:hAnsiTheme="majorBidi" w:cstheme="majorBidi"/>
          <w:lang w:eastAsia="lv-LV"/>
        </w:rPr>
        <w:t>Sprieduma pamatojums ir turpmāk minētie apsvērumi.</w:t>
      </w:r>
    </w:p>
    <w:p w14:paraId="08476FD2" w14:textId="2D6DBFF6" w:rsidR="006A148A" w:rsidRDefault="004B23BD" w:rsidP="006A63DB">
      <w:pPr>
        <w:spacing w:line="276" w:lineRule="auto"/>
        <w:ind w:firstLine="709"/>
        <w:rPr>
          <w:rFonts w:asciiTheme="majorBidi" w:hAnsiTheme="majorBidi" w:cstheme="majorBidi"/>
        </w:rPr>
      </w:pPr>
      <w:r w:rsidRPr="009A1D06">
        <w:rPr>
          <w:rFonts w:asciiTheme="majorBidi" w:eastAsia="Times New Roman" w:hAnsiTheme="majorBidi" w:cstheme="majorBidi"/>
          <w:lang w:eastAsia="lv-LV"/>
        </w:rPr>
        <w:t>[</w:t>
      </w:r>
      <w:r w:rsidR="009612CC" w:rsidRPr="009A1D06">
        <w:rPr>
          <w:rFonts w:asciiTheme="majorBidi" w:eastAsia="Times New Roman" w:hAnsiTheme="majorBidi" w:cstheme="majorBidi"/>
          <w:lang w:eastAsia="lv-LV"/>
        </w:rPr>
        <w:t>4</w:t>
      </w:r>
      <w:r w:rsidRPr="009A1D06">
        <w:rPr>
          <w:rFonts w:asciiTheme="majorBidi" w:eastAsia="Times New Roman" w:hAnsiTheme="majorBidi" w:cstheme="majorBidi"/>
          <w:lang w:eastAsia="lv-LV"/>
        </w:rPr>
        <w:t>.1]</w:t>
      </w:r>
      <w:r w:rsidR="00463D05" w:rsidRPr="009A1D06">
        <w:rPr>
          <w:rFonts w:asciiTheme="majorBidi" w:eastAsia="Times New Roman" w:hAnsiTheme="majorBidi" w:cstheme="majorBidi"/>
          <w:lang w:eastAsia="lv-LV"/>
        </w:rPr>
        <w:t> </w:t>
      </w:r>
      <w:r w:rsidR="00860D6F">
        <w:rPr>
          <w:rFonts w:asciiTheme="majorBidi" w:eastAsia="Times New Roman" w:hAnsiTheme="majorBidi" w:cstheme="majorBidi"/>
          <w:lang w:eastAsia="lv-LV"/>
        </w:rPr>
        <w:t>A</w:t>
      </w:r>
      <w:r w:rsidR="006A148A" w:rsidRPr="009A1D06">
        <w:rPr>
          <w:rFonts w:asciiTheme="majorBidi" w:hAnsiTheme="majorBidi" w:cstheme="majorBidi"/>
        </w:rPr>
        <w:t xml:space="preserve">r Administratīvās apgabaltiesas </w:t>
      </w:r>
      <w:r w:rsidR="006A148A" w:rsidRPr="006A148A">
        <w:rPr>
          <w:rFonts w:asciiTheme="majorBidi" w:hAnsiTheme="majorBidi" w:cstheme="majorBidi"/>
        </w:rPr>
        <w:t>spriedumu lietā Nr.</w:t>
      </w:r>
      <w:r w:rsidR="006A148A">
        <w:rPr>
          <w:rFonts w:asciiTheme="majorBidi" w:hAnsiTheme="majorBidi" w:cstheme="majorBidi"/>
        </w:rPr>
        <w:t> </w:t>
      </w:r>
      <w:r w:rsidR="006A148A" w:rsidRPr="006A148A">
        <w:rPr>
          <w:rFonts w:asciiTheme="majorBidi" w:hAnsiTheme="majorBidi" w:cstheme="majorBidi"/>
        </w:rPr>
        <w:t>A420689910</w:t>
      </w:r>
      <w:r w:rsidR="006A148A">
        <w:rPr>
          <w:rFonts w:asciiTheme="majorBidi" w:hAnsiTheme="majorBidi" w:cstheme="majorBidi"/>
        </w:rPr>
        <w:t>, a</w:t>
      </w:r>
      <w:r w:rsidR="006A148A" w:rsidRPr="006A148A">
        <w:rPr>
          <w:rFonts w:asciiTheme="majorBidi" w:hAnsiTheme="majorBidi" w:cstheme="majorBidi"/>
        </w:rPr>
        <w:t xml:space="preserve">tzīstot par prettiesisku un atceļot 2010.gada 26.maija lēmumu, tiesa vienlaikus </w:t>
      </w:r>
      <w:r w:rsidR="009A1D06">
        <w:rPr>
          <w:rFonts w:asciiTheme="majorBidi" w:hAnsiTheme="majorBidi" w:cstheme="majorBidi"/>
        </w:rPr>
        <w:t>nav</w:t>
      </w:r>
      <w:r w:rsidR="006A148A" w:rsidRPr="006A148A">
        <w:rPr>
          <w:rFonts w:asciiTheme="majorBidi" w:hAnsiTheme="majorBidi" w:cstheme="majorBidi"/>
        </w:rPr>
        <w:t xml:space="preserve"> atzinusi par prettiesiskām</w:t>
      </w:r>
      <w:r w:rsidR="006A148A">
        <w:rPr>
          <w:rFonts w:asciiTheme="majorBidi" w:hAnsiTheme="majorBidi" w:cstheme="majorBidi"/>
        </w:rPr>
        <w:t xml:space="preserve"> </w:t>
      </w:r>
      <w:r w:rsidR="006A148A" w:rsidRPr="006A148A">
        <w:rPr>
          <w:rFonts w:asciiTheme="majorBidi" w:hAnsiTheme="majorBidi" w:cstheme="majorBidi"/>
        </w:rPr>
        <w:t xml:space="preserve">šī lēmuma izpildes sekas, </w:t>
      </w:r>
      <w:r w:rsidR="00EE27C0">
        <w:rPr>
          <w:rFonts w:asciiTheme="majorBidi" w:hAnsiTheme="majorBidi" w:cstheme="majorBidi"/>
        </w:rPr>
        <w:t>proti,</w:t>
      </w:r>
      <w:r w:rsidR="006A148A" w:rsidRPr="006A148A">
        <w:rPr>
          <w:rFonts w:asciiTheme="majorBidi" w:hAnsiTheme="majorBidi" w:cstheme="majorBidi"/>
        </w:rPr>
        <w:t xml:space="preserve"> pieteicējas atstumšanu no </w:t>
      </w:r>
      <w:r w:rsidR="006A148A">
        <w:rPr>
          <w:rFonts w:asciiTheme="majorBidi" w:hAnsiTheme="majorBidi" w:cstheme="majorBidi"/>
        </w:rPr>
        <w:t>konkrēto objektu</w:t>
      </w:r>
      <w:r w:rsidR="006A148A" w:rsidRPr="006A148A">
        <w:rPr>
          <w:rFonts w:asciiTheme="majorBidi" w:hAnsiTheme="majorBidi" w:cstheme="majorBidi"/>
        </w:rPr>
        <w:t xml:space="preserve"> </w:t>
      </w:r>
      <w:r w:rsidR="005619A0">
        <w:rPr>
          <w:rFonts w:asciiTheme="majorBidi" w:hAnsiTheme="majorBidi" w:cstheme="majorBidi"/>
        </w:rPr>
        <w:t>pārvaldīšanas</w:t>
      </w:r>
      <w:r w:rsidR="006A148A" w:rsidRPr="006A148A">
        <w:rPr>
          <w:rFonts w:asciiTheme="majorBidi" w:hAnsiTheme="majorBidi" w:cstheme="majorBidi"/>
        </w:rPr>
        <w:t>.</w:t>
      </w:r>
      <w:r w:rsidR="006A148A">
        <w:rPr>
          <w:rFonts w:asciiTheme="majorBidi" w:hAnsiTheme="majorBidi" w:cstheme="majorBidi"/>
        </w:rPr>
        <w:t xml:space="preserve"> </w:t>
      </w:r>
      <w:r w:rsidR="006A148A" w:rsidRPr="006A148A">
        <w:rPr>
          <w:rFonts w:asciiTheme="majorBidi" w:hAnsiTheme="majorBidi" w:cstheme="majorBidi"/>
        </w:rPr>
        <w:t>Izspriežot minēto lietu, tiesa ir ņēmusi vērā, ka dome nav brīdinājusi</w:t>
      </w:r>
      <w:r w:rsidR="006A148A">
        <w:rPr>
          <w:rFonts w:asciiTheme="majorBidi" w:hAnsiTheme="majorBidi" w:cstheme="majorBidi"/>
        </w:rPr>
        <w:t xml:space="preserve"> </w:t>
      </w:r>
      <w:r w:rsidR="006A148A" w:rsidRPr="006A148A">
        <w:rPr>
          <w:rFonts w:asciiTheme="majorBidi" w:hAnsiTheme="majorBidi" w:cstheme="majorBidi"/>
        </w:rPr>
        <w:t>pieteicēju kā esošo (faktisko) dzīvojamo māju pārvaldnie</w:t>
      </w:r>
      <w:r w:rsidR="005619A0">
        <w:rPr>
          <w:rFonts w:asciiTheme="majorBidi" w:hAnsiTheme="majorBidi" w:cstheme="majorBidi"/>
        </w:rPr>
        <w:t>ci</w:t>
      </w:r>
      <w:r w:rsidR="006A148A" w:rsidRPr="006A148A">
        <w:rPr>
          <w:rFonts w:asciiTheme="majorBidi" w:hAnsiTheme="majorBidi" w:cstheme="majorBidi"/>
        </w:rPr>
        <w:t>, taču tiesa nav vērtējusi,</w:t>
      </w:r>
      <w:r w:rsidR="006A148A">
        <w:rPr>
          <w:rFonts w:asciiTheme="majorBidi" w:hAnsiTheme="majorBidi" w:cstheme="majorBidi"/>
        </w:rPr>
        <w:t xml:space="preserve"> </w:t>
      </w:r>
      <w:r w:rsidR="006A148A" w:rsidRPr="006A148A">
        <w:rPr>
          <w:rFonts w:asciiTheme="majorBidi" w:hAnsiTheme="majorBidi" w:cstheme="majorBidi"/>
        </w:rPr>
        <w:t xml:space="preserve">vai pieteicējai bija tiesības jeb tiesisks pamats būt par </w:t>
      </w:r>
      <w:r w:rsidR="00EE27C0">
        <w:rPr>
          <w:rFonts w:asciiTheme="majorBidi" w:hAnsiTheme="majorBidi" w:cstheme="majorBidi"/>
        </w:rPr>
        <w:t>strīdus objektu</w:t>
      </w:r>
      <w:r w:rsidR="006A148A" w:rsidRPr="006A148A">
        <w:rPr>
          <w:rFonts w:asciiTheme="majorBidi" w:hAnsiTheme="majorBidi" w:cstheme="majorBidi"/>
        </w:rPr>
        <w:t xml:space="preserve"> pārvaldnie</w:t>
      </w:r>
      <w:r w:rsidR="005619A0">
        <w:rPr>
          <w:rFonts w:asciiTheme="majorBidi" w:hAnsiTheme="majorBidi" w:cstheme="majorBidi"/>
        </w:rPr>
        <w:t>ci</w:t>
      </w:r>
      <w:r w:rsidR="006A148A" w:rsidRPr="006A148A">
        <w:rPr>
          <w:rFonts w:asciiTheme="majorBidi" w:hAnsiTheme="majorBidi" w:cstheme="majorBidi"/>
        </w:rPr>
        <w:t>, vai ar konkrēto lēmumu šīs tiesības ir</w:t>
      </w:r>
      <w:r w:rsidR="006A148A">
        <w:rPr>
          <w:rFonts w:asciiTheme="majorBidi" w:hAnsiTheme="majorBidi" w:cstheme="majorBidi"/>
        </w:rPr>
        <w:t xml:space="preserve"> </w:t>
      </w:r>
      <w:r w:rsidR="006A148A" w:rsidRPr="006A148A">
        <w:rPr>
          <w:rFonts w:asciiTheme="majorBidi" w:hAnsiTheme="majorBidi" w:cstheme="majorBidi"/>
        </w:rPr>
        <w:t xml:space="preserve">ierobežotas un tādējādi ir notikusi prettiesiska pieteicējas atstumšana no </w:t>
      </w:r>
      <w:r w:rsidR="005619A0">
        <w:rPr>
          <w:rFonts w:asciiTheme="majorBidi" w:hAnsiTheme="majorBidi" w:cstheme="majorBidi"/>
        </w:rPr>
        <w:t>minēto darbību veikšanas.</w:t>
      </w:r>
    </w:p>
    <w:p w14:paraId="10FA6BC7" w14:textId="169B285B" w:rsidR="00973323" w:rsidRDefault="00C3444D" w:rsidP="006A63DB">
      <w:pPr>
        <w:spacing w:line="276" w:lineRule="auto"/>
        <w:ind w:firstLine="709"/>
        <w:rPr>
          <w:rFonts w:asciiTheme="majorBidi" w:hAnsiTheme="majorBidi" w:cstheme="majorBidi"/>
        </w:rPr>
      </w:pPr>
      <w:r>
        <w:rPr>
          <w:rFonts w:asciiTheme="majorBidi" w:hAnsiTheme="majorBidi" w:cstheme="majorBidi"/>
        </w:rPr>
        <w:t>[4.</w:t>
      </w:r>
      <w:r w:rsidR="006766C5">
        <w:rPr>
          <w:rFonts w:asciiTheme="majorBidi" w:hAnsiTheme="majorBidi" w:cstheme="majorBidi"/>
        </w:rPr>
        <w:t>2</w:t>
      </w:r>
      <w:r>
        <w:rPr>
          <w:rFonts w:asciiTheme="majorBidi" w:hAnsiTheme="majorBidi" w:cstheme="majorBidi"/>
        </w:rPr>
        <w:t>] I</w:t>
      </w:r>
      <w:r w:rsidRPr="00C3444D">
        <w:rPr>
          <w:rFonts w:asciiTheme="majorBidi" w:hAnsiTheme="majorBidi" w:cstheme="majorBidi"/>
        </w:rPr>
        <w:t>zvērtējot prasījumu atlīdzināt negūto peļņu,</w:t>
      </w:r>
      <w:r>
        <w:rPr>
          <w:rFonts w:asciiTheme="majorBidi" w:hAnsiTheme="majorBidi" w:cstheme="majorBidi"/>
        </w:rPr>
        <w:t xml:space="preserve"> </w:t>
      </w:r>
      <w:r w:rsidRPr="00C3444D">
        <w:rPr>
          <w:rFonts w:asciiTheme="majorBidi" w:hAnsiTheme="majorBidi" w:cstheme="majorBidi"/>
        </w:rPr>
        <w:t>nozīme ir tam, kāda būtu iespējamā notikumu attīstības gaita, ja dome nebūtu</w:t>
      </w:r>
      <w:r>
        <w:rPr>
          <w:rFonts w:asciiTheme="majorBidi" w:hAnsiTheme="majorBidi" w:cstheme="majorBidi"/>
        </w:rPr>
        <w:t xml:space="preserve"> </w:t>
      </w:r>
      <w:r w:rsidRPr="00C3444D">
        <w:rPr>
          <w:rFonts w:asciiTheme="majorBidi" w:hAnsiTheme="majorBidi" w:cstheme="majorBidi"/>
        </w:rPr>
        <w:t xml:space="preserve">izdevusi prettiesisko administratīvo aktu. </w:t>
      </w:r>
      <w:r w:rsidR="000152AF">
        <w:rPr>
          <w:rFonts w:asciiTheme="majorBidi" w:hAnsiTheme="majorBidi" w:cstheme="majorBidi"/>
        </w:rPr>
        <w:t xml:space="preserve">Tādēļ sākotnēji </w:t>
      </w:r>
      <w:r w:rsidR="004968E4">
        <w:rPr>
          <w:rFonts w:asciiTheme="majorBidi" w:hAnsiTheme="majorBidi" w:cstheme="majorBidi"/>
        </w:rPr>
        <w:t>jā</w:t>
      </w:r>
      <w:r w:rsidR="000152AF">
        <w:rPr>
          <w:rFonts w:asciiTheme="majorBidi" w:hAnsiTheme="majorBidi" w:cstheme="majorBidi"/>
        </w:rPr>
        <w:t>izvērtē</w:t>
      </w:r>
      <w:r w:rsidRPr="00C3444D">
        <w:rPr>
          <w:rFonts w:asciiTheme="majorBidi" w:hAnsiTheme="majorBidi" w:cstheme="majorBidi"/>
        </w:rPr>
        <w:t>, vai pieteicējai bija un arī strīdus periodā būtu bijis tiesisks pamats veikt</w:t>
      </w:r>
      <w:r>
        <w:rPr>
          <w:rFonts w:asciiTheme="majorBidi" w:hAnsiTheme="majorBidi" w:cstheme="majorBidi"/>
        </w:rPr>
        <w:t xml:space="preserve"> </w:t>
      </w:r>
      <w:r w:rsidR="000152AF">
        <w:rPr>
          <w:rFonts w:asciiTheme="majorBidi" w:hAnsiTheme="majorBidi" w:cstheme="majorBidi"/>
        </w:rPr>
        <w:t xml:space="preserve">strīdus </w:t>
      </w:r>
      <w:r>
        <w:rPr>
          <w:rFonts w:asciiTheme="majorBidi" w:hAnsiTheme="majorBidi" w:cstheme="majorBidi"/>
        </w:rPr>
        <w:t>objektu</w:t>
      </w:r>
      <w:r w:rsidRPr="00C3444D">
        <w:rPr>
          <w:rFonts w:asciiTheme="majorBidi" w:hAnsiTheme="majorBidi" w:cstheme="majorBidi"/>
        </w:rPr>
        <w:t xml:space="preserve"> apsaimniekošanu. </w:t>
      </w:r>
      <w:r w:rsidR="004968E4">
        <w:rPr>
          <w:rFonts w:asciiTheme="majorBidi" w:hAnsiTheme="majorBidi" w:cstheme="majorBidi"/>
        </w:rPr>
        <w:t>P</w:t>
      </w:r>
      <w:r w:rsidRPr="00C3444D">
        <w:rPr>
          <w:rFonts w:asciiTheme="majorBidi" w:hAnsiTheme="majorBidi" w:cstheme="majorBidi"/>
        </w:rPr>
        <w:t>ēc tam var pievērsties</w:t>
      </w:r>
      <w:r>
        <w:rPr>
          <w:rFonts w:asciiTheme="majorBidi" w:hAnsiTheme="majorBidi" w:cstheme="majorBidi"/>
        </w:rPr>
        <w:t xml:space="preserve"> </w:t>
      </w:r>
      <w:r w:rsidRPr="00C3444D">
        <w:rPr>
          <w:rFonts w:asciiTheme="majorBidi" w:hAnsiTheme="majorBidi" w:cstheme="majorBidi"/>
        </w:rPr>
        <w:t>jautājumam, vai un kādā apmērā pieteicēja no šādas darbības būtu guvusi</w:t>
      </w:r>
      <w:r>
        <w:rPr>
          <w:rFonts w:asciiTheme="majorBidi" w:hAnsiTheme="majorBidi" w:cstheme="majorBidi"/>
        </w:rPr>
        <w:t xml:space="preserve"> </w:t>
      </w:r>
      <w:r w:rsidRPr="00C3444D">
        <w:rPr>
          <w:rFonts w:asciiTheme="majorBidi" w:hAnsiTheme="majorBidi" w:cstheme="majorBidi"/>
        </w:rPr>
        <w:t>peļņu.</w:t>
      </w:r>
    </w:p>
    <w:p w14:paraId="26A70AB3" w14:textId="7AD413F9" w:rsidR="00BA10DE" w:rsidRDefault="00F32CD0" w:rsidP="006A63DB">
      <w:pPr>
        <w:spacing w:line="276" w:lineRule="auto"/>
        <w:ind w:firstLine="709"/>
        <w:rPr>
          <w:rFonts w:asciiTheme="majorBidi" w:hAnsiTheme="majorBidi" w:cstheme="majorBidi"/>
        </w:rPr>
      </w:pPr>
      <w:r>
        <w:rPr>
          <w:rFonts w:asciiTheme="majorBidi" w:hAnsiTheme="majorBidi" w:cstheme="majorBidi"/>
        </w:rPr>
        <w:t>[4.3] </w:t>
      </w:r>
      <w:r w:rsidR="001A19A4" w:rsidRPr="001A19A4">
        <w:rPr>
          <w:rFonts w:asciiTheme="majorBidi" w:hAnsiTheme="majorBidi" w:cstheme="majorBidi"/>
        </w:rPr>
        <w:t>Dzīvojamo māju pārvaldīšanas likum</w:t>
      </w:r>
      <w:r w:rsidR="000152AF">
        <w:rPr>
          <w:rFonts w:asciiTheme="majorBidi" w:hAnsiTheme="majorBidi" w:cstheme="majorBidi"/>
        </w:rPr>
        <w:t xml:space="preserve">s </w:t>
      </w:r>
      <w:r w:rsidR="001A19A4" w:rsidRPr="001A19A4">
        <w:rPr>
          <w:rFonts w:asciiTheme="majorBidi" w:hAnsiTheme="majorBidi" w:cstheme="majorBidi"/>
        </w:rPr>
        <w:t>noteic dzīvojamo māju</w:t>
      </w:r>
      <w:r w:rsidR="001A19A4">
        <w:rPr>
          <w:rFonts w:asciiTheme="majorBidi" w:hAnsiTheme="majorBidi" w:cstheme="majorBidi"/>
        </w:rPr>
        <w:t xml:space="preserve"> </w:t>
      </w:r>
      <w:r w:rsidR="001A19A4" w:rsidRPr="001A19A4">
        <w:rPr>
          <w:rFonts w:asciiTheme="majorBidi" w:hAnsiTheme="majorBidi" w:cstheme="majorBidi"/>
        </w:rPr>
        <w:t>īpašnieka tiesības un pienākumu nodrošināt dzīvojamās mājas pārvaldīšanu, veicot</w:t>
      </w:r>
      <w:r w:rsidR="001A19A4">
        <w:rPr>
          <w:rFonts w:asciiTheme="majorBidi" w:hAnsiTheme="majorBidi" w:cstheme="majorBidi"/>
        </w:rPr>
        <w:t xml:space="preserve"> </w:t>
      </w:r>
      <w:r w:rsidR="001A19A4" w:rsidRPr="001A19A4">
        <w:rPr>
          <w:rFonts w:asciiTheme="majorBidi" w:hAnsiTheme="majorBidi" w:cstheme="majorBidi"/>
        </w:rPr>
        <w:t>dzīvojamās mājas pārvaldīšanas darbības pašai vai uzdodot tās veikt citai personai,</w:t>
      </w:r>
      <w:r w:rsidR="00BA10DE">
        <w:rPr>
          <w:rFonts w:asciiTheme="majorBidi" w:hAnsiTheme="majorBidi" w:cstheme="majorBidi"/>
        </w:rPr>
        <w:t xml:space="preserve"> </w:t>
      </w:r>
      <w:r w:rsidR="001A19A4" w:rsidRPr="001A19A4">
        <w:rPr>
          <w:rFonts w:asciiTheme="majorBidi" w:hAnsiTheme="majorBidi" w:cstheme="majorBidi"/>
        </w:rPr>
        <w:t>noslēdzot rakstveidā pārvaldīšanas līgumu.</w:t>
      </w:r>
      <w:r w:rsidR="00BA10DE">
        <w:rPr>
          <w:rFonts w:asciiTheme="majorBidi" w:hAnsiTheme="majorBidi" w:cstheme="majorBidi"/>
        </w:rPr>
        <w:t xml:space="preserve"> </w:t>
      </w:r>
      <w:r w:rsidR="001A19A4" w:rsidRPr="001A19A4">
        <w:rPr>
          <w:rFonts w:asciiTheme="majorBidi" w:hAnsiTheme="majorBidi" w:cstheme="majorBidi"/>
        </w:rPr>
        <w:t>Lietā nav strīda, ka ne strīdus periodā, ne</w:t>
      </w:r>
      <w:r w:rsidR="00BA10DE">
        <w:rPr>
          <w:rFonts w:asciiTheme="majorBidi" w:hAnsiTheme="majorBidi" w:cstheme="majorBidi"/>
        </w:rPr>
        <w:t xml:space="preserve"> </w:t>
      </w:r>
      <w:r w:rsidR="001A19A4" w:rsidRPr="001A19A4">
        <w:rPr>
          <w:rFonts w:asciiTheme="majorBidi" w:hAnsiTheme="majorBidi" w:cstheme="majorBidi"/>
        </w:rPr>
        <w:t>pirms 2010.gada</w:t>
      </w:r>
      <w:r w:rsidR="00BA10DE">
        <w:rPr>
          <w:rFonts w:asciiTheme="majorBidi" w:hAnsiTheme="majorBidi" w:cstheme="majorBidi"/>
        </w:rPr>
        <w:t xml:space="preserve"> </w:t>
      </w:r>
      <w:r w:rsidR="001A19A4" w:rsidRPr="001A19A4">
        <w:rPr>
          <w:rFonts w:asciiTheme="majorBidi" w:hAnsiTheme="majorBidi" w:cstheme="majorBidi"/>
        </w:rPr>
        <w:t xml:space="preserve">26.maija lēmuma pieņemšanas pieteicēja nebija </w:t>
      </w:r>
      <w:r w:rsidR="00A65F62">
        <w:rPr>
          <w:rFonts w:asciiTheme="majorBidi" w:hAnsiTheme="majorBidi" w:cstheme="majorBidi"/>
        </w:rPr>
        <w:t>strīdus objektu</w:t>
      </w:r>
      <w:r w:rsidR="001A19A4" w:rsidRPr="001A19A4">
        <w:rPr>
          <w:rFonts w:asciiTheme="majorBidi" w:hAnsiTheme="majorBidi" w:cstheme="majorBidi"/>
        </w:rPr>
        <w:t xml:space="preserve"> īpašnie</w:t>
      </w:r>
      <w:r>
        <w:rPr>
          <w:rFonts w:asciiTheme="majorBidi" w:hAnsiTheme="majorBidi" w:cstheme="majorBidi"/>
        </w:rPr>
        <w:t>ce</w:t>
      </w:r>
      <w:r w:rsidR="001A19A4" w:rsidRPr="001A19A4">
        <w:rPr>
          <w:rFonts w:asciiTheme="majorBidi" w:hAnsiTheme="majorBidi" w:cstheme="majorBidi"/>
        </w:rPr>
        <w:t>.</w:t>
      </w:r>
      <w:r w:rsidR="00BA10DE">
        <w:rPr>
          <w:rFonts w:asciiTheme="majorBidi" w:hAnsiTheme="majorBidi" w:cstheme="majorBidi"/>
        </w:rPr>
        <w:t xml:space="preserve"> </w:t>
      </w:r>
      <w:r w:rsidR="00A65F62">
        <w:rPr>
          <w:rFonts w:asciiTheme="majorBidi" w:hAnsiTheme="majorBidi" w:cstheme="majorBidi"/>
        </w:rPr>
        <w:t>D</w:t>
      </w:r>
      <w:r>
        <w:rPr>
          <w:rFonts w:asciiTheme="majorBidi" w:hAnsiTheme="majorBidi" w:cstheme="majorBidi"/>
        </w:rPr>
        <w:t xml:space="preserve">zīvojamās </w:t>
      </w:r>
      <w:r w:rsidR="00BA10DE" w:rsidRPr="00BA10DE">
        <w:rPr>
          <w:rFonts w:asciiTheme="majorBidi" w:hAnsiTheme="majorBidi" w:cstheme="majorBidi"/>
        </w:rPr>
        <w:t>mājas nebija nodotas privatizācijai, mājās</w:t>
      </w:r>
      <w:r w:rsidR="00BA10DE">
        <w:rPr>
          <w:rFonts w:asciiTheme="majorBidi" w:hAnsiTheme="majorBidi" w:cstheme="majorBidi"/>
        </w:rPr>
        <w:t xml:space="preserve"> </w:t>
      </w:r>
      <w:r w:rsidR="00BA10DE" w:rsidRPr="00BA10DE">
        <w:rPr>
          <w:rFonts w:asciiTheme="majorBidi" w:hAnsiTheme="majorBidi" w:cstheme="majorBidi"/>
        </w:rPr>
        <w:t>esošie dzīvokļi nebija nodoti īpašumā personām privatizācijas procesā, kā arī</w:t>
      </w:r>
      <w:r w:rsidR="00BA10DE">
        <w:rPr>
          <w:rFonts w:asciiTheme="majorBidi" w:hAnsiTheme="majorBidi" w:cstheme="majorBidi"/>
        </w:rPr>
        <w:t xml:space="preserve"> </w:t>
      </w:r>
      <w:r w:rsidR="00BA10DE" w:rsidRPr="00BA10DE">
        <w:rPr>
          <w:rFonts w:asciiTheme="majorBidi" w:hAnsiTheme="majorBidi" w:cstheme="majorBidi"/>
        </w:rPr>
        <w:t>dzīvojamās mājas nebija sadalītas atsevišķos dzīvokļa īpašumos.</w:t>
      </w:r>
    </w:p>
    <w:p w14:paraId="605F5132" w14:textId="2B21514D" w:rsidR="001A4151" w:rsidRDefault="00BA10DE" w:rsidP="006A63DB">
      <w:pPr>
        <w:spacing w:line="276" w:lineRule="auto"/>
        <w:ind w:firstLine="709"/>
        <w:rPr>
          <w:rFonts w:asciiTheme="majorBidi" w:hAnsiTheme="majorBidi" w:cstheme="majorBidi"/>
        </w:rPr>
      </w:pPr>
      <w:r w:rsidRPr="00BA10DE">
        <w:rPr>
          <w:rFonts w:asciiTheme="majorBidi" w:hAnsiTheme="majorBidi" w:cstheme="majorBidi"/>
        </w:rPr>
        <w:t>Ar Augstākās tiesas Civillietu tiesu palātas 2013.gada 2.aprīļa spriedumu lietā</w:t>
      </w:r>
      <w:r w:rsidR="00D6308A">
        <w:rPr>
          <w:rFonts w:asciiTheme="majorBidi" w:hAnsiTheme="majorBidi" w:cstheme="majorBidi"/>
        </w:rPr>
        <w:t xml:space="preserve"> </w:t>
      </w:r>
      <w:r w:rsidRPr="00BA10DE">
        <w:rPr>
          <w:rFonts w:asciiTheme="majorBidi" w:hAnsiTheme="majorBidi" w:cstheme="majorBidi"/>
        </w:rPr>
        <w:t>Nr.</w:t>
      </w:r>
      <w:r>
        <w:rPr>
          <w:rFonts w:asciiTheme="majorBidi" w:hAnsiTheme="majorBidi" w:cstheme="majorBidi"/>
        </w:rPr>
        <w:t> </w:t>
      </w:r>
      <w:r w:rsidRPr="00BA10DE">
        <w:rPr>
          <w:rFonts w:asciiTheme="majorBidi" w:hAnsiTheme="majorBidi" w:cstheme="majorBidi"/>
        </w:rPr>
        <w:t>C06025110</w:t>
      </w:r>
      <w:r w:rsidR="00F32CD0">
        <w:rPr>
          <w:rFonts w:asciiTheme="majorBidi" w:hAnsiTheme="majorBidi" w:cstheme="majorBidi"/>
        </w:rPr>
        <w:t xml:space="preserve">, kas </w:t>
      </w:r>
      <w:r w:rsidRPr="00BA10DE">
        <w:rPr>
          <w:rFonts w:asciiTheme="majorBidi" w:hAnsiTheme="majorBidi" w:cstheme="majorBidi"/>
        </w:rPr>
        <w:t>stājās spēkā 2016.gada 30.decembrī</w:t>
      </w:r>
      <w:r w:rsidR="00F32CD0">
        <w:rPr>
          <w:rFonts w:asciiTheme="majorBidi" w:hAnsiTheme="majorBidi" w:cstheme="majorBidi"/>
        </w:rPr>
        <w:t xml:space="preserve">, </w:t>
      </w:r>
      <w:r w:rsidRPr="00BA10DE">
        <w:rPr>
          <w:rFonts w:asciiTheme="majorBidi" w:hAnsiTheme="majorBidi" w:cstheme="majorBidi"/>
        </w:rPr>
        <w:t>pieteicējas celtā prasība par īpašuma</w:t>
      </w:r>
      <w:r w:rsidR="001A4151">
        <w:rPr>
          <w:rFonts w:asciiTheme="majorBidi" w:hAnsiTheme="majorBidi" w:cstheme="majorBidi"/>
        </w:rPr>
        <w:t xml:space="preserve"> </w:t>
      </w:r>
      <w:r w:rsidRPr="00BA10DE">
        <w:rPr>
          <w:rFonts w:asciiTheme="majorBidi" w:hAnsiTheme="majorBidi" w:cstheme="majorBidi"/>
        </w:rPr>
        <w:t>tiesību atzīšanu uz dzīvojamām mājām noraidīta, bet īpašuma tiesības uz dzīvojamām</w:t>
      </w:r>
      <w:r w:rsidR="001A4151">
        <w:rPr>
          <w:rFonts w:asciiTheme="majorBidi" w:hAnsiTheme="majorBidi" w:cstheme="majorBidi"/>
        </w:rPr>
        <w:t xml:space="preserve"> </w:t>
      </w:r>
      <w:r w:rsidRPr="00BA10DE">
        <w:rPr>
          <w:rFonts w:asciiTheme="majorBidi" w:hAnsiTheme="majorBidi" w:cstheme="majorBidi"/>
        </w:rPr>
        <w:t>mājām atzītas Latvijas valstij</w:t>
      </w:r>
      <w:r w:rsidR="00F32CD0">
        <w:rPr>
          <w:rFonts w:asciiTheme="majorBidi" w:hAnsiTheme="majorBidi" w:cstheme="majorBidi"/>
        </w:rPr>
        <w:t>.</w:t>
      </w:r>
    </w:p>
    <w:p w14:paraId="54B7B451" w14:textId="1EC54B0A" w:rsidR="001A4151" w:rsidRDefault="001A4151" w:rsidP="006A63DB">
      <w:pPr>
        <w:spacing w:line="276" w:lineRule="auto"/>
        <w:ind w:firstLine="709"/>
        <w:rPr>
          <w:rFonts w:asciiTheme="majorBidi" w:hAnsiTheme="majorBidi" w:cstheme="majorBidi"/>
        </w:rPr>
      </w:pPr>
      <w:r w:rsidRPr="001A4151">
        <w:rPr>
          <w:rFonts w:asciiTheme="majorBidi" w:hAnsiTheme="majorBidi" w:cstheme="majorBidi"/>
        </w:rPr>
        <w:t xml:space="preserve">Ievērojot minēto, pieteicējai nebija no īpašuma tiesībām izrietošs </w:t>
      </w:r>
      <w:r w:rsidR="00F565CA">
        <w:rPr>
          <w:rFonts w:asciiTheme="majorBidi" w:hAnsiTheme="majorBidi" w:cstheme="majorBidi"/>
        </w:rPr>
        <w:t>t</w:t>
      </w:r>
      <w:r w:rsidRPr="001A4151">
        <w:rPr>
          <w:rFonts w:asciiTheme="majorBidi" w:hAnsiTheme="majorBidi" w:cstheme="majorBidi"/>
        </w:rPr>
        <w:t>iesisks</w:t>
      </w:r>
      <w:r>
        <w:rPr>
          <w:rFonts w:asciiTheme="majorBidi" w:hAnsiTheme="majorBidi" w:cstheme="majorBidi"/>
        </w:rPr>
        <w:t xml:space="preserve"> </w:t>
      </w:r>
      <w:r w:rsidRPr="001A4151">
        <w:rPr>
          <w:rFonts w:asciiTheme="majorBidi" w:hAnsiTheme="majorBidi" w:cstheme="majorBidi"/>
        </w:rPr>
        <w:t>pamats būt par konkrēto dzīvojamo māju pārvaldītāju un veikt pārvaldīšanas darbības.</w:t>
      </w:r>
      <w:r>
        <w:rPr>
          <w:rFonts w:asciiTheme="majorBidi" w:hAnsiTheme="majorBidi" w:cstheme="majorBidi"/>
        </w:rPr>
        <w:t xml:space="preserve"> </w:t>
      </w:r>
      <w:r w:rsidRPr="001A4151">
        <w:rPr>
          <w:rFonts w:asciiTheme="majorBidi" w:hAnsiTheme="majorBidi" w:cstheme="majorBidi"/>
        </w:rPr>
        <w:t>Lietā nav strīda, ka līdz pat 2017.gada 27.jūlijam uz dzīvojamām mājām</w:t>
      </w:r>
      <w:r>
        <w:rPr>
          <w:rFonts w:asciiTheme="majorBidi" w:hAnsiTheme="majorBidi" w:cstheme="majorBidi"/>
        </w:rPr>
        <w:t xml:space="preserve"> </w:t>
      </w:r>
      <w:r w:rsidRPr="001A4151">
        <w:rPr>
          <w:rFonts w:asciiTheme="majorBidi" w:hAnsiTheme="majorBidi" w:cstheme="majorBidi"/>
        </w:rPr>
        <w:t>(vai tajās esošiem dzīvokļiem kā atsevišķiem dzīvokļa īpašumiem) īpašuma tiesības</w:t>
      </w:r>
      <w:r>
        <w:rPr>
          <w:rFonts w:asciiTheme="majorBidi" w:hAnsiTheme="majorBidi" w:cstheme="majorBidi"/>
        </w:rPr>
        <w:t xml:space="preserve"> </w:t>
      </w:r>
      <w:r w:rsidRPr="001A4151">
        <w:rPr>
          <w:rFonts w:asciiTheme="majorBidi" w:hAnsiTheme="majorBidi" w:cstheme="majorBidi"/>
        </w:rPr>
        <w:t xml:space="preserve">zemesgrāmatā nebija nostiprinātas nevienai citai personai. </w:t>
      </w:r>
      <w:r w:rsidR="00F32CD0">
        <w:rPr>
          <w:rFonts w:asciiTheme="majorBidi" w:hAnsiTheme="majorBidi" w:cstheme="majorBidi"/>
        </w:rPr>
        <w:t>P</w:t>
      </w:r>
      <w:r w:rsidRPr="001A4151">
        <w:rPr>
          <w:rFonts w:asciiTheme="majorBidi" w:hAnsiTheme="majorBidi" w:cstheme="majorBidi"/>
        </w:rPr>
        <w:t>ieteicēja nav</w:t>
      </w:r>
      <w:r>
        <w:rPr>
          <w:rFonts w:asciiTheme="majorBidi" w:hAnsiTheme="majorBidi" w:cstheme="majorBidi"/>
        </w:rPr>
        <w:t xml:space="preserve"> </w:t>
      </w:r>
      <w:r w:rsidRPr="001A4151">
        <w:rPr>
          <w:rFonts w:asciiTheme="majorBidi" w:hAnsiTheme="majorBidi" w:cstheme="majorBidi"/>
        </w:rPr>
        <w:t>iesniegusi kādu tiesīgi noslēgtu pārvaldīšanas līgumu ar dzīvojamo māju īpašnieku,</w:t>
      </w:r>
      <w:r>
        <w:rPr>
          <w:rFonts w:asciiTheme="majorBidi" w:hAnsiTheme="majorBidi" w:cstheme="majorBidi"/>
        </w:rPr>
        <w:t xml:space="preserve"> </w:t>
      </w:r>
      <w:r w:rsidRPr="001A4151">
        <w:rPr>
          <w:rFonts w:asciiTheme="majorBidi" w:hAnsiTheme="majorBidi" w:cstheme="majorBidi"/>
        </w:rPr>
        <w:t>ar kuru būtu pamatotas pieteicējas tiesības veikt dzīvojamo māju pārvaldīšanu. Līdz ar to pieteicējai ne pirms 2010.gada</w:t>
      </w:r>
      <w:r>
        <w:rPr>
          <w:rFonts w:asciiTheme="majorBidi" w:hAnsiTheme="majorBidi" w:cstheme="majorBidi"/>
        </w:rPr>
        <w:t xml:space="preserve"> </w:t>
      </w:r>
      <w:r w:rsidRPr="001A4151">
        <w:rPr>
          <w:rFonts w:asciiTheme="majorBidi" w:hAnsiTheme="majorBidi" w:cstheme="majorBidi"/>
        </w:rPr>
        <w:t>1.jūlija, ne strīdus periodā nebija tiesisk</w:t>
      </w:r>
      <w:r w:rsidR="00F200A3">
        <w:rPr>
          <w:rFonts w:asciiTheme="majorBidi" w:hAnsiTheme="majorBidi" w:cstheme="majorBidi"/>
        </w:rPr>
        <w:t>a</w:t>
      </w:r>
      <w:r w:rsidRPr="001A4151">
        <w:rPr>
          <w:rFonts w:asciiTheme="majorBidi" w:hAnsiTheme="majorBidi" w:cstheme="majorBidi"/>
        </w:rPr>
        <w:t xml:space="preserve"> pamat</w:t>
      </w:r>
      <w:r w:rsidR="00F200A3">
        <w:rPr>
          <w:rFonts w:asciiTheme="majorBidi" w:hAnsiTheme="majorBidi" w:cstheme="majorBidi"/>
        </w:rPr>
        <w:t>a</w:t>
      </w:r>
      <w:r w:rsidRPr="001A4151">
        <w:rPr>
          <w:rFonts w:asciiTheme="majorBidi" w:hAnsiTheme="majorBidi" w:cstheme="majorBidi"/>
        </w:rPr>
        <w:t xml:space="preserve"> būt par dzīvojamo māju</w:t>
      </w:r>
      <w:r>
        <w:rPr>
          <w:rFonts w:asciiTheme="majorBidi" w:hAnsiTheme="majorBidi" w:cstheme="majorBidi"/>
        </w:rPr>
        <w:t xml:space="preserve"> </w:t>
      </w:r>
      <w:r w:rsidRPr="001A4151">
        <w:rPr>
          <w:rFonts w:asciiTheme="majorBidi" w:hAnsiTheme="majorBidi" w:cstheme="majorBidi"/>
        </w:rPr>
        <w:t>pārvaldnie</w:t>
      </w:r>
      <w:r w:rsidR="0043217D">
        <w:rPr>
          <w:rFonts w:asciiTheme="majorBidi" w:hAnsiTheme="majorBidi" w:cstheme="majorBidi"/>
        </w:rPr>
        <w:t>ci</w:t>
      </w:r>
      <w:r w:rsidRPr="001A4151">
        <w:rPr>
          <w:rFonts w:asciiTheme="majorBidi" w:hAnsiTheme="majorBidi" w:cstheme="majorBidi"/>
        </w:rPr>
        <w:t xml:space="preserve"> un kā tādai veikt tajās pārvaldīšanas darbības.</w:t>
      </w:r>
    </w:p>
    <w:p w14:paraId="708AD1CF" w14:textId="5691C834" w:rsidR="004C6EB9" w:rsidRDefault="00D36D7E" w:rsidP="006A63DB">
      <w:pPr>
        <w:spacing w:line="276" w:lineRule="auto"/>
        <w:ind w:firstLine="709"/>
        <w:rPr>
          <w:rFonts w:asciiTheme="majorBidi" w:hAnsiTheme="majorBidi" w:cstheme="majorBidi"/>
        </w:rPr>
      </w:pPr>
      <w:r w:rsidRPr="00D36D7E">
        <w:rPr>
          <w:rFonts w:asciiTheme="majorBidi" w:hAnsiTheme="majorBidi" w:cstheme="majorBidi"/>
        </w:rPr>
        <w:t>[4.</w:t>
      </w:r>
      <w:r w:rsidR="00010AF2">
        <w:rPr>
          <w:rFonts w:asciiTheme="majorBidi" w:hAnsiTheme="majorBidi" w:cstheme="majorBidi"/>
        </w:rPr>
        <w:t>4</w:t>
      </w:r>
      <w:r w:rsidRPr="00D36D7E">
        <w:rPr>
          <w:rFonts w:asciiTheme="majorBidi" w:hAnsiTheme="majorBidi" w:cstheme="majorBidi"/>
        </w:rPr>
        <w:t>] </w:t>
      </w:r>
      <w:r w:rsidR="003F0528" w:rsidRPr="003F0528">
        <w:rPr>
          <w:rFonts w:asciiTheme="majorBidi" w:hAnsiTheme="majorBidi" w:cstheme="majorBidi"/>
        </w:rPr>
        <w:t xml:space="preserve">Lietā nav strīda, ka līdz 2010.gada 26.maija lēmumam pieteicēja faktiski veica </w:t>
      </w:r>
      <w:r w:rsidR="0043217D">
        <w:rPr>
          <w:rFonts w:asciiTheme="majorBidi" w:hAnsiTheme="majorBidi" w:cstheme="majorBidi"/>
        </w:rPr>
        <w:t>dzīvojamo māju un ar tām saistīto objektu</w:t>
      </w:r>
      <w:r w:rsidR="003F0528" w:rsidRPr="003F0528">
        <w:rPr>
          <w:rFonts w:asciiTheme="majorBidi" w:hAnsiTheme="majorBidi" w:cstheme="majorBidi"/>
        </w:rPr>
        <w:t xml:space="preserve"> pārvaldīšanu </w:t>
      </w:r>
      <w:r w:rsidR="003F0528">
        <w:rPr>
          <w:rFonts w:asciiTheme="majorBidi" w:hAnsiTheme="majorBidi" w:cstheme="majorBidi"/>
        </w:rPr>
        <w:t xml:space="preserve">un </w:t>
      </w:r>
      <w:r w:rsidR="003F0528" w:rsidRPr="003F0528">
        <w:rPr>
          <w:rFonts w:asciiTheme="majorBidi" w:hAnsiTheme="majorBidi" w:cstheme="majorBidi"/>
        </w:rPr>
        <w:t xml:space="preserve">ar </w:t>
      </w:r>
      <w:r w:rsidR="003F0528">
        <w:rPr>
          <w:rFonts w:asciiTheme="majorBidi" w:hAnsiTheme="majorBidi" w:cstheme="majorBidi"/>
        </w:rPr>
        <w:t>minētā</w:t>
      </w:r>
      <w:r w:rsidR="003F0528" w:rsidRPr="003F0528">
        <w:rPr>
          <w:rFonts w:asciiTheme="majorBidi" w:hAnsiTheme="majorBidi" w:cstheme="majorBidi"/>
        </w:rPr>
        <w:t xml:space="preserve"> lēmuma pieņemšanu un izpildi šīs darbības tika traucētas.</w:t>
      </w:r>
    </w:p>
    <w:p w14:paraId="25B67319" w14:textId="4FE6A324" w:rsidR="003F27EF" w:rsidRDefault="004C6EB9" w:rsidP="006A63DB">
      <w:pPr>
        <w:spacing w:line="276" w:lineRule="auto"/>
        <w:ind w:firstLine="709"/>
        <w:rPr>
          <w:rFonts w:asciiTheme="majorBidi" w:hAnsiTheme="majorBidi" w:cstheme="majorBidi"/>
        </w:rPr>
      </w:pPr>
      <w:r>
        <w:rPr>
          <w:rFonts w:asciiTheme="majorBidi" w:hAnsiTheme="majorBidi" w:cstheme="majorBidi"/>
        </w:rPr>
        <w:t>T</w:t>
      </w:r>
      <w:r w:rsidR="003F0528">
        <w:rPr>
          <w:rFonts w:asciiTheme="majorBidi" w:hAnsiTheme="majorBidi" w:cstheme="majorBidi"/>
        </w:rPr>
        <w:t xml:space="preserve">omēr </w:t>
      </w:r>
      <w:r w:rsidR="00D36D7E" w:rsidRPr="00D36D7E">
        <w:rPr>
          <w:rFonts w:asciiTheme="majorBidi" w:hAnsiTheme="majorBidi" w:cstheme="majorBidi"/>
        </w:rPr>
        <w:t xml:space="preserve">saskaņā ar Augstākās tiesas Civillietu tiesu palātas 2013.gada 2.aprīļa spriedumu lietā Nr. C06025110 </w:t>
      </w:r>
      <w:r w:rsidR="003F0528" w:rsidRPr="003F0528">
        <w:rPr>
          <w:rFonts w:asciiTheme="majorBidi" w:hAnsiTheme="majorBidi" w:cstheme="majorBidi"/>
        </w:rPr>
        <w:t>pieteicējas valdījumam nebija tiesiska pamata un tas nebija labticīgs</w:t>
      </w:r>
      <w:r w:rsidR="003F0528">
        <w:rPr>
          <w:rFonts w:asciiTheme="majorBidi" w:hAnsiTheme="majorBidi" w:cstheme="majorBidi"/>
        </w:rPr>
        <w:t>. T</w:t>
      </w:r>
      <w:r w:rsidR="003F0528" w:rsidRPr="003F0528">
        <w:rPr>
          <w:rFonts w:asciiTheme="majorBidi" w:hAnsiTheme="majorBidi" w:cstheme="majorBidi"/>
        </w:rPr>
        <w:t xml:space="preserve">urklāt pieteicēja nevarēja nezināt, ka tiesības valdīt </w:t>
      </w:r>
      <w:r w:rsidR="003F0528">
        <w:rPr>
          <w:rFonts w:asciiTheme="majorBidi" w:hAnsiTheme="majorBidi" w:cstheme="majorBidi"/>
        </w:rPr>
        <w:t xml:space="preserve">dzīvojamās mājās </w:t>
      </w:r>
      <w:r w:rsidR="003F0528" w:rsidRPr="003F0528">
        <w:rPr>
          <w:rFonts w:asciiTheme="majorBidi" w:hAnsiTheme="majorBidi" w:cstheme="majorBidi"/>
        </w:rPr>
        <w:t>pieder valstij un ka pārvaldīšanas tiesības ir tikai īpašniekam vai pārvaldniekam uz līguma pamata.</w:t>
      </w:r>
      <w:r w:rsidR="003F0528">
        <w:rPr>
          <w:rFonts w:asciiTheme="majorBidi" w:hAnsiTheme="majorBidi" w:cstheme="majorBidi"/>
        </w:rPr>
        <w:t xml:space="preserve"> </w:t>
      </w:r>
      <w:r w:rsidR="00E05A70">
        <w:rPr>
          <w:rFonts w:asciiTheme="majorBidi" w:hAnsiTheme="majorBidi" w:cstheme="majorBidi"/>
        </w:rPr>
        <w:t>A</w:t>
      </w:r>
      <w:r w:rsidR="00E05A70" w:rsidRPr="00E05A70">
        <w:rPr>
          <w:rFonts w:asciiTheme="majorBidi" w:hAnsiTheme="majorBidi" w:cstheme="majorBidi"/>
        </w:rPr>
        <w:t>pstāklis, ka pieteicēja līdz 2010.gada 1.jūlijam dzīvojamās mājās</w:t>
      </w:r>
      <w:r w:rsidR="00E05A70">
        <w:rPr>
          <w:rFonts w:asciiTheme="majorBidi" w:hAnsiTheme="majorBidi" w:cstheme="majorBidi"/>
        </w:rPr>
        <w:t xml:space="preserve"> </w:t>
      </w:r>
      <w:r w:rsidR="00E05A70" w:rsidRPr="00E05A70">
        <w:rPr>
          <w:rFonts w:asciiTheme="majorBidi" w:hAnsiTheme="majorBidi" w:cstheme="majorBidi"/>
        </w:rPr>
        <w:t>veica kādas pārvaldīšanas darbības, bet valsts neizrādīja interesi</w:t>
      </w:r>
      <w:r w:rsidR="00E05A70">
        <w:rPr>
          <w:rFonts w:asciiTheme="majorBidi" w:hAnsiTheme="majorBidi" w:cstheme="majorBidi"/>
        </w:rPr>
        <w:t xml:space="preserve"> </w:t>
      </w:r>
      <w:r w:rsidR="00E05A70" w:rsidRPr="00E05A70">
        <w:rPr>
          <w:rFonts w:asciiTheme="majorBidi" w:hAnsiTheme="majorBidi" w:cstheme="majorBidi"/>
        </w:rPr>
        <w:t>par cita pārvaldnieka pilnvarošanu, nav pamats, lai secinātu, ka pieteicējai bija</w:t>
      </w:r>
      <w:r w:rsidR="00E05A70">
        <w:rPr>
          <w:rFonts w:asciiTheme="majorBidi" w:hAnsiTheme="majorBidi" w:cstheme="majorBidi"/>
        </w:rPr>
        <w:t xml:space="preserve"> </w:t>
      </w:r>
      <w:r w:rsidR="00E05A70" w:rsidRPr="00E05A70">
        <w:rPr>
          <w:rFonts w:asciiTheme="majorBidi" w:hAnsiTheme="majorBidi" w:cstheme="majorBidi"/>
        </w:rPr>
        <w:t>tiesisks pamats tās veikt neuzdotā</w:t>
      </w:r>
      <w:r w:rsidR="00291FA4">
        <w:rPr>
          <w:rFonts w:asciiTheme="majorBidi" w:hAnsiTheme="majorBidi" w:cstheme="majorBidi"/>
        </w:rPr>
        <w:t xml:space="preserve">s </w:t>
      </w:r>
      <w:r w:rsidR="00E05A70" w:rsidRPr="00E05A70">
        <w:rPr>
          <w:rFonts w:asciiTheme="majorBidi" w:hAnsiTheme="majorBidi" w:cstheme="majorBidi"/>
        </w:rPr>
        <w:t>lietvedības ietvaros, kā arī pieteicējai strīdus</w:t>
      </w:r>
      <w:r w:rsidR="00E05A70">
        <w:rPr>
          <w:rFonts w:asciiTheme="majorBidi" w:hAnsiTheme="majorBidi" w:cstheme="majorBidi"/>
        </w:rPr>
        <w:t xml:space="preserve"> </w:t>
      </w:r>
      <w:r w:rsidR="00E05A70" w:rsidRPr="00E05A70">
        <w:rPr>
          <w:rFonts w:asciiTheme="majorBidi" w:hAnsiTheme="majorBidi" w:cstheme="majorBidi"/>
        </w:rPr>
        <w:t>periodā būtu tiesības to turpināt, ja netiku pieņemts un izpildīts 2010.gada</w:t>
      </w:r>
      <w:r w:rsidR="00E05A70">
        <w:rPr>
          <w:rFonts w:asciiTheme="majorBidi" w:hAnsiTheme="majorBidi" w:cstheme="majorBidi"/>
        </w:rPr>
        <w:t xml:space="preserve"> </w:t>
      </w:r>
      <w:r w:rsidR="00E05A70" w:rsidRPr="00E05A70">
        <w:rPr>
          <w:rFonts w:asciiTheme="majorBidi" w:hAnsiTheme="majorBidi" w:cstheme="majorBidi"/>
        </w:rPr>
        <w:t>26.maija lēmums. Nav pamata atzīt pieteicēju par tiesisku valsts dzīvojamo māju</w:t>
      </w:r>
      <w:r w:rsidR="00E05A70">
        <w:rPr>
          <w:rFonts w:asciiTheme="majorBidi" w:hAnsiTheme="majorBidi" w:cstheme="majorBidi"/>
        </w:rPr>
        <w:t xml:space="preserve"> </w:t>
      </w:r>
      <w:r w:rsidR="00E05A70" w:rsidRPr="00E05A70">
        <w:rPr>
          <w:rFonts w:asciiTheme="majorBidi" w:hAnsiTheme="majorBidi" w:cstheme="majorBidi"/>
        </w:rPr>
        <w:t>valdītāju un pieņemt, ka valsts būtu piekritusi šādai vietniecībai</w:t>
      </w:r>
      <w:r w:rsidR="00E05A70">
        <w:rPr>
          <w:rFonts w:asciiTheme="majorBidi" w:hAnsiTheme="majorBidi" w:cstheme="majorBidi"/>
        </w:rPr>
        <w:t>.</w:t>
      </w:r>
    </w:p>
    <w:p w14:paraId="585570C4" w14:textId="30BE06B4" w:rsidR="003F27EF" w:rsidRDefault="003F27EF" w:rsidP="006A63DB">
      <w:pPr>
        <w:spacing w:line="276" w:lineRule="auto"/>
        <w:ind w:firstLine="709"/>
        <w:rPr>
          <w:rFonts w:asciiTheme="majorBidi" w:hAnsiTheme="majorBidi" w:cstheme="majorBidi"/>
        </w:rPr>
      </w:pPr>
      <w:r w:rsidRPr="003F27EF">
        <w:rPr>
          <w:rFonts w:asciiTheme="majorBidi" w:hAnsiTheme="majorBidi" w:cstheme="majorBidi"/>
        </w:rPr>
        <w:t>Vienlaikus nav šaubu, ka ar 2010.gada 26.maija lēmuma</w:t>
      </w:r>
      <w:r>
        <w:rPr>
          <w:rFonts w:asciiTheme="majorBidi" w:hAnsiTheme="majorBidi" w:cstheme="majorBidi"/>
        </w:rPr>
        <w:t xml:space="preserve"> </w:t>
      </w:r>
      <w:r w:rsidRPr="003F27EF">
        <w:rPr>
          <w:rFonts w:asciiTheme="majorBidi" w:hAnsiTheme="majorBidi" w:cstheme="majorBidi"/>
        </w:rPr>
        <w:t>pieņemšanu un norīkotā pārvaldnieka iecelšanu pieteicēja vairs nevarēja būt faktisk</w:t>
      </w:r>
      <w:r w:rsidR="0043217D">
        <w:rPr>
          <w:rFonts w:asciiTheme="majorBidi" w:hAnsiTheme="majorBidi" w:cstheme="majorBidi"/>
        </w:rPr>
        <w:t>ā</w:t>
      </w:r>
      <w:r>
        <w:rPr>
          <w:rFonts w:asciiTheme="majorBidi" w:hAnsiTheme="majorBidi" w:cstheme="majorBidi"/>
        </w:rPr>
        <w:t xml:space="preserve"> </w:t>
      </w:r>
      <w:r w:rsidRPr="003F27EF">
        <w:rPr>
          <w:rFonts w:asciiTheme="majorBidi" w:hAnsiTheme="majorBidi" w:cstheme="majorBidi"/>
        </w:rPr>
        <w:t>dzīvojamo māju pārvald</w:t>
      </w:r>
      <w:r w:rsidR="0043217D">
        <w:rPr>
          <w:rFonts w:asciiTheme="majorBidi" w:hAnsiTheme="majorBidi" w:cstheme="majorBidi"/>
        </w:rPr>
        <w:t>niece</w:t>
      </w:r>
      <w:r w:rsidRPr="003F27EF">
        <w:rPr>
          <w:rFonts w:asciiTheme="majorBidi" w:hAnsiTheme="majorBidi" w:cstheme="majorBidi"/>
        </w:rPr>
        <w:t>.</w:t>
      </w:r>
      <w:r>
        <w:rPr>
          <w:rFonts w:asciiTheme="majorBidi" w:hAnsiTheme="majorBidi" w:cstheme="majorBidi"/>
        </w:rPr>
        <w:t xml:space="preserve"> </w:t>
      </w:r>
      <w:r w:rsidR="00010AF2">
        <w:rPr>
          <w:rFonts w:asciiTheme="majorBidi" w:hAnsiTheme="majorBidi" w:cstheme="majorBidi"/>
        </w:rPr>
        <w:t xml:space="preserve">Tomēr </w:t>
      </w:r>
      <w:r w:rsidRPr="003F27EF">
        <w:rPr>
          <w:rFonts w:asciiTheme="majorBidi" w:hAnsiTheme="majorBidi" w:cstheme="majorBidi"/>
        </w:rPr>
        <w:t xml:space="preserve">Dzīvojamo māju pārvaldīšanas likuma </w:t>
      </w:r>
      <w:r>
        <w:rPr>
          <w:rFonts w:asciiTheme="majorBidi" w:hAnsiTheme="majorBidi" w:cstheme="majorBidi"/>
        </w:rPr>
        <w:t>normas</w:t>
      </w:r>
      <w:r w:rsidRPr="003F27EF">
        <w:rPr>
          <w:rFonts w:asciiTheme="majorBidi" w:hAnsiTheme="majorBidi" w:cstheme="majorBidi"/>
        </w:rPr>
        <w:t xml:space="preserve">, kas paredzēja norīkotā pārvaldnieka </w:t>
      </w:r>
      <w:r w:rsidR="00010AF2">
        <w:rPr>
          <w:rFonts w:asciiTheme="majorBidi" w:hAnsiTheme="majorBidi" w:cstheme="majorBidi"/>
        </w:rPr>
        <w:t>institūtu</w:t>
      </w:r>
      <w:r w:rsidRPr="003F27EF">
        <w:rPr>
          <w:rFonts w:asciiTheme="majorBidi" w:hAnsiTheme="majorBidi" w:cstheme="majorBidi"/>
        </w:rPr>
        <w:t>, bija</w:t>
      </w:r>
      <w:r>
        <w:rPr>
          <w:rFonts w:asciiTheme="majorBidi" w:hAnsiTheme="majorBidi" w:cstheme="majorBidi"/>
        </w:rPr>
        <w:t xml:space="preserve"> </w:t>
      </w:r>
      <w:r w:rsidRPr="003F27EF">
        <w:rPr>
          <w:rFonts w:asciiTheme="majorBidi" w:hAnsiTheme="majorBidi" w:cstheme="majorBidi"/>
        </w:rPr>
        <w:t>spēkā tikai līdz 2014.gada 15.janvārim</w:t>
      </w:r>
      <w:r w:rsidR="00010AF2">
        <w:rPr>
          <w:rFonts w:asciiTheme="majorBidi" w:hAnsiTheme="majorBidi" w:cstheme="majorBidi"/>
        </w:rPr>
        <w:t>, u</w:t>
      </w:r>
      <w:r w:rsidR="00010AF2" w:rsidRPr="00010AF2">
        <w:rPr>
          <w:rFonts w:asciiTheme="majorBidi" w:hAnsiTheme="majorBidi" w:cstheme="majorBidi"/>
        </w:rPr>
        <w:t xml:space="preserve">n pēc šā termiņa 2010.gada 26.maija lēmums </w:t>
      </w:r>
      <w:r w:rsidR="0043217D">
        <w:rPr>
          <w:rFonts w:asciiTheme="majorBidi" w:hAnsiTheme="majorBidi" w:cstheme="majorBidi"/>
        </w:rPr>
        <w:t xml:space="preserve">jebkurā gadījumā </w:t>
      </w:r>
      <w:r w:rsidR="00010AF2" w:rsidRPr="00010AF2">
        <w:rPr>
          <w:rFonts w:asciiTheme="majorBidi" w:hAnsiTheme="majorBidi" w:cstheme="majorBidi"/>
        </w:rPr>
        <w:t>vairs nevarēja ietekmēt to, kurš veic dzīvojamo māju pārvaldīšanu.</w:t>
      </w:r>
    </w:p>
    <w:p w14:paraId="2C104A7B" w14:textId="55929798" w:rsidR="00C3444D" w:rsidRDefault="00406AB4" w:rsidP="006A63DB">
      <w:pPr>
        <w:spacing w:line="276" w:lineRule="auto"/>
        <w:ind w:firstLine="709"/>
        <w:rPr>
          <w:rFonts w:asciiTheme="majorBidi" w:hAnsiTheme="majorBidi" w:cstheme="majorBidi"/>
        </w:rPr>
      </w:pPr>
      <w:r>
        <w:rPr>
          <w:rFonts w:asciiTheme="majorBidi" w:hAnsiTheme="majorBidi" w:cstheme="majorBidi"/>
        </w:rPr>
        <w:t>[4.</w:t>
      </w:r>
      <w:r w:rsidR="00687976">
        <w:rPr>
          <w:rFonts w:asciiTheme="majorBidi" w:hAnsiTheme="majorBidi" w:cstheme="majorBidi"/>
        </w:rPr>
        <w:t>5</w:t>
      </w:r>
      <w:r>
        <w:rPr>
          <w:rFonts w:asciiTheme="majorBidi" w:hAnsiTheme="majorBidi" w:cstheme="majorBidi"/>
        </w:rPr>
        <w:t>]</w:t>
      </w:r>
      <w:r w:rsidR="001C0712">
        <w:rPr>
          <w:rFonts w:asciiTheme="majorBidi" w:hAnsiTheme="majorBidi" w:cstheme="majorBidi"/>
        </w:rPr>
        <w:t> </w:t>
      </w:r>
      <w:r w:rsidR="000D5257" w:rsidRPr="000D5257">
        <w:rPr>
          <w:rFonts w:asciiTheme="majorBidi" w:hAnsiTheme="majorBidi" w:cstheme="majorBidi"/>
        </w:rPr>
        <w:t>No Dzīvojamo māju pārvaldīšanas likuma izriet, ka dzīvojamās mājas īpašniekam ir pienākums segt pārvaldīšanas izdevumus</w:t>
      </w:r>
      <w:r w:rsidR="00FA3FE7" w:rsidRPr="00FA3FE7">
        <w:rPr>
          <w:rFonts w:asciiTheme="majorBidi" w:hAnsiTheme="majorBidi" w:cstheme="majorBidi"/>
        </w:rPr>
        <w:t xml:space="preserve">. </w:t>
      </w:r>
      <w:r w:rsidR="004968E4">
        <w:rPr>
          <w:rFonts w:asciiTheme="majorBidi" w:hAnsiTheme="majorBidi" w:cstheme="majorBidi"/>
        </w:rPr>
        <w:t>Š</w:t>
      </w:r>
      <w:r w:rsidR="00FA3FE7" w:rsidRPr="00FA3FE7">
        <w:rPr>
          <w:rFonts w:asciiTheme="majorBidi" w:hAnsiTheme="majorBidi" w:cstheme="majorBidi"/>
        </w:rPr>
        <w:t>ie izdevumi neietver peļņu, jo nav loģiski, ka savos izdevumos par sava</w:t>
      </w:r>
      <w:r w:rsidR="00FA3FE7">
        <w:rPr>
          <w:rFonts w:asciiTheme="majorBidi" w:hAnsiTheme="majorBidi" w:cstheme="majorBidi"/>
        </w:rPr>
        <w:t xml:space="preserve"> </w:t>
      </w:r>
      <w:r w:rsidR="00FA3FE7" w:rsidRPr="00FA3FE7">
        <w:rPr>
          <w:rFonts w:asciiTheme="majorBidi" w:hAnsiTheme="majorBidi" w:cstheme="majorBidi"/>
        </w:rPr>
        <w:t>nekustamā īpašuma pārvaldīšanu, tiek ietverta samaksa sev.</w:t>
      </w:r>
      <w:r w:rsidR="000D5257">
        <w:rPr>
          <w:rFonts w:asciiTheme="majorBidi" w:hAnsiTheme="majorBidi" w:cstheme="majorBidi"/>
        </w:rPr>
        <w:t xml:space="preserve"> </w:t>
      </w:r>
    </w:p>
    <w:p w14:paraId="2CFA9093" w14:textId="10CDE30F" w:rsidR="00FA3FE7" w:rsidRDefault="00A65F62" w:rsidP="006A63DB">
      <w:pPr>
        <w:spacing w:line="276" w:lineRule="auto"/>
        <w:ind w:firstLine="709"/>
        <w:rPr>
          <w:rFonts w:asciiTheme="majorBidi" w:hAnsiTheme="majorBidi" w:cstheme="majorBidi"/>
        </w:rPr>
      </w:pPr>
      <w:r>
        <w:rPr>
          <w:rFonts w:asciiTheme="majorBidi" w:hAnsiTheme="majorBidi" w:cstheme="majorBidi"/>
        </w:rPr>
        <w:t>Minētais l</w:t>
      </w:r>
      <w:r w:rsidR="00FA3FE7" w:rsidRPr="00FA3FE7">
        <w:rPr>
          <w:rFonts w:asciiTheme="majorBidi" w:hAnsiTheme="majorBidi" w:cstheme="majorBidi"/>
        </w:rPr>
        <w:t>ikums neregulē jautājumu, k</w:t>
      </w:r>
      <w:r>
        <w:rPr>
          <w:rFonts w:asciiTheme="majorBidi" w:hAnsiTheme="majorBidi" w:cstheme="majorBidi"/>
        </w:rPr>
        <w:t>ādā veidā</w:t>
      </w:r>
      <w:r w:rsidR="00FA3FE7" w:rsidRPr="00FA3FE7">
        <w:rPr>
          <w:rFonts w:asciiTheme="majorBidi" w:hAnsiTheme="majorBidi" w:cstheme="majorBidi"/>
        </w:rPr>
        <w:t xml:space="preserve"> dzīvojamās mājas</w:t>
      </w:r>
      <w:r w:rsidR="00FA3FE7">
        <w:rPr>
          <w:rFonts w:asciiTheme="majorBidi" w:hAnsiTheme="majorBidi" w:cstheme="majorBidi"/>
        </w:rPr>
        <w:t xml:space="preserve"> </w:t>
      </w:r>
      <w:r w:rsidR="00FA3FE7" w:rsidRPr="00FA3FE7">
        <w:rPr>
          <w:rFonts w:asciiTheme="majorBidi" w:hAnsiTheme="majorBidi" w:cstheme="majorBidi"/>
        </w:rPr>
        <w:t>īpašnieks (valdītājs) var gūt ienākumus šo dzīvojamo māju pārvaldīšanas darbību</w:t>
      </w:r>
      <w:r w:rsidR="00FA3FE7">
        <w:rPr>
          <w:rFonts w:asciiTheme="majorBidi" w:hAnsiTheme="majorBidi" w:cstheme="majorBidi"/>
        </w:rPr>
        <w:t xml:space="preserve"> </w:t>
      </w:r>
      <w:r w:rsidR="00FA3FE7" w:rsidRPr="00FA3FE7">
        <w:rPr>
          <w:rFonts w:asciiTheme="majorBidi" w:hAnsiTheme="majorBidi" w:cstheme="majorBidi"/>
        </w:rPr>
        <w:t>izdevumu segšanai un vai, gūstot ienākumus no dzīvojamās mājas izmantošanas</w:t>
      </w:r>
      <w:r w:rsidR="00FA3FE7">
        <w:rPr>
          <w:rFonts w:asciiTheme="majorBidi" w:hAnsiTheme="majorBidi" w:cstheme="majorBidi"/>
        </w:rPr>
        <w:t xml:space="preserve"> </w:t>
      </w:r>
      <w:r w:rsidR="00FA3FE7" w:rsidRPr="00FA3FE7">
        <w:rPr>
          <w:rFonts w:asciiTheme="majorBidi" w:hAnsiTheme="majorBidi" w:cstheme="majorBidi"/>
        </w:rPr>
        <w:t xml:space="preserve">saimnieciskajā darbībā, tas var </w:t>
      </w:r>
      <w:r>
        <w:rPr>
          <w:rFonts w:asciiTheme="majorBidi" w:hAnsiTheme="majorBidi" w:cstheme="majorBidi"/>
        </w:rPr>
        <w:t xml:space="preserve">sev </w:t>
      </w:r>
      <w:r w:rsidR="00FA3FE7" w:rsidRPr="00FA3FE7">
        <w:rPr>
          <w:rFonts w:asciiTheme="majorBidi" w:hAnsiTheme="majorBidi" w:cstheme="majorBidi"/>
        </w:rPr>
        <w:t>paredzēt peļņu noteiktā apmērā.</w:t>
      </w:r>
      <w:r w:rsidR="00FA3FE7">
        <w:rPr>
          <w:rFonts w:asciiTheme="majorBidi" w:hAnsiTheme="majorBidi" w:cstheme="majorBidi"/>
        </w:rPr>
        <w:t xml:space="preserve"> </w:t>
      </w:r>
      <w:r w:rsidR="00FA3FE7" w:rsidRPr="00FA3FE7">
        <w:rPr>
          <w:rFonts w:asciiTheme="majorBidi" w:hAnsiTheme="majorBidi" w:cstheme="majorBidi"/>
        </w:rPr>
        <w:t xml:space="preserve">Taču, ja īpašnieks atbilstoši </w:t>
      </w:r>
      <w:r>
        <w:rPr>
          <w:rFonts w:asciiTheme="majorBidi" w:hAnsiTheme="majorBidi" w:cstheme="majorBidi"/>
        </w:rPr>
        <w:t>tiesību</w:t>
      </w:r>
      <w:r w:rsidR="00FA3FE7" w:rsidRPr="00FA3FE7">
        <w:rPr>
          <w:rFonts w:asciiTheme="majorBidi" w:hAnsiTheme="majorBidi" w:cstheme="majorBidi"/>
        </w:rPr>
        <w:t xml:space="preserve"> normām </w:t>
      </w:r>
      <w:r>
        <w:rPr>
          <w:rFonts w:asciiTheme="majorBidi" w:hAnsiTheme="majorBidi" w:cstheme="majorBidi"/>
        </w:rPr>
        <w:t>objekta</w:t>
      </w:r>
      <w:r w:rsidR="00FA3FE7" w:rsidRPr="00FA3FE7">
        <w:rPr>
          <w:rFonts w:asciiTheme="majorBidi" w:hAnsiTheme="majorBidi" w:cstheme="majorBidi"/>
        </w:rPr>
        <w:t xml:space="preserve"> pārvaldīšanu</w:t>
      </w:r>
      <w:r w:rsidR="00FA3FE7">
        <w:rPr>
          <w:rFonts w:asciiTheme="majorBidi" w:hAnsiTheme="majorBidi" w:cstheme="majorBidi"/>
        </w:rPr>
        <w:t xml:space="preserve"> </w:t>
      </w:r>
      <w:r w:rsidR="00FA3FE7" w:rsidRPr="00FA3FE7">
        <w:rPr>
          <w:rFonts w:asciiTheme="majorBidi" w:hAnsiTheme="majorBidi" w:cstheme="majorBidi"/>
        </w:rPr>
        <w:t>uzdod pārvaldniekam, tad līdzēji var vienoties arī par atlīdzību</w:t>
      </w:r>
      <w:r>
        <w:rPr>
          <w:rFonts w:asciiTheme="majorBidi" w:hAnsiTheme="majorBidi" w:cstheme="majorBidi"/>
        </w:rPr>
        <w:t xml:space="preserve">. Tādā gadījumā atlīdzība </w:t>
      </w:r>
      <w:r w:rsidR="00FA3FE7" w:rsidRPr="00FA3FE7">
        <w:rPr>
          <w:rFonts w:asciiTheme="majorBidi" w:hAnsiTheme="majorBidi" w:cstheme="majorBidi"/>
        </w:rPr>
        <w:t>jāparedz pārvaldīšanas līgumā, to nodalot no obligātajiem un citiem ar</w:t>
      </w:r>
      <w:r w:rsidR="00FA3FE7">
        <w:rPr>
          <w:rFonts w:asciiTheme="majorBidi" w:hAnsiTheme="majorBidi" w:cstheme="majorBidi"/>
        </w:rPr>
        <w:t xml:space="preserve"> </w:t>
      </w:r>
      <w:r w:rsidR="00FA3FE7" w:rsidRPr="00FA3FE7">
        <w:rPr>
          <w:rFonts w:asciiTheme="majorBidi" w:hAnsiTheme="majorBidi" w:cstheme="majorBidi"/>
        </w:rPr>
        <w:t>dzīvojamās mājas pārvaldīšanu saistītajiem izdevumiem.</w:t>
      </w:r>
      <w:r w:rsidR="00BE3299">
        <w:rPr>
          <w:rFonts w:asciiTheme="majorBidi" w:hAnsiTheme="majorBidi" w:cstheme="majorBidi"/>
        </w:rPr>
        <w:t xml:space="preserve"> </w:t>
      </w:r>
      <w:r w:rsidR="000D5257" w:rsidRPr="000D5257">
        <w:rPr>
          <w:rFonts w:asciiTheme="majorBidi" w:hAnsiTheme="majorBidi" w:cstheme="majorBidi"/>
        </w:rPr>
        <w:t xml:space="preserve">Tādēļ ienākumus (tostarp peļņu) var pamatoti sagaidīt tikai tad, ja pārvaldīšanas līgumā paredzēta konkrēta atlīdzība. </w:t>
      </w:r>
      <w:r w:rsidR="004549D5">
        <w:rPr>
          <w:rFonts w:asciiTheme="majorBidi" w:hAnsiTheme="majorBidi" w:cstheme="majorBidi"/>
        </w:rPr>
        <w:t>Ņemot vērā, ka</w:t>
      </w:r>
      <w:r w:rsidR="000D5257" w:rsidRPr="000D5257">
        <w:rPr>
          <w:rFonts w:asciiTheme="majorBidi" w:hAnsiTheme="majorBidi" w:cstheme="majorBidi"/>
        </w:rPr>
        <w:t xml:space="preserve"> pieteicēja nebija</w:t>
      </w:r>
      <w:r w:rsidR="004549D5">
        <w:rPr>
          <w:rFonts w:asciiTheme="majorBidi" w:hAnsiTheme="majorBidi" w:cstheme="majorBidi"/>
        </w:rPr>
        <w:t xml:space="preserve"> tāda</w:t>
      </w:r>
      <w:r w:rsidR="000D5257" w:rsidRPr="000D5257">
        <w:rPr>
          <w:rFonts w:asciiTheme="majorBidi" w:hAnsiTheme="majorBidi" w:cstheme="majorBidi"/>
        </w:rPr>
        <w:t xml:space="preserve"> pārvaldnie</w:t>
      </w:r>
      <w:r w:rsidR="004549D5">
        <w:rPr>
          <w:rFonts w:asciiTheme="majorBidi" w:hAnsiTheme="majorBidi" w:cstheme="majorBidi"/>
        </w:rPr>
        <w:t>ce</w:t>
      </w:r>
      <w:r w:rsidR="00FA3FE7" w:rsidRPr="00FA3FE7">
        <w:rPr>
          <w:rFonts w:asciiTheme="majorBidi" w:hAnsiTheme="majorBidi" w:cstheme="majorBidi"/>
        </w:rPr>
        <w:t>, kura</w:t>
      </w:r>
      <w:r w:rsidR="004549D5">
        <w:rPr>
          <w:rFonts w:asciiTheme="majorBidi" w:hAnsiTheme="majorBidi" w:cstheme="majorBidi"/>
        </w:rPr>
        <w:t>i</w:t>
      </w:r>
      <w:r w:rsidR="00FA3FE7" w:rsidRPr="00FA3FE7">
        <w:rPr>
          <w:rFonts w:asciiTheme="majorBidi" w:hAnsiTheme="majorBidi" w:cstheme="majorBidi"/>
        </w:rPr>
        <w:t xml:space="preserve"> ar dzīvojamās mājas īpašnieku būtu bijis</w:t>
      </w:r>
      <w:r w:rsidR="00FA3FE7">
        <w:rPr>
          <w:rFonts w:asciiTheme="majorBidi" w:hAnsiTheme="majorBidi" w:cstheme="majorBidi"/>
        </w:rPr>
        <w:t xml:space="preserve"> </w:t>
      </w:r>
      <w:r w:rsidR="00FA3FE7" w:rsidRPr="00FA3FE7">
        <w:rPr>
          <w:rFonts w:asciiTheme="majorBidi" w:hAnsiTheme="majorBidi" w:cstheme="majorBidi"/>
        </w:rPr>
        <w:t xml:space="preserve">rakstveidā noslēgts pārvaldīšanas līgums, šāda atlīdzība </w:t>
      </w:r>
      <w:r w:rsidR="004B204F">
        <w:rPr>
          <w:rFonts w:asciiTheme="majorBidi" w:hAnsiTheme="majorBidi" w:cstheme="majorBidi"/>
        </w:rPr>
        <w:t xml:space="preserve">(peļņa) </w:t>
      </w:r>
      <w:r w:rsidR="00FA3FE7" w:rsidRPr="00FA3FE7">
        <w:rPr>
          <w:rFonts w:asciiTheme="majorBidi" w:hAnsiTheme="majorBidi" w:cstheme="majorBidi"/>
        </w:rPr>
        <w:t>nebija pielīgta.</w:t>
      </w:r>
    </w:p>
    <w:p w14:paraId="5908CEB1" w14:textId="54E11F0D" w:rsidR="00BE3299" w:rsidRDefault="00FA3FE7" w:rsidP="006A63DB">
      <w:pPr>
        <w:spacing w:line="276" w:lineRule="auto"/>
        <w:ind w:firstLine="709"/>
        <w:rPr>
          <w:rFonts w:asciiTheme="majorBidi" w:hAnsiTheme="majorBidi" w:cstheme="majorBidi"/>
        </w:rPr>
      </w:pPr>
      <w:r>
        <w:rPr>
          <w:rFonts w:asciiTheme="majorBidi" w:hAnsiTheme="majorBidi" w:cstheme="majorBidi"/>
        </w:rPr>
        <w:t>[4.</w:t>
      </w:r>
      <w:r w:rsidR="00BE3299">
        <w:rPr>
          <w:rFonts w:asciiTheme="majorBidi" w:hAnsiTheme="majorBidi" w:cstheme="majorBidi"/>
        </w:rPr>
        <w:t>6</w:t>
      </w:r>
      <w:r>
        <w:rPr>
          <w:rFonts w:asciiTheme="majorBidi" w:hAnsiTheme="majorBidi" w:cstheme="majorBidi"/>
        </w:rPr>
        <w:t>]</w:t>
      </w:r>
      <w:r w:rsidR="00F83861">
        <w:rPr>
          <w:rFonts w:asciiTheme="majorBidi" w:hAnsiTheme="majorBidi" w:cstheme="majorBidi"/>
        </w:rPr>
        <w:t> </w:t>
      </w:r>
      <w:r w:rsidR="00BE3299" w:rsidRPr="00BE3299">
        <w:rPr>
          <w:rFonts w:asciiTheme="majorBidi" w:hAnsiTheme="majorBidi" w:cstheme="majorBidi"/>
        </w:rPr>
        <w:t>2010.gada 26.maija lēmums tieši neiejaucas pieteicējas</w:t>
      </w:r>
      <w:r w:rsidR="004B204F">
        <w:rPr>
          <w:rFonts w:asciiTheme="majorBidi" w:hAnsiTheme="majorBidi" w:cstheme="majorBidi"/>
        </w:rPr>
        <w:t xml:space="preserve"> </w:t>
      </w:r>
      <w:r w:rsidR="00DB6BC6" w:rsidRPr="00DB6BC6">
        <w:rPr>
          <w:rFonts w:asciiTheme="majorBidi" w:hAnsiTheme="majorBidi" w:cstheme="majorBidi"/>
        </w:rPr>
        <w:t>un tās darījumu partneru</w:t>
      </w:r>
      <w:r w:rsidR="00F83861">
        <w:rPr>
          <w:rFonts w:asciiTheme="majorBidi" w:hAnsiTheme="majorBidi" w:cstheme="majorBidi"/>
        </w:rPr>
        <w:t xml:space="preserve"> </w:t>
      </w:r>
      <w:r w:rsidR="00DB6BC6" w:rsidRPr="00DB6BC6">
        <w:rPr>
          <w:rFonts w:asciiTheme="majorBidi" w:hAnsiTheme="majorBidi" w:cstheme="majorBidi"/>
        </w:rPr>
        <w:t>īres vai nomas tiesiskajās attiecībās</w:t>
      </w:r>
      <w:r w:rsidR="00DB6BC6">
        <w:rPr>
          <w:rFonts w:asciiTheme="majorBidi" w:hAnsiTheme="majorBidi" w:cstheme="majorBidi"/>
        </w:rPr>
        <w:t xml:space="preserve">. </w:t>
      </w:r>
      <w:r w:rsidR="00BE3299" w:rsidRPr="00BE3299">
        <w:rPr>
          <w:rFonts w:asciiTheme="majorBidi" w:hAnsiTheme="majorBidi" w:cstheme="majorBidi"/>
        </w:rPr>
        <w:t xml:space="preserve">Ar šo lēmumu dome noteica nepieciešamību slēgt līgumus par apsaimniekošanas </w:t>
      </w:r>
      <w:r w:rsidR="004B204F">
        <w:rPr>
          <w:rFonts w:asciiTheme="majorBidi" w:hAnsiTheme="majorBidi" w:cstheme="majorBidi"/>
        </w:rPr>
        <w:t xml:space="preserve">(pārvaldīšanas) </w:t>
      </w:r>
      <w:r w:rsidR="00BE3299" w:rsidRPr="00BE3299">
        <w:rPr>
          <w:rFonts w:asciiTheme="majorBidi" w:hAnsiTheme="majorBidi" w:cstheme="majorBidi"/>
        </w:rPr>
        <w:t>pakalpojumu sniegšanu, taču tas pats par sevi neizbeidz un negroza pieteicējas noslēgtos īres un nomas līgumus</w:t>
      </w:r>
      <w:r w:rsidR="00BE3299">
        <w:rPr>
          <w:rFonts w:asciiTheme="majorBidi" w:hAnsiTheme="majorBidi" w:cstheme="majorBidi"/>
        </w:rPr>
        <w:t>.</w:t>
      </w:r>
    </w:p>
    <w:p w14:paraId="4AE54E3F" w14:textId="232638DB" w:rsidR="00DB6BC6" w:rsidRDefault="00821E1F" w:rsidP="006A63DB">
      <w:pPr>
        <w:spacing w:line="276" w:lineRule="auto"/>
        <w:ind w:firstLine="709"/>
        <w:rPr>
          <w:rFonts w:asciiTheme="majorBidi" w:hAnsiTheme="majorBidi" w:cstheme="majorBidi"/>
        </w:rPr>
      </w:pPr>
      <w:r w:rsidRPr="00821E1F">
        <w:rPr>
          <w:rFonts w:asciiTheme="majorBidi" w:hAnsiTheme="majorBidi" w:cstheme="majorBidi"/>
        </w:rPr>
        <w:t>Pieteicēja nebija dzīvojamo māju īpašnie</w:t>
      </w:r>
      <w:r w:rsidR="004B204F">
        <w:rPr>
          <w:rFonts w:asciiTheme="majorBidi" w:hAnsiTheme="majorBidi" w:cstheme="majorBidi"/>
        </w:rPr>
        <w:t>ce</w:t>
      </w:r>
      <w:r w:rsidRPr="00821E1F">
        <w:rPr>
          <w:rFonts w:asciiTheme="majorBidi" w:hAnsiTheme="majorBidi" w:cstheme="majorBidi"/>
        </w:rPr>
        <w:t>, tāpēc arī Dzīvojamo</w:t>
      </w:r>
      <w:r>
        <w:rPr>
          <w:rFonts w:asciiTheme="majorBidi" w:hAnsiTheme="majorBidi" w:cstheme="majorBidi"/>
        </w:rPr>
        <w:t xml:space="preserve"> </w:t>
      </w:r>
      <w:r w:rsidRPr="00821E1F">
        <w:rPr>
          <w:rFonts w:asciiTheme="majorBidi" w:hAnsiTheme="majorBidi" w:cstheme="majorBidi"/>
        </w:rPr>
        <w:t>māju pārvaldīšanas likuma 27.panta trešajā daļā noteiktais nav</w:t>
      </w:r>
      <w:r w:rsidR="00DB6BC6">
        <w:rPr>
          <w:rFonts w:asciiTheme="majorBidi" w:hAnsiTheme="majorBidi" w:cstheme="majorBidi"/>
        </w:rPr>
        <w:t xml:space="preserve"> tieši</w:t>
      </w:r>
      <w:r w:rsidRPr="00821E1F">
        <w:rPr>
          <w:rFonts w:asciiTheme="majorBidi" w:hAnsiTheme="majorBidi" w:cstheme="majorBidi"/>
        </w:rPr>
        <w:t xml:space="preserve"> saistāms ar</w:t>
      </w:r>
      <w:r>
        <w:rPr>
          <w:rFonts w:asciiTheme="majorBidi" w:hAnsiTheme="majorBidi" w:cstheme="majorBidi"/>
        </w:rPr>
        <w:t xml:space="preserve"> </w:t>
      </w:r>
      <w:r w:rsidRPr="00821E1F">
        <w:rPr>
          <w:rFonts w:asciiTheme="majorBidi" w:hAnsiTheme="majorBidi" w:cstheme="majorBidi"/>
        </w:rPr>
        <w:t>pieteicējas un dzīvojamo māju telpu īrnieku</w:t>
      </w:r>
      <w:r w:rsidR="004B204F">
        <w:rPr>
          <w:rFonts w:asciiTheme="majorBidi" w:hAnsiTheme="majorBidi" w:cstheme="majorBidi"/>
        </w:rPr>
        <w:t xml:space="preserve"> un </w:t>
      </w:r>
      <w:r w:rsidRPr="00821E1F">
        <w:rPr>
          <w:rFonts w:asciiTheme="majorBidi" w:hAnsiTheme="majorBidi" w:cstheme="majorBidi"/>
        </w:rPr>
        <w:t>nomnieku līgumattiecībām un nav</w:t>
      </w:r>
      <w:r>
        <w:rPr>
          <w:rFonts w:asciiTheme="majorBidi" w:hAnsiTheme="majorBidi" w:cstheme="majorBidi"/>
        </w:rPr>
        <w:t xml:space="preserve"> </w:t>
      </w:r>
      <w:r w:rsidRPr="00821E1F">
        <w:rPr>
          <w:rFonts w:asciiTheme="majorBidi" w:hAnsiTheme="majorBidi" w:cstheme="majorBidi"/>
        </w:rPr>
        <w:t>pamata uzskatīt, ka tās sakarā ar 2010.gada 26.maija lēmuma pieņemšanu ir</w:t>
      </w:r>
      <w:r>
        <w:rPr>
          <w:rFonts w:asciiTheme="majorBidi" w:hAnsiTheme="majorBidi" w:cstheme="majorBidi"/>
        </w:rPr>
        <w:t xml:space="preserve"> </w:t>
      </w:r>
      <w:r w:rsidRPr="00821E1F">
        <w:rPr>
          <w:rFonts w:asciiTheme="majorBidi" w:hAnsiTheme="majorBidi" w:cstheme="majorBidi"/>
        </w:rPr>
        <w:t>apturētas uz likuma pamata. Līdz ar to pieteicējas tiesības saņemt īres un nomas</w:t>
      </w:r>
      <w:r>
        <w:rPr>
          <w:rFonts w:asciiTheme="majorBidi" w:hAnsiTheme="majorBidi" w:cstheme="majorBidi"/>
        </w:rPr>
        <w:t xml:space="preserve"> </w:t>
      </w:r>
      <w:r w:rsidRPr="00821E1F">
        <w:rPr>
          <w:rFonts w:asciiTheme="majorBidi" w:hAnsiTheme="majorBidi" w:cstheme="majorBidi"/>
        </w:rPr>
        <w:t>maksu, tostarp peļņu, kas izriet no šīm līgumattiecībām, 2010.gada 26.maija lēmums</w:t>
      </w:r>
      <w:r>
        <w:rPr>
          <w:rFonts w:asciiTheme="majorBidi" w:hAnsiTheme="majorBidi" w:cstheme="majorBidi"/>
        </w:rPr>
        <w:t xml:space="preserve"> </w:t>
      </w:r>
      <w:r w:rsidRPr="00821E1F">
        <w:rPr>
          <w:rFonts w:asciiTheme="majorBidi" w:hAnsiTheme="majorBidi" w:cstheme="majorBidi"/>
        </w:rPr>
        <w:t>tieši neietekmē un minētais lēmums nav galvenais faktors, kas nenovēršami varēja</w:t>
      </w:r>
      <w:r>
        <w:rPr>
          <w:rFonts w:asciiTheme="majorBidi" w:hAnsiTheme="majorBidi" w:cstheme="majorBidi"/>
        </w:rPr>
        <w:t xml:space="preserve"> </w:t>
      </w:r>
      <w:r w:rsidRPr="00821E1F">
        <w:rPr>
          <w:rFonts w:asciiTheme="majorBidi" w:hAnsiTheme="majorBidi" w:cstheme="majorBidi"/>
        </w:rPr>
        <w:t>radīt pieteicējas norādītos zaudējumus.</w:t>
      </w:r>
      <w:r w:rsidR="00BE3299">
        <w:rPr>
          <w:rFonts w:asciiTheme="majorBidi" w:hAnsiTheme="majorBidi" w:cstheme="majorBidi"/>
        </w:rPr>
        <w:t xml:space="preserve"> </w:t>
      </w:r>
      <w:r w:rsidR="00DB6BC6">
        <w:rPr>
          <w:rFonts w:asciiTheme="majorBidi" w:hAnsiTheme="majorBidi" w:cstheme="majorBidi"/>
        </w:rPr>
        <w:t xml:space="preserve">Savukārt strīdi </w:t>
      </w:r>
      <w:r w:rsidR="00DB6BC6" w:rsidRPr="00DB6BC6">
        <w:rPr>
          <w:rFonts w:asciiTheme="majorBidi" w:hAnsiTheme="majorBidi" w:cstheme="majorBidi"/>
        </w:rPr>
        <w:t xml:space="preserve">par pieteicējas </w:t>
      </w:r>
      <w:r w:rsidR="00DB6BC6">
        <w:rPr>
          <w:rFonts w:asciiTheme="majorBidi" w:hAnsiTheme="majorBidi" w:cstheme="majorBidi"/>
        </w:rPr>
        <w:t>noslēgtajām</w:t>
      </w:r>
      <w:r w:rsidR="00DB6BC6" w:rsidRPr="00DB6BC6">
        <w:rPr>
          <w:rFonts w:asciiTheme="majorBidi" w:hAnsiTheme="majorBidi" w:cstheme="majorBidi"/>
        </w:rPr>
        <w:t xml:space="preserve"> īres un nomas attiecībām ir risināmi civiltiesiskā kārtībā. </w:t>
      </w:r>
    </w:p>
    <w:p w14:paraId="0FA0913B" w14:textId="39B5E347" w:rsidR="00C3444D" w:rsidRDefault="00821E1F" w:rsidP="006A63DB">
      <w:pPr>
        <w:spacing w:line="276" w:lineRule="auto"/>
        <w:ind w:firstLine="709"/>
        <w:rPr>
          <w:rFonts w:asciiTheme="majorBidi" w:hAnsiTheme="majorBidi" w:cstheme="majorBidi"/>
        </w:rPr>
      </w:pPr>
      <w:r>
        <w:rPr>
          <w:rFonts w:asciiTheme="majorBidi" w:hAnsiTheme="majorBidi" w:cstheme="majorBidi"/>
        </w:rPr>
        <w:t>[4.</w:t>
      </w:r>
      <w:r w:rsidR="00E1555D">
        <w:rPr>
          <w:rFonts w:asciiTheme="majorBidi" w:hAnsiTheme="majorBidi" w:cstheme="majorBidi"/>
        </w:rPr>
        <w:t>7</w:t>
      </w:r>
      <w:r>
        <w:rPr>
          <w:rFonts w:asciiTheme="majorBidi" w:hAnsiTheme="majorBidi" w:cstheme="majorBidi"/>
        </w:rPr>
        <w:t>] </w:t>
      </w:r>
      <w:r w:rsidRPr="00821E1F">
        <w:rPr>
          <w:rFonts w:asciiTheme="majorBidi" w:hAnsiTheme="majorBidi" w:cstheme="majorBidi"/>
        </w:rPr>
        <w:t>2010.gada 26.maija lēmuma 2.</w:t>
      </w:r>
      <w:r w:rsidRPr="00821E1F">
        <w:rPr>
          <w:rFonts w:asciiTheme="majorBidi" w:hAnsiTheme="majorBidi" w:cstheme="majorBidi"/>
          <w:vertAlign w:val="superscript"/>
        </w:rPr>
        <w:t>2</w:t>
      </w:r>
      <w:r w:rsidRPr="00821E1F">
        <w:rPr>
          <w:rFonts w:asciiTheme="majorBidi" w:hAnsiTheme="majorBidi" w:cstheme="majorBidi"/>
        </w:rPr>
        <w:t>punktā citastarp noteikts uzdevums</w:t>
      </w:r>
      <w:r>
        <w:rPr>
          <w:rFonts w:asciiTheme="majorBidi" w:hAnsiTheme="majorBidi" w:cstheme="majorBidi"/>
        </w:rPr>
        <w:t xml:space="preserve"> </w:t>
      </w:r>
      <w:r w:rsidRPr="00821E1F">
        <w:rPr>
          <w:rFonts w:asciiTheme="majorBidi" w:hAnsiTheme="majorBidi" w:cstheme="majorBidi"/>
        </w:rPr>
        <w:t>Jaunsvirlaukas pagasta pārvaldes vadītājai līdz 2010.gada 30.jūnijam nosūtīt</w:t>
      </w:r>
      <w:r w:rsidR="001D0F53">
        <w:rPr>
          <w:rFonts w:asciiTheme="majorBidi" w:hAnsiTheme="majorBidi" w:cstheme="majorBidi"/>
        </w:rPr>
        <w:t xml:space="preserve"> </w:t>
      </w:r>
      <w:r w:rsidRPr="00821E1F">
        <w:rPr>
          <w:rFonts w:asciiTheme="majorBidi" w:hAnsiTheme="majorBidi" w:cstheme="majorBidi"/>
        </w:rPr>
        <w:t>paziņojumu pieteicējai par visu starp pieteicēju un Jaunsvirlaukas pagasta padomi</w:t>
      </w:r>
      <w:r w:rsidR="001D0F53">
        <w:rPr>
          <w:rFonts w:asciiTheme="majorBidi" w:hAnsiTheme="majorBidi" w:cstheme="majorBidi"/>
        </w:rPr>
        <w:t xml:space="preserve"> </w:t>
      </w:r>
      <w:r w:rsidRPr="00821E1F">
        <w:rPr>
          <w:rFonts w:asciiTheme="majorBidi" w:hAnsiTheme="majorBidi" w:cstheme="majorBidi"/>
        </w:rPr>
        <w:t>noslēgto īres</w:t>
      </w:r>
      <w:r w:rsidR="0035680C">
        <w:rPr>
          <w:rFonts w:asciiTheme="majorBidi" w:hAnsiTheme="majorBidi" w:cstheme="majorBidi"/>
        </w:rPr>
        <w:t xml:space="preserve"> un </w:t>
      </w:r>
      <w:r w:rsidRPr="00821E1F">
        <w:rPr>
          <w:rFonts w:asciiTheme="majorBidi" w:hAnsiTheme="majorBidi" w:cstheme="majorBidi"/>
        </w:rPr>
        <w:t>nomas līgumu darbības apturēšanu ar 2010.gada 1.jūliju. Taču arī</w:t>
      </w:r>
      <w:r w:rsidR="001D0F53">
        <w:rPr>
          <w:rFonts w:asciiTheme="majorBidi" w:hAnsiTheme="majorBidi" w:cstheme="majorBidi"/>
        </w:rPr>
        <w:t xml:space="preserve"> </w:t>
      </w:r>
      <w:r w:rsidR="0035680C">
        <w:rPr>
          <w:rFonts w:asciiTheme="majorBidi" w:hAnsiTheme="majorBidi" w:cstheme="majorBidi"/>
        </w:rPr>
        <w:t>šīs līgumattiecības</w:t>
      </w:r>
      <w:r w:rsidRPr="00821E1F">
        <w:rPr>
          <w:rFonts w:asciiTheme="majorBidi" w:hAnsiTheme="majorBidi" w:cstheme="majorBidi"/>
        </w:rPr>
        <w:t xml:space="preserve"> ir privāttiesisk</w:t>
      </w:r>
      <w:r w:rsidR="0035680C">
        <w:rPr>
          <w:rFonts w:asciiTheme="majorBidi" w:hAnsiTheme="majorBidi" w:cstheme="majorBidi"/>
        </w:rPr>
        <w:t>as</w:t>
      </w:r>
      <w:r w:rsidRPr="00821E1F">
        <w:rPr>
          <w:rFonts w:asciiTheme="majorBidi" w:hAnsiTheme="majorBidi" w:cstheme="majorBidi"/>
        </w:rPr>
        <w:t>. Līdz ar to arī šajā gadījumā, ja pieteicēja nepiekrita konkrēto īres un nomas</w:t>
      </w:r>
      <w:r w:rsidR="001D0F53">
        <w:rPr>
          <w:rFonts w:asciiTheme="majorBidi" w:hAnsiTheme="majorBidi" w:cstheme="majorBidi"/>
        </w:rPr>
        <w:t xml:space="preserve"> </w:t>
      </w:r>
      <w:r w:rsidRPr="00821E1F">
        <w:rPr>
          <w:rFonts w:asciiTheme="majorBidi" w:hAnsiTheme="majorBidi" w:cstheme="majorBidi"/>
        </w:rPr>
        <w:t>līgumu darbības apturēšanai un attiecīgu līgumu neizpildes rezultātā tai radās</w:t>
      </w:r>
      <w:r w:rsidR="001D0F53">
        <w:rPr>
          <w:rFonts w:asciiTheme="majorBidi" w:hAnsiTheme="majorBidi" w:cstheme="majorBidi"/>
        </w:rPr>
        <w:t xml:space="preserve"> </w:t>
      </w:r>
      <w:r w:rsidRPr="00821E1F">
        <w:rPr>
          <w:rFonts w:asciiTheme="majorBidi" w:hAnsiTheme="majorBidi" w:cstheme="majorBidi"/>
        </w:rPr>
        <w:t>zaudējumi, tad pieteicējai bija jāvēršas ar attiecīgu prasījumu tiesā civilprocesuālā</w:t>
      </w:r>
      <w:r w:rsidR="001D0F53">
        <w:rPr>
          <w:rFonts w:asciiTheme="majorBidi" w:hAnsiTheme="majorBidi" w:cstheme="majorBidi"/>
        </w:rPr>
        <w:t xml:space="preserve"> </w:t>
      </w:r>
      <w:r w:rsidRPr="00821E1F">
        <w:rPr>
          <w:rFonts w:asciiTheme="majorBidi" w:hAnsiTheme="majorBidi" w:cstheme="majorBidi"/>
        </w:rPr>
        <w:t>kārtībā. Ņemot vērā, ka pieteicēja nav pierādījusi, ka būtu to darījusi, un arī no Tiesu</w:t>
      </w:r>
      <w:r w:rsidR="001D0F53">
        <w:rPr>
          <w:rFonts w:asciiTheme="majorBidi" w:hAnsiTheme="majorBidi" w:cstheme="majorBidi"/>
        </w:rPr>
        <w:t xml:space="preserve"> </w:t>
      </w:r>
      <w:r w:rsidRPr="00821E1F">
        <w:rPr>
          <w:rFonts w:asciiTheme="majorBidi" w:hAnsiTheme="majorBidi" w:cstheme="majorBidi"/>
        </w:rPr>
        <w:t>informācijas sistēmā esošās informācijas neizriet, ka pieteicēja šādu prasību būtu</w:t>
      </w:r>
      <w:r w:rsidR="001D0F53">
        <w:rPr>
          <w:rFonts w:asciiTheme="majorBidi" w:hAnsiTheme="majorBidi" w:cstheme="majorBidi"/>
        </w:rPr>
        <w:t xml:space="preserve"> </w:t>
      </w:r>
      <w:r w:rsidRPr="00821E1F">
        <w:rPr>
          <w:rFonts w:asciiTheme="majorBidi" w:hAnsiTheme="majorBidi" w:cstheme="majorBidi"/>
        </w:rPr>
        <w:t>cēlusi</w:t>
      </w:r>
      <w:r w:rsidR="00CC699E">
        <w:rPr>
          <w:rFonts w:asciiTheme="majorBidi" w:hAnsiTheme="majorBidi" w:cstheme="majorBidi"/>
        </w:rPr>
        <w:t>,</w:t>
      </w:r>
      <w:r w:rsidRPr="00821E1F">
        <w:rPr>
          <w:rFonts w:asciiTheme="majorBidi" w:hAnsiTheme="majorBidi" w:cstheme="majorBidi"/>
        </w:rPr>
        <w:t xml:space="preserve"> arī saskaņā ar </w:t>
      </w:r>
      <w:r w:rsidR="00CC699E" w:rsidRPr="00CC699E">
        <w:rPr>
          <w:rFonts w:asciiTheme="majorBidi" w:hAnsiTheme="majorBidi" w:cstheme="majorBidi"/>
        </w:rPr>
        <w:t xml:space="preserve">Valsts pārvaldes iestāžu nodarīto zaudējumu atlīdzināšanas likuma (turpmāk – Zaudējumu atlīdzināšanas likums) </w:t>
      </w:r>
      <w:r w:rsidRPr="00821E1F">
        <w:rPr>
          <w:rFonts w:asciiTheme="majorBidi" w:hAnsiTheme="majorBidi" w:cstheme="majorBidi"/>
        </w:rPr>
        <w:t>10.panta pirm</w:t>
      </w:r>
      <w:r w:rsidR="00CC699E">
        <w:rPr>
          <w:rFonts w:asciiTheme="majorBidi" w:hAnsiTheme="majorBidi" w:cstheme="majorBidi"/>
        </w:rPr>
        <w:t>ajā</w:t>
      </w:r>
      <w:r w:rsidRPr="00821E1F">
        <w:rPr>
          <w:rFonts w:asciiTheme="majorBidi" w:hAnsiTheme="majorBidi" w:cstheme="majorBidi"/>
        </w:rPr>
        <w:t xml:space="preserve"> daļā noteikto</w:t>
      </w:r>
      <w:r w:rsidR="001D0F53">
        <w:rPr>
          <w:rFonts w:asciiTheme="majorBidi" w:hAnsiTheme="majorBidi" w:cstheme="majorBidi"/>
        </w:rPr>
        <w:t xml:space="preserve"> </w:t>
      </w:r>
      <w:r w:rsidRPr="00821E1F">
        <w:rPr>
          <w:rFonts w:asciiTheme="majorBidi" w:hAnsiTheme="majorBidi" w:cstheme="majorBidi"/>
        </w:rPr>
        <w:t xml:space="preserve">līdzatbildības principu pieteicējai nav </w:t>
      </w:r>
      <w:r w:rsidR="003411BA" w:rsidRPr="00821E1F">
        <w:rPr>
          <w:rFonts w:asciiTheme="majorBidi" w:hAnsiTheme="majorBidi" w:cstheme="majorBidi"/>
        </w:rPr>
        <w:t>tiesīb</w:t>
      </w:r>
      <w:r w:rsidR="003411BA">
        <w:rPr>
          <w:rFonts w:asciiTheme="majorBidi" w:hAnsiTheme="majorBidi" w:cstheme="majorBidi"/>
        </w:rPr>
        <w:t>u</w:t>
      </w:r>
      <w:r w:rsidR="003411BA" w:rsidRPr="00821E1F">
        <w:rPr>
          <w:rFonts w:asciiTheme="majorBidi" w:hAnsiTheme="majorBidi" w:cstheme="majorBidi"/>
        </w:rPr>
        <w:t xml:space="preserve"> </w:t>
      </w:r>
      <w:r w:rsidRPr="00821E1F">
        <w:rPr>
          <w:rFonts w:asciiTheme="majorBidi" w:hAnsiTheme="majorBidi" w:cstheme="majorBidi"/>
        </w:rPr>
        <w:t>saņemt zaudējumu atlīdzinājumu cēloņsakarībā ar 2010.gada 26.maija lēmumu.</w:t>
      </w:r>
    </w:p>
    <w:p w14:paraId="19CBBF88" w14:textId="082318E0" w:rsidR="001D0F53" w:rsidRDefault="001D0F53" w:rsidP="006A63DB">
      <w:pPr>
        <w:spacing w:line="276" w:lineRule="auto"/>
        <w:ind w:firstLine="709"/>
        <w:rPr>
          <w:rFonts w:asciiTheme="majorBidi" w:hAnsiTheme="majorBidi" w:cstheme="majorBidi"/>
        </w:rPr>
      </w:pPr>
      <w:r>
        <w:rPr>
          <w:rFonts w:asciiTheme="majorBidi" w:hAnsiTheme="majorBidi" w:cstheme="majorBidi"/>
        </w:rPr>
        <w:t>[4.</w:t>
      </w:r>
      <w:r w:rsidR="00E1555D">
        <w:rPr>
          <w:rFonts w:asciiTheme="majorBidi" w:hAnsiTheme="majorBidi" w:cstheme="majorBidi"/>
        </w:rPr>
        <w:t>8</w:t>
      </w:r>
      <w:r>
        <w:rPr>
          <w:rFonts w:asciiTheme="majorBidi" w:hAnsiTheme="majorBidi" w:cstheme="majorBidi"/>
        </w:rPr>
        <w:t>]</w:t>
      </w:r>
      <w:r w:rsidR="005442EF">
        <w:rPr>
          <w:rFonts w:asciiTheme="majorBidi" w:hAnsiTheme="majorBidi" w:cstheme="majorBidi"/>
        </w:rPr>
        <w:t> </w:t>
      </w:r>
      <w:r w:rsidR="004968E4">
        <w:rPr>
          <w:rFonts w:asciiTheme="majorBidi" w:hAnsiTheme="majorBidi" w:cstheme="majorBidi"/>
        </w:rPr>
        <w:t>P</w:t>
      </w:r>
      <w:r w:rsidR="00A72832" w:rsidRPr="00A72832">
        <w:rPr>
          <w:rFonts w:asciiTheme="majorBidi" w:hAnsiTheme="majorBidi" w:cstheme="majorBidi"/>
        </w:rPr>
        <w:t xml:space="preserve">ieteicējas </w:t>
      </w:r>
      <w:r w:rsidR="004968E4" w:rsidRPr="00A72832">
        <w:rPr>
          <w:rFonts w:asciiTheme="majorBidi" w:hAnsiTheme="majorBidi" w:cstheme="majorBidi"/>
        </w:rPr>
        <w:t>argument</w:t>
      </w:r>
      <w:r w:rsidR="004968E4">
        <w:rPr>
          <w:rFonts w:asciiTheme="majorBidi" w:hAnsiTheme="majorBidi" w:cstheme="majorBidi"/>
        </w:rPr>
        <w:t>i</w:t>
      </w:r>
      <w:r w:rsidR="004968E4" w:rsidRPr="00A72832">
        <w:rPr>
          <w:rFonts w:asciiTheme="majorBidi" w:hAnsiTheme="majorBidi" w:cstheme="majorBidi"/>
        </w:rPr>
        <w:t xml:space="preserve"> </w:t>
      </w:r>
      <w:r w:rsidR="00A72832" w:rsidRPr="00A72832">
        <w:rPr>
          <w:rFonts w:asciiTheme="majorBidi" w:hAnsiTheme="majorBidi" w:cstheme="majorBidi"/>
        </w:rPr>
        <w:t xml:space="preserve">attiecībā uz tās ienākumiem un izdevumiem, kā arī pieteicējas negūto peļņu, kas izriet no īres tiesiskajām attiecībām, </w:t>
      </w:r>
      <w:r w:rsidR="00177C82">
        <w:rPr>
          <w:rFonts w:asciiTheme="majorBidi" w:hAnsiTheme="majorBidi" w:cstheme="majorBidi"/>
        </w:rPr>
        <w:t>ir n</w:t>
      </w:r>
      <w:r w:rsidR="003411BA">
        <w:rPr>
          <w:rFonts w:asciiTheme="majorBidi" w:hAnsiTheme="majorBidi" w:cstheme="majorBidi"/>
        </w:rPr>
        <w:t>e</w:t>
      </w:r>
      <w:r w:rsidR="00177C82">
        <w:rPr>
          <w:rFonts w:asciiTheme="majorBidi" w:hAnsiTheme="majorBidi" w:cstheme="majorBidi"/>
        </w:rPr>
        <w:t>pamatoti. A</w:t>
      </w:r>
      <w:r w:rsidR="00A72832" w:rsidRPr="00A72832">
        <w:rPr>
          <w:rFonts w:asciiTheme="majorBidi" w:hAnsiTheme="majorBidi" w:cstheme="majorBidi"/>
        </w:rPr>
        <w:t>tbilstoši likuma „Par dzīvojamo telpu īri” regulējumam īres maksu veidojošās pozīcijas ir nošķiramas, proti, apsaimniekošanas izdevumu daļa un peļņa</w:t>
      </w:r>
      <w:r w:rsidR="00A72832">
        <w:rPr>
          <w:rFonts w:asciiTheme="majorBidi" w:hAnsiTheme="majorBidi" w:cstheme="majorBidi"/>
        </w:rPr>
        <w:t xml:space="preserve">. </w:t>
      </w:r>
      <w:r w:rsidR="00177C82">
        <w:rPr>
          <w:rFonts w:asciiTheme="majorBidi" w:hAnsiTheme="majorBidi" w:cstheme="majorBidi"/>
        </w:rPr>
        <w:t>N</w:t>
      </w:r>
      <w:r w:rsidR="00A72832" w:rsidRPr="00A72832">
        <w:rPr>
          <w:rFonts w:asciiTheme="majorBidi" w:hAnsiTheme="majorBidi" w:cstheme="majorBidi"/>
        </w:rPr>
        <w:t>ormatīvais regulējums neparedz izīrētāja peļņas iekļaušanu apsaimniekošanas izdevum</w:t>
      </w:r>
      <w:r w:rsidR="00A72832">
        <w:rPr>
          <w:rFonts w:asciiTheme="majorBidi" w:hAnsiTheme="majorBidi" w:cstheme="majorBidi"/>
        </w:rPr>
        <w:t>os</w:t>
      </w:r>
      <w:r w:rsidR="00A72832" w:rsidRPr="00A72832">
        <w:rPr>
          <w:rFonts w:asciiTheme="majorBidi" w:hAnsiTheme="majorBidi" w:cstheme="majorBidi"/>
        </w:rPr>
        <w:t xml:space="preserve">, jo apsaimniekošanas izdevumi ir konkrēti noteiktas izmaksu pozīcijas, kas saistītas ar </w:t>
      </w:r>
      <w:r w:rsidR="006E6C17">
        <w:rPr>
          <w:rFonts w:asciiTheme="majorBidi" w:hAnsiTheme="majorBidi" w:cstheme="majorBidi"/>
        </w:rPr>
        <w:t>nekustamā īpašuma</w:t>
      </w:r>
      <w:r w:rsidR="00A72832" w:rsidRPr="00A72832">
        <w:rPr>
          <w:rFonts w:asciiTheme="majorBidi" w:hAnsiTheme="majorBidi" w:cstheme="majorBidi"/>
        </w:rPr>
        <w:t xml:space="preserve"> uzturēšanu un pārvaldīšanu.</w:t>
      </w:r>
    </w:p>
    <w:p w14:paraId="750A0693" w14:textId="2AB5DD86" w:rsidR="00D568E9" w:rsidRDefault="00A72832" w:rsidP="006A63DB">
      <w:pPr>
        <w:spacing w:line="276" w:lineRule="auto"/>
        <w:ind w:firstLine="709"/>
        <w:rPr>
          <w:rFonts w:asciiTheme="majorBidi" w:hAnsiTheme="majorBidi" w:cstheme="majorBidi"/>
        </w:rPr>
      </w:pPr>
      <w:r>
        <w:rPr>
          <w:rFonts w:asciiTheme="majorBidi" w:hAnsiTheme="majorBidi" w:cstheme="majorBidi"/>
        </w:rPr>
        <w:t>G</w:t>
      </w:r>
      <w:r w:rsidRPr="00A72832">
        <w:rPr>
          <w:rFonts w:asciiTheme="majorBidi" w:hAnsiTheme="majorBidi" w:cstheme="majorBidi"/>
        </w:rPr>
        <w:t>an Ministru kabineta 2002.gada 29.janvāra noteikumi Nr.</w:t>
      </w:r>
      <w:r>
        <w:rPr>
          <w:rFonts w:asciiTheme="majorBidi" w:hAnsiTheme="majorBidi" w:cstheme="majorBidi"/>
        </w:rPr>
        <w:t> </w:t>
      </w:r>
      <w:r w:rsidRPr="00A72832">
        <w:rPr>
          <w:rFonts w:asciiTheme="majorBidi" w:hAnsiTheme="majorBidi" w:cstheme="majorBidi"/>
        </w:rPr>
        <w:t>45 „Dzīvojamās telpas īres</w:t>
      </w:r>
      <w:r>
        <w:rPr>
          <w:rFonts w:asciiTheme="majorBidi" w:hAnsiTheme="majorBidi" w:cstheme="majorBidi"/>
        </w:rPr>
        <w:t xml:space="preserve"> </w:t>
      </w:r>
      <w:r w:rsidRPr="00A72832">
        <w:rPr>
          <w:rFonts w:asciiTheme="majorBidi" w:hAnsiTheme="majorBidi" w:cstheme="majorBidi"/>
        </w:rPr>
        <w:t>maksā ietilpstošo apsaimniekošanas izdevumu aprēķināšanas metodika</w:t>
      </w:r>
      <w:r>
        <w:rPr>
          <w:rFonts w:asciiTheme="majorBidi" w:hAnsiTheme="majorBidi" w:cstheme="majorBidi"/>
        </w:rPr>
        <w:t>”</w:t>
      </w:r>
      <w:r w:rsidR="00F83861">
        <w:rPr>
          <w:rFonts w:asciiTheme="majorBidi" w:hAnsiTheme="majorBidi" w:cstheme="majorBidi"/>
        </w:rPr>
        <w:t xml:space="preserve"> (turpmāk – noteikumi Nr. 45)</w:t>
      </w:r>
      <w:r w:rsidRPr="00A72832">
        <w:rPr>
          <w:rFonts w:asciiTheme="majorBidi" w:hAnsiTheme="majorBidi" w:cstheme="majorBidi"/>
        </w:rPr>
        <w:t>, gan vēlāk spēkā esošie 2016.gada 12.aprīļa</w:t>
      </w:r>
      <w:r>
        <w:rPr>
          <w:rFonts w:asciiTheme="majorBidi" w:hAnsiTheme="majorBidi" w:cstheme="majorBidi"/>
        </w:rPr>
        <w:t xml:space="preserve"> </w:t>
      </w:r>
      <w:r w:rsidRPr="00A72832">
        <w:rPr>
          <w:rFonts w:asciiTheme="majorBidi" w:hAnsiTheme="majorBidi" w:cstheme="majorBidi"/>
        </w:rPr>
        <w:t>noteikumi Nr.</w:t>
      </w:r>
      <w:r>
        <w:rPr>
          <w:rFonts w:asciiTheme="majorBidi" w:hAnsiTheme="majorBidi" w:cstheme="majorBidi"/>
        </w:rPr>
        <w:t> </w:t>
      </w:r>
      <w:r w:rsidRPr="00A72832">
        <w:rPr>
          <w:rFonts w:asciiTheme="majorBidi" w:hAnsiTheme="majorBidi" w:cstheme="majorBidi"/>
        </w:rPr>
        <w:t>215 „Dzīvojamās telpas īres maksā ietilpstošo apsaimniekošanas</w:t>
      </w:r>
      <w:r>
        <w:rPr>
          <w:rFonts w:asciiTheme="majorBidi" w:hAnsiTheme="majorBidi" w:cstheme="majorBidi"/>
        </w:rPr>
        <w:t xml:space="preserve"> </w:t>
      </w:r>
      <w:r w:rsidRPr="00A72832">
        <w:rPr>
          <w:rFonts w:asciiTheme="majorBidi" w:hAnsiTheme="majorBidi" w:cstheme="majorBidi"/>
        </w:rPr>
        <w:t>izdevumu aprēķināšanas metodika”</w:t>
      </w:r>
      <w:r w:rsidR="00F83861">
        <w:rPr>
          <w:rFonts w:asciiTheme="majorBidi" w:hAnsiTheme="majorBidi" w:cstheme="majorBidi"/>
        </w:rPr>
        <w:t xml:space="preserve"> (turpmāk – noteikumi Nr. 215)</w:t>
      </w:r>
      <w:r w:rsidRPr="00A72832">
        <w:rPr>
          <w:rFonts w:asciiTheme="majorBidi" w:hAnsiTheme="majorBidi" w:cstheme="majorBidi"/>
        </w:rPr>
        <w:t xml:space="preserve"> paredz apsaimniekošanas izdevumu aprēķināšanu, pamatojoties uz izdevumu tāmi un normatīvajos aktos noteiktajām izmaksu pozīcijām, un </w:t>
      </w:r>
      <w:r w:rsidR="00F83861">
        <w:rPr>
          <w:rFonts w:asciiTheme="majorBidi" w:hAnsiTheme="majorBidi" w:cstheme="majorBidi"/>
        </w:rPr>
        <w:t xml:space="preserve">arī </w:t>
      </w:r>
      <w:r w:rsidRPr="00A72832">
        <w:rPr>
          <w:rFonts w:asciiTheme="majorBidi" w:hAnsiTheme="majorBidi" w:cstheme="majorBidi"/>
        </w:rPr>
        <w:t>šajos izdevumos nav paredzēta izīrētāja peļņas iekļaušana</w:t>
      </w:r>
      <w:r>
        <w:rPr>
          <w:rFonts w:asciiTheme="majorBidi" w:hAnsiTheme="majorBidi" w:cstheme="majorBidi"/>
        </w:rPr>
        <w:t>.</w:t>
      </w:r>
    </w:p>
    <w:p w14:paraId="1778078E" w14:textId="1E2A39E1" w:rsidR="00D568E9" w:rsidRDefault="00D568E9" w:rsidP="006A63DB">
      <w:pPr>
        <w:spacing w:line="276" w:lineRule="auto"/>
        <w:ind w:firstLine="709"/>
        <w:rPr>
          <w:rFonts w:asciiTheme="majorBidi" w:hAnsiTheme="majorBidi" w:cstheme="majorBidi"/>
        </w:rPr>
      </w:pPr>
      <w:r>
        <w:rPr>
          <w:rFonts w:asciiTheme="majorBidi" w:hAnsiTheme="majorBidi" w:cstheme="majorBidi"/>
        </w:rPr>
        <w:t xml:space="preserve">Līdz ar to </w:t>
      </w:r>
      <w:r w:rsidRPr="00D568E9">
        <w:rPr>
          <w:rFonts w:asciiTheme="majorBidi" w:hAnsiTheme="majorBidi" w:cstheme="majorBidi"/>
        </w:rPr>
        <w:t>nav pamatota pieteicēja</w:t>
      </w:r>
      <w:r w:rsidR="00CC699E">
        <w:rPr>
          <w:rFonts w:asciiTheme="majorBidi" w:hAnsiTheme="majorBidi" w:cstheme="majorBidi"/>
        </w:rPr>
        <w:t>s</w:t>
      </w:r>
      <w:r w:rsidRPr="00D568E9">
        <w:rPr>
          <w:rFonts w:asciiTheme="majorBidi" w:hAnsiTheme="majorBidi" w:cstheme="majorBidi"/>
        </w:rPr>
        <w:t xml:space="preserve"> norāde, ka īres</w:t>
      </w:r>
      <w:r>
        <w:rPr>
          <w:rFonts w:asciiTheme="majorBidi" w:hAnsiTheme="majorBidi" w:cstheme="majorBidi"/>
        </w:rPr>
        <w:t xml:space="preserve"> </w:t>
      </w:r>
      <w:r w:rsidRPr="00D568E9">
        <w:rPr>
          <w:rFonts w:asciiTheme="majorBidi" w:hAnsiTheme="majorBidi" w:cstheme="majorBidi"/>
        </w:rPr>
        <w:t>maksā ietvertā dzīvojamās mājas apsaimniekošanas izdevumu daļa ietver arī</w:t>
      </w:r>
      <w:r>
        <w:rPr>
          <w:rFonts w:asciiTheme="majorBidi" w:hAnsiTheme="majorBidi" w:cstheme="majorBidi"/>
        </w:rPr>
        <w:t xml:space="preserve"> </w:t>
      </w:r>
      <w:r w:rsidRPr="00D568E9">
        <w:rPr>
          <w:rFonts w:asciiTheme="majorBidi" w:hAnsiTheme="majorBidi" w:cstheme="majorBidi"/>
        </w:rPr>
        <w:t>pieteicējas kā izīrētāja</w:t>
      </w:r>
      <w:r w:rsidR="00F83861">
        <w:rPr>
          <w:rFonts w:asciiTheme="majorBidi" w:hAnsiTheme="majorBidi" w:cstheme="majorBidi"/>
        </w:rPr>
        <w:t>s</w:t>
      </w:r>
      <w:r w:rsidRPr="00D568E9">
        <w:rPr>
          <w:rFonts w:asciiTheme="majorBidi" w:hAnsiTheme="majorBidi" w:cstheme="majorBidi"/>
        </w:rPr>
        <w:t xml:space="preserve"> (ēku apsaimniekotāja</w:t>
      </w:r>
      <w:r w:rsidR="00F83861">
        <w:rPr>
          <w:rFonts w:asciiTheme="majorBidi" w:hAnsiTheme="majorBidi" w:cstheme="majorBidi"/>
        </w:rPr>
        <w:t>s</w:t>
      </w:r>
      <w:r w:rsidRPr="00D568E9">
        <w:rPr>
          <w:rFonts w:asciiTheme="majorBidi" w:hAnsiTheme="majorBidi" w:cstheme="majorBidi"/>
        </w:rPr>
        <w:t>) peļņu.</w:t>
      </w:r>
      <w:r>
        <w:rPr>
          <w:rFonts w:asciiTheme="majorBidi" w:hAnsiTheme="majorBidi" w:cstheme="majorBidi"/>
        </w:rPr>
        <w:t xml:space="preserve"> </w:t>
      </w:r>
      <w:r w:rsidRPr="00D568E9">
        <w:rPr>
          <w:rFonts w:asciiTheme="majorBidi" w:hAnsiTheme="majorBidi" w:cstheme="majorBidi"/>
        </w:rPr>
        <w:t xml:space="preserve">Attiecībā uz īres maksas peļņas daļu likumdevējs nav noteicis nekādus ierobežojumus tās apmēram vai noteikšanas pamatiem, atstājot to līguma pušu vienošanās ziņā. </w:t>
      </w:r>
      <w:r>
        <w:rPr>
          <w:rFonts w:asciiTheme="majorBidi" w:hAnsiTheme="majorBidi" w:cstheme="majorBidi"/>
        </w:rPr>
        <w:t>Tomēr, j</w:t>
      </w:r>
      <w:r w:rsidRPr="00D568E9">
        <w:rPr>
          <w:rFonts w:asciiTheme="majorBidi" w:hAnsiTheme="majorBidi" w:cstheme="majorBidi"/>
        </w:rPr>
        <w:t>a ar šo īres maksas daļu pieteicēja bija nolīgusi arī atlīdzību par dzīvojamo māju apsaimniekošanas darbību nodrošināšanu, tad šādu saistību izpilde prasāma civilprocesuālā kārtībā.</w:t>
      </w:r>
      <w:r>
        <w:rPr>
          <w:rFonts w:asciiTheme="majorBidi" w:hAnsiTheme="majorBidi" w:cstheme="majorBidi"/>
        </w:rPr>
        <w:t xml:space="preserve"> </w:t>
      </w:r>
    </w:p>
    <w:p w14:paraId="1D554EE1" w14:textId="1DCC5509" w:rsidR="00A72832" w:rsidRDefault="00F83861" w:rsidP="006A63DB">
      <w:pPr>
        <w:spacing w:line="276" w:lineRule="auto"/>
        <w:ind w:firstLine="709"/>
        <w:rPr>
          <w:rFonts w:asciiTheme="majorBidi" w:hAnsiTheme="majorBidi" w:cstheme="majorBidi"/>
        </w:rPr>
      </w:pPr>
      <w:r>
        <w:rPr>
          <w:rFonts w:asciiTheme="majorBidi" w:hAnsiTheme="majorBidi" w:cstheme="majorBidi"/>
        </w:rPr>
        <w:t>[4.9] </w:t>
      </w:r>
      <w:r w:rsidR="00A72832">
        <w:rPr>
          <w:rFonts w:asciiTheme="majorBidi" w:hAnsiTheme="majorBidi" w:cstheme="majorBidi"/>
        </w:rPr>
        <w:t>P</w:t>
      </w:r>
      <w:r w:rsidR="00A72832" w:rsidRPr="00A72832">
        <w:rPr>
          <w:rFonts w:asciiTheme="majorBidi" w:hAnsiTheme="majorBidi" w:cstheme="majorBidi"/>
        </w:rPr>
        <w:t xml:space="preserve">ieteicējas </w:t>
      </w:r>
      <w:r>
        <w:rPr>
          <w:rFonts w:asciiTheme="majorBidi" w:hAnsiTheme="majorBidi" w:cstheme="majorBidi"/>
        </w:rPr>
        <w:t xml:space="preserve">negūtās peļņas </w:t>
      </w:r>
      <w:r w:rsidR="00A72832" w:rsidRPr="00A72832">
        <w:rPr>
          <w:rFonts w:asciiTheme="majorBidi" w:hAnsiTheme="majorBidi" w:cstheme="majorBidi"/>
        </w:rPr>
        <w:t xml:space="preserve">aprēķini balstīti galvenokārt uz iekšēju rīkojumu, kurā vispārīgi noteikts procentuāls īres maksas sadalījums starp apsaimniekošanas izdevumiem un citām pozīcijām, tomēr nav iesniegti konkrēti aprēķini, kas apliecinātu apsaimniekošanas izdevumu apmēru atbilstoši normatīvajos aktos noteiktajām izmaksu pozīcijām. </w:t>
      </w:r>
      <w:r w:rsidR="00A72832">
        <w:rPr>
          <w:rFonts w:asciiTheme="majorBidi" w:hAnsiTheme="majorBidi" w:cstheme="majorBidi"/>
        </w:rPr>
        <w:t>P</w:t>
      </w:r>
      <w:r w:rsidR="00A72832" w:rsidRPr="00A72832">
        <w:rPr>
          <w:rFonts w:asciiTheme="majorBidi" w:hAnsiTheme="majorBidi" w:cstheme="majorBidi"/>
        </w:rPr>
        <w:t>ieteicēja nav iesniegusi pierādījumus, kā konkrētie izdevumi tika attiecināti uz katru dzīvojamo māju un kādā apmērā tie faktiski veidoja īres maksā ietverto apsaimniekošanas izdevumu daļu.</w:t>
      </w:r>
    </w:p>
    <w:p w14:paraId="3967BBAC" w14:textId="5830E737" w:rsidR="00A72832" w:rsidRDefault="00177C82" w:rsidP="006A63DB">
      <w:pPr>
        <w:spacing w:line="276" w:lineRule="auto"/>
        <w:ind w:firstLine="709"/>
        <w:rPr>
          <w:rFonts w:asciiTheme="majorBidi" w:hAnsiTheme="majorBidi" w:cstheme="majorBidi"/>
        </w:rPr>
      </w:pPr>
      <w:r>
        <w:rPr>
          <w:rFonts w:asciiTheme="majorBidi" w:hAnsiTheme="majorBidi" w:cstheme="majorBidi"/>
        </w:rPr>
        <w:t>N</w:t>
      </w:r>
      <w:r w:rsidR="00A72832" w:rsidRPr="00A72832">
        <w:rPr>
          <w:rFonts w:asciiTheme="majorBidi" w:hAnsiTheme="majorBidi" w:cstheme="majorBidi"/>
        </w:rPr>
        <w:t>o 2010.gada 1.septembra apsaimniekošanas izdevumu sastāvā vairs netika ietverti likumā noteiktie obligātie maksājumi un zemes nomas maksa, kas bija maksājami papildus īres maksai, līdz ar to apsaimniekošanas izdevumu apmērs turpmākajos gados objektīvi nevarēja būt identisks 2009.gada līmenim. Pieteicēja nav iesniegusi pierādījumus par īres līgumu grozīšanu vai citām vienošanām, kas apliecinātu īres maksas struktūras pielāgošanu jaunajam regulējumam.</w:t>
      </w:r>
    </w:p>
    <w:p w14:paraId="33C54D58" w14:textId="3EBCC499" w:rsidR="00C3444D" w:rsidRDefault="00E56252" w:rsidP="006A63DB">
      <w:pPr>
        <w:spacing w:line="276" w:lineRule="auto"/>
        <w:ind w:firstLine="709"/>
        <w:rPr>
          <w:rFonts w:asciiTheme="majorBidi" w:hAnsiTheme="majorBidi" w:cstheme="majorBidi"/>
        </w:rPr>
      </w:pPr>
      <w:r>
        <w:rPr>
          <w:rFonts w:asciiTheme="majorBidi" w:hAnsiTheme="majorBidi" w:cstheme="majorBidi"/>
        </w:rPr>
        <w:t>[4.</w:t>
      </w:r>
      <w:r w:rsidR="00900FC5">
        <w:rPr>
          <w:rFonts w:asciiTheme="majorBidi" w:hAnsiTheme="majorBidi" w:cstheme="majorBidi"/>
        </w:rPr>
        <w:t>10</w:t>
      </w:r>
      <w:r>
        <w:rPr>
          <w:rFonts w:asciiTheme="majorBidi" w:hAnsiTheme="majorBidi" w:cstheme="majorBidi"/>
        </w:rPr>
        <w:t>]</w:t>
      </w:r>
      <w:r w:rsidR="00973323">
        <w:rPr>
          <w:rFonts w:asciiTheme="majorBidi" w:hAnsiTheme="majorBidi" w:cstheme="majorBidi"/>
        </w:rPr>
        <w:t> </w:t>
      </w:r>
      <w:r w:rsidR="00973323" w:rsidRPr="00973323">
        <w:rPr>
          <w:rFonts w:asciiTheme="majorBidi" w:hAnsiTheme="majorBidi" w:cstheme="majorBidi"/>
        </w:rPr>
        <w:t>Ministru kabineta 2008.gada 9.decembra</w:t>
      </w:r>
      <w:r w:rsidR="00973323">
        <w:rPr>
          <w:rFonts w:asciiTheme="majorBidi" w:hAnsiTheme="majorBidi" w:cstheme="majorBidi"/>
        </w:rPr>
        <w:t xml:space="preserve"> </w:t>
      </w:r>
      <w:r w:rsidR="00973323" w:rsidRPr="00973323">
        <w:rPr>
          <w:rFonts w:asciiTheme="majorBidi" w:hAnsiTheme="majorBidi" w:cstheme="majorBidi"/>
        </w:rPr>
        <w:t>noteikum</w:t>
      </w:r>
      <w:r w:rsidR="00973323">
        <w:rPr>
          <w:rFonts w:asciiTheme="majorBidi" w:hAnsiTheme="majorBidi" w:cstheme="majorBidi"/>
        </w:rPr>
        <w:t>i</w:t>
      </w:r>
      <w:r w:rsidR="00973323" w:rsidRPr="00973323">
        <w:rPr>
          <w:rFonts w:asciiTheme="majorBidi" w:hAnsiTheme="majorBidi" w:cstheme="majorBidi"/>
        </w:rPr>
        <w:t xml:space="preserve"> Nr.</w:t>
      </w:r>
      <w:r w:rsidR="00D37F27">
        <w:rPr>
          <w:rFonts w:asciiTheme="majorBidi" w:hAnsiTheme="majorBidi" w:cstheme="majorBidi"/>
        </w:rPr>
        <w:t> </w:t>
      </w:r>
      <w:r w:rsidR="00973323" w:rsidRPr="00973323">
        <w:rPr>
          <w:rFonts w:asciiTheme="majorBidi" w:hAnsiTheme="majorBidi" w:cstheme="majorBidi"/>
        </w:rPr>
        <w:t>1014 „Kārtība, kādā aprēķināma maksa par dzīvojamās mājas</w:t>
      </w:r>
      <w:r w:rsidR="00973323">
        <w:rPr>
          <w:rFonts w:asciiTheme="majorBidi" w:hAnsiTheme="majorBidi" w:cstheme="majorBidi"/>
        </w:rPr>
        <w:t xml:space="preserve"> </w:t>
      </w:r>
      <w:r w:rsidR="00973323" w:rsidRPr="00973323">
        <w:rPr>
          <w:rFonts w:asciiTheme="majorBidi" w:hAnsiTheme="majorBidi" w:cstheme="majorBidi"/>
        </w:rPr>
        <w:t>pārvaldīšanu un apsaimniekošanu”</w:t>
      </w:r>
      <w:r w:rsidR="00973323">
        <w:rPr>
          <w:rFonts w:asciiTheme="majorBidi" w:hAnsiTheme="majorBidi" w:cstheme="majorBidi"/>
        </w:rPr>
        <w:t xml:space="preserve"> </w:t>
      </w:r>
      <w:r w:rsidR="00D37F27">
        <w:rPr>
          <w:rFonts w:asciiTheme="majorBidi" w:hAnsiTheme="majorBidi" w:cstheme="majorBidi"/>
        </w:rPr>
        <w:t xml:space="preserve">izskatāmajā gadījumā </w:t>
      </w:r>
      <w:r w:rsidR="00973323">
        <w:rPr>
          <w:rFonts w:asciiTheme="majorBidi" w:hAnsiTheme="majorBidi" w:cstheme="majorBidi"/>
        </w:rPr>
        <w:t xml:space="preserve">nav piemērojami, </w:t>
      </w:r>
      <w:r w:rsidR="00973323" w:rsidRPr="00973323">
        <w:rPr>
          <w:rFonts w:asciiTheme="majorBidi" w:hAnsiTheme="majorBidi" w:cstheme="majorBidi"/>
        </w:rPr>
        <w:t>jo tie attiecas uz privatizētām dzīvojamām mājām</w:t>
      </w:r>
      <w:r w:rsidR="00973323">
        <w:rPr>
          <w:rFonts w:asciiTheme="majorBidi" w:hAnsiTheme="majorBidi" w:cstheme="majorBidi"/>
        </w:rPr>
        <w:t xml:space="preserve"> un </w:t>
      </w:r>
      <w:r w:rsidR="00973323" w:rsidRPr="00973323">
        <w:rPr>
          <w:rFonts w:asciiTheme="majorBidi" w:hAnsiTheme="majorBidi" w:cstheme="majorBidi"/>
        </w:rPr>
        <w:t>strīdus dzīvojamās mājas nebija nodotas privatizācijai un sadalītas dzīvokļu īpašumos.</w:t>
      </w:r>
    </w:p>
    <w:p w14:paraId="7CE3A732" w14:textId="70F0B922" w:rsidR="00832BDF" w:rsidRDefault="00973323" w:rsidP="006A63DB">
      <w:pPr>
        <w:spacing w:line="276" w:lineRule="auto"/>
        <w:ind w:firstLine="709"/>
        <w:rPr>
          <w:rFonts w:asciiTheme="majorBidi" w:hAnsiTheme="majorBidi" w:cstheme="majorBidi"/>
        </w:rPr>
      </w:pPr>
      <w:r>
        <w:rPr>
          <w:rFonts w:asciiTheme="majorBidi" w:hAnsiTheme="majorBidi" w:cstheme="majorBidi"/>
        </w:rPr>
        <w:t>[4.</w:t>
      </w:r>
      <w:r w:rsidR="00E1555D">
        <w:rPr>
          <w:rFonts w:asciiTheme="majorBidi" w:hAnsiTheme="majorBidi" w:cstheme="majorBidi"/>
        </w:rPr>
        <w:t>1</w:t>
      </w:r>
      <w:r w:rsidR="00900FC5">
        <w:rPr>
          <w:rFonts w:asciiTheme="majorBidi" w:hAnsiTheme="majorBidi" w:cstheme="majorBidi"/>
        </w:rPr>
        <w:t>1</w:t>
      </w:r>
      <w:r>
        <w:rPr>
          <w:rFonts w:asciiTheme="majorBidi" w:hAnsiTheme="majorBidi" w:cstheme="majorBidi"/>
        </w:rPr>
        <w:t>]</w:t>
      </w:r>
      <w:r w:rsidR="00BB4A12">
        <w:rPr>
          <w:rFonts w:asciiTheme="majorBidi" w:hAnsiTheme="majorBidi" w:cstheme="majorBidi"/>
        </w:rPr>
        <w:t> Attiecībā uz nemantiskā kaitējuma atlīdzinājum</w:t>
      </w:r>
      <w:r w:rsidR="00177C82">
        <w:rPr>
          <w:rFonts w:asciiTheme="majorBidi" w:hAnsiTheme="majorBidi" w:cstheme="majorBidi"/>
        </w:rPr>
        <w:t>u p</w:t>
      </w:r>
      <w:r w:rsidR="00BB4A12" w:rsidRPr="00BB4A12">
        <w:rPr>
          <w:rFonts w:asciiTheme="majorBidi" w:hAnsiTheme="majorBidi" w:cstheme="majorBidi"/>
        </w:rPr>
        <w:t>ieteicēja pieteikumā citstarp ir vispārīgi</w:t>
      </w:r>
      <w:r w:rsidR="00BB4A12">
        <w:rPr>
          <w:rFonts w:asciiTheme="majorBidi" w:hAnsiTheme="majorBidi" w:cstheme="majorBidi"/>
        </w:rPr>
        <w:t xml:space="preserve"> </w:t>
      </w:r>
      <w:r w:rsidR="00BB4A12" w:rsidRPr="00BB4A12">
        <w:rPr>
          <w:rFonts w:asciiTheme="majorBidi" w:hAnsiTheme="majorBidi" w:cstheme="majorBidi"/>
        </w:rPr>
        <w:t xml:space="preserve">norādījusi, ka </w:t>
      </w:r>
      <w:r w:rsidR="00832BDF">
        <w:rPr>
          <w:rFonts w:asciiTheme="majorBidi" w:hAnsiTheme="majorBidi" w:cstheme="majorBidi"/>
        </w:rPr>
        <w:t>dome</w:t>
      </w:r>
      <w:r w:rsidR="00BB4A12" w:rsidRPr="00BB4A12">
        <w:rPr>
          <w:rFonts w:asciiTheme="majorBidi" w:hAnsiTheme="majorBidi" w:cstheme="majorBidi"/>
        </w:rPr>
        <w:t>, pieņemot 2010.gada 26.maija lēmumu</w:t>
      </w:r>
      <w:r w:rsidR="00832BDF">
        <w:rPr>
          <w:rFonts w:asciiTheme="majorBidi" w:hAnsiTheme="majorBidi" w:cstheme="majorBidi"/>
        </w:rPr>
        <w:t xml:space="preserve"> un </w:t>
      </w:r>
      <w:r w:rsidR="00BB4A12" w:rsidRPr="00BB4A12">
        <w:rPr>
          <w:rFonts w:asciiTheme="majorBidi" w:hAnsiTheme="majorBidi" w:cstheme="majorBidi"/>
        </w:rPr>
        <w:t>veico</w:t>
      </w:r>
      <w:r w:rsidR="00BB4A12">
        <w:rPr>
          <w:rFonts w:asciiTheme="majorBidi" w:hAnsiTheme="majorBidi" w:cstheme="majorBidi"/>
        </w:rPr>
        <w:t xml:space="preserve">t </w:t>
      </w:r>
      <w:r w:rsidR="00BB4A12" w:rsidRPr="00BB4A12">
        <w:rPr>
          <w:rFonts w:asciiTheme="majorBidi" w:hAnsiTheme="majorBidi" w:cstheme="majorBidi"/>
        </w:rPr>
        <w:t>darbības to izpildei, negatīvi ietekmējusi pieteicējas reputāciju, proti, pieteicējas</w:t>
      </w:r>
      <w:r w:rsidR="00BB4A12">
        <w:rPr>
          <w:rFonts w:asciiTheme="majorBidi" w:hAnsiTheme="majorBidi" w:cstheme="majorBidi"/>
        </w:rPr>
        <w:t xml:space="preserve"> </w:t>
      </w:r>
      <w:r w:rsidR="00BB4A12" w:rsidRPr="00BB4A12">
        <w:rPr>
          <w:rFonts w:asciiTheme="majorBidi" w:hAnsiTheme="majorBidi" w:cstheme="majorBidi"/>
        </w:rPr>
        <w:t>iespēju nodarboties ar citu dzīvojamo ēku apsaimniekošanu. Taču pieteicēja nav norādījusi neko konkrētu, kas liecinātu par to,</w:t>
      </w:r>
      <w:r w:rsidR="00BB4A12">
        <w:rPr>
          <w:rFonts w:asciiTheme="majorBidi" w:hAnsiTheme="majorBidi" w:cstheme="majorBidi"/>
        </w:rPr>
        <w:t xml:space="preserve"> </w:t>
      </w:r>
      <w:r w:rsidR="00BB4A12" w:rsidRPr="00BB4A12">
        <w:rPr>
          <w:rFonts w:asciiTheme="majorBidi" w:hAnsiTheme="majorBidi" w:cstheme="majorBidi"/>
        </w:rPr>
        <w:t>ka 2010.gada 26.maija lēmums vai kādas konkrēti darbības tā pieņemšanā vai izpildē</w:t>
      </w:r>
      <w:r w:rsidR="00BB4A12">
        <w:rPr>
          <w:rFonts w:asciiTheme="majorBidi" w:hAnsiTheme="majorBidi" w:cstheme="majorBidi"/>
        </w:rPr>
        <w:t xml:space="preserve"> </w:t>
      </w:r>
      <w:r w:rsidR="00BB4A12" w:rsidRPr="00BB4A12">
        <w:rPr>
          <w:rFonts w:asciiTheme="majorBidi" w:hAnsiTheme="majorBidi" w:cstheme="majorBidi"/>
        </w:rPr>
        <w:t>ir ietekmējušas sabiedrības</w:t>
      </w:r>
      <w:r w:rsidR="00BB4A12">
        <w:rPr>
          <w:rFonts w:asciiTheme="majorBidi" w:hAnsiTheme="majorBidi" w:cstheme="majorBidi"/>
        </w:rPr>
        <w:t xml:space="preserve"> </w:t>
      </w:r>
      <w:r w:rsidR="00BB4A12" w:rsidRPr="00BB4A12">
        <w:rPr>
          <w:rFonts w:asciiTheme="majorBidi" w:hAnsiTheme="majorBidi" w:cstheme="majorBidi"/>
        </w:rPr>
        <w:t>vērtējumu par pieteicējas kompetenci</w:t>
      </w:r>
      <w:r w:rsidR="00BB4A12">
        <w:rPr>
          <w:rFonts w:asciiTheme="majorBidi" w:hAnsiTheme="majorBidi" w:cstheme="majorBidi"/>
        </w:rPr>
        <w:t xml:space="preserve"> </w:t>
      </w:r>
      <w:r w:rsidR="00BB4A12" w:rsidRPr="00BB4A12">
        <w:rPr>
          <w:rFonts w:asciiTheme="majorBidi" w:hAnsiTheme="majorBidi" w:cstheme="majorBidi"/>
        </w:rPr>
        <w:t>vai profesionalitāti apsaimniekošanā.</w:t>
      </w:r>
    </w:p>
    <w:p w14:paraId="2D79597C" w14:textId="7D70CCF0" w:rsidR="00BB4A12" w:rsidRDefault="00BB4A12" w:rsidP="006A63DB">
      <w:pPr>
        <w:spacing w:line="276" w:lineRule="auto"/>
        <w:ind w:firstLine="709"/>
        <w:rPr>
          <w:rFonts w:asciiTheme="majorBidi" w:hAnsiTheme="majorBidi" w:cstheme="majorBidi"/>
        </w:rPr>
      </w:pPr>
      <w:r w:rsidRPr="00BB4A12">
        <w:rPr>
          <w:rFonts w:asciiTheme="majorBidi" w:hAnsiTheme="majorBidi" w:cstheme="majorBidi"/>
        </w:rPr>
        <w:t xml:space="preserve">2010.gada 26.maija lēmumā ir tikai norādīts uz saņemtajām sūdzībām par pieteicējas darbību un iedzīvotāju lūgumu pārņemt attiecīgo dzīvojamo māju apsaimniekošanu, taču </w:t>
      </w:r>
      <w:r w:rsidR="00832BDF">
        <w:rPr>
          <w:rFonts w:asciiTheme="majorBidi" w:hAnsiTheme="majorBidi" w:cstheme="majorBidi"/>
        </w:rPr>
        <w:br/>
      </w:r>
      <w:r w:rsidRPr="00BB4A12">
        <w:rPr>
          <w:rFonts w:asciiTheme="majorBidi" w:hAnsiTheme="majorBidi" w:cstheme="majorBidi"/>
        </w:rPr>
        <w:t>tajā nav ietverts sūdzību pamatotības izvērtējums vai pieteicējas darbības profesionāls novērtējums. Minētais lēmums pats par sevi nesniedz pamatu secināt, ka tas varētu ietekmēt sabiedrības viedokli par pieteicēju kā apsaimniekotāju vai radīt reputācijas aizskārumu.</w:t>
      </w:r>
      <w:r>
        <w:rPr>
          <w:rFonts w:asciiTheme="majorBidi" w:hAnsiTheme="majorBidi" w:cstheme="majorBidi"/>
        </w:rPr>
        <w:t xml:space="preserve"> Turklāt t</w:t>
      </w:r>
      <w:r w:rsidRPr="00BB4A12">
        <w:rPr>
          <w:rFonts w:asciiTheme="majorBidi" w:hAnsiTheme="majorBidi" w:cstheme="majorBidi"/>
        </w:rPr>
        <w:t xml:space="preserve">iesa šo lēmumu atzina par prettiesisku un atcēla procesuālu pārkāpumu dēļ, nevērtējot pieteicējas faktisko darbību apsaimniekošanas jomā. Līdz ar to </w:t>
      </w:r>
      <w:r w:rsidR="00177C82">
        <w:rPr>
          <w:rFonts w:asciiTheme="majorBidi" w:hAnsiTheme="majorBidi" w:cstheme="majorBidi"/>
        </w:rPr>
        <w:t xml:space="preserve">nav </w:t>
      </w:r>
      <w:r w:rsidRPr="00BB4A12">
        <w:rPr>
          <w:rFonts w:asciiTheme="majorBidi" w:hAnsiTheme="majorBidi" w:cstheme="majorBidi"/>
        </w:rPr>
        <w:t>konstatē</w:t>
      </w:r>
      <w:r>
        <w:rPr>
          <w:rFonts w:asciiTheme="majorBidi" w:hAnsiTheme="majorBidi" w:cstheme="majorBidi"/>
        </w:rPr>
        <w:t>ja</w:t>
      </w:r>
      <w:r w:rsidR="00177C82">
        <w:rPr>
          <w:rFonts w:asciiTheme="majorBidi" w:hAnsiTheme="majorBidi" w:cstheme="majorBidi"/>
        </w:rPr>
        <w:t>mi</w:t>
      </w:r>
      <w:r w:rsidRPr="00BB4A12">
        <w:rPr>
          <w:rFonts w:asciiTheme="majorBidi" w:hAnsiTheme="majorBidi" w:cstheme="majorBidi"/>
        </w:rPr>
        <w:t xml:space="preserve"> apstākļ</w:t>
      </w:r>
      <w:r w:rsidR="00177C82">
        <w:rPr>
          <w:rFonts w:asciiTheme="majorBidi" w:hAnsiTheme="majorBidi" w:cstheme="majorBidi"/>
        </w:rPr>
        <w:t>i</w:t>
      </w:r>
      <w:r w:rsidRPr="00BB4A12">
        <w:rPr>
          <w:rFonts w:asciiTheme="majorBidi" w:hAnsiTheme="majorBidi" w:cstheme="majorBidi"/>
        </w:rPr>
        <w:t>, kas pamatotu pieteicējas apgalvojumu, ka minētā lēmuma un tā izpildes rezultātā būtu nodarīts kaitējums pieteicējas darījumu reputācijai.</w:t>
      </w:r>
    </w:p>
    <w:p w14:paraId="1B655ED3" w14:textId="55E60D84" w:rsidR="00C3444D" w:rsidRPr="00E942E4" w:rsidRDefault="00BB4A12" w:rsidP="006A63DB">
      <w:pPr>
        <w:spacing w:line="276" w:lineRule="auto"/>
        <w:ind w:firstLine="709"/>
        <w:rPr>
          <w:rFonts w:asciiTheme="majorBidi" w:hAnsiTheme="majorBidi" w:cstheme="majorBidi"/>
        </w:rPr>
      </w:pPr>
      <w:r>
        <w:rPr>
          <w:rFonts w:asciiTheme="majorBidi" w:hAnsiTheme="majorBidi" w:cstheme="majorBidi"/>
        </w:rPr>
        <w:t>[4.1</w:t>
      </w:r>
      <w:r w:rsidR="00900FC5">
        <w:rPr>
          <w:rFonts w:asciiTheme="majorBidi" w:hAnsiTheme="majorBidi" w:cstheme="majorBidi"/>
        </w:rPr>
        <w:t>2</w:t>
      </w:r>
      <w:r>
        <w:rPr>
          <w:rFonts w:asciiTheme="majorBidi" w:hAnsiTheme="majorBidi" w:cstheme="majorBidi"/>
        </w:rPr>
        <w:t>]</w:t>
      </w:r>
      <w:r w:rsidR="004B0427">
        <w:rPr>
          <w:rFonts w:asciiTheme="majorBidi" w:hAnsiTheme="majorBidi" w:cstheme="majorBidi"/>
        </w:rPr>
        <w:t> </w:t>
      </w:r>
      <w:r w:rsidR="004B0427" w:rsidRPr="004B0427">
        <w:rPr>
          <w:rFonts w:asciiTheme="majorBidi" w:hAnsiTheme="majorBidi" w:cstheme="majorBidi"/>
        </w:rPr>
        <w:t xml:space="preserve">No pieteicējas </w:t>
      </w:r>
      <w:r w:rsidR="004B0427" w:rsidRPr="00E942E4">
        <w:rPr>
          <w:rFonts w:asciiTheme="majorBidi" w:hAnsiTheme="majorBidi" w:cstheme="majorBidi"/>
        </w:rPr>
        <w:t>paskaidrojumiem konstatēja</w:t>
      </w:r>
      <w:r w:rsidR="004968E4" w:rsidRPr="00E942E4">
        <w:rPr>
          <w:rFonts w:asciiTheme="majorBidi" w:hAnsiTheme="majorBidi" w:cstheme="majorBidi"/>
        </w:rPr>
        <w:t>ms</w:t>
      </w:r>
      <w:r w:rsidR="004B0427" w:rsidRPr="00E942E4">
        <w:rPr>
          <w:rFonts w:asciiTheme="majorBidi" w:hAnsiTheme="majorBidi" w:cstheme="majorBidi"/>
        </w:rPr>
        <w:t xml:space="preserve">, ka nemantiskā kaitējuma atlīdzinājuma prasījuma pamats nav 2010.gada 26.maija lēmums, bet </w:t>
      </w:r>
      <w:r w:rsidR="00E942E4" w:rsidRPr="00E942E4">
        <w:rPr>
          <w:rFonts w:asciiTheme="majorBidi" w:hAnsiTheme="majorBidi" w:cstheme="majorBidi"/>
        </w:rPr>
        <w:t>plašsaziņas</w:t>
      </w:r>
      <w:r w:rsidR="004B0427" w:rsidRPr="00E942E4">
        <w:rPr>
          <w:rFonts w:asciiTheme="majorBidi" w:hAnsiTheme="majorBidi" w:cstheme="majorBidi"/>
        </w:rPr>
        <w:t xml:space="preserve"> līdzekļos publicētās ziņas, kuras </w:t>
      </w:r>
      <w:r w:rsidR="00E942E4" w:rsidRPr="00E942E4">
        <w:rPr>
          <w:rFonts w:asciiTheme="majorBidi" w:hAnsiTheme="majorBidi" w:cstheme="majorBidi"/>
        </w:rPr>
        <w:t>plašsaziņas</w:t>
      </w:r>
      <w:r w:rsidR="004B0427" w:rsidRPr="00E942E4">
        <w:rPr>
          <w:rFonts w:asciiTheme="majorBidi" w:hAnsiTheme="majorBidi" w:cstheme="majorBidi"/>
        </w:rPr>
        <w:t xml:space="preserve"> līdzekļiem sniegusi atbildētāja un ar kurām, pēc pieteicējas ieskata, aizskarta tās darījumu reputācija. </w:t>
      </w:r>
      <w:r w:rsidR="004968E4" w:rsidRPr="00E942E4">
        <w:rPr>
          <w:rFonts w:asciiTheme="majorBidi" w:hAnsiTheme="majorBidi" w:cstheme="majorBidi"/>
        </w:rPr>
        <w:t>Taču</w:t>
      </w:r>
      <w:r w:rsidR="004B0427" w:rsidRPr="00E942E4">
        <w:rPr>
          <w:rFonts w:asciiTheme="majorBidi" w:hAnsiTheme="majorBidi" w:cstheme="majorBidi"/>
        </w:rPr>
        <w:t xml:space="preserve"> </w:t>
      </w:r>
      <w:r w:rsidR="00E942E4" w:rsidRPr="00E942E4">
        <w:rPr>
          <w:rFonts w:asciiTheme="majorBidi" w:hAnsiTheme="majorBidi" w:cstheme="majorBidi"/>
        </w:rPr>
        <w:t>plašsaziņas</w:t>
      </w:r>
      <w:r w:rsidR="00122299" w:rsidRPr="00E942E4">
        <w:rPr>
          <w:rFonts w:asciiTheme="majorBidi" w:hAnsiTheme="majorBidi" w:cstheme="majorBidi"/>
        </w:rPr>
        <w:t xml:space="preserve"> līdzekļi publikācijas sagatavo ārpus administratīvā procesa un valsts pārvaldes ietekmes, neatkarīgi īstenojot savu pienākumu sniegt sabiedrībai informāciju, kas skar tās intereses. Ja persona uzskata, ka tas radījis tai nemantisku kaitējumu, tostarp darījumu reputācijas kaitējumu, šai personai jāvēršas pret </w:t>
      </w:r>
      <w:r w:rsidR="00E942E4" w:rsidRPr="00E942E4">
        <w:rPr>
          <w:rFonts w:asciiTheme="majorBidi" w:hAnsiTheme="majorBidi" w:cstheme="majorBidi"/>
        </w:rPr>
        <w:t>plašsaziņas</w:t>
      </w:r>
      <w:r w:rsidR="00122299" w:rsidRPr="00E942E4">
        <w:rPr>
          <w:rFonts w:asciiTheme="majorBidi" w:hAnsiTheme="majorBidi" w:cstheme="majorBidi"/>
        </w:rPr>
        <w:t xml:space="preserve"> līdzekli civilprocesuālā kārtībā.</w:t>
      </w:r>
    </w:p>
    <w:p w14:paraId="5421885B" w14:textId="2563EF6A" w:rsidR="004B0427" w:rsidRDefault="004B0427" w:rsidP="006A63DB">
      <w:pPr>
        <w:spacing w:line="276" w:lineRule="auto"/>
        <w:ind w:firstLine="709"/>
        <w:rPr>
          <w:rFonts w:asciiTheme="majorBidi" w:hAnsiTheme="majorBidi" w:cstheme="majorBidi"/>
        </w:rPr>
      </w:pPr>
      <w:r w:rsidRPr="00E942E4">
        <w:rPr>
          <w:rFonts w:asciiTheme="majorBidi" w:hAnsiTheme="majorBidi" w:cstheme="majorBidi"/>
        </w:rPr>
        <w:t>Turklāt atlīdzinājuma prasījums administratīvajā procesā ir blakus prasījums, kas ir pieļaujams tikai kopsakarā ar pamatprasījumu. Izskatāmajā lietā pieteicēja atlīdzinājuma prasījumu ir balstījusi tikai uz 2010.gada 26.maija lēmumu, bet nav norādījusi uz citiem administratīvajiem aktiem vai faktisko rīcību, kas būtu atzīti par prettiesiskiem un varētu kalpot par nemantiskā kaitējuma pamatu.</w:t>
      </w:r>
      <w:r w:rsidR="000D4291" w:rsidRPr="00E942E4">
        <w:rPr>
          <w:rFonts w:asciiTheme="majorBidi" w:hAnsiTheme="majorBidi" w:cstheme="majorBidi"/>
        </w:rPr>
        <w:t xml:space="preserve"> Līdz ar to izskatāmajā lietā nav pamata atrauti no 2010.gada 26.maija lēmuma vērtēt atbildētājas rīcību saistībā ar informācijas sniegšanu </w:t>
      </w:r>
      <w:r w:rsidR="00E942E4" w:rsidRPr="00E942E4">
        <w:rPr>
          <w:rFonts w:asciiTheme="majorBidi" w:hAnsiTheme="majorBidi" w:cstheme="majorBidi"/>
        </w:rPr>
        <w:t>plašsaziņas</w:t>
      </w:r>
      <w:r w:rsidR="000D4291" w:rsidRPr="00E942E4">
        <w:rPr>
          <w:rFonts w:asciiTheme="majorBidi" w:hAnsiTheme="majorBidi" w:cstheme="majorBidi"/>
        </w:rPr>
        <w:t xml:space="preserve"> līdzekļiem un iespējamo kaitējumu pieteicējas darījumu reputācijai, jo šāda kaitējuma saistība ar par prettiesisku atzīto</w:t>
      </w:r>
      <w:r w:rsidR="000D4291">
        <w:rPr>
          <w:rFonts w:asciiTheme="majorBidi" w:hAnsiTheme="majorBidi" w:cstheme="majorBidi"/>
        </w:rPr>
        <w:t xml:space="preserve"> </w:t>
      </w:r>
      <w:r w:rsidR="000D4291" w:rsidRPr="000D4291">
        <w:rPr>
          <w:rFonts w:asciiTheme="majorBidi" w:hAnsiTheme="majorBidi" w:cstheme="majorBidi"/>
        </w:rPr>
        <w:t xml:space="preserve">administratīvo aktu ir </w:t>
      </w:r>
      <w:r w:rsidR="000D4291">
        <w:rPr>
          <w:rFonts w:asciiTheme="majorBidi" w:hAnsiTheme="majorBidi" w:cstheme="majorBidi"/>
        </w:rPr>
        <w:t xml:space="preserve">labākajā gadījumā </w:t>
      </w:r>
      <w:r w:rsidR="000D4291" w:rsidRPr="000D4291">
        <w:rPr>
          <w:rFonts w:asciiTheme="majorBidi" w:hAnsiTheme="majorBidi" w:cstheme="majorBidi"/>
        </w:rPr>
        <w:t>attālināta</w:t>
      </w:r>
      <w:r w:rsidR="000D4291">
        <w:rPr>
          <w:rFonts w:asciiTheme="majorBidi" w:hAnsiTheme="majorBidi" w:cstheme="majorBidi"/>
        </w:rPr>
        <w:t>.</w:t>
      </w:r>
    </w:p>
    <w:p w14:paraId="42D3E4D8" w14:textId="7F6E4A44" w:rsidR="00901DFF" w:rsidRDefault="000D4291" w:rsidP="006A63DB">
      <w:pPr>
        <w:spacing w:line="276" w:lineRule="auto"/>
        <w:ind w:firstLine="709"/>
        <w:rPr>
          <w:rFonts w:asciiTheme="majorBidi" w:hAnsiTheme="majorBidi" w:cstheme="majorBidi"/>
        </w:rPr>
      </w:pPr>
      <w:r>
        <w:rPr>
          <w:rFonts w:asciiTheme="majorBidi" w:hAnsiTheme="majorBidi" w:cstheme="majorBidi"/>
        </w:rPr>
        <w:t>[4.1</w:t>
      </w:r>
      <w:r w:rsidR="00900FC5">
        <w:rPr>
          <w:rFonts w:asciiTheme="majorBidi" w:hAnsiTheme="majorBidi" w:cstheme="majorBidi"/>
        </w:rPr>
        <w:t>3</w:t>
      </w:r>
      <w:r>
        <w:rPr>
          <w:rFonts w:asciiTheme="majorBidi" w:hAnsiTheme="majorBidi" w:cstheme="majorBidi"/>
        </w:rPr>
        <w:t>]</w:t>
      </w:r>
      <w:r w:rsidR="00A1004A">
        <w:rPr>
          <w:rFonts w:asciiTheme="majorBidi" w:hAnsiTheme="majorBidi" w:cstheme="majorBidi"/>
        </w:rPr>
        <w:t> </w:t>
      </w:r>
      <w:r w:rsidR="00177C82">
        <w:rPr>
          <w:rFonts w:asciiTheme="majorBidi" w:hAnsiTheme="majorBidi" w:cstheme="majorBidi"/>
        </w:rPr>
        <w:t>G</w:t>
      </w:r>
      <w:r w:rsidRPr="000D4291">
        <w:rPr>
          <w:rFonts w:asciiTheme="majorBidi" w:hAnsiTheme="majorBidi" w:cstheme="majorBidi"/>
        </w:rPr>
        <w:t xml:space="preserve">an atsevišķi, gan kopsakarā </w:t>
      </w:r>
      <w:r w:rsidR="006D3C3B">
        <w:rPr>
          <w:rFonts w:asciiTheme="majorBidi" w:hAnsiTheme="majorBidi" w:cstheme="majorBidi"/>
        </w:rPr>
        <w:t>izvērtēj</w:t>
      </w:r>
      <w:r w:rsidR="00177C82">
        <w:rPr>
          <w:rFonts w:asciiTheme="majorBidi" w:hAnsiTheme="majorBidi" w:cstheme="majorBidi"/>
        </w:rPr>
        <w:t>ot</w:t>
      </w:r>
      <w:r w:rsidR="006D3C3B">
        <w:rPr>
          <w:rFonts w:asciiTheme="majorBidi" w:hAnsiTheme="majorBidi" w:cstheme="majorBidi"/>
        </w:rPr>
        <w:t xml:space="preserve"> </w:t>
      </w:r>
      <w:r w:rsidRPr="000D4291">
        <w:rPr>
          <w:rFonts w:asciiTheme="majorBidi" w:hAnsiTheme="majorBidi" w:cstheme="majorBidi"/>
        </w:rPr>
        <w:t>pieteicējas pieteikumā</w:t>
      </w:r>
      <w:r>
        <w:rPr>
          <w:rFonts w:asciiTheme="majorBidi" w:hAnsiTheme="majorBidi" w:cstheme="majorBidi"/>
        </w:rPr>
        <w:t xml:space="preserve"> </w:t>
      </w:r>
      <w:r w:rsidRPr="000D4291">
        <w:rPr>
          <w:rFonts w:asciiTheme="majorBidi" w:hAnsiTheme="majorBidi" w:cstheme="majorBidi"/>
        </w:rPr>
        <w:t>norādīto publikāciju saturu un tajos ietvertos tekstus, kurus pieteicēja norād</w:t>
      </w:r>
      <w:r w:rsidR="006D3C3B">
        <w:rPr>
          <w:rFonts w:asciiTheme="majorBidi" w:hAnsiTheme="majorBidi" w:cstheme="majorBidi"/>
        </w:rPr>
        <w:t>ījusi</w:t>
      </w:r>
      <w:r w:rsidRPr="000D4291">
        <w:rPr>
          <w:rFonts w:asciiTheme="majorBidi" w:hAnsiTheme="majorBidi" w:cstheme="majorBidi"/>
        </w:rPr>
        <w:t xml:space="preserve"> kā tās</w:t>
      </w:r>
      <w:r>
        <w:rPr>
          <w:rFonts w:asciiTheme="majorBidi" w:hAnsiTheme="majorBidi" w:cstheme="majorBidi"/>
        </w:rPr>
        <w:t xml:space="preserve"> </w:t>
      </w:r>
      <w:r w:rsidRPr="000D4291">
        <w:rPr>
          <w:rFonts w:asciiTheme="majorBidi" w:hAnsiTheme="majorBidi" w:cstheme="majorBidi"/>
        </w:rPr>
        <w:t xml:space="preserve">reputāciju aizskarošas, </w:t>
      </w:r>
      <w:r w:rsidR="00177C82">
        <w:rPr>
          <w:rFonts w:asciiTheme="majorBidi" w:hAnsiTheme="majorBidi" w:cstheme="majorBidi"/>
        </w:rPr>
        <w:t xml:space="preserve">nav </w:t>
      </w:r>
      <w:r w:rsidRPr="000D4291">
        <w:rPr>
          <w:rFonts w:asciiTheme="majorBidi" w:hAnsiTheme="majorBidi" w:cstheme="majorBidi"/>
        </w:rPr>
        <w:t>saskat</w:t>
      </w:r>
      <w:r w:rsidR="00177C82">
        <w:rPr>
          <w:rFonts w:asciiTheme="majorBidi" w:hAnsiTheme="majorBidi" w:cstheme="majorBidi"/>
        </w:rPr>
        <w:t>āms</w:t>
      </w:r>
      <w:r>
        <w:rPr>
          <w:rFonts w:asciiTheme="majorBidi" w:hAnsiTheme="majorBidi" w:cstheme="majorBidi"/>
        </w:rPr>
        <w:t xml:space="preserve"> </w:t>
      </w:r>
      <w:r w:rsidR="00177C82">
        <w:rPr>
          <w:rFonts w:asciiTheme="majorBidi" w:hAnsiTheme="majorBidi" w:cstheme="majorBidi"/>
        </w:rPr>
        <w:t xml:space="preserve">tāds </w:t>
      </w:r>
      <w:r w:rsidRPr="000D4291">
        <w:rPr>
          <w:rFonts w:asciiTheme="majorBidi" w:hAnsiTheme="majorBidi" w:cstheme="majorBidi"/>
        </w:rPr>
        <w:t>pieteicējas darījumu reputācijas</w:t>
      </w:r>
      <w:r>
        <w:rPr>
          <w:rFonts w:asciiTheme="majorBidi" w:hAnsiTheme="majorBidi" w:cstheme="majorBidi"/>
        </w:rPr>
        <w:t xml:space="preserve"> </w:t>
      </w:r>
      <w:r w:rsidR="00177C82" w:rsidRPr="000D4291">
        <w:rPr>
          <w:rFonts w:asciiTheme="majorBidi" w:hAnsiTheme="majorBidi" w:cstheme="majorBidi"/>
        </w:rPr>
        <w:t>aizskārum</w:t>
      </w:r>
      <w:r w:rsidR="00177C82">
        <w:rPr>
          <w:rFonts w:asciiTheme="majorBidi" w:hAnsiTheme="majorBidi" w:cstheme="majorBidi"/>
        </w:rPr>
        <w:t>s</w:t>
      </w:r>
      <w:r w:rsidRPr="000D4291">
        <w:rPr>
          <w:rFonts w:asciiTheme="majorBidi" w:hAnsiTheme="majorBidi" w:cstheme="majorBidi"/>
        </w:rPr>
        <w:t>, kuram ir tieša cēloņsakarība ar 2010.gada 26.maija lēmumu.</w:t>
      </w:r>
      <w:r w:rsidR="00901DFF">
        <w:rPr>
          <w:rFonts w:asciiTheme="majorBidi" w:hAnsiTheme="majorBidi" w:cstheme="majorBidi"/>
        </w:rPr>
        <w:t xml:space="preserve"> </w:t>
      </w:r>
      <w:r w:rsidR="00177C82">
        <w:rPr>
          <w:rFonts w:asciiTheme="majorBidi" w:hAnsiTheme="majorBidi" w:cstheme="majorBidi"/>
        </w:rPr>
        <w:t>P</w:t>
      </w:r>
      <w:r w:rsidR="00901DFF" w:rsidRPr="00901DFF">
        <w:rPr>
          <w:rFonts w:asciiTheme="majorBidi" w:hAnsiTheme="majorBidi" w:cstheme="majorBidi"/>
        </w:rPr>
        <w:t xml:space="preserve">ieteicēja </w:t>
      </w:r>
      <w:r w:rsidR="00CF24BF">
        <w:rPr>
          <w:rFonts w:asciiTheme="majorBidi" w:hAnsiTheme="majorBidi" w:cstheme="majorBidi"/>
        </w:rPr>
        <w:t xml:space="preserve">tikai </w:t>
      </w:r>
      <w:r w:rsidR="00901DFF" w:rsidRPr="00901DFF">
        <w:rPr>
          <w:rFonts w:asciiTheme="majorBidi" w:hAnsiTheme="majorBidi" w:cstheme="majorBidi"/>
        </w:rPr>
        <w:t>vispārīgi norādījusi uz reputācijas aizskārumu un tā ietekmi uz tās saimniecisko darbību, tomēr lietā nav iesniegti pierādījumi, kas apstiprinātu, ka publicēto ziņu rezultātā pieteicējai būtu atteikts noslēgt vai tiktu izbeigts kāds dzīvojamo māju apsaimniekošanas pakalpojumu līgums.</w:t>
      </w:r>
    </w:p>
    <w:p w14:paraId="24339F00" w14:textId="77777777" w:rsidR="00CF24BF" w:rsidRDefault="00CF24BF" w:rsidP="006A63DB">
      <w:pPr>
        <w:spacing w:line="276" w:lineRule="auto"/>
        <w:ind w:firstLine="709"/>
        <w:rPr>
          <w:rFonts w:asciiTheme="majorBidi" w:hAnsiTheme="majorBidi" w:cstheme="majorBidi"/>
        </w:rPr>
      </w:pPr>
    </w:p>
    <w:p w14:paraId="70B6079B" w14:textId="590960F1" w:rsidR="00DF5559" w:rsidRDefault="00C33156" w:rsidP="006A63DB">
      <w:pPr>
        <w:spacing w:line="276" w:lineRule="auto"/>
        <w:ind w:firstLine="709"/>
        <w:rPr>
          <w:rFonts w:asciiTheme="majorBidi" w:hAnsiTheme="majorBidi" w:cstheme="majorBidi"/>
        </w:rPr>
      </w:pPr>
      <w:r w:rsidRPr="004B0AA6">
        <w:rPr>
          <w:rFonts w:asciiTheme="majorBidi" w:eastAsia="Times New Roman" w:hAnsiTheme="majorBidi" w:cstheme="majorBidi"/>
          <w:lang w:eastAsia="lv-LV"/>
        </w:rPr>
        <w:t>[</w:t>
      </w:r>
      <w:r w:rsidR="009612CC">
        <w:rPr>
          <w:rFonts w:asciiTheme="majorBidi" w:eastAsia="Times New Roman" w:hAnsiTheme="majorBidi" w:cstheme="majorBidi"/>
          <w:lang w:eastAsia="lv-LV"/>
        </w:rPr>
        <w:t>5</w:t>
      </w:r>
      <w:r w:rsidRPr="004B0AA6">
        <w:rPr>
          <w:rFonts w:asciiTheme="majorBidi" w:eastAsia="Times New Roman" w:hAnsiTheme="majorBidi" w:cstheme="majorBidi"/>
          <w:lang w:eastAsia="lv-LV"/>
        </w:rPr>
        <w:t>]</w:t>
      </w:r>
      <w:r w:rsidR="00D80C65" w:rsidRPr="004B0AA6">
        <w:rPr>
          <w:rFonts w:asciiTheme="majorBidi" w:hAnsiTheme="majorBidi" w:cstheme="majorBidi"/>
        </w:rPr>
        <w:t> </w:t>
      </w:r>
      <w:r w:rsidR="00463D05" w:rsidRPr="004B0AA6">
        <w:rPr>
          <w:rFonts w:asciiTheme="majorBidi" w:hAnsiTheme="majorBidi" w:cstheme="majorBidi"/>
        </w:rPr>
        <w:t>Pieteicēja</w:t>
      </w:r>
      <w:r w:rsidR="00AF7D5F" w:rsidRPr="004B0AA6">
        <w:rPr>
          <w:rFonts w:asciiTheme="majorBidi" w:hAnsiTheme="majorBidi" w:cstheme="majorBidi"/>
        </w:rPr>
        <w:t xml:space="preserve"> par tiesas spriedumu</w:t>
      </w:r>
      <w:r w:rsidR="001001E5">
        <w:rPr>
          <w:rFonts w:asciiTheme="majorBidi" w:hAnsiTheme="majorBidi" w:cstheme="majorBidi"/>
        </w:rPr>
        <w:t xml:space="preserve"> iesniedza kasācijas sūdzību, kurā </w:t>
      </w:r>
      <w:r w:rsidR="001001E5" w:rsidRPr="001001E5">
        <w:rPr>
          <w:rFonts w:asciiTheme="majorBidi" w:hAnsiTheme="majorBidi" w:cstheme="majorBidi"/>
        </w:rPr>
        <w:t>iebilst tiesas secinājumiem par</w:t>
      </w:r>
      <w:r w:rsidR="001001E5">
        <w:rPr>
          <w:rFonts w:asciiTheme="majorBidi" w:hAnsiTheme="majorBidi" w:cstheme="majorBidi"/>
        </w:rPr>
        <w:t xml:space="preserve"> </w:t>
      </w:r>
      <w:r w:rsidR="001001E5" w:rsidRPr="001001E5">
        <w:rPr>
          <w:rFonts w:asciiTheme="majorBidi" w:hAnsiTheme="majorBidi" w:cstheme="majorBidi"/>
        </w:rPr>
        <w:t xml:space="preserve">tās tiesisko statusu strīdus </w:t>
      </w:r>
      <w:r w:rsidR="001001E5">
        <w:rPr>
          <w:rFonts w:asciiTheme="majorBidi" w:hAnsiTheme="majorBidi" w:cstheme="majorBidi"/>
        </w:rPr>
        <w:t>objektu</w:t>
      </w:r>
      <w:r w:rsidR="001001E5" w:rsidRPr="001001E5">
        <w:rPr>
          <w:rFonts w:asciiTheme="majorBidi" w:hAnsiTheme="majorBidi" w:cstheme="majorBidi"/>
        </w:rPr>
        <w:t xml:space="preserve"> pārvaldīšanā, norādot, ka līdz</w:t>
      </w:r>
      <w:r w:rsidR="001001E5">
        <w:rPr>
          <w:rFonts w:asciiTheme="majorBidi" w:hAnsiTheme="majorBidi" w:cstheme="majorBidi"/>
        </w:rPr>
        <w:t xml:space="preserve"> </w:t>
      </w:r>
      <w:r w:rsidR="001001E5" w:rsidRPr="001001E5">
        <w:rPr>
          <w:rFonts w:asciiTheme="majorBidi" w:hAnsiTheme="majorBidi" w:cstheme="majorBidi"/>
        </w:rPr>
        <w:t xml:space="preserve">2010.gada 26.maija lēmuma pieņemšanai tā faktiski veica šo māju pārvaldīšanu un bija pielīdzināma </w:t>
      </w:r>
      <w:r w:rsidR="001001E5">
        <w:rPr>
          <w:rFonts w:asciiTheme="majorBidi" w:hAnsiTheme="majorBidi" w:cstheme="majorBidi"/>
        </w:rPr>
        <w:t>strīdus objektu valdītājam</w:t>
      </w:r>
      <w:r w:rsidR="001001E5" w:rsidRPr="001001E5">
        <w:rPr>
          <w:rFonts w:asciiTheme="majorBidi" w:hAnsiTheme="majorBidi" w:cstheme="majorBidi"/>
        </w:rPr>
        <w:t xml:space="preserve"> vai īpašniekam. Pieteicēja uzskata, ka tiesa</w:t>
      </w:r>
      <w:r w:rsidR="00543746">
        <w:rPr>
          <w:rFonts w:asciiTheme="majorBidi" w:hAnsiTheme="majorBidi" w:cstheme="majorBidi"/>
        </w:rPr>
        <w:t xml:space="preserve">s atzītais, </w:t>
      </w:r>
      <w:r w:rsidR="001001E5" w:rsidRPr="001001E5">
        <w:rPr>
          <w:rFonts w:asciiTheme="majorBidi" w:hAnsiTheme="majorBidi" w:cstheme="majorBidi"/>
        </w:rPr>
        <w:t xml:space="preserve">ka tai </w:t>
      </w:r>
      <w:r w:rsidR="00104DDB">
        <w:rPr>
          <w:rFonts w:asciiTheme="majorBidi" w:hAnsiTheme="majorBidi" w:cstheme="majorBidi"/>
        </w:rPr>
        <w:t xml:space="preserve">strīdus objektos </w:t>
      </w:r>
      <w:r w:rsidR="001001E5" w:rsidRPr="001001E5">
        <w:rPr>
          <w:rFonts w:asciiTheme="majorBidi" w:hAnsiTheme="majorBidi" w:cstheme="majorBidi"/>
        </w:rPr>
        <w:t xml:space="preserve">nebija </w:t>
      </w:r>
      <w:r w:rsidR="00104DDB">
        <w:rPr>
          <w:rFonts w:asciiTheme="majorBidi" w:hAnsiTheme="majorBidi" w:cstheme="majorBidi"/>
        </w:rPr>
        <w:t xml:space="preserve">tiesiska </w:t>
      </w:r>
      <w:r w:rsidR="001001E5" w:rsidRPr="001001E5">
        <w:rPr>
          <w:rFonts w:asciiTheme="majorBidi" w:hAnsiTheme="majorBidi" w:cstheme="majorBidi"/>
        </w:rPr>
        <w:t>pamata veikt pārvaldīšan</w:t>
      </w:r>
      <w:r w:rsidR="00104DDB">
        <w:rPr>
          <w:rFonts w:asciiTheme="majorBidi" w:hAnsiTheme="majorBidi" w:cstheme="majorBidi"/>
        </w:rPr>
        <w:t>as darbības</w:t>
      </w:r>
      <w:r w:rsidR="00543746">
        <w:rPr>
          <w:rFonts w:asciiTheme="majorBidi" w:hAnsiTheme="majorBidi" w:cstheme="majorBidi"/>
        </w:rPr>
        <w:t xml:space="preserve">, ir pretrunā </w:t>
      </w:r>
      <w:r w:rsidR="00DB48CC">
        <w:rPr>
          <w:rFonts w:asciiTheme="majorBidi" w:hAnsiTheme="majorBidi" w:cstheme="majorBidi"/>
        </w:rPr>
        <w:t xml:space="preserve">gan Administratīvās apgabaltiesas </w:t>
      </w:r>
      <w:r w:rsidR="00DB48CC">
        <w:t>2016.gada 19.septembra spriedum</w:t>
      </w:r>
      <w:r w:rsidR="00104DDB">
        <w:t>am</w:t>
      </w:r>
      <w:r w:rsidR="00DB48CC">
        <w:t xml:space="preserve"> lietā Nr.</w:t>
      </w:r>
      <w:r w:rsidR="00104DDB">
        <w:t> </w:t>
      </w:r>
      <w:r w:rsidR="00DB48CC">
        <w:t>A420689910</w:t>
      </w:r>
      <w:r w:rsidR="00DB48CC">
        <w:rPr>
          <w:rFonts w:asciiTheme="majorBidi" w:hAnsiTheme="majorBidi" w:cstheme="majorBidi"/>
        </w:rPr>
        <w:t xml:space="preserve">, gan Senāta </w:t>
      </w:r>
      <w:r w:rsidR="00DB48CC">
        <w:t>2015.gada 25.maija lēmumā minētajā lietā</w:t>
      </w:r>
      <w:r w:rsidR="00543746">
        <w:rPr>
          <w:rFonts w:asciiTheme="majorBidi" w:hAnsiTheme="majorBidi" w:cstheme="majorBidi"/>
        </w:rPr>
        <w:t xml:space="preserve"> atzītajam</w:t>
      </w:r>
      <w:r w:rsidR="001231D7">
        <w:rPr>
          <w:rFonts w:asciiTheme="majorBidi" w:hAnsiTheme="majorBidi" w:cstheme="majorBidi"/>
        </w:rPr>
        <w:t xml:space="preserve">. </w:t>
      </w:r>
      <w:r w:rsidR="001001E5">
        <w:rPr>
          <w:rFonts w:asciiTheme="majorBidi" w:hAnsiTheme="majorBidi" w:cstheme="majorBidi"/>
        </w:rPr>
        <w:t>P</w:t>
      </w:r>
      <w:r w:rsidR="001001E5" w:rsidRPr="001001E5">
        <w:rPr>
          <w:rFonts w:asciiTheme="majorBidi" w:hAnsiTheme="majorBidi" w:cstheme="majorBidi"/>
        </w:rPr>
        <w:t>ieteicēja iebilst</w:t>
      </w:r>
      <w:r w:rsidR="001001E5">
        <w:rPr>
          <w:rFonts w:asciiTheme="majorBidi" w:hAnsiTheme="majorBidi" w:cstheme="majorBidi"/>
        </w:rPr>
        <w:t xml:space="preserve"> arī</w:t>
      </w:r>
      <w:r w:rsidR="001001E5" w:rsidRPr="001001E5">
        <w:rPr>
          <w:rFonts w:asciiTheme="majorBidi" w:hAnsiTheme="majorBidi" w:cstheme="majorBidi"/>
        </w:rPr>
        <w:t xml:space="preserve"> secinājumam par tiešas cēloņsakarības neesību starp 2010.gada 26.maija lēmumu un negūto peļņu. Pieteicēja norāda, ka spriedumā nepamatoti atšķirīgi vērtēta peļņas gūšanas iespēja atkarībā no tā, vai pārvaldīšanu veic pats īpašnieks (</w:t>
      </w:r>
      <w:r w:rsidR="001001E5">
        <w:rPr>
          <w:rFonts w:asciiTheme="majorBidi" w:hAnsiTheme="majorBidi" w:cstheme="majorBidi"/>
        </w:rPr>
        <w:t xml:space="preserve">šajā gadījumā </w:t>
      </w:r>
      <w:r w:rsidR="005E0C3C">
        <w:rPr>
          <w:rFonts w:asciiTheme="majorBidi" w:hAnsiTheme="majorBidi" w:cstheme="majorBidi"/>
        </w:rPr>
        <w:t>–</w:t>
      </w:r>
      <w:r w:rsidR="001001E5">
        <w:rPr>
          <w:rFonts w:asciiTheme="majorBidi" w:hAnsiTheme="majorBidi" w:cstheme="majorBidi"/>
        </w:rPr>
        <w:t xml:space="preserve"> </w:t>
      </w:r>
      <w:r w:rsidR="001001E5" w:rsidRPr="001001E5">
        <w:rPr>
          <w:rFonts w:asciiTheme="majorBidi" w:hAnsiTheme="majorBidi" w:cstheme="majorBidi"/>
        </w:rPr>
        <w:t xml:space="preserve">valdītājs) vai nolīgts pārvaldnieks. </w:t>
      </w:r>
      <w:r w:rsidR="00167C55">
        <w:rPr>
          <w:rFonts w:asciiTheme="majorBidi" w:hAnsiTheme="majorBidi" w:cstheme="majorBidi"/>
        </w:rPr>
        <w:t>Tāpat p</w:t>
      </w:r>
      <w:r w:rsidR="001001E5" w:rsidRPr="001001E5">
        <w:rPr>
          <w:rFonts w:asciiTheme="majorBidi" w:hAnsiTheme="majorBidi" w:cstheme="majorBidi"/>
        </w:rPr>
        <w:t xml:space="preserve">ieteicēja iebilst, ka tiesa nav pienācīgi izvērtējusi pierādījumus par tās ieņēmumiem </w:t>
      </w:r>
      <w:r w:rsidR="00167C55">
        <w:rPr>
          <w:rFonts w:asciiTheme="majorBidi" w:hAnsiTheme="majorBidi" w:cstheme="majorBidi"/>
        </w:rPr>
        <w:t xml:space="preserve">no pārvaldīšanas darbībām </w:t>
      </w:r>
      <w:r w:rsidR="001001E5" w:rsidRPr="001001E5">
        <w:rPr>
          <w:rFonts w:asciiTheme="majorBidi" w:hAnsiTheme="majorBidi" w:cstheme="majorBidi"/>
        </w:rPr>
        <w:t xml:space="preserve">un </w:t>
      </w:r>
      <w:r w:rsidR="00543746">
        <w:rPr>
          <w:rFonts w:asciiTheme="majorBidi" w:hAnsiTheme="majorBidi" w:cstheme="majorBidi"/>
        </w:rPr>
        <w:t>norīkotā</w:t>
      </w:r>
      <w:r w:rsidR="001001E5">
        <w:rPr>
          <w:rFonts w:asciiTheme="majorBidi" w:hAnsiTheme="majorBidi" w:cstheme="majorBidi"/>
        </w:rPr>
        <w:t xml:space="preserve"> </w:t>
      </w:r>
      <w:r w:rsidR="001001E5" w:rsidRPr="001001E5">
        <w:rPr>
          <w:rFonts w:asciiTheme="majorBidi" w:hAnsiTheme="majorBidi" w:cstheme="majorBidi"/>
        </w:rPr>
        <w:t>pārvaldnieka</w:t>
      </w:r>
      <w:r w:rsidR="00167C55">
        <w:rPr>
          <w:rFonts w:asciiTheme="majorBidi" w:hAnsiTheme="majorBidi" w:cstheme="majorBidi"/>
        </w:rPr>
        <w:t xml:space="preserve"> </w:t>
      </w:r>
      <w:r w:rsidR="001001E5" w:rsidRPr="001001E5">
        <w:rPr>
          <w:rFonts w:asciiTheme="majorBidi" w:hAnsiTheme="majorBidi" w:cstheme="majorBidi"/>
        </w:rPr>
        <w:t>gūto peļņu</w:t>
      </w:r>
      <w:r w:rsidR="00543746">
        <w:rPr>
          <w:rFonts w:asciiTheme="majorBidi" w:hAnsiTheme="majorBidi" w:cstheme="majorBidi"/>
        </w:rPr>
        <w:t xml:space="preserve"> strīdus periodā</w:t>
      </w:r>
      <w:r w:rsidR="001001E5" w:rsidRPr="001001E5">
        <w:rPr>
          <w:rFonts w:asciiTheme="majorBidi" w:hAnsiTheme="majorBidi" w:cstheme="majorBidi"/>
        </w:rPr>
        <w:t>.</w:t>
      </w:r>
    </w:p>
    <w:p w14:paraId="5288F2E7" w14:textId="38E3D6EA" w:rsidR="00167C55" w:rsidRDefault="00167C55" w:rsidP="006A63DB">
      <w:pPr>
        <w:spacing w:line="276" w:lineRule="auto"/>
        <w:ind w:firstLine="709"/>
        <w:rPr>
          <w:rFonts w:asciiTheme="majorBidi" w:hAnsiTheme="majorBidi" w:cstheme="majorBidi"/>
        </w:rPr>
      </w:pPr>
      <w:r>
        <w:t>Attiecībā uz nemantiskā kaitējuma prasījumu kasācijas sūdzībā izteikti iebildumi par to, ka tiesas secinājumi, vērtējot strīdus publikāciju saturu, ir tendenciozi un neatbilst to</w:t>
      </w:r>
      <w:r w:rsidR="00104DDB">
        <w:t xml:space="preserve"> </w:t>
      </w:r>
      <w:r>
        <w:t>saturam un saistībai ar citiem pierādījumiem lietā.</w:t>
      </w:r>
    </w:p>
    <w:p w14:paraId="11ABA6EA" w14:textId="77777777" w:rsidR="0002497A" w:rsidRDefault="0002497A" w:rsidP="006A63DB">
      <w:pPr>
        <w:spacing w:line="276" w:lineRule="auto"/>
        <w:rPr>
          <w:rFonts w:asciiTheme="majorBidi" w:hAnsiTheme="majorBidi" w:cstheme="majorBidi"/>
        </w:rPr>
      </w:pPr>
    </w:p>
    <w:p w14:paraId="4702757B" w14:textId="23082538" w:rsidR="004B3BFA" w:rsidRPr="0008699D" w:rsidRDefault="00E628B7" w:rsidP="006A63DB">
      <w:pPr>
        <w:spacing w:line="276" w:lineRule="auto"/>
        <w:ind w:firstLine="709"/>
        <w:rPr>
          <w:rFonts w:asciiTheme="majorBidi" w:hAnsiTheme="majorBidi" w:cstheme="majorBidi"/>
        </w:rPr>
      </w:pPr>
      <w:r w:rsidRPr="007D5E11">
        <w:rPr>
          <w:rFonts w:asciiTheme="majorBidi" w:eastAsia="Times New Roman" w:hAnsiTheme="majorBidi" w:cstheme="majorBidi"/>
          <w:lang w:eastAsia="lv-LV"/>
        </w:rPr>
        <w:t>[</w:t>
      </w:r>
      <w:r w:rsidR="009612CC">
        <w:rPr>
          <w:rFonts w:asciiTheme="majorBidi" w:eastAsia="Times New Roman" w:hAnsiTheme="majorBidi" w:cstheme="majorBidi"/>
          <w:lang w:eastAsia="lv-LV"/>
        </w:rPr>
        <w:t>6</w:t>
      </w:r>
      <w:r w:rsidRPr="007D5E11">
        <w:rPr>
          <w:rFonts w:asciiTheme="majorBidi" w:eastAsia="Times New Roman" w:hAnsiTheme="majorBidi" w:cstheme="majorBidi"/>
          <w:lang w:eastAsia="lv-LV"/>
        </w:rPr>
        <w:t>]</w:t>
      </w:r>
      <w:r w:rsidR="00AF7D5F" w:rsidRPr="007D5E11">
        <w:rPr>
          <w:rFonts w:asciiTheme="majorBidi" w:eastAsia="Times New Roman" w:hAnsiTheme="majorBidi" w:cstheme="majorBidi"/>
          <w:lang w:eastAsia="lv-LV"/>
        </w:rPr>
        <w:t> </w:t>
      </w:r>
      <w:r w:rsidR="00A1004A">
        <w:rPr>
          <w:rFonts w:asciiTheme="majorBidi" w:hAnsiTheme="majorBidi" w:cstheme="majorBidi"/>
        </w:rPr>
        <w:t>Dome</w:t>
      </w:r>
      <w:r w:rsidR="00AF7D5F" w:rsidRPr="007D5E11">
        <w:rPr>
          <w:rFonts w:asciiTheme="majorBidi" w:hAnsiTheme="majorBidi" w:cstheme="majorBidi"/>
        </w:rPr>
        <w:t xml:space="preserve"> paskaidrojumos par kasācijas sūdzību norāda, ka tā nav pamatota.</w:t>
      </w:r>
    </w:p>
    <w:p w14:paraId="5ED9779D" w14:textId="77777777" w:rsidR="00FE493C" w:rsidRDefault="00FE493C" w:rsidP="006A63DB">
      <w:pPr>
        <w:spacing w:line="276" w:lineRule="auto"/>
        <w:rPr>
          <w:rStyle w:val="CharStyle3"/>
          <w:rFonts w:asciiTheme="majorBidi" w:hAnsiTheme="majorBidi" w:cstheme="majorBidi"/>
          <w:b/>
          <w:bCs/>
        </w:rPr>
      </w:pPr>
    </w:p>
    <w:p w14:paraId="66036B50" w14:textId="2B5E61C4" w:rsidR="00FA3ED3" w:rsidRPr="007D5E11" w:rsidRDefault="00FA3ED3" w:rsidP="006A63DB">
      <w:pPr>
        <w:spacing w:line="276" w:lineRule="auto"/>
        <w:jc w:val="center"/>
        <w:rPr>
          <w:rStyle w:val="CharStyle3"/>
          <w:rFonts w:asciiTheme="majorBidi" w:hAnsiTheme="majorBidi" w:cstheme="majorBidi"/>
          <w:b/>
          <w:bCs/>
        </w:rPr>
      </w:pPr>
      <w:r w:rsidRPr="007D5E11">
        <w:rPr>
          <w:rStyle w:val="CharStyle3"/>
          <w:rFonts w:asciiTheme="majorBidi" w:hAnsiTheme="majorBidi" w:cstheme="majorBidi"/>
          <w:b/>
          <w:bCs/>
        </w:rPr>
        <w:t>Motīvu daļa</w:t>
      </w:r>
    </w:p>
    <w:p w14:paraId="179F6A78" w14:textId="77777777" w:rsidR="00D80C65" w:rsidRPr="007D5E11" w:rsidRDefault="00D80C65" w:rsidP="006A63DB">
      <w:pPr>
        <w:spacing w:line="276" w:lineRule="auto"/>
        <w:jc w:val="center"/>
        <w:rPr>
          <w:rFonts w:asciiTheme="majorBidi" w:hAnsiTheme="majorBidi" w:cstheme="majorBidi"/>
          <w:b/>
          <w:bCs/>
        </w:rPr>
      </w:pPr>
    </w:p>
    <w:p w14:paraId="253640F5" w14:textId="6FBAC58D" w:rsidR="004822C4" w:rsidRDefault="00FA3ED3" w:rsidP="006A63DB">
      <w:pPr>
        <w:spacing w:line="276" w:lineRule="auto"/>
        <w:ind w:firstLine="709"/>
        <w:rPr>
          <w:rFonts w:asciiTheme="majorBidi" w:hAnsiTheme="majorBidi" w:cstheme="majorBidi"/>
          <w:color w:val="000000" w:themeColor="text1"/>
        </w:rPr>
      </w:pPr>
      <w:r w:rsidRPr="007D5E11">
        <w:rPr>
          <w:rFonts w:asciiTheme="majorBidi" w:hAnsiTheme="majorBidi" w:cstheme="majorBidi"/>
        </w:rPr>
        <w:t>[</w:t>
      </w:r>
      <w:r w:rsidR="00973323">
        <w:rPr>
          <w:rFonts w:asciiTheme="majorBidi" w:hAnsiTheme="majorBidi" w:cstheme="majorBidi"/>
        </w:rPr>
        <w:t>7</w:t>
      </w:r>
      <w:r w:rsidRPr="007D5E11">
        <w:rPr>
          <w:rFonts w:asciiTheme="majorBidi" w:hAnsiTheme="majorBidi" w:cstheme="majorBidi"/>
        </w:rPr>
        <w:t>]</w:t>
      </w:r>
      <w:r w:rsidR="00AF7D5F" w:rsidRPr="007D5E11">
        <w:rPr>
          <w:rFonts w:asciiTheme="majorBidi" w:hAnsiTheme="majorBidi" w:cstheme="majorBidi"/>
        </w:rPr>
        <w:t> </w:t>
      </w:r>
      <w:r w:rsidR="00C327DB">
        <w:rPr>
          <w:rFonts w:asciiTheme="majorBidi" w:hAnsiTheme="majorBidi" w:cstheme="majorBidi"/>
        </w:rPr>
        <w:t>I</w:t>
      </w:r>
      <w:r w:rsidR="00E41BFA" w:rsidRPr="00E41BFA">
        <w:rPr>
          <w:rFonts w:asciiTheme="majorBidi" w:hAnsiTheme="majorBidi" w:cstheme="majorBidi"/>
        </w:rPr>
        <w:t>zskatāmajā lietā ir konstatējams viens no zaudējumu atlīdzināšanas pamatiem –</w:t>
      </w:r>
      <w:r w:rsidR="00E41BFA">
        <w:rPr>
          <w:rFonts w:asciiTheme="majorBidi" w:hAnsiTheme="majorBidi" w:cstheme="majorBidi"/>
        </w:rPr>
        <w:t xml:space="preserve"> </w:t>
      </w:r>
      <w:r w:rsidR="00E41BFA" w:rsidRPr="00E41BFA">
        <w:rPr>
          <w:rFonts w:asciiTheme="majorBidi" w:hAnsiTheme="majorBidi" w:cstheme="majorBidi"/>
        </w:rPr>
        <w:t>prettiesisks administratīvais akts.</w:t>
      </w:r>
      <w:r w:rsidR="00E41BFA">
        <w:rPr>
          <w:rFonts w:asciiTheme="majorBidi" w:hAnsiTheme="majorBidi" w:cstheme="majorBidi"/>
        </w:rPr>
        <w:t xml:space="preserve"> </w:t>
      </w:r>
      <w:r w:rsidR="00E41BFA" w:rsidRPr="00900FC5">
        <w:rPr>
          <w:rFonts w:asciiTheme="majorBidi" w:hAnsiTheme="majorBidi" w:cstheme="majorBidi"/>
          <w:color w:val="000000" w:themeColor="text1"/>
        </w:rPr>
        <w:t>Tomēr lietā ir strīds par zaudējumu</w:t>
      </w:r>
      <w:r w:rsidR="00900FC5" w:rsidRPr="00900FC5">
        <w:rPr>
          <w:rFonts w:asciiTheme="majorBidi" w:hAnsiTheme="majorBidi" w:cstheme="majorBidi"/>
          <w:color w:val="000000" w:themeColor="text1"/>
        </w:rPr>
        <w:t xml:space="preserve"> (negūtās peļņas)</w:t>
      </w:r>
      <w:r w:rsidR="00E41BFA" w:rsidRPr="00900FC5">
        <w:rPr>
          <w:rFonts w:asciiTheme="majorBidi" w:hAnsiTheme="majorBidi" w:cstheme="majorBidi"/>
          <w:color w:val="000000" w:themeColor="text1"/>
        </w:rPr>
        <w:t xml:space="preserve"> un nemantiskā kaitējuma esību un cēloņsakarību.</w:t>
      </w:r>
      <w:r w:rsidR="004822C4">
        <w:rPr>
          <w:rFonts w:asciiTheme="majorBidi" w:hAnsiTheme="majorBidi" w:cstheme="majorBidi"/>
          <w:color w:val="000000" w:themeColor="text1"/>
        </w:rPr>
        <w:t xml:space="preserve"> </w:t>
      </w:r>
    </w:p>
    <w:p w14:paraId="0FD6EC55" w14:textId="642855ED" w:rsidR="00FA3FE7" w:rsidRPr="00C327DB" w:rsidRDefault="006D4B82" w:rsidP="006A63DB">
      <w:pPr>
        <w:spacing w:line="276" w:lineRule="auto"/>
        <w:ind w:firstLine="709"/>
        <w:rPr>
          <w:rFonts w:asciiTheme="majorBidi" w:hAnsiTheme="majorBidi" w:cstheme="majorBidi"/>
        </w:rPr>
      </w:pPr>
      <w:r w:rsidRPr="009A1D06">
        <w:rPr>
          <w:rFonts w:asciiTheme="majorBidi" w:eastAsia="Times New Roman" w:hAnsiTheme="majorBidi" w:cstheme="majorBidi"/>
          <w:lang w:eastAsia="lv-LV"/>
        </w:rPr>
        <w:t xml:space="preserve">Tiesa atzina, ka </w:t>
      </w:r>
      <w:r w:rsidRPr="009A1D06">
        <w:rPr>
          <w:rFonts w:asciiTheme="majorBidi" w:hAnsiTheme="majorBidi" w:cstheme="majorBidi"/>
        </w:rPr>
        <w:t>starp 2010.gada 26.maija lēmumu</w:t>
      </w:r>
      <w:r>
        <w:rPr>
          <w:rFonts w:asciiTheme="majorBidi" w:hAnsiTheme="majorBidi" w:cstheme="majorBidi"/>
        </w:rPr>
        <w:t xml:space="preserve"> </w:t>
      </w:r>
      <w:r w:rsidRPr="009A1D06">
        <w:rPr>
          <w:rFonts w:asciiTheme="majorBidi" w:hAnsiTheme="majorBidi" w:cstheme="majorBidi"/>
        </w:rPr>
        <w:t>un pieteicējas norādīto</w:t>
      </w:r>
      <w:r>
        <w:rPr>
          <w:rFonts w:asciiTheme="majorBidi" w:hAnsiTheme="majorBidi" w:cstheme="majorBidi"/>
        </w:rPr>
        <w:t xml:space="preserve"> </w:t>
      </w:r>
      <w:r w:rsidRPr="009A1D06">
        <w:rPr>
          <w:rFonts w:asciiTheme="majorBidi" w:hAnsiTheme="majorBidi" w:cstheme="majorBidi"/>
        </w:rPr>
        <w:t>zaudējumu – negūto peļņu</w:t>
      </w:r>
      <w:r w:rsidR="00C327DB">
        <w:rPr>
          <w:rFonts w:asciiTheme="majorBidi" w:hAnsiTheme="majorBidi" w:cstheme="majorBidi"/>
        </w:rPr>
        <w:t xml:space="preserve"> no dzīvojamo māju un ar to saistīto objektu pārvaldīšanas darbībām</w:t>
      </w:r>
      <w:r w:rsidRPr="009A1D06">
        <w:rPr>
          <w:rFonts w:asciiTheme="majorBidi" w:hAnsiTheme="majorBidi" w:cstheme="majorBidi"/>
        </w:rPr>
        <w:t xml:space="preserve"> – nepastāv tieša cēloņsakarība.</w:t>
      </w:r>
      <w:r>
        <w:rPr>
          <w:rFonts w:asciiTheme="majorBidi" w:hAnsiTheme="majorBidi" w:cstheme="majorBidi"/>
        </w:rPr>
        <w:t xml:space="preserve"> Tāpat tiesa atzina, ka nav </w:t>
      </w:r>
      <w:r w:rsidRPr="00901DFF">
        <w:rPr>
          <w:rFonts w:asciiTheme="majorBidi" w:hAnsiTheme="majorBidi" w:cstheme="majorBidi"/>
        </w:rPr>
        <w:t>pamat</w:t>
      </w:r>
      <w:r w:rsidR="00C327DB">
        <w:rPr>
          <w:rFonts w:asciiTheme="majorBidi" w:hAnsiTheme="majorBidi" w:cstheme="majorBidi"/>
        </w:rPr>
        <w:t xml:space="preserve">a atlīdzināt arī </w:t>
      </w:r>
      <w:r w:rsidRPr="00901DFF">
        <w:rPr>
          <w:rFonts w:asciiTheme="majorBidi" w:hAnsiTheme="majorBidi" w:cstheme="majorBidi"/>
        </w:rPr>
        <w:t>nemantisk</w:t>
      </w:r>
      <w:r w:rsidR="00C327DB">
        <w:rPr>
          <w:rFonts w:asciiTheme="majorBidi" w:hAnsiTheme="majorBidi" w:cstheme="majorBidi"/>
        </w:rPr>
        <w:t xml:space="preserve">o </w:t>
      </w:r>
      <w:r w:rsidRPr="00901DFF">
        <w:rPr>
          <w:rFonts w:asciiTheme="majorBidi" w:hAnsiTheme="majorBidi" w:cstheme="majorBidi"/>
        </w:rPr>
        <w:t>kaitējum</w:t>
      </w:r>
      <w:r w:rsidR="00C327DB">
        <w:rPr>
          <w:rFonts w:asciiTheme="majorBidi" w:hAnsiTheme="majorBidi" w:cstheme="majorBidi"/>
        </w:rPr>
        <w:t>u</w:t>
      </w:r>
      <w:r>
        <w:rPr>
          <w:rFonts w:asciiTheme="majorBidi" w:hAnsiTheme="majorBidi" w:cstheme="majorBidi"/>
        </w:rPr>
        <w:t xml:space="preserve">, jo </w:t>
      </w:r>
      <w:r w:rsidRPr="00901DFF">
        <w:rPr>
          <w:rFonts w:asciiTheme="majorBidi" w:hAnsiTheme="majorBidi" w:cstheme="majorBidi"/>
        </w:rPr>
        <w:t xml:space="preserve">nav </w:t>
      </w:r>
      <w:r>
        <w:rPr>
          <w:rFonts w:asciiTheme="majorBidi" w:hAnsiTheme="majorBidi" w:cstheme="majorBidi"/>
        </w:rPr>
        <w:t>konstatējama</w:t>
      </w:r>
      <w:r w:rsidRPr="00901DFF">
        <w:rPr>
          <w:rFonts w:asciiTheme="majorBidi" w:hAnsiTheme="majorBidi" w:cstheme="majorBidi"/>
        </w:rPr>
        <w:t xml:space="preserve"> cēloņsakarība</w:t>
      </w:r>
      <w:r>
        <w:rPr>
          <w:rFonts w:asciiTheme="majorBidi" w:hAnsiTheme="majorBidi" w:cstheme="majorBidi"/>
        </w:rPr>
        <w:t xml:space="preserve"> </w:t>
      </w:r>
      <w:r w:rsidRPr="00901DFF">
        <w:rPr>
          <w:rFonts w:asciiTheme="majorBidi" w:hAnsiTheme="majorBidi" w:cstheme="majorBidi"/>
        </w:rPr>
        <w:t xml:space="preserve">starp </w:t>
      </w:r>
      <w:r>
        <w:rPr>
          <w:rFonts w:asciiTheme="majorBidi" w:hAnsiTheme="majorBidi" w:cstheme="majorBidi"/>
        </w:rPr>
        <w:t>minēto</w:t>
      </w:r>
      <w:r w:rsidRPr="00901DFF">
        <w:rPr>
          <w:rFonts w:asciiTheme="majorBidi" w:hAnsiTheme="majorBidi" w:cstheme="majorBidi"/>
        </w:rPr>
        <w:t xml:space="preserve"> lēmumu un pieteicējas norādīto reputācijas</w:t>
      </w:r>
      <w:r>
        <w:rPr>
          <w:rFonts w:asciiTheme="majorBidi" w:hAnsiTheme="majorBidi" w:cstheme="majorBidi"/>
        </w:rPr>
        <w:t xml:space="preserve"> </w:t>
      </w:r>
      <w:r w:rsidRPr="00901DFF">
        <w:rPr>
          <w:rFonts w:asciiTheme="majorBidi" w:hAnsiTheme="majorBidi" w:cstheme="majorBidi"/>
        </w:rPr>
        <w:t>aizskārumu</w:t>
      </w:r>
      <w:r>
        <w:rPr>
          <w:rFonts w:asciiTheme="majorBidi" w:hAnsiTheme="majorBidi" w:cstheme="majorBidi"/>
        </w:rPr>
        <w:t>.</w:t>
      </w:r>
      <w:r>
        <w:rPr>
          <w:rFonts w:asciiTheme="majorBidi" w:hAnsiTheme="majorBidi" w:cstheme="majorBidi"/>
          <w:color w:val="000000" w:themeColor="text1"/>
        </w:rPr>
        <w:t xml:space="preserve"> </w:t>
      </w:r>
      <w:r w:rsidR="004822C4" w:rsidRPr="004822C4">
        <w:rPr>
          <w:rFonts w:asciiTheme="majorBidi" w:hAnsiTheme="majorBidi" w:cstheme="majorBidi"/>
          <w:color w:val="000000" w:themeColor="text1"/>
        </w:rPr>
        <w:t>Kasācijas kārtībā pārbaudāms, vai kasācijas sūdzībā norādīto argumentu dēļ ir pamats uzskatīt, ka tiesa varētu būt nonākusi pie nepareiza lietas izspriešanas rezultāta.</w:t>
      </w:r>
    </w:p>
    <w:p w14:paraId="367D900D" w14:textId="77777777" w:rsidR="00FB5CF6" w:rsidRPr="00FB5CF6" w:rsidRDefault="00FB5CF6" w:rsidP="006A63DB">
      <w:pPr>
        <w:spacing w:line="276" w:lineRule="auto"/>
        <w:ind w:firstLine="709"/>
        <w:rPr>
          <w:rFonts w:asciiTheme="majorBidi" w:hAnsiTheme="majorBidi" w:cstheme="majorBidi"/>
          <w:color w:val="EE0000"/>
        </w:rPr>
      </w:pPr>
    </w:p>
    <w:p w14:paraId="6C96F256" w14:textId="2A78638B" w:rsidR="00FA3FE7" w:rsidRPr="00FA3FE7" w:rsidRDefault="00FA3FE7" w:rsidP="006A63DB">
      <w:pPr>
        <w:spacing w:line="276" w:lineRule="auto"/>
        <w:ind w:firstLine="709"/>
        <w:rPr>
          <w:rFonts w:asciiTheme="majorBidi" w:hAnsiTheme="majorBidi" w:cstheme="majorBidi"/>
          <w:i/>
          <w:iCs/>
        </w:rPr>
      </w:pPr>
      <w:r w:rsidRPr="00FA3FE7">
        <w:rPr>
          <w:rFonts w:asciiTheme="majorBidi" w:hAnsiTheme="majorBidi" w:cstheme="majorBidi"/>
          <w:i/>
          <w:iCs/>
        </w:rPr>
        <w:t>Zaudējumu atlīdzinājuma prasījums</w:t>
      </w:r>
    </w:p>
    <w:p w14:paraId="40656057" w14:textId="20744FC1" w:rsidR="009612CC" w:rsidRPr="006E6C17" w:rsidRDefault="00FA3FE7" w:rsidP="006A63DB">
      <w:pPr>
        <w:spacing w:line="276" w:lineRule="auto"/>
        <w:ind w:firstLine="709"/>
        <w:rPr>
          <w:rFonts w:asciiTheme="majorBidi" w:hAnsiTheme="majorBidi" w:cstheme="majorBidi"/>
          <w:color w:val="EE0000"/>
        </w:rPr>
      </w:pPr>
      <w:r>
        <w:rPr>
          <w:rFonts w:asciiTheme="majorBidi" w:hAnsiTheme="majorBidi" w:cstheme="majorBidi"/>
        </w:rPr>
        <w:t>[</w:t>
      </w:r>
      <w:r w:rsidR="00973323">
        <w:rPr>
          <w:rFonts w:asciiTheme="majorBidi" w:hAnsiTheme="majorBidi" w:cstheme="majorBidi"/>
        </w:rPr>
        <w:t>8</w:t>
      </w:r>
      <w:r>
        <w:rPr>
          <w:rFonts w:asciiTheme="majorBidi" w:hAnsiTheme="majorBidi" w:cstheme="majorBidi"/>
        </w:rPr>
        <w:t>] </w:t>
      </w:r>
      <w:r w:rsidR="009612CC" w:rsidRPr="009612CC">
        <w:rPr>
          <w:rFonts w:asciiTheme="majorBidi" w:hAnsiTheme="majorBidi" w:cstheme="majorBidi"/>
        </w:rPr>
        <w:t>Personas tiesības uz atbilstīgu atlīdzinājumu nepamatota tiesību aizskāruma</w:t>
      </w:r>
      <w:r w:rsidR="009612CC">
        <w:rPr>
          <w:rFonts w:asciiTheme="majorBidi" w:hAnsiTheme="majorBidi" w:cstheme="majorBidi"/>
        </w:rPr>
        <w:t xml:space="preserve"> </w:t>
      </w:r>
      <w:r w:rsidR="009612CC" w:rsidRPr="009612CC">
        <w:rPr>
          <w:rFonts w:asciiTheme="majorBidi" w:hAnsiTheme="majorBidi" w:cstheme="majorBidi"/>
        </w:rPr>
        <w:t>gadījumā ir noteiktas Latvijas Republikas Satversmes 92.pantā un konkretizētas</w:t>
      </w:r>
      <w:r w:rsidR="009612CC">
        <w:rPr>
          <w:rFonts w:asciiTheme="majorBidi" w:hAnsiTheme="majorBidi" w:cstheme="majorBidi"/>
        </w:rPr>
        <w:t xml:space="preserve"> </w:t>
      </w:r>
      <w:r w:rsidR="009612CC" w:rsidRPr="009612CC">
        <w:rPr>
          <w:rFonts w:asciiTheme="majorBidi" w:hAnsiTheme="majorBidi" w:cstheme="majorBidi"/>
        </w:rPr>
        <w:t>Administratīvā procesa likuma 92.pantā, kas kopsakarā ar šā likuma 3.panta trešo</w:t>
      </w:r>
      <w:r w:rsidR="009612CC">
        <w:rPr>
          <w:rFonts w:asciiTheme="majorBidi" w:hAnsiTheme="majorBidi" w:cstheme="majorBidi"/>
        </w:rPr>
        <w:t xml:space="preserve"> </w:t>
      </w:r>
      <w:r w:rsidR="009612CC" w:rsidRPr="009612CC">
        <w:rPr>
          <w:rFonts w:asciiTheme="majorBidi" w:hAnsiTheme="majorBidi" w:cstheme="majorBidi"/>
        </w:rPr>
        <w:t>daļu noteic, ka ikviens ir tiesīgs prasīt atbilstīgu atlīdzinājumu par mantiskajiem</w:t>
      </w:r>
      <w:r w:rsidR="009612CC">
        <w:rPr>
          <w:rFonts w:asciiTheme="majorBidi" w:hAnsiTheme="majorBidi" w:cstheme="majorBidi"/>
        </w:rPr>
        <w:t xml:space="preserve"> </w:t>
      </w:r>
      <w:r w:rsidR="009612CC" w:rsidRPr="009612CC">
        <w:rPr>
          <w:rFonts w:asciiTheme="majorBidi" w:hAnsiTheme="majorBidi" w:cstheme="majorBidi"/>
        </w:rPr>
        <w:t>zaudējumiem vai nemantisko kaitējumu, kas tam nodarīts ar prettiesisku iestādes</w:t>
      </w:r>
      <w:r w:rsidR="009612CC">
        <w:rPr>
          <w:rFonts w:asciiTheme="majorBidi" w:hAnsiTheme="majorBidi" w:cstheme="majorBidi"/>
        </w:rPr>
        <w:t xml:space="preserve"> </w:t>
      </w:r>
      <w:r w:rsidR="009612CC" w:rsidRPr="009612CC">
        <w:rPr>
          <w:rFonts w:asciiTheme="majorBidi" w:hAnsiTheme="majorBidi" w:cstheme="majorBidi"/>
        </w:rPr>
        <w:t xml:space="preserve">administratīvo aktu vai faktisko rīcību. Savukārt </w:t>
      </w:r>
      <w:r w:rsidR="006E6C17">
        <w:rPr>
          <w:rFonts w:asciiTheme="majorBidi" w:hAnsiTheme="majorBidi" w:cstheme="majorBidi"/>
        </w:rPr>
        <w:t>Zaudējumu atlīdzināšanas likum</w:t>
      </w:r>
      <w:r w:rsidR="00177C82">
        <w:rPr>
          <w:rFonts w:asciiTheme="majorBidi" w:hAnsiTheme="majorBidi" w:cstheme="majorBidi"/>
        </w:rPr>
        <w:t>ā</w:t>
      </w:r>
      <w:r w:rsidR="006E6C17">
        <w:rPr>
          <w:rFonts w:asciiTheme="majorBidi" w:hAnsiTheme="majorBidi" w:cstheme="majorBidi"/>
        </w:rPr>
        <w:t xml:space="preserve"> </w:t>
      </w:r>
      <w:r w:rsidR="009612CC" w:rsidRPr="009612CC">
        <w:rPr>
          <w:rFonts w:asciiTheme="majorBidi" w:hAnsiTheme="majorBidi" w:cstheme="majorBidi"/>
        </w:rPr>
        <w:t>regulēts minēto tiesību īstenošanas mehānisms.</w:t>
      </w:r>
    </w:p>
    <w:p w14:paraId="2D65C0A0" w14:textId="4E822BA5" w:rsidR="00132EED" w:rsidRDefault="009612CC" w:rsidP="006A63DB">
      <w:pPr>
        <w:spacing w:line="276" w:lineRule="auto"/>
        <w:ind w:firstLine="709"/>
        <w:rPr>
          <w:rFonts w:asciiTheme="majorBidi" w:hAnsiTheme="majorBidi" w:cstheme="majorBidi"/>
        </w:rPr>
      </w:pPr>
      <w:r w:rsidRPr="009612CC">
        <w:rPr>
          <w:rFonts w:asciiTheme="majorBidi" w:hAnsiTheme="majorBidi" w:cstheme="majorBidi"/>
        </w:rPr>
        <w:t>Zaudējumu atlīdzinājuma pamats ir iestādes izdots prettiesisks administratīvais</w:t>
      </w:r>
      <w:r>
        <w:rPr>
          <w:rFonts w:asciiTheme="majorBidi" w:hAnsiTheme="majorBidi" w:cstheme="majorBidi"/>
        </w:rPr>
        <w:t xml:space="preserve"> </w:t>
      </w:r>
      <w:r w:rsidR="00AA4E1A">
        <w:rPr>
          <w:rFonts w:asciiTheme="majorBidi" w:hAnsiTheme="majorBidi" w:cstheme="majorBidi"/>
        </w:rPr>
        <w:br/>
      </w:r>
      <w:r w:rsidRPr="009612CC">
        <w:rPr>
          <w:rFonts w:asciiTheme="majorBidi" w:hAnsiTheme="majorBidi" w:cstheme="majorBidi"/>
        </w:rPr>
        <w:t>akts un pastāvoša cēloņsakarība starp iestādes prettiesisko rīcību un cietušajam</w:t>
      </w:r>
      <w:r>
        <w:rPr>
          <w:rFonts w:asciiTheme="majorBidi" w:hAnsiTheme="majorBidi" w:cstheme="majorBidi"/>
        </w:rPr>
        <w:t xml:space="preserve"> </w:t>
      </w:r>
      <w:r w:rsidR="00AA4E1A">
        <w:rPr>
          <w:rFonts w:asciiTheme="majorBidi" w:hAnsiTheme="majorBidi" w:cstheme="majorBidi"/>
        </w:rPr>
        <w:br/>
      </w:r>
      <w:r w:rsidRPr="009612CC">
        <w:rPr>
          <w:rFonts w:asciiTheme="majorBidi" w:hAnsiTheme="majorBidi" w:cstheme="majorBidi"/>
        </w:rPr>
        <w:t>nodarīto zaudējumu. Cēloņsakarība nepastāv gadījumā, kad tāds pats zaudējums būtu</w:t>
      </w:r>
      <w:r>
        <w:rPr>
          <w:rFonts w:asciiTheme="majorBidi" w:hAnsiTheme="majorBidi" w:cstheme="majorBidi"/>
        </w:rPr>
        <w:t xml:space="preserve"> </w:t>
      </w:r>
      <w:r w:rsidR="00AA4E1A">
        <w:rPr>
          <w:rFonts w:asciiTheme="majorBidi" w:hAnsiTheme="majorBidi" w:cstheme="majorBidi"/>
        </w:rPr>
        <w:br/>
      </w:r>
      <w:r w:rsidRPr="009612CC">
        <w:rPr>
          <w:rFonts w:asciiTheme="majorBidi" w:hAnsiTheme="majorBidi" w:cstheme="majorBidi"/>
        </w:rPr>
        <w:t>radies arī tad, ja iestāde būtu rīkojusies tiesiski (Zaudējumu atlīdzināšanas likuma</w:t>
      </w:r>
      <w:r>
        <w:rPr>
          <w:rFonts w:asciiTheme="majorBidi" w:hAnsiTheme="majorBidi" w:cstheme="majorBidi"/>
        </w:rPr>
        <w:t xml:space="preserve"> </w:t>
      </w:r>
      <w:r w:rsidRPr="009612CC">
        <w:rPr>
          <w:rFonts w:asciiTheme="majorBidi" w:hAnsiTheme="majorBidi" w:cstheme="majorBidi"/>
        </w:rPr>
        <w:t>4.panta pirmā daļa un 6.pants).</w:t>
      </w:r>
      <w:r w:rsidR="00132EED">
        <w:rPr>
          <w:rFonts w:asciiTheme="majorBidi" w:hAnsiTheme="majorBidi" w:cstheme="majorBidi"/>
        </w:rPr>
        <w:t xml:space="preserve"> Citiem vārdiem, a</w:t>
      </w:r>
      <w:r w:rsidR="00132EED" w:rsidRPr="00132EED">
        <w:rPr>
          <w:rFonts w:asciiTheme="majorBidi" w:hAnsiTheme="majorBidi" w:cstheme="majorBidi"/>
        </w:rPr>
        <w:t>dministratīvā procesa ietvaros atlīdzinājuma institūta būtība ir nodrošināt to zaudējumu atlīdzināšanu, kurus ir izraisījusi iestādes prettiesiskā rīcība.</w:t>
      </w:r>
      <w:r w:rsidR="00132EED">
        <w:rPr>
          <w:rFonts w:asciiTheme="majorBidi" w:hAnsiTheme="majorBidi" w:cstheme="majorBidi"/>
        </w:rPr>
        <w:t xml:space="preserve"> </w:t>
      </w:r>
      <w:r w:rsidR="00132EED" w:rsidRPr="00132EED">
        <w:rPr>
          <w:rFonts w:asciiTheme="majorBidi" w:hAnsiTheme="majorBidi" w:cstheme="majorBidi"/>
        </w:rPr>
        <w:t>Tādējādi ar to vien, ka iestāde ir pieļāvusi kādu prettiesisku rīcību, nav pietiekami, lai apmierinātu personas prasījumu par jebkuru mantisko zaudējumu atlīdzinājumu, jo ir nepieciešams konstatēt, ka personai tiešām nodarīti zaudējumi tajā apmērā, kādu persona prasa. Zaudējumu noteikšana, balstoties tikai uz pieņēmumiem, nav pieļaujama</w:t>
      </w:r>
      <w:r w:rsidR="00132EED">
        <w:rPr>
          <w:rFonts w:asciiTheme="majorBidi" w:hAnsiTheme="majorBidi" w:cstheme="majorBidi"/>
        </w:rPr>
        <w:t xml:space="preserve"> (</w:t>
      </w:r>
      <w:r w:rsidR="007D678A">
        <w:rPr>
          <w:rFonts w:asciiTheme="majorBidi" w:hAnsiTheme="majorBidi" w:cstheme="majorBidi"/>
        </w:rPr>
        <w:t xml:space="preserve">skat. </w:t>
      </w:r>
      <w:r w:rsidR="00132EED" w:rsidRPr="007D678A">
        <w:rPr>
          <w:rFonts w:asciiTheme="majorBidi" w:hAnsiTheme="majorBidi" w:cstheme="majorBidi"/>
          <w:i/>
          <w:iCs/>
        </w:rPr>
        <w:t xml:space="preserve">Senāta </w:t>
      </w:r>
      <w:r w:rsidR="007D678A" w:rsidRPr="007D678A">
        <w:rPr>
          <w:rFonts w:asciiTheme="majorBidi" w:hAnsiTheme="majorBidi" w:cstheme="majorBidi"/>
          <w:i/>
          <w:iCs/>
        </w:rPr>
        <w:t xml:space="preserve">2022.gada 8.marta sprieduma lietā Nr. SKA-384/2022, </w:t>
      </w:r>
      <w:hyperlink r:id="rId9" w:history="1">
        <w:r w:rsidR="007D678A" w:rsidRPr="007D678A">
          <w:rPr>
            <w:rStyle w:val="Hyperlink"/>
            <w:rFonts w:asciiTheme="majorBidi" w:hAnsiTheme="majorBidi" w:cstheme="majorBidi"/>
            <w:i/>
            <w:iCs/>
          </w:rPr>
          <w:t>ECLI:LV:AT:2022:0308.A420417014.11.S</w:t>
        </w:r>
      </w:hyperlink>
      <w:r w:rsidR="007D678A" w:rsidRPr="007D678A">
        <w:rPr>
          <w:rFonts w:asciiTheme="majorBidi" w:hAnsiTheme="majorBidi" w:cstheme="majorBidi"/>
          <w:i/>
          <w:iCs/>
        </w:rPr>
        <w:t>, 12.punktu</w:t>
      </w:r>
      <w:r w:rsidR="007D678A">
        <w:rPr>
          <w:rFonts w:asciiTheme="majorBidi" w:hAnsiTheme="majorBidi" w:cstheme="majorBidi"/>
        </w:rPr>
        <w:t>).</w:t>
      </w:r>
    </w:p>
    <w:p w14:paraId="66740D9D" w14:textId="41948333" w:rsidR="00C71E18" w:rsidRDefault="00AB2F9A" w:rsidP="006A63DB">
      <w:pPr>
        <w:spacing w:line="276" w:lineRule="auto"/>
        <w:ind w:firstLine="709"/>
        <w:rPr>
          <w:rFonts w:asciiTheme="majorBidi" w:hAnsiTheme="majorBidi" w:cstheme="majorBidi"/>
        </w:rPr>
      </w:pPr>
      <w:r>
        <w:rPr>
          <w:rFonts w:asciiTheme="majorBidi" w:hAnsiTheme="majorBidi" w:cstheme="majorBidi"/>
        </w:rPr>
        <w:t>Atbilstoši Zaudējumu atlīdzināšanas likuma 11.panta pirmajai daļai z</w:t>
      </w:r>
      <w:r w:rsidRPr="00AB2F9A">
        <w:rPr>
          <w:rFonts w:asciiTheme="majorBidi" w:hAnsiTheme="majorBidi" w:cstheme="majorBidi"/>
        </w:rPr>
        <w:t>audējuma atlīdzinājuma tiesiskais pamats un apmērs tiek pierādīts ar</w:t>
      </w:r>
      <w:r>
        <w:rPr>
          <w:rFonts w:asciiTheme="majorBidi" w:hAnsiTheme="majorBidi" w:cstheme="majorBidi"/>
        </w:rPr>
        <w:t xml:space="preserve"> </w:t>
      </w:r>
      <w:r w:rsidRPr="00AB2F9A">
        <w:rPr>
          <w:rFonts w:asciiTheme="majorBidi" w:hAnsiTheme="majorBidi" w:cstheme="majorBidi"/>
        </w:rPr>
        <w:t>Administratīvā procesa likumā</w:t>
      </w:r>
      <w:r>
        <w:rPr>
          <w:rFonts w:asciiTheme="majorBidi" w:hAnsiTheme="majorBidi" w:cstheme="majorBidi"/>
        </w:rPr>
        <w:t xml:space="preserve"> </w:t>
      </w:r>
      <w:r w:rsidRPr="00AB2F9A">
        <w:rPr>
          <w:rFonts w:asciiTheme="majorBidi" w:hAnsiTheme="majorBidi" w:cstheme="majorBidi"/>
        </w:rPr>
        <w:t>noteiktajiem pierādīšanas līdzekļiem</w:t>
      </w:r>
      <w:r>
        <w:rPr>
          <w:rFonts w:asciiTheme="majorBidi" w:hAnsiTheme="majorBidi" w:cstheme="majorBidi"/>
        </w:rPr>
        <w:t xml:space="preserve"> </w:t>
      </w:r>
      <w:r w:rsidR="00CE0304">
        <w:rPr>
          <w:rFonts w:asciiTheme="majorBidi" w:hAnsiTheme="majorBidi" w:cstheme="majorBidi"/>
        </w:rPr>
        <w:t>N</w:t>
      </w:r>
      <w:r w:rsidR="00132EED" w:rsidRPr="00132EED">
        <w:rPr>
          <w:rFonts w:asciiTheme="majorBidi" w:hAnsiTheme="majorBidi" w:cstheme="majorBidi"/>
        </w:rPr>
        <w:t>epieciešamība, lai atlīdzināmo zaudējumu apmērs būtu pierādīts, ir saistīta ar zaudējumu atlīdzināšanas jēgu – nodrošināt, lai pēc zaudējuma atlīdzinājuma cietušā stāvoklis būtu tāds, it kā zaudējums nebūtu nodarīts, taču ne vairāk. Proti, zaudējumu atlīdzināšana ir vērsta uz to, lai cietušais tiktu nostādīts tādā mantiskā stāvoklī, kāds pastāvētu, ja zaudējumus izraisījusī prettiesiskā rīcība nebūtu izdarīta</w:t>
      </w:r>
      <w:r w:rsidR="00132EED">
        <w:rPr>
          <w:rFonts w:asciiTheme="majorBidi" w:hAnsiTheme="majorBidi" w:cstheme="majorBidi"/>
        </w:rPr>
        <w:t xml:space="preserve"> </w:t>
      </w:r>
      <w:r w:rsidR="006D4B82">
        <w:rPr>
          <w:rFonts w:asciiTheme="majorBidi" w:hAnsiTheme="majorBidi" w:cstheme="majorBidi"/>
        </w:rPr>
        <w:br/>
      </w:r>
      <w:r w:rsidR="00132EED">
        <w:rPr>
          <w:rFonts w:asciiTheme="majorBidi" w:hAnsiTheme="majorBidi" w:cstheme="majorBidi"/>
        </w:rPr>
        <w:t>(</w:t>
      </w:r>
      <w:r w:rsidR="00132EED" w:rsidRPr="003125F6">
        <w:rPr>
          <w:rFonts w:asciiTheme="majorBidi" w:hAnsiTheme="majorBidi" w:cstheme="majorBidi"/>
          <w:i/>
          <w:iCs/>
        </w:rPr>
        <w:t>Senāta 2017.gada 30.jūnija spriedums lietā Nr. SKA-372/2017, A420300914</w:t>
      </w:r>
      <w:r w:rsidR="003125F6">
        <w:rPr>
          <w:rFonts w:asciiTheme="majorBidi" w:hAnsiTheme="majorBidi" w:cstheme="majorBidi"/>
          <w:i/>
          <w:iCs/>
        </w:rPr>
        <w:t xml:space="preserve">; </w:t>
      </w:r>
      <w:r w:rsidR="00132EED" w:rsidRPr="003125F6">
        <w:rPr>
          <w:rFonts w:asciiTheme="majorBidi" w:hAnsiTheme="majorBidi" w:cstheme="majorBidi"/>
          <w:i/>
          <w:iCs/>
        </w:rPr>
        <w:t>2013.gada 11.novembra spriedums lietā Nr. SKA-316/2013</w:t>
      </w:r>
      <w:r w:rsidR="003125F6">
        <w:rPr>
          <w:rFonts w:asciiTheme="majorBidi" w:hAnsiTheme="majorBidi" w:cstheme="majorBidi"/>
          <w:i/>
          <w:iCs/>
        </w:rPr>
        <w:t>;</w:t>
      </w:r>
      <w:r w:rsidR="00132EED" w:rsidRPr="003125F6">
        <w:rPr>
          <w:rFonts w:asciiTheme="majorBidi" w:hAnsiTheme="majorBidi" w:cstheme="majorBidi"/>
          <w:i/>
          <w:iCs/>
        </w:rPr>
        <w:t xml:space="preserve"> A42835609</w:t>
      </w:r>
      <w:r w:rsidR="00A16EBE">
        <w:rPr>
          <w:rFonts w:asciiTheme="majorBidi" w:hAnsiTheme="majorBidi" w:cstheme="majorBidi"/>
          <w:i/>
          <w:iCs/>
        </w:rPr>
        <w:t>;</w:t>
      </w:r>
      <w:r w:rsidR="00132EED" w:rsidRPr="003125F6">
        <w:rPr>
          <w:rFonts w:asciiTheme="majorBidi" w:hAnsiTheme="majorBidi" w:cstheme="majorBidi"/>
          <w:i/>
          <w:iCs/>
        </w:rPr>
        <w:t xml:space="preserve"> 2013.gada 12.marta spriedums lietā Nr.</w:t>
      </w:r>
      <w:r w:rsidR="003125F6">
        <w:rPr>
          <w:rFonts w:asciiTheme="majorBidi" w:hAnsiTheme="majorBidi" w:cstheme="majorBidi"/>
          <w:i/>
          <w:iCs/>
        </w:rPr>
        <w:t> </w:t>
      </w:r>
      <w:r w:rsidR="00132EED" w:rsidRPr="003125F6">
        <w:rPr>
          <w:rFonts w:asciiTheme="majorBidi" w:hAnsiTheme="majorBidi" w:cstheme="majorBidi"/>
          <w:i/>
          <w:iCs/>
        </w:rPr>
        <w:t>SKA-150/2013, A420743410</w:t>
      </w:r>
      <w:r w:rsidR="00132EED" w:rsidRPr="00132EED">
        <w:rPr>
          <w:rFonts w:asciiTheme="majorBidi" w:hAnsiTheme="majorBidi" w:cstheme="majorBidi"/>
        </w:rPr>
        <w:t>)</w:t>
      </w:r>
      <w:r w:rsidR="00132EED">
        <w:rPr>
          <w:rFonts w:asciiTheme="majorBidi" w:hAnsiTheme="majorBidi" w:cstheme="majorBidi"/>
        </w:rPr>
        <w:t>.</w:t>
      </w:r>
      <w:r w:rsidR="00900FC5">
        <w:rPr>
          <w:rFonts w:asciiTheme="majorBidi" w:hAnsiTheme="majorBidi" w:cstheme="majorBidi"/>
        </w:rPr>
        <w:t xml:space="preserve"> </w:t>
      </w:r>
      <w:r w:rsidR="00C71E18">
        <w:rPr>
          <w:rFonts w:asciiTheme="majorBidi" w:hAnsiTheme="majorBidi" w:cstheme="majorBidi"/>
        </w:rPr>
        <w:t xml:space="preserve">Savukārt </w:t>
      </w:r>
      <w:r w:rsidR="000C3C52" w:rsidRPr="000C3C52">
        <w:rPr>
          <w:rFonts w:asciiTheme="majorBidi" w:hAnsiTheme="majorBidi" w:cstheme="majorBidi"/>
        </w:rPr>
        <w:t xml:space="preserve">negūtā peļņa ir atlīdzināma, </w:t>
      </w:r>
      <w:r w:rsidR="00E942E4">
        <w:rPr>
          <w:rFonts w:asciiTheme="majorBidi" w:hAnsiTheme="majorBidi" w:cstheme="majorBidi"/>
        </w:rPr>
        <w:br/>
      </w:r>
      <w:r w:rsidR="000C3C52" w:rsidRPr="000C3C52">
        <w:rPr>
          <w:rFonts w:asciiTheme="majorBidi" w:hAnsiTheme="majorBidi" w:cstheme="majorBidi"/>
        </w:rPr>
        <w:t>ja tieši prettiesiskais administratīvais akts vai faktiskā rīcība ir bijis cēlonis tam</w:t>
      </w:r>
      <w:r w:rsidR="00BB2F97">
        <w:rPr>
          <w:rFonts w:asciiTheme="majorBidi" w:hAnsiTheme="majorBidi" w:cstheme="majorBidi"/>
        </w:rPr>
        <w:t>,</w:t>
      </w:r>
      <w:r w:rsidR="000C3C52" w:rsidRPr="000C3C52">
        <w:rPr>
          <w:rFonts w:asciiTheme="majorBidi" w:hAnsiTheme="majorBidi" w:cstheme="majorBidi"/>
        </w:rPr>
        <w:t xml:space="preserve"> ka netika gūta peļņa, kura būtu gūt</w:t>
      </w:r>
      <w:r w:rsidR="00BB2F97">
        <w:rPr>
          <w:rFonts w:asciiTheme="majorBidi" w:hAnsiTheme="majorBidi" w:cstheme="majorBidi"/>
        </w:rPr>
        <w:t>a</w:t>
      </w:r>
      <w:r w:rsidR="000C3C52" w:rsidRPr="000C3C52">
        <w:rPr>
          <w:rFonts w:asciiTheme="majorBidi" w:hAnsiTheme="majorBidi" w:cstheme="majorBidi"/>
        </w:rPr>
        <w:t xml:space="preserve"> notikumu parastās attīstības gaitā. Tas liek tiesai, izskatot prasījumu par negūtās peļņas atlīdzināšanu, vērtēt, vai notikumu parastās attīstības gaitā peļņa tiktu gūta</w:t>
      </w:r>
      <w:r w:rsidR="000C3C52">
        <w:rPr>
          <w:rFonts w:asciiTheme="majorBidi" w:hAnsiTheme="majorBidi" w:cstheme="majorBidi"/>
        </w:rPr>
        <w:t xml:space="preserve"> </w:t>
      </w:r>
      <w:r w:rsidR="00C71E18">
        <w:rPr>
          <w:rFonts w:asciiTheme="majorBidi" w:hAnsiTheme="majorBidi" w:cstheme="majorBidi"/>
        </w:rPr>
        <w:t xml:space="preserve">(piem., </w:t>
      </w:r>
      <w:r w:rsidR="00C71E18" w:rsidRPr="00C71E18">
        <w:rPr>
          <w:rFonts w:asciiTheme="majorBidi" w:hAnsiTheme="majorBidi" w:cstheme="majorBidi"/>
          <w:i/>
          <w:iCs/>
        </w:rPr>
        <w:t>Senāta 202</w:t>
      </w:r>
      <w:r w:rsidR="000C3C52">
        <w:rPr>
          <w:rFonts w:asciiTheme="majorBidi" w:hAnsiTheme="majorBidi" w:cstheme="majorBidi"/>
          <w:i/>
          <w:iCs/>
        </w:rPr>
        <w:t>4</w:t>
      </w:r>
      <w:r w:rsidR="00C71E18" w:rsidRPr="00C71E18">
        <w:rPr>
          <w:rFonts w:asciiTheme="majorBidi" w:hAnsiTheme="majorBidi" w:cstheme="majorBidi"/>
          <w:i/>
          <w:iCs/>
        </w:rPr>
        <w:t xml:space="preserve">.gada </w:t>
      </w:r>
      <w:r w:rsidR="000C3C52">
        <w:rPr>
          <w:rFonts w:asciiTheme="majorBidi" w:hAnsiTheme="majorBidi" w:cstheme="majorBidi"/>
          <w:i/>
          <w:iCs/>
        </w:rPr>
        <w:t>10.septembra</w:t>
      </w:r>
      <w:r w:rsidR="00C71E18" w:rsidRPr="00C71E18">
        <w:rPr>
          <w:rFonts w:asciiTheme="majorBidi" w:hAnsiTheme="majorBidi" w:cstheme="majorBidi"/>
          <w:i/>
          <w:iCs/>
        </w:rPr>
        <w:t xml:space="preserve"> sprieduma lietā Nr.</w:t>
      </w:r>
      <w:r w:rsidR="00C71E18">
        <w:rPr>
          <w:rFonts w:asciiTheme="majorBidi" w:hAnsiTheme="majorBidi" w:cstheme="majorBidi"/>
          <w:i/>
          <w:iCs/>
        </w:rPr>
        <w:t> </w:t>
      </w:r>
      <w:r w:rsidR="00C71E18" w:rsidRPr="00C71E18">
        <w:rPr>
          <w:rFonts w:asciiTheme="majorBidi" w:hAnsiTheme="majorBidi" w:cstheme="majorBidi"/>
          <w:i/>
          <w:iCs/>
        </w:rPr>
        <w:t>SK</w:t>
      </w:r>
      <w:r w:rsidR="000C3C52">
        <w:rPr>
          <w:rFonts w:asciiTheme="majorBidi" w:hAnsiTheme="majorBidi" w:cstheme="majorBidi"/>
          <w:i/>
          <w:iCs/>
        </w:rPr>
        <w:t>A</w:t>
      </w:r>
      <w:r w:rsidR="00C71E18" w:rsidRPr="00C71E18">
        <w:rPr>
          <w:rFonts w:asciiTheme="majorBidi" w:hAnsiTheme="majorBidi" w:cstheme="majorBidi"/>
          <w:i/>
          <w:iCs/>
        </w:rPr>
        <w:t>-</w:t>
      </w:r>
      <w:r w:rsidR="000C3C52">
        <w:rPr>
          <w:rFonts w:asciiTheme="majorBidi" w:hAnsiTheme="majorBidi" w:cstheme="majorBidi"/>
          <w:i/>
          <w:iCs/>
        </w:rPr>
        <w:t>36</w:t>
      </w:r>
      <w:r w:rsidR="00C71E18" w:rsidRPr="00C71E18">
        <w:rPr>
          <w:rFonts w:asciiTheme="majorBidi" w:hAnsiTheme="majorBidi" w:cstheme="majorBidi"/>
          <w:i/>
          <w:iCs/>
        </w:rPr>
        <w:t xml:space="preserve">/2020, </w:t>
      </w:r>
      <w:hyperlink r:id="rId10" w:history="1">
        <w:r w:rsidR="000C3C52" w:rsidRPr="00D06129">
          <w:rPr>
            <w:rStyle w:val="Hyperlink"/>
            <w:rFonts w:asciiTheme="majorBidi" w:hAnsiTheme="majorBidi" w:cstheme="majorBidi"/>
            <w:i/>
            <w:iCs/>
          </w:rPr>
          <w:t>ECLI:LV:AT:2024:0910.A43006619.11.S</w:t>
        </w:r>
      </w:hyperlink>
      <w:r w:rsidR="00C71E18">
        <w:rPr>
          <w:rFonts w:asciiTheme="majorBidi" w:hAnsiTheme="majorBidi" w:cstheme="majorBidi"/>
          <w:i/>
          <w:iCs/>
        </w:rPr>
        <w:t xml:space="preserve">, </w:t>
      </w:r>
      <w:r w:rsidR="000C3C52">
        <w:rPr>
          <w:rFonts w:asciiTheme="majorBidi" w:hAnsiTheme="majorBidi" w:cstheme="majorBidi"/>
          <w:i/>
          <w:iCs/>
        </w:rPr>
        <w:t>27</w:t>
      </w:r>
      <w:r w:rsidR="00C71E18" w:rsidRPr="00C71E18">
        <w:rPr>
          <w:rFonts w:asciiTheme="majorBidi" w:hAnsiTheme="majorBidi" w:cstheme="majorBidi"/>
          <w:i/>
          <w:iCs/>
        </w:rPr>
        <w:t>.punkts</w:t>
      </w:r>
      <w:r w:rsidR="00C71E18" w:rsidRPr="00C71E18">
        <w:rPr>
          <w:rFonts w:asciiTheme="majorBidi" w:hAnsiTheme="majorBidi" w:cstheme="majorBidi"/>
        </w:rPr>
        <w:t>)</w:t>
      </w:r>
      <w:r w:rsidR="00C71E18">
        <w:rPr>
          <w:rFonts w:asciiTheme="majorBidi" w:hAnsiTheme="majorBidi" w:cstheme="majorBidi"/>
        </w:rPr>
        <w:t>.</w:t>
      </w:r>
      <w:r w:rsidR="007B1B39">
        <w:rPr>
          <w:rFonts w:asciiTheme="majorBidi" w:hAnsiTheme="majorBidi" w:cstheme="majorBidi"/>
        </w:rPr>
        <w:t xml:space="preserve"> </w:t>
      </w:r>
      <w:r w:rsidR="007B1B39" w:rsidRPr="007B1B39">
        <w:rPr>
          <w:rFonts w:asciiTheme="majorBidi" w:hAnsiTheme="majorBidi" w:cstheme="majorBidi"/>
        </w:rPr>
        <w:t>Sagaidāmās peļņas atrāvuma (zudušā</w:t>
      </w:r>
      <w:r w:rsidR="00177C82">
        <w:rPr>
          <w:rFonts w:asciiTheme="majorBidi" w:hAnsiTheme="majorBidi" w:cstheme="majorBidi"/>
        </w:rPr>
        <w:t>s</w:t>
      </w:r>
      <w:r w:rsidR="007B1B39">
        <w:rPr>
          <w:rFonts w:asciiTheme="majorBidi" w:hAnsiTheme="majorBidi" w:cstheme="majorBidi"/>
        </w:rPr>
        <w:t xml:space="preserve"> </w:t>
      </w:r>
      <w:r w:rsidR="007B1B39" w:rsidRPr="007B1B39">
        <w:rPr>
          <w:rFonts w:asciiTheme="majorBidi" w:hAnsiTheme="majorBidi" w:cstheme="majorBidi"/>
        </w:rPr>
        <w:t>negūtās peļņas) apmēra noteikšana balstās galvenokārt uz ekonomiskiem aprēķiniem. Lai noteiktu sagaidāmās peļņas atrāvumu, ir jāanalizē plānotā, taču nenotikusī saimnieciskā darbība, ņemot vērā dažādus faktorus, kas var ietekmēt peļņu. Pārbaudot sagaidāmās peļņas atrāvuma aprēķinu, tiesai ir jāvērtē pierādījumi, kas to pamato</w:t>
      </w:r>
      <w:r w:rsidR="007B1B39">
        <w:rPr>
          <w:rFonts w:asciiTheme="majorBidi" w:hAnsiTheme="majorBidi" w:cstheme="majorBidi"/>
        </w:rPr>
        <w:t xml:space="preserve"> </w:t>
      </w:r>
      <w:r w:rsidR="007B1B39" w:rsidRPr="007B1B39">
        <w:rPr>
          <w:rFonts w:asciiTheme="majorBidi" w:hAnsiTheme="majorBidi" w:cstheme="majorBidi"/>
        </w:rPr>
        <w:t>(</w:t>
      </w:r>
      <w:r w:rsidR="007B1B39" w:rsidRPr="007B1B39">
        <w:rPr>
          <w:rFonts w:asciiTheme="majorBidi" w:hAnsiTheme="majorBidi" w:cstheme="majorBidi"/>
          <w:i/>
          <w:iCs/>
        </w:rPr>
        <w:t>Senāta 2015.gada 22.oktobra sprieduma lietā Nr. SKC-131/2015</w:t>
      </w:r>
      <w:r w:rsidR="003B0172">
        <w:rPr>
          <w:rFonts w:asciiTheme="majorBidi" w:hAnsiTheme="majorBidi" w:cstheme="majorBidi"/>
          <w:i/>
          <w:iCs/>
        </w:rPr>
        <w:t xml:space="preserve">, </w:t>
      </w:r>
      <w:r w:rsidR="003B0172" w:rsidRPr="003B0172">
        <w:rPr>
          <w:rFonts w:asciiTheme="majorBidi" w:hAnsiTheme="majorBidi" w:cstheme="majorBidi"/>
          <w:i/>
          <w:iCs/>
        </w:rPr>
        <w:t>C24083209</w:t>
      </w:r>
      <w:r w:rsidR="003B0172">
        <w:rPr>
          <w:rFonts w:asciiTheme="majorBidi" w:hAnsiTheme="majorBidi" w:cstheme="majorBidi"/>
          <w:i/>
          <w:iCs/>
        </w:rPr>
        <w:t>,</w:t>
      </w:r>
      <w:r w:rsidR="007B1B39" w:rsidRPr="007B1B39">
        <w:rPr>
          <w:rFonts w:asciiTheme="majorBidi" w:hAnsiTheme="majorBidi" w:cstheme="majorBidi"/>
          <w:i/>
          <w:iCs/>
        </w:rPr>
        <w:t xml:space="preserve"> 6.3.punkts</w:t>
      </w:r>
      <w:r w:rsidR="007B1B39" w:rsidRPr="007B1B39">
        <w:rPr>
          <w:rFonts w:asciiTheme="majorBidi" w:hAnsiTheme="majorBidi" w:cstheme="majorBidi"/>
        </w:rPr>
        <w:t>).</w:t>
      </w:r>
    </w:p>
    <w:p w14:paraId="5710DC95" w14:textId="4BFFA0E4" w:rsidR="00973323" w:rsidRDefault="00C71E18" w:rsidP="006A63DB">
      <w:pPr>
        <w:spacing w:line="276" w:lineRule="auto"/>
        <w:ind w:firstLine="709"/>
        <w:rPr>
          <w:rFonts w:asciiTheme="majorBidi" w:hAnsiTheme="majorBidi" w:cstheme="majorBidi"/>
        </w:rPr>
      </w:pPr>
      <w:r>
        <w:rPr>
          <w:rFonts w:asciiTheme="majorBidi" w:hAnsiTheme="majorBidi" w:cstheme="majorBidi"/>
        </w:rPr>
        <w:t xml:space="preserve">Ievērojot minēto, </w:t>
      </w:r>
      <w:r w:rsidRPr="00C71E18">
        <w:rPr>
          <w:rFonts w:asciiTheme="majorBidi" w:hAnsiTheme="majorBidi" w:cstheme="majorBidi"/>
        </w:rPr>
        <w:t>izvērtējot prasījumu atlīdzināt negūto peļņu,</w:t>
      </w:r>
      <w:r>
        <w:rPr>
          <w:rFonts w:asciiTheme="majorBidi" w:hAnsiTheme="majorBidi" w:cstheme="majorBidi"/>
        </w:rPr>
        <w:t xml:space="preserve"> </w:t>
      </w:r>
      <w:r w:rsidRPr="00C71E18">
        <w:rPr>
          <w:rFonts w:asciiTheme="majorBidi" w:hAnsiTheme="majorBidi" w:cstheme="majorBidi"/>
        </w:rPr>
        <w:t>nozīme ir tam, kāda situācija būtu pastāvējusi, ja dome nebūtu rīkojusies prettiesiski,</w:t>
      </w:r>
      <w:r>
        <w:rPr>
          <w:rFonts w:asciiTheme="majorBidi" w:hAnsiTheme="majorBidi" w:cstheme="majorBidi"/>
        </w:rPr>
        <w:t xml:space="preserve"> </w:t>
      </w:r>
      <w:r w:rsidRPr="00C71E18">
        <w:rPr>
          <w:rFonts w:asciiTheme="majorBidi" w:hAnsiTheme="majorBidi" w:cstheme="majorBidi"/>
        </w:rPr>
        <w:t>jeb, citiem vārdiem, kāda būtu iespējamā notikumu attīstības gaita, ja dome nebūtu</w:t>
      </w:r>
      <w:r>
        <w:rPr>
          <w:rFonts w:asciiTheme="majorBidi" w:hAnsiTheme="majorBidi" w:cstheme="majorBidi"/>
        </w:rPr>
        <w:t xml:space="preserve"> </w:t>
      </w:r>
      <w:r w:rsidRPr="00C71E18">
        <w:rPr>
          <w:rFonts w:asciiTheme="majorBidi" w:hAnsiTheme="majorBidi" w:cstheme="majorBidi"/>
        </w:rPr>
        <w:t>pieļāvusi konkrēto kļūdu un izdevusi prettiesisko administratīvo aktu.</w:t>
      </w:r>
      <w:r w:rsidR="007B1B39">
        <w:rPr>
          <w:rFonts w:asciiTheme="majorBidi" w:hAnsiTheme="majorBidi" w:cstheme="majorBidi"/>
        </w:rPr>
        <w:t xml:space="preserve"> Šajā vērtējumā ir nozīme visiem pierādījumiem, kas pamato </w:t>
      </w:r>
      <w:r w:rsidR="007B1B39" w:rsidRPr="007B1B39">
        <w:rPr>
          <w:rFonts w:asciiTheme="majorBidi" w:hAnsiTheme="majorBidi" w:cstheme="majorBidi"/>
        </w:rPr>
        <w:t xml:space="preserve">pietiekami drošu peļņas </w:t>
      </w:r>
      <w:r w:rsidR="007B1B39">
        <w:rPr>
          <w:rFonts w:asciiTheme="majorBidi" w:hAnsiTheme="majorBidi" w:cstheme="majorBidi"/>
        </w:rPr>
        <w:t>negūšanu</w:t>
      </w:r>
      <w:r w:rsidR="007B1B39" w:rsidRPr="007B1B39">
        <w:rPr>
          <w:rFonts w:asciiTheme="majorBidi" w:hAnsiTheme="majorBidi" w:cstheme="majorBidi"/>
        </w:rPr>
        <w:t xml:space="preserve"> sakarā ar</w:t>
      </w:r>
      <w:r w:rsidR="00EE20E6">
        <w:rPr>
          <w:rFonts w:asciiTheme="majorBidi" w:hAnsiTheme="majorBidi" w:cstheme="majorBidi"/>
        </w:rPr>
        <w:t xml:space="preserve"> konkrēto </w:t>
      </w:r>
      <w:r w:rsidR="007B1B39" w:rsidRPr="007B1B39">
        <w:rPr>
          <w:rFonts w:asciiTheme="majorBidi" w:hAnsiTheme="majorBidi" w:cstheme="majorBidi"/>
        </w:rPr>
        <w:t>aizskārumu</w:t>
      </w:r>
      <w:r w:rsidR="007B1B39">
        <w:rPr>
          <w:rFonts w:asciiTheme="majorBidi" w:hAnsiTheme="majorBidi" w:cstheme="majorBidi"/>
        </w:rPr>
        <w:t xml:space="preserve">, tostarp pašas pieteicējas iesniegtajam </w:t>
      </w:r>
      <w:r w:rsidR="007B1B39" w:rsidRPr="007B1B39">
        <w:rPr>
          <w:rFonts w:asciiTheme="majorBidi" w:hAnsiTheme="majorBidi" w:cstheme="majorBidi"/>
        </w:rPr>
        <w:t>neiegūtās peļņas aprēķin</w:t>
      </w:r>
      <w:r w:rsidR="007B1B39">
        <w:rPr>
          <w:rFonts w:asciiTheme="majorBidi" w:hAnsiTheme="majorBidi" w:cstheme="majorBidi"/>
        </w:rPr>
        <w:t>am.</w:t>
      </w:r>
    </w:p>
    <w:p w14:paraId="59922DE8" w14:textId="77777777" w:rsidR="00AB2F9A" w:rsidRDefault="00AB2F9A" w:rsidP="006A63DB">
      <w:pPr>
        <w:spacing w:line="276" w:lineRule="auto"/>
        <w:ind w:firstLine="709"/>
        <w:rPr>
          <w:rFonts w:asciiTheme="majorBidi" w:hAnsiTheme="majorBidi" w:cstheme="majorBidi"/>
        </w:rPr>
      </w:pPr>
    </w:p>
    <w:p w14:paraId="6FE63355" w14:textId="7EF3DB9A" w:rsidR="00132EED" w:rsidRDefault="00132EED" w:rsidP="006A63DB">
      <w:pPr>
        <w:spacing w:line="276" w:lineRule="auto"/>
        <w:ind w:firstLine="709"/>
        <w:rPr>
          <w:rFonts w:asciiTheme="majorBidi" w:hAnsiTheme="majorBidi" w:cstheme="majorBidi"/>
        </w:rPr>
      </w:pPr>
      <w:r>
        <w:rPr>
          <w:rFonts w:asciiTheme="majorBidi" w:hAnsiTheme="majorBidi" w:cstheme="majorBidi"/>
        </w:rPr>
        <w:t xml:space="preserve">[9] Pieteicēja </w:t>
      </w:r>
      <w:r w:rsidRPr="00132EED">
        <w:rPr>
          <w:rFonts w:asciiTheme="majorBidi" w:hAnsiTheme="majorBidi" w:cstheme="majorBidi"/>
        </w:rPr>
        <w:t>kā tai nodarītos zaudējumus norādījusi negūto</w:t>
      </w:r>
      <w:r>
        <w:rPr>
          <w:rFonts w:asciiTheme="majorBidi" w:hAnsiTheme="majorBidi" w:cstheme="majorBidi"/>
        </w:rPr>
        <w:t xml:space="preserve"> peļņu no pārvaldīšanas</w:t>
      </w:r>
      <w:r w:rsidR="0006091D">
        <w:rPr>
          <w:rFonts w:asciiTheme="majorBidi" w:hAnsiTheme="majorBidi" w:cstheme="majorBidi"/>
        </w:rPr>
        <w:t xml:space="preserve"> darbībām</w:t>
      </w:r>
      <w:r>
        <w:rPr>
          <w:rFonts w:asciiTheme="majorBidi" w:hAnsiTheme="majorBidi" w:cstheme="majorBidi"/>
        </w:rPr>
        <w:t xml:space="preserve">. </w:t>
      </w:r>
      <w:r w:rsidR="00B82031">
        <w:rPr>
          <w:rFonts w:asciiTheme="majorBidi" w:hAnsiTheme="majorBidi" w:cstheme="majorBidi"/>
        </w:rPr>
        <w:t xml:space="preserve">Proti, </w:t>
      </w:r>
      <w:r w:rsidR="0006091D">
        <w:rPr>
          <w:rFonts w:asciiTheme="majorBidi" w:hAnsiTheme="majorBidi" w:cstheme="majorBidi"/>
        </w:rPr>
        <w:t xml:space="preserve">pieteicēja norādījusi, ka, </w:t>
      </w:r>
      <w:r w:rsidR="00B82031" w:rsidRPr="00B82031">
        <w:rPr>
          <w:rFonts w:asciiTheme="majorBidi" w:hAnsiTheme="majorBidi" w:cstheme="majorBidi"/>
        </w:rPr>
        <w:t xml:space="preserve">veicot </w:t>
      </w:r>
      <w:r w:rsidR="0006091D">
        <w:rPr>
          <w:rFonts w:asciiTheme="majorBidi" w:hAnsiTheme="majorBidi" w:cstheme="majorBidi"/>
        </w:rPr>
        <w:t>tās valdījumā esošo dzīvojamo māju un ar to saistīto objektu</w:t>
      </w:r>
      <w:r w:rsidR="00B82031" w:rsidRPr="00B82031">
        <w:rPr>
          <w:rFonts w:asciiTheme="majorBidi" w:hAnsiTheme="majorBidi" w:cstheme="majorBidi"/>
        </w:rPr>
        <w:t xml:space="preserve"> apsaimniekošanu</w:t>
      </w:r>
      <w:r w:rsidR="00CE0304">
        <w:rPr>
          <w:rFonts w:asciiTheme="majorBidi" w:hAnsiTheme="majorBidi" w:cstheme="majorBidi"/>
        </w:rPr>
        <w:t xml:space="preserve"> (pārvaldīšanu)</w:t>
      </w:r>
      <w:r w:rsidR="00B82031" w:rsidRPr="00B82031">
        <w:rPr>
          <w:rFonts w:asciiTheme="majorBidi" w:hAnsiTheme="majorBidi" w:cstheme="majorBidi"/>
        </w:rPr>
        <w:t xml:space="preserve">, </w:t>
      </w:r>
      <w:r w:rsidR="00B82031">
        <w:rPr>
          <w:rFonts w:asciiTheme="majorBidi" w:hAnsiTheme="majorBidi" w:cstheme="majorBidi"/>
        </w:rPr>
        <w:t xml:space="preserve">tā </w:t>
      </w:r>
      <w:r w:rsidR="00B82031" w:rsidRPr="00B82031">
        <w:rPr>
          <w:rFonts w:asciiTheme="majorBidi" w:hAnsiTheme="majorBidi" w:cstheme="majorBidi"/>
        </w:rPr>
        <w:t>ir sniegusi</w:t>
      </w:r>
      <w:r w:rsidR="00B82031">
        <w:rPr>
          <w:rFonts w:asciiTheme="majorBidi" w:hAnsiTheme="majorBidi" w:cstheme="majorBidi"/>
        </w:rPr>
        <w:t xml:space="preserve"> </w:t>
      </w:r>
      <w:r w:rsidR="00B82031" w:rsidRPr="00B82031">
        <w:rPr>
          <w:rFonts w:asciiTheme="majorBidi" w:hAnsiTheme="majorBidi" w:cstheme="majorBidi"/>
        </w:rPr>
        <w:t>pakalpojumus</w:t>
      </w:r>
      <w:r w:rsidR="004A57A8">
        <w:rPr>
          <w:rFonts w:asciiTheme="majorBidi" w:hAnsiTheme="majorBidi" w:cstheme="majorBidi"/>
        </w:rPr>
        <w:t xml:space="preserve"> saviem īrniekiem un nomniekiem</w:t>
      </w:r>
      <w:r w:rsidR="0006091D">
        <w:rPr>
          <w:rFonts w:asciiTheme="majorBidi" w:hAnsiTheme="majorBidi" w:cstheme="majorBidi"/>
        </w:rPr>
        <w:t>,</w:t>
      </w:r>
      <w:r w:rsidR="00B82031" w:rsidRPr="00B82031">
        <w:rPr>
          <w:rFonts w:asciiTheme="majorBidi" w:hAnsiTheme="majorBidi" w:cstheme="majorBidi"/>
        </w:rPr>
        <w:t xml:space="preserve"> attiecīgi</w:t>
      </w:r>
      <w:r w:rsidR="00B82031">
        <w:rPr>
          <w:rFonts w:asciiTheme="majorBidi" w:hAnsiTheme="majorBidi" w:cstheme="majorBidi"/>
        </w:rPr>
        <w:t xml:space="preserve"> </w:t>
      </w:r>
      <w:r w:rsidR="00B82031" w:rsidRPr="00B82031">
        <w:rPr>
          <w:rFonts w:asciiTheme="majorBidi" w:hAnsiTheme="majorBidi" w:cstheme="majorBidi"/>
        </w:rPr>
        <w:t xml:space="preserve">guvusi no tā peļņu. </w:t>
      </w:r>
      <w:r w:rsidRPr="00132EED">
        <w:rPr>
          <w:rFonts w:asciiTheme="majorBidi" w:hAnsiTheme="majorBidi" w:cstheme="majorBidi"/>
        </w:rPr>
        <w:t>Zaudējumu apmēr</w:t>
      </w:r>
      <w:r w:rsidR="0006091D">
        <w:rPr>
          <w:rFonts w:asciiTheme="majorBidi" w:hAnsiTheme="majorBidi" w:cstheme="majorBidi"/>
        </w:rPr>
        <w:t>u pieteicēja pamatojusi</w:t>
      </w:r>
      <w:r w:rsidR="001C03D2">
        <w:rPr>
          <w:rFonts w:asciiTheme="majorBidi" w:hAnsiTheme="majorBidi" w:cstheme="majorBidi"/>
        </w:rPr>
        <w:t xml:space="preserve"> ar</w:t>
      </w:r>
      <w:r>
        <w:rPr>
          <w:rFonts w:asciiTheme="majorBidi" w:hAnsiTheme="majorBidi" w:cstheme="majorBidi"/>
        </w:rPr>
        <w:t xml:space="preserve"> </w:t>
      </w:r>
      <w:r w:rsidR="005E6120" w:rsidRPr="005E6120">
        <w:rPr>
          <w:rFonts w:asciiTheme="majorBidi" w:hAnsiTheme="majorBidi" w:cstheme="majorBidi"/>
        </w:rPr>
        <w:t>2007.gada 18.jūnijā izdot</w:t>
      </w:r>
      <w:r w:rsidR="0006091D">
        <w:rPr>
          <w:rFonts w:asciiTheme="majorBidi" w:hAnsiTheme="majorBidi" w:cstheme="majorBidi"/>
        </w:rPr>
        <w:t xml:space="preserve">u iekšēju </w:t>
      </w:r>
      <w:r w:rsidR="005E6120" w:rsidRPr="005E6120">
        <w:rPr>
          <w:rFonts w:asciiTheme="majorBidi" w:hAnsiTheme="majorBidi" w:cstheme="majorBidi"/>
        </w:rPr>
        <w:t>rīkojum</w:t>
      </w:r>
      <w:r w:rsidR="0006091D">
        <w:rPr>
          <w:rFonts w:asciiTheme="majorBidi" w:hAnsiTheme="majorBidi" w:cstheme="majorBidi"/>
        </w:rPr>
        <w:t>u</w:t>
      </w:r>
      <w:r w:rsidR="005E6120" w:rsidRPr="005E6120">
        <w:rPr>
          <w:rFonts w:asciiTheme="majorBidi" w:hAnsiTheme="majorBidi" w:cstheme="majorBidi"/>
        </w:rPr>
        <w:t xml:space="preserve"> Nr.</w:t>
      </w:r>
      <w:r w:rsidR="0006091D">
        <w:rPr>
          <w:rFonts w:asciiTheme="majorBidi" w:hAnsiTheme="majorBidi" w:cstheme="majorBidi"/>
        </w:rPr>
        <w:t> </w:t>
      </w:r>
      <w:r w:rsidR="005E6120" w:rsidRPr="005E6120">
        <w:rPr>
          <w:rFonts w:asciiTheme="majorBidi" w:hAnsiTheme="majorBidi" w:cstheme="majorBidi"/>
        </w:rPr>
        <w:t>9</w:t>
      </w:r>
      <w:r w:rsidR="0006091D">
        <w:rPr>
          <w:rFonts w:asciiTheme="majorBidi" w:hAnsiTheme="majorBidi" w:cstheme="majorBidi"/>
        </w:rPr>
        <w:t>, kurā</w:t>
      </w:r>
      <w:r w:rsidR="005E6120" w:rsidRPr="005E6120">
        <w:rPr>
          <w:rFonts w:asciiTheme="majorBidi" w:hAnsiTheme="majorBidi" w:cstheme="majorBidi"/>
        </w:rPr>
        <w:t xml:space="preserve"> pieteicēja ir noteikusi </w:t>
      </w:r>
      <w:r w:rsidR="00CE0304">
        <w:rPr>
          <w:rFonts w:asciiTheme="majorBidi" w:hAnsiTheme="majorBidi" w:cstheme="majorBidi"/>
        </w:rPr>
        <w:t>strīdus</w:t>
      </w:r>
      <w:r w:rsidR="0006091D">
        <w:rPr>
          <w:rFonts w:asciiTheme="majorBidi" w:hAnsiTheme="majorBidi" w:cstheme="majorBidi"/>
        </w:rPr>
        <w:t xml:space="preserve"> </w:t>
      </w:r>
      <w:r w:rsidR="005E6120" w:rsidRPr="005E6120">
        <w:rPr>
          <w:rFonts w:asciiTheme="majorBidi" w:hAnsiTheme="majorBidi" w:cstheme="majorBidi"/>
        </w:rPr>
        <w:t>ēku apsaimniekošanas izdevumu daļu, kas sastāda 60</w:t>
      </w:r>
      <w:r w:rsidR="0006091D">
        <w:rPr>
          <w:rFonts w:asciiTheme="majorBidi" w:hAnsiTheme="majorBidi" w:cstheme="majorBidi"/>
        </w:rPr>
        <w:t> </w:t>
      </w:r>
      <w:r w:rsidR="005E6120" w:rsidRPr="005E6120">
        <w:rPr>
          <w:rFonts w:asciiTheme="majorBidi" w:hAnsiTheme="majorBidi" w:cstheme="majorBidi"/>
        </w:rPr>
        <w:t>% no kopējiem dzīvokļ</w:t>
      </w:r>
      <w:r w:rsidR="00CF1B6C">
        <w:rPr>
          <w:rFonts w:asciiTheme="majorBidi" w:hAnsiTheme="majorBidi" w:cstheme="majorBidi"/>
        </w:rPr>
        <w:t>u</w:t>
      </w:r>
      <w:r w:rsidR="0006091D">
        <w:rPr>
          <w:rFonts w:asciiTheme="majorBidi" w:hAnsiTheme="majorBidi" w:cstheme="majorBidi"/>
        </w:rPr>
        <w:t xml:space="preserve"> </w:t>
      </w:r>
      <w:r w:rsidR="005E6120" w:rsidRPr="005E6120">
        <w:rPr>
          <w:rFonts w:asciiTheme="majorBidi" w:hAnsiTheme="majorBidi" w:cstheme="majorBidi"/>
        </w:rPr>
        <w:t>izīrēšanas ienākumie</w:t>
      </w:r>
      <w:r w:rsidR="0006091D">
        <w:rPr>
          <w:rFonts w:asciiTheme="majorBidi" w:hAnsiTheme="majorBidi" w:cstheme="majorBidi"/>
        </w:rPr>
        <w:t>m.</w:t>
      </w:r>
      <w:r w:rsidR="004A57A8">
        <w:rPr>
          <w:rFonts w:asciiTheme="majorBidi" w:hAnsiTheme="majorBidi" w:cstheme="majorBidi"/>
        </w:rPr>
        <w:t xml:space="preserve"> Proti, p</w:t>
      </w:r>
      <w:r w:rsidR="004A57A8" w:rsidRPr="004A57A8">
        <w:rPr>
          <w:rFonts w:asciiTheme="majorBidi" w:hAnsiTheme="majorBidi" w:cstheme="majorBidi"/>
        </w:rPr>
        <w:t>ieteicēja peļņas aprēķinu</w:t>
      </w:r>
      <w:r w:rsidR="004A57A8">
        <w:rPr>
          <w:rFonts w:asciiTheme="majorBidi" w:hAnsiTheme="majorBidi" w:cstheme="majorBidi"/>
        </w:rPr>
        <w:t xml:space="preserve"> </w:t>
      </w:r>
      <w:r w:rsidR="004A57A8" w:rsidRPr="004A57A8">
        <w:rPr>
          <w:rFonts w:asciiTheme="majorBidi" w:hAnsiTheme="majorBidi" w:cstheme="majorBidi"/>
        </w:rPr>
        <w:t>pam</w:t>
      </w:r>
      <w:r w:rsidR="004A57A8">
        <w:rPr>
          <w:rFonts w:asciiTheme="majorBidi" w:hAnsiTheme="majorBidi" w:cstheme="majorBidi"/>
        </w:rPr>
        <w:t>a</w:t>
      </w:r>
      <w:r w:rsidR="004A57A8" w:rsidRPr="004A57A8">
        <w:rPr>
          <w:rFonts w:asciiTheme="majorBidi" w:hAnsiTheme="majorBidi" w:cstheme="majorBidi"/>
        </w:rPr>
        <w:t xml:space="preserve">to ar to, ka </w:t>
      </w:r>
      <w:r w:rsidR="00AB2F9A">
        <w:rPr>
          <w:rFonts w:asciiTheme="majorBidi" w:hAnsiTheme="majorBidi" w:cstheme="majorBidi"/>
        </w:rPr>
        <w:t xml:space="preserve">tā </w:t>
      </w:r>
      <w:r w:rsidR="004A57A8" w:rsidRPr="004A57A8">
        <w:rPr>
          <w:rFonts w:asciiTheme="majorBidi" w:hAnsiTheme="majorBidi" w:cstheme="majorBidi"/>
        </w:rPr>
        <w:t>saņēma no īrniekiem un nomniekiem īres (nomas) maksu, no kuras</w:t>
      </w:r>
      <w:r w:rsidR="004A57A8">
        <w:rPr>
          <w:rFonts w:asciiTheme="majorBidi" w:hAnsiTheme="majorBidi" w:cstheme="majorBidi"/>
        </w:rPr>
        <w:t xml:space="preserve"> </w:t>
      </w:r>
      <w:r w:rsidR="004A57A8" w:rsidRPr="004A57A8">
        <w:rPr>
          <w:rFonts w:asciiTheme="majorBidi" w:hAnsiTheme="majorBidi" w:cstheme="majorBidi"/>
        </w:rPr>
        <w:t>60</w:t>
      </w:r>
      <w:r w:rsidR="004A57A8">
        <w:rPr>
          <w:rFonts w:asciiTheme="majorBidi" w:hAnsiTheme="majorBidi" w:cstheme="majorBidi"/>
        </w:rPr>
        <w:t> </w:t>
      </w:r>
      <w:r w:rsidR="004A57A8" w:rsidRPr="004A57A8">
        <w:rPr>
          <w:rFonts w:asciiTheme="majorBidi" w:hAnsiTheme="majorBidi" w:cstheme="majorBidi"/>
        </w:rPr>
        <w:t>% bija paredzēt</w:t>
      </w:r>
      <w:r w:rsidR="008336C1">
        <w:rPr>
          <w:rFonts w:asciiTheme="majorBidi" w:hAnsiTheme="majorBidi" w:cstheme="majorBidi"/>
        </w:rPr>
        <w:t>i</w:t>
      </w:r>
      <w:r w:rsidR="004A57A8" w:rsidRPr="004A57A8">
        <w:rPr>
          <w:rFonts w:asciiTheme="majorBidi" w:hAnsiTheme="majorBidi" w:cstheme="majorBidi"/>
        </w:rPr>
        <w:t xml:space="preserve"> kā</w:t>
      </w:r>
      <w:r w:rsidR="004A57A8">
        <w:rPr>
          <w:rFonts w:asciiTheme="majorBidi" w:hAnsiTheme="majorBidi" w:cstheme="majorBidi"/>
        </w:rPr>
        <w:t xml:space="preserve"> </w:t>
      </w:r>
      <w:r w:rsidR="00CE0304">
        <w:rPr>
          <w:rFonts w:asciiTheme="majorBidi" w:hAnsiTheme="majorBidi" w:cstheme="majorBidi"/>
        </w:rPr>
        <w:t>sa</w:t>
      </w:r>
      <w:r w:rsidR="004A57A8" w:rsidRPr="004A57A8">
        <w:rPr>
          <w:rFonts w:asciiTheme="majorBidi" w:hAnsiTheme="majorBidi" w:cstheme="majorBidi"/>
        </w:rPr>
        <w:t>maksa par māju apsaimniekošanu un uzturēšanu, bet 40</w:t>
      </w:r>
      <w:r w:rsidR="00CE0304">
        <w:rPr>
          <w:rFonts w:asciiTheme="majorBidi" w:hAnsiTheme="majorBidi" w:cstheme="majorBidi"/>
        </w:rPr>
        <w:t> </w:t>
      </w:r>
      <w:r w:rsidR="004A57A8" w:rsidRPr="004A57A8">
        <w:rPr>
          <w:rFonts w:asciiTheme="majorBidi" w:hAnsiTheme="majorBidi" w:cstheme="majorBidi"/>
        </w:rPr>
        <w:t xml:space="preserve">% </w:t>
      </w:r>
      <w:r w:rsidR="004A57A8">
        <w:rPr>
          <w:rFonts w:asciiTheme="majorBidi" w:hAnsiTheme="majorBidi" w:cstheme="majorBidi"/>
        </w:rPr>
        <w:t>–</w:t>
      </w:r>
      <w:r w:rsidR="004A57A8" w:rsidRPr="004A57A8">
        <w:rPr>
          <w:rFonts w:asciiTheme="majorBidi" w:hAnsiTheme="majorBidi" w:cstheme="majorBidi"/>
        </w:rPr>
        <w:t xml:space="preserve"> </w:t>
      </w:r>
      <w:r w:rsidR="00CE0304">
        <w:rPr>
          <w:rFonts w:asciiTheme="majorBidi" w:hAnsiTheme="majorBidi" w:cstheme="majorBidi"/>
        </w:rPr>
        <w:t>sa</w:t>
      </w:r>
      <w:r w:rsidR="004A57A8" w:rsidRPr="004A57A8">
        <w:rPr>
          <w:rFonts w:asciiTheme="majorBidi" w:hAnsiTheme="majorBidi" w:cstheme="majorBidi"/>
        </w:rPr>
        <w:t xml:space="preserve">maksa par īri </w:t>
      </w:r>
      <w:r w:rsidR="004A57A8">
        <w:rPr>
          <w:rFonts w:asciiTheme="majorBidi" w:hAnsiTheme="majorBidi" w:cstheme="majorBidi"/>
        </w:rPr>
        <w:t>(</w:t>
      </w:r>
      <w:r w:rsidR="004A57A8" w:rsidRPr="004A57A8">
        <w:rPr>
          <w:rFonts w:asciiTheme="majorBidi" w:hAnsiTheme="majorBidi" w:cstheme="majorBidi"/>
        </w:rPr>
        <w:t>nomu</w:t>
      </w:r>
      <w:r w:rsidR="004A57A8">
        <w:rPr>
          <w:rFonts w:asciiTheme="majorBidi" w:hAnsiTheme="majorBidi" w:cstheme="majorBidi"/>
        </w:rPr>
        <w:t>)</w:t>
      </w:r>
      <w:r w:rsidR="004A57A8" w:rsidRPr="004A57A8">
        <w:rPr>
          <w:rFonts w:asciiTheme="majorBidi" w:hAnsiTheme="majorBidi" w:cstheme="majorBidi"/>
        </w:rPr>
        <w:t xml:space="preserve">. </w:t>
      </w:r>
      <w:r w:rsidR="008336C1">
        <w:rPr>
          <w:rFonts w:asciiTheme="majorBidi" w:hAnsiTheme="majorBidi" w:cstheme="majorBidi"/>
        </w:rPr>
        <w:t xml:space="preserve">Pieteicēja norādījusi, ka </w:t>
      </w:r>
      <w:r w:rsidR="004A57A8" w:rsidRPr="004A57A8">
        <w:rPr>
          <w:rFonts w:asciiTheme="majorBidi" w:hAnsiTheme="majorBidi" w:cstheme="majorBidi"/>
        </w:rPr>
        <w:t>no šiem 60</w:t>
      </w:r>
      <w:r w:rsidR="004A57A8">
        <w:rPr>
          <w:rFonts w:asciiTheme="majorBidi" w:hAnsiTheme="majorBidi" w:cstheme="majorBidi"/>
        </w:rPr>
        <w:t> </w:t>
      </w:r>
      <w:r w:rsidR="004A57A8" w:rsidRPr="004A57A8">
        <w:rPr>
          <w:rFonts w:asciiTheme="majorBidi" w:hAnsiTheme="majorBidi" w:cstheme="majorBidi"/>
        </w:rPr>
        <w:t>% no ieņēmumiem no īres (nomas)</w:t>
      </w:r>
      <w:r w:rsidR="004A57A8">
        <w:rPr>
          <w:rFonts w:asciiTheme="majorBidi" w:hAnsiTheme="majorBidi" w:cstheme="majorBidi"/>
        </w:rPr>
        <w:t xml:space="preserve"> </w:t>
      </w:r>
      <w:r w:rsidR="004A57A8" w:rsidRPr="004A57A8">
        <w:rPr>
          <w:rFonts w:asciiTheme="majorBidi" w:hAnsiTheme="majorBidi" w:cstheme="majorBidi"/>
        </w:rPr>
        <w:t xml:space="preserve">maksas atņemot izdevumus, kas rodas visu </w:t>
      </w:r>
      <w:r w:rsidR="004A57A8">
        <w:rPr>
          <w:rFonts w:asciiTheme="majorBidi" w:hAnsiTheme="majorBidi" w:cstheme="majorBidi"/>
        </w:rPr>
        <w:t xml:space="preserve">strīdus </w:t>
      </w:r>
      <w:r w:rsidR="004A57A8" w:rsidRPr="004A57A8">
        <w:rPr>
          <w:rFonts w:asciiTheme="majorBidi" w:hAnsiTheme="majorBidi" w:cstheme="majorBidi"/>
        </w:rPr>
        <w:t xml:space="preserve">ēku apsaimniekošanā, atlikusī summa ir pieteicējas peļņa no ēku </w:t>
      </w:r>
      <w:r w:rsidR="008336C1">
        <w:rPr>
          <w:rFonts w:asciiTheme="majorBidi" w:hAnsiTheme="majorBidi" w:cstheme="majorBidi"/>
        </w:rPr>
        <w:t>pārvaldīšana</w:t>
      </w:r>
      <w:r w:rsidR="004A57A8" w:rsidRPr="004A57A8">
        <w:rPr>
          <w:rFonts w:asciiTheme="majorBidi" w:hAnsiTheme="majorBidi" w:cstheme="majorBidi"/>
        </w:rPr>
        <w:t>s.</w:t>
      </w:r>
    </w:p>
    <w:p w14:paraId="70F27A10" w14:textId="7878DD49" w:rsidR="006E6C17" w:rsidRPr="0084701C" w:rsidRDefault="006E6C17" w:rsidP="006A63DB">
      <w:pPr>
        <w:spacing w:line="276" w:lineRule="auto"/>
        <w:ind w:firstLine="709"/>
        <w:rPr>
          <w:rFonts w:asciiTheme="majorBidi" w:hAnsiTheme="majorBidi" w:cstheme="majorBidi"/>
        </w:rPr>
      </w:pPr>
      <w:r w:rsidRPr="003125F6">
        <w:rPr>
          <w:rFonts w:asciiTheme="majorBidi" w:hAnsiTheme="majorBidi" w:cstheme="majorBidi"/>
        </w:rPr>
        <w:t>Apgabaltiesa</w:t>
      </w:r>
      <w:r w:rsidR="00F87B59">
        <w:rPr>
          <w:rFonts w:asciiTheme="majorBidi" w:hAnsiTheme="majorBidi" w:cstheme="majorBidi"/>
        </w:rPr>
        <w:t xml:space="preserve"> </w:t>
      </w:r>
      <w:r w:rsidR="00F87B59" w:rsidRPr="00F87B59">
        <w:rPr>
          <w:rFonts w:asciiTheme="majorBidi" w:hAnsiTheme="majorBidi" w:cstheme="majorBidi"/>
        </w:rPr>
        <w:t>izvērtēj</w:t>
      </w:r>
      <w:r w:rsidR="00F87B59">
        <w:rPr>
          <w:rFonts w:asciiTheme="majorBidi" w:hAnsiTheme="majorBidi" w:cstheme="majorBidi"/>
        </w:rPr>
        <w:t>a liet</w:t>
      </w:r>
      <w:r w:rsidR="0031481E">
        <w:rPr>
          <w:rFonts w:asciiTheme="majorBidi" w:hAnsiTheme="majorBidi" w:cstheme="majorBidi"/>
        </w:rPr>
        <w:t xml:space="preserve">as faktiskos un tiesiskos apstākļus un </w:t>
      </w:r>
      <w:r w:rsidR="00F87B59" w:rsidRPr="00F87B59">
        <w:rPr>
          <w:rFonts w:asciiTheme="majorBidi" w:hAnsiTheme="majorBidi" w:cstheme="majorBidi"/>
        </w:rPr>
        <w:t>pierādījumus</w:t>
      </w:r>
      <w:r w:rsidR="008336C1">
        <w:rPr>
          <w:rFonts w:asciiTheme="majorBidi" w:hAnsiTheme="majorBidi" w:cstheme="majorBidi"/>
        </w:rPr>
        <w:t xml:space="preserve"> to savstarpējā kopsakarā</w:t>
      </w:r>
      <w:r w:rsidR="00F87B59" w:rsidRPr="00F87B59">
        <w:rPr>
          <w:rFonts w:asciiTheme="majorBidi" w:hAnsiTheme="majorBidi" w:cstheme="majorBidi"/>
        </w:rPr>
        <w:t xml:space="preserve"> </w:t>
      </w:r>
      <w:r w:rsidR="00F87B59">
        <w:rPr>
          <w:rFonts w:asciiTheme="majorBidi" w:hAnsiTheme="majorBidi" w:cstheme="majorBidi"/>
        </w:rPr>
        <w:t>un</w:t>
      </w:r>
      <w:r w:rsidR="00F87B59" w:rsidRPr="00F87B59">
        <w:rPr>
          <w:rFonts w:asciiTheme="majorBidi" w:hAnsiTheme="majorBidi" w:cstheme="majorBidi"/>
        </w:rPr>
        <w:t xml:space="preserve"> secin</w:t>
      </w:r>
      <w:r w:rsidR="00F87B59">
        <w:rPr>
          <w:rFonts w:asciiTheme="majorBidi" w:hAnsiTheme="majorBidi" w:cstheme="majorBidi"/>
        </w:rPr>
        <w:t>āja</w:t>
      </w:r>
      <w:r w:rsidR="00F87B59" w:rsidRPr="00F87B59">
        <w:rPr>
          <w:rFonts w:asciiTheme="majorBidi" w:hAnsiTheme="majorBidi" w:cstheme="majorBidi"/>
        </w:rPr>
        <w:t>, ka</w:t>
      </w:r>
      <w:r w:rsidR="00F87B59">
        <w:rPr>
          <w:rFonts w:asciiTheme="majorBidi" w:hAnsiTheme="majorBidi" w:cstheme="majorBidi"/>
        </w:rPr>
        <w:t xml:space="preserve"> </w:t>
      </w:r>
      <w:r w:rsidR="00F87B59" w:rsidRPr="00F87B59">
        <w:rPr>
          <w:rFonts w:asciiTheme="majorBidi" w:hAnsiTheme="majorBidi" w:cstheme="majorBidi"/>
        </w:rPr>
        <w:t>pieteicēja nav pierādījusi, ka starp 2010.gada 26.maija lēmumu un pieteicējas</w:t>
      </w:r>
      <w:r w:rsidR="00F87B59">
        <w:rPr>
          <w:rFonts w:asciiTheme="majorBidi" w:hAnsiTheme="majorBidi" w:cstheme="majorBidi"/>
        </w:rPr>
        <w:t xml:space="preserve"> </w:t>
      </w:r>
      <w:r w:rsidR="00F87B59" w:rsidRPr="00F87B59">
        <w:rPr>
          <w:rFonts w:asciiTheme="majorBidi" w:hAnsiTheme="majorBidi" w:cstheme="majorBidi"/>
        </w:rPr>
        <w:t>norādīto negūto peļņu pastāv tieša cēloņsakarība.</w:t>
      </w:r>
      <w:r w:rsidRPr="003125F6">
        <w:rPr>
          <w:rFonts w:asciiTheme="majorBidi" w:hAnsiTheme="majorBidi" w:cstheme="majorBidi"/>
        </w:rPr>
        <w:t xml:space="preserve"> </w:t>
      </w:r>
      <w:r w:rsidR="00F87B59">
        <w:rPr>
          <w:rFonts w:asciiTheme="majorBidi" w:hAnsiTheme="majorBidi" w:cstheme="majorBidi"/>
        </w:rPr>
        <w:t>Tiesa s</w:t>
      </w:r>
      <w:r w:rsidRPr="003125F6">
        <w:rPr>
          <w:rFonts w:asciiTheme="majorBidi" w:hAnsiTheme="majorBidi" w:cstheme="majorBidi"/>
        </w:rPr>
        <w:t>priedumā atzina, ka</w:t>
      </w:r>
      <w:r w:rsidR="003125F6" w:rsidRPr="003125F6">
        <w:rPr>
          <w:rFonts w:asciiTheme="majorBidi" w:hAnsiTheme="majorBidi" w:cstheme="majorBidi"/>
        </w:rPr>
        <w:t>, pirmkārt,</w:t>
      </w:r>
      <w:r w:rsidRPr="003125F6">
        <w:rPr>
          <w:rFonts w:asciiTheme="majorBidi" w:hAnsiTheme="majorBidi" w:cstheme="majorBidi"/>
        </w:rPr>
        <w:t xml:space="preserve"> pieteicējai </w:t>
      </w:r>
      <w:r w:rsidR="0031481E">
        <w:rPr>
          <w:rFonts w:asciiTheme="majorBidi" w:hAnsiTheme="majorBidi" w:cstheme="majorBidi"/>
        </w:rPr>
        <w:t xml:space="preserve">nemaz </w:t>
      </w:r>
      <w:r w:rsidRPr="003125F6">
        <w:rPr>
          <w:rFonts w:asciiTheme="majorBidi" w:hAnsiTheme="majorBidi" w:cstheme="majorBidi"/>
        </w:rPr>
        <w:t>nebija tiesiska pamata veikt</w:t>
      </w:r>
      <w:r w:rsidR="003125F6" w:rsidRPr="003125F6">
        <w:rPr>
          <w:rFonts w:asciiTheme="majorBidi" w:hAnsiTheme="majorBidi" w:cstheme="majorBidi"/>
        </w:rPr>
        <w:t xml:space="preserve"> konkrētās </w:t>
      </w:r>
      <w:r w:rsidRPr="003125F6">
        <w:rPr>
          <w:rFonts w:asciiTheme="majorBidi" w:hAnsiTheme="majorBidi" w:cstheme="majorBidi"/>
        </w:rPr>
        <w:t>pārvaldīšanas darbības</w:t>
      </w:r>
      <w:r w:rsidR="003125F6" w:rsidRPr="003125F6">
        <w:rPr>
          <w:rFonts w:asciiTheme="majorBidi" w:hAnsiTheme="majorBidi" w:cstheme="majorBidi"/>
        </w:rPr>
        <w:t>, jo tā nav strīdus objektu īpašniece</w:t>
      </w:r>
      <w:r w:rsidRPr="003125F6">
        <w:rPr>
          <w:rFonts w:asciiTheme="majorBidi" w:hAnsiTheme="majorBidi" w:cstheme="majorBidi"/>
        </w:rPr>
        <w:t>. Līdz ar to nav pamata atzīt, ka 2010.gada 26.maija lēmums, ar kuru pēc būtības tika iecelts pašvaldības norīkots pārvaldnieks, nepamatoti ierobežoja vai aizskāra pieteicējai piemītošas tiesības uz konkrēto dzīvojamo māju pārvaldīšanu. Secīgi nav pamata atzīt, ka pieteicēja tiesiski pamatoti un reāli varēja sagaidīt, ka šāda lēmuma neizdošanas gadījumā tieši viņai arī strīdus periodā būs tiesības dzīvojamās mājās veikt pārvaldīšanas darbības un no tām gūt peļņu.</w:t>
      </w:r>
      <w:r w:rsidR="003125F6" w:rsidRPr="003125F6">
        <w:rPr>
          <w:rFonts w:asciiTheme="majorBidi" w:hAnsiTheme="majorBidi" w:cstheme="majorBidi"/>
        </w:rPr>
        <w:t xml:space="preserve"> </w:t>
      </w:r>
      <w:r w:rsidR="0084701C">
        <w:rPr>
          <w:rFonts w:asciiTheme="majorBidi" w:hAnsiTheme="majorBidi" w:cstheme="majorBidi"/>
        </w:rPr>
        <w:t xml:space="preserve">Lai gan </w:t>
      </w:r>
      <w:r w:rsidR="0084701C" w:rsidRPr="0084701C">
        <w:rPr>
          <w:rFonts w:asciiTheme="majorBidi" w:hAnsiTheme="majorBidi" w:cstheme="majorBidi"/>
        </w:rPr>
        <w:t>dzīvojamās mājas bija nonākušas pieteicējas faktiskajā</w:t>
      </w:r>
      <w:r w:rsidR="0084701C">
        <w:rPr>
          <w:rFonts w:asciiTheme="majorBidi" w:hAnsiTheme="majorBidi" w:cstheme="majorBidi"/>
        </w:rPr>
        <w:t xml:space="preserve"> </w:t>
      </w:r>
      <w:r w:rsidR="0084701C" w:rsidRPr="0084701C">
        <w:rPr>
          <w:rFonts w:asciiTheme="majorBidi" w:hAnsiTheme="majorBidi" w:cstheme="majorBidi"/>
        </w:rPr>
        <w:t>valdījumā</w:t>
      </w:r>
      <w:r w:rsidR="0084701C">
        <w:rPr>
          <w:rFonts w:asciiTheme="majorBidi" w:hAnsiTheme="majorBidi" w:cstheme="majorBidi"/>
        </w:rPr>
        <w:t xml:space="preserve">, </w:t>
      </w:r>
      <w:r w:rsidR="0084701C" w:rsidRPr="0084701C">
        <w:rPr>
          <w:rFonts w:asciiTheme="majorBidi" w:hAnsiTheme="majorBidi" w:cstheme="majorBidi"/>
        </w:rPr>
        <w:t>šādam pieteicējas valdījumam nebija</w:t>
      </w:r>
      <w:r w:rsidR="0084701C">
        <w:rPr>
          <w:rFonts w:asciiTheme="majorBidi" w:hAnsiTheme="majorBidi" w:cstheme="majorBidi"/>
        </w:rPr>
        <w:t xml:space="preserve"> </w:t>
      </w:r>
      <w:r w:rsidR="0084701C" w:rsidRPr="0084701C">
        <w:rPr>
          <w:rFonts w:asciiTheme="majorBidi" w:hAnsiTheme="majorBidi" w:cstheme="majorBidi"/>
        </w:rPr>
        <w:t>tiesiska pamata un tas nebija labticīgs</w:t>
      </w:r>
      <w:r w:rsidR="0084701C" w:rsidRPr="005C79F1">
        <w:rPr>
          <w:rFonts w:asciiTheme="majorBidi" w:hAnsiTheme="majorBidi" w:cstheme="majorBidi"/>
          <w:color w:val="000000" w:themeColor="text1"/>
        </w:rPr>
        <w:t xml:space="preserve">. </w:t>
      </w:r>
      <w:r w:rsidR="003125F6" w:rsidRPr="005C79F1">
        <w:rPr>
          <w:rFonts w:asciiTheme="majorBidi" w:hAnsiTheme="majorBidi" w:cstheme="majorBidi"/>
          <w:color w:val="000000" w:themeColor="text1"/>
        </w:rPr>
        <w:t>Otrkārt,</w:t>
      </w:r>
      <w:r w:rsidR="008336C1" w:rsidRPr="005C79F1">
        <w:rPr>
          <w:rFonts w:asciiTheme="majorBidi" w:hAnsiTheme="majorBidi" w:cstheme="majorBidi"/>
          <w:color w:val="000000" w:themeColor="text1"/>
        </w:rPr>
        <w:t xml:space="preserve"> tiesa atzina, ka nekustamā īpašuma īpašniekam (šajā gadījumā –</w:t>
      </w:r>
      <w:r w:rsidR="00434D9C">
        <w:rPr>
          <w:rFonts w:asciiTheme="majorBidi" w:hAnsiTheme="majorBidi" w:cstheme="majorBidi"/>
          <w:color w:val="000000" w:themeColor="text1"/>
        </w:rPr>
        <w:t xml:space="preserve"> </w:t>
      </w:r>
      <w:r w:rsidR="008336C1" w:rsidRPr="005C79F1">
        <w:rPr>
          <w:rFonts w:asciiTheme="majorBidi" w:hAnsiTheme="majorBidi" w:cstheme="majorBidi"/>
          <w:color w:val="000000" w:themeColor="text1"/>
        </w:rPr>
        <w:t xml:space="preserve">valdītājam) </w:t>
      </w:r>
      <w:r w:rsidR="005C79F1" w:rsidRPr="005C79F1">
        <w:rPr>
          <w:rFonts w:asciiTheme="majorBidi" w:hAnsiTheme="majorBidi" w:cstheme="majorBidi"/>
          <w:color w:val="000000" w:themeColor="text1"/>
        </w:rPr>
        <w:t xml:space="preserve">jebkurā gadījumā </w:t>
      </w:r>
      <w:r w:rsidR="008336C1" w:rsidRPr="005C79F1">
        <w:rPr>
          <w:rFonts w:asciiTheme="majorBidi" w:hAnsiTheme="majorBidi" w:cstheme="majorBidi"/>
          <w:color w:val="000000" w:themeColor="text1"/>
        </w:rPr>
        <w:t>ir no tiesību normām izrietošs obligāts pienākums nodrošināt sava īpašuma uzturēšanu un pārvaldīšanu. Tādējādi pieteicējas veiktās pārvaldīšanas darbības bija saistītas ar dzīvojam</w:t>
      </w:r>
      <w:r w:rsidR="005C79F1" w:rsidRPr="005C79F1">
        <w:rPr>
          <w:rFonts w:asciiTheme="majorBidi" w:hAnsiTheme="majorBidi" w:cstheme="majorBidi"/>
          <w:color w:val="000000" w:themeColor="text1"/>
        </w:rPr>
        <w:t>o</w:t>
      </w:r>
      <w:r w:rsidR="008336C1" w:rsidRPr="005C79F1">
        <w:rPr>
          <w:rFonts w:asciiTheme="majorBidi" w:hAnsiTheme="majorBidi" w:cstheme="majorBidi"/>
          <w:color w:val="000000" w:themeColor="text1"/>
        </w:rPr>
        <w:t xml:space="preserve"> māj</w:t>
      </w:r>
      <w:r w:rsidR="005C79F1" w:rsidRPr="005C79F1">
        <w:rPr>
          <w:rFonts w:asciiTheme="majorBidi" w:hAnsiTheme="majorBidi" w:cstheme="majorBidi"/>
          <w:color w:val="000000" w:themeColor="text1"/>
        </w:rPr>
        <w:t xml:space="preserve">u un ar tām saistīto objektu </w:t>
      </w:r>
      <w:r w:rsidR="008336C1" w:rsidRPr="005C79F1">
        <w:rPr>
          <w:rFonts w:asciiTheme="majorBidi" w:hAnsiTheme="majorBidi" w:cstheme="majorBidi"/>
          <w:color w:val="000000" w:themeColor="text1"/>
        </w:rPr>
        <w:t>valdījumu un no tā izrietošo pienākumu izpildi</w:t>
      </w:r>
      <w:r w:rsidR="005C79F1" w:rsidRPr="005C79F1">
        <w:rPr>
          <w:rFonts w:asciiTheme="majorBidi" w:hAnsiTheme="majorBidi" w:cstheme="majorBidi"/>
          <w:color w:val="000000" w:themeColor="text1"/>
        </w:rPr>
        <w:t xml:space="preserve">, un </w:t>
      </w:r>
      <w:r w:rsidR="008336C1" w:rsidRPr="005C79F1">
        <w:rPr>
          <w:rFonts w:asciiTheme="majorBidi" w:hAnsiTheme="majorBidi" w:cstheme="majorBidi"/>
          <w:color w:val="000000" w:themeColor="text1"/>
        </w:rPr>
        <w:t>šādas darbības pašas par sevi nerada tiesisku pamatu peļņas gūšanai.</w:t>
      </w:r>
    </w:p>
    <w:p w14:paraId="5D2BB603" w14:textId="77777777" w:rsidR="006E6C17" w:rsidRDefault="006E6C17" w:rsidP="006A63DB">
      <w:pPr>
        <w:spacing w:line="276" w:lineRule="auto"/>
        <w:rPr>
          <w:rFonts w:asciiTheme="majorBidi" w:hAnsiTheme="majorBidi" w:cstheme="majorBidi"/>
        </w:rPr>
      </w:pPr>
    </w:p>
    <w:p w14:paraId="4D501FFE" w14:textId="42BA4E11" w:rsidR="00E31A78" w:rsidRDefault="00973323" w:rsidP="006A63DB">
      <w:pPr>
        <w:spacing w:line="276" w:lineRule="auto"/>
        <w:ind w:firstLine="709"/>
        <w:rPr>
          <w:rFonts w:asciiTheme="majorBidi" w:hAnsiTheme="majorBidi" w:cstheme="majorBidi"/>
        </w:rPr>
      </w:pPr>
      <w:r>
        <w:rPr>
          <w:rFonts w:asciiTheme="majorBidi" w:hAnsiTheme="majorBidi" w:cstheme="majorBidi"/>
        </w:rPr>
        <w:t>[10] </w:t>
      </w:r>
      <w:r w:rsidR="00E31A78" w:rsidRPr="006F0BEE">
        <w:rPr>
          <w:rFonts w:asciiTheme="majorBidi" w:hAnsiTheme="majorBidi" w:cstheme="majorBidi"/>
        </w:rPr>
        <w:t>Dzīvojamo māju pārvaldīšanas likuma</w:t>
      </w:r>
      <w:r w:rsidR="00E31A78">
        <w:rPr>
          <w:rFonts w:asciiTheme="majorBidi" w:hAnsiTheme="majorBidi" w:cstheme="majorBidi"/>
        </w:rPr>
        <w:t xml:space="preserve"> </w:t>
      </w:r>
      <w:r w:rsidR="00E31A78" w:rsidRPr="006F0BEE">
        <w:rPr>
          <w:rFonts w:asciiTheme="majorBidi" w:hAnsiTheme="majorBidi" w:cstheme="majorBidi"/>
        </w:rPr>
        <w:t>1.panta 2.punkts</w:t>
      </w:r>
      <w:r w:rsidR="00A0524B">
        <w:rPr>
          <w:rFonts w:asciiTheme="majorBidi" w:hAnsiTheme="majorBidi" w:cstheme="majorBidi"/>
        </w:rPr>
        <w:t xml:space="preserve"> (</w:t>
      </w:r>
      <w:r w:rsidR="00A0524B" w:rsidRPr="00A0524B">
        <w:rPr>
          <w:rFonts w:asciiTheme="majorBidi" w:hAnsiTheme="majorBidi" w:cstheme="majorBidi"/>
          <w:i/>
          <w:iCs/>
        </w:rPr>
        <w:t>šeit un turpmāk tiesību normas redakcijā, kas bija spēkā strīdus periodā, ja vien nav norādīts citādi</w:t>
      </w:r>
      <w:r w:rsidR="00A0524B">
        <w:rPr>
          <w:rFonts w:asciiTheme="majorBidi" w:hAnsiTheme="majorBidi" w:cstheme="majorBidi"/>
        </w:rPr>
        <w:t>)</w:t>
      </w:r>
      <w:r w:rsidR="00E31A78" w:rsidRPr="006F0BEE">
        <w:rPr>
          <w:rFonts w:asciiTheme="majorBidi" w:hAnsiTheme="majorBidi" w:cstheme="majorBidi"/>
        </w:rPr>
        <w:t xml:space="preserve"> noteic, ka dzīvojamās mājas īpašnieks ir</w:t>
      </w:r>
      <w:r w:rsidR="00E31A78">
        <w:rPr>
          <w:rFonts w:asciiTheme="majorBidi" w:hAnsiTheme="majorBidi" w:cstheme="majorBidi"/>
        </w:rPr>
        <w:t xml:space="preserve"> </w:t>
      </w:r>
      <w:r w:rsidR="00E31A78" w:rsidRPr="006F0BEE">
        <w:rPr>
          <w:rFonts w:asciiTheme="majorBidi" w:hAnsiTheme="majorBidi" w:cstheme="majorBidi"/>
        </w:rPr>
        <w:t>dzīvojamās mājas īpašnieks vai valsts dzīvojamās mājas valdītājs.</w:t>
      </w:r>
      <w:r w:rsidR="00E31A78">
        <w:rPr>
          <w:rFonts w:asciiTheme="majorBidi" w:hAnsiTheme="majorBidi" w:cstheme="majorBidi"/>
        </w:rPr>
        <w:t xml:space="preserve"> </w:t>
      </w:r>
      <w:r w:rsidR="00A0524B" w:rsidRPr="00A0524B">
        <w:rPr>
          <w:rFonts w:asciiTheme="majorBidi" w:hAnsiTheme="majorBidi" w:cstheme="majorBidi"/>
        </w:rPr>
        <w:t>Dzīvojamās mājas pārvaldītājs</w:t>
      </w:r>
      <w:r w:rsidR="00A0524B">
        <w:rPr>
          <w:rFonts w:asciiTheme="majorBidi" w:hAnsiTheme="majorBidi" w:cstheme="majorBidi"/>
        </w:rPr>
        <w:t xml:space="preserve"> ir </w:t>
      </w:r>
      <w:r w:rsidR="00A0524B" w:rsidRPr="00A0524B">
        <w:rPr>
          <w:rFonts w:asciiTheme="majorBidi" w:hAnsiTheme="majorBidi" w:cstheme="majorBidi"/>
        </w:rPr>
        <w:t>dzīvojamās mājas īpašnieks vai pārvaldnieks</w:t>
      </w:r>
      <w:r w:rsidR="00A0524B">
        <w:rPr>
          <w:rFonts w:asciiTheme="majorBidi" w:hAnsiTheme="majorBidi" w:cstheme="majorBidi"/>
        </w:rPr>
        <w:t xml:space="preserve"> (1.panta 3.punkts)</w:t>
      </w:r>
      <w:r w:rsidR="00F13245">
        <w:rPr>
          <w:rFonts w:asciiTheme="majorBidi" w:hAnsiTheme="majorBidi" w:cstheme="majorBidi"/>
        </w:rPr>
        <w:t>.</w:t>
      </w:r>
      <w:r w:rsidR="00A0524B">
        <w:rPr>
          <w:rFonts w:asciiTheme="majorBidi" w:hAnsiTheme="majorBidi" w:cstheme="majorBidi"/>
        </w:rPr>
        <w:t xml:space="preserve"> S</w:t>
      </w:r>
      <w:r w:rsidR="00E31A78">
        <w:rPr>
          <w:rFonts w:asciiTheme="majorBidi" w:hAnsiTheme="majorBidi" w:cstheme="majorBidi"/>
        </w:rPr>
        <w:t>avukārt</w:t>
      </w:r>
      <w:r w:rsidR="00E31A78" w:rsidRPr="006F0BEE">
        <w:rPr>
          <w:rFonts w:asciiTheme="majorBidi" w:hAnsiTheme="majorBidi" w:cstheme="majorBidi"/>
        </w:rPr>
        <w:t xml:space="preserve"> pārvaldnieks ir pilngadīga un rīcībspējīga fiziskā</w:t>
      </w:r>
      <w:r w:rsidR="00E31A78">
        <w:rPr>
          <w:rFonts w:asciiTheme="majorBidi" w:hAnsiTheme="majorBidi" w:cstheme="majorBidi"/>
        </w:rPr>
        <w:t xml:space="preserve"> </w:t>
      </w:r>
      <w:r w:rsidR="00E31A78" w:rsidRPr="006F0BEE">
        <w:rPr>
          <w:rFonts w:asciiTheme="majorBidi" w:hAnsiTheme="majorBidi" w:cstheme="majorBidi"/>
        </w:rPr>
        <w:t>vai juridiskā persona, kas uz pārvaldīšanas līguma pamata veic dzīvojamās mājas</w:t>
      </w:r>
      <w:r w:rsidR="00E31A78">
        <w:rPr>
          <w:rFonts w:asciiTheme="majorBidi" w:hAnsiTheme="majorBidi" w:cstheme="majorBidi"/>
        </w:rPr>
        <w:t xml:space="preserve"> </w:t>
      </w:r>
      <w:r w:rsidR="00E31A78" w:rsidRPr="006F0BEE">
        <w:rPr>
          <w:rFonts w:asciiTheme="majorBidi" w:hAnsiTheme="majorBidi" w:cstheme="majorBidi"/>
        </w:rPr>
        <w:t>īpašnieka uzdotās pārvaldīšanas darbības</w:t>
      </w:r>
      <w:r w:rsidR="00A0524B">
        <w:rPr>
          <w:rFonts w:asciiTheme="majorBidi" w:hAnsiTheme="majorBidi" w:cstheme="majorBidi"/>
        </w:rPr>
        <w:t xml:space="preserve"> (</w:t>
      </w:r>
      <w:r w:rsidR="00A0524B" w:rsidRPr="006F0BEE">
        <w:rPr>
          <w:rFonts w:asciiTheme="majorBidi" w:hAnsiTheme="majorBidi" w:cstheme="majorBidi"/>
        </w:rPr>
        <w:t>1.panta 5.punkts</w:t>
      </w:r>
      <w:r w:rsidR="00A0524B">
        <w:rPr>
          <w:rFonts w:asciiTheme="majorBidi" w:hAnsiTheme="majorBidi" w:cstheme="majorBidi"/>
        </w:rPr>
        <w:t>).</w:t>
      </w:r>
    </w:p>
    <w:p w14:paraId="170229BE" w14:textId="53B7CD69" w:rsidR="00921FF2" w:rsidRPr="00921FF2" w:rsidRDefault="00921FF2" w:rsidP="006A63DB">
      <w:pPr>
        <w:spacing w:line="276" w:lineRule="auto"/>
        <w:ind w:firstLine="709"/>
        <w:rPr>
          <w:rFonts w:asciiTheme="majorBidi" w:hAnsiTheme="majorBidi" w:cstheme="majorBidi"/>
        </w:rPr>
      </w:pPr>
      <w:r w:rsidRPr="00921FF2">
        <w:rPr>
          <w:rFonts w:asciiTheme="majorBidi" w:hAnsiTheme="majorBidi" w:cstheme="majorBidi"/>
        </w:rPr>
        <w:t>Atbilstoši Dzīvojamo māju pārvaldīšanas likuma 5.panta pirmajai daļai dzīvojamās mājas pārvaldīšanas nodrošināšana (tajā skaitā ar dzīvojamās mājas pārvaldīšanu saistītu lēmumu pieņemšana, darījumu slēgšana) ir dzīvojamās mājas īpašnieka pienākums.</w:t>
      </w:r>
    </w:p>
    <w:p w14:paraId="726BDB95" w14:textId="749A8B76" w:rsidR="00921FF2" w:rsidRPr="00921FF2" w:rsidRDefault="00921FF2" w:rsidP="006A63DB">
      <w:pPr>
        <w:spacing w:line="276" w:lineRule="auto"/>
        <w:ind w:firstLine="709"/>
        <w:rPr>
          <w:rFonts w:asciiTheme="majorBidi" w:hAnsiTheme="majorBidi" w:cstheme="majorBidi"/>
          <w:strike/>
          <w:color w:val="EE0000"/>
        </w:rPr>
      </w:pPr>
      <w:r w:rsidRPr="00921FF2">
        <w:rPr>
          <w:rFonts w:asciiTheme="majorBidi" w:hAnsiTheme="majorBidi" w:cstheme="majorBidi"/>
        </w:rPr>
        <w:t>Atbilstoši Dzīvojamo māju pārvaldīšanas likuma 6.pantam dzīvojamās mājas pārvaldīšana ietver obligāti veicamās pārvaldīšanas darbības un citas pārvaldīšanas darbības</w:t>
      </w:r>
      <w:r w:rsidR="00A0524B">
        <w:rPr>
          <w:rFonts w:asciiTheme="majorBidi" w:hAnsiTheme="majorBidi" w:cstheme="majorBidi"/>
        </w:rPr>
        <w:t xml:space="preserve"> (pirmā daļa)</w:t>
      </w:r>
      <w:r w:rsidRPr="00921FF2">
        <w:rPr>
          <w:rFonts w:asciiTheme="majorBidi" w:hAnsiTheme="majorBidi" w:cstheme="majorBidi"/>
        </w:rPr>
        <w:t>. Obligāti veicamās pārvaldīšanas darbības cit</w:t>
      </w:r>
      <w:r w:rsidR="00A0524B">
        <w:rPr>
          <w:rFonts w:asciiTheme="majorBidi" w:hAnsiTheme="majorBidi" w:cstheme="majorBidi"/>
        </w:rPr>
        <w:t>a</w:t>
      </w:r>
      <w:r w:rsidRPr="00921FF2">
        <w:rPr>
          <w:rFonts w:asciiTheme="majorBidi" w:hAnsiTheme="majorBidi" w:cstheme="majorBidi"/>
        </w:rPr>
        <w:t>starp sevī ietver: dzīvojamās mājas uzturēšanu (fiziska saglabāšana) atbilstoši normatīvo aktu prasībām; pārvaldīšanas darba plānošanu, organizēšanu un pārraudzību; dzīvojamās mājas lietas vešanu (otrā daļa). Citas pārvaldīšanas darbības ir darbības, kas saistītas ar dzīvojamās mājas pārvaldīšanu un tiek veiktas atbilstoši dzīvojamās mājas īpašnieka gribai un maksātspējai. Pie tām pieder ar dzīvojamās mājas uzlabošanu un attīstīšanu un šim nolūkam nepieciešamo pasākumu ilgtermiņa plāna sagatavošanu saistītās darbības (trešā daļa).</w:t>
      </w:r>
    </w:p>
    <w:p w14:paraId="2503334F" w14:textId="749D79F9" w:rsidR="0086797B" w:rsidRPr="0084701C" w:rsidRDefault="001B1651" w:rsidP="006A63DB">
      <w:pPr>
        <w:spacing w:line="276" w:lineRule="auto"/>
        <w:ind w:firstLine="709"/>
        <w:rPr>
          <w:rFonts w:asciiTheme="majorBidi" w:hAnsiTheme="majorBidi" w:cstheme="majorBidi"/>
          <w:color w:val="EE0000"/>
        </w:rPr>
      </w:pPr>
      <w:r w:rsidRPr="001B1651">
        <w:rPr>
          <w:rFonts w:asciiTheme="majorBidi" w:hAnsiTheme="majorBidi" w:cstheme="majorBidi"/>
        </w:rPr>
        <w:t>Saskaņā ar Dzīvojamo māju pārvaldīšanas likuma 7.pantu (</w:t>
      </w:r>
      <w:r w:rsidRPr="001B1651">
        <w:rPr>
          <w:rFonts w:asciiTheme="majorBidi" w:hAnsiTheme="majorBidi" w:cstheme="majorBidi"/>
          <w:i/>
          <w:iCs/>
        </w:rPr>
        <w:t>redakcijā, kas</w:t>
      </w:r>
      <w:r>
        <w:rPr>
          <w:rFonts w:asciiTheme="majorBidi" w:hAnsiTheme="majorBidi" w:cstheme="majorBidi"/>
          <w:i/>
          <w:iCs/>
        </w:rPr>
        <w:t xml:space="preserve"> </w:t>
      </w:r>
      <w:r w:rsidRPr="001B1651">
        <w:rPr>
          <w:rFonts w:asciiTheme="majorBidi" w:hAnsiTheme="majorBidi" w:cstheme="majorBidi"/>
          <w:i/>
          <w:iCs/>
        </w:rPr>
        <w:t>bija spēkā līdz 2016.gada 31.jūnijam</w:t>
      </w:r>
      <w:r w:rsidRPr="001B1651">
        <w:rPr>
          <w:rFonts w:asciiTheme="majorBidi" w:hAnsiTheme="majorBidi" w:cstheme="majorBidi"/>
        </w:rPr>
        <w:t>) dzīvojamās mājas pārvaldīšanas izdevumi ir,</w:t>
      </w:r>
      <w:r>
        <w:rPr>
          <w:rFonts w:asciiTheme="majorBidi" w:hAnsiTheme="majorBidi" w:cstheme="majorBidi"/>
          <w:i/>
          <w:iCs/>
        </w:rPr>
        <w:t xml:space="preserve"> </w:t>
      </w:r>
      <w:r w:rsidRPr="001B1651">
        <w:rPr>
          <w:rFonts w:asciiTheme="majorBidi" w:hAnsiTheme="majorBidi" w:cstheme="majorBidi"/>
        </w:rPr>
        <w:t>pamatojoties uz dzīvojamās mājas īpašnieka lēmumu, noteikti maksājumi: 1)</w:t>
      </w:r>
      <w:r>
        <w:rPr>
          <w:rFonts w:asciiTheme="majorBidi" w:hAnsiTheme="majorBidi" w:cstheme="majorBidi"/>
        </w:rPr>
        <w:t> </w:t>
      </w:r>
      <w:r w:rsidRPr="001B1651">
        <w:rPr>
          <w:rFonts w:asciiTheme="majorBidi" w:hAnsiTheme="majorBidi" w:cstheme="majorBidi"/>
        </w:rPr>
        <w:t>šā</w:t>
      </w:r>
      <w:r>
        <w:rPr>
          <w:rFonts w:asciiTheme="majorBidi" w:hAnsiTheme="majorBidi" w:cstheme="majorBidi"/>
          <w:i/>
          <w:iCs/>
        </w:rPr>
        <w:t xml:space="preserve"> </w:t>
      </w:r>
      <w:r w:rsidRPr="001B1651">
        <w:rPr>
          <w:rFonts w:asciiTheme="majorBidi" w:hAnsiTheme="majorBidi" w:cstheme="majorBidi"/>
        </w:rPr>
        <w:t>likuma 6.panta otrajā daļā minētajām obligāti veicamajām pārvaldīšanas darbībām</w:t>
      </w:r>
      <w:r>
        <w:rPr>
          <w:rFonts w:asciiTheme="majorBidi" w:hAnsiTheme="majorBidi" w:cstheme="majorBidi"/>
          <w:i/>
          <w:iCs/>
        </w:rPr>
        <w:t xml:space="preserve"> </w:t>
      </w:r>
      <w:r w:rsidRPr="001B1651">
        <w:rPr>
          <w:rFonts w:asciiTheme="majorBidi" w:hAnsiTheme="majorBidi" w:cstheme="majorBidi"/>
        </w:rPr>
        <w:t>nepieciešamie izdevumi; 2)</w:t>
      </w:r>
      <w:r w:rsidR="003A6CFF">
        <w:rPr>
          <w:rFonts w:asciiTheme="majorBidi" w:hAnsiTheme="majorBidi" w:cstheme="majorBidi"/>
        </w:rPr>
        <w:t> </w:t>
      </w:r>
      <w:r w:rsidRPr="001B1651">
        <w:rPr>
          <w:rFonts w:asciiTheme="majorBidi" w:hAnsiTheme="majorBidi" w:cstheme="majorBidi"/>
        </w:rPr>
        <w:t>šā likuma 6.panta trešajā</w:t>
      </w:r>
      <w:r>
        <w:rPr>
          <w:rFonts w:asciiTheme="majorBidi" w:hAnsiTheme="majorBidi" w:cstheme="majorBidi"/>
          <w:i/>
          <w:iCs/>
        </w:rPr>
        <w:t xml:space="preserve"> </w:t>
      </w:r>
      <w:r w:rsidRPr="001B1651">
        <w:rPr>
          <w:rFonts w:asciiTheme="majorBidi" w:hAnsiTheme="majorBidi" w:cstheme="majorBidi"/>
        </w:rPr>
        <w:t>daļā minētajām pārvaldīšanas darbībām paredzētie izdevumi; 3</w:t>
      </w:r>
      <w:r w:rsidRPr="0084701C">
        <w:rPr>
          <w:rFonts w:asciiTheme="majorBidi" w:hAnsiTheme="majorBidi" w:cstheme="majorBidi"/>
        </w:rPr>
        <w:t xml:space="preserve">) atlīdzība par pārvaldīšanu, ja tāda paredzēta dzīvojamās mājas pārvaldīšanas līgumā. </w:t>
      </w:r>
    </w:p>
    <w:p w14:paraId="5C5B0A0D" w14:textId="48C39900" w:rsidR="001B1651" w:rsidRDefault="001B1651" w:rsidP="006A63DB">
      <w:pPr>
        <w:spacing w:line="276" w:lineRule="auto"/>
        <w:ind w:firstLine="709"/>
        <w:rPr>
          <w:rFonts w:asciiTheme="majorBidi" w:hAnsiTheme="majorBidi" w:cstheme="majorBidi"/>
        </w:rPr>
      </w:pPr>
      <w:r w:rsidRPr="001B1651">
        <w:rPr>
          <w:rFonts w:asciiTheme="majorBidi" w:hAnsiTheme="majorBidi" w:cstheme="majorBidi"/>
        </w:rPr>
        <w:t>Saskaņā ar Dzīvojamo māju pārvaldīšanas likuma 7.pantu (</w:t>
      </w:r>
      <w:r w:rsidRPr="001B1651">
        <w:rPr>
          <w:rFonts w:asciiTheme="majorBidi" w:hAnsiTheme="majorBidi" w:cstheme="majorBidi"/>
          <w:i/>
          <w:iCs/>
        </w:rPr>
        <w:t>redakcijā, kas</w:t>
      </w:r>
      <w:r>
        <w:rPr>
          <w:rFonts w:asciiTheme="majorBidi" w:hAnsiTheme="majorBidi" w:cstheme="majorBidi"/>
          <w:i/>
          <w:iCs/>
        </w:rPr>
        <w:t xml:space="preserve"> </w:t>
      </w:r>
      <w:r w:rsidRPr="001B1651">
        <w:rPr>
          <w:rFonts w:asciiTheme="majorBidi" w:hAnsiTheme="majorBidi" w:cstheme="majorBidi"/>
          <w:i/>
          <w:iCs/>
        </w:rPr>
        <w:t>spēkā no 2016.gada 1.jūlija</w:t>
      </w:r>
      <w:r w:rsidRPr="001B1651">
        <w:rPr>
          <w:rFonts w:asciiTheme="majorBidi" w:hAnsiTheme="majorBidi" w:cstheme="majorBidi"/>
        </w:rPr>
        <w:t>) dzīvojamās mājas pārvaldīšanas izdevumi ir maksājumi par: 1)</w:t>
      </w:r>
      <w:r>
        <w:rPr>
          <w:rFonts w:asciiTheme="majorBidi" w:hAnsiTheme="majorBidi" w:cstheme="majorBidi"/>
        </w:rPr>
        <w:t> </w:t>
      </w:r>
      <w:r w:rsidRPr="001B1651">
        <w:rPr>
          <w:rFonts w:asciiTheme="majorBidi" w:hAnsiTheme="majorBidi" w:cstheme="majorBidi"/>
        </w:rPr>
        <w:t>dzīvojamās mājas pārvaldīšanas</w:t>
      </w:r>
      <w:r w:rsidR="003A6CFF">
        <w:rPr>
          <w:rFonts w:asciiTheme="majorBidi" w:hAnsiTheme="majorBidi" w:cstheme="majorBidi"/>
          <w:i/>
          <w:iCs/>
        </w:rPr>
        <w:t xml:space="preserve"> </w:t>
      </w:r>
      <w:r w:rsidRPr="001B1651">
        <w:rPr>
          <w:rFonts w:asciiTheme="majorBidi" w:hAnsiTheme="majorBidi" w:cstheme="majorBidi"/>
        </w:rPr>
        <w:t>pakalpojumu, kas ietver šā likuma 6.panta otrajā daļā minētajām obligāti veicamajām</w:t>
      </w:r>
      <w:r w:rsidR="003A6CFF">
        <w:rPr>
          <w:rFonts w:asciiTheme="majorBidi" w:hAnsiTheme="majorBidi" w:cstheme="majorBidi"/>
          <w:i/>
          <w:iCs/>
        </w:rPr>
        <w:t xml:space="preserve"> </w:t>
      </w:r>
      <w:r w:rsidRPr="001B1651">
        <w:rPr>
          <w:rFonts w:asciiTheme="majorBidi" w:hAnsiTheme="majorBidi" w:cstheme="majorBidi"/>
        </w:rPr>
        <w:t>pārvaldīšanas darbībām nepieciešamos izdevumus un šā likuma 6.panta trešajā daļā minētajām pārvaldīšanas darbībām paredzētos</w:t>
      </w:r>
      <w:r w:rsidR="0086797B">
        <w:rPr>
          <w:rFonts w:asciiTheme="majorBidi" w:hAnsiTheme="majorBidi" w:cstheme="majorBidi"/>
          <w:i/>
          <w:iCs/>
        </w:rPr>
        <w:t xml:space="preserve"> </w:t>
      </w:r>
      <w:r w:rsidRPr="001B1651">
        <w:rPr>
          <w:rFonts w:asciiTheme="majorBidi" w:hAnsiTheme="majorBidi" w:cstheme="majorBidi"/>
        </w:rPr>
        <w:t>izdevumus, ja</w:t>
      </w:r>
      <w:r w:rsidR="0086797B">
        <w:rPr>
          <w:rFonts w:asciiTheme="majorBidi" w:hAnsiTheme="majorBidi" w:cstheme="majorBidi"/>
          <w:i/>
          <w:iCs/>
        </w:rPr>
        <w:t xml:space="preserve"> </w:t>
      </w:r>
      <w:r w:rsidRPr="001B1651">
        <w:rPr>
          <w:rFonts w:asciiTheme="majorBidi" w:hAnsiTheme="majorBidi" w:cstheme="majorBidi"/>
        </w:rPr>
        <w:t xml:space="preserve">uzdotās pārvaldīšanas darbības nodrošina pārvaldnieks kā pakalpojuma sniedzējs, </w:t>
      </w:r>
      <w:r w:rsidRPr="00B82031">
        <w:rPr>
          <w:rFonts w:asciiTheme="majorBidi" w:hAnsiTheme="majorBidi" w:cstheme="majorBidi"/>
        </w:rPr>
        <w:t>kā</w:t>
      </w:r>
      <w:r w:rsidR="0086797B" w:rsidRPr="00B82031">
        <w:rPr>
          <w:rFonts w:asciiTheme="majorBidi" w:hAnsiTheme="majorBidi" w:cstheme="majorBidi"/>
        </w:rPr>
        <w:t xml:space="preserve"> </w:t>
      </w:r>
      <w:r w:rsidRPr="00B82031">
        <w:rPr>
          <w:rFonts w:asciiTheme="majorBidi" w:hAnsiTheme="majorBidi" w:cstheme="majorBidi"/>
        </w:rPr>
        <w:t xml:space="preserve">arī </w:t>
      </w:r>
      <w:r w:rsidRPr="0084701C">
        <w:rPr>
          <w:rFonts w:asciiTheme="majorBidi" w:hAnsiTheme="majorBidi" w:cstheme="majorBidi"/>
        </w:rPr>
        <w:t>atlīdzība par pārvaldīšanu, ja tāda paredzēta dzīvojamās mājas pārvaldīšanas</w:t>
      </w:r>
      <w:r w:rsidR="0086797B" w:rsidRPr="0084701C">
        <w:rPr>
          <w:rFonts w:asciiTheme="majorBidi" w:hAnsiTheme="majorBidi" w:cstheme="majorBidi"/>
        </w:rPr>
        <w:t xml:space="preserve"> </w:t>
      </w:r>
      <w:r w:rsidRPr="0084701C">
        <w:rPr>
          <w:rFonts w:asciiTheme="majorBidi" w:hAnsiTheme="majorBidi" w:cstheme="majorBidi"/>
        </w:rPr>
        <w:t xml:space="preserve">līgumā; </w:t>
      </w:r>
      <w:r w:rsidRPr="001B1651">
        <w:rPr>
          <w:rFonts w:asciiTheme="majorBidi" w:hAnsiTheme="majorBidi" w:cstheme="majorBidi"/>
        </w:rPr>
        <w:t>2)</w:t>
      </w:r>
      <w:r w:rsidR="00921FF2">
        <w:rPr>
          <w:rFonts w:asciiTheme="majorBidi" w:hAnsiTheme="majorBidi" w:cstheme="majorBidi"/>
        </w:rPr>
        <w:t> </w:t>
      </w:r>
      <w:r w:rsidRPr="001B1651">
        <w:rPr>
          <w:rFonts w:asciiTheme="majorBidi" w:hAnsiTheme="majorBidi" w:cstheme="majorBidi"/>
        </w:rPr>
        <w:t>tādiem obligātajiem izdevumiem un citiem ar dzīvojamās mājas</w:t>
      </w:r>
      <w:r w:rsidR="0086797B">
        <w:rPr>
          <w:rFonts w:asciiTheme="majorBidi" w:hAnsiTheme="majorBidi" w:cstheme="majorBidi"/>
          <w:i/>
          <w:iCs/>
        </w:rPr>
        <w:t xml:space="preserve"> </w:t>
      </w:r>
      <w:r w:rsidRPr="001B1651">
        <w:rPr>
          <w:rFonts w:asciiTheme="majorBidi" w:hAnsiTheme="majorBidi" w:cstheme="majorBidi"/>
        </w:rPr>
        <w:t>pārvaldīšanu saistītiem izdevumiem, kurus pārvaldnieks saņem kā pilnvarotā</w:t>
      </w:r>
      <w:r w:rsidR="0086797B">
        <w:rPr>
          <w:rFonts w:asciiTheme="majorBidi" w:hAnsiTheme="majorBidi" w:cstheme="majorBidi"/>
          <w:i/>
          <w:iCs/>
        </w:rPr>
        <w:t xml:space="preserve"> </w:t>
      </w:r>
      <w:r w:rsidRPr="001B1651">
        <w:rPr>
          <w:rFonts w:asciiTheme="majorBidi" w:hAnsiTheme="majorBidi" w:cstheme="majorBidi"/>
        </w:rPr>
        <w:t>persona, nekļūstot par pakalpojumu sniedzēju.</w:t>
      </w:r>
    </w:p>
    <w:p w14:paraId="3A7CB1AF" w14:textId="77777777" w:rsidR="00DD7176" w:rsidRDefault="00CD2A61" w:rsidP="006A63DB">
      <w:pPr>
        <w:spacing w:line="276" w:lineRule="auto"/>
        <w:ind w:firstLine="709"/>
        <w:rPr>
          <w:rFonts w:asciiTheme="majorBidi" w:hAnsiTheme="majorBidi" w:cstheme="majorBidi"/>
        </w:rPr>
      </w:pPr>
      <w:r>
        <w:rPr>
          <w:rFonts w:asciiTheme="majorBidi" w:hAnsiTheme="majorBidi" w:cstheme="majorBidi"/>
        </w:rPr>
        <w:t>D</w:t>
      </w:r>
      <w:r w:rsidRPr="00CD2A61">
        <w:rPr>
          <w:rFonts w:asciiTheme="majorBidi" w:hAnsiTheme="majorBidi" w:cstheme="majorBidi"/>
        </w:rPr>
        <w:t>zīvojamo māju pārvaldīšanas likuma 10.panta pirmā daļa</w:t>
      </w:r>
      <w:r>
        <w:rPr>
          <w:rFonts w:asciiTheme="majorBidi" w:hAnsiTheme="majorBidi" w:cstheme="majorBidi"/>
        </w:rPr>
        <w:t xml:space="preserve"> </w:t>
      </w:r>
      <w:r w:rsidRPr="00CD2A61">
        <w:rPr>
          <w:rFonts w:asciiTheme="majorBidi" w:hAnsiTheme="majorBidi" w:cstheme="majorBidi"/>
        </w:rPr>
        <w:t>no</w:t>
      </w:r>
      <w:r>
        <w:rPr>
          <w:rFonts w:asciiTheme="majorBidi" w:hAnsiTheme="majorBidi" w:cstheme="majorBidi"/>
        </w:rPr>
        <w:t>teic</w:t>
      </w:r>
      <w:r w:rsidRPr="00CD2A61">
        <w:rPr>
          <w:rFonts w:asciiTheme="majorBidi" w:hAnsiTheme="majorBidi" w:cstheme="majorBidi"/>
        </w:rPr>
        <w:t>, ka dzīvojamās mājas pārvaldīšanas darbības kopumā vai atsevišķu šā likuma</w:t>
      </w:r>
      <w:r>
        <w:rPr>
          <w:rFonts w:asciiTheme="majorBidi" w:hAnsiTheme="majorBidi" w:cstheme="majorBidi"/>
        </w:rPr>
        <w:t xml:space="preserve"> 6.</w:t>
      </w:r>
      <w:r w:rsidRPr="00CD2A61">
        <w:rPr>
          <w:rFonts w:asciiTheme="majorBidi" w:hAnsiTheme="majorBidi" w:cstheme="majorBidi"/>
        </w:rPr>
        <w:t>pantā noteikto pārvaldīšanas darbību dzīvojamās mājas īpašnieks var uzdot veikt</w:t>
      </w:r>
      <w:r>
        <w:rPr>
          <w:rFonts w:asciiTheme="majorBidi" w:hAnsiTheme="majorBidi" w:cstheme="majorBidi"/>
        </w:rPr>
        <w:t xml:space="preserve"> </w:t>
      </w:r>
      <w:r w:rsidRPr="00CD2A61">
        <w:rPr>
          <w:rFonts w:asciiTheme="majorBidi" w:hAnsiTheme="majorBidi" w:cstheme="majorBidi"/>
        </w:rPr>
        <w:t>pārvaldniekam (pārvaldīšanas uzdevums).</w:t>
      </w:r>
      <w:r>
        <w:rPr>
          <w:rFonts w:asciiTheme="majorBidi" w:hAnsiTheme="majorBidi" w:cstheme="majorBidi"/>
        </w:rPr>
        <w:t xml:space="preserve"> D</w:t>
      </w:r>
      <w:r w:rsidRPr="00CD2A61">
        <w:rPr>
          <w:rFonts w:asciiTheme="majorBidi" w:hAnsiTheme="majorBidi" w:cstheme="majorBidi"/>
        </w:rPr>
        <w:t>zīvojamās mājas īpašnieks uzdod</w:t>
      </w:r>
      <w:r>
        <w:rPr>
          <w:rFonts w:asciiTheme="majorBidi" w:hAnsiTheme="majorBidi" w:cstheme="majorBidi"/>
        </w:rPr>
        <w:t xml:space="preserve"> </w:t>
      </w:r>
      <w:r w:rsidRPr="00CD2A61">
        <w:rPr>
          <w:rFonts w:asciiTheme="majorBidi" w:hAnsiTheme="majorBidi" w:cstheme="majorBidi"/>
        </w:rPr>
        <w:t>pārvaldniekam pārvaldīšanas uzdevumu, rakstveidā noslēdzot ar viņu dzīvojamās</w:t>
      </w:r>
      <w:r>
        <w:rPr>
          <w:rFonts w:asciiTheme="majorBidi" w:hAnsiTheme="majorBidi" w:cstheme="majorBidi"/>
        </w:rPr>
        <w:t xml:space="preserve"> </w:t>
      </w:r>
      <w:r w:rsidRPr="00CD2A61">
        <w:rPr>
          <w:rFonts w:asciiTheme="majorBidi" w:hAnsiTheme="majorBidi" w:cstheme="majorBidi"/>
        </w:rPr>
        <w:t>mājas pārvaldīšanas līgumu</w:t>
      </w:r>
      <w:r>
        <w:rPr>
          <w:rFonts w:asciiTheme="majorBidi" w:hAnsiTheme="majorBidi" w:cstheme="majorBidi"/>
        </w:rPr>
        <w:t xml:space="preserve"> (10.panta otrā daļa)</w:t>
      </w:r>
      <w:r w:rsidRPr="00CD2A61">
        <w:rPr>
          <w:rFonts w:asciiTheme="majorBidi" w:hAnsiTheme="majorBidi" w:cstheme="majorBidi"/>
        </w:rPr>
        <w:t>.</w:t>
      </w:r>
      <w:r w:rsidR="00BD6444">
        <w:rPr>
          <w:rFonts w:asciiTheme="majorBidi" w:hAnsiTheme="majorBidi" w:cstheme="majorBidi"/>
        </w:rPr>
        <w:t xml:space="preserve"> U</w:t>
      </w:r>
      <w:r w:rsidR="00BD6444" w:rsidRPr="00BD6444">
        <w:rPr>
          <w:rFonts w:asciiTheme="majorBidi" w:hAnsiTheme="majorBidi" w:cstheme="majorBidi"/>
        </w:rPr>
        <w:t>zdodot pārvaldīšanas uzdevumu,</w:t>
      </w:r>
      <w:r w:rsidR="00BD6444">
        <w:rPr>
          <w:rFonts w:asciiTheme="majorBidi" w:hAnsiTheme="majorBidi" w:cstheme="majorBidi"/>
        </w:rPr>
        <w:t xml:space="preserve"> </w:t>
      </w:r>
      <w:r w:rsidR="00BD6444" w:rsidRPr="00BD6444">
        <w:rPr>
          <w:rFonts w:asciiTheme="majorBidi" w:hAnsiTheme="majorBidi" w:cstheme="majorBidi"/>
        </w:rPr>
        <w:t>dzīvojamās mājas īpašnieka pienākums ir nodrošināt šā uzdevuma izpildei</w:t>
      </w:r>
      <w:r w:rsidR="00BD6444">
        <w:rPr>
          <w:rFonts w:asciiTheme="majorBidi" w:hAnsiTheme="majorBidi" w:cstheme="majorBidi"/>
        </w:rPr>
        <w:t xml:space="preserve"> </w:t>
      </w:r>
      <w:r w:rsidR="00BD6444" w:rsidRPr="00BD6444">
        <w:rPr>
          <w:rFonts w:asciiTheme="majorBidi" w:hAnsiTheme="majorBidi" w:cstheme="majorBidi"/>
        </w:rPr>
        <w:t>nepieciešamo finansējumu</w:t>
      </w:r>
      <w:r w:rsidR="00BD6444">
        <w:rPr>
          <w:rFonts w:asciiTheme="majorBidi" w:hAnsiTheme="majorBidi" w:cstheme="majorBidi"/>
        </w:rPr>
        <w:t xml:space="preserve"> (10.panta otrā daļa)</w:t>
      </w:r>
      <w:r w:rsidR="00BD6444" w:rsidRPr="00BD6444">
        <w:rPr>
          <w:rFonts w:asciiTheme="majorBidi" w:hAnsiTheme="majorBidi" w:cstheme="majorBidi"/>
        </w:rPr>
        <w:t>.</w:t>
      </w:r>
    </w:p>
    <w:p w14:paraId="6F17A90B" w14:textId="6C3C906A" w:rsidR="00DD7176" w:rsidRDefault="00272A3E" w:rsidP="006A63DB">
      <w:pPr>
        <w:spacing w:line="276" w:lineRule="auto"/>
        <w:ind w:firstLine="709"/>
        <w:rPr>
          <w:rFonts w:asciiTheme="majorBidi" w:hAnsiTheme="majorBidi" w:cstheme="majorBidi"/>
        </w:rPr>
      </w:pPr>
      <w:r>
        <w:rPr>
          <w:rFonts w:asciiTheme="majorBidi" w:hAnsiTheme="majorBidi" w:cstheme="majorBidi"/>
        </w:rPr>
        <w:t>Savukārt minētā l</w:t>
      </w:r>
      <w:r w:rsidR="00DD7176" w:rsidRPr="00DD7176">
        <w:rPr>
          <w:rFonts w:asciiTheme="majorBidi" w:hAnsiTheme="majorBidi" w:cstheme="majorBidi"/>
        </w:rPr>
        <w:t xml:space="preserve">ikuma 11.panta otrās daļas 8.punkts citastarp noteic, ka </w:t>
      </w:r>
      <w:r w:rsidR="00DD7176">
        <w:rPr>
          <w:rFonts w:asciiTheme="majorBidi" w:hAnsiTheme="majorBidi" w:cstheme="majorBidi"/>
        </w:rPr>
        <w:t xml:space="preserve">pārvaldīšanas </w:t>
      </w:r>
      <w:r w:rsidR="00DD7176" w:rsidRPr="00DD7176">
        <w:rPr>
          <w:rFonts w:asciiTheme="majorBidi" w:hAnsiTheme="majorBidi" w:cstheme="majorBidi"/>
        </w:rPr>
        <w:t>līgumā norādāmas ar</w:t>
      </w:r>
      <w:r w:rsidR="00DD7176">
        <w:rPr>
          <w:rFonts w:asciiTheme="majorBidi" w:hAnsiTheme="majorBidi" w:cstheme="majorBidi"/>
        </w:rPr>
        <w:t xml:space="preserve"> </w:t>
      </w:r>
      <w:r w:rsidR="00DD7176" w:rsidRPr="00DD7176">
        <w:rPr>
          <w:rFonts w:asciiTheme="majorBidi" w:hAnsiTheme="majorBidi" w:cstheme="majorBidi"/>
        </w:rPr>
        <w:t>pārvaldīšanas uzdevuma izpildi saistīto pārvaldīšanas izdevumu apmērs, to</w:t>
      </w:r>
      <w:r w:rsidR="00DD7176">
        <w:rPr>
          <w:rFonts w:asciiTheme="majorBidi" w:hAnsiTheme="majorBidi" w:cstheme="majorBidi"/>
        </w:rPr>
        <w:t xml:space="preserve"> </w:t>
      </w:r>
      <w:r w:rsidR="00DD7176" w:rsidRPr="00DD7176">
        <w:rPr>
          <w:rFonts w:asciiTheme="majorBidi" w:hAnsiTheme="majorBidi" w:cstheme="majorBidi"/>
        </w:rPr>
        <w:t>noteikšanas un maksāšanas kārtība, atsevišķi norādot</w:t>
      </w:r>
      <w:r w:rsidR="00DD7176">
        <w:rPr>
          <w:rFonts w:asciiTheme="majorBidi" w:hAnsiTheme="majorBidi" w:cstheme="majorBidi"/>
        </w:rPr>
        <w:t xml:space="preserve"> gan </w:t>
      </w:r>
      <w:r w:rsidR="00DD7176" w:rsidRPr="00DD7176">
        <w:rPr>
          <w:rFonts w:asciiTheme="majorBidi" w:hAnsiTheme="majorBidi" w:cstheme="majorBidi"/>
        </w:rPr>
        <w:t>attiecīgu obligāto izdevumu</w:t>
      </w:r>
      <w:r w:rsidR="00DD7176">
        <w:rPr>
          <w:rFonts w:asciiTheme="majorBidi" w:hAnsiTheme="majorBidi" w:cstheme="majorBidi"/>
        </w:rPr>
        <w:t xml:space="preserve"> </w:t>
      </w:r>
      <w:r w:rsidR="00DD7176" w:rsidRPr="00DD7176">
        <w:rPr>
          <w:rFonts w:asciiTheme="majorBidi" w:hAnsiTheme="majorBidi" w:cstheme="majorBidi"/>
        </w:rPr>
        <w:t xml:space="preserve">apmēru, to noteikšanas un maksāšanas kārtību, </w:t>
      </w:r>
      <w:r w:rsidR="00DD7176">
        <w:rPr>
          <w:rFonts w:asciiTheme="majorBidi" w:hAnsiTheme="majorBidi" w:cstheme="majorBidi"/>
        </w:rPr>
        <w:t xml:space="preserve">gan </w:t>
      </w:r>
      <w:r w:rsidR="00DD7176" w:rsidRPr="00DD7176">
        <w:rPr>
          <w:rFonts w:asciiTheme="majorBidi" w:hAnsiTheme="majorBidi" w:cstheme="majorBidi"/>
        </w:rPr>
        <w:t>citu ar dzīvojamās mājas</w:t>
      </w:r>
      <w:r w:rsidR="00DD7176">
        <w:rPr>
          <w:rFonts w:asciiTheme="majorBidi" w:hAnsiTheme="majorBidi" w:cstheme="majorBidi"/>
        </w:rPr>
        <w:t xml:space="preserve"> </w:t>
      </w:r>
      <w:r w:rsidR="00DD7176" w:rsidRPr="00DD7176">
        <w:rPr>
          <w:rFonts w:asciiTheme="majorBidi" w:hAnsiTheme="majorBidi" w:cstheme="majorBidi"/>
        </w:rPr>
        <w:t>pārvaldīšanu, tajā skaitā dzīvojamās mājas uzlabošanu un attīstīšanu saistīto</w:t>
      </w:r>
      <w:r w:rsidR="00DD7176">
        <w:rPr>
          <w:rFonts w:asciiTheme="majorBidi" w:hAnsiTheme="majorBidi" w:cstheme="majorBidi"/>
        </w:rPr>
        <w:t xml:space="preserve"> </w:t>
      </w:r>
      <w:r w:rsidR="00DD7176" w:rsidRPr="00DD7176">
        <w:rPr>
          <w:rFonts w:asciiTheme="majorBidi" w:hAnsiTheme="majorBidi" w:cstheme="majorBidi"/>
        </w:rPr>
        <w:t xml:space="preserve">izdevumu apmēru, to noteikšanas un maksāšanas kārtību, </w:t>
      </w:r>
      <w:r w:rsidR="00DD7176">
        <w:rPr>
          <w:rFonts w:asciiTheme="majorBidi" w:hAnsiTheme="majorBidi" w:cstheme="majorBidi"/>
        </w:rPr>
        <w:t>gan</w:t>
      </w:r>
      <w:r w:rsidR="00DD7176" w:rsidRPr="00DD7176">
        <w:rPr>
          <w:rFonts w:asciiTheme="majorBidi" w:hAnsiTheme="majorBidi" w:cstheme="majorBidi"/>
        </w:rPr>
        <w:t xml:space="preserve"> atlīdzību par pārvaldīšanu, ja līdzēji par tādu vienojas, kā arī šīs atlīdzības noteikšanas un maksāšanas kārtību.</w:t>
      </w:r>
    </w:p>
    <w:p w14:paraId="3C405F65" w14:textId="77777777" w:rsidR="00DD7176" w:rsidRDefault="00DD7176" w:rsidP="006A63DB">
      <w:pPr>
        <w:spacing w:line="276" w:lineRule="auto"/>
        <w:rPr>
          <w:rFonts w:asciiTheme="majorBidi" w:hAnsiTheme="majorBidi" w:cstheme="majorBidi"/>
        </w:rPr>
      </w:pPr>
    </w:p>
    <w:p w14:paraId="5BEDF996" w14:textId="6A7D1AE1" w:rsidR="00341FFD" w:rsidRDefault="00DD7176" w:rsidP="006A63DB">
      <w:pPr>
        <w:spacing w:line="276" w:lineRule="auto"/>
        <w:ind w:firstLine="709"/>
        <w:rPr>
          <w:rFonts w:asciiTheme="majorBidi" w:hAnsiTheme="majorBidi" w:cstheme="majorBidi"/>
        </w:rPr>
      </w:pPr>
      <w:r>
        <w:rPr>
          <w:rFonts w:asciiTheme="majorBidi" w:hAnsiTheme="majorBidi" w:cstheme="majorBidi"/>
        </w:rPr>
        <w:t>[1</w:t>
      </w:r>
      <w:r w:rsidR="00E85B04">
        <w:rPr>
          <w:rFonts w:asciiTheme="majorBidi" w:hAnsiTheme="majorBidi" w:cstheme="majorBidi"/>
        </w:rPr>
        <w:t>1</w:t>
      </w:r>
      <w:r>
        <w:rPr>
          <w:rFonts w:asciiTheme="majorBidi" w:hAnsiTheme="majorBidi" w:cstheme="majorBidi"/>
        </w:rPr>
        <w:t>] </w:t>
      </w:r>
      <w:r w:rsidR="00272A3E">
        <w:rPr>
          <w:rFonts w:asciiTheme="majorBidi" w:hAnsiTheme="majorBidi" w:cstheme="majorBidi"/>
        </w:rPr>
        <w:t xml:space="preserve">No minētajām </w:t>
      </w:r>
      <w:r w:rsidR="00272A3E" w:rsidRPr="006F0BEE">
        <w:rPr>
          <w:rFonts w:asciiTheme="majorBidi" w:hAnsiTheme="majorBidi" w:cstheme="majorBidi"/>
        </w:rPr>
        <w:t>Dzīvojamo māju pārvaldīšanas likuma</w:t>
      </w:r>
      <w:r w:rsidR="00272A3E">
        <w:rPr>
          <w:rFonts w:asciiTheme="majorBidi" w:hAnsiTheme="majorBidi" w:cstheme="majorBidi"/>
        </w:rPr>
        <w:t xml:space="preserve"> normām izriet, ka</w:t>
      </w:r>
      <w:r w:rsidR="00921FF2">
        <w:rPr>
          <w:rFonts w:asciiTheme="majorBidi" w:hAnsiTheme="majorBidi" w:cstheme="majorBidi"/>
        </w:rPr>
        <w:t xml:space="preserve"> </w:t>
      </w:r>
      <w:r w:rsidR="00921FF2" w:rsidRPr="00921FF2">
        <w:rPr>
          <w:rFonts w:asciiTheme="majorBidi" w:hAnsiTheme="majorBidi" w:cstheme="majorBidi"/>
        </w:rPr>
        <w:t>dzīvojamās mājas īpašniekam ir</w:t>
      </w:r>
      <w:r w:rsidR="006F0BEE">
        <w:rPr>
          <w:rFonts w:asciiTheme="majorBidi" w:hAnsiTheme="majorBidi" w:cstheme="majorBidi"/>
        </w:rPr>
        <w:t xml:space="preserve"> obligāts</w:t>
      </w:r>
      <w:r w:rsidR="00921FF2">
        <w:rPr>
          <w:rFonts w:asciiTheme="majorBidi" w:hAnsiTheme="majorBidi" w:cstheme="majorBidi"/>
        </w:rPr>
        <w:t xml:space="preserve"> </w:t>
      </w:r>
      <w:r w:rsidR="00921FF2" w:rsidRPr="00921FF2">
        <w:rPr>
          <w:rFonts w:asciiTheme="majorBidi" w:hAnsiTheme="majorBidi" w:cstheme="majorBidi"/>
        </w:rPr>
        <w:t>pienākums nodrošināt savas dzīvojamās mājas pārvaldīš</w:t>
      </w:r>
      <w:r w:rsidR="006F0BEE">
        <w:rPr>
          <w:rFonts w:asciiTheme="majorBidi" w:hAnsiTheme="majorBidi" w:cstheme="majorBidi"/>
        </w:rPr>
        <w:t>an</w:t>
      </w:r>
      <w:r w:rsidR="00921FF2" w:rsidRPr="00921FF2">
        <w:rPr>
          <w:rFonts w:asciiTheme="majorBidi" w:hAnsiTheme="majorBidi" w:cstheme="majorBidi"/>
        </w:rPr>
        <w:t>u</w:t>
      </w:r>
      <w:r w:rsidR="0021393F">
        <w:rPr>
          <w:rFonts w:asciiTheme="majorBidi" w:hAnsiTheme="majorBidi" w:cstheme="majorBidi"/>
        </w:rPr>
        <w:t>. T</w:t>
      </w:r>
      <w:r w:rsidR="00921FF2" w:rsidRPr="00921FF2">
        <w:rPr>
          <w:rFonts w:asciiTheme="majorBidi" w:hAnsiTheme="majorBidi" w:cstheme="majorBidi"/>
        </w:rPr>
        <w:t>as ietver konkrēt</w:t>
      </w:r>
      <w:r w:rsidR="00921FF2">
        <w:rPr>
          <w:rFonts w:asciiTheme="majorBidi" w:hAnsiTheme="majorBidi" w:cstheme="majorBidi"/>
        </w:rPr>
        <w:t>as</w:t>
      </w:r>
      <w:r w:rsidR="006F0BEE">
        <w:rPr>
          <w:rFonts w:asciiTheme="majorBidi" w:hAnsiTheme="majorBidi" w:cstheme="majorBidi"/>
        </w:rPr>
        <w:t xml:space="preserve"> </w:t>
      </w:r>
      <w:r>
        <w:rPr>
          <w:rFonts w:asciiTheme="majorBidi" w:hAnsiTheme="majorBidi" w:cstheme="majorBidi"/>
        </w:rPr>
        <w:t>gan obligātas</w:t>
      </w:r>
      <w:r w:rsidR="00921FF2">
        <w:rPr>
          <w:rFonts w:asciiTheme="majorBidi" w:hAnsiTheme="majorBidi" w:cstheme="majorBidi"/>
        </w:rPr>
        <w:t xml:space="preserve"> </w:t>
      </w:r>
      <w:r w:rsidR="00921FF2" w:rsidRPr="00921FF2">
        <w:rPr>
          <w:rFonts w:asciiTheme="majorBidi" w:hAnsiTheme="majorBidi" w:cstheme="majorBidi"/>
        </w:rPr>
        <w:t>darbības</w:t>
      </w:r>
      <w:r w:rsidR="0084701C">
        <w:rPr>
          <w:rFonts w:asciiTheme="majorBidi" w:hAnsiTheme="majorBidi" w:cstheme="majorBidi"/>
        </w:rPr>
        <w:t xml:space="preserve"> </w:t>
      </w:r>
      <w:r w:rsidR="0084701C" w:rsidRPr="0084701C">
        <w:rPr>
          <w:rFonts w:asciiTheme="majorBidi" w:hAnsiTheme="majorBidi" w:cstheme="majorBidi"/>
        </w:rPr>
        <w:t>sabiedrības un vides drošību saistītu risku</w:t>
      </w:r>
      <w:r w:rsidR="0084701C">
        <w:rPr>
          <w:rFonts w:asciiTheme="majorBidi" w:hAnsiTheme="majorBidi" w:cstheme="majorBidi"/>
        </w:rPr>
        <w:t xml:space="preserve"> novēršanai</w:t>
      </w:r>
      <w:r>
        <w:rPr>
          <w:rFonts w:asciiTheme="majorBidi" w:hAnsiTheme="majorBidi" w:cstheme="majorBidi"/>
        </w:rPr>
        <w:t xml:space="preserve">, gan </w:t>
      </w:r>
      <w:r w:rsidR="00272A3E">
        <w:rPr>
          <w:rFonts w:asciiTheme="majorBidi" w:hAnsiTheme="majorBidi" w:cstheme="majorBidi"/>
        </w:rPr>
        <w:t xml:space="preserve">citas </w:t>
      </w:r>
      <w:r>
        <w:rPr>
          <w:rFonts w:asciiTheme="majorBidi" w:hAnsiTheme="majorBidi" w:cstheme="majorBidi"/>
        </w:rPr>
        <w:t>darbības atkarībā no īpašnieka gribas un spējām</w:t>
      </w:r>
      <w:r w:rsidR="006F0BEE">
        <w:rPr>
          <w:rFonts w:asciiTheme="majorBidi" w:hAnsiTheme="majorBidi" w:cstheme="majorBidi"/>
        </w:rPr>
        <w:t>. D</w:t>
      </w:r>
      <w:r w:rsidR="006F0BEE" w:rsidRPr="00921FF2">
        <w:rPr>
          <w:rFonts w:asciiTheme="majorBidi" w:hAnsiTheme="majorBidi" w:cstheme="majorBidi"/>
        </w:rPr>
        <w:t>zīvojamās mājas īpašniek</w:t>
      </w:r>
      <w:r w:rsidR="006F0BEE">
        <w:rPr>
          <w:rFonts w:asciiTheme="majorBidi" w:hAnsiTheme="majorBidi" w:cstheme="majorBidi"/>
        </w:rPr>
        <w:t>s</w:t>
      </w:r>
      <w:r w:rsidR="006F0BEE" w:rsidRPr="00921FF2">
        <w:rPr>
          <w:rFonts w:asciiTheme="majorBidi" w:hAnsiTheme="majorBidi" w:cstheme="majorBidi"/>
        </w:rPr>
        <w:t xml:space="preserve"> </w:t>
      </w:r>
      <w:r w:rsidR="00CD2A61">
        <w:rPr>
          <w:rFonts w:asciiTheme="majorBidi" w:hAnsiTheme="majorBidi" w:cstheme="majorBidi"/>
        </w:rPr>
        <w:t xml:space="preserve">var brīvi </w:t>
      </w:r>
      <w:r w:rsidR="00CD2A61" w:rsidRPr="00CD2A61">
        <w:rPr>
          <w:rFonts w:asciiTheme="majorBidi" w:hAnsiTheme="majorBidi" w:cstheme="majorBidi"/>
        </w:rPr>
        <w:t>izvēl</w:t>
      </w:r>
      <w:r w:rsidR="00CD2A61">
        <w:rPr>
          <w:rFonts w:asciiTheme="majorBidi" w:hAnsiTheme="majorBidi" w:cstheme="majorBidi"/>
        </w:rPr>
        <w:t>ēties,</w:t>
      </w:r>
      <w:r w:rsidR="00CD2A61" w:rsidRPr="00CD2A61">
        <w:rPr>
          <w:rFonts w:asciiTheme="majorBidi" w:hAnsiTheme="majorBidi" w:cstheme="majorBidi"/>
        </w:rPr>
        <w:t xml:space="preserve"> vai pārvaldīšanas darbības</w:t>
      </w:r>
      <w:r w:rsidR="00CD2A61">
        <w:rPr>
          <w:rFonts w:asciiTheme="majorBidi" w:hAnsiTheme="majorBidi" w:cstheme="majorBidi"/>
        </w:rPr>
        <w:t xml:space="preserve"> </w:t>
      </w:r>
      <w:r w:rsidR="00CD2A61" w:rsidRPr="00CD2A61">
        <w:rPr>
          <w:rFonts w:asciiTheme="majorBidi" w:hAnsiTheme="majorBidi" w:cstheme="majorBidi"/>
        </w:rPr>
        <w:t>veikt</w:t>
      </w:r>
      <w:r w:rsidR="00CD2A61">
        <w:rPr>
          <w:rFonts w:asciiTheme="majorBidi" w:hAnsiTheme="majorBidi" w:cstheme="majorBidi"/>
        </w:rPr>
        <w:t xml:space="preserve"> </w:t>
      </w:r>
      <w:r w:rsidR="00CD2A61" w:rsidRPr="00CD2A61">
        <w:rPr>
          <w:rFonts w:asciiTheme="majorBidi" w:hAnsiTheme="majorBidi" w:cstheme="majorBidi"/>
        </w:rPr>
        <w:t xml:space="preserve">pašam, vai arī uzdot </w:t>
      </w:r>
      <w:r w:rsidR="00CD2A61">
        <w:rPr>
          <w:rFonts w:asciiTheme="majorBidi" w:hAnsiTheme="majorBidi" w:cstheme="majorBidi"/>
        </w:rPr>
        <w:t xml:space="preserve">tās </w:t>
      </w:r>
      <w:r w:rsidR="00CD2A61" w:rsidRPr="00CD2A61">
        <w:rPr>
          <w:rFonts w:asciiTheme="majorBidi" w:hAnsiTheme="majorBidi" w:cstheme="majorBidi"/>
        </w:rPr>
        <w:t xml:space="preserve">veikt </w:t>
      </w:r>
      <w:r w:rsidR="006F0BEE">
        <w:rPr>
          <w:rFonts w:asciiTheme="majorBidi" w:hAnsiTheme="majorBidi" w:cstheme="majorBidi"/>
        </w:rPr>
        <w:t xml:space="preserve">citai personai </w:t>
      </w:r>
      <w:r>
        <w:rPr>
          <w:rFonts w:asciiTheme="majorBidi" w:hAnsiTheme="majorBidi" w:cstheme="majorBidi"/>
        </w:rPr>
        <w:t>(</w:t>
      </w:r>
      <w:r w:rsidR="00CD2A61" w:rsidRPr="00CD2A61">
        <w:rPr>
          <w:rFonts w:asciiTheme="majorBidi" w:hAnsiTheme="majorBidi" w:cstheme="majorBidi"/>
        </w:rPr>
        <w:t>pārvaldniekam</w:t>
      </w:r>
      <w:r>
        <w:rPr>
          <w:rFonts w:asciiTheme="majorBidi" w:hAnsiTheme="majorBidi" w:cstheme="majorBidi"/>
        </w:rPr>
        <w:t>)</w:t>
      </w:r>
      <w:r w:rsidR="006F0BEE">
        <w:rPr>
          <w:rFonts w:asciiTheme="majorBidi" w:hAnsiTheme="majorBidi" w:cstheme="majorBidi"/>
        </w:rPr>
        <w:t xml:space="preserve">, </w:t>
      </w:r>
      <w:r w:rsidR="006F0BEE" w:rsidRPr="006F0BEE">
        <w:rPr>
          <w:rFonts w:asciiTheme="majorBidi" w:hAnsiTheme="majorBidi" w:cstheme="majorBidi"/>
        </w:rPr>
        <w:t xml:space="preserve">noslēdzot </w:t>
      </w:r>
      <w:r w:rsidR="006F0BEE">
        <w:rPr>
          <w:rFonts w:asciiTheme="majorBidi" w:hAnsiTheme="majorBidi" w:cstheme="majorBidi"/>
        </w:rPr>
        <w:t xml:space="preserve">par to </w:t>
      </w:r>
      <w:r w:rsidR="006F0BEE" w:rsidRPr="006F0BEE">
        <w:rPr>
          <w:rFonts w:asciiTheme="majorBidi" w:hAnsiTheme="majorBidi" w:cstheme="majorBidi"/>
        </w:rPr>
        <w:t>rakstveidā pārvaldīšanas līgumu.</w:t>
      </w:r>
      <w:r w:rsidR="006F0BEE">
        <w:rPr>
          <w:rFonts w:asciiTheme="majorBidi" w:hAnsiTheme="majorBidi" w:cstheme="majorBidi"/>
        </w:rPr>
        <w:t xml:space="preserve"> </w:t>
      </w:r>
      <w:r w:rsidR="00921FF2" w:rsidRPr="00921FF2">
        <w:rPr>
          <w:rFonts w:asciiTheme="majorBidi" w:hAnsiTheme="majorBidi" w:cstheme="majorBidi"/>
        </w:rPr>
        <w:t>Savukārt maksājumi par dzīvojamās mājas veiktajām</w:t>
      </w:r>
      <w:r w:rsidR="00921FF2">
        <w:rPr>
          <w:rFonts w:asciiTheme="majorBidi" w:hAnsiTheme="majorBidi" w:cstheme="majorBidi"/>
        </w:rPr>
        <w:t xml:space="preserve"> </w:t>
      </w:r>
      <w:r w:rsidR="00921FF2" w:rsidRPr="00921FF2">
        <w:rPr>
          <w:rFonts w:asciiTheme="majorBidi" w:hAnsiTheme="majorBidi" w:cstheme="majorBidi"/>
        </w:rPr>
        <w:t>pārvaldīšanas funkcijām ir dzīvojamās mājas īpašnieka pārvaldīšanas izdevumi</w:t>
      </w:r>
      <w:r w:rsidR="00921FF2">
        <w:rPr>
          <w:rFonts w:asciiTheme="majorBidi" w:hAnsiTheme="majorBidi" w:cstheme="majorBidi"/>
        </w:rPr>
        <w:t xml:space="preserve">. Šie izdevumi var būt arī </w:t>
      </w:r>
      <w:r w:rsidR="00921FF2" w:rsidRPr="00921FF2">
        <w:rPr>
          <w:rFonts w:asciiTheme="majorBidi" w:hAnsiTheme="majorBidi" w:cstheme="majorBidi"/>
        </w:rPr>
        <w:t>atlīdzība par pārvaldīšanu, ja tāda paredzēta dzīvojamās mājas pārvaldīšanas līgumā.</w:t>
      </w:r>
      <w:r w:rsidR="00A333BB">
        <w:rPr>
          <w:rFonts w:asciiTheme="majorBidi" w:hAnsiTheme="majorBidi" w:cstheme="majorBidi"/>
        </w:rPr>
        <w:t xml:space="preserve"> </w:t>
      </w:r>
      <w:r w:rsidR="00341FFD">
        <w:rPr>
          <w:rFonts w:asciiTheme="majorBidi" w:hAnsiTheme="majorBidi" w:cstheme="majorBidi"/>
        </w:rPr>
        <w:t>Proti</w:t>
      </w:r>
      <w:r w:rsidR="00341FFD" w:rsidRPr="00341FFD">
        <w:rPr>
          <w:rFonts w:asciiTheme="majorBidi" w:hAnsiTheme="majorBidi" w:cstheme="majorBidi"/>
        </w:rPr>
        <w:t xml:space="preserve">, ja īpašnieks dzīvojamās mājas pārvaldīšanu uztic pārvaldniekam, puses var vienoties par pārvaldnieka atlīdzību, to </w:t>
      </w:r>
      <w:r w:rsidR="00341FFD">
        <w:rPr>
          <w:rFonts w:asciiTheme="majorBidi" w:hAnsiTheme="majorBidi" w:cstheme="majorBidi"/>
        </w:rPr>
        <w:t xml:space="preserve">atsevišķi </w:t>
      </w:r>
      <w:r w:rsidR="00341FFD" w:rsidRPr="00341FFD">
        <w:rPr>
          <w:rFonts w:asciiTheme="majorBidi" w:hAnsiTheme="majorBidi" w:cstheme="majorBidi"/>
        </w:rPr>
        <w:t>paredzot līgumā</w:t>
      </w:r>
      <w:r w:rsidR="00341FFD">
        <w:rPr>
          <w:rFonts w:asciiTheme="majorBidi" w:hAnsiTheme="majorBidi" w:cstheme="majorBidi"/>
        </w:rPr>
        <w:t xml:space="preserve">. </w:t>
      </w:r>
    </w:p>
    <w:p w14:paraId="482DD738" w14:textId="4C57EC2C" w:rsidR="00341FFD" w:rsidRDefault="008D1BE1" w:rsidP="006A63DB">
      <w:pPr>
        <w:spacing w:line="276" w:lineRule="auto"/>
        <w:ind w:firstLine="709"/>
        <w:rPr>
          <w:rFonts w:asciiTheme="majorBidi" w:hAnsiTheme="majorBidi" w:cstheme="majorBidi"/>
        </w:rPr>
      </w:pPr>
      <w:r>
        <w:rPr>
          <w:rFonts w:asciiTheme="majorBidi" w:hAnsiTheme="majorBidi" w:cstheme="majorBidi"/>
        </w:rPr>
        <w:t xml:space="preserve">Tomēr </w:t>
      </w:r>
      <w:r w:rsidRPr="008D1BE1">
        <w:rPr>
          <w:rFonts w:asciiTheme="majorBidi" w:hAnsiTheme="majorBidi" w:cstheme="majorBidi"/>
        </w:rPr>
        <w:t>Dzīvojamo māju pārvaldīšanas</w:t>
      </w:r>
      <w:r>
        <w:rPr>
          <w:rFonts w:asciiTheme="majorBidi" w:hAnsiTheme="majorBidi" w:cstheme="majorBidi"/>
        </w:rPr>
        <w:t xml:space="preserve"> likuma</w:t>
      </w:r>
      <w:r w:rsidRPr="008D1BE1">
        <w:rPr>
          <w:rFonts w:asciiTheme="majorBidi" w:hAnsiTheme="majorBidi" w:cstheme="majorBidi"/>
        </w:rPr>
        <w:t xml:space="preserve"> </w:t>
      </w:r>
      <w:r>
        <w:rPr>
          <w:rFonts w:asciiTheme="majorBidi" w:hAnsiTheme="majorBidi" w:cstheme="majorBidi"/>
        </w:rPr>
        <w:t>re</w:t>
      </w:r>
      <w:r w:rsidRPr="008D1BE1">
        <w:rPr>
          <w:rFonts w:asciiTheme="majorBidi" w:hAnsiTheme="majorBidi" w:cstheme="majorBidi"/>
        </w:rPr>
        <w:t xml:space="preserve">gulējums ir vērsts uz dzīvojamās mājas pienācīgas uzturēšanas un drošas ekspluatācijas nodrošināšanu, nevis uz īpašnieka komerciālo interešu </w:t>
      </w:r>
      <w:r>
        <w:rPr>
          <w:rFonts w:asciiTheme="majorBidi" w:hAnsiTheme="majorBidi" w:cstheme="majorBidi"/>
        </w:rPr>
        <w:t>īstenošanu</w:t>
      </w:r>
      <w:r w:rsidRPr="008D1BE1">
        <w:rPr>
          <w:rFonts w:asciiTheme="majorBidi" w:hAnsiTheme="majorBidi" w:cstheme="majorBidi"/>
        </w:rPr>
        <w:t xml:space="preserve">. </w:t>
      </w:r>
      <w:r w:rsidR="002C02A3">
        <w:rPr>
          <w:rFonts w:asciiTheme="majorBidi" w:hAnsiTheme="majorBidi" w:cstheme="majorBidi"/>
        </w:rPr>
        <w:t>Tas noteic</w:t>
      </w:r>
      <w:r w:rsidR="002C02A3" w:rsidRPr="002C02A3">
        <w:rPr>
          <w:rFonts w:asciiTheme="majorBidi" w:hAnsiTheme="majorBidi" w:cstheme="majorBidi"/>
        </w:rPr>
        <w:t xml:space="preserve"> tikai šo darbību veikšanas pienākumu un ar to saistīto izdevumu segšanas kārtību</w:t>
      </w:r>
      <w:r w:rsidR="002C02A3">
        <w:rPr>
          <w:rFonts w:asciiTheme="majorBidi" w:hAnsiTheme="majorBidi" w:cstheme="majorBidi"/>
        </w:rPr>
        <w:t xml:space="preserve">, bet </w:t>
      </w:r>
      <w:r w:rsidR="00341FFD" w:rsidRPr="00341FFD">
        <w:rPr>
          <w:rFonts w:asciiTheme="majorBidi" w:hAnsiTheme="majorBidi" w:cstheme="majorBidi"/>
        </w:rPr>
        <w:t>neregulē jautājumu</w:t>
      </w:r>
      <w:r w:rsidR="00251A6A">
        <w:rPr>
          <w:rFonts w:asciiTheme="majorBidi" w:hAnsiTheme="majorBidi" w:cstheme="majorBidi"/>
        </w:rPr>
        <w:t xml:space="preserve"> par to, kādā veidā pats </w:t>
      </w:r>
      <w:r w:rsidR="00341FFD" w:rsidRPr="00341FFD">
        <w:rPr>
          <w:rFonts w:asciiTheme="majorBidi" w:hAnsiTheme="majorBidi" w:cstheme="majorBidi"/>
        </w:rPr>
        <w:t>īpašnieks var gūt ienākumus šo dzīvojamo māju pārvaldīšanas darbību</w:t>
      </w:r>
      <w:r w:rsidR="00251A6A">
        <w:rPr>
          <w:rFonts w:asciiTheme="majorBidi" w:hAnsiTheme="majorBidi" w:cstheme="majorBidi"/>
        </w:rPr>
        <w:t xml:space="preserve"> </w:t>
      </w:r>
      <w:r w:rsidR="00341FFD" w:rsidRPr="00341FFD">
        <w:rPr>
          <w:rFonts w:asciiTheme="majorBidi" w:hAnsiTheme="majorBidi" w:cstheme="majorBidi"/>
        </w:rPr>
        <w:t>izdevumu segšanai un vai, gūstot ienākumus no dzīvojamās mājas izmantošanas</w:t>
      </w:r>
      <w:r w:rsidR="00251A6A">
        <w:rPr>
          <w:rFonts w:asciiTheme="majorBidi" w:hAnsiTheme="majorBidi" w:cstheme="majorBidi"/>
        </w:rPr>
        <w:t xml:space="preserve"> </w:t>
      </w:r>
      <w:r w:rsidR="00341FFD" w:rsidRPr="00341FFD">
        <w:rPr>
          <w:rFonts w:asciiTheme="majorBidi" w:hAnsiTheme="majorBidi" w:cstheme="majorBidi"/>
        </w:rPr>
        <w:t xml:space="preserve">saimnieciskajā darbībā, tas var paredzēt </w:t>
      </w:r>
      <w:r w:rsidR="003C2D4A">
        <w:rPr>
          <w:rFonts w:asciiTheme="majorBidi" w:hAnsiTheme="majorBidi" w:cstheme="majorBidi"/>
        </w:rPr>
        <w:t xml:space="preserve">sev </w:t>
      </w:r>
      <w:r w:rsidR="00341FFD" w:rsidRPr="00341FFD">
        <w:rPr>
          <w:rFonts w:asciiTheme="majorBidi" w:hAnsiTheme="majorBidi" w:cstheme="majorBidi"/>
        </w:rPr>
        <w:t>peļņu noteiktā apmērā.</w:t>
      </w:r>
    </w:p>
    <w:p w14:paraId="49E590D4" w14:textId="77777777" w:rsidR="00E56252" w:rsidRDefault="00E56252" w:rsidP="006A63DB">
      <w:pPr>
        <w:spacing w:line="276" w:lineRule="auto"/>
        <w:rPr>
          <w:rFonts w:asciiTheme="majorBidi" w:hAnsiTheme="majorBidi" w:cstheme="majorBidi"/>
        </w:rPr>
      </w:pPr>
    </w:p>
    <w:p w14:paraId="6E468AA8" w14:textId="06123F7D" w:rsidR="008F23E1" w:rsidRDefault="00973323" w:rsidP="006A63DB">
      <w:pPr>
        <w:spacing w:line="276" w:lineRule="auto"/>
        <w:ind w:firstLine="709"/>
        <w:rPr>
          <w:rFonts w:asciiTheme="majorBidi" w:hAnsiTheme="majorBidi" w:cstheme="majorBidi"/>
        </w:rPr>
      </w:pPr>
      <w:r>
        <w:rPr>
          <w:rFonts w:asciiTheme="majorBidi" w:hAnsiTheme="majorBidi" w:cstheme="majorBidi"/>
        </w:rPr>
        <w:t>[</w:t>
      </w:r>
      <w:r w:rsidR="00F43D01">
        <w:rPr>
          <w:rFonts w:asciiTheme="majorBidi" w:hAnsiTheme="majorBidi" w:cstheme="majorBidi"/>
        </w:rPr>
        <w:t>12</w:t>
      </w:r>
      <w:r w:rsidR="00275047">
        <w:rPr>
          <w:rFonts w:asciiTheme="majorBidi" w:hAnsiTheme="majorBidi" w:cstheme="majorBidi"/>
        </w:rPr>
        <w:t>] </w:t>
      </w:r>
      <w:r w:rsidR="0021393F" w:rsidRPr="0021393F">
        <w:rPr>
          <w:rFonts w:asciiTheme="majorBidi" w:hAnsiTheme="majorBidi" w:cstheme="majorBidi"/>
        </w:rPr>
        <w:t xml:space="preserve">Dzīvojamās telpas īrnieka un izīrētāja tiesiskās attiecības gan pirms </w:t>
      </w:r>
      <w:r w:rsidR="000F6CE2">
        <w:rPr>
          <w:rFonts w:asciiTheme="majorBidi" w:hAnsiTheme="majorBidi" w:cstheme="majorBidi"/>
        </w:rPr>
        <w:t>2010.gada 26.maija lēmuma pieņemšanas</w:t>
      </w:r>
      <w:r w:rsidR="0021393F" w:rsidRPr="0021393F">
        <w:rPr>
          <w:rFonts w:asciiTheme="majorBidi" w:hAnsiTheme="majorBidi" w:cstheme="majorBidi"/>
        </w:rPr>
        <w:t>, gan strīdus periodā reglamentēja likums „Par dzīvojamo telpu īri”</w:t>
      </w:r>
      <w:r w:rsidR="003C2D4A">
        <w:rPr>
          <w:rFonts w:asciiTheme="majorBidi" w:hAnsiTheme="majorBidi" w:cstheme="majorBidi"/>
        </w:rPr>
        <w:t>.</w:t>
      </w:r>
    </w:p>
    <w:p w14:paraId="5E85362F" w14:textId="239FF945" w:rsidR="0021393F" w:rsidRDefault="0021393F" w:rsidP="006A63DB">
      <w:pPr>
        <w:spacing w:line="276" w:lineRule="auto"/>
        <w:ind w:firstLine="709"/>
        <w:rPr>
          <w:rFonts w:asciiTheme="majorBidi" w:hAnsiTheme="majorBidi" w:cstheme="majorBidi"/>
        </w:rPr>
      </w:pPr>
      <w:r w:rsidRPr="0021393F">
        <w:rPr>
          <w:rFonts w:asciiTheme="majorBidi" w:hAnsiTheme="majorBidi" w:cstheme="majorBidi"/>
        </w:rPr>
        <w:t xml:space="preserve">Likuma </w:t>
      </w:r>
      <w:r>
        <w:rPr>
          <w:rFonts w:asciiTheme="majorBidi" w:hAnsiTheme="majorBidi" w:cstheme="majorBidi"/>
        </w:rPr>
        <w:t>„</w:t>
      </w:r>
      <w:r w:rsidRPr="0021393F">
        <w:rPr>
          <w:rFonts w:asciiTheme="majorBidi" w:hAnsiTheme="majorBidi" w:cstheme="majorBidi"/>
        </w:rPr>
        <w:t xml:space="preserve">Par dzīvojamo telpu īri” 11.panta pirmā daļa </w:t>
      </w:r>
      <w:r>
        <w:rPr>
          <w:rFonts w:asciiTheme="majorBidi" w:hAnsiTheme="majorBidi" w:cstheme="majorBidi"/>
        </w:rPr>
        <w:t xml:space="preserve">citastarp </w:t>
      </w:r>
      <w:r w:rsidRPr="0021393F">
        <w:rPr>
          <w:rFonts w:asciiTheme="majorBidi" w:hAnsiTheme="majorBidi" w:cstheme="majorBidi"/>
        </w:rPr>
        <w:t>noteic, ka īres maksu</w:t>
      </w:r>
      <w:r>
        <w:rPr>
          <w:rFonts w:asciiTheme="majorBidi" w:hAnsiTheme="majorBidi" w:cstheme="majorBidi"/>
        </w:rPr>
        <w:t xml:space="preserve"> </w:t>
      </w:r>
      <w:r w:rsidRPr="0021393F">
        <w:rPr>
          <w:rFonts w:asciiTheme="majorBidi" w:hAnsiTheme="majorBidi" w:cstheme="majorBidi"/>
        </w:rPr>
        <w:t>no</w:t>
      </w:r>
      <w:r w:rsidR="003C2D4A">
        <w:rPr>
          <w:rFonts w:asciiTheme="majorBidi" w:hAnsiTheme="majorBidi" w:cstheme="majorBidi"/>
        </w:rPr>
        <w:t>saka,</w:t>
      </w:r>
      <w:r w:rsidRPr="0021393F">
        <w:rPr>
          <w:rFonts w:asciiTheme="majorBidi" w:hAnsiTheme="majorBidi" w:cstheme="majorBidi"/>
        </w:rPr>
        <w:t xml:space="preserve"> pusēm rakstveidā vienojoties</w:t>
      </w:r>
      <w:r>
        <w:rPr>
          <w:rFonts w:asciiTheme="majorBidi" w:hAnsiTheme="majorBidi" w:cstheme="majorBidi"/>
        </w:rPr>
        <w:t>. D</w:t>
      </w:r>
      <w:r w:rsidRPr="0021393F">
        <w:rPr>
          <w:rFonts w:asciiTheme="majorBidi" w:hAnsiTheme="majorBidi" w:cstheme="majorBidi"/>
        </w:rPr>
        <w:t>zīvojamās</w:t>
      </w:r>
      <w:r>
        <w:rPr>
          <w:rFonts w:asciiTheme="majorBidi" w:hAnsiTheme="majorBidi" w:cstheme="majorBidi"/>
        </w:rPr>
        <w:t xml:space="preserve"> </w:t>
      </w:r>
      <w:r w:rsidRPr="0021393F">
        <w:rPr>
          <w:rFonts w:asciiTheme="majorBidi" w:hAnsiTheme="majorBidi" w:cstheme="majorBidi"/>
        </w:rPr>
        <w:t>telpas īres maksu veido: 1)</w:t>
      </w:r>
      <w:r>
        <w:rPr>
          <w:rFonts w:asciiTheme="majorBidi" w:hAnsiTheme="majorBidi" w:cstheme="majorBidi"/>
        </w:rPr>
        <w:t> </w:t>
      </w:r>
      <w:r w:rsidRPr="0021393F">
        <w:rPr>
          <w:rFonts w:asciiTheme="majorBidi" w:hAnsiTheme="majorBidi" w:cstheme="majorBidi"/>
        </w:rPr>
        <w:t>dzīvojamās mājas apsaimniekošanas izdevumu daļa, kas</w:t>
      </w:r>
      <w:r>
        <w:rPr>
          <w:rFonts w:asciiTheme="majorBidi" w:hAnsiTheme="majorBidi" w:cstheme="majorBidi"/>
        </w:rPr>
        <w:t xml:space="preserve"> </w:t>
      </w:r>
      <w:r w:rsidRPr="0021393F">
        <w:rPr>
          <w:rFonts w:asciiTheme="majorBidi" w:hAnsiTheme="majorBidi" w:cstheme="majorBidi"/>
        </w:rPr>
        <w:t>ir proporcionāla attiecīgās izīrētās dzīvojamās telpas platībai, un 2)</w:t>
      </w:r>
      <w:r>
        <w:rPr>
          <w:rFonts w:asciiTheme="majorBidi" w:hAnsiTheme="majorBidi" w:cstheme="majorBidi"/>
        </w:rPr>
        <w:t> </w:t>
      </w:r>
      <w:r w:rsidRPr="0021393F">
        <w:rPr>
          <w:rFonts w:asciiTheme="majorBidi" w:hAnsiTheme="majorBidi" w:cstheme="majorBidi"/>
        </w:rPr>
        <w:t>peļņa</w:t>
      </w:r>
      <w:r>
        <w:rPr>
          <w:rFonts w:asciiTheme="majorBidi" w:hAnsiTheme="majorBidi" w:cstheme="majorBidi"/>
        </w:rPr>
        <w:t xml:space="preserve"> (panta otrā daļa).</w:t>
      </w:r>
    </w:p>
    <w:p w14:paraId="0FBEF29E" w14:textId="27924506" w:rsidR="00BA7588" w:rsidRDefault="003C2D4A" w:rsidP="006A63DB">
      <w:pPr>
        <w:spacing w:line="276" w:lineRule="auto"/>
        <w:ind w:firstLine="709"/>
        <w:rPr>
          <w:rFonts w:asciiTheme="majorBidi" w:hAnsiTheme="majorBidi" w:cstheme="majorBidi"/>
        </w:rPr>
      </w:pPr>
      <w:r>
        <w:rPr>
          <w:rFonts w:asciiTheme="majorBidi" w:hAnsiTheme="majorBidi" w:cstheme="majorBidi"/>
        </w:rPr>
        <w:t>L</w:t>
      </w:r>
      <w:r w:rsidR="0021393F" w:rsidRPr="0021393F">
        <w:rPr>
          <w:rFonts w:asciiTheme="majorBidi" w:hAnsiTheme="majorBidi" w:cstheme="majorBidi"/>
        </w:rPr>
        <w:t xml:space="preserve">ikuma „Par dzīvojamo telpu īri” 11.panta trešā daļa </w:t>
      </w:r>
      <w:r w:rsidR="0021393F" w:rsidRPr="003C2D4A">
        <w:rPr>
          <w:rFonts w:asciiTheme="majorBidi" w:hAnsiTheme="majorBidi" w:cstheme="majorBidi"/>
        </w:rPr>
        <w:t>redakcijā, kas bija spēkā līdz 2010.gada 31.augustam</w:t>
      </w:r>
      <w:r w:rsidRPr="003C2D4A">
        <w:rPr>
          <w:rFonts w:asciiTheme="majorBidi" w:hAnsiTheme="majorBidi" w:cstheme="majorBidi"/>
        </w:rPr>
        <w:t>,</w:t>
      </w:r>
      <w:r w:rsidR="0021393F" w:rsidRPr="0021393F">
        <w:rPr>
          <w:rFonts w:asciiTheme="majorBidi" w:hAnsiTheme="majorBidi" w:cstheme="majorBidi"/>
        </w:rPr>
        <w:t xml:space="preserve"> noteic, ka apsaimniekošanas izdevumi</w:t>
      </w:r>
      <w:r w:rsidR="0021393F">
        <w:rPr>
          <w:rFonts w:asciiTheme="majorBidi" w:hAnsiTheme="majorBidi" w:cstheme="majorBidi"/>
        </w:rPr>
        <w:t xml:space="preserve"> </w:t>
      </w:r>
      <w:r w:rsidR="0021393F" w:rsidRPr="0021393F">
        <w:rPr>
          <w:rFonts w:asciiTheme="majorBidi" w:hAnsiTheme="majorBidi" w:cstheme="majorBidi"/>
        </w:rPr>
        <w:t>sastāv no: 1)</w:t>
      </w:r>
      <w:r w:rsidR="0021393F">
        <w:rPr>
          <w:rFonts w:asciiTheme="majorBidi" w:hAnsiTheme="majorBidi" w:cstheme="majorBidi"/>
        </w:rPr>
        <w:t> </w:t>
      </w:r>
      <w:r w:rsidR="0021393F" w:rsidRPr="0021393F">
        <w:rPr>
          <w:rFonts w:asciiTheme="majorBidi" w:hAnsiTheme="majorBidi" w:cstheme="majorBidi"/>
        </w:rPr>
        <w:t>dzīvojamās mājas uzturēšanai nepieciešamajiem izdevumiem (mājas</w:t>
      </w:r>
      <w:r w:rsidR="0021393F">
        <w:rPr>
          <w:rFonts w:asciiTheme="majorBidi" w:hAnsiTheme="majorBidi" w:cstheme="majorBidi"/>
        </w:rPr>
        <w:t xml:space="preserve"> </w:t>
      </w:r>
      <w:r w:rsidR="0021393F" w:rsidRPr="0021393F">
        <w:rPr>
          <w:rFonts w:asciiTheme="majorBidi" w:hAnsiTheme="majorBidi" w:cstheme="majorBidi"/>
        </w:rPr>
        <w:t>sanitārā kopšana, tehniskā uzturēšana, pārvaldes un apkalpojošā personāla</w:t>
      </w:r>
      <w:r w:rsidR="0021393F">
        <w:rPr>
          <w:rFonts w:asciiTheme="majorBidi" w:hAnsiTheme="majorBidi" w:cstheme="majorBidi"/>
        </w:rPr>
        <w:t xml:space="preserve"> </w:t>
      </w:r>
      <w:r w:rsidR="0021393F" w:rsidRPr="0021393F">
        <w:rPr>
          <w:rFonts w:asciiTheme="majorBidi" w:hAnsiTheme="majorBidi" w:cstheme="majorBidi"/>
        </w:rPr>
        <w:t>uzturēšana); 2)</w:t>
      </w:r>
      <w:r w:rsidR="0021393F">
        <w:rPr>
          <w:rFonts w:asciiTheme="majorBidi" w:hAnsiTheme="majorBidi" w:cstheme="majorBidi"/>
        </w:rPr>
        <w:t> </w:t>
      </w:r>
      <w:r w:rsidR="0021393F" w:rsidRPr="0021393F">
        <w:rPr>
          <w:rFonts w:asciiTheme="majorBidi" w:hAnsiTheme="majorBidi" w:cstheme="majorBidi"/>
        </w:rPr>
        <w:t>normatīvajos aktos noteiktā dzīvojamās mājas nolietojuma</w:t>
      </w:r>
      <w:r w:rsidR="0021393F">
        <w:rPr>
          <w:rFonts w:asciiTheme="majorBidi" w:hAnsiTheme="majorBidi" w:cstheme="majorBidi"/>
        </w:rPr>
        <w:t xml:space="preserve"> </w:t>
      </w:r>
      <w:r w:rsidR="0021393F" w:rsidRPr="0021393F">
        <w:rPr>
          <w:rFonts w:asciiTheme="majorBidi" w:hAnsiTheme="majorBidi" w:cstheme="majorBidi"/>
        </w:rPr>
        <w:t>(amortizācijas) atskaitījuma ēkas atjaunošanai; 3)</w:t>
      </w:r>
      <w:r w:rsidR="0021393F">
        <w:rPr>
          <w:rFonts w:asciiTheme="majorBidi" w:hAnsiTheme="majorBidi" w:cstheme="majorBidi"/>
        </w:rPr>
        <w:t> </w:t>
      </w:r>
      <w:r w:rsidR="0021393F" w:rsidRPr="0021393F">
        <w:rPr>
          <w:rFonts w:asciiTheme="majorBidi" w:hAnsiTheme="majorBidi" w:cstheme="majorBidi"/>
        </w:rPr>
        <w:t>likumos noteiktajiem obligātajiem</w:t>
      </w:r>
      <w:r w:rsidR="0021393F">
        <w:rPr>
          <w:rFonts w:asciiTheme="majorBidi" w:hAnsiTheme="majorBidi" w:cstheme="majorBidi"/>
        </w:rPr>
        <w:t xml:space="preserve"> </w:t>
      </w:r>
      <w:r w:rsidR="0021393F" w:rsidRPr="0021393F">
        <w:rPr>
          <w:rFonts w:asciiTheme="majorBidi" w:hAnsiTheme="majorBidi" w:cstheme="majorBidi"/>
        </w:rPr>
        <w:t>maksājumiem (nekustamā īpašuma nodokli</w:t>
      </w:r>
      <w:r w:rsidR="002D7C03">
        <w:rPr>
          <w:rFonts w:asciiTheme="majorBidi" w:hAnsiTheme="majorBidi" w:cstheme="majorBidi"/>
        </w:rPr>
        <w:t>s</w:t>
      </w:r>
      <w:r w:rsidR="0021393F" w:rsidRPr="0021393F">
        <w:rPr>
          <w:rFonts w:asciiTheme="majorBidi" w:hAnsiTheme="majorBidi" w:cstheme="majorBidi"/>
        </w:rPr>
        <w:t xml:space="preserve"> u.tml.); 4)</w:t>
      </w:r>
      <w:r w:rsidR="0021393F">
        <w:rPr>
          <w:rFonts w:asciiTheme="majorBidi" w:hAnsiTheme="majorBidi" w:cstheme="majorBidi"/>
        </w:rPr>
        <w:t> </w:t>
      </w:r>
      <w:r w:rsidR="0021393F" w:rsidRPr="0021393F">
        <w:rPr>
          <w:rFonts w:asciiTheme="majorBidi" w:hAnsiTheme="majorBidi" w:cstheme="majorBidi"/>
        </w:rPr>
        <w:t>zemes nomas maksas par</w:t>
      </w:r>
      <w:r w:rsidR="0021393F">
        <w:rPr>
          <w:rFonts w:asciiTheme="majorBidi" w:hAnsiTheme="majorBidi" w:cstheme="majorBidi"/>
        </w:rPr>
        <w:t xml:space="preserve"> </w:t>
      </w:r>
      <w:r w:rsidR="0021393F" w:rsidRPr="0021393F">
        <w:rPr>
          <w:rFonts w:asciiTheme="majorBidi" w:hAnsiTheme="majorBidi" w:cstheme="majorBidi"/>
        </w:rPr>
        <w:t>zemes gabala lietošanu, ja dzīvojamā māja atrodas uz citam īpašniekam piederošas</w:t>
      </w:r>
      <w:r w:rsidR="0021393F">
        <w:rPr>
          <w:rFonts w:asciiTheme="majorBidi" w:hAnsiTheme="majorBidi" w:cstheme="majorBidi"/>
        </w:rPr>
        <w:t xml:space="preserve"> </w:t>
      </w:r>
      <w:r w:rsidR="0021393F" w:rsidRPr="0021393F">
        <w:rPr>
          <w:rFonts w:asciiTheme="majorBidi" w:hAnsiTheme="majorBidi" w:cstheme="majorBidi"/>
        </w:rPr>
        <w:t xml:space="preserve">zemes. </w:t>
      </w:r>
      <w:r>
        <w:rPr>
          <w:rFonts w:asciiTheme="majorBidi" w:hAnsiTheme="majorBidi" w:cstheme="majorBidi"/>
        </w:rPr>
        <w:t>Savukārt l</w:t>
      </w:r>
      <w:r w:rsidR="0021393F" w:rsidRPr="0021393F">
        <w:rPr>
          <w:rFonts w:asciiTheme="majorBidi" w:hAnsiTheme="majorBidi" w:cstheme="majorBidi"/>
        </w:rPr>
        <w:t>ikuma 11.panta trešā daļas redakcijā</w:t>
      </w:r>
      <w:r>
        <w:rPr>
          <w:rFonts w:asciiTheme="majorBidi" w:hAnsiTheme="majorBidi" w:cstheme="majorBidi"/>
        </w:rPr>
        <w:t>,</w:t>
      </w:r>
      <w:r w:rsidR="0021393F" w:rsidRPr="0021393F">
        <w:rPr>
          <w:rFonts w:asciiTheme="majorBidi" w:hAnsiTheme="majorBidi" w:cstheme="majorBidi"/>
        </w:rPr>
        <w:t xml:space="preserve"> kas bija spēkā no 2010.gada</w:t>
      </w:r>
      <w:r w:rsidR="0021393F">
        <w:rPr>
          <w:rFonts w:asciiTheme="majorBidi" w:hAnsiTheme="majorBidi" w:cstheme="majorBidi"/>
        </w:rPr>
        <w:t xml:space="preserve"> </w:t>
      </w:r>
      <w:r w:rsidR="0021393F" w:rsidRPr="0021393F">
        <w:rPr>
          <w:rFonts w:asciiTheme="majorBidi" w:hAnsiTheme="majorBidi" w:cstheme="majorBidi"/>
        </w:rPr>
        <w:t>1.septembra</w:t>
      </w:r>
      <w:r>
        <w:rPr>
          <w:rFonts w:asciiTheme="majorBidi" w:hAnsiTheme="majorBidi" w:cstheme="majorBidi"/>
        </w:rPr>
        <w:t xml:space="preserve">, </w:t>
      </w:r>
      <w:r w:rsidR="0021393F" w:rsidRPr="0021393F">
        <w:rPr>
          <w:rFonts w:asciiTheme="majorBidi" w:hAnsiTheme="majorBidi" w:cstheme="majorBidi"/>
        </w:rPr>
        <w:t>iepriekšminētais 3. un 4.punkts vairs netika paredzēts kā</w:t>
      </w:r>
      <w:r w:rsidR="0021393F">
        <w:rPr>
          <w:rFonts w:asciiTheme="majorBidi" w:hAnsiTheme="majorBidi" w:cstheme="majorBidi"/>
        </w:rPr>
        <w:t xml:space="preserve"> </w:t>
      </w:r>
      <w:r w:rsidR="0021393F" w:rsidRPr="0021393F">
        <w:rPr>
          <w:rFonts w:asciiTheme="majorBidi" w:hAnsiTheme="majorBidi" w:cstheme="majorBidi"/>
        </w:rPr>
        <w:t>apsaimniekošanas izdevumu sastāvdaļa, bet 11.panta piektajā daļā noteikts, ka</w:t>
      </w:r>
      <w:r w:rsidR="0021393F">
        <w:rPr>
          <w:rFonts w:asciiTheme="majorBidi" w:hAnsiTheme="majorBidi" w:cstheme="majorBidi"/>
        </w:rPr>
        <w:t xml:space="preserve"> </w:t>
      </w:r>
      <w:r w:rsidR="0021393F" w:rsidRPr="0021393F">
        <w:rPr>
          <w:rFonts w:asciiTheme="majorBidi" w:hAnsiTheme="majorBidi" w:cstheme="majorBidi"/>
        </w:rPr>
        <w:t>tie ir obligātie maksājumi, kas ir maksājami papildus īres maksai.</w:t>
      </w:r>
    </w:p>
    <w:p w14:paraId="246E0BB6" w14:textId="5953BE65" w:rsidR="009759E3" w:rsidRPr="009759E3" w:rsidRDefault="009759E3" w:rsidP="006A63DB">
      <w:pPr>
        <w:spacing w:line="276" w:lineRule="auto"/>
        <w:ind w:firstLine="709"/>
        <w:rPr>
          <w:rFonts w:asciiTheme="majorBidi" w:hAnsiTheme="majorBidi" w:cstheme="majorBidi"/>
        </w:rPr>
      </w:pPr>
      <w:r w:rsidRPr="0021393F">
        <w:rPr>
          <w:rFonts w:asciiTheme="majorBidi" w:hAnsiTheme="majorBidi" w:cstheme="majorBidi"/>
        </w:rPr>
        <w:t>Likuma „Par dzīvojamo telpu īri” 11.panta ceturtā daļa noteica, ka Ministru</w:t>
      </w:r>
      <w:r>
        <w:rPr>
          <w:rFonts w:asciiTheme="majorBidi" w:hAnsiTheme="majorBidi" w:cstheme="majorBidi"/>
        </w:rPr>
        <w:t xml:space="preserve"> </w:t>
      </w:r>
      <w:r w:rsidRPr="0021393F">
        <w:rPr>
          <w:rFonts w:asciiTheme="majorBidi" w:hAnsiTheme="majorBidi" w:cstheme="majorBidi"/>
        </w:rPr>
        <w:t>kabinets izdod noteikumus par metodiku, pēc kura</w:t>
      </w:r>
      <w:r w:rsidR="00EC2EEE">
        <w:rPr>
          <w:rFonts w:asciiTheme="majorBidi" w:hAnsiTheme="majorBidi" w:cstheme="majorBidi"/>
        </w:rPr>
        <w:t>s</w:t>
      </w:r>
      <w:r w:rsidRPr="0021393F">
        <w:rPr>
          <w:rFonts w:asciiTheme="majorBidi" w:hAnsiTheme="majorBidi" w:cstheme="majorBidi"/>
        </w:rPr>
        <w:t xml:space="preserve"> aprēķināmi šā panta trešajā daļā</w:t>
      </w:r>
      <w:r>
        <w:rPr>
          <w:rFonts w:asciiTheme="majorBidi" w:hAnsiTheme="majorBidi" w:cstheme="majorBidi"/>
        </w:rPr>
        <w:t xml:space="preserve"> </w:t>
      </w:r>
      <w:r w:rsidRPr="0021393F">
        <w:rPr>
          <w:rFonts w:asciiTheme="majorBidi" w:hAnsiTheme="majorBidi" w:cstheme="majorBidi"/>
        </w:rPr>
        <w:t>minētie apsaimniekošanas izdevumi.</w:t>
      </w:r>
      <w:r>
        <w:rPr>
          <w:rFonts w:asciiTheme="majorBidi" w:hAnsiTheme="majorBidi" w:cstheme="majorBidi"/>
        </w:rPr>
        <w:t xml:space="preserve"> Senāts konstatē, ka arī </w:t>
      </w:r>
      <w:r w:rsidR="00CF7D8E">
        <w:rPr>
          <w:rFonts w:asciiTheme="majorBidi" w:hAnsiTheme="majorBidi" w:cstheme="majorBidi"/>
        </w:rPr>
        <w:t>tajos</w:t>
      </w:r>
      <w:r>
        <w:rPr>
          <w:rFonts w:asciiTheme="majorBidi" w:hAnsiTheme="majorBidi" w:cstheme="majorBidi"/>
        </w:rPr>
        <w:t xml:space="preserve"> (noteikumi Nr. 45, vēlāk – noteikumi N</w:t>
      </w:r>
      <w:r w:rsidR="00CF7D8E">
        <w:rPr>
          <w:rFonts w:asciiTheme="majorBidi" w:hAnsiTheme="majorBidi" w:cstheme="majorBidi"/>
        </w:rPr>
        <w:t>r</w:t>
      </w:r>
      <w:r>
        <w:rPr>
          <w:rFonts w:asciiTheme="majorBidi" w:hAnsiTheme="majorBidi" w:cstheme="majorBidi"/>
        </w:rPr>
        <w:t>.</w:t>
      </w:r>
      <w:r w:rsidR="00CF7D8E">
        <w:rPr>
          <w:rFonts w:asciiTheme="majorBidi" w:hAnsiTheme="majorBidi" w:cstheme="majorBidi"/>
        </w:rPr>
        <w:t> </w:t>
      </w:r>
      <w:r>
        <w:rPr>
          <w:rFonts w:asciiTheme="majorBidi" w:hAnsiTheme="majorBidi" w:cstheme="majorBidi"/>
        </w:rPr>
        <w:t xml:space="preserve">215) nav noteikts, </w:t>
      </w:r>
      <w:r w:rsidRPr="00BA7588">
        <w:rPr>
          <w:rFonts w:asciiTheme="majorBidi" w:hAnsiTheme="majorBidi" w:cstheme="majorBidi"/>
        </w:rPr>
        <w:t>ka šajās</w:t>
      </w:r>
      <w:r>
        <w:rPr>
          <w:rFonts w:asciiTheme="majorBidi" w:hAnsiTheme="majorBidi" w:cstheme="majorBidi"/>
        </w:rPr>
        <w:t xml:space="preserve"> </w:t>
      </w:r>
      <w:r w:rsidRPr="00BA7588">
        <w:rPr>
          <w:rFonts w:asciiTheme="majorBidi" w:hAnsiTheme="majorBidi" w:cstheme="majorBidi"/>
        </w:rPr>
        <w:t>dzīvojamo māju uzturēšanas izdevumos iekļaujamās izmaksās ietver arī paša</w:t>
      </w:r>
      <w:r>
        <w:rPr>
          <w:rFonts w:asciiTheme="majorBidi" w:hAnsiTheme="majorBidi" w:cstheme="majorBidi"/>
        </w:rPr>
        <w:t xml:space="preserve"> </w:t>
      </w:r>
      <w:r w:rsidRPr="00BA7588">
        <w:rPr>
          <w:rFonts w:asciiTheme="majorBidi" w:hAnsiTheme="majorBidi" w:cstheme="majorBidi"/>
        </w:rPr>
        <w:t>izīrētāja peļņ</w:t>
      </w:r>
      <w:r w:rsidR="00CF7D8E">
        <w:rPr>
          <w:rFonts w:asciiTheme="majorBidi" w:hAnsiTheme="majorBidi" w:cstheme="majorBidi"/>
        </w:rPr>
        <w:t>u</w:t>
      </w:r>
      <w:r w:rsidRPr="00BA7588">
        <w:rPr>
          <w:rFonts w:asciiTheme="majorBidi" w:hAnsiTheme="majorBidi" w:cstheme="majorBidi"/>
        </w:rPr>
        <w:t xml:space="preserve"> no pārvaldīšanas (apsaimniekošanas) darbību veikšan</w:t>
      </w:r>
      <w:r w:rsidR="00CF7D8E">
        <w:rPr>
          <w:rFonts w:asciiTheme="majorBidi" w:hAnsiTheme="majorBidi" w:cstheme="majorBidi"/>
        </w:rPr>
        <w:t>as</w:t>
      </w:r>
      <w:r w:rsidRPr="00BA7588">
        <w:rPr>
          <w:rFonts w:asciiTheme="majorBidi" w:hAnsiTheme="majorBidi" w:cstheme="majorBidi"/>
        </w:rPr>
        <w:t>.</w:t>
      </w:r>
    </w:p>
    <w:p w14:paraId="23AFA633" w14:textId="707FBAF4" w:rsidR="003F6F98" w:rsidRDefault="00BA7588" w:rsidP="006A63DB">
      <w:pPr>
        <w:spacing w:line="276" w:lineRule="auto"/>
        <w:ind w:firstLine="709"/>
        <w:rPr>
          <w:rFonts w:asciiTheme="majorBidi" w:hAnsiTheme="majorBidi" w:cstheme="majorBidi"/>
          <w:bCs/>
        </w:rPr>
      </w:pPr>
      <w:r w:rsidRPr="00BA7588">
        <w:rPr>
          <w:rFonts w:ascii="TimesNewRomanPSMT" w:hAnsi="TimesNewRomanPSMT" w:cs="TimesNewRomanPSMT"/>
        </w:rPr>
        <w:t xml:space="preserve">Ievērojot minēto, likumdevējs ir konkrēti noteicis, kādi dzīvojamās mājas pārvaldīšanas izdevumi, kas rodas īpašniekam </w:t>
      </w:r>
      <w:r w:rsidR="009759E3">
        <w:rPr>
          <w:rFonts w:ascii="TimesNewRomanPSMT" w:hAnsi="TimesNewRomanPSMT" w:cs="TimesNewRomanPSMT"/>
        </w:rPr>
        <w:t xml:space="preserve">vai </w:t>
      </w:r>
      <w:r w:rsidRPr="00BA7588">
        <w:rPr>
          <w:rFonts w:ascii="TimesNewRomanPSMT" w:hAnsi="TimesNewRomanPSMT" w:cs="TimesNewRomanPSMT"/>
        </w:rPr>
        <w:t xml:space="preserve">izīrētājam, nodrošinot dzīvojamās mājas pārvaldīšanu, iekļaujami īres maksā un tādējādi var tikt </w:t>
      </w:r>
      <w:r w:rsidR="00CF7D8E">
        <w:rPr>
          <w:rFonts w:ascii="TimesNewRomanPSMT" w:hAnsi="TimesNewRomanPSMT" w:cs="TimesNewRomanPSMT"/>
        </w:rPr>
        <w:t xml:space="preserve">pieprasīti </w:t>
      </w:r>
      <w:r w:rsidRPr="00BA7588">
        <w:rPr>
          <w:rFonts w:ascii="TimesNewRomanPSMT" w:hAnsi="TimesNewRomanPSMT" w:cs="TimesNewRomanPSMT"/>
        </w:rPr>
        <w:t xml:space="preserve">no īrnieka ar īres maksu. Senāts piekrīt pārsūdzētajā spriedumā </w:t>
      </w:r>
      <w:r w:rsidR="00CF7D8E">
        <w:rPr>
          <w:rFonts w:ascii="TimesNewRomanPSMT" w:hAnsi="TimesNewRomanPSMT" w:cs="TimesNewRomanPSMT"/>
        </w:rPr>
        <w:t>šajā sakarā atzītajam</w:t>
      </w:r>
      <w:r w:rsidRPr="00BA7588">
        <w:rPr>
          <w:rFonts w:ascii="TimesNewRomanPSMT" w:hAnsi="TimesNewRomanPSMT" w:cs="TimesNewRomanPSMT"/>
        </w:rPr>
        <w:t xml:space="preserve">, ka likumdevējs nav paredzējis, ka jebkuri izdevumi, kas īpašniekam </w:t>
      </w:r>
      <w:r w:rsidR="00CF7D8E">
        <w:rPr>
          <w:rFonts w:ascii="TimesNewRomanPSMT" w:hAnsi="TimesNewRomanPSMT" w:cs="TimesNewRomanPSMT"/>
        </w:rPr>
        <w:t xml:space="preserve">vai </w:t>
      </w:r>
      <w:r w:rsidRPr="00BA7588">
        <w:rPr>
          <w:rFonts w:ascii="TimesNewRomanPSMT" w:hAnsi="TimesNewRomanPSMT" w:cs="TimesNewRomanPSMT"/>
        </w:rPr>
        <w:t>izīrētājam</w:t>
      </w:r>
      <w:r w:rsidR="00CF7D8E">
        <w:rPr>
          <w:rFonts w:ascii="TimesNewRomanPSMT" w:hAnsi="TimesNewRomanPSMT" w:cs="TimesNewRomanPSMT"/>
        </w:rPr>
        <w:t xml:space="preserve"> </w:t>
      </w:r>
      <w:r w:rsidRPr="00BA7588">
        <w:rPr>
          <w:rFonts w:ascii="TimesNewRomanPSMT" w:hAnsi="TimesNewRomanPSMT" w:cs="TimesNewRomanPSMT"/>
        </w:rPr>
        <w:t>rodas saistībā ar konkrētās dzīvojamās mājas pārvaldīšanu, iekļaujami īres maksas pozīcijā kā apsaimniekošanas izdevumi un ir iekasējami no īrnieka.</w:t>
      </w:r>
      <w:r>
        <w:rPr>
          <w:rFonts w:ascii="TimesNewRomanPSMT" w:hAnsi="TimesNewRomanPSMT" w:cs="TimesNewRomanPSMT"/>
        </w:rPr>
        <w:t xml:space="preserve"> L</w:t>
      </w:r>
      <w:r w:rsidRPr="00BA7588">
        <w:rPr>
          <w:rFonts w:ascii="TimesNewRomanPSMT" w:hAnsi="TimesNewRomanPSMT" w:cs="TimesNewRomanPSMT"/>
        </w:rPr>
        <w:t xml:space="preserve">ikuma „Par dzīvojamo telpu īri” </w:t>
      </w:r>
      <w:r w:rsidR="00EF2943">
        <w:rPr>
          <w:rFonts w:ascii="TimesNewRomanPSMT" w:hAnsi="TimesNewRomanPSMT" w:cs="TimesNewRomanPSMT"/>
        </w:rPr>
        <w:t>normas</w:t>
      </w:r>
      <w:r w:rsidRPr="00BA7588">
        <w:rPr>
          <w:rFonts w:ascii="TimesNewRomanPSMT" w:hAnsi="TimesNewRomanPSMT" w:cs="TimesNewRomanPSMT"/>
        </w:rPr>
        <w:t xml:space="preserve"> izīrētāja peļņu nodala kā</w:t>
      </w:r>
      <w:r>
        <w:rPr>
          <w:rFonts w:ascii="TimesNewRomanPSMT" w:hAnsi="TimesNewRomanPSMT" w:cs="TimesNewRomanPSMT"/>
        </w:rPr>
        <w:t xml:space="preserve"> </w:t>
      </w:r>
      <w:r w:rsidRPr="00BA7588">
        <w:rPr>
          <w:rFonts w:ascii="TimesNewRomanPSMT" w:hAnsi="TimesNewRomanPSMT" w:cs="TimesNewRomanPSMT"/>
        </w:rPr>
        <w:t>atsevišķu īres maksas pozīciju.</w:t>
      </w:r>
      <w:r w:rsidR="00FB5CF6">
        <w:rPr>
          <w:rFonts w:ascii="TimesNewRomanPSMT" w:hAnsi="TimesNewRomanPSMT" w:cs="TimesNewRomanPSMT"/>
        </w:rPr>
        <w:t xml:space="preserve"> </w:t>
      </w:r>
      <w:r w:rsidR="00FB5CF6">
        <w:rPr>
          <w:rFonts w:asciiTheme="majorBidi" w:hAnsiTheme="majorBidi" w:cstheme="majorBidi"/>
        </w:rPr>
        <w:t>Citiem vārdiem, a</w:t>
      </w:r>
      <w:r w:rsidR="00FB5CF6" w:rsidRPr="009F6184">
        <w:rPr>
          <w:rFonts w:asciiTheme="majorBidi" w:hAnsiTheme="majorBidi" w:cstheme="majorBidi"/>
        </w:rPr>
        <w:t>tbilstoši likuma „Par dzīvojamo telpu īri” 11.pantam apsaimniekošanas (pārvaldīšanas) maksa ir viena no īres maksas sastāvdaļām</w:t>
      </w:r>
      <w:r w:rsidR="00FB5CF6">
        <w:rPr>
          <w:rFonts w:asciiTheme="majorBidi" w:hAnsiTheme="majorBidi" w:cstheme="majorBidi"/>
        </w:rPr>
        <w:t xml:space="preserve">, turklāt tāda, </w:t>
      </w:r>
      <w:r w:rsidR="00FB5CF6" w:rsidRPr="009F6184">
        <w:rPr>
          <w:rFonts w:asciiTheme="majorBidi" w:hAnsiTheme="majorBidi" w:cstheme="majorBidi"/>
        </w:rPr>
        <w:t xml:space="preserve">ko izīrētājs </w:t>
      </w:r>
      <w:r w:rsidR="00FB5CF6">
        <w:rPr>
          <w:rFonts w:asciiTheme="majorBidi" w:hAnsiTheme="majorBidi" w:cstheme="majorBidi"/>
        </w:rPr>
        <w:t xml:space="preserve">nemaz </w:t>
      </w:r>
      <w:r w:rsidR="00FB5CF6" w:rsidRPr="009F6184">
        <w:rPr>
          <w:rFonts w:asciiTheme="majorBidi" w:hAnsiTheme="majorBidi" w:cstheme="majorBidi"/>
        </w:rPr>
        <w:t>nav tiesīgs ietvert īres maksā vienpersoniski</w:t>
      </w:r>
      <w:r w:rsidR="00FB5CF6">
        <w:rPr>
          <w:rFonts w:asciiTheme="majorBidi" w:hAnsiTheme="majorBidi" w:cstheme="majorBidi"/>
        </w:rPr>
        <w:t xml:space="preserve"> – par to ir jāvienojas rakstveidā (</w:t>
      </w:r>
      <w:r w:rsidR="00FB5CF6" w:rsidRPr="009759E3">
        <w:rPr>
          <w:rFonts w:asciiTheme="majorBidi" w:hAnsiTheme="majorBidi" w:cstheme="majorBidi"/>
          <w:i/>
          <w:iCs/>
        </w:rPr>
        <w:t xml:space="preserve">Senāta 2025.gada 2.aprīļa spriedumu lietā Nr. SKC-143/2025, </w:t>
      </w:r>
      <w:hyperlink r:id="rId11" w:history="1">
        <w:r w:rsidR="00FB5CF6" w:rsidRPr="004D20A9">
          <w:rPr>
            <w:rStyle w:val="Hyperlink"/>
            <w:rFonts w:asciiTheme="majorBidi" w:hAnsiTheme="majorBidi" w:cstheme="majorBidi"/>
            <w:bCs/>
            <w:i/>
            <w:iCs/>
          </w:rPr>
          <w:t>ECLI:LV:AT:2025:0402.C77967022.14.S</w:t>
        </w:r>
      </w:hyperlink>
      <w:r w:rsidR="00FB5CF6">
        <w:rPr>
          <w:rFonts w:asciiTheme="majorBidi" w:hAnsiTheme="majorBidi" w:cstheme="majorBidi"/>
          <w:bCs/>
          <w:i/>
          <w:iCs/>
        </w:rPr>
        <w:t>, 8.3.punkts</w:t>
      </w:r>
      <w:r w:rsidR="00FB5CF6">
        <w:rPr>
          <w:rFonts w:asciiTheme="majorBidi" w:hAnsiTheme="majorBidi" w:cstheme="majorBidi"/>
          <w:bCs/>
        </w:rPr>
        <w:t>).</w:t>
      </w:r>
    </w:p>
    <w:p w14:paraId="6172F680" w14:textId="77777777" w:rsidR="00FB4344" w:rsidRPr="00EF2943" w:rsidRDefault="00FB4344" w:rsidP="006A63DB">
      <w:pPr>
        <w:spacing w:line="276" w:lineRule="auto"/>
        <w:ind w:firstLine="709"/>
        <w:rPr>
          <w:rFonts w:ascii="TimesNewRomanPSMT" w:hAnsi="TimesNewRomanPSMT" w:cs="TimesNewRomanPSMT"/>
        </w:rPr>
      </w:pPr>
    </w:p>
    <w:p w14:paraId="1EC0EC28" w14:textId="296F8334" w:rsidR="00CE0304" w:rsidRPr="00CE0304" w:rsidRDefault="00973323" w:rsidP="006A63DB">
      <w:pPr>
        <w:spacing w:line="276" w:lineRule="auto"/>
        <w:ind w:firstLine="709"/>
        <w:rPr>
          <w:rFonts w:asciiTheme="majorBidi" w:hAnsiTheme="majorBidi" w:cstheme="majorBidi"/>
          <w:color w:val="EE0000"/>
        </w:rPr>
      </w:pPr>
      <w:r>
        <w:rPr>
          <w:rFonts w:asciiTheme="majorBidi" w:hAnsiTheme="majorBidi" w:cstheme="majorBidi"/>
        </w:rPr>
        <w:t>[</w:t>
      </w:r>
      <w:r w:rsidR="00F43D01">
        <w:rPr>
          <w:rFonts w:asciiTheme="majorBidi" w:hAnsiTheme="majorBidi" w:cstheme="majorBidi"/>
        </w:rPr>
        <w:t>1</w:t>
      </w:r>
      <w:r w:rsidR="00D66D99">
        <w:rPr>
          <w:rFonts w:asciiTheme="majorBidi" w:hAnsiTheme="majorBidi" w:cstheme="majorBidi"/>
        </w:rPr>
        <w:t>3</w:t>
      </w:r>
      <w:r>
        <w:rPr>
          <w:rFonts w:asciiTheme="majorBidi" w:hAnsiTheme="majorBidi" w:cstheme="majorBidi"/>
        </w:rPr>
        <w:t>] </w:t>
      </w:r>
      <w:bookmarkStart w:id="1" w:name="_Hlk220407458"/>
      <w:r w:rsidR="00E31A78" w:rsidRPr="00D36D7E">
        <w:rPr>
          <w:rFonts w:asciiTheme="majorBidi" w:hAnsiTheme="majorBidi" w:cstheme="majorBidi"/>
        </w:rPr>
        <w:t>Lietā nav strīda, ka</w:t>
      </w:r>
      <w:r w:rsidR="00E31A78">
        <w:rPr>
          <w:rFonts w:asciiTheme="majorBidi" w:hAnsiTheme="majorBidi" w:cstheme="majorBidi"/>
        </w:rPr>
        <w:t xml:space="preserve"> </w:t>
      </w:r>
      <w:r w:rsidR="00E31A78" w:rsidRPr="0084701C">
        <w:rPr>
          <w:rFonts w:asciiTheme="majorBidi" w:hAnsiTheme="majorBidi" w:cstheme="majorBidi"/>
        </w:rPr>
        <w:t>pieteicēja nebija dzīvojamo māju</w:t>
      </w:r>
      <w:r w:rsidR="00CF7D8E">
        <w:rPr>
          <w:rFonts w:asciiTheme="majorBidi" w:hAnsiTheme="majorBidi" w:cstheme="majorBidi"/>
        </w:rPr>
        <w:t xml:space="preserve"> un ar to saistīto objektu</w:t>
      </w:r>
      <w:r w:rsidR="00E31A78" w:rsidRPr="0084701C">
        <w:rPr>
          <w:rFonts w:asciiTheme="majorBidi" w:hAnsiTheme="majorBidi" w:cstheme="majorBidi"/>
        </w:rPr>
        <w:t xml:space="preserve"> īpašnie</w:t>
      </w:r>
      <w:r w:rsidR="00E31A78">
        <w:rPr>
          <w:rFonts w:asciiTheme="majorBidi" w:hAnsiTheme="majorBidi" w:cstheme="majorBidi"/>
        </w:rPr>
        <w:t>ce, tomēr</w:t>
      </w:r>
      <w:r w:rsidR="00E31A78" w:rsidRPr="00D36D7E">
        <w:rPr>
          <w:rFonts w:asciiTheme="majorBidi" w:hAnsiTheme="majorBidi" w:cstheme="majorBidi"/>
        </w:rPr>
        <w:t xml:space="preserve"> dzīvojamās mājas bija nonākušas pieteicējas faktiskajā valdījumā</w:t>
      </w:r>
      <w:r w:rsidR="00E31A78">
        <w:rPr>
          <w:rFonts w:asciiTheme="majorBidi" w:hAnsiTheme="majorBidi" w:cstheme="majorBidi"/>
        </w:rPr>
        <w:t>. Proti, gan no pieteicējas tiesvedības gaitā uzturētās pozīcijas, gan no kasācijas sūdzībā norādītā izriet, ka pi</w:t>
      </w:r>
      <w:r w:rsidR="00E31A78" w:rsidRPr="00275047">
        <w:rPr>
          <w:rFonts w:asciiTheme="majorBidi" w:hAnsiTheme="majorBidi" w:cstheme="majorBidi"/>
        </w:rPr>
        <w:t xml:space="preserve">eteicēja </w:t>
      </w:r>
      <w:r w:rsidR="00E31A78">
        <w:rPr>
          <w:rFonts w:asciiTheme="majorBidi" w:hAnsiTheme="majorBidi" w:cstheme="majorBidi"/>
        </w:rPr>
        <w:t xml:space="preserve">gan pirms 2010.gada 26.maija lēmuma pieņemšanas, gan strīdus periodā </w:t>
      </w:r>
      <w:r w:rsidR="00E31A78" w:rsidRPr="00275047">
        <w:rPr>
          <w:rFonts w:asciiTheme="majorBidi" w:hAnsiTheme="majorBidi" w:cstheme="majorBidi"/>
        </w:rPr>
        <w:t xml:space="preserve">uzskatīja </w:t>
      </w:r>
      <w:r w:rsidR="00E31A78">
        <w:rPr>
          <w:rFonts w:asciiTheme="majorBidi" w:hAnsiTheme="majorBidi" w:cstheme="majorBidi"/>
        </w:rPr>
        <w:t xml:space="preserve">sevi </w:t>
      </w:r>
      <w:r w:rsidR="00E31A78" w:rsidRPr="00275047">
        <w:rPr>
          <w:rFonts w:asciiTheme="majorBidi" w:hAnsiTheme="majorBidi" w:cstheme="majorBidi"/>
        </w:rPr>
        <w:t>par</w:t>
      </w:r>
      <w:r w:rsidR="00E31A78">
        <w:rPr>
          <w:rFonts w:asciiTheme="majorBidi" w:hAnsiTheme="majorBidi" w:cstheme="majorBidi"/>
        </w:rPr>
        <w:t xml:space="preserve"> dzīvojamo māju un ar tām saistīto objektu</w:t>
      </w:r>
      <w:r w:rsidR="00E31A78" w:rsidRPr="00275047">
        <w:rPr>
          <w:rFonts w:asciiTheme="majorBidi" w:hAnsiTheme="majorBidi" w:cstheme="majorBidi"/>
        </w:rPr>
        <w:t xml:space="preserve"> īpašnie</w:t>
      </w:r>
      <w:r w:rsidR="00E31A78">
        <w:rPr>
          <w:rFonts w:asciiTheme="majorBidi" w:hAnsiTheme="majorBidi" w:cstheme="majorBidi"/>
        </w:rPr>
        <w:t xml:space="preserve">ci, </w:t>
      </w:r>
      <w:r w:rsidR="00E31A78" w:rsidRPr="00275047">
        <w:rPr>
          <w:rFonts w:asciiTheme="majorBidi" w:hAnsiTheme="majorBidi" w:cstheme="majorBidi"/>
        </w:rPr>
        <w:t>un</w:t>
      </w:r>
      <w:r w:rsidR="00E31A78">
        <w:rPr>
          <w:rFonts w:asciiTheme="majorBidi" w:hAnsiTheme="majorBidi" w:cstheme="majorBidi"/>
        </w:rPr>
        <w:t xml:space="preserve"> tā</w:t>
      </w:r>
      <w:r w:rsidR="00E31A78" w:rsidRPr="00275047">
        <w:rPr>
          <w:rFonts w:asciiTheme="majorBidi" w:hAnsiTheme="majorBidi" w:cstheme="majorBidi"/>
        </w:rPr>
        <w:t xml:space="preserve"> arī faktiski rīkojās</w:t>
      </w:r>
      <w:r w:rsidR="00E31A78">
        <w:rPr>
          <w:rFonts w:asciiTheme="majorBidi" w:hAnsiTheme="majorBidi" w:cstheme="majorBidi"/>
        </w:rPr>
        <w:t xml:space="preserve">. </w:t>
      </w:r>
      <w:r w:rsidR="00CF7D8E">
        <w:rPr>
          <w:rFonts w:asciiTheme="majorBidi" w:hAnsiTheme="majorBidi" w:cstheme="majorBidi"/>
        </w:rPr>
        <w:t>T</w:t>
      </w:r>
      <w:r w:rsidR="00E31A78" w:rsidRPr="00275047">
        <w:rPr>
          <w:rFonts w:asciiTheme="majorBidi" w:hAnsiTheme="majorBidi" w:cstheme="majorBidi"/>
        </w:rPr>
        <w:t>ai bija faktiskā vara pār</w:t>
      </w:r>
      <w:r w:rsidR="00DD612C">
        <w:rPr>
          <w:rFonts w:asciiTheme="majorBidi" w:hAnsiTheme="majorBidi" w:cstheme="majorBidi"/>
        </w:rPr>
        <w:t xml:space="preserve"> dzīvojamām mājām un ar tām saistītajiem objektiem </w:t>
      </w:r>
      <w:r w:rsidR="00E31A78">
        <w:rPr>
          <w:rFonts w:asciiTheme="majorBidi" w:hAnsiTheme="majorBidi" w:cstheme="majorBidi"/>
        </w:rPr>
        <w:t>un</w:t>
      </w:r>
      <w:r w:rsidR="00E31A78" w:rsidRPr="00275047">
        <w:rPr>
          <w:rFonts w:asciiTheme="majorBidi" w:hAnsiTheme="majorBidi" w:cstheme="majorBidi"/>
        </w:rPr>
        <w:t xml:space="preserve"> </w:t>
      </w:r>
      <w:r w:rsidR="00DD612C">
        <w:rPr>
          <w:rFonts w:asciiTheme="majorBidi" w:hAnsiTheme="majorBidi" w:cstheme="majorBidi"/>
        </w:rPr>
        <w:t xml:space="preserve">tā izrādīja </w:t>
      </w:r>
      <w:r w:rsidR="00E31A78" w:rsidRPr="00275047">
        <w:rPr>
          <w:rFonts w:asciiTheme="majorBidi" w:hAnsiTheme="majorBidi" w:cstheme="majorBidi"/>
        </w:rPr>
        <w:t>grib</w:t>
      </w:r>
      <w:r w:rsidR="00DD612C">
        <w:rPr>
          <w:rFonts w:asciiTheme="majorBidi" w:hAnsiTheme="majorBidi" w:cstheme="majorBidi"/>
        </w:rPr>
        <w:t>u</w:t>
      </w:r>
      <w:r w:rsidR="00E31A78" w:rsidRPr="00275047">
        <w:rPr>
          <w:rFonts w:asciiTheme="majorBidi" w:hAnsiTheme="majorBidi" w:cstheme="majorBidi"/>
        </w:rPr>
        <w:t xml:space="preserve"> </w:t>
      </w:r>
      <w:r w:rsidR="00DD612C">
        <w:rPr>
          <w:rFonts w:asciiTheme="majorBidi" w:hAnsiTheme="majorBidi" w:cstheme="majorBidi"/>
        </w:rPr>
        <w:t>ar to rīkoties līdzīgi īpašniekam</w:t>
      </w:r>
      <w:r w:rsidR="00E31A78" w:rsidRPr="00275047">
        <w:rPr>
          <w:rFonts w:asciiTheme="majorBidi" w:hAnsiTheme="majorBidi" w:cstheme="majorBidi"/>
        </w:rPr>
        <w:t>.</w:t>
      </w:r>
      <w:r w:rsidR="00DD612C">
        <w:rPr>
          <w:rFonts w:asciiTheme="majorBidi" w:hAnsiTheme="majorBidi" w:cstheme="majorBidi"/>
        </w:rPr>
        <w:t xml:space="preserve"> </w:t>
      </w:r>
      <w:r w:rsidR="00DD612C" w:rsidRPr="00CE0304">
        <w:rPr>
          <w:rFonts w:asciiTheme="majorBidi" w:hAnsiTheme="majorBidi" w:cstheme="majorBidi"/>
        </w:rPr>
        <w:t>Tāpēc</w:t>
      </w:r>
      <w:r w:rsidR="00CE0304" w:rsidRPr="00CE0304">
        <w:rPr>
          <w:rFonts w:asciiTheme="majorBidi" w:hAnsiTheme="majorBidi" w:cstheme="majorBidi"/>
        </w:rPr>
        <w:t xml:space="preserve"> </w:t>
      </w:r>
      <w:r w:rsidR="00CE0304" w:rsidRPr="00CE0304">
        <w:t xml:space="preserve">pieteicēja </w:t>
      </w:r>
      <w:r w:rsidR="00882134">
        <w:t xml:space="preserve">arī </w:t>
      </w:r>
      <w:r w:rsidR="00CE0304">
        <w:t>cēlusi prasību par savu īpašumtiesību uz strīdus dzīvojamām mājām atzīšanu</w:t>
      </w:r>
      <w:r w:rsidR="00CE0304">
        <w:rPr>
          <w:rFonts w:asciiTheme="majorBidi" w:hAnsiTheme="majorBidi" w:cstheme="majorBidi"/>
        </w:rPr>
        <w:t>.</w:t>
      </w:r>
    </w:p>
    <w:p w14:paraId="666A0115" w14:textId="6AB10750" w:rsidR="00254394" w:rsidRDefault="00882134" w:rsidP="006A63DB">
      <w:pPr>
        <w:spacing w:line="276" w:lineRule="auto"/>
        <w:ind w:firstLine="709"/>
        <w:rPr>
          <w:rFonts w:asciiTheme="majorBidi" w:hAnsiTheme="majorBidi" w:cstheme="majorBidi"/>
        </w:rPr>
      </w:pPr>
      <w:r>
        <w:rPr>
          <w:rFonts w:asciiTheme="majorBidi" w:hAnsiTheme="majorBidi" w:cstheme="majorBidi"/>
        </w:rPr>
        <w:t xml:space="preserve">Ievērojot minēto, </w:t>
      </w:r>
      <w:r w:rsidR="00254394" w:rsidRPr="00254394">
        <w:rPr>
          <w:rFonts w:asciiTheme="majorBidi" w:hAnsiTheme="majorBidi" w:cstheme="majorBidi"/>
        </w:rPr>
        <w:t xml:space="preserve">Senāts </w:t>
      </w:r>
      <w:r w:rsidR="000C3C52" w:rsidRPr="000C3C52">
        <w:rPr>
          <w:rFonts w:asciiTheme="majorBidi" w:hAnsiTheme="majorBidi" w:cstheme="majorBidi"/>
        </w:rPr>
        <w:t xml:space="preserve">pievienojas apgabaltiesas argumentācijai, </w:t>
      </w:r>
      <w:r w:rsidR="00CE0304">
        <w:rPr>
          <w:rFonts w:asciiTheme="majorBidi" w:hAnsiTheme="majorBidi" w:cstheme="majorBidi"/>
        </w:rPr>
        <w:t>ka</w:t>
      </w:r>
      <w:r w:rsidR="00254394" w:rsidRPr="00254394">
        <w:rPr>
          <w:rFonts w:asciiTheme="majorBidi" w:hAnsiTheme="majorBidi" w:cstheme="majorBidi"/>
        </w:rPr>
        <w:t xml:space="preserve"> pieteicējas tiesiskais statuss nebija pielīdzināms pārvaldnie</w:t>
      </w:r>
      <w:r w:rsidR="00CF1B6C">
        <w:rPr>
          <w:rFonts w:asciiTheme="majorBidi" w:hAnsiTheme="majorBidi" w:cstheme="majorBidi"/>
        </w:rPr>
        <w:t>kam</w:t>
      </w:r>
      <w:r w:rsidR="00254394" w:rsidRPr="00254394">
        <w:rPr>
          <w:rFonts w:asciiTheme="majorBidi" w:hAnsiTheme="majorBidi" w:cstheme="majorBidi"/>
        </w:rPr>
        <w:t xml:space="preserve">, kas uz pārvaldīšanas līguma pamata sniedz pakalpojumu par atlīdzību trešajām personām, bet gan </w:t>
      </w:r>
      <w:r>
        <w:rPr>
          <w:rFonts w:asciiTheme="majorBidi" w:hAnsiTheme="majorBidi" w:cstheme="majorBidi"/>
        </w:rPr>
        <w:t>tāda</w:t>
      </w:r>
      <w:r w:rsidR="00304E2E">
        <w:rPr>
          <w:rFonts w:asciiTheme="majorBidi" w:hAnsiTheme="majorBidi" w:cstheme="majorBidi"/>
        </w:rPr>
        <w:t>m</w:t>
      </w:r>
      <w:r>
        <w:rPr>
          <w:rFonts w:asciiTheme="majorBidi" w:hAnsiTheme="majorBidi" w:cstheme="majorBidi"/>
        </w:rPr>
        <w:t xml:space="preserve"> nekustamā īpašuma </w:t>
      </w:r>
      <w:r w:rsidR="00254394" w:rsidRPr="00254394">
        <w:rPr>
          <w:rFonts w:asciiTheme="majorBidi" w:hAnsiTheme="majorBidi" w:cstheme="majorBidi"/>
        </w:rPr>
        <w:t>valdītāja</w:t>
      </w:r>
      <w:r w:rsidR="00304E2E">
        <w:rPr>
          <w:rFonts w:asciiTheme="majorBidi" w:hAnsiTheme="majorBidi" w:cstheme="majorBidi"/>
        </w:rPr>
        <w:t>m</w:t>
      </w:r>
      <w:r w:rsidR="00254394" w:rsidRPr="00254394">
        <w:rPr>
          <w:rFonts w:asciiTheme="majorBidi" w:hAnsiTheme="majorBidi" w:cstheme="majorBidi"/>
        </w:rPr>
        <w:t>, kura</w:t>
      </w:r>
      <w:r w:rsidR="00304E2E">
        <w:rPr>
          <w:rFonts w:asciiTheme="majorBidi" w:hAnsiTheme="majorBidi" w:cstheme="majorBidi"/>
        </w:rPr>
        <w:t>m</w:t>
      </w:r>
      <w:r w:rsidR="00254394" w:rsidRPr="00254394">
        <w:rPr>
          <w:rFonts w:asciiTheme="majorBidi" w:hAnsiTheme="majorBidi" w:cstheme="majorBidi"/>
        </w:rPr>
        <w:t xml:space="preserve"> </w:t>
      </w:r>
      <w:r w:rsidR="00304E2E">
        <w:rPr>
          <w:rFonts w:asciiTheme="majorBidi" w:hAnsiTheme="majorBidi" w:cstheme="majorBidi"/>
        </w:rPr>
        <w:t>b</w:t>
      </w:r>
      <w:r w:rsidR="00254394" w:rsidRPr="00254394">
        <w:rPr>
          <w:rFonts w:asciiTheme="majorBidi" w:hAnsiTheme="majorBidi" w:cstheme="majorBidi"/>
        </w:rPr>
        <w:t>ija pienākums nodrošināt dzīvojamo māju un ar to saistīto objektu pārvaldīšanu</w:t>
      </w:r>
      <w:r>
        <w:rPr>
          <w:rFonts w:asciiTheme="majorBidi" w:hAnsiTheme="majorBidi" w:cstheme="majorBidi"/>
        </w:rPr>
        <w:t xml:space="preserve"> un uzturēšanu</w:t>
      </w:r>
      <w:r w:rsidR="00DD612C">
        <w:rPr>
          <w:rFonts w:asciiTheme="majorBidi" w:hAnsiTheme="majorBidi" w:cstheme="majorBidi"/>
        </w:rPr>
        <w:t>.</w:t>
      </w:r>
      <w:r w:rsidR="00A333BB">
        <w:rPr>
          <w:rFonts w:asciiTheme="majorBidi" w:hAnsiTheme="majorBidi" w:cstheme="majorBidi"/>
        </w:rPr>
        <w:t xml:space="preserve"> Proti, </w:t>
      </w:r>
      <w:r>
        <w:rPr>
          <w:rFonts w:asciiTheme="majorBidi" w:hAnsiTheme="majorBidi" w:cstheme="majorBidi"/>
        </w:rPr>
        <w:t>kā jau minēts iepriekš,</w:t>
      </w:r>
      <w:r w:rsidR="00A333BB" w:rsidRPr="00A333BB">
        <w:rPr>
          <w:rFonts w:asciiTheme="majorBidi" w:hAnsiTheme="majorBidi" w:cstheme="majorBidi"/>
        </w:rPr>
        <w:t xml:space="preserve"> nekustamā īpašuma pārvaldīšana</w:t>
      </w:r>
      <w:r w:rsidR="004E6CAE">
        <w:rPr>
          <w:rFonts w:asciiTheme="majorBidi" w:hAnsiTheme="majorBidi" w:cstheme="majorBidi"/>
        </w:rPr>
        <w:t xml:space="preserve"> </w:t>
      </w:r>
      <w:r w:rsidR="00A333BB" w:rsidRPr="00A333BB">
        <w:rPr>
          <w:rFonts w:asciiTheme="majorBidi" w:hAnsiTheme="majorBidi" w:cstheme="majorBidi"/>
        </w:rPr>
        <w:t>ir īpašnieka (šajā gadījumā – valdītāja) pienākums.</w:t>
      </w:r>
      <w:r w:rsidR="00A333BB">
        <w:rPr>
          <w:rFonts w:asciiTheme="majorBidi" w:hAnsiTheme="majorBidi" w:cstheme="majorBidi"/>
        </w:rPr>
        <w:t xml:space="preserve"> </w:t>
      </w:r>
    </w:p>
    <w:bookmarkEnd w:id="1"/>
    <w:p w14:paraId="37D44DBF" w14:textId="3F37A163" w:rsidR="00732693" w:rsidRDefault="004D20A9" w:rsidP="006A63DB">
      <w:pPr>
        <w:spacing w:line="276" w:lineRule="auto"/>
        <w:ind w:firstLine="709"/>
        <w:rPr>
          <w:rFonts w:asciiTheme="majorBidi" w:hAnsiTheme="majorBidi" w:cstheme="majorBidi"/>
        </w:rPr>
      </w:pPr>
      <w:r>
        <w:rPr>
          <w:rFonts w:asciiTheme="majorBidi" w:hAnsiTheme="majorBidi" w:cstheme="majorBidi"/>
        </w:rPr>
        <w:t>Senāts vērš pieteicējas uzmanību, ka s</w:t>
      </w:r>
      <w:r w:rsidR="00D6503C">
        <w:rPr>
          <w:rFonts w:asciiTheme="majorBidi" w:hAnsiTheme="majorBidi" w:cstheme="majorBidi"/>
        </w:rPr>
        <w:t>ava</w:t>
      </w:r>
      <w:r w:rsidR="00A333BB">
        <w:rPr>
          <w:rFonts w:asciiTheme="majorBidi" w:hAnsiTheme="majorBidi" w:cstheme="majorBidi"/>
        </w:rPr>
        <w:t xml:space="preserve"> īpašuma pārvaldīšana</w:t>
      </w:r>
      <w:r w:rsidR="00A333BB" w:rsidRPr="00A333BB">
        <w:rPr>
          <w:rFonts w:asciiTheme="majorBidi" w:hAnsiTheme="majorBidi" w:cstheme="majorBidi"/>
        </w:rPr>
        <w:t xml:space="preserve"> nav</w:t>
      </w:r>
      <w:r w:rsidR="00A333BB">
        <w:rPr>
          <w:rFonts w:asciiTheme="majorBidi" w:hAnsiTheme="majorBidi" w:cstheme="majorBidi"/>
        </w:rPr>
        <w:t xml:space="preserve"> automātiski</w:t>
      </w:r>
      <w:r w:rsidR="00A333BB" w:rsidRPr="00A333BB">
        <w:rPr>
          <w:rFonts w:asciiTheme="majorBidi" w:hAnsiTheme="majorBidi" w:cstheme="majorBidi"/>
        </w:rPr>
        <w:t xml:space="preserve"> uzskatāma par atsevišķu pakalpojumu dzīvojamās telpas īrniekam</w:t>
      </w:r>
      <w:r w:rsidR="00A333BB">
        <w:rPr>
          <w:rFonts w:asciiTheme="majorBidi" w:hAnsiTheme="majorBidi" w:cstheme="majorBidi"/>
        </w:rPr>
        <w:t xml:space="preserve"> vai nomniekam</w:t>
      </w:r>
      <w:r w:rsidR="00A333BB" w:rsidRPr="00A333BB">
        <w:rPr>
          <w:rFonts w:asciiTheme="majorBidi" w:hAnsiTheme="majorBidi" w:cstheme="majorBidi"/>
        </w:rPr>
        <w:t xml:space="preserve">, par kuru </w:t>
      </w:r>
      <w:r w:rsidR="00A333BB">
        <w:rPr>
          <w:rFonts w:asciiTheme="majorBidi" w:hAnsiTheme="majorBidi" w:cstheme="majorBidi"/>
        </w:rPr>
        <w:t xml:space="preserve">pieteicējai kā valdītājai </w:t>
      </w:r>
      <w:r w:rsidR="00A333BB" w:rsidRPr="00A333BB">
        <w:rPr>
          <w:rFonts w:asciiTheme="majorBidi" w:hAnsiTheme="majorBidi" w:cstheme="majorBidi"/>
        </w:rPr>
        <w:t xml:space="preserve">būtu garantētas tiesības saņemt samaksu </w:t>
      </w:r>
      <w:r w:rsidR="00A333BB">
        <w:rPr>
          <w:rFonts w:asciiTheme="majorBidi" w:hAnsiTheme="majorBidi" w:cstheme="majorBidi"/>
        </w:rPr>
        <w:t xml:space="preserve">(peļņu) </w:t>
      </w:r>
      <w:r w:rsidR="00A333BB" w:rsidRPr="00A333BB">
        <w:rPr>
          <w:rFonts w:asciiTheme="majorBidi" w:hAnsiTheme="majorBidi" w:cstheme="majorBidi"/>
        </w:rPr>
        <w:t xml:space="preserve">atsevišķi un papildus </w:t>
      </w:r>
      <w:r w:rsidR="00A333BB">
        <w:rPr>
          <w:rFonts w:asciiTheme="majorBidi" w:hAnsiTheme="majorBidi" w:cstheme="majorBidi"/>
        </w:rPr>
        <w:t>līgumā</w:t>
      </w:r>
      <w:r w:rsidR="00A333BB" w:rsidRPr="00A333BB">
        <w:rPr>
          <w:rFonts w:asciiTheme="majorBidi" w:hAnsiTheme="majorBidi" w:cstheme="majorBidi"/>
        </w:rPr>
        <w:t xml:space="preserve"> nolīgtajai </w:t>
      </w:r>
      <w:r w:rsidR="00A333BB">
        <w:rPr>
          <w:rFonts w:asciiTheme="majorBidi" w:hAnsiTheme="majorBidi" w:cstheme="majorBidi"/>
        </w:rPr>
        <w:t>īres vai nomas maksas</w:t>
      </w:r>
      <w:r w:rsidR="00A333BB" w:rsidRPr="00A333BB">
        <w:rPr>
          <w:rFonts w:asciiTheme="majorBidi" w:hAnsiTheme="majorBidi" w:cstheme="majorBidi"/>
        </w:rPr>
        <w:t xml:space="preserve"> daļai.</w:t>
      </w:r>
      <w:r w:rsidR="00732693">
        <w:rPr>
          <w:rFonts w:asciiTheme="majorBidi" w:hAnsiTheme="majorBidi" w:cstheme="majorBidi"/>
        </w:rPr>
        <w:t xml:space="preserve"> Ī</w:t>
      </w:r>
      <w:r w:rsidR="00732693" w:rsidRPr="00732693">
        <w:rPr>
          <w:rFonts w:asciiTheme="majorBidi" w:hAnsiTheme="majorBidi" w:cstheme="majorBidi"/>
        </w:rPr>
        <w:t xml:space="preserve">pašnieks nav pielīdzināms </w:t>
      </w:r>
      <w:r w:rsidR="00732693">
        <w:rPr>
          <w:rFonts w:asciiTheme="majorBidi" w:hAnsiTheme="majorBidi" w:cstheme="majorBidi"/>
        </w:rPr>
        <w:t xml:space="preserve">tādam </w:t>
      </w:r>
      <w:r w:rsidR="00732693" w:rsidRPr="00732693">
        <w:rPr>
          <w:rFonts w:asciiTheme="majorBidi" w:hAnsiTheme="majorBidi" w:cstheme="majorBidi"/>
        </w:rPr>
        <w:t>pārvaldniekam, kurš uz līguma pamata sniedz pakalpojumu trešajām personām</w:t>
      </w:r>
      <w:r w:rsidR="00732693">
        <w:rPr>
          <w:rFonts w:asciiTheme="majorBidi" w:hAnsiTheme="majorBidi" w:cstheme="majorBidi"/>
        </w:rPr>
        <w:t xml:space="preserve">. </w:t>
      </w:r>
      <w:r>
        <w:rPr>
          <w:rFonts w:asciiTheme="majorBidi" w:hAnsiTheme="majorBidi" w:cstheme="majorBidi"/>
        </w:rPr>
        <w:t>Ī</w:t>
      </w:r>
      <w:r w:rsidRPr="00275047">
        <w:rPr>
          <w:rFonts w:asciiTheme="majorBidi" w:hAnsiTheme="majorBidi" w:cstheme="majorBidi"/>
        </w:rPr>
        <w:t>pašnieks</w:t>
      </w:r>
      <w:r>
        <w:rPr>
          <w:rFonts w:asciiTheme="majorBidi" w:hAnsiTheme="majorBidi" w:cstheme="majorBidi"/>
        </w:rPr>
        <w:t xml:space="preserve"> primāri</w:t>
      </w:r>
      <w:r w:rsidRPr="00275047">
        <w:rPr>
          <w:rFonts w:asciiTheme="majorBidi" w:hAnsiTheme="majorBidi" w:cstheme="majorBidi"/>
        </w:rPr>
        <w:t xml:space="preserve"> gūst peļņu tieši no īpašuma izīrēšanas, nevis no </w:t>
      </w:r>
      <w:r>
        <w:rPr>
          <w:rFonts w:asciiTheme="majorBidi" w:hAnsiTheme="majorBidi" w:cstheme="majorBidi"/>
        </w:rPr>
        <w:t>pārvaldīšanas</w:t>
      </w:r>
      <w:r w:rsidRPr="00275047">
        <w:rPr>
          <w:rFonts w:asciiTheme="majorBidi" w:hAnsiTheme="majorBidi" w:cstheme="majorBidi"/>
        </w:rPr>
        <w:t xml:space="preserve"> kā atsevišķa pakalpojuma sniegšanas.</w:t>
      </w:r>
      <w:r>
        <w:rPr>
          <w:rFonts w:asciiTheme="majorBidi" w:hAnsiTheme="majorBidi" w:cstheme="majorBidi"/>
        </w:rPr>
        <w:t xml:space="preserve"> </w:t>
      </w:r>
      <w:r w:rsidR="00732693">
        <w:rPr>
          <w:rFonts w:asciiTheme="majorBidi" w:hAnsiTheme="majorBidi" w:cstheme="majorBidi"/>
        </w:rPr>
        <w:t>S</w:t>
      </w:r>
      <w:r w:rsidR="00D6503C">
        <w:rPr>
          <w:rFonts w:asciiTheme="majorBidi" w:hAnsiTheme="majorBidi" w:cstheme="majorBidi"/>
        </w:rPr>
        <w:t>ava</w:t>
      </w:r>
      <w:r w:rsidR="00254394">
        <w:rPr>
          <w:rFonts w:asciiTheme="majorBidi" w:hAnsiTheme="majorBidi" w:cstheme="majorBidi"/>
        </w:rPr>
        <w:t xml:space="preserve"> ī</w:t>
      </w:r>
      <w:r w:rsidR="00275047" w:rsidRPr="00275047">
        <w:rPr>
          <w:rFonts w:asciiTheme="majorBidi" w:hAnsiTheme="majorBidi" w:cstheme="majorBidi"/>
        </w:rPr>
        <w:t>pašuma uzturēšana</w:t>
      </w:r>
      <w:r w:rsidR="00275047">
        <w:rPr>
          <w:rFonts w:asciiTheme="majorBidi" w:hAnsiTheme="majorBidi" w:cstheme="majorBidi"/>
        </w:rPr>
        <w:t xml:space="preserve"> </w:t>
      </w:r>
      <w:r w:rsidR="00275047" w:rsidRPr="00275047">
        <w:rPr>
          <w:rFonts w:asciiTheme="majorBidi" w:hAnsiTheme="majorBidi" w:cstheme="majorBidi"/>
        </w:rPr>
        <w:t xml:space="preserve">ir </w:t>
      </w:r>
      <w:r w:rsidR="00D6503C">
        <w:rPr>
          <w:rFonts w:asciiTheme="majorBidi" w:hAnsiTheme="majorBidi" w:cstheme="majorBidi"/>
        </w:rPr>
        <w:t xml:space="preserve">katra </w:t>
      </w:r>
      <w:r w:rsidR="00275047" w:rsidRPr="00275047">
        <w:rPr>
          <w:rFonts w:asciiTheme="majorBidi" w:hAnsiTheme="majorBidi" w:cstheme="majorBidi"/>
        </w:rPr>
        <w:t xml:space="preserve">īpašnieka pienākums neatkarīgi no tā, vai viņš šo pienākumu izpilda pats, vai </w:t>
      </w:r>
      <w:r w:rsidR="00275047">
        <w:rPr>
          <w:rFonts w:asciiTheme="majorBidi" w:hAnsiTheme="majorBidi" w:cstheme="majorBidi"/>
        </w:rPr>
        <w:t xml:space="preserve">arī </w:t>
      </w:r>
      <w:r w:rsidR="00275047" w:rsidRPr="00275047">
        <w:rPr>
          <w:rFonts w:asciiTheme="majorBidi" w:hAnsiTheme="majorBidi" w:cstheme="majorBidi"/>
        </w:rPr>
        <w:t>nolīgst šo darbību veikšanai citas personas. Šis pienākums neattiecas uz īrniekiem</w:t>
      </w:r>
      <w:r w:rsidR="00D6503C">
        <w:rPr>
          <w:rFonts w:asciiTheme="majorBidi" w:hAnsiTheme="majorBidi" w:cstheme="majorBidi"/>
        </w:rPr>
        <w:t xml:space="preserve"> </w:t>
      </w:r>
      <w:r>
        <w:rPr>
          <w:rFonts w:asciiTheme="majorBidi" w:hAnsiTheme="majorBidi" w:cstheme="majorBidi"/>
        </w:rPr>
        <w:t xml:space="preserve">vai </w:t>
      </w:r>
      <w:r w:rsidR="00D6503C">
        <w:rPr>
          <w:rFonts w:asciiTheme="majorBidi" w:hAnsiTheme="majorBidi" w:cstheme="majorBidi"/>
        </w:rPr>
        <w:t>nomniekiem</w:t>
      </w:r>
      <w:r w:rsidR="00732693">
        <w:rPr>
          <w:rFonts w:asciiTheme="majorBidi" w:hAnsiTheme="majorBidi" w:cstheme="majorBidi"/>
        </w:rPr>
        <w:t xml:space="preserve"> – t</w:t>
      </w:r>
      <w:r w:rsidR="00D6503C">
        <w:rPr>
          <w:rFonts w:asciiTheme="majorBidi" w:hAnsiTheme="majorBidi" w:cstheme="majorBidi"/>
        </w:rPr>
        <w:t>o</w:t>
      </w:r>
      <w:r w:rsidR="00275047" w:rsidRPr="00275047">
        <w:rPr>
          <w:rFonts w:asciiTheme="majorBidi" w:hAnsiTheme="majorBidi" w:cstheme="majorBidi"/>
        </w:rPr>
        <w:t xml:space="preserve"> </w:t>
      </w:r>
      <w:r w:rsidR="00732693">
        <w:rPr>
          <w:rFonts w:asciiTheme="majorBidi" w:hAnsiTheme="majorBidi" w:cstheme="majorBidi"/>
        </w:rPr>
        <w:t xml:space="preserve">tiesības un </w:t>
      </w:r>
      <w:r w:rsidR="00275047" w:rsidRPr="00275047">
        <w:rPr>
          <w:rFonts w:asciiTheme="majorBidi" w:hAnsiTheme="majorBidi" w:cstheme="majorBidi"/>
        </w:rPr>
        <w:t xml:space="preserve">pienākumi ir </w:t>
      </w:r>
      <w:r w:rsidR="00D6503C">
        <w:rPr>
          <w:rFonts w:asciiTheme="majorBidi" w:hAnsiTheme="majorBidi" w:cstheme="majorBidi"/>
        </w:rPr>
        <w:t>noteikti</w:t>
      </w:r>
      <w:r w:rsidR="00275047" w:rsidRPr="00275047">
        <w:rPr>
          <w:rFonts w:asciiTheme="majorBidi" w:hAnsiTheme="majorBidi" w:cstheme="majorBidi"/>
        </w:rPr>
        <w:t xml:space="preserve"> īres </w:t>
      </w:r>
      <w:r w:rsidR="00D6503C">
        <w:rPr>
          <w:rFonts w:asciiTheme="majorBidi" w:hAnsiTheme="majorBidi" w:cstheme="majorBidi"/>
        </w:rPr>
        <w:t xml:space="preserve">(nomas) </w:t>
      </w:r>
      <w:r w:rsidR="00275047" w:rsidRPr="00275047">
        <w:rPr>
          <w:rFonts w:asciiTheme="majorBidi" w:hAnsiTheme="majorBidi" w:cstheme="majorBidi"/>
        </w:rPr>
        <w:t>līgum</w:t>
      </w:r>
      <w:r w:rsidR="00D6503C">
        <w:rPr>
          <w:rFonts w:asciiTheme="majorBidi" w:hAnsiTheme="majorBidi" w:cstheme="majorBidi"/>
        </w:rPr>
        <w:t>ā.</w:t>
      </w:r>
      <w:r w:rsidR="00732693">
        <w:rPr>
          <w:rFonts w:asciiTheme="majorBidi" w:hAnsiTheme="majorBidi" w:cstheme="majorBidi"/>
        </w:rPr>
        <w:t xml:space="preserve"> </w:t>
      </w:r>
    </w:p>
    <w:p w14:paraId="3C20DB97" w14:textId="657E9410" w:rsidR="00D6503C" w:rsidRPr="00732693" w:rsidRDefault="00732693" w:rsidP="006A63DB">
      <w:pPr>
        <w:spacing w:line="276" w:lineRule="auto"/>
        <w:ind w:firstLine="709"/>
        <w:rPr>
          <w:rFonts w:asciiTheme="majorBidi" w:hAnsiTheme="majorBidi" w:cstheme="majorBidi"/>
          <w:color w:val="000000" w:themeColor="text1"/>
        </w:rPr>
      </w:pPr>
      <w:r>
        <w:rPr>
          <w:rFonts w:asciiTheme="majorBidi" w:hAnsiTheme="majorBidi" w:cstheme="majorBidi"/>
        </w:rPr>
        <w:t>Tādējādi t</w:t>
      </w:r>
      <w:r w:rsidRPr="00732693">
        <w:rPr>
          <w:rFonts w:asciiTheme="majorBidi" w:hAnsiTheme="majorBidi" w:cstheme="majorBidi"/>
        </w:rPr>
        <w:t>as, ka konkrēto dzīvojamo māju</w:t>
      </w:r>
      <w:r>
        <w:rPr>
          <w:rFonts w:asciiTheme="majorBidi" w:hAnsiTheme="majorBidi" w:cstheme="majorBidi"/>
        </w:rPr>
        <w:t xml:space="preserve"> un ar tām saistīto objektu pārvaldīšanu</w:t>
      </w:r>
      <w:r w:rsidR="00EF2943">
        <w:rPr>
          <w:rFonts w:asciiTheme="majorBidi" w:hAnsiTheme="majorBidi" w:cstheme="majorBidi"/>
        </w:rPr>
        <w:t xml:space="preserve"> pēc </w:t>
      </w:r>
      <w:r>
        <w:rPr>
          <w:rFonts w:asciiTheme="majorBidi" w:hAnsiTheme="majorBidi" w:cstheme="majorBidi"/>
        </w:rPr>
        <w:t xml:space="preserve">2010.gada 26.maija lēmuma </w:t>
      </w:r>
      <w:r w:rsidR="00EF2943">
        <w:rPr>
          <w:rFonts w:asciiTheme="majorBidi" w:hAnsiTheme="majorBidi" w:cstheme="majorBidi"/>
        </w:rPr>
        <w:t>pieņemšanas</w:t>
      </w:r>
      <w:r>
        <w:rPr>
          <w:rFonts w:asciiTheme="majorBidi" w:hAnsiTheme="majorBidi" w:cstheme="majorBidi"/>
        </w:rPr>
        <w:t xml:space="preserve"> sāka</w:t>
      </w:r>
      <w:r w:rsidRPr="00732693">
        <w:rPr>
          <w:rFonts w:asciiTheme="majorBidi" w:hAnsiTheme="majorBidi" w:cstheme="majorBidi"/>
        </w:rPr>
        <w:t xml:space="preserve"> vei</w:t>
      </w:r>
      <w:r>
        <w:rPr>
          <w:rFonts w:asciiTheme="majorBidi" w:hAnsiTheme="majorBidi" w:cstheme="majorBidi"/>
        </w:rPr>
        <w:t xml:space="preserve">kt </w:t>
      </w:r>
      <w:r w:rsidRPr="00732693">
        <w:rPr>
          <w:rFonts w:asciiTheme="majorBidi" w:hAnsiTheme="majorBidi" w:cstheme="majorBidi"/>
        </w:rPr>
        <w:t>cita persona, pats par sevi ne</w:t>
      </w:r>
      <w:r>
        <w:rPr>
          <w:rFonts w:asciiTheme="majorBidi" w:hAnsiTheme="majorBidi" w:cstheme="majorBidi"/>
        </w:rPr>
        <w:t xml:space="preserve">varēja </w:t>
      </w:r>
      <w:r w:rsidRPr="00732693">
        <w:rPr>
          <w:rFonts w:asciiTheme="majorBidi" w:hAnsiTheme="majorBidi" w:cstheme="majorBidi"/>
        </w:rPr>
        <w:t>radī</w:t>
      </w:r>
      <w:r>
        <w:rPr>
          <w:rFonts w:asciiTheme="majorBidi" w:hAnsiTheme="majorBidi" w:cstheme="majorBidi"/>
        </w:rPr>
        <w:t>t</w:t>
      </w:r>
      <w:r w:rsidRPr="00732693">
        <w:rPr>
          <w:rFonts w:asciiTheme="majorBidi" w:hAnsiTheme="majorBidi" w:cstheme="majorBidi"/>
        </w:rPr>
        <w:t xml:space="preserve"> pieteicējai zaudējumus</w:t>
      </w:r>
      <w:r>
        <w:rPr>
          <w:rFonts w:asciiTheme="majorBidi" w:hAnsiTheme="majorBidi" w:cstheme="majorBidi"/>
        </w:rPr>
        <w:t xml:space="preserve"> negūtās peļņas veidā</w:t>
      </w:r>
      <w:r w:rsidRPr="00732693">
        <w:rPr>
          <w:rFonts w:asciiTheme="majorBidi" w:hAnsiTheme="majorBidi" w:cstheme="majorBidi"/>
        </w:rPr>
        <w:t xml:space="preserve">, jo pieteicēja saglabāja </w:t>
      </w:r>
      <w:r w:rsidR="00EF2943">
        <w:rPr>
          <w:rFonts w:asciiTheme="majorBidi" w:hAnsiTheme="majorBidi" w:cstheme="majorBidi"/>
        </w:rPr>
        <w:t xml:space="preserve">savu kā faktiskās </w:t>
      </w:r>
      <w:r w:rsidRPr="00732693">
        <w:rPr>
          <w:rFonts w:asciiTheme="majorBidi" w:hAnsiTheme="majorBidi" w:cstheme="majorBidi"/>
        </w:rPr>
        <w:t xml:space="preserve">valdītājas statusu un </w:t>
      </w:r>
      <w:r w:rsidR="00304E2E">
        <w:rPr>
          <w:rFonts w:asciiTheme="majorBidi" w:hAnsiTheme="majorBidi" w:cstheme="majorBidi"/>
        </w:rPr>
        <w:t>iespēju</w:t>
      </w:r>
      <w:r w:rsidRPr="00732693">
        <w:rPr>
          <w:rFonts w:asciiTheme="majorBidi" w:hAnsiTheme="majorBidi" w:cstheme="majorBidi"/>
        </w:rPr>
        <w:t xml:space="preserve"> gūt peļņu no īpašuma izīrēšanas</w:t>
      </w:r>
      <w:r>
        <w:rPr>
          <w:rFonts w:asciiTheme="majorBidi" w:hAnsiTheme="majorBidi" w:cstheme="majorBidi"/>
        </w:rPr>
        <w:t xml:space="preserve"> vai iznomāšanas. Citiem </w:t>
      </w:r>
      <w:r w:rsidRPr="00732693">
        <w:rPr>
          <w:rFonts w:asciiTheme="majorBidi" w:hAnsiTheme="majorBidi" w:cstheme="majorBidi"/>
          <w:color w:val="000000" w:themeColor="text1"/>
        </w:rPr>
        <w:t xml:space="preserve">vārdiem, nav pamata secināt, ka pieteicējai būtu nodarīti zaudējumi negūtās peļņas veidā tikai tādēļ, ka </w:t>
      </w:r>
      <w:r w:rsidR="00EF2943">
        <w:rPr>
          <w:rFonts w:asciiTheme="majorBidi" w:hAnsiTheme="majorBidi" w:cstheme="majorBidi"/>
          <w:color w:val="000000" w:themeColor="text1"/>
        </w:rPr>
        <w:t xml:space="preserve">tiesību normās noteiktās obligātās </w:t>
      </w:r>
      <w:r w:rsidRPr="00732693">
        <w:rPr>
          <w:rFonts w:asciiTheme="majorBidi" w:hAnsiTheme="majorBidi" w:cstheme="majorBidi"/>
          <w:color w:val="000000" w:themeColor="text1"/>
        </w:rPr>
        <w:t>īpašuma pārvaldīšanas funkcijas faktiski sāka veikt cita persona.</w:t>
      </w:r>
    </w:p>
    <w:p w14:paraId="6AC209ED" w14:textId="77777777" w:rsidR="00275047" w:rsidRPr="00FA1368" w:rsidRDefault="00275047" w:rsidP="006A63DB">
      <w:pPr>
        <w:spacing w:line="276" w:lineRule="auto"/>
        <w:rPr>
          <w:rFonts w:asciiTheme="majorBidi" w:hAnsiTheme="majorBidi" w:cstheme="majorBidi"/>
          <w:color w:val="000000" w:themeColor="text1"/>
        </w:rPr>
      </w:pPr>
    </w:p>
    <w:p w14:paraId="41D7870C" w14:textId="440304C7" w:rsidR="008176CD" w:rsidRPr="00FA1368" w:rsidRDefault="00275047" w:rsidP="006A63DB">
      <w:pPr>
        <w:spacing w:line="276" w:lineRule="auto"/>
        <w:ind w:firstLine="709"/>
        <w:rPr>
          <w:rFonts w:asciiTheme="majorBidi" w:hAnsiTheme="majorBidi" w:cstheme="majorBidi"/>
          <w:color w:val="000000" w:themeColor="text1"/>
        </w:rPr>
      </w:pPr>
      <w:r w:rsidRPr="00FA1368">
        <w:rPr>
          <w:rFonts w:asciiTheme="majorBidi" w:hAnsiTheme="majorBidi" w:cstheme="majorBidi"/>
          <w:color w:val="000000" w:themeColor="text1"/>
        </w:rPr>
        <w:t>[1</w:t>
      </w:r>
      <w:r w:rsidR="00D66D99" w:rsidRPr="00FA1368">
        <w:rPr>
          <w:rFonts w:asciiTheme="majorBidi" w:hAnsiTheme="majorBidi" w:cstheme="majorBidi"/>
          <w:color w:val="000000" w:themeColor="text1"/>
        </w:rPr>
        <w:t>4</w:t>
      </w:r>
      <w:r w:rsidRPr="00FA1368">
        <w:rPr>
          <w:rFonts w:asciiTheme="majorBidi" w:hAnsiTheme="majorBidi" w:cstheme="majorBidi"/>
          <w:color w:val="000000" w:themeColor="text1"/>
        </w:rPr>
        <w:t>] </w:t>
      </w:r>
      <w:r w:rsidR="009F766D" w:rsidRPr="00FA1368">
        <w:rPr>
          <w:rFonts w:asciiTheme="majorBidi" w:hAnsiTheme="majorBidi" w:cstheme="majorBidi"/>
          <w:color w:val="000000" w:themeColor="text1"/>
        </w:rPr>
        <w:t>Pretēji kasācijas sūdzībā paustajiem argumentiem t</w:t>
      </w:r>
      <w:r w:rsidRPr="00FA1368">
        <w:rPr>
          <w:rFonts w:asciiTheme="majorBidi" w:hAnsiTheme="majorBidi" w:cstheme="majorBidi"/>
          <w:color w:val="000000" w:themeColor="text1"/>
        </w:rPr>
        <w:t>as, ka pieteicēja</w:t>
      </w:r>
      <w:r w:rsidR="00D6503C" w:rsidRPr="00FA1368">
        <w:rPr>
          <w:rFonts w:asciiTheme="majorBidi" w:hAnsiTheme="majorBidi" w:cstheme="majorBidi"/>
          <w:color w:val="000000" w:themeColor="text1"/>
        </w:rPr>
        <w:t xml:space="preserve"> uz tās iekšēja rīkojuma pamata </w:t>
      </w:r>
      <w:r w:rsidR="00CF7D8E" w:rsidRPr="00FA1368">
        <w:rPr>
          <w:rFonts w:asciiTheme="majorBidi" w:hAnsiTheme="majorBidi" w:cstheme="majorBidi"/>
          <w:color w:val="000000" w:themeColor="text1"/>
        </w:rPr>
        <w:t>p</w:t>
      </w:r>
      <w:r w:rsidR="00790DA7" w:rsidRPr="00FA1368">
        <w:rPr>
          <w:rFonts w:asciiTheme="majorBidi" w:hAnsiTheme="majorBidi" w:cstheme="majorBidi"/>
          <w:color w:val="000000" w:themeColor="text1"/>
        </w:rPr>
        <w:t xml:space="preserve">ati </w:t>
      </w:r>
      <w:r w:rsidRPr="00FA1368">
        <w:rPr>
          <w:rFonts w:asciiTheme="majorBidi" w:hAnsiTheme="majorBidi" w:cstheme="majorBidi"/>
          <w:color w:val="000000" w:themeColor="text1"/>
        </w:rPr>
        <w:t xml:space="preserve">uzskatīja, </w:t>
      </w:r>
      <w:r w:rsidR="00790DA7" w:rsidRPr="00FA1368">
        <w:rPr>
          <w:rFonts w:asciiTheme="majorBidi" w:hAnsiTheme="majorBidi" w:cstheme="majorBidi"/>
          <w:color w:val="000000" w:themeColor="text1"/>
        </w:rPr>
        <w:t>ka 60 % no īres maksas segs ar īpašuma pārvaldīšanu saistītos</w:t>
      </w:r>
      <w:r w:rsidRPr="00FA1368">
        <w:rPr>
          <w:rFonts w:asciiTheme="majorBidi" w:hAnsiTheme="majorBidi" w:cstheme="majorBidi"/>
          <w:color w:val="000000" w:themeColor="text1"/>
        </w:rPr>
        <w:t xml:space="preserve"> izdevumus</w:t>
      </w:r>
      <w:r w:rsidR="00DD612C" w:rsidRPr="00FA1368">
        <w:rPr>
          <w:rFonts w:asciiTheme="majorBidi" w:hAnsiTheme="majorBidi" w:cstheme="majorBidi"/>
          <w:color w:val="000000" w:themeColor="text1"/>
        </w:rPr>
        <w:t xml:space="preserve">, tostarp pieteicējas peļņu par </w:t>
      </w:r>
      <w:r w:rsidR="00CF7D8E" w:rsidRPr="00FA1368">
        <w:rPr>
          <w:rFonts w:asciiTheme="majorBidi" w:hAnsiTheme="majorBidi" w:cstheme="majorBidi"/>
          <w:color w:val="000000" w:themeColor="text1"/>
        </w:rPr>
        <w:t>to kā komercpakalpojumu</w:t>
      </w:r>
      <w:r w:rsidRPr="00FA1368">
        <w:rPr>
          <w:rFonts w:asciiTheme="majorBidi" w:hAnsiTheme="majorBidi" w:cstheme="majorBidi"/>
          <w:color w:val="000000" w:themeColor="text1"/>
        </w:rPr>
        <w:t>, pats par sevi nepierāda</w:t>
      </w:r>
      <w:r w:rsidR="00FA1368" w:rsidRPr="00FA1368">
        <w:rPr>
          <w:rFonts w:asciiTheme="majorBidi" w:hAnsiTheme="majorBidi" w:cstheme="majorBidi"/>
          <w:strike/>
          <w:color w:val="000000" w:themeColor="text1"/>
        </w:rPr>
        <w:t xml:space="preserve"> </w:t>
      </w:r>
      <w:r w:rsidR="009F766D" w:rsidRPr="00FA1368">
        <w:rPr>
          <w:rFonts w:asciiTheme="majorBidi" w:hAnsiTheme="majorBidi" w:cstheme="majorBidi"/>
          <w:color w:val="000000" w:themeColor="text1"/>
        </w:rPr>
        <w:t>negūto peļņu</w:t>
      </w:r>
      <w:r w:rsidRPr="00FA1368">
        <w:rPr>
          <w:rFonts w:asciiTheme="majorBidi" w:hAnsiTheme="majorBidi" w:cstheme="majorBidi"/>
          <w:color w:val="000000" w:themeColor="text1"/>
        </w:rPr>
        <w:t xml:space="preserve">. Senāts piekrīt apgabaltiesai, ka pieteicēja nav pierādījusi ar </w:t>
      </w:r>
      <w:r w:rsidR="009F766D" w:rsidRPr="00FA1368">
        <w:rPr>
          <w:rFonts w:asciiTheme="majorBidi" w:hAnsiTheme="majorBidi" w:cstheme="majorBidi"/>
          <w:color w:val="000000" w:themeColor="text1"/>
        </w:rPr>
        <w:t>pārvaldīšanas darbībām</w:t>
      </w:r>
      <w:r w:rsidRPr="00FA1368">
        <w:rPr>
          <w:rFonts w:asciiTheme="majorBidi" w:hAnsiTheme="majorBidi" w:cstheme="majorBidi"/>
          <w:color w:val="000000" w:themeColor="text1"/>
        </w:rPr>
        <w:t xml:space="preserve"> saistītu izdevumu apmēru atbilstoši normatīvajam regulējumam.</w:t>
      </w:r>
      <w:r w:rsidR="00A05A1F" w:rsidRPr="00FA1368">
        <w:rPr>
          <w:rFonts w:asciiTheme="majorBidi" w:hAnsiTheme="majorBidi" w:cstheme="majorBidi"/>
          <w:color w:val="000000" w:themeColor="text1"/>
        </w:rPr>
        <w:t xml:space="preserve"> </w:t>
      </w:r>
    </w:p>
    <w:p w14:paraId="0CFDC2AA" w14:textId="2ED2293A" w:rsidR="00FA1368" w:rsidRPr="00FA1368" w:rsidRDefault="00A05A1F" w:rsidP="006A63DB">
      <w:pPr>
        <w:spacing w:line="276" w:lineRule="auto"/>
        <w:ind w:firstLine="709"/>
        <w:rPr>
          <w:rFonts w:asciiTheme="majorBidi" w:hAnsiTheme="majorBidi" w:cstheme="majorBidi"/>
          <w:color w:val="000000" w:themeColor="text1"/>
        </w:rPr>
      </w:pPr>
      <w:r w:rsidRPr="00FA1368">
        <w:rPr>
          <w:rFonts w:asciiTheme="majorBidi" w:hAnsiTheme="majorBidi" w:cstheme="majorBidi"/>
          <w:color w:val="000000" w:themeColor="text1"/>
        </w:rPr>
        <w:t xml:space="preserve">Arī kasācijas sūdzībā pieteicēja nav norādījusi, uz kāda līgumiska vai likumiska pamata tā strīdus periodā būtu bijusi tiesīga </w:t>
      </w:r>
      <w:r w:rsidR="00FA1368" w:rsidRPr="00FA1368">
        <w:rPr>
          <w:rFonts w:asciiTheme="majorBidi" w:hAnsiTheme="majorBidi" w:cstheme="majorBidi"/>
          <w:color w:val="000000" w:themeColor="text1"/>
        </w:rPr>
        <w:t>gūt peļņ</w:t>
      </w:r>
      <w:r w:rsidR="003B0172">
        <w:rPr>
          <w:rFonts w:asciiTheme="majorBidi" w:hAnsiTheme="majorBidi" w:cstheme="majorBidi"/>
          <w:color w:val="000000" w:themeColor="text1"/>
        </w:rPr>
        <w:t xml:space="preserve">u </w:t>
      </w:r>
      <w:r w:rsidRPr="00FA1368">
        <w:rPr>
          <w:rFonts w:asciiTheme="majorBidi" w:hAnsiTheme="majorBidi" w:cstheme="majorBidi"/>
          <w:color w:val="000000" w:themeColor="text1"/>
        </w:rPr>
        <w:t>no dzīvojamās mājas un ar to saistīto objektu pārvaldīšanas darbību veikšan</w:t>
      </w:r>
      <w:r w:rsidR="00FA1368" w:rsidRPr="00FA1368">
        <w:rPr>
          <w:rFonts w:asciiTheme="majorBidi" w:hAnsiTheme="majorBidi" w:cstheme="majorBidi"/>
          <w:color w:val="000000" w:themeColor="text1"/>
        </w:rPr>
        <w:t>as</w:t>
      </w:r>
      <w:r w:rsidR="00BF0072" w:rsidRPr="00FA1368">
        <w:rPr>
          <w:rFonts w:asciiTheme="majorBidi" w:hAnsiTheme="majorBidi" w:cstheme="majorBidi"/>
          <w:color w:val="000000" w:themeColor="text1"/>
        </w:rPr>
        <w:t xml:space="preserve">. Pieteicēja norāda vien </w:t>
      </w:r>
      <w:r w:rsidR="008176CD" w:rsidRPr="00FA1368">
        <w:rPr>
          <w:rFonts w:asciiTheme="majorBidi" w:hAnsiTheme="majorBidi" w:cstheme="majorBidi"/>
          <w:color w:val="000000" w:themeColor="text1"/>
        </w:rPr>
        <w:t>uz Komerclikuma 1.pant</w:t>
      </w:r>
      <w:r w:rsidR="0015222C" w:rsidRPr="00FA1368">
        <w:rPr>
          <w:rFonts w:asciiTheme="majorBidi" w:hAnsiTheme="majorBidi" w:cstheme="majorBidi"/>
          <w:color w:val="000000" w:themeColor="text1"/>
        </w:rPr>
        <w:t>a otro daļu</w:t>
      </w:r>
      <w:r w:rsidR="007649BA" w:rsidRPr="00FA1368">
        <w:rPr>
          <w:rFonts w:asciiTheme="majorBidi" w:hAnsiTheme="majorBidi" w:cstheme="majorBidi"/>
          <w:color w:val="000000" w:themeColor="text1"/>
        </w:rPr>
        <w:t xml:space="preserve"> (noteic, ka komercdarbība ir atklāta saimnieciskā darbība, kuru savā vārdā peļņas gūšanas nolūkā veic komersants</w:t>
      </w:r>
      <w:r w:rsidR="00FA1368" w:rsidRPr="00FA1368">
        <w:rPr>
          <w:rFonts w:asciiTheme="majorBidi" w:hAnsiTheme="majorBidi" w:cstheme="majorBidi"/>
          <w:color w:val="000000" w:themeColor="text1"/>
        </w:rPr>
        <w:t>). Senāts konstatē, ka</w:t>
      </w:r>
      <w:r w:rsidR="00BF0072" w:rsidRPr="00FA1368">
        <w:rPr>
          <w:rFonts w:asciiTheme="majorBidi" w:hAnsiTheme="majorBidi" w:cstheme="majorBidi"/>
          <w:color w:val="000000" w:themeColor="text1"/>
        </w:rPr>
        <w:t xml:space="preserve"> minētā norma </w:t>
      </w:r>
      <w:r w:rsidR="00FA1368" w:rsidRPr="00FA1368">
        <w:rPr>
          <w:rFonts w:asciiTheme="majorBidi" w:hAnsiTheme="majorBidi" w:cstheme="majorBidi"/>
          <w:color w:val="000000" w:themeColor="text1"/>
        </w:rPr>
        <w:t>vispārīgi definē komercdarbības jēdzienu un neatspēko iepriekš izdarītos secinājumus par pieteicējas kā valdītājas statusa raksturu un speciālajās tiesību normās noteikto par dzīvojamo māju pārvaldīšanu un īres maksas struktūru. T</w:t>
      </w:r>
      <w:r w:rsidR="00FD1474">
        <w:rPr>
          <w:rFonts w:asciiTheme="majorBidi" w:hAnsiTheme="majorBidi" w:cstheme="majorBidi"/>
          <w:color w:val="000000" w:themeColor="text1"/>
        </w:rPr>
        <w:t>ā nevar būt par</w:t>
      </w:r>
      <w:r w:rsidR="00FA1368" w:rsidRPr="00FA1368">
        <w:rPr>
          <w:rFonts w:asciiTheme="majorBidi" w:hAnsiTheme="majorBidi" w:cstheme="majorBidi"/>
          <w:color w:val="000000" w:themeColor="text1"/>
        </w:rPr>
        <w:t xml:space="preserve"> pamat</w:t>
      </w:r>
      <w:r w:rsidR="00FD1474">
        <w:rPr>
          <w:rFonts w:asciiTheme="majorBidi" w:hAnsiTheme="majorBidi" w:cstheme="majorBidi"/>
          <w:color w:val="000000" w:themeColor="text1"/>
        </w:rPr>
        <w:t>u</w:t>
      </w:r>
      <w:r w:rsidR="00FA1368" w:rsidRPr="00FA1368">
        <w:rPr>
          <w:rFonts w:asciiTheme="majorBidi" w:hAnsiTheme="majorBidi" w:cstheme="majorBidi"/>
          <w:color w:val="000000" w:themeColor="text1"/>
        </w:rPr>
        <w:t xml:space="preserve"> prasījumam par zaudējumu atlīdzību negūtās peļņas veidā šajā lietā.</w:t>
      </w:r>
    </w:p>
    <w:p w14:paraId="3AC0F044" w14:textId="77777777" w:rsidR="00CE0304" w:rsidRDefault="00CE0304" w:rsidP="006A63DB">
      <w:pPr>
        <w:spacing w:line="276" w:lineRule="auto"/>
        <w:ind w:firstLine="709"/>
        <w:rPr>
          <w:rFonts w:asciiTheme="majorBidi" w:hAnsiTheme="majorBidi" w:cstheme="majorBidi"/>
          <w:color w:val="EE0000"/>
        </w:rPr>
      </w:pPr>
    </w:p>
    <w:p w14:paraId="7D61CE5C" w14:textId="70B5C53E" w:rsidR="00973323" w:rsidRDefault="00CE0304" w:rsidP="006A63DB">
      <w:pPr>
        <w:spacing w:line="276" w:lineRule="auto"/>
        <w:ind w:firstLine="709"/>
        <w:rPr>
          <w:rFonts w:asciiTheme="majorBidi" w:hAnsiTheme="majorBidi" w:cstheme="majorBidi"/>
        </w:rPr>
      </w:pPr>
      <w:r w:rsidRPr="009759E3">
        <w:rPr>
          <w:rFonts w:asciiTheme="majorBidi" w:hAnsiTheme="majorBidi" w:cstheme="majorBidi"/>
        </w:rPr>
        <w:t>[</w:t>
      </w:r>
      <w:r w:rsidR="00C327DB">
        <w:rPr>
          <w:rFonts w:asciiTheme="majorBidi" w:hAnsiTheme="majorBidi" w:cstheme="majorBidi"/>
        </w:rPr>
        <w:t>15</w:t>
      </w:r>
      <w:r w:rsidRPr="009759E3">
        <w:rPr>
          <w:rFonts w:asciiTheme="majorBidi" w:hAnsiTheme="majorBidi" w:cstheme="majorBidi"/>
        </w:rPr>
        <w:t>] </w:t>
      </w:r>
      <w:r w:rsidR="0015222C" w:rsidRPr="009759E3">
        <w:rPr>
          <w:rFonts w:asciiTheme="majorBidi" w:hAnsiTheme="majorBidi" w:cstheme="majorBidi"/>
        </w:rPr>
        <w:t xml:space="preserve">Pretēji kasācijas sūdzībā izteiktajiem iebildumiem tiesa spriedumā nav atzinusi, ka </w:t>
      </w:r>
      <w:r w:rsidR="0015222C" w:rsidRPr="009759E3">
        <w:t xml:space="preserve">pieteicējai </w:t>
      </w:r>
      <w:r w:rsidR="00251A6A">
        <w:t>ir</w:t>
      </w:r>
      <w:r w:rsidR="0015222C">
        <w:t xml:space="preserve"> aizlieg</w:t>
      </w:r>
      <w:r w:rsidR="00251A6A">
        <w:t>ts</w:t>
      </w:r>
      <w:r w:rsidR="0015222C">
        <w:t xml:space="preserve"> no </w:t>
      </w:r>
      <w:r w:rsidR="0015222C" w:rsidRPr="009759E3">
        <w:t>dzīvojamās mājas pārvaldīšanas kā komercdarbības gūt peļņu.</w:t>
      </w:r>
      <w:r w:rsidR="009759E3" w:rsidRPr="009759E3">
        <w:t xml:space="preserve"> </w:t>
      </w:r>
      <w:r w:rsidR="0015222C" w:rsidRPr="009759E3">
        <w:t>Apgabaltiesa spriedumā ir pamatoti norādījusi</w:t>
      </w:r>
      <w:r w:rsidR="009759E3">
        <w:t xml:space="preserve">, ka </w:t>
      </w:r>
      <w:r w:rsidR="009759E3" w:rsidRPr="009759E3">
        <w:t>nekustamā</w:t>
      </w:r>
      <w:r w:rsidR="009759E3">
        <w:t xml:space="preserve"> </w:t>
      </w:r>
      <w:r w:rsidR="009759E3" w:rsidRPr="009759E3">
        <w:t xml:space="preserve">īpašuma apsaimniekošana </w:t>
      </w:r>
      <w:r w:rsidR="009F766D">
        <w:t xml:space="preserve">neapšaubāmi </w:t>
      </w:r>
      <w:r w:rsidR="009759E3" w:rsidRPr="009759E3">
        <w:t>var būt saimnieciskā darbība, kas tiek veikta peļņas</w:t>
      </w:r>
      <w:r w:rsidR="009759E3">
        <w:t xml:space="preserve"> </w:t>
      </w:r>
      <w:r w:rsidR="009759E3" w:rsidRPr="009759E3">
        <w:t>gūšanas nolūkā.</w:t>
      </w:r>
      <w:r w:rsidR="009759E3">
        <w:t xml:space="preserve"> Tomēr</w:t>
      </w:r>
      <w:r w:rsidR="00CD2E32">
        <w:t>,</w:t>
      </w:r>
      <w:r w:rsidR="009759E3" w:rsidRPr="009759E3">
        <w:t xml:space="preserve"> </w:t>
      </w:r>
      <w:r w:rsidR="00732693">
        <w:t xml:space="preserve">kā jau minēts: </w:t>
      </w:r>
      <w:r w:rsidR="00341FFD" w:rsidRPr="009759E3">
        <w:rPr>
          <w:rFonts w:asciiTheme="majorBidi" w:hAnsiTheme="majorBidi" w:cstheme="majorBidi"/>
        </w:rPr>
        <w:t xml:space="preserve">ja </w:t>
      </w:r>
      <w:r w:rsidR="009F766D">
        <w:rPr>
          <w:rFonts w:asciiTheme="majorBidi" w:hAnsiTheme="majorBidi" w:cstheme="majorBidi"/>
        </w:rPr>
        <w:t xml:space="preserve">nekustamā īpašuma </w:t>
      </w:r>
      <w:r w:rsidR="00341FFD" w:rsidRPr="009759E3">
        <w:rPr>
          <w:rFonts w:asciiTheme="majorBidi" w:hAnsiTheme="majorBidi" w:cstheme="majorBidi"/>
        </w:rPr>
        <w:t>pārvaldīšanu veic pats īpašnieks</w:t>
      </w:r>
      <w:r w:rsidR="00732693">
        <w:rPr>
          <w:rFonts w:asciiTheme="majorBidi" w:hAnsiTheme="majorBidi" w:cstheme="majorBidi"/>
        </w:rPr>
        <w:t xml:space="preserve"> (šajā gadījumā – valdītājs)</w:t>
      </w:r>
      <w:r w:rsidR="00341FFD" w:rsidRPr="009759E3">
        <w:rPr>
          <w:rFonts w:asciiTheme="majorBidi" w:hAnsiTheme="majorBidi" w:cstheme="majorBidi"/>
        </w:rPr>
        <w:t xml:space="preserve">, tas </w:t>
      </w:r>
      <w:r w:rsidR="009F766D">
        <w:rPr>
          <w:rFonts w:asciiTheme="majorBidi" w:hAnsiTheme="majorBidi" w:cstheme="majorBidi"/>
        </w:rPr>
        <w:t xml:space="preserve">automātiski </w:t>
      </w:r>
      <w:r w:rsidR="00341FFD" w:rsidRPr="009759E3">
        <w:rPr>
          <w:rFonts w:asciiTheme="majorBidi" w:hAnsiTheme="majorBidi" w:cstheme="majorBidi"/>
        </w:rPr>
        <w:t xml:space="preserve">nav uzskatāmas par atsevišķu pakalpojumu, par kuru </w:t>
      </w:r>
      <w:r w:rsidR="00E4132C">
        <w:rPr>
          <w:rFonts w:asciiTheme="majorBidi" w:hAnsiTheme="majorBidi" w:cstheme="majorBidi"/>
        </w:rPr>
        <w:t>tam</w:t>
      </w:r>
      <w:r w:rsidR="00E4132C" w:rsidRPr="00CD2E32">
        <w:rPr>
          <w:rFonts w:asciiTheme="majorBidi" w:hAnsiTheme="majorBidi" w:cstheme="majorBidi"/>
        </w:rPr>
        <w:t xml:space="preserve"> </w:t>
      </w:r>
      <w:r w:rsidR="00CD2E32" w:rsidRPr="00CD2E32">
        <w:rPr>
          <w:rFonts w:asciiTheme="majorBidi" w:hAnsiTheme="majorBidi" w:cstheme="majorBidi"/>
        </w:rPr>
        <w:t>būtu garantētas tiesības saņemt samaksu papildus īres maksā nolīgtajai peļņas daļai.</w:t>
      </w:r>
    </w:p>
    <w:p w14:paraId="35AE7C99" w14:textId="77777777" w:rsidR="009F766D" w:rsidRDefault="009F766D" w:rsidP="006A63DB">
      <w:pPr>
        <w:spacing w:line="276" w:lineRule="auto"/>
        <w:ind w:firstLine="709"/>
        <w:rPr>
          <w:rFonts w:asciiTheme="majorBidi" w:hAnsiTheme="majorBidi" w:cstheme="majorBidi"/>
        </w:rPr>
      </w:pPr>
    </w:p>
    <w:p w14:paraId="04096E1E" w14:textId="769FDEC6" w:rsidR="009F766D" w:rsidRDefault="00D66D99" w:rsidP="006A63DB">
      <w:pPr>
        <w:spacing w:line="276" w:lineRule="auto"/>
        <w:ind w:firstLine="709"/>
        <w:rPr>
          <w:rFonts w:asciiTheme="majorBidi" w:hAnsiTheme="majorBidi" w:cstheme="majorBidi"/>
        </w:rPr>
      </w:pPr>
      <w:r>
        <w:rPr>
          <w:rFonts w:asciiTheme="majorBidi" w:hAnsiTheme="majorBidi" w:cstheme="majorBidi"/>
        </w:rPr>
        <w:t>[</w:t>
      </w:r>
      <w:r w:rsidRPr="008176CD">
        <w:rPr>
          <w:rFonts w:asciiTheme="majorBidi" w:hAnsiTheme="majorBidi" w:cstheme="majorBidi"/>
        </w:rPr>
        <w:t>1</w:t>
      </w:r>
      <w:r w:rsidR="00C327DB">
        <w:rPr>
          <w:rFonts w:asciiTheme="majorBidi" w:hAnsiTheme="majorBidi" w:cstheme="majorBidi"/>
        </w:rPr>
        <w:t>6</w:t>
      </w:r>
      <w:r w:rsidRPr="008176CD">
        <w:rPr>
          <w:rFonts w:asciiTheme="majorBidi" w:hAnsiTheme="majorBidi" w:cstheme="majorBidi"/>
        </w:rPr>
        <w:t xml:space="preserve">] Apkopojot minēto, </w:t>
      </w:r>
      <w:r w:rsidR="008176CD" w:rsidRPr="008176CD">
        <w:rPr>
          <w:rFonts w:asciiTheme="majorBidi" w:hAnsiTheme="majorBidi" w:cstheme="majorBidi"/>
        </w:rPr>
        <w:t xml:space="preserve">Senāts atzīst par pamatotu spriedumā atzīto, ka </w:t>
      </w:r>
      <w:r w:rsidR="00732693">
        <w:rPr>
          <w:rFonts w:asciiTheme="majorBidi" w:hAnsiTheme="majorBidi" w:cstheme="majorBidi"/>
        </w:rPr>
        <w:t>izskatāmajā gadījumā nav</w:t>
      </w:r>
      <w:r w:rsidR="008176CD" w:rsidRPr="008176CD">
        <w:rPr>
          <w:rFonts w:asciiTheme="majorBidi" w:hAnsiTheme="majorBidi" w:cstheme="majorBidi"/>
        </w:rPr>
        <w:t xml:space="preserve"> pierādī</w:t>
      </w:r>
      <w:r w:rsidR="00732693">
        <w:rPr>
          <w:rFonts w:asciiTheme="majorBidi" w:hAnsiTheme="majorBidi" w:cstheme="majorBidi"/>
        </w:rPr>
        <w:t>ts</w:t>
      </w:r>
      <w:r w:rsidR="008176CD" w:rsidRPr="008176CD">
        <w:rPr>
          <w:rFonts w:asciiTheme="majorBidi" w:hAnsiTheme="majorBidi" w:cstheme="majorBidi"/>
        </w:rPr>
        <w:t>, ka starp 2010.gada 26.maija lēmumu un pieteicējas norādīto negūto peļņu</w:t>
      </w:r>
      <w:r w:rsidR="00617563">
        <w:rPr>
          <w:rFonts w:asciiTheme="majorBidi" w:hAnsiTheme="majorBidi" w:cstheme="majorBidi"/>
        </w:rPr>
        <w:t xml:space="preserve"> no tās valdījumā esošo objektu pārvaldīšanas darbībām</w:t>
      </w:r>
      <w:r w:rsidR="008176CD" w:rsidRPr="008176CD">
        <w:rPr>
          <w:rFonts w:asciiTheme="majorBidi" w:hAnsiTheme="majorBidi" w:cstheme="majorBidi"/>
        </w:rPr>
        <w:t xml:space="preserve"> pastāv tieša cēloņsakarība.</w:t>
      </w:r>
    </w:p>
    <w:p w14:paraId="2259AE18" w14:textId="42DB0D66" w:rsidR="00617563" w:rsidRDefault="00617563" w:rsidP="006A63DB">
      <w:pPr>
        <w:spacing w:line="276" w:lineRule="auto"/>
        <w:ind w:firstLine="709"/>
        <w:rPr>
          <w:rFonts w:asciiTheme="majorBidi" w:hAnsiTheme="majorBidi" w:cstheme="majorBidi"/>
        </w:rPr>
      </w:pPr>
      <w:r>
        <w:rPr>
          <w:rFonts w:asciiTheme="majorBidi" w:hAnsiTheme="majorBidi" w:cstheme="majorBidi"/>
        </w:rPr>
        <w:t xml:space="preserve">Senāts atzīst, ka šādos apstākļos tam, vai pieteicējas valdījums bija labticīgs un vai pieteicējai vispār bija tiesisks pamats veikt dzīvojamo māju un ar tām saistīto objektu pārvaldīšanu, nav izšķirošas nozīmes. </w:t>
      </w:r>
      <w:r>
        <w:t xml:space="preserve">Līdz ar to </w:t>
      </w:r>
      <w:r w:rsidRPr="00935CEF">
        <w:t>Senāt</w:t>
      </w:r>
      <w:r>
        <w:t xml:space="preserve">s procesuālās ekonomijas nolūkā nesaskata pamatu </w:t>
      </w:r>
      <w:r w:rsidRPr="00935CEF">
        <w:t>pievērsties citu kasācijas sūdzībās minēto argumentu izvērtēšanai, jo t</w:t>
      </w:r>
      <w:r>
        <w:t xml:space="preserve">ie </w:t>
      </w:r>
      <w:r w:rsidRPr="00935CEF">
        <w:t xml:space="preserve">nevar mainīt </w:t>
      </w:r>
      <w:r>
        <w:t xml:space="preserve">minētos secinājumus, ka zaudējumi negūtās peļņas veidā izskatāmajā gadījumā nav </w:t>
      </w:r>
      <w:r w:rsidR="001E4B29">
        <w:t xml:space="preserve">ticami </w:t>
      </w:r>
      <w:r>
        <w:t>pierādīti</w:t>
      </w:r>
      <w:r w:rsidR="00711C85">
        <w:t xml:space="preserve"> un attiecīgi nav atlīdzināmi.</w:t>
      </w:r>
    </w:p>
    <w:p w14:paraId="7BFE60D7" w14:textId="216E7EB9" w:rsidR="00D66D99" w:rsidRDefault="00D66D99" w:rsidP="006A63DB">
      <w:pPr>
        <w:spacing w:line="276" w:lineRule="auto"/>
        <w:rPr>
          <w:rFonts w:asciiTheme="majorBidi" w:hAnsiTheme="majorBidi" w:cstheme="majorBidi"/>
        </w:rPr>
      </w:pPr>
    </w:p>
    <w:p w14:paraId="20084250" w14:textId="2F73B6CA" w:rsidR="00973323" w:rsidRDefault="00464DB4" w:rsidP="006A63DB">
      <w:pPr>
        <w:spacing w:line="276" w:lineRule="auto"/>
        <w:ind w:firstLine="709"/>
        <w:rPr>
          <w:rFonts w:asciiTheme="majorBidi" w:hAnsiTheme="majorBidi" w:cstheme="majorBidi"/>
        </w:rPr>
      </w:pPr>
      <w:r>
        <w:rPr>
          <w:rFonts w:asciiTheme="majorBidi" w:hAnsiTheme="majorBidi" w:cstheme="majorBidi"/>
          <w:i/>
          <w:iCs/>
        </w:rPr>
        <w:t>N</w:t>
      </w:r>
      <w:r w:rsidRPr="00464DB4">
        <w:rPr>
          <w:rFonts w:asciiTheme="majorBidi" w:hAnsiTheme="majorBidi" w:cstheme="majorBidi"/>
          <w:i/>
          <w:iCs/>
        </w:rPr>
        <w:t>emantiskā kaitējuma atlīdzinājum</w:t>
      </w:r>
      <w:r>
        <w:rPr>
          <w:rFonts w:asciiTheme="majorBidi" w:hAnsiTheme="majorBidi" w:cstheme="majorBidi"/>
          <w:i/>
          <w:iCs/>
        </w:rPr>
        <w:t>a prasījums</w:t>
      </w:r>
    </w:p>
    <w:p w14:paraId="186DEEDF" w14:textId="5974C8BE" w:rsidR="006A1120" w:rsidRDefault="00464DB4" w:rsidP="006A63DB">
      <w:pPr>
        <w:spacing w:line="276" w:lineRule="auto"/>
        <w:ind w:firstLine="709"/>
      </w:pPr>
      <w:r>
        <w:rPr>
          <w:rFonts w:asciiTheme="majorBidi" w:hAnsiTheme="majorBidi" w:cstheme="majorBidi"/>
        </w:rPr>
        <w:t>[1</w:t>
      </w:r>
      <w:r w:rsidR="00C327DB">
        <w:rPr>
          <w:rFonts w:asciiTheme="majorBidi" w:hAnsiTheme="majorBidi" w:cstheme="majorBidi"/>
        </w:rPr>
        <w:t>7</w:t>
      </w:r>
      <w:r>
        <w:rPr>
          <w:rFonts w:asciiTheme="majorBidi" w:hAnsiTheme="majorBidi" w:cstheme="majorBidi"/>
        </w:rPr>
        <w:t>]</w:t>
      </w:r>
      <w:r w:rsidR="00DF4E88">
        <w:rPr>
          <w:rFonts w:asciiTheme="majorBidi" w:hAnsiTheme="majorBidi" w:cstheme="majorBidi"/>
        </w:rPr>
        <w:t> </w:t>
      </w:r>
      <w:bookmarkStart w:id="2" w:name="_Hlk220266289"/>
      <w:r w:rsidR="006A1120">
        <w:t xml:space="preserve">Attiecībā uz nemantiskā kaitējuma </w:t>
      </w:r>
      <w:r w:rsidR="005561A5">
        <w:t xml:space="preserve">atlīdzinājuma </w:t>
      </w:r>
      <w:r w:rsidR="006A1120">
        <w:t xml:space="preserve">prasījumu kasācijas sūdzībā izteikti iebildumi par to, kādus secinājumus tiesa ir izdarījusi, vērtējot </w:t>
      </w:r>
      <w:r w:rsidR="005E0C3C">
        <w:t>2010.gada 26.maija lēmumu</w:t>
      </w:r>
      <w:r w:rsidR="0022375E">
        <w:t xml:space="preserve"> un tā saistību ar </w:t>
      </w:r>
      <w:r w:rsidR="006A1120">
        <w:t>strīdus publikācij</w:t>
      </w:r>
      <w:r w:rsidR="0022375E">
        <w:t xml:space="preserve">ām. Pieteicēja pauž uzskatu, ka tiesas sniegtais vērtējums ir </w:t>
      </w:r>
      <w:r w:rsidR="00E4132C">
        <w:t xml:space="preserve">tendenciozs </w:t>
      </w:r>
      <w:r w:rsidR="006A1120">
        <w:t xml:space="preserve">un neatbilst </w:t>
      </w:r>
      <w:r w:rsidR="0022375E">
        <w:t xml:space="preserve">strīdus publikāciju </w:t>
      </w:r>
      <w:r w:rsidR="006A1120">
        <w:t>saturam un saistībai ar citiem pierādījumiem lietā.</w:t>
      </w:r>
      <w:bookmarkEnd w:id="2"/>
      <w:r w:rsidR="006A1120">
        <w:t xml:space="preserve"> </w:t>
      </w:r>
      <w:r w:rsidR="005561A5">
        <w:t>P</w:t>
      </w:r>
      <w:r w:rsidR="006A1120" w:rsidRPr="006A1120">
        <w:t>ieteicēja analizē atsevišķas publikācijas</w:t>
      </w:r>
      <w:r w:rsidR="006A1120">
        <w:t xml:space="preserve"> un </w:t>
      </w:r>
      <w:r w:rsidR="006A1120" w:rsidRPr="006A1120">
        <w:t xml:space="preserve">tiesas secinājumus, kas izdarīti to izvērtēšanas rezultātā, un </w:t>
      </w:r>
      <w:r w:rsidR="006A1120">
        <w:t>sniedz</w:t>
      </w:r>
      <w:r w:rsidR="006A1120" w:rsidRPr="006A1120">
        <w:t xml:space="preserve"> savu viedokli par to, kādi secinājumi tiesai bija jāizdara.</w:t>
      </w:r>
    </w:p>
    <w:p w14:paraId="7F93A351" w14:textId="77777777" w:rsidR="009E3C49" w:rsidRDefault="009E3C49" w:rsidP="006A63DB">
      <w:pPr>
        <w:spacing w:line="276" w:lineRule="auto"/>
        <w:rPr>
          <w:rFonts w:asciiTheme="majorBidi" w:hAnsiTheme="majorBidi" w:cstheme="majorBidi"/>
        </w:rPr>
      </w:pPr>
    </w:p>
    <w:p w14:paraId="43D66C16" w14:textId="06E31FD8" w:rsidR="00D66D99" w:rsidRDefault="009E3C49" w:rsidP="006A63DB">
      <w:pPr>
        <w:spacing w:line="276" w:lineRule="auto"/>
        <w:ind w:firstLine="709"/>
        <w:rPr>
          <w:rFonts w:asciiTheme="majorBidi" w:hAnsiTheme="majorBidi" w:cstheme="majorBidi"/>
        </w:rPr>
      </w:pPr>
      <w:r>
        <w:rPr>
          <w:rFonts w:asciiTheme="majorBidi" w:hAnsiTheme="majorBidi" w:cstheme="majorBidi"/>
        </w:rPr>
        <w:t>[1</w:t>
      </w:r>
      <w:r w:rsidR="00C327DB">
        <w:rPr>
          <w:rFonts w:asciiTheme="majorBidi" w:hAnsiTheme="majorBidi" w:cstheme="majorBidi"/>
        </w:rPr>
        <w:t>8</w:t>
      </w:r>
      <w:r>
        <w:rPr>
          <w:rFonts w:asciiTheme="majorBidi" w:hAnsiTheme="majorBidi" w:cstheme="majorBidi"/>
        </w:rPr>
        <w:t>] K</w:t>
      </w:r>
      <w:r w:rsidRPr="009E3C49">
        <w:rPr>
          <w:rFonts w:asciiTheme="majorBidi" w:hAnsiTheme="majorBidi" w:cstheme="majorBidi"/>
        </w:rPr>
        <w:t>asācijas instances tiesas uzdevums ir pārbaudīt zemākas instances tiesas sprieduma atbilstību tiesību normām. Atbilstoši Administratīvā procesa likuma 325.pantam un 328.panta pirmās daļas 6.punktam kasācijas sūdzībā jānorāda, kādu materiālo vai procesuālo tiesību normu tiesa pārkāpusi, pamatojumu, kā izpaužas šis pārkāpums, un kā šis pārkāpums novedis vai varēja novest pie lietas nepareizas izspriešanas.</w:t>
      </w:r>
    </w:p>
    <w:p w14:paraId="45C2BDF6" w14:textId="4842371C" w:rsidR="009E3C49" w:rsidRDefault="006A1120" w:rsidP="006A63DB">
      <w:pPr>
        <w:spacing w:line="276" w:lineRule="auto"/>
        <w:ind w:firstLine="709"/>
        <w:rPr>
          <w:rFonts w:asciiTheme="majorBidi" w:hAnsiTheme="majorBidi" w:cstheme="majorBidi"/>
        </w:rPr>
      </w:pPr>
      <w:r>
        <w:rPr>
          <w:rFonts w:asciiTheme="majorBidi" w:hAnsiTheme="majorBidi" w:cstheme="majorBidi"/>
        </w:rPr>
        <w:t>Senāts</w:t>
      </w:r>
      <w:r w:rsidRPr="006A1120">
        <w:rPr>
          <w:rFonts w:asciiTheme="majorBidi" w:hAnsiTheme="majorBidi" w:cstheme="majorBidi"/>
        </w:rPr>
        <w:t xml:space="preserve"> vērš uzmanību, ka pieteicēja atšķirīgs viedoklis par pierādījumu vērtējumu un pietiekamību pats par sevi nenozīmē, ka tiesa būtu pieļāvusi procesuālo vai materiālo tiesību normu pārkāpumu. Vienīgi zemāku instanču tiesu kompetencē ir konstatēt un novērtēt faktus un principā pārbaudīt pierādījumus, ar kuriem ir pamatoti šie fakti. Kasācijas tiesvedība ir līdzeklis zemākas instances tiesas sprieduma pareizības pārbaudei no tiesību jautājumu viedokļa, nevis lietas atkārtotai izskatīšanai pēc būtības</w:t>
      </w:r>
      <w:r>
        <w:rPr>
          <w:rFonts w:asciiTheme="majorBidi" w:hAnsiTheme="majorBidi" w:cstheme="majorBidi"/>
        </w:rPr>
        <w:t xml:space="preserve"> </w:t>
      </w:r>
      <w:r w:rsidRPr="006A1120">
        <w:rPr>
          <w:rFonts w:asciiTheme="majorBidi" w:hAnsiTheme="majorBidi" w:cstheme="majorBidi"/>
        </w:rPr>
        <w:t>(</w:t>
      </w:r>
      <w:r>
        <w:rPr>
          <w:rFonts w:asciiTheme="majorBidi" w:hAnsiTheme="majorBidi" w:cstheme="majorBidi"/>
        </w:rPr>
        <w:t xml:space="preserve">skat., piem., </w:t>
      </w:r>
      <w:r w:rsidRPr="006A1120">
        <w:rPr>
          <w:rFonts w:asciiTheme="majorBidi" w:hAnsiTheme="majorBidi" w:cstheme="majorBidi"/>
          <w:i/>
          <w:iCs/>
        </w:rPr>
        <w:t xml:space="preserve">Senāta 2018.gada 19.oktobra sprieduma lietā Nr. SKA-100/2018, </w:t>
      </w:r>
      <w:hyperlink r:id="rId12" w:history="1">
        <w:r w:rsidRPr="006A1120">
          <w:rPr>
            <w:rStyle w:val="Hyperlink"/>
            <w:rFonts w:asciiTheme="majorBidi" w:hAnsiTheme="majorBidi" w:cstheme="majorBidi"/>
            <w:i/>
            <w:iCs/>
          </w:rPr>
          <w:t>ECLI:LV:AT:2018:1019.A420342713.2.S</w:t>
        </w:r>
      </w:hyperlink>
      <w:r w:rsidRPr="006A1120">
        <w:rPr>
          <w:rFonts w:asciiTheme="majorBidi" w:hAnsiTheme="majorBidi" w:cstheme="majorBidi"/>
          <w:i/>
          <w:iCs/>
        </w:rPr>
        <w:t>, 8.punktu</w:t>
      </w:r>
      <w:r w:rsidRPr="006A1120">
        <w:rPr>
          <w:rFonts w:asciiTheme="majorBidi" w:hAnsiTheme="majorBidi" w:cstheme="majorBidi"/>
        </w:rPr>
        <w:t>).</w:t>
      </w:r>
    </w:p>
    <w:p w14:paraId="378FA2CB" w14:textId="7BEF31EB" w:rsidR="00E4132C" w:rsidRDefault="006A1120" w:rsidP="006A63DB">
      <w:pPr>
        <w:spacing w:line="276" w:lineRule="auto"/>
        <w:ind w:firstLine="709"/>
        <w:rPr>
          <w:rFonts w:asciiTheme="majorBidi" w:hAnsiTheme="majorBidi" w:cstheme="majorBidi"/>
        </w:rPr>
      </w:pPr>
      <w:r>
        <w:rPr>
          <w:rFonts w:asciiTheme="majorBidi" w:hAnsiTheme="majorBidi" w:cstheme="majorBidi"/>
        </w:rPr>
        <w:t xml:space="preserve">Senāts atzīst, ka </w:t>
      </w:r>
      <w:r w:rsidRPr="006A1120">
        <w:rPr>
          <w:rFonts w:asciiTheme="majorBidi" w:hAnsiTheme="majorBidi" w:cstheme="majorBidi"/>
        </w:rPr>
        <w:t xml:space="preserve">kasācijas sūdzības argumenti </w:t>
      </w:r>
      <w:r>
        <w:rPr>
          <w:rFonts w:asciiTheme="majorBidi" w:hAnsiTheme="majorBidi" w:cstheme="majorBidi"/>
        </w:rPr>
        <w:t xml:space="preserve">par tiesas spriedumu daļā, ar kuru noraidīts pieteicējas prasījums atlīdzināt nemantisko kaitējumu, </w:t>
      </w:r>
      <w:r w:rsidRPr="006A1120">
        <w:rPr>
          <w:rFonts w:asciiTheme="majorBidi" w:hAnsiTheme="majorBidi" w:cstheme="majorBidi"/>
        </w:rPr>
        <w:t xml:space="preserve">pamatā satur </w:t>
      </w:r>
      <w:r>
        <w:rPr>
          <w:rFonts w:asciiTheme="majorBidi" w:hAnsiTheme="majorBidi" w:cstheme="majorBidi"/>
        </w:rPr>
        <w:t>tād</w:t>
      </w:r>
      <w:r w:rsidRPr="006A1120">
        <w:rPr>
          <w:rFonts w:asciiTheme="majorBidi" w:hAnsiTheme="majorBidi" w:cstheme="majorBidi"/>
        </w:rPr>
        <w:t>u</w:t>
      </w:r>
      <w:r>
        <w:rPr>
          <w:rFonts w:asciiTheme="majorBidi" w:hAnsiTheme="majorBidi" w:cstheme="majorBidi"/>
        </w:rPr>
        <w:t>s iebildumus</w:t>
      </w:r>
      <w:r w:rsidRPr="006A1120">
        <w:rPr>
          <w:rFonts w:asciiTheme="majorBidi" w:hAnsiTheme="majorBidi" w:cstheme="majorBidi"/>
        </w:rPr>
        <w:t xml:space="preserve">, kas liecina vien par nepiekrišanu tiesas veiktajam pierādījumu novērtējumam, līdz ar to </w:t>
      </w:r>
      <w:r>
        <w:rPr>
          <w:rFonts w:asciiTheme="majorBidi" w:hAnsiTheme="majorBidi" w:cstheme="majorBidi"/>
        </w:rPr>
        <w:t>Senāts</w:t>
      </w:r>
      <w:r w:rsidRPr="006A1120">
        <w:rPr>
          <w:rFonts w:asciiTheme="majorBidi" w:hAnsiTheme="majorBidi" w:cstheme="majorBidi"/>
        </w:rPr>
        <w:t xml:space="preserve"> šādus kasācijas sūdzības argumentus nevērtē</w:t>
      </w:r>
      <w:r w:rsidR="000F3B66">
        <w:rPr>
          <w:rFonts w:asciiTheme="majorBidi" w:hAnsiTheme="majorBidi" w:cstheme="majorBidi"/>
        </w:rPr>
        <w:t>.</w:t>
      </w:r>
    </w:p>
    <w:p w14:paraId="7824C0D9" w14:textId="5C0898BB" w:rsidR="005561A5" w:rsidRDefault="00D66D99" w:rsidP="006A63DB">
      <w:pPr>
        <w:spacing w:line="276" w:lineRule="auto"/>
        <w:ind w:firstLine="709"/>
      </w:pPr>
      <w:r>
        <w:rPr>
          <w:rFonts w:asciiTheme="majorBidi" w:hAnsiTheme="majorBidi" w:cstheme="majorBidi"/>
        </w:rPr>
        <w:t>[1</w:t>
      </w:r>
      <w:r w:rsidR="00C327DB">
        <w:rPr>
          <w:rFonts w:asciiTheme="majorBidi" w:hAnsiTheme="majorBidi" w:cstheme="majorBidi"/>
        </w:rPr>
        <w:t>9</w:t>
      </w:r>
      <w:r>
        <w:rPr>
          <w:rFonts w:asciiTheme="majorBidi" w:hAnsiTheme="majorBidi" w:cstheme="majorBidi"/>
        </w:rPr>
        <w:t>] </w:t>
      </w:r>
      <w:r w:rsidR="005561A5" w:rsidRPr="005561A5">
        <w:rPr>
          <w:rFonts w:asciiTheme="majorBidi" w:hAnsiTheme="majorBidi" w:cstheme="majorBidi"/>
        </w:rPr>
        <w:t>Pieteicēja kasācijas sūdzībā argumentē</w:t>
      </w:r>
      <w:r w:rsidR="002368D9">
        <w:rPr>
          <w:rFonts w:asciiTheme="majorBidi" w:hAnsiTheme="majorBidi" w:cstheme="majorBidi"/>
        </w:rPr>
        <w:t>:</w:t>
      </w:r>
      <w:r w:rsidR="005561A5" w:rsidRPr="005561A5">
        <w:rPr>
          <w:rFonts w:asciiTheme="majorBidi" w:hAnsiTheme="majorBidi" w:cstheme="majorBidi"/>
        </w:rPr>
        <w:t xml:space="preserve"> lai konstatētu pieteicējas reputācijas aizskārumu, tai neesot pienākuma iesniegt pierādījumus par konkrētiem gadījumiem, kuros noteiktas personas būtu atteikušās sadarboties ar pieteicēju, atsaucoties uz pieteicējas reputāciju saistībā ar konkrētām publikācijām. Pieteicēja uzskata, ka apgabaltiesa nepamatoti nav pārbaudījusi, vai attiecīgajās publikācijās atbildētājas publiski sniegtās ziņas līdz pietiekamai ticamības pakāpei rada pārliecību par pieteicējas goda un reputācijas samazinājumu sabiedrības uztverē.</w:t>
      </w:r>
      <w:r w:rsidR="00B426DC">
        <w:rPr>
          <w:rFonts w:asciiTheme="majorBidi" w:hAnsiTheme="majorBidi" w:cstheme="majorBidi"/>
        </w:rPr>
        <w:t xml:space="preserve"> Tāpat pieteicēja iebilst</w:t>
      </w:r>
      <w:r w:rsidR="000F3B66">
        <w:rPr>
          <w:rFonts w:asciiTheme="majorBidi" w:hAnsiTheme="majorBidi" w:cstheme="majorBidi"/>
        </w:rPr>
        <w:t xml:space="preserve"> tiesas norādītajam, ka </w:t>
      </w:r>
      <w:r w:rsidR="00C32379">
        <w:rPr>
          <w:rFonts w:asciiTheme="majorBidi" w:hAnsiTheme="majorBidi" w:cstheme="majorBidi"/>
        </w:rPr>
        <w:t xml:space="preserve">tā </w:t>
      </w:r>
      <w:r w:rsidR="000F3B66">
        <w:rPr>
          <w:rFonts w:asciiTheme="majorBidi" w:hAnsiTheme="majorBidi" w:cstheme="majorBidi"/>
        </w:rPr>
        <w:t xml:space="preserve">ar attiecīgu prasījumu var vērsties pret </w:t>
      </w:r>
      <w:r w:rsidR="00C32379">
        <w:rPr>
          <w:rFonts w:asciiTheme="majorBidi" w:hAnsiTheme="majorBidi" w:cstheme="majorBidi"/>
        </w:rPr>
        <w:t>plašsaziņas</w:t>
      </w:r>
      <w:r w:rsidR="000F3B66">
        <w:rPr>
          <w:rFonts w:asciiTheme="majorBidi" w:hAnsiTheme="majorBidi" w:cstheme="majorBidi"/>
        </w:rPr>
        <w:t xml:space="preserve"> mediju, kas konkrētos rakstus publicējis.</w:t>
      </w:r>
    </w:p>
    <w:p w14:paraId="48DAB0CF" w14:textId="332D4036" w:rsidR="005561A5" w:rsidRDefault="005561A5" w:rsidP="006A63DB">
      <w:pPr>
        <w:spacing w:line="276" w:lineRule="auto"/>
        <w:ind w:firstLine="709"/>
      </w:pPr>
      <w:r>
        <w:t xml:space="preserve">Kā pamatoti vērsta uzmanība pārsūdzētajā spriedumā, atbilstoši </w:t>
      </w:r>
      <w:r w:rsidRPr="005561A5">
        <w:t>Zaudējumu atlīdzināšanas likuma</w:t>
      </w:r>
      <w:r>
        <w:t xml:space="preserve"> normām arī </w:t>
      </w:r>
      <w:r w:rsidRPr="005561A5">
        <w:t>atlīdzinājuma piešķiršanā par nemantisko kaitējumu ir jāievēro</w:t>
      </w:r>
      <w:r>
        <w:t xml:space="preserve"> </w:t>
      </w:r>
      <w:r w:rsidRPr="005561A5">
        <w:t>vispārējie zaudējumu atlīdzināšanas noteikumi</w:t>
      </w:r>
      <w:r>
        <w:t xml:space="preserve">. Proti, </w:t>
      </w:r>
      <w:r w:rsidRPr="005561A5">
        <w:t>nav pietiekami konstatēt tikai</w:t>
      </w:r>
      <w:r>
        <w:t xml:space="preserve"> </w:t>
      </w:r>
      <w:r w:rsidRPr="005561A5">
        <w:t>iestādes prettiesisku administratīvo aktu vai faktisko rīcību, bet ir jākonstatē sekas,</w:t>
      </w:r>
      <w:r>
        <w:t xml:space="preserve"> </w:t>
      </w:r>
      <w:r w:rsidRPr="005561A5">
        <w:t>kas radītas ar šo rīcību, un cēloņsakarība starp tām</w:t>
      </w:r>
      <w:r>
        <w:t xml:space="preserve"> (skat. </w:t>
      </w:r>
      <w:r w:rsidRPr="005561A5">
        <w:rPr>
          <w:i/>
          <w:iCs/>
        </w:rPr>
        <w:t>sprieduma 21.punkt</w:t>
      </w:r>
      <w:r>
        <w:rPr>
          <w:i/>
          <w:iCs/>
        </w:rPr>
        <w:t>u</w:t>
      </w:r>
      <w:r>
        <w:t xml:space="preserve">). Senāts atzīst, ka tiesa spriedumā ir vispusīgi izvērtējusi, vai </w:t>
      </w:r>
      <w:r w:rsidRPr="005561A5">
        <w:t>pastāv šāda cēloņsakarība starp 2010.gada 26.maija lēmumu un pieteicējas norādīto nemantisko kaitējumu – reputācijas aizskārumu</w:t>
      </w:r>
      <w:r w:rsidR="009B077E">
        <w:t xml:space="preserve"> –, un sniegusi izvērstu pamatojumu, kāpēc minētais izskatāmajā gadījumā nav konstatējams. Senāts atzīst, ka tiesa ir </w:t>
      </w:r>
      <w:r w:rsidR="009B077E" w:rsidRPr="003403F2">
        <w:t xml:space="preserve">veikusi vispusīgu, pilnīgu un objektīvu pierādījumu </w:t>
      </w:r>
      <w:r w:rsidR="009B077E">
        <w:t xml:space="preserve">un apstākļu </w:t>
      </w:r>
      <w:r w:rsidR="009B077E" w:rsidRPr="003403F2">
        <w:t>pārbaudi un novērtēšanu</w:t>
      </w:r>
      <w:r w:rsidR="00711C85">
        <w:t>.</w:t>
      </w:r>
    </w:p>
    <w:p w14:paraId="4E186915" w14:textId="59AF748F" w:rsidR="005561A5" w:rsidRPr="00B426DC" w:rsidRDefault="00711C85" w:rsidP="006A63DB">
      <w:pPr>
        <w:spacing w:line="276" w:lineRule="auto"/>
        <w:ind w:firstLine="709"/>
      </w:pPr>
      <w:r>
        <w:t>P</w:t>
      </w:r>
      <w:r w:rsidR="005561A5" w:rsidRPr="005561A5">
        <w:t>at ja pieteicēja subjektīvi izj</w:t>
      </w:r>
      <w:r w:rsidR="005561A5">
        <w:t>u</w:t>
      </w:r>
      <w:r w:rsidR="005561A5" w:rsidRPr="005561A5">
        <w:t xml:space="preserve">tusi reputācijas aizskārumu, tam </w:t>
      </w:r>
      <w:r w:rsidR="005561A5">
        <w:t xml:space="preserve">konkrētā strīda izšķiršanā </w:t>
      </w:r>
      <w:r w:rsidR="005561A5" w:rsidRPr="005561A5">
        <w:t>nav izšķirošas nozīmes, ja netiek konstatēts, ka šāds aizskārums ir radies tieši</w:t>
      </w:r>
      <w:r w:rsidR="00E239C5">
        <w:t xml:space="preserve"> par</w:t>
      </w:r>
      <w:r w:rsidR="005561A5" w:rsidRPr="005561A5">
        <w:t xml:space="preserve"> prettiesisk</w:t>
      </w:r>
      <w:r w:rsidR="00E239C5">
        <w:t>u atzītā</w:t>
      </w:r>
      <w:r w:rsidR="005561A5" w:rsidRPr="005561A5">
        <w:t xml:space="preserve"> iestādes </w:t>
      </w:r>
      <w:r w:rsidR="00E239C5">
        <w:t xml:space="preserve">lēmuma </w:t>
      </w:r>
      <w:r w:rsidR="005561A5" w:rsidRPr="005561A5">
        <w:t xml:space="preserve">rezultātā. </w:t>
      </w:r>
      <w:r w:rsidR="00E239C5">
        <w:t>P</w:t>
      </w:r>
      <w:r w:rsidR="005561A5" w:rsidRPr="005561A5">
        <w:t xml:space="preserve">ieteicējas iebildumi par to, vai un kādā apmērā tā ir jutusi reputācijas </w:t>
      </w:r>
      <w:r w:rsidR="005561A5" w:rsidRPr="00E942E4">
        <w:t>aizskārumu, nevar ietekmēt secinājumu par cēloņsakarības neesību.</w:t>
      </w:r>
      <w:r w:rsidR="00E239C5" w:rsidRPr="00E942E4">
        <w:t xml:space="preserve"> </w:t>
      </w:r>
      <w:r w:rsidR="00FD5EC5" w:rsidRPr="00E942E4">
        <w:t xml:space="preserve">Turklāt, nekonstatējot šādu cēloņsakarību, tiesa pamatoti norādījusi, ka pieteicējai ir iespēja vērsties ar prasību pret </w:t>
      </w:r>
      <w:r w:rsidR="00E942E4" w:rsidRPr="00E942E4">
        <w:t>plašsaziņas</w:t>
      </w:r>
      <w:r w:rsidR="00FD5EC5" w:rsidRPr="00E942E4">
        <w:t xml:space="preserve"> līdzekli, kas publicējis attiecīg</w:t>
      </w:r>
      <w:r w:rsidR="000F3B66" w:rsidRPr="00E942E4">
        <w:t>os rakstus</w:t>
      </w:r>
      <w:r w:rsidR="008176CD" w:rsidRPr="00E942E4">
        <w:t>, vispārējās jurisdikcijas tiesā</w:t>
      </w:r>
      <w:r w:rsidR="00FD5EC5" w:rsidRPr="00E942E4">
        <w:t xml:space="preserve">. </w:t>
      </w:r>
      <w:r w:rsidR="005561A5" w:rsidRPr="00E942E4">
        <w:t>Savukārt</w:t>
      </w:r>
      <w:r w:rsidRPr="00E942E4">
        <w:t xml:space="preserve"> </w:t>
      </w:r>
      <w:r w:rsidR="005561A5" w:rsidRPr="00E942E4">
        <w:t>pieteicējas</w:t>
      </w:r>
      <w:r w:rsidR="005561A5" w:rsidRPr="005561A5">
        <w:t xml:space="preserve"> viedoklis, ka šāda cēloņsakarība tomēr esot konstatējama, ir vērsts uz lietas apstākļu un pierādījumu pārvērtēšanu, kas neietilpst kasācijas instances kompetencē.</w:t>
      </w:r>
      <w:r w:rsidR="00E239C5">
        <w:t xml:space="preserve"> </w:t>
      </w:r>
    </w:p>
    <w:p w14:paraId="7F7D49FC" w14:textId="77777777" w:rsidR="005561A5" w:rsidRDefault="005561A5" w:rsidP="006A63DB">
      <w:pPr>
        <w:spacing w:line="276" w:lineRule="auto"/>
        <w:ind w:firstLine="709"/>
        <w:rPr>
          <w:rFonts w:asciiTheme="majorBidi" w:hAnsiTheme="majorBidi" w:cstheme="majorBidi"/>
        </w:rPr>
      </w:pPr>
    </w:p>
    <w:p w14:paraId="7D4C19DA" w14:textId="20641F31" w:rsidR="0002497A" w:rsidRPr="00D66D99" w:rsidRDefault="00D66D99" w:rsidP="006A63DB">
      <w:pPr>
        <w:spacing w:line="276" w:lineRule="auto"/>
        <w:ind w:firstLine="709"/>
        <w:rPr>
          <w:rFonts w:asciiTheme="majorBidi" w:hAnsiTheme="majorBidi" w:cstheme="majorBidi"/>
          <w:i/>
          <w:iCs/>
        </w:rPr>
      </w:pPr>
      <w:r w:rsidRPr="00D66D99">
        <w:rPr>
          <w:rFonts w:asciiTheme="majorBidi" w:hAnsiTheme="majorBidi" w:cstheme="majorBidi"/>
          <w:i/>
          <w:iCs/>
        </w:rPr>
        <w:t>Kopsavilkums</w:t>
      </w:r>
    </w:p>
    <w:p w14:paraId="31E1D826" w14:textId="60CF7F14" w:rsidR="00D66D99" w:rsidRPr="00D66D99" w:rsidRDefault="004705FB" w:rsidP="006A63DB">
      <w:pPr>
        <w:spacing w:line="276" w:lineRule="auto"/>
        <w:ind w:firstLine="709"/>
      </w:pPr>
      <w:r w:rsidRPr="00562EC4">
        <w:rPr>
          <w:rFonts w:asciiTheme="majorBidi" w:hAnsiTheme="majorBidi" w:cstheme="majorBidi"/>
        </w:rPr>
        <w:t>[</w:t>
      </w:r>
      <w:r w:rsidR="00C327DB">
        <w:rPr>
          <w:rFonts w:asciiTheme="majorBidi" w:hAnsiTheme="majorBidi" w:cstheme="majorBidi"/>
        </w:rPr>
        <w:t>20</w:t>
      </w:r>
      <w:r w:rsidRPr="00562EC4">
        <w:rPr>
          <w:rFonts w:asciiTheme="majorBidi" w:hAnsiTheme="majorBidi" w:cstheme="majorBidi"/>
        </w:rPr>
        <w:t>] </w:t>
      </w:r>
      <w:r w:rsidR="00DD0FA4">
        <w:rPr>
          <w:rFonts w:asciiTheme="majorBidi" w:hAnsiTheme="majorBidi" w:cstheme="majorBidi"/>
        </w:rPr>
        <w:t>Ņemot vērā</w:t>
      </w:r>
      <w:r w:rsidR="00973323">
        <w:rPr>
          <w:rFonts w:asciiTheme="majorBidi" w:hAnsiTheme="majorBidi" w:cstheme="majorBidi"/>
        </w:rPr>
        <w:t xml:space="preserve"> minēto</w:t>
      </w:r>
      <w:r w:rsidR="00D66D99">
        <w:rPr>
          <w:rFonts w:asciiTheme="majorBidi" w:hAnsiTheme="majorBidi" w:cstheme="majorBidi"/>
        </w:rPr>
        <w:t xml:space="preserve">, </w:t>
      </w:r>
      <w:r w:rsidR="00D66D99">
        <w:t>k</w:t>
      </w:r>
      <w:r w:rsidR="00D66D99">
        <w:rPr>
          <w:rFonts w:asciiTheme="majorBidi" w:hAnsiTheme="majorBidi" w:cstheme="majorBidi"/>
        </w:rPr>
        <w:t xml:space="preserve">asācijas sūdzībā norādītie iebildumi par tiesas spriedumu neatspēko </w:t>
      </w:r>
      <w:r w:rsidR="00D66D99" w:rsidRPr="006C081C">
        <w:t>spriedumā paustos secinājumus</w:t>
      </w:r>
      <w:r w:rsidR="003657C7">
        <w:t>. Tādējādi</w:t>
      </w:r>
      <w:r w:rsidR="00D66D99" w:rsidRPr="006C081C">
        <w:t xml:space="preserve"> sprieduma atcelšanai</w:t>
      </w:r>
      <w:r w:rsidR="00D66D99">
        <w:t xml:space="preserve"> </w:t>
      </w:r>
      <w:r w:rsidR="00D66D99" w:rsidRPr="006C081C">
        <w:t>nav pamata.</w:t>
      </w:r>
    </w:p>
    <w:p w14:paraId="1428A5E6" w14:textId="77777777" w:rsidR="009D7FD1" w:rsidRPr="009D7FD1" w:rsidRDefault="009D7FD1" w:rsidP="006A63DB">
      <w:pPr>
        <w:spacing w:line="276" w:lineRule="auto"/>
        <w:rPr>
          <w:rFonts w:asciiTheme="majorBidi" w:hAnsiTheme="majorBidi" w:cstheme="majorBidi"/>
        </w:rPr>
      </w:pPr>
    </w:p>
    <w:p w14:paraId="13E90714" w14:textId="77777777" w:rsidR="00FA3ED3" w:rsidRPr="00B524E6" w:rsidRDefault="00FA3ED3" w:rsidP="006A63DB">
      <w:pPr>
        <w:spacing w:line="276" w:lineRule="auto"/>
        <w:jc w:val="center"/>
        <w:rPr>
          <w:rFonts w:asciiTheme="majorBidi" w:hAnsiTheme="majorBidi" w:cstheme="majorBidi"/>
          <w:b/>
          <w:bCs/>
        </w:rPr>
      </w:pPr>
      <w:r w:rsidRPr="00B524E6">
        <w:rPr>
          <w:rFonts w:asciiTheme="majorBidi" w:hAnsiTheme="majorBidi" w:cstheme="majorBidi"/>
          <w:b/>
          <w:bCs/>
        </w:rPr>
        <w:t>Rezolutīvā daļa</w:t>
      </w:r>
    </w:p>
    <w:p w14:paraId="55523602" w14:textId="77777777" w:rsidR="00367A89" w:rsidRPr="00B524E6" w:rsidRDefault="00367A89" w:rsidP="006A63DB">
      <w:pPr>
        <w:spacing w:line="276" w:lineRule="auto"/>
        <w:rPr>
          <w:rFonts w:asciiTheme="majorBidi" w:hAnsiTheme="majorBidi" w:cstheme="majorBidi"/>
          <w:b/>
          <w:bCs/>
        </w:rPr>
      </w:pPr>
    </w:p>
    <w:p w14:paraId="091BDA1F" w14:textId="30A3AB2E" w:rsidR="00C327DB" w:rsidRDefault="00410986" w:rsidP="006A63DB">
      <w:pPr>
        <w:shd w:val="clear" w:color="auto" w:fill="FFFFFF"/>
        <w:spacing w:line="276" w:lineRule="auto"/>
        <w:ind w:firstLine="720"/>
        <w:rPr>
          <w:rFonts w:asciiTheme="majorBidi" w:hAnsiTheme="majorBidi" w:cstheme="majorBidi"/>
        </w:rPr>
      </w:pPr>
      <w:r w:rsidRPr="00B524E6">
        <w:rPr>
          <w:rFonts w:asciiTheme="majorBidi" w:hAnsiTheme="majorBidi" w:cstheme="majorBidi"/>
        </w:rPr>
        <w:t xml:space="preserve">Pamatojoties uz Administratīvā procesa likuma </w:t>
      </w:r>
      <w:r w:rsidR="00D66D99" w:rsidRPr="009547EC">
        <w:rPr>
          <w:rFonts w:asciiTheme="majorBidi" w:hAnsiTheme="majorBidi" w:cstheme="majorBidi"/>
        </w:rPr>
        <w:t>348.panta pirmās daļas 1.punktu un 351.pantu, Senāts</w:t>
      </w:r>
    </w:p>
    <w:p w14:paraId="6BA376E2" w14:textId="77777777" w:rsidR="003B0172" w:rsidRPr="00D66D99" w:rsidRDefault="003B0172" w:rsidP="006A63DB">
      <w:pPr>
        <w:shd w:val="clear" w:color="auto" w:fill="FFFFFF"/>
        <w:spacing w:line="276" w:lineRule="auto"/>
        <w:ind w:firstLine="720"/>
        <w:rPr>
          <w:rFonts w:asciiTheme="majorBidi" w:hAnsiTheme="majorBidi" w:cstheme="majorBidi"/>
        </w:rPr>
      </w:pPr>
    </w:p>
    <w:p w14:paraId="2BD757C3" w14:textId="282814FD" w:rsidR="00FA3ED3" w:rsidRPr="00B524E6" w:rsidRDefault="00367A89" w:rsidP="006A63DB">
      <w:pPr>
        <w:spacing w:line="276" w:lineRule="auto"/>
        <w:jc w:val="center"/>
        <w:rPr>
          <w:rStyle w:val="CharStyle3"/>
          <w:rFonts w:asciiTheme="majorBidi" w:hAnsiTheme="majorBidi" w:cstheme="majorBidi"/>
          <w:b/>
        </w:rPr>
      </w:pPr>
      <w:r w:rsidRPr="00B524E6">
        <w:rPr>
          <w:rStyle w:val="CharStyle3"/>
          <w:rFonts w:asciiTheme="majorBidi" w:hAnsiTheme="majorBidi" w:cstheme="majorBidi"/>
          <w:b/>
        </w:rPr>
        <w:t>n</w:t>
      </w:r>
      <w:r w:rsidR="00FA3ED3" w:rsidRPr="00B524E6">
        <w:rPr>
          <w:rStyle w:val="CharStyle3"/>
          <w:rFonts w:asciiTheme="majorBidi" w:hAnsiTheme="majorBidi" w:cstheme="majorBidi"/>
          <w:b/>
        </w:rPr>
        <w:t>osprieda</w:t>
      </w:r>
    </w:p>
    <w:p w14:paraId="04B31736" w14:textId="77777777" w:rsidR="00367A89" w:rsidRPr="00B524E6" w:rsidRDefault="00367A89" w:rsidP="006A63DB">
      <w:pPr>
        <w:spacing w:line="276" w:lineRule="auto"/>
        <w:jc w:val="center"/>
        <w:rPr>
          <w:rStyle w:val="CharStyle3"/>
          <w:rFonts w:asciiTheme="majorBidi" w:hAnsiTheme="majorBidi" w:cstheme="majorBidi"/>
          <w:b/>
        </w:rPr>
      </w:pPr>
    </w:p>
    <w:bookmarkEnd w:id="0"/>
    <w:p w14:paraId="2A201B77" w14:textId="1063E9C8" w:rsidR="00C327DB" w:rsidRDefault="00B05A16" w:rsidP="006A63DB">
      <w:pPr>
        <w:pStyle w:val="NoSpacing"/>
        <w:spacing w:line="276" w:lineRule="auto"/>
        <w:ind w:firstLine="720"/>
        <w:rPr>
          <w:sz w:val="24"/>
          <w:szCs w:val="24"/>
          <w:shd w:val="clear" w:color="auto" w:fill="FFFFFF"/>
        </w:rPr>
      </w:pPr>
      <w:r w:rsidRPr="00B524E6">
        <w:rPr>
          <w:sz w:val="24"/>
          <w:szCs w:val="24"/>
          <w:shd w:val="clear" w:color="auto" w:fill="FFFFFF"/>
        </w:rPr>
        <w:t>at</w:t>
      </w:r>
      <w:r w:rsidR="0002497A">
        <w:rPr>
          <w:sz w:val="24"/>
          <w:szCs w:val="24"/>
          <w:shd w:val="clear" w:color="auto" w:fill="FFFFFF"/>
        </w:rPr>
        <w:t>stāt negrozītu</w:t>
      </w:r>
      <w:r w:rsidRPr="00B524E6">
        <w:rPr>
          <w:sz w:val="24"/>
          <w:szCs w:val="24"/>
          <w:shd w:val="clear" w:color="auto" w:fill="FFFFFF"/>
        </w:rPr>
        <w:t xml:space="preserve"> Administratīvās apgabaltiesas 2023.gada </w:t>
      </w:r>
      <w:r w:rsidR="00883542">
        <w:rPr>
          <w:sz w:val="24"/>
          <w:szCs w:val="24"/>
          <w:shd w:val="clear" w:color="auto" w:fill="FFFFFF"/>
        </w:rPr>
        <w:t>1</w:t>
      </w:r>
      <w:r w:rsidR="001309A1">
        <w:rPr>
          <w:sz w:val="24"/>
          <w:szCs w:val="24"/>
          <w:shd w:val="clear" w:color="auto" w:fill="FFFFFF"/>
        </w:rPr>
        <w:t>0</w:t>
      </w:r>
      <w:r w:rsidR="00883542">
        <w:rPr>
          <w:sz w:val="24"/>
          <w:szCs w:val="24"/>
          <w:shd w:val="clear" w:color="auto" w:fill="FFFFFF"/>
        </w:rPr>
        <w:t>.</w:t>
      </w:r>
      <w:r w:rsidR="001309A1">
        <w:rPr>
          <w:sz w:val="24"/>
          <w:szCs w:val="24"/>
          <w:shd w:val="clear" w:color="auto" w:fill="FFFFFF"/>
        </w:rPr>
        <w:t>novembra</w:t>
      </w:r>
      <w:r w:rsidRPr="00B524E6">
        <w:rPr>
          <w:sz w:val="24"/>
          <w:szCs w:val="24"/>
          <w:shd w:val="clear" w:color="auto" w:fill="FFFFFF"/>
        </w:rPr>
        <w:t xml:space="preserve"> spriedumu</w:t>
      </w:r>
      <w:r w:rsidR="001309A1">
        <w:rPr>
          <w:sz w:val="24"/>
          <w:szCs w:val="24"/>
          <w:shd w:val="clear" w:color="auto" w:fill="FFFFFF"/>
        </w:rPr>
        <w:t>, bet sabiedrības ar ierobežotu atbildību „VEDGAS” kasācijas sūdzību noraidīt</w:t>
      </w:r>
      <w:r w:rsidR="003B0172">
        <w:rPr>
          <w:sz w:val="24"/>
          <w:szCs w:val="24"/>
          <w:shd w:val="clear" w:color="auto" w:fill="FFFFFF"/>
        </w:rPr>
        <w:t>.</w:t>
      </w:r>
    </w:p>
    <w:p w14:paraId="16AA498B" w14:textId="77777777" w:rsidR="003B0172" w:rsidRDefault="003B0172" w:rsidP="006A63DB">
      <w:pPr>
        <w:pStyle w:val="NoSpacing"/>
        <w:spacing w:line="276" w:lineRule="auto"/>
        <w:ind w:firstLine="720"/>
        <w:rPr>
          <w:sz w:val="24"/>
          <w:szCs w:val="24"/>
          <w:shd w:val="clear" w:color="auto" w:fill="FFFFFF"/>
        </w:rPr>
      </w:pPr>
    </w:p>
    <w:p w14:paraId="0318C00D" w14:textId="77777777" w:rsidR="003B0172" w:rsidRPr="003B0172" w:rsidRDefault="003B0172" w:rsidP="006A63DB">
      <w:pPr>
        <w:pStyle w:val="NoSpacing"/>
        <w:spacing w:line="276" w:lineRule="auto"/>
        <w:rPr>
          <w:sz w:val="24"/>
          <w:szCs w:val="24"/>
          <w:shd w:val="clear" w:color="auto" w:fill="FFFFFF"/>
        </w:rPr>
      </w:pPr>
    </w:p>
    <w:p w14:paraId="2301F638" w14:textId="713E43C1" w:rsidR="00410986" w:rsidRPr="006A63DB" w:rsidRDefault="00175FEF" w:rsidP="006A63DB">
      <w:pPr>
        <w:pStyle w:val="NoSpacing"/>
        <w:spacing w:line="276" w:lineRule="auto"/>
        <w:ind w:firstLine="720"/>
        <w:rPr>
          <w:rFonts w:asciiTheme="majorBidi" w:hAnsiTheme="majorBidi" w:cstheme="majorBidi"/>
          <w:sz w:val="24"/>
          <w:szCs w:val="24"/>
          <w:shd w:val="clear" w:color="auto" w:fill="FFFFFF"/>
        </w:rPr>
      </w:pPr>
      <w:r w:rsidRPr="007D5E11">
        <w:rPr>
          <w:rFonts w:asciiTheme="majorBidi" w:hAnsiTheme="majorBidi" w:cstheme="majorBidi"/>
          <w:sz w:val="24"/>
          <w:szCs w:val="24"/>
          <w:shd w:val="clear" w:color="auto" w:fill="FFFFFF"/>
        </w:rPr>
        <w:t xml:space="preserve">Spriedums nav pārsūdzams. </w:t>
      </w:r>
    </w:p>
    <w:sectPr w:rsidR="00410986" w:rsidRPr="006A63DB" w:rsidSect="006A63DB">
      <w:footerReference w:type="default" r:id="rId13"/>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77D8" w14:textId="77777777" w:rsidR="005F411D" w:rsidRDefault="005F411D" w:rsidP="003913B7">
      <w:r>
        <w:separator/>
      </w:r>
    </w:p>
  </w:endnote>
  <w:endnote w:type="continuationSeparator" w:id="0">
    <w:p w14:paraId="16707BCA" w14:textId="77777777" w:rsidR="005F411D" w:rsidRDefault="005F411D" w:rsidP="0039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84390841"/>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3F7DDF0A" w14:textId="77777777" w:rsidR="00107C94" w:rsidRPr="00A02D0C" w:rsidRDefault="00107C94">
            <w:pPr>
              <w:pStyle w:val="Footer"/>
              <w:jc w:val="center"/>
              <w:rPr>
                <w:sz w:val="22"/>
                <w:szCs w:val="22"/>
              </w:rPr>
            </w:pPr>
            <w:r w:rsidRPr="00A02D0C">
              <w:rPr>
                <w:sz w:val="22"/>
                <w:szCs w:val="22"/>
              </w:rPr>
              <w:fldChar w:fldCharType="begin"/>
            </w:r>
            <w:r w:rsidRPr="00A02D0C">
              <w:rPr>
                <w:sz w:val="22"/>
                <w:szCs w:val="22"/>
              </w:rPr>
              <w:instrText>PAGE</w:instrText>
            </w:r>
            <w:r w:rsidRPr="00A02D0C">
              <w:rPr>
                <w:sz w:val="22"/>
                <w:szCs w:val="22"/>
              </w:rPr>
              <w:fldChar w:fldCharType="separate"/>
            </w:r>
            <w:r w:rsidR="00A973F1" w:rsidRPr="00A02D0C">
              <w:rPr>
                <w:noProof/>
                <w:sz w:val="22"/>
                <w:szCs w:val="22"/>
              </w:rPr>
              <w:t>1</w:t>
            </w:r>
            <w:r w:rsidRPr="00A02D0C">
              <w:rPr>
                <w:sz w:val="22"/>
                <w:szCs w:val="22"/>
              </w:rPr>
              <w:fldChar w:fldCharType="end"/>
            </w:r>
            <w:r w:rsidRPr="00A02D0C">
              <w:rPr>
                <w:sz w:val="22"/>
                <w:szCs w:val="22"/>
              </w:rPr>
              <w:t xml:space="preserve"> no </w:t>
            </w:r>
            <w:r w:rsidRPr="00A02D0C">
              <w:rPr>
                <w:sz w:val="22"/>
                <w:szCs w:val="22"/>
              </w:rPr>
              <w:fldChar w:fldCharType="begin"/>
            </w:r>
            <w:r w:rsidRPr="00A02D0C">
              <w:rPr>
                <w:sz w:val="22"/>
                <w:szCs w:val="22"/>
              </w:rPr>
              <w:instrText>NUMPAGES</w:instrText>
            </w:r>
            <w:r w:rsidRPr="00A02D0C">
              <w:rPr>
                <w:sz w:val="22"/>
                <w:szCs w:val="22"/>
              </w:rPr>
              <w:fldChar w:fldCharType="separate"/>
            </w:r>
            <w:r w:rsidR="00A973F1" w:rsidRPr="00A02D0C">
              <w:rPr>
                <w:noProof/>
                <w:sz w:val="22"/>
                <w:szCs w:val="22"/>
              </w:rPr>
              <w:t>18</w:t>
            </w:r>
            <w:r w:rsidRPr="00A02D0C">
              <w:rPr>
                <w:sz w:val="22"/>
                <w:szCs w:val="22"/>
              </w:rPr>
              <w:fldChar w:fldCharType="end"/>
            </w:r>
          </w:p>
        </w:sdtContent>
      </w:sdt>
    </w:sdtContent>
  </w:sdt>
  <w:p w14:paraId="5AE2531B" w14:textId="77777777" w:rsidR="00107C94" w:rsidRDefault="0010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A8B2" w14:textId="77777777" w:rsidR="005F411D" w:rsidRDefault="005F411D" w:rsidP="003913B7">
      <w:r>
        <w:separator/>
      </w:r>
    </w:p>
  </w:footnote>
  <w:footnote w:type="continuationSeparator" w:id="0">
    <w:p w14:paraId="51164978" w14:textId="77777777" w:rsidR="005F411D" w:rsidRDefault="005F411D" w:rsidP="0039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092"/>
    <w:multiLevelType w:val="hybridMultilevel"/>
    <w:tmpl w:val="CE66D98A"/>
    <w:lvl w:ilvl="0" w:tplc="9A2E420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6D7A0E"/>
    <w:multiLevelType w:val="hybridMultilevel"/>
    <w:tmpl w:val="5E462A48"/>
    <w:lvl w:ilvl="0" w:tplc="7D824FC6">
      <w:start w:val="1"/>
      <w:numFmt w:val="decimal"/>
      <w:lvlText w:val="%1."/>
      <w:lvlJc w:val="left"/>
      <w:pPr>
        <w:ind w:left="1080" w:hanging="360"/>
      </w:pPr>
      <w:rPr>
        <w:rFonts w:hint="default"/>
      </w:rPr>
    </w:lvl>
    <w:lvl w:ilvl="1" w:tplc="D10064AE" w:tentative="1">
      <w:start w:val="1"/>
      <w:numFmt w:val="lowerLetter"/>
      <w:lvlText w:val="%2."/>
      <w:lvlJc w:val="left"/>
      <w:pPr>
        <w:ind w:left="1800" w:hanging="360"/>
      </w:pPr>
    </w:lvl>
    <w:lvl w:ilvl="2" w:tplc="CEFC386C" w:tentative="1">
      <w:start w:val="1"/>
      <w:numFmt w:val="lowerRoman"/>
      <w:lvlText w:val="%3."/>
      <w:lvlJc w:val="right"/>
      <w:pPr>
        <w:ind w:left="2520" w:hanging="180"/>
      </w:pPr>
    </w:lvl>
    <w:lvl w:ilvl="3" w:tplc="DA4E7952" w:tentative="1">
      <w:start w:val="1"/>
      <w:numFmt w:val="decimal"/>
      <w:lvlText w:val="%4."/>
      <w:lvlJc w:val="left"/>
      <w:pPr>
        <w:ind w:left="3240" w:hanging="360"/>
      </w:pPr>
    </w:lvl>
    <w:lvl w:ilvl="4" w:tplc="D0640486" w:tentative="1">
      <w:start w:val="1"/>
      <w:numFmt w:val="lowerLetter"/>
      <w:lvlText w:val="%5."/>
      <w:lvlJc w:val="left"/>
      <w:pPr>
        <w:ind w:left="3960" w:hanging="360"/>
      </w:pPr>
    </w:lvl>
    <w:lvl w:ilvl="5" w:tplc="F9C22FF0" w:tentative="1">
      <w:start w:val="1"/>
      <w:numFmt w:val="lowerRoman"/>
      <w:lvlText w:val="%6."/>
      <w:lvlJc w:val="right"/>
      <w:pPr>
        <w:ind w:left="4680" w:hanging="180"/>
      </w:pPr>
    </w:lvl>
    <w:lvl w:ilvl="6" w:tplc="79F2C81E" w:tentative="1">
      <w:start w:val="1"/>
      <w:numFmt w:val="decimal"/>
      <w:lvlText w:val="%7."/>
      <w:lvlJc w:val="left"/>
      <w:pPr>
        <w:ind w:left="5400" w:hanging="360"/>
      </w:pPr>
    </w:lvl>
    <w:lvl w:ilvl="7" w:tplc="BDE2368C" w:tentative="1">
      <w:start w:val="1"/>
      <w:numFmt w:val="lowerLetter"/>
      <w:lvlText w:val="%8."/>
      <w:lvlJc w:val="left"/>
      <w:pPr>
        <w:ind w:left="6120" w:hanging="360"/>
      </w:pPr>
    </w:lvl>
    <w:lvl w:ilvl="8" w:tplc="20AE0EEC" w:tentative="1">
      <w:start w:val="1"/>
      <w:numFmt w:val="lowerRoman"/>
      <w:lvlText w:val="%9."/>
      <w:lvlJc w:val="right"/>
      <w:pPr>
        <w:ind w:left="6840" w:hanging="180"/>
      </w:pPr>
    </w:lvl>
  </w:abstractNum>
  <w:abstractNum w:abstractNumId="2" w15:restartNumberingAfterBreak="0">
    <w:nsid w:val="16A56204"/>
    <w:multiLevelType w:val="hybridMultilevel"/>
    <w:tmpl w:val="09BCCCE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208B25D7"/>
    <w:multiLevelType w:val="hybridMultilevel"/>
    <w:tmpl w:val="5AD892C2"/>
    <w:lvl w:ilvl="0" w:tplc="2AF0C74C">
      <w:start w:val="20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C905CB"/>
    <w:multiLevelType w:val="hybridMultilevel"/>
    <w:tmpl w:val="9F9483F6"/>
    <w:lvl w:ilvl="0" w:tplc="B8AE5DFA">
      <w:start w:val="1"/>
      <w:numFmt w:val="decimal"/>
      <w:lvlText w:val="%1)"/>
      <w:lvlJc w:val="left"/>
      <w:pPr>
        <w:ind w:left="928" w:hanging="360"/>
      </w:pPr>
      <w:rPr>
        <w:rFonts w:hint="default"/>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3812545E"/>
    <w:multiLevelType w:val="hybridMultilevel"/>
    <w:tmpl w:val="CF8CDD3E"/>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45643EF7"/>
    <w:multiLevelType w:val="multilevel"/>
    <w:tmpl w:val="8ECC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A5DD2"/>
    <w:multiLevelType w:val="hybridMultilevel"/>
    <w:tmpl w:val="F7E800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3C64F4"/>
    <w:multiLevelType w:val="hybridMultilevel"/>
    <w:tmpl w:val="AB80C3A2"/>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6D202DD5"/>
    <w:multiLevelType w:val="hybridMultilevel"/>
    <w:tmpl w:val="7E029074"/>
    <w:lvl w:ilvl="0" w:tplc="2BDE4892">
      <w:start w:val="201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6F9D1A8B"/>
    <w:multiLevelType w:val="multilevel"/>
    <w:tmpl w:val="133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077C8"/>
    <w:multiLevelType w:val="hybridMultilevel"/>
    <w:tmpl w:val="AE86D2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4269217">
    <w:abstractNumId w:val="2"/>
  </w:num>
  <w:num w:numId="2" w16cid:durableId="1861888612">
    <w:abstractNumId w:val="5"/>
  </w:num>
  <w:num w:numId="3" w16cid:durableId="1130974714">
    <w:abstractNumId w:val="8"/>
  </w:num>
  <w:num w:numId="4" w16cid:durableId="723917951">
    <w:abstractNumId w:val="9"/>
  </w:num>
  <w:num w:numId="5" w16cid:durableId="782110036">
    <w:abstractNumId w:val="7"/>
  </w:num>
  <w:num w:numId="6" w16cid:durableId="1489250390">
    <w:abstractNumId w:val="3"/>
  </w:num>
  <w:num w:numId="7" w16cid:durableId="578715488">
    <w:abstractNumId w:val="0"/>
  </w:num>
  <w:num w:numId="8" w16cid:durableId="1914773088">
    <w:abstractNumId w:val="1"/>
  </w:num>
  <w:num w:numId="9" w16cid:durableId="2123573703">
    <w:abstractNumId w:val="6"/>
  </w:num>
  <w:num w:numId="10" w16cid:durableId="1051921439">
    <w:abstractNumId w:val="10"/>
  </w:num>
  <w:num w:numId="11" w16cid:durableId="1338967629">
    <w:abstractNumId w:val="4"/>
  </w:num>
  <w:num w:numId="12" w16cid:durableId="1524055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2"/>
    <w:rsid w:val="00001065"/>
    <w:rsid w:val="000060DD"/>
    <w:rsid w:val="000068AB"/>
    <w:rsid w:val="0000716B"/>
    <w:rsid w:val="00010AF2"/>
    <w:rsid w:val="00010BCC"/>
    <w:rsid w:val="00010CAB"/>
    <w:rsid w:val="000111EB"/>
    <w:rsid w:val="00011FA7"/>
    <w:rsid w:val="0001210E"/>
    <w:rsid w:val="0001275D"/>
    <w:rsid w:val="00012F97"/>
    <w:rsid w:val="000142A8"/>
    <w:rsid w:val="00014AEE"/>
    <w:rsid w:val="000152AF"/>
    <w:rsid w:val="000160FA"/>
    <w:rsid w:val="0001680E"/>
    <w:rsid w:val="00016C8F"/>
    <w:rsid w:val="00016F13"/>
    <w:rsid w:val="00016FA7"/>
    <w:rsid w:val="00020465"/>
    <w:rsid w:val="00020508"/>
    <w:rsid w:val="00021FDD"/>
    <w:rsid w:val="000233DE"/>
    <w:rsid w:val="0002480B"/>
    <w:rsid w:val="0002497A"/>
    <w:rsid w:val="00027914"/>
    <w:rsid w:val="00030274"/>
    <w:rsid w:val="000305C0"/>
    <w:rsid w:val="00030B9A"/>
    <w:rsid w:val="00032D65"/>
    <w:rsid w:val="000334E2"/>
    <w:rsid w:val="00037006"/>
    <w:rsid w:val="00041C80"/>
    <w:rsid w:val="000427BE"/>
    <w:rsid w:val="000437BE"/>
    <w:rsid w:val="0004482F"/>
    <w:rsid w:val="000454E9"/>
    <w:rsid w:val="00047778"/>
    <w:rsid w:val="0005067A"/>
    <w:rsid w:val="00052AE1"/>
    <w:rsid w:val="00054E8E"/>
    <w:rsid w:val="0005595D"/>
    <w:rsid w:val="00055F5B"/>
    <w:rsid w:val="0005611F"/>
    <w:rsid w:val="00056B97"/>
    <w:rsid w:val="00056F97"/>
    <w:rsid w:val="00057320"/>
    <w:rsid w:val="00057550"/>
    <w:rsid w:val="0006091D"/>
    <w:rsid w:val="00060DED"/>
    <w:rsid w:val="00064E7D"/>
    <w:rsid w:val="000677A1"/>
    <w:rsid w:val="000708D0"/>
    <w:rsid w:val="00072698"/>
    <w:rsid w:val="00073F28"/>
    <w:rsid w:val="000751A0"/>
    <w:rsid w:val="000758C7"/>
    <w:rsid w:val="00075C6F"/>
    <w:rsid w:val="000767F9"/>
    <w:rsid w:val="0008070B"/>
    <w:rsid w:val="000809C6"/>
    <w:rsid w:val="00081193"/>
    <w:rsid w:val="00082AE5"/>
    <w:rsid w:val="000840BD"/>
    <w:rsid w:val="000841B2"/>
    <w:rsid w:val="00085125"/>
    <w:rsid w:val="000860CA"/>
    <w:rsid w:val="00086976"/>
    <w:rsid w:val="0008699D"/>
    <w:rsid w:val="0009054E"/>
    <w:rsid w:val="000908B3"/>
    <w:rsid w:val="00090945"/>
    <w:rsid w:val="00093B59"/>
    <w:rsid w:val="000945F3"/>
    <w:rsid w:val="00094A70"/>
    <w:rsid w:val="00097602"/>
    <w:rsid w:val="00097B75"/>
    <w:rsid w:val="000A18C8"/>
    <w:rsid w:val="000A1C85"/>
    <w:rsid w:val="000A32D8"/>
    <w:rsid w:val="000A4782"/>
    <w:rsid w:val="000A4FEE"/>
    <w:rsid w:val="000A70E2"/>
    <w:rsid w:val="000B2FDA"/>
    <w:rsid w:val="000B362F"/>
    <w:rsid w:val="000B39CD"/>
    <w:rsid w:val="000B53AB"/>
    <w:rsid w:val="000B5B74"/>
    <w:rsid w:val="000C0CB6"/>
    <w:rsid w:val="000C0E4C"/>
    <w:rsid w:val="000C131D"/>
    <w:rsid w:val="000C3C52"/>
    <w:rsid w:val="000C58D9"/>
    <w:rsid w:val="000C5E71"/>
    <w:rsid w:val="000C6DE6"/>
    <w:rsid w:val="000C7064"/>
    <w:rsid w:val="000D21FC"/>
    <w:rsid w:val="000D4291"/>
    <w:rsid w:val="000D4900"/>
    <w:rsid w:val="000D4B9B"/>
    <w:rsid w:val="000D5028"/>
    <w:rsid w:val="000D5257"/>
    <w:rsid w:val="000D542D"/>
    <w:rsid w:val="000D7D9A"/>
    <w:rsid w:val="000E0FC0"/>
    <w:rsid w:val="000E33B3"/>
    <w:rsid w:val="000E556E"/>
    <w:rsid w:val="000E6B00"/>
    <w:rsid w:val="000E6E4D"/>
    <w:rsid w:val="000E7FB5"/>
    <w:rsid w:val="000F0A4C"/>
    <w:rsid w:val="000F0FD3"/>
    <w:rsid w:val="000F2DE9"/>
    <w:rsid w:val="000F316C"/>
    <w:rsid w:val="000F3B66"/>
    <w:rsid w:val="000F6AC5"/>
    <w:rsid w:val="000F6CE2"/>
    <w:rsid w:val="000F7568"/>
    <w:rsid w:val="001001E5"/>
    <w:rsid w:val="00100E63"/>
    <w:rsid w:val="0010127F"/>
    <w:rsid w:val="00101300"/>
    <w:rsid w:val="00101386"/>
    <w:rsid w:val="001025A1"/>
    <w:rsid w:val="00104DDB"/>
    <w:rsid w:val="001051BD"/>
    <w:rsid w:val="00105B1B"/>
    <w:rsid w:val="00106FBE"/>
    <w:rsid w:val="00107799"/>
    <w:rsid w:val="001077DA"/>
    <w:rsid w:val="00107C94"/>
    <w:rsid w:val="00107D06"/>
    <w:rsid w:val="001114B2"/>
    <w:rsid w:val="00112484"/>
    <w:rsid w:val="001124A4"/>
    <w:rsid w:val="00112BC9"/>
    <w:rsid w:val="00113DD9"/>
    <w:rsid w:val="00116643"/>
    <w:rsid w:val="001171EB"/>
    <w:rsid w:val="00117ACE"/>
    <w:rsid w:val="00117FD6"/>
    <w:rsid w:val="001205D1"/>
    <w:rsid w:val="00122299"/>
    <w:rsid w:val="001227BC"/>
    <w:rsid w:val="001231D7"/>
    <w:rsid w:val="001234B4"/>
    <w:rsid w:val="00124841"/>
    <w:rsid w:val="00127165"/>
    <w:rsid w:val="001309A1"/>
    <w:rsid w:val="00130A28"/>
    <w:rsid w:val="00130DCB"/>
    <w:rsid w:val="0013101D"/>
    <w:rsid w:val="001320F1"/>
    <w:rsid w:val="00132435"/>
    <w:rsid w:val="00132EED"/>
    <w:rsid w:val="00133656"/>
    <w:rsid w:val="001338F9"/>
    <w:rsid w:val="00134138"/>
    <w:rsid w:val="001342BF"/>
    <w:rsid w:val="0013473D"/>
    <w:rsid w:val="001359CA"/>
    <w:rsid w:val="00141294"/>
    <w:rsid w:val="00142B10"/>
    <w:rsid w:val="0014429D"/>
    <w:rsid w:val="00144D5D"/>
    <w:rsid w:val="00145AC5"/>
    <w:rsid w:val="001507C7"/>
    <w:rsid w:val="001509F9"/>
    <w:rsid w:val="0015222C"/>
    <w:rsid w:val="00153169"/>
    <w:rsid w:val="00154574"/>
    <w:rsid w:val="00155163"/>
    <w:rsid w:val="001554DC"/>
    <w:rsid w:val="001561D8"/>
    <w:rsid w:val="00156C5D"/>
    <w:rsid w:val="001623D0"/>
    <w:rsid w:val="00162448"/>
    <w:rsid w:val="001627F2"/>
    <w:rsid w:val="00164333"/>
    <w:rsid w:val="0016509B"/>
    <w:rsid w:val="00166505"/>
    <w:rsid w:val="00166CF8"/>
    <w:rsid w:val="001674BB"/>
    <w:rsid w:val="00167C55"/>
    <w:rsid w:val="00170C8B"/>
    <w:rsid w:val="001717CE"/>
    <w:rsid w:val="001748F7"/>
    <w:rsid w:val="001756D7"/>
    <w:rsid w:val="00175A56"/>
    <w:rsid w:val="00175FEF"/>
    <w:rsid w:val="00176C24"/>
    <w:rsid w:val="00177C35"/>
    <w:rsid w:val="00177C82"/>
    <w:rsid w:val="001805E3"/>
    <w:rsid w:val="00180665"/>
    <w:rsid w:val="00180E14"/>
    <w:rsid w:val="00182CF9"/>
    <w:rsid w:val="00182FDD"/>
    <w:rsid w:val="0018388C"/>
    <w:rsid w:val="00184C2C"/>
    <w:rsid w:val="00184E2A"/>
    <w:rsid w:val="00184E50"/>
    <w:rsid w:val="001864A3"/>
    <w:rsid w:val="00187960"/>
    <w:rsid w:val="00191B59"/>
    <w:rsid w:val="0019212B"/>
    <w:rsid w:val="00196420"/>
    <w:rsid w:val="0019715C"/>
    <w:rsid w:val="001A097C"/>
    <w:rsid w:val="001A0D34"/>
    <w:rsid w:val="001A1943"/>
    <w:rsid w:val="001A19A4"/>
    <w:rsid w:val="001A1BD3"/>
    <w:rsid w:val="001A337E"/>
    <w:rsid w:val="001A37BF"/>
    <w:rsid w:val="001A3ABE"/>
    <w:rsid w:val="001A4151"/>
    <w:rsid w:val="001A4864"/>
    <w:rsid w:val="001A64FD"/>
    <w:rsid w:val="001B1205"/>
    <w:rsid w:val="001B1651"/>
    <w:rsid w:val="001B1894"/>
    <w:rsid w:val="001B1AC2"/>
    <w:rsid w:val="001B1F59"/>
    <w:rsid w:val="001B2778"/>
    <w:rsid w:val="001B3293"/>
    <w:rsid w:val="001B5999"/>
    <w:rsid w:val="001B6725"/>
    <w:rsid w:val="001B71FC"/>
    <w:rsid w:val="001B7DCB"/>
    <w:rsid w:val="001C03D2"/>
    <w:rsid w:val="001C0712"/>
    <w:rsid w:val="001C25AA"/>
    <w:rsid w:val="001C42B6"/>
    <w:rsid w:val="001C58C5"/>
    <w:rsid w:val="001C5C16"/>
    <w:rsid w:val="001C6570"/>
    <w:rsid w:val="001C66A6"/>
    <w:rsid w:val="001C66B0"/>
    <w:rsid w:val="001D0F53"/>
    <w:rsid w:val="001D1384"/>
    <w:rsid w:val="001D1CF2"/>
    <w:rsid w:val="001D3480"/>
    <w:rsid w:val="001D42FF"/>
    <w:rsid w:val="001D70E3"/>
    <w:rsid w:val="001E00CA"/>
    <w:rsid w:val="001E03F9"/>
    <w:rsid w:val="001E0459"/>
    <w:rsid w:val="001E1A47"/>
    <w:rsid w:val="001E4B29"/>
    <w:rsid w:val="001E4E4E"/>
    <w:rsid w:val="001E544F"/>
    <w:rsid w:val="001E69AA"/>
    <w:rsid w:val="001F42C7"/>
    <w:rsid w:val="001F612B"/>
    <w:rsid w:val="00202AC9"/>
    <w:rsid w:val="00203DBA"/>
    <w:rsid w:val="002069CE"/>
    <w:rsid w:val="00207C37"/>
    <w:rsid w:val="00210451"/>
    <w:rsid w:val="002125A2"/>
    <w:rsid w:val="00212606"/>
    <w:rsid w:val="002126EA"/>
    <w:rsid w:val="0021286F"/>
    <w:rsid w:val="00213503"/>
    <w:rsid w:val="0021393F"/>
    <w:rsid w:val="002164CB"/>
    <w:rsid w:val="00216737"/>
    <w:rsid w:val="00217FC0"/>
    <w:rsid w:val="002208B3"/>
    <w:rsid w:val="00220D71"/>
    <w:rsid w:val="002226EA"/>
    <w:rsid w:val="002236D2"/>
    <w:rsid w:val="0022375E"/>
    <w:rsid w:val="00225D2B"/>
    <w:rsid w:val="0023004C"/>
    <w:rsid w:val="00230572"/>
    <w:rsid w:val="00230C4F"/>
    <w:rsid w:val="00231462"/>
    <w:rsid w:val="0023185C"/>
    <w:rsid w:val="00232D3B"/>
    <w:rsid w:val="00232FA0"/>
    <w:rsid w:val="00233068"/>
    <w:rsid w:val="002334C6"/>
    <w:rsid w:val="0023380A"/>
    <w:rsid w:val="002341D3"/>
    <w:rsid w:val="002342B7"/>
    <w:rsid w:val="0023591D"/>
    <w:rsid w:val="002359F9"/>
    <w:rsid w:val="002368D9"/>
    <w:rsid w:val="00237063"/>
    <w:rsid w:val="00237F8C"/>
    <w:rsid w:val="00242FE9"/>
    <w:rsid w:val="002448CD"/>
    <w:rsid w:val="00244C81"/>
    <w:rsid w:val="00244D95"/>
    <w:rsid w:val="00245733"/>
    <w:rsid w:val="002457FD"/>
    <w:rsid w:val="00247227"/>
    <w:rsid w:val="0024787E"/>
    <w:rsid w:val="00251A6A"/>
    <w:rsid w:val="002527B1"/>
    <w:rsid w:val="002540B0"/>
    <w:rsid w:val="00254394"/>
    <w:rsid w:val="002549B3"/>
    <w:rsid w:val="00255184"/>
    <w:rsid w:val="002569E6"/>
    <w:rsid w:val="00257311"/>
    <w:rsid w:val="00260018"/>
    <w:rsid w:val="00263367"/>
    <w:rsid w:val="002633F2"/>
    <w:rsid w:val="002639CC"/>
    <w:rsid w:val="00267A1D"/>
    <w:rsid w:val="002717C9"/>
    <w:rsid w:val="00271C02"/>
    <w:rsid w:val="00272A3E"/>
    <w:rsid w:val="002735ED"/>
    <w:rsid w:val="0027391F"/>
    <w:rsid w:val="00275047"/>
    <w:rsid w:val="00275E8D"/>
    <w:rsid w:val="002774E0"/>
    <w:rsid w:val="00277BFF"/>
    <w:rsid w:val="00280D9B"/>
    <w:rsid w:val="00282852"/>
    <w:rsid w:val="002840A6"/>
    <w:rsid w:val="00285191"/>
    <w:rsid w:val="00285C74"/>
    <w:rsid w:val="00286B58"/>
    <w:rsid w:val="002900FA"/>
    <w:rsid w:val="00291C6E"/>
    <w:rsid w:val="00291FA4"/>
    <w:rsid w:val="002925EE"/>
    <w:rsid w:val="00292AC8"/>
    <w:rsid w:val="00292F05"/>
    <w:rsid w:val="002933C3"/>
    <w:rsid w:val="00294C80"/>
    <w:rsid w:val="00296FDD"/>
    <w:rsid w:val="002970B9"/>
    <w:rsid w:val="002A1724"/>
    <w:rsid w:val="002A4462"/>
    <w:rsid w:val="002A4467"/>
    <w:rsid w:val="002A660C"/>
    <w:rsid w:val="002A79D3"/>
    <w:rsid w:val="002B16DA"/>
    <w:rsid w:val="002B2BBC"/>
    <w:rsid w:val="002B31DE"/>
    <w:rsid w:val="002B6394"/>
    <w:rsid w:val="002B6C5E"/>
    <w:rsid w:val="002B7B74"/>
    <w:rsid w:val="002B7E96"/>
    <w:rsid w:val="002C02A3"/>
    <w:rsid w:val="002C10FD"/>
    <w:rsid w:val="002C1302"/>
    <w:rsid w:val="002C1617"/>
    <w:rsid w:val="002C3166"/>
    <w:rsid w:val="002C3470"/>
    <w:rsid w:val="002C4C5C"/>
    <w:rsid w:val="002C5A57"/>
    <w:rsid w:val="002C61DF"/>
    <w:rsid w:val="002D14FB"/>
    <w:rsid w:val="002D364B"/>
    <w:rsid w:val="002D4380"/>
    <w:rsid w:val="002D4983"/>
    <w:rsid w:val="002D6F7F"/>
    <w:rsid w:val="002D7C03"/>
    <w:rsid w:val="002E022E"/>
    <w:rsid w:val="002E09CE"/>
    <w:rsid w:val="002E2BD4"/>
    <w:rsid w:val="002E346C"/>
    <w:rsid w:val="002E4B5D"/>
    <w:rsid w:val="002E7161"/>
    <w:rsid w:val="002F11D9"/>
    <w:rsid w:val="002F1654"/>
    <w:rsid w:val="002F366D"/>
    <w:rsid w:val="002F68A0"/>
    <w:rsid w:val="002F7C96"/>
    <w:rsid w:val="002F7FF8"/>
    <w:rsid w:val="00301760"/>
    <w:rsid w:val="003019B8"/>
    <w:rsid w:val="00303016"/>
    <w:rsid w:val="00304192"/>
    <w:rsid w:val="00304E2E"/>
    <w:rsid w:val="00305A5D"/>
    <w:rsid w:val="00306D8E"/>
    <w:rsid w:val="00310656"/>
    <w:rsid w:val="003107E6"/>
    <w:rsid w:val="00312321"/>
    <w:rsid w:val="003125F6"/>
    <w:rsid w:val="00312E10"/>
    <w:rsid w:val="0031481E"/>
    <w:rsid w:val="0031585D"/>
    <w:rsid w:val="003159AB"/>
    <w:rsid w:val="0031739E"/>
    <w:rsid w:val="00320BA3"/>
    <w:rsid w:val="00322662"/>
    <w:rsid w:val="00322F4E"/>
    <w:rsid w:val="0032325E"/>
    <w:rsid w:val="00323F12"/>
    <w:rsid w:val="00324075"/>
    <w:rsid w:val="003273DB"/>
    <w:rsid w:val="003302F0"/>
    <w:rsid w:val="00330DC0"/>
    <w:rsid w:val="0033202C"/>
    <w:rsid w:val="0033356C"/>
    <w:rsid w:val="003347BF"/>
    <w:rsid w:val="00335011"/>
    <w:rsid w:val="00337B54"/>
    <w:rsid w:val="003411BA"/>
    <w:rsid w:val="00341804"/>
    <w:rsid w:val="00341FFD"/>
    <w:rsid w:val="003432A0"/>
    <w:rsid w:val="00343BEA"/>
    <w:rsid w:val="00344AC1"/>
    <w:rsid w:val="00344FC8"/>
    <w:rsid w:val="003454BD"/>
    <w:rsid w:val="00350C5A"/>
    <w:rsid w:val="00352B03"/>
    <w:rsid w:val="0035444C"/>
    <w:rsid w:val="0035680C"/>
    <w:rsid w:val="003568CB"/>
    <w:rsid w:val="00357DE2"/>
    <w:rsid w:val="00360902"/>
    <w:rsid w:val="0036125D"/>
    <w:rsid w:val="003657C7"/>
    <w:rsid w:val="00367A89"/>
    <w:rsid w:val="00367C20"/>
    <w:rsid w:val="00371996"/>
    <w:rsid w:val="0037211C"/>
    <w:rsid w:val="003721B9"/>
    <w:rsid w:val="00372635"/>
    <w:rsid w:val="003726A1"/>
    <w:rsid w:val="0037290A"/>
    <w:rsid w:val="003729BA"/>
    <w:rsid w:val="00372BE9"/>
    <w:rsid w:val="0037310F"/>
    <w:rsid w:val="0037347B"/>
    <w:rsid w:val="00373D21"/>
    <w:rsid w:val="00375650"/>
    <w:rsid w:val="00376FF8"/>
    <w:rsid w:val="0037790B"/>
    <w:rsid w:val="00377B40"/>
    <w:rsid w:val="00382BDC"/>
    <w:rsid w:val="00384D7E"/>
    <w:rsid w:val="00384F7A"/>
    <w:rsid w:val="003873D0"/>
    <w:rsid w:val="00390D08"/>
    <w:rsid w:val="003913B7"/>
    <w:rsid w:val="00393483"/>
    <w:rsid w:val="00394BDC"/>
    <w:rsid w:val="00394CB5"/>
    <w:rsid w:val="003953FD"/>
    <w:rsid w:val="003956F2"/>
    <w:rsid w:val="0039570C"/>
    <w:rsid w:val="00395893"/>
    <w:rsid w:val="00395FA7"/>
    <w:rsid w:val="00396828"/>
    <w:rsid w:val="00397CEB"/>
    <w:rsid w:val="003A0405"/>
    <w:rsid w:val="003A1425"/>
    <w:rsid w:val="003A28B3"/>
    <w:rsid w:val="003A4AA4"/>
    <w:rsid w:val="003A6CFF"/>
    <w:rsid w:val="003A71D7"/>
    <w:rsid w:val="003B0172"/>
    <w:rsid w:val="003B0646"/>
    <w:rsid w:val="003B06C9"/>
    <w:rsid w:val="003B0D94"/>
    <w:rsid w:val="003B370D"/>
    <w:rsid w:val="003C2C78"/>
    <w:rsid w:val="003C2D4A"/>
    <w:rsid w:val="003C31B9"/>
    <w:rsid w:val="003C37E3"/>
    <w:rsid w:val="003C6F46"/>
    <w:rsid w:val="003D119C"/>
    <w:rsid w:val="003D1979"/>
    <w:rsid w:val="003D388F"/>
    <w:rsid w:val="003D5631"/>
    <w:rsid w:val="003D5F1F"/>
    <w:rsid w:val="003D6C64"/>
    <w:rsid w:val="003D71D2"/>
    <w:rsid w:val="003D7AAF"/>
    <w:rsid w:val="003E236F"/>
    <w:rsid w:val="003E3532"/>
    <w:rsid w:val="003E5421"/>
    <w:rsid w:val="003E5486"/>
    <w:rsid w:val="003E5972"/>
    <w:rsid w:val="003F0528"/>
    <w:rsid w:val="003F07A9"/>
    <w:rsid w:val="003F0CC7"/>
    <w:rsid w:val="003F27EF"/>
    <w:rsid w:val="003F2B30"/>
    <w:rsid w:val="003F2D3A"/>
    <w:rsid w:val="003F4455"/>
    <w:rsid w:val="003F4ECF"/>
    <w:rsid w:val="003F50BC"/>
    <w:rsid w:val="003F5CF9"/>
    <w:rsid w:val="003F6F98"/>
    <w:rsid w:val="003F735E"/>
    <w:rsid w:val="00402AB6"/>
    <w:rsid w:val="00403731"/>
    <w:rsid w:val="0040520E"/>
    <w:rsid w:val="00406AB4"/>
    <w:rsid w:val="00406E92"/>
    <w:rsid w:val="00410986"/>
    <w:rsid w:val="00410ACA"/>
    <w:rsid w:val="00412057"/>
    <w:rsid w:val="0041226C"/>
    <w:rsid w:val="00413FAF"/>
    <w:rsid w:val="00415D1F"/>
    <w:rsid w:val="00416433"/>
    <w:rsid w:val="004172DC"/>
    <w:rsid w:val="004206FC"/>
    <w:rsid w:val="00420C09"/>
    <w:rsid w:val="00421560"/>
    <w:rsid w:val="0042335F"/>
    <w:rsid w:val="0042525F"/>
    <w:rsid w:val="00426779"/>
    <w:rsid w:val="00430A69"/>
    <w:rsid w:val="0043217D"/>
    <w:rsid w:val="00432B8A"/>
    <w:rsid w:val="00434D9C"/>
    <w:rsid w:val="00435ADA"/>
    <w:rsid w:val="0044175A"/>
    <w:rsid w:val="00444CED"/>
    <w:rsid w:val="00445457"/>
    <w:rsid w:val="00445753"/>
    <w:rsid w:val="00446620"/>
    <w:rsid w:val="0044747D"/>
    <w:rsid w:val="0044786E"/>
    <w:rsid w:val="004506AC"/>
    <w:rsid w:val="00452FE6"/>
    <w:rsid w:val="004537C7"/>
    <w:rsid w:val="004549D5"/>
    <w:rsid w:val="00455D46"/>
    <w:rsid w:val="00456B1B"/>
    <w:rsid w:val="00462A48"/>
    <w:rsid w:val="00463D05"/>
    <w:rsid w:val="00464DB4"/>
    <w:rsid w:val="00465EBE"/>
    <w:rsid w:val="00467648"/>
    <w:rsid w:val="004705FB"/>
    <w:rsid w:val="00471615"/>
    <w:rsid w:val="00472019"/>
    <w:rsid w:val="0047285F"/>
    <w:rsid w:val="004728B8"/>
    <w:rsid w:val="0047294B"/>
    <w:rsid w:val="0047517E"/>
    <w:rsid w:val="0047529C"/>
    <w:rsid w:val="00475AAC"/>
    <w:rsid w:val="00476B93"/>
    <w:rsid w:val="00477CDD"/>
    <w:rsid w:val="004822C4"/>
    <w:rsid w:val="00482CA0"/>
    <w:rsid w:val="00483801"/>
    <w:rsid w:val="00483D99"/>
    <w:rsid w:val="00484648"/>
    <w:rsid w:val="0048599D"/>
    <w:rsid w:val="00487070"/>
    <w:rsid w:val="0049181A"/>
    <w:rsid w:val="00493431"/>
    <w:rsid w:val="00495672"/>
    <w:rsid w:val="00496898"/>
    <w:rsid w:val="004968E4"/>
    <w:rsid w:val="004972C8"/>
    <w:rsid w:val="004A0601"/>
    <w:rsid w:val="004A0C4C"/>
    <w:rsid w:val="004A139F"/>
    <w:rsid w:val="004A2836"/>
    <w:rsid w:val="004A29C3"/>
    <w:rsid w:val="004A2FA1"/>
    <w:rsid w:val="004A40A9"/>
    <w:rsid w:val="004A57A8"/>
    <w:rsid w:val="004A6284"/>
    <w:rsid w:val="004A6329"/>
    <w:rsid w:val="004A77B9"/>
    <w:rsid w:val="004A7DCE"/>
    <w:rsid w:val="004B0274"/>
    <w:rsid w:val="004B0427"/>
    <w:rsid w:val="004B0AA6"/>
    <w:rsid w:val="004B0D98"/>
    <w:rsid w:val="004B204F"/>
    <w:rsid w:val="004B23BD"/>
    <w:rsid w:val="004B2A48"/>
    <w:rsid w:val="004B3484"/>
    <w:rsid w:val="004B3BFA"/>
    <w:rsid w:val="004B4C37"/>
    <w:rsid w:val="004B72C0"/>
    <w:rsid w:val="004B78D9"/>
    <w:rsid w:val="004B7BEB"/>
    <w:rsid w:val="004B7C5E"/>
    <w:rsid w:val="004C4303"/>
    <w:rsid w:val="004C4578"/>
    <w:rsid w:val="004C5E5E"/>
    <w:rsid w:val="004C5F65"/>
    <w:rsid w:val="004C6AB0"/>
    <w:rsid w:val="004C6EB9"/>
    <w:rsid w:val="004C75CD"/>
    <w:rsid w:val="004D01E2"/>
    <w:rsid w:val="004D0D86"/>
    <w:rsid w:val="004D20A9"/>
    <w:rsid w:val="004D4A2C"/>
    <w:rsid w:val="004E0312"/>
    <w:rsid w:val="004E1E17"/>
    <w:rsid w:val="004E2E8F"/>
    <w:rsid w:val="004E4A90"/>
    <w:rsid w:val="004E50FF"/>
    <w:rsid w:val="004E55A0"/>
    <w:rsid w:val="004E57C0"/>
    <w:rsid w:val="004E6CAE"/>
    <w:rsid w:val="004E76AD"/>
    <w:rsid w:val="004F38C7"/>
    <w:rsid w:val="004F4D96"/>
    <w:rsid w:val="004F4DB1"/>
    <w:rsid w:val="004F5403"/>
    <w:rsid w:val="004F6086"/>
    <w:rsid w:val="004F6761"/>
    <w:rsid w:val="004F7037"/>
    <w:rsid w:val="004F7EB6"/>
    <w:rsid w:val="00500074"/>
    <w:rsid w:val="005014F2"/>
    <w:rsid w:val="00502359"/>
    <w:rsid w:val="0050261D"/>
    <w:rsid w:val="005027B6"/>
    <w:rsid w:val="00502FE7"/>
    <w:rsid w:val="0050409E"/>
    <w:rsid w:val="00504218"/>
    <w:rsid w:val="005057F7"/>
    <w:rsid w:val="0050699D"/>
    <w:rsid w:val="00511AA5"/>
    <w:rsid w:val="00511CFC"/>
    <w:rsid w:val="00514CFE"/>
    <w:rsid w:val="005159F0"/>
    <w:rsid w:val="0051682D"/>
    <w:rsid w:val="00523557"/>
    <w:rsid w:val="005246C4"/>
    <w:rsid w:val="005250F7"/>
    <w:rsid w:val="00525162"/>
    <w:rsid w:val="00532E1A"/>
    <w:rsid w:val="005338D2"/>
    <w:rsid w:val="005340F3"/>
    <w:rsid w:val="005359E7"/>
    <w:rsid w:val="00536DF0"/>
    <w:rsid w:val="00540BB1"/>
    <w:rsid w:val="005410EC"/>
    <w:rsid w:val="00541902"/>
    <w:rsid w:val="0054198A"/>
    <w:rsid w:val="005421AF"/>
    <w:rsid w:val="00543746"/>
    <w:rsid w:val="005442EF"/>
    <w:rsid w:val="00544365"/>
    <w:rsid w:val="00544728"/>
    <w:rsid w:val="00544F5A"/>
    <w:rsid w:val="0054554E"/>
    <w:rsid w:val="00547F7A"/>
    <w:rsid w:val="00551B5B"/>
    <w:rsid w:val="00551CE9"/>
    <w:rsid w:val="00554FE0"/>
    <w:rsid w:val="0055599C"/>
    <w:rsid w:val="005561A5"/>
    <w:rsid w:val="00556C37"/>
    <w:rsid w:val="00560BF0"/>
    <w:rsid w:val="00561265"/>
    <w:rsid w:val="005619A0"/>
    <w:rsid w:val="005625B1"/>
    <w:rsid w:val="00562BAF"/>
    <w:rsid w:val="00562C12"/>
    <w:rsid w:val="00562DD5"/>
    <w:rsid w:val="00562EC4"/>
    <w:rsid w:val="00563C2F"/>
    <w:rsid w:val="00564864"/>
    <w:rsid w:val="005657BD"/>
    <w:rsid w:val="00565A90"/>
    <w:rsid w:val="005714F2"/>
    <w:rsid w:val="00572379"/>
    <w:rsid w:val="005737F1"/>
    <w:rsid w:val="00574C47"/>
    <w:rsid w:val="00574E50"/>
    <w:rsid w:val="00575F99"/>
    <w:rsid w:val="005813EF"/>
    <w:rsid w:val="00582AD6"/>
    <w:rsid w:val="00582E30"/>
    <w:rsid w:val="00584E10"/>
    <w:rsid w:val="005908D5"/>
    <w:rsid w:val="00590B21"/>
    <w:rsid w:val="00591610"/>
    <w:rsid w:val="00592175"/>
    <w:rsid w:val="0059229B"/>
    <w:rsid w:val="005925A5"/>
    <w:rsid w:val="00592968"/>
    <w:rsid w:val="00592FEB"/>
    <w:rsid w:val="0059430D"/>
    <w:rsid w:val="0059541E"/>
    <w:rsid w:val="00596A4D"/>
    <w:rsid w:val="00596DE3"/>
    <w:rsid w:val="005975E8"/>
    <w:rsid w:val="005A0600"/>
    <w:rsid w:val="005A2019"/>
    <w:rsid w:val="005A2BCA"/>
    <w:rsid w:val="005A2C99"/>
    <w:rsid w:val="005A366F"/>
    <w:rsid w:val="005A44AE"/>
    <w:rsid w:val="005A5650"/>
    <w:rsid w:val="005A5F67"/>
    <w:rsid w:val="005A6F07"/>
    <w:rsid w:val="005B2928"/>
    <w:rsid w:val="005B3FA4"/>
    <w:rsid w:val="005B6191"/>
    <w:rsid w:val="005B74B2"/>
    <w:rsid w:val="005B7ACB"/>
    <w:rsid w:val="005C1C47"/>
    <w:rsid w:val="005C2B14"/>
    <w:rsid w:val="005C3D6B"/>
    <w:rsid w:val="005C5638"/>
    <w:rsid w:val="005C79F1"/>
    <w:rsid w:val="005C7F6A"/>
    <w:rsid w:val="005D1A98"/>
    <w:rsid w:val="005D2C4B"/>
    <w:rsid w:val="005D4815"/>
    <w:rsid w:val="005D4FEE"/>
    <w:rsid w:val="005D60CA"/>
    <w:rsid w:val="005D646D"/>
    <w:rsid w:val="005D6556"/>
    <w:rsid w:val="005E0C3C"/>
    <w:rsid w:val="005E17A1"/>
    <w:rsid w:val="005E30B7"/>
    <w:rsid w:val="005E3D8E"/>
    <w:rsid w:val="005E5409"/>
    <w:rsid w:val="005E6120"/>
    <w:rsid w:val="005E7074"/>
    <w:rsid w:val="005E781D"/>
    <w:rsid w:val="005F024B"/>
    <w:rsid w:val="005F1138"/>
    <w:rsid w:val="005F25FC"/>
    <w:rsid w:val="005F26EA"/>
    <w:rsid w:val="005F411D"/>
    <w:rsid w:val="005F535F"/>
    <w:rsid w:val="00600C77"/>
    <w:rsid w:val="00601900"/>
    <w:rsid w:val="00603713"/>
    <w:rsid w:val="006043C4"/>
    <w:rsid w:val="0060472D"/>
    <w:rsid w:val="00605ADB"/>
    <w:rsid w:val="0060682E"/>
    <w:rsid w:val="00606CD5"/>
    <w:rsid w:val="00607662"/>
    <w:rsid w:val="006110BA"/>
    <w:rsid w:val="00611967"/>
    <w:rsid w:val="00613336"/>
    <w:rsid w:val="0061387C"/>
    <w:rsid w:val="00613DE4"/>
    <w:rsid w:val="00614151"/>
    <w:rsid w:val="00616752"/>
    <w:rsid w:val="00617563"/>
    <w:rsid w:val="0061781F"/>
    <w:rsid w:val="00617AD6"/>
    <w:rsid w:val="00621C4B"/>
    <w:rsid w:val="00622098"/>
    <w:rsid w:val="00622C17"/>
    <w:rsid w:val="00623121"/>
    <w:rsid w:val="00623A14"/>
    <w:rsid w:val="00623B05"/>
    <w:rsid w:val="006245D2"/>
    <w:rsid w:val="006253FF"/>
    <w:rsid w:val="006258A1"/>
    <w:rsid w:val="00626437"/>
    <w:rsid w:val="00631EA7"/>
    <w:rsid w:val="00633644"/>
    <w:rsid w:val="00640C4A"/>
    <w:rsid w:val="00640DD4"/>
    <w:rsid w:val="00643069"/>
    <w:rsid w:val="00643D67"/>
    <w:rsid w:val="0064626A"/>
    <w:rsid w:val="006466E1"/>
    <w:rsid w:val="00650608"/>
    <w:rsid w:val="00653618"/>
    <w:rsid w:val="00654884"/>
    <w:rsid w:val="00655A0D"/>
    <w:rsid w:val="0065672C"/>
    <w:rsid w:val="0065754D"/>
    <w:rsid w:val="006601F0"/>
    <w:rsid w:val="00663429"/>
    <w:rsid w:val="0066748E"/>
    <w:rsid w:val="006676E9"/>
    <w:rsid w:val="006714D3"/>
    <w:rsid w:val="006761D8"/>
    <w:rsid w:val="006766C5"/>
    <w:rsid w:val="00676FEE"/>
    <w:rsid w:val="00677D57"/>
    <w:rsid w:val="00681316"/>
    <w:rsid w:val="006833F8"/>
    <w:rsid w:val="00687976"/>
    <w:rsid w:val="00690D1C"/>
    <w:rsid w:val="00692956"/>
    <w:rsid w:val="00692F3F"/>
    <w:rsid w:val="006937A0"/>
    <w:rsid w:val="00694AF7"/>
    <w:rsid w:val="00695357"/>
    <w:rsid w:val="006954E4"/>
    <w:rsid w:val="0069590D"/>
    <w:rsid w:val="00697349"/>
    <w:rsid w:val="006A000F"/>
    <w:rsid w:val="006A1120"/>
    <w:rsid w:val="006A148A"/>
    <w:rsid w:val="006A63DB"/>
    <w:rsid w:val="006A7277"/>
    <w:rsid w:val="006A7BDC"/>
    <w:rsid w:val="006B1973"/>
    <w:rsid w:val="006B21B6"/>
    <w:rsid w:val="006B3013"/>
    <w:rsid w:val="006B6262"/>
    <w:rsid w:val="006B7C53"/>
    <w:rsid w:val="006C01D5"/>
    <w:rsid w:val="006C02AD"/>
    <w:rsid w:val="006C0834"/>
    <w:rsid w:val="006C0858"/>
    <w:rsid w:val="006C1D89"/>
    <w:rsid w:val="006C27DB"/>
    <w:rsid w:val="006C30D2"/>
    <w:rsid w:val="006C3C5C"/>
    <w:rsid w:val="006D049F"/>
    <w:rsid w:val="006D0ADA"/>
    <w:rsid w:val="006D22BC"/>
    <w:rsid w:val="006D3C3B"/>
    <w:rsid w:val="006D4B82"/>
    <w:rsid w:val="006D5BBB"/>
    <w:rsid w:val="006D701F"/>
    <w:rsid w:val="006E21CE"/>
    <w:rsid w:val="006E2317"/>
    <w:rsid w:val="006E33AD"/>
    <w:rsid w:val="006E3E40"/>
    <w:rsid w:val="006E597D"/>
    <w:rsid w:val="006E6342"/>
    <w:rsid w:val="006E6C17"/>
    <w:rsid w:val="006F0BEE"/>
    <w:rsid w:val="006F1A4C"/>
    <w:rsid w:val="006F23AB"/>
    <w:rsid w:val="006F296E"/>
    <w:rsid w:val="006F3BC8"/>
    <w:rsid w:val="006F4978"/>
    <w:rsid w:val="006F4CCA"/>
    <w:rsid w:val="00701706"/>
    <w:rsid w:val="0070414B"/>
    <w:rsid w:val="0070436D"/>
    <w:rsid w:val="00704EA2"/>
    <w:rsid w:val="00707ADE"/>
    <w:rsid w:val="00711C85"/>
    <w:rsid w:val="0071279E"/>
    <w:rsid w:val="00712D7E"/>
    <w:rsid w:val="007139AF"/>
    <w:rsid w:val="00713DFB"/>
    <w:rsid w:val="007163E8"/>
    <w:rsid w:val="007176F8"/>
    <w:rsid w:val="007201F9"/>
    <w:rsid w:val="0072038D"/>
    <w:rsid w:val="007218A8"/>
    <w:rsid w:val="007220DF"/>
    <w:rsid w:val="007224CA"/>
    <w:rsid w:val="007232ED"/>
    <w:rsid w:val="00725DD3"/>
    <w:rsid w:val="00727C36"/>
    <w:rsid w:val="00727F9A"/>
    <w:rsid w:val="00730BEA"/>
    <w:rsid w:val="00730C37"/>
    <w:rsid w:val="00732693"/>
    <w:rsid w:val="00733956"/>
    <w:rsid w:val="00734AE3"/>
    <w:rsid w:val="0073549E"/>
    <w:rsid w:val="00737639"/>
    <w:rsid w:val="00740EAD"/>
    <w:rsid w:val="00744088"/>
    <w:rsid w:val="007465FA"/>
    <w:rsid w:val="00746C1F"/>
    <w:rsid w:val="00747627"/>
    <w:rsid w:val="00751A43"/>
    <w:rsid w:val="00751C31"/>
    <w:rsid w:val="00751E5B"/>
    <w:rsid w:val="00753E47"/>
    <w:rsid w:val="00754A41"/>
    <w:rsid w:val="00755B08"/>
    <w:rsid w:val="0075779A"/>
    <w:rsid w:val="00757D0F"/>
    <w:rsid w:val="00757D9E"/>
    <w:rsid w:val="0076013A"/>
    <w:rsid w:val="00760188"/>
    <w:rsid w:val="00760A03"/>
    <w:rsid w:val="00760A7A"/>
    <w:rsid w:val="00760AC1"/>
    <w:rsid w:val="00760C36"/>
    <w:rsid w:val="0076257A"/>
    <w:rsid w:val="007638A0"/>
    <w:rsid w:val="00763BFB"/>
    <w:rsid w:val="007649BA"/>
    <w:rsid w:val="00764D1F"/>
    <w:rsid w:val="007650F8"/>
    <w:rsid w:val="007656A5"/>
    <w:rsid w:val="00767584"/>
    <w:rsid w:val="00767630"/>
    <w:rsid w:val="00770794"/>
    <w:rsid w:val="00770CD2"/>
    <w:rsid w:val="00771B18"/>
    <w:rsid w:val="00772D28"/>
    <w:rsid w:val="00772F0F"/>
    <w:rsid w:val="00772F69"/>
    <w:rsid w:val="007731FE"/>
    <w:rsid w:val="007744D7"/>
    <w:rsid w:val="00774BA6"/>
    <w:rsid w:val="00775ACB"/>
    <w:rsid w:val="00775D52"/>
    <w:rsid w:val="00775F43"/>
    <w:rsid w:val="007768BC"/>
    <w:rsid w:val="00781448"/>
    <w:rsid w:val="0078243B"/>
    <w:rsid w:val="007824C9"/>
    <w:rsid w:val="00782772"/>
    <w:rsid w:val="00784103"/>
    <w:rsid w:val="00784880"/>
    <w:rsid w:val="00785BCF"/>
    <w:rsid w:val="00786029"/>
    <w:rsid w:val="00787EE2"/>
    <w:rsid w:val="00790DA7"/>
    <w:rsid w:val="00791D9B"/>
    <w:rsid w:val="00793A3D"/>
    <w:rsid w:val="007943F7"/>
    <w:rsid w:val="007A06D8"/>
    <w:rsid w:val="007A25E1"/>
    <w:rsid w:val="007A265A"/>
    <w:rsid w:val="007A2E2D"/>
    <w:rsid w:val="007A3711"/>
    <w:rsid w:val="007A518B"/>
    <w:rsid w:val="007A549A"/>
    <w:rsid w:val="007A7CD8"/>
    <w:rsid w:val="007A7D81"/>
    <w:rsid w:val="007B0546"/>
    <w:rsid w:val="007B09BD"/>
    <w:rsid w:val="007B0EE4"/>
    <w:rsid w:val="007B1B39"/>
    <w:rsid w:val="007B317D"/>
    <w:rsid w:val="007B7CA7"/>
    <w:rsid w:val="007C0AF7"/>
    <w:rsid w:val="007C14F5"/>
    <w:rsid w:val="007C2AE5"/>
    <w:rsid w:val="007C479A"/>
    <w:rsid w:val="007C4CD4"/>
    <w:rsid w:val="007C5FBA"/>
    <w:rsid w:val="007C6CFB"/>
    <w:rsid w:val="007D31AD"/>
    <w:rsid w:val="007D3437"/>
    <w:rsid w:val="007D42B9"/>
    <w:rsid w:val="007D5E11"/>
    <w:rsid w:val="007D678A"/>
    <w:rsid w:val="007D755E"/>
    <w:rsid w:val="007D7A6E"/>
    <w:rsid w:val="007D7AA4"/>
    <w:rsid w:val="007E147C"/>
    <w:rsid w:val="007E1E84"/>
    <w:rsid w:val="007E2EF3"/>
    <w:rsid w:val="007E5AF7"/>
    <w:rsid w:val="007E60A5"/>
    <w:rsid w:val="007E7610"/>
    <w:rsid w:val="007E7E2F"/>
    <w:rsid w:val="007F081A"/>
    <w:rsid w:val="007F3EB8"/>
    <w:rsid w:val="007F4203"/>
    <w:rsid w:val="007F4598"/>
    <w:rsid w:val="007F5B0A"/>
    <w:rsid w:val="007F5B31"/>
    <w:rsid w:val="007F72AB"/>
    <w:rsid w:val="007F763D"/>
    <w:rsid w:val="008009A0"/>
    <w:rsid w:val="00801278"/>
    <w:rsid w:val="008018C3"/>
    <w:rsid w:val="008022F4"/>
    <w:rsid w:val="00802E02"/>
    <w:rsid w:val="008046A8"/>
    <w:rsid w:val="0080505E"/>
    <w:rsid w:val="0080613E"/>
    <w:rsid w:val="00806A8C"/>
    <w:rsid w:val="00810D59"/>
    <w:rsid w:val="00813527"/>
    <w:rsid w:val="008135EE"/>
    <w:rsid w:val="008143DB"/>
    <w:rsid w:val="00814AF2"/>
    <w:rsid w:val="00814F74"/>
    <w:rsid w:val="008176CD"/>
    <w:rsid w:val="00821E1F"/>
    <w:rsid w:val="0083041B"/>
    <w:rsid w:val="00831288"/>
    <w:rsid w:val="00832BDF"/>
    <w:rsid w:val="008333B7"/>
    <w:rsid w:val="008336C1"/>
    <w:rsid w:val="0083384F"/>
    <w:rsid w:val="00834C95"/>
    <w:rsid w:val="00835BD8"/>
    <w:rsid w:val="00835E2B"/>
    <w:rsid w:val="00837A66"/>
    <w:rsid w:val="00840767"/>
    <w:rsid w:val="008413FF"/>
    <w:rsid w:val="00841F22"/>
    <w:rsid w:val="0084225F"/>
    <w:rsid w:val="0084281D"/>
    <w:rsid w:val="00844A33"/>
    <w:rsid w:val="00845133"/>
    <w:rsid w:val="0084701C"/>
    <w:rsid w:val="00847E33"/>
    <w:rsid w:val="00850220"/>
    <w:rsid w:val="008539CC"/>
    <w:rsid w:val="00853EF9"/>
    <w:rsid w:val="00853F99"/>
    <w:rsid w:val="00854562"/>
    <w:rsid w:val="00854578"/>
    <w:rsid w:val="008548F5"/>
    <w:rsid w:val="008551FD"/>
    <w:rsid w:val="00855C0B"/>
    <w:rsid w:val="008566F1"/>
    <w:rsid w:val="00857DDF"/>
    <w:rsid w:val="00860487"/>
    <w:rsid w:val="00860CEE"/>
    <w:rsid w:val="00860D6F"/>
    <w:rsid w:val="008625AC"/>
    <w:rsid w:val="00863AB6"/>
    <w:rsid w:val="00864F1B"/>
    <w:rsid w:val="0086797B"/>
    <w:rsid w:val="00870D7D"/>
    <w:rsid w:val="00871A32"/>
    <w:rsid w:val="00871C9C"/>
    <w:rsid w:val="0087270E"/>
    <w:rsid w:val="00873FA0"/>
    <w:rsid w:val="00874244"/>
    <w:rsid w:val="00874A99"/>
    <w:rsid w:val="00876CBE"/>
    <w:rsid w:val="00877BCF"/>
    <w:rsid w:val="008812F1"/>
    <w:rsid w:val="0088183B"/>
    <w:rsid w:val="00882134"/>
    <w:rsid w:val="00882385"/>
    <w:rsid w:val="00883542"/>
    <w:rsid w:val="00883CA8"/>
    <w:rsid w:val="0088400F"/>
    <w:rsid w:val="008844FD"/>
    <w:rsid w:val="008845C4"/>
    <w:rsid w:val="00890ABC"/>
    <w:rsid w:val="00891D90"/>
    <w:rsid w:val="00893346"/>
    <w:rsid w:val="0089593D"/>
    <w:rsid w:val="00895D61"/>
    <w:rsid w:val="00896F55"/>
    <w:rsid w:val="00897031"/>
    <w:rsid w:val="0089765F"/>
    <w:rsid w:val="008978E2"/>
    <w:rsid w:val="008A13A9"/>
    <w:rsid w:val="008A2779"/>
    <w:rsid w:val="008A5443"/>
    <w:rsid w:val="008B0A15"/>
    <w:rsid w:val="008B29E7"/>
    <w:rsid w:val="008B6F45"/>
    <w:rsid w:val="008C27D4"/>
    <w:rsid w:val="008C3890"/>
    <w:rsid w:val="008C7496"/>
    <w:rsid w:val="008C77BD"/>
    <w:rsid w:val="008D02A6"/>
    <w:rsid w:val="008D0C9C"/>
    <w:rsid w:val="008D13BC"/>
    <w:rsid w:val="008D1BE1"/>
    <w:rsid w:val="008D1F4E"/>
    <w:rsid w:val="008D20D2"/>
    <w:rsid w:val="008D25E4"/>
    <w:rsid w:val="008D29AE"/>
    <w:rsid w:val="008D33A1"/>
    <w:rsid w:val="008D39EC"/>
    <w:rsid w:val="008D530A"/>
    <w:rsid w:val="008D61D3"/>
    <w:rsid w:val="008D696D"/>
    <w:rsid w:val="008D7E3F"/>
    <w:rsid w:val="008E6059"/>
    <w:rsid w:val="008F1C7C"/>
    <w:rsid w:val="008F23E1"/>
    <w:rsid w:val="008F448C"/>
    <w:rsid w:val="008F64AC"/>
    <w:rsid w:val="00900B7A"/>
    <w:rsid w:val="00900FC5"/>
    <w:rsid w:val="00901DFF"/>
    <w:rsid w:val="0090211B"/>
    <w:rsid w:val="0090249D"/>
    <w:rsid w:val="009033E8"/>
    <w:rsid w:val="00903E85"/>
    <w:rsid w:val="00903EB0"/>
    <w:rsid w:val="00904646"/>
    <w:rsid w:val="00905B35"/>
    <w:rsid w:val="00905E16"/>
    <w:rsid w:val="00906585"/>
    <w:rsid w:val="00910DD0"/>
    <w:rsid w:val="00912CE6"/>
    <w:rsid w:val="009138B7"/>
    <w:rsid w:val="00913A6C"/>
    <w:rsid w:val="00914D98"/>
    <w:rsid w:val="00915964"/>
    <w:rsid w:val="009159E2"/>
    <w:rsid w:val="00915C6C"/>
    <w:rsid w:val="00920766"/>
    <w:rsid w:val="00920DF3"/>
    <w:rsid w:val="00920E9D"/>
    <w:rsid w:val="00921CF4"/>
    <w:rsid w:val="00921FF2"/>
    <w:rsid w:val="00922CC4"/>
    <w:rsid w:val="00923240"/>
    <w:rsid w:val="009233D8"/>
    <w:rsid w:val="00924890"/>
    <w:rsid w:val="0092530E"/>
    <w:rsid w:val="00927817"/>
    <w:rsid w:val="009321DA"/>
    <w:rsid w:val="00934A60"/>
    <w:rsid w:val="00934EF5"/>
    <w:rsid w:val="00935F86"/>
    <w:rsid w:val="00936F93"/>
    <w:rsid w:val="00937D80"/>
    <w:rsid w:val="0094088F"/>
    <w:rsid w:val="00941020"/>
    <w:rsid w:val="009411A2"/>
    <w:rsid w:val="009415BB"/>
    <w:rsid w:val="00942C68"/>
    <w:rsid w:val="00950077"/>
    <w:rsid w:val="00950400"/>
    <w:rsid w:val="00950CE8"/>
    <w:rsid w:val="00951662"/>
    <w:rsid w:val="00952F61"/>
    <w:rsid w:val="00955186"/>
    <w:rsid w:val="00955D13"/>
    <w:rsid w:val="0096044C"/>
    <w:rsid w:val="00960563"/>
    <w:rsid w:val="009609EE"/>
    <w:rsid w:val="009612CC"/>
    <w:rsid w:val="00962668"/>
    <w:rsid w:val="009637FD"/>
    <w:rsid w:val="009661B4"/>
    <w:rsid w:val="00970FEF"/>
    <w:rsid w:val="009712E7"/>
    <w:rsid w:val="00971FDF"/>
    <w:rsid w:val="00972056"/>
    <w:rsid w:val="009721DA"/>
    <w:rsid w:val="00973323"/>
    <w:rsid w:val="00973618"/>
    <w:rsid w:val="00974F0A"/>
    <w:rsid w:val="00975566"/>
    <w:rsid w:val="009759E3"/>
    <w:rsid w:val="00975C41"/>
    <w:rsid w:val="0097622B"/>
    <w:rsid w:val="00976B71"/>
    <w:rsid w:val="009819B0"/>
    <w:rsid w:val="009836A1"/>
    <w:rsid w:val="00984609"/>
    <w:rsid w:val="00985265"/>
    <w:rsid w:val="00985B9D"/>
    <w:rsid w:val="00986633"/>
    <w:rsid w:val="0098788F"/>
    <w:rsid w:val="009903A3"/>
    <w:rsid w:val="00991559"/>
    <w:rsid w:val="00994ACE"/>
    <w:rsid w:val="00994C1A"/>
    <w:rsid w:val="00996205"/>
    <w:rsid w:val="00997813"/>
    <w:rsid w:val="009A00CA"/>
    <w:rsid w:val="009A06B6"/>
    <w:rsid w:val="009A148F"/>
    <w:rsid w:val="009A1D06"/>
    <w:rsid w:val="009A2E6C"/>
    <w:rsid w:val="009A360B"/>
    <w:rsid w:val="009A3F62"/>
    <w:rsid w:val="009A4AB9"/>
    <w:rsid w:val="009A5AD2"/>
    <w:rsid w:val="009A631B"/>
    <w:rsid w:val="009A6363"/>
    <w:rsid w:val="009B063F"/>
    <w:rsid w:val="009B077E"/>
    <w:rsid w:val="009B07D5"/>
    <w:rsid w:val="009B1AF2"/>
    <w:rsid w:val="009B1E63"/>
    <w:rsid w:val="009B2B68"/>
    <w:rsid w:val="009B4109"/>
    <w:rsid w:val="009B49C8"/>
    <w:rsid w:val="009B59EF"/>
    <w:rsid w:val="009B5A67"/>
    <w:rsid w:val="009B66E9"/>
    <w:rsid w:val="009B6A3F"/>
    <w:rsid w:val="009B6D0B"/>
    <w:rsid w:val="009B77A7"/>
    <w:rsid w:val="009C34B7"/>
    <w:rsid w:val="009C586C"/>
    <w:rsid w:val="009D064E"/>
    <w:rsid w:val="009D1352"/>
    <w:rsid w:val="009D4E07"/>
    <w:rsid w:val="009D76E9"/>
    <w:rsid w:val="009D7FD1"/>
    <w:rsid w:val="009E2E25"/>
    <w:rsid w:val="009E3C49"/>
    <w:rsid w:val="009E70BF"/>
    <w:rsid w:val="009F0F54"/>
    <w:rsid w:val="009F53DF"/>
    <w:rsid w:val="009F5576"/>
    <w:rsid w:val="009F766D"/>
    <w:rsid w:val="009F7855"/>
    <w:rsid w:val="00A01AD4"/>
    <w:rsid w:val="00A02D0C"/>
    <w:rsid w:val="00A045B5"/>
    <w:rsid w:val="00A0524B"/>
    <w:rsid w:val="00A05A1F"/>
    <w:rsid w:val="00A06DEA"/>
    <w:rsid w:val="00A1004A"/>
    <w:rsid w:val="00A11132"/>
    <w:rsid w:val="00A1246C"/>
    <w:rsid w:val="00A125FA"/>
    <w:rsid w:val="00A12947"/>
    <w:rsid w:val="00A133B5"/>
    <w:rsid w:val="00A13B56"/>
    <w:rsid w:val="00A13D54"/>
    <w:rsid w:val="00A14090"/>
    <w:rsid w:val="00A14D9A"/>
    <w:rsid w:val="00A16EBE"/>
    <w:rsid w:val="00A173A7"/>
    <w:rsid w:val="00A21658"/>
    <w:rsid w:val="00A225CC"/>
    <w:rsid w:val="00A235A8"/>
    <w:rsid w:val="00A24123"/>
    <w:rsid w:val="00A252AF"/>
    <w:rsid w:val="00A254C3"/>
    <w:rsid w:val="00A259D4"/>
    <w:rsid w:val="00A26179"/>
    <w:rsid w:val="00A266D5"/>
    <w:rsid w:val="00A27E2A"/>
    <w:rsid w:val="00A30D1A"/>
    <w:rsid w:val="00A3131B"/>
    <w:rsid w:val="00A333BB"/>
    <w:rsid w:val="00A3386C"/>
    <w:rsid w:val="00A33A38"/>
    <w:rsid w:val="00A34071"/>
    <w:rsid w:val="00A359C5"/>
    <w:rsid w:val="00A35B50"/>
    <w:rsid w:val="00A3793C"/>
    <w:rsid w:val="00A37BF7"/>
    <w:rsid w:val="00A416BD"/>
    <w:rsid w:val="00A418D3"/>
    <w:rsid w:val="00A42388"/>
    <w:rsid w:val="00A429A9"/>
    <w:rsid w:val="00A42D0A"/>
    <w:rsid w:val="00A43E77"/>
    <w:rsid w:val="00A44A22"/>
    <w:rsid w:val="00A44EE7"/>
    <w:rsid w:val="00A4571E"/>
    <w:rsid w:val="00A477D5"/>
    <w:rsid w:val="00A50FE6"/>
    <w:rsid w:val="00A51668"/>
    <w:rsid w:val="00A517C2"/>
    <w:rsid w:val="00A54615"/>
    <w:rsid w:val="00A566CF"/>
    <w:rsid w:val="00A570EE"/>
    <w:rsid w:val="00A60215"/>
    <w:rsid w:val="00A61C03"/>
    <w:rsid w:val="00A61F21"/>
    <w:rsid w:val="00A65F62"/>
    <w:rsid w:val="00A66AC8"/>
    <w:rsid w:val="00A66B3F"/>
    <w:rsid w:val="00A67B93"/>
    <w:rsid w:val="00A67DAA"/>
    <w:rsid w:val="00A703F1"/>
    <w:rsid w:val="00A71980"/>
    <w:rsid w:val="00A7248E"/>
    <w:rsid w:val="00A72832"/>
    <w:rsid w:val="00A7519A"/>
    <w:rsid w:val="00A75421"/>
    <w:rsid w:val="00A766F3"/>
    <w:rsid w:val="00A80321"/>
    <w:rsid w:val="00A81230"/>
    <w:rsid w:val="00A81740"/>
    <w:rsid w:val="00A81796"/>
    <w:rsid w:val="00A831AE"/>
    <w:rsid w:val="00A844A4"/>
    <w:rsid w:val="00A84813"/>
    <w:rsid w:val="00A86C0B"/>
    <w:rsid w:val="00A86DFA"/>
    <w:rsid w:val="00A879D3"/>
    <w:rsid w:val="00A87FB4"/>
    <w:rsid w:val="00A91059"/>
    <w:rsid w:val="00A94A0A"/>
    <w:rsid w:val="00A94CD0"/>
    <w:rsid w:val="00A94F0C"/>
    <w:rsid w:val="00A957BC"/>
    <w:rsid w:val="00A957EA"/>
    <w:rsid w:val="00A9591D"/>
    <w:rsid w:val="00A96730"/>
    <w:rsid w:val="00A96893"/>
    <w:rsid w:val="00A96954"/>
    <w:rsid w:val="00A973F1"/>
    <w:rsid w:val="00AA080C"/>
    <w:rsid w:val="00AA2C9A"/>
    <w:rsid w:val="00AA4E1A"/>
    <w:rsid w:val="00AA57A4"/>
    <w:rsid w:val="00AA6525"/>
    <w:rsid w:val="00AA66EA"/>
    <w:rsid w:val="00AA6E6A"/>
    <w:rsid w:val="00AA7191"/>
    <w:rsid w:val="00AB087B"/>
    <w:rsid w:val="00AB0EFE"/>
    <w:rsid w:val="00AB1E40"/>
    <w:rsid w:val="00AB240B"/>
    <w:rsid w:val="00AB2F9A"/>
    <w:rsid w:val="00AB42B8"/>
    <w:rsid w:val="00AB452A"/>
    <w:rsid w:val="00AB4F00"/>
    <w:rsid w:val="00AB54A7"/>
    <w:rsid w:val="00AB5A87"/>
    <w:rsid w:val="00AB62C4"/>
    <w:rsid w:val="00AB6758"/>
    <w:rsid w:val="00AB701D"/>
    <w:rsid w:val="00AC0429"/>
    <w:rsid w:val="00AC0B4E"/>
    <w:rsid w:val="00AC1BB7"/>
    <w:rsid w:val="00AC252F"/>
    <w:rsid w:val="00AC3240"/>
    <w:rsid w:val="00AC6062"/>
    <w:rsid w:val="00AC63AB"/>
    <w:rsid w:val="00AC65D1"/>
    <w:rsid w:val="00AC7135"/>
    <w:rsid w:val="00AD1FA4"/>
    <w:rsid w:val="00AD2FA0"/>
    <w:rsid w:val="00AD36F5"/>
    <w:rsid w:val="00AD4243"/>
    <w:rsid w:val="00AD54A5"/>
    <w:rsid w:val="00AD55A0"/>
    <w:rsid w:val="00AD6862"/>
    <w:rsid w:val="00AD6E4F"/>
    <w:rsid w:val="00AD7E42"/>
    <w:rsid w:val="00AD7E84"/>
    <w:rsid w:val="00AE0CC2"/>
    <w:rsid w:val="00AE1360"/>
    <w:rsid w:val="00AE2600"/>
    <w:rsid w:val="00AE2865"/>
    <w:rsid w:val="00AE4A26"/>
    <w:rsid w:val="00AE4E5D"/>
    <w:rsid w:val="00AE63C6"/>
    <w:rsid w:val="00AE649F"/>
    <w:rsid w:val="00AE7070"/>
    <w:rsid w:val="00AF0A74"/>
    <w:rsid w:val="00AF1E09"/>
    <w:rsid w:val="00AF20B3"/>
    <w:rsid w:val="00AF343E"/>
    <w:rsid w:val="00AF376A"/>
    <w:rsid w:val="00AF485B"/>
    <w:rsid w:val="00AF7AF4"/>
    <w:rsid w:val="00AF7D5F"/>
    <w:rsid w:val="00B04CF5"/>
    <w:rsid w:val="00B0504B"/>
    <w:rsid w:val="00B05A16"/>
    <w:rsid w:val="00B0712F"/>
    <w:rsid w:val="00B079DF"/>
    <w:rsid w:val="00B1008F"/>
    <w:rsid w:val="00B1615E"/>
    <w:rsid w:val="00B17351"/>
    <w:rsid w:val="00B17EAB"/>
    <w:rsid w:val="00B3028A"/>
    <w:rsid w:val="00B31384"/>
    <w:rsid w:val="00B3264A"/>
    <w:rsid w:val="00B34BC4"/>
    <w:rsid w:val="00B3684A"/>
    <w:rsid w:val="00B36E2F"/>
    <w:rsid w:val="00B37490"/>
    <w:rsid w:val="00B41E91"/>
    <w:rsid w:val="00B42091"/>
    <w:rsid w:val="00B426DC"/>
    <w:rsid w:val="00B42FFB"/>
    <w:rsid w:val="00B433DF"/>
    <w:rsid w:val="00B435E9"/>
    <w:rsid w:val="00B4516D"/>
    <w:rsid w:val="00B45D1A"/>
    <w:rsid w:val="00B46D65"/>
    <w:rsid w:val="00B46D79"/>
    <w:rsid w:val="00B47D76"/>
    <w:rsid w:val="00B51455"/>
    <w:rsid w:val="00B524E6"/>
    <w:rsid w:val="00B52577"/>
    <w:rsid w:val="00B529EA"/>
    <w:rsid w:val="00B539C0"/>
    <w:rsid w:val="00B539DD"/>
    <w:rsid w:val="00B56C7A"/>
    <w:rsid w:val="00B6142E"/>
    <w:rsid w:val="00B62873"/>
    <w:rsid w:val="00B62CA8"/>
    <w:rsid w:val="00B63CBC"/>
    <w:rsid w:val="00B665B0"/>
    <w:rsid w:val="00B728C9"/>
    <w:rsid w:val="00B76BA4"/>
    <w:rsid w:val="00B778A6"/>
    <w:rsid w:val="00B82031"/>
    <w:rsid w:val="00B82E2E"/>
    <w:rsid w:val="00B83291"/>
    <w:rsid w:val="00B834E7"/>
    <w:rsid w:val="00B83BF1"/>
    <w:rsid w:val="00B84845"/>
    <w:rsid w:val="00B86028"/>
    <w:rsid w:val="00B900AF"/>
    <w:rsid w:val="00B90359"/>
    <w:rsid w:val="00B92557"/>
    <w:rsid w:val="00B9527D"/>
    <w:rsid w:val="00B95AE8"/>
    <w:rsid w:val="00B978B2"/>
    <w:rsid w:val="00B97A12"/>
    <w:rsid w:val="00BA0239"/>
    <w:rsid w:val="00BA0F92"/>
    <w:rsid w:val="00BA10DE"/>
    <w:rsid w:val="00BA2E0D"/>
    <w:rsid w:val="00BA3C61"/>
    <w:rsid w:val="00BA46C4"/>
    <w:rsid w:val="00BA534E"/>
    <w:rsid w:val="00BA62CE"/>
    <w:rsid w:val="00BA72B3"/>
    <w:rsid w:val="00BA72C0"/>
    <w:rsid w:val="00BA7588"/>
    <w:rsid w:val="00BA779C"/>
    <w:rsid w:val="00BB0EEE"/>
    <w:rsid w:val="00BB1982"/>
    <w:rsid w:val="00BB2F97"/>
    <w:rsid w:val="00BB4A12"/>
    <w:rsid w:val="00BB4DCF"/>
    <w:rsid w:val="00BB541B"/>
    <w:rsid w:val="00BC0D4D"/>
    <w:rsid w:val="00BC1BB4"/>
    <w:rsid w:val="00BC3666"/>
    <w:rsid w:val="00BC721D"/>
    <w:rsid w:val="00BD088E"/>
    <w:rsid w:val="00BD0C4A"/>
    <w:rsid w:val="00BD0E5D"/>
    <w:rsid w:val="00BD1238"/>
    <w:rsid w:val="00BD269A"/>
    <w:rsid w:val="00BD464E"/>
    <w:rsid w:val="00BD4819"/>
    <w:rsid w:val="00BD5A6C"/>
    <w:rsid w:val="00BD6444"/>
    <w:rsid w:val="00BE07D6"/>
    <w:rsid w:val="00BE1CE3"/>
    <w:rsid w:val="00BE2AB1"/>
    <w:rsid w:val="00BE2F90"/>
    <w:rsid w:val="00BE3299"/>
    <w:rsid w:val="00BE46FC"/>
    <w:rsid w:val="00BE664A"/>
    <w:rsid w:val="00BE66F5"/>
    <w:rsid w:val="00BF0072"/>
    <w:rsid w:val="00BF0542"/>
    <w:rsid w:val="00BF0FD3"/>
    <w:rsid w:val="00BF2BD6"/>
    <w:rsid w:val="00BF2E7E"/>
    <w:rsid w:val="00BF32B2"/>
    <w:rsid w:val="00BF3A83"/>
    <w:rsid w:val="00BF514F"/>
    <w:rsid w:val="00BF5AFF"/>
    <w:rsid w:val="00BF7445"/>
    <w:rsid w:val="00C0061E"/>
    <w:rsid w:val="00C02911"/>
    <w:rsid w:val="00C0291D"/>
    <w:rsid w:val="00C03F0C"/>
    <w:rsid w:val="00C06598"/>
    <w:rsid w:val="00C06743"/>
    <w:rsid w:val="00C070FF"/>
    <w:rsid w:val="00C0752F"/>
    <w:rsid w:val="00C10860"/>
    <w:rsid w:val="00C10B72"/>
    <w:rsid w:val="00C10C6E"/>
    <w:rsid w:val="00C11FFB"/>
    <w:rsid w:val="00C12F43"/>
    <w:rsid w:val="00C12F9E"/>
    <w:rsid w:val="00C1488E"/>
    <w:rsid w:val="00C14967"/>
    <w:rsid w:val="00C154CE"/>
    <w:rsid w:val="00C1671E"/>
    <w:rsid w:val="00C16780"/>
    <w:rsid w:val="00C17E32"/>
    <w:rsid w:val="00C215DD"/>
    <w:rsid w:val="00C21AA8"/>
    <w:rsid w:val="00C22DFF"/>
    <w:rsid w:val="00C22EB2"/>
    <w:rsid w:val="00C276E0"/>
    <w:rsid w:val="00C27DD2"/>
    <w:rsid w:val="00C31C46"/>
    <w:rsid w:val="00C32379"/>
    <w:rsid w:val="00C327DB"/>
    <w:rsid w:val="00C33156"/>
    <w:rsid w:val="00C33437"/>
    <w:rsid w:val="00C3434C"/>
    <w:rsid w:val="00C3444D"/>
    <w:rsid w:val="00C349B7"/>
    <w:rsid w:val="00C34EBF"/>
    <w:rsid w:val="00C35517"/>
    <w:rsid w:val="00C36478"/>
    <w:rsid w:val="00C36B89"/>
    <w:rsid w:val="00C3741D"/>
    <w:rsid w:val="00C40E36"/>
    <w:rsid w:val="00C4340F"/>
    <w:rsid w:val="00C4360B"/>
    <w:rsid w:val="00C43F52"/>
    <w:rsid w:val="00C4424F"/>
    <w:rsid w:val="00C44B6D"/>
    <w:rsid w:val="00C4561D"/>
    <w:rsid w:val="00C462A1"/>
    <w:rsid w:val="00C478FA"/>
    <w:rsid w:val="00C50DCD"/>
    <w:rsid w:val="00C511E7"/>
    <w:rsid w:val="00C515AB"/>
    <w:rsid w:val="00C51998"/>
    <w:rsid w:val="00C532DA"/>
    <w:rsid w:val="00C55A0A"/>
    <w:rsid w:val="00C55A4C"/>
    <w:rsid w:val="00C56D1D"/>
    <w:rsid w:val="00C6138F"/>
    <w:rsid w:val="00C64178"/>
    <w:rsid w:val="00C645A2"/>
    <w:rsid w:val="00C6503C"/>
    <w:rsid w:val="00C673D0"/>
    <w:rsid w:val="00C707C1"/>
    <w:rsid w:val="00C718C7"/>
    <w:rsid w:val="00C71E18"/>
    <w:rsid w:val="00C71E30"/>
    <w:rsid w:val="00C7334B"/>
    <w:rsid w:val="00C7740C"/>
    <w:rsid w:val="00C778F6"/>
    <w:rsid w:val="00C77B7C"/>
    <w:rsid w:val="00C800B6"/>
    <w:rsid w:val="00C81C0E"/>
    <w:rsid w:val="00C81FD6"/>
    <w:rsid w:val="00C8262D"/>
    <w:rsid w:val="00C8293C"/>
    <w:rsid w:val="00C829FE"/>
    <w:rsid w:val="00C83E7F"/>
    <w:rsid w:val="00C9016D"/>
    <w:rsid w:val="00C90DB0"/>
    <w:rsid w:val="00C90E16"/>
    <w:rsid w:val="00C90EB0"/>
    <w:rsid w:val="00C91458"/>
    <w:rsid w:val="00C931F4"/>
    <w:rsid w:val="00C932E2"/>
    <w:rsid w:val="00C93EAD"/>
    <w:rsid w:val="00C94269"/>
    <w:rsid w:val="00C951AC"/>
    <w:rsid w:val="00C95992"/>
    <w:rsid w:val="00C96ED9"/>
    <w:rsid w:val="00CA0429"/>
    <w:rsid w:val="00CA0EE6"/>
    <w:rsid w:val="00CA20CA"/>
    <w:rsid w:val="00CA3F0B"/>
    <w:rsid w:val="00CA3FA5"/>
    <w:rsid w:val="00CA5CDA"/>
    <w:rsid w:val="00CB10FF"/>
    <w:rsid w:val="00CB29D0"/>
    <w:rsid w:val="00CB44B9"/>
    <w:rsid w:val="00CB76C1"/>
    <w:rsid w:val="00CB7CD0"/>
    <w:rsid w:val="00CB7F20"/>
    <w:rsid w:val="00CC1154"/>
    <w:rsid w:val="00CC55EC"/>
    <w:rsid w:val="00CC5F40"/>
    <w:rsid w:val="00CC6563"/>
    <w:rsid w:val="00CC699E"/>
    <w:rsid w:val="00CD11AA"/>
    <w:rsid w:val="00CD1E28"/>
    <w:rsid w:val="00CD1E86"/>
    <w:rsid w:val="00CD2A61"/>
    <w:rsid w:val="00CD2CEE"/>
    <w:rsid w:val="00CD2E32"/>
    <w:rsid w:val="00CD3382"/>
    <w:rsid w:val="00CD5EC0"/>
    <w:rsid w:val="00CD6C24"/>
    <w:rsid w:val="00CD6C41"/>
    <w:rsid w:val="00CE0304"/>
    <w:rsid w:val="00CE0933"/>
    <w:rsid w:val="00CE1E42"/>
    <w:rsid w:val="00CE371E"/>
    <w:rsid w:val="00CE4B48"/>
    <w:rsid w:val="00CE561F"/>
    <w:rsid w:val="00CE6553"/>
    <w:rsid w:val="00CE6611"/>
    <w:rsid w:val="00CE666D"/>
    <w:rsid w:val="00CF0425"/>
    <w:rsid w:val="00CF1B04"/>
    <w:rsid w:val="00CF1B6C"/>
    <w:rsid w:val="00CF1E6D"/>
    <w:rsid w:val="00CF2317"/>
    <w:rsid w:val="00CF24BF"/>
    <w:rsid w:val="00CF34CB"/>
    <w:rsid w:val="00CF353B"/>
    <w:rsid w:val="00CF3A8E"/>
    <w:rsid w:val="00CF5577"/>
    <w:rsid w:val="00CF65F4"/>
    <w:rsid w:val="00CF7B0D"/>
    <w:rsid w:val="00CF7D8E"/>
    <w:rsid w:val="00D00053"/>
    <w:rsid w:val="00D00503"/>
    <w:rsid w:val="00D00B9E"/>
    <w:rsid w:val="00D01355"/>
    <w:rsid w:val="00D06ABE"/>
    <w:rsid w:val="00D1007F"/>
    <w:rsid w:val="00D110E9"/>
    <w:rsid w:val="00D11D3B"/>
    <w:rsid w:val="00D133D7"/>
    <w:rsid w:val="00D16651"/>
    <w:rsid w:val="00D17031"/>
    <w:rsid w:val="00D17111"/>
    <w:rsid w:val="00D17D09"/>
    <w:rsid w:val="00D21256"/>
    <w:rsid w:val="00D212FA"/>
    <w:rsid w:val="00D215B4"/>
    <w:rsid w:val="00D24512"/>
    <w:rsid w:val="00D25E20"/>
    <w:rsid w:val="00D270F5"/>
    <w:rsid w:val="00D27708"/>
    <w:rsid w:val="00D3199A"/>
    <w:rsid w:val="00D32059"/>
    <w:rsid w:val="00D32456"/>
    <w:rsid w:val="00D3311D"/>
    <w:rsid w:val="00D3368A"/>
    <w:rsid w:val="00D35A12"/>
    <w:rsid w:val="00D35D87"/>
    <w:rsid w:val="00D36D7E"/>
    <w:rsid w:val="00D37D1E"/>
    <w:rsid w:val="00D37F27"/>
    <w:rsid w:val="00D4089C"/>
    <w:rsid w:val="00D40ADF"/>
    <w:rsid w:val="00D42485"/>
    <w:rsid w:val="00D43F29"/>
    <w:rsid w:val="00D44124"/>
    <w:rsid w:val="00D4467F"/>
    <w:rsid w:val="00D461DB"/>
    <w:rsid w:val="00D52C94"/>
    <w:rsid w:val="00D55805"/>
    <w:rsid w:val="00D568E9"/>
    <w:rsid w:val="00D56DC1"/>
    <w:rsid w:val="00D6308A"/>
    <w:rsid w:val="00D6503C"/>
    <w:rsid w:val="00D6515F"/>
    <w:rsid w:val="00D6574E"/>
    <w:rsid w:val="00D66D99"/>
    <w:rsid w:val="00D66DCD"/>
    <w:rsid w:val="00D67E43"/>
    <w:rsid w:val="00D702F2"/>
    <w:rsid w:val="00D7037B"/>
    <w:rsid w:val="00D704E7"/>
    <w:rsid w:val="00D7052E"/>
    <w:rsid w:val="00D70750"/>
    <w:rsid w:val="00D735F2"/>
    <w:rsid w:val="00D736CA"/>
    <w:rsid w:val="00D75238"/>
    <w:rsid w:val="00D809D5"/>
    <w:rsid w:val="00D80C65"/>
    <w:rsid w:val="00D81B4F"/>
    <w:rsid w:val="00D848E3"/>
    <w:rsid w:val="00D84D94"/>
    <w:rsid w:val="00D855A1"/>
    <w:rsid w:val="00D8679C"/>
    <w:rsid w:val="00D871B2"/>
    <w:rsid w:val="00D91E49"/>
    <w:rsid w:val="00D92DEE"/>
    <w:rsid w:val="00D93B68"/>
    <w:rsid w:val="00D9473F"/>
    <w:rsid w:val="00D94798"/>
    <w:rsid w:val="00D95DAC"/>
    <w:rsid w:val="00D96342"/>
    <w:rsid w:val="00D96C92"/>
    <w:rsid w:val="00D97689"/>
    <w:rsid w:val="00DA026F"/>
    <w:rsid w:val="00DA03F7"/>
    <w:rsid w:val="00DA098C"/>
    <w:rsid w:val="00DA0B36"/>
    <w:rsid w:val="00DA1991"/>
    <w:rsid w:val="00DA1BDA"/>
    <w:rsid w:val="00DA3A92"/>
    <w:rsid w:val="00DA50C8"/>
    <w:rsid w:val="00DA7D5B"/>
    <w:rsid w:val="00DB0274"/>
    <w:rsid w:val="00DB12E1"/>
    <w:rsid w:val="00DB48CC"/>
    <w:rsid w:val="00DB4D67"/>
    <w:rsid w:val="00DB5116"/>
    <w:rsid w:val="00DB5698"/>
    <w:rsid w:val="00DB6BC6"/>
    <w:rsid w:val="00DC1382"/>
    <w:rsid w:val="00DC13B1"/>
    <w:rsid w:val="00DC1EA0"/>
    <w:rsid w:val="00DC26E5"/>
    <w:rsid w:val="00DC4628"/>
    <w:rsid w:val="00DC5013"/>
    <w:rsid w:val="00DC7975"/>
    <w:rsid w:val="00DD0FA4"/>
    <w:rsid w:val="00DD2DD3"/>
    <w:rsid w:val="00DD4A4C"/>
    <w:rsid w:val="00DD612C"/>
    <w:rsid w:val="00DD6C90"/>
    <w:rsid w:val="00DD7176"/>
    <w:rsid w:val="00DD793B"/>
    <w:rsid w:val="00DE063F"/>
    <w:rsid w:val="00DE2E5E"/>
    <w:rsid w:val="00DE417C"/>
    <w:rsid w:val="00DE57DD"/>
    <w:rsid w:val="00DE7F9A"/>
    <w:rsid w:val="00DF049E"/>
    <w:rsid w:val="00DF07C3"/>
    <w:rsid w:val="00DF1B41"/>
    <w:rsid w:val="00DF3F00"/>
    <w:rsid w:val="00DF4E88"/>
    <w:rsid w:val="00DF5559"/>
    <w:rsid w:val="00DF5ED7"/>
    <w:rsid w:val="00DF69C1"/>
    <w:rsid w:val="00DF6CCC"/>
    <w:rsid w:val="00DF76E3"/>
    <w:rsid w:val="00DF7FFC"/>
    <w:rsid w:val="00E000D6"/>
    <w:rsid w:val="00E00213"/>
    <w:rsid w:val="00E0057C"/>
    <w:rsid w:val="00E020C5"/>
    <w:rsid w:val="00E030A8"/>
    <w:rsid w:val="00E03833"/>
    <w:rsid w:val="00E044F5"/>
    <w:rsid w:val="00E05A70"/>
    <w:rsid w:val="00E06CC6"/>
    <w:rsid w:val="00E109BD"/>
    <w:rsid w:val="00E12E6A"/>
    <w:rsid w:val="00E1382C"/>
    <w:rsid w:val="00E13C2C"/>
    <w:rsid w:val="00E144F6"/>
    <w:rsid w:val="00E15258"/>
    <w:rsid w:val="00E1555D"/>
    <w:rsid w:val="00E16589"/>
    <w:rsid w:val="00E173C8"/>
    <w:rsid w:val="00E20D04"/>
    <w:rsid w:val="00E21E73"/>
    <w:rsid w:val="00E23927"/>
    <w:rsid w:val="00E239C5"/>
    <w:rsid w:val="00E245E7"/>
    <w:rsid w:val="00E26421"/>
    <w:rsid w:val="00E27CE8"/>
    <w:rsid w:val="00E30F3E"/>
    <w:rsid w:val="00E313F1"/>
    <w:rsid w:val="00E31A78"/>
    <w:rsid w:val="00E31DE4"/>
    <w:rsid w:val="00E3312F"/>
    <w:rsid w:val="00E33968"/>
    <w:rsid w:val="00E3659F"/>
    <w:rsid w:val="00E3706B"/>
    <w:rsid w:val="00E3771F"/>
    <w:rsid w:val="00E40260"/>
    <w:rsid w:val="00E41071"/>
    <w:rsid w:val="00E4132C"/>
    <w:rsid w:val="00E41A22"/>
    <w:rsid w:val="00E41BFA"/>
    <w:rsid w:val="00E45F7E"/>
    <w:rsid w:val="00E474C2"/>
    <w:rsid w:val="00E47EF6"/>
    <w:rsid w:val="00E51D76"/>
    <w:rsid w:val="00E54C72"/>
    <w:rsid w:val="00E54F26"/>
    <w:rsid w:val="00E55C36"/>
    <w:rsid w:val="00E56252"/>
    <w:rsid w:val="00E5719D"/>
    <w:rsid w:val="00E60FB9"/>
    <w:rsid w:val="00E628B7"/>
    <w:rsid w:val="00E63C1C"/>
    <w:rsid w:val="00E63ED5"/>
    <w:rsid w:val="00E66209"/>
    <w:rsid w:val="00E708A1"/>
    <w:rsid w:val="00E70A2D"/>
    <w:rsid w:val="00E72569"/>
    <w:rsid w:val="00E72AED"/>
    <w:rsid w:val="00E73033"/>
    <w:rsid w:val="00E73FD9"/>
    <w:rsid w:val="00E74D9F"/>
    <w:rsid w:val="00E757EB"/>
    <w:rsid w:val="00E75C36"/>
    <w:rsid w:val="00E77B83"/>
    <w:rsid w:val="00E80B22"/>
    <w:rsid w:val="00E822BA"/>
    <w:rsid w:val="00E82A81"/>
    <w:rsid w:val="00E82FED"/>
    <w:rsid w:val="00E8385D"/>
    <w:rsid w:val="00E85573"/>
    <w:rsid w:val="00E855D5"/>
    <w:rsid w:val="00E859F8"/>
    <w:rsid w:val="00E85B04"/>
    <w:rsid w:val="00E931F7"/>
    <w:rsid w:val="00E942E4"/>
    <w:rsid w:val="00E94969"/>
    <w:rsid w:val="00E96993"/>
    <w:rsid w:val="00E97296"/>
    <w:rsid w:val="00E97C71"/>
    <w:rsid w:val="00EA1451"/>
    <w:rsid w:val="00EA1B65"/>
    <w:rsid w:val="00EA20A8"/>
    <w:rsid w:val="00EA2A2A"/>
    <w:rsid w:val="00EA3BC3"/>
    <w:rsid w:val="00EA496C"/>
    <w:rsid w:val="00EA62FB"/>
    <w:rsid w:val="00EA7526"/>
    <w:rsid w:val="00EA7556"/>
    <w:rsid w:val="00EB208F"/>
    <w:rsid w:val="00EB2426"/>
    <w:rsid w:val="00EB2BF6"/>
    <w:rsid w:val="00EB4EB5"/>
    <w:rsid w:val="00EB5A7B"/>
    <w:rsid w:val="00EB7166"/>
    <w:rsid w:val="00EB748B"/>
    <w:rsid w:val="00EC2EEE"/>
    <w:rsid w:val="00EC3136"/>
    <w:rsid w:val="00EC349A"/>
    <w:rsid w:val="00EC69DE"/>
    <w:rsid w:val="00EC6D90"/>
    <w:rsid w:val="00EC75DC"/>
    <w:rsid w:val="00EC7659"/>
    <w:rsid w:val="00ED2657"/>
    <w:rsid w:val="00ED45DC"/>
    <w:rsid w:val="00ED565B"/>
    <w:rsid w:val="00ED6F3F"/>
    <w:rsid w:val="00ED77F8"/>
    <w:rsid w:val="00ED7F51"/>
    <w:rsid w:val="00EE0ECD"/>
    <w:rsid w:val="00EE20E6"/>
    <w:rsid w:val="00EE27C0"/>
    <w:rsid w:val="00EE65B8"/>
    <w:rsid w:val="00EE68DD"/>
    <w:rsid w:val="00EF0A62"/>
    <w:rsid w:val="00EF2943"/>
    <w:rsid w:val="00EF3095"/>
    <w:rsid w:val="00EF5B11"/>
    <w:rsid w:val="00F01C8E"/>
    <w:rsid w:val="00F03145"/>
    <w:rsid w:val="00F04DE2"/>
    <w:rsid w:val="00F06152"/>
    <w:rsid w:val="00F065E2"/>
    <w:rsid w:val="00F07B65"/>
    <w:rsid w:val="00F112A5"/>
    <w:rsid w:val="00F11FA1"/>
    <w:rsid w:val="00F12114"/>
    <w:rsid w:val="00F13245"/>
    <w:rsid w:val="00F16BB2"/>
    <w:rsid w:val="00F200A3"/>
    <w:rsid w:val="00F201F5"/>
    <w:rsid w:val="00F24D2E"/>
    <w:rsid w:val="00F278FF"/>
    <w:rsid w:val="00F27B32"/>
    <w:rsid w:val="00F32CD0"/>
    <w:rsid w:val="00F33CD9"/>
    <w:rsid w:val="00F34512"/>
    <w:rsid w:val="00F357B0"/>
    <w:rsid w:val="00F37E87"/>
    <w:rsid w:val="00F423F8"/>
    <w:rsid w:val="00F43662"/>
    <w:rsid w:val="00F43D01"/>
    <w:rsid w:val="00F44B56"/>
    <w:rsid w:val="00F453FC"/>
    <w:rsid w:val="00F45697"/>
    <w:rsid w:val="00F51481"/>
    <w:rsid w:val="00F5240C"/>
    <w:rsid w:val="00F52513"/>
    <w:rsid w:val="00F53214"/>
    <w:rsid w:val="00F55E6E"/>
    <w:rsid w:val="00F561FB"/>
    <w:rsid w:val="00F565CA"/>
    <w:rsid w:val="00F57AA0"/>
    <w:rsid w:val="00F6224B"/>
    <w:rsid w:val="00F62FC1"/>
    <w:rsid w:val="00F63D6F"/>
    <w:rsid w:val="00F6609F"/>
    <w:rsid w:val="00F73347"/>
    <w:rsid w:val="00F73617"/>
    <w:rsid w:val="00F806FA"/>
    <w:rsid w:val="00F8197C"/>
    <w:rsid w:val="00F819D4"/>
    <w:rsid w:val="00F8240B"/>
    <w:rsid w:val="00F83861"/>
    <w:rsid w:val="00F838B3"/>
    <w:rsid w:val="00F843E3"/>
    <w:rsid w:val="00F849D3"/>
    <w:rsid w:val="00F8533C"/>
    <w:rsid w:val="00F87A18"/>
    <w:rsid w:val="00F87B59"/>
    <w:rsid w:val="00F9218E"/>
    <w:rsid w:val="00F9394C"/>
    <w:rsid w:val="00F9410C"/>
    <w:rsid w:val="00F95DE4"/>
    <w:rsid w:val="00F97557"/>
    <w:rsid w:val="00F97821"/>
    <w:rsid w:val="00FA0A80"/>
    <w:rsid w:val="00FA1368"/>
    <w:rsid w:val="00FA29D8"/>
    <w:rsid w:val="00FA3BC6"/>
    <w:rsid w:val="00FA3ED3"/>
    <w:rsid w:val="00FA3FE7"/>
    <w:rsid w:val="00FB21EA"/>
    <w:rsid w:val="00FB3BB2"/>
    <w:rsid w:val="00FB4344"/>
    <w:rsid w:val="00FB58A0"/>
    <w:rsid w:val="00FB5CF6"/>
    <w:rsid w:val="00FB6415"/>
    <w:rsid w:val="00FB6F7D"/>
    <w:rsid w:val="00FB7C62"/>
    <w:rsid w:val="00FC068A"/>
    <w:rsid w:val="00FC21F2"/>
    <w:rsid w:val="00FC32D9"/>
    <w:rsid w:val="00FC3D67"/>
    <w:rsid w:val="00FC5A1F"/>
    <w:rsid w:val="00FC6616"/>
    <w:rsid w:val="00FC7C05"/>
    <w:rsid w:val="00FD1474"/>
    <w:rsid w:val="00FD34FF"/>
    <w:rsid w:val="00FD3FDB"/>
    <w:rsid w:val="00FD5CD2"/>
    <w:rsid w:val="00FD5EC5"/>
    <w:rsid w:val="00FD6124"/>
    <w:rsid w:val="00FD62EA"/>
    <w:rsid w:val="00FD7728"/>
    <w:rsid w:val="00FE0C4A"/>
    <w:rsid w:val="00FE1A4D"/>
    <w:rsid w:val="00FE3791"/>
    <w:rsid w:val="00FE3CE6"/>
    <w:rsid w:val="00FE493C"/>
    <w:rsid w:val="00FE4BA0"/>
    <w:rsid w:val="00FE4D7E"/>
    <w:rsid w:val="00FE58DC"/>
    <w:rsid w:val="00FE7846"/>
    <w:rsid w:val="00FF0048"/>
    <w:rsid w:val="00FF2E87"/>
    <w:rsid w:val="00FF3275"/>
    <w:rsid w:val="00FF4351"/>
    <w:rsid w:val="00FF550C"/>
    <w:rsid w:val="00FF5A2D"/>
    <w:rsid w:val="00FF5AAF"/>
    <w:rsid w:val="00FF5A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02"/>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qFormat/>
    <w:rsid w:val="00FF5ADE"/>
    <w:pPr>
      <w:keepNext/>
      <w:outlineLvl w:val="0"/>
    </w:pPr>
    <w:rPr>
      <w:rFonts w:eastAsia="Times New Roman"/>
      <w:b/>
      <w:szCs w:val="20"/>
    </w:rPr>
  </w:style>
  <w:style w:type="paragraph" w:styleId="Heading3">
    <w:name w:val="heading 3"/>
    <w:basedOn w:val="Normal"/>
    <w:next w:val="Normal"/>
    <w:link w:val="Heading3Char"/>
    <w:uiPriority w:val="9"/>
    <w:semiHidden/>
    <w:unhideWhenUsed/>
    <w:qFormat/>
    <w:rsid w:val="007476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nhideWhenUsed/>
    <w:qFormat/>
    <w:rsid w:val="00802E02"/>
    <w:pPr>
      <w:suppressLineNumbers/>
      <w:spacing w:before="120" w:after="120"/>
    </w:pPr>
    <w:rPr>
      <w:rFonts w:cs="Arial"/>
      <w:i/>
      <w:iCs/>
    </w:rPr>
  </w:style>
  <w:style w:type="paragraph" w:styleId="BodyText">
    <w:name w:val="Body Text"/>
    <w:basedOn w:val="Normal"/>
    <w:link w:val="BodyTextChar"/>
    <w:semiHidden/>
    <w:unhideWhenUsed/>
    <w:rsid w:val="00802E02"/>
    <w:pPr>
      <w:suppressAutoHyphens/>
      <w:spacing w:after="120" w:line="252" w:lineRule="auto"/>
    </w:pPr>
    <w:rPr>
      <w:rFonts w:eastAsia="SimSun" w:cs="Calibri"/>
      <w:kern w:val="2"/>
      <w:lang w:eastAsia="ar-SA"/>
    </w:rPr>
  </w:style>
  <w:style w:type="character" w:customStyle="1" w:styleId="BodyTextChar">
    <w:name w:val="Body Text Char"/>
    <w:basedOn w:val="DefaultParagraphFont"/>
    <w:link w:val="BodyText"/>
    <w:semiHidden/>
    <w:rsid w:val="00802E02"/>
    <w:rPr>
      <w:rFonts w:ascii="Times New Roman" w:eastAsia="SimSun" w:hAnsi="Times New Roman" w:cs="Calibri"/>
      <w:kern w:val="2"/>
      <w:sz w:val="24"/>
      <w:szCs w:val="24"/>
      <w:lang w:eastAsia="ar-SA"/>
    </w:rPr>
  </w:style>
  <w:style w:type="paragraph" w:styleId="NoSpacing">
    <w:name w:val="No Spacing"/>
    <w:aliases w:val="Body Text1"/>
    <w:link w:val="NoSpacingChar"/>
    <w:uiPriority w:val="1"/>
    <w:qFormat/>
    <w:rsid w:val="00802E02"/>
    <w:pPr>
      <w:spacing w:after="0" w:line="240" w:lineRule="auto"/>
      <w:jc w:val="both"/>
    </w:pPr>
    <w:rPr>
      <w:rFonts w:ascii="Times New Roman" w:eastAsia="Calibri" w:hAnsi="Times New Roman" w:cs="Times New Roman"/>
    </w:rPr>
  </w:style>
  <w:style w:type="character" w:customStyle="1" w:styleId="CharStyle16">
    <w:name w:val="Char Style 16"/>
    <w:basedOn w:val="DefaultParagraphFont"/>
    <w:link w:val="Style5"/>
    <w:uiPriority w:val="99"/>
    <w:locked/>
    <w:rsid w:val="00802E02"/>
    <w:rPr>
      <w:shd w:val="clear" w:color="auto" w:fill="FFFFFF"/>
    </w:rPr>
  </w:style>
  <w:style w:type="paragraph" w:customStyle="1" w:styleId="Style5">
    <w:name w:val="Style 5"/>
    <w:basedOn w:val="Normal"/>
    <w:link w:val="CharStyle16"/>
    <w:uiPriority w:val="99"/>
    <w:rsid w:val="00802E02"/>
    <w:pPr>
      <w:widowControl w:val="0"/>
      <w:shd w:val="clear" w:color="auto" w:fill="FFFFFF"/>
      <w:spacing w:line="244" w:lineRule="exact"/>
      <w:ind w:hanging="500"/>
      <w:jc w:val="left"/>
    </w:pPr>
    <w:rPr>
      <w:rFonts w:asciiTheme="minorHAnsi" w:hAnsiTheme="minorHAnsi" w:cstheme="minorBidi"/>
      <w:sz w:val="22"/>
      <w:szCs w:val="22"/>
    </w:rPr>
  </w:style>
  <w:style w:type="character" w:customStyle="1" w:styleId="CharStyle3">
    <w:name w:val="Char Style 3"/>
    <w:uiPriority w:val="99"/>
    <w:qFormat/>
    <w:locked/>
    <w:rsid w:val="00802E02"/>
    <w:rPr>
      <w:shd w:val="clear" w:color="auto" w:fill="FFFFFF"/>
    </w:rPr>
  </w:style>
  <w:style w:type="paragraph" w:styleId="BalloonText">
    <w:name w:val="Balloon Text"/>
    <w:basedOn w:val="Normal"/>
    <w:link w:val="BalloonTextChar"/>
    <w:uiPriority w:val="99"/>
    <w:semiHidden/>
    <w:unhideWhenUsed/>
    <w:rsid w:val="00802E02"/>
    <w:rPr>
      <w:rFonts w:ascii="Tahoma" w:hAnsi="Tahoma" w:cs="Tahoma"/>
      <w:sz w:val="16"/>
      <w:szCs w:val="16"/>
    </w:rPr>
  </w:style>
  <w:style w:type="character" w:customStyle="1" w:styleId="BalloonTextChar">
    <w:name w:val="Balloon Text Char"/>
    <w:basedOn w:val="DefaultParagraphFont"/>
    <w:link w:val="BalloonText"/>
    <w:uiPriority w:val="99"/>
    <w:semiHidden/>
    <w:rsid w:val="00802E02"/>
    <w:rPr>
      <w:rFonts w:ascii="Tahoma" w:hAnsi="Tahoma" w:cs="Tahoma"/>
      <w:sz w:val="16"/>
      <w:szCs w:val="16"/>
    </w:rPr>
  </w:style>
  <w:style w:type="paragraph" w:styleId="Header">
    <w:name w:val="header"/>
    <w:basedOn w:val="Normal"/>
    <w:link w:val="HeaderChar"/>
    <w:uiPriority w:val="99"/>
    <w:unhideWhenUsed/>
    <w:rsid w:val="003913B7"/>
    <w:pPr>
      <w:tabs>
        <w:tab w:val="center" w:pos="4153"/>
        <w:tab w:val="right" w:pos="8306"/>
      </w:tabs>
    </w:pPr>
  </w:style>
  <w:style w:type="character" w:customStyle="1" w:styleId="HeaderChar">
    <w:name w:val="Header Char"/>
    <w:basedOn w:val="DefaultParagraphFont"/>
    <w:link w:val="Header"/>
    <w:uiPriority w:val="99"/>
    <w:rsid w:val="003913B7"/>
    <w:rPr>
      <w:rFonts w:ascii="Times New Roman" w:hAnsi="Times New Roman" w:cs="Times New Roman"/>
      <w:sz w:val="24"/>
      <w:szCs w:val="24"/>
    </w:rPr>
  </w:style>
  <w:style w:type="paragraph" w:styleId="Footer">
    <w:name w:val="footer"/>
    <w:basedOn w:val="Normal"/>
    <w:link w:val="FooterChar"/>
    <w:uiPriority w:val="99"/>
    <w:unhideWhenUsed/>
    <w:rsid w:val="003913B7"/>
    <w:pPr>
      <w:tabs>
        <w:tab w:val="center" w:pos="4153"/>
        <w:tab w:val="right" w:pos="8306"/>
      </w:tabs>
    </w:pPr>
  </w:style>
  <w:style w:type="character" w:customStyle="1" w:styleId="FooterChar">
    <w:name w:val="Footer Char"/>
    <w:basedOn w:val="DefaultParagraphFont"/>
    <w:link w:val="Footer"/>
    <w:uiPriority w:val="99"/>
    <w:rsid w:val="003913B7"/>
    <w:rPr>
      <w:rFonts w:ascii="Times New Roman" w:hAnsi="Times New Roman" w:cs="Times New Roman"/>
      <w:sz w:val="24"/>
      <w:szCs w:val="24"/>
    </w:rPr>
  </w:style>
  <w:style w:type="paragraph" w:customStyle="1" w:styleId="tv213">
    <w:name w:val="tv213"/>
    <w:basedOn w:val="Normal"/>
    <w:rsid w:val="00654884"/>
    <w:pPr>
      <w:spacing w:before="100" w:beforeAutospacing="1" w:after="100" w:afterAutospacing="1"/>
      <w:jc w:val="left"/>
    </w:pPr>
    <w:rPr>
      <w:rFonts w:eastAsia="Times New Roman"/>
      <w:lang w:eastAsia="lv-LV"/>
    </w:rPr>
  </w:style>
  <w:style w:type="character" w:customStyle="1" w:styleId="NoSpacingChar">
    <w:name w:val="No Spacing Char"/>
    <w:aliases w:val="Body Text1 Char"/>
    <w:link w:val="NoSpacing"/>
    <w:rsid w:val="00654884"/>
    <w:rPr>
      <w:rFonts w:ascii="Times New Roman" w:eastAsia="Calibri" w:hAnsi="Times New Roman" w:cs="Times New Roman"/>
    </w:rPr>
  </w:style>
  <w:style w:type="paragraph" w:styleId="ListParagraph">
    <w:name w:val="List Paragraph"/>
    <w:basedOn w:val="Normal"/>
    <w:uiPriority w:val="34"/>
    <w:qFormat/>
    <w:rsid w:val="00320BA3"/>
    <w:pPr>
      <w:ind w:left="720"/>
      <w:contextualSpacing/>
    </w:pPr>
  </w:style>
  <w:style w:type="paragraph" w:customStyle="1" w:styleId="naisf">
    <w:name w:val="naisf"/>
    <w:basedOn w:val="Normal"/>
    <w:rsid w:val="000E7FB5"/>
    <w:pPr>
      <w:spacing w:before="100" w:beforeAutospacing="1" w:after="100" w:afterAutospacing="1"/>
      <w:jc w:val="left"/>
    </w:pPr>
    <w:rPr>
      <w:rFonts w:eastAsia="Times New Roman"/>
      <w:lang w:val="en-US"/>
    </w:rPr>
  </w:style>
  <w:style w:type="character" w:customStyle="1" w:styleId="Heading1Char">
    <w:name w:val="Heading 1 Char"/>
    <w:basedOn w:val="DefaultParagraphFont"/>
    <w:link w:val="Heading1"/>
    <w:rsid w:val="00FF5ADE"/>
    <w:rPr>
      <w:rFonts w:ascii="Times New Roman" w:eastAsia="Times New Roman" w:hAnsi="Times New Roman" w:cs="Times New Roman"/>
      <w:b/>
      <w:sz w:val="24"/>
      <w:szCs w:val="20"/>
    </w:rPr>
  </w:style>
  <w:style w:type="character" w:customStyle="1" w:styleId="Style1Char">
    <w:name w:val="Style1 Char"/>
    <w:basedOn w:val="DefaultParagraphFont"/>
    <w:link w:val="Style1"/>
    <w:locked/>
    <w:rsid w:val="00607662"/>
  </w:style>
  <w:style w:type="paragraph" w:customStyle="1" w:styleId="Style1">
    <w:name w:val="Style1"/>
    <w:basedOn w:val="Normal"/>
    <w:link w:val="Style1Char"/>
    <w:qFormat/>
    <w:rsid w:val="00607662"/>
    <w:pPr>
      <w:spacing w:line="276" w:lineRule="auto"/>
      <w:ind w:firstLine="567"/>
    </w:pPr>
    <w:rPr>
      <w:rFonts w:asciiTheme="minorHAnsi" w:hAnsiTheme="minorHAnsi" w:cstheme="minorBidi"/>
      <w:sz w:val="22"/>
      <w:szCs w:val="22"/>
    </w:rPr>
  </w:style>
  <w:style w:type="paragraph" w:customStyle="1" w:styleId="Normal1">
    <w:name w:val="Normal1"/>
    <w:rsid w:val="00073F28"/>
    <w:pPr>
      <w:keepNext/>
      <w:shd w:val="clear" w:color="auto" w:fill="FFFFFF"/>
      <w:spacing w:after="0" w:line="240" w:lineRule="auto"/>
    </w:pPr>
    <w:rPr>
      <w:rFonts w:ascii="Liberation Serif" w:eastAsia="Liberation Serif" w:hAnsi="Liberation Serif" w:cs="Liberation Serif"/>
      <w:sz w:val="24"/>
      <w:szCs w:val="24"/>
      <w:lang w:eastAsia="lv-LV"/>
    </w:rPr>
  </w:style>
  <w:style w:type="paragraph" w:styleId="FootnoteText">
    <w:name w:val="footnote text"/>
    <w:basedOn w:val="Normal"/>
    <w:link w:val="FootnoteTextChar"/>
    <w:uiPriority w:val="99"/>
    <w:unhideWhenUsed/>
    <w:qFormat/>
    <w:rsid w:val="00E1382C"/>
    <w:pPr>
      <w:ind w:left="142" w:hanging="142"/>
    </w:pPr>
    <w:rPr>
      <w:rFonts w:eastAsia="Times New Roman"/>
      <w:sz w:val="20"/>
      <w:szCs w:val="20"/>
      <w:lang w:val="en-GB"/>
    </w:rPr>
  </w:style>
  <w:style w:type="character" w:customStyle="1" w:styleId="FootnoteTextChar">
    <w:name w:val="Footnote Text Char"/>
    <w:basedOn w:val="DefaultParagraphFont"/>
    <w:link w:val="FootnoteText"/>
    <w:uiPriority w:val="99"/>
    <w:rsid w:val="00E1382C"/>
    <w:rPr>
      <w:rFonts w:ascii="Times New Roman" w:eastAsia="Times New Roman" w:hAnsi="Times New Roman" w:cs="Times New Roman"/>
      <w:sz w:val="20"/>
      <w:szCs w:val="20"/>
      <w:lang w:val="en-GB"/>
    </w:rPr>
  </w:style>
  <w:style w:type="character" w:styleId="FootnoteReference">
    <w:name w:val="footnote reference"/>
    <w:aliases w:val="Footnote Reference Number,SUPERS"/>
    <w:basedOn w:val="DefaultParagraphFont"/>
    <w:uiPriority w:val="99"/>
    <w:unhideWhenUsed/>
    <w:rsid w:val="00E1382C"/>
    <w:rPr>
      <w:vertAlign w:val="superscript"/>
    </w:rPr>
  </w:style>
  <w:style w:type="character" w:styleId="Hyperlink">
    <w:name w:val="Hyperlink"/>
    <w:basedOn w:val="DefaultParagraphFont"/>
    <w:uiPriority w:val="99"/>
    <w:unhideWhenUsed/>
    <w:rsid w:val="000B2FDA"/>
    <w:rPr>
      <w:color w:val="0000FF" w:themeColor="hyperlink"/>
      <w:u w:val="single"/>
    </w:rPr>
  </w:style>
  <w:style w:type="character" w:styleId="UnresolvedMention">
    <w:name w:val="Unresolved Mention"/>
    <w:basedOn w:val="DefaultParagraphFont"/>
    <w:uiPriority w:val="99"/>
    <w:semiHidden/>
    <w:unhideWhenUsed/>
    <w:rsid w:val="000B2FDA"/>
    <w:rPr>
      <w:color w:val="605E5C"/>
      <w:shd w:val="clear" w:color="auto" w:fill="E1DFDD"/>
    </w:rPr>
  </w:style>
  <w:style w:type="paragraph" w:styleId="NormalWeb">
    <w:name w:val="Normal (Web)"/>
    <w:basedOn w:val="Normal"/>
    <w:uiPriority w:val="99"/>
    <w:unhideWhenUsed/>
    <w:rsid w:val="00EC349A"/>
  </w:style>
  <w:style w:type="character" w:customStyle="1" w:styleId="Heading3Char">
    <w:name w:val="Heading 3 Char"/>
    <w:basedOn w:val="DefaultParagraphFont"/>
    <w:link w:val="Heading3"/>
    <w:uiPriority w:val="9"/>
    <w:semiHidden/>
    <w:rsid w:val="00747627"/>
    <w:rPr>
      <w:rFonts w:asciiTheme="majorHAnsi" w:eastAsiaTheme="majorEastAsia" w:hAnsiTheme="majorHAnsi" w:cstheme="majorBidi"/>
      <w:color w:val="243F60" w:themeColor="accent1" w:themeShade="7F"/>
      <w:sz w:val="24"/>
      <w:szCs w:val="24"/>
    </w:rPr>
  </w:style>
  <w:style w:type="paragraph" w:customStyle="1" w:styleId="Default">
    <w:name w:val="Default"/>
    <w:rsid w:val="0085457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437BE"/>
    <w:rPr>
      <w:color w:val="800080" w:themeColor="followedHyperlink"/>
      <w:u w:val="single"/>
    </w:rPr>
  </w:style>
  <w:style w:type="paragraph" w:styleId="Revision">
    <w:name w:val="Revision"/>
    <w:hidden/>
    <w:uiPriority w:val="99"/>
    <w:semiHidden/>
    <w:rsid w:val="00D8679C"/>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8679C"/>
    <w:rPr>
      <w:sz w:val="16"/>
      <w:szCs w:val="16"/>
    </w:rPr>
  </w:style>
  <w:style w:type="paragraph" w:styleId="CommentText">
    <w:name w:val="annotation text"/>
    <w:basedOn w:val="Normal"/>
    <w:link w:val="CommentTextChar"/>
    <w:uiPriority w:val="99"/>
    <w:unhideWhenUsed/>
    <w:rsid w:val="00D8679C"/>
    <w:rPr>
      <w:sz w:val="20"/>
      <w:szCs w:val="20"/>
    </w:rPr>
  </w:style>
  <w:style w:type="character" w:customStyle="1" w:styleId="CommentTextChar">
    <w:name w:val="Comment Text Char"/>
    <w:basedOn w:val="DefaultParagraphFont"/>
    <w:link w:val="CommentText"/>
    <w:uiPriority w:val="99"/>
    <w:rsid w:val="00D867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79C"/>
    <w:rPr>
      <w:b/>
      <w:bCs/>
    </w:rPr>
  </w:style>
  <w:style w:type="character" w:customStyle="1" w:styleId="CommentSubjectChar">
    <w:name w:val="Comment Subject Char"/>
    <w:basedOn w:val="CommentTextChar"/>
    <w:link w:val="CommentSubject"/>
    <w:uiPriority w:val="99"/>
    <w:semiHidden/>
    <w:rsid w:val="00D8679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39">
      <w:bodyDiv w:val="1"/>
      <w:marLeft w:val="0"/>
      <w:marRight w:val="0"/>
      <w:marTop w:val="0"/>
      <w:marBottom w:val="0"/>
      <w:divBdr>
        <w:top w:val="none" w:sz="0" w:space="0" w:color="auto"/>
        <w:left w:val="none" w:sz="0" w:space="0" w:color="auto"/>
        <w:bottom w:val="none" w:sz="0" w:space="0" w:color="auto"/>
        <w:right w:val="none" w:sz="0" w:space="0" w:color="auto"/>
      </w:divBdr>
    </w:div>
    <w:div w:id="123819438">
      <w:bodyDiv w:val="1"/>
      <w:marLeft w:val="0"/>
      <w:marRight w:val="0"/>
      <w:marTop w:val="0"/>
      <w:marBottom w:val="0"/>
      <w:divBdr>
        <w:top w:val="none" w:sz="0" w:space="0" w:color="auto"/>
        <w:left w:val="none" w:sz="0" w:space="0" w:color="auto"/>
        <w:bottom w:val="none" w:sz="0" w:space="0" w:color="auto"/>
        <w:right w:val="none" w:sz="0" w:space="0" w:color="auto"/>
      </w:divBdr>
    </w:div>
    <w:div w:id="220292991">
      <w:bodyDiv w:val="1"/>
      <w:marLeft w:val="0"/>
      <w:marRight w:val="0"/>
      <w:marTop w:val="0"/>
      <w:marBottom w:val="0"/>
      <w:divBdr>
        <w:top w:val="none" w:sz="0" w:space="0" w:color="auto"/>
        <w:left w:val="none" w:sz="0" w:space="0" w:color="auto"/>
        <w:bottom w:val="none" w:sz="0" w:space="0" w:color="auto"/>
        <w:right w:val="none" w:sz="0" w:space="0" w:color="auto"/>
      </w:divBdr>
    </w:div>
    <w:div w:id="254243675">
      <w:bodyDiv w:val="1"/>
      <w:marLeft w:val="0"/>
      <w:marRight w:val="0"/>
      <w:marTop w:val="0"/>
      <w:marBottom w:val="0"/>
      <w:divBdr>
        <w:top w:val="none" w:sz="0" w:space="0" w:color="auto"/>
        <w:left w:val="none" w:sz="0" w:space="0" w:color="auto"/>
        <w:bottom w:val="none" w:sz="0" w:space="0" w:color="auto"/>
        <w:right w:val="none" w:sz="0" w:space="0" w:color="auto"/>
      </w:divBdr>
    </w:div>
    <w:div w:id="333459658">
      <w:bodyDiv w:val="1"/>
      <w:marLeft w:val="0"/>
      <w:marRight w:val="0"/>
      <w:marTop w:val="0"/>
      <w:marBottom w:val="0"/>
      <w:divBdr>
        <w:top w:val="none" w:sz="0" w:space="0" w:color="auto"/>
        <w:left w:val="none" w:sz="0" w:space="0" w:color="auto"/>
        <w:bottom w:val="none" w:sz="0" w:space="0" w:color="auto"/>
        <w:right w:val="none" w:sz="0" w:space="0" w:color="auto"/>
      </w:divBdr>
    </w:div>
    <w:div w:id="392431071">
      <w:bodyDiv w:val="1"/>
      <w:marLeft w:val="0"/>
      <w:marRight w:val="0"/>
      <w:marTop w:val="0"/>
      <w:marBottom w:val="0"/>
      <w:divBdr>
        <w:top w:val="none" w:sz="0" w:space="0" w:color="auto"/>
        <w:left w:val="none" w:sz="0" w:space="0" w:color="auto"/>
        <w:bottom w:val="none" w:sz="0" w:space="0" w:color="auto"/>
        <w:right w:val="none" w:sz="0" w:space="0" w:color="auto"/>
      </w:divBdr>
    </w:div>
    <w:div w:id="478302475">
      <w:bodyDiv w:val="1"/>
      <w:marLeft w:val="0"/>
      <w:marRight w:val="0"/>
      <w:marTop w:val="0"/>
      <w:marBottom w:val="0"/>
      <w:divBdr>
        <w:top w:val="none" w:sz="0" w:space="0" w:color="auto"/>
        <w:left w:val="none" w:sz="0" w:space="0" w:color="auto"/>
        <w:bottom w:val="none" w:sz="0" w:space="0" w:color="auto"/>
        <w:right w:val="none" w:sz="0" w:space="0" w:color="auto"/>
      </w:divBdr>
    </w:div>
    <w:div w:id="512957169">
      <w:bodyDiv w:val="1"/>
      <w:marLeft w:val="0"/>
      <w:marRight w:val="0"/>
      <w:marTop w:val="0"/>
      <w:marBottom w:val="0"/>
      <w:divBdr>
        <w:top w:val="none" w:sz="0" w:space="0" w:color="auto"/>
        <w:left w:val="none" w:sz="0" w:space="0" w:color="auto"/>
        <w:bottom w:val="none" w:sz="0" w:space="0" w:color="auto"/>
        <w:right w:val="none" w:sz="0" w:space="0" w:color="auto"/>
      </w:divBdr>
    </w:div>
    <w:div w:id="565452171">
      <w:bodyDiv w:val="1"/>
      <w:marLeft w:val="0"/>
      <w:marRight w:val="0"/>
      <w:marTop w:val="0"/>
      <w:marBottom w:val="0"/>
      <w:divBdr>
        <w:top w:val="none" w:sz="0" w:space="0" w:color="auto"/>
        <w:left w:val="none" w:sz="0" w:space="0" w:color="auto"/>
        <w:bottom w:val="none" w:sz="0" w:space="0" w:color="auto"/>
        <w:right w:val="none" w:sz="0" w:space="0" w:color="auto"/>
      </w:divBdr>
    </w:div>
    <w:div w:id="578447463">
      <w:bodyDiv w:val="1"/>
      <w:marLeft w:val="0"/>
      <w:marRight w:val="0"/>
      <w:marTop w:val="0"/>
      <w:marBottom w:val="0"/>
      <w:divBdr>
        <w:top w:val="none" w:sz="0" w:space="0" w:color="auto"/>
        <w:left w:val="none" w:sz="0" w:space="0" w:color="auto"/>
        <w:bottom w:val="none" w:sz="0" w:space="0" w:color="auto"/>
        <w:right w:val="none" w:sz="0" w:space="0" w:color="auto"/>
      </w:divBdr>
    </w:div>
    <w:div w:id="584873864">
      <w:bodyDiv w:val="1"/>
      <w:marLeft w:val="0"/>
      <w:marRight w:val="0"/>
      <w:marTop w:val="0"/>
      <w:marBottom w:val="0"/>
      <w:divBdr>
        <w:top w:val="none" w:sz="0" w:space="0" w:color="auto"/>
        <w:left w:val="none" w:sz="0" w:space="0" w:color="auto"/>
        <w:bottom w:val="none" w:sz="0" w:space="0" w:color="auto"/>
        <w:right w:val="none" w:sz="0" w:space="0" w:color="auto"/>
      </w:divBdr>
    </w:div>
    <w:div w:id="659383243">
      <w:bodyDiv w:val="1"/>
      <w:marLeft w:val="0"/>
      <w:marRight w:val="0"/>
      <w:marTop w:val="0"/>
      <w:marBottom w:val="0"/>
      <w:divBdr>
        <w:top w:val="none" w:sz="0" w:space="0" w:color="auto"/>
        <w:left w:val="none" w:sz="0" w:space="0" w:color="auto"/>
        <w:bottom w:val="none" w:sz="0" w:space="0" w:color="auto"/>
        <w:right w:val="none" w:sz="0" w:space="0" w:color="auto"/>
      </w:divBdr>
    </w:div>
    <w:div w:id="679743647">
      <w:bodyDiv w:val="1"/>
      <w:marLeft w:val="0"/>
      <w:marRight w:val="0"/>
      <w:marTop w:val="0"/>
      <w:marBottom w:val="0"/>
      <w:divBdr>
        <w:top w:val="none" w:sz="0" w:space="0" w:color="auto"/>
        <w:left w:val="none" w:sz="0" w:space="0" w:color="auto"/>
        <w:bottom w:val="none" w:sz="0" w:space="0" w:color="auto"/>
        <w:right w:val="none" w:sz="0" w:space="0" w:color="auto"/>
      </w:divBdr>
    </w:div>
    <w:div w:id="763258685">
      <w:bodyDiv w:val="1"/>
      <w:marLeft w:val="0"/>
      <w:marRight w:val="0"/>
      <w:marTop w:val="0"/>
      <w:marBottom w:val="0"/>
      <w:divBdr>
        <w:top w:val="none" w:sz="0" w:space="0" w:color="auto"/>
        <w:left w:val="none" w:sz="0" w:space="0" w:color="auto"/>
        <w:bottom w:val="none" w:sz="0" w:space="0" w:color="auto"/>
        <w:right w:val="none" w:sz="0" w:space="0" w:color="auto"/>
      </w:divBdr>
    </w:div>
    <w:div w:id="773597055">
      <w:bodyDiv w:val="1"/>
      <w:marLeft w:val="0"/>
      <w:marRight w:val="0"/>
      <w:marTop w:val="0"/>
      <w:marBottom w:val="0"/>
      <w:divBdr>
        <w:top w:val="none" w:sz="0" w:space="0" w:color="auto"/>
        <w:left w:val="none" w:sz="0" w:space="0" w:color="auto"/>
        <w:bottom w:val="none" w:sz="0" w:space="0" w:color="auto"/>
        <w:right w:val="none" w:sz="0" w:space="0" w:color="auto"/>
      </w:divBdr>
    </w:div>
    <w:div w:id="785193758">
      <w:bodyDiv w:val="1"/>
      <w:marLeft w:val="0"/>
      <w:marRight w:val="0"/>
      <w:marTop w:val="0"/>
      <w:marBottom w:val="0"/>
      <w:divBdr>
        <w:top w:val="none" w:sz="0" w:space="0" w:color="auto"/>
        <w:left w:val="none" w:sz="0" w:space="0" w:color="auto"/>
        <w:bottom w:val="none" w:sz="0" w:space="0" w:color="auto"/>
        <w:right w:val="none" w:sz="0" w:space="0" w:color="auto"/>
      </w:divBdr>
    </w:div>
    <w:div w:id="791821554">
      <w:bodyDiv w:val="1"/>
      <w:marLeft w:val="0"/>
      <w:marRight w:val="0"/>
      <w:marTop w:val="0"/>
      <w:marBottom w:val="0"/>
      <w:divBdr>
        <w:top w:val="none" w:sz="0" w:space="0" w:color="auto"/>
        <w:left w:val="none" w:sz="0" w:space="0" w:color="auto"/>
        <w:bottom w:val="none" w:sz="0" w:space="0" w:color="auto"/>
        <w:right w:val="none" w:sz="0" w:space="0" w:color="auto"/>
      </w:divBdr>
    </w:div>
    <w:div w:id="840044057">
      <w:bodyDiv w:val="1"/>
      <w:marLeft w:val="0"/>
      <w:marRight w:val="0"/>
      <w:marTop w:val="0"/>
      <w:marBottom w:val="0"/>
      <w:divBdr>
        <w:top w:val="none" w:sz="0" w:space="0" w:color="auto"/>
        <w:left w:val="none" w:sz="0" w:space="0" w:color="auto"/>
        <w:bottom w:val="none" w:sz="0" w:space="0" w:color="auto"/>
        <w:right w:val="none" w:sz="0" w:space="0" w:color="auto"/>
      </w:divBdr>
    </w:div>
    <w:div w:id="889656500">
      <w:bodyDiv w:val="1"/>
      <w:marLeft w:val="0"/>
      <w:marRight w:val="0"/>
      <w:marTop w:val="0"/>
      <w:marBottom w:val="0"/>
      <w:divBdr>
        <w:top w:val="none" w:sz="0" w:space="0" w:color="auto"/>
        <w:left w:val="none" w:sz="0" w:space="0" w:color="auto"/>
        <w:bottom w:val="none" w:sz="0" w:space="0" w:color="auto"/>
        <w:right w:val="none" w:sz="0" w:space="0" w:color="auto"/>
      </w:divBdr>
    </w:div>
    <w:div w:id="920724576">
      <w:bodyDiv w:val="1"/>
      <w:marLeft w:val="0"/>
      <w:marRight w:val="0"/>
      <w:marTop w:val="0"/>
      <w:marBottom w:val="0"/>
      <w:divBdr>
        <w:top w:val="none" w:sz="0" w:space="0" w:color="auto"/>
        <w:left w:val="none" w:sz="0" w:space="0" w:color="auto"/>
        <w:bottom w:val="none" w:sz="0" w:space="0" w:color="auto"/>
        <w:right w:val="none" w:sz="0" w:space="0" w:color="auto"/>
      </w:divBdr>
    </w:div>
    <w:div w:id="926308798">
      <w:bodyDiv w:val="1"/>
      <w:marLeft w:val="0"/>
      <w:marRight w:val="0"/>
      <w:marTop w:val="0"/>
      <w:marBottom w:val="0"/>
      <w:divBdr>
        <w:top w:val="none" w:sz="0" w:space="0" w:color="auto"/>
        <w:left w:val="none" w:sz="0" w:space="0" w:color="auto"/>
        <w:bottom w:val="none" w:sz="0" w:space="0" w:color="auto"/>
        <w:right w:val="none" w:sz="0" w:space="0" w:color="auto"/>
      </w:divBdr>
    </w:div>
    <w:div w:id="928152058">
      <w:bodyDiv w:val="1"/>
      <w:marLeft w:val="0"/>
      <w:marRight w:val="0"/>
      <w:marTop w:val="0"/>
      <w:marBottom w:val="0"/>
      <w:divBdr>
        <w:top w:val="none" w:sz="0" w:space="0" w:color="auto"/>
        <w:left w:val="none" w:sz="0" w:space="0" w:color="auto"/>
        <w:bottom w:val="none" w:sz="0" w:space="0" w:color="auto"/>
        <w:right w:val="none" w:sz="0" w:space="0" w:color="auto"/>
      </w:divBdr>
    </w:div>
    <w:div w:id="1082140354">
      <w:bodyDiv w:val="1"/>
      <w:marLeft w:val="0"/>
      <w:marRight w:val="0"/>
      <w:marTop w:val="0"/>
      <w:marBottom w:val="0"/>
      <w:divBdr>
        <w:top w:val="none" w:sz="0" w:space="0" w:color="auto"/>
        <w:left w:val="none" w:sz="0" w:space="0" w:color="auto"/>
        <w:bottom w:val="none" w:sz="0" w:space="0" w:color="auto"/>
        <w:right w:val="none" w:sz="0" w:space="0" w:color="auto"/>
      </w:divBdr>
    </w:div>
    <w:div w:id="1099182069">
      <w:bodyDiv w:val="1"/>
      <w:marLeft w:val="0"/>
      <w:marRight w:val="0"/>
      <w:marTop w:val="0"/>
      <w:marBottom w:val="0"/>
      <w:divBdr>
        <w:top w:val="none" w:sz="0" w:space="0" w:color="auto"/>
        <w:left w:val="none" w:sz="0" w:space="0" w:color="auto"/>
        <w:bottom w:val="none" w:sz="0" w:space="0" w:color="auto"/>
        <w:right w:val="none" w:sz="0" w:space="0" w:color="auto"/>
      </w:divBdr>
    </w:div>
    <w:div w:id="1200972345">
      <w:bodyDiv w:val="1"/>
      <w:marLeft w:val="0"/>
      <w:marRight w:val="0"/>
      <w:marTop w:val="0"/>
      <w:marBottom w:val="0"/>
      <w:divBdr>
        <w:top w:val="none" w:sz="0" w:space="0" w:color="auto"/>
        <w:left w:val="none" w:sz="0" w:space="0" w:color="auto"/>
        <w:bottom w:val="none" w:sz="0" w:space="0" w:color="auto"/>
        <w:right w:val="none" w:sz="0" w:space="0" w:color="auto"/>
      </w:divBdr>
    </w:div>
    <w:div w:id="1229072117">
      <w:bodyDiv w:val="1"/>
      <w:marLeft w:val="0"/>
      <w:marRight w:val="0"/>
      <w:marTop w:val="0"/>
      <w:marBottom w:val="0"/>
      <w:divBdr>
        <w:top w:val="none" w:sz="0" w:space="0" w:color="auto"/>
        <w:left w:val="none" w:sz="0" w:space="0" w:color="auto"/>
        <w:bottom w:val="none" w:sz="0" w:space="0" w:color="auto"/>
        <w:right w:val="none" w:sz="0" w:space="0" w:color="auto"/>
      </w:divBdr>
    </w:div>
    <w:div w:id="1300762684">
      <w:bodyDiv w:val="1"/>
      <w:marLeft w:val="0"/>
      <w:marRight w:val="0"/>
      <w:marTop w:val="0"/>
      <w:marBottom w:val="0"/>
      <w:divBdr>
        <w:top w:val="none" w:sz="0" w:space="0" w:color="auto"/>
        <w:left w:val="none" w:sz="0" w:space="0" w:color="auto"/>
        <w:bottom w:val="none" w:sz="0" w:space="0" w:color="auto"/>
        <w:right w:val="none" w:sz="0" w:space="0" w:color="auto"/>
      </w:divBdr>
    </w:div>
    <w:div w:id="1347512958">
      <w:bodyDiv w:val="1"/>
      <w:marLeft w:val="0"/>
      <w:marRight w:val="0"/>
      <w:marTop w:val="0"/>
      <w:marBottom w:val="0"/>
      <w:divBdr>
        <w:top w:val="none" w:sz="0" w:space="0" w:color="auto"/>
        <w:left w:val="none" w:sz="0" w:space="0" w:color="auto"/>
        <w:bottom w:val="none" w:sz="0" w:space="0" w:color="auto"/>
        <w:right w:val="none" w:sz="0" w:space="0" w:color="auto"/>
      </w:divBdr>
    </w:div>
    <w:div w:id="1433284344">
      <w:bodyDiv w:val="1"/>
      <w:marLeft w:val="0"/>
      <w:marRight w:val="0"/>
      <w:marTop w:val="0"/>
      <w:marBottom w:val="0"/>
      <w:divBdr>
        <w:top w:val="none" w:sz="0" w:space="0" w:color="auto"/>
        <w:left w:val="none" w:sz="0" w:space="0" w:color="auto"/>
        <w:bottom w:val="none" w:sz="0" w:space="0" w:color="auto"/>
        <w:right w:val="none" w:sz="0" w:space="0" w:color="auto"/>
      </w:divBdr>
    </w:div>
    <w:div w:id="1547914891">
      <w:bodyDiv w:val="1"/>
      <w:marLeft w:val="0"/>
      <w:marRight w:val="0"/>
      <w:marTop w:val="0"/>
      <w:marBottom w:val="0"/>
      <w:divBdr>
        <w:top w:val="none" w:sz="0" w:space="0" w:color="auto"/>
        <w:left w:val="none" w:sz="0" w:space="0" w:color="auto"/>
        <w:bottom w:val="none" w:sz="0" w:space="0" w:color="auto"/>
        <w:right w:val="none" w:sz="0" w:space="0" w:color="auto"/>
      </w:divBdr>
    </w:div>
    <w:div w:id="1614314695">
      <w:bodyDiv w:val="1"/>
      <w:marLeft w:val="0"/>
      <w:marRight w:val="0"/>
      <w:marTop w:val="0"/>
      <w:marBottom w:val="0"/>
      <w:divBdr>
        <w:top w:val="none" w:sz="0" w:space="0" w:color="auto"/>
        <w:left w:val="none" w:sz="0" w:space="0" w:color="auto"/>
        <w:bottom w:val="none" w:sz="0" w:space="0" w:color="auto"/>
        <w:right w:val="none" w:sz="0" w:space="0" w:color="auto"/>
      </w:divBdr>
    </w:div>
    <w:div w:id="1636326834">
      <w:bodyDiv w:val="1"/>
      <w:marLeft w:val="0"/>
      <w:marRight w:val="0"/>
      <w:marTop w:val="0"/>
      <w:marBottom w:val="0"/>
      <w:divBdr>
        <w:top w:val="none" w:sz="0" w:space="0" w:color="auto"/>
        <w:left w:val="none" w:sz="0" w:space="0" w:color="auto"/>
        <w:bottom w:val="none" w:sz="0" w:space="0" w:color="auto"/>
        <w:right w:val="none" w:sz="0" w:space="0" w:color="auto"/>
      </w:divBdr>
    </w:div>
    <w:div w:id="1721585438">
      <w:bodyDiv w:val="1"/>
      <w:marLeft w:val="0"/>
      <w:marRight w:val="0"/>
      <w:marTop w:val="0"/>
      <w:marBottom w:val="0"/>
      <w:divBdr>
        <w:top w:val="none" w:sz="0" w:space="0" w:color="auto"/>
        <w:left w:val="none" w:sz="0" w:space="0" w:color="auto"/>
        <w:bottom w:val="none" w:sz="0" w:space="0" w:color="auto"/>
        <w:right w:val="none" w:sz="0" w:space="0" w:color="auto"/>
      </w:divBdr>
    </w:div>
    <w:div w:id="1753311477">
      <w:bodyDiv w:val="1"/>
      <w:marLeft w:val="0"/>
      <w:marRight w:val="0"/>
      <w:marTop w:val="0"/>
      <w:marBottom w:val="0"/>
      <w:divBdr>
        <w:top w:val="none" w:sz="0" w:space="0" w:color="auto"/>
        <w:left w:val="none" w:sz="0" w:space="0" w:color="auto"/>
        <w:bottom w:val="none" w:sz="0" w:space="0" w:color="auto"/>
        <w:right w:val="none" w:sz="0" w:space="0" w:color="auto"/>
      </w:divBdr>
    </w:div>
    <w:div w:id="1776440002">
      <w:bodyDiv w:val="1"/>
      <w:marLeft w:val="0"/>
      <w:marRight w:val="0"/>
      <w:marTop w:val="0"/>
      <w:marBottom w:val="0"/>
      <w:divBdr>
        <w:top w:val="none" w:sz="0" w:space="0" w:color="auto"/>
        <w:left w:val="none" w:sz="0" w:space="0" w:color="auto"/>
        <w:bottom w:val="none" w:sz="0" w:space="0" w:color="auto"/>
        <w:right w:val="none" w:sz="0" w:space="0" w:color="auto"/>
      </w:divBdr>
    </w:div>
    <w:div w:id="1832405983">
      <w:bodyDiv w:val="1"/>
      <w:marLeft w:val="0"/>
      <w:marRight w:val="0"/>
      <w:marTop w:val="0"/>
      <w:marBottom w:val="0"/>
      <w:divBdr>
        <w:top w:val="none" w:sz="0" w:space="0" w:color="auto"/>
        <w:left w:val="none" w:sz="0" w:space="0" w:color="auto"/>
        <w:bottom w:val="none" w:sz="0" w:space="0" w:color="auto"/>
        <w:right w:val="none" w:sz="0" w:space="0" w:color="auto"/>
      </w:divBdr>
    </w:div>
    <w:div w:id="1861317889">
      <w:bodyDiv w:val="1"/>
      <w:marLeft w:val="0"/>
      <w:marRight w:val="0"/>
      <w:marTop w:val="0"/>
      <w:marBottom w:val="0"/>
      <w:divBdr>
        <w:top w:val="none" w:sz="0" w:space="0" w:color="auto"/>
        <w:left w:val="none" w:sz="0" w:space="0" w:color="auto"/>
        <w:bottom w:val="none" w:sz="0" w:space="0" w:color="auto"/>
        <w:right w:val="none" w:sz="0" w:space="0" w:color="auto"/>
      </w:divBdr>
    </w:div>
    <w:div w:id="20472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82a8a95-105b-44f3-99a9-4b03d485fd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1019.A420342713.2.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08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4:0910.A43006619.11.S"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308.A420417014.11.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040C-0D6D-4D0F-8CDD-096AF7E5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28369</Words>
  <Characters>16171</Characters>
  <Application>Microsoft Office Word</Application>
  <DocSecurity>0</DocSecurity>
  <Lines>134</Lines>
  <Paragraphs>88</Paragraphs>
  <ScaleCrop>false</ScaleCrop>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2026-04-23T11:03:00Z</dcterms:created>
  <dcterms:modified xsi:type="dcterms:W3CDTF">2026-04-23T11:03:00Z</dcterms:modified>
</cp:coreProperties>
</file>