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82865" w14:textId="77777777" w:rsidR="00A55022" w:rsidRPr="00AB262B" w:rsidRDefault="00A55022" w:rsidP="00A55022">
      <w:pPr>
        <w:spacing w:line="276" w:lineRule="auto"/>
        <w:jc w:val="both"/>
        <w:rPr>
          <w:b/>
          <w:bCs/>
        </w:rPr>
      </w:pPr>
      <w:r w:rsidRPr="00AB262B">
        <w:rPr>
          <w:b/>
          <w:bCs/>
        </w:rPr>
        <w:t>Izvairīšanās no tiesas lēmumā noteikta pienākuma apgūt sociālās rehabilitācijas kursu vardarbīgas uzvedības mazināšanai kā nolēmuma par aizsardzību pret vardarbību nepildīšana (Krimināllikuma 168.</w:t>
      </w:r>
      <w:r w:rsidRPr="00AB262B">
        <w:rPr>
          <w:b/>
          <w:bCs/>
          <w:vertAlign w:val="superscript"/>
        </w:rPr>
        <w:t>1</w:t>
      </w:r>
      <w:r>
        <w:rPr>
          <w:b/>
          <w:bCs/>
        </w:rPr>
        <w:t> </w:t>
      </w:r>
      <w:r w:rsidRPr="00AB262B">
        <w:rPr>
          <w:b/>
          <w:bCs/>
        </w:rPr>
        <w:t>pants)</w:t>
      </w:r>
    </w:p>
    <w:p w14:paraId="668771AE" w14:textId="77777777" w:rsidR="00A55022" w:rsidRPr="00AB262B" w:rsidRDefault="00A55022" w:rsidP="00A55022">
      <w:pPr>
        <w:spacing w:line="276" w:lineRule="auto"/>
        <w:jc w:val="both"/>
        <w:rPr>
          <w:b/>
          <w:bCs/>
          <w:i/>
          <w:iCs/>
        </w:rPr>
      </w:pPr>
    </w:p>
    <w:p w14:paraId="7521189E" w14:textId="77777777" w:rsidR="00A55022" w:rsidRPr="00AB262B" w:rsidRDefault="00A55022" w:rsidP="00A55022">
      <w:pPr>
        <w:spacing w:line="276" w:lineRule="auto"/>
        <w:jc w:val="both"/>
        <w:rPr>
          <w:b/>
          <w:bCs/>
        </w:rPr>
      </w:pPr>
      <w:r w:rsidRPr="00AB262B">
        <w:rPr>
          <w:b/>
          <w:bCs/>
        </w:rPr>
        <w:t>Procesuālo izdevumu par tiesas uzaicināta aizstāvja juridisko palīdzību nepamatota piedziņa no apsūdzētā, ja apsūdzētais nav lūdzis nodrošināt aizstāvi un no tā palīdzības ir atteicies</w:t>
      </w:r>
    </w:p>
    <w:p w14:paraId="6AE065B4" w14:textId="77777777" w:rsidR="00877AED" w:rsidRDefault="00877AED" w:rsidP="00937EA4">
      <w:pPr>
        <w:tabs>
          <w:tab w:val="left" w:pos="5529"/>
        </w:tabs>
        <w:spacing w:line="276" w:lineRule="auto"/>
        <w:jc w:val="right"/>
        <w:rPr>
          <w:lang w:eastAsia="lv-LV"/>
        </w:rPr>
      </w:pPr>
    </w:p>
    <w:p w14:paraId="0449CCE4" w14:textId="753BB4F6" w:rsidR="00CF3F04" w:rsidRPr="00006F72" w:rsidRDefault="00CF3F04" w:rsidP="00CF3F04">
      <w:pPr>
        <w:autoSpaceDE w:val="0"/>
        <w:autoSpaceDN w:val="0"/>
        <w:adjustRightInd w:val="0"/>
        <w:spacing w:line="276" w:lineRule="auto"/>
        <w:jc w:val="center"/>
        <w:rPr>
          <w:rFonts w:asciiTheme="majorBidi" w:hAnsiTheme="majorBidi" w:cstheme="majorBidi"/>
          <w:b/>
          <w:bCs/>
          <w:color w:val="000000"/>
        </w:rPr>
      </w:pPr>
      <w:r w:rsidRPr="00006F72">
        <w:rPr>
          <w:rFonts w:asciiTheme="majorBidi" w:hAnsiTheme="majorBidi" w:cstheme="majorBidi"/>
          <w:b/>
          <w:bCs/>
          <w:color w:val="000000"/>
        </w:rPr>
        <w:t>Latvijas Republikas Senāt</w:t>
      </w:r>
      <w:r w:rsidR="00006F72" w:rsidRPr="00006F72">
        <w:rPr>
          <w:rFonts w:asciiTheme="majorBidi" w:hAnsiTheme="majorBidi" w:cstheme="majorBidi"/>
          <w:b/>
          <w:bCs/>
          <w:color w:val="000000"/>
        </w:rPr>
        <w:t>a</w:t>
      </w:r>
    </w:p>
    <w:p w14:paraId="07A1861D" w14:textId="2D9C1B39" w:rsidR="00006F72" w:rsidRPr="00006F72" w:rsidRDefault="00006F72" w:rsidP="00006F72">
      <w:pPr>
        <w:spacing w:line="276" w:lineRule="auto"/>
        <w:jc w:val="center"/>
        <w:rPr>
          <w:b/>
          <w:bCs/>
          <w:lang w:eastAsia="lv-LV"/>
        </w:rPr>
      </w:pPr>
      <w:r w:rsidRPr="00006F72">
        <w:rPr>
          <w:b/>
          <w:bCs/>
          <w:lang w:eastAsia="lv-LV"/>
        </w:rPr>
        <w:t>Krimināllietu departamenta</w:t>
      </w:r>
    </w:p>
    <w:p w14:paraId="4BCFF272" w14:textId="1FD00AC5" w:rsidR="00006F72" w:rsidRPr="00006F72" w:rsidRDefault="00006F72" w:rsidP="00006F72">
      <w:pPr>
        <w:spacing w:line="276" w:lineRule="auto"/>
        <w:jc w:val="center"/>
        <w:rPr>
          <w:rFonts w:asciiTheme="majorBidi" w:hAnsiTheme="majorBidi" w:cstheme="majorBidi"/>
          <w:b/>
          <w:bCs/>
          <w:color w:val="000000"/>
        </w:rPr>
      </w:pPr>
      <w:r w:rsidRPr="00006F72">
        <w:rPr>
          <w:rFonts w:asciiTheme="majorBidi" w:hAnsiTheme="majorBidi" w:cstheme="majorBidi"/>
          <w:b/>
          <w:bCs/>
          <w:color w:val="000000"/>
        </w:rPr>
        <w:t>2026. gada 21. maija</w:t>
      </w:r>
    </w:p>
    <w:p w14:paraId="1E45EA46" w14:textId="77777777" w:rsidR="00CF3F04" w:rsidRPr="00006F72" w:rsidRDefault="00CF3F04" w:rsidP="00CF3F04">
      <w:pPr>
        <w:autoSpaceDE w:val="0"/>
        <w:autoSpaceDN w:val="0"/>
        <w:adjustRightInd w:val="0"/>
        <w:spacing w:line="276" w:lineRule="auto"/>
        <w:jc w:val="center"/>
        <w:rPr>
          <w:rFonts w:asciiTheme="majorBidi" w:hAnsiTheme="majorBidi" w:cstheme="majorBidi"/>
          <w:b/>
          <w:bCs/>
          <w:noProof/>
          <w:color w:val="000000"/>
        </w:rPr>
      </w:pPr>
      <w:r w:rsidRPr="00006F72">
        <w:rPr>
          <w:rFonts w:asciiTheme="majorBidi" w:hAnsiTheme="majorBidi" w:cstheme="majorBidi"/>
          <w:b/>
          <w:bCs/>
          <w:color w:val="000000"/>
        </w:rPr>
        <w:t>LĒMUMS</w:t>
      </w:r>
    </w:p>
    <w:p w14:paraId="07F21DB8" w14:textId="77777777" w:rsidR="00006F72" w:rsidRDefault="00006F72" w:rsidP="00006F72">
      <w:pPr>
        <w:tabs>
          <w:tab w:val="left" w:pos="5529"/>
        </w:tabs>
        <w:spacing w:line="276" w:lineRule="auto"/>
        <w:jc w:val="center"/>
        <w:rPr>
          <w:b/>
          <w:bCs/>
          <w:lang w:eastAsia="lv-LV"/>
        </w:rPr>
      </w:pPr>
      <w:r w:rsidRPr="00006F72">
        <w:rPr>
          <w:b/>
          <w:bCs/>
          <w:lang w:eastAsia="lv-LV"/>
        </w:rPr>
        <w:t>Lieta Nr. 10960030323, SKK</w:t>
      </w:r>
      <w:r w:rsidRPr="00006F72">
        <w:rPr>
          <w:b/>
          <w:bCs/>
          <w:lang w:eastAsia="lv-LV"/>
        </w:rPr>
        <w:noBreakHyphen/>
        <w:t>66/2026</w:t>
      </w:r>
    </w:p>
    <w:p w14:paraId="110DE092" w14:textId="573FC4AF" w:rsidR="00006F72" w:rsidRPr="00006F72" w:rsidRDefault="00006F72" w:rsidP="00006F72">
      <w:pPr>
        <w:tabs>
          <w:tab w:val="left" w:pos="5529"/>
        </w:tabs>
        <w:spacing w:line="276" w:lineRule="auto"/>
        <w:jc w:val="center"/>
        <w:rPr>
          <w:b/>
          <w:bCs/>
          <w:lang w:eastAsia="lv-LV"/>
        </w:rPr>
      </w:pPr>
      <w:hyperlink r:id="rId8" w:history="1">
        <w:r w:rsidRPr="00006F72">
          <w:rPr>
            <w:rStyle w:val="Hyperlink"/>
            <w:lang w:eastAsia="lv-LV"/>
          </w:rPr>
          <w:t>ECLI:LV:AT:2026:0521.10960030323.7.L</w:t>
        </w:r>
      </w:hyperlink>
    </w:p>
    <w:p w14:paraId="5BE72583" w14:textId="77777777" w:rsidR="00CF3F04" w:rsidRPr="008E4DDC" w:rsidRDefault="00CF3F04" w:rsidP="00CF3F04">
      <w:pPr>
        <w:autoSpaceDE w:val="0"/>
        <w:autoSpaceDN w:val="0"/>
        <w:adjustRightInd w:val="0"/>
        <w:spacing w:line="276" w:lineRule="auto"/>
        <w:jc w:val="center"/>
        <w:rPr>
          <w:rFonts w:asciiTheme="majorBidi" w:hAnsiTheme="majorBidi" w:cstheme="majorBidi"/>
          <w:color w:val="000000"/>
        </w:rPr>
      </w:pPr>
    </w:p>
    <w:p w14:paraId="4D9703CE" w14:textId="196EEC34" w:rsidR="00CF3F04" w:rsidRPr="008E4DDC" w:rsidRDefault="00CF3F04" w:rsidP="00962AC6">
      <w:pPr>
        <w:autoSpaceDE w:val="0"/>
        <w:autoSpaceDN w:val="0"/>
        <w:adjustRightInd w:val="0"/>
        <w:spacing w:line="276" w:lineRule="auto"/>
        <w:ind w:firstLine="720"/>
        <w:jc w:val="both"/>
        <w:rPr>
          <w:rFonts w:asciiTheme="majorBidi" w:hAnsiTheme="majorBidi" w:cstheme="majorBidi"/>
          <w:color w:val="000000"/>
        </w:rPr>
      </w:pPr>
      <w:r w:rsidRPr="008E4DDC">
        <w:rPr>
          <w:rFonts w:asciiTheme="majorBidi" w:hAnsiTheme="majorBidi" w:cstheme="majorBidi"/>
          <w:color w:val="000000"/>
        </w:rPr>
        <w:t>Senāts šādā sastāvā: senatore referente Irīna Jansone, senator</w:t>
      </w:r>
      <w:r w:rsidR="00074D24" w:rsidRPr="008E4DDC">
        <w:rPr>
          <w:rFonts w:asciiTheme="majorBidi" w:hAnsiTheme="majorBidi" w:cstheme="majorBidi"/>
          <w:color w:val="000000"/>
        </w:rPr>
        <w:t>i</w:t>
      </w:r>
      <w:r w:rsidR="00E67BE2" w:rsidRPr="008E4DDC">
        <w:rPr>
          <w:rFonts w:asciiTheme="majorBidi" w:hAnsiTheme="majorBidi" w:cstheme="majorBidi"/>
          <w:color w:val="000000"/>
        </w:rPr>
        <w:t xml:space="preserve"> </w:t>
      </w:r>
      <w:r w:rsidR="00937EA4" w:rsidRPr="008E4DDC">
        <w:t>Sandra Kaija</w:t>
      </w:r>
      <w:r w:rsidR="00AB7CA0" w:rsidRPr="008E4DDC">
        <w:t xml:space="preserve"> un</w:t>
      </w:r>
      <w:r w:rsidR="00937EA4" w:rsidRPr="008E4DDC">
        <w:t xml:space="preserve"> </w:t>
      </w:r>
      <w:r w:rsidR="00074D24" w:rsidRPr="008E4DDC">
        <w:t>Māris Leja</w:t>
      </w:r>
    </w:p>
    <w:p w14:paraId="79334F60" w14:textId="77777777" w:rsidR="00EE16F2" w:rsidRPr="008E4DDC" w:rsidRDefault="00EE16F2" w:rsidP="00CF3F04">
      <w:pPr>
        <w:autoSpaceDE w:val="0"/>
        <w:autoSpaceDN w:val="0"/>
        <w:adjustRightInd w:val="0"/>
        <w:spacing w:line="276" w:lineRule="auto"/>
        <w:ind w:firstLine="720"/>
        <w:jc w:val="both"/>
        <w:rPr>
          <w:rFonts w:asciiTheme="majorBidi" w:hAnsiTheme="majorBidi" w:cstheme="majorBidi"/>
          <w:color w:val="000000"/>
        </w:rPr>
      </w:pPr>
    </w:p>
    <w:p w14:paraId="1FC47321" w14:textId="0E70DB3A" w:rsidR="00CF3F04" w:rsidRPr="008E4DDC" w:rsidRDefault="00CF3F04" w:rsidP="00CF3F04">
      <w:pPr>
        <w:spacing w:line="276" w:lineRule="auto"/>
        <w:ind w:firstLine="720"/>
        <w:jc w:val="both"/>
        <w:rPr>
          <w:rFonts w:asciiTheme="majorBidi" w:hAnsiTheme="majorBidi" w:cstheme="majorBidi"/>
          <w:color w:val="000000"/>
        </w:rPr>
      </w:pPr>
      <w:r w:rsidRPr="008E4DDC">
        <w:rPr>
          <w:rFonts w:asciiTheme="majorBidi" w:hAnsiTheme="majorBidi" w:cstheme="majorBidi"/>
          <w:color w:val="000000"/>
        </w:rPr>
        <w:t xml:space="preserve">izskatīja rakstveida procesā krimināllietu sakarā ar </w:t>
      </w:r>
      <w:r w:rsidR="00937EA4" w:rsidRPr="008E4DDC">
        <w:t xml:space="preserve">apsūdzētā </w:t>
      </w:r>
      <w:r w:rsidR="00CB096F">
        <w:t>[pers. A]</w:t>
      </w:r>
      <w:r w:rsidR="00937EA4" w:rsidRPr="008E4DDC">
        <w:t xml:space="preserve"> kasācijas sūdzību un tās papildinājumiem (turpmāk – kasācijas sūdzība) par Rīgas apgabaltiesas 2025. gada 8. maija lēmumu</w:t>
      </w:r>
      <w:r w:rsidRPr="008E4DDC">
        <w:rPr>
          <w:rFonts w:asciiTheme="majorBidi" w:hAnsiTheme="majorBidi" w:cstheme="majorBidi"/>
          <w:color w:val="000000"/>
        </w:rPr>
        <w:t>.</w:t>
      </w:r>
    </w:p>
    <w:p w14:paraId="4E818903" w14:textId="77777777" w:rsidR="00CF3F04" w:rsidRPr="008E4DDC" w:rsidRDefault="00CF3F04" w:rsidP="00CF3F04">
      <w:pPr>
        <w:spacing w:line="276" w:lineRule="auto"/>
        <w:ind w:firstLine="720"/>
        <w:jc w:val="both"/>
        <w:rPr>
          <w:rFonts w:asciiTheme="majorBidi" w:hAnsiTheme="majorBidi" w:cstheme="majorBidi"/>
          <w:color w:val="000000"/>
        </w:rPr>
      </w:pPr>
    </w:p>
    <w:p w14:paraId="5A7211A1" w14:textId="77777777" w:rsidR="00CF3F04" w:rsidRPr="008E4DDC" w:rsidRDefault="00CF3F04" w:rsidP="00CF3F04">
      <w:pPr>
        <w:spacing w:line="276" w:lineRule="auto"/>
        <w:jc w:val="center"/>
        <w:rPr>
          <w:rFonts w:asciiTheme="majorBidi" w:hAnsiTheme="majorBidi" w:cstheme="majorBidi"/>
          <w:b/>
          <w:bCs/>
          <w:color w:val="000000"/>
        </w:rPr>
      </w:pPr>
      <w:r w:rsidRPr="008E4DDC">
        <w:rPr>
          <w:rFonts w:asciiTheme="majorBidi" w:hAnsiTheme="majorBidi" w:cstheme="majorBidi"/>
          <w:b/>
          <w:bCs/>
          <w:color w:val="000000"/>
        </w:rPr>
        <w:t>Aprakstošā daļa</w:t>
      </w:r>
    </w:p>
    <w:p w14:paraId="651B29A6" w14:textId="77777777" w:rsidR="00CF3F04" w:rsidRPr="008E4DDC" w:rsidRDefault="00CF3F04" w:rsidP="00CF3F04">
      <w:pPr>
        <w:spacing w:line="276" w:lineRule="auto"/>
        <w:ind w:firstLine="720"/>
        <w:jc w:val="both"/>
        <w:rPr>
          <w:rFonts w:asciiTheme="majorBidi" w:hAnsiTheme="majorBidi" w:cstheme="majorBidi"/>
          <w:bCs/>
        </w:rPr>
      </w:pPr>
    </w:p>
    <w:p w14:paraId="04BE1FBD" w14:textId="344387DE" w:rsidR="0087242E" w:rsidRPr="008E4DDC" w:rsidRDefault="0087242E" w:rsidP="0087242E">
      <w:pPr>
        <w:spacing w:line="276" w:lineRule="auto"/>
        <w:ind w:firstLine="720"/>
        <w:jc w:val="both"/>
        <w:rPr>
          <w:rFonts w:asciiTheme="majorBidi" w:hAnsiTheme="majorBidi" w:cstheme="majorBidi"/>
          <w:color w:val="000000"/>
        </w:rPr>
      </w:pPr>
      <w:r w:rsidRPr="008E4DDC">
        <w:rPr>
          <w:rFonts w:asciiTheme="majorBidi" w:hAnsiTheme="majorBidi" w:cstheme="majorBidi"/>
          <w:color w:val="000000"/>
        </w:rPr>
        <w:t xml:space="preserve">[1] Ar </w:t>
      </w:r>
      <w:r w:rsidR="009A1E25" w:rsidRPr="008E4DDC">
        <w:rPr>
          <w:rFonts w:asciiTheme="majorBidi" w:hAnsiTheme="majorBidi" w:cstheme="majorBidi"/>
          <w:color w:val="000000"/>
        </w:rPr>
        <w:t>Rīgas pilsētas</w:t>
      </w:r>
      <w:r w:rsidRPr="008E4DDC">
        <w:rPr>
          <w:rFonts w:asciiTheme="majorBidi" w:hAnsiTheme="majorBidi" w:cstheme="majorBidi"/>
          <w:color w:val="000000"/>
        </w:rPr>
        <w:t xml:space="preserve"> tiesas 202</w:t>
      </w:r>
      <w:r w:rsidR="00937EA4" w:rsidRPr="008E4DDC">
        <w:rPr>
          <w:rFonts w:asciiTheme="majorBidi" w:hAnsiTheme="majorBidi" w:cstheme="majorBidi"/>
          <w:color w:val="000000"/>
        </w:rPr>
        <w:t>3</w:t>
      </w:r>
      <w:r w:rsidRPr="008E4DDC">
        <w:rPr>
          <w:rFonts w:asciiTheme="majorBidi" w:hAnsiTheme="majorBidi" w:cstheme="majorBidi"/>
          <w:color w:val="000000"/>
        </w:rPr>
        <w:t xml:space="preserve">. gada </w:t>
      </w:r>
      <w:r w:rsidR="00937EA4" w:rsidRPr="008E4DDC">
        <w:rPr>
          <w:rFonts w:asciiTheme="majorBidi" w:hAnsiTheme="majorBidi" w:cstheme="majorBidi"/>
          <w:color w:val="000000"/>
        </w:rPr>
        <w:t>7. jūlija</w:t>
      </w:r>
      <w:r w:rsidRPr="008E4DDC">
        <w:rPr>
          <w:rFonts w:asciiTheme="majorBidi" w:hAnsiTheme="majorBidi" w:cstheme="majorBidi"/>
          <w:color w:val="000000"/>
        </w:rPr>
        <w:t xml:space="preserve"> spriedumu</w:t>
      </w:r>
    </w:p>
    <w:p w14:paraId="0CD441A6" w14:textId="1A44DDF7" w:rsidR="0087242E" w:rsidRPr="008E4DDC" w:rsidRDefault="00A255EA" w:rsidP="00B67567">
      <w:pPr>
        <w:spacing w:line="276" w:lineRule="auto"/>
        <w:ind w:firstLine="720"/>
        <w:jc w:val="both"/>
        <w:rPr>
          <w:rFonts w:asciiTheme="majorBidi" w:hAnsiTheme="majorBidi" w:cstheme="majorBidi"/>
          <w:color w:val="000000"/>
        </w:rPr>
      </w:pPr>
      <w:r>
        <w:t>[pers. A]</w:t>
      </w:r>
      <w:r w:rsidR="0087242E" w:rsidRPr="008E4DDC">
        <w:rPr>
          <w:rFonts w:asciiTheme="majorBidi" w:hAnsiTheme="majorBidi" w:cstheme="majorBidi"/>
          <w:color w:val="000000"/>
        </w:rPr>
        <w:t xml:space="preserve">, personas kods </w:t>
      </w:r>
      <w:r>
        <w:rPr>
          <w:rFonts w:asciiTheme="majorBidi" w:hAnsiTheme="majorBidi" w:cstheme="majorBidi"/>
          <w:color w:val="000000"/>
        </w:rPr>
        <w:t>[..]</w:t>
      </w:r>
      <w:r w:rsidR="0087242E" w:rsidRPr="008E4DDC">
        <w:rPr>
          <w:rFonts w:asciiTheme="majorBidi" w:hAnsiTheme="majorBidi" w:cstheme="majorBidi"/>
          <w:color w:val="000000"/>
        </w:rPr>
        <w:t>,</w:t>
      </w:r>
    </w:p>
    <w:p w14:paraId="4F1C734A" w14:textId="0715C183" w:rsidR="0087242E" w:rsidRPr="008E4DDC" w:rsidRDefault="0087242E" w:rsidP="0087242E">
      <w:pPr>
        <w:spacing w:line="276" w:lineRule="auto"/>
        <w:ind w:firstLine="720"/>
        <w:jc w:val="both"/>
        <w:rPr>
          <w:rFonts w:asciiTheme="majorBidi" w:hAnsiTheme="majorBidi" w:cstheme="majorBidi"/>
          <w:color w:val="000000"/>
        </w:rPr>
      </w:pPr>
      <w:r w:rsidRPr="008E4DDC">
        <w:rPr>
          <w:rFonts w:asciiTheme="majorBidi" w:hAnsiTheme="majorBidi" w:cstheme="majorBidi"/>
          <w:color w:val="000000"/>
        </w:rPr>
        <w:t xml:space="preserve">atzīts par vainīgu Krimināllikuma </w:t>
      </w:r>
      <w:r w:rsidR="00937EA4" w:rsidRPr="008E4DDC">
        <w:rPr>
          <w:rFonts w:asciiTheme="majorBidi" w:hAnsiTheme="majorBidi" w:cstheme="majorBidi"/>
          <w:color w:val="000000"/>
        </w:rPr>
        <w:t>168</w:t>
      </w:r>
      <w:r w:rsidR="00996877" w:rsidRPr="008E4DDC">
        <w:rPr>
          <w:rFonts w:asciiTheme="majorBidi" w:hAnsiTheme="majorBidi" w:cstheme="majorBidi"/>
          <w:color w:val="000000"/>
        </w:rPr>
        <w:t>.</w:t>
      </w:r>
      <w:r w:rsidR="00937EA4" w:rsidRPr="008E4DDC">
        <w:rPr>
          <w:rFonts w:asciiTheme="majorBidi" w:hAnsiTheme="majorBidi" w:cstheme="majorBidi"/>
          <w:color w:val="000000"/>
          <w:vertAlign w:val="superscript"/>
        </w:rPr>
        <w:t>1</w:t>
      </w:r>
      <w:r w:rsidR="00996877" w:rsidRPr="008E4DDC">
        <w:rPr>
          <w:rFonts w:asciiTheme="majorBidi" w:hAnsiTheme="majorBidi" w:cstheme="majorBidi"/>
        </w:rPr>
        <w:t> </w:t>
      </w:r>
      <w:r w:rsidRPr="008E4DDC">
        <w:rPr>
          <w:rFonts w:asciiTheme="majorBidi" w:hAnsiTheme="majorBidi" w:cstheme="majorBidi"/>
          <w:color w:val="000000"/>
        </w:rPr>
        <w:t>pant</w:t>
      </w:r>
      <w:r w:rsidR="00937EA4" w:rsidRPr="008E4DDC">
        <w:rPr>
          <w:rFonts w:asciiTheme="majorBidi" w:hAnsiTheme="majorBidi" w:cstheme="majorBidi"/>
          <w:color w:val="000000"/>
        </w:rPr>
        <w:t xml:space="preserve">ā </w:t>
      </w:r>
      <w:r w:rsidRPr="008E4DDC">
        <w:rPr>
          <w:rFonts w:asciiTheme="majorBidi" w:hAnsiTheme="majorBidi" w:cstheme="majorBidi"/>
          <w:color w:val="000000"/>
        </w:rPr>
        <w:t>paredzētajā noziedzīgajā nodarījumā un sodīts ar</w:t>
      </w:r>
      <w:r w:rsidR="00937EA4" w:rsidRPr="008E4DDC">
        <w:rPr>
          <w:rFonts w:asciiTheme="majorBidi" w:hAnsiTheme="majorBidi" w:cstheme="majorBidi"/>
          <w:color w:val="000000"/>
        </w:rPr>
        <w:t xml:space="preserve"> īslaicīgu </w:t>
      </w:r>
      <w:r w:rsidR="009A1E25" w:rsidRPr="008E4DDC">
        <w:rPr>
          <w:rFonts w:asciiTheme="majorBidi" w:hAnsiTheme="majorBidi" w:cstheme="majorBidi"/>
          <w:color w:val="000000"/>
        </w:rPr>
        <w:t xml:space="preserve">brīvības atņemšanu uz </w:t>
      </w:r>
      <w:r w:rsidR="0047672E" w:rsidRPr="008E4DDC">
        <w:rPr>
          <w:rFonts w:asciiTheme="majorBidi" w:hAnsiTheme="majorBidi" w:cstheme="majorBidi"/>
          <w:color w:val="000000"/>
        </w:rPr>
        <w:t>2</w:t>
      </w:r>
      <w:r w:rsidR="00996877" w:rsidRPr="008E4DDC">
        <w:rPr>
          <w:rFonts w:asciiTheme="majorBidi" w:hAnsiTheme="majorBidi" w:cstheme="majorBidi"/>
          <w:color w:val="000000"/>
        </w:rPr>
        <w:t> mēnešiem</w:t>
      </w:r>
      <w:r w:rsidR="00256897" w:rsidRPr="008E4DDC">
        <w:rPr>
          <w:rFonts w:asciiTheme="majorBidi" w:hAnsiTheme="majorBidi" w:cstheme="majorBidi"/>
          <w:color w:val="000000"/>
        </w:rPr>
        <w:t>.</w:t>
      </w:r>
    </w:p>
    <w:p w14:paraId="1985C112" w14:textId="5F04006E" w:rsidR="00FF45BB" w:rsidRPr="008E4DDC" w:rsidRDefault="00FF45BB" w:rsidP="0087242E">
      <w:pPr>
        <w:spacing w:line="276" w:lineRule="auto"/>
        <w:ind w:firstLine="720"/>
        <w:jc w:val="both"/>
        <w:rPr>
          <w:rFonts w:asciiTheme="majorBidi" w:hAnsiTheme="majorBidi" w:cstheme="majorBidi"/>
          <w:color w:val="000000"/>
        </w:rPr>
      </w:pPr>
      <w:r w:rsidRPr="008E4DDC">
        <w:rPr>
          <w:rFonts w:asciiTheme="majorBidi" w:hAnsiTheme="majorBidi" w:cstheme="majorBidi"/>
          <w:color w:val="000000"/>
        </w:rPr>
        <w:t xml:space="preserve">No </w:t>
      </w:r>
      <w:r w:rsidR="00CB096F">
        <w:rPr>
          <w:rFonts w:asciiTheme="majorBidi" w:hAnsiTheme="majorBidi" w:cstheme="majorBidi"/>
          <w:color w:val="000000"/>
        </w:rPr>
        <w:t>[pers. A]</w:t>
      </w:r>
      <w:r w:rsidRPr="008E4DDC">
        <w:rPr>
          <w:rFonts w:asciiTheme="majorBidi" w:hAnsiTheme="majorBidi" w:cstheme="majorBidi"/>
          <w:color w:val="000000"/>
        </w:rPr>
        <w:t xml:space="preserve"> valsts labā piedzīti procesuālie izdevumi 100 </w:t>
      </w:r>
      <w:r w:rsidRPr="008E4DDC">
        <w:rPr>
          <w:rFonts w:asciiTheme="majorBidi" w:hAnsiTheme="majorBidi" w:cstheme="majorBidi"/>
          <w:i/>
          <w:iCs/>
          <w:color w:val="000000"/>
        </w:rPr>
        <w:t>euro</w:t>
      </w:r>
      <w:r w:rsidRPr="008E4DDC">
        <w:rPr>
          <w:rFonts w:asciiTheme="majorBidi" w:hAnsiTheme="majorBidi" w:cstheme="majorBidi"/>
          <w:color w:val="000000"/>
        </w:rPr>
        <w:t xml:space="preserve"> par </w:t>
      </w:r>
      <w:r w:rsidR="00AB7CA0" w:rsidRPr="008E4DDC">
        <w:rPr>
          <w:rFonts w:asciiTheme="majorBidi" w:hAnsiTheme="majorBidi" w:cstheme="majorBidi"/>
          <w:color w:val="000000"/>
        </w:rPr>
        <w:t>advokātu darba samaksu</w:t>
      </w:r>
      <w:r w:rsidRPr="008E4DDC">
        <w:rPr>
          <w:rFonts w:asciiTheme="majorBidi" w:hAnsiTheme="majorBidi" w:cstheme="majorBidi"/>
          <w:color w:val="000000"/>
        </w:rPr>
        <w:t>.</w:t>
      </w:r>
    </w:p>
    <w:p w14:paraId="6BF6A9AD" w14:textId="77777777" w:rsidR="00CF3F04" w:rsidRPr="008E4DDC" w:rsidRDefault="00CF3F04" w:rsidP="007708C0">
      <w:pPr>
        <w:widowControl/>
        <w:suppressAutoHyphens w:val="0"/>
        <w:spacing w:after="10" w:line="276" w:lineRule="auto"/>
        <w:ind w:right="6" w:firstLine="720"/>
        <w:jc w:val="both"/>
        <w:rPr>
          <w:rFonts w:asciiTheme="majorBidi" w:hAnsiTheme="majorBidi" w:cstheme="majorBidi"/>
        </w:rPr>
      </w:pPr>
    </w:p>
    <w:p w14:paraId="0C512A78" w14:textId="4506BD6D" w:rsidR="0087242E" w:rsidRPr="008E4DDC" w:rsidRDefault="00CF3F04" w:rsidP="00256897">
      <w:pPr>
        <w:widowControl/>
        <w:suppressAutoHyphens w:val="0"/>
        <w:spacing w:after="10" w:line="276" w:lineRule="auto"/>
        <w:ind w:right="6" w:firstLine="720"/>
        <w:jc w:val="both"/>
        <w:rPr>
          <w:rFonts w:asciiTheme="majorBidi" w:hAnsiTheme="majorBidi" w:cstheme="majorBidi"/>
        </w:rPr>
      </w:pPr>
      <w:r w:rsidRPr="008E4DDC">
        <w:rPr>
          <w:rFonts w:asciiTheme="majorBidi" w:eastAsiaTheme="minorHAnsi" w:hAnsiTheme="majorBidi" w:cstheme="majorBidi"/>
          <w:kern w:val="0"/>
          <w:lang w:eastAsia="en-US" w:bidi="ar-SA"/>
        </w:rPr>
        <w:t>[2] </w:t>
      </w:r>
      <w:r w:rsidR="0087242E" w:rsidRPr="008E4DDC">
        <w:rPr>
          <w:rFonts w:asciiTheme="majorBidi" w:hAnsiTheme="majorBidi" w:cstheme="majorBidi"/>
        </w:rPr>
        <w:t xml:space="preserve">Ar </w:t>
      </w:r>
      <w:r w:rsidR="007708C0" w:rsidRPr="008E4DDC">
        <w:rPr>
          <w:rFonts w:asciiTheme="majorBidi" w:hAnsiTheme="majorBidi" w:cstheme="majorBidi"/>
          <w:color w:val="000000"/>
        </w:rPr>
        <w:t xml:space="preserve">Rīgas pilsētas tiesas </w:t>
      </w:r>
      <w:r w:rsidR="00937EA4" w:rsidRPr="008E4DDC">
        <w:rPr>
          <w:rFonts w:asciiTheme="majorBidi" w:hAnsiTheme="majorBidi" w:cstheme="majorBidi"/>
          <w:color w:val="000000"/>
        </w:rPr>
        <w:t>2023. gada 7. jūlij</w:t>
      </w:r>
      <w:r w:rsidR="00256897" w:rsidRPr="008E4DDC">
        <w:rPr>
          <w:rFonts w:asciiTheme="majorBidi" w:hAnsiTheme="majorBidi" w:cstheme="majorBidi"/>
          <w:color w:val="000000"/>
        </w:rPr>
        <w:t>a</w:t>
      </w:r>
      <w:r w:rsidR="007708C0" w:rsidRPr="008E4DDC">
        <w:rPr>
          <w:rFonts w:asciiTheme="majorBidi" w:hAnsiTheme="majorBidi" w:cstheme="majorBidi"/>
          <w:color w:val="000000"/>
        </w:rPr>
        <w:t xml:space="preserve"> spriedumu</w:t>
      </w:r>
      <w:r w:rsidR="007708C0" w:rsidRPr="008E4DDC">
        <w:rPr>
          <w:rFonts w:asciiTheme="majorBidi" w:hAnsiTheme="majorBidi" w:cstheme="majorBidi"/>
        </w:rPr>
        <w:t xml:space="preserve"> </w:t>
      </w:r>
      <w:r w:rsidR="00CB096F">
        <w:rPr>
          <w:rFonts w:asciiTheme="majorBidi" w:hAnsiTheme="majorBidi" w:cstheme="majorBidi"/>
        </w:rPr>
        <w:t>[pers. A]</w:t>
      </w:r>
      <w:r w:rsidR="00B67567" w:rsidRPr="008E4DDC">
        <w:rPr>
          <w:rFonts w:asciiTheme="majorBidi" w:hAnsiTheme="majorBidi" w:cstheme="majorBidi"/>
        </w:rPr>
        <w:t xml:space="preserve"> </w:t>
      </w:r>
      <w:r w:rsidR="0087242E" w:rsidRPr="008E4DDC">
        <w:rPr>
          <w:rFonts w:asciiTheme="majorBidi" w:hAnsiTheme="majorBidi" w:cstheme="majorBidi"/>
        </w:rPr>
        <w:t xml:space="preserve">atzīts par vainīgu un sodīts pēc Krimināllikuma </w:t>
      </w:r>
      <w:r w:rsidR="00937EA4" w:rsidRPr="008E4DDC">
        <w:rPr>
          <w:rFonts w:asciiTheme="majorBidi" w:hAnsiTheme="majorBidi" w:cstheme="majorBidi"/>
          <w:color w:val="000000"/>
        </w:rPr>
        <w:t>168.</w:t>
      </w:r>
      <w:r w:rsidR="00937EA4" w:rsidRPr="008E4DDC">
        <w:rPr>
          <w:rFonts w:asciiTheme="majorBidi" w:hAnsiTheme="majorBidi" w:cstheme="majorBidi"/>
          <w:color w:val="000000"/>
          <w:vertAlign w:val="superscript"/>
        </w:rPr>
        <w:t>1</w:t>
      </w:r>
      <w:r w:rsidR="00937EA4" w:rsidRPr="008E4DDC">
        <w:rPr>
          <w:rFonts w:asciiTheme="majorBidi" w:hAnsiTheme="majorBidi" w:cstheme="majorBidi"/>
        </w:rPr>
        <w:t> </w:t>
      </w:r>
      <w:r w:rsidR="00B67567" w:rsidRPr="008E4DDC">
        <w:rPr>
          <w:rFonts w:asciiTheme="majorBidi" w:hAnsiTheme="majorBidi" w:cstheme="majorBidi"/>
          <w:color w:val="000000"/>
        </w:rPr>
        <w:t xml:space="preserve">panta </w:t>
      </w:r>
      <w:r w:rsidR="0087242E" w:rsidRPr="008E4DDC">
        <w:rPr>
          <w:rFonts w:asciiTheme="majorBidi" w:hAnsiTheme="majorBidi" w:cstheme="majorBidi"/>
        </w:rPr>
        <w:t>par</w:t>
      </w:r>
      <w:r w:rsidR="00B67567" w:rsidRPr="008E4DDC">
        <w:rPr>
          <w:rFonts w:asciiTheme="majorBidi" w:hAnsiTheme="majorBidi" w:cstheme="majorBidi"/>
        </w:rPr>
        <w:t xml:space="preserve"> </w:t>
      </w:r>
      <w:r w:rsidR="00937EA4" w:rsidRPr="008E4DDC">
        <w:rPr>
          <w:rFonts w:asciiTheme="majorBidi" w:hAnsiTheme="majorBidi" w:cstheme="majorBidi"/>
        </w:rPr>
        <w:t>ļaunprātīgu nolēmuma par pagaidu aizsardzību pret vardarbību nepildīšanu</w:t>
      </w:r>
      <w:r w:rsidR="00B67567" w:rsidRPr="008E4DDC">
        <w:rPr>
          <w:rFonts w:asciiTheme="majorBidi" w:hAnsiTheme="majorBidi" w:cstheme="majorBidi"/>
        </w:rPr>
        <w:t>.</w:t>
      </w:r>
    </w:p>
    <w:p w14:paraId="77BBBB36" w14:textId="77777777" w:rsidR="00B67567" w:rsidRPr="008E4DDC" w:rsidRDefault="00B67567" w:rsidP="00B67567">
      <w:pPr>
        <w:widowControl/>
        <w:suppressAutoHyphens w:val="0"/>
        <w:spacing w:after="10" w:line="276" w:lineRule="auto"/>
        <w:ind w:right="6" w:firstLine="720"/>
        <w:jc w:val="both"/>
        <w:rPr>
          <w:rFonts w:asciiTheme="majorBidi" w:hAnsiTheme="majorBidi" w:cstheme="majorBidi"/>
        </w:rPr>
      </w:pPr>
    </w:p>
    <w:p w14:paraId="3724B380" w14:textId="3791628A" w:rsidR="00CF3F04" w:rsidRPr="008E4DDC" w:rsidRDefault="0087242E" w:rsidP="005147E1">
      <w:pPr>
        <w:widowControl/>
        <w:suppressAutoHyphens w:val="0"/>
        <w:spacing w:after="10" w:line="276" w:lineRule="auto"/>
        <w:ind w:right="6" w:firstLine="720"/>
        <w:jc w:val="both"/>
        <w:rPr>
          <w:rFonts w:asciiTheme="majorBidi" w:hAnsiTheme="majorBidi" w:cstheme="majorBidi"/>
        </w:rPr>
      </w:pPr>
      <w:r w:rsidRPr="008E4DDC">
        <w:rPr>
          <w:rFonts w:asciiTheme="majorBidi" w:hAnsiTheme="majorBidi" w:cstheme="majorBidi"/>
        </w:rPr>
        <w:t>[3] Ar Rīgas apgabaltiesas 202</w:t>
      </w:r>
      <w:r w:rsidR="00B67567" w:rsidRPr="008E4DDC">
        <w:rPr>
          <w:rFonts w:asciiTheme="majorBidi" w:hAnsiTheme="majorBidi" w:cstheme="majorBidi"/>
        </w:rPr>
        <w:t>5</w:t>
      </w:r>
      <w:r w:rsidRPr="008E4DDC">
        <w:rPr>
          <w:rFonts w:asciiTheme="majorBidi" w:hAnsiTheme="majorBidi" w:cstheme="majorBidi"/>
        </w:rPr>
        <w:t xml:space="preserve">. gada </w:t>
      </w:r>
      <w:r w:rsidR="00937EA4" w:rsidRPr="008E4DDC">
        <w:rPr>
          <w:rFonts w:asciiTheme="majorBidi" w:hAnsiTheme="majorBidi" w:cstheme="majorBidi"/>
        </w:rPr>
        <w:t>8. maija</w:t>
      </w:r>
      <w:r w:rsidR="00B67567" w:rsidRPr="008E4DDC">
        <w:rPr>
          <w:rFonts w:asciiTheme="majorBidi" w:hAnsiTheme="majorBidi" w:cstheme="majorBidi"/>
        </w:rPr>
        <w:t xml:space="preserve"> lēmumu</w:t>
      </w:r>
      <w:r w:rsidRPr="008E4DDC">
        <w:rPr>
          <w:rFonts w:asciiTheme="majorBidi" w:hAnsiTheme="majorBidi" w:cstheme="majorBidi"/>
        </w:rPr>
        <w:t xml:space="preserve">, iztiesājot krimināllietu apelācijas kārtībā sakarā ar </w:t>
      </w:r>
      <w:r w:rsidR="005147E1" w:rsidRPr="008E4DDC">
        <w:rPr>
          <w:rFonts w:asciiTheme="majorBidi" w:hAnsiTheme="majorBidi" w:cstheme="majorBidi"/>
        </w:rPr>
        <w:t xml:space="preserve">apsūdzētā </w:t>
      </w:r>
      <w:r w:rsidR="00CB096F">
        <w:rPr>
          <w:rFonts w:asciiTheme="majorBidi" w:hAnsiTheme="majorBidi" w:cstheme="majorBidi"/>
        </w:rPr>
        <w:t>[pers. A]</w:t>
      </w:r>
      <w:r w:rsidR="005147E1" w:rsidRPr="008E4DDC">
        <w:rPr>
          <w:rFonts w:asciiTheme="majorBidi" w:hAnsiTheme="majorBidi" w:cstheme="majorBidi"/>
        </w:rPr>
        <w:t xml:space="preserve"> apelācijas sūdzību, </w:t>
      </w:r>
      <w:r w:rsidR="005147E1" w:rsidRPr="008E4DDC">
        <w:rPr>
          <w:rFonts w:asciiTheme="majorBidi" w:eastAsiaTheme="minorHAnsi" w:hAnsiTheme="majorBidi" w:cstheme="majorBidi"/>
          <w:kern w:val="0"/>
          <w:lang w:eastAsia="en-US" w:bidi="ar-SA"/>
        </w:rPr>
        <w:t xml:space="preserve">Rīgas pilsētas tiesas </w:t>
      </w:r>
      <w:r w:rsidR="00B67567" w:rsidRPr="008E4DDC">
        <w:rPr>
          <w:rFonts w:asciiTheme="majorBidi" w:hAnsiTheme="majorBidi" w:cstheme="majorBidi"/>
          <w:color w:val="000000"/>
        </w:rPr>
        <w:t>202</w:t>
      </w:r>
      <w:r w:rsidR="00937EA4" w:rsidRPr="008E4DDC">
        <w:rPr>
          <w:rFonts w:asciiTheme="majorBidi" w:hAnsiTheme="majorBidi" w:cstheme="majorBidi"/>
          <w:color w:val="000000"/>
        </w:rPr>
        <w:t>3</w:t>
      </w:r>
      <w:r w:rsidR="00B67567" w:rsidRPr="008E4DDC">
        <w:rPr>
          <w:rFonts w:asciiTheme="majorBidi" w:hAnsiTheme="majorBidi" w:cstheme="majorBidi"/>
          <w:color w:val="000000"/>
        </w:rPr>
        <w:t xml:space="preserve">. gada </w:t>
      </w:r>
      <w:r w:rsidR="00937EA4" w:rsidRPr="008E4DDC">
        <w:rPr>
          <w:rFonts w:asciiTheme="majorBidi" w:hAnsiTheme="majorBidi" w:cstheme="majorBidi"/>
          <w:color w:val="000000"/>
        </w:rPr>
        <w:t>7. jūlija</w:t>
      </w:r>
      <w:r w:rsidR="00B67567" w:rsidRPr="008E4DDC">
        <w:rPr>
          <w:rFonts w:asciiTheme="majorBidi" w:hAnsiTheme="majorBidi" w:cstheme="majorBidi"/>
          <w:color w:val="000000"/>
        </w:rPr>
        <w:t xml:space="preserve"> </w:t>
      </w:r>
      <w:r w:rsidR="005147E1" w:rsidRPr="008E4DDC">
        <w:rPr>
          <w:rFonts w:asciiTheme="majorBidi" w:eastAsiaTheme="minorHAnsi" w:hAnsiTheme="majorBidi" w:cstheme="majorBidi"/>
          <w:kern w:val="0"/>
          <w:lang w:eastAsia="en-US" w:bidi="ar-SA"/>
        </w:rPr>
        <w:t xml:space="preserve">spriedums </w:t>
      </w:r>
      <w:r w:rsidR="00B67567" w:rsidRPr="008E4DDC">
        <w:rPr>
          <w:rFonts w:asciiTheme="majorBidi" w:hAnsiTheme="majorBidi" w:cstheme="majorBidi"/>
        </w:rPr>
        <w:t>atstāts negrozīts</w:t>
      </w:r>
      <w:r w:rsidR="005147E1" w:rsidRPr="008E4DDC">
        <w:rPr>
          <w:rFonts w:asciiTheme="majorBidi" w:hAnsiTheme="majorBidi" w:cstheme="majorBidi"/>
        </w:rPr>
        <w:t>.</w:t>
      </w:r>
    </w:p>
    <w:p w14:paraId="2EAA8F32" w14:textId="77777777" w:rsidR="00A63DBA" w:rsidRPr="008E4DDC" w:rsidRDefault="00A63DBA" w:rsidP="009F26B7">
      <w:pPr>
        <w:widowControl/>
        <w:suppressAutoHyphens w:val="0"/>
        <w:spacing w:line="276" w:lineRule="auto"/>
        <w:ind w:firstLine="720"/>
        <w:jc w:val="both"/>
        <w:rPr>
          <w:rFonts w:asciiTheme="majorBidi" w:hAnsiTheme="majorBidi" w:cstheme="majorBidi"/>
        </w:rPr>
      </w:pPr>
    </w:p>
    <w:p w14:paraId="16070407" w14:textId="2E9DE09B" w:rsidR="00CF3F04" w:rsidRPr="008E4DDC" w:rsidRDefault="009F26B7" w:rsidP="00937EA4">
      <w:pPr>
        <w:widowControl/>
        <w:suppressAutoHyphens w:val="0"/>
        <w:autoSpaceDE w:val="0"/>
        <w:autoSpaceDN w:val="0"/>
        <w:adjustRightInd w:val="0"/>
        <w:spacing w:line="276" w:lineRule="auto"/>
        <w:ind w:firstLine="720"/>
        <w:jc w:val="both"/>
        <w:rPr>
          <w:rFonts w:asciiTheme="majorBidi" w:hAnsiTheme="majorBidi" w:cstheme="majorBidi"/>
        </w:rPr>
      </w:pPr>
      <w:r w:rsidRPr="008E4DDC">
        <w:rPr>
          <w:rFonts w:asciiTheme="majorBidi" w:hAnsiTheme="majorBidi" w:cstheme="majorBidi"/>
        </w:rPr>
        <w:t>[</w:t>
      </w:r>
      <w:r w:rsidR="009B585C" w:rsidRPr="008E4DDC">
        <w:rPr>
          <w:rFonts w:asciiTheme="majorBidi" w:hAnsiTheme="majorBidi" w:cstheme="majorBidi"/>
        </w:rPr>
        <w:t>4</w:t>
      </w:r>
      <w:r w:rsidRPr="008E4DDC">
        <w:rPr>
          <w:rFonts w:asciiTheme="majorBidi" w:hAnsiTheme="majorBidi" w:cstheme="majorBidi"/>
        </w:rPr>
        <w:t>] </w:t>
      </w:r>
      <w:r w:rsidR="00CF3F04" w:rsidRPr="008E4DDC">
        <w:rPr>
          <w:rFonts w:asciiTheme="majorBidi" w:hAnsiTheme="majorBidi" w:cstheme="majorBidi"/>
        </w:rPr>
        <w:t xml:space="preserve">Par </w:t>
      </w:r>
      <w:r w:rsidR="00584EBB" w:rsidRPr="008E4DDC">
        <w:rPr>
          <w:rFonts w:asciiTheme="majorBidi" w:hAnsiTheme="majorBidi" w:cstheme="majorBidi"/>
        </w:rPr>
        <w:t>Rīgas</w:t>
      </w:r>
      <w:r w:rsidR="00CF3F04" w:rsidRPr="008E4DDC">
        <w:rPr>
          <w:rFonts w:asciiTheme="majorBidi" w:hAnsiTheme="majorBidi" w:cstheme="majorBidi"/>
        </w:rPr>
        <w:t xml:space="preserve"> apgabaltiesas 202</w:t>
      </w:r>
      <w:r w:rsidR="000474A3" w:rsidRPr="008E4DDC">
        <w:rPr>
          <w:rFonts w:asciiTheme="majorBidi" w:hAnsiTheme="majorBidi" w:cstheme="majorBidi"/>
        </w:rPr>
        <w:t>5</w:t>
      </w:r>
      <w:r w:rsidR="00CF3F04" w:rsidRPr="008E4DDC">
        <w:rPr>
          <w:rFonts w:asciiTheme="majorBidi" w:hAnsiTheme="majorBidi" w:cstheme="majorBidi"/>
        </w:rPr>
        <w:t xml:space="preserve">. gada </w:t>
      </w:r>
      <w:r w:rsidR="00937EA4" w:rsidRPr="008E4DDC">
        <w:rPr>
          <w:rFonts w:asciiTheme="majorBidi" w:hAnsiTheme="majorBidi" w:cstheme="majorBidi"/>
        </w:rPr>
        <w:t>8. maija</w:t>
      </w:r>
      <w:r w:rsidR="00CF3F04" w:rsidRPr="008E4DDC">
        <w:rPr>
          <w:rFonts w:asciiTheme="majorBidi" w:hAnsiTheme="majorBidi" w:cstheme="majorBidi"/>
        </w:rPr>
        <w:t xml:space="preserve"> </w:t>
      </w:r>
      <w:r w:rsidR="000474A3" w:rsidRPr="008E4DDC">
        <w:rPr>
          <w:rFonts w:asciiTheme="majorBidi" w:hAnsiTheme="majorBidi" w:cstheme="majorBidi"/>
        </w:rPr>
        <w:t>lēmum</w:t>
      </w:r>
      <w:r w:rsidRPr="008E4DDC">
        <w:rPr>
          <w:rFonts w:asciiTheme="majorBidi" w:hAnsiTheme="majorBidi" w:cstheme="majorBidi"/>
        </w:rPr>
        <w:t>u</w:t>
      </w:r>
      <w:r w:rsidR="00CF3F04" w:rsidRPr="008E4DDC">
        <w:rPr>
          <w:rFonts w:asciiTheme="majorBidi" w:hAnsiTheme="majorBidi" w:cstheme="majorBidi"/>
        </w:rPr>
        <w:t xml:space="preserve"> </w:t>
      </w:r>
      <w:r w:rsidR="000474A3" w:rsidRPr="008E4DDC">
        <w:rPr>
          <w:rFonts w:asciiTheme="majorBidi" w:hAnsiTheme="majorBidi" w:cstheme="majorBidi"/>
        </w:rPr>
        <w:t>apsūdzēt</w:t>
      </w:r>
      <w:r w:rsidR="00937EA4" w:rsidRPr="008E4DDC">
        <w:rPr>
          <w:rFonts w:asciiTheme="majorBidi" w:hAnsiTheme="majorBidi" w:cstheme="majorBidi"/>
        </w:rPr>
        <w:t>ais</w:t>
      </w:r>
      <w:r w:rsidR="00F84D13" w:rsidRPr="008E4DDC">
        <w:rPr>
          <w:rFonts w:asciiTheme="majorBidi" w:hAnsiTheme="majorBidi" w:cstheme="majorBidi"/>
        </w:rPr>
        <w:t xml:space="preserve"> </w:t>
      </w:r>
      <w:r w:rsidR="00CB096F">
        <w:rPr>
          <w:rFonts w:asciiTheme="majorBidi" w:hAnsiTheme="majorBidi" w:cstheme="majorBidi"/>
        </w:rPr>
        <w:t>[pers. A]</w:t>
      </w:r>
      <w:r w:rsidR="00937EA4" w:rsidRPr="008E4DDC">
        <w:rPr>
          <w:rFonts w:asciiTheme="majorBidi" w:hAnsiTheme="majorBidi" w:cstheme="majorBidi"/>
        </w:rPr>
        <w:t xml:space="preserve"> </w:t>
      </w:r>
      <w:r w:rsidR="00CF3F04" w:rsidRPr="008E4DDC">
        <w:rPr>
          <w:rFonts w:asciiTheme="majorBidi" w:hAnsiTheme="majorBidi" w:cstheme="majorBidi"/>
          <w:color w:val="000000"/>
        </w:rPr>
        <w:t>iesniedzis kasācijas sūdzību</w:t>
      </w:r>
      <w:r w:rsidR="00CF3F04" w:rsidRPr="008E4DDC">
        <w:rPr>
          <w:rFonts w:asciiTheme="majorBidi" w:hAnsiTheme="majorBidi" w:cstheme="majorBidi"/>
        </w:rPr>
        <w:t xml:space="preserve">, kurā lūdz atcelt </w:t>
      </w:r>
      <w:r w:rsidR="000474A3" w:rsidRPr="008E4DDC">
        <w:rPr>
          <w:rFonts w:asciiTheme="majorBidi" w:hAnsiTheme="majorBidi" w:cstheme="majorBidi"/>
        </w:rPr>
        <w:t>lēmumu pilnībā</w:t>
      </w:r>
      <w:r w:rsidR="00654B17" w:rsidRPr="008E4DDC">
        <w:rPr>
          <w:rFonts w:asciiTheme="majorBidi" w:hAnsiTheme="majorBidi" w:cstheme="majorBidi"/>
        </w:rPr>
        <w:t xml:space="preserve"> </w:t>
      </w:r>
      <w:r w:rsidR="003F19C9" w:rsidRPr="008E4DDC">
        <w:rPr>
          <w:rFonts w:asciiTheme="majorBidi" w:hAnsiTheme="majorBidi" w:cstheme="majorBidi"/>
        </w:rPr>
        <w:t xml:space="preserve">un </w:t>
      </w:r>
      <w:r w:rsidR="00937EA4" w:rsidRPr="008E4DDC">
        <w:rPr>
          <w:rFonts w:asciiTheme="majorBidi" w:hAnsiTheme="majorBidi" w:cstheme="majorBidi"/>
        </w:rPr>
        <w:t>izbeigt kriminālprocesu, pamatojoties uz Kriminālprocesa likuma 575. panta pirmās daļas 5. punktu un trešo daļu</w:t>
      </w:r>
      <w:r w:rsidR="002F3203" w:rsidRPr="008E4DDC">
        <w:rPr>
          <w:rFonts w:asciiTheme="majorBidi" w:hAnsiTheme="majorBidi" w:cstheme="majorBidi"/>
        </w:rPr>
        <w:t>, kā arī lūdz lietu skatīt mutvārdu procesā</w:t>
      </w:r>
      <w:r w:rsidR="00CF3F04" w:rsidRPr="008E4DDC">
        <w:rPr>
          <w:rFonts w:asciiTheme="majorBidi" w:hAnsiTheme="majorBidi" w:cstheme="majorBidi"/>
        </w:rPr>
        <w:t>.</w:t>
      </w:r>
    </w:p>
    <w:p w14:paraId="263241CF" w14:textId="77F458FF" w:rsidR="00CF3F04" w:rsidRPr="008E4DDC" w:rsidRDefault="00CF3F04" w:rsidP="00CF3F04">
      <w:pPr>
        <w:spacing w:line="276" w:lineRule="auto"/>
        <w:ind w:right="-143" w:firstLine="720"/>
        <w:jc w:val="both"/>
        <w:rPr>
          <w:rFonts w:asciiTheme="majorBidi" w:hAnsiTheme="majorBidi" w:cstheme="majorBidi"/>
        </w:rPr>
      </w:pPr>
      <w:r w:rsidRPr="008E4DDC">
        <w:rPr>
          <w:rFonts w:asciiTheme="majorBidi" w:hAnsiTheme="majorBidi" w:cstheme="majorBidi"/>
        </w:rPr>
        <w:t>Kasācijas sūdzībā izteikt</w:t>
      </w:r>
      <w:r w:rsidR="0047672E" w:rsidRPr="008E4DDC">
        <w:rPr>
          <w:rFonts w:asciiTheme="majorBidi" w:hAnsiTheme="majorBidi" w:cstheme="majorBidi"/>
        </w:rPr>
        <w:t>ie</w:t>
      </w:r>
      <w:r w:rsidRPr="008E4DDC">
        <w:rPr>
          <w:rFonts w:asciiTheme="majorBidi" w:hAnsiTheme="majorBidi" w:cstheme="majorBidi"/>
        </w:rPr>
        <w:t xml:space="preserve"> lūgum</w:t>
      </w:r>
      <w:r w:rsidR="0047672E" w:rsidRPr="008E4DDC">
        <w:rPr>
          <w:rFonts w:asciiTheme="majorBidi" w:hAnsiTheme="majorBidi" w:cstheme="majorBidi"/>
        </w:rPr>
        <w:t>i</w:t>
      </w:r>
      <w:r w:rsidRPr="008E4DDC">
        <w:rPr>
          <w:rFonts w:asciiTheme="majorBidi" w:hAnsiTheme="majorBidi" w:cstheme="majorBidi"/>
        </w:rPr>
        <w:t xml:space="preserve"> pamatot</w:t>
      </w:r>
      <w:r w:rsidR="0047672E" w:rsidRPr="008E4DDC">
        <w:rPr>
          <w:rFonts w:asciiTheme="majorBidi" w:hAnsiTheme="majorBidi" w:cstheme="majorBidi"/>
        </w:rPr>
        <w:t>i</w:t>
      </w:r>
      <w:r w:rsidRPr="008E4DDC">
        <w:rPr>
          <w:rFonts w:asciiTheme="majorBidi" w:hAnsiTheme="majorBidi" w:cstheme="majorBidi"/>
        </w:rPr>
        <w:t xml:space="preserve"> ar šādiem argumentiem.</w:t>
      </w:r>
    </w:p>
    <w:p w14:paraId="2166B4D0" w14:textId="79BE72A5" w:rsidR="00892F2B" w:rsidRPr="008E4DDC" w:rsidRDefault="00CF3F04" w:rsidP="00892F2B">
      <w:pPr>
        <w:spacing w:line="276" w:lineRule="auto"/>
        <w:ind w:firstLine="720"/>
        <w:jc w:val="both"/>
      </w:pPr>
      <w:r w:rsidRPr="008E4DDC">
        <w:rPr>
          <w:rFonts w:asciiTheme="majorBidi" w:hAnsiTheme="majorBidi" w:cstheme="majorBidi"/>
        </w:rPr>
        <w:t>[</w:t>
      </w:r>
      <w:r w:rsidR="00654B17" w:rsidRPr="008E4DDC">
        <w:rPr>
          <w:rFonts w:asciiTheme="majorBidi" w:hAnsiTheme="majorBidi" w:cstheme="majorBidi"/>
        </w:rPr>
        <w:t>4</w:t>
      </w:r>
      <w:r w:rsidRPr="008E4DDC">
        <w:rPr>
          <w:rFonts w:asciiTheme="majorBidi" w:hAnsiTheme="majorBidi" w:cstheme="majorBidi"/>
        </w:rPr>
        <w:t>.1] </w:t>
      </w:r>
      <w:r w:rsidR="00892F2B" w:rsidRPr="008E4DDC">
        <w:t xml:space="preserve">Tiesa nav ņēmusi vērā, ka </w:t>
      </w:r>
      <w:r w:rsidR="00CB096F">
        <w:rPr>
          <w:rFonts w:asciiTheme="majorBidi" w:hAnsiTheme="majorBidi" w:cstheme="majorBidi"/>
        </w:rPr>
        <w:t>[pers. A]</w:t>
      </w:r>
      <w:r w:rsidR="00892F2B" w:rsidRPr="008E4DDC">
        <w:rPr>
          <w:rFonts w:asciiTheme="majorBidi" w:hAnsiTheme="majorBidi" w:cstheme="majorBidi"/>
        </w:rPr>
        <w:t xml:space="preserve"> izdarītais noziedzīgais nodarījums </w:t>
      </w:r>
      <w:r w:rsidR="00892F2B" w:rsidRPr="008E4DDC">
        <w:rPr>
          <w:rFonts w:asciiTheme="majorBidi" w:hAnsiTheme="majorBidi" w:cstheme="majorBidi"/>
        </w:rPr>
        <w:lastRenderedPageBreak/>
        <w:t xml:space="preserve">klasificējams kā kriminālpārkāpums, tāpēc </w:t>
      </w:r>
      <w:r w:rsidR="00892F2B" w:rsidRPr="008E4DDC">
        <w:t>kriminālprocesā ir iestājies noilgums.</w:t>
      </w:r>
    </w:p>
    <w:p w14:paraId="39C95515" w14:textId="0BABEA05" w:rsidR="00473747" w:rsidRPr="008E4DDC" w:rsidRDefault="00892F2B" w:rsidP="00473747">
      <w:pPr>
        <w:spacing w:line="276" w:lineRule="auto"/>
        <w:ind w:firstLine="720"/>
        <w:jc w:val="both"/>
        <w:rPr>
          <w:rFonts w:asciiTheme="majorBidi" w:hAnsiTheme="majorBidi"/>
        </w:rPr>
      </w:pPr>
      <w:r w:rsidRPr="008E4DDC">
        <w:t>[4.2] </w:t>
      </w:r>
      <w:r w:rsidR="00473747" w:rsidRPr="008E4DDC">
        <w:t xml:space="preserve">Tiesa </w:t>
      </w:r>
      <w:r w:rsidR="00473747" w:rsidRPr="008E4DDC">
        <w:rPr>
          <w:rFonts w:asciiTheme="majorBidi" w:hAnsiTheme="majorBidi"/>
        </w:rPr>
        <w:t xml:space="preserve">nepamatoti apsūdzētā darbībās konstatējusi Krimināllikuma </w:t>
      </w:r>
      <w:r w:rsidR="00473747" w:rsidRPr="008E4DDC">
        <w:t>168.</w:t>
      </w:r>
      <w:r w:rsidR="00473747" w:rsidRPr="008E4DDC">
        <w:rPr>
          <w:vertAlign w:val="superscript"/>
        </w:rPr>
        <w:t>1</w:t>
      </w:r>
      <w:r w:rsidR="00473747" w:rsidRPr="008E4DDC">
        <w:t xml:space="preserve"> pantā </w:t>
      </w:r>
      <w:r w:rsidR="00473747" w:rsidRPr="008E4DDC">
        <w:rPr>
          <w:rFonts w:asciiTheme="majorBidi" w:hAnsiTheme="majorBidi"/>
        </w:rPr>
        <w:t xml:space="preserve">paredzētā noziedzīgā nodarījuma sastāvu, tādējādi pieļāvusi Kriminālprocesa likuma 574. panta 2. punktā norādīto Krimināllikuma pārkāpumu. </w:t>
      </w:r>
    </w:p>
    <w:p w14:paraId="3BEE00AA" w14:textId="77777777" w:rsidR="00473747" w:rsidRPr="008E4DDC" w:rsidRDefault="00473747" w:rsidP="00473747">
      <w:pPr>
        <w:spacing w:line="276" w:lineRule="auto"/>
        <w:ind w:firstLine="720"/>
        <w:jc w:val="both"/>
        <w:rPr>
          <w:rFonts w:asciiTheme="majorBidi" w:hAnsiTheme="majorBidi"/>
        </w:rPr>
      </w:pPr>
      <w:r w:rsidRPr="008E4DDC">
        <w:rPr>
          <w:rFonts w:asciiTheme="majorBidi" w:hAnsiTheme="majorBidi"/>
        </w:rPr>
        <w:t xml:space="preserve">Apsūdzētā darbībās nav konstatējama noziedzīgā nodarījuma objektīvā puse – bezdarbība – un subjektīvā puse. </w:t>
      </w:r>
    </w:p>
    <w:p w14:paraId="464C79F8" w14:textId="41DFEB5E" w:rsidR="00532BF8" w:rsidRPr="008E4DDC" w:rsidRDefault="00473747" w:rsidP="00473747">
      <w:pPr>
        <w:spacing w:line="276" w:lineRule="auto"/>
        <w:ind w:firstLine="720"/>
        <w:jc w:val="both"/>
        <w:rPr>
          <w:rFonts w:asciiTheme="majorBidi" w:hAnsiTheme="majorBidi"/>
        </w:rPr>
      </w:pPr>
      <w:r w:rsidRPr="008E4DDC">
        <w:rPr>
          <w:rFonts w:asciiTheme="majorBidi" w:hAnsiTheme="majorBidi"/>
        </w:rPr>
        <w:t>Tiesa nav ņēmusi vērā, ka apsūdzētais nav noziedzīgā nodarījuma subjekts, jo Rīgas pilsētas Pārdaugavas tiesas 2021. gada 29. decembra lēmumā par pagaidu aizsardzību pret vardarbību noteiktais termiņš prasības celšanai bija beidzies, neviens prasību nebija cēlis, tādējādi minētais lēmums n</w:t>
      </w:r>
      <w:r w:rsidR="0047672E" w:rsidRPr="008E4DDC">
        <w:rPr>
          <w:rFonts w:asciiTheme="majorBidi" w:hAnsiTheme="majorBidi"/>
        </w:rPr>
        <w:t>ebija</w:t>
      </w:r>
      <w:r w:rsidRPr="008E4DDC">
        <w:rPr>
          <w:rFonts w:asciiTheme="majorBidi" w:hAnsiTheme="majorBidi"/>
        </w:rPr>
        <w:t xml:space="preserve"> stājies spēkā. </w:t>
      </w:r>
      <w:r w:rsidR="009E7C3C" w:rsidRPr="008E4DDC">
        <w:rPr>
          <w:rFonts w:asciiTheme="majorBidi" w:hAnsiTheme="majorBidi"/>
        </w:rPr>
        <w:t>Turklāt saskaņā ar Civilprocesa likuma 250.</w:t>
      </w:r>
      <w:r w:rsidR="009E7C3C" w:rsidRPr="008E4DDC">
        <w:rPr>
          <w:rFonts w:asciiTheme="majorBidi" w:hAnsiTheme="majorBidi"/>
          <w:vertAlign w:val="superscript"/>
        </w:rPr>
        <w:t>62A</w:t>
      </w:r>
      <w:r w:rsidR="009E7C3C" w:rsidRPr="008E4DDC">
        <w:rPr>
          <w:rFonts w:asciiTheme="majorBidi" w:hAnsiTheme="majorBidi"/>
        </w:rPr>
        <w:t> pantu pienākums apgūt sociālās rehabilitācijas kursu vardarbīgas uzvedības mazināšanai ir atbildētājam, bet apsūdzēt</w:t>
      </w:r>
      <w:r w:rsidR="00D67E61">
        <w:rPr>
          <w:rFonts w:asciiTheme="majorBidi" w:hAnsiTheme="majorBidi"/>
        </w:rPr>
        <w:t>ai</w:t>
      </w:r>
      <w:r w:rsidR="00BB37FF" w:rsidRPr="008E4DDC">
        <w:rPr>
          <w:rFonts w:asciiTheme="majorBidi" w:hAnsiTheme="majorBidi"/>
        </w:rPr>
        <w:t>s šajā gadījumā</w:t>
      </w:r>
      <w:r w:rsidR="009E7C3C" w:rsidRPr="008E4DDC">
        <w:rPr>
          <w:rFonts w:asciiTheme="majorBidi" w:hAnsiTheme="majorBidi"/>
        </w:rPr>
        <w:t xml:space="preserve"> nav atbildētāj</w:t>
      </w:r>
      <w:r w:rsidR="00BB37FF" w:rsidRPr="008E4DDC">
        <w:rPr>
          <w:rFonts w:asciiTheme="majorBidi" w:hAnsiTheme="majorBidi"/>
        </w:rPr>
        <w:t>s</w:t>
      </w:r>
      <w:r w:rsidR="009E7C3C" w:rsidRPr="008E4DDC">
        <w:rPr>
          <w:rFonts w:asciiTheme="majorBidi" w:hAnsiTheme="majorBidi"/>
        </w:rPr>
        <w:t>.</w:t>
      </w:r>
    </w:p>
    <w:p w14:paraId="3EB7E021" w14:textId="7C117F45" w:rsidR="00473747" w:rsidRPr="008E4DDC" w:rsidRDefault="00473747" w:rsidP="00473747">
      <w:pPr>
        <w:spacing w:line="276" w:lineRule="auto"/>
        <w:ind w:firstLine="720"/>
        <w:jc w:val="both"/>
        <w:rPr>
          <w:rFonts w:asciiTheme="majorBidi" w:hAnsiTheme="majorBidi"/>
        </w:rPr>
      </w:pPr>
      <w:r w:rsidRPr="008E4DDC">
        <w:rPr>
          <w:rFonts w:asciiTheme="majorBidi" w:hAnsiTheme="majorBidi"/>
        </w:rPr>
        <w:t>Tiesa nav izvērtējusi, ka lietā neviena persona nav atzīta par cietušo.</w:t>
      </w:r>
    </w:p>
    <w:p w14:paraId="6D7574EB" w14:textId="7F17AF83" w:rsidR="00924153" w:rsidRPr="008E4DDC" w:rsidRDefault="00924153" w:rsidP="00473747">
      <w:pPr>
        <w:spacing w:line="276" w:lineRule="auto"/>
        <w:ind w:firstLine="720"/>
        <w:jc w:val="both"/>
        <w:rPr>
          <w:rFonts w:asciiTheme="majorBidi" w:hAnsiTheme="majorBidi"/>
        </w:rPr>
      </w:pPr>
      <w:r w:rsidRPr="008E4DDC">
        <w:rPr>
          <w:rFonts w:asciiTheme="majorBidi" w:hAnsiTheme="majorBidi"/>
        </w:rPr>
        <w:t>Apelācijas instances tiesas norādītais, ka kriminālatbildība iestājas jau par pagaidu aizsardzības līdzekļu pret vardarbību nepildīšanu pirms prasības celšanas, nav pamatots ar likuma normu.</w:t>
      </w:r>
    </w:p>
    <w:p w14:paraId="2F1E3472" w14:textId="1A412A11" w:rsidR="00473747" w:rsidRPr="008E4DDC" w:rsidRDefault="00473747" w:rsidP="00473747">
      <w:pPr>
        <w:spacing w:line="276" w:lineRule="auto"/>
        <w:ind w:firstLine="720"/>
        <w:jc w:val="both"/>
        <w:rPr>
          <w:rFonts w:asciiTheme="majorBidi" w:hAnsiTheme="majorBidi"/>
        </w:rPr>
      </w:pPr>
      <w:r w:rsidRPr="008E4DDC">
        <w:rPr>
          <w:rFonts w:asciiTheme="majorBidi" w:hAnsiTheme="majorBidi"/>
        </w:rPr>
        <w:t>[4.</w:t>
      </w:r>
      <w:r w:rsidR="00892F2B" w:rsidRPr="008E4DDC">
        <w:rPr>
          <w:rFonts w:asciiTheme="majorBidi" w:hAnsiTheme="majorBidi"/>
        </w:rPr>
        <w:t>3</w:t>
      </w:r>
      <w:r w:rsidRPr="008E4DDC">
        <w:rPr>
          <w:rFonts w:asciiTheme="majorBidi" w:hAnsiTheme="majorBidi"/>
        </w:rPr>
        <w:t>] Lietā nav pierādījumu tam, ka apsūdzētā rīcība bija ļaunprātīga. Tiesa nav ņēmusi vērā</w:t>
      </w:r>
      <w:r w:rsidR="00532BF8" w:rsidRPr="008E4DDC">
        <w:rPr>
          <w:rFonts w:asciiTheme="majorBidi" w:hAnsiTheme="majorBidi"/>
        </w:rPr>
        <w:t xml:space="preserve"> </w:t>
      </w:r>
      <w:r w:rsidR="00924153" w:rsidRPr="008E4DDC">
        <w:rPr>
          <w:rFonts w:asciiTheme="majorBidi" w:hAnsiTheme="majorBidi"/>
        </w:rPr>
        <w:t xml:space="preserve">apsūdzētā </w:t>
      </w:r>
      <w:r w:rsidR="00CB096F">
        <w:rPr>
          <w:rFonts w:asciiTheme="majorBidi" w:hAnsiTheme="majorBidi"/>
        </w:rPr>
        <w:t>[pers. A]</w:t>
      </w:r>
      <w:r w:rsidR="00924153" w:rsidRPr="008E4DDC">
        <w:rPr>
          <w:rFonts w:asciiTheme="majorBidi" w:hAnsiTheme="majorBidi"/>
        </w:rPr>
        <w:t xml:space="preserve"> </w:t>
      </w:r>
      <w:r w:rsidR="00532BF8" w:rsidRPr="008E4DDC">
        <w:rPr>
          <w:rFonts w:asciiTheme="majorBidi" w:hAnsiTheme="majorBidi"/>
        </w:rPr>
        <w:t>veikto darbību</w:t>
      </w:r>
      <w:r w:rsidR="00924153" w:rsidRPr="008E4DDC">
        <w:rPr>
          <w:rFonts w:asciiTheme="majorBidi" w:hAnsiTheme="majorBidi"/>
        </w:rPr>
        <w:t xml:space="preserve"> motīvu – likumā paredzētā kārtībā panākt nepamatoti </w:t>
      </w:r>
      <w:r w:rsidR="00D67E61">
        <w:rPr>
          <w:rFonts w:asciiTheme="majorBidi" w:hAnsiTheme="majorBidi"/>
        </w:rPr>
        <w:t xml:space="preserve">un nelikumīgi </w:t>
      </w:r>
      <w:r w:rsidR="00E50622">
        <w:rPr>
          <w:rFonts w:asciiTheme="majorBidi" w:hAnsiTheme="majorBidi"/>
        </w:rPr>
        <w:t>noteiktā</w:t>
      </w:r>
      <w:r w:rsidR="00924153" w:rsidRPr="008E4DDC">
        <w:rPr>
          <w:rFonts w:asciiTheme="majorBidi" w:hAnsiTheme="majorBidi"/>
        </w:rPr>
        <w:t xml:space="preserve"> pienākuma atcelšanu ar mērķi aizsargāt godu un cieņu</w:t>
      </w:r>
      <w:r w:rsidR="00532BF8" w:rsidRPr="008E4DDC">
        <w:rPr>
          <w:rFonts w:asciiTheme="majorBidi" w:hAnsiTheme="majorBidi"/>
        </w:rPr>
        <w:t>. Turklāt</w:t>
      </w:r>
      <w:r w:rsidRPr="008E4DDC">
        <w:rPr>
          <w:rFonts w:asciiTheme="majorBidi" w:hAnsiTheme="majorBidi"/>
        </w:rPr>
        <w:t xml:space="preserve"> apsūdzētais nebija informēts par lēmumā par pagaidu aizsardzību pret vardarbību noteikto pienākumu nepildīšanas sekām, proti, Rīgas pilsētas Pārdaugavas tiesas 2021. gada 29. decembra lēmumā nav norādīts, kāds Krimināllikuma pants, sods un tā mērs var tikt piemērots.</w:t>
      </w:r>
    </w:p>
    <w:p w14:paraId="34CEC6D1" w14:textId="02FE953F" w:rsidR="00473747" w:rsidRPr="008E4DDC" w:rsidRDefault="00473747" w:rsidP="00473747">
      <w:pPr>
        <w:spacing w:line="276" w:lineRule="auto"/>
        <w:ind w:firstLine="720"/>
        <w:jc w:val="both"/>
        <w:rPr>
          <w:rFonts w:asciiTheme="majorBidi" w:hAnsiTheme="majorBidi"/>
        </w:rPr>
      </w:pPr>
      <w:r w:rsidRPr="008E4DDC">
        <w:rPr>
          <w:rFonts w:asciiTheme="majorBidi" w:hAnsiTheme="majorBidi"/>
        </w:rPr>
        <w:t>[4.</w:t>
      </w:r>
      <w:r w:rsidR="00EE6875" w:rsidRPr="008E4DDC">
        <w:rPr>
          <w:rFonts w:asciiTheme="majorBidi" w:hAnsiTheme="majorBidi"/>
        </w:rPr>
        <w:t>4</w:t>
      </w:r>
      <w:r w:rsidRPr="008E4DDC">
        <w:rPr>
          <w:rFonts w:asciiTheme="majorBidi" w:hAnsiTheme="majorBidi"/>
        </w:rPr>
        <w:t xml:space="preserve">] Tiesa nav izvērtējusi, ka Rīgas pilsētas tiesa, pieņemot lēmumu atcelt </w:t>
      </w:r>
      <w:r w:rsidR="00CB096F">
        <w:rPr>
          <w:rFonts w:asciiTheme="majorBidi" w:hAnsiTheme="majorBidi"/>
        </w:rPr>
        <w:t>[pers. A]</w:t>
      </w:r>
      <w:r w:rsidRPr="008E4DDC">
        <w:rPr>
          <w:rFonts w:asciiTheme="majorBidi" w:hAnsiTheme="majorBidi"/>
        </w:rPr>
        <w:t xml:space="preserve"> piemērotos pagaidu aizsardzības pret vardarbību līdzekļus, bet atstājot spēkā tika</w:t>
      </w:r>
      <w:r w:rsidR="009E7C3C" w:rsidRPr="008E4DDC">
        <w:rPr>
          <w:rFonts w:asciiTheme="majorBidi" w:hAnsiTheme="majorBidi"/>
        </w:rPr>
        <w:t>i</w:t>
      </w:r>
      <w:r w:rsidRPr="008E4DDC">
        <w:rPr>
          <w:rFonts w:asciiTheme="majorBidi" w:hAnsiTheme="majorBidi"/>
        </w:rPr>
        <w:t xml:space="preserve"> pienākumu apgūt sociālās rehabilitācijas kursu vardarbīgas uzvedības mazināšanai, ir pārkāpusi Civilprocesa likuma 250.</w:t>
      </w:r>
      <w:r w:rsidRPr="008E4DDC">
        <w:rPr>
          <w:rFonts w:asciiTheme="majorBidi" w:hAnsiTheme="majorBidi"/>
          <w:vertAlign w:val="superscript"/>
        </w:rPr>
        <w:t>58</w:t>
      </w:r>
      <w:r w:rsidRPr="008E4DDC">
        <w:rPr>
          <w:rFonts w:asciiTheme="majorBidi" w:hAnsiTheme="majorBidi"/>
        </w:rPr>
        <w:t> panta 12. daļu</w:t>
      </w:r>
      <w:r w:rsidR="00EE6875" w:rsidRPr="008E4DDC">
        <w:rPr>
          <w:rFonts w:asciiTheme="majorBidi" w:hAnsiTheme="majorBidi"/>
        </w:rPr>
        <w:t>, kas paredz visu pagaidu aizsardzības pret vardarbību līdzekļu atcelšanu</w:t>
      </w:r>
      <w:r w:rsidRPr="008E4DDC">
        <w:rPr>
          <w:rFonts w:asciiTheme="majorBidi" w:hAnsiTheme="majorBidi"/>
        </w:rPr>
        <w:t>.</w:t>
      </w:r>
      <w:r w:rsidR="00EE6875" w:rsidRPr="008E4DDC">
        <w:rPr>
          <w:rFonts w:asciiTheme="majorBidi" w:hAnsiTheme="majorBidi"/>
        </w:rPr>
        <w:t xml:space="preserve"> Tiesa nav norādījusi tiesību normu, uz kuras pamata tā atstājusi spēkā </w:t>
      </w:r>
      <w:r w:rsidR="00AB7CA0" w:rsidRPr="008E4DDC">
        <w:rPr>
          <w:rFonts w:asciiTheme="majorBidi" w:hAnsiTheme="majorBidi"/>
        </w:rPr>
        <w:t>šo</w:t>
      </w:r>
      <w:r w:rsidR="00EE6875" w:rsidRPr="008E4DDC">
        <w:rPr>
          <w:rFonts w:asciiTheme="majorBidi" w:hAnsiTheme="majorBidi"/>
        </w:rPr>
        <w:t xml:space="preserve"> apsūdzētajam uzlikto pienākumu.</w:t>
      </w:r>
    </w:p>
    <w:p w14:paraId="7BAE0BC0" w14:textId="50F7870C" w:rsidR="00473747" w:rsidRPr="008E4DDC" w:rsidRDefault="00473747" w:rsidP="00473747">
      <w:pPr>
        <w:spacing w:line="276" w:lineRule="auto"/>
        <w:ind w:firstLine="720"/>
        <w:jc w:val="both"/>
        <w:rPr>
          <w:rFonts w:asciiTheme="majorBidi" w:hAnsiTheme="majorBidi"/>
        </w:rPr>
      </w:pPr>
      <w:r w:rsidRPr="008E4DDC">
        <w:rPr>
          <w:rFonts w:asciiTheme="majorBidi" w:hAnsiTheme="majorBidi"/>
        </w:rPr>
        <w:t xml:space="preserve">Tiesa nav izvērtējusi, ka apsūdzētā iesniegtā Rīgas pilsētas tiesas tiesneses Lanas Lejas 2024. gada 6. marta atbilde par </w:t>
      </w:r>
      <w:r w:rsidR="00CB096F">
        <w:rPr>
          <w:rFonts w:asciiTheme="majorBidi" w:hAnsiTheme="majorBidi"/>
        </w:rPr>
        <w:t>[pers. A]</w:t>
      </w:r>
      <w:r w:rsidRPr="008E4DDC">
        <w:rPr>
          <w:rFonts w:asciiTheme="majorBidi" w:hAnsiTheme="majorBidi"/>
        </w:rPr>
        <w:t xml:space="preserve"> pienākumu apgūt sociālās rehabilitācijas kursu vardarbīgas uzvedības mazināšanai</w:t>
      </w:r>
      <w:r w:rsidR="00924153" w:rsidRPr="008E4DDC">
        <w:rPr>
          <w:rFonts w:asciiTheme="majorBidi" w:hAnsiTheme="majorBidi"/>
        </w:rPr>
        <w:t xml:space="preserve">, </w:t>
      </w:r>
      <w:r w:rsidR="00D750F8" w:rsidRPr="008E4DDC">
        <w:rPr>
          <w:rFonts w:asciiTheme="majorBidi" w:hAnsiTheme="majorBidi"/>
        </w:rPr>
        <w:t xml:space="preserve">kas pamatota ar </w:t>
      </w:r>
      <w:r w:rsidR="00924153" w:rsidRPr="008E4DDC">
        <w:rPr>
          <w:rFonts w:asciiTheme="majorBidi" w:hAnsiTheme="majorBidi"/>
        </w:rPr>
        <w:t>Civilprocesa likuma 250.</w:t>
      </w:r>
      <w:r w:rsidR="00924153" w:rsidRPr="008E4DDC">
        <w:rPr>
          <w:rFonts w:asciiTheme="majorBidi" w:hAnsiTheme="majorBidi"/>
          <w:vertAlign w:val="superscript"/>
        </w:rPr>
        <w:t>58</w:t>
      </w:r>
      <w:r w:rsidR="00924153" w:rsidRPr="008E4DDC">
        <w:rPr>
          <w:rFonts w:asciiTheme="majorBidi" w:hAnsiTheme="majorBidi"/>
        </w:rPr>
        <w:t> panta astoto daļu,</w:t>
      </w:r>
      <w:r w:rsidRPr="008E4DDC">
        <w:rPr>
          <w:rFonts w:asciiTheme="majorBidi" w:hAnsiTheme="majorBidi"/>
        </w:rPr>
        <w:t xml:space="preserve"> norāda uz tiesneses pretlikumīgu rīcību</w:t>
      </w:r>
      <w:r w:rsidR="00105B7F" w:rsidRPr="008E4DDC">
        <w:rPr>
          <w:rFonts w:asciiTheme="majorBidi" w:hAnsiTheme="majorBidi"/>
        </w:rPr>
        <w:t xml:space="preserve">, jo </w:t>
      </w:r>
      <w:r w:rsidR="00105B7F" w:rsidRPr="008E4DDC">
        <w:t>tiesnese L. Leja pretlikumīgi atstāja spēkā pienākumu apgūt sociālās rehabilitācijas kursu</w:t>
      </w:r>
      <w:r w:rsidRPr="008E4DDC">
        <w:rPr>
          <w:rFonts w:asciiTheme="majorBidi" w:hAnsiTheme="majorBidi"/>
        </w:rPr>
        <w:t xml:space="preserve">. </w:t>
      </w:r>
      <w:r w:rsidR="00924153" w:rsidRPr="008E4DDC">
        <w:rPr>
          <w:rFonts w:asciiTheme="majorBidi" w:hAnsiTheme="majorBidi"/>
        </w:rPr>
        <w:t>Turklāt minētā atbilde nav noformēta lēmuma veidā, kas liedza apsūdzētajam to pārsūdzēt.</w:t>
      </w:r>
    </w:p>
    <w:p w14:paraId="5F012CB8" w14:textId="77777777" w:rsidR="008118BB" w:rsidRPr="008E4DDC" w:rsidRDefault="00924153" w:rsidP="008118BB">
      <w:pPr>
        <w:tabs>
          <w:tab w:val="left" w:pos="6096"/>
        </w:tabs>
        <w:spacing w:line="276" w:lineRule="auto"/>
        <w:ind w:firstLine="720"/>
        <w:jc w:val="both"/>
        <w:rPr>
          <w:rFonts w:asciiTheme="majorBidi" w:hAnsiTheme="majorBidi" w:cstheme="majorBidi"/>
        </w:rPr>
      </w:pPr>
      <w:r w:rsidRPr="008E4DDC">
        <w:rPr>
          <w:rFonts w:asciiTheme="majorBidi" w:hAnsiTheme="majorBidi"/>
        </w:rPr>
        <w:t>[4.5] </w:t>
      </w:r>
      <w:r w:rsidR="00B04A0F" w:rsidRPr="008E4DDC">
        <w:rPr>
          <w:rFonts w:asciiTheme="majorBidi" w:hAnsiTheme="majorBidi"/>
        </w:rPr>
        <w:t>Tiesas pierādīt</w:t>
      </w:r>
      <w:r w:rsidR="00FF7F90" w:rsidRPr="008E4DDC">
        <w:rPr>
          <w:rFonts w:asciiTheme="majorBidi" w:hAnsiTheme="majorBidi"/>
        </w:rPr>
        <w:t>ā</w:t>
      </w:r>
      <w:r w:rsidR="00105B7F" w:rsidRPr="008E4DDC">
        <w:rPr>
          <w:rFonts w:asciiTheme="majorBidi" w:hAnsiTheme="majorBidi"/>
        </w:rPr>
        <w:t xml:space="preserve"> </w:t>
      </w:r>
      <w:r w:rsidR="00B04A0F" w:rsidRPr="008E4DDC">
        <w:rPr>
          <w:rFonts w:asciiTheme="majorBidi" w:hAnsiTheme="majorBidi"/>
        </w:rPr>
        <w:t>noziedzīg</w:t>
      </w:r>
      <w:r w:rsidR="00105B7F" w:rsidRPr="008E4DDC">
        <w:rPr>
          <w:rFonts w:asciiTheme="majorBidi" w:hAnsiTheme="majorBidi"/>
        </w:rPr>
        <w:t>a</w:t>
      </w:r>
      <w:r w:rsidR="00B04A0F" w:rsidRPr="008E4DDC">
        <w:rPr>
          <w:rFonts w:asciiTheme="majorBidi" w:hAnsiTheme="majorBidi"/>
        </w:rPr>
        <w:t xml:space="preserve"> nodarījuma apraksts neatbilst Kriminālprocesa likuma 527. panta pirmās daļas prasībām, jo tajā nav norādīts noziedzīgā nodarījuma izdarīšanas laiks, vieta, izdarīšanas veids, vainas forma, motīvi, nodarījuma sekas. </w:t>
      </w:r>
    </w:p>
    <w:p w14:paraId="7D31F974" w14:textId="26404E9A" w:rsidR="000D36F2" w:rsidRPr="008E4DDC" w:rsidRDefault="00B04A0F" w:rsidP="002C5090">
      <w:pPr>
        <w:tabs>
          <w:tab w:val="left" w:pos="6096"/>
        </w:tabs>
        <w:spacing w:line="276" w:lineRule="auto"/>
        <w:ind w:firstLine="720"/>
        <w:jc w:val="both"/>
        <w:rPr>
          <w:rFonts w:asciiTheme="majorBidi" w:hAnsiTheme="majorBidi"/>
        </w:rPr>
      </w:pPr>
      <w:r w:rsidRPr="008E4DDC">
        <w:rPr>
          <w:rFonts w:asciiTheme="majorBidi" w:hAnsiTheme="majorBidi"/>
        </w:rPr>
        <w:t>[4.6] Apelācijas instances tiesa</w:t>
      </w:r>
      <w:r w:rsidR="009B3E6D" w:rsidRPr="008E4DDC">
        <w:rPr>
          <w:rFonts w:asciiTheme="majorBidi" w:hAnsiTheme="majorBidi"/>
        </w:rPr>
        <w:t>: 1) </w:t>
      </w:r>
      <w:r w:rsidR="00EA775D" w:rsidRPr="008E4DDC">
        <w:rPr>
          <w:rFonts w:asciiTheme="majorBidi" w:hAnsiTheme="majorBidi"/>
        </w:rPr>
        <w:t>nav pārbaudījusi lietā esošos pierādījumus, kaut arī apsūdzētais šādu lūgumu bija pieteicis</w:t>
      </w:r>
      <w:r w:rsidR="00A12843" w:rsidRPr="008E4DDC">
        <w:rPr>
          <w:rFonts w:asciiTheme="majorBidi" w:hAnsiTheme="majorBidi"/>
        </w:rPr>
        <w:t xml:space="preserve">, kā arī </w:t>
      </w:r>
      <w:r w:rsidR="00A12843" w:rsidRPr="008E4DDC">
        <w:rPr>
          <w:rFonts w:asciiTheme="majorBidi" w:hAnsiTheme="majorBidi" w:cstheme="majorBidi"/>
        </w:rPr>
        <w:t xml:space="preserve">nav </w:t>
      </w:r>
      <w:r w:rsidR="00FF7F90" w:rsidRPr="008E4DDC">
        <w:rPr>
          <w:rFonts w:asciiTheme="majorBidi" w:hAnsiTheme="majorBidi" w:cstheme="majorBidi"/>
        </w:rPr>
        <w:t>piepras</w:t>
      </w:r>
      <w:r w:rsidR="00A12843" w:rsidRPr="008E4DDC">
        <w:rPr>
          <w:rFonts w:asciiTheme="majorBidi" w:hAnsiTheme="majorBidi" w:cstheme="majorBidi"/>
        </w:rPr>
        <w:t>ījusi prokuroram sniegt skaidrojumu par pierādījumu attiecināmību uz izskatāmo lietu;</w:t>
      </w:r>
      <w:r w:rsidR="00EA775D" w:rsidRPr="008E4DDC">
        <w:rPr>
          <w:rFonts w:asciiTheme="majorBidi" w:hAnsiTheme="majorBidi"/>
        </w:rPr>
        <w:t xml:space="preserve"> 2) nolēmumā ir uzskaitījusi lietā esošos pierādījumus</w:t>
      </w:r>
      <w:r w:rsidR="00105B7F" w:rsidRPr="008E4DDC">
        <w:rPr>
          <w:rFonts w:asciiTheme="majorBidi" w:hAnsiTheme="majorBidi"/>
        </w:rPr>
        <w:t>,</w:t>
      </w:r>
      <w:r w:rsidR="00CB3541" w:rsidRPr="008E4DDC">
        <w:rPr>
          <w:rFonts w:asciiTheme="majorBidi" w:hAnsiTheme="majorBidi"/>
        </w:rPr>
        <w:t xml:space="preserve"> </w:t>
      </w:r>
      <w:r w:rsidR="00DB07BE" w:rsidRPr="008E4DDC">
        <w:rPr>
          <w:rFonts w:asciiTheme="majorBidi" w:hAnsiTheme="majorBidi"/>
        </w:rPr>
        <w:t>bet</w:t>
      </w:r>
      <w:r w:rsidR="00CB3541" w:rsidRPr="008E4DDC">
        <w:rPr>
          <w:rFonts w:asciiTheme="majorBidi" w:hAnsiTheme="majorBidi"/>
        </w:rPr>
        <w:t xml:space="preserve">, </w:t>
      </w:r>
      <w:r w:rsidRPr="008E4DDC">
        <w:rPr>
          <w:rFonts w:asciiTheme="majorBidi" w:hAnsiTheme="majorBidi"/>
        </w:rPr>
        <w:t>pievienojoties pirmās instances tiesas pierādījumu vērtējumam un atkārtoti tos neizvērtējot, ir pārkāpusi Kriminālprocesa likuma 561. panta pirmo daļu</w:t>
      </w:r>
      <w:r w:rsidR="00EA775D" w:rsidRPr="008E4DDC">
        <w:rPr>
          <w:rFonts w:asciiTheme="majorBidi" w:hAnsiTheme="majorBidi"/>
        </w:rPr>
        <w:t xml:space="preserve">; </w:t>
      </w:r>
      <w:r w:rsidR="00CB3541" w:rsidRPr="008E4DDC">
        <w:rPr>
          <w:rFonts w:asciiTheme="majorBidi" w:hAnsiTheme="majorBidi"/>
        </w:rPr>
        <w:t>3</w:t>
      </w:r>
      <w:r w:rsidR="00EA775D" w:rsidRPr="008E4DDC">
        <w:rPr>
          <w:rFonts w:asciiTheme="majorBidi" w:hAnsiTheme="majorBidi"/>
        </w:rPr>
        <w:t xml:space="preserve">) nav </w:t>
      </w:r>
      <w:r w:rsidRPr="008E4DDC">
        <w:rPr>
          <w:rFonts w:asciiTheme="majorBidi" w:hAnsiTheme="majorBidi"/>
        </w:rPr>
        <w:t xml:space="preserve">izvērtējusi visus </w:t>
      </w:r>
      <w:r w:rsidR="00CB096F">
        <w:rPr>
          <w:rFonts w:asciiTheme="majorBidi" w:hAnsiTheme="majorBidi"/>
        </w:rPr>
        <w:t>[pers. A]</w:t>
      </w:r>
      <w:r w:rsidRPr="008E4DDC">
        <w:rPr>
          <w:rFonts w:asciiTheme="majorBidi" w:hAnsiTheme="majorBidi"/>
        </w:rPr>
        <w:t xml:space="preserve"> iesniegtos pierādījumus</w:t>
      </w:r>
      <w:r w:rsidR="00D750F8" w:rsidRPr="008E4DDC">
        <w:rPr>
          <w:rFonts w:asciiTheme="majorBidi" w:hAnsiTheme="majorBidi"/>
        </w:rPr>
        <w:t xml:space="preserve"> </w:t>
      </w:r>
      <w:r w:rsidR="00D750F8" w:rsidRPr="008E4DDC">
        <w:rPr>
          <w:rFonts w:asciiTheme="majorBidi" w:hAnsiTheme="majorBidi"/>
        </w:rPr>
        <w:lastRenderedPageBreak/>
        <w:t>un tajos norādītos argumentus</w:t>
      </w:r>
      <w:r w:rsidR="00DB07BE" w:rsidRPr="008E4DDC">
        <w:rPr>
          <w:rFonts w:asciiTheme="majorBidi" w:hAnsiTheme="majorBidi"/>
        </w:rPr>
        <w:t xml:space="preserve">, arī </w:t>
      </w:r>
      <w:r w:rsidR="009B3E6D" w:rsidRPr="008E4DDC">
        <w:rPr>
          <w:rFonts w:eastAsia="Times New Roman" w:cs="Times New Roman"/>
          <w:lang w:eastAsia="ru-RU"/>
        </w:rPr>
        <w:t xml:space="preserve">apsūdzētā izklāstītos pretargumentus </w:t>
      </w:r>
      <w:r w:rsidR="00CB3541" w:rsidRPr="008E4DDC">
        <w:rPr>
          <w:rFonts w:eastAsia="Times New Roman" w:cs="Times New Roman"/>
          <w:lang w:eastAsia="ru-RU"/>
        </w:rPr>
        <w:t xml:space="preserve">par </w:t>
      </w:r>
      <w:r w:rsidR="009B3E6D" w:rsidRPr="008E4DDC">
        <w:rPr>
          <w:rFonts w:eastAsia="Times New Roman" w:cs="Times New Roman"/>
          <w:lang w:eastAsia="ru-RU"/>
        </w:rPr>
        <w:t>lēmumā par krimināllietas nodošanu tiesai norādītajiem pierādījumiem</w:t>
      </w:r>
      <w:r w:rsidR="00DB07BE" w:rsidRPr="008E4DDC">
        <w:rPr>
          <w:rFonts w:eastAsia="Times New Roman" w:cs="Times New Roman"/>
          <w:lang w:eastAsia="ru-RU"/>
        </w:rPr>
        <w:t xml:space="preserve"> un</w:t>
      </w:r>
      <w:r w:rsidR="00EA775D" w:rsidRPr="008E4DDC">
        <w:rPr>
          <w:rFonts w:eastAsia="Times New Roman" w:cs="Times New Roman"/>
          <w:lang w:eastAsia="ru-RU"/>
        </w:rPr>
        <w:t xml:space="preserve"> </w:t>
      </w:r>
      <w:r w:rsidR="00DB07BE" w:rsidRPr="008E4DDC">
        <w:rPr>
          <w:rFonts w:eastAsia="Times New Roman" w:cs="Times New Roman"/>
          <w:lang w:eastAsia="ru-RU"/>
        </w:rPr>
        <w:t xml:space="preserve">par </w:t>
      </w:r>
      <w:r w:rsidR="00EA775D" w:rsidRPr="008E4DDC">
        <w:rPr>
          <w:rFonts w:eastAsia="Times New Roman" w:cs="Times New Roman"/>
          <w:lang w:eastAsia="ru-RU"/>
        </w:rPr>
        <w:t xml:space="preserve"> apsūdzēt</w:t>
      </w:r>
      <w:r w:rsidR="00105B7F" w:rsidRPr="008E4DDC">
        <w:rPr>
          <w:rFonts w:eastAsia="Times New Roman" w:cs="Times New Roman"/>
          <w:lang w:eastAsia="ru-RU"/>
        </w:rPr>
        <w:t xml:space="preserve">ā </w:t>
      </w:r>
      <w:r w:rsidR="00EA775D" w:rsidRPr="008E4DDC">
        <w:rPr>
          <w:rFonts w:eastAsia="Times New Roman" w:cs="Times New Roman"/>
          <w:lang w:eastAsia="ru-RU"/>
        </w:rPr>
        <w:t>norādī</w:t>
      </w:r>
      <w:r w:rsidR="00105B7F" w:rsidRPr="008E4DDC">
        <w:rPr>
          <w:rFonts w:eastAsia="Times New Roman" w:cs="Times New Roman"/>
          <w:lang w:eastAsia="ru-RU"/>
        </w:rPr>
        <w:t>tajām</w:t>
      </w:r>
      <w:r w:rsidR="00EA775D" w:rsidRPr="008E4DDC">
        <w:rPr>
          <w:rFonts w:eastAsia="Times New Roman" w:cs="Times New Roman"/>
          <w:lang w:eastAsia="ru-RU"/>
        </w:rPr>
        <w:t xml:space="preserve"> Civilprocesa likuma norm</w:t>
      </w:r>
      <w:r w:rsidR="00105B7F" w:rsidRPr="008E4DDC">
        <w:rPr>
          <w:rFonts w:eastAsia="Times New Roman" w:cs="Times New Roman"/>
          <w:lang w:eastAsia="ru-RU"/>
        </w:rPr>
        <w:t>ām</w:t>
      </w:r>
      <w:r w:rsidR="00EA775D" w:rsidRPr="008E4DDC">
        <w:rPr>
          <w:rFonts w:eastAsia="Times New Roman" w:cs="Times New Roman"/>
          <w:lang w:eastAsia="ru-RU"/>
        </w:rPr>
        <w:t>, kas izslēdz kriminālatbildību</w:t>
      </w:r>
      <w:r w:rsidR="00105B7F" w:rsidRPr="008E4DDC">
        <w:rPr>
          <w:rFonts w:eastAsia="Times New Roman" w:cs="Times New Roman"/>
          <w:lang w:eastAsia="ru-RU"/>
        </w:rPr>
        <w:t>;</w:t>
      </w:r>
      <w:r w:rsidR="00EA775D" w:rsidRPr="008E4DDC">
        <w:rPr>
          <w:rFonts w:eastAsia="Times New Roman" w:cs="Times New Roman"/>
          <w:lang w:eastAsia="ru-RU"/>
        </w:rPr>
        <w:t xml:space="preserve"> </w:t>
      </w:r>
      <w:r w:rsidR="002C5090" w:rsidRPr="008E4DDC">
        <w:rPr>
          <w:rFonts w:asciiTheme="majorBidi" w:hAnsiTheme="majorBidi" w:cstheme="majorBidi"/>
        </w:rPr>
        <w:t>4</w:t>
      </w:r>
      <w:r w:rsidR="00465A97" w:rsidRPr="008E4DDC">
        <w:rPr>
          <w:rFonts w:asciiTheme="majorBidi" w:hAnsiTheme="majorBidi" w:cstheme="majorBidi"/>
        </w:rPr>
        <w:t>) </w:t>
      </w:r>
      <w:r w:rsidR="009538C4" w:rsidRPr="008E4DDC">
        <w:rPr>
          <w:rFonts w:asciiTheme="majorBidi" w:hAnsiTheme="majorBidi" w:cstheme="majorBidi"/>
        </w:rPr>
        <w:t>nav izvērtējusi visus apsūdzētā iesniegtos pierādījumus par kriminālprocesu veicošo amatpersonu veiktajām nelikumīgajām darbībām, pieņemot attiecīgus lēmumus lietā; 5) </w:t>
      </w:r>
      <w:r w:rsidR="00EA775D" w:rsidRPr="008E4DDC">
        <w:rPr>
          <w:rFonts w:eastAsia="Times New Roman" w:cs="Times New Roman"/>
          <w:lang w:eastAsia="ru-RU"/>
        </w:rPr>
        <w:t>lēmumā par lietas nodošanu tiesai norādītajiem pierādījumiem nepamatoti piešķīrusi augstāku ticamības pakāpi</w:t>
      </w:r>
      <w:r w:rsidR="00105B7F" w:rsidRPr="008E4DDC">
        <w:rPr>
          <w:rFonts w:eastAsia="Times New Roman" w:cs="Times New Roman"/>
          <w:lang w:eastAsia="ru-RU"/>
        </w:rPr>
        <w:t xml:space="preserve"> </w:t>
      </w:r>
      <w:r w:rsidR="00CB3541" w:rsidRPr="008E4DDC">
        <w:rPr>
          <w:rFonts w:eastAsia="Times New Roman" w:cs="Times New Roman"/>
          <w:lang w:eastAsia="ru-RU"/>
        </w:rPr>
        <w:t>nekā apsūdzētā iesniegtajiem pierādījumiem</w:t>
      </w:r>
      <w:r w:rsidR="009E7C3C" w:rsidRPr="008E4DDC">
        <w:rPr>
          <w:rFonts w:eastAsia="Times New Roman" w:cs="Times New Roman"/>
          <w:lang w:eastAsia="ru-RU"/>
        </w:rPr>
        <w:t xml:space="preserve">; </w:t>
      </w:r>
      <w:r w:rsidR="009538C4" w:rsidRPr="008E4DDC">
        <w:rPr>
          <w:rFonts w:eastAsia="Times New Roman" w:cs="Times New Roman"/>
          <w:lang w:eastAsia="ru-RU"/>
        </w:rPr>
        <w:t>6</w:t>
      </w:r>
      <w:r w:rsidR="009E7C3C" w:rsidRPr="008E4DDC">
        <w:rPr>
          <w:rFonts w:eastAsia="Times New Roman" w:cs="Times New Roman"/>
          <w:lang w:eastAsia="ru-RU"/>
        </w:rPr>
        <w:t>) nav izvērtējusi</w:t>
      </w:r>
      <w:r w:rsidR="001F0521" w:rsidRPr="008E4DDC">
        <w:rPr>
          <w:rFonts w:eastAsia="Times New Roman" w:cs="Times New Roman"/>
          <w:lang w:eastAsia="ru-RU"/>
        </w:rPr>
        <w:t>, vai prokurore</w:t>
      </w:r>
      <w:r w:rsidR="00285123" w:rsidRPr="008E4DDC">
        <w:rPr>
          <w:rFonts w:eastAsia="Times New Roman" w:cs="Times New Roman"/>
          <w:lang w:eastAsia="ru-RU"/>
        </w:rPr>
        <w:t>,</w:t>
      </w:r>
      <w:r w:rsidR="001F0521" w:rsidRPr="008E4DDC">
        <w:rPr>
          <w:rFonts w:eastAsia="Times New Roman" w:cs="Times New Roman"/>
          <w:lang w:eastAsia="ru-RU"/>
        </w:rPr>
        <w:t xml:space="preserve"> </w:t>
      </w:r>
      <w:r w:rsidR="00285123" w:rsidRPr="008E4DDC">
        <w:rPr>
          <w:rFonts w:eastAsia="Times New Roman" w:cs="Times New Roman"/>
          <w:lang w:eastAsia="ru-RU"/>
        </w:rPr>
        <w:t xml:space="preserve">tiesas sēdē neizpildot pienākumu uzturēt un pamatot ar pierādījumiem apsūdzību, </w:t>
      </w:r>
      <w:r w:rsidR="001F0521" w:rsidRPr="008E4DDC">
        <w:rPr>
          <w:rFonts w:eastAsia="Times New Roman" w:cs="Times New Roman"/>
          <w:lang w:eastAsia="ru-RU"/>
        </w:rPr>
        <w:t>ir pārkāpusi Kriminālprocesa likuma 456. panta otro daļu</w:t>
      </w:r>
      <w:r w:rsidR="00285123" w:rsidRPr="008E4DDC">
        <w:rPr>
          <w:rFonts w:eastAsia="Times New Roman" w:cs="Times New Roman"/>
          <w:lang w:eastAsia="ru-RU"/>
        </w:rPr>
        <w:t xml:space="preserve">; </w:t>
      </w:r>
      <w:r w:rsidR="009538C4" w:rsidRPr="008E4DDC">
        <w:rPr>
          <w:rFonts w:eastAsia="Times New Roman" w:cs="Times New Roman"/>
          <w:lang w:eastAsia="ru-RU"/>
        </w:rPr>
        <w:t>7</w:t>
      </w:r>
      <w:r w:rsidR="000F2CD8" w:rsidRPr="008E4DDC">
        <w:rPr>
          <w:rFonts w:eastAsia="Times New Roman" w:cs="Times New Roman"/>
          <w:lang w:eastAsia="ru-RU"/>
        </w:rPr>
        <w:t>) </w:t>
      </w:r>
      <w:r w:rsidR="000F2CD8" w:rsidRPr="008E4DDC">
        <w:rPr>
          <w:rFonts w:asciiTheme="majorBidi" w:hAnsiTheme="majorBidi"/>
        </w:rPr>
        <w:t>nepamatoti norādījusi, ka civillietā Nr. 3</w:t>
      </w:r>
      <w:r w:rsidR="000F2CD8" w:rsidRPr="008E4DDC">
        <w:rPr>
          <w:rFonts w:asciiTheme="majorBidi" w:hAnsiTheme="majorBidi"/>
        </w:rPr>
        <w:noBreakHyphen/>
        <w:t>12/00244</w:t>
      </w:r>
      <w:r w:rsidR="000F2CD8" w:rsidRPr="008E4DDC">
        <w:rPr>
          <w:rFonts w:asciiTheme="majorBidi" w:hAnsiTheme="majorBidi"/>
        </w:rPr>
        <w:noBreakHyphen/>
        <w:t xml:space="preserve">21/27 konstatētie fakti neattiecas uz izskatāmo lietu; </w:t>
      </w:r>
      <w:r w:rsidR="009538C4" w:rsidRPr="008E4DDC">
        <w:rPr>
          <w:rFonts w:asciiTheme="majorBidi" w:hAnsiTheme="majorBidi"/>
        </w:rPr>
        <w:t>8</w:t>
      </w:r>
      <w:r w:rsidR="000F2CD8" w:rsidRPr="008E4DDC">
        <w:rPr>
          <w:rFonts w:asciiTheme="majorBidi" w:hAnsiTheme="majorBidi"/>
        </w:rPr>
        <w:t xml:space="preserve">) nepamatoti par </w:t>
      </w:r>
      <w:r w:rsidR="000C198A" w:rsidRPr="008E4DDC">
        <w:rPr>
          <w:rFonts w:asciiTheme="majorBidi" w:hAnsiTheme="majorBidi"/>
        </w:rPr>
        <w:t xml:space="preserve">pieļaujamām un </w:t>
      </w:r>
      <w:r w:rsidR="000F2CD8" w:rsidRPr="008E4DDC">
        <w:rPr>
          <w:rFonts w:asciiTheme="majorBidi" w:hAnsiTheme="majorBidi"/>
        </w:rPr>
        <w:t xml:space="preserve">ticamām atzinusi liecinieces </w:t>
      </w:r>
      <w:r w:rsidR="00CB096F">
        <w:rPr>
          <w:rFonts w:asciiTheme="majorBidi" w:hAnsiTheme="majorBidi"/>
        </w:rPr>
        <w:t>[pers. B]</w:t>
      </w:r>
      <w:r w:rsidR="000F2CD8" w:rsidRPr="008E4DDC">
        <w:rPr>
          <w:rFonts w:asciiTheme="majorBidi" w:hAnsiTheme="majorBidi"/>
        </w:rPr>
        <w:t xml:space="preserve"> </w:t>
      </w:r>
      <w:r w:rsidR="000C198A" w:rsidRPr="008E4DDC">
        <w:rPr>
          <w:rFonts w:asciiTheme="majorBidi" w:hAnsiTheme="majorBidi"/>
        </w:rPr>
        <w:t>2023. gada 12.</w:t>
      </w:r>
      <w:r w:rsidR="00540F89" w:rsidRPr="008E4DDC">
        <w:rPr>
          <w:rFonts w:asciiTheme="majorBidi" w:hAnsiTheme="majorBidi"/>
        </w:rPr>
        <w:t> </w:t>
      </w:r>
      <w:r w:rsidR="000C198A" w:rsidRPr="008E4DDC">
        <w:rPr>
          <w:rFonts w:asciiTheme="majorBidi" w:hAnsiTheme="majorBidi"/>
        </w:rPr>
        <w:t xml:space="preserve">aprīlī sniegtās </w:t>
      </w:r>
      <w:r w:rsidR="000F2CD8" w:rsidRPr="008E4DDC">
        <w:rPr>
          <w:rFonts w:asciiTheme="majorBidi" w:hAnsiTheme="majorBidi"/>
        </w:rPr>
        <w:t xml:space="preserve">liecības par to, ka viņa bija iesniegusi tiesā prasību pret </w:t>
      </w:r>
      <w:r w:rsidR="00CB096F">
        <w:rPr>
          <w:rFonts w:asciiTheme="majorBidi" w:hAnsiTheme="majorBidi"/>
        </w:rPr>
        <w:t>[pers. A]</w:t>
      </w:r>
      <w:r w:rsidR="00CE4782" w:rsidRPr="008E4DDC">
        <w:rPr>
          <w:rFonts w:asciiTheme="majorBidi" w:hAnsiTheme="majorBidi"/>
        </w:rPr>
        <w:t>, jo t</w:t>
      </w:r>
      <w:r w:rsidR="00105B7F" w:rsidRPr="008E4DDC">
        <w:rPr>
          <w:rFonts w:asciiTheme="majorBidi" w:hAnsiTheme="majorBidi"/>
        </w:rPr>
        <w:t>a</w:t>
      </w:r>
      <w:r w:rsidR="00CE4782" w:rsidRPr="008E4DDC">
        <w:rPr>
          <w:rFonts w:asciiTheme="majorBidi" w:hAnsiTheme="majorBidi"/>
        </w:rPr>
        <w:t>s neatbilst lietā noskaidrotajiem faktiem</w:t>
      </w:r>
      <w:r w:rsidR="000F2CD8" w:rsidRPr="008E4DDC">
        <w:rPr>
          <w:rFonts w:asciiTheme="majorBidi" w:hAnsiTheme="majorBidi"/>
        </w:rPr>
        <w:t xml:space="preserve">; </w:t>
      </w:r>
      <w:r w:rsidR="009538C4" w:rsidRPr="008E4DDC">
        <w:rPr>
          <w:rFonts w:asciiTheme="majorBidi" w:hAnsiTheme="majorBidi"/>
        </w:rPr>
        <w:t>9</w:t>
      </w:r>
      <w:r w:rsidR="000F2CD8" w:rsidRPr="008E4DDC">
        <w:rPr>
          <w:rFonts w:asciiTheme="majorBidi" w:hAnsiTheme="majorBidi"/>
        </w:rPr>
        <w:t xml:space="preserve">) nav izvērtējusi, ka valsts nodrošinātā aizstāve </w:t>
      </w:r>
      <w:r w:rsidR="00CB3541" w:rsidRPr="008E4DDC">
        <w:rPr>
          <w:rFonts w:asciiTheme="majorBidi" w:hAnsiTheme="majorBidi"/>
        </w:rPr>
        <w:t xml:space="preserve">zvērināta advokāte </w:t>
      </w:r>
      <w:r w:rsidR="000F2CD8" w:rsidRPr="008E4DDC">
        <w:rPr>
          <w:rFonts w:asciiTheme="majorBidi" w:hAnsiTheme="majorBidi"/>
        </w:rPr>
        <w:t xml:space="preserve">Oksana </w:t>
      </w:r>
      <w:proofErr w:type="spellStart"/>
      <w:r w:rsidR="000F2CD8" w:rsidRPr="008E4DDC">
        <w:rPr>
          <w:rFonts w:asciiTheme="majorBidi" w:hAnsiTheme="majorBidi"/>
        </w:rPr>
        <w:t>Rosovska</w:t>
      </w:r>
      <w:proofErr w:type="spellEnd"/>
      <w:r w:rsidR="000F2CD8" w:rsidRPr="008E4DDC">
        <w:rPr>
          <w:rFonts w:asciiTheme="majorBidi" w:hAnsiTheme="majorBidi"/>
        </w:rPr>
        <w:t xml:space="preserve"> rīkojās pretēji </w:t>
      </w:r>
      <w:r w:rsidR="00CB096F">
        <w:rPr>
          <w:rFonts w:asciiTheme="majorBidi" w:hAnsiTheme="majorBidi"/>
        </w:rPr>
        <w:t>[pers. A]</w:t>
      </w:r>
      <w:r w:rsidR="000F2CD8" w:rsidRPr="008E4DDC">
        <w:rPr>
          <w:rFonts w:asciiTheme="majorBidi" w:hAnsiTheme="majorBidi"/>
        </w:rPr>
        <w:t xml:space="preserve"> interesēm un pārkāpa Kriminālprocesa likuma 86. panta otro daļu.</w:t>
      </w:r>
    </w:p>
    <w:p w14:paraId="083E6D2A" w14:textId="7BB05312" w:rsidR="002C5090" w:rsidRPr="008E4DDC" w:rsidRDefault="002C5090" w:rsidP="002C5090">
      <w:pPr>
        <w:tabs>
          <w:tab w:val="left" w:pos="6096"/>
        </w:tabs>
        <w:spacing w:line="276" w:lineRule="auto"/>
        <w:ind w:firstLine="720"/>
        <w:jc w:val="both"/>
        <w:rPr>
          <w:rFonts w:cs="Times New Roman"/>
          <w:kern w:val="3"/>
        </w:rPr>
      </w:pPr>
      <w:r w:rsidRPr="008E4DDC">
        <w:rPr>
          <w:rFonts w:asciiTheme="majorBidi" w:hAnsiTheme="majorBidi"/>
        </w:rPr>
        <w:t>[4.7] </w:t>
      </w:r>
      <w:r w:rsidR="009538C4" w:rsidRPr="008E4DDC">
        <w:rPr>
          <w:rFonts w:asciiTheme="majorBidi" w:hAnsiTheme="majorBidi" w:cstheme="majorBidi"/>
        </w:rPr>
        <w:t xml:space="preserve">Apelācijas instances tiesa </w:t>
      </w:r>
      <w:r w:rsidRPr="008E4DDC">
        <w:rPr>
          <w:rFonts w:asciiTheme="majorBidi" w:hAnsiTheme="majorBidi" w:cstheme="majorBidi"/>
        </w:rPr>
        <w:t>2025. gada 8. maija sēdes protokolā nav fiksējusi visus apsūdzētā pieteiktos lūgumus: 1) a</w:t>
      </w:r>
      <w:r w:rsidRPr="008E4DDC">
        <w:rPr>
          <w:rFonts w:cs="Times New Roman"/>
          <w:kern w:val="3"/>
        </w:rPr>
        <w:t xml:space="preserve">tzīt Rīgas pilsētas tiesas 2023. gada 7. jūlija spriedumu krimināllietā Nr. 10960030323 par pretlikumīgu, nepamatotu un netaisnīgu; 2) pieņemt blakus lēmumu par </w:t>
      </w:r>
      <w:r w:rsidR="00FB7152" w:rsidRPr="008E4DDC">
        <w:rPr>
          <w:rFonts w:cs="Times New Roman"/>
          <w:kern w:val="3"/>
        </w:rPr>
        <w:t xml:space="preserve">Rīgas pilsētas tiesas </w:t>
      </w:r>
      <w:r w:rsidRPr="008E4DDC">
        <w:rPr>
          <w:rFonts w:cs="Times New Roman"/>
          <w:kern w:val="3"/>
        </w:rPr>
        <w:t xml:space="preserve">tiesneses Lindas </w:t>
      </w:r>
      <w:proofErr w:type="spellStart"/>
      <w:r w:rsidRPr="008E4DDC">
        <w:rPr>
          <w:rFonts w:cs="Times New Roman"/>
          <w:kern w:val="3"/>
        </w:rPr>
        <w:t>Dīzenberga</w:t>
      </w:r>
      <w:r w:rsidR="00FB7152" w:rsidRPr="008E4DDC">
        <w:rPr>
          <w:rFonts w:cs="Times New Roman"/>
          <w:kern w:val="3"/>
        </w:rPr>
        <w:t>s</w:t>
      </w:r>
      <w:proofErr w:type="spellEnd"/>
      <w:r w:rsidRPr="008E4DDC">
        <w:rPr>
          <w:rFonts w:cs="Times New Roman"/>
          <w:kern w:val="3"/>
        </w:rPr>
        <w:t xml:space="preserve"> neētiskajiem izteikumiem par apsūdzētā personību; 3) pieņemt blakus lēmumu par a</w:t>
      </w:r>
      <w:r w:rsidR="00FB7152" w:rsidRPr="008E4DDC">
        <w:rPr>
          <w:rFonts w:cs="Times New Roman"/>
          <w:kern w:val="3"/>
        </w:rPr>
        <w:t>izstāves</w:t>
      </w:r>
      <w:r w:rsidRPr="008E4DDC">
        <w:rPr>
          <w:rFonts w:cs="Times New Roman"/>
          <w:kern w:val="3"/>
        </w:rPr>
        <w:t xml:space="preserve"> O</w:t>
      </w:r>
      <w:r w:rsidR="00FB7152" w:rsidRPr="008E4DDC">
        <w:rPr>
          <w:rFonts w:cs="Times New Roman"/>
          <w:kern w:val="3"/>
        </w:rPr>
        <w:t>. </w:t>
      </w:r>
      <w:proofErr w:type="spellStart"/>
      <w:r w:rsidRPr="008E4DDC">
        <w:rPr>
          <w:rFonts w:cs="Times New Roman"/>
          <w:kern w:val="3"/>
        </w:rPr>
        <w:t>Rosovskas</w:t>
      </w:r>
      <w:proofErr w:type="spellEnd"/>
      <w:r w:rsidRPr="008E4DDC">
        <w:rPr>
          <w:rFonts w:cs="Times New Roman"/>
          <w:kern w:val="3"/>
        </w:rPr>
        <w:t xml:space="preserve"> rīcību, kas kaitēja klienta interesēm; 4) atzīt, ka valsts </w:t>
      </w:r>
      <w:r w:rsidRPr="008E4DDC">
        <w:rPr>
          <w:rFonts w:asciiTheme="majorBidi" w:hAnsiTheme="majorBidi"/>
        </w:rPr>
        <w:t>nodrošināt</w:t>
      </w:r>
      <w:r w:rsidR="00AF3295">
        <w:rPr>
          <w:rFonts w:asciiTheme="majorBidi" w:hAnsiTheme="majorBidi"/>
        </w:rPr>
        <w:t>a</w:t>
      </w:r>
      <w:r w:rsidRPr="008E4DDC">
        <w:rPr>
          <w:rFonts w:asciiTheme="majorBidi" w:hAnsiTheme="majorBidi"/>
        </w:rPr>
        <w:t xml:space="preserve"> aizstāve O. </w:t>
      </w:r>
      <w:proofErr w:type="spellStart"/>
      <w:r w:rsidRPr="008E4DDC">
        <w:rPr>
          <w:rFonts w:asciiTheme="majorBidi" w:hAnsiTheme="majorBidi"/>
        </w:rPr>
        <w:t>Rosovska</w:t>
      </w:r>
      <w:proofErr w:type="spellEnd"/>
      <w:r w:rsidRPr="008E4DDC">
        <w:rPr>
          <w:rFonts w:cs="Times New Roman"/>
          <w:kern w:val="3"/>
        </w:rPr>
        <w:t xml:space="preserve"> uz tiesas sēdi tika uzaicināta nepamatoti, un atcelt pirmās instances tiesas spriedumu daļā par procesuālo izdevumu </w:t>
      </w:r>
      <w:r w:rsidR="00F251F8">
        <w:rPr>
          <w:rFonts w:cs="Times New Roman"/>
          <w:kern w:val="3"/>
        </w:rPr>
        <w:t xml:space="preserve">piedziņu </w:t>
      </w:r>
      <w:r w:rsidRPr="008E4DDC">
        <w:rPr>
          <w:rFonts w:cs="Times New Roman"/>
          <w:kern w:val="3"/>
        </w:rPr>
        <w:t>par advokāta darba samaksu</w:t>
      </w:r>
      <w:r w:rsidR="0019357B" w:rsidRPr="008E4DDC">
        <w:rPr>
          <w:rFonts w:cs="Times New Roman"/>
          <w:kern w:val="3"/>
        </w:rPr>
        <w:t>, kā arī</w:t>
      </w:r>
      <w:r w:rsidRPr="008E4DDC">
        <w:rPr>
          <w:rFonts w:cs="Times New Roman"/>
          <w:kern w:val="3"/>
        </w:rPr>
        <w:t xml:space="preserve"> piedzīt šos procesuālos izdevumus no tiesneses L. </w:t>
      </w:r>
      <w:proofErr w:type="spellStart"/>
      <w:r w:rsidRPr="008E4DDC">
        <w:rPr>
          <w:rFonts w:cs="Times New Roman"/>
          <w:kern w:val="3"/>
        </w:rPr>
        <w:t>Dīzenbergas</w:t>
      </w:r>
      <w:proofErr w:type="spellEnd"/>
      <w:r w:rsidRPr="008E4DDC">
        <w:rPr>
          <w:rFonts w:cs="Times New Roman"/>
          <w:kern w:val="3"/>
        </w:rPr>
        <w:t xml:space="preserve">; 5) izvērtēt </w:t>
      </w:r>
      <w:r w:rsidRPr="008E4DDC">
        <w:rPr>
          <w:rFonts w:asciiTheme="majorBidi" w:hAnsiTheme="majorBidi" w:cstheme="majorBidi"/>
        </w:rPr>
        <w:t xml:space="preserve">kriminālprocesu veicošo amatpersonu – </w:t>
      </w:r>
      <w:r w:rsidRPr="008E4DDC">
        <w:rPr>
          <w:rFonts w:cs="Times New Roman"/>
          <w:kern w:val="3"/>
        </w:rPr>
        <w:t>tiesnese</w:t>
      </w:r>
      <w:r w:rsidR="00FB7152" w:rsidRPr="008E4DDC">
        <w:rPr>
          <w:rFonts w:cs="Times New Roman"/>
          <w:kern w:val="3"/>
        </w:rPr>
        <w:t>s</w:t>
      </w:r>
      <w:r w:rsidRPr="008E4DDC">
        <w:rPr>
          <w:rFonts w:cs="Times New Roman"/>
          <w:kern w:val="3"/>
        </w:rPr>
        <w:t xml:space="preserve"> L.</w:t>
      </w:r>
      <w:r w:rsidR="009538C4" w:rsidRPr="008E4DDC">
        <w:rPr>
          <w:rFonts w:cs="Times New Roman"/>
          <w:kern w:val="3"/>
        </w:rPr>
        <w:t> </w:t>
      </w:r>
      <w:proofErr w:type="spellStart"/>
      <w:r w:rsidRPr="008E4DDC">
        <w:rPr>
          <w:rFonts w:cs="Times New Roman"/>
          <w:kern w:val="3"/>
        </w:rPr>
        <w:t>Dīzenbergas</w:t>
      </w:r>
      <w:proofErr w:type="spellEnd"/>
      <w:r w:rsidRPr="008E4DDC">
        <w:rPr>
          <w:rFonts w:cs="Times New Roman"/>
          <w:kern w:val="3"/>
        </w:rPr>
        <w:t xml:space="preserve">, </w:t>
      </w:r>
      <w:r w:rsidR="00FB7152" w:rsidRPr="008E4DDC">
        <w:rPr>
          <w:rFonts w:asciiTheme="majorBidi" w:hAnsiTheme="majorBidi" w:cstheme="majorBidi"/>
        </w:rPr>
        <w:t xml:space="preserve">Rīgas Pārdaugavas prokuratūras </w:t>
      </w:r>
      <w:r w:rsidRPr="008E4DDC">
        <w:rPr>
          <w:rFonts w:cs="Times New Roman"/>
          <w:kern w:val="3"/>
        </w:rPr>
        <w:t xml:space="preserve">prokurores Elīnas </w:t>
      </w:r>
      <w:proofErr w:type="spellStart"/>
      <w:r w:rsidRPr="008E4DDC">
        <w:rPr>
          <w:rFonts w:cs="Times New Roman"/>
          <w:kern w:val="3"/>
        </w:rPr>
        <w:t>Ūdriņas</w:t>
      </w:r>
      <w:proofErr w:type="spellEnd"/>
      <w:r w:rsidRPr="008E4DDC">
        <w:rPr>
          <w:rFonts w:cs="Times New Roman"/>
          <w:kern w:val="3"/>
        </w:rPr>
        <w:t xml:space="preserve"> un izmeklētāja</w:t>
      </w:r>
      <w:r w:rsidR="00FB7152" w:rsidRPr="008E4DDC">
        <w:rPr>
          <w:rFonts w:cs="Times New Roman"/>
          <w:kern w:val="3"/>
        </w:rPr>
        <w:t>s</w:t>
      </w:r>
      <w:r w:rsidRPr="008E4DDC">
        <w:rPr>
          <w:rFonts w:cs="Times New Roman"/>
          <w:kern w:val="3"/>
        </w:rPr>
        <w:t xml:space="preserve"> </w:t>
      </w:r>
      <w:r w:rsidR="00CB096F">
        <w:rPr>
          <w:rFonts w:cs="Times New Roman"/>
          <w:kern w:val="3"/>
        </w:rPr>
        <w:t>[pers. C]</w:t>
      </w:r>
      <w:r w:rsidRPr="008E4DDC">
        <w:rPr>
          <w:rFonts w:cs="Times New Roman"/>
          <w:kern w:val="3"/>
        </w:rPr>
        <w:t xml:space="preserve"> – pieļautos pārkāpumus lietas izmeklēšanas un iztiesāšanas gaitā un ierosināt </w:t>
      </w:r>
      <w:r w:rsidR="009538C4" w:rsidRPr="008E4DDC">
        <w:rPr>
          <w:rFonts w:cs="Times New Roman"/>
          <w:kern w:val="3"/>
        </w:rPr>
        <w:t xml:space="preserve">veikt </w:t>
      </w:r>
      <w:r w:rsidRPr="008E4DDC">
        <w:rPr>
          <w:rFonts w:cs="Times New Roman"/>
          <w:kern w:val="3"/>
        </w:rPr>
        <w:t xml:space="preserve">pārbaudi par šo amatpersonu rīcību; 6) pieņemt blakus lēmumu </w:t>
      </w:r>
      <w:r w:rsidR="00751137" w:rsidRPr="008E4DDC">
        <w:rPr>
          <w:rFonts w:cs="Times New Roman"/>
          <w:kern w:val="3"/>
        </w:rPr>
        <w:t xml:space="preserve">pret Valsts policijas amatpersonu </w:t>
      </w:r>
      <w:r w:rsidRPr="008E4DDC">
        <w:rPr>
          <w:rFonts w:cs="Times New Roman"/>
          <w:kern w:val="3"/>
        </w:rPr>
        <w:t xml:space="preserve">par liecinieces </w:t>
      </w:r>
      <w:r w:rsidR="00CB096F">
        <w:rPr>
          <w:rFonts w:cs="Times New Roman"/>
          <w:kern w:val="3"/>
        </w:rPr>
        <w:t>[pers. B]</w:t>
      </w:r>
      <w:r w:rsidRPr="008E4DDC">
        <w:rPr>
          <w:rFonts w:cs="Times New Roman"/>
          <w:kern w:val="3"/>
        </w:rPr>
        <w:t xml:space="preserve"> 2023. gada 12. aprīļa nopratināšanas protokola</w:t>
      </w:r>
      <w:r w:rsidR="00751137" w:rsidRPr="008E4DDC">
        <w:rPr>
          <w:rFonts w:cs="Times New Roman"/>
          <w:kern w:val="3"/>
        </w:rPr>
        <w:t xml:space="preserve"> iespējamo falsifikāciju</w:t>
      </w:r>
      <w:r w:rsidRPr="008E4DDC">
        <w:rPr>
          <w:rFonts w:cs="Times New Roman"/>
          <w:kern w:val="3"/>
        </w:rPr>
        <w:t xml:space="preserve"> </w:t>
      </w:r>
      <w:r w:rsidR="00751137" w:rsidRPr="008E4DDC">
        <w:rPr>
          <w:rFonts w:cs="Times New Roman"/>
          <w:kern w:val="3"/>
        </w:rPr>
        <w:t>un pret</w:t>
      </w:r>
      <w:r w:rsidRPr="008E4DDC">
        <w:rPr>
          <w:rFonts w:cs="Times New Roman"/>
          <w:kern w:val="3"/>
        </w:rPr>
        <w:t xml:space="preserve"> lieciniec</w:t>
      </w:r>
      <w:r w:rsidR="00751137" w:rsidRPr="008E4DDC">
        <w:rPr>
          <w:rFonts w:cs="Times New Roman"/>
          <w:kern w:val="3"/>
        </w:rPr>
        <w:t>i</w:t>
      </w:r>
      <w:r w:rsidRPr="008E4DDC">
        <w:rPr>
          <w:rFonts w:cs="Times New Roman"/>
          <w:kern w:val="3"/>
        </w:rPr>
        <w:t xml:space="preserve"> </w:t>
      </w:r>
      <w:r w:rsidR="00CB096F">
        <w:rPr>
          <w:rFonts w:cs="Times New Roman"/>
          <w:kern w:val="3"/>
        </w:rPr>
        <w:t>[pers. B]</w:t>
      </w:r>
      <w:r w:rsidR="00751137" w:rsidRPr="008E4DDC">
        <w:rPr>
          <w:rFonts w:cs="Times New Roman"/>
          <w:kern w:val="3"/>
        </w:rPr>
        <w:t xml:space="preserve"> par</w:t>
      </w:r>
      <w:r w:rsidRPr="008E4DDC">
        <w:rPr>
          <w:rFonts w:cs="Times New Roman"/>
          <w:kern w:val="3"/>
        </w:rPr>
        <w:t xml:space="preserve"> apzināti nepaties</w:t>
      </w:r>
      <w:r w:rsidR="009538C4" w:rsidRPr="008E4DDC">
        <w:rPr>
          <w:rFonts w:cs="Times New Roman"/>
          <w:kern w:val="3"/>
        </w:rPr>
        <w:t>as</w:t>
      </w:r>
      <w:r w:rsidRPr="008E4DDC">
        <w:rPr>
          <w:rFonts w:cs="Times New Roman"/>
          <w:kern w:val="3"/>
        </w:rPr>
        <w:t xml:space="preserve"> liecīb</w:t>
      </w:r>
      <w:r w:rsidR="009538C4" w:rsidRPr="008E4DDC">
        <w:rPr>
          <w:rFonts w:cs="Times New Roman"/>
          <w:kern w:val="3"/>
        </w:rPr>
        <w:t>as</w:t>
      </w:r>
      <w:r w:rsidRPr="008E4DDC">
        <w:rPr>
          <w:rFonts w:cs="Times New Roman"/>
          <w:kern w:val="3"/>
        </w:rPr>
        <w:t xml:space="preserve"> sniegšanu</w:t>
      </w:r>
      <w:r w:rsidR="00751137" w:rsidRPr="008E4DDC">
        <w:rPr>
          <w:rFonts w:cs="Times New Roman"/>
          <w:kern w:val="3"/>
        </w:rPr>
        <w:t>.</w:t>
      </w:r>
      <w:r w:rsidR="007C4396" w:rsidRPr="008E4DDC">
        <w:rPr>
          <w:rFonts w:cs="Times New Roman"/>
          <w:kern w:val="3"/>
        </w:rPr>
        <w:t xml:space="preserve"> </w:t>
      </w:r>
    </w:p>
    <w:p w14:paraId="625D761C" w14:textId="5D760BD1" w:rsidR="00344FD3" w:rsidRPr="008E4DDC" w:rsidRDefault="007C4396" w:rsidP="00344FD3">
      <w:pPr>
        <w:tabs>
          <w:tab w:val="left" w:pos="6096"/>
        </w:tabs>
        <w:spacing w:line="276" w:lineRule="auto"/>
        <w:ind w:firstLine="720"/>
        <w:jc w:val="both"/>
        <w:rPr>
          <w:rFonts w:asciiTheme="majorBidi" w:hAnsiTheme="majorBidi" w:cstheme="majorBidi"/>
        </w:rPr>
      </w:pPr>
      <w:r w:rsidRPr="008E4DDC">
        <w:rPr>
          <w:rFonts w:cs="Times New Roman"/>
          <w:kern w:val="3"/>
        </w:rPr>
        <w:t xml:space="preserve">Tāpat </w:t>
      </w:r>
      <w:r w:rsidRPr="008E4DDC">
        <w:rPr>
          <w:rFonts w:asciiTheme="majorBidi" w:hAnsiTheme="majorBidi" w:cstheme="majorBidi"/>
        </w:rPr>
        <w:t xml:space="preserve">apelācijas instances tiesa nolēmuma aprakstošajā daļā nav norādījusi visus apsūdzētā apelācijas sūdzībā pieteiktos lūgumus, tajā skaitā </w:t>
      </w:r>
      <w:r w:rsidR="00E50622">
        <w:rPr>
          <w:rFonts w:asciiTheme="majorBidi" w:hAnsiTheme="majorBidi" w:cstheme="majorBidi"/>
        </w:rPr>
        <w:t>lūgumus par pirmās instances tiesas sprieduma atcelšanu,</w:t>
      </w:r>
      <w:r w:rsidR="00AF3295">
        <w:rPr>
          <w:rFonts w:asciiTheme="majorBidi" w:hAnsiTheme="majorBidi" w:cstheme="majorBidi"/>
        </w:rPr>
        <w:t xml:space="preserve"> </w:t>
      </w:r>
      <w:r w:rsidR="00344FD3" w:rsidRPr="008E4DDC">
        <w:rPr>
          <w:rFonts w:asciiTheme="majorBidi" w:hAnsiTheme="majorBidi" w:cstheme="majorBidi"/>
        </w:rPr>
        <w:t>kriminālprocesu veicošo amatpersonu prettiesisk</w:t>
      </w:r>
      <w:r w:rsidR="00E50622">
        <w:rPr>
          <w:rFonts w:asciiTheme="majorBidi" w:hAnsiTheme="majorBidi" w:cstheme="majorBidi"/>
        </w:rPr>
        <w:t>ās</w:t>
      </w:r>
      <w:r w:rsidR="00344FD3" w:rsidRPr="008E4DDC">
        <w:rPr>
          <w:rFonts w:asciiTheme="majorBidi" w:hAnsiTheme="majorBidi" w:cstheme="majorBidi"/>
        </w:rPr>
        <w:t xml:space="preserve"> rīcīb</w:t>
      </w:r>
      <w:r w:rsidR="00E50622">
        <w:rPr>
          <w:rFonts w:asciiTheme="majorBidi" w:hAnsiTheme="majorBidi" w:cstheme="majorBidi"/>
        </w:rPr>
        <w:t>as i</w:t>
      </w:r>
      <w:r w:rsidR="00AF3295">
        <w:rPr>
          <w:rFonts w:asciiTheme="majorBidi" w:hAnsiTheme="majorBidi" w:cstheme="majorBidi"/>
        </w:rPr>
        <w:t xml:space="preserve">zvērtējumu </w:t>
      </w:r>
      <w:r w:rsidR="00344FD3" w:rsidRPr="008E4DDC">
        <w:rPr>
          <w:rFonts w:asciiTheme="majorBidi" w:hAnsiTheme="majorBidi" w:cstheme="majorBidi"/>
        </w:rPr>
        <w:t>un</w:t>
      </w:r>
      <w:r w:rsidRPr="008E4DDC">
        <w:rPr>
          <w:rFonts w:asciiTheme="majorBidi" w:hAnsiTheme="majorBidi" w:cstheme="majorBidi"/>
        </w:rPr>
        <w:t xml:space="preserve"> </w:t>
      </w:r>
      <w:r w:rsidR="00344FD3" w:rsidRPr="008E4DDC">
        <w:rPr>
          <w:rFonts w:cs="Times New Roman"/>
          <w:kern w:val="3"/>
        </w:rPr>
        <w:t xml:space="preserve">procesuālo izdevumu </w:t>
      </w:r>
      <w:r w:rsidR="00AF3295">
        <w:rPr>
          <w:rFonts w:cs="Times New Roman"/>
          <w:kern w:val="3"/>
        </w:rPr>
        <w:t xml:space="preserve">nepamatotu </w:t>
      </w:r>
      <w:r w:rsidR="00247BB4" w:rsidRPr="008E4DDC">
        <w:rPr>
          <w:rFonts w:asciiTheme="majorBidi" w:hAnsiTheme="majorBidi" w:cstheme="majorBidi"/>
        </w:rPr>
        <w:t>piedziņu</w:t>
      </w:r>
      <w:r w:rsidR="00344FD3" w:rsidRPr="008E4DDC">
        <w:rPr>
          <w:rFonts w:asciiTheme="majorBidi" w:hAnsiTheme="majorBidi" w:cstheme="majorBidi"/>
        </w:rPr>
        <w:t xml:space="preserve">, </w:t>
      </w:r>
      <w:r w:rsidR="00E50622">
        <w:rPr>
          <w:rFonts w:asciiTheme="majorBidi" w:hAnsiTheme="majorBidi" w:cstheme="majorBidi"/>
        </w:rPr>
        <w:t>kā arī</w:t>
      </w:r>
      <w:r w:rsidRPr="008E4DDC">
        <w:rPr>
          <w:rFonts w:asciiTheme="majorBidi" w:hAnsiTheme="majorBidi" w:cstheme="majorBidi"/>
        </w:rPr>
        <w:t xml:space="preserve"> papildu lūgumus: </w:t>
      </w:r>
      <w:r w:rsidR="00E50622">
        <w:rPr>
          <w:rFonts w:asciiTheme="majorBidi" w:hAnsiTheme="majorBidi" w:cstheme="majorBidi"/>
        </w:rPr>
        <w:t>1</w:t>
      </w:r>
      <w:r w:rsidRPr="008E4DDC">
        <w:rPr>
          <w:rFonts w:eastAsia="Times New Roman"/>
          <w:iCs/>
          <w:lang w:eastAsia="lo-LA" w:bidi="lo-LA"/>
        </w:rPr>
        <w:t xml:space="preserve">) izvērtēt, vai apsūdzētā darbībās ir </w:t>
      </w:r>
      <w:r w:rsidRPr="008E4DDC">
        <w:t>Krimināllikuma 168.</w:t>
      </w:r>
      <w:r w:rsidRPr="008E4DDC">
        <w:rPr>
          <w:vertAlign w:val="superscript"/>
        </w:rPr>
        <w:t>1</w:t>
      </w:r>
      <w:r w:rsidRPr="008E4DDC">
        <w:t xml:space="preserve"> pantā paredzētā </w:t>
      </w:r>
      <w:r w:rsidRPr="008E4DDC">
        <w:rPr>
          <w:rFonts w:eastAsia="Times New Roman"/>
          <w:iCs/>
          <w:lang w:eastAsia="lo-LA" w:bidi="lo-LA"/>
        </w:rPr>
        <w:t xml:space="preserve">noziedzīgā nodarījuma sastāvs; </w:t>
      </w:r>
      <w:r w:rsidR="00E50622">
        <w:rPr>
          <w:rFonts w:eastAsia="Times New Roman"/>
          <w:iCs/>
          <w:lang w:eastAsia="lo-LA" w:bidi="lo-LA"/>
        </w:rPr>
        <w:t>2</w:t>
      </w:r>
      <w:r w:rsidRPr="008E4DDC">
        <w:rPr>
          <w:rFonts w:eastAsia="Times New Roman"/>
          <w:iCs/>
          <w:lang w:eastAsia="lo-LA" w:bidi="lo-LA"/>
        </w:rPr>
        <w:t xml:space="preserve">) izvērtēt </w:t>
      </w:r>
      <w:r w:rsidRPr="008E4DDC">
        <w:t xml:space="preserve">Rīgas pilsētas Pārdaugavas tiesas 2021. gada 29. decembra lēmuma likumību; </w:t>
      </w:r>
      <w:r w:rsidR="00E50622">
        <w:t>3</w:t>
      </w:r>
      <w:r w:rsidRPr="008E4DDC">
        <w:t xml:space="preserve">) ņemt vērā, ka </w:t>
      </w:r>
      <w:r w:rsidR="00CB096F">
        <w:t>[pers. A]</w:t>
      </w:r>
      <w:r w:rsidRPr="008E4DDC">
        <w:t xml:space="preserve"> nebija informēts par sekām, kādas iestāsies par Rīgas pilsētas Pārdaugavas tiesas 2021. gada 29. decembra lēmuma nepildīšanu; </w:t>
      </w:r>
      <w:r w:rsidR="00877AED">
        <w:t>4</w:t>
      </w:r>
      <w:r w:rsidRPr="008E4DDC">
        <w:t>) apturēt kriminālprocesu un pārbaudīt Civilprocesa likuma 30.</w:t>
      </w:r>
      <w:r w:rsidRPr="008E4DDC">
        <w:rPr>
          <w:vertAlign w:val="superscript"/>
        </w:rPr>
        <w:t>5</w:t>
      </w:r>
      <w:r w:rsidRPr="008E4DDC">
        <w:t> nodaļas atbilstību Latvijas Republikas Satversmes</w:t>
      </w:r>
      <w:r w:rsidR="00AF3295">
        <w:t xml:space="preserve"> </w:t>
      </w:r>
      <w:r w:rsidRPr="008E4DDC">
        <w:t>92. pantam;</w:t>
      </w:r>
      <w:r w:rsidRPr="008E4DDC">
        <w:rPr>
          <w:rFonts w:asciiTheme="majorBidi" w:hAnsiTheme="majorBidi" w:cstheme="majorBidi"/>
        </w:rPr>
        <w:t xml:space="preserve"> </w:t>
      </w:r>
      <w:r w:rsidR="00877AED">
        <w:t>5</w:t>
      </w:r>
      <w:r w:rsidRPr="008E4DDC">
        <w:t>) pieprasīt prokurorei E. </w:t>
      </w:r>
      <w:proofErr w:type="spellStart"/>
      <w:r w:rsidRPr="008E4DDC">
        <w:t>Ūdriņai</w:t>
      </w:r>
      <w:proofErr w:type="spellEnd"/>
      <w:r w:rsidRPr="008E4DDC">
        <w:t xml:space="preserve"> pamatot ar pierādījumiem, ka </w:t>
      </w:r>
      <w:r w:rsidR="00CB096F">
        <w:t>[pers. A]</w:t>
      </w:r>
      <w:r w:rsidRPr="008E4DDC">
        <w:t xml:space="preserve"> darbības bija ļaunprātīgas, ar tām tika radīts kaitējums un pret </w:t>
      </w:r>
      <w:r w:rsidR="00CB096F">
        <w:t>[pers. B]</w:t>
      </w:r>
      <w:r w:rsidRPr="008E4DDC">
        <w:t xml:space="preserve"> bija vērsta emocionālā vardarbība;</w:t>
      </w:r>
      <w:r w:rsidR="00802FAC" w:rsidRPr="008E4DDC">
        <w:t xml:space="preserve"> </w:t>
      </w:r>
      <w:r w:rsidR="00877AED">
        <w:t>6</w:t>
      </w:r>
      <w:r w:rsidR="00802FAC" w:rsidRPr="008E4DDC">
        <w:t>) izvērtēt, vai ir konstatējami apsūdzētā atbildību mīkstinošie apstākļi un Krimināllikuma 29. panta pirmajā daļā paredzētie apstākļi;</w:t>
      </w:r>
      <w:r w:rsidR="00344FD3" w:rsidRPr="008E4DDC">
        <w:t xml:space="preserve"> </w:t>
      </w:r>
      <w:r w:rsidR="00877AED">
        <w:t>7</w:t>
      </w:r>
      <w:r w:rsidR="00344FD3" w:rsidRPr="008E4DDC">
        <w:t xml:space="preserve">) izsaukt un nopratināt izmeklētāju </w:t>
      </w:r>
      <w:r w:rsidR="00CB096F">
        <w:rPr>
          <w:lang w:eastAsia="lo-LA" w:bidi="lo-LA"/>
        </w:rPr>
        <w:t>[pers. C]</w:t>
      </w:r>
      <w:r w:rsidR="00344FD3" w:rsidRPr="008E4DDC">
        <w:rPr>
          <w:lang w:eastAsia="lo-LA" w:bidi="lo-LA"/>
        </w:rPr>
        <w:t>, Rīgas pilsētas tiesas tiesneses L</w:t>
      </w:r>
      <w:r w:rsidR="00AF3295">
        <w:rPr>
          <w:lang w:eastAsia="lo-LA" w:bidi="lo-LA"/>
        </w:rPr>
        <w:t>. </w:t>
      </w:r>
      <w:r w:rsidR="00344FD3" w:rsidRPr="008E4DDC">
        <w:rPr>
          <w:lang w:eastAsia="lo-LA" w:bidi="lo-LA"/>
        </w:rPr>
        <w:t>Leju un Ir</w:t>
      </w:r>
      <w:r w:rsidR="0037060D">
        <w:rPr>
          <w:lang w:eastAsia="lo-LA" w:bidi="lo-LA"/>
        </w:rPr>
        <w:t>i</w:t>
      </w:r>
      <w:r w:rsidR="00344FD3" w:rsidRPr="008E4DDC">
        <w:rPr>
          <w:lang w:eastAsia="lo-LA" w:bidi="lo-LA"/>
        </w:rPr>
        <w:t xml:space="preserve">nu </w:t>
      </w:r>
      <w:proofErr w:type="spellStart"/>
      <w:r w:rsidR="00344FD3" w:rsidRPr="008E4DDC">
        <w:rPr>
          <w:lang w:eastAsia="lo-LA" w:bidi="lo-LA"/>
        </w:rPr>
        <w:t>Augustāni</w:t>
      </w:r>
      <w:proofErr w:type="spellEnd"/>
      <w:r w:rsidR="00344FD3" w:rsidRPr="008E4DDC">
        <w:rPr>
          <w:lang w:eastAsia="lo-LA" w:bidi="lo-LA"/>
        </w:rPr>
        <w:t xml:space="preserve">, lieciniekus </w:t>
      </w:r>
      <w:r w:rsidR="00CB096F">
        <w:rPr>
          <w:lang w:eastAsia="lo-LA" w:bidi="lo-LA"/>
        </w:rPr>
        <w:t>[pers. D]</w:t>
      </w:r>
      <w:r w:rsidR="00344FD3" w:rsidRPr="008E4DDC">
        <w:rPr>
          <w:lang w:eastAsia="lo-LA" w:bidi="lo-LA"/>
        </w:rPr>
        <w:t xml:space="preserve"> un </w:t>
      </w:r>
      <w:r w:rsidR="00CB096F">
        <w:rPr>
          <w:lang w:eastAsia="lo-LA" w:bidi="lo-LA"/>
        </w:rPr>
        <w:t>[pers. E]</w:t>
      </w:r>
      <w:r w:rsidR="00344FD3" w:rsidRPr="008E4DDC">
        <w:rPr>
          <w:lang w:eastAsia="lo-LA" w:bidi="lo-LA"/>
        </w:rPr>
        <w:t xml:space="preserve">; </w:t>
      </w:r>
      <w:r w:rsidR="00877AED">
        <w:rPr>
          <w:lang w:eastAsia="lo-LA" w:bidi="lo-LA"/>
        </w:rPr>
        <w:lastRenderedPageBreak/>
        <w:t>8</w:t>
      </w:r>
      <w:r w:rsidR="00344FD3" w:rsidRPr="008E4DDC">
        <w:rPr>
          <w:lang w:eastAsia="lo-LA" w:bidi="lo-LA"/>
        </w:rPr>
        <w:t>) i</w:t>
      </w:r>
      <w:r w:rsidR="00344FD3" w:rsidRPr="008E4DDC">
        <w:t xml:space="preserve">zskatīt </w:t>
      </w:r>
      <w:r w:rsidR="00CB096F">
        <w:t>[pers. A]</w:t>
      </w:r>
      <w:r w:rsidR="00344FD3" w:rsidRPr="008E4DDC">
        <w:t xml:space="preserve"> 2023. gada 17. jūlija sūdzības par pieteiktajiem noraidījumiem tiesnesei L. </w:t>
      </w:r>
      <w:proofErr w:type="spellStart"/>
      <w:r w:rsidR="00344FD3" w:rsidRPr="008E4DDC">
        <w:t>Dīzenbergai</w:t>
      </w:r>
      <w:proofErr w:type="spellEnd"/>
      <w:r w:rsidR="00344FD3" w:rsidRPr="008E4DDC">
        <w:t xml:space="preserve"> un prokurorei E. </w:t>
      </w:r>
      <w:proofErr w:type="spellStart"/>
      <w:r w:rsidR="00344FD3" w:rsidRPr="008E4DDC">
        <w:t>Ūdriņai</w:t>
      </w:r>
      <w:proofErr w:type="spellEnd"/>
      <w:r w:rsidR="00344FD3" w:rsidRPr="008E4DDC">
        <w:t xml:space="preserve">. </w:t>
      </w:r>
      <w:r w:rsidR="00344FD3" w:rsidRPr="008E4DDC">
        <w:rPr>
          <w:rFonts w:asciiTheme="majorBidi" w:hAnsiTheme="majorBidi" w:cstheme="majorBidi"/>
        </w:rPr>
        <w:t>Apelācijas instances tiesa nav izlēmusi minētos lūgumus atbilstoši Kriminālprocesa likuma 564. panta ceturtajai daļai.</w:t>
      </w:r>
    </w:p>
    <w:p w14:paraId="4F2BFACE" w14:textId="71ABC5FA" w:rsidR="00445A03" w:rsidRPr="008E4DDC" w:rsidRDefault="000F2CD8" w:rsidP="00445A03">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[4.</w:t>
      </w:r>
      <w:r w:rsidR="002C5090" w:rsidRPr="008E4DDC">
        <w:rPr>
          <w:rFonts w:asciiTheme="majorBidi" w:hAnsiTheme="majorBidi" w:cstheme="majorBidi"/>
        </w:rPr>
        <w:t>8</w:t>
      </w:r>
      <w:r w:rsidRPr="008E4DDC">
        <w:rPr>
          <w:rFonts w:asciiTheme="majorBidi" w:hAnsiTheme="majorBidi" w:cstheme="majorBidi"/>
        </w:rPr>
        <w:t xml:space="preserve">] Apelācijas instances tiesa 2025. gada 8. maija sēdē ir ierobežojusi </w:t>
      </w:r>
      <w:r w:rsidR="00CB096F">
        <w:rPr>
          <w:rFonts w:asciiTheme="majorBidi" w:hAnsiTheme="majorBidi" w:cstheme="majorBidi"/>
        </w:rPr>
        <w:t>[pers. A]</w:t>
      </w:r>
      <w:r w:rsidRPr="008E4DDC">
        <w:rPr>
          <w:rFonts w:asciiTheme="majorBidi" w:hAnsiTheme="majorBidi" w:cstheme="majorBidi"/>
        </w:rPr>
        <w:t xml:space="preserve"> tiesības uz aizstāvības runu un pēdējo vārdu, proti, pārtraukusi apsūdzēto, tādējādi pieļāvusi Kriminālprocesa likuma 48. panta otrās daļas 3. punkta un 575. panta pirmās daļas 5. punkta pārkāpumus. </w:t>
      </w:r>
    </w:p>
    <w:p w14:paraId="04707825" w14:textId="78B6FF5C" w:rsidR="00CE4782" w:rsidRPr="008E4DDC" w:rsidRDefault="000F2CD8" w:rsidP="00CE4782">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[4.</w:t>
      </w:r>
      <w:r w:rsidR="00344FD3" w:rsidRPr="008E4DDC">
        <w:rPr>
          <w:rFonts w:asciiTheme="majorBidi" w:hAnsiTheme="majorBidi" w:cstheme="majorBidi"/>
        </w:rPr>
        <w:t>9</w:t>
      </w:r>
      <w:r w:rsidRPr="008E4DDC">
        <w:rPr>
          <w:rFonts w:asciiTheme="majorBidi" w:hAnsiTheme="majorBidi" w:cstheme="majorBidi"/>
        </w:rPr>
        <w:t>] Tiesa nepamatoti: 1) </w:t>
      </w:r>
      <w:r w:rsidR="00CE4782" w:rsidRPr="008E4DDC">
        <w:rPr>
          <w:rFonts w:asciiTheme="majorBidi" w:hAnsiTheme="majorBidi" w:cstheme="majorBidi"/>
        </w:rPr>
        <w:t>noraidījusi apsūdzētā lūgumu aicināt un nopratināt tiesas sēdē Rīgas pilsētas tiesas tiesneses L</w:t>
      </w:r>
      <w:r w:rsidR="0037060D">
        <w:rPr>
          <w:rFonts w:asciiTheme="majorBidi" w:hAnsiTheme="majorBidi" w:cstheme="majorBidi"/>
        </w:rPr>
        <w:t>. </w:t>
      </w:r>
      <w:r w:rsidR="00CE4782" w:rsidRPr="008E4DDC">
        <w:rPr>
          <w:rFonts w:asciiTheme="majorBidi" w:hAnsiTheme="majorBidi" w:cstheme="majorBidi"/>
        </w:rPr>
        <w:t>Leju un I</w:t>
      </w:r>
      <w:r w:rsidR="0037060D">
        <w:rPr>
          <w:rFonts w:asciiTheme="majorBidi" w:hAnsiTheme="majorBidi" w:cstheme="majorBidi"/>
        </w:rPr>
        <w:t>. </w:t>
      </w:r>
      <w:proofErr w:type="spellStart"/>
      <w:r w:rsidR="00CE4782" w:rsidRPr="008E4DDC">
        <w:rPr>
          <w:rFonts w:asciiTheme="majorBidi" w:hAnsiTheme="majorBidi" w:cstheme="majorBidi"/>
        </w:rPr>
        <w:t>Augustāni</w:t>
      </w:r>
      <w:proofErr w:type="spellEnd"/>
      <w:r w:rsidR="00CE4782" w:rsidRPr="008E4DDC">
        <w:rPr>
          <w:rFonts w:asciiTheme="majorBidi" w:hAnsiTheme="majorBidi" w:cstheme="majorBidi"/>
        </w:rPr>
        <w:t>, tādējādi pārkāpusi Kriminālprocesa likuma 15. un 16. pantu; 2) </w:t>
      </w:r>
      <w:r w:rsidRPr="008E4DDC">
        <w:rPr>
          <w:rFonts w:asciiTheme="majorBidi" w:hAnsiTheme="majorBidi" w:cstheme="majorBidi"/>
        </w:rPr>
        <w:t xml:space="preserve">noraidījusi apsūdzētā lūgumu par tiesas izmeklēšanas atsākšanu un nepieciešamību pārbaudīt pierādījumus; </w:t>
      </w:r>
      <w:r w:rsidR="00CE4782" w:rsidRPr="008E4DDC">
        <w:rPr>
          <w:rFonts w:asciiTheme="majorBidi" w:hAnsiTheme="majorBidi" w:cstheme="majorBidi"/>
        </w:rPr>
        <w:t>3</w:t>
      </w:r>
      <w:r w:rsidRPr="008E4DDC">
        <w:rPr>
          <w:rFonts w:asciiTheme="majorBidi" w:hAnsiTheme="majorBidi" w:cstheme="majorBidi"/>
        </w:rPr>
        <w:t>) norādījusi, ka tiesas debatēs apsūdzētais nevar pieteikt lūgumus.</w:t>
      </w:r>
    </w:p>
    <w:p w14:paraId="6D87B946" w14:textId="72E0AC91" w:rsidR="00EB1F23" w:rsidRPr="008E4DDC" w:rsidRDefault="000F2CD8" w:rsidP="00EB1F23">
      <w:pPr>
        <w:spacing w:line="276" w:lineRule="auto"/>
        <w:ind w:firstLine="720"/>
        <w:jc w:val="both"/>
        <w:rPr>
          <w:rFonts w:asciiTheme="majorBidi" w:hAnsiTheme="majorBidi"/>
        </w:rPr>
      </w:pPr>
      <w:r w:rsidRPr="008E4DDC">
        <w:rPr>
          <w:rFonts w:asciiTheme="majorBidi" w:hAnsiTheme="majorBidi"/>
        </w:rPr>
        <w:t>[4.</w:t>
      </w:r>
      <w:r w:rsidR="00CE4782" w:rsidRPr="008E4DDC">
        <w:rPr>
          <w:rFonts w:asciiTheme="majorBidi" w:hAnsiTheme="majorBidi"/>
        </w:rPr>
        <w:t>1</w:t>
      </w:r>
      <w:r w:rsidR="00344FD3" w:rsidRPr="008E4DDC">
        <w:rPr>
          <w:rFonts w:asciiTheme="majorBidi" w:hAnsiTheme="majorBidi"/>
        </w:rPr>
        <w:t>0</w:t>
      </w:r>
      <w:r w:rsidRPr="008E4DDC">
        <w:rPr>
          <w:rFonts w:asciiTheme="majorBidi" w:hAnsiTheme="majorBidi"/>
        </w:rPr>
        <w:t>] </w:t>
      </w:r>
      <w:r w:rsidR="00EB1F23" w:rsidRPr="008E4DDC">
        <w:rPr>
          <w:rFonts w:asciiTheme="majorBidi" w:hAnsiTheme="majorBidi"/>
        </w:rPr>
        <w:t xml:space="preserve">Tiesa, neizvērtējot apsūdzētā personību, kā arī to, kādā veidā ar apsūdzētā darbībām ir apdraudēta sabiedrības drošība, kam ir radīts kaitējums, ir nepamatoti noteikusi sodu – īslaicīgu brīvības atņemšanu uz 2 mēnešiem. Tiesa nav ņēmusi vērā liecinieku </w:t>
      </w:r>
      <w:r w:rsidR="00CB096F">
        <w:rPr>
          <w:rFonts w:asciiTheme="majorBidi" w:hAnsiTheme="majorBidi"/>
        </w:rPr>
        <w:t>[pers. E] un [pers. D]</w:t>
      </w:r>
      <w:r w:rsidR="00EB1F23" w:rsidRPr="008E4DDC">
        <w:rPr>
          <w:rFonts w:asciiTheme="majorBidi" w:hAnsiTheme="majorBidi"/>
        </w:rPr>
        <w:t xml:space="preserve">, kā arī 2024. gada 8. janvāra iesniegumā </w:t>
      </w:r>
      <w:r w:rsidR="00E952FB" w:rsidRPr="008E4DDC">
        <w:rPr>
          <w:rFonts w:asciiTheme="majorBidi" w:hAnsiTheme="majorBidi"/>
        </w:rPr>
        <w:t>norādītās</w:t>
      </w:r>
      <w:r w:rsidR="00EB1F23" w:rsidRPr="008E4DDC">
        <w:rPr>
          <w:rFonts w:asciiTheme="majorBidi" w:hAnsiTheme="majorBidi"/>
        </w:rPr>
        <w:t xml:space="preserve"> apsūdzētā pozitīvi raksturojošās ziņas.</w:t>
      </w:r>
    </w:p>
    <w:p w14:paraId="4B622A8D" w14:textId="399B5391" w:rsidR="000F2CD8" w:rsidRPr="008E4DDC" w:rsidRDefault="00473747" w:rsidP="00CE4782">
      <w:pPr>
        <w:tabs>
          <w:tab w:val="left" w:pos="6096"/>
        </w:tabs>
        <w:spacing w:line="276" w:lineRule="auto"/>
        <w:ind w:firstLine="720"/>
        <w:jc w:val="both"/>
        <w:rPr>
          <w:rFonts w:asciiTheme="majorBidi" w:hAnsiTheme="majorBidi"/>
        </w:rPr>
      </w:pPr>
      <w:r w:rsidRPr="008E4DDC">
        <w:rPr>
          <w:rFonts w:asciiTheme="majorBidi" w:hAnsiTheme="majorBidi"/>
        </w:rPr>
        <w:t>Tiesa</w:t>
      </w:r>
      <w:r w:rsidR="00EB1F23" w:rsidRPr="008E4DDC">
        <w:rPr>
          <w:rFonts w:asciiTheme="majorBidi" w:hAnsiTheme="majorBidi"/>
        </w:rPr>
        <w:t>, apsūdzētajam nosakot soda mēru,</w:t>
      </w:r>
      <w:r w:rsidRPr="008E4DDC">
        <w:rPr>
          <w:rFonts w:asciiTheme="majorBidi" w:hAnsiTheme="majorBidi"/>
        </w:rPr>
        <w:t xml:space="preserve"> nepamatoti nav konstatējusi apsūdzētā atbildību mīkstinošos apstākļus, kas noteikti Krimināllikuma 47. panta pirmās daļas 2., 4. un 5. punktā, kā arī nepamatoti nav piemērojusi Krimināllikuma 29. pantu. </w:t>
      </w:r>
    </w:p>
    <w:p w14:paraId="6AA7D14F" w14:textId="02CE32DF" w:rsidR="00465A97" w:rsidRPr="008E4DDC" w:rsidRDefault="00CE4782" w:rsidP="00C83A2A">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[4.1</w:t>
      </w:r>
      <w:r w:rsidR="00344FD3" w:rsidRPr="008E4DDC">
        <w:rPr>
          <w:rFonts w:asciiTheme="majorBidi" w:hAnsiTheme="majorBidi" w:cstheme="majorBidi"/>
        </w:rPr>
        <w:t>1</w:t>
      </w:r>
      <w:r w:rsidRPr="008E4DDC">
        <w:rPr>
          <w:rFonts w:asciiTheme="majorBidi" w:hAnsiTheme="majorBidi" w:cstheme="majorBidi"/>
        </w:rPr>
        <w:t>] </w:t>
      </w:r>
      <w:r w:rsidR="00EB1F23" w:rsidRPr="008E4DDC">
        <w:rPr>
          <w:rFonts w:asciiTheme="majorBidi" w:hAnsiTheme="majorBidi" w:cstheme="majorBidi"/>
        </w:rPr>
        <w:t>Apelācijas instances tiesa</w:t>
      </w:r>
      <w:r w:rsidR="00465A97" w:rsidRPr="008E4DDC">
        <w:rPr>
          <w:rFonts w:asciiTheme="majorBidi" w:hAnsiTheme="majorBidi" w:cstheme="majorBidi"/>
        </w:rPr>
        <w:t xml:space="preserve"> nepamatoti piedzinusi no apsūdzētā procesuālos izdevumus </w:t>
      </w:r>
      <w:r w:rsidR="00FB41AE" w:rsidRPr="008E4DDC">
        <w:rPr>
          <w:rFonts w:asciiTheme="majorBidi" w:hAnsiTheme="majorBidi" w:cstheme="majorBidi"/>
        </w:rPr>
        <w:t>100 </w:t>
      </w:r>
      <w:r w:rsidR="00FB41AE" w:rsidRPr="008E4DDC">
        <w:rPr>
          <w:rFonts w:asciiTheme="majorBidi" w:hAnsiTheme="majorBidi" w:cstheme="majorBidi"/>
          <w:i/>
          <w:iCs/>
        </w:rPr>
        <w:t>euro</w:t>
      </w:r>
      <w:r w:rsidR="00FB41AE" w:rsidRPr="008E4DDC">
        <w:rPr>
          <w:rFonts w:asciiTheme="majorBidi" w:hAnsiTheme="majorBidi" w:cstheme="majorBidi"/>
        </w:rPr>
        <w:t xml:space="preserve"> </w:t>
      </w:r>
      <w:r w:rsidR="00465A97" w:rsidRPr="008E4DDC">
        <w:rPr>
          <w:rFonts w:asciiTheme="majorBidi" w:hAnsiTheme="majorBidi" w:cstheme="majorBidi"/>
        </w:rPr>
        <w:t xml:space="preserve">par valsts nodrošinātas aizstāves </w:t>
      </w:r>
      <w:r w:rsidR="00EB1F23" w:rsidRPr="008E4DDC">
        <w:rPr>
          <w:rFonts w:asciiTheme="majorBidi" w:hAnsiTheme="majorBidi" w:cstheme="majorBidi"/>
        </w:rPr>
        <w:t>O. </w:t>
      </w:r>
      <w:proofErr w:type="spellStart"/>
      <w:r w:rsidR="00465A97" w:rsidRPr="008E4DDC">
        <w:rPr>
          <w:rFonts w:asciiTheme="majorBidi" w:hAnsiTheme="majorBidi" w:cstheme="majorBidi"/>
        </w:rPr>
        <w:t>Rosovskas</w:t>
      </w:r>
      <w:proofErr w:type="spellEnd"/>
      <w:r w:rsidR="00465A97" w:rsidRPr="008E4DDC">
        <w:rPr>
          <w:rFonts w:asciiTheme="majorBidi" w:hAnsiTheme="majorBidi" w:cstheme="majorBidi"/>
        </w:rPr>
        <w:t xml:space="preserve"> </w:t>
      </w:r>
      <w:r w:rsidR="007776B6" w:rsidRPr="008E4DDC">
        <w:rPr>
          <w:rFonts w:asciiTheme="majorBidi" w:hAnsiTheme="majorBidi" w:cstheme="majorBidi"/>
        </w:rPr>
        <w:t xml:space="preserve">darba samaksu. </w:t>
      </w:r>
      <w:r w:rsidR="00465A97" w:rsidRPr="008E4DDC">
        <w:rPr>
          <w:rFonts w:asciiTheme="majorBidi" w:hAnsiTheme="majorBidi" w:cstheme="majorBidi"/>
        </w:rPr>
        <w:t xml:space="preserve">Tiesa nav ņēmusi vērā, ka pirmās instances tiesa pēc savas iniciatīvas apsūdzētajam </w:t>
      </w:r>
      <w:r w:rsidR="00CB096F">
        <w:rPr>
          <w:rFonts w:asciiTheme="majorBidi" w:hAnsiTheme="majorBidi" w:cstheme="majorBidi"/>
        </w:rPr>
        <w:t>[pers. A]</w:t>
      </w:r>
      <w:r w:rsidR="00465A97" w:rsidRPr="008E4DDC">
        <w:rPr>
          <w:rFonts w:asciiTheme="majorBidi" w:hAnsiTheme="majorBidi" w:cstheme="majorBidi"/>
        </w:rPr>
        <w:t xml:space="preserve"> </w:t>
      </w:r>
      <w:r w:rsidR="003B0A79" w:rsidRPr="008E4DDC">
        <w:rPr>
          <w:rFonts w:asciiTheme="majorBidi" w:hAnsiTheme="majorBidi" w:cstheme="majorBidi"/>
        </w:rPr>
        <w:t xml:space="preserve">uz tiesas sēdi </w:t>
      </w:r>
      <w:r w:rsidR="0037060D" w:rsidRPr="008E4DDC">
        <w:rPr>
          <w:rFonts w:asciiTheme="majorBidi" w:hAnsiTheme="majorBidi" w:cstheme="majorBidi"/>
        </w:rPr>
        <w:t xml:space="preserve">bija </w:t>
      </w:r>
      <w:r w:rsidR="00465A97" w:rsidRPr="008E4DDC">
        <w:rPr>
          <w:rFonts w:asciiTheme="majorBidi" w:hAnsiTheme="majorBidi" w:cstheme="majorBidi"/>
        </w:rPr>
        <w:t>uzaicinājusi aizstāvi.</w:t>
      </w:r>
    </w:p>
    <w:p w14:paraId="597645F1" w14:textId="31318777" w:rsidR="002577B2" w:rsidRPr="008E4DDC" w:rsidRDefault="002577B2" w:rsidP="00532BF8">
      <w:pPr>
        <w:tabs>
          <w:tab w:val="left" w:pos="6096"/>
        </w:tabs>
        <w:spacing w:line="276" w:lineRule="auto"/>
        <w:ind w:firstLine="720"/>
        <w:jc w:val="both"/>
        <w:rPr>
          <w:rFonts w:asciiTheme="majorBidi" w:hAnsiTheme="majorBidi" w:cstheme="majorBidi"/>
        </w:rPr>
      </w:pPr>
    </w:p>
    <w:p w14:paraId="52E990FD" w14:textId="77777777" w:rsidR="0015155B" w:rsidRPr="008E4DDC" w:rsidRDefault="0015155B" w:rsidP="0015155B">
      <w:pPr>
        <w:spacing w:line="276" w:lineRule="auto"/>
        <w:jc w:val="center"/>
        <w:rPr>
          <w:rFonts w:asciiTheme="majorBidi" w:hAnsiTheme="majorBidi" w:cstheme="majorBidi"/>
          <w:b/>
          <w:bCs/>
          <w:color w:val="000000"/>
        </w:rPr>
      </w:pPr>
      <w:r w:rsidRPr="008E4DDC">
        <w:rPr>
          <w:rFonts w:asciiTheme="majorBidi" w:hAnsiTheme="majorBidi" w:cstheme="majorBidi"/>
          <w:b/>
          <w:bCs/>
          <w:color w:val="000000"/>
        </w:rPr>
        <w:t>Motīvu daļa</w:t>
      </w:r>
    </w:p>
    <w:p w14:paraId="656C1073" w14:textId="77777777" w:rsidR="0015155B" w:rsidRPr="008E4DDC" w:rsidRDefault="0015155B" w:rsidP="0015155B">
      <w:pPr>
        <w:spacing w:line="276" w:lineRule="auto"/>
        <w:ind w:firstLine="720"/>
        <w:jc w:val="both"/>
        <w:rPr>
          <w:rFonts w:asciiTheme="majorBidi" w:hAnsiTheme="majorBidi" w:cstheme="majorBidi"/>
          <w:color w:val="000000"/>
        </w:rPr>
      </w:pPr>
    </w:p>
    <w:p w14:paraId="1E124E05" w14:textId="6FF50B88" w:rsidR="0020581A" w:rsidRPr="008E4DDC" w:rsidRDefault="00C359F5" w:rsidP="002F3203">
      <w:pPr>
        <w:pStyle w:val="ListBullet"/>
        <w:widowControl w:val="0"/>
        <w:numPr>
          <w:ilvl w:val="0"/>
          <w:numId w:val="0"/>
        </w:numPr>
        <w:spacing w:after="0"/>
        <w:ind w:firstLine="720"/>
        <w:jc w:val="both"/>
        <w:rPr>
          <w:rFonts w:asciiTheme="majorBidi" w:hAnsiTheme="majorBidi" w:cstheme="majorBidi"/>
        </w:rPr>
      </w:pPr>
      <w:r w:rsidRPr="008E4DDC">
        <w:rPr>
          <w:rFonts w:asciiTheme="majorBidi" w:hAnsiTheme="majorBidi" w:cstheme="majorBidi"/>
        </w:rPr>
        <w:t>[5] </w:t>
      </w:r>
      <w:r w:rsidR="002F3203" w:rsidRPr="008E4DDC">
        <w:rPr>
          <w:rFonts w:asciiTheme="majorBidi" w:hAnsiTheme="majorBidi" w:cstheme="majorBidi"/>
        </w:rPr>
        <w:t>S</w:t>
      </w:r>
      <w:r w:rsidR="0020581A" w:rsidRPr="008E4DDC">
        <w:rPr>
          <w:rFonts w:asciiTheme="majorBidi" w:hAnsiTheme="majorBidi" w:cstheme="majorBidi"/>
        </w:rPr>
        <w:t>enātam vispirms ir jāatbild uz jautājumu, vai lieta izskatāma tiesas sēdē, ievērojot apsūdzētā lūgumu.</w:t>
      </w:r>
    </w:p>
    <w:p w14:paraId="156E3842" w14:textId="362CDCD2" w:rsidR="002F3203" w:rsidRPr="008E4DDC" w:rsidRDefault="0020581A" w:rsidP="002F3203">
      <w:pPr>
        <w:pStyle w:val="ListBullet"/>
        <w:widowControl w:val="0"/>
        <w:numPr>
          <w:ilvl w:val="0"/>
          <w:numId w:val="0"/>
        </w:numPr>
        <w:spacing w:after="0"/>
        <w:ind w:firstLine="720"/>
        <w:jc w:val="both"/>
        <w:rPr>
          <w:rFonts w:asciiTheme="majorBidi" w:hAnsiTheme="majorBidi" w:cstheme="majorBidi"/>
        </w:rPr>
      </w:pPr>
      <w:r w:rsidRPr="008E4DDC">
        <w:rPr>
          <w:rFonts w:asciiTheme="majorBidi" w:hAnsiTheme="majorBidi" w:cstheme="majorBidi"/>
        </w:rPr>
        <w:t>S</w:t>
      </w:r>
      <w:r w:rsidR="002F3203" w:rsidRPr="008E4DDC">
        <w:rPr>
          <w:rFonts w:asciiTheme="majorBidi" w:hAnsiTheme="majorBidi" w:cstheme="majorBidi"/>
        </w:rPr>
        <w:t xml:space="preserve">askaņā ar Kriminālprocesa likuma 583. panta pirmo daļu, ierosinot kasācijas tiesvedību, tiesa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 </w:t>
      </w:r>
    </w:p>
    <w:p w14:paraId="4070EFAD" w14:textId="14B04BBC" w:rsidR="002F3203" w:rsidRPr="008E4DDC" w:rsidRDefault="002F3203" w:rsidP="002F3203">
      <w:pPr>
        <w:pStyle w:val="ListBullet"/>
        <w:widowControl w:val="0"/>
        <w:numPr>
          <w:ilvl w:val="0"/>
          <w:numId w:val="0"/>
        </w:numPr>
        <w:spacing w:after="0"/>
        <w:ind w:firstLine="720"/>
        <w:jc w:val="both"/>
        <w:rPr>
          <w:rFonts w:asciiTheme="majorBidi" w:hAnsiTheme="majorBidi" w:cstheme="majorBidi"/>
        </w:rPr>
      </w:pPr>
      <w:r w:rsidRPr="008E4DDC">
        <w:rPr>
          <w:rFonts w:asciiTheme="majorBidi" w:hAnsiTheme="majorBidi" w:cstheme="majorBidi"/>
        </w:rPr>
        <w:t xml:space="preserve">Senāts konstatē, ka lēmumu iespējams pieņemt pēc lietā esošajiem materiāliem, jo papildu paskaidrojumi no personām, kurām ir tiesības piedalīties procesā, nav nepieciešami, un konkrētajai lietai nav īpašas nozīmes likuma normu interpretēšanā. Līdz ar to </w:t>
      </w:r>
      <w:r w:rsidR="00EB1F23" w:rsidRPr="008E4DDC">
        <w:rPr>
          <w:rFonts w:asciiTheme="majorBidi" w:hAnsiTheme="majorBidi" w:cstheme="majorBidi"/>
        </w:rPr>
        <w:t xml:space="preserve">apsūdzētā </w:t>
      </w:r>
      <w:r w:rsidR="00CB096F">
        <w:rPr>
          <w:rFonts w:asciiTheme="majorBidi" w:hAnsiTheme="majorBidi" w:cstheme="majorBidi"/>
        </w:rPr>
        <w:t>[pers. A]</w:t>
      </w:r>
      <w:r w:rsidRPr="008E4DDC">
        <w:rPr>
          <w:rFonts w:asciiTheme="majorBidi" w:hAnsiTheme="majorBidi" w:cstheme="majorBidi"/>
        </w:rPr>
        <w:t xml:space="preserve"> lūgums par lietas izskatīšanu tiesas sēdē noraidāms.</w:t>
      </w:r>
    </w:p>
    <w:p w14:paraId="4FA78C77" w14:textId="77777777" w:rsidR="002F3203" w:rsidRPr="008E4DDC" w:rsidRDefault="002F3203" w:rsidP="00C359F5">
      <w:pPr>
        <w:tabs>
          <w:tab w:val="left" w:pos="1710"/>
        </w:tabs>
        <w:spacing w:line="276" w:lineRule="auto"/>
        <w:ind w:firstLine="720"/>
        <w:jc w:val="both"/>
        <w:rPr>
          <w:rFonts w:asciiTheme="majorBidi" w:hAnsiTheme="majorBidi" w:cstheme="majorBidi"/>
        </w:rPr>
      </w:pPr>
    </w:p>
    <w:p w14:paraId="2F7B2DCC" w14:textId="42AA29DB" w:rsidR="008A2CCC" w:rsidRPr="008E4DDC" w:rsidRDefault="002F3203" w:rsidP="008A2CCC">
      <w:pPr>
        <w:tabs>
          <w:tab w:val="left" w:pos="6096"/>
        </w:tabs>
        <w:spacing w:line="276" w:lineRule="auto"/>
        <w:ind w:firstLine="720"/>
        <w:jc w:val="both"/>
      </w:pPr>
      <w:r w:rsidRPr="008E4DDC">
        <w:rPr>
          <w:rFonts w:asciiTheme="majorBidi" w:hAnsiTheme="majorBidi" w:cstheme="majorBidi"/>
        </w:rPr>
        <w:t>[6]</w:t>
      </w:r>
      <w:r w:rsidRPr="008E4DDC">
        <w:t> </w:t>
      </w:r>
      <w:r w:rsidR="008A2CCC" w:rsidRPr="008E4DDC">
        <w:t xml:space="preserve">Senāts atzīst, ka izskatāmajā lietā ir jāizvērtē, vai </w:t>
      </w:r>
      <w:r w:rsidR="008F2631" w:rsidRPr="008E4DDC">
        <w:t>tiesas</w:t>
      </w:r>
      <w:r w:rsidR="007776B6" w:rsidRPr="008E4DDC">
        <w:t xml:space="preserve"> </w:t>
      </w:r>
      <w:r w:rsidR="008F2631" w:rsidRPr="008E4DDC">
        <w:t>pierādīt</w:t>
      </w:r>
      <w:r w:rsidR="007776B6" w:rsidRPr="008E4DDC">
        <w:t xml:space="preserve">ā </w:t>
      </w:r>
      <w:r w:rsidR="008F2631" w:rsidRPr="008E4DDC">
        <w:t>noziedzīg</w:t>
      </w:r>
      <w:r w:rsidR="007776B6" w:rsidRPr="008E4DDC">
        <w:t xml:space="preserve">a </w:t>
      </w:r>
      <w:r w:rsidR="008F2631" w:rsidRPr="008E4DDC">
        <w:t>nodarījuma apraksts</w:t>
      </w:r>
      <w:r w:rsidR="008A2CCC" w:rsidRPr="008E4DDC">
        <w:t xml:space="preserve"> pēc Krimināllikuma 168.</w:t>
      </w:r>
      <w:r w:rsidR="008A2CCC" w:rsidRPr="008E4DDC">
        <w:rPr>
          <w:vertAlign w:val="superscript"/>
        </w:rPr>
        <w:t>1</w:t>
      </w:r>
      <w:r w:rsidR="008A2CCC" w:rsidRPr="008E4DDC">
        <w:t xml:space="preserve"> panta atbilst Kriminālprocesa likuma </w:t>
      </w:r>
      <w:r w:rsidR="008F2631" w:rsidRPr="008E4DDC">
        <w:rPr>
          <w:rFonts w:asciiTheme="majorBidi" w:hAnsiTheme="majorBidi"/>
        </w:rPr>
        <w:t>527. panta pirmās daļas prasībām</w:t>
      </w:r>
      <w:r w:rsidR="008A2CCC" w:rsidRPr="008E4DDC">
        <w:t>.</w:t>
      </w:r>
    </w:p>
    <w:p w14:paraId="6DC2C8D3" w14:textId="19BDEDE0" w:rsidR="003B0A79" w:rsidRPr="008E4DDC" w:rsidRDefault="007513C9" w:rsidP="007513C9">
      <w:pPr>
        <w:spacing w:line="276" w:lineRule="auto"/>
        <w:ind w:firstLine="720"/>
        <w:jc w:val="both"/>
        <w:rPr>
          <w:rFonts w:asciiTheme="majorBidi" w:hAnsiTheme="majorBidi" w:cstheme="majorBidi"/>
        </w:rPr>
      </w:pPr>
      <w:r w:rsidRPr="008E4DDC">
        <w:t>[6.1] </w:t>
      </w:r>
      <w:r w:rsidR="003B0A79" w:rsidRPr="008E4DDC">
        <w:rPr>
          <w:rFonts w:asciiTheme="majorBidi" w:hAnsiTheme="majorBidi" w:cstheme="majorBidi"/>
        </w:rPr>
        <w:t xml:space="preserve">Kriminālprocesa likuma 527. panta pirmajā daļā norādīts, ka notiesājoša </w:t>
      </w:r>
      <w:r w:rsidR="003B0A79" w:rsidRPr="008E4DDC">
        <w:rPr>
          <w:rFonts w:asciiTheme="majorBidi" w:hAnsiTheme="majorBidi" w:cstheme="majorBidi"/>
        </w:rPr>
        <w:lastRenderedPageBreak/>
        <w:t>sprieduma aprakstošajā daļā sniedz pierādītā noziedzīg</w:t>
      </w:r>
      <w:r w:rsidR="007776B6" w:rsidRPr="008E4DDC">
        <w:rPr>
          <w:rFonts w:asciiTheme="majorBidi" w:hAnsiTheme="majorBidi" w:cstheme="majorBidi"/>
        </w:rPr>
        <w:t>a</w:t>
      </w:r>
      <w:r w:rsidR="003B0A79" w:rsidRPr="008E4DDC">
        <w:rPr>
          <w:rFonts w:asciiTheme="majorBidi" w:hAnsiTheme="majorBidi" w:cstheme="majorBidi"/>
        </w:rPr>
        <w:t xml:space="preserve"> nodarījuma aprakstu un juridisko kvalifikāciju, minot tā izdarīšanas laiku, vietu, izdarīšanas veidu, apsūdzētā vainas formu, motīvus un šā nodarījuma sekas.</w:t>
      </w:r>
    </w:p>
    <w:p w14:paraId="2B7A1C69" w14:textId="734889A9" w:rsidR="007513C9" w:rsidRPr="008E4DDC" w:rsidRDefault="003B0A79" w:rsidP="007513C9">
      <w:pPr>
        <w:spacing w:line="276" w:lineRule="auto"/>
        <w:ind w:firstLine="720"/>
        <w:jc w:val="both"/>
      </w:pPr>
      <w:r w:rsidRPr="008E4DDC">
        <w:rPr>
          <w:rFonts w:asciiTheme="majorBidi" w:hAnsiTheme="majorBidi" w:cstheme="majorBidi"/>
        </w:rPr>
        <w:t xml:space="preserve">Senāts norāda, ka Kriminālprocesa likuma 527. panta pirmajā daļā ietvertā prasība izriet no </w:t>
      </w:r>
      <w:r w:rsidR="007513C9" w:rsidRPr="008E4DDC">
        <w:t>Kriminālprocesa likuma 405. panta pirmās daļas 2. punkt</w:t>
      </w:r>
      <w:r w:rsidRPr="008E4DDC">
        <w:t>a, kas</w:t>
      </w:r>
      <w:r w:rsidR="007513C9" w:rsidRPr="008E4DDC">
        <w:t xml:space="preserve"> noteic, ka lēmumā par personas saukšanu pie kriminālatbildības prokurors norāda katra inkriminētā noziedzīga nodarījuma faktiskos apstākļus, kas nosaka juridisko kvalifikāciju.</w:t>
      </w:r>
    </w:p>
    <w:p w14:paraId="7091F1AB" w14:textId="480BAC16" w:rsidR="007513C9" w:rsidRPr="008E4DDC" w:rsidRDefault="007513C9" w:rsidP="0091403E">
      <w:pPr>
        <w:tabs>
          <w:tab w:val="left" w:pos="6096"/>
        </w:tabs>
        <w:spacing w:line="276" w:lineRule="auto"/>
        <w:ind w:firstLine="720"/>
        <w:jc w:val="both"/>
      </w:pPr>
      <w:r w:rsidRPr="008E4DDC">
        <w:t>No šīm normām izriet, ka apsūdzībā ir jānorāda faktiskie apstākļi, kas konkretizē katru inkriminētā noziedzīgā nodarījuma sastāva pazīmi. Izņēmums praksē ir pieņemts attiecībā uz noziedzīgā nodarījuma objekta aprakstu, kas, ņemot vērā tā abstrakto raksturu, apsūdzībā parasti netiek konkretizēts faktu līmenī</w:t>
      </w:r>
      <w:r w:rsidR="0091403E" w:rsidRPr="008E4DDC">
        <w:t xml:space="preserve"> (sk. </w:t>
      </w:r>
      <w:r w:rsidR="0091403E" w:rsidRPr="008E4DDC">
        <w:rPr>
          <w:i/>
          <w:iCs/>
        </w:rPr>
        <w:t xml:space="preserve">Senāta 2025. gada 19. novembra lēmuma lietā Nr. SKK-73/2025, </w:t>
      </w:r>
      <w:hyperlink r:id="rId9" w:history="1">
        <w:r w:rsidR="0091403E" w:rsidRPr="008E4DDC">
          <w:rPr>
            <w:rStyle w:val="Hyperlink"/>
            <w:i/>
            <w:iCs/>
          </w:rPr>
          <w:t>ECLI:LV:AT:2025:1119.11904007418.6.L</w:t>
        </w:r>
      </w:hyperlink>
      <w:r w:rsidR="0091403E" w:rsidRPr="008E4DDC">
        <w:rPr>
          <w:i/>
          <w:iCs/>
        </w:rPr>
        <w:t>, 7.2. punktu</w:t>
      </w:r>
      <w:r w:rsidR="0091403E" w:rsidRPr="008E4DDC">
        <w:t>)</w:t>
      </w:r>
      <w:r w:rsidRPr="008E4DDC">
        <w:t>.</w:t>
      </w:r>
      <w:r w:rsidR="0091403E" w:rsidRPr="008E4DDC">
        <w:t xml:space="preserve"> </w:t>
      </w:r>
    </w:p>
    <w:p w14:paraId="2AD2256E" w14:textId="3CFC0B79" w:rsidR="007513C9" w:rsidRPr="008E4DDC" w:rsidRDefault="007513C9" w:rsidP="007513C9">
      <w:pPr>
        <w:tabs>
          <w:tab w:val="left" w:pos="6096"/>
        </w:tabs>
        <w:spacing w:line="276" w:lineRule="auto"/>
        <w:ind w:firstLine="720"/>
        <w:jc w:val="both"/>
      </w:pPr>
      <w:r w:rsidRPr="008E4DDC">
        <w:t>Lemjot par to, cik detalizēti apsūdzībā aprakstāms katrs no Kriminālprocesa likuma 405. panta pirmās daļas 2. punktā minētajiem apstākļiem, Senāts jau iepriekš vairākkārt norādījis, ka Kriminālprocesa likuma 405. pants ir jāaplūko kopsakarā ar šā likuma 20. panta pirmo daļu, kas paredz personas tiesības uz aizstāvību, proti, apsūdzībai jābūt tādai, lai apsūdzētā persona varētu zināt ne tikai par kāda noziedzīga nodarījuma izdarīšanu tā tiek apsūdzēta, bet arī kādas konkrēti un kādos apstākļos izdarītas darbības tai tiek inkriminētas uzrādītās apsūdzības ietvaros (</w:t>
      </w:r>
      <w:bookmarkStart w:id="0" w:name="_Hlk217306115"/>
      <w:r w:rsidRPr="008E4DDC">
        <w:rPr>
          <w:i/>
          <w:iCs/>
        </w:rPr>
        <w:t>Senāta 2009. gada 21. oktobra lēmums lietā Nr. </w:t>
      </w:r>
      <w:hyperlink r:id="rId10" w:history="1">
        <w:r w:rsidRPr="0037060D">
          <w:rPr>
            <w:rStyle w:val="Hyperlink"/>
            <w:i/>
            <w:iCs/>
          </w:rPr>
          <w:t>SKK-520/2009</w:t>
        </w:r>
      </w:hyperlink>
      <w:r w:rsidRPr="008E4DDC">
        <w:rPr>
          <w:i/>
          <w:iCs/>
        </w:rPr>
        <w:t>, 11096325006, 2011. gada 28. janvāra lēmums lietā Nr. </w:t>
      </w:r>
      <w:hyperlink r:id="rId11" w:history="1">
        <w:r w:rsidRPr="0037060D">
          <w:rPr>
            <w:rStyle w:val="Hyperlink"/>
            <w:i/>
            <w:iCs/>
          </w:rPr>
          <w:t>SKK-22/2011</w:t>
        </w:r>
      </w:hyperlink>
      <w:r w:rsidRPr="008E4DDC">
        <w:rPr>
          <w:i/>
          <w:iCs/>
        </w:rPr>
        <w:t>, 11331032409</w:t>
      </w:r>
      <w:r w:rsidRPr="008E4DDC">
        <w:t>)</w:t>
      </w:r>
      <w:bookmarkEnd w:id="0"/>
      <w:r w:rsidRPr="008E4DDC">
        <w:t>.</w:t>
      </w:r>
    </w:p>
    <w:p w14:paraId="5AF2C2AD" w14:textId="29A37036" w:rsidR="007513C9" w:rsidRPr="008E4DDC" w:rsidRDefault="007513C9" w:rsidP="00267DE8">
      <w:pPr>
        <w:tabs>
          <w:tab w:val="left" w:pos="6096"/>
        </w:tabs>
        <w:spacing w:line="276" w:lineRule="auto"/>
        <w:ind w:firstLine="720"/>
        <w:jc w:val="both"/>
      </w:pPr>
      <w:r w:rsidRPr="008E4DDC">
        <w:t xml:space="preserve">No šīs atziņas izriet, ka galvenais faktisko apstākļu konkretizācijas pakāpes kritērijs ir tas, vai apsūdzība pilda tās norobežojošo un informatīvo funkciju, proti: 1) vai konkretizācija ir pietiekama, lai inkriminēto noziedzīgo nodarījumu norobežotu no citiem iespējamiem līdzīgiem tās pašas personas noziedzīgajiem nodarījumiem; 2) vai konkretizācija ir pietiekama, lai apsūdzētais varētu pilnvērtīgi īstenot savas tiesības uz aizstāvību. Tas nozīmē, ka gadījumā, ja kāds no apstākļiem izmeklēšanā nav noskaidrots vai nav noskaidrots pietiekami detalizēti, ir jāizvērtē, vai tas nav šķērslis, lai atzītu, ka apsūdzība pilda tās norobežojošo un informatīvo funkciju. Vienlaikus jāņem vērā, ka, </w:t>
      </w:r>
      <w:bookmarkStart w:id="1" w:name="_Hlk207974349"/>
      <w:r w:rsidRPr="008E4DDC">
        <w:t>lai nodrošinātu krimināltiesību normu efektīvu piemērošanu, ievērojot noteiktu apstākļu noskaidrošanas iespēju, no valsts apsūdzību uzturošās iestādes nevar ikreiz prasīt tādu faktisko apstākļu izklāstu, kas sīkāk nav konkretizējams (</w:t>
      </w:r>
      <w:bookmarkStart w:id="2" w:name="_Hlk217306156"/>
      <w:r w:rsidRPr="008E4DDC">
        <w:rPr>
          <w:i/>
          <w:iCs/>
        </w:rPr>
        <w:t>Senāta 202</w:t>
      </w:r>
      <w:r w:rsidR="0037060D">
        <w:rPr>
          <w:i/>
          <w:iCs/>
        </w:rPr>
        <w:t>4</w:t>
      </w:r>
      <w:r w:rsidRPr="008E4DDC">
        <w:rPr>
          <w:i/>
          <w:iCs/>
        </w:rPr>
        <w:t xml:space="preserve">. gada 15. februāra lēmuma lietā Nr. SKK-6/2024, </w:t>
      </w:r>
      <w:hyperlink r:id="rId12" w:history="1">
        <w:r w:rsidR="00267DE8" w:rsidRPr="00267DE8">
          <w:rPr>
            <w:rStyle w:val="Hyperlink"/>
            <w:i/>
            <w:iCs/>
          </w:rPr>
          <w:t>ECLI:LV:AT:2024:0215.11120047317.16.L</w:t>
        </w:r>
      </w:hyperlink>
      <w:r w:rsidRPr="008E4DDC">
        <w:rPr>
          <w:i/>
          <w:iCs/>
        </w:rPr>
        <w:t>, 9.</w:t>
      </w:r>
      <w:bookmarkEnd w:id="2"/>
      <w:r w:rsidRPr="008E4DDC">
        <w:rPr>
          <w:i/>
          <w:iCs/>
        </w:rPr>
        <w:t>1. punkts</w:t>
      </w:r>
      <w:r w:rsidRPr="008E4DDC">
        <w:t xml:space="preserve">). </w:t>
      </w:r>
      <w:bookmarkStart w:id="3" w:name="_Hlk213942549"/>
      <w:r w:rsidRPr="008E4DDC">
        <w:t xml:space="preserve">Tādēļ, lai novērstu iespējamos </w:t>
      </w:r>
      <w:r w:rsidR="007776B6" w:rsidRPr="008E4DDC">
        <w:t xml:space="preserve">trūkumus </w:t>
      </w:r>
      <w:r w:rsidRPr="008E4DDC">
        <w:t xml:space="preserve">kriminālvajāšanā, atsevišķos gadījumos nodarījuma individualizēšanai (norobežošanai) apsūdzībā ir pieļaujamas mazāk stingras prasības. </w:t>
      </w:r>
      <w:bookmarkEnd w:id="1"/>
      <w:bookmarkEnd w:id="3"/>
    </w:p>
    <w:p w14:paraId="679B6764" w14:textId="772D81B1" w:rsidR="007776B6" w:rsidRPr="008E4DDC" w:rsidRDefault="00F040C1">
      <w:pPr>
        <w:spacing w:line="276" w:lineRule="auto"/>
        <w:ind w:firstLine="720"/>
        <w:jc w:val="both"/>
        <w:rPr>
          <w:rFonts w:asciiTheme="majorBidi" w:hAnsiTheme="majorBidi" w:cstheme="majorBidi"/>
        </w:rPr>
      </w:pPr>
      <w:r w:rsidRPr="008E4DDC">
        <w:t>[6.2] </w:t>
      </w:r>
      <w:r w:rsidR="008A2CCC" w:rsidRPr="008E4DDC">
        <w:t>Saskaņā ar celto apsūdzību</w:t>
      </w:r>
      <w:r w:rsidR="002C5F75" w:rsidRPr="008E4DDC">
        <w:t>, ko par pierādītu atzina tiesa,</w:t>
      </w:r>
      <w:r w:rsidR="008A2CCC" w:rsidRPr="008E4DDC">
        <w:t xml:space="preserve"> </w:t>
      </w:r>
      <w:r w:rsidR="00CB096F">
        <w:rPr>
          <w:rFonts w:asciiTheme="majorBidi" w:hAnsiTheme="majorBidi" w:cstheme="majorBidi"/>
        </w:rPr>
        <w:t>[pers. A]</w:t>
      </w:r>
      <w:r w:rsidR="000F537E" w:rsidRPr="008E4DDC">
        <w:rPr>
          <w:rFonts w:asciiTheme="majorBidi" w:hAnsiTheme="majorBidi" w:cstheme="majorBidi"/>
        </w:rPr>
        <w:t xml:space="preserve"> ļaunprātīgi nepildīja Rīgas pilsētas Pārdaugavas tiesas 2021. gada 29. decembra lēmumu par pagaidu aizsardzību pret vardarbību. A</w:t>
      </w:r>
      <w:r w:rsidR="008F2631" w:rsidRPr="008E4DDC">
        <w:rPr>
          <w:rFonts w:asciiTheme="majorBidi" w:hAnsiTheme="majorBidi" w:cstheme="majorBidi"/>
        </w:rPr>
        <w:t xml:space="preserve">r </w:t>
      </w:r>
      <w:r w:rsidR="0002060D" w:rsidRPr="008E4DDC">
        <w:rPr>
          <w:rFonts w:asciiTheme="majorBidi" w:hAnsiTheme="majorBidi" w:cstheme="majorBidi"/>
        </w:rPr>
        <w:t xml:space="preserve">šo lēmumu </w:t>
      </w:r>
      <w:r w:rsidR="00CB096F">
        <w:rPr>
          <w:rFonts w:asciiTheme="majorBidi" w:hAnsiTheme="majorBidi" w:cstheme="majorBidi"/>
        </w:rPr>
        <w:t>[pers. A]</w:t>
      </w:r>
      <w:r w:rsidR="008F2631" w:rsidRPr="008E4DDC">
        <w:rPr>
          <w:rFonts w:asciiTheme="majorBidi" w:hAnsiTheme="majorBidi" w:cstheme="majorBidi"/>
        </w:rPr>
        <w:t xml:space="preserve"> noteikti pagaidu aizsardzības pret vardarbību līdzekļi, kā arī uzlikts pienākums gada laikā no lēmuma saņemšanas dienas apgūt sociālās rehabilitācijas kursu vardarbīgas uzvedības mazināšanai. </w:t>
      </w:r>
      <w:r w:rsidR="00CB096F">
        <w:rPr>
          <w:rFonts w:asciiTheme="majorBidi" w:hAnsiTheme="majorBidi" w:cstheme="majorBidi"/>
        </w:rPr>
        <w:t>[</w:t>
      </w:r>
      <w:r w:rsidR="00DB3F70">
        <w:rPr>
          <w:rFonts w:asciiTheme="majorBidi" w:hAnsiTheme="majorBidi" w:cstheme="majorBidi"/>
        </w:rPr>
        <w:t>P</w:t>
      </w:r>
      <w:r w:rsidR="00CB096F">
        <w:rPr>
          <w:rFonts w:asciiTheme="majorBidi" w:hAnsiTheme="majorBidi" w:cstheme="majorBidi"/>
        </w:rPr>
        <w:t>ers. A]</w:t>
      </w:r>
      <w:r w:rsidR="008F2631" w:rsidRPr="008E4DDC">
        <w:rPr>
          <w:rFonts w:asciiTheme="majorBidi" w:hAnsiTheme="majorBidi" w:cstheme="majorBidi"/>
        </w:rPr>
        <w:t xml:space="preserve"> </w:t>
      </w:r>
      <w:r w:rsidR="0002060D" w:rsidRPr="008E4DDC">
        <w:rPr>
          <w:rFonts w:asciiTheme="majorBidi" w:hAnsiTheme="majorBidi" w:cstheme="majorBidi"/>
        </w:rPr>
        <w:t xml:space="preserve">ar to </w:t>
      </w:r>
      <w:r w:rsidR="008F2631" w:rsidRPr="008E4DDC">
        <w:rPr>
          <w:rFonts w:asciiTheme="majorBidi" w:hAnsiTheme="majorBidi" w:cstheme="majorBidi"/>
        </w:rPr>
        <w:t xml:space="preserve">iepazīstināts un </w:t>
      </w:r>
      <w:r w:rsidR="0002060D" w:rsidRPr="008E4DDC">
        <w:rPr>
          <w:rFonts w:asciiTheme="majorBidi" w:hAnsiTheme="majorBidi" w:cstheme="majorBidi"/>
        </w:rPr>
        <w:t>tā</w:t>
      </w:r>
      <w:r w:rsidR="008F2631" w:rsidRPr="008E4DDC">
        <w:rPr>
          <w:rFonts w:asciiTheme="majorBidi" w:hAnsiTheme="majorBidi" w:cstheme="majorBidi"/>
        </w:rPr>
        <w:t xml:space="preserve"> kopiju saņēmis 2021. gada 31. decembrī, ko viņš apliecinājis ar savu parakstu. </w:t>
      </w:r>
      <w:r w:rsidR="0002060D" w:rsidRPr="008E4DDC">
        <w:rPr>
          <w:rFonts w:asciiTheme="majorBidi" w:hAnsiTheme="majorBidi" w:cstheme="majorBidi"/>
        </w:rPr>
        <w:t xml:space="preserve">Turpmāk </w:t>
      </w:r>
      <w:r w:rsidR="00CB096F">
        <w:rPr>
          <w:rFonts w:asciiTheme="majorBidi" w:hAnsiTheme="majorBidi" w:cstheme="majorBidi"/>
        </w:rPr>
        <w:t>[pers. A]</w:t>
      </w:r>
      <w:r w:rsidR="008F2631" w:rsidRPr="008E4DDC">
        <w:rPr>
          <w:rFonts w:asciiTheme="majorBidi" w:hAnsiTheme="majorBidi" w:cstheme="majorBidi"/>
        </w:rPr>
        <w:t xml:space="preserve">, būdams brīdināts par sekām, kādas iestāsies, ja viņš nepildīs tiesas lēmumu, laika periodā no 2021. gada 31. decembra </w:t>
      </w:r>
      <w:r w:rsidR="008F2631" w:rsidRPr="008E4DDC">
        <w:rPr>
          <w:rFonts w:asciiTheme="majorBidi" w:hAnsiTheme="majorBidi" w:cstheme="majorBidi"/>
        </w:rPr>
        <w:lastRenderedPageBreak/>
        <w:t>līdz 2022. gada 30. decembrim</w:t>
      </w:r>
      <w:r w:rsidR="007776B6" w:rsidRPr="008E4DDC">
        <w:rPr>
          <w:rFonts w:asciiTheme="majorBidi" w:hAnsiTheme="majorBidi" w:cstheme="majorBidi"/>
        </w:rPr>
        <w:t xml:space="preserve"> </w:t>
      </w:r>
      <w:r w:rsidR="008F2631" w:rsidRPr="008E4DDC">
        <w:rPr>
          <w:rFonts w:asciiTheme="majorBidi" w:hAnsiTheme="majorBidi" w:cstheme="majorBidi"/>
        </w:rPr>
        <w:t>nav izpildījis viņam uzlikto pienākumu apgūt kursu vardarbīgas uzvedības mazināšanai.</w:t>
      </w:r>
      <w:r w:rsidR="000F537E" w:rsidRPr="008E4DDC">
        <w:rPr>
          <w:rFonts w:asciiTheme="majorBidi" w:hAnsiTheme="majorBidi" w:cstheme="majorBidi"/>
        </w:rPr>
        <w:t xml:space="preserve"> </w:t>
      </w:r>
    </w:p>
    <w:p w14:paraId="48792939" w14:textId="03969A0A" w:rsidR="00D9601A" w:rsidRPr="008E4DDC" w:rsidRDefault="00F040C1" w:rsidP="00320985">
      <w:pPr>
        <w:spacing w:line="276" w:lineRule="auto"/>
        <w:ind w:firstLine="720"/>
        <w:jc w:val="both"/>
        <w:rPr>
          <w:szCs w:val="22"/>
        </w:rPr>
      </w:pPr>
      <w:r w:rsidRPr="008E4DDC">
        <w:t xml:space="preserve">Senāts konstatē, ka apsūdzībā ir norādīti </w:t>
      </w:r>
      <w:r w:rsidR="00CB096F">
        <w:t>[pers. A]</w:t>
      </w:r>
      <w:r w:rsidRPr="008E4DDC">
        <w:t xml:space="preserve"> inkriminētā noziedzīgā nodarījum</w:t>
      </w:r>
      <w:r w:rsidR="000F537E" w:rsidRPr="008E4DDC">
        <w:t>a</w:t>
      </w:r>
      <w:r w:rsidRPr="008E4DDC">
        <w:t xml:space="preserve"> faktiskie apstākļi, kas nosaka juridisko kvalifikāciju, ciktāl tos bijis iespējams kriminālprocesā noskaidrot</w:t>
      </w:r>
      <w:r w:rsidR="002C5F75" w:rsidRPr="008E4DDC">
        <w:t>, tajā skaitā, norādīts, kādu ar tiesas lēmumu uzlikto pienākumu</w:t>
      </w:r>
      <w:r w:rsidR="00A25914" w:rsidRPr="008E4DDC">
        <w:t xml:space="preserve"> un kādā laika periodā</w:t>
      </w:r>
      <w:r w:rsidR="002C5F75" w:rsidRPr="008E4DDC">
        <w:t xml:space="preserve"> apsūdzētais nav pildījis</w:t>
      </w:r>
      <w:r w:rsidR="00D9601A" w:rsidRPr="008E4DDC">
        <w:t>, tādējādi konkretizējot noziedzīgā nodarījuma izdarīšanas veidu</w:t>
      </w:r>
      <w:r w:rsidR="00A25914" w:rsidRPr="008E4DDC">
        <w:t xml:space="preserve"> un laiku</w:t>
      </w:r>
      <w:r w:rsidR="00D9601A" w:rsidRPr="008E4DDC">
        <w:t>.</w:t>
      </w:r>
      <w:r w:rsidRPr="008E4DDC">
        <w:t xml:space="preserve"> </w:t>
      </w:r>
      <w:r w:rsidR="00D9601A" w:rsidRPr="008E4DDC">
        <w:t>Savukārt noziedzīgā nodarījuma motīvi un sekas noziedzīgā nodarījuma aprakstā obligāti iekļaujami tikai tad, ja tie ir attiecīgā noziedzīgā nodarījuma sastāva pazīmes</w:t>
      </w:r>
      <w:r w:rsidR="00991269" w:rsidRPr="008E4DDC">
        <w:t xml:space="preserve"> (sk. piemēram, par nolūku </w:t>
      </w:r>
      <w:r w:rsidR="00991269" w:rsidRPr="008E4DDC">
        <w:rPr>
          <w:rFonts w:eastAsiaTheme="minorHAnsi"/>
          <w:i/>
          <w:iCs/>
          <w:szCs w:val="22"/>
          <w:lang w:eastAsia="en-US"/>
        </w:rPr>
        <w:t>Senāta 2014.</w:t>
      </w:r>
      <w:r w:rsidR="00320985">
        <w:rPr>
          <w:rFonts w:eastAsiaTheme="minorHAnsi"/>
          <w:i/>
          <w:iCs/>
          <w:szCs w:val="22"/>
          <w:lang w:eastAsia="en-US"/>
        </w:rPr>
        <w:t> </w:t>
      </w:r>
      <w:r w:rsidR="00991269" w:rsidRPr="008E4DDC">
        <w:rPr>
          <w:rFonts w:eastAsiaTheme="minorHAnsi"/>
          <w:i/>
          <w:iCs/>
          <w:szCs w:val="22"/>
          <w:lang w:eastAsia="en-US"/>
        </w:rPr>
        <w:t>gada 30.</w:t>
      </w:r>
      <w:r w:rsidR="00320985">
        <w:rPr>
          <w:rFonts w:eastAsiaTheme="minorHAnsi"/>
          <w:i/>
          <w:iCs/>
          <w:szCs w:val="22"/>
          <w:lang w:eastAsia="en-US"/>
        </w:rPr>
        <w:t> </w:t>
      </w:r>
      <w:r w:rsidR="00991269" w:rsidRPr="008E4DDC">
        <w:rPr>
          <w:rFonts w:eastAsiaTheme="minorHAnsi"/>
          <w:i/>
          <w:iCs/>
          <w:szCs w:val="22"/>
          <w:lang w:eastAsia="en-US"/>
        </w:rPr>
        <w:t>janvāra lēmumu lietā Nr.</w:t>
      </w:r>
      <w:r w:rsidR="00320985">
        <w:rPr>
          <w:rFonts w:eastAsiaTheme="minorHAnsi"/>
          <w:i/>
          <w:iCs/>
          <w:szCs w:val="22"/>
          <w:lang w:eastAsia="en-US"/>
        </w:rPr>
        <w:t> </w:t>
      </w:r>
      <w:hyperlink r:id="rId13" w:history="1">
        <w:r w:rsidR="00991269" w:rsidRPr="00320985">
          <w:rPr>
            <w:rStyle w:val="Hyperlink"/>
            <w:rFonts w:eastAsiaTheme="minorHAnsi"/>
            <w:i/>
            <w:iCs/>
            <w:szCs w:val="22"/>
            <w:lang w:eastAsia="en-US"/>
          </w:rPr>
          <w:t>SKK-4/2014</w:t>
        </w:r>
      </w:hyperlink>
      <w:r w:rsidR="00320985">
        <w:rPr>
          <w:rFonts w:eastAsiaTheme="minorHAnsi"/>
          <w:i/>
          <w:iCs/>
          <w:szCs w:val="22"/>
          <w:lang w:eastAsia="en-US"/>
        </w:rPr>
        <w:t xml:space="preserve">, </w:t>
      </w:r>
      <w:r w:rsidR="00320985" w:rsidRPr="00320985">
        <w:rPr>
          <w:rFonts w:eastAsiaTheme="minorHAnsi"/>
          <w:i/>
          <w:iCs/>
          <w:szCs w:val="22"/>
          <w:lang w:eastAsia="en-US"/>
        </w:rPr>
        <w:t>11370003509</w:t>
      </w:r>
      <w:r w:rsidR="00991269" w:rsidRPr="008E4DDC">
        <w:rPr>
          <w:rFonts w:eastAsiaTheme="minorHAnsi"/>
          <w:szCs w:val="22"/>
          <w:lang w:eastAsia="en-US"/>
        </w:rPr>
        <w:t>)</w:t>
      </w:r>
      <w:r w:rsidR="00D9601A" w:rsidRPr="008E4DDC">
        <w:rPr>
          <w:rFonts w:asciiTheme="majorBidi" w:hAnsiTheme="majorBidi" w:cstheme="majorBidi"/>
          <w14:ligatures w14:val="standardContextual"/>
        </w:rPr>
        <w:t xml:space="preserve">, </w:t>
      </w:r>
      <w:r w:rsidR="00D9601A" w:rsidRPr="008E4DDC">
        <w:rPr>
          <w:rFonts w:asciiTheme="majorBidi" w:hAnsiTheme="majorBidi" w:cstheme="majorBidi"/>
        </w:rPr>
        <w:t>savukārt Krimināllikuma 168.</w:t>
      </w:r>
      <w:r w:rsidR="00D9601A" w:rsidRPr="008E4DDC">
        <w:rPr>
          <w:rFonts w:asciiTheme="majorBidi" w:hAnsiTheme="majorBidi" w:cstheme="majorBidi"/>
          <w:vertAlign w:val="superscript"/>
        </w:rPr>
        <w:t>1</w:t>
      </w:r>
      <w:r w:rsidR="001D3B5A" w:rsidRPr="008E4DDC">
        <w:rPr>
          <w:rFonts w:asciiTheme="majorBidi" w:hAnsiTheme="majorBidi" w:cstheme="majorBidi"/>
        </w:rPr>
        <w:t> </w:t>
      </w:r>
      <w:r w:rsidR="00D9601A" w:rsidRPr="008E4DDC">
        <w:rPr>
          <w:rFonts w:asciiTheme="majorBidi" w:hAnsiTheme="majorBidi" w:cstheme="majorBidi"/>
        </w:rPr>
        <w:t>pants šādas pazīmes neparedz.</w:t>
      </w:r>
    </w:p>
    <w:p w14:paraId="74146847" w14:textId="6F4F90C7" w:rsidR="00631724" w:rsidRPr="008E4DDC" w:rsidRDefault="00F040C1" w:rsidP="002D2B1C">
      <w:pPr>
        <w:spacing w:line="276" w:lineRule="auto"/>
        <w:ind w:firstLine="720"/>
        <w:jc w:val="both"/>
        <w:rPr>
          <w:rFonts w:asciiTheme="majorBidi" w:hAnsiTheme="majorBidi" w:cstheme="majorBidi"/>
        </w:rPr>
      </w:pPr>
      <w:r w:rsidRPr="008E4DDC">
        <w:rPr>
          <w:rFonts w:asciiTheme="majorBidi" w:hAnsiTheme="majorBidi" w:cstheme="majorBidi"/>
        </w:rPr>
        <w:t>Apsūdzība raksturo inkriminēto noziedzīgo nodarījumu un ļauj pret to aizstāvēties, kas izriet arī no apsūdzētā aizstāvības pozīcijas satura. N</w:t>
      </w:r>
      <w:r w:rsidRPr="008E4DDC">
        <w:rPr>
          <w:rFonts w:asciiTheme="majorBidi" w:hAnsiTheme="majorBidi" w:cstheme="majorBidi"/>
          <w14:ligatures w14:val="standardContextual"/>
        </w:rPr>
        <w:t xml:space="preserve">o </w:t>
      </w:r>
      <w:bookmarkStart w:id="4" w:name="_Hlk184990052"/>
      <w:r w:rsidRPr="008E4DDC">
        <w:rPr>
          <w:rFonts w:asciiTheme="majorBidi" w:hAnsiTheme="majorBidi" w:cstheme="majorBidi"/>
          <w14:ligatures w14:val="standardContextual"/>
        </w:rPr>
        <w:t xml:space="preserve">pirmās instances un apelācijas instances tiesas </w:t>
      </w:r>
      <w:bookmarkEnd w:id="4"/>
      <w:r w:rsidRPr="008E4DDC">
        <w:rPr>
          <w:rFonts w:asciiTheme="majorBidi" w:hAnsiTheme="majorBidi" w:cstheme="majorBidi"/>
          <w14:ligatures w14:val="standardContextual"/>
        </w:rPr>
        <w:t xml:space="preserve">sēžu protokoliem konstatējams, ka apsūdzība </w:t>
      </w:r>
      <w:r w:rsidR="00CB096F">
        <w:rPr>
          <w:rFonts w:asciiTheme="majorBidi" w:hAnsiTheme="majorBidi" w:cstheme="majorBidi"/>
          <w14:ligatures w14:val="standardContextual"/>
        </w:rPr>
        <w:t>[pers. A]</w:t>
      </w:r>
      <w:r w:rsidRPr="008E4DDC">
        <w:rPr>
          <w:rFonts w:asciiTheme="majorBidi" w:hAnsiTheme="majorBidi" w:cstheme="majorBidi"/>
          <w14:ligatures w14:val="standardContextual"/>
        </w:rPr>
        <w:t xml:space="preserve"> bija saprotama, viņ</w:t>
      </w:r>
      <w:r w:rsidR="000F537E" w:rsidRPr="008E4DDC">
        <w:rPr>
          <w:rFonts w:asciiTheme="majorBidi" w:hAnsiTheme="majorBidi" w:cstheme="majorBidi"/>
          <w14:ligatures w14:val="standardContextual"/>
        </w:rPr>
        <w:t>š</w:t>
      </w:r>
      <w:r w:rsidRPr="008E4DDC">
        <w:rPr>
          <w:rFonts w:asciiTheme="majorBidi" w:hAnsiTheme="majorBidi" w:cstheme="majorBidi"/>
          <w14:ligatures w14:val="standardContextual"/>
        </w:rPr>
        <w:t xml:space="preserve"> aktīvi aizstāvējies pret celto apsūdzību, snie</w:t>
      </w:r>
      <w:r w:rsidR="000F537E" w:rsidRPr="008E4DDC">
        <w:rPr>
          <w:rFonts w:asciiTheme="majorBidi" w:hAnsiTheme="majorBidi" w:cstheme="majorBidi"/>
          <w14:ligatures w14:val="standardContextual"/>
        </w:rPr>
        <w:t>dzis</w:t>
      </w:r>
      <w:r w:rsidRPr="008E4DDC">
        <w:rPr>
          <w:rFonts w:asciiTheme="majorBidi" w:hAnsiTheme="majorBidi" w:cstheme="majorBidi"/>
          <w14:ligatures w14:val="standardContextual"/>
        </w:rPr>
        <w:t xml:space="preserve"> liecības par </w:t>
      </w:r>
      <w:r w:rsidR="000F537E" w:rsidRPr="008E4DDC">
        <w:rPr>
          <w:rFonts w:asciiTheme="majorBidi" w:hAnsiTheme="majorBidi" w:cstheme="majorBidi"/>
          <w14:ligatures w14:val="standardContextual"/>
        </w:rPr>
        <w:t>lietas faktiskajiem apstākļiem</w:t>
      </w:r>
      <w:r w:rsidRPr="008E4DDC">
        <w:rPr>
          <w:rFonts w:asciiTheme="majorBidi" w:hAnsiTheme="majorBidi" w:cstheme="majorBidi"/>
          <w14:ligatures w14:val="standardContextual"/>
        </w:rPr>
        <w:t>. Iztiesāšanas laikā apsūdzēt</w:t>
      </w:r>
      <w:r w:rsidR="000F537E" w:rsidRPr="008E4DDC">
        <w:rPr>
          <w:rFonts w:asciiTheme="majorBidi" w:hAnsiTheme="majorBidi" w:cstheme="majorBidi"/>
          <w14:ligatures w14:val="standardContextual"/>
        </w:rPr>
        <w:t>ais</w:t>
      </w:r>
      <w:r w:rsidRPr="008E4DDC">
        <w:rPr>
          <w:rFonts w:asciiTheme="majorBidi" w:hAnsiTheme="majorBidi" w:cstheme="majorBidi"/>
          <w14:ligatures w14:val="standardContextual"/>
        </w:rPr>
        <w:t xml:space="preserve"> ir pietei</w:t>
      </w:r>
      <w:r w:rsidR="000F537E" w:rsidRPr="008E4DDC">
        <w:rPr>
          <w:rFonts w:asciiTheme="majorBidi" w:hAnsiTheme="majorBidi" w:cstheme="majorBidi"/>
          <w14:ligatures w14:val="standardContextual"/>
        </w:rPr>
        <w:t>cis</w:t>
      </w:r>
      <w:r w:rsidRPr="008E4DDC">
        <w:rPr>
          <w:rFonts w:asciiTheme="majorBidi" w:hAnsiTheme="majorBidi" w:cstheme="majorBidi"/>
          <w14:ligatures w14:val="standardContextual"/>
        </w:rPr>
        <w:t xml:space="preserve"> lūgumus un iesnie</w:t>
      </w:r>
      <w:r w:rsidR="000F537E" w:rsidRPr="008E4DDC">
        <w:rPr>
          <w:rFonts w:asciiTheme="majorBidi" w:hAnsiTheme="majorBidi" w:cstheme="majorBidi"/>
          <w14:ligatures w14:val="standardContextual"/>
        </w:rPr>
        <w:t>dzis</w:t>
      </w:r>
      <w:r w:rsidRPr="008E4DDC">
        <w:rPr>
          <w:rFonts w:asciiTheme="majorBidi" w:hAnsiTheme="majorBidi" w:cstheme="majorBidi"/>
          <w14:ligatures w14:val="standardContextual"/>
        </w:rPr>
        <w:t xml:space="preserve"> pierādījumus. </w:t>
      </w:r>
      <w:r w:rsidRPr="008E4DDC">
        <w:rPr>
          <w:rFonts w:asciiTheme="majorBidi" w:hAnsiTheme="majorBidi" w:cstheme="majorBidi"/>
        </w:rPr>
        <w:t>Savukārt pierādījumus, kas apstiprina vai izslēdz apsūdzībā norādīto faktu esību, vērtē tiesa, kas iztiesā lietu pēc būtības, proti, pirmās instances tiesa vai apelācijas instances tiesa.</w:t>
      </w:r>
    </w:p>
    <w:p w14:paraId="1CBC9401" w14:textId="5A720379" w:rsidR="00F040C1" w:rsidRPr="008E4DDC" w:rsidRDefault="00F040C1" w:rsidP="00F040C1">
      <w:pPr>
        <w:spacing w:line="276" w:lineRule="auto"/>
        <w:ind w:firstLine="720"/>
        <w:jc w:val="both"/>
        <w:rPr>
          <w:rFonts w:asciiTheme="majorBidi" w:hAnsiTheme="majorBidi" w:cstheme="majorBidi"/>
          <w:bCs/>
        </w:rPr>
      </w:pPr>
      <w:r w:rsidRPr="008E4DDC">
        <w:t xml:space="preserve">Senāts konstatē, ka apsūdzētā </w:t>
      </w:r>
      <w:r w:rsidR="00CB096F">
        <w:t>[pers. A]</w:t>
      </w:r>
      <w:r w:rsidRPr="008E4DDC">
        <w:t xml:space="preserve"> kasācijas sūdzības arguments par pierādītā noziedzīg</w:t>
      </w:r>
      <w:r w:rsidR="00631724" w:rsidRPr="008E4DDC">
        <w:t>a</w:t>
      </w:r>
      <w:r w:rsidRPr="008E4DDC">
        <w:t xml:space="preserve"> nodarījuma apraksta neatbilstību Kriminālprocesa likuma 527. panta pirmās daļas prasībām ir saistīts ar apsūdzētā nepiekrišanu tiesas sniegtajam pierādījumu izvērtējumam.</w:t>
      </w:r>
    </w:p>
    <w:p w14:paraId="035674F9" w14:textId="30C2008F" w:rsidR="008A2CCC" w:rsidRPr="008E4DDC" w:rsidRDefault="008A2CCC" w:rsidP="008A2CCC">
      <w:pPr>
        <w:pStyle w:val="ListBullet"/>
        <w:widowControl w:val="0"/>
        <w:numPr>
          <w:ilvl w:val="0"/>
          <w:numId w:val="0"/>
        </w:numPr>
        <w:spacing w:after="0"/>
        <w:ind w:firstLine="720"/>
        <w:jc w:val="both"/>
        <w:rPr>
          <w:rFonts w:asciiTheme="majorBidi" w:eastAsia="Times New Roman" w:hAnsiTheme="majorBidi" w:cstheme="majorBidi"/>
          <w:lang w:eastAsia="ru-RU"/>
        </w:rPr>
      </w:pPr>
    </w:p>
    <w:p w14:paraId="0060181C" w14:textId="62FC296C" w:rsidR="004C7B49" w:rsidRPr="008E4DDC" w:rsidRDefault="000F537E" w:rsidP="004C7B49">
      <w:pPr>
        <w:spacing w:line="276" w:lineRule="auto"/>
        <w:ind w:firstLine="720"/>
        <w:jc w:val="both"/>
      </w:pPr>
      <w:r w:rsidRPr="008E4DDC">
        <w:rPr>
          <w:rFonts w:asciiTheme="majorBidi" w:eastAsia="Times New Roman" w:hAnsiTheme="majorBidi" w:cstheme="majorBidi"/>
          <w:lang w:eastAsia="ru-RU"/>
        </w:rPr>
        <w:t>[7] </w:t>
      </w:r>
      <w:r w:rsidR="00DE77B9" w:rsidRPr="008E4DDC">
        <w:rPr>
          <w:rFonts w:asciiTheme="majorBidi" w:hAnsiTheme="majorBidi" w:cstheme="majorBidi"/>
        </w:rPr>
        <w:t xml:space="preserve">Senāts konstatē, ka kasācijas sūdzībā pamatā ir atkārtoti apsūdzētā apelācijas sūdzībā paustie argumenti </w:t>
      </w:r>
      <w:r w:rsidR="00DE77B9" w:rsidRPr="008E4DDC">
        <w:t xml:space="preserve">par </w:t>
      </w:r>
      <w:r w:rsidR="00CB096F">
        <w:t>[pers. A]</w:t>
      </w:r>
      <w:r w:rsidR="00DE77B9" w:rsidRPr="008E4DDC">
        <w:t xml:space="preserve"> vainīgumu</w:t>
      </w:r>
      <w:r w:rsidR="00DE77B9" w:rsidRPr="008E4DDC">
        <w:rPr>
          <w:rFonts w:asciiTheme="majorBidi" w:hAnsiTheme="majorBidi" w:cstheme="majorBidi"/>
        </w:rPr>
        <w:t>, kurus apelācijas instances tiesa ir izvērtējusi un motivēti noraidījusi</w:t>
      </w:r>
      <w:r w:rsidR="004C7B49" w:rsidRPr="008E4DDC">
        <w:t>.</w:t>
      </w:r>
    </w:p>
    <w:p w14:paraId="00D453A3" w14:textId="6322160B" w:rsidR="00DE77B9" w:rsidRPr="008E4DDC" w:rsidRDefault="004C7B49" w:rsidP="004C7B49">
      <w:pPr>
        <w:spacing w:line="276" w:lineRule="auto"/>
        <w:ind w:firstLine="720"/>
        <w:jc w:val="both"/>
        <w:rPr>
          <w:rFonts w:asciiTheme="majorBidi" w:hAnsiTheme="majorBidi" w:cstheme="majorBidi"/>
          <w:color w:val="000000"/>
        </w:rPr>
      </w:pPr>
      <w:r w:rsidRPr="008E4DDC">
        <w:rPr>
          <w:rFonts w:asciiTheme="majorBidi" w:eastAsiaTheme="majorEastAsia" w:hAnsiTheme="majorBidi" w:cstheme="majorBidi"/>
          <w:iCs/>
        </w:rPr>
        <w:t>[7.1] </w:t>
      </w:r>
      <w:r w:rsidRPr="008E4DDC">
        <w:rPr>
          <w:rFonts w:asciiTheme="majorBidi" w:hAnsiTheme="majorBidi" w:cstheme="majorBidi"/>
          <w:color w:val="000000"/>
        </w:rPr>
        <w:t>Kriminālprocesa likuma 569. panta pirmā daļa noteic, ka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tā grozīšanu juridisku iemeslu dēļ. Savukārt Kriminālprocesa likuma 569. panta trešā daļa noteic, ka kasācijas instances tiesa pierādījumus lietā no jauna neizvērtē.</w:t>
      </w:r>
    </w:p>
    <w:p w14:paraId="21C4419B" w14:textId="1FA6C8C0" w:rsidR="004C7B49" w:rsidRPr="008E4DDC" w:rsidRDefault="004C7B49" w:rsidP="004C7B49">
      <w:pPr>
        <w:spacing w:line="276" w:lineRule="auto"/>
        <w:ind w:firstLine="720"/>
        <w:jc w:val="both"/>
        <w:rPr>
          <w:rFonts w:asciiTheme="majorBidi" w:hAnsiTheme="majorBidi" w:cstheme="majorBidi"/>
          <w:bCs/>
          <w:kern w:val="0"/>
        </w:rPr>
      </w:pPr>
      <w:r w:rsidRPr="008E4DDC">
        <w:rPr>
          <w:rFonts w:asciiTheme="majorBidi" w:hAnsiTheme="majorBidi" w:cstheme="majorBidi"/>
          <w14:ligatures w14:val="standardContextual"/>
        </w:rPr>
        <w:t>[7.2] </w:t>
      </w:r>
      <w:r w:rsidRPr="008E4DDC">
        <w:t xml:space="preserve">Atstājot negrozītu pirmās instances tiesas spriedumu, apelācijas instances tiesa </w:t>
      </w:r>
      <w:r w:rsidRPr="008E4DDC">
        <w:rPr>
          <w:rFonts w:asciiTheme="majorBidi" w:eastAsia="Times New Roman" w:hAnsiTheme="majorBidi" w:cstheme="majorBidi"/>
          <w:kern w:val="0"/>
          <w:lang w:eastAsia="lv-LV"/>
        </w:rPr>
        <w:t>norādījusi, ka pierādījumi lietā novērtēti</w:t>
      </w:r>
      <w:r w:rsidRPr="008E4DDC">
        <w:rPr>
          <w:kern w:val="0"/>
        </w:rPr>
        <w:t xml:space="preserve"> atbilstoši Kriminālprocesa likuma 9. nodaļā izvirzītajām prasībām, un pirmās instances tiesa pamatoti atzinusi tos par pieļaujamiem, attiecināmiem, ticamiem un pietiekamiem apsūdzētā vainīguma konstatēšanai.</w:t>
      </w:r>
      <w:r w:rsidRPr="008E4DDC">
        <w:rPr>
          <w:rFonts w:asciiTheme="majorBidi" w:hAnsiTheme="majorBidi" w:cstheme="majorBidi"/>
          <w:bCs/>
          <w:kern w:val="0"/>
        </w:rPr>
        <w:t xml:space="preserve"> Ievērojot minēto, apelācijas instances tiesa, pamatojoties uz Kriminālprocesa likuma 564. panta sesto daļu, atzinusi par iespējamu neatkārtot pirmās instances tiesas spriedumā minētos pierādījumus un atzinumus.</w:t>
      </w:r>
    </w:p>
    <w:p w14:paraId="5C7022A6" w14:textId="7ECE06B9" w:rsidR="004C7B49" w:rsidRPr="008E4DDC" w:rsidRDefault="004C7B49" w:rsidP="004C7B49">
      <w:pPr>
        <w:spacing w:line="276" w:lineRule="auto"/>
        <w:ind w:firstLine="720"/>
        <w:jc w:val="both"/>
      </w:pPr>
      <w:r w:rsidRPr="008E4DDC">
        <w:rPr>
          <w:rFonts w:asciiTheme="majorBidi" w:hAnsiTheme="majorBidi" w:cstheme="majorBidi"/>
        </w:rPr>
        <w:t xml:space="preserve">Pamatojoties uz lietā esošajiem pierādījumiem, apelācijas instances tiesa konstatējusi apsūdzētā </w:t>
      </w:r>
      <w:r w:rsidR="00CB096F">
        <w:rPr>
          <w:rFonts w:asciiTheme="majorBidi" w:hAnsiTheme="majorBidi" w:cstheme="majorBidi"/>
        </w:rPr>
        <w:t>[pers. A]</w:t>
      </w:r>
      <w:r w:rsidRPr="008E4DDC">
        <w:rPr>
          <w:rFonts w:asciiTheme="majorBidi" w:hAnsiTheme="majorBidi" w:cstheme="majorBidi"/>
        </w:rPr>
        <w:t xml:space="preserve"> darbībās visas</w:t>
      </w:r>
      <w:r w:rsidRPr="008E4DDC">
        <w:t xml:space="preserve"> nepieciešamās un obligātās Krimināllikuma 168.</w:t>
      </w:r>
      <w:r w:rsidRPr="008E4DDC">
        <w:rPr>
          <w:vertAlign w:val="superscript"/>
        </w:rPr>
        <w:t>1</w:t>
      </w:r>
      <w:r w:rsidRPr="008E4DDC">
        <w:t> pantā paredzētā noziedzīgā nodarījuma sastāva pazīmes un atzinusi, ka apsūdzētā vainīgums viņam inkriminētajā noziedzīgajā nodarījumā ir pierādīts ārpus saprātīgām šaubām.</w:t>
      </w:r>
    </w:p>
    <w:p w14:paraId="547DBAEA" w14:textId="4A809A03" w:rsidR="007B0936" w:rsidRPr="008E4DDC" w:rsidRDefault="004C7B49" w:rsidP="004C7B49">
      <w:pPr>
        <w:spacing w:line="276" w:lineRule="auto"/>
        <w:ind w:firstLine="720"/>
        <w:jc w:val="both"/>
      </w:pPr>
      <w:r w:rsidRPr="008E4DDC">
        <w:lastRenderedPageBreak/>
        <w:t xml:space="preserve">Tiesa konstatējusi, ka: 1) ar Rīgas pilsētas Pārdaugavas tiesas 2021. gada 29. decembra lēmumu lietā daļēji apmierināts </w:t>
      </w:r>
      <w:r w:rsidR="00CB096F">
        <w:t>[pers. B]</w:t>
      </w:r>
      <w:r w:rsidRPr="008E4DDC">
        <w:t xml:space="preserve"> pieteikums par pagaidu aizsardzību pret vardarbību, nosakot </w:t>
      </w:r>
      <w:r w:rsidR="00CB096F">
        <w:t>[pers. A]</w:t>
      </w:r>
      <w:r w:rsidRPr="008E4DDC">
        <w:t xml:space="preserve"> pagaidu aizsardzības pret vardarbību līdzekļus; 2) atbilstoši tiesas nolēmumam </w:t>
      </w:r>
      <w:r w:rsidR="00CB096F">
        <w:t>[pers. A]</w:t>
      </w:r>
      <w:r w:rsidRPr="008E4DDC">
        <w:t xml:space="preserve"> bija uzlikts pienākums gada laikā no lēmuma saņemšanas dienas apgūt sociālās rehabilitācijas kursu vardarbīgas uzvedības mazināšanai</w:t>
      </w:r>
      <w:r w:rsidR="007B0936" w:rsidRPr="008E4DDC">
        <w:t xml:space="preserve"> līdz 2022. gada 30. decembrim</w:t>
      </w:r>
      <w:r w:rsidRPr="008E4DDC">
        <w:t xml:space="preserve">; 3) ar tiesas nolēmumu </w:t>
      </w:r>
      <w:r w:rsidR="00CB096F">
        <w:t>[pers. A]</w:t>
      </w:r>
      <w:r w:rsidRPr="008E4DDC">
        <w:t xml:space="preserve"> iepazīstināts un tā kopiju saņēmis 2021. gada 31. decembrī; 4) </w:t>
      </w:r>
      <w:r w:rsidR="00CB096F">
        <w:t>[pers. A]</w:t>
      </w:r>
      <w:r w:rsidRPr="008E4DDC">
        <w:t xml:space="preserve"> ļaunprātīgi nav izpildījis tiesas uzlikto pienākumu. Tiesa atzinusi, ka apsūdzētais, būdams informēts par viņam uzlikto pienākumu un brīdināts par kriminālatbildību, kas paredzēta par nolēmuma nepildīšanu, gada laikā no lēmuma pieņemšanas dienas apzināti to nav izpildījis</w:t>
      </w:r>
      <w:r w:rsidR="007B0936" w:rsidRPr="008E4DDC">
        <w:t xml:space="preserve"> un faktiski ilgstoši rīkoj</w:t>
      </w:r>
      <w:r w:rsidR="002D2B1C" w:rsidRPr="008E4DDC">
        <w:t>ie</w:t>
      </w:r>
      <w:r w:rsidR="007B0936" w:rsidRPr="008E4DDC">
        <w:t>s nolūkā pārk</w:t>
      </w:r>
      <w:r w:rsidR="001A7467" w:rsidRPr="008E4DDC">
        <w:t>āp</w:t>
      </w:r>
      <w:r w:rsidR="00FB30FB" w:rsidRPr="008E4DDC">
        <w:t>t</w:t>
      </w:r>
      <w:r w:rsidR="001A7467" w:rsidRPr="008E4DDC">
        <w:t xml:space="preserve"> </w:t>
      </w:r>
      <w:r w:rsidR="007B0936" w:rsidRPr="008E4DDC">
        <w:t>aizliegumu.</w:t>
      </w:r>
    </w:p>
    <w:p w14:paraId="4DE65156" w14:textId="42A15149" w:rsidR="004C7B49" w:rsidRPr="008E4DDC" w:rsidRDefault="004C7B49" w:rsidP="004C7B49">
      <w:pPr>
        <w:spacing w:line="276" w:lineRule="auto"/>
        <w:ind w:firstLine="720"/>
        <w:jc w:val="both"/>
        <w:rPr>
          <w:rFonts w:asciiTheme="majorBidi" w:hAnsiTheme="majorBidi" w:cstheme="majorBidi"/>
          <w14:ligatures w14:val="standardContextual"/>
        </w:rPr>
      </w:pPr>
      <w:r w:rsidRPr="008E4DDC">
        <w:rPr>
          <w:rFonts w:asciiTheme="majorBidi" w:hAnsiTheme="majorBidi" w:cstheme="majorBidi"/>
          <w14:ligatures w14:val="standardContextual"/>
        </w:rPr>
        <w:t xml:space="preserve">Apelācijas instances tiesa nav konstatējusi apstākļus, kas apsūdzētajam objektīvi liegtu pildīt tiesas nolēmumu. Tiesa argumentēti secinājusi, ka </w:t>
      </w:r>
      <w:r w:rsidR="00CB096F">
        <w:rPr>
          <w:rFonts w:asciiTheme="majorBidi" w:hAnsiTheme="majorBidi" w:cstheme="majorBidi"/>
          <w14:ligatures w14:val="standardContextual"/>
        </w:rPr>
        <w:t>[pers. A]</w:t>
      </w:r>
      <w:r w:rsidRPr="008E4DDC">
        <w:rPr>
          <w:rFonts w:asciiTheme="majorBidi" w:hAnsiTheme="majorBidi" w:cstheme="majorBidi"/>
          <w14:ligatures w14:val="standardContextual"/>
        </w:rPr>
        <w:t xml:space="preserve"> izdarītā noziedzīgā nodarījuma objektīvā puse izpaudās bezdarbības formā, proti, apsūdzētais nepieteicās </w:t>
      </w:r>
      <w:r w:rsidR="006E011B" w:rsidRPr="008E4DDC">
        <w:t xml:space="preserve">sabiedrībā SIA „Mācību centrs MKB” </w:t>
      </w:r>
      <w:r w:rsidRPr="008E4DDC">
        <w:rPr>
          <w:rFonts w:asciiTheme="majorBidi" w:hAnsiTheme="majorBidi" w:cstheme="majorBidi"/>
          <w14:ligatures w14:val="standardContextual"/>
        </w:rPr>
        <w:t>un neapguva sociālās rehabilitācijas kursu, tādējādi ne tikai ignorējot Rīgas pilsētas Pārdaugavas tiesas 2021. gada 29. decembra lēmum</w:t>
      </w:r>
      <w:r w:rsidR="007B0936" w:rsidRPr="008E4DDC">
        <w:rPr>
          <w:rFonts w:asciiTheme="majorBidi" w:hAnsiTheme="majorBidi" w:cstheme="majorBidi"/>
          <w14:ligatures w14:val="standardContextual"/>
        </w:rPr>
        <w:t>ā noteikto pienākumu</w:t>
      </w:r>
      <w:r w:rsidRPr="008E4DDC">
        <w:rPr>
          <w:rFonts w:asciiTheme="majorBidi" w:hAnsiTheme="majorBidi" w:cstheme="majorBidi"/>
          <w14:ligatures w14:val="standardContextual"/>
        </w:rPr>
        <w:t>, bet turpinot to nepildīt arī pēc Rīgas pilsētas Pārdaugavas tiesas 2022. gada 3. februāra un 2022. gada 3. oktobra lēmum</w:t>
      </w:r>
      <w:r w:rsidR="00D92AC2" w:rsidRPr="008E4DDC">
        <w:rPr>
          <w:rFonts w:asciiTheme="majorBidi" w:hAnsiTheme="majorBidi" w:cstheme="majorBidi"/>
          <w14:ligatures w14:val="standardContextual"/>
        </w:rPr>
        <w:t>u pieņemšanas</w:t>
      </w:r>
      <w:r w:rsidRPr="008E4DDC">
        <w:rPr>
          <w:rFonts w:asciiTheme="majorBidi" w:hAnsiTheme="majorBidi" w:cstheme="majorBidi"/>
          <w14:ligatures w14:val="standardContextual"/>
        </w:rPr>
        <w:t>, ar kuriem netika atcelts pienākums apgūt sociālās rehabilitācijas kursu vardarbīgas uzvedības mazināšanai.</w:t>
      </w:r>
    </w:p>
    <w:p w14:paraId="674D0DC1" w14:textId="28171B7C" w:rsidR="008A2CCC" w:rsidRPr="008E4DDC" w:rsidRDefault="00E15141" w:rsidP="008A2CCC">
      <w:pPr>
        <w:pStyle w:val="ListBullet"/>
        <w:widowControl w:val="0"/>
        <w:numPr>
          <w:ilvl w:val="0"/>
          <w:numId w:val="0"/>
        </w:numPr>
        <w:spacing w:after="0"/>
        <w:ind w:firstLine="720"/>
        <w:jc w:val="both"/>
      </w:pPr>
      <w:r w:rsidRPr="008E4DDC">
        <w:t>Tiesa atzinusi, ka apsūdzētā rīcība nolūkā panākt šī lēmuma atcelšanu, nav vērtējama kā nepieciešamā aizstāvēšanās Krimināllikuma 29. panta</w:t>
      </w:r>
      <w:r w:rsidR="006E011B" w:rsidRPr="008E4DDC">
        <w:t xml:space="preserve"> </w:t>
      </w:r>
      <w:r w:rsidRPr="008E4DDC">
        <w:t>pirmās daļas izpratnē.</w:t>
      </w:r>
      <w:r w:rsidR="00E30235" w:rsidRPr="008E4DDC">
        <w:t xml:space="preserve"> </w:t>
      </w:r>
    </w:p>
    <w:p w14:paraId="19757BF6" w14:textId="68FAD4A7" w:rsidR="006E011B" w:rsidRPr="008E4DDC" w:rsidRDefault="00E30235" w:rsidP="006E011B">
      <w:pPr>
        <w:pStyle w:val="ListBullet"/>
        <w:widowControl w:val="0"/>
        <w:numPr>
          <w:ilvl w:val="0"/>
          <w:numId w:val="0"/>
        </w:numPr>
        <w:spacing w:after="0"/>
        <w:ind w:firstLine="720"/>
        <w:jc w:val="both"/>
      </w:pPr>
      <w:r w:rsidRPr="008E4DDC">
        <w:t>Krimināllikuma 29. panta pirmajā daļa ir reglamentēti visi nepieciešamās aizstāvēšanās institūta pamatnosacījumi, proti,</w:t>
      </w:r>
      <w:r w:rsidR="006E011B" w:rsidRPr="008E4DDC">
        <w:t xml:space="preserve"> nepieciešamā aizstāvēšanās ir darbība, kas izdarīta, aizsargājot valsts vai sabiedrības intereses, savas vai citas personas tiesības, kā arī personu pret uzbrukumu vai uzbrukuma draudiem tādā veidā, ka uzbrucējam tiek radīts kaitējums.</w:t>
      </w:r>
      <w:r w:rsidRPr="008E4DDC">
        <w:t xml:space="preserve"> Senāts norāda, ka nepieciešamā aizstāvēšanās ir personas tiesiska darbība, kas vērsta pret citas fiziskas personas kaitīgu apdraudējumu ar likumu aizsargātām interesēm, nodarot uzbrucējam kaitējumu</w:t>
      </w:r>
      <w:r w:rsidR="00320985">
        <w:t>. Senāts</w:t>
      </w:r>
      <w:r w:rsidRPr="008E4DDC">
        <w:t xml:space="preserve"> </w:t>
      </w:r>
      <w:r w:rsidR="00320985">
        <w:t xml:space="preserve">atzīst, ka </w:t>
      </w:r>
      <w:r w:rsidRPr="008E4DDC">
        <w:t xml:space="preserve">apsūdzētā </w:t>
      </w:r>
      <w:r w:rsidR="00CB096F">
        <w:t>[pers. A]</w:t>
      </w:r>
      <w:r w:rsidRPr="008E4DDC">
        <w:t xml:space="preserve"> darbības, kuru mērķis ir panākt tiesas pieņemto nolēmumu atcelšanu, nekādā veidā nav saist</w:t>
      </w:r>
      <w:r w:rsidR="004D5E56" w:rsidRPr="008E4DDC">
        <w:t>āmas</w:t>
      </w:r>
      <w:r w:rsidRPr="008E4DDC">
        <w:t xml:space="preserve"> </w:t>
      </w:r>
      <w:r w:rsidR="00320985">
        <w:t xml:space="preserve">ar </w:t>
      </w:r>
      <w:r w:rsidRPr="008E4DDC">
        <w:t>kaitējuma nodarīšanu uzbrucējam.</w:t>
      </w:r>
    </w:p>
    <w:p w14:paraId="01FE758B" w14:textId="16166B69" w:rsidR="00E15141" w:rsidRPr="008E4DDC" w:rsidRDefault="00E15141" w:rsidP="00E15141">
      <w:pPr>
        <w:spacing w:line="276" w:lineRule="auto"/>
        <w:ind w:firstLine="720"/>
        <w:jc w:val="both"/>
        <w:rPr>
          <w:rFonts w:asciiTheme="majorBidi" w:hAnsiTheme="majorBidi" w:cstheme="majorBidi"/>
          <w14:ligatures w14:val="standardContextual"/>
        </w:rPr>
      </w:pPr>
      <w:r w:rsidRPr="008E4DDC">
        <w:t>[7.3] </w:t>
      </w:r>
      <w:r w:rsidRPr="008E4DDC">
        <w:rPr>
          <w:rFonts w:asciiTheme="majorBidi" w:hAnsiTheme="majorBidi" w:cstheme="majorBidi"/>
          <w14:ligatures w14:val="standardContextual"/>
        </w:rPr>
        <w:t>Apelācijas instances tiesa atzinusi, ka tai nav pamata vērtēt civilprocesuālajā kārtībā pieņemtā tiesas</w:t>
      </w:r>
      <w:r w:rsidR="002D2B1C" w:rsidRPr="008E4DDC">
        <w:rPr>
          <w:rFonts w:asciiTheme="majorBidi" w:hAnsiTheme="majorBidi" w:cstheme="majorBidi"/>
          <w14:ligatures w14:val="standardContextual"/>
        </w:rPr>
        <w:t xml:space="preserve"> 2021. gada 29. decembra</w:t>
      </w:r>
      <w:r w:rsidRPr="008E4DDC">
        <w:rPr>
          <w:rFonts w:asciiTheme="majorBidi" w:hAnsiTheme="majorBidi" w:cstheme="majorBidi"/>
          <w14:ligatures w14:val="standardContextual"/>
        </w:rPr>
        <w:t xml:space="preserve"> nolēmuma tiesiskumu un pamatotību, jo tas neietilpst izskatāmās lietas pierādīšanas priekšmetā. </w:t>
      </w:r>
    </w:p>
    <w:p w14:paraId="531ED93D" w14:textId="572B0764" w:rsidR="002F2FA8" w:rsidRPr="008E4DDC" w:rsidRDefault="002F2FA8" w:rsidP="00E15141">
      <w:pPr>
        <w:spacing w:line="276" w:lineRule="auto"/>
        <w:ind w:firstLine="720"/>
        <w:jc w:val="both"/>
        <w:rPr>
          <w:rFonts w:asciiTheme="majorBidi" w:hAnsiTheme="majorBidi" w:cstheme="majorBidi"/>
          <w14:ligatures w14:val="standardContextual"/>
        </w:rPr>
      </w:pPr>
      <w:r w:rsidRPr="008E4DDC">
        <w:rPr>
          <w:rFonts w:asciiTheme="majorBidi" w:hAnsiTheme="majorBidi" w:cstheme="majorBidi"/>
          <w14:ligatures w14:val="standardContextual"/>
        </w:rPr>
        <w:t>[7.4] Apelācijas instances tiesa atzinusi</w:t>
      </w:r>
      <w:r w:rsidR="00E15141" w:rsidRPr="008E4DDC">
        <w:rPr>
          <w:rFonts w:asciiTheme="majorBidi" w:hAnsiTheme="majorBidi" w:cstheme="majorBidi"/>
          <w14:ligatures w14:val="standardContextual"/>
        </w:rPr>
        <w:t xml:space="preserve"> par nepamatotu apsūdzētā norādīto, ka viņa darbībās nav Krimināllikuma 168.</w:t>
      </w:r>
      <w:r w:rsidR="00E15141" w:rsidRPr="008E4DDC">
        <w:rPr>
          <w:rFonts w:asciiTheme="majorBidi" w:hAnsiTheme="majorBidi" w:cstheme="majorBidi"/>
          <w:vertAlign w:val="superscript"/>
          <w14:ligatures w14:val="standardContextual"/>
        </w:rPr>
        <w:t>1</w:t>
      </w:r>
      <w:r w:rsidR="00E15141" w:rsidRPr="008E4DDC">
        <w:rPr>
          <w:rFonts w:asciiTheme="majorBidi" w:hAnsiTheme="majorBidi" w:cstheme="majorBidi"/>
          <w14:ligatures w14:val="standardContextual"/>
        </w:rPr>
        <w:t> pantā paredzētā noziedzīgā nodarījuma sastāva</w:t>
      </w:r>
      <w:r w:rsidR="00320985">
        <w:rPr>
          <w:rFonts w:asciiTheme="majorBidi" w:hAnsiTheme="majorBidi" w:cstheme="majorBidi"/>
          <w14:ligatures w14:val="standardContextual"/>
        </w:rPr>
        <w:t>,</w:t>
      </w:r>
      <w:r w:rsidR="00D92AC2" w:rsidRPr="008E4DDC">
        <w:rPr>
          <w:rFonts w:asciiTheme="majorBidi" w:hAnsiTheme="majorBidi" w:cstheme="majorBidi"/>
          <w14:ligatures w14:val="standardContextual"/>
        </w:rPr>
        <w:t xml:space="preserve"> </w:t>
      </w:r>
      <w:r w:rsidR="00320985">
        <w:rPr>
          <w:rFonts w:asciiTheme="majorBidi" w:hAnsiTheme="majorBidi" w:cstheme="majorBidi"/>
          <w14:ligatures w14:val="standardContextual"/>
        </w:rPr>
        <w:t>jo</w:t>
      </w:r>
      <w:r w:rsidR="00E15141" w:rsidRPr="008E4DDC">
        <w:rPr>
          <w:rFonts w:asciiTheme="majorBidi" w:hAnsiTheme="majorBidi" w:cstheme="majorBidi"/>
          <w14:ligatures w14:val="standardContextual"/>
        </w:rPr>
        <w:t xml:space="preserve"> tiesa pieņēmusi lēmumu par pagaidu aizsardzību pret vardarbību pirms prasības celšanas un prasība nav celta. </w:t>
      </w:r>
    </w:p>
    <w:p w14:paraId="30879734" w14:textId="79FF6D0D" w:rsidR="007B0936" w:rsidRPr="008E4DDC" w:rsidRDefault="007B0936" w:rsidP="00F64D4C">
      <w:pPr>
        <w:spacing w:line="276" w:lineRule="auto"/>
        <w:ind w:firstLine="720"/>
        <w:jc w:val="both"/>
        <w:rPr>
          <w:rFonts w:asciiTheme="majorBidi" w:hAnsiTheme="majorBidi" w:cstheme="majorBidi"/>
          <w:i/>
          <w:iCs/>
          <w14:ligatures w14:val="standardContextual"/>
        </w:rPr>
      </w:pPr>
      <w:r w:rsidRPr="008E4DDC">
        <w:rPr>
          <w:rFonts w:asciiTheme="majorBidi" w:hAnsiTheme="majorBidi" w:cstheme="majorBidi"/>
          <w14:ligatures w14:val="standardContextual"/>
        </w:rPr>
        <w:t>Krimināllikuma 168.</w:t>
      </w:r>
      <w:r w:rsidRPr="008E4DDC">
        <w:rPr>
          <w:rFonts w:asciiTheme="majorBidi" w:hAnsiTheme="majorBidi" w:cstheme="majorBidi"/>
          <w:vertAlign w:val="superscript"/>
          <w14:ligatures w14:val="standardContextual"/>
        </w:rPr>
        <w:t>1</w:t>
      </w:r>
      <w:r w:rsidRPr="008E4DDC">
        <w:rPr>
          <w:rFonts w:asciiTheme="majorBidi" w:hAnsiTheme="majorBidi" w:cstheme="majorBidi"/>
          <w14:ligatures w14:val="standardContextual"/>
        </w:rPr>
        <w:t> pantā ietvertais kriminālpārkāpums apdraud personas neaizskaramības intereses, tiesības būt pasargātai no jebkāda veida vardarbības no savstarpēji saistītu personu puses (</w:t>
      </w:r>
      <w:proofErr w:type="spellStart"/>
      <w:r w:rsidR="00682DEF" w:rsidRPr="00682DEF">
        <w:rPr>
          <w:rFonts w:asciiTheme="majorBidi" w:hAnsiTheme="majorBidi" w:cstheme="majorBidi"/>
          <w:i/>
          <w:iCs/>
          <w14:ligatures w14:val="standardContextual"/>
        </w:rPr>
        <w:t>Liholaja</w:t>
      </w:r>
      <w:proofErr w:type="spellEnd"/>
      <w:r w:rsidR="00682DEF" w:rsidRPr="00682DEF">
        <w:rPr>
          <w:rFonts w:asciiTheme="majorBidi" w:hAnsiTheme="majorBidi" w:cstheme="majorBidi"/>
          <w:i/>
          <w:iCs/>
          <w14:ligatures w14:val="standardContextual"/>
        </w:rPr>
        <w:t> V. 168.</w:t>
      </w:r>
      <w:r w:rsidR="00682DEF" w:rsidRPr="00682DEF">
        <w:rPr>
          <w:rFonts w:asciiTheme="majorBidi" w:hAnsiTheme="majorBidi" w:cstheme="majorBidi"/>
          <w:i/>
          <w:iCs/>
          <w:vertAlign w:val="superscript"/>
          <w14:ligatures w14:val="standardContextual"/>
        </w:rPr>
        <w:t>1</w:t>
      </w:r>
      <w:r w:rsidR="00682DEF" w:rsidRPr="00682DEF">
        <w:rPr>
          <w:rFonts w:asciiTheme="majorBidi" w:hAnsiTheme="majorBidi" w:cstheme="majorBidi"/>
          <w:i/>
          <w:iCs/>
          <w14:ligatures w14:val="standardContextual"/>
        </w:rPr>
        <w:t xml:space="preserve"> panta komentārs. </w:t>
      </w:r>
      <w:proofErr w:type="spellStart"/>
      <w:r w:rsidR="00682DEF" w:rsidRPr="00682DEF">
        <w:rPr>
          <w:rFonts w:asciiTheme="majorBidi" w:hAnsiTheme="majorBidi" w:cstheme="majorBidi"/>
          <w:i/>
          <w:iCs/>
          <w14:ligatures w14:val="standardContextual"/>
        </w:rPr>
        <w:t>Grām</w:t>
      </w:r>
      <w:proofErr w:type="spellEnd"/>
      <w:r w:rsidR="00682DEF" w:rsidRPr="00682DEF">
        <w:rPr>
          <w:rFonts w:asciiTheme="majorBidi" w:hAnsiTheme="majorBidi" w:cstheme="majorBidi"/>
          <w:i/>
          <w:iCs/>
          <w14:ligatures w14:val="standardContextual"/>
        </w:rPr>
        <w:t xml:space="preserve">.: </w:t>
      </w:r>
      <w:r w:rsidRPr="00682DEF">
        <w:rPr>
          <w:rFonts w:asciiTheme="majorBidi" w:hAnsiTheme="majorBidi" w:cstheme="majorBidi"/>
          <w:i/>
          <w:iCs/>
          <w14:ligatures w14:val="standardContextual"/>
        </w:rPr>
        <w:t>Krimināllikuma komentāri. Otrā</w:t>
      </w:r>
      <w:r w:rsidR="00F64D4C" w:rsidRPr="00682DEF">
        <w:rPr>
          <w:rFonts w:asciiTheme="majorBidi" w:hAnsiTheme="majorBidi" w:cstheme="majorBidi"/>
          <w:i/>
          <w:iCs/>
          <w14:ligatures w14:val="standardContextual"/>
        </w:rPr>
        <w:t xml:space="preserve"> </w:t>
      </w:r>
      <w:r w:rsidRPr="00682DEF">
        <w:rPr>
          <w:rFonts w:asciiTheme="majorBidi" w:hAnsiTheme="majorBidi" w:cstheme="majorBidi"/>
          <w:i/>
          <w:iCs/>
          <w14:ligatures w14:val="standardContextual"/>
        </w:rPr>
        <w:t>daļa (IX</w:t>
      </w:r>
      <w:r w:rsidR="00F64D4C" w:rsidRPr="00682DEF">
        <w:rPr>
          <w:rFonts w:asciiTheme="majorBidi" w:hAnsiTheme="majorBidi" w:cstheme="majorBidi"/>
          <w:i/>
          <w:iCs/>
          <w14:ligatures w14:val="standardContextual"/>
        </w:rPr>
        <w:t>–</w:t>
      </w:r>
      <w:r w:rsidRPr="00682DEF">
        <w:rPr>
          <w:rFonts w:asciiTheme="majorBidi" w:hAnsiTheme="majorBidi" w:cstheme="majorBidi"/>
          <w:i/>
          <w:iCs/>
          <w14:ligatures w14:val="standardContextual"/>
        </w:rPr>
        <w:t>XVII</w:t>
      </w:r>
      <w:r w:rsidR="00682DEF" w:rsidRPr="00682DEF">
        <w:rPr>
          <w:rFonts w:asciiTheme="majorBidi" w:hAnsiTheme="majorBidi" w:cstheme="majorBidi"/>
          <w:i/>
          <w:iCs/>
          <w14:ligatures w14:val="standardContextual"/>
        </w:rPr>
        <w:t> </w:t>
      </w:r>
      <w:r w:rsidRPr="00682DEF">
        <w:rPr>
          <w:rFonts w:asciiTheme="majorBidi" w:hAnsiTheme="majorBidi" w:cstheme="majorBidi"/>
          <w:i/>
          <w:iCs/>
          <w14:ligatures w14:val="standardContextual"/>
        </w:rPr>
        <w:t>nodaļa)</w:t>
      </w:r>
      <w:r w:rsidR="00FB30FB" w:rsidRPr="00682DEF">
        <w:rPr>
          <w:rFonts w:asciiTheme="majorBidi" w:hAnsiTheme="majorBidi" w:cstheme="majorBidi"/>
          <w:i/>
          <w:iCs/>
          <w14:ligatures w14:val="standardContextual"/>
        </w:rPr>
        <w:t>.</w:t>
      </w:r>
      <w:r w:rsidR="00682DEF" w:rsidRPr="00682DEF">
        <w:rPr>
          <w:rFonts w:asciiTheme="majorBidi" w:hAnsiTheme="majorBidi" w:cstheme="majorBidi"/>
          <w:i/>
          <w:iCs/>
          <w14:ligatures w14:val="standardContextual"/>
        </w:rPr>
        <w:t xml:space="preserve"> Otrais papildinātais izdevums. Krastiņš U., </w:t>
      </w:r>
      <w:proofErr w:type="spellStart"/>
      <w:r w:rsidR="00682DEF" w:rsidRPr="00682DEF">
        <w:rPr>
          <w:rFonts w:asciiTheme="majorBidi" w:hAnsiTheme="majorBidi" w:cstheme="majorBidi"/>
          <w:i/>
          <w:iCs/>
          <w14:ligatures w14:val="standardContextual"/>
        </w:rPr>
        <w:t>Liholaja</w:t>
      </w:r>
      <w:proofErr w:type="spellEnd"/>
      <w:r w:rsidR="00682DEF" w:rsidRPr="00682DEF">
        <w:rPr>
          <w:rFonts w:asciiTheme="majorBidi" w:hAnsiTheme="majorBidi" w:cstheme="majorBidi"/>
          <w:i/>
          <w:iCs/>
          <w14:ligatures w14:val="standardContextual"/>
        </w:rPr>
        <w:t> V.</w:t>
      </w:r>
      <w:r w:rsidRPr="00682DEF">
        <w:rPr>
          <w:rFonts w:asciiTheme="majorBidi" w:hAnsiTheme="majorBidi" w:cstheme="majorBidi"/>
          <w:i/>
          <w:iCs/>
          <w14:ligatures w14:val="standardContextual"/>
        </w:rPr>
        <w:t xml:space="preserve"> Rīga: Tiesu nama aģentūra, 20</w:t>
      </w:r>
      <w:r w:rsidR="00682DEF" w:rsidRPr="00682DEF">
        <w:rPr>
          <w:rFonts w:asciiTheme="majorBidi" w:hAnsiTheme="majorBidi" w:cstheme="majorBidi"/>
          <w:i/>
          <w:iCs/>
          <w14:ligatures w14:val="standardContextual"/>
        </w:rPr>
        <w:t>18</w:t>
      </w:r>
      <w:r w:rsidRPr="00682DEF">
        <w:rPr>
          <w:rFonts w:asciiTheme="majorBidi" w:hAnsiTheme="majorBidi" w:cstheme="majorBidi"/>
          <w:i/>
          <w:iCs/>
          <w14:ligatures w14:val="standardContextual"/>
        </w:rPr>
        <w:t>,</w:t>
      </w:r>
      <w:r w:rsidR="00F64D4C" w:rsidRPr="00682DEF">
        <w:rPr>
          <w:rFonts w:asciiTheme="majorBidi" w:hAnsiTheme="majorBidi" w:cstheme="majorBidi"/>
          <w:i/>
          <w:iCs/>
          <w14:ligatures w14:val="standardContextual"/>
        </w:rPr>
        <w:t xml:space="preserve"> </w:t>
      </w:r>
      <w:r w:rsidRPr="00682DEF">
        <w:rPr>
          <w:rFonts w:asciiTheme="majorBidi" w:hAnsiTheme="majorBidi" w:cstheme="majorBidi"/>
          <w:i/>
          <w:iCs/>
          <w14:ligatures w14:val="standardContextual"/>
        </w:rPr>
        <w:t>4</w:t>
      </w:r>
      <w:r w:rsidR="00682DEF" w:rsidRPr="00682DEF">
        <w:rPr>
          <w:rFonts w:asciiTheme="majorBidi" w:hAnsiTheme="majorBidi" w:cstheme="majorBidi"/>
          <w:i/>
          <w:iCs/>
          <w14:ligatures w14:val="standardContextual"/>
        </w:rPr>
        <w:t>86</w:t>
      </w:r>
      <w:r w:rsidRPr="00682DEF">
        <w:rPr>
          <w:rFonts w:asciiTheme="majorBidi" w:hAnsiTheme="majorBidi" w:cstheme="majorBidi"/>
          <w:i/>
          <w:iCs/>
          <w14:ligatures w14:val="standardContextual"/>
        </w:rPr>
        <w:t>.</w:t>
      </w:r>
      <w:r w:rsidR="00F64D4C" w:rsidRPr="00682DEF">
        <w:rPr>
          <w:rFonts w:asciiTheme="majorBidi" w:hAnsiTheme="majorBidi" w:cstheme="majorBidi"/>
          <w:i/>
          <w:iCs/>
          <w14:ligatures w14:val="standardContextual"/>
        </w:rPr>
        <w:t> </w:t>
      </w:r>
      <w:r w:rsidRPr="00682DEF">
        <w:rPr>
          <w:rFonts w:asciiTheme="majorBidi" w:hAnsiTheme="majorBidi" w:cstheme="majorBidi"/>
          <w:i/>
          <w:iCs/>
          <w14:ligatures w14:val="standardContextual"/>
        </w:rPr>
        <w:t>lpp</w:t>
      </w:r>
      <w:r w:rsidRPr="008E4DDC">
        <w:rPr>
          <w:rFonts w:asciiTheme="majorBidi" w:hAnsiTheme="majorBidi" w:cstheme="majorBidi"/>
          <w:i/>
          <w:iCs/>
          <w14:ligatures w14:val="standardContextual"/>
        </w:rPr>
        <w:t>.</w:t>
      </w:r>
      <w:r w:rsidRPr="008E4DDC">
        <w:rPr>
          <w:rFonts w:asciiTheme="majorBidi" w:hAnsiTheme="majorBidi" w:cstheme="majorBidi"/>
          <w14:ligatures w14:val="standardContextual"/>
        </w:rPr>
        <w:t>)</w:t>
      </w:r>
      <w:r w:rsidRPr="008E4DDC">
        <w:rPr>
          <w:rFonts w:asciiTheme="majorBidi" w:hAnsiTheme="majorBidi" w:cstheme="majorBidi"/>
          <w:i/>
          <w:iCs/>
          <w14:ligatures w14:val="standardContextual"/>
        </w:rPr>
        <w:t>.</w:t>
      </w:r>
    </w:p>
    <w:p w14:paraId="4CD476F8" w14:textId="1DD419C5" w:rsidR="00DD4A10" w:rsidRPr="008E4DDC" w:rsidRDefault="00F64D4C" w:rsidP="00DD4A10">
      <w:pPr>
        <w:spacing w:line="276" w:lineRule="auto"/>
        <w:ind w:firstLine="720"/>
        <w:jc w:val="both"/>
        <w:rPr>
          <w:rFonts w:asciiTheme="majorBidi" w:hAnsiTheme="majorBidi" w:cstheme="majorBidi"/>
          <w14:ligatures w14:val="standardContextual"/>
        </w:rPr>
      </w:pPr>
      <w:r w:rsidRPr="008E4DDC">
        <w:rPr>
          <w:rFonts w:asciiTheme="majorBidi" w:hAnsiTheme="majorBidi" w:cstheme="majorBidi"/>
          <w14:ligatures w14:val="standardContextual"/>
        </w:rPr>
        <w:t>Atbilstoši Civilprocesa likuma 250.</w:t>
      </w:r>
      <w:r w:rsidRPr="008E4DDC">
        <w:rPr>
          <w:rFonts w:asciiTheme="majorBidi" w:hAnsiTheme="majorBidi" w:cstheme="majorBidi"/>
          <w:vertAlign w:val="superscript"/>
          <w14:ligatures w14:val="standardContextual"/>
        </w:rPr>
        <w:t>45</w:t>
      </w:r>
      <w:r w:rsidRPr="008E4DDC">
        <w:rPr>
          <w:rFonts w:asciiTheme="majorBidi" w:hAnsiTheme="majorBidi" w:cstheme="majorBidi"/>
          <w14:ligatures w14:val="standardContextual"/>
        </w:rPr>
        <w:t xml:space="preserve"> pirmajā daļā noteiktajam, ja pret personu ir </w:t>
      </w:r>
      <w:r w:rsidRPr="008E4DDC">
        <w:rPr>
          <w:rFonts w:asciiTheme="majorBidi" w:hAnsiTheme="majorBidi" w:cstheme="majorBidi"/>
          <w14:ligatures w14:val="standardContextual"/>
        </w:rPr>
        <w:lastRenderedPageBreak/>
        <w:t xml:space="preserve">vērsta jebkāda fiziska, seksuāla, psiholoģiska vai ekonomiska vardarbība, kas notiek starp bijušajiem vai esošajiem laulātajiem, tiesa var pieņemt lēmumu par pagaidu aizsardzību pret vardarbību. </w:t>
      </w:r>
      <w:r w:rsidR="00223F49" w:rsidRPr="008E4DDC">
        <w:rPr>
          <w:rFonts w:asciiTheme="majorBidi" w:hAnsiTheme="majorBidi" w:cstheme="majorBidi"/>
          <w14:ligatures w14:val="standardContextual"/>
        </w:rPr>
        <w:t>Šā panta trešā daļa noteic, ka iz</w:t>
      </w:r>
      <w:r w:rsidR="00DD4A10" w:rsidRPr="008E4DDC">
        <w:rPr>
          <w:rFonts w:asciiTheme="majorBidi" w:hAnsiTheme="majorBidi" w:cstheme="majorBidi"/>
          <w14:ligatures w14:val="standardContextual"/>
        </w:rPr>
        <w:t>skatīt jautājumu par pagaidu aizsardzību pret vardarbību pieļaujams jebkurā procesa stadijā, kā arī pirms prasības celšanas tiesā.</w:t>
      </w:r>
    </w:p>
    <w:p w14:paraId="6A3D8930" w14:textId="24D1257F" w:rsidR="004310EF" w:rsidRPr="008E4DDC" w:rsidRDefault="004310EF" w:rsidP="004310EF">
      <w:pPr>
        <w:spacing w:line="276" w:lineRule="auto"/>
        <w:ind w:firstLine="720"/>
        <w:jc w:val="both"/>
        <w:rPr>
          <w:rFonts w:asciiTheme="majorBidi" w:hAnsiTheme="majorBidi" w:cstheme="majorBidi"/>
          <w14:ligatures w14:val="standardContextual"/>
        </w:rPr>
      </w:pPr>
      <w:r w:rsidRPr="008E4DDC">
        <w:rPr>
          <w:rFonts w:asciiTheme="majorBidi" w:hAnsiTheme="majorBidi" w:cstheme="majorBidi"/>
          <w14:ligatures w14:val="standardContextual"/>
        </w:rPr>
        <w:t>Civilprocesa likuma 250.</w:t>
      </w:r>
      <w:r w:rsidRPr="008E4DDC">
        <w:rPr>
          <w:rFonts w:asciiTheme="majorBidi" w:hAnsiTheme="majorBidi" w:cstheme="majorBidi"/>
          <w:vertAlign w:val="superscript"/>
          <w14:ligatures w14:val="standardContextual"/>
        </w:rPr>
        <w:t>55</w:t>
      </w:r>
      <w:r w:rsidRPr="008E4DDC">
        <w:rPr>
          <w:rFonts w:asciiTheme="majorBidi" w:hAnsiTheme="majorBidi" w:cstheme="majorBidi"/>
          <w14:ligatures w14:val="standardContextual"/>
        </w:rPr>
        <w:t> panta pirmā daļa noteic, ka iespējamais prasītājs var iesniegt motivētu pieteikumu ar lūgumu tiesai nodrošināt pagaidu aizsardzību pret vardarbību pirms prasības celšanas tiesā, ja pastāv šā likuma</w:t>
      </w:r>
      <w:r w:rsidR="00FB30FB" w:rsidRPr="008E4DDC">
        <w:rPr>
          <w:rFonts w:asciiTheme="majorBidi" w:hAnsiTheme="majorBidi" w:cstheme="majorBidi"/>
          <w14:ligatures w14:val="standardContextual"/>
        </w:rPr>
        <w:t xml:space="preserve"> </w:t>
      </w:r>
      <w:r w:rsidRPr="008E4DDC">
        <w:rPr>
          <w:rFonts w:asciiTheme="majorBidi" w:hAnsiTheme="majorBidi" w:cstheme="majorBidi"/>
          <w14:ligatures w14:val="standardContextual"/>
        </w:rPr>
        <w:t>250.</w:t>
      </w:r>
      <w:r w:rsidRPr="008E4DDC">
        <w:rPr>
          <w:rFonts w:asciiTheme="majorBidi" w:hAnsiTheme="majorBidi" w:cstheme="majorBidi"/>
          <w:vertAlign w:val="superscript"/>
          <w14:ligatures w14:val="standardContextual"/>
        </w:rPr>
        <w:t>45</w:t>
      </w:r>
      <w:r w:rsidRPr="008E4DDC">
        <w:rPr>
          <w:rFonts w:asciiTheme="majorBidi" w:hAnsiTheme="majorBidi" w:cstheme="majorBidi"/>
          <w14:ligatures w14:val="standardContextual"/>
        </w:rPr>
        <w:t> panta</w:t>
      </w:r>
      <w:r w:rsidR="00FB30FB" w:rsidRPr="008E4DDC">
        <w:rPr>
          <w:rFonts w:asciiTheme="majorBidi" w:hAnsiTheme="majorBidi" w:cstheme="majorBidi"/>
          <w14:ligatures w14:val="standardContextual"/>
        </w:rPr>
        <w:t xml:space="preserve"> </w:t>
      </w:r>
      <w:r w:rsidRPr="008E4DDC">
        <w:rPr>
          <w:rFonts w:asciiTheme="majorBidi" w:hAnsiTheme="majorBidi" w:cstheme="majorBidi"/>
          <w14:ligatures w14:val="standardContextual"/>
        </w:rPr>
        <w:t>pirmajā un otrajā daļā minētie apstākļi.</w:t>
      </w:r>
    </w:p>
    <w:p w14:paraId="05107BC3" w14:textId="2C886FD8" w:rsidR="0047672E" w:rsidRPr="008E4DDC" w:rsidRDefault="00A81F64" w:rsidP="00A81F64">
      <w:pPr>
        <w:spacing w:line="276" w:lineRule="auto"/>
        <w:ind w:firstLine="720"/>
        <w:jc w:val="both"/>
        <w:rPr>
          <w:rFonts w:asciiTheme="majorBidi" w:hAnsiTheme="majorBidi" w:cstheme="majorBidi"/>
          <w14:ligatures w14:val="standardContextual"/>
        </w:rPr>
      </w:pPr>
      <w:r w:rsidRPr="008E4DDC">
        <w:t>Civilprocesa likuma 250.</w:t>
      </w:r>
      <w:r w:rsidRPr="008E4DDC">
        <w:rPr>
          <w:vertAlign w:val="superscript"/>
        </w:rPr>
        <w:t xml:space="preserve">58 </w:t>
      </w:r>
      <w:r w:rsidRPr="008E4DDC">
        <w:t xml:space="preserve">pants noteic pagaidu aizsardzības pret vardarbību </w:t>
      </w:r>
      <w:r w:rsidR="004F4D93" w:rsidRPr="008E4DDC">
        <w:t xml:space="preserve">izskatīšanas </w:t>
      </w:r>
      <w:r w:rsidRPr="008E4DDC">
        <w:t>regulējumu. Šā panta septītā daļa noteic, ka, a</w:t>
      </w:r>
      <w:r w:rsidRPr="008E4DDC">
        <w:rPr>
          <w:rFonts w:asciiTheme="majorBidi" w:hAnsiTheme="majorBidi" w:cstheme="majorBidi"/>
          <w14:ligatures w14:val="standardContextual"/>
        </w:rPr>
        <w:t>pmierinot pieteikumu par pagaidu aizsardzību pret vardarbību pirms prasības celšanas, tiesa vai tiesnesis nosaka prasītājam termiņu prasības pieteikuma iesniegšanai tiesā, ne ilgāku par vienu gadu, bet, nosakot pagaidu aizsardzības pret vardarbību līdzekļus, kas minēti šā likuma 250.</w:t>
      </w:r>
      <w:r w:rsidRPr="008E4DDC">
        <w:rPr>
          <w:rFonts w:asciiTheme="majorBidi" w:hAnsiTheme="majorBidi" w:cstheme="majorBidi"/>
          <w:vertAlign w:val="superscript"/>
          <w14:ligatures w14:val="standardContextual"/>
        </w:rPr>
        <w:t>47</w:t>
      </w:r>
      <w:r w:rsidRPr="008E4DDC">
        <w:rPr>
          <w:rFonts w:asciiTheme="majorBidi" w:hAnsiTheme="majorBidi" w:cstheme="majorBidi"/>
          <w14:ligatures w14:val="standardContextual"/>
        </w:rPr>
        <w:t xml:space="preserve"> panta pirmās daļas 1. un 2. punktā, atbildētājam, kas pastāvīgi dzīvo mājoklī kopā ar prasītāju, – ne ilgāku par 30 dienām. </w:t>
      </w:r>
      <w:r w:rsidR="0047672E" w:rsidRPr="008E4DDC">
        <w:rPr>
          <w:rFonts w:asciiTheme="majorBidi" w:hAnsiTheme="majorBidi" w:cstheme="majorBidi"/>
          <w14:ligatures w14:val="standardContextual"/>
        </w:rPr>
        <w:t xml:space="preserve">Saskaņā ar </w:t>
      </w:r>
      <w:r w:rsidRPr="008E4DDC">
        <w:rPr>
          <w:rFonts w:asciiTheme="majorBidi" w:hAnsiTheme="majorBidi" w:cstheme="majorBidi"/>
          <w14:ligatures w14:val="standardContextual"/>
        </w:rPr>
        <w:t xml:space="preserve">šī </w:t>
      </w:r>
      <w:r w:rsidR="00285123" w:rsidRPr="008E4DDC">
        <w:rPr>
          <w:rFonts w:asciiTheme="majorBidi" w:hAnsiTheme="majorBidi" w:cstheme="majorBidi"/>
          <w14:ligatures w14:val="standardContextual"/>
        </w:rPr>
        <w:t>panta</w:t>
      </w:r>
      <w:r w:rsidR="0047672E" w:rsidRPr="008E4DDC">
        <w:rPr>
          <w:rFonts w:asciiTheme="majorBidi" w:hAnsiTheme="majorBidi" w:cstheme="majorBidi"/>
          <w14:ligatures w14:val="standardContextual"/>
        </w:rPr>
        <w:t xml:space="preserve"> </w:t>
      </w:r>
      <w:r w:rsidR="00285123" w:rsidRPr="008E4DDC">
        <w:rPr>
          <w:rFonts w:asciiTheme="majorBidi" w:hAnsiTheme="majorBidi" w:cstheme="majorBidi"/>
          <w14:ligatures w14:val="standardContextual"/>
        </w:rPr>
        <w:t xml:space="preserve">divpadsmito daļu, ja lēmums par pagaidu aizsardzību pret vardarbību pieņemts pirms prasības celšanas un tiesas noteiktajā termiņā prasība nav celta, tiesnesis pēc iespējamā prasītāja vai atbildētāja pamatota pieteikuma saņemšanas pieņem lēmumu par pagaidu aizsardzības pret vardarbību atcelšanu. </w:t>
      </w:r>
    </w:p>
    <w:p w14:paraId="33A3B53C" w14:textId="06D8E34C" w:rsidR="002D2B1C" w:rsidRPr="008E4DDC" w:rsidRDefault="002D2B1C" w:rsidP="002D2B1C">
      <w:pPr>
        <w:spacing w:line="276" w:lineRule="auto"/>
        <w:ind w:firstLine="720"/>
        <w:jc w:val="both"/>
        <w:rPr>
          <w:rFonts w:asciiTheme="majorBidi" w:hAnsiTheme="majorBidi" w:cstheme="majorBidi"/>
          <w14:ligatures w14:val="standardContextual"/>
        </w:rPr>
      </w:pPr>
      <w:r w:rsidRPr="008E4DDC">
        <w:rPr>
          <w:rFonts w:asciiTheme="majorBidi" w:hAnsiTheme="majorBidi" w:cstheme="majorBidi"/>
          <w14:ligatures w14:val="standardContextual"/>
        </w:rPr>
        <w:t xml:space="preserve">Apelācijas instances tiesa konstatējusi, ka: 1) apsūdzētais apdraudēja </w:t>
      </w:r>
      <w:r w:rsidR="00CB096F">
        <w:rPr>
          <w:rFonts w:asciiTheme="majorBidi" w:hAnsiTheme="majorBidi" w:cstheme="majorBidi"/>
          <w14:ligatures w14:val="standardContextual"/>
        </w:rPr>
        <w:t>[pers. B]</w:t>
      </w:r>
      <w:r w:rsidRPr="008E4DDC">
        <w:rPr>
          <w:rFonts w:asciiTheme="majorBidi" w:hAnsiTheme="majorBidi" w:cstheme="majorBidi"/>
          <w14:ligatures w14:val="standardContextual"/>
        </w:rPr>
        <w:t xml:space="preserve"> tiesības būt pasargātai no jebkāda veida vardarbības, tamdēļ pēc viņas pieteikuma ar Rīgas pilsētas Pārdaugavas tiesas 2021. gada 29. decembra lēmumu tika noteikti pagaidu aizsardzības līdzekļi; 2) no minētā lēmuma izriet, ka apsūdzētā </w:t>
      </w:r>
      <w:r w:rsidR="00CB096F">
        <w:rPr>
          <w:rFonts w:asciiTheme="majorBidi" w:hAnsiTheme="majorBidi" w:cstheme="majorBidi"/>
          <w14:ligatures w14:val="standardContextual"/>
        </w:rPr>
        <w:t>[pers. A]</w:t>
      </w:r>
      <w:r w:rsidRPr="008E4DDC">
        <w:rPr>
          <w:rFonts w:asciiTheme="majorBidi" w:hAnsiTheme="majorBidi" w:cstheme="majorBidi"/>
          <w14:ligatures w14:val="standardContextual"/>
        </w:rPr>
        <w:t xml:space="preserve"> vardarbība ir psiholoģiska rakstura, tādēļ viņam uzlikts par pienākumu apgūt sociālās rehabilitācijas kursu vardarbīgas uzvedības mazināšanai; 3) ar šo lēmumu noteikts </w:t>
      </w:r>
      <w:r w:rsidR="00CB096F">
        <w:rPr>
          <w:rFonts w:asciiTheme="majorBidi" w:hAnsiTheme="majorBidi" w:cstheme="majorBidi"/>
          <w14:ligatures w14:val="standardContextual"/>
        </w:rPr>
        <w:t>[pers. B]</w:t>
      </w:r>
      <w:r w:rsidRPr="008E4DDC">
        <w:rPr>
          <w:rFonts w:asciiTheme="majorBidi" w:hAnsiTheme="majorBidi" w:cstheme="majorBidi"/>
          <w14:ligatures w14:val="standardContextual"/>
        </w:rPr>
        <w:t xml:space="preserve"> termiņš prasības pieteikuma iesniegšanai līdz 2022. gada 31. martam, vienlaikus nosakot, ja noteiktajā termiņā prasība nav celta, tiesnesis pēc iespējamā prasītāja vai atbildētāja pamatota pieteikuma saņemšanas pieņem lēmumu par pagaidu aizsardzības pret vardarbību atcelšanu; 4) ar Rīgas pilsētas Pārdaugavas tiesas 2022. gada 3. februāra un 2022. gada 3. oktobra lēmumiem netika atcelts pienākums </w:t>
      </w:r>
      <w:r w:rsidR="00CB096F">
        <w:rPr>
          <w:rFonts w:asciiTheme="majorBidi" w:hAnsiTheme="majorBidi" w:cstheme="majorBidi"/>
          <w14:ligatures w14:val="standardContextual"/>
        </w:rPr>
        <w:t xml:space="preserve">[pers. A] </w:t>
      </w:r>
      <w:r w:rsidRPr="008E4DDC">
        <w:rPr>
          <w:rFonts w:asciiTheme="majorBidi" w:hAnsiTheme="majorBidi" w:cstheme="majorBidi"/>
          <w14:ligatures w14:val="standardContextual"/>
        </w:rPr>
        <w:t xml:space="preserve">apgūt sociālās rehabilitācijas kursu vardarbīgas uzvedības mazināšanai; 5) apsūdzētā iesniegtajā Rīgas pilsētas tiesas tiesneses L. Lejas 2024. gada 16. decembra atbildē norādīts, ka pienākums apsūdzētajam apgūt sociālās rehabilitācijas kursu vardarbīgas uzvedības mazināšanai nebija atcelts. </w:t>
      </w:r>
    </w:p>
    <w:p w14:paraId="480A4364" w14:textId="1968B16E" w:rsidR="00F64D4C" w:rsidRPr="008E4DDC" w:rsidRDefault="00F64D4C" w:rsidP="00F64D4C">
      <w:pPr>
        <w:spacing w:line="276" w:lineRule="auto"/>
        <w:ind w:firstLine="720"/>
        <w:jc w:val="both"/>
        <w:rPr>
          <w:rFonts w:asciiTheme="majorBidi" w:hAnsiTheme="majorBidi" w:cstheme="majorBidi"/>
          <w14:ligatures w14:val="standardContextual"/>
        </w:rPr>
      </w:pPr>
      <w:r w:rsidRPr="008E4DDC">
        <w:rPr>
          <w:rFonts w:asciiTheme="majorBidi" w:hAnsiTheme="majorBidi" w:cstheme="majorBidi"/>
          <w14:ligatures w14:val="standardContextual"/>
        </w:rPr>
        <w:t>Tiesa atzinusi, ka</w:t>
      </w:r>
      <w:r w:rsidR="004310EF" w:rsidRPr="008E4DDC">
        <w:rPr>
          <w:rFonts w:asciiTheme="majorBidi" w:hAnsiTheme="majorBidi" w:cstheme="majorBidi"/>
          <w14:ligatures w14:val="standardContextual"/>
        </w:rPr>
        <w:t xml:space="preserve"> apsūdzētais</w:t>
      </w:r>
      <w:r w:rsidRPr="008E4DDC">
        <w:rPr>
          <w:rFonts w:asciiTheme="majorBidi" w:hAnsiTheme="majorBidi" w:cstheme="majorBidi"/>
          <w14:ligatures w14:val="standardContextual"/>
        </w:rPr>
        <w:t xml:space="preserve"> ļaunprātīgi nepild</w:t>
      </w:r>
      <w:r w:rsidR="004310EF" w:rsidRPr="008E4DDC">
        <w:rPr>
          <w:rFonts w:asciiTheme="majorBidi" w:hAnsiTheme="majorBidi" w:cstheme="majorBidi"/>
          <w14:ligatures w14:val="standardContextual"/>
        </w:rPr>
        <w:t>īja</w:t>
      </w:r>
      <w:r w:rsidRPr="008E4DDC">
        <w:rPr>
          <w:rFonts w:asciiTheme="majorBidi" w:hAnsiTheme="majorBidi" w:cstheme="majorBidi"/>
          <w14:ligatures w14:val="standardContextual"/>
        </w:rPr>
        <w:t xml:space="preserve"> tiesas nolēmumu, </w:t>
      </w:r>
      <w:r w:rsidR="004310EF" w:rsidRPr="008E4DDC">
        <w:rPr>
          <w:rFonts w:asciiTheme="majorBidi" w:hAnsiTheme="majorBidi" w:cstheme="majorBidi"/>
          <w14:ligatures w14:val="standardContextual"/>
        </w:rPr>
        <w:t xml:space="preserve">tāpēc </w:t>
      </w:r>
      <w:r w:rsidRPr="008E4DDC">
        <w:rPr>
          <w:rFonts w:asciiTheme="majorBidi" w:hAnsiTheme="majorBidi" w:cstheme="majorBidi"/>
          <w14:ligatures w14:val="standardContextual"/>
        </w:rPr>
        <w:t>izdarīja Krimināllikuma 168.</w:t>
      </w:r>
      <w:r w:rsidRPr="008E4DDC">
        <w:rPr>
          <w:rFonts w:asciiTheme="majorBidi" w:hAnsiTheme="majorBidi" w:cstheme="majorBidi"/>
          <w:vertAlign w:val="superscript"/>
          <w14:ligatures w14:val="standardContextual"/>
        </w:rPr>
        <w:t>1</w:t>
      </w:r>
      <w:r w:rsidRPr="008E4DDC">
        <w:rPr>
          <w:rFonts w:asciiTheme="majorBidi" w:hAnsiTheme="majorBidi" w:cstheme="majorBidi"/>
          <w14:ligatures w14:val="standardContextual"/>
        </w:rPr>
        <w:t xml:space="preserve"> pantā paredzēto noziedzīgo nodarījumu, jo kriminālatbildība iestājas </w:t>
      </w:r>
      <w:r w:rsidR="008855C5" w:rsidRPr="008E4DDC">
        <w:rPr>
          <w:rFonts w:asciiTheme="majorBidi" w:hAnsiTheme="majorBidi" w:cstheme="majorBidi"/>
          <w14:ligatures w14:val="standardContextual"/>
        </w:rPr>
        <w:t>arī</w:t>
      </w:r>
      <w:r w:rsidRPr="008E4DDC">
        <w:rPr>
          <w:rFonts w:asciiTheme="majorBidi" w:hAnsiTheme="majorBidi" w:cstheme="majorBidi"/>
          <w14:ligatures w14:val="standardContextual"/>
        </w:rPr>
        <w:t xml:space="preserve"> par pagaidu aizsardzības līdzekļu pret vardarbību nepildīšanu pirms prasības celšanas, kas noteikti, lai nodrošinātu personas neaizskaramības intereses.</w:t>
      </w:r>
    </w:p>
    <w:p w14:paraId="3EF5A0F1" w14:textId="2C9E35AA" w:rsidR="00CB2A4B" w:rsidRPr="008E4DDC" w:rsidRDefault="00A81F64" w:rsidP="00E15141">
      <w:pPr>
        <w:spacing w:line="276" w:lineRule="auto"/>
        <w:ind w:firstLine="720"/>
        <w:jc w:val="both"/>
        <w:rPr>
          <w:rFonts w:asciiTheme="majorBidi" w:hAnsiTheme="majorBidi" w:cstheme="majorBidi"/>
          <w14:ligatures w14:val="standardContextual"/>
        </w:rPr>
      </w:pPr>
      <w:r w:rsidRPr="008E4DDC">
        <w:rPr>
          <w:rFonts w:asciiTheme="majorBidi" w:hAnsiTheme="majorBidi" w:cstheme="majorBidi"/>
          <w14:ligatures w14:val="standardContextual"/>
        </w:rPr>
        <w:t xml:space="preserve">Senāts jau iepriekš ir paudis atziņu, ka </w:t>
      </w:r>
      <w:r w:rsidRPr="008E4DDC">
        <w:t>gadījumā, ja tiesas noteiktajā termiņā nav iesniegta pamatprasība, tiesas noteiktie pagaidu aizsardzības līdzekļi pret vardarbību</w:t>
      </w:r>
      <w:r w:rsidR="002D2B1C" w:rsidRPr="008E4DDC">
        <w:t xml:space="preserve"> </w:t>
      </w:r>
      <w:r w:rsidR="008855C5" w:rsidRPr="008E4DDC">
        <w:t>paliek spēkā</w:t>
      </w:r>
      <w:r w:rsidRPr="008E4DDC">
        <w:t>, tiesas lēmums par pagaidu aizsardzību automātiski netiek atcelts (</w:t>
      </w:r>
      <w:r w:rsidRPr="008E4DDC">
        <w:rPr>
          <w:i/>
          <w:iCs/>
        </w:rPr>
        <w:t xml:space="preserve">Senāta </w:t>
      </w:r>
      <w:r w:rsidR="00E15141" w:rsidRPr="008E4DDC">
        <w:rPr>
          <w:rFonts w:asciiTheme="majorBidi" w:hAnsiTheme="majorBidi" w:cstheme="majorBidi"/>
          <w:i/>
          <w:iCs/>
          <w14:ligatures w14:val="standardContextual"/>
        </w:rPr>
        <w:t>2016.</w:t>
      </w:r>
      <w:r w:rsidR="002F2FA8" w:rsidRPr="008E4DDC">
        <w:rPr>
          <w:rFonts w:asciiTheme="majorBidi" w:hAnsiTheme="majorBidi" w:cstheme="majorBidi"/>
          <w:i/>
          <w:iCs/>
          <w14:ligatures w14:val="standardContextual"/>
        </w:rPr>
        <w:t> </w:t>
      </w:r>
      <w:r w:rsidR="00E15141" w:rsidRPr="008E4DDC">
        <w:rPr>
          <w:rFonts w:asciiTheme="majorBidi" w:hAnsiTheme="majorBidi" w:cstheme="majorBidi"/>
          <w:i/>
          <w:iCs/>
          <w14:ligatures w14:val="standardContextual"/>
        </w:rPr>
        <w:t>gada 23. marta lēmum</w:t>
      </w:r>
      <w:r w:rsidRPr="008E4DDC">
        <w:rPr>
          <w:rFonts w:asciiTheme="majorBidi" w:hAnsiTheme="majorBidi" w:cstheme="majorBidi"/>
          <w:i/>
          <w:iCs/>
          <w14:ligatures w14:val="standardContextual"/>
        </w:rPr>
        <w:t>s</w:t>
      </w:r>
      <w:r w:rsidR="00E15141" w:rsidRPr="008E4DDC">
        <w:rPr>
          <w:rFonts w:asciiTheme="majorBidi" w:hAnsiTheme="majorBidi" w:cstheme="majorBidi"/>
          <w:i/>
          <w:iCs/>
          <w14:ligatures w14:val="standardContextual"/>
        </w:rPr>
        <w:t xml:space="preserve"> lietā Nr. </w:t>
      </w:r>
      <w:hyperlink r:id="rId14" w:history="1">
        <w:r w:rsidR="00E15141" w:rsidRPr="008E4DDC">
          <w:rPr>
            <w:rStyle w:val="Hyperlink"/>
            <w:rFonts w:asciiTheme="majorBidi" w:hAnsiTheme="majorBidi" w:cstheme="majorBidi"/>
            <w:i/>
            <w:iCs/>
            <w14:ligatures w14:val="standardContextual"/>
          </w:rPr>
          <w:t>SKK</w:t>
        </w:r>
        <w:r w:rsidR="00E15141" w:rsidRPr="008E4DDC">
          <w:rPr>
            <w:rStyle w:val="Hyperlink"/>
            <w:rFonts w:asciiTheme="majorBidi" w:hAnsiTheme="majorBidi" w:cstheme="majorBidi"/>
            <w:i/>
            <w:iCs/>
            <w14:ligatures w14:val="standardContextual"/>
          </w:rPr>
          <w:noBreakHyphen/>
          <w:t>112/2016</w:t>
        </w:r>
      </w:hyperlink>
      <w:r w:rsidR="00E15141" w:rsidRPr="008E4DDC">
        <w:rPr>
          <w:rFonts w:asciiTheme="majorBidi" w:hAnsiTheme="majorBidi" w:cstheme="majorBidi"/>
          <w:i/>
          <w:iCs/>
          <w14:ligatures w14:val="standardContextual"/>
        </w:rPr>
        <w:t>,</w:t>
      </w:r>
      <w:r w:rsidR="00CB2A4B" w:rsidRPr="008E4DDC">
        <w:rPr>
          <w:rFonts w:asciiTheme="majorBidi" w:hAnsiTheme="majorBidi" w:cstheme="majorBidi"/>
          <w:i/>
          <w:iCs/>
          <w14:ligatures w14:val="standardContextual"/>
        </w:rPr>
        <w:t xml:space="preserve"> </w:t>
      </w:r>
      <w:r w:rsidR="00CB2A4B" w:rsidRPr="008E4DDC">
        <w:rPr>
          <w:bCs/>
          <w:i/>
          <w:iCs/>
        </w:rPr>
        <w:t>11300015115</w:t>
      </w:r>
      <w:r w:rsidR="00CB2A4B" w:rsidRPr="008E4DDC">
        <w:rPr>
          <w:bCs/>
        </w:rPr>
        <w:t>).</w:t>
      </w:r>
      <w:r w:rsidR="00E15141" w:rsidRPr="008E4DDC">
        <w:rPr>
          <w:rFonts w:asciiTheme="majorBidi" w:hAnsiTheme="majorBidi" w:cstheme="majorBidi"/>
          <w:bCs/>
          <w14:ligatures w14:val="standardContextual"/>
        </w:rPr>
        <w:t xml:space="preserve"> </w:t>
      </w:r>
    </w:p>
    <w:p w14:paraId="19EFFEC9" w14:textId="3D1CA2AE" w:rsidR="00E15141" w:rsidRPr="008E4DDC" w:rsidRDefault="00CB2A4B" w:rsidP="00E15141">
      <w:pPr>
        <w:spacing w:line="276" w:lineRule="auto"/>
        <w:ind w:firstLine="720"/>
        <w:jc w:val="both"/>
        <w:rPr>
          <w:rFonts w:asciiTheme="majorBidi" w:hAnsiTheme="majorBidi" w:cstheme="majorBidi"/>
          <w14:ligatures w14:val="standardContextual"/>
        </w:rPr>
      </w:pPr>
      <w:r w:rsidRPr="008E4DDC">
        <w:rPr>
          <w:rFonts w:asciiTheme="majorBidi" w:hAnsiTheme="majorBidi" w:cstheme="majorBidi"/>
          <w14:ligatures w14:val="standardContextual"/>
        </w:rPr>
        <w:t xml:space="preserve">Apelācijas instances tiesa </w:t>
      </w:r>
      <w:r w:rsidR="00E15141" w:rsidRPr="008E4DDC">
        <w:rPr>
          <w:rFonts w:asciiTheme="majorBidi" w:hAnsiTheme="majorBidi" w:cstheme="majorBidi"/>
          <w14:ligatures w14:val="standardContextual"/>
        </w:rPr>
        <w:t>norādījusi, ka, lai arī iespējamā prasītāja līdz 2022. gada 31. martam nav cēlusi prasību tiesā un apsūdzētais kā iespējamais atbildētājs pēc 2022. gada 31. marta tiesā ir iesniedzis vairākus pieteikumus par pagaidu aizsardzības pret vardarbību lēmuma atcelšanu, tas neatbrīvo</w:t>
      </w:r>
      <w:r w:rsidR="002D2B1C" w:rsidRPr="008E4DDC">
        <w:rPr>
          <w:rFonts w:asciiTheme="majorBidi" w:hAnsiTheme="majorBidi" w:cstheme="majorBidi"/>
          <w14:ligatures w14:val="standardContextual"/>
        </w:rPr>
        <w:t>ja</w:t>
      </w:r>
      <w:r w:rsidR="00E15141" w:rsidRPr="008E4DDC">
        <w:rPr>
          <w:rFonts w:asciiTheme="majorBidi" w:hAnsiTheme="majorBidi" w:cstheme="majorBidi"/>
          <w14:ligatures w14:val="standardContextual"/>
        </w:rPr>
        <w:t xml:space="preserve"> apsūdzēto no pienākuma apgūt sociālās </w:t>
      </w:r>
      <w:r w:rsidR="00E15141" w:rsidRPr="008E4DDC">
        <w:rPr>
          <w:rFonts w:asciiTheme="majorBidi" w:hAnsiTheme="majorBidi" w:cstheme="majorBidi"/>
          <w14:ligatures w14:val="standardContextual"/>
        </w:rPr>
        <w:lastRenderedPageBreak/>
        <w:t xml:space="preserve">rehabilitācijas kursu. </w:t>
      </w:r>
    </w:p>
    <w:p w14:paraId="0068482B" w14:textId="77777777" w:rsidR="00A81F64" w:rsidRPr="008E4DDC" w:rsidRDefault="00A81F64" w:rsidP="00A81F64">
      <w:pPr>
        <w:spacing w:line="276" w:lineRule="auto"/>
        <w:ind w:firstLine="720"/>
        <w:jc w:val="both"/>
        <w:rPr>
          <w:rFonts w:asciiTheme="majorBidi" w:hAnsiTheme="majorBidi" w:cstheme="majorBidi"/>
          <w14:ligatures w14:val="standardContextual"/>
        </w:rPr>
      </w:pPr>
      <w:r w:rsidRPr="008E4DDC">
        <w:rPr>
          <w:rFonts w:asciiTheme="majorBidi" w:hAnsiTheme="majorBidi" w:cstheme="majorBidi"/>
          <w14:ligatures w14:val="standardContextual"/>
        </w:rPr>
        <w:t>Civilprocesa likuma 250.</w:t>
      </w:r>
      <w:r w:rsidRPr="008E4DDC">
        <w:rPr>
          <w:rFonts w:asciiTheme="majorBidi" w:hAnsiTheme="majorBidi" w:cstheme="majorBidi"/>
          <w:vertAlign w:val="superscript"/>
          <w14:ligatures w14:val="standardContextual"/>
        </w:rPr>
        <w:t>54A </w:t>
      </w:r>
      <w:r w:rsidRPr="008E4DDC">
        <w:rPr>
          <w:rFonts w:asciiTheme="majorBidi" w:hAnsiTheme="majorBidi" w:cstheme="majorBidi"/>
          <w14:ligatures w14:val="standardContextual"/>
        </w:rPr>
        <w:t>panta pirmajā daļā ir noteikts, ka pienākums atbildētājam apgūt sociālās rehabilitācijas kursu vardarbīgas uzvedības mazināšanai ir ar tiesas vai tiesneša lēmumu noteikts pienākums atbildētājam apgūt šo kursu, lai novērstu vai mazinātu turpmākus vardarbības riskus.</w:t>
      </w:r>
    </w:p>
    <w:p w14:paraId="7E2AA8DF" w14:textId="77777777" w:rsidR="002A561F" w:rsidRPr="008E4DDC" w:rsidRDefault="00CB2A4B" w:rsidP="00CB2A4B">
      <w:pPr>
        <w:spacing w:line="276" w:lineRule="auto"/>
        <w:ind w:firstLine="720"/>
        <w:jc w:val="both"/>
        <w:rPr>
          <w:rFonts w:asciiTheme="majorBidi" w:hAnsiTheme="majorBidi" w:cstheme="majorBidi"/>
          <w14:ligatures w14:val="standardContextual"/>
        </w:rPr>
      </w:pPr>
      <w:r w:rsidRPr="008E4DDC">
        <w:rPr>
          <w:rFonts w:asciiTheme="majorBidi" w:hAnsiTheme="majorBidi" w:cstheme="majorBidi"/>
          <w14:ligatures w14:val="standardContextual"/>
        </w:rPr>
        <w:t>A</w:t>
      </w:r>
      <w:r w:rsidR="00C920AC" w:rsidRPr="008E4DDC">
        <w:rPr>
          <w:rFonts w:asciiTheme="majorBidi" w:hAnsiTheme="majorBidi" w:cstheme="majorBidi"/>
          <w14:ligatures w14:val="standardContextual"/>
        </w:rPr>
        <w:t>tbilstoši Civilprocesa likuma 250.</w:t>
      </w:r>
      <w:r w:rsidR="00C920AC" w:rsidRPr="008E4DDC">
        <w:rPr>
          <w:rFonts w:asciiTheme="majorBidi" w:hAnsiTheme="majorBidi" w:cstheme="majorBidi"/>
          <w:vertAlign w:val="superscript"/>
          <w14:ligatures w14:val="standardContextual"/>
        </w:rPr>
        <w:t>58</w:t>
      </w:r>
      <w:r w:rsidR="00C920AC" w:rsidRPr="008E4DDC">
        <w:rPr>
          <w:rFonts w:asciiTheme="majorBidi" w:hAnsiTheme="majorBidi" w:cstheme="majorBidi"/>
          <w14:ligatures w14:val="standardContextual"/>
        </w:rPr>
        <w:t> panta 8.</w:t>
      </w:r>
      <w:r w:rsidR="00C920AC" w:rsidRPr="008E4DDC">
        <w:rPr>
          <w:rFonts w:asciiTheme="majorBidi" w:hAnsiTheme="majorBidi" w:cstheme="majorBidi"/>
          <w:vertAlign w:val="superscript"/>
          <w14:ligatures w14:val="standardContextual"/>
        </w:rPr>
        <w:t>1 </w:t>
      </w:r>
      <w:r w:rsidR="00C920AC" w:rsidRPr="008E4DDC">
        <w:rPr>
          <w:rFonts w:asciiTheme="majorBidi" w:hAnsiTheme="majorBidi" w:cstheme="majorBidi"/>
          <w14:ligatures w14:val="standardContextual"/>
        </w:rPr>
        <w:t>daļ</w:t>
      </w:r>
      <w:r w:rsidRPr="008E4DDC">
        <w:rPr>
          <w:rFonts w:asciiTheme="majorBidi" w:hAnsiTheme="majorBidi" w:cstheme="majorBidi"/>
          <w14:ligatures w14:val="standardContextual"/>
        </w:rPr>
        <w:t>ai</w:t>
      </w:r>
      <w:r w:rsidR="00C920AC" w:rsidRPr="008E4DDC">
        <w:rPr>
          <w:rFonts w:asciiTheme="majorBidi" w:hAnsiTheme="majorBidi" w:cstheme="majorBidi"/>
          <w14:ligatures w14:val="standardContextual"/>
        </w:rPr>
        <w:t xml:space="preserve"> pagaidu aizsardzības pret vardarbību līdzeklis</w:t>
      </w:r>
      <w:r w:rsidR="00A81F64" w:rsidRPr="008E4DDC">
        <w:rPr>
          <w:rFonts w:asciiTheme="majorBidi" w:hAnsiTheme="majorBidi" w:cstheme="majorBidi"/>
          <w14:ligatures w14:val="standardContextual"/>
        </w:rPr>
        <w:t xml:space="preserve"> – pienākums atbildētājam apgūt sociālās rehabilitācijas kursu vardarbīgas uzvedības mazināšanai – </w:t>
      </w:r>
      <w:r w:rsidR="00C920AC" w:rsidRPr="008E4DDC">
        <w:rPr>
          <w:rFonts w:asciiTheme="majorBidi" w:hAnsiTheme="majorBidi" w:cstheme="majorBidi"/>
          <w14:ligatures w14:val="standardContextual"/>
        </w:rPr>
        <w:t>ir spēkā līdz tā izpildei vai līdz kriminālprocesa par ļaunprātīgu nolēmuma par aizsardzību pret vardarbību nepildīšanu pabeigšanai uz nereabilitējoša pamata.</w:t>
      </w:r>
      <w:r w:rsidRPr="008E4DDC">
        <w:rPr>
          <w:rFonts w:asciiTheme="majorBidi" w:hAnsiTheme="majorBidi" w:cstheme="majorBidi"/>
          <w14:ligatures w14:val="standardContextual"/>
        </w:rPr>
        <w:t xml:space="preserve"> </w:t>
      </w:r>
    </w:p>
    <w:p w14:paraId="74522ABD" w14:textId="20ABE987" w:rsidR="00CB2A4B" w:rsidRPr="008E4DDC" w:rsidRDefault="00CB2A4B" w:rsidP="00CB2A4B">
      <w:pPr>
        <w:spacing w:line="276" w:lineRule="auto"/>
        <w:ind w:firstLine="720"/>
        <w:jc w:val="both"/>
        <w:rPr>
          <w:rFonts w:asciiTheme="majorBidi" w:hAnsiTheme="majorBidi" w:cstheme="majorBidi"/>
          <w14:ligatures w14:val="standardContextual"/>
        </w:rPr>
      </w:pPr>
      <w:r w:rsidRPr="008E4DDC">
        <w:rPr>
          <w:rFonts w:asciiTheme="majorBidi" w:hAnsiTheme="majorBidi" w:cstheme="majorBidi"/>
          <w14:ligatures w14:val="standardContextual"/>
        </w:rPr>
        <w:t>Ministru kabineta 2014. gada 25. marta noteikumu „Kārtība, kādā novērš vardarbības draudus un nodrošina pagaidu aizsardzību pret vardarbību” 26.5. apakšpunkts noteic, ka personu, kurai ar tiesas nolēmumu noteikti pagaidu aizsardzības pret vardarbību līdzekļi, noņem no uzskaites, ja personai ar tiesas nolēmumu noteikts pagaidu aizsardzības pret vardarbību līdzeklis – pienākums atbildētājam (personai, kas rada draudus) apgūt sociālās rehabilitācijas kursu vardarbīgas uzvedības mazināšanai, – kad persona apguvusi minēto kursu vai kad kriminālprocess par ļaunprātīgu nolēmuma par aizsardzību pret vardarbību nepildīšanu ir pabeigts uz nereabilitējoša pamata, ja tas bija uzsākts par pagaidu aizsardzības pret vardarbību līdzekļa – pienākums atbildētājam (personai, kas rada draudus) apgūt sociālās rehabilitācijas kursu vardarbīgas uzvedības mazināšanai – nepildīšanu.</w:t>
      </w:r>
    </w:p>
    <w:p w14:paraId="39A2DAFF" w14:textId="1932EF8A" w:rsidR="004310EF" w:rsidRPr="008E4DDC" w:rsidRDefault="00CB2A4B" w:rsidP="00C920AC">
      <w:pPr>
        <w:spacing w:line="276" w:lineRule="auto"/>
        <w:ind w:firstLine="720"/>
        <w:jc w:val="both"/>
        <w:rPr>
          <w:rFonts w:asciiTheme="majorBidi" w:hAnsiTheme="majorBidi" w:cstheme="majorBidi"/>
          <w14:ligatures w14:val="standardContextual"/>
        </w:rPr>
      </w:pPr>
      <w:r w:rsidRPr="008E4DDC">
        <w:rPr>
          <w:rFonts w:asciiTheme="majorBidi" w:hAnsiTheme="majorBidi" w:cstheme="majorBidi"/>
          <w14:ligatures w14:val="standardContextual"/>
        </w:rPr>
        <w:t xml:space="preserve">Ievērojot minēto, </w:t>
      </w:r>
      <w:r w:rsidR="004310EF" w:rsidRPr="008E4DDC">
        <w:rPr>
          <w:rFonts w:asciiTheme="majorBidi" w:hAnsiTheme="majorBidi" w:cstheme="majorBidi"/>
          <w14:ligatures w14:val="standardContextual"/>
        </w:rPr>
        <w:t>Senāts atzīst, ka apelācijas instances tiesa</w:t>
      </w:r>
      <w:r w:rsidRPr="008E4DDC">
        <w:rPr>
          <w:rFonts w:asciiTheme="majorBidi" w:hAnsiTheme="majorBidi" w:cstheme="majorBidi"/>
          <w14:ligatures w14:val="standardContextual"/>
        </w:rPr>
        <w:t xml:space="preserve"> pamatoti secinājusi, ka pagaidu aizsardzības pret vardarbību līdzeklis – pienākums atbildētājam apgūt sociālās rehabilitācijas kursu vardarbīgas uzvedības mazināšanai – bija spēk</w:t>
      </w:r>
      <w:r w:rsidR="002D2B1C" w:rsidRPr="008E4DDC">
        <w:rPr>
          <w:rFonts w:asciiTheme="majorBidi" w:hAnsiTheme="majorBidi" w:cstheme="majorBidi"/>
          <w14:ligatures w14:val="standardContextual"/>
        </w:rPr>
        <w:t>ā</w:t>
      </w:r>
      <w:r w:rsidRPr="008E4DDC">
        <w:rPr>
          <w:rFonts w:asciiTheme="majorBidi" w:hAnsiTheme="majorBidi" w:cstheme="majorBidi"/>
          <w14:ligatures w14:val="standardContextual"/>
        </w:rPr>
        <w:t xml:space="preserve"> </w:t>
      </w:r>
      <w:r w:rsidR="002A561F" w:rsidRPr="008E4DDC">
        <w:rPr>
          <w:rFonts w:asciiTheme="majorBidi" w:hAnsiTheme="majorBidi" w:cstheme="majorBidi"/>
          <w14:ligatures w14:val="standardContextual"/>
        </w:rPr>
        <w:t xml:space="preserve">arī pēc 2022. gada 31. marta, </w:t>
      </w:r>
      <w:r w:rsidRPr="008E4DDC">
        <w:rPr>
          <w:rFonts w:asciiTheme="majorBidi" w:hAnsiTheme="majorBidi" w:cstheme="majorBidi"/>
          <w14:ligatures w14:val="standardContextual"/>
        </w:rPr>
        <w:t>un apsūdzētajam bija pienākums apgūt sociālās rehabilitācijas kursu.</w:t>
      </w:r>
    </w:p>
    <w:p w14:paraId="6C80B87D" w14:textId="63DC4AFF" w:rsidR="00540F89" w:rsidRPr="008E4DDC" w:rsidRDefault="002F2FA8" w:rsidP="00540F89">
      <w:pPr>
        <w:spacing w:line="276" w:lineRule="auto"/>
        <w:ind w:firstLine="720"/>
        <w:jc w:val="both"/>
      </w:pPr>
      <w:r w:rsidRPr="008E4DDC">
        <w:t>[7.5] </w:t>
      </w:r>
      <w:r w:rsidR="00E15141" w:rsidRPr="008E4DDC">
        <w:t xml:space="preserve">Apelācijas instances tiesa ir izvērtējusi </w:t>
      </w:r>
      <w:r w:rsidR="000C198A" w:rsidRPr="008E4DDC">
        <w:t xml:space="preserve">liecinieces </w:t>
      </w:r>
      <w:r w:rsidR="00CB096F">
        <w:t>[pers. B]</w:t>
      </w:r>
      <w:r w:rsidR="000C198A" w:rsidRPr="008E4DDC">
        <w:t xml:space="preserve"> 2023. gada 12. aprīlī sniegtās liecības un atzinusi tās par pieļaujamu pierādījumu. Tiesa: 1) nav konstatējusi procesuāl</w:t>
      </w:r>
      <w:r w:rsidR="002D2B1C" w:rsidRPr="008E4DDC">
        <w:t>u</w:t>
      </w:r>
      <w:r w:rsidR="000C198A" w:rsidRPr="008E4DDC">
        <w:t>s pārkāpumus, kas lie</w:t>
      </w:r>
      <w:r w:rsidR="00FB30FB" w:rsidRPr="008E4DDC">
        <w:t>gtu</w:t>
      </w:r>
      <w:r w:rsidR="000C198A" w:rsidRPr="008E4DDC">
        <w:t xml:space="preserve"> liecībās fiksētās ziņas izmantot pierādīšanā; 2) nopratināšanas laikā tika pārbaudīta liecinieces identitāte, izskaidrotas viņas tiesības un pienākumi, </w:t>
      </w:r>
      <w:r w:rsidR="004F4D93" w:rsidRPr="008E4DDC">
        <w:t xml:space="preserve">tajā skaitā </w:t>
      </w:r>
      <w:r w:rsidR="000C198A" w:rsidRPr="008E4DDC">
        <w:t>tiesības neliecināt pret sevi un s</w:t>
      </w:r>
      <w:r w:rsidR="00CF05ED" w:rsidRPr="008E4DDC">
        <w:t>aviem tuviniekiem</w:t>
      </w:r>
      <w:r w:rsidR="000C198A" w:rsidRPr="008E4DDC">
        <w:t>, par ko lieciniece parakstīj</w:t>
      </w:r>
      <w:r w:rsidR="004F4D93" w:rsidRPr="008E4DDC">
        <w:t>ās</w:t>
      </w:r>
      <w:r w:rsidR="000C198A" w:rsidRPr="008E4DDC">
        <w:t>; 3) pratināšana ilga 15 minūtes, pēc nopratināšanas lieciniece liecību izlasīja un parakstīja (</w:t>
      </w:r>
      <w:r w:rsidR="000C198A" w:rsidRPr="008E4DDC">
        <w:rPr>
          <w:i/>
          <w:iCs/>
        </w:rPr>
        <w:t>lietas 1. sējuma 113. lapa</w:t>
      </w:r>
      <w:r w:rsidR="000C198A" w:rsidRPr="008E4DDC">
        <w:t xml:space="preserve">). </w:t>
      </w:r>
    </w:p>
    <w:p w14:paraId="270E1BB9" w14:textId="1EA312BF" w:rsidR="00E15141" w:rsidRPr="008E4DDC" w:rsidRDefault="00540F89" w:rsidP="00540F89">
      <w:pPr>
        <w:spacing w:line="276" w:lineRule="auto"/>
        <w:ind w:firstLine="720"/>
        <w:jc w:val="both"/>
      </w:pPr>
      <w:r w:rsidRPr="008E4DDC">
        <w:t xml:space="preserve">Tiesa ir izvērtējusi liecinieces </w:t>
      </w:r>
      <w:r w:rsidR="00CB096F">
        <w:t>[pers. B]</w:t>
      </w:r>
      <w:r w:rsidRPr="008E4DDC">
        <w:t xml:space="preserve"> liecības par prasīb</w:t>
      </w:r>
      <w:r w:rsidR="002D2B1C" w:rsidRPr="008E4DDC">
        <w:t>as</w:t>
      </w:r>
      <w:r w:rsidRPr="008E4DDC">
        <w:t xml:space="preserve"> iesniegšanu tiesā un secinājusi, ka nav nozīmes apstāklim, ka liecībās </w:t>
      </w:r>
      <w:r w:rsidR="00CB096F">
        <w:t>[pers. B]</w:t>
      </w:r>
      <w:r w:rsidRPr="008E4DDC">
        <w:t xml:space="preserve"> lietoja neprecīzus juridiskus terminus, jo sniegto ziņu saturu pēc būtības tas neietekmēja. Tiesa atzinusi </w:t>
      </w:r>
      <w:r w:rsidR="00CB096F">
        <w:t>[pers. B]</w:t>
      </w:r>
      <w:r w:rsidRPr="008E4DDC">
        <w:t xml:space="preserve"> liecības par ticamām, jo tās apstiprina</w:t>
      </w:r>
      <w:r w:rsidR="00CF05ED" w:rsidRPr="008E4DDC">
        <w:t xml:space="preserve"> citi</w:t>
      </w:r>
      <w:r w:rsidRPr="008E4DDC">
        <w:t xml:space="preserve"> lietā esošie pierādījumi.</w:t>
      </w:r>
    </w:p>
    <w:p w14:paraId="40679848" w14:textId="7112E10E" w:rsidR="00E15141" w:rsidRPr="008E4DDC" w:rsidRDefault="001E3D7E" w:rsidP="008A2CCC">
      <w:pPr>
        <w:pStyle w:val="ListBullet"/>
        <w:widowControl w:val="0"/>
        <w:numPr>
          <w:ilvl w:val="0"/>
          <w:numId w:val="0"/>
        </w:numPr>
        <w:spacing w:after="0"/>
        <w:ind w:firstLine="720"/>
        <w:jc w:val="both"/>
        <w:rPr>
          <w:rFonts w:asciiTheme="majorBidi" w:eastAsia="Times New Roman" w:hAnsiTheme="majorBidi" w:cstheme="majorBidi"/>
          <w:lang w:eastAsia="ru-RU"/>
        </w:rPr>
      </w:pPr>
      <w:r w:rsidRPr="008E4DDC">
        <w:rPr>
          <w:rFonts w:asciiTheme="majorBidi" w:eastAsia="Times New Roman" w:hAnsiTheme="majorBidi" w:cstheme="majorBidi"/>
          <w:lang w:eastAsia="ru-RU"/>
        </w:rPr>
        <w:t xml:space="preserve">[7.6] Apelācijas instances tiesa ir izvērtējusi apsūdzētā </w:t>
      </w:r>
      <w:r w:rsidR="00CB096F">
        <w:rPr>
          <w:rFonts w:asciiTheme="majorBidi" w:eastAsia="Times New Roman" w:hAnsiTheme="majorBidi" w:cstheme="majorBidi"/>
          <w:lang w:eastAsia="ru-RU"/>
        </w:rPr>
        <w:t>[pers. A]</w:t>
      </w:r>
      <w:r w:rsidRPr="008E4DDC">
        <w:rPr>
          <w:rFonts w:asciiTheme="majorBidi" w:eastAsia="Times New Roman" w:hAnsiTheme="majorBidi" w:cstheme="majorBidi"/>
          <w:lang w:eastAsia="ru-RU"/>
        </w:rPr>
        <w:t xml:space="preserve"> liecīb</w:t>
      </w:r>
      <w:r w:rsidR="004F4D93" w:rsidRPr="008E4DDC">
        <w:rPr>
          <w:rFonts w:asciiTheme="majorBidi" w:eastAsia="Times New Roman" w:hAnsiTheme="majorBidi" w:cstheme="majorBidi"/>
          <w:lang w:eastAsia="ru-RU"/>
        </w:rPr>
        <w:t>ās norādīto</w:t>
      </w:r>
      <w:r w:rsidRPr="008E4DDC">
        <w:rPr>
          <w:rFonts w:asciiTheme="majorBidi" w:eastAsia="Times New Roman" w:hAnsiTheme="majorBidi" w:cstheme="majorBidi"/>
          <w:lang w:eastAsia="ru-RU"/>
        </w:rPr>
        <w:t>:</w:t>
      </w:r>
      <w:r w:rsidR="00E30235" w:rsidRPr="008E4DDC">
        <w:rPr>
          <w:rFonts w:asciiTheme="majorBidi" w:eastAsia="Times New Roman" w:hAnsiTheme="majorBidi" w:cstheme="majorBidi"/>
          <w:lang w:eastAsia="ru-RU"/>
        </w:rPr>
        <w:t xml:space="preserve"> </w:t>
      </w:r>
      <w:r w:rsidRPr="008E4DDC">
        <w:rPr>
          <w:rFonts w:asciiTheme="majorBidi" w:eastAsia="Times New Roman" w:hAnsiTheme="majorBidi" w:cstheme="majorBidi"/>
          <w:lang w:eastAsia="ru-RU"/>
        </w:rPr>
        <w:t>1) ka viņš nepiekrīt tiesas pieņemtajiem lēmumiem, sniedzot savu viedokli par juridiskajiem a</w:t>
      </w:r>
      <w:r w:rsidR="004F4D93" w:rsidRPr="008E4DDC">
        <w:rPr>
          <w:rFonts w:asciiTheme="majorBidi" w:eastAsia="Times New Roman" w:hAnsiTheme="majorBidi" w:cstheme="majorBidi"/>
          <w:lang w:eastAsia="ru-RU"/>
        </w:rPr>
        <w:t>spektiem un apstākļiem</w:t>
      </w:r>
      <w:r w:rsidRPr="008E4DDC">
        <w:rPr>
          <w:rFonts w:asciiTheme="majorBidi" w:eastAsia="Times New Roman" w:hAnsiTheme="majorBidi" w:cstheme="majorBidi"/>
          <w:lang w:eastAsia="ru-RU"/>
        </w:rPr>
        <w:t xml:space="preserve">, kas liedz viņu atzīt par vainīgu noziedzīgā nodarījuma izdarīšanā; 2) par lietā iesaistīto valsts amatpersonu </w:t>
      </w:r>
      <w:r w:rsidR="00E65745" w:rsidRPr="008E4DDC">
        <w:rPr>
          <w:rFonts w:asciiTheme="majorBidi" w:eastAsia="Times New Roman" w:hAnsiTheme="majorBidi" w:cstheme="majorBidi"/>
          <w:lang w:eastAsia="ru-RU"/>
        </w:rPr>
        <w:t xml:space="preserve">pretlikumīgu </w:t>
      </w:r>
      <w:r w:rsidRPr="008E4DDC">
        <w:rPr>
          <w:rFonts w:asciiTheme="majorBidi" w:eastAsia="Times New Roman" w:hAnsiTheme="majorBidi" w:cstheme="majorBidi"/>
          <w:lang w:eastAsia="ru-RU"/>
        </w:rPr>
        <w:t>rīcību</w:t>
      </w:r>
      <w:r w:rsidR="00E65745" w:rsidRPr="008E4DDC">
        <w:rPr>
          <w:rFonts w:asciiTheme="majorBidi" w:eastAsia="Times New Roman" w:hAnsiTheme="majorBidi" w:cstheme="majorBidi"/>
          <w:lang w:eastAsia="ru-RU"/>
        </w:rPr>
        <w:t>. Tiesa atzinusi, ka apsūdzētais liecībās paud</w:t>
      </w:r>
      <w:r w:rsidR="002D2B1C" w:rsidRPr="008E4DDC">
        <w:rPr>
          <w:rFonts w:asciiTheme="majorBidi" w:eastAsia="Times New Roman" w:hAnsiTheme="majorBidi" w:cstheme="majorBidi"/>
          <w:lang w:eastAsia="ru-RU"/>
        </w:rPr>
        <w:t>is</w:t>
      </w:r>
      <w:r w:rsidR="00E65745" w:rsidRPr="008E4DDC">
        <w:rPr>
          <w:rFonts w:asciiTheme="majorBidi" w:eastAsia="Times New Roman" w:hAnsiTheme="majorBidi" w:cstheme="majorBidi"/>
          <w:lang w:eastAsia="ru-RU"/>
        </w:rPr>
        <w:t xml:space="preserve"> savu subjektīvo izpratni par lietas juridiskajiem apstākļiem, kā arī nepamatotu viedokli par valsts amatpersonu rīcību.</w:t>
      </w:r>
    </w:p>
    <w:p w14:paraId="6EBD6B74" w14:textId="7C50D4B6" w:rsidR="00E65745" w:rsidRPr="008E4DDC" w:rsidRDefault="00E65745" w:rsidP="00FB30FB">
      <w:pPr>
        <w:pStyle w:val="ListBullet"/>
        <w:widowControl w:val="0"/>
        <w:numPr>
          <w:ilvl w:val="0"/>
          <w:numId w:val="0"/>
        </w:numPr>
        <w:spacing w:after="0"/>
        <w:ind w:firstLine="720"/>
        <w:jc w:val="both"/>
        <w:rPr>
          <w:rFonts w:asciiTheme="majorBidi" w:eastAsia="Times New Roman" w:hAnsiTheme="majorBidi" w:cstheme="majorBidi"/>
          <w:lang w:eastAsia="ru-RU"/>
        </w:rPr>
      </w:pPr>
      <w:r w:rsidRPr="008E4DDC">
        <w:rPr>
          <w:rFonts w:asciiTheme="majorBidi" w:eastAsia="Times New Roman" w:hAnsiTheme="majorBidi" w:cstheme="majorBidi"/>
          <w:lang w:eastAsia="ru-RU"/>
        </w:rPr>
        <w:t xml:space="preserve">Senāts konstatē, ka apsūdzētā kasācijas sūdzībā norādītie dokumenti lietā – apsūdzētā sūdzības, pieteikumi un iesniegumi – satur </w:t>
      </w:r>
      <w:r w:rsidR="00CB096F">
        <w:rPr>
          <w:rFonts w:asciiTheme="majorBidi" w:eastAsia="Times New Roman" w:hAnsiTheme="majorBidi" w:cstheme="majorBidi"/>
          <w:lang w:eastAsia="ru-RU"/>
        </w:rPr>
        <w:t>[pers. A]</w:t>
      </w:r>
      <w:r w:rsidRPr="008E4DDC">
        <w:rPr>
          <w:rFonts w:asciiTheme="majorBidi" w:eastAsia="Times New Roman" w:hAnsiTheme="majorBidi" w:cstheme="majorBidi"/>
          <w:lang w:eastAsia="ru-RU"/>
        </w:rPr>
        <w:t xml:space="preserve"> viedokli un argumentus par pieņemtajiem </w:t>
      </w:r>
      <w:r w:rsidR="0048153E" w:rsidRPr="008E4DDC">
        <w:rPr>
          <w:rFonts w:asciiTheme="majorBidi" w:eastAsia="Times New Roman" w:hAnsiTheme="majorBidi" w:cstheme="majorBidi"/>
          <w:lang w:eastAsia="ru-RU"/>
        </w:rPr>
        <w:t>no</w:t>
      </w:r>
      <w:r w:rsidRPr="008E4DDC">
        <w:rPr>
          <w:rFonts w:asciiTheme="majorBidi" w:eastAsia="Times New Roman" w:hAnsiTheme="majorBidi" w:cstheme="majorBidi"/>
          <w:lang w:eastAsia="ru-RU"/>
        </w:rPr>
        <w:t>lēmumiem lietā, kā arī tiesību normu piemērošanu</w:t>
      </w:r>
      <w:r w:rsidR="004F4D93" w:rsidRPr="008E4DDC">
        <w:rPr>
          <w:rFonts w:asciiTheme="majorBidi" w:eastAsia="Times New Roman" w:hAnsiTheme="majorBidi" w:cstheme="majorBidi"/>
          <w:lang w:eastAsia="ru-RU"/>
        </w:rPr>
        <w:t xml:space="preserve">, ar ko apelācijas </w:t>
      </w:r>
      <w:r w:rsidR="004F4D93" w:rsidRPr="008E4DDC">
        <w:rPr>
          <w:rFonts w:asciiTheme="majorBidi" w:eastAsia="Times New Roman" w:hAnsiTheme="majorBidi" w:cstheme="majorBidi"/>
          <w:lang w:eastAsia="ru-RU"/>
        </w:rPr>
        <w:lastRenderedPageBreak/>
        <w:t>instances tiesa ir iepazinusies un nolēmumā snie</w:t>
      </w:r>
      <w:r w:rsidR="00F73855" w:rsidRPr="008E4DDC">
        <w:rPr>
          <w:rFonts w:asciiTheme="majorBidi" w:eastAsia="Times New Roman" w:hAnsiTheme="majorBidi" w:cstheme="majorBidi"/>
          <w:lang w:eastAsia="ru-RU"/>
        </w:rPr>
        <w:t>gusi par tiem</w:t>
      </w:r>
      <w:r w:rsidR="004F4D93" w:rsidRPr="008E4DDC">
        <w:rPr>
          <w:rFonts w:asciiTheme="majorBidi" w:eastAsia="Times New Roman" w:hAnsiTheme="majorBidi" w:cstheme="majorBidi"/>
          <w:lang w:eastAsia="ru-RU"/>
        </w:rPr>
        <w:t xml:space="preserve"> motivēt</w:t>
      </w:r>
      <w:r w:rsidR="00F73855" w:rsidRPr="008E4DDC">
        <w:rPr>
          <w:rFonts w:asciiTheme="majorBidi" w:eastAsia="Times New Roman" w:hAnsiTheme="majorBidi" w:cstheme="majorBidi"/>
          <w:lang w:eastAsia="ru-RU"/>
        </w:rPr>
        <w:t>us atzinumus</w:t>
      </w:r>
      <w:r w:rsidR="00FB30FB" w:rsidRPr="008E4DDC">
        <w:rPr>
          <w:rFonts w:asciiTheme="majorBidi" w:eastAsia="Times New Roman" w:hAnsiTheme="majorBidi" w:cstheme="majorBidi"/>
          <w:lang w:eastAsia="ru-RU"/>
        </w:rPr>
        <w:t xml:space="preserve">. </w:t>
      </w:r>
    </w:p>
    <w:p w14:paraId="1A6DC241" w14:textId="5D781835" w:rsidR="00E72C37" w:rsidRPr="008E4DDC" w:rsidRDefault="00E72C37" w:rsidP="00E72C37">
      <w:pPr>
        <w:spacing w:line="276" w:lineRule="auto"/>
        <w:ind w:firstLine="720"/>
        <w:jc w:val="both"/>
      </w:pPr>
      <w:r w:rsidRPr="008E4DDC">
        <w:rPr>
          <w:rFonts w:asciiTheme="majorBidi" w:eastAsia="Times New Roman" w:hAnsiTheme="majorBidi" w:cstheme="majorBidi"/>
          <w:lang w:eastAsia="ru-RU"/>
        </w:rPr>
        <w:t>[7.7] Senāts konstatē, ka a</w:t>
      </w:r>
      <w:r w:rsidRPr="008E4DDC">
        <w:t xml:space="preserve">pelācijas instances tiesa atzinusi, ka, apsūdzētajam nosakot sodu, pirmās instances tiesa ir ņēmusi vērā Krimināllikuma 35. un 46. panta nosacījumus. Tiesa ir izvērtējusi apsūdzētajam inkriminētā noziedzīgā nodarījuma raksturu, radīto kaitējumu, </w:t>
      </w:r>
      <w:r w:rsidR="00CB096F">
        <w:t>[pers. A]</w:t>
      </w:r>
      <w:r w:rsidRPr="008E4DDC">
        <w:t xml:space="preserve"> personību raksturojošās ziņas, tajā skaitā liecinieku </w:t>
      </w:r>
      <w:r w:rsidR="00CB096F">
        <w:t>[pers. E] un [pers. D]</w:t>
      </w:r>
      <w:r w:rsidRPr="008E4DDC">
        <w:t xml:space="preserve"> liecībās, 2024. gada 8. janvāra iesniegumā sniegtās apsūdzētā pozitīvi raksturojošās ziņas. Tiesa secinājusi, ka: 1) apsūdzētais rīkojās mērķtiecīgi un izdarīja visu, lai veiktu noziedzīgu nodarījumu, tādējādi savas intereses vērtējot augstāk par citu personu un sabiedrības interesēm; 2) apsūdzētais nav izdarījis secinājumus par savas prettiesiskās bezdarbības kaitīgumu un tās nepieļaujamību; 3) apsūdzētā izdarītais noziedzīgais nodarījums apdraud personas neaizskaramības intereses, tiesības būt pasargātai no jebkāda veida vardarbības; 4) apsūdzētais ir paudis nihilistisku attieksmi pret tiesas nolēmumiem un noteikto pienākumu ievērošanu.</w:t>
      </w:r>
    </w:p>
    <w:p w14:paraId="7FC1EC96" w14:textId="42CCA1A4" w:rsidR="00E72C37" w:rsidRPr="008E4DDC" w:rsidRDefault="00E72C37" w:rsidP="00E72C37">
      <w:pPr>
        <w:spacing w:line="276" w:lineRule="auto"/>
        <w:ind w:firstLine="720"/>
        <w:jc w:val="both"/>
      </w:pPr>
      <w:r w:rsidRPr="008E4DDC">
        <w:t>Apelācijas instances tiesa nav konstatējusi apsūdzētā atbildību mīkstinošus un pastiprinošus apstākļus. Tiesa norādījusi, ka apsūdzētā rīcība, iesniedzot paskaidrojumus un iesniegumus nolūkā panākt nolēmumu atcelšanu, nav uzskatāma par noziedzīgu nodarījumu atklāšanas un izmeklēšanas aktīvu veicināšanu vai citas personas nozieguma atklāšanas sekmēšanu Krimināllikuma 47. panta pirmās daļas 2., 4. un 5. punkta izpratnē.</w:t>
      </w:r>
    </w:p>
    <w:p w14:paraId="4D9E2071" w14:textId="63458CAF" w:rsidR="00E72C37" w:rsidRPr="008E4DDC" w:rsidRDefault="00E72C37" w:rsidP="00E72C37">
      <w:pPr>
        <w:spacing w:line="276" w:lineRule="auto"/>
        <w:ind w:firstLine="720"/>
        <w:jc w:val="both"/>
      </w:pPr>
      <w:r w:rsidRPr="008E4DDC">
        <w:t xml:space="preserve">Apelācijas instances tiesa atzinusi, ka pirmās instances tiesas noteiktais sods ir pamatots un citi panta sankcijā paredzētie brīvības atņemšanai alternatīvie soda veidi nesasniegs soda mērķi – aizsargāt sabiedrības drošību, sodīt vainīgo personu par izdarīto noziedzīgo nodarījumu, panākt, lai </w:t>
      </w:r>
      <w:r w:rsidR="00CB096F">
        <w:t>[pers. A]</w:t>
      </w:r>
      <w:r w:rsidRPr="008E4DDC">
        <w:t xml:space="preserve"> un citas personas pildītu likumus un atturētos no noziedzīgu nodarījumu izdarīšanas.</w:t>
      </w:r>
    </w:p>
    <w:p w14:paraId="464F62E5" w14:textId="77777777" w:rsidR="00E72C37" w:rsidRPr="008E4DDC" w:rsidRDefault="00E72C37" w:rsidP="00E72C37">
      <w:pPr>
        <w:spacing w:line="276" w:lineRule="auto"/>
        <w:ind w:firstLine="720"/>
        <w:jc w:val="both"/>
      </w:pPr>
      <w:r w:rsidRPr="008E4DDC">
        <w:t>Senātam nav pamata apšaubīt minētos apelācijas instances tiesas atzinumus.</w:t>
      </w:r>
    </w:p>
    <w:p w14:paraId="0D035F55" w14:textId="034E24BA" w:rsidR="005377F5" w:rsidRPr="008E4DDC" w:rsidRDefault="005377F5" w:rsidP="005377F5">
      <w:pPr>
        <w:pStyle w:val="ListBullet"/>
        <w:widowControl w:val="0"/>
        <w:numPr>
          <w:ilvl w:val="0"/>
          <w:numId w:val="0"/>
        </w:numPr>
        <w:spacing w:after="0"/>
        <w:ind w:firstLine="720"/>
        <w:jc w:val="both"/>
        <w:rPr>
          <w:rFonts w:asciiTheme="majorBidi" w:eastAsia="Times New Roman" w:hAnsiTheme="majorBidi" w:cstheme="majorBidi"/>
          <w:lang w:eastAsia="ru-RU"/>
        </w:rPr>
      </w:pPr>
      <w:r w:rsidRPr="008E4DDC">
        <w:rPr>
          <w:rFonts w:asciiTheme="majorBidi" w:eastAsia="Times New Roman" w:hAnsiTheme="majorBidi" w:cstheme="majorBidi"/>
          <w:lang w:eastAsia="ru-RU"/>
        </w:rPr>
        <w:t>[7.8] </w:t>
      </w:r>
      <w:r w:rsidRPr="008E4DDC">
        <w:t>Pretēji kasācijas sūdzībā norādītajam apelācijas instances tiesa ir izvērtējusi apsūdzētā argumentus par pirmās instances tiesas tiesneses L</w:t>
      </w:r>
      <w:r w:rsidR="008118BB" w:rsidRPr="008E4DDC">
        <w:t>. </w:t>
      </w:r>
      <w:proofErr w:type="spellStart"/>
      <w:r w:rsidRPr="008E4DDC">
        <w:t>Dīzenbergas</w:t>
      </w:r>
      <w:proofErr w:type="spellEnd"/>
      <w:r w:rsidRPr="008E4DDC">
        <w:t xml:space="preserve">, </w:t>
      </w:r>
      <w:r w:rsidRPr="008E4DDC">
        <w:rPr>
          <w:rFonts w:asciiTheme="majorBidi" w:hAnsiTheme="majorBidi" w:cstheme="majorBidi"/>
        </w:rPr>
        <w:t>prokurores</w:t>
      </w:r>
      <w:r w:rsidRPr="008E4DDC">
        <w:t xml:space="preserve"> </w:t>
      </w:r>
      <w:r w:rsidR="00FB7152" w:rsidRPr="008E4DDC">
        <w:t>E. </w:t>
      </w:r>
      <w:proofErr w:type="spellStart"/>
      <w:r w:rsidRPr="008E4DDC">
        <w:t>Ūdriņas</w:t>
      </w:r>
      <w:proofErr w:type="spellEnd"/>
      <w:r w:rsidRPr="008E4DDC">
        <w:t xml:space="preserve"> un izmeklētājas </w:t>
      </w:r>
      <w:r w:rsidR="00CB096F">
        <w:t>[pers. C]</w:t>
      </w:r>
      <w:r w:rsidRPr="008E4DDC">
        <w:t xml:space="preserve"> pieļautajiem pārkāpumiem un viņu saukšanu pie atbildības. Apelācijas instances tiesa nav konstatējusi pārkāpumus minēto kriminālprocesu veicošo amatpersonu darbībās un argumentēti secinājusi, ka apsūdzētais ir paudis savu subjektīvo viedokli un atšķirīgu izpratni par tiesību normām un to piemērošanu un tas nav pamats kriminālprocesu veicošo amatpersonu saukšanai pie atbildības</w:t>
      </w:r>
      <w:r w:rsidRPr="008E4DDC">
        <w:rPr>
          <w:rFonts w:asciiTheme="majorBidi" w:eastAsia="Times New Roman" w:hAnsiTheme="majorBidi" w:cstheme="majorBidi"/>
          <w:lang w:eastAsia="ru-RU"/>
        </w:rPr>
        <w:t>.</w:t>
      </w:r>
    </w:p>
    <w:p w14:paraId="556CF9A6" w14:textId="77777777" w:rsidR="005377F5" w:rsidRPr="008E4DDC" w:rsidRDefault="005377F5" w:rsidP="005377F5">
      <w:pPr>
        <w:pStyle w:val="ListBullet"/>
        <w:widowControl w:val="0"/>
        <w:numPr>
          <w:ilvl w:val="0"/>
          <w:numId w:val="0"/>
        </w:numPr>
        <w:spacing w:after="0"/>
        <w:ind w:firstLine="720"/>
        <w:jc w:val="both"/>
        <w:rPr>
          <w:rFonts w:asciiTheme="majorBidi" w:eastAsia="Times New Roman" w:hAnsiTheme="majorBidi" w:cstheme="majorBidi"/>
          <w:lang w:eastAsia="ru-RU"/>
        </w:rPr>
      </w:pPr>
      <w:r w:rsidRPr="008E4DDC">
        <w:rPr>
          <w:rFonts w:asciiTheme="majorBidi" w:eastAsia="Times New Roman" w:hAnsiTheme="majorBidi" w:cstheme="majorBidi"/>
          <w:lang w:eastAsia="ru-RU"/>
        </w:rPr>
        <w:t>Senātam nav pamata apšaubīt minēto apelācijas instances tiesas secinājumu.</w:t>
      </w:r>
    </w:p>
    <w:p w14:paraId="50B230DE" w14:textId="5C50ADBB" w:rsidR="005377F5" w:rsidRPr="008E4DDC" w:rsidRDefault="005377F5" w:rsidP="005377F5">
      <w:pPr>
        <w:pStyle w:val="ListBullet"/>
        <w:widowControl w:val="0"/>
        <w:numPr>
          <w:ilvl w:val="0"/>
          <w:numId w:val="0"/>
        </w:numPr>
        <w:spacing w:after="0"/>
        <w:ind w:firstLine="720"/>
        <w:jc w:val="both"/>
        <w:rPr>
          <w:rFonts w:asciiTheme="majorBidi" w:eastAsia="Times New Roman" w:hAnsiTheme="majorBidi" w:cstheme="majorBidi"/>
          <w:lang w:eastAsia="ru-RU"/>
        </w:rPr>
      </w:pPr>
      <w:r w:rsidRPr="008E4DDC">
        <w:rPr>
          <w:rFonts w:asciiTheme="majorBidi" w:eastAsia="Times New Roman" w:hAnsiTheme="majorBidi" w:cstheme="majorBidi"/>
          <w:lang w:eastAsia="ru-RU"/>
        </w:rPr>
        <w:t xml:space="preserve">Tāpat Senāts atzīst par nepamatotu kasācijas sūdzības argumentu, ka apelācijas instances tiesa nepamatoti nav konstatējusi prokurores </w:t>
      </w:r>
      <w:r w:rsidRPr="008E4DDC">
        <w:rPr>
          <w:rFonts w:asciiTheme="majorBidi" w:hAnsiTheme="majorBidi" w:cstheme="majorBidi"/>
        </w:rPr>
        <w:t>E.</w:t>
      </w:r>
      <w:r w:rsidRPr="008E4DDC">
        <w:t> </w:t>
      </w:r>
      <w:proofErr w:type="spellStart"/>
      <w:r w:rsidRPr="008E4DDC">
        <w:rPr>
          <w:rFonts w:asciiTheme="majorBidi" w:hAnsiTheme="majorBidi" w:cstheme="majorBidi"/>
        </w:rPr>
        <w:t>Ūdriņa</w:t>
      </w:r>
      <w:r w:rsidRPr="008E4DDC">
        <w:rPr>
          <w:rFonts w:asciiTheme="majorBidi" w:eastAsia="Times New Roman" w:hAnsiTheme="majorBidi" w:cstheme="majorBidi"/>
          <w:lang w:eastAsia="ru-RU"/>
        </w:rPr>
        <w:t>s</w:t>
      </w:r>
      <w:proofErr w:type="spellEnd"/>
      <w:r w:rsidRPr="008E4DDC">
        <w:rPr>
          <w:rFonts w:asciiTheme="majorBidi" w:eastAsia="Times New Roman" w:hAnsiTheme="majorBidi" w:cstheme="majorBidi"/>
          <w:lang w:eastAsia="ru-RU"/>
        </w:rPr>
        <w:t xml:space="preserve"> pieļauto Kriminālprocesa likuma 456. panta otrās daļas pārkāpumu.</w:t>
      </w:r>
    </w:p>
    <w:p w14:paraId="5F098D23" w14:textId="77777777" w:rsidR="005377F5" w:rsidRPr="008E4DDC" w:rsidRDefault="005377F5" w:rsidP="005377F5">
      <w:pPr>
        <w:pStyle w:val="ListBullet"/>
        <w:widowControl w:val="0"/>
        <w:numPr>
          <w:ilvl w:val="0"/>
          <w:numId w:val="0"/>
        </w:numPr>
        <w:spacing w:after="0"/>
        <w:ind w:firstLine="720"/>
        <w:jc w:val="both"/>
        <w:rPr>
          <w:rFonts w:asciiTheme="majorBidi" w:eastAsia="Times New Roman" w:hAnsiTheme="majorBidi" w:cstheme="majorBidi"/>
          <w:lang w:eastAsia="ru-RU"/>
        </w:rPr>
      </w:pPr>
      <w:r w:rsidRPr="008E4DDC">
        <w:rPr>
          <w:rFonts w:asciiTheme="majorBidi" w:eastAsia="Times New Roman" w:hAnsiTheme="majorBidi" w:cstheme="majorBidi"/>
          <w:lang w:eastAsia="ru-RU"/>
        </w:rPr>
        <w:t xml:space="preserve">Atbilstoši Kriminālprocesa likuma 456. panta otrajai daļai prokurors uztur tiesā valsts apsūdzību, pamato to ar pierādījumiem, izsaka savu viedokli par lietas iztiesāšanas laikā konstatētajiem apstākļiem, piedalās tiesas debatēs. </w:t>
      </w:r>
    </w:p>
    <w:p w14:paraId="0C78656A" w14:textId="67E3A519" w:rsidR="005377F5" w:rsidRPr="008E4DDC" w:rsidRDefault="005377F5" w:rsidP="005377F5">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 xml:space="preserve">Senāts konstatē, ka prokurore E. Ūdriņa apelācijas instances tiesā atbilstoši Kriminālprocesa likuma 456. pantā noteiktajam ir uzturējusi </w:t>
      </w:r>
      <w:r w:rsidR="00CB096F">
        <w:rPr>
          <w:rFonts w:asciiTheme="majorBidi" w:hAnsiTheme="majorBidi" w:cstheme="majorBidi"/>
        </w:rPr>
        <w:t>[pers. A]</w:t>
      </w:r>
      <w:r w:rsidRPr="008E4DDC">
        <w:rPr>
          <w:rFonts w:asciiTheme="majorBidi" w:hAnsiTheme="majorBidi" w:cstheme="majorBidi"/>
        </w:rPr>
        <w:t xml:space="preserve"> apsūdzību, pamatojusi to ar pierādījumiem, norādījusi, ka apelācijas instances tiesā nav nepieciešams pārbaudīt rakstveida pierādījumus, izteikusi viedokli par lietas iztiesāšanas laikā konstatētajiem apstākļiem, </w:t>
      </w:r>
      <w:r w:rsidRPr="008E4DDC">
        <w:rPr>
          <w:rFonts w:asciiTheme="majorBidi" w:eastAsia="Times New Roman" w:hAnsiTheme="majorBidi" w:cstheme="majorBidi"/>
          <w:lang w:eastAsia="ru-RU"/>
        </w:rPr>
        <w:t xml:space="preserve">apsūdzētā iesniegtajiem dokumentiem un pieteiktajiem lūgumiem, </w:t>
      </w:r>
      <w:r w:rsidRPr="008E4DDC">
        <w:rPr>
          <w:rFonts w:asciiTheme="majorBidi" w:hAnsiTheme="majorBidi" w:cstheme="majorBidi"/>
        </w:rPr>
        <w:t xml:space="preserve">kā arī piedalījusies tiesas debatēs. </w:t>
      </w:r>
    </w:p>
    <w:p w14:paraId="01D743FE" w14:textId="77777777" w:rsidR="005377F5" w:rsidRPr="008E4DDC" w:rsidRDefault="005377F5" w:rsidP="005377F5">
      <w:pPr>
        <w:pStyle w:val="ListBullet"/>
        <w:widowControl w:val="0"/>
        <w:numPr>
          <w:ilvl w:val="0"/>
          <w:numId w:val="0"/>
        </w:numPr>
        <w:spacing w:after="0"/>
        <w:ind w:firstLine="720"/>
        <w:jc w:val="both"/>
        <w:rPr>
          <w:rFonts w:asciiTheme="majorBidi" w:eastAsia="Times New Roman" w:hAnsiTheme="majorBidi" w:cstheme="majorBidi"/>
          <w:lang w:eastAsia="ru-RU"/>
        </w:rPr>
      </w:pPr>
      <w:r w:rsidRPr="008E4DDC">
        <w:rPr>
          <w:rFonts w:asciiTheme="majorBidi" w:eastAsia="Times New Roman" w:hAnsiTheme="majorBidi" w:cstheme="majorBidi"/>
          <w:lang w:eastAsia="ru-RU"/>
        </w:rPr>
        <w:lastRenderedPageBreak/>
        <w:t>Senāts atzīst, ka apelācijas instances tiesā prokurore ir pildījusi savus pienākumus atbilstoši Kriminālprocesa likuma 456. panta otrajai daļai.</w:t>
      </w:r>
    </w:p>
    <w:p w14:paraId="064A5A1E" w14:textId="63BF1FDA" w:rsidR="00E72C37" w:rsidRPr="008E4DDC" w:rsidRDefault="00E72C37" w:rsidP="00E72C37">
      <w:pPr>
        <w:spacing w:line="276" w:lineRule="auto"/>
        <w:ind w:firstLine="720"/>
        <w:jc w:val="both"/>
        <w:rPr>
          <w:rFonts w:asciiTheme="majorBidi" w:hAnsiTheme="majorBidi" w:cstheme="majorBidi"/>
          <w:color w:val="000000"/>
        </w:rPr>
      </w:pPr>
      <w:r w:rsidRPr="008E4DDC">
        <w:rPr>
          <w:rFonts w:asciiTheme="majorBidi" w:eastAsia="Times New Roman" w:hAnsiTheme="majorBidi" w:cstheme="majorBidi"/>
          <w:lang w:eastAsia="ru-RU"/>
        </w:rPr>
        <w:t>[7.</w:t>
      </w:r>
      <w:r w:rsidR="005377F5" w:rsidRPr="008E4DDC">
        <w:rPr>
          <w:rFonts w:asciiTheme="majorBidi" w:eastAsia="Times New Roman" w:hAnsiTheme="majorBidi" w:cstheme="majorBidi"/>
          <w:lang w:eastAsia="ru-RU"/>
        </w:rPr>
        <w:t>9</w:t>
      </w:r>
      <w:r w:rsidRPr="008E4DDC">
        <w:rPr>
          <w:rFonts w:asciiTheme="majorBidi" w:eastAsia="Times New Roman" w:hAnsiTheme="majorBidi" w:cstheme="majorBidi"/>
          <w:lang w:eastAsia="ru-RU"/>
        </w:rPr>
        <w:t>] </w:t>
      </w:r>
      <w:r w:rsidRPr="008E4DDC">
        <w:rPr>
          <w:rFonts w:asciiTheme="majorBidi" w:hAnsiTheme="majorBidi" w:cstheme="majorBidi"/>
          <w:color w:val="000000"/>
        </w:rPr>
        <w:t xml:space="preserve">Senāts konstatē, ka kasācijas </w:t>
      </w:r>
      <w:r w:rsidRPr="008E4DDC">
        <w:rPr>
          <w:rFonts w:asciiTheme="majorBidi" w:hAnsiTheme="majorBidi" w:cstheme="majorBidi"/>
          <w:color w:val="000000" w:themeColor="text1"/>
        </w:rPr>
        <w:t xml:space="preserve">sūdzības argumenti šajā </w:t>
      </w:r>
      <w:r w:rsidR="00E30235" w:rsidRPr="008E4DDC">
        <w:rPr>
          <w:rFonts w:asciiTheme="majorBidi" w:hAnsiTheme="majorBidi" w:cstheme="majorBidi"/>
          <w:color w:val="000000" w:themeColor="text1"/>
        </w:rPr>
        <w:t>daļā</w:t>
      </w:r>
      <w:r w:rsidRPr="008E4DDC">
        <w:rPr>
          <w:rFonts w:asciiTheme="majorBidi" w:hAnsiTheme="majorBidi" w:cstheme="majorBidi"/>
          <w:color w:val="000000" w:themeColor="text1"/>
        </w:rPr>
        <w:t xml:space="preserve"> pamatā ir motivēti </w:t>
      </w:r>
      <w:r w:rsidRPr="008E4DDC">
        <w:rPr>
          <w:rFonts w:asciiTheme="majorBidi" w:hAnsiTheme="majorBidi" w:cstheme="majorBidi"/>
          <w:color w:val="000000"/>
        </w:rPr>
        <w:t>ar sūdzības autora atšķirīgo viedokli par lietā iegūto pierādījumu vērtējumu un faktiski pauž sūdzības iesniedzēja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569. panta pirmo daļu.</w:t>
      </w:r>
    </w:p>
    <w:p w14:paraId="6D6FE412" w14:textId="77777777" w:rsidR="00E72C37" w:rsidRPr="008E4DDC" w:rsidRDefault="00E72C37" w:rsidP="00E72C37">
      <w:pPr>
        <w:spacing w:line="276" w:lineRule="auto"/>
        <w:ind w:firstLine="720"/>
        <w:jc w:val="both"/>
        <w:rPr>
          <w:rFonts w:asciiTheme="majorBidi" w:hAnsiTheme="majorBidi" w:cstheme="majorBidi"/>
          <w:color w:val="000000"/>
        </w:rPr>
      </w:pPr>
      <w:bookmarkStart w:id="5" w:name="_Hlk107328962"/>
      <w:r w:rsidRPr="008E4DDC">
        <w:rPr>
          <w:rFonts w:asciiTheme="majorBidi" w:hAnsiTheme="majorBidi" w:cstheme="majorBidi"/>
          <w:color w:val="000000"/>
        </w:rPr>
        <w:t>Citāda pierādījumu vērtēšana kasācijas sūdzībā, nekā tos ir vērtējusi apelācijas instances tiesa, ja tiesa pierādījumu vērtēšanā nav pieļāvusi Kriminālprocesa likuma būtiskus pārkāpumus, nevar būt par pamatu apelācijas instances tiesas nolēmuma atcelšanai.</w:t>
      </w:r>
    </w:p>
    <w:bookmarkEnd w:id="5"/>
    <w:p w14:paraId="589E6F36" w14:textId="788D8910" w:rsidR="00E72C37" w:rsidRPr="008E4DDC" w:rsidRDefault="00E72C37" w:rsidP="00FB30FB">
      <w:pPr>
        <w:pStyle w:val="ListBullet"/>
        <w:widowControl w:val="0"/>
        <w:numPr>
          <w:ilvl w:val="0"/>
          <w:numId w:val="0"/>
        </w:numPr>
        <w:spacing w:after="0"/>
        <w:ind w:firstLine="720"/>
        <w:jc w:val="both"/>
        <w:rPr>
          <w:rFonts w:asciiTheme="majorBidi" w:eastAsia="Times New Roman" w:hAnsiTheme="majorBidi" w:cstheme="majorBidi"/>
          <w:lang w:eastAsia="ru-RU"/>
        </w:rPr>
      </w:pPr>
    </w:p>
    <w:p w14:paraId="7F223208" w14:textId="5CE7B353" w:rsidR="00C920AC" w:rsidRPr="008E4DDC" w:rsidRDefault="00C920AC" w:rsidP="00C920AC">
      <w:pPr>
        <w:pStyle w:val="ListBullet"/>
        <w:widowControl w:val="0"/>
        <w:numPr>
          <w:ilvl w:val="0"/>
          <w:numId w:val="0"/>
        </w:numPr>
        <w:spacing w:after="0"/>
        <w:ind w:firstLine="720"/>
        <w:jc w:val="both"/>
        <w:rPr>
          <w:rFonts w:asciiTheme="majorBidi" w:hAnsiTheme="majorBidi" w:cstheme="majorBidi"/>
        </w:rPr>
      </w:pPr>
      <w:r w:rsidRPr="008E4DDC">
        <w:rPr>
          <w:rFonts w:asciiTheme="majorBidi" w:hAnsiTheme="majorBidi" w:cstheme="majorBidi"/>
        </w:rPr>
        <w:t>[8] Pretēji kasācijas sūdzībā norādītajam Senāts atzīst, ka izskatāmajā lietā nav iestājies kriminālatbildības noilgums.</w:t>
      </w:r>
    </w:p>
    <w:p w14:paraId="5DE66713" w14:textId="77777777" w:rsidR="00C920AC" w:rsidRPr="008E4DDC" w:rsidRDefault="00C920AC" w:rsidP="00C920AC">
      <w:pPr>
        <w:pStyle w:val="ListBullet"/>
        <w:widowControl w:val="0"/>
        <w:numPr>
          <w:ilvl w:val="0"/>
          <w:numId w:val="0"/>
        </w:numPr>
        <w:spacing w:after="0"/>
        <w:ind w:firstLine="720"/>
        <w:jc w:val="both"/>
        <w:rPr>
          <w:rFonts w:asciiTheme="majorBidi" w:eastAsia="Times New Roman" w:hAnsiTheme="majorBidi" w:cstheme="majorBidi"/>
          <w:lang w:eastAsia="ru-RU"/>
        </w:rPr>
      </w:pPr>
      <w:r w:rsidRPr="008E4DDC">
        <w:rPr>
          <w:rFonts w:asciiTheme="majorBidi" w:hAnsiTheme="majorBidi" w:cstheme="majorBidi"/>
        </w:rPr>
        <w:t>Krimināllikuma 56. pantā ir reglamentēts kriminālatbildības noilgums. Šā panta pirmajā daļā, ievērojot noziedzīgā nodarījuma kaitīguma pakāpi jeb noziedzīgā nodarījuma kategoriju atbilstoši Krimināllikuma 7. pantā norādītajai noziedzīgu nodarījumu klasifikācijai, noteikts laiks, kādam jāpaiet no noziedzīga nodarījuma izdarīšanas dienas, lai personu nevarētu saukt pie kriminālatbildības.</w:t>
      </w:r>
    </w:p>
    <w:p w14:paraId="6B0D1BA4" w14:textId="7620643C" w:rsidR="00C920AC" w:rsidRPr="008E4DDC" w:rsidRDefault="00C920AC" w:rsidP="00C920AC">
      <w:pPr>
        <w:pStyle w:val="ListBullet"/>
        <w:widowControl w:val="0"/>
        <w:numPr>
          <w:ilvl w:val="0"/>
          <w:numId w:val="0"/>
        </w:numPr>
        <w:spacing w:after="0"/>
        <w:ind w:firstLine="720"/>
        <w:jc w:val="both"/>
        <w:rPr>
          <w:rFonts w:asciiTheme="majorBidi" w:eastAsia="Times New Roman" w:hAnsiTheme="majorBidi" w:cstheme="majorBidi"/>
          <w:lang w:eastAsia="ru-RU"/>
        </w:rPr>
      </w:pPr>
      <w:r w:rsidRPr="008E4DDC">
        <w:rPr>
          <w:rFonts w:asciiTheme="majorBidi" w:hAnsiTheme="majorBidi" w:cstheme="majorBidi"/>
        </w:rPr>
        <w:t>Šā panta otrā daļa noteic, ka noilguma termiņu aprēķina no dienas, kad izdarīts noziedzīgs nodarījums</w:t>
      </w:r>
      <w:r w:rsidR="002D2B1C" w:rsidRPr="008E4DDC">
        <w:rPr>
          <w:rFonts w:asciiTheme="majorBidi" w:hAnsiTheme="majorBidi" w:cstheme="majorBidi"/>
        </w:rPr>
        <w:t xml:space="preserve"> </w:t>
      </w:r>
      <w:r w:rsidRPr="008E4DDC">
        <w:rPr>
          <w:rFonts w:asciiTheme="majorBidi" w:hAnsiTheme="majorBidi" w:cstheme="majorBidi"/>
        </w:rPr>
        <w:t>līdz apsūdzības izsniegšanai.</w:t>
      </w:r>
    </w:p>
    <w:p w14:paraId="70EA5750" w14:textId="77777777" w:rsidR="00C920AC" w:rsidRPr="008E4DDC" w:rsidRDefault="00C920AC" w:rsidP="00C920AC">
      <w:pPr>
        <w:pStyle w:val="ListBullet"/>
        <w:widowControl w:val="0"/>
        <w:numPr>
          <w:ilvl w:val="0"/>
          <w:numId w:val="0"/>
        </w:numPr>
        <w:spacing w:after="0"/>
        <w:ind w:firstLine="720"/>
        <w:jc w:val="both"/>
        <w:rPr>
          <w:rFonts w:asciiTheme="majorBidi" w:eastAsia="Times New Roman" w:hAnsiTheme="majorBidi" w:cstheme="majorBidi"/>
          <w:lang w:eastAsia="ru-RU"/>
        </w:rPr>
      </w:pPr>
      <w:r w:rsidRPr="008E4DDC">
        <w:rPr>
          <w:rFonts w:asciiTheme="majorBidi" w:hAnsiTheme="majorBidi" w:cstheme="majorBidi"/>
        </w:rPr>
        <w:t>Tādējādi kriminālatbildības noilguma beigu termiņš ir saistīts ar laiku, kad izsniegta apsūdzība, un nodrošina personai tiesisko noteiktību – persona spēj paredzēt, pēc kāda termiņa tā netiks saukta pie kriminālatbildības.</w:t>
      </w:r>
    </w:p>
    <w:p w14:paraId="69249843" w14:textId="79BD0AA4" w:rsidR="00C920AC" w:rsidRPr="008E4DDC" w:rsidRDefault="00C920AC" w:rsidP="00C920AC">
      <w:pPr>
        <w:pStyle w:val="ListBullet"/>
        <w:widowControl w:val="0"/>
        <w:numPr>
          <w:ilvl w:val="0"/>
          <w:numId w:val="0"/>
        </w:numPr>
        <w:spacing w:after="0"/>
        <w:ind w:firstLine="720"/>
        <w:jc w:val="both"/>
        <w:rPr>
          <w:rFonts w:asciiTheme="majorBidi" w:hAnsiTheme="majorBidi" w:cstheme="majorBidi"/>
        </w:rPr>
      </w:pPr>
      <w:r w:rsidRPr="008E4DDC">
        <w:rPr>
          <w:rFonts w:asciiTheme="majorBidi" w:hAnsiTheme="majorBidi" w:cstheme="majorBidi"/>
        </w:rPr>
        <w:t xml:space="preserve">Izskatāmajā lietā apsūdzētais </w:t>
      </w:r>
      <w:r w:rsidR="00CB096F">
        <w:rPr>
          <w:rFonts w:asciiTheme="majorBidi" w:hAnsiTheme="majorBidi" w:cstheme="majorBidi"/>
        </w:rPr>
        <w:t>[pers. A]</w:t>
      </w:r>
      <w:r w:rsidRPr="008E4DDC">
        <w:rPr>
          <w:rFonts w:asciiTheme="majorBidi" w:hAnsiTheme="majorBidi" w:cstheme="majorBidi"/>
        </w:rPr>
        <w:t xml:space="preserve"> Krimināllikuma 168.</w:t>
      </w:r>
      <w:r w:rsidRPr="008E4DDC">
        <w:rPr>
          <w:rFonts w:asciiTheme="majorBidi" w:hAnsiTheme="majorBidi" w:cstheme="majorBidi"/>
          <w:vertAlign w:val="superscript"/>
        </w:rPr>
        <w:t>1</w:t>
      </w:r>
      <w:r w:rsidRPr="008E4DDC">
        <w:rPr>
          <w:rFonts w:asciiTheme="majorBidi" w:hAnsiTheme="majorBidi" w:cstheme="majorBidi"/>
        </w:rPr>
        <w:t xml:space="preserve"> pantā (likuma redakcijā līdz 2023. gada 14. jūlijam) paredzēto noziedzīgo nodarījumu izdarījis laikā no 2021. gada 31. decembra līdz 2022. gada 30. decembrim. Atbilstoši Krimināllikuma 7. panta otrajai daļai </w:t>
      </w:r>
      <w:r w:rsidR="00CB096F">
        <w:rPr>
          <w:rFonts w:asciiTheme="majorBidi" w:hAnsiTheme="majorBidi" w:cstheme="majorBidi"/>
        </w:rPr>
        <w:t>[pers. A]</w:t>
      </w:r>
      <w:r w:rsidRPr="008E4DDC">
        <w:rPr>
          <w:rFonts w:asciiTheme="majorBidi" w:hAnsiTheme="majorBidi" w:cstheme="majorBidi"/>
        </w:rPr>
        <w:t xml:space="preserve"> izdarītais noziedzīgais nodarījums klasificē</w:t>
      </w:r>
      <w:r w:rsidR="00E861CD" w:rsidRPr="008E4DDC">
        <w:rPr>
          <w:rFonts w:asciiTheme="majorBidi" w:hAnsiTheme="majorBidi" w:cstheme="majorBidi"/>
        </w:rPr>
        <w:t>jams</w:t>
      </w:r>
      <w:r w:rsidRPr="008E4DDC">
        <w:rPr>
          <w:rFonts w:asciiTheme="majorBidi" w:hAnsiTheme="majorBidi" w:cstheme="majorBidi"/>
        </w:rPr>
        <w:t xml:space="preserve"> kā kriminālpārkāpums. Tādējādi atbilstoši Krimināllikuma 56. panta pirmās daļas 2. punktam kriminālatbildības noilguma iestāšanās laiks ir 2 gadi.</w:t>
      </w:r>
    </w:p>
    <w:p w14:paraId="3BF23A73" w14:textId="453441AB" w:rsidR="00C920AC" w:rsidRPr="008E4DDC" w:rsidRDefault="00C920AC" w:rsidP="001165ED">
      <w:pPr>
        <w:pStyle w:val="ListBullet"/>
        <w:widowControl w:val="0"/>
        <w:numPr>
          <w:ilvl w:val="0"/>
          <w:numId w:val="0"/>
        </w:numPr>
        <w:spacing w:after="0"/>
        <w:ind w:firstLine="720"/>
        <w:jc w:val="both"/>
        <w:rPr>
          <w:rFonts w:asciiTheme="majorBidi" w:hAnsiTheme="majorBidi" w:cstheme="majorBidi"/>
        </w:rPr>
      </w:pPr>
      <w:r w:rsidRPr="008E4DDC">
        <w:rPr>
          <w:rFonts w:asciiTheme="majorBidi" w:hAnsiTheme="majorBidi" w:cstheme="majorBidi"/>
        </w:rPr>
        <w:t xml:space="preserve">Lēmums par apsūdzētā saukšanu pie kriminālatbildības (apsūdzība) apsūdzētajam </w:t>
      </w:r>
      <w:r w:rsidR="00CB096F">
        <w:rPr>
          <w:rFonts w:asciiTheme="majorBidi" w:hAnsiTheme="majorBidi" w:cstheme="majorBidi"/>
        </w:rPr>
        <w:t>[pers. A]</w:t>
      </w:r>
      <w:r w:rsidRPr="008E4DDC">
        <w:rPr>
          <w:rFonts w:asciiTheme="majorBidi" w:hAnsiTheme="majorBidi" w:cstheme="majorBidi"/>
        </w:rPr>
        <w:t xml:space="preserve"> izsniegts 2023. gada </w:t>
      </w:r>
      <w:r w:rsidR="001165ED" w:rsidRPr="008E4DDC">
        <w:rPr>
          <w:rFonts w:asciiTheme="majorBidi" w:hAnsiTheme="majorBidi" w:cstheme="majorBidi"/>
        </w:rPr>
        <w:t>2. maijā (</w:t>
      </w:r>
      <w:r w:rsidR="001165ED" w:rsidRPr="008E4DDC">
        <w:rPr>
          <w:rFonts w:asciiTheme="majorBidi" w:hAnsiTheme="majorBidi" w:cstheme="majorBidi"/>
          <w:i/>
          <w:iCs/>
        </w:rPr>
        <w:t>lietas 1. sējuma 148. lapa</w:t>
      </w:r>
      <w:r w:rsidR="001165ED" w:rsidRPr="008E4DDC">
        <w:rPr>
          <w:rFonts w:asciiTheme="majorBidi" w:hAnsiTheme="majorBidi" w:cstheme="majorBidi"/>
        </w:rPr>
        <w:t>)</w:t>
      </w:r>
      <w:r w:rsidRPr="008E4DDC">
        <w:rPr>
          <w:rFonts w:asciiTheme="majorBidi" w:hAnsiTheme="majorBidi" w:cstheme="majorBidi"/>
        </w:rPr>
        <w:t xml:space="preserve">. </w:t>
      </w:r>
    </w:p>
    <w:p w14:paraId="56B92E22" w14:textId="6A13CDCB" w:rsidR="00C920AC" w:rsidRPr="008E4DDC" w:rsidRDefault="00C920AC" w:rsidP="00C920AC">
      <w:pPr>
        <w:pStyle w:val="ListBullet"/>
        <w:widowControl w:val="0"/>
        <w:numPr>
          <w:ilvl w:val="0"/>
          <w:numId w:val="0"/>
        </w:numPr>
        <w:spacing w:after="0"/>
        <w:ind w:firstLine="720"/>
        <w:jc w:val="both"/>
        <w:rPr>
          <w:rFonts w:asciiTheme="majorBidi" w:hAnsiTheme="majorBidi" w:cstheme="majorBidi"/>
        </w:rPr>
      </w:pPr>
      <w:r w:rsidRPr="008E4DDC">
        <w:rPr>
          <w:rFonts w:asciiTheme="majorBidi" w:hAnsiTheme="majorBidi" w:cstheme="majorBidi"/>
        </w:rPr>
        <w:t xml:space="preserve">Ievērojot, ka no noziedzīgā nodarījuma izdarīšanas dienas līdz </w:t>
      </w:r>
      <w:r w:rsidR="00E861CD" w:rsidRPr="008E4DDC">
        <w:rPr>
          <w:rFonts w:asciiTheme="majorBidi" w:hAnsiTheme="majorBidi" w:cstheme="majorBidi"/>
        </w:rPr>
        <w:t xml:space="preserve">apsūdzības izsniegšanai </w:t>
      </w:r>
      <w:r w:rsidR="00CB096F">
        <w:rPr>
          <w:rFonts w:asciiTheme="majorBidi" w:hAnsiTheme="majorBidi" w:cstheme="majorBidi"/>
        </w:rPr>
        <w:t xml:space="preserve">[pers. A] </w:t>
      </w:r>
      <w:r w:rsidRPr="008E4DDC">
        <w:rPr>
          <w:rFonts w:asciiTheme="majorBidi" w:hAnsiTheme="majorBidi" w:cstheme="majorBidi"/>
        </w:rPr>
        <w:t>nav pagājuši divi gadi, izskatāmajā kriminālprocesā noilgums nav iestājies.</w:t>
      </w:r>
    </w:p>
    <w:p w14:paraId="2D2853C3" w14:textId="77777777" w:rsidR="00C920AC" w:rsidRPr="008E4DDC" w:rsidRDefault="00C920AC" w:rsidP="008A2CCC">
      <w:pPr>
        <w:pStyle w:val="ListBullet"/>
        <w:widowControl w:val="0"/>
        <w:numPr>
          <w:ilvl w:val="0"/>
          <w:numId w:val="0"/>
        </w:numPr>
        <w:spacing w:after="0"/>
        <w:ind w:firstLine="720"/>
        <w:jc w:val="both"/>
        <w:rPr>
          <w:rFonts w:asciiTheme="majorBidi" w:eastAsia="Times New Roman" w:hAnsiTheme="majorBidi" w:cstheme="majorBidi"/>
          <w:lang w:eastAsia="ru-RU"/>
        </w:rPr>
      </w:pPr>
    </w:p>
    <w:p w14:paraId="4FD0E68D" w14:textId="77777777" w:rsidR="00E72C37" w:rsidRPr="008E4DDC" w:rsidRDefault="00A12843" w:rsidP="00E72C37">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w:t>
      </w:r>
      <w:r w:rsidR="00E72C37" w:rsidRPr="008E4DDC">
        <w:rPr>
          <w:rFonts w:asciiTheme="majorBidi" w:hAnsiTheme="majorBidi" w:cstheme="majorBidi"/>
        </w:rPr>
        <w:t>9</w:t>
      </w:r>
      <w:r w:rsidRPr="008E4DDC">
        <w:rPr>
          <w:rFonts w:asciiTheme="majorBidi" w:hAnsiTheme="majorBidi" w:cstheme="majorBidi"/>
        </w:rPr>
        <w:t>] Senāts atzīst par nepamatotu k</w:t>
      </w:r>
      <w:r w:rsidR="00CD5A4D" w:rsidRPr="008E4DDC">
        <w:rPr>
          <w:rFonts w:asciiTheme="majorBidi" w:hAnsiTheme="majorBidi" w:cstheme="majorBidi"/>
        </w:rPr>
        <w:t>asācijas sūdzīb</w:t>
      </w:r>
      <w:r w:rsidRPr="008E4DDC">
        <w:rPr>
          <w:rFonts w:asciiTheme="majorBidi" w:hAnsiTheme="majorBidi" w:cstheme="majorBidi"/>
        </w:rPr>
        <w:t>as argumentu, ka apelācijas instances tiesa nepamatoti noraidījusi apsūdzētā lūgumu</w:t>
      </w:r>
      <w:r w:rsidR="00F73855" w:rsidRPr="008E4DDC">
        <w:rPr>
          <w:rFonts w:asciiTheme="majorBidi" w:hAnsiTheme="majorBidi" w:cstheme="majorBidi"/>
        </w:rPr>
        <w:t>s</w:t>
      </w:r>
      <w:r w:rsidR="00E72C37" w:rsidRPr="008E4DDC">
        <w:rPr>
          <w:rFonts w:asciiTheme="majorBidi" w:hAnsiTheme="majorBidi" w:cstheme="majorBidi"/>
        </w:rPr>
        <w:t>.</w:t>
      </w:r>
    </w:p>
    <w:p w14:paraId="22A70ECE" w14:textId="2CEFD6A6" w:rsidR="00E72C37" w:rsidRPr="008E4DDC" w:rsidRDefault="00C64ACF" w:rsidP="00E72C37">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w:t>
      </w:r>
      <w:r w:rsidR="00E72C37" w:rsidRPr="008E4DDC">
        <w:rPr>
          <w:rFonts w:asciiTheme="majorBidi" w:hAnsiTheme="majorBidi" w:cstheme="majorBidi"/>
        </w:rPr>
        <w:t>9</w:t>
      </w:r>
      <w:r w:rsidRPr="008E4DDC">
        <w:rPr>
          <w:rFonts w:asciiTheme="majorBidi" w:hAnsiTheme="majorBidi" w:cstheme="majorBidi"/>
        </w:rPr>
        <w:t>.1] </w:t>
      </w:r>
      <w:r w:rsidR="00CD5A4D" w:rsidRPr="008E4DDC">
        <w:rPr>
          <w:rFonts w:asciiTheme="majorBidi" w:hAnsiTheme="majorBidi" w:cstheme="majorBidi"/>
        </w:rPr>
        <w:t xml:space="preserve">Senāts konstatē, ka apelācijas instances tiesa 2025. gada 30. janvāra sēdē ir pārbaudījusi apsūdzētā norādītos rakstveida pierādījumus lietā, apmierinājusi lūgumu pārbaudīt </w:t>
      </w:r>
      <w:r w:rsidR="00A12843" w:rsidRPr="008E4DDC">
        <w:rPr>
          <w:rFonts w:asciiTheme="majorBidi" w:hAnsiTheme="majorBidi" w:cstheme="majorBidi"/>
        </w:rPr>
        <w:t xml:space="preserve">Valsts policijas Rīgas reģiona pārvaldes Rīgas Kurzemes iecirkņa </w:t>
      </w:r>
      <w:r w:rsidR="00661190">
        <w:rPr>
          <w:rFonts w:asciiTheme="majorBidi" w:hAnsiTheme="majorBidi" w:cstheme="majorBidi"/>
        </w:rPr>
        <w:t>[Nosaukums]</w:t>
      </w:r>
      <w:r w:rsidR="00A12843" w:rsidRPr="008E4DDC">
        <w:rPr>
          <w:rFonts w:asciiTheme="majorBidi" w:hAnsiTheme="majorBidi" w:cstheme="majorBidi"/>
        </w:rPr>
        <w:t xml:space="preserve"> nodaļas priekšnieces </w:t>
      </w:r>
      <w:r w:rsidR="00CB096F">
        <w:rPr>
          <w:rFonts w:asciiTheme="majorBidi" w:hAnsiTheme="majorBidi" w:cstheme="majorBidi"/>
        </w:rPr>
        <w:t>[pers. C]</w:t>
      </w:r>
      <w:r w:rsidR="00CD5A4D" w:rsidRPr="008E4DDC">
        <w:rPr>
          <w:rFonts w:asciiTheme="majorBidi" w:hAnsiTheme="majorBidi" w:cstheme="majorBidi"/>
        </w:rPr>
        <w:t xml:space="preserve"> ziņojumu, kā arī nopratinājusi </w:t>
      </w:r>
      <w:r w:rsidR="00CB096F">
        <w:rPr>
          <w:rFonts w:asciiTheme="majorBidi" w:hAnsiTheme="majorBidi" w:cstheme="majorBidi"/>
        </w:rPr>
        <w:t>[pers. C]</w:t>
      </w:r>
      <w:r w:rsidR="00CD5A4D" w:rsidRPr="008E4DDC">
        <w:rPr>
          <w:rFonts w:asciiTheme="majorBidi" w:hAnsiTheme="majorBidi" w:cstheme="majorBidi"/>
        </w:rPr>
        <w:t xml:space="preserve"> 2025. gada 26. februāra sēdē. Tiesa ir izskaidrojusi apsūdzētajam </w:t>
      </w:r>
      <w:r w:rsidR="00CB096F">
        <w:rPr>
          <w:rFonts w:asciiTheme="majorBidi" w:hAnsiTheme="majorBidi" w:cstheme="majorBidi"/>
        </w:rPr>
        <w:t>[pers. A]</w:t>
      </w:r>
      <w:r w:rsidR="00CD5A4D" w:rsidRPr="008E4DDC">
        <w:rPr>
          <w:rFonts w:asciiTheme="majorBidi" w:hAnsiTheme="majorBidi" w:cstheme="majorBidi"/>
        </w:rPr>
        <w:t>, ka apsūdzētais un prokurors pierādījumu vērtējumu varēs sniegt tiesas debatēs (</w:t>
      </w:r>
      <w:r w:rsidR="00CD5A4D" w:rsidRPr="008E4DDC">
        <w:rPr>
          <w:rFonts w:asciiTheme="majorBidi" w:hAnsiTheme="majorBidi" w:cstheme="majorBidi"/>
          <w:i/>
          <w:iCs/>
        </w:rPr>
        <w:t xml:space="preserve">apelācijas instances tiesas </w:t>
      </w:r>
      <w:r w:rsidR="00CD5A4D" w:rsidRPr="008E4DDC">
        <w:rPr>
          <w:rFonts w:asciiTheme="majorBidi" w:hAnsiTheme="majorBidi" w:cstheme="majorBidi"/>
          <w:i/>
          <w:iCs/>
        </w:rPr>
        <w:lastRenderedPageBreak/>
        <w:t>2025. gada 30. janvāra sēdes skaņu ieraksts, 00:05:42–00:05:57</w:t>
      </w:r>
      <w:r w:rsidR="00CD5A4D" w:rsidRPr="008E4DDC">
        <w:rPr>
          <w:rFonts w:asciiTheme="majorBidi" w:hAnsiTheme="majorBidi" w:cstheme="majorBidi"/>
        </w:rPr>
        <w:t>)</w:t>
      </w:r>
      <w:r w:rsidR="00E72C37" w:rsidRPr="008E4DDC">
        <w:rPr>
          <w:rFonts w:asciiTheme="majorBidi" w:hAnsiTheme="majorBidi" w:cstheme="majorBidi"/>
        </w:rPr>
        <w:t>.</w:t>
      </w:r>
    </w:p>
    <w:p w14:paraId="34215494" w14:textId="0F265A6F" w:rsidR="00CD5A4D" w:rsidRPr="008E4DDC" w:rsidRDefault="00C64ACF" w:rsidP="00E72C37">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w:t>
      </w:r>
      <w:r w:rsidR="00E72C37" w:rsidRPr="008E4DDC">
        <w:rPr>
          <w:rFonts w:asciiTheme="majorBidi" w:hAnsiTheme="majorBidi" w:cstheme="majorBidi"/>
        </w:rPr>
        <w:t>9</w:t>
      </w:r>
      <w:r w:rsidRPr="008E4DDC">
        <w:rPr>
          <w:rFonts w:asciiTheme="majorBidi" w:hAnsiTheme="majorBidi" w:cstheme="majorBidi"/>
        </w:rPr>
        <w:t>.2] </w:t>
      </w:r>
      <w:r w:rsidR="00A12843" w:rsidRPr="008E4DDC">
        <w:rPr>
          <w:rFonts w:asciiTheme="majorBidi" w:hAnsiTheme="majorBidi" w:cstheme="majorBidi"/>
        </w:rPr>
        <w:t>A</w:t>
      </w:r>
      <w:r w:rsidR="00CD5A4D" w:rsidRPr="008E4DDC">
        <w:rPr>
          <w:rFonts w:asciiTheme="majorBidi" w:hAnsiTheme="majorBidi" w:cstheme="majorBidi"/>
        </w:rPr>
        <w:t xml:space="preserve">pelācijas instances tiesa apsūdzētā </w:t>
      </w:r>
      <w:r w:rsidR="00CB096F">
        <w:rPr>
          <w:rFonts w:asciiTheme="majorBidi" w:hAnsiTheme="majorBidi" w:cstheme="majorBidi"/>
        </w:rPr>
        <w:t>[pers. A]</w:t>
      </w:r>
      <w:r w:rsidR="00CD5A4D" w:rsidRPr="008E4DDC">
        <w:rPr>
          <w:rFonts w:asciiTheme="majorBidi" w:hAnsiTheme="majorBidi" w:cstheme="majorBidi"/>
        </w:rPr>
        <w:t xml:space="preserve"> pieteikto lūgumu </w:t>
      </w:r>
      <w:r w:rsidR="00A12843" w:rsidRPr="008E4DDC">
        <w:rPr>
          <w:rFonts w:asciiTheme="majorBidi" w:hAnsiTheme="majorBidi" w:cstheme="majorBidi"/>
        </w:rPr>
        <w:t>nopratināt tiesneses L. Leju un I. </w:t>
      </w:r>
      <w:proofErr w:type="spellStart"/>
      <w:r w:rsidR="00A12843" w:rsidRPr="008E4DDC">
        <w:rPr>
          <w:rFonts w:asciiTheme="majorBidi" w:hAnsiTheme="majorBidi" w:cstheme="majorBidi"/>
        </w:rPr>
        <w:t>Augustāni</w:t>
      </w:r>
      <w:proofErr w:type="spellEnd"/>
      <w:r w:rsidR="00A12843" w:rsidRPr="008E4DDC">
        <w:rPr>
          <w:rFonts w:asciiTheme="majorBidi" w:hAnsiTheme="majorBidi" w:cstheme="majorBidi"/>
        </w:rPr>
        <w:t xml:space="preserve"> </w:t>
      </w:r>
      <w:r w:rsidR="00CD5A4D" w:rsidRPr="008E4DDC">
        <w:rPr>
          <w:rFonts w:asciiTheme="majorBidi" w:hAnsiTheme="majorBidi" w:cstheme="majorBidi"/>
        </w:rPr>
        <w:t>ir izlēmusi un argumentēti noraidījusi, norādot, ka tiesnešu pratināšanai izskatāmajā lietā nav pamata, jo viņu darbības bija saistītas ar civillietas izskatīšanu</w:t>
      </w:r>
      <w:r w:rsidRPr="008E4DDC">
        <w:rPr>
          <w:rFonts w:asciiTheme="majorBidi" w:hAnsiTheme="majorBidi" w:cstheme="majorBidi"/>
        </w:rPr>
        <w:t>,</w:t>
      </w:r>
      <w:r w:rsidR="00CD5A4D" w:rsidRPr="008E4DDC">
        <w:rPr>
          <w:rFonts w:asciiTheme="majorBidi" w:hAnsiTheme="majorBidi" w:cstheme="majorBidi"/>
        </w:rPr>
        <w:t xml:space="preserve"> un lietā ir </w:t>
      </w:r>
      <w:r w:rsidRPr="008E4DDC">
        <w:rPr>
          <w:rFonts w:asciiTheme="majorBidi" w:hAnsiTheme="majorBidi" w:cstheme="majorBidi"/>
        </w:rPr>
        <w:t xml:space="preserve">ziņas ar </w:t>
      </w:r>
      <w:r w:rsidR="00CD5A4D" w:rsidRPr="008E4DDC">
        <w:rPr>
          <w:rFonts w:asciiTheme="majorBidi" w:hAnsiTheme="majorBidi" w:cstheme="majorBidi"/>
        </w:rPr>
        <w:t xml:space="preserve">šīs civillietas </w:t>
      </w:r>
      <w:r w:rsidRPr="008E4DDC">
        <w:rPr>
          <w:rFonts w:asciiTheme="majorBidi" w:hAnsiTheme="majorBidi" w:cstheme="majorBidi"/>
        </w:rPr>
        <w:t>būtību</w:t>
      </w:r>
      <w:r w:rsidR="00CD5A4D" w:rsidRPr="008E4DDC">
        <w:rPr>
          <w:rFonts w:asciiTheme="majorBidi" w:hAnsiTheme="majorBidi" w:cstheme="majorBidi"/>
        </w:rPr>
        <w:t xml:space="preserve"> (</w:t>
      </w:r>
      <w:r w:rsidR="00CD5A4D" w:rsidRPr="008E4DDC">
        <w:rPr>
          <w:rFonts w:asciiTheme="majorBidi" w:hAnsiTheme="majorBidi" w:cstheme="majorBidi"/>
          <w:i/>
          <w:iCs/>
        </w:rPr>
        <w:t>apelācijas instances tiesas 2024. gada 21. marta sēdes</w:t>
      </w:r>
      <w:r w:rsidR="00F73855" w:rsidRPr="008E4DDC">
        <w:rPr>
          <w:rFonts w:asciiTheme="majorBidi" w:hAnsiTheme="majorBidi" w:cstheme="majorBidi"/>
          <w:i/>
          <w:iCs/>
        </w:rPr>
        <w:t xml:space="preserve"> </w:t>
      </w:r>
      <w:r w:rsidR="00CD5A4D" w:rsidRPr="008E4DDC">
        <w:rPr>
          <w:rFonts w:asciiTheme="majorBidi" w:hAnsiTheme="majorBidi" w:cstheme="majorBidi"/>
          <w:i/>
          <w:iCs/>
        </w:rPr>
        <w:t>s</w:t>
      </w:r>
      <w:r w:rsidR="00F73855" w:rsidRPr="008E4DDC">
        <w:rPr>
          <w:rFonts w:asciiTheme="majorBidi" w:hAnsiTheme="majorBidi" w:cstheme="majorBidi"/>
          <w:i/>
          <w:iCs/>
        </w:rPr>
        <w:t>kaņu ieraksts</w:t>
      </w:r>
      <w:r w:rsidR="00CD5A4D" w:rsidRPr="008E4DDC">
        <w:rPr>
          <w:rFonts w:asciiTheme="majorBidi" w:hAnsiTheme="majorBidi" w:cstheme="majorBidi"/>
          <w:i/>
          <w:iCs/>
        </w:rPr>
        <w:t>, 00:38:34–00:38:55</w:t>
      </w:r>
      <w:r w:rsidR="00CD5A4D" w:rsidRPr="008E4DDC">
        <w:rPr>
          <w:rFonts w:asciiTheme="majorBidi" w:hAnsiTheme="majorBidi" w:cstheme="majorBidi"/>
        </w:rPr>
        <w:t>). Tāpat apelācijas instances tiesa atkārtoti ir izlēmusi un noraidījusi minēto lūgumu 2025. gada 26. februāra sēdē, norādot, ka apsūdzētais nav norādījis uz jauniem apstākļiem, kas tiesai nebija zināmi, pirmo reizi izlemjot minēto lūgumu (</w:t>
      </w:r>
      <w:r w:rsidR="00CD5A4D" w:rsidRPr="008E4DDC">
        <w:rPr>
          <w:rFonts w:asciiTheme="majorBidi" w:hAnsiTheme="majorBidi" w:cstheme="majorBidi"/>
          <w:i/>
          <w:iCs/>
        </w:rPr>
        <w:t>apelācijas instances tiesas 2025. gada 26. februāra sēdes skaņu ieraksts, 00:26:27–00:27:24</w:t>
      </w:r>
      <w:r w:rsidR="00CD5A4D" w:rsidRPr="008E4DDC">
        <w:rPr>
          <w:rFonts w:asciiTheme="majorBidi" w:hAnsiTheme="majorBidi" w:cstheme="majorBidi"/>
        </w:rPr>
        <w:t xml:space="preserve">). </w:t>
      </w:r>
    </w:p>
    <w:p w14:paraId="7E35DD7D" w14:textId="652AFDA5" w:rsidR="00C64ACF" w:rsidRPr="008E4DDC" w:rsidRDefault="00C64ACF" w:rsidP="00C64ACF">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w:t>
      </w:r>
      <w:r w:rsidR="00E72C37" w:rsidRPr="008E4DDC">
        <w:rPr>
          <w:rFonts w:asciiTheme="majorBidi" w:hAnsiTheme="majorBidi" w:cstheme="majorBidi"/>
        </w:rPr>
        <w:t>9</w:t>
      </w:r>
      <w:r w:rsidRPr="008E4DDC">
        <w:rPr>
          <w:rFonts w:asciiTheme="majorBidi" w:hAnsiTheme="majorBidi" w:cstheme="majorBidi"/>
        </w:rPr>
        <w:t>.3] Senāts konstatē, ka apelācijas instances tiesa 2025. gada 27.</w:t>
      </w:r>
      <w:r w:rsidR="001E2F9F" w:rsidRPr="008E4DDC">
        <w:rPr>
          <w:rFonts w:asciiTheme="majorBidi" w:hAnsiTheme="majorBidi" w:cstheme="majorBidi"/>
        </w:rPr>
        <w:t> </w:t>
      </w:r>
      <w:r w:rsidRPr="008E4DDC">
        <w:rPr>
          <w:rFonts w:asciiTheme="majorBidi" w:hAnsiTheme="majorBidi" w:cstheme="majorBidi"/>
        </w:rPr>
        <w:t>marta sēdē ir noraidījusi apsūdzētā lūgumu atsākt tiesas izmeklēšanu, norādot, ka apsūdzētais var atsaukties uz viņa norādītajiem lietai pievienotajiem un pārbaudītajiem dokumentiem un izteikties par tiem tiesas debatēs (</w:t>
      </w:r>
      <w:r w:rsidRPr="008E4DDC">
        <w:rPr>
          <w:rFonts w:asciiTheme="majorBidi" w:hAnsiTheme="majorBidi" w:cstheme="majorBidi"/>
          <w:i/>
          <w:iCs/>
        </w:rPr>
        <w:t>apelācijas instances tiesas 2025. gada 27. marta sēdes skaņu ieraksts, 00:03:52–00:06:20</w:t>
      </w:r>
      <w:r w:rsidRPr="008E4DDC">
        <w:rPr>
          <w:rFonts w:asciiTheme="majorBidi" w:hAnsiTheme="majorBidi" w:cstheme="majorBidi"/>
        </w:rPr>
        <w:t>).</w:t>
      </w:r>
    </w:p>
    <w:p w14:paraId="7DB68F6C" w14:textId="7DC4ACF1" w:rsidR="00CD5A4D" w:rsidRPr="008E4DDC" w:rsidRDefault="00C64ACF" w:rsidP="00CD5A4D">
      <w:pPr>
        <w:spacing w:line="276" w:lineRule="auto"/>
        <w:ind w:firstLine="720"/>
        <w:jc w:val="both"/>
      </w:pPr>
      <w:r w:rsidRPr="008E4DDC">
        <w:t>[</w:t>
      </w:r>
      <w:r w:rsidR="00E72C37" w:rsidRPr="008E4DDC">
        <w:t>9</w:t>
      </w:r>
      <w:r w:rsidRPr="008E4DDC">
        <w:t>.4] </w:t>
      </w:r>
      <w:r w:rsidR="00CD5A4D" w:rsidRPr="008E4DDC">
        <w:t>Senāts jau iepriekš paudis atziņu, ka apsūdzēto personu vai viņu aizstāvju pieteikto lūgumu motivēta noraidīšana lietas iztiesāšanas laikā nav vērtējama kā apsūdzētā tiesību ierobežošana, jo atbilstoši Kriminālprocesa likuma 496. panta otrās daļas nosacījumiem tiesai prokurora, cietušā, apsūdzētā vai viņa aizstāvja lūgumi ir jāizvērtē un jāizlemj, bet tai nav obligāta pienākuma šos lūgumus apmierināt (</w:t>
      </w:r>
      <w:r w:rsidR="00CD5A4D" w:rsidRPr="008E4DDC">
        <w:rPr>
          <w:i/>
          <w:iCs/>
        </w:rPr>
        <w:t>Senāta 2011. gada 28. marta lēmums lietā Nr. </w:t>
      </w:r>
      <w:hyperlink r:id="rId15" w:history="1">
        <w:r w:rsidR="00CD5A4D" w:rsidRPr="008E4DDC">
          <w:rPr>
            <w:rStyle w:val="Hyperlink"/>
            <w:i/>
            <w:iCs/>
          </w:rPr>
          <w:t>SKK</w:t>
        </w:r>
        <w:r w:rsidR="00CD5A4D" w:rsidRPr="008E4DDC">
          <w:rPr>
            <w:rStyle w:val="Hyperlink"/>
            <w:i/>
            <w:iCs/>
          </w:rPr>
          <w:noBreakHyphen/>
          <w:t>163/2011</w:t>
        </w:r>
      </w:hyperlink>
      <w:r w:rsidR="00CD5A4D" w:rsidRPr="008E4DDC">
        <w:rPr>
          <w:i/>
          <w:iCs/>
        </w:rPr>
        <w:t>, 11810021908,</w:t>
      </w:r>
      <w:r w:rsidR="00CD5A4D" w:rsidRPr="008E4DDC">
        <w:t xml:space="preserve"> </w:t>
      </w:r>
      <w:r w:rsidR="00CD5A4D" w:rsidRPr="008E4DDC">
        <w:rPr>
          <w:i/>
          <w:iCs/>
        </w:rPr>
        <w:t>2015. gada 17. septembra lēmums lietā Nr. </w:t>
      </w:r>
      <w:hyperlink r:id="rId16" w:history="1">
        <w:r w:rsidR="00CD5A4D" w:rsidRPr="008E4DDC">
          <w:rPr>
            <w:rStyle w:val="Hyperlink"/>
            <w:i/>
            <w:iCs/>
          </w:rPr>
          <w:t>SKK</w:t>
        </w:r>
        <w:r w:rsidR="00CD5A4D" w:rsidRPr="008E4DDC">
          <w:rPr>
            <w:rStyle w:val="Hyperlink"/>
            <w:i/>
            <w:iCs/>
          </w:rPr>
          <w:noBreakHyphen/>
          <w:t>473/2015</w:t>
        </w:r>
      </w:hyperlink>
      <w:r w:rsidR="00CD5A4D" w:rsidRPr="008E4DDC">
        <w:rPr>
          <w:i/>
          <w:iCs/>
        </w:rPr>
        <w:t>, 11096124414, 2021. gada</w:t>
      </w:r>
      <w:r w:rsidR="00CD5A4D" w:rsidRPr="008E4DDC">
        <w:t xml:space="preserve"> </w:t>
      </w:r>
      <w:r w:rsidR="00CD5A4D" w:rsidRPr="008E4DDC">
        <w:rPr>
          <w:i/>
          <w:iCs/>
        </w:rPr>
        <w:t>29. decembra lēmuma lietā Nr. SKK</w:t>
      </w:r>
      <w:r w:rsidR="00CD5A4D" w:rsidRPr="008E4DDC">
        <w:rPr>
          <w:i/>
          <w:iCs/>
        </w:rPr>
        <w:noBreakHyphen/>
        <w:t xml:space="preserve">76/2021, </w:t>
      </w:r>
      <w:hyperlink r:id="rId17" w:history="1">
        <w:r w:rsidR="00CD5A4D" w:rsidRPr="008E4DDC">
          <w:rPr>
            <w:rStyle w:val="Hyperlink"/>
            <w:i/>
            <w:iCs/>
          </w:rPr>
          <w:t>ECLI:LV:AT:2021:1229.11270001618.5.L</w:t>
        </w:r>
      </w:hyperlink>
      <w:r w:rsidR="00CD5A4D" w:rsidRPr="008E4DDC">
        <w:rPr>
          <w:i/>
          <w:iCs/>
        </w:rPr>
        <w:t>,</w:t>
      </w:r>
      <w:r w:rsidR="00CD5A4D" w:rsidRPr="008E4DDC">
        <w:t xml:space="preserve"> </w:t>
      </w:r>
      <w:r w:rsidR="00CD5A4D" w:rsidRPr="008E4DDC">
        <w:rPr>
          <w:i/>
          <w:iCs/>
        </w:rPr>
        <w:t>8.3. punkts</w:t>
      </w:r>
      <w:r w:rsidR="00CD5A4D" w:rsidRPr="008E4DDC">
        <w:t>).</w:t>
      </w:r>
    </w:p>
    <w:p w14:paraId="7F0AE78D" w14:textId="77777777" w:rsidR="00CD5A4D" w:rsidRPr="008E4DDC" w:rsidRDefault="00CD5A4D" w:rsidP="00C359F5">
      <w:pPr>
        <w:tabs>
          <w:tab w:val="left" w:pos="1710"/>
        </w:tabs>
        <w:spacing w:line="276" w:lineRule="auto"/>
        <w:ind w:firstLine="720"/>
        <w:jc w:val="both"/>
      </w:pPr>
    </w:p>
    <w:p w14:paraId="18B2D7CE" w14:textId="4D680BEC" w:rsidR="00E60F97" w:rsidRPr="008E4DDC" w:rsidRDefault="0046323C" w:rsidP="00E60F97">
      <w:pPr>
        <w:spacing w:line="276" w:lineRule="auto"/>
        <w:ind w:firstLine="720"/>
        <w:jc w:val="both"/>
        <w:rPr>
          <w:rFonts w:asciiTheme="majorBidi" w:hAnsiTheme="majorBidi" w:cstheme="majorBidi"/>
        </w:rPr>
      </w:pPr>
      <w:r w:rsidRPr="008E4DDC">
        <w:t>[</w:t>
      </w:r>
      <w:r w:rsidR="00E60F97" w:rsidRPr="008E4DDC">
        <w:t>1</w:t>
      </w:r>
      <w:r w:rsidR="00E72C37" w:rsidRPr="008E4DDC">
        <w:t>0</w:t>
      </w:r>
      <w:r w:rsidR="00E60F97" w:rsidRPr="008E4DDC">
        <w:t>] </w:t>
      </w:r>
      <w:r w:rsidR="00E60F97" w:rsidRPr="008E4DDC">
        <w:rPr>
          <w:rFonts w:asciiTheme="majorBidi" w:eastAsia="Calibri" w:hAnsiTheme="majorBidi" w:cstheme="majorBidi"/>
          <w:color w:val="000000" w:themeColor="text1"/>
        </w:rPr>
        <w:t xml:space="preserve">Tālāk Senāts izvērtēs, vai </w:t>
      </w:r>
      <w:r w:rsidR="00E60F97" w:rsidRPr="008E4DDC">
        <w:rPr>
          <w:rFonts w:asciiTheme="majorBidi" w:hAnsiTheme="majorBidi" w:cstheme="majorBidi"/>
        </w:rPr>
        <w:t xml:space="preserve">apelācijas instances tiesa 2025. gada 8. maija sēdē ir ierobežojusi </w:t>
      </w:r>
      <w:r w:rsidR="00CB096F">
        <w:rPr>
          <w:rFonts w:asciiTheme="majorBidi" w:hAnsiTheme="majorBidi" w:cstheme="majorBidi"/>
        </w:rPr>
        <w:t>[pers. A]</w:t>
      </w:r>
      <w:r w:rsidR="00E60F97" w:rsidRPr="008E4DDC">
        <w:rPr>
          <w:rFonts w:asciiTheme="majorBidi" w:hAnsiTheme="majorBidi" w:cstheme="majorBidi"/>
        </w:rPr>
        <w:t xml:space="preserve"> tiesības uz aizstāvības runu un pēdējo vārdu.</w:t>
      </w:r>
    </w:p>
    <w:p w14:paraId="7A1EF905" w14:textId="31FAB8D5" w:rsidR="00E60F97" w:rsidRPr="008E4DDC" w:rsidRDefault="00C64ACF" w:rsidP="00E72C37">
      <w:pPr>
        <w:spacing w:line="276" w:lineRule="auto"/>
        <w:ind w:firstLine="720"/>
        <w:jc w:val="both"/>
      </w:pPr>
      <w:r w:rsidRPr="008E4DDC">
        <w:rPr>
          <w:rFonts w:asciiTheme="majorBidi" w:hAnsiTheme="majorBidi" w:cstheme="majorBidi"/>
        </w:rPr>
        <w:t>[1</w:t>
      </w:r>
      <w:r w:rsidR="00E72C37" w:rsidRPr="008E4DDC">
        <w:rPr>
          <w:rFonts w:asciiTheme="majorBidi" w:hAnsiTheme="majorBidi" w:cstheme="majorBidi"/>
        </w:rPr>
        <w:t>0</w:t>
      </w:r>
      <w:r w:rsidRPr="008E4DDC">
        <w:rPr>
          <w:rFonts w:asciiTheme="majorBidi" w:hAnsiTheme="majorBidi" w:cstheme="majorBidi"/>
        </w:rPr>
        <w:t>.1] </w:t>
      </w:r>
      <w:r w:rsidR="00E60F97" w:rsidRPr="008E4DDC">
        <w:rPr>
          <w:rFonts w:asciiTheme="majorBidi" w:eastAsia="Calibri" w:hAnsiTheme="majorBidi" w:cstheme="majorBidi"/>
          <w:color w:val="000000" w:themeColor="text1"/>
        </w:rPr>
        <w:t>Kriminālprocesa likuma 508. panta treš</w:t>
      </w:r>
      <w:r w:rsidR="00CD5A4D" w:rsidRPr="008E4DDC">
        <w:rPr>
          <w:rFonts w:asciiTheme="majorBidi" w:eastAsia="Calibri" w:hAnsiTheme="majorBidi" w:cstheme="majorBidi"/>
          <w:color w:val="000000" w:themeColor="text1"/>
        </w:rPr>
        <w:t xml:space="preserve">ā daļa noteic, ka </w:t>
      </w:r>
      <w:r w:rsidR="00E60F97" w:rsidRPr="008E4DDC">
        <w:rPr>
          <w:rFonts w:asciiTheme="majorBidi" w:eastAsia="Calibri" w:hAnsiTheme="majorBidi" w:cstheme="majorBidi"/>
          <w:color w:val="000000" w:themeColor="text1"/>
        </w:rPr>
        <w:t>tiesa pēc procesā iesaistīto personu viedokļu uzklausīšanas var noteikt apsūdzētā pēdējā vārda ilgumu. Tiesas sēdes priekšsēdētājs var pārtraukt apsūdzētā pēdējo vārdu, ja viņš runā par apstākļiem, kam nav sakara ar lietu, atkārto vienus un tos pašus argumentus par vieniem un tiem pašiem faktiem, novilcina lietas iztiesāšanu vai izrāda necieņu tiesai vai lietas dalībniekiem.</w:t>
      </w:r>
    </w:p>
    <w:p w14:paraId="146A73A8" w14:textId="54B6F984" w:rsidR="00CD5A4D" w:rsidRPr="008E4DDC" w:rsidRDefault="00CD5A4D" w:rsidP="00CD5A4D">
      <w:pPr>
        <w:spacing w:line="276" w:lineRule="auto"/>
        <w:ind w:firstLine="720"/>
        <w:jc w:val="both"/>
      </w:pPr>
      <w:r w:rsidRPr="008E4DDC">
        <w:rPr>
          <w:rFonts w:asciiTheme="majorBidi" w:hAnsiTheme="majorBidi" w:cstheme="majorBidi"/>
        </w:rPr>
        <w:t xml:space="preserve">Senāts konstatē, ka apelācijas instances tiesas 2025. gada 8. maija sēdē apsūdzētais ir teicis aizstāvības runu, </w:t>
      </w:r>
      <w:r w:rsidR="00F73855" w:rsidRPr="008E4DDC">
        <w:rPr>
          <w:rFonts w:asciiTheme="majorBidi" w:hAnsiTheme="majorBidi" w:cstheme="majorBidi"/>
        </w:rPr>
        <w:t xml:space="preserve">kā arī </w:t>
      </w:r>
      <w:r w:rsidRPr="008E4DDC">
        <w:rPr>
          <w:rFonts w:asciiTheme="majorBidi" w:hAnsiTheme="majorBidi" w:cstheme="majorBidi"/>
        </w:rPr>
        <w:t>teicis pēdēj</w:t>
      </w:r>
      <w:r w:rsidR="006C65BD" w:rsidRPr="008E4DDC">
        <w:rPr>
          <w:rFonts w:asciiTheme="majorBidi" w:hAnsiTheme="majorBidi" w:cstheme="majorBidi"/>
        </w:rPr>
        <w:t>o</w:t>
      </w:r>
      <w:r w:rsidRPr="008E4DDC">
        <w:rPr>
          <w:rFonts w:asciiTheme="majorBidi" w:hAnsiTheme="majorBidi" w:cstheme="majorBidi"/>
        </w:rPr>
        <w:t xml:space="preserve"> vārd</w:t>
      </w:r>
      <w:r w:rsidR="006C65BD" w:rsidRPr="008E4DDC">
        <w:rPr>
          <w:rFonts w:asciiTheme="majorBidi" w:hAnsiTheme="majorBidi" w:cstheme="majorBidi"/>
        </w:rPr>
        <w:t>u</w:t>
      </w:r>
      <w:r w:rsidRPr="008E4DDC">
        <w:rPr>
          <w:rFonts w:asciiTheme="majorBidi" w:hAnsiTheme="majorBidi" w:cstheme="majorBidi"/>
        </w:rPr>
        <w:t xml:space="preserve">. Ņemot vērā, ka apsūdzētais debašu runā, kā arī pēdējā vārdā atkārtojis vienus un tos pašus argumentus un faktus, kā arī runājis par apstākļiem, kas neattiecas uz lietu, tiesas sēdes priekšsēdētājs pārtraucis </w:t>
      </w:r>
      <w:r w:rsidR="00CB096F">
        <w:rPr>
          <w:rFonts w:asciiTheme="majorBidi" w:hAnsiTheme="majorBidi" w:cstheme="majorBidi"/>
        </w:rPr>
        <w:t>[pers. A]</w:t>
      </w:r>
      <w:r w:rsidRPr="008E4DDC">
        <w:rPr>
          <w:rFonts w:asciiTheme="majorBidi" w:hAnsiTheme="majorBidi" w:cstheme="majorBidi"/>
        </w:rPr>
        <w:t xml:space="preserve"> un aicinājis neatkārtoties (</w:t>
      </w:r>
      <w:r w:rsidRPr="008E4DDC">
        <w:rPr>
          <w:rFonts w:asciiTheme="majorBidi" w:hAnsiTheme="majorBidi" w:cstheme="majorBidi"/>
          <w:i/>
          <w:iCs/>
        </w:rPr>
        <w:t>apelācijas instances tiesas 2025. gada 8. maija sēdes skaņu ieraksts, 00:00:51–01:18:05, 01:31:22–01:37:00</w:t>
      </w:r>
      <w:r w:rsidRPr="008E4DDC">
        <w:rPr>
          <w:rFonts w:asciiTheme="majorBidi" w:hAnsiTheme="majorBidi" w:cstheme="majorBidi"/>
        </w:rPr>
        <w:t xml:space="preserve">). </w:t>
      </w:r>
      <w:r w:rsidRPr="008E4DDC">
        <w:t>Turklāt pēc pārtraukšanas apsūdzētais turpināj</w:t>
      </w:r>
      <w:r w:rsidR="003B54D3" w:rsidRPr="008E4DDC">
        <w:t>is</w:t>
      </w:r>
      <w:r w:rsidRPr="008E4DDC">
        <w:t xml:space="preserve"> teikt aizstāvības runu un pēdējo vārdu, tajā skaitā par pierādījumiem lietā un </w:t>
      </w:r>
      <w:r w:rsidR="003B54D3" w:rsidRPr="008E4DDC">
        <w:t xml:space="preserve">valsts amatpersonu </w:t>
      </w:r>
      <w:r w:rsidRPr="008E4DDC">
        <w:t>pieļautajiem pārkāpumiem.</w:t>
      </w:r>
    </w:p>
    <w:p w14:paraId="1DA292E9" w14:textId="59EE08D7" w:rsidR="008A2CCC" w:rsidRPr="008E4DDC" w:rsidRDefault="00FF4F43" w:rsidP="00877242">
      <w:pPr>
        <w:tabs>
          <w:tab w:val="left" w:pos="1710"/>
        </w:tabs>
        <w:spacing w:line="276" w:lineRule="auto"/>
        <w:ind w:firstLine="720"/>
        <w:jc w:val="both"/>
      </w:pPr>
      <w:r w:rsidRPr="008E4DDC">
        <w:t>Senāts atzīst, ka apelācijas instances tiesa, pārtraucot apsūdzētā aizstāvības runu un pēdējo vārdu, nav pārkāpusi Kriminālprocesa likuma normas.</w:t>
      </w:r>
    </w:p>
    <w:p w14:paraId="664E019A" w14:textId="3D5DB521" w:rsidR="00445F34" w:rsidRPr="008E4DDC" w:rsidRDefault="00C64ACF" w:rsidP="00A6069C">
      <w:pPr>
        <w:tabs>
          <w:tab w:val="left" w:pos="1710"/>
        </w:tabs>
        <w:spacing w:line="276" w:lineRule="auto"/>
        <w:ind w:firstLine="720"/>
        <w:jc w:val="both"/>
        <w:rPr>
          <w:rFonts w:asciiTheme="majorBidi" w:eastAsiaTheme="minorEastAsia" w:hAnsiTheme="majorBidi" w:cstheme="majorBidi"/>
        </w:rPr>
      </w:pPr>
      <w:r w:rsidRPr="008E4DDC">
        <w:rPr>
          <w:rFonts w:asciiTheme="majorBidi" w:eastAsiaTheme="minorEastAsia" w:hAnsiTheme="majorBidi" w:cstheme="majorBidi"/>
        </w:rPr>
        <w:t>[1</w:t>
      </w:r>
      <w:r w:rsidR="00E72C37" w:rsidRPr="008E4DDC">
        <w:rPr>
          <w:rFonts w:asciiTheme="majorBidi" w:eastAsiaTheme="minorEastAsia" w:hAnsiTheme="majorBidi" w:cstheme="majorBidi"/>
        </w:rPr>
        <w:t>0</w:t>
      </w:r>
      <w:r w:rsidRPr="008E4DDC">
        <w:rPr>
          <w:rFonts w:asciiTheme="majorBidi" w:eastAsiaTheme="minorEastAsia" w:hAnsiTheme="majorBidi" w:cstheme="majorBidi"/>
        </w:rPr>
        <w:t>.2] </w:t>
      </w:r>
      <w:r w:rsidR="00D14AA8" w:rsidRPr="008E4DDC">
        <w:rPr>
          <w:rFonts w:asciiTheme="majorBidi" w:eastAsiaTheme="minorEastAsia" w:hAnsiTheme="majorBidi" w:cstheme="majorBidi"/>
        </w:rPr>
        <w:t xml:space="preserve">No apelācijas instances tiesas 2025. gada 8. maija sēdes protokola konstatējams, ka apsūdzētais tiesas debašu laikā pieteica lūgumu tiesas sēdē noklausīties </w:t>
      </w:r>
      <w:r w:rsidR="003B54D3" w:rsidRPr="008E4DDC">
        <w:rPr>
          <w:rFonts w:asciiTheme="majorBidi" w:eastAsiaTheme="minorEastAsia" w:hAnsiTheme="majorBidi" w:cstheme="majorBidi"/>
        </w:rPr>
        <w:t xml:space="preserve">pirmās instances tiesas </w:t>
      </w:r>
      <w:r w:rsidR="00D14AA8" w:rsidRPr="008E4DDC">
        <w:rPr>
          <w:rFonts w:asciiTheme="majorBidi" w:eastAsiaTheme="minorEastAsia" w:hAnsiTheme="majorBidi" w:cstheme="majorBidi"/>
        </w:rPr>
        <w:t xml:space="preserve">2023. gada 6. jūlija sēdes </w:t>
      </w:r>
      <w:r w:rsidR="003B54D3" w:rsidRPr="008E4DDC">
        <w:rPr>
          <w:rFonts w:asciiTheme="majorBidi" w:eastAsiaTheme="minorEastAsia" w:hAnsiTheme="majorBidi" w:cstheme="majorBidi"/>
        </w:rPr>
        <w:t xml:space="preserve">skaņu </w:t>
      </w:r>
      <w:r w:rsidR="00D14AA8" w:rsidRPr="008E4DDC">
        <w:rPr>
          <w:rFonts w:asciiTheme="majorBidi" w:eastAsiaTheme="minorEastAsia" w:hAnsiTheme="majorBidi" w:cstheme="majorBidi"/>
        </w:rPr>
        <w:t xml:space="preserve">ierakstu, lai apstiprinātu sava </w:t>
      </w:r>
      <w:r w:rsidR="00D14AA8" w:rsidRPr="008E4DDC">
        <w:rPr>
          <w:rFonts w:asciiTheme="majorBidi" w:eastAsiaTheme="minorEastAsia" w:hAnsiTheme="majorBidi" w:cstheme="majorBidi"/>
        </w:rPr>
        <w:lastRenderedPageBreak/>
        <w:t>teiktā patiesumu. Tiesa apsūdzētajam norādījusi, ka tiesa ir iepazinusies ar lietas materiāliem un tiesas debašu laikā apsūdzētais nevar pieteikt šādus lūgumus (</w:t>
      </w:r>
      <w:r w:rsidR="00D14AA8" w:rsidRPr="008E4DDC">
        <w:rPr>
          <w:rFonts w:asciiTheme="majorBidi" w:hAnsiTheme="majorBidi" w:cstheme="majorBidi"/>
          <w:i/>
          <w:iCs/>
        </w:rPr>
        <w:t>apelācijas instances tiesas 2025. gada 8. maija sēdes skaņu ieraksts, 00:06:00–00:07:20</w:t>
      </w:r>
      <w:r w:rsidR="00D14AA8" w:rsidRPr="008E4DDC">
        <w:rPr>
          <w:rFonts w:asciiTheme="majorBidi" w:hAnsiTheme="majorBidi" w:cstheme="majorBidi"/>
        </w:rPr>
        <w:t>)</w:t>
      </w:r>
      <w:r w:rsidR="00D14AA8" w:rsidRPr="008E4DDC">
        <w:rPr>
          <w:rFonts w:asciiTheme="majorBidi" w:hAnsiTheme="majorBidi" w:cstheme="majorBidi"/>
          <w:i/>
          <w:iCs/>
        </w:rPr>
        <w:t>.</w:t>
      </w:r>
    </w:p>
    <w:p w14:paraId="328F4295" w14:textId="5B309363" w:rsidR="00C64ACF" w:rsidRPr="008E4DDC" w:rsidRDefault="00D14AA8" w:rsidP="00D14AA8">
      <w:pPr>
        <w:tabs>
          <w:tab w:val="left" w:pos="1710"/>
        </w:tabs>
        <w:spacing w:line="276" w:lineRule="auto"/>
        <w:ind w:firstLine="720"/>
        <w:jc w:val="both"/>
        <w:rPr>
          <w:rFonts w:asciiTheme="majorBidi" w:hAnsiTheme="majorBidi" w:cstheme="majorBidi"/>
        </w:rPr>
      </w:pPr>
      <w:r w:rsidRPr="008E4DDC">
        <w:rPr>
          <w:rFonts w:asciiTheme="majorBidi" w:eastAsiaTheme="minorEastAsia" w:hAnsiTheme="majorBidi" w:cstheme="majorBidi"/>
        </w:rPr>
        <w:t xml:space="preserve">Senāts norāda, ka Kriminālprocesa likuma </w:t>
      </w:r>
      <w:r w:rsidRPr="008E4DDC">
        <w:rPr>
          <w:rFonts w:asciiTheme="majorBidi" w:hAnsiTheme="majorBidi" w:cstheme="majorBidi"/>
        </w:rPr>
        <w:t xml:space="preserve">506. pantā noteikts tiesas debašu saturs un </w:t>
      </w:r>
      <w:r w:rsidR="00542BD1" w:rsidRPr="008E4DDC">
        <w:rPr>
          <w:rFonts w:asciiTheme="majorBidi" w:hAnsiTheme="majorBidi" w:cstheme="majorBidi"/>
        </w:rPr>
        <w:t>šā panta ceturtajā daļā noteikts, ka procesa dalībnieki var pieteikt lūgumu tikai par tiesas izmeklēšanas atsākš</w:t>
      </w:r>
      <w:r w:rsidR="00200D9A" w:rsidRPr="008E4DDC">
        <w:rPr>
          <w:rFonts w:asciiTheme="majorBidi" w:hAnsiTheme="majorBidi" w:cstheme="majorBidi"/>
        </w:rPr>
        <w:t>an</w:t>
      </w:r>
      <w:r w:rsidR="00542BD1" w:rsidRPr="008E4DDC">
        <w:rPr>
          <w:rFonts w:asciiTheme="majorBidi" w:hAnsiTheme="majorBidi" w:cstheme="majorBidi"/>
        </w:rPr>
        <w:t>u, ja ir nepieciešams pārbaudīt jaunus pierādījumus. Ņemot vērā, ka apsūdzētais tiesas debašu laikā nav pieteicis lūgumu pārbaudīt jaunus pierādījumus, kas būtu par pamatu atsākt tiesas izmeklēšanu, Senāts atzīst, ka apelācijas instances tiesa pamatoti noraidījusi apsūdzētā lūgumu.</w:t>
      </w:r>
    </w:p>
    <w:p w14:paraId="27F5D435" w14:textId="77777777" w:rsidR="0055260F" w:rsidRPr="008E4DDC" w:rsidRDefault="0055260F" w:rsidP="00D14AA8">
      <w:pPr>
        <w:tabs>
          <w:tab w:val="left" w:pos="1710"/>
        </w:tabs>
        <w:spacing w:line="276" w:lineRule="auto"/>
        <w:ind w:firstLine="720"/>
        <w:jc w:val="both"/>
        <w:rPr>
          <w:rFonts w:asciiTheme="majorBidi" w:eastAsiaTheme="minorEastAsia" w:hAnsiTheme="majorBidi" w:cstheme="majorBidi"/>
        </w:rPr>
      </w:pPr>
    </w:p>
    <w:p w14:paraId="4099512D" w14:textId="31E9A3C2" w:rsidR="003B54D3" w:rsidRPr="008E4DDC" w:rsidRDefault="0055260F" w:rsidP="0055260F">
      <w:pPr>
        <w:tabs>
          <w:tab w:val="left" w:pos="1710"/>
        </w:tabs>
        <w:spacing w:line="276" w:lineRule="auto"/>
        <w:ind w:firstLine="720"/>
        <w:jc w:val="both"/>
      </w:pPr>
      <w:r w:rsidRPr="008E4DDC">
        <w:t>[1</w:t>
      </w:r>
      <w:r w:rsidR="00E72C37" w:rsidRPr="008E4DDC">
        <w:t>1</w:t>
      </w:r>
      <w:r w:rsidRPr="008E4DDC">
        <w:t>] </w:t>
      </w:r>
      <w:r w:rsidR="003B54D3" w:rsidRPr="008E4DDC">
        <w:t xml:space="preserve">Senāts atzīst par nepamatotu apsūdzētā kasācijas sūdzībā norādīto argumentu, ka apelācijas instances tiesa </w:t>
      </w:r>
      <w:r w:rsidR="003B54D3" w:rsidRPr="008E4DDC">
        <w:rPr>
          <w:rFonts w:asciiTheme="majorBidi" w:hAnsiTheme="majorBidi" w:cstheme="majorBidi"/>
        </w:rPr>
        <w:t>2025. gada 8. maija sēdes protokolā nav fiksējusi visus apsūdzētā tiesas sēdē pieteiktos lūgumus.</w:t>
      </w:r>
    </w:p>
    <w:p w14:paraId="75E86C49" w14:textId="7DB06537" w:rsidR="0055260F" w:rsidRPr="008E4DDC" w:rsidRDefault="0055260F" w:rsidP="001D3B5A">
      <w:pPr>
        <w:tabs>
          <w:tab w:val="left" w:pos="1710"/>
        </w:tabs>
        <w:spacing w:line="276" w:lineRule="auto"/>
        <w:ind w:firstLine="720"/>
        <w:jc w:val="both"/>
      </w:pPr>
      <w:r w:rsidRPr="008E4DDC">
        <w:t>Atbilstoši Kriminālprocesa likuma 482. panta pirmajai daļai tiesas sēdes protokols ir procesuāls dokuments, kurā fiksē lietas iztiesāšanas gaitu un tiesas sēdē pieņemtos lēmumus. Tiesas sēdi pilnā apjomā fiksē, izmantojot skaņu vai skaņu un attēlu ierakstu vai citus tehniskos līdzekļus, bet, ja tas nav iespējams, tiesas sēdi fiksē rakstveidā.</w:t>
      </w:r>
      <w:r w:rsidR="001D3B5A" w:rsidRPr="008E4DDC">
        <w:t xml:space="preserve"> Šā panta 1.</w:t>
      </w:r>
      <w:r w:rsidR="001D3B5A" w:rsidRPr="008E4DDC">
        <w:rPr>
          <w:vertAlign w:val="superscript"/>
        </w:rPr>
        <w:t>1</w:t>
      </w:r>
      <w:r w:rsidR="001D3B5A" w:rsidRPr="008E4DDC">
        <w:t> daļas 8. punkts noteic, ka, uzsākot lietas iztiesāšanu, tiesas sēdes protokolā norāda tiesai pieteikto lūgumu būtību, ja tādi ir pieteikti, un attiecībā uz tiem tiesas pieņemto lēmumu saturu.</w:t>
      </w:r>
    </w:p>
    <w:p w14:paraId="708F28AC" w14:textId="724A21AA" w:rsidR="0055260F" w:rsidRPr="008E4DDC" w:rsidRDefault="0055260F" w:rsidP="0055260F">
      <w:pPr>
        <w:tabs>
          <w:tab w:val="left" w:pos="1710"/>
        </w:tabs>
        <w:spacing w:line="276" w:lineRule="auto"/>
        <w:ind w:firstLine="720"/>
        <w:jc w:val="both"/>
      </w:pPr>
      <w:r w:rsidRPr="008E4DDC">
        <w:t xml:space="preserve">Senāts konstatē, ka apelācijas instances tiesas 2025. gada 8. maija sēde tika fiksēta gan rakstveidā, gan ar tehniskajiem līdzekļiem. Tiesas sēdes protokolā ir fiksēta lietas iztiesāšanas gaita, kurā ir kodolīgi fiksēti procesa dalībnieku izteikumi, veiktās </w:t>
      </w:r>
      <w:r w:rsidR="000626E4" w:rsidRPr="008E4DDC">
        <w:t xml:space="preserve">procesuālās </w:t>
      </w:r>
      <w:r w:rsidRPr="008E4DDC">
        <w:t xml:space="preserve">darbības, </w:t>
      </w:r>
      <w:r w:rsidR="000626E4" w:rsidRPr="008E4DDC">
        <w:t>savukārt</w:t>
      </w:r>
      <w:r w:rsidRPr="008E4DDC">
        <w:t xml:space="preserve"> tiesas sēdes skaņu ieraksts ar detalizētiem apsūdzētā </w:t>
      </w:r>
      <w:r w:rsidR="001D3B5A" w:rsidRPr="008E4DDC">
        <w:t xml:space="preserve">tiesas debašu laikā </w:t>
      </w:r>
      <w:r w:rsidR="000626E4" w:rsidRPr="008E4DDC">
        <w:t xml:space="preserve">pieteiktajiem </w:t>
      </w:r>
      <w:r w:rsidRPr="008E4DDC">
        <w:t>lūgumiem</w:t>
      </w:r>
      <w:r w:rsidR="00484E03" w:rsidRPr="008E4DDC">
        <w:t>, kas norādīti lēmuma 4.7. punktā</w:t>
      </w:r>
      <w:r w:rsidR="00B21F17">
        <w:t>,</w:t>
      </w:r>
      <w:r w:rsidR="00484E03" w:rsidRPr="008E4DDC">
        <w:t xml:space="preserve"> </w:t>
      </w:r>
      <w:r w:rsidRPr="008E4DDC">
        <w:t xml:space="preserve">ir pievienots Tiesu </w:t>
      </w:r>
      <w:r w:rsidR="003B54D3" w:rsidRPr="008E4DDC">
        <w:t>i</w:t>
      </w:r>
      <w:r w:rsidRPr="008E4DDC">
        <w:t>nformācijas sistēm</w:t>
      </w:r>
      <w:r w:rsidR="00E72C37" w:rsidRPr="008E4DDC">
        <w:t>ai</w:t>
      </w:r>
      <w:r w:rsidRPr="008E4DDC">
        <w:t xml:space="preserve"> (</w:t>
      </w:r>
      <w:r w:rsidRPr="008E4DDC">
        <w:rPr>
          <w:i/>
          <w:iCs/>
        </w:rPr>
        <w:t>lietas 3. sējuma 42.–44. lapa</w:t>
      </w:r>
      <w:r w:rsidRPr="008E4DDC">
        <w:t xml:space="preserve">; </w:t>
      </w:r>
      <w:r w:rsidRPr="008E4DDC">
        <w:rPr>
          <w:i/>
          <w:iCs/>
        </w:rPr>
        <w:t>apelācijas instances tiesas 2025. gada 8. maija sēdes skaņu ieraksts</w:t>
      </w:r>
      <w:r w:rsidRPr="008E4DDC">
        <w:t xml:space="preserve">). </w:t>
      </w:r>
    </w:p>
    <w:p w14:paraId="2272C8FB" w14:textId="574A0270" w:rsidR="0055260F" w:rsidRPr="008E4DDC" w:rsidRDefault="000626E4" w:rsidP="00AB0AFE">
      <w:pPr>
        <w:tabs>
          <w:tab w:val="left" w:pos="1710"/>
        </w:tabs>
        <w:spacing w:line="276" w:lineRule="auto"/>
        <w:ind w:firstLine="720"/>
        <w:jc w:val="both"/>
      </w:pPr>
      <w:r w:rsidRPr="008E4DDC">
        <w:t xml:space="preserve">Līdz ar to </w:t>
      </w:r>
      <w:r w:rsidR="0055260F" w:rsidRPr="008E4DDC">
        <w:t>minētā apelācijas instances tiesas sēde fiksēta atbilstoši Kriminālprocesa likuma 482. panta pirmajai daļai</w:t>
      </w:r>
      <w:r w:rsidR="003B54D3" w:rsidRPr="008E4DDC">
        <w:t>.</w:t>
      </w:r>
    </w:p>
    <w:p w14:paraId="073AB3D4" w14:textId="77777777" w:rsidR="00E72C37" w:rsidRPr="008E4DDC" w:rsidRDefault="00E72C37" w:rsidP="00AB0AFE">
      <w:pPr>
        <w:tabs>
          <w:tab w:val="left" w:pos="1710"/>
        </w:tabs>
        <w:spacing w:line="276" w:lineRule="auto"/>
        <w:ind w:firstLine="720"/>
        <w:jc w:val="both"/>
      </w:pPr>
    </w:p>
    <w:p w14:paraId="28950207" w14:textId="2B9E2E08" w:rsidR="0055260F" w:rsidRPr="008E4DDC" w:rsidRDefault="0055260F" w:rsidP="0055260F">
      <w:pPr>
        <w:tabs>
          <w:tab w:val="left" w:pos="1710"/>
        </w:tabs>
        <w:spacing w:line="276" w:lineRule="auto"/>
        <w:ind w:firstLine="720"/>
        <w:jc w:val="both"/>
      </w:pPr>
      <w:r w:rsidRPr="008E4DDC">
        <w:t>[1</w:t>
      </w:r>
      <w:r w:rsidR="005377F5" w:rsidRPr="008E4DDC">
        <w:t>2</w:t>
      </w:r>
      <w:r w:rsidRPr="008E4DDC">
        <w:t xml:space="preserve">] Senāts </w:t>
      </w:r>
      <w:r w:rsidR="000626E4" w:rsidRPr="008E4DDC">
        <w:t>atzīst</w:t>
      </w:r>
      <w:r w:rsidRPr="008E4DDC">
        <w:t xml:space="preserve">, ka apsūdzētā norādītais, ka </w:t>
      </w:r>
      <w:r w:rsidRPr="008E4DDC">
        <w:rPr>
          <w:rFonts w:asciiTheme="majorBidi" w:hAnsiTheme="majorBidi" w:cstheme="majorBidi"/>
        </w:rPr>
        <w:t xml:space="preserve">apelācijas instances tiesa lēmuma aprakstošajā daļā nav norādījusi visus </w:t>
      </w:r>
      <w:r w:rsidR="00CB096F">
        <w:rPr>
          <w:rFonts w:asciiTheme="majorBidi" w:hAnsiTheme="majorBidi" w:cstheme="majorBidi"/>
        </w:rPr>
        <w:t>[pers. A]</w:t>
      </w:r>
      <w:r w:rsidRPr="008E4DDC">
        <w:rPr>
          <w:rFonts w:asciiTheme="majorBidi" w:hAnsiTheme="majorBidi" w:cstheme="majorBidi"/>
        </w:rPr>
        <w:t xml:space="preserve"> apelācijas sūdzībā norādītos argumentus, kā arī nav sniegusi uz tiem motivētas atbildes, nav pamatots.</w:t>
      </w:r>
    </w:p>
    <w:p w14:paraId="777B8CE6" w14:textId="77777777" w:rsidR="0055260F" w:rsidRPr="008E4DDC" w:rsidRDefault="0055260F" w:rsidP="0055260F">
      <w:pPr>
        <w:tabs>
          <w:tab w:val="left" w:pos="1710"/>
        </w:tabs>
        <w:spacing w:line="276" w:lineRule="auto"/>
        <w:ind w:firstLine="720"/>
        <w:jc w:val="both"/>
      </w:pPr>
      <w:r w:rsidRPr="008E4DDC">
        <w:t>Apelācijas instances tiesas nolēmuma saturs noteikts Kriminālprocesa likuma 564. pantā. Saskaņā ar Kriminālprocesa likuma 564. panta trešo un ceturto daļu nolēmuma aprakstošajā daļā norādāma pārsūdzētā vai noprotestētā sprieduma būtība, apelācijas sūdzībā vai protestā izteiktie lūgumi.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59D942E6" w14:textId="77777777" w:rsidR="0055260F" w:rsidRPr="008E4DDC" w:rsidRDefault="0055260F" w:rsidP="0055260F">
      <w:pPr>
        <w:tabs>
          <w:tab w:val="left" w:pos="1710"/>
        </w:tabs>
        <w:spacing w:line="276" w:lineRule="auto"/>
        <w:ind w:firstLine="720"/>
        <w:jc w:val="both"/>
        <w:rPr>
          <w:b/>
          <w:i/>
          <w:iCs/>
        </w:rPr>
      </w:pPr>
      <w:r w:rsidRPr="008E4DDC">
        <w:t xml:space="preserve">Senāts jau iepriekš ir paudis atziņu, ka tiesas pienākums motivēt savu nolēmumu izriet no tiesībām uz taisnīgu tiesu. Kriminālprocesa likuma prasība par motivētu nolēmumu ir ievērota, ja tiesa ir motivējusi visus būtiskos atzinumus, kuriem ir nozīme lietas taisnīgā izspriešanā, un motīvu izklāsta apjoms ļauj saprast, kā tiesa nonākusi pie </w:t>
      </w:r>
      <w:r w:rsidRPr="008E4DDC">
        <w:lastRenderedPageBreak/>
        <w:t>šiem atzinumiem. Turklāt, jo būtiskāk tiek ierobežotas personas tiesības, jo izvērstākam jābūt tiesību ierobežojuma pamatojumam (</w:t>
      </w:r>
      <w:bookmarkStart w:id="6" w:name="_Hlk160777249"/>
      <w:r w:rsidRPr="008E4DDC">
        <w:rPr>
          <w:i/>
          <w:iCs/>
        </w:rPr>
        <w:t xml:space="preserve">Senāta 2023. gada 2. maija lēmuma lietā Nr. SKK-106/2023, </w:t>
      </w:r>
      <w:hyperlink r:id="rId18" w:history="1">
        <w:r w:rsidRPr="008E4DDC">
          <w:rPr>
            <w:rStyle w:val="Hyperlink"/>
            <w:i/>
            <w:iCs/>
          </w:rPr>
          <w:t>ECLI:LV:AT:2023:0502.11370002622.5.L</w:t>
        </w:r>
      </w:hyperlink>
      <w:bookmarkEnd w:id="6"/>
      <w:r w:rsidRPr="008E4DDC">
        <w:rPr>
          <w:i/>
          <w:iCs/>
        </w:rPr>
        <w:t>, 5.4. punkts</w:t>
      </w:r>
      <w:r w:rsidRPr="008E4DDC">
        <w:t>).</w:t>
      </w:r>
    </w:p>
    <w:p w14:paraId="7EE84865" w14:textId="79F14E54" w:rsidR="0055260F" w:rsidRPr="008E4DDC" w:rsidRDefault="0055260F" w:rsidP="0055260F">
      <w:pPr>
        <w:tabs>
          <w:tab w:val="left" w:pos="1710"/>
        </w:tabs>
        <w:spacing w:line="276" w:lineRule="auto"/>
        <w:ind w:firstLine="720"/>
        <w:jc w:val="both"/>
      </w:pPr>
      <w:r w:rsidRPr="008E4DDC">
        <w:t>Senāts konstatē, ka apelācijas instances tiesa nolēmuma aprakstošajā daļā ir kodolīgi atreferējusi apsūdzētā apelācijas sūdzībā un tās papildinājumos norādītos uz lietu attiecināmos argumentus</w:t>
      </w:r>
      <w:r w:rsidR="003B54D3" w:rsidRPr="008E4DDC">
        <w:t xml:space="preserve"> un lūgumus</w:t>
      </w:r>
      <w:r w:rsidR="009413B7" w:rsidRPr="008E4DDC">
        <w:t>, kas izklāstīti lēmuma 4.</w:t>
      </w:r>
      <w:r w:rsidR="00892F4F" w:rsidRPr="008E4DDC">
        <w:t>7</w:t>
      </w:r>
      <w:r w:rsidR="009413B7" w:rsidRPr="008E4DDC">
        <w:t> punktā</w:t>
      </w:r>
      <w:r w:rsidRPr="008E4DDC">
        <w:t>, kā arī motīvu daļā tiesa ir motivējusi visus būtiskos atzinumus, kuriem ir nozīme lietas taisnīgā izspriešanā, un motīvu izklāsta apjoms ļauj saprast, kā tiesa nonākusi pie šiem atzinumiem.</w:t>
      </w:r>
    </w:p>
    <w:p w14:paraId="5E47A273" w14:textId="77777777" w:rsidR="0048153E" w:rsidRPr="008E4DDC" w:rsidRDefault="0048153E" w:rsidP="00A6069C">
      <w:pPr>
        <w:tabs>
          <w:tab w:val="left" w:pos="1710"/>
        </w:tabs>
        <w:spacing w:line="276" w:lineRule="auto"/>
        <w:ind w:firstLine="720"/>
        <w:jc w:val="both"/>
        <w:rPr>
          <w:rFonts w:asciiTheme="majorBidi" w:eastAsiaTheme="minorEastAsia" w:hAnsiTheme="majorBidi" w:cstheme="majorBidi"/>
        </w:rPr>
      </w:pPr>
    </w:p>
    <w:p w14:paraId="5ECC7D63" w14:textId="6E58C5D1" w:rsidR="00C87855" w:rsidRPr="008E4DDC" w:rsidRDefault="00B31ADF" w:rsidP="00C87855">
      <w:pPr>
        <w:autoSpaceDN w:val="0"/>
        <w:spacing w:line="276" w:lineRule="auto"/>
        <w:ind w:firstLine="720"/>
        <w:jc w:val="both"/>
        <w:rPr>
          <w:rFonts w:asciiTheme="majorBidi" w:eastAsia="Times New Roman" w:hAnsiTheme="majorBidi" w:cstheme="majorBidi"/>
          <w:lang w:eastAsia="ru-RU"/>
        </w:rPr>
      </w:pPr>
      <w:r w:rsidRPr="008E4DDC">
        <w:rPr>
          <w:rFonts w:asciiTheme="majorBidi" w:eastAsia="Times New Roman" w:hAnsiTheme="majorBidi" w:cstheme="majorBidi"/>
          <w:lang w:eastAsia="ru-RU"/>
        </w:rPr>
        <w:t>[13] </w:t>
      </w:r>
      <w:r w:rsidR="00C87855" w:rsidRPr="008E4DDC">
        <w:t xml:space="preserve">Kasācijas sūdzībā norādīts, ka pirmās instances tiesā </w:t>
      </w:r>
      <w:r w:rsidR="00C87855" w:rsidRPr="008E4DDC">
        <w:rPr>
          <w:rFonts w:asciiTheme="majorBidi" w:hAnsiTheme="majorBidi" w:cstheme="majorBidi"/>
        </w:rPr>
        <w:t>pieaicinātā valsts nodrošināt</w:t>
      </w:r>
      <w:r w:rsidR="009F68D0" w:rsidRPr="008E4DDC">
        <w:rPr>
          <w:rFonts w:asciiTheme="majorBidi" w:hAnsiTheme="majorBidi" w:cstheme="majorBidi"/>
        </w:rPr>
        <w:t>a</w:t>
      </w:r>
      <w:r w:rsidR="00C87855" w:rsidRPr="008E4DDC">
        <w:rPr>
          <w:rFonts w:asciiTheme="majorBidi" w:hAnsiTheme="majorBidi" w:cstheme="majorBidi"/>
        </w:rPr>
        <w:t xml:space="preserve"> advokāte O. </w:t>
      </w:r>
      <w:proofErr w:type="spellStart"/>
      <w:r w:rsidR="00C87855" w:rsidRPr="008E4DDC">
        <w:rPr>
          <w:rFonts w:asciiTheme="majorBidi" w:hAnsiTheme="majorBidi" w:cstheme="majorBidi"/>
        </w:rPr>
        <w:t>Rosovska</w:t>
      </w:r>
      <w:proofErr w:type="spellEnd"/>
      <w:r w:rsidR="00C87855" w:rsidRPr="008E4DDC">
        <w:rPr>
          <w:rFonts w:asciiTheme="majorBidi" w:hAnsiTheme="majorBidi" w:cstheme="majorBidi"/>
        </w:rPr>
        <w:t xml:space="preserve"> rīkojās pretēji apsūdzētā </w:t>
      </w:r>
      <w:r w:rsidR="00CB096F">
        <w:rPr>
          <w:rFonts w:asciiTheme="majorBidi" w:hAnsiTheme="majorBidi" w:cstheme="majorBidi"/>
        </w:rPr>
        <w:t>[pers. A]</w:t>
      </w:r>
      <w:r w:rsidR="00C87855" w:rsidRPr="008E4DDC">
        <w:rPr>
          <w:rFonts w:asciiTheme="majorBidi" w:hAnsiTheme="majorBidi" w:cstheme="majorBidi"/>
        </w:rPr>
        <w:t xml:space="preserve"> interesēm, jo</w:t>
      </w:r>
      <w:r w:rsidR="00C87855" w:rsidRPr="008E4DDC">
        <w:t xml:space="preserve"> nepievienojās viņa pieteiktajam noraidījumam pirmās instances tiesas sastāvam. </w:t>
      </w:r>
    </w:p>
    <w:p w14:paraId="5B5C8976" w14:textId="32146D6F" w:rsidR="008A03B2" w:rsidRDefault="008A03B2" w:rsidP="008A03B2">
      <w:pPr>
        <w:autoSpaceDN w:val="0"/>
        <w:spacing w:line="276" w:lineRule="auto"/>
        <w:ind w:firstLine="720"/>
        <w:jc w:val="both"/>
        <w:rPr>
          <w:rFonts w:asciiTheme="majorBidi" w:hAnsiTheme="majorBidi" w:cstheme="majorBidi"/>
        </w:rPr>
      </w:pPr>
      <w:r w:rsidRPr="008E4DDC">
        <w:rPr>
          <w:rFonts w:asciiTheme="majorBidi" w:hAnsiTheme="majorBidi" w:cstheme="majorBidi"/>
        </w:rPr>
        <w:t xml:space="preserve">Senāts konstatē, ka pirmās instances tiesas 2023. gada 8. jūnijā sēdē apsūdzētais </w:t>
      </w:r>
      <w:r w:rsidR="00CB096F">
        <w:rPr>
          <w:rFonts w:asciiTheme="majorBidi" w:hAnsiTheme="majorBidi" w:cstheme="majorBidi"/>
        </w:rPr>
        <w:t>[pers. A]</w:t>
      </w:r>
      <w:r w:rsidRPr="008E4DDC">
        <w:rPr>
          <w:rFonts w:asciiTheme="majorBidi" w:hAnsiTheme="majorBidi" w:cstheme="majorBidi"/>
        </w:rPr>
        <w:t xml:space="preserve"> pieteica noraidījumu tiesas sastāvam</w:t>
      </w:r>
      <w:r w:rsidR="00C816C1">
        <w:rPr>
          <w:rFonts w:asciiTheme="majorBidi" w:hAnsiTheme="majorBidi" w:cstheme="majorBidi"/>
        </w:rPr>
        <w:t xml:space="preserve"> un</w:t>
      </w:r>
      <w:r w:rsidRPr="008E4DDC">
        <w:rPr>
          <w:rFonts w:asciiTheme="majorBidi" w:hAnsiTheme="majorBidi" w:cstheme="majorBidi"/>
        </w:rPr>
        <w:t xml:space="preserve"> aizstāve O. </w:t>
      </w:r>
      <w:proofErr w:type="spellStart"/>
      <w:r w:rsidRPr="008E4DDC">
        <w:rPr>
          <w:rFonts w:asciiTheme="majorBidi" w:hAnsiTheme="majorBidi" w:cstheme="majorBidi"/>
        </w:rPr>
        <w:t>Rosovska</w:t>
      </w:r>
      <w:proofErr w:type="spellEnd"/>
      <w:r w:rsidRPr="008E4DDC">
        <w:rPr>
          <w:rFonts w:asciiTheme="majorBidi" w:hAnsiTheme="majorBidi" w:cstheme="majorBidi"/>
        </w:rPr>
        <w:t xml:space="preserve"> </w:t>
      </w:r>
      <w:r w:rsidR="009F68D0" w:rsidRPr="008E4DDC">
        <w:rPr>
          <w:rFonts w:asciiTheme="majorBidi" w:hAnsiTheme="majorBidi" w:cstheme="majorBidi"/>
        </w:rPr>
        <w:t xml:space="preserve">izteica viedokli par minēto jautājumu </w:t>
      </w:r>
      <w:r w:rsidRPr="008E4DDC">
        <w:rPr>
          <w:rFonts w:asciiTheme="majorBidi" w:hAnsiTheme="majorBidi" w:cstheme="majorBidi"/>
        </w:rPr>
        <w:t>(</w:t>
      </w:r>
      <w:r w:rsidRPr="008E4DDC">
        <w:rPr>
          <w:rFonts w:asciiTheme="majorBidi" w:hAnsiTheme="majorBidi" w:cstheme="majorBidi"/>
          <w:i/>
          <w:iCs/>
        </w:rPr>
        <w:t xml:space="preserve">pirmās instances tiesas 2023. gada 8. jūnija sēdes skaņu ieraksts, </w:t>
      </w:r>
      <w:r w:rsidR="002B0566">
        <w:rPr>
          <w:rFonts w:asciiTheme="majorBidi" w:hAnsiTheme="majorBidi" w:cstheme="majorBidi"/>
          <w:i/>
          <w:iCs/>
        </w:rPr>
        <w:t>00</w:t>
      </w:r>
      <w:r w:rsidRPr="008E4DDC">
        <w:rPr>
          <w:rFonts w:asciiTheme="majorBidi" w:hAnsiTheme="majorBidi" w:cstheme="majorBidi"/>
          <w:i/>
          <w:iCs/>
        </w:rPr>
        <w:t>:01:33–00:04:59</w:t>
      </w:r>
      <w:r w:rsidRPr="008E4DDC">
        <w:rPr>
          <w:rFonts w:asciiTheme="majorBidi" w:hAnsiTheme="majorBidi" w:cstheme="majorBidi"/>
        </w:rPr>
        <w:t>). Ar 2023. gada 8. jūnija motivētu lēmumu pieteiktais noraidījums tiesas sastāvam tika noraidīts (</w:t>
      </w:r>
      <w:r w:rsidRPr="008E4DDC">
        <w:rPr>
          <w:rFonts w:asciiTheme="majorBidi" w:hAnsiTheme="majorBidi" w:cstheme="majorBidi"/>
          <w:i/>
          <w:iCs/>
        </w:rPr>
        <w:t>lietas 1. sējuma 190.–191. lapa</w:t>
      </w:r>
      <w:r w:rsidRPr="008E4DDC">
        <w:rPr>
          <w:rFonts w:asciiTheme="majorBidi" w:hAnsiTheme="majorBidi" w:cstheme="majorBidi"/>
        </w:rPr>
        <w:t>).</w:t>
      </w:r>
    </w:p>
    <w:p w14:paraId="782ECDF7" w14:textId="3440B6FE" w:rsidR="00C816C1" w:rsidRPr="00C816C1" w:rsidRDefault="00A35147" w:rsidP="00C816C1">
      <w:pPr>
        <w:autoSpaceDN w:val="0"/>
        <w:spacing w:line="276" w:lineRule="auto"/>
        <w:ind w:firstLine="720"/>
        <w:jc w:val="both"/>
        <w:rPr>
          <w:rFonts w:asciiTheme="majorBidi" w:hAnsiTheme="majorBidi" w:cstheme="majorBidi"/>
        </w:rPr>
      </w:pPr>
      <w:r w:rsidRPr="00C816C1">
        <w:rPr>
          <w:rFonts w:asciiTheme="majorBidi" w:hAnsiTheme="majorBidi" w:cstheme="majorBidi"/>
        </w:rPr>
        <w:t xml:space="preserve">Senāts </w:t>
      </w:r>
      <w:r w:rsidR="00C816C1" w:rsidRPr="00C816C1">
        <w:rPr>
          <w:rFonts w:asciiTheme="majorBidi" w:hAnsiTheme="majorBidi" w:cstheme="majorBidi"/>
        </w:rPr>
        <w:t xml:space="preserve">jau </w:t>
      </w:r>
      <w:r w:rsidRPr="00C816C1">
        <w:rPr>
          <w:rFonts w:asciiTheme="majorBidi" w:hAnsiTheme="majorBidi" w:cstheme="majorBidi"/>
        </w:rPr>
        <w:t>iepriekš ir norādījis,</w:t>
      </w:r>
      <w:r>
        <w:rPr>
          <w:rFonts w:asciiTheme="majorBidi" w:hAnsiTheme="majorBidi" w:cstheme="majorBidi"/>
        </w:rPr>
        <w:t xml:space="preserve"> ka </w:t>
      </w:r>
      <w:r w:rsidR="00C816C1">
        <w:rPr>
          <w:rFonts w:asciiTheme="majorBidi" w:hAnsiTheme="majorBidi" w:cstheme="majorBidi"/>
        </w:rPr>
        <w:t>a</w:t>
      </w:r>
      <w:r w:rsidR="00C816C1" w:rsidRPr="00C816C1">
        <w:rPr>
          <w:rFonts w:asciiTheme="majorBidi" w:hAnsiTheme="majorBidi" w:cstheme="majorBidi"/>
        </w:rPr>
        <w:t>izstāvja un apsūdzētā atšķirīgā izpratne par aizstāvības taktiku pati par sevi nenozīmē nekvalitatīvu aizstāvību</w:t>
      </w:r>
      <w:r w:rsidR="00C816C1">
        <w:rPr>
          <w:rFonts w:asciiTheme="majorBidi" w:hAnsiTheme="majorBidi" w:cstheme="majorBidi"/>
        </w:rPr>
        <w:t xml:space="preserve"> (sk. </w:t>
      </w:r>
      <w:r w:rsidR="00C816C1" w:rsidRPr="00C816C1">
        <w:rPr>
          <w:rFonts w:asciiTheme="majorBidi" w:hAnsiTheme="majorBidi" w:cstheme="majorBidi"/>
          <w:i/>
          <w:iCs/>
        </w:rPr>
        <w:t xml:space="preserve">Senāta 2025. gada 16. aprīļa lēmuma lietā Nr. SKK-25/2025, </w:t>
      </w:r>
      <w:hyperlink r:id="rId19" w:history="1">
        <w:r w:rsidR="00C816C1" w:rsidRPr="00C816C1">
          <w:rPr>
            <w:rStyle w:val="Hyperlink"/>
            <w:rFonts w:asciiTheme="majorBidi" w:hAnsiTheme="majorBidi" w:cstheme="majorBidi"/>
            <w:i/>
            <w:iCs/>
          </w:rPr>
          <w:t>ECLI:LV:AT:2025:0416.11860005120.5.L</w:t>
        </w:r>
      </w:hyperlink>
      <w:r w:rsidR="00C816C1" w:rsidRPr="00C816C1">
        <w:rPr>
          <w:rFonts w:asciiTheme="majorBidi" w:hAnsiTheme="majorBidi" w:cstheme="majorBidi"/>
          <w:i/>
          <w:iCs/>
        </w:rPr>
        <w:t>, 10.6. punktu</w:t>
      </w:r>
      <w:r w:rsidR="00C816C1">
        <w:rPr>
          <w:rFonts w:asciiTheme="majorBidi" w:hAnsiTheme="majorBidi" w:cstheme="majorBidi"/>
        </w:rPr>
        <w:t>)</w:t>
      </w:r>
      <w:r w:rsidR="00C816C1" w:rsidRPr="00C816C1">
        <w:rPr>
          <w:rFonts w:asciiTheme="majorBidi" w:hAnsiTheme="majorBidi" w:cstheme="majorBidi"/>
        </w:rPr>
        <w:t>.</w:t>
      </w:r>
    </w:p>
    <w:p w14:paraId="1BF485C0" w14:textId="7BEFC4F6" w:rsidR="00892F4F" w:rsidRPr="008E4DDC" w:rsidRDefault="00892F4F" w:rsidP="008A03B2">
      <w:pPr>
        <w:tabs>
          <w:tab w:val="left" w:pos="1710"/>
        </w:tabs>
        <w:spacing w:line="276" w:lineRule="auto"/>
        <w:ind w:firstLine="720"/>
        <w:jc w:val="both"/>
      </w:pPr>
      <w:r w:rsidRPr="008E4DDC">
        <w:t xml:space="preserve">Kriminālprocesa likuma 18. pantā noteikts, ka kriminālprocesā iesaistītajām personām ir pilnvaras (tiesības un pienākumi), kas nodrošina tām normatīvajos aktos noteikto uzdevumu un garantēto tiesību līdzvērtīgu īstenošanu. </w:t>
      </w:r>
      <w:r w:rsidR="008A03B2" w:rsidRPr="008E4DDC">
        <w:t>Atbilstoši Kriminālprocesa likuma 86. panta pirmajai daļai aizstāvim ir visas tiesības, kādas ir viņa aizstāvamajai personai attiecīgajā procesā. Tātad aizstāvim ir arī Kriminālprocesa likuma 16. panta otrajā daļā paredzētās tiesības pieteikt noraidījumu, ja pastāv šā panta pirmajā daļā minētie apstākļi.</w:t>
      </w:r>
    </w:p>
    <w:p w14:paraId="771984B2" w14:textId="77777777" w:rsidR="00B31ADF" w:rsidRPr="008E4DDC" w:rsidRDefault="00B31ADF" w:rsidP="00B31ADF">
      <w:pPr>
        <w:spacing w:line="276" w:lineRule="auto"/>
        <w:ind w:firstLine="709"/>
        <w:jc w:val="both"/>
        <w:rPr>
          <w:rFonts w:eastAsiaTheme="minorHAnsi"/>
        </w:rPr>
      </w:pPr>
      <w:r w:rsidRPr="008E4DDC">
        <w:rPr>
          <w:rFonts w:eastAsiaTheme="minorHAnsi"/>
        </w:rPr>
        <w:t>Kriminālprocesa likuma 86. panta otrās daļas pirmais teikums noteic, ka aizstāvis neaizvieto aizstāvamo personu, bet rīkojas tās interesēs. Atbilstoši minētā panta piektajai daļai aizstāvja pienākums ir izmantot savas profesionālās zināšanas un pieredzi, kā arī visus likumā norādītos aizstāvības līdzekļus un paņēmienus, lai noskaidrotu, kādi ir attaisnojoši un atbildību mīkstinoši apstākļi personai, kurai ir tiesības uz aizstāvību, un sniegtu tai nepieciešamo juridisko palīdzību.</w:t>
      </w:r>
    </w:p>
    <w:p w14:paraId="2E1E3E8B" w14:textId="38D7E2A2" w:rsidR="00B31ADF" w:rsidRPr="008E4DDC" w:rsidRDefault="00B31ADF" w:rsidP="00C87855">
      <w:pPr>
        <w:autoSpaceDN w:val="0"/>
        <w:spacing w:line="276" w:lineRule="auto"/>
        <w:ind w:firstLine="720"/>
        <w:jc w:val="both"/>
        <w:rPr>
          <w:rFonts w:asciiTheme="majorBidi" w:hAnsiTheme="majorBidi" w:cstheme="majorBidi"/>
        </w:rPr>
      </w:pPr>
      <w:bookmarkStart w:id="7" w:name="_Hlk224136203"/>
      <w:r w:rsidRPr="008E4DDC">
        <w:rPr>
          <w:rFonts w:asciiTheme="majorBidi" w:hAnsiTheme="majorBidi" w:cstheme="majorBidi"/>
        </w:rPr>
        <w:t>Senāts</w:t>
      </w:r>
      <w:r w:rsidR="00C87855" w:rsidRPr="008E4DDC">
        <w:t xml:space="preserve"> atzīst, ka </w:t>
      </w:r>
      <w:r w:rsidR="00CD061C" w:rsidRPr="008E4DDC">
        <w:t xml:space="preserve">argumentu par aizstāves prettiesisko rīcību </w:t>
      </w:r>
      <w:r w:rsidR="00C87855" w:rsidRPr="008E4DDC">
        <w:t xml:space="preserve">apsūdzētais nav </w:t>
      </w:r>
      <w:r w:rsidR="00CD061C" w:rsidRPr="008E4DDC">
        <w:t>pamatojis ar</w:t>
      </w:r>
      <w:r w:rsidR="00C87855" w:rsidRPr="008E4DDC">
        <w:t xml:space="preserve"> apelācijas instances tiesas pieļautu Krimināllikuma pārkāpumu vai Kriminālprocesa likuma būtisku pārkāpumu</w:t>
      </w:r>
      <w:r w:rsidR="00CD061C" w:rsidRPr="008E4DDC">
        <w:t>, bet tikai paudis vispārīgu apgalvojumu, ka aizstāves rīcība ir pretrunā ar Kriminālprocesa likuma 86. panta otro daļu.</w:t>
      </w:r>
    </w:p>
    <w:bookmarkEnd w:id="7"/>
    <w:p w14:paraId="4F1CE03D" w14:textId="77777777" w:rsidR="00B31ADF" w:rsidRPr="008E4DDC" w:rsidRDefault="00B31ADF" w:rsidP="00A6069C">
      <w:pPr>
        <w:tabs>
          <w:tab w:val="left" w:pos="1710"/>
        </w:tabs>
        <w:spacing w:line="276" w:lineRule="auto"/>
        <w:ind w:firstLine="720"/>
        <w:jc w:val="both"/>
        <w:rPr>
          <w:rFonts w:asciiTheme="majorBidi" w:eastAsiaTheme="minorEastAsia" w:hAnsiTheme="majorBidi" w:cstheme="majorBidi"/>
        </w:rPr>
      </w:pPr>
    </w:p>
    <w:p w14:paraId="0A767D3D" w14:textId="70AE4285" w:rsidR="0048153E" w:rsidRPr="008E4DDC" w:rsidRDefault="0048153E" w:rsidP="004D4418">
      <w:pPr>
        <w:tabs>
          <w:tab w:val="left" w:pos="1710"/>
        </w:tabs>
        <w:spacing w:line="276" w:lineRule="auto"/>
        <w:ind w:firstLine="720"/>
        <w:jc w:val="both"/>
        <w:rPr>
          <w:rFonts w:asciiTheme="majorBidi" w:hAnsiTheme="majorBidi" w:cstheme="majorBidi"/>
        </w:rPr>
      </w:pPr>
      <w:r w:rsidRPr="008E4DDC">
        <w:rPr>
          <w:rFonts w:asciiTheme="majorBidi" w:eastAsiaTheme="minorEastAsia" w:hAnsiTheme="majorBidi" w:cstheme="majorBidi"/>
        </w:rPr>
        <w:t>[1</w:t>
      </w:r>
      <w:r w:rsidR="00B31ADF" w:rsidRPr="008E4DDC">
        <w:rPr>
          <w:rFonts w:asciiTheme="majorBidi" w:eastAsiaTheme="minorEastAsia" w:hAnsiTheme="majorBidi" w:cstheme="majorBidi"/>
        </w:rPr>
        <w:t>4</w:t>
      </w:r>
      <w:r w:rsidRPr="008E4DDC">
        <w:rPr>
          <w:rFonts w:asciiTheme="majorBidi" w:eastAsiaTheme="minorEastAsia" w:hAnsiTheme="majorBidi" w:cstheme="majorBidi"/>
        </w:rPr>
        <w:t xml:space="preserve">] Senātam jāizvērtē, vai </w:t>
      </w:r>
      <w:r w:rsidRPr="008E4DDC">
        <w:rPr>
          <w:rFonts w:asciiTheme="majorBidi" w:hAnsiTheme="majorBidi" w:cstheme="majorBidi"/>
        </w:rPr>
        <w:t xml:space="preserve">apelācijas instances tiesa pamatoti piedzinusi no apsūdzētā procesuālos izdevumus par </w:t>
      </w:r>
      <w:r w:rsidR="006D4D35" w:rsidRPr="008E4DDC">
        <w:rPr>
          <w:rFonts w:asciiTheme="majorBidi" w:hAnsiTheme="majorBidi" w:cstheme="majorBidi"/>
        </w:rPr>
        <w:t xml:space="preserve">samaksu </w:t>
      </w:r>
      <w:r w:rsidRPr="008E4DDC">
        <w:rPr>
          <w:rFonts w:asciiTheme="majorBidi" w:hAnsiTheme="majorBidi" w:cstheme="majorBidi"/>
        </w:rPr>
        <w:t>valsts nodrošināta</w:t>
      </w:r>
      <w:r w:rsidR="005377F5" w:rsidRPr="008E4DDC">
        <w:rPr>
          <w:rFonts w:asciiTheme="majorBidi" w:hAnsiTheme="majorBidi" w:cstheme="majorBidi"/>
        </w:rPr>
        <w:t>i</w:t>
      </w:r>
      <w:r w:rsidRPr="008E4DDC">
        <w:rPr>
          <w:rFonts w:asciiTheme="majorBidi" w:hAnsiTheme="majorBidi" w:cstheme="majorBidi"/>
        </w:rPr>
        <w:t xml:space="preserve"> aizstāve</w:t>
      </w:r>
      <w:r w:rsidR="005377F5" w:rsidRPr="008E4DDC">
        <w:rPr>
          <w:rFonts w:asciiTheme="majorBidi" w:hAnsiTheme="majorBidi" w:cstheme="majorBidi"/>
        </w:rPr>
        <w:t>i</w:t>
      </w:r>
      <w:r w:rsidRPr="008E4DDC">
        <w:rPr>
          <w:rFonts w:asciiTheme="majorBidi" w:hAnsiTheme="majorBidi" w:cstheme="majorBidi"/>
        </w:rPr>
        <w:t xml:space="preserve"> O</w:t>
      </w:r>
      <w:r w:rsidR="004D4418" w:rsidRPr="008E4DDC">
        <w:rPr>
          <w:rFonts w:asciiTheme="majorBidi" w:hAnsiTheme="majorBidi" w:cstheme="majorBidi"/>
        </w:rPr>
        <w:t>. </w:t>
      </w:r>
      <w:proofErr w:type="spellStart"/>
      <w:r w:rsidRPr="008E4DDC">
        <w:rPr>
          <w:rFonts w:asciiTheme="majorBidi" w:hAnsiTheme="majorBidi" w:cstheme="majorBidi"/>
        </w:rPr>
        <w:t>Rosovska</w:t>
      </w:r>
      <w:r w:rsidR="005377F5" w:rsidRPr="008E4DDC">
        <w:rPr>
          <w:rFonts w:asciiTheme="majorBidi" w:hAnsiTheme="majorBidi" w:cstheme="majorBidi"/>
        </w:rPr>
        <w:t>i</w:t>
      </w:r>
      <w:proofErr w:type="spellEnd"/>
      <w:r w:rsidR="005377F5" w:rsidRPr="008E4DDC">
        <w:rPr>
          <w:rFonts w:asciiTheme="majorBidi" w:hAnsiTheme="majorBidi" w:cstheme="majorBidi"/>
        </w:rPr>
        <w:t>.</w:t>
      </w:r>
    </w:p>
    <w:p w14:paraId="159594C4" w14:textId="36111269" w:rsidR="00BD63DC" w:rsidRPr="008E4DDC" w:rsidRDefault="00FF45BB" w:rsidP="00C05DF6">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[1</w:t>
      </w:r>
      <w:r w:rsidR="00B31ADF" w:rsidRPr="008E4DDC">
        <w:rPr>
          <w:rFonts w:asciiTheme="majorBidi" w:hAnsiTheme="majorBidi" w:cstheme="majorBidi"/>
        </w:rPr>
        <w:t>4</w:t>
      </w:r>
      <w:r w:rsidRPr="008E4DDC">
        <w:rPr>
          <w:rFonts w:asciiTheme="majorBidi" w:hAnsiTheme="majorBidi" w:cstheme="majorBidi"/>
        </w:rPr>
        <w:t>.1] </w:t>
      </w:r>
      <w:r w:rsidR="00BD63DC" w:rsidRPr="008E4DDC">
        <w:rPr>
          <w:rFonts w:asciiTheme="majorBidi" w:hAnsiTheme="majorBidi" w:cstheme="majorBidi"/>
        </w:rPr>
        <w:t>No lietas materiāliem izriet,</w:t>
      </w:r>
      <w:r w:rsidR="00D36325" w:rsidRPr="008E4DDC">
        <w:rPr>
          <w:rFonts w:asciiTheme="majorBidi" w:hAnsiTheme="majorBidi" w:cstheme="majorBidi"/>
        </w:rPr>
        <w:t xml:space="preserve"> ka </w:t>
      </w:r>
      <w:r w:rsidR="00BD63DC" w:rsidRPr="008E4DDC">
        <w:rPr>
          <w:rFonts w:asciiTheme="majorBidi" w:hAnsiTheme="majorBidi" w:cstheme="majorBidi"/>
        </w:rPr>
        <w:t xml:space="preserve">izskatāmajā lietā netika konstatēti Kriminālprocesa likuma 83. pantā norādītie apstākļi, kad ir obligāta aizstāvja </w:t>
      </w:r>
      <w:r w:rsidR="00BD63DC" w:rsidRPr="008E4DDC">
        <w:rPr>
          <w:rFonts w:asciiTheme="majorBidi" w:hAnsiTheme="majorBidi" w:cstheme="majorBidi"/>
        </w:rPr>
        <w:lastRenderedPageBreak/>
        <w:t xml:space="preserve">piedalīšanās. </w:t>
      </w:r>
    </w:p>
    <w:p w14:paraId="33C083AF" w14:textId="5267E973" w:rsidR="00D36325" w:rsidRPr="008E4DDC" w:rsidRDefault="00BD63DC" w:rsidP="002E19EC">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P</w:t>
      </w:r>
      <w:r w:rsidR="00D36325" w:rsidRPr="008E4DDC">
        <w:rPr>
          <w:rFonts w:asciiTheme="majorBidi" w:hAnsiTheme="majorBidi" w:cstheme="majorBidi"/>
        </w:rPr>
        <w:t xml:space="preserve">irmstiesas </w:t>
      </w:r>
      <w:r w:rsidR="00A34A8F" w:rsidRPr="008E4DDC">
        <w:rPr>
          <w:rFonts w:asciiTheme="majorBidi" w:hAnsiTheme="majorBidi" w:cstheme="majorBidi"/>
        </w:rPr>
        <w:t>krimināl</w:t>
      </w:r>
      <w:r w:rsidR="00D36325" w:rsidRPr="008E4DDC">
        <w:rPr>
          <w:rFonts w:asciiTheme="majorBidi" w:hAnsiTheme="majorBidi" w:cstheme="majorBidi"/>
        </w:rPr>
        <w:t>procesā apsūdzētais norādījis, ka viņam būs paša izvēlēts aizstāvis</w:t>
      </w:r>
      <w:r w:rsidRPr="008E4DDC">
        <w:rPr>
          <w:rFonts w:asciiTheme="majorBidi" w:hAnsiTheme="majorBidi" w:cstheme="majorBidi"/>
        </w:rPr>
        <w:t xml:space="preserve"> (</w:t>
      </w:r>
      <w:r w:rsidRPr="008E4DDC">
        <w:rPr>
          <w:rFonts w:asciiTheme="majorBidi" w:hAnsiTheme="majorBidi" w:cstheme="majorBidi"/>
          <w:i/>
          <w:iCs/>
        </w:rPr>
        <w:t>lietas 1. sējuma 151. lapa</w:t>
      </w:r>
      <w:r w:rsidRPr="008E4DDC">
        <w:rPr>
          <w:rFonts w:asciiTheme="majorBidi" w:hAnsiTheme="majorBidi" w:cstheme="majorBidi"/>
        </w:rPr>
        <w:t>)</w:t>
      </w:r>
      <w:r w:rsidR="00D36325" w:rsidRPr="008E4DDC">
        <w:rPr>
          <w:rFonts w:asciiTheme="majorBidi" w:hAnsiTheme="majorBidi" w:cstheme="majorBidi"/>
        </w:rPr>
        <w:t>. Pirmās instances tiesa divas reizes ir nosūtījusi apsūdzētajam lūgumu noteiktā termiņā paziņot, vai viņam ir noslēgta vienošanās ar aizstāvi</w:t>
      </w:r>
      <w:r w:rsidRPr="008E4DDC">
        <w:rPr>
          <w:rFonts w:asciiTheme="majorBidi" w:hAnsiTheme="majorBidi" w:cstheme="majorBidi"/>
        </w:rPr>
        <w:t xml:space="preserve"> (</w:t>
      </w:r>
      <w:r w:rsidRPr="008E4DDC">
        <w:rPr>
          <w:rFonts w:asciiTheme="majorBidi" w:hAnsiTheme="majorBidi" w:cstheme="majorBidi"/>
          <w:i/>
          <w:iCs/>
        </w:rPr>
        <w:t>lietas 1. sējuma 158., 173. lapa</w:t>
      </w:r>
      <w:r w:rsidRPr="008E4DDC">
        <w:rPr>
          <w:rFonts w:asciiTheme="majorBidi" w:hAnsiTheme="majorBidi" w:cstheme="majorBidi"/>
        </w:rPr>
        <w:t>)</w:t>
      </w:r>
      <w:r w:rsidR="00D36325" w:rsidRPr="008E4DDC">
        <w:rPr>
          <w:rFonts w:asciiTheme="majorBidi" w:hAnsiTheme="majorBidi" w:cstheme="majorBidi"/>
        </w:rPr>
        <w:t xml:space="preserve">. Apsūdzētais nav sniedzis atbildi tiesai, tāpēc uz pirmās instances tiesas 2023. gada 8. jūnija sēdi </w:t>
      </w:r>
      <w:r w:rsidR="005377F5" w:rsidRPr="008E4DDC">
        <w:rPr>
          <w:rFonts w:asciiTheme="majorBidi" w:hAnsiTheme="majorBidi" w:cstheme="majorBidi"/>
        </w:rPr>
        <w:t xml:space="preserve">tiesa uzaicinājusi </w:t>
      </w:r>
      <w:r w:rsidR="00D36325" w:rsidRPr="008E4DDC">
        <w:rPr>
          <w:rFonts w:asciiTheme="majorBidi" w:hAnsiTheme="majorBidi" w:cstheme="majorBidi"/>
        </w:rPr>
        <w:t>valsts nodrošināt</w:t>
      </w:r>
      <w:r w:rsidR="005377F5" w:rsidRPr="008E4DDC">
        <w:rPr>
          <w:rFonts w:asciiTheme="majorBidi" w:hAnsiTheme="majorBidi" w:cstheme="majorBidi"/>
        </w:rPr>
        <w:t>o</w:t>
      </w:r>
      <w:r w:rsidR="00D36325" w:rsidRPr="008E4DDC">
        <w:rPr>
          <w:rFonts w:asciiTheme="majorBidi" w:hAnsiTheme="majorBidi" w:cstheme="majorBidi"/>
        </w:rPr>
        <w:t xml:space="preserve"> aizstāv</w:t>
      </w:r>
      <w:r w:rsidR="005377F5" w:rsidRPr="008E4DDC">
        <w:rPr>
          <w:rFonts w:asciiTheme="majorBidi" w:hAnsiTheme="majorBidi" w:cstheme="majorBidi"/>
        </w:rPr>
        <w:t>i</w:t>
      </w:r>
      <w:r w:rsidR="00D36325" w:rsidRPr="008E4DDC">
        <w:rPr>
          <w:rFonts w:asciiTheme="majorBidi" w:hAnsiTheme="majorBidi" w:cstheme="majorBidi"/>
        </w:rPr>
        <w:t xml:space="preserve"> O. </w:t>
      </w:r>
      <w:proofErr w:type="spellStart"/>
      <w:r w:rsidR="00D36325" w:rsidRPr="008E4DDC">
        <w:rPr>
          <w:rFonts w:asciiTheme="majorBidi" w:hAnsiTheme="majorBidi" w:cstheme="majorBidi"/>
        </w:rPr>
        <w:t>Rosovsk</w:t>
      </w:r>
      <w:r w:rsidR="005377F5" w:rsidRPr="008E4DDC">
        <w:rPr>
          <w:rFonts w:asciiTheme="majorBidi" w:hAnsiTheme="majorBidi" w:cstheme="majorBidi"/>
        </w:rPr>
        <w:t>u</w:t>
      </w:r>
      <w:proofErr w:type="spellEnd"/>
      <w:r w:rsidR="00D36325" w:rsidRPr="008E4DDC">
        <w:rPr>
          <w:rFonts w:asciiTheme="majorBidi" w:hAnsiTheme="majorBidi" w:cstheme="majorBidi"/>
        </w:rPr>
        <w:t>. Tiesas sēdes laikā apsūdzētais atteicās no valsts nodrošinātās aizstāves un norādīja, ka aizstāvis viņam ir nepieciešams, taču viņš slēgs vienošanos ar paša izvēlētu</w:t>
      </w:r>
      <w:r w:rsidR="006D4D35" w:rsidRPr="008E4DDC">
        <w:rPr>
          <w:rFonts w:asciiTheme="majorBidi" w:hAnsiTheme="majorBidi" w:cstheme="majorBidi"/>
        </w:rPr>
        <w:t xml:space="preserve"> zvērinātu</w:t>
      </w:r>
      <w:r w:rsidR="00D36325" w:rsidRPr="008E4DDC">
        <w:rPr>
          <w:rFonts w:asciiTheme="majorBidi" w:hAnsiTheme="majorBidi" w:cstheme="majorBidi"/>
        </w:rPr>
        <w:t xml:space="preserve"> advokātu. Tiesa ir apmierinājusi apsūdzēt</w:t>
      </w:r>
      <w:r w:rsidR="00A34A8F" w:rsidRPr="008E4DDC">
        <w:rPr>
          <w:rFonts w:asciiTheme="majorBidi" w:hAnsiTheme="majorBidi" w:cstheme="majorBidi"/>
        </w:rPr>
        <w:t>ā</w:t>
      </w:r>
      <w:r w:rsidR="00D36325" w:rsidRPr="008E4DDC">
        <w:rPr>
          <w:rFonts w:asciiTheme="majorBidi" w:hAnsiTheme="majorBidi" w:cstheme="majorBidi"/>
        </w:rPr>
        <w:t xml:space="preserve"> lūgumu atlikt tiesas sēdi un dot apsūdzētajam laiku noslēgt vienošanos ar aizstāvi un noteikusi apsūdzētajam pienākumu paziņot tiesai par noslēgto vienošanos līdz 2023. gada 26. jūnijam</w:t>
      </w:r>
      <w:r w:rsidR="002E19EC" w:rsidRPr="008E4DDC">
        <w:rPr>
          <w:rFonts w:asciiTheme="majorBidi" w:hAnsiTheme="majorBidi" w:cstheme="majorBidi"/>
        </w:rPr>
        <w:t xml:space="preserve"> (</w:t>
      </w:r>
      <w:r w:rsidR="002E19EC" w:rsidRPr="008E4DDC">
        <w:rPr>
          <w:rFonts w:asciiTheme="majorBidi" w:hAnsiTheme="majorBidi" w:cstheme="majorBidi"/>
          <w:i/>
          <w:iCs/>
        </w:rPr>
        <w:t>lietas 1. sējuma 187.–188. lapa</w:t>
      </w:r>
      <w:r w:rsidR="002E19EC" w:rsidRPr="008E4DDC">
        <w:rPr>
          <w:rFonts w:asciiTheme="majorBidi" w:hAnsiTheme="majorBidi" w:cstheme="majorBidi"/>
        </w:rPr>
        <w:t>)</w:t>
      </w:r>
      <w:r w:rsidR="00D36325" w:rsidRPr="008E4DDC">
        <w:rPr>
          <w:rFonts w:asciiTheme="majorBidi" w:hAnsiTheme="majorBidi" w:cstheme="majorBidi"/>
        </w:rPr>
        <w:t>. Noteiktajā termiņā apsūdzētais nav informējis pirmās instances tiesu par noslēgto vienošanos ar a</w:t>
      </w:r>
      <w:r w:rsidR="006D4D35" w:rsidRPr="008E4DDC">
        <w:rPr>
          <w:rFonts w:asciiTheme="majorBidi" w:hAnsiTheme="majorBidi" w:cstheme="majorBidi"/>
        </w:rPr>
        <w:t>izstāvi</w:t>
      </w:r>
      <w:r w:rsidR="00D36325" w:rsidRPr="008E4DDC">
        <w:rPr>
          <w:rFonts w:asciiTheme="majorBidi" w:hAnsiTheme="majorBidi" w:cstheme="majorBidi"/>
        </w:rPr>
        <w:t>, tādējādi tiesa nodrošinājusi apsūdzētajam aizstāvi zvērinātu advokātu Ati Krievu. 2023. gada 6. jūlija tiesas sēdē apsūdzētais atteic</w:t>
      </w:r>
      <w:r w:rsidR="005377F5" w:rsidRPr="008E4DDC">
        <w:rPr>
          <w:rFonts w:asciiTheme="majorBidi" w:hAnsiTheme="majorBidi" w:cstheme="majorBidi"/>
        </w:rPr>
        <w:t>ie</w:t>
      </w:r>
      <w:r w:rsidR="00D36325" w:rsidRPr="008E4DDC">
        <w:rPr>
          <w:rFonts w:asciiTheme="majorBidi" w:hAnsiTheme="majorBidi" w:cstheme="majorBidi"/>
        </w:rPr>
        <w:t>s no valsts nodrošināt</w:t>
      </w:r>
      <w:r w:rsidR="00AF3295">
        <w:rPr>
          <w:rFonts w:asciiTheme="majorBidi" w:hAnsiTheme="majorBidi" w:cstheme="majorBidi"/>
        </w:rPr>
        <w:t>a</w:t>
      </w:r>
      <w:r w:rsidR="00D36325" w:rsidRPr="008E4DDC">
        <w:rPr>
          <w:rFonts w:asciiTheme="majorBidi" w:hAnsiTheme="majorBidi" w:cstheme="majorBidi"/>
        </w:rPr>
        <w:t xml:space="preserve"> aizstāvja A. Krieva un norādīj</w:t>
      </w:r>
      <w:r w:rsidR="005377F5" w:rsidRPr="008E4DDC">
        <w:rPr>
          <w:rFonts w:asciiTheme="majorBidi" w:hAnsiTheme="majorBidi" w:cstheme="majorBidi"/>
        </w:rPr>
        <w:t>is</w:t>
      </w:r>
      <w:r w:rsidR="00D36325" w:rsidRPr="008E4DDC">
        <w:rPr>
          <w:rFonts w:asciiTheme="majorBidi" w:hAnsiTheme="majorBidi" w:cstheme="majorBidi"/>
        </w:rPr>
        <w:t xml:space="preserve">, ka aizstāvēs </w:t>
      </w:r>
      <w:r w:rsidR="00F32D2E" w:rsidRPr="008E4DDC">
        <w:rPr>
          <w:rFonts w:asciiTheme="majorBidi" w:hAnsiTheme="majorBidi" w:cstheme="majorBidi"/>
        </w:rPr>
        <w:t xml:space="preserve">sevi </w:t>
      </w:r>
      <w:r w:rsidR="00D36325" w:rsidRPr="008E4DDC">
        <w:rPr>
          <w:rFonts w:asciiTheme="majorBidi" w:hAnsiTheme="majorBidi" w:cstheme="majorBidi"/>
        </w:rPr>
        <w:t>pats.</w:t>
      </w:r>
    </w:p>
    <w:p w14:paraId="7F633CAC" w14:textId="77777777" w:rsidR="009E2F7D" w:rsidRPr="008E4DDC" w:rsidRDefault="00C05DF6" w:rsidP="00C05DF6">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Kriminālprocesa likuma 80. panta trešā daļa noteic, ka, ja persona, kurai ir tiesības uz aizstāvību, vai cita persona tās interesēs nav noslēgusi vienošanos par aizstāvību, bet aizstāvja piedalīšanās ir obligāta vai persona vēlas aizstāvja piedalīšanos, procesa virzītājs paziņo attiecīgās tiesas darbības teritorijas zvērinātu advokātu vecākajam par nepieciešamību nodrošināt aizstāvja piedalīšanos kriminālprocesā.</w:t>
      </w:r>
    </w:p>
    <w:p w14:paraId="6B5D0B67" w14:textId="7E98B362" w:rsidR="00C05DF6" w:rsidRPr="008E4DDC" w:rsidRDefault="002E19EC" w:rsidP="00616E6D">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L</w:t>
      </w:r>
      <w:r w:rsidR="00D36325" w:rsidRPr="008E4DDC">
        <w:rPr>
          <w:rFonts w:asciiTheme="majorBidi" w:hAnsiTheme="majorBidi" w:cstheme="majorBidi"/>
        </w:rPr>
        <w:t>ietas materiāl</w:t>
      </w:r>
      <w:r w:rsidRPr="008E4DDC">
        <w:rPr>
          <w:rFonts w:asciiTheme="majorBidi" w:hAnsiTheme="majorBidi" w:cstheme="majorBidi"/>
        </w:rPr>
        <w:t xml:space="preserve">os nav ziņu, </w:t>
      </w:r>
      <w:r w:rsidR="00C05DF6" w:rsidRPr="008E4DDC">
        <w:rPr>
          <w:rFonts w:asciiTheme="majorBidi" w:hAnsiTheme="majorBidi" w:cstheme="majorBidi"/>
        </w:rPr>
        <w:t>ka</w:t>
      </w:r>
      <w:r w:rsidRPr="008E4DDC">
        <w:rPr>
          <w:rFonts w:asciiTheme="majorBidi" w:hAnsiTheme="majorBidi" w:cstheme="majorBidi"/>
        </w:rPr>
        <w:t xml:space="preserve"> pirms pirmās instances tiesas </w:t>
      </w:r>
      <w:r w:rsidR="00C05DF6" w:rsidRPr="008E4DDC">
        <w:rPr>
          <w:rFonts w:asciiTheme="majorBidi" w:hAnsiTheme="majorBidi" w:cstheme="majorBidi"/>
        </w:rPr>
        <w:t xml:space="preserve">2023. gada 8. jūnija </w:t>
      </w:r>
      <w:r w:rsidRPr="008E4DDC">
        <w:rPr>
          <w:rFonts w:asciiTheme="majorBidi" w:hAnsiTheme="majorBidi" w:cstheme="majorBidi"/>
        </w:rPr>
        <w:t xml:space="preserve">sēdes apsūdzētais </w:t>
      </w:r>
      <w:r w:rsidR="00C05DF6" w:rsidRPr="008E4DDC">
        <w:rPr>
          <w:rFonts w:asciiTheme="majorBidi" w:hAnsiTheme="majorBidi" w:cstheme="majorBidi"/>
        </w:rPr>
        <w:t>ne</w:t>
      </w:r>
      <w:r w:rsidRPr="008E4DDC">
        <w:rPr>
          <w:rFonts w:asciiTheme="majorBidi" w:hAnsiTheme="majorBidi" w:cstheme="majorBidi"/>
        </w:rPr>
        <w:t xml:space="preserve">bija noslēdzis vienošanos ar aizstāvi. Tāpat pirms </w:t>
      </w:r>
      <w:r w:rsidR="00616E6D" w:rsidRPr="008E4DDC">
        <w:rPr>
          <w:rFonts w:asciiTheme="majorBidi" w:hAnsiTheme="majorBidi" w:cstheme="majorBidi"/>
        </w:rPr>
        <w:t xml:space="preserve">šīs </w:t>
      </w:r>
      <w:r w:rsidRPr="008E4DDC">
        <w:rPr>
          <w:rFonts w:asciiTheme="majorBidi" w:hAnsiTheme="majorBidi" w:cstheme="majorBidi"/>
        </w:rPr>
        <w:t>tiesas sēdes apsūdzētais ne</w:t>
      </w:r>
      <w:r w:rsidR="00C05DF6" w:rsidRPr="008E4DDC">
        <w:rPr>
          <w:rFonts w:asciiTheme="majorBidi" w:hAnsiTheme="majorBidi" w:cstheme="majorBidi"/>
        </w:rPr>
        <w:t xml:space="preserve">norādīja uz nepieciešamību nodrošināt viņam aizstāvi. </w:t>
      </w:r>
      <w:r w:rsidR="00616E6D" w:rsidRPr="008E4DDC">
        <w:rPr>
          <w:rFonts w:asciiTheme="majorBidi" w:hAnsiTheme="majorBidi" w:cstheme="majorBidi"/>
        </w:rPr>
        <w:t xml:space="preserve">Tādējādi </w:t>
      </w:r>
      <w:r w:rsidR="00C05DF6" w:rsidRPr="008E4DDC">
        <w:rPr>
          <w:rFonts w:asciiTheme="majorBidi" w:hAnsiTheme="majorBidi" w:cstheme="majorBidi"/>
        </w:rPr>
        <w:t xml:space="preserve">Senāts </w:t>
      </w:r>
      <w:r w:rsidR="00815B32" w:rsidRPr="008E4DDC">
        <w:rPr>
          <w:rFonts w:asciiTheme="majorBidi" w:hAnsiTheme="majorBidi" w:cstheme="majorBidi"/>
        </w:rPr>
        <w:t>atzīst</w:t>
      </w:r>
      <w:r w:rsidR="00C05DF6" w:rsidRPr="008E4DDC">
        <w:rPr>
          <w:rFonts w:asciiTheme="majorBidi" w:hAnsiTheme="majorBidi" w:cstheme="majorBidi"/>
        </w:rPr>
        <w:t>, ka p</w:t>
      </w:r>
      <w:r w:rsidR="00D36325" w:rsidRPr="008E4DDC">
        <w:rPr>
          <w:rFonts w:asciiTheme="majorBidi" w:hAnsiTheme="majorBidi" w:cstheme="majorBidi"/>
        </w:rPr>
        <w:t>irmās instances tiesa</w:t>
      </w:r>
      <w:r w:rsidR="00C05DF6" w:rsidRPr="008E4DDC">
        <w:rPr>
          <w:rFonts w:asciiTheme="majorBidi" w:hAnsiTheme="majorBidi" w:cstheme="majorBidi"/>
        </w:rPr>
        <w:t xml:space="preserve"> pēc savas iniciatīvas uzaicināja valsts nodrošinātu aizstāvi O. </w:t>
      </w:r>
      <w:proofErr w:type="spellStart"/>
      <w:r w:rsidR="00C05DF6" w:rsidRPr="008E4DDC">
        <w:rPr>
          <w:rFonts w:asciiTheme="majorBidi" w:hAnsiTheme="majorBidi" w:cstheme="majorBidi"/>
        </w:rPr>
        <w:t>Rosovsku</w:t>
      </w:r>
      <w:proofErr w:type="spellEnd"/>
      <w:r w:rsidR="00C05DF6" w:rsidRPr="008E4DDC">
        <w:rPr>
          <w:rFonts w:asciiTheme="majorBidi" w:hAnsiTheme="majorBidi" w:cstheme="majorBidi"/>
        </w:rPr>
        <w:t>, no kuras apsūdzētais atteicās, norādot, ka slēgs vienošanos ar paša izvēlētu advokātu.</w:t>
      </w:r>
      <w:r w:rsidR="00DB72F3" w:rsidRPr="008E4DDC">
        <w:rPr>
          <w:rFonts w:asciiTheme="majorBidi" w:hAnsiTheme="majorBidi" w:cstheme="majorBidi"/>
        </w:rPr>
        <w:t xml:space="preserve"> </w:t>
      </w:r>
      <w:r w:rsidR="00616E6D" w:rsidRPr="008E4DDC">
        <w:rPr>
          <w:rFonts w:asciiTheme="majorBidi" w:hAnsiTheme="majorBidi" w:cstheme="majorBidi"/>
        </w:rPr>
        <w:t>Šādā</w:t>
      </w:r>
      <w:r w:rsidR="00DB72F3" w:rsidRPr="008E4DDC">
        <w:rPr>
          <w:rFonts w:asciiTheme="majorBidi" w:hAnsiTheme="majorBidi" w:cstheme="majorBidi"/>
        </w:rPr>
        <w:t xml:space="preserve"> gadījumā no apsūdzētā nav piedzenami procesuālie izdevumi par </w:t>
      </w:r>
      <w:r w:rsidR="006D4D35" w:rsidRPr="008E4DDC">
        <w:rPr>
          <w:rFonts w:asciiTheme="majorBidi" w:hAnsiTheme="majorBidi" w:cstheme="majorBidi"/>
        </w:rPr>
        <w:t>O. </w:t>
      </w:r>
      <w:proofErr w:type="spellStart"/>
      <w:r w:rsidR="006D4D35" w:rsidRPr="008E4DDC">
        <w:rPr>
          <w:rFonts w:asciiTheme="majorBidi" w:hAnsiTheme="majorBidi" w:cstheme="majorBidi"/>
        </w:rPr>
        <w:t>Rosovskas</w:t>
      </w:r>
      <w:proofErr w:type="spellEnd"/>
      <w:r w:rsidR="006D4D35" w:rsidRPr="008E4DDC">
        <w:rPr>
          <w:rFonts w:asciiTheme="majorBidi" w:hAnsiTheme="majorBidi" w:cstheme="majorBidi"/>
        </w:rPr>
        <w:t xml:space="preserve"> </w:t>
      </w:r>
      <w:r w:rsidR="00DB72F3" w:rsidRPr="008E4DDC">
        <w:rPr>
          <w:rFonts w:asciiTheme="majorBidi" w:hAnsiTheme="majorBidi" w:cstheme="majorBidi"/>
        </w:rPr>
        <w:t>juridiskās palīdzības sniegšanu.</w:t>
      </w:r>
    </w:p>
    <w:p w14:paraId="7CF77ADF" w14:textId="5D0211E3" w:rsidR="00A34A8F" w:rsidRPr="008E4DDC" w:rsidRDefault="00A34A8F" w:rsidP="00C05DF6">
      <w:pPr>
        <w:tabs>
          <w:tab w:val="left" w:pos="6096"/>
        </w:tabs>
        <w:spacing w:line="276" w:lineRule="auto"/>
        <w:ind w:firstLine="720"/>
        <w:jc w:val="both"/>
        <w:rPr>
          <w:rFonts w:asciiTheme="majorBidi" w:hAnsiTheme="majorBidi" w:cstheme="majorBidi"/>
        </w:rPr>
      </w:pPr>
      <w:r w:rsidRPr="008E4DDC">
        <w:rPr>
          <w:rFonts w:asciiTheme="majorBidi" w:hAnsiTheme="majorBidi" w:cstheme="majorBidi"/>
        </w:rPr>
        <w:t xml:space="preserve">Savukārt attiecībā </w:t>
      </w:r>
      <w:r w:rsidR="00616E6D" w:rsidRPr="008E4DDC">
        <w:rPr>
          <w:rFonts w:asciiTheme="majorBidi" w:hAnsiTheme="majorBidi" w:cstheme="majorBidi"/>
        </w:rPr>
        <w:t xml:space="preserve">uz </w:t>
      </w:r>
      <w:r w:rsidR="00DB72F3" w:rsidRPr="008E4DDC">
        <w:rPr>
          <w:rFonts w:asciiTheme="majorBidi" w:hAnsiTheme="majorBidi" w:cstheme="majorBidi"/>
        </w:rPr>
        <w:t xml:space="preserve">valsts nodrošināta </w:t>
      </w:r>
      <w:r w:rsidRPr="008E4DDC">
        <w:rPr>
          <w:rFonts w:asciiTheme="majorBidi" w:hAnsiTheme="majorBidi" w:cstheme="majorBidi"/>
        </w:rPr>
        <w:t xml:space="preserve">aizstāvja A. Krieva </w:t>
      </w:r>
      <w:r w:rsidR="00DB72F3" w:rsidRPr="008E4DDC">
        <w:rPr>
          <w:rFonts w:asciiTheme="majorBidi" w:hAnsiTheme="majorBidi" w:cstheme="majorBidi"/>
        </w:rPr>
        <w:t>uz</w:t>
      </w:r>
      <w:r w:rsidRPr="008E4DDC">
        <w:rPr>
          <w:rFonts w:asciiTheme="majorBidi" w:hAnsiTheme="majorBidi" w:cstheme="majorBidi"/>
        </w:rPr>
        <w:t>aicināšanu</w:t>
      </w:r>
      <w:r w:rsidR="005377F5" w:rsidRPr="008E4DDC">
        <w:rPr>
          <w:rFonts w:asciiTheme="majorBidi" w:hAnsiTheme="majorBidi" w:cstheme="majorBidi"/>
        </w:rPr>
        <w:t xml:space="preserve"> </w:t>
      </w:r>
      <w:r w:rsidRPr="008E4DDC">
        <w:rPr>
          <w:rFonts w:asciiTheme="majorBidi" w:hAnsiTheme="majorBidi" w:cstheme="majorBidi"/>
        </w:rPr>
        <w:t>bija izveidojusies citāda situācija</w:t>
      </w:r>
      <w:r w:rsidR="005377F5" w:rsidRPr="008E4DDC">
        <w:rPr>
          <w:rFonts w:asciiTheme="majorBidi" w:hAnsiTheme="majorBidi" w:cstheme="majorBidi"/>
        </w:rPr>
        <w:t> –</w:t>
      </w:r>
      <w:r w:rsidRPr="008E4DDC">
        <w:rPr>
          <w:rFonts w:asciiTheme="majorBidi" w:hAnsiTheme="majorBidi" w:cstheme="majorBidi"/>
        </w:rPr>
        <w:t xml:space="preserve"> apsūdzētais 2023. gada 8. jūnija tiesas sēdē bija paziņojis, ka aizstāvis viņam būs nepieciešams, taču vienošanos ar sevis izvēlētu aizstāvi līdz nākamajai tiesas sēdei apsūdzētais nenoslēdza</w:t>
      </w:r>
      <w:r w:rsidR="005377F5" w:rsidRPr="008E4DDC">
        <w:rPr>
          <w:rFonts w:asciiTheme="majorBidi" w:hAnsiTheme="majorBidi" w:cstheme="majorBidi"/>
        </w:rPr>
        <w:t> –</w:t>
      </w:r>
      <w:r w:rsidRPr="008E4DDC">
        <w:rPr>
          <w:rFonts w:asciiTheme="majorBidi" w:hAnsiTheme="majorBidi" w:cstheme="majorBidi"/>
        </w:rPr>
        <w:t xml:space="preserve">, tādēļ tiesa pamatoti </w:t>
      </w:r>
      <w:r w:rsidR="00DB72F3" w:rsidRPr="008E4DDC">
        <w:rPr>
          <w:rFonts w:asciiTheme="majorBidi" w:hAnsiTheme="majorBidi" w:cstheme="majorBidi"/>
        </w:rPr>
        <w:t>uz</w:t>
      </w:r>
      <w:r w:rsidRPr="008E4DDC">
        <w:rPr>
          <w:rFonts w:asciiTheme="majorBidi" w:hAnsiTheme="majorBidi" w:cstheme="majorBidi"/>
        </w:rPr>
        <w:t>aicinājusi valsts nodrošinātu aizstāvi A. Krievu.</w:t>
      </w:r>
    </w:p>
    <w:p w14:paraId="01A8328D" w14:textId="2D0807DE" w:rsidR="00BD63DC" w:rsidRPr="008E4DDC" w:rsidRDefault="00FB41AE" w:rsidP="00FB41AE">
      <w:pPr>
        <w:tabs>
          <w:tab w:val="left" w:pos="1710"/>
        </w:tabs>
        <w:spacing w:line="276" w:lineRule="auto"/>
        <w:ind w:firstLine="720"/>
        <w:jc w:val="both"/>
        <w:rPr>
          <w:rFonts w:asciiTheme="majorBidi" w:eastAsiaTheme="minorEastAsia" w:hAnsiTheme="majorBidi" w:cstheme="majorBidi"/>
        </w:rPr>
      </w:pPr>
      <w:r w:rsidRPr="008E4DDC">
        <w:rPr>
          <w:rFonts w:asciiTheme="majorBidi" w:eastAsiaTheme="minorEastAsia" w:hAnsiTheme="majorBidi" w:cstheme="majorBidi"/>
        </w:rPr>
        <w:t>[1</w:t>
      </w:r>
      <w:r w:rsidR="00B31ADF" w:rsidRPr="008E4DDC">
        <w:rPr>
          <w:rFonts w:asciiTheme="majorBidi" w:eastAsiaTheme="minorEastAsia" w:hAnsiTheme="majorBidi" w:cstheme="majorBidi"/>
        </w:rPr>
        <w:t>4</w:t>
      </w:r>
      <w:r w:rsidRPr="008E4DDC">
        <w:rPr>
          <w:rFonts w:asciiTheme="majorBidi" w:eastAsiaTheme="minorEastAsia" w:hAnsiTheme="majorBidi" w:cstheme="majorBidi"/>
        </w:rPr>
        <w:t>.2] </w:t>
      </w:r>
      <w:r w:rsidR="009E2F7D" w:rsidRPr="008E4DDC">
        <w:rPr>
          <w:rFonts w:asciiTheme="majorBidi" w:eastAsiaTheme="minorEastAsia" w:hAnsiTheme="majorBidi" w:cstheme="majorBidi"/>
        </w:rPr>
        <w:t>Pirmās instances tiesa no apsūdzētā ir piedzinusi procesuālos izdevumus par aizstāvju O. </w:t>
      </w:r>
      <w:proofErr w:type="spellStart"/>
      <w:r w:rsidR="009E2F7D" w:rsidRPr="008E4DDC">
        <w:rPr>
          <w:rFonts w:asciiTheme="majorBidi" w:eastAsiaTheme="minorEastAsia" w:hAnsiTheme="majorBidi" w:cstheme="majorBidi"/>
        </w:rPr>
        <w:t>Rosovskas</w:t>
      </w:r>
      <w:proofErr w:type="spellEnd"/>
      <w:r w:rsidR="009E2F7D" w:rsidRPr="008E4DDC">
        <w:rPr>
          <w:rFonts w:asciiTheme="majorBidi" w:eastAsiaTheme="minorEastAsia" w:hAnsiTheme="majorBidi" w:cstheme="majorBidi"/>
        </w:rPr>
        <w:t xml:space="preserve"> un A. Krieva </w:t>
      </w:r>
      <w:r w:rsidR="00616E6D" w:rsidRPr="008E4DDC">
        <w:rPr>
          <w:rFonts w:asciiTheme="majorBidi" w:eastAsiaTheme="minorEastAsia" w:hAnsiTheme="majorBidi" w:cstheme="majorBidi"/>
        </w:rPr>
        <w:t>sniegtajiem pakalpojumiem</w:t>
      </w:r>
      <w:r w:rsidRPr="008E4DDC">
        <w:rPr>
          <w:rFonts w:asciiTheme="majorBidi" w:eastAsiaTheme="minorEastAsia" w:hAnsiTheme="majorBidi" w:cstheme="majorBidi"/>
        </w:rPr>
        <w:t xml:space="preserve"> 100 </w:t>
      </w:r>
      <w:r w:rsidRPr="008E4DDC">
        <w:rPr>
          <w:rFonts w:asciiTheme="majorBidi" w:eastAsiaTheme="minorEastAsia" w:hAnsiTheme="majorBidi" w:cstheme="majorBidi"/>
          <w:i/>
          <w:iCs/>
        </w:rPr>
        <w:t>euro</w:t>
      </w:r>
      <w:r w:rsidR="00815B32" w:rsidRPr="008E4DDC">
        <w:rPr>
          <w:rFonts w:asciiTheme="majorBidi" w:eastAsiaTheme="minorEastAsia" w:hAnsiTheme="majorBidi" w:cstheme="majorBidi"/>
          <w:i/>
          <w:iCs/>
        </w:rPr>
        <w:t xml:space="preserve">. </w:t>
      </w:r>
      <w:r w:rsidR="00815B32" w:rsidRPr="008E4DDC">
        <w:rPr>
          <w:rFonts w:asciiTheme="majorBidi" w:eastAsiaTheme="minorEastAsia" w:hAnsiTheme="majorBidi" w:cstheme="majorBidi"/>
        </w:rPr>
        <w:t xml:space="preserve">No lietas materiāliem konstatējams, ka </w:t>
      </w:r>
      <w:r w:rsidRPr="008E4DDC">
        <w:rPr>
          <w:rFonts w:asciiTheme="majorBidi" w:eastAsiaTheme="minorEastAsia" w:hAnsiTheme="majorBidi" w:cstheme="majorBidi"/>
        </w:rPr>
        <w:t>aizstāvja A. Krieva sniegtie pakalpojumi izmaksāja 60 </w:t>
      </w:r>
      <w:r w:rsidRPr="008E4DDC">
        <w:rPr>
          <w:rFonts w:asciiTheme="majorBidi" w:eastAsiaTheme="minorEastAsia" w:hAnsiTheme="majorBidi" w:cstheme="majorBidi"/>
          <w:i/>
          <w:iCs/>
        </w:rPr>
        <w:t>euro</w:t>
      </w:r>
      <w:r w:rsidRPr="008E4DDC">
        <w:rPr>
          <w:rFonts w:asciiTheme="majorBidi" w:eastAsiaTheme="minorEastAsia" w:hAnsiTheme="majorBidi" w:cstheme="majorBidi"/>
        </w:rPr>
        <w:t xml:space="preserve"> (</w:t>
      </w:r>
      <w:r w:rsidRPr="008E4DDC">
        <w:rPr>
          <w:rFonts w:asciiTheme="majorBidi" w:eastAsiaTheme="minorEastAsia" w:hAnsiTheme="majorBidi" w:cstheme="majorBidi"/>
          <w:i/>
          <w:iCs/>
        </w:rPr>
        <w:t>lietas 1. sējuma 217. lapa</w:t>
      </w:r>
      <w:r w:rsidRPr="008E4DDC">
        <w:rPr>
          <w:rFonts w:asciiTheme="majorBidi" w:eastAsiaTheme="minorEastAsia" w:hAnsiTheme="majorBidi" w:cstheme="majorBidi"/>
        </w:rPr>
        <w:t>). Senāts konstatē, ka pirmās instances tiesa par aizstāves O. </w:t>
      </w:r>
      <w:proofErr w:type="spellStart"/>
      <w:r w:rsidRPr="008E4DDC">
        <w:rPr>
          <w:rFonts w:asciiTheme="majorBidi" w:eastAsiaTheme="minorEastAsia" w:hAnsiTheme="majorBidi" w:cstheme="majorBidi"/>
        </w:rPr>
        <w:t>Rosovskas</w:t>
      </w:r>
      <w:proofErr w:type="spellEnd"/>
      <w:r w:rsidRPr="008E4DDC">
        <w:rPr>
          <w:rFonts w:asciiTheme="majorBidi" w:eastAsiaTheme="minorEastAsia" w:hAnsiTheme="majorBidi" w:cstheme="majorBidi"/>
        </w:rPr>
        <w:t xml:space="preserve"> </w:t>
      </w:r>
      <w:r w:rsidR="00616E6D" w:rsidRPr="008E4DDC">
        <w:rPr>
          <w:rFonts w:asciiTheme="majorBidi" w:eastAsiaTheme="minorEastAsia" w:hAnsiTheme="majorBidi" w:cstheme="majorBidi"/>
        </w:rPr>
        <w:t>sniegtajiem pakalpojumiem</w:t>
      </w:r>
      <w:r w:rsidR="00EE417A" w:rsidRPr="008E4DDC">
        <w:rPr>
          <w:rFonts w:asciiTheme="majorBidi" w:eastAsiaTheme="minorEastAsia" w:hAnsiTheme="majorBidi" w:cstheme="majorBidi"/>
        </w:rPr>
        <w:t xml:space="preserve"> </w:t>
      </w:r>
      <w:r w:rsidRPr="008E4DDC">
        <w:rPr>
          <w:rFonts w:asciiTheme="majorBidi" w:eastAsiaTheme="minorEastAsia" w:hAnsiTheme="majorBidi" w:cstheme="majorBidi"/>
        </w:rPr>
        <w:t>ir piedzinusi 40 </w:t>
      </w:r>
      <w:r w:rsidRPr="008E4DDC">
        <w:rPr>
          <w:rFonts w:asciiTheme="majorBidi" w:eastAsiaTheme="minorEastAsia" w:hAnsiTheme="majorBidi" w:cstheme="majorBidi"/>
          <w:i/>
          <w:iCs/>
        </w:rPr>
        <w:t>euro</w:t>
      </w:r>
      <w:r w:rsidRPr="008E4DDC">
        <w:rPr>
          <w:rFonts w:asciiTheme="majorBidi" w:eastAsiaTheme="minorEastAsia" w:hAnsiTheme="majorBidi" w:cstheme="majorBidi"/>
        </w:rPr>
        <w:t xml:space="preserve">, kam piekritusi arī apelācijas instances tiesa. </w:t>
      </w:r>
    </w:p>
    <w:p w14:paraId="04177C9A" w14:textId="5EA9C5C1" w:rsidR="00FB41AE" w:rsidRPr="008E4DDC" w:rsidRDefault="00FB41AE" w:rsidP="00FB41AE">
      <w:pPr>
        <w:spacing w:line="276" w:lineRule="auto"/>
        <w:ind w:firstLine="720"/>
        <w:jc w:val="both"/>
      </w:pPr>
      <w:r w:rsidRPr="008E4DDC">
        <w:t>Ievērojot minēto, Senāts atzīst, ka ir</w:t>
      </w:r>
      <w:r w:rsidR="008A03B2" w:rsidRPr="008E4DDC">
        <w:t xml:space="preserve"> izbeidzams </w:t>
      </w:r>
      <w:r w:rsidRPr="008E4DDC">
        <w:t xml:space="preserve">Rīgas apgabaltiesas 2025. gada 8. maija lēmums daļā par procesuālo izdevumu piedziņu no apsūdzētā </w:t>
      </w:r>
      <w:r w:rsidR="00CB096F">
        <w:t>[pers. A]</w:t>
      </w:r>
      <w:r w:rsidRPr="008E4DDC">
        <w:t xml:space="preserve"> par aizstāves O. </w:t>
      </w:r>
      <w:proofErr w:type="spellStart"/>
      <w:r w:rsidRPr="008E4DDC">
        <w:t>Rosovskas</w:t>
      </w:r>
      <w:proofErr w:type="spellEnd"/>
      <w:r w:rsidRPr="008E4DDC">
        <w:t xml:space="preserve"> darbu.</w:t>
      </w:r>
    </w:p>
    <w:p w14:paraId="5B0D9957" w14:textId="77777777" w:rsidR="00D36325" w:rsidRPr="008E4DDC" w:rsidRDefault="00D36325" w:rsidP="004D4418">
      <w:pPr>
        <w:tabs>
          <w:tab w:val="left" w:pos="1710"/>
        </w:tabs>
        <w:spacing w:line="276" w:lineRule="auto"/>
        <w:ind w:firstLine="720"/>
        <w:jc w:val="both"/>
        <w:rPr>
          <w:rFonts w:asciiTheme="majorBidi" w:eastAsiaTheme="minorEastAsia" w:hAnsiTheme="majorBidi" w:cstheme="majorBidi"/>
        </w:rPr>
      </w:pPr>
    </w:p>
    <w:p w14:paraId="78EAF636" w14:textId="77777777" w:rsidR="00CF3F04" w:rsidRPr="008E4DDC" w:rsidRDefault="00CF3F04" w:rsidP="00CF3F04">
      <w:pPr>
        <w:spacing w:line="276" w:lineRule="auto"/>
        <w:jc w:val="center"/>
        <w:rPr>
          <w:rFonts w:asciiTheme="majorBidi" w:hAnsiTheme="majorBidi" w:cstheme="majorBidi"/>
          <w:b/>
          <w:bCs/>
          <w:color w:val="000000"/>
        </w:rPr>
      </w:pPr>
      <w:r w:rsidRPr="008E4DDC">
        <w:rPr>
          <w:rFonts w:asciiTheme="majorBidi" w:hAnsiTheme="majorBidi" w:cstheme="majorBidi"/>
          <w:b/>
          <w:bCs/>
          <w:color w:val="000000"/>
        </w:rPr>
        <w:t>Rezolutīvā daļa</w:t>
      </w:r>
    </w:p>
    <w:p w14:paraId="68F47358" w14:textId="77777777" w:rsidR="00CF3F04" w:rsidRPr="008E4DDC" w:rsidRDefault="00CF3F04" w:rsidP="00CF3F04">
      <w:pPr>
        <w:spacing w:line="276" w:lineRule="auto"/>
        <w:ind w:firstLine="720"/>
        <w:jc w:val="both"/>
        <w:rPr>
          <w:rFonts w:asciiTheme="majorBidi" w:hAnsiTheme="majorBidi" w:cstheme="majorBidi"/>
        </w:rPr>
      </w:pPr>
    </w:p>
    <w:p w14:paraId="04F9EF62" w14:textId="56FD2051" w:rsidR="00CF3F04" w:rsidRPr="008E4DDC" w:rsidRDefault="00CF3F04" w:rsidP="00CF3F04">
      <w:pPr>
        <w:spacing w:line="276" w:lineRule="auto"/>
        <w:ind w:firstLine="720"/>
        <w:jc w:val="both"/>
        <w:rPr>
          <w:rFonts w:asciiTheme="majorBidi" w:hAnsiTheme="majorBidi" w:cstheme="majorBidi"/>
          <w:color w:val="000000"/>
        </w:rPr>
      </w:pPr>
      <w:r w:rsidRPr="008E4DDC">
        <w:rPr>
          <w:rFonts w:asciiTheme="majorBidi" w:hAnsiTheme="majorBidi" w:cstheme="majorBidi"/>
          <w:color w:val="000000"/>
        </w:rPr>
        <w:lastRenderedPageBreak/>
        <w:t xml:space="preserve">Pamatojoties uz Kriminālprocesa likuma 585. un </w:t>
      </w:r>
      <w:r w:rsidRPr="008E4DDC">
        <w:rPr>
          <w:rFonts w:asciiTheme="majorBidi" w:eastAsia="Times New Roman" w:hAnsiTheme="majorBidi" w:cstheme="majorBidi"/>
          <w:bCs/>
        </w:rPr>
        <w:t xml:space="preserve">587. panta pirmās daļas </w:t>
      </w:r>
      <w:r w:rsidR="008A03B2" w:rsidRPr="008E4DDC">
        <w:rPr>
          <w:rFonts w:asciiTheme="majorBidi" w:eastAsia="Times New Roman" w:hAnsiTheme="majorBidi" w:cstheme="majorBidi"/>
          <w:bCs/>
        </w:rPr>
        <w:t>3</w:t>
      </w:r>
      <w:r w:rsidRPr="008E4DDC">
        <w:rPr>
          <w:rFonts w:asciiTheme="majorBidi" w:eastAsia="Times New Roman" w:hAnsiTheme="majorBidi" w:cstheme="majorBidi"/>
          <w:bCs/>
        </w:rPr>
        <w:t>. punktu</w:t>
      </w:r>
      <w:r w:rsidRPr="008E4DDC">
        <w:rPr>
          <w:rFonts w:asciiTheme="majorBidi" w:hAnsiTheme="majorBidi" w:cstheme="majorBidi"/>
          <w:color w:val="000000"/>
        </w:rPr>
        <w:t>, Senāts</w:t>
      </w:r>
    </w:p>
    <w:p w14:paraId="0361321C" w14:textId="77777777" w:rsidR="00CF3F04" w:rsidRPr="008E4DDC" w:rsidRDefault="00CF3F04" w:rsidP="00CF3F04">
      <w:pPr>
        <w:spacing w:line="276" w:lineRule="auto"/>
        <w:ind w:firstLine="720"/>
        <w:jc w:val="both"/>
        <w:rPr>
          <w:rFonts w:asciiTheme="majorBidi" w:hAnsiTheme="majorBidi" w:cstheme="majorBidi"/>
          <w:color w:val="000000"/>
        </w:rPr>
      </w:pPr>
    </w:p>
    <w:p w14:paraId="42CC15CB" w14:textId="77777777" w:rsidR="00CF3F04" w:rsidRPr="008E4DDC" w:rsidRDefault="00CF3F04" w:rsidP="00E35C22">
      <w:pPr>
        <w:spacing w:line="276" w:lineRule="auto"/>
        <w:jc w:val="center"/>
        <w:rPr>
          <w:rFonts w:asciiTheme="majorBidi" w:hAnsiTheme="majorBidi" w:cstheme="majorBidi"/>
          <w:b/>
          <w:bCs/>
          <w:color w:val="000000"/>
        </w:rPr>
      </w:pPr>
      <w:r w:rsidRPr="008E4DDC">
        <w:rPr>
          <w:rFonts w:asciiTheme="majorBidi" w:hAnsiTheme="majorBidi" w:cstheme="majorBidi"/>
          <w:b/>
          <w:bCs/>
          <w:color w:val="000000"/>
        </w:rPr>
        <w:t>nolēma</w:t>
      </w:r>
    </w:p>
    <w:p w14:paraId="2A6CDA60" w14:textId="77777777" w:rsidR="00CF3F04" w:rsidRPr="008E4DDC" w:rsidRDefault="00CF3F04" w:rsidP="00E35C22">
      <w:pPr>
        <w:spacing w:line="276" w:lineRule="auto"/>
        <w:ind w:firstLine="720"/>
        <w:jc w:val="both"/>
        <w:rPr>
          <w:rFonts w:asciiTheme="majorBidi" w:hAnsiTheme="majorBidi" w:cstheme="majorBidi"/>
        </w:rPr>
      </w:pPr>
    </w:p>
    <w:p w14:paraId="1F602473" w14:textId="1EBA5536" w:rsidR="00FB41AE" w:rsidRPr="008E4DDC" w:rsidRDefault="008A03B2" w:rsidP="003264A6">
      <w:pPr>
        <w:tabs>
          <w:tab w:val="left" w:pos="709"/>
        </w:tabs>
        <w:spacing w:line="276" w:lineRule="auto"/>
        <w:ind w:firstLine="720"/>
        <w:jc w:val="both"/>
        <w:rPr>
          <w:rFonts w:asciiTheme="majorBidi" w:hAnsiTheme="majorBidi" w:cstheme="majorBidi"/>
        </w:rPr>
      </w:pPr>
      <w:r w:rsidRPr="008E4DDC">
        <w:rPr>
          <w:rFonts w:asciiTheme="majorBidi" w:eastAsia="Calibri" w:hAnsiTheme="majorBidi" w:cstheme="majorBidi"/>
          <w:iCs/>
        </w:rPr>
        <w:t>atcelt</w:t>
      </w:r>
      <w:r w:rsidR="00FB41AE" w:rsidRPr="008E4DDC">
        <w:rPr>
          <w:rFonts w:asciiTheme="majorBidi" w:eastAsia="Calibri" w:hAnsiTheme="majorBidi" w:cstheme="majorBidi"/>
          <w:iCs/>
        </w:rPr>
        <w:t xml:space="preserve"> </w:t>
      </w:r>
      <w:r w:rsidR="00FB41AE" w:rsidRPr="008E4DDC">
        <w:t xml:space="preserve">Rīgas apgabaltiesas 2025. gada 8. maija lēmumu </w:t>
      </w:r>
      <w:r w:rsidR="00FB41AE" w:rsidRPr="008E4DDC">
        <w:rPr>
          <w:rFonts w:asciiTheme="majorBidi" w:hAnsiTheme="majorBidi" w:cstheme="majorBidi"/>
        </w:rPr>
        <w:t>daļā par</w:t>
      </w:r>
      <w:r w:rsidR="003264A6" w:rsidRPr="008E4DDC">
        <w:rPr>
          <w:rFonts w:asciiTheme="majorBidi" w:hAnsiTheme="majorBidi" w:cstheme="majorBidi"/>
        </w:rPr>
        <w:t xml:space="preserve"> </w:t>
      </w:r>
      <w:r w:rsidRPr="008E4DDC">
        <w:rPr>
          <w:rFonts w:asciiTheme="majorBidi" w:hAnsiTheme="majorBidi" w:cstheme="majorBidi"/>
        </w:rPr>
        <w:t>40 </w:t>
      </w:r>
      <w:r w:rsidRPr="008E4DDC">
        <w:rPr>
          <w:rFonts w:asciiTheme="majorBidi" w:hAnsiTheme="majorBidi" w:cstheme="majorBidi"/>
          <w:i/>
          <w:iCs/>
        </w:rPr>
        <w:t>euro</w:t>
      </w:r>
      <w:r w:rsidRPr="008E4DDC">
        <w:rPr>
          <w:rFonts w:asciiTheme="majorBidi" w:hAnsiTheme="majorBidi" w:cstheme="majorBidi"/>
        </w:rPr>
        <w:t xml:space="preserve"> piedziņu no </w:t>
      </w:r>
      <w:r w:rsidR="00CB096F">
        <w:rPr>
          <w:rFonts w:asciiTheme="majorBidi" w:hAnsiTheme="majorBidi" w:cstheme="majorBidi"/>
        </w:rPr>
        <w:t>[pers. A]</w:t>
      </w:r>
      <w:r w:rsidRPr="008E4DDC">
        <w:rPr>
          <w:rFonts w:asciiTheme="majorBidi" w:hAnsiTheme="majorBidi" w:cstheme="majorBidi"/>
        </w:rPr>
        <w:t xml:space="preserve"> par </w:t>
      </w:r>
      <w:r w:rsidR="00247BB4" w:rsidRPr="008E4DDC">
        <w:rPr>
          <w:rFonts w:asciiTheme="majorBidi" w:hAnsiTheme="majorBidi" w:cstheme="majorBidi"/>
        </w:rPr>
        <w:t xml:space="preserve">zvērinātas </w:t>
      </w:r>
      <w:r w:rsidR="00EE417A" w:rsidRPr="008E4DDC">
        <w:rPr>
          <w:rFonts w:asciiTheme="majorBidi" w:hAnsiTheme="majorBidi" w:cstheme="majorBidi"/>
        </w:rPr>
        <w:t>advokāt</w:t>
      </w:r>
      <w:r w:rsidRPr="008E4DDC">
        <w:rPr>
          <w:rFonts w:asciiTheme="majorBidi" w:hAnsiTheme="majorBidi" w:cstheme="majorBidi"/>
        </w:rPr>
        <w:t>es O</w:t>
      </w:r>
      <w:r w:rsidR="002B5C51" w:rsidRPr="008E4DDC">
        <w:rPr>
          <w:rFonts w:asciiTheme="majorBidi" w:hAnsiTheme="majorBidi" w:cstheme="majorBidi"/>
        </w:rPr>
        <w:t xml:space="preserve">ksanas </w:t>
      </w:r>
      <w:proofErr w:type="spellStart"/>
      <w:r w:rsidRPr="008E4DDC">
        <w:rPr>
          <w:rFonts w:asciiTheme="majorBidi" w:hAnsiTheme="majorBidi" w:cstheme="majorBidi"/>
        </w:rPr>
        <w:t>Rosovskas</w:t>
      </w:r>
      <w:proofErr w:type="spellEnd"/>
      <w:r w:rsidRPr="008E4DDC">
        <w:rPr>
          <w:rFonts w:asciiTheme="majorBidi" w:hAnsiTheme="majorBidi" w:cstheme="majorBidi"/>
        </w:rPr>
        <w:t xml:space="preserve"> </w:t>
      </w:r>
      <w:r w:rsidR="00EE417A" w:rsidRPr="008E4DDC">
        <w:rPr>
          <w:rFonts w:asciiTheme="majorBidi" w:hAnsiTheme="majorBidi" w:cstheme="majorBidi"/>
        </w:rPr>
        <w:t>darba samaks</w:t>
      </w:r>
      <w:r w:rsidRPr="008E4DDC">
        <w:rPr>
          <w:rFonts w:asciiTheme="majorBidi" w:hAnsiTheme="majorBidi" w:cstheme="majorBidi"/>
        </w:rPr>
        <w:t>u</w:t>
      </w:r>
      <w:r w:rsidR="00EE417A" w:rsidRPr="008E4DDC">
        <w:rPr>
          <w:rFonts w:asciiTheme="majorBidi" w:hAnsiTheme="majorBidi" w:cstheme="majorBidi"/>
        </w:rPr>
        <w:t xml:space="preserve"> </w:t>
      </w:r>
      <w:r w:rsidRPr="008E4DDC">
        <w:rPr>
          <w:rFonts w:asciiTheme="majorBidi" w:hAnsiTheme="majorBidi" w:cstheme="majorBidi"/>
        </w:rPr>
        <w:t>un kriminālprocesu šajā daļā izbeigt</w:t>
      </w:r>
      <w:r w:rsidR="00247BB4" w:rsidRPr="008E4DDC">
        <w:rPr>
          <w:rFonts w:asciiTheme="majorBidi" w:hAnsiTheme="majorBidi" w:cstheme="majorBidi"/>
        </w:rPr>
        <w:t>;</w:t>
      </w:r>
    </w:p>
    <w:p w14:paraId="466317A2" w14:textId="48667EA6" w:rsidR="00FB41AE" w:rsidRPr="008E4DDC" w:rsidRDefault="00FB41AE" w:rsidP="00FB41AE">
      <w:pPr>
        <w:tabs>
          <w:tab w:val="left" w:pos="-3120"/>
        </w:tabs>
        <w:spacing w:line="276" w:lineRule="auto"/>
        <w:ind w:firstLine="720"/>
        <w:jc w:val="both"/>
        <w:rPr>
          <w:rFonts w:asciiTheme="majorBidi" w:hAnsiTheme="majorBidi" w:cstheme="majorBidi"/>
        </w:rPr>
      </w:pPr>
      <w:r w:rsidRPr="008E4DDC">
        <w:rPr>
          <w:rFonts w:asciiTheme="majorBidi" w:hAnsiTheme="majorBidi" w:cstheme="majorBidi"/>
        </w:rPr>
        <w:t xml:space="preserve">pārējā daļā </w:t>
      </w:r>
      <w:r w:rsidRPr="008E4DDC">
        <w:rPr>
          <w:rFonts w:asciiTheme="majorBidi" w:eastAsia="Calibri" w:hAnsiTheme="majorBidi" w:cstheme="majorBidi"/>
          <w:iCs/>
        </w:rPr>
        <w:t xml:space="preserve">Rīgas </w:t>
      </w:r>
      <w:r w:rsidRPr="008E4DDC">
        <w:rPr>
          <w:rFonts w:asciiTheme="majorBidi" w:hAnsiTheme="majorBidi" w:cstheme="majorBidi"/>
        </w:rPr>
        <w:t xml:space="preserve">apgabaltiesas </w:t>
      </w:r>
      <w:r w:rsidR="003264A6" w:rsidRPr="008E4DDC">
        <w:t>2025. gada 8. maija</w:t>
      </w:r>
      <w:r w:rsidR="003264A6" w:rsidRPr="008E4DDC">
        <w:rPr>
          <w:rFonts w:asciiTheme="majorBidi" w:hAnsiTheme="majorBidi" w:cstheme="majorBidi"/>
        </w:rPr>
        <w:t xml:space="preserve"> lēmumu </w:t>
      </w:r>
      <w:r w:rsidRPr="008E4DDC">
        <w:rPr>
          <w:rFonts w:asciiTheme="majorBidi" w:hAnsiTheme="majorBidi" w:cstheme="majorBidi"/>
        </w:rPr>
        <w:t>atstāt negrozītu</w:t>
      </w:r>
      <w:r w:rsidR="00247BB4" w:rsidRPr="008E4DDC">
        <w:rPr>
          <w:rFonts w:asciiTheme="majorBidi" w:hAnsiTheme="majorBidi" w:cstheme="majorBidi"/>
        </w:rPr>
        <w:t>.</w:t>
      </w:r>
    </w:p>
    <w:p w14:paraId="628E831B" w14:textId="77777777" w:rsidR="00FB41AE" w:rsidRPr="008E4DDC" w:rsidRDefault="00FB41AE" w:rsidP="00FB41AE">
      <w:pPr>
        <w:tabs>
          <w:tab w:val="left" w:pos="709"/>
        </w:tabs>
        <w:spacing w:line="276" w:lineRule="auto"/>
        <w:ind w:firstLine="720"/>
        <w:jc w:val="both"/>
        <w:rPr>
          <w:rFonts w:asciiTheme="majorBidi" w:hAnsiTheme="majorBidi" w:cstheme="majorBidi"/>
          <w:color w:val="000000"/>
        </w:rPr>
      </w:pPr>
    </w:p>
    <w:p w14:paraId="11E24F4B" w14:textId="3AE7C3E1" w:rsidR="00CF3F04" w:rsidRPr="00CB096F" w:rsidRDefault="00FB41AE" w:rsidP="00CB096F">
      <w:pPr>
        <w:tabs>
          <w:tab w:val="left" w:pos="-3120"/>
        </w:tabs>
        <w:spacing w:line="276" w:lineRule="auto"/>
        <w:ind w:firstLine="720"/>
        <w:jc w:val="both"/>
        <w:rPr>
          <w:rFonts w:asciiTheme="majorBidi" w:hAnsiTheme="majorBidi" w:cstheme="majorBidi"/>
          <w:color w:val="000000"/>
        </w:rPr>
      </w:pPr>
      <w:r w:rsidRPr="008E4DDC">
        <w:rPr>
          <w:rFonts w:asciiTheme="majorBidi" w:hAnsiTheme="majorBidi" w:cstheme="majorBidi"/>
          <w:color w:val="000000"/>
        </w:rPr>
        <w:t>Lēmums nav pārsūdzams.</w:t>
      </w:r>
    </w:p>
    <w:sectPr w:rsidR="00CF3F04" w:rsidRPr="00CB096F" w:rsidSect="00877AED">
      <w:footerReference w:type="default" r:id="rId20"/>
      <w:footerReference w:type="first" r:id="rId21"/>
      <w:pgSz w:w="11906" w:h="16838" w:code="9"/>
      <w:pgMar w:top="1134" w:right="1701" w:bottom="1219"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8371" w14:textId="77777777" w:rsidR="00D86735" w:rsidRDefault="00D86735" w:rsidP="00F7767B">
      <w:r>
        <w:separator/>
      </w:r>
    </w:p>
  </w:endnote>
  <w:endnote w:type="continuationSeparator" w:id="0">
    <w:p w14:paraId="13C6DAFB" w14:textId="77777777" w:rsidR="00D86735" w:rsidRDefault="00D86735"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CEAF" w14:textId="77777777" w:rsidR="00D86735" w:rsidRDefault="00D86735" w:rsidP="00F7767B">
      <w:r>
        <w:separator/>
      </w:r>
    </w:p>
  </w:footnote>
  <w:footnote w:type="continuationSeparator" w:id="0">
    <w:p w14:paraId="0076BDB6" w14:textId="77777777" w:rsidR="00D86735" w:rsidRDefault="00D86735"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007AE"/>
    <w:multiLevelType w:val="hybridMultilevel"/>
    <w:tmpl w:val="FFFFFFFF"/>
    <w:lvl w:ilvl="0" w:tplc="E6E2FC12">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5"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827349"/>
    <w:multiLevelType w:val="hybridMultilevel"/>
    <w:tmpl w:val="568EE5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1711DA"/>
    <w:multiLevelType w:val="multilevel"/>
    <w:tmpl w:val="127A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346ED"/>
    <w:multiLevelType w:val="hybridMultilevel"/>
    <w:tmpl w:val="6E08B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1"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26166B0"/>
    <w:multiLevelType w:val="multilevel"/>
    <w:tmpl w:val="86FE274C"/>
    <w:styleLink w:val="WWNum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349D2A47"/>
    <w:multiLevelType w:val="multilevel"/>
    <w:tmpl w:val="64CC3BCC"/>
    <w:lvl w:ilvl="0">
      <w:start w:val="4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3A2316C5"/>
    <w:multiLevelType w:val="hybridMultilevel"/>
    <w:tmpl w:val="685024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A1A1AD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57547B0B"/>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B0C21F5"/>
    <w:multiLevelType w:val="hybridMultilevel"/>
    <w:tmpl w:val="8C0636CE"/>
    <w:lvl w:ilvl="0" w:tplc="EC947B64">
      <w:start w:val="1"/>
      <w:numFmt w:val="decimal"/>
      <w:lvlText w:val="[%1]"/>
      <w:lvlJc w:val="left"/>
      <w:pPr>
        <w:ind w:left="1920" w:hanging="360"/>
      </w:pPr>
      <w:rPr>
        <w:rFonts w:hint="default"/>
        <w:b w:val="0"/>
        <w:sz w:val="14"/>
        <w:szCs w:val="14"/>
      </w:rPr>
    </w:lvl>
    <w:lvl w:ilvl="1" w:tplc="8A18558A">
      <w:start w:val="1"/>
      <w:numFmt w:val="decimal"/>
      <w:lvlText w:val="%2."/>
      <w:lvlJc w:val="left"/>
      <w:pPr>
        <w:ind w:left="2292" w:hanging="360"/>
      </w:pPr>
      <w:rPr>
        <w:sz w:val="20"/>
        <w:szCs w:val="20"/>
      </w:rPr>
    </w:lvl>
    <w:lvl w:ilvl="2" w:tplc="0809001B">
      <w:start w:val="1"/>
      <w:numFmt w:val="lowerRoman"/>
      <w:lvlText w:val="%3."/>
      <w:lvlJc w:val="right"/>
      <w:pPr>
        <w:ind w:left="3012" w:hanging="180"/>
      </w:pPr>
    </w:lvl>
    <w:lvl w:ilvl="3" w:tplc="E3863EC6">
      <w:start w:val="1"/>
      <w:numFmt w:val="decimal"/>
      <w:lvlText w:val="%4)"/>
      <w:lvlJc w:val="left"/>
      <w:pPr>
        <w:ind w:left="3732" w:hanging="360"/>
      </w:pPr>
      <w:rPr>
        <w:rFonts w:ascii="Arial" w:hAnsi="Arial" w:cs="Arial" w:hint="default"/>
        <w:sz w:val="22"/>
        <w:szCs w:val="22"/>
      </w:rPr>
    </w:lvl>
    <w:lvl w:ilvl="4" w:tplc="9FB0ACBE">
      <w:start w:val="1"/>
      <w:numFmt w:val="bullet"/>
      <w:lvlText w:val="-"/>
      <w:lvlJc w:val="left"/>
      <w:pPr>
        <w:ind w:left="4452" w:hanging="360"/>
      </w:pPr>
      <w:rPr>
        <w:rFonts w:ascii="Arial" w:eastAsia="SimSun" w:hAnsi="Arial" w:cs="Arial" w:hint="default"/>
      </w:r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5"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5FBD14EC"/>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C75DE1"/>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712B6047"/>
    <w:multiLevelType w:val="hybridMultilevel"/>
    <w:tmpl w:val="C276E4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1"/>
  </w:num>
  <w:num w:numId="2" w16cid:durableId="746464922">
    <w:abstractNumId w:val="31"/>
  </w:num>
  <w:num w:numId="3" w16cid:durableId="658651668">
    <w:abstractNumId w:val="2"/>
  </w:num>
  <w:num w:numId="4" w16cid:durableId="1546747788">
    <w:abstractNumId w:val="18"/>
  </w:num>
  <w:num w:numId="5" w16cid:durableId="1497646936">
    <w:abstractNumId w:val="27"/>
  </w:num>
  <w:num w:numId="6" w16cid:durableId="1692803277">
    <w:abstractNumId w:val="9"/>
  </w:num>
  <w:num w:numId="7" w16cid:durableId="1855924961">
    <w:abstractNumId w:val="3"/>
  </w:num>
  <w:num w:numId="8" w16cid:durableId="1748067462">
    <w:abstractNumId w:val="14"/>
  </w:num>
  <w:num w:numId="9" w16cid:durableId="939262886">
    <w:abstractNumId w:val="12"/>
  </w:num>
  <w:num w:numId="10" w16cid:durableId="969896419">
    <w:abstractNumId w:val="5"/>
  </w:num>
  <w:num w:numId="11" w16cid:durableId="2086417551">
    <w:abstractNumId w:val="33"/>
  </w:num>
  <w:num w:numId="12" w16cid:durableId="1288009559">
    <w:abstractNumId w:val="28"/>
  </w:num>
  <w:num w:numId="13" w16cid:durableId="19792153">
    <w:abstractNumId w:val="15"/>
  </w:num>
  <w:num w:numId="14" w16cid:durableId="1546019765">
    <w:abstractNumId w:val="11"/>
  </w:num>
  <w:num w:numId="15" w16cid:durableId="775642152">
    <w:abstractNumId w:val="20"/>
  </w:num>
  <w:num w:numId="16" w16cid:durableId="1885216250">
    <w:abstractNumId w:val="23"/>
  </w:num>
  <w:num w:numId="17" w16cid:durableId="1860241121">
    <w:abstractNumId w:val="0"/>
  </w:num>
  <w:num w:numId="18" w16cid:durableId="1853496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1670757">
    <w:abstractNumId w:val="21"/>
  </w:num>
  <w:num w:numId="23" w16cid:durableId="1898320660">
    <w:abstractNumId w:val="22"/>
  </w:num>
  <w:num w:numId="24" w16cid:durableId="1205409780">
    <w:abstractNumId w:val="29"/>
  </w:num>
  <w:num w:numId="25" w16cid:durableId="1325551848">
    <w:abstractNumId w:val="26"/>
  </w:num>
  <w:num w:numId="26" w16cid:durableId="2044473167">
    <w:abstractNumId w:val="4"/>
  </w:num>
  <w:num w:numId="27" w16cid:durableId="1617175636">
    <w:abstractNumId w:val="24"/>
  </w:num>
  <w:num w:numId="28" w16cid:durableId="1677609029">
    <w:abstractNumId w:val="17"/>
  </w:num>
  <w:num w:numId="29" w16cid:durableId="1536507742">
    <w:abstractNumId w:val="19"/>
  </w:num>
  <w:num w:numId="30" w16cid:durableId="723528167">
    <w:abstractNumId w:val="8"/>
  </w:num>
  <w:num w:numId="31" w16cid:durableId="306789628">
    <w:abstractNumId w:val="30"/>
  </w:num>
  <w:num w:numId="32" w16cid:durableId="1831865535">
    <w:abstractNumId w:val="6"/>
  </w:num>
  <w:num w:numId="33" w16cid:durableId="1030182861">
    <w:abstractNumId w:val="7"/>
  </w:num>
  <w:num w:numId="34" w16cid:durableId="18975417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2CBC"/>
    <w:rsid w:val="0000322A"/>
    <w:rsid w:val="00003BAA"/>
    <w:rsid w:val="00004478"/>
    <w:rsid w:val="0000457F"/>
    <w:rsid w:val="000047D4"/>
    <w:rsid w:val="000047EA"/>
    <w:rsid w:val="0000531A"/>
    <w:rsid w:val="0000677F"/>
    <w:rsid w:val="00006B05"/>
    <w:rsid w:val="00006F72"/>
    <w:rsid w:val="000079DB"/>
    <w:rsid w:val="000100DC"/>
    <w:rsid w:val="00010A30"/>
    <w:rsid w:val="00011DF0"/>
    <w:rsid w:val="000122A0"/>
    <w:rsid w:val="000133AB"/>
    <w:rsid w:val="0001597C"/>
    <w:rsid w:val="00015A95"/>
    <w:rsid w:val="00016AC2"/>
    <w:rsid w:val="00016D23"/>
    <w:rsid w:val="0001720E"/>
    <w:rsid w:val="0001778C"/>
    <w:rsid w:val="00017D46"/>
    <w:rsid w:val="00017F41"/>
    <w:rsid w:val="0002060D"/>
    <w:rsid w:val="000222CF"/>
    <w:rsid w:val="00022E05"/>
    <w:rsid w:val="000232A4"/>
    <w:rsid w:val="0002403E"/>
    <w:rsid w:val="00024207"/>
    <w:rsid w:val="000245FF"/>
    <w:rsid w:val="00024CA9"/>
    <w:rsid w:val="000254D1"/>
    <w:rsid w:val="00027855"/>
    <w:rsid w:val="0003019E"/>
    <w:rsid w:val="0003340A"/>
    <w:rsid w:val="00034089"/>
    <w:rsid w:val="00034550"/>
    <w:rsid w:val="00034CF6"/>
    <w:rsid w:val="00036476"/>
    <w:rsid w:val="00036A43"/>
    <w:rsid w:val="00036F7A"/>
    <w:rsid w:val="00037AA2"/>
    <w:rsid w:val="00040300"/>
    <w:rsid w:val="000413BA"/>
    <w:rsid w:val="00041472"/>
    <w:rsid w:val="00041854"/>
    <w:rsid w:val="0004193D"/>
    <w:rsid w:val="00042341"/>
    <w:rsid w:val="00042463"/>
    <w:rsid w:val="000432A3"/>
    <w:rsid w:val="0004364D"/>
    <w:rsid w:val="00044617"/>
    <w:rsid w:val="00045CAD"/>
    <w:rsid w:val="00046665"/>
    <w:rsid w:val="00046FCE"/>
    <w:rsid w:val="0004709E"/>
    <w:rsid w:val="000474A3"/>
    <w:rsid w:val="00047B7D"/>
    <w:rsid w:val="0005021F"/>
    <w:rsid w:val="000511A1"/>
    <w:rsid w:val="000511E5"/>
    <w:rsid w:val="00051BBB"/>
    <w:rsid w:val="00052DEE"/>
    <w:rsid w:val="000551E1"/>
    <w:rsid w:val="00055BB1"/>
    <w:rsid w:val="00056290"/>
    <w:rsid w:val="0005737A"/>
    <w:rsid w:val="000574CC"/>
    <w:rsid w:val="000602A2"/>
    <w:rsid w:val="0006109E"/>
    <w:rsid w:val="000613E9"/>
    <w:rsid w:val="00061F92"/>
    <w:rsid w:val="0006224B"/>
    <w:rsid w:val="000626E4"/>
    <w:rsid w:val="00063E33"/>
    <w:rsid w:val="00064C0D"/>
    <w:rsid w:val="00064EE0"/>
    <w:rsid w:val="000656FB"/>
    <w:rsid w:val="00065C92"/>
    <w:rsid w:val="00065CCF"/>
    <w:rsid w:val="00066253"/>
    <w:rsid w:val="0006653E"/>
    <w:rsid w:val="00066F0E"/>
    <w:rsid w:val="00067067"/>
    <w:rsid w:val="000675B2"/>
    <w:rsid w:val="00070447"/>
    <w:rsid w:val="00070F31"/>
    <w:rsid w:val="000723E8"/>
    <w:rsid w:val="00072488"/>
    <w:rsid w:val="000733DB"/>
    <w:rsid w:val="00074160"/>
    <w:rsid w:val="000749AB"/>
    <w:rsid w:val="00074D24"/>
    <w:rsid w:val="00075688"/>
    <w:rsid w:val="00075C97"/>
    <w:rsid w:val="00077006"/>
    <w:rsid w:val="00077446"/>
    <w:rsid w:val="00077DB0"/>
    <w:rsid w:val="0008079D"/>
    <w:rsid w:val="00080F44"/>
    <w:rsid w:val="00081022"/>
    <w:rsid w:val="00081CFD"/>
    <w:rsid w:val="00083C9D"/>
    <w:rsid w:val="0008528E"/>
    <w:rsid w:val="00087134"/>
    <w:rsid w:val="000908CF"/>
    <w:rsid w:val="00090CD0"/>
    <w:rsid w:val="00092271"/>
    <w:rsid w:val="00092AF4"/>
    <w:rsid w:val="00093748"/>
    <w:rsid w:val="0009600D"/>
    <w:rsid w:val="00097896"/>
    <w:rsid w:val="000A0838"/>
    <w:rsid w:val="000A0BEB"/>
    <w:rsid w:val="000A1154"/>
    <w:rsid w:val="000A2062"/>
    <w:rsid w:val="000A2274"/>
    <w:rsid w:val="000A2AA4"/>
    <w:rsid w:val="000A31CA"/>
    <w:rsid w:val="000A4492"/>
    <w:rsid w:val="000A46DF"/>
    <w:rsid w:val="000A4FF3"/>
    <w:rsid w:val="000A5814"/>
    <w:rsid w:val="000A6736"/>
    <w:rsid w:val="000A6ACD"/>
    <w:rsid w:val="000A6F2F"/>
    <w:rsid w:val="000A7989"/>
    <w:rsid w:val="000A7E4D"/>
    <w:rsid w:val="000B07FE"/>
    <w:rsid w:val="000B0B48"/>
    <w:rsid w:val="000B185C"/>
    <w:rsid w:val="000B19EE"/>
    <w:rsid w:val="000B1B17"/>
    <w:rsid w:val="000B29C2"/>
    <w:rsid w:val="000B2D39"/>
    <w:rsid w:val="000B3EF6"/>
    <w:rsid w:val="000B43F5"/>
    <w:rsid w:val="000B4488"/>
    <w:rsid w:val="000B46AF"/>
    <w:rsid w:val="000B5A10"/>
    <w:rsid w:val="000B6289"/>
    <w:rsid w:val="000B6A76"/>
    <w:rsid w:val="000C068F"/>
    <w:rsid w:val="000C0941"/>
    <w:rsid w:val="000C1115"/>
    <w:rsid w:val="000C198A"/>
    <w:rsid w:val="000C199D"/>
    <w:rsid w:val="000C362C"/>
    <w:rsid w:val="000C5079"/>
    <w:rsid w:val="000C5261"/>
    <w:rsid w:val="000C56E7"/>
    <w:rsid w:val="000C5C59"/>
    <w:rsid w:val="000C6C19"/>
    <w:rsid w:val="000C77BD"/>
    <w:rsid w:val="000C7E70"/>
    <w:rsid w:val="000D0953"/>
    <w:rsid w:val="000D1B02"/>
    <w:rsid w:val="000D1CE9"/>
    <w:rsid w:val="000D20B8"/>
    <w:rsid w:val="000D2F44"/>
    <w:rsid w:val="000D300B"/>
    <w:rsid w:val="000D36F2"/>
    <w:rsid w:val="000D3B79"/>
    <w:rsid w:val="000E01C5"/>
    <w:rsid w:val="000E037B"/>
    <w:rsid w:val="000E1C62"/>
    <w:rsid w:val="000E2065"/>
    <w:rsid w:val="000E35F0"/>
    <w:rsid w:val="000E3912"/>
    <w:rsid w:val="000E4385"/>
    <w:rsid w:val="000E459C"/>
    <w:rsid w:val="000E4A93"/>
    <w:rsid w:val="000E7B2E"/>
    <w:rsid w:val="000F0EAD"/>
    <w:rsid w:val="000F16BB"/>
    <w:rsid w:val="000F1CFD"/>
    <w:rsid w:val="000F1EB4"/>
    <w:rsid w:val="000F218F"/>
    <w:rsid w:val="000F2CD8"/>
    <w:rsid w:val="000F4A2F"/>
    <w:rsid w:val="000F513C"/>
    <w:rsid w:val="000F537E"/>
    <w:rsid w:val="000F7707"/>
    <w:rsid w:val="0010229F"/>
    <w:rsid w:val="001022A5"/>
    <w:rsid w:val="00103029"/>
    <w:rsid w:val="0010495D"/>
    <w:rsid w:val="001059A6"/>
    <w:rsid w:val="00105B7F"/>
    <w:rsid w:val="00106F36"/>
    <w:rsid w:val="001075D2"/>
    <w:rsid w:val="00107989"/>
    <w:rsid w:val="00107A70"/>
    <w:rsid w:val="00110743"/>
    <w:rsid w:val="00111E41"/>
    <w:rsid w:val="001121E1"/>
    <w:rsid w:val="001154B9"/>
    <w:rsid w:val="00115800"/>
    <w:rsid w:val="00115D36"/>
    <w:rsid w:val="00115DD1"/>
    <w:rsid w:val="001165ED"/>
    <w:rsid w:val="001169A9"/>
    <w:rsid w:val="00116A0A"/>
    <w:rsid w:val="00120F84"/>
    <w:rsid w:val="00121043"/>
    <w:rsid w:val="00122A94"/>
    <w:rsid w:val="001230D6"/>
    <w:rsid w:val="0012479C"/>
    <w:rsid w:val="00125FFB"/>
    <w:rsid w:val="001263E8"/>
    <w:rsid w:val="00126448"/>
    <w:rsid w:val="0012756B"/>
    <w:rsid w:val="001319E5"/>
    <w:rsid w:val="00132382"/>
    <w:rsid w:val="00132511"/>
    <w:rsid w:val="0013301A"/>
    <w:rsid w:val="00133118"/>
    <w:rsid w:val="001336C1"/>
    <w:rsid w:val="00133D38"/>
    <w:rsid w:val="00134A8B"/>
    <w:rsid w:val="001354CE"/>
    <w:rsid w:val="00135AB1"/>
    <w:rsid w:val="00136CA2"/>
    <w:rsid w:val="00141489"/>
    <w:rsid w:val="00141942"/>
    <w:rsid w:val="00141978"/>
    <w:rsid w:val="00143195"/>
    <w:rsid w:val="0014389D"/>
    <w:rsid w:val="00143E9F"/>
    <w:rsid w:val="00144BB9"/>
    <w:rsid w:val="00144DBD"/>
    <w:rsid w:val="00145A4E"/>
    <w:rsid w:val="001463DD"/>
    <w:rsid w:val="001477DF"/>
    <w:rsid w:val="00150537"/>
    <w:rsid w:val="00150FB5"/>
    <w:rsid w:val="0015155B"/>
    <w:rsid w:val="00152719"/>
    <w:rsid w:val="00152AA7"/>
    <w:rsid w:val="00152B10"/>
    <w:rsid w:val="00152B5F"/>
    <w:rsid w:val="001535AA"/>
    <w:rsid w:val="001535DE"/>
    <w:rsid w:val="001538B7"/>
    <w:rsid w:val="00153DCC"/>
    <w:rsid w:val="00154350"/>
    <w:rsid w:val="00154D2A"/>
    <w:rsid w:val="00154D68"/>
    <w:rsid w:val="0015519C"/>
    <w:rsid w:val="00155396"/>
    <w:rsid w:val="00155B60"/>
    <w:rsid w:val="00155F27"/>
    <w:rsid w:val="00156D17"/>
    <w:rsid w:val="00156FEA"/>
    <w:rsid w:val="00157134"/>
    <w:rsid w:val="001579E8"/>
    <w:rsid w:val="00160123"/>
    <w:rsid w:val="001606ED"/>
    <w:rsid w:val="00161BF2"/>
    <w:rsid w:val="001629C2"/>
    <w:rsid w:val="00162F13"/>
    <w:rsid w:val="00165E71"/>
    <w:rsid w:val="00166A84"/>
    <w:rsid w:val="00167F0A"/>
    <w:rsid w:val="00167FE1"/>
    <w:rsid w:val="00170EAD"/>
    <w:rsid w:val="00171DC8"/>
    <w:rsid w:val="0017262C"/>
    <w:rsid w:val="001726C2"/>
    <w:rsid w:val="001748F5"/>
    <w:rsid w:val="001761B6"/>
    <w:rsid w:val="001764B4"/>
    <w:rsid w:val="00176B8A"/>
    <w:rsid w:val="00177420"/>
    <w:rsid w:val="0018144D"/>
    <w:rsid w:val="001821B6"/>
    <w:rsid w:val="00182647"/>
    <w:rsid w:val="00182D44"/>
    <w:rsid w:val="00183403"/>
    <w:rsid w:val="00183703"/>
    <w:rsid w:val="00183F2D"/>
    <w:rsid w:val="00184C2C"/>
    <w:rsid w:val="00184DDF"/>
    <w:rsid w:val="00185202"/>
    <w:rsid w:val="00185858"/>
    <w:rsid w:val="00185EFC"/>
    <w:rsid w:val="001878CE"/>
    <w:rsid w:val="00187B5C"/>
    <w:rsid w:val="001904F6"/>
    <w:rsid w:val="00190BCD"/>
    <w:rsid w:val="001912B2"/>
    <w:rsid w:val="00191EE9"/>
    <w:rsid w:val="00192150"/>
    <w:rsid w:val="00192F9A"/>
    <w:rsid w:val="0019357B"/>
    <w:rsid w:val="00193AA7"/>
    <w:rsid w:val="00196E43"/>
    <w:rsid w:val="00197DE2"/>
    <w:rsid w:val="001A385C"/>
    <w:rsid w:val="001A57E8"/>
    <w:rsid w:val="001A630D"/>
    <w:rsid w:val="001A7200"/>
    <w:rsid w:val="001A7280"/>
    <w:rsid w:val="001A7467"/>
    <w:rsid w:val="001B08B4"/>
    <w:rsid w:val="001B08D1"/>
    <w:rsid w:val="001B1A3A"/>
    <w:rsid w:val="001B1E76"/>
    <w:rsid w:val="001B250B"/>
    <w:rsid w:val="001B2E06"/>
    <w:rsid w:val="001B4EC6"/>
    <w:rsid w:val="001B747C"/>
    <w:rsid w:val="001C06D0"/>
    <w:rsid w:val="001C10C9"/>
    <w:rsid w:val="001C1171"/>
    <w:rsid w:val="001C21E6"/>
    <w:rsid w:val="001C2682"/>
    <w:rsid w:val="001C39E2"/>
    <w:rsid w:val="001C4419"/>
    <w:rsid w:val="001C4DCE"/>
    <w:rsid w:val="001C55DC"/>
    <w:rsid w:val="001C5C6F"/>
    <w:rsid w:val="001C6FF0"/>
    <w:rsid w:val="001C70C7"/>
    <w:rsid w:val="001C77AC"/>
    <w:rsid w:val="001D04BB"/>
    <w:rsid w:val="001D1BA5"/>
    <w:rsid w:val="001D3B37"/>
    <w:rsid w:val="001D3B5A"/>
    <w:rsid w:val="001D5590"/>
    <w:rsid w:val="001D6DEA"/>
    <w:rsid w:val="001D770B"/>
    <w:rsid w:val="001E0FD4"/>
    <w:rsid w:val="001E110E"/>
    <w:rsid w:val="001E1CFE"/>
    <w:rsid w:val="001E1DDF"/>
    <w:rsid w:val="001E244B"/>
    <w:rsid w:val="001E2535"/>
    <w:rsid w:val="001E25EC"/>
    <w:rsid w:val="001E29B8"/>
    <w:rsid w:val="001E2F9F"/>
    <w:rsid w:val="001E30BF"/>
    <w:rsid w:val="001E3722"/>
    <w:rsid w:val="001E3D7E"/>
    <w:rsid w:val="001E5292"/>
    <w:rsid w:val="001E5C0D"/>
    <w:rsid w:val="001F0270"/>
    <w:rsid w:val="001F0521"/>
    <w:rsid w:val="001F0A7E"/>
    <w:rsid w:val="001F2ABF"/>
    <w:rsid w:val="001F2D62"/>
    <w:rsid w:val="001F30C7"/>
    <w:rsid w:val="001F4697"/>
    <w:rsid w:val="001F4B45"/>
    <w:rsid w:val="001F512F"/>
    <w:rsid w:val="001F5E09"/>
    <w:rsid w:val="001F7634"/>
    <w:rsid w:val="002002DD"/>
    <w:rsid w:val="00200477"/>
    <w:rsid w:val="002009D2"/>
    <w:rsid w:val="00200D9A"/>
    <w:rsid w:val="00200F8C"/>
    <w:rsid w:val="00201697"/>
    <w:rsid w:val="002034B1"/>
    <w:rsid w:val="0020494A"/>
    <w:rsid w:val="00204A8B"/>
    <w:rsid w:val="00204EFB"/>
    <w:rsid w:val="002050D0"/>
    <w:rsid w:val="0020581A"/>
    <w:rsid w:val="00205F32"/>
    <w:rsid w:val="00206CB2"/>
    <w:rsid w:val="0020769A"/>
    <w:rsid w:val="002113CD"/>
    <w:rsid w:val="00212181"/>
    <w:rsid w:val="00212E69"/>
    <w:rsid w:val="002146F5"/>
    <w:rsid w:val="0021487D"/>
    <w:rsid w:val="002211AE"/>
    <w:rsid w:val="0022139A"/>
    <w:rsid w:val="00221891"/>
    <w:rsid w:val="0022248A"/>
    <w:rsid w:val="002225E5"/>
    <w:rsid w:val="002233B8"/>
    <w:rsid w:val="00223A1A"/>
    <w:rsid w:val="00223C46"/>
    <w:rsid w:val="00223CFE"/>
    <w:rsid w:val="00223F49"/>
    <w:rsid w:val="0022580B"/>
    <w:rsid w:val="00225A6C"/>
    <w:rsid w:val="00225C3C"/>
    <w:rsid w:val="0022622F"/>
    <w:rsid w:val="002265DC"/>
    <w:rsid w:val="00226D07"/>
    <w:rsid w:val="002275E0"/>
    <w:rsid w:val="00227C43"/>
    <w:rsid w:val="002301D2"/>
    <w:rsid w:val="00231037"/>
    <w:rsid w:val="00231AA4"/>
    <w:rsid w:val="00232416"/>
    <w:rsid w:val="00233ADD"/>
    <w:rsid w:val="00233CCB"/>
    <w:rsid w:val="00235393"/>
    <w:rsid w:val="002367F6"/>
    <w:rsid w:val="002408BC"/>
    <w:rsid w:val="00240B30"/>
    <w:rsid w:val="00243D9E"/>
    <w:rsid w:val="00244767"/>
    <w:rsid w:val="00245644"/>
    <w:rsid w:val="0024569B"/>
    <w:rsid w:val="0024582E"/>
    <w:rsid w:val="00247BB4"/>
    <w:rsid w:val="00250081"/>
    <w:rsid w:val="00250EFC"/>
    <w:rsid w:val="00250FDB"/>
    <w:rsid w:val="002522F5"/>
    <w:rsid w:val="00252563"/>
    <w:rsid w:val="00252DC4"/>
    <w:rsid w:val="00252FDA"/>
    <w:rsid w:val="0025610C"/>
    <w:rsid w:val="00256265"/>
    <w:rsid w:val="0025627D"/>
    <w:rsid w:val="00256897"/>
    <w:rsid w:val="00256B77"/>
    <w:rsid w:val="002577B2"/>
    <w:rsid w:val="00257CD3"/>
    <w:rsid w:val="0026010D"/>
    <w:rsid w:val="0026171D"/>
    <w:rsid w:val="0026348F"/>
    <w:rsid w:val="002638FE"/>
    <w:rsid w:val="00265B58"/>
    <w:rsid w:val="002662D5"/>
    <w:rsid w:val="0026718E"/>
    <w:rsid w:val="00267543"/>
    <w:rsid w:val="00267DE8"/>
    <w:rsid w:val="00274976"/>
    <w:rsid w:val="00274C6B"/>
    <w:rsid w:val="00275244"/>
    <w:rsid w:val="00276C31"/>
    <w:rsid w:val="00276EDE"/>
    <w:rsid w:val="00277D90"/>
    <w:rsid w:val="00277DF4"/>
    <w:rsid w:val="0028010C"/>
    <w:rsid w:val="00282023"/>
    <w:rsid w:val="002828E9"/>
    <w:rsid w:val="0028291F"/>
    <w:rsid w:val="00282C9E"/>
    <w:rsid w:val="00283E0E"/>
    <w:rsid w:val="0028426C"/>
    <w:rsid w:val="0028466A"/>
    <w:rsid w:val="0028494A"/>
    <w:rsid w:val="00284BD1"/>
    <w:rsid w:val="00284CA8"/>
    <w:rsid w:val="00284D14"/>
    <w:rsid w:val="00285123"/>
    <w:rsid w:val="00285528"/>
    <w:rsid w:val="002865D4"/>
    <w:rsid w:val="00286EAE"/>
    <w:rsid w:val="002874BE"/>
    <w:rsid w:val="0029101D"/>
    <w:rsid w:val="002910E7"/>
    <w:rsid w:val="00291303"/>
    <w:rsid w:val="0029172D"/>
    <w:rsid w:val="0029237C"/>
    <w:rsid w:val="00292AB8"/>
    <w:rsid w:val="00292F49"/>
    <w:rsid w:val="0029547D"/>
    <w:rsid w:val="00297BD2"/>
    <w:rsid w:val="002A15E5"/>
    <w:rsid w:val="002A1966"/>
    <w:rsid w:val="002A470C"/>
    <w:rsid w:val="002A504C"/>
    <w:rsid w:val="002A561F"/>
    <w:rsid w:val="002B0566"/>
    <w:rsid w:val="002B1400"/>
    <w:rsid w:val="002B2095"/>
    <w:rsid w:val="002B2347"/>
    <w:rsid w:val="002B24E3"/>
    <w:rsid w:val="002B411E"/>
    <w:rsid w:val="002B5C51"/>
    <w:rsid w:val="002B61C7"/>
    <w:rsid w:val="002B6C8C"/>
    <w:rsid w:val="002B7080"/>
    <w:rsid w:val="002B7F0F"/>
    <w:rsid w:val="002C07F4"/>
    <w:rsid w:val="002C0913"/>
    <w:rsid w:val="002C0DA7"/>
    <w:rsid w:val="002C2493"/>
    <w:rsid w:val="002C27C8"/>
    <w:rsid w:val="002C2956"/>
    <w:rsid w:val="002C3BB7"/>
    <w:rsid w:val="002C3C6F"/>
    <w:rsid w:val="002C44D5"/>
    <w:rsid w:val="002C5090"/>
    <w:rsid w:val="002C5D67"/>
    <w:rsid w:val="002C5F75"/>
    <w:rsid w:val="002C7B10"/>
    <w:rsid w:val="002D08E2"/>
    <w:rsid w:val="002D0FFA"/>
    <w:rsid w:val="002D1C29"/>
    <w:rsid w:val="002D1F09"/>
    <w:rsid w:val="002D2785"/>
    <w:rsid w:val="002D2B1C"/>
    <w:rsid w:val="002D3393"/>
    <w:rsid w:val="002D36CF"/>
    <w:rsid w:val="002D594E"/>
    <w:rsid w:val="002D615C"/>
    <w:rsid w:val="002D63CD"/>
    <w:rsid w:val="002D6732"/>
    <w:rsid w:val="002D6745"/>
    <w:rsid w:val="002D6F1C"/>
    <w:rsid w:val="002E1656"/>
    <w:rsid w:val="002E19EC"/>
    <w:rsid w:val="002E1FEF"/>
    <w:rsid w:val="002E2079"/>
    <w:rsid w:val="002E36B8"/>
    <w:rsid w:val="002E51DF"/>
    <w:rsid w:val="002E52AD"/>
    <w:rsid w:val="002E5363"/>
    <w:rsid w:val="002E53D2"/>
    <w:rsid w:val="002E608F"/>
    <w:rsid w:val="002E64A0"/>
    <w:rsid w:val="002E6DFB"/>
    <w:rsid w:val="002F08B4"/>
    <w:rsid w:val="002F0B7B"/>
    <w:rsid w:val="002F1313"/>
    <w:rsid w:val="002F1757"/>
    <w:rsid w:val="002F19A4"/>
    <w:rsid w:val="002F22F3"/>
    <w:rsid w:val="002F2FA8"/>
    <w:rsid w:val="002F3203"/>
    <w:rsid w:val="002F332B"/>
    <w:rsid w:val="002F4284"/>
    <w:rsid w:val="002F432D"/>
    <w:rsid w:val="002F441B"/>
    <w:rsid w:val="002F4642"/>
    <w:rsid w:val="002F480C"/>
    <w:rsid w:val="002F5F89"/>
    <w:rsid w:val="002F69D4"/>
    <w:rsid w:val="0030103F"/>
    <w:rsid w:val="003020E8"/>
    <w:rsid w:val="00303908"/>
    <w:rsid w:val="00303F2D"/>
    <w:rsid w:val="00305A48"/>
    <w:rsid w:val="00305F28"/>
    <w:rsid w:val="0030664B"/>
    <w:rsid w:val="00307250"/>
    <w:rsid w:val="003072FB"/>
    <w:rsid w:val="00312276"/>
    <w:rsid w:val="0031252A"/>
    <w:rsid w:val="00312E8E"/>
    <w:rsid w:val="00313DE5"/>
    <w:rsid w:val="003144E4"/>
    <w:rsid w:val="00314ACF"/>
    <w:rsid w:val="00314D0E"/>
    <w:rsid w:val="00315576"/>
    <w:rsid w:val="0031661B"/>
    <w:rsid w:val="003169E0"/>
    <w:rsid w:val="00316A26"/>
    <w:rsid w:val="003176AA"/>
    <w:rsid w:val="0031788E"/>
    <w:rsid w:val="00320145"/>
    <w:rsid w:val="003206CA"/>
    <w:rsid w:val="00320985"/>
    <w:rsid w:val="00320EE7"/>
    <w:rsid w:val="0032158A"/>
    <w:rsid w:val="0032169A"/>
    <w:rsid w:val="00322596"/>
    <w:rsid w:val="00322999"/>
    <w:rsid w:val="003234E4"/>
    <w:rsid w:val="00323537"/>
    <w:rsid w:val="00323A0A"/>
    <w:rsid w:val="00324E50"/>
    <w:rsid w:val="00324F0D"/>
    <w:rsid w:val="003264A6"/>
    <w:rsid w:val="003269DD"/>
    <w:rsid w:val="00330209"/>
    <w:rsid w:val="003305E4"/>
    <w:rsid w:val="003306DF"/>
    <w:rsid w:val="00331F14"/>
    <w:rsid w:val="00333481"/>
    <w:rsid w:val="00333E2A"/>
    <w:rsid w:val="0033482E"/>
    <w:rsid w:val="00334A41"/>
    <w:rsid w:val="00335657"/>
    <w:rsid w:val="0033581D"/>
    <w:rsid w:val="00340BD1"/>
    <w:rsid w:val="003410C7"/>
    <w:rsid w:val="003446E6"/>
    <w:rsid w:val="00344974"/>
    <w:rsid w:val="0034499A"/>
    <w:rsid w:val="00344D20"/>
    <w:rsid w:val="00344E32"/>
    <w:rsid w:val="00344FD3"/>
    <w:rsid w:val="00346A3E"/>
    <w:rsid w:val="00347CCD"/>
    <w:rsid w:val="003502E3"/>
    <w:rsid w:val="003527E3"/>
    <w:rsid w:val="00352C69"/>
    <w:rsid w:val="00353912"/>
    <w:rsid w:val="00353A5F"/>
    <w:rsid w:val="00353CF5"/>
    <w:rsid w:val="003546A5"/>
    <w:rsid w:val="00356911"/>
    <w:rsid w:val="00356AE3"/>
    <w:rsid w:val="003570A5"/>
    <w:rsid w:val="00357BD3"/>
    <w:rsid w:val="00360800"/>
    <w:rsid w:val="00361366"/>
    <w:rsid w:val="00362E20"/>
    <w:rsid w:val="00363985"/>
    <w:rsid w:val="003645E5"/>
    <w:rsid w:val="0036545B"/>
    <w:rsid w:val="00366C0C"/>
    <w:rsid w:val="00366D92"/>
    <w:rsid w:val="00366E10"/>
    <w:rsid w:val="0037060D"/>
    <w:rsid w:val="003708ED"/>
    <w:rsid w:val="00370F7F"/>
    <w:rsid w:val="003753BA"/>
    <w:rsid w:val="0037589D"/>
    <w:rsid w:val="00375DD8"/>
    <w:rsid w:val="00377C7E"/>
    <w:rsid w:val="00377FF4"/>
    <w:rsid w:val="0038009E"/>
    <w:rsid w:val="00381508"/>
    <w:rsid w:val="00381DF2"/>
    <w:rsid w:val="00383188"/>
    <w:rsid w:val="003831C0"/>
    <w:rsid w:val="00383FCD"/>
    <w:rsid w:val="00384232"/>
    <w:rsid w:val="003844A6"/>
    <w:rsid w:val="00384A73"/>
    <w:rsid w:val="00384E03"/>
    <w:rsid w:val="00386F6C"/>
    <w:rsid w:val="0038723C"/>
    <w:rsid w:val="00391144"/>
    <w:rsid w:val="00391C63"/>
    <w:rsid w:val="00394DA3"/>
    <w:rsid w:val="00394E49"/>
    <w:rsid w:val="00395E70"/>
    <w:rsid w:val="00396781"/>
    <w:rsid w:val="0039737A"/>
    <w:rsid w:val="00397807"/>
    <w:rsid w:val="003A0B10"/>
    <w:rsid w:val="003A0CFB"/>
    <w:rsid w:val="003A196C"/>
    <w:rsid w:val="003A26BB"/>
    <w:rsid w:val="003A286B"/>
    <w:rsid w:val="003A2CD2"/>
    <w:rsid w:val="003A53F7"/>
    <w:rsid w:val="003A55E9"/>
    <w:rsid w:val="003A67A6"/>
    <w:rsid w:val="003A71EB"/>
    <w:rsid w:val="003A7EF6"/>
    <w:rsid w:val="003B06A6"/>
    <w:rsid w:val="003B0A79"/>
    <w:rsid w:val="003B0AA7"/>
    <w:rsid w:val="003B178D"/>
    <w:rsid w:val="003B2FD3"/>
    <w:rsid w:val="003B5251"/>
    <w:rsid w:val="003B54D3"/>
    <w:rsid w:val="003B75E4"/>
    <w:rsid w:val="003C0550"/>
    <w:rsid w:val="003C085D"/>
    <w:rsid w:val="003C18A3"/>
    <w:rsid w:val="003C1AE6"/>
    <w:rsid w:val="003C2453"/>
    <w:rsid w:val="003C25C9"/>
    <w:rsid w:val="003C267D"/>
    <w:rsid w:val="003C2D80"/>
    <w:rsid w:val="003C3A67"/>
    <w:rsid w:val="003C4139"/>
    <w:rsid w:val="003C42A5"/>
    <w:rsid w:val="003C4656"/>
    <w:rsid w:val="003C475F"/>
    <w:rsid w:val="003C52E4"/>
    <w:rsid w:val="003C5874"/>
    <w:rsid w:val="003C5DF5"/>
    <w:rsid w:val="003D2A3F"/>
    <w:rsid w:val="003D3E22"/>
    <w:rsid w:val="003D461D"/>
    <w:rsid w:val="003D61EA"/>
    <w:rsid w:val="003D6A00"/>
    <w:rsid w:val="003D7D30"/>
    <w:rsid w:val="003E070D"/>
    <w:rsid w:val="003E2C43"/>
    <w:rsid w:val="003E377A"/>
    <w:rsid w:val="003E3B09"/>
    <w:rsid w:val="003E3CA9"/>
    <w:rsid w:val="003E441D"/>
    <w:rsid w:val="003E52E4"/>
    <w:rsid w:val="003E6050"/>
    <w:rsid w:val="003E7084"/>
    <w:rsid w:val="003E750B"/>
    <w:rsid w:val="003E7BB8"/>
    <w:rsid w:val="003F0C1F"/>
    <w:rsid w:val="003F10CD"/>
    <w:rsid w:val="003F1787"/>
    <w:rsid w:val="003F19C9"/>
    <w:rsid w:val="003F19DE"/>
    <w:rsid w:val="003F2742"/>
    <w:rsid w:val="003F2FD9"/>
    <w:rsid w:val="003F36C1"/>
    <w:rsid w:val="003F5611"/>
    <w:rsid w:val="0040127E"/>
    <w:rsid w:val="004016CB"/>
    <w:rsid w:val="0040195B"/>
    <w:rsid w:val="00402F9D"/>
    <w:rsid w:val="00403939"/>
    <w:rsid w:val="00403F03"/>
    <w:rsid w:val="004059A1"/>
    <w:rsid w:val="004064AF"/>
    <w:rsid w:val="00406A0F"/>
    <w:rsid w:val="00407959"/>
    <w:rsid w:val="0041480E"/>
    <w:rsid w:val="004157FC"/>
    <w:rsid w:val="00415800"/>
    <w:rsid w:val="00415984"/>
    <w:rsid w:val="0041675A"/>
    <w:rsid w:val="00416973"/>
    <w:rsid w:val="00416A08"/>
    <w:rsid w:val="00416D14"/>
    <w:rsid w:val="004173A4"/>
    <w:rsid w:val="004213BF"/>
    <w:rsid w:val="0042147B"/>
    <w:rsid w:val="00421B15"/>
    <w:rsid w:val="004227EA"/>
    <w:rsid w:val="00423081"/>
    <w:rsid w:val="004232F0"/>
    <w:rsid w:val="004234F0"/>
    <w:rsid w:val="00423D05"/>
    <w:rsid w:val="004242C7"/>
    <w:rsid w:val="00425B68"/>
    <w:rsid w:val="00427C90"/>
    <w:rsid w:val="00427D7B"/>
    <w:rsid w:val="0043064A"/>
    <w:rsid w:val="0043094B"/>
    <w:rsid w:val="00430A5B"/>
    <w:rsid w:val="004310EF"/>
    <w:rsid w:val="004315DC"/>
    <w:rsid w:val="00431A32"/>
    <w:rsid w:val="00433216"/>
    <w:rsid w:val="00433B03"/>
    <w:rsid w:val="00434654"/>
    <w:rsid w:val="00434957"/>
    <w:rsid w:val="00434DFE"/>
    <w:rsid w:val="0043569E"/>
    <w:rsid w:val="00437681"/>
    <w:rsid w:val="00440C78"/>
    <w:rsid w:val="0044192B"/>
    <w:rsid w:val="0044277F"/>
    <w:rsid w:val="00442E5D"/>
    <w:rsid w:val="00443FE5"/>
    <w:rsid w:val="004441E1"/>
    <w:rsid w:val="00444300"/>
    <w:rsid w:val="004452AE"/>
    <w:rsid w:val="00445A03"/>
    <w:rsid w:val="00445F34"/>
    <w:rsid w:val="00446714"/>
    <w:rsid w:val="004470C4"/>
    <w:rsid w:val="004471F1"/>
    <w:rsid w:val="00451393"/>
    <w:rsid w:val="00451799"/>
    <w:rsid w:val="00451FFD"/>
    <w:rsid w:val="00452B2A"/>
    <w:rsid w:val="00453387"/>
    <w:rsid w:val="0045363B"/>
    <w:rsid w:val="004540C4"/>
    <w:rsid w:val="00454401"/>
    <w:rsid w:val="004546EC"/>
    <w:rsid w:val="00455523"/>
    <w:rsid w:val="00456470"/>
    <w:rsid w:val="00456686"/>
    <w:rsid w:val="00460397"/>
    <w:rsid w:val="004616FD"/>
    <w:rsid w:val="0046298F"/>
    <w:rsid w:val="0046323C"/>
    <w:rsid w:val="004656F0"/>
    <w:rsid w:val="00465A97"/>
    <w:rsid w:val="0046615A"/>
    <w:rsid w:val="00467634"/>
    <w:rsid w:val="00467C76"/>
    <w:rsid w:val="004705FA"/>
    <w:rsid w:val="004715F1"/>
    <w:rsid w:val="004717D4"/>
    <w:rsid w:val="0047257B"/>
    <w:rsid w:val="00472A96"/>
    <w:rsid w:val="00472BE4"/>
    <w:rsid w:val="00473026"/>
    <w:rsid w:val="00473747"/>
    <w:rsid w:val="004738F8"/>
    <w:rsid w:val="00474878"/>
    <w:rsid w:val="004751D1"/>
    <w:rsid w:val="00475D75"/>
    <w:rsid w:val="00476480"/>
    <w:rsid w:val="0047672E"/>
    <w:rsid w:val="00477688"/>
    <w:rsid w:val="0048046B"/>
    <w:rsid w:val="00480C87"/>
    <w:rsid w:val="00480F04"/>
    <w:rsid w:val="0048153E"/>
    <w:rsid w:val="00481853"/>
    <w:rsid w:val="004818DE"/>
    <w:rsid w:val="00482514"/>
    <w:rsid w:val="004833FF"/>
    <w:rsid w:val="004836C4"/>
    <w:rsid w:val="00484808"/>
    <w:rsid w:val="00484E03"/>
    <w:rsid w:val="00485689"/>
    <w:rsid w:val="00485FBB"/>
    <w:rsid w:val="004870F0"/>
    <w:rsid w:val="0049031D"/>
    <w:rsid w:val="00490407"/>
    <w:rsid w:val="0049083C"/>
    <w:rsid w:val="00491460"/>
    <w:rsid w:val="0049247A"/>
    <w:rsid w:val="00492EB4"/>
    <w:rsid w:val="004936B4"/>
    <w:rsid w:val="00493FF0"/>
    <w:rsid w:val="00494C24"/>
    <w:rsid w:val="0049564B"/>
    <w:rsid w:val="004960D8"/>
    <w:rsid w:val="004968DC"/>
    <w:rsid w:val="00496966"/>
    <w:rsid w:val="00496C0C"/>
    <w:rsid w:val="00497FA8"/>
    <w:rsid w:val="004A033D"/>
    <w:rsid w:val="004A046C"/>
    <w:rsid w:val="004A203E"/>
    <w:rsid w:val="004A21A6"/>
    <w:rsid w:val="004A22C6"/>
    <w:rsid w:val="004A3603"/>
    <w:rsid w:val="004A5F13"/>
    <w:rsid w:val="004A680F"/>
    <w:rsid w:val="004A7333"/>
    <w:rsid w:val="004A767F"/>
    <w:rsid w:val="004B1034"/>
    <w:rsid w:val="004B12BD"/>
    <w:rsid w:val="004B3222"/>
    <w:rsid w:val="004B3742"/>
    <w:rsid w:val="004B3750"/>
    <w:rsid w:val="004B3881"/>
    <w:rsid w:val="004B42E4"/>
    <w:rsid w:val="004B444D"/>
    <w:rsid w:val="004B4B6B"/>
    <w:rsid w:val="004B5A36"/>
    <w:rsid w:val="004B6A6E"/>
    <w:rsid w:val="004B787A"/>
    <w:rsid w:val="004C00D4"/>
    <w:rsid w:val="004C0884"/>
    <w:rsid w:val="004C0F34"/>
    <w:rsid w:val="004C2E4F"/>
    <w:rsid w:val="004C3DD3"/>
    <w:rsid w:val="004C4447"/>
    <w:rsid w:val="004C4852"/>
    <w:rsid w:val="004C5116"/>
    <w:rsid w:val="004C55F5"/>
    <w:rsid w:val="004C5ECE"/>
    <w:rsid w:val="004C6AE8"/>
    <w:rsid w:val="004C717F"/>
    <w:rsid w:val="004C7255"/>
    <w:rsid w:val="004C7997"/>
    <w:rsid w:val="004C7B49"/>
    <w:rsid w:val="004D071F"/>
    <w:rsid w:val="004D0912"/>
    <w:rsid w:val="004D1053"/>
    <w:rsid w:val="004D17F2"/>
    <w:rsid w:val="004D1813"/>
    <w:rsid w:val="004D4418"/>
    <w:rsid w:val="004D5E56"/>
    <w:rsid w:val="004D6E0F"/>
    <w:rsid w:val="004D714C"/>
    <w:rsid w:val="004D71FA"/>
    <w:rsid w:val="004D7F76"/>
    <w:rsid w:val="004E026D"/>
    <w:rsid w:val="004E0A5D"/>
    <w:rsid w:val="004E1893"/>
    <w:rsid w:val="004E1DD3"/>
    <w:rsid w:val="004E40D0"/>
    <w:rsid w:val="004E6BDB"/>
    <w:rsid w:val="004E7B3D"/>
    <w:rsid w:val="004E7D5C"/>
    <w:rsid w:val="004F06B1"/>
    <w:rsid w:val="004F114A"/>
    <w:rsid w:val="004F18AD"/>
    <w:rsid w:val="004F3427"/>
    <w:rsid w:val="004F486B"/>
    <w:rsid w:val="004F48FE"/>
    <w:rsid w:val="004F4D0B"/>
    <w:rsid w:val="004F4D93"/>
    <w:rsid w:val="004F53B3"/>
    <w:rsid w:val="004F5473"/>
    <w:rsid w:val="004F562D"/>
    <w:rsid w:val="004F6289"/>
    <w:rsid w:val="00500562"/>
    <w:rsid w:val="00501754"/>
    <w:rsid w:val="00501819"/>
    <w:rsid w:val="005025AE"/>
    <w:rsid w:val="005042F8"/>
    <w:rsid w:val="00504312"/>
    <w:rsid w:val="005061F9"/>
    <w:rsid w:val="00506CDC"/>
    <w:rsid w:val="00507051"/>
    <w:rsid w:val="005117A8"/>
    <w:rsid w:val="0051206B"/>
    <w:rsid w:val="00512545"/>
    <w:rsid w:val="005147E1"/>
    <w:rsid w:val="00516156"/>
    <w:rsid w:val="0051675B"/>
    <w:rsid w:val="00516FAE"/>
    <w:rsid w:val="005178BD"/>
    <w:rsid w:val="00517BCD"/>
    <w:rsid w:val="00517BF3"/>
    <w:rsid w:val="005208F4"/>
    <w:rsid w:val="005210C4"/>
    <w:rsid w:val="005216D5"/>
    <w:rsid w:val="00524DB8"/>
    <w:rsid w:val="00525120"/>
    <w:rsid w:val="00526E55"/>
    <w:rsid w:val="005308C0"/>
    <w:rsid w:val="00530F88"/>
    <w:rsid w:val="005311D6"/>
    <w:rsid w:val="005315A3"/>
    <w:rsid w:val="00531ABE"/>
    <w:rsid w:val="0053283B"/>
    <w:rsid w:val="00532B32"/>
    <w:rsid w:val="00532BF8"/>
    <w:rsid w:val="00532CB0"/>
    <w:rsid w:val="005332AA"/>
    <w:rsid w:val="00535737"/>
    <w:rsid w:val="00535B22"/>
    <w:rsid w:val="005376E0"/>
    <w:rsid w:val="005377F5"/>
    <w:rsid w:val="00540410"/>
    <w:rsid w:val="00540F89"/>
    <w:rsid w:val="00541A60"/>
    <w:rsid w:val="00541D88"/>
    <w:rsid w:val="00542BD1"/>
    <w:rsid w:val="00543963"/>
    <w:rsid w:val="005448EC"/>
    <w:rsid w:val="00544D17"/>
    <w:rsid w:val="00546144"/>
    <w:rsid w:val="005476A7"/>
    <w:rsid w:val="005479E0"/>
    <w:rsid w:val="0055028E"/>
    <w:rsid w:val="00550999"/>
    <w:rsid w:val="00550D5B"/>
    <w:rsid w:val="00551C4B"/>
    <w:rsid w:val="0055260F"/>
    <w:rsid w:val="00552C1A"/>
    <w:rsid w:val="0055431B"/>
    <w:rsid w:val="005549EF"/>
    <w:rsid w:val="0055513C"/>
    <w:rsid w:val="005551B4"/>
    <w:rsid w:val="00555A35"/>
    <w:rsid w:val="00555E15"/>
    <w:rsid w:val="00556811"/>
    <w:rsid w:val="00557834"/>
    <w:rsid w:val="00560947"/>
    <w:rsid w:val="00561A5C"/>
    <w:rsid w:val="00562145"/>
    <w:rsid w:val="005621EC"/>
    <w:rsid w:val="00562995"/>
    <w:rsid w:val="00562DCC"/>
    <w:rsid w:val="00562FC2"/>
    <w:rsid w:val="00563345"/>
    <w:rsid w:val="00564F35"/>
    <w:rsid w:val="0056704D"/>
    <w:rsid w:val="00567111"/>
    <w:rsid w:val="00567683"/>
    <w:rsid w:val="005676EE"/>
    <w:rsid w:val="005677F8"/>
    <w:rsid w:val="00570034"/>
    <w:rsid w:val="005700FB"/>
    <w:rsid w:val="00572BFB"/>
    <w:rsid w:val="005732C1"/>
    <w:rsid w:val="00573BE8"/>
    <w:rsid w:val="005742A1"/>
    <w:rsid w:val="00574881"/>
    <w:rsid w:val="00576103"/>
    <w:rsid w:val="00576443"/>
    <w:rsid w:val="00576849"/>
    <w:rsid w:val="00576A1F"/>
    <w:rsid w:val="00576CF1"/>
    <w:rsid w:val="005801FA"/>
    <w:rsid w:val="00580272"/>
    <w:rsid w:val="00580B87"/>
    <w:rsid w:val="00581EA6"/>
    <w:rsid w:val="00581F65"/>
    <w:rsid w:val="005838F4"/>
    <w:rsid w:val="00584675"/>
    <w:rsid w:val="005848FB"/>
    <w:rsid w:val="00584A95"/>
    <w:rsid w:val="00584EA3"/>
    <w:rsid w:val="00584EBB"/>
    <w:rsid w:val="00585AA9"/>
    <w:rsid w:val="0058768D"/>
    <w:rsid w:val="00587B85"/>
    <w:rsid w:val="00590524"/>
    <w:rsid w:val="00590EC0"/>
    <w:rsid w:val="00590F1F"/>
    <w:rsid w:val="005925F4"/>
    <w:rsid w:val="00592A8C"/>
    <w:rsid w:val="005945C0"/>
    <w:rsid w:val="00594721"/>
    <w:rsid w:val="00594966"/>
    <w:rsid w:val="00594A80"/>
    <w:rsid w:val="0059514E"/>
    <w:rsid w:val="00595485"/>
    <w:rsid w:val="005955FF"/>
    <w:rsid w:val="00595E39"/>
    <w:rsid w:val="005979B5"/>
    <w:rsid w:val="005A0901"/>
    <w:rsid w:val="005A15F9"/>
    <w:rsid w:val="005A1BAC"/>
    <w:rsid w:val="005A39D2"/>
    <w:rsid w:val="005A3AFF"/>
    <w:rsid w:val="005A414A"/>
    <w:rsid w:val="005A46F1"/>
    <w:rsid w:val="005A4A65"/>
    <w:rsid w:val="005A54B8"/>
    <w:rsid w:val="005A6097"/>
    <w:rsid w:val="005A705D"/>
    <w:rsid w:val="005A7F6B"/>
    <w:rsid w:val="005B2437"/>
    <w:rsid w:val="005B2AF1"/>
    <w:rsid w:val="005B3478"/>
    <w:rsid w:val="005B3CCE"/>
    <w:rsid w:val="005B4410"/>
    <w:rsid w:val="005B5209"/>
    <w:rsid w:val="005B5BEA"/>
    <w:rsid w:val="005B63F5"/>
    <w:rsid w:val="005B681E"/>
    <w:rsid w:val="005B77DA"/>
    <w:rsid w:val="005C090E"/>
    <w:rsid w:val="005C0D8F"/>
    <w:rsid w:val="005C1982"/>
    <w:rsid w:val="005C2277"/>
    <w:rsid w:val="005C2442"/>
    <w:rsid w:val="005C2758"/>
    <w:rsid w:val="005C2EE4"/>
    <w:rsid w:val="005C302E"/>
    <w:rsid w:val="005C3975"/>
    <w:rsid w:val="005C4BD8"/>
    <w:rsid w:val="005C646C"/>
    <w:rsid w:val="005C77B2"/>
    <w:rsid w:val="005C7B62"/>
    <w:rsid w:val="005D097C"/>
    <w:rsid w:val="005D1201"/>
    <w:rsid w:val="005D20C5"/>
    <w:rsid w:val="005D26CB"/>
    <w:rsid w:val="005D3885"/>
    <w:rsid w:val="005D3927"/>
    <w:rsid w:val="005D3C9F"/>
    <w:rsid w:val="005D3ED9"/>
    <w:rsid w:val="005D651C"/>
    <w:rsid w:val="005D719B"/>
    <w:rsid w:val="005D725F"/>
    <w:rsid w:val="005E0527"/>
    <w:rsid w:val="005E16A8"/>
    <w:rsid w:val="005E20EC"/>
    <w:rsid w:val="005E3949"/>
    <w:rsid w:val="005E42B7"/>
    <w:rsid w:val="005E4ABE"/>
    <w:rsid w:val="005E4CFA"/>
    <w:rsid w:val="005E61E7"/>
    <w:rsid w:val="005E7DAC"/>
    <w:rsid w:val="005E7E85"/>
    <w:rsid w:val="005F0262"/>
    <w:rsid w:val="005F19E0"/>
    <w:rsid w:val="005F1E4B"/>
    <w:rsid w:val="005F380B"/>
    <w:rsid w:val="005F52DF"/>
    <w:rsid w:val="005F63D3"/>
    <w:rsid w:val="005F7805"/>
    <w:rsid w:val="005F79A6"/>
    <w:rsid w:val="005F7DC5"/>
    <w:rsid w:val="00600FBA"/>
    <w:rsid w:val="006022AE"/>
    <w:rsid w:val="00603D95"/>
    <w:rsid w:val="00604192"/>
    <w:rsid w:val="00604907"/>
    <w:rsid w:val="00605154"/>
    <w:rsid w:val="00606554"/>
    <w:rsid w:val="006079B5"/>
    <w:rsid w:val="00607C90"/>
    <w:rsid w:val="00610367"/>
    <w:rsid w:val="00610C13"/>
    <w:rsid w:val="00612197"/>
    <w:rsid w:val="00612B45"/>
    <w:rsid w:val="00612E1B"/>
    <w:rsid w:val="006133B2"/>
    <w:rsid w:val="00616E6D"/>
    <w:rsid w:val="0061742D"/>
    <w:rsid w:val="00617EB9"/>
    <w:rsid w:val="006222FB"/>
    <w:rsid w:val="006225EC"/>
    <w:rsid w:val="006235F4"/>
    <w:rsid w:val="00623C58"/>
    <w:rsid w:val="00625326"/>
    <w:rsid w:val="006260BD"/>
    <w:rsid w:val="006263AF"/>
    <w:rsid w:val="00627FF2"/>
    <w:rsid w:val="00630204"/>
    <w:rsid w:val="00631724"/>
    <w:rsid w:val="00631A4E"/>
    <w:rsid w:val="0063237E"/>
    <w:rsid w:val="00632B2F"/>
    <w:rsid w:val="00633293"/>
    <w:rsid w:val="00633CEF"/>
    <w:rsid w:val="00634482"/>
    <w:rsid w:val="00634DDC"/>
    <w:rsid w:val="00635846"/>
    <w:rsid w:val="00635A87"/>
    <w:rsid w:val="0063775C"/>
    <w:rsid w:val="00637B32"/>
    <w:rsid w:val="00637BA7"/>
    <w:rsid w:val="00641421"/>
    <w:rsid w:val="0064148A"/>
    <w:rsid w:val="00642802"/>
    <w:rsid w:val="00642D47"/>
    <w:rsid w:val="00645658"/>
    <w:rsid w:val="00646431"/>
    <w:rsid w:val="00646BA5"/>
    <w:rsid w:val="0064742A"/>
    <w:rsid w:val="006508B0"/>
    <w:rsid w:val="006510CB"/>
    <w:rsid w:val="00651F75"/>
    <w:rsid w:val="0065308F"/>
    <w:rsid w:val="006533AC"/>
    <w:rsid w:val="006536D7"/>
    <w:rsid w:val="00653FBB"/>
    <w:rsid w:val="006540F7"/>
    <w:rsid w:val="00654117"/>
    <w:rsid w:val="00654615"/>
    <w:rsid w:val="006549FB"/>
    <w:rsid w:val="00654B17"/>
    <w:rsid w:val="00655CB5"/>
    <w:rsid w:val="0065602A"/>
    <w:rsid w:val="006564C8"/>
    <w:rsid w:val="00656F0B"/>
    <w:rsid w:val="00657F4B"/>
    <w:rsid w:val="00657F89"/>
    <w:rsid w:val="00661190"/>
    <w:rsid w:val="00661416"/>
    <w:rsid w:val="0066157F"/>
    <w:rsid w:val="006618E7"/>
    <w:rsid w:val="00661C19"/>
    <w:rsid w:val="006623A3"/>
    <w:rsid w:val="00662F3E"/>
    <w:rsid w:val="006630DB"/>
    <w:rsid w:val="0066460B"/>
    <w:rsid w:val="0066491C"/>
    <w:rsid w:val="00665D41"/>
    <w:rsid w:val="0066612F"/>
    <w:rsid w:val="00666F6D"/>
    <w:rsid w:val="006672D3"/>
    <w:rsid w:val="00671F06"/>
    <w:rsid w:val="00673204"/>
    <w:rsid w:val="00673C8C"/>
    <w:rsid w:val="006747E7"/>
    <w:rsid w:val="00675CF3"/>
    <w:rsid w:val="00676B7F"/>
    <w:rsid w:val="00676D6C"/>
    <w:rsid w:val="0067729E"/>
    <w:rsid w:val="006810C0"/>
    <w:rsid w:val="00682D8E"/>
    <w:rsid w:val="00682DEF"/>
    <w:rsid w:val="006838F2"/>
    <w:rsid w:val="006840E8"/>
    <w:rsid w:val="00684239"/>
    <w:rsid w:val="00685F25"/>
    <w:rsid w:val="0068601A"/>
    <w:rsid w:val="00686585"/>
    <w:rsid w:val="00686DFE"/>
    <w:rsid w:val="006876AB"/>
    <w:rsid w:val="006876F2"/>
    <w:rsid w:val="0069085D"/>
    <w:rsid w:val="006923DF"/>
    <w:rsid w:val="006927EB"/>
    <w:rsid w:val="00692AD1"/>
    <w:rsid w:val="00693E6F"/>
    <w:rsid w:val="00693FE6"/>
    <w:rsid w:val="00694AB6"/>
    <w:rsid w:val="006955D0"/>
    <w:rsid w:val="006959DC"/>
    <w:rsid w:val="006966DB"/>
    <w:rsid w:val="006A0629"/>
    <w:rsid w:val="006A1177"/>
    <w:rsid w:val="006A15FE"/>
    <w:rsid w:val="006A1744"/>
    <w:rsid w:val="006A1DF6"/>
    <w:rsid w:val="006A26B7"/>
    <w:rsid w:val="006A26E1"/>
    <w:rsid w:val="006A4D7E"/>
    <w:rsid w:val="006A50B7"/>
    <w:rsid w:val="006A6242"/>
    <w:rsid w:val="006A7098"/>
    <w:rsid w:val="006A7847"/>
    <w:rsid w:val="006B0676"/>
    <w:rsid w:val="006B17EB"/>
    <w:rsid w:val="006B19A1"/>
    <w:rsid w:val="006B30E3"/>
    <w:rsid w:val="006B33E2"/>
    <w:rsid w:val="006B6967"/>
    <w:rsid w:val="006B7E3A"/>
    <w:rsid w:val="006C0B79"/>
    <w:rsid w:val="006C0FBF"/>
    <w:rsid w:val="006C16AE"/>
    <w:rsid w:val="006C19C4"/>
    <w:rsid w:val="006C2861"/>
    <w:rsid w:val="006C2CA0"/>
    <w:rsid w:val="006C3409"/>
    <w:rsid w:val="006C3673"/>
    <w:rsid w:val="006C3824"/>
    <w:rsid w:val="006C38B4"/>
    <w:rsid w:val="006C3B49"/>
    <w:rsid w:val="006C454D"/>
    <w:rsid w:val="006C4B6E"/>
    <w:rsid w:val="006C4C00"/>
    <w:rsid w:val="006C5F0F"/>
    <w:rsid w:val="006C6114"/>
    <w:rsid w:val="006C65BD"/>
    <w:rsid w:val="006C67B8"/>
    <w:rsid w:val="006C7FE4"/>
    <w:rsid w:val="006D0E24"/>
    <w:rsid w:val="006D126E"/>
    <w:rsid w:val="006D1D62"/>
    <w:rsid w:val="006D1FFF"/>
    <w:rsid w:val="006D22B9"/>
    <w:rsid w:val="006D311D"/>
    <w:rsid w:val="006D4D35"/>
    <w:rsid w:val="006D5E28"/>
    <w:rsid w:val="006D6104"/>
    <w:rsid w:val="006D6916"/>
    <w:rsid w:val="006D6C1E"/>
    <w:rsid w:val="006D6D02"/>
    <w:rsid w:val="006D6F47"/>
    <w:rsid w:val="006E011B"/>
    <w:rsid w:val="006E0A00"/>
    <w:rsid w:val="006E0A23"/>
    <w:rsid w:val="006E192D"/>
    <w:rsid w:val="006E4C5A"/>
    <w:rsid w:val="006E4DEB"/>
    <w:rsid w:val="006E53EA"/>
    <w:rsid w:val="006E6654"/>
    <w:rsid w:val="006E6B5C"/>
    <w:rsid w:val="006E6DFA"/>
    <w:rsid w:val="006E7731"/>
    <w:rsid w:val="006E7909"/>
    <w:rsid w:val="006F0123"/>
    <w:rsid w:val="006F2B55"/>
    <w:rsid w:val="006F310B"/>
    <w:rsid w:val="006F6193"/>
    <w:rsid w:val="006F6BF5"/>
    <w:rsid w:val="00700F30"/>
    <w:rsid w:val="0070133A"/>
    <w:rsid w:val="00701DBF"/>
    <w:rsid w:val="00701F3F"/>
    <w:rsid w:val="00702789"/>
    <w:rsid w:val="00702F10"/>
    <w:rsid w:val="00703513"/>
    <w:rsid w:val="00703AD6"/>
    <w:rsid w:val="007050AC"/>
    <w:rsid w:val="00706633"/>
    <w:rsid w:val="00706F14"/>
    <w:rsid w:val="00707BB2"/>
    <w:rsid w:val="00713060"/>
    <w:rsid w:val="0071326B"/>
    <w:rsid w:val="0071354B"/>
    <w:rsid w:val="0071750F"/>
    <w:rsid w:val="00717A1D"/>
    <w:rsid w:val="00720A74"/>
    <w:rsid w:val="0072100E"/>
    <w:rsid w:val="007211FF"/>
    <w:rsid w:val="00723B1D"/>
    <w:rsid w:val="00724192"/>
    <w:rsid w:val="00724333"/>
    <w:rsid w:val="00725365"/>
    <w:rsid w:val="00726DEA"/>
    <w:rsid w:val="007274E9"/>
    <w:rsid w:val="00727902"/>
    <w:rsid w:val="00730F3A"/>
    <w:rsid w:val="00731647"/>
    <w:rsid w:val="007335F8"/>
    <w:rsid w:val="007340B6"/>
    <w:rsid w:val="0073454D"/>
    <w:rsid w:val="007355DD"/>
    <w:rsid w:val="007358F5"/>
    <w:rsid w:val="0073612E"/>
    <w:rsid w:val="00736E60"/>
    <w:rsid w:val="00737266"/>
    <w:rsid w:val="00737281"/>
    <w:rsid w:val="00740391"/>
    <w:rsid w:val="00740A9F"/>
    <w:rsid w:val="00741F29"/>
    <w:rsid w:val="007454E0"/>
    <w:rsid w:val="00745BB5"/>
    <w:rsid w:val="007477B1"/>
    <w:rsid w:val="0074794A"/>
    <w:rsid w:val="00750696"/>
    <w:rsid w:val="00750E68"/>
    <w:rsid w:val="00751137"/>
    <w:rsid w:val="007513C9"/>
    <w:rsid w:val="007517A7"/>
    <w:rsid w:val="007518DF"/>
    <w:rsid w:val="0075190C"/>
    <w:rsid w:val="007529C9"/>
    <w:rsid w:val="00753CE8"/>
    <w:rsid w:val="00753F24"/>
    <w:rsid w:val="007541D8"/>
    <w:rsid w:val="00754DCA"/>
    <w:rsid w:val="00755848"/>
    <w:rsid w:val="00755E24"/>
    <w:rsid w:val="00755FDF"/>
    <w:rsid w:val="00757C3B"/>
    <w:rsid w:val="007605A9"/>
    <w:rsid w:val="007605C8"/>
    <w:rsid w:val="007609A0"/>
    <w:rsid w:val="007619A9"/>
    <w:rsid w:val="00761F08"/>
    <w:rsid w:val="00762402"/>
    <w:rsid w:val="007632F3"/>
    <w:rsid w:val="007644A1"/>
    <w:rsid w:val="0076486C"/>
    <w:rsid w:val="00764AC9"/>
    <w:rsid w:val="00765388"/>
    <w:rsid w:val="0076584F"/>
    <w:rsid w:val="007672BE"/>
    <w:rsid w:val="007708C0"/>
    <w:rsid w:val="00770C70"/>
    <w:rsid w:val="00772574"/>
    <w:rsid w:val="00773BE1"/>
    <w:rsid w:val="007745D6"/>
    <w:rsid w:val="00775CA8"/>
    <w:rsid w:val="00776B4B"/>
    <w:rsid w:val="007776B6"/>
    <w:rsid w:val="00780A08"/>
    <w:rsid w:val="00782040"/>
    <w:rsid w:val="007824B0"/>
    <w:rsid w:val="00784AFE"/>
    <w:rsid w:val="007903C7"/>
    <w:rsid w:val="00790AB1"/>
    <w:rsid w:val="007930EF"/>
    <w:rsid w:val="00793DAB"/>
    <w:rsid w:val="00794815"/>
    <w:rsid w:val="007961A0"/>
    <w:rsid w:val="0079675A"/>
    <w:rsid w:val="00797EDA"/>
    <w:rsid w:val="007A17FF"/>
    <w:rsid w:val="007A19FC"/>
    <w:rsid w:val="007A37D5"/>
    <w:rsid w:val="007A3D98"/>
    <w:rsid w:val="007A483D"/>
    <w:rsid w:val="007A51B6"/>
    <w:rsid w:val="007A5A95"/>
    <w:rsid w:val="007B0936"/>
    <w:rsid w:val="007B0996"/>
    <w:rsid w:val="007B10FB"/>
    <w:rsid w:val="007B18A1"/>
    <w:rsid w:val="007B1ACA"/>
    <w:rsid w:val="007B2BC7"/>
    <w:rsid w:val="007B450A"/>
    <w:rsid w:val="007B5450"/>
    <w:rsid w:val="007B6847"/>
    <w:rsid w:val="007B69C2"/>
    <w:rsid w:val="007C0D0B"/>
    <w:rsid w:val="007C25DC"/>
    <w:rsid w:val="007C2A7C"/>
    <w:rsid w:val="007C2CA7"/>
    <w:rsid w:val="007C346A"/>
    <w:rsid w:val="007C4396"/>
    <w:rsid w:val="007C5F15"/>
    <w:rsid w:val="007C63E1"/>
    <w:rsid w:val="007C66DB"/>
    <w:rsid w:val="007C6D2A"/>
    <w:rsid w:val="007C76AE"/>
    <w:rsid w:val="007C77BE"/>
    <w:rsid w:val="007D0472"/>
    <w:rsid w:val="007D050A"/>
    <w:rsid w:val="007D222D"/>
    <w:rsid w:val="007D336F"/>
    <w:rsid w:val="007D350F"/>
    <w:rsid w:val="007D3601"/>
    <w:rsid w:val="007D4BD0"/>
    <w:rsid w:val="007D60AA"/>
    <w:rsid w:val="007D7A3B"/>
    <w:rsid w:val="007E036C"/>
    <w:rsid w:val="007E03C8"/>
    <w:rsid w:val="007E0C4E"/>
    <w:rsid w:val="007E1CBD"/>
    <w:rsid w:val="007E3F50"/>
    <w:rsid w:val="007E427A"/>
    <w:rsid w:val="007E4B75"/>
    <w:rsid w:val="007E50F7"/>
    <w:rsid w:val="007E5599"/>
    <w:rsid w:val="007E5CB3"/>
    <w:rsid w:val="007E692C"/>
    <w:rsid w:val="007E6CB9"/>
    <w:rsid w:val="007E6DC9"/>
    <w:rsid w:val="007E7AC3"/>
    <w:rsid w:val="007F0021"/>
    <w:rsid w:val="007F0464"/>
    <w:rsid w:val="007F166B"/>
    <w:rsid w:val="007F3B01"/>
    <w:rsid w:val="007F3D94"/>
    <w:rsid w:val="007F41C4"/>
    <w:rsid w:val="007F55DA"/>
    <w:rsid w:val="007F5E95"/>
    <w:rsid w:val="007F7D1A"/>
    <w:rsid w:val="008007A5"/>
    <w:rsid w:val="008012A1"/>
    <w:rsid w:val="0080202F"/>
    <w:rsid w:val="00802656"/>
    <w:rsid w:val="00802E50"/>
    <w:rsid w:val="00802FAC"/>
    <w:rsid w:val="008037A5"/>
    <w:rsid w:val="00803AB7"/>
    <w:rsid w:val="0080487F"/>
    <w:rsid w:val="00804BA9"/>
    <w:rsid w:val="0080673E"/>
    <w:rsid w:val="00806A32"/>
    <w:rsid w:val="00806AAC"/>
    <w:rsid w:val="008107C3"/>
    <w:rsid w:val="0081186C"/>
    <w:rsid w:val="008118BB"/>
    <w:rsid w:val="008121D5"/>
    <w:rsid w:val="00812E59"/>
    <w:rsid w:val="00814191"/>
    <w:rsid w:val="00814427"/>
    <w:rsid w:val="00814578"/>
    <w:rsid w:val="00814E29"/>
    <w:rsid w:val="00814F59"/>
    <w:rsid w:val="00815503"/>
    <w:rsid w:val="008157B8"/>
    <w:rsid w:val="00815B32"/>
    <w:rsid w:val="00815C96"/>
    <w:rsid w:val="00816702"/>
    <w:rsid w:val="00816707"/>
    <w:rsid w:val="0081740C"/>
    <w:rsid w:val="00817F13"/>
    <w:rsid w:val="008204F0"/>
    <w:rsid w:val="00820C72"/>
    <w:rsid w:val="00820CE7"/>
    <w:rsid w:val="00820EF1"/>
    <w:rsid w:val="00822144"/>
    <w:rsid w:val="00822812"/>
    <w:rsid w:val="00822D30"/>
    <w:rsid w:val="00823C7B"/>
    <w:rsid w:val="008245EF"/>
    <w:rsid w:val="0082572C"/>
    <w:rsid w:val="00826483"/>
    <w:rsid w:val="00827EF5"/>
    <w:rsid w:val="00833071"/>
    <w:rsid w:val="00834B77"/>
    <w:rsid w:val="008368E5"/>
    <w:rsid w:val="008375CF"/>
    <w:rsid w:val="00841112"/>
    <w:rsid w:val="0084228C"/>
    <w:rsid w:val="0084240C"/>
    <w:rsid w:val="0084300A"/>
    <w:rsid w:val="0084408D"/>
    <w:rsid w:val="00844265"/>
    <w:rsid w:val="00844BF9"/>
    <w:rsid w:val="00844FED"/>
    <w:rsid w:val="00845245"/>
    <w:rsid w:val="00845AF1"/>
    <w:rsid w:val="008464E8"/>
    <w:rsid w:val="008509F5"/>
    <w:rsid w:val="00853D12"/>
    <w:rsid w:val="00854A34"/>
    <w:rsid w:val="00855C9D"/>
    <w:rsid w:val="00860397"/>
    <w:rsid w:val="0086059C"/>
    <w:rsid w:val="0086169B"/>
    <w:rsid w:val="00862AF0"/>
    <w:rsid w:val="00862FBC"/>
    <w:rsid w:val="00864254"/>
    <w:rsid w:val="00864895"/>
    <w:rsid w:val="00867140"/>
    <w:rsid w:val="0087016F"/>
    <w:rsid w:val="00870691"/>
    <w:rsid w:val="00872009"/>
    <w:rsid w:val="0087242E"/>
    <w:rsid w:val="008724B0"/>
    <w:rsid w:val="0087363A"/>
    <w:rsid w:val="008737D9"/>
    <w:rsid w:val="00873C5E"/>
    <w:rsid w:val="00873CC5"/>
    <w:rsid w:val="00873E0E"/>
    <w:rsid w:val="0087473C"/>
    <w:rsid w:val="00874C42"/>
    <w:rsid w:val="00875C6F"/>
    <w:rsid w:val="00875FEA"/>
    <w:rsid w:val="008762E9"/>
    <w:rsid w:val="008765CD"/>
    <w:rsid w:val="00877168"/>
    <w:rsid w:val="00877242"/>
    <w:rsid w:val="00877AED"/>
    <w:rsid w:val="00877D38"/>
    <w:rsid w:val="008807ED"/>
    <w:rsid w:val="00880DAC"/>
    <w:rsid w:val="00883809"/>
    <w:rsid w:val="00883AC5"/>
    <w:rsid w:val="0088508B"/>
    <w:rsid w:val="008855C5"/>
    <w:rsid w:val="00885789"/>
    <w:rsid w:val="008858CF"/>
    <w:rsid w:val="00886278"/>
    <w:rsid w:val="0088647A"/>
    <w:rsid w:val="008879EB"/>
    <w:rsid w:val="00887B82"/>
    <w:rsid w:val="00887C54"/>
    <w:rsid w:val="008902C9"/>
    <w:rsid w:val="0089131A"/>
    <w:rsid w:val="00891D2B"/>
    <w:rsid w:val="00892F2B"/>
    <w:rsid w:val="00892F4F"/>
    <w:rsid w:val="0089315E"/>
    <w:rsid w:val="00893A4C"/>
    <w:rsid w:val="00893E32"/>
    <w:rsid w:val="00894D2C"/>
    <w:rsid w:val="00895332"/>
    <w:rsid w:val="00895507"/>
    <w:rsid w:val="008956C8"/>
    <w:rsid w:val="008A02D4"/>
    <w:rsid w:val="008A03B2"/>
    <w:rsid w:val="008A26EF"/>
    <w:rsid w:val="008A2CCC"/>
    <w:rsid w:val="008A376D"/>
    <w:rsid w:val="008A3B93"/>
    <w:rsid w:val="008A5420"/>
    <w:rsid w:val="008A5C7D"/>
    <w:rsid w:val="008A622C"/>
    <w:rsid w:val="008A7DB9"/>
    <w:rsid w:val="008B13A3"/>
    <w:rsid w:val="008B17D5"/>
    <w:rsid w:val="008B18DF"/>
    <w:rsid w:val="008B1AAC"/>
    <w:rsid w:val="008B2B77"/>
    <w:rsid w:val="008B31C0"/>
    <w:rsid w:val="008B515F"/>
    <w:rsid w:val="008B5B7E"/>
    <w:rsid w:val="008B5E19"/>
    <w:rsid w:val="008B68B6"/>
    <w:rsid w:val="008B7085"/>
    <w:rsid w:val="008B78D2"/>
    <w:rsid w:val="008C0327"/>
    <w:rsid w:val="008C0EA4"/>
    <w:rsid w:val="008C1CED"/>
    <w:rsid w:val="008C1D23"/>
    <w:rsid w:val="008C1DB8"/>
    <w:rsid w:val="008C1E05"/>
    <w:rsid w:val="008C23BF"/>
    <w:rsid w:val="008C2569"/>
    <w:rsid w:val="008C2767"/>
    <w:rsid w:val="008C3DA9"/>
    <w:rsid w:val="008C4409"/>
    <w:rsid w:val="008C4D91"/>
    <w:rsid w:val="008C72C3"/>
    <w:rsid w:val="008C7524"/>
    <w:rsid w:val="008C7F26"/>
    <w:rsid w:val="008D0726"/>
    <w:rsid w:val="008D1323"/>
    <w:rsid w:val="008D254C"/>
    <w:rsid w:val="008D3379"/>
    <w:rsid w:val="008D3943"/>
    <w:rsid w:val="008D3D2E"/>
    <w:rsid w:val="008D4F8B"/>
    <w:rsid w:val="008D5BD7"/>
    <w:rsid w:val="008D65F1"/>
    <w:rsid w:val="008D7B0C"/>
    <w:rsid w:val="008E181B"/>
    <w:rsid w:val="008E363D"/>
    <w:rsid w:val="008E39D0"/>
    <w:rsid w:val="008E4338"/>
    <w:rsid w:val="008E441E"/>
    <w:rsid w:val="008E4784"/>
    <w:rsid w:val="008E4DDC"/>
    <w:rsid w:val="008E666F"/>
    <w:rsid w:val="008E786B"/>
    <w:rsid w:val="008F0DD2"/>
    <w:rsid w:val="008F1384"/>
    <w:rsid w:val="008F2631"/>
    <w:rsid w:val="008F47F1"/>
    <w:rsid w:val="008F5944"/>
    <w:rsid w:val="008F59FB"/>
    <w:rsid w:val="008F5D4C"/>
    <w:rsid w:val="008F6A77"/>
    <w:rsid w:val="008F722E"/>
    <w:rsid w:val="008F7558"/>
    <w:rsid w:val="00901781"/>
    <w:rsid w:val="00901B45"/>
    <w:rsid w:val="00901F47"/>
    <w:rsid w:val="00903F35"/>
    <w:rsid w:val="009049B1"/>
    <w:rsid w:val="00905B27"/>
    <w:rsid w:val="00906C68"/>
    <w:rsid w:val="00906D83"/>
    <w:rsid w:val="00906EE4"/>
    <w:rsid w:val="00907A6E"/>
    <w:rsid w:val="00910069"/>
    <w:rsid w:val="00910E82"/>
    <w:rsid w:val="00911228"/>
    <w:rsid w:val="0091215E"/>
    <w:rsid w:val="00912E5B"/>
    <w:rsid w:val="00913512"/>
    <w:rsid w:val="00913E32"/>
    <w:rsid w:val="0091403E"/>
    <w:rsid w:val="00914D07"/>
    <w:rsid w:val="00915129"/>
    <w:rsid w:val="009168DC"/>
    <w:rsid w:val="009172FB"/>
    <w:rsid w:val="00917E9F"/>
    <w:rsid w:val="0092110E"/>
    <w:rsid w:val="009212DC"/>
    <w:rsid w:val="00921D3C"/>
    <w:rsid w:val="009223A9"/>
    <w:rsid w:val="009225F3"/>
    <w:rsid w:val="009231F2"/>
    <w:rsid w:val="00923C4A"/>
    <w:rsid w:val="00924153"/>
    <w:rsid w:val="009260D2"/>
    <w:rsid w:val="009260F2"/>
    <w:rsid w:val="00927E79"/>
    <w:rsid w:val="00931001"/>
    <w:rsid w:val="00931590"/>
    <w:rsid w:val="009328A6"/>
    <w:rsid w:val="009330CF"/>
    <w:rsid w:val="00934521"/>
    <w:rsid w:val="00936556"/>
    <w:rsid w:val="00936719"/>
    <w:rsid w:val="00937EA4"/>
    <w:rsid w:val="00937F97"/>
    <w:rsid w:val="00940944"/>
    <w:rsid w:val="00941255"/>
    <w:rsid w:val="009413B7"/>
    <w:rsid w:val="00943568"/>
    <w:rsid w:val="009436EA"/>
    <w:rsid w:val="00943B11"/>
    <w:rsid w:val="00943EFF"/>
    <w:rsid w:val="0094474E"/>
    <w:rsid w:val="009450D3"/>
    <w:rsid w:val="009454D7"/>
    <w:rsid w:val="00945ACD"/>
    <w:rsid w:val="00945B67"/>
    <w:rsid w:val="00946014"/>
    <w:rsid w:val="00947628"/>
    <w:rsid w:val="009477F2"/>
    <w:rsid w:val="009501F4"/>
    <w:rsid w:val="00950417"/>
    <w:rsid w:val="00950A73"/>
    <w:rsid w:val="00950A92"/>
    <w:rsid w:val="009518F3"/>
    <w:rsid w:val="00951D34"/>
    <w:rsid w:val="009525BF"/>
    <w:rsid w:val="00953190"/>
    <w:rsid w:val="009538C4"/>
    <w:rsid w:val="009547D9"/>
    <w:rsid w:val="009547DC"/>
    <w:rsid w:val="0095488B"/>
    <w:rsid w:val="00955018"/>
    <w:rsid w:val="009555A0"/>
    <w:rsid w:val="0096019B"/>
    <w:rsid w:val="00961BE8"/>
    <w:rsid w:val="00962505"/>
    <w:rsid w:val="00962ABB"/>
    <w:rsid w:val="00962AC6"/>
    <w:rsid w:val="00962B30"/>
    <w:rsid w:val="00962F17"/>
    <w:rsid w:val="00964A6B"/>
    <w:rsid w:val="00965777"/>
    <w:rsid w:val="00965C4A"/>
    <w:rsid w:val="00965E67"/>
    <w:rsid w:val="00965FB5"/>
    <w:rsid w:val="00966714"/>
    <w:rsid w:val="0096675F"/>
    <w:rsid w:val="00966AB8"/>
    <w:rsid w:val="00966C04"/>
    <w:rsid w:val="0096784B"/>
    <w:rsid w:val="00971B59"/>
    <w:rsid w:val="0097211F"/>
    <w:rsid w:val="00972FFF"/>
    <w:rsid w:val="0097536D"/>
    <w:rsid w:val="009767C5"/>
    <w:rsid w:val="009774BF"/>
    <w:rsid w:val="00980198"/>
    <w:rsid w:val="0098021A"/>
    <w:rsid w:val="00981BE7"/>
    <w:rsid w:val="00981FC8"/>
    <w:rsid w:val="009820F2"/>
    <w:rsid w:val="009827B7"/>
    <w:rsid w:val="00983F2C"/>
    <w:rsid w:val="0098628D"/>
    <w:rsid w:val="00990308"/>
    <w:rsid w:val="00991269"/>
    <w:rsid w:val="009924C8"/>
    <w:rsid w:val="00992C41"/>
    <w:rsid w:val="009932C4"/>
    <w:rsid w:val="00994E99"/>
    <w:rsid w:val="009953E3"/>
    <w:rsid w:val="00996877"/>
    <w:rsid w:val="009A0DE9"/>
    <w:rsid w:val="009A18A9"/>
    <w:rsid w:val="009A1DB3"/>
    <w:rsid w:val="009A1E25"/>
    <w:rsid w:val="009A2147"/>
    <w:rsid w:val="009A25B3"/>
    <w:rsid w:val="009A309F"/>
    <w:rsid w:val="009A4212"/>
    <w:rsid w:val="009A42CA"/>
    <w:rsid w:val="009A49BD"/>
    <w:rsid w:val="009A4F08"/>
    <w:rsid w:val="009A57B7"/>
    <w:rsid w:val="009A5929"/>
    <w:rsid w:val="009A5D7F"/>
    <w:rsid w:val="009A63A6"/>
    <w:rsid w:val="009A7505"/>
    <w:rsid w:val="009B032D"/>
    <w:rsid w:val="009B0868"/>
    <w:rsid w:val="009B09A2"/>
    <w:rsid w:val="009B15F5"/>
    <w:rsid w:val="009B1DE5"/>
    <w:rsid w:val="009B21FC"/>
    <w:rsid w:val="009B241C"/>
    <w:rsid w:val="009B2DFE"/>
    <w:rsid w:val="009B3E6D"/>
    <w:rsid w:val="009B4970"/>
    <w:rsid w:val="009B585C"/>
    <w:rsid w:val="009B694E"/>
    <w:rsid w:val="009B77D5"/>
    <w:rsid w:val="009C0078"/>
    <w:rsid w:val="009C0156"/>
    <w:rsid w:val="009C0BCD"/>
    <w:rsid w:val="009C0F0D"/>
    <w:rsid w:val="009C132D"/>
    <w:rsid w:val="009C2454"/>
    <w:rsid w:val="009C45F7"/>
    <w:rsid w:val="009C4E27"/>
    <w:rsid w:val="009C51EA"/>
    <w:rsid w:val="009C6ADF"/>
    <w:rsid w:val="009C7392"/>
    <w:rsid w:val="009C782C"/>
    <w:rsid w:val="009D0C2D"/>
    <w:rsid w:val="009D1EB1"/>
    <w:rsid w:val="009D23DE"/>
    <w:rsid w:val="009D2AB8"/>
    <w:rsid w:val="009D448F"/>
    <w:rsid w:val="009D6234"/>
    <w:rsid w:val="009D6631"/>
    <w:rsid w:val="009D6635"/>
    <w:rsid w:val="009D6F5D"/>
    <w:rsid w:val="009D77A9"/>
    <w:rsid w:val="009E115C"/>
    <w:rsid w:val="009E2F7D"/>
    <w:rsid w:val="009E353A"/>
    <w:rsid w:val="009E3587"/>
    <w:rsid w:val="009E3A2A"/>
    <w:rsid w:val="009E418B"/>
    <w:rsid w:val="009E4197"/>
    <w:rsid w:val="009E4F60"/>
    <w:rsid w:val="009E5F14"/>
    <w:rsid w:val="009E6394"/>
    <w:rsid w:val="009E6A27"/>
    <w:rsid w:val="009E75AC"/>
    <w:rsid w:val="009E76DF"/>
    <w:rsid w:val="009E7C3C"/>
    <w:rsid w:val="009F1352"/>
    <w:rsid w:val="009F147C"/>
    <w:rsid w:val="009F1EEF"/>
    <w:rsid w:val="009F21A6"/>
    <w:rsid w:val="009F232D"/>
    <w:rsid w:val="009F26B7"/>
    <w:rsid w:val="009F41F6"/>
    <w:rsid w:val="009F4624"/>
    <w:rsid w:val="009F4D23"/>
    <w:rsid w:val="009F514F"/>
    <w:rsid w:val="009F5E52"/>
    <w:rsid w:val="009F65CE"/>
    <w:rsid w:val="009F6806"/>
    <w:rsid w:val="009F68D0"/>
    <w:rsid w:val="009F7CD1"/>
    <w:rsid w:val="009F7EBB"/>
    <w:rsid w:val="00A0052E"/>
    <w:rsid w:val="00A00BE4"/>
    <w:rsid w:val="00A00EB8"/>
    <w:rsid w:val="00A01457"/>
    <w:rsid w:val="00A02606"/>
    <w:rsid w:val="00A02AF0"/>
    <w:rsid w:val="00A03927"/>
    <w:rsid w:val="00A0395E"/>
    <w:rsid w:val="00A05ADB"/>
    <w:rsid w:val="00A06E84"/>
    <w:rsid w:val="00A077F7"/>
    <w:rsid w:val="00A07D0C"/>
    <w:rsid w:val="00A103AB"/>
    <w:rsid w:val="00A10525"/>
    <w:rsid w:val="00A120B0"/>
    <w:rsid w:val="00A12274"/>
    <w:rsid w:val="00A12843"/>
    <w:rsid w:val="00A1334D"/>
    <w:rsid w:val="00A13462"/>
    <w:rsid w:val="00A13582"/>
    <w:rsid w:val="00A13ABE"/>
    <w:rsid w:val="00A14AF5"/>
    <w:rsid w:val="00A155BE"/>
    <w:rsid w:val="00A15B13"/>
    <w:rsid w:val="00A15C20"/>
    <w:rsid w:val="00A17357"/>
    <w:rsid w:val="00A1798C"/>
    <w:rsid w:val="00A17C5A"/>
    <w:rsid w:val="00A17D48"/>
    <w:rsid w:val="00A20D5A"/>
    <w:rsid w:val="00A2239B"/>
    <w:rsid w:val="00A23320"/>
    <w:rsid w:val="00A241C2"/>
    <w:rsid w:val="00A255EA"/>
    <w:rsid w:val="00A25914"/>
    <w:rsid w:val="00A263E6"/>
    <w:rsid w:val="00A26B5F"/>
    <w:rsid w:val="00A2794C"/>
    <w:rsid w:val="00A30AA5"/>
    <w:rsid w:val="00A30D0A"/>
    <w:rsid w:val="00A31448"/>
    <w:rsid w:val="00A3264B"/>
    <w:rsid w:val="00A33AD0"/>
    <w:rsid w:val="00A34A8F"/>
    <w:rsid w:val="00A35147"/>
    <w:rsid w:val="00A355E7"/>
    <w:rsid w:val="00A35A29"/>
    <w:rsid w:val="00A35CE8"/>
    <w:rsid w:val="00A35EEB"/>
    <w:rsid w:val="00A35FC3"/>
    <w:rsid w:val="00A371E8"/>
    <w:rsid w:val="00A372CF"/>
    <w:rsid w:val="00A37B6A"/>
    <w:rsid w:val="00A404C7"/>
    <w:rsid w:val="00A40787"/>
    <w:rsid w:val="00A41CD2"/>
    <w:rsid w:val="00A43795"/>
    <w:rsid w:val="00A442C1"/>
    <w:rsid w:val="00A44317"/>
    <w:rsid w:val="00A44F78"/>
    <w:rsid w:val="00A4596C"/>
    <w:rsid w:val="00A459B3"/>
    <w:rsid w:val="00A4714D"/>
    <w:rsid w:val="00A47F95"/>
    <w:rsid w:val="00A505AD"/>
    <w:rsid w:val="00A508B9"/>
    <w:rsid w:val="00A515C0"/>
    <w:rsid w:val="00A52803"/>
    <w:rsid w:val="00A533E4"/>
    <w:rsid w:val="00A5439E"/>
    <w:rsid w:val="00A54AF2"/>
    <w:rsid w:val="00A54EDD"/>
    <w:rsid w:val="00A55022"/>
    <w:rsid w:val="00A560E2"/>
    <w:rsid w:val="00A601D2"/>
    <w:rsid w:val="00A6069C"/>
    <w:rsid w:val="00A60862"/>
    <w:rsid w:val="00A60B46"/>
    <w:rsid w:val="00A61360"/>
    <w:rsid w:val="00A619DD"/>
    <w:rsid w:val="00A62059"/>
    <w:rsid w:val="00A63DBA"/>
    <w:rsid w:val="00A64175"/>
    <w:rsid w:val="00A6520A"/>
    <w:rsid w:val="00A658F0"/>
    <w:rsid w:val="00A65DDF"/>
    <w:rsid w:val="00A67BDF"/>
    <w:rsid w:val="00A67D3B"/>
    <w:rsid w:val="00A702D1"/>
    <w:rsid w:val="00A7134B"/>
    <w:rsid w:val="00A71741"/>
    <w:rsid w:val="00A71E34"/>
    <w:rsid w:val="00A726CF"/>
    <w:rsid w:val="00A73379"/>
    <w:rsid w:val="00A74D80"/>
    <w:rsid w:val="00A74DCC"/>
    <w:rsid w:val="00A75439"/>
    <w:rsid w:val="00A7606C"/>
    <w:rsid w:val="00A8032E"/>
    <w:rsid w:val="00A808A4"/>
    <w:rsid w:val="00A81D3E"/>
    <w:rsid w:val="00A81D94"/>
    <w:rsid w:val="00A81EA2"/>
    <w:rsid w:val="00A81F64"/>
    <w:rsid w:val="00A832EE"/>
    <w:rsid w:val="00A83417"/>
    <w:rsid w:val="00A85DF5"/>
    <w:rsid w:val="00A87E08"/>
    <w:rsid w:val="00A91D07"/>
    <w:rsid w:val="00A91F80"/>
    <w:rsid w:val="00A9236F"/>
    <w:rsid w:val="00A92724"/>
    <w:rsid w:val="00A92F67"/>
    <w:rsid w:val="00A93123"/>
    <w:rsid w:val="00A945D4"/>
    <w:rsid w:val="00A94C8D"/>
    <w:rsid w:val="00A95DDC"/>
    <w:rsid w:val="00A97203"/>
    <w:rsid w:val="00A9720C"/>
    <w:rsid w:val="00A97589"/>
    <w:rsid w:val="00A9775C"/>
    <w:rsid w:val="00A97F70"/>
    <w:rsid w:val="00AA0242"/>
    <w:rsid w:val="00AA0649"/>
    <w:rsid w:val="00AA0735"/>
    <w:rsid w:val="00AA09A4"/>
    <w:rsid w:val="00AA3DC4"/>
    <w:rsid w:val="00AA494D"/>
    <w:rsid w:val="00AA56FF"/>
    <w:rsid w:val="00AA7B37"/>
    <w:rsid w:val="00AB0006"/>
    <w:rsid w:val="00AB0AFE"/>
    <w:rsid w:val="00AB0BAC"/>
    <w:rsid w:val="00AB1016"/>
    <w:rsid w:val="00AB11DA"/>
    <w:rsid w:val="00AB27AD"/>
    <w:rsid w:val="00AB2E36"/>
    <w:rsid w:val="00AB3407"/>
    <w:rsid w:val="00AB41FF"/>
    <w:rsid w:val="00AB426F"/>
    <w:rsid w:val="00AB5024"/>
    <w:rsid w:val="00AB7CA0"/>
    <w:rsid w:val="00AC1024"/>
    <w:rsid w:val="00AC1594"/>
    <w:rsid w:val="00AC1832"/>
    <w:rsid w:val="00AC1F19"/>
    <w:rsid w:val="00AC2532"/>
    <w:rsid w:val="00AC2C5E"/>
    <w:rsid w:val="00AC51FD"/>
    <w:rsid w:val="00AC55F5"/>
    <w:rsid w:val="00AC57C2"/>
    <w:rsid w:val="00AC5F6F"/>
    <w:rsid w:val="00AC609F"/>
    <w:rsid w:val="00AC687C"/>
    <w:rsid w:val="00AC79FC"/>
    <w:rsid w:val="00AC7A77"/>
    <w:rsid w:val="00AD085F"/>
    <w:rsid w:val="00AD1414"/>
    <w:rsid w:val="00AD2867"/>
    <w:rsid w:val="00AD29FE"/>
    <w:rsid w:val="00AD2C24"/>
    <w:rsid w:val="00AD30B0"/>
    <w:rsid w:val="00AD359A"/>
    <w:rsid w:val="00AD3761"/>
    <w:rsid w:val="00AD42E6"/>
    <w:rsid w:val="00AD6334"/>
    <w:rsid w:val="00AD63CB"/>
    <w:rsid w:val="00AE045B"/>
    <w:rsid w:val="00AE051E"/>
    <w:rsid w:val="00AE0751"/>
    <w:rsid w:val="00AE0CDF"/>
    <w:rsid w:val="00AE1724"/>
    <w:rsid w:val="00AE1DFC"/>
    <w:rsid w:val="00AE295C"/>
    <w:rsid w:val="00AE29C2"/>
    <w:rsid w:val="00AE3CE5"/>
    <w:rsid w:val="00AE4C9F"/>
    <w:rsid w:val="00AE54C8"/>
    <w:rsid w:val="00AE5C9F"/>
    <w:rsid w:val="00AE63CC"/>
    <w:rsid w:val="00AF0854"/>
    <w:rsid w:val="00AF0DAE"/>
    <w:rsid w:val="00AF1491"/>
    <w:rsid w:val="00AF1906"/>
    <w:rsid w:val="00AF2CAB"/>
    <w:rsid w:val="00AF3295"/>
    <w:rsid w:val="00AF4886"/>
    <w:rsid w:val="00AF5530"/>
    <w:rsid w:val="00AF7589"/>
    <w:rsid w:val="00B00F98"/>
    <w:rsid w:val="00B02160"/>
    <w:rsid w:val="00B021C2"/>
    <w:rsid w:val="00B031B3"/>
    <w:rsid w:val="00B0488C"/>
    <w:rsid w:val="00B0493C"/>
    <w:rsid w:val="00B04A0F"/>
    <w:rsid w:val="00B04CAD"/>
    <w:rsid w:val="00B0695B"/>
    <w:rsid w:val="00B06D15"/>
    <w:rsid w:val="00B0702F"/>
    <w:rsid w:val="00B07CA6"/>
    <w:rsid w:val="00B10EBB"/>
    <w:rsid w:val="00B1257E"/>
    <w:rsid w:val="00B149A5"/>
    <w:rsid w:val="00B16C57"/>
    <w:rsid w:val="00B174A1"/>
    <w:rsid w:val="00B174EB"/>
    <w:rsid w:val="00B17950"/>
    <w:rsid w:val="00B20994"/>
    <w:rsid w:val="00B20A66"/>
    <w:rsid w:val="00B20ABD"/>
    <w:rsid w:val="00B213E2"/>
    <w:rsid w:val="00B21F17"/>
    <w:rsid w:val="00B22ECA"/>
    <w:rsid w:val="00B23687"/>
    <w:rsid w:val="00B23A87"/>
    <w:rsid w:val="00B24D50"/>
    <w:rsid w:val="00B26075"/>
    <w:rsid w:val="00B267D0"/>
    <w:rsid w:val="00B278E1"/>
    <w:rsid w:val="00B3005D"/>
    <w:rsid w:val="00B303E2"/>
    <w:rsid w:val="00B30407"/>
    <w:rsid w:val="00B3138D"/>
    <w:rsid w:val="00B31ADF"/>
    <w:rsid w:val="00B32EEA"/>
    <w:rsid w:val="00B33404"/>
    <w:rsid w:val="00B33B3F"/>
    <w:rsid w:val="00B34632"/>
    <w:rsid w:val="00B346A5"/>
    <w:rsid w:val="00B3584A"/>
    <w:rsid w:val="00B35E8A"/>
    <w:rsid w:val="00B36CF6"/>
    <w:rsid w:val="00B36F7F"/>
    <w:rsid w:val="00B370D3"/>
    <w:rsid w:val="00B37AC9"/>
    <w:rsid w:val="00B43A94"/>
    <w:rsid w:val="00B44AC5"/>
    <w:rsid w:val="00B44B20"/>
    <w:rsid w:val="00B44FFF"/>
    <w:rsid w:val="00B459CD"/>
    <w:rsid w:val="00B46CED"/>
    <w:rsid w:val="00B474B1"/>
    <w:rsid w:val="00B51034"/>
    <w:rsid w:val="00B522BE"/>
    <w:rsid w:val="00B52815"/>
    <w:rsid w:val="00B529A6"/>
    <w:rsid w:val="00B538A5"/>
    <w:rsid w:val="00B53B86"/>
    <w:rsid w:val="00B54553"/>
    <w:rsid w:val="00B556D8"/>
    <w:rsid w:val="00B56301"/>
    <w:rsid w:val="00B56894"/>
    <w:rsid w:val="00B56930"/>
    <w:rsid w:val="00B56A0F"/>
    <w:rsid w:val="00B57D3E"/>
    <w:rsid w:val="00B60360"/>
    <w:rsid w:val="00B60391"/>
    <w:rsid w:val="00B60548"/>
    <w:rsid w:val="00B60DF7"/>
    <w:rsid w:val="00B611E2"/>
    <w:rsid w:val="00B6193F"/>
    <w:rsid w:val="00B62983"/>
    <w:rsid w:val="00B64122"/>
    <w:rsid w:val="00B642AC"/>
    <w:rsid w:val="00B6458D"/>
    <w:rsid w:val="00B64F11"/>
    <w:rsid w:val="00B66450"/>
    <w:rsid w:val="00B673B6"/>
    <w:rsid w:val="00B67567"/>
    <w:rsid w:val="00B67FD2"/>
    <w:rsid w:val="00B70C3D"/>
    <w:rsid w:val="00B71718"/>
    <w:rsid w:val="00B7178A"/>
    <w:rsid w:val="00B72D4D"/>
    <w:rsid w:val="00B737E2"/>
    <w:rsid w:val="00B752E2"/>
    <w:rsid w:val="00B757D7"/>
    <w:rsid w:val="00B76208"/>
    <w:rsid w:val="00B80B91"/>
    <w:rsid w:val="00B814F6"/>
    <w:rsid w:val="00B82C08"/>
    <w:rsid w:val="00B83C84"/>
    <w:rsid w:val="00B83D3B"/>
    <w:rsid w:val="00B83FB1"/>
    <w:rsid w:val="00B84DC1"/>
    <w:rsid w:val="00B86CFC"/>
    <w:rsid w:val="00B872DA"/>
    <w:rsid w:val="00B87F76"/>
    <w:rsid w:val="00B9000E"/>
    <w:rsid w:val="00B91DC8"/>
    <w:rsid w:val="00B924E2"/>
    <w:rsid w:val="00B92F72"/>
    <w:rsid w:val="00B93702"/>
    <w:rsid w:val="00B93805"/>
    <w:rsid w:val="00B93FB6"/>
    <w:rsid w:val="00B9447E"/>
    <w:rsid w:val="00B94778"/>
    <w:rsid w:val="00B952CD"/>
    <w:rsid w:val="00B973E0"/>
    <w:rsid w:val="00B97D97"/>
    <w:rsid w:val="00BA0785"/>
    <w:rsid w:val="00BA1FDA"/>
    <w:rsid w:val="00BA373E"/>
    <w:rsid w:val="00BA3BB7"/>
    <w:rsid w:val="00BA5137"/>
    <w:rsid w:val="00BA62A3"/>
    <w:rsid w:val="00BA6490"/>
    <w:rsid w:val="00BA7004"/>
    <w:rsid w:val="00BA7D90"/>
    <w:rsid w:val="00BB00E4"/>
    <w:rsid w:val="00BB03CD"/>
    <w:rsid w:val="00BB08F8"/>
    <w:rsid w:val="00BB0A4C"/>
    <w:rsid w:val="00BB0C51"/>
    <w:rsid w:val="00BB2819"/>
    <w:rsid w:val="00BB37A4"/>
    <w:rsid w:val="00BB37FF"/>
    <w:rsid w:val="00BB3A8C"/>
    <w:rsid w:val="00BB3F2A"/>
    <w:rsid w:val="00BB6AA8"/>
    <w:rsid w:val="00BB7263"/>
    <w:rsid w:val="00BC2591"/>
    <w:rsid w:val="00BC2C0B"/>
    <w:rsid w:val="00BC3421"/>
    <w:rsid w:val="00BC4B7F"/>
    <w:rsid w:val="00BC4C1B"/>
    <w:rsid w:val="00BC546B"/>
    <w:rsid w:val="00BC6608"/>
    <w:rsid w:val="00BC72F0"/>
    <w:rsid w:val="00BC7926"/>
    <w:rsid w:val="00BC7F17"/>
    <w:rsid w:val="00BD0827"/>
    <w:rsid w:val="00BD091F"/>
    <w:rsid w:val="00BD1E84"/>
    <w:rsid w:val="00BD36B1"/>
    <w:rsid w:val="00BD3A42"/>
    <w:rsid w:val="00BD3E1E"/>
    <w:rsid w:val="00BD57AB"/>
    <w:rsid w:val="00BD5A53"/>
    <w:rsid w:val="00BD5AB3"/>
    <w:rsid w:val="00BD5B0B"/>
    <w:rsid w:val="00BD61C7"/>
    <w:rsid w:val="00BD63DC"/>
    <w:rsid w:val="00BD72B5"/>
    <w:rsid w:val="00BD7AE0"/>
    <w:rsid w:val="00BD7C12"/>
    <w:rsid w:val="00BD7F3C"/>
    <w:rsid w:val="00BE0B43"/>
    <w:rsid w:val="00BE4BFA"/>
    <w:rsid w:val="00BE5D9B"/>
    <w:rsid w:val="00BE69F4"/>
    <w:rsid w:val="00BE6B0E"/>
    <w:rsid w:val="00BE7A92"/>
    <w:rsid w:val="00BF0CFC"/>
    <w:rsid w:val="00BF1070"/>
    <w:rsid w:val="00BF15F4"/>
    <w:rsid w:val="00BF1A6C"/>
    <w:rsid w:val="00BF33D8"/>
    <w:rsid w:val="00BF3EBD"/>
    <w:rsid w:val="00BF4BE8"/>
    <w:rsid w:val="00BF5369"/>
    <w:rsid w:val="00BF70BE"/>
    <w:rsid w:val="00C0167A"/>
    <w:rsid w:val="00C026AD"/>
    <w:rsid w:val="00C03A3F"/>
    <w:rsid w:val="00C03B07"/>
    <w:rsid w:val="00C0542C"/>
    <w:rsid w:val="00C05DF6"/>
    <w:rsid w:val="00C073A2"/>
    <w:rsid w:val="00C1037C"/>
    <w:rsid w:val="00C10515"/>
    <w:rsid w:val="00C10625"/>
    <w:rsid w:val="00C1491D"/>
    <w:rsid w:val="00C158A5"/>
    <w:rsid w:val="00C176DD"/>
    <w:rsid w:val="00C20458"/>
    <w:rsid w:val="00C215A3"/>
    <w:rsid w:val="00C22698"/>
    <w:rsid w:val="00C22FB0"/>
    <w:rsid w:val="00C242D8"/>
    <w:rsid w:val="00C252BD"/>
    <w:rsid w:val="00C25B2E"/>
    <w:rsid w:val="00C25F8B"/>
    <w:rsid w:val="00C266EB"/>
    <w:rsid w:val="00C278FA"/>
    <w:rsid w:val="00C27B0C"/>
    <w:rsid w:val="00C27F02"/>
    <w:rsid w:val="00C32A9E"/>
    <w:rsid w:val="00C34010"/>
    <w:rsid w:val="00C34651"/>
    <w:rsid w:val="00C359F5"/>
    <w:rsid w:val="00C36B76"/>
    <w:rsid w:val="00C372F6"/>
    <w:rsid w:val="00C40424"/>
    <w:rsid w:val="00C40B02"/>
    <w:rsid w:val="00C41547"/>
    <w:rsid w:val="00C4168B"/>
    <w:rsid w:val="00C43AA8"/>
    <w:rsid w:val="00C442E0"/>
    <w:rsid w:val="00C44928"/>
    <w:rsid w:val="00C47823"/>
    <w:rsid w:val="00C479F5"/>
    <w:rsid w:val="00C50DD6"/>
    <w:rsid w:val="00C52F38"/>
    <w:rsid w:val="00C53047"/>
    <w:rsid w:val="00C54EDD"/>
    <w:rsid w:val="00C55612"/>
    <w:rsid w:val="00C5594B"/>
    <w:rsid w:val="00C56003"/>
    <w:rsid w:val="00C578C9"/>
    <w:rsid w:val="00C57A25"/>
    <w:rsid w:val="00C61C24"/>
    <w:rsid w:val="00C630FE"/>
    <w:rsid w:val="00C63AC8"/>
    <w:rsid w:val="00C63DF9"/>
    <w:rsid w:val="00C64ACF"/>
    <w:rsid w:val="00C66714"/>
    <w:rsid w:val="00C66C1E"/>
    <w:rsid w:val="00C70401"/>
    <w:rsid w:val="00C70CB9"/>
    <w:rsid w:val="00C70EE8"/>
    <w:rsid w:val="00C71A19"/>
    <w:rsid w:val="00C80C39"/>
    <w:rsid w:val="00C816C1"/>
    <w:rsid w:val="00C829CF"/>
    <w:rsid w:val="00C82A6F"/>
    <w:rsid w:val="00C82D56"/>
    <w:rsid w:val="00C82DFD"/>
    <w:rsid w:val="00C82F58"/>
    <w:rsid w:val="00C83A2A"/>
    <w:rsid w:val="00C85997"/>
    <w:rsid w:val="00C87855"/>
    <w:rsid w:val="00C9132A"/>
    <w:rsid w:val="00C919A2"/>
    <w:rsid w:val="00C91A0A"/>
    <w:rsid w:val="00C91FEC"/>
    <w:rsid w:val="00C920AC"/>
    <w:rsid w:val="00C92F47"/>
    <w:rsid w:val="00C93F5F"/>
    <w:rsid w:val="00C947E4"/>
    <w:rsid w:val="00C95233"/>
    <w:rsid w:val="00C9556F"/>
    <w:rsid w:val="00C9616B"/>
    <w:rsid w:val="00C9710B"/>
    <w:rsid w:val="00CA0991"/>
    <w:rsid w:val="00CA37A6"/>
    <w:rsid w:val="00CA4533"/>
    <w:rsid w:val="00CA4752"/>
    <w:rsid w:val="00CA4D3D"/>
    <w:rsid w:val="00CA539C"/>
    <w:rsid w:val="00CA5710"/>
    <w:rsid w:val="00CA59EF"/>
    <w:rsid w:val="00CA5BF5"/>
    <w:rsid w:val="00CA5EFE"/>
    <w:rsid w:val="00CA7DB7"/>
    <w:rsid w:val="00CB096F"/>
    <w:rsid w:val="00CB12E2"/>
    <w:rsid w:val="00CB2A4B"/>
    <w:rsid w:val="00CB32F8"/>
    <w:rsid w:val="00CB3541"/>
    <w:rsid w:val="00CB36C1"/>
    <w:rsid w:val="00CB5685"/>
    <w:rsid w:val="00CB6C2D"/>
    <w:rsid w:val="00CB6FFA"/>
    <w:rsid w:val="00CB7548"/>
    <w:rsid w:val="00CC1289"/>
    <w:rsid w:val="00CC175C"/>
    <w:rsid w:val="00CC2FF0"/>
    <w:rsid w:val="00CC3B73"/>
    <w:rsid w:val="00CC4FD8"/>
    <w:rsid w:val="00CC5275"/>
    <w:rsid w:val="00CC574B"/>
    <w:rsid w:val="00CC588A"/>
    <w:rsid w:val="00CC5CEA"/>
    <w:rsid w:val="00CC5DD8"/>
    <w:rsid w:val="00CC6096"/>
    <w:rsid w:val="00CC6394"/>
    <w:rsid w:val="00CC6E1D"/>
    <w:rsid w:val="00CC7010"/>
    <w:rsid w:val="00CC754F"/>
    <w:rsid w:val="00CD0519"/>
    <w:rsid w:val="00CD061C"/>
    <w:rsid w:val="00CD0D72"/>
    <w:rsid w:val="00CD1BBF"/>
    <w:rsid w:val="00CD1D3F"/>
    <w:rsid w:val="00CD1F00"/>
    <w:rsid w:val="00CD347B"/>
    <w:rsid w:val="00CD4675"/>
    <w:rsid w:val="00CD562E"/>
    <w:rsid w:val="00CD5A4D"/>
    <w:rsid w:val="00CD754F"/>
    <w:rsid w:val="00CD7714"/>
    <w:rsid w:val="00CD7A67"/>
    <w:rsid w:val="00CE0682"/>
    <w:rsid w:val="00CE0DAB"/>
    <w:rsid w:val="00CE1FA9"/>
    <w:rsid w:val="00CE212B"/>
    <w:rsid w:val="00CE463A"/>
    <w:rsid w:val="00CE4782"/>
    <w:rsid w:val="00CE5179"/>
    <w:rsid w:val="00CE52F7"/>
    <w:rsid w:val="00CE5C6D"/>
    <w:rsid w:val="00CE5FA4"/>
    <w:rsid w:val="00CE66AF"/>
    <w:rsid w:val="00CE6C08"/>
    <w:rsid w:val="00CE7078"/>
    <w:rsid w:val="00CE7F8A"/>
    <w:rsid w:val="00CF05ED"/>
    <w:rsid w:val="00CF12AD"/>
    <w:rsid w:val="00CF132B"/>
    <w:rsid w:val="00CF3C7B"/>
    <w:rsid w:val="00CF3F04"/>
    <w:rsid w:val="00CF6537"/>
    <w:rsid w:val="00CF6E0E"/>
    <w:rsid w:val="00CF7F43"/>
    <w:rsid w:val="00D000AE"/>
    <w:rsid w:val="00D0193C"/>
    <w:rsid w:val="00D02A66"/>
    <w:rsid w:val="00D03B1A"/>
    <w:rsid w:val="00D04E22"/>
    <w:rsid w:val="00D06508"/>
    <w:rsid w:val="00D07226"/>
    <w:rsid w:val="00D07A51"/>
    <w:rsid w:val="00D1089B"/>
    <w:rsid w:val="00D109CE"/>
    <w:rsid w:val="00D10C53"/>
    <w:rsid w:val="00D10EEF"/>
    <w:rsid w:val="00D11919"/>
    <w:rsid w:val="00D132B9"/>
    <w:rsid w:val="00D137D0"/>
    <w:rsid w:val="00D137E5"/>
    <w:rsid w:val="00D13A36"/>
    <w:rsid w:val="00D14349"/>
    <w:rsid w:val="00D14AA8"/>
    <w:rsid w:val="00D15FFF"/>
    <w:rsid w:val="00D1766B"/>
    <w:rsid w:val="00D17FAE"/>
    <w:rsid w:val="00D20147"/>
    <w:rsid w:val="00D20CC1"/>
    <w:rsid w:val="00D233E4"/>
    <w:rsid w:val="00D23561"/>
    <w:rsid w:val="00D24D9B"/>
    <w:rsid w:val="00D251BE"/>
    <w:rsid w:val="00D25A11"/>
    <w:rsid w:val="00D27583"/>
    <w:rsid w:val="00D30FBE"/>
    <w:rsid w:val="00D31962"/>
    <w:rsid w:val="00D3338F"/>
    <w:rsid w:val="00D34859"/>
    <w:rsid w:val="00D35473"/>
    <w:rsid w:val="00D35DEF"/>
    <w:rsid w:val="00D36325"/>
    <w:rsid w:val="00D36E38"/>
    <w:rsid w:val="00D370E3"/>
    <w:rsid w:val="00D401B4"/>
    <w:rsid w:val="00D40526"/>
    <w:rsid w:val="00D40F11"/>
    <w:rsid w:val="00D41040"/>
    <w:rsid w:val="00D41361"/>
    <w:rsid w:val="00D41D7D"/>
    <w:rsid w:val="00D42DE5"/>
    <w:rsid w:val="00D43F91"/>
    <w:rsid w:val="00D44468"/>
    <w:rsid w:val="00D45ACA"/>
    <w:rsid w:val="00D45F1C"/>
    <w:rsid w:val="00D46656"/>
    <w:rsid w:val="00D46C50"/>
    <w:rsid w:val="00D508D3"/>
    <w:rsid w:val="00D509CD"/>
    <w:rsid w:val="00D50AA9"/>
    <w:rsid w:val="00D50E68"/>
    <w:rsid w:val="00D519F3"/>
    <w:rsid w:val="00D52AF1"/>
    <w:rsid w:val="00D5410D"/>
    <w:rsid w:val="00D54377"/>
    <w:rsid w:val="00D543D2"/>
    <w:rsid w:val="00D548EE"/>
    <w:rsid w:val="00D54FAF"/>
    <w:rsid w:val="00D5569E"/>
    <w:rsid w:val="00D57152"/>
    <w:rsid w:val="00D5765A"/>
    <w:rsid w:val="00D577D7"/>
    <w:rsid w:val="00D602F9"/>
    <w:rsid w:val="00D6052F"/>
    <w:rsid w:val="00D62F05"/>
    <w:rsid w:val="00D64BB0"/>
    <w:rsid w:val="00D66188"/>
    <w:rsid w:val="00D67D90"/>
    <w:rsid w:val="00D67E61"/>
    <w:rsid w:val="00D70B4D"/>
    <w:rsid w:val="00D70C1D"/>
    <w:rsid w:val="00D72164"/>
    <w:rsid w:val="00D72A81"/>
    <w:rsid w:val="00D73AAA"/>
    <w:rsid w:val="00D74595"/>
    <w:rsid w:val="00D750F8"/>
    <w:rsid w:val="00D75346"/>
    <w:rsid w:val="00D75DD6"/>
    <w:rsid w:val="00D80CAF"/>
    <w:rsid w:val="00D811B7"/>
    <w:rsid w:val="00D816B3"/>
    <w:rsid w:val="00D8248F"/>
    <w:rsid w:val="00D83B43"/>
    <w:rsid w:val="00D83C10"/>
    <w:rsid w:val="00D84F97"/>
    <w:rsid w:val="00D85973"/>
    <w:rsid w:val="00D86373"/>
    <w:rsid w:val="00D86735"/>
    <w:rsid w:val="00D87069"/>
    <w:rsid w:val="00D871F8"/>
    <w:rsid w:val="00D873B0"/>
    <w:rsid w:val="00D91C2C"/>
    <w:rsid w:val="00D91C5D"/>
    <w:rsid w:val="00D92AC2"/>
    <w:rsid w:val="00D93863"/>
    <w:rsid w:val="00D94119"/>
    <w:rsid w:val="00D9530F"/>
    <w:rsid w:val="00D95613"/>
    <w:rsid w:val="00D9601A"/>
    <w:rsid w:val="00D97E62"/>
    <w:rsid w:val="00DA0608"/>
    <w:rsid w:val="00DA0CBF"/>
    <w:rsid w:val="00DA2BE1"/>
    <w:rsid w:val="00DA56B9"/>
    <w:rsid w:val="00DA5A5B"/>
    <w:rsid w:val="00DA61AD"/>
    <w:rsid w:val="00DA6C1D"/>
    <w:rsid w:val="00DA6C7C"/>
    <w:rsid w:val="00DA6F55"/>
    <w:rsid w:val="00DA70C5"/>
    <w:rsid w:val="00DA766A"/>
    <w:rsid w:val="00DB07BE"/>
    <w:rsid w:val="00DB2125"/>
    <w:rsid w:val="00DB3F70"/>
    <w:rsid w:val="00DB5E89"/>
    <w:rsid w:val="00DB6453"/>
    <w:rsid w:val="00DB6EE7"/>
    <w:rsid w:val="00DB72F3"/>
    <w:rsid w:val="00DB7EA5"/>
    <w:rsid w:val="00DC1022"/>
    <w:rsid w:val="00DC1074"/>
    <w:rsid w:val="00DC22F5"/>
    <w:rsid w:val="00DC2882"/>
    <w:rsid w:val="00DC392D"/>
    <w:rsid w:val="00DC480A"/>
    <w:rsid w:val="00DC4D2A"/>
    <w:rsid w:val="00DC50FA"/>
    <w:rsid w:val="00DC523F"/>
    <w:rsid w:val="00DC5573"/>
    <w:rsid w:val="00DC571E"/>
    <w:rsid w:val="00DC5C3D"/>
    <w:rsid w:val="00DC5F73"/>
    <w:rsid w:val="00DC7658"/>
    <w:rsid w:val="00DD04BF"/>
    <w:rsid w:val="00DD04D0"/>
    <w:rsid w:val="00DD0C5C"/>
    <w:rsid w:val="00DD0F12"/>
    <w:rsid w:val="00DD1E4C"/>
    <w:rsid w:val="00DD3EC2"/>
    <w:rsid w:val="00DD423E"/>
    <w:rsid w:val="00DD4A10"/>
    <w:rsid w:val="00DD4E58"/>
    <w:rsid w:val="00DD6D1E"/>
    <w:rsid w:val="00DD764C"/>
    <w:rsid w:val="00DE0D91"/>
    <w:rsid w:val="00DE10E8"/>
    <w:rsid w:val="00DE170F"/>
    <w:rsid w:val="00DE1CCA"/>
    <w:rsid w:val="00DE2BE2"/>
    <w:rsid w:val="00DE40DA"/>
    <w:rsid w:val="00DE4D4F"/>
    <w:rsid w:val="00DE50AD"/>
    <w:rsid w:val="00DE557A"/>
    <w:rsid w:val="00DE5DB2"/>
    <w:rsid w:val="00DE5F0F"/>
    <w:rsid w:val="00DE6105"/>
    <w:rsid w:val="00DE6296"/>
    <w:rsid w:val="00DE7667"/>
    <w:rsid w:val="00DE77B9"/>
    <w:rsid w:val="00DF0FC0"/>
    <w:rsid w:val="00DF2813"/>
    <w:rsid w:val="00DF2845"/>
    <w:rsid w:val="00DF3B82"/>
    <w:rsid w:val="00DF4406"/>
    <w:rsid w:val="00DF5B9F"/>
    <w:rsid w:val="00DF71FB"/>
    <w:rsid w:val="00DF726F"/>
    <w:rsid w:val="00DF7B74"/>
    <w:rsid w:val="00DF7DE5"/>
    <w:rsid w:val="00E0015B"/>
    <w:rsid w:val="00E009BD"/>
    <w:rsid w:val="00E01018"/>
    <w:rsid w:val="00E01BB7"/>
    <w:rsid w:val="00E023D2"/>
    <w:rsid w:val="00E02876"/>
    <w:rsid w:val="00E03527"/>
    <w:rsid w:val="00E04527"/>
    <w:rsid w:val="00E05013"/>
    <w:rsid w:val="00E052B1"/>
    <w:rsid w:val="00E0574E"/>
    <w:rsid w:val="00E058A2"/>
    <w:rsid w:val="00E05C5B"/>
    <w:rsid w:val="00E07D58"/>
    <w:rsid w:val="00E07FE2"/>
    <w:rsid w:val="00E10F56"/>
    <w:rsid w:val="00E110B7"/>
    <w:rsid w:val="00E11742"/>
    <w:rsid w:val="00E126DC"/>
    <w:rsid w:val="00E130E1"/>
    <w:rsid w:val="00E140D6"/>
    <w:rsid w:val="00E150E2"/>
    <w:rsid w:val="00E15141"/>
    <w:rsid w:val="00E15DCB"/>
    <w:rsid w:val="00E16FB7"/>
    <w:rsid w:val="00E17E3F"/>
    <w:rsid w:val="00E17E4D"/>
    <w:rsid w:val="00E2005A"/>
    <w:rsid w:val="00E214C3"/>
    <w:rsid w:val="00E21EB4"/>
    <w:rsid w:val="00E22E77"/>
    <w:rsid w:val="00E23A8D"/>
    <w:rsid w:val="00E23F15"/>
    <w:rsid w:val="00E251E5"/>
    <w:rsid w:val="00E258EA"/>
    <w:rsid w:val="00E25A9A"/>
    <w:rsid w:val="00E26DAE"/>
    <w:rsid w:val="00E27360"/>
    <w:rsid w:val="00E30235"/>
    <w:rsid w:val="00E30CB2"/>
    <w:rsid w:val="00E30F18"/>
    <w:rsid w:val="00E317A7"/>
    <w:rsid w:val="00E31946"/>
    <w:rsid w:val="00E31B71"/>
    <w:rsid w:val="00E32B66"/>
    <w:rsid w:val="00E33CB3"/>
    <w:rsid w:val="00E35C22"/>
    <w:rsid w:val="00E36578"/>
    <w:rsid w:val="00E36B1F"/>
    <w:rsid w:val="00E37198"/>
    <w:rsid w:val="00E375EE"/>
    <w:rsid w:val="00E37CAF"/>
    <w:rsid w:val="00E40060"/>
    <w:rsid w:val="00E40321"/>
    <w:rsid w:val="00E4126A"/>
    <w:rsid w:val="00E420C7"/>
    <w:rsid w:val="00E43001"/>
    <w:rsid w:val="00E43082"/>
    <w:rsid w:val="00E43476"/>
    <w:rsid w:val="00E43BA8"/>
    <w:rsid w:val="00E43D2F"/>
    <w:rsid w:val="00E44C8D"/>
    <w:rsid w:val="00E45746"/>
    <w:rsid w:val="00E46BA9"/>
    <w:rsid w:val="00E50622"/>
    <w:rsid w:val="00E507C7"/>
    <w:rsid w:val="00E52BD8"/>
    <w:rsid w:val="00E52E20"/>
    <w:rsid w:val="00E53A9E"/>
    <w:rsid w:val="00E5483C"/>
    <w:rsid w:val="00E54F32"/>
    <w:rsid w:val="00E55B86"/>
    <w:rsid w:val="00E57566"/>
    <w:rsid w:val="00E57AAB"/>
    <w:rsid w:val="00E6050A"/>
    <w:rsid w:val="00E60F97"/>
    <w:rsid w:val="00E6148F"/>
    <w:rsid w:val="00E61BB6"/>
    <w:rsid w:val="00E6269A"/>
    <w:rsid w:val="00E63440"/>
    <w:rsid w:val="00E6423F"/>
    <w:rsid w:val="00E65396"/>
    <w:rsid w:val="00E65745"/>
    <w:rsid w:val="00E65B0B"/>
    <w:rsid w:val="00E66DCE"/>
    <w:rsid w:val="00E67BE2"/>
    <w:rsid w:val="00E7084F"/>
    <w:rsid w:val="00E72C37"/>
    <w:rsid w:val="00E72D27"/>
    <w:rsid w:val="00E73363"/>
    <w:rsid w:val="00E740AC"/>
    <w:rsid w:val="00E7510C"/>
    <w:rsid w:val="00E76372"/>
    <w:rsid w:val="00E76482"/>
    <w:rsid w:val="00E8029F"/>
    <w:rsid w:val="00E8068B"/>
    <w:rsid w:val="00E80732"/>
    <w:rsid w:val="00E814B7"/>
    <w:rsid w:val="00E82829"/>
    <w:rsid w:val="00E83A84"/>
    <w:rsid w:val="00E83FA0"/>
    <w:rsid w:val="00E84B23"/>
    <w:rsid w:val="00E8528C"/>
    <w:rsid w:val="00E861AC"/>
    <w:rsid w:val="00E861CD"/>
    <w:rsid w:val="00E8679D"/>
    <w:rsid w:val="00E8777F"/>
    <w:rsid w:val="00E878A3"/>
    <w:rsid w:val="00E9066B"/>
    <w:rsid w:val="00E909C2"/>
    <w:rsid w:val="00E91774"/>
    <w:rsid w:val="00E922A6"/>
    <w:rsid w:val="00E92F27"/>
    <w:rsid w:val="00E936E2"/>
    <w:rsid w:val="00E9497D"/>
    <w:rsid w:val="00E94B50"/>
    <w:rsid w:val="00E95249"/>
    <w:rsid w:val="00E952FB"/>
    <w:rsid w:val="00E95C4C"/>
    <w:rsid w:val="00E9691E"/>
    <w:rsid w:val="00E97540"/>
    <w:rsid w:val="00EA0884"/>
    <w:rsid w:val="00EA2D48"/>
    <w:rsid w:val="00EA2E17"/>
    <w:rsid w:val="00EA497E"/>
    <w:rsid w:val="00EA6A9E"/>
    <w:rsid w:val="00EA6CA5"/>
    <w:rsid w:val="00EA7407"/>
    <w:rsid w:val="00EA7464"/>
    <w:rsid w:val="00EA775D"/>
    <w:rsid w:val="00EB05B6"/>
    <w:rsid w:val="00EB1187"/>
    <w:rsid w:val="00EB1548"/>
    <w:rsid w:val="00EB1F23"/>
    <w:rsid w:val="00EB3322"/>
    <w:rsid w:val="00EB35DA"/>
    <w:rsid w:val="00EB3D63"/>
    <w:rsid w:val="00EB43E2"/>
    <w:rsid w:val="00EB54E1"/>
    <w:rsid w:val="00EB59DB"/>
    <w:rsid w:val="00EB641C"/>
    <w:rsid w:val="00EB7A2D"/>
    <w:rsid w:val="00EB7B40"/>
    <w:rsid w:val="00EB7CE2"/>
    <w:rsid w:val="00EC09A5"/>
    <w:rsid w:val="00EC0BEA"/>
    <w:rsid w:val="00EC146B"/>
    <w:rsid w:val="00EC2698"/>
    <w:rsid w:val="00EC2D11"/>
    <w:rsid w:val="00EC3C71"/>
    <w:rsid w:val="00EC598C"/>
    <w:rsid w:val="00EC5C42"/>
    <w:rsid w:val="00ED05EA"/>
    <w:rsid w:val="00ED0CB2"/>
    <w:rsid w:val="00ED17AA"/>
    <w:rsid w:val="00ED42EE"/>
    <w:rsid w:val="00ED4C8D"/>
    <w:rsid w:val="00ED4D39"/>
    <w:rsid w:val="00ED59EB"/>
    <w:rsid w:val="00ED63E5"/>
    <w:rsid w:val="00ED7004"/>
    <w:rsid w:val="00ED7159"/>
    <w:rsid w:val="00ED71B6"/>
    <w:rsid w:val="00ED7AE2"/>
    <w:rsid w:val="00EE0D4E"/>
    <w:rsid w:val="00EE129F"/>
    <w:rsid w:val="00EE16F2"/>
    <w:rsid w:val="00EE225A"/>
    <w:rsid w:val="00EE26A3"/>
    <w:rsid w:val="00EE2BD5"/>
    <w:rsid w:val="00EE3610"/>
    <w:rsid w:val="00EE370C"/>
    <w:rsid w:val="00EE391B"/>
    <w:rsid w:val="00EE3BB7"/>
    <w:rsid w:val="00EE417A"/>
    <w:rsid w:val="00EE437D"/>
    <w:rsid w:val="00EE4BF1"/>
    <w:rsid w:val="00EE551D"/>
    <w:rsid w:val="00EE57C9"/>
    <w:rsid w:val="00EE66E1"/>
    <w:rsid w:val="00EE6875"/>
    <w:rsid w:val="00EE7D8B"/>
    <w:rsid w:val="00EF0753"/>
    <w:rsid w:val="00EF0FE6"/>
    <w:rsid w:val="00EF1390"/>
    <w:rsid w:val="00EF2A02"/>
    <w:rsid w:val="00EF3269"/>
    <w:rsid w:val="00EF35A9"/>
    <w:rsid w:val="00EF4CF8"/>
    <w:rsid w:val="00EF5527"/>
    <w:rsid w:val="00EF5C75"/>
    <w:rsid w:val="00EF6D5C"/>
    <w:rsid w:val="00EF725C"/>
    <w:rsid w:val="00EF78E0"/>
    <w:rsid w:val="00F0203B"/>
    <w:rsid w:val="00F0213C"/>
    <w:rsid w:val="00F040C1"/>
    <w:rsid w:val="00F05038"/>
    <w:rsid w:val="00F075C2"/>
    <w:rsid w:val="00F07EE9"/>
    <w:rsid w:val="00F10245"/>
    <w:rsid w:val="00F11907"/>
    <w:rsid w:val="00F13873"/>
    <w:rsid w:val="00F149A7"/>
    <w:rsid w:val="00F14DE7"/>
    <w:rsid w:val="00F15227"/>
    <w:rsid w:val="00F152A9"/>
    <w:rsid w:val="00F166E1"/>
    <w:rsid w:val="00F176F7"/>
    <w:rsid w:val="00F2188F"/>
    <w:rsid w:val="00F2197F"/>
    <w:rsid w:val="00F22B39"/>
    <w:rsid w:val="00F23228"/>
    <w:rsid w:val="00F251F8"/>
    <w:rsid w:val="00F262B5"/>
    <w:rsid w:val="00F26650"/>
    <w:rsid w:val="00F2724E"/>
    <w:rsid w:val="00F2740B"/>
    <w:rsid w:val="00F27646"/>
    <w:rsid w:val="00F27CA7"/>
    <w:rsid w:val="00F302E5"/>
    <w:rsid w:val="00F31AE4"/>
    <w:rsid w:val="00F31BF6"/>
    <w:rsid w:val="00F31C1A"/>
    <w:rsid w:val="00F32343"/>
    <w:rsid w:val="00F32D2E"/>
    <w:rsid w:val="00F32FE2"/>
    <w:rsid w:val="00F3323F"/>
    <w:rsid w:val="00F3370B"/>
    <w:rsid w:val="00F337F2"/>
    <w:rsid w:val="00F35768"/>
    <w:rsid w:val="00F37139"/>
    <w:rsid w:val="00F374C6"/>
    <w:rsid w:val="00F4264A"/>
    <w:rsid w:val="00F429F5"/>
    <w:rsid w:val="00F4393D"/>
    <w:rsid w:val="00F43CA0"/>
    <w:rsid w:val="00F44055"/>
    <w:rsid w:val="00F44A0C"/>
    <w:rsid w:val="00F454E1"/>
    <w:rsid w:val="00F45542"/>
    <w:rsid w:val="00F4653E"/>
    <w:rsid w:val="00F51AFA"/>
    <w:rsid w:val="00F51BAC"/>
    <w:rsid w:val="00F52021"/>
    <w:rsid w:val="00F53646"/>
    <w:rsid w:val="00F537DE"/>
    <w:rsid w:val="00F5752A"/>
    <w:rsid w:val="00F57B1A"/>
    <w:rsid w:val="00F60FE2"/>
    <w:rsid w:val="00F61E3B"/>
    <w:rsid w:val="00F63EE9"/>
    <w:rsid w:val="00F648B3"/>
    <w:rsid w:val="00F64D4C"/>
    <w:rsid w:val="00F6578E"/>
    <w:rsid w:val="00F670FE"/>
    <w:rsid w:val="00F7063F"/>
    <w:rsid w:val="00F70D27"/>
    <w:rsid w:val="00F73855"/>
    <w:rsid w:val="00F75A66"/>
    <w:rsid w:val="00F76192"/>
    <w:rsid w:val="00F76243"/>
    <w:rsid w:val="00F76BBD"/>
    <w:rsid w:val="00F7767B"/>
    <w:rsid w:val="00F77AA0"/>
    <w:rsid w:val="00F8025D"/>
    <w:rsid w:val="00F80CA2"/>
    <w:rsid w:val="00F81283"/>
    <w:rsid w:val="00F83C84"/>
    <w:rsid w:val="00F842ED"/>
    <w:rsid w:val="00F84D13"/>
    <w:rsid w:val="00F8676F"/>
    <w:rsid w:val="00F86ABF"/>
    <w:rsid w:val="00F86BD8"/>
    <w:rsid w:val="00F87530"/>
    <w:rsid w:val="00F90693"/>
    <w:rsid w:val="00F90AA2"/>
    <w:rsid w:val="00F9102A"/>
    <w:rsid w:val="00F91143"/>
    <w:rsid w:val="00F93874"/>
    <w:rsid w:val="00F94BB6"/>
    <w:rsid w:val="00F950AE"/>
    <w:rsid w:val="00F976CD"/>
    <w:rsid w:val="00FA062E"/>
    <w:rsid w:val="00FA10B1"/>
    <w:rsid w:val="00FA1995"/>
    <w:rsid w:val="00FA30A5"/>
    <w:rsid w:val="00FA350D"/>
    <w:rsid w:val="00FA41BB"/>
    <w:rsid w:val="00FA5A1C"/>
    <w:rsid w:val="00FA5FA8"/>
    <w:rsid w:val="00FA634A"/>
    <w:rsid w:val="00FA63DA"/>
    <w:rsid w:val="00FA6C49"/>
    <w:rsid w:val="00FA7528"/>
    <w:rsid w:val="00FB0A78"/>
    <w:rsid w:val="00FB0F4D"/>
    <w:rsid w:val="00FB1D04"/>
    <w:rsid w:val="00FB2F7D"/>
    <w:rsid w:val="00FB30FB"/>
    <w:rsid w:val="00FB41AE"/>
    <w:rsid w:val="00FB429C"/>
    <w:rsid w:val="00FB59DE"/>
    <w:rsid w:val="00FB615E"/>
    <w:rsid w:val="00FB6320"/>
    <w:rsid w:val="00FB6CC9"/>
    <w:rsid w:val="00FB7152"/>
    <w:rsid w:val="00FC0503"/>
    <w:rsid w:val="00FC1E71"/>
    <w:rsid w:val="00FC2BFE"/>
    <w:rsid w:val="00FC3353"/>
    <w:rsid w:val="00FC3993"/>
    <w:rsid w:val="00FC39D2"/>
    <w:rsid w:val="00FC3C25"/>
    <w:rsid w:val="00FC5835"/>
    <w:rsid w:val="00FC59E4"/>
    <w:rsid w:val="00FC5BC4"/>
    <w:rsid w:val="00FC681B"/>
    <w:rsid w:val="00FC6C54"/>
    <w:rsid w:val="00FC733D"/>
    <w:rsid w:val="00FC76F0"/>
    <w:rsid w:val="00FD0BEE"/>
    <w:rsid w:val="00FD10E8"/>
    <w:rsid w:val="00FD1924"/>
    <w:rsid w:val="00FD26F1"/>
    <w:rsid w:val="00FD3A29"/>
    <w:rsid w:val="00FD41EC"/>
    <w:rsid w:val="00FD442D"/>
    <w:rsid w:val="00FD5973"/>
    <w:rsid w:val="00FD5D82"/>
    <w:rsid w:val="00FD60C3"/>
    <w:rsid w:val="00FD7E9D"/>
    <w:rsid w:val="00FD7FE8"/>
    <w:rsid w:val="00FE0507"/>
    <w:rsid w:val="00FE1EB2"/>
    <w:rsid w:val="00FE23B3"/>
    <w:rsid w:val="00FE2B0A"/>
    <w:rsid w:val="00FE2B52"/>
    <w:rsid w:val="00FE2B9A"/>
    <w:rsid w:val="00FE3D2E"/>
    <w:rsid w:val="00FE4385"/>
    <w:rsid w:val="00FE45F0"/>
    <w:rsid w:val="00FE4954"/>
    <w:rsid w:val="00FE4D1F"/>
    <w:rsid w:val="00FE53BD"/>
    <w:rsid w:val="00FE54FA"/>
    <w:rsid w:val="00FE6F4F"/>
    <w:rsid w:val="00FE7401"/>
    <w:rsid w:val="00FE7E0A"/>
    <w:rsid w:val="00FF011B"/>
    <w:rsid w:val="00FF08D7"/>
    <w:rsid w:val="00FF0999"/>
    <w:rsid w:val="00FF1642"/>
    <w:rsid w:val="00FF1A1D"/>
    <w:rsid w:val="00FF2941"/>
    <w:rsid w:val="00FF3E2E"/>
    <w:rsid w:val="00FF45BB"/>
    <w:rsid w:val="00FF4F43"/>
    <w:rsid w:val="00FF6722"/>
    <w:rsid w:val="00FF6997"/>
    <w:rsid w:val="00FF704E"/>
    <w:rsid w:val="00FF77F5"/>
    <w:rsid w:val="00FF7F9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aliases w:val="Rindkopas numeracija"/>
    <w:basedOn w:val="Normal"/>
    <w:qFormat/>
    <w:rsid w:val="00C578C9"/>
    <w:pPr>
      <w:widowControl/>
      <w:suppressAutoHyphens w:val="0"/>
      <w:ind w:left="720"/>
    </w:pPr>
    <w:rPr>
      <w:rFonts w:eastAsia="Calibri" w:cs="Times New Roman"/>
      <w:kern w:val="0"/>
      <w:lang w:eastAsia="en-US" w:bidi="ar-SA"/>
    </w:rPr>
  </w:style>
  <w:style w:type="paragraph" w:styleId="NoSpacing">
    <w:name w:val="No Spacing"/>
    <w:link w:val="NoSpacingChar"/>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 w:type="character" w:customStyle="1" w:styleId="a">
    <w:name w:val="Основной текст_"/>
    <w:basedOn w:val="DefaultParagraphFont"/>
    <w:link w:val="a0"/>
    <w:rsid w:val="00052DEE"/>
    <w:rPr>
      <w:rFonts w:eastAsia="Times New Roman" w:cs="Times New Roman"/>
      <w:sz w:val="22"/>
    </w:rPr>
  </w:style>
  <w:style w:type="paragraph" w:customStyle="1" w:styleId="a0">
    <w:name w:val="Основной текст"/>
    <w:basedOn w:val="Normal"/>
    <w:link w:val="a"/>
    <w:rsid w:val="00052DEE"/>
    <w:pPr>
      <w:widowControl/>
      <w:suppressAutoHyphens w:val="0"/>
      <w:spacing w:after="120" w:line="293" w:lineRule="auto"/>
      <w:ind w:firstLine="400"/>
    </w:pPr>
    <w:rPr>
      <w:rFonts w:eastAsia="Times New Roman" w:cs="Times New Roman"/>
      <w:kern w:val="0"/>
      <w:sz w:val="22"/>
      <w:szCs w:val="22"/>
      <w:lang w:eastAsia="en-US" w:bidi="ar-SA"/>
    </w:rPr>
  </w:style>
  <w:style w:type="character" w:customStyle="1" w:styleId="NoSpacingChar">
    <w:name w:val="No Spacing Char"/>
    <w:link w:val="NoSpacing"/>
    <w:locked/>
    <w:rsid w:val="00EE2BD5"/>
  </w:style>
  <w:style w:type="numbering" w:customStyle="1" w:styleId="WWNum23">
    <w:name w:val="WWNum23"/>
    <w:basedOn w:val="NoList"/>
    <w:rsid w:val="00445A03"/>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003">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305202327">
      <w:bodyDiv w:val="1"/>
      <w:marLeft w:val="0"/>
      <w:marRight w:val="0"/>
      <w:marTop w:val="0"/>
      <w:marBottom w:val="0"/>
      <w:divBdr>
        <w:top w:val="none" w:sz="0" w:space="0" w:color="auto"/>
        <w:left w:val="none" w:sz="0" w:space="0" w:color="auto"/>
        <w:bottom w:val="none" w:sz="0" w:space="0" w:color="auto"/>
        <w:right w:val="none" w:sz="0" w:space="0" w:color="auto"/>
      </w:divBdr>
    </w:div>
    <w:div w:id="349645915">
      <w:bodyDiv w:val="1"/>
      <w:marLeft w:val="0"/>
      <w:marRight w:val="0"/>
      <w:marTop w:val="0"/>
      <w:marBottom w:val="0"/>
      <w:divBdr>
        <w:top w:val="none" w:sz="0" w:space="0" w:color="auto"/>
        <w:left w:val="none" w:sz="0" w:space="0" w:color="auto"/>
        <w:bottom w:val="none" w:sz="0" w:space="0" w:color="auto"/>
        <w:right w:val="none" w:sz="0" w:space="0" w:color="auto"/>
      </w:divBdr>
    </w:div>
    <w:div w:id="366563612">
      <w:bodyDiv w:val="1"/>
      <w:marLeft w:val="0"/>
      <w:marRight w:val="0"/>
      <w:marTop w:val="0"/>
      <w:marBottom w:val="0"/>
      <w:divBdr>
        <w:top w:val="none" w:sz="0" w:space="0" w:color="auto"/>
        <w:left w:val="none" w:sz="0" w:space="0" w:color="auto"/>
        <w:bottom w:val="none" w:sz="0" w:space="0" w:color="auto"/>
        <w:right w:val="none" w:sz="0" w:space="0" w:color="auto"/>
      </w:divBdr>
    </w:div>
    <w:div w:id="469983096">
      <w:bodyDiv w:val="1"/>
      <w:marLeft w:val="0"/>
      <w:marRight w:val="0"/>
      <w:marTop w:val="0"/>
      <w:marBottom w:val="0"/>
      <w:divBdr>
        <w:top w:val="none" w:sz="0" w:space="0" w:color="auto"/>
        <w:left w:val="none" w:sz="0" w:space="0" w:color="auto"/>
        <w:bottom w:val="none" w:sz="0" w:space="0" w:color="auto"/>
        <w:right w:val="none" w:sz="0" w:space="0" w:color="auto"/>
      </w:divBdr>
    </w:div>
    <w:div w:id="485587394">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817958884">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977299115">
      <w:bodyDiv w:val="1"/>
      <w:marLeft w:val="0"/>
      <w:marRight w:val="0"/>
      <w:marTop w:val="0"/>
      <w:marBottom w:val="0"/>
      <w:divBdr>
        <w:top w:val="none" w:sz="0" w:space="0" w:color="auto"/>
        <w:left w:val="none" w:sz="0" w:space="0" w:color="auto"/>
        <w:bottom w:val="none" w:sz="0" w:space="0" w:color="auto"/>
        <w:right w:val="none" w:sz="0" w:space="0" w:color="auto"/>
      </w:divBdr>
    </w:div>
    <w:div w:id="1081803622">
      <w:bodyDiv w:val="1"/>
      <w:marLeft w:val="0"/>
      <w:marRight w:val="0"/>
      <w:marTop w:val="0"/>
      <w:marBottom w:val="0"/>
      <w:divBdr>
        <w:top w:val="none" w:sz="0" w:space="0" w:color="auto"/>
        <w:left w:val="none" w:sz="0" w:space="0" w:color="auto"/>
        <w:bottom w:val="none" w:sz="0" w:space="0" w:color="auto"/>
        <w:right w:val="none" w:sz="0" w:space="0" w:color="auto"/>
      </w:divBdr>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733432373">
      <w:bodyDiv w:val="1"/>
      <w:marLeft w:val="0"/>
      <w:marRight w:val="0"/>
      <w:marTop w:val="0"/>
      <w:marBottom w:val="0"/>
      <w:divBdr>
        <w:top w:val="none" w:sz="0" w:space="0" w:color="auto"/>
        <w:left w:val="none" w:sz="0" w:space="0" w:color="auto"/>
        <w:bottom w:val="none" w:sz="0" w:space="0" w:color="auto"/>
        <w:right w:val="none" w:sz="0" w:space="0" w:color="auto"/>
      </w:divBdr>
    </w:div>
    <w:div w:id="1785733368">
      <w:bodyDiv w:val="1"/>
      <w:marLeft w:val="0"/>
      <w:marRight w:val="0"/>
      <w:marTop w:val="0"/>
      <w:marBottom w:val="0"/>
      <w:divBdr>
        <w:top w:val="none" w:sz="0" w:space="0" w:color="auto"/>
        <w:left w:val="none" w:sz="0" w:space="0" w:color="auto"/>
        <w:bottom w:val="none" w:sz="0" w:space="0" w:color="auto"/>
        <w:right w:val="none" w:sz="0" w:space="0" w:color="auto"/>
      </w:divBdr>
    </w:div>
    <w:div w:id="19545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ddf18b7-a6b4-4b94-afd2-973737f8dba7" TargetMode="External"/><Relationship Id="rId13" Type="http://schemas.openxmlformats.org/officeDocument/2006/relationships/hyperlink" Target="https://www.at.gov.lv/downloadlawfile/3748" TargetMode="External"/><Relationship Id="rId18" Type="http://schemas.openxmlformats.org/officeDocument/2006/relationships/hyperlink" Target="https://manas.tiesas.lv/eTiesasMvc/nolemumi/pdf/505436.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anas.tiesas.lv/eTiesasMvc/nolemumi/pdf/525427.pdf" TargetMode="External"/><Relationship Id="rId17" Type="http://schemas.openxmlformats.org/officeDocument/2006/relationships/hyperlink" Target="https://manas.tiesas.lv/eTiesasMvc/nolemumi/pdf/467073.pdf" TargetMode="External"/><Relationship Id="rId2" Type="http://schemas.openxmlformats.org/officeDocument/2006/relationships/numbering" Target="numbering.xml"/><Relationship Id="rId16" Type="http://schemas.openxmlformats.org/officeDocument/2006/relationships/hyperlink" Target="https://www.at.gov.lv/downloadlawfile/367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923" TargetMode="External"/><Relationship Id="rId5" Type="http://schemas.openxmlformats.org/officeDocument/2006/relationships/webSettings" Target="webSettings.xml"/><Relationship Id="rId15" Type="http://schemas.openxmlformats.org/officeDocument/2006/relationships/hyperlink" Target="https://www.at.gov.lv/downloadlawfile/3926" TargetMode="External"/><Relationship Id="rId23" Type="http://schemas.openxmlformats.org/officeDocument/2006/relationships/theme" Target="theme/theme1.xml"/><Relationship Id="rId10" Type="http://schemas.openxmlformats.org/officeDocument/2006/relationships/hyperlink" Target="https://www.at.gov.lv/downloadlawfile/4026" TargetMode="External"/><Relationship Id="rId19" Type="http://schemas.openxmlformats.org/officeDocument/2006/relationships/hyperlink" Target="https://gateway.elieta.lv/api/v1/PublicMaterialDownload/848cb388-eccc-4bf0-bfd7-b47ee0ac382d" TargetMode="External"/><Relationship Id="rId4" Type="http://schemas.openxmlformats.org/officeDocument/2006/relationships/settings" Target="settings.xml"/><Relationship Id="rId9" Type="http://schemas.openxmlformats.org/officeDocument/2006/relationships/hyperlink" Target="https://gateway.elieta.lv/api/v1/PublicMaterialDownload/6723ea80-7323-4720-aa76-8625838dc959" TargetMode="External"/><Relationship Id="rId14" Type="http://schemas.openxmlformats.org/officeDocument/2006/relationships/hyperlink" Target="https://www.at.gov.lv/downloadlawfile/363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32759</Words>
  <Characters>18674</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2026-06-01T14:29:00Z</dcterms:created>
  <dcterms:modified xsi:type="dcterms:W3CDTF">2026-06-03T12:10:00Z</dcterms:modified>
</cp:coreProperties>
</file>