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CF33" w14:textId="22866FD7" w:rsidR="00DE0C9B" w:rsidRPr="00F4675D" w:rsidRDefault="00DE0C9B" w:rsidP="0038777E">
      <w:pPr>
        <w:spacing w:line="276" w:lineRule="auto"/>
        <w:jc w:val="both"/>
        <w:rPr>
          <w:rFonts w:asciiTheme="majorBidi" w:hAnsiTheme="majorBidi" w:cstheme="majorBidi"/>
          <w:lang w:val="lv-LV"/>
        </w:rPr>
      </w:pPr>
      <w:r w:rsidRPr="00F4675D">
        <w:rPr>
          <w:rFonts w:asciiTheme="majorBidi" w:hAnsiTheme="majorBidi" w:cstheme="majorBidi"/>
          <w:b/>
          <w:lang w:val="lv-LV"/>
        </w:rPr>
        <w:t>Virsraksts:</w:t>
      </w:r>
      <w:r w:rsidR="003740C0" w:rsidRPr="00F4675D">
        <w:rPr>
          <w:rFonts w:asciiTheme="majorBidi" w:hAnsiTheme="majorBidi" w:cstheme="majorBidi"/>
          <w:b/>
          <w:lang w:val="lv-LV"/>
        </w:rPr>
        <w:t xml:space="preserve"> </w:t>
      </w:r>
      <w:r w:rsidR="003740C0" w:rsidRPr="00F4675D">
        <w:rPr>
          <w:rFonts w:asciiTheme="majorBidi" w:hAnsiTheme="majorBidi" w:cstheme="majorBidi"/>
          <w:lang w:val="lv-LV"/>
        </w:rPr>
        <w:t>Par trešo personu tiesībām tikt uzklausītām un par iekšējā normatīvā akta nozīmi administratīvā akta izdošanā (Civillikuma 1068. un 1072. pants,</w:t>
      </w:r>
      <w:r w:rsidR="00F4675D">
        <w:rPr>
          <w:rFonts w:asciiTheme="majorBidi" w:hAnsiTheme="majorBidi" w:cstheme="majorBidi"/>
          <w:lang w:val="lv-LV"/>
        </w:rPr>
        <w:t xml:space="preserve"> </w:t>
      </w:r>
      <w:r w:rsidR="003740C0" w:rsidRPr="00F4675D">
        <w:rPr>
          <w:rFonts w:asciiTheme="majorBidi" w:hAnsiTheme="majorBidi" w:cstheme="majorBidi"/>
          <w:lang w:val="lv-LV"/>
        </w:rPr>
        <w:t>Administratīvā procesa likuma 16. pants)</w:t>
      </w:r>
    </w:p>
    <w:p w14:paraId="522795F1" w14:textId="77777777" w:rsidR="00DE0C9B" w:rsidRPr="00F4675D" w:rsidRDefault="00DE0C9B" w:rsidP="0038777E">
      <w:pPr>
        <w:spacing w:line="276" w:lineRule="auto"/>
        <w:jc w:val="both"/>
        <w:rPr>
          <w:rFonts w:asciiTheme="majorBidi" w:hAnsiTheme="majorBidi" w:cstheme="majorBidi"/>
          <w:lang w:val="lv-LV"/>
        </w:rPr>
      </w:pPr>
    </w:p>
    <w:p w14:paraId="53B02427" w14:textId="77777777" w:rsidR="00DE0C9B" w:rsidRPr="00F4675D" w:rsidRDefault="00DE0C9B" w:rsidP="0038777E">
      <w:pPr>
        <w:spacing w:line="276" w:lineRule="auto"/>
        <w:jc w:val="both"/>
        <w:rPr>
          <w:rFonts w:asciiTheme="majorBidi" w:hAnsiTheme="majorBidi" w:cstheme="majorBidi"/>
          <w:lang w:val="lv-LV"/>
        </w:rPr>
      </w:pPr>
      <w:r w:rsidRPr="00F4675D">
        <w:rPr>
          <w:rFonts w:asciiTheme="majorBidi" w:hAnsiTheme="majorBidi" w:cstheme="majorBidi"/>
          <w:b/>
          <w:lang w:val="lv-LV"/>
        </w:rPr>
        <w:t>Tēze:</w:t>
      </w:r>
      <w:r w:rsidR="003740C0" w:rsidRPr="00F4675D">
        <w:rPr>
          <w:rFonts w:asciiTheme="majorBidi" w:hAnsiTheme="majorBidi" w:cstheme="majorBidi"/>
          <w:b/>
          <w:lang w:val="lv-LV"/>
        </w:rPr>
        <w:t xml:space="preserve"> </w:t>
      </w:r>
      <w:r w:rsidR="003740C0" w:rsidRPr="00F4675D">
        <w:rPr>
          <w:rFonts w:asciiTheme="majorBidi" w:hAnsiTheme="majorBidi" w:cstheme="majorBidi"/>
          <w:lang w:val="lv-LV"/>
        </w:rPr>
        <w:t>Izdodot administratīvo aktu, iestādei jāievēro tiesiskai valstij atbilstoša administratīvā procesa pamatprincipi, tai skaitā procesa dalībnieku uzklausīšanas princips. Tiesības būt uzklausītam attiecas ne tikai uz administratīvā akta adresātu, bet arī uz trešajām personām, t.i., arī kopīpašniekiem.</w:t>
      </w:r>
    </w:p>
    <w:p w14:paraId="2767D1B3" w14:textId="77777777" w:rsidR="00DE0C9B" w:rsidRPr="00F4675D" w:rsidRDefault="00DE0C9B" w:rsidP="0038777E">
      <w:pPr>
        <w:spacing w:line="276" w:lineRule="auto"/>
        <w:jc w:val="both"/>
        <w:rPr>
          <w:rFonts w:asciiTheme="majorBidi" w:hAnsiTheme="majorBidi" w:cstheme="majorBidi"/>
          <w:lang w:val="lv-LV"/>
        </w:rPr>
      </w:pPr>
    </w:p>
    <w:p w14:paraId="54E47839" w14:textId="77777777" w:rsidR="003740C0" w:rsidRPr="00F4675D" w:rsidRDefault="003740C0" w:rsidP="0038777E">
      <w:pPr>
        <w:spacing w:line="276" w:lineRule="auto"/>
        <w:jc w:val="both"/>
        <w:rPr>
          <w:rFonts w:asciiTheme="majorBidi" w:hAnsiTheme="majorBidi" w:cstheme="majorBidi"/>
          <w:lang w:val="lv-LV"/>
        </w:rPr>
      </w:pPr>
      <w:r w:rsidRPr="00F4675D">
        <w:rPr>
          <w:rFonts w:asciiTheme="majorBidi" w:hAnsiTheme="majorBidi" w:cstheme="majorBidi"/>
          <w:b/>
          <w:lang w:val="lv-LV"/>
        </w:rPr>
        <w:t xml:space="preserve">Tēze: </w:t>
      </w:r>
      <w:r w:rsidRPr="00F4675D">
        <w:rPr>
          <w:rFonts w:asciiTheme="majorBidi" w:hAnsiTheme="majorBidi" w:cstheme="majorBidi"/>
          <w:lang w:val="lv-LV"/>
        </w:rPr>
        <w:t>Iestādei ir jāievēro sava prakse un privātpersonai ir tiesības prasīt tās iekšējo normatīvo aktu vienveidīgu piemērošanu, savukārt, ja valsts pārvalde, izmantojot rīcības brīvību, atkāpjas no iekšējiem normatīvajiem aktiem un tādējādi nelabvēlīgi ietekmē attiecīgo personu tiesības, brīvības vai intereses, šī persona jāinformē par attiecīgā lēmuma iemesliem.</w:t>
      </w:r>
    </w:p>
    <w:p w14:paraId="5BE50563" w14:textId="77777777" w:rsidR="003740C0" w:rsidRPr="00F4675D" w:rsidRDefault="003740C0" w:rsidP="0038777E">
      <w:pPr>
        <w:spacing w:line="276" w:lineRule="auto"/>
        <w:jc w:val="right"/>
        <w:rPr>
          <w:rFonts w:asciiTheme="majorBidi" w:hAnsiTheme="majorBidi" w:cstheme="majorBidi"/>
          <w:lang w:val="lv-LV"/>
        </w:rPr>
      </w:pPr>
    </w:p>
    <w:p w14:paraId="7C0C8944" w14:textId="77777777" w:rsidR="00DE0C9B" w:rsidRPr="00F4675D" w:rsidRDefault="00DE0C9B" w:rsidP="0038777E">
      <w:pPr>
        <w:spacing w:line="276" w:lineRule="auto"/>
        <w:jc w:val="center"/>
        <w:rPr>
          <w:rFonts w:asciiTheme="majorBidi" w:hAnsiTheme="majorBidi" w:cstheme="majorBidi"/>
          <w:b/>
          <w:bCs/>
          <w:lang w:val="lv-LV"/>
        </w:rPr>
      </w:pPr>
      <w:r w:rsidRPr="00F4675D">
        <w:rPr>
          <w:rFonts w:asciiTheme="majorBidi" w:hAnsiTheme="majorBidi" w:cstheme="majorBidi"/>
          <w:b/>
          <w:bCs/>
          <w:lang w:val="lv-LV"/>
        </w:rPr>
        <w:t>Latvijas Republikas Augstākās tiesas</w:t>
      </w:r>
    </w:p>
    <w:p w14:paraId="07FB01E6" w14:textId="77777777" w:rsidR="00DE0C9B" w:rsidRPr="00F4675D" w:rsidRDefault="00DE0C9B" w:rsidP="0038777E">
      <w:pPr>
        <w:spacing w:line="276" w:lineRule="auto"/>
        <w:jc w:val="center"/>
        <w:rPr>
          <w:rFonts w:asciiTheme="majorBidi" w:hAnsiTheme="majorBidi" w:cstheme="majorBidi"/>
          <w:b/>
          <w:bCs/>
          <w:lang w:val="lv-LV"/>
        </w:rPr>
      </w:pPr>
      <w:r w:rsidRPr="00F4675D">
        <w:rPr>
          <w:rFonts w:asciiTheme="majorBidi" w:hAnsiTheme="majorBidi" w:cstheme="majorBidi"/>
          <w:b/>
          <w:bCs/>
          <w:lang w:val="lv-LV"/>
        </w:rPr>
        <w:t>Senāta Administratīvo lietu departamenta</w:t>
      </w:r>
    </w:p>
    <w:p w14:paraId="4D88F668" w14:textId="032BCFC9" w:rsidR="00DE0C9B" w:rsidRPr="00F4675D" w:rsidRDefault="00DE0C9B" w:rsidP="0038777E">
      <w:pPr>
        <w:spacing w:line="276" w:lineRule="auto"/>
        <w:jc w:val="center"/>
        <w:rPr>
          <w:rFonts w:asciiTheme="majorBidi" w:hAnsiTheme="majorBidi" w:cstheme="majorBidi"/>
          <w:b/>
          <w:bCs/>
          <w:lang w:val="lv-LV"/>
        </w:rPr>
      </w:pPr>
      <w:r w:rsidRPr="00F4675D">
        <w:rPr>
          <w:rFonts w:asciiTheme="majorBidi" w:hAnsiTheme="majorBidi" w:cstheme="majorBidi"/>
          <w:b/>
          <w:bCs/>
          <w:lang w:val="lv-LV"/>
        </w:rPr>
        <w:t xml:space="preserve">2004. gada 7. septembra </w:t>
      </w:r>
    </w:p>
    <w:p w14:paraId="1A61D378" w14:textId="77777777" w:rsidR="00DE0C9B" w:rsidRPr="00F4675D" w:rsidRDefault="00DE0C9B" w:rsidP="0038777E">
      <w:pPr>
        <w:spacing w:line="276" w:lineRule="auto"/>
        <w:jc w:val="center"/>
        <w:rPr>
          <w:rFonts w:asciiTheme="majorBidi" w:hAnsiTheme="majorBidi" w:cstheme="majorBidi"/>
          <w:b/>
          <w:bCs/>
          <w:lang w:val="lv-LV"/>
        </w:rPr>
      </w:pPr>
      <w:r w:rsidRPr="00F4675D">
        <w:rPr>
          <w:rFonts w:asciiTheme="majorBidi" w:hAnsiTheme="majorBidi" w:cstheme="majorBidi"/>
          <w:b/>
          <w:bCs/>
          <w:lang w:val="lv-LV"/>
        </w:rPr>
        <w:t>SPRIEDUMS</w:t>
      </w:r>
    </w:p>
    <w:p w14:paraId="35FA5459" w14:textId="13A02EB0" w:rsidR="00DE0C9B" w:rsidRPr="00F4675D" w:rsidRDefault="00DE0C9B" w:rsidP="0038777E">
      <w:pPr>
        <w:spacing w:line="276" w:lineRule="auto"/>
        <w:jc w:val="center"/>
        <w:rPr>
          <w:rFonts w:asciiTheme="majorBidi" w:hAnsiTheme="majorBidi" w:cstheme="majorBidi"/>
          <w:b/>
          <w:bCs/>
          <w:lang w:val="lv-LV"/>
        </w:rPr>
      </w:pPr>
      <w:r w:rsidRPr="00F4675D">
        <w:rPr>
          <w:rFonts w:asciiTheme="majorBidi" w:hAnsiTheme="majorBidi" w:cstheme="majorBidi"/>
          <w:b/>
          <w:bCs/>
          <w:lang w:val="lv-LV"/>
        </w:rPr>
        <w:t>Lietā Nr. SKA-110; C18077403</w:t>
      </w:r>
    </w:p>
    <w:p w14:paraId="5F82A52F" w14:textId="77777777" w:rsidR="00DE0C9B" w:rsidRPr="00F4675D" w:rsidRDefault="00DE0C9B" w:rsidP="0038777E">
      <w:pPr>
        <w:spacing w:line="276" w:lineRule="auto"/>
        <w:jc w:val="right"/>
        <w:rPr>
          <w:rFonts w:asciiTheme="majorBidi" w:hAnsiTheme="majorBidi" w:cstheme="majorBidi"/>
          <w:lang w:val="lv-LV"/>
        </w:rPr>
      </w:pPr>
    </w:p>
    <w:p w14:paraId="3207E786" w14:textId="77777777" w:rsidR="00C11C54" w:rsidRPr="00F4675D" w:rsidRDefault="00C11C54" w:rsidP="0038777E">
      <w:pPr>
        <w:spacing w:line="276" w:lineRule="auto"/>
        <w:jc w:val="both"/>
        <w:rPr>
          <w:rFonts w:asciiTheme="majorBidi" w:hAnsiTheme="majorBidi" w:cstheme="majorBidi"/>
          <w:lang w:val="lv-LV"/>
        </w:rPr>
      </w:pPr>
      <w:r w:rsidRPr="00F4675D">
        <w:rPr>
          <w:rFonts w:asciiTheme="majorBidi" w:hAnsiTheme="majorBidi" w:cstheme="majorBidi"/>
          <w:lang w:val="lv-LV"/>
        </w:rPr>
        <w:t>Latvijas Republikas Augstākās tiesas Senāta Administratīvo lietu departaments šādā sastāvā:</w:t>
      </w:r>
    </w:p>
    <w:p w14:paraId="7449C549" w14:textId="77777777" w:rsidR="00C11C54" w:rsidRPr="00F4675D" w:rsidRDefault="00C11C54" w:rsidP="0038777E">
      <w:pPr>
        <w:spacing w:line="276" w:lineRule="auto"/>
        <w:jc w:val="both"/>
        <w:rPr>
          <w:rFonts w:asciiTheme="majorBidi" w:hAnsiTheme="majorBidi" w:cstheme="majorBidi"/>
          <w:lang w:val="lv-LV"/>
        </w:rPr>
      </w:pPr>
    </w:p>
    <w:p w14:paraId="4D2277E8" w14:textId="77777777" w:rsidR="00C11C54" w:rsidRPr="00F4675D" w:rsidRDefault="00C11C54" w:rsidP="0038777E">
      <w:pPr>
        <w:spacing w:line="276" w:lineRule="auto"/>
        <w:jc w:val="both"/>
        <w:rPr>
          <w:rFonts w:asciiTheme="majorBidi" w:hAnsiTheme="majorBidi" w:cstheme="majorBidi"/>
          <w:lang w:val="lv-LV"/>
        </w:rPr>
      </w:pPr>
      <w:r w:rsidRPr="00F4675D">
        <w:rPr>
          <w:rFonts w:asciiTheme="majorBidi" w:hAnsiTheme="majorBidi" w:cstheme="majorBidi"/>
          <w:lang w:val="lv-LV"/>
        </w:rPr>
        <w:t xml:space="preserve">tiesas sēdes priekšsēdētājs </w:t>
      </w:r>
      <w:r w:rsidRPr="00F4675D">
        <w:rPr>
          <w:rFonts w:asciiTheme="majorBidi" w:hAnsiTheme="majorBidi" w:cstheme="majorBidi"/>
          <w:lang w:val="lv-LV"/>
        </w:rPr>
        <w:tab/>
      </w:r>
      <w:r w:rsidRPr="00F4675D">
        <w:rPr>
          <w:rFonts w:asciiTheme="majorBidi" w:hAnsiTheme="majorBidi" w:cstheme="majorBidi"/>
          <w:lang w:val="lv-LV"/>
        </w:rPr>
        <w:tab/>
        <w:t>senators V. </w:t>
      </w:r>
      <w:proofErr w:type="spellStart"/>
      <w:r w:rsidRPr="00F4675D">
        <w:rPr>
          <w:rFonts w:asciiTheme="majorBidi" w:hAnsiTheme="majorBidi" w:cstheme="majorBidi"/>
          <w:lang w:val="lv-LV"/>
        </w:rPr>
        <w:t>Jonikāns</w:t>
      </w:r>
      <w:proofErr w:type="spellEnd"/>
    </w:p>
    <w:p w14:paraId="3E5ED8D2" w14:textId="77777777" w:rsidR="00C11C54" w:rsidRPr="00F4675D" w:rsidRDefault="00C11C54" w:rsidP="0038777E">
      <w:pPr>
        <w:spacing w:line="276" w:lineRule="auto"/>
        <w:ind w:left="2880" w:firstLine="720"/>
        <w:jc w:val="both"/>
        <w:rPr>
          <w:rFonts w:asciiTheme="majorBidi" w:hAnsiTheme="majorBidi" w:cstheme="majorBidi"/>
          <w:lang w:val="lv-LV"/>
        </w:rPr>
      </w:pPr>
      <w:r w:rsidRPr="00F4675D">
        <w:rPr>
          <w:rFonts w:asciiTheme="majorBidi" w:hAnsiTheme="majorBidi" w:cstheme="majorBidi"/>
          <w:lang w:val="lv-LV"/>
        </w:rPr>
        <w:t>senatore J. Briede</w:t>
      </w:r>
    </w:p>
    <w:p w14:paraId="57B0CC73" w14:textId="77777777" w:rsidR="00C11C54" w:rsidRPr="00F4675D" w:rsidRDefault="00C11C54" w:rsidP="0038777E">
      <w:pPr>
        <w:spacing w:line="276" w:lineRule="auto"/>
        <w:ind w:left="2880" w:firstLine="720"/>
        <w:jc w:val="both"/>
        <w:rPr>
          <w:rFonts w:asciiTheme="majorBidi" w:hAnsiTheme="majorBidi" w:cstheme="majorBidi"/>
          <w:lang w:val="lv-LV"/>
        </w:rPr>
      </w:pPr>
      <w:r w:rsidRPr="00F4675D">
        <w:rPr>
          <w:rFonts w:asciiTheme="majorBidi" w:hAnsiTheme="majorBidi" w:cstheme="majorBidi"/>
          <w:lang w:val="lv-LV"/>
        </w:rPr>
        <w:t>senatore G. </w:t>
      </w:r>
      <w:proofErr w:type="spellStart"/>
      <w:r w:rsidRPr="00F4675D">
        <w:rPr>
          <w:rFonts w:asciiTheme="majorBidi" w:hAnsiTheme="majorBidi" w:cstheme="majorBidi"/>
          <w:lang w:val="lv-LV"/>
        </w:rPr>
        <w:t>Višņakova</w:t>
      </w:r>
      <w:proofErr w:type="spellEnd"/>
      <w:r w:rsidRPr="00F4675D">
        <w:rPr>
          <w:rFonts w:asciiTheme="majorBidi" w:hAnsiTheme="majorBidi" w:cstheme="majorBidi"/>
          <w:lang w:val="lv-LV"/>
        </w:rPr>
        <w:t>,</w:t>
      </w:r>
    </w:p>
    <w:p w14:paraId="34A041A7" w14:textId="77777777" w:rsidR="00C11C54" w:rsidRPr="00F4675D" w:rsidRDefault="00C11C54" w:rsidP="0038777E">
      <w:pPr>
        <w:spacing w:line="276" w:lineRule="auto"/>
        <w:jc w:val="both"/>
        <w:rPr>
          <w:rFonts w:asciiTheme="majorBidi" w:hAnsiTheme="majorBidi" w:cstheme="majorBidi"/>
          <w:lang w:val="lv-LV"/>
        </w:rPr>
      </w:pPr>
    </w:p>
    <w:p w14:paraId="03037066" w14:textId="70BCD0A1" w:rsidR="00C11C54" w:rsidRPr="00F4675D" w:rsidRDefault="00C11C54" w:rsidP="0038777E">
      <w:pPr>
        <w:spacing w:line="276" w:lineRule="auto"/>
        <w:jc w:val="both"/>
        <w:rPr>
          <w:rFonts w:asciiTheme="majorBidi" w:hAnsiTheme="majorBidi" w:cstheme="majorBidi"/>
          <w:lang w:val="lv-LV"/>
        </w:rPr>
      </w:pPr>
      <w:r w:rsidRPr="00F4675D">
        <w:rPr>
          <w:rFonts w:asciiTheme="majorBidi" w:hAnsiTheme="majorBidi" w:cstheme="majorBidi"/>
          <w:lang w:val="lv-LV"/>
        </w:rPr>
        <w:t xml:space="preserve">piedaloties </w:t>
      </w:r>
      <w:r w:rsidR="00E00840" w:rsidRPr="00F4675D">
        <w:rPr>
          <w:rFonts w:asciiTheme="majorBidi" w:hAnsiTheme="majorBidi" w:cstheme="majorBidi"/>
          <w:lang w:val="lv-LV"/>
        </w:rPr>
        <w:t>Krāslavas novada domes pārstāvim</w:t>
      </w:r>
      <w:r w:rsidR="00F4675D">
        <w:rPr>
          <w:rFonts w:asciiTheme="majorBidi" w:hAnsiTheme="majorBidi" w:cstheme="majorBidi"/>
          <w:lang w:val="lv-LV"/>
        </w:rPr>
        <w:t xml:space="preserve"> [pers. A]</w:t>
      </w:r>
      <w:r w:rsidRPr="00F4675D">
        <w:rPr>
          <w:rFonts w:asciiTheme="majorBidi" w:hAnsiTheme="majorBidi" w:cstheme="majorBidi"/>
          <w:lang w:val="lv-LV"/>
        </w:rPr>
        <w:t>,</w:t>
      </w:r>
    </w:p>
    <w:p w14:paraId="35FBAC88" w14:textId="77777777" w:rsidR="00C11C54" w:rsidRPr="00F4675D" w:rsidRDefault="00C11C54" w:rsidP="0038777E">
      <w:pPr>
        <w:spacing w:line="276" w:lineRule="auto"/>
        <w:rPr>
          <w:rFonts w:asciiTheme="majorBidi" w:hAnsiTheme="majorBidi" w:cstheme="majorBidi"/>
          <w:lang w:val="lv-LV"/>
        </w:rPr>
      </w:pPr>
    </w:p>
    <w:p w14:paraId="1316AF15" w14:textId="77777777" w:rsidR="00C11C54" w:rsidRPr="00F4675D" w:rsidRDefault="00C11C54" w:rsidP="0038777E">
      <w:pPr>
        <w:spacing w:line="276" w:lineRule="auto"/>
        <w:jc w:val="both"/>
        <w:rPr>
          <w:rFonts w:asciiTheme="majorBidi" w:hAnsiTheme="majorBidi" w:cstheme="majorBidi"/>
          <w:lang w:val="lv-LV"/>
        </w:rPr>
      </w:pPr>
      <w:r w:rsidRPr="00F4675D">
        <w:rPr>
          <w:rFonts w:asciiTheme="majorBidi" w:hAnsiTheme="majorBidi" w:cstheme="majorBidi"/>
          <w:lang w:val="lv-LV"/>
        </w:rPr>
        <w:t>2004. gada 7. septembrī atklātā tiesas sēdē Rīgā, Brīvības bulvārī 36 izskatīja lietu, kas ierosināta pēc Krāslavas dzīvokļu īpašnieku kooperatīvās sabiedrības „NIKO R” pieteikuma par Krāslavas novada domes 2003. gada 14. oktobra lēmumu, sakarā ar Krāslavas novada domes kasācijas sūdzību par Latgales apgabaltiesas Civillietu tiesas kolēģijas 2004. gada 17. marta spriedumu.</w:t>
      </w:r>
    </w:p>
    <w:p w14:paraId="684782A8" w14:textId="77777777" w:rsidR="00C11C54" w:rsidRPr="00F4675D" w:rsidRDefault="00C11C54" w:rsidP="0038777E">
      <w:pPr>
        <w:spacing w:line="276" w:lineRule="auto"/>
        <w:jc w:val="both"/>
        <w:rPr>
          <w:rFonts w:asciiTheme="majorBidi" w:hAnsiTheme="majorBidi" w:cstheme="majorBidi"/>
          <w:lang w:val="lv-LV"/>
        </w:rPr>
      </w:pPr>
    </w:p>
    <w:p w14:paraId="1A6C528E" w14:textId="77777777" w:rsidR="00C11C54" w:rsidRPr="00F4675D" w:rsidRDefault="00C11C54" w:rsidP="0038777E">
      <w:pPr>
        <w:spacing w:line="276" w:lineRule="auto"/>
        <w:jc w:val="center"/>
        <w:rPr>
          <w:rFonts w:asciiTheme="majorBidi" w:hAnsiTheme="majorBidi" w:cstheme="majorBidi"/>
          <w:b/>
          <w:lang w:val="lv-LV"/>
        </w:rPr>
      </w:pPr>
      <w:r w:rsidRPr="00F4675D">
        <w:rPr>
          <w:rFonts w:asciiTheme="majorBidi" w:hAnsiTheme="majorBidi" w:cstheme="majorBidi"/>
          <w:b/>
          <w:lang w:val="lv-LV"/>
        </w:rPr>
        <w:t>Aprakstošā daļa</w:t>
      </w:r>
    </w:p>
    <w:p w14:paraId="48A7DE2A" w14:textId="77777777" w:rsidR="00C11C54" w:rsidRPr="00F4675D" w:rsidRDefault="00C11C54" w:rsidP="0038777E">
      <w:pPr>
        <w:spacing w:line="276" w:lineRule="auto"/>
        <w:rPr>
          <w:rFonts w:asciiTheme="majorBidi" w:hAnsiTheme="majorBidi" w:cstheme="majorBidi"/>
          <w:lang w:val="lv-LV"/>
        </w:rPr>
      </w:pPr>
    </w:p>
    <w:p w14:paraId="6B02BD28" w14:textId="3D74D5DE" w:rsidR="00C11C54" w:rsidRPr="00F4675D" w:rsidRDefault="00C11C54" w:rsidP="0038777E">
      <w:pPr>
        <w:spacing w:line="276" w:lineRule="auto"/>
        <w:jc w:val="both"/>
        <w:rPr>
          <w:rFonts w:asciiTheme="majorBidi" w:hAnsiTheme="majorBidi" w:cstheme="majorBidi"/>
          <w:lang w:val="lv-LV"/>
        </w:rPr>
      </w:pPr>
      <w:r w:rsidRPr="00F4675D">
        <w:rPr>
          <w:rFonts w:asciiTheme="majorBidi" w:hAnsiTheme="majorBidi" w:cstheme="majorBidi"/>
          <w:lang w:val="lv-LV"/>
        </w:rPr>
        <w:tab/>
        <w:t>[1]</w:t>
      </w:r>
      <w:r w:rsidR="00950428" w:rsidRPr="00F4675D">
        <w:rPr>
          <w:rFonts w:asciiTheme="majorBidi" w:hAnsiTheme="majorBidi" w:cstheme="majorBidi"/>
          <w:lang w:val="lv-LV"/>
        </w:rPr>
        <w:t> </w:t>
      </w:r>
      <w:r w:rsidRPr="00F4675D">
        <w:rPr>
          <w:rFonts w:asciiTheme="majorBidi" w:hAnsiTheme="majorBidi" w:cstheme="majorBidi"/>
          <w:lang w:val="lv-LV"/>
        </w:rPr>
        <w:t>Ar 2003. gada 14. oktobra lēmumu Krāslavas novada dome atcēla dzīvojamās telpas statusu dzīvoklim nr. 30</w:t>
      </w:r>
      <w:r w:rsidR="00F4675D">
        <w:rPr>
          <w:rFonts w:asciiTheme="majorBidi" w:hAnsiTheme="majorBidi" w:cstheme="majorBidi"/>
          <w:lang w:val="lv-LV"/>
        </w:rPr>
        <w:t xml:space="preserve"> [Adrese]</w:t>
      </w:r>
      <w:r w:rsidRPr="00F4675D">
        <w:rPr>
          <w:rFonts w:asciiTheme="majorBidi" w:hAnsiTheme="majorBidi" w:cstheme="majorBidi"/>
          <w:lang w:val="lv-LV"/>
        </w:rPr>
        <w:t>, vienlaicīgi uzdodot sabiedrībai ar ierobežotu atbildību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T” (turpmāk - SIA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T”) izpildīt Krāslavas pilsētas domes 2000. gada 7. novembra lēmum</w:t>
      </w:r>
      <w:r w:rsidR="00B019F5" w:rsidRPr="00F4675D">
        <w:rPr>
          <w:rFonts w:asciiTheme="majorBidi" w:hAnsiTheme="majorBidi" w:cstheme="majorBidi"/>
          <w:lang w:val="lv-LV"/>
        </w:rPr>
        <w:t>a</w:t>
      </w:r>
      <w:r w:rsidRPr="00F4675D">
        <w:rPr>
          <w:rFonts w:asciiTheme="majorBidi" w:hAnsiTheme="majorBidi" w:cstheme="majorBidi"/>
          <w:lang w:val="lv-LV"/>
        </w:rPr>
        <w:t xml:space="preserve"> „Kārtība, kādā dzīvokli daudzdzīvokļu dzīvojamā namā pārveido par publiskām telpām”</w:t>
      </w:r>
      <w:r w:rsidR="00B019F5" w:rsidRPr="00F4675D">
        <w:rPr>
          <w:rFonts w:asciiTheme="majorBidi" w:hAnsiTheme="majorBidi" w:cstheme="majorBidi"/>
          <w:lang w:val="lv-LV"/>
        </w:rPr>
        <w:t xml:space="preserve"> prasības</w:t>
      </w:r>
      <w:r w:rsidRPr="00F4675D">
        <w:rPr>
          <w:rFonts w:asciiTheme="majorBidi" w:hAnsiTheme="majorBidi" w:cstheme="majorBidi"/>
          <w:lang w:val="lv-LV"/>
        </w:rPr>
        <w:t>.</w:t>
      </w:r>
    </w:p>
    <w:p w14:paraId="631FA7CF" w14:textId="77777777" w:rsidR="00C11C54" w:rsidRPr="00F4675D" w:rsidRDefault="00C11C54" w:rsidP="0038777E">
      <w:pPr>
        <w:spacing w:line="276" w:lineRule="auto"/>
        <w:jc w:val="both"/>
        <w:rPr>
          <w:rFonts w:asciiTheme="majorBidi" w:hAnsiTheme="majorBidi" w:cstheme="majorBidi"/>
          <w:lang w:val="lv-LV"/>
        </w:rPr>
      </w:pPr>
    </w:p>
    <w:p w14:paraId="507588D7"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lastRenderedPageBreak/>
        <w:t>[2]</w:t>
      </w:r>
      <w:r w:rsidR="00950428" w:rsidRPr="00F4675D">
        <w:rPr>
          <w:rFonts w:asciiTheme="majorBidi" w:hAnsiTheme="majorBidi" w:cstheme="majorBidi"/>
          <w:lang w:val="lv-LV"/>
        </w:rPr>
        <w:t> </w:t>
      </w:r>
      <w:r w:rsidRPr="00F4675D">
        <w:rPr>
          <w:rFonts w:asciiTheme="majorBidi" w:hAnsiTheme="majorBidi" w:cstheme="majorBidi"/>
          <w:lang w:val="lv-LV"/>
        </w:rPr>
        <w:t>2003. gada 30. oktobrī dzīvokļu īpašnieku kooperatīvā sabiedrība „NIKO R” (turpmāk – </w:t>
      </w:r>
      <w:proofErr w:type="spellStart"/>
      <w:r w:rsidRPr="00F4675D">
        <w:rPr>
          <w:rFonts w:asciiTheme="majorBidi" w:hAnsiTheme="majorBidi" w:cstheme="majorBidi"/>
          <w:lang w:val="lv-LV"/>
        </w:rPr>
        <w:t>DzĪKS</w:t>
      </w:r>
      <w:proofErr w:type="spellEnd"/>
      <w:r w:rsidRPr="00F4675D">
        <w:rPr>
          <w:rFonts w:asciiTheme="majorBidi" w:hAnsiTheme="majorBidi" w:cstheme="majorBidi"/>
          <w:lang w:val="lv-LV"/>
        </w:rPr>
        <w:t xml:space="preserve"> „NIKO R”) nosūtīja Krāslavas novada domei adresētu vēstuli, lūdzot atcelt 2003. gada 14. oktobra lēmumu. 2003. gada 31. oktobrī </w:t>
      </w:r>
      <w:proofErr w:type="spellStart"/>
      <w:r w:rsidRPr="00F4675D">
        <w:rPr>
          <w:rFonts w:asciiTheme="majorBidi" w:hAnsiTheme="majorBidi" w:cstheme="majorBidi"/>
          <w:lang w:val="lv-LV"/>
        </w:rPr>
        <w:t>DzĪKS</w:t>
      </w:r>
      <w:proofErr w:type="spellEnd"/>
      <w:r w:rsidRPr="00F4675D">
        <w:rPr>
          <w:rFonts w:asciiTheme="majorBidi" w:hAnsiTheme="majorBidi" w:cstheme="majorBidi"/>
          <w:lang w:val="lv-LV"/>
        </w:rPr>
        <w:t> „NIKO R” saņēma atbildes vēstuli no Krāslavas novada domes priekšsēdētāja.</w:t>
      </w:r>
      <w:r w:rsidR="00DE7305" w:rsidRPr="00F4675D">
        <w:rPr>
          <w:rFonts w:asciiTheme="majorBidi" w:hAnsiTheme="majorBidi" w:cstheme="majorBidi"/>
          <w:lang w:val="lv-LV"/>
        </w:rPr>
        <w:t xml:space="preserve"> Vēstulē Krāslavas novada domes priekšsēdētāj</w:t>
      </w:r>
      <w:r w:rsidR="002B26AE" w:rsidRPr="00F4675D">
        <w:rPr>
          <w:rFonts w:asciiTheme="majorBidi" w:hAnsiTheme="majorBidi" w:cstheme="majorBidi"/>
          <w:lang w:val="lv-LV"/>
        </w:rPr>
        <w:t xml:space="preserve">s, lai izvērtētu situāciju, lūdza </w:t>
      </w:r>
      <w:proofErr w:type="spellStart"/>
      <w:r w:rsidR="002B26AE" w:rsidRPr="00F4675D">
        <w:rPr>
          <w:rFonts w:asciiTheme="majorBidi" w:hAnsiTheme="majorBidi" w:cstheme="majorBidi"/>
          <w:lang w:val="lv-LV"/>
        </w:rPr>
        <w:t>DzĪKS</w:t>
      </w:r>
      <w:proofErr w:type="spellEnd"/>
      <w:r w:rsidR="002B26AE" w:rsidRPr="00F4675D">
        <w:rPr>
          <w:rFonts w:asciiTheme="majorBidi" w:hAnsiTheme="majorBidi" w:cstheme="majorBidi"/>
          <w:lang w:val="lv-LV"/>
        </w:rPr>
        <w:t xml:space="preserve"> „NIKO R” iesūtīt motivētus iebildumus, kas ir par pamatu minētā dzīvokļa dzīvojamās telpas statusa atcelšanas nesaskaņošanai no </w:t>
      </w:r>
      <w:r w:rsidR="003709A5" w:rsidRPr="00F4675D">
        <w:rPr>
          <w:rFonts w:asciiTheme="majorBidi" w:hAnsiTheme="majorBidi" w:cstheme="majorBidi"/>
          <w:lang w:val="lv-LV"/>
        </w:rPr>
        <w:t>viņu</w:t>
      </w:r>
      <w:r w:rsidR="002B26AE" w:rsidRPr="00F4675D">
        <w:rPr>
          <w:rFonts w:asciiTheme="majorBidi" w:hAnsiTheme="majorBidi" w:cstheme="majorBidi"/>
          <w:lang w:val="lv-LV"/>
        </w:rPr>
        <w:t xml:space="preserve"> puses. Lūgums pamatots ar to, ka </w:t>
      </w:r>
      <w:r w:rsidR="00DE7305" w:rsidRPr="00F4675D">
        <w:rPr>
          <w:rFonts w:asciiTheme="majorBidi" w:hAnsiTheme="majorBidi" w:cstheme="majorBidi"/>
          <w:lang w:val="lv-LV"/>
        </w:rPr>
        <w:t>SIA „</w:t>
      </w:r>
      <w:proofErr w:type="spellStart"/>
      <w:r w:rsidR="00DE7305" w:rsidRPr="00F4675D">
        <w:rPr>
          <w:rFonts w:asciiTheme="majorBidi" w:hAnsiTheme="majorBidi" w:cstheme="majorBidi"/>
          <w:lang w:val="lv-LV"/>
        </w:rPr>
        <w:t>Dilanis</w:t>
      </w:r>
      <w:proofErr w:type="spellEnd"/>
      <w:r w:rsidR="00DE7305" w:rsidRPr="00F4675D">
        <w:rPr>
          <w:rFonts w:asciiTheme="majorBidi" w:hAnsiTheme="majorBidi" w:cstheme="majorBidi"/>
          <w:lang w:val="lv-LV"/>
        </w:rPr>
        <w:t> T” ir iegādājies minēto dzīvokli īpašumā, nevis ir tā nomniece, nav pārkāpti būvnormatīvus reglamentējošie normatīvie akti un saskaņā ar likumu „Par pašvaldībām” novada pašvaldībai ir jāveicina uzņēmējdarbību savā teritorijā</w:t>
      </w:r>
      <w:r w:rsidR="002B26AE" w:rsidRPr="00F4675D">
        <w:rPr>
          <w:rFonts w:asciiTheme="majorBidi" w:hAnsiTheme="majorBidi" w:cstheme="majorBidi"/>
          <w:lang w:val="lv-LV"/>
        </w:rPr>
        <w:t>.</w:t>
      </w:r>
    </w:p>
    <w:p w14:paraId="480F7560" w14:textId="77777777" w:rsidR="00C11C54" w:rsidRPr="00F4675D" w:rsidRDefault="00C11C54" w:rsidP="0038777E">
      <w:pPr>
        <w:spacing w:line="276" w:lineRule="auto"/>
        <w:ind w:firstLine="720"/>
        <w:jc w:val="both"/>
        <w:rPr>
          <w:rFonts w:asciiTheme="majorBidi" w:hAnsiTheme="majorBidi" w:cstheme="majorBidi"/>
          <w:lang w:val="lv-LV"/>
        </w:rPr>
      </w:pPr>
    </w:p>
    <w:p w14:paraId="1416B27A" w14:textId="34D896B3"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[3]</w:t>
      </w:r>
      <w:r w:rsidR="00950428" w:rsidRPr="00F4675D">
        <w:rPr>
          <w:rFonts w:asciiTheme="majorBidi" w:hAnsiTheme="majorBidi" w:cstheme="majorBidi"/>
          <w:lang w:val="lv-LV"/>
        </w:rPr>
        <w:t> </w:t>
      </w:r>
      <w:r w:rsidRPr="00F4675D">
        <w:rPr>
          <w:rFonts w:asciiTheme="majorBidi" w:hAnsiTheme="majorBidi" w:cstheme="majorBidi"/>
          <w:lang w:val="lv-LV"/>
        </w:rPr>
        <w:t xml:space="preserve">Uzskatot, ka Krāslavas novada dome sniegusi atbildi, neizskatot jautājumu pēc būtības, 2003. gada 14. novembrī </w:t>
      </w:r>
      <w:proofErr w:type="spellStart"/>
      <w:r w:rsidRPr="00F4675D">
        <w:rPr>
          <w:rFonts w:asciiTheme="majorBidi" w:hAnsiTheme="majorBidi" w:cstheme="majorBidi"/>
          <w:lang w:val="lv-LV"/>
        </w:rPr>
        <w:t>DzĪKS</w:t>
      </w:r>
      <w:proofErr w:type="spellEnd"/>
      <w:r w:rsidRPr="00F4675D">
        <w:rPr>
          <w:rFonts w:asciiTheme="majorBidi" w:hAnsiTheme="majorBidi" w:cstheme="majorBidi"/>
          <w:lang w:val="lv-LV"/>
        </w:rPr>
        <w:t xml:space="preserve"> „NIKO R” iesniedza tiesā pieteikumu par Krāslavas novada domes 2003. gada 14. oktobra lēmuma atcelšanu. Pieteikumā </w:t>
      </w:r>
      <w:proofErr w:type="spellStart"/>
      <w:r w:rsidRPr="00F4675D">
        <w:rPr>
          <w:rFonts w:asciiTheme="majorBidi" w:hAnsiTheme="majorBidi" w:cstheme="majorBidi"/>
          <w:lang w:val="lv-LV"/>
        </w:rPr>
        <w:t>DzĪKS</w:t>
      </w:r>
      <w:proofErr w:type="spellEnd"/>
      <w:r w:rsidRPr="00F4675D">
        <w:rPr>
          <w:rFonts w:asciiTheme="majorBidi" w:hAnsiTheme="majorBidi" w:cstheme="majorBidi"/>
          <w:lang w:val="lv-LV"/>
        </w:rPr>
        <w:t xml:space="preserve"> „NIKO R” norādīja, ka Krāslavas novada dome, pieņemot 2003. gada 14. oktobra lēmumu, pārkāpusi 2000. gada 7. novembrī apstiprināto „Kārtību, kādā dzīvokli daudzdzīvokļu dzīvojamā namā pārveido par publiskām telpām”, kas paredz, ka līdz domes lēmuma pieņemšanai dzīvokļa īpašniekam dzīvojamās telpas statusa atcelšana jāsaskaņo ar dzīvojamās mājas iedzīvotājiem un </w:t>
      </w:r>
      <w:proofErr w:type="spellStart"/>
      <w:r w:rsidRPr="00F4675D">
        <w:rPr>
          <w:rFonts w:asciiTheme="majorBidi" w:hAnsiTheme="majorBidi" w:cstheme="majorBidi"/>
          <w:lang w:val="lv-LV"/>
        </w:rPr>
        <w:t>apsaimniekotāju</w:t>
      </w:r>
      <w:proofErr w:type="spellEnd"/>
      <w:r w:rsidRPr="00F4675D">
        <w:rPr>
          <w:rFonts w:asciiTheme="majorBidi" w:hAnsiTheme="majorBidi" w:cstheme="majorBidi"/>
          <w:lang w:val="lv-LV"/>
        </w:rPr>
        <w:t xml:space="preserve">. </w:t>
      </w:r>
      <w:r w:rsidR="00410AE2">
        <w:rPr>
          <w:rFonts w:asciiTheme="majorBidi" w:hAnsiTheme="majorBidi" w:cstheme="majorBidi"/>
          <w:lang w:val="lv-LV"/>
        </w:rPr>
        <w:t xml:space="preserve">[Adrese] </w:t>
      </w:r>
      <w:r w:rsidRPr="00F4675D">
        <w:rPr>
          <w:rFonts w:asciiTheme="majorBidi" w:hAnsiTheme="majorBidi" w:cstheme="majorBidi"/>
          <w:lang w:val="lv-LV"/>
        </w:rPr>
        <w:t>dzīvokļa nr. 3</w:t>
      </w:r>
      <w:r w:rsidR="00950428" w:rsidRPr="00F4675D">
        <w:rPr>
          <w:rFonts w:asciiTheme="majorBidi" w:hAnsiTheme="majorBidi" w:cstheme="majorBidi"/>
          <w:lang w:val="lv-LV"/>
        </w:rPr>
        <w:t>0 īpašnieks – SIA „</w:t>
      </w:r>
      <w:proofErr w:type="spellStart"/>
      <w:r w:rsidR="00950428" w:rsidRPr="00F4675D">
        <w:rPr>
          <w:rFonts w:asciiTheme="majorBidi" w:hAnsiTheme="majorBidi" w:cstheme="majorBidi"/>
          <w:lang w:val="lv-LV"/>
        </w:rPr>
        <w:t>Dilanis</w:t>
      </w:r>
      <w:proofErr w:type="spellEnd"/>
      <w:r w:rsidR="00950428" w:rsidRPr="00F4675D">
        <w:rPr>
          <w:rFonts w:asciiTheme="majorBidi" w:hAnsiTheme="majorBidi" w:cstheme="majorBidi"/>
          <w:lang w:val="lv-LV"/>
        </w:rPr>
        <w:t> T” –</w:t>
      </w:r>
      <w:r w:rsidRPr="00F4675D">
        <w:rPr>
          <w:rFonts w:asciiTheme="majorBidi" w:hAnsiTheme="majorBidi" w:cstheme="majorBidi"/>
          <w:lang w:val="lv-LV"/>
        </w:rPr>
        <w:t xml:space="preserve">, pieprasot </w:t>
      </w:r>
      <w:r w:rsidR="00E80466" w:rsidRPr="00F4675D">
        <w:rPr>
          <w:rFonts w:asciiTheme="majorBidi" w:hAnsiTheme="majorBidi" w:cstheme="majorBidi"/>
          <w:lang w:val="lv-LV"/>
        </w:rPr>
        <w:t>izziņu</w:t>
      </w:r>
      <w:r w:rsidRPr="00F4675D">
        <w:rPr>
          <w:rFonts w:asciiTheme="majorBidi" w:hAnsiTheme="majorBidi" w:cstheme="majorBidi"/>
          <w:lang w:val="lv-LV"/>
        </w:rPr>
        <w:t xml:space="preserve"> par šāda statusa maiņas saskaņošanu, sākotnēji nenorādīja pārbūves mērķi, bet vēlāk precizējot, ka tā mērķis ir komercdarbība – komercdarbības veidu. Savukārt pēc Krāslavas novada domes 2003. gada 14. oktobra lēmuma pieņemšanas, SIA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xml:space="preserve"> T” atkārtoti pieprasīja </w:t>
      </w:r>
      <w:r w:rsidR="00E80466" w:rsidRPr="00F4675D">
        <w:rPr>
          <w:rFonts w:asciiTheme="majorBidi" w:hAnsiTheme="majorBidi" w:cstheme="majorBidi"/>
          <w:lang w:val="lv-LV"/>
        </w:rPr>
        <w:t>izziņu</w:t>
      </w:r>
      <w:r w:rsidRPr="00F4675D">
        <w:rPr>
          <w:rFonts w:asciiTheme="majorBidi" w:hAnsiTheme="majorBidi" w:cstheme="majorBidi"/>
          <w:lang w:val="lv-LV"/>
        </w:rPr>
        <w:t>, tajā arī norādot, ka pieteicējam nav tiesību uzzināt par dzīvojamās telpas turpmākas izmantošanas mērķiem, jo tā statuss esot nomainīts.</w:t>
      </w:r>
    </w:p>
    <w:p w14:paraId="45C9BA8D" w14:textId="77777777" w:rsidR="00C11C54" w:rsidRPr="00F4675D" w:rsidRDefault="00C11C54" w:rsidP="0038777E">
      <w:pPr>
        <w:spacing w:line="276" w:lineRule="auto"/>
        <w:ind w:firstLine="720"/>
        <w:jc w:val="both"/>
        <w:rPr>
          <w:rFonts w:asciiTheme="majorBidi" w:hAnsiTheme="majorBidi" w:cstheme="majorBidi"/>
          <w:lang w:val="lv-LV"/>
        </w:rPr>
      </w:pPr>
    </w:p>
    <w:p w14:paraId="670690F5"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[4]</w:t>
      </w:r>
      <w:r w:rsidR="00950428" w:rsidRPr="00F4675D">
        <w:rPr>
          <w:rFonts w:asciiTheme="majorBidi" w:hAnsiTheme="majorBidi" w:cstheme="majorBidi"/>
          <w:lang w:val="lv-LV"/>
        </w:rPr>
        <w:t> </w:t>
      </w:r>
      <w:r w:rsidRPr="00F4675D">
        <w:rPr>
          <w:rFonts w:asciiTheme="majorBidi" w:hAnsiTheme="majorBidi" w:cstheme="majorBidi"/>
          <w:lang w:val="lv-LV"/>
        </w:rPr>
        <w:t xml:space="preserve">Ar Krāslavas rajona tiesas 2003. gada 12. decembra spriedumu </w:t>
      </w:r>
      <w:proofErr w:type="spellStart"/>
      <w:r w:rsidRPr="00F4675D">
        <w:rPr>
          <w:rFonts w:asciiTheme="majorBidi" w:hAnsiTheme="majorBidi" w:cstheme="majorBidi"/>
          <w:lang w:val="lv-LV"/>
        </w:rPr>
        <w:t>DzĪKS</w:t>
      </w:r>
      <w:proofErr w:type="spellEnd"/>
      <w:r w:rsidRPr="00F4675D">
        <w:rPr>
          <w:rFonts w:asciiTheme="majorBidi" w:hAnsiTheme="majorBidi" w:cstheme="majorBidi"/>
          <w:lang w:val="lv-LV"/>
        </w:rPr>
        <w:t> „NIKO R” pieteikums apmierināts</w:t>
      </w:r>
      <w:r w:rsidR="00EC65B9" w:rsidRPr="00F4675D">
        <w:rPr>
          <w:rFonts w:asciiTheme="majorBidi" w:hAnsiTheme="majorBidi" w:cstheme="majorBidi"/>
          <w:lang w:val="lv-LV"/>
        </w:rPr>
        <w:t xml:space="preserve"> un</w:t>
      </w:r>
      <w:r w:rsidRPr="00F4675D">
        <w:rPr>
          <w:rFonts w:asciiTheme="majorBidi" w:hAnsiTheme="majorBidi" w:cstheme="majorBidi"/>
          <w:lang w:val="lv-LV"/>
        </w:rPr>
        <w:t xml:space="preserve"> Krāslavas novada domes 2003. gada 14. oktobra lēmums atcelts.</w:t>
      </w:r>
    </w:p>
    <w:p w14:paraId="01F3E9C3" w14:textId="77777777" w:rsidR="00C11C54" w:rsidRPr="00F4675D" w:rsidRDefault="00C11C54" w:rsidP="0038777E">
      <w:pPr>
        <w:spacing w:line="276" w:lineRule="auto"/>
        <w:ind w:firstLine="720"/>
        <w:jc w:val="both"/>
        <w:rPr>
          <w:rFonts w:asciiTheme="majorBidi" w:hAnsiTheme="majorBidi" w:cstheme="majorBidi"/>
          <w:lang w:val="lv-LV"/>
        </w:rPr>
      </w:pPr>
    </w:p>
    <w:p w14:paraId="055BA0C1"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[5]</w:t>
      </w:r>
      <w:r w:rsidR="00950428" w:rsidRPr="00F4675D">
        <w:rPr>
          <w:rFonts w:asciiTheme="majorBidi" w:hAnsiTheme="majorBidi" w:cstheme="majorBidi"/>
          <w:lang w:val="lv-LV"/>
        </w:rPr>
        <w:t> </w:t>
      </w:r>
      <w:r w:rsidRPr="00F4675D">
        <w:rPr>
          <w:rFonts w:asciiTheme="majorBidi" w:hAnsiTheme="majorBidi" w:cstheme="majorBidi"/>
          <w:lang w:val="lv-LV"/>
        </w:rPr>
        <w:t xml:space="preserve">Izskatot Krāslavas novada domes apelācijas sūdzību, Latgales apgabaltiesas Civillietu tiesas kolēģija ar 2003. gada 17. marta spriedumu atcēla pilnībā no pieņemšanas brīža Krāslavas novada domes 2003. gada 14. oktobra lēmumu. Tiesa atzina, ka </w:t>
      </w:r>
      <w:proofErr w:type="spellStart"/>
      <w:r w:rsidRPr="00F4675D">
        <w:rPr>
          <w:rFonts w:asciiTheme="majorBidi" w:hAnsiTheme="majorBidi" w:cstheme="majorBidi"/>
          <w:lang w:val="lv-LV"/>
        </w:rPr>
        <w:t>DzĪKS</w:t>
      </w:r>
      <w:proofErr w:type="spellEnd"/>
      <w:r w:rsidRPr="00F4675D">
        <w:rPr>
          <w:rFonts w:asciiTheme="majorBidi" w:hAnsiTheme="majorBidi" w:cstheme="majorBidi"/>
          <w:lang w:val="lv-LV"/>
        </w:rPr>
        <w:t> „NIKO R” bija tiesīgs apstrīdēt Krāslavas novada domes lēmumu, lai gan tā adresāts ir SIA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T”. Tiesa to pamatoja ar turpmāk minētajiem argumentiem.</w:t>
      </w:r>
    </w:p>
    <w:p w14:paraId="2732C776"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[5.1]</w:t>
      </w:r>
      <w:r w:rsidR="00950428" w:rsidRPr="00F4675D">
        <w:rPr>
          <w:rFonts w:asciiTheme="majorBidi" w:hAnsiTheme="majorBidi" w:cstheme="majorBidi"/>
          <w:lang w:val="lv-LV"/>
        </w:rPr>
        <w:t> </w:t>
      </w:r>
      <w:r w:rsidRPr="00F4675D">
        <w:rPr>
          <w:rFonts w:asciiTheme="majorBidi" w:hAnsiTheme="majorBidi" w:cstheme="majorBidi"/>
          <w:lang w:val="lv-LV"/>
        </w:rPr>
        <w:t xml:space="preserve">2000. gada 7. novembrī apstiprinātā „Kārtība, kādā dzīvokli daudzdzīvokļu dzīvojamā namā pārveido par publiskām telpām” regulē noteiktu secību, kādā tiek veikta dzīvokļa pārveidošana, un nevar izpildīt kādu darbību pirms nav veikta darbība, kas paredzēta kārtības iepriekšējos punktos. Pienākums, saskaņot jautājumu par dzīvojamās telpas statusu maiņu ar dzīvojamās mājas iedzīvotājiem (pirmkārt ar to dzīvokļu īpašniekiem </w:t>
      </w:r>
      <w:r w:rsidR="00B9410B" w:rsidRPr="00F4675D">
        <w:rPr>
          <w:rFonts w:asciiTheme="majorBidi" w:hAnsiTheme="majorBidi" w:cstheme="majorBidi"/>
          <w:lang w:val="lv-LV"/>
        </w:rPr>
        <w:t xml:space="preserve">vai </w:t>
      </w:r>
      <w:r w:rsidRPr="00F4675D">
        <w:rPr>
          <w:rFonts w:asciiTheme="majorBidi" w:hAnsiTheme="majorBidi" w:cstheme="majorBidi"/>
          <w:lang w:val="lv-LV"/>
        </w:rPr>
        <w:t>īrniekiem, ar kuru ir kopīgas sienas, griesti, grīda</w:t>
      </w:r>
      <w:r w:rsidR="00B9410B" w:rsidRPr="00F4675D">
        <w:rPr>
          <w:rFonts w:asciiTheme="majorBidi" w:hAnsiTheme="majorBidi" w:cstheme="majorBidi"/>
          <w:lang w:val="lv-LV"/>
        </w:rPr>
        <w:t>)</w:t>
      </w:r>
      <w:r w:rsidRPr="00F4675D">
        <w:rPr>
          <w:rFonts w:asciiTheme="majorBidi" w:hAnsiTheme="majorBidi" w:cstheme="majorBidi"/>
          <w:lang w:val="lv-LV"/>
        </w:rPr>
        <w:t xml:space="preserve">, un dzīvojamās mājas </w:t>
      </w:r>
      <w:proofErr w:type="spellStart"/>
      <w:r w:rsidRPr="00F4675D">
        <w:rPr>
          <w:rFonts w:asciiTheme="majorBidi" w:hAnsiTheme="majorBidi" w:cstheme="majorBidi"/>
          <w:lang w:val="lv-LV"/>
        </w:rPr>
        <w:t>apsaimniekotāju</w:t>
      </w:r>
      <w:proofErr w:type="spellEnd"/>
      <w:r w:rsidRPr="00F4675D">
        <w:rPr>
          <w:rFonts w:asciiTheme="majorBidi" w:hAnsiTheme="majorBidi" w:cstheme="majorBidi"/>
          <w:lang w:val="lv-LV"/>
        </w:rPr>
        <w:t>, ir noteikts lēmuma 2. un 3. punktā. Tā kā Krāslavas novada dome nav ievērojusi šo secību un pieņēmusi 2003. gada 14. oktobrī lēmumu pretēji tam, ka jautājums par statusa maiņu nebija saskaņots ar iepriekšminētajām personām, tā ir pārkāpusi</w:t>
      </w:r>
      <w:r w:rsidR="00B9410B" w:rsidRPr="00F4675D">
        <w:rPr>
          <w:rFonts w:asciiTheme="majorBidi" w:hAnsiTheme="majorBidi" w:cstheme="majorBidi"/>
          <w:lang w:val="lv-LV"/>
        </w:rPr>
        <w:t xml:space="preserve"> 2000. gada</w:t>
      </w:r>
      <w:r w:rsidRPr="00F4675D">
        <w:rPr>
          <w:rFonts w:asciiTheme="majorBidi" w:hAnsiTheme="majorBidi" w:cstheme="majorBidi"/>
          <w:lang w:val="lv-LV"/>
        </w:rPr>
        <w:t xml:space="preserve"> 7. novembra lēmumā noteikto kārtību.</w:t>
      </w:r>
    </w:p>
    <w:p w14:paraId="621ABEF1"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[5.2]</w:t>
      </w:r>
      <w:r w:rsidR="00950428" w:rsidRPr="00F4675D">
        <w:rPr>
          <w:rFonts w:asciiTheme="majorBidi" w:hAnsiTheme="majorBidi" w:cstheme="majorBidi"/>
          <w:lang w:val="lv-LV"/>
        </w:rPr>
        <w:t> </w:t>
      </w:r>
      <w:r w:rsidRPr="00F4675D">
        <w:rPr>
          <w:rFonts w:asciiTheme="majorBidi" w:hAnsiTheme="majorBidi" w:cstheme="majorBidi"/>
          <w:lang w:val="lv-LV"/>
        </w:rPr>
        <w:t>Atbilstoši likuma „Par pašvaldībām” 43. panta pirmās daļas</w:t>
      </w:r>
      <w:r w:rsidR="00EC65B9" w:rsidRPr="00F4675D">
        <w:rPr>
          <w:rFonts w:asciiTheme="majorBidi" w:hAnsiTheme="majorBidi" w:cstheme="majorBidi"/>
          <w:lang w:val="lv-LV"/>
        </w:rPr>
        <w:t xml:space="preserve"> 12. punktam un 45. panta pirmajai</w:t>
      </w:r>
      <w:r w:rsidRPr="00F4675D">
        <w:rPr>
          <w:rFonts w:asciiTheme="majorBidi" w:hAnsiTheme="majorBidi" w:cstheme="majorBidi"/>
          <w:lang w:val="lv-LV"/>
        </w:rPr>
        <w:t xml:space="preserve"> daļai</w:t>
      </w:r>
      <w:r w:rsidR="00950428" w:rsidRPr="00F4675D">
        <w:rPr>
          <w:rFonts w:asciiTheme="majorBidi" w:hAnsiTheme="majorBidi" w:cstheme="majorBidi"/>
          <w:lang w:val="lv-LV"/>
        </w:rPr>
        <w:t xml:space="preserve"> 2000. gada 7. novembra lēmums</w:t>
      </w:r>
      <w:r w:rsidRPr="00F4675D">
        <w:rPr>
          <w:rFonts w:asciiTheme="majorBidi" w:hAnsiTheme="majorBidi" w:cstheme="majorBidi"/>
          <w:lang w:val="lv-LV"/>
        </w:rPr>
        <w:t xml:space="preserve"> „Kārtība, kādā dzīvokli daudzdzīvokļu dzīvojamā namā pārveido par publiskām telpām” ir pašvaldības saistošie noteikumi, kuri obligāti jāievēro gan SIA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T”, gan Krāslavas novada domei.</w:t>
      </w:r>
    </w:p>
    <w:p w14:paraId="371C0047"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[5.3]</w:t>
      </w:r>
      <w:r w:rsidR="00950428" w:rsidRPr="00F4675D">
        <w:rPr>
          <w:rFonts w:asciiTheme="majorBidi" w:hAnsiTheme="majorBidi" w:cstheme="majorBidi"/>
          <w:lang w:val="lv-LV"/>
        </w:rPr>
        <w:t> </w:t>
      </w:r>
      <w:r w:rsidRPr="00F4675D">
        <w:rPr>
          <w:rFonts w:asciiTheme="majorBidi" w:hAnsiTheme="majorBidi" w:cstheme="majorBidi"/>
          <w:lang w:val="lv-LV"/>
        </w:rPr>
        <w:t>2003. gada 14. oktobra lēmums ir administratīvs akts, kas, ievērojot Krāslavas novada domes apstiprināto kārtību, groza konkrēta dzīvokļa statusu, līdz ar to piešķirot dzīvokļa īpašniekam tiesības veikt turpmākus pasākumus dzīvokļa pārbūvē uzņēmējdarbības veikšanai minētajā telpā.</w:t>
      </w:r>
    </w:p>
    <w:p w14:paraId="484361FC"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[5.4]</w:t>
      </w:r>
      <w:r w:rsidR="00950428" w:rsidRPr="00F4675D">
        <w:rPr>
          <w:rFonts w:asciiTheme="majorBidi" w:hAnsiTheme="majorBidi" w:cstheme="majorBidi"/>
          <w:lang w:val="lv-LV"/>
        </w:rPr>
        <w:t> </w:t>
      </w:r>
      <w:r w:rsidRPr="00F4675D">
        <w:rPr>
          <w:rFonts w:asciiTheme="majorBidi" w:hAnsiTheme="majorBidi" w:cstheme="majorBidi"/>
          <w:lang w:val="lv-LV"/>
        </w:rPr>
        <w:t xml:space="preserve">Krāslavas novada dome ar 2003. gada 14. oktobra lēmumu nevarēja grozīt pašvaldības saistošos noteikumu speciāli vienam subjektam, jo saskaņā ar likuma „Par pašvaldībām” 45. pantu saistošajiem noteikumiem ir noteikta izsludināšanas kārtība, kas attiecināma arī uz šo noteikumu grozījumiem. Turklāt noteikumi ir saistoši visiem un nevar attiecībā pret vienu personu taisīt izņēmumus un grozīt tos. Pretējs risinājums pārkāptu vienlīdzības principu un tiesiskuma principu. </w:t>
      </w:r>
      <w:r w:rsidR="0066578C" w:rsidRPr="00F4675D">
        <w:rPr>
          <w:rFonts w:asciiTheme="majorBidi" w:hAnsiTheme="majorBidi" w:cstheme="majorBidi"/>
          <w:lang w:val="lv-LV"/>
        </w:rPr>
        <w:t>Neviens tiesību akts</w:t>
      </w:r>
      <w:r w:rsidRPr="00F4675D">
        <w:rPr>
          <w:rFonts w:asciiTheme="majorBidi" w:hAnsiTheme="majorBidi" w:cstheme="majorBidi"/>
          <w:lang w:val="lv-LV"/>
        </w:rPr>
        <w:t xml:space="preserve"> Krāslavas novada domei nedod arī tiesības izveidot „speciālu tiesību normu” attiecībā uz SIA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T”.</w:t>
      </w:r>
    </w:p>
    <w:p w14:paraId="5C12D13E"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[5.5]</w:t>
      </w:r>
      <w:r w:rsidR="0066578C" w:rsidRPr="00F4675D">
        <w:rPr>
          <w:rFonts w:asciiTheme="majorBidi" w:hAnsiTheme="majorBidi" w:cstheme="majorBidi"/>
          <w:lang w:val="lv-LV"/>
        </w:rPr>
        <w:t> </w:t>
      </w:r>
      <w:r w:rsidRPr="00F4675D">
        <w:rPr>
          <w:rFonts w:asciiTheme="majorBidi" w:hAnsiTheme="majorBidi" w:cstheme="majorBidi"/>
          <w:lang w:val="lv-LV"/>
        </w:rPr>
        <w:t xml:space="preserve">Dzīvokļa statusa maiņa daudzdzīvokļu namā, pārveidojot to par publisku telpu, var skart pārējo šīs mājas iedzīvotāju, kā arī </w:t>
      </w:r>
      <w:proofErr w:type="spellStart"/>
      <w:r w:rsidRPr="00F4675D">
        <w:rPr>
          <w:rFonts w:asciiTheme="majorBidi" w:hAnsiTheme="majorBidi" w:cstheme="majorBidi"/>
          <w:lang w:val="lv-LV"/>
        </w:rPr>
        <w:t>apsaimniekotāja</w:t>
      </w:r>
      <w:proofErr w:type="spellEnd"/>
      <w:r w:rsidRPr="00F4675D">
        <w:rPr>
          <w:rFonts w:asciiTheme="majorBidi" w:hAnsiTheme="majorBidi" w:cstheme="majorBidi"/>
          <w:lang w:val="lv-LV"/>
        </w:rPr>
        <w:t xml:space="preserve"> tiesības un intereses. SIA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xml:space="preserve"> T” ir formāli piegājis saskaņošanas jautājumam, jo ir pieprasījis izziņu par piekrišanu dzīvokļa statusa maiņai, taču atteicies sniegt informāciju par statusa maiņas mērķi un iespējamo pārbūvi, kas dzīvokļu īpašniekiem un </w:t>
      </w:r>
      <w:proofErr w:type="spellStart"/>
      <w:r w:rsidRPr="00F4675D">
        <w:rPr>
          <w:rFonts w:asciiTheme="majorBidi" w:hAnsiTheme="majorBidi" w:cstheme="majorBidi"/>
          <w:lang w:val="lv-LV"/>
        </w:rPr>
        <w:t>apsaimniekotājiem</w:t>
      </w:r>
      <w:proofErr w:type="spellEnd"/>
      <w:r w:rsidRPr="00F4675D">
        <w:rPr>
          <w:rFonts w:asciiTheme="majorBidi" w:hAnsiTheme="majorBidi" w:cstheme="majorBidi"/>
          <w:lang w:val="lv-LV"/>
        </w:rPr>
        <w:t xml:space="preserve"> liedza izvērtēt iespējamo tiesību aizskārumu. Arī Krāslavas novada dome, pieņemot lēmumu, nav novērtējusi minēto personu tiesības un intereses.</w:t>
      </w:r>
    </w:p>
    <w:p w14:paraId="58F2296A"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[5.6]</w:t>
      </w:r>
      <w:r w:rsidR="0066578C" w:rsidRPr="00F4675D">
        <w:rPr>
          <w:rFonts w:asciiTheme="majorBidi" w:hAnsiTheme="majorBidi" w:cstheme="majorBidi"/>
          <w:lang w:val="lv-LV"/>
        </w:rPr>
        <w:t> </w:t>
      </w:r>
      <w:r w:rsidRPr="00F4675D">
        <w:rPr>
          <w:rFonts w:asciiTheme="majorBidi" w:hAnsiTheme="majorBidi" w:cstheme="majorBidi"/>
          <w:lang w:val="lv-LV"/>
        </w:rPr>
        <w:t>Tā kā SIA „</w:t>
      </w:r>
      <w:proofErr w:type="spellStart"/>
      <w:r w:rsidRPr="00F4675D">
        <w:rPr>
          <w:rFonts w:asciiTheme="majorBidi" w:hAnsiTheme="majorBidi" w:cstheme="majorBidi"/>
          <w:lang w:val="lv-LV"/>
        </w:rPr>
        <w:t>Dilanis</w:t>
      </w:r>
      <w:proofErr w:type="spellEnd"/>
      <w:r w:rsidRPr="00F4675D">
        <w:rPr>
          <w:rFonts w:asciiTheme="majorBidi" w:hAnsiTheme="majorBidi" w:cstheme="majorBidi"/>
          <w:lang w:val="lv-LV"/>
        </w:rPr>
        <w:t> T” dzīvoklī ir paredzējis ierīkot veikalu ar atsevišķu ieeju caur esošo lodžiju, bet preču iekraušanu caur logu, un tas, pārbūvējot dzīvokli, skars ar mājas ekspluatāciju funkcionāli nedalāmi saistītus elementus – ārsienas –, tad saskaņā ar likuma „Par dzīvokļa īpašumu” 14. panta trešo daļu pārbūvei nepieciešama pārējo dzīvokļa īpašnieku vai dzīvokļa īpašnieku sabiedrības piekrišana. Konkrētajā gadījumā Krāslavas novada dome šo tiesību normu nav ievērojusi.</w:t>
      </w:r>
    </w:p>
    <w:p w14:paraId="5D2BA4F1" w14:textId="77777777" w:rsidR="00C11C54" w:rsidRPr="00F4675D" w:rsidRDefault="00C11C54" w:rsidP="0038777E">
      <w:pPr>
        <w:spacing w:line="276" w:lineRule="auto"/>
        <w:ind w:firstLine="720"/>
        <w:jc w:val="both"/>
        <w:rPr>
          <w:rFonts w:asciiTheme="majorBidi" w:hAnsiTheme="majorBidi" w:cstheme="majorBidi"/>
          <w:lang w:val="lv-LV"/>
        </w:rPr>
      </w:pPr>
    </w:p>
    <w:p w14:paraId="6E639ECB"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[6]</w:t>
      </w:r>
      <w:r w:rsidR="0066578C" w:rsidRPr="00F4675D">
        <w:rPr>
          <w:rFonts w:asciiTheme="majorBidi" w:hAnsiTheme="majorBidi" w:cstheme="majorBidi"/>
          <w:lang w:val="lv-LV"/>
        </w:rPr>
        <w:t> </w:t>
      </w:r>
      <w:r w:rsidRPr="00F4675D">
        <w:rPr>
          <w:rFonts w:asciiTheme="majorBidi" w:hAnsiTheme="majorBidi" w:cstheme="majorBidi"/>
          <w:lang w:val="lv-LV"/>
        </w:rPr>
        <w:t>Par Latgales apgabaltiesas Civillietu tiesas kolēģijas spriedumu iesniegtajā kasācijas sūdzībā Krāslavas novada dome norādīja tālāk minētos argumentus.</w:t>
      </w:r>
    </w:p>
    <w:p w14:paraId="7ECFCB80"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[6.1]</w:t>
      </w:r>
      <w:r w:rsidR="0066578C" w:rsidRPr="00F4675D">
        <w:rPr>
          <w:rFonts w:asciiTheme="majorBidi" w:hAnsiTheme="majorBidi" w:cstheme="majorBidi"/>
          <w:lang w:val="lv-LV"/>
        </w:rPr>
        <w:t> </w:t>
      </w:r>
      <w:r w:rsidRPr="00F4675D">
        <w:rPr>
          <w:rFonts w:asciiTheme="majorBidi" w:hAnsiTheme="majorBidi" w:cstheme="majorBidi"/>
          <w:lang w:val="lv-LV"/>
        </w:rPr>
        <w:t xml:space="preserve">Apgabaltiesa nepareizi interpretējusi </w:t>
      </w:r>
      <w:r w:rsidR="00EC65B9" w:rsidRPr="00F4675D">
        <w:rPr>
          <w:rFonts w:asciiTheme="majorBidi" w:hAnsiTheme="majorBidi" w:cstheme="majorBidi"/>
          <w:lang w:val="lv-LV"/>
        </w:rPr>
        <w:t xml:space="preserve">2000. gada 7. novembrī lēmuma </w:t>
      </w:r>
      <w:r w:rsidRPr="00F4675D">
        <w:rPr>
          <w:rFonts w:asciiTheme="majorBidi" w:hAnsiTheme="majorBidi" w:cstheme="majorBidi"/>
          <w:lang w:val="lv-LV"/>
        </w:rPr>
        <w:t>„Kārtība</w:t>
      </w:r>
      <w:r w:rsidR="00B3193A" w:rsidRPr="00F4675D">
        <w:rPr>
          <w:rFonts w:asciiTheme="majorBidi" w:hAnsiTheme="majorBidi" w:cstheme="majorBidi"/>
          <w:lang w:val="lv-LV"/>
        </w:rPr>
        <w:t>s</w:t>
      </w:r>
      <w:r w:rsidRPr="00F4675D">
        <w:rPr>
          <w:rFonts w:asciiTheme="majorBidi" w:hAnsiTheme="majorBidi" w:cstheme="majorBidi"/>
          <w:lang w:val="lv-LV"/>
        </w:rPr>
        <w:t>, kādā dzīvokli daudzdzīvokļu dzīvojamā namā pārveido par publiskām telpām” 2. un 3. punktu</w:t>
      </w:r>
      <w:r w:rsidR="00676996" w:rsidRPr="00F4675D">
        <w:rPr>
          <w:rFonts w:asciiTheme="majorBidi" w:hAnsiTheme="majorBidi" w:cstheme="majorBidi"/>
          <w:lang w:val="lv-LV"/>
        </w:rPr>
        <w:t xml:space="preserve">. Tiesa lēmuma 2. un 3. punktu ir </w:t>
      </w:r>
      <w:r w:rsidRPr="00F4675D">
        <w:rPr>
          <w:rFonts w:asciiTheme="majorBidi" w:hAnsiTheme="majorBidi" w:cstheme="majorBidi"/>
          <w:lang w:val="lv-LV"/>
        </w:rPr>
        <w:t xml:space="preserve"> </w:t>
      </w:r>
      <w:r w:rsidR="00676996" w:rsidRPr="00F4675D">
        <w:rPr>
          <w:rFonts w:asciiTheme="majorBidi" w:hAnsiTheme="majorBidi" w:cstheme="majorBidi"/>
          <w:lang w:val="lv-LV"/>
        </w:rPr>
        <w:t>interpretējusi tā</w:t>
      </w:r>
      <w:r w:rsidRPr="00F4675D">
        <w:rPr>
          <w:rFonts w:asciiTheme="majorBidi" w:hAnsiTheme="majorBidi" w:cstheme="majorBidi"/>
          <w:lang w:val="lv-LV"/>
        </w:rPr>
        <w:t>, ka saskaņošana ir nepieciešama atceļot dzīvokļa statusu, lai arī minēto punktu tekstā nav pieminēta dzīvokļa statusa atcelšana.</w:t>
      </w:r>
    </w:p>
    <w:p w14:paraId="04BEF426"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[6.2]</w:t>
      </w:r>
      <w:r w:rsidR="0066578C" w:rsidRPr="00F4675D">
        <w:rPr>
          <w:rFonts w:asciiTheme="majorBidi" w:hAnsiTheme="majorBidi" w:cstheme="majorBidi"/>
          <w:lang w:val="lv-LV"/>
        </w:rPr>
        <w:t xml:space="preserve"> 2000. gada 7. novembrī lēmums </w:t>
      </w:r>
      <w:r w:rsidRPr="00F4675D">
        <w:rPr>
          <w:rFonts w:asciiTheme="majorBidi" w:hAnsiTheme="majorBidi" w:cstheme="majorBidi"/>
          <w:lang w:val="lv-LV"/>
        </w:rPr>
        <w:t>„Kārtība, kādā dzīvokli daudzdzīvokļu dzīvojamā namā pārveido par publiskām telpām” ir iekšējs normatīvs akts, kura mērķis ir noteikt pašvaldībai padoto institūciju (būvvalde, dzīvokļu komisija) iekšējās darbības kārtību. Tiesa šo aktu nepamatoti interpretējusi kā pašvaldības saistošos noteikumus. Krāslavas novada dome nav izdevusi likuma „Par pašvaldībām” 43. panta pirmās daļas 12. punktā noteiktos saistošos noteikumus par dzīvojamo māju (dzīvokļu) pārveidošanu par nedzīvojamām mājām (telpām) atbilstoši pašvaldības teritoriālās attīstības plānām. Tāpat Krāslavas novada dome nav apstiprinājusi teritoriālās attīstības plānu.</w:t>
      </w:r>
    </w:p>
    <w:p w14:paraId="2CA91904" w14:textId="77777777" w:rsidR="00C11C54" w:rsidRPr="00F4675D" w:rsidRDefault="00C11C54" w:rsidP="0038777E">
      <w:pPr>
        <w:spacing w:line="276" w:lineRule="auto"/>
        <w:ind w:firstLine="720"/>
        <w:jc w:val="both"/>
        <w:rPr>
          <w:rFonts w:asciiTheme="majorBidi" w:hAnsiTheme="majorBidi" w:cstheme="majorBidi"/>
          <w:lang w:val="lv-LV"/>
        </w:rPr>
      </w:pPr>
    </w:p>
    <w:p w14:paraId="6E3185AB" w14:textId="77777777" w:rsidR="00C11C54" w:rsidRPr="00F4675D" w:rsidRDefault="00C11C54"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[7]</w:t>
      </w:r>
      <w:r w:rsidR="00F651A4" w:rsidRPr="00F4675D">
        <w:rPr>
          <w:rFonts w:asciiTheme="majorBidi" w:hAnsiTheme="majorBidi" w:cstheme="majorBidi"/>
          <w:lang w:val="lv-LV"/>
        </w:rPr>
        <w:t> </w:t>
      </w:r>
      <w:r w:rsidRPr="00F4675D">
        <w:rPr>
          <w:rFonts w:asciiTheme="majorBidi" w:hAnsiTheme="majorBidi" w:cstheme="majorBidi"/>
          <w:lang w:val="lv-LV"/>
        </w:rPr>
        <w:t xml:space="preserve">Tiesas sēdē Krāslavas novada domes pārstāvis uzturēja kasācijas sūdzībā minētos argumentus. </w:t>
      </w:r>
    </w:p>
    <w:p w14:paraId="7CE1DB71" w14:textId="77777777" w:rsidR="00C11C54" w:rsidRPr="00F4675D" w:rsidRDefault="00C11C54" w:rsidP="0038777E">
      <w:pPr>
        <w:spacing w:line="276" w:lineRule="auto"/>
        <w:ind w:firstLine="720"/>
        <w:jc w:val="both"/>
        <w:rPr>
          <w:rFonts w:asciiTheme="majorBidi" w:hAnsiTheme="majorBidi" w:cstheme="majorBidi"/>
          <w:lang w:val="lv-LV"/>
        </w:rPr>
      </w:pPr>
    </w:p>
    <w:p w14:paraId="7FAC74A9" w14:textId="77777777" w:rsidR="00C11C54" w:rsidRPr="00F4675D" w:rsidRDefault="00C11C54" w:rsidP="0038777E">
      <w:pPr>
        <w:pStyle w:val="naispant"/>
        <w:spacing w:before="0" w:after="0" w:line="276" w:lineRule="auto"/>
        <w:ind w:left="0" w:firstLine="0"/>
        <w:jc w:val="center"/>
        <w:rPr>
          <w:rFonts w:asciiTheme="majorBidi" w:hAnsiTheme="majorBidi" w:cstheme="majorBidi"/>
          <w:lang w:val="lv-LV"/>
        </w:rPr>
      </w:pPr>
      <w:r w:rsidRPr="00F4675D">
        <w:rPr>
          <w:rFonts w:asciiTheme="majorBidi" w:hAnsiTheme="majorBidi" w:cstheme="majorBidi"/>
          <w:lang w:val="lv-LV"/>
        </w:rPr>
        <w:t>Motīvu daļa</w:t>
      </w:r>
    </w:p>
    <w:p w14:paraId="160465EB" w14:textId="77777777" w:rsidR="00C11C54" w:rsidRPr="00F4675D" w:rsidRDefault="00C11C54" w:rsidP="0038777E">
      <w:pPr>
        <w:spacing w:line="276" w:lineRule="auto"/>
        <w:jc w:val="both"/>
        <w:rPr>
          <w:rFonts w:asciiTheme="majorBidi" w:hAnsiTheme="majorBidi" w:cstheme="majorBidi"/>
          <w:lang w:val="lv-LV"/>
        </w:rPr>
      </w:pPr>
    </w:p>
    <w:p w14:paraId="41C698DA" w14:textId="77777777" w:rsidR="00B9410B" w:rsidRPr="00F4675D" w:rsidRDefault="00C11C54"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[8]</w:t>
      </w:r>
      <w:r w:rsidR="00F651A4" w:rsidRPr="00F4675D">
        <w:rPr>
          <w:rFonts w:asciiTheme="majorBidi" w:hAnsiTheme="majorBidi" w:cstheme="majorBidi"/>
          <w:sz w:val="24"/>
          <w:szCs w:val="24"/>
        </w:rPr>
        <w:t> </w:t>
      </w:r>
      <w:r w:rsidR="00AD31B1" w:rsidRPr="00F4675D">
        <w:rPr>
          <w:rFonts w:asciiTheme="majorBidi" w:hAnsiTheme="majorBidi" w:cstheme="majorBidi"/>
          <w:sz w:val="24"/>
          <w:szCs w:val="24"/>
        </w:rPr>
        <w:t>Administratīvo lietu departaments piekrīt apgabaltiesas secinājumam, ka 2003. gada 14. oktobra lēmums ir administratīvais akts. Izdodot administratīvo aktu, iestādei jāievēro tiesiskai valstij atbilstoša admini</w:t>
      </w:r>
      <w:r w:rsidR="00967787" w:rsidRPr="00F4675D">
        <w:rPr>
          <w:rFonts w:asciiTheme="majorBidi" w:hAnsiTheme="majorBidi" w:cstheme="majorBidi"/>
          <w:sz w:val="24"/>
          <w:szCs w:val="24"/>
        </w:rPr>
        <w:t>stratīvā procesa pamatprincipi, tai skaitā procesa dalībnieku uzklausīšanas princips.</w:t>
      </w:r>
    </w:p>
    <w:p w14:paraId="7AE2AAAC" w14:textId="741A252B" w:rsidR="00967787" w:rsidRPr="00F4675D" w:rsidRDefault="00967787"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bCs/>
          <w:sz w:val="24"/>
          <w:szCs w:val="24"/>
        </w:rPr>
        <w:t xml:space="preserve">Administratīvā procesa dalībnieku uzklausīšana ir viens no svarīgākajiem procesuālā taisnīguma nodrošināšanas līdzekļiem. </w:t>
      </w:r>
      <w:r w:rsidRPr="00F4675D">
        <w:rPr>
          <w:rFonts w:asciiTheme="majorBidi" w:hAnsiTheme="majorBidi" w:cstheme="majorBidi"/>
          <w:sz w:val="24"/>
          <w:szCs w:val="24"/>
        </w:rPr>
        <w:t>Loģiskais pamatojums prasībai pēc uzklausīšanas ir apstāklī, ka uzklausīšanas stadijā jau pirms lēmuma pieņemšanas ir iespējams noskaidrot visas domstarpības un atrast pareizāko risinājumu (</w:t>
      </w:r>
      <w:proofErr w:type="spellStart"/>
      <w:r w:rsidRPr="00F4675D">
        <w:rPr>
          <w:rFonts w:asciiTheme="majorBidi" w:hAnsiTheme="majorBidi" w:cstheme="majorBidi"/>
          <w:sz w:val="24"/>
          <w:szCs w:val="24"/>
        </w:rPr>
        <w:t>Craig</w:t>
      </w:r>
      <w:proofErr w:type="spellEnd"/>
      <w:r w:rsidRPr="00F4675D">
        <w:rPr>
          <w:rFonts w:asciiTheme="majorBidi" w:hAnsiTheme="majorBidi" w:cstheme="majorBidi"/>
          <w:sz w:val="24"/>
          <w:szCs w:val="24"/>
        </w:rPr>
        <w:t xml:space="preserve"> P.P. </w:t>
      </w:r>
      <w:proofErr w:type="spellStart"/>
      <w:r w:rsidRPr="00F4675D">
        <w:rPr>
          <w:rFonts w:asciiTheme="majorBidi" w:hAnsiTheme="majorBidi" w:cstheme="majorBidi"/>
          <w:sz w:val="24"/>
          <w:szCs w:val="24"/>
        </w:rPr>
        <w:t>Procedures</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and</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administrative</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decision</w:t>
      </w:r>
      <w:proofErr w:type="spellEnd"/>
      <w:r w:rsidR="00410AE2">
        <w:rPr>
          <w:rFonts w:asciiTheme="majorBidi" w:hAnsiTheme="majorBidi" w:cstheme="majorBidi"/>
          <w:sz w:val="24"/>
          <w:szCs w:val="24"/>
        </w:rPr>
        <w:t xml:space="preserve"> </w:t>
      </w:r>
      <w:proofErr w:type="spellStart"/>
      <w:r w:rsidRPr="00F4675D">
        <w:rPr>
          <w:rFonts w:asciiTheme="majorBidi" w:hAnsiTheme="majorBidi" w:cstheme="majorBidi"/>
          <w:sz w:val="24"/>
          <w:szCs w:val="24"/>
        </w:rPr>
        <w:t>making</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Grām</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The</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procedure</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of</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administrative</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acts</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i/>
          <w:iCs/>
          <w:sz w:val="24"/>
          <w:szCs w:val="24"/>
        </w:rPr>
        <w:t>European</w:t>
      </w:r>
      <w:proofErr w:type="spellEnd"/>
      <w:r w:rsidRPr="00F4675D">
        <w:rPr>
          <w:rFonts w:asciiTheme="majorBidi" w:hAnsiTheme="majorBidi" w:cstheme="majorBidi"/>
          <w:i/>
          <w:iCs/>
          <w:sz w:val="24"/>
          <w:szCs w:val="24"/>
        </w:rPr>
        <w:t xml:space="preserve"> </w:t>
      </w:r>
      <w:proofErr w:type="spellStart"/>
      <w:r w:rsidRPr="00F4675D">
        <w:rPr>
          <w:rFonts w:asciiTheme="majorBidi" w:hAnsiTheme="majorBidi" w:cstheme="majorBidi"/>
          <w:i/>
          <w:iCs/>
          <w:sz w:val="24"/>
          <w:szCs w:val="24"/>
        </w:rPr>
        <w:t>Review</w:t>
      </w:r>
      <w:proofErr w:type="spellEnd"/>
      <w:r w:rsidRPr="00F4675D">
        <w:rPr>
          <w:rFonts w:asciiTheme="majorBidi" w:hAnsiTheme="majorBidi" w:cstheme="majorBidi"/>
          <w:i/>
          <w:iCs/>
          <w:sz w:val="24"/>
          <w:szCs w:val="24"/>
        </w:rPr>
        <w:t xml:space="preserve"> </w:t>
      </w:r>
      <w:proofErr w:type="spellStart"/>
      <w:r w:rsidRPr="00F4675D">
        <w:rPr>
          <w:rFonts w:asciiTheme="majorBidi" w:hAnsiTheme="majorBidi" w:cstheme="majorBidi"/>
          <w:i/>
          <w:iCs/>
          <w:sz w:val="24"/>
          <w:szCs w:val="24"/>
        </w:rPr>
        <w:t>of</w:t>
      </w:r>
      <w:proofErr w:type="spellEnd"/>
      <w:r w:rsidRPr="00F4675D">
        <w:rPr>
          <w:rFonts w:asciiTheme="majorBidi" w:hAnsiTheme="majorBidi" w:cstheme="majorBidi"/>
          <w:i/>
          <w:iCs/>
          <w:sz w:val="24"/>
          <w:szCs w:val="24"/>
        </w:rPr>
        <w:t xml:space="preserve"> </w:t>
      </w:r>
      <w:proofErr w:type="spellStart"/>
      <w:r w:rsidRPr="00F4675D">
        <w:rPr>
          <w:rFonts w:asciiTheme="majorBidi" w:hAnsiTheme="majorBidi" w:cstheme="majorBidi"/>
          <w:i/>
          <w:iCs/>
          <w:sz w:val="24"/>
          <w:szCs w:val="24"/>
        </w:rPr>
        <w:t>Public</w:t>
      </w:r>
      <w:proofErr w:type="spellEnd"/>
      <w:r w:rsidRPr="00F4675D">
        <w:rPr>
          <w:rFonts w:asciiTheme="majorBidi" w:hAnsiTheme="majorBidi" w:cstheme="majorBidi"/>
          <w:i/>
          <w:iCs/>
          <w:sz w:val="24"/>
          <w:szCs w:val="24"/>
        </w:rPr>
        <w:t xml:space="preserve"> </w:t>
      </w:r>
      <w:proofErr w:type="spellStart"/>
      <w:r w:rsidRPr="00F4675D">
        <w:rPr>
          <w:rFonts w:asciiTheme="majorBidi" w:hAnsiTheme="majorBidi" w:cstheme="majorBidi"/>
          <w:i/>
          <w:iCs/>
          <w:sz w:val="24"/>
          <w:szCs w:val="24"/>
        </w:rPr>
        <w:t>Law</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London</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Esperia</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Publications</w:t>
      </w:r>
      <w:proofErr w:type="spellEnd"/>
      <w:r w:rsidRPr="00F4675D">
        <w:rPr>
          <w:rFonts w:asciiTheme="majorBidi" w:hAnsiTheme="majorBidi" w:cstheme="majorBidi"/>
          <w:sz w:val="24"/>
          <w:szCs w:val="24"/>
        </w:rPr>
        <w:t xml:space="preserve"> </w:t>
      </w:r>
      <w:proofErr w:type="spellStart"/>
      <w:r w:rsidRPr="00F4675D">
        <w:rPr>
          <w:rFonts w:asciiTheme="majorBidi" w:hAnsiTheme="majorBidi" w:cstheme="majorBidi"/>
          <w:sz w:val="24"/>
          <w:szCs w:val="24"/>
        </w:rPr>
        <w:t>Ltd</w:t>
      </w:r>
      <w:proofErr w:type="spellEnd"/>
      <w:r w:rsidRPr="00F4675D">
        <w:rPr>
          <w:rFonts w:asciiTheme="majorBidi" w:hAnsiTheme="majorBidi" w:cstheme="majorBidi"/>
          <w:sz w:val="24"/>
          <w:szCs w:val="24"/>
        </w:rPr>
        <w:t xml:space="preserve">., 1993, p. 56-57.) </w:t>
      </w:r>
      <w:r w:rsidR="00E80466" w:rsidRPr="00F4675D">
        <w:rPr>
          <w:rFonts w:asciiTheme="majorBidi" w:hAnsiTheme="majorBidi" w:cstheme="majorBidi"/>
          <w:sz w:val="24"/>
          <w:szCs w:val="24"/>
        </w:rPr>
        <w:t>Tiesības būt uzklausītam</w:t>
      </w:r>
      <w:r w:rsidRPr="00F4675D">
        <w:rPr>
          <w:rFonts w:asciiTheme="majorBidi" w:hAnsiTheme="majorBidi" w:cstheme="majorBidi"/>
          <w:sz w:val="24"/>
          <w:szCs w:val="24"/>
        </w:rPr>
        <w:t xml:space="preserve"> attiecas ne tikai uz administratīvā akta adresātu, bet arī uz trešajām personām.</w:t>
      </w:r>
    </w:p>
    <w:p w14:paraId="64BA93A0" w14:textId="77777777" w:rsidR="00B73F12" w:rsidRPr="00F4675D" w:rsidRDefault="00A477AE"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 xml:space="preserve">Kopīpašnieku viedokļa uzklausīšanu un piekrišanu paredz arī privātās tiesības. </w:t>
      </w:r>
      <w:r w:rsidR="00B73F12" w:rsidRPr="00F4675D">
        <w:rPr>
          <w:rFonts w:asciiTheme="majorBidi" w:hAnsiTheme="majorBidi" w:cstheme="majorBidi"/>
          <w:lang w:val="lv-LV"/>
        </w:rPr>
        <w:t>Tas, ka šajā gadījumā ir s</w:t>
      </w:r>
      <w:r w:rsidR="00F84EAC" w:rsidRPr="00F4675D">
        <w:rPr>
          <w:rFonts w:asciiTheme="majorBidi" w:hAnsiTheme="majorBidi" w:cstheme="majorBidi"/>
          <w:lang w:val="lv-LV"/>
        </w:rPr>
        <w:t>k</w:t>
      </w:r>
      <w:r w:rsidR="00B73F12" w:rsidRPr="00F4675D">
        <w:rPr>
          <w:rFonts w:asciiTheme="majorBidi" w:hAnsiTheme="majorBidi" w:cstheme="majorBidi"/>
          <w:lang w:val="lv-LV"/>
        </w:rPr>
        <w:t>artas kopīpašnieku tiesības, izriet no likuma „Par dzīvokļa īpašumu” 3. panta, kas nosaka:</w:t>
      </w:r>
    </w:p>
    <w:p w14:paraId="64BE46CD" w14:textId="77777777" w:rsidR="00B73F12" w:rsidRPr="00F4675D" w:rsidRDefault="00B73F12"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„(1)</w:t>
      </w:r>
      <w:r w:rsidR="004B29AA" w:rsidRPr="00F4675D">
        <w:rPr>
          <w:rFonts w:asciiTheme="majorBidi" w:hAnsiTheme="majorBidi" w:cstheme="majorBidi"/>
          <w:lang w:val="lv-LV"/>
        </w:rPr>
        <w:t> </w:t>
      </w:r>
      <w:r w:rsidR="00F84EAC" w:rsidRPr="00F4675D">
        <w:rPr>
          <w:rFonts w:asciiTheme="majorBidi" w:hAnsiTheme="majorBidi" w:cstheme="majorBidi"/>
          <w:lang w:val="lv-LV"/>
        </w:rPr>
        <w:t>Pie dzīvokļa īpašumiem piederošā kopīpašumā esošā daļa ir daudzdzīvokļu mājas daļa, kas sastāv no ārsienām, dzīvokli, neapdzīvojam</w:t>
      </w:r>
      <w:r w:rsidR="00AB0E84" w:rsidRPr="00F4675D">
        <w:rPr>
          <w:rFonts w:asciiTheme="majorBidi" w:hAnsiTheme="majorBidi" w:cstheme="majorBidi"/>
          <w:lang w:val="lv-LV"/>
        </w:rPr>
        <w:t>o</w:t>
      </w:r>
      <w:r w:rsidR="00F84EAC" w:rsidRPr="00F4675D">
        <w:rPr>
          <w:rFonts w:asciiTheme="majorBidi" w:hAnsiTheme="majorBidi" w:cstheme="majorBidi"/>
          <w:lang w:val="lv-LV"/>
        </w:rPr>
        <w:t xml:space="preserve"> telpu vai mākslinieku darbnīcu atdalošām sienām, jumta, bēniņiem, kāpņu telpām, pagrabtelpām, kā arī logiem, durvīm, komunikācijām, iekārtām un citiem ar mājas ekspluatāciju funkcionāli nedalāmi saistītiem elementiem, kas nepieder pie dzīvokļa, neapdzīvojamās telpas vai mākslinieku darbnīcas, kā arī zemes gabals, ja tas nav citas fiziskas vai juridiskas personas īpašumā.</w:t>
      </w:r>
    </w:p>
    <w:p w14:paraId="72AF12F7" w14:textId="77777777" w:rsidR="00F84EAC" w:rsidRPr="00F4675D" w:rsidRDefault="00F84EAC"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(2)</w:t>
      </w:r>
      <w:r w:rsidR="004B29AA" w:rsidRPr="00F4675D">
        <w:rPr>
          <w:rFonts w:asciiTheme="majorBidi" w:hAnsiTheme="majorBidi" w:cstheme="majorBidi"/>
          <w:lang w:val="lv-LV"/>
        </w:rPr>
        <w:t> </w:t>
      </w:r>
      <w:r w:rsidR="00AB0E84" w:rsidRPr="00F4675D">
        <w:rPr>
          <w:rFonts w:asciiTheme="majorBidi" w:hAnsiTheme="majorBidi" w:cstheme="majorBidi"/>
          <w:lang w:val="lv-LV"/>
        </w:rPr>
        <w:t>Uz kopīpašuma esošo daudzdzīvokļu mājas daļu attiecināmi Civillikuma 1067. – 1072. panta noteikumi.”</w:t>
      </w:r>
    </w:p>
    <w:p w14:paraId="41778E88" w14:textId="77777777" w:rsidR="00967787" w:rsidRPr="00F4675D" w:rsidRDefault="00357BBD" w:rsidP="0038777E">
      <w:pPr>
        <w:spacing w:line="276" w:lineRule="auto"/>
        <w:ind w:firstLine="720"/>
        <w:jc w:val="both"/>
        <w:rPr>
          <w:rFonts w:asciiTheme="majorBidi" w:hAnsiTheme="majorBidi" w:cstheme="majorBidi"/>
          <w:lang w:val="lv-LV"/>
        </w:rPr>
      </w:pPr>
      <w:r w:rsidRPr="00F4675D">
        <w:rPr>
          <w:rFonts w:asciiTheme="majorBidi" w:hAnsiTheme="majorBidi" w:cstheme="majorBidi"/>
          <w:lang w:val="lv-LV"/>
        </w:rPr>
        <w:t>Civillikuma 1068. pants no</w:t>
      </w:r>
      <w:r w:rsidR="0066578C" w:rsidRPr="00F4675D">
        <w:rPr>
          <w:rFonts w:asciiTheme="majorBidi" w:hAnsiTheme="majorBidi" w:cstheme="majorBidi"/>
          <w:lang w:val="lv-LV"/>
        </w:rPr>
        <w:t>teic</w:t>
      </w:r>
      <w:r w:rsidRPr="00F4675D">
        <w:rPr>
          <w:rFonts w:asciiTheme="majorBidi" w:hAnsiTheme="majorBidi" w:cstheme="majorBidi"/>
          <w:lang w:val="lv-LV"/>
        </w:rPr>
        <w:t xml:space="preserve">, ka rīkoties ar kopīpašuma priekšmetu, kā visumā, tā arī noteiktās atsevišķās daļās, drīkst tikai ar visu kopīpašnieku piekrišanu, </w:t>
      </w:r>
      <w:r w:rsidR="00A477AE" w:rsidRPr="00F4675D">
        <w:rPr>
          <w:rFonts w:asciiTheme="majorBidi" w:hAnsiTheme="majorBidi" w:cstheme="majorBidi"/>
          <w:lang w:val="lv-LV"/>
        </w:rPr>
        <w:t>savukārt</w:t>
      </w:r>
      <w:r w:rsidRPr="00F4675D">
        <w:rPr>
          <w:rFonts w:asciiTheme="majorBidi" w:hAnsiTheme="majorBidi" w:cstheme="majorBidi"/>
          <w:lang w:val="lv-LV"/>
        </w:rPr>
        <w:t xml:space="preserve"> Civillikuma 1072. pants </w:t>
      </w:r>
      <w:r w:rsidR="0066578C" w:rsidRPr="00F4675D">
        <w:rPr>
          <w:rFonts w:asciiTheme="majorBidi" w:hAnsiTheme="majorBidi" w:cstheme="majorBidi"/>
          <w:lang w:val="lv-LV"/>
        </w:rPr>
        <w:t>noteic</w:t>
      </w:r>
      <w:r w:rsidRPr="00F4675D">
        <w:rPr>
          <w:rFonts w:asciiTheme="majorBidi" w:hAnsiTheme="majorBidi" w:cstheme="majorBidi"/>
          <w:lang w:val="lv-LV"/>
        </w:rPr>
        <w:t>, ka kopīpašnieks drīkst domājamās daļas kopējo lietu visādi rīkoties, atbilstoši tās būtībai, ja vien šī rīcība līdz ar to neattiecas uz pārējo kopīpašnieku daļām.</w:t>
      </w:r>
      <w:r w:rsidR="004A1254" w:rsidRPr="00F4675D">
        <w:rPr>
          <w:rFonts w:asciiTheme="majorBidi" w:hAnsiTheme="majorBidi" w:cstheme="majorBidi"/>
          <w:lang w:val="lv-LV"/>
        </w:rPr>
        <w:t xml:space="preserve"> </w:t>
      </w:r>
      <w:r w:rsidR="00967787" w:rsidRPr="00F4675D">
        <w:rPr>
          <w:rFonts w:asciiTheme="majorBidi" w:hAnsiTheme="majorBidi" w:cstheme="majorBidi"/>
          <w:lang w:val="lv-LV"/>
        </w:rPr>
        <w:t xml:space="preserve">Arī Eiropas Cilvēktiesību tiesa </w:t>
      </w:r>
      <w:r w:rsidR="00643C7B" w:rsidRPr="00F4675D">
        <w:rPr>
          <w:rFonts w:asciiTheme="majorBidi" w:hAnsiTheme="majorBidi" w:cstheme="majorBidi"/>
          <w:lang w:val="lv-LV"/>
        </w:rPr>
        <w:t xml:space="preserve">2003. gada 24. jūnija spriedumā </w:t>
      </w:r>
      <w:proofErr w:type="spellStart"/>
      <w:r w:rsidR="0066578C" w:rsidRPr="00F4675D">
        <w:rPr>
          <w:rFonts w:asciiTheme="majorBidi" w:hAnsiTheme="majorBidi" w:cstheme="majorBidi"/>
          <w:lang w:val="lv-LV"/>
        </w:rPr>
        <w:t>Allards</w:t>
      </w:r>
      <w:proofErr w:type="spellEnd"/>
      <w:r w:rsidR="0066578C" w:rsidRPr="00F4675D">
        <w:rPr>
          <w:rFonts w:asciiTheme="majorBidi" w:hAnsiTheme="majorBidi" w:cstheme="majorBidi"/>
          <w:lang w:val="lv-LV"/>
        </w:rPr>
        <w:t xml:space="preserve"> pret Zviedriju (</w:t>
      </w:r>
      <w:proofErr w:type="spellStart"/>
      <w:r w:rsidR="00643C7B" w:rsidRPr="00F4675D">
        <w:rPr>
          <w:rFonts w:asciiTheme="majorBidi" w:hAnsiTheme="majorBidi" w:cstheme="majorBidi"/>
          <w:lang w:val="lv-LV"/>
        </w:rPr>
        <w:t>Allard</w:t>
      </w:r>
      <w:proofErr w:type="spellEnd"/>
      <w:r w:rsidR="00643C7B" w:rsidRPr="00F4675D">
        <w:rPr>
          <w:rFonts w:asciiTheme="majorBidi" w:hAnsiTheme="majorBidi" w:cstheme="majorBidi"/>
          <w:lang w:val="lv-LV"/>
        </w:rPr>
        <w:t xml:space="preserve"> </w:t>
      </w:r>
      <w:r w:rsidR="00643C7B" w:rsidRPr="00F4675D">
        <w:rPr>
          <w:rFonts w:asciiTheme="majorBidi" w:hAnsiTheme="majorBidi" w:cstheme="majorBidi"/>
          <w:i/>
          <w:lang w:val="lv-LV"/>
        </w:rPr>
        <w:t>v.</w:t>
      </w:r>
      <w:r w:rsidR="00643C7B" w:rsidRPr="00F4675D">
        <w:rPr>
          <w:rFonts w:asciiTheme="majorBidi" w:hAnsiTheme="majorBidi" w:cstheme="majorBidi"/>
          <w:lang w:val="lv-LV"/>
        </w:rPr>
        <w:t xml:space="preserve"> </w:t>
      </w:r>
      <w:proofErr w:type="spellStart"/>
      <w:r w:rsidR="00643C7B" w:rsidRPr="00F4675D">
        <w:rPr>
          <w:rFonts w:asciiTheme="majorBidi" w:hAnsiTheme="majorBidi" w:cstheme="majorBidi"/>
          <w:lang w:val="lv-LV"/>
        </w:rPr>
        <w:t>Sweden</w:t>
      </w:r>
      <w:proofErr w:type="spellEnd"/>
      <w:r w:rsidR="0066578C" w:rsidRPr="00F4675D">
        <w:rPr>
          <w:rFonts w:asciiTheme="majorBidi" w:hAnsiTheme="majorBidi" w:cstheme="majorBidi"/>
          <w:lang w:val="lv-LV"/>
        </w:rPr>
        <w:t xml:space="preserve">, </w:t>
      </w:r>
      <w:r w:rsidRPr="00F4675D">
        <w:rPr>
          <w:rFonts w:asciiTheme="majorBidi" w:hAnsiTheme="majorBidi" w:cstheme="majorBidi"/>
          <w:lang w:val="lv-LV"/>
        </w:rPr>
        <w:t>iesniegums nr. 35179/97) 52. punktā ir atzinusi, ka citu īpašnieku piekrišana rīcībai ar kopīpašumu ir kopīpašuma institūta centrālais jautājums.</w:t>
      </w:r>
      <w:r w:rsidR="00A477AE" w:rsidRPr="00F4675D">
        <w:rPr>
          <w:rFonts w:asciiTheme="majorBidi" w:hAnsiTheme="majorBidi" w:cstheme="majorBidi"/>
          <w:lang w:val="lv-LV"/>
        </w:rPr>
        <w:t xml:space="preserve"> Tādējādi, pieņemot publiski tiesisku lēmumu (administratīvo aktu), iestādei jāņem vērā arī proce</w:t>
      </w:r>
      <w:r w:rsidR="0066578C" w:rsidRPr="00F4675D">
        <w:rPr>
          <w:rFonts w:asciiTheme="majorBidi" w:hAnsiTheme="majorBidi" w:cstheme="majorBidi"/>
          <w:lang w:val="lv-LV"/>
        </w:rPr>
        <w:t>sa dalībnieku civilās tiesības.</w:t>
      </w:r>
    </w:p>
    <w:p w14:paraId="22A3DA8A" w14:textId="77777777" w:rsidR="00B3193A" w:rsidRPr="00F4675D" w:rsidRDefault="00B3193A" w:rsidP="0038777E">
      <w:pPr>
        <w:pStyle w:val="BodyTextIndent"/>
        <w:spacing w:line="276" w:lineRule="auto"/>
        <w:rPr>
          <w:rFonts w:asciiTheme="majorBidi" w:hAnsiTheme="majorBidi" w:cstheme="majorBidi"/>
          <w:sz w:val="24"/>
          <w:szCs w:val="24"/>
        </w:rPr>
      </w:pPr>
    </w:p>
    <w:p w14:paraId="03039F87" w14:textId="77777777" w:rsidR="004A1254" w:rsidRPr="00F4675D" w:rsidRDefault="00B3193A"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[9]</w:t>
      </w:r>
      <w:r w:rsidR="00F651A4" w:rsidRPr="00F4675D">
        <w:rPr>
          <w:rFonts w:asciiTheme="majorBidi" w:hAnsiTheme="majorBidi" w:cstheme="majorBidi"/>
          <w:sz w:val="24"/>
          <w:szCs w:val="24"/>
        </w:rPr>
        <w:t> </w:t>
      </w:r>
      <w:r w:rsidR="004A1254" w:rsidRPr="00F4675D">
        <w:rPr>
          <w:rFonts w:asciiTheme="majorBidi" w:hAnsiTheme="majorBidi" w:cstheme="majorBidi"/>
          <w:sz w:val="24"/>
          <w:szCs w:val="24"/>
        </w:rPr>
        <w:t>Krāslavas novada domes 2003. gada 14. oktobra lēmums ir adresēts SIA “</w:t>
      </w:r>
      <w:proofErr w:type="spellStart"/>
      <w:r w:rsidR="004A1254" w:rsidRPr="00F4675D">
        <w:rPr>
          <w:rFonts w:asciiTheme="majorBidi" w:hAnsiTheme="majorBidi" w:cstheme="majorBidi"/>
          <w:sz w:val="24"/>
          <w:szCs w:val="24"/>
        </w:rPr>
        <w:t>Dilanis</w:t>
      </w:r>
      <w:proofErr w:type="spellEnd"/>
      <w:r w:rsidR="004A1254" w:rsidRPr="00F4675D">
        <w:rPr>
          <w:rFonts w:asciiTheme="majorBidi" w:hAnsiTheme="majorBidi" w:cstheme="majorBidi"/>
          <w:sz w:val="24"/>
          <w:szCs w:val="24"/>
        </w:rPr>
        <w:t xml:space="preserve"> T”, taču tas skar arī trešo personu – dzīvojamās mājas iedzīvotājus un </w:t>
      </w:r>
      <w:proofErr w:type="spellStart"/>
      <w:r w:rsidR="004A1254" w:rsidRPr="00F4675D">
        <w:rPr>
          <w:rFonts w:asciiTheme="majorBidi" w:hAnsiTheme="majorBidi" w:cstheme="majorBidi"/>
          <w:sz w:val="24"/>
          <w:szCs w:val="24"/>
        </w:rPr>
        <w:t>DzĪKS</w:t>
      </w:r>
      <w:proofErr w:type="spellEnd"/>
      <w:r w:rsidR="004A1254" w:rsidRPr="00F4675D">
        <w:rPr>
          <w:rFonts w:asciiTheme="majorBidi" w:hAnsiTheme="majorBidi" w:cstheme="majorBidi"/>
          <w:sz w:val="24"/>
          <w:szCs w:val="24"/>
        </w:rPr>
        <w:t xml:space="preserve"> “</w:t>
      </w:r>
      <w:proofErr w:type="spellStart"/>
      <w:r w:rsidR="004A1254" w:rsidRPr="00F4675D">
        <w:rPr>
          <w:rFonts w:asciiTheme="majorBidi" w:hAnsiTheme="majorBidi" w:cstheme="majorBidi"/>
          <w:sz w:val="24"/>
          <w:szCs w:val="24"/>
        </w:rPr>
        <w:t>Niko</w:t>
      </w:r>
      <w:proofErr w:type="spellEnd"/>
      <w:r w:rsidR="004A1254" w:rsidRPr="00F4675D">
        <w:rPr>
          <w:rFonts w:asciiTheme="majorBidi" w:hAnsiTheme="majorBidi" w:cstheme="majorBidi"/>
          <w:sz w:val="24"/>
          <w:szCs w:val="24"/>
        </w:rPr>
        <w:t xml:space="preserve"> R” intereses. Kā pareizi sprieduma motīvu daļā norādījusi apgabaltiesa, dzīvokļa statusa maiņa daudzdzīvokļu namā, pārveidojot to par publisku telpu, var </w:t>
      </w:r>
      <w:r w:rsidRPr="00F4675D">
        <w:rPr>
          <w:rFonts w:asciiTheme="majorBidi" w:hAnsiTheme="majorBidi" w:cstheme="majorBidi"/>
          <w:sz w:val="24"/>
          <w:szCs w:val="24"/>
        </w:rPr>
        <w:t>ietekmēt visas mājas uzturēšanu un apsaimniekošanu.</w:t>
      </w:r>
    </w:p>
    <w:p w14:paraId="3D0BA4C8" w14:textId="77777777" w:rsidR="00C11C54" w:rsidRPr="00F4675D" w:rsidRDefault="00C11C54"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T</w:t>
      </w:r>
      <w:r w:rsidR="004A1254" w:rsidRPr="00F4675D">
        <w:rPr>
          <w:rFonts w:asciiTheme="majorBidi" w:hAnsiTheme="majorBidi" w:cstheme="majorBidi"/>
          <w:sz w:val="24"/>
          <w:szCs w:val="24"/>
        </w:rPr>
        <w:t xml:space="preserve">ādējādi </w:t>
      </w:r>
      <w:r w:rsidRPr="00F4675D">
        <w:rPr>
          <w:rFonts w:asciiTheme="majorBidi" w:hAnsiTheme="majorBidi" w:cstheme="majorBidi"/>
          <w:sz w:val="24"/>
          <w:szCs w:val="24"/>
        </w:rPr>
        <w:t>pirms lēmuma pieņemšanas Krāslavas novada domei bija jāuzklausa</w:t>
      </w:r>
      <w:r w:rsidR="004A1254" w:rsidRPr="00F4675D">
        <w:rPr>
          <w:rFonts w:asciiTheme="majorBidi" w:hAnsiTheme="majorBidi" w:cstheme="majorBidi"/>
          <w:sz w:val="24"/>
          <w:szCs w:val="24"/>
        </w:rPr>
        <w:t xml:space="preserve"> (tieši vai pastarpināti, veicot to ar SIA „</w:t>
      </w:r>
      <w:proofErr w:type="spellStart"/>
      <w:r w:rsidR="004A1254" w:rsidRPr="00F4675D">
        <w:rPr>
          <w:rFonts w:asciiTheme="majorBidi" w:hAnsiTheme="majorBidi" w:cstheme="majorBidi"/>
          <w:sz w:val="24"/>
          <w:szCs w:val="24"/>
        </w:rPr>
        <w:t>Dilanis</w:t>
      </w:r>
      <w:proofErr w:type="spellEnd"/>
      <w:r w:rsidR="004A1254" w:rsidRPr="00F4675D">
        <w:rPr>
          <w:rFonts w:asciiTheme="majorBidi" w:hAnsiTheme="majorBidi" w:cstheme="majorBidi"/>
          <w:sz w:val="24"/>
          <w:szCs w:val="24"/>
        </w:rPr>
        <w:t xml:space="preserve"> T”</w:t>
      </w:r>
      <w:r w:rsidRPr="00F4675D">
        <w:rPr>
          <w:rFonts w:asciiTheme="majorBidi" w:hAnsiTheme="majorBidi" w:cstheme="majorBidi"/>
          <w:sz w:val="24"/>
          <w:szCs w:val="24"/>
        </w:rPr>
        <w:t xml:space="preserve"> </w:t>
      </w:r>
      <w:r w:rsidR="004A1254" w:rsidRPr="00F4675D">
        <w:rPr>
          <w:rFonts w:asciiTheme="majorBidi" w:hAnsiTheme="majorBidi" w:cstheme="majorBidi"/>
          <w:sz w:val="24"/>
          <w:szCs w:val="24"/>
        </w:rPr>
        <w:t xml:space="preserve">starpniecību) mājas iedzīvotāju un </w:t>
      </w:r>
      <w:proofErr w:type="spellStart"/>
      <w:r w:rsidR="004A1254" w:rsidRPr="00F4675D">
        <w:rPr>
          <w:rFonts w:asciiTheme="majorBidi" w:hAnsiTheme="majorBidi" w:cstheme="majorBidi"/>
          <w:sz w:val="24"/>
          <w:szCs w:val="24"/>
        </w:rPr>
        <w:t>apsaimniekotāja</w:t>
      </w:r>
      <w:proofErr w:type="spellEnd"/>
      <w:r w:rsidRPr="00F4675D">
        <w:rPr>
          <w:rFonts w:asciiTheme="majorBidi" w:hAnsiTheme="majorBidi" w:cstheme="majorBidi"/>
          <w:sz w:val="24"/>
          <w:szCs w:val="24"/>
        </w:rPr>
        <w:t xml:space="preserve"> viedoklis. </w:t>
      </w:r>
    </w:p>
    <w:p w14:paraId="02BD62FB" w14:textId="77777777" w:rsidR="00B3193A" w:rsidRPr="00F4675D" w:rsidRDefault="00A477AE"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 xml:space="preserve">Ņemot vērā iepriekš teikto, </w:t>
      </w:r>
      <w:r w:rsidR="00B3193A" w:rsidRPr="00F4675D">
        <w:rPr>
          <w:rFonts w:asciiTheme="majorBidi" w:hAnsiTheme="majorBidi" w:cstheme="majorBidi"/>
          <w:sz w:val="24"/>
          <w:szCs w:val="24"/>
        </w:rPr>
        <w:t xml:space="preserve">nevar piekrist kasācijas sūdzības iesniedzējas argumentam [6.1], ka apgabaltiesa nepareizi interpretējusi </w:t>
      </w:r>
      <w:r w:rsidR="00F651A4" w:rsidRPr="00F4675D">
        <w:rPr>
          <w:rFonts w:asciiTheme="majorBidi" w:hAnsiTheme="majorBidi" w:cstheme="majorBidi"/>
          <w:sz w:val="24"/>
          <w:szCs w:val="24"/>
        </w:rPr>
        <w:t xml:space="preserve">2000. gada 7. novembra lēmuma </w:t>
      </w:r>
      <w:r w:rsidR="00B3193A" w:rsidRPr="00F4675D">
        <w:rPr>
          <w:rFonts w:asciiTheme="majorBidi" w:hAnsiTheme="majorBidi" w:cstheme="majorBidi"/>
          <w:sz w:val="24"/>
          <w:szCs w:val="24"/>
        </w:rPr>
        <w:t xml:space="preserve">„Kārtības, kādā dzīvokli daudzdzīvokļu dzīvojamā namā pārveido par publiskām telpām” 2. un 3. punktu. </w:t>
      </w:r>
      <w:r w:rsidR="00D849A4" w:rsidRPr="00F4675D">
        <w:rPr>
          <w:rFonts w:asciiTheme="majorBidi" w:hAnsiTheme="majorBidi" w:cstheme="majorBidi"/>
          <w:sz w:val="24"/>
          <w:szCs w:val="24"/>
        </w:rPr>
        <w:t xml:space="preserve">Kasācijas sūdzības iesniedzējs šo normu interpretācijā kļūdaini izmantojis tikai vienu </w:t>
      </w:r>
      <w:r w:rsidR="00F651A4" w:rsidRPr="00F4675D">
        <w:rPr>
          <w:rFonts w:asciiTheme="majorBidi" w:hAnsiTheme="majorBidi" w:cstheme="majorBidi"/>
          <w:sz w:val="24"/>
          <w:szCs w:val="24"/>
        </w:rPr>
        <w:t>–</w:t>
      </w:r>
      <w:r w:rsidR="00D849A4" w:rsidRPr="00F4675D">
        <w:rPr>
          <w:rFonts w:asciiTheme="majorBidi" w:hAnsiTheme="majorBidi" w:cstheme="majorBidi"/>
          <w:sz w:val="24"/>
          <w:szCs w:val="24"/>
        </w:rPr>
        <w:t xml:space="preserve"> gramatisko tiesību normu interpretācijas metodi un tā rezultātā n</w:t>
      </w:r>
      <w:r w:rsidR="00391D7C" w:rsidRPr="00F4675D">
        <w:rPr>
          <w:rFonts w:asciiTheme="majorBidi" w:hAnsiTheme="majorBidi" w:cstheme="majorBidi"/>
          <w:sz w:val="24"/>
          <w:szCs w:val="24"/>
        </w:rPr>
        <w:t>onā</w:t>
      </w:r>
      <w:r w:rsidR="00D849A4" w:rsidRPr="00F4675D">
        <w:rPr>
          <w:rFonts w:asciiTheme="majorBidi" w:hAnsiTheme="majorBidi" w:cstheme="majorBidi"/>
          <w:sz w:val="24"/>
          <w:szCs w:val="24"/>
        </w:rPr>
        <w:t xml:space="preserve">cis </w:t>
      </w:r>
      <w:r w:rsidR="00391D7C" w:rsidRPr="00F4675D">
        <w:rPr>
          <w:rFonts w:asciiTheme="majorBidi" w:hAnsiTheme="majorBidi" w:cstheme="majorBidi"/>
          <w:sz w:val="24"/>
          <w:szCs w:val="24"/>
        </w:rPr>
        <w:t>pie s</w:t>
      </w:r>
      <w:r w:rsidR="00B3193A" w:rsidRPr="00F4675D">
        <w:rPr>
          <w:rFonts w:asciiTheme="majorBidi" w:hAnsiTheme="majorBidi" w:cstheme="majorBidi"/>
          <w:sz w:val="24"/>
          <w:szCs w:val="24"/>
        </w:rPr>
        <w:t xml:space="preserve">ecinājuma, ka </w:t>
      </w:r>
      <w:r w:rsidR="00391D7C" w:rsidRPr="00F4675D">
        <w:rPr>
          <w:rFonts w:asciiTheme="majorBidi" w:hAnsiTheme="majorBidi" w:cstheme="majorBidi"/>
          <w:sz w:val="24"/>
          <w:szCs w:val="24"/>
        </w:rPr>
        <w:t>attiecīgā kārtība neparedz saskaņošanu attiecībā uz dzīvojamo telpu statusa atcelšanu</w:t>
      </w:r>
      <w:r w:rsidR="00B3193A" w:rsidRPr="00F4675D">
        <w:rPr>
          <w:rFonts w:asciiTheme="majorBidi" w:hAnsiTheme="majorBidi" w:cstheme="majorBidi"/>
          <w:sz w:val="24"/>
          <w:szCs w:val="24"/>
        </w:rPr>
        <w:t>. Taču</w:t>
      </w:r>
      <w:r w:rsidR="00D849A4" w:rsidRPr="00F4675D">
        <w:rPr>
          <w:rFonts w:asciiTheme="majorBidi" w:hAnsiTheme="majorBidi" w:cstheme="majorBidi"/>
          <w:sz w:val="24"/>
          <w:szCs w:val="24"/>
        </w:rPr>
        <w:t xml:space="preserve"> tiesību normas tulkojamas arī kopsakarā ar citām tiesību normām, kā arī jānoskaidro tiesību normu jēg</w:t>
      </w:r>
      <w:r w:rsidR="00AB0E84" w:rsidRPr="00F4675D">
        <w:rPr>
          <w:rFonts w:asciiTheme="majorBidi" w:hAnsiTheme="majorBidi" w:cstheme="majorBidi"/>
          <w:sz w:val="24"/>
          <w:szCs w:val="24"/>
        </w:rPr>
        <w:t>a</w:t>
      </w:r>
      <w:r w:rsidR="00D849A4" w:rsidRPr="00F4675D">
        <w:rPr>
          <w:rFonts w:asciiTheme="majorBidi" w:hAnsiTheme="majorBidi" w:cstheme="majorBidi"/>
          <w:sz w:val="24"/>
          <w:szCs w:val="24"/>
        </w:rPr>
        <w:t>, pamatojoties uz lietderīgu un taisnīgu mērķi, kas ar attiecīgo tiesību normu jāsasniedz</w:t>
      </w:r>
      <w:r w:rsidRPr="00F4675D">
        <w:rPr>
          <w:rFonts w:asciiTheme="majorBidi" w:hAnsiTheme="majorBidi" w:cstheme="majorBidi"/>
          <w:sz w:val="24"/>
          <w:szCs w:val="24"/>
        </w:rPr>
        <w:t xml:space="preserve"> (Administratīvā procesa likuma 17. pants)</w:t>
      </w:r>
      <w:r w:rsidR="00D849A4" w:rsidRPr="00F4675D">
        <w:rPr>
          <w:rFonts w:asciiTheme="majorBidi" w:hAnsiTheme="majorBidi" w:cstheme="majorBidi"/>
          <w:sz w:val="24"/>
          <w:szCs w:val="24"/>
        </w:rPr>
        <w:t xml:space="preserve">. Apgabaltiesa minētos </w:t>
      </w:r>
      <w:r w:rsidRPr="00F4675D">
        <w:rPr>
          <w:rFonts w:asciiTheme="majorBidi" w:hAnsiTheme="majorBidi" w:cstheme="majorBidi"/>
          <w:sz w:val="24"/>
          <w:szCs w:val="24"/>
        </w:rPr>
        <w:t xml:space="preserve">kārtības </w:t>
      </w:r>
      <w:r w:rsidR="00D849A4" w:rsidRPr="00F4675D">
        <w:rPr>
          <w:rFonts w:asciiTheme="majorBidi" w:hAnsiTheme="majorBidi" w:cstheme="majorBidi"/>
          <w:sz w:val="24"/>
          <w:szCs w:val="24"/>
        </w:rPr>
        <w:t xml:space="preserve">punktus interpretējusi saistībā ar tiesību principiem un citām normām. Tādējādi apgabaltiesa nonākusi pie pareizas šo normu </w:t>
      </w:r>
      <w:r w:rsidR="00B3193A" w:rsidRPr="00F4675D">
        <w:rPr>
          <w:rFonts w:asciiTheme="majorBidi" w:hAnsiTheme="majorBidi" w:cstheme="majorBidi"/>
          <w:sz w:val="24"/>
          <w:szCs w:val="24"/>
        </w:rPr>
        <w:t>interpretācijas</w:t>
      </w:r>
      <w:r w:rsidR="00D849A4" w:rsidRPr="00F4675D">
        <w:rPr>
          <w:rFonts w:asciiTheme="majorBidi" w:hAnsiTheme="majorBidi" w:cstheme="majorBidi"/>
          <w:sz w:val="24"/>
          <w:szCs w:val="24"/>
        </w:rPr>
        <w:t xml:space="preserve">, secinot, ka dzīvojamo telpu statusa atcelšana bija jāsaskaņo ar citiem īpašniekiem un </w:t>
      </w:r>
      <w:proofErr w:type="spellStart"/>
      <w:r w:rsidR="00D849A4" w:rsidRPr="00F4675D">
        <w:rPr>
          <w:rFonts w:asciiTheme="majorBidi" w:hAnsiTheme="majorBidi" w:cstheme="majorBidi"/>
          <w:sz w:val="24"/>
          <w:szCs w:val="24"/>
        </w:rPr>
        <w:t>apsaimniekotāju</w:t>
      </w:r>
      <w:proofErr w:type="spellEnd"/>
      <w:r w:rsidR="00D849A4" w:rsidRPr="00F4675D">
        <w:rPr>
          <w:rFonts w:asciiTheme="majorBidi" w:hAnsiTheme="majorBidi" w:cstheme="majorBidi"/>
          <w:sz w:val="24"/>
          <w:szCs w:val="24"/>
        </w:rPr>
        <w:t>.</w:t>
      </w:r>
    </w:p>
    <w:p w14:paraId="368AE4E4" w14:textId="77777777" w:rsidR="00C11C54" w:rsidRPr="00F4675D" w:rsidRDefault="00C11C54" w:rsidP="0038777E">
      <w:pPr>
        <w:spacing w:line="276" w:lineRule="auto"/>
        <w:jc w:val="both"/>
        <w:rPr>
          <w:rFonts w:asciiTheme="majorBidi" w:hAnsiTheme="majorBidi" w:cstheme="majorBidi"/>
          <w:bCs/>
          <w:lang w:val="lv-LV"/>
        </w:rPr>
      </w:pPr>
    </w:p>
    <w:p w14:paraId="097BD108" w14:textId="77777777" w:rsidR="00967787" w:rsidRPr="00F4675D" w:rsidRDefault="00C11C54"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[10]</w:t>
      </w:r>
      <w:r w:rsidR="00F651A4" w:rsidRPr="00F4675D">
        <w:rPr>
          <w:rFonts w:asciiTheme="majorBidi" w:hAnsiTheme="majorBidi" w:cstheme="majorBidi"/>
          <w:sz w:val="24"/>
          <w:szCs w:val="24"/>
        </w:rPr>
        <w:t> </w:t>
      </w:r>
      <w:r w:rsidR="00967787" w:rsidRPr="00F4675D">
        <w:rPr>
          <w:rFonts w:asciiTheme="majorBidi" w:hAnsiTheme="majorBidi" w:cstheme="majorBidi"/>
          <w:sz w:val="24"/>
          <w:szCs w:val="24"/>
        </w:rPr>
        <w:t>Valsts pārvaldes iekārtas likuma 10. panta pirmās daļa nosaka: „Valsts pārvalde ir pakļauta likumam un tiesībām. Tā darbojas normatīvajos aktos noteiktās kompetences ietvaros. Valsts pārvalde savas pilnvaras var izmantot tikai atbilstoši pilnvarojuma jēgai un mērķim.”</w:t>
      </w:r>
    </w:p>
    <w:p w14:paraId="6E0ECDFC" w14:textId="77777777" w:rsidR="00A477AE" w:rsidRPr="00F4675D" w:rsidRDefault="00A477AE"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Likuma „Par pašvaldībām”</w:t>
      </w:r>
      <w:r w:rsidR="007E45F9" w:rsidRPr="00F4675D">
        <w:rPr>
          <w:rFonts w:asciiTheme="majorBidi" w:hAnsiTheme="majorBidi" w:cstheme="majorBidi"/>
          <w:sz w:val="24"/>
          <w:szCs w:val="24"/>
        </w:rPr>
        <w:t xml:space="preserve"> </w:t>
      </w:r>
      <w:r w:rsidRPr="00F4675D">
        <w:rPr>
          <w:rFonts w:asciiTheme="majorBidi" w:hAnsiTheme="majorBidi" w:cstheme="majorBidi"/>
          <w:sz w:val="24"/>
          <w:szCs w:val="24"/>
        </w:rPr>
        <w:t>43. panta pirmās daļas 12. punkts nosaka, ka vietējās pašvaldības dome ir tiesīga izdot saistošus noteikumus jautājumos par dzīvojamo māju (dzīvokļu) pārveidošanu par nedz</w:t>
      </w:r>
      <w:r w:rsidR="00614675" w:rsidRPr="00F4675D">
        <w:rPr>
          <w:rFonts w:asciiTheme="majorBidi" w:hAnsiTheme="majorBidi" w:cstheme="majorBidi"/>
          <w:sz w:val="24"/>
          <w:szCs w:val="24"/>
        </w:rPr>
        <w:t>īvojamām mājām (nedzīvojamām telpām) atbilstoši pašvaldības teritoriālās attīstības plānam. Tādējādi likumdevējs ir noteicis, ka tiesiskais pamats dzīvokļu pārveidošanai par nedzīvojamu telpu ir pašvaldības saistošie noteikumi.</w:t>
      </w:r>
    </w:p>
    <w:p w14:paraId="49013196" w14:textId="77777777" w:rsidR="00C11C54" w:rsidRPr="00F4675D" w:rsidRDefault="00C11C54" w:rsidP="0038777E">
      <w:pPr>
        <w:pStyle w:val="BodyTextIndent"/>
        <w:spacing w:line="276" w:lineRule="auto"/>
        <w:rPr>
          <w:rFonts w:asciiTheme="majorBidi" w:hAnsiTheme="majorBidi" w:cstheme="majorBidi"/>
          <w:sz w:val="24"/>
          <w:szCs w:val="24"/>
        </w:rPr>
      </w:pPr>
    </w:p>
    <w:p w14:paraId="4DD816D7" w14:textId="77777777" w:rsidR="000105F7" w:rsidRPr="00F4675D" w:rsidRDefault="00C11C54"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[11]</w:t>
      </w:r>
      <w:r w:rsidR="00F651A4" w:rsidRPr="00F4675D">
        <w:rPr>
          <w:rFonts w:asciiTheme="majorBidi" w:hAnsiTheme="majorBidi" w:cstheme="majorBidi"/>
          <w:sz w:val="24"/>
          <w:szCs w:val="24"/>
        </w:rPr>
        <w:t> </w:t>
      </w:r>
      <w:r w:rsidR="00614675" w:rsidRPr="00F4675D">
        <w:rPr>
          <w:rFonts w:asciiTheme="majorBidi" w:hAnsiTheme="majorBidi" w:cstheme="majorBidi"/>
          <w:sz w:val="24"/>
          <w:szCs w:val="24"/>
        </w:rPr>
        <w:t xml:space="preserve">Krāslavas pilsētas domes </w:t>
      </w:r>
      <w:r w:rsidR="00F651A4" w:rsidRPr="00F4675D">
        <w:rPr>
          <w:rFonts w:asciiTheme="majorBidi" w:hAnsiTheme="majorBidi" w:cstheme="majorBidi"/>
          <w:sz w:val="24"/>
          <w:szCs w:val="24"/>
        </w:rPr>
        <w:t xml:space="preserve">2000. gada 7. novembrī apstiprinātajā lēmumā </w:t>
      </w:r>
      <w:r w:rsidR="00614675" w:rsidRPr="00F4675D">
        <w:rPr>
          <w:rFonts w:asciiTheme="majorBidi" w:hAnsiTheme="majorBidi" w:cstheme="majorBidi"/>
          <w:sz w:val="24"/>
          <w:szCs w:val="24"/>
        </w:rPr>
        <w:t>„Kārtīb</w:t>
      </w:r>
      <w:r w:rsidR="00B04A31" w:rsidRPr="00F4675D">
        <w:rPr>
          <w:rFonts w:asciiTheme="majorBidi" w:hAnsiTheme="majorBidi" w:cstheme="majorBidi"/>
          <w:sz w:val="24"/>
          <w:szCs w:val="24"/>
        </w:rPr>
        <w:t>ā</w:t>
      </w:r>
      <w:r w:rsidR="00614675" w:rsidRPr="00F4675D">
        <w:rPr>
          <w:rFonts w:asciiTheme="majorBidi" w:hAnsiTheme="majorBidi" w:cstheme="majorBidi"/>
          <w:sz w:val="24"/>
          <w:szCs w:val="24"/>
        </w:rPr>
        <w:t xml:space="preserve">, kādā dzīvokli daudzdzīvokļu dzīvojamā namā pārveido par publiskām telpām” </w:t>
      </w:r>
      <w:r w:rsidR="00B04A31" w:rsidRPr="00F4675D">
        <w:rPr>
          <w:rFonts w:asciiTheme="majorBidi" w:hAnsiTheme="majorBidi" w:cstheme="majorBidi"/>
          <w:sz w:val="24"/>
          <w:szCs w:val="24"/>
        </w:rPr>
        <w:t>nav norādīts, ka tie ir saistošie noteikumi. Tomēr šos noteikumus Krāslavas novada dome ir piemērojusi uz ārpusi, uzliekot par pienākumu SIA „</w:t>
      </w:r>
      <w:proofErr w:type="spellStart"/>
      <w:r w:rsidR="00B04A31" w:rsidRPr="00F4675D">
        <w:rPr>
          <w:rFonts w:asciiTheme="majorBidi" w:hAnsiTheme="majorBidi" w:cstheme="majorBidi"/>
          <w:sz w:val="24"/>
          <w:szCs w:val="24"/>
        </w:rPr>
        <w:t>Dilanis</w:t>
      </w:r>
      <w:proofErr w:type="spellEnd"/>
      <w:r w:rsidR="00B04A31" w:rsidRPr="00F4675D">
        <w:rPr>
          <w:rFonts w:asciiTheme="majorBidi" w:hAnsiTheme="majorBidi" w:cstheme="majorBidi"/>
          <w:sz w:val="24"/>
          <w:szCs w:val="24"/>
        </w:rPr>
        <w:t xml:space="preserve"> T” </w:t>
      </w:r>
      <w:r w:rsidR="003B0900" w:rsidRPr="00F4675D">
        <w:rPr>
          <w:rFonts w:asciiTheme="majorBidi" w:hAnsiTheme="majorBidi" w:cstheme="majorBidi"/>
          <w:sz w:val="24"/>
          <w:szCs w:val="24"/>
        </w:rPr>
        <w:t>izpildīt šīs kārtības prasības. Ja noteiktā kārtība būtu iekšējais normatīvais akts, kā tas norādīts kasācijas sūdzībā, tas būtu saistošs tikai pašai domei un tai padotajām institūcijām. Uz to nevarētu atsaukties, pieņemot lēmumu, kas saistošs privātpersonai.</w:t>
      </w:r>
    </w:p>
    <w:p w14:paraId="75F11DA7" w14:textId="77777777" w:rsidR="00507583" w:rsidRPr="00F4675D" w:rsidRDefault="00F651A4"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2000. gada 7.</w:t>
      </w:r>
      <w:r w:rsidR="00F450EB" w:rsidRPr="00F4675D">
        <w:rPr>
          <w:rFonts w:asciiTheme="majorBidi" w:hAnsiTheme="majorBidi" w:cstheme="majorBidi"/>
          <w:sz w:val="24"/>
          <w:szCs w:val="24"/>
        </w:rPr>
        <w:t> </w:t>
      </w:r>
      <w:r w:rsidRPr="00F4675D">
        <w:rPr>
          <w:rFonts w:asciiTheme="majorBidi" w:hAnsiTheme="majorBidi" w:cstheme="majorBidi"/>
          <w:sz w:val="24"/>
          <w:szCs w:val="24"/>
        </w:rPr>
        <w:t xml:space="preserve">novembra lēmums </w:t>
      </w:r>
      <w:r w:rsidR="000105F7" w:rsidRPr="00F4675D">
        <w:rPr>
          <w:rFonts w:asciiTheme="majorBidi" w:hAnsiTheme="majorBidi" w:cstheme="majorBidi"/>
          <w:sz w:val="24"/>
          <w:szCs w:val="24"/>
        </w:rPr>
        <w:t>„Kārtībā, kādā dzīvokli daudzdzīvokļu dzīvojamā namā pārveido par publiskām telpām”</w:t>
      </w:r>
      <w:r w:rsidR="00AA2587" w:rsidRPr="00F4675D">
        <w:rPr>
          <w:rFonts w:asciiTheme="majorBidi" w:hAnsiTheme="majorBidi" w:cstheme="majorBidi"/>
          <w:sz w:val="24"/>
          <w:szCs w:val="24"/>
        </w:rPr>
        <w:t xml:space="preserve"> ir</w:t>
      </w:r>
      <w:r w:rsidR="00F450EB" w:rsidRPr="00F4675D">
        <w:rPr>
          <w:rFonts w:asciiTheme="majorBidi" w:hAnsiTheme="majorBidi" w:cstheme="majorBidi"/>
          <w:sz w:val="24"/>
          <w:szCs w:val="24"/>
        </w:rPr>
        <w:t xml:space="preserve"> adresēts</w:t>
      </w:r>
      <w:r w:rsidR="00AA2587" w:rsidRPr="00F4675D">
        <w:rPr>
          <w:rFonts w:asciiTheme="majorBidi" w:hAnsiTheme="majorBidi" w:cstheme="majorBidi"/>
          <w:sz w:val="24"/>
          <w:szCs w:val="24"/>
        </w:rPr>
        <w:t xml:space="preserve"> abstraktam personu lokam</w:t>
      </w:r>
      <w:r w:rsidR="00F450EB" w:rsidRPr="00F4675D">
        <w:rPr>
          <w:rFonts w:asciiTheme="majorBidi" w:hAnsiTheme="majorBidi" w:cstheme="majorBidi"/>
          <w:sz w:val="24"/>
          <w:szCs w:val="24"/>
        </w:rPr>
        <w:t xml:space="preserve">, tas </w:t>
      </w:r>
      <w:r w:rsidR="00AA2587" w:rsidRPr="00F4675D">
        <w:rPr>
          <w:rFonts w:asciiTheme="majorBidi" w:hAnsiTheme="majorBidi" w:cstheme="majorBidi"/>
          <w:sz w:val="24"/>
          <w:szCs w:val="24"/>
        </w:rPr>
        <w:t>tiek piemērots uz āru</w:t>
      </w:r>
      <w:r w:rsidR="00F450EB" w:rsidRPr="00F4675D">
        <w:rPr>
          <w:rFonts w:asciiTheme="majorBidi" w:hAnsiTheme="majorBidi" w:cstheme="majorBidi"/>
          <w:sz w:val="24"/>
          <w:szCs w:val="24"/>
        </w:rPr>
        <w:t xml:space="preserve"> un regulē tiesiskās attiecībās starp pašvaldību un privātpersonu</w:t>
      </w:r>
      <w:r w:rsidR="00AA2587" w:rsidRPr="00F4675D">
        <w:rPr>
          <w:rFonts w:asciiTheme="majorBidi" w:hAnsiTheme="majorBidi" w:cstheme="majorBidi"/>
          <w:sz w:val="24"/>
          <w:szCs w:val="24"/>
        </w:rPr>
        <w:t>. Turklāt</w:t>
      </w:r>
      <w:r w:rsidR="00F450EB" w:rsidRPr="00F4675D">
        <w:rPr>
          <w:rFonts w:asciiTheme="majorBidi" w:hAnsiTheme="majorBidi" w:cstheme="majorBidi"/>
          <w:sz w:val="24"/>
          <w:szCs w:val="24"/>
        </w:rPr>
        <w:t xml:space="preserve"> lēmumā</w:t>
      </w:r>
      <w:r w:rsidR="00AA2587" w:rsidRPr="00F4675D">
        <w:rPr>
          <w:rFonts w:asciiTheme="majorBidi" w:hAnsiTheme="majorBidi" w:cstheme="majorBidi"/>
          <w:sz w:val="24"/>
          <w:szCs w:val="24"/>
        </w:rPr>
        <w:t xml:space="preserve"> ietvertais regulējums atbilst likuma „Par pašvaldībām” 43. panta pirmās daļas 12. punktā ietvertajam pilnvarojumam</w:t>
      </w:r>
      <w:r w:rsidR="00F450EB" w:rsidRPr="00F4675D">
        <w:rPr>
          <w:rFonts w:asciiTheme="majorBidi" w:hAnsiTheme="majorBidi" w:cstheme="majorBidi"/>
          <w:sz w:val="24"/>
          <w:szCs w:val="24"/>
        </w:rPr>
        <w:t>.</w:t>
      </w:r>
      <w:r w:rsidR="00EB360D" w:rsidRPr="00F4675D">
        <w:rPr>
          <w:rFonts w:asciiTheme="majorBidi" w:hAnsiTheme="majorBidi" w:cstheme="majorBidi"/>
          <w:sz w:val="24"/>
          <w:szCs w:val="24"/>
        </w:rPr>
        <w:t xml:space="preserve"> Apstāklis, ka lēmums nav izsludināts saskaņā ar likuma „Par pašvaldībām” 45. panta trešo daļu nav noteicošs, jo nemaina </w:t>
      </w:r>
      <w:r w:rsidR="00992894" w:rsidRPr="00F4675D">
        <w:rPr>
          <w:rFonts w:asciiTheme="majorBidi" w:hAnsiTheme="majorBidi" w:cstheme="majorBidi"/>
          <w:sz w:val="24"/>
          <w:szCs w:val="24"/>
        </w:rPr>
        <w:t xml:space="preserve">lēmumā ietverto </w:t>
      </w:r>
      <w:r w:rsidR="00EB360D" w:rsidRPr="00F4675D">
        <w:rPr>
          <w:rFonts w:asciiTheme="majorBidi" w:hAnsiTheme="majorBidi" w:cstheme="majorBidi"/>
          <w:sz w:val="24"/>
          <w:szCs w:val="24"/>
        </w:rPr>
        <w:t xml:space="preserve">tiesību </w:t>
      </w:r>
      <w:r w:rsidR="00992894" w:rsidRPr="00F4675D">
        <w:rPr>
          <w:rFonts w:asciiTheme="majorBidi" w:hAnsiTheme="majorBidi" w:cstheme="majorBidi"/>
          <w:sz w:val="24"/>
          <w:szCs w:val="24"/>
        </w:rPr>
        <w:t xml:space="preserve">normu būtību </w:t>
      </w:r>
      <w:r w:rsidR="008C2E82" w:rsidRPr="00F4675D">
        <w:rPr>
          <w:rFonts w:asciiTheme="majorBidi" w:hAnsiTheme="majorBidi" w:cstheme="majorBidi"/>
          <w:sz w:val="24"/>
          <w:szCs w:val="24"/>
        </w:rPr>
        <w:t>(sk. arī Satversmes tiesas 1999. gada 7. septembra sprieduma lietā nr. 04 – 03(99) 3. punktu)</w:t>
      </w:r>
      <w:r w:rsidR="00992894" w:rsidRPr="00F4675D">
        <w:rPr>
          <w:rFonts w:asciiTheme="majorBidi" w:hAnsiTheme="majorBidi" w:cstheme="majorBidi"/>
          <w:sz w:val="24"/>
          <w:szCs w:val="24"/>
        </w:rPr>
        <w:t>.</w:t>
      </w:r>
    </w:p>
    <w:p w14:paraId="3E0B90EB" w14:textId="77777777" w:rsidR="00C11C54" w:rsidRPr="00F4675D" w:rsidRDefault="00F450EB"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Pastāvot šādiem apstākļiem</w:t>
      </w:r>
      <w:r w:rsidR="008C2E82" w:rsidRPr="00F4675D">
        <w:rPr>
          <w:rFonts w:asciiTheme="majorBidi" w:hAnsiTheme="majorBidi" w:cstheme="majorBidi"/>
          <w:sz w:val="24"/>
          <w:szCs w:val="24"/>
        </w:rPr>
        <w:t>,</w:t>
      </w:r>
      <w:r w:rsidRPr="00F4675D">
        <w:rPr>
          <w:rFonts w:asciiTheme="majorBidi" w:hAnsiTheme="majorBidi" w:cstheme="majorBidi"/>
          <w:sz w:val="24"/>
          <w:szCs w:val="24"/>
        </w:rPr>
        <w:t xml:space="preserve"> Administratīvo lietu departaments atzīst, ka minētais lēmums atbilst visām ārējā normatīvā akta pazīmēm un </w:t>
      </w:r>
      <w:r w:rsidR="00D74190" w:rsidRPr="00F4675D">
        <w:rPr>
          <w:rFonts w:asciiTheme="majorBidi" w:hAnsiTheme="majorBidi" w:cstheme="majorBidi"/>
          <w:sz w:val="24"/>
          <w:szCs w:val="24"/>
        </w:rPr>
        <w:t xml:space="preserve">privātpersonai varēja radīt </w:t>
      </w:r>
      <w:r w:rsidRPr="00F4675D">
        <w:rPr>
          <w:rFonts w:asciiTheme="majorBidi" w:hAnsiTheme="majorBidi" w:cstheme="majorBidi"/>
          <w:sz w:val="24"/>
          <w:szCs w:val="24"/>
        </w:rPr>
        <w:t>pamatot</w:t>
      </w:r>
      <w:r w:rsidR="00D74190" w:rsidRPr="00F4675D">
        <w:rPr>
          <w:rFonts w:asciiTheme="majorBidi" w:hAnsiTheme="majorBidi" w:cstheme="majorBidi"/>
          <w:sz w:val="24"/>
          <w:szCs w:val="24"/>
        </w:rPr>
        <w:t>u</w:t>
      </w:r>
      <w:r w:rsidRPr="00F4675D">
        <w:rPr>
          <w:rFonts w:asciiTheme="majorBidi" w:hAnsiTheme="majorBidi" w:cstheme="majorBidi"/>
          <w:sz w:val="24"/>
          <w:szCs w:val="24"/>
        </w:rPr>
        <w:t xml:space="preserve"> pārliecīb</w:t>
      </w:r>
      <w:r w:rsidR="008C2E82" w:rsidRPr="00F4675D">
        <w:rPr>
          <w:rFonts w:asciiTheme="majorBidi" w:hAnsiTheme="majorBidi" w:cstheme="majorBidi"/>
          <w:sz w:val="24"/>
          <w:szCs w:val="24"/>
        </w:rPr>
        <w:t>u</w:t>
      </w:r>
      <w:r w:rsidRPr="00F4675D">
        <w:rPr>
          <w:rFonts w:asciiTheme="majorBidi" w:hAnsiTheme="majorBidi" w:cstheme="majorBidi"/>
          <w:sz w:val="24"/>
          <w:szCs w:val="24"/>
        </w:rPr>
        <w:t xml:space="preserve"> par lēmumam piemītošo vispārēji saistošo raksturu.</w:t>
      </w:r>
      <w:r w:rsidR="00D74190" w:rsidRPr="00F4675D">
        <w:rPr>
          <w:rFonts w:asciiTheme="majorBidi" w:hAnsiTheme="majorBidi" w:cstheme="majorBidi"/>
          <w:sz w:val="24"/>
          <w:szCs w:val="24"/>
        </w:rPr>
        <w:t xml:space="preserve"> </w:t>
      </w:r>
      <w:r w:rsidRPr="00F4675D">
        <w:rPr>
          <w:rFonts w:asciiTheme="majorBidi" w:hAnsiTheme="majorBidi" w:cstheme="majorBidi"/>
          <w:sz w:val="24"/>
          <w:szCs w:val="24"/>
        </w:rPr>
        <w:t>Līdz ar to arī</w:t>
      </w:r>
      <w:r w:rsidR="00EB360D" w:rsidRPr="00F4675D">
        <w:rPr>
          <w:rFonts w:asciiTheme="majorBidi" w:hAnsiTheme="majorBidi" w:cstheme="majorBidi"/>
          <w:sz w:val="24"/>
          <w:szCs w:val="24"/>
        </w:rPr>
        <w:t xml:space="preserve"> loģisks ir</w:t>
      </w:r>
      <w:r w:rsidRPr="00F4675D">
        <w:rPr>
          <w:rFonts w:asciiTheme="majorBidi" w:hAnsiTheme="majorBidi" w:cstheme="majorBidi"/>
          <w:sz w:val="24"/>
          <w:szCs w:val="24"/>
        </w:rPr>
        <w:t xml:space="preserve"> </w:t>
      </w:r>
      <w:r w:rsidR="000105F7" w:rsidRPr="00F4675D">
        <w:rPr>
          <w:rFonts w:asciiTheme="majorBidi" w:hAnsiTheme="majorBidi" w:cstheme="majorBidi"/>
          <w:sz w:val="24"/>
          <w:szCs w:val="24"/>
        </w:rPr>
        <w:t xml:space="preserve">apgabaltiesas secinājums, </w:t>
      </w:r>
      <w:r w:rsidR="009329B5" w:rsidRPr="00F4675D">
        <w:rPr>
          <w:rFonts w:asciiTheme="majorBidi" w:hAnsiTheme="majorBidi" w:cstheme="majorBidi"/>
          <w:sz w:val="24"/>
          <w:szCs w:val="24"/>
        </w:rPr>
        <w:t xml:space="preserve">ka </w:t>
      </w:r>
      <w:r w:rsidR="00EB360D" w:rsidRPr="00F4675D">
        <w:rPr>
          <w:rFonts w:asciiTheme="majorBidi" w:hAnsiTheme="majorBidi" w:cstheme="majorBidi"/>
          <w:sz w:val="24"/>
          <w:szCs w:val="24"/>
        </w:rPr>
        <w:t xml:space="preserve">2000. gada 7. novembra lēmums „Kārtībā, kādā dzīvokli daudzdzīvokļu dzīvojamā namā pārveido par publiskām telpām” </w:t>
      </w:r>
      <w:r w:rsidR="00AB0E84" w:rsidRPr="00F4675D">
        <w:rPr>
          <w:rFonts w:asciiTheme="majorBidi" w:hAnsiTheme="majorBidi" w:cstheme="majorBidi"/>
          <w:sz w:val="24"/>
          <w:szCs w:val="24"/>
        </w:rPr>
        <w:t>ir pašvaldības sa</w:t>
      </w:r>
      <w:r w:rsidR="009329B5" w:rsidRPr="00F4675D">
        <w:rPr>
          <w:rFonts w:asciiTheme="majorBidi" w:hAnsiTheme="majorBidi" w:cstheme="majorBidi"/>
          <w:sz w:val="24"/>
          <w:szCs w:val="24"/>
        </w:rPr>
        <w:t>i</w:t>
      </w:r>
      <w:r w:rsidR="00AB0E84" w:rsidRPr="00F4675D">
        <w:rPr>
          <w:rFonts w:asciiTheme="majorBidi" w:hAnsiTheme="majorBidi" w:cstheme="majorBidi"/>
          <w:sz w:val="24"/>
          <w:szCs w:val="24"/>
        </w:rPr>
        <w:t>s</w:t>
      </w:r>
      <w:r w:rsidR="009329B5" w:rsidRPr="00F4675D">
        <w:rPr>
          <w:rFonts w:asciiTheme="majorBidi" w:hAnsiTheme="majorBidi" w:cstheme="majorBidi"/>
          <w:sz w:val="24"/>
          <w:szCs w:val="24"/>
        </w:rPr>
        <w:t>tošie noteikumi</w:t>
      </w:r>
      <w:r w:rsidR="00EB360D" w:rsidRPr="00F4675D">
        <w:rPr>
          <w:rFonts w:asciiTheme="majorBidi" w:hAnsiTheme="majorBidi" w:cstheme="majorBidi"/>
          <w:sz w:val="24"/>
          <w:szCs w:val="24"/>
        </w:rPr>
        <w:t>.</w:t>
      </w:r>
    </w:p>
    <w:p w14:paraId="5CC36DF2" w14:textId="77777777" w:rsidR="00EB360D" w:rsidRPr="00F4675D" w:rsidRDefault="00EB360D" w:rsidP="0038777E">
      <w:pPr>
        <w:pStyle w:val="BodyTextIndent"/>
        <w:spacing w:line="276" w:lineRule="auto"/>
        <w:rPr>
          <w:rFonts w:asciiTheme="majorBidi" w:hAnsiTheme="majorBidi" w:cstheme="majorBidi"/>
          <w:sz w:val="24"/>
          <w:szCs w:val="24"/>
        </w:rPr>
      </w:pPr>
    </w:p>
    <w:p w14:paraId="505DD04E" w14:textId="77777777" w:rsidR="005F26A3" w:rsidRPr="00F4675D" w:rsidRDefault="005F26A3"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[12] Pat, ja Krāslavas pilsētas domes</w:t>
      </w:r>
      <w:r w:rsidR="00F651A4" w:rsidRPr="00F4675D">
        <w:rPr>
          <w:rFonts w:asciiTheme="majorBidi" w:hAnsiTheme="majorBidi" w:cstheme="majorBidi"/>
          <w:sz w:val="24"/>
          <w:szCs w:val="24"/>
        </w:rPr>
        <w:t xml:space="preserve"> 2000. gada 7.</w:t>
      </w:r>
      <w:r w:rsidR="009863A1" w:rsidRPr="00F4675D">
        <w:rPr>
          <w:rFonts w:asciiTheme="majorBidi" w:hAnsiTheme="majorBidi" w:cstheme="majorBidi"/>
          <w:sz w:val="24"/>
          <w:szCs w:val="24"/>
        </w:rPr>
        <w:t> </w:t>
      </w:r>
      <w:r w:rsidR="00F651A4" w:rsidRPr="00F4675D">
        <w:rPr>
          <w:rFonts w:asciiTheme="majorBidi" w:hAnsiTheme="majorBidi" w:cstheme="majorBidi"/>
          <w:sz w:val="24"/>
          <w:szCs w:val="24"/>
        </w:rPr>
        <w:t>novembrī</w:t>
      </w:r>
      <w:r w:rsidRPr="00F4675D">
        <w:rPr>
          <w:rFonts w:asciiTheme="majorBidi" w:hAnsiTheme="majorBidi" w:cstheme="majorBidi"/>
          <w:sz w:val="24"/>
          <w:szCs w:val="24"/>
        </w:rPr>
        <w:t xml:space="preserve"> apstiprināto </w:t>
      </w:r>
      <w:r w:rsidR="00F651A4" w:rsidRPr="00F4675D">
        <w:rPr>
          <w:rFonts w:asciiTheme="majorBidi" w:hAnsiTheme="majorBidi" w:cstheme="majorBidi"/>
          <w:sz w:val="24"/>
          <w:szCs w:val="24"/>
        </w:rPr>
        <w:t xml:space="preserve">lēmumu </w:t>
      </w:r>
      <w:r w:rsidRPr="00F4675D">
        <w:rPr>
          <w:rFonts w:asciiTheme="majorBidi" w:hAnsiTheme="majorBidi" w:cstheme="majorBidi"/>
          <w:sz w:val="24"/>
          <w:szCs w:val="24"/>
        </w:rPr>
        <w:t>„Kārtību, kādā dzīvokli daudzdzīvokļu dzīvojamā namā pārveido par publiskām telpām” uzskatītu par iekšējo normatīvo</w:t>
      </w:r>
      <w:r w:rsidR="00B15F01" w:rsidRPr="00F4675D">
        <w:rPr>
          <w:rFonts w:asciiTheme="majorBidi" w:hAnsiTheme="majorBidi" w:cstheme="majorBidi"/>
          <w:sz w:val="24"/>
          <w:szCs w:val="24"/>
        </w:rPr>
        <w:t xml:space="preserve"> aktu</w:t>
      </w:r>
      <w:r w:rsidRPr="00F4675D">
        <w:rPr>
          <w:rFonts w:asciiTheme="majorBidi" w:hAnsiTheme="majorBidi" w:cstheme="majorBidi"/>
          <w:sz w:val="24"/>
          <w:szCs w:val="24"/>
        </w:rPr>
        <w:t xml:space="preserve">, iestādei ir jāievēro sava prakse un privātpersonai ir tiesības prasīt iekšējo normatīvo aktu vienveidīgu piemērošanu. </w:t>
      </w:r>
    </w:p>
    <w:p w14:paraId="3A0D0FB0" w14:textId="77777777" w:rsidR="007B56F6" w:rsidRPr="00F4675D" w:rsidRDefault="007B56F6" w:rsidP="0038777E">
      <w:pPr>
        <w:pStyle w:val="Title"/>
        <w:widowControl/>
        <w:tabs>
          <w:tab w:val="left" w:pos="720"/>
        </w:tabs>
        <w:spacing w:line="276" w:lineRule="auto"/>
        <w:jc w:val="both"/>
        <w:rPr>
          <w:rFonts w:asciiTheme="majorBidi" w:hAnsiTheme="majorBidi" w:cstheme="majorBidi"/>
          <w:b w:val="0"/>
          <w:szCs w:val="24"/>
          <w:lang w:val="lv-LV"/>
        </w:rPr>
      </w:pPr>
      <w:r w:rsidRPr="00F4675D">
        <w:rPr>
          <w:rFonts w:asciiTheme="majorBidi" w:hAnsiTheme="majorBidi" w:cstheme="majorBidi"/>
          <w:b w:val="0"/>
          <w:szCs w:val="24"/>
          <w:lang w:val="lv-LV"/>
        </w:rPr>
        <w:tab/>
      </w:r>
      <w:r w:rsidR="005F26A3" w:rsidRPr="00F4675D">
        <w:rPr>
          <w:rFonts w:asciiTheme="majorBidi" w:hAnsiTheme="majorBidi" w:cstheme="majorBidi"/>
          <w:b w:val="0"/>
          <w:szCs w:val="24"/>
          <w:lang w:val="lv-LV"/>
        </w:rPr>
        <w:t xml:space="preserve">Eiropas </w:t>
      </w:r>
      <w:r w:rsidR="00F651A4" w:rsidRPr="00F4675D">
        <w:rPr>
          <w:rFonts w:asciiTheme="majorBidi" w:hAnsiTheme="majorBidi" w:cstheme="majorBidi"/>
          <w:b w:val="0"/>
          <w:szCs w:val="24"/>
          <w:lang w:val="lv-LV"/>
        </w:rPr>
        <w:t>P</w:t>
      </w:r>
      <w:r w:rsidR="005F26A3" w:rsidRPr="00F4675D">
        <w:rPr>
          <w:rFonts w:asciiTheme="majorBidi" w:hAnsiTheme="majorBidi" w:cstheme="majorBidi"/>
          <w:b w:val="0"/>
          <w:szCs w:val="24"/>
          <w:lang w:val="lv-LV"/>
        </w:rPr>
        <w:t xml:space="preserve">adomes Ministru komitejas 1980. gada 11. martā pieņemtā rekomendācija </w:t>
      </w:r>
      <w:r w:rsidR="000E5A93" w:rsidRPr="00F4675D">
        <w:rPr>
          <w:rFonts w:asciiTheme="majorBidi" w:hAnsiTheme="majorBidi" w:cstheme="majorBidi"/>
          <w:b w:val="0"/>
          <w:szCs w:val="24"/>
          <w:lang w:val="lv-LV"/>
        </w:rPr>
        <w:t xml:space="preserve">nr. R (80) 2 </w:t>
      </w:r>
      <w:r w:rsidR="005F26A3" w:rsidRPr="00F4675D">
        <w:rPr>
          <w:rFonts w:asciiTheme="majorBidi" w:hAnsiTheme="majorBidi" w:cstheme="majorBidi"/>
          <w:b w:val="0"/>
          <w:szCs w:val="24"/>
          <w:lang w:val="lv-LV"/>
        </w:rPr>
        <w:t>„Par rīcības brīvības izmantošanu valsts pārvaldē”</w:t>
      </w:r>
      <w:r w:rsidR="00F651A4" w:rsidRPr="00F4675D">
        <w:rPr>
          <w:rFonts w:asciiTheme="majorBidi" w:hAnsiTheme="majorBidi" w:cstheme="majorBidi"/>
          <w:b w:val="0"/>
          <w:szCs w:val="24"/>
          <w:lang w:val="lv-LV"/>
        </w:rPr>
        <w:t xml:space="preserve"> (turpmāk – rekomendācija)</w:t>
      </w:r>
      <w:r w:rsidR="005F26A3" w:rsidRPr="00F4675D">
        <w:rPr>
          <w:rFonts w:asciiTheme="majorBidi" w:hAnsiTheme="majorBidi" w:cstheme="majorBidi"/>
          <w:b w:val="0"/>
          <w:szCs w:val="24"/>
          <w:lang w:val="lv-LV"/>
        </w:rPr>
        <w:t xml:space="preserve"> nosaka pamatprincipus, kas jāievēro dalībvalstu iestādēm, izmantojot likumā piešķirto rīcības brīvību. Cita starpā, rekomendācija satur pamatprincipus attiecībā uz iekšējiem normatīvajiem aktiem. Rekomendācijas 6.</w:t>
      </w:r>
      <w:r w:rsidR="00F651A4" w:rsidRPr="00F4675D">
        <w:rPr>
          <w:rFonts w:asciiTheme="majorBidi" w:hAnsiTheme="majorBidi" w:cstheme="majorBidi"/>
          <w:b w:val="0"/>
          <w:szCs w:val="24"/>
          <w:lang w:val="lv-LV"/>
        </w:rPr>
        <w:t> </w:t>
      </w:r>
      <w:r w:rsidR="005F26A3" w:rsidRPr="00F4675D">
        <w:rPr>
          <w:rFonts w:asciiTheme="majorBidi" w:hAnsiTheme="majorBidi" w:cstheme="majorBidi"/>
          <w:b w:val="0"/>
          <w:szCs w:val="24"/>
          <w:lang w:val="lv-LV"/>
        </w:rPr>
        <w:t xml:space="preserve">punktā </w:t>
      </w:r>
      <w:r w:rsidRPr="00F4675D">
        <w:rPr>
          <w:rFonts w:asciiTheme="majorBidi" w:hAnsiTheme="majorBidi" w:cstheme="majorBidi"/>
          <w:b w:val="0"/>
          <w:szCs w:val="24"/>
          <w:lang w:val="lv-LV"/>
        </w:rPr>
        <w:t>noteikts, ka iestādei jāievēro iekšēj</w:t>
      </w:r>
      <w:r w:rsidR="008C2E82" w:rsidRPr="00F4675D">
        <w:rPr>
          <w:rFonts w:asciiTheme="majorBidi" w:hAnsiTheme="majorBidi" w:cstheme="majorBidi"/>
          <w:b w:val="0"/>
          <w:szCs w:val="24"/>
          <w:lang w:val="lv-LV"/>
        </w:rPr>
        <w:t>o</w:t>
      </w:r>
      <w:r w:rsidRPr="00F4675D">
        <w:rPr>
          <w:rFonts w:asciiTheme="majorBidi" w:hAnsiTheme="majorBidi" w:cstheme="majorBidi"/>
          <w:b w:val="0"/>
          <w:szCs w:val="24"/>
          <w:lang w:val="lv-LV"/>
        </w:rPr>
        <w:t xml:space="preserve"> normatīv</w:t>
      </w:r>
      <w:r w:rsidR="008C2E82" w:rsidRPr="00F4675D">
        <w:rPr>
          <w:rFonts w:asciiTheme="majorBidi" w:hAnsiTheme="majorBidi" w:cstheme="majorBidi"/>
          <w:b w:val="0"/>
          <w:szCs w:val="24"/>
          <w:lang w:val="lv-LV"/>
        </w:rPr>
        <w:t>o</w:t>
      </w:r>
      <w:r w:rsidRPr="00F4675D">
        <w:rPr>
          <w:rFonts w:asciiTheme="majorBidi" w:hAnsiTheme="majorBidi" w:cstheme="majorBidi"/>
          <w:b w:val="0"/>
          <w:szCs w:val="24"/>
          <w:lang w:val="lv-LV"/>
        </w:rPr>
        <w:t xml:space="preserve"> aktu, tai pat laikā katrā gadījumā apsverot arī attiecīgās lietas apstākļus. </w:t>
      </w:r>
      <w:r w:rsidR="00CF5BE5" w:rsidRPr="00F4675D">
        <w:rPr>
          <w:rFonts w:asciiTheme="majorBidi" w:hAnsiTheme="majorBidi" w:cstheme="majorBidi"/>
          <w:b w:val="0"/>
          <w:szCs w:val="24"/>
          <w:lang w:val="lv-LV"/>
        </w:rPr>
        <w:t>Savukārt 8. punktā noteikts, ka, j</w:t>
      </w:r>
      <w:r w:rsidRPr="00F4675D">
        <w:rPr>
          <w:rFonts w:asciiTheme="majorBidi" w:hAnsiTheme="majorBidi" w:cstheme="majorBidi"/>
          <w:b w:val="0"/>
          <w:szCs w:val="24"/>
          <w:lang w:val="lv-LV"/>
        </w:rPr>
        <w:t xml:space="preserve">a valsts pārvalde, izmantojot </w:t>
      </w:r>
      <w:r w:rsidR="00CF5BE5" w:rsidRPr="00F4675D">
        <w:rPr>
          <w:rFonts w:asciiTheme="majorBidi" w:hAnsiTheme="majorBidi" w:cstheme="majorBidi"/>
          <w:b w:val="0"/>
          <w:szCs w:val="24"/>
          <w:lang w:val="lv-LV"/>
        </w:rPr>
        <w:t>rīcības brīvību</w:t>
      </w:r>
      <w:r w:rsidRPr="00F4675D">
        <w:rPr>
          <w:rFonts w:asciiTheme="majorBidi" w:hAnsiTheme="majorBidi" w:cstheme="majorBidi"/>
          <w:b w:val="0"/>
          <w:szCs w:val="24"/>
          <w:lang w:val="lv-LV"/>
        </w:rPr>
        <w:t xml:space="preserve">, atkāpjas no </w:t>
      </w:r>
      <w:r w:rsidR="00CF5BE5" w:rsidRPr="00F4675D">
        <w:rPr>
          <w:rFonts w:asciiTheme="majorBidi" w:hAnsiTheme="majorBidi" w:cstheme="majorBidi"/>
          <w:b w:val="0"/>
          <w:szCs w:val="24"/>
          <w:lang w:val="lv-LV"/>
        </w:rPr>
        <w:t>iekšējiem normatīvajiem aktiem</w:t>
      </w:r>
      <w:r w:rsidRPr="00F4675D">
        <w:rPr>
          <w:rFonts w:asciiTheme="majorBidi" w:hAnsiTheme="majorBidi" w:cstheme="majorBidi"/>
          <w:b w:val="0"/>
          <w:szCs w:val="24"/>
          <w:lang w:val="lv-LV"/>
        </w:rPr>
        <w:t xml:space="preserve"> un tādējādi nelabvēlīgi ietekmē attiecīgo personu tiesības, brīvības vai intereses, šī persona tiek informēta par attiecīgā lēmuma iemesliem.</w:t>
      </w:r>
      <w:r w:rsidR="00CF5BE5" w:rsidRPr="00F4675D">
        <w:rPr>
          <w:rFonts w:asciiTheme="majorBidi" w:hAnsiTheme="majorBidi" w:cstheme="majorBidi"/>
          <w:b w:val="0"/>
          <w:szCs w:val="24"/>
          <w:lang w:val="lv-LV"/>
        </w:rPr>
        <w:t xml:space="preserve"> </w:t>
      </w:r>
      <w:r w:rsidR="00F651A4" w:rsidRPr="00F4675D">
        <w:rPr>
          <w:rFonts w:asciiTheme="majorBidi" w:hAnsiTheme="majorBidi" w:cstheme="majorBidi"/>
          <w:b w:val="0"/>
          <w:szCs w:val="24"/>
          <w:lang w:val="lv-LV"/>
        </w:rPr>
        <w:t>To var darīt,</w:t>
      </w:r>
      <w:r w:rsidRPr="00F4675D">
        <w:rPr>
          <w:rFonts w:asciiTheme="majorBidi" w:hAnsiTheme="majorBidi" w:cstheme="majorBidi"/>
          <w:b w:val="0"/>
          <w:szCs w:val="24"/>
          <w:lang w:val="lv-LV"/>
        </w:rPr>
        <w:t xml:space="preserve"> paskaidrojot šos iemeslus aktā vai pietiekošā laika periodā izsniedzot tos pēc personas, kuras tiesības, brīvības vai intereses ir skartas, pieprasījuma.</w:t>
      </w:r>
    </w:p>
    <w:p w14:paraId="221F9421" w14:textId="77777777" w:rsidR="00CF5BE5" w:rsidRPr="00F4675D" w:rsidRDefault="00CF5BE5" w:rsidP="0038777E">
      <w:pPr>
        <w:pStyle w:val="Title"/>
        <w:widowControl/>
        <w:tabs>
          <w:tab w:val="left" w:pos="720"/>
        </w:tabs>
        <w:spacing w:line="276" w:lineRule="auto"/>
        <w:jc w:val="both"/>
        <w:rPr>
          <w:rFonts w:asciiTheme="majorBidi" w:hAnsiTheme="majorBidi" w:cstheme="majorBidi"/>
          <w:b w:val="0"/>
          <w:szCs w:val="24"/>
          <w:lang w:val="lv-LV"/>
        </w:rPr>
      </w:pPr>
      <w:r w:rsidRPr="00F4675D">
        <w:rPr>
          <w:rFonts w:asciiTheme="majorBidi" w:hAnsiTheme="majorBidi" w:cstheme="majorBidi"/>
          <w:szCs w:val="24"/>
          <w:lang w:val="lv-LV"/>
        </w:rPr>
        <w:tab/>
      </w:r>
      <w:r w:rsidRPr="00F4675D">
        <w:rPr>
          <w:rFonts w:asciiTheme="majorBidi" w:hAnsiTheme="majorBidi" w:cstheme="majorBidi"/>
          <w:b w:val="0"/>
          <w:szCs w:val="24"/>
          <w:lang w:val="lv-LV"/>
        </w:rPr>
        <w:t xml:space="preserve">Rekomendācijas skaidrojumā norādīts, ka iekšējo normatīvo aktu ievērošanas princips </w:t>
      </w:r>
      <w:r w:rsidR="00FC67AD" w:rsidRPr="00F4675D">
        <w:rPr>
          <w:rFonts w:asciiTheme="majorBidi" w:hAnsiTheme="majorBidi" w:cstheme="majorBidi"/>
          <w:b w:val="0"/>
          <w:szCs w:val="24"/>
          <w:lang w:val="lv-LV"/>
        </w:rPr>
        <w:t>norāda uz</w:t>
      </w:r>
      <w:r w:rsidRPr="00F4675D">
        <w:rPr>
          <w:rFonts w:asciiTheme="majorBidi" w:hAnsiTheme="majorBidi" w:cstheme="majorBidi"/>
          <w:b w:val="0"/>
          <w:szCs w:val="24"/>
          <w:lang w:val="lv-LV"/>
        </w:rPr>
        <w:t xml:space="preserve"> valsts pārvaldes darbības vienveidīgas darbības svarīgumu. Tas sasaucas ar vispārējo vienlīdzības principu un tā mērķis ir veicināt valsts pārvaldes </w:t>
      </w:r>
      <w:proofErr w:type="spellStart"/>
      <w:r w:rsidRPr="00F4675D">
        <w:rPr>
          <w:rFonts w:asciiTheme="majorBidi" w:hAnsiTheme="majorBidi" w:cstheme="majorBidi"/>
          <w:b w:val="0"/>
          <w:szCs w:val="24"/>
          <w:lang w:val="lv-LV"/>
        </w:rPr>
        <w:t>paredzamību</w:t>
      </w:r>
      <w:proofErr w:type="spellEnd"/>
      <w:r w:rsidRPr="00F4675D">
        <w:rPr>
          <w:rFonts w:asciiTheme="majorBidi" w:hAnsiTheme="majorBidi" w:cstheme="majorBidi"/>
          <w:b w:val="0"/>
          <w:szCs w:val="24"/>
          <w:lang w:val="lv-LV"/>
        </w:rPr>
        <w:t xml:space="preserve"> un noteiktību</w:t>
      </w:r>
      <w:r w:rsidR="00FC67AD" w:rsidRPr="00F4675D">
        <w:rPr>
          <w:rFonts w:asciiTheme="majorBidi" w:hAnsiTheme="majorBidi" w:cstheme="majorBidi"/>
          <w:b w:val="0"/>
          <w:szCs w:val="24"/>
          <w:lang w:val="lv-LV"/>
        </w:rPr>
        <w:t>. Savukārt par atkāpšanos no šiem aktiem rekomendācijas pielikumā skaidrots, ka šī principa piemērošana dod iespēju indivīdam no pamatojuma saprast, kāpēc attiecīgajā gadījumā priekšraksti ir pārkāpti, vai tas šādos apstākļos ir bijis objektīvi nepieciešami vai tas ir patvaļīgs pārkāpums</w:t>
      </w:r>
      <w:r w:rsidRPr="00F4675D">
        <w:rPr>
          <w:rFonts w:asciiTheme="majorBidi" w:hAnsiTheme="majorBidi" w:cstheme="majorBidi"/>
          <w:b w:val="0"/>
          <w:szCs w:val="24"/>
          <w:lang w:val="lv-LV"/>
        </w:rPr>
        <w:t>.</w:t>
      </w:r>
    </w:p>
    <w:p w14:paraId="30826A84" w14:textId="77777777" w:rsidR="00FC67AD" w:rsidRPr="00F4675D" w:rsidRDefault="00FC67AD" w:rsidP="0038777E">
      <w:pPr>
        <w:pStyle w:val="Title"/>
        <w:widowControl/>
        <w:tabs>
          <w:tab w:val="left" w:pos="720"/>
        </w:tabs>
        <w:spacing w:line="276" w:lineRule="auto"/>
        <w:jc w:val="both"/>
        <w:rPr>
          <w:rFonts w:asciiTheme="majorBidi" w:hAnsiTheme="majorBidi" w:cstheme="majorBidi"/>
          <w:b w:val="0"/>
          <w:szCs w:val="24"/>
          <w:lang w:val="lv-LV"/>
        </w:rPr>
      </w:pPr>
      <w:r w:rsidRPr="00F4675D">
        <w:rPr>
          <w:rFonts w:asciiTheme="majorBidi" w:hAnsiTheme="majorBidi" w:cstheme="majorBidi"/>
          <w:b w:val="0"/>
          <w:szCs w:val="24"/>
          <w:lang w:val="lv-LV"/>
        </w:rPr>
        <w:tab/>
        <w:t>Kaut arī Eiropas Padomes rekomendācijas dalībvalstīm nav tieši saistošas, tās ietver</w:t>
      </w:r>
      <w:r w:rsidR="00E302B8" w:rsidRPr="00F4675D">
        <w:rPr>
          <w:rFonts w:asciiTheme="majorBidi" w:hAnsiTheme="majorBidi" w:cstheme="majorBidi"/>
          <w:b w:val="0"/>
          <w:szCs w:val="24"/>
          <w:lang w:val="lv-LV"/>
        </w:rPr>
        <w:t xml:space="preserve"> un izskaidro</w:t>
      </w:r>
      <w:r w:rsidRPr="00F4675D">
        <w:rPr>
          <w:rFonts w:asciiTheme="majorBidi" w:hAnsiTheme="majorBidi" w:cstheme="majorBidi"/>
          <w:b w:val="0"/>
          <w:szCs w:val="24"/>
          <w:lang w:val="lv-LV"/>
        </w:rPr>
        <w:t xml:space="preserve"> vispārīgos tiesību principus, kuru ievērošana savukārt izriet no Administratīvā procesa likuma 4. panta otrās daļas. </w:t>
      </w:r>
    </w:p>
    <w:p w14:paraId="163D0A18" w14:textId="77777777" w:rsidR="005F26A3" w:rsidRPr="00F4675D" w:rsidRDefault="00FC67AD"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Konkrētajā gadījumā Krāslavas novada dome nav rīkojusies atbilstoši iepriekšminētajiem principiem. Tā ir atkāpusies no saviem priekšrakstiem, bet pamatojumu tam nav devusi.</w:t>
      </w:r>
    </w:p>
    <w:p w14:paraId="3EB900C7" w14:textId="77777777" w:rsidR="00FC67AD" w:rsidRPr="00F4675D" w:rsidRDefault="00FC67AD" w:rsidP="0038777E">
      <w:pPr>
        <w:pStyle w:val="BodyTextIndent"/>
        <w:spacing w:line="276" w:lineRule="auto"/>
        <w:rPr>
          <w:rFonts w:asciiTheme="majorBidi" w:hAnsiTheme="majorBidi" w:cstheme="majorBidi"/>
          <w:sz w:val="24"/>
          <w:szCs w:val="24"/>
        </w:rPr>
      </w:pPr>
    </w:p>
    <w:p w14:paraId="5A5FA5C3" w14:textId="77777777" w:rsidR="00FC67AD" w:rsidRPr="00F4675D" w:rsidRDefault="00FC67AD" w:rsidP="0038777E">
      <w:pPr>
        <w:pStyle w:val="BodyTextIndent"/>
        <w:spacing w:line="276" w:lineRule="auto"/>
        <w:rPr>
          <w:rFonts w:asciiTheme="majorBidi" w:hAnsiTheme="majorBidi" w:cstheme="majorBidi"/>
          <w:sz w:val="24"/>
          <w:szCs w:val="24"/>
        </w:rPr>
      </w:pPr>
      <w:r w:rsidRPr="00F4675D">
        <w:rPr>
          <w:rFonts w:asciiTheme="majorBidi" w:hAnsiTheme="majorBidi" w:cstheme="majorBidi"/>
          <w:sz w:val="24"/>
          <w:szCs w:val="24"/>
        </w:rPr>
        <w:t>[13] Ņemot vērā iepriekš teikto, Administratīvo lietu departaments uzskata, ka apgabaltiesas spriedums ir tiesisks un ir atstājams negrozīts, bet kasācijas sūdzība ir noraidāma.</w:t>
      </w:r>
    </w:p>
    <w:p w14:paraId="22671105" w14:textId="77777777" w:rsidR="00C11C54" w:rsidRPr="00F4675D" w:rsidRDefault="00C11C54" w:rsidP="0038777E">
      <w:pPr>
        <w:spacing w:line="276" w:lineRule="auto"/>
        <w:ind w:firstLine="720"/>
        <w:jc w:val="both"/>
        <w:rPr>
          <w:rFonts w:asciiTheme="majorBidi" w:hAnsiTheme="majorBidi" w:cstheme="majorBidi"/>
          <w:lang w:val="lv-LV"/>
        </w:rPr>
      </w:pPr>
    </w:p>
    <w:p w14:paraId="6704A4DC" w14:textId="77777777" w:rsidR="00C11C54" w:rsidRPr="00F4675D" w:rsidRDefault="00C11C54" w:rsidP="0038777E">
      <w:pPr>
        <w:pStyle w:val="naispant"/>
        <w:spacing w:before="0" w:after="0" w:line="276" w:lineRule="auto"/>
        <w:ind w:left="0" w:firstLine="0"/>
        <w:jc w:val="center"/>
        <w:rPr>
          <w:rFonts w:asciiTheme="majorBidi" w:hAnsiTheme="majorBidi" w:cstheme="majorBidi"/>
          <w:lang w:val="lv-LV"/>
        </w:rPr>
      </w:pPr>
      <w:r w:rsidRPr="00F4675D">
        <w:rPr>
          <w:rFonts w:asciiTheme="majorBidi" w:hAnsiTheme="majorBidi" w:cstheme="majorBidi"/>
          <w:lang w:val="lv-LV"/>
        </w:rPr>
        <w:t>Rezolutīvā daļa</w:t>
      </w:r>
    </w:p>
    <w:p w14:paraId="38358708" w14:textId="77777777" w:rsidR="00C11C54" w:rsidRPr="00F4675D" w:rsidRDefault="00C11C54" w:rsidP="0038777E">
      <w:pPr>
        <w:pStyle w:val="naispant"/>
        <w:spacing w:before="0" w:after="0" w:line="276" w:lineRule="auto"/>
        <w:ind w:left="0" w:firstLine="0"/>
        <w:rPr>
          <w:rFonts w:asciiTheme="majorBidi" w:hAnsiTheme="majorBidi" w:cstheme="majorBidi"/>
          <w:lang w:val="lv-LV"/>
        </w:rPr>
      </w:pPr>
    </w:p>
    <w:p w14:paraId="788A0216" w14:textId="77777777" w:rsidR="00C11C54" w:rsidRPr="00F4675D" w:rsidRDefault="00C11C54" w:rsidP="0038777E">
      <w:pPr>
        <w:pStyle w:val="BodyText3"/>
        <w:spacing w:line="276" w:lineRule="auto"/>
        <w:jc w:val="both"/>
        <w:rPr>
          <w:rFonts w:asciiTheme="majorBidi" w:hAnsiTheme="majorBidi" w:cstheme="majorBidi"/>
          <w:sz w:val="24"/>
          <w:szCs w:val="24"/>
          <w:lang w:val="lv-LV"/>
        </w:rPr>
      </w:pPr>
      <w:r w:rsidRPr="00F4675D">
        <w:rPr>
          <w:rFonts w:asciiTheme="majorBidi" w:hAnsiTheme="majorBidi" w:cstheme="majorBidi"/>
          <w:sz w:val="24"/>
          <w:szCs w:val="24"/>
          <w:lang w:val="lv-LV"/>
        </w:rPr>
        <w:t>Pamatojoties uz Administratīvā procesa likuma 348. panta 1. punktu un 346. pantu, Latvijas Republikas Augstākās tiesas Senāta Administratīvo lietu departaments</w:t>
      </w:r>
    </w:p>
    <w:p w14:paraId="617F116F" w14:textId="77777777" w:rsidR="00C11C54" w:rsidRPr="00F4675D" w:rsidRDefault="00C11C54" w:rsidP="0038777E">
      <w:pPr>
        <w:spacing w:line="276" w:lineRule="auto"/>
        <w:jc w:val="both"/>
        <w:rPr>
          <w:rFonts w:asciiTheme="majorBidi" w:hAnsiTheme="majorBidi" w:cstheme="majorBidi"/>
          <w:lang w:val="lv-LV"/>
        </w:rPr>
      </w:pPr>
    </w:p>
    <w:p w14:paraId="62CCAA83" w14:textId="77777777" w:rsidR="00C11C54" w:rsidRPr="00F4675D" w:rsidRDefault="00C11C54" w:rsidP="0038777E">
      <w:pPr>
        <w:spacing w:line="276" w:lineRule="auto"/>
        <w:jc w:val="center"/>
        <w:rPr>
          <w:rFonts w:asciiTheme="majorBidi" w:hAnsiTheme="majorBidi" w:cstheme="majorBidi"/>
          <w:b/>
          <w:bCs/>
          <w:lang w:val="lv-LV"/>
        </w:rPr>
      </w:pPr>
      <w:r w:rsidRPr="00F4675D">
        <w:rPr>
          <w:rFonts w:asciiTheme="majorBidi" w:hAnsiTheme="majorBidi" w:cstheme="majorBidi"/>
          <w:b/>
          <w:bCs/>
          <w:lang w:val="lv-LV"/>
        </w:rPr>
        <w:t>n o s p r i e d a:</w:t>
      </w:r>
    </w:p>
    <w:p w14:paraId="60B63F9A" w14:textId="77777777" w:rsidR="00C11C54" w:rsidRPr="00F4675D" w:rsidRDefault="00C11C54" w:rsidP="0038777E">
      <w:pPr>
        <w:spacing w:line="276" w:lineRule="auto"/>
        <w:jc w:val="both"/>
        <w:rPr>
          <w:rFonts w:asciiTheme="majorBidi" w:hAnsiTheme="majorBidi" w:cstheme="majorBidi"/>
          <w:b/>
          <w:bCs/>
          <w:lang w:val="lv-LV"/>
        </w:rPr>
      </w:pPr>
    </w:p>
    <w:p w14:paraId="4AB2D2E2" w14:textId="77777777" w:rsidR="00C11C54" w:rsidRPr="00F4675D" w:rsidRDefault="00C11C54" w:rsidP="0038777E">
      <w:pPr>
        <w:pStyle w:val="BodyText3"/>
        <w:spacing w:line="276" w:lineRule="auto"/>
        <w:jc w:val="both"/>
        <w:rPr>
          <w:rFonts w:asciiTheme="majorBidi" w:hAnsiTheme="majorBidi" w:cstheme="majorBidi"/>
          <w:sz w:val="24"/>
          <w:szCs w:val="24"/>
          <w:lang w:val="lv-LV"/>
        </w:rPr>
      </w:pPr>
      <w:r w:rsidRPr="00F4675D">
        <w:rPr>
          <w:rFonts w:asciiTheme="majorBidi" w:hAnsiTheme="majorBidi" w:cstheme="majorBidi"/>
          <w:sz w:val="24"/>
          <w:szCs w:val="24"/>
          <w:lang w:val="lv-LV"/>
        </w:rPr>
        <w:t xml:space="preserve">Latgales apgabaltiesas Civillietu tiesas kolēģijas 2004. gada 17. marta spriedumu atstāt negrozītu, bet Krāslavas novada domes kasācijas sūdzību noraidīt. </w:t>
      </w:r>
    </w:p>
    <w:p w14:paraId="4950FD12" w14:textId="77777777" w:rsidR="00C11C54" w:rsidRPr="00F4675D" w:rsidRDefault="00C11C54" w:rsidP="0038777E">
      <w:pPr>
        <w:tabs>
          <w:tab w:val="left" w:pos="3060"/>
          <w:tab w:val="left" w:pos="6660"/>
        </w:tabs>
        <w:spacing w:line="276" w:lineRule="auto"/>
        <w:jc w:val="both"/>
        <w:rPr>
          <w:rFonts w:asciiTheme="majorBidi" w:hAnsiTheme="majorBidi" w:cstheme="majorBidi"/>
          <w:b/>
          <w:bCs/>
          <w:lang w:val="lv-LV"/>
        </w:rPr>
      </w:pPr>
    </w:p>
    <w:p w14:paraId="430974A1" w14:textId="77777777" w:rsidR="00C11C54" w:rsidRPr="00F4675D" w:rsidRDefault="00C11C54" w:rsidP="0038777E">
      <w:pPr>
        <w:tabs>
          <w:tab w:val="left" w:pos="3060"/>
          <w:tab w:val="left" w:pos="4320"/>
          <w:tab w:val="left" w:pos="6660"/>
        </w:tabs>
        <w:spacing w:line="276" w:lineRule="auto"/>
        <w:jc w:val="both"/>
        <w:rPr>
          <w:rFonts w:asciiTheme="majorBidi" w:hAnsiTheme="majorBidi" w:cstheme="majorBidi"/>
          <w:lang w:val="lv-LV"/>
        </w:rPr>
      </w:pPr>
      <w:r w:rsidRPr="00F4675D">
        <w:rPr>
          <w:rFonts w:asciiTheme="majorBidi" w:hAnsiTheme="majorBidi" w:cstheme="majorBidi"/>
          <w:lang w:val="lv-LV"/>
        </w:rPr>
        <w:t xml:space="preserve">Tiesas sēdes priekšsēdētājs </w:t>
      </w:r>
      <w:r w:rsidRPr="00F4675D">
        <w:rPr>
          <w:rFonts w:asciiTheme="majorBidi" w:hAnsiTheme="majorBidi" w:cstheme="majorBidi"/>
          <w:lang w:val="lv-LV"/>
        </w:rPr>
        <w:tab/>
        <w:t xml:space="preserve">senators </w:t>
      </w:r>
      <w:r w:rsidRPr="00F4675D">
        <w:rPr>
          <w:rFonts w:asciiTheme="majorBidi" w:hAnsiTheme="majorBidi" w:cstheme="majorBidi"/>
          <w:lang w:val="lv-LV"/>
        </w:rPr>
        <w:tab/>
      </w:r>
      <w:r w:rsidRPr="00F4675D">
        <w:rPr>
          <w:rFonts w:asciiTheme="majorBidi" w:hAnsiTheme="majorBidi" w:cstheme="majorBidi"/>
          <w:lang w:val="lv-LV"/>
        </w:rPr>
        <w:tab/>
        <w:t>V. </w:t>
      </w:r>
      <w:proofErr w:type="spellStart"/>
      <w:r w:rsidRPr="00F4675D">
        <w:rPr>
          <w:rFonts w:asciiTheme="majorBidi" w:hAnsiTheme="majorBidi" w:cstheme="majorBidi"/>
          <w:lang w:val="lv-LV"/>
        </w:rPr>
        <w:t>Jonikāns</w:t>
      </w:r>
      <w:proofErr w:type="spellEnd"/>
    </w:p>
    <w:p w14:paraId="5CCC1D34" w14:textId="77777777" w:rsidR="00C11C54" w:rsidRPr="00F4675D" w:rsidRDefault="00C11C54" w:rsidP="0038777E">
      <w:pPr>
        <w:tabs>
          <w:tab w:val="left" w:pos="3060"/>
          <w:tab w:val="left" w:pos="4320"/>
          <w:tab w:val="left" w:pos="6660"/>
        </w:tabs>
        <w:spacing w:line="276" w:lineRule="auto"/>
        <w:jc w:val="both"/>
        <w:rPr>
          <w:rFonts w:asciiTheme="majorBidi" w:hAnsiTheme="majorBidi" w:cstheme="majorBidi"/>
          <w:lang w:val="lv-LV"/>
        </w:rPr>
      </w:pPr>
    </w:p>
    <w:p w14:paraId="1D893021" w14:textId="77777777" w:rsidR="00C11C54" w:rsidRPr="00F4675D" w:rsidRDefault="00C11C54" w:rsidP="0038777E">
      <w:pPr>
        <w:tabs>
          <w:tab w:val="left" w:pos="3060"/>
          <w:tab w:val="left" w:pos="4320"/>
          <w:tab w:val="left" w:pos="6660"/>
        </w:tabs>
        <w:spacing w:line="276" w:lineRule="auto"/>
        <w:jc w:val="both"/>
        <w:rPr>
          <w:rFonts w:asciiTheme="majorBidi" w:hAnsiTheme="majorBidi" w:cstheme="majorBidi"/>
          <w:lang w:val="lv-LV"/>
        </w:rPr>
      </w:pPr>
      <w:r w:rsidRPr="00F4675D">
        <w:rPr>
          <w:rFonts w:asciiTheme="majorBidi" w:hAnsiTheme="majorBidi" w:cstheme="majorBidi"/>
          <w:lang w:val="lv-LV"/>
        </w:rPr>
        <w:tab/>
        <w:t xml:space="preserve">senatore </w:t>
      </w:r>
      <w:r w:rsidRPr="00F4675D">
        <w:rPr>
          <w:rFonts w:asciiTheme="majorBidi" w:hAnsiTheme="majorBidi" w:cstheme="majorBidi"/>
          <w:lang w:val="lv-LV"/>
        </w:rPr>
        <w:tab/>
      </w:r>
      <w:r w:rsidRPr="00F4675D">
        <w:rPr>
          <w:rFonts w:asciiTheme="majorBidi" w:hAnsiTheme="majorBidi" w:cstheme="majorBidi"/>
          <w:lang w:val="lv-LV"/>
        </w:rPr>
        <w:tab/>
        <w:t>J. Briede</w:t>
      </w:r>
    </w:p>
    <w:p w14:paraId="33082C78" w14:textId="77777777" w:rsidR="00C11C54" w:rsidRPr="00F4675D" w:rsidRDefault="00C11C54" w:rsidP="0038777E">
      <w:pPr>
        <w:tabs>
          <w:tab w:val="left" w:pos="3060"/>
          <w:tab w:val="left" w:pos="4320"/>
          <w:tab w:val="left" w:pos="6660"/>
        </w:tabs>
        <w:spacing w:line="276" w:lineRule="auto"/>
        <w:jc w:val="both"/>
        <w:rPr>
          <w:rFonts w:asciiTheme="majorBidi" w:hAnsiTheme="majorBidi" w:cstheme="majorBidi"/>
          <w:lang w:val="lv-LV"/>
        </w:rPr>
      </w:pPr>
    </w:p>
    <w:p w14:paraId="5B9EC033" w14:textId="77777777" w:rsidR="00C11C54" w:rsidRPr="00F4675D" w:rsidRDefault="00C11C54" w:rsidP="0038777E">
      <w:pPr>
        <w:tabs>
          <w:tab w:val="left" w:pos="3060"/>
          <w:tab w:val="left" w:pos="4320"/>
          <w:tab w:val="left" w:pos="6660"/>
        </w:tabs>
        <w:spacing w:line="276" w:lineRule="auto"/>
        <w:jc w:val="both"/>
        <w:rPr>
          <w:rFonts w:asciiTheme="majorBidi" w:hAnsiTheme="majorBidi" w:cstheme="majorBidi"/>
          <w:lang w:val="lv-LV"/>
        </w:rPr>
      </w:pPr>
      <w:r w:rsidRPr="00F4675D">
        <w:rPr>
          <w:rFonts w:asciiTheme="majorBidi" w:hAnsiTheme="majorBidi" w:cstheme="majorBidi"/>
          <w:lang w:val="lv-LV"/>
        </w:rPr>
        <w:tab/>
        <w:t xml:space="preserve">senatore </w:t>
      </w:r>
      <w:r w:rsidRPr="00F4675D">
        <w:rPr>
          <w:rFonts w:asciiTheme="majorBidi" w:hAnsiTheme="majorBidi" w:cstheme="majorBidi"/>
          <w:lang w:val="lv-LV"/>
        </w:rPr>
        <w:tab/>
      </w:r>
      <w:r w:rsidRPr="00F4675D">
        <w:rPr>
          <w:rFonts w:asciiTheme="majorBidi" w:hAnsiTheme="majorBidi" w:cstheme="majorBidi"/>
          <w:lang w:val="lv-LV"/>
        </w:rPr>
        <w:tab/>
        <w:t>G. </w:t>
      </w:r>
      <w:proofErr w:type="spellStart"/>
      <w:r w:rsidRPr="00F4675D">
        <w:rPr>
          <w:rFonts w:asciiTheme="majorBidi" w:hAnsiTheme="majorBidi" w:cstheme="majorBidi"/>
          <w:lang w:val="lv-LV"/>
        </w:rPr>
        <w:t>Višņakova</w:t>
      </w:r>
      <w:proofErr w:type="spellEnd"/>
      <w:r w:rsidRPr="00F4675D">
        <w:rPr>
          <w:rFonts w:asciiTheme="majorBidi" w:hAnsiTheme="majorBidi" w:cstheme="majorBidi"/>
          <w:lang w:val="lv-LV"/>
        </w:rPr>
        <w:t xml:space="preserve"> </w:t>
      </w:r>
    </w:p>
    <w:p w14:paraId="74403EBD" w14:textId="77777777" w:rsidR="001D0DD3" w:rsidRPr="00F4675D" w:rsidRDefault="001D0DD3">
      <w:pPr>
        <w:tabs>
          <w:tab w:val="left" w:pos="3060"/>
          <w:tab w:val="left" w:pos="4320"/>
          <w:tab w:val="left" w:pos="6660"/>
        </w:tabs>
        <w:jc w:val="both"/>
        <w:rPr>
          <w:rFonts w:asciiTheme="majorBidi" w:hAnsiTheme="majorBidi" w:cstheme="majorBidi"/>
          <w:lang w:val="lv-LV"/>
        </w:rPr>
      </w:pPr>
    </w:p>
    <w:sectPr w:rsidR="001D0DD3" w:rsidRPr="00F4675D" w:rsidSect="001D0DD3">
      <w:footerReference w:type="even" r:id="rId7"/>
      <w:footerReference w:type="default" r:id="rId8"/>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2579" w14:textId="77777777" w:rsidR="009C02D2" w:rsidRDefault="009C02D2">
      <w:r>
        <w:separator/>
      </w:r>
    </w:p>
  </w:endnote>
  <w:endnote w:type="continuationSeparator" w:id="0">
    <w:p w14:paraId="2098CD9B" w14:textId="77777777" w:rsidR="009C02D2" w:rsidRDefault="009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FFF" w14:textId="77777777" w:rsidR="005E5783" w:rsidRDefault="005E57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3347A" w14:textId="77777777" w:rsidR="005E5783" w:rsidRDefault="005E5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BE07" w14:textId="7A1E73C7" w:rsidR="005E5783" w:rsidRDefault="00F4675D" w:rsidP="00F4675D">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DCEB7B" w14:textId="77777777" w:rsidR="005E5783" w:rsidRPr="00F4675D" w:rsidRDefault="005E5783" w:rsidP="00F4675D">
    <w:pPr>
      <w:pStyle w:val="Footer"/>
      <w:ind w:right="360"/>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A500" w14:textId="77777777" w:rsidR="009C02D2" w:rsidRDefault="009C02D2">
      <w:r>
        <w:separator/>
      </w:r>
    </w:p>
  </w:footnote>
  <w:footnote w:type="continuationSeparator" w:id="0">
    <w:p w14:paraId="664444A5" w14:textId="77777777" w:rsidR="009C02D2" w:rsidRDefault="009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899"/>
    <w:multiLevelType w:val="singleLevel"/>
    <w:tmpl w:val="285E1536"/>
    <w:lvl w:ilvl="0">
      <w:start w:val="1"/>
      <w:numFmt w:val="decimal"/>
      <w:lvlText w:val="%1."/>
      <w:lvlJc w:val="left"/>
      <w:pPr>
        <w:tabs>
          <w:tab w:val="num" w:pos="720"/>
        </w:tabs>
        <w:ind w:left="720" w:hanging="720"/>
      </w:pPr>
      <w:rPr>
        <w:rFonts w:hint="default"/>
        <w:b/>
      </w:rPr>
    </w:lvl>
  </w:abstractNum>
  <w:abstractNum w:abstractNumId="1" w15:restartNumberingAfterBreak="0">
    <w:nsid w:val="1BE547EB"/>
    <w:multiLevelType w:val="hybridMultilevel"/>
    <w:tmpl w:val="6A3CEA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7DD542D"/>
    <w:multiLevelType w:val="hybridMultilevel"/>
    <w:tmpl w:val="0E18EC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6CDB61F4"/>
    <w:multiLevelType w:val="singleLevel"/>
    <w:tmpl w:val="31B662EA"/>
    <w:lvl w:ilvl="0">
      <w:start w:val="31"/>
      <w:numFmt w:val="decimal"/>
      <w:lvlText w:val="%1."/>
      <w:legacy w:legacy="1" w:legacySpace="0" w:legacyIndent="360"/>
      <w:lvlJc w:val="left"/>
      <w:pPr>
        <w:ind w:left="360" w:hanging="360"/>
      </w:pPr>
      <w:rPr>
        <w:rFonts w:ascii="Times New Roman" w:hAnsi="Times New Roman" w:hint="default"/>
      </w:rPr>
    </w:lvl>
  </w:abstractNum>
  <w:abstractNum w:abstractNumId="4" w15:restartNumberingAfterBreak="0">
    <w:nsid w:val="7BE72BB3"/>
    <w:multiLevelType w:val="singleLevel"/>
    <w:tmpl w:val="7884FC42"/>
    <w:lvl w:ilvl="0">
      <w:start w:val="8"/>
      <w:numFmt w:val="decimal"/>
      <w:lvlText w:val="%1."/>
      <w:legacy w:legacy="1" w:legacySpace="0" w:legacyIndent="360"/>
      <w:lvlJc w:val="left"/>
      <w:pPr>
        <w:ind w:left="360" w:hanging="360"/>
      </w:pPr>
      <w:rPr>
        <w:rFonts w:ascii="Times New Roman" w:hAnsi="Times New Roman" w:hint="default"/>
      </w:rPr>
    </w:lvl>
  </w:abstractNum>
  <w:num w:numId="1" w16cid:durableId="311254358">
    <w:abstractNumId w:val="0"/>
  </w:num>
  <w:num w:numId="2" w16cid:durableId="1869366485">
    <w:abstractNumId w:val="4"/>
  </w:num>
  <w:num w:numId="3" w16cid:durableId="1500659368">
    <w:abstractNumId w:val="2"/>
  </w:num>
  <w:num w:numId="4" w16cid:durableId="55052185">
    <w:abstractNumId w:val="1"/>
  </w:num>
  <w:num w:numId="5" w16cid:durableId="50327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FD"/>
    <w:rsid w:val="000105F7"/>
    <w:rsid w:val="000E5A93"/>
    <w:rsid w:val="0013022A"/>
    <w:rsid w:val="001C0D2E"/>
    <w:rsid w:val="001D0DD3"/>
    <w:rsid w:val="00220934"/>
    <w:rsid w:val="00225936"/>
    <w:rsid w:val="002B26AE"/>
    <w:rsid w:val="00357BBD"/>
    <w:rsid w:val="003709A5"/>
    <w:rsid w:val="003740C0"/>
    <w:rsid w:val="0038777E"/>
    <w:rsid w:val="00391D7C"/>
    <w:rsid w:val="003B0900"/>
    <w:rsid w:val="00410AE2"/>
    <w:rsid w:val="004520A6"/>
    <w:rsid w:val="004A1254"/>
    <w:rsid w:val="004B29AA"/>
    <w:rsid w:val="004C60E3"/>
    <w:rsid w:val="004F29C4"/>
    <w:rsid w:val="00507583"/>
    <w:rsid w:val="005E5783"/>
    <w:rsid w:val="005F26A3"/>
    <w:rsid w:val="006004AC"/>
    <w:rsid w:val="00614675"/>
    <w:rsid w:val="00643C7B"/>
    <w:rsid w:val="0066578C"/>
    <w:rsid w:val="0067573D"/>
    <w:rsid w:val="00676996"/>
    <w:rsid w:val="006F5FC5"/>
    <w:rsid w:val="00741E42"/>
    <w:rsid w:val="007B56F6"/>
    <w:rsid w:val="007E45F9"/>
    <w:rsid w:val="0081465E"/>
    <w:rsid w:val="008A6542"/>
    <w:rsid w:val="008C2E82"/>
    <w:rsid w:val="009329B5"/>
    <w:rsid w:val="00950428"/>
    <w:rsid w:val="00967787"/>
    <w:rsid w:val="009863A1"/>
    <w:rsid w:val="00992894"/>
    <w:rsid w:val="009C02D2"/>
    <w:rsid w:val="00A477AE"/>
    <w:rsid w:val="00AA2587"/>
    <w:rsid w:val="00AB0E84"/>
    <w:rsid w:val="00AD31B1"/>
    <w:rsid w:val="00AD7083"/>
    <w:rsid w:val="00B019F5"/>
    <w:rsid w:val="00B04A31"/>
    <w:rsid w:val="00B15F01"/>
    <w:rsid w:val="00B3193A"/>
    <w:rsid w:val="00B36357"/>
    <w:rsid w:val="00B73F12"/>
    <w:rsid w:val="00B9410B"/>
    <w:rsid w:val="00C11C54"/>
    <w:rsid w:val="00CA7643"/>
    <w:rsid w:val="00CF5BE5"/>
    <w:rsid w:val="00D546E9"/>
    <w:rsid w:val="00D74190"/>
    <w:rsid w:val="00D849A4"/>
    <w:rsid w:val="00DE0C9B"/>
    <w:rsid w:val="00DE7305"/>
    <w:rsid w:val="00E00840"/>
    <w:rsid w:val="00E121FD"/>
    <w:rsid w:val="00E302B8"/>
    <w:rsid w:val="00E80466"/>
    <w:rsid w:val="00EB360D"/>
    <w:rsid w:val="00EC65B9"/>
    <w:rsid w:val="00F14CF4"/>
    <w:rsid w:val="00F450EB"/>
    <w:rsid w:val="00F4675D"/>
    <w:rsid w:val="00F651A4"/>
    <w:rsid w:val="00F84EAC"/>
    <w:rsid w:val="00FC67AD"/>
    <w:rsid w:val="00FD5D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58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BD"/>
    <w:rPr>
      <w:sz w:val="24"/>
      <w:szCs w:val="24"/>
      <w:lang w:val="en-US" w:eastAsia="en-US"/>
    </w:rPr>
  </w:style>
  <w:style w:type="paragraph" w:styleId="Heading4">
    <w:name w:val="heading 4"/>
    <w:basedOn w:val="Normal"/>
    <w:qFormat/>
    <w:pPr>
      <w:spacing w:before="100" w:beforeAutospacing="1" w:after="100" w:afterAutospacing="1"/>
      <w:outlineLvl w:val="3"/>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pant">
    <w:name w:val="naispant"/>
    <w:basedOn w:val="Normal"/>
    <w:pPr>
      <w:spacing w:before="300" w:after="75"/>
      <w:ind w:left="375" w:firstLine="375"/>
      <w:jc w:val="both"/>
    </w:pPr>
    <w:rPr>
      <w:b/>
      <w:bCs/>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BodyTextIndent">
    <w:name w:val="Body Text Indent"/>
    <w:basedOn w:val="Normal"/>
    <w:pPr>
      <w:ind w:firstLine="720"/>
      <w:jc w:val="both"/>
    </w:pPr>
    <w:rPr>
      <w:rFonts w:ascii="Garamond" w:hAnsi="Garamond"/>
      <w:sz w:val="28"/>
      <w:szCs w:val="28"/>
      <w:lang w:val="lv-LV"/>
    </w:rPr>
  </w:style>
  <w:style w:type="paragraph" w:styleId="FootnoteText">
    <w:name w:val="footnote text"/>
    <w:basedOn w:val="Normal"/>
    <w:semiHidden/>
    <w:rPr>
      <w:sz w:val="20"/>
      <w:szCs w:val="20"/>
      <w:lang w:val="en-GB"/>
    </w:rPr>
  </w:style>
  <w:style w:type="character" w:styleId="FootnoteReference">
    <w:name w:val="footnote reference"/>
    <w:basedOn w:val="DefaultParagraphFont"/>
    <w:semiHidden/>
    <w:rPr>
      <w:vertAlign w:val="superscript"/>
    </w:rPr>
  </w:style>
  <w:style w:type="paragraph" w:styleId="Title">
    <w:name w:val="Title"/>
    <w:basedOn w:val="Normal"/>
    <w:qFormat/>
    <w:rsid w:val="007B56F6"/>
    <w:pPr>
      <w:widowControl w:val="0"/>
      <w:jc w:val="center"/>
    </w:pPr>
    <w:rPr>
      <w:b/>
      <w:szCs w:val="20"/>
      <w:lang w:val="en-AU" w:eastAsia="lv-LV"/>
    </w:rPr>
  </w:style>
  <w:style w:type="paragraph" w:styleId="Header">
    <w:name w:val="header"/>
    <w:basedOn w:val="Normal"/>
    <w:link w:val="HeaderChar"/>
    <w:uiPriority w:val="99"/>
    <w:unhideWhenUsed/>
    <w:rsid w:val="00F4675D"/>
    <w:pPr>
      <w:tabs>
        <w:tab w:val="center" w:pos="4153"/>
        <w:tab w:val="right" w:pos="8306"/>
      </w:tabs>
    </w:pPr>
  </w:style>
  <w:style w:type="character" w:customStyle="1" w:styleId="HeaderChar">
    <w:name w:val="Header Char"/>
    <w:basedOn w:val="DefaultParagraphFont"/>
    <w:link w:val="Header"/>
    <w:uiPriority w:val="99"/>
    <w:rsid w:val="00F4675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11565</Words>
  <Characters>6593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2026-06-18T13:26:00Z</dcterms:created>
  <dcterms:modified xsi:type="dcterms:W3CDTF">2026-06-19T12:04:00Z</dcterms:modified>
</cp:coreProperties>
</file>