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A6D5" w14:textId="77777777" w:rsidR="002C5B59" w:rsidRPr="003E1EB8" w:rsidRDefault="002C5B59" w:rsidP="002C5B59">
      <w:pPr>
        <w:pStyle w:val="ListParagraph"/>
        <w:spacing w:line="276" w:lineRule="auto"/>
        <w:ind w:left="0"/>
        <w:jc w:val="both"/>
        <w:rPr>
          <w:b/>
          <w:bCs/>
        </w:rPr>
      </w:pPr>
      <w:r w:rsidRPr="003E1EB8">
        <w:rPr>
          <w:b/>
          <w:bCs/>
        </w:rPr>
        <w:t>Personīgai vai ģimenes lietošanai legāli iegādātu alkoholisko dzērienu uzglabāšana</w:t>
      </w:r>
    </w:p>
    <w:p w14:paraId="32BDAC20" w14:textId="77777777" w:rsidR="00C834D2" w:rsidRPr="00987D0E" w:rsidRDefault="00C834D2" w:rsidP="007950E6">
      <w:pPr>
        <w:spacing w:line="276" w:lineRule="auto"/>
        <w:jc w:val="right"/>
        <w:rPr>
          <w:lang w:eastAsia="lv-LV"/>
        </w:rPr>
      </w:pPr>
    </w:p>
    <w:p w14:paraId="286AD11F" w14:textId="3107BD59" w:rsidR="00C834D2" w:rsidRPr="00C003FB" w:rsidRDefault="00C834D2" w:rsidP="00C003FB">
      <w:pPr>
        <w:spacing w:line="276" w:lineRule="auto"/>
        <w:jc w:val="center"/>
        <w:rPr>
          <w:b/>
        </w:rPr>
      </w:pPr>
      <w:r w:rsidRPr="00C003FB">
        <w:rPr>
          <w:b/>
        </w:rPr>
        <w:t>Latvijas Republikas Senāt</w:t>
      </w:r>
      <w:r w:rsidR="003B6E93">
        <w:rPr>
          <w:b/>
        </w:rPr>
        <w:t>a</w:t>
      </w:r>
    </w:p>
    <w:p w14:paraId="74C8D382" w14:textId="0F1CA11E" w:rsidR="00C003FB" w:rsidRPr="00C003FB" w:rsidRDefault="00C003FB" w:rsidP="00C003FB">
      <w:pPr>
        <w:spacing w:line="276" w:lineRule="auto"/>
        <w:jc w:val="center"/>
        <w:rPr>
          <w:b/>
          <w:lang w:eastAsia="lv-LV"/>
        </w:rPr>
      </w:pPr>
      <w:r w:rsidRPr="00C003FB">
        <w:rPr>
          <w:b/>
          <w:lang w:eastAsia="lv-LV"/>
        </w:rPr>
        <w:t>Krimināllietu departament</w:t>
      </w:r>
      <w:r w:rsidR="003B6E93">
        <w:rPr>
          <w:b/>
          <w:lang w:eastAsia="lv-LV"/>
        </w:rPr>
        <w:t>a</w:t>
      </w:r>
    </w:p>
    <w:p w14:paraId="0C0E2452" w14:textId="1D48E59C" w:rsidR="00C003FB" w:rsidRPr="00C003FB" w:rsidRDefault="00C003FB" w:rsidP="00C003FB">
      <w:pPr>
        <w:spacing w:line="276" w:lineRule="auto"/>
        <w:jc w:val="center"/>
        <w:rPr>
          <w:b/>
        </w:rPr>
      </w:pPr>
      <w:r w:rsidRPr="00C003FB">
        <w:rPr>
          <w:b/>
        </w:rPr>
        <w:t>2026. gada 10. jūnij</w:t>
      </w:r>
      <w:r w:rsidR="003B6E93">
        <w:rPr>
          <w:b/>
        </w:rPr>
        <w:t>a</w:t>
      </w:r>
    </w:p>
    <w:p w14:paraId="24E5478A" w14:textId="77777777" w:rsidR="00C834D2" w:rsidRPr="00C003FB" w:rsidRDefault="00C834D2" w:rsidP="00C003FB">
      <w:pPr>
        <w:spacing w:line="276" w:lineRule="auto"/>
        <w:jc w:val="center"/>
        <w:rPr>
          <w:b/>
        </w:rPr>
      </w:pPr>
      <w:r w:rsidRPr="00C003FB">
        <w:rPr>
          <w:b/>
        </w:rPr>
        <w:t>LĒMUMS</w:t>
      </w:r>
    </w:p>
    <w:p w14:paraId="4C6DCAE2" w14:textId="77777777" w:rsidR="00C003FB" w:rsidRDefault="00C003FB" w:rsidP="00C003FB">
      <w:pPr>
        <w:spacing w:line="276" w:lineRule="auto"/>
        <w:jc w:val="center"/>
        <w:rPr>
          <w:b/>
          <w:lang w:eastAsia="lv-LV"/>
        </w:rPr>
      </w:pPr>
      <w:bookmarkStart w:id="0" w:name="_Hlk197585860"/>
      <w:r w:rsidRPr="00C003FB">
        <w:rPr>
          <w:b/>
          <w:lang w:eastAsia="lv-LV"/>
        </w:rPr>
        <w:t>Lieta Nr. </w:t>
      </w:r>
      <w:bookmarkStart w:id="1" w:name="_Hlk230333039"/>
      <w:r w:rsidRPr="00C003FB">
        <w:rPr>
          <w:b/>
          <w:lang w:eastAsia="lv-LV"/>
        </w:rPr>
        <w:t>11221043718</w:t>
      </w:r>
      <w:bookmarkEnd w:id="1"/>
      <w:r w:rsidRPr="00C003FB">
        <w:rPr>
          <w:b/>
          <w:lang w:eastAsia="lv-LV"/>
        </w:rPr>
        <w:t>, SKK</w:t>
      </w:r>
      <w:r w:rsidRPr="00C003FB">
        <w:rPr>
          <w:b/>
          <w:lang w:eastAsia="lv-LV"/>
        </w:rPr>
        <w:noBreakHyphen/>
        <w:t>41/2026</w:t>
      </w:r>
    </w:p>
    <w:p w14:paraId="2FBD4ED4" w14:textId="70F6E42F" w:rsidR="00C003FB" w:rsidRPr="00C003FB" w:rsidRDefault="00C003FB" w:rsidP="00C003FB">
      <w:pPr>
        <w:spacing w:line="276" w:lineRule="auto"/>
        <w:jc w:val="center"/>
        <w:rPr>
          <w:bCs/>
          <w:lang w:eastAsia="lv-LV"/>
        </w:rPr>
      </w:pPr>
      <w:hyperlink r:id="rId7" w:history="1">
        <w:r w:rsidRPr="00C003FB">
          <w:rPr>
            <w:rStyle w:val="Hyperlink"/>
            <w:bCs/>
            <w:lang w:eastAsia="lv-LV"/>
          </w:rPr>
          <w:t>ECLI:LV:AT:2026:0610.11221043718.8.L</w:t>
        </w:r>
      </w:hyperlink>
    </w:p>
    <w:bookmarkEnd w:id="0"/>
    <w:p w14:paraId="21F1C4A5" w14:textId="77777777" w:rsidR="00C834D2" w:rsidRPr="00987D0E" w:rsidRDefault="00C834D2" w:rsidP="007950E6">
      <w:pPr>
        <w:spacing w:line="276" w:lineRule="auto"/>
        <w:jc w:val="center"/>
      </w:pPr>
    </w:p>
    <w:p w14:paraId="5311C528" w14:textId="185A2E6A" w:rsidR="00C834D2" w:rsidRPr="00987D0E" w:rsidRDefault="00C834D2" w:rsidP="007950E6">
      <w:pPr>
        <w:widowControl w:val="0"/>
        <w:spacing w:line="276" w:lineRule="auto"/>
        <w:ind w:firstLine="720"/>
        <w:jc w:val="both"/>
      </w:pPr>
      <w:r w:rsidRPr="00987D0E">
        <w:t>Senāts šādā sastāvā: senatore referente Sandra Kaija, senator</w:t>
      </w:r>
      <w:r w:rsidR="00CC4A84">
        <w:t>i Jānis Rozenbergs</w:t>
      </w:r>
      <w:r w:rsidR="00EB460C">
        <w:t xml:space="preserve"> un</w:t>
      </w:r>
      <w:r w:rsidR="004E2596">
        <w:t xml:space="preserve"> Inese Laura Zemīte</w:t>
      </w:r>
    </w:p>
    <w:p w14:paraId="6BC579DA" w14:textId="77777777" w:rsidR="00C834D2" w:rsidRPr="00987D0E" w:rsidRDefault="00C834D2" w:rsidP="007950E6">
      <w:pPr>
        <w:widowControl w:val="0"/>
        <w:spacing w:line="276" w:lineRule="auto"/>
        <w:ind w:firstLine="720"/>
        <w:jc w:val="both"/>
        <w:rPr>
          <w:lang w:eastAsia="lv-LV"/>
        </w:rPr>
      </w:pPr>
    </w:p>
    <w:p w14:paraId="11E096BC" w14:textId="46CBE697" w:rsidR="00C834D2" w:rsidRPr="00987D0E" w:rsidRDefault="00C834D2" w:rsidP="00C003FB">
      <w:pPr>
        <w:widowControl w:val="0"/>
        <w:spacing w:line="276" w:lineRule="auto"/>
        <w:ind w:firstLine="720"/>
        <w:jc w:val="both"/>
        <w:rPr>
          <w:lang w:eastAsia="lv-LV"/>
        </w:rPr>
      </w:pPr>
      <w:r w:rsidRPr="00987D0E">
        <w:rPr>
          <w:lang w:eastAsia="lv-LV"/>
        </w:rPr>
        <w:t xml:space="preserve">rakstveida procesā izskatīja krimināllietu sakarā ar </w:t>
      </w:r>
      <w:r w:rsidRPr="00987D0E">
        <w:t>apsūdzētā</w:t>
      </w:r>
      <w:r w:rsidR="004E2596">
        <w:t xml:space="preserve">s </w:t>
      </w:r>
      <w:r w:rsidR="00C003FB">
        <w:t>[pers. A]</w:t>
      </w:r>
      <w:r w:rsidRPr="00987D0E">
        <w:t xml:space="preserve"> aizstāv</w:t>
      </w:r>
      <w:r w:rsidR="004E2596">
        <w:t>ja</w:t>
      </w:r>
      <w:r w:rsidRPr="00987D0E">
        <w:t xml:space="preserve"> zvērināta advokāt</w:t>
      </w:r>
      <w:r w:rsidR="004E2596">
        <w:t xml:space="preserve">a Normunda </w:t>
      </w:r>
      <w:proofErr w:type="spellStart"/>
      <w:r w:rsidR="004E2596">
        <w:t>Reča</w:t>
      </w:r>
      <w:proofErr w:type="spellEnd"/>
      <w:r w:rsidR="004E2596">
        <w:t xml:space="preserve"> </w:t>
      </w:r>
      <w:r w:rsidRPr="00987D0E">
        <w:t xml:space="preserve">kasācijas sūdzību par </w:t>
      </w:r>
      <w:r w:rsidR="004E2596">
        <w:t>Rīgas</w:t>
      </w:r>
      <w:r w:rsidRPr="00987D0E">
        <w:t xml:space="preserve"> apgabaltiesas 202</w:t>
      </w:r>
      <w:r w:rsidR="004E2596">
        <w:t>4</w:t>
      </w:r>
      <w:r w:rsidRPr="00987D0E">
        <w:t xml:space="preserve">. gada </w:t>
      </w:r>
      <w:r w:rsidR="004E2596">
        <w:t>3</w:t>
      </w:r>
      <w:r w:rsidRPr="00987D0E">
        <w:t>. </w:t>
      </w:r>
      <w:r w:rsidR="004E2596">
        <w:t>decembra</w:t>
      </w:r>
      <w:r w:rsidRPr="00987D0E">
        <w:t xml:space="preserve"> </w:t>
      </w:r>
      <w:r w:rsidR="004E2596">
        <w:t>spriedumu</w:t>
      </w:r>
      <w:r w:rsidRPr="00987D0E">
        <w:rPr>
          <w:lang w:eastAsia="lv-LV"/>
        </w:rPr>
        <w:t>.</w:t>
      </w:r>
    </w:p>
    <w:p w14:paraId="70036B8F" w14:textId="77777777" w:rsidR="00C834D2" w:rsidRPr="00987D0E" w:rsidRDefault="00C834D2" w:rsidP="007950E6">
      <w:pPr>
        <w:widowControl w:val="0"/>
        <w:spacing w:line="276" w:lineRule="auto"/>
        <w:ind w:firstLine="720"/>
        <w:jc w:val="both"/>
        <w:rPr>
          <w:lang w:eastAsia="lv-LV"/>
        </w:rPr>
      </w:pPr>
    </w:p>
    <w:p w14:paraId="4E422ECE" w14:textId="77777777" w:rsidR="00C834D2" w:rsidRPr="00987D0E" w:rsidRDefault="00C834D2" w:rsidP="007950E6">
      <w:pPr>
        <w:widowControl w:val="0"/>
        <w:spacing w:line="276" w:lineRule="auto"/>
        <w:jc w:val="center"/>
        <w:rPr>
          <w:b/>
          <w:shd w:val="clear" w:color="auto" w:fill="FFFFFF"/>
        </w:rPr>
      </w:pPr>
      <w:r w:rsidRPr="00987D0E">
        <w:rPr>
          <w:b/>
          <w:shd w:val="clear" w:color="auto" w:fill="FFFFFF"/>
        </w:rPr>
        <w:t>Aprakstošā daļa</w:t>
      </w:r>
    </w:p>
    <w:p w14:paraId="5C0A775E" w14:textId="77777777" w:rsidR="00C834D2" w:rsidRPr="00987D0E" w:rsidRDefault="00C834D2" w:rsidP="007950E6">
      <w:pPr>
        <w:widowControl w:val="0"/>
        <w:spacing w:line="276" w:lineRule="auto"/>
        <w:ind w:firstLine="720"/>
        <w:jc w:val="both"/>
        <w:rPr>
          <w:bCs/>
          <w:shd w:val="clear" w:color="auto" w:fill="FFFFFF"/>
        </w:rPr>
      </w:pPr>
    </w:p>
    <w:p w14:paraId="1E1F65DC" w14:textId="0FEB489A" w:rsidR="00C834D2" w:rsidRDefault="00C834D2" w:rsidP="007950E6">
      <w:pPr>
        <w:pStyle w:val="NormalWeb"/>
        <w:widowControl w:val="0"/>
        <w:shd w:val="clear" w:color="auto" w:fill="FFFFFF"/>
        <w:spacing w:before="0" w:beforeAutospacing="0" w:after="0" w:afterAutospacing="0" w:line="276" w:lineRule="auto"/>
        <w:ind w:firstLine="720"/>
        <w:jc w:val="both"/>
        <w:rPr>
          <w:shd w:val="clear" w:color="auto" w:fill="FFFFFF"/>
        </w:rPr>
      </w:pPr>
      <w:r w:rsidRPr="00987D0E">
        <w:rPr>
          <w:shd w:val="clear" w:color="auto" w:fill="FFFFFF"/>
        </w:rPr>
        <w:t xml:space="preserve">[1] Ar </w:t>
      </w:r>
      <w:r w:rsidR="003E5B0C">
        <w:rPr>
          <w:shd w:val="clear" w:color="auto" w:fill="FFFFFF"/>
        </w:rPr>
        <w:t>Zemgales rajona tiesas 2022. gada 10. februāra spriedumu</w:t>
      </w:r>
    </w:p>
    <w:p w14:paraId="33DD04A6" w14:textId="675970B0" w:rsidR="003E5B0C" w:rsidRDefault="003E5B0C"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[1.1] </w:t>
      </w:r>
      <w:r w:rsidR="00C003FB">
        <w:rPr>
          <w:shd w:val="clear" w:color="auto" w:fill="FFFFFF"/>
        </w:rPr>
        <w:t>[pers. A]</w:t>
      </w:r>
      <w:r w:rsidRPr="003E5B0C">
        <w:rPr>
          <w:shd w:val="clear" w:color="auto" w:fill="FFFFFF"/>
        </w:rPr>
        <w:t xml:space="preserve">, personas kods </w:t>
      </w:r>
      <w:r w:rsidR="00C003FB">
        <w:rPr>
          <w:shd w:val="clear" w:color="auto" w:fill="FFFFFF"/>
        </w:rPr>
        <w:t>[..]</w:t>
      </w:r>
      <w:r w:rsidRPr="003E5B0C">
        <w:rPr>
          <w:shd w:val="clear" w:color="auto" w:fill="FFFFFF"/>
        </w:rPr>
        <w:t>,</w:t>
      </w:r>
    </w:p>
    <w:p w14:paraId="6BDBB2F7" w14:textId="7E303BB9" w:rsidR="003E5B0C" w:rsidRDefault="003E5B0C"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atzīta par nevainīgu Krimināllikuma 195. panta otrajā daļā paredzētajā noziedzīgajā nodarījumā un attaisnota;</w:t>
      </w:r>
    </w:p>
    <w:p w14:paraId="650423B1" w14:textId="6ADA284C" w:rsidR="00277741" w:rsidRDefault="003E5B0C"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atzīta par nevainīgu Krimināllikuma 221. panta pirmajā daļā paredzētajā noziedzīgajā nodarījumā un attaisnota.</w:t>
      </w:r>
    </w:p>
    <w:p w14:paraId="3ACD9ED1" w14:textId="0EF37F3A" w:rsidR="003E5B0C" w:rsidRDefault="003E5B0C"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[1.2] </w:t>
      </w:r>
      <w:r w:rsidR="00C003FB">
        <w:rPr>
          <w:shd w:val="clear" w:color="auto" w:fill="FFFFFF"/>
        </w:rPr>
        <w:t>[Pers. B]</w:t>
      </w:r>
      <w:r>
        <w:rPr>
          <w:shd w:val="clear" w:color="auto" w:fill="FFFFFF"/>
        </w:rPr>
        <w:t>, personas kods</w:t>
      </w:r>
      <w:r w:rsidRPr="003E5B0C">
        <w:t xml:space="preserve"> </w:t>
      </w:r>
      <w:r w:rsidR="00C003FB">
        <w:t>[..]</w:t>
      </w:r>
      <w:r w:rsidRPr="003E5B0C">
        <w:rPr>
          <w:shd w:val="clear" w:color="auto" w:fill="FFFFFF"/>
        </w:rPr>
        <w:t>,</w:t>
      </w:r>
    </w:p>
    <w:p w14:paraId="336B9303" w14:textId="5CEF20CE" w:rsidR="003E5B0C" w:rsidRDefault="003E5B0C"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atzīta par nevainīgu Krimināllikuma 195. panta otrajā daļā paredzētajā noziedzīgajā nodarījumā un attaisnota.</w:t>
      </w:r>
    </w:p>
    <w:p w14:paraId="551D4145" w14:textId="22093CFD" w:rsidR="00277741" w:rsidRDefault="00277741"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[1.3] Valsts ieņēmumu dienesta pieteiktā kaitējuma kompensācija </w:t>
      </w:r>
      <w:r w:rsidRPr="00277741">
        <w:rPr>
          <w:shd w:val="clear" w:color="auto" w:fill="FFFFFF"/>
        </w:rPr>
        <w:t>364,65</w:t>
      </w:r>
      <w:r>
        <w:rPr>
          <w:shd w:val="clear" w:color="auto" w:fill="FFFFFF"/>
        </w:rPr>
        <w:t> </w:t>
      </w:r>
      <w:proofErr w:type="spellStart"/>
      <w:r w:rsidRPr="00277741">
        <w:rPr>
          <w:i/>
          <w:iCs/>
          <w:shd w:val="clear" w:color="auto" w:fill="FFFFFF"/>
        </w:rPr>
        <w:t>euro</w:t>
      </w:r>
      <w:proofErr w:type="spellEnd"/>
      <w:r>
        <w:rPr>
          <w:i/>
          <w:iCs/>
          <w:shd w:val="clear" w:color="auto" w:fill="FFFFFF"/>
        </w:rPr>
        <w:t xml:space="preserve"> </w:t>
      </w:r>
      <w:r>
        <w:rPr>
          <w:shd w:val="clear" w:color="auto" w:fill="FFFFFF"/>
        </w:rPr>
        <w:t>atstāta bez izskatīšanas.</w:t>
      </w:r>
    </w:p>
    <w:p w14:paraId="484DADA1" w14:textId="64B334DF" w:rsidR="00277741" w:rsidRDefault="00C003FB"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277741" w:rsidRPr="00277741">
        <w:rPr>
          <w:shd w:val="clear" w:color="auto" w:fill="FFFFFF"/>
        </w:rPr>
        <w:t xml:space="preserve"> un </w:t>
      </w:r>
      <w:r>
        <w:rPr>
          <w:shd w:val="clear" w:color="auto" w:fill="FFFFFF"/>
        </w:rPr>
        <w:t>[pers. B]</w:t>
      </w:r>
      <w:r w:rsidR="00277741" w:rsidRPr="00277741">
        <w:rPr>
          <w:shd w:val="clear" w:color="auto" w:fill="FFFFFF"/>
        </w:rPr>
        <w:t xml:space="preserve"> atbrīvot</w:t>
      </w:r>
      <w:r w:rsidR="00277741">
        <w:rPr>
          <w:shd w:val="clear" w:color="auto" w:fill="FFFFFF"/>
        </w:rPr>
        <w:t>as</w:t>
      </w:r>
      <w:r w:rsidR="00277741" w:rsidRPr="00277741">
        <w:rPr>
          <w:shd w:val="clear" w:color="auto" w:fill="FFFFFF"/>
        </w:rPr>
        <w:t xml:space="preserve"> no procesuālo izdevumu</w:t>
      </w:r>
      <w:r w:rsidR="00277741">
        <w:rPr>
          <w:shd w:val="clear" w:color="auto" w:fill="FFFFFF"/>
        </w:rPr>
        <w:t xml:space="preserve"> </w:t>
      </w:r>
      <w:r w:rsidR="00277741" w:rsidRPr="00277741">
        <w:rPr>
          <w:shd w:val="clear" w:color="auto" w:fill="FFFFFF"/>
        </w:rPr>
        <w:t>samaksas 712,52</w:t>
      </w:r>
      <w:r w:rsidR="00277741">
        <w:rPr>
          <w:shd w:val="clear" w:color="auto" w:fill="FFFFFF"/>
        </w:rPr>
        <w:t> </w:t>
      </w:r>
      <w:proofErr w:type="spellStart"/>
      <w:r w:rsidR="00277741" w:rsidRPr="00277741">
        <w:rPr>
          <w:i/>
          <w:iCs/>
          <w:shd w:val="clear" w:color="auto" w:fill="FFFFFF"/>
        </w:rPr>
        <w:t>euro</w:t>
      </w:r>
      <w:proofErr w:type="spellEnd"/>
      <w:r w:rsidR="00277741">
        <w:rPr>
          <w:shd w:val="clear" w:color="auto" w:fill="FFFFFF"/>
        </w:rPr>
        <w:t>.</w:t>
      </w:r>
    </w:p>
    <w:p w14:paraId="741C05BF" w14:textId="70207339" w:rsidR="00277741" w:rsidRDefault="00277741" w:rsidP="007950E6">
      <w:pPr>
        <w:pStyle w:val="NormalWeb"/>
        <w:widowControl w:val="0"/>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Lietiskos </w:t>
      </w:r>
      <w:r w:rsidRPr="000C056A">
        <w:rPr>
          <w:shd w:val="clear" w:color="auto" w:fill="FFFFFF"/>
        </w:rPr>
        <w:t>pierādījumus – 74 pudeles – nolemts</w:t>
      </w:r>
      <w:r>
        <w:rPr>
          <w:shd w:val="clear" w:color="auto" w:fill="FFFFFF"/>
        </w:rPr>
        <w:t xml:space="preserve"> atdot </w:t>
      </w:r>
      <w:r w:rsidR="00C003FB">
        <w:rPr>
          <w:shd w:val="clear" w:color="auto" w:fill="FFFFFF"/>
        </w:rPr>
        <w:t>[pers. A]</w:t>
      </w:r>
      <w:r>
        <w:rPr>
          <w:shd w:val="clear" w:color="auto" w:fill="FFFFFF"/>
        </w:rPr>
        <w:t>.</w:t>
      </w:r>
    </w:p>
    <w:p w14:paraId="34BA31F9" w14:textId="77777777" w:rsidR="00565ACF" w:rsidRDefault="00565ACF" w:rsidP="007950E6">
      <w:pPr>
        <w:pStyle w:val="NoSpacing"/>
        <w:widowControl w:val="0"/>
        <w:spacing w:line="276" w:lineRule="auto"/>
        <w:ind w:firstLine="720"/>
        <w:jc w:val="both"/>
        <w:rPr>
          <w:shd w:val="clear" w:color="auto" w:fill="FFFFFF"/>
        </w:rPr>
      </w:pPr>
    </w:p>
    <w:p w14:paraId="3A96865A" w14:textId="1C035882" w:rsidR="003E5B0C" w:rsidRDefault="003E5B0C" w:rsidP="007950E6">
      <w:pPr>
        <w:pStyle w:val="NoSpacing"/>
        <w:widowControl w:val="0"/>
        <w:spacing w:line="276" w:lineRule="auto"/>
        <w:ind w:firstLine="720"/>
        <w:jc w:val="both"/>
        <w:rPr>
          <w:shd w:val="clear" w:color="auto" w:fill="FFFFFF"/>
        </w:rPr>
      </w:pPr>
      <w:r>
        <w:rPr>
          <w:shd w:val="clear" w:color="auto" w:fill="FFFFFF"/>
        </w:rPr>
        <w:t xml:space="preserve">[2] Pirmstiesas kriminālprocesā </w:t>
      </w:r>
      <w:r w:rsidR="00C003FB">
        <w:rPr>
          <w:shd w:val="clear" w:color="auto" w:fill="FFFFFF"/>
        </w:rPr>
        <w:t>[pers. A]</w:t>
      </w:r>
      <w:r>
        <w:rPr>
          <w:shd w:val="clear" w:color="auto" w:fill="FFFFFF"/>
        </w:rPr>
        <w:t xml:space="preserve"> celta apsūdzība pēc Krimināllikuma 221. panta pirmās daļas par alkoholisko dzērienu nelikumīgu uzglabāšanu ievērojamā apmērā un pēc Krimināllikuma 195. panta otrās daļas par to, ka viņa un </w:t>
      </w:r>
      <w:r w:rsidR="00C003FB">
        <w:rPr>
          <w:shd w:val="clear" w:color="auto" w:fill="FFFFFF"/>
        </w:rPr>
        <w:t>[pers. B]</w:t>
      </w:r>
      <w:r>
        <w:rPr>
          <w:shd w:val="clear" w:color="auto" w:fill="FFFFFF"/>
        </w:rPr>
        <w:t xml:space="preserve"> </w:t>
      </w:r>
      <w:r w:rsidRPr="003E5B0C">
        <w:rPr>
          <w:shd w:val="clear" w:color="auto" w:fill="FFFFFF"/>
        </w:rPr>
        <w:t>personu grupā pēc iepriekšējas vienošanās legalizēja noziedzīgi iegūtus finanšu</w:t>
      </w:r>
      <w:r>
        <w:rPr>
          <w:shd w:val="clear" w:color="auto" w:fill="FFFFFF"/>
        </w:rPr>
        <w:t xml:space="preserve"> </w:t>
      </w:r>
      <w:r w:rsidRPr="003E5B0C">
        <w:rPr>
          <w:shd w:val="clear" w:color="auto" w:fill="FFFFFF"/>
        </w:rPr>
        <w:t>līdzekļus.</w:t>
      </w:r>
    </w:p>
    <w:p w14:paraId="48214A15" w14:textId="77777777" w:rsidR="003E5B0C" w:rsidRDefault="003E5B0C" w:rsidP="007950E6">
      <w:pPr>
        <w:pStyle w:val="NoSpacing"/>
        <w:widowControl w:val="0"/>
        <w:spacing w:line="276" w:lineRule="auto"/>
        <w:ind w:firstLine="720"/>
        <w:jc w:val="both"/>
        <w:rPr>
          <w:shd w:val="clear" w:color="auto" w:fill="FFFFFF"/>
        </w:rPr>
      </w:pPr>
    </w:p>
    <w:p w14:paraId="433D7C81" w14:textId="4A00307E" w:rsidR="000A280D" w:rsidRPr="000C056A" w:rsidRDefault="003E5B0C" w:rsidP="007950E6">
      <w:pPr>
        <w:pStyle w:val="NoSpacing"/>
        <w:widowControl w:val="0"/>
        <w:spacing w:line="276" w:lineRule="auto"/>
        <w:ind w:firstLine="720"/>
        <w:jc w:val="both"/>
        <w:rPr>
          <w:shd w:val="clear" w:color="auto" w:fill="FFFFFF"/>
        </w:rPr>
      </w:pPr>
      <w:r>
        <w:rPr>
          <w:shd w:val="clear" w:color="auto" w:fill="FFFFFF"/>
        </w:rPr>
        <w:t xml:space="preserve">[3] Ar Rīgas apgabaltiesas 2024. gada 3. decembra spriedumu, iztiesājot lietu </w:t>
      </w:r>
      <w:r w:rsidR="00CB5341">
        <w:rPr>
          <w:shd w:val="clear" w:color="auto" w:fill="FFFFFF"/>
        </w:rPr>
        <w:t xml:space="preserve">sakarā ar </w:t>
      </w:r>
      <w:r w:rsidR="00CB5341" w:rsidRPr="00CB5341">
        <w:rPr>
          <w:shd w:val="clear" w:color="auto" w:fill="FFFFFF"/>
        </w:rPr>
        <w:t>Valsts</w:t>
      </w:r>
      <w:r w:rsidR="00CB5341">
        <w:rPr>
          <w:shd w:val="clear" w:color="auto" w:fill="FFFFFF"/>
        </w:rPr>
        <w:t xml:space="preserve"> </w:t>
      </w:r>
      <w:r w:rsidR="00CB5341" w:rsidRPr="00CB5341">
        <w:rPr>
          <w:shd w:val="clear" w:color="auto" w:fill="FFFFFF"/>
        </w:rPr>
        <w:t xml:space="preserve">ieņēmumu dienesta apelācijas sūdzību un </w:t>
      </w:r>
      <w:proofErr w:type="spellStart"/>
      <w:r w:rsidR="00CB5341" w:rsidRPr="00CB5341">
        <w:rPr>
          <w:shd w:val="clear" w:color="auto" w:fill="FFFFFF"/>
        </w:rPr>
        <w:t>Rietumzemgales</w:t>
      </w:r>
      <w:proofErr w:type="spellEnd"/>
      <w:r w:rsidR="00CB5341" w:rsidRPr="00CB5341">
        <w:rPr>
          <w:shd w:val="clear" w:color="auto" w:fill="FFFFFF"/>
        </w:rPr>
        <w:t xml:space="preserve"> prokuratūras prokurora J</w:t>
      </w:r>
      <w:r w:rsidR="00CB5341">
        <w:rPr>
          <w:shd w:val="clear" w:color="auto" w:fill="FFFFFF"/>
        </w:rPr>
        <w:t xml:space="preserve">āņa </w:t>
      </w:r>
      <w:proofErr w:type="spellStart"/>
      <w:r w:rsidR="00CB5341" w:rsidRPr="00CB5341">
        <w:rPr>
          <w:shd w:val="clear" w:color="auto" w:fill="FFFFFF"/>
        </w:rPr>
        <w:t>Silicka</w:t>
      </w:r>
      <w:proofErr w:type="spellEnd"/>
      <w:r w:rsidR="00CB5341">
        <w:rPr>
          <w:shd w:val="clear" w:color="auto" w:fill="FFFFFF"/>
        </w:rPr>
        <w:t xml:space="preserve"> </w:t>
      </w:r>
      <w:r w:rsidR="00CB5341" w:rsidRPr="00CB5341">
        <w:rPr>
          <w:shd w:val="clear" w:color="auto" w:fill="FFFFFF"/>
        </w:rPr>
        <w:t>apelācijas protestu</w:t>
      </w:r>
      <w:r w:rsidR="00CB5341">
        <w:rPr>
          <w:shd w:val="clear" w:color="auto" w:fill="FFFFFF"/>
        </w:rPr>
        <w:t>,</w:t>
      </w:r>
      <w:r w:rsidR="00CB5341" w:rsidRPr="00CB5341">
        <w:rPr>
          <w:shd w:val="clear" w:color="auto" w:fill="FFFFFF"/>
        </w:rPr>
        <w:t xml:space="preserve"> Zemgales rajona tiesas 2022.</w:t>
      </w:r>
      <w:r w:rsidR="00CB5341">
        <w:rPr>
          <w:shd w:val="clear" w:color="auto" w:fill="FFFFFF"/>
        </w:rPr>
        <w:t> </w:t>
      </w:r>
      <w:r w:rsidR="00CB5341" w:rsidRPr="00CB5341">
        <w:rPr>
          <w:shd w:val="clear" w:color="auto" w:fill="FFFFFF"/>
        </w:rPr>
        <w:t>gada 10.</w:t>
      </w:r>
      <w:r w:rsidR="00CB5341">
        <w:rPr>
          <w:shd w:val="clear" w:color="auto" w:fill="FFFFFF"/>
        </w:rPr>
        <w:t> </w:t>
      </w:r>
      <w:r w:rsidR="00CB5341" w:rsidRPr="00CB5341">
        <w:rPr>
          <w:shd w:val="clear" w:color="auto" w:fill="FFFFFF"/>
        </w:rPr>
        <w:t>februāra spriedum</w:t>
      </w:r>
      <w:r w:rsidR="00CB5341">
        <w:rPr>
          <w:shd w:val="clear" w:color="auto" w:fill="FFFFFF"/>
        </w:rPr>
        <w:t>s atcelts daļā par: 1) </w:t>
      </w:r>
      <w:r w:rsidR="00C003FB">
        <w:rPr>
          <w:shd w:val="clear" w:color="auto" w:fill="FFFFFF"/>
        </w:rPr>
        <w:t>[pers. A]</w:t>
      </w:r>
      <w:r w:rsidR="00CB5341" w:rsidRPr="00CB5341">
        <w:rPr>
          <w:shd w:val="clear" w:color="auto" w:fill="FFFFFF"/>
        </w:rPr>
        <w:t xml:space="preserve"> atzīšanu par nevainīgu pret viņu celtajā apsūdzībā pēc Krimināllikuma 221.</w:t>
      </w:r>
      <w:r w:rsidR="00CB5341">
        <w:rPr>
          <w:shd w:val="clear" w:color="auto" w:fill="FFFFFF"/>
        </w:rPr>
        <w:t> </w:t>
      </w:r>
      <w:r w:rsidR="00CB5341" w:rsidRPr="00CB5341">
        <w:rPr>
          <w:shd w:val="clear" w:color="auto" w:fill="FFFFFF"/>
        </w:rPr>
        <w:t>panta</w:t>
      </w:r>
      <w:r w:rsidR="00CB5341">
        <w:rPr>
          <w:shd w:val="clear" w:color="auto" w:fill="FFFFFF"/>
        </w:rPr>
        <w:t xml:space="preserve"> </w:t>
      </w:r>
      <w:r w:rsidR="00CB5341" w:rsidRPr="00CB5341">
        <w:rPr>
          <w:shd w:val="clear" w:color="auto" w:fill="FFFFFF"/>
        </w:rPr>
        <w:t>pirmās daļas un attaisnošanu</w:t>
      </w:r>
      <w:r w:rsidR="00CB5341">
        <w:rPr>
          <w:shd w:val="clear" w:color="auto" w:fill="FFFFFF"/>
        </w:rPr>
        <w:t>; 2) </w:t>
      </w:r>
      <w:r w:rsidR="00CB5341" w:rsidRPr="00CB5341">
        <w:rPr>
          <w:shd w:val="clear" w:color="auto" w:fill="FFFFFF"/>
        </w:rPr>
        <w:t>Valsts ieņēmumu</w:t>
      </w:r>
      <w:r w:rsidR="00CB5341">
        <w:rPr>
          <w:shd w:val="clear" w:color="auto" w:fill="FFFFFF"/>
        </w:rPr>
        <w:t xml:space="preserve"> </w:t>
      </w:r>
      <w:r w:rsidR="00CB5341" w:rsidRPr="00CB5341">
        <w:rPr>
          <w:shd w:val="clear" w:color="auto" w:fill="FFFFFF"/>
        </w:rPr>
        <w:t>dienest</w:t>
      </w:r>
      <w:r w:rsidR="00CB5341">
        <w:rPr>
          <w:shd w:val="clear" w:color="auto" w:fill="FFFFFF"/>
        </w:rPr>
        <w:t>a</w:t>
      </w:r>
      <w:r w:rsidR="00CB5341" w:rsidRPr="00CB5341">
        <w:rPr>
          <w:shd w:val="clear" w:color="auto" w:fill="FFFFFF"/>
        </w:rPr>
        <w:t xml:space="preserve"> </w:t>
      </w:r>
      <w:r w:rsidR="00CB5341" w:rsidRPr="00CB5341">
        <w:rPr>
          <w:shd w:val="clear" w:color="auto" w:fill="FFFFFF"/>
        </w:rPr>
        <w:lastRenderedPageBreak/>
        <w:t>pieteiktās kaitējuma kompensācijas 364,65</w:t>
      </w:r>
      <w:r w:rsidR="00CB5341">
        <w:rPr>
          <w:shd w:val="clear" w:color="auto" w:fill="FFFFFF"/>
        </w:rPr>
        <w:t> </w:t>
      </w:r>
      <w:proofErr w:type="spellStart"/>
      <w:r w:rsidR="00CB5341" w:rsidRPr="00CB5341">
        <w:rPr>
          <w:i/>
          <w:iCs/>
          <w:shd w:val="clear" w:color="auto" w:fill="FFFFFF"/>
        </w:rPr>
        <w:t>euro</w:t>
      </w:r>
      <w:proofErr w:type="spellEnd"/>
      <w:r w:rsidR="00CB5341">
        <w:rPr>
          <w:shd w:val="clear" w:color="auto" w:fill="FFFFFF"/>
        </w:rPr>
        <w:t xml:space="preserve"> </w:t>
      </w:r>
      <w:r w:rsidR="00CB5341" w:rsidRPr="00CB5341">
        <w:rPr>
          <w:shd w:val="clear" w:color="auto" w:fill="FFFFFF"/>
        </w:rPr>
        <w:t>atstāšanu bez izskatīšanas</w:t>
      </w:r>
      <w:r w:rsidR="00CB5341">
        <w:rPr>
          <w:shd w:val="clear" w:color="auto" w:fill="FFFFFF"/>
        </w:rPr>
        <w:t>; 3) </w:t>
      </w:r>
      <w:r w:rsidR="00C003FB">
        <w:rPr>
          <w:shd w:val="clear" w:color="auto" w:fill="FFFFFF"/>
        </w:rPr>
        <w:t>[pers. A]</w:t>
      </w:r>
      <w:r w:rsidR="00CB5341" w:rsidRPr="00CB5341">
        <w:rPr>
          <w:shd w:val="clear" w:color="auto" w:fill="FFFFFF"/>
        </w:rPr>
        <w:t xml:space="preserve"> un </w:t>
      </w:r>
      <w:r w:rsidR="00C003FB">
        <w:rPr>
          <w:shd w:val="clear" w:color="auto" w:fill="FFFFFF"/>
        </w:rPr>
        <w:t>[pers. B]</w:t>
      </w:r>
      <w:r w:rsidR="00CB5341" w:rsidRPr="00CB5341">
        <w:rPr>
          <w:shd w:val="clear" w:color="auto" w:fill="FFFFFF"/>
        </w:rPr>
        <w:t xml:space="preserve"> atbrīvošanu no procesuālo izdevumu samaksas 712,52</w:t>
      </w:r>
      <w:r w:rsidR="00CB5341">
        <w:rPr>
          <w:shd w:val="clear" w:color="auto" w:fill="FFFFFF"/>
        </w:rPr>
        <w:t> </w:t>
      </w:r>
      <w:proofErr w:type="spellStart"/>
      <w:r w:rsidR="00CB5341" w:rsidRPr="00CB5341">
        <w:rPr>
          <w:i/>
          <w:iCs/>
          <w:shd w:val="clear" w:color="auto" w:fill="FFFFFF"/>
        </w:rPr>
        <w:t>euro</w:t>
      </w:r>
      <w:proofErr w:type="spellEnd"/>
      <w:r w:rsidR="00CB5341">
        <w:rPr>
          <w:shd w:val="clear" w:color="auto" w:fill="FFFFFF"/>
        </w:rPr>
        <w:t>; 4) </w:t>
      </w:r>
      <w:r w:rsidR="00CB5341" w:rsidRPr="00CB5341">
        <w:rPr>
          <w:shd w:val="clear" w:color="auto" w:fill="FFFFFF"/>
        </w:rPr>
        <w:t>lietisko</w:t>
      </w:r>
      <w:r w:rsidR="00CB5341">
        <w:rPr>
          <w:shd w:val="clear" w:color="auto" w:fill="FFFFFF"/>
        </w:rPr>
        <w:t xml:space="preserve"> </w:t>
      </w:r>
      <w:r w:rsidR="00CB5341" w:rsidRPr="000C056A">
        <w:rPr>
          <w:shd w:val="clear" w:color="auto" w:fill="FFFFFF"/>
        </w:rPr>
        <w:t xml:space="preserve">pierādījumu – 74 pudeļu – atdošanu </w:t>
      </w:r>
      <w:r w:rsidR="00C003FB">
        <w:rPr>
          <w:shd w:val="clear" w:color="auto" w:fill="FFFFFF"/>
        </w:rPr>
        <w:t>[pers. A]</w:t>
      </w:r>
      <w:r w:rsidR="00CB5341" w:rsidRPr="000C056A">
        <w:rPr>
          <w:shd w:val="clear" w:color="auto" w:fill="FFFFFF"/>
        </w:rPr>
        <w:t>.</w:t>
      </w:r>
    </w:p>
    <w:p w14:paraId="67C44B14" w14:textId="76F9CCA0" w:rsidR="000A280D" w:rsidRPr="000C056A" w:rsidRDefault="00277741" w:rsidP="007950E6">
      <w:pPr>
        <w:pStyle w:val="NoSpacing"/>
        <w:widowControl w:val="0"/>
        <w:spacing w:line="276" w:lineRule="auto"/>
        <w:ind w:firstLine="720"/>
        <w:jc w:val="both"/>
        <w:rPr>
          <w:shd w:val="clear" w:color="auto" w:fill="FFFFFF"/>
        </w:rPr>
      </w:pPr>
      <w:r w:rsidRPr="000C056A">
        <w:rPr>
          <w:shd w:val="clear" w:color="auto" w:fill="FFFFFF"/>
        </w:rPr>
        <w:t>[3.1] </w:t>
      </w:r>
      <w:r w:rsidR="000A280D" w:rsidRPr="000C056A">
        <w:rPr>
          <w:shd w:val="clear" w:color="auto" w:fill="FFFFFF"/>
        </w:rPr>
        <w:t xml:space="preserve">Ar apelācijas instances tiesas spriedumu </w:t>
      </w:r>
      <w:r w:rsidR="00C003FB">
        <w:rPr>
          <w:shd w:val="clear" w:color="auto" w:fill="FFFFFF"/>
        </w:rPr>
        <w:t>[pers. A]</w:t>
      </w:r>
      <w:r w:rsidR="000A280D" w:rsidRPr="000C056A">
        <w:rPr>
          <w:shd w:val="clear" w:color="auto" w:fill="FFFFFF"/>
        </w:rPr>
        <w:t xml:space="preserve"> atzīta par vainīgu Krimināllikuma 221. panta pirmajā daļā paredzētajā noziedzīgajā nodarījumā un sodīta ar naudas sodu 10 minimālo mēnešalgu apmērā</w:t>
      </w:r>
      <w:r w:rsidR="004D628B" w:rsidRPr="000C056A">
        <w:rPr>
          <w:shd w:val="clear" w:color="auto" w:fill="FFFFFF"/>
        </w:rPr>
        <w:t xml:space="preserve"> –</w:t>
      </w:r>
      <w:r w:rsidR="000A280D" w:rsidRPr="000C056A">
        <w:rPr>
          <w:shd w:val="clear" w:color="auto" w:fill="FFFFFF"/>
        </w:rPr>
        <w:t xml:space="preserve"> 7000 </w:t>
      </w:r>
      <w:proofErr w:type="spellStart"/>
      <w:r w:rsidR="000A280D" w:rsidRPr="000C056A">
        <w:rPr>
          <w:i/>
          <w:iCs/>
          <w:shd w:val="clear" w:color="auto" w:fill="FFFFFF"/>
        </w:rPr>
        <w:t>euro</w:t>
      </w:r>
      <w:proofErr w:type="spellEnd"/>
      <w:r w:rsidR="000A280D" w:rsidRPr="000C056A">
        <w:rPr>
          <w:shd w:val="clear" w:color="auto" w:fill="FFFFFF"/>
        </w:rPr>
        <w:t>.</w:t>
      </w:r>
    </w:p>
    <w:p w14:paraId="79052CC8" w14:textId="7E5E8677" w:rsidR="003E5B0C" w:rsidRPr="000C056A" w:rsidRDefault="000A280D" w:rsidP="007950E6">
      <w:pPr>
        <w:pStyle w:val="NoSpacing"/>
        <w:widowControl w:val="0"/>
        <w:spacing w:line="276" w:lineRule="auto"/>
        <w:ind w:firstLine="720"/>
        <w:jc w:val="both"/>
        <w:rPr>
          <w:shd w:val="clear" w:color="auto" w:fill="FFFFFF"/>
        </w:rPr>
      </w:pPr>
      <w:r w:rsidRPr="000C056A">
        <w:rPr>
          <w:shd w:val="clear" w:color="auto" w:fill="FFFFFF"/>
        </w:rPr>
        <w:t xml:space="preserve">No </w:t>
      </w:r>
      <w:r w:rsidR="00C003FB">
        <w:rPr>
          <w:shd w:val="clear" w:color="auto" w:fill="FFFFFF"/>
        </w:rPr>
        <w:t>[pers. A]</w:t>
      </w:r>
      <w:r w:rsidRPr="000C056A">
        <w:rPr>
          <w:shd w:val="clear" w:color="auto" w:fill="FFFFFF"/>
        </w:rPr>
        <w:t xml:space="preserve"> valsts labā piedzīta kaitējuma kompensācija 364,65 </w:t>
      </w:r>
      <w:proofErr w:type="spellStart"/>
      <w:r w:rsidRPr="000C056A">
        <w:rPr>
          <w:i/>
          <w:iCs/>
          <w:shd w:val="clear" w:color="auto" w:fill="FFFFFF"/>
        </w:rPr>
        <w:t>euro</w:t>
      </w:r>
      <w:proofErr w:type="spellEnd"/>
      <w:r w:rsidRPr="000C056A">
        <w:rPr>
          <w:shd w:val="clear" w:color="auto" w:fill="FFFFFF"/>
        </w:rPr>
        <w:t xml:space="preserve"> un Nodrošinājuma valsts aģentūras labā piedzīti procesuālie izdevumi 127,50 </w:t>
      </w:r>
      <w:proofErr w:type="spellStart"/>
      <w:r w:rsidRPr="000C056A">
        <w:rPr>
          <w:i/>
          <w:iCs/>
          <w:shd w:val="clear" w:color="auto" w:fill="FFFFFF"/>
        </w:rPr>
        <w:t>euro</w:t>
      </w:r>
      <w:proofErr w:type="spellEnd"/>
      <w:r w:rsidRPr="000C056A">
        <w:rPr>
          <w:shd w:val="clear" w:color="auto" w:fill="FFFFFF"/>
        </w:rPr>
        <w:t>.</w:t>
      </w:r>
    </w:p>
    <w:p w14:paraId="5A18B9FB" w14:textId="3AD1C2E3" w:rsidR="00C56CB5" w:rsidRDefault="00C003FB" w:rsidP="007950E6">
      <w:pPr>
        <w:pStyle w:val="NoSpacing"/>
        <w:widowControl w:val="0"/>
        <w:spacing w:line="276" w:lineRule="auto"/>
        <w:ind w:firstLine="720"/>
        <w:jc w:val="both"/>
        <w:rPr>
          <w:shd w:val="clear" w:color="auto" w:fill="FFFFFF"/>
        </w:rPr>
      </w:pPr>
      <w:r>
        <w:rPr>
          <w:shd w:val="clear" w:color="auto" w:fill="FFFFFF"/>
        </w:rPr>
        <w:t>[Pers. A]</w:t>
      </w:r>
      <w:r w:rsidR="000A280D" w:rsidRPr="000C056A">
        <w:rPr>
          <w:shd w:val="clear" w:color="auto" w:fill="FFFFFF"/>
        </w:rPr>
        <w:t xml:space="preserve"> un </w:t>
      </w:r>
      <w:r>
        <w:rPr>
          <w:shd w:val="clear" w:color="auto" w:fill="FFFFFF"/>
        </w:rPr>
        <w:t>[pers. B]</w:t>
      </w:r>
      <w:r w:rsidR="00277741" w:rsidRPr="000C056A">
        <w:rPr>
          <w:shd w:val="clear" w:color="auto" w:fill="FFFFFF"/>
        </w:rPr>
        <w:t xml:space="preserve"> atbrīvotas no procesuālo izdevumu 585,02 </w:t>
      </w:r>
      <w:proofErr w:type="spellStart"/>
      <w:r w:rsidR="00277741" w:rsidRPr="000C056A">
        <w:rPr>
          <w:i/>
          <w:iCs/>
          <w:shd w:val="clear" w:color="auto" w:fill="FFFFFF"/>
        </w:rPr>
        <w:t>euro</w:t>
      </w:r>
      <w:proofErr w:type="spellEnd"/>
      <w:r w:rsidR="00277741" w:rsidRPr="000C056A">
        <w:rPr>
          <w:shd w:val="clear" w:color="auto" w:fill="FFFFFF"/>
        </w:rPr>
        <w:t xml:space="preserve"> samaksas</w:t>
      </w:r>
      <w:r w:rsidR="00C56CB5">
        <w:rPr>
          <w:shd w:val="clear" w:color="auto" w:fill="FFFFFF"/>
        </w:rPr>
        <w:t>.</w:t>
      </w:r>
    </w:p>
    <w:p w14:paraId="23E29158" w14:textId="6A34ADBA" w:rsidR="000A280D" w:rsidRDefault="00C56CB5" w:rsidP="007950E6">
      <w:pPr>
        <w:pStyle w:val="NoSpacing"/>
        <w:widowControl w:val="0"/>
        <w:spacing w:line="276" w:lineRule="auto"/>
        <w:ind w:firstLine="720"/>
        <w:jc w:val="both"/>
        <w:rPr>
          <w:shd w:val="clear" w:color="auto" w:fill="FFFFFF"/>
        </w:rPr>
      </w:pPr>
      <w:r>
        <w:rPr>
          <w:shd w:val="clear" w:color="auto" w:fill="FFFFFF"/>
        </w:rPr>
        <w:t>L</w:t>
      </w:r>
      <w:r w:rsidR="00277741" w:rsidRPr="000C056A">
        <w:rPr>
          <w:shd w:val="clear" w:color="auto" w:fill="FFFFFF"/>
        </w:rPr>
        <w:t>ietiskos pierādījumus – 74 pudeles – nolemts</w:t>
      </w:r>
      <w:r w:rsidR="00277741">
        <w:rPr>
          <w:shd w:val="clear" w:color="auto" w:fill="FFFFFF"/>
        </w:rPr>
        <w:t xml:space="preserve"> </w:t>
      </w:r>
      <w:r w:rsidR="00277741" w:rsidRPr="00277741">
        <w:rPr>
          <w:shd w:val="clear" w:color="auto" w:fill="FFFFFF"/>
        </w:rPr>
        <w:t>iznīcināt.</w:t>
      </w:r>
    </w:p>
    <w:p w14:paraId="3F20A987" w14:textId="01F9AA3E" w:rsidR="00277741" w:rsidRDefault="00277741" w:rsidP="007950E6">
      <w:pPr>
        <w:pStyle w:val="NoSpacing"/>
        <w:widowControl w:val="0"/>
        <w:spacing w:line="276" w:lineRule="auto"/>
        <w:ind w:firstLine="720"/>
        <w:jc w:val="both"/>
        <w:rPr>
          <w:shd w:val="clear" w:color="auto" w:fill="FFFFFF"/>
        </w:rPr>
      </w:pPr>
      <w:r>
        <w:rPr>
          <w:shd w:val="clear" w:color="auto" w:fill="FFFFFF"/>
        </w:rPr>
        <w:t>[3.2] Pārējā daļā pirmās instances tiesas spriedums atstāts negrozīts.</w:t>
      </w:r>
    </w:p>
    <w:p w14:paraId="0EFE6335" w14:textId="77777777" w:rsidR="000A280D" w:rsidRDefault="000A280D" w:rsidP="007950E6">
      <w:pPr>
        <w:pStyle w:val="NormalWeb"/>
        <w:widowControl w:val="0"/>
        <w:shd w:val="clear" w:color="auto" w:fill="FFFFFF"/>
        <w:spacing w:before="0" w:beforeAutospacing="0" w:after="0" w:afterAutospacing="0" w:line="276" w:lineRule="auto"/>
        <w:ind w:firstLine="720"/>
        <w:jc w:val="both"/>
        <w:rPr>
          <w:shd w:val="clear" w:color="auto" w:fill="FFFFFF"/>
        </w:rPr>
      </w:pPr>
    </w:p>
    <w:p w14:paraId="0D4E3E43" w14:textId="51129062" w:rsidR="00CB5341" w:rsidRDefault="00565ACF" w:rsidP="007950E6">
      <w:pPr>
        <w:pStyle w:val="NormalWeb"/>
        <w:widowControl w:val="0"/>
        <w:shd w:val="clear" w:color="auto" w:fill="FFFFFF"/>
        <w:spacing w:before="0" w:beforeAutospacing="0" w:after="0" w:afterAutospacing="0" w:line="276" w:lineRule="auto"/>
        <w:ind w:firstLine="720"/>
        <w:jc w:val="both"/>
      </w:pPr>
      <w:r>
        <w:rPr>
          <w:shd w:val="clear" w:color="auto" w:fill="FFFFFF"/>
        </w:rPr>
        <w:t>[4] </w:t>
      </w:r>
      <w:r w:rsidRPr="003D4393">
        <w:t xml:space="preserve">Par </w:t>
      </w:r>
      <w:r>
        <w:t>Rīgas</w:t>
      </w:r>
      <w:r w:rsidRPr="00987D0E">
        <w:t xml:space="preserve"> apgabaltiesas 202</w:t>
      </w:r>
      <w:r>
        <w:t>4</w:t>
      </w:r>
      <w:r w:rsidRPr="00987D0E">
        <w:t xml:space="preserve">. gada </w:t>
      </w:r>
      <w:r>
        <w:t>3</w:t>
      </w:r>
      <w:r w:rsidRPr="00987D0E">
        <w:t>. </w:t>
      </w:r>
      <w:r>
        <w:t>decembra</w:t>
      </w:r>
      <w:r w:rsidRPr="00987D0E">
        <w:t xml:space="preserve"> </w:t>
      </w:r>
      <w:r>
        <w:t>spriedumu</w:t>
      </w:r>
      <w:r w:rsidRPr="003D4393">
        <w:t xml:space="preserve"> apsūdzētā</w:t>
      </w:r>
      <w:r>
        <w:t>s</w:t>
      </w:r>
      <w:r w:rsidRPr="003D4393">
        <w:t xml:space="preserve"> </w:t>
      </w:r>
      <w:r w:rsidR="00C003FB">
        <w:t>[pers. A]</w:t>
      </w:r>
      <w:r w:rsidRPr="00987D0E">
        <w:t xml:space="preserve"> </w:t>
      </w:r>
      <w:r w:rsidRPr="003D4393">
        <w:t>aizstāv</w:t>
      </w:r>
      <w:r>
        <w:t>is</w:t>
      </w:r>
      <w:r w:rsidRPr="003D4393">
        <w:t xml:space="preserve"> </w:t>
      </w:r>
      <w:r>
        <w:t>N. </w:t>
      </w:r>
      <w:proofErr w:type="spellStart"/>
      <w:r>
        <w:t>Rečs</w:t>
      </w:r>
      <w:proofErr w:type="spellEnd"/>
      <w:r>
        <w:t xml:space="preserve"> </w:t>
      </w:r>
      <w:r w:rsidRPr="003D4393">
        <w:t>iesnie</w:t>
      </w:r>
      <w:r>
        <w:t>dzis</w:t>
      </w:r>
      <w:r w:rsidRPr="003D4393">
        <w:t xml:space="preserve"> kasācijas sūdzību, kurā lūdz atcelt minēto </w:t>
      </w:r>
      <w:r>
        <w:t xml:space="preserve">spriedumu daļā </w:t>
      </w:r>
      <w:r w:rsidRPr="003D4393">
        <w:t xml:space="preserve">un </w:t>
      </w:r>
      <w:r>
        <w:t>izbeigt kriminālprocesu</w:t>
      </w:r>
      <w:r w:rsidRPr="003D4393">
        <w:t>.</w:t>
      </w:r>
    </w:p>
    <w:p w14:paraId="2EAD83FA" w14:textId="58853CA2" w:rsidR="00C56CB5" w:rsidRDefault="00565ACF" w:rsidP="00C56CB5">
      <w:pPr>
        <w:pStyle w:val="NormalWeb"/>
        <w:widowControl w:val="0"/>
        <w:shd w:val="clear" w:color="auto" w:fill="FFFFFF"/>
        <w:spacing w:before="0" w:beforeAutospacing="0" w:after="0" w:afterAutospacing="0" w:line="276" w:lineRule="auto"/>
        <w:ind w:firstLine="720"/>
        <w:jc w:val="both"/>
      </w:pPr>
      <w:r>
        <w:t xml:space="preserve">Pamatojot savu </w:t>
      </w:r>
      <w:r w:rsidRPr="003D4393">
        <w:t>lūgumu</w:t>
      </w:r>
      <w:r w:rsidR="008839B0">
        <w:t>,</w:t>
      </w:r>
      <w:r w:rsidRPr="003D4393">
        <w:t xml:space="preserve"> aizstāv</w:t>
      </w:r>
      <w:r>
        <w:t>is</w:t>
      </w:r>
      <w:r w:rsidRPr="003D4393">
        <w:t xml:space="preserve"> </w:t>
      </w:r>
      <w:r>
        <w:t>norādījis, ka a</w:t>
      </w:r>
      <w:r w:rsidRPr="003D4393">
        <w:t>pelācijas instances tiesa</w:t>
      </w:r>
      <w:r>
        <w:t xml:space="preserve"> apsūdzēto</w:t>
      </w:r>
      <w:r w:rsidRPr="003D4393">
        <w:t xml:space="preserve"> </w:t>
      </w:r>
      <w:r>
        <w:t xml:space="preserve">nepamatoti atzinusi par vainīgu </w:t>
      </w:r>
      <w:r w:rsidRPr="003D0D68">
        <w:rPr>
          <w:rFonts w:asciiTheme="majorBidi" w:hAnsiTheme="majorBidi" w:cstheme="majorBidi"/>
        </w:rPr>
        <w:t xml:space="preserve">Krimināllikuma </w:t>
      </w:r>
      <w:r>
        <w:t xml:space="preserve">221. panta pirmajā daļā </w:t>
      </w:r>
      <w:r w:rsidRPr="003D0D68">
        <w:rPr>
          <w:rFonts w:asciiTheme="majorBidi" w:hAnsiTheme="majorBidi" w:cstheme="majorBidi"/>
        </w:rPr>
        <w:t>paredzētajā noziedzīgajā nodarījumā</w:t>
      </w:r>
      <w:r w:rsidR="00C56CB5">
        <w:rPr>
          <w:rFonts w:asciiTheme="majorBidi" w:hAnsiTheme="majorBidi" w:cstheme="majorBidi"/>
        </w:rPr>
        <w:t xml:space="preserve">, jo apsūdzētā </w:t>
      </w:r>
      <w:r w:rsidR="00C003FB">
        <w:rPr>
          <w:rFonts w:asciiTheme="majorBidi" w:hAnsiTheme="majorBidi" w:cstheme="majorBidi"/>
        </w:rPr>
        <w:t>[pers. A]</w:t>
      </w:r>
      <w:r w:rsidR="00C56CB5">
        <w:rPr>
          <w:rFonts w:asciiTheme="majorBidi" w:hAnsiTheme="majorBidi" w:cstheme="majorBidi"/>
        </w:rPr>
        <w:t xml:space="preserve"> nav veikusi prettiesiskas darbības ar akcīzes precēm, tādēļ nav konstatējams inkriminētā noziedzīgā nodarījuma sastāvs. </w:t>
      </w:r>
      <w:r w:rsidR="003817F8" w:rsidRPr="00D871A3">
        <w:t xml:space="preserve"> </w:t>
      </w:r>
    </w:p>
    <w:p w14:paraId="7C149236" w14:textId="4B6DA7C5" w:rsidR="003817F8" w:rsidRPr="000C056A" w:rsidRDefault="003817F8" w:rsidP="00C56CB5">
      <w:pPr>
        <w:pStyle w:val="NormalWeb"/>
        <w:widowControl w:val="0"/>
        <w:shd w:val="clear" w:color="auto" w:fill="FFFFFF"/>
        <w:spacing w:before="0" w:beforeAutospacing="0" w:after="0" w:afterAutospacing="0" w:line="276" w:lineRule="auto"/>
        <w:ind w:firstLine="720"/>
        <w:jc w:val="both"/>
      </w:pPr>
      <w:r>
        <w:t xml:space="preserve">Izskatāmajā lietā </w:t>
      </w:r>
      <w:r w:rsidR="002A2BFB">
        <w:t xml:space="preserve">konstatēts, ka </w:t>
      </w:r>
      <w:r>
        <w:t>a</w:t>
      </w:r>
      <w:r w:rsidRPr="00D871A3">
        <w:t>psūdzēt</w:t>
      </w:r>
      <w:r w:rsidR="002A2BFB">
        <w:t>ā</w:t>
      </w:r>
      <w:r w:rsidRPr="00D871A3">
        <w:t xml:space="preserve"> </w:t>
      </w:r>
      <w:r w:rsidR="00C003FB">
        <w:t>[pers. A]</w:t>
      </w:r>
      <w:r w:rsidR="002A2BFB">
        <w:t xml:space="preserve"> </w:t>
      </w:r>
      <w:r w:rsidRPr="00D871A3">
        <w:t>vairāk nekā 25 gadus strādāj</w:t>
      </w:r>
      <w:r w:rsidR="004B5DFF">
        <w:t>usi</w:t>
      </w:r>
      <w:r w:rsidRPr="00D871A3">
        <w:t xml:space="preserve"> par pasažieru vilciena </w:t>
      </w:r>
      <w:r w:rsidR="00C003FB">
        <w:t>[amats]</w:t>
      </w:r>
      <w:r w:rsidRPr="00D871A3">
        <w:t xml:space="preserve"> un regulāri šķērsoj</w:t>
      </w:r>
      <w:r w:rsidR="004B5DFF">
        <w:t>usi</w:t>
      </w:r>
      <w:r w:rsidRPr="00D871A3">
        <w:t xml:space="preserve"> Latvijas–Krievijas robežu</w:t>
      </w:r>
      <w:r w:rsidR="00FF505A">
        <w:t>,</w:t>
      </w:r>
      <w:r w:rsidR="00C56CB5">
        <w:t xml:space="preserve"> un,</w:t>
      </w:r>
      <w:r w:rsidR="002A2BFB">
        <w:t xml:space="preserve"> iebraucot Latvijas Republikā,</w:t>
      </w:r>
      <w:r w:rsidR="002A2BFB" w:rsidRPr="00D871A3">
        <w:t xml:space="preserve"> </w:t>
      </w:r>
      <w:r w:rsidR="00C56CB5">
        <w:t xml:space="preserve">katru reizi </w:t>
      </w:r>
      <w:r w:rsidR="00CD34B1">
        <w:t xml:space="preserve">viņa </w:t>
      </w:r>
      <w:r w:rsidRPr="00D871A3">
        <w:t>izgāj</w:t>
      </w:r>
      <w:r w:rsidR="002A2BFB">
        <w:t>usi</w:t>
      </w:r>
      <w:r w:rsidRPr="00D871A3">
        <w:t xml:space="preserve"> muitas kontroli</w:t>
      </w:r>
      <w:r w:rsidR="00073085">
        <w:t>,</w:t>
      </w:r>
      <w:r w:rsidRPr="00D871A3">
        <w:t xml:space="preserve"> </w:t>
      </w:r>
      <w:r w:rsidR="002A2BFB" w:rsidRPr="00D871A3">
        <w:t>uzrādīj</w:t>
      </w:r>
      <w:r w:rsidR="002A2BFB">
        <w:t>usi</w:t>
      </w:r>
      <w:r w:rsidR="002A2BFB" w:rsidRPr="00D871A3">
        <w:t xml:space="preserve"> </w:t>
      </w:r>
      <w:r w:rsidR="0016739D">
        <w:t>alkoholiskos dzērienus</w:t>
      </w:r>
      <w:r w:rsidR="002A2BFB">
        <w:t xml:space="preserve"> </w:t>
      </w:r>
      <w:r w:rsidR="002A2BFB" w:rsidRPr="00D871A3">
        <w:t>muitas iestādei un saņēm</w:t>
      </w:r>
      <w:r w:rsidR="002A2BFB">
        <w:t>usi</w:t>
      </w:r>
      <w:r w:rsidR="002A2BFB" w:rsidRPr="00D871A3">
        <w:t xml:space="preserve"> muitas </w:t>
      </w:r>
      <w:r w:rsidR="0016739D">
        <w:t xml:space="preserve">iestādes </w:t>
      </w:r>
      <w:r w:rsidR="002A2BFB" w:rsidRPr="00D871A3">
        <w:t xml:space="preserve">amatpersonas atļauju </w:t>
      </w:r>
      <w:r w:rsidR="0016739D">
        <w:t>to</w:t>
      </w:r>
      <w:r w:rsidR="002A2BFB" w:rsidRPr="00D871A3">
        <w:t xml:space="preserve"> ievešanai. </w:t>
      </w:r>
      <w:r>
        <w:t xml:space="preserve">Tiesa nepamatoti </w:t>
      </w:r>
      <w:r w:rsidRPr="00D871A3">
        <w:t>secinā</w:t>
      </w:r>
      <w:r>
        <w:t>jusi</w:t>
      </w:r>
      <w:r w:rsidRPr="00D871A3">
        <w:t xml:space="preserve">, ka šo </w:t>
      </w:r>
      <w:r w:rsidR="00073085">
        <w:t>– tiesiski ievesto –</w:t>
      </w:r>
      <w:r w:rsidR="00D22642">
        <w:t xml:space="preserve"> </w:t>
      </w:r>
      <w:r>
        <w:t>alkoholisko dzērienu</w:t>
      </w:r>
      <w:r w:rsidRPr="00D871A3">
        <w:t xml:space="preserve"> </w:t>
      </w:r>
      <w:r w:rsidR="007B6B47">
        <w:t>uz</w:t>
      </w:r>
      <w:r w:rsidRPr="00D871A3">
        <w:t xml:space="preserve">glabāšana </w:t>
      </w:r>
      <w:r w:rsidR="002A2BFB">
        <w:t xml:space="preserve">atzīstama par </w:t>
      </w:r>
      <w:r w:rsidRPr="000C056A">
        <w:t>prettiesisk</w:t>
      </w:r>
      <w:r w:rsidR="002A2BFB">
        <w:t>u</w:t>
      </w:r>
      <w:r w:rsidRPr="000C056A">
        <w:t>.</w:t>
      </w:r>
    </w:p>
    <w:p w14:paraId="417060DF" w14:textId="6ECBD9E7" w:rsidR="00440202" w:rsidRDefault="00440202" w:rsidP="007950E6">
      <w:pPr>
        <w:pStyle w:val="NormalWeb"/>
        <w:widowControl w:val="0"/>
        <w:shd w:val="clear" w:color="auto" w:fill="FFFFFF"/>
        <w:spacing w:before="0" w:beforeAutospacing="0" w:after="0" w:afterAutospacing="0" w:line="276" w:lineRule="auto"/>
        <w:ind w:firstLine="720"/>
        <w:jc w:val="both"/>
      </w:pPr>
      <w:r w:rsidRPr="000C056A">
        <w:t>Vērtējot noziedzīga nodarījuma sastāva esību</w:t>
      </w:r>
      <w:r w:rsidR="00073085">
        <w:t xml:space="preserve"> apsūdzētās darbībās</w:t>
      </w:r>
      <w:r w:rsidRPr="000C056A">
        <w:t>, tiesa</w:t>
      </w:r>
      <w:r w:rsidR="004D628B">
        <w:t xml:space="preserve"> nav </w:t>
      </w:r>
      <w:r w:rsidRPr="00D871A3">
        <w:t>ņ</w:t>
      </w:r>
      <w:r w:rsidR="004D628B">
        <w:t>ēmusi</w:t>
      </w:r>
      <w:r w:rsidRPr="00D871A3">
        <w:t xml:space="preserve"> vērā Eiropas Savienības tiesību norm</w:t>
      </w:r>
      <w:r w:rsidR="00942C21">
        <w:t>ā</w:t>
      </w:r>
      <w:r w:rsidRPr="00D871A3">
        <w:t>s</w:t>
      </w:r>
      <w:r w:rsidR="00942C21">
        <w:t xml:space="preserve"> </w:t>
      </w:r>
      <w:r w:rsidRPr="00D871A3">
        <w:t>un Latvijas Republikas speciālajos normatīvajos aktos paredzēt</w:t>
      </w:r>
      <w:r w:rsidR="004D628B">
        <w:t>os</w:t>
      </w:r>
      <w:r w:rsidRPr="00D871A3">
        <w:t xml:space="preserve"> izņēmuma gadījum</w:t>
      </w:r>
      <w:r w:rsidR="0016739D">
        <w:t>us</w:t>
      </w:r>
      <w:r w:rsidRPr="00D871A3">
        <w:t xml:space="preserve"> attiecībā uz akc</w:t>
      </w:r>
      <w:r w:rsidR="0016739D">
        <w:t>ī</w:t>
      </w:r>
      <w:r w:rsidRPr="00D871A3">
        <w:t>z</w:t>
      </w:r>
      <w:r w:rsidR="0016739D">
        <w:t>es</w:t>
      </w:r>
      <w:r w:rsidRPr="00D871A3">
        <w:t xml:space="preserve"> preču </w:t>
      </w:r>
      <w:r w:rsidR="007B6B47">
        <w:t>uz</w:t>
      </w:r>
      <w:r w:rsidR="00FF505A">
        <w:t xml:space="preserve">glabāšanu pēc to </w:t>
      </w:r>
      <w:r w:rsidRPr="00D871A3">
        <w:t>ievešan</w:t>
      </w:r>
      <w:r w:rsidR="00FF505A">
        <w:t>as</w:t>
      </w:r>
      <w:r w:rsidRPr="00D871A3">
        <w:t xml:space="preserve"> no trešajām valstīm</w:t>
      </w:r>
      <w:r w:rsidR="00FF505A">
        <w:t xml:space="preserve"> </w:t>
      </w:r>
      <w:r w:rsidR="0016739D">
        <w:t>paš</w:t>
      </w:r>
      <w:r w:rsidR="00FF505A">
        <w:t>patēriņam.</w:t>
      </w:r>
    </w:p>
    <w:p w14:paraId="32062F77" w14:textId="77E5F277" w:rsidR="00440202" w:rsidRPr="00D871A3" w:rsidRDefault="00FF505A" w:rsidP="007950E6">
      <w:pPr>
        <w:pStyle w:val="NormalWeb"/>
        <w:widowControl w:val="0"/>
        <w:shd w:val="clear" w:color="auto" w:fill="FFFFFF"/>
        <w:spacing w:before="0" w:beforeAutospacing="0" w:after="0" w:afterAutospacing="0" w:line="276" w:lineRule="auto"/>
        <w:ind w:firstLine="720"/>
        <w:jc w:val="both"/>
      </w:pPr>
      <w:r>
        <w:t xml:space="preserve">Ievērojot minēto, </w:t>
      </w:r>
      <w:r w:rsidR="00440202" w:rsidRPr="003817F8">
        <w:t xml:space="preserve">apsūdzētās </w:t>
      </w:r>
      <w:r w:rsidR="00C003FB">
        <w:t>[pers. A]</w:t>
      </w:r>
      <w:r w:rsidR="00942C21" w:rsidRPr="003817F8">
        <w:t xml:space="preserve"> </w:t>
      </w:r>
      <w:r w:rsidR="00440202" w:rsidRPr="003817F8">
        <w:t>darbībās nav konstatējam</w:t>
      </w:r>
      <w:r w:rsidR="006078D2">
        <w:t>a</w:t>
      </w:r>
      <w:r w:rsidR="00440202" w:rsidRPr="003817F8">
        <w:t xml:space="preserve"> Krimināllikuma 221</w:t>
      </w:r>
      <w:r w:rsidR="00942C21" w:rsidRPr="003817F8">
        <w:t>. </w:t>
      </w:r>
      <w:r w:rsidR="00440202" w:rsidRPr="003817F8">
        <w:t>panta pirmajā daļā paredzētā noziedzīgā nodarījuma sastāv</w:t>
      </w:r>
      <w:r w:rsidR="00073085">
        <w:t>a pazīme – nelikumīga uzglabāšana –,</w:t>
      </w:r>
      <w:r>
        <w:t xml:space="preserve"> un tādējādi </w:t>
      </w:r>
      <w:r w:rsidR="00440202" w:rsidRPr="003817F8">
        <w:t>nav pamata ne soda piemērošanai, ne arī kaitējuma kompensācijas un procesuālo izdevumu piedziņai</w:t>
      </w:r>
      <w:r>
        <w:t xml:space="preserve"> no apsūdzētās.</w:t>
      </w:r>
    </w:p>
    <w:p w14:paraId="420A1D8B" w14:textId="77777777" w:rsidR="00440202" w:rsidRDefault="00440202" w:rsidP="007950E6">
      <w:pPr>
        <w:pStyle w:val="NormalWeb"/>
        <w:widowControl w:val="0"/>
        <w:shd w:val="clear" w:color="auto" w:fill="FFFFFF"/>
        <w:spacing w:before="0" w:beforeAutospacing="0" w:after="0" w:afterAutospacing="0" w:line="276" w:lineRule="auto"/>
        <w:ind w:firstLine="720"/>
        <w:jc w:val="both"/>
        <w:rPr>
          <w:rFonts w:asciiTheme="majorBidi" w:hAnsiTheme="majorBidi" w:cstheme="majorBidi"/>
        </w:rPr>
      </w:pPr>
    </w:p>
    <w:p w14:paraId="71524677" w14:textId="77777777" w:rsidR="00C834D2" w:rsidRPr="00987D0E" w:rsidRDefault="00C834D2" w:rsidP="007950E6">
      <w:pPr>
        <w:widowControl w:val="0"/>
        <w:shd w:val="clear" w:color="auto" w:fill="FFFFFF"/>
        <w:spacing w:line="276" w:lineRule="auto"/>
        <w:jc w:val="center"/>
        <w:rPr>
          <w:b/>
        </w:rPr>
      </w:pPr>
      <w:r w:rsidRPr="00987D0E">
        <w:rPr>
          <w:b/>
        </w:rPr>
        <w:t>Motīvu daļa</w:t>
      </w:r>
    </w:p>
    <w:p w14:paraId="7C663ABD" w14:textId="77777777" w:rsidR="00C834D2" w:rsidRPr="00987D0E" w:rsidRDefault="00C834D2" w:rsidP="007950E6">
      <w:pPr>
        <w:widowControl w:val="0"/>
        <w:shd w:val="clear" w:color="auto" w:fill="FFFFFF"/>
        <w:spacing w:line="276" w:lineRule="auto"/>
        <w:ind w:firstLine="720"/>
        <w:jc w:val="both"/>
        <w:rPr>
          <w:bCs/>
        </w:rPr>
      </w:pPr>
    </w:p>
    <w:p w14:paraId="1017CA2D" w14:textId="6361E16E" w:rsidR="00810CF9" w:rsidRDefault="00C834D2" w:rsidP="007950E6">
      <w:pPr>
        <w:widowControl w:val="0"/>
        <w:spacing w:line="276" w:lineRule="auto"/>
        <w:ind w:firstLine="720"/>
        <w:jc w:val="both"/>
        <w:rPr>
          <w:rFonts w:asciiTheme="majorBidi" w:hAnsiTheme="majorBidi" w:cstheme="majorBidi"/>
        </w:rPr>
      </w:pPr>
      <w:r w:rsidRPr="00987D0E">
        <w:rPr>
          <w:rFonts w:asciiTheme="majorBidi" w:hAnsiTheme="majorBidi" w:cstheme="majorBidi"/>
        </w:rPr>
        <w:t>[5] </w:t>
      </w:r>
      <w:bookmarkStart w:id="2" w:name="_Hlk194934437"/>
      <w:r w:rsidRPr="00E84E82">
        <w:rPr>
          <w:rFonts w:asciiTheme="majorBidi" w:hAnsiTheme="majorBidi" w:cstheme="majorBidi"/>
        </w:rPr>
        <w:t xml:space="preserve">Izskatāmajā lietā tiesību jautājums, kas atbilstoši Kriminālprocesa likumā noteiktajai </w:t>
      </w:r>
      <w:r w:rsidRPr="000C056A">
        <w:rPr>
          <w:rFonts w:asciiTheme="majorBidi" w:hAnsiTheme="majorBidi" w:cstheme="majorBidi"/>
        </w:rPr>
        <w:t xml:space="preserve">kompetencei izlemjams kasācijas instances tiesā, ir, vai </w:t>
      </w:r>
      <w:r w:rsidR="004E2596" w:rsidRPr="000C056A">
        <w:rPr>
          <w:rFonts w:asciiTheme="majorBidi" w:hAnsiTheme="majorBidi" w:cstheme="majorBidi"/>
        </w:rPr>
        <w:t>l</w:t>
      </w:r>
      <w:r w:rsidR="00810CF9" w:rsidRPr="000C056A">
        <w:rPr>
          <w:rFonts w:asciiTheme="majorBidi" w:hAnsiTheme="majorBidi" w:cstheme="majorBidi"/>
        </w:rPr>
        <w:t>egāli</w:t>
      </w:r>
      <w:r w:rsidR="004E2596" w:rsidRPr="000C056A">
        <w:rPr>
          <w:rFonts w:asciiTheme="majorBidi" w:hAnsiTheme="majorBidi" w:cstheme="majorBidi"/>
        </w:rPr>
        <w:t xml:space="preserve"> iegādātu </w:t>
      </w:r>
      <w:r w:rsidRPr="000C056A">
        <w:rPr>
          <w:rFonts w:asciiTheme="majorBidi" w:hAnsiTheme="majorBidi" w:cstheme="majorBidi"/>
        </w:rPr>
        <w:t>alkoholisko dzērienu</w:t>
      </w:r>
      <w:r w:rsidR="003041C2" w:rsidRPr="000C056A">
        <w:rPr>
          <w:rFonts w:asciiTheme="majorBidi" w:hAnsiTheme="majorBidi" w:cstheme="majorBidi"/>
        </w:rPr>
        <w:t xml:space="preserve"> </w:t>
      </w:r>
      <w:r w:rsidR="004D628B" w:rsidRPr="000C056A">
        <w:rPr>
          <w:rFonts w:asciiTheme="majorBidi" w:hAnsiTheme="majorBidi" w:cstheme="majorBidi"/>
        </w:rPr>
        <w:t>uz</w:t>
      </w:r>
      <w:r w:rsidR="004E2596" w:rsidRPr="000C056A">
        <w:rPr>
          <w:rFonts w:asciiTheme="majorBidi" w:hAnsiTheme="majorBidi" w:cstheme="majorBidi"/>
        </w:rPr>
        <w:t xml:space="preserve">glabāšana, </w:t>
      </w:r>
      <w:r w:rsidR="00810CF9" w:rsidRPr="000C056A">
        <w:t>sasniedzot ievērojamu apmēru,</w:t>
      </w:r>
      <w:r w:rsidR="00810CF9" w:rsidRPr="000C056A">
        <w:rPr>
          <w:b/>
          <w:bCs/>
        </w:rPr>
        <w:t xml:space="preserve"> </w:t>
      </w:r>
      <w:r w:rsidR="00810CF9" w:rsidRPr="000C056A">
        <w:rPr>
          <w:rFonts w:asciiTheme="majorBidi" w:hAnsiTheme="majorBidi" w:cstheme="majorBidi"/>
        </w:rPr>
        <w:t>veido Krimināllikuma 221.</w:t>
      </w:r>
      <w:r w:rsidR="0016739D">
        <w:rPr>
          <w:rFonts w:asciiTheme="majorBidi" w:hAnsiTheme="majorBidi" w:cstheme="majorBidi"/>
        </w:rPr>
        <w:t> </w:t>
      </w:r>
      <w:r w:rsidR="00810CF9" w:rsidRPr="000C056A">
        <w:rPr>
          <w:rFonts w:asciiTheme="majorBidi" w:hAnsiTheme="majorBidi" w:cstheme="majorBidi"/>
        </w:rPr>
        <w:t>panta pirmajā daļā paredzētā</w:t>
      </w:r>
      <w:r w:rsidR="00810CF9" w:rsidRPr="00810CF9">
        <w:rPr>
          <w:rFonts w:asciiTheme="majorBidi" w:hAnsiTheme="majorBidi" w:cstheme="majorBidi"/>
        </w:rPr>
        <w:t xml:space="preserve"> noziedzīgā nodarījuma objektīvo pusi</w:t>
      </w:r>
      <w:r w:rsidR="00810CF9">
        <w:rPr>
          <w:rFonts w:asciiTheme="majorBidi" w:hAnsiTheme="majorBidi" w:cstheme="majorBidi"/>
        </w:rPr>
        <w:t>.</w:t>
      </w:r>
    </w:p>
    <w:p w14:paraId="20CFE61B" w14:textId="7D8FC8D0" w:rsidR="00810CF9" w:rsidRDefault="00C834D2" w:rsidP="007950E6">
      <w:pPr>
        <w:widowControl w:val="0"/>
        <w:spacing w:line="276" w:lineRule="auto"/>
        <w:ind w:firstLine="720"/>
        <w:jc w:val="both"/>
      </w:pPr>
      <w:r w:rsidRPr="00987D0E">
        <w:rPr>
          <w:rFonts w:asciiTheme="majorBidi" w:hAnsiTheme="majorBidi" w:cstheme="majorBidi"/>
        </w:rPr>
        <w:t>[5.1] </w:t>
      </w:r>
      <w:r w:rsidR="00810CF9" w:rsidRPr="00913248">
        <w:t>Krimināllikuma 221.</w:t>
      </w:r>
      <w:r w:rsidR="00810CF9">
        <w:t> </w:t>
      </w:r>
      <w:r w:rsidR="00810CF9" w:rsidRPr="00913248">
        <w:t xml:space="preserve">panta </w:t>
      </w:r>
      <w:r w:rsidR="00810CF9" w:rsidRPr="00810CF9">
        <w:t xml:space="preserve">pirmā daļa noteic kriminālatbildību par alkoholisko dzērienu vai tabakas izstrādājumu, tabakas aizstājējproduktu, augu smēķēšanas produktu, </w:t>
      </w:r>
      <w:r w:rsidR="00810CF9" w:rsidRPr="00810CF9">
        <w:lastRenderedPageBreak/>
        <w:t>elektronisko smēķēšanas ierīču vai to uzpildes tvertņu šķidrumu nelikumīgu izgatavošanu (ražošanu), uzglabāšanu, pārvietošanu vai realizāciju, ja tā izdarīta ievērojamā apmērā.</w:t>
      </w:r>
    </w:p>
    <w:p w14:paraId="020DF070" w14:textId="36E157EA" w:rsidR="00CB47AC" w:rsidRDefault="00C003FB" w:rsidP="007950E6">
      <w:pPr>
        <w:widowControl w:val="0"/>
        <w:spacing w:line="276" w:lineRule="auto"/>
        <w:ind w:firstLine="720"/>
        <w:jc w:val="both"/>
      </w:pPr>
      <w:r>
        <w:t>[Pers. A]</w:t>
      </w:r>
      <w:r w:rsidR="008E5688">
        <w:t xml:space="preserve"> </w:t>
      </w:r>
      <w:r w:rsidR="00EA58CD">
        <w:t xml:space="preserve">celtajā apsūdzībā norādīts, ka </w:t>
      </w:r>
      <w:r>
        <w:t>[pers. A]</w:t>
      </w:r>
      <w:r w:rsidR="008E5688">
        <w:t xml:space="preserve">, strādājot par vilciena </w:t>
      </w:r>
      <w:r>
        <w:t>[amats]</w:t>
      </w:r>
      <w:r w:rsidR="008E5688">
        <w:t xml:space="preserve">, regulāri </w:t>
      </w:r>
      <w:r w:rsidR="00CB47AC">
        <w:t>dev</w:t>
      </w:r>
      <w:r w:rsidR="0016739D">
        <w:t>usies</w:t>
      </w:r>
      <w:r w:rsidR="008E5688">
        <w:t xml:space="preserve"> uz Maskavu, Krievij</w:t>
      </w:r>
      <w:r w:rsidR="00EA58CD">
        <w:t>u</w:t>
      </w:r>
      <w:r w:rsidR="008E5688">
        <w:t xml:space="preserve">, kur </w:t>
      </w:r>
      <w:r w:rsidR="00CB47AC">
        <w:t xml:space="preserve">likumīgi </w:t>
      </w:r>
      <w:r w:rsidR="008E5688">
        <w:t>iegādāj</w:t>
      </w:r>
      <w:r w:rsidR="0016739D">
        <w:t>usies</w:t>
      </w:r>
      <w:r w:rsidR="008E5688">
        <w:t xml:space="preserve"> alkoholiskos dzērienus</w:t>
      </w:r>
      <w:r w:rsidR="00CB47AC">
        <w:t xml:space="preserve">, kurus </w:t>
      </w:r>
      <w:r w:rsidR="008E5688">
        <w:t xml:space="preserve">pēc tam </w:t>
      </w:r>
      <w:r w:rsidR="00ED5BA6">
        <w:t>ieved</w:t>
      </w:r>
      <w:r w:rsidR="0016739D">
        <w:t>usi</w:t>
      </w:r>
      <w:r w:rsidR="00ED5BA6">
        <w:t xml:space="preserve"> Latvijā un </w:t>
      </w:r>
      <w:r w:rsidR="00EA58CD">
        <w:t xml:space="preserve">nelikumīgi </w:t>
      </w:r>
      <w:r w:rsidR="008E5688">
        <w:t>glabāj</w:t>
      </w:r>
      <w:r w:rsidR="0016739D">
        <w:t>usi</w:t>
      </w:r>
      <w:r w:rsidR="008E5688">
        <w:t xml:space="preserve"> savā dzīvesvietā</w:t>
      </w:r>
      <w:r w:rsidR="00ED5BA6" w:rsidRPr="00ED5BA6">
        <w:t xml:space="preserve"> </w:t>
      </w:r>
      <w:r w:rsidR="00ED5BA6" w:rsidRPr="00810CF9">
        <w:t>ievērojamā apmērā</w:t>
      </w:r>
      <w:r w:rsidR="005C6DAA">
        <w:t xml:space="preserve"> līdz 2018. gada 9. jūlijam</w:t>
      </w:r>
      <w:r w:rsidR="008E5688">
        <w:t>.</w:t>
      </w:r>
    </w:p>
    <w:p w14:paraId="40781749" w14:textId="268F205C" w:rsidR="001A4F7A" w:rsidRDefault="001A4F7A" w:rsidP="007950E6">
      <w:pPr>
        <w:widowControl w:val="0"/>
        <w:spacing w:line="276" w:lineRule="auto"/>
        <w:ind w:firstLine="720"/>
        <w:jc w:val="both"/>
      </w:pPr>
      <w:r>
        <w:t xml:space="preserve">Apelācijas instances tiesa atzinusi, ka alkoholisko dzērienu nelikumīga uzglabāšana </w:t>
      </w:r>
      <w:r w:rsidRPr="00913248">
        <w:t>Krimināllikuma 221.</w:t>
      </w:r>
      <w:r>
        <w:t> </w:t>
      </w:r>
      <w:r w:rsidRPr="00913248">
        <w:t xml:space="preserve">panta </w:t>
      </w:r>
      <w:r w:rsidRPr="00810CF9">
        <w:t>pirmā</w:t>
      </w:r>
      <w:r>
        <w:t>s</w:t>
      </w:r>
      <w:r w:rsidRPr="00810CF9">
        <w:t xml:space="preserve"> daļa</w:t>
      </w:r>
      <w:r>
        <w:t>s izpratnē ir tad, ja persona glabā tos ievērojamā apmērā.</w:t>
      </w:r>
    </w:p>
    <w:p w14:paraId="2450B1D4" w14:textId="35C62B80" w:rsidR="00CB47AC" w:rsidRDefault="00CB47AC" w:rsidP="007950E6">
      <w:pPr>
        <w:widowControl w:val="0"/>
        <w:spacing w:line="276" w:lineRule="auto"/>
        <w:ind w:firstLine="720"/>
        <w:jc w:val="both"/>
      </w:pPr>
      <w:r>
        <w:t>[5.2] A</w:t>
      </w:r>
      <w:r w:rsidR="00810CF9" w:rsidRPr="00913248">
        <w:t>lkoholisk</w:t>
      </w:r>
      <w:r w:rsidR="005B64A6">
        <w:t>ie</w:t>
      </w:r>
      <w:r w:rsidR="00810CF9" w:rsidRPr="00913248">
        <w:t xml:space="preserve"> dzērien</w:t>
      </w:r>
      <w:r w:rsidR="005B64A6">
        <w:t>i</w:t>
      </w:r>
      <w:r w:rsidR="00810CF9" w:rsidRPr="00913248">
        <w:t xml:space="preserve"> ir ķermeniskas lietas, un vispārīgais regulējums personas darbībām ar t</w:t>
      </w:r>
      <w:r w:rsidR="00667805">
        <w:t>o</w:t>
      </w:r>
      <w:r w:rsidR="00810CF9" w:rsidRPr="00913248">
        <w:t xml:space="preserve"> ietverts Civillikuma lietu tiesību daļā. Īpašums ir pilnīgas varas tiesība pār lietu, tai skaitā tiesības to valdīt un lietot pēc sava ieskata (</w:t>
      </w:r>
      <w:r w:rsidR="00810CF9" w:rsidRPr="00913248">
        <w:rPr>
          <w:i/>
          <w:iCs/>
        </w:rPr>
        <w:t>Civillikuma 927., 1036. un 1038. pants</w:t>
      </w:r>
      <w:r w:rsidR="00810CF9" w:rsidRPr="00913248">
        <w:t>). Līdzīgi arī gadījumā, kad lieta personai nepieder, bet tiesiski atrodas tās varā (turējums jeb faktisks valdījums), persona var rīkoties ar lietu līdzīgi kā īpašnieks, piemēram, izlietojot vai glabājot šo lietu (</w:t>
      </w:r>
      <w:r w:rsidR="00810CF9" w:rsidRPr="00913248">
        <w:rPr>
          <w:i/>
          <w:iCs/>
        </w:rPr>
        <w:t>Civillikuma 875. un 876. pants</w:t>
      </w:r>
      <w:r w:rsidR="00810CF9" w:rsidRPr="00913248">
        <w:t>). Šīs normas atspoguļo personas pašrealizācijas telpu, kurā persona var netraucēti mijiedarboties ar savu īpašumu un tādējādi īstenot savu brīvību.</w:t>
      </w:r>
    </w:p>
    <w:p w14:paraId="248601AB" w14:textId="50E1F62F" w:rsidR="00CB47AC" w:rsidRDefault="00810CF9" w:rsidP="007950E6">
      <w:pPr>
        <w:widowControl w:val="0"/>
        <w:spacing w:line="276" w:lineRule="auto"/>
        <w:ind w:firstLine="720"/>
        <w:jc w:val="both"/>
      </w:pPr>
      <w:r w:rsidRPr="00913248">
        <w:t>Īpašuma tiesības ietilpst Latvijas Republikas Satversmes (turpmāk – Satversme) 105. pantā ietverto tiesību uz īpašumu tvērumā (</w:t>
      </w:r>
      <w:r w:rsidRPr="008A4671">
        <w:t>sk</w:t>
      </w:r>
      <w:r w:rsidRPr="00913248">
        <w:rPr>
          <w:i/>
          <w:iCs/>
        </w:rPr>
        <w:t>. Satversmes tiesas 2009. gada 4. februāra sprieduma lietā Nr. </w:t>
      </w:r>
      <w:hyperlink r:id="rId8" w:anchor="search=" w:history="1">
        <w:r w:rsidRPr="0026466F">
          <w:rPr>
            <w:rStyle w:val="Hyperlink"/>
            <w:i/>
            <w:iCs/>
          </w:rPr>
          <w:t>2008-12-01</w:t>
        </w:r>
      </w:hyperlink>
      <w:r w:rsidRPr="00913248">
        <w:rPr>
          <w:i/>
          <w:iCs/>
        </w:rPr>
        <w:t xml:space="preserve"> 8. punktu</w:t>
      </w:r>
      <w:r w:rsidRPr="00913248">
        <w:t>). Tomēr Satversmes 105. pants paredz gan tiesību uz īpašumu netraucētu īstenošanu, gan arī valsts iespēju sabiedrības interesēs ierobežot šīs tiesības. Tādējādi minētais pants, no vienas puses, ietver valsts pienākumu veicināt un atbalstīt tiesības uz īpašumu, proti, pieņemt tādus likumus, kas nodrošinātu šo tiesību aizsardzību, taču, no otras puses, dod valstij arī tiesības noteiktā apjomā un kārtībā iejaukties tiesību uz īpašumu izmantošanā (</w:t>
      </w:r>
      <w:r w:rsidRPr="008A4671">
        <w:t>sk</w:t>
      </w:r>
      <w:r w:rsidRPr="00913248">
        <w:rPr>
          <w:i/>
          <w:iCs/>
        </w:rPr>
        <w:t>. Satversmes tiesas 2021. gada 14. oktobra sprieduma lietā Nr. </w:t>
      </w:r>
      <w:hyperlink r:id="rId9" w:anchor="search=" w:history="1">
        <w:r w:rsidRPr="0026466F">
          <w:rPr>
            <w:rStyle w:val="Hyperlink"/>
            <w:i/>
            <w:iCs/>
          </w:rPr>
          <w:t>2021-03-03</w:t>
        </w:r>
      </w:hyperlink>
      <w:r w:rsidRPr="00913248">
        <w:rPr>
          <w:i/>
          <w:iCs/>
        </w:rPr>
        <w:t xml:space="preserve"> 16.2. punktu</w:t>
      </w:r>
      <w:r w:rsidRPr="00913248">
        <w:t>). Šādam ierobežojumam jābūt noteiktam ar likumu vai uz likuma pamata, tam vajadzīgs leģitīms mērķis un tam jābūt samērīgam. Turklāt, ievērojot Civillikuma 928. pantā noteikto, šos ierobežojumus ietverošās tiesību normas iztulkojamas sašaurinoši, t</w:t>
      </w:r>
      <w:r w:rsidR="0053126B">
        <w:t>as ir</w:t>
      </w:r>
      <w:r w:rsidRPr="00913248">
        <w:t>, jāizvēlas tā iztulkojamās normas nozīme, kurai salīdzinājumā ar citām iespējamajām šīs normas nozīmēm ir visšaurākā piemērošanas joma (sk</w:t>
      </w:r>
      <w:r w:rsidRPr="00913248">
        <w:rPr>
          <w:i/>
          <w:iCs/>
        </w:rPr>
        <w:t>. Grūtups</w:t>
      </w:r>
      <w:r w:rsidR="008A4671">
        <w:rPr>
          <w:i/>
          <w:iCs/>
        </w:rPr>
        <w:t> </w:t>
      </w:r>
      <w:r w:rsidRPr="00913248">
        <w:rPr>
          <w:i/>
          <w:iCs/>
        </w:rPr>
        <w:t>A., Kalniņš</w:t>
      </w:r>
      <w:r w:rsidR="008A4671">
        <w:rPr>
          <w:i/>
          <w:iCs/>
        </w:rPr>
        <w:t> </w:t>
      </w:r>
      <w:r w:rsidRPr="00913248">
        <w:rPr>
          <w:i/>
          <w:iCs/>
        </w:rPr>
        <w:t xml:space="preserve">E. </w:t>
      </w:r>
      <w:r w:rsidR="0026466F">
        <w:rPr>
          <w:i/>
          <w:iCs/>
        </w:rPr>
        <w:t xml:space="preserve">928. panta komentārs. </w:t>
      </w:r>
      <w:proofErr w:type="spellStart"/>
      <w:r w:rsidR="0026466F">
        <w:rPr>
          <w:i/>
          <w:iCs/>
        </w:rPr>
        <w:t>Grām</w:t>
      </w:r>
      <w:proofErr w:type="spellEnd"/>
      <w:r w:rsidR="0026466F">
        <w:rPr>
          <w:i/>
          <w:iCs/>
        </w:rPr>
        <w:t xml:space="preserve">.: </w:t>
      </w:r>
      <w:r w:rsidRPr="00913248">
        <w:rPr>
          <w:i/>
          <w:iCs/>
        </w:rPr>
        <w:t>Civillikuma komentāri. Trešā daļa. Lietu tiesības. Īpašums. Otrais papildinātais izdevums. Rīga: Tiesu namu aģentūra, 2002, 24. lpp.</w:t>
      </w:r>
      <w:r w:rsidRPr="00913248">
        <w:t>).</w:t>
      </w:r>
    </w:p>
    <w:p w14:paraId="56C4EBFE" w14:textId="136D9F0F" w:rsidR="00CB47AC" w:rsidRDefault="00CB47AC" w:rsidP="007950E6">
      <w:pPr>
        <w:widowControl w:val="0"/>
        <w:spacing w:line="276" w:lineRule="auto"/>
        <w:ind w:firstLine="720"/>
        <w:jc w:val="both"/>
      </w:pPr>
      <w:r>
        <w:t>[5.3] </w:t>
      </w:r>
      <w:r w:rsidR="00810CF9" w:rsidRPr="00913248">
        <w:t xml:space="preserve">Speciālās tiesību normas, kas ierobežo personu tiesības to rīcībā ar alkoholiskajiem dzērieniem kā akcīzes </w:t>
      </w:r>
      <w:r w:rsidR="00810CF9" w:rsidRPr="000C056A">
        <w:t xml:space="preserve">precēm, noteiktas Alkoholisko dzērienu aprites likumā un likumā </w:t>
      </w:r>
      <w:r w:rsidR="0053126B">
        <w:t>„</w:t>
      </w:r>
      <w:r w:rsidR="00810CF9" w:rsidRPr="000C056A">
        <w:t xml:space="preserve">Par akcīzes nodokli”. Ar šiem likumiem noteikti ierobežojumi arī alkoholisku dzērienu </w:t>
      </w:r>
      <w:r w:rsidR="007B6B47" w:rsidRPr="000C056A">
        <w:t>uz</w:t>
      </w:r>
      <w:r w:rsidR="00810CF9" w:rsidRPr="000C056A">
        <w:t>glabāšanā. Proti, aizliegts</w:t>
      </w:r>
      <w:r w:rsidR="0026466F">
        <w:t>:</w:t>
      </w:r>
      <w:r>
        <w:t xml:space="preserve"> 1) </w:t>
      </w:r>
      <w:r w:rsidR="00810CF9" w:rsidRPr="00913248">
        <w:t>glabāt nelegāli izgatavotus vai viltotus alkoholiskos dzērienu (</w:t>
      </w:r>
      <w:r w:rsidR="00810CF9" w:rsidRPr="00913248">
        <w:rPr>
          <w:i/>
          <w:iCs/>
        </w:rPr>
        <w:t>Alkoholisko dzērienu aprites likuma 1. panta trešā daļa un 9.</w:t>
      </w:r>
      <w:r w:rsidR="00810CF9" w:rsidRPr="00913248">
        <w:rPr>
          <w:i/>
          <w:iCs/>
          <w:vertAlign w:val="superscript"/>
        </w:rPr>
        <w:t>1</w:t>
      </w:r>
      <w:r w:rsidR="00810CF9" w:rsidRPr="00913248">
        <w:rPr>
          <w:i/>
          <w:iCs/>
        </w:rPr>
        <w:t> pants</w:t>
      </w:r>
      <w:r w:rsidR="00810CF9" w:rsidRPr="00913248">
        <w:t>);</w:t>
      </w:r>
      <w:r>
        <w:t xml:space="preserve"> 2) </w:t>
      </w:r>
      <w:r w:rsidR="009C2413" w:rsidRPr="00913248">
        <w:t xml:space="preserve">bez īpašas licences </w:t>
      </w:r>
      <w:r w:rsidR="007B6B47">
        <w:t>uz</w:t>
      </w:r>
      <w:r w:rsidR="009C2413" w:rsidRPr="00913248">
        <w:t>glabāt vairāk par 50 litriem alus, izņemot, ja persona var uzrādīt tā iegādi apliecinošu attaisnojuma dokumentu (</w:t>
      </w:r>
      <w:r w:rsidR="009C2413" w:rsidRPr="00913248">
        <w:rPr>
          <w:i/>
          <w:iCs/>
        </w:rPr>
        <w:t xml:space="preserve">Alkoholisko dzērienu </w:t>
      </w:r>
      <w:r w:rsidR="009C2413" w:rsidRPr="007B6B47">
        <w:rPr>
          <w:i/>
          <w:iCs/>
        </w:rPr>
        <w:t>aprites likuma 9. panta trešās daļas 2. punkts</w:t>
      </w:r>
      <w:r w:rsidR="009C2413" w:rsidRPr="007B6B47">
        <w:t>); 3) </w:t>
      </w:r>
      <w:r w:rsidR="00810CF9" w:rsidRPr="007B6B47">
        <w:t xml:space="preserve">bez īpašas licences </w:t>
      </w:r>
      <w:r w:rsidR="007B6B47">
        <w:t>uz</w:t>
      </w:r>
      <w:r w:rsidR="00810CF9" w:rsidRPr="007B6B47">
        <w:t xml:space="preserve">glabāt alkoholiskos dzērienus bez (Latvijas izdotām) akcīzes nodokļa markām, izņemot likumā noteiktos gadījumus; šie izņēmumi ietver gadījumus, kad alkoholiskos dzērienus atļauts nemarķēt ar akcīzes nodokļa markām, </w:t>
      </w:r>
      <w:r w:rsidR="009C2413" w:rsidRPr="007B6B47">
        <w:t xml:space="preserve">tajā </w:t>
      </w:r>
      <w:r w:rsidR="009C2413" w:rsidRPr="007B6B47">
        <w:lastRenderedPageBreak/>
        <w:t>skaitā</w:t>
      </w:r>
      <w:r w:rsidR="00810CF9" w:rsidRPr="007B6B47">
        <w:t>, ja persona, ieceļojot no trešās valsts, savā bagāžā nekomerciālā nolūkā ieved alkoholiskos dzērienus likumā pieļautajā daudzumā</w:t>
      </w:r>
      <w:r w:rsidR="00667805">
        <w:t>,</w:t>
      </w:r>
      <w:r w:rsidR="00810CF9" w:rsidRPr="007B6B47">
        <w:t xml:space="preserve"> un tādējādi ievestās</w:t>
      </w:r>
      <w:r w:rsidR="00810CF9" w:rsidRPr="00913248">
        <w:t xml:space="preserve"> preces atbrīvojamas no akcīzes nodokļa</w:t>
      </w:r>
      <w:r w:rsidR="00667805">
        <w:t>,</w:t>
      </w:r>
      <w:r w:rsidR="00810CF9" w:rsidRPr="00913248">
        <w:t xml:space="preserve"> un tām nav nepieciešamas Latvijas akcīzes nodokļa markas (</w:t>
      </w:r>
      <w:r w:rsidR="00810CF9" w:rsidRPr="00913248">
        <w:rPr>
          <w:i/>
          <w:iCs/>
        </w:rPr>
        <w:t xml:space="preserve">Alkoholisko dzērienu aprites likuma 9. panta trešās daļas 1. punkts un ceturtā daļa; likuma </w:t>
      </w:r>
      <w:r w:rsidR="005B64A6">
        <w:rPr>
          <w:i/>
          <w:iCs/>
        </w:rPr>
        <w:t>„</w:t>
      </w:r>
      <w:r w:rsidR="00810CF9" w:rsidRPr="00913248">
        <w:rPr>
          <w:i/>
          <w:iCs/>
        </w:rPr>
        <w:t>Par akcīzes nodokli” 27. pants un 21. panta ceturtās daļas 2. punkts</w:t>
      </w:r>
      <w:r w:rsidR="00810CF9" w:rsidRPr="00913248">
        <w:t>)</w:t>
      </w:r>
      <w:r w:rsidR="009C2413">
        <w:t>.</w:t>
      </w:r>
    </w:p>
    <w:p w14:paraId="319000C9" w14:textId="27C81F7B" w:rsidR="00CB47AC" w:rsidRDefault="00ED5BA6" w:rsidP="007950E6">
      <w:pPr>
        <w:widowControl w:val="0"/>
        <w:spacing w:line="276" w:lineRule="auto"/>
        <w:ind w:firstLine="720"/>
        <w:jc w:val="both"/>
      </w:pPr>
      <w:r>
        <w:t xml:space="preserve">Līdz ar to apstākļos, kuros </w:t>
      </w:r>
      <w:r w:rsidRPr="00913248">
        <w:t xml:space="preserve">ierobežojumi nekomerciālos nolūkos veiktai legālu alkoholisku dzērienu </w:t>
      </w:r>
      <w:r w:rsidR="00C749A6">
        <w:t>uz</w:t>
      </w:r>
      <w:r w:rsidRPr="00913248">
        <w:t>glabāšanai nav noteikti</w:t>
      </w:r>
      <w:r>
        <w:t xml:space="preserve">, </w:t>
      </w:r>
      <w:r w:rsidR="00810CF9" w:rsidRPr="00913248">
        <w:t>piemērojams Civillikuma vispārīgais regulējums</w:t>
      </w:r>
      <w:r w:rsidR="00CA7C16">
        <w:t>,</w:t>
      </w:r>
      <w:r w:rsidR="00810CF9" w:rsidRPr="00913248">
        <w:t xml:space="preserve"> un personai ir tiesības glabāt (un lietot vai nelietot) legāli iegūtus alkoholiskus dzērienus bez apjoma ierobežojumiem. Šajā ziņā nav arī izšķirošas nozīmes, vai persona legālus alkoholiskos dzērienus ir ieguvusi Latvijā vai </w:t>
      </w:r>
      <w:r w:rsidR="00CB47AC">
        <w:t>ārpus tās</w:t>
      </w:r>
      <w:r w:rsidR="00810CF9" w:rsidRPr="00913248">
        <w:t>. Persona</w:t>
      </w:r>
      <w:r w:rsidR="00CB47AC">
        <w:t>i</w:t>
      </w:r>
      <w:r w:rsidR="00810CF9" w:rsidRPr="00913248">
        <w:t xml:space="preserve"> ir iespēja</w:t>
      </w:r>
      <w:r w:rsidR="00CB47AC" w:rsidRPr="00CB47AC">
        <w:t xml:space="preserve"> </w:t>
      </w:r>
      <w:r w:rsidR="00CB47AC" w:rsidRPr="00913248">
        <w:t xml:space="preserve">alkoholiskos dzērienus </w:t>
      </w:r>
      <w:r w:rsidR="00810CF9" w:rsidRPr="00913248">
        <w:t xml:space="preserve">iegādāties arī trešajās valstīs un legāli ievest Latvijā </w:t>
      </w:r>
      <w:r w:rsidR="008147B9" w:rsidRPr="008147B9">
        <w:t>personīgai vai ģimenes lietošanai</w:t>
      </w:r>
      <w:r w:rsidR="00810CF9" w:rsidRPr="00913248">
        <w:t>, ciktāl tā ievēro</w:t>
      </w:r>
      <w:r w:rsidR="005C6DAA">
        <w:t xml:space="preserve"> normatīvajos aktos, arī</w:t>
      </w:r>
      <w:r w:rsidR="00810CF9" w:rsidRPr="00913248">
        <w:t xml:space="preserve"> </w:t>
      </w:r>
      <w:r w:rsidR="002E521F">
        <w:t xml:space="preserve">likuma </w:t>
      </w:r>
      <w:r w:rsidR="00773B71">
        <w:t>„</w:t>
      </w:r>
      <w:r w:rsidR="00810CF9" w:rsidRPr="00913248">
        <w:t>Par akcīzes nodokli” 21. </w:t>
      </w:r>
      <w:r w:rsidR="005C6DAA" w:rsidRPr="00913248">
        <w:t>panta</w:t>
      </w:r>
      <w:r w:rsidR="005C6DAA">
        <w:t xml:space="preserve"> ceturtajā daļā,</w:t>
      </w:r>
      <w:r w:rsidR="00810CF9" w:rsidRPr="00913248">
        <w:t xml:space="preserve"> noteiktos apjoma </w:t>
      </w:r>
      <w:r w:rsidR="00007D2F">
        <w:t xml:space="preserve">vai citus </w:t>
      </w:r>
      <w:r w:rsidR="00810CF9" w:rsidRPr="00913248">
        <w:t>ierobežojumus.</w:t>
      </w:r>
    </w:p>
    <w:p w14:paraId="33473AA2" w14:textId="7B07F712" w:rsidR="005B1540" w:rsidRDefault="00810CF9" w:rsidP="007950E6">
      <w:pPr>
        <w:widowControl w:val="0"/>
        <w:spacing w:line="276" w:lineRule="auto"/>
        <w:ind w:firstLine="720"/>
        <w:jc w:val="both"/>
      </w:pPr>
      <w:r w:rsidRPr="00913248">
        <w:t>Šādos apstākļos tāda Krimināllikuma 221. panta pirmās daļas interpretācija,</w:t>
      </w:r>
      <w:r w:rsidR="005B1540">
        <w:t xml:space="preserve"> </w:t>
      </w:r>
      <w:r w:rsidR="005B1540" w:rsidRPr="00CB47AC">
        <w:t xml:space="preserve">saskaņā ar kuru legāli iegādātu alkoholisko dzērienu </w:t>
      </w:r>
      <w:r w:rsidR="007B6B47">
        <w:t>uz</w:t>
      </w:r>
      <w:r w:rsidR="005B1540" w:rsidRPr="00CB47AC">
        <w:t>glabāšana</w:t>
      </w:r>
      <w:r w:rsidR="001A4F7A">
        <w:t xml:space="preserve"> pati par sevi</w:t>
      </w:r>
      <w:r w:rsidR="005B1540" w:rsidRPr="00CB47AC">
        <w:t xml:space="preserve"> neatkarīgi no t</w:t>
      </w:r>
      <w:r w:rsidR="007A44E1">
        <w:t>o</w:t>
      </w:r>
      <w:r w:rsidR="005B1540" w:rsidRPr="00CB47AC">
        <w:t xml:space="preserve"> apmēra tiktu atzīta par noziedzīgu, nav uzskatāma par tiesisku. Turklāt šāda interpretācija nonāktu pretrunā </w:t>
      </w:r>
      <w:proofErr w:type="spellStart"/>
      <w:r w:rsidR="005B1540" w:rsidRPr="005B1540">
        <w:rPr>
          <w:i/>
          <w:iCs/>
        </w:rPr>
        <w:t>nullum</w:t>
      </w:r>
      <w:proofErr w:type="spellEnd"/>
      <w:r w:rsidR="005B1540" w:rsidRPr="005B1540">
        <w:rPr>
          <w:i/>
          <w:iCs/>
        </w:rPr>
        <w:t xml:space="preserve"> </w:t>
      </w:r>
      <w:proofErr w:type="spellStart"/>
      <w:r w:rsidR="005B1540" w:rsidRPr="005B1540">
        <w:rPr>
          <w:i/>
          <w:iCs/>
        </w:rPr>
        <w:t>crimen</w:t>
      </w:r>
      <w:proofErr w:type="spellEnd"/>
      <w:r w:rsidR="005B1540" w:rsidRPr="005B1540">
        <w:rPr>
          <w:i/>
          <w:iCs/>
        </w:rPr>
        <w:t xml:space="preserve">, </w:t>
      </w:r>
      <w:proofErr w:type="spellStart"/>
      <w:r w:rsidR="005B1540" w:rsidRPr="005B1540">
        <w:rPr>
          <w:i/>
          <w:iCs/>
        </w:rPr>
        <w:t>nulla</w:t>
      </w:r>
      <w:proofErr w:type="spellEnd"/>
      <w:r w:rsidR="005B1540" w:rsidRPr="005B1540">
        <w:rPr>
          <w:i/>
          <w:iCs/>
        </w:rPr>
        <w:t xml:space="preserve"> </w:t>
      </w:r>
      <w:proofErr w:type="spellStart"/>
      <w:r w:rsidR="005B1540" w:rsidRPr="005B1540">
        <w:rPr>
          <w:i/>
          <w:iCs/>
        </w:rPr>
        <w:t>poena</w:t>
      </w:r>
      <w:proofErr w:type="spellEnd"/>
      <w:r w:rsidR="005B1540" w:rsidRPr="005B1540">
        <w:rPr>
          <w:i/>
          <w:iCs/>
        </w:rPr>
        <w:t xml:space="preserve"> </w:t>
      </w:r>
      <w:proofErr w:type="spellStart"/>
      <w:r w:rsidR="005B1540" w:rsidRPr="005B1540">
        <w:rPr>
          <w:i/>
          <w:iCs/>
        </w:rPr>
        <w:t>sine</w:t>
      </w:r>
      <w:proofErr w:type="spellEnd"/>
      <w:r w:rsidR="005B1540" w:rsidRPr="005B1540">
        <w:rPr>
          <w:i/>
          <w:iCs/>
        </w:rPr>
        <w:t xml:space="preserve"> </w:t>
      </w:r>
      <w:proofErr w:type="spellStart"/>
      <w:r w:rsidR="005B1540" w:rsidRPr="005B1540">
        <w:rPr>
          <w:i/>
          <w:iCs/>
        </w:rPr>
        <w:t>lege</w:t>
      </w:r>
      <w:proofErr w:type="spellEnd"/>
      <w:r w:rsidR="005B1540" w:rsidRPr="00CB47AC">
        <w:t xml:space="preserve"> principam, kas prasa, lai kriminālatbildības pamats un robežas būtu skaidri un paredzami noteiktas likumā.</w:t>
      </w:r>
    </w:p>
    <w:p w14:paraId="674DAC56" w14:textId="6F7BBCBE" w:rsidR="005B1540" w:rsidRDefault="005B1540" w:rsidP="007950E6">
      <w:pPr>
        <w:widowControl w:val="0"/>
        <w:spacing w:line="276" w:lineRule="auto"/>
        <w:ind w:firstLine="720"/>
        <w:jc w:val="both"/>
      </w:pPr>
      <w:r>
        <w:t xml:space="preserve">[5.4] Senāts arī norāda, ka </w:t>
      </w:r>
      <w:r w:rsidR="00810CF9" w:rsidRPr="00913248">
        <w:t xml:space="preserve">likuma </w:t>
      </w:r>
      <w:r w:rsidR="00773B71">
        <w:t>„</w:t>
      </w:r>
      <w:r w:rsidR="00810CF9" w:rsidRPr="00913248">
        <w:t>Par akcīzes nodokli” 21. pants, kas paredz atbrīvojumus no nodokļa,</w:t>
      </w:r>
      <w:r>
        <w:t xml:space="preserve"> personām</w:t>
      </w:r>
      <w:r w:rsidR="00810CF9" w:rsidRPr="00913248">
        <w:t xml:space="preserve"> ievedot alkoholiskos dzērienus no trešajām valstīm, ir pārņemts no Padomes 2007. gada 20. decembra direktīvas 2007/74/EK par atbrīvojumu no pievienotās vērtības nodokļa un akcīzes nodokļa par precēm, kuras ieved personas, kas ieceļo no treš</w:t>
      </w:r>
      <w:r>
        <w:t>aj</w:t>
      </w:r>
      <w:r w:rsidR="00810CF9" w:rsidRPr="00913248">
        <w:t>ām valstīm</w:t>
      </w:r>
      <w:r w:rsidR="00CA7C16">
        <w:t>,</w:t>
      </w:r>
      <w:r w:rsidR="00810CF9" w:rsidRPr="00913248">
        <w:t xml:space="preserve"> 9. panta.</w:t>
      </w:r>
    </w:p>
    <w:p w14:paraId="5B108CDA" w14:textId="7904AAFF" w:rsidR="005B1540" w:rsidRDefault="00810CF9" w:rsidP="007950E6">
      <w:pPr>
        <w:widowControl w:val="0"/>
        <w:spacing w:line="276" w:lineRule="auto"/>
        <w:ind w:firstLine="720"/>
        <w:jc w:val="both"/>
      </w:pPr>
      <w:r w:rsidRPr="00913248">
        <w:t>Šīs direktīvas 13. pantā dalībvalstīm noteikta rīcības brīvība noteikt stingrākus ierobežojumus personām, kas ir starptautiskā satiksmē izmantojamu transportlīdzekļu apkalpes locekļi un ieved preces, ceļojot darba uzdevumā. No direktīvas ievada 10. apsvēruma izriet, ka šīs personas atrodas īpašā situācijā un ka dalībvalstīm jābūt iespējai piemērot mazāk apjomīgus atbrīvojumus.</w:t>
      </w:r>
    </w:p>
    <w:p w14:paraId="6DBDAFF9" w14:textId="0056B450" w:rsidR="005B1540" w:rsidRDefault="00810CF9" w:rsidP="007950E6">
      <w:pPr>
        <w:widowControl w:val="0"/>
        <w:spacing w:line="276" w:lineRule="auto"/>
        <w:ind w:firstLine="720"/>
        <w:jc w:val="both"/>
      </w:pPr>
      <w:r w:rsidRPr="00913248">
        <w:t xml:space="preserve">Latvija šo iespēju nav izmantojusi, tādējādi padarot tiesiski iespējamu situāciju, kurā arī vilciena </w:t>
      </w:r>
      <w:r w:rsidR="00C003FB">
        <w:t>[amats]</w:t>
      </w:r>
      <w:r w:rsidR="005B1540">
        <w:t xml:space="preserve">, </w:t>
      </w:r>
      <w:r w:rsidR="005B1540" w:rsidRPr="005B1540">
        <w:t>regulāri šķērsojot robežu, var</w:t>
      </w:r>
      <w:r w:rsidR="005C6DAA">
        <w:t>ēja</w:t>
      </w:r>
      <w:r w:rsidR="005B1540" w:rsidRPr="005B1540">
        <w:t xml:space="preserve"> atkārtoti un legāli </w:t>
      </w:r>
      <w:r w:rsidR="005B1540" w:rsidRPr="00ED5BA6">
        <w:t>ievest alkoholiskos dzērienus</w:t>
      </w:r>
      <w:r w:rsidR="005C6DAA" w:rsidRPr="00ED5BA6">
        <w:t xml:space="preserve"> no Krievijas</w:t>
      </w:r>
      <w:r w:rsidR="0018579C" w:rsidRPr="00ED5BA6">
        <w:t xml:space="preserve">, kurus uzkrājot, to </w:t>
      </w:r>
      <w:r w:rsidR="005B1540" w:rsidRPr="00ED5BA6">
        <w:t>daudzums var</w:t>
      </w:r>
      <w:r w:rsidR="005C6DAA" w:rsidRPr="00ED5BA6">
        <w:t>ēja</w:t>
      </w:r>
      <w:r w:rsidR="005B1540" w:rsidRPr="00ED5BA6">
        <w:t xml:space="preserve"> sasniegt ievērojamu apmēru</w:t>
      </w:r>
      <w:r w:rsidR="007B6B47">
        <w:t>, turklāt</w:t>
      </w:r>
      <w:r w:rsidR="005B1540" w:rsidRPr="00ED5BA6">
        <w:t xml:space="preserve"> īsākā laikposmā nekā tas būtu raksturīg</w:t>
      </w:r>
      <w:r w:rsidR="0018579C" w:rsidRPr="00ED5BA6">
        <w:t>s</w:t>
      </w:r>
      <w:r w:rsidR="005B1540" w:rsidRPr="00ED5BA6">
        <w:t xml:space="preserve"> </w:t>
      </w:r>
      <w:r w:rsidR="00773B71">
        <w:t>„</w:t>
      </w:r>
      <w:r w:rsidR="005B1540" w:rsidRPr="00ED5BA6">
        <w:t>vidusmēra ceļotājam”.</w:t>
      </w:r>
    </w:p>
    <w:p w14:paraId="0EBC71BD" w14:textId="409A129C" w:rsidR="00810CF9" w:rsidRDefault="00057B76" w:rsidP="007950E6">
      <w:pPr>
        <w:widowControl w:val="0"/>
        <w:spacing w:line="276" w:lineRule="auto"/>
        <w:ind w:firstLine="720"/>
        <w:jc w:val="both"/>
      </w:pPr>
      <w:r>
        <w:t>[5.5] Ievērojot minēto, Senāts atzīst, ka</w:t>
      </w:r>
      <w:r w:rsidR="003041C2">
        <w:t xml:space="preserve">, ja </w:t>
      </w:r>
      <w:r w:rsidR="003041C2" w:rsidRPr="003041C2">
        <w:t>nepastāv likumā noteikts ierobežojums,</w:t>
      </w:r>
      <w:r w:rsidR="00007D2F" w:rsidRPr="003041C2">
        <w:t xml:space="preserve"> </w:t>
      </w:r>
      <w:r w:rsidR="003041C2" w:rsidRPr="003041C2">
        <w:t xml:space="preserve">tad </w:t>
      </w:r>
      <w:r w:rsidR="00007D2F" w:rsidRPr="003041C2">
        <w:rPr>
          <w:rFonts w:asciiTheme="majorBidi" w:hAnsiTheme="majorBidi" w:cstheme="majorBidi"/>
        </w:rPr>
        <w:t>legāli iegādātu alkoholisko dzērienu</w:t>
      </w:r>
      <w:r w:rsidR="003041C2" w:rsidRPr="003041C2">
        <w:rPr>
          <w:rFonts w:asciiTheme="majorBidi" w:hAnsiTheme="majorBidi" w:cstheme="majorBidi"/>
        </w:rPr>
        <w:t xml:space="preserve"> </w:t>
      </w:r>
      <w:r w:rsidR="007B6B47">
        <w:rPr>
          <w:rFonts w:asciiTheme="majorBidi" w:hAnsiTheme="majorBidi" w:cstheme="majorBidi"/>
        </w:rPr>
        <w:t>uz</w:t>
      </w:r>
      <w:r w:rsidR="00007D2F" w:rsidRPr="003041C2">
        <w:rPr>
          <w:rFonts w:asciiTheme="majorBidi" w:hAnsiTheme="majorBidi" w:cstheme="majorBidi"/>
        </w:rPr>
        <w:t xml:space="preserve">glabāšana, </w:t>
      </w:r>
      <w:r w:rsidR="00007D2F" w:rsidRPr="003041C2">
        <w:t>sasniedzot ievērojamu apmēru</w:t>
      </w:r>
      <w:r w:rsidR="00810CF9" w:rsidRPr="003041C2">
        <w:t>,</w:t>
      </w:r>
      <w:r w:rsidR="001A4F7A">
        <w:t xml:space="preserve"> pati par sevi</w:t>
      </w:r>
      <w:r w:rsidR="00810CF9" w:rsidRPr="003041C2">
        <w:t xml:space="preserve"> nekļūst noziedzīga saskaņā ar Krimināllikuma 221. panta pirmo daļu.</w:t>
      </w:r>
    </w:p>
    <w:p w14:paraId="308C3202" w14:textId="1C3BC82C" w:rsidR="00C13D44" w:rsidRPr="000C056A" w:rsidRDefault="00C13D44" w:rsidP="007950E6">
      <w:pPr>
        <w:widowControl w:val="0"/>
        <w:spacing w:line="276" w:lineRule="auto"/>
        <w:ind w:firstLine="720"/>
        <w:jc w:val="both"/>
        <w:rPr>
          <w:rFonts w:asciiTheme="majorBidi" w:hAnsiTheme="majorBidi" w:cstheme="majorBidi"/>
          <w:color w:val="000000" w:themeColor="text1"/>
        </w:rPr>
      </w:pPr>
      <w:r w:rsidRPr="000C056A">
        <w:rPr>
          <w:color w:val="000000" w:themeColor="text1"/>
        </w:rPr>
        <w:t>[5.6] </w:t>
      </w:r>
      <w:r w:rsidR="004D628B" w:rsidRPr="000C056A">
        <w:rPr>
          <w:rFonts w:asciiTheme="majorBidi" w:hAnsiTheme="majorBidi" w:cstheme="majorBidi"/>
          <w:color w:val="000000" w:themeColor="text1"/>
        </w:rPr>
        <w:t>Saskaņā ar Krimināllikuma 1.</w:t>
      </w:r>
      <w:r w:rsidR="00773B71">
        <w:rPr>
          <w:rFonts w:asciiTheme="majorBidi" w:hAnsiTheme="majorBidi" w:cstheme="majorBidi"/>
          <w:color w:val="000000" w:themeColor="text1"/>
        </w:rPr>
        <w:t> </w:t>
      </w:r>
      <w:r w:rsidR="004D628B" w:rsidRPr="000C056A">
        <w:rPr>
          <w:rFonts w:asciiTheme="majorBidi" w:hAnsiTheme="majorBidi" w:cstheme="majorBidi"/>
          <w:color w:val="000000" w:themeColor="text1"/>
        </w:rPr>
        <w:t>panta pirmo daļu pie kriminālatbildības saucama un sodāma tikai tāda persona, kura ir vainīga noziedzīga nodarījuma izdarīšanā, tas ir, kura ar nodomu (tīši) vai aiz neuzmanības izdarījusi šajā likumā paredzētu nodarījumu, kuram ir visas noziedzīgā nodarījuma sastāva pazīmes.</w:t>
      </w:r>
    </w:p>
    <w:p w14:paraId="5CC76F8B" w14:textId="77777777" w:rsidR="00C13D44" w:rsidRPr="000C056A" w:rsidRDefault="004D628B" w:rsidP="007950E6">
      <w:pPr>
        <w:widowControl w:val="0"/>
        <w:spacing w:line="276" w:lineRule="auto"/>
        <w:ind w:firstLine="720"/>
        <w:jc w:val="both"/>
        <w:rPr>
          <w:rFonts w:asciiTheme="majorBidi" w:hAnsiTheme="majorBidi" w:cstheme="majorBidi"/>
          <w:color w:val="000000" w:themeColor="text1"/>
        </w:rPr>
      </w:pPr>
      <w:r w:rsidRPr="000C056A">
        <w:rPr>
          <w:rFonts w:asciiTheme="majorBidi" w:hAnsiTheme="majorBidi" w:cstheme="majorBidi"/>
          <w:color w:val="000000" w:themeColor="text1"/>
        </w:rPr>
        <w:t>Noziedzīga nodarījuma sastāvs ir noziedzīgā nodarījuma kvalifikācijas pamats.</w:t>
      </w:r>
      <w:r w:rsidRPr="000C056A">
        <w:rPr>
          <w:rFonts w:asciiTheme="majorBidi" w:hAnsiTheme="majorBidi" w:cstheme="majorBidi"/>
          <w:bCs/>
          <w:color w:val="000000" w:themeColor="text1"/>
        </w:rPr>
        <w:t xml:space="preserve"> Lai pareizi kvalificētu noziedzīgu nodarījumu, ir jākonstatē pilnīga atbilstība starp noziedzīgā nodarījuma faktiskajām pazīmēm </w:t>
      </w:r>
      <w:r w:rsidRPr="000C056A">
        <w:rPr>
          <w:rFonts w:asciiTheme="majorBidi" w:hAnsiTheme="majorBidi" w:cstheme="majorBidi"/>
          <w:color w:val="000000" w:themeColor="text1"/>
        </w:rPr>
        <w:t xml:space="preserve">un Krimināllikuma normā paredzētā konkrētā noziedzīgā </w:t>
      </w:r>
      <w:r w:rsidRPr="000C056A">
        <w:rPr>
          <w:rFonts w:asciiTheme="majorBidi" w:hAnsiTheme="majorBidi" w:cstheme="majorBidi"/>
          <w:color w:val="000000" w:themeColor="text1"/>
        </w:rPr>
        <w:lastRenderedPageBreak/>
        <w:t>nodarījuma sastāva pazīmēm. Tikai tajā gadījumā, kad noziedzīgā nodarījuma faktiskās pazīmes sakrīt ar konkrētā noziedzīgā nodarījuma sastāva pazīmēm, kas paredzētas Krimināllikumā, ir pamats atzīt, ka ir izdarīts noziedzīgs nodarījums un to pareizi kvalificēt.</w:t>
      </w:r>
    </w:p>
    <w:p w14:paraId="1F9D6D7F" w14:textId="43210115" w:rsidR="00C13D44" w:rsidRPr="000C056A" w:rsidRDefault="005418DC" w:rsidP="007950E6">
      <w:pPr>
        <w:widowControl w:val="0"/>
        <w:spacing w:line="276" w:lineRule="auto"/>
        <w:ind w:firstLine="720"/>
        <w:jc w:val="both"/>
        <w:rPr>
          <w:rFonts w:asciiTheme="majorBidi" w:hAnsiTheme="majorBidi" w:cstheme="majorBidi"/>
          <w:color w:val="000000" w:themeColor="text1"/>
        </w:rPr>
      </w:pPr>
      <w:r w:rsidRPr="000C056A">
        <w:rPr>
          <w:color w:val="000000" w:themeColor="text1"/>
        </w:rPr>
        <w:t xml:space="preserve">Ja kaut vai pēc vienas pazīmes šādu sakritību nav iespējams konstatēt, jāatzīst, ka personas darbībā vai bezdarbībā nav konkrētā noziedzīgā nodarījuma sastāva </w:t>
      </w:r>
      <w:r w:rsidRPr="000C056A">
        <w:rPr>
          <w:i/>
          <w:iCs/>
          <w:color w:val="000000" w:themeColor="text1"/>
        </w:rPr>
        <w:t>(</w:t>
      </w:r>
      <w:r w:rsidR="00773B71">
        <w:rPr>
          <w:i/>
          <w:iCs/>
          <w:color w:val="000000" w:themeColor="text1"/>
        </w:rPr>
        <w:t xml:space="preserve">Senāta </w:t>
      </w:r>
      <w:r w:rsidRPr="000C056A">
        <w:rPr>
          <w:i/>
          <w:iCs/>
          <w:color w:val="000000" w:themeColor="text1"/>
        </w:rPr>
        <w:t>2012.</w:t>
      </w:r>
      <w:r w:rsidR="007E2E0E">
        <w:rPr>
          <w:i/>
          <w:iCs/>
          <w:color w:val="000000" w:themeColor="text1"/>
        </w:rPr>
        <w:t> </w:t>
      </w:r>
      <w:r w:rsidRPr="000C056A">
        <w:rPr>
          <w:i/>
          <w:iCs/>
          <w:color w:val="000000" w:themeColor="text1"/>
        </w:rPr>
        <w:t>gada 17.</w:t>
      </w:r>
      <w:r w:rsidR="007E2E0E">
        <w:rPr>
          <w:i/>
          <w:iCs/>
          <w:color w:val="000000" w:themeColor="text1"/>
        </w:rPr>
        <w:t> </w:t>
      </w:r>
      <w:r w:rsidRPr="000C056A">
        <w:rPr>
          <w:i/>
          <w:iCs/>
          <w:color w:val="000000" w:themeColor="text1"/>
        </w:rPr>
        <w:t>decembra lēmums lietā Nr.</w:t>
      </w:r>
      <w:r w:rsidR="00773B71">
        <w:rPr>
          <w:i/>
          <w:iCs/>
          <w:color w:val="000000" w:themeColor="text1"/>
        </w:rPr>
        <w:t> </w:t>
      </w:r>
      <w:hyperlink r:id="rId10" w:history="1">
        <w:r w:rsidRPr="007E2E0E">
          <w:rPr>
            <w:rStyle w:val="Hyperlink"/>
            <w:i/>
            <w:iCs/>
          </w:rPr>
          <w:t>SKK-174/2012</w:t>
        </w:r>
      </w:hyperlink>
      <w:r w:rsidR="007E2E0E">
        <w:rPr>
          <w:i/>
          <w:iCs/>
          <w:color w:val="000000" w:themeColor="text1"/>
        </w:rPr>
        <w:t>,</w:t>
      </w:r>
      <w:r w:rsidR="007E2E0E" w:rsidRPr="007E2E0E">
        <w:t xml:space="preserve"> </w:t>
      </w:r>
      <w:r w:rsidR="007E2E0E" w:rsidRPr="007E2E0E">
        <w:rPr>
          <w:i/>
          <w:iCs/>
          <w:color w:val="000000" w:themeColor="text1"/>
        </w:rPr>
        <w:t>11355039309</w:t>
      </w:r>
      <w:r w:rsidRPr="000C056A">
        <w:rPr>
          <w:i/>
          <w:iCs/>
          <w:color w:val="000000" w:themeColor="text1"/>
        </w:rPr>
        <w:t>)</w:t>
      </w:r>
      <w:r w:rsidRPr="000C056A">
        <w:rPr>
          <w:color w:val="000000" w:themeColor="text1"/>
        </w:rPr>
        <w:t>.</w:t>
      </w:r>
    </w:p>
    <w:p w14:paraId="5731CA11" w14:textId="02C1CB38" w:rsidR="003E6F29" w:rsidRPr="000C056A" w:rsidRDefault="00C13D44" w:rsidP="007950E6">
      <w:pPr>
        <w:pStyle w:val="NoSpacing"/>
        <w:widowControl w:val="0"/>
        <w:spacing w:line="276" w:lineRule="auto"/>
        <w:ind w:firstLine="720"/>
        <w:jc w:val="both"/>
        <w:rPr>
          <w:shd w:val="clear" w:color="auto" w:fill="FFFFFF"/>
        </w:rPr>
      </w:pPr>
      <w:r w:rsidRPr="000C056A">
        <w:rPr>
          <w:color w:val="000000" w:themeColor="text1"/>
        </w:rPr>
        <w:t xml:space="preserve">Ievērojot to, ka </w:t>
      </w:r>
      <w:r w:rsidR="00C003FB">
        <w:rPr>
          <w:color w:val="000000" w:themeColor="text1"/>
        </w:rPr>
        <w:t>[pers. A]</w:t>
      </w:r>
      <w:r w:rsidRPr="000C056A">
        <w:rPr>
          <w:color w:val="000000" w:themeColor="text1"/>
        </w:rPr>
        <w:t xml:space="preserve"> </w:t>
      </w:r>
      <w:r>
        <w:t xml:space="preserve">darbībās nav </w:t>
      </w:r>
      <w:r w:rsidRPr="003041C2">
        <w:t>Krimināllikuma 221. panta pirm</w:t>
      </w:r>
      <w:r>
        <w:t>ajā</w:t>
      </w:r>
      <w:r w:rsidRPr="003041C2">
        <w:t xml:space="preserve"> daļ</w:t>
      </w:r>
      <w:r>
        <w:t>ā paredzētā noziedzīgā nodarījuma objektīvās puses</w:t>
      </w:r>
      <w:r w:rsidR="007E2E0E">
        <w:t xml:space="preserve"> pazīmes</w:t>
      </w:r>
      <w:r>
        <w:t xml:space="preserve">, proti, nav noziedzīgā nodarījuma sastāva, un tādējādi </w:t>
      </w:r>
      <w:r w:rsidR="00692897">
        <w:t xml:space="preserve">saskaņā ar </w:t>
      </w:r>
      <w:r w:rsidR="00692897" w:rsidRPr="000C056A">
        <w:t xml:space="preserve">Kriminālprocesa likuma 377. panta 2. punktu </w:t>
      </w:r>
      <w:r>
        <w:t>konstatējams kriminālprocesu nepieļaujošais apstāklis</w:t>
      </w:r>
      <w:r w:rsidR="00692897">
        <w:t>,</w:t>
      </w:r>
      <w:r>
        <w:t xml:space="preserve"> </w:t>
      </w:r>
      <w:r w:rsidRPr="000C056A">
        <w:t xml:space="preserve">apelācijas instances tiesas spriedums daļā par </w:t>
      </w:r>
      <w:r w:rsidR="00C003FB">
        <w:t>[pers. A]</w:t>
      </w:r>
      <w:r w:rsidRPr="000C056A">
        <w:t xml:space="preserve"> atzīšanu par vainīgu un sodīšanu pēc Krimināllikuma 221. panta pirmās daļas, </w:t>
      </w:r>
      <w:r w:rsidRPr="000C056A">
        <w:rPr>
          <w:shd w:val="clear" w:color="auto" w:fill="FFFFFF"/>
        </w:rPr>
        <w:t>kaitējuma kompensācij</w:t>
      </w:r>
      <w:r w:rsidR="00CA7C16">
        <w:rPr>
          <w:shd w:val="clear" w:color="auto" w:fill="FFFFFF"/>
        </w:rPr>
        <w:t>as</w:t>
      </w:r>
      <w:r w:rsidRPr="000C056A">
        <w:rPr>
          <w:shd w:val="clear" w:color="auto" w:fill="FFFFFF"/>
        </w:rPr>
        <w:t xml:space="preserve"> 364,65 </w:t>
      </w:r>
      <w:proofErr w:type="spellStart"/>
      <w:r w:rsidRPr="000C056A">
        <w:rPr>
          <w:i/>
          <w:iCs/>
          <w:shd w:val="clear" w:color="auto" w:fill="FFFFFF"/>
        </w:rPr>
        <w:t>euro</w:t>
      </w:r>
      <w:proofErr w:type="spellEnd"/>
      <w:r w:rsidRPr="000C056A">
        <w:rPr>
          <w:shd w:val="clear" w:color="auto" w:fill="FFFFFF"/>
        </w:rPr>
        <w:t xml:space="preserve"> </w:t>
      </w:r>
      <w:r w:rsidR="00CA7C16">
        <w:rPr>
          <w:shd w:val="clear" w:color="auto" w:fill="FFFFFF"/>
        </w:rPr>
        <w:t xml:space="preserve">piedziņu valsts labā </w:t>
      </w:r>
      <w:r w:rsidRPr="000C056A">
        <w:rPr>
          <w:shd w:val="clear" w:color="auto" w:fill="FFFFFF"/>
        </w:rPr>
        <w:t>un procesuāl</w:t>
      </w:r>
      <w:r w:rsidR="00CA7C16">
        <w:rPr>
          <w:shd w:val="clear" w:color="auto" w:fill="FFFFFF"/>
        </w:rPr>
        <w:t>o</w:t>
      </w:r>
      <w:r w:rsidRPr="000C056A">
        <w:rPr>
          <w:shd w:val="clear" w:color="auto" w:fill="FFFFFF"/>
        </w:rPr>
        <w:t xml:space="preserve"> izdevum</w:t>
      </w:r>
      <w:r w:rsidR="00CA7C16">
        <w:rPr>
          <w:shd w:val="clear" w:color="auto" w:fill="FFFFFF"/>
        </w:rPr>
        <w:t>u</w:t>
      </w:r>
      <w:r w:rsidRPr="000C056A">
        <w:rPr>
          <w:shd w:val="clear" w:color="auto" w:fill="FFFFFF"/>
        </w:rPr>
        <w:t xml:space="preserve"> 127,50 </w:t>
      </w:r>
      <w:proofErr w:type="spellStart"/>
      <w:r w:rsidRPr="000C056A">
        <w:rPr>
          <w:i/>
          <w:iCs/>
          <w:shd w:val="clear" w:color="auto" w:fill="FFFFFF"/>
        </w:rPr>
        <w:t>euro</w:t>
      </w:r>
      <w:proofErr w:type="spellEnd"/>
      <w:r w:rsidR="00827F2C" w:rsidRPr="000C056A">
        <w:rPr>
          <w:shd w:val="clear" w:color="auto" w:fill="FFFFFF"/>
        </w:rPr>
        <w:t xml:space="preserve"> </w:t>
      </w:r>
      <w:r w:rsidR="00CA7C16">
        <w:rPr>
          <w:shd w:val="clear" w:color="auto" w:fill="FFFFFF"/>
        </w:rPr>
        <w:t xml:space="preserve">piedziņu </w:t>
      </w:r>
      <w:r w:rsidR="00CA7C16" w:rsidRPr="000C056A">
        <w:rPr>
          <w:shd w:val="clear" w:color="auto" w:fill="FFFFFF"/>
        </w:rPr>
        <w:t>Nodrošinājuma valsts aģentūras labā</w:t>
      </w:r>
      <w:r w:rsidR="00CA7C16">
        <w:rPr>
          <w:shd w:val="clear" w:color="auto" w:fill="FFFFFF"/>
        </w:rPr>
        <w:t xml:space="preserve"> </w:t>
      </w:r>
      <w:r w:rsidRPr="000C056A">
        <w:t>ir atceļams</w:t>
      </w:r>
      <w:r w:rsidRPr="000C056A">
        <w:rPr>
          <w:rFonts w:asciiTheme="majorBidi" w:hAnsiTheme="majorBidi" w:cstheme="majorBidi"/>
        </w:rPr>
        <w:t xml:space="preserve"> un šajā daļā </w:t>
      </w:r>
      <w:r w:rsidR="00827F2C" w:rsidRPr="000C056A">
        <w:rPr>
          <w:rFonts w:asciiTheme="majorBidi" w:hAnsiTheme="majorBidi" w:cstheme="majorBidi"/>
        </w:rPr>
        <w:t xml:space="preserve">kriminālprocess ir </w:t>
      </w:r>
      <w:r w:rsidRPr="000C056A">
        <w:rPr>
          <w:rFonts w:asciiTheme="majorBidi" w:hAnsiTheme="majorBidi" w:cstheme="majorBidi"/>
        </w:rPr>
        <w:t>izbei</w:t>
      </w:r>
      <w:r w:rsidR="00827F2C" w:rsidRPr="000C056A">
        <w:rPr>
          <w:rFonts w:asciiTheme="majorBidi" w:hAnsiTheme="majorBidi" w:cstheme="majorBidi"/>
        </w:rPr>
        <w:t>dzams.</w:t>
      </w:r>
      <w:r w:rsidR="00CA7C16">
        <w:rPr>
          <w:rFonts w:asciiTheme="majorBidi" w:hAnsiTheme="majorBidi" w:cstheme="majorBidi"/>
        </w:rPr>
        <w:t xml:space="preserve"> </w:t>
      </w:r>
      <w:r w:rsidR="00CA7C16">
        <w:rPr>
          <w:shd w:val="clear" w:color="auto" w:fill="FFFFFF"/>
        </w:rPr>
        <w:t>Savukārt l</w:t>
      </w:r>
      <w:r w:rsidR="00827F2C" w:rsidRPr="000C056A">
        <w:rPr>
          <w:shd w:val="clear" w:color="auto" w:fill="FFFFFF"/>
        </w:rPr>
        <w:t>ietisk</w:t>
      </w:r>
      <w:r w:rsidR="00692897">
        <w:rPr>
          <w:shd w:val="clear" w:color="auto" w:fill="FFFFFF"/>
        </w:rPr>
        <w:t>ie</w:t>
      </w:r>
      <w:r w:rsidR="00827F2C" w:rsidRPr="000C056A">
        <w:rPr>
          <w:shd w:val="clear" w:color="auto" w:fill="FFFFFF"/>
        </w:rPr>
        <w:t xml:space="preserve"> pierādījum</w:t>
      </w:r>
      <w:r w:rsidR="00692897">
        <w:rPr>
          <w:shd w:val="clear" w:color="auto" w:fill="FFFFFF"/>
        </w:rPr>
        <w:t>i</w:t>
      </w:r>
      <w:r w:rsidR="00827F2C" w:rsidRPr="000C056A">
        <w:rPr>
          <w:shd w:val="clear" w:color="auto" w:fill="FFFFFF"/>
        </w:rPr>
        <w:t xml:space="preserve"> – 74 pudeles</w:t>
      </w:r>
      <w:r w:rsidR="00371C21">
        <w:rPr>
          <w:shd w:val="clear" w:color="auto" w:fill="FFFFFF"/>
        </w:rPr>
        <w:t xml:space="preserve"> </w:t>
      </w:r>
      <w:r w:rsidR="00827F2C" w:rsidRPr="000C056A">
        <w:rPr>
          <w:shd w:val="clear" w:color="auto" w:fill="FFFFFF"/>
        </w:rPr>
        <w:t>– atdo</w:t>
      </w:r>
      <w:r w:rsidR="00692897">
        <w:rPr>
          <w:shd w:val="clear" w:color="auto" w:fill="FFFFFF"/>
        </w:rPr>
        <w:t>dami</w:t>
      </w:r>
      <w:r w:rsidR="00827F2C" w:rsidRPr="000C056A">
        <w:rPr>
          <w:shd w:val="clear" w:color="auto" w:fill="FFFFFF"/>
        </w:rPr>
        <w:t xml:space="preserve"> </w:t>
      </w:r>
      <w:r w:rsidR="00C003FB">
        <w:rPr>
          <w:shd w:val="clear" w:color="auto" w:fill="FFFFFF"/>
        </w:rPr>
        <w:t>[pers. A]</w:t>
      </w:r>
      <w:r w:rsidR="00827F2C" w:rsidRPr="000C056A">
        <w:rPr>
          <w:shd w:val="clear" w:color="auto" w:fill="FFFFFF"/>
        </w:rPr>
        <w:t>.</w:t>
      </w:r>
    </w:p>
    <w:bookmarkEnd w:id="2"/>
    <w:p w14:paraId="12434C23" w14:textId="77777777" w:rsidR="005C6DAA" w:rsidRPr="000C056A" w:rsidRDefault="005C6DAA" w:rsidP="007950E6">
      <w:pPr>
        <w:widowControl w:val="0"/>
        <w:shd w:val="clear" w:color="auto" w:fill="FFFFFF"/>
        <w:spacing w:line="276" w:lineRule="auto"/>
        <w:ind w:firstLine="720"/>
        <w:jc w:val="both"/>
        <w:rPr>
          <w:rFonts w:asciiTheme="majorBidi" w:hAnsiTheme="majorBidi" w:cstheme="majorBidi"/>
          <w:b/>
          <w:bCs/>
        </w:rPr>
      </w:pPr>
    </w:p>
    <w:p w14:paraId="77918D89" w14:textId="77444CCD" w:rsidR="00C834D2" w:rsidRPr="000C056A" w:rsidRDefault="00C834D2" w:rsidP="007950E6">
      <w:pPr>
        <w:widowControl w:val="0"/>
        <w:shd w:val="clear" w:color="auto" w:fill="FFFFFF"/>
        <w:spacing w:line="276" w:lineRule="auto"/>
        <w:jc w:val="center"/>
        <w:rPr>
          <w:rFonts w:asciiTheme="majorBidi" w:hAnsiTheme="majorBidi" w:cstheme="majorBidi"/>
          <w:b/>
          <w:bCs/>
        </w:rPr>
      </w:pPr>
      <w:r w:rsidRPr="000C056A">
        <w:rPr>
          <w:rFonts w:asciiTheme="majorBidi" w:hAnsiTheme="majorBidi" w:cstheme="majorBidi"/>
          <w:b/>
          <w:bCs/>
        </w:rPr>
        <w:t>Rezolutīvā daļa</w:t>
      </w:r>
    </w:p>
    <w:p w14:paraId="25EFB0DD" w14:textId="77777777" w:rsidR="00C834D2" w:rsidRPr="000C056A" w:rsidRDefault="00C834D2" w:rsidP="007950E6">
      <w:pPr>
        <w:widowControl w:val="0"/>
        <w:shd w:val="clear" w:color="auto" w:fill="FFFFFF"/>
        <w:spacing w:line="276" w:lineRule="auto"/>
        <w:ind w:firstLine="720"/>
        <w:jc w:val="both"/>
        <w:rPr>
          <w:rFonts w:asciiTheme="majorBidi" w:hAnsiTheme="majorBidi" w:cstheme="majorBidi"/>
        </w:rPr>
      </w:pPr>
    </w:p>
    <w:p w14:paraId="7760DDEE" w14:textId="203F7EC9" w:rsidR="00C834D2" w:rsidRPr="000C056A" w:rsidRDefault="00C834D2" w:rsidP="007950E6">
      <w:pPr>
        <w:widowControl w:val="0"/>
        <w:shd w:val="clear" w:color="auto" w:fill="FFFFFF"/>
        <w:spacing w:line="276" w:lineRule="auto"/>
        <w:ind w:firstLine="720"/>
        <w:jc w:val="both"/>
        <w:rPr>
          <w:rFonts w:asciiTheme="majorBidi" w:hAnsiTheme="majorBidi" w:cstheme="majorBidi"/>
        </w:rPr>
      </w:pPr>
      <w:r w:rsidRPr="000C056A">
        <w:rPr>
          <w:rFonts w:asciiTheme="majorBidi" w:hAnsiTheme="majorBidi" w:cstheme="majorBidi"/>
        </w:rPr>
        <w:t xml:space="preserve">Pamatojoties uz Kriminālprocesa likuma 585. pantu un 587. panta pirmās daļas </w:t>
      </w:r>
      <w:r w:rsidR="00657563" w:rsidRPr="000C056A">
        <w:rPr>
          <w:rFonts w:asciiTheme="majorBidi" w:hAnsiTheme="majorBidi" w:cstheme="majorBidi"/>
        </w:rPr>
        <w:t>3</w:t>
      </w:r>
      <w:r w:rsidRPr="000C056A">
        <w:rPr>
          <w:rFonts w:asciiTheme="majorBidi" w:hAnsiTheme="majorBidi" w:cstheme="majorBidi"/>
          <w:bCs/>
        </w:rPr>
        <w:t>. punktu</w:t>
      </w:r>
      <w:r w:rsidRPr="000C056A">
        <w:rPr>
          <w:rFonts w:asciiTheme="majorBidi" w:hAnsiTheme="majorBidi" w:cstheme="majorBidi"/>
        </w:rPr>
        <w:t>, Senāts</w:t>
      </w:r>
    </w:p>
    <w:p w14:paraId="5A2EF6E2" w14:textId="77777777" w:rsidR="00C834D2" w:rsidRPr="000C056A" w:rsidRDefault="00C834D2" w:rsidP="007950E6">
      <w:pPr>
        <w:widowControl w:val="0"/>
        <w:shd w:val="clear" w:color="auto" w:fill="FFFFFF"/>
        <w:spacing w:line="276" w:lineRule="auto"/>
        <w:ind w:firstLine="720"/>
        <w:jc w:val="both"/>
        <w:rPr>
          <w:rFonts w:asciiTheme="majorBidi" w:hAnsiTheme="majorBidi" w:cstheme="majorBidi"/>
          <w:bCs/>
        </w:rPr>
      </w:pPr>
    </w:p>
    <w:p w14:paraId="56C22D04" w14:textId="77777777" w:rsidR="00C834D2" w:rsidRPr="000C056A" w:rsidRDefault="00C834D2" w:rsidP="007950E6">
      <w:pPr>
        <w:widowControl w:val="0"/>
        <w:shd w:val="clear" w:color="auto" w:fill="FFFFFF"/>
        <w:spacing w:line="276" w:lineRule="auto"/>
        <w:jc w:val="center"/>
        <w:rPr>
          <w:rFonts w:asciiTheme="majorBidi" w:hAnsiTheme="majorBidi" w:cstheme="majorBidi"/>
          <w:b/>
        </w:rPr>
      </w:pPr>
      <w:r w:rsidRPr="000C056A">
        <w:rPr>
          <w:rFonts w:asciiTheme="majorBidi" w:hAnsiTheme="majorBidi" w:cstheme="majorBidi"/>
          <w:b/>
        </w:rPr>
        <w:t>nolēma</w:t>
      </w:r>
    </w:p>
    <w:p w14:paraId="7245E863" w14:textId="77777777" w:rsidR="00C834D2" w:rsidRPr="000C056A" w:rsidRDefault="00C834D2" w:rsidP="007950E6">
      <w:pPr>
        <w:widowControl w:val="0"/>
        <w:shd w:val="clear" w:color="auto" w:fill="FFFFFF"/>
        <w:spacing w:line="276" w:lineRule="auto"/>
        <w:ind w:firstLine="720"/>
        <w:jc w:val="both"/>
        <w:rPr>
          <w:rFonts w:asciiTheme="majorBidi" w:hAnsiTheme="majorBidi" w:cstheme="majorBidi"/>
          <w:b/>
        </w:rPr>
      </w:pPr>
    </w:p>
    <w:p w14:paraId="7EF11A6B" w14:textId="73C10C06" w:rsidR="00C834D2" w:rsidRPr="000C056A" w:rsidRDefault="00C834D2" w:rsidP="007950E6">
      <w:pPr>
        <w:pStyle w:val="NoSpacing"/>
        <w:widowControl w:val="0"/>
        <w:spacing w:line="276" w:lineRule="auto"/>
        <w:ind w:firstLine="720"/>
        <w:jc w:val="both"/>
        <w:rPr>
          <w:rFonts w:asciiTheme="majorBidi" w:hAnsiTheme="majorBidi" w:cstheme="majorBidi"/>
        </w:rPr>
      </w:pPr>
      <w:r w:rsidRPr="000C056A">
        <w:rPr>
          <w:rFonts w:asciiTheme="majorBidi" w:hAnsiTheme="majorBidi" w:cstheme="majorBidi"/>
        </w:rPr>
        <w:t>at</w:t>
      </w:r>
      <w:r w:rsidR="00810CF9" w:rsidRPr="000C056A">
        <w:rPr>
          <w:rFonts w:asciiTheme="majorBidi" w:hAnsiTheme="majorBidi" w:cstheme="majorBidi"/>
        </w:rPr>
        <w:t xml:space="preserve">celt </w:t>
      </w:r>
      <w:r w:rsidR="00657563" w:rsidRPr="000C056A">
        <w:t>Rīgas apgabaltiesas 2024. gada 3. decembra spriedumu</w:t>
      </w:r>
      <w:r w:rsidR="00657563" w:rsidRPr="000C056A">
        <w:rPr>
          <w:rFonts w:asciiTheme="majorBidi" w:hAnsiTheme="majorBidi" w:cstheme="majorBidi"/>
        </w:rPr>
        <w:t xml:space="preserve"> </w:t>
      </w:r>
      <w:r w:rsidR="005F00CE" w:rsidRPr="000C056A">
        <w:rPr>
          <w:rFonts w:asciiTheme="majorBidi" w:hAnsiTheme="majorBidi" w:cstheme="majorBidi"/>
        </w:rPr>
        <w:t>daļā par</w:t>
      </w:r>
      <w:r w:rsidR="006078D2">
        <w:rPr>
          <w:rFonts w:asciiTheme="majorBidi" w:hAnsiTheme="majorBidi" w:cstheme="majorBidi"/>
        </w:rPr>
        <w:t xml:space="preserve"> </w:t>
      </w:r>
      <w:r w:rsidR="00C003FB">
        <w:t>[pers. A]</w:t>
      </w:r>
      <w:r w:rsidR="005F00CE" w:rsidRPr="000C056A">
        <w:t xml:space="preserve"> atzīšanu par vainīgu un sodīšanu pēc Krimināllikuma 221. panta pirmās daļas</w:t>
      </w:r>
      <w:r w:rsidR="00D52D68">
        <w:t xml:space="preserve">; </w:t>
      </w:r>
      <w:r w:rsidR="00827F2C" w:rsidRPr="000C056A">
        <w:rPr>
          <w:shd w:val="clear" w:color="auto" w:fill="FFFFFF"/>
        </w:rPr>
        <w:t>kaitējuma kompensācij</w:t>
      </w:r>
      <w:r w:rsidR="00D52D68">
        <w:rPr>
          <w:shd w:val="clear" w:color="auto" w:fill="FFFFFF"/>
        </w:rPr>
        <w:t>as</w:t>
      </w:r>
      <w:r w:rsidR="00827F2C" w:rsidRPr="000C056A">
        <w:rPr>
          <w:shd w:val="clear" w:color="auto" w:fill="FFFFFF"/>
        </w:rPr>
        <w:t xml:space="preserve"> 364,65 </w:t>
      </w:r>
      <w:proofErr w:type="spellStart"/>
      <w:r w:rsidR="00827F2C" w:rsidRPr="000C056A">
        <w:rPr>
          <w:i/>
          <w:iCs/>
          <w:shd w:val="clear" w:color="auto" w:fill="FFFFFF"/>
        </w:rPr>
        <w:t>euro</w:t>
      </w:r>
      <w:proofErr w:type="spellEnd"/>
      <w:r w:rsidR="00827F2C" w:rsidRPr="000C056A">
        <w:rPr>
          <w:shd w:val="clear" w:color="auto" w:fill="FFFFFF"/>
        </w:rPr>
        <w:t xml:space="preserve"> </w:t>
      </w:r>
      <w:r w:rsidR="00D52D68">
        <w:rPr>
          <w:shd w:val="clear" w:color="auto" w:fill="FFFFFF"/>
        </w:rPr>
        <w:t xml:space="preserve">piedziņu valsts labā </w:t>
      </w:r>
      <w:r w:rsidR="00827F2C" w:rsidRPr="000C056A">
        <w:rPr>
          <w:shd w:val="clear" w:color="auto" w:fill="FFFFFF"/>
        </w:rPr>
        <w:t>un procesuāl</w:t>
      </w:r>
      <w:r w:rsidR="00D52D68">
        <w:rPr>
          <w:shd w:val="clear" w:color="auto" w:fill="FFFFFF"/>
        </w:rPr>
        <w:t>o</w:t>
      </w:r>
      <w:r w:rsidR="00827F2C" w:rsidRPr="000C056A">
        <w:rPr>
          <w:shd w:val="clear" w:color="auto" w:fill="FFFFFF"/>
        </w:rPr>
        <w:t xml:space="preserve"> izdevum</w:t>
      </w:r>
      <w:r w:rsidR="00D52D68">
        <w:rPr>
          <w:shd w:val="clear" w:color="auto" w:fill="FFFFFF"/>
        </w:rPr>
        <w:t>u</w:t>
      </w:r>
      <w:r w:rsidR="00827F2C" w:rsidRPr="000C056A">
        <w:rPr>
          <w:shd w:val="clear" w:color="auto" w:fill="FFFFFF"/>
        </w:rPr>
        <w:t xml:space="preserve"> 127,50 </w:t>
      </w:r>
      <w:proofErr w:type="spellStart"/>
      <w:r w:rsidR="00827F2C" w:rsidRPr="000C056A">
        <w:rPr>
          <w:i/>
          <w:iCs/>
          <w:shd w:val="clear" w:color="auto" w:fill="FFFFFF"/>
        </w:rPr>
        <w:t>euro</w:t>
      </w:r>
      <w:proofErr w:type="spellEnd"/>
      <w:r w:rsidR="00D52D68">
        <w:rPr>
          <w:shd w:val="clear" w:color="auto" w:fill="FFFFFF"/>
        </w:rPr>
        <w:t xml:space="preserve"> piedziņu </w:t>
      </w:r>
      <w:r w:rsidR="00D52D68" w:rsidRPr="000C056A">
        <w:rPr>
          <w:shd w:val="clear" w:color="auto" w:fill="FFFFFF"/>
        </w:rPr>
        <w:t>Nodrošinājuma valsts aģentūras labā</w:t>
      </w:r>
      <w:r w:rsidR="00827F2C" w:rsidRPr="000C056A">
        <w:t xml:space="preserve"> </w:t>
      </w:r>
      <w:r w:rsidR="00827F2C" w:rsidRPr="000C056A">
        <w:rPr>
          <w:rFonts w:asciiTheme="majorBidi" w:hAnsiTheme="majorBidi" w:cstheme="majorBidi"/>
        </w:rPr>
        <w:t xml:space="preserve">un šajā daļā </w:t>
      </w:r>
      <w:r w:rsidR="00657563" w:rsidRPr="000C056A">
        <w:rPr>
          <w:rFonts w:asciiTheme="majorBidi" w:hAnsiTheme="majorBidi" w:cstheme="majorBidi"/>
        </w:rPr>
        <w:t>izbeigt kriminālprocesu</w:t>
      </w:r>
      <w:r w:rsidR="007A18E0" w:rsidRPr="000C056A">
        <w:rPr>
          <w:rFonts w:asciiTheme="majorBidi" w:hAnsiTheme="majorBidi" w:cstheme="majorBidi"/>
        </w:rPr>
        <w:t>;</w:t>
      </w:r>
    </w:p>
    <w:p w14:paraId="3B7277F5" w14:textId="1E7FC2BF" w:rsidR="007E2E0E" w:rsidRDefault="00827F2C" w:rsidP="007950E6">
      <w:pPr>
        <w:widowControl w:val="0"/>
        <w:tabs>
          <w:tab w:val="left" w:pos="-3120"/>
        </w:tabs>
        <w:spacing w:line="276" w:lineRule="auto"/>
        <w:ind w:firstLine="720"/>
        <w:jc w:val="both"/>
        <w:rPr>
          <w:shd w:val="clear" w:color="auto" w:fill="FFFFFF"/>
        </w:rPr>
      </w:pPr>
      <w:r w:rsidRPr="000C056A">
        <w:rPr>
          <w:rFonts w:asciiTheme="majorBidi" w:hAnsiTheme="majorBidi" w:cstheme="majorBidi"/>
        </w:rPr>
        <w:t>a</w:t>
      </w:r>
      <w:r w:rsidR="007A18E0" w:rsidRPr="000C056A">
        <w:rPr>
          <w:rFonts w:asciiTheme="majorBidi" w:hAnsiTheme="majorBidi" w:cstheme="majorBidi"/>
        </w:rPr>
        <w:t>tcelt</w:t>
      </w:r>
      <w:r w:rsidRPr="000C056A">
        <w:t xml:space="preserve"> Rīgas apgabaltiesas 2024. gada 3. decembra spriedumu</w:t>
      </w:r>
      <w:r w:rsidRPr="000C056A">
        <w:rPr>
          <w:rFonts w:asciiTheme="majorBidi" w:hAnsiTheme="majorBidi" w:cstheme="majorBidi"/>
        </w:rPr>
        <w:t xml:space="preserve"> daļā</w:t>
      </w:r>
      <w:r w:rsidR="007A18E0" w:rsidRPr="000C056A">
        <w:rPr>
          <w:rFonts w:asciiTheme="majorBidi" w:hAnsiTheme="majorBidi" w:cstheme="majorBidi"/>
        </w:rPr>
        <w:t xml:space="preserve"> par l</w:t>
      </w:r>
      <w:r w:rsidR="005F00CE" w:rsidRPr="000C056A">
        <w:rPr>
          <w:rFonts w:asciiTheme="majorBidi" w:hAnsiTheme="majorBidi" w:cstheme="majorBidi"/>
        </w:rPr>
        <w:t>ietisko pierādījumu</w:t>
      </w:r>
      <w:r w:rsidR="007A18E0" w:rsidRPr="000C056A">
        <w:rPr>
          <w:rFonts w:asciiTheme="majorBidi" w:hAnsiTheme="majorBidi" w:cstheme="majorBidi"/>
        </w:rPr>
        <w:t xml:space="preserve"> </w:t>
      </w:r>
      <w:r w:rsidRPr="000C056A">
        <w:rPr>
          <w:rFonts w:asciiTheme="majorBidi" w:hAnsiTheme="majorBidi" w:cstheme="majorBidi"/>
        </w:rPr>
        <w:t>– 74 pudeles</w:t>
      </w:r>
      <w:r w:rsidR="00CD34B1">
        <w:rPr>
          <w:rFonts w:asciiTheme="majorBidi" w:hAnsiTheme="majorBidi" w:cstheme="majorBidi"/>
        </w:rPr>
        <w:t xml:space="preserve"> </w:t>
      </w:r>
      <w:r w:rsidRPr="000C056A">
        <w:rPr>
          <w:shd w:val="clear" w:color="auto" w:fill="FFFFFF"/>
        </w:rPr>
        <w:t>–</w:t>
      </w:r>
      <w:r w:rsidR="007E2E0E">
        <w:rPr>
          <w:shd w:val="clear" w:color="auto" w:fill="FFFFFF"/>
        </w:rPr>
        <w:t xml:space="preserve"> iznīcināšanu; </w:t>
      </w:r>
    </w:p>
    <w:p w14:paraId="6318D1E7" w14:textId="32253CB6" w:rsidR="00827F2C" w:rsidRPr="000C056A" w:rsidRDefault="00827F2C" w:rsidP="007950E6">
      <w:pPr>
        <w:widowControl w:val="0"/>
        <w:tabs>
          <w:tab w:val="left" w:pos="-3120"/>
        </w:tabs>
        <w:spacing w:line="276" w:lineRule="auto"/>
        <w:ind w:firstLine="720"/>
        <w:jc w:val="both"/>
        <w:rPr>
          <w:shd w:val="clear" w:color="auto" w:fill="FFFFFF"/>
        </w:rPr>
      </w:pPr>
      <w:r w:rsidRPr="000C056A">
        <w:rPr>
          <w:shd w:val="clear" w:color="auto" w:fill="FFFFFF"/>
        </w:rPr>
        <w:t xml:space="preserve">atdot </w:t>
      </w:r>
      <w:r w:rsidR="007E2E0E">
        <w:rPr>
          <w:shd w:val="clear" w:color="auto" w:fill="FFFFFF"/>
        </w:rPr>
        <w:t xml:space="preserve">lietiskos pierādījumus – 74 pudeles – </w:t>
      </w:r>
      <w:r w:rsidR="00C003FB">
        <w:rPr>
          <w:shd w:val="clear" w:color="auto" w:fill="FFFFFF"/>
        </w:rPr>
        <w:t>[pers. A]</w:t>
      </w:r>
      <w:r w:rsidR="007E2E0E">
        <w:rPr>
          <w:shd w:val="clear" w:color="auto" w:fill="FFFFFF"/>
        </w:rPr>
        <w:t>;</w:t>
      </w:r>
    </w:p>
    <w:p w14:paraId="68636912" w14:textId="4D2CE0BC" w:rsidR="00827F2C" w:rsidRDefault="000730B7" w:rsidP="007950E6">
      <w:pPr>
        <w:widowControl w:val="0"/>
        <w:tabs>
          <w:tab w:val="left" w:pos="-3120"/>
        </w:tabs>
        <w:spacing w:line="276" w:lineRule="auto"/>
        <w:ind w:firstLine="720"/>
        <w:jc w:val="both"/>
      </w:pPr>
      <w:r>
        <w:t>saskaņā ar</w:t>
      </w:r>
      <w:r w:rsidR="00827F2C" w:rsidRPr="000C056A">
        <w:t xml:space="preserve"> Kriminālprocesa likuma 240.</w:t>
      </w:r>
      <w:r w:rsidR="007E2E0E">
        <w:t> </w:t>
      </w:r>
      <w:r w:rsidR="00827F2C" w:rsidRPr="000C056A">
        <w:t>panta ceturt</w:t>
      </w:r>
      <w:r>
        <w:t>o</w:t>
      </w:r>
      <w:r w:rsidR="00827F2C" w:rsidRPr="000C056A">
        <w:t xml:space="preserve"> daļ</w:t>
      </w:r>
      <w:r>
        <w:t>u noteikt</w:t>
      </w:r>
      <w:r w:rsidR="00827F2C" w:rsidRPr="000C056A">
        <w:t xml:space="preserve">, </w:t>
      </w:r>
      <w:r w:rsidR="007E2E0E">
        <w:t>ka</w:t>
      </w:r>
      <w:r w:rsidRPr="000730B7">
        <w:t xml:space="preserve"> </w:t>
      </w:r>
      <w:r w:rsidRPr="000C056A">
        <w:t>šis lietiskais pierādījums ti</w:t>
      </w:r>
      <w:r>
        <w:t>ks</w:t>
      </w:r>
      <w:r w:rsidRPr="000C056A">
        <w:t xml:space="preserve"> iznīcināts</w:t>
      </w:r>
      <w:r w:rsidR="007E2E0E">
        <w:t xml:space="preserve">, </w:t>
      </w:r>
      <w:r w:rsidR="00827F2C" w:rsidRPr="000C056A">
        <w:t>ja divu mēnešu laikā no paziņojuma nosūtīšanas dienas lietiskā pierādījuma īpašnieks vai likumīgais valdītājs n</w:t>
      </w:r>
      <w:r w:rsidR="00DF46E6">
        <w:t>ebūs</w:t>
      </w:r>
      <w:r w:rsidR="00827F2C" w:rsidRPr="000C056A">
        <w:t xml:space="preserve"> izņēmis attiecīgo lietisko pierādījumu</w:t>
      </w:r>
      <w:r w:rsidR="007E2E0E">
        <w:t>;</w:t>
      </w:r>
    </w:p>
    <w:p w14:paraId="7889A448" w14:textId="4DB65C52" w:rsidR="007E2E0E" w:rsidRPr="000C056A" w:rsidRDefault="007E2E0E" w:rsidP="007950E6">
      <w:pPr>
        <w:widowControl w:val="0"/>
        <w:tabs>
          <w:tab w:val="left" w:pos="-3120"/>
        </w:tabs>
        <w:spacing w:line="276" w:lineRule="auto"/>
        <w:ind w:firstLine="720"/>
        <w:jc w:val="both"/>
      </w:pPr>
      <w:r>
        <w:t xml:space="preserve">pārējā daļā Rīgas apgabaltiesas 2024. gada 3. decembra spriedumu </w:t>
      </w:r>
      <w:r w:rsidR="00D52D68">
        <w:t xml:space="preserve">atstāt </w:t>
      </w:r>
      <w:r>
        <w:t>negrozītu.</w:t>
      </w:r>
    </w:p>
    <w:p w14:paraId="51C9D75A" w14:textId="77777777" w:rsidR="00827F2C" w:rsidRDefault="00827F2C" w:rsidP="007950E6">
      <w:pPr>
        <w:widowControl w:val="0"/>
        <w:tabs>
          <w:tab w:val="left" w:pos="-3120"/>
        </w:tabs>
        <w:spacing w:line="276" w:lineRule="auto"/>
        <w:ind w:firstLine="720"/>
        <w:jc w:val="both"/>
        <w:rPr>
          <w:rFonts w:asciiTheme="majorBidi" w:hAnsiTheme="majorBidi" w:cstheme="majorBidi"/>
        </w:rPr>
      </w:pPr>
    </w:p>
    <w:p w14:paraId="3995F4B1" w14:textId="77777777" w:rsidR="00741A22" w:rsidRPr="000C056A" w:rsidRDefault="00741A22" w:rsidP="007950E6">
      <w:pPr>
        <w:widowControl w:val="0"/>
        <w:tabs>
          <w:tab w:val="left" w:pos="-3120"/>
        </w:tabs>
        <w:spacing w:line="276" w:lineRule="auto"/>
        <w:ind w:firstLine="720"/>
        <w:jc w:val="both"/>
        <w:rPr>
          <w:rFonts w:asciiTheme="majorBidi" w:hAnsiTheme="majorBidi" w:cstheme="majorBidi"/>
        </w:rPr>
      </w:pPr>
    </w:p>
    <w:p w14:paraId="6DA3796E" w14:textId="5996D10E" w:rsidR="00C834D2" w:rsidRPr="00C003FB" w:rsidRDefault="00C834D2" w:rsidP="00C003FB">
      <w:pPr>
        <w:widowControl w:val="0"/>
        <w:tabs>
          <w:tab w:val="left" w:pos="-3120"/>
        </w:tabs>
        <w:spacing w:line="276" w:lineRule="auto"/>
        <w:ind w:firstLine="720"/>
        <w:jc w:val="both"/>
        <w:rPr>
          <w:rFonts w:asciiTheme="majorBidi" w:hAnsiTheme="majorBidi" w:cstheme="majorBidi"/>
        </w:rPr>
      </w:pPr>
      <w:r w:rsidRPr="000C056A">
        <w:rPr>
          <w:rFonts w:asciiTheme="majorBidi" w:hAnsiTheme="majorBidi" w:cstheme="majorBidi"/>
        </w:rPr>
        <w:t>Lēmums nav pārsūdzams.</w:t>
      </w:r>
    </w:p>
    <w:p w14:paraId="33765717" w14:textId="77777777" w:rsidR="00C834D2" w:rsidRDefault="00C834D2" w:rsidP="007950E6">
      <w:pPr>
        <w:widowControl w:val="0"/>
        <w:spacing w:line="276" w:lineRule="auto"/>
        <w:ind w:firstLine="720"/>
        <w:jc w:val="both"/>
      </w:pPr>
    </w:p>
    <w:p w14:paraId="5E52F83D" w14:textId="77777777" w:rsidR="00C56CB5" w:rsidRPr="00987D0E" w:rsidRDefault="00C56CB5" w:rsidP="007950E6">
      <w:pPr>
        <w:widowControl w:val="0"/>
        <w:spacing w:line="276" w:lineRule="auto"/>
        <w:ind w:firstLine="720"/>
        <w:jc w:val="both"/>
      </w:pPr>
    </w:p>
    <w:p w14:paraId="773A8471" w14:textId="77777777" w:rsidR="00CA3D5E" w:rsidRPr="00C56CB5" w:rsidRDefault="00CA3D5E" w:rsidP="007950E6">
      <w:pPr>
        <w:widowControl w:val="0"/>
        <w:spacing w:line="276" w:lineRule="auto"/>
        <w:ind w:firstLine="720"/>
        <w:jc w:val="both"/>
        <w:rPr>
          <w:sz w:val="2"/>
          <w:szCs w:val="2"/>
        </w:rPr>
      </w:pPr>
    </w:p>
    <w:sectPr w:rsidR="00CA3D5E" w:rsidRPr="00C56CB5" w:rsidSect="00741A22">
      <w:footerReference w:type="default" r:id="rId11"/>
      <w:pgSz w:w="12240" w:h="15840"/>
      <w:pgMar w:top="1134" w:right="1701" w:bottom="1134" w:left="170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AF900" w14:textId="77777777" w:rsidR="00AD16CA" w:rsidRDefault="00AD16CA">
      <w:r>
        <w:separator/>
      </w:r>
    </w:p>
  </w:endnote>
  <w:endnote w:type="continuationSeparator" w:id="0">
    <w:p w14:paraId="5F5924BF" w14:textId="77777777" w:rsidR="00AD16CA" w:rsidRDefault="00AD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43AB1502" w14:textId="77777777" w:rsidR="00C834D2" w:rsidRDefault="00C834D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Pr="006D5C62">
              <w:rPr>
                <w:sz w:val="20"/>
                <w:szCs w:val="20"/>
              </w:rPr>
              <w:fldChar w:fldCharType="begin"/>
            </w:r>
            <w:r w:rsidRPr="006D5C62">
              <w:rPr>
                <w:sz w:val="20"/>
                <w:szCs w:val="20"/>
              </w:rPr>
              <w:instrText xml:space="preserve"> NUMPAGES  </w:instrText>
            </w:r>
            <w:r w:rsidRPr="006D5C62">
              <w:rPr>
                <w:sz w:val="20"/>
                <w:szCs w:val="20"/>
              </w:rPr>
              <w:fldChar w:fldCharType="separate"/>
            </w:r>
            <w:r w:rsidRPr="006D5C62">
              <w:rPr>
                <w:noProof/>
                <w:sz w:val="20"/>
                <w:szCs w:val="20"/>
              </w:rPr>
              <w:t>2</w:t>
            </w:r>
            <w:r w:rsidRPr="006D5C62">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78337" w14:textId="77777777" w:rsidR="00AD16CA" w:rsidRDefault="00AD16CA">
      <w:r>
        <w:separator/>
      </w:r>
    </w:p>
  </w:footnote>
  <w:footnote w:type="continuationSeparator" w:id="0">
    <w:p w14:paraId="1CB3BF3E" w14:textId="77777777" w:rsidR="00AD16CA" w:rsidRDefault="00AD1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365BF"/>
    <w:multiLevelType w:val="hybridMultilevel"/>
    <w:tmpl w:val="5A98F8D8"/>
    <w:lvl w:ilvl="0" w:tplc="4C6E9694">
      <w:start w:val="29"/>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660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4D2"/>
    <w:rsid w:val="000052C6"/>
    <w:rsid w:val="00007D2F"/>
    <w:rsid w:val="000161C3"/>
    <w:rsid w:val="000355E5"/>
    <w:rsid w:val="00057B76"/>
    <w:rsid w:val="00073085"/>
    <w:rsid w:val="000730B7"/>
    <w:rsid w:val="0008546D"/>
    <w:rsid w:val="000A280D"/>
    <w:rsid w:val="000C056A"/>
    <w:rsid w:val="000C538A"/>
    <w:rsid w:val="000E09AA"/>
    <w:rsid w:val="0016739D"/>
    <w:rsid w:val="00181A6B"/>
    <w:rsid w:val="0018579C"/>
    <w:rsid w:val="00196D1E"/>
    <w:rsid w:val="001A4F7A"/>
    <w:rsid w:val="001B036C"/>
    <w:rsid w:val="001C4FFF"/>
    <w:rsid w:val="001F18E1"/>
    <w:rsid w:val="0026466F"/>
    <w:rsid w:val="00277741"/>
    <w:rsid w:val="00295E2B"/>
    <w:rsid w:val="002A2BFB"/>
    <w:rsid w:val="002A38D8"/>
    <w:rsid w:val="002C5B59"/>
    <w:rsid w:val="002C6C48"/>
    <w:rsid w:val="002E521F"/>
    <w:rsid w:val="003041C2"/>
    <w:rsid w:val="00323C3D"/>
    <w:rsid w:val="003464A3"/>
    <w:rsid w:val="00347C07"/>
    <w:rsid w:val="00371C21"/>
    <w:rsid w:val="003817F8"/>
    <w:rsid w:val="003859DB"/>
    <w:rsid w:val="003B6E93"/>
    <w:rsid w:val="003E5B0C"/>
    <w:rsid w:val="003E6F29"/>
    <w:rsid w:val="00420041"/>
    <w:rsid w:val="00434A6D"/>
    <w:rsid w:val="00440202"/>
    <w:rsid w:val="0044061A"/>
    <w:rsid w:val="004B5DFF"/>
    <w:rsid w:val="004D628B"/>
    <w:rsid w:val="004E2596"/>
    <w:rsid w:val="004E36AD"/>
    <w:rsid w:val="0053126B"/>
    <w:rsid w:val="005418DC"/>
    <w:rsid w:val="00565ACF"/>
    <w:rsid w:val="00575CEB"/>
    <w:rsid w:val="00592E59"/>
    <w:rsid w:val="005B1540"/>
    <w:rsid w:val="005B64A6"/>
    <w:rsid w:val="005C6DAA"/>
    <w:rsid w:val="005D61B6"/>
    <w:rsid w:val="005F00CE"/>
    <w:rsid w:val="005F64AC"/>
    <w:rsid w:val="006078D2"/>
    <w:rsid w:val="00657563"/>
    <w:rsid w:val="00667805"/>
    <w:rsid w:val="00692897"/>
    <w:rsid w:val="006F4292"/>
    <w:rsid w:val="006F55B4"/>
    <w:rsid w:val="00723E59"/>
    <w:rsid w:val="00741A22"/>
    <w:rsid w:val="00773B71"/>
    <w:rsid w:val="007950E6"/>
    <w:rsid w:val="007A18E0"/>
    <w:rsid w:val="007A44E1"/>
    <w:rsid w:val="007B6B47"/>
    <w:rsid w:val="007C77F8"/>
    <w:rsid w:val="007C7BC0"/>
    <w:rsid w:val="007E2E0E"/>
    <w:rsid w:val="007E4CCF"/>
    <w:rsid w:val="00801320"/>
    <w:rsid w:val="00810CF9"/>
    <w:rsid w:val="008147B9"/>
    <w:rsid w:val="008256AC"/>
    <w:rsid w:val="00827F2C"/>
    <w:rsid w:val="008839B0"/>
    <w:rsid w:val="008967C7"/>
    <w:rsid w:val="008A4671"/>
    <w:rsid w:val="008E1B31"/>
    <w:rsid w:val="008E5688"/>
    <w:rsid w:val="00936ADC"/>
    <w:rsid w:val="00942C21"/>
    <w:rsid w:val="00944118"/>
    <w:rsid w:val="00984937"/>
    <w:rsid w:val="009B5A22"/>
    <w:rsid w:val="009C2413"/>
    <w:rsid w:val="009D1672"/>
    <w:rsid w:val="009E025B"/>
    <w:rsid w:val="009F6337"/>
    <w:rsid w:val="00A106B9"/>
    <w:rsid w:val="00AA08BC"/>
    <w:rsid w:val="00AC0D4E"/>
    <w:rsid w:val="00AD16CA"/>
    <w:rsid w:val="00AE6FA5"/>
    <w:rsid w:val="00B15C11"/>
    <w:rsid w:val="00B223D8"/>
    <w:rsid w:val="00B46545"/>
    <w:rsid w:val="00B6755B"/>
    <w:rsid w:val="00B95AD2"/>
    <w:rsid w:val="00BA11D0"/>
    <w:rsid w:val="00BD672C"/>
    <w:rsid w:val="00BE3CEB"/>
    <w:rsid w:val="00C003FB"/>
    <w:rsid w:val="00C13D44"/>
    <w:rsid w:val="00C17734"/>
    <w:rsid w:val="00C43DB3"/>
    <w:rsid w:val="00C56CB5"/>
    <w:rsid w:val="00C749A6"/>
    <w:rsid w:val="00C834D2"/>
    <w:rsid w:val="00CA3D5E"/>
    <w:rsid w:val="00CA7C16"/>
    <w:rsid w:val="00CB47AC"/>
    <w:rsid w:val="00CB5341"/>
    <w:rsid w:val="00CC4A84"/>
    <w:rsid w:val="00CD34B1"/>
    <w:rsid w:val="00D10832"/>
    <w:rsid w:val="00D22642"/>
    <w:rsid w:val="00D52D68"/>
    <w:rsid w:val="00D90131"/>
    <w:rsid w:val="00D974A5"/>
    <w:rsid w:val="00DF46E6"/>
    <w:rsid w:val="00E24503"/>
    <w:rsid w:val="00E26A26"/>
    <w:rsid w:val="00E50078"/>
    <w:rsid w:val="00E657EE"/>
    <w:rsid w:val="00EA58CD"/>
    <w:rsid w:val="00EB2EF1"/>
    <w:rsid w:val="00EB460C"/>
    <w:rsid w:val="00EC444A"/>
    <w:rsid w:val="00ED5BA6"/>
    <w:rsid w:val="00EF7B23"/>
    <w:rsid w:val="00F25164"/>
    <w:rsid w:val="00F879EC"/>
    <w:rsid w:val="00FE1D24"/>
    <w:rsid w:val="00FE3CEB"/>
    <w:rsid w:val="00FF5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6A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4D2"/>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C834D2"/>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C834D2"/>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C834D2"/>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C834D2"/>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C834D2"/>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C834D2"/>
    <w:pPr>
      <w:keepNext/>
      <w:keepLines/>
      <w:spacing w:before="4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C834D2"/>
    <w:pPr>
      <w:keepNext/>
      <w:keepLines/>
      <w:spacing w:before="4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C834D2"/>
    <w:pPr>
      <w:keepNext/>
      <w:keepLines/>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C834D2"/>
    <w:pPr>
      <w:keepNext/>
      <w:keepLines/>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4D2"/>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C834D2"/>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C834D2"/>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C834D2"/>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C834D2"/>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C834D2"/>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C834D2"/>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C834D2"/>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C834D2"/>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C834D2"/>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C834D2"/>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C834D2"/>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C834D2"/>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C834D2"/>
    <w:pPr>
      <w:spacing w:before="160"/>
      <w:jc w:val="center"/>
    </w:pPr>
    <w:rPr>
      <w:i/>
      <w:iCs/>
      <w:color w:val="404040" w:themeColor="text1" w:themeTint="BF"/>
    </w:rPr>
  </w:style>
  <w:style w:type="character" w:customStyle="1" w:styleId="QuoteChar">
    <w:name w:val="Quote Char"/>
    <w:basedOn w:val="DefaultParagraphFont"/>
    <w:link w:val="Quote"/>
    <w:uiPriority w:val="29"/>
    <w:rsid w:val="00C834D2"/>
    <w:rPr>
      <w:i/>
      <w:iCs/>
      <w:color w:val="404040" w:themeColor="text1" w:themeTint="BF"/>
    </w:rPr>
  </w:style>
  <w:style w:type="paragraph" w:styleId="ListParagraph">
    <w:name w:val="List Paragraph"/>
    <w:basedOn w:val="Normal"/>
    <w:uiPriority w:val="34"/>
    <w:qFormat/>
    <w:rsid w:val="00C834D2"/>
    <w:pPr>
      <w:ind w:left="720"/>
      <w:contextualSpacing/>
    </w:pPr>
  </w:style>
  <w:style w:type="character" w:styleId="IntenseEmphasis">
    <w:name w:val="Intense Emphasis"/>
    <w:basedOn w:val="DefaultParagraphFont"/>
    <w:uiPriority w:val="21"/>
    <w:qFormat/>
    <w:rsid w:val="00C834D2"/>
    <w:rPr>
      <w:i/>
      <w:iCs/>
      <w:color w:val="0F4761" w:themeColor="accent1" w:themeShade="BF"/>
    </w:rPr>
  </w:style>
  <w:style w:type="paragraph" w:styleId="IntenseQuote">
    <w:name w:val="Intense Quote"/>
    <w:basedOn w:val="Normal"/>
    <w:next w:val="Normal"/>
    <w:link w:val="IntenseQuoteChar"/>
    <w:uiPriority w:val="30"/>
    <w:qFormat/>
    <w:rsid w:val="00C83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34D2"/>
    <w:rPr>
      <w:i/>
      <w:iCs/>
      <w:color w:val="0F4761" w:themeColor="accent1" w:themeShade="BF"/>
    </w:rPr>
  </w:style>
  <w:style w:type="character" w:styleId="IntenseReference">
    <w:name w:val="Intense Reference"/>
    <w:basedOn w:val="DefaultParagraphFont"/>
    <w:uiPriority w:val="32"/>
    <w:qFormat/>
    <w:rsid w:val="00C834D2"/>
    <w:rPr>
      <w:b/>
      <w:bCs/>
      <w:smallCaps/>
      <w:color w:val="0F4761" w:themeColor="accent1" w:themeShade="BF"/>
      <w:spacing w:val="5"/>
    </w:rPr>
  </w:style>
  <w:style w:type="table" w:styleId="TableGrid">
    <w:name w:val="Table Grid"/>
    <w:basedOn w:val="TableNormal"/>
    <w:rsid w:val="00C834D2"/>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834D2"/>
    <w:pPr>
      <w:spacing w:before="100" w:beforeAutospacing="1" w:after="100" w:afterAutospacing="1"/>
    </w:pPr>
    <w:rPr>
      <w:lang w:eastAsia="lv-LV"/>
    </w:rPr>
  </w:style>
  <w:style w:type="paragraph" w:styleId="Footer">
    <w:name w:val="footer"/>
    <w:basedOn w:val="Normal"/>
    <w:link w:val="FooterChar"/>
    <w:uiPriority w:val="99"/>
    <w:unhideWhenUsed/>
    <w:rsid w:val="00C834D2"/>
    <w:pPr>
      <w:tabs>
        <w:tab w:val="center" w:pos="4153"/>
        <w:tab w:val="right" w:pos="8306"/>
      </w:tabs>
    </w:pPr>
  </w:style>
  <w:style w:type="character" w:customStyle="1" w:styleId="FooterChar">
    <w:name w:val="Footer Char"/>
    <w:basedOn w:val="DefaultParagraphFont"/>
    <w:link w:val="Footer"/>
    <w:uiPriority w:val="99"/>
    <w:rsid w:val="00C834D2"/>
    <w:rPr>
      <w:rFonts w:eastAsia="Times New Roman" w:cs="Times New Roman"/>
      <w:kern w:val="0"/>
      <w:lang w:val="lv-LV" w:eastAsia="ru-RU"/>
      <w14:ligatures w14:val="none"/>
    </w:rPr>
  </w:style>
  <w:style w:type="character" w:styleId="Hyperlink">
    <w:name w:val="Hyperlink"/>
    <w:basedOn w:val="DefaultParagraphFont"/>
    <w:uiPriority w:val="99"/>
    <w:unhideWhenUsed/>
    <w:rsid w:val="00C834D2"/>
    <w:rPr>
      <w:color w:val="467886" w:themeColor="hyperlink"/>
      <w:u w:val="single"/>
    </w:rPr>
  </w:style>
  <w:style w:type="character" w:styleId="CommentReference">
    <w:name w:val="annotation reference"/>
    <w:basedOn w:val="DefaultParagraphFont"/>
    <w:uiPriority w:val="99"/>
    <w:semiHidden/>
    <w:unhideWhenUsed/>
    <w:rsid w:val="005C6DAA"/>
    <w:rPr>
      <w:sz w:val="16"/>
      <w:szCs w:val="16"/>
    </w:rPr>
  </w:style>
  <w:style w:type="paragraph" w:styleId="CommentText">
    <w:name w:val="annotation text"/>
    <w:basedOn w:val="Normal"/>
    <w:link w:val="CommentTextChar"/>
    <w:uiPriority w:val="99"/>
    <w:unhideWhenUsed/>
    <w:rsid w:val="005C6DAA"/>
    <w:rPr>
      <w:sz w:val="20"/>
      <w:szCs w:val="20"/>
    </w:rPr>
  </w:style>
  <w:style w:type="character" w:customStyle="1" w:styleId="CommentTextChar">
    <w:name w:val="Comment Text Char"/>
    <w:basedOn w:val="DefaultParagraphFont"/>
    <w:link w:val="CommentText"/>
    <w:uiPriority w:val="99"/>
    <w:rsid w:val="005C6DAA"/>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5C6DAA"/>
    <w:rPr>
      <w:b/>
      <w:bCs/>
    </w:rPr>
  </w:style>
  <w:style w:type="character" w:customStyle="1" w:styleId="CommentSubjectChar">
    <w:name w:val="Comment Subject Char"/>
    <w:basedOn w:val="CommentTextChar"/>
    <w:link w:val="CommentSubject"/>
    <w:uiPriority w:val="99"/>
    <w:semiHidden/>
    <w:rsid w:val="005C6DAA"/>
    <w:rPr>
      <w:rFonts w:eastAsia="Times New Roman" w:cs="Times New Roman"/>
      <w:b/>
      <w:bCs/>
      <w:kern w:val="0"/>
      <w:sz w:val="20"/>
      <w:szCs w:val="20"/>
      <w:lang w:val="lv-LV" w:eastAsia="ru-RU"/>
      <w14:ligatures w14:val="none"/>
    </w:rPr>
  </w:style>
  <w:style w:type="paragraph" w:styleId="NoSpacing">
    <w:name w:val="No Spacing"/>
    <w:uiPriority w:val="1"/>
    <w:qFormat/>
    <w:rsid w:val="003E5B0C"/>
    <w:pPr>
      <w:spacing w:after="0" w:line="240" w:lineRule="auto"/>
    </w:pPr>
    <w:rPr>
      <w:rFonts w:eastAsia="Times New Roman" w:cs="Times New Roman"/>
      <w:kern w:val="0"/>
      <w:lang w:val="lv-LV" w:eastAsia="ru-RU"/>
      <w14:ligatures w14:val="none"/>
    </w:rPr>
  </w:style>
  <w:style w:type="paragraph" w:styleId="Revision">
    <w:name w:val="Revision"/>
    <w:hidden/>
    <w:uiPriority w:val="99"/>
    <w:semiHidden/>
    <w:rsid w:val="00CB5341"/>
    <w:pPr>
      <w:spacing w:after="0" w:line="240" w:lineRule="auto"/>
    </w:pPr>
    <w:rPr>
      <w:rFonts w:eastAsia="Times New Roman" w:cs="Times New Roman"/>
      <w:kern w:val="0"/>
      <w:lang w:val="lv-LV" w:eastAsia="ru-RU"/>
      <w14:ligatures w14:val="none"/>
    </w:rPr>
  </w:style>
  <w:style w:type="character" w:styleId="UnresolvedMention">
    <w:name w:val="Unresolved Mention"/>
    <w:basedOn w:val="DefaultParagraphFont"/>
    <w:uiPriority w:val="99"/>
    <w:semiHidden/>
    <w:unhideWhenUsed/>
    <w:rsid w:val="007E2E0E"/>
    <w:rPr>
      <w:color w:val="605E5C"/>
      <w:shd w:val="clear" w:color="auto" w:fill="E1DFDD"/>
    </w:rPr>
  </w:style>
  <w:style w:type="paragraph" w:styleId="Header">
    <w:name w:val="header"/>
    <w:basedOn w:val="Normal"/>
    <w:link w:val="HeaderChar"/>
    <w:uiPriority w:val="99"/>
    <w:unhideWhenUsed/>
    <w:rsid w:val="00C56CB5"/>
    <w:pPr>
      <w:tabs>
        <w:tab w:val="center" w:pos="4680"/>
        <w:tab w:val="right" w:pos="9360"/>
      </w:tabs>
    </w:pPr>
  </w:style>
  <w:style w:type="character" w:customStyle="1" w:styleId="HeaderChar">
    <w:name w:val="Header Char"/>
    <w:basedOn w:val="DefaultParagraphFont"/>
    <w:link w:val="Header"/>
    <w:uiPriority w:val="99"/>
    <w:rsid w:val="00C56CB5"/>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26466F"/>
    <w:rPr>
      <w:color w:val="96607D" w:themeColor="followedHyperlink"/>
      <w:u w:val="single"/>
    </w:rPr>
  </w:style>
  <w:style w:type="paragraph" w:customStyle="1" w:styleId="tv213">
    <w:name w:val="tv213"/>
    <w:basedOn w:val="Normal"/>
    <w:rsid w:val="00E2450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2/2008-12-01_Spriedum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0e4e363a-4189-4311-aa39-23f83ee1a6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downloadlawfile/3849" TargetMode="External"/><Relationship Id="rId4" Type="http://schemas.openxmlformats.org/officeDocument/2006/relationships/webSettings" Target="webSettings.xml"/><Relationship Id="rId9" Type="http://schemas.openxmlformats.org/officeDocument/2006/relationships/hyperlink" Target="https://www.satv.tiesa.gov.lv/web/viewer.html?file=https://www.satv.tiesa.gov.lv/wp-content/uploads/2021/01/2021-03-03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2178</Words>
  <Characters>12417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2026-07-03T12:54:00Z</dcterms:created>
  <dcterms:modified xsi:type="dcterms:W3CDTF">2026-07-09T07:54:00Z</dcterms:modified>
</cp:coreProperties>
</file>