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E6F" w14:textId="77777777" w:rsidR="009269BC" w:rsidRPr="00DB26F5" w:rsidRDefault="009269BC" w:rsidP="009269BC">
      <w:pPr>
        <w:spacing w:line="276" w:lineRule="auto"/>
        <w:jc w:val="both"/>
        <w:rPr>
          <w:rFonts w:asciiTheme="majorBidi" w:hAnsiTheme="majorBidi" w:cstheme="majorBidi"/>
          <w:b/>
          <w:bCs/>
        </w:rPr>
      </w:pPr>
      <w:r w:rsidRPr="00DB26F5">
        <w:rPr>
          <w:rFonts w:asciiTheme="majorBidi" w:hAnsiTheme="majorBidi" w:cstheme="majorBidi"/>
          <w:b/>
          <w:bCs/>
        </w:rPr>
        <w:t xml:space="preserve">Apsūdzības atbilstība Kriminālprocesa likuma 405. panta prasībām </w:t>
      </w:r>
    </w:p>
    <w:p w14:paraId="5C1EC3E5" w14:textId="353CDD00" w:rsidR="009269BC" w:rsidRDefault="009269BC" w:rsidP="009269BC">
      <w:pPr>
        <w:spacing w:line="276" w:lineRule="auto"/>
        <w:jc w:val="both"/>
        <w:rPr>
          <w:rFonts w:asciiTheme="majorBidi" w:hAnsiTheme="majorBidi" w:cstheme="majorBidi"/>
        </w:rPr>
      </w:pPr>
      <w:r w:rsidRPr="00DB26F5">
        <w:rPr>
          <w:rFonts w:asciiTheme="majorBidi" w:hAnsiTheme="majorBidi" w:cstheme="majorBidi"/>
        </w:rPr>
        <w:t>Tiesa, pārbaudot apsūdzības atbilstību Kriminālprocesa likuma 405. panta prasībām, vērtē tikai to, vai apsūdzībā norādītā informācija pēc satura un apjoma atbilst likumā noteiktajām prasībām.  Pierādījumus, kas attiecas uz apsūdzībā norādītajiem faktiskajiem apstākļiem, tiesa vērtē, lietu izskatot pēc būtības</w:t>
      </w:r>
      <w:r w:rsidRPr="009269BC">
        <w:rPr>
          <w:rFonts w:asciiTheme="majorBidi" w:hAnsiTheme="majorBidi" w:cstheme="majorBidi"/>
        </w:rPr>
        <w:t>. Apsūdzībā norādīto juridisko kvalifikāciju tiesa ņem vērā tiktāl, ciktāl tas nepieciešams, lai noteiktu, vai apsūdzībā norādītie faktiskie apstākļi atbilst attiecīgās juridiskās kvalifikācijas pazīmēm.</w:t>
      </w:r>
    </w:p>
    <w:p w14:paraId="75E684F0" w14:textId="77777777" w:rsidR="009269BC" w:rsidRDefault="009269BC" w:rsidP="009269BC">
      <w:pPr>
        <w:spacing w:line="276" w:lineRule="auto"/>
        <w:jc w:val="both"/>
        <w:rPr>
          <w:rFonts w:asciiTheme="majorBidi" w:hAnsiTheme="majorBidi" w:cstheme="majorBidi"/>
        </w:rPr>
      </w:pPr>
    </w:p>
    <w:p w14:paraId="50E09917" w14:textId="77777777" w:rsidR="009269BC" w:rsidRPr="00DB26F5" w:rsidRDefault="009269BC" w:rsidP="009269BC">
      <w:pPr>
        <w:spacing w:line="276" w:lineRule="auto"/>
        <w:jc w:val="both"/>
        <w:rPr>
          <w:rFonts w:asciiTheme="majorBidi" w:hAnsiTheme="majorBidi" w:cstheme="majorBidi"/>
        </w:rPr>
      </w:pPr>
      <w:r w:rsidRPr="00DB26F5">
        <w:rPr>
          <w:rFonts w:asciiTheme="majorBidi" w:hAnsiTheme="majorBidi" w:cstheme="majorBidi"/>
          <w:b/>
          <w:bCs/>
        </w:rPr>
        <w:t>Apsūdzētā apgalvojuma par apsūdzības neskaidrību izvērtējums</w:t>
      </w:r>
    </w:p>
    <w:p w14:paraId="535DEDDB" w14:textId="77777777" w:rsidR="009269BC" w:rsidRPr="00DB26F5" w:rsidRDefault="009269BC" w:rsidP="009269BC">
      <w:pPr>
        <w:spacing w:line="276" w:lineRule="auto"/>
        <w:jc w:val="both"/>
        <w:rPr>
          <w:rFonts w:asciiTheme="majorBidi" w:hAnsiTheme="majorBidi" w:cstheme="majorBidi"/>
        </w:rPr>
      </w:pPr>
      <w:r w:rsidRPr="00DB26F5">
        <w:rPr>
          <w:rFonts w:asciiTheme="majorBidi" w:hAnsiTheme="majorBidi" w:cstheme="majorBidi"/>
        </w:rPr>
        <w:t>Apsūdzētā apgalvojums par apsūdzības nesaprotamību pārbaudāms, vērtējot gan apsūdzības saturu, gan apsūdzētā norādītās neskaidrības un to ietekmi uz aizstāvības īstenošanu. Izšķiroši ir tas, vai apsūdzība, vērtējot to kopsakarā ar procesa gaitu, ļāva apsūdzētajam saprast apsūdzības būtību, identificēt viņam inkriminēto rīcību, saprast juridiski nozīmīgo faktu kodolu un izvēlēties aizstāvības veidu.</w:t>
      </w:r>
    </w:p>
    <w:p w14:paraId="7DC1EFEB" w14:textId="77777777" w:rsidR="009269BC" w:rsidRDefault="009269BC" w:rsidP="009269BC">
      <w:pPr>
        <w:spacing w:line="276" w:lineRule="auto"/>
        <w:jc w:val="both"/>
        <w:rPr>
          <w:rFonts w:asciiTheme="majorBidi" w:hAnsiTheme="majorBidi" w:cstheme="majorBidi"/>
        </w:rPr>
      </w:pPr>
    </w:p>
    <w:p w14:paraId="0769683A" w14:textId="77777777" w:rsidR="009269BC" w:rsidRPr="00DB26F5" w:rsidRDefault="009269BC" w:rsidP="009269BC">
      <w:pPr>
        <w:spacing w:line="276" w:lineRule="auto"/>
        <w:jc w:val="both"/>
        <w:rPr>
          <w:rFonts w:asciiTheme="majorBidi" w:hAnsiTheme="majorBidi" w:cstheme="majorBidi"/>
          <w:b/>
          <w:bCs/>
        </w:rPr>
      </w:pPr>
      <w:r w:rsidRPr="00DB26F5">
        <w:rPr>
          <w:rFonts w:asciiTheme="majorBidi" w:hAnsiTheme="majorBidi" w:cstheme="majorBidi"/>
          <w:b/>
          <w:bCs/>
        </w:rPr>
        <w:t>Apsūdzības pēc Krimināllikuma 320.</w:t>
      </w:r>
      <w:r>
        <w:rPr>
          <w:rFonts w:asciiTheme="majorBidi" w:hAnsiTheme="majorBidi" w:cstheme="majorBidi"/>
          <w:b/>
          <w:bCs/>
        </w:rPr>
        <w:t> </w:t>
      </w:r>
      <w:r w:rsidRPr="00DB26F5">
        <w:rPr>
          <w:rFonts w:asciiTheme="majorBidi" w:hAnsiTheme="majorBidi" w:cstheme="majorBidi"/>
          <w:b/>
          <w:bCs/>
        </w:rPr>
        <w:t>panta (Kukuļņemšana) saturs</w:t>
      </w:r>
    </w:p>
    <w:p w14:paraId="71D0220E" w14:textId="77777777" w:rsidR="009269BC" w:rsidRPr="00DB26F5" w:rsidRDefault="009269BC" w:rsidP="009269BC">
      <w:pPr>
        <w:spacing w:line="276" w:lineRule="auto"/>
        <w:jc w:val="both"/>
        <w:rPr>
          <w:rFonts w:asciiTheme="majorBidi" w:hAnsiTheme="majorBidi" w:cstheme="majorBidi"/>
        </w:rPr>
      </w:pPr>
      <w:r w:rsidRPr="00DB26F5">
        <w:rPr>
          <w:rFonts w:asciiTheme="majorBidi" w:hAnsiTheme="majorBidi" w:cstheme="majorBidi"/>
        </w:rPr>
        <w:t>Apsūdzībā pēc Krimināllikuma 320. panta norādāmi tādi faktiskie apstākļi, kas ļauj saprast pieņemtā, pieprasītā vai izspiestā kukuļa saikni ar valsts amatpersonas dienesta rīcību, izmantojot dienesta stāvokli. Šai rīcībai nav obligāti jābūt individualizētai, piemēram, kā konkrēta lēmuma pieņemšanai. Pietiek, ja norādīts konkrēts dienesta jautājums vai process, kurā sagaidāma ar valsts amatpersonas dienesta stāvokļa izmantošanu saistīta rīcība, piemēram, konkrēts publiskais iepirkums vai līgums.</w:t>
      </w:r>
    </w:p>
    <w:p w14:paraId="58B75AA3" w14:textId="77777777" w:rsidR="009269BC" w:rsidRPr="00DB26F5" w:rsidRDefault="009269BC" w:rsidP="009269BC">
      <w:pPr>
        <w:spacing w:line="276" w:lineRule="auto"/>
        <w:jc w:val="both"/>
        <w:rPr>
          <w:rFonts w:asciiTheme="majorBidi" w:hAnsiTheme="majorBidi" w:cstheme="majorBidi"/>
        </w:rPr>
      </w:pPr>
      <w:r w:rsidRPr="00DB26F5">
        <w:rPr>
          <w:rFonts w:asciiTheme="majorBidi" w:hAnsiTheme="majorBidi" w:cstheme="majorBidi"/>
        </w:rPr>
        <w:t>Šīs saiknes atklāšanai nav obligāti nepieciešams: 1) norādīt kukuļdevēja vai personas, kuras interesēs kukulis pieņemts, pieprasīts vai izspiests, identitāti; 2) norādīt, vai valsts amatpersona faktiski izdarīja attiecīgo darbību vai pieļāva bezdarbību, ja kukulis pieņemts, pieprasīts vai izspiests pirms darbības izdarīšanas vai neizdarīšanas.</w:t>
      </w:r>
    </w:p>
    <w:p w14:paraId="0D1CFA42" w14:textId="77777777" w:rsidR="009269BC" w:rsidRPr="00DB26F5" w:rsidRDefault="009269BC" w:rsidP="009269BC">
      <w:pPr>
        <w:spacing w:line="276" w:lineRule="auto"/>
        <w:jc w:val="both"/>
        <w:rPr>
          <w:rFonts w:asciiTheme="majorBidi" w:hAnsiTheme="majorBidi" w:cstheme="majorBidi"/>
        </w:rPr>
      </w:pPr>
      <w:r w:rsidRPr="00DB26F5">
        <w:rPr>
          <w:rFonts w:asciiTheme="majorBidi" w:hAnsiTheme="majorBidi" w:cstheme="majorBidi"/>
        </w:rPr>
        <w:t>Valsts amatpersonas statusa raksturošanai apsūdzībā parasti pietiek ar norādi uz personas amatu, savukārt amata tiesības, pienākumi vai funkcijas jāatklāj tiktāl, ciktāl tas nepieciešams, lai būtu saprotams, ar kādu dienesta darbību vai bezdarbību kukuļa pieņemšana, pieprasīšana vai izspiešana ir saistīta.</w:t>
      </w:r>
    </w:p>
    <w:p w14:paraId="7D38CEFB" w14:textId="77777777" w:rsidR="009269BC" w:rsidRDefault="009269BC" w:rsidP="009269BC">
      <w:pPr>
        <w:spacing w:line="276" w:lineRule="auto"/>
        <w:jc w:val="both"/>
        <w:rPr>
          <w:rFonts w:asciiTheme="majorBidi" w:hAnsiTheme="majorBidi" w:cstheme="majorBidi"/>
        </w:rPr>
      </w:pPr>
    </w:p>
    <w:p w14:paraId="31E28E92" w14:textId="77777777" w:rsidR="009269BC" w:rsidRPr="00DB26F5" w:rsidRDefault="009269BC" w:rsidP="009269BC">
      <w:pPr>
        <w:spacing w:line="276" w:lineRule="auto"/>
        <w:jc w:val="both"/>
        <w:rPr>
          <w:rFonts w:asciiTheme="majorBidi" w:hAnsiTheme="majorBidi" w:cstheme="majorBidi"/>
          <w:b/>
          <w:bCs/>
        </w:rPr>
      </w:pPr>
      <w:r w:rsidRPr="00DB26F5">
        <w:rPr>
          <w:rFonts w:asciiTheme="majorBidi" w:hAnsiTheme="majorBidi" w:cstheme="majorBidi"/>
          <w:b/>
          <w:bCs/>
        </w:rPr>
        <w:t>Krimināllikuma 320. pantā (Kukuļņemšana) paredzētā noziedzīgā nodarījuma pazīme – valsts amatpersonas darbība vai bezdarbība</w:t>
      </w:r>
    </w:p>
    <w:p w14:paraId="5B845646" w14:textId="3E13A236" w:rsidR="009269BC" w:rsidRPr="00DB26F5" w:rsidRDefault="009269BC" w:rsidP="009269BC">
      <w:pPr>
        <w:spacing w:line="276" w:lineRule="auto"/>
        <w:jc w:val="both"/>
        <w:rPr>
          <w:rFonts w:asciiTheme="majorBidi" w:hAnsiTheme="majorBidi" w:cstheme="majorBidi"/>
        </w:rPr>
      </w:pPr>
      <w:r>
        <w:rPr>
          <w:rFonts w:asciiTheme="majorBidi" w:hAnsiTheme="majorBidi" w:cstheme="majorBidi"/>
        </w:rPr>
        <w:t>1. </w:t>
      </w:r>
      <w:r w:rsidRPr="00DB26F5">
        <w:rPr>
          <w:rFonts w:asciiTheme="majorBidi" w:hAnsiTheme="majorBidi" w:cstheme="majorBidi"/>
        </w:rPr>
        <w:t>Kukuļņemšanas sastāvu veido kukuļa vai tā solījuma pieņemšana par darbību vai bezdarbību arī tad, ja valsts amatpersona solīto faktiski nav īstenojusi un, pieņemot prettiesisko labumu, nav domājusi to īstenot.</w:t>
      </w:r>
    </w:p>
    <w:p w14:paraId="51ACB7AB" w14:textId="5B0C062A" w:rsidR="009269BC" w:rsidRDefault="009269BC" w:rsidP="009269BC">
      <w:pPr>
        <w:spacing w:line="276" w:lineRule="auto"/>
        <w:jc w:val="both"/>
        <w:rPr>
          <w:rFonts w:asciiTheme="majorBidi" w:hAnsiTheme="majorBidi" w:cstheme="majorBidi"/>
        </w:rPr>
      </w:pPr>
      <w:r>
        <w:rPr>
          <w:rFonts w:asciiTheme="majorBidi" w:hAnsiTheme="majorBidi" w:cstheme="majorBidi"/>
        </w:rPr>
        <w:t xml:space="preserve">2. </w:t>
      </w:r>
      <w:r w:rsidRPr="00DB26F5">
        <w:rPr>
          <w:rFonts w:asciiTheme="majorBidi" w:hAnsiTheme="majorBidi" w:cstheme="majorBidi"/>
        </w:rPr>
        <w:t>Valsts amatpersonas darbība vai bezdarbība Krimināllikuma 320.</w:t>
      </w:r>
      <w:r>
        <w:rPr>
          <w:rFonts w:asciiTheme="majorBidi" w:hAnsiTheme="majorBidi" w:cstheme="majorBidi"/>
        </w:rPr>
        <w:t> </w:t>
      </w:r>
      <w:r w:rsidRPr="00DB26F5">
        <w:rPr>
          <w:rFonts w:asciiTheme="majorBidi" w:hAnsiTheme="majorBidi" w:cstheme="majorBidi"/>
        </w:rPr>
        <w:t xml:space="preserve">panta izpratnē nav vienīgi precīzi individualizēta rīcība, piemēram, konkrēta dokumenta parakstīšana vai konkrēta lēmuma pieņemšana. Tā var izpausties arī kā vispārīgāk definēta rīcība konkrētā jautājumā vai procesā, kas saistīts ar valsts amatpersonas dienesta stāvokļa izmantošanu. Piemēram, tā var būt labvēlīga dienesta rīcība saistībā ar konkrētu publisko iepirkumu, būvniecības procesu vai līguma izpildi, pat ja nav konkretizēts, kādas konkrētas darbības </w:t>
      </w:r>
      <w:r w:rsidRPr="00DB26F5">
        <w:rPr>
          <w:rFonts w:asciiTheme="majorBidi" w:hAnsiTheme="majorBidi" w:cstheme="majorBidi"/>
        </w:rPr>
        <w:lastRenderedPageBreak/>
        <w:t>valsts amatpersonai būtu jāveic vai no kādām darbībām tai būtu jāatturas. Vienlaikus šāda sagaidāmā dienesta rīcība jānošķir no pilnīgi abstraktas labvēlības dienesta ietvaros, piemēram, vispārējas gatavības nākotnē sniegt palīdzību, izrādīt pretimnākšanu vai uzturēt labvēlīgu attieksmi, kas nav saistīta ar konkrētu dienesta jautājumu vai procesu.</w:t>
      </w:r>
    </w:p>
    <w:p w14:paraId="4384F125" w14:textId="77777777" w:rsidR="004365DA" w:rsidRDefault="004365DA" w:rsidP="009269BC">
      <w:pPr>
        <w:spacing w:line="276" w:lineRule="auto"/>
        <w:jc w:val="both"/>
        <w:rPr>
          <w:rFonts w:asciiTheme="majorBidi" w:hAnsiTheme="majorBidi" w:cstheme="majorBidi"/>
        </w:rPr>
      </w:pPr>
    </w:p>
    <w:p w14:paraId="6FF04336" w14:textId="77777777" w:rsidR="004365DA" w:rsidRPr="00DB26F5" w:rsidRDefault="004365DA" w:rsidP="004365DA">
      <w:pPr>
        <w:spacing w:line="276" w:lineRule="auto"/>
        <w:jc w:val="both"/>
        <w:rPr>
          <w:rFonts w:asciiTheme="majorBidi" w:hAnsiTheme="majorBidi" w:cstheme="majorBidi"/>
          <w:b/>
          <w:bCs/>
        </w:rPr>
      </w:pPr>
      <w:r w:rsidRPr="00DB26F5">
        <w:rPr>
          <w:rFonts w:asciiTheme="majorBidi" w:hAnsiTheme="majorBidi" w:cstheme="majorBidi"/>
          <w:b/>
          <w:bCs/>
        </w:rPr>
        <w:t xml:space="preserve">Krimināllikuma 320. pantā (Kukuļņemšana) paredzētā noziedzīgā nodarījuma pazīme – „izmantojot savu dienesta stāvokli” </w:t>
      </w:r>
    </w:p>
    <w:p w14:paraId="6F4F611B" w14:textId="77777777" w:rsidR="004365DA" w:rsidRPr="00DB26F5" w:rsidRDefault="004365DA" w:rsidP="004365DA">
      <w:pPr>
        <w:spacing w:line="276" w:lineRule="auto"/>
        <w:jc w:val="both"/>
        <w:rPr>
          <w:rFonts w:asciiTheme="majorBidi" w:hAnsiTheme="majorBidi" w:cstheme="majorBidi"/>
        </w:rPr>
      </w:pPr>
      <w:r w:rsidRPr="00DB26F5">
        <w:rPr>
          <w:rFonts w:asciiTheme="majorBidi" w:hAnsiTheme="majorBidi" w:cstheme="majorBidi"/>
        </w:rPr>
        <w:t>Krimināllikuma 320.</w:t>
      </w:r>
      <w:r>
        <w:rPr>
          <w:rFonts w:asciiTheme="majorBidi" w:hAnsiTheme="majorBidi" w:cstheme="majorBidi"/>
        </w:rPr>
        <w:t> </w:t>
      </w:r>
      <w:r w:rsidRPr="00DB26F5">
        <w:rPr>
          <w:rFonts w:asciiTheme="majorBidi" w:hAnsiTheme="majorBidi" w:cstheme="majorBidi"/>
        </w:rPr>
        <w:t>pantā ietvertā frāze „izdarīta darbība vai pieļauta bezdarbība, izmantojot savu dienesta stāvokli” nozīmē, ka kukulis tiek pieņemts, pieprasīts vai izspiests saistībā ar valsts amatpersonas dienesta, nevis privātu rīcību. Proti, dienesta stāvokļa izmantošana nav no darbības vai bezdarbības nošķirama patstāvīga pazīme.</w:t>
      </w:r>
    </w:p>
    <w:p w14:paraId="545BE7D7" w14:textId="77777777" w:rsidR="004365DA" w:rsidRPr="00DB26F5" w:rsidRDefault="004365DA" w:rsidP="004365DA">
      <w:pPr>
        <w:spacing w:line="276" w:lineRule="auto"/>
        <w:jc w:val="both"/>
        <w:rPr>
          <w:rFonts w:asciiTheme="majorBidi" w:hAnsiTheme="majorBidi" w:cstheme="majorBidi"/>
        </w:rPr>
      </w:pPr>
    </w:p>
    <w:p w14:paraId="64DA0077" w14:textId="77777777" w:rsidR="004365DA" w:rsidRPr="00DB26F5" w:rsidRDefault="004365DA" w:rsidP="004365DA">
      <w:pPr>
        <w:spacing w:line="276" w:lineRule="auto"/>
        <w:jc w:val="both"/>
        <w:rPr>
          <w:rFonts w:asciiTheme="majorBidi" w:hAnsiTheme="majorBidi" w:cstheme="majorBidi"/>
          <w:b/>
          <w:bCs/>
        </w:rPr>
      </w:pPr>
      <w:r w:rsidRPr="00DB26F5">
        <w:rPr>
          <w:rFonts w:asciiTheme="majorBidi" w:hAnsiTheme="majorBidi" w:cstheme="majorBidi"/>
          <w:b/>
          <w:bCs/>
        </w:rPr>
        <w:t>Krimināllikuma 320. pantā (Kukuļņemšana) paredzētā noziedzīgā nodarījuma pazīme – pirms darbības izdarīšanas vai neizdarīšanas</w:t>
      </w:r>
    </w:p>
    <w:p w14:paraId="1A50BB83" w14:textId="77777777" w:rsidR="004365DA" w:rsidRPr="00DB26F5" w:rsidRDefault="004365DA" w:rsidP="004365DA">
      <w:pPr>
        <w:spacing w:line="276" w:lineRule="auto"/>
        <w:jc w:val="both"/>
        <w:rPr>
          <w:rFonts w:asciiTheme="majorBidi" w:hAnsiTheme="majorBidi" w:cstheme="majorBidi"/>
        </w:rPr>
      </w:pPr>
      <w:r w:rsidRPr="00DB26F5">
        <w:rPr>
          <w:rFonts w:asciiTheme="majorBidi" w:hAnsiTheme="majorBidi" w:cstheme="majorBidi"/>
        </w:rPr>
        <w:t>Pazīme „pirms kādas likumīgas vai nelikumīgas darbības izdarīšanas vai neizdarīšanas” aptver arī gadījumus, kad labuma pieņemšanas brīdī dienesta rīcība jau ir sākta, bet nav pabeigta un valsts amatpersona joprojām var ietekmēt tās norisi vai rezultātu</w:t>
      </w:r>
      <w:r>
        <w:rPr>
          <w:rFonts w:asciiTheme="majorBidi" w:hAnsiTheme="majorBidi" w:cstheme="majorBidi"/>
        </w:rPr>
        <w:t>.</w:t>
      </w:r>
    </w:p>
    <w:p w14:paraId="0987A1ED" w14:textId="77777777" w:rsidR="000F29B1" w:rsidRDefault="000F29B1" w:rsidP="009269BC">
      <w:pPr>
        <w:spacing w:line="276" w:lineRule="auto"/>
        <w:jc w:val="both"/>
        <w:rPr>
          <w:rFonts w:asciiTheme="majorBidi" w:hAnsiTheme="majorBidi" w:cstheme="majorBidi"/>
        </w:rPr>
      </w:pPr>
    </w:p>
    <w:p w14:paraId="26390282" w14:textId="77777777" w:rsidR="000F29B1" w:rsidRPr="00DB26F5" w:rsidRDefault="000F29B1" w:rsidP="000F29B1">
      <w:pPr>
        <w:spacing w:line="276" w:lineRule="auto"/>
        <w:jc w:val="both"/>
        <w:rPr>
          <w:rFonts w:asciiTheme="majorBidi" w:hAnsiTheme="majorBidi" w:cstheme="majorBidi"/>
          <w:b/>
          <w:bCs/>
        </w:rPr>
      </w:pPr>
      <w:r w:rsidRPr="00DB26F5">
        <w:rPr>
          <w:rFonts w:asciiTheme="majorBidi" w:hAnsiTheme="majorBidi" w:cstheme="majorBidi"/>
          <w:b/>
          <w:bCs/>
        </w:rPr>
        <w:t>Dalība (līdzizdarīšana)</w:t>
      </w:r>
    </w:p>
    <w:p w14:paraId="7421FA75" w14:textId="77777777" w:rsidR="000F29B1" w:rsidRPr="00DB26F5" w:rsidRDefault="000F29B1" w:rsidP="000F29B1">
      <w:pPr>
        <w:spacing w:line="276" w:lineRule="auto"/>
        <w:jc w:val="both"/>
        <w:rPr>
          <w:rFonts w:asciiTheme="majorBidi" w:hAnsiTheme="majorBidi" w:cstheme="majorBidi"/>
        </w:rPr>
      </w:pPr>
      <w:r w:rsidRPr="00DB26F5">
        <w:rPr>
          <w:rFonts w:asciiTheme="majorBidi" w:hAnsiTheme="majorBidi" w:cstheme="majorBidi"/>
        </w:rPr>
        <w:t>Krimināllikuma 19. pantā lietotā jēdziena „noziedzīga nodarījuma tieša izdarīšana” kodolu veido darbības, kas atbilst konkrētā noziedzīgā nodarījuma objektīvajai pusei. Tādēļ, izvērtējot, vai persona ir līdzizdarītājs, vispirms noskaidrojams konkrētā noziedzīgā nodarījuma objektīvās puses saturs un pēc tam vērtējams, vai vismaz daļa</w:t>
      </w:r>
      <w:r>
        <w:rPr>
          <w:rFonts w:asciiTheme="majorBidi" w:hAnsiTheme="majorBidi" w:cstheme="majorBidi"/>
        </w:rPr>
        <w:t xml:space="preserve"> no</w:t>
      </w:r>
      <w:r w:rsidRPr="00DB26F5">
        <w:rPr>
          <w:rFonts w:asciiTheme="majorBidi" w:hAnsiTheme="majorBidi" w:cstheme="majorBidi"/>
        </w:rPr>
        <w:t xml:space="preserve"> personas darbībām atbilst objektīvās puses pazīmēm. </w:t>
      </w:r>
    </w:p>
    <w:p w14:paraId="56925469" w14:textId="4DD85BCF" w:rsidR="000F29B1" w:rsidRPr="00DB26F5" w:rsidRDefault="000F29B1" w:rsidP="000F29B1">
      <w:pPr>
        <w:spacing w:line="276" w:lineRule="auto"/>
        <w:jc w:val="both"/>
        <w:rPr>
          <w:rFonts w:asciiTheme="majorBidi" w:hAnsiTheme="majorBidi" w:cstheme="majorBidi"/>
        </w:rPr>
      </w:pPr>
      <w:r w:rsidRPr="00DB26F5">
        <w:rPr>
          <w:rFonts w:asciiTheme="majorBidi" w:hAnsiTheme="majorBidi" w:cstheme="majorBidi"/>
        </w:rPr>
        <w:t xml:space="preserve">Līdzizdarītāju vienlaicīga atrašanās noziedzīgā nodarījuma izdarīšanas vietā un laikā </w:t>
      </w:r>
      <w:r>
        <w:rPr>
          <w:rFonts w:asciiTheme="majorBidi" w:hAnsiTheme="majorBidi" w:cstheme="majorBidi"/>
        </w:rPr>
        <w:t xml:space="preserve">ir nozīmīga </w:t>
      </w:r>
      <w:r w:rsidRPr="00DB26F5">
        <w:rPr>
          <w:rFonts w:asciiTheme="majorBidi" w:hAnsiTheme="majorBidi" w:cstheme="majorBidi"/>
        </w:rPr>
        <w:t>tikai tiktāl, ciktāl nepieciešama konkrētā nodarījuma kopīgai tiešai izdarīšanai.</w:t>
      </w:r>
    </w:p>
    <w:p w14:paraId="46BD2E5D" w14:textId="77777777" w:rsidR="000F29B1" w:rsidRDefault="000F29B1" w:rsidP="000F29B1">
      <w:pPr>
        <w:spacing w:line="276" w:lineRule="auto"/>
        <w:jc w:val="both"/>
        <w:rPr>
          <w:rFonts w:asciiTheme="majorBidi" w:hAnsiTheme="majorBidi" w:cstheme="majorBidi"/>
        </w:rPr>
      </w:pPr>
      <w:r w:rsidRPr="00DB26F5">
        <w:rPr>
          <w:rFonts w:asciiTheme="majorBidi" w:hAnsiTheme="majorBidi" w:cstheme="majorBidi"/>
        </w:rPr>
        <w:t>Kvalificējošo pazīmi „personu grupa” veido tikai līdzizdarītāji.</w:t>
      </w:r>
    </w:p>
    <w:p w14:paraId="2FAC75AA" w14:textId="77777777" w:rsidR="000F29B1" w:rsidRDefault="000F29B1" w:rsidP="000F29B1">
      <w:pPr>
        <w:spacing w:line="276" w:lineRule="auto"/>
        <w:jc w:val="both"/>
        <w:rPr>
          <w:rFonts w:asciiTheme="majorBidi" w:hAnsiTheme="majorBidi" w:cstheme="majorBidi"/>
        </w:rPr>
      </w:pPr>
    </w:p>
    <w:p w14:paraId="33D7981A" w14:textId="77777777" w:rsidR="00F302AB" w:rsidRPr="00DB26F5" w:rsidRDefault="00F302AB" w:rsidP="00F302AB">
      <w:pPr>
        <w:spacing w:line="276" w:lineRule="auto"/>
        <w:jc w:val="both"/>
        <w:rPr>
          <w:rFonts w:asciiTheme="majorBidi" w:hAnsiTheme="majorBidi" w:cstheme="majorBidi"/>
          <w:b/>
          <w:bCs/>
        </w:rPr>
      </w:pPr>
      <w:r w:rsidRPr="00DB26F5">
        <w:rPr>
          <w:rFonts w:asciiTheme="majorBidi" w:hAnsiTheme="majorBidi" w:cstheme="majorBidi"/>
          <w:b/>
          <w:bCs/>
        </w:rPr>
        <w:t xml:space="preserve">Kukuļņemšana kā personu grupā izdarīts turpināts noziedzīgs nodarījums </w:t>
      </w:r>
    </w:p>
    <w:p w14:paraId="45283EE4" w14:textId="77777777" w:rsidR="00F302AB" w:rsidRPr="00DB26F5" w:rsidRDefault="00F302AB" w:rsidP="00F302AB">
      <w:pPr>
        <w:spacing w:line="276" w:lineRule="auto"/>
        <w:jc w:val="both"/>
        <w:rPr>
          <w:rFonts w:asciiTheme="majorBidi" w:hAnsiTheme="majorBidi" w:cstheme="majorBidi"/>
        </w:rPr>
      </w:pPr>
      <w:r w:rsidRPr="00DB26F5">
        <w:rPr>
          <w:rFonts w:asciiTheme="majorBidi" w:hAnsiTheme="majorBidi" w:cstheme="majorBidi"/>
        </w:rPr>
        <w:t>Ja kukuļņemšana kvalificēta kā turpināts noziedzīgs nodarījums (Krimināllikuma 23. panta trešā daļa), līdzizdarīšanu neizslēdz tas, ka katrs apsūdzētais kukuli pieņēmis atsevišķi, ja šo darbību savstarpējo saistību pamato iepriekšēja vienošanās, vienots nodoms un kopīgs noziedzīgā nodarījuma īstenošanas mehānisms. Šādā gadījumā katra apsūdzētā veiktā kukuļa pieņemšana var tikt vērtēta kā viena turpināta noziedzīga nodarījuma objektīvās puses daļēja īstenošana.</w:t>
      </w:r>
    </w:p>
    <w:p w14:paraId="3003331B" w14:textId="34CA05E2" w:rsidR="000F29B1" w:rsidRDefault="000F29B1" w:rsidP="000F29B1">
      <w:pPr>
        <w:spacing w:line="276" w:lineRule="auto"/>
        <w:jc w:val="both"/>
        <w:rPr>
          <w:rFonts w:asciiTheme="majorBidi" w:hAnsiTheme="majorBidi" w:cstheme="majorBidi"/>
        </w:rPr>
      </w:pPr>
    </w:p>
    <w:p w14:paraId="3A2157A6" w14:textId="77777777" w:rsidR="00F302AB" w:rsidRPr="00DB26F5" w:rsidRDefault="00F302AB" w:rsidP="00F302AB">
      <w:pPr>
        <w:spacing w:line="276" w:lineRule="auto"/>
        <w:jc w:val="both"/>
        <w:rPr>
          <w:rFonts w:asciiTheme="majorBidi" w:hAnsiTheme="majorBidi" w:cstheme="majorBidi"/>
          <w:b/>
          <w:bCs/>
        </w:rPr>
      </w:pPr>
      <w:r w:rsidRPr="00DB26F5">
        <w:rPr>
          <w:rFonts w:asciiTheme="majorBidi" w:hAnsiTheme="majorBidi" w:cstheme="majorBidi"/>
          <w:b/>
          <w:bCs/>
        </w:rPr>
        <w:t>Personas procesuālajam statusam nav izšķirošas nozīmes liecību ticamības izvērtējumā</w:t>
      </w:r>
    </w:p>
    <w:p w14:paraId="38B4C1AE" w14:textId="77777777" w:rsidR="00F302AB" w:rsidRPr="00DB26F5" w:rsidRDefault="00F302AB" w:rsidP="00F302AB">
      <w:pPr>
        <w:spacing w:line="276" w:lineRule="auto"/>
        <w:jc w:val="both"/>
        <w:rPr>
          <w:rFonts w:asciiTheme="majorBidi" w:hAnsiTheme="majorBidi" w:cstheme="majorBidi"/>
        </w:rPr>
      </w:pPr>
    </w:p>
    <w:p w14:paraId="0976F7FF" w14:textId="77777777" w:rsidR="00F302AB" w:rsidRPr="00DB26F5" w:rsidRDefault="00F302AB" w:rsidP="00F302AB">
      <w:pPr>
        <w:spacing w:line="276" w:lineRule="auto"/>
        <w:jc w:val="both"/>
        <w:rPr>
          <w:rFonts w:asciiTheme="majorBidi" w:hAnsiTheme="majorBidi" w:cstheme="majorBidi"/>
          <w:b/>
          <w:bCs/>
        </w:rPr>
      </w:pPr>
      <w:r w:rsidRPr="00DB26F5">
        <w:rPr>
          <w:rFonts w:asciiTheme="majorBidi" w:hAnsiTheme="majorBidi" w:cstheme="majorBidi"/>
          <w:b/>
          <w:bCs/>
        </w:rPr>
        <w:t xml:space="preserve">Kukuļa un dāvanas nošķiršana </w:t>
      </w:r>
    </w:p>
    <w:p w14:paraId="17205A6F" w14:textId="77777777" w:rsidR="00F302AB" w:rsidRPr="00DB26F5" w:rsidRDefault="00F302AB" w:rsidP="00F302AB">
      <w:pPr>
        <w:spacing w:line="276" w:lineRule="auto"/>
        <w:jc w:val="both"/>
        <w:rPr>
          <w:rFonts w:asciiTheme="majorBidi" w:hAnsiTheme="majorBidi" w:cstheme="majorBidi"/>
          <w:b/>
          <w:bCs/>
        </w:rPr>
      </w:pPr>
    </w:p>
    <w:p w14:paraId="4F3A14FD" w14:textId="77777777" w:rsidR="00F302AB" w:rsidRPr="00DB26F5" w:rsidRDefault="00F302AB" w:rsidP="00F302AB">
      <w:pPr>
        <w:spacing w:line="276" w:lineRule="auto"/>
        <w:jc w:val="both"/>
        <w:rPr>
          <w:rFonts w:asciiTheme="majorBidi" w:hAnsiTheme="majorBidi" w:cstheme="majorBidi"/>
          <w:b/>
          <w:bCs/>
        </w:rPr>
      </w:pPr>
      <w:r w:rsidRPr="00DB26F5">
        <w:rPr>
          <w:rFonts w:asciiTheme="majorBidi" w:hAnsiTheme="majorBidi" w:cstheme="majorBidi"/>
          <w:b/>
          <w:bCs/>
        </w:rPr>
        <w:t>Citā kriminālprocesā taisīta sprieduma izmantošana pierādīšanā</w:t>
      </w:r>
    </w:p>
    <w:p w14:paraId="21184472" w14:textId="77777777" w:rsidR="00AA5B28" w:rsidRDefault="00AA5B28" w:rsidP="0043586C">
      <w:pPr>
        <w:spacing w:before="240" w:line="276" w:lineRule="auto"/>
        <w:contextualSpacing/>
        <w:jc w:val="right"/>
        <w:rPr>
          <w:lang w:eastAsia="lv-LV"/>
        </w:rPr>
      </w:pPr>
    </w:p>
    <w:p w14:paraId="64584FBE" w14:textId="1265B788" w:rsidR="00B53AFC" w:rsidRPr="00B33456" w:rsidRDefault="00B53AFC" w:rsidP="00B33456">
      <w:pPr>
        <w:spacing w:line="276" w:lineRule="auto"/>
        <w:jc w:val="center"/>
        <w:rPr>
          <w:b/>
        </w:rPr>
      </w:pPr>
      <w:r w:rsidRPr="00B33456">
        <w:rPr>
          <w:b/>
        </w:rPr>
        <w:lastRenderedPageBreak/>
        <w:t>Latvijas Republikas Senāt</w:t>
      </w:r>
      <w:r w:rsidR="00B33456" w:rsidRPr="00B33456">
        <w:rPr>
          <w:b/>
        </w:rPr>
        <w:t>a</w:t>
      </w:r>
    </w:p>
    <w:p w14:paraId="2EA62D9B" w14:textId="06881205" w:rsidR="00B33456" w:rsidRPr="00B33456" w:rsidRDefault="00B33456" w:rsidP="00B33456">
      <w:pPr>
        <w:spacing w:line="276" w:lineRule="auto"/>
        <w:jc w:val="center"/>
        <w:rPr>
          <w:b/>
          <w:lang w:eastAsia="lv-LV"/>
        </w:rPr>
      </w:pPr>
      <w:r w:rsidRPr="00B33456">
        <w:rPr>
          <w:b/>
          <w:lang w:eastAsia="lv-LV"/>
        </w:rPr>
        <w:t>Krimināllietu departamenta</w:t>
      </w:r>
    </w:p>
    <w:p w14:paraId="71FD4474" w14:textId="30A4AE5D" w:rsidR="00B33456" w:rsidRPr="00B33456" w:rsidRDefault="00B33456" w:rsidP="00B33456">
      <w:pPr>
        <w:spacing w:line="276" w:lineRule="auto"/>
        <w:jc w:val="center"/>
        <w:rPr>
          <w:b/>
        </w:rPr>
      </w:pPr>
      <w:r w:rsidRPr="00B33456">
        <w:rPr>
          <w:b/>
        </w:rPr>
        <w:t>2026. gada 8. jūlija</w:t>
      </w:r>
    </w:p>
    <w:p w14:paraId="2AF80856" w14:textId="5ABF1BAF" w:rsidR="00B53AFC" w:rsidRPr="00B33456" w:rsidRDefault="00B53AFC" w:rsidP="00B33456">
      <w:pPr>
        <w:spacing w:line="276" w:lineRule="auto"/>
        <w:jc w:val="center"/>
        <w:rPr>
          <w:b/>
        </w:rPr>
      </w:pPr>
      <w:r w:rsidRPr="00B33456">
        <w:rPr>
          <w:b/>
        </w:rPr>
        <w:t>LĒMUMS</w:t>
      </w:r>
    </w:p>
    <w:p w14:paraId="0E24BAD9" w14:textId="77777777" w:rsidR="00B33456" w:rsidRPr="00B33456" w:rsidRDefault="00B33456" w:rsidP="00B33456">
      <w:pPr>
        <w:spacing w:line="276" w:lineRule="auto"/>
        <w:contextualSpacing/>
        <w:jc w:val="center"/>
        <w:rPr>
          <w:b/>
          <w:lang w:eastAsia="lv-LV"/>
        </w:rPr>
      </w:pPr>
      <w:r w:rsidRPr="00B33456">
        <w:rPr>
          <w:b/>
          <w:lang w:eastAsia="lv-LV"/>
        </w:rPr>
        <w:t>Lieta Nr. 15850001021, SKK-241/2026</w:t>
      </w:r>
    </w:p>
    <w:p w14:paraId="08649CB1" w14:textId="448B3095" w:rsidR="00B53AFC" w:rsidRDefault="00B33456" w:rsidP="00B33456">
      <w:pPr>
        <w:spacing w:line="276" w:lineRule="auto"/>
        <w:jc w:val="center"/>
      </w:pPr>
      <w:hyperlink r:id="rId7" w:history="1">
        <w:r w:rsidRPr="00B33456">
          <w:rPr>
            <w:rStyle w:val="Hyperlink"/>
          </w:rPr>
          <w:t>ECLI:LV:AT:2026:0708.15850001021.8.L</w:t>
        </w:r>
      </w:hyperlink>
    </w:p>
    <w:p w14:paraId="77A82D71" w14:textId="77777777" w:rsidR="00AA5B28" w:rsidRPr="00011547" w:rsidRDefault="00AA5B28" w:rsidP="00B53AFC">
      <w:pPr>
        <w:spacing w:line="276" w:lineRule="auto"/>
        <w:jc w:val="center"/>
      </w:pPr>
    </w:p>
    <w:p w14:paraId="394A7128" w14:textId="585E0DC9" w:rsidR="0043586C" w:rsidRDefault="00B53AFC" w:rsidP="0043586C">
      <w:pPr>
        <w:widowControl w:val="0"/>
        <w:spacing w:line="276" w:lineRule="auto"/>
        <w:ind w:firstLine="720"/>
        <w:jc w:val="both"/>
      </w:pPr>
      <w:r>
        <w:t xml:space="preserve">Senāts </w:t>
      </w:r>
      <w:r w:rsidRPr="00011547">
        <w:t>šādā sastāvā</w:t>
      </w:r>
      <w:r>
        <w:t xml:space="preserve">: senators referents Māris Leja, senatori </w:t>
      </w:r>
      <w:r w:rsidR="0043586C">
        <w:t>Aivars Uminskis</w:t>
      </w:r>
      <w:r w:rsidR="003D0656">
        <w:t xml:space="preserve"> un </w:t>
      </w:r>
      <w:r w:rsidR="0043586C">
        <w:t>Inese Laura Zemīte</w:t>
      </w:r>
    </w:p>
    <w:p w14:paraId="0F97579C" w14:textId="77B50671" w:rsidR="00B53AFC" w:rsidRDefault="00B53AFC" w:rsidP="00571C1E">
      <w:pPr>
        <w:spacing w:before="360" w:line="276" w:lineRule="auto"/>
        <w:ind w:firstLine="720"/>
        <w:jc w:val="both"/>
        <w:rPr>
          <w:lang w:eastAsia="lv-LV"/>
        </w:rPr>
      </w:pPr>
      <w:r w:rsidRPr="00141872">
        <w:t>rakstveida procesā izskatīja krimināllietu sakarā</w:t>
      </w:r>
      <w:r>
        <w:t xml:space="preserve"> ar</w:t>
      </w:r>
      <w:r w:rsidR="0043586C">
        <w:t>: 1)</w:t>
      </w:r>
      <w:r w:rsidR="00706E77">
        <w:t> </w:t>
      </w:r>
      <w:r w:rsidR="0043586C">
        <w:t xml:space="preserve">apsūdzētā </w:t>
      </w:r>
      <w:r w:rsidR="00B33456">
        <w:t>[pers. A]</w:t>
      </w:r>
      <w:r w:rsidR="0043586C">
        <w:t xml:space="preserve"> un viņa aizstāves zvērinātas advokātes Kristīnes </w:t>
      </w:r>
      <w:proofErr w:type="spellStart"/>
      <w:r w:rsidR="0043586C">
        <w:t>Groznes-</w:t>
      </w:r>
      <w:r w:rsidR="0043586C" w:rsidRPr="008D71F7">
        <w:t>Kļusovas</w:t>
      </w:r>
      <w:proofErr w:type="spellEnd"/>
      <w:r w:rsidR="0043586C" w:rsidRPr="008D71F7">
        <w:t>; 2)</w:t>
      </w:r>
      <w:r w:rsidR="00706E77" w:rsidRPr="008D71F7">
        <w:t> </w:t>
      </w:r>
      <w:r w:rsidR="0043586C" w:rsidRPr="008D71F7">
        <w:t xml:space="preserve">apsūdzētā </w:t>
      </w:r>
      <w:r w:rsidR="00B33456">
        <w:t>[pers. B]</w:t>
      </w:r>
      <w:r w:rsidR="0043586C" w:rsidRPr="008D71F7">
        <w:t xml:space="preserve"> aizstāves zvērinātas advokātes Ingas Lauces; 3)</w:t>
      </w:r>
      <w:r w:rsidR="00706E77" w:rsidRPr="008D71F7">
        <w:t> </w:t>
      </w:r>
      <w:r w:rsidR="0043586C" w:rsidRPr="008D71F7">
        <w:t xml:space="preserve">apsūdzētā </w:t>
      </w:r>
      <w:r w:rsidR="00B33456">
        <w:t>[pers. C]</w:t>
      </w:r>
      <w:r w:rsidR="0043586C" w:rsidRPr="008D71F7">
        <w:t xml:space="preserve"> aizstāves zvērinātas advokātes Lolitas Vinogradovas; 4)</w:t>
      </w:r>
      <w:r w:rsidR="00706E77" w:rsidRPr="008D71F7">
        <w:t> </w:t>
      </w:r>
      <w:r w:rsidR="0043586C" w:rsidRPr="008D71F7">
        <w:t xml:space="preserve">apsūdzētā </w:t>
      </w:r>
      <w:r w:rsidR="00B33456">
        <w:t>[pers. D]</w:t>
      </w:r>
      <w:r w:rsidR="0043586C" w:rsidRPr="008D71F7">
        <w:t xml:space="preserve"> aizstāves zvērinātas advokātes Agneses </w:t>
      </w:r>
      <w:proofErr w:type="spellStart"/>
      <w:r w:rsidR="0043586C" w:rsidRPr="008D71F7">
        <w:t>Sevastjanovas</w:t>
      </w:r>
      <w:proofErr w:type="spellEnd"/>
      <w:r w:rsidR="0043586C" w:rsidRPr="008D71F7">
        <w:t>; 5)</w:t>
      </w:r>
      <w:r w:rsidR="00706E77" w:rsidRPr="008D71F7">
        <w:t> </w:t>
      </w:r>
      <w:r w:rsidR="0043586C" w:rsidRPr="008D71F7">
        <w:t xml:space="preserve">apsūdzētā </w:t>
      </w:r>
      <w:r w:rsidR="00B33456">
        <w:t>[pers. E]</w:t>
      </w:r>
      <w:r w:rsidR="0043586C" w:rsidRPr="008D71F7">
        <w:t xml:space="preserve"> aizstāves zvērinātas advokātes Veras Lipskas; 6)</w:t>
      </w:r>
      <w:r w:rsidR="00706E77" w:rsidRPr="008D71F7">
        <w:t> </w:t>
      </w:r>
      <w:r w:rsidR="0043586C" w:rsidRPr="008D71F7">
        <w:t xml:space="preserve">apsūdzētā </w:t>
      </w:r>
      <w:r w:rsidR="00B33456">
        <w:t>[pers. F]</w:t>
      </w:r>
      <w:r w:rsidR="0043586C" w:rsidRPr="008D71F7">
        <w:t xml:space="preserve"> un 7)</w:t>
      </w:r>
      <w:r w:rsidR="00891355">
        <w:t> </w:t>
      </w:r>
      <w:r w:rsidR="0043586C" w:rsidRPr="008D71F7">
        <w:t xml:space="preserve">apsūdzētās </w:t>
      </w:r>
      <w:r w:rsidR="00571C1E">
        <w:t>[pers. G]</w:t>
      </w:r>
      <w:r w:rsidR="0043586C" w:rsidRPr="008D71F7">
        <w:t xml:space="preserve"> kasācijas sūdzībām par Rīgas apgabaltiesas 2025. gada 13. augusta lēmumu.</w:t>
      </w:r>
    </w:p>
    <w:p w14:paraId="3C08C64D" w14:textId="77777777" w:rsidR="00B53AFC" w:rsidRPr="00011547" w:rsidRDefault="00B53AFC" w:rsidP="00B53AFC">
      <w:pPr>
        <w:spacing w:before="360" w:after="360" w:line="276" w:lineRule="auto"/>
        <w:jc w:val="center"/>
        <w:rPr>
          <w:shd w:val="clear" w:color="auto" w:fill="FFFFFF"/>
        </w:rPr>
      </w:pPr>
      <w:r w:rsidRPr="00011547">
        <w:rPr>
          <w:b/>
          <w:shd w:val="clear" w:color="auto" w:fill="FFFFFF"/>
        </w:rPr>
        <w:t>Aprakstošā daļa</w:t>
      </w:r>
    </w:p>
    <w:p w14:paraId="6A18A859" w14:textId="1B474EC8" w:rsidR="00B907FA" w:rsidRPr="00B907FA" w:rsidRDefault="00B53AFC" w:rsidP="0058251D">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450F13">
        <w:rPr>
          <w:shd w:val="clear" w:color="auto" w:fill="FFFFFF"/>
        </w:rPr>
        <w:t> </w:t>
      </w:r>
      <w:r w:rsidR="00B907FA" w:rsidRPr="00B907FA">
        <w:rPr>
          <w:shd w:val="clear" w:color="auto" w:fill="FFFFFF"/>
        </w:rPr>
        <w:t>Ar Ekonomisko lietu tiesas 2023.</w:t>
      </w:r>
      <w:r w:rsidR="00450F13">
        <w:rPr>
          <w:shd w:val="clear" w:color="auto" w:fill="FFFFFF"/>
        </w:rPr>
        <w:t> </w:t>
      </w:r>
      <w:r w:rsidR="00B907FA" w:rsidRPr="00B907FA">
        <w:rPr>
          <w:shd w:val="clear" w:color="auto" w:fill="FFFFFF"/>
        </w:rPr>
        <w:t>gada 24.</w:t>
      </w:r>
      <w:r w:rsidR="00450F13">
        <w:rPr>
          <w:shd w:val="clear" w:color="auto" w:fill="FFFFFF"/>
        </w:rPr>
        <w:t> </w:t>
      </w:r>
      <w:r w:rsidR="00B907FA" w:rsidRPr="00B907FA">
        <w:rPr>
          <w:shd w:val="clear" w:color="auto" w:fill="FFFFFF"/>
        </w:rPr>
        <w:t>marta spriedumu</w:t>
      </w:r>
    </w:p>
    <w:p w14:paraId="330DE51E" w14:textId="1581B89A" w:rsidR="0058251D" w:rsidRDefault="003D0656" w:rsidP="00AD51D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[1.1]</w:t>
      </w:r>
      <w:r w:rsidR="00450F13">
        <w:rPr>
          <w:shd w:val="clear" w:color="auto" w:fill="FFFFFF"/>
        </w:rPr>
        <w:t> </w:t>
      </w:r>
      <w:r w:rsidR="00AD51D2">
        <w:rPr>
          <w:shd w:val="clear" w:color="auto" w:fill="FFFFFF"/>
        </w:rPr>
        <w:t>[pers. D]</w:t>
      </w:r>
      <w:r w:rsidR="0058251D">
        <w:rPr>
          <w:shd w:val="clear" w:color="auto" w:fill="FFFFFF"/>
        </w:rPr>
        <w:t>, personas kods</w:t>
      </w:r>
      <w:r w:rsidR="004C24BC">
        <w:rPr>
          <w:shd w:val="clear" w:color="auto" w:fill="FFFFFF"/>
        </w:rPr>
        <w:t xml:space="preserve"> </w:t>
      </w:r>
      <w:r w:rsidR="00AD51D2">
        <w:rPr>
          <w:shd w:val="clear" w:color="auto" w:fill="FFFFFF"/>
        </w:rPr>
        <w:t>[..],</w:t>
      </w:r>
    </w:p>
    <w:p w14:paraId="4EFF5924" w14:textId="10227958" w:rsidR="00B907FA" w:rsidRPr="00B907FA" w:rsidRDefault="00B907FA" w:rsidP="0058251D">
      <w:pPr>
        <w:pStyle w:val="NormalWeb"/>
        <w:shd w:val="clear" w:color="auto" w:fill="FFFFFF"/>
        <w:spacing w:before="0" w:beforeAutospacing="0" w:after="0" w:afterAutospacing="0" w:line="276" w:lineRule="auto"/>
        <w:ind w:firstLine="720"/>
        <w:jc w:val="both"/>
        <w:rPr>
          <w:shd w:val="clear" w:color="auto" w:fill="FFFFFF"/>
        </w:rPr>
      </w:pPr>
      <w:r w:rsidRPr="00B907FA">
        <w:rPr>
          <w:shd w:val="clear" w:color="auto" w:fill="FFFFFF"/>
        </w:rPr>
        <w:t xml:space="preserve">atzīts par vainīgu </w:t>
      </w:r>
      <w:r w:rsidR="0058251D" w:rsidRPr="00B907FA">
        <w:rPr>
          <w:shd w:val="clear" w:color="auto" w:fill="FFFFFF"/>
        </w:rPr>
        <w:t>Krimināllikuma 320.</w:t>
      </w:r>
      <w:r w:rsidR="00450F13">
        <w:rPr>
          <w:shd w:val="clear" w:color="auto" w:fill="FFFFFF"/>
        </w:rPr>
        <w:t> </w:t>
      </w:r>
      <w:r w:rsidR="0058251D" w:rsidRPr="00B907FA">
        <w:rPr>
          <w:shd w:val="clear" w:color="auto" w:fill="FFFFFF"/>
        </w:rPr>
        <w:t xml:space="preserve">panta trešajā daļā </w:t>
      </w:r>
      <w:r w:rsidR="0058251D">
        <w:rPr>
          <w:shd w:val="clear" w:color="auto" w:fill="FFFFFF"/>
        </w:rPr>
        <w:t xml:space="preserve">paredzētajā noziedzīgajā nodarījumā </w:t>
      </w:r>
      <w:r w:rsidRPr="00B907FA">
        <w:rPr>
          <w:shd w:val="clear" w:color="auto" w:fill="FFFFFF"/>
        </w:rPr>
        <w:t>un sodīts ar brīvības atņemšanu uz 4 gadiem,</w:t>
      </w:r>
      <w:r w:rsidR="0058251D">
        <w:rPr>
          <w:shd w:val="clear" w:color="auto" w:fill="FFFFFF"/>
        </w:rPr>
        <w:t xml:space="preserve"> </w:t>
      </w:r>
      <w:r w:rsidR="000F7DBD">
        <w:rPr>
          <w:shd w:val="clear" w:color="auto" w:fill="FFFFFF"/>
        </w:rPr>
        <w:t>atņemot tiesības</w:t>
      </w:r>
      <w:r w:rsidRPr="00B907FA">
        <w:rPr>
          <w:shd w:val="clear" w:color="auto" w:fill="FFFFFF"/>
        </w:rPr>
        <w:t xml:space="preserve"> ieņemt valsts amatpersonas amatus uz 5 gadiem</w:t>
      </w:r>
      <w:r w:rsidR="000F7DBD">
        <w:rPr>
          <w:shd w:val="clear" w:color="auto" w:fill="FFFFFF"/>
        </w:rPr>
        <w:t>,</w:t>
      </w:r>
      <w:r w:rsidR="0058251D">
        <w:rPr>
          <w:shd w:val="clear" w:color="auto" w:fill="FFFFFF"/>
        </w:rPr>
        <w:t xml:space="preserve"> un </w:t>
      </w:r>
      <w:r w:rsidRPr="00B907FA">
        <w:rPr>
          <w:shd w:val="clear" w:color="auto" w:fill="FFFFFF"/>
        </w:rPr>
        <w:t>naudas sodu 6200</w:t>
      </w:r>
      <w:r w:rsidR="00706E77">
        <w:rPr>
          <w:shd w:val="clear" w:color="auto" w:fill="FFFFFF"/>
        </w:rPr>
        <w:t> </w:t>
      </w:r>
      <w:r w:rsidRPr="00B907FA">
        <w:rPr>
          <w:i/>
          <w:iCs/>
          <w:shd w:val="clear" w:color="auto" w:fill="FFFFFF"/>
        </w:rPr>
        <w:t>euro</w:t>
      </w:r>
      <w:r w:rsidRPr="00B907FA">
        <w:rPr>
          <w:shd w:val="clear" w:color="auto" w:fill="FFFFFF"/>
        </w:rPr>
        <w:t>;</w:t>
      </w:r>
    </w:p>
    <w:p w14:paraId="4A8D77BF" w14:textId="09C4E1F5" w:rsidR="004C24BC" w:rsidRDefault="003D0656" w:rsidP="00AD51D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[1.2]</w:t>
      </w:r>
      <w:r w:rsidR="00450F13">
        <w:rPr>
          <w:shd w:val="clear" w:color="auto" w:fill="FFFFFF"/>
        </w:rPr>
        <w:t> </w:t>
      </w:r>
      <w:r w:rsidR="00AD51D2">
        <w:rPr>
          <w:shd w:val="clear" w:color="auto" w:fill="FFFFFF"/>
        </w:rPr>
        <w:t>[pers. G]</w:t>
      </w:r>
      <w:r w:rsidR="004C24BC">
        <w:rPr>
          <w:shd w:val="clear" w:color="auto" w:fill="FFFFFF"/>
        </w:rPr>
        <w:t xml:space="preserve">, personas kods </w:t>
      </w:r>
      <w:r w:rsidR="00AD51D2">
        <w:rPr>
          <w:shd w:val="clear" w:color="auto" w:fill="FFFFFF"/>
        </w:rPr>
        <w:t>[..]</w:t>
      </w:r>
      <w:r w:rsidR="004C24BC" w:rsidRPr="004C24BC">
        <w:rPr>
          <w:shd w:val="clear" w:color="auto" w:fill="FFFFFF"/>
        </w:rPr>
        <w:t>,</w:t>
      </w:r>
      <w:r w:rsidR="00B907FA" w:rsidRPr="00B907FA">
        <w:rPr>
          <w:shd w:val="clear" w:color="auto" w:fill="FFFFFF"/>
        </w:rPr>
        <w:t xml:space="preserve"> </w:t>
      </w:r>
    </w:p>
    <w:p w14:paraId="350B88C1" w14:textId="032F06B9" w:rsidR="00B907FA" w:rsidRPr="00B907FA" w:rsidRDefault="00B907FA" w:rsidP="004C24BC">
      <w:pPr>
        <w:pStyle w:val="NormalWeb"/>
        <w:shd w:val="clear" w:color="auto" w:fill="FFFFFF"/>
        <w:spacing w:before="0" w:beforeAutospacing="0" w:after="0" w:afterAutospacing="0" w:line="276" w:lineRule="auto"/>
        <w:ind w:firstLine="720"/>
        <w:jc w:val="both"/>
        <w:rPr>
          <w:shd w:val="clear" w:color="auto" w:fill="FFFFFF"/>
        </w:rPr>
      </w:pPr>
      <w:r w:rsidRPr="00B907FA">
        <w:rPr>
          <w:shd w:val="clear" w:color="auto" w:fill="FFFFFF"/>
        </w:rPr>
        <w:t xml:space="preserve">atzīta </w:t>
      </w:r>
      <w:r w:rsidR="004C24BC" w:rsidRPr="00B907FA">
        <w:rPr>
          <w:shd w:val="clear" w:color="auto" w:fill="FFFFFF"/>
        </w:rPr>
        <w:t>par vainīgu Krimināllikuma 320.</w:t>
      </w:r>
      <w:r w:rsidR="00450F13">
        <w:rPr>
          <w:shd w:val="clear" w:color="auto" w:fill="FFFFFF"/>
        </w:rPr>
        <w:t> </w:t>
      </w:r>
      <w:r w:rsidR="004C24BC" w:rsidRPr="00B907FA">
        <w:rPr>
          <w:shd w:val="clear" w:color="auto" w:fill="FFFFFF"/>
        </w:rPr>
        <w:t xml:space="preserve">panta trešajā daļā </w:t>
      </w:r>
      <w:r w:rsidR="004C24BC">
        <w:rPr>
          <w:shd w:val="clear" w:color="auto" w:fill="FFFFFF"/>
        </w:rPr>
        <w:t xml:space="preserve">paredzētajā noziedzīgajā nodarījumā </w:t>
      </w:r>
      <w:r w:rsidR="004C24BC" w:rsidRPr="00B907FA">
        <w:rPr>
          <w:shd w:val="clear" w:color="auto" w:fill="FFFFFF"/>
        </w:rPr>
        <w:t xml:space="preserve">un </w:t>
      </w:r>
      <w:r w:rsidRPr="00B907FA">
        <w:rPr>
          <w:shd w:val="clear" w:color="auto" w:fill="FFFFFF"/>
        </w:rPr>
        <w:t>sodīta ar brīvības atņemšanu uz 3 gadiem 6</w:t>
      </w:r>
      <w:r w:rsidR="004C24BC">
        <w:rPr>
          <w:shd w:val="clear" w:color="auto" w:fill="FFFFFF"/>
        </w:rPr>
        <w:t xml:space="preserve"> </w:t>
      </w:r>
      <w:r w:rsidRPr="00B907FA">
        <w:rPr>
          <w:shd w:val="clear" w:color="auto" w:fill="FFFFFF"/>
        </w:rPr>
        <w:t xml:space="preserve">mēnešiem, </w:t>
      </w:r>
      <w:r w:rsidR="000F7DBD">
        <w:rPr>
          <w:shd w:val="clear" w:color="auto" w:fill="FFFFFF"/>
        </w:rPr>
        <w:t>atņemot tiesības</w:t>
      </w:r>
      <w:r w:rsidRPr="00B907FA">
        <w:rPr>
          <w:shd w:val="clear" w:color="auto" w:fill="FFFFFF"/>
        </w:rPr>
        <w:t xml:space="preserve"> ieņemt valsts amatpersonas amatus uz 5 gadiem</w:t>
      </w:r>
      <w:r w:rsidR="000F7DBD">
        <w:rPr>
          <w:shd w:val="clear" w:color="auto" w:fill="FFFFFF"/>
        </w:rPr>
        <w:t>,</w:t>
      </w:r>
      <w:r w:rsidR="004C24BC">
        <w:rPr>
          <w:shd w:val="clear" w:color="auto" w:fill="FFFFFF"/>
        </w:rPr>
        <w:t xml:space="preserve"> un </w:t>
      </w:r>
      <w:r w:rsidRPr="00B907FA">
        <w:rPr>
          <w:shd w:val="clear" w:color="auto" w:fill="FFFFFF"/>
        </w:rPr>
        <w:t>naudas sodu 6200</w:t>
      </w:r>
      <w:r w:rsidR="00706E77">
        <w:rPr>
          <w:shd w:val="clear" w:color="auto" w:fill="FFFFFF"/>
        </w:rPr>
        <w:t> </w:t>
      </w:r>
      <w:r w:rsidRPr="00B907FA">
        <w:rPr>
          <w:i/>
          <w:iCs/>
          <w:shd w:val="clear" w:color="auto" w:fill="FFFFFF"/>
        </w:rPr>
        <w:t>euro</w:t>
      </w:r>
      <w:r w:rsidRPr="00B907FA">
        <w:rPr>
          <w:shd w:val="clear" w:color="auto" w:fill="FFFFFF"/>
        </w:rPr>
        <w:t>;</w:t>
      </w:r>
    </w:p>
    <w:p w14:paraId="4B04508E" w14:textId="232CB0E4" w:rsidR="004C24BC" w:rsidRDefault="003D0656" w:rsidP="004C24B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[1.3]</w:t>
      </w:r>
      <w:r w:rsidR="00450F13">
        <w:rPr>
          <w:shd w:val="clear" w:color="auto" w:fill="FFFFFF"/>
        </w:rPr>
        <w:t> </w:t>
      </w:r>
      <w:r w:rsidR="00AD51D2">
        <w:rPr>
          <w:shd w:val="clear" w:color="auto" w:fill="FFFFFF"/>
        </w:rPr>
        <w:t>[pers. E]</w:t>
      </w:r>
      <w:r w:rsidR="004C24BC">
        <w:rPr>
          <w:shd w:val="clear" w:color="auto" w:fill="FFFFFF"/>
        </w:rPr>
        <w:t xml:space="preserve">, personas kods </w:t>
      </w:r>
      <w:r w:rsidR="00AD51D2">
        <w:rPr>
          <w:shd w:val="clear" w:color="auto" w:fill="FFFFFF"/>
        </w:rPr>
        <w:t>[..]</w:t>
      </w:r>
      <w:r w:rsidR="004C24BC" w:rsidRPr="004C24BC">
        <w:rPr>
          <w:shd w:val="clear" w:color="auto" w:fill="FFFFFF"/>
        </w:rPr>
        <w:t>,</w:t>
      </w:r>
      <w:r w:rsidR="00B907FA" w:rsidRPr="00B907FA">
        <w:rPr>
          <w:shd w:val="clear" w:color="auto" w:fill="FFFFFF"/>
        </w:rPr>
        <w:t xml:space="preserve"> </w:t>
      </w:r>
    </w:p>
    <w:p w14:paraId="3A7684C2" w14:textId="3CF83A9A" w:rsidR="004C24BC" w:rsidRDefault="00B907FA" w:rsidP="004C24BC">
      <w:pPr>
        <w:pStyle w:val="NormalWeb"/>
        <w:shd w:val="clear" w:color="auto" w:fill="FFFFFF"/>
        <w:spacing w:before="0" w:beforeAutospacing="0" w:after="0" w:afterAutospacing="0" w:line="276" w:lineRule="auto"/>
        <w:ind w:firstLine="720"/>
        <w:jc w:val="both"/>
        <w:rPr>
          <w:shd w:val="clear" w:color="auto" w:fill="FFFFFF"/>
        </w:rPr>
      </w:pPr>
      <w:r w:rsidRPr="00B907FA">
        <w:rPr>
          <w:shd w:val="clear" w:color="auto" w:fill="FFFFFF"/>
        </w:rPr>
        <w:t xml:space="preserve">atzīts </w:t>
      </w:r>
      <w:r w:rsidR="004C24BC" w:rsidRPr="00B907FA">
        <w:rPr>
          <w:shd w:val="clear" w:color="auto" w:fill="FFFFFF"/>
        </w:rPr>
        <w:t>par vainīgu Krimināllikuma 320.</w:t>
      </w:r>
      <w:r w:rsidR="00450F13">
        <w:rPr>
          <w:shd w:val="clear" w:color="auto" w:fill="FFFFFF"/>
        </w:rPr>
        <w:t> </w:t>
      </w:r>
      <w:r w:rsidR="004C24BC" w:rsidRPr="00B907FA">
        <w:rPr>
          <w:shd w:val="clear" w:color="auto" w:fill="FFFFFF"/>
        </w:rPr>
        <w:t xml:space="preserve">panta trešajā daļā </w:t>
      </w:r>
      <w:r w:rsidR="004C24BC">
        <w:rPr>
          <w:shd w:val="clear" w:color="auto" w:fill="FFFFFF"/>
        </w:rPr>
        <w:t xml:space="preserve">paredzētajā noziedzīgajā nodarījumā </w:t>
      </w:r>
      <w:r w:rsidRPr="00B907FA">
        <w:rPr>
          <w:shd w:val="clear" w:color="auto" w:fill="FFFFFF"/>
        </w:rPr>
        <w:t xml:space="preserve">un sodīts ar brīvības atņemšanu uz 3 gadiem, </w:t>
      </w:r>
      <w:r w:rsidR="000F7DBD">
        <w:rPr>
          <w:shd w:val="clear" w:color="auto" w:fill="FFFFFF"/>
        </w:rPr>
        <w:t>atņemot tiesības</w:t>
      </w:r>
      <w:r w:rsidRPr="00B907FA">
        <w:rPr>
          <w:shd w:val="clear" w:color="auto" w:fill="FFFFFF"/>
        </w:rPr>
        <w:t xml:space="preserve"> ieņemt valsts amatpersonas amatus uz 5 gadiem</w:t>
      </w:r>
      <w:r w:rsidR="000F7DBD">
        <w:rPr>
          <w:shd w:val="clear" w:color="auto" w:fill="FFFFFF"/>
        </w:rPr>
        <w:t>,</w:t>
      </w:r>
      <w:r w:rsidR="004C24BC">
        <w:rPr>
          <w:shd w:val="clear" w:color="auto" w:fill="FFFFFF"/>
        </w:rPr>
        <w:t xml:space="preserve"> un</w:t>
      </w:r>
      <w:r w:rsidRPr="00B907FA">
        <w:rPr>
          <w:shd w:val="clear" w:color="auto" w:fill="FFFFFF"/>
        </w:rPr>
        <w:t xml:space="preserve"> naudas sodu 6200</w:t>
      </w:r>
      <w:r w:rsidR="00706E77">
        <w:rPr>
          <w:shd w:val="clear" w:color="auto" w:fill="FFFFFF"/>
        </w:rPr>
        <w:t> </w:t>
      </w:r>
      <w:r w:rsidRPr="00B907FA">
        <w:rPr>
          <w:i/>
          <w:iCs/>
          <w:shd w:val="clear" w:color="auto" w:fill="FFFFFF"/>
        </w:rPr>
        <w:t>euro</w:t>
      </w:r>
      <w:r w:rsidRPr="00B907FA">
        <w:rPr>
          <w:shd w:val="clear" w:color="auto" w:fill="FFFFFF"/>
        </w:rPr>
        <w:t>;</w:t>
      </w:r>
    </w:p>
    <w:p w14:paraId="0DD13F0B" w14:textId="20A59A04" w:rsidR="004C24BC" w:rsidRDefault="003D0656" w:rsidP="00AD51D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[1.4]</w:t>
      </w:r>
      <w:r w:rsidR="00450F13">
        <w:rPr>
          <w:shd w:val="clear" w:color="auto" w:fill="FFFFFF"/>
        </w:rPr>
        <w:t> </w:t>
      </w:r>
      <w:r w:rsidR="00AD51D2">
        <w:rPr>
          <w:shd w:val="clear" w:color="auto" w:fill="FFFFFF"/>
        </w:rPr>
        <w:t>[pers. C]</w:t>
      </w:r>
      <w:r w:rsidR="004C24BC">
        <w:rPr>
          <w:shd w:val="clear" w:color="auto" w:fill="FFFFFF"/>
        </w:rPr>
        <w:t xml:space="preserve">, personas kods </w:t>
      </w:r>
      <w:r w:rsidR="00AD51D2">
        <w:rPr>
          <w:shd w:val="clear" w:color="auto" w:fill="FFFFFF"/>
        </w:rPr>
        <w:t>[..]</w:t>
      </w:r>
      <w:r w:rsidR="004C24BC" w:rsidRPr="004C24BC">
        <w:rPr>
          <w:shd w:val="clear" w:color="auto" w:fill="FFFFFF"/>
        </w:rPr>
        <w:t>,</w:t>
      </w:r>
      <w:r w:rsidR="00B907FA" w:rsidRPr="00B907FA">
        <w:rPr>
          <w:shd w:val="clear" w:color="auto" w:fill="FFFFFF"/>
        </w:rPr>
        <w:t xml:space="preserve"> </w:t>
      </w:r>
    </w:p>
    <w:p w14:paraId="6D5EEED0" w14:textId="03684FE6" w:rsidR="004C24BC" w:rsidRDefault="00B907FA" w:rsidP="004C24BC">
      <w:pPr>
        <w:pStyle w:val="NormalWeb"/>
        <w:shd w:val="clear" w:color="auto" w:fill="FFFFFF"/>
        <w:spacing w:before="0" w:beforeAutospacing="0" w:after="0" w:afterAutospacing="0" w:line="276" w:lineRule="auto"/>
        <w:ind w:firstLine="720"/>
        <w:jc w:val="both"/>
        <w:rPr>
          <w:shd w:val="clear" w:color="auto" w:fill="FFFFFF"/>
        </w:rPr>
      </w:pPr>
      <w:r w:rsidRPr="00B907FA">
        <w:rPr>
          <w:shd w:val="clear" w:color="auto" w:fill="FFFFFF"/>
        </w:rPr>
        <w:t xml:space="preserve">atzīts par </w:t>
      </w:r>
      <w:r w:rsidR="004C24BC" w:rsidRPr="00B907FA">
        <w:rPr>
          <w:shd w:val="clear" w:color="auto" w:fill="FFFFFF"/>
        </w:rPr>
        <w:t>vainīgu Krimināllikuma 320.</w:t>
      </w:r>
      <w:r w:rsidR="00450F13">
        <w:rPr>
          <w:shd w:val="clear" w:color="auto" w:fill="FFFFFF"/>
        </w:rPr>
        <w:t> </w:t>
      </w:r>
      <w:r w:rsidR="004C24BC" w:rsidRPr="00B907FA">
        <w:rPr>
          <w:shd w:val="clear" w:color="auto" w:fill="FFFFFF"/>
        </w:rPr>
        <w:t xml:space="preserve">panta trešajā daļā </w:t>
      </w:r>
      <w:r w:rsidR="004C24BC">
        <w:rPr>
          <w:shd w:val="clear" w:color="auto" w:fill="FFFFFF"/>
        </w:rPr>
        <w:t>paredzētajā noziedzīgajā nodarījumā</w:t>
      </w:r>
      <w:r w:rsidRPr="00B907FA">
        <w:rPr>
          <w:shd w:val="clear" w:color="auto" w:fill="FFFFFF"/>
        </w:rPr>
        <w:t xml:space="preserve"> un sodīts ar brīvības atņemšanu uz 3 gadiem, </w:t>
      </w:r>
      <w:r w:rsidR="000F7DBD">
        <w:rPr>
          <w:shd w:val="clear" w:color="auto" w:fill="FFFFFF"/>
        </w:rPr>
        <w:t>atņemot tiesības</w:t>
      </w:r>
      <w:r w:rsidRPr="00B907FA">
        <w:rPr>
          <w:shd w:val="clear" w:color="auto" w:fill="FFFFFF"/>
        </w:rPr>
        <w:t xml:space="preserve"> ieņemt valsts amatpersonas amatus uz 5 gadiem</w:t>
      </w:r>
      <w:r w:rsidR="000F7DBD">
        <w:rPr>
          <w:shd w:val="clear" w:color="auto" w:fill="FFFFFF"/>
        </w:rPr>
        <w:t>,</w:t>
      </w:r>
      <w:r w:rsidR="004C24BC">
        <w:rPr>
          <w:shd w:val="clear" w:color="auto" w:fill="FFFFFF"/>
        </w:rPr>
        <w:t xml:space="preserve"> un</w:t>
      </w:r>
      <w:r w:rsidRPr="00B907FA">
        <w:rPr>
          <w:shd w:val="clear" w:color="auto" w:fill="FFFFFF"/>
        </w:rPr>
        <w:t xml:space="preserve"> naudas sodu 6200</w:t>
      </w:r>
      <w:r w:rsidR="00706E77">
        <w:rPr>
          <w:shd w:val="clear" w:color="auto" w:fill="FFFFFF"/>
        </w:rPr>
        <w:t> </w:t>
      </w:r>
      <w:r w:rsidRPr="00B907FA">
        <w:rPr>
          <w:i/>
          <w:iCs/>
          <w:shd w:val="clear" w:color="auto" w:fill="FFFFFF"/>
        </w:rPr>
        <w:t>euro</w:t>
      </w:r>
      <w:r w:rsidRPr="00B907FA">
        <w:rPr>
          <w:shd w:val="clear" w:color="auto" w:fill="FFFFFF"/>
        </w:rPr>
        <w:t>;</w:t>
      </w:r>
    </w:p>
    <w:p w14:paraId="373CB0A0" w14:textId="3028A6BC" w:rsidR="004C24BC" w:rsidRDefault="003D0656" w:rsidP="004C24B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[1.5]</w:t>
      </w:r>
      <w:r w:rsidR="00450F13">
        <w:rPr>
          <w:shd w:val="clear" w:color="auto" w:fill="FFFFFF"/>
        </w:rPr>
        <w:t> </w:t>
      </w:r>
      <w:r w:rsidR="00AD51D2">
        <w:rPr>
          <w:shd w:val="clear" w:color="auto" w:fill="FFFFFF"/>
        </w:rPr>
        <w:t>[pers. B]</w:t>
      </w:r>
      <w:r w:rsidR="004C24BC">
        <w:rPr>
          <w:shd w:val="clear" w:color="auto" w:fill="FFFFFF"/>
        </w:rPr>
        <w:t xml:space="preserve">, personas kods </w:t>
      </w:r>
      <w:r w:rsidR="00AD51D2">
        <w:rPr>
          <w:shd w:val="clear" w:color="auto" w:fill="FFFFFF"/>
        </w:rPr>
        <w:t>[..]</w:t>
      </w:r>
      <w:r w:rsidR="004C24BC" w:rsidRPr="004C24BC">
        <w:rPr>
          <w:shd w:val="clear" w:color="auto" w:fill="FFFFFF"/>
        </w:rPr>
        <w:t>,</w:t>
      </w:r>
    </w:p>
    <w:p w14:paraId="6E3D08FA" w14:textId="4CF8C594" w:rsidR="00B907FA" w:rsidRPr="00B907FA" w:rsidRDefault="004C24BC" w:rsidP="0058251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w:t>
      </w:r>
      <w:r w:rsidR="00B907FA" w:rsidRPr="00B907FA">
        <w:rPr>
          <w:shd w:val="clear" w:color="auto" w:fill="FFFFFF"/>
        </w:rPr>
        <w:t>tzīts</w:t>
      </w:r>
      <w:r>
        <w:rPr>
          <w:shd w:val="clear" w:color="auto" w:fill="FFFFFF"/>
        </w:rPr>
        <w:t xml:space="preserve"> </w:t>
      </w:r>
      <w:r w:rsidRPr="00B907FA">
        <w:rPr>
          <w:shd w:val="clear" w:color="auto" w:fill="FFFFFF"/>
        </w:rPr>
        <w:t>par vainīgu Krimināllikuma 320.</w:t>
      </w:r>
      <w:r w:rsidR="00450F13">
        <w:rPr>
          <w:shd w:val="clear" w:color="auto" w:fill="FFFFFF"/>
        </w:rPr>
        <w:t> </w:t>
      </w:r>
      <w:r w:rsidRPr="00B907FA">
        <w:rPr>
          <w:shd w:val="clear" w:color="auto" w:fill="FFFFFF"/>
        </w:rPr>
        <w:t xml:space="preserve">panta trešajā daļā </w:t>
      </w:r>
      <w:r>
        <w:rPr>
          <w:shd w:val="clear" w:color="auto" w:fill="FFFFFF"/>
        </w:rPr>
        <w:t>paredzētajā noziedzīgajā nodarījumā</w:t>
      </w:r>
      <w:r w:rsidR="00B907FA" w:rsidRPr="00B907FA">
        <w:rPr>
          <w:shd w:val="clear" w:color="auto" w:fill="FFFFFF"/>
        </w:rPr>
        <w:t xml:space="preserve"> un sodīts ar brīvības atņemšanu uz 3 gadiem, </w:t>
      </w:r>
      <w:r w:rsidR="000F7DBD">
        <w:rPr>
          <w:shd w:val="clear" w:color="auto" w:fill="FFFFFF"/>
        </w:rPr>
        <w:t>atņemot tiesības</w:t>
      </w:r>
      <w:r w:rsidR="00B907FA" w:rsidRPr="00B907FA">
        <w:rPr>
          <w:shd w:val="clear" w:color="auto" w:fill="FFFFFF"/>
        </w:rPr>
        <w:t xml:space="preserve"> ieņemt valsts amatpersonas amatus uz 5 gadiem</w:t>
      </w:r>
      <w:r w:rsidR="000F7DBD">
        <w:rPr>
          <w:shd w:val="clear" w:color="auto" w:fill="FFFFFF"/>
        </w:rPr>
        <w:t>,</w:t>
      </w:r>
      <w:r>
        <w:rPr>
          <w:shd w:val="clear" w:color="auto" w:fill="FFFFFF"/>
        </w:rPr>
        <w:t xml:space="preserve"> un </w:t>
      </w:r>
      <w:r w:rsidR="00B907FA" w:rsidRPr="00B907FA">
        <w:rPr>
          <w:shd w:val="clear" w:color="auto" w:fill="FFFFFF"/>
        </w:rPr>
        <w:t xml:space="preserve">naudas sodu 6200 </w:t>
      </w:r>
      <w:r w:rsidR="00B907FA" w:rsidRPr="00B907FA">
        <w:rPr>
          <w:i/>
          <w:iCs/>
          <w:shd w:val="clear" w:color="auto" w:fill="FFFFFF"/>
        </w:rPr>
        <w:t>euro</w:t>
      </w:r>
      <w:r w:rsidR="00B907FA" w:rsidRPr="00B907FA">
        <w:rPr>
          <w:shd w:val="clear" w:color="auto" w:fill="FFFFFF"/>
        </w:rPr>
        <w:t>;</w:t>
      </w:r>
    </w:p>
    <w:p w14:paraId="4A6DC2DE" w14:textId="25811690" w:rsidR="004C24BC" w:rsidRDefault="003D0656" w:rsidP="004C24B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[1.6]</w:t>
      </w:r>
      <w:r w:rsidR="00EE28FE">
        <w:rPr>
          <w:shd w:val="clear" w:color="auto" w:fill="FFFFFF"/>
        </w:rPr>
        <w:t> </w:t>
      </w:r>
      <w:r w:rsidR="00AD51D2">
        <w:rPr>
          <w:shd w:val="clear" w:color="auto" w:fill="FFFFFF"/>
        </w:rPr>
        <w:t>[pers. F]</w:t>
      </w:r>
      <w:r w:rsidR="004C24BC">
        <w:rPr>
          <w:shd w:val="clear" w:color="auto" w:fill="FFFFFF"/>
        </w:rPr>
        <w:t xml:space="preserve">, personas kods </w:t>
      </w:r>
      <w:r w:rsidR="00AD51D2">
        <w:rPr>
          <w:shd w:val="clear" w:color="auto" w:fill="FFFFFF"/>
        </w:rPr>
        <w:t>[..]</w:t>
      </w:r>
      <w:r w:rsidR="004C24BC" w:rsidRPr="004C24BC">
        <w:rPr>
          <w:shd w:val="clear" w:color="auto" w:fill="FFFFFF"/>
        </w:rPr>
        <w:t>,</w:t>
      </w:r>
      <w:r w:rsidR="00B907FA" w:rsidRPr="00B907FA">
        <w:rPr>
          <w:shd w:val="clear" w:color="auto" w:fill="FFFFFF"/>
        </w:rPr>
        <w:t xml:space="preserve"> </w:t>
      </w:r>
    </w:p>
    <w:p w14:paraId="647F1158" w14:textId="6658BC60" w:rsidR="004C24BC" w:rsidRDefault="004C24BC" w:rsidP="004C24B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a</w:t>
      </w:r>
      <w:r w:rsidR="00B907FA" w:rsidRPr="00B907FA">
        <w:rPr>
          <w:shd w:val="clear" w:color="auto" w:fill="FFFFFF"/>
        </w:rPr>
        <w:t>tzīts</w:t>
      </w:r>
      <w:r>
        <w:rPr>
          <w:shd w:val="clear" w:color="auto" w:fill="FFFFFF"/>
        </w:rPr>
        <w:t xml:space="preserve"> </w:t>
      </w:r>
      <w:r w:rsidRPr="00B907FA">
        <w:rPr>
          <w:shd w:val="clear" w:color="auto" w:fill="FFFFFF"/>
        </w:rPr>
        <w:t>par vainīgu Krimināllikuma 320.</w:t>
      </w:r>
      <w:r w:rsidR="00450F13">
        <w:rPr>
          <w:shd w:val="clear" w:color="auto" w:fill="FFFFFF"/>
        </w:rPr>
        <w:t> </w:t>
      </w:r>
      <w:r w:rsidRPr="00B907FA">
        <w:rPr>
          <w:shd w:val="clear" w:color="auto" w:fill="FFFFFF"/>
        </w:rPr>
        <w:t xml:space="preserve">panta trešajā daļā </w:t>
      </w:r>
      <w:r>
        <w:rPr>
          <w:shd w:val="clear" w:color="auto" w:fill="FFFFFF"/>
        </w:rPr>
        <w:t>paredzētajā noziedzīgajā nodarījumā</w:t>
      </w:r>
      <w:r w:rsidR="00B907FA" w:rsidRPr="00B907FA">
        <w:rPr>
          <w:shd w:val="clear" w:color="auto" w:fill="FFFFFF"/>
        </w:rPr>
        <w:t xml:space="preserve"> un sodīts ar brīvības atņemšanu uz 3 gadiem, </w:t>
      </w:r>
      <w:r w:rsidR="000F7DBD">
        <w:rPr>
          <w:shd w:val="clear" w:color="auto" w:fill="FFFFFF"/>
        </w:rPr>
        <w:t>atņemot tiesības</w:t>
      </w:r>
      <w:r w:rsidR="00B907FA" w:rsidRPr="00B907FA">
        <w:rPr>
          <w:shd w:val="clear" w:color="auto" w:fill="FFFFFF"/>
        </w:rPr>
        <w:t xml:space="preserve"> ieņemt valsts amatpersonas amatus uz 5 gadiem</w:t>
      </w:r>
      <w:r w:rsidR="000F7DBD">
        <w:rPr>
          <w:shd w:val="clear" w:color="auto" w:fill="FFFFFF"/>
        </w:rPr>
        <w:t>,</w:t>
      </w:r>
      <w:r>
        <w:rPr>
          <w:shd w:val="clear" w:color="auto" w:fill="FFFFFF"/>
        </w:rPr>
        <w:t xml:space="preserve"> un</w:t>
      </w:r>
      <w:r w:rsidR="00B907FA" w:rsidRPr="00B907FA">
        <w:rPr>
          <w:shd w:val="clear" w:color="auto" w:fill="FFFFFF"/>
        </w:rPr>
        <w:t xml:space="preserve"> naudas sodu 6200</w:t>
      </w:r>
      <w:r w:rsidR="00706E77">
        <w:rPr>
          <w:shd w:val="clear" w:color="auto" w:fill="FFFFFF"/>
        </w:rPr>
        <w:t> </w:t>
      </w:r>
      <w:r w:rsidR="00B907FA" w:rsidRPr="00B907FA">
        <w:rPr>
          <w:i/>
          <w:iCs/>
          <w:shd w:val="clear" w:color="auto" w:fill="FFFFFF"/>
        </w:rPr>
        <w:t>euro</w:t>
      </w:r>
      <w:r w:rsidR="00B907FA" w:rsidRPr="00B907FA">
        <w:rPr>
          <w:shd w:val="clear" w:color="auto" w:fill="FFFFFF"/>
        </w:rPr>
        <w:t>;</w:t>
      </w:r>
    </w:p>
    <w:p w14:paraId="65846342" w14:textId="27F53550" w:rsidR="004C24BC" w:rsidRDefault="003D0656" w:rsidP="00AD51D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[1.7]</w:t>
      </w:r>
      <w:r w:rsidR="00450F13">
        <w:rPr>
          <w:shd w:val="clear" w:color="auto" w:fill="FFFFFF"/>
        </w:rPr>
        <w:t> </w:t>
      </w:r>
      <w:r w:rsidR="00AD51D2">
        <w:rPr>
          <w:shd w:val="clear" w:color="auto" w:fill="FFFFFF"/>
        </w:rPr>
        <w:t>[pers. A]</w:t>
      </w:r>
      <w:r w:rsidR="004C24BC">
        <w:rPr>
          <w:shd w:val="clear" w:color="auto" w:fill="FFFFFF"/>
        </w:rPr>
        <w:t xml:space="preserve">, personas kods </w:t>
      </w:r>
      <w:r w:rsidR="00AD51D2">
        <w:rPr>
          <w:shd w:val="clear" w:color="auto" w:fill="FFFFFF"/>
        </w:rPr>
        <w:t>[..]</w:t>
      </w:r>
      <w:r w:rsidR="004C24BC" w:rsidRPr="004C24BC">
        <w:rPr>
          <w:shd w:val="clear" w:color="auto" w:fill="FFFFFF"/>
        </w:rPr>
        <w:t>,</w:t>
      </w:r>
      <w:r w:rsidR="00B907FA" w:rsidRPr="00B907FA">
        <w:rPr>
          <w:shd w:val="clear" w:color="auto" w:fill="FFFFFF"/>
        </w:rPr>
        <w:t xml:space="preserve"> </w:t>
      </w:r>
    </w:p>
    <w:p w14:paraId="37AC4E84" w14:textId="6AA01234" w:rsidR="00B53AFC" w:rsidRDefault="004C24BC" w:rsidP="0058251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w:t>
      </w:r>
      <w:r w:rsidR="00B907FA" w:rsidRPr="00B907FA">
        <w:rPr>
          <w:shd w:val="clear" w:color="auto" w:fill="FFFFFF"/>
        </w:rPr>
        <w:t>tzīts</w:t>
      </w:r>
      <w:r>
        <w:rPr>
          <w:shd w:val="clear" w:color="auto" w:fill="FFFFFF"/>
        </w:rPr>
        <w:t xml:space="preserve"> </w:t>
      </w:r>
      <w:r w:rsidRPr="00B907FA">
        <w:rPr>
          <w:shd w:val="clear" w:color="auto" w:fill="FFFFFF"/>
        </w:rPr>
        <w:t>par vainīgu Krimināllikuma 320.</w:t>
      </w:r>
      <w:r w:rsidR="00450F13">
        <w:rPr>
          <w:shd w:val="clear" w:color="auto" w:fill="FFFFFF"/>
        </w:rPr>
        <w:t> </w:t>
      </w:r>
      <w:r w:rsidRPr="00B907FA">
        <w:rPr>
          <w:shd w:val="clear" w:color="auto" w:fill="FFFFFF"/>
        </w:rPr>
        <w:t xml:space="preserve">panta trešajā daļā </w:t>
      </w:r>
      <w:r>
        <w:rPr>
          <w:shd w:val="clear" w:color="auto" w:fill="FFFFFF"/>
        </w:rPr>
        <w:t>paredzētajā noziedzīgajā nodarījumā</w:t>
      </w:r>
      <w:r w:rsidR="00B907FA" w:rsidRPr="00B907FA">
        <w:rPr>
          <w:shd w:val="clear" w:color="auto" w:fill="FFFFFF"/>
        </w:rPr>
        <w:t xml:space="preserve"> un sodīt</w:t>
      </w:r>
      <w:r>
        <w:rPr>
          <w:shd w:val="clear" w:color="auto" w:fill="FFFFFF"/>
        </w:rPr>
        <w:t>s</w:t>
      </w:r>
      <w:r w:rsidR="00B907FA" w:rsidRPr="00B907FA">
        <w:rPr>
          <w:shd w:val="clear" w:color="auto" w:fill="FFFFFF"/>
        </w:rPr>
        <w:t xml:space="preserve"> ar brīvības atņemšanu uz 3 gadiem, </w:t>
      </w:r>
      <w:r w:rsidR="000F7DBD">
        <w:rPr>
          <w:shd w:val="clear" w:color="auto" w:fill="FFFFFF"/>
        </w:rPr>
        <w:t>atņemot tiesības</w:t>
      </w:r>
      <w:r w:rsidR="00B907FA" w:rsidRPr="00B907FA">
        <w:rPr>
          <w:shd w:val="clear" w:color="auto" w:fill="FFFFFF"/>
        </w:rPr>
        <w:t xml:space="preserve"> ieņemt valsts amatpersonas amatus uz 5 gadiem</w:t>
      </w:r>
      <w:r w:rsidR="000F7DBD">
        <w:rPr>
          <w:shd w:val="clear" w:color="auto" w:fill="FFFFFF"/>
        </w:rPr>
        <w:t>,</w:t>
      </w:r>
      <w:r>
        <w:rPr>
          <w:shd w:val="clear" w:color="auto" w:fill="FFFFFF"/>
        </w:rPr>
        <w:t xml:space="preserve"> un</w:t>
      </w:r>
      <w:r w:rsidR="00B907FA" w:rsidRPr="00B907FA">
        <w:rPr>
          <w:shd w:val="clear" w:color="auto" w:fill="FFFFFF"/>
        </w:rPr>
        <w:t xml:space="preserve"> naudas sodu 6200</w:t>
      </w:r>
      <w:r w:rsidR="00706E77">
        <w:rPr>
          <w:shd w:val="clear" w:color="auto" w:fill="FFFFFF"/>
        </w:rPr>
        <w:t> </w:t>
      </w:r>
      <w:r w:rsidR="00B907FA" w:rsidRPr="00B907FA">
        <w:rPr>
          <w:i/>
          <w:iCs/>
          <w:shd w:val="clear" w:color="auto" w:fill="FFFFFF"/>
        </w:rPr>
        <w:t>euro</w:t>
      </w:r>
      <w:r w:rsidR="00B907FA" w:rsidRPr="00B907FA">
        <w:rPr>
          <w:shd w:val="clear" w:color="auto" w:fill="FFFFFF"/>
        </w:rPr>
        <w:t>.</w:t>
      </w:r>
    </w:p>
    <w:p w14:paraId="11420926" w14:textId="77777777" w:rsidR="0043586C" w:rsidRDefault="0043586C" w:rsidP="00B53AFC">
      <w:pPr>
        <w:pStyle w:val="NormalWeb"/>
        <w:shd w:val="clear" w:color="auto" w:fill="FFFFFF"/>
        <w:spacing w:before="0" w:beforeAutospacing="0" w:after="0" w:afterAutospacing="0" w:line="276" w:lineRule="auto"/>
        <w:ind w:firstLine="720"/>
        <w:jc w:val="both"/>
        <w:rPr>
          <w:shd w:val="clear" w:color="auto" w:fill="FFFFFF"/>
        </w:rPr>
      </w:pPr>
    </w:p>
    <w:p w14:paraId="31958E92" w14:textId="58CDFA38" w:rsidR="0043586C" w:rsidRPr="00B907FA" w:rsidRDefault="0043586C" w:rsidP="00B907F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450F13">
        <w:rPr>
          <w:shd w:val="clear" w:color="auto" w:fill="FFFFFF"/>
        </w:rPr>
        <w:t> </w:t>
      </w:r>
      <w:r w:rsidR="00B907FA">
        <w:rPr>
          <w:shd w:val="clear" w:color="auto" w:fill="FFFFFF"/>
        </w:rPr>
        <w:t>Ar Rīgas apgabaltiesas 2025. gada 13. augusta lēmumu</w:t>
      </w:r>
      <w:r w:rsidR="00B907FA" w:rsidRPr="00B907FA">
        <w:rPr>
          <w:shd w:val="clear" w:color="auto" w:fill="FFFFFF"/>
        </w:rPr>
        <w:t xml:space="preserve"> Ekonomisko lietu tiesas 2023.</w:t>
      </w:r>
      <w:r w:rsidR="00450F13">
        <w:rPr>
          <w:shd w:val="clear" w:color="auto" w:fill="FFFFFF"/>
        </w:rPr>
        <w:t> </w:t>
      </w:r>
      <w:r w:rsidR="00B907FA" w:rsidRPr="00B907FA">
        <w:rPr>
          <w:shd w:val="clear" w:color="auto" w:fill="FFFFFF"/>
        </w:rPr>
        <w:t>gada 24.</w:t>
      </w:r>
      <w:r w:rsidR="00450F13">
        <w:rPr>
          <w:shd w:val="clear" w:color="auto" w:fill="FFFFFF"/>
        </w:rPr>
        <w:t> </w:t>
      </w:r>
      <w:r w:rsidR="00B907FA" w:rsidRPr="00B907FA">
        <w:rPr>
          <w:shd w:val="clear" w:color="auto" w:fill="FFFFFF"/>
        </w:rPr>
        <w:t>marta spriedum</w:t>
      </w:r>
      <w:r w:rsidR="00B907FA">
        <w:rPr>
          <w:shd w:val="clear" w:color="auto" w:fill="FFFFFF"/>
        </w:rPr>
        <w:t xml:space="preserve">s </w:t>
      </w:r>
      <w:r w:rsidR="00B907FA" w:rsidRPr="00B907FA">
        <w:rPr>
          <w:shd w:val="clear" w:color="auto" w:fill="FFFFFF"/>
        </w:rPr>
        <w:t>atstāt</w:t>
      </w:r>
      <w:r w:rsidR="00B907FA">
        <w:rPr>
          <w:shd w:val="clear" w:color="auto" w:fill="FFFFFF"/>
        </w:rPr>
        <w:t>s</w:t>
      </w:r>
      <w:r w:rsidR="00B907FA" w:rsidRPr="00B907FA">
        <w:rPr>
          <w:shd w:val="clear" w:color="auto" w:fill="FFFFFF"/>
        </w:rPr>
        <w:t xml:space="preserve"> negrozīt</w:t>
      </w:r>
      <w:r w:rsidR="00B907FA">
        <w:rPr>
          <w:shd w:val="clear" w:color="auto" w:fill="FFFFFF"/>
        </w:rPr>
        <w:t>s</w:t>
      </w:r>
      <w:r w:rsidR="00B907FA" w:rsidRPr="00B907FA">
        <w:rPr>
          <w:shd w:val="clear" w:color="auto" w:fill="FFFFFF"/>
        </w:rPr>
        <w:t>.</w:t>
      </w:r>
    </w:p>
    <w:p w14:paraId="380D1250" w14:textId="77777777" w:rsidR="0043586C" w:rsidRDefault="0043586C" w:rsidP="00B53AFC">
      <w:pPr>
        <w:pStyle w:val="NormalWeb"/>
        <w:shd w:val="clear" w:color="auto" w:fill="FFFFFF"/>
        <w:spacing w:before="0" w:beforeAutospacing="0" w:after="0" w:afterAutospacing="0" w:line="276" w:lineRule="auto"/>
        <w:ind w:firstLine="720"/>
        <w:jc w:val="both"/>
        <w:rPr>
          <w:shd w:val="clear" w:color="auto" w:fill="FFFFFF"/>
        </w:rPr>
      </w:pPr>
    </w:p>
    <w:p w14:paraId="4AF0EADE" w14:textId="123DA1DB" w:rsidR="0043586C" w:rsidRDefault="0043586C" w:rsidP="00306982">
      <w:pPr>
        <w:pStyle w:val="NormalWeb"/>
        <w:shd w:val="clear" w:color="auto" w:fill="FFFFFF"/>
        <w:spacing w:before="0" w:beforeAutospacing="0" w:after="0" w:afterAutospacing="0" w:line="276" w:lineRule="auto"/>
        <w:ind w:firstLine="720"/>
        <w:jc w:val="both"/>
      </w:pPr>
      <w:r>
        <w:rPr>
          <w:shd w:val="clear" w:color="auto" w:fill="FFFFFF"/>
        </w:rPr>
        <w:t xml:space="preserve">[3] </w:t>
      </w:r>
      <w:r>
        <w:t>Par Rīgas apgabaltiesas 2025. gada 13. augusta lēmumu kasācijas sūdzības iesnieguši: 1)</w:t>
      </w:r>
      <w:r w:rsidR="003A093B">
        <w:t> </w:t>
      </w:r>
      <w:r>
        <w:t xml:space="preserve">apsūdzētais </w:t>
      </w:r>
      <w:r w:rsidR="00B33456">
        <w:t>[pers. A]</w:t>
      </w:r>
      <w:r>
        <w:t xml:space="preserve"> un viņa aizstāve </w:t>
      </w:r>
      <w:r w:rsidR="000F7DBD">
        <w:t>K. </w:t>
      </w:r>
      <w:proofErr w:type="spellStart"/>
      <w:r>
        <w:t>Grozne-Kļusova</w:t>
      </w:r>
      <w:proofErr w:type="spellEnd"/>
      <w:r>
        <w:t>; 2)</w:t>
      </w:r>
      <w:r w:rsidR="00706E77">
        <w:t> </w:t>
      </w:r>
      <w:r>
        <w:t xml:space="preserve">apsūdzētā </w:t>
      </w:r>
      <w:r w:rsidR="00B33456">
        <w:t>[pers. B]</w:t>
      </w:r>
      <w:r>
        <w:t xml:space="preserve"> aizstāve </w:t>
      </w:r>
      <w:r w:rsidR="000F7DBD">
        <w:t>I. </w:t>
      </w:r>
      <w:r>
        <w:t>Lauce; 3)</w:t>
      </w:r>
      <w:r w:rsidR="003A093B">
        <w:t> </w:t>
      </w:r>
      <w:r>
        <w:t xml:space="preserve">apsūdzētā </w:t>
      </w:r>
      <w:r w:rsidR="00B33456">
        <w:t>[pers. C]</w:t>
      </w:r>
      <w:r>
        <w:t xml:space="preserve"> aizstāve </w:t>
      </w:r>
      <w:r w:rsidR="000F7DBD">
        <w:t>L. </w:t>
      </w:r>
      <w:r>
        <w:t>Vinogradova; 4)</w:t>
      </w:r>
      <w:r w:rsidR="003A093B">
        <w:t> </w:t>
      </w:r>
      <w:r>
        <w:t xml:space="preserve">apsūdzētā </w:t>
      </w:r>
      <w:r w:rsidR="00B33456">
        <w:t>[pers. D]</w:t>
      </w:r>
      <w:r>
        <w:t xml:space="preserve"> aizstāve </w:t>
      </w:r>
      <w:r w:rsidR="000F7DBD">
        <w:t>A. </w:t>
      </w:r>
      <w:proofErr w:type="spellStart"/>
      <w:r>
        <w:t>Sevastjanova</w:t>
      </w:r>
      <w:proofErr w:type="spellEnd"/>
      <w:r>
        <w:t>; 5)</w:t>
      </w:r>
      <w:r w:rsidR="00706E77">
        <w:t> </w:t>
      </w:r>
      <w:r>
        <w:t xml:space="preserve">apsūdzētā </w:t>
      </w:r>
      <w:r w:rsidR="00B33456">
        <w:t>[pers. E]</w:t>
      </w:r>
      <w:r>
        <w:t xml:space="preserve"> aizstāve </w:t>
      </w:r>
      <w:r w:rsidR="000F7DBD">
        <w:t>V. </w:t>
      </w:r>
      <w:r>
        <w:t>Lipska; 6)</w:t>
      </w:r>
      <w:r w:rsidR="003A093B">
        <w:t> </w:t>
      </w:r>
      <w:r>
        <w:t xml:space="preserve">apsūdzētais </w:t>
      </w:r>
      <w:r w:rsidR="00B33456">
        <w:t>[pers. F]</w:t>
      </w:r>
      <w:r>
        <w:t xml:space="preserve"> un 7)</w:t>
      </w:r>
      <w:r w:rsidR="00706E77">
        <w:t> </w:t>
      </w:r>
      <w:r>
        <w:t xml:space="preserve">apsūdzētā </w:t>
      </w:r>
      <w:r w:rsidR="00B33456">
        <w:t>[pers. G]</w:t>
      </w:r>
      <w:r w:rsidR="00306982">
        <w:t>,</w:t>
      </w:r>
      <w:r w:rsidRPr="00D6631F">
        <w:t xml:space="preserve"> lūdz</w:t>
      </w:r>
      <w:r w:rsidR="00306982">
        <w:t>ot</w:t>
      </w:r>
      <w:r w:rsidRPr="00D6631F">
        <w:t xml:space="preserve"> </w:t>
      </w:r>
      <w:r>
        <w:t xml:space="preserve">atcelt apelācijas instances tiesas lēmumu un </w:t>
      </w:r>
      <w:r w:rsidRPr="00D6631F">
        <w:t>nosūtīt lietu jaunai izskatīšanai</w:t>
      </w:r>
      <w:r>
        <w:t xml:space="preserve"> apelācijas</w:t>
      </w:r>
      <w:r w:rsidRPr="00D6631F">
        <w:t xml:space="preserve"> instances tiesā</w:t>
      </w:r>
      <w:r>
        <w:t xml:space="preserve"> vai kriminālprocesu izbeigt.</w:t>
      </w:r>
    </w:p>
    <w:p w14:paraId="5AA04662" w14:textId="710D9111" w:rsidR="000F7DBD" w:rsidRDefault="000F7DBD" w:rsidP="00306982">
      <w:pPr>
        <w:pStyle w:val="NormalWeb"/>
        <w:shd w:val="clear" w:color="auto" w:fill="FFFFFF"/>
        <w:spacing w:before="0" w:beforeAutospacing="0" w:after="0" w:afterAutospacing="0" w:line="276" w:lineRule="auto"/>
        <w:ind w:firstLine="720"/>
        <w:jc w:val="both"/>
      </w:pPr>
      <w:r>
        <w:t>Pamatojot kasācijas sūdzībās izteikto lūgumu, sūdzību iesniedzēji norādījuši šādus argumentus.</w:t>
      </w:r>
    </w:p>
    <w:p w14:paraId="57FA672F" w14:textId="4B87EF6E" w:rsidR="0043586C" w:rsidRPr="006A7C3F" w:rsidRDefault="0043586C" w:rsidP="00306982">
      <w:pPr>
        <w:widowControl w:val="0"/>
        <w:spacing w:line="276" w:lineRule="auto"/>
        <w:ind w:firstLine="720"/>
        <w:jc w:val="both"/>
      </w:pPr>
      <w:r>
        <w:t xml:space="preserve">[3.1] </w:t>
      </w:r>
      <w:r w:rsidR="00306982">
        <w:t>T</w:t>
      </w:r>
      <w:r>
        <w:rPr>
          <w:rFonts w:asciiTheme="majorBidi" w:hAnsiTheme="majorBidi" w:cstheme="majorBidi"/>
        </w:rPr>
        <w:t xml:space="preserve">iesa nepamatoti atzinusi, ka </w:t>
      </w:r>
      <w:r w:rsidRPr="0090075A">
        <w:rPr>
          <w:rFonts w:asciiTheme="majorBidi" w:hAnsiTheme="majorBidi" w:cstheme="majorBidi"/>
        </w:rPr>
        <w:t xml:space="preserve">apsūdzība </w:t>
      </w:r>
      <w:r>
        <w:rPr>
          <w:rFonts w:asciiTheme="majorBidi" w:hAnsiTheme="majorBidi" w:cstheme="majorBidi"/>
        </w:rPr>
        <w:t>par Krimināllikuma 320.</w:t>
      </w:r>
      <w:r w:rsidR="00706E77">
        <w:rPr>
          <w:rFonts w:asciiTheme="majorBidi" w:hAnsiTheme="majorBidi" w:cstheme="majorBidi"/>
        </w:rPr>
        <w:t> </w:t>
      </w:r>
      <w:r>
        <w:rPr>
          <w:rFonts w:asciiTheme="majorBidi" w:hAnsiTheme="majorBidi" w:cstheme="majorBidi"/>
        </w:rPr>
        <w:t xml:space="preserve">panta trešajā daļā paredzēto noziedzīgo nodarījumu </w:t>
      </w:r>
      <w:r w:rsidRPr="0090075A">
        <w:rPr>
          <w:rFonts w:asciiTheme="majorBidi" w:hAnsiTheme="majorBidi" w:cstheme="majorBidi"/>
        </w:rPr>
        <w:t>atbilst Kriminālprocesa likuma 20., 405. un 527. panta</w:t>
      </w:r>
      <w:r>
        <w:rPr>
          <w:rFonts w:asciiTheme="majorBidi" w:hAnsiTheme="majorBidi" w:cstheme="majorBidi"/>
        </w:rPr>
        <w:t xml:space="preserve"> prasībām</w:t>
      </w:r>
      <w:r w:rsidRPr="0090075A">
        <w:rPr>
          <w:rFonts w:asciiTheme="majorBidi" w:hAnsiTheme="majorBidi" w:cstheme="majorBidi"/>
        </w:rPr>
        <w:t>, jo</w:t>
      </w:r>
      <w:r>
        <w:rPr>
          <w:rFonts w:asciiTheme="majorBidi" w:hAnsiTheme="majorBidi" w:cstheme="majorBidi"/>
        </w:rPr>
        <w:t xml:space="preserve"> tajā nav norādīti vai pietiekami </w:t>
      </w:r>
      <w:r w:rsidRPr="0090075A">
        <w:rPr>
          <w:rFonts w:asciiTheme="majorBidi" w:hAnsiTheme="majorBidi" w:cstheme="majorBidi"/>
        </w:rPr>
        <w:t>konkretizē</w:t>
      </w:r>
      <w:r>
        <w:rPr>
          <w:rFonts w:asciiTheme="majorBidi" w:hAnsiTheme="majorBidi" w:cstheme="majorBidi"/>
        </w:rPr>
        <w:t>ti šādi apstākļi:</w:t>
      </w:r>
      <w:r w:rsidRPr="0090075A">
        <w:rPr>
          <w:rFonts w:asciiTheme="majorBidi" w:hAnsiTheme="majorBidi" w:cstheme="majorBidi"/>
        </w:rPr>
        <w:t xml:space="preserve"> </w:t>
      </w:r>
    </w:p>
    <w:p w14:paraId="3C554FEA" w14:textId="6CB4F1B6" w:rsidR="0043586C" w:rsidRPr="00C20547" w:rsidRDefault="0043586C" w:rsidP="0043586C">
      <w:pPr>
        <w:pStyle w:val="ListParagraph"/>
        <w:widowControl w:val="0"/>
        <w:numPr>
          <w:ilvl w:val="0"/>
          <w:numId w:val="1"/>
        </w:numPr>
        <w:spacing w:line="276" w:lineRule="auto"/>
        <w:jc w:val="both"/>
        <w:rPr>
          <w:rFonts w:asciiTheme="majorBidi" w:hAnsiTheme="majorBidi" w:cstheme="majorBidi"/>
        </w:rPr>
      </w:pPr>
      <w:r w:rsidRPr="0090075A">
        <w:rPr>
          <w:rFonts w:asciiTheme="majorBidi" w:hAnsiTheme="majorBidi" w:cstheme="majorBidi"/>
        </w:rPr>
        <w:t>kādas darbības</w:t>
      </w:r>
      <w:r w:rsidR="00F92120">
        <w:rPr>
          <w:rFonts w:asciiTheme="majorBidi" w:hAnsiTheme="majorBidi" w:cstheme="majorBidi"/>
        </w:rPr>
        <w:t xml:space="preserve"> par </w:t>
      </w:r>
      <w:r w:rsidR="00F92120" w:rsidRPr="0090075A">
        <w:rPr>
          <w:rFonts w:asciiTheme="majorBidi" w:hAnsiTheme="majorBidi" w:cstheme="majorBidi"/>
        </w:rPr>
        <w:t>pieņemt</w:t>
      </w:r>
      <w:r w:rsidR="00F92120">
        <w:rPr>
          <w:rFonts w:asciiTheme="majorBidi" w:hAnsiTheme="majorBidi" w:cstheme="majorBidi"/>
        </w:rPr>
        <w:t>o mantisko labumu (kukuli)</w:t>
      </w:r>
      <w:r w:rsidRPr="0090075A">
        <w:rPr>
          <w:rFonts w:asciiTheme="majorBidi" w:hAnsiTheme="majorBidi" w:cstheme="majorBidi"/>
        </w:rPr>
        <w:t xml:space="preserve"> apsūdzētajiem kā muitas amatpersonām bija vai nebija jāveic</w:t>
      </w:r>
      <w:r w:rsidR="00F92120">
        <w:rPr>
          <w:rFonts w:asciiTheme="majorBidi" w:hAnsiTheme="majorBidi" w:cstheme="majorBidi"/>
        </w:rPr>
        <w:t>,</w:t>
      </w:r>
      <w:r w:rsidRPr="0090075A">
        <w:rPr>
          <w:rFonts w:asciiTheme="majorBidi" w:hAnsiTheme="majorBidi" w:cstheme="majorBidi"/>
        </w:rPr>
        <w:t xml:space="preserve"> </w:t>
      </w:r>
      <w:r>
        <w:rPr>
          <w:rFonts w:asciiTheme="majorBidi" w:hAnsiTheme="majorBidi" w:cstheme="majorBidi"/>
        </w:rPr>
        <w:t>tajā skaitā</w:t>
      </w:r>
      <w:r w:rsidRPr="003D3127">
        <w:rPr>
          <w:rFonts w:asciiTheme="majorBidi" w:hAnsiTheme="majorBidi" w:cstheme="majorBidi"/>
          <w:color w:val="000000" w:themeColor="text1"/>
        </w:rPr>
        <w:t xml:space="preserve"> </w:t>
      </w:r>
      <w:r>
        <w:rPr>
          <w:rFonts w:asciiTheme="majorBidi" w:hAnsiTheme="majorBidi" w:cstheme="majorBidi"/>
          <w:color w:val="000000" w:themeColor="text1"/>
        </w:rPr>
        <w:t>saistībā ar kādu</w:t>
      </w:r>
      <w:r w:rsidRPr="003D3127">
        <w:rPr>
          <w:rFonts w:asciiTheme="majorBidi" w:hAnsiTheme="majorBidi" w:cstheme="majorBidi"/>
          <w:color w:val="000000" w:themeColor="text1"/>
        </w:rPr>
        <w:t xml:space="preserve"> muitas procedūru tas pieņemts</w:t>
      </w:r>
      <w:r w:rsidR="005D6A9E">
        <w:rPr>
          <w:rFonts w:asciiTheme="majorBidi" w:hAnsiTheme="majorBidi" w:cstheme="majorBidi"/>
          <w:color w:val="000000" w:themeColor="text1"/>
        </w:rPr>
        <w:t xml:space="preserve">, </w:t>
      </w:r>
      <w:r w:rsidRPr="003D3127">
        <w:rPr>
          <w:rFonts w:asciiTheme="majorBidi" w:hAnsiTheme="majorBidi" w:cstheme="majorBidi"/>
          <w:color w:val="000000" w:themeColor="text1"/>
        </w:rPr>
        <w:t>un kā izpaud</w:t>
      </w:r>
      <w:r w:rsidR="00F92120">
        <w:rPr>
          <w:rFonts w:asciiTheme="majorBidi" w:hAnsiTheme="majorBidi" w:cstheme="majorBidi"/>
          <w:color w:val="000000" w:themeColor="text1"/>
        </w:rPr>
        <w:t>usies</w:t>
      </w:r>
      <w:r w:rsidRPr="003D3127">
        <w:rPr>
          <w:rFonts w:asciiTheme="majorBidi" w:hAnsiTheme="majorBidi" w:cstheme="majorBidi"/>
          <w:color w:val="000000" w:themeColor="text1"/>
        </w:rPr>
        <w:t xml:space="preserve"> dienesta stāvokļa </w:t>
      </w:r>
      <w:r>
        <w:rPr>
          <w:rFonts w:asciiTheme="majorBidi" w:hAnsiTheme="majorBidi" w:cstheme="majorBidi"/>
          <w:color w:val="000000" w:themeColor="text1"/>
        </w:rPr>
        <w:t xml:space="preserve">ļaunprātīga </w:t>
      </w:r>
      <w:r w:rsidRPr="00C20547">
        <w:rPr>
          <w:rFonts w:asciiTheme="majorBidi" w:hAnsiTheme="majorBidi" w:cstheme="majorBidi"/>
          <w:color w:val="000000" w:themeColor="text1"/>
        </w:rPr>
        <w:t>izmantošana</w:t>
      </w:r>
      <w:r w:rsidRPr="00C20547">
        <w:rPr>
          <w:rFonts w:asciiTheme="majorBidi" w:hAnsiTheme="majorBidi" w:cstheme="majorBidi"/>
        </w:rPr>
        <w:t>;</w:t>
      </w:r>
    </w:p>
    <w:p w14:paraId="2FE795AE" w14:textId="03557B14" w:rsidR="0043586C" w:rsidRPr="002D2C4C" w:rsidRDefault="0043586C" w:rsidP="0043586C">
      <w:pPr>
        <w:pStyle w:val="ListParagraph"/>
        <w:widowControl w:val="0"/>
        <w:numPr>
          <w:ilvl w:val="0"/>
          <w:numId w:val="1"/>
        </w:numPr>
        <w:spacing w:line="276" w:lineRule="auto"/>
        <w:jc w:val="both"/>
        <w:rPr>
          <w:rFonts w:asciiTheme="majorBidi" w:hAnsiTheme="majorBidi" w:cstheme="majorBidi"/>
        </w:rPr>
      </w:pPr>
      <w:r w:rsidRPr="002D2C4C">
        <w:rPr>
          <w:rFonts w:asciiTheme="majorBidi" w:hAnsiTheme="majorBidi" w:cstheme="majorBidi"/>
        </w:rPr>
        <w:t>person</w:t>
      </w:r>
      <w:r>
        <w:rPr>
          <w:rFonts w:asciiTheme="majorBidi" w:hAnsiTheme="majorBidi" w:cstheme="majorBidi"/>
        </w:rPr>
        <w:t>as, kuru</w:t>
      </w:r>
      <w:r w:rsidRPr="002D2C4C">
        <w:rPr>
          <w:rFonts w:asciiTheme="majorBidi" w:hAnsiTheme="majorBidi" w:cstheme="majorBidi"/>
        </w:rPr>
        <w:t xml:space="preserve"> interesēs apsūdzētie pieņ</w:t>
      </w:r>
      <w:r w:rsidR="00F92120">
        <w:rPr>
          <w:rFonts w:asciiTheme="majorBidi" w:hAnsiTheme="majorBidi" w:cstheme="majorBidi"/>
        </w:rPr>
        <w:t>ēmuši</w:t>
      </w:r>
      <w:r w:rsidRPr="002D2C4C">
        <w:rPr>
          <w:rFonts w:asciiTheme="majorBidi" w:hAnsiTheme="majorBidi" w:cstheme="majorBidi"/>
        </w:rPr>
        <w:t xml:space="preserve"> mantisku labumu; </w:t>
      </w:r>
    </w:p>
    <w:p w14:paraId="62660D99" w14:textId="49111022" w:rsidR="0043586C" w:rsidRPr="002E5AD1" w:rsidRDefault="0043586C" w:rsidP="0043586C">
      <w:pPr>
        <w:pStyle w:val="ListParagraph"/>
        <w:widowControl w:val="0"/>
        <w:numPr>
          <w:ilvl w:val="0"/>
          <w:numId w:val="1"/>
        </w:numPr>
        <w:spacing w:line="276" w:lineRule="auto"/>
        <w:jc w:val="both"/>
        <w:rPr>
          <w:rFonts w:asciiTheme="majorBidi" w:hAnsiTheme="majorBidi" w:cstheme="majorBidi"/>
        </w:rPr>
      </w:pPr>
      <w:r w:rsidRPr="002D2C4C">
        <w:rPr>
          <w:rFonts w:asciiTheme="majorBidi" w:hAnsiTheme="majorBidi" w:cstheme="majorBidi"/>
        </w:rPr>
        <w:t>konkrēta</w:t>
      </w:r>
      <w:r w:rsidR="00F92120">
        <w:rPr>
          <w:rFonts w:asciiTheme="majorBidi" w:hAnsiTheme="majorBidi" w:cstheme="majorBidi"/>
        </w:rPr>
        <w:t>s</w:t>
      </w:r>
      <w:r w:rsidRPr="002D2C4C">
        <w:rPr>
          <w:rFonts w:asciiTheme="majorBidi" w:hAnsiTheme="majorBidi" w:cstheme="majorBidi"/>
        </w:rPr>
        <w:t xml:space="preserve"> darbība</w:t>
      </w:r>
      <w:r w:rsidR="00F92120">
        <w:rPr>
          <w:rFonts w:asciiTheme="majorBidi" w:hAnsiTheme="majorBidi" w:cstheme="majorBidi"/>
        </w:rPr>
        <w:t>s</w:t>
      </w:r>
      <w:r w:rsidRPr="002D2C4C">
        <w:rPr>
          <w:rFonts w:asciiTheme="majorBidi" w:hAnsiTheme="majorBidi" w:cstheme="majorBidi"/>
        </w:rPr>
        <w:t>, k</w:t>
      </w:r>
      <w:r w:rsidR="00F92120">
        <w:rPr>
          <w:rFonts w:asciiTheme="majorBidi" w:hAnsiTheme="majorBidi" w:cstheme="majorBidi"/>
        </w:rPr>
        <w:t>uras</w:t>
      </w:r>
      <w:r w:rsidRPr="002D2C4C">
        <w:rPr>
          <w:rFonts w:asciiTheme="majorBidi" w:hAnsiTheme="majorBidi" w:cstheme="majorBidi"/>
        </w:rPr>
        <w:t xml:space="preserve"> apsūdzētie</w:t>
      </w:r>
      <w:r>
        <w:rPr>
          <w:rFonts w:asciiTheme="majorBidi" w:hAnsiTheme="majorBidi" w:cstheme="majorBidi"/>
        </w:rPr>
        <w:t xml:space="preserve"> </w:t>
      </w:r>
      <w:r w:rsidRPr="002D2C4C">
        <w:rPr>
          <w:rFonts w:asciiTheme="majorBidi" w:hAnsiTheme="majorBidi" w:cstheme="majorBidi"/>
        </w:rPr>
        <w:t>veikuši par pieņemto mantisko labumu;</w:t>
      </w:r>
    </w:p>
    <w:p w14:paraId="00249B2D" w14:textId="76E3FAD9" w:rsidR="0043586C" w:rsidRPr="002D2C4C" w:rsidRDefault="0043586C" w:rsidP="0043586C">
      <w:pPr>
        <w:pStyle w:val="ListParagraph"/>
        <w:widowControl w:val="0"/>
        <w:numPr>
          <w:ilvl w:val="0"/>
          <w:numId w:val="1"/>
        </w:numPr>
        <w:spacing w:line="276" w:lineRule="auto"/>
        <w:jc w:val="both"/>
        <w:rPr>
          <w:rFonts w:asciiTheme="majorBidi" w:hAnsiTheme="majorBidi" w:cstheme="majorBidi"/>
        </w:rPr>
      </w:pPr>
      <w:r>
        <w:rPr>
          <w:rFonts w:asciiTheme="majorBidi" w:hAnsiTheme="majorBidi" w:cstheme="majorBidi"/>
        </w:rPr>
        <w:t>kukuļdevēj</w:t>
      </w:r>
      <w:r w:rsidR="00F92120">
        <w:rPr>
          <w:rFonts w:asciiTheme="majorBidi" w:hAnsiTheme="majorBidi" w:cstheme="majorBidi"/>
        </w:rPr>
        <w:t>u identitāte</w:t>
      </w:r>
      <w:r w:rsidRPr="002D2C4C">
        <w:rPr>
          <w:rFonts w:asciiTheme="majorBidi" w:hAnsiTheme="majorBidi" w:cstheme="majorBidi"/>
        </w:rPr>
        <w:t>;</w:t>
      </w:r>
    </w:p>
    <w:p w14:paraId="1761B2BD" w14:textId="3C3164B2" w:rsidR="0043586C" w:rsidRPr="005E2112" w:rsidRDefault="0043586C" w:rsidP="0043586C">
      <w:pPr>
        <w:pStyle w:val="ListParagraph"/>
        <w:widowControl w:val="0"/>
        <w:numPr>
          <w:ilvl w:val="0"/>
          <w:numId w:val="1"/>
        </w:numPr>
        <w:spacing w:line="276" w:lineRule="auto"/>
        <w:jc w:val="both"/>
        <w:rPr>
          <w:rFonts w:asciiTheme="majorBidi" w:hAnsiTheme="majorBidi" w:cstheme="majorBidi"/>
        </w:rPr>
      </w:pPr>
      <w:r w:rsidRPr="005E2112">
        <w:rPr>
          <w:rFonts w:asciiTheme="majorBidi" w:hAnsiTheme="majorBidi" w:cstheme="majorBidi"/>
        </w:rPr>
        <w:t>ka mantisks labums pieņemts tieši (nepastarpināti) no kukuļdevējiem (tiesa šo apsūdzībā nenorādīto faktu</w:t>
      </w:r>
      <w:r w:rsidR="00F92120">
        <w:rPr>
          <w:rFonts w:asciiTheme="majorBidi" w:hAnsiTheme="majorBidi" w:cstheme="majorBidi"/>
        </w:rPr>
        <w:t xml:space="preserve"> </w:t>
      </w:r>
      <w:r w:rsidRPr="005E2112">
        <w:rPr>
          <w:rFonts w:asciiTheme="majorBidi" w:hAnsiTheme="majorBidi" w:cstheme="majorBidi"/>
        </w:rPr>
        <w:t xml:space="preserve">nepamatoti </w:t>
      </w:r>
      <w:r w:rsidR="003A093B">
        <w:rPr>
          <w:rFonts w:asciiTheme="majorBidi" w:hAnsiTheme="majorBidi" w:cstheme="majorBidi"/>
        </w:rPr>
        <w:t xml:space="preserve">ir </w:t>
      </w:r>
      <w:r w:rsidRPr="005E2112">
        <w:rPr>
          <w:rFonts w:asciiTheme="majorBidi" w:hAnsiTheme="majorBidi" w:cstheme="majorBidi"/>
        </w:rPr>
        <w:t xml:space="preserve">atzinusi par </w:t>
      </w:r>
      <w:r w:rsidR="003A093B">
        <w:rPr>
          <w:rFonts w:asciiTheme="majorBidi" w:hAnsiTheme="majorBidi" w:cstheme="majorBidi"/>
        </w:rPr>
        <w:t>pierādītu</w:t>
      </w:r>
      <w:r w:rsidRPr="005E2112">
        <w:rPr>
          <w:rFonts w:asciiTheme="majorBidi" w:hAnsiTheme="majorBidi" w:cstheme="majorBidi"/>
        </w:rPr>
        <w:t>);</w:t>
      </w:r>
    </w:p>
    <w:p w14:paraId="1A12C8A4" w14:textId="77777777" w:rsidR="0043586C" w:rsidRPr="00F420E7" w:rsidRDefault="0043586C" w:rsidP="0043586C">
      <w:pPr>
        <w:pStyle w:val="ListParagraph"/>
        <w:widowControl w:val="0"/>
        <w:numPr>
          <w:ilvl w:val="0"/>
          <w:numId w:val="1"/>
        </w:numPr>
        <w:spacing w:line="276" w:lineRule="auto"/>
        <w:jc w:val="both"/>
        <w:rPr>
          <w:rFonts w:asciiTheme="majorBidi" w:hAnsiTheme="majorBidi" w:cstheme="majorBidi"/>
        </w:rPr>
      </w:pPr>
      <w:r w:rsidRPr="002D2C4C">
        <w:rPr>
          <w:rFonts w:asciiTheme="majorBidi" w:hAnsiTheme="majorBidi" w:cstheme="majorBidi"/>
        </w:rPr>
        <w:t>apsūdzēto loma noziedzīgajā nodarījumā</w:t>
      </w:r>
      <w:r>
        <w:rPr>
          <w:rFonts w:asciiTheme="majorBidi" w:hAnsiTheme="majorBidi" w:cstheme="majorBidi"/>
        </w:rPr>
        <w:t xml:space="preserve">, </w:t>
      </w:r>
      <w:r w:rsidRPr="003D3127">
        <w:rPr>
          <w:rFonts w:asciiTheme="majorBidi" w:hAnsiTheme="majorBidi" w:cstheme="majorBidi"/>
          <w:color w:val="000000" w:themeColor="text1"/>
        </w:rPr>
        <w:t>tajā skaitā kā izpaud</w:t>
      </w:r>
      <w:r>
        <w:rPr>
          <w:rFonts w:asciiTheme="majorBidi" w:hAnsiTheme="majorBidi" w:cstheme="majorBidi"/>
          <w:color w:val="000000" w:themeColor="text1"/>
        </w:rPr>
        <w:t>usies</w:t>
      </w:r>
      <w:r w:rsidRPr="003D3127">
        <w:rPr>
          <w:rFonts w:asciiTheme="majorBidi" w:hAnsiTheme="majorBidi" w:cstheme="majorBidi"/>
          <w:color w:val="000000" w:themeColor="text1"/>
        </w:rPr>
        <w:t xml:space="preserve"> noziedzīg</w:t>
      </w:r>
      <w:r>
        <w:rPr>
          <w:rFonts w:asciiTheme="majorBidi" w:hAnsiTheme="majorBidi" w:cstheme="majorBidi"/>
          <w:color w:val="000000" w:themeColor="text1"/>
        </w:rPr>
        <w:t>ā</w:t>
      </w:r>
      <w:r w:rsidRPr="003D3127">
        <w:rPr>
          <w:rFonts w:asciiTheme="majorBidi" w:hAnsiTheme="majorBidi" w:cstheme="majorBidi"/>
          <w:color w:val="000000" w:themeColor="text1"/>
        </w:rPr>
        <w:t xml:space="preserve"> nodarījuma izdarīšana personu grupā</w:t>
      </w:r>
      <w:r>
        <w:rPr>
          <w:rFonts w:asciiTheme="majorBidi" w:hAnsiTheme="majorBidi" w:cstheme="majorBidi"/>
          <w:color w:val="000000" w:themeColor="text1"/>
        </w:rPr>
        <w:t xml:space="preserve"> pēc iepriekšējas vienošanās noteiktā laikā un vietā.</w:t>
      </w:r>
    </w:p>
    <w:p w14:paraId="7B54EED3" w14:textId="2D65883E" w:rsidR="00F92120" w:rsidRDefault="0043586C" w:rsidP="00445BB1">
      <w:pPr>
        <w:widowControl w:val="0"/>
        <w:spacing w:line="276" w:lineRule="auto"/>
        <w:ind w:firstLine="720"/>
        <w:jc w:val="both"/>
        <w:rPr>
          <w:rFonts w:asciiTheme="majorBidi" w:eastAsia="Calibri" w:hAnsiTheme="majorBidi" w:cstheme="majorBidi"/>
        </w:rPr>
      </w:pPr>
      <w:r w:rsidRPr="002E5AD1">
        <w:rPr>
          <w:rFonts w:asciiTheme="majorBidi" w:eastAsia="Calibri" w:hAnsiTheme="majorBidi" w:cstheme="majorBidi"/>
        </w:rPr>
        <w:t>Tāpat</w:t>
      </w:r>
      <w:r>
        <w:rPr>
          <w:rFonts w:asciiTheme="majorBidi" w:eastAsia="Calibri" w:hAnsiTheme="majorBidi" w:cstheme="majorBidi"/>
        </w:rPr>
        <w:t xml:space="preserve"> </w:t>
      </w:r>
      <w:r w:rsidRPr="002E5AD1">
        <w:rPr>
          <w:rFonts w:asciiTheme="majorBidi" w:eastAsia="Calibri" w:hAnsiTheme="majorBidi" w:cstheme="majorBidi"/>
        </w:rPr>
        <w:t>apsūdzībā</w:t>
      </w:r>
      <w:r w:rsidR="00445BB1">
        <w:rPr>
          <w:rFonts w:asciiTheme="majorBidi" w:eastAsia="Calibri" w:hAnsiTheme="majorBidi" w:cstheme="majorBidi"/>
        </w:rPr>
        <w:t xml:space="preserve"> </w:t>
      </w:r>
      <w:r w:rsidR="00234A15" w:rsidRPr="00445BB1">
        <w:rPr>
          <w:rFonts w:asciiTheme="majorBidi" w:eastAsia="Calibri" w:hAnsiTheme="majorBidi" w:cstheme="majorBidi"/>
        </w:rPr>
        <w:t xml:space="preserve">nav ievērotas tiesu prakses pētījumā </w:t>
      </w:r>
      <w:r w:rsidR="000F7DBD">
        <w:rPr>
          <w:rFonts w:asciiTheme="majorBidi" w:eastAsia="Calibri" w:hAnsiTheme="majorBidi" w:cstheme="majorBidi"/>
        </w:rPr>
        <w:t>„</w:t>
      </w:r>
      <w:r w:rsidR="00234A15" w:rsidRPr="00445BB1">
        <w:rPr>
          <w:rFonts w:asciiTheme="majorBidi" w:eastAsia="Calibri" w:hAnsiTheme="majorBidi" w:cstheme="majorBidi"/>
        </w:rPr>
        <w:t>Tiesu prakse krimināllietās pēc Krimināllikuma 320., 321., 322., 323.</w:t>
      </w:r>
      <w:r w:rsidR="003A093B">
        <w:rPr>
          <w:rFonts w:asciiTheme="majorBidi" w:eastAsia="Calibri" w:hAnsiTheme="majorBidi" w:cstheme="majorBidi"/>
        </w:rPr>
        <w:t> </w:t>
      </w:r>
      <w:r w:rsidR="00234A15" w:rsidRPr="00445BB1">
        <w:rPr>
          <w:rFonts w:asciiTheme="majorBidi" w:eastAsia="Calibri" w:hAnsiTheme="majorBidi" w:cstheme="majorBidi"/>
        </w:rPr>
        <w:t xml:space="preserve">panta” izvirzītās prasības norādīt: </w:t>
      </w:r>
    </w:p>
    <w:p w14:paraId="352D8807" w14:textId="77777777" w:rsidR="00F92120" w:rsidRDefault="00F92120" w:rsidP="00445BB1">
      <w:pPr>
        <w:widowControl w:val="0"/>
        <w:spacing w:line="276" w:lineRule="auto"/>
        <w:ind w:firstLine="720"/>
        <w:jc w:val="both"/>
        <w:rPr>
          <w:rFonts w:asciiTheme="majorBidi" w:hAnsiTheme="majorBidi" w:cstheme="majorBidi"/>
        </w:rPr>
      </w:pPr>
      <w:r>
        <w:rPr>
          <w:rFonts w:asciiTheme="majorBidi" w:eastAsia="Calibri" w:hAnsiTheme="majorBidi" w:cstheme="majorBidi"/>
        </w:rPr>
        <w:t>1</w:t>
      </w:r>
      <w:r w:rsidR="00234A15" w:rsidRPr="00445BB1">
        <w:rPr>
          <w:rFonts w:asciiTheme="majorBidi" w:eastAsia="Calibri" w:hAnsiTheme="majorBidi" w:cstheme="majorBidi"/>
        </w:rPr>
        <w:t>)</w:t>
      </w:r>
      <w:r w:rsidR="00234A15" w:rsidRPr="00445BB1">
        <w:rPr>
          <w:rFonts w:asciiTheme="majorBidi" w:hAnsiTheme="majorBidi" w:cstheme="majorBidi"/>
        </w:rPr>
        <w:t xml:space="preserve"> kādus valsts vai pašvaldības pienākumus apsūdzētie pildīja; </w:t>
      </w:r>
    </w:p>
    <w:p w14:paraId="54CFFEA5" w14:textId="77777777" w:rsidR="00F92120" w:rsidRDefault="00F92120" w:rsidP="00445BB1">
      <w:pPr>
        <w:widowControl w:val="0"/>
        <w:spacing w:line="276" w:lineRule="auto"/>
        <w:ind w:firstLine="720"/>
        <w:jc w:val="both"/>
        <w:rPr>
          <w:rFonts w:asciiTheme="majorBidi" w:hAnsiTheme="majorBidi" w:cstheme="majorBidi"/>
        </w:rPr>
      </w:pPr>
      <w:r>
        <w:rPr>
          <w:rFonts w:asciiTheme="majorBidi" w:hAnsiTheme="majorBidi" w:cstheme="majorBidi"/>
        </w:rPr>
        <w:t>2</w:t>
      </w:r>
      <w:r w:rsidR="00234A15" w:rsidRPr="00445BB1">
        <w:rPr>
          <w:rFonts w:asciiTheme="majorBidi" w:hAnsiTheme="majorBidi" w:cstheme="majorBidi"/>
        </w:rPr>
        <w:t xml:space="preserve">) kādas </w:t>
      </w:r>
      <w:smartTag w:uri="schemas-tilde-lv/tildestengine" w:element="veidnes">
        <w:smartTagPr>
          <w:attr w:name="text" w:val="pilnvaras"/>
          <w:attr w:name="id" w:val="-1"/>
          <w:attr w:name="baseform" w:val="pilnvar|a"/>
        </w:smartTagPr>
        <w:r w:rsidR="00234A15" w:rsidRPr="00445BB1">
          <w:rPr>
            <w:rFonts w:asciiTheme="majorBidi" w:hAnsiTheme="majorBidi" w:cstheme="majorBidi"/>
          </w:rPr>
          <w:t>valsts amatpersonas pilnvaras</w:t>
        </w:r>
      </w:smartTag>
      <w:r w:rsidR="00234A15" w:rsidRPr="00445BB1">
        <w:rPr>
          <w:rFonts w:asciiTheme="majorBidi" w:hAnsiTheme="majorBidi" w:cstheme="majorBidi"/>
        </w:rPr>
        <w:t xml:space="preserve"> viņiem bija piešķirtas; </w:t>
      </w:r>
    </w:p>
    <w:p w14:paraId="2B601217" w14:textId="3296F5BA" w:rsidR="00234A15" w:rsidRPr="00445BB1" w:rsidRDefault="00F92120" w:rsidP="00445BB1">
      <w:pPr>
        <w:widowControl w:val="0"/>
        <w:spacing w:line="276" w:lineRule="auto"/>
        <w:ind w:firstLine="720"/>
        <w:jc w:val="both"/>
        <w:rPr>
          <w:rFonts w:asciiTheme="majorBidi" w:eastAsia="Calibri" w:hAnsiTheme="majorBidi" w:cstheme="majorBidi"/>
        </w:rPr>
      </w:pPr>
      <w:r>
        <w:rPr>
          <w:rFonts w:asciiTheme="majorBidi" w:hAnsiTheme="majorBidi" w:cstheme="majorBidi"/>
        </w:rPr>
        <w:t>3</w:t>
      </w:r>
      <w:r w:rsidR="00234A15" w:rsidRPr="00445BB1">
        <w:rPr>
          <w:rFonts w:asciiTheme="majorBidi" w:hAnsiTheme="majorBidi" w:cstheme="majorBidi"/>
        </w:rPr>
        <w:t>) saskaņā ar kādiem likumiem vai uzlikt</w:t>
      </w:r>
      <w:r w:rsidR="005D6A9E">
        <w:rPr>
          <w:rFonts w:asciiTheme="majorBidi" w:hAnsiTheme="majorBidi" w:cstheme="majorBidi"/>
        </w:rPr>
        <w:t>u</w:t>
      </w:r>
      <w:r w:rsidR="00234A15" w:rsidRPr="00445BB1">
        <w:rPr>
          <w:rFonts w:asciiTheme="majorBidi" w:hAnsiTheme="majorBidi" w:cstheme="majorBidi"/>
        </w:rPr>
        <w:t xml:space="preserve"> uzdevumu šīs tiesības un </w:t>
      </w:r>
      <w:smartTag w:uri="schemas-tilde-lv/tildestengine" w:element="veidnes">
        <w:smartTagPr>
          <w:attr w:name="text" w:val="pilnvaras"/>
          <w:attr w:name="id" w:val="-1"/>
          <w:attr w:name="baseform" w:val="pilnvar|a"/>
        </w:smartTagPr>
        <w:r w:rsidR="00234A15" w:rsidRPr="00445BB1">
          <w:rPr>
            <w:rFonts w:asciiTheme="majorBidi" w:hAnsiTheme="majorBidi" w:cstheme="majorBidi"/>
          </w:rPr>
          <w:t>pilnvaras</w:t>
        </w:r>
      </w:smartTag>
      <w:r w:rsidR="003A093B">
        <w:rPr>
          <w:rFonts w:asciiTheme="majorBidi" w:hAnsiTheme="majorBidi" w:cstheme="majorBidi"/>
        </w:rPr>
        <w:t xml:space="preserve"> bija </w:t>
      </w:r>
      <w:r w:rsidR="00234A15" w:rsidRPr="00445BB1">
        <w:rPr>
          <w:rFonts w:asciiTheme="majorBidi" w:hAnsiTheme="majorBidi" w:cstheme="majorBidi"/>
        </w:rPr>
        <w:t>noteiktas.</w:t>
      </w:r>
    </w:p>
    <w:p w14:paraId="1C6E4EA4" w14:textId="1B07578C" w:rsidR="00306982" w:rsidRPr="00F92120" w:rsidRDefault="0043586C" w:rsidP="00F92120">
      <w:pPr>
        <w:widowControl w:val="0"/>
        <w:spacing w:line="276" w:lineRule="auto"/>
        <w:ind w:firstLine="720"/>
        <w:jc w:val="both"/>
        <w:rPr>
          <w:rFonts w:asciiTheme="majorBidi" w:hAnsiTheme="majorBidi" w:cstheme="majorBidi"/>
        </w:rPr>
      </w:pPr>
      <w:r w:rsidRPr="00F92120">
        <w:rPr>
          <w:rFonts w:asciiTheme="majorBidi" w:hAnsiTheme="majorBidi" w:cstheme="majorBidi"/>
        </w:rPr>
        <w:t>Tiesa, izvērtējot apsūdzīb</w:t>
      </w:r>
      <w:r w:rsidR="003A093B">
        <w:rPr>
          <w:rFonts w:asciiTheme="majorBidi" w:hAnsiTheme="majorBidi" w:cstheme="majorBidi"/>
        </w:rPr>
        <w:t>u</w:t>
      </w:r>
      <w:r w:rsidRPr="00F92120">
        <w:rPr>
          <w:rFonts w:asciiTheme="majorBidi" w:hAnsiTheme="majorBidi" w:cstheme="majorBidi"/>
        </w:rPr>
        <w:t>, nav ņēmusi vērā arī Senāta 2022.</w:t>
      </w:r>
      <w:r w:rsidR="003A093B">
        <w:rPr>
          <w:rFonts w:asciiTheme="majorBidi" w:hAnsiTheme="majorBidi" w:cstheme="majorBidi"/>
        </w:rPr>
        <w:t> </w:t>
      </w:r>
      <w:r w:rsidRPr="00F92120">
        <w:rPr>
          <w:rFonts w:asciiTheme="majorBidi" w:hAnsiTheme="majorBidi" w:cstheme="majorBidi"/>
        </w:rPr>
        <w:t>gada 10.</w:t>
      </w:r>
      <w:r w:rsidR="003A093B">
        <w:rPr>
          <w:rFonts w:asciiTheme="majorBidi" w:hAnsiTheme="majorBidi" w:cstheme="majorBidi"/>
        </w:rPr>
        <w:t> </w:t>
      </w:r>
      <w:r w:rsidRPr="00F92120">
        <w:rPr>
          <w:rFonts w:asciiTheme="majorBidi" w:hAnsiTheme="majorBidi" w:cstheme="majorBidi"/>
        </w:rPr>
        <w:t>novembra lēmumā lietā Nr.</w:t>
      </w:r>
      <w:r w:rsidR="00706E77">
        <w:rPr>
          <w:rFonts w:asciiTheme="majorBidi" w:hAnsiTheme="majorBidi" w:cstheme="majorBidi"/>
        </w:rPr>
        <w:t> </w:t>
      </w:r>
      <w:r w:rsidRPr="00F92120">
        <w:rPr>
          <w:rFonts w:asciiTheme="majorBidi" w:hAnsiTheme="majorBidi" w:cstheme="majorBidi"/>
        </w:rPr>
        <w:t>SKK-123/</w:t>
      </w:r>
      <w:r w:rsidR="003B637A">
        <w:rPr>
          <w:rFonts w:asciiTheme="majorBidi" w:hAnsiTheme="majorBidi" w:cstheme="majorBidi"/>
        </w:rPr>
        <w:t>20</w:t>
      </w:r>
      <w:r w:rsidRPr="00F92120">
        <w:rPr>
          <w:rFonts w:asciiTheme="majorBidi" w:hAnsiTheme="majorBidi" w:cstheme="majorBidi"/>
        </w:rPr>
        <w:t>22 norādīto, ka</w:t>
      </w:r>
      <w:r w:rsidRPr="00F92120">
        <w:t xml:space="preserve"> </w:t>
      </w:r>
      <w:r w:rsidR="00F92120" w:rsidRPr="00F92120">
        <w:t>ir būtiski noteikt, par kuru tieši lēmumu vai amata pienākum</w:t>
      </w:r>
      <w:r w:rsidR="003A093B">
        <w:t>a</w:t>
      </w:r>
      <w:r w:rsidR="00F92120" w:rsidRPr="00F92120">
        <w:t xml:space="preserve"> izpildi </w:t>
      </w:r>
      <w:r w:rsidR="003A093B">
        <w:t xml:space="preserve">tika </w:t>
      </w:r>
      <w:r w:rsidR="00F92120" w:rsidRPr="00F92120">
        <w:t>dots</w:t>
      </w:r>
      <w:r w:rsidR="005D6A9E">
        <w:t xml:space="preserve"> kukulis</w:t>
      </w:r>
      <w:r w:rsidR="00F92120" w:rsidRPr="00F92120">
        <w:t>.</w:t>
      </w:r>
    </w:p>
    <w:p w14:paraId="540373F1" w14:textId="6177121D" w:rsidR="00306982" w:rsidRDefault="0043586C" w:rsidP="00306982">
      <w:pPr>
        <w:widowControl w:val="0"/>
        <w:spacing w:line="276" w:lineRule="auto"/>
        <w:ind w:firstLine="720"/>
        <w:jc w:val="both"/>
        <w:rPr>
          <w:rFonts w:asciiTheme="majorBidi" w:hAnsiTheme="majorBidi" w:cstheme="majorBidi"/>
        </w:rPr>
      </w:pPr>
      <w:r w:rsidRPr="008976F1">
        <w:rPr>
          <w:rFonts w:asciiTheme="majorBidi" w:hAnsiTheme="majorBidi" w:cstheme="majorBidi"/>
        </w:rPr>
        <w:lastRenderedPageBreak/>
        <w:t xml:space="preserve">Apsūdzētā </w:t>
      </w:r>
      <w:r w:rsidR="00B33456">
        <w:rPr>
          <w:rFonts w:asciiTheme="majorBidi" w:hAnsiTheme="majorBidi" w:cstheme="majorBidi"/>
        </w:rPr>
        <w:t>[pers. D]</w:t>
      </w:r>
      <w:r w:rsidRPr="008976F1">
        <w:rPr>
          <w:rFonts w:asciiTheme="majorBidi" w:hAnsiTheme="majorBidi" w:cstheme="majorBidi"/>
        </w:rPr>
        <w:t xml:space="preserve"> aizstāves </w:t>
      </w:r>
      <w:r w:rsidRPr="008976F1">
        <w:t xml:space="preserve">kasācijas sūdzībā papildus </w:t>
      </w:r>
      <w:r w:rsidR="003A093B">
        <w:t xml:space="preserve">ir </w:t>
      </w:r>
      <w:r w:rsidRPr="008976F1">
        <w:t>norādīts, ka</w:t>
      </w:r>
      <w:r w:rsidR="00F92120">
        <w:t xml:space="preserve"> </w:t>
      </w:r>
      <w:r w:rsidR="00B33456">
        <w:rPr>
          <w:rFonts w:asciiTheme="majorBidi" w:hAnsiTheme="majorBidi" w:cstheme="majorBidi"/>
        </w:rPr>
        <w:t>[pers. D]</w:t>
      </w:r>
      <w:r w:rsidRPr="008976F1">
        <w:rPr>
          <w:rFonts w:asciiTheme="majorBidi" w:hAnsiTheme="majorBidi" w:cstheme="majorBidi"/>
        </w:rPr>
        <w:t xml:space="preserve"> konsekventi </w:t>
      </w:r>
      <w:r w:rsidR="003A093B">
        <w:rPr>
          <w:rFonts w:asciiTheme="majorBidi" w:hAnsiTheme="majorBidi" w:cstheme="majorBidi"/>
        </w:rPr>
        <w:t>norādījis</w:t>
      </w:r>
      <w:r w:rsidRPr="008976F1">
        <w:rPr>
          <w:rFonts w:asciiTheme="majorBidi" w:hAnsiTheme="majorBidi" w:cstheme="majorBidi"/>
        </w:rPr>
        <w:t>, ka apsūdzīb</w:t>
      </w:r>
      <w:r>
        <w:rPr>
          <w:rFonts w:asciiTheme="majorBidi" w:hAnsiTheme="majorBidi" w:cstheme="majorBidi"/>
        </w:rPr>
        <w:t>u nesaprot</w:t>
      </w:r>
      <w:r w:rsidRPr="008976F1">
        <w:rPr>
          <w:rFonts w:asciiTheme="majorBidi" w:hAnsiTheme="majorBidi" w:cstheme="majorBidi"/>
        </w:rPr>
        <w:t>, t</w:t>
      </w:r>
      <w:r w:rsidR="00F92120">
        <w:rPr>
          <w:rFonts w:asciiTheme="majorBidi" w:hAnsiTheme="majorBidi" w:cstheme="majorBidi"/>
        </w:rPr>
        <w:t>aču t</w:t>
      </w:r>
      <w:r w:rsidRPr="008976F1">
        <w:rPr>
          <w:rFonts w:asciiTheme="majorBidi" w:hAnsiTheme="majorBidi" w:cstheme="majorBidi"/>
        </w:rPr>
        <w:t>iesa aprobežojusies</w:t>
      </w:r>
      <w:r>
        <w:rPr>
          <w:rFonts w:asciiTheme="majorBidi" w:hAnsiTheme="majorBidi" w:cstheme="majorBidi"/>
        </w:rPr>
        <w:t xml:space="preserve"> vien</w:t>
      </w:r>
      <w:r w:rsidRPr="008976F1">
        <w:rPr>
          <w:rFonts w:asciiTheme="majorBidi" w:hAnsiTheme="majorBidi" w:cstheme="majorBidi"/>
        </w:rPr>
        <w:t xml:space="preserve"> ar </w:t>
      </w:r>
      <w:r w:rsidR="003A093B">
        <w:rPr>
          <w:rFonts w:asciiTheme="majorBidi" w:hAnsiTheme="majorBidi" w:cstheme="majorBidi"/>
        </w:rPr>
        <w:t>argumentu</w:t>
      </w:r>
      <w:r w:rsidRPr="008976F1">
        <w:rPr>
          <w:rFonts w:asciiTheme="majorBidi" w:hAnsiTheme="majorBidi" w:cstheme="majorBidi"/>
        </w:rPr>
        <w:t xml:space="preserve">, ka </w:t>
      </w:r>
      <w:r>
        <w:rPr>
          <w:rFonts w:asciiTheme="majorBidi" w:hAnsiTheme="majorBidi" w:cstheme="majorBidi"/>
        </w:rPr>
        <w:t>viņam</w:t>
      </w:r>
      <w:r w:rsidRPr="008976F1">
        <w:rPr>
          <w:rFonts w:asciiTheme="majorBidi" w:hAnsiTheme="majorBidi" w:cstheme="majorBidi"/>
        </w:rPr>
        <w:t xml:space="preserve"> ir augstākā izglītība</w:t>
      </w:r>
      <w:r>
        <w:rPr>
          <w:rFonts w:asciiTheme="majorBidi" w:hAnsiTheme="majorBidi" w:cstheme="majorBidi"/>
        </w:rPr>
        <w:t>, tādēļ</w:t>
      </w:r>
      <w:r w:rsidRPr="008976F1">
        <w:rPr>
          <w:rFonts w:asciiTheme="majorBidi" w:hAnsiTheme="majorBidi" w:cstheme="majorBidi"/>
        </w:rPr>
        <w:t xml:space="preserve"> viņš nevar nesaprast apsūdzību. </w:t>
      </w:r>
      <w:r>
        <w:rPr>
          <w:rFonts w:asciiTheme="majorBidi" w:hAnsiTheme="majorBidi" w:cstheme="majorBidi"/>
        </w:rPr>
        <w:t xml:space="preserve">Tādējādi </w:t>
      </w:r>
      <w:r w:rsidRPr="008976F1">
        <w:rPr>
          <w:rFonts w:asciiTheme="majorBidi" w:hAnsiTheme="majorBidi" w:cstheme="majorBidi"/>
        </w:rPr>
        <w:t xml:space="preserve">tiesa ir pārkāpusi vienlīdzības principu, kas </w:t>
      </w:r>
      <w:r>
        <w:rPr>
          <w:rFonts w:asciiTheme="majorBidi" w:hAnsiTheme="majorBidi" w:cstheme="majorBidi"/>
        </w:rPr>
        <w:t xml:space="preserve">paredz </w:t>
      </w:r>
      <w:r w:rsidRPr="008976F1">
        <w:rPr>
          <w:rFonts w:asciiTheme="majorBidi" w:hAnsiTheme="majorBidi" w:cstheme="majorBidi"/>
        </w:rPr>
        <w:t>vienotu procesuālo kārtību visām procesā iesaistītajām personām neatkarīgi no viņu sociālā stāvokļa, tautības un izglītības.</w:t>
      </w:r>
    </w:p>
    <w:p w14:paraId="604CBDEB" w14:textId="13FC22D6" w:rsidR="00306982" w:rsidRPr="00306982" w:rsidRDefault="00306982" w:rsidP="00306982">
      <w:pPr>
        <w:spacing w:line="276" w:lineRule="auto"/>
        <w:ind w:firstLine="720"/>
        <w:jc w:val="both"/>
        <w:rPr>
          <w:rFonts w:asciiTheme="majorBidi" w:hAnsiTheme="majorBidi" w:cstheme="majorBidi"/>
        </w:rPr>
      </w:pPr>
      <w:r>
        <w:rPr>
          <w:rFonts w:asciiTheme="majorBidi" w:hAnsiTheme="majorBidi" w:cstheme="majorBidi"/>
        </w:rPr>
        <w:t>[3.</w:t>
      </w:r>
      <w:r w:rsidR="00624B27">
        <w:rPr>
          <w:rFonts w:asciiTheme="majorBidi" w:hAnsiTheme="majorBidi" w:cstheme="majorBidi"/>
        </w:rPr>
        <w:t>2</w:t>
      </w:r>
      <w:r>
        <w:rPr>
          <w:rFonts w:asciiTheme="majorBidi" w:hAnsiTheme="majorBidi" w:cstheme="majorBidi"/>
        </w:rPr>
        <w:t xml:space="preserve">] Tiesa ir </w:t>
      </w:r>
      <w:r w:rsidRPr="00C06403">
        <w:t>pieļ</w:t>
      </w:r>
      <w:r>
        <w:t>āvusi</w:t>
      </w:r>
      <w:r w:rsidRPr="00C06403">
        <w:t xml:space="preserve"> Kriminālprocesa likuma </w:t>
      </w:r>
      <w:r w:rsidR="00D974B4">
        <w:t xml:space="preserve">būtiskus </w:t>
      </w:r>
      <w:r w:rsidRPr="00C06403">
        <w:t>pārkāpumus pierādījumu izvērtēšanā.</w:t>
      </w:r>
    </w:p>
    <w:p w14:paraId="7B1ED016" w14:textId="76D2B1C7" w:rsidR="00306982" w:rsidRDefault="00306982" w:rsidP="00306982">
      <w:pPr>
        <w:widowControl w:val="0"/>
        <w:spacing w:line="276" w:lineRule="auto"/>
        <w:ind w:firstLine="720"/>
        <w:jc w:val="both"/>
        <w:rPr>
          <w:rFonts w:asciiTheme="majorBidi" w:hAnsiTheme="majorBidi" w:cstheme="majorBidi"/>
          <w:bCs/>
        </w:rPr>
      </w:pPr>
      <w:r>
        <w:rPr>
          <w:rFonts w:asciiTheme="majorBidi" w:hAnsiTheme="majorBidi" w:cstheme="majorBidi"/>
          <w:bCs/>
        </w:rPr>
        <w:t>[3.</w:t>
      </w:r>
      <w:r w:rsidR="00624B27">
        <w:rPr>
          <w:rFonts w:asciiTheme="majorBidi" w:hAnsiTheme="majorBidi" w:cstheme="majorBidi"/>
          <w:bCs/>
        </w:rPr>
        <w:t>2</w:t>
      </w:r>
      <w:r>
        <w:rPr>
          <w:rFonts w:asciiTheme="majorBidi" w:hAnsiTheme="majorBidi" w:cstheme="majorBidi"/>
          <w:bCs/>
        </w:rPr>
        <w:t>.1] T</w:t>
      </w:r>
      <w:r w:rsidRPr="00FB3738">
        <w:rPr>
          <w:rFonts w:asciiTheme="majorBidi" w:hAnsiTheme="majorBidi" w:cstheme="majorBidi"/>
          <w:bCs/>
        </w:rPr>
        <w:t xml:space="preserve">iesas </w:t>
      </w:r>
      <w:r>
        <w:rPr>
          <w:rFonts w:asciiTheme="majorBidi" w:hAnsiTheme="majorBidi" w:cstheme="majorBidi"/>
          <w:bCs/>
        </w:rPr>
        <w:t>konstatējums</w:t>
      </w:r>
      <w:r w:rsidRPr="00FB3738">
        <w:rPr>
          <w:rFonts w:asciiTheme="majorBidi" w:hAnsiTheme="majorBidi" w:cstheme="majorBidi"/>
          <w:bCs/>
        </w:rPr>
        <w:t>, ka transportlīdzekļu vadītāji</w:t>
      </w:r>
      <w:r w:rsidR="00F92120">
        <w:rPr>
          <w:rFonts w:asciiTheme="majorBidi" w:hAnsiTheme="majorBidi" w:cstheme="majorBidi"/>
          <w:bCs/>
        </w:rPr>
        <w:t xml:space="preserve"> naudu</w:t>
      </w:r>
      <w:r w:rsidRPr="00FB3738">
        <w:rPr>
          <w:rFonts w:asciiTheme="majorBidi" w:hAnsiTheme="majorBidi" w:cstheme="majorBidi"/>
          <w:bCs/>
        </w:rPr>
        <w:t xml:space="preserve"> pirms muitas procedūras ievietoja dokumentos, bet</w:t>
      </w:r>
      <w:r>
        <w:rPr>
          <w:rFonts w:asciiTheme="majorBidi" w:hAnsiTheme="majorBidi" w:cstheme="majorBidi"/>
          <w:bCs/>
        </w:rPr>
        <w:t xml:space="preserve"> apsūdzētie</w:t>
      </w:r>
      <w:r w:rsidRPr="00FB3738">
        <w:rPr>
          <w:rFonts w:asciiTheme="majorBidi" w:hAnsiTheme="majorBidi" w:cstheme="majorBidi"/>
          <w:bCs/>
        </w:rPr>
        <w:t xml:space="preserve">, pārbaudot šos dokumentus, naudu paņēma sev, </w:t>
      </w:r>
      <w:r>
        <w:rPr>
          <w:rFonts w:asciiTheme="majorBidi" w:hAnsiTheme="majorBidi" w:cstheme="majorBidi"/>
          <w:bCs/>
        </w:rPr>
        <w:t xml:space="preserve">nav pamatots ar pierādījumiem. </w:t>
      </w:r>
      <w:r w:rsidR="00F92120">
        <w:rPr>
          <w:rFonts w:asciiTheme="majorBidi" w:hAnsiTheme="majorBidi" w:cstheme="majorBidi"/>
          <w:bCs/>
        </w:rPr>
        <w:t>Tāpat n</w:t>
      </w:r>
      <w:r w:rsidRPr="00FB3738">
        <w:rPr>
          <w:rFonts w:asciiTheme="majorBidi" w:hAnsiTheme="majorBidi" w:cstheme="majorBidi"/>
          <w:bCs/>
        </w:rPr>
        <w:t xml:space="preserve">o nolēmuma nav saprotams, kā tiesa noteikusi kukuļa pieņemšanas laiku un tā saikni ar konkrētu dienesta darbību vai bezdarbību. </w:t>
      </w:r>
      <w:r>
        <w:rPr>
          <w:rFonts w:asciiTheme="majorBidi" w:hAnsiTheme="majorBidi" w:cstheme="majorBidi"/>
          <w:bCs/>
        </w:rPr>
        <w:t>M</w:t>
      </w:r>
      <w:r w:rsidRPr="006300C5">
        <w:rPr>
          <w:rFonts w:asciiTheme="majorBidi" w:hAnsiTheme="majorBidi" w:cstheme="majorBidi"/>
          <w:bCs/>
        </w:rPr>
        <w:t>uitas dienesta darba organizācijas apraksts</w:t>
      </w:r>
      <w:r>
        <w:rPr>
          <w:rFonts w:asciiTheme="majorBidi" w:hAnsiTheme="majorBidi" w:cstheme="majorBidi"/>
          <w:bCs/>
        </w:rPr>
        <w:t xml:space="preserve"> </w:t>
      </w:r>
      <w:r w:rsidRPr="006300C5">
        <w:rPr>
          <w:rFonts w:asciiTheme="majorBidi" w:hAnsiTheme="majorBidi" w:cstheme="majorBidi"/>
          <w:bCs/>
        </w:rPr>
        <w:t>i</w:t>
      </w:r>
      <w:r>
        <w:rPr>
          <w:rFonts w:asciiTheme="majorBidi" w:hAnsiTheme="majorBidi" w:cstheme="majorBidi"/>
          <w:bCs/>
        </w:rPr>
        <w:t xml:space="preserve">r pretrunā ar tiesas </w:t>
      </w:r>
      <w:r w:rsidRPr="006300C5">
        <w:rPr>
          <w:rFonts w:asciiTheme="majorBidi" w:hAnsiTheme="majorBidi" w:cstheme="majorBidi"/>
          <w:bCs/>
        </w:rPr>
        <w:t xml:space="preserve">secinājumu, ka dokumentu pārbaude notika pirms muitas procedūras uzsākšanas un apsūdzētie varēja pieņemt kukuli </w:t>
      </w:r>
      <w:r w:rsidR="00272BF7">
        <w:rPr>
          <w:rFonts w:asciiTheme="majorBidi" w:hAnsiTheme="majorBidi" w:cstheme="majorBidi"/>
          <w:bCs/>
        </w:rPr>
        <w:t>„</w:t>
      </w:r>
      <w:r w:rsidRPr="006300C5">
        <w:rPr>
          <w:rFonts w:asciiTheme="majorBidi" w:hAnsiTheme="majorBidi" w:cstheme="majorBidi"/>
          <w:bCs/>
        </w:rPr>
        <w:t>tieši no kukuļdevēja rokām”.</w:t>
      </w:r>
    </w:p>
    <w:p w14:paraId="6821D586" w14:textId="77777777" w:rsidR="00306982" w:rsidRDefault="00306982" w:rsidP="00306982">
      <w:pPr>
        <w:widowControl w:val="0"/>
        <w:spacing w:line="276" w:lineRule="auto"/>
        <w:ind w:firstLine="720"/>
        <w:jc w:val="both"/>
        <w:rPr>
          <w:rFonts w:asciiTheme="majorBidi" w:hAnsiTheme="majorBidi" w:cstheme="majorBidi"/>
        </w:rPr>
      </w:pPr>
      <w:r w:rsidRPr="00FB3738">
        <w:rPr>
          <w:rFonts w:asciiTheme="majorBidi" w:hAnsiTheme="majorBidi" w:cstheme="majorBidi"/>
        </w:rPr>
        <w:t xml:space="preserve">Tiesa, neesot pierādījumiem, prezumējusi, ka </w:t>
      </w:r>
      <w:r>
        <w:rPr>
          <w:rFonts w:asciiTheme="majorBidi" w:hAnsiTheme="majorBidi" w:cstheme="majorBidi"/>
        </w:rPr>
        <w:t xml:space="preserve">apsūdzētie bija </w:t>
      </w:r>
      <w:r w:rsidRPr="00FB3738">
        <w:rPr>
          <w:rFonts w:asciiTheme="majorBidi" w:hAnsiTheme="majorBidi" w:cstheme="majorBidi"/>
        </w:rPr>
        <w:t>vien</w:t>
      </w:r>
      <w:r>
        <w:rPr>
          <w:rFonts w:asciiTheme="majorBidi" w:hAnsiTheme="majorBidi" w:cstheme="majorBidi"/>
        </w:rPr>
        <w:t>ojušies</w:t>
      </w:r>
      <w:r w:rsidRPr="00FB3738">
        <w:rPr>
          <w:rFonts w:asciiTheme="majorBidi" w:hAnsiTheme="majorBidi" w:cstheme="majorBidi"/>
        </w:rPr>
        <w:t xml:space="preserve"> par kukuļņemšanu.</w:t>
      </w:r>
    </w:p>
    <w:p w14:paraId="71FD20B9" w14:textId="356C6122" w:rsidR="000F4C4F" w:rsidRDefault="000F4C4F" w:rsidP="00BC18A2">
      <w:pPr>
        <w:spacing w:line="276" w:lineRule="auto"/>
        <w:ind w:firstLine="720"/>
        <w:jc w:val="both"/>
        <w:rPr>
          <w:rFonts w:asciiTheme="majorBidi" w:hAnsiTheme="majorBidi" w:cstheme="majorBidi"/>
        </w:rPr>
      </w:pPr>
      <w:r>
        <w:rPr>
          <w:rFonts w:asciiTheme="majorBidi" w:hAnsiTheme="majorBidi" w:cstheme="majorBidi"/>
        </w:rPr>
        <w:t>[3.</w:t>
      </w:r>
      <w:r w:rsidR="00624B27">
        <w:rPr>
          <w:rFonts w:asciiTheme="majorBidi" w:hAnsiTheme="majorBidi" w:cstheme="majorBidi"/>
        </w:rPr>
        <w:t>2</w:t>
      </w:r>
      <w:r>
        <w:rPr>
          <w:rFonts w:asciiTheme="majorBidi" w:hAnsiTheme="majorBidi" w:cstheme="majorBidi"/>
        </w:rPr>
        <w:t>.2] T</w:t>
      </w:r>
      <w:r w:rsidRPr="00E336FD">
        <w:rPr>
          <w:rFonts w:asciiTheme="majorBidi" w:hAnsiTheme="majorBidi" w:cstheme="majorBidi"/>
        </w:rPr>
        <w:t xml:space="preserve">iesa nepareizi piemērojusi Kriminālprocesa likuma 125. panta pirmās daļas 2. punktu, jo, pamatojot apsūdzēto vainīgumu, kļūdaini piešķīrusi prejudiciālu nozīmi </w:t>
      </w:r>
      <w:r w:rsidR="00BC18A2" w:rsidRPr="00BC18A2">
        <w:rPr>
          <w:rFonts w:asciiTheme="majorBidi" w:hAnsiTheme="majorBidi" w:cstheme="majorBidi"/>
        </w:rPr>
        <w:t>spriedumiem, kas pieņemti vienošanās procesā starp prokuroru un citām personām</w:t>
      </w:r>
      <w:r w:rsidR="00BC18A2">
        <w:rPr>
          <w:rFonts w:asciiTheme="majorBidi" w:hAnsiTheme="majorBidi" w:cstheme="majorBidi"/>
        </w:rPr>
        <w:t>.</w:t>
      </w:r>
    </w:p>
    <w:p w14:paraId="2C1663BD" w14:textId="7C4647AC" w:rsidR="000F4C4F" w:rsidRDefault="000F4C4F" w:rsidP="00AD51D2">
      <w:pPr>
        <w:spacing w:line="276" w:lineRule="auto"/>
        <w:ind w:firstLine="720"/>
        <w:jc w:val="both"/>
        <w:rPr>
          <w:rFonts w:asciiTheme="majorBidi" w:hAnsiTheme="majorBidi" w:cstheme="majorBidi"/>
        </w:rPr>
      </w:pPr>
      <w:r>
        <w:rPr>
          <w:rFonts w:asciiTheme="majorBidi" w:hAnsiTheme="majorBidi" w:cstheme="majorBidi"/>
        </w:rPr>
        <w:t>[3.</w:t>
      </w:r>
      <w:r w:rsidR="00624B27">
        <w:rPr>
          <w:rFonts w:asciiTheme="majorBidi" w:hAnsiTheme="majorBidi" w:cstheme="majorBidi"/>
        </w:rPr>
        <w:t>2</w:t>
      </w:r>
      <w:r>
        <w:rPr>
          <w:rFonts w:asciiTheme="majorBidi" w:hAnsiTheme="majorBidi" w:cstheme="majorBidi"/>
        </w:rPr>
        <w:t xml:space="preserve">.3] </w:t>
      </w:r>
      <w:r w:rsidR="00BC18A2" w:rsidRPr="00C0337B">
        <w:rPr>
          <w:rFonts w:asciiTheme="majorBidi" w:hAnsiTheme="majorBidi" w:cstheme="majorBidi"/>
        </w:rPr>
        <w:t>Liecinie</w:t>
      </w:r>
      <w:r w:rsidR="00BC18A2">
        <w:rPr>
          <w:rFonts w:asciiTheme="majorBidi" w:hAnsiTheme="majorBidi" w:cstheme="majorBidi"/>
        </w:rPr>
        <w:t>ces</w:t>
      </w:r>
      <w:r w:rsidR="00BC18A2" w:rsidRPr="00C0337B">
        <w:rPr>
          <w:rFonts w:asciiTheme="majorBidi" w:hAnsiTheme="majorBidi" w:cstheme="majorBidi"/>
        </w:rPr>
        <w:t xml:space="preserve"> </w:t>
      </w:r>
      <w:r w:rsidR="00AD51D2">
        <w:rPr>
          <w:rFonts w:asciiTheme="majorBidi" w:hAnsiTheme="majorBidi" w:cstheme="majorBidi"/>
        </w:rPr>
        <w:t>[pers. H]</w:t>
      </w:r>
      <w:r w:rsidRPr="00C0337B">
        <w:rPr>
          <w:rFonts w:asciiTheme="majorBidi" w:hAnsiTheme="majorBidi" w:cstheme="majorBidi"/>
        </w:rPr>
        <w:t xml:space="preserve"> un </w:t>
      </w:r>
      <w:r w:rsidR="00AD51D2">
        <w:rPr>
          <w:rFonts w:asciiTheme="majorBidi" w:hAnsiTheme="majorBidi" w:cstheme="majorBidi"/>
        </w:rPr>
        <w:t>[pers. I]</w:t>
      </w:r>
      <w:r w:rsidRPr="00C0337B">
        <w:rPr>
          <w:rFonts w:asciiTheme="majorBidi" w:hAnsiTheme="majorBidi" w:cstheme="majorBidi"/>
        </w:rPr>
        <w:t xml:space="preserve"> ir </w:t>
      </w:r>
      <w:r w:rsidR="00BC18A2" w:rsidRPr="00C0337B">
        <w:rPr>
          <w:rFonts w:asciiTheme="majorBidi" w:hAnsiTheme="majorBidi" w:cstheme="majorBidi"/>
        </w:rPr>
        <w:t>liecinājuš</w:t>
      </w:r>
      <w:r w:rsidR="00BC18A2">
        <w:rPr>
          <w:rFonts w:asciiTheme="majorBidi" w:hAnsiTheme="majorBidi" w:cstheme="majorBidi"/>
        </w:rPr>
        <w:t>as</w:t>
      </w:r>
      <w:r w:rsidR="00BC18A2" w:rsidRPr="00C0337B">
        <w:rPr>
          <w:rFonts w:asciiTheme="majorBidi" w:hAnsiTheme="majorBidi" w:cstheme="majorBidi"/>
        </w:rPr>
        <w:t xml:space="preserve"> </w:t>
      </w:r>
      <w:r w:rsidRPr="00C0337B">
        <w:rPr>
          <w:rFonts w:asciiTheme="majorBidi" w:hAnsiTheme="majorBidi" w:cstheme="majorBidi"/>
        </w:rPr>
        <w:t xml:space="preserve">par kukuļu pieņemšanu, tomēr pie kriminālatbildības netika </w:t>
      </w:r>
      <w:r w:rsidR="00BC18A2" w:rsidRPr="00C0337B">
        <w:rPr>
          <w:rFonts w:asciiTheme="majorBidi" w:hAnsiTheme="majorBidi" w:cstheme="majorBidi"/>
        </w:rPr>
        <w:t>saukt</w:t>
      </w:r>
      <w:r w:rsidR="00BC18A2">
        <w:rPr>
          <w:rFonts w:asciiTheme="majorBidi" w:hAnsiTheme="majorBidi" w:cstheme="majorBidi"/>
        </w:rPr>
        <w:t>as</w:t>
      </w:r>
      <w:r w:rsidRPr="00C0337B">
        <w:rPr>
          <w:rFonts w:asciiTheme="majorBidi" w:hAnsiTheme="majorBidi" w:cstheme="majorBidi"/>
        </w:rPr>
        <w:t>. Prokurors nav tiesīgs patvaļīgi lemt par personu atbrīvošanu no kriminālvajāšanas,</w:t>
      </w:r>
      <w:r w:rsidRPr="00C0337B">
        <w:t xml:space="preserve"> nepamatoti atvieglojot sev pierādīšanas pienākumu kriminālprocesā.</w:t>
      </w:r>
    </w:p>
    <w:p w14:paraId="7509677E" w14:textId="2F3891FD" w:rsidR="00306982" w:rsidRDefault="00306982" w:rsidP="00306982">
      <w:pPr>
        <w:widowControl w:val="0"/>
        <w:spacing w:line="276" w:lineRule="auto"/>
        <w:ind w:firstLine="720"/>
        <w:jc w:val="both"/>
        <w:rPr>
          <w:rFonts w:asciiTheme="majorBidi" w:hAnsiTheme="majorBidi" w:cstheme="majorBidi"/>
        </w:rPr>
      </w:pPr>
      <w:r>
        <w:rPr>
          <w:rFonts w:asciiTheme="majorBidi" w:hAnsiTheme="majorBidi" w:cstheme="majorBidi"/>
        </w:rPr>
        <w:t>[3.</w:t>
      </w:r>
      <w:r w:rsidR="00624B27">
        <w:rPr>
          <w:rFonts w:asciiTheme="majorBidi" w:hAnsiTheme="majorBidi" w:cstheme="majorBidi"/>
        </w:rPr>
        <w:t>2</w:t>
      </w:r>
      <w:r>
        <w:rPr>
          <w:rFonts w:asciiTheme="majorBidi" w:hAnsiTheme="majorBidi" w:cstheme="majorBidi"/>
        </w:rPr>
        <w:t>.</w:t>
      </w:r>
      <w:r w:rsidR="000F4C4F">
        <w:rPr>
          <w:rFonts w:asciiTheme="majorBidi" w:hAnsiTheme="majorBidi" w:cstheme="majorBidi"/>
        </w:rPr>
        <w:t>4</w:t>
      </w:r>
      <w:r>
        <w:rPr>
          <w:rFonts w:asciiTheme="majorBidi" w:hAnsiTheme="majorBidi" w:cstheme="majorBidi"/>
        </w:rPr>
        <w:t xml:space="preserve">] </w:t>
      </w:r>
      <w:r w:rsidRPr="00531BBA">
        <w:rPr>
          <w:rFonts w:asciiTheme="majorBidi" w:hAnsiTheme="majorBidi" w:cstheme="majorBidi"/>
        </w:rPr>
        <w:t xml:space="preserve">Atzīstot </w:t>
      </w:r>
      <w:r w:rsidR="00B33456">
        <w:rPr>
          <w:rFonts w:asciiTheme="majorBidi" w:hAnsiTheme="majorBidi" w:cstheme="majorBidi"/>
        </w:rPr>
        <w:t>[pers. F]</w:t>
      </w:r>
      <w:r w:rsidRPr="00531BBA">
        <w:rPr>
          <w:rFonts w:asciiTheme="majorBidi" w:hAnsiTheme="majorBidi" w:cstheme="majorBidi"/>
        </w:rPr>
        <w:t xml:space="preserve"> vainīgumu, tiesa: 1)</w:t>
      </w:r>
      <w:r w:rsidR="00706E77">
        <w:rPr>
          <w:rFonts w:asciiTheme="majorBidi" w:hAnsiTheme="majorBidi" w:cstheme="majorBidi"/>
        </w:rPr>
        <w:t> </w:t>
      </w:r>
      <w:r w:rsidRPr="00531BBA">
        <w:rPr>
          <w:rFonts w:asciiTheme="majorBidi" w:hAnsiTheme="majorBidi" w:cstheme="majorBidi"/>
        </w:rPr>
        <w:t>nav pienācīgi motivējusi, ka viņš nolēmumā norādītajos</w:t>
      </w:r>
      <w:r w:rsidR="00BC18A2">
        <w:rPr>
          <w:rFonts w:asciiTheme="majorBidi" w:hAnsiTheme="majorBidi" w:cstheme="majorBidi"/>
        </w:rPr>
        <w:t xml:space="preserve"> </w:t>
      </w:r>
      <w:r w:rsidR="00BC18A2" w:rsidRPr="00531BBA">
        <w:rPr>
          <w:rFonts w:asciiTheme="majorBidi" w:hAnsiTheme="majorBidi" w:cstheme="majorBidi"/>
        </w:rPr>
        <w:t>četros</w:t>
      </w:r>
      <w:r w:rsidRPr="00531BBA">
        <w:rPr>
          <w:rFonts w:asciiTheme="majorBidi" w:hAnsiTheme="majorBidi" w:cstheme="majorBidi"/>
        </w:rPr>
        <w:t xml:space="preserve"> datumos veicis tajā aprakstītās koruptīvās darbības, un 2)</w:t>
      </w:r>
      <w:r w:rsidR="00706E77">
        <w:rPr>
          <w:rFonts w:asciiTheme="majorBidi" w:hAnsiTheme="majorBidi" w:cstheme="majorBidi"/>
        </w:rPr>
        <w:t> </w:t>
      </w:r>
      <w:r w:rsidRPr="00531BBA">
        <w:rPr>
          <w:rFonts w:asciiTheme="majorBidi" w:hAnsiTheme="majorBidi" w:cstheme="majorBidi"/>
        </w:rPr>
        <w:t xml:space="preserve">nav norādījusi, kurā videoierakstā ietvertās ziņas pierāda, ka </w:t>
      </w:r>
      <w:r w:rsidR="00F92120">
        <w:rPr>
          <w:rFonts w:asciiTheme="majorBidi" w:hAnsiTheme="majorBidi" w:cstheme="majorBidi"/>
        </w:rPr>
        <w:t xml:space="preserve">viņš </w:t>
      </w:r>
      <w:r w:rsidRPr="00531BBA">
        <w:rPr>
          <w:rFonts w:asciiTheme="majorBidi" w:hAnsiTheme="majorBidi" w:cstheme="majorBidi"/>
        </w:rPr>
        <w:t>ir persona, kura 2021. gada 7.</w:t>
      </w:r>
      <w:r w:rsidR="00F92120">
        <w:rPr>
          <w:rFonts w:asciiTheme="majorBidi" w:hAnsiTheme="majorBidi" w:cstheme="majorBidi"/>
        </w:rPr>
        <w:t> </w:t>
      </w:r>
      <w:r w:rsidRPr="00531BBA">
        <w:rPr>
          <w:rFonts w:asciiTheme="majorBidi" w:hAnsiTheme="majorBidi" w:cstheme="majorBidi"/>
        </w:rPr>
        <w:t>aprīlī paņēma no slēpņa kukuļos saņemto naudu.</w:t>
      </w:r>
    </w:p>
    <w:p w14:paraId="04D4499C" w14:textId="28455E2B" w:rsidR="00306982" w:rsidRDefault="00306982" w:rsidP="00306982">
      <w:pPr>
        <w:widowControl w:val="0"/>
        <w:spacing w:line="276" w:lineRule="auto"/>
        <w:ind w:firstLine="720"/>
        <w:jc w:val="both"/>
        <w:rPr>
          <w:rFonts w:asciiTheme="majorBidi" w:hAnsiTheme="majorBidi" w:cstheme="majorBidi"/>
        </w:rPr>
      </w:pPr>
      <w:r>
        <w:rPr>
          <w:rFonts w:asciiTheme="majorBidi" w:hAnsiTheme="majorBidi" w:cstheme="majorBidi"/>
        </w:rPr>
        <w:t>[3.</w:t>
      </w:r>
      <w:r w:rsidR="00624B27">
        <w:rPr>
          <w:rFonts w:asciiTheme="majorBidi" w:hAnsiTheme="majorBidi" w:cstheme="majorBidi"/>
        </w:rPr>
        <w:t>2</w:t>
      </w:r>
      <w:r>
        <w:rPr>
          <w:rFonts w:asciiTheme="majorBidi" w:hAnsiTheme="majorBidi" w:cstheme="majorBidi"/>
        </w:rPr>
        <w:t>.</w:t>
      </w:r>
      <w:r w:rsidR="000F4C4F">
        <w:rPr>
          <w:rFonts w:asciiTheme="majorBidi" w:hAnsiTheme="majorBidi" w:cstheme="majorBidi"/>
        </w:rPr>
        <w:t>5</w:t>
      </w:r>
      <w:r>
        <w:rPr>
          <w:rFonts w:asciiTheme="majorBidi" w:hAnsiTheme="majorBidi" w:cstheme="majorBidi"/>
        </w:rPr>
        <w:t xml:space="preserve">] </w:t>
      </w:r>
      <w:r w:rsidRPr="00FB3738">
        <w:rPr>
          <w:rFonts w:asciiTheme="majorBidi" w:hAnsiTheme="majorBidi" w:cstheme="majorBidi"/>
        </w:rPr>
        <w:t xml:space="preserve">Tiesa apsūdzētā </w:t>
      </w:r>
      <w:r w:rsidR="00B33456">
        <w:rPr>
          <w:rFonts w:asciiTheme="majorBidi" w:hAnsiTheme="majorBidi" w:cstheme="majorBidi"/>
        </w:rPr>
        <w:t>[pers. C]</w:t>
      </w:r>
      <w:r w:rsidRPr="00FB3738">
        <w:rPr>
          <w:rFonts w:asciiTheme="majorBidi" w:hAnsiTheme="majorBidi" w:cstheme="majorBidi"/>
        </w:rPr>
        <w:t xml:space="preserve"> vainīgumu </w:t>
      </w:r>
      <w:r w:rsidR="00F92120">
        <w:rPr>
          <w:rFonts w:asciiTheme="majorBidi" w:hAnsiTheme="majorBidi" w:cstheme="majorBidi"/>
        </w:rPr>
        <w:t xml:space="preserve">nepamatoti ir </w:t>
      </w:r>
      <w:r w:rsidR="003B720B">
        <w:rPr>
          <w:rFonts w:asciiTheme="majorBidi" w:hAnsiTheme="majorBidi" w:cstheme="majorBidi"/>
        </w:rPr>
        <w:t xml:space="preserve">pamatojusi </w:t>
      </w:r>
      <w:r w:rsidR="00EE28FE">
        <w:rPr>
          <w:rFonts w:asciiTheme="majorBidi" w:hAnsiTheme="majorBidi" w:cstheme="majorBidi"/>
        </w:rPr>
        <w:t>ar</w:t>
      </w:r>
      <w:r w:rsidRPr="00FB3738">
        <w:rPr>
          <w:rFonts w:asciiTheme="majorBidi" w:hAnsiTheme="majorBidi" w:cstheme="majorBidi"/>
        </w:rPr>
        <w:t xml:space="preserve"> </w:t>
      </w:r>
      <w:r>
        <w:rPr>
          <w:rFonts w:asciiTheme="majorBidi" w:hAnsiTheme="majorBidi" w:cstheme="majorBidi"/>
        </w:rPr>
        <w:t xml:space="preserve">liecinošo </w:t>
      </w:r>
      <w:r w:rsidRPr="00FB3738">
        <w:rPr>
          <w:rFonts w:asciiTheme="majorBidi" w:hAnsiTheme="majorBidi" w:cstheme="majorBidi"/>
        </w:rPr>
        <w:t xml:space="preserve">personu </w:t>
      </w:r>
      <w:r>
        <w:rPr>
          <w:rFonts w:asciiTheme="majorBidi" w:hAnsiTheme="majorBidi" w:cstheme="majorBidi"/>
        </w:rPr>
        <w:t xml:space="preserve">nekonkrētām </w:t>
      </w:r>
      <w:r w:rsidRPr="00FB3738">
        <w:rPr>
          <w:rFonts w:asciiTheme="majorBidi" w:hAnsiTheme="majorBidi" w:cstheme="majorBidi"/>
        </w:rPr>
        <w:t>liecībām, lai gan netika noskaidrots</w:t>
      </w:r>
      <w:r>
        <w:rPr>
          <w:rFonts w:asciiTheme="majorBidi" w:hAnsiTheme="majorBidi" w:cstheme="majorBidi"/>
        </w:rPr>
        <w:t>,</w:t>
      </w:r>
      <w:r w:rsidRPr="00FB3738">
        <w:rPr>
          <w:rFonts w:asciiTheme="majorBidi" w:hAnsiTheme="majorBidi" w:cstheme="majorBidi"/>
        </w:rPr>
        <w:t xml:space="preserve"> kuru personu interesēs</w:t>
      </w:r>
      <w:r>
        <w:rPr>
          <w:rFonts w:asciiTheme="majorBidi" w:hAnsiTheme="majorBidi" w:cstheme="majorBidi"/>
        </w:rPr>
        <w:t>, kad</w:t>
      </w:r>
      <w:r w:rsidR="005D6A9E">
        <w:rPr>
          <w:rFonts w:asciiTheme="majorBidi" w:hAnsiTheme="majorBidi" w:cstheme="majorBidi"/>
        </w:rPr>
        <w:t>,</w:t>
      </w:r>
      <w:r>
        <w:rPr>
          <w:rFonts w:asciiTheme="majorBidi" w:hAnsiTheme="majorBidi" w:cstheme="majorBidi"/>
        </w:rPr>
        <w:t xml:space="preserve"> kādā apmērā un par kādu dienesta darbību vai bezdarbību</w:t>
      </w:r>
      <w:r w:rsidRPr="00FB3738">
        <w:rPr>
          <w:rFonts w:asciiTheme="majorBidi" w:hAnsiTheme="majorBidi" w:cstheme="majorBidi"/>
        </w:rPr>
        <w:t xml:space="preserve"> </w:t>
      </w:r>
      <w:r>
        <w:rPr>
          <w:rFonts w:asciiTheme="majorBidi" w:hAnsiTheme="majorBidi" w:cstheme="majorBidi"/>
        </w:rPr>
        <w:t xml:space="preserve">mantisks labums </w:t>
      </w:r>
      <w:r w:rsidRPr="00FB3738">
        <w:rPr>
          <w:rFonts w:asciiTheme="majorBidi" w:hAnsiTheme="majorBidi" w:cstheme="majorBidi"/>
        </w:rPr>
        <w:t>dots</w:t>
      </w:r>
      <w:r>
        <w:rPr>
          <w:rFonts w:asciiTheme="majorBidi" w:hAnsiTheme="majorBidi" w:cstheme="majorBidi"/>
        </w:rPr>
        <w:t xml:space="preserve">, un </w:t>
      </w:r>
      <w:r w:rsidRPr="00FB3738">
        <w:rPr>
          <w:rFonts w:asciiTheme="majorBidi" w:hAnsiTheme="majorBidi" w:cstheme="majorBidi"/>
        </w:rPr>
        <w:t xml:space="preserve">kuras personas bija kukuļdevēji. Tādēļ tiesa nepamatoti secinājusi, ka </w:t>
      </w:r>
      <w:r w:rsidR="00FA0286">
        <w:rPr>
          <w:rFonts w:asciiTheme="majorBidi" w:hAnsiTheme="majorBidi" w:cstheme="majorBidi"/>
        </w:rPr>
        <w:t>apsūdzētā darbībās konstatējamas</w:t>
      </w:r>
      <w:r w:rsidRPr="00FB3738">
        <w:rPr>
          <w:rFonts w:asciiTheme="majorBidi" w:hAnsiTheme="majorBidi" w:cstheme="majorBidi"/>
        </w:rPr>
        <w:t xml:space="preserve"> visas Krimināllikuma 320. pantā paredzētā noziedzīgā nodarījuma </w:t>
      </w:r>
      <w:r w:rsidR="00B66B55">
        <w:rPr>
          <w:rFonts w:asciiTheme="majorBidi" w:hAnsiTheme="majorBidi" w:cstheme="majorBidi"/>
        </w:rPr>
        <w:t xml:space="preserve">sastāva </w:t>
      </w:r>
      <w:r w:rsidRPr="00FB3738">
        <w:rPr>
          <w:rFonts w:asciiTheme="majorBidi" w:hAnsiTheme="majorBidi" w:cstheme="majorBidi"/>
        </w:rPr>
        <w:t xml:space="preserve">objektīvās puses pazīmes. </w:t>
      </w:r>
    </w:p>
    <w:p w14:paraId="5F188A76" w14:textId="083A6780" w:rsidR="00306982" w:rsidRDefault="00306982" w:rsidP="00306982">
      <w:pPr>
        <w:widowControl w:val="0"/>
        <w:spacing w:line="276" w:lineRule="auto"/>
        <w:ind w:firstLine="720"/>
        <w:jc w:val="both"/>
        <w:rPr>
          <w:rFonts w:asciiTheme="majorBidi" w:hAnsiTheme="majorBidi" w:cstheme="majorBidi"/>
        </w:rPr>
      </w:pPr>
      <w:r>
        <w:rPr>
          <w:rFonts w:asciiTheme="majorBidi" w:hAnsiTheme="majorBidi" w:cstheme="majorBidi"/>
          <w:bCs/>
        </w:rPr>
        <w:t>[3.</w:t>
      </w:r>
      <w:r w:rsidR="00624B27">
        <w:rPr>
          <w:rFonts w:asciiTheme="majorBidi" w:hAnsiTheme="majorBidi" w:cstheme="majorBidi"/>
          <w:bCs/>
        </w:rPr>
        <w:t>2</w:t>
      </w:r>
      <w:r>
        <w:rPr>
          <w:rFonts w:asciiTheme="majorBidi" w:hAnsiTheme="majorBidi" w:cstheme="majorBidi"/>
          <w:bCs/>
        </w:rPr>
        <w:t>.</w:t>
      </w:r>
      <w:r w:rsidR="000F4C4F">
        <w:rPr>
          <w:rFonts w:asciiTheme="majorBidi" w:hAnsiTheme="majorBidi" w:cstheme="majorBidi"/>
          <w:bCs/>
        </w:rPr>
        <w:t>6</w:t>
      </w:r>
      <w:r>
        <w:rPr>
          <w:rFonts w:asciiTheme="majorBidi" w:hAnsiTheme="majorBidi" w:cstheme="majorBidi"/>
          <w:bCs/>
        </w:rPr>
        <w:t xml:space="preserve">] </w:t>
      </w:r>
      <w:r w:rsidRPr="00FB3738">
        <w:rPr>
          <w:rFonts w:asciiTheme="majorBidi" w:hAnsiTheme="majorBidi" w:cstheme="majorBidi"/>
          <w:bCs/>
        </w:rPr>
        <w:t xml:space="preserve">Lietā </w:t>
      </w:r>
      <w:r w:rsidRPr="00FB3738">
        <w:rPr>
          <w:rFonts w:asciiTheme="majorBidi" w:hAnsiTheme="majorBidi" w:cstheme="majorBidi"/>
        </w:rPr>
        <w:t xml:space="preserve">esošajā videoierakstā nav redzams, ka apsūdzētā </w:t>
      </w:r>
      <w:r w:rsidR="00B33456">
        <w:rPr>
          <w:rFonts w:asciiTheme="majorBidi" w:hAnsiTheme="majorBidi" w:cstheme="majorBidi"/>
        </w:rPr>
        <w:t>[pers. G]</w:t>
      </w:r>
      <w:r w:rsidRPr="00FB3738">
        <w:rPr>
          <w:rFonts w:asciiTheme="majorBidi" w:hAnsiTheme="majorBidi" w:cstheme="majorBidi"/>
        </w:rPr>
        <w:t xml:space="preserve"> </w:t>
      </w:r>
      <w:r w:rsidR="00B66B55">
        <w:rPr>
          <w:rFonts w:asciiTheme="majorBidi" w:hAnsiTheme="majorBidi" w:cstheme="majorBidi"/>
        </w:rPr>
        <w:t>no</w:t>
      </w:r>
      <w:r w:rsidR="006F12B8">
        <w:rPr>
          <w:rFonts w:asciiTheme="majorBidi" w:hAnsiTheme="majorBidi" w:cstheme="majorBidi"/>
        </w:rPr>
        <w:t xml:space="preserve"> </w:t>
      </w:r>
      <w:r w:rsidR="00B66B55">
        <w:rPr>
          <w:rFonts w:asciiTheme="majorBidi" w:hAnsiTheme="majorBidi" w:cstheme="majorBidi"/>
        </w:rPr>
        <w:t xml:space="preserve">transportlīdzekļu vadītājiem </w:t>
      </w:r>
      <w:r w:rsidRPr="00FB3738">
        <w:rPr>
          <w:rFonts w:asciiTheme="majorBidi" w:hAnsiTheme="majorBidi" w:cstheme="majorBidi"/>
        </w:rPr>
        <w:t xml:space="preserve">būtu ņēmusi naudu vai kāda persona to viņai būtu devusi. Kratīšanā pie </w:t>
      </w:r>
      <w:r w:rsidR="00FA0286">
        <w:rPr>
          <w:rFonts w:asciiTheme="majorBidi" w:hAnsiTheme="majorBidi" w:cstheme="majorBidi"/>
        </w:rPr>
        <w:t>apsūdzētās</w:t>
      </w:r>
      <w:r w:rsidR="00FA0286" w:rsidRPr="00FB3738">
        <w:rPr>
          <w:rFonts w:asciiTheme="majorBidi" w:hAnsiTheme="majorBidi" w:cstheme="majorBidi"/>
        </w:rPr>
        <w:t xml:space="preserve"> </w:t>
      </w:r>
      <w:r w:rsidRPr="00FB3738">
        <w:rPr>
          <w:rFonts w:asciiTheme="majorBidi" w:hAnsiTheme="majorBidi" w:cstheme="majorBidi"/>
        </w:rPr>
        <w:t>netika atrasta</w:t>
      </w:r>
      <w:r w:rsidR="008C5BAD">
        <w:rPr>
          <w:rFonts w:asciiTheme="majorBidi" w:hAnsiTheme="majorBidi" w:cstheme="majorBidi"/>
        </w:rPr>
        <w:t xml:space="preserve"> nauda</w:t>
      </w:r>
      <w:r w:rsidR="00FA0286">
        <w:rPr>
          <w:rFonts w:asciiTheme="majorBidi" w:hAnsiTheme="majorBidi" w:cstheme="majorBidi"/>
        </w:rPr>
        <w:t>, kā arī kriminālprocesā</w:t>
      </w:r>
      <w:r w:rsidRPr="00FB3738">
        <w:rPr>
          <w:rFonts w:asciiTheme="majorBidi" w:hAnsiTheme="majorBidi" w:cstheme="majorBidi"/>
        </w:rPr>
        <w:t xml:space="preserve"> netika </w:t>
      </w:r>
      <w:r w:rsidR="00FA0286">
        <w:rPr>
          <w:rFonts w:asciiTheme="majorBidi" w:hAnsiTheme="majorBidi" w:cstheme="majorBidi"/>
        </w:rPr>
        <w:t>iegūti citi pierādījumi, kas apstiprinātu viņas</w:t>
      </w:r>
      <w:r w:rsidR="00B66B55">
        <w:rPr>
          <w:rFonts w:asciiTheme="majorBidi" w:hAnsiTheme="majorBidi" w:cstheme="majorBidi"/>
        </w:rPr>
        <w:t xml:space="preserve"> piedalīšanos </w:t>
      </w:r>
      <w:r w:rsidRPr="00FB3738">
        <w:rPr>
          <w:rFonts w:asciiTheme="majorBidi" w:hAnsiTheme="majorBidi" w:cstheme="majorBidi"/>
        </w:rPr>
        <w:t>kukuļņemšan</w:t>
      </w:r>
      <w:r w:rsidR="00B66B55">
        <w:rPr>
          <w:rFonts w:asciiTheme="majorBidi" w:hAnsiTheme="majorBidi" w:cstheme="majorBidi"/>
        </w:rPr>
        <w:t>ā</w:t>
      </w:r>
      <w:r w:rsidRPr="00FB3738">
        <w:rPr>
          <w:rFonts w:asciiTheme="majorBidi" w:hAnsiTheme="majorBidi" w:cstheme="majorBidi"/>
        </w:rPr>
        <w:t xml:space="preserve">. </w:t>
      </w:r>
    </w:p>
    <w:p w14:paraId="3CA6C724" w14:textId="43A13EBD" w:rsidR="00306982" w:rsidRDefault="00306982" w:rsidP="00306982">
      <w:pPr>
        <w:spacing w:line="276" w:lineRule="auto"/>
        <w:ind w:firstLine="720"/>
        <w:jc w:val="both"/>
        <w:rPr>
          <w:rFonts w:asciiTheme="majorBidi" w:hAnsiTheme="majorBidi" w:cstheme="majorBidi"/>
        </w:rPr>
      </w:pPr>
      <w:r>
        <w:rPr>
          <w:rFonts w:asciiTheme="majorBidi" w:hAnsiTheme="majorBidi" w:cstheme="majorBidi"/>
        </w:rPr>
        <w:t>[3.</w:t>
      </w:r>
      <w:r w:rsidR="00624B27">
        <w:rPr>
          <w:rFonts w:asciiTheme="majorBidi" w:hAnsiTheme="majorBidi" w:cstheme="majorBidi"/>
        </w:rPr>
        <w:t>2</w:t>
      </w:r>
      <w:r>
        <w:rPr>
          <w:rFonts w:asciiTheme="majorBidi" w:hAnsiTheme="majorBidi" w:cstheme="majorBidi"/>
        </w:rPr>
        <w:t>.</w:t>
      </w:r>
      <w:r w:rsidR="000F4C4F">
        <w:rPr>
          <w:rFonts w:asciiTheme="majorBidi" w:hAnsiTheme="majorBidi" w:cstheme="majorBidi"/>
        </w:rPr>
        <w:t>7</w:t>
      </w:r>
      <w:r>
        <w:rPr>
          <w:rFonts w:asciiTheme="majorBidi" w:hAnsiTheme="majorBidi" w:cstheme="majorBidi"/>
        </w:rPr>
        <w:t xml:space="preserve">] </w:t>
      </w:r>
      <w:r w:rsidRPr="00CC5952">
        <w:rPr>
          <w:rFonts w:asciiTheme="majorBidi" w:hAnsiTheme="majorBidi" w:cstheme="majorBidi"/>
        </w:rPr>
        <w:t xml:space="preserve">Tiesa nav pienācīgi izvērtējusi apsūdzētā </w:t>
      </w:r>
      <w:r w:rsidR="00B33456">
        <w:rPr>
          <w:rFonts w:asciiTheme="majorBidi" w:hAnsiTheme="majorBidi" w:cstheme="majorBidi"/>
        </w:rPr>
        <w:t>[pers. D]</w:t>
      </w:r>
      <w:r w:rsidRPr="00CC5952">
        <w:rPr>
          <w:rFonts w:asciiTheme="majorBidi" w:hAnsiTheme="majorBidi" w:cstheme="majorBidi"/>
        </w:rPr>
        <w:t xml:space="preserve"> norādīto, ka viņa pirmstiesas procesā sniegtās liecības iegūtas spīdzināšanas rezultātā, un nepamatoti aprobežojusies ar norādi, ka sūdzības par to nav iesnie</w:t>
      </w:r>
      <w:r>
        <w:rPr>
          <w:rFonts w:asciiTheme="majorBidi" w:hAnsiTheme="majorBidi" w:cstheme="majorBidi"/>
        </w:rPr>
        <w:t>gtas</w:t>
      </w:r>
      <w:r w:rsidRPr="00CC5952">
        <w:rPr>
          <w:rFonts w:asciiTheme="majorBidi" w:hAnsiTheme="majorBidi" w:cstheme="majorBidi"/>
        </w:rPr>
        <w:t>. Tiesa nav izvērtējusi</w:t>
      </w:r>
      <w:r w:rsidR="00B66B55">
        <w:rPr>
          <w:rFonts w:asciiTheme="majorBidi" w:hAnsiTheme="majorBidi" w:cstheme="majorBidi"/>
        </w:rPr>
        <w:t xml:space="preserve"> to</w:t>
      </w:r>
      <w:r w:rsidRPr="00CC5952">
        <w:rPr>
          <w:rFonts w:asciiTheme="majorBidi" w:hAnsiTheme="majorBidi" w:cstheme="majorBidi"/>
        </w:rPr>
        <w:t xml:space="preserve">, ka </w:t>
      </w:r>
      <w:r w:rsidR="00B33456">
        <w:rPr>
          <w:rFonts w:asciiTheme="majorBidi" w:hAnsiTheme="majorBidi" w:cstheme="majorBidi"/>
        </w:rPr>
        <w:t>[pers. D]</w:t>
      </w:r>
      <w:r w:rsidRPr="00CC5952">
        <w:rPr>
          <w:rFonts w:asciiTheme="majorBidi" w:hAnsiTheme="majorBidi" w:cstheme="majorBidi"/>
        </w:rPr>
        <w:t xml:space="preserve"> pēc aizturēšanas diennakti pavadīja Valsts ieņēmumu dienesta telpās bez miega un </w:t>
      </w:r>
      <w:r w:rsidRPr="00CC5952">
        <w:rPr>
          <w:rFonts w:asciiTheme="majorBidi" w:hAnsiTheme="majorBidi" w:cstheme="majorBidi"/>
        </w:rPr>
        <w:lastRenderedPageBreak/>
        <w:t xml:space="preserve">ēdiena, sēžot krēslā, un šajā laikā tika pratināts trīs reizes. Vienīgi formāla tiesas norāde </w:t>
      </w:r>
      <w:r w:rsidR="008C5BAD">
        <w:rPr>
          <w:rFonts w:asciiTheme="majorBidi" w:hAnsiTheme="majorBidi" w:cstheme="majorBidi"/>
        </w:rPr>
        <w:t>par</w:t>
      </w:r>
      <w:r w:rsidRPr="00CC5952">
        <w:rPr>
          <w:rFonts w:asciiTheme="majorBidi" w:hAnsiTheme="majorBidi" w:cstheme="majorBidi"/>
        </w:rPr>
        <w:t xml:space="preserve"> sūdzību neesību nav atzīstama par vispusīgu šī jautāju</w:t>
      </w:r>
      <w:r>
        <w:rPr>
          <w:rFonts w:asciiTheme="majorBidi" w:hAnsiTheme="majorBidi" w:cstheme="majorBidi"/>
        </w:rPr>
        <w:t xml:space="preserve">ma </w:t>
      </w:r>
      <w:r w:rsidRPr="00CC5952">
        <w:rPr>
          <w:rFonts w:asciiTheme="majorBidi" w:hAnsiTheme="majorBidi" w:cstheme="majorBidi"/>
        </w:rPr>
        <w:t>izvērtējumu.</w:t>
      </w:r>
    </w:p>
    <w:p w14:paraId="79360697" w14:textId="77777777" w:rsidR="00812E1B" w:rsidRDefault="00624B27" w:rsidP="00812E1B">
      <w:pPr>
        <w:widowControl w:val="0"/>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[3.3] Tiesa ir nepareizi piemērojusi Krimināllikuma 320. pantu</w:t>
      </w:r>
      <w:r w:rsidR="00812E1B">
        <w:rPr>
          <w:rFonts w:asciiTheme="majorBidi" w:hAnsiTheme="majorBidi" w:cstheme="majorBidi"/>
          <w:color w:val="000000" w:themeColor="text1"/>
        </w:rPr>
        <w:t>.</w:t>
      </w:r>
    </w:p>
    <w:p w14:paraId="30E67516" w14:textId="777E44D2" w:rsidR="00372001" w:rsidRDefault="00812E1B" w:rsidP="00455D02">
      <w:pPr>
        <w:widowControl w:val="0"/>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[3.3.1] </w:t>
      </w:r>
      <w:r w:rsidR="00455D02" w:rsidRPr="00455D02">
        <w:rPr>
          <w:rFonts w:asciiTheme="majorBidi" w:hAnsiTheme="majorBidi" w:cstheme="majorBidi"/>
          <w:color w:val="000000" w:themeColor="text1"/>
        </w:rPr>
        <w:t xml:space="preserve">Atzīstot, ka apsūdzēto rīcībai ar saņemto naudu nav nozīmes, tiesa nav </w:t>
      </w:r>
      <w:r w:rsidR="00455D02">
        <w:rPr>
          <w:rFonts w:asciiTheme="majorBidi" w:hAnsiTheme="majorBidi" w:cstheme="majorBidi"/>
          <w:color w:val="000000" w:themeColor="text1"/>
        </w:rPr>
        <w:t>ņēmusi vērā</w:t>
      </w:r>
      <w:r w:rsidR="00455D02" w:rsidRPr="00455D02">
        <w:rPr>
          <w:rFonts w:asciiTheme="majorBidi" w:hAnsiTheme="majorBidi" w:cstheme="majorBidi"/>
          <w:color w:val="000000" w:themeColor="text1"/>
        </w:rPr>
        <w:t xml:space="preserve"> Krimināllikuma 320.</w:t>
      </w:r>
      <w:r w:rsidR="00706E77">
        <w:rPr>
          <w:rFonts w:asciiTheme="majorBidi" w:hAnsiTheme="majorBidi" w:cstheme="majorBidi"/>
          <w:color w:val="000000" w:themeColor="text1"/>
        </w:rPr>
        <w:t> </w:t>
      </w:r>
      <w:r w:rsidR="00455D02" w:rsidRPr="00455D02">
        <w:rPr>
          <w:rFonts w:asciiTheme="majorBidi" w:hAnsiTheme="majorBidi" w:cstheme="majorBidi"/>
          <w:color w:val="000000" w:themeColor="text1"/>
        </w:rPr>
        <w:t>pantā ietverto prasību konstatēt saikni starp kukuļa pieņemšanu un konkrētu dienesta darbību vai bezdarbību.</w:t>
      </w:r>
      <w:r w:rsidR="00455D02" w:rsidRPr="00455D02" w:rsidDel="00455D02">
        <w:rPr>
          <w:rFonts w:asciiTheme="majorBidi" w:hAnsiTheme="majorBidi" w:cstheme="majorBidi"/>
          <w:color w:val="000000" w:themeColor="text1"/>
        </w:rPr>
        <w:t xml:space="preserve"> </w:t>
      </w:r>
    </w:p>
    <w:p w14:paraId="60A790B7" w14:textId="77777777" w:rsidR="00372001" w:rsidRDefault="00812E1B" w:rsidP="00455D02">
      <w:pPr>
        <w:widowControl w:val="0"/>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[3.3.2] Tiesa </w:t>
      </w:r>
      <w:r w:rsidRPr="00C55197">
        <w:rPr>
          <w:rFonts w:asciiTheme="majorBidi" w:hAnsiTheme="majorBidi" w:cstheme="majorBidi"/>
        </w:rPr>
        <w:t>nepamatoti atzinusi, ka</w:t>
      </w:r>
      <w:r>
        <w:rPr>
          <w:rFonts w:asciiTheme="majorBidi" w:hAnsiTheme="majorBidi" w:cstheme="majorBidi"/>
          <w:color w:val="000000" w:themeColor="text1"/>
        </w:rPr>
        <w:t xml:space="preserve"> </w:t>
      </w:r>
      <w:r w:rsidR="00624B27" w:rsidRPr="00812E1B">
        <w:rPr>
          <w:rFonts w:asciiTheme="majorBidi" w:hAnsiTheme="majorBidi" w:cstheme="majorBidi"/>
          <w:bCs/>
          <w:color w:val="000000" w:themeColor="text1"/>
        </w:rPr>
        <w:t>kukuli iespējams pieņemt no nenoskaidrotas personas par nenoskaidrotu darbību</w:t>
      </w:r>
      <w:r>
        <w:rPr>
          <w:rFonts w:asciiTheme="majorBidi" w:hAnsiTheme="majorBidi" w:cstheme="majorBidi"/>
          <w:bCs/>
          <w:color w:val="000000" w:themeColor="text1"/>
        </w:rPr>
        <w:t>. Kasatoru ieskatā</w:t>
      </w:r>
      <w:r w:rsidR="00624B27" w:rsidRPr="00812E1B">
        <w:rPr>
          <w:rFonts w:asciiTheme="majorBidi" w:hAnsiTheme="majorBidi" w:cstheme="majorBidi"/>
          <w:bCs/>
          <w:color w:val="000000" w:themeColor="text1"/>
        </w:rPr>
        <w:t xml:space="preserve">, </w:t>
      </w:r>
      <w:r w:rsidR="00624B27" w:rsidRPr="00812E1B">
        <w:rPr>
          <w:rFonts w:asciiTheme="majorBidi" w:hAnsiTheme="majorBidi" w:cstheme="majorBidi"/>
          <w:color w:val="000000" w:themeColor="text1"/>
        </w:rPr>
        <w:t>lai mantisku labumu atzītu par kukuli, jānoskaidro tā došanas mērķis, bet kukuļdevējs ir vienīgais, kurš par to</w:t>
      </w:r>
      <w:r w:rsidR="00B66B55" w:rsidRPr="00812E1B">
        <w:rPr>
          <w:rFonts w:asciiTheme="majorBidi" w:hAnsiTheme="majorBidi" w:cstheme="majorBidi"/>
          <w:color w:val="000000" w:themeColor="text1"/>
        </w:rPr>
        <w:t xml:space="preserve"> var</w:t>
      </w:r>
      <w:r w:rsidR="00624B27" w:rsidRPr="00812E1B">
        <w:rPr>
          <w:rFonts w:asciiTheme="majorBidi" w:hAnsiTheme="majorBidi" w:cstheme="majorBidi"/>
          <w:color w:val="000000" w:themeColor="text1"/>
        </w:rPr>
        <w:t xml:space="preserve"> liecināt</w:t>
      </w:r>
      <w:r>
        <w:rPr>
          <w:rFonts w:asciiTheme="majorBidi" w:hAnsiTheme="majorBidi" w:cstheme="majorBidi"/>
          <w:color w:val="000000" w:themeColor="text1"/>
        </w:rPr>
        <w:t xml:space="preserve">. </w:t>
      </w:r>
      <w:r w:rsidR="00455D02" w:rsidRPr="00455D02">
        <w:rPr>
          <w:rFonts w:asciiTheme="majorBidi" w:hAnsiTheme="majorBidi" w:cstheme="majorBidi"/>
          <w:color w:val="000000" w:themeColor="text1"/>
        </w:rPr>
        <w:t>Izskatāmajā lietā ši</w:t>
      </w:r>
      <w:r w:rsidR="00455D02">
        <w:rPr>
          <w:rFonts w:asciiTheme="majorBidi" w:hAnsiTheme="majorBidi" w:cstheme="majorBidi"/>
          <w:color w:val="000000" w:themeColor="text1"/>
        </w:rPr>
        <w:t xml:space="preserve">s mērķis </w:t>
      </w:r>
      <w:r w:rsidR="00455D02" w:rsidRPr="00455D02">
        <w:rPr>
          <w:rFonts w:asciiTheme="majorBidi" w:hAnsiTheme="majorBidi" w:cstheme="majorBidi"/>
          <w:color w:val="000000" w:themeColor="text1"/>
        </w:rPr>
        <w:t>netika noskaidrot</w:t>
      </w:r>
      <w:r w:rsidR="00455D02">
        <w:rPr>
          <w:rFonts w:asciiTheme="majorBidi" w:hAnsiTheme="majorBidi" w:cstheme="majorBidi"/>
          <w:color w:val="000000" w:themeColor="text1"/>
        </w:rPr>
        <w:t>s</w:t>
      </w:r>
      <w:r w:rsidR="00455D02" w:rsidRPr="00455D02">
        <w:rPr>
          <w:rFonts w:asciiTheme="majorBidi" w:hAnsiTheme="majorBidi" w:cstheme="majorBidi"/>
          <w:color w:val="000000" w:themeColor="text1"/>
        </w:rPr>
        <w:t>.</w:t>
      </w:r>
      <w:r w:rsidR="00455D02" w:rsidRPr="00455D02" w:rsidDel="00455D02">
        <w:rPr>
          <w:rFonts w:asciiTheme="majorBidi" w:hAnsiTheme="majorBidi" w:cstheme="majorBidi"/>
          <w:color w:val="000000" w:themeColor="text1"/>
        </w:rPr>
        <w:t xml:space="preserve"> </w:t>
      </w:r>
    </w:p>
    <w:p w14:paraId="22FAC2DD" w14:textId="411F164E" w:rsidR="00812E1B" w:rsidRDefault="00812E1B" w:rsidP="00455D02">
      <w:pPr>
        <w:widowControl w:val="0"/>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[3.3.3] Tiesa </w:t>
      </w:r>
      <w:r w:rsidRPr="00C55197">
        <w:rPr>
          <w:rFonts w:asciiTheme="majorBidi" w:hAnsiTheme="majorBidi" w:cstheme="majorBidi"/>
        </w:rPr>
        <w:t>nepamatoti atzinusi, ka</w:t>
      </w:r>
      <w:r>
        <w:rPr>
          <w:rFonts w:asciiTheme="majorBidi" w:hAnsiTheme="majorBidi" w:cstheme="majorBidi"/>
          <w:color w:val="000000" w:themeColor="text1"/>
        </w:rPr>
        <w:t xml:space="preserve"> </w:t>
      </w:r>
      <w:r w:rsidR="00B66B55" w:rsidRPr="00812E1B">
        <w:rPr>
          <w:rFonts w:asciiTheme="majorBidi" w:hAnsiTheme="majorBidi" w:cstheme="majorBidi"/>
          <w:bCs/>
        </w:rPr>
        <w:t>transportlīdzekļu vadītāju</w:t>
      </w:r>
      <w:r w:rsidR="00624B27" w:rsidRPr="00812E1B">
        <w:rPr>
          <w:rFonts w:asciiTheme="majorBidi" w:hAnsiTheme="majorBidi" w:cstheme="majorBidi"/>
          <w:color w:val="000000" w:themeColor="text1"/>
        </w:rPr>
        <w:t xml:space="preserve"> dokumentos ievietotā nauda uzskatāma par kukuli, nevis par dāvanu likuma „Par interešu konflikta novēršanu valsts amatpersonu darbībā” izpratnē</w:t>
      </w:r>
      <w:r>
        <w:rPr>
          <w:rFonts w:asciiTheme="majorBidi" w:hAnsiTheme="majorBidi" w:cstheme="majorBidi"/>
          <w:color w:val="000000" w:themeColor="text1"/>
        </w:rPr>
        <w:t xml:space="preserve">. </w:t>
      </w:r>
    </w:p>
    <w:p w14:paraId="69503AB7" w14:textId="4D176818" w:rsidR="00812E1B" w:rsidRDefault="00812E1B" w:rsidP="00812E1B">
      <w:pPr>
        <w:widowControl w:val="0"/>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T</w:t>
      </w:r>
      <w:r w:rsidR="00624B27" w:rsidRPr="00812E1B">
        <w:rPr>
          <w:rFonts w:asciiTheme="majorBidi" w:hAnsiTheme="majorBidi" w:cstheme="majorBidi"/>
          <w:color w:val="000000" w:themeColor="text1"/>
        </w:rPr>
        <w:t>iesa nav izvērtējusi, vai dāvanu pieņemšana varētu būt</w:t>
      </w:r>
      <w:r>
        <w:rPr>
          <w:rFonts w:asciiTheme="majorBidi" w:hAnsiTheme="majorBidi" w:cstheme="majorBidi"/>
          <w:color w:val="000000" w:themeColor="text1"/>
        </w:rPr>
        <w:t xml:space="preserve"> kvalificējama</w:t>
      </w:r>
      <w:r w:rsidR="00624B27" w:rsidRPr="00812E1B">
        <w:rPr>
          <w:rFonts w:asciiTheme="majorBidi" w:hAnsiTheme="majorBidi" w:cstheme="majorBidi"/>
          <w:color w:val="000000" w:themeColor="text1"/>
        </w:rPr>
        <w:t xml:space="preserve"> saskaņā ar Krimināllikuma 325.</w:t>
      </w:r>
      <w:r w:rsidR="00706E77">
        <w:rPr>
          <w:rFonts w:asciiTheme="majorBidi" w:hAnsiTheme="majorBidi" w:cstheme="majorBidi"/>
          <w:color w:val="000000" w:themeColor="text1"/>
        </w:rPr>
        <w:t> </w:t>
      </w:r>
      <w:r w:rsidR="00624B27" w:rsidRPr="00812E1B">
        <w:rPr>
          <w:rFonts w:asciiTheme="majorBidi" w:hAnsiTheme="majorBidi" w:cstheme="majorBidi"/>
          <w:color w:val="000000" w:themeColor="text1"/>
        </w:rPr>
        <w:t>pantu</w:t>
      </w:r>
      <w:r>
        <w:rPr>
          <w:rFonts w:asciiTheme="majorBidi" w:hAnsiTheme="majorBidi" w:cstheme="majorBidi"/>
          <w:color w:val="000000" w:themeColor="text1"/>
        </w:rPr>
        <w:t>.</w:t>
      </w:r>
    </w:p>
    <w:p w14:paraId="1A824FD2" w14:textId="273C41F1" w:rsidR="00624B27" w:rsidRDefault="00812E1B" w:rsidP="00812E1B">
      <w:pPr>
        <w:widowControl w:val="0"/>
        <w:spacing w:line="276" w:lineRule="auto"/>
        <w:ind w:firstLine="720"/>
        <w:jc w:val="both"/>
        <w:rPr>
          <w:rFonts w:asciiTheme="majorBidi" w:eastAsia="Calibri" w:hAnsiTheme="majorBidi" w:cstheme="majorBidi"/>
        </w:rPr>
      </w:pPr>
      <w:r>
        <w:rPr>
          <w:rFonts w:asciiTheme="majorBidi" w:hAnsiTheme="majorBidi" w:cstheme="majorBidi"/>
          <w:color w:val="000000" w:themeColor="text1"/>
        </w:rPr>
        <w:t xml:space="preserve">[3.3.4] Tiesa </w:t>
      </w:r>
      <w:r w:rsidRPr="00C55197">
        <w:rPr>
          <w:rFonts w:asciiTheme="majorBidi" w:hAnsiTheme="majorBidi" w:cstheme="majorBidi"/>
        </w:rPr>
        <w:t>nepamatoti atzinusi, ka</w:t>
      </w:r>
      <w:r>
        <w:rPr>
          <w:rFonts w:asciiTheme="majorBidi" w:hAnsiTheme="majorBidi" w:cstheme="majorBidi"/>
          <w:color w:val="000000" w:themeColor="text1"/>
        </w:rPr>
        <w:t xml:space="preserve"> </w:t>
      </w:r>
      <w:r w:rsidR="00624B27" w:rsidRPr="006E312F">
        <w:rPr>
          <w:rFonts w:asciiTheme="majorBidi" w:eastAsia="Calibri" w:hAnsiTheme="majorBidi" w:cstheme="majorBidi"/>
        </w:rPr>
        <w:t>apsūdzībā norādītie faktiskie apstākļi atbilst muitas kontroles punkta amatpersonu pienākumiem</w:t>
      </w:r>
      <w:r w:rsidR="00624B27">
        <w:rPr>
          <w:rFonts w:asciiTheme="majorBidi" w:eastAsia="Calibri" w:hAnsiTheme="majorBidi" w:cstheme="majorBidi"/>
        </w:rPr>
        <w:t xml:space="preserve">, jo </w:t>
      </w:r>
      <w:r w:rsidR="00624B27" w:rsidRPr="006E312F">
        <w:rPr>
          <w:rFonts w:asciiTheme="majorBidi" w:eastAsia="Calibri" w:hAnsiTheme="majorBidi" w:cstheme="majorBidi"/>
        </w:rPr>
        <w:t>nav ņ</w:t>
      </w:r>
      <w:r w:rsidR="00624B27">
        <w:rPr>
          <w:rFonts w:asciiTheme="majorBidi" w:eastAsia="Calibri" w:hAnsiTheme="majorBidi" w:cstheme="majorBidi"/>
        </w:rPr>
        <w:t>ē</w:t>
      </w:r>
      <w:r w:rsidR="00624B27" w:rsidRPr="006E312F">
        <w:rPr>
          <w:rFonts w:asciiTheme="majorBidi" w:eastAsia="Calibri" w:hAnsiTheme="majorBidi" w:cstheme="majorBidi"/>
        </w:rPr>
        <w:t>m</w:t>
      </w:r>
      <w:r w:rsidR="00624B27">
        <w:rPr>
          <w:rFonts w:asciiTheme="majorBidi" w:eastAsia="Calibri" w:hAnsiTheme="majorBidi" w:cstheme="majorBidi"/>
        </w:rPr>
        <w:t>usi</w:t>
      </w:r>
      <w:r w:rsidR="00624B27" w:rsidRPr="006E312F">
        <w:rPr>
          <w:rFonts w:asciiTheme="majorBidi" w:eastAsia="Calibri" w:hAnsiTheme="majorBidi" w:cstheme="majorBidi"/>
        </w:rPr>
        <w:t xml:space="preserve"> vērā, ka dokumentu pārbaude ir muitas procedūras sastāvdaļa</w:t>
      </w:r>
      <w:r>
        <w:rPr>
          <w:rFonts w:asciiTheme="majorBidi" w:eastAsia="Calibri" w:hAnsiTheme="majorBidi" w:cstheme="majorBidi"/>
        </w:rPr>
        <w:t>.</w:t>
      </w:r>
      <w:r w:rsidR="00624B27">
        <w:rPr>
          <w:rFonts w:asciiTheme="majorBidi" w:eastAsia="Calibri" w:hAnsiTheme="majorBidi" w:cstheme="majorBidi"/>
        </w:rPr>
        <w:t xml:space="preserve"> </w:t>
      </w:r>
      <w:r>
        <w:rPr>
          <w:rFonts w:asciiTheme="majorBidi" w:eastAsia="Calibri" w:hAnsiTheme="majorBidi" w:cstheme="majorBidi"/>
        </w:rPr>
        <w:t>L</w:t>
      </w:r>
      <w:r w:rsidR="00624B27" w:rsidRPr="00D865B7">
        <w:rPr>
          <w:rFonts w:asciiTheme="majorBidi" w:eastAsia="Calibri" w:hAnsiTheme="majorBidi" w:cstheme="majorBidi"/>
        </w:rPr>
        <w:t xml:space="preserve">īdz ar to tiesa kļūdaini </w:t>
      </w:r>
      <w:r w:rsidR="00807522">
        <w:rPr>
          <w:rFonts w:asciiTheme="majorBidi" w:eastAsia="Calibri" w:hAnsiTheme="majorBidi" w:cstheme="majorBidi"/>
        </w:rPr>
        <w:t>konstatējusi</w:t>
      </w:r>
      <w:r w:rsidR="00773D53">
        <w:rPr>
          <w:rFonts w:asciiTheme="majorBidi" w:eastAsia="Calibri" w:hAnsiTheme="majorBidi" w:cstheme="majorBidi"/>
        </w:rPr>
        <w:t>, ka ir izdarīta</w:t>
      </w:r>
      <w:r w:rsidR="00624B27" w:rsidRPr="00D865B7">
        <w:rPr>
          <w:rFonts w:asciiTheme="majorBidi" w:eastAsia="Calibri" w:hAnsiTheme="majorBidi" w:cstheme="majorBidi"/>
        </w:rPr>
        <w:t xml:space="preserve"> kukuļa </w:t>
      </w:r>
      <w:r w:rsidR="00807522" w:rsidRPr="00D865B7">
        <w:rPr>
          <w:rFonts w:asciiTheme="majorBidi" w:eastAsia="Calibri" w:hAnsiTheme="majorBidi" w:cstheme="majorBidi"/>
        </w:rPr>
        <w:t>došan</w:t>
      </w:r>
      <w:r w:rsidR="00773D53">
        <w:rPr>
          <w:rFonts w:asciiTheme="majorBidi" w:eastAsia="Calibri" w:hAnsiTheme="majorBidi" w:cstheme="majorBidi"/>
        </w:rPr>
        <w:t>a</w:t>
      </w:r>
      <w:r w:rsidR="00807522" w:rsidRPr="00D865B7">
        <w:rPr>
          <w:rFonts w:asciiTheme="majorBidi" w:eastAsia="Calibri" w:hAnsiTheme="majorBidi" w:cstheme="majorBidi"/>
        </w:rPr>
        <w:t xml:space="preserve"> </w:t>
      </w:r>
      <w:r w:rsidR="00624B27" w:rsidRPr="00D865B7">
        <w:rPr>
          <w:rFonts w:asciiTheme="majorBidi" w:eastAsia="Calibri" w:hAnsiTheme="majorBidi" w:cstheme="majorBidi"/>
        </w:rPr>
        <w:t>pirms dienesta darbības veikšanas</w:t>
      </w:r>
      <w:r>
        <w:rPr>
          <w:rFonts w:asciiTheme="majorBidi" w:eastAsia="Calibri" w:hAnsiTheme="majorBidi" w:cstheme="majorBidi"/>
        </w:rPr>
        <w:t>.</w:t>
      </w:r>
    </w:p>
    <w:p w14:paraId="03B4F655" w14:textId="406C51DE" w:rsidR="00D264B4" w:rsidRPr="00F82093" w:rsidRDefault="00812E1B" w:rsidP="00F82093">
      <w:pPr>
        <w:widowControl w:val="0"/>
        <w:spacing w:line="276" w:lineRule="auto"/>
        <w:ind w:firstLine="720"/>
        <w:jc w:val="both"/>
        <w:rPr>
          <w:rFonts w:asciiTheme="majorBidi" w:hAnsiTheme="majorBidi" w:cstheme="majorBidi"/>
        </w:rPr>
      </w:pPr>
      <w:r>
        <w:rPr>
          <w:rFonts w:asciiTheme="majorBidi" w:eastAsia="Calibri" w:hAnsiTheme="majorBidi" w:cstheme="majorBidi"/>
        </w:rPr>
        <w:t xml:space="preserve">[3.3.5] </w:t>
      </w:r>
      <w:r>
        <w:rPr>
          <w:rFonts w:asciiTheme="majorBidi" w:hAnsiTheme="majorBidi" w:cstheme="majorBidi"/>
          <w:color w:val="000000" w:themeColor="text1"/>
        </w:rPr>
        <w:t xml:space="preserve">Tiesa </w:t>
      </w:r>
      <w:r w:rsidRPr="00C55197">
        <w:rPr>
          <w:rFonts w:asciiTheme="majorBidi" w:hAnsiTheme="majorBidi" w:cstheme="majorBidi"/>
        </w:rPr>
        <w:t>nepamatoti atzinusi, ka</w:t>
      </w:r>
      <w:r>
        <w:rPr>
          <w:rFonts w:asciiTheme="majorBidi" w:hAnsiTheme="majorBidi" w:cstheme="majorBidi"/>
          <w:color w:val="000000" w:themeColor="text1"/>
        </w:rPr>
        <w:t xml:space="preserve"> </w:t>
      </w:r>
      <w:r w:rsidR="00D264B4" w:rsidRPr="00812E1B">
        <w:rPr>
          <w:rFonts w:asciiTheme="majorBidi" w:hAnsiTheme="majorBidi" w:cstheme="majorBidi"/>
        </w:rPr>
        <w:t xml:space="preserve">noziedzīgais nodarījums izdarīts personu grupā pēc iepriekšējas vienošanās, </w:t>
      </w:r>
      <w:r>
        <w:rPr>
          <w:rFonts w:asciiTheme="majorBidi" w:hAnsiTheme="majorBidi" w:cstheme="majorBidi"/>
        </w:rPr>
        <w:t xml:space="preserve">jo </w:t>
      </w:r>
      <w:r w:rsidR="00D264B4" w:rsidRPr="00812E1B">
        <w:rPr>
          <w:rFonts w:asciiTheme="majorBidi" w:hAnsiTheme="majorBidi" w:cstheme="majorBidi"/>
        </w:rPr>
        <w:t>tas ir pretrunā Senāta 2025. gada 16. janvāra lēmumam lietā Nr. SKK-1/2025, kurā</w:t>
      </w:r>
      <w:r w:rsidR="00D264B4" w:rsidRPr="00F82093">
        <w:rPr>
          <w:rFonts w:asciiTheme="majorBidi" w:hAnsiTheme="majorBidi" w:cstheme="majorBidi"/>
        </w:rPr>
        <w:t xml:space="preserve"> </w:t>
      </w:r>
      <w:r w:rsidR="00F82093">
        <w:rPr>
          <w:rFonts w:asciiTheme="majorBidi" w:hAnsiTheme="majorBidi" w:cstheme="majorBidi"/>
        </w:rPr>
        <w:t>norādīts</w:t>
      </w:r>
      <w:r w:rsidR="00D264B4" w:rsidRPr="00F82093">
        <w:rPr>
          <w:rFonts w:asciiTheme="majorBidi" w:hAnsiTheme="majorBidi" w:cstheme="majorBidi"/>
        </w:rPr>
        <w:t>, ka</w:t>
      </w:r>
      <w:r w:rsidR="00F82093" w:rsidRPr="00F82093">
        <w:rPr>
          <w:rFonts w:asciiTheme="majorBidi" w:hAnsiTheme="majorBidi" w:cstheme="majorBidi"/>
        </w:rPr>
        <w:t xml:space="preserve">, lai </w:t>
      </w:r>
      <w:r w:rsidR="00F82093">
        <w:rPr>
          <w:rFonts w:asciiTheme="majorBidi" w:hAnsiTheme="majorBidi" w:cstheme="majorBidi"/>
        </w:rPr>
        <w:t>atzītu</w:t>
      </w:r>
      <w:r w:rsidR="00F82093" w:rsidRPr="00F82093">
        <w:rPr>
          <w:rFonts w:asciiTheme="majorBidi" w:hAnsiTheme="majorBidi" w:cstheme="majorBidi"/>
        </w:rPr>
        <w:t xml:space="preserve"> </w:t>
      </w:r>
      <w:r w:rsidR="00F82093">
        <w:rPr>
          <w:rFonts w:asciiTheme="majorBidi" w:hAnsiTheme="majorBidi" w:cstheme="majorBidi"/>
        </w:rPr>
        <w:t>šo kvalificējošo pazīmi</w:t>
      </w:r>
      <w:r w:rsidR="00F82093" w:rsidRPr="00F82093">
        <w:rPr>
          <w:rFonts w:asciiTheme="majorBidi" w:hAnsiTheme="majorBidi" w:cstheme="majorBidi"/>
        </w:rPr>
        <w:t>,</w:t>
      </w:r>
      <w:r w:rsidR="00F82093">
        <w:rPr>
          <w:rFonts w:asciiTheme="majorBidi" w:hAnsiTheme="majorBidi" w:cstheme="majorBidi"/>
        </w:rPr>
        <w:t xml:space="preserve"> </w:t>
      </w:r>
      <w:r w:rsidR="00D264B4" w:rsidRPr="00812E1B">
        <w:rPr>
          <w:rFonts w:asciiTheme="majorBidi" w:hAnsiTheme="majorBidi" w:cstheme="majorBidi"/>
        </w:rPr>
        <w:t>jākonstatē kopīgas tīšas darbības, personām atrodoties noziedzīgā nodarījuma izdarīšanas vietā un apzinoties, ka nodarījums tiek izdarīts kopā ar vismaz vēl vienu personu, taču lietā šādi apstākļi nav konstatēti.</w:t>
      </w:r>
    </w:p>
    <w:p w14:paraId="487D7FFF" w14:textId="63E185F5" w:rsidR="00306982" w:rsidRPr="00306982" w:rsidRDefault="00306982" w:rsidP="00306982">
      <w:pPr>
        <w:widowControl w:val="0"/>
        <w:spacing w:line="276" w:lineRule="auto"/>
        <w:ind w:firstLine="720"/>
        <w:jc w:val="both"/>
        <w:rPr>
          <w:rFonts w:asciiTheme="majorBidi" w:hAnsiTheme="majorBidi" w:cstheme="majorBidi"/>
          <w:bCs/>
        </w:rPr>
      </w:pPr>
      <w:r>
        <w:rPr>
          <w:rFonts w:asciiTheme="majorBidi" w:hAnsiTheme="majorBidi" w:cstheme="majorBidi"/>
        </w:rPr>
        <w:t xml:space="preserve">[3.4] </w:t>
      </w:r>
      <w:r w:rsidR="000F4C4F">
        <w:rPr>
          <w:rFonts w:asciiTheme="majorBidi" w:hAnsiTheme="majorBidi" w:cstheme="majorBidi"/>
        </w:rPr>
        <w:t>A</w:t>
      </w:r>
      <w:r w:rsidRPr="00FB3738">
        <w:rPr>
          <w:rFonts w:asciiTheme="majorBidi" w:hAnsiTheme="majorBidi" w:cstheme="majorBidi"/>
        </w:rPr>
        <w:t xml:space="preserve">psūdzētā </w:t>
      </w:r>
      <w:r w:rsidR="00B33456">
        <w:rPr>
          <w:rFonts w:asciiTheme="majorBidi" w:hAnsiTheme="majorBidi" w:cstheme="majorBidi"/>
        </w:rPr>
        <w:t>[pers. C]</w:t>
      </w:r>
      <w:r w:rsidRPr="00FB3738">
        <w:rPr>
          <w:rFonts w:asciiTheme="majorBidi" w:hAnsiTheme="majorBidi" w:cstheme="majorBidi"/>
        </w:rPr>
        <w:t xml:space="preserve"> aizstāves un apsūdzētās </w:t>
      </w:r>
      <w:r w:rsidR="00B33456">
        <w:rPr>
          <w:rFonts w:asciiTheme="majorBidi" w:hAnsiTheme="majorBidi" w:cstheme="majorBidi"/>
        </w:rPr>
        <w:t>[pers. G]</w:t>
      </w:r>
      <w:r w:rsidRPr="00FB3738">
        <w:rPr>
          <w:rFonts w:asciiTheme="majorBidi" w:hAnsiTheme="majorBidi" w:cstheme="majorBidi"/>
        </w:rPr>
        <w:t xml:space="preserve"> kasācijas sūdzībās norādīts, ka tiesa, piemērojot </w:t>
      </w:r>
      <w:r>
        <w:rPr>
          <w:rFonts w:asciiTheme="majorBidi" w:hAnsiTheme="majorBidi" w:cstheme="majorBidi"/>
        </w:rPr>
        <w:t xml:space="preserve">naudas sodu </w:t>
      </w:r>
      <w:r w:rsidRPr="00FB3738">
        <w:rPr>
          <w:rFonts w:asciiTheme="majorBidi" w:hAnsiTheme="majorBidi" w:cstheme="majorBidi"/>
        </w:rPr>
        <w:t>6200</w:t>
      </w:r>
      <w:r w:rsidR="00706E77">
        <w:rPr>
          <w:rFonts w:asciiTheme="majorBidi" w:hAnsiTheme="majorBidi" w:cstheme="majorBidi"/>
        </w:rPr>
        <w:t> </w:t>
      </w:r>
      <w:r w:rsidRPr="00FB3738">
        <w:rPr>
          <w:rFonts w:asciiTheme="majorBidi" w:hAnsiTheme="majorBidi" w:cstheme="majorBidi"/>
          <w:i/>
          <w:iCs/>
        </w:rPr>
        <w:t>euro</w:t>
      </w:r>
      <w:r w:rsidRPr="00FB3738">
        <w:rPr>
          <w:rFonts w:asciiTheme="majorBidi" w:hAnsiTheme="majorBidi" w:cstheme="majorBidi"/>
        </w:rPr>
        <w:t xml:space="preserve">, pārkāpusi Krimināllikuma 41. panta otro un ceturto daļu, jo nav </w:t>
      </w:r>
      <w:r>
        <w:rPr>
          <w:rFonts w:asciiTheme="majorBidi" w:hAnsiTheme="majorBidi" w:cstheme="majorBidi"/>
        </w:rPr>
        <w:t>iz</w:t>
      </w:r>
      <w:r w:rsidRPr="00FB3738">
        <w:rPr>
          <w:rFonts w:asciiTheme="majorBidi" w:hAnsiTheme="majorBidi" w:cstheme="majorBidi"/>
        </w:rPr>
        <w:t>vērtējusi apsūdzēto</w:t>
      </w:r>
      <w:r>
        <w:rPr>
          <w:rFonts w:asciiTheme="majorBidi" w:hAnsiTheme="majorBidi" w:cstheme="majorBidi"/>
        </w:rPr>
        <w:t xml:space="preserve"> personu</w:t>
      </w:r>
      <w:r w:rsidRPr="00FB3738">
        <w:rPr>
          <w:rFonts w:asciiTheme="majorBidi" w:hAnsiTheme="majorBidi" w:cstheme="majorBidi"/>
        </w:rPr>
        <w:t xml:space="preserve"> mantisko stāvokli un iespējas samaksāt</w:t>
      </w:r>
      <w:r>
        <w:rPr>
          <w:rFonts w:asciiTheme="majorBidi" w:hAnsiTheme="majorBidi" w:cstheme="majorBidi"/>
        </w:rPr>
        <w:t xml:space="preserve"> naudas sodu</w:t>
      </w:r>
      <w:r w:rsidRPr="00FB3738">
        <w:rPr>
          <w:rFonts w:asciiTheme="majorBidi" w:hAnsiTheme="majorBidi" w:cstheme="majorBidi"/>
        </w:rPr>
        <w:t>.</w:t>
      </w:r>
    </w:p>
    <w:p w14:paraId="2DB6922B" w14:textId="74804D44" w:rsidR="006F12B8" w:rsidRDefault="0043586C" w:rsidP="006F12B8">
      <w:pPr>
        <w:spacing w:line="276" w:lineRule="auto"/>
        <w:ind w:firstLine="720"/>
        <w:jc w:val="both"/>
        <w:rPr>
          <w:rFonts w:asciiTheme="majorBidi" w:hAnsiTheme="majorBidi" w:cstheme="majorBidi"/>
        </w:rPr>
      </w:pPr>
      <w:r>
        <w:rPr>
          <w:rFonts w:asciiTheme="majorBidi" w:hAnsiTheme="majorBidi" w:cstheme="majorBidi"/>
        </w:rPr>
        <w:t>[3.</w:t>
      </w:r>
      <w:r w:rsidR="00306982">
        <w:rPr>
          <w:rFonts w:asciiTheme="majorBidi" w:hAnsiTheme="majorBidi" w:cstheme="majorBidi"/>
        </w:rPr>
        <w:t>5</w:t>
      </w:r>
      <w:r w:rsidR="003B74A6">
        <w:rPr>
          <w:rFonts w:asciiTheme="majorBidi" w:hAnsiTheme="majorBidi" w:cstheme="majorBidi"/>
        </w:rPr>
        <w:t>]</w:t>
      </w:r>
      <w:r w:rsidR="003B74A6" w:rsidRPr="003B74A6">
        <w:t xml:space="preserve"> </w:t>
      </w:r>
      <w:r w:rsidR="003B74A6" w:rsidRPr="003B74A6">
        <w:rPr>
          <w:rFonts w:asciiTheme="majorBidi" w:hAnsiTheme="majorBidi" w:cstheme="majorBidi"/>
        </w:rPr>
        <w:t xml:space="preserve">Apelācijas instances tiesas </w:t>
      </w:r>
      <w:r w:rsidR="006F12B8">
        <w:rPr>
          <w:rFonts w:asciiTheme="majorBidi" w:hAnsiTheme="majorBidi" w:cstheme="majorBidi"/>
        </w:rPr>
        <w:t xml:space="preserve">saīsinātā un </w:t>
      </w:r>
      <w:r w:rsidR="003B74A6" w:rsidRPr="003B74A6">
        <w:rPr>
          <w:rFonts w:asciiTheme="majorBidi" w:hAnsiTheme="majorBidi" w:cstheme="majorBidi"/>
        </w:rPr>
        <w:t xml:space="preserve">pilnā lēmuma rezolutīvā daļa </w:t>
      </w:r>
      <w:r w:rsidR="006F12B8">
        <w:rPr>
          <w:rFonts w:asciiTheme="majorBidi" w:hAnsiTheme="majorBidi" w:cstheme="majorBidi"/>
        </w:rPr>
        <w:t>nesakrīt</w:t>
      </w:r>
      <w:r w:rsidR="003B74A6" w:rsidRPr="003B74A6">
        <w:rPr>
          <w:rFonts w:asciiTheme="majorBidi" w:hAnsiTheme="majorBidi" w:cstheme="majorBidi"/>
        </w:rPr>
        <w:t>, proti</w:t>
      </w:r>
      <w:r w:rsidR="005D6A9E">
        <w:rPr>
          <w:rFonts w:asciiTheme="majorBidi" w:hAnsiTheme="majorBidi" w:cstheme="majorBidi"/>
        </w:rPr>
        <w:t>,</w:t>
      </w:r>
      <w:r w:rsidR="006F12B8">
        <w:rPr>
          <w:rFonts w:asciiTheme="majorBidi" w:hAnsiTheme="majorBidi" w:cstheme="majorBidi"/>
        </w:rPr>
        <w:t xml:space="preserve"> </w:t>
      </w:r>
      <w:r w:rsidR="003B74A6" w:rsidRPr="003B74A6">
        <w:rPr>
          <w:rFonts w:asciiTheme="majorBidi" w:hAnsiTheme="majorBidi" w:cstheme="majorBidi"/>
        </w:rPr>
        <w:t>atšķiras pilnā lēmuma pieejamības datums, tādēļ šāds pretrunīgs lēmums ir uzskatāms par procesuāli nederīgu dokumentu.</w:t>
      </w:r>
    </w:p>
    <w:p w14:paraId="7B909D6D" w14:textId="1FAD2CE0" w:rsidR="0043586C" w:rsidRDefault="000F4C4F" w:rsidP="00FF5AD0">
      <w:pPr>
        <w:spacing w:line="276" w:lineRule="auto"/>
        <w:ind w:firstLine="720"/>
        <w:contextualSpacing/>
        <w:jc w:val="both"/>
        <w:rPr>
          <w:rFonts w:asciiTheme="majorBidi" w:hAnsiTheme="majorBidi" w:cstheme="majorBidi"/>
        </w:rPr>
      </w:pPr>
      <w:r>
        <w:rPr>
          <w:rFonts w:asciiTheme="majorBidi" w:hAnsiTheme="majorBidi" w:cstheme="majorBidi"/>
        </w:rPr>
        <w:t>N</w:t>
      </w:r>
      <w:r w:rsidR="0043586C" w:rsidRPr="00FB3738">
        <w:rPr>
          <w:rFonts w:asciiTheme="majorBidi" w:hAnsiTheme="majorBidi" w:cstheme="majorBidi"/>
        </w:rPr>
        <w:t xml:space="preserve">av iespējams </w:t>
      </w:r>
      <w:r>
        <w:rPr>
          <w:rFonts w:asciiTheme="majorBidi" w:hAnsiTheme="majorBidi" w:cstheme="majorBidi"/>
        </w:rPr>
        <w:t xml:space="preserve">arī </w:t>
      </w:r>
      <w:r w:rsidR="0043586C" w:rsidRPr="00FB3738">
        <w:rPr>
          <w:rFonts w:asciiTheme="majorBidi" w:hAnsiTheme="majorBidi" w:cstheme="majorBidi"/>
        </w:rPr>
        <w:t xml:space="preserve">pārliecināties, vai apelācijas instances tiesas pilno lēmumu parakstījuši visi tiesneši un vai </w:t>
      </w:r>
      <w:r w:rsidR="0043586C">
        <w:rPr>
          <w:rFonts w:asciiTheme="majorBidi" w:hAnsiTheme="majorBidi" w:cstheme="majorBidi"/>
        </w:rPr>
        <w:t xml:space="preserve">tas </w:t>
      </w:r>
      <w:r w:rsidR="0043586C" w:rsidRPr="00FB3738">
        <w:rPr>
          <w:rFonts w:asciiTheme="majorBidi" w:hAnsiTheme="majorBidi" w:cstheme="majorBidi"/>
        </w:rPr>
        <w:t>parakstīts nolēmumā norādītajā datumā – 2026. gada 23. janvārī</w:t>
      </w:r>
      <w:r w:rsidR="0009600A">
        <w:rPr>
          <w:rFonts w:asciiTheme="majorBidi" w:hAnsiTheme="majorBidi" w:cstheme="majorBidi"/>
        </w:rPr>
        <w:t xml:space="preserve"> –</w:t>
      </w:r>
      <w:r w:rsidR="0043586C">
        <w:rPr>
          <w:rFonts w:asciiTheme="majorBidi" w:hAnsiTheme="majorBidi" w:cstheme="majorBidi"/>
        </w:rPr>
        <w:t xml:space="preserve">, jo šajā dienā </w:t>
      </w:r>
      <w:r w:rsidR="0043586C" w:rsidRPr="00E13251">
        <w:rPr>
          <w:rFonts w:asciiTheme="majorBidi" w:hAnsiTheme="majorBidi" w:cstheme="majorBidi"/>
        </w:rPr>
        <w:t>e-lietas portālā nebija pieejams</w:t>
      </w:r>
      <w:r w:rsidR="003B74A6">
        <w:rPr>
          <w:rFonts w:asciiTheme="majorBidi" w:hAnsiTheme="majorBidi" w:cstheme="majorBidi"/>
        </w:rPr>
        <w:t xml:space="preserve"> </w:t>
      </w:r>
      <w:r w:rsidR="003B74A6" w:rsidRPr="00E13251">
        <w:rPr>
          <w:rFonts w:asciiTheme="majorBidi" w:hAnsiTheme="majorBidi" w:cstheme="majorBidi"/>
        </w:rPr>
        <w:t>pilns lēmums</w:t>
      </w:r>
      <w:r w:rsidR="003B74A6">
        <w:rPr>
          <w:rFonts w:asciiTheme="majorBidi" w:hAnsiTheme="majorBidi" w:cstheme="majorBidi"/>
        </w:rPr>
        <w:t xml:space="preserve">, bet </w:t>
      </w:r>
      <w:r w:rsidR="0043586C" w:rsidRPr="00E13251">
        <w:rPr>
          <w:rFonts w:asciiTheme="majorBidi" w:hAnsiTheme="majorBidi" w:cstheme="majorBidi"/>
        </w:rPr>
        <w:t xml:space="preserve">bija pieejams </w:t>
      </w:r>
      <w:r w:rsidR="003B74A6">
        <w:rPr>
          <w:rFonts w:asciiTheme="majorBidi" w:hAnsiTheme="majorBidi" w:cstheme="majorBidi"/>
        </w:rPr>
        <w:t>vien tā</w:t>
      </w:r>
      <w:r w:rsidR="0043586C" w:rsidRPr="00E13251">
        <w:rPr>
          <w:rFonts w:asciiTheme="majorBidi" w:hAnsiTheme="majorBidi" w:cstheme="majorBidi"/>
        </w:rPr>
        <w:t xml:space="preserve"> noraksts</w:t>
      </w:r>
      <w:r w:rsidR="0043586C">
        <w:rPr>
          <w:rFonts w:asciiTheme="majorBidi" w:hAnsiTheme="majorBidi" w:cstheme="majorBidi"/>
        </w:rPr>
        <w:t>.</w:t>
      </w:r>
    </w:p>
    <w:p w14:paraId="689599B0" w14:textId="77777777" w:rsidR="00FF5AD0" w:rsidRPr="00FF5AD0" w:rsidRDefault="00FF5AD0" w:rsidP="00FF5AD0">
      <w:pPr>
        <w:spacing w:line="276" w:lineRule="auto"/>
        <w:ind w:firstLine="720"/>
        <w:contextualSpacing/>
        <w:jc w:val="both"/>
        <w:rPr>
          <w:rFonts w:asciiTheme="majorBidi" w:hAnsiTheme="majorBidi" w:cstheme="majorBidi"/>
        </w:rPr>
      </w:pPr>
    </w:p>
    <w:p w14:paraId="684CEFEC" w14:textId="77777777" w:rsidR="00B53AFC" w:rsidRDefault="00B53AFC" w:rsidP="00B53AFC">
      <w:pPr>
        <w:shd w:val="clear" w:color="auto" w:fill="FFFFFF"/>
        <w:spacing w:before="360" w:after="360" w:line="276" w:lineRule="auto"/>
        <w:contextualSpacing/>
        <w:jc w:val="center"/>
        <w:rPr>
          <w:b/>
        </w:rPr>
      </w:pPr>
      <w:r w:rsidRPr="00011547">
        <w:rPr>
          <w:b/>
        </w:rPr>
        <w:t>Motīvu daļa</w:t>
      </w:r>
    </w:p>
    <w:p w14:paraId="114503BD" w14:textId="77777777" w:rsidR="00FF5AD0" w:rsidRPr="00011547" w:rsidRDefault="00FF5AD0" w:rsidP="00B53AFC">
      <w:pPr>
        <w:shd w:val="clear" w:color="auto" w:fill="FFFFFF"/>
        <w:spacing w:before="360" w:after="360" w:line="276" w:lineRule="auto"/>
        <w:contextualSpacing/>
        <w:jc w:val="center"/>
      </w:pPr>
    </w:p>
    <w:p w14:paraId="1CE4019E" w14:textId="77777777" w:rsidR="00943C34" w:rsidRPr="00F73E04" w:rsidRDefault="00943C34" w:rsidP="00943C34">
      <w:pPr>
        <w:spacing w:line="276" w:lineRule="auto"/>
        <w:jc w:val="center"/>
      </w:pPr>
      <w:r w:rsidRPr="00F73E04">
        <w:t>I</w:t>
      </w:r>
    </w:p>
    <w:p w14:paraId="721EC477" w14:textId="77777777" w:rsidR="00943C34" w:rsidRPr="00466E5D" w:rsidRDefault="00943C34" w:rsidP="00943C34">
      <w:pPr>
        <w:spacing w:line="276" w:lineRule="auto"/>
        <w:ind w:firstLine="720"/>
        <w:jc w:val="center"/>
        <w:rPr>
          <w:i/>
          <w:iCs/>
        </w:rPr>
      </w:pPr>
      <w:r w:rsidRPr="00466E5D">
        <w:rPr>
          <w:i/>
          <w:iCs/>
        </w:rPr>
        <w:t>Par apsūdzības atbilstību Kriminālprocesa likuma 405.</w:t>
      </w:r>
      <w:r>
        <w:rPr>
          <w:i/>
          <w:iCs/>
        </w:rPr>
        <w:t> </w:t>
      </w:r>
      <w:r w:rsidRPr="00466E5D">
        <w:rPr>
          <w:i/>
          <w:iCs/>
        </w:rPr>
        <w:t>panta prasībām</w:t>
      </w:r>
    </w:p>
    <w:p w14:paraId="368B6665" w14:textId="77777777" w:rsidR="00943C34" w:rsidRDefault="00943C34" w:rsidP="00DF0521">
      <w:pPr>
        <w:widowControl w:val="0"/>
        <w:spacing w:line="276" w:lineRule="auto"/>
        <w:ind w:firstLine="720"/>
        <w:jc w:val="both"/>
      </w:pPr>
    </w:p>
    <w:p w14:paraId="47B9A27F" w14:textId="4A773238" w:rsidR="000F4C4F" w:rsidRDefault="00B53AFC" w:rsidP="00DF0521">
      <w:pPr>
        <w:widowControl w:val="0"/>
        <w:spacing w:line="276" w:lineRule="auto"/>
        <w:ind w:firstLine="720"/>
        <w:jc w:val="both"/>
      </w:pPr>
      <w:r w:rsidRPr="00011547">
        <w:lastRenderedPageBreak/>
        <w:t>[</w:t>
      </w:r>
      <w:r w:rsidR="008C7667">
        <w:t>4</w:t>
      </w:r>
      <w:r w:rsidRPr="00011547">
        <w:t>]</w:t>
      </w:r>
      <w:r w:rsidR="00032871">
        <w:t xml:space="preserve"> </w:t>
      </w:r>
      <w:r w:rsidR="000F4C4F">
        <w:t>Senātam jāsniedz atbilde uz jautājumu, vai celtā apsūdzīb</w:t>
      </w:r>
      <w:r w:rsidR="00DF0521">
        <w:t xml:space="preserve">a </w:t>
      </w:r>
      <w:r w:rsidR="000F4C4F">
        <w:t>atbilst Kriminālprocesa likuma 405.</w:t>
      </w:r>
      <w:r w:rsidR="00706E77">
        <w:t> </w:t>
      </w:r>
      <w:r w:rsidR="000F4C4F">
        <w:t>panta</w:t>
      </w:r>
      <w:r w:rsidR="00C645A5">
        <w:t xml:space="preserve"> pirmās daļas 2. punkta</w:t>
      </w:r>
      <w:r w:rsidR="000F4C4F">
        <w:t xml:space="preserve"> prasībām</w:t>
      </w:r>
      <w:r w:rsidR="00DF0521">
        <w:t>.</w:t>
      </w:r>
    </w:p>
    <w:p w14:paraId="6EF71817" w14:textId="77777777" w:rsidR="00C56A36" w:rsidRDefault="00C645A5" w:rsidP="00C56A36">
      <w:pPr>
        <w:spacing w:line="276" w:lineRule="auto"/>
        <w:ind w:firstLine="720"/>
        <w:jc w:val="both"/>
      </w:pPr>
      <w:r>
        <w:t xml:space="preserve">[4.1] </w:t>
      </w:r>
      <w:r w:rsidR="00DF0521" w:rsidRPr="00DF0521">
        <w:t>Saskaņā ar šo normu lēmumā par personas saukšanu pie kriminālatbildības prokurors norāda katra inkriminētā noziedzīgā nodarījuma faktiskos apstākļus, kas nosaka juridisko kvalifikāciju.</w:t>
      </w:r>
      <w:r w:rsidR="00812E1B">
        <w:t xml:space="preserve"> </w:t>
      </w:r>
    </w:p>
    <w:p w14:paraId="6A6836CE" w14:textId="2D178155" w:rsidR="00CD7AD9" w:rsidRDefault="00CD7AD9" w:rsidP="00C56A36">
      <w:pPr>
        <w:spacing w:line="276" w:lineRule="auto"/>
        <w:ind w:firstLine="720"/>
        <w:jc w:val="both"/>
      </w:pPr>
      <w:r w:rsidRPr="00CD7AD9">
        <w:t xml:space="preserve">Tas nozīmē, ka </w:t>
      </w:r>
      <w:r w:rsidR="000F4C4F" w:rsidRPr="00A8717D">
        <w:t>apsūdzībā jānorāda faktiskie apstākļi, kas konkretizē katru noziedzīgā nodarījuma sastāva pazīmi</w:t>
      </w:r>
      <w:r w:rsidR="00DF0521">
        <w:t xml:space="preserve">, </w:t>
      </w:r>
      <w:r w:rsidR="00DF0521" w:rsidRPr="00DF0521">
        <w:t>no kuras atkarīga juridiskā kvalifikācija</w:t>
      </w:r>
      <w:r w:rsidR="000F4C4F" w:rsidRPr="00DF0521">
        <w:t>.</w:t>
      </w:r>
      <w:r w:rsidR="000F4C4F" w:rsidRPr="00A8717D">
        <w:t xml:space="preserve"> </w:t>
      </w:r>
      <w:r w:rsidR="00DF0521" w:rsidRPr="00DF0521">
        <w:t xml:space="preserve">Izņēmums </w:t>
      </w:r>
      <w:r>
        <w:t xml:space="preserve">ir </w:t>
      </w:r>
      <w:r w:rsidR="00DF0521" w:rsidRPr="00DF0521">
        <w:t>noziedzīgā nodarījuma objekt</w:t>
      </w:r>
      <w:r>
        <w:t>s</w:t>
      </w:r>
      <w:r w:rsidR="00DF0521" w:rsidRPr="00DF0521">
        <w:t xml:space="preserve">, kas sava abstraktā rakstura dēļ faktisko apstākļu līmenī nav </w:t>
      </w:r>
      <w:r w:rsidR="00812E1B">
        <w:t>jākonkretizē</w:t>
      </w:r>
      <w:r w:rsidR="00DF0521" w:rsidRPr="00DF0521">
        <w:t>.</w:t>
      </w:r>
    </w:p>
    <w:p w14:paraId="45411D59" w14:textId="78782B4E" w:rsidR="00DF0521" w:rsidRPr="00822964" w:rsidRDefault="00DF0521" w:rsidP="00646B49">
      <w:pPr>
        <w:spacing w:line="276" w:lineRule="auto"/>
        <w:ind w:firstLine="720"/>
        <w:jc w:val="both"/>
      </w:pPr>
      <w:r w:rsidRPr="00822964">
        <w:t xml:space="preserve">Īpaša nozīme </w:t>
      </w:r>
      <w:r w:rsidR="005D6A9E">
        <w:t xml:space="preserve">apsūdzībā </w:t>
      </w:r>
      <w:r w:rsidRPr="00822964">
        <w:t xml:space="preserve">ir noziedzīgā nodarījuma </w:t>
      </w:r>
      <w:r w:rsidR="00812E1B">
        <w:t xml:space="preserve">sastāva </w:t>
      </w:r>
      <w:r w:rsidRPr="00822964">
        <w:t xml:space="preserve">objektīvās puses aprakstam. </w:t>
      </w:r>
    </w:p>
    <w:p w14:paraId="0F66F72D" w14:textId="0F7AE4B5" w:rsidR="00A34A4E" w:rsidRPr="00822964" w:rsidRDefault="00DF0521" w:rsidP="00221D9E">
      <w:pPr>
        <w:spacing w:line="276" w:lineRule="auto"/>
        <w:ind w:firstLine="720"/>
        <w:jc w:val="both"/>
      </w:pPr>
      <w:r w:rsidRPr="00822964">
        <w:t xml:space="preserve">No </w:t>
      </w:r>
      <w:r w:rsidR="00CD7AD9">
        <w:t>minētā</w:t>
      </w:r>
      <w:r w:rsidRPr="00822964">
        <w:t xml:space="preserve"> izriet, ka</w:t>
      </w:r>
      <w:r w:rsidR="00A34A4E" w:rsidRPr="00822964">
        <w:t xml:space="preserve"> apsūdzībā par Krimināllikuma 320. panta trešajā daļā paredzēto noziedzīgo nodarījumu jā</w:t>
      </w:r>
      <w:r w:rsidR="008D70D2" w:rsidRPr="00822964">
        <w:t>norāda</w:t>
      </w:r>
      <w:r w:rsidR="00A34A4E" w:rsidRPr="00822964">
        <w:t>: 1)</w:t>
      </w:r>
      <w:r w:rsidR="00706E77">
        <w:t> </w:t>
      </w:r>
      <w:r w:rsidR="00A34A4E" w:rsidRPr="00822964">
        <w:t>apsūdzētā kā valsts amatpersonas statusu pamatojošie apstākļi</w:t>
      </w:r>
      <w:r w:rsidR="008D70D2" w:rsidRPr="00822964">
        <w:t xml:space="preserve">, parasti – </w:t>
      </w:r>
      <w:r w:rsidR="00A34A4E" w:rsidRPr="00822964">
        <w:t>amats; 2)</w:t>
      </w:r>
      <w:r w:rsidR="00706E77">
        <w:t> </w:t>
      </w:r>
      <w:r w:rsidR="00A34A4E" w:rsidRPr="00822964">
        <w:t>kukuļa veids – materiālas vērtības, mantisks vai citāda rakstura labums</w:t>
      </w:r>
      <w:r w:rsidR="0024428E" w:rsidRPr="00822964">
        <w:t>;</w:t>
      </w:r>
      <w:r w:rsidR="00A34A4E" w:rsidRPr="00822964">
        <w:t xml:space="preserve"> </w:t>
      </w:r>
      <w:r w:rsidR="0024428E" w:rsidRPr="00822964">
        <w:t>3)</w:t>
      </w:r>
      <w:r w:rsidR="00706E77">
        <w:t> </w:t>
      </w:r>
      <w:r w:rsidR="00646B49" w:rsidRPr="00822964">
        <w:t>kukuļa</w:t>
      </w:r>
      <w:r w:rsidR="00A34A4E" w:rsidRPr="00822964">
        <w:t xml:space="preserve"> vērtība, ja</w:t>
      </w:r>
      <w:r w:rsidR="00646B49" w:rsidRPr="00822964">
        <w:t xml:space="preserve"> vien tas nav nemantisks labums</w:t>
      </w:r>
      <w:r w:rsidR="00A34A4E" w:rsidRPr="00822964">
        <w:t xml:space="preserve">; </w:t>
      </w:r>
      <w:r w:rsidR="0024428E" w:rsidRPr="00822964">
        <w:t>4</w:t>
      </w:r>
      <w:r w:rsidR="00A34A4E" w:rsidRPr="00822964">
        <w:t>)</w:t>
      </w:r>
      <w:r w:rsidR="00706E77">
        <w:t>  </w:t>
      </w:r>
      <w:r w:rsidR="00A34A4E" w:rsidRPr="00822964">
        <w:t>kukuļņemšanas izpausmes forma –</w:t>
      </w:r>
      <w:r w:rsidR="00646B49" w:rsidRPr="00822964">
        <w:t xml:space="preserve"> </w:t>
      </w:r>
      <w:r w:rsidR="00A34A4E" w:rsidRPr="00822964">
        <w:t>pieprasīšana, izspiešana vai pieņemšana</w:t>
      </w:r>
      <w:r w:rsidR="00221D9E">
        <w:t xml:space="preserve"> – </w:t>
      </w:r>
      <w:r w:rsidR="00A34A4E" w:rsidRPr="00822964">
        <w:t>,</w:t>
      </w:r>
      <w:r w:rsidR="00646B49" w:rsidRPr="00822964">
        <w:t xml:space="preserve"> </w:t>
      </w:r>
      <w:r w:rsidR="008D70D2" w:rsidRPr="00822964">
        <w:t>norādot</w:t>
      </w:r>
      <w:r w:rsidR="00A34A4E" w:rsidRPr="00822964">
        <w:t xml:space="preserve">, vai tā izdarīta personiski vai ar starpnieku; </w:t>
      </w:r>
      <w:r w:rsidR="008D70D2" w:rsidRPr="00822964">
        <w:t>5</w:t>
      </w:r>
      <w:r w:rsidR="00A34A4E" w:rsidRPr="00822964">
        <w:t>)</w:t>
      </w:r>
      <w:r w:rsidR="00706E77">
        <w:t> </w:t>
      </w:r>
      <w:r w:rsidR="0094120C" w:rsidRPr="00822964">
        <w:t>dienesta darbīb</w:t>
      </w:r>
      <w:r w:rsidR="008D70D2" w:rsidRPr="00822964">
        <w:t>a</w:t>
      </w:r>
      <w:r w:rsidR="0094120C" w:rsidRPr="00822964">
        <w:t xml:space="preserve"> vai bezdarbīb</w:t>
      </w:r>
      <w:r w:rsidR="008D70D2" w:rsidRPr="00822964">
        <w:t>a, par kuru</w:t>
      </w:r>
      <w:r w:rsidR="0094120C" w:rsidRPr="00822964">
        <w:t xml:space="preserve"> kukulis </w:t>
      </w:r>
      <w:r w:rsidR="008D70D2" w:rsidRPr="00822964">
        <w:t xml:space="preserve">pieprasīts, izspiests vai </w:t>
      </w:r>
      <w:r w:rsidR="0094120C" w:rsidRPr="00822964">
        <w:t>pieņemts, tajā skaitā norādot,</w:t>
      </w:r>
      <w:r w:rsidR="008D70D2" w:rsidRPr="00822964">
        <w:t xml:space="preserve"> vai tā ir likumīga vai nelikumīga un vai tā jau izdarīta vai paredzēta nākotnē</w:t>
      </w:r>
      <w:r w:rsidR="00646B49" w:rsidRPr="00822964">
        <w:t>;</w:t>
      </w:r>
      <w:r w:rsidR="00A34A4E" w:rsidRPr="00822964">
        <w:t xml:space="preserve"> </w:t>
      </w:r>
      <w:r w:rsidR="008D70D2" w:rsidRPr="00822964">
        <w:t>6</w:t>
      </w:r>
      <w:r w:rsidR="00A34A4E" w:rsidRPr="00822964">
        <w:t>)</w:t>
      </w:r>
      <w:r w:rsidR="00706E77">
        <w:t> </w:t>
      </w:r>
      <w:r w:rsidR="00A34A4E" w:rsidRPr="00822964">
        <w:t xml:space="preserve">panta trešajā daļā paredzētā kvalificējošā pazīme – izskatāmajā lietā tas, ka noziedzīgais nodarījums izdarīts personu grupā pēc iepriekšējas </w:t>
      </w:r>
      <w:r w:rsidR="00A34A4E" w:rsidRPr="005D6A9E">
        <w:t>vienošanās</w:t>
      </w:r>
      <w:r w:rsidR="005D6A9E" w:rsidRPr="005D6A9E">
        <w:t>, norādot konkrētās personas, kuras šo grupu veidojušas.</w:t>
      </w:r>
    </w:p>
    <w:p w14:paraId="1239C89F" w14:textId="77777777" w:rsidR="00B1149A" w:rsidRDefault="00C645A5" w:rsidP="00C645A5">
      <w:pPr>
        <w:spacing w:line="276" w:lineRule="auto"/>
        <w:ind w:firstLine="720"/>
        <w:jc w:val="both"/>
      </w:pPr>
      <w:r w:rsidRPr="00822964">
        <w:t>Apsūdzībā papildus jānorāda arī noziedzīgā nodarījuma laiks un vieta.</w:t>
      </w:r>
    </w:p>
    <w:p w14:paraId="36B71B8F" w14:textId="3791802D" w:rsidR="00B1149A" w:rsidRDefault="00B1149A" w:rsidP="00B1149A">
      <w:pPr>
        <w:spacing w:line="276" w:lineRule="auto"/>
        <w:ind w:firstLine="720"/>
        <w:jc w:val="both"/>
      </w:pPr>
      <w:r w:rsidRPr="00B1149A">
        <w:t>Vienlaikus jāņem vērā, ka apsūdzības detalizācijas prasības</w:t>
      </w:r>
      <w:r w:rsidR="00CD7AD9" w:rsidRPr="00822964">
        <w:t xml:space="preserve"> n</w:t>
      </w:r>
      <w:r>
        <w:t>av</w:t>
      </w:r>
      <w:r w:rsidR="00CD7AD9" w:rsidRPr="00822964">
        <w:t xml:space="preserve"> </w:t>
      </w:r>
      <w:r w:rsidR="00C56A36">
        <w:t>absolutizējamas</w:t>
      </w:r>
      <w:r w:rsidR="00CD7AD9" w:rsidRPr="00822964">
        <w:t>: no valsts apsūdzību uzturošās iestādes nevar ikreiz prasīt tādu faktisko apstākļu izklāstu, kas sīkāk nav konkretizējams (</w:t>
      </w:r>
      <w:r w:rsidR="00CD7AD9" w:rsidRPr="00822964">
        <w:rPr>
          <w:i/>
          <w:iCs/>
        </w:rPr>
        <w:t xml:space="preserve">Senāta 2024. gada 15. februāra lēmuma lietā Nr. SKK-6/2024, </w:t>
      </w:r>
      <w:hyperlink r:id="rId8" w:history="1">
        <w:r w:rsidR="00CD7AD9" w:rsidRPr="0009600A">
          <w:rPr>
            <w:rStyle w:val="Hyperlink"/>
            <w:i/>
            <w:iCs/>
          </w:rPr>
          <w:t>ECLI:LV:AT:2024:0215.11120047317.16.L</w:t>
        </w:r>
      </w:hyperlink>
      <w:r w:rsidR="00CD7AD9" w:rsidRPr="00822964">
        <w:rPr>
          <w:i/>
          <w:iCs/>
        </w:rPr>
        <w:t>, 9.1. punkts</w:t>
      </w:r>
      <w:r w:rsidR="00CD7AD9" w:rsidRPr="00822964">
        <w:t>). Tādēļ</w:t>
      </w:r>
      <w:r w:rsidR="0050370D">
        <w:t>,</w:t>
      </w:r>
      <w:r w:rsidR="00CD7AD9" w:rsidRPr="00822964">
        <w:t xml:space="preserve"> ja: 1) sīkākas detaļas objektīvi nav noskaidrojamas un 2) to nenoskaidrošana neliedz konstatēt visas noziedzīgā nodarījuma sastāva pazīmes, apsūdzības konkretizācijai pieļaujamas mazāk stingras prasības (</w:t>
      </w:r>
      <w:r w:rsidR="00CD7AD9" w:rsidRPr="00822964">
        <w:rPr>
          <w:i/>
          <w:iCs/>
        </w:rPr>
        <w:t xml:space="preserve">Senāta 2025. gada 19. novembra lēmuma lietā Nr. SKK-73/2025, </w:t>
      </w:r>
      <w:hyperlink r:id="rId9" w:history="1">
        <w:r w:rsidR="00CD7AD9" w:rsidRPr="0009600A">
          <w:rPr>
            <w:rStyle w:val="Hyperlink"/>
            <w:i/>
            <w:iCs/>
          </w:rPr>
          <w:t>ECLI:LV:AT:2025:1119.11904007418.6.L</w:t>
        </w:r>
      </w:hyperlink>
      <w:r w:rsidR="00CD7AD9" w:rsidRPr="00822964">
        <w:rPr>
          <w:i/>
          <w:iCs/>
        </w:rPr>
        <w:t>, 7.2. punkts</w:t>
      </w:r>
      <w:r w:rsidR="00CD7AD9" w:rsidRPr="00822964">
        <w:t>)</w:t>
      </w:r>
      <w:r w:rsidR="00D403DB">
        <w:t xml:space="preserve">. </w:t>
      </w:r>
    </w:p>
    <w:p w14:paraId="79CDD406" w14:textId="77777777" w:rsidR="00C56A36" w:rsidRPr="00C56A36" w:rsidRDefault="00C56A36" w:rsidP="00C56A36">
      <w:pPr>
        <w:widowControl w:val="0"/>
        <w:spacing w:line="276" w:lineRule="auto"/>
        <w:ind w:firstLine="720"/>
        <w:jc w:val="both"/>
      </w:pPr>
      <w:r w:rsidRPr="00C56A36">
        <w:t>Piemēram, ja nav noskaidrojams nolaupītās mantas īpašnieks, apsūdzībā pietiek norādīt, ka nolaupītā manta ir sveša, nenorādot tās īpašnieku. Savukārt, ja nav noskaidrojama cita līdzizdarītāja identitāte, pietiek norādīt, ka nodarījums izdarīts kopā ar citu personu, nenorādot šo līdzizdarītāju.</w:t>
      </w:r>
    </w:p>
    <w:p w14:paraId="43D7535C" w14:textId="400959DC" w:rsidR="00897A56" w:rsidRDefault="00C645A5" w:rsidP="00897A56">
      <w:pPr>
        <w:widowControl w:val="0"/>
        <w:spacing w:line="276" w:lineRule="auto"/>
        <w:ind w:firstLine="720"/>
        <w:jc w:val="both"/>
      </w:pPr>
      <w:r w:rsidRPr="00822964">
        <w:t xml:space="preserve">[4.2] </w:t>
      </w:r>
      <w:r w:rsidR="00B1149A" w:rsidRPr="00B1149A">
        <w:t xml:space="preserve">Vērtējot kasācijas sūdzību argumentus par apsūdzības atbilstību likuma prasībām, Senāts visupirms konstatē, ka kasatori šo jautājumu daļēji </w:t>
      </w:r>
      <w:r w:rsidR="00C56A36">
        <w:t xml:space="preserve">ir </w:t>
      </w:r>
      <w:r w:rsidR="00B1149A" w:rsidRPr="00B1149A">
        <w:t>sajaukuši ar pierādīšanas un Krimināllikuma 320. panta interpretācijas jautājumiem.</w:t>
      </w:r>
    </w:p>
    <w:p w14:paraId="12E1E8C6" w14:textId="016E9D4A" w:rsidR="00C70A7E" w:rsidRPr="00E62FFE" w:rsidRDefault="00A36DDB" w:rsidP="00FD7900">
      <w:pPr>
        <w:widowControl w:val="0"/>
        <w:spacing w:line="276" w:lineRule="auto"/>
        <w:ind w:firstLine="720"/>
        <w:jc w:val="both"/>
      </w:pPr>
      <w:r w:rsidRPr="00A36DDB">
        <w:t>Senāts uzsver, ka, pārbaudot apsūdzības atbilstību Kriminālprocesa likuma 405.</w:t>
      </w:r>
      <w:r>
        <w:t> </w:t>
      </w:r>
      <w:r w:rsidRPr="00A36DDB">
        <w:t xml:space="preserve">panta prasībām, vērtējams tikai tas, vai apsūdzībā norādītā informācija pēc satura un apjoma atbilst likumā noteiktajām prasībām. Šajā stadijā nav vērtējama apsūdzībā norādīto faktisko apstākļu </w:t>
      </w:r>
      <w:proofErr w:type="spellStart"/>
      <w:r w:rsidRPr="00A36DDB">
        <w:t>pierādītība</w:t>
      </w:r>
      <w:proofErr w:type="spellEnd"/>
      <w:r w:rsidRPr="00A36DDB">
        <w:t xml:space="preserve">. </w:t>
      </w:r>
      <w:r>
        <w:t>Savukārt a</w:t>
      </w:r>
      <w:r w:rsidRPr="00A36DDB">
        <w:t xml:space="preserve">psūdzībā norādītā juridiskā kvalifikācija ir ņemama vērā vienīgi </w:t>
      </w:r>
      <w:r w:rsidR="002C133C">
        <w:t>tiktāl</w:t>
      </w:r>
      <w:r w:rsidRPr="00A36DDB">
        <w:t xml:space="preserve">, </w:t>
      </w:r>
      <w:r w:rsidR="00FD7900" w:rsidRPr="00FD7900">
        <w:t>ciktāl tas nepieciešams, lai noteiktu, vai apsūdzībā norādītie faktiskie apstākļi atbilst attiecīgās juridiskās kvalifikācijas pazīmēm.</w:t>
      </w:r>
    </w:p>
    <w:p w14:paraId="154C1110" w14:textId="084E7A8E" w:rsidR="001D5EB5" w:rsidRDefault="001D5EB5" w:rsidP="001D5EB5">
      <w:pPr>
        <w:widowControl w:val="0"/>
        <w:spacing w:line="276" w:lineRule="auto"/>
        <w:ind w:firstLine="720"/>
        <w:jc w:val="both"/>
      </w:pPr>
      <w:r w:rsidRPr="001D5EB5">
        <w:t xml:space="preserve">Ievērojot minēto, šajā lēmuma sadaļā aplūkojami tikai tie kasācijas sūdzības </w:t>
      </w:r>
      <w:r w:rsidRPr="001D5EB5">
        <w:lastRenderedPageBreak/>
        <w:t xml:space="preserve">argumenti, kas attiecas uz apsūdzības atbilstību </w:t>
      </w:r>
      <w:r w:rsidR="00E167DE">
        <w:t xml:space="preserve">likuma </w:t>
      </w:r>
      <w:r w:rsidRPr="001D5EB5">
        <w:t>prasībām.</w:t>
      </w:r>
    </w:p>
    <w:p w14:paraId="5DDE83BA" w14:textId="00660642" w:rsidR="00E13001" w:rsidRDefault="00904FBB" w:rsidP="00E13001">
      <w:pPr>
        <w:widowControl w:val="0"/>
        <w:spacing w:line="276" w:lineRule="auto"/>
        <w:ind w:firstLine="720"/>
        <w:jc w:val="both"/>
      </w:pPr>
      <w:r>
        <w:t xml:space="preserve">[4.3] </w:t>
      </w:r>
      <w:r w:rsidR="00611027" w:rsidRPr="00822964">
        <w:t xml:space="preserve">Senāts atzīst, ka </w:t>
      </w:r>
      <w:r w:rsidR="005A1758">
        <w:t>apsūdzībā</w:t>
      </w:r>
      <w:r w:rsidR="00611027" w:rsidRPr="00822964">
        <w:t xml:space="preserve"> kopumā ir norādīti Kriminālprocesa likuma 405.</w:t>
      </w:r>
      <w:r>
        <w:t> </w:t>
      </w:r>
      <w:r w:rsidR="00611027" w:rsidRPr="00822964">
        <w:t xml:space="preserve">panta pirmās daļas 2. punktā </w:t>
      </w:r>
      <w:r w:rsidR="005101E9">
        <w:t>noteiktie</w:t>
      </w:r>
      <w:r w:rsidR="005101E9" w:rsidRPr="00822964">
        <w:t xml:space="preserve"> </w:t>
      </w:r>
      <w:r w:rsidR="00611027" w:rsidRPr="00822964">
        <w:t>faktiskie apstākļi</w:t>
      </w:r>
      <w:r w:rsidR="005E45C6" w:rsidRPr="00822964">
        <w:t>.</w:t>
      </w:r>
    </w:p>
    <w:p w14:paraId="51A6F474" w14:textId="46B36E1D" w:rsidR="00DC06E1" w:rsidRPr="00DC06E1" w:rsidRDefault="00DC06E1" w:rsidP="00DC06E1">
      <w:pPr>
        <w:widowControl w:val="0"/>
        <w:spacing w:line="276" w:lineRule="auto"/>
        <w:ind w:firstLine="720"/>
        <w:jc w:val="both"/>
      </w:pPr>
      <w:r w:rsidRPr="00DC06E1">
        <w:t>No apsūdzībā aprakstītā izriet apsūdzēto amats – Valsts ieņēmumu dienesta Muitas kontroles punkta vecākais muitas uzraugs –, kā arī kopīgas noziedzīgas darbības mehānisms: sistemātiska kukuļu pieņemšana no transportlīdzekļu vadītājiem, kukuļos saņemtās naudas ievietošana kopīgi izveidotā slēpnī, tās vēlāka iznešana no muitas kontroles punkta teritorijas un sadalīšana savā starpā. Šie apstākļi ļauj secināt par iepriekšējas vienošanās saturu.</w:t>
      </w:r>
    </w:p>
    <w:p w14:paraId="0B039211" w14:textId="73B867AA" w:rsidR="00611027" w:rsidRDefault="008D70D2" w:rsidP="0009600A">
      <w:pPr>
        <w:widowControl w:val="0"/>
        <w:spacing w:line="276" w:lineRule="auto"/>
        <w:ind w:firstLine="720"/>
        <w:jc w:val="both"/>
      </w:pPr>
      <w:r w:rsidRPr="00822964">
        <w:t>A</w:t>
      </w:r>
      <w:r w:rsidR="005E45C6" w:rsidRPr="00822964">
        <w:t xml:space="preserve">psūdzībā </w:t>
      </w:r>
      <w:r w:rsidRPr="00822964">
        <w:t>aprakstīta arī</w:t>
      </w:r>
      <w:r w:rsidR="0094120C" w:rsidRPr="00822964">
        <w:t xml:space="preserve"> noziedzīgās vienošanās izpilde, tajā skaitā</w:t>
      </w:r>
      <w:r w:rsidR="0012516A" w:rsidRPr="00822964">
        <w:t>:</w:t>
      </w:r>
      <w:r w:rsidR="00611027" w:rsidRPr="00822964">
        <w:t xml:space="preserve"> </w:t>
      </w:r>
      <w:r w:rsidR="00E13001">
        <w:t>1</w:t>
      </w:r>
      <w:r w:rsidR="00611027" w:rsidRPr="00822964">
        <w:t>)</w:t>
      </w:r>
      <w:r w:rsidR="00706E77">
        <w:t> </w:t>
      </w:r>
      <w:r w:rsidR="00611027" w:rsidRPr="00822964">
        <w:t>pieņemtā labuma veids</w:t>
      </w:r>
      <w:r w:rsidR="00DC06E1">
        <w:t xml:space="preserve"> – nauda –</w:t>
      </w:r>
      <w:r w:rsidR="00611027" w:rsidRPr="00822964">
        <w:t xml:space="preserve"> un </w:t>
      </w:r>
      <w:r w:rsidR="009B681F">
        <w:t xml:space="preserve">tās </w:t>
      </w:r>
      <w:r w:rsidR="00611027" w:rsidRPr="00822964">
        <w:t>apmērs</w:t>
      </w:r>
      <w:r w:rsidRPr="00822964">
        <w:t xml:space="preserve">; </w:t>
      </w:r>
      <w:r w:rsidR="00E13001">
        <w:t>2</w:t>
      </w:r>
      <w:r w:rsidRPr="00822964">
        <w:t>)</w:t>
      </w:r>
      <w:r w:rsidR="00706E77">
        <w:t> </w:t>
      </w:r>
      <w:r w:rsidR="00611027" w:rsidRPr="00822964">
        <w:t>cik rei</w:t>
      </w:r>
      <w:r w:rsidR="00E13001">
        <w:t>žu</w:t>
      </w:r>
      <w:r w:rsidR="00611027" w:rsidRPr="00822964">
        <w:t>, kādos datumos un no kāda personu loka</w:t>
      </w:r>
      <w:r w:rsidR="00221D9E">
        <w:t> </w:t>
      </w:r>
      <w:r w:rsidR="0009600A">
        <w:t>–</w:t>
      </w:r>
      <w:r w:rsidR="00891355">
        <w:t> </w:t>
      </w:r>
      <w:r w:rsidR="00192E12" w:rsidRPr="00822964">
        <w:t xml:space="preserve">muitas teritoriju </w:t>
      </w:r>
      <w:r w:rsidR="00611027" w:rsidRPr="00822964">
        <w:t>šķērsojoš</w:t>
      </w:r>
      <w:r w:rsidR="009B681F">
        <w:t>o</w:t>
      </w:r>
      <w:r w:rsidR="00611027" w:rsidRPr="00822964">
        <w:t xml:space="preserve"> transportlīdzekļu vadītājiem </w:t>
      </w:r>
      <w:r w:rsidR="0094120C" w:rsidRPr="00822964">
        <w:t xml:space="preserve">– </w:t>
      </w:r>
      <w:r w:rsidR="00611027" w:rsidRPr="00822964">
        <w:t xml:space="preserve">katrs apsūdzētais pieņēmis kukuli; </w:t>
      </w:r>
      <w:r w:rsidR="00E13001">
        <w:t>3</w:t>
      </w:r>
      <w:r w:rsidR="00611027" w:rsidRPr="00822964">
        <w:t>)</w:t>
      </w:r>
      <w:r w:rsidR="00706E77">
        <w:t> </w:t>
      </w:r>
      <w:r w:rsidR="00611027" w:rsidRPr="00822964">
        <w:t xml:space="preserve">ka kukulis pieņemts pirms </w:t>
      </w:r>
      <w:r w:rsidR="0024428E" w:rsidRPr="00822964">
        <w:t xml:space="preserve">likumīgu darbību </w:t>
      </w:r>
      <w:r w:rsidR="0094120C" w:rsidRPr="00822964">
        <w:t>–</w:t>
      </w:r>
      <w:r w:rsidR="0024428E" w:rsidRPr="00822964">
        <w:t xml:space="preserve"> </w:t>
      </w:r>
      <w:r w:rsidR="00611027" w:rsidRPr="00822964">
        <w:t xml:space="preserve">muitas kontroles pasākumu izdarīšanas vai neizdarīšanas; </w:t>
      </w:r>
      <w:r w:rsidR="00E13001">
        <w:t>4</w:t>
      </w:r>
      <w:r w:rsidR="00611027" w:rsidRPr="00822964">
        <w:t>)</w:t>
      </w:r>
      <w:r w:rsidR="00891355">
        <w:t> </w:t>
      </w:r>
      <w:r w:rsidR="00192E12" w:rsidRPr="00822964">
        <w:t>naudas sadale</w:t>
      </w:r>
      <w:r w:rsidR="00611027" w:rsidRPr="00822964">
        <w:t>.</w:t>
      </w:r>
      <w:r w:rsidR="00E13001">
        <w:t xml:space="preserve"> </w:t>
      </w:r>
    </w:p>
    <w:p w14:paraId="18F212FA" w14:textId="7E89F9C4" w:rsidR="004B3B70" w:rsidRDefault="00970916" w:rsidP="0096796A">
      <w:pPr>
        <w:widowControl w:val="0"/>
        <w:spacing w:line="276" w:lineRule="auto"/>
        <w:ind w:firstLine="720"/>
        <w:jc w:val="both"/>
      </w:pPr>
      <w:r w:rsidRPr="00822964">
        <w:t>[4.</w:t>
      </w:r>
      <w:r w:rsidR="00904FBB">
        <w:t>4</w:t>
      </w:r>
      <w:r w:rsidRPr="00822964">
        <w:t xml:space="preserve">] </w:t>
      </w:r>
      <w:r w:rsidR="00611027" w:rsidRPr="00822964">
        <w:t>Senāts atzīst</w:t>
      </w:r>
      <w:r w:rsidR="00FE69DF" w:rsidRPr="00822964">
        <w:t xml:space="preserve">, ka </w:t>
      </w:r>
      <w:r w:rsidR="003D61FC">
        <w:t>situācijā,</w:t>
      </w:r>
      <w:r w:rsidR="0009600A">
        <w:t xml:space="preserve"> kad</w:t>
      </w:r>
      <w:r w:rsidR="003D61FC">
        <w:t xml:space="preserve"> </w:t>
      </w:r>
      <w:r w:rsidR="003D61FC" w:rsidRPr="003D61FC">
        <w:t xml:space="preserve">kukuļdevēji nav saukti pie kriminālatbildības, </w:t>
      </w:r>
      <w:r w:rsidR="003D61FC">
        <w:t xml:space="preserve">kukuļņēmējiem izvirzītajā apsūdzībā </w:t>
      </w:r>
      <w:r w:rsidR="00611027" w:rsidRPr="00822964">
        <w:t>n</w:t>
      </w:r>
      <w:r w:rsidR="003D61FC">
        <w:t>av</w:t>
      </w:r>
      <w:r w:rsidR="00611027" w:rsidRPr="00822964">
        <w:t xml:space="preserve"> </w:t>
      </w:r>
      <w:r w:rsidR="00FE69DF" w:rsidRPr="00822964">
        <w:t xml:space="preserve">obligāti </w:t>
      </w:r>
      <w:r w:rsidR="00611027" w:rsidRPr="00822964">
        <w:t>jānorāda</w:t>
      </w:r>
      <w:r w:rsidR="00FE69DF" w:rsidRPr="00822964">
        <w:t xml:space="preserve"> kukuļdevēju identitāte</w:t>
      </w:r>
      <w:r w:rsidR="00D6762B">
        <w:t>, jo</w:t>
      </w:r>
      <w:r w:rsidR="00D6762B" w:rsidRPr="00D6762B">
        <w:t xml:space="preserve"> tā nav Krimināllikuma 320.</w:t>
      </w:r>
      <w:r w:rsidR="00E167DE">
        <w:t> </w:t>
      </w:r>
      <w:r w:rsidR="00D6762B" w:rsidRPr="00D6762B">
        <w:t>pantā paredzētā noziedzīgā nodarījuma sastāva obligāta pazīme.</w:t>
      </w:r>
      <w:r w:rsidR="003D61FC">
        <w:t xml:space="preserve"> </w:t>
      </w:r>
      <w:r w:rsidR="00275B20">
        <w:t>I</w:t>
      </w:r>
      <w:r w:rsidR="004B3B70" w:rsidRPr="00822964">
        <w:t xml:space="preserve">zšķiroša nozīme ir vien tam, </w:t>
      </w:r>
      <w:r w:rsidR="00D6762B">
        <w:t>vai</w:t>
      </w:r>
      <w:r w:rsidR="004B3B70" w:rsidRPr="00822964">
        <w:t xml:space="preserve"> apsūdzībā ir norādīts, </w:t>
      </w:r>
      <w:r w:rsidR="00D6762B">
        <w:t>par kādu</w:t>
      </w:r>
      <w:r w:rsidR="004B3B70" w:rsidRPr="00822964">
        <w:t xml:space="preserve"> </w:t>
      </w:r>
      <w:r w:rsidR="00D6762B">
        <w:t xml:space="preserve">valsts </w:t>
      </w:r>
      <w:r w:rsidR="004B3B70" w:rsidRPr="00822964">
        <w:t>amatpersonas darbību vai bezdarbību</w:t>
      </w:r>
      <w:r w:rsidR="00D6762B">
        <w:t xml:space="preserve"> kukulis ir </w:t>
      </w:r>
      <w:r w:rsidR="003D61FC">
        <w:t xml:space="preserve">pieprasīts, izspiests vai </w:t>
      </w:r>
      <w:r w:rsidR="00D6762B">
        <w:t>pieņemts</w:t>
      </w:r>
      <w:r w:rsidR="008D70D2" w:rsidRPr="00822964">
        <w:t>. Savukārt t</w:t>
      </w:r>
      <w:r w:rsidR="004B3B70" w:rsidRPr="00822964">
        <w:t>as, vai konkrēt</w:t>
      </w:r>
      <w:r w:rsidR="003D61FC">
        <w:t>ajā</w:t>
      </w:r>
      <w:r w:rsidR="004B3B70" w:rsidRPr="00822964">
        <w:t xml:space="preserve"> lietā šo apstākli iespējams pierādīt, nenoskaidrojot konkrētu kukuļdevēju, ir pierādīšanas, </w:t>
      </w:r>
      <w:r w:rsidR="0096796A" w:rsidRPr="0096796A">
        <w:t>nevis apsūdzības atbilstības likuma prasībām jautājums.</w:t>
      </w:r>
    </w:p>
    <w:p w14:paraId="7B56821E" w14:textId="0415D3C4" w:rsidR="008D70D2" w:rsidRPr="00822964" w:rsidRDefault="00D6762B" w:rsidP="003D61FC">
      <w:pPr>
        <w:widowControl w:val="0"/>
        <w:spacing w:line="276" w:lineRule="auto"/>
        <w:ind w:firstLine="720"/>
        <w:jc w:val="both"/>
      </w:pPr>
      <w:r>
        <w:t>[4.</w:t>
      </w:r>
      <w:r w:rsidR="00904FBB">
        <w:t>5</w:t>
      </w:r>
      <w:r>
        <w:t xml:space="preserve">] </w:t>
      </w:r>
      <w:r w:rsidR="003D61FC">
        <w:t>Senāts atzīst, ka a</w:t>
      </w:r>
      <w:r w:rsidRPr="00D6762B">
        <w:t>psūdzībā</w:t>
      </w:r>
      <w:r w:rsidR="003D61FC">
        <w:t xml:space="preserve"> pēc Krimināllikuma 320. panta nav</w:t>
      </w:r>
      <w:r w:rsidRPr="00D6762B">
        <w:t xml:space="preserve"> obligāti jānorāda arī personas, kuru interesēs kukulis </w:t>
      </w:r>
      <w:r w:rsidR="0067002D">
        <w:t xml:space="preserve">ir dots un </w:t>
      </w:r>
      <w:r w:rsidR="003D61FC">
        <w:t>pieņemts</w:t>
      </w:r>
      <w:r w:rsidR="00275B20">
        <w:t>. P</w:t>
      </w:r>
      <w:r w:rsidR="003D61FC" w:rsidRPr="003D61FC">
        <w:t xml:space="preserve">retējs secinājums būtu pretrunā </w:t>
      </w:r>
      <w:r w:rsidR="00275B20">
        <w:t xml:space="preserve">ar </w:t>
      </w:r>
      <w:proofErr w:type="spellStart"/>
      <w:r w:rsidR="003D61FC" w:rsidRPr="003D61FC">
        <w:t>likumgrozījumu</w:t>
      </w:r>
      <w:proofErr w:type="spellEnd"/>
      <w:r w:rsidR="003D61FC" w:rsidRPr="003D61FC">
        <w:t xml:space="preserve"> mērķi.</w:t>
      </w:r>
    </w:p>
    <w:p w14:paraId="5209DB06" w14:textId="27F9171E" w:rsidR="005373DF" w:rsidRPr="00822964" w:rsidRDefault="008D70D2" w:rsidP="00275B20">
      <w:pPr>
        <w:widowControl w:val="0"/>
        <w:spacing w:line="276" w:lineRule="auto"/>
        <w:ind w:firstLine="720"/>
        <w:jc w:val="both"/>
      </w:pPr>
      <w:r w:rsidRPr="00822964">
        <w:t>A</w:t>
      </w:r>
      <w:r w:rsidR="00970916" w:rsidRPr="00822964">
        <w:t>r 2017. gada 8. jūnija grozījumiem Krimināllikumā, kas stājās spēkā 2018. gada 1. janvārī, no Krimināllikuma 320.</w:t>
      </w:r>
      <w:r w:rsidR="00706E77">
        <w:t> </w:t>
      </w:r>
      <w:r w:rsidR="00970916" w:rsidRPr="00822964">
        <w:t>panta dispozīcijas</w:t>
      </w:r>
      <w:r w:rsidR="006B7C4D" w:rsidRPr="00822964">
        <w:t xml:space="preserve"> </w:t>
      </w:r>
      <w:r w:rsidR="005373DF">
        <w:t xml:space="preserve">tika </w:t>
      </w:r>
      <w:r w:rsidR="006B7C4D" w:rsidRPr="00822964">
        <w:t>izslēgti</w:t>
      </w:r>
      <w:r w:rsidR="00970916" w:rsidRPr="00822964">
        <w:t xml:space="preserve"> </w:t>
      </w:r>
      <w:r w:rsidR="006B7C4D" w:rsidRPr="00822964">
        <w:t xml:space="preserve">vārdi </w:t>
      </w:r>
      <w:r w:rsidR="005101E9">
        <w:t>„</w:t>
      </w:r>
      <w:r w:rsidR="006B7C4D" w:rsidRPr="00822964">
        <w:t>kukuļdevēja, kukuļa piedāvātāja, kukuļa apsolītāja vai citas personas interesēs”</w:t>
      </w:r>
      <w:r w:rsidR="001A3813">
        <w:t>.</w:t>
      </w:r>
      <w:r w:rsidR="00F809D1" w:rsidRPr="00822964">
        <w:t xml:space="preserve"> </w:t>
      </w:r>
      <w:r w:rsidR="00275B20" w:rsidRPr="00275B20">
        <w:t>Šī norāde tika atzīta par lieku, jo varēja radīt iespaidu, ka</w:t>
      </w:r>
      <w:r w:rsidR="0067002D">
        <w:t xml:space="preserve"> izmeklēšanā ir</w:t>
      </w:r>
      <w:r w:rsidR="00275B20" w:rsidRPr="00275B20">
        <w:t xml:space="preserve"> nepieciešams papildus noskaidrot un vērtēt, kuras personas interesēs kukuļņēmējs, izmantojot savu dienesta stāvokli, rīkojies</w:t>
      </w:r>
      <w:r w:rsidR="00275B20">
        <w:t>.</w:t>
      </w:r>
    </w:p>
    <w:p w14:paraId="43D2CDF6" w14:textId="7E239DB7" w:rsidR="00970916" w:rsidRDefault="00AA1C2D" w:rsidP="00FE69DF">
      <w:pPr>
        <w:widowControl w:val="0"/>
        <w:spacing w:line="276" w:lineRule="auto"/>
        <w:ind w:firstLine="720"/>
        <w:jc w:val="both"/>
      </w:pPr>
      <w:r w:rsidRPr="00822964">
        <w:t>Minēt</w:t>
      </w:r>
      <w:r w:rsidR="005373DF">
        <w:t>ie</w:t>
      </w:r>
      <w:r w:rsidR="00970916" w:rsidRPr="00822964">
        <w:t xml:space="preserve"> grozījum</w:t>
      </w:r>
      <w:r w:rsidR="005373DF">
        <w:t>i</w:t>
      </w:r>
      <w:r w:rsidR="00970916" w:rsidRPr="00822964">
        <w:t xml:space="preserve"> pamatot</w:t>
      </w:r>
      <w:r w:rsidR="005373DF">
        <w:t>i</w:t>
      </w:r>
      <w:r w:rsidR="00970916" w:rsidRPr="00822964">
        <w:t xml:space="preserve"> ar Ekonomiskās sadarbības un attīstības organizācijas Kukuļošanas apkarošanas starptautiskajos biznesa darījumos darba grupas (</w:t>
      </w:r>
      <w:proofErr w:type="spellStart"/>
      <w:r w:rsidR="00970916" w:rsidRPr="00822964">
        <w:rPr>
          <w:i/>
          <w:iCs/>
          <w:shd w:val="clear" w:color="auto" w:fill="FFFFFF"/>
        </w:rPr>
        <w:t>Working</w:t>
      </w:r>
      <w:proofErr w:type="spellEnd"/>
      <w:r w:rsidR="00970916" w:rsidRPr="00822964">
        <w:rPr>
          <w:i/>
          <w:iCs/>
          <w:shd w:val="clear" w:color="auto" w:fill="FFFFFF"/>
        </w:rPr>
        <w:t xml:space="preserve"> </w:t>
      </w:r>
      <w:proofErr w:type="spellStart"/>
      <w:r w:rsidR="00970916" w:rsidRPr="00822964">
        <w:rPr>
          <w:i/>
          <w:iCs/>
          <w:shd w:val="clear" w:color="auto" w:fill="FFFFFF"/>
        </w:rPr>
        <w:t>Group</w:t>
      </w:r>
      <w:proofErr w:type="spellEnd"/>
      <w:r w:rsidR="00970916" w:rsidRPr="00822964">
        <w:rPr>
          <w:i/>
          <w:iCs/>
          <w:shd w:val="clear" w:color="auto" w:fill="FFFFFF"/>
        </w:rPr>
        <w:t xml:space="preserve"> </w:t>
      </w:r>
      <w:proofErr w:type="spellStart"/>
      <w:r w:rsidR="00970916" w:rsidRPr="00822964">
        <w:rPr>
          <w:i/>
          <w:iCs/>
          <w:shd w:val="clear" w:color="auto" w:fill="FFFFFF"/>
        </w:rPr>
        <w:t>on</w:t>
      </w:r>
      <w:proofErr w:type="spellEnd"/>
      <w:r w:rsidR="00970916" w:rsidRPr="00822964">
        <w:rPr>
          <w:i/>
          <w:iCs/>
          <w:shd w:val="clear" w:color="auto" w:fill="FFFFFF"/>
        </w:rPr>
        <w:t xml:space="preserve"> </w:t>
      </w:r>
      <w:proofErr w:type="spellStart"/>
      <w:r w:rsidR="00970916" w:rsidRPr="00822964">
        <w:rPr>
          <w:i/>
          <w:iCs/>
          <w:shd w:val="clear" w:color="auto" w:fill="FFFFFF"/>
        </w:rPr>
        <w:t>Bribery</w:t>
      </w:r>
      <w:proofErr w:type="spellEnd"/>
      <w:r w:rsidR="00970916" w:rsidRPr="00822964">
        <w:rPr>
          <w:i/>
          <w:iCs/>
          <w:shd w:val="clear" w:color="auto" w:fill="FFFFFF"/>
        </w:rPr>
        <w:t xml:space="preserve"> </w:t>
      </w:r>
      <w:proofErr w:type="spellStart"/>
      <w:r w:rsidR="00970916" w:rsidRPr="00822964">
        <w:rPr>
          <w:i/>
          <w:iCs/>
          <w:shd w:val="clear" w:color="auto" w:fill="FFFFFF"/>
        </w:rPr>
        <w:t>in</w:t>
      </w:r>
      <w:proofErr w:type="spellEnd"/>
      <w:r w:rsidR="00970916" w:rsidRPr="00822964">
        <w:rPr>
          <w:i/>
          <w:iCs/>
          <w:shd w:val="clear" w:color="auto" w:fill="FFFFFF"/>
        </w:rPr>
        <w:t xml:space="preserve"> </w:t>
      </w:r>
      <w:proofErr w:type="spellStart"/>
      <w:r w:rsidR="00970916" w:rsidRPr="00822964">
        <w:rPr>
          <w:i/>
          <w:iCs/>
          <w:shd w:val="clear" w:color="auto" w:fill="FFFFFF"/>
        </w:rPr>
        <w:t>International</w:t>
      </w:r>
      <w:proofErr w:type="spellEnd"/>
      <w:r w:rsidR="00970916" w:rsidRPr="00822964">
        <w:rPr>
          <w:i/>
          <w:iCs/>
          <w:shd w:val="clear" w:color="auto" w:fill="FFFFFF"/>
        </w:rPr>
        <w:t xml:space="preserve"> </w:t>
      </w:r>
      <w:proofErr w:type="spellStart"/>
      <w:r w:rsidR="00970916" w:rsidRPr="00822964">
        <w:rPr>
          <w:i/>
          <w:iCs/>
          <w:shd w:val="clear" w:color="auto" w:fill="FFFFFF"/>
        </w:rPr>
        <w:t>Business</w:t>
      </w:r>
      <w:proofErr w:type="spellEnd"/>
      <w:r w:rsidR="00970916" w:rsidRPr="00822964">
        <w:rPr>
          <w:i/>
          <w:iCs/>
          <w:shd w:val="clear" w:color="auto" w:fill="FFFFFF"/>
        </w:rPr>
        <w:t xml:space="preserve"> </w:t>
      </w:r>
      <w:proofErr w:type="spellStart"/>
      <w:r w:rsidR="00970916" w:rsidRPr="00822964">
        <w:rPr>
          <w:i/>
          <w:iCs/>
          <w:shd w:val="clear" w:color="auto" w:fill="FFFFFF"/>
        </w:rPr>
        <w:t>Transactions</w:t>
      </w:r>
      <w:proofErr w:type="spellEnd"/>
      <w:r w:rsidR="00970916" w:rsidRPr="00822964">
        <w:t xml:space="preserve">) Latvijas novērtējumos paustajām bažām, ka </w:t>
      </w:r>
      <w:r w:rsidRPr="00822964">
        <w:t>šāda</w:t>
      </w:r>
      <w:r w:rsidR="00970916" w:rsidRPr="00822964">
        <w:t xml:space="preserve"> norāde var sašaurināt atbildību par kukuļošanu un</w:t>
      </w:r>
      <w:r w:rsidR="00FE69DF" w:rsidRPr="00822964">
        <w:t xml:space="preserve"> neatbilst Latvijai no 2014. gada 30. maija saistošās Konvencijas par ārvalstu amatpersonu kukuļošanas apkarošanu starptautiskajos biznesa darījumos 1.</w:t>
      </w:r>
      <w:r w:rsidR="001A3813">
        <w:t> </w:t>
      </w:r>
      <w:r w:rsidR="00FE69DF" w:rsidRPr="00822964">
        <w:t>pantā noteiktajam mērķim</w:t>
      </w:r>
      <w:r w:rsidR="00970916" w:rsidRPr="00822964">
        <w:t xml:space="preserve"> (sk. </w:t>
      </w:r>
      <w:r w:rsidR="00970916" w:rsidRPr="00822964">
        <w:rPr>
          <w:i/>
          <w:iCs/>
        </w:rPr>
        <w:t>Tieslietu ministrijas 2017.</w:t>
      </w:r>
      <w:r w:rsidR="001A3813">
        <w:rPr>
          <w:i/>
          <w:iCs/>
        </w:rPr>
        <w:t> </w:t>
      </w:r>
      <w:r w:rsidR="00970916" w:rsidRPr="00822964">
        <w:rPr>
          <w:i/>
          <w:iCs/>
        </w:rPr>
        <w:t>gada 13.</w:t>
      </w:r>
      <w:r w:rsidR="001A3813">
        <w:rPr>
          <w:i/>
          <w:iCs/>
        </w:rPr>
        <w:t> </w:t>
      </w:r>
      <w:r w:rsidR="00970916" w:rsidRPr="00822964">
        <w:rPr>
          <w:i/>
          <w:iCs/>
        </w:rPr>
        <w:t xml:space="preserve">februāra vēstuli par likumprojektu </w:t>
      </w:r>
      <w:r w:rsidR="009C00BE">
        <w:rPr>
          <w:i/>
          <w:iCs/>
        </w:rPr>
        <w:t>„</w:t>
      </w:r>
      <w:r w:rsidR="00970916" w:rsidRPr="00822964">
        <w:rPr>
          <w:i/>
          <w:iCs/>
        </w:rPr>
        <w:t xml:space="preserve">Grozījumi Krimināllikumā”. </w:t>
      </w:r>
      <w:r w:rsidR="009C00BE" w:rsidRPr="00822964">
        <w:rPr>
          <w:i/>
          <w:iCs/>
        </w:rPr>
        <w:t>Pieejam</w:t>
      </w:r>
      <w:r w:rsidR="009C00BE">
        <w:rPr>
          <w:i/>
          <w:iCs/>
        </w:rPr>
        <w:t>s</w:t>
      </w:r>
      <w:r w:rsidR="00970916" w:rsidRPr="00822964">
        <w:rPr>
          <w:i/>
          <w:iCs/>
        </w:rPr>
        <w:t>:</w:t>
      </w:r>
      <w:r w:rsidR="00970916" w:rsidRPr="00822964">
        <w:t> </w:t>
      </w:r>
      <w:hyperlink r:id="rId10" w:history="1">
        <w:r w:rsidR="00970916" w:rsidRPr="00822964">
          <w:rPr>
            <w:rStyle w:val="Hyperlink"/>
            <w:i/>
            <w:iCs/>
            <w:color w:val="auto"/>
          </w:rPr>
          <w:t>https://titania.saeima.lv/LIVS12/saeimalivs12.nsf/0/D12E89828E2995EBC22580C7002658F8?OpenDocument</w:t>
        </w:r>
      </w:hyperlink>
      <w:r w:rsidR="00970916" w:rsidRPr="00822964">
        <w:t>).</w:t>
      </w:r>
    </w:p>
    <w:p w14:paraId="607BE90A" w14:textId="77777777" w:rsidR="00E167DE" w:rsidRDefault="00E167DE" w:rsidP="00E167DE">
      <w:pPr>
        <w:widowControl w:val="0"/>
        <w:spacing w:line="276" w:lineRule="auto"/>
        <w:ind w:firstLine="720"/>
        <w:jc w:val="both"/>
      </w:pPr>
      <w:r w:rsidRPr="00E167DE">
        <w:t xml:space="preserve">Tā kā izskatāmajā lietā apsūdzība attiecas uz laikposmu pēc minēto grozījumu stāšanās spēkā, jau šā iemesla dēļ personas, kuras interesēs kukulis dots un pieņemts, nenorādīšana nav pamats atzīt, ka apsūdzība neatbilst likuma prasībām. </w:t>
      </w:r>
    </w:p>
    <w:p w14:paraId="042A2011" w14:textId="479955C3" w:rsidR="0001338F" w:rsidRDefault="00032871" w:rsidP="00E167DE">
      <w:pPr>
        <w:widowControl w:val="0"/>
        <w:spacing w:line="276" w:lineRule="auto"/>
        <w:ind w:firstLine="720"/>
        <w:jc w:val="both"/>
      </w:pPr>
      <w:r w:rsidRPr="00822964">
        <w:t>[4.</w:t>
      </w:r>
      <w:r w:rsidR="00904FBB">
        <w:t>6</w:t>
      </w:r>
      <w:r w:rsidRPr="00822964">
        <w:t xml:space="preserve">] </w:t>
      </w:r>
      <w:r w:rsidR="005373DF">
        <w:t xml:space="preserve">Kā Senāts šajā lēmumā </w:t>
      </w:r>
      <w:r w:rsidR="005D1DAD">
        <w:t xml:space="preserve">jau </w:t>
      </w:r>
      <w:r w:rsidR="005373DF">
        <w:t>atzinis, a</w:t>
      </w:r>
      <w:r w:rsidR="0001338F" w:rsidRPr="0001338F">
        <w:t>psūdzībā jānorāda valsts amatpersonas darbība vai bezdarbība, par kuru pieņemts labum</w:t>
      </w:r>
      <w:r w:rsidR="005373DF">
        <w:t>s.</w:t>
      </w:r>
      <w:r w:rsidR="0001338F" w:rsidRPr="0001338F">
        <w:t xml:space="preserve"> </w:t>
      </w:r>
      <w:r w:rsidR="005373DF">
        <w:t>T</w:t>
      </w:r>
      <w:r w:rsidR="0001338F" w:rsidRPr="0001338F">
        <w:t xml:space="preserve">omēr šā apstākļa detalizācijas pakāpe </w:t>
      </w:r>
      <w:r w:rsidR="00BA437B">
        <w:lastRenderedPageBreak/>
        <w:t>nav</w:t>
      </w:r>
      <w:r w:rsidR="005373DF">
        <w:t xml:space="preserve"> pārspīlē</w:t>
      </w:r>
      <w:r w:rsidR="00BA437B">
        <w:t>jama</w:t>
      </w:r>
      <w:r w:rsidR="0001338F" w:rsidRPr="0001338F">
        <w:t>.</w:t>
      </w:r>
      <w:r w:rsidR="005373DF">
        <w:t xml:space="preserve"> To </w:t>
      </w:r>
      <w:r w:rsidR="005373DF" w:rsidRPr="005373DF">
        <w:t xml:space="preserve">nosaka </w:t>
      </w:r>
      <w:r w:rsidR="005D1DAD">
        <w:t xml:space="preserve">gan </w:t>
      </w:r>
      <w:r w:rsidR="005373DF" w:rsidRPr="005373DF">
        <w:t>Krimināllikuma 320.</w:t>
      </w:r>
      <w:r w:rsidR="00BA437B">
        <w:t> </w:t>
      </w:r>
      <w:r w:rsidR="005373DF" w:rsidRPr="005373DF">
        <w:t>panta saturs</w:t>
      </w:r>
      <w:r w:rsidR="005D1DAD">
        <w:t>, gan</w:t>
      </w:r>
      <w:r w:rsidR="005373DF" w:rsidRPr="005373DF">
        <w:t xml:space="preserve"> </w:t>
      </w:r>
      <w:r w:rsidR="00BA437B" w:rsidRPr="00BA437B">
        <w:t>Kriminālprocesa likumā noteiktās prasības apsūdzības saturam</w:t>
      </w:r>
      <w:r w:rsidR="00BA437B">
        <w:t>.</w:t>
      </w:r>
    </w:p>
    <w:p w14:paraId="468FD7CB" w14:textId="77777777" w:rsidR="00F9709C" w:rsidRDefault="00BF3E73" w:rsidP="00F9709C">
      <w:pPr>
        <w:widowControl w:val="0"/>
        <w:spacing w:line="276" w:lineRule="auto"/>
        <w:ind w:firstLine="720"/>
        <w:jc w:val="both"/>
        <w:rPr>
          <w:b/>
          <w:bCs/>
        </w:rPr>
      </w:pPr>
      <w:r w:rsidRPr="00822964">
        <w:t>[4.</w:t>
      </w:r>
      <w:r w:rsidR="00904FBB">
        <w:t>6</w:t>
      </w:r>
      <w:r w:rsidRPr="00822964">
        <w:t>.1]</w:t>
      </w:r>
      <w:r w:rsidR="00A52754" w:rsidRPr="00822964">
        <w:t xml:space="preserve"> </w:t>
      </w:r>
      <w:r w:rsidR="00F9709C" w:rsidRPr="00F9709C">
        <w:t>Valsts amatpersonas darbība vai bezdarbība Krimināllikuma 320. panta izpratnē nav vienīgi precīzi individualizēta rīcība, piemēram, konkrēta dokumenta parakstīšana vai konkrēta lēmuma pieņemšana. Tā var izpausties arī kā vispārīgāk definēta rīcība konkrētā jautājumā vai procesā, kas saistīts ar valsts amatpersonas dienesta stāvokļa izmantošanu.</w:t>
      </w:r>
      <w:r w:rsidR="00F9709C" w:rsidRPr="0061543E">
        <w:rPr>
          <w:b/>
          <w:bCs/>
        </w:rPr>
        <w:t xml:space="preserve"> </w:t>
      </w:r>
    </w:p>
    <w:p w14:paraId="47803559" w14:textId="7968DA69" w:rsidR="00BA437B" w:rsidRDefault="00BA437B" w:rsidP="00F9709C">
      <w:pPr>
        <w:widowControl w:val="0"/>
        <w:spacing w:line="276" w:lineRule="auto"/>
        <w:ind w:firstLine="720"/>
        <w:jc w:val="both"/>
      </w:pPr>
      <w:r w:rsidRPr="00BA437B">
        <w:t>Piemēram, tā var būt labvēlība attiecībā uz ieslodzītā uzturēšanās apstākļiem brīvības atņemšanas iestādē, pat ja nav konkretizēts, vai tā izpaudīsies kā sadzīves apstākļu uzlabošana vai cits ieslodzītajam labvēlīgs risinājums. Tāpat tā var būt labvēlīga dienesta rīcība saistībā ar konkrētu publisko iepirkumu, būvniecības procesu vai līguma izpildi, pat ja nav konkretizēts, kādas konkrētas darbības valsts amatpersonai būtu jāveic vai no kādām darbībām jāatturas šajā procesā.</w:t>
      </w:r>
    </w:p>
    <w:p w14:paraId="3AAE6E77" w14:textId="0B1B292C" w:rsidR="004C2CA9" w:rsidRPr="008369F0" w:rsidRDefault="00E167DE" w:rsidP="008369F0">
      <w:pPr>
        <w:widowControl w:val="0"/>
        <w:spacing w:line="276" w:lineRule="auto"/>
        <w:ind w:firstLine="720"/>
        <w:jc w:val="both"/>
      </w:pPr>
      <w:r w:rsidRPr="00E167DE">
        <w:t>Pretēja Krimināllikuma 320.</w:t>
      </w:r>
      <w:r w:rsidR="001A3813">
        <w:t> </w:t>
      </w:r>
      <w:r w:rsidRPr="00E167DE">
        <w:t>panta izpratne būtu pārlieku burtiska un nepamatoti sašaurinātu normas tvērumu, jo kukuļa došanas vai pieņemšanas brīdī koruptīvās vienošanās dalībniekiem ne vienmēr ir iespējams precīzi paredzēt, kādās konkrētās darbībās vai bezdarbībā izpaudīsies valsts amatpersonas turpmākā rīcība.</w:t>
      </w:r>
      <w:r w:rsidR="008369F0">
        <w:t xml:space="preserve"> </w:t>
      </w:r>
      <w:r w:rsidR="008369F0" w:rsidRPr="008369F0">
        <w:t>Tas jo īpaši attiecas uz ilgstošiem vai vairākposmu procesiem, kuros valsts amatpersonas rīcības konkrētā forma var būt atkarīga no turpmākās procesa gaitas, citu personu rīcības vai citiem apstākļiem, kas nav atkarīgi no koruptīvās vienošanās dalībnieku gribas.</w:t>
      </w:r>
    </w:p>
    <w:p w14:paraId="7466BD02" w14:textId="3C703122" w:rsidR="0085311B" w:rsidRDefault="0085311B" w:rsidP="0085311B">
      <w:pPr>
        <w:widowControl w:val="0"/>
        <w:spacing w:line="276" w:lineRule="auto"/>
        <w:ind w:firstLine="720"/>
        <w:jc w:val="both"/>
      </w:pPr>
      <w:r w:rsidRPr="002F15D6">
        <w:rPr>
          <w:color w:val="000000" w:themeColor="text1"/>
        </w:rPr>
        <w:t xml:space="preserve">Šādu izpratni </w:t>
      </w:r>
      <w:r w:rsidRPr="00822964">
        <w:t>pamato Krimināllikuma 320.</w:t>
      </w:r>
      <w:r w:rsidR="001A3813">
        <w:t> </w:t>
      </w:r>
      <w:r w:rsidRPr="00822964">
        <w:t>panta jēga un mērķis</w:t>
      </w:r>
      <w:r>
        <w:t xml:space="preserve">. </w:t>
      </w:r>
    </w:p>
    <w:p w14:paraId="246DF781" w14:textId="3E4F5291" w:rsidR="0085311B" w:rsidRDefault="0085311B" w:rsidP="0085311B">
      <w:pPr>
        <w:widowControl w:val="0"/>
        <w:spacing w:line="276" w:lineRule="auto"/>
        <w:ind w:firstLine="720"/>
        <w:jc w:val="both"/>
      </w:pPr>
      <w:r>
        <w:t>Norma aizsargā</w:t>
      </w:r>
      <w:r w:rsidRPr="00F31655">
        <w:t xml:space="preserve"> valsts dienesta autoritāti, objektivitāti un neitralitāti. Šo interesi apdraud ne tikai kukulis par jau precīzi no</w:t>
      </w:r>
      <w:r w:rsidR="004C2CA9">
        <w:t>teiktu</w:t>
      </w:r>
      <w:r w:rsidRPr="00F31655">
        <w:t xml:space="preserve"> darbību</w:t>
      </w:r>
      <w:r>
        <w:t xml:space="preserve"> vai bezdarbību</w:t>
      </w:r>
      <w:r w:rsidRPr="00F31655">
        <w:t xml:space="preserve">, bet arī kukulis par labvēlīgu rīcību amatpersonas kompetencē esošā </w:t>
      </w:r>
      <w:r w:rsidR="004C2CA9">
        <w:t xml:space="preserve">konkrētā </w:t>
      </w:r>
      <w:r w:rsidRPr="00F31655">
        <w:t>procesā</w:t>
      </w:r>
      <w:r>
        <w:t xml:space="preserve"> vai jautājumā. V</w:t>
      </w:r>
      <w:r w:rsidRPr="00822964">
        <w:t xml:space="preserve">alsts amatpersonas </w:t>
      </w:r>
      <w:r>
        <w:t xml:space="preserve">dienesta </w:t>
      </w:r>
      <w:r w:rsidRPr="00822964">
        <w:t>rīcīb</w:t>
      </w:r>
      <w:r>
        <w:t>u</w:t>
      </w:r>
      <w:r w:rsidRPr="00822964">
        <w:t xml:space="preserve"> </w:t>
      </w:r>
      <w:r>
        <w:t xml:space="preserve">šajos ietvaros </w:t>
      </w:r>
      <w:r w:rsidRPr="00822964">
        <w:t xml:space="preserve">var ietekmēt ar kukuli arī tad, ja </w:t>
      </w:r>
      <w:r>
        <w:t xml:space="preserve">tā </w:t>
      </w:r>
      <w:r w:rsidRPr="00822964">
        <w:t>pieņemšanas brīdī vēl nav zināma katra konkrētā darbība, kas tai būs jāveic vai no kuras</w:t>
      </w:r>
      <w:r>
        <w:t xml:space="preserve"> </w:t>
      </w:r>
      <w:r w:rsidRPr="00822964">
        <w:t>jāatturas</w:t>
      </w:r>
      <w:r w:rsidRPr="00F31655">
        <w:t xml:space="preserve">. </w:t>
      </w:r>
    </w:p>
    <w:p w14:paraId="36561CDC" w14:textId="77777777" w:rsidR="008369F0" w:rsidRDefault="00960807" w:rsidP="008369F0">
      <w:pPr>
        <w:widowControl w:val="0"/>
        <w:spacing w:line="276" w:lineRule="auto"/>
        <w:ind w:firstLine="720"/>
        <w:jc w:val="both"/>
      </w:pPr>
      <w:r w:rsidRPr="00960807">
        <w:t>Vienlaikus šāda</w:t>
      </w:r>
      <w:r w:rsidR="00134247">
        <w:t xml:space="preserve"> </w:t>
      </w:r>
      <w:r w:rsidRPr="00960807">
        <w:t>sagaidāmā dienesta rīcība jānošķir no pilnīgi abstraktas labvēlības dienesta ietvaros, piemēram, vispārējas gatavības nākotnē</w:t>
      </w:r>
      <w:r w:rsidR="0085311B">
        <w:t xml:space="preserve"> sniegt palīdzību</w:t>
      </w:r>
      <w:r w:rsidRPr="00960807">
        <w:t xml:space="preserve">, </w:t>
      </w:r>
      <w:r w:rsidR="0085311B">
        <w:t>izrādīt</w:t>
      </w:r>
      <w:r w:rsidRPr="00960807">
        <w:t xml:space="preserve"> pretimnāk</w:t>
      </w:r>
      <w:r w:rsidR="0085311B">
        <w:t>šanu</w:t>
      </w:r>
      <w:r w:rsidRPr="00960807">
        <w:t xml:space="preserve"> vai uzturēt labvēlīgu attieksmi</w:t>
      </w:r>
      <w:r w:rsidR="0085311B">
        <w:t xml:space="preserve">, kas nav saistīta </w:t>
      </w:r>
      <w:r w:rsidRPr="00960807">
        <w:t>ar konkrētu dienesta jautājumu vai procesu</w:t>
      </w:r>
      <w:r>
        <w:t xml:space="preserve">. </w:t>
      </w:r>
      <w:r w:rsidR="004C2CA9" w:rsidRPr="00211866">
        <w:t xml:space="preserve">Tik abstrakta labvēlība </w:t>
      </w:r>
      <w:r w:rsidR="004C2CA9">
        <w:t xml:space="preserve">kukuļņemšanas sastāva konstatēšanai </w:t>
      </w:r>
      <w:r w:rsidR="004C2CA9" w:rsidRPr="00211866">
        <w:t xml:space="preserve">nav pietiekama. </w:t>
      </w:r>
      <w:r w:rsidR="004D3847" w:rsidRPr="004D3847">
        <w:t xml:space="preserve">Pretējā gadījumā </w:t>
      </w:r>
      <w:r w:rsidR="008369F0">
        <w:t xml:space="preserve">likumā noteiktā </w:t>
      </w:r>
      <w:r w:rsidR="004D3847" w:rsidRPr="004D3847">
        <w:t>prasība konstatēt valsts amatpersonas darbību vai bezdarbību zaudētu patstāvīgu nozīmi.</w:t>
      </w:r>
      <w:r w:rsidR="004D3847">
        <w:t xml:space="preserve"> </w:t>
      </w:r>
    </w:p>
    <w:p w14:paraId="7D39462A" w14:textId="19F89026" w:rsidR="0085311B" w:rsidRDefault="008369F0" w:rsidP="00FD421D">
      <w:pPr>
        <w:widowControl w:val="0"/>
        <w:spacing w:line="276" w:lineRule="auto"/>
        <w:ind w:firstLine="720"/>
        <w:jc w:val="both"/>
      </w:pPr>
      <w:r>
        <w:t>Ievērojot minēto,</w:t>
      </w:r>
      <w:r w:rsidR="000D0F28" w:rsidRPr="000D0F28">
        <w:t xml:space="preserve"> izšķiroša ir šāda robežšķirtne: nepietiek ar norunu „esi labvēlīgs nākotnē”, bet pietiek ar norunu „esi labvēlīgs noteiktā procesā vai jautājumā</w:t>
      </w:r>
      <w:r w:rsidR="00F9709C">
        <w:t>, izmantojot savu dienesta stāvokli</w:t>
      </w:r>
      <w:r w:rsidR="000D0F28" w:rsidRPr="000D0F28">
        <w:t>”.</w:t>
      </w:r>
      <w:r w:rsidR="00FD421D">
        <w:t xml:space="preserve"> </w:t>
      </w:r>
      <w:r w:rsidR="0085311B" w:rsidRPr="0044077E">
        <w:t xml:space="preserve">Šāda </w:t>
      </w:r>
      <w:r w:rsidR="0085311B">
        <w:t xml:space="preserve">izpratne nodrošina, ka </w:t>
      </w:r>
      <w:r w:rsidR="0085311B" w:rsidRPr="0044077E">
        <w:t>Krimināllikuma 320.</w:t>
      </w:r>
      <w:r w:rsidR="00FD421D">
        <w:t> </w:t>
      </w:r>
      <w:r w:rsidR="0085311B" w:rsidRPr="0044077E">
        <w:t>pantā paredzētā pazīme</w:t>
      </w:r>
      <w:r w:rsidR="00221D9E">
        <w:t> </w:t>
      </w:r>
      <w:r w:rsidR="0085311B">
        <w:t xml:space="preserve">– </w:t>
      </w:r>
      <w:r w:rsidR="0085311B" w:rsidRPr="0044077E">
        <w:t>valsts amatpersonas darbība vai bezdarbība</w:t>
      </w:r>
      <w:r w:rsidR="0085311B">
        <w:t xml:space="preserve"> –</w:t>
      </w:r>
      <w:r w:rsidR="0085311B" w:rsidRPr="0044077E">
        <w:t xml:space="preserve"> </w:t>
      </w:r>
      <w:r w:rsidR="0085311B">
        <w:t xml:space="preserve">saglabā </w:t>
      </w:r>
      <w:r w:rsidR="0085311B" w:rsidRPr="0044077E">
        <w:t>patstāvīgu nozīmi</w:t>
      </w:r>
      <w:r w:rsidR="0085311B">
        <w:t>. Vienlaikus tā</w:t>
      </w:r>
      <w:r w:rsidR="0085311B" w:rsidRPr="00F31655">
        <w:t xml:space="preserve"> ir normas tekstā balstīta un tās mērķim atbilstoša paplašināta i</w:t>
      </w:r>
      <w:r w:rsidR="00F94B26">
        <w:t>nterpretācija</w:t>
      </w:r>
      <w:r w:rsidR="0085311B" w:rsidRPr="00F31655">
        <w:t>, nevis aizliegta analoģija, jo tā nepārsniedz likumā lietoto jēdzienu iespējam</w:t>
      </w:r>
      <w:r w:rsidR="000D0F28">
        <w:t>i plašāko</w:t>
      </w:r>
      <w:r w:rsidR="0085311B" w:rsidRPr="00F31655">
        <w:t xml:space="preserve"> nozīmi</w:t>
      </w:r>
      <w:r w:rsidR="0085311B">
        <w:t>.</w:t>
      </w:r>
    </w:p>
    <w:p w14:paraId="089EE918" w14:textId="0345DD6F" w:rsidR="000D0F28" w:rsidRDefault="00BF3E73" w:rsidP="000D0F28">
      <w:pPr>
        <w:widowControl w:val="0"/>
        <w:spacing w:line="276" w:lineRule="auto"/>
        <w:ind w:firstLine="720"/>
        <w:jc w:val="both"/>
      </w:pPr>
      <w:r w:rsidRPr="00822964">
        <w:t>[4.</w:t>
      </w:r>
      <w:r w:rsidR="00904FBB">
        <w:t>6</w:t>
      </w:r>
      <w:r w:rsidRPr="00822964">
        <w:t>.2]</w:t>
      </w:r>
      <w:r w:rsidR="00AA1C2D" w:rsidRPr="00822964">
        <w:t xml:space="preserve"> No minētā izriet arī prasības</w:t>
      </w:r>
      <w:r w:rsidR="002F3AA9">
        <w:t xml:space="preserve"> apsūdzības saturam</w:t>
      </w:r>
      <w:r w:rsidR="00AA1C2D" w:rsidRPr="00822964">
        <w:t xml:space="preserve">. </w:t>
      </w:r>
      <w:r w:rsidR="000D0F28">
        <w:t>Proti, a</w:t>
      </w:r>
      <w:r w:rsidR="000D0F28" w:rsidRPr="000D0F28">
        <w:t>psūdzībā nav jānorāda precīzi individualizēta valsts amatpersonas darbība vai bezdarbība</w:t>
      </w:r>
      <w:r w:rsidR="000D0F28" w:rsidRPr="00F9709C">
        <w:t xml:space="preserve">. </w:t>
      </w:r>
      <w:r w:rsidR="00F9709C" w:rsidRPr="00F9709C">
        <w:t>Pietiek, ja tajā norādīts konkrēts dienesta jautājums vai process, kurā sagaidāma ar valsts amatpersonas dienesta stāvokļa izmantošanu saistīta rīcība</w:t>
      </w:r>
      <w:r w:rsidR="00F9709C">
        <w:t>.</w:t>
      </w:r>
    </w:p>
    <w:p w14:paraId="6EABB018" w14:textId="44DC992B" w:rsidR="00194262" w:rsidRPr="00822964" w:rsidRDefault="00194262" w:rsidP="00194262">
      <w:pPr>
        <w:widowControl w:val="0"/>
        <w:spacing w:line="276" w:lineRule="auto"/>
        <w:ind w:firstLine="720"/>
        <w:jc w:val="both"/>
      </w:pPr>
      <w:r w:rsidRPr="00194262">
        <w:lastRenderedPageBreak/>
        <w:t xml:space="preserve">Turklāt apsūdzības detalizācijas pakāpi ietekmē tas, kādus apstākļus konkrētajā lietā objektīvi </w:t>
      </w:r>
      <w:r w:rsidR="000D0F28">
        <w:t xml:space="preserve">bija </w:t>
      </w:r>
      <w:r w:rsidRPr="00194262">
        <w:t xml:space="preserve">iespējams noskaidrot. Ja sīkākas detaļas nav noskaidrojamas, </w:t>
      </w:r>
      <w:r w:rsidR="00FD421D">
        <w:t>taču</w:t>
      </w:r>
      <w:r w:rsidRPr="00194262">
        <w:t xml:space="preserve"> tas neliedz konstatēt visas noziedzīgā nodarījuma sastāva pazīmes, apsūdzībā tās nav jāietver.</w:t>
      </w:r>
    </w:p>
    <w:p w14:paraId="6D135199" w14:textId="2DF8F596" w:rsidR="00AA1C2D" w:rsidRPr="00822964" w:rsidRDefault="00880B8C" w:rsidP="00AA1C2D">
      <w:pPr>
        <w:widowControl w:val="0"/>
        <w:spacing w:line="276" w:lineRule="auto"/>
        <w:ind w:firstLine="720"/>
        <w:jc w:val="both"/>
      </w:pPr>
      <w:r w:rsidRPr="00822964">
        <w:t>[4.</w:t>
      </w:r>
      <w:r w:rsidR="00904FBB">
        <w:t>6</w:t>
      </w:r>
      <w:r w:rsidRPr="00822964">
        <w:t xml:space="preserve">.3] </w:t>
      </w:r>
      <w:r w:rsidR="004D3847">
        <w:t>Šo</w:t>
      </w:r>
      <w:r w:rsidR="000328D7" w:rsidRPr="00822964">
        <w:t xml:space="preserve"> izpratni apstiprina arī līdzšinējā judikatūra. </w:t>
      </w:r>
    </w:p>
    <w:p w14:paraId="74CC9B6A" w14:textId="6FBEC8C2" w:rsidR="00B729BE" w:rsidRPr="00822964" w:rsidRDefault="000D0F28" w:rsidP="002F15D6">
      <w:pPr>
        <w:widowControl w:val="0"/>
        <w:spacing w:line="276" w:lineRule="auto"/>
        <w:ind w:firstLine="720"/>
        <w:jc w:val="both"/>
      </w:pPr>
      <w:r>
        <w:t xml:space="preserve">Piemēram, </w:t>
      </w:r>
      <w:r w:rsidR="000328D7" w:rsidRPr="00822964">
        <w:t>Senāts</w:t>
      </w:r>
      <w:r w:rsidR="000E10E1" w:rsidRPr="00822964">
        <w:t xml:space="preserve"> </w:t>
      </w:r>
      <w:r w:rsidR="00FD421D">
        <w:t xml:space="preserve">ir </w:t>
      </w:r>
      <w:r w:rsidR="000328D7" w:rsidRPr="00822964">
        <w:t>atstājis negrozītu notiesājošu spriedumu</w:t>
      </w:r>
      <w:r w:rsidR="00AA1C2D" w:rsidRPr="00822964">
        <w:t xml:space="preserve"> lietā</w:t>
      </w:r>
      <w:r w:rsidR="000328D7" w:rsidRPr="00822964">
        <w:t xml:space="preserve">, kurā </w:t>
      </w:r>
      <w:r w:rsidR="00CD7C52" w:rsidRPr="00822964">
        <w:t xml:space="preserve">konstatēts, ka </w:t>
      </w:r>
      <w:r w:rsidR="000328D7" w:rsidRPr="00822964">
        <w:t xml:space="preserve">kukulis </w:t>
      </w:r>
      <w:proofErr w:type="spellStart"/>
      <w:r w:rsidR="000328D7" w:rsidRPr="00822964">
        <w:t>citstarp</w:t>
      </w:r>
      <w:proofErr w:type="spellEnd"/>
      <w:r w:rsidR="00CD7C52" w:rsidRPr="00822964">
        <w:t xml:space="preserve"> pieņemts</w:t>
      </w:r>
      <w:r w:rsidR="000328D7" w:rsidRPr="00822964">
        <w:t xml:space="preserve"> </w:t>
      </w:r>
      <w:r w:rsidR="00CD7C52" w:rsidRPr="00822964">
        <w:t>p</w:t>
      </w:r>
      <w:r w:rsidR="000328D7" w:rsidRPr="00822964">
        <w:t>ar to, lai konkrēta</w:t>
      </w:r>
      <w:r w:rsidR="00586E09">
        <w:t>,</w:t>
      </w:r>
      <w:r w:rsidR="00CD7C52" w:rsidRPr="00822964">
        <w:t xml:space="preserve"> spriedumā norādīta</w:t>
      </w:r>
      <w:r w:rsidR="000328D7" w:rsidRPr="00822964">
        <w:t xml:space="preserve"> līguma izpild</w:t>
      </w:r>
      <w:r w:rsidR="00586E09">
        <w:t>es gaitā</w:t>
      </w:r>
      <w:r w:rsidR="000328D7" w:rsidRPr="00822964">
        <w:t xml:space="preserve"> valsts amatperson</w:t>
      </w:r>
      <w:r w:rsidR="000E10E1" w:rsidRPr="00822964">
        <w:t>as</w:t>
      </w:r>
      <w:r w:rsidR="000328D7" w:rsidRPr="00822964">
        <w:t xml:space="preserve"> </w:t>
      </w:r>
      <w:r w:rsidR="000E10E1" w:rsidRPr="00822964">
        <w:t>izrādītu</w:t>
      </w:r>
      <w:r w:rsidR="000328D7" w:rsidRPr="00822964">
        <w:t xml:space="preserve"> labvēlī</w:t>
      </w:r>
      <w:r w:rsidR="000E10E1" w:rsidRPr="00822964">
        <w:t>bu</w:t>
      </w:r>
      <w:r w:rsidR="000328D7" w:rsidRPr="00822964">
        <w:t xml:space="preserve"> darbu izpildītāj</w:t>
      </w:r>
      <w:r w:rsidR="00586E09">
        <w:t>am</w:t>
      </w:r>
      <w:r w:rsidR="000328D7" w:rsidRPr="00822964">
        <w:t xml:space="preserve"> un </w:t>
      </w:r>
      <w:r w:rsidR="00CD7C52" w:rsidRPr="00822964">
        <w:t>nepieciešamības gadījumā</w:t>
      </w:r>
      <w:r w:rsidR="000328D7" w:rsidRPr="00822964">
        <w:t xml:space="preserve"> pieņemt</w:t>
      </w:r>
      <w:r w:rsidR="000E10E1" w:rsidRPr="00822964">
        <w:t>u</w:t>
      </w:r>
      <w:r w:rsidR="000328D7" w:rsidRPr="00822964">
        <w:t xml:space="preserve"> </w:t>
      </w:r>
      <w:r w:rsidR="00586E09">
        <w:t>viņam</w:t>
      </w:r>
      <w:r w:rsidR="000328D7" w:rsidRPr="00822964">
        <w:t xml:space="preserve"> labvēlīg</w:t>
      </w:r>
      <w:r w:rsidR="000E10E1" w:rsidRPr="00822964">
        <w:t>us</w:t>
      </w:r>
      <w:r w:rsidR="000328D7" w:rsidRPr="00822964">
        <w:t xml:space="preserve"> lēmum</w:t>
      </w:r>
      <w:r w:rsidR="000E10E1" w:rsidRPr="00822964">
        <w:t>us</w:t>
      </w:r>
      <w:r w:rsidR="008A76C2">
        <w:t xml:space="preserve">, </w:t>
      </w:r>
      <w:r w:rsidR="002F15D6" w:rsidRPr="002F15D6">
        <w:t xml:space="preserve">atsevišķi nekonkretizējot, kādi tieši lēmumi būtu pieņemami </w:t>
      </w:r>
      <w:r w:rsidR="000328D7" w:rsidRPr="00822964">
        <w:t xml:space="preserve">(sk. </w:t>
      </w:r>
      <w:r w:rsidR="000328D7" w:rsidRPr="00822964">
        <w:rPr>
          <w:i/>
          <w:iCs/>
        </w:rPr>
        <w:t xml:space="preserve">Senāta 2019. gada 25. aprīļa </w:t>
      </w:r>
      <w:r w:rsidR="00221D9E" w:rsidRPr="00822964">
        <w:rPr>
          <w:i/>
          <w:iCs/>
        </w:rPr>
        <w:t>lēmum</w:t>
      </w:r>
      <w:r w:rsidR="00221D9E">
        <w:rPr>
          <w:i/>
          <w:iCs/>
        </w:rPr>
        <w:t>a</w:t>
      </w:r>
      <w:r w:rsidR="00221D9E" w:rsidRPr="00822964">
        <w:rPr>
          <w:i/>
          <w:iCs/>
        </w:rPr>
        <w:t xml:space="preserve"> </w:t>
      </w:r>
      <w:r w:rsidR="000328D7" w:rsidRPr="00822964">
        <w:rPr>
          <w:i/>
          <w:iCs/>
        </w:rPr>
        <w:t xml:space="preserve">lietā Nr. SKK-33/2019, </w:t>
      </w:r>
      <w:hyperlink r:id="rId11" w:history="1">
        <w:r w:rsidR="000328D7" w:rsidRPr="002B4A4C">
          <w:rPr>
            <w:rStyle w:val="Hyperlink"/>
            <w:i/>
            <w:iCs/>
          </w:rPr>
          <w:t>ECLI:LV:AT:2019:0425.12812000713.2.L</w:t>
        </w:r>
      </w:hyperlink>
      <w:r w:rsidR="004405BE" w:rsidRPr="00822964">
        <w:t xml:space="preserve">, </w:t>
      </w:r>
      <w:r w:rsidR="004405BE" w:rsidRPr="00822964">
        <w:rPr>
          <w:i/>
          <w:iCs/>
        </w:rPr>
        <w:t>7.18. punktu</w:t>
      </w:r>
      <w:r w:rsidR="000328D7" w:rsidRPr="00822964">
        <w:t>).</w:t>
      </w:r>
      <w:r w:rsidR="00CD7C52" w:rsidRPr="00822964">
        <w:t xml:space="preserve"> </w:t>
      </w:r>
    </w:p>
    <w:p w14:paraId="5C31FFC7" w14:textId="4A9A26E0" w:rsidR="002F15D6" w:rsidRDefault="00CD7C52" w:rsidP="002F15D6">
      <w:pPr>
        <w:widowControl w:val="0"/>
        <w:spacing w:line="276" w:lineRule="auto"/>
        <w:ind w:firstLine="720"/>
        <w:jc w:val="both"/>
      </w:pPr>
      <w:r w:rsidRPr="00822964">
        <w:t xml:space="preserve">Senāts </w:t>
      </w:r>
      <w:r w:rsidR="00FD421D">
        <w:t xml:space="preserve">ir </w:t>
      </w:r>
      <w:r w:rsidRPr="00822964">
        <w:t>atstāj</w:t>
      </w:r>
      <w:r w:rsidR="004405BE" w:rsidRPr="00822964">
        <w:t>is</w:t>
      </w:r>
      <w:r w:rsidRPr="00822964">
        <w:t xml:space="preserve"> negrozītu notiesājošu spriedumu</w:t>
      </w:r>
      <w:r w:rsidR="002F3AA9">
        <w:t xml:space="preserve"> arī</w:t>
      </w:r>
      <w:r w:rsidR="00AA1C2D" w:rsidRPr="00822964">
        <w:t xml:space="preserve"> li</w:t>
      </w:r>
      <w:r w:rsidR="00586E09">
        <w:t>e</w:t>
      </w:r>
      <w:r w:rsidR="00AA1C2D" w:rsidRPr="00822964">
        <w:t>tā</w:t>
      </w:r>
      <w:r w:rsidRPr="00822964">
        <w:t xml:space="preserve">, kurā konstatēts, ka kukulis </w:t>
      </w:r>
      <w:r w:rsidR="004405BE" w:rsidRPr="00822964">
        <w:t>pieņemts</w:t>
      </w:r>
      <w:r w:rsidRPr="00822964">
        <w:t xml:space="preserve"> </w:t>
      </w:r>
      <w:r w:rsidR="000E10E1" w:rsidRPr="00822964">
        <w:t>p</w:t>
      </w:r>
      <w:r w:rsidRPr="00822964">
        <w:t>ar to, lai būvatļaujas izsniegšanas procesā</w:t>
      </w:r>
      <w:r w:rsidR="00B729BE" w:rsidRPr="00822964">
        <w:t xml:space="preserve"> pašvaldības institūcijās</w:t>
      </w:r>
      <w:r w:rsidRPr="00822964">
        <w:t xml:space="preserve"> tiktu pieņemti projekta virzītājiem labvēlīgi </w:t>
      </w:r>
      <w:proofErr w:type="spellStart"/>
      <w:r w:rsidRPr="00822964">
        <w:t>starplēmumi</w:t>
      </w:r>
      <w:proofErr w:type="spellEnd"/>
      <w:r w:rsidR="004405BE" w:rsidRPr="00822964">
        <w:t xml:space="preserve">, </w:t>
      </w:r>
      <w:r w:rsidR="00880B8C" w:rsidRPr="00822964">
        <w:t>tos</w:t>
      </w:r>
      <w:r w:rsidR="00AA1C2D" w:rsidRPr="00822964">
        <w:t xml:space="preserve"> </w:t>
      </w:r>
      <w:r w:rsidR="004405BE" w:rsidRPr="00822964">
        <w:t>nekon</w:t>
      </w:r>
      <w:r w:rsidR="000E10E1" w:rsidRPr="00822964">
        <w:t>k</w:t>
      </w:r>
      <w:r w:rsidR="004405BE" w:rsidRPr="00822964">
        <w:t>retizējot,</w:t>
      </w:r>
      <w:r w:rsidRPr="00822964">
        <w:t xml:space="preserve"> un</w:t>
      </w:r>
      <w:r w:rsidR="00B729BE" w:rsidRPr="00822964">
        <w:t xml:space="preserve"> gala</w:t>
      </w:r>
      <w:r w:rsidRPr="00822964">
        <w:t xml:space="preserve"> lēmum</w:t>
      </w:r>
      <w:r w:rsidR="00B729BE" w:rsidRPr="00822964">
        <w:t>s (</w:t>
      </w:r>
      <w:r w:rsidR="00B729BE" w:rsidRPr="00822964">
        <w:rPr>
          <w:i/>
          <w:iCs/>
        </w:rPr>
        <w:t>Senāta 2016.</w:t>
      </w:r>
      <w:r w:rsidR="002B4A4C">
        <w:rPr>
          <w:i/>
          <w:iCs/>
        </w:rPr>
        <w:t> </w:t>
      </w:r>
      <w:r w:rsidR="00B729BE" w:rsidRPr="00822964">
        <w:rPr>
          <w:i/>
          <w:iCs/>
        </w:rPr>
        <w:t>gada 20.</w:t>
      </w:r>
      <w:r w:rsidR="002B4A4C">
        <w:rPr>
          <w:i/>
          <w:iCs/>
        </w:rPr>
        <w:t> </w:t>
      </w:r>
      <w:r w:rsidR="00B729BE" w:rsidRPr="00822964">
        <w:rPr>
          <w:i/>
          <w:iCs/>
        </w:rPr>
        <w:t xml:space="preserve">jūnija lēmums lietā </w:t>
      </w:r>
      <w:r w:rsidR="002B4A4C">
        <w:rPr>
          <w:i/>
          <w:iCs/>
        </w:rPr>
        <w:t>Nr. </w:t>
      </w:r>
      <w:hyperlink r:id="rId12" w:history="1">
        <w:r w:rsidR="00B729BE" w:rsidRPr="002B4A4C">
          <w:rPr>
            <w:rStyle w:val="Hyperlink"/>
            <w:i/>
            <w:iCs/>
          </w:rPr>
          <w:t>SKK-27/2016</w:t>
        </w:r>
      </w:hyperlink>
      <w:r w:rsidR="00E77F24" w:rsidRPr="00822964">
        <w:rPr>
          <w:i/>
          <w:iCs/>
        </w:rPr>
        <w:t>, 16870000208</w:t>
      </w:r>
      <w:r w:rsidR="00B729BE" w:rsidRPr="00822964">
        <w:t>).</w:t>
      </w:r>
    </w:p>
    <w:p w14:paraId="1CA31657" w14:textId="62E090A8" w:rsidR="00586E09" w:rsidRDefault="00571FB4" w:rsidP="002F15D6">
      <w:pPr>
        <w:widowControl w:val="0"/>
        <w:spacing w:line="276" w:lineRule="auto"/>
        <w:ind w:firstLine="720"/>
        <w:jc w:val="both"/>
      </w:pPr>
      <w:r w:rsidRPr="00571FB4">
        <w:t>[4.</w:t>
      </w:r>
      <w:r w:rsidR="00904FBB">
        <w:t>6</w:t>
      </w:r>
      <w:r w:rsidRPr="00571FB4">
        <w:t xml:space="preserve">.4] Piemērojot minētos kritērijus izskatāmajā lietā, Senāts secina, ka konkrētā apsūdzība tiem atbilst. </w:t>
      </w:r>
    </w:p>
    <w:p w14:paraId="713980A5" w14:textId="2A4C9356" w:rsidR="002F15D6" w:rsidRDefault="00571FB4" w:rsidP="00F9709C">
      <w:pPr>
        <w:widowControl w:val="0"/>
        <w:spacing w:line="276" w:lineRule="auto"/>
        <w:ind w:firstLine="720"/>
        <w:jc w:val="both"/>
      </w:pPr>
      <w:r w:rsidRPr="00571FB4">
        <w:t>Apsūdzībā ir pietiekami konkretizēta valsts amatpersonas dienesta rīcība</w:t>
      </w:r>
      <w:r w:rsidR="002B4A4C">
        <w:t> </w:t>
      </w:r>
      <w:r w:rsidRPr="00571FB4">
        <w:t>– mantisku labumu pieņemšana par muitas kontroles pasākumu veikšanu vai neveikšanu vecākā muitas uzrauga kompetences ietvaros attiecībā uz Latvijas muitas teritoriju šķērsojošiem transportlīdzekļu vadītājiem.</w:t>
      </w:r>
      <w:r w:rsidR="00B8375D">
        <w:t xml:space="preserve"> </w:t>
      </w:r>
    </w:p>
    <w:p w14:paraId="244C7AA5" w14:textId="53C69FE2" w:rsidR="004B5B6F" w:rsidRDefault="002F15D6" w:rsidP="00FF5593">
      <w:pPr>
        <w:widowControl w:val="0"/>
        <w:spacing w:line="276" w:lineRule="auto"/>
        <w:ind w:firstLine="720"/>
        <w:jc w:val="both"/>
      </w:pPr>
      <w:r w:rsidRPr="0044077E">
        <w:t xml:space="preserve">Šāda konkretizācija norāda gan </w:t>
      </w:r>
      <w:r>
        <w:t xml:space="preserve">valsts </w:t>
      </w:r>
      <w:r w:rsidRPr="0044077E">
        <w:t xml:space="preserve">amatpersonas kompetences jomu, gan </w:t>
      </w:r>
      <w:r w:rsidR="00E37A15">
        <w:t>dienesta situāciju</w:t>
      </w:r>
      <w:r w:rsidRPr="0044077E">
        <w:t xml:space="preserve">, </w:t>
      </w:r>
      <w:r w:rsidR="00194262">
        <w:t>kurā</w:t>
      </w:r>
      <w:r w:rsidRPr="0044077E">
        <w:t xml:space="preserve"> mantiskie labumi </w:t>
      </w:r>
      <w:r w:rsidR="00194262">
        <w:t>pieņemti.</w:t>
      </w:r>
    </w:p>
    <w:p w14:paraId="0CC6131F" w14:textId="221E87E8" w:rsidR="002F15D6" w:rsidRDefault="004B5B6F" w:rsidP="002B4A4C">
      <w:pPr>
        <w:widowControl w:val="0"/>
        <w:spacing w:line="276" w:lineRule="auto"/>
        <w:ind w:firstLine="720"/>
        <w:jc w:val="both"/>
      </w:pPr>
      <w:r w:rsidRPr="004B5B6F">
        <w:t>Tas vien, ka apsūdzībā nav sīkāk norādīts sagaidītās pretimnākšanas veids</w:t>
      </w:r>
      <w:r w:rsidR="00586E09">
        <w:t xml:space="preserve">, </w:t>
      </w:r>
      <w:r w:rsidRPr="004B5B6F">
        <w:t>piemēram,</w:t>
      </w:r>
      <w:r w:rsidR="002F3AA9">
        <w:t xml:space="preserve"> vai tā būs</w:t>
      </w:r>
      <w:r w:rsidRPr="004B5B6F">
        <w:t xml:space="preserve"> muitas kontroles neveikšana, paātrināšana vai mazāk rūpīga </w:t>
      </w:r>
      <w:r w:rsidR="00FF5593">
        <w:t xml:space="preserve">kontroles </w:t>
      </w:r>
      <w:r w:rsidR="002F15D6">
        <w:t>veikšana</w:t>
      </w:r>
      <w:r w:rsidRPr="004B5B6F">
        <w:t xml:space="preserve">, šo secinājumu nemaina. </w:t>
      </w:r>
      <w:r w:rsidR="00586E09">
        <w:t>Visi šie</w:t>
      </w:r>
      <w:r w:rsidRPr="004B5B6F">
        <w:t xml:space="preserve"> iespējamie rīcības veidi attiecas uz valsts</w:t>
      </w:r>
      <w:r w:rsidR="002F15D6">
        <w:t xml:space="preserve"> </w:t>
      </w:r>
      <w:r w:rsidR="002F15D6" w:rsidRPr="0044077E">
        <w:t>amatpersonas dienesta darbības jomu</w:t>
      </w:r>
      <w:r w:rsidR="002B4A4C">
        <w:t xml:space="preserve"> – </w:t>
      </w:r>
      <w:r w:rsidR="002F15D6" w:rsidRPr="0044077E">
        <w:t>muitas kontroles īstenošanu.</w:t>
      </w:r>
      <w:r w:rsidRPr="004B5B6F">
        <w:t xml:space="preserve"> </w:t>
      </w:r>
    </w:p>
    <w:p w14:paraId="0DA4199C" w14:textId="693D992C" w:rsidR="00FF5593" w:rsidRDefault="00FF5593" w:rsidP="00FF5593">
      <w:pPr>
        <w:widowControl w:val="0"/>
        <w:spacing w:line="276" w:lineRule="auto"/>
        <w:ind w:firstLine="720"/>
        <w:jc w:val="both"/>
      </w:pPr>
      <w:r w:rsidRPr="00FF5593">
        <w:t xml:space="preserve">Arī tiesības uz aizstāvību netiek ierobežotas, ja apsūdzība ļauj saprast, ar kuru </w:t>
      </w:r>
      <w:r w:rsidR="00FD421D">
        <w:t xml:space="preserve">valsts </w:t>
      </w:r>
      <w:r w:rsidRPr="00FF5593">
        <w:t>amatpe</w:t>
      </w:r>
      <w:r w:rsidR="00A16373">
        <w:t>r</w:t>
      </w:r>
      <w:r w:rsidRPr="00FF5593">
        <w:t>sonas kompetenc</w:t>
      </w:r>
      <w:r w:rsidR="00194262">
        <w:t xml:space="preserve">es </w:t>
      </w:r>
      <w:r w:rsidRPr="00FF5593">
        <w:t xml:space="preserve">jomu mantiskie labumi tiek saistīti. </w:t>
      </w:r>
    </w:p>
    <w:p w14:paraId="3F57E734" w14:textId="77777777" w:rsidR="00A07191" w:rsidRDefault="005F6335" w:rsidP="00A07191">
      <w:pPr>
        <w:widowControl w:val="0"/>
        <w:spacing w:line="276" w:lineRule="auto"/>
        <w:ind w:firstLine="720"/>
        <w:jc w:val="both"/>
        <w:rPr>
          <w:bCs/>
        </w:rPr>
      </w:pPr>
      <w:r w:rsidRPr="00822964">
        <w:t>[4.</w:t>
      </w:r>
      <w:r w:rsidR="00904FBB">
        <w:t>6</w:t>
      </w:r>
      <w:r w:rsidR="00234A15" w:rsidRPr="00822964">
        <w:t>.</w:t>
      </w:r>
      <w:r w:rsidR="0028221D" w:rsidRPr="00822964">
        <w:t>5</w:t>
      </w:r>
      <w:r w:rsidRPr="00822964">
        <w:t xml:space="preserve">] </w:t>
      </w:r>
      <w:r w:rsidR="00A16373" w:rsidRPr="00A16373">
        <w:t>Minētais nav pretrunā arī Senāta 2022.</w:t>
      </w:r>
      <w:r w:rsidR="00A07191">
        <w:t> </w:t>
      </w:r>
      <w:r w:rsidR="00A16373" w:rsidRPr="00A16373">
        <w:t>gada 10.</w:t>
      </w:r>
      <w:r w:rsidR="00A07191">
        <w:t> </w:t>
      </w:r>
      <w:r w:rsidR="00A16373" w:rsidRPr="00A16373">
        <w:t>novembra lēmumā lietā Nr.</w:t>
      </w:r>
      <w:r w:rsidR="00A07191">
        <w:t> </w:t>
      </w:r>
      <w:r w:rsidR="00A16373" w:rsidRPr="00A16373">
        <w:t>SKK</w:t>
      </w:r>
      <w:r w:rsidR="00A07191">
        <w:t>-</w:t>
      </w:r>
      <w:r w:rsidR="00A16373" w:rsidRPr="00A16373">
        <w:t xml:space="preserve">123/2022 izteiktajai atziņai, no kuras izriet, ka arī tad, ja valsts amatpersona regulāri iesaistās dažādu jautājumu risināšanā, kas ir potenciālā kukuļdevēja interesēs, ir būtiski noteikt, </w:t>
      </w:r>
      <w:r w:rsidR="00A07191" w:rsidRPr="00822964">
        <w:t xml:space="preserve">par kuru </w:t>
      </w:r>
      <w:r w:rsidR="00A07191">
        <w:t>no vairākiem</w:t>
      </w:r>
      <w:r w:rsidR="00A07191" w:rsidRPr="00822964">
        <w:t xml:space="preserve"> lēmum</w:t>
      </w:r>
      <w:r w:rsidR="00A07191">
        <w:t>iem</w:t>
      </w:r>
      <w:r w:rsidR="00A07191" w:rsidRPr="00822964">
        <w:t xml:space="preserve"> vai amata pienākum</w:t>
      </w:r>
      <w:r w:rsidR="00A07191">
        <w:t>iem</w:t>
      </w:r>
      <w:r w:rsidR="00A07191" w:rsidRPr="00822964">
        <w:t xml:space="preserve"> kukulis dots</w:t>
      </w:r>
      <w:r w:rsidR="00A07191">
        <w:t>.</w:t>
      </w:r>
    </w:p>
    <w:p w14:paraId="74DB75DC" w14:textId="77777777" w:rsidR="00DB6905" w:rsidRDefault="002F15D6" w:rsidP="00FD421D">
      <w:pPr>
        <w:widowControl w:val="0"/>
        <w:spacing w:line="276" w:lineRule="auto"/>
        <w:ind w:firstLine="720"/>
        <w:jc w:val="both"/>
      </w:pPr>
      <w:r w:rsidRPr="0044077E">
        <w:t>Minētajā lietā apstākļi bija</w:t>
      </w:r>
      <w:r w:rsidR="00FD421D">
        <w:t xml:space="preserve"> </w:t>
      </w:r>
      <w:r w:rsidR="00FD421D" w:rsidRPr="00FD421D">
        <w:t>būtiski atšķirīgi no izskatāmās lietas apstākļiem</w:t>
      </w:r>
      <w:r w:rsidRPr="00FD421D">
        <w:t>.</w:t>
      </w:r>
      <w:r w:rsidRPr="0044077E">
        <w:t xml:space="preserve"> </w:t>
      </w:r>
      <w:r w:rsidR="00A07191">
        <w:t>Proti, t</w:t>
      </w:r>
      <w:r w:rsidR="00B8375D" w:rsidRPr="00B8375D">
        <w:t>ajā nebija noskaidrots, par kuru no vairākiem iespējamiem lēmumiem vai amata pienākumiem</w:t>
      </w:r>
      <w:r w:rsidR="00194262">
        <w:t xml:space="preserve"> kukulis</w:t>
      </w:r>
      <w:r w:rsidR="00A07191">
        <w:t xml:space="preserve"> dots</w:t>
      </w:r>
      <w:r w:rsidR="00B8375D" w:rsidRPr="00B8375D">
        <w:t xml:space="preserve"> valsts amatpersonai ar plašām pilnvarām –</w:t>
      </w:r>
      <w:r w:rsidR="00A07191">
        <w:t xml:space="preserve"> p</w:t>
      </w:r>
      <w:r w:rsidR="00A07191" w:rsidRPr="00720C15">
        <w:t>ilsētas domes priekšsēdētāja vietniek</w:t>
      </w:r>
      <w:r w:rsidR="00A07191">
        <w:t>am</w:t>
      </w:r>
      <w:r w:rsidR="00B8375D" w:rsidRPr="00B8375D">
        <w:t>. Tātad nebija pietiekami norobežota kompetences joma, ar kuru kukuļa došana bija saistīta.</w:t>
      </w:r>
      <w:r w:rsidR="00194262">
        <w:t xml:space="preserve"> </w:t>
      </w:r>
    </w:p>
    <w:p w14:paraId="74674ED5" w14:textId="4551F972" w:rsidR="00A07191" w:rsidRPr="00A07191" w:rsidRDefault="00194262" w:rsidP="00FD421D">
      <w:pPr>
        <w:widowControl w:val="0"/>
        <w:spacing w:line="276" w:lineRule="auto"/>
        <w:ind w:firstLine="720"/>
        <w:jc w:val="both"/>
      </w:pPr>
      <w:r>
        <w:t xml:space="preserve">Savukārt </w:t>
      </w:r>
      <w:r w:rsidR="003B637A">
        <w:t>i</w:t>
      </w:r>
      <w:r w:rsidR="00B8375D" w:rsidRPr="00B8375D">
        <w:t>zskatāmajā lietā šād</w:t>
      </w:r>
      <w:r w:rsidR="00A07191">
        <w:t>s trūkums</w:t>
      </w:r>
      <w:r w:rsidR="00B8375D" w:rsidRPr="00B8375D">
        <w:t xml:space="preserve"> </w:t>
      </w:r>
      <w:r w:rsidR="003B637A">
        <w:t>nepastāv</w:t>
      </w:r>
      <w:r w:rsidR="00B8375D">
        <w:t>, jo a</w:t>
      </w:r>
      <w:r w:rsidR="00B8375D" w:rsidRPr="00B8375D">
        <w:t xml:space="preserve">psūdzībā norādītā sagaidāmā rīcība ir saistīta </w:t>
      </w:r>
      <w:r w:rsidR="00A07191" w:rsidRPr="00A07191">
        <w:t>ar konkrētu kompetences jomu – muitas kontroles procesu, proti, muitas kontroles pasākumu veikšanu vai neveikšanu attiecībā uz transportlīdzekļu vadītājiem, kuri šķērso Latvijas muitas teritoriju.</w:t>
      </w:r>
    </w:p>
    <w:p w14:paraId="31F3DDE3" w14:textId="0F5E01DD" w:rsidR="004C2BDC" w:rsidRPr="004C2BDC" w:rsidRDefault="005307CE" w:rsidP="00DB6905">
      <w:pPr>
        <w:widowControl w:val="0"/>
        <w:spacing w:line="276" w:lineRule="auto"/>
        <w:ind w:firstLine="720"/>
        <w:jc w:val="both"/>
      </w:pPr>
      <w:r w:rsidRPr="00822964">
        <w:t>[4.</w:t>
      </w:r>
      <w:r w:rsidR="00904FBB">
        <w:t>7</w:t>
      </w:r>
      <w:r w:rsidRPr="00822964">
        <w:t xml:space="preserve">] </w:t>
      </w:r>
      <w:r w:rsidR="00DB6905" w:rsidRPr="00DB6905">
        <w:t>Senāts atzīst, ka apsūdzībā pēc Krimināllikuma 320.</w:t>
      </w:r>
      <w:r w:rsidR="001A3813">
        <w:t> </w:t>
      </w:r>
      <w:r w:rsidR="00DB6905" w:rsidRPr="00DB6905">
        <w:t xml:space="preserve">panta nav obligāti jānorāda </w:t>
      </w:r>
      <w:r w:rsidR="00DB6905" w:rsidRPr="00DB6905">
        <w:lastRenderedPageBreak/>
        <w:t>konkrēts veids, kādā izpaudusies dienesta stāvokļa izmantošana, šādu divu iemeslu dēļ.</w:t>
      </w:r>
    </w:p>
    <w:p w14:paraId="1902FE60" w14:textId="4013DDAB" w:rsidR="00DB6905" w:rsidRDefault="004C2BDC" w:rsidP="00DB6905">
      <w:pPr>
        <w:widowControl w:val="0"/>
        <w:spacing w:line="276" w:lineRule="auto"/>
        <w:ind w:firstLine="720"/>
        <w:jc w:val="both"/>
      </w:pPr>
      <w:r w:rsidRPr="004C2BDC">
        <w:t>Krimināllikuma 320.</w:t>
      </w:r>
      <w:r w:rsidR="00DB6905">
        <w:t> </w:t>
      </w:r>
      <w:r w:rsidRPr="004C2BDC">
        <w:t>pantā ietvert</w:t>
      </w:r>
      <w:r w:rsidR="00D16EE9">
        <w:t xml:space="preserve">ās </w:t>
      </w:r>
      <w:r w:rsidR="00FF5593">
        <w:t>frāz</w:t>
      </w:r>
      <w:r w:rsidR="00D16EE9">
        <w:t>es</w:t>
      </w:r>
      <w:r w:rsidRPr="004C2BDC">
        <w:t xml:space="preserve"> „</w:t>
      </w:r>
      <w:r w:rsidR="00D16EE9">
        <w:t xml:space="preserve">izdarīta </w:t>
      </w:r>
      <w:r w:rsidR="00FF5593">
        <w:t xml:space="preserve">darbība vai </w:t>
      </w:r>
      <w:r w:rsidR="00D16EE9">
        <w:t xml:space="preserve">pieļauta </w:t>
      </w:r>
      <w:r w:rsidR="00FF5593">
        <w:t xml:space="preserve">bezdarbība, </w:t>
      </w:r>
      <w:r w:rsidRPr="004C2BDC">
        <w:t>izmantojot savu dienesta stāvokli” nozīm</w:t>
      </w:r>
      <w:r w:rsidR="00FF5593">
        <w:t xml:space="preserve">e </w:t>
      </w:r>
      <w:r w:rsidR="00DB6905" w:rsidRPr="00DB6905">
        <w:t>ir</w:t>
      </w:r>
      <w:r w:rsidR="00DB6905">
        <w:t xml:space="preserve"> šāda:</w:t>
      </w:r>
      <w:r w:rsidR="00DB6905" w:rsidRPr="00DB6905">
        <w:t xml:space="preserve"> kukulis tiek pieņemts, pieprasīts vai izspiests saistībā ar valsts amatpersonas dienesta, nevis privātu rīcību. Citiem vārdiem, divdabja teiciens „izmantojot savu dienesta stāvokli” nav patstāvīga pazīme, kas būtu nošķirama no attiecīgās darbības vai bezdarbības.</w:t>
      </w:r>
    </w:p>
    <w:p w14:paraId="19F271C9" w14:textId="77777777" w:rsidR="00DB6905" w:rsidRDefault="004C2BDC" w:rsidP="00DB6905">
      <w:pPr>
        <w:widowControl w:val="0"/>
        <w:spacing w:line="276" w:lineRule="auto"/>
        <w:ind w:firstLine="720"/>
        <w:jc w:val="both"/>
      </w:pPr>
      <w:r>
        <w:t xml:space="preserve">Turklāt </w:t>
      </w:r>
      <w:r w:rsidRPr="004C2BDC">
        <w:t>Krimināllikuma 320.</w:t>
      </w:r>
      <w:r w:rsidR="00DB6905">
        <w:t> </w:t>
      </w:r>
      <w:r w:rsidRPr="004C2BDC">
        <w:t>pantā paredzēt</w:t>
      </w:r>
      <w:r w:rsidR="00FF5593">
        <w:t>ais noziedzīgais nodarījums</w:t>
      </w:r>
      <w:r w:rsidRPr="004C2BDC">
        <w:t xml:space="preserve"> ir formāla sastāva</w:t>
      </w:r>
      <w:r w:rsidR="00FF5593">
        <w:t>, tādēļ</w:t>
      </w:r>
      <w:r w:rsidRPr="004C2BDC">
        <w:t xml:space="preserve"> </w:t>
      </w:r>
      <w:r w:rsidR="00D16EE9">
        <w:t xml:space="preserve">tas ir </w:t>
      </w:r>
      <w:r w:rsidRPr="004C2BDC">
        <w:t>pabeigt</w:t>
      </w:r>
      <w:r w:rsidR="00D16EE9">
        <w:t>s</w:t>
      </w:r>
      <w:r w:rsidRPr="004C2BDC">
        <w:t xml:space="preserve"> jau ar </w:t>
      </w:r>
      <w:r w:rsidR="00D16EE9">
        <w:t xml:space="preserve">attiecīgās kukuļņemšanas formas, piemēram, </w:t>
      </w:r>
      <w:r w:rsidR="006051C0">
        <w:t xml:space="preserve">ar </w:t>
      </w:r>
      <w:r w:rsidR="00D16EE9">
        <w:t>kukuļa pieprasīšanas</w:t>
      </w:r>
      <w:r w:rsidR="003B637A">
        <w:t xml:space="preserve"> </w:t>
      </w:r>
      <w:r w:rsidR="00D430DF">
        <w:t>vai</w:t>
      </w:r>
      <w:r w:rsidR="003B637A">
        <w:t xml:space="preserve"> </w:t>
      </w:r>
      <w:r w:rsidR="00D16EE9">
        <w:t>pieņemšanas īstenošanu</w:t>
      </w:r>
      <w:r w:rsidR="00FF5593" w:rsidRPr="00D16EE9">
        <w:t>.</w:t>
      </w:r>
      <w:r w:rsidR="00DB6905">
        <w:t xml:space="preserve"> </w:t>
      </w:r>
    </w:p>
    <w:p w14:paraId="7538C49F" w14:textId="7CC84F06" w:rsidR="00D430DF" w:rsidRDefault="00DB6905" w:rsidP="00DB6905">
      <w:pPr>
        <w:widowControl w:val="0"/>
        <w:spacing w:line="276" w:lineRule="auto"/>
        <w:ind w:firstLine="720"/>
        <w:jc w:val="both"/>
      </w:pPr>
      <w:r>
        <w:t>Ievērojot minēto,</w:t>
      </w:r>
      <w:r w:rsidR="00D430DF" w:rsidRPr="00D430DF">
        <w:t xml:space="preserve"> apsūdzībā nav obligāti atsevišķi konkretizējams, kā tieši izpaudusies dienesta stāvokļa izmantošana, kā arī nav obligāti jānorāda, vai valsts amatpersona attiecīgo dienesta darbību vēlāk izpildīja vai atturējās no tās izpildes.</w:t>
      </w:r>
    </w:p>
    <w:p w14:paraId="2DA55224" w14:textId="72469592" w:rsidR="003C7094" w:rsidRDefault="00032871" w:rsidP="003C7094">
      <w:pPr>
        <w:widowControl w:val="0"/>
        <w:spacing w:line="276" w:lineRule="auto"/>
        <w:ind w:firstLine="720"/>
        <w:jc w:val="both"/>
      </w:pPr>
      <w:r w:rsidRPr="00822964">
        <w:t>[4.</w:t>
      </w:r>
      <w:r w:rsidR="00904FBB">
        <w:t>8</w:t>
      </w:r>
      <w:r w:rsidRPr="00822964">
        <w:t xml:space="preserve">] </w:t>
      </w:r>
      <w:r w:rsidR="00232BAC" w:rsidRPr="00822964">
        <w:t>Nav pamatots arī ka</w:t>
      </w:r>
      <w:r w:rsidR="003378C9">
        <w:t>satoru</w:t>
      </w:r>
      <w:r w:rsidR="00232BAC" w:rsidRPr="00822964">
        <w:t xml:space="preserve"> arguments, ka </w:t>
      </w:r>
      <w:r w:rsidR="00731217">
        <w:t xml:space="preserve">apsūdzēto </w:t>
      </w:r>
      <w:r w:rsidR="00232BAC" w:rsidRPr="00822964">
        <w:t xml:space="preserve">tiesības uz aizstāvību </w:t>
      </w:r>
      <w:r w:rsidR="00731217">
        <w:t xml:space="preserve">aizskartas </w:t>
      </w:r>
      <w:r w:rsidR="00232BAC" w:rsidRPr="00822964">
        <w:t>tādēļ, ka tikai tiesas nolēmuma motīvu daļā norādīts, ka</w:t>
      </w:r>
      <w:r w:rsidR="004C2BDC">
        <w:t>: 1) </w:t>
      </w:r>
      <w:r w:rsidR="00232BAC" w:rsidRPr="00822964">
        <w:t xml:space="preserve">mantisks labums pieņemts tieši no kukuļdevējiem un </w:t>
      </w:r>
      <w:r w:rsidR="004C2BDC">
        <w:t>2)</w:t>
      </w:r>
      <w:r w:rsidR="001A3813">
        <w:t> </w:t>
      </w:r>
      <w:r w:rsidR="00232BAC" w:rsidRPr="00822964">
        <w:t xml:space="preserve">transportlīdzekļu vadītāji naudu </w:t>
      </w:r>
      <w:r w:rsidR="003378C9">
        <w:t xml:space="preserve">vispirms </w:t>
      </w:r>
      <w:r w:rsidR="00232BAC" w:rsidRPr="00822964">
        <w:t>ievietoja dokumentos, bet muitas amatpersonas, pārbaudot šos dokumentus, naudu paņēma sev.</w:t>
      </w:r>
    </w:p>
    <w:p w14:paraId="1BED13E5" w14:textId="0528BB35" w:rsidR="0028160B" w:rsidRDefault="004C2BDC" w:rsidP="0028160B">
      <w:pPr>
        <w:widowControl w:val="0"/>
        <w:spacing w:line="276" w:lineRule="auto"/>
        <w:ind w:firstLine="720"/>
        <w:jc w:val="both"/>
      </w:pPr>
      <w:r w:rsidRPr="004C2BDC">
        <w:t xml:space="preserve">Lai gan šie apstākļi, ja </w:t>
      </w:r>
      <w:r w:rsidR="00731217">
        <w:t>l</w:t>
      </w:r>
      <w:r w:rsidRPr="004C2BDC">
        <w:t>ietā</w:t>
      </w:r>
      <w:r w:rsidR="00731217">
        <w:t xml:space="preserve"> tie </w:t>
      </w:r>
      <w:r w:rsidRPr="004C2BDC">
        <w:t>noskaidroti, vispārīgi būtu norādāmi apsūdzībā, jo tie precizē kukuļa pieņemšanas apstākļus</w:t>
      </w:r>
      <w:r w:rsidR="00582775">
        <w:t xml:space="preserve">, tas ir, </w:t>
      </w:r>
      <w:r w:rsidRPr="004C2BDC">
        <w:t>vienu no sastāva pazīmēm, tomēr to neie</w:t>
      </w:r>
      <w:r w:rsidR="003378C9">
        <w:t>kļaušana</w:t>
      </w:r>
      <w:r w:rsidRPr="004C2BDC">
        <w:t xml:space="preserve"> apsūdzībā konkrētajā </w:t>
      </w:r>
      <w:r w:rsidR="00731217">
        <w:t>lietā</w:t>
      </w:r>
      <w:r w:rsidR="00582775">
        <w:t xml:space="preserve"> </w:t>
      </w:r>
      <w:r w:rsidRPr="004C2BDC">
        <w:t xml:space="preserve">pati par sevi nenozīmē </w:t>
      </w:r>
      <w:r w:rsidRPr="0080347F">
        <w:t>tiesību uz aizstāvību pārkāpumu</w:t>
      </w:r>
      <w:r w:rsidR="00582775">
        <w:t>.</w:t>
      </w:r>
      <w:r w:rsidR="00582775" w:rsidRPr="00582775">
        <w:rPr>
          <w:b/>
          <w:bCs/>
        </w:rPr>
        <w:t xml:space="preserve"> </w:t>
      </w:r>
      <w:r w:rsidR="0028160B" w:rsidRPr="0028160B">
        <w:t xml:space="preserve">Izšķiroši ir tas, vai apsūdzība arī bez šīm detaļām ļāva saprast </w:t>
      </w:r>
      <w:r w:rsidR="00C348C8">
        <w:t>tās</w:t>
      </w:r>
      <w:r w:rsidR="00C348C8" w:rsidRPr="0028160B">
        <w:t xml:space="preserve"> </w:t>
      </w:r>
      <w:r w:rsidR="0028160B" w:rsidRPr="0028160B">
        <w:t>būtību un īstenot aizstāvību.</w:t>
      </w:r>
    </w:p>
    <w:p w14:paraId="60D76670" w14:textId="77777777" w:rsidR="00DB6905" w:rsidRDefault="00582775" w:rsidP="00582775">
      <w:pPr>
        <w:widowControl w:val="0"/>
        <w:spacing w:line="276" w:lineRule="auto"/>
        <w:ind w:firstLine="720"/>
        <w:jc w:val="both"/>
      </w:pPr>
      <w:r w:rsidRPr="00582775">
        <w:t xml:space="preserve">Konkrētajā gadījumā šāds skaidrības trūkums nav konstatējams. </w:t>
      </w:r>
    </w:p>
    <w:p w14:paraId="74133CF5" w14:textId="7803E6B3" w:rsidR="00582775" w:rsidRDefault="00582775" w:rsidP="00582775">
      <w:pPr>
        <w:widowControl w:val="0"/>
        <w:spacing w:line="276" w:lineRule="auto"/>
        <w:ind w:firstLine="720"/>
        <w:jc w:val="both"/>
      </w:pPr>
      <w:r w:rsidRPr="00582775">
        <w:t xml:space="preserve">Arī aizstāvības pozīcija apstiprina, ka apsūdzētie </w:t>
      </w:r>
      <w:r w:rsidR="00DB6905">
        <w:t xml:space="preserve">bija </w:t>
      </w:r>
      <w:r w:rsidRPr="00582775">
        <w:t>saprat</w:t>
      </w:r>
      <w:r w:rsidR="00DB6905">
        <w:t>uši</w:t>
      </w:r>
      <w:r w:rsidRPr="00582775">
        <w:t xml:space="preserve"> apsūdzības būtību: </w:t>
      </w:r>
      <w:r w:rsidR="006A534B">
        <w:t>apsūdzētie</w:t>
      </w:r>
      <w:r w:rsidRPr="00582775">
        <w:t xml:space="preserve"> pēc būtības noliedza mantisku labumu pieņemšanas faktu vai apgalvoja, ka labumi pieņemti citā nolūkā, nevis apstrīdēja labumu pieņemšanas mehānismu kā tādu.</w:t>
      </w:r>
    </w:p>
    <w:p w14:paraId="372C4EC8" w14:textId="45F031A9" w:rsidR="001F6480" w:rsidRPr="00582775" w:rsidRDefault="00F420B8" w:rsidP="00F420B8">
      <w:pPr>
        <w:widowControl w:val="0"/>
        <w:spacing w:line="276" w:lineRule="auto"/>
        <w:ind w:firstLine="720"/>
        <w:jc w:val="both"/>
      </w:pPr>
      <w:r>
        <w:t xml:space="preserve">Arī apelācijas instances tiesa atzinusi, ka apsūdzībā </w:t>
      </w:r>
      <w:r w:rsidRPr="00F420B8">
        <w:t>norādītie apstākļi ļauj katram apsūdzētajam pilnvērtīgi īstenot</w:t>
      </w:r>
      <w:r>
        <w:t xml:space="preserve"> </w:t>
      </w:r>
      <w:r w:rsidRPr="00F420B8">
        <w:t>savas tiesības uz aizstāvību.</w:t>
      </w:r>
      <w:r>
        <w:t xml:space="preserve"> </w:t>
      </w:r>
      <w:r w:rsidR="001F6480" w:rsidRPr="00582775">
        <w:t xml:space="preserve">Savukārt kasācijas sūdzībās šis atzinums apstrīdēts vispārīgi, nenorādot pamatojumu, kādēļ </w:t>
      </w:r>
      <w:r w:rsidR="00582775">
        <w:t>tas būtu vērtējams kā kļūdains.</w:t>
      </w:r>
    </w:p>
    <w:p w14:paraId="2390DA58" w14:textId="2906DE7B" w:rsidR="001F6480" w:rsidRDefault="00032871" w:rsidP="00E12517">
      <w:pPr>
        <w:widowControl w:val="0"/>
        <w:spacing w:line="276" w:lineRule="auto"/>
        <w:ind w:firstLine="720"/>
        <w:jc w:val="both"/>
      </w:pPr>
      <w:r w:rsidRPr="00822964">
        <w:t>[4.</w:t>
      </w:r>
      <w:r w:rsidR="00904FBB">
        <w:t>9</w:t>
      </w:r>
      <w:r w:rsidRPr="00822964">
        <w:t xml:space="preserve">] </w:t>
      </w:r>
      <w:r w:rsidR="0080347F" w:rsidRPr="001F6480">
        <w:t>Atbildot uz</w:t>
      </w:r>
      <w:r w:rsidR="001F6480" w:rsidRPr="001F6480">
        <w:t xml:space="preserve"> kasatoru argumentu</w:t>
      </w:r>
      <w:r w:rsidR="0080347F" w:rsidRPr="001F6480">
        <w:t xml:space="preserve">, ka apsūdzībā nav ietverta tiesu prakses apkopojumā </w:t>
      </w:r>
      <w:r w:rsidR="001F6480" w:rsidRPr="001F6480">
        <w:t>norādītā informācija</w:t>
      </w:r>
      <w:r w:rsidR="0080347F" w:rsidRPr="001F6480">
        <w:t xml:space="preserve"> par valsts amatpersonas statusu</w:t>
      </w:r>
      <w:r w:rsidR="00E12517">
        <w:rPr>
          <w:rFonts w:asciiTheme="majorBidi" w:eastAsia="Calibri" w:hAnsiTheme="majorBidi" w:cstheme="majorBidi"/>
        </w:rPr>
        <w:t>, proti:</w:t>
      </w:r>
      <w:r w:rsidR="00E12517" w:rsidRPr="00445BB1">
        <w:rPr>
          <w:rFonts w:asciiTheme="majorBidi" w:eastAsia="Calibri" w:hAnsiTheme="majorBidi" w:cstheme="majorBidi"/>
        </w:rPr>
        <w:t xml:space="preserve"> </w:t>
      </w:r>
      <w:r w:rsidR="00E12517">
        <w:rPr>
          <w:rFonts w:asciiTheme="majorBidi" w:eastAsia="Calibri" w:hAnsiTheme="majorBidi" w:cstheme="majorBidi"/>
        </w:rPr>
        <w:t>1</w:t>
      </w:r>
      <w:r w:rsidR="00E12517" w:rsidRPr="00445BB1">
        <w:rPr>
          <w:rFonts w:asciiTheme="majorBidi" w:eastAsia="Calibri" w:hAnsiTheme="majorBidi" w:cstheme="majorBidi"/>
        </w:rPr>
        <w:t>)</w:t>
      </w:r>
      <w:r w:rsidR="00F420B8">
        <w:rPr>
          <w:rFonts w:asciiTheme="majorBidi" w:hAnsiTheme="majorBidi" w:cstheme="majorBidi"/>
        </w:rPr>
        <w:t> </w:t>
      </w:r>
      <w:r w:rsidR="00E12517" w:rsidRPr="00445BB1">
        <w:rPr>
          <w:rFonts w:asciiTheme="majorBidi" w:hAnsiTheme="majorBidi" w:cstheme="majorBidi"/>
        </w:rPr>
        <w:t xml:space="preserve">kādus valsts vai pašvaldības pienākumus apsūdzētie pildīja; </w:t>
      </w:r>
      <w:r w:rsidR="00E12517">
        <w:rPr>
          <w:rFonts w:asciiTheme="majorBidi" w:hAnsiTheme="majorBidi" w:cstheme="majorBidi"/>
        </w:rPr>
        <w:t>2</w:t>
      </w:r>
      <w:r w:rsidR="00E12517" w:rsidRPr="00445BB1">
        <w:rPr>
          <w:rFonts w:asciiTheme="majorBidi" w:hAnsiTheme="majorBidi" w:cstheme="majorBidi"/>
        </w:rPr>
        <w:t>)</w:t>
      </w:r>
      <w:r w:rsidR="00F420B8">
        <w:rPr>
          <w:rFonts w:asciiTheme="majorBidi" w:hAnsiTheme="majorBidi" w:cstheme="majorBidi"/>
        </w:rPr>
        <w:t> </w:t>
      </w:r>
      <w:r w:rsidR="00E12517" w:rsidRPr="00445BB1">
        <w:rPr>
          <w:rFonts w:asciiTheme="majorBidi" w:hAnsiTheme="majorBidi" w:cstheme="majorBidi"/>
        </w:rPr>
        <w:t xml:space="preserve">kādas pilnvaras viņiem bija piešķirtas; </w:t>
      </w:r>
      <w:r w:rsidR="00E12517">
        <w:rPr>
          <w:rFonts w:asciiTheme="majorBidi" w:hAnsiTheme="majorBidi" w:cstheme="majorBidi"/>
        </w:rPr>
        <w:t>3</w:t>
      </w:r>
      <w:r w:rsidR="00E12517" w:rsidRPr="00445BB1">
        <w:rPr>
          <w:rFonts w:asciiTheme="majorBidi" w:hAnsiTheme="majorBidi" w:cstheme="majorBidi"/>
        </w:rPr>
        <w:t>)</w:t>
      </w:r>
      <w:r w:rsidR="00225FFC">
        <w:rPr>
          <w:rFonts w:asciiTheme="majorBidi" w:hAnsiTheme="majorBidi" w:cstheme="majorBidi"/>
        </w:rPr>
        <w:t> </w:t>
      </w:r>
      <w:r w:rsidR="00E12517" w:rsidRPr="00445BB1">
        <w:rPr>
          <w:rFonts w:asciiTheme="majorBidi" w:hAnsiTheme="majorBidi" w:cstheme="majorBidi"/>
        </w:rPr>
        <w:t xml:space="preserve">saskaņā ar kādiem likumiem vai uzlikto uzdevumu šīs tiesības un </w:t>
      </w:r>
      <w:smartTag w:uri="schemas-tilde-lv/tildestengine" w:element="veidnes">
        <w:smartTagPr>
          <w:attr w:name="text" w:val="pilnvaras"/>
          <w:attr w:name="id" w:val="-1"/>
          <w:attr w:name="baseform" w:val="pilnvar|a"/>
        </w:smartTagPr>
        <w:r w:rsidR="00E12517" w:rsidRPr="00445BB1">
          <w:rPr>
            <w:rFonts w:asciiTheme="majorBidi" w:hAnsiTheme="majorBidi" w:cstheme="majorBidi"/>
          </w:rPr>
          <w:t>pilnvaras</w:t>
        </w:r>
      </w:smartTag>
      <w:r w:rsidR="00E12517" w:rsidRPr="00445BB1">
        <w:rPr>
          <w:rFonts w:asciiTheme="majorBidi" w:hAnsiTheme="majorBidi" w:cstheme="majorBidi"/>
        </w:rPr>
        <w:t xml:space="preserve"> noteiktas</w:t>
      </w:r>
      <w:r w:rsidR="0080347F" w:rsidRPr="001F6480">
        <w:t>, Senāts norāda,</w:t>
      </w:r>
      <w:r w:rsidR="001F6480">
        <w:t xml:space="preserve"> k</w:t>
      </w:r>
      <w:r w:rsidR="001F6480" w:rsidRPr="001F6480">
        <w:t xml:space="preserve">a </w:t>
      </w:r>
      <w:r w:rsidR="00E12517">
        <w:t xml:space="preserve">šīs </w:t>
      </w:r>
      <w:r w:rsidR="001F6480" w:rsidRPr="001F6480">
        <w:t xml:space="preserve">atziņas nav piemērojamas mehāniski, bet </w:t>
      </w:r>
      <w:r w:rsidR="00D72907">
        <w:t>vērtējamas</w:t>
      </w:r>
      <w:r w:rsidR="001F6480" w:rsidRPr="001F6480">
        <w:t xml:space="preserve"> ko</w:t>
      </w:r>
      <w:r w:rsidR="00D72907">
        <w:t>psakarā</w:t>
      </w:r>
      <w:r w:rsidR="001F6480" w:rsidRPr="001F6480">
        <w:t xml:space="preserve"> ar apsūdzības funkcijām.</w:t>
      </w:r>
    </w:p>
    <w:p w14:paraId="46AA8CD8" w14:textId="2454202D" w:rsidR="00F420B8" w:rsidRDefault="00E12517" w:rsidP="00F420B8">
      <w:pPr>
        <w:widowControl w:val="0"/>
        <w:spacing w:line="276" w:lineRule="auto"/>
        <w:ind w:firstLine="720"/>
        <w:jc w:val="both"/>
        <w:rPr>
          <w:b/>
          <w:bCs/>
        </w:rPr>
      </w:pPr>
      <w:r>
        <w:t>A</w:t>
      </w:r>
      <w:r w:rsidRPr="00E12517">
        <w:t>psūdzības</w:t>
      </w:r>
      <w:r>
        <w:t xml:space="preserve"> informatīvā funkcija prasa</w:t>
      </w:r>
      <w:r w:rsidRPr="00E12517">
        <w:t xml:space="preserve"> norādīt personai inkriminētā noziedzīgā nodarījuma faktiskos apstākļus tādā apjomā, lai tā</w:t>
      </w:r>
      <w:r w:rsidR="00F420B8">
        <w:t xml:space="preserve"> varētu</w:t>
      </w:r>
      <w:r w:rsidRPr="00E12517">
        <w:t xml:space="preserve"> saprast, par ko </w:t>
      </w:r>
      <w:r w:rsidR="00582775">
        <w:t xml:space="preserve">viņa </w:t>
      </w:r>
      <w:r w:rsidRPr="00E12517">
        <w:t>tiek apsūdzēta, un aizstāvēties</w:t>
      </w:r>
      <w:r>
        <w:t xml:space="preserve">. </w:t>
      </w:r>
    </w:p>
    <w:p w14:paraId="565935B1" w14:textId="77777777" w:rsidR="00BD1C98" w:rsidRDefault="00BD1C98" w:rsidP="00BD1C98">
      <w:pPr>
        <w:widowControl w:val="0"/>
        <w:spacing w:line="276" w:lineRule="auto"/>
        <w:ind w:firstLine="720"/>
        <w:jc w:val="both"/>
      </w:pPr>
      <w:r w:rsidRPr="00BD1C98">
        <w:t xml:space="preserve">Ja tiesu prakses apkopojumā norādītā prasība apsūdzībā raksturot apsūdzētā amata funkcijas, uzdevumus, tiesības, pienākumus un to normatīvos avotus tiktu saprasta burtiski, apsūdzībā būtu jāietver plašs šo apstākļu uzskaitījums arī tad, ja tas nav nepieciešams apsūdzības būtības izpratnei. Tas pārslogotu apsūdzību, padarītu to grūti uztveramu un neatbilstu apsūdzības informatīvajai funkcijai. </w:t>
      </w:r>
    </w:p>
    <w:p w14:paraId="44E9EF74" w14:textId="1CD69CB5" w:rsidR="00BD1C98" w:rsidRPr="00BD1C98" w:rsidRDefault="00DB6905" w:rsidP="00BD1C98">
      <w:pPr>
        <w:widowControl w:val="0"/>
        <w:spacing w:line="276" w:lineRule="auto"/>
        <w:ind w:firstLine="720"/>
        <w:jc w:val="both"/>
      </w:pPr>
      <w:r>
        <w:lastRenderedPageBreak/>
        <w:t>Ievērojot minēto,</w:t>
      </w:r>
      <w:r w:rsidR="00BD1C98" w:rsidRPr="00BD1C98">
        <w:t xml:space="preserve"> apsūdzībā nav izsmeļoši jāapraksta apsūdzētā amata funkcijas, uzdevumi, tiesības un pienākumi. Parasti pietiek ar norādi uz personas amatu, savukārt amata tiesības, pienākumi vai funkcijas atklājamas tikai tiktāl, ciktāl tas nepieciešams, lai būtu saprotama pieņemtā labuma saikne ar konkrēto dienesta darbību vai bezdarbību.</w:t>
      </w:r>
    </w:p>
    <w:p w14:paraId="6771668A" w14:textId="2940899A" w:rsidR="0080347F" w:rsidRPr="00E976F9" w:rsidRDefault="00E976F9" w:rsidP="00E976F9">
      <w:pPr>
        <w:widowControl w:val="0"/>
        <w:spacing w:line="276" w:lineRule="auto"/>
        <w:ind w:firstLine="720"/>
        <w:jc w:val="both"/>
      </w:pPr>
      <w:r w:rsidRPr="00E976F9">
        <w:t xml:space="preserve">Kā </w:t>
      </w:r>
      <w:r w:rsidR="004A7D7E">
        <w:t xml:space="preserve">šajā lēmumā </w:t>
      </w:r>
      <w:r w:rsidRPr="00E976F9">
        <w:t>konstatēts iepriekš, izskatāmajā</w:t>
      </w:r>
      <w:r w:rsidR="0080347F" w:rsidRPr="00E976F9">
        <w:t xml:space="preserve"> lietā šī saikne apsūdzībā ir atklāta.</w:t>
      </w:r>
    </w:p>
    <w:p w14:paraId="485C4547" w14:textId="3539302D" w:rsidR="004C316F" w:rsidRDefault="007863E1" w:rsidP="004C316F">
      <w:pPr>
        <w:widowControl w:val="0"/>
        <w:spacing w:line="276" w:lineRule="auto"/>
        <w:ind w:firstLine="720"/>
        <w:jc w:val="both"/>
      </w:pPr>
      <w:r w:rsidRPr="007863E1">
        <w:t>[4.</w:t>
      </w:r>
      <w:r w:rsidR="00904FBB">
        <w:t>10</w:t>
      </w:r>
      <w:r w:rsidRPr="007863E1">
        <w:t xml:space="preserve">] </w:t>
      </w:r>
      <w:r w:rsidR="004C316F" w:rsidRPr="004C316F">
        <w:t xml:space="preserve">Senāts atzīst, ka tas vien, ka apsūdzētais </w:t>
      </w:r>
      <w:r w:rsidR="00B33456">
        <w:t>[pers. D]</w:t>
      </w:r>
      <w:r w:rsidR="004C316F" w:rsidRPr="004C316F">
        <w:t xml:space="preserve"> ir norādījis uz apsūdzības nesaprotamību, pats par sevi nenozīmē viņa tiesību uz aizstāvību pārkāpumu.</w:t>
      </w:r>
    </w:p>
    <w:p w14:paraId="021641DD" w14:textId="49F2E611" w:rsidR="00BD2AD4" w:rsidRDefault="00BD2AD4" w:rsidP="00BD2AD4">
      <w:pPr>
        <w:widowControl w:val="0"/>
        <w:spacing w:line="276" w:lineRule="auto"/>
        <w:ind w:firstLine="720"/>
        <w:jc w:val="both"/>
      </w:pPr>
      <w:r w:rsidRPr="00BD2AD4">
        <w:t xml:space="preserve">Tiesa, izskatot lietu pēc būtības, apgalvojumu par apsūdzības nesaprotamību nedrīkst ignorēt, tomēr tā pamatotība nav prezumējama. Tas pārbaudāms, vērtējot gan apsūdzības saturu, gan apsūdzētā norādītās neskaidrības un to ietekmi uz aizstāvības īstenošanu. Izšķiroši ir tas, vai apsūdzība, vērtējot to kopsakarā ar procesa gaitu, ļāva apsūdzētajam saprast apsūdzības būtību, identificēt viņam inkriminēto rīcību, saprast juridiski nozīmīgo faktu kodolu un izvēlēties aizstāvības veidu. </w:t>
      </w:r>
    </w:p>
    <w:p w14:paraId="7207E520" w14:textId="0AF7FE75" w:rsidR="00BD2AD4" w:rsidRDefault="00BD2AD4" w:rsidP="00833F1B">
      <w:pPr>
        <w:widowControl w:val="0"/>
        <w:spacing w:line="276" w:lineRule="auto"/>
        <w:ind w:firstLine="720"/>
        <w:jc w:val="both"/>
      </w:pPr>
      <w:r w:rsidRPr="00833F1B">
        <w:t>Senāts nekonstatē, ka apsūdzības formulējums izskatāmajā lietā, vērtējot to kopumā un kopsakarā ar procesa gaitu, būtu bijis objektīvi nesaprotams vai būtu liedzis apsūdzētajam saprast viņam inkriminētā noziedzīgā nodarījuma būtību. Arī kasācijas sūdzībā nav norādīts, kura tieši apsūdzības daļa vai formulējums apsūdzētajam bija nesaprotams un kā šī neskaidrība liedza vai būtiski apgrūtināja aizstāvības īstenošanu.</w:t>
      </w:r>
    </w:p>
    <w:p w14:paraId="22567DDC" w14:textId="1C1CA9C0" w:rsidR="0081098D" w:rsidRDefault="00E8511B" w:rsidP="0081098D">
      <w:pPr>
        <w:widowControl w:val="0"/>
        <w:spacing w:line="276" w:lineRule="auto"/>
        <w:ind w:firstLine="720"/>
        <w:jc w:val="both"/>
      </w:pPr>
      <w:r>
        <w:t xml:space="preserve">Ievērojot minēto, Senātam </w:t>
      </w:r>
      <w:r w:rsidR="007863E1" w:rsidRPr="007863E1">
        <w:t xml:space="preserve">nav pamata apšaubīt apelācijas instances tiesas atzinumu, ka apsūdzētā </w:t>
      </w:r>
      <w:r w:rsidR="00B33456">
        <w:t>[pers. D]</w:t>
      </w:r>
      <w:r w:rsidR="007863E1" w:rsidRPr="007863E1">
        <w:t xml:space="preserve"> iebildumi par apsūdzības nesaprotamību pēc būtības</w:t>
      </w:r>
      <w:r w:rsidR="007863E1">
        <w:t xml:space="preserve"> </w:t>
      </w:r>
      <w:r w:rsidR="007863E1" w:rsidRPr="007863E1">
        <w:t xml:space="preserve">ir aizstāvības pozīcijas īstenošanas veids, nevis </w:t>
      </w:r>
      <w:r>
        <w:t xml:space="preserve">pamatota </w:t>
      </w:r>
      <w:r w:rsidR="007863E1" w:rsidRPr="007863E1">
        <w:t xml:space="preserve">norāde </w:t>
      </w:r>
      <w:r w:rsidR="007863E1">
        <w:t>par tiesību uz aizstāvību ierobežojumu.</w:t>
      </w:r>
    </w:p>
    <w:p w14:paraId="3EF25FD6" w14:textId="3E0499B8" w:rsidR="007863E1" w:rsidRDefault="00032871" w:rsidP="0081098D">
      <w:pPr>
        <w:widowControl w:val="0"/>
        <w:spacing w:line="276" w:lineRule="auto"/>
        <w:ind w:firstLine="720"/>
        <w:jc w:val="both"/>
      </w:pPr>
      <w:r>
        <w:t>[4.</w:t>
      </w:r>
      <w:r w:rsidR="007806C6">
        <w:t>1</w:t>
      </w:r>
      <w:r w:rsidR="00904FBB">
        <w:t>1</w:t>
      </w:r>
      <w:r>
        <w:t xml:space="preserve">] </w:t>
      </w:r>
      <w:r w:rsidR="0081098D" w:rsidRPr="0081098D">
        <w:t xml:space="preserve">Tas, ka pie kriminālatbildības nav sauktas citas personas, kuras, iespējams, bija iesaistītas apsūdzēto izveidotajā kukuļņemšanas shēmā, nenozīmē, ka apsūdzība šajā lietā </w:t>
      </w:r>
      <w:r w:rsidR="0081098D">
        <w:t xml:space="preserve">būtu </w:t>
      </w:r>
      <w:r w:rsidR="0081098D" w:rsidRPr="0081098D">
        <w:t>celta vai uzturēta prettiesiski.</w:t>
      </w:r>
    </w:p>
    <w:p w14:paraId="15D09385" w14:textId="06825E21" w:rsidR="007863E1" w:rsidRDefault="00833F1B" w:rsidP="00833F1B">
      <w:pPr>
        <w:widowControl w:val="0"/>
        <w:spacing w:line="276" w:lineRule="auto"/>
        <w:ind w:firstLine="720"/>
        <w:jc w:val="both"/>
      </w:pPr>
      <w:r>
        <w:t xml:space="preserve">[4.11.1] </w:t>
      </w:r>
      <w:r w:rsidR="007863E1" w:rsidRPr="00B71877">
        <w:t xml:space="preserve">Apsūdzības celšana konkrētai personai nav atkarīga no tā, </w:t>
      </w:r>
      <w:r w:rsidRPr="00833F1B">
        <w:t>vai pie kriminālatbildības sauktas visas citas personas, kuras, iespējams, bija iesaistītas noziedzīgajā nodarījumā.</w:t>
      </w:r>
      <w:r>
        <w:t xml:space="preserve"> </w:t>
      </w:r>
      <w:r w:rsidR="007863E1" w:rsidRPr="00B71877">
        <w:t>Izšķiroši ir</w:t>
      </w:r>
      <w:r w:rsidR="00045B87">
        <w:t xml:space="preserve"> vien</w:t>
      </w:r>
      <w:r w:rsidR="0081098D">
        <w:t xml:space="preserve"> </w:t>
      </w:r>
      <w:r w:rsidR="007863E1" w:rsidRPr="00B71877">
        <w:t>tas, vai attiecībā uz konkrēto personu ir pietiekams pamats apsūdzības celšanai.</w:t>
      </w:r>
    </w:p>
    <w:p w14:paraId="6F66F0A7" w14:textId="03636C3E" w:rsidR="0081098D" w:rsidRPr="0081098D" w:rsidRDefault="0081098D" w:rsidP="0081098D">
      <w:pPr>
        <w:widowControl w:val="0"/>
        <w:spacing w:line="276" w:lineRule="auto"/>
        <w:ind w:firstLine="720"/>
        <w:jc w:val="both"/>
      </w:pPr>
      <w:r>
        <w:t>Kā to</w:t>
      </w:r>
      <w:r w:rsidRPr="0081098D">
        <w:t xml:space="preserve"> pamatoti atzinusi apelācijas instances tiesa</w:t>
      </w:r>
      <w:r>
        <w:t>, l</w:t>
      </w:r>
      <w:r w:rsidRPr="0081098D">
        <w:t>ēmums par apsūdzības celšanu konkrētai personai ietilpst prokurora kompetencē (</w:t>
      </w:r>
      <w:r w:rsidRPr="0081098D">
        <w:rPr>
          <w:i/>
          <w:iCs/>
        </w:rPr>
        <w:t>sk. lēmuma 38.</w:t>
      </w:r>
      <w:r w:rsidR="00891355">
        <w:rPr>
          <w:i/>
          <w:iCs/>
        </w:rPr>
        <w:t> </w:t>
      </w:r>
      <w:r w:rsidRPr="0081098D">
        <w:rPr>
          <w:i/>
          <w:iCs/>
        </w:rPr>
        <w:t>punktu</w:t>
      </w:r>
      <w:r w:rsidRPr="0081098D">
        <w:t>).</w:t>
      </w:r>
    </w:p>
    <w:p w14:paraId="61C51E05" w14:textId="6FBF8747" w:rsidR="00833F1B" w:rsidRDefault="00833F1B" w:rsidP="00E8511B">
      <w:pPr>
        <w:widowControl w:val="0"/>
        <w:spacing w:line="276" w:lineRule="auto"/>
        <w:ind w:firstLine="720"/>
        <w:jc w:val="both"/>
      </w:pPr>
      <w:r>
        <w:t xml:space="preserve">[4.11.2] </w:t>
      </w:r>
      <w:r w:rsidR="00032871" w:rsidRPr="00E90134">
        <w:t xml:space="preserve">Arī vienlīdzīgas attieksmes princips </w:t>
      </w:r>
      <w:r w:rsidR="007863E1" w:rsidRPr="007863E1">
        <w:t>nedod pamatu citam secinājumam</w:t>
      </w:r>
      <w:r w:rsidR="00032871" w:rsidRPr="00E90134">
        <w:t xml:space="preserve">. </w:t>
      </w:r>
    </w:p>
    <w:p w14:paraId="22802D24" w14:textId="5F9212D4" w:rsidR="00833F1B" w:rsidRPr="00833F1B" w:rsidRDefault="00833F1B" w:rsidP="00E8511B">
      <w:pPr>
        <w:widowControl w:val="0"/>
        <w:spacing w:line="276" w:lineRule="auto"/>
        <w:ind w:firstLine="720"/>
        <w:jc w:val="both"/>
      </w:pPr>
      <w:r w:rsidRPr="00833F1B">
        <w:t>Principi atšķiras no citiem tiesību avotiem citastarp tādā ziņā, ka tos nav iespējams izkārtot hierarhiskā secībā [..]. Rodoties kolīzijai starp tiesību principiem, tie jāizvērtē, ņemot vērā konkrēto situāciju un apstākļus. Citiem vārdiem, jānosaka, kuram no tiem ir lielāks „svars” tieši attiecīgajā situācijā</w:t>
      </w:r>
      <w:r w:rsidR="00D44586">
        <w:t xml:space="preserve"> </w:t>
      </w:r>
      <w:r w:rsidRPr="00833F1B">
        <w:t>(</w:t>
      </w:r>
      <w:proofErr w:type="spellStart"/>
      <w:r w:rsidRPr="00833F1B">
        <w:rPr>
          <w:i/>
          <w:iCs/>
        </w:rPr>
        <w:t>Iļjanova</w:t>
      </w:r>
      <w:proofErr w:type="spellEnd"/>
      <w:r w:rsidRPr="00833F1B">
        <w:rPr>
          <w:i/>
          <w:iCs/>
        </w:rPr>
        <w:t xml:space="preserve"> D. Vispārējo tiesību principu nozīme un piemērošana. Rīga: </w:t>
      </w:r>
      <w:proofErr w:type="spellStart"/>
      <w:r w:rsidRPr="00833F1B">
        <w:rPr>
          <w:i/>
          <w:iCs/>
        </w:rPr>
        <w:t>Ratio</w:t>
      </w:r>
      <w:proofErr w:type="spellEnd"/>
      <w:r w:rsidRPr="00833F1B">
        <w:rPr>
          <w:i/>
          <w:iCs/>
        </w:rPr>
        <w:t xml:space="preserve"> </w:t>
      </w:r>
      <w:proofErr w:type="spellStart"/>
      <w:r w:rsidRPr="00833F1B">
        <w:rPr>
          <w:i/>
          <w:iCs/>
        </w:rPr>
        <w:t>iuris</w:t>
      </w:r>
      <w:proofErr w:type="spellEnd"/>
      <w:r w:rsidRPr="00833F1B">
        <w:rPr>
          <w:i/>
          <w:iCs/>
        </w:rPr>
        <w:t>, 2005, 90.</w:t>
      </w:r>
      <w:r>
        <w:rPr>
          <w:i/>
          <w:iCs/>
        </w:rPr>
        <w:t> </w:t>
      </w:r>
      <w:r w:rsidRPr="00833F1B">
        <w:rPr>
          <w:i/>
          <w:iCs/>
        </w:rPr>
        <w:t>lpp.</w:t>
      </w:r>
      <w:r w:rsidRPr="00833F1B">
        <w:t>)</w:t>
      </w:r>
      <w:r w:rsidRPr="00833F1B">
        <w:rPr>
          <w:i/>
          <w:iCs/>
        </w:rPr>
        <w:t>.</w:t>
      </w:r>
    </w:p>
    <w:p w14:paraId="40B1B737" w14:textId="183C46AA" w:rsidR="00E8511B" w:rsidRDefault="00833F1B" w:rsidP="009B1036">
      <w:pPr>
        <w:widowControl w:val="0"/>
        <w:spacing w:line="276" w:lineRule="auto"/>
        <w:ind w:firstLine="720"/>
        <w:jc w:val="both"/>
      </w:pPr>
      <w:r>
        <w:t xml:space="preserve">Judikatūrā atzīts, ka </w:t>
      </w:r>
      <w:r w:rsidR="006051C0" w:rsidRPr="006051C0">
        <w:t xml:space="preserve">ar vienlīdzīgas attieksmes principu nevar pamatot prettiesiskas situācijas radīšanu vai saglabāšanu </w:t>
      </w:r>
      <w:r w:rsidR="00032871" w:rsidRPr="006051C0">
        <w:t>(</w:t>
      </w:r>
      <w:r w:rsidR="00032871" w:rsidRPr="00692768">
        <w:rPr>
          <w:bCs/>
          <w:i/>
          <w:iCs/>
        </w:rPr>
        <w:t>Senāta 2021. gada 20. maija sprieduma lietā Nr.</w:t>
      </w:r>
      <w:r w:rsidR="00972AA8">
        <w:rPr>
          <w:bCs/>
          <w:i/>
          <w:iCs/>
        </w:rPr>
        <w:t> </w:t>
      </w:r>
      <w:r w:rsidR="00032871" w:rsidRPr="00692768">
        <w:rPr>
          <w:bCs/>
          <w:i/>
          <w:iCs/>
        </w:rPr>
        <w:t>SKA-</w:t>
      </w:r>
      <w:r w:rsidR="00972AA8">
        <w:rPr>
          <w:bCs/>
          <w:i/>
          <w:iCs/>
        </w:rPr>
        <w:t> </w:t>
      </w:r>
      <w:r w:rsidR="00032871" w:rsidRPr="00692768">
        <w:rPr>
          <w:bCs/>
          <w:i/>
          <w:iCs/>
        </w:rPr>
        <w:t xml:space="preserve">98/2021, </w:t>
      </w:r>
      <w:hyperlink r:id="rId13" w:history="1">
        <w:r w:rsidR="00032871" w:rsidRPr="00F74CFC">
          <w:rPr>
            <w:rStyle w:val="Hyperlink"/>
            <w:i/>
            <w:iCs/>
          </w:rPr>
          <w:t>ECLI:LV:AT:2021:0520.A420222816.11.S</w:t>
        </w:r>
      </w:hyperlink>
      <w:r w:rsidR="00032871" w:rsidRPr="00692768">
        <w:rPr>
          <w:i/>
          <w:iCs/>
        </w:rPr>
        <w:t xml:space="preserve">, </w:t>
      </w:r>
      <w:r w:rsidR="00032871" w:rsidRPr="00692768">
        <w:rPr>
          <w:bCs/>
          <w:i/>
          <w:iCs/>
        </w:rPr>
        <w:t>18. punkts</w:t>
      </w:r>
      <w:r w:rsidR="00032871" w:rsidRPr="00692768">
        <w:rPr>
          <w:bCs/>
        </w:rPr>
        <w:t>)</w:t>
      </w:r>
      <w:r w:rsidR="006051C0">
        <w:rPr>
          <w:bCs/>
        </w:rPr>
        <w:t xml:space="preserve">. </w:t>
      </w:r>
      <w:r w:rsidR="009B1036">
        <w:rPr>
          <w:rFonts w:asciiTheme="majorBidi" w:hAnsiTheme="majorBidi" w:cstheme="majorBidi"/>
        </w:rPr>
        <w:t>V</w:t>
      </w:r>
      <w:r w:rsidR="009B1036" w:rsidRPr="009B1036">
        <w:rPr>
          <w:rFonts w:asciiTheme="majorBidi" w:hAnsiTheme="majorBidi" w:cstheme="majorBidi"/>
        </w:rPr>
        <w:t>ienlīdzības princips nerada tiesības uz vienlīdzīgu attieksmi, ja salīdzināmā situācija ir prettiesiska (</w:t>
      </w:r>
      <w:r w:rsidR="009B1036" w:rsidRPr="009B1036">
        <w:rPr>
          <w:rFonts w:asciiTheme="majorBidi" w:hAnsiTheme="majorBidi" w:cstheme="majorBidi"/>
          <w:i/>
          <w:iCs/>
        </w:rPr>
        <w:t>Senāta 2017. gada 17. marta sprieduma lietā Nr. </w:t>
      </w:r>
      <w:hyperlink r:id="rId14" w:history="1">
        <w:r w:rsidR="009B1036" w:rsidRPr="00972AA8">
          <w:rPr>
            <w:rStyle w:val="Hyperlink"/>
            <w:rFonts w:asciiTheme="majorBidi" w:hAnsiTheme="majorBidi" w:cstheme="majorBidi"/>
            <w:i/>
            <w:iCs/>
          </w:rPr>
          <w:t>S</w:t>
        </w:r>
        <w:bookmarkStart w:id="0" w:name="Dropdown3"/>
        <w:r w:rsidR="009B1036" w:rsidRPr="00972AA8">
          <w:rPr>
            <w:rStyle w:val="Hyperlink"/>
            <w:rFonts w:asciiTheme="majorBidi" w:hAnsiTheme="majorBidi" w:cstheme="majorBidi"/>
            <w:i/>
            <w:iCs/>
          </w:rPr>
          <w:t>KA</w:t>
        </w:r>
        <w:bookmarkEnd w:id="0"/>
        <w:r w:rsidR="009B1036" w:rsidRPr="00972AA8">
          <w:rPr>
            <w:rStyle w:val="Hyperlink"/>
            <w:rFonts w:asciiTheme="majorBidi" w:hAnsiTheme="majorBidi" w:cstheme="majorBidi"/>
            <w:i/>
            <w:iCs/>
          </w:rPr>
          <w:t>-15/2017</w:t>
        </w:r>
      </w:hyperlink>
      <w:r w:rsidR="00972AA8">
        <w:rPr>
          <w:rFonts w:asciiTheme="majorBidi" w:hAnsiTheme="majorBidi" w:cstheme="majorBidi"/>
          <w:i/>
          <w:iCs/>
        </w:rPr>
        <w:t xml:space="preserve">, </w:t>
      </w:r>
      <w:r w:rsidR="009B1036" w:rsidRPr="009B1036">
        <w:rPr>
          <w:rFonts w:asciiTheme="majorBidi" w:hAnsiTheme="majorBidi" w:cstheme="majorBidi"/>
          <w:i/>
          <w:iCs/>
        </w:rPr>
        <w:t>8. punkts</w:t>
      </w:r>
      <w:r w:rsidR="009B1036" w:rsidRPr="009B1036">
        <w:rPr>
          <w:rFonts w:asciiTheme="majorBidi" w:hAnsiTheme="majorBidi" w:cstheme="majorBidi"/>
        </w:rPr>
        <w:t>).</w:t>
      </w:r>
      <w:r w:rsidR="009B1036">
        <w:rPr>
          <w:rFonts w:asciiTheme="majorBidi" w:hAnsiTheme="majorBidi" w:cstheme="majorBidi"/>
          <w:sz w:val="18"/>
          <w:szCs w:val="18"/>
        </w:rPr>
        <w:t xml:space="preserve"> </w:t>
      </w:r>
      <w:r w:rsidR="00D44586">
        <w:rPr>
          <w:bCs/>
        </w:rPr>
        <w:t>Citiem vārdiem,</w:t>
      </w:r>
      <w:r w:rsidR="00032871" w:rsidRPr="00692768">
        <w:t xml:space="preserve"> </w:t>
      </w:r>
      <w:r w:rsidR="00032871">
        <w:t>p</w:t>
      </w:r>
      <w:r w:rsidR="00032871" w:rsidRPr="00692768">
        <w:t>rioritārs ir legalitātes princips.</w:t>
      </w:r>
      <w:r w:rsidR="00032871">
        <w:t xml:space="preserve"> </w:t>
      </w:r>
    </w:p>
    <w:p w14:paraId="0243B9FD" w14:textId="77777777" w:rsidR="009370E6" w:rsidRDefault="00045B87" w:rsidP="00045B87">
      <w:pPr>
        <w:widowControl w:val="0"/>
        <w:spacing w:line="276" w:lineRule="auto"/>
        <w:ind w:firstLine="720"/>
        <w:jc w:val="both"/>
        <w:rPr>
          <w:rFonts w:asciiTheme="majorBidi" w:hAnsiTheme="majorBidi" w:cstheme="majorBidi"/>
          <w:bCs/>
        </w:rPr>
      </w:pPr>
      <w:r w:rsidRPr="00045B87">
        <w:rPr>
          <w:rFonts w:asciiTheme="majorBidi" w:hAnsiTheme="majorBidi" w:cstheme="majorBidi"/>
          <w:bCs/>
        </w:rPr>
        <w:lastRenderedPageBreak/>
        <w:t>Arī Eiropas Cilvēktiesību tiesas judikatūra nedod pamatu citam secinājumam.</w:t>
      </w:r>
    </w:p>
    <w:p w14:paraId="698D3633" w14:textId="056EEEBA" w:rsidR="00045B87" w:rsidRDefault="009370E6" w:rsidP="009370E6">
      <w:pPr>
        <w:widowControl w:val="0"/>
        <w:spacing w:line="276" w:lineRule="auto"/>
        <w:ind w:firstLine="720"/>
        <w:jc w:val="both"/>
        <w:rPr>
          <w:rFonts w:asciiTheme="majorBidi" w:hAnsiTheme="majorBidi" w:cstheme="majorBidi"/>
          <w:bCs/>
        </w:rPr>
      </w:pPr>
      <w:r w:rsidRPr="009370E6">
        <w:rPr>
          <w:rFonts w:asciiTheme="majorBidi" w:hAnsiTheme="majorBidi" w:cstheme="majorBidi"/>
          <w:bCs/>
        </w:rPr>
        <w:t xml:space="preserve">Lai gan </w:t>
      </w:r>
      <w:r w:rsidR="00573E6F">
        <w:rPr>
          <w:rFonts w:asciiTheme="majorBidi" w:hAnsiTheme="majorBidi" w:cstheme="majorBidi"/>
          <w:bCs/>
        </w:rPr>
        <w:t xml:space="preserve">tās judikatūrā ir </w:t>
      </w:r>
      <w:r w:rsidRPr="009370E6">
        <w:rPr>
          <w:rFonts w:asciiTheme="majorBidi" w:hAnsiTheme="majorBidi" w:cstheme="majorBidi"/>
          <w:bCs/>
        </w:rPr>
        <w:t>atz</w:t>
      </w:r>
      <w:r w:rsidR="00573E6F">
        <w:rPr>
          <w:rFonts w:asciiTheme="majorBidi" w:hAnsiTheme="majorBidi" w:cstheme="majorBidi"/>
          <w:bCs/>
        </w:rPr>
        <w:t>īts</w:t>
      </w:r>
      <w:r w:rsidRPr="009370E6">
        <w:rPr>
          <w:rFonts w:asciiTheme="majorBidi" w:hAnsiTheme="majorBidi" w:cstheme="majorBidi"/>
          <w:bCs/>
        </w:rPr>
        <w:t xml:space="preserve">, ka noteiktos apstākļos ilgstoša valsts iestāžu iecietība pret krimināllikumā sodāmu rīcību var pāraugt šādas rīcības </w:t>
      </w:r>
      <w:proofErr w:type="spellStart"/>
      <w:r w:rsidRPr="009370E6">
        <w:rPr>
          <w:rFonts w:asciiTheme="majorBidi" w:hAnsiTheme="majorBidi" w:cstheme="majorBidi"/>
          <w:bCs/>
          <w:i/>
          <w:iCs/>
        </w:rPr>
        <w:t>de</w:t>
      </w:r>
      <w:proofErr w:type="spellEnd"/>
      <w:r w:rsidRPr="009370E6">
        <w:rPr>
          <w:rFonts w:asciiTheme="majorBidi" w:hAnsiTheme="majorBidi" w:cstheme="majorBidi"/>
          <w:bCs/>
          <w:i/>
          <w:iCs/>
        </w:rPr>
        <w:t xml:space="preserve"> </w:t>
      </w:r>
      <w:proofErr w:type="spellStart"/>
      <w:r w:rsidRPr="009370E6">
        <w:rPr>
          <w:rFonts w:asciiTheme="majorBidi" w:hAnsiTheme="majorBidi" w:cstheme="majorBidi"/>
          <w:bCs/>
          <w:i/>
          <w:iCs/>
        </w:rPr>
        <w:t>facto</w:t>
      </w:r>
      <w:proofErr w:type="spellEnd"/>
      <w:r w:rsidRPr="009370E6">
        <w:rPr>
          <w:rFonts w:asciiTheme="majorBidi" w:hAnsiTheme="majorBidi" w:cstheme="majorBidi"/>
          <w:bCs/>
        </w:rPr>
        <w:t xml:space="preserve"> dekriminalizācijā, par to nav pamata runāt, ja</w:t>
      </w:r>
      <w:r>
        <w:rPr>
          <w:rFonts w:asciiTheme="majorBidi" w:hAnsiTheme="majorBidi" w:cstheme="majorBidi"/>
          <w:bCs/>
        </w:rPr>
        <w:t xml:space="preserve"> šādas iecietības iemesli nav zināmi,</w:t>
      </w:r>
      <w:r w:rsidRPr="009370E6">
        <w:rPr>
          <w:rFonts w:asciiTheme="majorBidi" w:hAnsiTheme="majorBidi" w:cstheme="majorBidi"/>
          <w:bCs/>
        </w:rPr>
        <w:t xml:space="preserve"> piemēram,</w:t>
      </w:r>
      <w:r>
        <w:rPr>
          <w:rFonts w:asciiTheme="majorBidi" w:hAnsiTheme="majorBidi" w:cstheme="majorBidi"/>
          <w:bCs/>
        </w:rPr>
        <w:t xml:space="preserve"> ja</w:t>
      </w:r>
      <w:r w:rsidRPr="009370E6">
        <w:rPr>
          <w:rFonts w:asciiTheme="majorBidi" w:hAnsiTheme="majorBidi" w:cstheme="majorBidi"/>
          <w:bCs/>
        </w:rPr>
        <w:t xml:space="preserve"> </w:t>
      </w:r>
      <w:r>
        <w:rPr>
          <w:rFonts w:asciiTheme="majorBidi" w:hAnsiTheme="majorBidi" w:cstheme="majorBidi"/>
          <w:bCs/>
        </w:rPr>
        <w:t>iestādēm</w:t>
      </w:r>
      <w:r w:rsidR="00573E6F">
        <w:rPr>
          <w:rFonts w:asciiTheme="majorBidi" w:hAnsiTheme="majorBidi" w:cstheme="majorBidi"/>
          <w:bCs/>
        </w:rPr>
        <w:t xml:space="preserve"> </w:t>
      </w:r>
      <w:r w:rsidRPr="009370E6">
        <w:rPr>
          <w:rFonts w:asciiTheme="majorBidi" w:hAnsiTheme="majorBidi" w:cstheme="majorBidi"/>
          <w:bCs/>
        </w:rPr>
        <w:t xml:space="preserve">nav bijis pietiekamas informācijas vai resursu </w:t>
      </w:r>
      <w:r w:rsidR="00573E6F">
        <w:rPr>
          <w:rFonts w:asciiTheme="majorBidi" w:hAnsiTheme="majorBidi" w:cstheme="majorBidi"/>
          <w:bCs/>
        </w:rPr>
        <w:t xml:space="preserve">attiecīgās rīcības </w:t>
      </w:r>
      <w:r w:rsidRPr="009370E6">
        <w:rPr>
          <w:rFonts w:asciiTheme="majorBidi" w:hAnsiTheme="majorBidi" w:cstheme="majorBidi"/>
          <w:bCs/>
        </w:rPr>
        <w:t>izmeklēšanai</w:t>
      </w:r>
      <w:r w:rsidR="00045B87" w:rsidRPr="009370E6">
        <w:rPr>
          <w:rFonts w:asciiTheme="majorBidi" w:hAnsiTheme="majorBidi" w:cstheme="majorBidi"/>
          <w:bCs/>
        </w:rPr>
        <w:t xml:space="preserve"> (</w:t>
      </w:r>
      <w:r w:rsidR="00045B87" w:rsidRPr="009370E6">
        <w:rPr>
          <w:bCs/>
          <w:i/>
          <w:iCs/>
          <w:spacing w:val="-3"/>
          <w:szCs w:val="18"/>
        </w:rPr>
        <w:t>Eiropas Cilvēktiesību tiesas 2013. gada 25. jūlija spriedum</w:t>
      </w:r>
      <w:r w:rsidR="00573E6F">
        <w:rPr>
          <w:bCs/>
          <w:i/>
          <w:iCs/>
          <w:spacing w:val="-3"/>
          <w:szCs w:val="18"/>
        </w:rPr>
        <w:t>a</w:t>
      </w:r>
      <w:r w:rsidR="00045B87" w:rsidRPr="009370E6">
        <w:rPr>
          <w:bCs/>
          <w:i/>
          <w:iCs/>
          <w:spacing w:val="-3"/>
          <w:szCs w:val="18"/>
        </w:rPr>
        <w:t xml:space="preserve"> lietā „</w:t>
      </w:r>
      <w:proofErr w:type="spellStart"/>
      <w:r w:rsidR="00045B87" w:rsidRPr="009370E6">
        <w:rPr>
          <w:rStyle w:val="column01"/>
          <w:bCs/>
          <w:i/>
          <w:iCs/>
          <w:spacing w:val="-3"/>
          <w:szCs w:val="18"/>
        </w:rPr>
        <w:t>Khodorkovskiy</w:t>
      </w:r>
      <w:proofErr w:type="spellEnd"/>
      <w:r w:rsidR="00045B87" w:rsidRPr="009370E6">
        <w:rPr>
          <w:rStyle w:val="column01"/>
          <w:bCs/>
          <w:i/>
          <w:iCs/>
          <w:spacing w:val="-3"/>
          <w:szCs w:val="18"/>
        </w:rPr>
        <w:t xml:space="preserve"> </w:t>
      </w:r>
      <w:proofErr w:type="spellStart"/>
      <w:r w:rsidR="00045B87" w:rsidRPr="009370E6">
        <w:rPr>
          <w:rStyle w:val="column01"/>
          <w:bCs/>
          <w:i/>
          <w:iCs/>
          <w:spacing w:val="-3"/>
          <w:szCs w:val="18"/>
        </w:rPr>
        <w:t>and</w:t>
      </w:r>
      <w:proofErr w:type="spellEnd"/>
      <w:r w:rsidR="00045B87" w:rsidRPr="009370E6">
        <w:rPr>
          <w:rStyle w:val="column01"/>
          <w:bCs/>
          <w:i/>
          <w:iCs/>
          <w:spacing w:val="-3"/>
          <w:szCs w:val="18"/>
        </w:rPr>
        <w:t xml:space="preserve"> </w:t>
      </w:r>
      <w:proofErr w:type="spellStart"/>
      <w:r w:rsidR="00045B87" w:rsidRPr="009370E6">
        <w:rPr>
          <w:rStyle w:val="column01"/>
          <w:bCs/>
          <w:i/>
          <w:iCs/>
          <w:spacing w:val="-3"/>
          <w:szCs w:val="18"/>
        </w:rPr>
        <w:t>Lebedev</w:t>
      </w:r>
      <w:proofErr w:type="spellEnd"/>
      <w:r w:rsidR="00045B87" w:rsidRPr="009370E6">
        <w:rPr>
          <w:rStyle w:val="column01"/>
          <w:bCs/>
          <w:i/>
          <w:iCs/>
          <w:spacing w:val="-3"/>
          <w:szCs w:val="18"/>
        </w:rPr>
        <w:t xml:space="preserve"> v. </w:t>
      </w:r>
      <w:proofErr w:type="spellStart"/>
      <w:r w:rsidR="00045B87" w:rsidRPr="009370E6">
        <w:rPr>
          <w:rStyle w:val="column01"/>
          <w:bCs/>
          <w:i/>
          <w:iCs/>
          <w:spacing w:val="-3"/>
          <w:szCs w:val="18"/>
        </w:rPr>
        <w:t>Russia</w:t>
      </w:r>
      <w:proofErr w:type="spellEnd"/>
      <w:r w:rsidR="00045B87" w:rsidRPr="009370E6">
        <w:rPr>
          <w:rStyle w:val="column01"/>
          <w:bCs/>
          <w:i/>
          <w:iCs/>
          <w:spacing w:val="-3"/>
          <w:szCs w:val="18"/>
        </w:rPr>
        <w:t>”</w:t>
      </w:r>
      <w:r w:rsidR="00045B87" w:rsidRPr="009370E6">
        <w:rPr>
          <w:bCs/>
          <w:i/>
          <w:iCs/>
          <w:spacing w:val="-3"/>
          <w:szCs w:val="18"/>
        </w:rPr>
        <w:t>, iesniegums Nr. </w:t>
      </w:r>
      <w:hyperlink r:id="rId15" w:history="1">
        <w:r w:rsidR="00045B87" w:rsidRPr="007C6323">
          <w:rPr>
            <w:rStyle w:val="Hyperlink"/>
            <w:bCs/>
            <w:i/>
            <w:iCs/>
            <w:spacing w:val="-3"/>
            <w:szCs w:val="18"/>
          </w:rPr>
          <w:t>11082/06</w:t>
        </w:r>
      </w:hyperlink>
      <w:r w:rsidR="00045B87" w:rsidRPr="009370E6">
        <w:rPr>
          <w:rStyle w:val="column01"/>
          <w:bCs/>
          <w:i/>
          <w:iCs/>
          <w:spacing w:val="-3"/>
          <w:szCs w:val="18"/>
        </w:rPr>
        <w:t>, 13772/05</w:t>
      </w:r>
      <w:r w:rsidR="00045B87" w:rsidRPr="009370E6">
        <w:rPr>
          <w:rStyle w:val="column01"/>
          <w:bCs/>
          <w:i/>
          <w:iCs/>
          <w:szCs w:val="18"/>
        </w:rPr>
        <w:t>, 81</w:t>
      </w:r>
      <w:r w:rsidRPr="009370E6">
        <w:rPr>
          <w:rStyle w:val="column01"/>
          <w:bCs/>
          <w:i/>
          <w:iCs/>
          <w:szCs w:val="18"/>
        </w:rPr>
        <w:t>7</w:t>
      </w:r>
      <w:r w:rsidR="00045B87" w:rsidRPr="009370E6">
        <w:rPr>
          <w:rStyle w:val="column01"/>
          <w:bCs/>
          <w:i/>
          <w:iCs/>
          <w:szCs w:val="18"/>
        </w:rPr>
        <w:t>. punkts</w:t>
      </w:r>
      <w:r w:rsidR="00045B87" w:rsidRPr="009370E6">
        <w:rPr>
          <w:rStyle w:val="column01"/>
          <w:bCs/>
          <w:szCs w:val="18"/>
        </w:rPr>
        <w:t>)</w:t>
      </w:r>
      <w:r w:rsidR="00045B87" w:rsidRPr="009370E6">
        <w:rPr>
          <w:rFonts w:asciiTheme="majorBidi" w:hAnsiTheme="majorBidi" w:cstheme="majorBidi"/>
          <w:bCs/>
        </w:rPr>
        <w:t>.</w:t>
      </w:r>
    </w:p>
    <w:p w14:paraId="420E6635" w14:textId="33A0C894" w:rsidR="00624B27" w:rsidRDefault="00624B27" w:rsidP="00624B27">
      <w:pPr>
        <w:widowControl w:val="0"/>
        <w:spacing w:line="276" w:lineRule="auto"/>
        <w:ind w:firstLine="720"/>
        <w:jc w:val="both"/>
      </w:pPr>
      <w:r w:rsidRPr="00624B27">
        <w:t>[4.</w:t>
      </w:r>
      <w:r w:rsidR="007806C6" w:rsidRPr="00624B27">
        <w:t>1</w:t>
      </w:r>
      <w:r w:rsidR="00904FBB">
        <w:t>2</w:t>
      </w:r>
      <w:r w:rsidRPr="00624B27">
        <w:t xml:space="preserve">] </w:t>
      </w:r>
      <w:r w:rsidR="00E13267">
        <w:t>Apkopojot</w:t>
      </w:r>
      <w:r w:rsidRPr="00624B27">
        <w:t xml:space="preserve"> minēto, Senāts atzīst, ka izskatāmajā lietā celtajā apsūdzībā nav konstatējami tādi trūkumi, kas būtu lie</w:t>
      </w:r>
      <w:r w:rsidR="00CD4953">
        <w:t>g</w:t>
      </w:r>
      <w:r w:rsidRPr="00624B27">
        <w:t>uši vai apgrūtinājuši tiesību uz aizstāvību īstenošanu. Līdz ar to zemāko instanču tiesām bija pienākums vērtēt celtās apsūdzības pamatotību pēc būtības.</w:t>
      </w:r>
    </w:p>
    <w:p w14:paraId="20567FA7" w14:textId="77777777" w:rsidR="00624B27" w:rsidRDefault="00624B27" w:rsidP="00624B27">
      <w:pPr>
        <w:widowControl w:val="0"/>
        <w:spacing w:line="276" w:lineRule="auto"/>
        <w:ind w:firstLine="720"/>
        <w:jc w:val="both"/>
      </w:pPr>
    </w:p>
    <w:p w14:paraId="363298DC" w14:textId="7CD42135" w:rsidR="00943C34" w:rsidRDefault="00943C34" w:rsidP="00943C34">
      <w:pPr>
        <w:widowControl w:val="0"/>
        <w:spacing w:line="276" w:lineRule="auto"/>
        <w:jc w:val="center"/>
      </w:pPr>
      <w:r>
        <w:t>II</w:t>
      </w:r>
    </w:p>
    <w:p w14:paraId="570E3AE1" w14:textId="768FA3C4" w:rsidR="00943C34" w:rsidRPr="00E533B5" w:rsidRDefault="00943C34" w:rsidP="00943C34">
      <w:pPr>
        <w:spacing w:line="276" w:lineRule="auto"/>
        <w:ind w:firstLine="720"/>
        <w:jc w:val="center"/>
        <w:rPr>
          <w:i/>
          <w:iCs/>
        </w:rPr>
      </w:pPr>
      <w:r w:rsidRPr="00E533B5">
        <w:rPr>
          <w:i/>
          <w:iCs/>
        </w:rPr>
        <w:t xml:space="preserve">Par </w:t>
      </w:r>
      <w:r>
        <w:rPr>
          <w:i/>
          <w:iCs/>
        </w:rPr>
        <w:t>nolēmuma</w:t>
      </w:r>
      <w:r w:rsidRPr="00E533B5">
        <w:rPr>
          <w:i/>
          <w:iCs/>
        </w:rPr>
        <w:t xml:space="preserve"> atbilstību Kriminālprocesa likuma prasībām</w:t>
      </w:r>
      <w:r>
        <w:rPr>
          <w:i/>
          <w:iCs/>
        </w:rPr>
        <w:t>, izvērtējot pierādījumus</w:t>
      </w:r>
    </w:p>
    <w:p w14:paraId="49EF6152" w14:textId="77777777" w:rsidR="00943C34" w:rsidRDefault="00943C34" w:rsidP="00943C34">
      <w:pPr>
        <w:widowControl w:val="0"/>
        <w:spacing w:line="276" w:lineRule="auto"/>
        <w:jc w:val="center"/>
      </w:pPr>
    </w:p>
    <w:p w14:paraId="7FE405B9" w14:textId="33C42153" w:rsidR="00CD4953" w:rsidRPr="00CD4953" w:rsidRDefault="00CD4953" w:rsidP="00CD4953">
      <w:pPr>
        <w:widowControl w:val="0"/>
        <w:shd w:val="clear" w:color="auto" w:fill="FFFFFF"/>
        <w:spacing w:line="276" w:lineRule="auto"/>
        <w:ind w:firstLine="720"/>
        <w:jc w:val="both"/>
        <w:rPr>
          <w:rFonts w:asciiTheme="majorBidi" w:hAnsiTheme="majorBidi" w:cstheme="majorBidi"/>
        </w:rPr>
      </w:pPr>
      <w:r w:rsidRPr="00CD4953">
        <w:rPr>
          <w:rFonts w:asciiTheme="majorBidi" w:hAnsiTheme="majorBidi" w:cstheme="majorBidi"/>
        </w:rPr>
        <w:t xml:space="preserve">[5] Tālāk Senāts pārbaudīs, vai apelācijas instances tiesa, pamatojot </w:t>
      </w:r>
      <w:r w:rsidR="00D44586">
        <w:rPr>
          <w:rFonts w:asciiTheme="majorBidi" w:hAnsiTheme="majorBidi" w:cstheme="majorBidi"/>
        </w:rPr>
        <w:t>lēmumu</w:t>
      </w:r>
      <w:r w:rsidRPr="00CD4953">
        <w:rPr>
          <w:rFonts w:asciiTheme="majorBidi" w:hAnsiTheme="majorBidi" w:cstheme="majorBidi"/>
        </w:rPr>
        <w:t xml:space="preserve"> un novērtējot pierādījumus, ir pieļāvusi Kriminālprocesa likuma 511.</w:t>
      </w:r>
      <w:r w:rsidR="001A3813">
        <w:rPr>
          <w:rFonts w:asciiTheme="majorBidi" w:hAnsiTheme="majorBidi" w:cstheme="majorBidi"/>
        </w:rPr>
        <w:t> </w:t>
      </w:r>
      <w:r w:rsidRPr="00CD4953">
        <w:rPr>
          <w:rFonts w:asciiTheme="majorBidi" w:hAnsiTheme="majorBidi" w:cstheme="majorBidi"/>
        </w:rPr>
        <w:t>panta otrās daļas un 564. panta ceturtās daļas pārkāpumus.</w:t>
      </w:r>
    </w:p>
    <w:p w14:paraId="679F44DB" w14:textId="4185A22A" w:rsidR="00CD4953" w:rsidRDefault="00CD4953" w:rsidP="00CD4953">
      <w:pPr>
        <w:widowControl w:val="0"/>
        <w:shd w:val="clear" w:color="auto" w:fill="FFFFFF"/>
        <w:spacing w:line="276" w:lineRule="auto"/>
        <w:ind w:firstLine="720"/>
        <w:jc w:val="both"/>
        <w:rPr>
          <w:rFonts w:asciiTheme="majorBidi" w:hAnsiTheme="majorBidi" w:cstheme="majorBidi"/>
        </w:rPr>
      </w:pPr>
      <w:r w:rsidRPr="00CD4953">
        <w:rPr>
          <w:rFonts w:asciiTheme="majorBidi" w:hAnsiTheme="majorBidi" w:cstheme="majorBidi"/>
        </w:rPr>
        <w:t>Minētajās tiesību normās noteikto prasību i</w:t>
      </w:r>
      <w:r w:rsidR="004D19FD">
        <w:rPr>
          <w:rFonts w:asciiTheme="majorBidi" w:hAnsiTheme="majorBidi" w:cstheme="majorBidi"/>
        </w:rPr>
        <w:t>zpilde</w:t>
      </w:r>
      <w:r w:rsidRPr="00CD4953">
        <w:rPr>
          <w:rFonts w:asciiTheme="majorBidi" w:hAnsiTheme="majorBidi" w:cstheme="majorBidi"/>
        </w:rPr>
        <w:t xml:space="preserve"> ir cieši saistīta ar pienākumu ievērot šā likuma 123.–130.</w:t>
      </w:r>
      <w:r w:rsidR="001A3813">
        <w:rPr>
          <w:rFonts w:asciiTheme="majorBidi" w:hAnsiTheme="majorBidi" w:cstheme="majorBidi"/>
        </w:rPr>
        <w:t> </w:t>
      </w:r>
      <w:r w:rsidRPr="00CD4953">
        <w:rPr>
          <w:rFonts w:asciiTheme="majorBidi" w:hAnsiTheme="majorBidi" w:cstheme="majorBidi"/>
        </w:rPr>
        <w:t>pantā nostiprinātos pierādījumu vērtēšanas noteikumus.</w:t>
      </w:r>
    </w:p>
    <w:p w14:paraId="21FE1D45" w14:textId="17AA98D7" w:rsidR="0001397A" w:rsidRPr="00CD4953" w:rsidRDefault="00624B27" w:rsidP="00CD4953">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8D732E">
        <w:rPr>
          <w:rFonts w:asciiTheme="majorBidi" w:hAnsiTheme="majorBidi" w:cstheme="majorBidi"/>
        </w:rPr>
        <w:t>5</w:t>
      </w:r>
      <w:r>
        <w:rPr>
          <w:rFonts w:asciiTheme="majorBidi" w:hAnsiTheme="majorBidi" w:cstheme="majorBidi"/>
        </w:rPr>
        <w:t xml:space="preserve">.1] </w:t>
      </w:r>
      <w:bookmarkStart w:id="1" w:name="_Hlk214557542"/>
      <w:r w:rsidR="00CD4953" w:rsidRPr="00CD4953">
        <w:rPr>
          <w:rFonts w:asciiTheme="majorBidi" w:hAnsiTheme="majorBidi" w:cstheme="majorBidi"/>
        </w:rPr>
        <w:t>Kasācijas instances tiesa pierādījumus lietā no jauna neizvērtē</w:t>
      </w:r>
      <w:r w:rsidR="00CD4953">
        <w:rPr>
          <w:rFonts w:asciiTheme="majorBidi" w:hAnsiTheme="majorBidi" w:cstheme="majorBidi"/>
        </w:rPr>
        <w:t xml:space="preserve"> (Kriminālprocesa likuma 569. panta pirmā daļa). Tomēr tās </w:t>
      </w:r>
      <w:r w:rsidR="0001397A" w:rsidRPr="001E644C">
        <w:rPr>
          <w:lang w:eastAsia="zh-CN"/>
        </w:rPr>
        <w:t>kompetencē ir pārbaudīt, vai apelācijas instances tiesa ir vērtējusi pierādījumus un vai</w:t>
      </w:r>
      <w:r w:rsidR="000D692D">
        <w:rPr>
          <w:lang w:eastAsia="zh-CN"/>
        </w:rPr>
        <w:t xml:space="preserve"> šis</w:t>
      </w:r>
      <w:r w:rsidR="0001397A" w:rsidRPr="001E644C">
        <w:rPr>
          <w:lang w:eastAsia="zh-CN"/>
        </w:rPr>
        <w:t xml:space="preserve"> vērtējums atbilst likumā izvirzītajām prasībām (</w:t>
      </w:r>
      <w:r w:rsidR="0001397A" w:rsidRPr="001E644C">
        <w:rPr>
          <w:i/>
          <w:iCs/>
          <w:lang w:eastAsia="zh-CN"/>
        </w:rPr>
        <w:t xml:space="preserve">Senāta 2006. gada 2. oktobra lēmums lietā Nr. SKK-568. Latvijas Republikas Augstākās tiesas Senāta </w:t>
      </w:r>
      <w:r w:rsidR="0001397A">
        <w:rPr>
          <w:i/>
          <w:iCs/>
          <w:lang w:eastAsia="zh-CN"/>
        </w:rPr>
        <w:t>K</w:t>
      </w:r>
      <w:r w:rsidR="0001397A" w:rsidRPr="001E644C">
        <w:rPr>
          <w:i/>
          <w:iCs/>
          <w:lang w:eastAsia="zh-CN"/>
        </w:rPr>
        <w:t>rimināllietu departamenta lēmumi 2006. Rīga:</w:t>
      </w:r>
      <w:r w:rsidR="0001397A">
        <w:rPr>
          <w:i/>
          <w:iCs/>
          <w:lang w:eastAsia="zh-CN"/>
        </w:rPr>
        <w:t xml:space="preserve"> </w:t>
      </w:r>
      <w:r w:rsidR="0001397A" w:rsidRPr="001E644C">
        <w:rPr>
          <w:i/>
          <w:iCs/>
          <w:lang w:eastAsia="zh-CN"/>
        </w:rPr>
        <w:t>Latvijas Tiesnešu mācību centrs, 2007, 87. lpp</w:t>
      </w:r>
      <w:r w:rsidR="0001397A" w:rsidRPr="001E644C">
        <w:rPr>
          <w:lang w:eastAsia="zh-CN"/>
        </w:rPr>
        <w:t>.</w:t>
      </w:r>
      <w:r w:rsidR="0001397A">
        <w:rPr>
          <w:lang w:eastAsia="zh-CN"/>
        </w:rPr>
        <w:t>,</w:t>
      </w:r>
      <w:r w:rsidR="0001397A">
        <w:rPr>
          <w:b/>
          <w:bCs/>
        </w:rPr>
        <w:t xml:space="preserve"> </w:t>
      </w:r>
      <w:r w:rsidR="0001397A">
        <w:rPr>
          <w:bCs/>
          <w:i/>
          <w:iCs/>
        </w:rPr>
        <w:t xml:space="preserve">Senāta </w:t>
      </w:r>
      <w:r w:rsidR="0001397A" w:rsidRPr="00831C49">
        <w:rPr>
          <w:bCs/>
          <w:i/>
          <w:iCs/>
        </w:rPr>
        <w:t>2015.</w:t>
      </w:r>
      <w:r w:rsidR="0001397A">
        <w:rPr>
          <w:bCs/>
          <w:i/>
          <w:iCs/>
        </w:rPr>
        <w:t> </w:t>
      </w:r>
      <w:r w:rsidR="0001397A" w:rsidRPr="00831C49">
        <w:rPr>
          <w:bCs/>
          <w:i/>
          <w:iCs/>
        </w:rPr>
        <w:t>gada 27.</w:t>
      </w:r>
      <w:r w:rsidR="0001397A">
        <w:rPr>
          <w:bCs/>
          <w:i/>
          <w:iCs/>
        </w:rPr>
        <w:t> </w:t>
      </w:r>
      <w:r w:rsidR="0001397A" w:rsidRPr="00831C49">
        <w:rPr>
          <w:bCs/>
          <w:i/>
          <w:iCs/>
        </w:rPr>
        <w:t>maija</w:t>
      </w:r>
      <w:r w:rsidR="0001397A">
        <w:rPr>
          <w:bCs/>
          <w:i/>
          <w:iCs/>
        </w:rPr>
        <w:t xml:space="preserve"> lēmums</w:t>
      </w:r>
      <w:r w:rsidR="0001397A" w:rsidRPr="00831C49">
        <w:rPr>
          <w:bCs/>
          <w:i/>
          <w:iCs/>
        </w:rPr>
        <w:t xml:space="preserve"> </w:t>
      </w:r>
      <w:r w:rsidR="0001397A">
        <w:rPr>
          <w:bCs/>
          <w:i/>
          <w:iCs/>
        </w:rPr>
        <w:t>l</w:t>
      </w:r>
      <w:r w:rsidR="0001397A" w:rsidRPr="00831C49">
        <w:rPr>
          <w:bCs/>
          <w:i/>
          <w:iCs/>
        </w:rPr>
        <w:t>ietā Nr.</w:t>
      </w:r>
      <w:r w:rsidR="0001397A">
        <w:rPr>
          <w:bCs/>
          <w:i/>
          <w:iCs/>
        </w:rPr>
        <w:t> </w:t>
      </w:r>
      <w:hyperlink r:id="rId16" w:history="1">
        <w:r w:rsidR="0001397A" w:rsidRPr="00F74CFC">
          <w:rPr>
            <w:rStyle w:val="Hyperlink"/>
            <w:bCs/>
            <w:i/>
            <w:iCs/>
          </w:rPr>
          <w:t>SKK-325/2015</w:t>
        </w:r>
      </w:hyperlink>
      <w:r w:rsidR="0001397A">
        <w:rPr>
          <w:bCs/>
          <w:i/>
          <w:iCs/>
        </w:rPr>
        <w:t>,</w:t>
      </w:r>
      <w:r w:rsidR="0001397A" w:rsidRPr="00831C49">
        <w:rPr>
          <w:bCs/>
          <w:i/>
          <w:iCs/>
        </w:rPr>
        <w:t xml:space="preserve"> 11815000609</w:t>
      </w:r>
      <w:r w:rsidR="0001397A" w:rsidRPr="00831C49">
        <w:rPr>
          <w:bCs/>
        </w:rPr>
        <w:t>)</w:t>
      </w:r>
      <w:r w:rsidR="0001397A">
        <w:rPr>
          <w:bCs/>
          <w:i/>
          <w:iCs/>
        </w:rPr>
        <w:t>.</w:t>
      </w:r>
    </w:p>
    <w:p w14:paraId="67BDDC52" w14:textId="31377A30" w:rsidR="0001397A" w:rsidRDefault="0001397A" w:rsidP="0001397A">
      <w:pPr>
        <w:widowControl w:val="0"/>
        <w:shd w:val="clear" w:color="auto" w:fill="FFFFFF"/>
        <w:spacing w:line="276" w:lineRule="auto"/>
        <w:ind w:firstLine="720"/>
        <w:jc w:val="both"/>
        <w:rPr>
          <w:bCs/>
          <w:lang w:eastAsia="lv-LV"/>
        </w:rPr>
      </w:pPr>
      <w:r w:rsidRPr="001E644C">
        <w:t xml:space="preserve">Kasācijas instances tiesa var </w:t>
      </w:r>
      <w:r>
        <w:t>atzīt tiesas pieļaut</w:t>
      </w:r>
      <w:r w:rsidR="006C4DC4">
        <w:t>u</w:t>
      </w:r>
      <w:r>
        <w:t xml:space="preserve"> pārkāpumu pierādījumu vērtēšanā</w:t>
      </w:r>
      <w:r w:rsidRPr="001E644C">
        <w:t>, ja, piemēram</w:t>
      </w:r>
      <w:bookmarkStart w:id="2" w:name="OLE_LINK68"/>
      <w:r w:rsidRPr="001E644C">
        <w:t xml:space="preserve">, tiesas izdarītie secinājumi vai nu vispār nebalstās uz pierādījumiem, bet tikai uz pieņēmumiem, vai ja secinājumi loģiski nevar izrietēt no novērtētajiem pierādījumiem, vai ja kāda pierādījuma saturs </w:t>
      </w:r>
      <w:r w:rsidRPr="00BF1296">
        <w:t>ir</w:t>
      </w:r>
      <w:r w:rsidRPr="001E644C">
        <w:t xml:space="preserve"> acīmredzami nepareizi noskaidrots</w:t>
      </w:r>
      <w:r>
        <w:t xml:space="preserve">, </w:t>
      </w:r>
      <w:r w:rsidRPr="001E644C">
        <w:t xml:space="preserve">piemēram, tiesa vispār nepareizi izlasījusi rakstveida dokumentu vai izlaidusi no vērtējuma kādu dokumenta vai liecības daļu </w:t>
      </w:r>
      <w:bookmarkStart w:id="3" w:name="OLE_LINK69"/>
      <w:bookmarkEnd w:id="2"/>
      <w:r w:rsidRPr="001E644C">
        <w:t>(</w:t>
      </w:r>
      <w:r>
        <w:rPr>
          <w:i/>
          <w:iCs/>
        </w:rPr>
        <w:t xml:space="preserve">Senāta </w:t>
      </w:r>
      <w:r w:rsidRPr="001E644C">
        <w:rPr>
          <w:i/>
          <w:iCs/>
        </w:rPr>
        <w:t>2018.</w:t>
      </w:r>
      <w:r>
        <w:rPr>
          <w:i/>
          <w:iCs/>
        </w:rPr>
        <w:t> </w:t>
      </w:r>
      <w:r w:rsidRPr="001E644C">
        <w:rPr>
          <w:i/>
          <w:iCs/>
        </w:rPr>
        <w:t>gada 13.</w:t>
      </w:r>
      <w:r>
        <w:rPr>
          <w:i/>
          <w:iCs/>
        </w:rPr>
        <w:t> </w:t>
      </w:r>
      <w:r w:rsidRPr="001E644C">
        <w:rPr>
          <w:i/>
          <w:iCs/>
        </w:rPr>
        <w:t>februāra spriedum</w:t>
      </w:r>
      <w:r>
        <w:rPr>
          <w:i/>
          <w:iCs/>
        </w:rPr>
        <w:t>a</w:t>
      </w:r>
      <w:r w:rsidRPr="001E644C">
        <w:rPr>
          <w:i/>
          <w:iCs/>
        </w:rPr>
        <w:t xml:space="preserve"> lietā </w:t>
      </w:r>
      <w:r>
        <w:rPr>
          <w:i/>
          <w:iCs/>
        </w:rPr>
        <w:t>Nr. </w:t>
      </w:r>
      <w:r w:rsidRPr="001E644C">
        <w:rPr>
          <w:i/>
          <w:iCs/>
        </w:rPr>
        <w:t>SKA-92</w:t>
      </w:r>
      <w:r w:rsidR="00F74CFC">
        <w:rPr>
          <w:i/>
          <w:iCs/>
        </w:rPr>
        <w:t>/2018</w:t>
      </w:r>
      <w:r>
        <w:rPr>
          <w:i/>
          <w:iCs/>
        </w:rPr>
        <w:t xml:space="preserve">, </w:t>
      </w:r>
      <w:hyperlink r:id="rId17" w:history="1">
        <w:r w:rsidRPr="00F74CFC">
          <w:rPr>
            <w:rStyle w:val="Hyperlink"/>
            <w:i/>
            <w:iCs/>
          </w:rPr>
          <w:t>ECLI:LV:AT:2018:0213.A420433513.2.S</w:t>
        </w:r>
      </w:hyperlink>
      <w:r>
        <w:rPr>
          <w:i/>
          <w:iCs/>
        </w:rPr>
        <w:t>,</w:t>
      </w:r>
      <w:r w:rsidRPr="001E644C">
        <w:rPr>
          <w:i/>
          <w:iCs/>
        </w:rPr>
        <w:t xml:space="preserve"> 7. punkts</w:t>
      </w:r>
      <w:r w:rsidRPr="001E644C">
        <w:t>)</w:t>
      </w:r>
      <w:bookmarkEnd w:id="3"/>
      <w:r>
        <w:t xml:space="preserve">, </w:t>
      </w:r>
      <w:r w:rsidRPr="00A670EC">
        <w:t xml:space="preserve">vai </w:t>
      </w:r>
      <w:r w:rsidR="000D692D">
        <w:t xml:space="preserve">arī </w:t>
      </w:r>
      <w:r w:rsidRPr="00A670EC">
        <w:t xml:space="preserve">ja pierādījumu vērtējums ir </w:t>
      </w:r>
      <w:r w:rsidRPr="00A670EC">
        <w:rPr>
          <w:bCs/>
          <w:lang w:eastAsia="lv-LV"/>
        </w:rPr>
        <w:t>pretrunīgs un acīmredzami nepilnīgs</w:t>
      </w:r>
      <w:r>
        <w:rPr>
          <w:bCs/>
          <w:lang w:eastAsia="lv-LV"/>
        </w:rPr>
        <w:t xml:space="preserve"> </w:t>
      </w:r>
      <w:r w:rsidRPr="00A670EC">
        <w:rPr>
          <w:bCs/>
        </w:rPr>
        <w:t>(</w:t>
      </w:r>
      <w:r w:rsidRPr="00A670EC">
        <w:rPr>
          <w:bCs/>
          <w:i/>
          <w:iCs/>
        </w:rPr>
        <w:t>Senāta 2021.</w:t>
      </w:r>
      <w:r>
        <w:rPr>
          <w:bCs/>
          <w:i/>
          <w:iCs/>
        </w:rPr>
        <w:t> </w:t>
      </w:r>
      <w:r w:rsidRPr="00A670EC">
        <w:rPr>
          <w:bCs/>
          <w:i/>
          <w:iCs/>
        </w:rPr>
        <w:t>gada 23.</w:t>
      </w:r>
      <w:r>
        <w:rPr>
          <w:bCs/>
          <w:i/>
          <w:iCs/>
        </w:rPr>
        <w:t> </w:t>
      </w:r>
      <w:r w:rsidRPr="00A670EC">
        <w:rPr>
          <w:bCs/>
          <w:i/>
          <w:iCs/>
        </w:rPr>
        <w:t xml:space="preserve">septembra sprieduma </w:t>
      </w:r>
      <w:r w:rsidRPr="00A670EC">
        <w:rPr>
          <w:rFonts w:eastAsiaTheme="minorEastAsia"/>
          <w:bCs/>
          <w:i/>
          <w:iCs/>
        </w:rPr>
        <w:t>lietā Nr.</w:t>
      </w:r>
      <w:r>
        <w:rPr>
          <w:rFonts w:eastAsiaTheme="minorEastAsia"/>
          <w:bCs/>
          <w:i/>
          <w:iCs/>
        </w:rPr>
        <w:t> </w:t>
      </w:r>
      <w:r w:rsidRPr="00A670EC">
        <w:rPr>
          <w:rFonts w:eastAsiaTheme="minorEastAsia"/>
          <w:bCs/>
          <w:i/>
          <w:iCs/>
        </w:rPr>
        <w:t>SKA-138/2021,</w:t>
      </w:r>
      <w:r w:rsidRPr="00A670EC">
        <w:rPr>
          <w:bCs/>
          <w:i/>
          <w:iCs/>
        </w:rPr>
        <w:t xml:space="preserve"> </w:t>
      </w:r>
      <w:hyperlink r:id="rId18" w:history="1">
        <w:r w:rsidRPr="00A670EC">
          <w:rPr>
            <w:rStyle w:val="Hyperlink"/>
            <w:rFonts w:eastAsiaTheme="minorEastAsia"/>
            <w:bCs/>
            <w:i/>
            <w:iCs/>
          </w:rPr>
          <w:t>ECLI:L:AT:2021:0923.A43009415.14.S</w:t>
        </w:r>
      </w:hyperlink>
      <w:r w:rsidRPr="00A670EC">
        <w:rPr>
          <w:rFonts w:eastAsiaTheme="minorEastAsia"/>
          <w:bCs/>
          <w:i/>
          <w:iCs/>
        </w:rPr>
        <w:t>, 13.</w:t>
      </w:r>
      <w:r>
        <w:rPr>
          <w:rFonts w:eastAsiaTheme="minorEastAsia"/>
          <w:bCs/>
          <w:i/>
          <w:iCs/>
        </w:rPr>
        <w:t xml:space="preserve"> un </w:t>
      </w:r>
      <w:r w:rsidRPr="00A670EC">
        <w:rPr>
          <w:rFonts w:eastAsiaTheme="minorEastAsia"/>
          <w:bCs/>
          <w:i/>
          <w:iCs/>
        </w:rPr>
        <w:t>23. punkts</w:t>
      </w:r>
      <w:r w:rsidRPr="00A670EC">
        <w:rPr>
          <w:rFonts w:eastAsiaTheme="minorEastAsia"/>
          <w:bCs/>
        </w:rPr>
        <w:t>)</w:t>
      </w:r>
      <w:r w:rsidRPr="00A670EC">
        <w:rPr>
          <w:bCs/>
          <w:lang w:eastAsia="lv-LV"/>
        </w:rPr>
        <w:t>.</w:t>
      </w:r>
      <w:bookmarkEnd w:id="1"/>
    </w:p>
    <w:p w14:paraId="35FFC58D" w14:textId="68281EFB" w:rsidR="00943C34" w:rsidRPr="00943C34" w:rsidRDefault="00943C34" w:rsidP="00943C34">
      <w:pPr>
        <w:widowControl w:val="0"/>
        <w:shd w:val="clear" w:color="auto" w:fill="FFFFFF"/>
        <w:spacing w:line="276" w:lineRule="auto"/>
        <w:ind w:firstLine="720"/>
        <w:jc w:val="both"/>
        <w:rPr>
          <w:lang w:eastAsia="lv-LV"/>
        </w:rPr>
      </w:pPr>
      <w:r w:rsidRPr="00943C34">
        <w:rPr>
          <w:lang w:eastAsia="lv-LV"/>
        </w:rPr>
        <w:t xml:space="preserve">Pārkāpums pierādījumu vērtēšanā var tikt konstatēts arī tad, ja </w:t>
      </w:r>
      <w:r w:rsidR="00D44586">
        <w:rPr>
          <w:lang w:eastAsia="lv-LV"/>
        </w:rPr>
        <w:t>apsūdzētā vainīguma pamatošanai</w:t>
      </w:r>
      <w:r w:rsidRPr="00943C34">
        <w:rPr>
          <w:lang w:eastAsia="lv-LV"/>
        </w:rPr>
        <w:t xml:space="preserve"> izmantoti nepieļaujami pierādījumi.</w:t>
      </w:r>
    </w:p>
    <w:p w14:paraId="43747245" w14:textId="74A41A41" w:rsidR="008F7F26" w:rsidRPr="008F7F26" w:rsidRDefault="0001397A" w:rsidP="008F7F26">
      <w:pPr>
        <w:widowControl w:val="0"/>
        <w:spacing w:line="276" w:lineRule="auto"/>
        <w:ind w:firstLine="720"/>
        <w:jc w:val="both"/>
        <w:rPr>
          <w:b/>
          <w:bCs/>
          <w:color w:val="000000" w:themeColor="text1"/>
        </w:rPr>
      </w:pPr>
      <w:r>
        <w:t xml:space="preserve">[5.2] </w:t>
      </w:r>
      <w:r w:rsidR="00943C34">
        <w:rPr>
          <w:color w:val="000000" w:themeColor="text1"/>
        </w:rPr>
        <w:t xml:space="preserve">Senāts konstatē, ka </w:t>
      </w:r>
      <w:r w:rsidR="008F7F26">
        <w:rPr>
          <w:color w:val="000000" w:themeColor="text1"/>
        </w:rPr>
        <w:t xml:space="preserve">tiesa nav pieļāvusi procesuālo normu pārkāpumus, </w:t>
      </w:r>
      <w:r w:rsidR="00D44586">
        <w:rPr>
          <w:color w:val="000000" w:themeColor="text1"/>
        </w:rPr>
        <w:t xml:space="preserve">apsūdzēto vainīguma pamatošanai </w:t>
      </w:r>
      <w:r w:rsidR="008F7F26">
        <w:rPr>
          <w:color w:val="000000" w:themeColor="text1"/>
        </w:rPr>
        <w:t xml:space="preserve">izmantojot </w:t>
      </w:r>
      <w:r w:rsidR="00B33456">
        <w:rPr>
          <w:color w:val="000000" w:themeColor="text1"/>
        </w:rPr>
        <w:t>[pers. D]</w:t>
      </w:r>
      <w:r w:rsidR="008F7F26">
        <w:rPr>
          <w:color w:val="000000" w:themeColor="text1"/>
        </w:rPr>
        <w:t xml:space="preserve"> liecības, </w:t>
      </w:r>
      <w:r w:rsidR="008F7F26" w:rsidRPr="008F7F26">
        <w:rPr>
          <w:color w:val="000000" w:themeColor="text1"/>
        </w:rPr>
        <w:t>kas sniegtas pēc viņa aizturēšanas.</w:t>
      </w:r>
    </w:p>
    <w:p w14:paraId="6667F5A3" w14:textId="7447F984" w:rsidR="000D692D" w:rsidRDefault="008F7F26" w:rsidP="00D2026A">
      <w:pPr>
        <w:widowControl w:val="0"/>
        <w:spacing w:line="276" w:lineRule="auto"/>
        <w:ind w:firstLine="720"/>
        <w:jc w:val="both"/>
        <w:rPr>
          <w:rFonts w:asciiTheme="majorBidi" w:hAnsiTheme="majorBidi" w:cstheme="majorBidi"/>
        </w:rPr>
      </w:pPr>
      <w:r>
        <w:rPr>
          <w:color w:val="000000" w:themeColor="text1"/>
        </w:rPr>
        <w:t>A</w:t>
      </w:r>
      <w:r w:rsidR="0001397A">
        <w:rPr>
          <w:color w:val="000000" w:themeColor="text1"/>
        </w:rPr>
        <w:t xml:space="preserve">pelācijas instances tiesa </w:t>
      </w:r>
      <w:r w:rsidR="00D2026A">
        <w:rPr>
          <w:color w:val="000000" w:themeColor="text1"/>
        </w:rPr>
        <w:t xml:space="preserve">ir </w:t>
      </w:r>
      <w:r w:rsidR="0001397A">
        <w:rPr>
          <w:color w:val="000000" w:themeColor="text1"/>
        </w:rPr>
        <w:t xml:space="preserve">izvērtējusi </w:t>
      </w:r>
      <w:r w:rsidR="0001397A">
        <w:rPr>
          <w:rFonts w:asciiTheme="majorBidi" w:hAnsiTheme="majorBidi" w:cstheme="majorBidi"/>
        </w:rPr>
        <w:t xml:space="preserve">apsūdzētā </w:t>
      </w:r>
      <w:r w:rsidR="00B33456">
        <w:rPr>
          <w:rFonts w:asciiTheme="majorBidi" w:hAnsiTheme="majorBidi" w:cstheme="majorBidi"/>
        </w:rPr>
        <w:t>[pers. D]</w:t>
      </w:r>
      <w:r w:rsidR="0001397A" w:rsidRPr="001A531B">
        <w:rPr>
          <w:rFonts w:asciiTheme="majorBidi" w:hAnsiTheme="majorBidi" w:cstheme="majorBidi"/>
        </w:rPr>
        <w:t xml:space="preserve"> </w:t>
      </w:r>
      <w:r w:rsidR="0001397A">
        <w:rPr>
          <w:rFonts w:asciiTheme="majorBidi" w:hAnsiTheme="majorBidi" w:cstheme="majorBidi"/>
        </w:rPr>
        <w:t xml:space="preserve">pirmās instances tiesā </w:t>
      </w:r>
      <w:r w:rsidR="0001397A">
        <w:rPr>
          <w:rFonts w:asciiTheme="majorBidi" w:hAnsiTheme="majorBidi" w:cstheme="majorBidi"/>
        </w:rPr>
        <w:lastRenderedPageBreak/>
        <w:t xml:space="preserve">norādīto </w:t>
      </w:r>
      <w:r w:rsidR="0001397A" w:rsidRPr="00BA4105">
        <w:rPr>
          <w:rFonts w:asciiTheme="majorBidi" w:hAnsiTheme="majorBidi" w:cstheme="majorBidi"/>
        </w:rPr>
        <w:t xml:space="preserve">argumentu </w:t>
      </w:r>
      <w:r w:rsidR="0001397A">
        <w:rPr>
          <w:rFonts w:asciiTheme="majorBidi" w:hAnsiTheme="majorBidi" w:cstheme="majorBidi"/>
        </w:rPr>
        <w:t>par iespējamu morālu spiedienu un spīdzināšanu pēc aizturēšanas</w:t>
      </w:r>
      <w:r w:rsidR="00D2026A">
        <w:rPr>
          <w:rFonts w:asciiTheme="majorBidi" w:hAnsiTheme="majorBidi" w:cstheme="majorBidi"/>
        </w:rPr>
        <w:t xml:space="preserve">. </w:t>
      </w:r>
    </w:p>
    <w:p w14:paraId="1EB86480" w14:textId="137F9464" w:rsidR="00D2026A" w:rsidRPr="00D2026A" w:rsidRDefault="000D692D" w:rsidP="00573E6F">
      <w:pPr>
        <w:widowControl w:val="0"/>
        <w:spacing w:line="276" w:lineRule="auto"/>
        <w:ind w:firstLine="720"/>
        <w:jc w:val="both"/>
        <w:rPr>
          <w:rFonts w:asciiTheme="majorBidi" w:hAnsiTheme="majorBidi" w:cstheme="majorBidi"/>
        </w:rPr>
      </w:pPr>
      <w:r w:rsidRPr="000D692D">
        <w:t xml:space="preserve">Noraidot šo argumentu, </w:t>
      </w:r>
      <w:r w:rsidR="00D2026A" w:rsidRPr="000D692D">
        <w:rPr>
          <w:rFonts w:asciiTheme="majorBidi" w:hAnsiTheme="majorBidi" w:cstheme="majorBidi"/>
        </w:rPr>
        <w:t>tiesa</w:t>
      </w:r>
      <w:r w:rsidR="0001397A">
        <w:rPr>
          <w:rFonts w:asciiTheme="majorBidi" w:hAnsiTheme="majorBidi" w:cstheme="majorBidi"/>
        </w:rPr>
        <w:t xml:space="preserve"> </w:t>
      </w:r>
      <w:r w:rsidR="0001397A" w:rsidRPr="00BA4105">
        <w:rPr>
          <w:rFonts w:asciiTheme="majorBidi" w:hAnsiTheme="majorBidi" w:cstheme="majorBidi"/>
        </w:rPr>
        <w:t>ņēm</w:t>
      </w:r>
      <w:r w:rsidR="0001397A">
        <w:rPr>
          <w:rFonts w:asciiTheme="majorBidi" w:hAnsiTheme="majorBidi" w:cstheme="majorBidi"/>
        </w:rPr>
        <w:t>usi</w:t>
      </w:r>
      <w:r w:rsidR="0001397A" w:rsidRPr="00BA4105">
        <w:rPr>
          <w:rFonts w:asciiTheme="majorBidi" w:hAnsiTheme="majorBidi" w:cstheme="majorBidi"/>
        </w:rPr>
        <w:t xml:space="preserve"> vērā, ka aizturēšanas un nopratināšanas protokolos sūdzības nav fiksētas, savukārt </w:t>
      </w:r>
      <w:r w:rsidR="00573E6F">
        <w:rPr>
          <w:rFonts w:asciiTheme="majorBidi" w:hAnsiTheme="majorBidi" w:cstheme="majorBidi"/>
        </w:rPr>
        <w:t xml:space="preserve">pats </w:t>
      </w:r>
      <w:r w:rsidR="00B33456">
        <w:rPr>
          <w:rFonts w:asciiTheme="majorBidi" w:hAnsiTheme="majorBidi" w:cstheme="majorBidi"/>
        </w:rPr>
        <w:t>[pers. D]</w:t>
      </w:r>
      <w:r w:rsidR="0001397A" w:rsidRPr="00BA4105">
        <w:rPr>
          <w:rFonts w:asciiTheme="majorBidi" w:hAnsiTheme="majorBidi" w:cstheme="majorBidi"/>
        </w:rPr>
        <w:t xml:space="preserve"> norādījis, ka liecības sniedzis brīvprātīgi, bez viltus, maldiem un spaidiem</w:t>
      </w:r>
      <w:r w:rsidR="0001397A">
        <w:rPr>
          <w:rFonts w:asciiTheme="majorBidi" w:hAnsiTheme="majorBidi" w:cstheme="majorBidi"/>
        </w:rPr>
        <w:t xml:space="preserve"> (</w:t>
      </w:r>
      <w:r w:rsidR="0001397A" w:rsidRPr="00BA4105">
        <w:rPr>
          <w:rFonts w:asciiTheme="majorBidi" w:hAnsiTheme="majorBidi" w:cstheme="majorBidi"/>
          <w:i/>
          <w:iCs/>
        </w:rPr>
        <w:t>lēmuma 41. punkt</w:t>
      </w:r>
      <w:r w:rsidR="00573E6F">
        <w:rPr>
          <w:rFonts w:asciiTheme="majorBidi" w:hAnsiTheme="majorBidi" w:cstheme="majorBidi"/>
          <w:i/>
          <w:iCs/>
        </w:rPr>
        <w:t>s</w:t>
      </w:r>
      <w:r w:rsidR="0001397A">
        <w:rPr>
          <w:rFonts w:asciiTheme="majorBidi" w:hAnsiTheme="majorBidi" w:cstheme="majorBidi"/>
        </w:rPr>
        <w:t>)</w:t>
      </w:r>
      <w:r w:rsidR="0001397A" w:rsidRPr="00BA4105">
        <w:rPr>
          <w:rFonts w:asciiTheme="majorBidi" w:hAnsiTheme="majorBidi" w:cstheme="majorBidi"/>
        </w:rPr>
        <w:t>.</w:t>
      </w:r>
      <w:r w:rsidR="0001397A">
        <w:rPr>
          <w:rFonts w:asciiTheme="majorBidi" w:hAnsiTheme="majorBidi" w:cstheme="majorBidi"/>
        </w:rPr>
        <w:t xml:space="preserve"> </w:t>
      </w:r>
      <w:r w:rsidR="0001397A" w:rsidRPr="00AC255D">
        <w:rPr>
          <w:rFonts w:asciiTheme="majorBidi" w:hAnsiTheme="majorBidi" w:cstheme="majorBidi"/>
        </w:rPr>
        <w:t>T</w:t>
      </w:r>
      <w:r w:rsidR="00D2026A" w:rsidRPr="00AC255D">
        <w:rPr>
          <w:rFonts w:asciiTheme="majorBidi" w:hAnsiTheme="majorBidi" w:cstheme="majorBidi"/>
        </w:rPr>
        <w:t>ādējādi t</w:t>
      </w:r>
      <w:r w:rsidR="0001397A" w:rsidRPr="00AC255D">
        <w:rPr>
          <w:rFonts w:asciiTheme="majorBidi" w:hAnsiTheme="majorBidi" w:cstheme="majorBidi"/>
        </w:rPr>
        <w:t xml:space="preserve">iesa </w:t>
      </w:r>
      <w:r w:rsidR="00D2026A" w:rsidRPr="00AC255D">
        <w:rPr>
          <w:rFonts w:asciiTheme="majorBidi" w:hAnsiTheme="majorBidi" w:cstheme="majorBidi"/>
        </w:rPr>
        <w:t xml:space="preserve">faktiski </w:t>
      </w:r>
      <w:r w:rsidR="0001397A" w:rsidRPr="00AC255D">
        <w:rPr>
          <w:rFonts w:asciiTheme="majorBidi" w:hAnsiTheme="majorBidi" w:cstheme="majorBidi"/>
        </w:rPr>
        <w:t>ņēm</w:t>
      </w:r>
      <w:r w:rsidR="008F7F26" w:rsidRPr="00AC255D">
        <w:rPr>
          <w:rFonts w:asciiTheme="majorBidi" w:hAnsiTheme="majorBidi" w:cstheme="majorBidi"/>
        </w:rPr>
        <w:t>usi</w:t>
      </w:r>
      <w:r w:rsidR="0001397A" w:rsidRPr="00AC255D">
        <w:rPr>
          <w:rFonts w:asciiTheme="majorBidi" w:hAnsiTheme="majorBidi" w:cstheme="majorBidi"/>
        </w:rPr>
        <w:t xml:space="preserve"> vērā ne tikai protokolos fiksētās ziņas, bet arī to, ka apgalvojum</w:t>
      </w:r>
      <w:r w:rsidR="008F7F26" w:rsidRPr="00AC255D">
        <w:rPr>
          <w:rFonts w:asciiTheme="majorBidi" w:hAnsiTheme="majorBidi" w:cstheme="majorBidi"/>
        </w:rPr>
        <w:t>i</w:t>
      </w:r>
      <w:r w:rsidR="0001397A" w:rsidRPr="00AC255D">
        <w:rPr>
          <w:rFonts w:asciiTheme="majorBidi" w:hAnsiTheme="majorBidi" w:cstheme="majorBidi"/>
        </w:rPr>
        <w:t xml:space="preserve"> </w:t>
      </w:r>
      <w:r w:rsidRPr="00AC255D">
        <w:rPr>
          <w:rFonts w:asciiTheme="majorBidi" w:hAnsiTheme="majorBidi" w:cstheme="majorBidi"/>
        </w:rPr>
        <w:t xml:space="preserve">par </w:t>
      </w:r>
      <w:r w:rsidR="00B62D25" w:rsidRPr="00AC255D">
        <w:rPr>
          <w:rFonts w:asciiTheme="majorBidi" w:hAnsiTheme="majorBidi" w:cstheme="majorBidi"/>
        </w:rPr>
        <w:t xml:space="preserve">prettiesisku ietekmi liecību iegūšanā </w:t>
      </w:r>
      <w:r w:rsidR="0001397A" w:rsidRPr="00AC255D">
        <w:rPr>
          <w:rFonts w:asciiTheme="majorBidi" w:hAnsiTheme="majorBidi" w:cstheme="majorBidi"/>
        </w:rPr>
        <w:t>izteikt</w:t>
      </w:r>
      <w:r w:rsidR="008F7F26" w:rsidRPr="00AC255D">
        <w:rPr>
          <w:rFonts w:asciiTheme="majorBidi" w:hAnsiTheme="majorBidi" w:cstheme="majorBidi"/>
        </w:rPr>
        <w:t>i</w:t>
      </w:r>
      <w:r w:rsidR="0001397A" w:rsidRPr="00AC255D">
        <w:rPr>
          <w:rFonts w:asciiTheme="majorBidi" w:hAnsiTheme="majorBidi" w:cstheme="majorBidi"/>
        </w:rPr>
        <w:t xml:space="preserve"> </w:t>
      </w:r>
      <w:r w:rsidR="00573E6F" w:rsidRPr="00573E6F">
        <w:rPr>
          <w:rFonts w:asciiTheme="majorBidi" w:hAnsiTheme="majorBidi" w:cstheme="majorBidi"/>
        </w:rPr>
        <w:t>tikai pēc ievērojama laika kopš attiecīgo procesuālo darbību veikšanas.</w:t>
      </w:r>
    </w:p>
    <w:p w14:paraId="6DF96B1A" w14:textId="4F1F7605" w:rsidR="00BD6E47" w:rsidRPr="00BD6E47" w:rsidRDefault="00D2026A" w:rsidP="00BD6E47">
      <w:pPr>
        <w:widowControl w:val="0"/>
        <w:spacing w:line="276" w:lineRule="auto"/>
        <w:ind w:firstLine="720"/>
        <w:jc w:val="both"/>
      </w:pPr>
      <w:r w:rsidRPr="00BD6E47">
        <w:t>Senāts papildus ņem vērā, ka</w:t>
      </w:r>
      <w:r w:rsidR="005856F7" w:rsidRPr="00BD6E47">
        <w:t>: 1)</w:t>
      </w:r>
      <w:r w:rsidR="001A3813" w:rsidRPr="00BD6E47">
        <w:t> </w:t>
      </w:r>
      <w:r w:rsidR="005856F7" w:rsidRPr="00BD6E47">
        <w:t xml:space="preserve">aizturēšanas laikā </w:t>
      </w:r>
      <w:r w:rsidR="00B33456">
        <w:t>[pers. D]</w:t>
      </w:r>
      <w:r w:rsidR="005856F7" w:rsidRPr="00BD6E47">
        <w:t xml:space="preserve"> par savu veselības stāvokli norādīja, ka sūdzību</w:t>
      </w:r>
      <w:r w:rsidR="00573E6F" w:rsidRPr="00BD6E47">
        <w:t xml:space="preserve"> viņam</w:t>
      </w:r>
      <w:r w:rsidR="005856F7" w:rsidRPr="00BD6E47">
        <w:t xml:space="preserve"> nav (</w:t>
      </w:r>
      <w:r w:rsidR="005856F7" w:rsidRPr="00BD6E47">
        <w:rPr>
          <w:i/>
          <w:iCs/>
        </w:rPr>
        <w:t>lietas 3. sējuma 49. lapa</w:t>
      </w:r>
      <w:r w:rsidR="005856F7" w:rsidRPr="00BD6E47">
        <w:t>); 2)</w:t>
      </w:r>
      <w:r w:rsidR="001A3813" w:rsidRPr="00BD6E47">
        <w:t> </w:t>
      </w:r>
      <w:r w:rsidR="004D1474" w:rsidRPr="00BD6E47">
        <w:t>pēc aizturēšanas</w:t>
      </w:r>
      <w:r w:rsidR="000502C0" w:rsidRPr="00BD6E47">
        <w:t xml:space="preserve"> diennakts laikā </w:t>
      </w:r>
      <w:r w:rsidR="005856F7" w:rsidRPr="00BD6E47">
        <w:t>viņš</w:t>
      </w:r>
      <w:r w:rsidR="004D1474" w:rsidRPr="00BD6E47">
        <w:t xml:space="preserve"> </w:t>
      </w:r>
      <w:r w:rsidRPr="00BD6E47">
        <w:t xml:space="preserve">pratināts </w:t>
      </w:r>
      <w:r w:rsidR="001C43D1" w:rsidRPr="00BD6E47">
        <w:t xml:space="preserve">trīs reizes un kopējais </w:t>
      </w:r>
      <w:r w:rsidR="004D19FD" w:rsidRPr="00BD6E47">
        <w:t>no</w:t>
      </w:r>
      <w:r w:rsidR="001C43D1" w:rsidRPr="00BD6E47">
        <w:t>pratināšan</w:t>
      </w:r>
      <w:r w:rsidR="004D19FD" w:rsidRPr="00BD6E47">
        <w:t>u</w:t>
      </w:r>
      <w:r w:rsidR="001C43D1" w:rsidRPr="00BD6E47">
        <w:t xml:space="preserve"> ilgums bija</w:t>
      </w:r>
      <w:r w:rsidRPr="00BD6E47">
        <w:t xml:space="preserve"> 3 stundas</w:t>
      </w:r>
      <w:r w:rsidR="000D692D" w:rsidRPr="00BD6E47">
        <w:t xml:space="preserve"> un</w:t>
      </w:r>
      <w:r w:rsidRPr="00BD6E47">
        <w:t xml:space="preserve"> 3</w:t>
      </w:r>
      <w:r w:rsidR="004D1474" w:rsidRPr="00BD6E47">
        <w:t>2</w:t>
      </w:r>
      <w:r w:rsidRPr="00BD6E47">
        <w:t xml:space="preserve"> minūtes</w:t>
      </w:r>
      <w:r w:rsidR="00095957" w:rsidRPr="00BD6E47">
        <w:t xml:space="preserve">, turklāt pratināšanas notika dienas laikā </w:t>
      </w:r>
      <w:r w:rsidR="00EE59CB" w:rsidRPr="00BD6E47">
        <w:t>(</w:t>
      </w:r>
      <w:r w:rsidR="00EE59CB" w:rsidRPr="00BD6E47">
        <w:rPr>
          <w:i/>
          <w:iCs/>
        </w:rPr>
        <w:t>lietas 3.sējuma 48.–55.</w:t>
      </w:r>
      <w:r w:rsidR="000502C0" w:rsidRPr="00BD6E47">
        <w:rPr>
          <w:i/>
          <w:iCs/>
        </w:rPr>
        <w:t xml:space="preserve">, </w:t>
      </w:r>
      <w:r w:rsidR="00EE59CB" w:rsidRPr="00BD6E47">
        <w:rPr>
          <w:i/>
          <w:iCs/>
        </w:rPr>
        <w:t>60.–63., 71. lapa</w:t>
      </w:r>
      <w:r w:rsidR="00EE59CB" w:rsidRPr="00BD6E47">
        <w:t>)</w:t>
      </w:r>
      <w:r w:rsidR="005856F7" w:rsidRPr="00BD6E47">
        <w:t>; 3)</w:t>
      </w:r>
      <w:r w:rsidR="004E3AE5" w:rsidRPr="00BD6E47">
        <w:t> </w:t>
      </w:r>
      <w:r w:rsidR="00B33456">
        <w:t>[pers. D]</w:t>
      </w:r>
      <w:r w:rsidR="005856F7" w:rsidRPr="00BD6E47">
        <w:t xml:space="preserve"> izsniegts dežurējošo advokātu saraksts (</w:t>
      </w:r>
      <w:r w:rsidR="005856F7" w:rsidRPr="00BD6E47">
        <w:rPr>
          <w:i/>
          <w:iCs/>
        </w:rPr>
        <w:t>lietas 3. sējuma 64. lapa</w:t>
      </w:r>
      <w:r w:rsidR="005856F7" w:rsidRPr="00BD6E47">
        <w:t>)</w:t>
      </w:r>
      <w:r w:rsidR="004E3AE5" w:rsidRPr="00BD6E47">
        <w:t>,</w:t>
      </w:r>
      <w:r w:rsidR="005856F7" w:rsidRPr="00BD6E47">
        <w:t xml:space="preserve"> un katrā </w:t>
      </w:r>
      <w:r w:rsidR="004E3AE5" w:rsidRPr="00BD6E47">
        <w:t>nopratināšanā</w:t>
      </w:r>
      <w:r w:rsidR="005856F7" w:rsidRPr="00BD6E47">
        <w:t xml:space="preserve"> </w:t>
      </w:r>
      <w:r w:rsidR="004E3AE5" w:rsidRPr="00BD6E47">
        <w:t xml:space="preserve">viņam </w:t>
      </w:r>
      <w:r w:rsidR="005856F7" w:rsidRPr="00BD6E47">
        <w:t>atgādinātas tiesības uz aizstāvi, no kurām viņš atteicies</w:t>
      </w:r>
      <w:r w:rsidR="00BD6E47" w:rsidRPr="00BD6E47">
        <w:t>; 4)</w:t>
      </w:r>
      <w:r w:rsidR="00891355">
        <w:t> </w:t>
      </w:r>
      <w:r w:rsidR="00B33456">
        <w:t>[pers. D]</w:t>
      </w:r>
      <w:r w:rsidR="00BD6E47" w:rsidRPr="00BD6E47">
        <w:t xml:space="preserve"> izsniegts izraksts no Kriminālprocesa likuma par personas, kurai ir tiesības uz aizstāvību, pamattiesībām kriminālprocesā, kā arī par aizturētā tiesībām un pienākumiem (</w:t>
      </w:r>
      <w:r w:rsidR="00BD6E47" w:rsidRPr="00BD6E47">
        <w:rPr>
          <w:i/>
          <w:iCs/>
        </w:rPr>
        <w:t>lietas 3. sējuma 56–58. lapa</w:t>
      </w:r>
      <w:r w:rsidR="00BD6E47" w:rsidRPr="00BD6E47">
        <w:t>).</w:t>
      </w:r>
    </w:p>
    <w:p w14:paraId="4A79C450" w14:textId="3ADCDCF9" w:rsidR="004E3AE5" w:rsidRDefault="00573E6F" w:rsidP="00B97779">
      <w:pPr>
        <w:widowControl w:val="0"/>
        <w:spacing w:line="276" w:lineRule="auto"/>
        <w:ind w:firstLine="720"/>
        <w:jc w:val="both"/>
      </w:pPr>
      <w:r>
        <w:t>M</w:t>
      </w:r>
      <w:r w:rsidR="004E3AE5" w:rsidRPr="004E3AE5">
        <w:t xml:space="preserve">inētie apstākļi neliecina par pārmērīgu pratināšanas slodzi vai tādu procesuālo situāciju, kas pati par sevi radītu pamatu secinājumam par nepieļaujamu spiedienu uz </w:t>
      </w:r>
      <w:r w:rsidR="004E3AE5">
        <w:t>apsūdzēto</w:t>
      </w:r>
      <w:r w:rsidR="004E3AE5" w:rsidRPr="004E3AE5">
        <w:t>.</w:t>
      </w:r>
    </w:p>
    <w:p w14:paraId="5455B1FB" w14:textId="59C4B60A" w:rsidR="00434470" w:rsidRPr="00434470" w:rsidRDefault="00434470" w:rsidP="00434470">
      <w:pPr>
        <w:widowControl w:val="0"/>
        <w:spacing w:line="276" w:lineRule="auto"/>
        <w:ind w:firstLine="720"/>
        <w:jc w:val="both"/>
        <w:rPr>
          <w:rFonts w:asciiTheme="majorBidi" w:hAnsiTheme="majorBidi" w:cstheme="majorBidi"/>
        </w:rPr>
      </w:pPr>
      <w:r w:rsidRPr="00434470">
        <w:rPr>
          <w:rFonts w:asciiTheme="majorBidi" w:hAnsiTheme="majorBidi" w:cstheme="majorBidi"/>
        </w:rPr>
        <w:t>Tāpat Senāts konstatē, ka kasācijas sūdzībā nav norādīti konkrēti pārbaudāmi apstākļi, kurus apelācijas instances tiesa nebūtu izvērtējusi, un nav norādes par to, ka apsūdzētais būtu lūdzis papildus pārbaudīt konkrētus apstākļus, piemēram, aizturēšanas telpas</w:t>
      </w:r>
      <w:r w:rsidR="00BD0615">
        <w:rPr>
          <w:rFonts w:asciiTheme="majorBidi" w:hAnsiTheme="majorBidi" w:cstheme="majorBidi"/>
        </w:rPr>
        <w:t xml:space="preserve"> īpatnības</w:t>
      </w:r>
      <w:r w:rsidRPr="00434470">
        <w:rPr>
          <w:rFonts w:asciiTheme="majorBidi" w:hAnsiTheme="majorBidi" w:cstheme="majorBidi"/>
        </w:rPr>
        <w:t>, atpūtas iespējas vai ēdināšanu.</w:t>
      </w:r>
    </w:p>
    <w:p w14:paraId="2D4336D6" w14:textId="7BA94A64" w:rsidR="0001397A" w:rsidRDefault="0001397A" w:rsidP="008F7F26">
      <w:pPr>
        <w:widowControl w:val="0"/>
        <w:spacing w:line="276" w:lineRule="auto"/>
        <w:ind w:firstLine="720"/>
        <w:jc w:val="both"/>
        <w:rPr>
          <w:rFonts w:asciiTheme="majorBidi" w:hAnsiTheme="majorBidi" w:cstheme="majorBidi"/>
        </w:rPr>
      </w:pPr>
      <w:r>
        <w:rPr>
          <w:rFonts w:asciiTheme="majorBidi" w:hAnsiTheme="majorBidi" w:cstheme="majorBidi"/>
        </w:rPr>
        <w:t xml:space="preserve">Saskaņā ar Eiropas Cilvēktiesību tiesas judikatūru </w:t>
      </w:r>
      <w:r w:rsidRPr="00A40EE1">
        <w:rPr>
          <w:rFonts w:asciiTheme="majorBidi" w:hAnsiTheme="majorBidi" w:cstheme="majorBidi"/>
        </w:rPr>
        <w:t xml:space="preserve">apgalvojumiem par sliktu izturēšanos </w:t>
      </w:r>
      <w:r>
        <w:rPr>
          <w:rFonts w:asciiTheme="majorBidi" w:hAnsiTheme="majorBidi" w:cstheme="majorBidi"/>
        </w:rPr>
        <w:t>(</w:t>
      </w:r>
      <w:proofErr w:type="spellStart"/>
      <w:r w:rsidRPr="002A537B">
        <w:rPr>
          <w:rFonts w:asciiTheme="majorBidi" w:hAnsiTheme="majorBidi" w:cstheme="majorBidi"/>
          <w:i/>
          <w:iCs/>
        </w:rPr>
        <w:t>allegations</w:t>
      </w:r>
      <w:proofErr w:type="spellEnd"/>
      <w:r w:rsidRPr="002A537B">
        <w:rPr>
          <w:rFonts w:asciiTheme="majorBidi" w:hAnsiTheme="majorBidi" w:cstheme="majorBidi"/>
          <w:i/>
          <w:iCs/>
        </w:rPr>
        <w:t xml:space="preserve"> </w:t>
      </w:r>
      <w:proofErr w:type="spellStart"/>
      <w:r w:rsidRPr="002A537B">
        <w:rPr>
          <w:rFonts w:asciiTheme="majorBidi" w:hAnsiTheme="majorBidi" w:cstheme="majorBidi"/>
          <w:i/>
          <w:iCs/>
        </w:rPr>
        <w:t>of</w:t>
      </w:r>
      <w:proofErr w:type="spellEnd"/>
      <w:r w:rsidRPr="002A537B">
        <w:rPr>
          <w:rFonts w:asciiTheme="majorBidi" w:hAnsiTheme="majorBidi" w:cstheme="majorBidi"/>
          <w:i/>
          <w:iCs/>
        </w:rPr>
        <w:t xml:space="preserve"> </w:t>
      </w:r>
      <w:proofErr w:type="spellStart"/>
      <w:r w:rsidRPr="002A537B">
        <w:rPr>
          <w:rFonts w:asciiTheme="majorBidi" w:hAnsiTheme="majorBidi" w:cstheme="majorBidi"/>
          <w:i/>
          <w:iCs/>
        </w:rPr>
        <w:t>ill-treatment</w:t>
      </w:r>
      <w:proofErr w:type="spellEnd"/>
      <w:r>
        <w:rPr>
          <w:rFonts w:asciiTheme="majorBidi" w:hAnsiTheme="majorBidi" w:cstheme="majorBidi"/>
        </w:rPr>
        <w:t xml:space="preserve"> – angļu val.) </w:t>
      </w:r>
      <w:r w:rsidRPr="00A40EE1">
        <w:rPr>
          <w:rFonts w:asciiTheme="majorBidi" w:hAnsiTheme="majorBidi" w:cstheme="majorBidi"/>
        </w:rPr>
        <w:t xml:space="preserve">jābūt pamatotiem ar atbilstošiem pierādījumiem. Lai izvērtētu šādus pierādījumus, Tiesa piemēro pierādīšanas standartu </w:t>
      </w:r>
      <w:r w:rsidR="00F74CFC">
        <w:rPr>
          <w:rFonts w:asciiTheme="majorBidi" w:hAnsiTheme="majorBidi" w:cstheme="majorBidi"/>
        </w:rPr>
        <w:t>„</w:t>
      </w:r>
      <w:r w:rsidRPr="00A40EE1">
        <w:rPr>
          <w:rFonts w:asciiTheme="majorBidi" w:hAnsiTheme="majorBidi" w:cstheme="majorBidi"/>
        </w:rPr>
        <w:t xml:space="preserve">ārpus pamatotām šaubām”. Šāds pierādīšanas standarts var </w:t>
      </w:r>
      <w:r>
        <w:rPr>
          <w:rFonts w:asciiTheme="majorBidi" w:hAnsiTheme="majorBidi" w:cstheme="majorBidi"/>
        </w:rPr>
        <w:t>izrietēt</w:t>
      </w:r>
      <w:r w:rsidR="000D692D">
        <w:rPr>
          <w:rFonts w:asciiTheme="majorBidi" w:hAnsiTheme="majorBidi" w:cstheme="majorBidi"/>
        </w:rPr>
        <w:t xml:space="preserve"> no </w:t>
      </w:r>
      <w:r w:rsidRPr="00A40EE1">
        <w:rPr>
          <w:rFonts w:asciiTheme="majorBidi" w:hAnsiTheme="majorBidi" w:cstheme="majorBidi"/>
        </w:rPr>
        <w:t>pietiekami spēcīgiem, skaidriem un savstarpēji saskanīgiem secinājumiem vai līdzīgām neatspēkotām faktu prezumpcijām</w:t>
      </w:r>
      <w:r>
        <w:rPr>
          <w:rFonts w:asciiTheme="majorBidi" w:hAnsiTheme="majorBidi" w:cstheme="majorBidi"/>
        </w:rPr>
        <w:t xml:space="preserve"> (</w:t>
      </w:r>
      <w:r w:rsidRPr="002A537B">
        <w:rPr>
          <w:rFonts w:asciiTheme="majorBidi" w:hAnsiTheme="majorBidi" w:cstheme="majorBidi"/>
          <w:i/>
          <w:iCs/>
        </w:rPr>
        <w:t xml:space="preserve">Eiropas Cilvēktiesību tiesas 2020. gada 22. septembra sprieduma lietā </w:t>
      </w:r>
      <w:r w:rsidR="00F74CFC">
        <w:rPr>
          <w:rFonts w:asciiTheme="majorBidi" w:hAnsiTheme="majorBidi" w:cstheme="majorBidi"/>
          <w:i/>
          <w:iCs/>
        </w:rPr>
        <w:t>„</w:t>
      </w:r>
      <w:proofErr w:type="spellStart"/>
      <w:r w:rsidRPr="002A537B">
        <w:rPr>
          <w:rFonts w:asciiTheme="majorBidi" w:hAnsiTheme="majorBidi" w:cstheme="majorBidi"/>
          <w:i/>
          <w:iCs/>
        </w:rPr>
        <w:t>Balbashev</w:t>
      </w:r>
      <w:proofErr w:type="spellEnd"/>
      <w:r w:rsidRPr="002A537B">
        <w:rPr>
          <w:rFonts w:asciiTheme="majorBidi" w:hAnsiTheme="majorBidi" w:cstheme="majorBidi"/>
          <w:i/>
          <w:iCs/>
        </w:rPr>
        <w:t xml:space="preserve"> v. </w:t>
      </w:r>
      <w:proofErr w:type="spellStart"/>
      <w:r w:rsidRPr="002A537B">
        <w:rPr>
          <w:rFonts w:asciiTheme="majorBidi" w:hAnsiTheme="majorBidi" w:cstheme="majorBidi"/>
          <w:i/>
          <w:iCs/>
        </w:rPr>
        <w:t>Russia</w:t>
      </w:r>
      <w:proofErr w:type="spellEnd"/>
      <w:r w:rsidRPr="002A537B">
        <w:rPr>
          <w:rFonts w:asciiTheme="majorBidi" w:hAnsiTheme="majorBidi" w:cstheme="majorBidi"/>
          <w:i/>
          <w:iCs/>
        </w:rPr>
        <w:t xml:space="preserve">”, iesnieguma Nr. </w:t>
      </w:r>
      <w:hyperlink r:id="rId19" w:anchor="{%22appno%22:[%2213074/07%22]}" w:tgtFrame="_blank" w:history="1">
        <w:r w:rsidRPr="002A537B">
          <w:rPr>
            <w:rStyle w:val="Hyperlink"/>
            <w:rFonts w:asciiTheme="majorBidi" w:hAnsiTheme="majorBidi" w:cstheme="majorBidi"/>
            <w:i/>
            <w:iCs/>
          </w:rPr>
          <w:t>13074/07</w:t>
        </w:r>
      </w:hyperlink>
      <w:r w:rsidRPr="002A537B">
        <w:rPr>
          <w:rFonts w:asciiTheme="majorBidi" w:hAnsiTheme="majorBidi" w:cstheme="majorBidi"/>
          <w:i/>
          <w:iCs/>
        </w:rPr>
        <w:t>, 56. punkts, 2013. gada 17. oktobra spriedum</w:t>
      </w:r>
      <w:r w:rsidR="00B62D25">
        <w:rPr>
          <w:rFonts w:asciiTheme="majorBidi" w:hAnsiTheme="majorBidi" w:cstheme="majorBidi"/>
          <w:i/>
          <w:iCs/>
        </w:rPr>
        <w:t>a</w:t>
      </w:r>
      <w:r w:rsidRPr="002A537B">
        <w:rPr>
          <w:rFonts w:asciiTheme="majorBidi" w:hAnsiTheme="majorBidi" w:cstheme="majorBidi"/>
          <w:i/>
          <w:iCs/>
        </w:rPr>
        <w:t xml:space="preserve"> lietā </w:t>
      </w:r>
      <w:r w:rsidR="00F74CFC">
        <w:rPr>
          <w:rFonts w:asciiTheme="majorBidi" w:hAnsiTheme="majorBidi" w:cstheme="majorBidi"/>
          <w:i/>
          <w:iCs/>
        </w:rPr>
        <w:t>„</w:t>
      </w:r>
      <w:r w:rsidRPr="002A537B">
        <w:rPr>
          <w:rFonts w:asciiTheme="majorBidi" w:hAnsiTheme="majorBidi" w:cstheme="majorBidi"/>
          <w:i/>
          <w:iCs/>
        </w:rPr>
        <w:t xml:space="preserve">Keller v. </w:t>
      </w:r>
      <w:proofErr w:type="spellStart"/>
      <w:r w:rsidRPr="002A537B">
        <w:rPr>
          <w:rFonts w:asciiTheme="majorBidi" w:hAnsiTheme="majorBidi" w:cstheme="majorBidi"/>
          <w:i/>
          <w:iCs/>
        </w:rPr>
        <w:t>Russia</w:t>
      </w:r>
      <w:proofErr w:type="spellEnd"/>
      <w:r w:rsidRPr="002A537B">
        <w:rPr>
          <w:rFonts w:asciiTheme="majorBidi" w:hAnsiTheme="majorBidi" w:cstheme="majorBidi"/>
          <w:i/>
          <w:iCs/>
        </w:rPr>
        <w:t>”, iesnieguma Nr. </w:t>
      </w:r>
      <w:hyperlink r:id="rId20" w:history="1">
        <w:r w:rsidRPr="007C6323">
          <w:rPr>
            <w:rStyle w:val="Hyperlink"/>
            <w:rFonts w:asciiTheme="majorBidi" w:hAnsiTheme="majorBidi" w:cstheme="majorBidi"/>
            <w:i/>
            <w:iCs/>
          </w:rPr>
          <w:t>26824/04</w:t>
        </w:r>
      </w:hyperlink>
      <w:r w:rsidRPr="002A537B">
        <w:rPr>
          <w:rFonts w:asciiTheme="majorBidi" w:hAnsiTheme="majorBidi" w:cstheme="majorBidi"/>
          <w:i/>
          <w:iCs/>
        </w:rPr>
        <w:t>, 114. punkts</w:t>
      </w:r>
      <w:r>
        <w:rPr>
          <w:rFonts w:asciiTheme="majorBidi" w:hAnsiTheme="majorBidi" w:cstheme="majorBidi"/>
        </w:rPr>
        <w:t xml:space="preserve">). </w:t>
      </w:r>
    </w:p>
    <w:p w14:paraId="60E0A27D" w14:textId="77777777" w:rsidR="00D029DA" w:rsidRDefault="00434470" w:rsidP="00D72AB5">
      <w:pPr>
        <w:widowControl w:val="0"/>
        <w:spacing w:line="276" w:lineRule="auto"/>
        <w:ind w:firstLine="720"/>
        <w:jc w:val="both"/>
      </w:pPr>
      <w:r w:rsidRPr="00434470">
        <w:t>No šīs judikatūras izriet, ka apgalvojumam par sliktu izturēšanos jābūt pietiekami konkrētam un pārbaudāmam</w:t>
      </w:r>
      <w:r w:rsidR="000C523B">
        <w:t>,</w:t>
      </w:r>
      <w:r w:rsidR="000C523B" w:rsidRPr="000C523B">
        <w:t xml:space="preserve"> lai to varētu izvērtēt pēc būtības.</w:t>
      </w:r>
      <w:r w:rsidR="00D72AB5">
        <w:t xml:space="preserve"> </w:t>
      </w:r>
    </w:p>
    <w:p w14:paraId="139798F1" w14:textId="0753F81E" w:rsidR="00943C34" w:rsidRDefault="00D029DA" w:rsidP="00D72AB5">
      <w:pPr>
        <w:widowControl w:val="0"/>
        <w:spacing w:line="276" w:lineRule="auto"/>
        <w:ind w:firstLine="720"/>
        <w:jc w:val="both"/>
      </w:pPr>
      <w:r>
        <w:t>Rezumējot</w:t>
      </w:r>
      <w:r w:rsidR="00943C34" w:rsidRPr="00943C34">
        <w:t xml:space="preserve"> minēto,</w:t>
      </w:r>
      <w:r w:rsidR="000C523B" w:rsidRPr="000C523B">
        <w:t xml:space="preserve"> Senātam nav pamata atzīt, ka </w:t>
      </w:r>
      <w:r w:rsidR="00B33456">
        <w:t>[pers. D]</w:t>
      </w:r>
      <w:r w:rsidR="000C523B">
        <w:t xml:space="preserve"> </w:t>
      </w:r>
      <w:r w:rsidR="000C523B" w:rsidRPr="000C523B">
        <w:t>liecību izmantošana pierādīšanā būtu bijusi nepieļaujama</w:t>
      </w:r>
      <w:r w:rsidR="000C523B">
        <w:t>.</w:t>
      </w:r>
    </w:p>
    <w:p w14:paraId="2427285E" w14:textId="1E108947" w:rsidR="008130DD" w:rsidRDefault="00943C34" w:rsidP="008130DD">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[5.3] </w:t>
      </w:r>
      <w:r w:rsidR="008130DD" w:rsidRPr="008130DD">
        <w:rPr>
          <w:rFonts w:asciiTheme="majorBidi" w:hAnsiTheme="majorBidi" w:cstheme="majorBidi"/>
        </w:rPr>
        <w:t>Pārbaudot arī pārējos kasācijas sūdzībās norādītos argumentus, Senāts konstatē, ka tajās nav pamatoti procesuālo normu pārkāpumi, bet galvenokārt atkārtoti apelācijas sūdzībās minētie argumenti, kurus apelācijas instances tiesa izvērtējusi un</w:t>
      </w:r>
      <w:r w:rsidR="00F74CFC">
        <w:rPr>
          <w:rFonts w:asciiTheme="majorBidi" w:hAnsiTheme="majorBidi" w:cstheme="majorBidi"/>
        </w:rPr>
        <w:t xml:space="preserve"> motivēti</w:t>
      </w:r>
      <w:r w:rsidR="008130DD" w:rsidRPr="008130DD">
        <w:rPr>
          <w:rFonts w:asciiTheme="majorBidi" w:hAnsiTheme="majorBidi" w:cstheme="majorBidi"/>
        </w:rPr>
        <w:t xml:space="preserve"> noraidījusi.</w:t>
      </w:r>
    </w:p>
    <w:p w14:paraId="395BE9B2" w14:textId="49823B3B" w:rsidR="00624B27" w:rsidRDefault="00624B27" w:rsidP="008130DD">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A</w:t>
      </w:r>
      <w:r w:rsidRPr="00DA7BCB">
        <w:rPr>
          <w:rFonts w:asciiTheme="majorBidi" w:hAnsiTheme="majorBidi" w:cstheme="majorBidi"/>
        </w:rPr>
        <w:t>pelācijas instances tiesa</w:t>
      </w:r>
      <w:r>
        <w:rPr>
          <w:rFonts w:asciiTheme="majorBidi" w:hAnsiTheme="majorBidi" w:cstheme="majorBidi"/>
        </w:rPr>
        <w:t xml:space="preserve"> atzinusi, ka pirmās instances tiesa pierādījumus izvērtējusi atbilstoši Kriminālprocesa likuma 9. nodaļas nosacījumiem, un tādēļ, pamatojoties uz Kriminālprocesa likuma 564. panta sesto daļu, nolēmusi neatkārtot </w:t>
      </w:r>
      <w:r w:rsidR="005912AD">
        <w:rPr>
          <w:rFonts w:asciiTheme="majorBidi" w:hAnsiTheme="majorBidi" w:cstheme="majorBidi"/>
        </w:rPr>
        <w:t xml:space="preserve">šajā </w:t>
      </w:r>
      <w:r>
        <w:rPr>
          <w:rFonts w:asciiTheme="majorBidi" w:hAnsiTheme="majorBidi" w:cstheme="majorBidi"/>
        </w:rPr>
        <w:t xml:space="preserve">spriedumā minētos </w:t>
      </w:r>
      <w:r>
        <w:rPr>
          <w:rFonts w:asciiTheme="majorBidi" w:hAnsiTheme="majorBidi" w:cstheme="majorBidi"/>
        </w:rPr>
        <w:lastRenderedPageBreak/>
        <w:t>pierādījumus un to vērtējumu.</w:t>
      </w:r>
    </w:p>
    <w:p w14:paraId="1D2DB4CB" w14:textId="40380808" w:rsidR="008130DD" w:rsidRPr="00AD2454" w:rsidRDefault="008130DD" w:rsidP="008130DD">
      <w:pPr>
        <w:widowControl w:val="0"/>
        <w:spacing w:line="276" w:lineRule="auto"/>
        <w:ind w:firstLine="720"/>
        <w:jc w:val="both"/>
        <w:rPr>
          <w:rFonts w:asciiTheme="majorBidi" w:hAnsiTheme="majorBidi" w:cstheme="majorBidi"/>
        </w:rPr>
      </w:pPr>
      <w:r w:rsidRPr="00AD2454">
        <w:rPr>
          <w:rFonts w:asciiTheme="majorBidi" w:hAnsiTheme="majorBidi" w:cstheme="majorBidi"/>
        </w:rPr>
        <w:t xml:space="preserve">Ja apelācijas </w:t>
      </w:r>
      <w:r w:rsidR="000D692D">
        <w:rPr>
          <w:rFonts w:asciiTheme="majorBidi" w:hAnsiTheme="majorBidi" w:cstheme="majorBidi"/>
        </w:rPr>
        <w:t xml:space="preserve">instances </w:t>
      </w:r>
      <w:r w:rsidRPr="00AD2454">
        <w:rPr>
          <w:rFonts w:asciiTheme="majorBidi" w:hAnsiTheme="majorBidi" w:cstheme="majorBidi"/>
        </w:rPr>
        <w:t>tiesa pievienojas pirmās instances tiesas sprieduma argumentiem, tie kļūst par tās nolēmuma argumentiem (</w:t>
      </w:r>
      <w:r w:rsidRPr="00AD2454">
        <w:rPr>
          <w:rFonts w:asciiTheme="majorBidi" w:hAnsiTheme="majorBidi" w:cstheme="majorBidi"/>
          <w:i/>
        </w:rPr>
        <w:t xml:space="preserve">Senāta </w:t>
      </w:r>
      <w:r w:rsidRPr="00AD2454">
        <w:rPr>
          <w:rFonts w:asciiTheme="majorBidi" w:hAnsiTheme="majorBidi" w:cstheme="majorBidi"/>
          <w:i/>
          <w:iCs/>
        </w:rPr>
        <w:t xml:space="preserve">2018. gada 8. novembra spriedums lietā Nr. SKA-885/2018, </w:t>
      </w:r>
      <w:hyperlink r:id="rId21" w:history="1">
        <w:r w:rsidRPr="00AD2454">
          <w:rPr>
            <w:rStyle w:val="Hyperlink"/>
            <w:rFonts w:asciiTheme="majorBidi" w:hAnsiTheme="majorBidi" w:cstheme="majorBidi"/>
            <w:i/>
            <w:iCs/>
            <w:u w:val="none"/>
          </w:rPr>
          <w:t>ECLI:LV:AT:2018:1108.A420256416.4.S</w:t>
        </w:r>
      </w:hyperlink>
      <w:r w:rsidRPr="00AD2454">
        <w:rPr>
          <w:rFonts w:asciiTheme="majorBidi" w:hAnsiTheme="majorBidi" w:cstheme="majorBidi"/>
          <w:i/>
          <w:iCs/>
        </w:rPr>
        <w:t>, 20. punkts</w:t>
      </w:r>
      <w:r w:rsidRPr="00AD2454">
        <w:rPr>
          <w:rFonts w:asciiTheme="majorBidi" w:hAnsiTheme="majorBidi" w:cstheme="majorBidi"/>
        </w:rPr>
        <w:t>).</w:t>
      </w:r>
    </w:p>
    <w:p w14:paraId="2636FCB3" w14:textId="67398C07" w:rsidR="005912AD" w:rsidRDefault="00B84B02" w:rsidP="005912AD">
      <w:pPr>
        <w:widowControl w:val="0"/>
        <w:spacing w:line="276" w:lineRule="auto"/>
        <w:ind w:firstLine="720"/>
        <w:jc w:val="both"/>
      </w:pPr>
      <w:r>
        <w:t xml:space="preserve">[5.4] </w:t>
      </w:r>
      <w:r w:rsidR="00624B27" w:rsidRPr="00084094">
        <w:t>Apelācijas instances ties</w:t>
      </w:r>
      <w:r w:rsidR="00624B27">
        <w:t>a atz</w:t>
      </w:r>
      <w:r w:rsidR="005912AD">
        <w:t>inusi</w:t>
      </w:r>
      <w:r w:rsidR="00624B27">
        <w:t>, ka apsūdzēto</w:t>
      </w:r>
      <w:r w:rsidR="008130DD">
        <w:t xml:space="preserve"> </w:t>
      </w:r>
      <w:r w:rsidR="00624B27">
        <w:t xml:space="preserve">versija par slēpnī </w:t>
      </w:r>
      <w:r w:rsidR="00624B27" w:rsidRPr="00084094">
        <w:t>glabāt</w:t>
      </w:r>
      <w:r w:rsidR="00624B27">
        <w:t>u</w:t>
      </w:r>
      <w:r w:rsidR="00624B27" w:rsidRPr="00084094">
        <w:t xml:space="preserve"> personīg</w:t>
      </w:r>
      <w:r w:rsidR="00624B27">
        <w:t>o</w:t>
      </w:r>
      <w:r w:rsidR="00624B27" w:rsidRPr="00084094">
        <w:t xml:space="preserve"> naud</w:t>
      </w:r>
      <w:r w:rsidR="00624B27">
        <w:t>u</w:t>
      </w:r>
      <w:r w:rsidR="00624B27" w:rsidRPr="00084094">
        <w:t xml:space="preserve"> kopīgiem pasākumiem</w:t>
      </w:r>
      <w:r w:rsidR="00624B27">
        <w:t>,</w:t>
      </w:r>
      <w:r w:rsidR="00624B27" w:rsidRPr="00084094">
        <w:t xml:space="preserve"> pusdienām</w:t>
      </w:r>
      <w:r w:rsidR="00624B27">
        <w:t xml:space="preserve"> un</w:t>
      </w:r>
      <w:r w:rsidR="00624B27" w:rsidRPr="00084094">
        <w:t xml:space="preserve"> bēr</w:t>
      </w:r>
      <w:r w:rsidR="00624B27">
        <w:t>ēm</w:t>
      </w:r>
      <w:r w:rsidR="00624B27" w:rsidRPr="00084094">
        <w:t xml:space="preserve"> nav ticama, jo </w:t>
      </w:r>
      <w:r w:rsidR="008130DD">
        <w:t xml:space="preserve">tā </w:t>
      </w:r>
      <w:r w:rsidR="00624B27" w:rsidRPr="00084094">
        <w:t xml:space="preserve">ir pretrunā </w:t>
      </w:r>
      <w:r w:rsidR="005912AD">
        <w:t xml:space="preserve">citiem </w:t>
      </w:r>
      <w:r w:rsidR="00624B27" w:rsidRPr="00084094">
        <w:t xml:space="preserve">lietā esošajiem pierādījumiem, tajā skaitā apsūdzēto sarakstei un </w:t>
      </w:r>
      <w:r w:rsidR="008130DD">
        <w:t xml:space="preserve">sarunu </w:t>
      </w:r>
      <w:r w:rsidR="00624B27" w:rsidRPr="00084094">
        <w:t xml:space="preserve">audioierakstiem, kuros apspriesta </w:t>
      </w:r>
      <w:r w:rsidR="008130DD" w:rsidRPr="00084094">
        <w:t xml:space="preserve">slēpņa izveidošana, </w:t>
      </w:r>
      <w:r w:rsidR="00624B27" w:rsidRPr="00084094">
        <w:t>naudas pieņemšana</w:t>
      </w:r>
      <w:r w:rsidR="008130DD">
        <w:t xml:space="preserve"> un</w:t>
      </w:r>
      <w:r w:rsidR="00624B27" w:rsidRPr="00084094">
        <w:t xml:space="preserve"> slepena iznešana</w:t>
      </w:r>
      <w:r w:rsidR="008130DD">
        <w:t xml:space="preserve"> no ēkas</w:t>
      </w:r>
      <w:r w:rsidR="00624B27">
        <w:t xml:space="preserve">, kā arī </w:t>
      </w:r>
      <w:r w:rsidR="00624B27" w:rsidRPr="00084094">
        <w:t>izvairīšanās no pārbaudēm un naudas sadalīšana</w:t>
      </w:r>
      <w:r w:rsidR="00624B27">
        <w:t xml:space="preserve"> </w:t>
      </w:r>
      <w:r w:rsidR="00624B27" w:rsidRPr="00084094">
        <w:t>(</w:t>
      </w:r>
      <w:r w:rsidR="00624B27" w:rsidRPr="00084094">
        <w:rPr>
          <w:i/>
          <w:iCs/>
        </w:rPr>
        <w:t>lēmuma 30.</w:t>
      </w:r>
      <w:r w:rsidR="00F74CFC">
        <w:rPr>
          <w:i/>
          <w:iCs/>
        </w:rPr>
        <w:t> </w:t>
      </w:r>
      <w:r w:rsidR="00624B27" w:rsidRPr="00084094">
        <w:rPr>
          <w:i/>
          <w:iCs/>
        </w:rPr>
        <w:t>punkt</w:t>
      </w:r>
      <w:r w:rsidR="00624B27">
        <w:rPr>
          <w:i/>
          <w:iCs/>
        </w:rPr>
        <w:t>s</w:t>
      </w:r>
      <w:r w:rsidR="00624B27" w:rsidRPr="00084094">
        <w:t>).</w:t>
      </w:r>
    </w:p>
    <w:p w14:paraId="265AA61D" w14:textId="291A39E2" w:rsidR="00B84B02" w:rsidRDefault="00B84B02" w:rsidP="00F74CFC">
      <w:pPr>
        <w:widowControl w:val="0"/>
        <w:spacing w:line="276" w:lineRule="auto"/>
        <w:ind w:firstLine="720"/>
        <w:jc w:val="both"/>
      </w:pPr>
      <w:r>
        <w:t xml:space="preserve">[5.5] </w:t>
      </w:r>
      <w:r w:rsidR="00624B27" w:rsidRPr="007C2058">
        <w:t>Attiecībā uz noziedzīg</w:t>
      </w:r>
      <w:r w:rsidR="00D029DA">
        <w:t>ā</w:t>
      </w:r>
      <w:r w:rsidR="00624B27" w:rsidRPr="007C2058">
        <w:t xml:space="preserve">s vienošanās pastāvēšanu apelācijas instances tiesa norādījusi, ka </w:t>
      </w:r>
      <w:r w:rsidR="005912AD" w:rsidRPr="007C2058">
        <w:t>nav obligāti konstatē</w:t>
      </w:r>
      <w:r w:rsidR="00456DAB">
        <w:t>t</w:t>
      </w:r>
      <w:r w:rsidR="005912AD">
        <w:t xml:space="preserve"> </w:t>
      </w:r>
      <w:r w:rsidR="00456DAB">
        <w:t xml:space="preserve">apsūdzēto </w:t>
      </w:r>
      <w:r w:rsidR="00624B27" w:rsidRPr="007C2058">
        <w:t>iepriekšēj</w:t>
      </w:r>
      <w:r w:rsidR="00456DAB">
        <w:t>u</w:t>
      </w:r>
      <w:r w:rsidR="00624B27" w:rsidRPr="007C2058">
        <w:t xml:space="preserve"> vienošan</w:t>
      </w:r>
      <w:r w:rsidR="00456DAB">
        <w:t>o</w:t>
      </w:r>
      <w:r w:rsidR="00624B27" w:rsidRPr="007C2058">
        <w:t>s pirms katra kukuļa pieņemšanas</w:t>
      </w:r>
      <w:r w:rsidR="005912AD">
        <w:t xml:space="preserve">, </w:t>
      </w:r>
      <w:r w:rsidR="00624B27" w:rsidRPr="007C2058">
        <w:t>jo noziegums īstenots ilgstoši, sistemātiski</w:t>
      </w:r>
      <w:r w:rsidR="00456DAB">
        <w:t xml:space="preserve"> un </w:t>
      </w:r>
      <w:r w:rsidR="00624B27" w:rsidRPr="007C2058">
        <w:t>pēc vienotas shēmas. Apsūdzēto saskaņotā rīcība</w:t>
      </w:r>
      <w:r w:rsidR="00F74CFC">
        <w:t xml:space="preserve"> – </w:t>
      </w:r>
      <w:r w:rsidR="00624B27" w:rsidRPr="007C2058">
        <w:t>kukuļos saņemtās naudas no</w:t>
      </w:r>
      <w:r w:rsidR="005912AD">
        <w:t>vietošana</w:t>
      </w:r>
      <w:r w:rsidR="00624B27" w:rsidRPr="007C2058">
        <w:t xml:space="preserve"> kopīgā slēpnī un tās sadale</w:t>
      </w:r>
      <w:r w:rsidR="00F74CFC">
        <w:t xml:space="preserve"> –</w:t>
      </w:r>
      <w:r w:rsidR="00624B27" w:rsidRPr="007C2058">
        <w:t xml:space="preserve"> liecina par vienotu nodomu un iepriekšēju vienošanos (</w:t>
      </w:r>
      <w:r w:rsidR="00624B27" w:rsidRPr="007C2058">
        <w:rPr>
          <w:i/>
          <w:iCs/>
        </w:rPr>
        <w:t>lēmuma 29.</w:t>
      </w:r>
      <w:r w:rsidR="001A3813">
        <w:rPr>
          <w:i/>
          <w:iCs/>
        </w:rPr>
        <w:t> </w:t>
      </w:r>
      <w:r w:rsidR="00624B27" w:rsidRPr="007C2058">
        <w:rPr>
          <w:i/>
          <w:iCs/>
        </w:rPr>
        <w:t>punkts</w:t>
      </w:r>
      <w:r w:rsidR="00624B27" w:rsidRPr="007C2058">
        <w:t>).</w:t>
      </w:r>
      <w:r w:rsidR="00624B27">
        <w:t xml:space="preserve"> </w:t>
      </w:r>
    </w:p>
    <w:p w14:paraId="379B0DC3" w14:textId="5C4BCA7B" w:rsidR="008D44AD" w:rsidRPr="008D44AD" w:rsidRDefault="008D44AD" w:rsidP="008D44AD">
      <w:pPr>
        <w:widowControl w:val="0"/>
        <w:spacing w:line="276" w:lineRule="auto"/>
        <w:ind w:firstLine="720"/>
        <w:jc w:val="both"/>
      </w:pPr>
      <w:r w:rsidRPr="008D44AD">
        <w:t xml:space="preserve">Senāts atzīst, ka šāds apelācijas instances tiesas secinājums ir pamatots. Noziedzīga vienošanās nav pierādāma vienīgi ar tiešiem pierādījumiem par tās noslēgšanu; par tās pastāvēšanu var </w:t>
      </w:r>
      <w:r w:rsidR="00573E6F">
        <w:t>iz</w:t>
      </w:r>
      <w:r w:rsidRPr="008D44AD">
        <w:t xml:space="preserve">secināt arī no netiešu pierādījumu kopuma, ja tas ļauj izdarīt loģisku un pārliecinošu secinājumu par </w:t>
      </w:r>
      <w:r>
        <w:t>šādas vienošanās pastāvēšanu</w:t>
      </w:r>
      <w:r w:rsidRPr="008D44AD">
        <w:t>.</w:t>
      </w:r>
    </w:p>
    <w:p w14:paraId="0F68E235" w14:textId="414AEF1A" w:rsidR="00991B14" w:rsidRDefault="008D44AD" w:rsidP="00991B14">
      <w:pPr>
        <w:widowControl w:val="0"/>
        <w:spacing w:line="276" w:lineRule="auto"/>
        <w:ind w:firstLine="720"/>
        <w:jc w:val="both"/>
      </w:pPr>
      <w:r w:rsidRPr="008D44AD">
        <w:t>Izskatāmajā lietā apelācijas instances tiesa noziedzīgo vienošanos nav prezumējusi, bet izsecinājusi no lietā konstatēto faktisko apstākļu kopuma, t</w:t>
      </w:r>
      <w:r w:rsidR="00991B14">
        <w:t>ajā skaitā</w:t>
      </w:r>
      <w:r w:rsidRPr="008D44AD">
        <w:t xml:space="preserve"> apsūdzēto darbību rakstura, savstarpējās saskaņotības un rīcības secības. Pamatojoties uz šo apstākļu kopumu, tiesa </w:t>
      </w:r>
      <w:r w:rsidR="00573E6F">
        <w:t xml:space="preserve">bija tiesīga </w:t>
      </w:r>
      <w:r w:rsidRPr="008D44AD">
        <w:t>seci</w:t>
      </w:r>
      <w:r w:rsidR="00573E6F">
        <w:t>nāt</w:t>
      </w:r>
      <w:r w:rsidRPr="008D44AD">
        <w:t>, ka apsūdzēto rīcība nebija nejauša vai savstarpēji nesaistīta.</w:t>
      </w:r>
    </w:p>
    <w:p w14:paraId="66625741" w14:textId="5C0BAA2F" w:rsidR="00B84B02" w:rsidRDefault="00B84B02" w:rsidP="00624B27">
      <w:pPr>
        <w:widowControl w:val="0"/>
        <w:spacing w:line="276" w:lineRule="auto"/>
        <w:ind w:firstLine="720"/>
        <w:jc w:val="both"/>
      </w:pPr>
      <w:r>
        <w:t xml:space="preserve">[5.6] </w:t>
      </w:r>
      <w:r w:rsidR="00624B27">
        <w:t>Apelācijas instances tiesa pievienojusies p</w:t>
      </w:r>
      <w:r w:rsidR="00624B27" w:rsidRPr="00E3081F">
        <w:rPr>
          <w:rFonts w:asciiTheme="majorBidi" w:hAnsiTheme="majorBidi" w:cstheme="majorBidi"/>
        </w:rPr>
        <w:t xml:space="preserve">irmās instances </w:t>
      </w:r>
      <w:r w:rsidR="00624B27">
        <w:rPr>
          <w:rFonts w:asciiTheme="majorBidi" w:hAnsiTheme="majorBidi" w:cstheme="majorBidi"/>
        </w:rPr>
        <w:t xml:space="preserve">tiesas </w:t>
      </w:r>
      <w:r w:rsidR="00624B27" w:rsidRPr="00E3081F">
        <w:rPr>
          <w:rFonts w:asciiTheme="majorBidi" w:hAnsiTheme="majorBidi" w:cstheme="majorBidi"/>
        </w:rPr>
        <w:t>atzinumiem,</w:t>
      </w:r>
      <w:r w:rsidR="00624B27">
        <w:rPr>
          <w:rFonts w:asciiTheme="majorBidi" w:hAnsiTheme="majorBidi" w:cstheme="majorBidi"/>
        </w:rPr>
        <w:t xml:space="preserve"> kura,</w:t>
      </w:r>
      <w:r w:rsidR="00624B27" w:rsidRPr="00E3081F">
        <w:rPr>
          <w:rFonts w:asciiTheme="majorBidi" w:hAnsiTheme="majorBidi" w:cstheme="majorBidi"/>
        </w:rPr>
        <w:t xml:space="preserve"> izvērtēj</w:t>
      </w:r>
      <w:r w:rsidR="00624B27">
        <w:rPr>
          <w:rFonts w:asciiTheme="majorBidi" w:hAnsiTheme="majorBidi" w:cstheme="majorBidi"/>
        </w:rPr>
        <w:t>usi</w:t>
      </w:r>
      <w:r w:rsidR="00624B27" w:rsidRPr="00E3081F">
        <w:rPr>
          <w:rFonts w:asciiTheme="majorBidi" w:hAnsiTheme="majorBidi" w:cstheme="majorBidi"/>
        </w:rPr>
        <w:t xml:space="preserve"> liecinieku liecības</w:t>
      </w:r>
      <w:r w:rsidR="00624B27">
        <w:rPr>
          <w:rFonts w:asciiTheme="majorBidi" w:hAnsiTheme="majorBidi" w:cstheme="majorBidi"/>
        </w:rPr>
        <w:t>,</w:t>
      </w:r>
      <w:r w:rsidR="00624B27" w:rsidRPr="00E3081F">
        <w:rPr>
          <w:rFonts w:asciiTheme="majorBidi" w:hAnsiTheme="majorBidi" w:cstheme="majorBidi"/>
        </w:rPr>
        <w:t xml:space="preserve"> secināj</w:t>
      </w:r>
      <w:r w:rsidR="007A7115">
        <w:rPr>
          <w:rFonts w:asciiTheme="majorBidi" w:hAnsiTheme="majorBidi" w:cstheme="majorBidi"/>
        </w:rPr>
        <w:t>usi</w:t>
      </w:r>
      <w:r w:rsidR="00624B27" w:rsidRPr="00E3081F">
        <w:rPr>
          <w:rFonts w:asciiTheme="majorBidi" w:hAnsiTheme="majorBidi" w:cstheme="majorBidi"/>
        </w:rPr>
        <w:t>, ka</w:t>
      </w:r>
      <w:r w:rsidR="001C1759">
        <w:rPr>
          <w:rFonts w:asciiTheme="majorBidi" w:hAnsiTheme="majorBidi" w:cstheme="majorBidi"/>
        </w:rPr>
        <w:t>: 1)</w:t>
      </w:r>
      <w:r w:rsidR="001A3813">
        <w:rPr>
          <w:rFonts w:asciiTheme="majorBidi" w:hAnsiTheme="majorBidi" w:cstheme="majorBidi"/>
        </w:rPr>
        <w:t> </w:t>
      </w:r>
      <w:r w:rsidR="007A7115">
        <w:rPr>
          <w:rFonts w:asciiTheme="majorBidi" w:hAnsiTheme="majorBidi" w:cstheme="majorBidi"/>
        </w:rPr>
        <w:t>transportlīdzekļu vadītāji</w:t>
      </w:r>
      <w:r w:rsidR="00624B27" w:rsidRPr="00E3081F">
        <w:rPr>
          <w:rFonts w:asciiTheme="majorBidi" w:hAnsiTheme="majorBidi" w:cstheme="majorBidi"/>
        </w:rPr>
        <w:t xml:space="preserve"> naudu ievietoja </w:t>
      </w:r>
      <w:r w:rsidR="00991B14" w:rsidRPr="00E3081F">
        <w:rPr>
          <w:rFonts w:asciiTheme="majorBidi" w:hAnsiTheme="majorBidi" w:cstheme="majorBidi"/>
        </w:rPr>
        <w:t xml:space="preserve">dokumentos </w:t>
      </w:r>
      <w:r w:rsidR="00624B27" w:rsidRPr="00E3081F">
        <w:rPr>
          <w:rFonts w:asciiTheme="majorBidi" w:hAnsiTheme="majorBidi" w:cstheme="majorBidi"/>
        </w:rPr>
        <w:t>pirms muitas procedūras</w:t>
      </w:r>
      <w:r w:rsidR="001C1759">
        <w:rPr>
          <w:rFonts w:asciiTheme="majorBidi" w:hAnsiTheme="majorBidi" w:cstheme="majorBidi"/>
        </w:rPr>
        <w:t>; 2)</w:t>
      </w:r>
      <w:r w:rsidR="001A3813">
        <w:rPr>
          <w:rFonts w:asciiTheme="majorBidi" w:hAnsiTheme="majorBidi" w:cstheme="majorBidi"/>
        </w:rPr>
        <w:t> </w:t>
      </w:r>
      <w:r w:rsidR="00624B27" w:rsidRPr="00E3081F">
        <w:rPr>
          <w:rFonts w:asciiTheme="majorBidi" w:hAnsiTheme="majorBidi" w:cstheme="majorBidi"/>
        </w:rPr>
        <w:t xml:space="preserve">nauda tika dota par muitas procedūru paātrināšanu, kā arī par to, lai muitnieki nepamanītu un nenoformētu sīkus pārkāpumus (sk. </w:t>
      </w:r>
      <w:r w:rsidR="000D59E3" w:rsidRPr="000D59E3">
        <w:rPr>
          <w:rFonts w:asciiTheme="majorBidi" w:hAnsiTheme="majorBidi" w:cstheme="majorBidi"/>
          <w:i/>
          <w:iCs/>
        </w:rPr>
        <w:t xml:space="preserve">pirmās instances tiesas </w:t>
      </w:r>
      <w:r w:rsidR="00624B27" w:rsidRPr="000D59E3">
        <w:rPr>
          <w:rFonts w:asciiTheme="majorBidi" w:hAnsiTheme="majorBidi" w:cstheme="majorBidi"/>
          <w:i/>
          <w:iCs/>
        </w:rPr>
        <w:t>sprieduma</w:t>
      </w:r>
      <w:r w:rsidR="00624B27" w:rsidRPr="00E3081F">
        <w:rPr>
          <w:rFonts w:asciiTheme="majorBidi" w:hAnsiTheme="majorBidi" w:cstheme="majorBidi"/>
          <w:i/>
          <w:iCs/>
        </w:rPr>
        <w:t xml:space="preserve"> 8.2.</w:t>
      </w:r>
      <w:r w:rsidR="001A3813">
        <w:rPr>
          <w:rFonts w:asciiTheme="majorBidi" w:hAnsiTheme="majorBidi" w:cstheme="majorBidi"/>
          <w:i/>
          <w:iCs/>
        </w:rPr>
        <w:t> </w:t>
      </w:r>
      <w:r w:rsidR="00624B27" w:rsidRPr="00E3081F">
        <w:rPr>
          <w:rFonts w:asciiTheme="majorBidi" w:hAnsiTheme="majorBidi" w:cstheme="majorBidi"/>
          <w:i/>
          <w:iCs/>
        </w:rPr>
        <w:t>punktu</w:t>
      </w:r>
      <w:r w:rsidR="00624B27" w:rsidRPr="00E3081F">
        <w:rPr>
          <w:rFonts w:asciiTheme="majorBidi" w:hAnsiTheme="majorBidi" w:cstheme="majorBidi"/>
        </w:rPr>
        <w:t xml:space="preserve">). </w:t>
      </w:r>
    </w:p>
    <w:p w14:paraId="73BC129C" w14:textId="0060925B" w:rsidR="00624B27" w:rsidRPr="009D4CFE" w:rsidRDefault="00624B27" w:rsidP="00624B27">
      <w:pPr>
        <w:widowControl w:val="0"/>
        <w:spacing w:line="276" w:lineRule="auto"/>
        <w:ind w:firstLine="720"/>
        <w:jc w:val="both"/>
        <w:rPr>
          <w:rFonts w:asciiTheme="majorBidi" w:hAnsiTheme="majorBidi" w:cstheme="majorBidi"/>
        </w:rPr>
      </w:pPr>
      <w:r w:rsidRPr="00E3081F">
        <w:rPr>
          <w:rFonts w:asciiTheme="majorBidi" w:hAnsiTheme="majorBidi" w:cstheme="majorBidi"/>
        </w:rPr>
        <w:t xml:space="preserve">Tādējādi nolēmumā </w:t>
      </w:r>
      <w:r>
        <w:rPr>
          <w:rFonts w:asciiTheme="majorBidi" w:hAnsiTheme="majorBidi" w:cstheme="majorBidi"/>
        </w:rPr>
        <w:t xml:space="preserve">pamatots </w:t>
      </w:r>
      <w:r w:rsidRPr="00E3081F">
        <w:rPr>
          <w:rFonts w:asciiTheme="majorBidi" w:hAnsiTheme="majorBidi" w:cstheme="majorBidi"/>
        </w:rPr>
        <w:t xml:space="preserve">gan </w:t>
      </w:r>
      <w:r>
        <w:rPr>
          <w:rFonts w:asciiTheme="majorBidi" w:hAnsiTheme="majorBidi" w:cstheme="majorBidi"/>
        </w:rPr>
        <w:t xml:space="preserve">kukuļa </w:t>
      </w:r>
      <w:r w:rsidRPr="00E3081F">
        <w:rPr>
          <w:rFonts w:asciiTheme="majorBidi" w:hAnsiTheme="majorBidi" w:cstheme="majorBidi"/>
        </w:rPr>
        <w:t>došanas laik</w:t>
      </w:r>
      <w:r>
        <w:rPr>
          <w:rFonts w:asciiTheme="majorBidi" w:hAnsiTheme="majorBidi" w:cstheme="majorBidi"/>
        </w:rPr>
        <w:t xml:space="preserve">s – </w:t>
      </w:r>
      <w:r w:rsidRPr="00E3081F">
        <w:rPr>
          <w:rFonts w:asciiTheme="majorBidi" w:hAnsiTheme="majorBidi" w:cstheme="majorBidi"/>
        </w:rPr>
        <w:t>pirms dienesta darbīb</w:t>
      </w:r>
      <w:r w:rsidR="00514D0E">
        <w:rPr>
          <w:rFonts w:asciiTheme="majorBidi" w:hAnsiTheme="majorBidi" w:cstheme="majorBidi"/>
        </w:rPr>
        <w:t>as</w:t>
      </w:r>
      <w:r w:rsidRPr="00E3081F">
        <w:rPr>
          <w:rFonts w:asciiTheme="majorBidi" w:hAnsiTheme="majorBidi" w:cstheme="majorBidi"/>
        </w:rPr>
        <w:t xml:space="preserve"> izdarīšanas vai neizdarīšanas</w:t>
      </w:r>
      <w:r>
        <w:rPr>
          <w:rFonts w:asciiTheme="majorBidi" w:hAnsiTheme="majorBidi" w:cstheme="majorBidi"/>
        </w:rPr>
        <w:t xml:space="preserve"> –</w:t>
      </w:r>
      <w:r w:rsidRPr="00E3081F">
        <w:rPr>
          <w:rFonts w:asciiTheme="majorBidi" w:hAnsiTheme="majorBidi" w:cstheme="majorBidi"/>
        </w:rPr>
        <w:t xml:space="preserve">, gan </w:t>
      </w:r>
      <w:r>
        <w:rPr>
          <w:rFonts w:asciiTheme="majorBidi" w:hAnsiTheme="majorBidi" w:cstheme="majorBidi"/>
        </w:rPr>
        <w:t>norādīta</w:t>
      </w:r>
      <w:r w:rsidRPr="00E3081F">
        <w:rPr>
          <w:rFonts w:asciiTheme="majorBidi" w:hAnsiTheme="majorBidi" w:cstheme="majorBidi"/>
        </w:rPr>
        <w:t xml:space="preserve"> dienesta darbīb</w:t>
      </w:r>
      <w:r>
        <w:rPr>
          <w:rFonts w:asciiTheme="majorBidi" w:hAnsiTheme="majorBidi" w:cstheme="majorBidi"/>
        </w:rPr>
        <w:t>a</w:t>
      </w:r>
      <w:r w:rsidRPr="00E3081F">
        <w:rPr>
          <w:rFonts w:asciiTheme="majorBidi" w:hAnsiTheme="majorBidi" w:cstheme="majorBidi"/>
        </w:rPr>
        <w:t xml:space="preserve"> un bezdarbīb</w:t>
      </w:r>
      <w:r>
        <w:rPr>
          <w:rFonts w:asciiTheme="majorBidi" w:hAnsiTheme="majorBidi" w:cstheme="majorBidi"/>
        </w:rPr>
        <w:t>a</w:t>
      </w:r>
      <w:r w:rsidRPr="00E3081F">
        <w:rPr>
          <w:rFonts w:asciiTheme="majorBidi" w:hAnsiTheme="majorBidi" w:cstheme="majorBidi"/>
        </w:rPr>
        <w:t xml:space="preserve">, </w:t>
      </w:r>
      <w:r>
        <w:rPr>
          <w:rFonts w:asciiTheme="majorBidi" w:hAnsiTheme="majorBidi" w:cstheme="majorBidi"/>
        </w:rPr>
        <w:t>par kuru</w:t>
      </w:r>
      <w:r w:rsidRPr="00E3081F">
        <w:rPr>
          <w:rFonts w:asciiTheme="majorBidi" w:hAnsiTheme="majorBidi" w:cstheme="majorBidi"/>
        </w:rPr>
        <w:t xml:space="preserve"> kukulis dots.</w:t>
      </w:r>
    </w:p>
    <w:p w14:paraId="1122E722" w14:textId="2C285FFE" w:rsidR="00624B27" w:rsidRDefault="00624B27" w:rsidP="00F067C5">
      <w:pPr>
        <w:widowControl w:val="0"/>
        <w:spacing w:line="276" w:lineRule="auto"/>
        <w:ind w:firstLine="720"/>
        <w:jc w:val="both"/>
      </w:pPr>
      <w:r>
        <w:t>[</w:t>
      </w:r>
      <w:r w:rsidR="008D732E">
        <w:t>5</w:t>
      </w:r>
      <w:r>
        <w:t>.</w:t>
      </w:r>
      <w:r w:rsidR="00B84B02">
        <w:t>7</w:t>
      </w:r>
      <w:r>
        <w:t>] Apelācijas instances tiesa atz</w:t>
      </w:r>
      <w:r w:rsidR="00B84B02">
        <w:t>inusi</w:t>
      </w:r>
      <w:r>
        <w:t xml:space="preserve">, ka apsūdzētā </w:t>
      </w:r>
      <w:r w:rsidR="00B33456">
        <w:t>[pers. F]</w:t>
      </w:r>
      <w:r>
        <w:t xml:space="preserve"> vainīgums pierādīts ar pierādījumu</w:t>
      </w:r>
      <w:r w:rsidRPr="00E66058">
        <w:t xml:space="preserve"> kopum</w:t>
      </w:r>
      <w:r>
        <w:t>u, tajā skaitā</w:t>
      </w:r>
      <w:r w:rsidR="00511BFC" w:rsidRPr="00511BFC">
        <w:t>: 1)</w:t>
      </w:r>
      <w:r w:rsidR="001A3813">
        <w:t> </w:t>
      </w:r>
      <w:r w:rsidR="00511BFC" w:rsidRPr="00511BFC">
        <w:t xml:space="preserve">liecinieku liecībām par </w:t>
      </w:r>
      <w:r w:rsidR="00B33456">
        <w:t>[pers. F]</w:t>
      </w:r>
      <w:r w:rsidR="00511BFC" w:rsidRPr="00511BFC">
        <w:t xml:space="preserve"> balss atpazīšanu audioierakstos fiksētajās sarunās;</w:t>
      </w:r>
      <w:r w:rsidR="00511BFC">
        <w:t xml:space="preserve"> </w:t>
      </w:r>
      <w:r w:rsidR="00B84B02">
        <w:t>2)</w:t>
      </w:r>
      <w:r w:rsidR="001A3813">
        <w:t> </w:t>
      </w:r>
      <w:r w:rsidRPr="00312C05">
        <w:t xml:space="preserve">paša apsūdzētā </w:t>
      </w:r>
      <w:r w:rsidR="00B33456">
        <w:t>[pers. F]</w:t>
      </w:r>
      <w:r w:rsidR="006E5902">
        <w:t xml:space="preserve"> </w:t>
      </w:r>
      <w:r w:rsidRPr="00312C05">
        <w:t xml:space="preserve">sākotnējām liecībām par naudas pieņemšanu no </w:t>
      </w:r>
      <w:r w:rsidR="00E062C6">
        <w:t>transportlīdzekļu vadītājiem</w:t>
      </w:r>
      <w:r w:rsidRPr="00312C05">
        <w:t xml:space="preserve"> un kopīgā slēpņa izmantošanu</w:t>
      </w:r>
      <w:r w:rsidR="00B84B02">
        <w:t>; 3)</w:t>
      </w:r>
      <w:r w:rsidR="008F7F25">
        <w:t> </w:t>
      </w:r>
      <w:r w:rsidR="00F067C5">
        <w:t>[pers. J]</w:t>
      </w:r>
      <w:r w:rsidRPr="0008768C">
        <w:t xml:space="preserve">, </w:t>
      </w:r>
      <w:r w:rsidR="00F067C5">
        <w:t>[pers. K]</w:t>
      </w:r>
      <w:r w:rsidRPr="0008768C">
        <w:t xml:space="preserve">, </w:t>
      </w:r>
      <w:r w:rsidR="00F067C5">
        <w:t>[pers. L],</w:t>
      </w:r>
      <w:r>
        <w:t xml:space="preserve"> </w:t>
      </w:r>
      <w:r w:rsidR="00B33456">
        <w:t>[pers. A]</w:t>
      </w:r>
      <w:r w:rsidRPr="0008768C">
        <w:t xml:space="preserve">, </w:t>
      </w:r>
      <w:r w:rsidR="00B33456">
        <w:t>[pers. D]</w:t>
      </w:r>
      <w:r w:rsidRPr="0008768C">
        <w:t xml:space="preserve"> </w:t>
      </w:r>
      <w:r>
        <w:t xml:space="preserve">liecībām, kurās viņi </w:t>
      </w:r>
      <w:r w:rsidRPr="0008768C">
        <w:t>apstiprināj</w:t>
      </w:r>
      <w:r w:rsidR="00E062C6">
        <w:t>uši</w:t>
      </w:r>
      <w:r w:rsidRPr="0008768C">
        <w:t xml:space="preserve"> un deta</w:t>
      </w:r>
      <w:r w:rsidR="00B84B02">
        <w:t>lizēti</w:t>
      </w:r>
      <w:r w:rsidRPr="0008768C">
        <w:t xml:space="preserve"> </w:t>
      </w:r>
      <w:r w:rsidR="00E062C6">
        <w:t>aprakstījuši</w:t>
      </w:r>
      <w:r w:rsidRPr="0008768C">
        <w:t xml:space="preserve"> naudas</w:t>
      </w:r>
      <w:r>
        <w:t xml:space="preserve"> </w:t>
      </w:r>
      <w:r w:rsidR="001C1759">
        <w:t>pieņemšanas</w:t>
      </w:r>
      <w:r w:rsidRPr="0008768C">
        <w:t xml:space="preserve"> s</w:t>
      </w:r>
      <w:r w:rsidR="000D59E3">
        <w:t>hēmu</w:t>
      </w:r>
      <w:r>
        <w:t xml:space="preserve"> no transportlīdzekļu vadītājiem</w:t>
      </w:r>
      <w:r w:rsidRPr="0008768C">
        <w:t xml:space="preserve">, </w:t>
      </w:r>
      <w:r w:rsidR="00E062C6">
        <w:t xml:space="preserve">tajā skaitā </w:t>
      </w:r>
      <w:r w:rsidR="00E062C6" w:rsidRPr="00E062C6">
        <w:t xml:space="preserve">slēpņa atrašanās vietu, izskatu un tajā glabātās naudas novietošanu </w:t>
      </w:r>
      <w:r>
        <w:t>(</w:t>
      </w:r>
      <w:r w:rsidRPr="00754D3A">
        <w:rPr>
          <w:i/>
          <w:iCs/>
        </w:rPr>
        <w:t xml:space="preserve">pirmās instances tiesas </w:t>
      </w:r>
      <w:r>
        <w:rPr>
          <w:i/>
          <w:iCs/>
        </w:rPr>
        <w:t>sprieduma</w:t>
      </w:r>
      <w:r w:rsidRPr="00754D3A">
        <w:rPr>
          <w:i/>
          <w:iCs/>
        </w:rPr>
        <w:t xml:space="preserve"> 7.1. punkts</w:t>
      </w:r>
      <w:r>
        <w:rPr>
          <w:i/>
          <w:iCs/>
        </w:rPr>
        <w:t xml:space="preserve"> un a</w:t>
      </w:r>
      <w:r w:rsidRPr="00754D3A">
        <w:rPr>
          <w:i/>
          <w:iCs/>
        </w:rPr>
        <w:t>pelācijas instances tiesas lēmuma 34.</w:t>
      </w:r>
      <w:r>
        <w:rPr>
          <w:i/>
          <w:iCs/>
        </w:rPr>
        <w:t> </w:t>
      </w:r>
      <w:r w:rsidRPr="00754D3A">
        <w:rPr>
          <w:i/>
          <w:iCs/>
        </w:rPr>
        <w:t>punkts</w:t>
      </w:r>
      <w:r>
        <w:t>)</w:t>
      </w:r>
      <w:r w:rsidRPr="0008768C">
        <w:t>.</w:t>
      </w:r>
    </w:p>
    <w:p w14:paraId="0309AB98" w14:textId="23F74E9E" w:rsidR="00624B27" w:rsidRDefault="00624B27" w:rsidP="00624B27">
      <w:pPr>
        <w:widowControl w:val="0"/>
        <w:spacing w:line="276" w:lineRule="auto"/>
        <w:ind w:firstLine="720"/>
        <w:jc w:val="both"/>
      </w:pPr>
      <w:r>
        <w:t>[</w:t>
      </w:r>
      <w:r w:rsidR="008D732E">
        <w:t>5</w:t>
      </w:r>
      <w:r>
        <w:t>.</w:t>
      </w:r>
      <w:r w:rsidR="00B84B02">
        <w:t>8</w:t>
      </w:r>
      <w:r>
        <w:t xml:space="preserve">] Apelācijas instances tiesa </w:t>
      </w:r>
      <w:r w:rsidR="00511BFC">
        <w:t xml:space="preserve">ir </w:t>
      </w:r>
      <w:r>
        <w:t>pievienojusies p</w:t>
      </w:r>
      <w:r w:rsidRPr="00E3081F">
        <w:rPr>
          <w:rFonts w:asciiTheme="majorBidi" w:hAnsiTheme="majorBidi" w:cstheme="majorBidi"/>
        </w:rPr>
        <w:t xml:space="preserve">irmās instances </w:t>
      </w:r>
      <w:r>
        <w:rPr>
          <w:rFonts w:asciiTheme="majorBidi" w:hAnsiTheme="majorBidi" w:cstheme="majorBidi"/>
        </w:rPr>
        <w:t xml:space="preserve">tiesas </w:t>
      </w:r>
      <w:r w:rsidRPr="00E3081F">
        <w:rPr>
          <w:rFonts w:asciiTheme="majorBidi" w:hAnsiTheme="majorBidi" w:cstheme="majorBidi"/>
        </w:rPr>
        <w:t>atzinum</w:t>
      </w:r>
      <w:r w:rsidR="00511BFC">
        <w:rPr>
          <w:rFonts w:asciiTheme="majorBidi" w:hAnsiTheme="majorBidi" w:cstheme="majorBidi"/>
        </w:rPr>
        <w:t>am</w:t>
      </w:r>
      <w:r w:rsidRPr="00E3081F">
        <w:rPr>
          <w:rFonts w:asciiTheme="majorBidi" w:hAnsiTheme="majorBidi" w:cstheme="majorBidi"/>
        </w:rPr>
        <w:t>,</w:t>
      </w:r>
      <w:r>
        <w:rPr>
          <w:rFonts w:asciiTheme="majorBidi" w:hAnsiTheme="majorBidi" w:cstheme="majorBidi"/>
        </w:rPr>
        <w:t xml:space="preserve"> ka </w:t>
      </w:r>
      <w:r w:rsidR="006E5902">
        <w:rPr>
          <w:rFonts w:asciiTheme="majorBidi" w:hAnsiTheme="majorBidi" w:cstheme="majorBidi"/>
        </w:rPr>
        <w:t xml:space="preserve">apsūdzētais </w:t>
      </w:r>
      <w:r w:rsidR="00B33456">
        <w:t>[pers. C]</w:t>
      </w:r>
      <w:r w:rsidRPr="00BC78C3">
        <w:t xml:space="preserve"> zināja par </w:t>
      </w:r>
      <w:r w:rsidR="008A412D">
        <w:t xml:space="preserve">naudas </w:t>
      </w:r>
      <w:r w:rsidRPr="00BC78C3">
        <w:t xml:space="preserve">slēpni un </w:t>
      </w:r>
      <w:r>
        <w:t>t</w:t>
      </w:r>
      <w:r w:rsidR="00E062C6">
        <w:t xml:space="preserve">ā izmantošanas </w:t>
      </w:r>
      <w:r w:rsidR="001C1759">
        <w:t>mērķi</w:t>
      </w:r>
      <w:r w:rsidRPr="00BC78C3">
        <w:t>, kā arī pa</w:t>
      </w:r>
      <w:r>
        <w:t>ts</w:t>
      </w:r>
      <w:r w:rsidRPr="00BC78C3">
        <w:t xml:space="preserve"> </w:t>
      </w:r>
      <w:r w:rsidR="008A412D">
        <w:t>tajā ievietoja</w:t>
      </w:r>
      <w:r w:rsidRPr="00BC78C3">
        <w:t xml:space="preserve"> </w:t>
      </w:r>
      <w:r w:rsidR="001C1759">
        <w:t xml:space="preserve">no </w:t>
      </w:r>
      <w:r w:rsidR="00E062C6">
        <w:t>transportlīdzekļu vadītājiem</w:t>
      </w:r>
      <w:r w:rsidR="001C1759">
        <w:t xml:space="preserve"> saņemto naudu</w:t>
      </w:r>
      <w:r w:rsidR="00E062C6" w:rsidRPr="00BC78C3">
        <w:t xml:space="preserve"> </w:t>
      </w:r>
      <w:r w:rsidRPr="00BC78C3">
        <w:t>(</w:t>
      </w:r>
      <w:r w:rsidRPr="00BC78C3">
        <w:rPr>
          <w:i/>
          <w:iCs/>
        </w:rPr>
        <w:t xml:space="preserve">pirmās instances tiesas sprieduma </w:t>
      </w:r>
      <w:r w:rsidRPr="00BC78C3">
        <w:rPr>
          <w:i/>
          <w:iCs/>
        </w:rPr>
        <w:lastRenderedPageBreak/>
        <w:t>7.3.1. punkts</w:t>
      </w:r>
      <w:r w:rsidRPr="00BC78C3">
        <w:t>)</w:t>
      </w:r>
      <w:r>
        <w:t xml:space="preserve">. </w:t>
      </w:r>
    </w:p>
    <w:p w14:paraId="33E39003" w14:textId="2D31367F" w:rsidR="007F15FC" w:rsidRDefault="006E5902" w:rsidP="00E062C6">
      <w:pPr>
        <w:widowControl w:val="0"/>
        <w:spacing w:line="276" w:lineRule="auto"/>
        <w:ind w:firstLine="720"/>
        <w:jc w:val="both"/>
      </w:pPr>
      <w:r>
        <w:t>A</w:t>
      </w:r>
      <w:r w:rsidR="008A412D">
        <w:t xml:space="preserve">psūdzētā </w:t>
      </w:r>
      <w:r w:rsidR="00B33456">
        <w:t>[pers. C]</w:t>
      </w:r>
      <w:r w:rsidR="008A412D">
        <w:t xml:space="preserve"> vainīgums pamatots</w:t>
      </w:r>
      <w:r>
        <w:t xml:space="preserve"> arī</w:t>
      </w:r>
      <w:r w:rsidR="008A412D">
        <w:t xml:space="preserve"> ar:</w:t>
      </w:r>
      <w:r w:rsidR="00E062C6">
        <w:t xml:space="preserve"> </w:t>
      </w:r>
      <w:r w:rsidR="008A412D">
        <w:t>1)</w:t>
      </w:r>
      <w:r w:rsidR="001A3813">
        <w:t> </w:t>
      </w:r>
      <w:r w:rsidR="008A412D">
        <w:t>l</w:t>
      </w:r>
      <w:r w:rsidR="00624B27">
        <w:t>ieciniek</w:t>
      </w:r>
      <w:r w:rsidR="008A412D">
        <w:t>a</w:t>
      </w:r>
      <w:r w:rsidR="00624B27">
        <w:t xml:space="preserve"> </w:t>
      </w:r>
      <w:r w:rsidR="00F067C5">
        <w:t>[pers. L]</w:t>
      </w:r>
      <w:r w:rsidR="008A412D">
        <w:t xml:space="preserve"> liecībām par </w:t>
      </w:r>
      <w:r w:rsidR="00B33456">
        <w:t>[pers. C]</w:t>
      </w:r>
      <w:r w:rsidR="00624B27" w:rsidRPr="008A412D">
        <w:t xml:space="preserve"> bals</w:t>
      </w:r>
      <w:r w:rsidR="00E062C6">
        <w:t>s atpazīšanu</w:t>
      </w:r>
      <w:r w:rsidR="008A412D">
        <w:t xml:space="preserve"> </w:t>
      </w:r>
      <w:r w:rsidR="00511BFC">
        <w:t xml:space="preserve">viņam </w:t>
      </w:r>
      <w:r w:rsidR="008A412D">
        <w:t>atskaņotajos audioierakstos, kur</w:t>
      </w:r>
      <w:r w:rsidR="00E062C6">
        <w:t>os</w:t>
      </w:r>
      <w:r w:rsidR="008A412D">
        <w:t xml:space="preserve"> runāts</w:t>
      </w:r>
      <w:r w:rsidR="00624B27">
        <w:t xml:space="preserve"> par slēpnī ievietoto naudu un tās sadali </w:t>
      </w:r>
      <w:r w:rsidR="00624B27" w:rsidRPr="00BC78C3">
        <w:t>(</w:t>
      </w:r>
      <w:r w:rsidR="00624B27" w:rsidRPr="00BC78C3">
        <w:rPr>
          <w:i/>
          <w:iCs/>
        </w:rPr>
        <w:t>pirmās instances tiesas sprieduma</w:t>
      </w:r>
      <w:r w:rsidR="00624B27">
        <w:rPr>
          <w:i/>
          <w:iCs/>
        </w:rPr>
        <w:t xml:space="preserve"> 4.6</w:t>
      </w:r>
      <w:r w:rsidR="00624B27" w:rsidRPr="00BC78C3">
        <w:rPr>
          <w:i/>
          <w:iCs/>
        </w:rPr>
        <w:t>. punkts</w:t>
      </w:r>
      <w:r w:rsidR="00624B27" w:rsidRPr="00BC78C3">
        <w:t>)</w:t>
      </w:r>
      <w:r w:rsidR="008A412D">
        <w:t>;</w:t>
      </w:r>
      <w:r w:rsidR="00E062C6">
        <w:t xml:space="preserve"> </w:t>
      </w:r>
      <w:r w:rsidR="008A412D">
        <w:t>2)</w:t>
      </w:r>
      <w:r w:rsidR="008F7F25">
        <w:t> </w:t>
      </w:r>
      <w:r w:rsidR="008A412D">
        <w:t>v</w:t>
      </w:r>
      <w:r w:rsidR="00624B27" w:rsidRPr="00665391">
        <w:t>ideoierakstos un to apskates protokolos fiksēt</w:t>
      </w:r>
      <w:r w:rsidR="008A412D">
        <w:t>ajām</w:t>
      </w:r>
      <w:r w:rsidR="00624B27" w:rsidRPr="00665391">
        <w:t xml:space="preserve"> </w:t>
      </w:r>
      <w:r w:rsidR="00B33456">
        <w:t>[pers. C]</w:t>
      </w:r>
      <w:r w:rsidR="00624B27" w:rsidRPr="00665391">
        <w:t xml:space="preserve"> darbīb</w:t>
      </w:r>
      <w:r w:rsidR="008A412D">
        <w:t>ām</w:t>
      </w:r>
      <w:r w:rsidR="00624B27" w:rsidRPr="00665391">
        <w:t xml:space="preserve"> </w:t>
      </w:r>
      <w:r w:rsidR="001C1759">
        <w:t>pie</w:t>
      </w:r>
      <w:r w:rsidR="008A412D">
        <w:t xml:space="preserve"> </w:t>
      </w:r>
      <w:r w:rsidR="00624B27" w:rsidRPr="00665391">
        <w:t>s</w:t>
      </w:r>
      <w:r w:rsidR="008A412D">
        <w:t>lēp</w:t>
      </w:r>
      <w:r w:rsidR="001C1759">
        <w:t>ņa</w:t>
      </w:r>
      <w:r w:rsidR="00624B27" w:rsidRPr="00665391">
        <w:t xml:space="preserve">. </w:t>
      </w:r>
    </w:p>
    <w:p w14:paraId="2532370F" w14:textId="70C619D3" w:rsidR="00EE723B" w:rsidRDefault="007F15FC" w:rsidP="00EE723B">
      <w:pPr>
        <w:widowControl w:val="0"/>
        <w:spacing w:line="276" w:lineRule="auto"/>
        <w:ind w:firstLine="720"/>
        <w:jc w:val="both"/>
      </w:pPr>
      <w:r>
        <w:t>Tiesa atzin</w:t>
      </w:r>
      <w:r w:rsidR="00E062C6">
        <w:t>usi</w:t>
      </w:r>
      <w:r>
        <w:t>, ka a</w:t>
      </w:r>
      <w:r w:rsidR="00624B27" w:rsidRPr="00665391">
        <w:t>psūdzībā norādītās darbības konkrētajos datumos atspoguļotas attiecīgajos videoierakstos</w:t>
      </w:r>
      <w:r w:rsidR="00624B27">
        <w:t xml:space="preserve"> (</w:t>
      </w:r>
      <w:r w:rsidR="00624B27" w:rsidRPr="00754D3A">
        <w:rPr>
          <w:i/>
          <w:iCs/>
        </w:rPr>
        <w:t>pirmās instances tiesas sprieduma 7.3.1.</w:t>
      </w:r>
      <w:r w:rsidR="001A3813">
        <w:rPr>
          <w:i/>
          <w:iCs/>
        </w:rPr>
        <w:t> </w:t>
      </w:r>
      <w:r w:rsidR="00624B27" w:rsidRPr="00754D3A">
        <w:rPr>
          <w:i/>
          <w:iCs/>
        </w:rPr>
        <w:t>punkts</w:t>
      </w:r>
      <w:r w:rsidR="00624B27">
        <w:t>).</w:t>
      </w:r>
    </w:p>
    <w:p w14:paraId="2E388655" w14:textId="754F2FEC" w:rsidR="00624B27" w:rsidRDefault="00624B27" w:rsidP="00624B27">
      <w:pPr>
        <w:widowControl w:val="0"/>
        <w:spacing w:line="276" w:lineRule="auto"/>
        <w:ind w:firstLine="720"/>
        <w:jc w:val="both"/>
      </w:pPr>
      <w:r>
        <w:t>[</w:t>
      </w:r>
      <w:r w:rsidR="008D732E">
        <w:t>5</w:t>
      </w:r>
      <w:r>
        <w:t>.</w:t>
      </w:r>
      <w:r w:rsidR="00B84B02">
        <w:t>9</w:t>
      </w:r>
      <w:r>
        <w:t>] Apelācijas instances tiesa pievienojusies p</w:t>
      </w:r>
      <w:r w:rsidRPr="00E3081F">
        <w:rPr>
          <w:rFonts w:asciiTheme="majorBidi" w:hAnsiTheme="majorBidi" w:cstheme="majorBidi"/>
        </w:rPr>
        <w:t xml:space="preserve">irmās instances </w:t>
      </w:r>
      <w:r>
        <w:rPr>
          <w:rFonts w:asciiTheme="majorBidi" w:hAnsiTheme="majorBidi" w:cstheme="majorBidi"/>
        </w:rPr>
        <w:t xml:space="preserve">tiesas </w:t>
      </w:r>
      <w:r w:rsidRPr="00E3081F">
        <w:rPr>
          <w:rFonts w:asciiTheme="majorBidi" w:hAnsiTheme="majorBidi" w:cstheme="majorBidi"/>
        </w:rPr>
        <w:t>atzinum</w:t>
      </w:r>
      <w:r w:rsidR="00EE723B">
        <w:rPr>
          <w:rFonts w:asciiTheme="majorBidi" w:hAnsiTheme="majorBidi" w:cstheme="majorBidi"/>
        </w:rPr>
        <w:t>am</w:t>
      </w:r>
      <w:r w:rsidRPr="00E3081F">
        <w:rPr>
          <w:rFonts w:asciiTheme="majorBidi" w:hAnsiTheme="majorBidi" w:cstheme="majorBidi"/>
        </w:rPr>
        <w:t>,</w:t>
      </w:r>
      <w:r>
        <w:t xml:space="preserve"> ka v</w:t>
      </w:r>
      <w:r w:rsidRPr="00665391">
        <w:t>ideoierakstos un to apskates protokolos</w:t>
      </w:r>
      <w:r>
        <w:t xml:space="preserve"> </w:t>
      </w:r>
      <w:r w:rsidRPr="00665391">
        <w:t xml:space="preserve">fiksētas </w:t>
      </w:r>
      <w:r>
        <w:t xml:space="preserve">apsūdzētās </w:t>
      </w:r>
      <w:r w:rsidR="00B33456">
        <w:t>[pers. G]</w:t>
      </w:r>
      <w:r w:rsidRPr="00665391">
        <w:t xml:space="preserve"> darbības </w:t>
      </w:r>
      <w:r w:rsidR="001C1759">
        <w:t>pie</w:t>
      </w:r>
      <w:r w:rsidR="007F15FC">
        <w:t xml:space="preserve"> </w:t>
      </w:r>
      <w:r w:rsidRPr="00665391">
        <w:t>s</w:t>
      </w:r>
      <w:r w:rsidR="007F15FC">
        <w:t>lēp</w:t>
      </w:r>
      <w:r w:rsidR="001C1759">
        <w:t>ņa</w:t>
      </w:r>
      <w:r>
        <w:t xml:space="preserve"> un</w:t>
      </w:r>
      <w:r w:rsidRPr="00665391">
        <w:t xml:space="preserve"> </w:t>
      </w:r>
      <w:r>
        <w:t>a</w:t>
      </w:r>
      <w:r w:rsidRPr="00665391">
        <w:t xml:space="preserve">psūdzībā norādītās </w:t>
      </w:r>
      <w:r w:rsidR="00B33456">
        <w:t>[pers. G]</w:t>
      </w:r>
      <w:r w:rsidR="001C1759">
        <w:t xml:space="preserve"> </w:t>
      </w:r>
      <w:r w:rsidRPr="00665391">
        <w:t xml:space="preserve">darbības konkrētajos datumos atspoguļotas </w:t>
      </w:r>
      <w:r w:rsidR="001C1759">
        <w:t xml:space="preserve">arī </w:t>
      </w:r>
      <w:r w:rsidRPr="00665391">
        <w:t>attiecīgajos videoierakstos</w:t>
      </w:r>
      <w:r>
        <w:t xml:space="preserve"> (</w:t>
      </w:r>
      <w:r w:rsidRPr="00D70DAA">
        <w:rPr>
          <w:i/>
          <w:iCs/>
        </w:rPr>
        <w:t>pirmās instances tiesas sprieduma 7.3.1.</w:t>
      </w:r>
      <w:r w:rsidR="001A3813">
        <w:rPr>
          <w:i/>
          <w:iCs/>
        </w:rPr>
        <w:t> </w:t>
      </w:r>
      <w:r w:rsidRPr="00D70DAA">
        <w:rPr>
          <w:i/>
          <w:iCs/>
        </w:rPr>
        <w:t>punkt</w:t>
      </w:r>
      <w:r>
        <w:rPr>
          <w:i/>
          <w:iCs/>
        </w:rPr>
        <w:t>s,</w:t>
      </w:r>
      <w:r w:rsidRPr="00D70DAA">
        <w:rPr>
          <w:i/>
          <w:iCs/>
        </w:rPr>
        <w:t xml:space="preserve"> apelācijas instances tiesas lēmuma 36. punkt</w:t>
      </w:r>
      <w:r>
        <w:rPr>
          <w:i/>
          <w:iCs/>
        </w:rPr>
        <w:t>s</w:t>
      </w:r>
      <w:r>
        <w:t xml:space="preserve">). </w:t>
      </w:r>
    </w:p>
    <w:p w14:paraId="498624B9" w14:textId="4AAC01BA" w:rsidR="00624B27" w:rsidRDefault="00624B27" w:rsidP="00624B27">
      <w:pPr>
        <w:widowControl w:val="0"/>
        <w:spacing w:line="276" w:lineRule="auto"/>
        <w:ind w:firstLine="720"/>
        <w:jc w:val="both"/>
      </w:pPr>
      <w:r>
        <w:t>Tāpat apelācijas instances tiesa izvērtējusi, ka kratīšanās pie</w:t>
      </w:r>
      <w:r w:rsidRPr="00D70DAA">
        <w:t xml:space="preserve"> </w:t>
      </w:r>
      <w:r w:rsidR="00B33456">
        <w:t>[pers. G]</w:t>
      </w:r>
      <w:r w:rsidRPr="00D70DAA">
        <w:t xml:space="preserve"> netika</w:t>
      </w:r>
      <w:r>
        <w:t xml:space="preserve"> </w:t>
      </w:r>
      <w:r w:rsidRPr="00D70DAA">
        <w:t>atrasti kukuļos saņemtie naudas līdzekļi,</w:t>
      </w:r>
      <w:r>
        <w:t xml:space="preserve"> un secinājusi, ka tas</w:t>
      </w:r>
      <w:r w:rsidRPr="00D70DAA">
        <w:t xml:space="preserve"> ne</w:t>
      </w:r>
      <w:r w:rsidR="00CC7DC5">
        <w:t>apliecina</w:t>
      </w:r>
      <w:r w:rsidRPr="00D70DAA">
        <w:t xml:space="preserve"> apsūdzēt</w:t>
      </w:r>
      <w:r>
        <w:t>ās</w:t>
      </w:r>
      <w:r w:rsidRPr="00D70DAA">
        <w:t xml:space="preserve"> nevainīgumu, jo </w:t>
      </w:r>
      <w:r>
        <w:t xml:space="preserve">viņas </w:t>
      </w:r>
      <w:r w:rsidRPr="00D70DAA">
        <w:t>vain</w:t>
      </w:r>
      <w:r>
        <w:t>īgums</w:t>
      </w:r>
      <w:r w:rsidRPr="00D70DAA">
        <w:t xml:space="preserve"> pierādīt</w:t>
      </w:r>
      <w:r>
        <w:t>s</w:t>
      </w:r>
      <w:r w:rsidRPr="00D70DAA">
        <w:t xml:space="preserve"> ar </w:t>
      </w:r>
      <w:r w:rsidR="001C1759">
        <w:t xml:space="preserve">citiem </w:t>
      </w:r>
      <w:r w:rsidRPr="00D70DAA">
        <w:t>pierādījumiem, kurus pirmās instances tiesa</w:t>
      </w:r>
      <w:r w:rsidR="001C1759">
        <w:t xml:space="preserve"> ir izvērtējusi</w:t>
      </w:r>
      <w:r>
        <w:t xml:space="preserve"> (</w:t>
      </w:r>
      <w:r w:rsidRPr="00D70DAA">
        <w:rPr>
          <w:i/>
          <w:iCs/>
        </w:rPr>
        <w:t xml:space="preserve">lēmuma </w:t>
      </w:r>
      <w:r>
        <w:rPr>
          <w:i/>
          <w:iCs/>
        </w:rPr>
        <w:t>39</w:t>
      </w:r>
      <w:r w:rsidRPr="00D70DAA">
        <w:rPr>
          <w:i/>
          <w:iCs/>
        </w:rPr>
        <w:t>. punkt</w:t>
      </w:r>
      <w:r>
        <w:rPr>
          <w:i/>
          <w:iCs/>
        </w:rPr>
        <w:t>s</w:t>
      </w:r>
      <w:r>
        <w:t>).</w:t>
      </w:r>
    </w:p>
    <w:p w14:paraId="51356E8E" w14:textId="63547294" w:rsidR="00CC7DC5" w:rsidRPr="00CC7DC5" w:rsidRDefault="008D732E" w:rsidP="00CC7DC5">
      <w:pPr>
        <w:widowControl w:val="0"/>
        <w:spacing w:line="276" w:lineRule="auto"/>
        <w:ind w:firstLine="720"/>
        <w:jc w:val="both"/>
        <w:rPr>
          <w:rFonts w:asciiTheme="majorBidi" w:hAnsiTheme="majorBidi" w:cstheme="majorBidi"/>
        </w:rPr>
      </w:pPr>
      <w:r w:rsidRPr="00CC7DC5">
        <w:rPr>
          <w:rFonts w:asciiTheme="majorBidi" w:hAnsiTheme="majorBidi" w:cstheme="majorBidi"/>
        </w:rPr>
        <w:t>[5.</w:t>
      </w:r>
      <w:r w:rsidR="00B84B02" w:rsidRPr="00CC7DC5">
        <w:rPr>
          <w:rFonts w:asciiTheme="majorBidi" w:hAnsiTheme="majorBidi" w:cstheme="majorBidi"/>
        </w:rPr>
        <w:t>10</w:t>
      </w:r>
      <w:r w:rsidRPr="00CC7DC5">
        <w:rPr>
          <w:rFonts w:asciiTheme="majorBidi" w:hAnsiTheme="majorBidi" w:cstheme="majorBidi"/>
        </w:rPr>
        <w:t xml:space="preserve">] </w:t>
      </w:r>
      <w:r w:rsidR="00CC7DC5" w:rsidRPr="00CC7DC5">
        <w:rPr>
          <w:rFonts w:asciiTheme="majorBidi" w:hAnsiTheme="majorBidi" w:cstheme="majorBidi"/>
        </w:rPr>
        <w:t>Senāts nekonstatē Kriminālprocesa likuma 125.</w:t>
      </w:r>
      <w:r w:rsidR="001A3813">
        <w:rPr>
          <w:rFonts w:asciiTheme="majorBidi" w:hAnsiTheme="majorBidi" w:cstheme="majorBidi"/>
        </w:rPr>
        <w:t> </w:t>
      </w:r>
      <w:r w:rsidR="00CC7DC5" w:rsidRPr="00CC7DC5">
        <w:rPr>
          <w:rFonts w:asciiTheme="majorBidi" w:hAnsiTheme="majorBidi" w:cstheme="majorBidi"/>
        </w:rPr>
        <w:t>panta pirmās daļas 2.</w:t>
      </w:r>
      <w:r w:rsidR="00CC7DC5">
        <w:rPr>
          <w:rFonts w:asciiTheme="majorBidi" w:hAnsiTheme="majorBidi" w:cstheme="majorBidi"/>
        </w:rPr>
        <w:t> </w:t>
      </w:r>
      <w:r w:rsidR="00CC7DC5" w:rsidRPr="00CC7DC5">
        <w:rPr>
          <w:rFonts w:asciiTheme="majorBidi" w:hAnsiTheme="majorBidi" w:cstheme="majorBidi"/>
        </w:rPr>
        <w:t>punkta pārkāpumu saistībā ar citos kriminālprocesos taisītu spriedumu izmantošanu.</w:t>
      </w:r>
    </w:p>
    <w:p w14:paraId="0211260A" w14:textId="35090984" w:rsidR="00CC7DC5" w:rsidRPr="00CC7DC5" w:rsidRDefault="00CC7DC5" w:rsidP="00CC7DC5">
      <w:pPr>
        <w:widowControl w:val="0"/>
        <w:spacing w:line="276" w:lineRule="auto"/>
        <w:ind w:firstLine="720"/>
        <w:jc w:val="both"/>
        <w:rPr>
          <w:rFonts w:asciiTheme="majorBidi" w:hAnsiTheme="majorBidi" w:cstheme="majorBidi"/>
        </w:rPr>
      </w:pPr>
      <w:r w:rsidRPr="00CC7DC5">
        <w:rPr>
          <w:rFonts w:asciiTheme="majorBidi" w:hAnsiTheme="majorBidi" w:cstheme="majorBidi"/>
        </w:rPr>
        <w:t xml:space="preserve">Šāds pārkāpums būtu konstatējams tad, ja tiesa apsūdzēto vainīgumu būtu pamatojusi vienīgi ar citos kriminālprocesos taisītiem spriedumiem, nepārbaudot </w:t>
      </w:r>
      <w:r w:rsidR="006E5902">
        <w:rPr>
          <w:rFonts w:asciiTheme="majorBidi" w:hAnsiTheme="majorBidi" w:cstheme="majorBidi"/>
        </w:rPr>
        <w:t>izskatāmajā</w:t>
      </w:r>
      <w:r w:rsidRPr="00CC7DC5">
        <w:rPr>
          <w:rFonts w:asciiTheme="majorBidi" w:hAnsiTheme="majorBidi" w:cstheme="majorBidi"/>
        </w:rPr>
        <w:t xml:space="preserve"> lietā iegūtos pierādījumus.</w:t>
      </w:r>
    </w:p>
    <w:p w14:paraId="5B9DCF04" w14:textId="54CB08CF" w:rsidR="00CC7DC5" w:rsidRDefault="00CC7DC5" w:rsidP="00CC7DC5">
      <w:pPr>
        <w:widowControl w:val="0"/>
        <w:spacing w:line="276" w:lineRule="auto"/>
        <w:ind w:firstLine="720"/>
        <w:jc w:val="both"/>
        <w:rPr>
          <w:rFonts w:asciiTheme="majorBidi" w:hAnsiTheme="majorBidi" w:cstheme="majorBidi"/>
        </w:rPr>
      </w:pPr>
      <w:r w:rsidRPr="006E5902">
        <w:rPr>
          <w:rFonts w:asciiTheme="majorBidi" w:hAnsiTheme="majorBidi" w:cstheme="majorBidi"/>
        </w:rPr>
        <w:t>Izskatāmajā lietā šādi apstākļi nav konstatēti, jo citos kriminālprocesos taisītos spriedumus</w:t>
      </w:r>
      <w:r w:rsidR="00EE28FE" w:rsidRPr="006E5902">
        <w:rPr>
          <w:rFonts w:asciiTheme="majorBidi" w:hAnsiTheme="majorBidi" w:cstheme="majorBidi"/>
        </w:rPr>
        <w:t>, kas pievienoti izskatāmajai lietai,</w:t>
      </w:r>
      <w:r w:rsidR="00434105" w:rsidRPr="006E5902">
        <w:rPr>
          <w:rFonts w:asciiTheme="majorBidi" w:hAnsiTheme="majorBidi" w:cstheme="majorBidi"/>
        </w:rPr>
        <w:t xml:space="preserve"> </w:t>
      </w:r>
      <w:r w:rsidR="00EE28FE" w:rsidRPr="006E5902">
        <w:rPr>
          <w:rFonts w:asciiTheme="majorBidi" w:hAnsiTheme="majorBidi" w:cstheme="majorBidi"/>
        </w:rPr>
        <w:t xml:space="preserve">tiesa </w:t>
      </w:r>
      <w:r w:rsidRPr="006E5902">
        <w:rPr>
          <w:rFonts w:asciiTheme="majorBidi" w:hAnsiTheme="majorBidi" w:cstheme="majorBidi"/>
        </w:rPr>
        <w:t>izmantoj</w:t>
      </w:r>
      <w:r w:rsidR="00434105" w:rsidRPr="006E5902">
        <w:rPr>
          <w:rFonts w:asciiTheme="majorBidi" w:hAnsiTheme="majorBidi" w:cstheme="majorBidi"/>
        </w:rPr>
        <w:t>usi</w:t>
      </w:r>
      <w:r w:rsidRPr="006E5902">
        <w:rPr>
          <w:rFonts w:asciiTheme="majorBidi" w:hAnsiTheme="majorBidi" w:cstheme="majorBidi"/>
        </w:rPr>
        <w:t xml:space="preserve"> tikai kā vienu no pierādījumu avotiem. </w:t>
      </w:r>
      <w:r w:rsidRPr="00CC7DC5">
        <w:rPr>
          <w:rFonts w:asciiTheme="majorBidi" w:hAnsiTheme="majorBidi" w:cstheme="majorBidi"/>
        </w:rPr>
        <w:t>Tā patstāvīgi pārbaudīj</w:t>
      </w:r>
      <w:r w:rsidR="00434105">
        <w:rPr>
          <w:rFonts w:asciiTheme="majorBidi" w:hAnsiTheme="majorBidi" w:cstheme="majorBidi"/>
        </w:rPr>
        <w:t>usi</w:t>
      </w:r>
      <w:r w:rsidRPr="00CC7DC5">
        <w:rPr>
          <w:rFonts w:asciiTheme="majorBidi" w:hAnsiTheme="majorBidi" w:cstheme="majorBidi"/>
        </w:rPr>
        <w:t xml:space="preserve"> un novērtēj</w:t>
      </w:r>
      <w:r w:rsidR="00434105">
        <w:rPr>
          <w:rFonts w:asciiTheme="majorBidi" w:hAnsiTheme="majorBidi" w:cstheme="majorBidi"/>
        </w:rPr>
        <w:t>usi</w:t>
      </w:r>
      <w:r w:rsidRPr="00CC7DC5">
        <w:rPr>
          <w:rFonts w:asciiTheme="majorBidi" w:hAnsiTheme="majorBidi" w:cstheme="majorBidi"/>
        </w:rPr>
        <w:t xml:space="preserve"> gan citus izskatāmajā lietā esošos pierādījumus, gan citos kriminālprocesos notiesāto personu liecības</w:t>
      </w:r>
      <w:r>
        <w:rPr>
          <w:rFonts w:asciiTheme="majorBidi" w:hAnsiTheme="majorBidi" w:cstheme="majorBidi"/>
        </w:rPr>
        <w:t>.</w:t>
      </w:r>
      <w:r w:rsidRPr="00CC7DC5">
        <w:t xml:space="preserve"> </w:t>
      </w:r>
    </w:p>
    <w:p w14:paraId="7E0D2D2A" w14:textId="0D096C0A" w:rsidR="008D732E" w:rsidRPr="00CC7DC5" w:rsidRDefault="00624B27" w:rsidP="00CC7DC5">
      <w:pPr>
        <w:widowControl w:val="0"/>
        <w:spacing w:line="276" w:lineRule="auto"/>
        <w:ind w:firstLine="720"/>
        <w:jc w:val="both"/>
        <w:rPr>
          <w:rFonts w:asciiTheme="majorBidi" w:hAnsiTheme="majorBidi" w:cstheme="majorBidi"/>
        </w:rPr>
      </w:pPr>
      <w:r>
        <w:t>[</w:t>
      </w:r>
      <w:r w:rsidR="008D732E">
        <w:t>5</w:t>
      </w:r>
      <w:r>
        <w:t>.</w:t>
      </w:r>
      <w:r w:rsidR="00B84B02">
        <w:t>1</w:t>
      </w:r>
      <w:r w:rsidR="00CC7DC5">
        <w:t>1</w:t>
      </w:r>
      <w:r>
        <w:t xml:space="preserve">] </w:t>
      </w:r>
      <w:r w:rsidR="00CC7DC5">
        <w:t xml:space="preserve">Rezumējot </w:t>
      </w:r>
      <w:r w:rsidRPr="00104200">
        <w:t>minēto, Senāts atzīst, ka kasācijas sūdzīb</w:t>
      </w:r>
      <w:r>
        <w:t>u</w:t>
      </w:r>
      <w:r w:rsidRPr="00104200">
        <w:t xml:space="preserve"> argumenti</w:t>
      </w:r>
      <w:r w:rsidR="00EE59CB">
        <w:t xml:space="preserve"> par</w:t>
      </w:r>
      <w:r w:rsidR="00434105">
        <w:t xml:space="preserve"> pierādījumu </w:t>
      </w:r>
      <w:r w:rsidR="00EE59CB">
        <w:t>ne</w:t>
      </w:r>
      <w:r w:rsidR="00434105">
        <w:t>pietiekamību notiesā</w:t>
      </w:r>
      <w:r w:rsidR="00EE59CB">
        <w:t>joša nolēmuma taisīšanai</w:t>
      </w:r>
      <w:r w:rsidR="00434105">
        <w:t xml:space="preserve"> </w:t>
      </w:r>
      <w:r w:rsidRPr="00104200">
        <w:t xml:space="preserve">ir pamatoti ar </w:t>
      </w:r>
      <w:r>
        <w:t>kasatoru</w:t>
      </w:r>
      <w:r w:rsidRPr="00104200">
        <w:t xml:space="preserve"> subjektīvo viedokli par lietā esošo pierādījumu vērtējumu, faktiski pauž sūdzības iesniedzēj</w:t>
      </w:r>
      <w:r>
        <w:t>u</w:t>
      </w:r>
      <w:r w:rsidRPr="00104200">
        <w:t xml:space="preserve"> neapmierinātību ar tiem secinājumiem, kādus izdarījusi apelācijas instances tiesa, izvērtējot lietā esošos pierādījumus, un </w:t>
      </w:r>
      <w:r w:rsidR="00EE723B">
        <w:t xml:space="preserve">ir </w:t>
      </w:r>
      <w:r w:rsidRPr="00104200">
        <w:t>vērsti uz to, lai panāktu apelācijas instances tiesas nolēmuma atcelšanu nevis juridisku, bet faktisku iemeslu dēļ, kas ir pretrunā ar Kriminālprocesa likuma 569. panta pirmo daļu.</w:t>
      </w:r>
    </w:p>
    <w:p w14:paraId="5BEB8744" w14:textId="0ED26087" w:rsidR="0001397A" w:rsidRPr="0001397A" w:rsidRDefault="0001397A" w:rsidP="0001397A">
      <w:pPr>
        <w:widowControl w:val="0"/>
        <w:shd w:val="clear" w:color="auto" w:fill="FFFFFF"/>
        <w:spacing w:line="276" w:lineRule="auto"/>
        <w:ind w:firstLine="720"/>
        <w:jc w:val="both"/>
        <w:rPr>
          <w:rFonts w:asciiTheme="majorBidi" w:hAnsiTheme="majorBidi" w:cstheme="majorBidi"/>
        </w:rPr>
      </w:pPr>
      <w:r w:rsidRPr="00BF1296">
        <w:t xml:space="preserve">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 </w:t>
      </w:r>
      <w:bookmarkStart w:id="4" w:name="OLE_LINK67"/>
      <w:r w:rsidRPr="00BF1296">
        <w:t>(</w:t>
      </w:r>
      <w:r w:rsidRPr="00BF1296">
        <w:rPr>
          <w:i/>
          <w:iCs/>
        </w:rPr>
        <w:t xml:space="preserve">Senāta 2018. gada 13. februāra sprieduma lietā Nr. SKA-92/2018, </w:t>
      </w:r>
      <w:hyperlink r:id="rId22" w:history="1">
        <w:r w:rsidRPr="00D27BA0">
          <w:rPr>
            <w:rStyle w:val="Hyperlink"/>
            <w:i/>
            <w:iCs/>
          </w:rPr>
          <w:t>ECLI:LV:AT:2018:0213.A420433513.2.S</w:t>
        </w:r>
      </w:hyperlink>
      <w:r w:rsidRPr="00BF1296">
        <w:rPr>
          <w:i/>
          <w:iCs/>
        </w:rPr>
        <w:t>, 7.</w:t>
      </w:r>
      <w:r>
        <w:rPr>
          <w:i/>
          <w:iCs/>
        </w:rPr>
        <w:t> </w:t>
      </w:r>
      <w:r w:rsidRPr="00BF1296">
        <w:rPr>
          <w:i/>
          <w:iCs/>
        </w:rPr>
        <w:t>punkts, 2021. gada 5. novembra</w:t>
      </w:r>
      <w:r>
        <w:rPr>
          <w:i/>
          <w:iCs/>
        </w:rPr>
        <w:t xml:space="preserve"> </w:t>
      </w:r>
      <w:r w:rsidRPr="00BF1296">
        <w:rPr>
          <w:i/>
          <w:iCs/>
        </w:rPr>
        <w:t xml:space="preserve">sprieduma lietā Nr. SKA-698/2021, </w:t>
      </w:r>
      <w:hyperlink r:id="rId23" w:history="1">
        <w:r w:rsidRPr="00BF1296">
          <w:rPr>
            <w:rStyle w:val="Hyperlink"/>
            <w:i/>
            <w:iCs/>
          </w:rPr>
          <w:t>ECLI:LV:AT:2021:1105.A420278019.11.S</w:t>
        </w:r>
      </w:hyperlink>
      <w:r w:rsidRPr="00BF1296">
        <w:rPr>
          <w:i/>
          <w:iCs/>
        </w:rPr>
        <w:t>, 6. punkts</w:t>
      </w:r>
      <w:bookmarkEnd w:id="4"/>
      <w:r w:rsidRPr="00BF1296">
        <w:rPr>
          <w:i/>
          <w:iCs/>
        </w:rPr>
        <w:t>, 2023. gada 24. novembra rīcības sēdes lēmuma lietā Nr. SKA-852/2023</w:t>
      </w:r>
      <w:r>
        <w:rPr>
          <w:i/>
          <w:iCs/>
        </w:rPr>
        <w:t xml:space="preserve">, </w:t>
      </w:r>
      <w:hyperlink r:id="rId24" w:history="1">
        <w:r w:rsidRPr="00BF1296">
          <w:rPr>
            <w:rStyle w:val="Hyperlink"/>
            <w:i/>
            <w:iCs/>
          </w:rPr>
          <w:t>ECLI:LV:AT:2023:1124.A420160422.12.L</w:t>
        </w:r>
      </w:hyperlink>
      <w:r w:rsidRPr="00BF1296">
        <w:rPr>
          <w:i/>
          <w:iCs/>
        </w:rPr>
        <w:t>, 3. punkts</w:t>
      </w:r>
      <w:r w:rsidRPr="00BF1296">
        <w:t>)</w:t>
      </w:r>
      <w:r w:rsidRPr="00BF1296">
        <w:rPr>
          <w:i/>
          <w:iCs/>
        </w:rPr>
        <w:t>.</w:t>
      </w:r>
    </w:p>
    <w:p w14:paraId="02FB8D02" w14:textId="79036E8B" w:rsidR="008D732E" w:rsidRDefault="008D732E" w:rsidP="00C9726C">
      <w:pPr>
        <w:widowControl w:val="0"/>
        <w:spacing w:line="276" w:lineRule="auto"/>
        <w:ind w:firstLine="720"/>
        <w:jc w:val="both"/>
      </w:pPr>
      <w:r>
        <w:t>[5.</w:t>
      </w:r>
      <w:r w:rsidR="00B84B02">
        <w:t>1</w:t>
      </w:r>
      <w:r w:rsidR="00CC7DC5">
        <w:t>2</w:t>
      </w:r>
      <w:r>
        <w:t xml:space="preserve">] </w:t>
      </w:r>
      <w:r w:rsidRPr="008D732E">
        <w:t xml:space="preserve">Atbildot uz </w:t>
      </w:r>
      <w:r w:rsidR="00CC7DC5">
        <w:t xml:space="preserve">apsūdzētā </w:t>
      </w:r>
      <w:r w:rsidR="00B33456">
        <w:t>[pers. E]</w:t>
      </w:r>
      <w:r w:rsidR="00CC7DC5">
        <w:t xml:space="preserve"> aizstāves </w:t>
      </w:r>
      <w:r w:rsidRPr="008D732E">
        <w:t xml:space="preserve">argumentu, ka vairāki liecinieki ir </w:t>
      </w:r>
      <w:r w:rsidRPr="008D732E">
        <w:lastRenderedPageBreak/>
        <w:t xml:space="preserve">liecinājuši par kukuļu pieņemšanu, tomēr pie kriminālatbildības nav saukti, </w:t>
      </w:r>
      <w:r w:rsidR="00CC7DC5">
        <w:t xml:space="preserve">un </w:t>
      </w:r>
      <w:r w:rsidRPr="008D732E">
        <w:t>tādējādi</w:t>
      </w:r>
      <w:r>
        <w:t xml:space="preserve"> prokurors </w:t>
      </w:r>
      <w:r w:rsidRPr="008D732E">
        <w:t>mākslīgi atviegloj</w:t>
      </w:r>
      <w:r>
        <w:t xml:space="preserve">is </w:t>
      </w:r>
      <w:r w:rsidR="004D19FD">
        <w:t>viņam</w:t>
      </w:r>
      <w:r w:rsidR="00CC7DC5">
        <w:t xml:space="preserve"> uzlikto</w:t>
      </w:r>
      <w:r w:rsidRPr="008D732E">
        <w:t xml:space="preserve"> pierādīšan</w:t>
      </w:r>
      <w:r w:rsidR="00CC7DC5">
        <w:t>as pienākumu</w:t>
      </w:r>
      <w:r w:rsidRPr="008D732E">
        <w:t xml:space="preserve">, Senāts norāda, ka </w:t>
      </w:r>
      <w:r w:rsidR="00C9726C">
        <w:t>vispārīgi l</w:t>
      </w:r>
      <w:r w:rsidRPr="008D732E">
        <w:t xml:space="preserve">iecību ticamība </w:t>
      </w:r>
      <w:r w:rsidR="00CC7DC5">
        <w:t xml:space="preserve">ir </w:t>
      </w:r>
      <w:r w:rsidRPr="008D732E">
        <w:t>atkarīga nevis no personas procesuālā statusa, bet no liecību satura, konsekvences</w:t>
      </w:r>
      <w:r w:rsidR="00F85F90">
        <w:t>,</w:t>
      </w:r>
      <w:r w:rsidRPr="008D732E">
        <w:t xml:space="preserve"> atbilstības citiem lietā</w:t>
      </w:r>
      <w:r w:rsidR="00B35EB9">
        <w:t xml:space="preserve"> esošiem</w:t>
      </w:r>
      <w:r w:rsidRPr="008D732E">
        <w:t xml:space="preserve"> pierādījumiem</w:t>
      </w:r>
      <w:r w:rsidR="00F85F90">
        <w:t xml:space="preserve"> un citiem apstākļiem</w:t>
      </w:r>
      <w:r w:rsidRPr="008D732E">
        <w:t>. Tādēļ apstāklis, ka persona nopratināta liecinieka, nevis</w:t>
      </w:r>
      <w:r w:rsidR="00CC7DC5">
        <w:t xml:space="preserve"> personas, kurai </w:t>
      </w:r>
      <w:r w:rsidR="00EE59CB">
        <w:t xml:space="preserve">ir </w:t>
      </w:r>
      <w:r w:rsidR="00CC7DC5">
        <w:t>tiesības uz aizstāvību,</w:t>
      </w:r>
      <w:r w:rsidRPr="008D732E">
        <w:t xml:space="preserve"> statusā, pats par sevi neliecina ne</w:t>
      </w:r>
      <w:r w:rsidR="00CC7DC5">
        <w:t>dz</w:t>
      </w:r>
      <w:r w:rsidRPr="008D732E">
        <w:t xml:space="preserve"> par </w:t>
      </w:r>
      <w:r w:rsidR="00CC7DC5">
        <w:t xml:space="preserve">to, ka </w:t>
      </w:r>
      <w:r w:rsidRPr="008D732E">
        <w:t>liecīb</w:t>
      </w:r>
      <w:r w:rsidR="00CC7DC5">
        <w:t>as</w:t>
      </w:r>
      <w:r w:rsidRPr="008D732E">
        <w:t xml:space="preserve"> n</w:t>
      </w:r>
      <w:r w:rsidR="00CC7DC5">
        <w:t xml:space="preserve">av </w:t>
      </w:r>
      <w:r w:rsidRPr="008D732E">
        <w:t>ticam</w:t>
      </w:r>
      <w:r w:rsidR="00CC7DC5">
        <w:t>as</w:t>
      </w:r>
      <w:r w:rsidRPr="008D732E">
        <w:t>, ne</w:t>
      </w:r>
      <w:r w:rsidR="00CC7DC5">
        <w:t>dz</w:t>
      </w:r>
      <w:r w:rsidRPr="008D732E">
        <w:t xml:space="preserve"> par mākslīgu pierādīšanas atvieglošanu.</w:t>
      </w:r>
    </w:p>
    <w:p w14:paraId="435EF37C" w14:textId="439194CB" w:rsidR="006C4DC4" w:rsidRPr="006C4DC4" w:rsidRDefault="006C4DC4" w:rsidP="006C4DC4">
      <w:pPr>
        <w:widowControl w:val="0"/>
        <w:spacing w:line="276" w:lineRule="auto"/>
        <w:ind w:firstLine="720"/>
        <w:jc w:val="both"/>
      </w:pPr>
      <w:r w:rsidRPr="006C4DC4">
        <w:t>Kasācijas sūdzībā turklāt nav arī pamatots, kā tieši personas nopratināšana liecinieka statusā būtu varējusi atvieglot prokuroram pierādīšanu izskatāmajā lietā.</w:t>
      </w:r>
    </w:p>
    <w:p w14:paraId="21ABE14A" w14:textId="77777777" w:rsidR="00B35EB9" w:rsidRDefault="00B35EB9" w:rsidP="00B35EB9">
      <w:pPr>
        <w:widowControl w:val="0"/>
        <w:spacing w:line="276" w:lineRule="auto"/>
        <w:ind w:firstLine="720"/>
        <w:jc w:val="both"/>
      </w:pPr>
    </w:p>
    <w:p w14:paraId="6C23DE86" w14:textId="3C13EF9F" w:rsidR="00943C34" w:rsidRPr="00F73E04" w:rsidRDefault="00943C34" w:rsidP="00943C34">
      <w:pPr>
        <w:widowControl w:val="0"/>
        <w:spacing w:line="276" w:lineRule="auto"/>
        <w:ind w:firstLine="720"/>
        <w:jc w:val="center"/>
      </w:pPr>
      <w:r w:rsidRPr="00F73E04">
        <w:t>III</w:t>
      </w:r>
    </w:p>
    <w:p w14:paraId="1B613B16" w14:textId="00B6FA06" w:rsidR="00943C34" w:rsidRPr="00943C34" w:rsidRDefault="00943C34" w:rsidP="00943C34">
      <w:pPr>
        <w:widowControl w:val="0"/>
        <w:spacing w:line="276" w:lineRule="auto"/>
        <w:ind w:firstLine="720"/>
        <w:jc w:val="center"/>
        <w:rPr>
          <w:i/>
          <w:iCs/>
        </w:rPr>
      </w:pPr>
      <w:r w:rsidRPr="00943C34">
        <w:rPr>
          <w:i/>
          <w:iCs/>
        </w:rPr>
        <w:t>Par Krimināllikuma 320. panta trešās daļas piemērošanu</w:t>
      </w:r>
    </w:p>
    <w:p w14:paraId="1B07438B" w14:textId="77777777" w:rsidR="00943C34" w:rsidRDefault="00943C34" w:rsidP="00943C34">
      <w:pPr>
        <w:widowControl w:val="0"/>
        <w:spacing w:line="276" w:lineRule="auto"/>
        <w:ind w:firstLine="720"/>
        <w:jc w:val="center"/>
      </w:pPr>
    </w:p>
    <w:p w14:paraId="172CCB7E" w14:textId="3CB26008" w:rsidR="00032871" w:rsidRDefault="00032871" w:rsidP="001135DA">
      <w:pPr>
        <w:widowControl w:val="0"/>
        <w:spacing w:line="276" w:lineRule="auto"/>
        <w:ind w:firstLine="720"/>
        <w:jc w:val="both"/>
      </w:pPr>
      <w:r>
        <w:t>[</w:t>
      </w:r>
      <w:r w:rsidR="00943C34">
        <w:t>6</w:t>
      </w:r>
      <w:r>
        <w:t xml:space="preserve">] </w:t>
      </w:r>
      <w:r w:rsidR="001135DA" w:rsidRPr="001135DA">
        <w:t>Senāts nekonstatē Krimināllikuma 320.</w:t>
      </w:r>
      <w:r w:rsidR="001A3813">
        <w:t> </w:t>
      </w:r>
      <w:r w:rsidR="001135DA" w:rsidRPr="001135DA">
        <w:t>panta trešās daļas nepareizu piemērošanu.</w:t>
      </w:r>
    </w:p>
    <w:p w14:paraId="3F226E8E" w14:textId="11662A46" w:rsidR="00736B99" w:rsidRPr="007F3FCD" w:rsidRDefault="00032871" w:rsidP="007F3FCD">
      <w:pPr>
        <w:widowControl w:val="0"/>
        <w:spacing w:line="276" w:lineRule="auto"/>
        <w:ind w:firstLine="720"/>
        <w:jc w:val="both"/>
        <w:rPr>
          <w:color w:val="000000" w:themeColor="text1"/>
        </w:rPr>
      </w:pPr>
      <w:r>
        <w:t>[</w:t>
      </w:r>
      <w:r w:rsidR="00943C34">
        <w:t>6</w:t>
      </w:r>
      <w:r>
        <w:t xml:space="preserve">.1] </w:t>
      </w:r>
      <w:r>
        <w:rPr>
          <w:color w:val="000000" w:themeColor="text1"/>
        </w:rPr>
        <w:t>K</w:t>
      </w:r>
      <w:r w:rsidRPr="0018017E">
        <w:rPr>
          <w:color w:val="000000" w:themeColor="text1"/>
        </w:rPr>
        <w:t xml:space="preserve">valificējot noziedzīgo nodarījumu kā kukuļņemšanu, </w:t>
      </w:r>
      <w:r w:rsidR="007F3FCD">
        <w:rPr>
          <w:color w:val="000000" w:themeColor="text1"/>
        </w:rPr>
        <w:t>l</w:t>
      </w:r>
      <w:r w:rsidRPr="0018017E">
        <w:rPr>
          <w:color w:val="000000" w:themeColor="text1"/>
        </w:rPr>
        <w:t>ikums neprasa, lai valsts amatpersona reāli izdarītu kādu darbību vai atturētos no tās kukuļdevēja interesē</w:t>
      </w:r>
      <w:r>
        <w:rPr>
          <w:color w:val="000000" w:themeColor="text1"/>
        </w:rPr>
        <w:t>s</w:t>
      </w:r>
      <w:r w:rsidRPr="0018017E">
        <w:rPr>
          <w:color w:val="000000" w:themeColor="text1"/>
        </w:rPr>
        <w:t xml:space="preserve"> </w:t>
      </w:r>
      <w:r w:rsidRPr="00650B26">
        <w:rPr>
          <w:color w:val="000000" w:themeColor="text1"/>
        </w:rPr>
        <w:t>(</w:t>
      </w:r>
      <w:r>
        <w:rPr>
          <w:bCs/>
          <w:i/>
          <w:iCs/>
        </w:rPr>
        <w:t xml:space="preserve">Senāta </w:t>
      </w:r>
      <w:r w:rsidRPr="00650B26">
        <w:rPr>
          <w:bCs/>
          <w:i/>
          <w:iCs/>
        </w:rPr>
        <w:t>2015.</w:t>
      </w:r>
      <w:r>
        <w:rPr>
          <w:bCs/>
          <w:i/>
          <w:iCs/>
        </w:rPr>
        <w:t> </w:t>
      </w:r>
      <w:r w:rsidRPr="00650B26">
        <w:rPr>
          <w:bCs/>
          <w:i/>
          <w:iCs/>
        </w:rPr>
        <w:t>gada 4.</w:t>
      </w:r>
      <w:r>
        <w:rPr>
          <w:bCs/>
          <w:i/>
          <w:iCs/>
        </w:rPr>
        <w:t> </w:t>
      </w:r>
      <w:r w:rsidRPr="00650B26">
        <w:rPr>
          <w:bCs/>
          <w:i/>
          <w:iCs/>
        </w:rPr>
        <w:t>jūnija lēmums lietā</w:t>
      </w:r>
      <w:r>
        <w:rPr>
          <w:bCs/>
          <w:i/>
          <w:iCs/>
        </w:rPr>
        <w:t xml:space="preserve"> Nr. </w:t>
      </w:r>
      <w:hyperlink r:id="rId25" w:history="1">
        <w:r w:rsidRPr="00D27BA0">
          <w:rPr>
            <w:rStyle w:val="Hyperlink"/>
            <w:bCs/>
            <w:i/>
            <w:iCs/>
          </w:rPr>
          <w:t>SKK-159/2015</w:t>
        </w:r>
      </w:hyperlink>
      <w:r>
        <w:rPr>
          <w:bCs/>
          <w:i/>
          <w:iCs/>
        </w:rPr>
        <w:t xml:space="preserve">, </w:t>
      </w:r>
      <w:r w:rsidRPr="0018017E">
        <w:rPr>
          <w:bCs/>
          <w:i/>
          <w:iCs/>
        </w:rPr>
        <w:t>11819000909</w:t>
      </w:r>
      <w:r w:rsidR="007F3FCD">
        <w:t>;</w:t>
      </w:r>
      <w:r w:rsidR="009B7C2E" w:rsidRPr="006B788C">
        <w:rPr>
          <w:color w:val="000000" w:themeColor="text1"/>
        </w:rPr>
        <w:t xml:space="preserve"> </w:t>
      </w:r>
      <w:bookmarkStart w:id="5" w:name="_Hlk115768080"/>
      <w:r w:rsidR="009B7C2E" w:rsidRPr="006B788C">
        <w:rPr>
          <w:i/>
          <w:iCs/>
          <w:shd w:val="clear" w:color="auto" w:fill="FFFFFF"/>
        </w:rPr>
        <w:t>Mežulis D. Korupcijas ierobežošanas krimināltiesiskie līdzekļi. Rīga: Latvijas Vēstnesis, 2003, 76. lpp</w:t>
      </w:r>
      <w:r w:rsidR="009B7C2E" w:rsidRPr="006B788C">
        <w:rPr>
          <w:shd w:val="clear" w:color="auto" w:fill="FFFFFF"/>
        </w:rPr>
        <w:t>.</w:t>
      </w:r>
      <w:bookmarkEnd w:id="5"/>
      <w:r w:rsidR="009B7C2E">
        <w:rPr>
          <w:color w:val="000000" w:themeColor="text1"/>
        </w:rPr>
        <w:t>;</w:t>
      </w:r>
      <w:r w:rsidR="009B7C2E" w:rsidRPr="006B788C">
        <w:t xml:space="preserve"> </w:t>
      </w:r>
      <w:r w:rsidR="009B7C2E" w:rsidRPr="006B788C">
        <w:rPr>
          <w:i/>
          <w:iCs/>
        </w:rPr>
        <w:t xml:space="preserve">Krastiņš U., </w:t>
      </w:r>
      <w:proofErr w:type="spellStart"/>
      <w:r w:rsidR="009B7C2E" w:rsidRPr="006B788C">
        <w:rPr>
          <w:i/>
          <w:iCs/>
        </w:rPr>
        <w:t>Liholaja</w:t>
      </w:r>
      <w:proofErr w:type="spellEnd"/>
      <w:r w:rsidR="009B7C2E" w:rsidRPr="006B788C">
        <w:rPr>
          <w:i/>
          <w:iCs/>
        </w:rPr>
        <w:t xml:space="preserve"> V</w:t>
      </w:r>
      <w:r w:rsidR="00F94B26">
        <w:rPr>
          <w:i/>
          <w:iCs/>
        </w:rPr>
        <w:t>.</w:t>
      </w:r>
      <w:r w:rsidR="009B7C2E" w:rsidRPr="006B788C">
        <w:rPr>
          <w:i/>
          <w:iCs/>
        </w:rPr>
        <w:t xml:space="preserve">, </w:t>
      </w:r>
      <w:proofErr w:type="spellStart"/>
      <w:r w:rsidR="009B7C2E" w:rsidRPr="006B788C">
        <w:rPr>
          <w:i/>
          <w:iCs/>
        </w:rPr>
        <w:t>Hamkova</w:t>
      </w:r>
      <w:proofErr w:type="spellEnd"/>
      <w:r w:rsidR="009B7C2E" w:rsidRPr="006B788C">
        <w:rPr>
          <w:i/>
          <w:iCs/>
        </w:rPr>
        <w:t xml:space="preserve"> D. Krimināllikuma komentāri. Trešā daļa (XVIII-XXV nodaļa). Rīga: Tiesu namu aģentūra, 2016, 594. lpp</w:t>
      </w:r>
      <w:r w:rsidR="009B7C2E" w:rsidRPr="006B788C">
        <w:t>.).</w:t>
      </w:r>
    </w:p>
    <w:p w14:paraId="1735C492" w14:textId="6C56D115" w:rsidR="00E82461" w:rsidRDefault="007F3FCD" w:rsidP="00E82461">
      <w:pPr>
        <w:widowControl w:val="0"/>
        <w:spacing w:line="276" w:lineRule="auto"/>
        <w:ind w:firstLine="720"/>
        <w:jc w:val="both"/>
        <w:rPr>
          <w:color w:val="000000" w:themeColor="text1"/>
        </w:rPr>
      </w:pPr>
      <w:r>
        <w:rPr>
          <w:color w:val="000000" w:themeColor="text1"/>
        </w:rPr>
        <w:t>L</w:t>
      </w:r>
      <w:r w:rsidR="00736B99" w:rsidRPr="006B788C">
        <w:rPr>
          <w:color w:val="000000" w:themeColor="text1"/>
        </w:rPr>
        <w:t xml:space="preserve">ikums neprasa arī to, lai būtu pierādīts, ka valsts amatpersona, pieņemot kukuli vai tā solījumu, būtu gribējusi </w:t>
      </w:r>
      <w:r>
        <w:rPr>
          <w:color w:val="000000" w:themeColor="text1"/>
        </w:rPr>
        <w:t>izpildīt</w:t>
      </w:r>
      <w:r w:rsidR="00736B99" w:rsidRPr="006B788C">
        <w:rPr>
          <w:color w:val="000000" w:themeColor="text1"/>
        </w:rPr>
        <w:t xml:space="preserve"> kukuļdevējam solīto</w:t>
      </w:r>
      <w:r>
        <w:rPr>
          <w:color w:val="000000" w:themeColor="text1"/>
        </w:rPr>
        <w:t xml:space="preserve"> </w:t>
      </w:r>
      <w:r w:rsidR="00736B99" w:rsidRPr="006B788C">
        <w:rPr>
          <w:color w:val="000000" w:themeColor="text1"/>
        </w:rPr>
        <w:t>(</w:t>
      </w:r>
      <w:r w:rsidR="00736B99" w:rsidRPr="006B788C">
        <w:rPr>
          <w:i/>
          <w:iCs/>
          <w:shd w:val="clear" w:color="auto" w:fill="FFFFFF"/>
        </w:rPr>
        <w:t xml:space="preserve">Mežulis D. Korupcijas ierobežošanas krimināltiesiskie līdzekļi. Rīga: Latvijas Vēstnesis, 2003, </w:t>
      </w:r>
      <w:r>
        <w:rPr>
          <w:i/>
          <w:iCs/>
          <w:shd w:val="clear" w:color="auto" w:fill="FFFFFF"/>
        </w:rPr>
        <w:t>7</w:t>
      </w:r>
      <w:r w:rsidR="00736B99" w:rsidRPr="006B788C">
        <w:rPr>
          <w:i/>
          <w:iCs/>
          <w:shd w:val="clear" w:color="auto" w:fill="FFFFFF"/>
        </w:rPr>
        <w:t>8. lpp.</w:t>
      </w:r>
      <w:r w:rsidR="00736B99" w:rsidRPr="006B788C">
        <w:rPr>
          <w:shd w:val="clear" w:color="auto" w:fill="FFFFFF"/>
        </w:rPr>
        <w:t>)</w:t>
      </w:r>
      <w:r w:rsidR="00736B99" w:rsidRPr="006B788C">
        <w:rPr>
          <w:color w:val="000000" w:themeColor="text1"/>
        </w:rPr>
        <w:t xml:space="preserve">. </w:t>
      </w:r>
      <w:r w:rsidR="00736B99">
        <w:rPr>
          <w:color w:val="000000" w:themeColor="text1"/>
        </w:rPr>
        <w:t>V</w:t>
      </w:r>
      <w:r w:rsidR="00736B99" w:rsidRPr="006B788C">
        <w:rPr>
          <w:color w:val="000000" w:themeColor="text1"/>
        </w:rPr>
        <w:t>iltus elementi iespējami ne tikai krāpšanā, bet arī citos noziegumos, ta</w:t>
      </w:r>
      <w:r w:rsidR="00736B99">
        <w:rPr>
          <w:color w:val="000000" w:themeColor="text1"/>
        </w:rPr>
        <w:t xml:space="preserve">jā </w:t>
      </w:r>
      <w:r w:rsidR="00736B99" w:rsidRPr="006B788C">
        <w:rPr>
          <w:color w:val="000000" w:themeColor="text1"/>
        </w:rPr>
        <w:t>skaitā kukuļņemšanā (</w:t>
      </w:r>
      <w:r w:rsidR="00736B99">
        <w:rPr>
          <w:i/>
          <w:iCs/>
        </w:rPr>
        <w:t xml:space="preserve">Senāta </w:t>
      </w:r>
      <w:r w:rsidR="00736B99" w:rsidRPr="006B788C">
        <w:rPr>
          <w:i/>
          <w:iCs/>
        </w:rPr>
        <w:t>2015. gada 4. jūnija lēmums lietā Nr. </w:t>
      </w:r>
      <w:hyperlink r:id="rId26" w:history="1">
        <w:r w:rsidR="00736B99" w:rsidRPr="00D27BA0">
          <w:rPr>
            <w:rStyle w:val="Hyperlink"/>
            <w:i/>
            <w:iCs/>
          </w:rPr>
          <w:t>SKK-159/</w:t>
        </w:r>
        <w:r w:rsidR="00763DB9" w:rsidRPr="00D27BA0">
          <w:rPr>
            <w:rStyle w:val="Hyperlink"/>
            <w:i/>
            <w:iCs/>
          </w:rPr>
          <w:t>20</w:t>
        </w:r>
        <w:r w:rsidR="00736B99" w:rsidRPr="00D27BA0">
          <w:rPr>
            <w:rStyle w:val="Hyperlink"/>
            <w:i/>
            <w:iCs/>
          </w:rPr>
          <w:t>15</w:t>
        </w:r>
      </w:hyperlink>
      <w:r w:rsidR="00736B99">
        <w:rPr>
          <w:i/>
          <w:iCs/>
        </w:rPr>
        <w:t xml:space="preserve">, </w:t>
      </w:r>
      <w:r w:rsidR="00736B99" w:rsidRPr="0018017E">
        <w:rPr>
          <w:bCs/>
          <w:i/>
          <w:iCs/>
        </w:rPr>
        <w:t>11819000909</w:t>
      </w:r>
      <w:r w:rsidR="00736B99" w:rsidRPr="006B788C">
        <w:t>)</w:t>
      </w:r>
      <w:r w:rsidR="00E82461">
        <w:rPr>
          <w:color w:val="000000" w:themeColor="text1"/>
        </w:rPr>
        <w:t>.</w:t>
      </w:r>
    </w:p>
    <w:p w14:paraId="73EE3BB7" w14:textId="39B0C1B3" w:rsidR="002352E1" w:rsidRDefault="00E82461" w:rsidP="002352E1">
      <w:pPr>
        <w:widowControl w:val="0"/>
        <w:spacing w:line="276" w:lineRule="auto"/>
        <w:ind w:firstLine="720"/>
        <w:jc w:val="both"/>
        <w:rPr>
          <w:color w:val="000000" w:themeColor="text1"/>
        </w:rPr>
      </w:pPr>
      <w:r w:rsidRPr="00E82461">
        <w:rPr>
          <w:color w:val="000000" w:themeColor="text1"/>
        </w:rPr>
        <w:t>Šādas izpratnes pareizību apstiprina Krimināllikuma 320.</w:t>
      </w:r>
      <w:r w:rsidR="001A3813">
        <w:rPr>
          <w:color w:val="000000" w:themeColor="text1"/>
        </w:rPr>
        <w:t> </w:t>
      </w:r>
      <w:r w:rsidRPr="00E82461">
        <w:rPr>
          <w:color w:val="000000" w:themeColor="text1"/>
        </w:rPr>
        <w:t>pant</w:t>
      </w:r>
      <w:r w:rsidR="002352E1">
        <w:rPr>
          <w:color w:val="000000" w:themeColor="text1"/>
        </w:rPr>
        <w:t>a</w:t>
      </w:r>
      <w:r w:rsidRPr="00E82461">
        <w:rPr>
          <w:color w:val="000000" w:themeColor="text1"/>
        </w:rPr>
        <w:t xml:space="preserve"> mērķis</w:t>
      </w:r>
      <w:r w:rsidR="00407B53">
        <w:rPr>
          <w:color w:val="000000" w:themeColor="text1"/>
        </w:rPr>
        <w:t>.</w:t>
      </w:r>
      <w:r w:rsidR="002352E1">
        <w:rPr>
          <w:color w:val="000000" w:themeColor="text1"/>
        </w:rPr>
        <w:t xml:space="preserve"> </w:t>
      </w:r>
      <w:r w:rsidR="00407B53">
        <w:rPr>
          <w:color w:val="000000" w:themeColor="text1"/>
        </w:rPr>
        <w:t>Proti, š</w:t>
      </w:r>
      <w:r w:rsidR="002352E1" w:rsidRPr="002352E1">
        <w:rPr>
          <w:color w:val="000000" w:themeColor="text1"/>
        </w:rPr>
        <w:t>ī norma aizsargā valsts institūciju dienesta normālu darbību un sabiedrības uzticību tam, ka valsts amatpersona rīkojas tiesiski. Šīs intereses tiek apdraudētas arī tad, ja valsts amatpersona, pieņemot kukuli vai tā solījumu, rada</w:t>
      </w:r>
      <w:r w:rsidR="002352E1">
        <w:rPr>
          <w:color w:val="000000" w:themeColor="text1"/>
        </w:rPr>
        <w:t xml:space="preserve"> </w:t>
      </w:r>
      <w:r w:rsidR="00407B53">
        <w:rPr>
          <w:color w:val="000000" w:themeColor="text1"/>
        </w:rPr>
        <w:t>vienīgi</w:t>
      </w:r>
      <w:r w:rsidR="002352E1" w:rsidRPr="002352E1">
        <w:rPr>
          <w:color w:val="000000" w:themeColor="text1"/>
        </w:rPr>
        <w:t xml:space="preserve"> iespaidu, ka tās rīcību iespējams ietekmēt ar </w:t>
      </w:r>
      <w:r w:rsidR="002352E1">
        <w:rPr>
          <w:color w:val="000000" w:themeColor="text1"/>
        </w:rPr>
        <w:t xml:space="preserve">prettiesisku </w:t>
      </w:r>
      <w:r w:rsidR="002352E1" w:rsidRPr="002352E1">
        <w:rPr>
          <w:color w:val="000000" w:themeColor="text1"/>
        </w:rPr>
        <w:t>labumu, pat ja viņa n</w:t>
      </w:r>
      <w:r w:rsidR="00407B53">
        <w:rPr>
          <w:color w:val="000000" w:themeColor="text1"/>
        </w:rPr>
        <w:t>av</w:t>
      </w:r>
      <w:r w:rsidR="002352E1" w:rsidRPr="002352E1">
        <w:rPr>
          <w:color w:val="000000" w:themeColor="text1"/>
        </w:rPr>
        <w:t xml:space="preserve"> </w:t>
      </w:r>
      <w:r w:rsidR="002352E1">
        <w:rPr>
          <w:color w:val="000000" w:themeColor="text1"/>
        </w:rPr>
        <w:t>nodomājusi</w:t>
      </w:r>
      <w:r w:rsidR="002352E1" w:rsidRPr="002352E1">
        <w:rPr>
          <w:color w:val="000000" w:themeColor="text1"/>
        </w:rPr>
        <w:t xml:space="preserve"> izpildīt kukuļdevējam solīto.</w:t>
      </w:r>
    </w:p>
    <w:p w14:paraId="7C09DCB2" w14:textId="50873A06" w:rsidR="00407B53" w:rsidRDefault="00407B53" w:rsidP="00407B53">
      <w:pPr>
        <w:widowControl w:val="0"/>
        <w:spacing w:line="276" w:lineRule="auto"/>
        <w:ind w:firstLine="720"/>
        <w:jc w:val="both"/>
        <w:rPr>
          <w:color w:val="000000" w:themeColor="text1"/>
        </w:rPr>
      </w:pPr>
      <w:r w:rsidRPr="002352E1">
        <w:rPr>
          <w:color w:val="000000" w:themeColor="text1"/>
        </w:rPr>
        <w:t>Šādu secinājumu apstiprina arī</w:t>
      </w:r>
      <w:r>
        <w:rPr>
          <w:color w:val="000000" w:themeColor="text1"/>
        </w:rPr>
        <w:t xml:space="preserve"> sistēmiskā i</w:t>
      </w:r>
      <w:r w:rsidR="001135DA">
        <w:rPr>
          <w:color w:val="000000" w:themeColor="text1"/>
        </w:rPr>
        <w:t>nterpretācija</w:t>
      </w:r>
      <w:r>
        <w:rPr>
          <w:color w:val="000000" w:themeColor="text1"/>
        </w:rPr>
        <w:t>.</w:t>
      </w:r>
      <w:r w:rsidRPr="002352E1">
        <w:rPr>
          <w:color w:val="000000" w:themeColor="text1"/>
        </w:rPr>
        <w:t xml:space="preserve"> </w:t>
      </w:r>
      <w:r>
        <w:rPr>
          <w:color w:val="000000" w:themeColor="text1"/>
        </w:rPr>
        <w:t xml:space="preserve">Proti, </w:t>
      </w:r>
      <w:r w:rsidRPr="00407B53">
        <w:rPr>
          <w:color w:val="000000" w:themeColor="text1"/>
        </w:rPr>
        <w:t>Krimināllikuma 320.</w:t>
      </w:r>
      <w:r w:rsidR="001135DA">
        <w:rPr>
          <w:color w:val="000000" w:themeColor="text1"/>
        </w:rPr>
        <w:t> </w:t>
      </w:r>
      <w:r w:rsidRPr="00407B53">
        <w:rPr>
          <w:color w:val="000000" w:themeColor="text1"/>
        </w:rPr>
        <w:t xml:space="preserve">pantā atbildība </w:t>
      </w:r>
      <w:r w:rsidR="00777BC8">
        <w:rPr>
          <w:color w:val="000000" w:themeColor="text1"/>
        </w:rPr>
        <w:t>paredzēta par</w:t>
      </w:r>
      <w:r w:rsidRPr="00407B53">
        <w:rPr>
          <w:color w:val="000000" w:themeColor="text1"/>
        </w:rPr>
        <w:t xml:space="preserve"> kukuļa pieņemšanu „par” darbību vai bezdarbību, savukārt citās normās, kurās likumdevējs paredzējis speciālu nolūku, tas ir norādīts tieši. Piemēram, šāda norāde ietverta Krimināllikuma 85., 192. un 298. </w:t>
      </w:r>
      <w:r w:rsidR="001A3813">
        <w:rPr>
          <w:color w:val="000000" w:themeColor="text1"/>
        </w:rPr>
        <w:t> </w:t>
      </w:r>
      <w:r w:rsidRPr="00407B53">
        <w:rPr>
          <w:color w:val="000000" w:themeColor="text1"/>
        </w:rPr>
        <w:t xml:space="preserve">pantā. </w:t>
      </w:r>
    </w:p>
    <w:p w14:paraId="771FBE6C" w14:textId="5475FE1D" w:rsidR="00DB02F3" w:rsidRDefault="00407B53" w:rsidP="00407B53">
      <w:pPr>
        <w:widowControl w:val="0"/>
        <w:spacing w:line="276" w:lineRule="auto"/>
        <w:ind w:firstLine="720"/>
        <w:jc w:val="both"/>
        <w:rPr>
          <w:color w:val="000000" w:themeColor="text1"/>
        </w:rPr>
      </w:pPr>
      <w:r w:rsidRPr="00407B53">
        <w:rPr>
          <w:color w:val="000000" w:themeColor="text1"/>
        </w:rPr>
        <w:t>Tā kā Krimināllikuma 320.</w:t>
      </w:r>
      <w:r w:rsidR="001A3813">
        <w:rPr>
          <w:color w:val="000000" w:themeColor="text1"/>
        </w:rPr>
        <w:t> </w:t>
      </w:r>
      <w:r w:rsidRPr="00407B53">
        <w:rPr>
          <w:color w:val="000000" w:themeColor="text1"/>
        </w:rPr>
        <w:t>pantā šādas norādes nav, nolūks</w:t>
      </w:r>
      <w:r>
        <w:rPr>
          <w:color w:val="000000" w:themeColor="text1"/>
        </w:rPr>
        <w:t xml:space="preserve"> izpildīt darbību vai atturēties no tās</w:t>
      </w:r>
      <w:r w:rsidRPr="00407B53">
        <w:rPr>
          <w:color w:val="000000" w:themeColor="text1"/>
        </w:rPr>
        <w:t xml:space="preserve"> nav šā noziedzīgā nodarījuma sastāva pazīme.</w:t>
      </w:r>
      <w:r>
        <w:rPr>
          <w:color w:val="000000" w:themeColor="text1"/>
        </w:rPr>
        <w:t xml:space="preserve"> </w:t>
      </w:r>
    </w:p>
    <w:p w14:paraId="77E1AC97" w14:textId="4168FEDA" w:rsidR="002352E1" w:rsidRPr="00736B99" w:rsidRDefault="00DB02F3" w:rsidP="00DB02F3">
      <w:pPr>
        <w:widowControl w:val="0"/>
        <w:spacing w:line="276" w:lineRule="auto"/>
        <w:ind w:firstLine="720"/>
        <w:jc w:val="both"/>
        <w:rPr>
          <w:color w:val="000000" w:themeColor="text1"/>
        </w:rPr>
      </w:pPr>
      <w:r>
        <w:rPr>
          <w:color w:val="000000" w:themeColor="text1"/>
        </w:rPr>
        <w:t>Ievērojot minēto, k</w:t>
      </w:r>
      <w:r w:rsidRPr="00DB02F3">
        <w:rPr>
          <w:color w:val="000000" w:themeColor="text1"/>
        </w:rPr>
        <w:t>ukuļņemšanas sastāvu veido kukuļa vai tā solījuma pieņemšana par darbību vai bezdarbību arī tad, ja valsts amatpersona solīto faktiski nav īstenojusi un, pieņemot prettiesisko labumu, nav domājusi to īstenot.</w:t>
      </w:r>
      <w:r>
        <w:rPr>
          <w:color w:val="000000" w:themeColor="text1"/>
        </w:rPr>
        <w:t xml:space="preserve"> Tāpēc </w:t>
      </w:r>
      <w:r w:rsidR="00032871" w:rsidRPr="00243776">
        <w:rPr>
          <w:color w:val="000000" w:themeColor="text1"/>
        </w:rPr>
        <w:t>apelācijas instances tiesa</w:t>
      </w:r>
      <w:r w:rsidR="00032871">
        <w:rPr>
          <w:color w:val="000000" w:themeColor="text1"/>
        </w:rPr>
        <w:t xml:space="preserve"> pamatoti atzinusi, ka</w:t>
      </w:r>
      <w:r w:rsidR="00032871" w:rsidRPr="0018017E">
        <w:rPr>
          <w:color w:val="000000" w:themeColor="text1"/>
        </w:rPr>
        <w:t xml:space="preserve"> nav nozīmes, vai apsūdzētie pēc naudas pieņemšanas rīkojās kukuļdevēja</w:t>
      </w:r>
      <w:r w:rsidR="00D53244">
        <w:rPr>
          <w:color w:val="000000" w:themeColor="text1"/>
        </w:rPr>
        <w:t xml:space="preserve"> vai kādas citas personas</w:t>
      </w:r>
      <w:r w:rsidR="00032871" w:rsidRPr="0018017E">
        <w:rPr>
          <w:color w:val="000000" w:themeColor="text1"/>
        </w:rPr>
        <w:t xml:space="preserve"> interesēs un, ja rīkojās, kādas darbības veica</w:t>
      </w:r>
      <w:r w:rsidR="00032871">
        <w:rPr>
          <w:color w:val="000000" w:themeColor="text1"/>
        </w:rPr>
        <w:t xml:space="preserve"> </w:t>
      </w:r>
      <w:r w:rsidR="00032871" w:rsidRPr="00243776">
        <w:rPr>
          <w:color w:val="000000" w:themeColor="text1"/>
        </w:rPr>
        <w:t>(</w:t>
      </w:r>
      <w:r w:rsidR="00032871" w:rsidRPr="00F22A9C">
        <w:rPr>
          <w:i/>
          <w:iCs/>
          <w:color w:val="000000" w:themeColor="text1"/>
        </w:rPr>
        <w:t>lēmuma 28. punkts</w:t>
      </w:r>
      <w:r w:rsidR="00032871" w:rsidRPr="00243776">
        <w:rPr>
          <w:color w:val="000000" w:themeColor="text1"/>
        </w:rPr>
        <w:t>).</w:t>
      </w:r>
    </w:p>
    <w:p w14:paraId="5550BF98" w14:textId="05D86BE0" w:rsidR="00F66485" w:rsidRDefault="00032871" w:rsidP="00F66485">
      <w:pPr>
        <w:widowControl w:val="0"/>
        <w:spacing w:line="276" w:lineRule="auto"/>
        <w:ind w:firstLine="720"/>
        <w:jc w:val="both"/>
      </w:pPr>
      <w:r>
        <w:lastRenderedPageBreak/>
        <w:t>[</w:t>
      </w:r>
      <w:r w:rsidR="00943C34">
        <w:t>6</w:t>
      </w:r>
      <w:r>
        <w:t xml:space="preserve">.2] </w:t>
      </w:r>
      <w:r w:rsidR="00F66485" w:rsidRPr="00F66485">
        <w:t>Kasatoru arguments, ka kukuli n</w:t>
      </w:r>
      <w:r w:rsidR="00407B53">
        <w:t>evar</w:t>
      </w:r>
      <w:r w:rsidR="00F66485" w:rsidRPr="00F66485">
        <w:t xml:space="preserve"> pieņemt no nenoskaidrotas personas tādēļ, ka par labuma došanas mērķi var liecināt tikai</w:t>
      </w:r>
      <w:r w:rsidR="00460AE9">
        <w:t xml:space="preserve"> tā </w:t>
      </w:r>
      <w:r w:rsidR="00F66485" w:rsidRPr="00F66485">
        <w:t xml:space="preserve">devējs, nav pamatots. </w:t>
      </w:r>
    </w:p>
    <w:p w14:paraId="4174A48F" w14:textId="69866845" w:rsidR="00F66485" w:rsidRDefault="00F66485" w:rsidP="00F66485">
      <w:pPr>
        <w:widowControl w:val="0"/>
        <w:spacing w:line="276" w:lineRule="auto"/>
        <w:ind w:firstLine="720"/>
        <w:jc w:val="both"/>
      </w:pPr>
      <w:r w:rsidRPr="00F66485">
        <w:t>Krimināllikuma 320.</w:t>
      </w:r>
      <w:r w:rsidR="001A3813">
        <w:t> </w:t>
      </w:r>
      <w:r w:rsidRPr="00F66485">
        <w:t xml:space="preserve">pants neprasa noskaidrot kukuļdevēja </w:t>
      </w:r>
      <w:r w:rsidR="00407B53">
        <w:t>identitāti</w:t>
      </w:r>
      <w:r w:rsidRPr="00F66485">
        <w:t xml:space="preserve"> kā obligātu </w:t>
      </w:r>
      <w:r w:rsidR="00DB02F3">
        <w:t xml:space="preserve">šī noziedzīgā nodarījuma </w:t>
      </w:r>
      <w:r w:rsidRPr="000A15BB">
        <w:t xml:space="preserve">pazīmi. Izšķiroši ir </w:t>
      </w:r>
      <w:r w:rsidR="00460AE9">
        <w:t xml:space="preserve">vien </w:t>
      </w:r>
      <w:r w:rsidRPr="000A15BB">
        <w:t>tas, vai labums pieņemts par valsts amatpersonas darbību vai bezdarbību</w:t>
      </w:r>
      <w:r w:rsidR="00460AE9">
        <w:t xml:space="preserve">, ko </w:t>
      </w:r>
      <w:r w:rsidR="00276F55">
        <w:t>viņa</w:t>
      </w:r>
      <w:r w:rsidR="00460AE9">
        <w:t xml:space="preserve"> var izdarīt, izmantojot dienesta stāvokli</w:t>
      </w:r>
      <w:r w:rsidRPr="000A15BB">
        <w:t xml:space="preserve">. Tādēļ </w:t>
      </w:r>
      <w:r w:rsidR="00460AE9">
        <w:t xml:space="preserve">ir </w:t>
      </w:r>
      <w:r w:rsidRPr="000A15BB">
        <w:t>pietiek</w:t>
      </w:r>
      <w:r w:rsidR="00EE28FE">
        <w:t>ami</w:t>
      </w:r>
      <w:r w:rsidRPr="000A15BB">
        <w:t>, ja labuma pieņemšana par</w:t>
      </w:r>
      <w:r w:rsidR="00460AE9">
        <w:t xml:space="preserve"> šādu darbību vai bezdarbību</w:t>
      </w:r>
      <w:r w:rsidRPr="000A15BB">
        <w:t xml:space="preserve"> izriet no </w:t>
      </w:r>
      <w:r w:rsidR="00460AE9">
        <w:t>lietā esoš</w:t>
      </w:r>
      <w:r w:rsidR="00276F55">
        <w:t>iem</w:t>
      </w:r>
      <w:r w:rsidR="00460AE9">
        <w:t xml:space="preserve"> </w:t>
      </w:r>
      <w:r w:rsidRPr="000A15BB">
        <w:t>pierādījum</w:t>
      </w:r>
      <w:r w:rsidR="00276F55">
        <w:t>iem</w:t>
      </w:r>
      <w:r w:rsidRPr="000A15BB">
        <w:t>.</w:t>
      </w:r>
      <w:r w:rsidRPr="00F66485">
        <w:t xml:space="preserve"> </w:t>
      </w:r>
    </w:p>
    <w:p w14:paraId="300E0E8A" w14:textId="45225A63" w:rsidR="00460AE9" w:rsidRDefault="00F66485" w:rsidP="00460AE9">
      <w:pPr>
        <w:widowControl w:val="0"/>
        <w:spacing w:line="276" w:lineRule="auto"/>
        <w:ind w:firstLine="720"/>
        <w:jc w:val="both"/>
      </w:pPr>
      <w:r w:rsidRPr="00F66485">
        <w:t xml:space="preserve">Apelācijas instances tiesa </w:t>
      </w:r>
      <w:r w:rsidR="00460AE9">
        <w:t xml:space="preserve">to </w:t>
      </w:r>
      <w:r w:rsidRPr="00F66485">
        <w:t>ir konstatējusi, un, kā pamatots iepriekš, procesuālo normu pārkāpum</w:t>
      </w:r>
      <w:r w:rsidR="00276F55">
        <w:t>us</w:t>
      </w:r>
      <w:r w:rsidRPr="00F66485">
        <w:t xml:space="preserve"> šajā vērtējumā nav </w:t>
      </w:r>
      <w:r w:rsidR="00460AE9">
        <w:t>pieļ</w:t>
      </w:r>
      <w:r w:rsidR="007F7531">
        <w:t>āvusi</w:t>
      </w:r>
      <w:r w:rsidRPr="00F66485">
        <w:t>.</w:t>
      </w:r>
    </w:p>
    <w:p w14:paraId="3C49E8E2" w14:textId="288C73D9" w:rsidR="00EB53DD" w:rsidRPr="00EB53DD" w:rsidRDefault="00032871" w:rsidP="00EB53DD">
      <w:pPr>
        <w:widowControl w:val="0"/>
        <w:spacing w:line="276" w:lineRule="auto"/>
        <w:ind w:firstLine="720"/>
        <w:jc w:val="both"/>
        <w:rPr>
          <w:color w:val="000000" w:themeColor="text1"/>
        </w:rPr>
      </w:pPr>
      <w:r>
        <w:rPr>
          <w:color w:val="000000" w:themeColor="text1"/>
        </w:rPr>
        <w:t>[</w:t>
      </w:r>
      <w:r w:rsidR="00943C34">
        <w:rPr>
          <w:color w:val="000000" w:themeColor="text1"/>
        </w:rPr>
        <w:t>6</w:t>
      </w:r>
      <w:r>
        <w:rPr>
          <w:color w:val="000000" w:themeColor="text1"/>
        </w:rPr>
        <w:t>.</w:t>
      </w:r>
      <w:r w:rsidR="00304E0E">
        <w:rPr>
          <w:color w:val="000000" w:themeColor="text1"/>
        </w:rPr>
        <w:t>3</w:t>
      </w:r>
      <w:r>
        <w:rPr>
          <w:color w:val="000000" w:themeColor="text1"/>
        </w:rPr>
        <w:t xml:space="preserve">] </w:t>
      </w:r>
      <w:r w:rsidRPr="005A3ED9">
        <w:rPr>
          <w:color w:val="000000" w:themeColor="text1"/>
        </w:rPr>
        <w:t xml:space="preserve">Tiesa </w:t>
      </w:r>
      <w:r w:rsidR="00276F55">
        <w:rPr>
          <w:color w:val="000000" w:themeColor="text1"/>
        </w:rPr>
        <w:t xml:space="preserve">šādus pārkāpumus </w:t>
      </w:r>
      <w:r w:rsidRPr="005A3ED9">
        <w:rPr>
          <w:color w:val="000000" w:themeColor="text1"/>
        </w:rPr>
        <w:t>n</w:t>
      </w:r>
      <w:r w:rsidR="00EB53DD">
        <w:rPr>
          <w:color w:val="000000" w:themeColor="text1"/>
        </w:rPr>
        <w:t xml:space="preserve">av </w:t>
      </w:r>
      <w:r w:rsidRPr="005A3ED9">
        <w:rPr>
          <w:color w:val="000000" w:themeColor="text1"/>
        </w:rPr>
        <w:t xml:space="preserve">pieļāvusi, </w:t>
      </w:r>
      <w:r w:rsidR="00304E0E">
        <w:rPr>
          <w:color w:val="000000" w:themeColor="text1"/>
        </w:rPr>
        <w:t>atzīstot par pierādītu</w:t>
      </w:r>
      <w:r w:rsidR="00460AE9">
        <w:rPr>
          <w:color w:val="000000" w:themeColor="text1"/>
        </w:rPr>
        <w:t xml:space="preserve"> arī to</w:t>
      </w:r>
      <w:r w:rsidRPr="005A3ED9">
        <w:rPr>
          <w:color w:val="000000" w:themeColor="text1"/>
        </w:rPr>
        <w:t xml:space="preserve">, ka nauda transportlīdzekļu vadītāju dokumentos tika ievietota un nodota apsūdzētajiem saistībā ar </w:t>
      </w:r>
      <w:r w:rsidR="00460AE9">
        <w:rPr>
          <w:color w:val="000000" w:themeColor="text1"/>
        </w:rPr>
        <w:t>dienesta</w:t>
      </w:r>
      <w:r w:rsidRPr="005A3ED9">
        <w:rPr>
          <w:color w:val="000000" w:themeColor="text1"/>
        </w:rPr>
        <w:t xml:space="preserve"> pienākumu izpildi</w:t>
      </w:r>
      <w:r w:rsidR="00460AE9">
        <w:rPr>
          <w:color w:val="000000" w:themeColor="text1"/>
        </w:rPr>
        <w:t xml:space="preserve">. </w:t>
      </w:r>
      <w:r w:rsidR="00777BC8">
        <w:rPr>
          <w:color w:val="000000" w:themeColor="text1"/>
        </w:rPr>
        <w:t>Tādēļ</w:t>
      </w:r>
      <w:r w:rsidRPr="005A3ED9">
        <w:rPr>
          <w:color w:val="000000" w:themeColor="text1"/>
        </w:rPr>
        <w:t xml:space="preserve"> tiesai nebija pamata </w:t>
      </w:r>
      <w:r w:rsidR="00276F55">
        <w:rPr>
          <w:color w:val="000000" w:themeColor="text1"/>
        </w:rPr>
        <w:t>šo</w:t>
      </w:r>
      <w:r w:rsidR="00460AE9">
        <w:rPr>
          <w:color w:val="000000" w:themeColor="text1"/>
        </w:rPr>
        <w:t xml:space="preserve"> naudu atzīt par</w:t>
      </w:r>
      <w:r w:rsidRPr="005A3ED9">
        <w:rPr>
          <w:color w:val="000000" w:themeColor="text1"/>
        </w:rPr>
        <w:t xml:space="preserve"> dāvanu likuma „Par interešu konflikta novēršanu valsts amatpersonu darbībā” izpratnē vai apsūdzēto rīcību vērtēt Krimināllikuma 325.</w:t>
      </w:r>
      <w:r w:rsidR="001A3813">
        <w:rPr>
          <w:color w:val="000000" w:themeColor="text1"/>
        </w:rPr>
        <w:t> </w:t>
      </w:r>
      <w:r w:rsidRPr="005A3ED9">
        <w:rPr>
          <w:color w:val="000000" w:themeColor="text1"/>
        </w:rPr>
        <w:t>panta tvērumā.</w:t>
      </w:r>
    </w:p>
    <w:p w14:paraId="053E826D" w14:textId="2DE2E767" w:rsidR="00276F55" w:rsidRDefault="00032871" w:rsidP="006831C1">
      <w:pPr>
        <w:widowControl w:val="0"/>
        <w:spacing w:line="276" w:lineRule="auto"/>
        <w:ind w:firstLine="720"/>
        <w:jc w:val="both"/>
      </w:pPr>
      <w:r w:rsidRPr="009B0F1D">
        <w:t>Saskaņā ar Civillikuma 1912.</w:t>
      </w:r>
      <w:r w:rsidR="001A3813">
        <w:t> </w:t>
      </w:r>
      <w:r w:rsidRPr="009B0F1D">
        <w:t xml:space="preserve">pantu dāvinājums ir tiesisks darījums, ar kuru kāds aiz devības piešķir otram bez atlīdzības kādu mantisku vērtību. </w:t>
      </w:r>
    </w:p>
    <w:p w14:paraId="41421790" w14:textId="0D808699" w:rsidR="006831C1" w:rsidRPr="006831C1" w:rsidRDefault="00276F55" w:rsidP="006831C1">
      <w:pPr>
        <w:widowControl w:val="0"/>
        <w:spacing w:line="276" w:lineRule="auto"/>
        <w:ind w:firstLine="720"/>
        <w:jc w:val="both"/>
        <w:rPr>
          <w:i/>
          <w:iCs/>
          <w:color w:val="333333"/>
          <w:bdr w:val="none" w:sz="0" w:space="0" w:color="auto" w:frame="1"/>
          <w:shd w:val="clear" w:color="auto" w:fill="FFFFFF"/>
        </w:rPr>
      </w:pPr>
      <w:r>
        <w:t>K</w:t>
      </w:r>
      <w:r w:rsidR="00032871" w:rsidRPr="009B0F1D">
        <w:t>ukuli no dāvanas nošķir tā funkcionālā nozīme</w:t>
      </w:r>
      <w:r w:rsidR="00032871">
        <w:t xml:space="preserve">, proti, </w:t>
      </w:r>
      <w:r w:rsidR="00032871" w:rsidRPr="009B0F1D">
        <w:t>kukuļa priekšmetu pi</w:t>
      </w:r>
      <w:r w:rsidR="00032871">
        <w:t>eņem</w:t>
      </w:r>
      <w:r w:rsidR="00032871" w:rsidRPr="009B0F1D">
        <w:t xml:space="preserve"> par kādas darbības izdarīšanu vai neizdarīšanu, izmantojot savu dienesta stāvokli </w:t>
      </w:r>
      <w:r w:rsidR="00032871" w:rsidRPr="008B7EB1">
        <w:t>(</w:t>
      </w:r>
      <w:proofErr w:type="spellStart"/>
      <w:r w:rsidR="00032871" w:rsidRPr="008B7EB1">
        <w:rPr>
          <w:i/>
          <w:iCs/>
          <w:bdr w:val="none" w:sz="0" w:space="0" w:color="auto" w:frame="1"/>
          <w:shd w:val="clear" w:color="auto" w:fill="FFFFFF"/>
        </w:rPr>
        <w:t>Liholaja</w:t>
      </w:r>
      <w:proofErr w:type="spellEnd"/>
      <w:r w:rsidR="00777BC8">
        <w:rPr>
          <w:i/>
          <w:iCs/>
          <w:bdr w:val="none" w:sz="0" w:space="0" w:color="auto" w:frame="1"/>
          <w:shd w:val="clear" w:color="auto" w:fill="FFFFFF"/>
        </w:rPr>
        <w:t> </w:t>
      </w:r>
      <w:r w:rsidR="00032871" w:rsidRPr="008B7EB1">
        <w:rPr>
          <w:i/>
          <w:iCs/>
          <w:bdr w:val="none" w:sz="0" w:space="0" w:color="auto" w:frame="1"/>
          <w:shd w:val="clear" w:color="auto" w:fill="FFFFFF"/>
        </w:rPr>
        <w:t>V. Noziedzīgi nodarījumi valsts institūciju dienestā: likums un prakse, 2007, 26.</w:t>
      </w:r>
      <w:r w:rsidR="00032871">
        <w:rPr>
          <w:i/>
          <w:iCs/>
          <w:bdr w:val="none" w:sz="0" w:space="0" w:color="auto" w:frame="1"/>
          <w:shd w:val="clear" w:color="auto" w:fill="FFFFFF"/>
        </w:rPr>
        <w:t>, 99.</w:t>
      </w:r>
      <w:r w:rsidR="001A3813">
        <w:rPr>
          <w:i/>
          <w:iCs/>
          <w:bdr w:val="none" w:sz="0" w:space="0" w:color="auto" w:frame="1"/>
          <w:shd w:val="clear" w:color="auto" w:fill="FFFFFF"/>
        </w:rPr>
        <w:t> </w:t>
      </w:r>
      <w:r w:rsidR="00032871" w:rsidRPr="008B7EB1">
        <w:rPr>
          <w:i/>
          <w:iCs/>
          <w:bdr w:val="none" w:sz="0" w:space="0" w:color="auto" w:frame="1"/>
          <w:shd w:val="clear" w:color="auto" w:fill="FFFFFF"/>
        </w:rPr>
        <w:t>lpp</w:t>
      </w:r>
      <w:r w:rsidR="00032871" w:rsidRPr="008B7EB1">
        <w:rPr>
          <w:i/>
          <w:iCs/>
          <w:color w:val="333333"/>
          <w:bdr w:val="none" w:sz="0" w:space="0" w:color="auto" w:frame="1"/>
          <w:shd w:val="clear" w:color="auto" w:fill="FFFFFF"/>
        </w:rPr>
        <w:t xml:space="preserve">. Pieejams: </w:t>
      </w:r>
      <w:hyperlink r:id="rId27" w:history="1">
        <w:r w:rsidR="00254387" w:rsidRPr="00264920">
          <w:rPr>
            <w:rStyle w:val="Hyperlink"/>
            <w:i/>
            <w:iCs/>
            <w:bdr w:val="none" w:sz="0" w:space="0" w:color="auto" w:frame="1"/>
            <w:shd w:val="clear" w:color="auto" w:fill="FFFFFF"/>
          </w:rPr>
          <w:t>https://ppdb.mk.gov.lv/wp-content/uploads/2023/05/TM_Noziedzigi_nodarijumi_valsts_instituciju_dienesta_lik_un_prakse_2007.pdf</w:t>
        </w:r>
      </w:hyperlink>
      <w:r w:rsidR="00254387" w:rsidRPr="00777BC8">
        <w:rPr>
          <w:color w:val="333333"/>
          <w:bdr w:val="none" w:sz="0" w:space="0" w:color="auto" w:frame="1"/>
          <w:shd w:val="clear" w:color="auto" w:fill="FFFFFF"/>
        </w:rPr>
        <w:t>)</w:t>
      </w:r>
      <w:r w:rsidR="00254387">
        <w:rPr>
          <w:i/>
          <w:iCs/>
          <w:color w:val="333333"/>
          <w:bdr w:val="none" w:sz="0" w:space="0" w:color="auto" w:frame="1"/>
          <w:shd w:val="clear" w:color="auto" w:fill="FFFFFF"/>
        </w:rPr>
        <w:t>.</w:t>
      </w:r>
    </w:p>
    <w:p w14:paraId="3521F474" w14:textId="560BD0FE" w:rsidR="00276F55" w:rsidRDefault="006831C1" w:rsidP="00276F55">
      <w:pPr>
        <w:widowControl w:val="0"/>
        <w:spacing w:line="276" w:lineRule="auto"/>
        <w:ind w:firstLine="720"/>
        <w:jc w:val="both"/>
      </w:pPr>
      <w:r w:rsidRPr="006831C1">
        <w:t>Izskatāmajā lietā tiesa nav konstatējusi, ka naud</w:t>
      </w:r>
      <w:r w:rsidR="00276F55">
        <w:t>a</w:t>
      </w:r>
      <w:r w:rsidRPr="006831C1">
        <w:t xml:space="preserve"> apsūdzētajiem būtu nod</w:t>
      </w:r>
      <w:r w:rsidR="00276F55">
        <w:t>ota</w:t>
      </w:r>
      <w:r w:rsidRPr="006831C1">
        <w:t xml:space="preserve"> aiz devības. Tieši pretēji </w:t>
      </w:r>
      <w:r w:rsidR="00F94B26">
        <w:t>–</w:t>
      </w:r>
      <w:r w:rsidRPr="006831C1">
        <w:t xml:space="preserve"> tiesa konstatēj</w:t>
      </w:r>
      <w:r w:rsidR="00276F55">
        <w:t>usi</w:t>
      </w:r>
      <w:r w:rsidRPr="006831C1">
        <w:t xml:space="preserve">, ka </w:t>
      </w:r>
      <w:r w:rsidR="00276F55">
        <w:t xml:space="preserve">nauda apsūdzētajiem </w:t>
      </w:r>
      <w:r w:rsidRPr="006831C1">
        <w:t>nodota saistībā ar dienesta pienākumu izpildi. Tādēļ tiesa pamatoti atzin</w:t>
      </w:r>
      <w:r w:rsidR="00276F55">
        <w:t>usi</w:t>
      </w:r>
      <w:r w:rsidRPr="006831C1">
        <w:t>, ka nauda nav</w:t>
      </w:r>
      <w:r w:rsidR="00276F55">
        <w:t xml:space="preserve"> atzīstama par</w:t>
      </w:r>
      <w:r w:rsidRPr="006831C1">
        <w:t xml:space="preserve"> dāvan</w:t>
      </w:r>
      <w:r w:rsidR="00276F55">
        <w:t>u</w:t>
      </w:r>
      <w:r w:rsidRPr="006831C1">
        <w:t>.</w:t>
      </w:r>
    </w:p>
    <w:p w14:paraId="326C65D3" w14:textId="165CE8A4" w:rsidR="009B31F0" w:rsidRPr="009B31F0" w:rsidRDefault="009B31F0" w:rsidP="009B31F0">
      <w:pPr>
        <w:widowControl w:val="0"/>
        <w:spacing w:line="276" w:lineRule="auto"/>
        <w:ind w:firstLine="720"/>
        <w:jc w:val="both"/>
      </w:pPr>
      <w:r w:rsidRPr="009B31F0">
        <w:t>Tas, ka nauda apsūdzētajiem tika nodota saistībā ar viņu dienesta pienākumu izpildi, vienlaikus izslēdza arī Krimināllikuma 325.</w:t>
      </w:r>
      <w:r>
        <w:t> </w:t>
      </w:r>
      <w:r w:rsidRPr="009B31F0">
        <w:t xml:space="preserve">panta piemērošanu. </w:t>
      </w:r>
      <w:r w:rsidR="00C57796">
        <w:t>Šīs</w:t>
      </w:r>
      <w:r w:rsidRPr="009B31F0">
        <w:t xml:space="preserve"> norma</w:t>
      </w:r>
      <w:r>
        <w:t>s piemērošana ir apsverama</w:t>
      </w:r>
      <w:r w:rsidRPr="009B31F0">
        <w:t xml:space="preserve"> gadījumos, kad valsts amatpersonas rīcībā nav konstatējamas kukuļņemšanas pazīmes.</w:t>
      </w:r>
    </w:p>
    <w:p w14:paraId="62DDB7BF" w14:textId="4AE8CD36" w:rsidR="00F85F90" w:rsidRPr="00C57796" w:rsidRDefault="00445BB1" w:rsidP="00C57796">
      <w:pPr>
        <w:widowControl w:val="0"/>
        <w:spacing w:line="276" w:lineRule="auto"/>
        <w:ind w:firstLine="720"/>
        <w:jc w:val="both"/>
        <w:rPr>
          <w:color w:val="000000" w:themeColor="text1"/>
        </w:rPr>
      </w:pPr>
      <w:r>
        <w:rPr>
          <w:color w:val="000000" w:themeColor="text1"/>
        </w:rPr>
        <w:t>[</w:t>
      </w:r>
      <w:r w:rsidR="00943C34">
        <w:rPr>
          <w:color w:val="000000" w:themeColor="text1"/>
        </w:rPr>
        <w:t>6.</w:t>
      </w:r>
      <w:r w:rsidR="00304E0E">
        <w:rPr>
          <w:color w:val="000000" w:themeColor="text1"/>
        </w:rPr>
        <w:t>4</w:t>
      </w:r>
      <w:r>
        <w:rPr>
          <w:color w:val="000000" w:themeColor="text1"/>
        </w:rPr>
        <w:t xml:space="preserve">] </w:t>
      </w:r>
      <w:r w:rsidR="00C57796" w:rsidRPr="00C57796">
        <w:rPr>
          <w:color w:val="000000" w:themeColor="text1"/>
        </w:rPr>
        <w:t>Atbildot uz argumentu par pretrunu starp muitas dienesta organizācijas aprakstu un tiesas secinā</w:t>
      </w:r>
      <w:r w:rsidR="003D10F2">
        <w:rPr>
          <w:color w:val="000000" w:themeColor="text1"/>
        </w:rPr>
        <w:t>to</w:t>
      </w:r>
      <w:r w:rsidR="00C57796" w:rsidRPr="00C57796">
        <w:rPr>
          <w:color w:val="000000" w:themeColor="text1"/>
        </w:rPr>
        <w:t>, ka dokumentu pārbaude notika pirms muitas procedūras uzsākšanas, Senāts norāda turpmāko.</w:t>
      </w:r>
    </w:p>
    <w:p w14:paraId="3F86BFEE" w14:textId="77777777" w:rsidR="00C57796" w:rsidRPr="00C57796" w:rsidRDefault="00C57796" w:rsidP="00C57796">
      <w:pPr>
        <w:widowControl w:val="0"/>
        <w:spacing w:line="276" w:lineRule="auto"/>
        <w:ind w:firstLine="720"/>
        <w:jc w:val="both"/>
        <w:rPr>
          <w:color w:val="000000" w:themeColor="text1"/>
        </w:rPr>
      </w:pPr>
      <w:r w:rsidRPr="00C57796">
        <w:rPr>
          <w:color w:val="000000" w:themeColor="text1"/>
        </w:rPr>
        <w:t>Šis arguments balstīts pieņēmumā, ka labumu nevar uzskatīt par pieņemtu pirms dienesta darbības, ja dokumentu pārbaude ir muitas procedūras sastāvdaļa.</w:t>
      </w:r>
    </w:p>
    <w:p w14:paraId="78B3C3E6" w14:textId="471C6581" w:rsidR="00C57796" w:rsidRDefault="00C57796" w:rsidP="00C13DFB">
      <w:pPr>
        <w:widowControl w:val="0"/>
        <w:spacing w:line="276" w:lineRule="auto"/>
        <w:ind w:firstLine="720"/>
        <w:jc w:val="both"/>
        <w:rPr>
          <w:color w:val="000000" w:themeColor="text1"/>
        </w:rPr>
      </w:pPr>
      <w:r w:rsidRPr="00C57796">
        <w:rPr>
          <w:color w:val="000000" w:themeColor="text1"/>
        </w:rPr>
        <w:t xml:space="preserve">Senāts </w:t>
      </w:r>
      <w:r w:rsidR="003D10F2">
        <w:rPr>
          <w:color w:val="000000" w:themeColor="text1"/>
        </w:rPr>
        <w:t>tam</w:t>
      </w:r>
      <w:r w:rsidRPr="00C57796">
        <w:rPr>
          <w:color w:val="000000" w:themeColor="text1"/>
        </w:rPr>
        <w:t xml:space="preserve"> nepiekrīt.</w:t>
      </w:r>
    </w:p>
    <w:p w14:paraId="2C9138DD" w14:textId="3DC6C052" w:rsidR="00AD49E8" w:rsidRPr="00D36330" w:rsidRDefault="00D36330" w:rsidP="00AD49E8">
      <w:pPr>
        <w:widowControl w:val="0"/>
        <w:spacing w:line="276" w:lineRule="auto"/>
        <w:ind w:firstLine="720"/>
        <w:jc w:val="both"/>
        <w:rPr>
          <w:color w:val="000000" w:themeColor="text1"/>
        </w:rPr>
      </w:pPr>
      <w:r w:rsidRPr="00D36330">
        <w:rPr>
          <w:color w:val="000000" w:themeColor="text1"/>
        </w:rPr>
        <w:t>Pazīme „pirms darbības izdarīšanas vai neizdarīšanas” aptver arī gadījumu</w:t>
      </w:r>
      <w:r w:rsidR="00FF0BDE">
        <w:rPr>
          <w:color w:val="000000" w:themeColor="text1"/>
        </w:rPr>
        <w:t>s</w:t>
      </w:r>
      <w:r w:rsidRPr="00D36330">
        <w:rPr>
          <w:color w:val="000000" w:themeColor="text1"/>
        </w:rPr>
        <w:t>, kad labuma pieņemšanas brīdī dienesta rīcība jau ir sākta, bet nav pabeigta</w:t>
      </w:r>
      <w:r w:rsidR="00D27BA0">
        <w:rPr>
          <w:color w:val="000000" w:themeColor="text1"/>
        </w:rPr>
        <w:t>,</w:t>
      </w:r>
      <w:r w:rsidRPr="00D36330">
        <w:rPr>
          <w:color w:val="000000" w:themeColor="text1"/>
        </w:rPr>
        <w:t xml:space="preserve"> un valsts amatpersona joprojām var ietekmēt tās norisi vai rezultātu. Šāda izpratne iekļaujas normas vārdiskajā tvērumā un neveido aizliegtu analoģiju</w:t>
      </w:r>
      <w:r w:rsidR="00AD49E8">
        <w:rPr>
          <w:color w:val="000000" w:themeColor="text1"/>
        </w:rPr>
        <w:t xml:space="preserve">, jo pazīme </w:t>
      </w:r>
      <w:r w:rsidR="00AD49E8" w:rsidRPr="00D36330">
        <w:rPr>
          <w:color w:val="000000" w:themeColor="text1"/>
        </w:rPr>
        <w:t xml:space="preserve">„pirms darbības izdarīšanas vai neizdarīšanas” </w:t>
      </w:r>
      <w:r w:rsidR="00AD49E8">
        <w:rPr>
          <w:color w:val="000000" w:themeColor="text1"/>
        </w:rPr>
        <w:t>var</w:t>
      </w:r>
      <w:r w:rsidR="00AD49E8" w:rsidRPr="00AD49E8">
        <w:rPr>
          <w:color w:val="000000" w:themeColor="text1"/>
        </w:rPr>
        <w:t xml:space="preserve"> tikt saprasta gan kā laiks pirms </w:t>
      </w:r>
      <w:r w:rsidR="00AD49E8">
        <w:rPr>
          <w:color w:val="000000" w:themeColor="text1"/>
        </w:rPr>
        <w:t xml:space="preserve">dienesta rīcības </w:t>
      </w:r>
      <w:r w:rsidR="00AD49E8" w:rsidRPr="00AD49E8">
        <w:rPr>
          <w:color w:val="000000" w:themeColor="text1"/>
        </w:rPr>
        <w:t xml:space="preserve">uzsākšanas, gan kā laiks </w:t>
      </w:r>
      <w:r w:rsidR="00AD49E8">
        <w:rPr>
          <w:color w:val="000000" w:themeColor="text1"/>
        </w:rPr>
        <w:t xml:space="preserve">pirms tās </w:t>
      </w:r>
      <w:r w:rsidR="00AD49E8" w:rsidRPr="00AD49E8">
        <w:rPr>
          <w:color w:val="000000" w:themeColor="text1"/>
        </w:rPr>
        <w:t>pabeigšanas.</w:t>
      </w:r>
    </w:p>
    <w:p w14:paraId="0DF80695" w14:textId="647E4BAE" w:rsidR="00FF0BDE" w:rsidRDefault="00C57796" w:rsidP="00C13DFB">
      <w:pPr>
        <w:widowControl w:val="0"/>
        <w:spacing w:line="276" w:lineRule="auto"/>
        <w:ind w:firstLine="720"/>
        <w:jc w:val="both"/>
        <w:rPr>
          <w:color w:val="000000" w:themeColor="text1"/>
        </w:rPr>
      </w:pPr>
      <w:r w:rsidRPr="00C13DFB">
        <w:rPr>
          <w:color w:val="000000" w:themeColor="text1"/>
        </w:rPr>
        <w:t>Šād</w:t>
      </w:r>
      <w:r w:rsidR="00D36330">
        <w:rPr>
          <w:color w:val="000000" w:themeColor="text1"/>
        </w:rPr>
        <w:t>u</w:t>
      </w:r>
      <w:r w:rsidRPr="00C13DFB">
        <w:rPr>
          <w:color w:val="000000" w:themeColor="text1"/>
        </w:rPr>
        <w:t xml:space="preserve"> </w:t>
      </w:r>
      <w:r w:rsidR="00FF0BDE">
        <w:rPr>
          <w:color w:val="000000" w:themeColor="text1"/>
        </w:rPr>
        <w:t xml:space="preserve">paplašinātu </w:t>
      </w:r>
      <w:r w:rsidR="00F94B26">
        <w:rPr>
          <w:color w:val="000000" w:themeColor="text1"/>
        </w:rPr>
        <w:t>interpretāciju</w:t>
      </w:r>
      <w:r w:rsidR="00D36330">
        <w:rPr>
          <w:color w:val="000000" w:themeColor="text1"/>
        </w:rPr>
        <w:t xml:space="preserve"> pamato </w:t>
      </w:r>
      <w:r w:rsidRPr="00C13DFB">
        <w:rPr>
          <w:color w:val="000000" w:themeColor="text1"/>
        </w:rPr>
        <w:t>Krimināllikuma 320.</w:t>
      </w:r>
      <w:r w:rsidR="001A3813">
        <w:rPr>
          <w:color w:val="000000" w:themeColor="text1"/>
        </w:rPr>
        <w:t> </w:t>
      </w:r>
      <w:r w:rsidRPr="00C13DFB">
        <w:rPr>
          <w:color w:val="000000" w:themeColor="text1"/>
        </w:rPr>
        <w:t>panta sistēmisk</w:t>
      </w:r>
      <w:r w:rsidR="00D36330">
        <w:rPr>
          <w:color w:val="000000" w:themeColor="text1"/>
        </w:rPr>
        <w:t xml:space="preserve">ā </w:t>
      </w:r>
      <w:r w:rsidRPr="00C13DFB">
        <w:rPr>
          <w:color w:val="000000" w:themeColor="text1"/>
        </w:rPr>
        <w:t xml:space="preserve">un </w:t>
      </w:r>
      <w:r w:rsidRPr="00C13DFB">
        <w:rPr>
          <w:color w:val="000000" w:themeColor="text1"/>
        </w:rPr>
        <w:lastRenderedPageBreak/>
        <w:t>teleoloģisk</w:t>
      </w:r>
      <w:r w:rsidR="00D36330">
        <w:rPr>
          <w:color w:val="000000" w:themeColor="text1"/>
        </w:rPr>
        <w:t>ā</w:t>
      </w:r>
      <w:r w:rsidRPr="00C13DFB">
        <w:rPr>
          <w:color w:val="000000" w:themeColor="text1"/>
        </w:rPr>
        <w:t xml:space="preserve"> </w:t>
      </w:r>
      <w:r w:rsidR="00F94B26">
        <w:rPr>
          <w:color w:val="000000" w:themeColor="text1"/>
        </w:rPr>
        <w:t>interpretācija</w:t>
      </w:r>
      <w:r w:rsidRPr="00C13DFB">
        <w:rPr>
          <w:color w:val="000000" w:themeColor="text1"/>
        </w:rPr>
        <w:t xml:space="preserve">. </w:t>
      </w:r>
    </w:p>
    <w:p w14:paraId="0228015E" w14:textId="72D2124D" w:rsidR="00C13DFB" w:rsidRDefault="00C57796" w:rsidP="00DB02F3">
      <w:pPr>
        <w:widowControl w:val="0"/>
        <w:spacing w:line="276" w:lineRule="auto"/>
        <w:ind w:firstLine="720"/>
        <w:jc w:val="both"/>
        <w:rPr>
          <w:color w:val="000000" w:themeColor="text1"/>
        </w:rPr>
      </w:pPr>
      <w:r w:rsidRPr="00C13DFB">
        <w:rPr>
          <w:color w:val="000000" w:themeColor="text1"/>
        </w:rPr>
        <w:t>Likumdevējs ir nošķīris kukuli</w:t>
      </w:r>
      <w:r w:rsidR="00DB02F3">
        <w:rPr>
          <w:color w:val="000000" w:themeColor="text1"/>
        </w:rPr>
        <w:t>-</w:t>
      </w:r>
      <w:r w:rsidRPr="00C13DFB">
        <w:rPr>
          <w:color w:val="000000" w:themeColor="text1"/>
        </w:rPr>
        <w:t>uzpirkšanu no kukuļa</w:t>
      </w:r>
      <w:r w:rsidR="00DB02F3">
        <w:rPr>
          <w:color w:val="000000" w:themeColor="text1"/>
        </w:rPr>
        <w:t>-</w:t>
      </w:r>
      <w:r w:rsidRPr="00C13DFB">
        <w:rPr>
          <w:color w:val="000000" w:themeColor="text1"/>
        </w:rPr>
        <w:t xml:space="preserve">pateicības, proti, labuma pieņemšanu pirms dienesta darbības vai bezdarbības un pēc tās. </w:t>
      </w:r>
      <w:r w:rsidR="00C13DFB" w:rsidRPr="00C13DFB">
        <w:rPr>
          <w:color w:val="000000" w:themeColor="text1"/>
        </w:rPr>
        <w:t>Šā nošķīruma mērķis bija diferencēt atbildību atkarībā no</w:t>
      </w:r>
      <w:r w:rsidR="003D10F2">
        <w:rPr>
          <w:color w:val="000000" w:themeColor="text1"/>
        </w:rPr>
        <w:t xml:space="preserve"> kukuļa pieņemšanas laika</w:t>
      </w:r>
      <w:r w:rsidR="00C13DFB" w:rsidRPr="00C13DFB">
        <w:rPr>
          <w:color w:val="000000" w:themeColor="text1"/>
        </w:rPr>
        <w:t xml:space="preserve">, nevis radīt </w:t>
      </w:r>
      <w:r w:rsidR="00C13DFB">
        <w:rPr>
          <w:color w:val="000000" w:themeColor="text1"/>
        </w:rPr>
        <w:t>krimināl</w:t>
      </w:r>
      <w:r w:rsidR="00C13DFB" w:rsidRPr="00C13DFB">
        <w:rPr>
          <w:color w:val="000000" w:themeColor="text1"/>
        </w:rPr>
        <w:t xml:space="preserve">atbildības robu gadījumos, kad labums pieņemts </w:t>
      </w:r>
      <w:r w:rsidR="00DB02F3" w:rsidRPr="00DB02F3">
        <w:rPr>
          <w:color w:val="000000" w:themeColor="text1"/>
        </w:rPr>
        <w:t>dienesta darbības vai bezdarbības izpildes laikā.</w:t>
      </w:r>
    </w:p>
    <w:p w14:paraId="2C534F6F" w14:textId="5FCBBA7C" w:rsidR="00C13DFB" w:rsidRDefault="00FF0BDE" w:rsidP="00C13DFB">
      <w:pPr>
        <w:widowControl w:val="0"/>
        <w:spacing w:line="276" w:lineRule="auto"/>
        <w:ind w:firstLine="720"/>
        <w:jc w:val="both"/>
        <w:rPr>
          <w:color w:val="000000" w:themeColor="text1"/>
        </w:rPr>
      </w:pPr>
      <w:r>
        <w:rPr>
          <w:color w:val="000000" w:themeColor="text1"/>
        </w:rPr>
        <w:t xml:space="preserve">Ievērojot minēto, </w:t>
      </w:r>
      <w:r w:rsidR="00C57796" w:rsidRPr="00C13DFB">
        <w:rPr>
          <w:color w:val="000000" w:themeColor="text1"/>
        </w:rPr>
        <w:t>arī ta</w:t>
      </w:r>
      <w:r w:rsidR="00C13DFB" w:rsidRPr="00C13DFB">
        <w:rPr>
          <w:color w:val="000000" w:themeColor="text1"/>
        </w:rPr>
        <w:t>d</w:t>
      </w:r>
      <w:r w:rsidR="00C57796" w:rsidRPr="00C13DFB">
        <w:rPr>
          <w:color w:val="000000" w:themeColor="text1"/>
        </w:rPr>
        <w:t xml:space="preserve">, </w:t>
      </w:r>
      <w:r w:rsidR="00DB02F3">
        <w:rPr>
          <w:color w:val="000000" w:themeColor="text1"/>
        </w:rPr>
        <w:t>j</w:t>
      </w:r>
      <w:r w:rsidR="00C57796" w:rsidRPr="00C13DFB">
        <w:rPr>
          <w:color w:val="000000" w:themeColor="text1"/>
        </w:rPr>
        <w:t>a dokumentu pārbaude i</w:t>
      </w:r>
      <w:r>
        <w:rPr>
          <w:color w:val="000000" w:themeColor="text1"/>
        </w:rPr>
        <w:t>r atzīstama par</w:t>
      </w:r>
      <w:r w:rsidR="00C57796" w:rsidRPr="00C13DFB">
        <w:rPr>
          <w:color w:val="000000" w:themeColor="text1"/>
        </w:rPr>
        <w:t xml:space="preserve"> muitas procedūras sastāvdaļ</w:t>
      </w:r>
      <w:r>
        <w:rPr>
          <w:color w:val="000000" w:themeColor="text1"/>
        </w:rPr>
        <w:t>u</w:t>
      </w:r>
      <w:r w:rsidR="00C57796" w:rsidRPr="00C13DFB">
        <w:rPr>
          <w:color w:val="000000" w:themeColor="text1"/>
        </w:rPr>
        <w:t xml:space="preserve">, </w:t>
      </w:r>
      <w:r>
        <w:rPr>
          <w:color w:val="000000" w:themeColor="text1"/>
        </w:rPr>
        <w:t xml:space="preserve">tas </w:t>
      </w:r>
      <w:r w:rsidR="00C57796" w:rsidRPr="00C13DFB">
        <w:rPr>
          <w:color w:val="000000" w:themeColor="text1"/>
        </w:rPr>
        <w:t xml:space="preserve">nenozīmē, ka </w:t>
      </w:r>
      <w:r w:rsidR="003D10F2">
        <w:rPr>
          <w:color w:val="000000" w:themeColor="text1"/>
        </w:rPr>
        <w:t xml:space="preserve">konkrētajā gadījumā </w:t>
      </w:r>
      <w:r w:rsidR="00C57796" w:rsidRPr="00C13DFB">
        <w:rPr>
          <w:color w:val="000000" w:themeColor="text1"/>
        </w:rPr>
        <w:t>kukulis pieņemts pēc dienesta darbības vai bezdarbības izdarīšanas. Dokumentu pārbaudes laikā muitas procedūra vēl n</w:t>
      </w:r>
      <w:r w:rsidR="00B05314">
        <w:rPr>
          <w:color w:val="000000" w:themeColor="text1"/>
        </w:rPr>
        <w:t>av</w:t>
      </w:r>
      <w:r w:rsidR="00C57796" w:rsidRPr="00C13DFB">
        <w:rPr>
          <w:color w:val="000000" w:themeColor="text1"/>
        </w:rPr>
        <w:t xml:space="preserve"> noslēgusies, un muitas amatpersonām joprojām </w:t>
      </w:r>
      <w:r w:rsidR="003D10F2">
        <w:rPr>
          <w:color w:val="000000" w:themeColor="text1"/>
        </w:rPr>
        <w:t>ir</w:t>
      </w:r>
      <w:r w:rsidR="00C57796" w:rsidRPr="00C13DFB">
        <w:rPr>
          <w:color w:val="000000" w:themeColor="text1"/>
        </w:rPr>
        <w:t xml:space="preserve"> iespēja ietekmēt tās norisi vai rezultātu.</w:t>
      </w:r>
    </w:p>
    <w:p w14:paraId="129ABC22" w14:textId="77777777" w:rsidR="00E83372" w:rsidRDefault="00304E0E" w:rsidP="00E83372">
      <w:pPr>
        <w:widowControl w:val="0"/>
        <w:spacing w:line="276" w:lineRule="auto"/>
        <w:ind w:firstLine="720"/>
        <w:jc w:val="both"/>
      </w:pPr>
      <w:r w:rsidRPr="00F85F90">
        <w:t>[6.</w:t>
      </w:r>
      <w:r>
        <w:t>5</w:t>
      </w:r>
      <w:r w:rsidRPr="00F85F90">
        <w:t xml:space="preserve">] </w:t>
      </w:r>
      <w:r w:rsidRPr="000A15BB">
        <w:t>Senāts atzīst, ka tiesas konstatētie faktiskie apstākļi pamato kvalificējošās pazīmes „personu grupa pēc iepriekšējas vienošanās” piemērošanu.</w:t>
      </w:r>
    </w:p>
    <w:p w14:paraId="345DA7D2" w14:textId="3C2EF242" w:rsidR="00D70ECB" w:rsidRDefault="00605C07" w:rsidP="008F7337">
      <w:pPr>
        <w:widowControl w:val="0"/>
        <w:spacing w:line="276" w:lineRule="auto"/>
        <w:ind w:firstLine="720"/>
        <w:jc w:val="both"/>
      </w:pPr>
      <w:r>
        <w:t xml:space="preserve">[6.5.1] </w:t>
      </w:r>
      <w:r w:rsidR="00D70ECB" w:rsidRPr="00D70ECB">
        <w:t>Kasatori, atsaucoties uz Senāta 2025.</w:t>
      </w:r>
      <w:r w:rsidR="001A3813">
        <w:t> </w:t>
      </w:r>
      <w:r w:rsidR="00D70ECB" w:rsidRPr="00D70ECB">
        <w:t>gada 16.</w:t>
      </w:r>
      <w:r w:rsidR="001A3813">
        <w:t> </w:t>
      </w:r>
      <w:r w:rsidR="00D70ECB" w:rsidRPr="00D70ECB">
        <w:t>janvāra lēmumā lietā Nr.</w:t>
      </w:r>
      <w:r w:rsidR="001A3813">
        <w:t> </w:t>
      </w:r>
      <w:r w:rsidR="00D70ECB" w:rsidRPr="00D70ECB">
        <w:t>SKK</w:t>
      </w:r>
      <w:r w:rsidR="00D70ECB">
        <w:t>-</w:t>
      </w:r>
      <w:r w:rsidR="00891355">
        <w:t> </w:t>
      </w:r>
      <w:r w:rsidR="00D70ECB" w:rsidRPr="00D70ECB">
        <w:t>1/2025 izteikto atziņu par nepieciešamību līdzizdarītājiem vienlaikus atrasties noziedzīgā nodarījuma izdarīšanas vietā, kļūdaini to</w:t>
      </w:r>
      <w:r w:rsidR="00DB02F3">
        <w:t xml:space="preserve"> </w:t>
      </w:r>
      <w:r w:rsidR="00D70ECB" w:rsidRPr="00D70ECB">
        <w:t>vispārin</w:t>
      </w:r>
      <w:r w:rsidR="00DB02F3">
        <w:t>ājuši</w:t>
      </w:r>
      <w:r w:rsidR="008F7337">
        <w:t xml:space="preserve">, </w:t>
      </w:r>
      <w:r w:rsidR="008F7337" w:rsidRPr="008F7337">
        <w:t>attiecinot to uz visiem līdzizdarīšanas gadījumiem</w:t>
      </w:r>
      <w:r w:rsidR="003D10F2">
        <w:t>, tajā skaitā kukuļņemšanu.</w:t>
      </w:r>
    </w:p>
    <w:p w14:paraId="2005F264" w14:textId="1591955E" w:rsidR="00CA0046" w:rsidRDefault="00304E0E" w:rsidP="00CA0046">
      <w:pPr>
        <w:widowControl w:val="0"/>
        <w:spacing w:line="276" w:lineRule="auto"/>
        <w:ind w:firstLine="720"/>
        <w:jc w:val="both"/>
      </w:pPr>
      <w:r w:rsidRPr="002C14AB">
        <w:t>Minētā atziņa</w:t>
      </w:r>
      <w:r w:rsidR="002C14AB">
        <w:t xml:space="preserve"> </w:t>
      </w:r>
      <w:r w:rsidRPr="002C14AB">
        <w:t>izteikta lietā par psihotropās vielas pārvietošanu pāri Latvijas Republikas valsts robežai (Krimināllikuma 190.</w:t>
      </w:r>
      <w:r w:rsidRPr="00604C03">
        <w:rPr>
          <w:vertAlign w:val="superscript"/>
        </w:rPr>
        <w:t>1</w:t>
      </w:r>
      <w:r w:rsidR="001A3813">
        <w:rPr>
          <w:vertAlign w:val="superscript"/>
        </w:rPr>
        <w:t> </w:t>
      </w:r>
      <w:r w:rsidRPr="00604C03">
        <w:t xml:space="preserve">pants), tādēļ </w:t>
      </w:r>
      <w:r w:rsidR="00CA0046">
        <w:t>tā</w:t>
      </w:r>
      <w:r w:rsidRPr="00604C03">
        <w:t xml:space="preserve"> vērtējama </w:t>
      </w:r>
      <w:r w:rsidR="00CA0046">
        <w:t xml:space="preserve">šā </w:t>
      </w:r>
      <w:r w:rsidRPr="00604C03">
        <w:t xml:space="preserve">noziedzīgā nodarījuma sastāva un </w:t>
      </w:r>
      <w:r w:rsidR="00CA0046">
        <w:t xml:space="preserve">konkrētās </w:t>
      </w:r>
      <w:r w:rsidRPr="00604C03">
        <w:t>lietas faktisko apstākļu kontekstā</w:t>
      </w:r>
      <w:r w:rsidR="00F17A0D">
        <w:t xml:space="preserve">. </w:t>
      </w:r>
    </w:p>
    <w:p w14:paraId="366C80A3" w14:textId="16E97279" w:rsidR="00CA0046" w:rsidRDefault="00CA0046" w:rsidP="00CA0046">
      <w:pPr>
        <w:widowControl w:val="0"/>
        <w:spacing w:line="276" w:lineRule="auto"/>
        <w:ind w:firstLine="720"/>
        <w:jc w:val="both"/>
      </w:pPr>
      <w:r w:rsidRPr="00CA0046">
        <w:t>Izšķiroši ir nevis tas, vai līdzizdarītāji vienlaikus atrad</w:t>
      </w:r>
      <w:r w:rsidR="008F7337">
        <w:t>ušies</w:t>
      </w:r>
      <w:r w:rsidRPr="00CA0046">
        <w:t xml:space="preserve"> noziedzīgā nodarījuma izdarīšanas vietā, bet gan tas, vai izskatāmajā lietā ir konstatējamas līdzizdarīšanas pazīmes.</w:t>
      </w:r>
      <w:r>
        <w:t xml:space="preserve"> </w:t>
      </w:r>
      <w:r w:rsidRPr="00CA0046">
        <w:t>Šīs pazīmes nosakāmas pēc likumā dotās līdzizdarīšanas definīcijas.</w:t>
      </w:r>
    </w:p>
    <w:p w14:paraId="2541B690" w14:textId="3FEC1967" w:rsidR="00E83372" w:rsidRDefault="00CA0046" w:rsidP="00E83372">
      <w:pPr>
        <w:widowControl w:val="0"/>
        <w:spacing w:line="276" w:lineRule="auto"/>
        <w:ind w:firstLine="720"/>
        <w:jc w:val="both"/>
      </w:pPr>
      <w:r>
        <w:t>K</w:t>
      </w:r>
      <w:r w:rsidR="00304E0E" w:rsidRPr="00F85F90">
        <w:t>rimināllikuma 19.</w:t>
      </w:r>
      <w:r w:rsidR="001A3813">
        <w:t> </w:t>
      </w:r>
      <w:r w:rsidR="00304E0E" w:rsidRPr="00F85F90">
        <w:t>pants noteic</w:t>
      </w:r>
      <w:r w:rsidR="00304E0E">
        <w:t>, ka</w:t>
      </w:r>
      <w:r w:rsidR="00304E0E" w:rsidRPr="00F85F90">
        <w:t xml:space="preserve"> par dalību (līdzizdarīšanu) uzskatāma apzināt</w:t>
      </w:r>
      <w:r w:rsidR="00F17A0D">
        <w:t>a</w:t>
      </w:r>
      <w:r w:rsidR="00304E0E" w:rsidRPr="00F85F90">
        <w:t xml:space="preserve"> noziedzīga darbība, ar kuru tīšu noziedzīgu nodarījumu kopīgi, to apzinoties, tieši izdarījušas divas vai vairākas personas (tas ir, grupa). </w:t>
      </w:r>
      <w:r w:rsidR="00E83372">
        <w:t>Savukārt Krimināllikuma 20.</w:t>
      </w:r>
      <w:r w:rsidR="001A3813">
        <w:t> </w:t>
      </w:r>
      <w:r w:rsidR="00E83372">
        <w:t>pants līdzdalību definē</w:t>
      </w:r>
      <w:r w:rsidR="00E83372" w:rsidRPr="00E75D81">
        <w:t xml:space="preserve"> </w:t>
      </w:r>
      <w:r w:rsidR="00E83372">
        <w:t xml:space="preserve">kā </w:t>
      </w:r>
      <w:r w:rsidR="00E83372" w:rsidRPr="00E75D81">
        <w:t>apzināt</w:t>
      </w:r>
      <w:r w:rsidR="00E83372">
        <w:t>u</w:t>
      </w:r>
      <w:r w:rsidR="00E83372" w:rsidRPr="00E75D81">
        <w:t xml:space="preserve"> darbīb</w:t>
      </w:r>
      <w:r w:rsidR="00E83372">
        <w:t>u</w:t>
      </w:r>
      <w:r w:rsidR="00E83372" w:rsidRPr="00E75D81">
        <w:t xml:space="preserve"> vai bezdarbīb</w:t>
      </w:r>
      <w:r w:rsidR="00E83372">
        <w:t>u</w:t>
      </w:r>
      <w:r w:rsidR="00E83372" w:rsidRPr="00E75D81">
        <w:t>, ar kuru persona (līdzdalībnieks) kopīgi ar citu personu (izdarītāju) piedalījusies tīša noziedzīga nodarījuma izdarīšanā, bet pati nav bijusi tā tiešā izdarītāja.</w:t>
      </w:r>
    </w:p>
    <w:p w14:paraId="3C488643" w14:textId="3861D253" w:rsidR="008B4B22" w:rsidRDefault="008B4B22" w:rsidP="008B4B22">
      <w:pPr>
        <w:widowControl w:val="0"/>
        <w:spacing w:line="276" w:lineRule="auto"/>
        <w:ind w:firstLine="720"/>
        <w:jc w:val="both"/>
      </w:pPr>
      <w:r w:rsidRPr="008B4B22">
        <w:t>No šīm normām izriet, ka kvalificējošo pazīmi „personu grupa” veido tikai līdzizdarītāji. Tādēļ izšķiroši ir noskaidrot</w:t>
      </w:r>
      <w:r>
        <w:t xml:space="preserve"> </w:t>
      </w:r>
      <w:r w:rsidRPr="00214C5E">
        <w:t>jēdziena „noziedzīga nodarījuma tieša izdarīšana” satur</w:t>
      </w:r>
      <w:r>
        <w:t>u.</w:t>
      </w:r>
    </w:p>
    <w:p w14:paraId="2C81FC41" w14:textId="262964E1" w:rsidR="00605C07" w:rsidRDefault="00F17A0D" w:rsidP="0039325E">
      <w:pPr>
        <w:widowControl w:val="0"/>
        <w:spacing w:line="276" w:lineRule="auto"/>
        <w:ind w:firstLine="720"/>
        <w:jc w:val="both"/>
      </w:pPr>
      <w:r>
        <w:t>[6.5.2] J</w:t>
      </w:r>
      <w:r w:rsidR="00D264B4" w:rsidRPr="00D264B4">
        <w:t xml:space="preserve">ēdziena </w:t>
      </w:r>
      <w:r w:rsidRPr="00214C5E">
        <w:t xml:space="preserve">„noziedzīga nodarījuma tieša izdarīšana” </w:t>
      </w:r>
      <w:r w:rsidR="00D264B4" w:rsidRPr="00D264B4">
        <w:t xml:space="preserve">kodolu veido darbības, kas atbilst noziedzīga nodarījuma </w:t>
      </w:r>
      <w:r w:rsidR="00214C5E">
        <w:t xml:space="preserve">sastāva </w:t>
      </w:r>
      <w:r w:rsidR="00D264B4" w:rsidRPr="00D264B4">
        <w:t xml:space="preserve">objektīvajai pusei. </w:t>
      </w:r>
    </w:p>
    <w:p w14:paraId="1D162267" w14:textId="77777777" w:rsidR="003D10F2" w:rsidRDefault="00D264B4" w:rsidP="002624E6">
      <w:pPr>
        <w:widowControl w:val="0"/>
        <w:spacing w:line="276" w:lineRule="auto"/>
        <w:ind w:firstLine="720"/>
        <w:jc w:val="both"/>
      </w:pPr>
      <w:r w:rsidRPr="00D264B4">
        <w:t>Šādu izpratni apstiprina arī tiesību doktrīn</w:t>
      </w:r>
      <w:r w:rsidR="00BF6653">
        <w:t>a</w:t>
      </w:r>
      <w:r w:rsidR="003D10F2">
        <w:t xml:space="preserve"> un judikatūra</w:t>
      </w:r>
      <w:r w:rsidRPr="00D264B4">
        <w:t xml:space="preserve">: </w:t>
      </w:r>
      <w:r w:rsidR="00304E0E" w:rsidRPr="00D264B4">
        <w:t>līdzizdarītājs ir tas, kurš pilnībā vai daļēji kopā ar citu līdzizdarītāju veic darbības, kas atbilst noziedzīga nodarījuma objektīvai pusei (</w:t>
      </w:r>
      <w:r w:rsidR="00304E0E" w:rsidRPr="00D264B4">
        <w:rPr>
          <w:i/>
          <w:iCs/>
        </w:rPr>
        <w:t xml:space="preserve">Krastiņš U. Noziedzīga nodarījuma sastāvs un nodarījuma kvalifikācija. Teorētiskie aspekti. Rīga: Tiesu namu aģentūra, 2014, 247. lpp.; </w:t>
      </w:r>
      <w:r w:rsidR="00304E0E" w:rsidRPr="00D264B4">
        <w:rPr>
          <w:i/>
          <w:iCs/>
          <w:lang w:val="pt-BR"/>
        </w:rPr>
        <w:t>Senāta 2022. gada 30. marta lēmum</w:t>
      </w:r>
      <w:r w:rsidR="00304E0E" w:rsidRPr="00D264B4">
        <w:rPr>
          <w:i/>
          <w:iCs/>
        </w:rPr>
        <w:t>a</w:t>
      </w:r>
      <w:r w:rsidR="00304E0E" w:rsidRPr="00D264B4">
        <w:rPr>
          <w:i/>
          <w:iCs/>
          <w:lang w:val="pt-BR"/>
        </w:rPr>
        <w:t xml:space="preserve"> lietā Nr. SKK-30/2022</w:t>
      </w:r>
      <w:r w:rsidR="00304E0E" w:rsidRPr="00D264B4">
        <w:rPr>
          <w:i/>
          <w:iCs/>
        </w:rPr>
        <w:t xml:space="preserve">, </w:t>
      </w:r>
      <w:hyperlink r:id="rId28" w:history="1">
        <w:r w:rsidR="00304E0E" w:rsidRPr="00254387">
          <w:rPr>
            <w:rStyle w:val="Hyperlink"/>
            <w:i/>
            <w:iCs/>
            <w:shd w:val="clear" w:color="auto" w:fill="FFFFFF"/>
          </w:rPr>
          <w:t>ECLI:LV:AT:2022:0330.11816005713.4.L</w:t>
        </w:r>
      </w:hyperlink>
      <w:r w:rsidR="00304E0E" w:rsidRPr="00D264B4">
        <w:rPr>
          <w:i/>
          <w:iCs/>
        </w:rPr>
        <w:t>, 11.1. punkt</w:t>
      </w:r>
      <w:r w:rsidR="00214C5E">
        <w:rPr>
          <w:i/>
          <w:iCs/>
        </w:rPr>
        <w:t>s</w:t>
      </w:r>
      <w:r w:rsidR="00304E0E" w:rsidRPr="00D264B4">
        <w:t>).</w:t>
      </w:r>
      <w:r w:rsidR="002624E6">
        <w:t xml:space="preserve"> </w:t>
      </w:r>
    </w:p>
    <w:p w14:paraId="5DC61840" w14:textId="7D00A711" w:rsidR="002624E6" w:rsidRPr="002624E6" w:rsidRDefault="002624E6" w:rsidP="002624E6">
      <w:pPr>
        <w:widowControl w:val="0"/>
        <w:spacing w:line="276" w:lineRule="auto"/>
        <w:ind w:firstLine="720"/>
        <w:jc w:val="both"/>
      </w:pPr>
      <w:r>
        <w:t>Tādēļ n</w:t>
      </w:r>
      <w:r w:rsidRPr="002624E6">
        <w:t>av izšķiroši, kādā apjomā katrs līdzizdarītājs piedalījies noziedzīga nodarījuma objektīvās puses izpildē. Būtiski ir tas, ka katrs no viņiem</w:t>
      </w:r>
      <w:r>
        <w:t xml:space="preserve"> </w:t>
      </w:r>
      <w:r w:rsidRPr="002624E6">
        <w:t>izdarījis vismaz daļu no objektīvo pusi veidojošajām darbībām.</w:t>
      </w:r>
    </w:p>
    <w:p w14:paraId="13704558" w14:textId="46A1C9C3" w:rsidR="00604C03" w:rsidRPr="00E83372" w:rsidRDefault="00604C03" w:rsidP="00604C03">
      <w:pPr>
        <w:widowControl w:val="0"/>
        <w:spacing w:line="276" w:lineRule="auto"/>
        <w:ind w:firstLine="720"/>
        <w:jc w:val="both"/>
      </w:pPr>
      <w:r w:rsidRPr="00604C03">
        <w:t xml:space="preserve">Ievērojot minēto, </w:t>
      </w:r>
      <w:r w:rsidR="00F17A0D">
        <w:t>divu vai vairāku personu</w:t>
      </w:r>
      <w:r w:rsidRPr="00604C03">
        <w:t xml:space="preserve"> atrašanās vienā laikā un vietā nav </w:t>
      </w:r>
      <w:r w:rsidRPr="00604C03">
        <w:lastRenderedPageBreak/>
        <w:t>līdzizdarīšanas</w:t>
      </w:r>
      <w:r w:rsidR="00FD0BEC">
        <w:t xml:space="preserve"> obligāta</w:t>
      </w:r>
      <w:r w:rsidRPr="00604C03">
        <w:t xml:space="preserve"> pazīme. Tā var būt nozīmīga tikai tiktāl, ciktāl </w:t>
      </w:r>
      <w:r w:rsidR="003D10F2">
        <w:t xml:space="preserve">tā </w:t>
      </w:r>
      <w:r w:rsidRPr="00604C03">
        <w:t>nepieciešama konkrētā noziedzīgā nodarījuma objektīvās puses kopīgai izpildei.</w:t>
      </w:r>
    </w:p>
    <w:p w14:paraId="00DEF8B5" w14:textId="6DA74EA6" w:rsidR="00FD0BEC" w:rsidRDefault="00EE5177" w:rsidP="002624E6">
      <w:pPr>
        <w:widowControl w:val="0"/>
        <w:spacing w:line="276" w:lineRule="auto"/>
        <w:ind w:firstLine="720"/>
        <w:jc w:val="both"/>
        <w:rPr>
          <w:color w:val="000000" w:themeColor="text1"/>
          <w:lang w:eastAsia="en-US"/>
        </w:rPr>
      </w:pPr>
      <w:r w:rsidRPr="002624E6">
        <w:rPr>
          <w:color w:val="000000" w:themeColor="text1"/>
          <w:lang w:eastAsia="en-US"/>
        </w:rPr>
        <w:t>[6.5.</w:t>
      </w:r>
      <w:r w:rsidR="00F17A0D" w:rsidRPr="002624E6">
        <w:rPr>
          <w:color w:val="000000" w:themeColor="text1"/>
          <w:lang w:eastAsia="en-US"/>
        </w:rPr>
        <w:t>3</w:t>
      </w:r>
      <w:r w:rsidR="002624E6" w:rsidRPr="002624E6">
        <w:rPr>
          <w:color w:val="000000" w:themeColor="text1"/>
          <w:lang w:eastAsia="en-US"/>
        </w:rPr>
        <w:t>] No minētā izriet: lai pārbaudītu, vai apsūdzētie pamatoti atzīti par kukuļņemšanas līdzizdarītājiem, vispirms noskaidrojams, kādas darbības veido kukuļņemšanas objektīvo pusi.</w:t>
      </w:r>
    </w:p>
    <w:p w14:paraId="51AEF8C8" w14:textId="77777777" w:rsidR="003D10F2" w:rsidRDefault="00FD0BEC" w:rsidP="003D10F2">
      <w:pPr>
        <w:widowControl w:val="0"/>
        <w:spacing w:line="276" w:lineRule="auto"/>
        <w:ind w:firstLine="720"/>
        <w:jc w:val="both"/>
        <w:rPr>
          <w:color w:val="000000" w:themeColor="text1"/>
          <w:lang w:eastAsia="en-US"/>
        </w:rPr>
      </w:pPr>
      <w:r w:rsidRPr="00FD0BEC">
        <w:rPr>
          <w:color w:val="000000" w:themeColor="text1"/>
          <w:lang w:eastAsia="en-US"/>
        </w:rPr>
        <w:t>Krimināllikuma 320.</w:t>
      </w:r>
      <w:r w:rsidR="002E5A3B">
        <w:rPr>
          <w:color w:val="000000" w:themeColor="text1"/>
          <w:lang w:eastAsia="en-US"/>
        </w:rPr>
        <w:t> </w:t>
      </w:r>
      <w:r w:rsidRPr="00FD0BEC">
        <w:rPr>
          <w:color w:val="000000" w:themeColor="text1"/>
          <w:lang w:eastAsia="en-US"/>
        </w:rPr>
        <w:t>pant</w:t>
      </w:r>
      <w:r>
        <w:rPr>
          <w:color w:val="000000" w:themeColor="text1"/>
          <w:lang w:eastAsia="en-US"/>
        </w:rPr>
        <w:t xml:space="preserve">s paredz </w:t>
      </w:r>
      <w:r w:rsidR="00503C83">
        <w:rPr>
          <w:color w:val="000000" w:themeColor="text1"/>
          <w:lang w:eastAsia="en-US"/>
        </w:rPr>
        <w:t>krimināl</w:t>
      </w:r>
      <w:r w:rsidRPr="00FD0BEC">
        <w:rPr>
          <w:color w:val="000000" w:themeColor="text1"/>
          <w:lang w:eastAsia="en-US"/>
        </w:rPr>
        <w:t xml:space="preserve">atbildību par kukuļa pieprasīšanu, izspiešanu vai pieņemšanu. </w:t>
      </w:r>
    </w:p>
    <w:p w14:paraId="2510652B" w14:textId="6E73C304" w:rsidR="001B2FE3" w:rsidRPr="001B2FE3" w:rsidRDefault="001B2FE3" w:rsidP="001B2FE3">
      <w:pPr>
        <w:widowControl w:val="0"/>
        <w:spacing w:line="276" w:lineRule="auto"/>
        <w:ind w:firstLine="720"/>
        <w:jc w:val="both"/>
        <w:rPr>
          <w:color w:val="000000" w:themeColor="text1"/>
          <w:lang w:eastAsia="en-US"/>
        </w:rPr>
      </w:pPr>
      <w:r w:rsidRPr="001B2FE3">
        <w:rPr>
          <w:color w:val="000000" w:themeColor="text1"/>
          <w:lang w:eastAsia="en-US"/>
        </w:rPr>
        <w:t>Konkrētajā lietā apsūdzētajiem inkriminēta kukuļa pieņemšana. Tādēļ noziedzīgā nodarījuma objektīvo pusi veido kukuļa pieņemšanas process.</w:t>
      </w:r>
    </w:p>
    <w:p w14:paraId="713103DD" w14:textId="372FB84C" w:rsidR="001B2FE3" w:rsidRDefault="001B2FE3" w:rsidP="001B2FE3">
      <w:pPr>
        <w:widowControl w:val="0"/>
        <w:spacing w:line="276" w:lineRule="auto"/>
        <w:ind w:firstLine="720"/>
        <w:jc w:val="both"/>
        <w:rPr>
          <w:color w:val="000000" w:themeColor="text1"/>
          <w:lang w:eastAsia="en-US"/>
        </w:rPr>
      </w:pPr>
      <w:r w:rsidRPr="001B2FE3">
        <w:rPr>
          <w:color w:val="000000" w:themeColor="text1"/>
          <w:lang w:eastAsia="en-US"/>
        </w:rPr>
        <w:t>Kukuļos saņemtās naudas sadale pati par sevi neietilpst kukuļņemšanas objektīvajā pusē, ja vien konkrētajos apstākļos tā nav daļa no kukuļa pieņemšanas procesa. Konkrētajā lietā par to nevar būt runas, jo kukuļos saņemtās naudas sadale notikusi i</w:t>
      </w:r>
      <w:r>
        <w:rPr>
          <w:color w:val="000000" w:themeColor="text1"/>
          <w:lang w:eastAsia="en-US"/>
        </w:rPr>
        <w:t>lgāku</w:t>
      </w:r>
      <w:r w:rsidRPr="001B2FE3">
        <w:rPr>
          <w:color w:val="000000" w:themeColor="text1"/>
          <w:lang w:eastAsia="en-US"/>
        </w:rPr>
        <w:t xml:space="preserve"> laiku pēc tās ievietošanas kopīgajā slēpnī.</w:t>
      </w:r>
    </w:p>
    <w:p w14:paraId="3D26AFCF" w14:textId="61FDFFB5" w:rsidR="00F56EB8" w:rsidRDefault="00EE5177" w:rsidP="00B062E3">
      <w:pPr>
        <w:widowControl w:val="0"/>
        <w:spacing w:line="276" w:lineRule="auto"/>
        <w:ind w:firstLine="720"/>
        <w:jc w:val="both"/>
        <w:rPr>
          <w:color w:val="000000" w:themeColor="text1"/>
        </w:rPr>
      </w:pPr>
      <w:r w:rsidRPr="00FD0BEC">
        <w:rPr>
          <w:color w:val="000000" w:themeColor="text1"/>
          <w:lang w:eastAsia="en-US"/>
        </w:rPr>
        <w:t>No minētā izriet, ka, vērtējot</w:t>
      </w:r>
      <w:r w:rsidR="005F3E3F">
        <w:rPr>
          <w:color w:val="000000" w:themeColor="text1"/>
          <w:lang w:eastAsia="en-US"/>
        </w:rPr>
        <w:t xml:space="preserve"> atsevišķi</w:t>
      </w:r>
      <w:r w:rsidRPr="00FD0BEC">
        <w:rPr>
          <w:color w:val="000000" w:themeColor="text1"/>
          <w:lang w:eastAsia="en-US"/>
        </w:rPr>
        <w:t>, katrs apsūdzētais, pieņemot kukuli no transportlīdzekļ</w:t>
      </w:r>
      <w:r w:rsidR="00F94B26">
        <w:rPr>
          <w:color w:val="000000" w:themeColor="text1"/>
          <w:lang w:eastAsia="en-US"/>
        </w:rPr>
        <w:t>a</w:t>
      </w:r>
      <w:r w:rsidRPr="00FD0BEC">
        <w:rPr>
          <w:color w:val="000000" w:themeColor="text1"/>
          <w:lang w:eastAsia="en-US"/>
        </w:rPr>
        <w:t xml:space="preserve"> vadītāja, ikreiz </w:t>
      </w:r>
      <w:r w:rsidR="00FD0BEC" w:rsidRPr="00FD0BEC">
        <w:rPr>
          <w:color w:val="000000" w:themeColor="text1"/>
          <w:lang w:eastAsia="en-US"/>
        </w:rPr>
        <w:t xml:space="preserve">noziedzīgā nodarījuma </w:t>
      </w:r>
      <w:r w:rsidRPr="00FD0BEC">
        <w:rPr>
          <w:color w:val="000000" w:themeColor="text1"/>
          <w:lang w:eastAsia="en-US"/>
        </w:rPr>
        <w:t>objektīvo pusi īstenoja atsevišķi un pilnībā. Tomēr i</w:t>
      </w:r>
      <w:r w:rsidRPr="00FD0BEC">
        <w:rPr>
          <w:color w:val="000000" w:themeColor="text1"/>
        </w:rPr>
        <w:t xml:space="preserve">zskatāmajā lietā </w:t>
      </w:r>
      <w:r w:rsidR="00C21A3C" w:rsidRPr="00FD0BEC">
        <w:rPr>
          <w:color w:val="000000" w:themeColor="text1"/>
        </w:rPr>
        <w:t>izšķiroš</w:t>
      </w:r>
      <w:r w:rsidR="00FD0BEC" w:rsidRPr="00FD0BEC">
        <w:rPr>
          <w:color w:val="000000" w:themeColor="text1"/>
        </w:rPr>
        <w:t>i</w:t>
      </w:r>
      <w:r w:rsidR="00C21A3C" w:rsidRPr="00FD0BEC">
        <w:rPr>
          <w:color w:val="000000" w:themeColor="text1"/>
        </w:rPr>
        <w:t xml:space="preserve"> ir tas, ka tiesa konstatējusi </w:t>
      </w:r>
      <w:r w:rsidR="00B062E3" w:rsidRPr="00B062E3">
        <w:rPr>
          <w:color w:val="000000" w:themeColor="text1"/>
        </w:rPr>
        <w:t xml:space="preserve">kukuļņemšanu kā vienu turpinātu noziedzīgu nodarījumu </w:t>
      </w:r>
      <w:r w:rsidR="00503C83">
        <w:rPr>
          <w:color w:val="000000" w:themeColor="text1"/>
        </w:rPr>
        <w:t>(sk. Krimināllikuma 23.</w:t>
      </w:r>
      <w:r w:rsidR="00F94B26">
        <w:rPr>
          <w:color w:val="000000" w:themeColor="text1"/>
        </w:rPr>
        <w:t> </w:t>
      </w:r>
      <w:r w:rsidR="00503C83">
        <w:rPr>
          <w:color w:val="000000" w:themeColor="text1"/>
        </w:rPr>
        <w:t>panta trešo daļu)</w:t>
      </w:r>
      <w:r w:rsidR="00C21A3C" w:rsidRPr="00FD0BEC">
        <w:rPr>
          <w:color w:val="000000" w:themeColor="text1"/>
        </w:rPr>
        <w:t>, kas izdarīt</w:t>
      </w:r>
      <w:r w:rsidR="00E67AB0">
        <w:rPr>
          <w:color w:val="000000" w:themeColor="text1"/>
        </w:rPr>
        <w:t>s</w:t>
      </w:r>
      <w:r w:rsidR="00C21A3C" w:rsidRPr="00FD0BEC">
        <w:rPr>
          <w:color w:val="000000" w:themeColor="text1"/>
        </w:rPr>
        <w:t xml:space="preserve"> iepriekš saskaņota kopīga </w:t>
      </w:r>
      <w:r w:rsidR="00FD0BEC">
        <w:rPr>
          <w:color w:val="000000" w:themeColor="text1"/>
        </w:rPr>
        <w:t>me</w:t>
      </w:r>
      <w:r w:rsidR="00C21A3C" w:rsidRPr="00FD0BEC">
        <w:rPr>
          <w:color w:val="000000" w:themeColor="text1"/>
        </w:rPr>
        <w:t xml:space="preserve">hānisma ietvaros. </w:t>
      </w:r>
    </w:p>
    <w:p w14:paraId="69D0BDA7" w14:textId="77777777" w:rsidR="00D93AD1" w:rsidRDefault="002624E6" w:rsidP="000626F0">
      <w:pPr>
        <w:widowControl w:val="0"/>
        <w:spacing w:line="276" w:lineRule="auto"/>
        <w:ind w:firstLine="720"/>
        <w:jc w:val="both"/>
        <w:rPr>
          <w:color w:val="000000" w:themeColor="text1"/>
        </w:rPr>
      </w:pPr>
      <w:r w:rsidRPr="002624E6">
        <w:rPr>
          <w:color w:val="000000" w:themeColor="text1"/>
          <w:lang w:eastAsia="en-US"/>
        </w:rPr>
        <w:t xml:space="preserve">Ja vairākas darbības </w:t>
      </w:r>
      <w:r w:rsidRPr="008D53F3">
        <w:rPr>
          <w:lang w:eastAsia="en-US"/>
        </w:rPr>
        <w:t>veido turpinātu noziedzīgu nodarījumu, tās gan materiāl</w:t>
      </w:r>
      <w:r w:rsidR="005F3E3F">
        <w:rPr>
          <w:lang w:eastAsia="en-US"/>
        </w:rPr>
        <w:t>ajās</w:t>
      </w:r>
      <w:r w:rsidRPr="008D53F3">
        <w:rPr>
          <w:lang w:eastAsia="en-US"/>
        </w:rPr>
        <w:t xml:space="preserve"> tiesīb</w:t>
      </w:r>
      <w:r w:rsidR="005F3E3F">
        <w:rPr>
          <w:lang w:eastAsia="en-US"/>
        </w:rPr>
        <w:t>ās</w:t>
      </w:r>
      <w:r w:rsidRPr="008D53F3">
        <w:rPr>
          <w:lang w:eastAsia="en-US"/>
        </w:rPr>
        <w:t>, gan procesuāl</w:t>
      </w:r>
      <w:r w:rsidR="005F3E3F">
        <w:rPr>
          <w:lang w:eastAsia="en-US"/>
        </w:rPr>
        <w:t>ajās</w:t>
      </w:r>
      <w:r w:rsidRPr="008D53F3">
        <w:rPr>
          <w:lang w:eastAsia="en-US"/>
        </w:rPr>
        <w:t xml:space="preserve"> tiesīb</w:t>
      </w:r>
      <w:r w:rsidR="005F3E3F">
        <w:rPr>
          <w:lang w:eastAsia="en-US"/>
        </w:rPr>
        <w:t>ās</w:t>
      </w:r>
      <w:r w:rsidRPr="008D53F3">
        <w:rPr>
          <w:lang w:eastAsia="en-US"/>
        </w:rPr>
        <w:t xml:space="preserve"> </w:t>
      </w:r>
      <w:r w:rsidR="00047D34">
        <w:rPr>
          <w:lang w:eastAsia="en-US"/>
        </w:rPr>
        <w:t>parasti</w:t>
      </w:r>
      <w:r w:rsidR="005F3E3F">
        <w:rPr>
          <w:lang w:eastAsia="en-US"/>
        </w:rPr>
        <w:t>, neskaitot atsevišķus izņēmumus,</w:t>
      </w:r>
      <w:r w:rsidR="00047D34">
        <w:rPr>
          <w:lang w:eastAsia="en-US"/>
        </w:rPr>
        <w:t xml:space="preserve"> </w:t>
      </w:r>
      <w:r w:rsidRPr="008D53F3">
        <w:rPr>
          <w:lang w:eastAsia="en-US"/>
        </w:rPr>
        <w:t>vērtējamas kā vienots veselums</w:t>
      </w:r>
      <w:r w:rsidR="008D53F3" w:rsidRPr="008D53F3">
        <w:rPr>
          <w:lang w:eastAsia="en-US"/>
        </w:rPr>
        <w:t xml:space="preserve"> (</w:t>
      </w:r>
      <w:proofErr w:type="spellStart"/>
      <w:r w:rsidR="008D53F3" w:rsidRPr="008D53F3">
        <w:rPr>
          <w:rFonts w:asciiTheme="majorBidi" w:hAnsiTheme="majorBidi" w:cstheme="majorBidi"/>
          <w:i/>
          <w:iCs/>
          <w:spacing w:val="-3"/>
        </w:rPr>
        <w:t>Maurach</w:t>
      </w:r>
      <w:proofErr w:type="spellEnd"/>
      <w:r w:rsidR="008D53F3" w:rsidRPr="008D53F3">
        <w:rPr>
          <w:rFonts w:asciiTheme="majorBidi" w:hAnsiTheme="majorBidi" w:cstheme="majorBidi"/>
          <w:i/>
          <w:iCs/>
          <w:spacing w:val="-3"/>
        </w:rPr>
        <w:t xml:space="preserve"> R., </w:t>
      </w:r>
      <w:proofErr w:type="spellStart"/>
      <w:r w:rsidR="008D53F3" w:rsidRPr="008D53F3">
        <w:rPr>
          <w:rFonts w:asciiTheme="majorBidi" w:hAnsiTheme="majorBidi" w:cstheme="majorBidi"/>
          <w:i/>
          <w:iCs/>
          <w:spacing w:val="-3"/>
        </w:rPr>
        <w:t>Gössel</w:t>
      </w:r>
      <w:proofErr w:type="spellEnd"/>
      <w:r w:rsidR="008D53F3" w:rsidRPr="008D53F3">
        <w:rPr>
          <w:rFonts w:asciiTheme="majorBidi" w:hAnsiTheme="majorBidi" w:cstheme="majorBidi"/>
          <w:i/>
          <w:iCs/>
          <w:spacing w:val="-3"/>
        </w:rPr>
        <w:t xml:space="preserve"> K.H., </w:t>
      </w:r>
      <w:proofErr w:type="spellStart"/>
      <w:r w:rsidR="008D53F3" w:rsidRPr="008D53F3">
        <w:rPr>
          <w:rFonts w:asciiTheme="majorBidi" w:hAnsiTheme="majorBidi" w:cstheme="majorBidi"/>
          <w:i/>
          <w:iCs/>
          <w:spacing w:val="-3"/>
        </w:rPr>
        <w:t>Zipf</w:t>
      </w:r>
      <w:proofErr w:type="spellEnd"/>
      <w:r w:rsidR="008D53F3" w:rsidRPr="008D53F3">
        <w:rPr>
          <w:rFonts w:asciiTheme="majorBidi" w:hAnsiTheme="majorBidi" w:cstheme="majorBidi"/>
          <w:i/>
          <w:iCs/>
          <w:spacing w:val="-3"/>
        </w:rPr>
        <w:t xml:space="preserve"> H. </w:t>
      </w:r>
      <w:proofErr w:type="spellStart"/>
      <w:r w:rsidR="008D53F3" w:rsidRPr="008D53F3">
        <w:rPr>
          <w:rFonts w:asciiTheme="majorBidi" w:hAnsiTheme="majorBidi" w:cstheme="majorBidi"/>
          <w:i/>
          <w:iCs/>
          <w:spacing w:val="-3"/>
        </w:rPr>
        <w:t>Strafrecht</w:t>
      </w:r>
      <w:proofErr w:type="spellEnd"/>
      <w:r w:rsidR="008D53F3" w:rsidRPr="008D53F3">
        <w:rPr>
          <w:rFonts w:asciiTheme="majorBidi" w:hAnsiTheme="majorBidi" w:cstheme="majorBidi"/>
          <w:i/>
          <w:iCs/>
          <w:spacing w:val="-3"/>
        </w:rPr>
        <w:t xml:space="preserve">. </w:t>
      </w:r>
      <w:proofErr w:type="spellStart"/>
      <w:r w:rsidR="008D53F3" w:rsidRPr="008D53F3">
        <w:rPr>
          <w:rFonts w:asciiTheme="majorBidi" w:hAnsiTheme="majorBidi" w:cstheme="majorBidi"/>
          <w:i/>
          <w:iCs/>
          <w:spacing w:val="-3"/>
        </w:rPr>
        <w:t>Allgemeiner</w:t>
      </w:r>
      <w:proofErr w:type="spellEnd"/>
      <w:r w:rsidR="008D53F3" w:rsidRPr="008D53F3">
        <w:rPr>
          <w:rFonts w:asciiTheme="majorBidi" w:hAnsiTheme="majorBidi" w:cstheme="majorBidi"/>
          <w:i/>
          <w:iCs/>
          <w:spacing w:val="-3"/>
        </w:rPr>
        <w:t xml:space="preserve"> </w:t>
      </w:r>
      <w:proofErr w:type="spellStart"/>
      <w:r w:rsidR="008D53F3" w:rsidRPr="008D53F3">
        <w:rPr>
          <w:rFonts w:asciiTheme="majorBidi" w:hAnsiTheme="majorBidi" w:cstheme="majorBidi"/>
          <w:i/>
          <w:iCs/>
          <w:spacing w:val="-3"/>
        </w:rPr>
        <w:t>Teil</w:t>
      </w:r>
      <w:proofErr w:type="spellEnd"/>
      <w:r w:rsidR="008D53F3" w:rsidRPr="008D53F3">
        <w:rPr>
          <w:rFonts w:asciiTheme="majorBidi" w:hAnsiTheme="majorBidi" w:cstheme="majorBidi"/>
          <w:i/>
          <w:iCs/>
          <w:spacing w:val="-3"/>
        </w:rPr>
        <w:t xml:space="preserve">. </w:t>
      </w:r>
      <w:proofErr w:type="spellStart"/>
      <w:r w:rsidR="008D53F3" w:rsidRPr="008D53F3">
        <w:rPr>
          <w:rFonts w:asciiTheme="majorBidi" w:hAnsiTheme="majorBidi" w:cstheme="majorBidi"/>
          <w:i/>
          <w:iCs/>
          <w:spacing w:val="-3"/>
        </w:rPr>
        <w:t>Teilband</w:t>
      </w:r>
      <w:proofErr w:type="spellEnd"/>
      <w:r w:rsidR="008D53F3" w:rsidRPr="008D53F3">
        <w:rPr>
          <w:rFonts w:asciiTheme="majorBidi" w:hAnsiTheme="majorBidi" w:cstheme="majorBidi"/>
          <w:i/>
          <w:iCs/>
          <w:spacing w:val="-3"/>
        </w:rPr>
        <w:t xml:space="preserve"> 2. </w:t>
      </w:r>
      <w:proofErr w:type="spellStart"/>
      <w:r w:rsidR="008D53F3" w:rsidRPr="008D53F3">
        <w:rPr>
          <w:rFonts w:asciiTheme="majorBidi" w:hAnsiTheme="majorBidi" w:cstheme="majorBidi"/>
          <w:i/>
          <w:iCs/>
          <w:spacing w:val="-3"/>
        </w:rPr>
        <w:t>Karlsruhe</w:t>
      </w:r>
      <w:proofErr w:type="spellEnd"/>
      <w:r w:rsidR="008D53F3" w:rsidRPr="008D53F3">
        <w:rPr>
          <w:rFonts w:asciiTheme="majorBidi" w:hAnsiTheme="majorBidi" w:cstheme="majorBidi"/>
          <w:i/>
          <w:iCs/>
          <w:spacing w:val="-3"/>
        </w:rPr>
        <w:t xml:space="preserve">: </w:t>
      </w:r>
      <w:proofErr w:type="spellStart"/>
      <w:r w:rsidR="008D53F3" w:rsidRPr="008D53F3">
        <w:rPr>
          <w:rFonts w:asciiTheme="majorBidi" w:hAnsiTheme="majorBidi" w:cstheme="majorBidi"/>
          <w:i/>
          <w:iCs/>
          <w:spacing w:val="-3"/>
        </w:rPr>
        <w:t>C.F.Müller</w:t>
      </w:r>
      <w:proofErr w:type="spellEnd"/>
      <w:r w:rsidR="008D53F3" w:rsidRPr="008D53F3">
        <w:rPr>
          <w:rFonts w:asciiTheme="majorBidi" w:hAnsiTheme="majorBidi" w:cstheme="majorBidi"/>
          <w:i/>
          <w:iCs/>
          <w:spacing w:val="-3"/>
        </w:rPr>
        <w:t xml:space="preserve"> </w:t>
      </w:r>
      <w:proofErr w:type="spellStart"/>
      <w:r w:rsidR="008D53F3" w:rsidRPr="008D53F3">
        <w:rPr>
          <w:rFonts w:asciiTheme="majorBidi" w:hAnsiTheme="majorBidi" w:cstheme="majorBidi"/>
          <w:i/>
          <w:iCs/>
          <w:spacing w:val="-3"/>
        </w:rPr>
        <w:t>Juristischer</w:t>
      </w:r>
      <w:proofErr w:type="spellEnd"/>
      <w:r w:rsidR="008D53F3" w:rsidRPr="008D53F3">
        <w:rPr>
          <w:rFonts w:asciiTheme="majorBidi" w:hAnsiTheme="majorBidi" w:cstheme="majorBidi"/>
          <w:i/>
          <w:iCs/>
          <w:spacing w:val="-3"/>
        </w:rPr>
        <w:t xml:space="preserve"> </w:t>
      </w:r>
      <w:proofErr w:type="spellStart"/>
      <w:r w:rsidR="008D53F3" w:rsidRPr="008D53F3">
        <w:rPr>
          <w:rFonts w:asciiTheme="majorBidi" w:hAnsiTheme="majorBidi" w:cstheme="majorBidi"/>
          <w:i/>
          <w:iCs/>
          <w:spacing w:val="-3"/>
        </w:rPr>
        <w:t>Verlag</w:t>
      </w:r>
      <w:proofErr w:type="spellEnd"/>
      <w:r w:rsidR="008D53F3" w:rsidRPr="008D53F3">
        <w:rPr>
          <w:rFonts w:asciiTheme="majorBidi" w:hAnsiTheme="majorBidi" w:cstheme="majorBidi"/>
          <w:i/>
          <w:iCs/>
          <w:spacing w:val="-3"/>
        </w:rPr>
        <w:t>, 1978, S.</w:t>
      </w:r>
      <w:r w:rsidR="00F94B26">
        <w:rPr>
          <w:rFonts w:asciiTheme="majorBidi" w:hAnsiTheme="majorBidi" w:cstheme="majorBidi"/>
          <w:i/>
          <w:iCs/>
          <w:spacing w:val="-3"/>
        </w:rPr>
        <w:t> </w:t>
      </w:r>
      <w:r w:rsidR="008D53F3" w:rsidRPr="008D53F3">
        <w:rPr>
          <w:rFonts w:asciiTheme="majorBidi" w:hAnsiTheme="majorBidi" w:cstheme="majorBidi"/>
          <w:i/>
          <w:iCs/>
          <w:spacing w:val="-3"/>
        </w:rPr>
        <w:t>310.–311</w:t>
      </w:r>
      <w:r w:rsidR="005F3E3F">
        <w:rPr>
          <w:rFonts w:asciiTheme="majorBidi" w:hAnsiTheme="majorBidi" w:cstheme="majorBidi"/>
          <w:i/>
          <w:iCs/>
          <w:spacing w:val="-3"/>
        </w:rPr>
        <w:t>.</w:t>
      </w:r>
      <w:r w:rsidR="008D53F3" w:rsidRPr="008D53F3">
        <w:rPr>
          <w:rFonts w:asciiTheme="majorBidi" w:hAnsiTheme="majorBidi" w:cstheme="majorBidi"/>
          <w:spacing w:val="-3"/>
        </w:rPr>
        <w:t>)</w:t>
      </w:r>
      <w:r w:rsidRPr="008D53F3">
        <w:rPr>
          <w:lang w:eastAsia="en-US"/>
        </w:rPr>
        <w:t xml:space="preserve">. </w:t>
      </w:r>
      <w:r w:rsidR="000626F0" w:rsidRPr="000626F0">
        <w:rPr>
          <w:color w:val="000000" w:themeColor="text1"/>
        </w:rPr>
        <w:t>Tādēļ, ja turpinātu noziedzīgu nodarījumu vairākas personas izdarījušas pēc iepriekšējas vienošanās, personu grupu neizslēdz tas vien, ka atsevišķas objektīvās puses darbības līdzizdarītāji īstenojuši atsevišķi</w:t>
      </w:r>
      <w:r w:rsidR="00F56EB8" w:rsidRPr="00FD0BEC">
        <w:rPr>
          <w:color w:val="000000" w:themeColor="text1"/>
        </w:rPr>
        <w:t>.</w:t>
      </w:r>
    </w:p>
    <w:p w14:paraId="11F967AA" w14:textId="6D9ECECF" w:rsidR="00930685" w:rsidRPr="000626F0" w:rsidRDefault="00930685" w:rsidP="000626F0">
      <w:pPr>
        <w:widowControl w:val="0"/>
        <w:spacing w:line="276" w:lineRule="auto"/>
        <w:ind w:firstLine="720"/>
        <w:jc w:val="both"/>
        <w:rPr>
          <w:color w:val="000000" w:themeColor="text1"/>
        </w:rPr>
      </w:pPr>
      <w:r w:rsidRPr="00047D34">
        <w:rPr>
          <w:color w:val="000000" w:themeColor="text1"/>
        </w:rPr>
        <w:t xml:space="preserve">Piemēram, ja iepriekš saskaņotas zādzības ietvaros vairākas personas </w:t>
      </w:r>
      <w:r w:rsidR="001B2FE3">
        <w:rPr>
          <w:color w:val="000000" w:themeColor="text1"/>
        </w:rPr>
        <w:t xml:space="preserve">katra atsevišķi dažādas </w:t>
      </w:r>
      <w:r w:rsidRPr="00047D34">
        <w:rPr>
          <w:color w:val="000000" w:themeColor="text1"/>
        </w:rPr>
        <w:t>mant</w:t>
      </w:r>
      <w:r w:rsidR="001B2FE3">
        <w:rPr>
          <w:color w:val="000000" w:themeColor="text1"/>
        </w:rPr>
        <w:t>as</w:t>
      </w:r>
      <w:r w:rsidRPr="00047D34">
        <w:rPr>
          <w:color w:val="000000" w:themeColor="text1"/>
        </w:rPr>
        <w:t xml:space="preserve"> no viena avota iznes dažādos laikos, tas nerada šaubas par zādzības izdarīšanu personu grupā, lai gan katra persona konkrēto darbību veikusi atsevišķi.</w:t>
      </w:r>
    </w:p>
    <w:p w14:paraId="1320F123" w14:textId="53F73936" w:rsidR="00FD0BEC" w:rsidRDefault="00930685" w:rsidP="00503C83">
      <w:pPr>
        <w:widowControl w:val="0"/>
        <w:spacing w:line="276" w:lineRule="auto"/>
        <w:ind w:firstLine="720"/>
        <w:jc w:val="both"/>
        <w:rPr>
          <w:color w:val="000000" w:themeColor="text1"/>
        </w:rPr>
      </w:pPr>
      <w:r>
        <w:rPr>
          <w:color w:val="000000" w:themeColor="text1"/>
        </w:rPr>
        <w:t>T</w:t>
      </w:r>
      <w:r w:rsidRPr="00930685">
        <w:rPr>
          <w:color w:val="000000" w:themeColor="text1"/>
        </w:rPr>
        <w:t>as pats attiecināms uz izskatāmo lietu.</w:t>
      </w:r>
      <w:r>
        <w:rPr>
          <w:color w:val="000000" w:themeColor="text1"/>
        </w:rPr>
        <w:t xml:space="preserve"> </w:t>
      </w:r>
      <w:r w:rsidR="00503C83">
        <w:rPr>
          <w:color w:val="000000" w:themeColor="text1"/>
        </w:rPr>
        <w:t>Tādēļ, j</w:t>
      </w:r>
      <w:r w:rsidRPr="00930685">
        <w:rPr>
          <w:color w:val="000000" w:themeColor="text1"/>
        </w:rPr>
        <w:t xml:space="preserve">a tiesa konstatējusi, ka apsūdzētie pēc iepriekšējas vienošanās un vienota mehānisma ietvaros secīgi pieņēmuši kukuļus no transportlīdzekļu vadītājiem, katra apsūdzētā veiktā kukuļa pieņemšana ir viena kopīga turpināta noziedzīga nodarījuma objektīvās puses daļēja īstenošana. </w:t>
      </w:r>
    </w:p>
    <w:p w14:paraId="2438B6F1" w14:textId="77777777" w:rsidR="00503C83" w:rsidRDefault="00503C83" w:rsidP="00930685">
      <w:pPr>
        <w:widowControl w:val="0"/>
        <w:spacing w:line="276" w:lineRule="auto"/>
        <w:ind w:firstLine="720"/>
        <w:jc w:val="both"/>
        <w:rPr>
          <w:color w:val="000000" w:themeColor="text1"/>
        </w:rPr>
      </w:pPr>
    </w:p>
    <w:p w14:paraId="05B70704" w14:textId="77777777" w:rsidR="00FF5AD0" w:rsidRPr="00930685" w:rsidRDefault="00FF5AD0" w:rsidP="00930685">
      <w:pPr>
        <w:widowControl w:val="0"/>
        <w:spacing w:line="276" w:lineRule="auto"/>
        <w:ind w:firstLine="720"/>
        <w:jc w:val="both"/>
        <w:rPr>
          <w:color w:val="000000" w:themeColor="text1"/>
        </w:rPr>
      </w:pPr>
    </w:p>
    <w:p w14:paraId="2142488A" w14:textId="5E9CF7B8" w:rsidR="00943C34" w:rsidRPr="00F73E04" w:rsidRDefault="00943C34" w:rsidP="00943C34">
      <w:pPr>
        <w:widowControl w:val="0"/>
        <w:spacing w:line="276" w:lineRule="auto"/>
        <w:jc w:val="center"/>
      </w:pPr>
      <w:r w:rsidRPr="00F73E04">
        <w:t>IV</w:t>
      </w:r>
    </w:p>
    <w:p w14:paraId="577F4955" w14:textId="750106A2" w:rsidR="00943C34" w:rsidRPr="00943C34" w:rsidRDefault="00943C34" w:rsidP="00943C34">
      <w:pPr>
        <w:widowControl w:val="0"/>
        <w:spacing w:line="276" w:lineRule="auto"/>
        <w:jc w:val="center"/>
        <w:rPr>
          <w:i/>
          <w:iCs/>
        </w:rPr>
      </w:pPr>
      <w:r w:rsidRPr="00943C34">
        <w:rPr>
          <w:i/>
          <w:iCs/>
        </w:rPr>
        <w:t>Citi jautājumi</w:t>
      </w:r>
    </w:p>
    <w:p w14:paraId="6A9D25FF" w14:textId="470A520A" w:rsidR="00B53AFC" w:rsidRDefault="00B53AFC" w:rsidP="00B53AFC">
      <w:pPr>
        <w:shd w:val="clear" w:color="auto" w:fill="FFFFFF"/>
        <w:spacing w:line="276" w:lineRule="auto"/>
        <w:ind w:firstLine="720"/>
        <w:jc w:val="both"/>
      </w:pPr>
    </w:p>
    <w:p w14:paraId="0BFA7D66" w14:textId="2A5A574C" w:rsidR="00D865B7" w:rsidRDefault="00CC7DC5" w:rsidP="00D865B7">
      <w:pPr>
        <w:widowControl w:val="0"/>
        <w:spacing w:line="276" w:lineRule="auto"/>
        <w:ind w:firstLine="720"/>
        <w:jc w:val="both"/>
      </w:pPr>
      <w:r>
        <w:t>[</w:t>
      </w:r>
      <w:r w:rsidR="00304E0E">
        <w:t>7</w:t>
      </w:r>
      <w:r>
        <w:t>] N</w:t>
      </w:r>
      <w:r w:rsidRPr="007A3047">
        <w:t>osakot naudas sod</w:t>
      </w:r>
      <w:r w:rsidR="00D865B7">
        <w:t>u mēru</w:t>
      </w:r>
      <w:r w:rsidRPr="007A3047">
        <w:t>,</w:t>
      </w:r>
      <w:r w:rsidR="00C11133">
        <w:t xml:space="preserve"> abu instanču</w:t>
      </w:r>
      <w:r w:rsidRPr="007A3047">
        <w:t xml:space="preserve"> t</w:t>
      </w:r>
      <w:r>
        <w:t xml:space="preserve">iesas </w:t>
      </w:r>
      <w:r w:rsidR="000626F0">
        <w:t xml:space="preserve">ir </w:t>
      </w:r>
      <w:r>
        <w:t xml:space="preserve">ņēmušas vērā </w:t>
      </w:r>
      <w:r w:rsidR="00D865B7">
        <w:t xml:space="preserve">apsūdzēto </w:t>
      </w:r>
      <w:r w:rsidR="00B33456">
        <w:t>[pers. C]</w:t>
      </w:r>
      <w:r w:rsidR="00D865B7">
        <w:t xml:space="preserve"> un </w:t>
      </w:r>
      <w:r w:rsidR="00B33456">
        <w:t>[pers. G]</w:t>
      </w:r>
      <w:r w:rsidR="00D865B7">
        <w:t xml:space="preserve"> </w:t>
      </w:r>
      <w:r>
        <w:t>mantisko stāvokli (</w:t>
      </w:r>
      <w:r w:rsidRPr="007A3047">
        <w:rPr>
          <w:i/>
          <w:iCs/>
        </w:rPr>
        <w:t>pirmās instances tiesas sprieduma 9.6. punkts</w:t>
      </w:r>
      <w:r>
        <w:rPr>
          <w:i/>
          <w:iCs/>
        </w:rPr>
        <w:t>,</w:t>
      </w:r>
      <w:r w:rsidRPr="007A3047">
        <w:rPr>
          <w:i/>
          <w:iCs/>
        </w:rPr>
        <w:t xml:space="preserve"> apelācijas instances tiesas lēmuma 44.3. punkts</w:t>
      </w:r>
      <w:r>
        <w:t>)</w:t>
      </w:r>
      <w:r w:rsidRPr="007A3047">
        <w:t xml:space="preserve">. </w:t>
      </w:r>
    </w:p>
    <w:p w14:paraId="0A5E437A" w14:textId="5A8F323B" w:rsidR="00D865B7" w:rsidRDefault="00D865B7" w:rsidP="00D865B7">
      <w:pPr>
        <w:widowControl w:val="0"/>
        <w:spacing w:line="276" w:lineRule="auto"/>
        <w:ind w:firstLine="720"/>
        <w:jc w:val="both"/>
        <w:rPr>
          <w:b/>
          <w:bCs/>
        </w:rPr>
      </w:pPr>
      <w:r w:rsidRPr="00D865B7">
        <w:t>Par mantiskā stāvokļa izvērtēšanu liecina arī tas, ka pirmās instances tiesa, kuras atzinumiem pievienojusies apelācijas instances tiesa</w:t>
      </w:r>
      <w:r w:rsidR="00C11133">
        <w:t>:</w:t>
      </w:r>
      <w:r w:rsidR="00C21DF9">
        <w:t xml:space="preserve"> 1)</w:t>
      </w:r>
      <w:r w:rsidR="001A3813">
        <w:t> </w:t>
      </w:r>
      <w:r w:rsidR="00C21DF9">
        <w:t>ir</w:t>
      </w:r>
      <w:r w:rsidRPr="00D865B7">
        <w:t xml:space="preserve"> motivējusi, kādēļ nav piemērojama mantas konfiskācija, un </w:t>
      </w:r>
      <w:r w:rsidR="00C21DF9">
        <w:t>2)</w:t>
      </w:r>
      <w:r w:rsidR="001A3813">
        <w:t> </w:t>
      </w:r>
      <w:r w:rsidR="00C21DF9">
        <w:t xml:space="preserve">ir </w:t>
      </w:r>
      <w:r w:rsidRPr="00D865B7">
        <w:t xml:space="preserve">atcēlusi arestu </w:t>
      </w:r>
      <w:r w:rsidR="00B33456">
        <w:t>[pers. C]</w:t>
      </w:r>
      <w:r w:rsidRPr="00D865B7">
        <w:t xml:space="preserve"> </w:t>
      </w:r>
      <w:r w:rsidR="00DE62AA">
        <w:t xml:space="preserve">piederošajam </w:t>
      </w:r>
      <w:r w:rsidRPr="00D865B7">
        <w:lastRenderedPageBreak/>
        <w:t xml:space="preserve">transportlīdzeklim un </w:t>
      </w:r>
      <w:r w:rsidR="00B33456">
        <w:t>[pers. G]</w:t>
      </w:r>
      <w:r w:rsidR="00DE62AA">
        <w:t xml:space="preserve"> piederošajiem</w:t>
      </w:r>
      <w:r w:rsidRPr="00D865B7">
        <w:t xml:space="preserve"> nekustamajiem īpašumiem</w:t>
      </w:r>
      <w:r>
        <w:rPr>
          <w:b/>
          <w:bCs/>
        </w:rPr>
        <w:t>.</w:t>
      </w:r>
    </w:p>
    <w:p w14:paraId="5133CFA6" w14:textId="77777777" w:rsidR="001B2FE3" w:rsidRDefault="001B2FE3" w:rsidP="00106B22">
      <w:pPr>
        <w:widowControl w:val="0"/>
        <w:spacing w:line="276" w:lineRule="auto"/>
        <w:ind w:firstLine="720"/>
        <w:jc w:val="both"/>
      </w:pPr>
      <w:r>
        <w:t xml:space="preserve">Turklāt </w:t>
      </w:r>
      <w:r w:rsidR="00C11133">
        <w:t>Senāts konstatē, ka k</w:t>
      </w:r>
      <w:r w:rsidR="00D865B7" w:rsidRPr="00D865B7">
        <w:t xml:space="preserve">asācijas sūdzībās nav norādīti konkrēti apstākļi, kas ļautu secināt, ka apsūdzētie nespēj samaksāt </w:t>
      </w:r>
      <w:r w:rsidR="00DE62AA">
        <w:t xml:space="preserve">tiesas </w:t>
      </w:r>
      <w:r w:rsidR="00D865B7" w:rsidRPr="00D865B7">
        <w:t>noteikto naudas sodu vai ka šāds soda mērs tiem būtu acīmredzami nesamērīgs.</w:t>
      </w:r>
      <w:r w:rsidR="00106B22">
        <w:t xml:space="preserve"> </w:t>
      </w:r>
    </w:p>
    <w:p w14:paraId="4A821371" w14:textId="4E28F4FA" w:rsidR="00E65382" w:rsidRPr="00106B22" w:rsidRDefault="00E65382" w:rsidP="00106B22">
      <w:pPr>
        <w:widowControl w:val="0"/>
        <w:spacing w:line="276" w:lineRule="auto"/>
        <w:ind w:firstLine="720"/>
        <w:jc w:val="both"/>
      </w:pPr>
      <w:r w:rsidRPr="00106B22">
        <w:t xml:space="preserve">Apsūdzētās </w:t>
      </w:r>
      <w:r w:rsidR="00B33456">
        <w:t>[pers. G]</w:t>
      </w:r>
      <w:r w:rsidRPr="00106B22">
        <w:t xml:space="preserve"> vispārīga norāde </w:t>
      </w:r>
      <w:r w:rsidR="00106B22" w:rsidRPr="00106B22">
        <w:t>par</w:t>
      </w:r>
      <w:r w:rsidRPr="00106B22">
        <w:t xml:space="preserve"> tr</w:t>
      </w:r>
      <w:r w:rsidR="00106B22" w:rsidRPr="00106B22">
        <w:t>im</w:t>
      </w:r>
      <w:r w:rsidRPr="00106B22">
        <w:t xml:space="preserve"> apgādībā esošiem bērniem, nesniedzot konkrētas ziņas par savu mantisko stāvokli, ienākumiem un soda samaksas iespējām, pati par sevi</w:t>
      </w:r>
      <w:r w:rsidR="000626F0">
        <w:t xml:space="preserve"> nav motivēts</w:t>
      </w:r>
      <w:r w:rsidRPr="00106B22">
        <w:t xml:space="preserve"> </w:t>
      </w:r>
      <w:r w:rsidR="00106B22">
        <w:t>argument</w:t>
      </w:r>
      <w:r w:rsidR="000626F0">
        <w:t>s</w:t>
      </w:r>
      <w:r w:rsidRPr="00106B22">
        <w:t xml:space="preserve"> </w:t>
      </w:r>
      <w:r w:rsidR="00106B22">
        <w:t>par naudas soda nesamērīgumu</w:t>
      </w:r>
      <w:r w:rsidRPr="00106B22">
        <w:t>.</w:t>
      </w:r>
    </w:p>
    <w:p w14:paraId="613D4E4C" w14:textId="35898B13" w:rsidR="00D0164C" w:rsidRDefault="00D865B7" w:rsidP="00D0164C">
      <w:pPr>
        <w:widowControl w:val="0"/>
        <w:spacing w:line="276" w:lineRule="auto"/>
        <w:ind w:firstLine="720"/>
        <w:jc w:val="both"/>
        <w:rPr>
          <w:b/>
          <w:bCs/>
        </w:rPr>
      </w:pPr>
      <w:r>
        <w:t>Ievērojot minēto,</w:t>
      </w:r>
      <w:r w:rsidRPr="00D865B7">
        <w:t xml:space="preserve"> Senātam nav pamata atzīt, ka noteiktais naudas sods neatbilst </w:t>
      </w:r>
      <w:r w:rsidR="00106B22">
        <w:t xml:space="preserve">soda </w:t>
      </w:r>
      <w:r w:rsidRPr="00D865B7">
        <w:t>individualizācijas un samērīguma principam.</w:t>
      </w:r>
    </w:p>
    <w:p w14:paraId="59BB140F" w14:textId="77777777" w:rsidR="00D0164C" w:rsidRDefault="00D0164C" w:rsidP="00D0164C">
      <w:pPr>
        <w:widowControl w:val="0"/>
        <w:spacing w:line="276" w:lineRule="auto"/>
        <w:ind w:firstLine="720"/>
        <w:jc w:val="both"/>
        <w:rPr>
          <w:b/>
          <w:bCs/>
        </w:rPr>
      </w:pPr>
    </w:p>
    <w:p w14:paraId="697C2264" w14:textId="1FE18B6A" w:rsidR="0057292F" w:rsidRPr="00D0164C" w:rsidRDefault="00032871" w:rsidP="0057292F">
      <w:pPr>
        <w:widowControl w:val="0"/>
        <w:spacing w:line="276" w:lineRule="auto"/>
        <w:ind w:firstLine="720"/>
        <w:jc w:val="both"/>
        <w:rPr>
          <w:rFonts w:asciiTheme="majorBidi" w:hAnsiTheme="majorBidi" w:cstheme="majorBidi"/>
        </w:rPr>
      </w:pPr>
      <w:r w:rsidRPr="00D0164C">
        <w:rPr>
          <w:rFonts w:asciiTheme="majorBidi" w:hAnsiTheme="majorBidi" w:cstheme="majorBidi"/>
        </w:rPr>
        <w:t>[</w:t>
      </w:r>
      <w:r w:rsidR="00304E0E" w:rsidRPr="00D0164C">
        <w:rPr>
          <w:rFonts w:asciiTheme="majorBidi" w:hAnsiTheme="majorBidi" w:cstheme="majorBidi"/>
        </w:rPr>
        <w:t>8</w:t>
      </w:r>
      <w:r w:rsidR="00D0164C">
        <w:rPr>
          <w:rFonts w:asciiTheme="majorBidi" w:hAnsiTheme="majorBidi" w:cstheme="majorBidi"/>
        </w:rPr>
        <w:t>]</w:t>
      </w:r>
      <w:r w:rsidR="00D0164C" w:rsidRPr="00D0164C">
        <w:rPr>
          <w:rFonts w:asciiTheme="majorBidi" w:hAnsiTheme="majorBidi" w:cstheme="majorBidi"/>
        </w:rPr>
        <w:t xml:space="preserve"> Tas vien, ka apelācijas instances tiesas saīsinātā nolēmuma rezolutīvajā daļā pilna nolēmuma pieejamības diena atšķiras no dienas, </w:t>
      </w:r>
      <w:r w:rsidR="0033238C">
        <w:rPr>
          <w:rFonts w:asciiTheme="majorBidi" w:hAnsiTheme="majorBidi" w:cstheme="majorBidi"/>
        </w:rPr>
        <w:t xml:space="preserve">kas norādīta </w:t>
      </w:r>
      <w:r w:rsidR="0033238C" w:rsidRPr="00D0164C">
        <w:rPr>
          <w:rFonts w:asciiTheme="majorBidi" w:hAnsiTheme="majorBidi" w:cstheme="majorBidi"/>
        </w:rPr>
        <w:t>pilna nolēmuma rezolutīvajā daļ</w:t>
      </w:r>
      <w:r w:rsidR="0033238C">
        <w:rPr>
          <w:rFonts w:asciiTheme="majorBidi" w:hAnsiTheme="majorBidi" w:cstheme="majorBidi"/>
        </w:rPr>
        <w:t xml:space="preserve">ā, </w:t>
      </w:r>
      <w:r w:rsidR="00D0164C" w:rsidRPr="00D0164C">
        <w:rPr>
          <w:rFonts w:asciiTheme="majorBidi" w:hAnsiTheme="majorBidi" w:cstheme="majorBidi"/>
        </w:rPr>
        <w:t>nenozīmē, ka nolēmums ir nederīgs procesuāls dokuments.</w:t>
      </w:r>
    </w:p>
    <w:p w14:paraId="375C4761" w14:textId="0D359303" w:rsidR="00D0164C" w:rsidRDefault="00032871" w:rsidP="00D0164C">
      <w:pPr>
        <w:pStyle w:val="ListParagraph"/>
        <w:spacing w:line="276" w:lineRule="auto"/>
        <w:ind w:left="0" w:firstLine="709"/>
        <w:jc w:val="both"/>
        <w:rPr>
          <w:rFonts w:asciiTheme="majorBidi" w:hAnsiTheme="majorBidi" w:cstheme="majorBidi"/>
        </w:rPr>
      </w:pPr>
      <w:r w:rsidRPr="0070033B">
        <w:rPr>
          <w:rFonts w:asciiTheme="majorBidi" w:hAnsiTheme="majorBidi" w:cstheme="majorBidi"/>
        </w:rPr>
        <w:t>Kriminālprocesa likuma 568.</w:t>
      </w:r>
      <w:r w:rsidR="001A3813">
        <w:rPr>
          <w:rFonts w:asciiTheme="majorBidi" w:hAnsiTheme="majorBidi" w:cstheme="majorBidi"/>
        </w:rPr>
        <w:t> </w:t>
      </w:r>
      <w:r w:rsidRPr="0070033B">
        <w:rPr>
          <w:rFonts w:asciiTheme="majorBidi" w:hAnsiTheme="majorBidi" w:cstheme="majorBidi"/>
        </w:rPr>
        <w:t>panta trešā daļa tieši paredz, ka tad, ja lietas apjoma, juridiskās sarežģītības vai citu objektīvu apstākļu dēļ pilns tiesas nolēmums nav sastādīts noteiktajā laikā, tiesnesis paziņo, kad būs pieejams pilns tiesas nolēmums. Pilna tiesas nolēmuma sastādīšanu vienā reizē var atlikt ne ilgāk par diviem mēnešiem, bet kopā pilna nolēmuma sastādīšanu var atlikt ne ilgāk par sešiem mēnešiem.</w:t>
      </w:r>
      <w:r>
        <w:rPr>
          <w:rFonts w:asciiTheme="majorBidi" w:hAnsiTheme="majorBidi" w:cstheme="majorBidi"/>
        </w:rPr>
        <w:t xml:space="preserve"> </w:t>
      </w:r>
    </w:p>
    <w:p w14:paraId="147F68BD" w14:textId="77777777" w:rsidR="00902B39" w:rsidRDefault="00D0164C" w:rsidP="00902B39">
      <w:pPr>
        <w:pStyle w:val="ListParagraph"/>
        <w:spacing w:line="276" w:lineRule="auto"/>
        <w:ind w:left="0" w:firstLine="709"/>
        <w:jc w:val="both"/>
        <w:rPr>
          <w:rFonts w:asciiTheme="majorBidi" w:hAnsiTheme="majorBidi" w:cstheme="majorBidi"/>
        </w:rPr>
      </w:pPr>
      <w:r w:rsidRPr="00D0164C">
        <w:rPr>
          <w:rFonts w:asciiTheme="majorBidi" w:hAnsiTheme="majorBidi" w:cstheme="majorBidi"/>
        </w:rPr>
        <w:t xml:space="preserve">Tādējādi likums tieši paredz iespēju pārcelt pilna nolēmuma pieejamības dienu, un </w:t>
      </w:r>
      <w:r w:rsidR="00902B39">
        <w:rPr>
          <w:rFonts w:asciiTheme="majorBidi" w:hAnsiTheme="majorBidi" w:cstheme="majorBidi"/>
        </w:rPr>
        <w:t xml:space="preserve"> līdz ar to </w:t>
      </w:r>
      <w:r w:rsidRPr="00D0164C">
        <w:rPr>
          <w:rFonts w:asciiTheme="majorBidi" w:hAnsiTheme="majorBidi" w:cstheme="majorBidi"/>
        </w:rPr>
        <w:t>šīs dienas atšķirība saīsinātā un pilnā nolēmuma rezolutīvajā daļā pati par sevi nepadara nolēmumu par nederīgu procesuālu dokumentu.</w:t>
      </w:r>
    </w:p>
    <w:p w14:paraId="33C7F084" w14:textId="6177960A" w:rsidR="00902B39" w:rsidRDefault="0057292F" w:rsidP="00902B39">
      <w:pPr>
        <w:pStyle w:val="ListParagraph"/>
        <w:spacing w:line="276" w:lineRule="auto"/>
        <w:ind w:left="0" w:firstLine="709"/>
        <w:jc w:val="both"/>
        <w:rPr>
          <w:rFonts w:asciiTheme="majorBidi" w:hAnsiTheme="majorBidi" w:cstheme="majorBidi"/>
        </w:rPr>
      </w:pPr>
      <w:r>
        <w:rPr>
          <w:rFonts w:asciiTheme="majorBidi" w:hAnsiTheme="majorBidi" w:cstheme="majorBidi"/>
        </w:rPr>
        <w:t>Savukārt t</w:t>
      </w:r>
      <w:r w:rsidR="00032871" w:rsidRPr="00B27BD9">
        <w:rPr>
          <w:rFonts w:asciiTheme="majorBidi" w:hAnsiTheme="majorBidi" w:cstheme="majorBidi"/>
        </w:rPr>
        <w:t xml:space="preserve">as, ka e-lietas portālā pieejamajā nolēmuma norakstā nav redzami tiesnešu paraksti </w:t>
      </w:r>
      <w:r>
        <w:rPr>
          <w:rFonts w:asciiTheme="majorBidi" w:hAnsiTheme="majorBidi" w:cstheme="majorBidi"/>
        </w:rPr>
        <w:t>un</w:t>
      </w:r>
      <w:r w:rsidR="00032871" w:rsidRPr="00B27BD9">
        <w:rPr>
          <w:rFonts w:asciiTheme="majorBidi" w:hAnsiTheme="majorBidi" w:cstheme="majorBidi"/>
        </w:rPr>
        <w:t xml:space="preserve"> dati par </w:t>
      </w:r>
      <w:r w:rsidR="00902B39">
        <w:rPr>
          <w:rFonts w:asciiTheme="majorBidi" w:hAnsiTheme="majorBidi" w:cstheme="majorBidi"/>
        </w:rPr>
        <w:t xml:space="preserve">nolēmuma </w:t>
      </w:r>
      <w:r w:rsidR="00032871" w:rsidRPr="00B27BD9">
        <w:rPr>
          <w:rFonts w:asciiTheme="majorBidi" w:hAnsiTheme="majorBidi" w:cstheme="majorBidi"/>
        </w:rPr>
        <w:t xml:space="preserve">parakstīšanas laiku, pats par sevi nenozīmē, ka </w:t>
      </w:r>
      <w:r w:rsidR="00902B39">
        <w:rPr>
          <w:rFonts w:asciiTheme="majorBidi" w:hAnsiTheme="majorBidi" w:cstheme="majorBidi"/>
        </w:rPr>
        <w:t xml:space="preserve">tas </w:t>
      </w:r>
      <w:r w:rsidR="00032871" w:rsidRPr="00B27BD9">
        <w:rPr>
          <w:rFonts w:asciiTheme="majorBidi" w:hAnsiTheme="majorBidi" w:cstheme="majorBidi"/>
        </w:rPr>
        <w:t xml:space="preserve">nav parakstīts likumā noteiktajā kārtībā vai nav parakstīts tajā norādītajā datumā. </w:t>
      </w:r>
    </w:p>
    <w:p w14:paraId="7C7AE193" w14:textId="77777777" w:rsidR="00032871" w:rsidRPr="00902B39" w:rsidRDefault="00032871" w:rsidP="00902B39">
      <w:pPr>
        <w:spacing w:line="276" w:lineRule="auto"/>
        <w:jc w:val="both"/>
        <w:rPr>
          <w:rFonts w:asciiTheme="majorBidi" w:hAnsiTheme="majorBidi" w:cstheme="majorBidi"/>
        </w:rPr>
      </w:pPr>
    </w:p>
    <w:p w14:paraId="112CD04A" w14:textId="5B555DD2" w:rsidR="00032871" w:rsidRDefault="00032871" w:rsidP="001A3813">
      <w:pPr>
        <w:widowControl w:val="0"/>
        <w:spacing w:line="276" w:lineRule="auto"/>
        <w:ind w:firstLine="720"/>
        <w:jc w:val="both"/>
      </w:pPr>
      <w:r w:rsidRPr="00497C88">
        <w:rPr>
          <w:rFonts w:asciiTheme="majorBidi" w:hAnsiTheme="majorBidi" w:cstheme="majorBidi"/>
        </w:rPr>
        <w:t>[</w:t>
      </w:r>
      <w:r w:rsidR="00C951E8">
        <w:rPr>
          <w:rFonts w:asciiTheme="majorBidi" w:hAnsiTheme="majorBidi" w:cstheme="majorBidi"/>
        </w:rPr>
        <w:t>9</w:t>
      </w:r>
      <w:r w:rsidRPr="00497C88">
        <w:rPr>
          <w:rFonts w:asciiTheme="majorBidi" w:hAnsiTheme="majorBidi" w:cstheme="majorBidi"/>
        </w:rPr>
        <w:t xml:space="preserve">] </w:t>
      </w:r>
      <w:r w:rsidR="000B7A12" w:rsidRPr="00B7450A">
        <w:t>Saskaņā ar Kriminālprocesa likuma 572.</w:t>
      </w:r>
      <w:r w:rsidR="001A3813">
        <w:t> </w:t>
      </w:r>
      <w:r w:rsidR="000B7A12" w:rsidRPr="00B7450A">
        <w:t xml:space="preserve">pantu kasācijas sūdzībā jāiekļauj tajā izteikto prasību pamatojums, norādot uz Krimināllikuma vai </w:t>
      </w:r>
      <w:r w:rsidR="000B7A12">
        <w:t xml:space="preserve">Kriminālprocesa </w:t>
      </w:r>
      <w:r w:rsidR="000B7A12" w:rsidRPr="00B7450A">
        <w:t xml:space="preserve">likuma </w:t>
      </w:r>
      <w:r w:rsidR="000B7A12">
        <w:t xml:space="preserve">būtisku </w:t>
      </w:r>
      <w:r w:rsidR="000B7A12" w:rsidRPr="00B7450A">
        <w:t>pārkāpumu. Kopsakarā ar Kriminālprocesa likuma 569.</w:t>
      </w:r>
      <w:r w:rsidR="001A3813">
        <w:t> </w:t>
      </w:r>
      <w:r w:rsidR="000B7A12" w:rsidRPr="00B7450A">
        <w:t>panta pirmo daļu, 574.</w:t>
      </w:r>
      <w:r w:rsidR="001A3813">
        <w:t> </w:t>
      </w:r>
      <w:r w:rsidR="000B7A12" w:rsidRPr="00B7450A">
        <w:t>pantu un 575.</w:t>
      </w:r>
      <w:r w:rsidR="000B7A12">
        <w:t> </w:t>
      </w:r>
      <w:r w:rsidR="000B7A12" w:rsidRPr="00B7450A">
        <w:t>pantu tas nozīmē, ka, izņemot 575.</w:t>
      </w:r>
      <w:r w:rsidR="001A3813">
        <w:t xml:space="preserve"> </w:t>
      </w:r>
      <w:r w:rsidR="000B7A12" w:rsidRPr="00B7450A">
        <w:t>panta pirmajā daļā norādītos pārkāpumus, kasācijas sūdzībā jānorāda ne vien tiesību norma, kas sūdzības iesniedzēja ieskatā piemērota nepareizi, bet arī jāpamato, kā šīs normas nepareiza piemērošana izpaudusies konkrētajā lietā un kā tā ietekmējusi pārsūdzētā nolēmuma tiesiskumu.</w:t>
      </w:r>
    </w:p>
    <w:p w14:paraId="7F3F4FDD" w14:textId="144AEE12" w:rsidR="00032871" w:rsidRDefault="000B7A12" w:rsidP="00032871">
      <w:pPr>
        <w:pStyle w:val="ListParagraph"/>
        <w:spacing w:line="276" w:lineRule="auto"/>
        <w:ind w:left="0" w:firstLine="709"/>
        <w:jc w:val="both"/>
        <w:rPr>
          <w:rFonts w:asciiTheme="majorBidi" w:hAnsiTheme="majorBidi" w:cstheme="majorBidi"/>
        </w:rPr>
      </w:pPr>
      <w:r>
        <w:rPr>
          <w:rFonts w:asciiTheme="majorBidi" w:hAnsiTheme="majorBidi" w:cstheme="majorBidi"/>
        </w:rPr>
        <w:t>A</w:t>
      </w:r>
      <w:r w:rsidR="00032871" w:rsidRPr="00FB3738">
        <w:rPr>
          <w:rFonts w:asciiTheme="majorBidi" w:hAnsiTheme="majorBidi" w:cstheme="majorBidi"/>
        </w:rPr>
        <w:t xml:space="preserve">psūdzētā </w:t>
      </w:r>
      <w:r w:rsidR="00B33456">
        <w:rPr>
          <w:rFonts w:asciiTheme="majorBidi" w:hAnsiTheme="majorBidi" w:cstheme="majorBidi"/>
        </w:rPr>
        <w:t>[pers. B]</w:t>
      </w:r>
      <w:r w:rsidR="00032871" w:rsidRPr="00FB3738">
        <w:rPr>
          <w:rFonts w:asciiTheme="majorBidi" w:hAnsiTheme="majorBidi" w:cstheme="majorBidi"/>
        </w:rPr>
        <w:t xml:space="preserve"> aizstāve kasācijas sūdzībā lūdz atcelt apelācijas instances tiesas lēmumu un kriminālprocesu izbeigt.</w:t>
      </w:r>
      <w:r w:rsidR="00032871">
        <w:rPr>
          <w:rFonts w:asciiTheme="majorBidi" w:hAnsiTheme="majorBidi" w:cstheme="majorBidi"/>
        </w:rPr>
        <w:t xml:space="preserve"> </w:t>
      </w:r>
    </w:p>
    <w:p w14:paraId="3AE7DF33" w14:textId="71BA8FA3" w:rsidR="00032871" w:rsidRDefault="000B7A12" w:rsidP="00032871">
      <w:pPr>
        <w:pStyle w:val="ListParagraph"/>
        <w:spacing w:line="276" w:lineRule="auto"/>
        <w:ind w:left="0" w:firstLine="709"/>
        <w:jc w:val="both"/>
        <w:rPr>
          <w:rFonts w:asciiTheme="majorBidi" w:hAnsiTheme="majorBidi" w:cstheme="majorBidi"/>
        </w:rPr>
      </w:pPr>
      <w:r>
        <w:rPr>
          <w:rFonts w:asciiTheme="majorBidi" w:hAnsiTheme="majorBidi" w:cstheme="majorBidi"/>
        </w:rPr>
        <w:t>Pamatojot kasācijas sūdzībā izteikto lūgumu, a</w:t>
      </w:r>
      <w:r w:rsidR="00032871" w:rsidRPr="00497C88">
        <w:rPr>
          <w:rFonts w:asciiTheme="majorBidi" w:hAnsiTheme="majorBidi" w:cstheme="majorBidi"/>
        </w:rPr>
        <w:t>izstāve īsi izklāstījusi apelācijas sūdzības argumentus</w:t>
      </w:r>
      <w:r>
        <w:rPr>
          <w:rFonts w:asciiTheme="majorBidi" w:hAnsiTheme="majorBidi" w:cstheme="majorBidi"/>
        </w:rPr>
        <w:t xml:space="preserve"> un </w:t>
      </w:r>
      <w:r w:rsidR="00032871" w:rsidRPr="00497C88">
        <w:rPr>
          <w:rFonts w:asciiTheme="majorBidi" w:hAnsiTheme="majorBidi" w:cstheme="majorBidi"/>
        </w:rPr>
        <w:t xml:space="preserve">norādījusi, ka apelācijas instances tiesa </w:t>
      </w:r>
      <w:r>
        <w:rPr>
          <w:rFonts w:asciiTheme="majorBidi" w:hAnsiTheme="majorBidi" w:cstheme="majorBidi"/>
        </w:rPr>
        <w:t xml:space="preserve">ir </w:t>
      </w:r>
      <w:r w:rsidR="00032871" w:rsidRPr="00497C88">
        <w:rPr>
          <w:rFonts w:asciiTheme="majorBidi" w:hAnsiTheme="majorBidi" w:cstheme="majorBidi"/>
        </w:rPr>
        <w:t>pieļāvusi Krimināllikuma 35.</w:t>
      </w:r>
      <w:r w:rsidR="001A3813">
        <w:rPr>
          <w:rFonts w:asciiTheme="majorBidi" w:hAnsiTheme="majorBidi" w:cstheme="majorBidi"/>
        </w:rPr>
        <w:t> </w:t>
      </w:r>
      <w:r w:rsidR="00032871" w:rsidRPr="00497C88">
        <w:rPr>
          <w:rFonts w:asciiTheme="majorBidi" w:hAnsiTheme="majorBidi" w:cstheme="majorBidi"/>
        </w:rPr>
        <w:t>panta, 41.</w:t>
      </w:r>
      <w:r w:rsidR="001A3813">
        <w:rPr>
          <w:rFonts w:asciiTheme="majorBidi" w:hAnsiTheme="majorBidi" w:cstheme="majorBidi"/>
        </w:rPr>
        <w:t> </w:t>
      </w:r>
      <w:r w:rsidR="00032871" w:rsidRPr="00497C88">
        <w:rPr>
          <w:rFonts w:asciiTheme="majorBidi" w:hAnsiTheme="majorBidi" w:cstheme="majorBidi"/>
        </w:rPr>
        <w:t>panta ceturtās daļas un 575.</w:t>
      </w:r>
      <w:r w:rsidR="00032871">
        <w:rPr>
          <w:rFonts w:asciiTheme="majorBidi" w:hAnsiTheme="majorBidi" w:cstheme="majorBidi"/>
        </w:rPr>
        <w:t> </w:t>
      </w:r>
      <w:r w:rsidR="00032871" w:rsidRPr="00497C88">
        <w:rPr>
          <w:rFonts w:asciiTheme="majorBidi" w:hAnsiTheme="majorBidi" w:cstheme="majorBidi"/>
        </w:rPr>
        <w:t xml:space="preserve">panta trešās daļas pārkāpumus, kā arī </w:t>
      </w:r>
      <w:r w:rsidR="00C11133">
        <w:rPr>
          <w:rFonts w:asciiTheme="majorBidi" w:hAnsiTheme="majorBidi" w:cstheme="majorBidi"/>
        </w:rPr>
        <w:t>norādījusi</w:t>
      </w:r>
      <w:r w:rsidR="00032871" w:rsidRPr="00497C88">
        <w:rPr>
          <w:rFonts w:asciiTheme="majorBidi" w:hAnsiTheme="majorBidi" w:cstheme="majorBidi"/>
        </w:rPr>
        <w:t xml:space="preserve">, ka iesniegs kasācijas sūdzības papildinājumus. </w:t>
      </w:r>
    </w:p>
    <w:p w14:paraId="6C6A8290" w14:textId="57D660DA" w:rsidR="00032871" w:rsidRDefault="000B7A12" w:rsidP="00032871">
      <w:pPr>
        <w:pStyle w:val="ListParagraph"/>
        <w:spacing w:line="276" w:lineRule="auto"/>
        <w:ind w:left="0" w:firstLine="709"/>
        <w:jc w:val="both"/>
      </w:pPr>
      <w:r>
        <w:t>Senāts konstatē, ka k</w:t>
      </w:r>
      <w:r w:rsidR="00032871" w:rsidRPr="00497C88">
        <w:t xml:space="preserve">asācijas sūdzības papildinājumi lietā nav iesniegti. </w:t>
      </w:r>
      <w:r w:rsidR="00032871">
        <w:t>Savukārt i</w:t>
      </w:r>
      <w:r w:rsidR="00032871" w:rsidRPr="00497C88">
        <w:t xml:space="preserve">esniegtajā kasācijas sūdzībā </w:t>
      </w:r>
      <w:r>
        <w:t xml:space="preserve">ir </w:t>
      </w:r>
      <w:r w:rsidR="00032871" w:rsidRPr="00497C88">
        <w:t xml:space="preserve">vienīgi uzskaitītas, pēc aizstāves ieskata, pārkāptās tiesību normas. Līdz ar to </w:t>
      </w:r>
      <w:r w:rsidR="000626F0">
        <w:t xml:space="preserve">šāda </w:t>
      </w:r>
      <w:r w:rsidR="00032871" w:rsidRPr="00497C88">
        <w:t>kasācijas sūdzība neatbilst Kriminālprocesa likuma 572.</w:t>
      </w:r>
      <w:r w:rsidR="001A3813">
        <w:t> </w:t>
      </w:r>
      <w:r w:rsidR="00032871" w:rsidRPr="00497C88">
        <w:t>pantā noteiktajām prasībām.</w:t>
      </w:r>
    </w:p>
    <w:p w14:paraId="7D230014" w14:textId="77777777" w:rsidR="00C11133" w:rsidRDefault="00C11133" w:rsidP="00032871">
      <w:pPr>
        <w:pStyle w:val="ListParagraph"/>
        <w:spacing w:line="276" w:lineRule="auto"/>
        <w:ind w:left="0" w:firstLine="709"/>
        <w:jc w:val="both"/>
      </w:pPr>
    </w:p>
    <w:p w14:paraId="4C2425C1" w14:textId="1F6B8A95" w:rsidR="00C11133" w:rsidRDefault="00C11133" w:rsidP="00C11133">
      <w:pPr>
        <w:pStyle w:val="ListParagraph"/>
        <w:spacing w:line="276" w:lineRule="auto"/>
        <w:ind w:left="0" w:firstLine="709"/>
        <w:jc w:val="both"/>
      </w:pPr>
      <w:r>
        <w:t>[10] I</w:t>
      </w:r>
      <w:r w:rsidRPr="00C11133">
        <w:t xml:space="preserve">evērojot minēto apsvērumu kopumu, Senāts atzīst, ka Rīgas apgabaltiesas </w:t>
      </w:r>
      <w:r>
        <w:t>2025. gada 13. augusta</w:t>
      </w:r>
      <w:r w:rsidRPr="00C11133">
        <w:t xml:space="preserve"> </w:t>
      </w:r>
      <w:r>
        <w:t>lēmums</w:t>
      </w:r>
      <w:r w:rsidRPr="00C11133">
        <w:t xml:space="preserve"> atstājams negrozīts, bet </w:t>
      </w:r>
      <w:r>
        <w:t>iesniegtās</w:t>
      </w:r>
      <w:r w:rsidRPr="00C11133">
        <w:t xml:space="preserve"> kasācijas sūdzības noraidāmas.</w:t>
      </w:r>
    </w:p>
    <w:p w14:paraId="29C78BBE" w14:textId="77777777" w:rsidR="00B53AFC" w:rsidRPr="00847F44" w:rsidRDefault="00B53AFC" w:rsidP="00B53AFC">
      <w:pPr>
        <w:shd w:val="clear" w:color="auto" w:fill="FFFFFF"/>
        <w:spacing w:before="360" w:after="360" w:line="276" w:lineRule="auto"/>
        <w:jc w:val="center"/>
        <w:rPr>
          <w:b/>
        </w:rPr>
      </w:pPr>
      <w:r w:rsidRPr="00847F44">
        <w:rPr>
          <w:b/>
        </w:rPr>
        <w:t xml:space="preserve">Rezolutīvā daļa </w:t>
      </w:r>
    </w:p>
    <w:p w14:paraId="6DC4F2AE" w14:textId="13FE3B41" w:rsidR="00B53AFC" w:rsidRDefault="00B53AFC" w:rsidP="00E46955">
      <w:pPr>
        <w:spacing w:line="276" w:lineRule="auto"/>
        <w:ind w:firstLine="720"/>
        <w:jc w:val="both"/>
      </w:pPr>
      <w:r w:rsidRPr="00F765F8">
        <w:t xml:space="preserve">Pamatojoties uz Kriminālprocesa likuma 585. pantu un 587. panta pirmās daļas </w:t>
      </w:r>
      <w:r w:rsidR="008C7667">
        <w:t>1</w:t>
      </w:r>
      <w:r w:rsidRPr="00F765F8">
        <w:t>. punktu, Senāts</w:t>
      </w:r>
    </w:p>
    <w:p w14:paraId="379EFEC3" w14:textId="77777777" w:rsidR="00B53AFC" w:rsidRDefault="00B53AFC" w:rsidP="00B53AFC">
      <w:pPr>
        <w:shd w:val="clear" w:color="auto" w:fill="FFFFFF"/>
        <w:spacing w:line="276" w:lineRule="auto"/>
        <w:jc w:val="center"/>
        <w:rPr>
          <w:b/>
        </w:rPr>
      </w:pPr>
    </w:p>
    <w:p w14:paraId="47CD1901" w14:textId="7010A304" w:rsidR="00B53AFC" w:rsidRDefault="00B53AFC" w:rsidP="00891355">
      <w:pPr>
        <w:shd w:val="clear" w:color="auto" w:fill="FFFFFF"/>
        <w:spacing w:line="276" w:lineRule="auto"/>
        <w:jc w:val="center"/>
        <w:rPr>
          <w:b/>
        </w:rPr>
      </w:pPr>
      <w:r w:rsidRPr="00A53E41">
        <w:rPr>
          <w:b/>
        </w:rPr>
        <w:t>no</w:t>
      </w:r>
      <w:r>
        <w:rPr>
          <w:b/>
        </w:rPr>
        <w:t>lēma</w:t>
      </w:r>
    </w:p>
    <w:p w14:paraId="129A1DC6" w14:textId="77777777" w:rsidR="008C7667" w:rsidRPr="00A53E41" w:rsidRDefault="008C7667" w:rsidP="00B53AFC">
      <w:pPr>
        <w:shd w:val="clear" w:color="auto" w:fill="FFFFFF"/>
        <w:spacing w:line="276" w:lineRule="auto"/>
        <w:jc w:val="center"/>
        <w:rPr>
          <w:b/>
        </w:rPr>
      </w:pPr>
    </w:p>
    <w:p w14:paraId="64FC0144" w14:textId="33780AA8" w:rsidR="00032871" w:rsidRPr="00A53E41" w:rsidRDefault="00032871" w:rsidP="00B33456">
      <w:pPr>
        <w:spacing w:before="360" w:line="276" w:lineRule="auto"/>
        <w:ind w:firstLine="720"/>
        <w:contextualSpacing/>
        <w:jc w:val="both"/>
        <w:rPr>
          <w:b/>
        </w:rPr>
      </w:pPr>
      <w:r>
        <w:t xml:space="preserve">atstāt negrozītu </w:t>
      </w:r>
      <w:r w:rsidRPr="00EA386F">
        <w:t xml:space="preserve">Rīgas apgabaltiesas 2025. gada </w:t>
      </w:r>
      <w:r>
        <w:t>13. augusta lēmumu</w:t>
      </w:r>
      <w:r w:rsidRPr="00EA386F">
        <w:t xml:space="preserve">, bet </w:t>
      </w:r>
      <w:r w:rsidR="00C11133">
        <w:t>1)</w:t>
      </w:r>
      <w:r w:rsidR="001A3813">
        <w:t> </w:t>
      </w:r>
      <w:r w:rsidR="00C11133">
        <w:t xml:space="preserve">apsūdzētā </w:t>
      </w:r>
      <w:r w:rsidR="00B33456">
        <w:t>[pers. A]</w:t>
      </w:r>
      <w:r w:rsidR="00C11133">
        <w:t xml:space="preserve"> un viņa aizstāves zvērinātas advokātes Kristīnes </w:t>
      </w:r>
      <w:proofErr w:type="spellStart"/>
      <w:r w:rsidR="00C11133">
        <w:t>Groznes-Kļusovas</w:t>
      </w:r>
      <w:proofErr w:type="spellEnd"/>
      <w:r w:rsidR="00C11133">
        <w:t xml:space="preserve">; 2) apsūdzētā </w:t>
      </w:r>
      <w:r w:rsidR="00B33456">
        <w:t>[pers. B]</w:t>
      </w:r>
      <w:r w:rsidR="00C11133">
        <w:t xml:space="preserve"> aizstāves zvērinātas advokātes Ingas Lauces; 3)</w:t>
      </w:r>
      <w:r w:rsidR="001A3813">
        <w:t> </w:t>
      </w:r>
      <w:r w:rsidR="00C11133">
        <w:t xml:space="preserve">apsūdzētā </w:t>
      </w:r>
      <w:r w:rsidR="00B33456">
        <w:t>[pers. C]</w:t>
      </w:r>
      <w:r w:rsidR="00C11133">
        <w:t xml:space="preserve"> aizstāves zvērinātas advokātes Lolitas Vinogradovas; 4)</w:t>
      </w:r>
      <w:r w:rsidR="001A3813">
        <w:t> </w:t>
      </w:r>
      <w:r w:rsidR="00C11133">
        <w:t xml:space="preserve">apsūdzētā </w:t>
      </w:r>
      <w:r w:rsidR="00B33456">
        <w:t>[pers. D]</w:t>
      </w:r>
      <w:r w:rsidR="00C11133">
        <w:t xml:space="preserve"> aizstāves zvērinātas advokātes Agneses </w:t>
      </w:r>
      <w:proofErr w:type="spellStart"/>
      <w:r w:rsidR="00C11133">
        <w:t>Sevastjanovas</w:t>
      </w:r>
      <w:proofErr w:type="spellEnd"/>
      <w:r w:rsidR="00C11133">
        <w:t>; 5)</w:t>
      </w:r>
      <w:r w:rsidR="001A3813">
        <w:t> </w:t>
      </w:r>
      <w:r w:rsidR="00C11133">
        <w:t xml:space="preserve">apsūdzētā </w:t>
      </w:r>
      <w:r w:rsidR="00B33456">
        <w:t>[pers. E]</w:t>
      </w:r>
      <w:r w:rsidR="00C11133">
        <w:t xml:space="preserve"> aizstāves zvērinātas advokātes Veras Lipskas; 6)</w:t>
      </w:r>
      <w:r w:rsidR="001A3813">
        <w:t> </w:t>
      </w:r>
      <w:r w:rsidR="00C11133">
        <w:t xml:space="preserve">apsūdzētā </w:t>
      </w:r>
      <w:r w:rsidR="00B33456">
        <w:t>[pers. F]</w:t>
      </w:r>
      <w:r w:rsidR="00C11133">
        <w:t xml:space="preserve"> un 7)</w:t>
      </w:r>
      <w:r w:rsidR="00891355">
        <w:t> </w:t>
      </w:r>
      <w:r w:rsidR="00C11133">
        <w:t xml:space="preserve">apsūdzētās </w:t>
      </w:r>
      <w:r w:rsidR="00B33456">
        <w:t>[pers. G]</w:t>
      </w:r>
      <w:r w:rsidR="00C11133">
        <w:t xml:space="preserve"> </w:t>
      </w:r>
      <w:r>
        <w:t>kasācijas sūdzības noraidīt.</w:t>
      </w:r>
    </w:p>
    <w:p w14:paraId="22450C37" w14:textId="77777777" w:rsidR="00B53AFC" w:rsidRDefault="00B53AFC" w:rsidP="00B53AFC">
      <w:pPr>
        <w:spacing w:line="276" w:lineRule="auto"/>
        <w:ind w:firstLine="709"/>
      </w:pPr>
    </w:p>
    <w:p w14:paraId="0C653D98" w14:textId="1F3DA5CD" w:rsidR="00B53AFC" w:rsidRPr="005E392D" w:rsidRDefault="00B53AFC" w:rsidP="00B33456">
      <w:pPr>
        <w:spacing w:line="276" w:lineRule="auto"/>
        <w:ind w:firstLine="720"/>
        <w:jc w:val="both"/>
      </w:pPr>
      <w:r w:rsidRPr="00F765F8">
        <w:t>Lēmums nav pārsūdzams.</w:t>
      </w:r>
    </w:p>
    <w:p w14:paraId="359FC9D0" w14:textId="77786092" w:rsidR="006300E8" w:rsidRPr="009269BC" w:rsidRDefault="006300E8"/>
    <w:sectPr w:rsidR="006300E8" w:rsidRPr="009269BC" w:rsidSect="00B53AFC">
      <w:footerReference w:type="default" r:id="rId2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D2C95" w14:textId="77777777" w:rsidR="0001781A" w:rsidRDefault="0001781A" w:rsidP="00970916">
      <w:r>
        <w:separator/>
      </w:r>
    </w:p>
  </w:endnote>
  <w:endnote w:type="continuationSeparator" w:id="0">
    <w:p w14:paraId="307956D3" w14:textId="77777777" w:rsidR="0001781A" w:rsidRDefault="0001781A" w:rsidP="0097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557551"/>
      <w:docPartObj>
        <w:docPartGallery w:val="Page Numbers (Bottom of Page)"/>
        <w:docPartUnique/>
      </w:docPartObj>
    </w:sdtPr>
    <w:sdtEndPr/>
    <w:sdtContent>
      <w:sdt>
        <w:sdtPr>
          <w:id w:val="1728636285"/>
          <w:docPartObj>
            <w:docPartGallery w:val="Page Numbers (Top of Page)"/>
            <w:docPartUnique/>
          </w:docPartObj>
        </w:sdtPr>
        <w:sdtEndPr/>
        <w:sdtContent>
          <w:p w14:paraId="460B2A45" w14:textId="76E63186" w:rsidR="00C0614D" w:rsidRDefault="00C0614D">
            <w:pPr>
              <w:pStyle w:val="Footer"/>
              <w:jc w:val="center"/>
            </w:pPr>
            <w:r w:rsidRPr="00C0614D">
              <w:rPr>
                <w:sz w:val="20"/>
                <w:szCs w:val="20"/>
              </w:rPr>
              <w:fldChar w:fldCharType="begin"/>
            </w:r>
            <w:r w:rsidRPr="00C0614D">
              <w:rPr>
                <w:sz w:val="20"/>
                <w:szCs w:val="20"/>
              </w:rPr>
              <w:instrText xml:space="preserve"> PAGE </w:instrText>
            </w:r>
            <w:r w:rsidRPr="00C0614D">
              <w:rPr>
                <w:sz w:val="20"/>
                <w:szCs w:val="20"/>
              </w:rPr>
              <w:fldChar w:fldCharType="separate"/>
            </w:r>
            <w:r w:rsidRPr="00C0614D">
              <w:rPr>
                <w:noProof/>
                <w:sz w:val="20"/>
                <w:szCs w:val="20"/>
              </w:rPr>
              <w:t>2</w:t>
            </w:r>
            <w:r w:rsidRPr="00C0614D">
              <w:rPr>
                <w:sz w:val="20"/>
                <w:szCs w:val="20"/>
              </w:rPr>
              <w:fldChar w:fldCharType="end"/>
            </w:r>
            <w:r w:rsidRPr="00C0614D">
              <w:rPr>
                <w:sz w:val="20"/>
                <w:szCs w:val="20"/>
              </w:rPr>
              <w:t xml:space="preserve"> no </w:t>
            </w:r>
            <w:r w:rsidRPr="00C0614D">
              <w:rPr>
                <w:sz w:val="20"/>
                <w:szCs w:val="20"/>
              </w:rPr>
              <w:fldChar w:fldCharType="begin"/>
            </w:r>
            <w:r w:rsidRPr="00C0614D">
              <w:rPr>
                <w:sz w:val="20"/>
                <w:szCs w:val="20"/>
              </w:rPr>
              <w:instrText xml:space="preserve"> NUMPAGES  </w:instrText>
            </w:r>
            <w:r w:rsidRPr="00C0614D">
              <w:rPr>
                <w:sz w:val="20"/>
                <w:szCs w:val="20"/>
              </w:rPr>
              <w:fldChar w:fldCharType="separate"/>
            </w:r>
            <w:r w:rsidRPr="00C0614D">
              <w:rPr>
                <w:noProof/>
                <w:sz w:val="20"/>
                <w:szCs w:val="20"/>
              </w:rPr>
              <w:t>2</w:t>
            </w:r>
            <w:r w:rsidRPr="00C0614D">
              <w:rPr>
                <w:sz w:val="20"/>
                <w:szCs w:val="20"/>
              </w:rPr>
              <w:fldChar w:fldCharType="end"/>
            </w:r>
          </w:p>
        </w:sdtContent>
      </w:sdt>
    </w:sdtContent>
  </w:sdt>
  <w:p w14:paraId="083C68B7" w14:textId="77777777" w:rsidR="00C0614D" w:rsidRDefault="00C06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6F7CF" w14:textId="77777777" w:rsidR="0001781A" w:rsidRDefault="0001781A" w:rsidP="00970916">
      <w:r>
        <w:separator/>
      </w:r>
    </w:p>
  </w:footnote>
  <w:footnote w:type="continuationSeparator" w:id="0">
    <w:p w14:paraId="33CA0415" w14:textId="77777777" w:rsidR="0001781A" w:rsidRDefault="0001781A" w:rsidP="00970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E5B5A"/>
    <w:multiLevelType w:val="multilevel"/>
    <w:tmpl w:val="2304C5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E66CA6"/>
    <w:multiLevelType w:val="multilevel"/>
    <w:tmpl w:val="D04E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C0AC6"/>
    <w:multiLevelType w:val="hybridMultilevel"/>
    <w:tmpl w:val="FF841D0E"/>
    <w:lvl w:ilvl="0" w:tplc="43EC2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152E88"/>
    <w:multiLevelType w:val="multilevel"/>
    <w:tmpl w:val="C182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8186F"/>
    <w:multiLevelType w:val="multilevel"/>
    <w:tmpl w:val="992A7808"/>
    <w:lvl w:ilvl="0">
      <w:start w:val="1"/>
      <w:numFmt w:val="decimal"/>
      <w:lvlText w:val="%1)"/>
      <w:lvlJc w:val="left"/>
      <w:pPr>
        <w:tabs>
          <w:tab w:val="num" w:pos="720"/>
        </w:tabs>
        <w:ind w:left="720" w:hanging="360"/>
      </w:pPr>
      <w:rPr>
        <w:rFonts w:asciiTheme="majorBidi" w:eastAsia="Calibri" w:hAnsiTheme="majorBidi" w:cstheme="majorBidi"/>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A57CAC"/>
    <w:multiLevelType w:val="multilevel"/>
    <w:tmpl w:val="2A2A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6A12EA"/>
    <w:multiLevelType w:val="hybridMultilevel"/>
    <w:tmpl w:val="D6703E60"/>
    <w:lvl w:ilvl="0" w:tplc="3B20ABD0">
      <w:start w:val="1"/>
      <w:numFmt w:val="decimal"/>
      <w:lvlText w:val="%1."/>
      <w:lvlJc w:val="left"/>
      <w:pPr>
        <w:ind w:left="720" w:hanging="360"/>
      </w:pPr>
      <w:rPr>
        <w:rFonts w:asciiTheme="majorBidi" w:eastAsiaTheme="minorHAnsi"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11F31FB"/>
    <w:multiLevelType w:val="multilevel"/>
    <w:tmpl w:val="356E13C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036140">
    <w:abstractNumId w:val="2"/>
  </w:num>
  <w:num w:numId="2" w16cid:durableId="1182821057">
    <w:abstractNumId w:val="4"/>
  </w:num>
  <w:num w:numId="3" w16cid:durableId="1751389475">
    <w:abstractNumId w:val="0"/>
  </w:num>
  <w:num w:numId="4" w16cid:durableId="908736260">
    <w:abstractNumId w:val="7"/>
  </w:num>
  <w:num w:numId="5" w16cid:durableId="2076971566">
    <w:abstractNumId w:val="5"/>
  </w:num>
  <w:num w:numId="6" w16cid:durableId="914318253">
    <w:abstractNumId w:val="3"/>
  </w:num>
  <w:num w:numId="7" w16cid:durableId="156922546">
    <w:abstractNumId w:val="1"/>
  </w:num>
  <w:num w:numId="8" w16cid:durableId="17715858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FC"/>
    <w:rsid w:val="0001338F"/>
    <w:rsid w:val="0001397A"/>
    <w:rsid w:val="0001781A"/>
    <w:rsid w:val="00027112"/>
    <w:rsid w:val="00032871"/>
    <w:rsid w:val="000328D7"/>
    <w:rsid w:val="00045B87"/>
    <w:rsid w:val="00047D34"/>
    <w:rsid w:val="000502C0"/>
    <w:rsid w:val="0005571D"/>
    <w:rsid w:val="000569A8"/>
    <w:rsid w:val="000626F0"/>
    <w:rsid w:val="00067F01"/>
    <w:rsid w:val="00095957"/>
    <w:rsid w:val="0009600A"/>
    <w:rsid w:val="000A15BB"/>
    <w:rsid w:val="000A76D2"/>
    <w:rsid w:val="000B0D14"/>
    <w:rsid w:val="000B7A12"/>
    <w:rsid w:val="000B7AAB"/>
    <w:rsid w:val="000B7F3C"/>
    <w:rsid w:val="000C523B"/>
    <w:rsid w:val="000D0F28"/>
    <w:rsid w:val="000D0FA3"/>
    <w:rsid w:val="000D59E3"/>
    <w:rsid w:val="000D692D"/>
    <w:rsid w:val="000E10E1"/>
    <w:rsid w:val="000E7518"/>
    <w:rsid w:val="000F29B1"/>
    <w:rsid w:val="000F4C4F"/>
    <w:rsid w:val="000F7DBD"/>
    <w:rsid w:val="00104A78"/>
    <w:rsid w:val="001055FD"/>
    <w:rsid w:val="00106B22"/>
    <w:rsid w:val="001135DA"/>
    <w:rsid w:val="0012516A"/>
    <w:rsid w:val="00132D02"/>
    <w:rsid w:val="00134247"/>
    <w:rsid w:val="001427D5"/>
    <w:rsid w:val="001712A1"/>
    <w:rsid w:val="001741D0"/>
    <w:rsid w:val="00192E12"/>
    <w:rsid w:val="00194262"/>
    <w:rsid w:val="0019600F"/>
    <w:rsid w:val="001A3813"/>
    <w:rsid w:val="001B09B2"/>
    <w:rsid w:val="001B2FE3"/>
    <w:rsid w:val="001B6B96"/>
    <w:rsid w:val="001C1759"/>
    <w:rsid w:val="001C43D1"/>
    <w:rsid w:val="001C491C"/>
    <w:rsid w:val="001D5EB5"/>
    <w:rsid w:val="001E35A3"/>
    <w:rsid w:val="001F6480"/>
    <w:rsid w:val="0020016C"/>
    <w:rsid w:val="00214C5E"/>
    <w:rsid w:val="00221D9E"/>
    <w:rsid w:val="00223B1B"/>
    <w:rsid w:val="00225FFC"/>
    <w:rsid w:val="00227270"/>
    <w:rsid w:val="00232BAC"/>
    <w:rsid w:val="00234A15"/>
    <w:rsid w:val="002352E1"/>
    <w:rsid w:val="0024428E"/>
    <w:rsid w:val="00254387"/>
    <w:rsid w:val="002624E6"/>
    <w:rsid w:val="00272BF7"/>
    <w:rsid w:val="00275B20"/>
    <w:rsid w:val="0027649F"/>
    <w:rsid w:val="00276A9F"/>
    <w:rsid w:val="00276C35"/>
    <w:rsid w:val="00276F55"/>
    <w:rsid w:val="0028160B"/>
    <w:rsid w:val="0028221D"/>
    <w:rsid w:val="00285231"/>
    <w:rsid w:val="002A0B43"/>
    <w:rsid w:val="002B4A4C"/>
    <w:rsid w:val="002B7A28"/>
    <w:rsid w:val="002C133C"/>
    <w:rsid w:val="002C14AB"/>
    <w:rsid w:val="002E5A3B"/>
    <w:rsid w:val="002F11D7"/>
    <w:rsid w:val="002F15D6"/>
    <w:rsid w:val="002F3AA9"/>
    <w:rsid w:val="00301F06"/>
    <w:rsid w:val="00304E0E"/>
    <w:rsid w:val="00306982"/>
    <w:rsid w:val="0033238C"/>
    <w:rsid w:val="00334077"/>
    <w:rsid w:val="00335E30"/>
    <w:rsid w:val="003378C9"/>
    <w:rsid w:val="00345362"/>
    <w:rsid w:val="00352E51"/>
    <w:rsid w:val="003669E3"/>
    <w:rsid w:val="00372001"/>
    <w:rsid w:val="00384B32"/>
    <w:rsid w:val="003874DC"/>
    <w:rsid w:val="0039325E"/>
    <w:rsid w:val="003A093B"/>
    <w:rsid w:val="003B2D0D"/>
    <w:rsid w:val="003B4A3F"/>
    <w:rsid w:val="003B637A"/>
    <w:rsid w:val="003B720B"/>
    <w:rsid w:val="003B74A6"/>
    <w:rsid w:val="003C5568"/>
    <w:rsid w:val="003C7094"/>
    <w:rsid w:val="003D0656"/>
    <w:rsid w:val="003D10F2"/>
    <w:rsid w:val="003D2D8F"/>
    <w:rsid w:val="003D61FC"/>
    <w:rsid w:val="003E563B"/>
    <w:rsid w:val="003F1219"/>
    <w:rsid w:val="00402667"/>
    <w:rsid w:val="004027B3"/>
    <w:rsid w:val="00402DF1"/>
    <w:rsid w:val="00407B53"/>
    <w:rsid w:val="00412B4D"/>
    <w:rsid w:val="00416C0A"/>
    <w:rsid w:val="00434105"/>
    <w:rsid w:val="00434470"/>
    <w:rsid w:val="0043586C"/>
    <w:rsid w:val="004365DA"/>
    <w:rsid w:val="004405BE"/>
    <w:rsid w:val="00445BB1"/>
    <w:rsid w:val="004475EE"/>
    <w:rsid w:val="00450F13"/>
    <w:rsid w:val="00455D02"/>
    <w:rsid w:val="00456DAB"/>
    <w:rsid w:val="00460AE9"/>
    <w:rsid w:val="00480B07"/>
    <w:rsid w:val="00485FD1"/>
    <w:rsid w:val="00496821"/>
    <w:rsid w:val="004A7D7E"/>
    <w:rsid w:val="004B3B70"/>
    <w:rsid w:val="004B5B6F"/>
    <w:rsid w:val="004C219A"/>
    <w:rsid w:val="004C24BC"/>
    <w:rsid w:val="004C2BDC"/>
    <w:rsid w:val="004C2CA9"/>
    <w:rsid w:val="004C316F"/>
    <w:rsid w:val="004D1474"/>
    <w:rsid w:val="004D19FD"/>
    <w:rsid w:val="004D2E8D"/>
    <w:rsid w:val="004D3847"/>
    <w:rsid w:val="004E3AE5"/>
    <w:rsid w:val="004F5F73"/>
    <w:rsid w:val="00503683"/>
    <w:rsid w:val="0050370D"/>
    <w:rsid w:val="00503C83"/>
    <w:rsid w:val="005101E9"/>
    <w:rsid w:val="00511BFC"/>
    <w:rsid w:val="00513149"/>
    <w:rsid w:val="00514D0E"/>
    <w:rsid w:val="005307CE"/>
    <w:rsid w:val="00537148"/>
    <w:rsid w:val="005373DF"/>
    <w:rsid w:val="005465D9"/>
    <w:rsid w:val="005665FA"/>
    <w:rsid w:val="00567659"/>
    <w:rsid w:val="00571613"/>
    <w:rsid w:val="00571C1E"/>
    <w:rsid w:val="00571FB4"/>
    <w:rsid w:val="0057292F"/>
    <w:rsid w:val="00573E6F"/>
    <w:rsid w:val="0058251D"/>
    <w:rsid w:val="00582775"/>
    <w:rsid w:val="005856F7"/>
    <w:rsid w:val="00586E09"/>
    <w:rsid w:val="005912AD"/>
    <w:rsid w:val="005A1475"/>
    <w:rsid w:val="005A1758"/>
    <w:rsid w:val="005B1DF5"/>
    <w:rsid w:val="005B3B05"/>
    <w:rsid w:val="005D1DAD"/>
    <w:rsid w:val="005D6A9E"/>
    <w:rsid w:val="005E45C6"/>
    <w:rsid w:val="005F0815"/>
    <w:rsid w:val="005F3E3F"/>
    <w:rsid w:val="005F6335"/>
    <w:rsid w:val="00604C03"/>
    <w:rsid w:val="006051C0"/>
    <w:rsid w:val="00605C07"/>
    <w:rsid w:val="00611027"/>
    <w:rsid w:val="00621EE5"/>
    <w:rsid w:val="00624B27"/>
    <w:rsid w:val="006300E8"/>
    <w:rsid w:val="00646B49"/>
    <w:rsid w:val="00660589"/>
    <w:rsid w:val="00666151"/>
    <w:rsid w:val="0067002D"/>
    <w:rsid w:val="0067172C"/>
    <w:rsid w:val="00674F86"/>
    <w:rsid w:val="006831C1"/>
    <w:rsid w:val="006854DD"/>
    <w:rsid w:val="00691DE9"/>
    <w:rsid w:val="006A2C14"/>
    <w:rsid w:val="006A4BCE"/>
    <w:rsid w:val="006A534B"/>
    <w:rsid w:val="006A7F46"/>
    <w:rsid w:val="006B7C4D"/>
    <w:rsid w:val="006C4DC4"/>
    <w:rsid w:val="006D0FB1"/>
    <w:rsid w:val="006E5902"/>
    <w:rsid w:val="006F12B8"/>
    <w:rsid w:val="00706E77"/>
    <w:rsid w:val="0072032D"/>
    <w:rsid w:val="00731217"/>
    <w:rsid w:val="0073585F"/>
    <w:rsid w:val="00736B99"/>
    <w:rsid w:val="0074119D"/>
    <w:rsid w:val="00755AE4"/>
    <w:rsid w:val="00763DB9"/>
    <w:rsid w:val="00773D53"/>
    <w:rsid w:val="00777BC8"/>
    <w:rsid w:val="007806C6"/>
    <w:rsid w:val="007863E1"/>
    <w:rsid w:val="00795CB4"/>
    <w:rsid w:val="007A365F"/>
    <w:rsid w:val="007A7115"/>
    <w:rsid w:val="007C6323"/>
    <w:rsid w:val="007D18B8"/>
    <w:rsid w:val="007F15FC"/>
    <w:rsid w:val="007F3FCD"/>
    <w:rsid w:val="007F7531"/>
    <w:rsid w:val="00801D70"/>
    <w:rsid w:val="0080347F"/>
    <w:rsid w:val="008060EA"/>
    <w:rsid w:val="0080704A"/>
    <w:rsid w:val="00807522"/>
    <w:rsid w:val="0081098D"/>
    <w:rsid w:val="00812E1B"/>
    <w:rsid w:val="008130DD"/>
    <w:rsid w:val="00822964"/>
    <w:rsid w:val="00824FED"/>
    <w:rsid w:val="00833F1B"/>
    <w:rsid w:val="008369F0"/>
    <w:rsid w:val="0084226C"/>
    <w:rsid w:val="0084321E"/>
    <w:rsid w:val="0085311B"/>
    <w:rsid w:val="0086080E"/>
    <w:rsid w:val="00867F0B"/>
    <w:rsid w:val="00880B8C"/>
    <w:rsid w:val="00883376"/>
    <w:rsid w:val="008837CD"/>
    <w:rsid w:val="008839FD"/>
    <w:rsid w:val="00886505"/>
    <w:rsid w:val="00891355"/>
    <w:rsid w:val="00897A56"/>
    <w:rsid w:val="008A412D"/>
    <w:rsid w:val="008A76C2"/>
    <w:rsid w:val="008B3CBE"/>
    <w:rsid w:val="008B4B22"/>
    <w:rsid w:val="008C2A31"/>
    <w:rsid w:val="008C5BAD"/>
    <w:rsid w:val="008C7667"/>
    <w:rsid w:val="008D44AD"/>
    <w:rsid w:val="008D53F3"/>
    <w:rsid w:val="008D62B4"/>
    <w:rsid w:val="008D70D2"/>
    <w:rsid w:val="008D71F7"/>
    <w:rsid w:val="008D732E"/>
    <w:rsid w:val="008E18EE"/>
    <w:rsid w:val="008E5983"/>
    <w:rsid w:val="008F1D0C"/>
    <w:rsid w:val="008F3F03"/>
    <w:rsid w:val="008F7337"/>
    <w:rsid w:val="008F7F25"/>
    <w:rsid w:val="008F7F26"/>
    <w:rsid w:val="00902B39"/>
    <w:rsid w:val="00904FBB"/>
    <w:rsid w:val="009077D9"/>
    <w:rsid w:val="009172BE"/>
    <w:rsid w:val="009269BC"/>
    <w:rsid w:val="00930685"/>
    <w:rsid w:val="009370E6"/>
    <w:rsid w:val="009374D0"/>
    <w:rsid w:val="009376F5"/>
    <w:rsid w:val="0094120C"/>
    <w:rsid w:val="00943C34"/>
    <w:rsid w:val="00960807"/>
    <w:rsid w:val="0096796A"/>
    <w:rsid w:val="00970916"/>
    <w:rsid w:val="009711C4"/>
    <w:rsid w:val="00972AA8"/>
    <w:rsid w:val="009732C0"/>
    <w:rsid w:val="00991B14"/>
    <w:rsid w:val="00995D40"/>
    <w:rsid w:val="009B1036"/>
    <w:rsid w:val="009B31F0"/>
    <w:rsid w:val="009B681F"/>
    <w:rsid w:val="009B7C2E"/>
    <w:rsid w:val="009C00BE"/>
    <w:rsid w:val="009C7803"/>
    <w:rsid w:val="009F3025"/>
    <w:rsid w:val="009F6C53"/>
    <w:rsid w:val="00A07191"/>
    <w:rsid w:val="00A13BE3"/>
    <w:rsid w:val="00A16373"/>
    <w:rsid w:val="00A26947"/>
    <w:rsid w:val="00A30EB6"/>
    <w:rsid w:val="00A3256F"/>
    <w:rsid w:val="00A34A4E"/>
    <w:rsid w:val="00A36DDB"/>
    <w:rsid w:val="00A44CFD"/>
    <w:rsid w:val="00A46F74"/>
    <w:rsid w:val="00A52754"/>
    <w:rsid w:val="00A65580"/>
    <w:rsid w:val="00A8623F"/>
    <w:rsid w:val="00AA1C2D"/>
    <w:rsid w:val="00AA57BA"/>
    <w:rsid w:val="00AA5B28"/>
    <w:rsid w:val="00AC22CF"/>
    <w:rsid w:val="00AC255D"/>
    <w:rsid w:val="00AC444A"/>
    <w:rsid w:val="00AD24AF"/>
    <w:rsid w:val="00AD404A"/>
    <w:rsid w:val="00AD49E8"/>
    <w:rsid w:val="00AD51D2"/>
    <w:rsid w:val="00AF6E82"/>
    <w:rsid w:val="00AF6F58"/>
    <w:rsid w:val="00B05314"/>
    <w:rsid w:val="00B062E3"/>
    <w:rsid w:val="00B1149A"/>
    <w:rsid w:val="00B33456"/>
    <w:rsid w:val="00B353DE"/>
    <w:rsid w:val="00B35EB9"/>
    <w:rsid w:val="00B372C5"/>
    <w:rsid w:val="00B53AFC"/>
    <w:rsid w:val="00B6211B"/>
    <w:rsid w:val="00B62D25"/>
    <w:rsid w:val="00B64938"/>
    <w:rsid w:val="00B66542"/>
    <w:rsid w:val="00B66B55"/>
    <w:rsid w:val="00B7077E"/>
    <w:rsid w:val="00B729BE"/>
    <w:rsid w:val="00B73399"/>
    <w:rsid w:val="00B8252A"/>
    <w:rsid w:val="00B8375D"/>
    <w:rsid w:val="00B84B02"/>
    <w:rsid w:val="00B907FA"/>
    <w:rsid w:val="00B97779"/>
    <w:rsid w:val="00BA437B"/>
    <w:rsid w:val="00BB35DA"/>
    <w:rsid w:val="00BC18A2"/>
    <w:rsid w:val="00BD0615"/>
    <w:rsid w:val="00BD1C98"/>
    <w:rsid w:val="00BD2AD4"/>
    <w:rsid w:val="00BD6E47"/>
    <w:rsid w:val="00BF1A77"/>
    <w:rsid w:val="00BF3E73"/>
    <w:rsid w:val="00BF6653"/>
    <w:rsid w:val="00C0614D"/>
    <w:rsid w:val="00C11133"/>
    <w:rsid w:val="00C113F6"/>
    <w:rsid w:val="00C13DFB"/>
    <w:rsid w:val="00C14511"/>
    <w:rsid w:val="00C21A3C"/>
    <w:rsid w:val="00C21DF9"/>
    <w:rsid w:val="00C24B06"/>
    <w:rsid w:val="00C348C8"/>
    <w:rsid w:val="00C56A36"/>
    <w:rsid w:val="00C57796"/>
    <w:rsid w:val="00C61127"/>
    <w:rsid w:val="00C645A5"/>
    <w:rsid w:val="00C70A7E"/>
    <w:rsid w:val="00C759BE"/>
    <w:rsid w:val="00C760BE"/>
    <w:rsid w:val="00C951E8"/>
    <w:rsid w:val="00C9726C"/>
    <w:rsid w:val="00CA0046"/>
    <w:rsid w:val="00CA2B60"/>
    <w:rsid w:val="00CC7DC5"/>
    <w:rsid w:val="00CD4953"/>
    <w:rsid w:val="00CD7AD9"/>
    <w:rsid w:val="00CD7C52"/>
    <w:rsid w:val="00CF0A14"/>
    <w:rsid w:val="00CF168B"/>
    <w:rsid w:val="00CF4A1E"/>
    <w:rsid w:val="00D0164C"/>
    <w:rsid w:val="00D029DA"/>
    <w:rsid w:val="00D16EE9"/>
    <w:rsid w:val="00D2026A"/>
    <w:rsid w:val="00D264B4"/>
    <w:rsid w:val="00D270BD"/>
    <w:rsid w:val="00D27BA0"/>
    <w:rsid w:val="00D36330"/>
    <w:rsid w:val="00D403DB"/>
    <w:rsid w:val="00D430DF"/>
    <w:rsid w:val="00D44147"/>
    <w:rsid w:val="00D441CC"/>
    <w:rsid w:val="00D44586"/>
    <w:rsid w:val="00D53244"/>
    <w:rsid w:val="00D60901"/>
    <w:rsid w:val="00D65C6E"/>
    <w:rsid w:val="00D6762B"/>
    <w:rsid w:val="00D709B6"/>
    <w:rsid w:val="00D70ECB"/>
    <w:rsid w:val="00D72907"/>
    <w:rsid w:val="00D72AB5"/>
    <w:rsid w:val="00D865B7"/>
    <w:rsid w:val="00D93AD1"/>
    <w:rsid w:val="00D974B4"/>
    <w:rsid w:val="00DA3426"/>
    <w:rsid w:val="00DB02F3"/>
    <w:rsid w:val="00DB3794"/>
    <w:rsid w:val="00DB6905"/>
    <w:rsid w:val="00DB7F62"/>
    <w:rsid w:val="00DC06E1"/>
    <w:rsid w:val="00DC64C7"/>
    <w:rsid w:val="00DD4C94"/>
    <w:rsid w:val="00DE62AA"/>
    <w:rsid w:val="00DF0521"/>
    <w:rsid w:val="00E062C6"/>
    <w:rsid w:val="00E06770"/>
    <w:rsid w:val="00E12517"/>
    <w:rsid w:val="00E13001"/>
    <w:rsid w:val="00E13267"/>
    <w:rsid w:val="00E16623"/>
    <w:rsid w:val="00E167DE"/>
    <w:rsid w:val="00E26C08"/>
    <w:rsid w:val="00E36CD2"/>
    <w:rsid w:val="00E37A15"/>
    <w:rsid w:val="00E46955"/>
    <w:rsid w:val="00E62FFE"/>
    <w:rsid w:val="00E65382"/>
    <w:rsid w:val="00E66B57"/>
    <w:rsid w:val="00E67AB0"/>
    <w:rsid w:val="00E75770"/>
    <w:rsid w:val="00E77F24"/>
    <w:rsid w:val="00E82461"/>
    <w:rsid w:val="00E83372"/>
    <w:rsid w:val="00E84141"/>
    <w:rsid w:val="00E8511B"/>
    <w:rsid w:val="00E976F9"/>
    <w:rsid w:val="00EB482D"/>
    <w:rsid w:val="00EB53DD"/>
    <w:rsid w:val="00ED748C"/>
    <w:rsid w:val="00EE03A8"/>
    <w:rsid w:val="00EE28FE"/>
    <w:rsid w:val="00EE4935"/>
    <w:rsid w:val="00EE5177"/>
    <w:rsid w:val="00EE59CB"/>
    <w:rsid w:val="00EE723B"/>
    <w:rsid w:val="00EF7ECB"/>
    <w:rsid w:val="00F067C5"/>
    <w:rsid w:val="00F17A0D"/>
    <w:rsid w:val="00F302AB"/>
    <w:rsid w:val="00F31655"/>
    <w:rsid w:val="00F36A11"/>
    <w:rsid w:val="00F40798"/>
    <w:rsid w:val="00F415D9"/>
    <w:rsid w:val="00F41E1C"/>
    <w:rsid w:val="00F420B8"/>
    <w:rsid w:val="00F437ED"/>
    <w:rsid w:val="00F56543"/>
    <w:rsid w:val="00F56EB8"/>
    <w:rsid w:val="00F66485"/>
    <w:rsid w:val="00F73E04"/>
    <w:rsid w:val="00F74CFC"/>
    <w:rsid w:val="00F809D1"/>
    <w:rsid w:val="00F82093"/>
    <w:rsid w:val="00F85F90"/>
    <w:rsid w:val="00F92120"/>
    <w:rsid w:val="00F94B26"/>
    <w:rsid w:val="00F94EF0"/>
    <w:rsid w:val="00F9709C"/>
    <w:rsid w:val="00FA0286"/>
    <w:rsid w:val="00FD0BEC"/>
    <w:rsid w:val="00FD421D"/>
    <w:rsid w:val="00FD7900"/>
    <w:rsid w:val="00FE23C2"/>
    <w:rsid w:val="00FE69DF"/>
    <w:rsid w:val="00FE716B"/>
    <w:rsid w:val="00FF02C8"/>
    <w:rsid w:val="00FF0BDE"/>
    <w:rsid w:val="00FF380E"/>
    <w:rsid w:val="00FF5593"/>
    <w:rsid w:val="00FF56A6"/>
    <w:rsid w:val="00FF5AD0"/>
    <w:rsid w:val="00FF78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C740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AFC"/>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B53A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53A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3AF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3AF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53AF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53AF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3AF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3AF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3AF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A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53A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3AF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3AF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53AF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53A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3A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3A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3A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3A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A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A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3AFC"/>
    <w:pPr>
      <w:spacing w:before="160"/>
      <w:jc w:val="center"/>
    </w:pPr>
    <w:rPr>
      <w:i/>
      <w:iCs/>
      <w:color w:val="404040" w:themeColor="text1" w:themeTint="BF"/>
    </w:rPr>
  </w:style>
  <w:style w:type="character" w:customStyle="1" w:styleId="QuoteChar">
    <w:name w:val="Quote Char"/>
    <w:basedOn w:val="DefaultParagraphFont"/>
    <w:link w:val="Quote"/>
    <w:uiPriority w:val="29"/>
    <w:rsid w:val="00B53AFC"/>
    <w:rPr>
      <w:i/>
      <w:iCs/>
      <w:color w:val="404040" w:themeColor="text1" w:themeTint="BF"/>
    </w:rPr>
  </w:style>
  <w:style w:type="paragraph" w:styleId="ListParagraph">
    <w:name w:val="List Paragraph"/>
    <w:basedOn w:val="Normal"/>
    <w:uiPriority w:val="34"/>
    <w:qFormat/>
    <w:rsid w:val="00B53AFC"/>
    <w:pPr>
      <w:ind w:left="720"/>
      <w:contextualSpacing/>
    </w:pPr>
  </w:style>
  <w:style w:type="character" w:styleId="IntenseEmphasis">
    <w:name w:val="Intense Emphasis"/>
    <w:basedOn w:val="DefaultParagraphFont"/>
    <w:uiPriority w:val="21"/>
    <w:qFormat/>
    <w:rsid w:val="00B53AFC"/>
    <w:rPr>
      <w:i/>
      <w:iCs/>
      <w:color w:val="2F5496" w:themeColor="accent1" w:themeShade="BF"/>
    </w:rPr>
  </w:style>
  <w:style w:type="paragraph" w:styleId="IntenseQuote">
    <w:name w:val="Intense Quote"/>
    <w:basedOn w:val="Normal"/>
    <w:next w:val="Normal"/>
    <w:link w:val="IntenseQuoteChar"/>
    <w:uiPriority w:val="30"/>
    <w:qFormat/>
    <w:rsid w:val="00B53A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3AFC"/>
    <w:rPr>
      <w:i/>
      <w:iCs/>
      <w:color w:val="2F5496" w:themeColor="accent1" w:themeShade="BF"/>
    </w:rPr>
  </w:style>
  <w:style w:type="character" w:styleId="IntenseReference">
    <w:name w:val="Intense Reference"/>
    <w:basedOn w:val="DefaultParagraphFont"/>
    <w:uiPriority w:val="32"/>
    <w:qFormat/>
    <w:rsid w:val="00B53AFC"/>
    <w:rPr>
      <w:b/>
      <w:bCs/>
      <w:smallCaps/>
      <w:color w:val="2F5496" w:themeColor="accent1" w:themeShade="BF"/>
      <w:spacing w:val="5"/>
    </w:rPr>
  </w:style>
  <w:style w:type="table" w:styleId="TableGrid">
    <w:name w:val="Table Grid"/>
    <w:basedOn w:val="TableNormal"/>
    <w:rsid w:val="00B53AFC"/>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53AFC"/>
    <w:pPr>
      <w:spacing w:before="100" w:beforeAutospacing="1" w:after="100" w:afterAutospacing="1"/>
    </w:pPr>
    <w:rPr>
      <w:lang w:eastAsia="lv-LV"/>
    </w:rPr>
  </w:style>
  <w:style w:type="character" w:styleId="Hyperlink">
    <w:name w:val="Hyperlink"/>
    <w:basedOn w:val="DefaultParagraphFont"/>
    <w:uiPriority w:val="99"/>
    <w:unhideWhenUsed/>
    <w:rsid w:val="00032871"/>
    <w:rPr>
      <w:color w:val="0563C1" w:themeColor="hyperlink"/>
      <w:u w:val="single"/>
    </w:rPr>
  </w:style>
  <w:style w:type="character" w:styleId="FollowedHyperlink">
    <w:name w:val="FollowedHyperlink"/>
    <w:basedOn w:val="DefaultParagraphFont"/>
    <w:uiPriority w:val="99"/>
    <w:semiHidden/>
    <w:unhideWhenUsed/>
    <w:rsid w:val="00AD404A"/>
    <w:rPr>
      <w:color w:val="954F72" w:themeColor="followedHyperlink"/>
      <w:u w:val="single"/>
    </w:rPr>
  </w:style>
  <w:style w:type="character" w:styleId="CommentReference">
    <w:name w:val="annotation reference"/>
    <w:basedOn w:val="DefaultParagraphFont"/>
    <w:uiPriority w:val="99"/>
    <w:semiHidden/>
    <w:unhideWhenUsed/>
    <w:rsid w:val="00DA3426"/>
    <w:rPr>
      <w:sz w:val="16"/>
      <w:szCs w:val="16"/>
    </w:rPr>
  </w:style>
  <w:style w:type="paragraph" w:styleId="CommentText">
    <w:name w:val="annotation text"/>
    <w:basedOn w:val="Normal"/>
    <w:link w:val="CommentTextChar"/>
    <w:uiPriority w:val="99"/>
    <w:unhideWhenUsed/>
    <w:rsid w:val="00DA3426"/>
    <w:rPr>
      <w:sz w:val="20"/>
      <w:szCs w:val="20"/>
    </w:rPr>
  </w:style>
  <w:style w:type="character" w:customStyle="1" w:styleId="CommentTextChar">
    <w:name w:val="Comment Text Char"/>
    <w:basedOn w:val="DefaultParagraphFont"/>
    <w:link w:val="CommentText"/>
    <w:uiPriority w:val="99"/>
    <w:rsid w:val="00DA3426"/>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DA3426"/>
    <w:rPr>
      <w:b/>
      <w:bCs/>
    </w:rPr>
  </w:style>
  <w:style w:type="character" w:customStyle="1" w:styleId="CommentSubjectChar">
    <w:name w:val="Comment Subject Char"/>
    <w:basedOn w:val="CommentTextChar"/>
    <w:link w:val="CommentSubject"/>
    <w:uiPriority w:val="99"/>
    <w:semiHidden/>
    <w:rsid w:val="00DA3426"/>
    <w:rPr>
      <w:rFonts w:eastAsia="Times New Roman" w:cs="Times New Roman"/>
      <w:b/>
      <w:bCs/>
      <w:kern w:val="0"/>
      <w:sz w:val="20"/>
      <w:szCs w:val="20"/>
      <w:lang w:val="lv-LV" w:eastAsia="ru-RU"/>
      <w14:ligatures w14:val="none"/>
    </w:rPr>
  </w:style>
  <w:style w:type="paragraph" w:styleId="EndnoteText">
    <w:name w:val="endnote text"/>
    <w:aliases w:val="Rakstz. Rakstz. Rakstz. Rakstz.,Rakstz. Rakstz. Rakstz.,Rakstz. Rakstz., Rakstz. Rakstz."/>
    <w:basedOn w:val="Normal"/>
    <w:link w:val="EndnoteTextChar"/>
    <w:unhideWhenUsed/>
    <w:rsid w:val="00970916"/>
    <w:rPr>
      <w:rFonts w:eastAsia="Calibri"/>
      <w:sz w:val="20"/>
      <w:szCs w:val="20"/>
      <w:lang w:eastAsia="en-US"/>
    </w:rPr>
  </w:style>
  <w:style w:type="character" w:customStyle="1" w:styleId="EndnoteTextChar">
    <w:name w:val="Endnote Text Char"/>
    <w:aliases w:val="Rakstz. Rakstz. Rakstz. Rakstz. Char,Rakstz. Rakstz. Rakstz. Char,Rakstz. Rakstz. Char, Rakstz. Rakstz. Char"/>
    <w:basedOn w:val="DefaultParagraphFont"/>
    <w:link w:val="EndnoteText"/>
    <w:rsid w:val="00970916"/>
    <w:rPr>
      <w:rFonts w:eastAsia="Calibri" w:cs="Times New Roman"/>
      <w:kern w:val="0"/>
      <w:sz w:val="20"/>
      <w:szCs w:val="20"/>
      <w:lang w:val="lv-LV"/>
      <w14:ligatures w14:val="none"/>
    </w:rPr>
  </w:style>
  <w:style w:type="character" w:styleId="EndnoteReference">
    <w:name w:val="endnote reference"/>
    <w:basedOn w:val="DefaultParagraphFont"/>
    <w:uiPriority w:val="99"/>
    <w:unhideWhenUsed/>
    <w:rsid w:val="00970916"/>
    <w:rPr>
      <w:vertAlign w:val="superscript"/>
    </w:rPr>
  </w:style>
  <w:style w:type="character" w:styleId="UnresolvedMention">
    <w:name w:val="Unresolved Mention"/>
    <w:basedOn w:val="DefaultParagraphFont"/>
    <w:uiPriority w:val="99"/>
    <w:semiHidden/>
    <w:unhideWhenUsed/>
    <w:rsid w:val="00970916"/>
    <w:rPr>
      <w:color w:val="605E5C"/>
      <w:shd w:val="clear" w:color="auto" w:fill="E1DFDD"/>
    </w:rPr>
  </w:style>
  <w:style w:type="paragraph" w:styleId="Header">
    <w:name w:val="header"/>
    <w:basedOn w:val="Normal"/>
    <w:link w:val="HeaderChar"/>
    <w:uiPriority w:val="99"/>
    <w:unhideWhenUsed/>
    <w:rsid w:val="008F3F03"/>
    <w:pPr>
      <w:tabs>
        <w:tab w:val="center" w:pos="4680"/>
        <w:tab w:val="right" w:pos="9360"/>
      </w:tabs>
    </w:pPr>
  </w:style>
  <w:style w:type="character" w:customStyle="1" w:styleId="HeaderChar">
    <w:name w:val="Header Char"/>
    <w:basedOn w:val="DefaultParagraphFont"/>
    <w:link w:val="Header"/>
    <w:uiPriority w:val="99"/>
    <w:rsid w:val="008F3F03"/>
    <w:rPr>
      <w:rFonts w:eastAsia="Times New Roman" w:cs="Times New Roman"/>
      <w:kern w:val="0"/>
      <w:lang w:val="lv-LV" w:eastAsia="ru-RU"/>
      <w14:ligatures w14:val="none"/>
    </w:rPr>
  </w:style>
  <w:style w:type="paragraph" w:styleId="Footer">
    <w:name w:val="footer"/>
    <w:basedOn w:val="Normal"/>
    <w:link w:val="FooterChar"/>
    <w:uiPriority w:val="99"/>
    <w:unhideWhenUsed/>
    <w:rsid w:val="008F3F03"/>
    <w:pPr>
      <w:tabs>
        <w:tab w:val="center" w:pos="4680"/>
        <w:tab w:val="right" w:pos="9360"/>
      </w:tabs>
    </w:pPr>
  </w:style>
  <w:style w:type="character" w:customStyle="1" w:styleId="FooterChar">
    <w:name w:val="Footer Char"/>
    <w:basedOn w:val="DefaultParagraphFont"/>
    <w:link w:val="Footer"/>
    <w:uiPriority w:val="99"/>
    <w:rsid w:val="008F3F03"/>
    <w:rPr>
      <w:rFonts w:eastAsia="Times New Roman" w:cs="Times New Roman"/>
      <w:kern w:val="0"/>
      <w:lang w:val="lv-LV" w:eastAsia="ru-RU"/>
      <w14:ligatures w14:val="none"/>
    </w:rPr>
  </w:style>
  <w:style w:type="paragraph" w:styleId="Revision">
    <w:name w:val="Revision"/>
    <w:hidden/>
    <w:uiPriority w:val="99"/>
    <w:semiHidden/>
    <w:rsid w:val="00CC7DC5"/>
    <w:pPr>
      <w:spacing w:after="0" w:line="240" w:lineRule="auto"/>
    </w:pPr>
    <w:rPr>
      <w:rFonts w:eastAsia="Times New Roman" w:cs="Times New Roman"/>
      <w:kern w:val="0"/>
      <w:lang w:val="lv-LV" w:eastAsia="ru-RU"/>
      <w14:ligatures w14:val="none"/>
    </w:rPr>
  </w:style>
  <w:style w:type="paragraph" w:styleId="FootnoteText">
    <w:name w:val="footnote text"/>
    <w:aliases w:val="Fußnote"/>
    <w:basedOn w:val="Normal"/>
    <w:link w:val="FootnoteTextChar"/>
    <w:unhideWhenUsed/>
    <w:rsid w:val="00833F1B"/>
    <w:pPr>
      <w:suppressAutoHyphens/>
    </w:pPr>
    <w:rPr>
      <w:sz w:val="20"/>
      <w:szCs w:val="20"/>
      <w:lang w:eastAsia="zh-CN"/>
    </w:rPr>
  </w:style>
  <w:style w:type="character" w:customStyle="1" w:styleId="FootnoteTextChar">
    <w:name w:val="Footnote Text Char"/>
    <w:aliases w:val="Fußnote Char"/>
    <w:basedOn w:val="DefaultParagraphFont"/>
    <w:link w:val="FootnoteText"/>
    <w:rsid w:val="00833F1B"/>
    <w:rPr>
      <w:rFonts w:eastAsia="Times New Roman" w:cs="Times New Roman"/>
      <w:kern w:val="0"/>
      <w:sz w:val="20"/>
      <w:szCs w:val="20"/>
      <w:lang w:val="lv-LV" w:eastAsia="zh-CN"/>
      <w14:ligatures w14:val="none"/>
    </w:rPr>
  </w:style>
  <w:style w:type="character" w:styleId="FootnoteReference">
    <w:name w:val="footnote reference"/>
    <w:aliases w:val="Footnote Reference Number,Footnote symbol"/>
    <w:basedOn w:val="DefaultParagraphFont"/>
    <w:uiPriority w:val="99"/>
    <w:unhideWhenUsed/>
    <w:rsid w:val="00833F1B"/>
    <w:rPr>
      <w:vertAlign w:val="superscript"/>
    </w:rPr>
  </w:style>
  <w:style w:type="paragraph" w:styleId="BodyText2">
    <w:name w:val="Body Text 2"/>
    <w:basedOn w:val="Normal"/>
    <w:link w:val="BodyText2Char"/>
    <w:uiPriority w:val="99"/>
    <w:semiHidden/>
    <w:unhideWhenUsed/>
    <w:rsid w:val="009B1036"/>
    <w:pPr>
      <w:spacing w:after="120" w:line="480" w:lineRule="auto"/>
    </w:pPr>
  </w:style>
  <w:style w:type="character" w:customStyle="1" w:styleId="BodyText2Char">
    <w:name w:val="Body Text 2 Char"/>
    <w:basedOn w:val="DefaultParagraphFont"/>
    <w:link w:val="BodyText2"/>
    <w:uiPriority w:val="99"/>
    <w:semiHidden/>
    <w:rsid w:val="009B1036"/>
    <w:rPr>
      <w:rFonts w:eastAsia="Times New Roman" w:cs="Times New Roman"/>
      <w:kern w:val="0"/>
      <w:lang w:val="lv-LV" w:eastAsia="ru-RU"/>
      <w14:ligatures w14:val="none"/>
    </w:rPr>
  </w:style>
  <w:style w:type="character" w:customStyle="1" w:styleId="column01">
    <w:name w:val="column01"/>
    <w:basedOn w:val="DefaultParagraphFont"/>
    <w:uiPriority w:val="99"/>
    <w:rsid w:val="00045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9813" TargetMode="External"/><Relationship Id="rId13" Type="http://schemas.openxmlformats.org/officeDocument/2006/relationships/hyperlink" Target="https://www.at.gov.lv/downloadlawfile/7318" TargetMode="External"/><Relationship Id="rId18" Type="http://schemas.openxmlformats.org/officeDocument/2006/relationships/hyperlink" Target="https://manas.tiesas.lv/eTiesasMvc/eclinolemumi/ECLI:LV:AT:2021:0923.A43009415.14.S" TargetMode="External"/><Relationship Id="rId26" Type="http://schemas.openxmlformats.org/officeDocument/2006/relationships/hyperlink" Target="https://manas.tiesas.lv/eTiesasMvc/nolemumi/pdf/220085.pdf" TargetMode="External"/><Relationship Id="rId3" Type="http://schemas.openxmlformats.org/officeDocument/2006/relationships/settings" Target="settings.xml"/><Relationship Id="rId21" Type="http://schemas.openxmlformats.org/officeDocument/2006/relationships/hyperlink" Target="https://www.at.gov.lv/downloadlawfile/5653" TargetMode="External"/><Relationship Id="rId7" Type="http://schemas.openxmlformats.org/officeDocument/2006/relationships/hyperlink" Target="https://gateway.elieta.lv/api/v1/PublicMaterialDownload/1f5f3715-33f2-4507-9237-bb9faab8c43c" TargetMode="External"/><Relationship Id="rId12" Type="http://schemas.openxmlformats.org/officeDocument/2006/relationships/hyperlink" Target="https://manas.tiesas.lv/eTiesasMvc/nolemumi/pdf/273250.pdf" TargetMode="External"/><Relationship Id="rId17" Type="http://schemas.openxmlformats.org/officeDocument/2006/relationships/hyperlink" Target="https://www.at.gov.lv/downloadlawfile/5387" TargetMode="External"/><Relationship Id="rId25" Type="http://schemas.openxmlformats.org/officeDocument/2006/relationships/hyperlink" Target="https://manas.tiesas.lv/eTiesasMvc/nolemumi/pdf/220085.pdf" TargetMode="External"/><Relationship Id="rId2" Type="http://schemas.openxmlformats.org/officeDocument/2006/relationships/styles" Target="styles.xml"/><Relationship Id="rId16" Type="http://schemas.openxmlformats.org/officeDocument/2006/relationships/hyperlink" Target="https://www.at.gov.lv/downloadlawfile/3687" TargetMode="External"/><Relationship Id="rId20" Type="http://schemas.openxmlformats.org/officeDocument/2006/relationships/hyperlink" Target="https://hudoc.echr.coe.int/?i=001-126907"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5840" TargetMode="External"/><Relationship Id="rId24" Type="http://schemas.openxmlformats.org/officeDocument/2006/relationships/hyperlink" Target="https://manas.tiesas.lv/eTiesasMvc/nolemumi/pdf/519353.pdf" TargetMode="External"/><Relationship Id="rId5" Type="http://schemas.openxmlformats.org/officeDocument/2006/relationships/footnotes" Target="footnotes.xml"/><Relationship Id="rId15" Type="http://schemas.openxmlformats.org/officeDocument/2006/relationships/hyperlink" Target="https://hudoc.echr.coe.int/?i=001-122697" TargetMode="External"/><Relationship Id="rId23" Type="http://schemas.openxmlformats.org/officeDocument/2006/relationships/hyperlink" Target="https://manas.tiesas.lv/eTiesasMvc/eclinolemumi/ECLI:LV:AT:2021:1105.A420278019.11.S" TargetMode="External"/><Relationship Id="rId28" Type="http://schemas.openxmlformats.org/officeDocument/2006/relationships/hyperlink" Target="https://www.at.gov.lv/downloadlawfile/8383" TargetMode="External"/><Relationship Id="rId10" Type="http://schemas.openxmlformats.org/officeDocument/2006/relationships/hyperlink" Target="https://titania.saeima.lv/LIVS12/saeimalivs12.nsf/0/D12E89828E2995EBC22580C7002658F8?OpenDocument" TargetMode="External"/><Relationship Id="rId19" Type="http://schemas.openxmlformats.org/officeDocument/2006/relationships/hyperlink" Target="https://hudoc.echr.coe.int/en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t.gov.lv/downloadlawfile/11081" TargetMode="External"/><Relationship Id="rId14" Type="http://schemas.openxmlformats.org/officeDocument/2006/relationships/hyperlink" Target="https://www.at.gov.lv/downloadlawfile/5090" TargetMode="External"/><Relationship Id="rId22" Type="http://schemas.openxmlformats.org/officeDocument/2006/relationships/hyperlink" Target="https://www.at.gov.lv/downloadlawfile/5387" TargetMode="External"/><Relationship Id="rId27" Type="http://schemas.openxmlformats.org/officeDocument/2006/relationships/hyperlink" Target="https://ppdb.mk.gov.lv/wp-content/uploads/2023/05/TM_Noziedzigi_nodarijumi_valsts_instituciju_dienesta_lik_un_prakse_2007.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42820</Words>
  <Characters>24408</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2026-08-18T09:29:00Z</dcterms:created>
  <dcterms:modified xsi:type="dcterms:W3CDTF">2026-08-18T11:03:00Z</dcterms:modified>
</cp:coreProperties>
</file>