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C6EA" w14:textId="77777777" w:rsidR="005F653C" w:rsidRPr="00684891" w:rsidRDefault="005F653C" w:rsidP="005F653C">
      <w:pPr>
        <w:spacing w:line="276" w:lineRule="auto"/>
        <w:jc w:val="both"/>
        <w:rPr>
          <w:b/>
          <w:bCs/>
        </w:rPr>
      </w:pPr>
      <w:r w:rsidRPr="00684891">
        <w:rPr>
          <w:b/>
          <w:bCs/>
        </w:rPr>
        <w:t>Materiālu norakstīšana grāmatvedības dokumentos kā iespējama piesavināšanās (Krimināllikuma 179. pants)</w:t>
      </w:r>
    </w:p>
    <w:p w14:paraId="38DBC178" w14:textId="619535FA" w:rsidR="005F653C" w:rsidRPr="00684891" w:rsidRDefault="005F653C" w:rsidP="005F653C">
      <w:pPr>
        <w:spacing w:line="276" w:lineRule="auto"/>
        <w:jc w:val="both"/>
      </w:pPr>
      <w:r>
        <w:t>M</w:t>
      </w:r>
      <w:r w:rsidRPr="00684891">
        <w:t>ateriālu norakstīšana grāmatvedības dokumentos var būt viens no apstākļiem, kas vērtējams kopsakarā ar citiem pierādījumiem, tomēr tā pati par sevi nav pielīdzināma svešas mantas prettiesiskai iegūšanai vai izšķērdēšanai. Lai apsūdzētā darbības kvalificētu kā piesavināšanos, nepieciešams konstatēt ne vien to, ka materiālu norakstīšanas rezultātā cietusī persona attiecīgo mantu faktiski zaudējusi, bet arī to, ka apsūdzētais šo mantu prettiesiski ieguvis vai izšķērdējis.</w:t>
      </w:r>
    </w:p>
    <w:p w14:paraId="6199F6DA" w14:textId="77777777" w:rsidR="005F653C" w:rsidRDefault="005F653C" w:rsidP="005F653C">
      <w:pPr>
        <w:pStyle w:val="ListParagraph"/>
        <w:spacing w:line="276" w:lineRule="auto"/>
        <w:ind w:left="0"/>
        <w:jc w:val="both"/>
      </w:pPr>
      <w:r w:rsidRPr="00684891">
        <w:t>Personas amats un tiesības rīkoties ar kapitālsabiedrības mantu raksturo Krimināllikuma 179.</w:t>
      </w:r>
      <w:r>
        <w:t> </w:t>
      </w:r>
      <w:r w:rsidRPr="00684891">
        <w:t>pantā paredzētā noziedzīgā nodarījuma speciālo subjektu, bet nepamato nedz šā noziedzīgā nodarījuma objektīvās puses, nedz subjektīvās puses pazīmju</w:t>
      </w:r>
      <w:r>
        <w:t xml:space="preserve"> esību.</w:t>
      </w:r>
    </w:p>
    <w:p w14:paraId="13C0AC0D" w14:textId="77777777" w:rsidR="005F653C" w:rsidRDefault="005F653C" w:rsidP="005F653C">
      <w:pPr>
        <w:pStyle w:val="ListParagraph"/>
        <w:spacing w:line="276" w:lineRule="auto"/>
        <w:ind w:left="0"/>
        <w:jc w:val="both"/>
      </w:pPr>
    </w:p>
    <w:p w14:paraId="7CEB3532" w14:textId="345B5B85" w:rsidR="00447EE6" w:rsidRPr="00A9296C" w:rsidRDefault="00447EE6" w:rsidP="00A9296C">
      <w:pPr>
        <w:spacing w:line="276" w:lineRule="auto"/>
        <w:jc w:val="center"/>
        <w:rPr>
          <w:b/>
        </w:rPr>
      </w:pPr>
      <w:r w:rsidRPr="00A9296C">
        <w:rPr>
          <w:b/>
        </w:rPr>
        <w:t>Latvijas Republikas Senāt</w:t>
      </w:r>
      <w:r w:rsidR="00A9296C" w:rsidRPr="00A9296C">
        <w:rPr>
          <w:b/>
        </w:rPr>
        <w:t>a</w:t>
      </w:r>
    </w:p>
    <w:p w14:paraId="7CBB43FD" w14:textId="32EE5FCC" w:rsidR="00A9296C" w:rsidRPr="00A9296C" w:rsidRDefault="00A9296C" w:rsidP="00A9296C">
      <w:pPr>
        <w:spacing w:line="276" w:lineRule="auto"/>
        <w:jc w:val="center"/>
        <w:rPr>
          <w:b/>
          <w:lang w:eastAsia="lv-LV"/>
        </w:rPr>
      </w:pPr>
      <w:r w:rsidRPr="00A9296C">
        <w:rPr>
          <w:b/>
          <w:lang w:eastAsia="lv-LV"/>
        </w:rPr>
        <w:t>Krimināllietu departament</w:t>
      </w:r>
      <w:r>
        <w:rPr>
          <w:b/>
          <w:lang w:eastAsia="lv-LV"/>
        </w:rPr>
        <w:t>a</w:t>
      </w:r>
    </w:p>
    <w:p w14:paraId="45055D2E" w14:textId="0FAD071B" w:rsidR="00A9296C" w:rsidRPr="00A9296C" w:rsidRDefault="00A9296C" w:rsidP="00A9296C">
      <w:pPr>
        <w:spacing w:line="276" w:lineRule="auto"/>
        <w:jc w:val="center"/>
        <w:rPr>
          <w:b/>
        </w:rPr>
      </w:pPr>
      <w:r w:rsidRPr="00A9296C">
        <w:rPr>
          <w:b/>
        </w:rPr>
        <w:t>2026. gada 17. jūlij</w:t>
      </w:r>
      <w:r>
        <w:rPr>
          <w:b/>
        </w:rPr>
        <w:t>a</w:t>
      </w:r>
    </w:p>
    <w:p w14:paraId="6664B5D9" w14:textId="77777777" w:rsidR="00447EE6" w:rsidRPr="00A9296C" w:rsidRDefault="006D5C62" w:rsidP="00A9296C">
      <w:pPr>
        <w:spacing w:line="276" w:lineRule="auto"/>
        <w:jc w:val="center"/>
        <w:rPr>
          <w:b/>
        </w:rPr>
      </w:pPr>
      <w:r w:rsidRPr="00A9296C">
        <w:rPr>
          <w:b/>
        </w:rPr>
        <w:t>LĒMUMS</w:t>
      </w:r>
    </w:p>
    <w:p w14:paraId="7CD097F6" w14:textId="77777777" w:rsidR="00A9296C" w:rsidRDefault="00A9296C" w:rsidP="00A9296C">
      <w:pPr>
        <w:spacing w:line="276" w:lineRule="auto"/>
        <w:jc w:val="center"/>
        <w:rPr>
          <w:b/>
          <w:lang w:eastAsia="lv-LV"/>
        </w:rPr>
      </w:pPr>
      <w:r w:rsidRPr="00A9296C">
        <w:rPr>
          <w:b/>
          <w:lang w:eastAsia="lv-LV"/>
        </w:rPr>
        <w:t>Lieta Nr. 11120010720, SKK</w:t>
      </w:r>
      <w:r w:rsidRPr="00A9296C">
        <w:rPr>
          <w:b/>
          <w:lang w:eastAsia="lv-LV"/>
        </w:rPr>
        <w:noBreakHyphen/>
        <w:t>38/2026</w:t>
      </w:r>
    </w:p>
    <w:p w14:paraId="42535DEC" w14:textId="32933AC1" w:rsidR="00A9296C" w:rsidRPr="00A9296C" w:rsidRDefault="00A9296C" w:rsidP="00A9296C">
      <w:pPr>
        <w:spacing w:line="276" w:lineRule="auto"/>
        <w:jc w:val="center"/>
        <w:rPr>
          <w:bCs/>
          <w:lang w:eastAsia="lv-LV"/>
        </w:rPr>
      </w:pPr>
      <w:hyperlink r:id="rId8" w:history="1">
        <w:r w:rsidRPr="00D46B2D">
          <w:rPr>
            <w:rStyle w:val="Hyperlink"/>
            <w:bCs/>
            <w:lang w:eastAsia="lv-LV"/>
          </w:rPr>
          <w:t>ECLI:LV:AT:2026:0717.11120010720.6.L</w:t>
        </w:r>
      </w:hyperlink>
    </w:p>
    <w:p w14:paraId="046AAB91" w14:textId="77777777" w:rsidR="006D5C62" w:rsidRPr="00770E7B" w:rsidRDefault="006D5C62" w:rsidP="00016670">
      <w:pPr>
        <w:spacing w:line="276" w:lineRule="auto"/>
        <w:ind w:firstLine="720"/>
        <w:jc w:val="center"/>
        <w:rPr>
          <w:rFonts w:asciiTheme="majorBidi" w:hAnsiTheme="majorBidi" w:cstheme="majorBidi"/>
        </w:rPr>
      </w:pPr>
    </w:p>
    <w:p w14:paraId="0B449EB0" w14:textId="77777777" w:rsidR="00447EE6" w:rsidRPr="00770E7B" w:rsidRDefault="00447EE6" w:rsidP="007C6926">
      <w:pPr>
        <w:spacing w:line="276" w:lineRule="auto"/>
        <w:ind w:firstLine="720"/>
        <w:jc w:val="both"/>
        <w:rPr>
          <w:rFonts w:asciiTheme="majorBidi" w:hAnsiTheme="majorBidi" w:cstheme="majorBidi"/>
        </w:rPr>
      </w:pPr>
      <w:r w:rsidRPr="00770E7B">
        <w:rPr>
          <w:rFonts w:asciiTheme="majorBidi" w:hAnsiTheme="majorBidi" w:cstheme="majorBidi"/>
        </w:rPr>
        <w:t>Senāts šādā sastāvā:</w:t>
      </w:r>
      <w:r w:rsidR="006D5C62" w:rsidRPr="00770E7B">
        <w:rPr>
          <w:rFonts w:asciiTheme="majorBidi" w:hAnsiTheme="majorBidi" w:cstheme="majorBidi"/>
        </w:rPr>
        <w:t xml:space="preserve"> senator</w:t>
      </w:r>
      <w:r w:rsidR="00A403D9" w:rsidRPr="00770E7B">
        <w:rPr>
          <w:rFonts w:asciiTheme="majorBidi" w:hAnsiTheme="majorBidi" w:cstheme="majorBidi"/>
        </w:rPr>
        <w:t>s</w:t>
      </w:r>
      <w:r w:rsidR="006D5C62" w:rsidRPr="00770E7B">
        <w:rPr>
          <w:rFonts w:asciiTheme="majorBidi" w:hAnsiTheme="majorBidi" w:cstheme="majorBidi"/>
        </w:rPr>
        <w:t xml:space="preserve"> referent</w:t>
      </w:r>
      <w:r w:rsidR="00A403D9" w:rsidRPr="00770E7B">
        <w:rPr>
          <w:rFonts w:asciiTheme="majorBidi" w:hAnsiTheme="majorBidi" w:cstheme="majorBidi"/>
        </w:rPr>
        <w:t>s</w:t>
      </w:r>
      <w:r w:rsidR="006D5C62" w:rsidRPr="00770E7B">
        <w:rPr>
          <w:rFonts w:asciiTheme="majorBidi" w:hAnsiTheme="majorBidi" w:cstheme="majorBidi"/>
        </w:rPr>
        <w:t xml:space="preserve"> </w:t>
      </w:r>
      <w:r w:rsidR="006C10D0" w:rsidRPr="00770E7B">
        <w:rPr>
          <w:rFonts w:asciiTheme="majorBidi" w:hAnsiTheme="majorBidi" w:cstheme="majorBidi"/>
        </w:rPr>
        <w:t>Jānis Rozenbergs</w:t>
      </w:r>
      <w:r w:rsidR="006D5C62" w:rsidRPr="00770E7B">
        <w:rPr>
          <w:rFonts w:asciiTheme="majorBidi" w:hAnsiTheme="majorBidi" w:cstheme="majorBidi"/>
        </w:rPr>
        <w:t>, senator</w:t>
      </w:r>
      <w:r w:rsidR="004D780A" w:rsidRPr="00770E7B">
        <w:rPr>
          <w:rFonts w:asciiTheme="majorBidi" w:hAnsiTheme="majorBidi" w:cstheme="majorBidi"/>
        </w:rPr>
        <w:t>i</w:t>
      </w:r>
      <w:r w:rsidR="008C6913" w:rsidRPr="00770E7B">
        <w:rPr>
          <w:rFonts w:asciiTheme="majorBidi" w:hAnsiTheme="majorBidi" w:cstheme="majorBidi"/>
        </w:rPr>
        <w:t xml:space="preserve"> </w:t>
      </w:r>
      <w:r w:rsidR="009F0CB0" w:rsidRPr="00770E7B">
        <w:rPr>
          <w:rFonts w:asciiTheme="majorBidi" w:hAnsiTheme="majorBidi" w:cstheme="majorBidi"/>
        </w:rPr>
        <w:t>Ir</w:t>
      </w:r>
      <w:r w:rsidR="00540644" w:rsidRPr="00770E7B">
        <w:rPr>
          <w:rFonts w:asciiTheme="majorBidi" w:hAnsiTheme="majorBidi" w:cstheme="majorBidi"/>
        </w:rPr>
        <w:t>ī</w:t>
      </w:r>
      <w:r w:rsidR="009F0CB0" w:rsidRPr="00770E7B">
        <w:rPr>
          <w:rFonts w:asciiTheme="majorBidi" w:hAnsiTheme="majorBidi" w:cstheme="majorBidi"/>
        </w:rPr>
        <w:t>na Jansone</w:t>
      </w:r>
      <w:r w:rsidR="00A303AF" w:rsidRPr="00770E7B">
        <w:rPr>
          <w:rFonts w:asciiTheme="majorBidi" w:hAnsiTheme="majorBidi" w:cstheme="majorBidi"/>
        </w:rPr>
        <w:t xml:space="preserve"> un</w:t>
      </w:r>
      <w:r w:rsidR="00E7163F" w:rsidRPr="00770E7B">
        <w:rPr>
          <w:rFonts w:asciiTheme="majorBidi" w:hAnsiTheme="majorBidi" w:cstheme="majorBidi"/>
        </w:rPr>
        <w:t xml:space="preserve"> </w:t>
      </w:r>
      <w:r w:rsidR="009F0CB0" w:rsidRPr="00770E7B">
        <w:rPr>
          <w:rFonts w:asciiTheme="majorBidi" w:hAnsiTheme="majorBidi" w:cstheme="majorBidi"/>
        </w:rPr>
        <w:t>Māris Leja</w:t>
      </w:r>
    </w:p>
    <w:p w14:paraId="62888493" w14:textId="77777777" w:rsidR="006D5C62" w:rsidRPr="00770E7B" w:rsidRDefault="006D5C62" w:rsidP="007C6926">
      <w:pPr>
        <w:spacing w:line="276" w:lineRule="auto"/>
        <w:ind w:firstLine="720"/>
        <w:jc w:val="both"/>
        <w:rPr>
          <w:rFonts w:asciiTheme="majorBidi" w:hAnsiTheme="majorBidi" w:cstheme="majorBidi"/>
          <w:lang w:eastAsia="lv-LV"/>
        </w:rPr>
      </w:pPr>
    </w:p>
    <w:p w14:paraId="2A52F5E9" w14:textId="64B584FD" w:rsidR="00F90281" w:rsidRPr="00770E7B" w:rsidRDefault="00F90281" w:rsidP="007C6926">
      <w:pPr>
        <w:spacing w:line="276" w:lineRule="auto"/>
        <w:ind w:firstLine="720"/>
        <w:jc w:val="both"/>
        <w:rPr>
          <w:rFonts w:asciiTheme="majorBidi" w:hAnsiTheme="majorBidi" w:cstheme="majorBidi"/>
          <w:lang w:eastAsia="lv-LV"/>
        </w:rPr>
      </w:pPr>
      <w:r w:rsidRPr="00770E7B">
        <w:rPr>
          <w:rFonts w:asciiTheme="majorBidi" w:hAnsiTheme="majorBidi" w:cstheme="majorBidi"/>
          <w:lang w:eastAsia="lv-LV"/>
        </w:rPr>
        <w:t>rakstveida procesā izskatīja krimināllietu sakarā ar apsūdzētā [</w:t>
      </w:r>
      <w:r w:rsidR="00AF0D49">
        <w:rPr>
          <w:rFonts w:asciiTheme="majorBidi" w:hAnsiTheme="majorBidi" w:cstheme="majorBidi"/>
          <w:lang w:eastAsia="lv-LV"/>
        </w:rPr>
        <w:t>pers. </w:t>
      </w:r>
      <w:r w:rsidRPr="00770E7B">
        <w:rPr>
          <w:rFonts w:asciiTheme="majorBidi" w:hAnsiTheme="majorBidi" w:cstheme="majorBidi"/>
          <w:lang w:eastAsia="lv-LV"/>
        </w:rPr>
        <w:t>A] kasācijas sūdzību par Zemgales apgabaltiesas 2025. gada 4. marta spriedumu.</w:t>
      </w:r>
    </w:p>
    <w:p w14:paraId="4BB0C4CF" w14:textId="77777777" w:rsidR="00F90281" w:rsidRPr="00770E7B" w:rsidRDefault="00F90281" w:rsidP="007C6926">
      <w:pPr>
        <w:spacing w:line="276" w:lineRule="auto"/>
        <w:ind w:firstLine="720"/>
        <w:jc w:val="both"/>
        <w:rPr>
          <w:rFonts w:asciiTheme="majorBidi" w:hAnsiTheme="majorBidi" w:cstheme="majorBidi"/>
          <w:lang w:eastAsia="lv-LV"/>
        </w:rPr>
      </w:pPr>
    </w:p>
    <w:p w14:paraId="577B18E2" w14:textId="77777777" w:rsidR="00447EE6" w:rsidRPr="00770E7B" w:rsidRDefault="00447EE6" w:rsidP="007C6926">
      <w:pPr>
        <w:spacing w:line="276" w:lineRule="auto"/>
        <w:jc w:val="center"/>
        <w:rPr>
          <w:rFonts w:asciiTheme="majorBidi" w:hAnsiTheme="majorBidi" w:cstheme="majorBidi"/>
          <w:b/>
          <w:shd w:val="clear" w:color="auto" w:fill="FFFFFF"/>
        </w:rPr>
      </w:pPr>
      <w:r w:rsidRPr="00770E7B">
        <w:rPr>
          <w:rFonts w:asciiTheme="majorBidi" w:hAnsiTheme="majorBidi" w:cstheme="majorBidi"/>
          <w:b/>
          <w:shd w:val="clear" w:color="auto" w:fill="FFFFFF"/>
        </w:rPr>
        <w:t>Aprakstošā daļa</w:t>
      </w:r>
    </w:p>
    <w:p w14:paraId="28766E38" w14:textId="77777777" w:rsidR="006D5C62" w:rsidRPr="00770E7B" w:rsidRDefault="006D5C62" w:rsidP="007C6926">
      <w:pPr>
        <w:spacing w:line="276" w:lineRule="auto"/>
        <w:ind w:firstLine="720"/>
        <w:jc w:val="center"/>
        <w:rPr>
          <w:rFonts w:asciiTheme="majorBidi" w:hAnsiTheme="majorBidi" w:cstheme="majorBidi"/>
          <w:bCs/>
          <w:shd w:val="clear" w:color="auto" w:fill="FFFFFF"/>
        </w:rPr>
      </w:pPr>
    </w:p>
    <w:p w14:paraId="626F2532" w14:textId="77777777" w:rsidR="00C15344" w:rsidRPr="00770E7B" w:rsidRDefault="00447EE6" w:rsidP="007C6926">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770E7B">
        <w:rPr>
          <w:rFonts w:asciiTheme="majorBidi" w:hAnsiTheme="majorBidi" w:cstheme="majorBidi"/>
          <w:shd w:val="clear" w:color="auto" w:fill="FFFFFF"/>
        </w:rPr>
        <w:t>[1]</w:t>
      </w:r>
      <w:r w:rsidR="005A6004" w:rsidRPr="00770E7B">
        <w:rPr>
          <w:rFonts w:asciiTheme="majorBidi" w:hAnsiTheme="majorBidi" w:cstheme="majorBidi"/>
          <w:shd w:val="clear" w:color="auto" w:fill="FFFFFF"/>
        </w:rPr>
        <w:t> </w:t>
      </w:r>
      <w:r w:rsidR="001C1D23" w:rsidRPr="00770E7B">
        <w:rPr>
          <w:rFonts w:asciiTheme="majorBidi" w:hAnsiTheme="majorBidi" w:cstheme="majorBidi"/>
          <w:shd w:val="clear" w:color="auto" w:fill="FFFFFF"/>
        </w:rPr>
        <w:t xml:space="preserve">Ar </w:t>
      </w:r>
      <w:r w:rsidR="009F0CB0" w:rsidRPr="00770E7B">
        <w:rPr>
          <w:rFonts w:asciiTheme="majorBidi" w:hAnsiTheme="majorBidi" w:cstheme="majorBidi"/>
          <w:shd w:val="clear" w:color="auto" w:fill="FFFFFF"/>
        </w:rPr>
        <w:t>Zemgales</w:t>
      </w:r>
      <w:r w:rsidR="001C1D23" w:rsidRPr="00770E7B">
        <w:rPr>
          <w:rFonts w:asciiTheme="majorBidi" w:hAnsiTheme="majorBidi" w:cstheme="majorBidi"/>
          <w:shd w:val="clear" w:color="auto" w:fill="FFFFFF"/>
        </w:rPr>
        <w:t xml:space="preserve"> rajona tiesas 2024. gada </w:t>
      </w:r>
      <w:r w:rsidR="009F0CB0" w:rsidRPr="00770E7B">
        <w:rPr>
          <w:rFonts w:asciiTheme="majorBidi" w:hAnsiTheme="majorBidi" w:cstheme="majorBidi"/>
          <w:shd w:val="clear" w:color="auto" w:fill="FFFFFF"/>
        </w:rPr>
        <w:t>1</w:t>
      </w:r>
      <w:r w:rsidR="00D00E8D" w:rsidRPr="00770E7B">
        <w:rPr>
          <w:rFonts w:asciiTheme="majorBidi" w:hAnsiTheme="majorBidi" w:cstheme="majorBidi"/>
          <w:shd w:val="clear" w:color="auto" w:fill="FFFFFF"/>
        </w:rPr>
        <w:t>7</w:t>
      </w:r>
      <w:r w:rsidR="001C1D23" w:rsidRPr="00770E7B">
        <w:rPr>
          <w:rFonts w:asciiTheme="majorBidi" w:hAnsiTheme="majorBidi" w:cstheme="majorBidi"/>
          <w:shd w:val="clear" w:color="auto" w:fill="FFFFFF"/>
        </w:rPr>
        <w:t>.</w:t>
      </w:r>
      <w:r w:rsidR="001C1D23" w:rsidRPr="00770E7B">
        <w:rPr>
          <w:rFonts w:asciiTheme="majorBidi" w:hAnsiTheme="majorBidi" w:cstheme="majorBidi"/>
        </w:rPr>
        <w:t> </w:t>
      </w:r>
      <w:r w:rsidR="009F0CB0" w:rsidRPr="00770E7B">
        <w:rPr>
          <w:rFonts w:asciiTheme="majorBidi" w:hAnsiTheme="majorBidi" w:cstheme="majorBidi"/>
        </w:rPr>
        <w:t>janvāra</w:t>
      </w:r>
      <w:r w:rsidR="001C1D23" w:rsidRPr="00770E7B">
        <w:rPr>
          <w:rFonts w:asciiTheme="majorBidi" w:hAnsiTheme="majorBidi" w:cstheme="majorBidi"/>
          <w:shd w:val="clear" w:color="auto" w:fill="FFFFFF"/>
        </w:rPr>
        <w:t xml:space="preserve"> spriedumu</w:t>
      </w:r>
      <w:r w:rsidR="009F0CB0" w:rsidRPr="00770E7B">
        <w:rPr>
          <w:rFonts w:asciiTheme="majorBidi" w:hAnsiTheme="majorBidi" w:cstheme="majorBidi"/>
          <w:shd w:val="clear" w:color="auto" w:fill="FFFFFF"/>
        </w:rPr>
        <w:t xml:space="preserve"> </w:t>
      </w:r>
    </w:p>
    <w:p w14:paraId="5CF2DA9C" w14:textId="16E3EE28" w:rsidR="0014077A" w:rsidRPr="00770E7B" w:rsidRDefault="009F0CB0" w:rsidP="007C692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770E7B">
        <w:rPr>
          <w:rFonts w:asciiTheme="majorBidi" w:hAnsiTheme="majorBidi" w:cstheme="majorBidi"/>
        </w:rPr>
        <w:t>[</w:t>
      </w:r>
      <w:r w:rsidR="00AF0D49">
        <w:rPr>
          <w:rFonts w:asciiTheme="majorBidi" w:hAnsiTheme="majorBidi" w:cstheme="majorBidi"/>
        </w:rPr>
        <w:t>pers. </w:t>
      </w:r>
      <w:r w:rsidRPr="00770E7B">
        <w:rPr>
          <w:rFonts w:asciiTheme="majorBidi" w:hAnsiTheme="majorBidi" w:cstheme="majorBidi"/>
        </w:rPr>
        <w:t xml:space="preserve">A], personas kods [..], </w:t>
      </w:r>
    </w:p>
    <w:p w14:paraId="6BB97EA4" w14:textId="77777777" w:rsidR="00E7772A" w:rsidRPr="00770E7B" w:rsidRDefault="000B326F" w:rsidP="007C6926">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770E7B">
        <w:rPr>
          <w:rFonts w:asciiTheme="majorBidi" w:hAnsiTheme="majorBidi" w:cstheme="majorBidi"/>
          <w:shd w:val="clear" w:color="auto" w:fill="FFFFFF"/>
        </w:rPr>
        <w:t xml:space="preserve">atzīts par </w:t>
      </w:r>
      <w:r w:rsidR="009F0CB0" w:rsidRPr="00770E7B">
        <w:rPr>
          <w:rFonts w:asciiTheme="majorBidi" w:hAnsiTheme="majorBidi" w:cstheme="majorBidi"/>
          <w:shd w:val="clear" w:color="auto" w:fill="FFFFFF"/>
        </w:rPr>
        <w:t>ne</w:t>
      </w:r>
      <w:r w:rsidRPr="00770E7B">
        <w:rPr>
          <w:rFonts w:asciiTheme="majorBidi" w:hAnsiTheme="majorBidi" w:cstheme="majorBidi"/>
          <w:shd w:val="clear" w:color="auto" w:fill="FFFFFF"/>
        </w:rPr>
        <w:t xml:space="preserve">vainīgu </w:t>
      </w:r>
      <w:bookmarkStart w:id="0" w:name="_Hlk230784761"/>
      <w:r w:rsidR="009F0CB0" w:rsidRPr="00770E7B">
        <w:rPr>
          <w:rFonts w:asciiTheme="majorBidi" w:hAnsiTheme="majorBidi" w:cstheme="majorBidi"/>
          <w:shd w:val="clear" w:color="auto" w:fill="FFFFFF"/>
        </w:rPr>
        <w:t>un attaisnots</w:t>
      </w:r>
      <w:bookmarkEnd w:id="0"/>
      <w:r w:rsidR="009F0CB0" w:rsidRPr="00770E7B">
        <w:rPr>
          <w:rFonts w:asciiTheme="majorBidi" w:hAnsiTheme="majorBidi" w:cstheme="majorBidi"/>
          <w:shd w:val="clear" w:color="auto" w:fill="FFFFFF"/>
        </w:rPr>
        <w:t xml:space="preserve"> pret viņu celtajā apsūdzībā pēc Krimināllikuma 179. panta pirmās daļas, 196. panta otrās daļas un 180. panta pirmās daļas</w:t>
      </w:r>
      <w:r w:rsidR="00E7772A" w:rsidRPr="00770E7B">
        <w:rPr>
          <w:rFonts w:asciiTheme="majorBidi" w:hAnsiTheme="majorBidi" w:cstheme="majorBidi"/>
          <w:shd w:val="clear" w:color="auto" w:fill="FFFFFF"/>
        </w:rPr>
        <w:t>.</w:t>
      </w:r>
    </w:p>
    <w:p w14:paraId="463C4FF7" w14:textId="77777777" w:rsidR="00D00E8D" w:rsidRPr="00770E7B" w:rsidRDefault="00D00E8D" w:rsidP="007C6926">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12D49046" w14:textId="0B7C290C" w:rsidR="000E7380" w:rsidRPr="00770E7B" w:rsidRDefault="00614AD0" w:rsidP="00A579F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770E7B">
        <w:rPr>
          <w:rFonts w:asciiTheme="majorBidi" w:hAnsiTheme="majorBidi" w:cstheme="majorBidi"/>
        </w:rPr>
        <w:t>[2] </w:t>
      </w:r>
      <w:proofErr w:type="spellStart"/>
      <w:r w:rsidRPr="00770E7B">
        <w:rPr>
          <w:rFonts w:asciiTheme="majorBidi" w:hAnsiTheme="majorBidi" w:cstheme="majorBidi"/>
        </w:rPr>
        <w:t>Pirmstiesas</w:t>
      </w:r>
      <w:proofErr w:type="spellEnd"/>
      <w:r w:rsidRPr="00770E7B">
        <w:rPr>
          <w:rFonts w:asciiTheme="majorBidi" w:hAnsiTheme="majorBidi" w:cstheme="majorBidi"/>
        </w:rPr>
        <w:t xml:space="preserve"> kriminālprocesā [</w:t>
      </w:r>
      <w:r w:rsidR="00AF0D49">
        <w:rPr>
          <w:rFonts w:asciiTheme="majorBidi" w:hAnsiTheme="majorBidi" w:cstheme="majorBidi"/>
        </w:rPr>
        <w:t>pers. </w:t>
      </w:r>
      <w:r w:rsidRPr="00770E7B">
        <w:rPr>
          <w:rFonts w:asciiTheme="majorBidi" w:hAnsiTheme="majorBidi" w:cstheme="majorBidi"/>
        </w:rPr>
        <w:t>A] celta un tiesā uzturēta apsūdzība pēc Krimināllikuma 179. panta pirmās daļas un 196. panta otrās daļas par to, ka viņš, būdams uzņēmējsabiedrības atbildīgais darbinieks, proti, persona, kurai uzņēmējsabiedrībā ir tiesības pieņemt lēmumus, kas saistoši citām personām, tiesības rīkoties ar uzņēmējsabiedrības mantu un finanšu līdzekļiem, ļaunprātīgi izmantojot savas pilnvaras, izdarīja svešas mantas prettiesisku iegūšanu (piesavināšanos) mantkārīgā nolūkā, būdams persona, kuras pārziņā šī manta atradās, ar savām darbībām radot būtisku kaitējumu uzņēmējsabiedrības tiesībām un interesēm; pēc Krimināllikuma 180. panta pirmās daļas par to, ka viņš izdarīja piesavināšanos nelielā apmērā.</w:t>
      </w:r>
    </w:p>
    <w:p w14:paraId="7FAF833A" w14:textId="77777777" w:rsidR="000E7380" w:rsidRPr="00770E7B" w:rsidRDefault="000E7380" w:rsidP="007C6926">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0B4A31F3" w14:textId="188D1DB3" w:rsidR="008E4E6F" w:rsidRPr="00770E7B" w:rsidRDefault="00230E94" w:rsidP="007C692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770E7B">
        <w:rPr>
          <w:rFonts w:asciiTheme="majorBidi" w:hAnsiTheme="majorBidi" w:cstheme="majorBidi"/>
        </w:rPr>
        <w:lastRenderedPageBreak/>
        <w:t xml:space="preserve">[3] Ar Zemgales apgabaltiesas 2025. gada 4. marta spriedumu, iztiesājot lietu sakarā ar </w:t>
      </w:r>
      <w:proofErr w:type="spellStart"/>
      <w:r w:rsidRPr="00770E7B">
        <w:rPr>
          <w:rFonts w:asciiTheme="majorBidi" w:hAnsiTheme="majorBidi" w:cstheme="majorBidi"/>
        </w:rPr>
        <w:t>Austrumzemgales</w:t>
      </w:r>
      <w:proofErr w:type="spellEnd"/>
      <w:r w:rsidRPr="00770E7B">
        <w:rPr>
          <w:rFonts w:asciiTheme="majorBidi" w:hAnsiTheme="majorBidi" w:cstheme="majorBidi"/>
        </w:rPr>
        <w:t xml:space="preserve"> prokuratūras prokurores Ļenas </w:t>
      </w:r>
      <w:proofErr w:type="spellStart"/>
      <w:r w:rsidRPr="00770E7B">
        <w:rPr>
          <w:rFonts w:asciiTheme="majorBidi" w:hAnsiTheme="majorBidi" w:cstheme="majorBidi"/>
        </w:rPr>
        <w:t>Lukinskas</w:t>
      </w:r>
      <w:proofErr w:type="spellEnd"/>
      <w:r w:rsidRPr="00770E7B">
        <w:rPr>
          <w:rFonts w:asciiTheme="majorBidi" w:hAnsiTheme="majorBidi" w:cstheme="majorBidi"/>
        </w:rPr>
        <w:t xml:space="preserve"> apelācijas protestu un cietušās SIA „[</w:t>
      </w:r>
      <w:r w:rsidR="00AF0D49">
        <w:rPr>
          <w:rFonts w:asciiTheme="majorBidi" w:hAnsiTheme="majorBidi" w:cstheme="majorBidi"/>
        </w:rPr>
        <w:t>Nosaukums </w:t>
      </w:r>
      <w:r w:rsidRPr="00770E7B">
        <w:rPr>
          <w:rFonts w:asciiTheme="majorBidi" w:hAnsiTheme="majorBidi" w:cstheme="majorBidi"/>
        </w:rPr>
        <w:t>A]” tiesību un saistību pārņēmējas SIA „[</w:t>
      </w:r>
      <w:r w:rsidR="00AF0D49">
        <w:rPr>
          <w:rFonts w:asciiTheme="majorBidi" w:hAnsiTheme="majorBidi" w:cstheme="majorBidi"/>
        </w:rPr>
        <w:t>Nosaukums </w:t>
      </w:r>
      <w:r w:rsidRPr="00770E7B">
        <w:rPr>
          <w:rFonts w:asciiTheme="majorBidi" w:hAnsiTheme="majorBidi" w:cstheme="majorBidi"/>
        </w:rPr>
        <w:t>B]” valdes priekšsēdētāja [</w:t>
      </w:r>
      <w:r w:rsidR="00AF0D49">
        <w:rPr>
          <w:rFonts w:asciiTheme="majorBidi" w:hAnsiTheme="majorBidi" w:cstheme="majorBidi"/>
        </w:rPr>
        <w:t>pers. </w:t>
      </w:r>
      <w:r w:rsidRPr="00770E7B">
        <w:rPr>
          <w:rFonts w:asciiTheme="majorBidi" w:hAnsiTheme="majorBidi" w:cstheme="majorBidi"/>
        </w:rPr>
        <w:t>B] apelācijas sūdzību, Zemgales rajona tiesas 2024. gada 17. janvāra spriedums atcelts.</w:t>
      </w:r>
      <w:bookmarkStart w:id="1" w:name="_Hlk230785673"/>
      <w:bookmarkEnd w:id="1"/>
    </w:p>
    <w:p w14:paraId="386ADDB7" w14:textId="4B092244" w:rsidR="008E4E6F" w:rsidRPr="00CE0056" w:rsidRDefault="000E7380" w:rsidP="007C692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770E7B">
        <w:rPr>
          <w:rFonts w:asciiTheme="majorBidi" w:hAnsiTheme="majorBidi" w:cstheme="majorBidi"/>
        </w:rPr>
        <w:t>[</w:t>
      </w:r>
      <w:r w:rsidR="00AF0D49">
        <w:rPr>
          <w:rFonts w:asciiTheme="majorBidi" w:hAnsiTheme="majorBidi" w:cstheme="majorBidi"/>
        </w:rPr>
        <w:t>Pers. </w:t>
      </w:r>
      <w:r w:rsidRPr="00770E7B">
        <w:rPr>
          <w:rFonts w:asciiTheme="majorBidi" w:hAnsiTheme="majorBidi" w:cstheme="majorBidi"/>
        </w:rPr>
        <w:t>A] atzīts par vainīgu Krimināllikuma 179. panta pirmajā daļā paredzētajā noziedzīgajā nodarījumā un sodīts ar naudas sodu 15 Latvijas Republikā noteikto minimālo mēnešalgu apmērā, tas ir, 11 100 </w:t>
      </w:r>
      <w:proofErr w:type="spellStart"/>
      <w:r w:rsidRPr="00770E7B">
        <w:rPr>
          <w:rFonts w:asciiTheme="majorBidi" w:hAnsiTheme="majorBidi" w:cstheme="majorBidi"/>
        </w:rPr>
        <w:t>euro</w:t>
      </w:r>
      <w:proofErr w:type="spellEnd"/>
      <w:r w:rsidRPr="00770E7B">
        <w:rPr>
          <w:rFonts w:asciiTheme="majorBidi" w:hAnsiTheme="majorBidi" w:cstheme="majorBidi"/>
        </w:rPr>
        <w:t>.</w:t>
      </w:r>
    </w:p>
    <w:p w14:paraId="76C89649" w14:textId="639E218A" w:rsidR="008E4E6F" w:rsidRPr="00770E7B" w:rsidRDefault="008E4E6F" w:rsidP="00CE005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CE0056">
        <w:rPr>
          <w:rFonts w:asciiTheme="majorBidi" w:hAnsiTheme="majorBidi" w:cstheme="majorBidi"/>
        </w:rPr>
        <w:t>[</w:t>
      </w:r>
      <w:r w:rsidR="00AF0D49">
        <w:rPr>
          <w:rFonts w:asciiTheme="majorBidi" w:hAnsiTheme="majorBidi" w:cstheme="majorBidi"/>
        </w:rPr>
        <w:t>Pers. </w:t>
      </w:r>
      <w:r w:rsidRPr="00CE0056">
        <w:rPr>
          <w:rFonts w:asciiTheme="majorBidi" w:hAnsiTheme="majorBidi" w:cstheme="majorBidi"/>
        </w:rPr>
        <w:t>A] atzīts par nevainīgu un attaisnots pret viņu celtajā apsūdzībā pēc Krimināllikuma 180. panta pirmās daļas un Krimināllikuma 196. panta otrās daļas.</w:t>
      </w:r>
    </w:p>
    <w:p w14:paraId="083A6270" w14:textId="71AC4E80" w:rsidR="000E7380" w:rsidRPr="00770E7B" w:rsidRDefault="00A579FE" w:rsidP="007C692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770E7B">
        <w:rPr>
          <w:rFonts w:asciiTheme="majorBidi" w:hAnsiTheme="majorBidi" w:cstheme="majorBidi"/>
        </w:rPr>
        <w:t>No [</w:t>
      </w:r>
      <w:r w:rsidR="00AF0D49">
        <w:rPr>
          <w:rFonts w:asciiTheme="majorBidi" w:hAnsiTheme="majorBidi" w:cstheme="majorBidi"/>
        </w:rPr>
        <w:t>pers. </w:t>
      </w:r>
      <w:r w:rsidRPr="00770E7B">
        <w:rPr>
          <w:rFonts w:asciiTheme="majorBidi" w:hAnsiTheme="majorBidi" w:cstheme="majorBidi"/>
        </w:rPr>
        <w:t>A] cietušās SIA „[</w:t>
      </w:r>
      <w:r w:rsidR="00AF0D49">
        <w:rPr>
          <w:rFonts w:asciiTheme="majorBidi" w:hAnsiTheme="majorBidi" w:cstheme="majorBidi"/>
        </w:rPr>
        <w:t>Nosaukums </w:t>
      </w:r>
      <w:r w:rsidRPr="00770E7B">
        <w:rPr>
          <w:rFonts w:asciiTheme="majorBidi" w:hAnsiTheme="majorBidi" w:cstheme="majorBidi"/>
        </w:rPr>
        <w:t>B]” labā piedzīta mantiskā kaitējuma kompensācija 2821,23 </w:t>
      </w:r>
      <w:proofErr w:type="spellStart"/>
      <w:r w:rsidRPr="00770E7B">
        <w:rPr>
          <w:rFonts w:asciiTheme="majorBidi" w:hAnsiTheme="majorBidi" w:cstheme="majorBidi"/>
        </w:rPr>
        <w:t>euro</w:t>
      </w:r>
      <w:proofErr w:type="spellEnd"/>
      <w:r w:rsidRPr="00770E7B">
        <w:rPr>
          <w:rFonts w:asciiTheme="majorBidi" w:hAnsiTheme="majorBidi" w:cstheme="majorBidi"/>
        </w:rPr>
        <w:t>. Pārējā daļā cietušās SIA „[</w:t>
      </w:r>
      <w:r w:rsidR="00AF0D49">
        <w:rPr>
          <w:rFonts w:asciiTheme="majorBidi" w:hAnsiTheme="majorBidi" w:cstheme="majorBidi"/>
        </w:rPr>
        <w:t>Nosaukums </w:t>
      </w:r>
      <w:r w:rsidRPr="00770E7B">
        <w:rPr>
          <w:rFonts w:asciiTheme="majorBidi" w:hAnsiTheme="majorBidi" w:cstheme="majorBidi"/>
        </w:rPr>
        <w:t>B]” pieteiktā kaitējuma kompensācija atstāta bez izskatīšanas.</w:t>
      </w:r>
    </w:p>
    <w:p w14:paraId="42DF162A" w14:textId="77777777" w:rsidR="009F0CB0" w:rsidRPr="00770E7B" w:rsidRDefault="009F0CB0" w:rsidP="007C6926">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03621AEF" w14:textId="01A4CCF1" w:rsidR="009B0E35" w:rsidRPr="00770E7B" w:rsidRDefault="00F77416" w:rsidP="007C692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770E7B">
        <w:rPr>
          <w:rFonts w:asciiTheme="majorBidi" w:hAnsiTheme="majorBidi" w:cstheme="majorBidi"/>
        </w:rPr>
        <w:t>[4] Par Zemgales apgabaltiesas 2025. gada 4. marta spriedumu apsūdzētais [</w:t>
      </w:r>
      <w:r w:rsidR="00AF0D49">
        <w:rPr>
          <w:rFonts w:asciiTheme="majorBidi" w:hAnsiTheme="majorBidi" w:cstheme="majorBidi"/>
        </w:rPr>
        <w:t>pers. </w:t>
      </w:r>
      <w:r w:rsidRPr="00770E7B">
        <w:rPr>
          <w:rFonts w:asciiTheme="majorBidi" w:hAnsiTheme="majorBidi" w:cstheme="majorBidi"/>
        </w:rPr>
        <w:t>A] iesniedzis kasācijas sūdzību, kurā lūdz atcelt apelācijas instances tiesas spriedumu daļā par viņa atzīšanu par vainīgu noziedzīga nodarījuma izdarīšanā, kas paredzēts Krimināllikuma 179. panta pirmajā daļā, par noteikto sodu, kā arī par kaitējuma kompensācijas piedziņu un nosūtīt lietu šajā daļā jaunai izskatīšanai apelācijas instances tiesā.</w:t>
      </w:r>
    </w:p>
    <w:p w14:paraId="65AFF5D9" w14:textId="77777777" w:rsidR="005433C3" w:rsidRPr="00770E7B" w:rsidRDefault="009B0E35" w:rsidP="005433C3">
      <w:pPr>
        <w:autoSpaceDE w:val="0"/>
        <w:autoSpaceDN w:val="0"/>
        <w:adjustRightInd w:val="0"/>
        <w:spacing w:line="276" w:lineRule="auto"/>
        <w:ind w:firstLine="634"/>
        <w:jc w:val="both"/>
        <w:rPr>
          <w:rFonts w:asciiTheme="majorBidi" w:hAnsiTheme="majorBidi" w:cstheme="majorBidi"/>
        </w:rPr>
      </w:pPr>
      <w:r w:rsidRPr="00770E7B">
        <w:rPr>
          <w:rFonts w:asciiTheme="majorBidi" w:hAnsiTheme="majorBidi" w:cstheme="majorBidi"/>
        </w:rPr>
        <w:t>Kasācijas sūdzība pamatota ar turpmāk norādīt</w:t>
      </w:r>
      <w:r w:rsidR="00264715" w:rsidRPr="00770E7B">
        <w:rPr>
          <w:rFonts w:asciiTheme="majorBidi" w:hAnsiTheme="majorBidi" w:cstheme="majorBidi"/>
        </w:rPr>
        <w:t>aj</w:t>
      </w:r>
      <w:r w:rsidRPr="00770E7B">
        <w:rPr>
          <w:rFonts w:asciiTheme="majorBidi" w:hAnsiTheme="majorBidi" w:cstheme="majorBidi"/>
        </w:rPr>
        <w:t xml:space="preserve">iem argumentiem. </w:t>
      </w:r>
    </w:p>
    <w:p w14:paraId="2A777A6C" w14:textId="77777777" w:rsidR="008D7B2A" w:rsidRPr="00770E7B" w:rsidRDefault="000E2133" w:rsidP="008D7B2A">
      <w:pPr>
        <w:autoSpaceDE w:val="0"/>
        <w:autoSpaceDN w:val="0"/>
        <w:adjustRightInd w:val="0"/>
        <w:spacing w:line="276" w:lineRule="auto"/>
        <w:ind w:firstLine="634"/>
        <w:jc w:val="both"/>
        <w:rPr>
          <w:rFonts w:asciiTheme="majorBidi" w:hAnsiTheme="majorBidi" w:cstheme="majorBidi"/>
        </w:rPr>
      </w:pPr>
      <w:r w:rsidRPr="00770E7B">
        <w:rPr>
          <w:rFonts w:asciiTheme="majorBidi" w:hAnsiTheme="majorBidi" w:cstheme="majorBidi"/>
        </w:rPr>
        <w:t>[4.1]</w:t>
      </w:r>
      <w:r w:rsidR="00FB3770">
        <w:rPr>
          <w:rFonts w:asciiTheme="majorBidi" w:hAnsiTheme="majorBidi" w:cstheme="majorBidi"/>
        </w:rPr>
        <w:t> </w:t>
      </w:r>
      <w:r w:rsidR="008D7B2A" w:rsidRPr="00770E7B">
        <w:rPr>
          <w:rFonts w:asciiTheme="majorBidi" w:hAnsiTheme="majorBidi" w:cstheme="majorBidi"/>
        </w:rPr>
        <w:t>Tiesa nepareizi piemērojusi Krimināllikuma 179.</w:t>
      </w:r>
      <w:r w:rsidR="00A579FE" w:rsidRPr="00770E7B">
        <w:rPr>
          <w:rFonts w:asciiTheme="majorBidi" w:hAnsiTheme="majorBidi" w:cstheme="majorBidi"/>
        </w:rPr>
        <w:t> </w:t>
      </w:r>
      <w:r w:rsidR="008D7B2A" w:rsidRPr="00770E7B">
        <w:rPr>
          <w:rFonts w:asciiTheme="majorBidi" w:hAnsiTheme="majorBidi" w:cstheme="majorBidi"/>
        </w:rPr>
        <w:t>panta pirmo daļu, jo tiesas formulētais par pierādītu atzītā noziedzīgā nodarījuma apraksts neatbilst šā noziedzīgā nodarījuma sastāva pazīmēm. Materiālu norakstīšana pati par sevi neveido svešas mantas prettiesisku iegūšanu vai izšķērdēšanu. Iespēja rīkoties ar mantu valdes locekļa statusā pati par sevi nepierāda mantkārīgu nolūku šo mantu prettiesiski iegūt.</w:t>
      </w:r>
    </w:p>
    <w:p w14:paraId="44A04CFD" w14:textId="3888B110" w:rsidR="008D7B2A" w:rsidRPr="00770E7B" w:rsidRDefault="008D7B2A" w:rsidP="008D7B2A">
      <w:pPr>
        <w:autoSpaceDE w:val="0"/>
        <w:autoSpaceDN w:val="0"/>
        <w:adjustRightInd w:val="0"/>
        <w:spacing w:line="276" w:lineRule="auto"/>
        <w:ind w:firstLine="634"/>
        <w:jc w:val="both"/>
        <w:rPr>
          <w:rFonts w:asciiTheme="majorBidi" w:hAnsiTheme="majorBidi" w:cstheme="majorBidi"/>
        </w:rPr>
      </w:pPr>
      <w:r w:rsidRPr="00770E7B">
        <w:rPr>
          <w:rFonts w:asciiTheme="majorBidi" w:hAnsiTheme="majorBidi" w:cstheme="majorBidi"/>
        </w:rPr>
        <w:t>Nav konstatējams cēlonisks sakars starp [</w:t>
      </w:r>
      <w:r w:rsidR="00AF0D49">
        <w:rPr>
          <w:rFonts w:asciiTheme="majorBidi" w:hAnsiTheme="majorBidi" w:cstheme="majorBidi"/>
        </w:rPr>
        <w:t>pers. </w:t>
      </w:r>
      <w:r w:rsidRPr="00770E7B">
        <w:rPr>
          <w:rFonts w:asciiTheme="majorBidi" w:hAnsiTheme="majorBidi" w:cstheme="majorBidi"/>
        </w:rPr>
        <w:t>A] darbībām un SIA „[</w:t>
      </w:r>
      <w:r w:rsidR="00AF0D49">
        <w:rPr>
          <w:rFonts w:asciiTheme="majorBidi" w:hAnsiTheme="majorBidi" w:cstheme="majorBidi"/>
        </w:rPr>
        <w:t>Nosaukums </w:t>
      </w:r>
      <w:r w:rsidRPr="00770E7B">
        <w:rPr>
          <w:rFonts w:asciiTheme="majorBidi" w:hAnsiTheme="majorBidi" w:cstheme="majorBidi"/>
        </w:rPr>
        <w:t>A]” radušos mantisko zaudējumu. Mājas [Adrese</w:t>
      </w:r>
      <w:r w:rsidR="00AF0D49">
        <w:rPr>
          <w:rFonts w:asciiTheme="majorBidi" w:hAnsiTheme="majorBidi" w:cstheme="majorBidi"/>
        </w:rPr>
        <w:t> 1</w:t>
      </w:r>
      <w:r w:rsidRPr="00770E7B">
        <w:rPr>
          <w:rFonts w:asciiTheme="majorBidi" w:hAnsiTheme="majorBidi" w:cstheme="majorBidi"/>
        </w:rPr>
        <w:t>], iedzīvotāji par attiecīgajiem materiāliem jau bija norēķinājušies ar sabiedrību, apmaksājot viņiem izsniegtos rēķinus, tādēļ sabiedrībai nav radies reāls mantisks zaudējums.</w:t>
      </w:r>
    </w:p>
    <w:p w14:paraId="54B651E3" w14:textId="35A837BF" w:rsidR="008D7B2A" w:rsidRPr="00770E7B" w:rsidRDefault="008D7B2A" w:rsidP="008D7B2A">
      <w:pPr>
        <w:autoSpaceDE w:val="0"/>
        <w:autoSpaceDN w:val="0"/>
        <w:adjustRightInd w:val="0"/>
        <w:spacing w:line="276" w:lineRule="auto"/>
        <w:ind w:firstLine="634"/>
        <w:jc w:val="both"/>
        <w:rPr>
          <w:rFonts w:asciiTheme="majorBidi" w:hAnsiTheme="majorBidi" w:cstheme="majorBidi"/>
        </w:rPr>
      </w:pPr>
      <w:r w:rsidRPr="00770E7B">
        <w:rPr>
          <w:rFonts w:asciiTheme="majorBidi" w:hAnsiTheme="majorBidi" w:cstheme="majorBidi"/>
        </w:rPr>
        <w:t>Tiesas secinājums par materiālu piesavināšanos ir balstīts uz pieņēmumiem. Nav noskaidrots, kur pēc iegādes materiāli atradās, kas ar tiem noticis, kad un kādos apstākļos konstatēts to iztrūkums. Turklāt lietā nav pietiekamu pierādījumu, ka SIA „[</w:t>
      </w:r>
      <w:r w:rsidR="00AF0D49">
        <w:rPr>
          <w:rFonts w:asciiTheme="majorBidi" w:hAnsiTheme="majorBidi" w:cstheme="majorBidi"/>
        </w:rPr>
        <w:t>Nosaukums </w:t>
      </w:r>
      <w:r w:rsidRPr="00770E7B">
        <w:rPr>
          <w:rFonts w:asciiTheme="majorBidi" w:hAnsiTheme="majorBidi" w:cstheme="majorBidi"/>
        </w:rPr>
        <w:t>A]” nodarīts mantisks zaudējums 2821,23 </w:t>
      </w:r>
      <w:proofErr w:type="spellStart"/>
      <w:r w:rsidRPr="00A23812">
        <w:rPr>
          <w:rFonts w:asciiTheme="majorBidi" w:hAnsiTheme="majorBidi" w:cstheme="majorBidi"/>
          <w:i/>
          <w:iCs/>
        </w:rPr>
        <w:t>euro</w:t>
      </w:r>
      <w:proofErr w:type="spellEnd"/>
      <w:r w:rsidRPr="00770E7B">
        <w:rPr>
          <w:rFonts w:asciiTheme="majorBidi" w:hAnsiTheme="majorBidi" w:cstheme="majorBidi"/>
        </w:rPr>
        <w:t>. Revīzijas ziņojumā ietvertie secinājumi ir aptuveni, tie pamatoti ar grāmatvedības dokumentiem un neparakstītām tāmēm, neveicot visaptverošu objektā esošo materiālu pārbaudi.</w:t>
      </w:r>
    </w:p>
    <w:p w14:paraId="71705258" w14:textId="15F4A6A3" w:rsidR="008D7B2A" w:rsidRPr="00770E7B" w:rsidRDefault="000E2133" w:rsidP="008D7B2A">
      <w:pPr>
        <w:autoSpaceDE w:val="0"/>
        <w:autoSpaceDN w:val="0"/>
        <w:adjustRightInd w:val="0"/>
        <w:spacing w:line="276" w:lineRule="auto"/>
        <w:ind w:firstLine="634"/>
        <w:jc w:val="both"/>
        <w:rPr>
          <w:rFonts w:asciiTheme="majorBidi" w:hAnsiTheme="majorBidi" w:cstheme="majorBidi"/>
        </w:rPr>
      </w:pPr>
      <w:r w:rsidRPr="00770E7B">
        <w:rPr>
          <w:rFonts w:asciiTheme="majorBidi" w:hAnsiTheme="majorBidi" w:cstheme="majorBidi"/>
        </w:rPr>
        <w:t>[4.2] Apelācijas instances tiesa nepamatoti piedzinusi mantiskā kaitējuma kompensāciju SIA „[</w:t>
      </w:r>
      <w:r w:rsidR="00AF0D49">
        <w:rPr>
          <w:rFonts w:asciiTheme="majorBidi" w:hAnsiTheme="majorBidi" w:cstheme="majorBidi"/>
        </w:rPr>
        <w:t>Nosaukums </w:t>
      </w:r>
      <w:r w:rsidRPr="00770E7B">
        <w:rPr>
          <w:rFonts w:asciiTheme="majorBidi" w:hAnsiTheme="majorBidi" w:cstheme="majorBidi"/>
        </w:rPr>
        <w:t>B]” labā. Šī sabiedrība kriminālprocesā nav atzīta par cietušo, un lietā nav pieņemts lēmums par SIA „[</w:t>
      </w:r>
      <w:r w:rsidR="00AF0D49">
        <w:rPr>
          <w:rFonts w:asciiTheme="majorBidi" w:hAnsiTheme="majorBidi" w:cstheme="majorBidi"/>
        </w:rPr>
        <w:t>Nosaukums </w:t>
      </w:r>
      <w:r w:rsidRPr="00770E7B">
        <w:rPr>
          <w:rFonts w:asciiTheme="majorBidi" w:hAnsiTheme="majorBidi" w:cstheme="majorBidi"/>
        </w:rPr>
        <w:t>A]” kā cietušās aizstāšanu ar tiesību un saistību pārņēmēju.</w:t>
      </w:r>
    </w:p>
    <w:p w14:paraId="7D13F4D9" w14:textId="0A2DED47" w:rsidR="007267A9" w:rsidRDefault="000E2133" w:rsidP="00F77FD0">
      <w:pPr>
        <w:autoSpaceDE w:val="0"/>
        <w:autoSpaceDN w:val="0"/>
        <w:adjustRightInd w:val="0"/>
        <w:spacing w:line="276" w:lineRule="auto"/>
        <w:ind w:firstLine="634"/>
        <w:jc w:val="both"/>
        <w:rPr>
          <w:rFonts w:asciiTheme="majorBidi" w:hAnsiTheme="majorBidi" w:cstheme="majorBidi"/>
        </w:rPr>
      </w:pPr>
      <w:r w:rsidRPr="00770E7B">
        <w:rPr>
          <w:rFonts w:asciiTheme="majorBidi" w:hAnsiTheme="majorBidi" w:cstheme="majorBidi"/>
        </w:rPr>
        <w:t>[4.3] Nosakot naudas sodu 15 Latvijas Republikā minimālo mēnešalgu apmērā, apelācijas instances tiesa nav izvērtējusi [</w:t>
      </w:r>
      <w:r w:rsidR="00AF0D49">
        <w:rPr>
          <w:rFonts w:asciiTheme="majorBidi" w:hAnsiTheme="majorBidi" w:cstheme="majorBidi"/>
        </w:rPr>
        <w:t>pers. </w:t>
      </w:r>
      <w:r w:rsidRPr="00770E7B">
        <w:rPr>
          <w:rFonts w:asciiTheme="majorBidi" w:hAnsiTheme="majorBidi" w:cstheme="majorBidi"/>
        </w:rPr>
        <w:t>A] mantisko stāvokli atbilstoši Krimināllikuma 41. panta ceturtās daļas prasībām.</w:t>
      </w:r>
    </w:p>
    <w:p w14:paraId="01A524D8" w14:textId="77777777" w:rsidR="006D465A" w:rsidRPr="00770E7B" w:rsidRDefault="006D465A" w:rsidP="008D7B2A">
      <w:pPr>
        <w:autoSpaceDE w:val="0"/>
        <w:autoSpaceDN w:val="0"/>
        <w:adjustRightInd w:val="0"/>
        <w:spacing w:line="276" w:lineRule="auto"/>
        <w:ind w:firstLine="634"/>
        <w:jc w:val="both"/>
        <w:rPr>
          <w:rFonts w:asciiTheme="majorBidi" w:hAnsiTheme="majorBidi" w:cstheme="majorBidi"/>
        </w:rPr>
      </w:pPr>
    </w:p>
    <w:p w14:paraId="7B226DCB" w14:textId="77777777" w:rsidR="006D5C62" w:rsidRDefault="00447EE6" w:rsidP="00AF0D49">
      <w:pPr>
        <w:keepNext/>
        <w:shd w:val="clear" w:color="auto" w:fill="FFFFFF"/>
        <w:spacing w:line="276" w:lineRule="auto"/>
        <w:jc w:val="center"/>
        <w:rPr>
          <w:rFonts w:asciiTheme="majorBidi" w:hAnsiTheme="majorBidi" w:cstheme="majorBidi"/>
          <w:b/>
        </w:rPr>
      </w:pPr>
      <w:r w:rsidRPr="00770E7B">
        <w:rPr>
          <w:rFonts w:asciiTheme="majorBidi" w:hAnsiTheme="majorBidi" w:cstheme="majorBidi"/>
          <w:b/>
        </w:rPr>
        <w:t>Motīvu daļa</w:t>
      </w:r>
    </w:p>
    <w:p w14:paraId="72DB0C37" w14:textId="77777777" w:rsidR="00F77FD0" w:rsidRPr="00F77FD0" w:rsidRDefault="00F77FD0" w:rsidP="00F77FD0">
      <w:pPr>
        <w:shd w:val="clear" w:color="auto" w:fill="FFFFFF"/>
        <w:spacing w:line="276" w:lineRule="auto"/>
        <w:jc w:val="center"/>
        <w:rPr>
          <w:rFonts w:asciiTheme="majorBidi" w:hAnsiTheme="majorBidi" w:cstheme="majorBidi"/>
          <w:b/>
        </w:rPr>
      </w:pPr>
    </w:p>
    <w:p w14:paraId="58708367" w14:textId="21E2DFFC" w:rsidR="00B76EC0" w:rsidRPr="00770E7B" w:rsidRDefault="00B76EC0" w:rsidP="00B76EC0">
      <w:pPr>
        <w:spacing w:line="276" w:lineRule="auto"/>
        <w:ind w:firstLine="720"/>
        <w:jc w:val="both"/>
        <w:rPr>
          <w:rFonts w:asciiTheme="majorBidi" w:hAnsiTheme="majorBidi" w:cstheme="majorBidi"/>
        </w:rPr>
      </w:pPr>
      <w:r w:rsidRPr="00770E7B">
        <w:rPr>
          <w:rFonts w:asciiTheme="majorBidi" w:hAnsiTheme="majorBidi" w:cstheme="majorBidi"/>
        </w:rPr>
        <w:t>[5] Vispirms Senātam jāatbild uz jautājumu, vai apelācijas instances tiesa, atzīstot [</w:t>
      </w:r>
      <w:r w:rsidR="00AF0D49">
        <w:rPr>
          <w:rFonts w:asciiTheme="majorBidi" w:hAnsiTheme="majorBidi" w:cstheme="majorBidi"/>
        </w:rPr>
        <w:t>pers. </w:t>
      </w:r>
      <w:r w:rsidRPr="00770E7B">
        <w:rPr>
          <w:rFonts w:asciiTheme="majorBidi" w:hAnsiTheme="majorBidi" w:cstheme="majorBidi"/>
        </w:rPr>
        <w:t>A] par vainīgu Krimināllikuma 179. panta pirmajā daļā paredzētajā noziedzīgajā nodarījumā, ir pareizi piemērojusi šo Krimināllikuma normu.</w:t>
      </w:r>
    </w:p>
    <w:p w14:paraId="6F6DF622" w14:textId="2F81340D" w:rsidR="00011782" w:rsidRPr="00770E7B" w:rsidRDefault="00B76EC0" w:rsidP="00B76EC0">
      <w:pPr>
        <w:spacing w:line="276" w:lineRule="auto"/>
        <w:ind w:firstLine="720"/>
        <w:jc w:val="both"/>
        <w:rPr>
          <w:rFonts w:asciiTheme="majorBidi" w:hAnsiTheme="majorBidi" w:cstheme="majorBidi"/>
        </w:rPr>
      </w:pPr>
      <w:r w:rsidRPr="00770E7B">
        <w:rPr>
          <w:rFonts w:asciiTheme="majorBidi" w:hAnsiTheme="majorBidi" w:cstheme="majorBidi"/>
        </w:rPr>
        <w:t>[5.1] Apelācijas instances tiesa sprieduma [12] punktā, sniedzot par pierādītu atzītā noziedzīgā nodarījuma aprakstu, atzinusi, ka [</w:t>
      </w:r>
      <w:r w:rsidR="00AF0D49">
        <w:rPr>
          <w:rFonts w:asciiTheme="majorBidi" w:hAnsiTheme="majorBidi" w:cstheme="majorBidi"/>
        </w:rPr>
        <w:t>pers. </w:t>
      </w:r>
      <w:r w:rsidRPr="00770E7B">
        <w:rPr>
          <w:rFonts w:asciiTheme="majorBidi" w:hAnsiTheme="majorBidi" w:cstheme="majorBidi"/>
        </w:rPr>
        <w:t>A], būdams SIA „[</w:t>
      </w:r>
      <w:r w:rsidR="00AF0D49">
        <w:rPr>
          <w:rFonts w:asciiTheme="majorBidi" w:hAnsiTheme="majorBidi" w:cstheme="majorBidi"/>
        </w:rPr>
        <w:t>Nosaukums </w:t>
      </w:r>
      <w:r w:rsidRPr="00770E7B">
        <w:rPr>
          <w:rFonts w:asciiTheme="majorBidi" w:hAnsiTheme="majorBidi" w:cstheme="majorBidi"/>
        </w:rPr>
        <w:t xml:space="preserve">A]” valdes loceklis, sabiedrības iepirktos materiālus jumta seguma nomaiņai neizlietoja, bet, apstiprinot materiālu un pakalpojumu norakstīšanu, piesavinājās materiālus 2821,23 </w:t>
      </w:r>
      <w:proofErr w:type="spellStart"/>
      <w:r w:rsidRPr="00AF0D49">
        <w:rPr>
          <w:rFonts w:asciiTheme="majorBidi" w:hAnsiTheme="majorBidi" w:cstheme="majorBidi"/>
          <w:i/>
          <w:iCs/>
        </w:rPr>
        <w:t>euro</w:t>
      </w:r>
      <w:proofErr w:type="spellEnd"/>
      <w:r w:rsidRPr="00AF0D49">
        <w:rPr>
          <w:rFonts w:asciiTheme="majorBidi" w:hAnsiTheme="majorBidi" w:cstheme="majorBidi"/>
          <w:i/>
          <w:iCs/>
        </w:rPr>
        <w:t xml:space="preserve"> </w:t>
      </w:r>
      <w:r w:rsidRPr="00770E7B">
        <w:rPr>
          <w:rFonts w:asciiTheme="majorBidi" w:hAnsiTheme="majorBidi" w:cstheme="majorBidi"/>
        </w:rPr>
        <w:t xml:space="preserve">vērtībā. </w:t>
      </w:r>
    </w:p>
    <w:p w14:paraId="68886FE2" w14:textId="77777777" w:rsidR="002977D9" w:rsidRPr="00770E7B" w:rsidRDefault="008616E3" w:rsidP="002977D9">
      <w:pPr>
        <w:spacing w:line="276" w:lineRule="auto"/>
        <w:ind w:firstLine="720"/>
        <w:jc w:val="both"/>
        <w:rPr>
          <w:rFonts w:asciiTheme="majorBidi" w:hAnsiTheme="majorBidi" w:cstheme="majorBidi"/>
        </w:rPr>
      </w:pPr>
      <w:r>
        <w:rPr>
          <w:rFonts w:asciiTheme="majorBidi" w:hAnsiTheme="majorBidi" w:cstheme="majorBidi"/>
        </w:rPr>
        <w:t xml:space="preserve">Tādējādi </w:t>
      </w:r>
      <w:r w:rsidR="002977D9">
        <w:rPr>
          <w:rFonts w:asciiTheme="majorBidi" w:hAnsiTheme="majorBidi" w:cstheme="majorBidi"/>
        </w:rPr>
        <w:t xml:space="preserve">noziedzīgā nodarījuma aprakstā nav </w:t>
      </w:r>
      <w:r>
        <w:rPr>
          <w:rFonts w:asciiTheme="majorBidi" w:hAnsiTheme="majorBidi" w:cstheme="majorBidi"/>
        </w:rPr>
        <w:t>norādīts</w:t>
      </w:r>
      <w:r w:rsidR="002977D9">
        <w:rPr>
          <w:rFonts w:asciiTheme="majorBidi" w:hAnsiTheme="majorBidi" w:cstheme="majorBidi"/>
        </w:rPr>
        <w:t>, ka apsūdzētais šos materiālus būtu prettiesiski paņēmis, ieguvis sev, atsavinājis vai patērējis.</w:t>
      </w:r>
    </w:p>
    <w:p w14:paraId="553922EB" w14:textId="04FE2423" w:rsidR="00B76EC0" w:rsidRPr="00770E7B" w:rsidRDefault="002977D9" w:rsidP="00B76EC0">
      <w:pPr>
        <w:spacing w:line="276" w:lineRule="auto"/>
        <w:ind w:firstLine="720"/>
        <w:jc w:val="both"/>
        <w:rPr>
          <w:rFonts w:asciiTheme="majorBidi" w:hAnsiTheme="majorBidi" w:cstheme="majorBidi"/>
        </w:rPr>
      </w:pPr>
      <w:r>
        <w:rPr>
          <w:rFonts w:asciiTheme="majorBidi" w:hAnsiTheme="majorBidi" w:cstheme="majorBidi"/>
        </w:rPr>
        <w:t>Sprieduma [46] punktā, sniedzot pierādījumu vērtējumu, tiesa norādījusi, ka piegādātie materiāli, par kuriem uzņēmums bija samaksājis, atradās [</w:t>
      </w:r>
      <w:r w:rsidR="00AF0D49">
        <w:rPr>
          <w:rFonts w:asciiTheme="majorBidi" w:hAnsiTheme="majorBidi" w:cstheme="majorBidi"/>
        </w:rPr>
        <w:t>pers. </w:t>
      </w:r>
      <w:r>
        <w:rPr>
          <w:rFonts w:asciiTheme="majorBidi" w:hAnsiTheme="majorBidi" w:cstheme="majorBidi"/>
        </w:rPr>
        <w:t>A] kā valdes locekļa pārziņā, līdz ar to viņš varēja rīkoties ar šo mantu. Tāpat tiesa secinājusi, ka attiecīgie materiāli nav uzskaitīti un nav atstāti uzņēmumā nākamā valdes locekļa pārziņā, bet pēc [</w:t>
      </w:r>
      <w:r w:rsidR="00AF0D49">
        <w:rPr>
          <w:rFonts w:asciiTheme="majorBidi" w:hAnsiTheme="majorBidi" w:cstheme="majorBidi"/>
        </w:rPr>
        <w:t>pers. </w:t>
      </w:r>
      <w:r>
        <w:rPr>
          <w:rFonts w:asciiTheme="majorBidi" w:hAnsiTheme="majorBidi" w:cstheme="majorBidi"/>
        </w:rPr>
        <w:t>A] aiziešanas no uzņēmuma tajā vairs neatradās. Respektīvi, tiesa ir konstatējusi mantas iztrūkuma faktu, bet nav konstatējusi, ka apsūdzētais šo mantu būtu prettiesiski paņēmis, ieguvis vai izšķērdējis.</w:t>
      </w:r>
    </w:p>
    <w:p w14:paraId="0BFD67D8" w14:textId="77777777" w:rsidR="00B76EC0" w:rsidRDefault="00B76EC0" w:rsidP="00B76EC0">
      <w:pPr>
        <w:spacing w:line="276" w:lineRule="auto"/>
        <w:ind w:firstLine="720"/>
        <w:jc w:val="both"/>
        <w:rPr>
          <w:rFonts w:asciiTheme="majorBidi" w:hAnsiTheme="majorBidi" w:cstheme="majorBidi"/>
        </w:rPr>
      </w:pPr>
      <w:r w:rsidRPr="00770E7B">
        <w:rPr>
          <w:rFonts w:asciiTheme="majorBidi" w:hAnsiTheme="majorBidi" w:cstheme="majorBidi"/>
        </w:rPr>
        <w:t>[5.2]</w:t>
      </w:r>
      <w:r w:rsidR="00E55504" w:rsidRPr="00770E7B">
        <w:rPr>
          <w:rFonts w:asciiTheme="majorBidi" w:hAnsiTheme="majorBidi" w:cstheme="majorBidi"/>
        </w:rPr>
        <w:t> </w:t>
      </w:r>
      <w:r w:rsidRPr="00770E7B">
        <w:rPr>
          <w:rFonts w:asciiTheme="majorBidi" w:hAnsiTheme="majorBidi" w:cstheme="majorBidi"/>
        </w:rPr>
        <w:t>Krimināllikuma 179.</w:t>
      </w:r>
      <w:r w:rsidR="00DA53DC" w:rsidRPr="00770E7B">
        <w:rPr>
          <w:rFonts w:asciiTheme="majorBidi" w:hAnsiTheme="majorBidi" w:cstheme="majorBidi"/>
        </w:rPr>
        <w:t> </w:t>
      </w:r>
      <w:r w:rsidRPr="00770E7B">
        <w:rPr>
          <w:rFonts w:asciiTheme="majorBidi" w:hAnsiTheme="majorBidi" w:cstheme="majorBidi"/>
        </w:rPr>
        <w:t>panta pirmajā daļā paredzēta atbildība par svešas mantas prettiesisku iegūšanu vai izšķērdēšanu, ja to izdarījusi persona, kurai šī manta uzticēta vai kuras pārziņā tā atradusies.</w:t>
      </w:r>
    </w:p>
    <w:p w14:paraId="13856E1D" w14:textId="77777777" w:rsidR="002977D9" w:rsidRPr="00770E7B" w:rsidRDefault="002977D9" w:rsidP="002977D9">
      <w:pPr>
        <w:spacing w:line="276" w:lineRule="auto"/>
        <w:ind w:firstLine="720"/>
        <w:jc w:val="both"/>
        <w:rPr>
          <w:rFonts w:asciiTheme="majorBidi" w:hAnsiTheme="majorBidi" w:cstheme="majorBidi"/>
        </w:rPr>
      </w:pPr>
      <w:r w:rsidRPr="002977D9">
        <w:rPr>
          <w:rFonts w:asciiTheme="majorBidi" w:hAnsiTheme="majorBidi" w:cstheme="majorBidi"/>
        </w:rPr>
        <w:t>Mantas nolaupīšana ir tīša, prettiesiska un bezatlīdzības svešas mantas paņemšana aiz mantkārības no uzņēmumu, iestāžu, organizāciju vai atsevišķu personu īpašuma vai valdījuma slepenas vai atklātas zādzības, laupīšanas, krāpšanas vai piesavināšanās veidā, lai nelikumīgi to paturētu vai izmantotu to savā vai citas personas labā, vai citādi rīkotos ar to kā ar savu (</w:t>
      </w:r>
      <w:r w:rsidR="003A63EA" w:rsidRPr="002977D9">
        <w:rPr>
          <w:rFonts w:asciiTheme="majorBidi" w:hAnsiTheme="majorBidi" w:cstheme="majorBidi"/>
          <w:i/>
          <w:iCs/>
        </w:rPr>
        <w:t xml:space="preserve">Krastiņš U., </w:t>
      </w:r>
      <w:proofErr w:type="spellStart"/>
      <w:r w:rsidR="003A63EA" w:rsidRPr="002977D9">
        <w:rPr>
          <w:rFonts w:asciiTheme="majorBidi" w:hAnsiTheme="majorBidi" w:cstheme="majorBidi"/>
          <w:i/>
          <w:iCs/>
        </w:rPr>
        <w:t>Liholaja</w:t>
      </w:r>
      <w:proofErr w:type="spellEnd"/>
      <w:r w:rsidR="003A63EA" w:rsidRPr="002977D9">
        <w:rPr>
          <w:rFonts w:asciiTheme="majorBidi" w:hAnsiTheme="majorBidi" w:cstheme="majorBidi"/>
          <w:i/>
          <w:iCs/>
        </w:rPr>
        <w:t xml:space="preserve"> V., </w:t>
      </w:r>
      <w:proofErr w:type="spellStart"/>
      <w:r w:rsidR="003A63EA" w:rsidRPr="002977D9">
        <w:rPr>
          <w:rFonts w:asciiTheme="majorBidi" w:hAnsiTheme="majorBidi" w:cstheme="majorBidi"/>
          <w:i/>
          <w:iCs/>
        </w:rPr>
        <w:t>Hamkova</w:t>
      </w:r>
      <w:proofErr w:type="spellEnd"/>
      <w:r w:rsidR="003A63EA" w:rsidRPr="002977D9">
        <w:rPr>
          <w:rFonts w:asciiTheme="majorBidi" w:hAnsiTheme="majorBidi" w:cstheme="majorBidi"/>
          <w:i/>
          <w:iCs/>
        </w:rPr>
        <w:t xml:space="preserve"> D. </w:t>
      </w:r>
      <w:r w:rsidRPr="002977D9">
        <w:rPr>
          <w:rFonts w:asciiTheme="majorBidi" w:hAnsiTheme="majorBidi" w:cstheme="majorBidi"/>
          <w:i/>
          <w:iCs/>
        </w:rPr>
        <w:t xml:space="preserve">Krimināllikuma komentāri. Trešā daļa (XVIII-XXV nodaļa). </w:t>
      </w:r>
      <w:r w:rsidR="003A63EA">
        <w:rPr>
          <w:rFonts w:asciiTheme="majorBidi" w:hAnsiTheme="majorBidi" w:cstheme="majorBidi"/>
          <w:i/>
          <w:iCs/>
        </w:rPr>
        <w:t>Trešais</w:t>
      </w:r>
      <w:r w:rsidRPr="002977D9">
        <w:rPr>
          <w:rFonts w:asciiTheme="majorBidi" w:hAnsiTheme="majorBidi" w:cstheme="majorBidi"/>
          <w:i/>
          <w:iCs/>
        </w:rPr>
        <w:t xml:space="preserve"> papildinātais izdevums.</w:t>
      </w:r>
      <w:r w:rsidRPr="002977D9">
        <w:rPr>
          <w:rFonts w:asciiTheme="majorBidi" w:hAnsiTheme="majorBidi" w:cstheme="majorBidi"/>
        </w:rPr>
        <w:t xml:space="preserve"> </w:t>
      </w:r>
      <w:r w:rsidRPr="002977D9">
        <w:rPr>
          <w:rFonts w:asciiTheme="majorBidi" w:hAnsiTheme="majorBidi" w:cstheme="majorBidi"/>
          <w:i/>
          <w:iCs/>
        </w:rPr>
        <w:t>Rīga: Tiesu namu aģentūra, 20</w:t>
      </w:r>
      <w:r w:rsidR="003A63EA">
        <w:rPr>
          <w:rFonts w:asciiTheme="majorBidi" w:hAnsiTheme="majorBidi" w:cstheme="majorBidi"/>
          <w:i/>
          <w:iCs/>
        </w:rPr>
        <w:t>23</w:t>
      </w:r>
      <w:r w:rsidRPr="002977D9">
        <w:rPr>
          <w:rFonts w:asciiTheme="majorBidi" w:hAnsiTheme="majorBidi" w:cstheme="majorBidi"/>
          <w:i/>
          <w:iCs/>
        </w:rPr>
        <w:t>, 2</w:t>
      </w:r>
      <w:r w:rsidR="003A63EA">
        <w:rPr>
          <w:rFonts w:asciiTheme="majorBidi" w:hAnsiTheme="majorBidi" w:cstheme="majorBidi"/>
          <w:i/>
          <w:iCs/>
        </w:rPr>
        <w:t>9</w:t>
      </w:r>
      <w:r w:rsidRPr="002977D9">
        <w:rPr>
          <w:rFonts w:asciiTheme="majorBidi" w:hAnsiTheme="majorBidi" w:cstheme="majorBidi"/>
          <w:i/>
          <w:iCs/>
        </w:rPr>
        <w:t>. </w:t>
      </w:r>
      <w:proofErr w:type="spellStart"/>
      <w:r w:rsidRPr="002977D9">
        <w:rPr>
          <w:rFonts w:asciiTheme="majorBidi" w:hAnsiTheme="majorBidi" w:cstheme="majorBidi"/>
          <w:i/>
          <w:iCs/>
        </w:rPr>
        <w:t>lpp</w:t>
      </w:r>
      <w:proofErr w:type="spellEnd"/>
      <w:r w:rsidRPr="002977D9">
        <w:rPr>
          <w:rFonts w:asciiTheme="majorBidi" w:hAnsiTheme="majorBidi" w:cstheme="majorBidi"/>
        </w:rPr>
        <w:t>).</w:t>
      </w:r>
    </w:p>
    <w:p w14:paraId="00DDFB32" w14:textId="77777777" w:rsidR="00B76EC0" w:rsidRDefault="00B76EC0" w:rsidP="00B76EC0">
      <w:pPr>
        <w:spacing w:line="276" w:lineRule="auto"/>
        <w:ind w:firstLine="720"/>
        <w:jc w:val="both"/>
        <w:rPr>
          <w:rFonts w:asciiTheme="majorBidi" w:hAnsiTheme="majorBidi" w:cstheme="majorBidi"/>
        </w:rPr>
      </w:pPr>
      <w:r w:rsidRPr="00770E7B">
        <w:rPr>
          <w:rFonts w:asciiTheme="majorBidi" w:hAnsiTheme="majorBidi" w:cstheme="majorBidi"/>
        </w:rPr>
        <w:t>Lai personas darbības kvalificētu kā piesavināšanos, tiesai jākonstatē ne vien tas, ka manta personai bijusi uzticēta vai atradusies tās pārziņā, bet arī tas, ka persona šo mantu prettiesiski ieguvusi vai izšķērdējusi. Jākonstatē arī apsūdzētā nodoms mantu piesavināties, jo ne katra normatīvajiem aktiem neatbilstoša vai nesaimnieciska rīcība ar mantu liecina par nodomu to piesavināties.</w:t>
      </w:r>
    </w:p>
    <w:p w14:paraId="5EFA6A87" w14:textId="77777777" w:rsidR="00B76EC0" w:rsidRPr="00770E7B" w:rsidRDefault="003336E9" w:rsidP="003336E9">
      <w:pPr>
        <w:spacing w:line="276" w:lineRule="auto"/>
        <w:ind w:firstLine="720"/>
        <w:jc w:val="both"/>
        <w:rPr>
          <w:rFonts w:asciiTheme="majorBidi" w:hAnsiTheme="majorBidi" w:cstheme="majorBidi"/>
        </w:rPr>
      </w:pPr>
      <w:r w:rsidRPr="003336E9">
        <w:rPr>
          <w:rFonts w:asciiTheme="majorBidi" w:hAnsiTheme="majorBidi" w:cstheme="majorBidi"/>
        </w:rPr>
        <w:t>Materiālu norakstīšana var būt veids, kā</w:t>
      </w:r>
      <w:r>
        <w:rPr>
          <w:rFonts w:asciiTheme="majorBidi" w:hAnsiTheme="majorBidi" w:cstheme="majorBidi"/>
        </w:rPr>
        <w:t>dā</w:t>
      </w:r>
      <w:r w:rsidRPr="003336E9">
        <w:rPr>
          <w:rFonts w:asciiTheme="majorBidi" w:hAnsiTheme="majorBidi" w:cstheme="majorBidi"/>
        </w:rPr>
        <w:t xml:space="preserve"> </w:t>
      </w:r>
      <w:r w:rsidRPr="00890D61">
        <w:rPr>
          <w:rFonts w:asciiTheme="majorBidi" w:hAnsiTheme="majorBidi" w:cstheme="majorBidi"/>
        </w:rPr>
        <w:t>maskēt</w:t>
      </w:r>
      <w:r w:rsidRPr="003336E9">
        <w:rPr>
          <w:rFonts w:asciiTheme="majorBidi" w:hAnsiTheme="majorBidi" w:cstheme="majorBidi"/>
        </w:rPr>
        <w:t xml:space="preserve"> piesavināšanos, taču </w:t>
      </w:r>
      <w:r>
        <w:rPr>
          <w:rFonts w:asciiTheme="majorBidi" w:hAnsiTheme="majorBidi" w:cstheme="majorBidi"/>
        </w:rPr>
        <w:t>šāda rīcība</w:t>
      </w:r>
      <w:r w:rsidRPr="003336E9">
        <w:rPr>
          <w:rFonts w:asciiTheme="majorBidi" w:hAnsiTheme="majorBidi" w:cstheme="majorBidi"/>
        </w:rPr>
        <w:t xml:space="preserve"> pati par sevi neveido piesavināšanās objektīvo pusi. Tādēļ</w:t>
      </w:r>
      <w:r w:rsidR="00890D61">
        <w:rPr>
          <w:rFonts w:asciiTheme="majorBidi" w:hAnsiTheme="majorBidi" w:cstheme="majorBidi"/>
        </w:rPr>
        <w:t xml:space="preserve"> </w:t>
      </w:r>
      <w:r>
        <w:rPr>
          <w:rFonts w:asciiTheme="majorBidi" w:hAnsiTheme="majorBidi" w:cstheme="majorBidi"/>
        </w:rPr>
        <w:t>m</w:t>
      </w:r>
      <w:r w:rsidR="00B76EC0" w:rsidRPr="00770E7B">
        <w:rPr>
          <w:rFonts w:asciiTheme="majorBidi" w:hAnsiTheme="majorBidi" w:cstheme="majorBidi"/>
        </w:rPr>
        <w:t xml:space="preserve">ateriālu norakstīšana grāmatvedības dokumentos var būt viens no apstākļiem, kas vērtējams kopsakarā ar citiem pierādījumiem, tomēr tā pati par sevi nav pielīdzināma svešas mantas prettiesiskai iegūšanai vai izšķērdēšanai. Lai apsūdzētā darbības kvalificētu kā piesavināšanos, nepieciešams konstatēt ne vien to, ka </w:t>
      </w:r>
      <w:r w:rsidR="00DA53DC" w:rsidRPr="00770E7B">
        <w:rPr>
          <w:rFonts w:asciiTheme="majorBidi" w:hAnsiTheme="majorBidi" w:cstheme="majorBidi"/>
        </w:rPr>
        <w:t xml:space="preserve">materiālu norakstīšanas rezultātā </w:t>
      </w:r>
      <w:r w:rsidR="00B76EC0" w:rsidRPr="00770E7B">
        <w:rPr>
          <w:rFonts w:asciiTheme="majorBidi" w:hAnsiTheme="majorBidi" w:cstheme="majorBidi"/>
        </w:rPr>
        <w:t xml:space="preserve">cietusī persona attiecīgo mantu faktiski zaudējusi, bet arī to, ka apsūdzētais šo mantu prettiesiski ieguvis vai izšķērdējis. Šādi </w:t>
      </w:r>
      <w:r w:rsidR="00B76EC0" w:rsidRPr="00770E7B">
        <w:rPr>
          <w:rFonts w:asciiTheme="majorBidi" w:hAnsiTheme="majorBidi" w:cstheme="majorBidi"/>
        </w:rPr>
        <w:lastRenderedPageBreak/>
        <w:t xml:space="preserve">noziedzīgā nodarījuma kvalifikācijai nozīmīgi apstākļi tiesas sniegtajā noziedzīgā nodarījuma aprakstā nav </w:t>
      </w:r>
      <w:r w:rsidR="00011782" w:rsidRPr="00770E7B">
        <w:rPr>
          <w:rFonts w:asciiTheme="majorBidi" w:hAnsiTheme="majorBidi" w:cstheme="majorBidi"/>
        </w:rPr>
        <w:t>norādīti</w:t>
      </w:r>
      <w:r w:rsidR="00B76EC0" w:rsidRPr="00770E7B">
        <w:rPr>
          <w:rFonts w:asciiTheme="majorBidi" w:hAnsiTheme="majorBidi" w:cstheme="majorBidi"/>
        </w:rPr>
        <w:t>.</w:t>
      </w:r>
    </w:p>
    <w:p w14:paraId="47D5B42E" w14:textId="77777777" w:rsidR="00B76EC0" w:rsidRPr="00770E7B" w:rsidRDefault="00B76EC0" w:rsidP="00B76EC0">
      <w:pPr>
        <w:spacing w:line="276" w:lineRule="auto"/>
        <w:ind w:firstLine="720"/>
        <w:jc w:val="both"/>
        <w:rPr>
          <w:rFonts w:asciiTheme="majorBidi" w:hAnsiTheme="majorBidi" w:cstheme="majorBidi"/>
        </w:rPr>
      </w:pPr>
      <w:r w:rsidRPr="00770E7B">
        <w:rPr>
          <w:rFonts w:asciiTheme="majorBidi" w:hAnsiTheme="majorBidi" w:cstheme="majorBidi"/>
        </w:rPr>
        <w:t>Savukārt personas amats un tiesības rīkoties ar kapitālsabiedrības mantu raksturo Krimināllikuma 179.</w:t>
      </w:r>
      <w:r w:rsidR="009F6A16">
        <w:rPr>
          <w:rFonts w:asciiTheme="majorBidi" w:hAnsiTheme="majorBidi" w:cstheme="majorBidi"/>
        </w:rPr>
        <w:t> </w:t>
      </w:r>
      <w:r w:rsidRPr="00770E7B">
        <w:rPr>
          <w:rFonts w:asciiTheme="majorBidi" w:hAnsiTheme="majorBidi" w:cstheme="majorBidi"/>
        </w:rPr>
        <w:t>pantā paredzētā noziedzīgā nodarījuma speciālo subjektu, bet nepamato nedz šā noziedzīgā nodarījuma objektīvās puses, nedz subjektīvās puses pazīmju esību.</w:t>
      </w:r>
    </w:p>
    <w:p w14:paraId="6C6E26AB" w14:textId="03B18B52" w:rsidR="001E01A9" w:rsidRPr="00770E7B" w:rsidRDefault="00B76EC0" w:rsidP="001E01A9">
      <w:pPr>
        <w:spacing w:line="276" w:lineRule="auto"/>
        <w:ind w:firstLine="720"/>
        <w:jc w:val="both"/>
        <w:rPr>
          <w:rFonts w:asciiTheme="majorBidi" w:hAnsiTheme="majorBidi" w:cstheme="majorBidi"/>
        </w:rPr>
      </w:pPr>
      <w:r w:rsidRPr="00770E7B">
        <w:rPr>
          <w:rFonts w:asciiTheme="majorBidi" w:hAnsiTheme="majorBidi" w:cstheme="majorBidi"/>
        </w:rPr>
        <w:t>[5.3] Senāts konstatē, ka apelācijas instances tiesa materiālu norakstīšanu grāmatvedības dokumentos pēc būtības atzinusi par piesavināšanās objektīvās puses izpausmi. Tomēr, kā norādīts iepriekš, materiālu norakstīšana pati par sevi neraksturo svešas mantas prettiesisku iegūšanu vai izšķērdēšanu Krimināllikuma 179. panta pirmās daļas izpratnē. Apelācijas instances tiesas sniegtajā par pierādītu atzītā noziedzīgā nodarījuma aprakstā nav norādītas tādas [</w:t>
      </w:r>
      <w:r w:rsidR="00AF0D49">
        <w:rPr>
          <w:rFonts w:asciiTheme="majorBidi" w:hAnsiTheme="majorBidi" w:cstheme="majorBidi"/>
        </w:rPr>
        <w:t>pers. </w:t>
      </w:r>
      <w:r w:rsidRPr="00770E7B">
        <w:rPr>
          <w:rFonts w:asciiTheme="majorBidi" w:hAnsiTheme="majorBidi" w:cstheme="majorBidi"/>
        </w:rPr>
        <w:t>A] darbības ar mantu, kas juridiski raksturotu tās prettiesisku iegūšanu vai izšķērdēšanu, kā arī nav pamatots viņa nodoms šo mantu piesavināties.</w:t>
      </w:r>
    </w:p>
    <w:p w14:paraId="58CE65C8" w14:textId="77777777" w:rsidR="001E01A9" w:rsidRPr="00770E7B" w:rsidRDefault="001E01A9" w:rsidP="001E01A9">
      <w:pPr>
        <w:spacing w:line="276" w:lineRule="auto"/>
        <w:ind w:firstLine="720"/>
        <w:jc w:val="both"/>
        <w:rPr>
          <w:rFonts w:asciiTheme="majorBidi" w:hAnsiTheme="majorBidi" w:cstheme="majorBidi"/>
        </w:rPr>
      </w:pPr>
      <w:r w:rsidRPr="00770E7B">
        <w:rPr>
          <w:rFonts w:asciiTheme="majorBidi" w:hAnsiTheme="majorBidi" w:cstheme="majorBidi"/>
        </w:rPr>
        <w:t>Tādējādi apelācijas instances tiesas par pierādīt</w:t>
      </w:r>
      <w:r w:rsidR="00CB520E">
        <w:rPr>
          <w:rFonts w:asciiTheme="majorBidi" w:hAnsiTheme="majorBidi" w:cstheme="majorBidi"/>
        </w:rPr>
        <w:t>iem</w:t>
      </w:r>
      <w:r w:rsidRPr="00770E7B">
        <w:rPr>
          <w:rFonts w:asciiTheme="majorBidi" w:hAnsiTheme="majorBidi" w:cstheme="majorBidi"/>
        </w:rPr>
        <w:t xml:space="preserve"> atzītie faktiskie apstākļi neatbilst Krimināllikuma 179. panta pirmajā daļā paredzētā noziedzīgā nodarījuma sastāva pazīmēm. Līdz ar to konstatējams Kriminālprocesa likuma 574. panta 2. punktā norādītais Krimināllikuma pārkāpums.</w:t>
      </w:r>
    </w:p>
    <w:p w14:paraId="012386A5" w14:textId="571D159E" w:rsidR="00660318" w:rsidRDefault="001E01A9" w:rsidP="001E01A9">
      <w:pPr>
        <w:spacing w:line="276" w:lineRule="auto"/>
        <w:ind w:firstLine="720"/>
        <w:jc w:val="both"/>
        <w:rPr>
          <w:rFonts w:asciiTheme="majorBidi" w:hAnsiTheme="majorBidi" w:cstheme="majorBidi"/>
        </w:rPr>
      </w:pPr>
      <w:r w:rsidRPr="00770E7B">
        <w:rPr>
          <w:rFonts w:asciiTheme="majorBidi" w:hAnsiTheme="majorBidi" w:cstheme="majorBidi"/>
        </w:rPr>
        <w:t>Ievērojot minēto, Senāts atzīst par pamatotu kasācijas sūdzībā norādīto argumentu par Krimināllikuma 179. panta pirmās daļas nepareizu piemērošanu. Tādēļ apelācijas instances tiesas spriedums daļā par [</w:t>
      </w:r>
      <w:r w:rsidR="00AF0D49">
        <w:rPr>
          <w:rFonts w:asciiTheme="majorBidi" w:hAnsiTheme="majorBidi" w:cstheme="majorBidi"/>
        </w:rPr>
        <w:t>pers. </w:t>
      </w:r>
      <w:r w:rsidRPr="00770E7B">
        <w:rPr>
          <w:rFonts w:asciiTheme="majorBidi" w:hAnsiTheme="majorBidi" w:cstheme="majorBidi"/>
        </w:rPr>
        <w:t xml:space="preserve">A] atzīšanu par vainīgu Krimināllikuma 179. panta pirmajā daļā paredzētā noziedzīgā nodarījuma izdarīšanā un viņam noteikto sodu ir atceļams. </w:t>
      </w:r>
    </w:p>
    <w:p w14:paraId="4AF12B60" w14:textId="6CC13D92" w:rsidR="00C16258" w:rsidRDefault="00C16258" w:rsidP="001E01A9">
      <w:pPr>
        <w:spacing w:line="276" w:lineRule="auto"/>
        <w:ind w:firstLine="720"/>
        <w:jc w:val="both"/>
        <w:rPr>
          <w:rFonts w:asciiTheme="majorBidi" w:hAnsiTheme="majorBidi" w:cstheme="majorBidi"/>
        </w:rPr>
      </w:pPr>
      <w:r>
        <w:rPr>
          <w:rFonts w:asciiTheme="majorBidi" w:hAnsiTheme="majorBidi" w:cstheme="majorBidi"/>
        </w:rPr>
        <w:t>Apelācijas instances tiesas spriedums atceļams arī daļā par mantiskā kaitējuma kompensācijas piedziņu, jo šī sprieduma daļa ir saistīta ar [</w:t>
      </w:r>
      <w:r w:rsidR="00AF0D49">
        <w:rPr>
          <w:rFonts w:asciiTheme="majorBidi" w:hAnsiTheme="majorBidi" w:cstheme="majorBidi"/>
        </w:rPr>
        <w:t>pers. </w:t>
      </w:r>
      <w:r>
        <w:rPr>
          <w:rFonts w:asciiTheme="majorBidi" w:hAnsiTheme="majorBidi" w:cstheme="majorBidi"/>
        </w:rPr>
        <w:t>A] atzīšanu par vainīgu Krimināllikuma 179. panta pirmajā daļā paredzētā noziedzīgā nodarījuma izdarīšanā. Tā kā apsūdzētās personas vainīgums tai celtajā apsūdzībā par minētā noziedzīgā nodarījuma izdarīšanu nav konstatēts, nepastāv arī Kriminālprocesa likuma 350. panta pirmajā daļā noteiktais pamats kaitējuma kompensācijas noteikšanai.</w:t>
      </w:r>
    </w:p>
    <w:p w14:paraId="2119EE00" w14:textId="77777777" w:rsidR="001E01A9" w:rsidRPr="00770E7B" w:rsidRDefault="00996F49" w:rsidP="001E01A9">
      <w:pPr>
        <w:spacing w:line="276" w:lineRule="auto"/>
        <w:ind w:firstLine="720"/>
        <w:jc w:val="both"/>
        <w:rPr>
          <w:rFonts w:asciiTheme="majorBidi" w:hAnsiTheme="majorBidi" w:cstheme="majorBidi"/>
        </w:rPr>
      </w:pPr>
      <w:r>
        <w:rPr>
          <w:rFonts w:asciiTheme="majorBidi" w:hAnsiTheme="majorBidi" w:cstheme="majorBidi"/>
        </w:rPr>
        <w:t>Ņemot vērā, ka apelācijas instances tiesas par pierādītu atzītais notikuma apraksts nesatur noziedzīga nodarījuma sastāvu, Senāts atzīst, ka kriminālprocess šajā daļā ir izbeidzams</w:t>
      </w:r>
      <w:r w:rsidR="001E01A9" w:rsidRPr="00770E7B">
        <w:rPr>
          <w:rFonts w:asciiTheme="majorBidi" w:hAnsiTheme="majorBidi" w:cstheme="majorBidi"/>
        </w:rPr>
        <w:t>.</w:t>
      </w:r>
    </w:p>
    <w:p w14:paraId="7ACC390F" w14:textId="77777777" w:rsidR="00C37506" w:rsidRPr="00770E7B" w:rsidRDefault="00C37506" w:rsidP="00500EB2">
      <w:pPr>
        <w:spacing w:line="276" w:lineRule="auto"/>
        <w:ind w:firstLine="720"/>
        <w:jc w:val="both"/>
        <w:rPr>
          <w:rFonts w:asciiTheme="majorBidi" w:hAnsiTheme="majorBidi" w:cstheme="majorBidi"/>
        </w:rPr>
      </w:pPr>
    </w:p>
    <w:p w14:paraId="07B5E419" w14:textId="339C4D46" w:rsidR="007268FA" w:rsidRPr="00770E7B" w:rsidRDefault="00500EB2" w:rsidP="00E55504">
      <w:pPr>
        <w:spacing w:line="276" w:lineRule="auto"/>
        <w:ind w:firstLine="720"/>
        <w:jc w:val="both"/>
        <w:rPr>
          <w:rFonts w:asciiTheme="majorBidi" w:hAnsiTheme="majorBidi" w:cstheme="majorBidi"/>
        </w:rPr>
      </w:pPr>
      <w:r w:rsidRPr="00770E7B">
        <w:rPr>
          <w:rFonts w:asciiTheme="majorBidi" w:hAnsiTheme="majorBidi" w:cstheme="majorBidi"/>
        </w:rPr>
        <w:t>[6] Ņemot vērā to, ka apelācijas instances tiesas spriedums daļā par [</w:t>
      </w:r>
      <w:r w:rsidR="00AF0D49">
        <w:rPr>
          <w:rFonts w:asciiTheme="majorBidi" w:hAnsiTheme="majorBidi" w:cstheme="majorBidi"/>
        </w:rPr>
        <w:t>pers. </w:t>
      </w:r>
      <w:r w:rsidRPr="00770E7B">
        <w:rPr>
          <w:rFonts w:asciiTheme="majorBidi" w:hAnsiTheme="majorBidi" w:cstheme="majorBidi"/>
        </w:rPr>
        <w:t>A] atzīšanu par vainīgu Krimināllikuma 179. panta pirmajā daļā paredzētajā noziedzīgajā nodarījumā un soda noteikšanu ir atceļams un kriminālprocess izbeidzams, kasācijas sūdzības argumenti par Krimināllikuma 41. panta ceturtās daļas pārkāpumu, nosakot naudas sodu, nav vērtējami.</w:t>
      </w:r>
    </w:p>
    <w:p w14:paraId="67FC3912" w14:textId="77777777" w:rsidR="00C37506" w:rsidRPr="00770E7B" w:rsidRDefault="00C37506" w:rsidP="00500EB2">
      <w:pPr>
        <w:spacing w:line="276" w:lineRule="auto"/>
        <w:ind w:firstLine="720"/>
        <w:jc w:val="both"/>
        <w:rPr>
          <w:rFonts w:asciiTheme="majorBidi" w:hAnsiTheme="majorBidi" w:cstheme="majorBidi"/>
        </w:rPr>
      </w:pPr>
    </w:p>
    <w:p w14:paraId="522644E6" w14:textId="77777777" w:rsidR="00447EE6" w:rsidRPr="00770E7B" w:rsidRDefault="00447EE6" w:rsidP="00016670">
      <w:pPr>
        <w:shd w:val="clear" w:color="auto" w:fill="FFFFFF"/>
        <w:spacing w:line="276" w:lineRule="auto"/>
        <w:ind w:right="5"/>
        <w:jc w:val="center"/>
        <w:rPr>
          <w:rFonts w:asciiTheme="majorBidi" w:hAnsiTheme="majorBidi" w:cstheme="majorBidi"/>
          <w:b/>
          <w:bCs/>
        </w:rPr>
      </w:pPr>
      <w:r w:rsidRPr="00770E7B">
        <w:rPr>
          <w:rFonts w:asciiTheme="majorBidi" w:hAnsiTheme="majorBidi" w:cstheme="majorBidi"/>
          <w:b/>
          <w:bCs/>
        </w:rPr>
        <w:t>Rezolutīvā daļa</w:t>
      </w:r>
    </w:p>
    <w:p w14:paraId="212E11D6" w14:textId="77777777" w:rsidR="006D5C62" w:rsidRPr="00770E7B" w:rsidRDefault="006D5C62" w:rsidP="00016670">
      <w:pPr>
        <w:shd w:val="clear" w:color="auto" w:fill="FFFFFF"/>
        <w:spacing w:line="276" w:lineRule="auto"/>
        <w:ind w:right="5" w:firstLine="720"/>
        <w:jc w:val="both"/>
        <w:rPr>
          <w:rFonts w:asciiTheme="majorBidi" w:hAnsiTheme="majorBidi" w:cstheme="majorBidi"/>
        </w:rPr>
      </w:pPr>
    </w:p>
    <w:p w14:paraId="7F6EEFE4" w14:textId="77777777" w:rsidR="009F6A16" w:rsidRPr="00770E7B" w:rsidRDefault="00447EE6" w:rsidP="00F77FD0">
      <w:pPr>
        <w:shd w:val="clear" w:color="auto" w:fill="FFFFFF"/>
        <w:spacing w:line="276" w:lineRule="auto"/>
        <w:ind w:firstLine="720"/>
        <w:jc w:val="both"/>
        <w:rPr>
          <w:rFonts w:asciiTheme="majorBidi" w:hAnsiTheme="majorBidi" w:cstheme="majorBidi"/>
        </w:rPr>
      </w:pPr>
      <w:r w:rsidRPr="00770E7B">
        <w:rPr>
          <w:rFonts w:asciiTheme="majorBidi" w:hAnsiTheme="majorBidi" w:cstheme="majorBidi"/>
        </w:rPr>
        <w:t xml:space="preserve">Pamatojoties uz </w:t>
      </w:r>
      <w:r w:rsidR="00F90281" w:rsidRPr="00770E7B">
        <w:rPr>
          <w:rFonts w:asciiTheme="majorBidi" w:hAnsiTheme="majorBidi" w:cstheme="majorBidi"/>
        </w:rPr>
        <w:t xml:space="preserve">Kriminālprocesa likuma 585. pantu un 587. panta pirmās daļas </w:t>
      </w:r>
      <w:r w:rsidR="008445D2">
        <w:rPr>
          <w:rFonts w:asciiTheme="majorBidi" w:hAnsiTheme="majorBidi" w:cstheme="majorBidi"/>
        </w:rPr>
        <w:t>3</w:t>
      </w:r>
      <w:r w:rsidR="00F90281" w:rsidRPr="00770E7B">
        <w:rPr>
          <w:rFonts w:asciiTheme="majorBidi" w:hAnsiTheme="majorBidi" w:cstheme="majorBidi"/>
        </w:rPr>
        <w:t>. punktu, Senāts</w:t>
      </w:r>
    </w:p>
    <w:p w14:paraId="5DF60406" w14:textId="77777777" w:rsidR="00447EE6" w:rsidRPr="00770E7B" w:rsidRDefault="00447EE6" w:rsidP="00016670">
      <w:pPr>
        <w:shd w:val="clear" w:color="auto" w:fill="FFFFFF"/>
        <w:spacing w:line="276" w:lineRule="auto"/>
        <w:jc w:val="center"/>
        <w:rPr>
          <w:rFonts w:asciiTheme="majorBidi" w:hAnsiTheme="majorBidi" w:cstheme="majorBidi"/>
          <w:b/>
        </w:rPr>
      </w:pPr>
      <w:r w:rsidRPr="00770E7B">
        <w:rPr>
          <w:rFonts w:asciiTheme="majorBidi" w:hAnsiTheme="majorBidi" w:cstheme="majorBidi"/>
          <w:b/>
        </w:rPr>
        <w:t>no</w:t>
      </w:r>
      <w:r w:rsidR="006D5C62" w:rsidRPr="00770E7B">
        <w:rPr>
          <w:rFonts w:asciiTheme="majorBidi" w:hAnsiTheme="majorBidi" w:cstheme="majorBidi"/>
          <w:b/>
        </w:rPr>
        <w:t>lēma</w:t>
      </w:r>
    </w:p>
    <w:p w14:paraId="4205404F" w14:textId="77777777" w:rsidR="00447EE6" w:rsidRPr="00770E7B" w:rsidRDefault="00447EE6" w:rsidP="00016670">
      <w:pPr>
        <w:shd w:val="clear" w:color="auto" w:fill="FFFFFF"/>
        <w:spacing w:line="276" w:lineRule="auto"/>
        <w:ind w:firstLine="720"/>
        <w:jc w:val="center"/>
        <w:rPr>
          <w:rFonts w:asciiTheme="majorBidi" w:hAnsiTheme="majorBidi" w:cstheme="majorBidi"/>
          <w:bCs/>
        </w:rPr>
      </w:pPr>
    </w:p>
    <w:p w14:paraId="5E80E047" w14:textId="1DD6F388" w:rsidR="007268FA" w:rsidRPr="00770E7B" w:rsidRDefault="000D483D" w:rsidP="00996F49">
      <w:pPr>
        <w:spacing w:line="276" w:lineRule="auto"/>
        <w:ind w:firstLine="720"/>
        <w:jc w:val="both"/>
        <w:rPr>
          <w:rFonts w:asciiTheme="majorBidi" w:hAnsiTheme="majorBidi" w:cstheme="majorBidi"/>
        </w:rPr>
      </w:pPr>
      <w:r w:rsidRPr="00770E7B">
        <w:rPr>
          <w:rFonts w:asciiTheme="majorBidi" w:hAnsiTheme="majorBidi" w:cstheme="majorBidi"/>
        </w:rPr>
        <w:lastRenderedPageBreak/>
        <w:t>atcelt Zemgales apgabaltiesas 2025. gada 4. marta spriedumu daļā par [</w:t>
      </w:r>
      <w:r w:rsidR="00AF0D49">
        <w:rPr>
          <w:rFonts w:asciiTheme="majorBidi" w:hAnsiTheme="majorBidi" w:cstheme="majorBidi"/>
        </w:rPr>
        <w:t>pers. </w:t>
      </w:r>
      <w:r w:rsidRPr="00770E7B">
        <w:rPr>
          <w:rFonts w:asciiTheme="majorBidi" w:hAnsiTheme="majorBidi" w:cstheme="majorBidi"/>
        </w:rPr>
        <w:t>A] atzīšanu par vainīgu Krimināllikuma 179. panta pirmajā daļā paredzētajā noziedzīgajā nodarījumā un viņam noteikto sodu, kā arī daļā par mantiskā kaitējuma kompensācijas piedziņu SIA „[</w:t>
      </w:r>
      <w:r w:rsidR="00AF0D49">
        <w:rPr>
          <w:rFonts w:asciiTheme="majorBidi" w:hAnsiTheme="majorBidi" w:cstheme="majorBidi"/>
        </w:rPr>
        <w:t>Nosaukums </w:t>
      </w:r>
      <w:r w:rsidRPr="00770E7B">
        <w:rPr>
          <w:rFonts w:asciiTheme="majorBidi" w:hAnsiTheme="majorBidi" w:cstheme="majorBidi"/>
        </w:rPr>
        <w:t>B]” labā no [</w:t>
      </w:r>
      <w:r w:rsidR="00AF0D49">
        <w:rPr>
          <w:rFonts w:asciiTheme="majorBidi" w:hAnsiTheme="majorBidi" w:cstheme="majorBidi"/>
        </w:rPr>
        <w:t>pers. </w:t>
      </w:r>
      <w:r w:rsidRPr="00770E7B">
        <w:rPr>
          <w:rFonts w:asciiTheme="majorBidi" w:hAnsiTheme="majorBidi" w:cstheme="majorBidi"/>
        </w:rPr>
        <w:t>A] un šajā daļā kriminālprocesu izbeigt.</w:t>
      </w:r>
    </w:p>
    <w:p w14:paraId="1128EBDF" w14:textId="77777777" w:rsidR="007268FA" w:rsidRPr="00770E7B" w:rsidRDefault="007268FA" w:rsidP="00E55504">
      <w:pPr>
        <w:spacing w:line="276" w:lineRule="auto"/>
        <w:ind w:firstLine="720"/>
        <w:jc w:val="both"/>
        <w:rPr>
          <w:rFonts w:asciiTheme="majorBidi" w:hAnsiTheme="majorBidi" w:cstheme="majorBidi"/>
        </w:rPr>
      </w:pPr>
      <w:r w:rsidRPr="00770E7B">
        <w:rPr>
          <w:rFonts w:asciiTheme="majorBidi" w:hAnsiTheme="majorBidi" w:cstheme="majorBidi"/>
        </w:rPr>
        <w:t>P</w:t>
      </w:r>
      <w:r w:rsidR="000D483D" w:rsidRPr="00770E7B">
        <w:rPr>
          <w:rFonts w:asciiTheme="majorBidi" w:hAnsiTheme="majorBidi" w:cstheme="majorBidi"/>
        </w:rPr>
        <w:t xml:space="preserve">ārējā daļā </w:t>
      </w:r>
      <w:r w:rsidRPr="00770E7B">
        <w:rPr>
          <w:rFonts w:asciiTheme="majorBidi" w:hAnsiTheme="majorBidi" w:cstheme="majorBidi"/>
        </w:rPr>
        <w:t>Zemgales</w:t>
      </w:r>
      <w:r w:rsidR="000D483D" w:rsidRPr="00770E7B">
        <w:rPr>
          <w:rFonts w:asciiTheme="majorBidi" w:hAnsiTheme="majorBidi" w:cstheme="majorBidi"/>
        </w:rPr>
        <w:t xml:space="preserve"> apgabaltiesas 202</w:t>
      </w:r>
      <w:r w:rsidRPr="00770E7B">
        <w:rPr>
          <w:rFonts w:asciiTheme="majorBidi" w:hAnsiTheme="majorBidi" w:cstheme="majorBidi"/>
        </w:rPr>
        <w:t>5</w:t>
      </w:r>
      <w:r w:rsidR="000D483D" w:rsidRPr="00770E7B">
        <w:rPr>
          <w:rFonts w:asciiTheme="majorBidi" w:hAnsiTheme="majorBidi" w:cstheme="majorBidi"/>
        </w:rPr>
        <w:t>.</w:t>
      </w:r>
      <w:r w:rsidR="00453BE6" w:rsidRPr="00770E7B">
        <w:rPr>
          <w:rFonts w:asciiTheme="majorBidi" w:hAnsiTheme="majorBidi" w:cstheme="majorBidi"/>
        </w:rPr>
        <w:t> </w:t>
      </w:r>
      <w:r w:rsidR="000D483D" w:rsidRPr="00770E7B">
        <w:rPr>
          <w:rFonts w:asciiTheme="majorBidi" w:hAnsiTheme="majorBidi" w:cstheme="majorBidi"/>
        </w:rPr>
        <w:t xml:space="preserve">gada </w:t>
      </w:r>
      <w:r w:rsidRPr="00770E7B">
        <w:rPr>
          <w:rFonts w:asciiTheme="majorBidi" w:hAnsiTheme="majorBidi" w:cstheme="majorBidi"/>
        </w:rPr>
        <w:t>4</w:t>
      </w:r>
      <w:r w:rsidR="000D483D" w:rsidRPr="00770E7B">
        <w:rPr>
          <w:rFonts w:asciiTheme="majorBidi" w:hAnsiTheme="majorBidi" w:cstheme="majorBidi"/>
        </w:rPr>
        <w:t>.</w:t>
      </w:r>
      <w:r w:rsidR="00453BE6" w:rsidRPr="00770E7B">
        <w:rPr>
          <w:rFonts w:asciiTheme="majorBidi" w:hAnsiTheme="majorBidi" w:cstheme="majorBidi"/>
        </w:rPr>
        <w:t> </w:t>
      </w:r>
      <w:r w:rsidRPr="00770E7B">
        <w:rPr>
          <w:rFonts w:asciiTheme="majorBidi" w:hAnsiTheme="majorBidi" w:cstheme="majorBidi"/>
        </w:rPr>
        <w:t>marta</w:t>
      </w:r>
      <w:r w:rsidR="000D483D" w:rsidRPr="00770E7B">
        <w:rPr>
          <w:rFonts w:asciiTheme="majorBidi" w:hAnsiTheme="majorBidi" w:cstheme="majorBidi"/>
        </w:rPr>
        <w:t xml:space="preserve"> spriedumu atstāt negrozītu</w:t>
      </w:r>
      <w:r w:rsidR="00D236F9" w:rsidRPr="00770E7B">
        <w:rPr>
          <w:rFonts w:asciiTheme="majorBidi" w:hAnsiTheme="majorBidi" w:cstheme="majorBidi"/>
        </w:rPr>
        <w:t>.</w:t>
      </w:r>
    </w:p>
    <w:p w14:paraId="69ED88F3" w14:textId="77777777" w:rsidR="00195B15" w:rsidRPr="00770E7B" w:rsidRDefault="00195B15" w:rsidP="00603B5A">
      <w:pPr>
        <w:spacing w:line="276" w:lineRule="auto"/>
        <w:jc w:val="both"/>
        <w:rPr>
          <w:rFonts w:asciiTheme="majorBidi" w:hAnsiTheme="majorBidi" w:cstheme="majorBidi"/>
        </w:rPr>
      </w:pPr>
    </w:p>
    <w:p w14:paraId="6CC4B02E" w14:textId="72A00EE8" w:rsidR="00447EE6" w:rsidRPr="00AF0D49" w:rsidRDefault="00107481" w:rsidP="00AF0D49">
      <w:pPr>
        <w:spacing w:line="276" w:lineRule="auto"/>
        <w:ind w:firstLine="720"/>
        <w:jc w:val="both"/>
        <w:rPr>
          <w:rFonts w:asciiTheme="majorBidi" w:hAnsiTheme="majorBidi" w:cstheme="majorBidi"/>
        </w:rPr>
      </w:pPr>
      <w:r w:rsidRPr="00770E7B">
        <w:rPr>
          <w:rFonts w:asciiTheme="majorBidi" w:hAnsiTheme="majorBidi" w:cstheme="majorBidi"/>
        </w:rPr>
        <w:t>Lēmums nav pārsūdzams.</w:t>
      </w:r>
    </w:p>
    <w:sectPr w:rsidR="00447EE6" w:rsidRPr="00AF0D49" w:rsidSect="00F77FD0">
      <w:footerReference w:type="default" r:id="rId9"/>
      <w:pgSz w:w="12240" w:h="15840"/>
      <w:pgMar w:top="1134" w:right="1701" w:bottom="1134" w:left="1701" w:header="720" w:footer="5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22FD4" w14:textId="77777777" w:rsidR="00036618" w:rsidRDefault="00036618" w:rsidP="006D5C62">
      <w:r>
        <w:separator/>
      </w:r>
    </w:p>
  </w:endnote>
  <w:endnote w:type="continuationSeparator" w:id="0">
    <w:p w14:paraId="0E2D0B4E" w14:textId="77777777" w:rsidR="00036618" w:rsidRDefault="00036618" w:rsidP="006D5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907515"/>
      <w:docPartObj>
        <w:docPartGallery w:val="Page Numbers (Bottom of Page)"/>
        <w:docPartUnique/>
      </w:docPartObj>
    </w:sdtPr>
    <w:sdtEndPr/>
    <w:sdtContent>
      <w:sdt>
        <w:sdtPr>
          <w:id w:val="1728636285"/>
          <w:docPartObj>
            <w:docPartGallery w:val="Page Numbers (Top of Page)"/>
            <w:docPartUnique/>
          </w:docPartObj>
        </w:sdtPr>
        <w:sdtEndPr/>
        <w:sdtContent>
          <w:p w14:paraId="02747D8E" w14:textId="77777777" w:rsidR="006D5C62" w:rsidRDefault="006D5C62" w:rsidP="006D5C62">
            <w:pPr>
              <w:pStyle w:val="Footer"/>
              <w:jc w:val="center"/>
            </w:pPr>
            <w:r w:rsidRPr="006D5C62">
              <w:rPr>
                <w:sz w:val="20"/>
                <w:szCs w:val="20"/>
              </w:rPr>
              <w:fldChar w:fldCharType="begin"/>
            </w:r>
            <w:r w:rsidRPr="006D5C62">
              <w:rPr>
                <w:sz w:val="20"/>
                <w:szCs w:val="20"/>
              </w:rPr>
              <w:instrText xml:space="preserve"> PAGE </w:instrText>
            </w:r>
            <w:r w:rsidRPr="006D5C62">
              <w:rPr>
                <w:sz w:val="20"/>
                <w:szCs w:val="20"/>
              </w:rPr>
              <w:fldChar w:fldCharType="separate"/>
            </w:r>
            <w:r w:rsidRPr="006D5C62">
              <w:rPr>
                <w:noProof/>
                <w:sz w:val="20"/>
                <w:szCs w:val="20"/>
              </w:rPr>
              <w:t>2</w:t>
            </w:r>
            <w:r w:rsidRPr="006D5C62">
              <w:rPr>
                <w:sz w:val="20"/>
                <w:szCs w:val="20"/>
              </w:rPr>
              <w:fldChar w:fldCharType="end"/>
            </w:r>
            <w:r w:rsidRPr="006D5C62">
              <w:rPr>
                <w:sz w:val="20"/>
                <w:szCs w:val="20"/>
              </w:rPr>
              <w:t xml:space="preserve"> no </w:t>
            </w:r>
            <w:r w:rsidR="002D3AD6">
              <w:rPr>
                <w:sz w:val="20"/>
                <w:szCs w:val="20"/>
              </w:rPr>
              <w:t>5</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E4D4E" w14:textId="77777777" w:rsidR="00036618" w:rsidRDefault="00036618" w:rsidP="006D5C62">
      <w:r>
        <w:separator/>
      </w:r>
    </w:p>
  </w:footnote>
  <w:footnote w:type="continuationSeparator" w:id="0">
    <w:p w14:paraId="420F2316" w14:textId="77777777" w:rsidR="00036618" w:rsidRDefault="00036618" w:rsidP="006D5C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B0C73"/>
    <w:multiLevelType w:val="hybridMultilevel"/>
    <w:tmpl w:val="C6E847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D90EFA"/>
    <w:multiLevelType w:val="hybridMultilevel"/>
    <w:tmpl w:val="462A0AAE"/>
    <w:lvl w:ilvl="0" w:tplc="3ABEFA5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3" w15:restartNumberingAfterBreak="0">
    <w:nsid w:val="1CB75053"/>
    <w:multiLevelType w:val="multilevel"/>
    <w:tmpl w:val="90B02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43799B"/>
    <w:multiLevelType w:val="hybridMultilevel"/>
    <w:tmpl w:val="C8E6C6A4"/>
    <w:lvl w:ilvl="0" w:tplc="63901D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366125D"/>
    <w:multiLevelType w:val="hybridMultilevel"/>
    <w:tmpl w:val="5852A2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60EF1"/>
    <w:multiLevelType w:val="hybridMultilevel"/>
    <w:tmpl w:val="238288CC"/>
    <w:lvl w:ilvl="0" w:tplc="04090011">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39D554A8"/>
    <w:multiLevelType w:val="hybridMultilevel"/>
    <w:tmpl w:val="560ED1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E141381"/>
    <w:multiLevelType w:val="hybridMultilevel"/>
    <w:tmpl w:val="DC7AD78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5F07F90"/>
    <w:multiLevelType w:val="hybridMultilevel"/>
    <w:tmpl w:val="B92EB2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82C05A3"/>
    <w:multiLevelType w:val="multilevel"/>
    <w:tmpl w:val="F042C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460240"/>
    <w:multiLevelType w:val="hybridMultilevel"/>
    <w:tmpl w:val="9772813E"/>
    <w:lvl w:ilvl="0" w:tplc="60088D8C">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00880893">
    <w:abstractNumId w:val="2"/>
  </w:num>
  <w:num w:numId="2" w16cid:durableId="495338432">
    <w:abstractNumId w:val="0"/>
  </w:num>
  <w:num w:numId="3" w16cid:durableId="495456071">
    <w:abstractNumId w:val="9"/>
  </w:num>
  <w:num w:numId="4" w16cid:durableId="226693915">
    <w:abstractNumId w:val="11"/>
  </w:num>
  <w:num w:numId="5" w16cid:durableId="1425687199">
    <w:abstractNumId w:val="1"/>
  </w:num>
  <w:num w:numId="6" w16cid:durableId="1914192204">
    <w:abstractNumId w:val="8"/>
  </w:num>
  <w:num w:numId="7" w16cid:durableId="578904124">
    <w:abstractNumId w:val="7"/>
  </w:num>
  <w:num w:numId="8" w16cid:durableId="1446537323">
    <w:abstractNumId w:val="6"/>
  </w:num>
  <w:num w:numId="9" w16cid:durableId="912086949">
    <w:abstractNumId w:val="5"/>
  </w:num>
  <w:num w:numId="10" w16cid:durableId="1517841576">
    <w:abstractNumId w:val="3"/>
  </w:num>
  <w:num w:numId="11" w16cid:durableId="1977950581">
    <w:abstractNumId w:val="10"/>
  </w:num>
  <w:num w:numId="12" w16cid:durableId="7103762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0153"/>
    <w:rsid w:val="00001BA9"/>
    <w:rsid w:val="00006655"/>
    <w:rsid w:val="00006F08"/>
    <w:rsid w:val="00011782"/>
    <w:rsid w:val="000160B7"/>
    <w:rsid w:val="000161EC"/>
    <w:rsid w:val="00016670"/>
    <w:rsid w:val="00021010"/>
    <w:rsid w:val="0002495A"/>
    <w:rsid w:val="00026555"/>
    <w:rsid w:val="00026722"/>
    <w:rsid w:val="00026E2B"/>
    <w:rsid w:val="00031CAF"/>
    <w:rsid w:val="0003538B"/>
    <w:rsid w:val="00035B97"/>
    <w:rsid w:val="00036618"/>
    <w:rsid w:val="00036A57"/>
    <w:rsid w:val="00037439"/>
    <w:rsid w:val="00040A4D"/>
    <w:rsid w:val="000430A6"/>
    <w:rsid w:val="000466F2"/>
    <w:rsid w:val="00050415"/>
    <w:rsid w:val="000527EF"/>
    <w:rsid w:val="000567D2"/>
    <w:rsid w:val="0005785E"/>
    <w:rsid w:val="0005796B"/>
    <w:rsid w:val="00060671"/>
    <w:rsid w:val="000610C1"/>
    <w:rsid w:val="00061406"/>
    <w:rsid w:val="00061E79"/>
    <w:rsid w:val="00066544"/>
    <w:rsid w:val="0006670D"/>
    <w:rsid w:val="000727D1"/>
    <w:rsid w:val="00073722"/>
    <w:rsid w:val="00074526"/>
    <w:rsid w:val="00076924"/>
    <w:rsid w:val="000775B2"/>
    <w:rsid w:val="00077777"/>
    <w:rsid w:val="00077D6F"/>
    <w:rsid w:val="00081D9B"/>
    <w:rsid w:val="00082CA8"/>
    <w:rsid w:val="000872F2"/>
    <w:rsid w:val="00087874"/>
    <w:rsid w:val="00087E1E"/>
    <w:rsid w:val="00092516"/>
    <w:rsid w:val="00094B26"/>
    <w:rsid w:val="00096A7E"/>
    <w:rsid w:val="000971D2"/>
    <w:rsid w:val="000A13AA"/>
    <w:rsid w:val="000A5327"/>
    <w:rsid w:val="000A5CE9"/>
    <w:rsid w:val="000A74CB"/>
    <w:rsid w:val="000B0962"/>
    <w:rsid w:val="000B1310"/>
    <w:rsid w:val="000B171E"/>
    <w:rsid w:val="000B2186"/>
    <w:rsid w:val="000B2BB3"/>
    <w:rsid w:val="000B3156"/>
    <w:rsid w:val="000B326F"/>
    <w:rsid w:val="000B51CB"/>
    <w:rsid w:val="000B5DD2"/>
    <w:rsid w:val="000C1423"/>
    <w:rsid w:val="000C341B"/>
    <w:rsid w:val="000C52CD"/>
    <w:rsid w:val="000C6E0F"/>
    <w:rsid w:val="000D061E"/>
    <w:rsid w:val="000D4688"/>
    <w:rsid w:val="000D483D"/>
    <w:rsid w:val="000D4EF4"/>
    <w:rsid w:val="000D6A3A"/>
    <w:rsid w:val="000D6D59"/>
    <w:rsid w:val="000D775B"/>
    <w:rsid w:val="000D77F5"/>
    <w:rsid w:val="000E2133"/>
    <w:rsid w:val="000E22DA"/>
    <w:rsid w:val="000E2413"/>
    <w:rsid w:val="000E252D"/>
    <w:rsid w:val="000E2F39"/>
    <w:rsid w:val="000E3635"/>
    <w:rsid w:val="000E7371"/>
    <w:rsid w:val="000E7380"/>
    <w:rsid w:val="000F0AE1"/>
    <w:rsid w:val="000F11E9"/>
    <w:rsid w:val="000F24FE"/>
    <w:rsid w:val="000F292B"/>
    <w:rsid w:val="000F49CF"/>
    <w:rsid w:val="000F693F"/>
    <w:rsid w:val="0010255E"/>
    <w:rsid w:val="0010400B"/>
    <w:rsid w:val="001040D8"/>
    <w:rsid w:val="00104173"/>
    <w:rsid w:val="001045C6"/>
    <w:rsid w:val="00105163"/>
    <w:rsid w:val="0010633D"/>
    <w:rsid w:val="0010654F"/>
    <w:rsid w:val="00107304"/>
    <w:rsid w:val="00107481"/>
    <w:rsid w:val="00113584"/>
    <w:rsid w:val="001164CC"/>
    <w:rsid w:val="001175AD"/>
    <w:rsid w:val="001176F3"/>
    <w:rsid w:val="0012484D"/>
    <w:rsid w:val="00127784"/>
    <w:rsid w:val="00132365"/>
    <w:rsid w:val="00136BED"/>
    <w:rsid w:val="0014077A"/>
    <w:rsid w:val="00142526"/>
    <w:rsid w:val="001427D5"/>
    <w:rsid w:val="00142A91"/>
    <w:rsid w:val="001442CD"/>
    <w:rsid w:val="00150A0B"/>
    <w:rsid w:val="00150AC8"/>
    <w:rsid w:val="001513E6"/>
    <w:rsid w:val="00153430"/>
    <w:rsid w:val="001535E9"/>
    <w:rsid w:val="00155092"/>
    <w:rsid w:val="00156105"/>
    <w:rsid w:val="0015680F"/>
    <w:rsid w:val="00160609"/>
    <w:rsid w:val="00160C9E"/>
    <w:rsid w:val="0016235E"/>
    <w:rsid w:val="00162923"/>
    <w:rsid w:val="00165778"/>
    <w:rsid w:val="0016655D"/>
    <w:rsid w:val="00172D48"/>
    <w:rsid w:val="00174E43"/>
    <w:rsid w:val="001761B2"/>
    <w:rsid w:val="00176611"/>
    <w:rsid w:val="00177A7F"/>
    <w:rsid w:val="00181C5B"/>
    <w:rsid w:val="00181DDA"/>
    <w:rsid w:val="00183C3B"/>
    <w:rsid w:val="0018508B"/>
    <w:rsid w:val="00185F2A"/>
    <w:rsid w:val="00190F78"/>
    <w:rsid w:val="00192038"/>
    <w:rsid w:val="00195B15"/>
    <w:rsid w:val="00196D95"/>
    <w:rsid w:val="001A0B98"/>
    <w:rsid w:val="001A0F1B"/>
    <w:rsid w:val="001A1028"/>
    <w:rsid w:val="001A151C"/>
    <w:rsid w:val="001A339F"/>
    <w:rsid w:val="001A3620"/>
    <w:rsid w:val="001A5C82"/>
    <w:rsid w:val="001A5EB8"/>
    <w:rsid w:val="001B32CB"/>
    <w:rsid w:val="001B70C2"/>
    <w:rsid w:val="001C120B"/>
    <w:rsid w:val="001C1443"/>
    <w:rsid w:val="001C1D23"/>
    <w:rsid w:val="001C2FD8"/>
    <w:rsid w:val="001C34DD"/>
    <w:rsid w:val="001C3AD1"/>
    <w:rsid w:val="001C58FA"/>
    <w:rsid w:val="001C6796"/>
    <w:rsid w:val="001C77C7"/>
    <w:rsid w:val="001D0122"/>
    <w:rsid w:val="001D033B"/>
    <w:rsid w:val="001D237C"/>
    <w:rsid w:val="001D3CD2"/>
    <w:rsid w:val="001D4531"/>
    <w:rsid w:val="001D4D14"/>
    <w:rsid w:val="001D5E4E"/>
    <w:rsid w:val="001D70C9"/>
    <w:rsid w:val="001D7EDA"/>
    <w:rsid w:val="001D7F7F"/>
    <w:rsid w:val="001E01A9"/>
    <w:rsid w:val="001E044D"/>
    <w:rsid w:val="001E07FF"/>
    <w:rsid w:val="001E36D4"/>
    <w:rsid w:val="001E7F3A"/>
    <w:rsid w:val="001F4CE2"/>
    <w:rsid w:val="0020116C"/>
    <w:rsid w:val="00201EDC"/>
    <w:rsid w:val="00204410"/>
    <w:rsid w:val="00204413"/>
    <w:rsid w:val="002100C4"/>
    <w:rsid w:val="00210AB0"/>
    <w:rsid w:val="00213509"/>
    <w:rsid w:val="00213EC3"/>
    <w:rsid w:val="002218D4"/>
    <w:rsid w:val="00221F6A"/>
    <w:rsid w:val="00222FAD"/>
    <w:rsid w:val="00224D5C"/>
    <w:rsid w:val="00227134"/>
    <w:rsid w:val="00227503"/>
    <w:rsid w:val="00230E94"/>
    <w:rsid w:val="00234D00"/>
    <w:rsid w:val="00235EBE"/>
    <w:rsid w:val="002367E9"/>
    <w:rsid w:val="00236DF1"/>
    <w:rsid w:val="00240F17"/>
    <w:rsid w:val="00242715"/>
    <w:rsid w:val="00244E28"/>
    <w:rsid w:val="00247B8F"/>
    <w:rsid w:val="00251373"/>
    <w:rsid w:val="0025559E"/>
    <w:rsid w:val="00256ECF"/>
    <w:rsid w:val="00256F5B"/>
    <w:rsid w:val="00257556"/>
    <w:rsid w:val="0026052D"/>
    <w:rsid w:val="002624BB"/>
    <w:rsid w:val="002636A6"/>
    <w:rsid w:val="00264715"/>
    <w:rsid w:val="00264DF0"/>
    <w:rsid w:val="00267014"/>
    <w:rsid w:val="00267CD5"/>
    <w:rsid w:val="00267DAD"/>
    <w:rsid w:val="00271E74"/>
    <w:rsid w:val="00271FCD"/>
    <w:rsid w:val="00272EC6"/>
    <w:rsid w:val="002748F8"/>
    <w:rsid w:val="002763BD"/>
    <w:rsid w:val="002769ED"/>
    <w:rsid w:val="00280894"/>
    <w:rsid w:val="0028523D"/>
    <w:rsid w:val="00285AAE"/>
    <w:rsid w:val="002905B2"/>
    <w:rsid w:val="00290C31"/>
    <w:rsid w:val="00291ED3"/>
    <w:rsid w:val="002977D9"/>
    <w:rsid w:val="002A0543"/>
    <w:rsid w:val="002A0A39"/>
    <w:rsid w:val="002A15F6"/>
    <w:rsid w:val="002A4E29"/>
    <w:rsid w:val="002A5710"/>
    <w:rsid w:val="002B2D31"/>
    <w:rsid w:val="002B4CDF"/>
    <w:rsid w:val="002B61EE"/>
    <w:rsid w:val="002B653B"/>
    <w:rsid w:val="002B6BEF"/>
    <w:rsid w:val="002C162D"/>
    <w:rsid w:val="002D03A2"/>
    <w:rsid w:val="002D3AD6"/>
    <w:rsid w:val="002D3F77"/>
    <w:rsid w:val="002D4EFD"/>
    <w:rsid w:val="002D7C66"/>
    <w:rsid w:val="002E1AC7"/>
    <w:rsid w:val="002E4465"/>
    <w:rsid w:val="002E555B"/>
    <w:rsid w:val="002F11C5"/>
    <w:rsid w:val="002F3311"/>
    <w:rsid w:val="002F3B15"/>
    <w:rsid w:val="00301162"/>
    <w:rsid w:val="00301313"/>
    <w:rsid w:val="00301DF4"/>
    <w:rsid w:val="00304115"/>
    <w:rsid w:val="00304492"/>
    <w:rsid w:val="00310F20"/>
    <w:rsid w:val="00313FD3"/>
    <w:rsid w:val="00314357"/>
    <w:rsid w:val="00314851"/>
    <w:rsid w:val="003149E8"/>
    <w:rsid w:val="00314B6A"/>
    <w:rsid w:val="00322A38"/>
    <w:rsid w:val="003239FE"/>
    <w:rsid w:val="0032418F"/>
    <w:rsid w:val="00324CA8"/>
    <w:rsid w:val="00325477"/>
    <w:rsid w:val="003336E9"/>
    <w:rsid w:val="00333D44"/>
    <w:rsid w:val="00334B8C"/>
    <w:rsid w:val="003369C0"/>
    <w:rsid w:val="003444D2"/>
    <w:rsid w:val="00351071"/>
    <w:rsid w:val="0035208C"/>
    <w:rsid w:val="0036073E"/>
    <w:rsid w:val="00362A9B"/>
    <w:rsid w:val="00363E02"/>
    <w:rsid w:val="00366B08"/>
    <w:rsid w:val="00367D4F"/>
    <w:rsid w:val="003707A5"/>
    <w:rsid w:val="00370B62"/>
    <w:rsid w:val="003718E9"/>
    <w:rsid w:val="003728DA"/>
    <w:rsid w:val="003735A3"/>
    <w:rsid w:val="0037378A"/>
    <w:rsid w:val="00373845"/>
    <w:rsid w:val="003756CE"/>
    <w:rsid w:val="003777B7"/>
    <w:rsid w:val="00380D19"/>
    <w:rsid w:val="003855B6"/>
    <w:rsid w:val="00386407"/>
    <w:rsid w:val="00387020"/>
    <w:rsid w:val="00387240"/>
    <w:rsid w:val="00394309"/>
    <w:rsid w:val="00394A5B"/>
    <w:rsid w:val="003A19F7"/>
    <w:rsid w:val="003A2F37"/>
    <w:rsid w:val="003A3297"/>
    <w:rsid w:val="003A4B4E"/>
    <w:rsid w:val="003A4F91"/>
    <w:rsid w:val="003A4FD8"/>
    <w:rsid w:val="003A63EA"/>
    <w:rsid w:val="003A7BE1"/>
    <w:rsid w:val="003B0EA4"/>
    <w:rsid w:val="003B14A9"/>
    <w:rsid w:val="003B26D5"/>
    <w:rsid w:val="003B287A"/>
    <w:rsid w:val="003B4789"/>
    <w:rsid w:val="003B5871"/>
    <w:rsid w:val="003C4082"/>
    <w:rsid w:val="003C49A4"/>
    <w:rsid w:val="003C6501"/>
    <w:rsid w:val="003C6F06"/>
    <w:rsid w:val="003D31DE"/>
    <w:rsid w:val="003D49D6"/>
    <w:rsid w:val="003E03FD"/>
    <w:rsid w:val="003E1AE8"/>
    <w:rsid w:val="003E22FD"/>
    <w:rsid w:val="003E26AB"/>
    <w:rsid w:val="003E6BC6"/>
    <w:rsid w:val="003E718C"/>
    <w:rsid w:val="003E7B3A"/>
    <w:rsid w:val="003E7DCE"/>
    <w:rsid w:val="003F093A"/>
    <w:rsid w:val="003F1439"/>
    <w:rsid w:val="003F2E93"/>
    <w:rsid w:val="003F452C"/>
    <w:rsid w:val="003F6B4A"/>
    <w:rsid w:val="00400890"/>
    <w:rsid w:val="004012AE"/>
    <w:rsid w:val="00401C69"/>
    <w:rsid w:val="00402828"/>
    <w:rsid w:val="00402B96"/>
    <w:rsid w:val="00405510"/>
    <w:rsid w:val="0040621C"/>
    <w:rsid w:val="00407345"/>
    <w:rsid w:val="0041197C"/>
    <w:rsid w:val="00412429"/>
    <w:rsid w:val="004135C4"/>
    <w:rsid w:val="0041539B"/>
    <w:rsid w:val="00417651"/>
    <w:rsid w:val="0042161B"/>
    <w:rsid w:val="004220B6"/>
    <w:rsid w:val="00423EC8"/>
    <w:rsid w:val="00424676"/>
    <w:rsid w:val="004247DC"/>
    <w:rsid w:val="0043055E"/>
    <w:rsid w:val="0043167E"/>
    <w:rsid w:val="00433744"/>
    <w:rsid w:val="0043663B"/>
    <w:rsid w:val="004405AE"/>
    <w:rsid w:val="004415CF"/>
    <w:rsid w:val="00443993"/>
    <w:rsid w:val="00444D4E"/>
    <w:rsid w:val="00445488"/>
    <w:rsid w:val="00447977"/>
    <w:rsid w:val="00447EE6"/>
    <w:rsid w:val="00450039"/>
    <w:rsid w:val="004504D3"/>
    <w:rsid w:val="00453064"/>
    <w:rsid w:val="004538FF"/>
    <w:rsid w:val="00453BE6"/>
    <w:rsid w:val="00460814"/>
    <w:rsid w:val="004618CE"/>
    <w:rsid w:val="00461CDB"/>
    <w:rsid w:val="00462751"/>
    <w:rsid w:val="00466347"/>
    <w:rsid w:val="00467DF7"/>
    <w:rsid w:val="00476C70"/>
    <w:rsid w:val="00477FD5"/>
    <w:rsid w:val="004802E1"/>
    <w:rsid w:val="00483290"/>
    <w:rsid w:val="0048366D"/>
    <w:rsid w:val="00483B9F"/>
    <w:rsid w:val="00490B86"/>
    <w:rsid w:val="00491AED"/>
    <w:rsid w:val="004932A0"/>
    <w:rsid w:val="00495EB7"/>
    <w:rsid w:val="00496A1E"/>
    <w:rsid w:val="00497420"/>
    <w:rsid w:val="004A2F65"/>
    <w:rsid w:val="004A5836"/>
    <w:rsid w:val="004A66CE"/>
    <w:rsid w:val="004A6F86"/>
    <w:rsid w:val="004A7756"/>
    <w:rsid w:val="004B2A94"/>
    <w:rsid w:val="004B69AC"/>
    <w:rsid w:val="004B74C1"/>
    <w:rsid w:val="004B7CB2"/>
    <w:rsid w:val="004C2347"/>
    <w:rsid w:val="004C3076"/>
    <w:rsid w:val="004C3B97"/>
    <w:rsid w:val="004C4705"/>
    <w:rsid w:val="004C47F9"/>
    <w:rsid w:val="004C54F4"/>
    <w:rsid w:val="004C579F"/>
    <w:rsid w:val="004C59C3"/>
    <w:rsid w:val="004C5FAC"/>
    <w:rsid w:val="004D2C33"/>
    <w:rsid w:val="004D6F65"/>
    <w:rsid w:val="004D760F"/>
    <w:rsid w:val="004D780A"/>
    <w:rsid w:val="004E0070"/>
    <w:rsid w:val="004E0E93"/>
    <w:rsid w:val="004E2098"/>
    <w:rsid w:val="004E547C"/>
    <w:rsid w:val="004F06D3"/>
    <w:rsid w:val="004F4923"/>
    <w:rsid w:val="004F56D8"/>
    <w:rsid w:val="004F570F"/>
    <w:rsid w:val="004F71A0"/>
    <w:rsid w:val="0050005E"/>
    <w:rsid w:val="00500EB2"/>
    <w:rsid w:val="00501B80"/>
    <w:rsid w:val="005032F3"/>
    <w:rsid w:val="00503AC7"/>
    <w:rsid w:val="0050549B"/>
    <w:rsid w:val="00514B47"/>
    <w:rsid w:val="00520D6F"/>
    <w:rsid w:val="00525B9D"/>
    <w:rsid w:val="00526E9D"/>
    <w:rsid w:val="00530B9B"/>
    <w:rsid w:val="00531423"/>
    <w:rsid w:val="0053187B"/>
    <w:rsid w:val="005318EA"/>
    <w:rsid w:val="0053426B"/>
    <w:rsid w:val="005355AA"/>
    <w:rsid w:val="005369E7"/>
    <w:rsid w:val="00536C57"/>
    <w:rsid w:val="00540625"/>
    <w:rsid w:val="00540644"/>
    <w:rsid w:val="005422F5"/>
    <w:rsid w:val="00542725"/>
    <w:rsid w:val="00542FD7"/>
    <w:rsid w:val="005433C3"/>
    <w:rsid w:val="00546144"/>
    <w:rsid w:val="00547C02"/>
    <w:rsid w:val="00553C1C"/>
    <w:rsid w:val="00555C22"/>
    <w:rsid w:val="00561757"/>
    <w:rsid w:val="00561A70"/>
    <w:rsid w:val="00564079"/>
    <w:rsid w:val="00564472"/>
    <w:rsid w:val="005650B9"/>
    <w:rsid w:val="0056578D"/>
    <w:rsid w:val="00567624"/>
    <w:rsid w:val="00567A19"/>
    <w:rsid w:val="00571491"/>
    <w:rsid w:val="005722AB"/>
    <w:rsid w:val="00574F39"/>
    <w:rsid w:val="0057709C"/>
    <w:rsid w:val="005778B8"/>
    <w:rsid w:val="00577CFF"/>
    <w:rsid w:val="00580F5D"/>
    <w:rsid w:val="00581A5C"/>
    <w:rsid w:val="005844CC"/>
    <w:rsid w:val="0058698A"/>
    <w:rsid w:val="00591588"/>
    <w:rsid w:val="005916FF"/>
    <w:rsid w:val="00593FD1"/>
    <w:rsid w:val="00595C4E"/>
    <w:rsid w:val="005A0A5E"/>
    <w:rsid w:val="005A0ACE"/>
    <w:rsid w:val="005A1B5C"/>
    <w:rsid w:val="005A1F74"/>
    <w:rsid w:val="005A3B4F"/>
    <w:rsid w:val="005A6004"/>
    <w:rsid w:val="005A62CF"/>
    <w:rsid w:val="005B027F"/>
    <w:rsid w:val="005B0DDC"/>
    <w:rsid w:val="005B1C62"/>
    <w:rsid w:val="005B2B02"/>
    <w:rsid w:val="005B5AF4"/>
    <w:rsid w:val="005C0F04"/>
    <w:rsid w:val="005C2AEE"/>
    <w:rsid w:val="005C3804"/>
    <w:rsid w:val="005C3ABA"/>
    <w:rsid w:val="005E2FEA"/>
    <w:rsid w:val="005E31BC"/>
    <w:rsid w:val="005E3F47"/>
    <w:rsid w:val="005E54CD"/>
    <w:rsid w:val="005E551D"/>
    <w:rsid w:val="005F0FC4"/>
    <w:rsid w:val="005F2D68"/>
    <w:rsid w:val="005F4A6B"/>
    <w:rsid w:val="005F509F"/>
    <w:rsid w:val="005F653C"/>
    <w:rsid w:val="005F6E80"/>
    <w:rsid w:val="005F7ACC"/>
    <w:rsid w:val="006001CD"/>
    <w:rsid w:val="00603B5A"/>
    <w:rsid w:val="00603DF6"/>
    <w:rsid w:val="00607375"/>
    <w:rsid w:val="0060749F"/>
    <w:rsid w:val="00614AD0"/>
    <w:rsid w:val="006160CC"/>
    <w:rsid w:val="0061721D"/>
    <w:rsid w:val="00620234"/>
    <w:rsid w:val="00625B6F"/>
    <w:rsid w:val="00625DFB"/>
    <w:rsid w:val="006266C1"/>
    <w:rsid w:val="0063065F"/>
    <w:rsid w:val="0063705C"/>
    <w:rsid w:val="006442F6"/>
    <w:rsid w:val="006457B1"/>
    <w:rsid w:val="0065591E"/>
    <w:rsid w:val="00655E7D"/>
    <w:rsid w:val="00660318"/>
    <w:rsid w:val="00661C30"/>
    <w:rsid w:val="00661DAC"/>
    <w:rsid w:val="0066267D"/>
    <w:rsid w:val="00662714"/>
    <w:rsid w:val="0066339C"/>
    <w:rsid w:val="006727AA"/>
    <w:rsid w:val="00674257"/>
    <w:rsid w:val="00675228"/>
    <w:rsid w:val="00676FC3"/>
    <w:rsid w:val="00680F91"/>
    <w:rsid w:val="00682558"/>
    <w:rsid w:val="00684D16"/>
    <w:rsid w:val="00684F69"/>
    <w:rsid w:val="00685938"/>
    <w:rsid w:val="00686D65"/>
    <w:rsid w:val="006911A0"/>
    <w:rsid w:val="00693115"/>
    <w:rsid w:val="0069687E"/>
    <w:rsid w:val="006A5992"/>
    <w:rsid w:val="006B0E07"/>
    <w:rsid w:val="006B1826"/>
    <w:rsid w:val="006B267B"/>
    <w:rsid w:val="006B287B"/>
    <w:rsid w:val="006B2A29"/>
    <w:rsid w:val="006B3BD6"/>
    <w:rsid w:val="006B5909"/>
    <w:rsid w:val="006B5FA2"/>
    <w:rsid w:val="006C10D0"/>
    <w:rsid w:val="006C4001"/>
    <w:rsid w:val="006C440F"/>
    <w:rsid w:val="006C4B5D"/>
    <w:rsid w:val="006C56CF"/>
    <w:rsid w:val="006C7760"/>
    <w:rsid w:val="006D1B59"/>
    <w:rsid w:val="006D35E2"/>
    <w:rsid w:val="006D37DF"/>
    <w:rsid w:val="006D465A"/>
    <w:rsid w:val="006D47A1"/>
    <w:rsid w:val="006D5C62"/>
    <w:rsid w:val="006D70BB"/>
    <w:rsid w:val="006E002F"/>
    <w:rsid w:val="006E02DF"/>
    <w:rsid w:val="006E21ED"/>
    <w:rsid w:val="006E4977"/>
    <w:rsid w:val="006E5B90"/>
    <w:rsid w:val="006E63BC"/>
    <w:rsid w:val="006E6905"/>
    <w:rsid w:val="006E78BC"/>
    <w:rsid w:val="006F4C75"/>
    <w:rsid w:val="006F5337"/>
    <w:rsid w:val="006F5DF3"/>
    <w:rsid w:val="006F7BC6"/>
    <w:rsid w:val="00700D18"/>
    <w:rsid w:val="007044DD"/>
    <w:rsid w:val="00717CDE"/>
    <w:rsid w:val="00717E0C"/>
    <w:rsid w:val="007223BE"/>
    <w:rsid w:val="007244DE"/>
    <w:rsid w:val="007267A9"/>
    <w:rsid w:val="007268FA"/>
    <w:rsid w:val="00730281"/>
    <w:rsid w:val="00731886"/>
    <w:rsid w:val="00732349"/>
    <w:rsid w:val="00740DAD"/>
    <w:rsid w:val="00741496"/>
    <w:rsid w:val="00741B94"/>
    <w:rsid w:val="0074233D"/>
    <w:rsid w:val="007443F7"/>
    <w:rsid w:val="00745811"/>
    <w:rsid w:val="007470B2"/>
    <w:rsid w:val="007515F0"/>
    <w:rsid w:val="00751A6F"/>
    <w:rsid w:val="0075520D"/>
    <w:rsid w:val="00755B74"/>
    <w:rsid w:val="00755F16"/>
    <w:rsid w:val="007561AC"/>
    <w:rsid w:val="00760162"/>
    <w:rsid w:val="0076110E"/>
    <w:rsid w:val="007619DE"/>
    <w:rsid w:val="00762A8A"/>
    <w:rsid w:val="00763929"/>
    <w:rsid w:val="007708CD"/>
    <w:rsid w:val="00770E7B"/>
    <w:rsid w:val="00771C33"/>
    <w:rsid w:val="00776ABC"/>
    <w:rsid w:val="0077761C"/>
    <w:rsid w:val="0079026A"/>
    <w:rsid w:val="00794836"/>
    <w:rsid w:val="00794D04"/>
    <w:rsid w:val="00795196"/>
    <w:rsid w:val="007966F2"/>
    <w:rsid w:val="00797724"/>
    <w:rsid w:val="007A00DA"/>
    <w:rsid w:val="007A031A"/>
    <w:rsid w:val="007A2857"/>
    <w:rsid w:val="007A7D4D"/>
    <w:rsid w:val="007B17BD"/>
    <w:rsid w:val="007B1868"/>
    <w:rsid w:val="007B1C3F"/>
    <w:rsid w:val="007B2EC7"/>
    <w:rsid w:val="007B2F4F"/>
    <w:rsid w:val="007B61E9"/>
    <w:rsid w:val="007C30FD"/>
    <w:rsid w:val="007C3E16"/>
    <w:rsid w:val="007C4103"/>
    <w:rsid w:val="007C4309"/>
    <w:rsid w:val="007C6926"/>
    <w:rsid w:val="007C71B4"/>
    <w:rsid w:val="007C7CA4"/>
    <w:rsid w:val="007D0C0D"/>
    <w:rsid w:val="007D0DBC"/>
    <w:rsid w:val="007D2533"/>
    <w:rsid w:val="007D5BB2"/>
    <w:rsid w:val="007D656F"/>
    <w:rsid w:val="007E171E"/>
    <w:rsid w:val="007E42A2"/>
    <w:rsid w:val="007E6FB0"/>
    <w:rsid w:val="007E7154"/>
    <w:rsid w:val="007E719B"/>
    <w:rsid w:val="007F07CC"/>
    <w:rsid w:val="007F569E"/>
    <w:rsid w:val="007F6D42"/>
    <w:rsid w:val="00800C49"/>
    <w:rsid w:val="00801F47"/>
    <w:rsid w:val="00802573"/>
    <w:rsid w:val="008029AE"/>
    <w:rsid w:val="00803039"/>
    <w:rsid w:val="00805328"/>
    <w:rsid w:val="00805535"/>
    <w:rsid w:val="00805675"/>
    <w:rsid w:val="00807BA7"/>
    <w:rsid w:val="00810518"/>
    <w:rsid w:val="0081226F"/>
    <w:rsid w:val="008128A5"/>
    <w:rsid w:val="00814AFF"/>
    <w:rsid w:val="00815D6E"/>
    <w:rsid w:val="0082341A"/>
    <w:rsid w:val="00825D05"/>
    <w:rsid w:val="0082619F"/>
    <w:rsid w:val="00826ECF"/>
    <w:rsid w:val="00827474"/>
    <w:rsid w:val="008306E3"/>
    <w:rsid w:val="00832964"/>
    <w:rsid w:val="00835370"/>
    <w:rsid w:val="00835C41"/>
    <w:rsid w:val="00835C9E"/>
    <w:rsid w:val="00836B9C"/>
    <w:rsid w:val="00837192"/>
    <w:rsid w:val="008377AB"/>
    <w:rsid w:val="00841EB0"/>
    <w:rsid w:val="00842E78"/>
    <w:rsid w:val="00843274"/>
    <w:rsid w:val="0084386A"/>
    <w:rsid w:val="008445D2"/>
    <w:rsid w:val="00847351"/>
    <w:rsid w:val="0085260F"/>
    <w:rsid w:val="00853CD8"/>
    <w:rsid w:val="00854789"/>
    <w:rsid w:val="00854F12"/>
    <w:rsid w:val="00860261"/>
    <w:rsid w:val="00860CBD"/>
    <w:rsid w:val="00861161"/>
    <w:rsid w:val="008616E3"/>
    <w:rsid w:val="00861B58"/>
    <w:rsid w:val="008650EC"/>
    <w:rsid w:val="0086541C"/>
    <w:rsid w:val="00865A79"/>
    <w:rsid w:val="00866E99"/>
    <w:rsid w:val="008671C3"/>
    <w:rsid w:val="008713C5"/>
    <w:rsid w:val="00871EBC"/>
    <w:rsid w:val="0087273A"/>
    <w:rsid w:val="00874495"/>
    <w:rsid w:val="008762F5"/>
    <w:rsid w:val="00876302"/>
    <w:rsid w:val="00876409"/>
    <w:rsid w:val="00881231"/>
    <w:rsid w:val="008815CE"/>
    <w:rsid w:val="00881BCF"/>
    <w:rsid w:val="00882518"/>
    <w:rsid w:val="008837BA"/>
    <w:rsid w:val="008839E3"/>
    <w:rsid w:val="00884088"/>
    <w:rsid w:val="00885FD7"/>
    <w:rsid w:val="00890483"/>
    <w:rsid w:val="00890D61"/>
    <w:rsid w:val="00891D66"/>
    <w:rsid w:val="008933AE"/>
    <w:rsid w:val="008937E7"/>
    <w:rsid w:val="008943FD"/>
    <w:rsid w:val="00894440"/>
    <w:rsid w:val="0089528C"/>
    <w:rsid w:val="008A1D8E"/>
    <w:rsid w:val="008A339A"/>
    <w:rsid w:val="008A6121"/>
    <w:rsid w:val="008B0962"/>
    <w:rsid w:val="008B0E68"/>
    <w:rsid w:val="008B143B"/>
    <w:rsid w:val="008B49ED"/>
    <w:rsid w:val="008B4DAE"/>
    <w:rsid w:val="008B53A1"/>
    <w:rsid w:val="008C2ECA"/>
    <w:rsid w:val="008C6913"/>
    <w:rsid w:val="008D034E"/>
    <w:rsid w:val="008D1FFC"/>
    <w:rsid w:val="008D21A4"/>
    <w:rsid w:val="008D2D7B"/>
    <w:rsid w:val="008D345A"/>
    <w:rsid w:val="008D4CAB"/>
    <w:rsid w:val="008D5F7E"/>
    <w:rsid w:val="008D652D"/>
    <w:rsid w:val="008D706E"/>
    <w:rsid w:val="008D7B2A"/>
    <w:rsid w:val="008E0297"/>
    <w:rsid w:val="008E381B"/>
    <w:rsid w:val="008E4E6F"/>
    <w:rsid w:val="008E758B"/>
    <w:rsid w:val="008F0317"/>
    <w:rsid w:val="008F1CFD"/>
    <w:rsid w:val="008F3375"/>
    <w:rsid w:val="008F52A4"/>
    <w:rsid w:val="008F5A0D"/>
    <w:rsid w:val="008F63F2"/>
    <w:rsid w:val="008F75D8"/>
    <w:rsid w:val="008F76FF"/>
    <w:rsid w:val="00903B49"/>
    <w:rsid w:val="00904AFF"/>
    <w:rsid w:val="00905BF5"/>
    <w:rsid w:val="00906391"/>
    <w:rsid w:val="00906E62"/>
    <w:rsid w:val="00911EB4"/>
    <w:rsid w:val="009207DC"/>
    <w:rsid w:val="00921A85"/>
    <w:rsid w:val="00925A25"/>
    <w:rsid w:val="009265F5"/>
    <w:rsid w:val="0092788F"/>
    <w:rsid w:val="009310AC"/>
    <w:rsid w:val="00931962"/>
    <w:rsid w:val="00932057"/>
    <w:rsid w:val="00932D77"/>
    <w:rsid w:val="00933796"/>
    <w:rsid w:val="00933914"/>
    <w:rsid w:val="009346C1"/>
    <w:rsid w:val="00934D4A"/>
    <w:rsid w:val="00936B48"/>
    <w:rsid w:val="00940520"/>
    <w:rsid w:val="0094152C"/>
    <w:rsid w:val="009427FF"/>
    <w:rsid w:val="00944229"/>
    <w:rsid w:val="009508A8"/>
    <w:rsid w:val="00951EC5"/>
    <w:rsid w:val="00952DB4"/>
    <w:rsid w:val="009531C3"/>
    <w:rsid w:val="00954050"/>
    <w:rsid w:val="00955D23"/>
    <w:rsid w:val="009565A2"/>
    <w:rsid w:val="0096089E"/>
    <w:rsid w:val="0096373B"/>
    <w:rsid w:val="00964620"/>
    <w:rsid w:val="009703BB"/>
    <w:rsid w:val="0097134F"/>
    <w:rsid w:val="009741B4"/>
    <w:rsid w:val="00974256"/>
    <w:rsid w:val="009745D0"/>
    <w:rsid w:val="00974959"/>
    <w:rsid w:val="00976DA5"/>
    <w:rsid w:val="0097782D"/>
    <w:rsid w:val="00981709"/>
    <w:rsid w:val="00982735"/>
    <w:rsid w:val="00982A4C"/>
    <w:rsid w:val="00982BB4"/>
    <w:rsid w:val="00986BD6"/>
    <w:rsid w:val="00994635"/>
    <w:rsid w:val="00996F49"/>
    <w:rsid w:val="009A01C7"/>
    <w:rsid w:val="009A2D92"/>
    <w:rsid w:val="009A4AD5"/>
    <w:rsid w:val="009A5CB6"/>
    <w:rsid w:val="009B0E35"/>
    <w:rsid w:val="009B79DC"/>
    <w:rsid w:val="009C3CC3"/>
    <w:rsid w:val="009C47AF"/>
    <w:rsid w:val="009C6AF4"/>
    <w:rsid w:val="009D0C04"/>
    <w:rsid w:val="009D25D2"/>
    <w:rsid w:val="009D4249"/>
    <w:rsid w:val="009D4EB4"/>
    <w:rsid w:val="009E1B17"/>
    <w:rsid w:val="009E2FE4"/>
    <w:rsid w:val="009E3553"/>
    <w:rsid w:val="009F0CB0"/>
    <w:rsid w:val="009F16D0"/>
    <w:rsid w:val="009F1F91"/>
    <w:rsid w:val="009F3F2F"/>
    <w:rsid w:val="009F5504"/>
    <w:rsid w:val="009F5DA5"/>
    <w:rsid w:val="009F6A16"/>
    <w:rsid w:val="009F6CE4"/>
    <w:rsid w:val="00A014E1"/>
    <w:rsid w:val="00A02B9E"/>
    <w:rsid w:val="00A02D5B"/>
    <w:rsid w:val="00A06F5D"/>
    <w:rsid w:val="00A072BA"/>
    <w:rsid w:val="00A10AA2"/>
    <w:rsid w:val="00A122CA"/>
    <w:rsid w:val="00A133B7"/>
    <w:rsid w:val="00A14F22"/>
    <w:rsid w:val="00A150A2"/>
    <w:rsid w:val="00A15EB7"/>
    <w:rsid w:val="00A23812"/>
    <w:rsid w:val="00A24D33"/>
    <w:rsid w:val="00A25665"/>
    <w:rsid w:val="00A25EFF"/>
    <w:rsid w:val="00A25F26"/>
    <w:rsid w:val="00A274DF"/>
    <w:rsid w:val="00A303AF"/>
    <w:rsid w:val="00A315C8"/>
    <w:rsid w:val="00A318B5"/>
    <w:rsid w:val="00A320F8"/>
    <w:rsid w:val="00A37206"/>
    <w:rsid w:val="00A378F1"/>
    <w:rsid w:val="00A40030"/>
    <w:rsid w:val="00A403D9"/>
    <w:rsid w:val="00A43003"/>
    <w:rsid w:val="00A511EA"/>
    <w:rsid w:val="00A524BA"/>
    <w:rsid w:val="00A524E0"/>
    <w:rsid w:val="00A52A45"/>
    <w:rsid w:val="00A534B8"/>
    <w:rsid w:val="00A53953"/>
    <w:rsid w:val="00A56DC1"/>
    <w:rsid w:val="00A57278"/>
    <w:rsid w:val="00A579FE"/>
    <w:rsid w:val="00A6371C"/>
    <w:rsid w:val="00A637AD"/>
    <w:rsid w:val="00A651C5"/>
    <w:rsid w:val="00A6715A"/>
    <w:rsid w:val="00A70DDC"/>
    <w:rsid w:val="00A71140"/>
    <w:rsid w:val="00A742EC"/>
    <w:rsid w:val="00A77B23"/>
    <w:rsid w:val="00A80E32"/>
    <w:rsid w:val="00A81822"/>
    <w:rsid w:val="00A8320C"/>
    <w:rsid w:val="00A832B5"/>
    <w:rsid w:val="00A84B60"/>
    <w:rsid w:val="00A92273"/>
    <w:rsid w:val="00A9296C"/>
    <w:rsid w:val="00A95013"/>
    <w:rsid w:val="00A96922"/>
    <w:rsid w:val="00AA2427"/>
    <w:rsid w:val="00AA2FDC"/>
    <w:rsid w:val="00AA4838"/>
    <w:rsid w:val="00AA50F2"/>
    <w:rsid w:val="00AA5CC4"/>
    <w:rsid w:val="00AA627C"/>
    <w:rsid w:val="00AB133F"/>
    <w:rsid w:val="00AB50BD"/>
    <w:rsid w:val="00AC0E65"/>
    <w:rsid w:val="00AC25FA"/>
    <w:rsid w:val="00AC27D9"/>
    <w:rsid w:val="00AC43A6"/>
    <w:rsid w:val="00AD0516"/>
    <w:rsid w:val="00AD297F"/>
    <w:rsid w:val="00AD2ACD"/>
    <w:rsid w:val="00AD55AF"/>
    <w:rsid w:val="00AD59A3"/>
    <w:rsid w:val="00AD5FF3"/>
    <w:rsid w:val="00AD740C"/>
    <w:rsid w:val="00AE097C"/>
    <w:rsid w:val="00AE0B48"/>
    <w:rsid w:val="00AE18CF"/>
    <w:rsid w:val="00AE2665"/>
    <w:rsid w:val="00AE4B4A"/>
    <w:rsid w:val="00AE4BDE"/>
    <w:rsid w:val="00AE4DC1"/>
    <w:rsid w:val="00AE78FB"/>
    <w:rsid w:val="00AF0D49"/>
    <w:rsid w:val="00AF2A8B"/>
    <w:rsid w:val="00AF537E"/>
    <w:rsid w:val="00AF6E59"/>
    <w:rsid w:val="00B01EF5"/>
    <w:rsid w:val="00B0350D"/>
    <w:rsid w:val="00B057BD"/>
    <w:rsid w:val="00B12B3E"/>
    <w:rsid w:val="00B1484B"/>
    <w:rsid w:val="00B14D4D"/>
    <w:rsid w:val="00B15CC8"/>
    <w:rsid w:val="00B2005B"/>
    <w:rsid w:val="00B2080D"/>
    <w:rsid w:val="00B2207F"/>
    <w:rsid w:val="00B23727"/>
    <w:rsid w:val="00B2607A"/>
    <w:rsid w:val="00B274D8"/>
    <w:rsid w:val="00B30749"/>
    <w:rsid w:val="00B30FDF"/>
    <w:rsid w:val="00B3497B"/>
    <w:rsid w:val="00B3635A"/>
    <w:rsid w:val="00B376D4"/>
    <w:rsid w:val="00B40EAF"/>
    <w:rsid w:val="00B416DE"/>
    <w:rsid w:val="00B42436"/>
    <w:rsid w:val="00B44B63"/>
    <w:rsid w:val="00B44C36"/>
    <w:rsid w:val="00B46333"/>
    <w:rsid w:val="00B47BC7"/>
    <w:rsid w:val="00B501C4"/>
    <w:rsid w:val="00B51419"/>
    <w:rsid w:val="00B52080"/>
    <w:rsid w:val="00B529B8"/>
    <w:rsid w:val="00B53566"/>
    <w:rsid w:val="00B54F4B"/>
    <w:rsid w:val="00B56841"/>
    <w:rsid w:val="00B6166A"/>
    <w:rsid w:val="00B6741F"/>
    <w:rsid w:val="00B67976"/>
    <w:rsid w:val="00B7021D"/>
    <w:rsid w:val="00B71DA4"/>
    <w:rsid w:val="00B748E9"/>
    <w:rsid w:val="00B75929"/>
    <w:rsid w:val="00B76837"/>
    <w:rsid w:val="00B76EC0"/>
    <w:rsid w:val="00B77B1B"/>
    <w:rsid w:val="00B82370"/>
    <w:rsid w:val="00B82C56"/>
    <w:rsid w:val="00B84A11"/>
    <w:rsid w:val="00B86A9C"/>
    <w:rsid w:val="00B912F8"/>
    <w:rsid w:val="00B925D6"/>
    <w:rsid w:val="00B9548E"/>
    <w:rsid w:val="00BA0D1E"/>
    <w:rsid w:val="00BA11CE"/>
    <w:rsid w:val="00BA1D10"/>
    <w:rsid w:val="00BA46D5"/>
    <w:rsid w:val="00BB0340"/>
    <w:rsid w:val="00BB0FC9"/>
    <w:rsid w:val="00BB2BED"/>
    <w:rsid w:val="00BB35E6"/>
    <w:rsid w:val="00BB3EA1"/>
    <w:rsid w:val="00BB3F87"/>
    <w:rsid w:val="00BB49AE"/>
    <w:rsid w:val="00BB7BB8"/>
    <w:rsid w:val="00BC0BCE"/>
    <w:rsid w:val="00BC0CB5"/>
    <w:rsid w:val="00BC13E5"/>
    <w:rsid w:val="00BC1983"/>
    <w:rsid w:val="00BC2DD7"/>
    <w:rsid w:val="00BC38F5"/>
    <w:rsid w:val="00BC6D0C"/>
    <w:rsid w:val="00BD04EB"/>
    <w:rsid w:val="00BD071A"/>
    <w:rsid w:val="00BD1ACB"/>
    <w:rsid w:val="00BD2B64"/>
    <w:rsid w:val="00BD31E8"/>
    <w:rsid w:val="00BD5AA6"/>
    <w:rsid w:val="00BE0160"/>
    <w:rsid w:val="00BE07C9"/>
    <w:rsid w:val="00BE0F7B"/>
    <w:rsid w:val="00BE2108"/>
    <w:rsid w:val="00BE2705"/>
    <w:rsid w:val="00BE4F0F"/>
    <w:rsid w:val="00BF1A54"/>
    <w:rsid w:val="00BF3478"/>
    <w:rsid w:val="00BF41A0"/>
    <w:rsid w:val="00BF452C"/>
    <w:rsid w:val="00C03941"/>
    <w:rsid w:val="00C0529C"/>
    <w:rsid w:val="00C06D7E"/>
    <w:rsid w:val="00C06DC8"/>
    <w:rsid w:val="00C07329"/>
    <w:rsid w:val="00C10988"/>
    <w:rsid w:val="00C109D1"/>
    <w:rsid w:val="00C12257"/>
    <w:rsid w:val="00C12EDA"/>
    <w:rsid w:val="00C15344"/>
    <w:rsid w:val="00C15A4E"/>
    <w:rsid w:val="00C15FA2"/>
    <w:rsid w:val="00C16258"/>
    <w:rsid w:val="00C2078C"/>
    <w:rsid w:val="00C22356"/>
    <w:rsid w:val="00C23A3F"/>
    <w:rsid w:val="00C26235"/>
    <w:rsid w:val="00C27299"/>
    <w:rsid w:val="00C30D78"/>
    <w:rsid w:val="00C336AD"/>
    <w:rsid w:val="00C345D4"/>
    <w:rsid w:val="00C34CB8"/>
    <w:rsid w:val="00C36548"/>
    <w:rsid w:val="00C36B67"/>
    <w:rsid w:val="00C36D03"/>
    <w:rsid w:val="00C37506"/>
    <w:rsid w:val="00C40C8E"/>
    <w:rsid w:val="00C41AA5"/>
    <w:rsid w:val="00C43696"/>
    <w:rsid w:val="00C5023B"/>
    <w:rsid w:val="00C50E21"/>
    <w:rsid w:val="00C5107B"/>
    <w:rsid w:val="00C5185C"/>
    <w:rsid w:val="00C5197A"/>
    <w:rsid w:val="00C52083"/>
    <w:rsid w:val="00C55622"/>
    <w:rsid w:val="00C57187"/>
    <w:rsid w:val="00C60316"/>
    <w:rsid w:val="00C6366B"/>
    <w:rsid w:val="00C665A5"/>
    <w:rsid w:val="00C67497"/>
    <w:rsid w:val="00C71C8D"/>
    <w:rsid w:val="00C71ED7"/>
    <w:rsid w:val="00C74D15"/>
    <w:rsid w:val="00C76707"/>
    <w:rsid w:val="00C80816"/>
    <w:rsid w:val="00C818E1"/>
    <w:rsid w:val="00C82A0A"/>
    <w:rsid w:val="00C8325E"/>
    <w:rsid w:val="00C8372B"/>
    <w:rsid w:val="00C83C44"/>
    <w:rsid w:val="00C843CA"/>
    <w:rsid w:val="00C86FCD"/>
    <w:rsid w:val="00C91571"/>
    <w:rsid w:val="00C91B81"/>
    <w:rsid w:val="00C91FE1"/>
    <w:rsid w:val="00C93E03"/>
    <w:rsid w:val="00C94EEA"/>
    <w:rsid w:val="00CA1624"/>
    <w:rsid w:val="00CA20C5"/>
    <w:rsid w:val="00CA2FEE"/>
    <w:rsid w:val="00CA3DD4"/>
    <w:rsid w:val="00CA426F"/>
    <w:rsid w:val="00CB3B37"/>
    <w:rsid w:val="00CB520E"/>
    <w:rsid w:val="00CB5C32"/>
    <w:rsid w:val="00CB5F12"/>
    <w:rsid w:val="00CC1474"/>
    <w:rsid w:val="00CC44D5"/>
    <w:rsid w:val="00CC6FBC"/>
    <w:rsid w:val="00CD1581"/>
    <w:rsid w:val="00CD3505"/>
    <w:rsid w:val="00CD603E"/>
    <w:rsid w:val="00CE0056"/>
    <w:rsid w:val="00CE0A9A"/>
    <w:rsid w:val="00CE0BB1"/>
    <w:rsid w:val="00CF27C1"/>
    <w:rsid w:val="00CF29A3"/>
    <w:rsid w:val="00CF2EA9"/>
    <w:rsid w:val="00CF46F7"/>
    <w:rsid w:val="00CF6B08"/>
    <w:rsid w:val="00D00E8D"/>
    <w:rsid w:val="00D04555"/>
    <w:rsid w:val="00D069FD"/>
    <w:rsid w:val="00D1140B"/>
    <w:rsid w:val="00D116EF"/>
    <w:rsid w:val="00D13E47"/>
    <w:rsid w:val="00D15877"/>
    <w:rsid w:val="00D21C72"/>
    <w:rsid w:val="00D236EF"/>
    <w:rsid w:val="00D236F9"/>
    <w:rsid w:val="00D249DB"/>
    <w:rsid w:val="00D26255"/>
    <w:rsid w:val="00D270ED"/>
    <w:rsid w:val="00D27444"/>
    <w:rsid w:val="00D355C9"/>
    <w:rsid w:val="00D37C9A"/>
    <w:rsid w:val="00D40FC2"/>
    <w:rsid w:val="00D45963"/>
    <w:rsid w:val="00D46B2D"/>
    <w:rsid w:val="00D502FB"/>
    <w:rsid w:val="00D50A52"/>
    <w:rsid w:val="00D52874"/>
    <w:rsid w:val="00D54E3A"/>
    <w:rsid w:val="00D5770F"/>
    <w:rsid w:val="00D6056F"/>
    <w:rsid w:val="00D63B44"/>
    <w:rsid w:val="00D67831"/>
    <w:rsid w:val="00D734F1"/>
    <w:rsid w:val="00D75A49"/>
    <w:rsid w:val="00D77CC1"/>
    <w:rsid w:val="00D81320"/>
    <w:rsid w:val="00D82D16"/>
    <w:rsid w:val="00D90BA4"/>
    <w:rsid w:val="00D90D05"/>
    <w:rsid w:val="00D9140E"/>
    <w:rsid w:val="00D93D38"/>
    <w:rsid w:val="00D97A4F"/>
    <w:rsid w:val="00DA0202"/>
    <w:rsid w:val="00DA1E87"/>
    <w:rsid w:val="00DA249D"/>
    <w:rsid w:val="00DA53DC"/>
    <w:rsid w:val="00DA607F"/>
    <w:rsid w:val="00DB20A9"/>
    <w:rsid w:val="00DB34A5"/>
    <w:rsid w:val="00DB57D0"/>
    <w:rsid w:val="00DD07A4"/>
    <w:rsid w:val="00DD442C"/>
    <w:rsid w:val="00DE18C8"/>
    <w:rsid w:val="00DE4435"/>
    <w:rsid w:val="00DE4EB3"/>
    <w:rsid w:val="00DE4EFF"/>
    <w:rsid w:val="00DE5CE8"/>
    <w:rsid w:val="00DE7CF2"/>
    <w:rsid w:val="00DF04C8"/>
    <w:rsid w:val="00DF533C"/>
    <w:rsid w:val="00DF6969"/>
    <w:rsid w:val="00E00EFE"/>
    <w:rsid w:val="00E044C5"/>
    <w:rsid w:val="00E11CC7"/>
    <w:rsid w:val="00E1224B"/>
    <w:rsid w:val="00E13FE7"/>
    <w:rsid w:val="00E15128"/>
    <w:rsid w:val="00E15DA7"/>
    <w:rsid w:val="00E17CD1"/>
    <w:rsid w:val="00E225F0"/>
    <w:rsid w:val="00E300C3"/>
    <w:rsid w:val="00E31B89"/>
    <w:rsid w:val="00E32A7E"/>
    <w:rsid w:val="00E33797"/>
    <w:rsid w:val="00E40371"/>
    <w:rsid w:val="00E443EC"/>
    <w:rsid w:val="00E45EC3"/>
    <w:rsid w:val="00E4714F"/>
    <w:rsid w:val="00E5251C"/>
    <w:rsid w:val="00E544E7"/>
    <w:rsid w:val="00E55504"/>
    <w:rsid w:val="00E62BC0"/>
    <w:rsid w:val="00E6337F"/>
    <w:rsid w:val="00E63892"/>
    <w:rsid w:val="00E6449D"/>
    <w:rsid w:val="00E7163F"/>
    <w:rsid w:val="00E72D39"/>
    <w:rsid w:val="00E73BE7"/>
    <w:rsid w:val="00E73C8A"/>
    <w:rsid w:val="00E76D81"/>
    <w:rsid w:val="00E77151"/>
    <w:rsid w:val="00E772BA"/>
    <w:rsid w:val="00E7772A"/>
    <w:rsid w:val="00E8086A"/>
    <w:rsid w:val="00E80C11"/>
    <w:rsid w:val="00E81199"/>
    <w:rsid w:val="00E83348"/>
    <w:rsid w:val="00E84501"/>
    <w:rsid w:val="00E846A9"/>
    <w:rsid w:val="00E8478E"/>
    <w:rsid w:val="00E86E0E"/>
    <w:rsid w:val="00E91821"/>
    <w:rsid w:val="00E9433E"/>
    <w:rsid w:val="00E95587"/>
    <w:rsid w:val="00E975AD"/>
    <w:rsid w:val="00E97C64"/>
    <w:rsid w:val="00EA0F07"/>
    <w:rsid w:val="00EA21E5"/>
    <w:rsid w:val="00EA2B0C"/>
    <w:rsid w:val="00EA3872"/>
    <w:rsid w:val="00EA3EE3"/>
    <w:rsid w:val="00EA6035"/>
    <w:rsid w:val="00EA648A"/>
    <w:rsid w:val="00EB018B"/>
    <w:rsid w:val="00EB2BC2"/>
    <w:rsid w:val="00EB4789"/>
    <w:rsid w:val="00EB4CF7"/>
    <w:rsid w:val="00EB4F18"/>
    <w:rsid w:val="00EB72D9"/>
    <w:rsid w:val="00EC1403"/>
    <w:rsid w:val="00EC4F6F"/>
    <w:rsid w:val="00EC5D02"/>
    <w:rsid w:val="00EC6752"/>
    <w:rsid w:val="00ED22B7"/>
    <w:rsid w:val="00ED282D"/>
    <w:rsid w:val="00ED2A9A"/>
    <w:rsid w:val="00ED2B0E"/>
    <w:rsid w:val="00ED4456"/>
    <w:rsid w:val="00ED4D50"/>
    <w:rsid w:val="00ED6C6C"/>
    <w:rsid w:val="00ED7145"/>
    <w:rsid w:val="00ED79EA"/>
    <w:rsid w:val="00ED7A27"/>
    <w:rsid w:val="00EF0C90"/>
    <w:rsid w:val="00EF1A40"/>
    <w:rsid w:val="00EF249C"/>
    <w:rsid w:val="00EF4A64"/>
    <w:rsid w:val="00EF4CB1"/>
    <w:rsid w:val="00EF6750"/>
    <w:rsid w:val="00F03F09"/>
    <w:rsid w:val="00F0522E"/>
    <w:rsid w:val="00F07B26"/>
    <w:rsid w:val="00F136A1"/>
    <w:rsid w:val="00F13CB1"/>
    <w:rsid w:val="00F13CB8"/>
    <w:rsid w:val="00F1536E"/>
    <w:rsid w:val="00F16119"/>
    <w:rsid w:val="00F17C9C"/>
    <w:rsid w:val="00F246BD"/>
    <w:rsid w:val="00F24914"/>
    <w:rsid w:val="00F26173"/>
    <w:rsid w:val="00F26562"/>
    <w:rsid w:val="00F315BC"/>
    <w:rsid w:val="00F31EA2"/>
    <w:rsid w:val="00F3236F"/>
    <w:rsid w:val="00F36650"/>
    <w:rsid w:val="00F37358"/>
    <w:rsid w:val="00F40ABF"/>
    <w:rsid w:val="00F40E6F"/>
    <w:rsid w:val="00F42E9F"/>
    <w:rsid w:val="00F43D86"/>
    <w:rsid w:val="00F50595"/>
    <w:rsid w:val="00F5198D"/>
    <w:rsid w:val="00F56F54"/>
    <w:rsid w:val="00F57539"/>
    <w:rsid w:val="00F57B79"/>
    <w:rsid w:val="00F641C6"/>
    <w:rsid w:val="00F64898"/>
    <w:rsid w:val="00F64D67"/>
    <w:rsid w:val="00F654FB"/>
    <w:rsid w:val="00F664AA"/>
    <w:rsid w:val="00F674FF"/>
    <w:rsid w:val="00F714F9"/>
    <w:rsid w:val="00F721A3"/>
    <w:rsid w:val="00F73F43"/>
    <w:rsid w:val="00F740EB"/>
    <w:rsid w:val="00F74A55"/>
    <w:rsid w:val="00F753A1"/>
    <w:rsid w:val="00F77416"/>
    <w:rsid w:val="00F77864"/>
    <w:rsid w:val="00F77FD0"/>
    <w:rsid w:val="00F810B1"/>
    <w:rsid w:val="00F828E7"/>
    <w:rsid w:val="00F8543B"/>
    <w:rsid w:val="00F85D3A"/>
    <w:rsid w:val="00F87702"/>
    <w:rsid w:val="00F90281"/>
    <w:rsid w:val="00F952A3"/>
    <w:rsid w:val="00F96D49"/>
    <w:rsid w:val="00F9729E"/>
    <w:rsid w:val="00F975C8"/>
    <w:rsid w:val="00FA084F"/>
    <w:rsid w:val="00FA087F"/>
    <w:rsid w:val="00FA13BC"/>
    <w:rsid w:val="00FA5ACD"/>
    <w:rsid w:val="00FA7767"/>
    <w:rsid w:val="00FB095B"/>
    <w:rsid w:val="00FB1626"/>
    <w:rsid w:val="00FB1FEF"/>
    <w:rsid w:val="00FB34CF"/>
    <w:rsid w:val="00FB3770"/>
    <w:rsid w:val="00FB4609"/>
    <w:rsid w:val="00FB4A2E"/>
    <w:rsid w:val="00FB5D56"/>
    <w:rsid w:val="00FB5E23"/>
    <w:rsid w:val="00FC30A8"/>
    <w:rsid w:val="00FC354D"/>
    <w:rsid w:val="00FC58E3"/>
    <w:rsid w:val="00FC748D"/>
    <w:rsid w:val="00FD28A6"/>
    <w:rsid w:val="00FD4A9E"/>
    <w:rsid w:val="00FD506A"/>
    <w:rsid w:val="00FD5AEA"/>
    <w:rsid w:val="00FD5FF4"/>
    <w:rsid w:val="00FD636E"/>
    <w:rsid w:val="00FD66FB"/>
    <w:rsid w:val="00FD78E0"/>
    <w:rsid w:val="00FE0F1C"/>
    <w:rsid w:val="00FE1C38"/>
    <w:rsid w:val="00FE300C"/>
    <w:rsid w:val="00FE49DF"/>
    <w:rsid w:val="00FE6480"/>
    <w:rsid w:val="00FF3444"/>
    <w:rsid w:val="00FF51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032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paragraph" w:styleId="Heading2">
    <w:name w:val="heading 2"/>
    <w:basedOn w:val="Normal"/>
    <w:next w:val="Normal"/>
    <w:link w:val="Heading2Char"/>
    <w:uiPriority w:val="9"/>
    <w:semiHidden/>
    <w:unhideWhenUsed/>
    <w:qFormat/>
    <w:rsid w:val="006001C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6D5C62"/>
    <w:pPr>
      <w:tabs>
        <w:tab w:val="center" w:pos="4153"/>
        <w:tab w:val="right" w:pos="8306"/>
      </w:tabs>
    </w:pPr>
  </w:style>
  <w:style w:type="character" w:customStyle="1" w:styleId="HeaderChar">
    <w:name w:val="Header Char"/>
    <w:basedOn w:val="DefaultParagraphFont"/>
    <w:link w:val="Header"/>
    <w:uiPriority w:val="99"/>
    <w:rsid w:val="006D5C62"/>
    <w:rPr>
      <w:rFonts w:eastAsia="Times New Roman" w:cs="Times New Roman"/>
      <w:szCs w:val="24"/>
      <w:lang w:val="lv-LV" w:eastAsia="ru-RU"/>
    </w:rPr>
  </w:style>
  <w:style w:type="paragraph" w:styleId="Footer">
    <w:name w:val="footer"/>
    <w:basedOn w:val="Normal"/>
    <w:link w:val="FooterChar"/>
    <w:uiPriority w:val="99"/>
    <w:unhideWhenUsed/>
    <w:rsid w:val="006D5C62"/>
    <w:pPr>
      <w:tabs>
        <w:tab w:val="center" w:pos="4153"/>
        <w:tab w:val="right" w:pos="8306"/>
      </w:tabs>
    </w:pPr>
  </w:style>
  <w:style w:type="character" w:customStyle="1" w:styleId="FooterChar">
    <w:name w:val="Footer Char"/>
    <w:basedOn w:val="DefaultParagraphFont"/>
    <w:link w:val="Footer"/>
    <w:uiPriority w:val="99"/>
    <w:rsid w:val="006D5C62"/>
    <w:rPr>
      <w:rFonts w:eastAsia="Times New Roman" w:cs="Times New Roman"/>
      <w:szCs w:val="24"/>
      <w:lang w:val="lv-LV" w:eastAsia="ru-RU"/>
    </w:rPr>
  </w:style>
  <w:style w:type="character" w:styleId="Hyperlink">
    <w:name w:val="Hyperlink"/>
    <w:basedOn w:val="DefaultParagraphFont"/>
    <w:uiPriority w:val="99"/>
    <w:unhideWhenUsed/>
    <w:rsid w:val="00EA3EE3"/>
    <w:rPr>
      <w:color w:val="0563C1" w:themeColor="hyperlink"/>
      <w:u w:val="single"/>
    </w:rPr>
  </w:style>
  <w:style w:type="paragraph" w:styleId="ListParagraph">
    <w:name w:val="List Paragraph"/>
    <w:basedOn w:val="Normal"/>
    <w:uiPriority w:val="34"/>
    <w:qFormat/>
    <w:rsid w:val="00142A91"/>
    <w:pPr>
      <w:ind w:left="720"/>
      <w:contextualSpacing/>
    </w:pPr>
  </w:style>
  <w:style w:type="paragraph" w:customStyle="1" w:styleId="tv213">
    <w:name w:val="tv213"/>
    <w:basedOn w:val="Normal"/>
    <w:rsid w:val="006E002F"/>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802573"/>
    <w:rPr>
      <w:color w:val="605E5C"/>
      <w:shd w:val="clear" w:color="auto" w:fill="E1DFDD"/>
    </w:rPr>
  </w:style>
  <w:style w:type="paragraph" w:styleId="Revision">
    <w:name w:val="Revision"/>
    <w:hidden/>
    <w:uiPriority w:val="99"/>
    <w:semiHidden/>
    <w:rsid w:val="00BC13E5"/>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C10988"/>
    <w:rPr>
      <w:sz w:val="16"/>
      <w:szCs w:val="16"/>
    </w:rPr>
  </w:style>
  <w:style w:type="paragraph" w:styleId="CommentText">
    <w:name w:val="annotation text"/>
    <w:basedOn w:val="Normal"/>
    <w:link w:val="CommentTextChar"/>
    <w:uiPriority w:val="99"/>
    <w:unhideWhenUsed/>
    <w:rsid w:val="00C10988"/>
    <w:rPr>
      <w:sz w:val="20"/>
      <w:szCs w:val="20"/>
    </w:rPr>
  </w:style>
  <w:style w:type="character" w:customStyle="1" w:styleId="CommentTextChar">
    <w:name w:val="Comment Text Char"/>
    <w:basedOn w:val="DefaultParagraphFont"/>
    <w:link w:val="CommentText"/>
    <w:uiPriority w:val="99"/>
    <w:rsid w:val="00C10988"/>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C10988"/>
    <w:rPr>
      <w:b/>
      <w:bCs/>
    </w:rPr>
  </w:style>
  <w:style w:type="character" w:customStyle="1" w:styleId="CommentSubjectChar">
    <w:name w:val="Comment Subject Char"/>
    <w:basedOn w:val="CommentTextChar"/>
    <w:link w:val="CommentSubject"/>
    <w:uiPriority w:val="99"/>
    <w:semiHidden/>
    <w:rsid w:val="00C10988"/>
    <w:rPr>
      <w:rFonts w:eastAsia="Times New Roman" w:cs="Times New Roman"/>
      <w:b/>
      <w:bCs/>
      <w:sz w:val="20"/>
      <w:szCs w:val="20"/>
      <w:lang w:val="lv-LV" w:eastAsia="ru-RU"/>
    </w:rPr>
  </w:style>
  <w:style w:type="character" w:styleId="FollowedHyperlink">
    <w:name w:val="FollowedHyperlink"/>
    <w:basedOn w:val="DefaultParagraphFont"/>
    <w:uiPriority w:val="99"/>
    <w:semiHidden/>
    <w:unhideWhenUsed/>
    <w:rsid w:val="004A5836"/>
    <w:rPr>
      <w:color w:val="954F72" w:themeColor="followedHyperlink"/>
      <w:u w:val="single"/>
    </w:rPr>
  </w:style>
  <w:style w:type="paragraph" w:styleId="NoSpacing">
    <w:name w:val="No Spacing"/>
    <w:uiPriority w:val="1"/>
    <w:qFormat/>
    <w:rsid w:val="00290C31"/>
    <w:pPr>
      <w:spacing w:after="0" w:line="240" w:lineRule="auto"/>
    </w:pPr>
    <w:rPr>
      <w:lang w:val="lv-LV"/>
    </w:rPr>
  </w:style>
  <w:style w:type="character" w:customStyle="1" w:styleId="Heading2Char">
    <w:name w:val="Heading 2 Char"/>
    <w:basedOn w:val="DefaultParagraphFont"/>
    <w:link w:val="Heading2"/>
    <w:uiPriority w:val="9"/>
    <w:semiHidden/>
    <w:rsid w:val="006001CD"/>
    <w:rPr>
      <w:rFonts w:asciiTheme="majorHAnsi" w:eastAsiaTheme="majorEastAsia" w:hAnsiTheme="majorHAnsi" w:cstheme="majorBidi"/>
      <w:color w:val="2E74B5" w:themeColor="accent1" w:themeShade="BF"/>
      <w:sz w:val="26"/>
      <w:szCs w:val="26"/>
      <w:lang w:val="lv-LV" w:eastAsia="ru-RU"/>
    </w:rPr>
  </w:style>
  <w:style w:type="character" w:styleId="FootnoteReference">
    <w:name w:val="footnote reference"/>
    <w:basedOn w:val="DefaultParagraphFont"/>
    <w:uiPriority w:val="99"/>
    <w:semiHidden/>
    <w:unhideWhenUsed/>
    <w:rsid w:val="00C30D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51825">
      <w:bodyDiv w:val="1"/>
      <w:marLeft w:val="0"/>
      <w:marRight w:val="0"/>
      <w:marTop w:val="0"/>
      <w:marBottom w:val="0"/>
      <w:divBdr>
        <w:top w:val="none" w:sz="0" w:space="0" w:color="auto"/>
        <w:left w:val="none" w:sz="0" w:space="0" w:color="auto"/>
        <w:bottom w:val="none" w:sz="0" w:space="0" w:color="auto"/>
        <w:right w:val="none" w:sz="0" w:space="0" w:color="auto"/>
      </w:divBdr>
    </w:div>
    <w:div w:id="58989023">
      <w:bodyDiv w:val="1"/>
      <w:marLeft w:val="0"/>
      <w:marRight w:val="0"/>
      <w:marTop w:val="0"/>
      <w:marBottom w:val="0"/>
      <w:divBdr>
        <w:top w:val="none" w:sz="0" w:space="0" w:color="auto"/>
        <w:left w:val="none" w:sz="0" w:space="0" w:color="auto"/>
        <w:bottom w:val="none" w:sz="0" w:space="0" w:color="auto"/>
        <w:right w:val="none" w:sz="0" w:space="0" w:color="auto"/>
      </w:divBdr>
    </w:div>
    <w:div w:id="135337511">
      <w:bodyDiv w:val="1"/>
      <w:marLeft w:val="0"/>
      <w:marRight w:val="0"/>
      <w:marTop w:val="0"/>
      <w:marBottom w:val="0"/>
      <w:divBdr>
        <w:top w:val="none" w:sz="0" w:space="0" w:color="auto"/>
        <w:left w:val="none" w:sz="0" w:space="0" w:color="auto"/>
        <w:bottom w:val="none" w:sz="0" w:space="0" w:color="auto"/>
        <w:right w:val="none" w:sz="0" w:space="0" w:color="auto"/>
      </w:divBdr>
    </w:div>
    <w:div w:id="723673519">
      <w:bodyDiv w:val="1"/>
      <w:marLeft w:val="0"/>
      <w:marRight w:val="0"/>
      <w:marTop w:val="0"/>
      <w:marBottom w:val="0"/>
      <w:divBdr>
        <w:top w:val="none" w:sz="0" w:space="0" w:color="auto"/>
        <w:left w:val="none" w:sz="0" w:space="0" w:color="auto"/>
        <w:bottom w:val="none" w:sz="0" w:space="0" w:color="auto"/>
        <w:right w:val="none" w:sz="0" w:space="0" w:color="auto"/>
      </w:divBdr>
    </w:div>
    <w:div w:id="125220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cdc43792-ffae-43a0-bc39-acac44c32ab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99311-F7C7-49CD-9B48-2DAC3F815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7470</Words>
  <Characters>4258</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2026-07-24T11:33:00Z</dcterms:created>
  <dcterms:modified xsi:type="dcterms:W3CDTF">2026-08-18T11:08:00Z</dcterms:modified>
</cp:coreProperties>
</file>