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105D3" w14:textId="01CDCB12" w:rsidR="00CA02C4" w:rsidRPr="009579AA" w:rsidRDefault="00CA02C4" w:rsidP="009579AA">
      <w:pPr>
        <w:spacing w:after="0"/>
        <w:jc w:val="both"/>
        <w:rPr>
          <w:rFonts w:asciiTheme="majorBidi" w:hAnsiTheme="majorBidi" w:cstheme="majorBidi"/>
          <w:b/>
          <w:bCs/>
          <w:sz w:val="24"/>
          <w:szCs w:val="24"/>
          <w:lang w:val="lv-LV"/>
        </w:rPr>
      </w:pPr>
      <w:r w:rsidRPr="009579AA">
        <w:rPr>
          <w:rFonts w:asciiTheme="majorBidi" w:hAnsiTheme="majorBidi" w:cstheme="majorBidi"/>
          <w:b/>
          <w:bCs/>
          <w:sz w:val="24"/>
          <w:szCs w:val="24"/>
          <w:lang w:val="lv-LV"/>
        </w:rPr>
        <w:t xml:space="preserve">Saistību bezstrīdus piespiedu izpilde pēc Civilprocesa likuma 400.panta pirmās daļas 1.punkta </w:t>
      </w:r>
    </w:p>
    <w:p w14:paraId="2F8F123B" w14:textId="74DD36FC" w:rsidR="00CA02C4" w:rsidRPr="009579AA" w:rsidRDefault="00605C0B" w:rsidP="009579AA">
      <w:pPr>
        <w:spacing w:after="0"/>
        <w:jc w:val="both"/>
        <w:rPr>
          <w:rFonts w:asciiTheme="majorBidi" w:hAnsiTheme="majorBidi" w:cstheme="majorBidi"/>
          <w:b/>
          <w:bCs/>
          <w:sz w:val="24"/>
          <w:szCs w:val="24"/>
          <w:lang w:val="lv-LV"/>
        </w:rPr>
      </w:pPr>
      <w:r w:rsidRPr="009579AA">
        <w:rPr>
          <w:rFonts w:asciiTheme="majorBidi" w:hAnsiTheme="majorBidi" w:cstheme="majorBidi"/>
          <w:sz w:val="24"/>
          <w:szCs w:val="24"/>
          <w:lang w:val="lv-LV"/>
        </w:rPr>
        <w:t xml:space="preserve">1. </w:t>
      </w:r>
      <w:r w:rsidR="00CA02C4" w:rsidRPr="009579AA">
        <w:rPr>
          <w:rFonts w:asciiTheme="majorBidi" w:hAnsiTheme="majorBidi" w:cstheme="majorBidi"/>
          <w:sz w:val="24"/>
          <w:szCs w:val="24"/>
          <w:lang w:val="lv-LV"/>
        </w:rPr>
        <w:t>Lai nodotu izpildei saistību pēc Civilprocesa likuma 400.panta pirmās daļas 1.</w:t>
      </w:r>
      <w:r w:rsidRPr="009579AA">
        <w:rPr>
          <w:rFonts w:asciiTheme="majorBidi" w:hAnsiTheme="majorBidi" w:cstheme="majorBidi"/>
          <w:sz w:val="24"/>
          <w:szCs w:val="24"/>
          <w:lang w:val="lv-LV"/>
        </w:rPr>
        <w:t> </w:t>
      </w:r>
      <w:r w:rsidR="00CA02C4" w:rsidRPr="009579AA">
        <w:rPr>
          <w:rFonts w:asciiTheme="majorBidi" w:hAnsiTheme="majorBidi" w:cstheme="majorBidi"/>
          <w:sz w:val="24"/>
          <w:szCs w:val="24"/>
          <w:lang w:val="lv-LV"/>
        </w:rPr>
        <w:t xml:space="preserve">punkta, tiesnesim ir jāpārliecinās par publiskas hipotēkas vai komercķīlas esamību, jo tieši hipotēka vai komercķīla ir tie tiesiskie instrumenti, pamatojoties uz kuriem tiek realizēta saistības bezstrīdus piespiedu izpilde. Tas nozīmē, ka saistības izpilde notiek uz hipotēkas rēķina un var tikt apmierināta zemesgrāmatā ierakstītā nodrošinājuma apmērā. </w:t>
      </w:r>
      <w:r w:rsidR="009579AA" w:rsidRPr="009579AA">
        <w:rPr>
          <w:rFonts w:asciiTheme="majorBidi" w:hAnsiTheme="majorBidi" w:cstheme="majorBidi"/>
          <w:sz w:val="24"/>
          <w:szCs w:val="24"/>
          <w:lang w:val="lv-LV"/>
        </w:rPr>
        <w:t>(</w:t>
      </w:r>
      <w:r w:rsidR="009579AA" w:rsidRPr="009579AA">
        <w:rPr>
          <w:rFonts w:asciiTheme="majorBidi" w:hAnsiTheme="majorBidi" w:cstheme="majorBidi"/>
          <w:b/>
          <w:bCs/>
          <w:sz w:val="24"/>
          <w:szCs w:val="24"/>
          <w:lang w:val="lv-LV"/>
        </w:rPr>
        <w:t>Skatīt JUDIKATŪRAS MAIŅU nolēmumā SKC-10/2026</w:t>
      </w:r>
      <w:r w:rsidR="009579AA" w:rsidRPr="009579AA">
        <w:rPr>
          <w:rFonts w:asciiTheme="majorBidi" w:hAnsiTheme="majorBidi" w:cstheme="majorBidi"/>
          <w:sz w:val="24"/>
          <w:szCs w:val="24"/>
          <w:lang w:val="lv-LV"/>
        </w:rPr>
        <w:t>)</w:t>
      </w:r>
    </w:p>
    <w:p w14:paraId="4B40F45A" w14:textId="3670CC83" w:rsidR="00CA02C4" w:rsidRPr="009579AA" w:rsidRDefault="00CA02C4" w:rsidP="009579AA">
      <w:pPr>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t>2 Bezstrīdus piespiedu izpilde pieļaujama pret personu, kura ir piekritusi publiska akta slēgšanai – hipotēkas vai komercķīlas nodibināšanai (Civilprocesa likuma 402.panta 1.punkts). Tā var būt gan persona, kas ir tiešās attiecībās ar kreditoru (aizņēmējs), tā arī persona, kas nav aizdevuma līguma dalībniece, bet ar savu īpašumu ir garantējusi aizdevuma līguma saistību izpildi.</w:t>
      </w:r>
    </w:p>
    <w:p w14:paraId="19C4F8C0" w14:textId="77777777" w:rsidR="00CA02C4" w:rsidRPr="009579AA" w:rsidRDefault="00CA02C4" w:rsidP="009579AA">
      <w:pPr>
        <w:spacing w:after="0"/>
        <w:jc w:val="center"/>
        <w:rPr>
          <w:rFonts w:asciiTheme="majorBidi" w:hAnsiTheme="majorBidi" w:cstheme="majorBidi"/>
          <w:b/>
          <w:bCs/>
          <w:sz w:val="24"/>
          <w:szCs w:val="24"/>
          <w:lang w:val="lv-LV"/>
        </w:rPr>
      </w:pPr>
    </w:p>
    <w:p w14:paraId="33620A15" w14:textId="5E0C527A" w:rsidR="00CA02C4" w:rsidRPr="009579AA" w:rsidRDefault="00CA02C4" w:rsidP="009579AA">
      <w:pPr>
        <w:spacing w:after="0"/>
        <w:jc w:val="center"/>
        <w:rPr>
          <w:rFonts w:asciiTheme="majorBidi" w:hAnsiTheme="majorBidi" w:cstheme="majorBidi"/>
          <w:b/>
          <w:bCs/>
          <w:sz w:val="24"/>
          <w:szCs w:val="24"/>
          <w:lang w:val="lv-LV"/>
        </w:rPr>
      </w:pPr>
      <w:r w:rsidRPr="009579AA">
        <w:rPr>
          <w:rFonts w:asciiTheme="majorBidi" w:hAnsiTheme="majorBidi" w:cstheme="majorBidi"/>
          <w:b/>
          <w:bCs/>
          <w:sz w:val="24"/>
          <w:szCs w:val="24"/>
          <w:lang w:val="lv-LV"/>
        </w:rPr>
        <w:t xml:space="preserve">Latvijas Republikas Augstākās tiesas </w:t>
      </w:r>
    </w:p>
    <w:p w14:paraId="6F365A7D" w14:textId="0E56CF79" w:rsidR="00CA02C4" w:rsidRPr="009579AA" w:rsidRDefault="00CA02C4" w:rsidP="009579AA">
      <w:pPr>
        <w:spacing w:after="0"/>
        <w:jc w:val="center"/>
        <w:rPr>
          <w:rFonts w:asciiTheme="majorBidi" w:hAnsiTheme="majorBidi" w:cstheme="majorBidi"/>
          <w:b/>
          <w:bCs/>
          <w:sz w:val="24"/>
          <w:szCs w:val="24"/>
          <w:lang w:val="lv-LV"/>
        </w:rPr>
      </w:pPr>
      <w:r w:rsidRPr="009579AA">
        <w:rPr>
          <w:rFonts w:asciiTheme="majorBidi" w:hAnsiTheme="majorBidi" w:cstheme="majorBidi"/>
          <w:b/>
          <w:bCs/>
          <w:sz w:val="24"/>
          <w:szCs w:val="24"/>
          <w:lang w:val="lv-LV"/>
        </w:rPr>
        <w:t xml:space="preserve">Senāta Civillietu departamenta </w:t>
      </w:r>
    </w:p>
    <w:p w14:paraId="1C240C17" w14:textId="2959A6CE" w:rsidR="00CA02C4" w:rsidRPr="009579AA" w:rsidRDefault="00CA02C4" w:rsidP="009579AA">
      <w:pPr>
        <w:spacing w:after="0"/>
        <w:jc w:val="center"/>
        <w:rPr>
          <w:rFonts w:asciiTheme="majorBidi" w:hAnsiTheme="majorBidi" w:cstheme="majorBidi"/>
          <w:b/>
          <w:bCs/>
          <w:sz w:val="24"/>
          <w:szCs w:val="24"/>
          <w:lang w:val="lv-LV"/>
        </w:rPr>
      </w:pPr>
      <w:r w:rsidRPr="009579AA">
        <w:rPr>
          <w:rFonts w:asciiTheme="majorBidi" w:hAnsiTheme="majorBidi" w:cstheme="majorBidi"/>
          <w:b/>
          <w:bCs/>
          <w:sz w:val="24"/>
          <w:szCs w:val="24"/>
          <w:lang w:val="lv-LV"/>
        </w:rPr>
        <w:t>2011.</w:t>
      </w:r>
      <w:r w:rsidR="009579AA">
        <w:rPr>
          <w:rFonts w:asciiTheme="majorBidi" w:hAnsiTheme="majorBidi" w:cstheme="majorBidi"/>
          <w:b/>
          <w:bCs/>
          <w:sz w:val="24"/>
          <w:szCs w:val="24"/>
          <w:lang w:val="lv-LV"/>
        </w:rPr>
        <w:t xml:space="preserve"> </w:t>
      </w:r>
      <w:r w:rsidRPr="009579AA">
        <w:rPr>
          <w:rFonts w:asciiTheme="majorBidi" w:hAnsiTheme="majorBidi" w:cstheme="majorBidi"/>
          <w:b/>
          <w:bCs/>
          <w:sz w:val="24"/>
          <w:szCs w:val="24"/>
          <w:lang w:val="lv-LV"/>
        </w:rPr>
        <w:t>gada 26</w:t>
      </w:r>
      <w:r w:rsidR="005A3E1E">
        <w:rPr>
          <w:rFonts w:asciiTheme="majorBidi" w:hAnsiTheme="majorBidi" w:cstheme="majorBidi"/>
          <w:b/>
          <w:bCs/>
          <w:sz w:val="24"/>
          <w:szCs w:val="24"/>
          <w:lang w:val="lv-LV"/>
        </w:rPr>
        <w:t>.</w:t>
      </w:r>
      <w:r w:rsidR="009579AA">
        <w:rPr>
          <w:rFonts w:asciiTheme="majorBidi" w:hAnsiTheme="majorBidi" w:cstheme="majorBidi"/>
          <w:b/>
          <w:bCs/>
          <w:sz w:val="24"/>
          <w:szCs w:val="24"/>
          <w:lang w:val="lv-LV"/>
        </w:rPr>
        <w:t> </w:t>
      </w:r>
      <w:r w:rsidRPr="009579AA">
        <w:rPr>
          <w:rFonts w:asciiTheme="majorBidi" w:hAnsiTheme="majorBidi" w:cstheme="majorBidi"/>
          <w:b/>
          <w:bCs/>
          <w:sz w:val="24"/>
          <w:szCs w:val="24"/>
          <w:lang w:val="lv-LV"/>
        </w:rPr>
        <w:t xml:space="preserve">janvāra </w:t>
      </w:r>
    </w:p>
    <w:p w14:paraId="66E7AC15" w14:textId="77777777" w:rsidR="00CA02C4" w:rsidRPr="009579AA" w:rsidRDefault="00CA02C4" w:rsidP="009579AA">
      <w:pPr>
        <w:spacing w:after="0"/>
        <w:jc w:val="center"/>
        <w:rPr>
          <w:rFonts w:asciiTheme="majorBidi" w:hAnsiTheme="majorBidi" w:cstheme="majorBidi"/>
          <w:b/>
          <w:bCs/>
          <w:sz w:val="24"/>
          <w:szCs w:val="24"/>
          <w:lang w:val="lv-LV"/>
        </w:rPr>
      </w:pPr>
      <w:r w:rsidRPr="009579AA">
        <w:rPr>
          <w:rFonts w:asciiTheme="majorBidi" w:hAnsiTheme="majorBidi" w:cstheme="majorBidi"/>
          <w:b/>
          <w:bCs/>
          <w:sz w:val="24"/>
          <w:szCs w:val="24"/>
          <w:lang w:val="lv-LV"/>
        </w:rPr>
        <w:t xml:space="preserve">LĒMUMS </w:t>
      </w:r>
    </w:p>
    <w:p w14:paraId="58F646D5" w14:textId="53568C02" w:rsidR="001F2432" w:rsidRPr="009579AA" w:rsidRDefault="00CA02C4" w:rsidP="009579AA">
      <w:pPr>
        <w:spacing w:after="0"/>
        <w:jc w:val="center"/>
        <w:rPr>
          <w:rFonts w:asciiTheme="majorBidi" w:hAnsiTheme="majorBidi" w:cstheme="majorBidi"/>
          <w:b/>
          <w:bCs/>
          <w:sz w:val="24"/>
          <w:szCs w:val="24"/>
          <w:lang w:val="lv-LV"/>
        </w:rPr>
      </w:pPr>
      <w:r w:rsidRPr="009579AA">
        <w:rPr>
          <w:rFonts w:asciiTheme="majorBidi" w:hAnsiTheme="majorBidi" w:cstheme="majorBidi"/>
          <w:b/>
          <w:bCs/>
          <w:sz w:val="24"/>
          <w:szCs w:val="24"/>
          <w:lang w:val="lv-LV"/>
        </w:rPr>
        <w:t>Lietā Nr. SPC 9/2011</w:t>
      </w:r>
    </w:p>
    <w:p w14:paraId="2A30F215" w14:textId="77777777" w:rsidR="00CA02C4" w:rsidRPr="009579AA" w:rsidRDefault="00CA02C4" w:rsidP="009579AA">
      <w:pPr>
        <w:spacing w:after="0"/>
        <w:jc w:val="both"/>
        <w:rPr>
          <w:rFonts w:asciiTheme="majorBidi" w:hAnsiTheme="majorBidi" w:cstheme="majorBidi"/>
          <w:sz w:val="24"/>
          <w:szCs w:val="24"/>
          <w:lang w:val="lv-LV"/>
        </w:rPr>
      </w:pPr>
    </w:p>
    <w:p w14:paraId="7B083D8E" w14:textId="77777777" w:rsidR="001F2432" w:rsidRPr="009579AA" w:rsidRDefault="001F2432" w:rsidP="00DF0BDF">
      <w:pPr>
        <w:spacing w:after="0"/>
        <w:ind w:firstLine="720"/>
        <w:rPr>
          <w:rFonts w:asciiTheme="majorBidi" w:hAnsiTheme="majorBidi" w:cstheme="majorBidi"/>
          <w:sz w:val="24"/>
          <w:szCs w:val="24"/>
          <w:lang w:val="lv-LV"/>
        </w:rPr>
      </w:pPr>
      <w:r w:rsidRPr="009579AA">
        <w:rPr>
          <w:rFonts w:asciiTheme="majorBidi" w:hAnsiTheme="majorBidi" w:cstheme="majorBidi"/>
          <w:sz w:val="24"/>
          <w:szCs w:val="24"/>
          <w:lang w:val="lv-LV"/>
        </w:rPr>
        <w:t>Latvijas Republikas Augstākās tiesas Senāts šādā sastāvā:</w:t>
      </w:r>
    </w:p>
    <w:p w14:paraId="062E6B2C" w14:textId="77777777" w:rsidR="00662AEB" w:rsidRPr="009579AA" w:rsidRDefault="00662AEB" w:rsidP="009579AA">
      <w:pPr>
        <w:spacing w:after="0"/>
        <w:jc w:val="center"/>
        <w:rPr>
          <w:rFonts w:asciiTheme="majorBidi" w:hAnsiTheme="majorBidi" w:cstheme="majorBidi"/>
          <w:sz w:val="24"/>
          <w:szCs w:val="24"/>
          <w:lang w:val="lv-LV"/>
        </w:rPr>
      </w:pPr>
    </w:p>
    <w:p w14:paraId="3DD230C1" w14:textId="555728E8" w:rsidR="001F2432" w:rsidRPr="009579AA" w:rsidRDefault="001F2432" w:rsidP="009579AA">
      <w:pPr>
        <w:tabs>
          <w:tab w:val="left" w:pos="2700"/>
        </w:tabs>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t>tiesas sēdes priekšsēdētāj</w:t>
      </w:r>
      <w:r w:rsidR="00CA02C4" w:rsidRPr="009579AA">
        <w:rPr>
          <w:rFonts w:asciiTheme="majorBidi" w:hAnsiTheme="majorBidi" w:cstheme="majorBidi"/>
          <w:sz w:val="24"/>
          <w:szCs w:val="24"/>
          <w:lang w:val="lv-LV"/>
        </w:rPr>
        <w:t>s</w:t>
      </w:r>
      <w:r w:rsidRPr="009579AA">
        <w:rPr>
          <w:rFonts w:asciiTheme="majorBidi" w:hAnsiTheme="majorBidi" w:cstheme="majorBidi"/>
          <w:sz w:val="24"/>
          <w:szCs w:val="24"/>
          <w:lang w:val="lv-LV"/>
        </w:rPr>
        <w:t xml:space="preserve"> senator</w:t>
      </w:r>
      <w:r w:rsidR="00CA02C4" w:rsidRPr="009579AA">
        <w:rPr>
          <w:rFonts w:asciiTheme="majorBidi" w:hAnsiTheme="majorBidi" w:cstheme="majorBidi"/>
          <w:sz w:val="24"/>
          <w:szCs w:val="24"/>
          <w:lang w:val="lv-LV"/>
        </w:rPr>
        <w:t>s</w:t>
      </w:r>
      <w:r w:rsidRPr="009579AA">
        <w:rPr>
          <w:rFonts w:asciiTheme="majorBidi" w:hAnsiTheme="majorBidi" w:cstheme="majorBidi"/>
          <w:sz w:val="24"/>
          <w:szCs w:val="24"/>
          <w:lang w:val="lv-LV"/>
        </w:rPr>
        <w:t xml:space="preserve"> referents</w:t>
      </w:r>
      <w:r w:rsidR="00CA02C4" w:rsidRPr="009579AA">
        <w:rPr>
          <w:rFonts w:asciiTheme="majorBidi" w:hAnsiTheme="majorBidi" w:cstheme="majorBidi"/>
          <w:sz w:val="24"/>
          <w:szCs w:val="24"/>
          <w:lang w:val="lv-LV"/>
        </w:rPr>
        <w:tab/>
        <w:t xml:space="preserve"> </w:t>
      </w:r>
      <w:r w:rsidRPr="009579AA">
        <w:rPr>
          <w:rFonts w:asciiTheme="majorBidi" w:hAnsiTheme="majorBidi" w:cstheme="majorBidi"/>
          <w:sz w:val="24"/>
          <w:szCs w:val="24"/>
          <w:lang w:val="lv-LV"/>
        </w:rPr>
        <w:t>V.</w:t>
      </w:r>
      <w:r w:rsidR="000A59BE" w:rsidRPr="009579AA">
        <w:rPr>
          <w:rFonts w:asciiTheme="majorBidi" w:hAnsiTheme="majorBidi" w:cstheme="majorBidi"/>
          <w:sz w:val="24"/>
          <w:szCs w:val="24"/>
          <w:lang w:val="lv-LV"/>
        </w:rPr>
        <w:t xml:space="preserve"> </w:t>
      </w:r>
      <w:r w:rsidRPr="009579AA">
        <w:rPr>
          <w:rFonts w:asciiTheme="majorBidi" w:hAnsiTheme="majorBidi" w:cstheme="majorBidi"/>
          <w:sz w:val="24"/>
          <w:szCs w:val="24"/>
          <w:lang w:val="lv-LV"/>
        </w:rPr>
        <w:t>Jonikāns</w:t>
      </w:r>
    </w:p>
    <w:p w14:paraId="43A537AD" w14:textId="486D6B7C" w:rsidR="001F2432" w:rsidRPr="009579AA" w:rsidRDefault="00CA02C4" w:rsidP="009579AA">
      <w:pPr>
        <w:tabs>
          <w:tab w:val="left" w:pos="1980"/>
        </w:tabs>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tab/>
      </w:r>
      <w:r w:rsidRPr="009579AA">
        <w:rPr>
          <w:rFonts w:asciiTheme="majorBidi" w:hAnsiTheme="majorBidi" w:cstheme="majorBidi"/>
          <w:sz w:val="24"/>
          <w:szCs w:val="24"/>
          <w:lang w:val="lv-LV"/>
        </w:rPr>
        <w:tab/>
      </w:r>
      <w:r w:rsidRPr="009579AA">
        <w:rPr>
          <w:rFonts w:asciiTheme="majorBidi" w:hAnsiTheme="majorBidi" w:cstheme="majorBidi"/>
          <w:sz w:val="24"/>
          <w:szCs w:val="24"/>
          <w:lang w:val="lv-LV"/>
        </w:rPr>
        <w:tab/>
      </w:r>
      <w:r w:rsidRPr="009579AA">
        <w:rPr>
          <w:rFonts w:asciiTheme="majorBidi" w:hAnsiTheme="majorBidi" w:cstheme="majorBidi"/>
          <w:sz w:val="24"/>
          <w:szCs w:val="24"/>
          <w:lang w:val="lv-LV"/>
        </w:rPr>
        <w:tab/>
      </w:r>
      <w:r w:rsidR="001F2432" w:rsidRPr="009579AA">
        <w:rPr>
          <w:rFonts w:asciiTheme="majorBidi" w:hAnsiTheme="majorBidi" w:cstheme="majorBidi"/>
          <w:sz w:val="24"/>
          <w:szCs w:val="24"/>
          <w:lang w:val="lv-LV"/>
        </w:rPr>
        <w:t xml:space="preserve">senatore </w:t>
      </w:r>
      <w:r w:rsidR="00A327B3" w:rsidRPr="009579AA">
        <w:rPr>
          <w:rFonts w:asciiTheme="majorBidi" w:hAnsiTheme="majorBidi" w:cstheme="majorBidi"/>
          <w:sz w:val="24"/>
          <w:szCs w:val="24"/>
          <w:lang w:val="lv-LV"/>
        </w:rPr>
        <w:t>A. Briede</w:t>
      </w:r>
    </w:p>
    <w:p w14:paraId="3455C057" w14:textId="5509C8AD" w:rsidR="001F2432" w:rsidRPr="009579AA" w:rsidRDefault="00CA02C4" w:rsidP="009579AA">
      <w:pPr>
        <w:tabs>
          <w:tab w:val="left" w:pos="1980"/>
        </w:tabs>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tab/>
      </w:r>
      <w:r w:rsidRPr="009579AA">
        <w:rPr>
          <w:rFonts w:asciiTheme="majorBidi" w:hAnsiTheme="majorBidi" w:cstheme="majorBidi"/>
          <w:sz w:val="24"/>
          <w:szCs w:val="24"/>
          <w:lang w:val="lv-LV"/>
        </w:rPr>
        <w:tab/>
      </w:r>
      <w:r w:rsidRPr="009579AA">
        <w:rPr>
          <w:rFonts w:asciiTheme="majorBidi" w:hAnsiTheme="majorBidi" w:cstheme="majorBidi"/>
          <w:sz w:val="24"/>
          <w:szCs w:val="24"/>
          <w:lang w:val="lv-LV"/>
        </w:rPr>
        <w:tab/>
      </w:r>
      <w:r w:rsidRPr="009579AA">
        <w:rPr>
          <w:rFonts w:asciiTheme="majorBidi" w:hAnsiTheme="majorBidi" w:cstheme="majorBidi"/>
          <w:sz w:val="24"/>
          <w:szCs w:val="24"/>
          <w:lang w:val="lv-LV"/>
        </w:rPr>
        <w:tab/>
      </w:r>
      <w:r w:rsidR="001F2432" w:rsidRPr="009579AA">
        <w:rPr>
          <w:rFonts w:asciiTheme="majorBidi" w:hAnsiTheme="majorBidi" w:cstheme="majorBidi"/>
          <w:sz w:val="24"/>
          <w:szCs w:val="24"/>
          <w:lang w:val="lv-LV"/>
        </w:rPr>
        <w:t>senatore E. Vernuša,</w:t>
      </w:r>
    </w:p>
    <w:p w14:paraId="58C090F0" w14:textId="77777777" w:rsidR="001F2432" w:rsidRPr="009579AA" w:rsidRDefault="001F2432" w:rsidP="009579AA">
      <w:pPr>
        <w:tabs>
          <w:tab w:val="left" w:pos="1980"/>
        </w:tabs>
        <w:spacing w:after="0"/>
        <w:jc w:val="both"/>
        <w:rPr>
          <w:rFonts w:asciiTheme="majorBidi" w:hAnsiTheme="majorBidi" w:cstheme="majorBidi"/>
          <w:sz w:val="24"/>
          <w:szCs w:val="24"/>
          <w:lang w:val="lv-LV"/>
        </w:rPr>
      </w:pPr>
    </w:p>
    <w:p w14:paraId="6E851E07" w14:textId="77777777" w:rsidR="001F2432" w:rsidRDefault="001F2432" w:rsidP="009579AA">
      <w:pPr>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t>piedaloties</w:t>
      </w:r>
      <w:r w:rsidR="00A328E1" w:rsidRPr="009579AA">
        <w:rPr>
          <w:rFonts w:asciiTheme="majorBidi" w:hAnsiTheme="majorBidi" w:cstheme="majorBidi"/>
          <w:sz w:val="24"/>
          <w:szCs w:val="24"/>
          <w:lang w:val="lv-LV"/>
        </w:rPr>
        <w:t xml:space="preserve"> Ģenerālprokuratūras prokurorei I. Šnepstei</w:t>
      </w:r>
      <w:r w:rsidRPr="009579AA">
        <w:rPr>
          <w:rFonts w:asciiTheme="majorBidi" w:hAnsiTheme="majorBidi" w:cstheme="majorBidi"/>
          <w:sz w:val="24"/>
          <w:szCs w:val="24"/>
          <w:lang w:val="lv-LV"/>
        </w:rPr>
        <w:t>,</w:t>
      </w:r>
    </w:p>
    <w:p w14:paraId="7C1DEC69" w14:textId="77777777" w:rsidR="00DF0BDF" w:rsidRPr="009579AA" w:rsidRDefault="00DF0BDF" w:rsidP="009579AA">
      <w:pPr>
        <w:spacing w:after="0"/>
        <w:jc w:val="both"/>
        <w:rPr>
          <w:rFonts w:asciiTheme="majorBidi" w:hAnsiTheme="majorBidi" w:cstheme="majorBidi"/>
          <w:sz w:val="24"/>
          <w:szCs w:val="24"/>
          <w:lang w:val="lv-LV"/>
        </w:rPr>
      </w:pPr>
    </w:p>
    <w:p w14:paraId="03DDE064" w14:textId="79D12CC2" w:rsidR="001F2432" w:rsidRPr="009579AA" w:rsidRDefault="001F2432" w:rsidP="009579AA">
      <w:pPr>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t xml:space="preserve">izskatīja atklātā tiesas sēdē Latvijas Republikas ģenerālprokurora protestu par </w:t>
      </w:r>
      <w:r w:rsidR="00A327B3" w:rsidRPr="009579AA">
        <w:rPr>
          <w:rFonts w:asciiTheme="majorBidi" w:hAnsiTheme="majorBidi" w:cstheme="majorBidi"/>
          <w:sz w:val="24"/>
          <w:szCs w:val="24"/>
          <w:lang w:val="lv-LV"/>
        </w:rPr>
        <w:t xml:space="preserve">Kuldīgas rajona tiesas tiesneses 2009.gada 11.februāra </w:t>
      </w:r>
      <w:r w:rsidRPr="009579AA">
        <w:rPr>
          <w:rFonts w:asciiTheme="majorBidi" w:hAnsiTheme="majorBidi" w:cstheme="majorBidi"/>
          <w:sz w:val="24"/>
          <w:szCs w:val="24"/>
          <w:lang w:val="lv-LV"/>
        </w:rPr>
        <w:t xml:space="preserve">lēmumu </w:t>
      </w:r>
      <w:r w:rsidR="00A327B3" w:rsidRPr="009579AA">
        <w:rPr>
          <w:rFonts w:asciiTheme="majorBidi" w:hAnsiTheme="majorBidi" w:cstheme="majorBidi"/>
          <w:sz w:val="24"/>
          <w:szCs w:val="24"/>
          <w:lang w:val="lv-LV"/>
        </w:rPr>
        <w:t xml:space="preserve">Nordea Bank Finland Plc </w:t>
      </w:r>
      <w:r w:rsidRPr="009579AA">
        <w:rPr>
          <w:rFonts w:asciiTheme="majorBidi" w:hAnsiTheme="majorBidi" w:cstheme="majorBidi"/>
          <w:sz w:val="24"/>
          <w:szCs w:val="24"/>
          <w:lang w:val="lv-LV"/>
        </w:rPr>
        <w:t>pieteikumā par saistību bezstrīdus piespiedu izpild</w:t>
      </w:r>
      <w:r w:rsidR="00160B9A" w:rsidRPr="009579AA">
        <w:rPr>
          <w:rFonts w:asciiTheme="majorBidi" w:hAnsiTheme="majorBidi" w:cstheme="majorBidi"/>
          <w:sz w:val="24"/>
          <w:szCs w:val="24"/>
          <w:lang w:val="lv-LV"/>
        </w:rPr>
        <w:t>i</w:t>
      </w:r>
      <w:r w:rsidR="00F52697" w:rsidRPr="009579AA">
        <w:rPr>
          <w:rFonts w:asciiTheme="majorBidi" w:hAnsiTheme="majorBidi" w:cstheme="majorBidi"/>
          <w:sz w:val="24"/>
          <w:szCs w:val="24"/>
          <w:lang w:val="lv-LV"/>
        </w:rPr>
        <w:t xml:space="preserve"> pret </w:t>
      </w:r>
      <w:r w:rsidR="00D25AE0" w:rsidRPr="009579AA">
        <w:rPr>
          <w:rFonts w:asciiTheme="majorBidi" w:hAnsiTheme="majorBidi" w:cstheme="majorBidi"/>
          <w:sz w:val="24"/>
          <w:szCs w:val="24"/>
          <w:lang w:val="lv-LV"/>
        </w:rPr>
        <w:t>[pers. V]</w:t>
      </w:r>
    </w:p>
    <w:p w14:paraId="71F61AE4" w14:textId="19575626" w:rsidR="001F2432" w:rsidRPr="009579AA" w:rsidRDefault="001F2432" w:rsidP="009579AA">
      <w:pPr>
        <w:spacing w:after="0"/>
        <w:ind w:firstLine="539"/>
        <w:jc w:val="both"/>
        <w:rPr>
          <w:rFonts w:asciiTheme="majorBidi" w:hAnsiTheme="majorBidi" w:cstheme="majorBidi"/>
          <w:sz w:val="24"/>
          <w:szCs w:val="24"/>
          <w:lang w:val="lv-LV"/>
        </w:rPr>
      </w:pPr>
      <w:r w:rsidRPr="009579AA">
        <w:rPr>
          <w:rFonts w:asciiTheme="majorBidi" w:hAnsiTheme="majorBidi" w:cstheme="majorBidi"/>
          <w:sz w:val="24"/>
          <w:szCs w:val="24"/>
          <w:lang w:val="lv-LV"/>
        </w:rPr>
        <w:t>Senāts</w:t>
      </w:r>
    </w:p>
    <w:p w14:paraId="0972905F" w14:textId="77777777" w:rsidR="001F2432" w:rsidRPr="009579AA" w:rsidRDefault="001F2432" w:rsidP="009579AA">
      <w:pPr>
        <w:pStyle w:val="Heading2"/>
        <w:spacing w:before="0" w:after="0" w:line="276" w:lineRule="auto"/>
        <w:jc w:val="center"/>
        <w:rPr>
          <w:rFonts w:asciiTheme="majorBidi" w:hAnsiTheme="majorBidi" w:cstheme="majorBidi"/>
          <w:i w:val="0"/>
          <w:sz w:val="24"/>
          <w:szCs w:val="24"/>
        </w:rPr>
      </w:pPr>
      <w:r w:rsidRPr="009579AA">
        <w:rPr>
          <w:rFonts w:asciiTheme="majorBidi" w:hAnsiTheme="majorBidi" w:cstheme="majorBidi"/>
          <w:i w:val="0"/>
          <w:sz w:val="24"/>
          <w:szCs w:val="24"/>
        </w:rPr>
        <w:t>konstatēja</w:t>
      </w:r>
    </w:p>
    <w:p w14:paraId="0B194396" w14:textId="77777777" w:rsidR="001F2432" w:rsidRPr="009579AA" w:rsidRDefault="001F2432" w:rsidP="009579AA">
      <w:pPr>
        <w:spacing w:after="0"/>
        <w:rPr>
          <w:rFonts w:asciiTheme="majorBidi" w:hAnsiTheme="majorBidi" w:cstheme="majorBidi"/>
          <w:sz w:val="24"/>
          <w:szCs w:val="24"/>
          <w:lang w:val="lv-LV"/>
        </w:rPr>
      </w:pPr>
    </w:p>
    <w:p w14:paraId="6342985F" w14:textId="6E3040E5" w:rsidR="001F2432" w:rsidRPr="009579AA" w:rsidRDefault="001F2432" w:rsidP="009579AA">
      <w:pPr>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tab/>
        <w:t xml:space="preserve">[1] </w:t>
      </w:r>
      <w:r w:rsidR="005A20E8" w:rsidRPr="009579AA">
        <w:rPr>
          <w:rFonts w:asciiTheme="majorBidi" w:hAnsiTheme="majorBidi" w:cstheme="majorBidi"/>
          <w:sz w:val="24"/>
          <w:szCs w:val="24"/>
          <w:lang w:val="lv-LV"/>
        </w:rPr>
        <w:t>Nordea Bank Finland Plc (</w:t>
      </w:r>
      <w:r w:rsidRPr="009579AA">
        <w:rPr>
          <w:rFonts w:asciiTheme="majorBidi" w:hAnsiTheme="majorBidi" w:cstheme="majorBidi"/>
          <w:sz w:val="24"/>
          <w:szCs w:val="24"/>
          <w:lang w:val="lv-LV"/>
        </w:rPr>
        <w:t xml:space="preserve">turpmāk - banka) </w:t>
      </w:r>
      <w:r w:rsidR="005A20E8" w:rsidRPr="009579AA">
        <w:rPr>
          <w:rFonts w:asciiTheme="majorBidi" w:hAnsiTheme="majorBidi" w:cstheme="majorBidi"/>
          <w:sz w:val="24"/>
          <w:szCs w:val="24"/>
          <w:lang w:val="lv-LV"/>
        </w:rPr>
        <w:t>2004</w:t>
      </w:r>
      <w:r w:rsidRPr="009579AA">
        <w:rPr>
          <w:rFonts w:asciiTheme="majorBidi" w:hAnsiTheme="majorBidi" w:cstheme="majorBidi"/>
          <w:sz w:val="24"/>
          <w:szCs w:val="24"/>
          <w:lang w:val="lv-LV"/>
        </w:rPr>
        <w:t xml:space="preserve">.gada </w:t>
      </w:r>
      <w:r w:rsidR="005A20E8" w:rsidRPr="009579AA">
        <w:rPr>
          <w:rFonts w:asciiTheme="majorBidi" w:hAnsiTheme="majorBidi" w:cstheme="majorBidi"/>
          <w:sz w:val="24"/>
          <w:szCs w:val="24"/>
          <w:lang w:val="lv-LV"/>
        </w:rPr>
        <w:t>14.jūlijā</w:t>
      </w:r>
      <w:r w:rsidRPr="009579AA">
        <w:rPr>
          <w:rFonts w:asciiTheme="majorBidi" w:hAnsiTheme="majorBidi" w:cstheme="majorBidi"/>
          <w:sz w:val="24"/>
          <w:szCs w:val="24"/>
          <w:lang w:val="lv-LV"/>
        </w:rPr>
        <w:t xml:space="preserve"> noslēgusi aizdevuma līgumu</w:t>
      </w:r>
      <w:r w:rsidR="005A20E8" w:rsidRPr="009579AA">
        <w:rPr>
          <w:rFonts w:asciiTheme="majorBidi" w:hAnsiTheme="majorBidi" w:cstheme="majorBidi"/>
          <w:sz w:val="24"/>
          <w:szCs w:val="24"/>
          <w:lang w:val="lv-LV"/>
        </w:rPr>
        <w:t xml:space="preserve"> ar </w:t>
      </w:r>
      <w:r w:rsidR="00D25AE0" w:rsidRPr="009579AA">
        <w:rPr>
          <w:rFonts w:asciiTheme="majorBidi" w:hAnsiTheme="majorBidi" w:cstheme="majorBidi"/>
          <w:sz w:val="24"/>
          <w:szCs w:val="24"/>
          <w:lang w:val="lv-LV"/>
        </w:rPr>
        <w:t>[pers. V]</w:t>
      </w:r>
      <w:r w:rsidR="005A20E8" w:rsidRPr="009579AA">
        <w:rPr>
          <w:rFonts w:asciiTheme="majorBidi" w:hAnsiTheme="majorBidi" w:cstheme="majorBidi"/>
          <w:sz w:val="24"/>
          <w:szCs w:val="24"/>
          <w:lang w:val="lv-LV"/>
        </w:rPr>
        <w:t xml:space="preserve"> un </w:t>
      </w:r>
      <w:r w:rsidR="00605C0B" w:rsidRPr="009579AA">
        <w:rPr>
          <w:rFonts w:asciiTheme="majorBidi" w:hAnsiTheme="majorBidi" w:cstheme="majorBidi"/>
          <w:sz w:val="24"/>
          <w:szCs w:val="24"/>
          <w:lang w:val="lv-LV"/>
        </w:rPr>
        <w:t>[pers. G]</w:t>
      </w:r>
      <w:r w:rsidR="00F52697" w:rsidRPr="009579AA">
        <w:rPr>
          <w:rFonts w:asciiTheme="majorBidi" w:hAnsiTheme="majorBidi" w:cstheme="majorBidi"/>
          <w:sz w:val="24"/>
          <w:szCs w:val="24"/>
          <w:lang w:val="lv-LV"/>
        </w:rPr>
        <w:t xml:space="preserve">, saskaņā ar kuru banka </w:t>
      </w:r>
      <w:r w:rsidR="00782279" w:rsidRPr="009579AA">
        <w:rPr>
          <w:rFonts w:asciiTheme="majorBidi" w:hAnsiTheme="majorBidi" w:cstheme="majorBidi"/>
          <w:sz w:val="24"/>
          <w:szCs w:val="24"/>
          <w:lang w:val="lv-LV"/>
        </w:rPr>
        <w:t xml:space="preserve">minētajām personām </w:t>
      </w:r>
      <w:r w:rsidR="00F52697" w:rsidRPr="009579AA">
        <w:rPr>
          <w:rFonts w:asciiTheme="majorBidi" w:hAnsiTheme="majorBidi" w:cstheme="majorBidi"/>
          <w:sz w:val="24"/>
          <w:szCs w:val="24"/>
          <w:lang w:val="lv-LV"/>
        </w:rPr>
        <w:t>izsniegusi</w:t>
      </w:r>
      <w:r w:rsidR="005A20E8" w:rsidRPr="009579AA">
        <w:rPr>
          <w:rFonts w:asciiTheme="majorBidi" w:hAnsiTheme="majorBidi" w:cstheme="majorBidi"/>
          <w:sz w:val="24"/>
          <w:szCs w:val="24"/>
          <w:lang w:val="lv-LV"/>
        </w:rPr>
        <w:t xml:space="preserve"> aizdevumu EUR 190</w:t>
      </w:r>
      <w:r w:rsidR="009579AA">
        <w:rPr>
          <w:rFonts w:asciiTheme="majorBidi" w:hAnsiTheme="majorBidi" w:cstheme="majorBidi"/>
          <w:sz w:val="24"/>
          <w:szCs w:val="24"/>
          <w:lang w:val="lv-LV"/>
        </w:rPr>
        <w:t> </w:t>
      </w:r>
      <w:r w:rsidR="005A20E8" w:rsidRPr="009579AA">
        <w:rPr>
          <w:rFonts w:asciiTheme="majorBidi" w:hAnsiTheme="majorBidi" w:cstheme="majorBidi"/>
          <w:sz w:val="24"/>
          <w:szCs w:val="24"/>
          <w:lang w:val="lv-LV"/>
        </w:rPr>
        <w:t>000</w:t>
      </w:r>
      <w:r w:rsidRPr="009579AA">
        <w:rPr>
          <w:rFonts w:asciiTheme="majorBidi" w:hAnsiTheme="majorBidi" w:cstheme="majorBidi"/>
          <w:sz w:val="24"/>
          <w:szCs w:val="24"/>
          <w:lang w:val="lv-LV"/>
        </w:rPr>
        <w:t>.</w:t>
      </w:r>
      <w:r w:rsidR="005A20E8" w:rsidRPr="009579AA">
        <w:rPr>
          <w:rFonts w:asciiTheme="majorBidi" w:hAnsiTheme="majorBidi" w:cstheme="majorBidi"/>
          <w:sz w:val="24"/>
          <w:szCs w:val="24"/>
          <w:lang w:val="lv-LV"/>
        </w:rPr>
        <w:t xml:space="preserve"> </w:t>
      </w:r>
    </w:p>
    <w:p w14:paraId="0CDC6E46" w14:textId="77777777" w:rsidR="001F2432" w:rsidRPr="009579AA" w:rsidRDefault="005A20E8" w:rsidP="009579AA">
      <w:pPr>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tab/>
        <w:t>Aizdevuma līguma 2004</w:t>
      </w:r>
      <w:r w:rsidR="001F2432" w:rsidRPr="009579AA">
        <w:rPr>
          <w:rFonts w:asciiTheme="majorBidi" w:hAnsiTheme="majorBidi" w:cstheme="majorBidi"/>
          <w:sz w:val="24"/>
          <w:szCs w:val="24"/>
          <w:lang w:val="lv-LV"/>
        </w:rPr>
        <w:t xml:space="preserve">.gada </w:t>
      </w:r>
      <w:r w:rsidRPr="009579AA">
        <w:rPr>
          <w:rFonts w:asciiTheme="majorBidi" w:hAnsiTheme="majorBidi" w:cstheme="majorBidi"/>
          <w:sz w:val="24"/>
          <w:szCs w:val="24"/>
          <w:lang w:val="lv-LV"/>
        </w:rPr>
        <w:t>1.novembra, 2005.gada 7.jūnija un 2006.gada 24.februāra</w:t>
      </w:r>
      <w:r w:rsidR="001F2432" w:rsidRPr="009579AA">
        <w:rPr>
          <w:rFonts w:asciiTheme="majorBidi" w:hAnsiTheme="majorBidi" w:cstheme="majorBidi"/>
          <w:sz w:val="24"/>
          <w:szCs w:val="24"/>
          <w:lang w:val="lv-LV"/>
        </w:rPr>
        <w:t xml:space="preserve"> grozījumos </w:t>
      </w:r>
      <w:r w:rsidRPr="009579AA">
        <w:rPr>
          <w:rFonts w:asciiTheme="majorBidi" w:hAnsiTheme="majorBidi" w:cstheme="majorBidi"/>
          <w:sz w:val="24"/>
          <w:szCs w:val="24"/>
          <w:lang w:val="lv-LV"/>
        </w:rPr>
        <w:t>mainīti aizdevuma izsniegšanas priekšnoteikum</w:t>
      </w:r>
      <w:r w:rsidR="00F52697" w:rsidRPr="009579AA">
        <w:rPr>
          <w:rFonts w:asciiTheme="majorBidi" w:hAnsiTheme="majorBidi" w:cstheme="majorBidi"/>
          <w:sz w:val="24"/>
          <w:szCs w:val="24"/>
          <w:lang w:val="lv-LV"/>
        </w:rPr>
        <w:t>i</w:t>
      </w:r>
      <w:r w:rsidRPr="009579AA">
        <w:rPr>
          <w:rFonts w:asciiTheme="majorBidi" w:hAnsiTheme="majorBidi" w:cstheme="majorBidi"/>
          <w:sz w:val="24"/>
          <w:szCs w:val="24"/>
          <w:lang w:val="lv-LV"/>
        </w:rPr>
        <w:t xml:space="preserve"> un samazināta aizdevuma pievienotā likme</w:t>
      </w:r>
      <w:r w:rsidR="00F52697" w:rsidRPr="009579AA">
        <w:rPr>
          <w:rFonts w:asciiTheme="majorBidi" w:hAnsiTheme="majorBidi" w:cstheme="majorBidi"/>
          <w:sz w:val="24"/>
          <w:szCs w:val="24"/>
          <w:lang w:val="lv-LV"/>
        </w:rPr>
        <w:t xml:space="preserve"> no 2,4 % uz 1,4 %</w:t>
      </w:r>
      <w:r w:rsidR="001F2432" w:rsidRPr="009579AA">
        <w:rPr>
          <w:rFonts w:asciiTheme="majorBidi" w:hAnsiTheme="majorBidi" w:cstheme="majorBidi"/>
          <w:sz w:val="24"/>
          <w:szCs w:val="24"/>
          <w:lang w:val="lv-LV"/>
        </w:rPr>
        <w:t>.</w:t>
      </w:r>
    </w:p>
    <w:p w14:paraId="7F7F2D45" w14:textId="7BDF601C" w:rsidR="001F2432" w:rsidRPr="009579AA" w:rsidRDefault="001F2432" w:rsidP="009579AA">
      <w:pPr>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lastRenderedPageBreak/>
        <w:tab/>
        <w:t xml:space="preserve">Saistību, kas izriet no aizdevuma līguma, nodrošināšanai </w:t>
      </w:r>
      <w:r w:rsidR="00605C0B" w:rsidRPr="009579AA">
        <w:rPr>
          <w:rFonts w:asciiTheme="majorBidi" w:hAnsiTheme="majorBidi" w:cstheme="majorBidi"/>
          <w:sz w:val="24"/>
          <w:szCs w:val="24"/>
          <w:lang w:val="lv-LV"/>
        </w:rPr>
        <w:t xml:space="preserve">[pers. J] </w:t>
      </w:r>
      <w:r w:rsidRPr="009579AA">
        <w:rPr>
          <w:rFonts w:asciiTheme="majorBidi" w:hAnsiTheme="majorBidi" w:cstheme="majorBidi"/>
          <w:sz w:val="24"/>
          <w:szCs w:val="24"/>
          <w:lang w:val="lv-LV"/>
        </w:rPr>
        <w:t>saskaņā ar 200</w:t>
      </w:r>
      <w:r w:rsidR="00B1339D" w:rsidRPr="009579AA">
        <w:rPr>
          <w:rFonts w:asciiTheme="majorBidi" w:hAnsiTheme="majorBidi" w:cstheme="majorBidi"/>
          <w:sz w:val="24"/>
          <w:szCs w:val="24"/>
          <w:lang w:val="lv-LV"/>
        </w:rPr>
        <w:t>4</w:t>
      </w:r>
      <w:r w:rsidRPr="009579AA">
        <w:rPr>
          <w:rFonts w:asciiTheme="majorBidi" w:hAnsiTheme="majorBidi" w:cstheme="majorBidi"/>
          <w:sz w:val="24"/>
          <w:szCs w:val="24"/>
          <w:lang w:val="lv-LV"/>
        </w:rPr>
        <w:t xml:space="preserve">.gada </w:t>
      </w:r>
      <w:r w:rsidR="00B1339D" w:rsidRPr="009579AA">
        <w:rPr>
          <w:rFonts w:asciiTheme="majorBidi" w:hAnsiTheme="majorBidi" w:cstheme="majorBidi"/>
          <w:sz w:val="24"/>
          <w:szCs w:val="24"/>
          <w:lang w:val="lv-LV"/>
        </w:rPr>
        <w:t>14.jūlija</w:t>
      </w:r>
      <w:r w:rsidRPr="009579AA">
        <w:rPr>
          <w:rFonts w:asciiTheme="majorBidi" w:hAnsiTheme="majorBidi" w:cstheme="majorBidi"/>
          <w:sz w:val="24"/>
          <w:szCs w:val="24"/>
          <w:lang w:val="lv-LV"/>
        </w:rPr>
        <w:t xml:space="preserve"> hipotēkas līgumu par labu bankai </w:t>
      </w:r>
      <w:r w:rsidR="00782279" w:rsidRPr="009579AA">
        <w:rPr>
          <w:rFonts w:asciiTheme="majorBidi" w:hAnsiTheme="majorBidi" w:cstheme="majorBidi"/>
          <w:sz w:val="24"/>
          <w:szCs w:val="24"/>
          <w:lang w:val="lv-LV"/>
        </w:rPr>
        <w:t xml:space="preserve">ieķīlājis </w:t>
      </w:r>
      <w:r w:rsidR="00B1339D" w:rsidRPr="009579AA">
        <w:rPr>
          <w:rFonts w:asciiTheme="majorBidi" w:hAnsiTheme="majorBidi" w:cstheme="majorBidi"/>
          <w:sz w:val="24"/>
          <w:szCs w:val="24"/>
          <w:lang w:val="lv-LV"/>
        </w:rPr>
        <w:t>nekustamo īpašumu „</w:t>
      </w:r>
      <w:r w:rsidR="00CA02C4" w:rsidRPr="009579AA">
        <w:rPr>
          <w:rFonts w:asciiTheme="majorBidi" w:hAnsiTheme="majorBidi" w:cstheme="majorBidi"/>
          <w:sz w:val="24"/>
          <w:szCs w:val="24"/>
          <w:lang w:val="lv-LV"/>
        </w:rPr>
        <w:t>[..]</w:t>
      </w:r>
      <w:r w:rsidR="00B1339D" w:rsidRPr="009579AA">
        <w:rPr>
          <w:rFonts w:asciiTheme="majorBidi" w:hAnsiTheme="majorBidi" w:cstheme="majorBidi"/>
          <w:sz w:val="24"/>
          <w:szCs w:val="24"/>
          <w:lang w:val="lv-LV"/>
        </w:rPr>
        <w:t xml:space="preserve">”, </w:t>
      </w:r>
      <w:r w:rsidR="00F97973" w:rsidRPr="009579AA">
        <w:rPr>
          <w:rFonts w:asciiTheme="majorBidi" w:hAnsiTheme="majorBidi" w:cstheme="majorBidi"/>
          <w:sz w:val="24"/>
          <w:szCs w:val="24"/>
          <w:lang w:val="lv-LV"/>
        </w:rPr>
        <w:t>[..]</w:t>
      </w:r>
      <w:r w:rsidR="00B1339D" w:rsidRPr="009579AA">
        <w:rPr>
          <w:rFonts w:asciiTheme="majorBidi" w:hAnsiTheme="majorBidi" w:cstheme="majorBidi"/>
          <w:sz w:val="24"/>
          <w:szCs w:val="24"/>
          <w:lang w:val="lv-LV"/>
        </w:rPr>
        <w:t xml:space="preserve"> pagastā, Kuldīgas rajonā. </w:t>
      </w:r>
      <w:r w:rsidRPr="009579AA">
        <w:rPr>
          <w:rFonts w:asciiTheme="majorBidi" w:hAnsiTheme="majorBidi" w:cstheme="majorBidi"/>
          <w:sz w:val="24"/>
          <w:szCs w:val="24"/>
          <w:lang w:val="lv-LV"/>
        </w:rPr>
        <w:t xml:space="preserve"> Īpašumam zemesgrāmatā reģistrēta hipotēka.</w:t>
      </w:r>
    </w:p>
    <w:p w14:paraId="4CF8B8F6" w14:textId="77777777" w:rsidR="00B1339D" w:rsidRPr="009579AA" w:rsidRDefault="00B1339D" w:rsidP="009579AA">
      <w:pPr>
        <w:spacing w:after="0"/>
        <w:jc w:val="both"/>
        <w:rPr>
          <w:rFonts w:asciiTheme="majorBidi" w:hAnsiTheme="majorBidi" w:cstheme="majorBidi"/>
          <w:sz w:val="24"/>
          <w:szCs w:val="24"/>
          <w:lang w:val="lv-LV"/>
        </w:rPr>
      </w:pPr>
    </w:p>
    <w:p w14:paraId="7CDC89CF" w14:textId="57FE2495" w:rsidR="00B1339D" w:rsidRPr="009579AA" w:rsidRDefault="00B1339D" w:rsidP="009579AA">
      <w:pPr>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tab/>
        <w:t xml:space="preserve">[2] Banka 2009.gada 10.februārī iesniegusi tiesā pieteikumu par saistību bezstrīdus piespiedu izpildīšanu pret </w:t>
      </w:r>
      <w:r w:rsidR="00D25AE0" w:rsidRPr="009579AA">
        <w:rPr>
          <w:rFonts w:asciiTheme="majorBidi" w:hAnsiTheme="majorBidi" w:cstheme="majorBidi"/>
          <w:sz w:val="24"/>
          <w:szCs w:val="24"/>
          <w:lang w:val="lv-LV"/>
        </w:rPr>
        <w:t>[pers. V]</w:t>
      </w:r>
      <w:r w:rsidRPr="009579AA">
        <w:rPr>
          <w:rFonts w:asciiTheme="majorBidi" w:hAnsiTheme="majorBidi" w:cstheme="majorBidi"/>
          <w:sz w:val="24"/>
          <w:szCs w:val="24"/>
          <w:lang w:val="lv-LV"/>
        </w:rPr>
        <w:t>, lūdzot nodot bezstrīdus piespiedu izpild</w:t>
      </w:r>
      <w:r w:rsidR="009F6776" w:rsidRPr="009579AA">
        <w:rPr>
          <w:rFonts w:asciiTheme="majorBidi" w:hAnsiTheme="majorBidi" w:cstheme="majorBidi"/>
          <w:sz w:val="24"/>
          <w:szCs w:val="24"/>
          <w:lang w:val="lv-LV"/>
        </w:rPr>
        <w:t xml:space="preserve">ei saistību, kas izriet no 2004.gada 14.jūlijā starp banku, </w:t>
      </w:r>
      <w:r w:rsidR="00D25AE0" w:rsidRPr="009579AA">
        <w:rPr>
          <w:rFonts w:asciiTheme="majorBidi" w:hAnsiTheme="majorBidi" w:cstheme="majorBidi"/>
          <w:sz w:val="24"/>
          <w:szCs w:val="24"/>
          <w:lang w:val="lv-LV"/>
        </w:rPr>
        <w:t>[pers. V]</w:t>
      </w:r>
      <w:r w:rsidR="00CA02C4" w:rsidRPr="009579AA">
        <w:rPr>
          <w:rFonts w:asciiTheme="majorBidi" w:hAnsiTheme="majorBidi" w:cstheme="majorBidi"/>
          <w:sz w:val="24"/>
          <w:szCs w:val="24"/>
          <w:lang w:val="lv-LV"/>
        </w:rPr>
        <w:t>.</w:t>
      </w:r>
      <w:r w:rsidR="009F6776" w:rsidRPr="009579AA">
        <w:rPr>
          <w:rFonts w:asciiTheme="majorBidi" w:hAnsiTheme="majorBidi" w:cstheme="majorBidi"/>
          <w:sz w:val="24"/>
          <w:szCs w:val="24"/>
          <w:lang w:val="lv-LV"/>
        </w:rPr>
        <w:t xml:space="preserve"> un </w:t>
      </w:r>
      <w:r w:rsidR="00605C0B" w:rsidRPr="009579AA">
        <w:rPr>
          <w:rFonts w:asciiTheme="majorBidi" w:hAnsiTheme="majorBidi" w:cstheme="majorBidi"/>
          <w:sz w:val="24"/>
          <w:szCs w:val="24"/>
          <w:lang w:val="lv-LV"/>
        </w:rPr>
        <w:t>[pers. G]</w:t>
      </w:r>
      <w:r w:rsidR="00CA02C4" w:rsidRPr="009579AA">
        <w:rPr>
          <w:rFonts w:asciiTheme="majorBidi" w:hAnsiTheme="majorBidi" w:cstheme="majorBidi"/>
          <w:sz w:val="24"/>
          <w:szCs w:val="24"/>
          <w:lang w:val="lv-LV"/>
        </w:rPr>
        <w:t>.</w:t>
      </w:r>
      <w:r w:rsidR="009F6776" w:rsidRPr="009579AA">
        <w:rPr>
          <w:rFonts w:asciiTheme="majorBidi" w:hAnsiTheme="majorBidi" w:cstheme="majorBidi"/>
          <w:sz w:val="24"/>
          <w:szCs w:val="24"/>
          <w:lang w:val="lv-LV"/>
        </w:rPr>
        <w:t xml:space="preserve"> noslēgtā aizdevuma līguma, kas saskaņā ar 2004.gada 14.jūlija hipotēkas līgumu nodrošināta ar publisku hipotēku uz nekustamo īpašumu „</w:t>
      </w:r>
      <w:r w:rsidR="00F97973" w:rsidRPr="009579AA">
        <w:rPr>
          <w:rFonts w:asciiTheme="majorBidi" w:hAnsiTheme="majorBidi" w:cstheme="majorBidi"/>
          <w:sz w:val="24"/>
          <w:szCs w:val="24"/>
          <w:lang w:val="lv-LV"/>
        </w:rPr>
        <w:t>[..]</w:t>
      </w:r>
      <w:r w:rsidR="009F6776" w:rsidRPr="009579AA">
        <w:rPr>
          <w:rFonts w:asciiTheme="majorBidi" w:hAnsiTheme="majorBidi" w:cstheme="majorBidi"/>
          <w:sz w:val="24"/>
          <w:szCs w:val="24"/>
          <w:lang w:val="lv-LV"/>
        </w:rPr>
        <w:t xml:space="preserve">”, </w:t>
      </w:r>
      <w:r w:rsidR="00F97973" w:rsidRPr="009579AA">
        <w:rPr>
          <w:rFonts w:asciiTheme="majorBidi" w:hAnsiTheme="majorBidi" w:cstheme="majorBidi"/>
          <w:sz w:val="24"/>
          <w:szCs w:val="24"/>
          <w:lang w:val="lv-LV"/>
        </w:rPr>
        <w:t>[..]</w:t>
      </w:r>
      <w:r w:rsidR="009F6776" w:rsidRPr="009579AA">
        <w:rPr>
          <w:rFonts w:asciiTheme="majorBidi" w:hAnsiTheme="majorBidi" w:cstheme="majorBidi"/>
          <w:sz w:val="24"/>
          <w:szCs w:val="24"/>
          <w:lang w:val="lv-LV"/>
        </w:rPr>
        <w:t xml:space="preserve"> pagastā, Kuldīgas rajonā, un piedzīt no parādnieka </w:t>
      </w:r>
      <w:r w:rsidR="00D25AE0" w:rsidRPr="009579AA">
        <w:rPr>
          <w:rFonts w:asciiTheme="majorBidi" w:hAnsiTheme="majorBidi" w:cstheme="majorBidi"/>
          <w:sz w:val="24"/>
          <w:szCs w:val="24"/>
          <w:lang w:val="lv-LV"/>
        </w:rPr>
        <w:t>[pers. V]</w:t>
      </w:r>
      <w:r w:rsidR="00CA02C4" w:rsidRPr="009579AA">
        <w:rPr>
          <w:rFonts w:asciiTheme="majorBidi" w:hAnsiTheme="majorBidi" w:cstheme="majorBidi"/>
          <w:sz w:val="24"/>
          <w:szCs w:val="24"/>
          <w:lang w:val="lv-LV"/>
        </w:rPr>
        <w:t>.</w:t>
      </w:r>
      <w:r w:rsidR="009F6776" w:rsidRPr="009579AA">
        <w:rPr>
          <w:rFonts w:asciiTheme="majorBidi" w:hAnsiTheme="majorBidi" w:cstheme="majorBidi"/>
          <w:sz w:val="24"/>
          <w:szCs w:val="24"/>
          <w:lang w:val="lv-LV"/>
        </w:rPr>
        <w:t xml:space="preserve"> par labu bankai parādu Ls 114 811,99 un līgumā noteikto nokavējuma līgumsodu 0,2 % dienā no parāda summas par laika periodu no 2009.gada 3.februāra līdz lēmuma izpildes dienai, piedziņu vē</w:t>
      </w:r>
      <w:r w:rsidR="00F52697" w:rsidRPr="009579AA">
        <w:rPr>
          <w:rFonts w:asciiTheme="majorBidi" w:hAnsiTheme="majorBidi" w:cstheme="majorBidi"/>
          <w:sz w:val="24"/>
          <w:szCs w:val="24"/>
          <w:lang w:val="lv-LV"/>
        </w:rPr>
        <w:t xml:space="preserve">ršot uz </w:t>
      </w:r>
      <w:r w:rsidR="00605C0B" w:rsidRPr="009579AA">
        <w:rPr>
          <w:rFonts w:asciiTheme="majorBidi" w:hAnsiTheme="majorBidi" w:cstheme="majorBidi"/>
          <w:sz w:val="24"/>
          <w:szCs w:val="24"/>
          <w:lang w:val="lv-LV"/>
        </w:rPr>
        <w:t xml:space="preserve">[pers. J] </w:t>
      </w:r>
      <w:r w:rsidR="00F52697" w:rsidRPr="009579AA">
        <w:rPr>
          <w:rFonts w:asciiTheme="majorBidi" w:hAnsiTheme="majorBidi" w:cstheme="majorBidi"/>
          <w:sz w:val="24"/>
          <w:szCs w:val="24"/>
          <w:lang w:val="lv-LV"/>
        </w:rPr>
        <w:t>piederošo</w:t>
      </w:r>
      <w:r w:rsidR="009F6776" w:rsidRPr="009579AA">
        <w:rPr>
          <w:rFonts w:asciiTheme="majorBidi" w:hAnsiTheme="majorBidi" w:cstheme="majorBidi"/>
          <w:sz w:val="24"/>
          <w:szCs w:val="24"/>
          <w:lang w:val="lv-LV"/>
        </w:rPr>
        <w:t xml:space="preserve"> nekustamo īpašumu „</w:t>
      </w:r>
      <w:r w:rsidR="00F97973" w:rsidRPr="009579AA">
        <w:rPr>
          <w:rFonts w:asciiTheme="majorBidi" w:hAnsiTheme="majorBidi" w:cstheme="majorBidi"/>
          <w:sz w:val="24"/>
          <w:szCs w:val="24"/>
          <w:lang w:val="lv-LV"/>
        </w:rPr>
        <w:t>[..]</w:t>
      </w:r>
      <w:r w:rsidR="009F6776" w:rsidRPr="009579AA">
        <w:rPr>
          <w:rFonts w:asciiTheme="majorBidi" w:hAnsiTheme="majorBidi" w:cstheme="majorBidi"/>
          <w:sz w:val="24"/>
          <w:szCs w:val="24"/>
          <w:lang w:val="lv-LV"/>
        </w:rPr>
        <w:t xml:space="preserve">” Kuldīgas rajonā, </w:t>
      </w:r>
      <w:r w:rsidR="00F97973" w:rsidRPr="009579AA">
        <w:rPr>
          <w:rFonts w:asciiTheme="majorBidi" w:hAnsiTheme="majorBidi" w:cstheme="majorBidi"/>
          <w:sz w:val="24"/>
          <w:szCs w:val="24"/>
          <w:lang w:val="lv-LV"/>
        </w:rPr>
        <w:t>[..]</w:t>
      </w:r>
      <w:r w:rsidR="009F6776" w:rsidRPr="009579AA">
        <w:rPr>
          <w:rFonts w:asciiTheme="majorBidi" w:hAnsiTheme="majorBidi" w:cstheme="majorBidi"/>
          <w:sz w:val="24"/>
          <w:szCs w:val="24"/>
          <w:lang w:val="lv-LV"/>
        </w:rPr>
        <w:t xml:space="preserve"> pagastā.</w:t>
      </w:r>
    </w:p>
    <w:p w14:paraId="339FBF3D" w14:textId="77777777" w:rsidR="00753F46" w:rsidRPr="009579AA" w:rsidRDefault="00753F46" w:rsidP="009579AA">
      <w:pPr>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tab/>
        <w:t>Pieteikumā norādīts, ka saskaņā ar aizdevuma līgumu aizņēmējam bija pienākums pakāpeniski atmaksāt aizdevumu, veicot vienādus ikmēneša maksājumus un procentus par aizdevuma izmantošanu. Kopš 2008.gada 31.augusta savas saistības aizņēmējs nav pildījis.</w:t>
      </w:r>
    </w:p>
    <w:p w14:paraId="12785683" w14:textId="77777777" w:rsidR="009F6776" w:rsidRPr="009579AA" w:rsidRDefault="009F6776" w:rsidP="009579AA">
      <w:pPr>
        <w:spacing w:after="0"/>
        <w:jc w:val="both"/>
        <w:rPr>
          <w:rFonts w:asciiTheme="majorBidi" w:hAnsiTheme="majorBidi" w:cstheme="majorBidi"/>
          <w:sz w:val="24"/>
          <w:szCs w:val="24"/>
          <w:lang w:val="lv-LV"/>
        </w:rPr>
      </w:pPr>
    </w:p>
    <w:p w14:paraId="2D9BA0C7" w14:textId="70B18739" w:rsidR="00B1339D" w:rsidRPr="009579AA" w:rsidRDefault="00B1339D" w:rsidP="009579AA">
      <w:pPr>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tab/>
        <w:t xml:space="preserve">[3] </w:t>
      </w:r>
      <w:r w:rsidR="009F6776" w:rsidRPr="009579AA">
        <w:rPr>
          <w:rFonts w:asciiTheme="majorBidi" w:hAnsiTheme="majorBidi" w:cstheme="majorBidi"/>
          <w:sz w:val="24"/>
          <w:szCs w:val="24"/>
          <w:lang w:val="lv-LV"/>
        </w:rPr>
        <w:t>Ar Kuldīgas rajona tiesas tiesneses 2009.gada 11.februāra lēmumu</w:t>
      </w:r>
      <w:r w:rsidR="00782279" w:rsidRPr="009579AA">
        <w:rPr>
          <w:rFonts w:asciiTheme="majorBidi" w:hAnsiTheme="majorBidi" w:cstheme="majorBidi"/>
          <w:sz w:val="24"/>
          <w:szCs w:val="24"/>
          <w:lang w:val="lv-LV"/>
        </w:rPr>
        <w:t>, kas pamatots ar Civilprocesa likuma 400.panta pirmās daļas 1.punktu,</w:t>
      </w:r>
      <w:r w:rsidR="009F6776" w:rsidRPr="009579AA">
        <w:rPr>
          <w:rFonts w:asciiTheme="majorBidi" w:hAnsiTheme="majorBidi" w:cstheme="majorBidi"/>
          <w:sz w:val="24"/>
          <w:szCs w:val="24"/>
          <w:lang w:val="lv-LV"/>
        </w:rPr>
        <w:t xml:space="preserve"> </w:t>
      </w:r>
      <w:r w:rsidR="00753F46" w:rsidRPr="009579AA">
        <w:rPr>
          <w:rFonts w:asciiTheme="majorBidi" w:hAnsiTheme="majorBidi" w:cstheme="majorBidi"/>
          <w:sz w:val="24"/>
          <w:szCs w:val="24"/>
          <w:lang w:val="lv-LV"/>
        </w:rPr>
        <w:t xml:space="preserve">bezstrīdus piespiedu izpildīšanai pakļauta </w:t>
      </w:r>
      <w:r w:rsidR="00D25AE0" w:rsidRPr="009579AA">
        <w:rPr>
          <w:rFonts w:asciiTheme="majorBidi" w:hAnsiTheme="majorBidi" w:cstheme="majorBidi"/>
          <w:sz w:val="24"/>
          <w:szCs w:val="24"/>
          <w:lang w:val="lv-LV"/>
        </w:rPr>
        <w:t>[pers. V]</w:t>
      </w:r>
      <w:r w:rsidR="009579AA">
        <w:rPr>
          <w:rFonts w:asciiTheme="majorBidi" w:hAnsiTheme="majorBidi" w:cstheme="majorBidi"/>
          <w:sz w:val="24"/>
          <w:szCs w:val="24"/>
          <w:lang w:val="lv-LV"/>
        </w:rPr>
        <w:t xml:space="preserve"> </w:t>
      </w:r>
      <w:r w:rsidR="00753F46" w:rsidRPr="009579AA">
        <w:rPr>
          <w:rFonts w:asciiTheme="majorBidi" w:hAnsiTheme="majorBidi" w:cstheme="majorBidi"/>
          <w:sz w:val="24"/>
          <w:szCs w:val="24"/>
          <w:lang w:val="lv-LV"/>
        </w:rPr>
        <w:t xml:space="preserve">saistība pēc 2004.gada 14.jūlijā starp Nordea Finland Plc un </w:t>
      </w:r>
      <w:r w:rsidR="00D25AE0" w:rsidRPr="009579AA">
        <w:rPr>
          <w:rFonts w:asciiTheme="majorBidi" w:hAnsiTheme="majorBidi" w:cstheme="majorBidi"/>
          <w:sz w:val="24"/>
          <w:szCs w:val="24"/>
          <w:lang w:val="lv-LV"/>
        </w:rPr>
        <w:t>[pers. V]</w:t>
      </w:r>
      <w:r w:rsidR="00753F46" w:rsidRPr="009579AA">
        <w:rPr>
          <w:rFonts w:asciiTheme="majorBidi" w:hAnsiTheme="majorBidi" w:cstheme="majorBidi"/>
          <w:sz w:val="24"/>
          <w:szCs w:val="24"/>
          <w:lang w:val="lv-LV"/>
        </w:rPr>
        <w:t xml:space="preserve"> un </w:t>
      </w:r>
      <w:r w:rsidR="00605C0B" w:rsidRPr="009579AA">
        <w:rPr>
          <w:rFonts w:asciiTheme="majorBidi" w:hAnsiTheme="majorBidi" w:cstheme="majorBidi"/>
          <w:sz w:val="24"/>
          <w:szCs w:val="24"/>
          <w:lang w:val="lv-LV"/>
        </w:rPr>
        <w:t>[pers. G]</w:t>
      </w:r>
      <w:r w:rsidR="00CA02C4" w:rsidRPr="009579AA">
        <w:rPr>
          <w:rFonts w:asciiTheme="majorBidi" w:hAnsiTheme="majorBidi" w:cstheme="majorBidi"/>
          <w:sz w:val="24"/>
          <w:szCs w:val="24"/>
          <w:lang w:val="lv-LV"/>
        </w:rPr>
        <w:t>.</w:t>
      </w:r>
      <w:r w:rsidR="00753F46" w:rsidRPr="009579AA">
        <w:rPr>
          <w:rFonts w:asciiTheme="majorBidi" w:hAnsiTheme="majorBidi" w:cstheme="majorBidi"/>
          <w:sz w:val="24"/>
          <w:szCs w:val="24"/>
          <w:lang w:val="lv-LV"/>
        </w:rPr>
        <w:t xml:space="preserve"> noslēgtā aizdevuma līguma un saistību bezstrīdus piespiedu izpildīšanas kārtībā no </w:t>
      </w:r>
      <w:r w:rsidR="00D25AE0" w:rsidRPr="009579AA">
        <w:rPr>
          <w:rFonts w:asciiTheme="majorBidi" w:hAnsiTheme="majorBidi" w:cstheme="majorBidi"/>
          <w:sz w:val="24"/>
          <w:szCs w:val="24"/>
          <w:lang w:val="lv-LV"/>
        </w:rPr>
        <w:t>[pers. V]</w:t>
      </w:r>
      <w:r w:rsidR="00753F46" w:rsidRPr="009579AA">
        <w:rPr>
          <w:rFonts w:asciiTheme="majorBidi" w:hAnsiTheme="majorBidi" w:cstheme="majorBidi"/>
          <w:sz w:val="24"/>
          <w:szCs w:val="24"/>
          <w:lang w:val="lv-LV"/>
        </w:rPr>
        <w:t xml:space="preserve"> par labu Nordea Bank Finland Plc Latvijas filiāle piedzīta pamatsumma Ls 106 063,58, procenti par periodu līdz 2009.gada 5.janvārim Ls 2239,36, līgumsods Ls 6509,04, kopā Ls 114 811,98. </w:t>
      </w:r>
    </w:p>
    <w:p w14:paraId="4673CD2E" w14:textId="77777777" w:rsidR="00753F46" w:rsidRPr="009579AA" w:rsidRDefault="00753F46" w:rsidP="009579AA">
      <w:pPr>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tab/>
        <w:t>Pieteikums daļā par tiesībām līdz lēmuma izpildei saņemt līgumsodu ar tiesneses lēmumu noraidīts.</w:t>
      </w:r>
    </w:p>
    <w:p w14:paraId="63934436" w14:textId="77777777" w:rsidR="00753F46" w:rsidRPr="009579AA" w:rsidRDefault="00753F46" w:rsidP="009579AA">
      <w:pPr>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tab/>
      </w:r>
    </w:p>
    <w:p w14:paraId="23ACB80A" w14:textId="77777777" w:rsidR="00E502E9" w:rsidRPr="009579AA" w:rsidRDefault="00E502E9" w:rsidP="009579AA">
      <w:pPr>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tab/>
        <w:t xml:space="preserve">[4] Protestā Latvijas Republikas ģenerālprokurors lūdzis Kuldīgas rajona tiesas tiesneses 2009.gada 11.februāra lēmumu atcelt un nodot pieteikumu jaunai izskatīšanai, norādot uz </w:t>
      </w:r>
      <w:r w:rsidR="008515C2" w:rsidRPr="009579AA">
        <w:rPr>
          <w:rFonts w:asciiTheme="majorBidi" w:hAnsiTheme="majorBidi" w:cstheme="majorBidi"/>
          <w:sz w:val="24"/>
          <w:szCs w:val="24"/>
          <w:lang w:val="lv-LV"/>
        </w:rPr>
        <w:t>būtiskiem procesuālo tiesību normu pārkāpumiem, kas novedis p</w:t>
      </w:r>
      <w:r w:rsidR="00662AEB" w:rsidRPr="009579AA">
        <w:rPr>
          <w:rFonts w:asciiTheme="majorBidi" w:hAnsiTheme="majorBidi" w:cstheme="majorBidi"/>
          <w:sz w:val="24"/>
          <w:szCs w:val="24"/>
          <w:lang w:val="lv-LV"/>
        </w:rPr>
        <w:t>ie lietas nepareizas izlemšanas.</w:t>
      </w:r>
    </w:p>
    <w:p w14:paraId="341D2B1B" w14:textId="61C3ECEB" w:rsidR="008515C2" w:rsidRPr="009579AA" w:rsidRDefault="008515C2" w:rsidP="009579AA">
      <w:pPr>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tab/>
        <w:t xml:space="preserve">Atbilstoši Civilprocesa likuma 400.panta pirmās daļas 1.punktam bezstrīdus piespiedu izpildīšanai jānodod nekustamā īpašuma ieķīlājuma akts, t.i., jārealizē hipotēka. Savukārt parādnieks </w:t>
      </w:r>
      <w:r w:rsidR="00F52697" w:rsidRPr="009579AA">
        <w:rPr>
          <w:rFonts w:asciiTheme="majorBidi" w:hAnsiTheme="majorBidi" w:cstheme="majorBidi"/>
          <w:sz w:val="24"/>
          <w:szCs w:val="24"/>
          <w:lang w:val="lv-LV"/>
        </w:rPr>
        <w:t xml:space="preserve">minētā </w:t>
      </w:r>
      <w:r w:rsidRPr="009579AA">
        <w:rPr>
          <w:rFonts w:asciiTheme="majorBidi" w:hAnsiTheme="majorBidi" w:cstheme="majorBidi"/>
          <w:sz w:val="24"/>
          <w:szCs w:val="24"/>
          <w:lang w:val="lv-LV"/>
        </w:rPr>
        <w:t xml:space="preserve">likuma 402.panta 1.punkta izpratnē ir persona, kas piekritusi publiska akta slēgšanai, turklāt tā var būt gan persona, kas ir tiešās attiecībās ar kreditoru, gan arī persona, kas nav aizdevuma līguma dalībniece, bet ar savu īpašumu uzstājusies kā aizdevuma saistības izpildes garantētāja. Līdz ar to konkrētajā gadījumā parādnieks ir </w:t>
      </w:r>
      <w:r w:rsidR="00605C0B" w:rsidRPr="009579AA">
        <w:rPr>
          <w:rFonts w:asciiTheme="majorBidi" w:hAnsiTheme="majorBidi" w:cstheme="majorBidi"/>
          <w:sz w:val="24"/>
          <w:szCs w:val="24"/>
          <w:lang w:val="lv-LV"/>
        </w:rPr>
        <w:t>[pers. J]</w:t>
      </w:r>
      <w:r w:rsidRPr="009579AA">
        <w:rPr>
          <w:rFonts w:asciiTheme="majorBidi" w:hAnsiTheme="majorBidi" w:cstheme="majorBidi"/>
          <w:sz w:val="24"/>
          <w:szCs w:val="24"/>
          <w:lang w:val="lv-LV"/>
        </w:rPr>
        <w:t>, kurš savu īpašumu ieķīlājis aizdevuma saistības nodrošināšanai.</w:t>
      </w:r>
    </w:p>
    <w:p w14:paraId="5E0B6B9F" w14:textId="7DE4EF87" w:rsidR="008515C2" w:rsidRPr="009579AA" w:rsidRDefault="008515C2" w:rsidP="009579AA">
      <w:pPr>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tab/>
        <w:t xml:space="preserve">Šos apstākļus tiesnese lēmumā nav vērtējusi, bet nolēmusi bezstrīdus piespiedu izpildīšanas kārtībā piedzīt no </w:t>
      </w:r>
      <w:r w:rsidR="00D25AE0" w:rsidRPr="009579AA">
        <w:rPr>
          <w:rFonts w:asciiTheme="majorBidi" w:hAnsiTheme="majorBidi" w:cstheme="majorBidi"/>
          <w:sz w:val="24"/>
          <w:szCs w:val="24"/>
          <w:lang w:val="lv-LV"/>
        </w:rPr>
        <w:t xml:space="preserve">[pers. V] </w:t>
      </w:r>
      <w:r w:rsidRPr="009579AA">
        <w:rPr>
          <w:rFonts w:asciiTheme="majorBidi" w:hAnsiTheme="majorBidi" w:cstheme="majorBidi"/>
          <w:sz w:val="24"/>
          <w:szCs w:val="24"/>
          <w:lang w:val="lv-LV"/>
        </w:rPr>
        <w:t>par labu bankai parādu. Tādējādi tiesnese nav ievērojusi Civilprocesa likuma 405.panta otro daļu. Turklāt pretēji Civilprocesa likuma 50.nodaļas tiesību normu būtībai, ar savu lēmumu pēc būtības izlēmusi jautājumu par naudas piedziņu un lēmuma lemjošo daļu sastādījusi atbilstošu prasības tiesvedības kārtībai.</w:t>
      </w:r>
    </w:p>
    <w:p w14:paraId="772C912B" w14:textId="77777777" w:rsidR="00B1339D" w:rsidRPr="009579AA" w:rsidRDefault="00B1339D" w:rsidP="009579AA">
      <w:pPr>
        <w:spacing w:after="0"/>
        <w:jc w:val="both"/>
        <w:rPr>
          <w:rFonts w:asciiTheme="majorBidi" w:hAnsiTheme="majorBidi" w:cstheme="majorBidi"/>
          <w:sz w:val="24"/>
          <w:szCs w:val="24"/>
          <w:lang w:val="lv-LV"/>
        </w:rPr>
      </w:pPr>
    </w:p>
    <w:p w14:paraId="03CA19BB" w14:textId="77777777" w:rsidR="00A328E1" w:rsidRPr="009579AA" w:rsidRDefault="000A59BE" w:rsidP="009579AA">
      <w:pPr>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lastRenderedPageBreak/>
        <w:tab/>
        <w:t xml:space="preserve">[5] Senāta sēdē </w:t>
      </w:r>
      <w:r w:rsidR="00A328E1" w:rsidRPr="009579AA">
        <w:rPr>
          <w:rFonts w:asciiTheme="majorBidi" w:hAnsiTheme="majorBidi" w:cstheme="majorBidi"/>
          <w:sz w:val="24"/>
          <w:szCs w:val="24"/>
          <w:lang w:val="lv-LV"/>
        </w:rPr>
        <w:t>prokurore iesniegto protestu pēc tajā norādītajiem argumentiem</w:t>
      </w:r>
      <w:r w:rsidR="00EF5308" w:rsidRPr="009579AA">
        <w:rPr>
          <w:rFonts w:asciiTheme="majorBidi" w:hAnsiTheme="majorBidi" w:cstheme="majorBidi"/>
          <w:sz w:val="24"/>
          <w:szCs w:val="24"/>
          <w:lang w:val="lv-LV"/>
        </w:rPr>
        <w:t xml:space="preserve"> uzturēja</w:t>
      </w:r>
      <w:r w:rsidR="00A328E1" w:rsidRPr="009579AA">
        <w:rPr>
          <w:rFonts w:asciiTheme="majorBidi" w:hAnsiTheme="majorBidi" w:cstheme="majorBidi"/>
          <w:sz w:val="24"/>
          <w:szCs w:val="24"/>
          <w:lang w:val="lv-LV"/>
        </w:rPr>
        <w:t>, lūdza tiesneses lēmumu atcelt un jautājumu nodot jaunai izskatīšanai.</w:t>
      </w:r>
    </w:p>
    <w:p w14:paraId="7B49DF31" w14:textId="2E83D15D" w:rsidR="00A328E1" w:rsidRPr="009579AA" w:rsidRDefault="00A328E1" w:rsidP="009579AA">
      <w:pPr>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tab/>
      </w:r>
      <w:r w:rsidR="00605C0B" w:rsidRPr="009579AA">
        <w:rPr>
          <w:rFonts w:asciiTheme="majorBidi" w:hAnsiTheme="majorBidi" w:cstheme="majorBidi"/>
          <w:sz w:val="24"/>
          <w:szCs w:val="24"/>
          <w:lang w:val="lv-LV"/>
        </w:rPr>
        <w:t xml:space="preserve">[Pers. V] </w:t>
      </w:r>
      <w:r w:rsidRPr="009579AA">
        <w:rPr>
          <w:rFonts w:asciiTheme="majorBidi" w:hAnsiTheme="majorBidi" w:cstheme="majorBidi"/>
          <w:sz w:val="24"/>
          <w:szCs w:val="24"/>
          <w:lang w:val="lv-LV"/>
        </w:rPr>
        <w:t xml:space="preserve">un Nordea Finland Plc pārstāvis uz tiesas sēdi nebija ieradušies. Ņemot vērā Civilprocesa likuma 468.pantā noteikto, ka lietas dalībnieku, kuriem pienācīgi paziņots par kasācijas instances tiesas sēdes laiku un vietu, neierašanās nav šķērslis lietas izskatīšanai, Senāts uzskata par iespējamu izskatīt lietu bez </w:t>
      </w:r>
      <w:r w:rsidR="00D25AE0" w:rsidRPr="009579AA">
        <w:rPr>
          <w:rFonts w:asciiTheme="majorBidi" w:hAnsiTheme="majorBidi" w:cstheme="majorBidi"/>
          <w:sz w:val="24"/>
          <w:szCs w:val="24"/>
          <w:lang w:val="lv-LV"/>
        </w:rPr>
        <w:t xml:space="preserve">[pers. V] </w:t>
      </w:r>
      <w:r w:rsidRPr="009579AA">
        <w:rPr>
          <w:rFonts w:asciiTheme="majorBidi" w:hAnsiTheme="majorBidi" w:cstheme="majorBidi"/>
          <w:sz w:val="24"/>
          <w:szCs w:val="24"/>
          <w:lang w:val="lv-LV"/>
        </w:rPr>
        <w:t>un Nordea Finland Plc pārstāvja piedalīšanās tiesas sēdē.</w:t>
      </w:r>
    </w:p>
    <w:p w14:paraId="5C0446D9" w14:textId="77777777" w:rsidR="00AA64E4" w:rsidRPr="009579AA" w:rsidRDefault="00AA64E4" w:rsidP="009579AA">
      <w:pPr>
        <w:spacing w:after="0"/>
        <w:jc w:val="both"/>
        <w:rPr>
          <w:rFonts w:asciiTheme="majorBidi" w:hAnsiTheme="majorBidi" w:cstheme="majorBidi"/>
          <w:sz w:val="24"/>
          <w:szCs w:val="24"/>
          <w:lang w:val="lv-LV"/>
        </w:rPr>
      </w:pPr>
    </w:p>
    <w:p w14:paraId="2B1EC9FA" w14:textId="77777777" w:rsidR="00AA64E4" w:rsidRPr="009579AA" w:rsidRDefault="00AA64E4" w:rsidP="009579AA">
      <w:pPr>
        <w:spacing w:after="0"/>
        <w:ind w:firstLine="720"/>
        <w:jc w:val="both"/>
        <w:rPr>
          <w:rFonts w:asciiTheme="majorBidi" w:hAnsiTheme="majorBidi" w:cstheme="majorBidi"/>
          <w:sz w:val="24"/>
          <w:szCs w:val="24"/>
          <w:lang w:val="lv-LV"/>
        </w:rPr>
      </w:pPr>
      <w:r w:rsidRPr="009579AA">
        <w:rPr>
          <w:rFonts w:asciiTheme="majorBidi" w:hAnsiTheme="majorBidi" w:cstheme="majorBidi"/>
          <w:sz w:val="24"/>
          <w:szCs w:val="24"/>
          <w:lang w:val="lv-LV"/>
        </w:rPr>
        <w:t>[6] Pārbaudījis lēmuma likumību, Senāts atzīst</w:t>
      </w:r>
      <w:r w:rsidR="00A328E1" w:rsidRPr="009579AA">
        <w:rPr>
          <w:rFonts w:asciiTheme="majorBidi" w:hAnsiTheme="majorBidi" w:cstheme="majorBidi"/>
          <w:sz w:val="24"/>
          <w:szCs w:val="24"/>
          <w:lang w:val="lv-LV"/>
        </w:rPr>
        <w:t>, ka tiesneses</w:t>
      </w:r>
      <w:r w:rsidRPr="009579AA">
        <w:rPr>
          <w:rFonts w:asciiTheme="majorBidi" w:hAnsiTheme="majorBidi" w:cstheme="majorBidi"/>
          <w:sz w:val="24"/>
          <w:szCs w:val="24"/>
          <w:lang w:val="lv-LV"/>
        </w:rPr>
        <w:t xml:space="preserve"> lēmums ir atceļams </w:t>
      </w:r>
      <w:r w:rsidR="00143CF9" w:rsidRPr="009579AA">
        <w:rPr>
          <w:rFonts w:asciiTheme="majorBidi" w:hAnsiTheme="majorBidi" w:cstheme="majorBidi"/>
          <w:sz w:val="24"/>
          <w:szCs w:val="24"/>
          <w:lang w:val="lv-LV"/>
        </w:rPr>
        <w:t xml:space="preserve">un </w:t>
      </w:r>
      <w:r w:rsidRPr="009579AA">
        <w:rPr>
          <w:rFonts w:asciiTheme="majorBidi" w:hAnsiTheme="majorBidi" w:cstheme="majorBidi"/>
          <w:sz w:val="24"/>
          <w:szCs w:val="24"/>
          <w:lang w:val="lv-LV"/>
        </w:rPr>
        <w:t>pieteikums nododams jaunai izskatīšanai.</w:t>
      </w:r>
    </w:p>
    <w:p w14:paraId="573738D0" w14:textId="77777777" w:rsidR="00AA64E4" w:rsidRPr="009579AA" w:rsidRDefault="00AA64E4" w:rsidP="009579AA">
      <w:pPr>
        <w:spacing w:after="0"/>
        <w:ind w:firstLine="720"/>
        <w:jc w:val="both"/>
        <w:rPr>
          <w:rFonts w:asciiTheme="majorBidi" w:hAnsiTheme="majorBidi" w:cstheme="majorBidi"/>
          <w:sz w:val="24"/>
          <w:szCs w:val="24"/>
          <w:lang w:val="lv-LV"/>
        </w:rPr>
      </w:pPr>
    </w:p>
    <w:p w14:paraId="7C8B57DA" w14:textId="7AC75A8C" w:rsidR="00AA64E4" w:rsidRPr="009579AA" w:rsidRDefault="00AA64E4" w:rsidP="009579AA">
      <w:pPr>
        <w:spacing w:after="0"/>
        <w:ind w:firstLine="720"/>
        <w:jc w:val="both"/>
        <w:rPr>
          <w:rFonts w:asciiTheme="majorBidi" w:hAnsiTheme="majorBidi" w:cstheme="majorBidi"/>
          <w:sz w:val="24"/>
          <w:szCs w:val="24"/>
          <w:lang w:val="lv-LV"/>
        </w:rPr>
      </w:pPr>
      <w:r w:rsidRPr="009579AA">
        <w:rPr>
          <w:rFonts w:asciiTheme="majorBidi" w:hAnsiTheme="majorBidi" w:cstheme="majorBidi"/>
          <w:sz w:val="24"/>
          <w:szCs w:val="24"/>
          <w:lang w:val="lv-LV"/>
        </w:rPr>
        <w:t xml:space="preserve">[7] </w:t>
      </w:r>
      <w:r w:rsidR="00EC33FE" w:rsidRPr="009579AA">
        <w:rPr>
          <w:rFonts w:asciiTheme="majorBidi" w:hAnsiTheme="majorBidi" w:cstheme="majorBidi"/>
          <w:sz w:val="24"/>
          <w:szCs w:val="24"/>
          <w:lang w:val="lv-LV"/>
        </w:rPr>
        <w:t xml:space="preserve">Pieteicēja lūgusi nodot bezstrīdus piespiedu izpildei saistību, kas izriet no 2004.gada 14.jūlijā starp Nordea Finland Plc un </w:t>
      </w:r>
      <w:r w:rsidR="00D25AE0" w:rsidRPr="009579AA">
        <w:rPr>
          <w:rFonts w:asciiTheme="majorBidi" w:hAnsiTheme="majorBidi" w:cstheme="majorBidi"/>
          <w:sz w:val="24"/>
          <w:szCs w:val="24"/>
          <w:lang w:val="lv-LV"/>
        </w:rPr>
        <w:t xml:space="preserve">[pers. V] </w:t>
      </w:r>
      <w:r w:rsidR="00EC33FE" w:rsidRPr="009579AA">
        <w:rPr>
          <w:rFonts w:asciiTheme="majorBidi" w:hAnsiTheme="majorBidi" w:cstheme="majorBidi"/>
          <w:sz w:val="24"/>
          <w:szCs w:val="24"/>
          <w:lang w:val="lv-LV"/>
        </w:rPr>
        <w:t xml:space="preserve">un </w:t>
      </w:r>
      <w:r w:rsidR="00605C0B" w:rsidRPr="009579AA">
        <w:rPr>
          <w:rFonts w:asciiTheme="majorBidi" w:hAnsiTheme="majorBidi" w:cstheme="majorBidi"/>
          <w:sz w:val="24"/>
          <w:szCs w:val="24"/>
          <w:lang w:val="lv-LV"/>
        </w:rPr>
        <w:t>[pers. G]</w:t>
      </w:r>
      <w:r w:rsidR="00CA02C4" w:rsidRPr="009579AA">
        <w:rPr>
          <w:rFonts w:asciiTheme="majorBidi" w:hAnsiTheme="majorBidi" w:cstheme="majorBidi"/>
          <w:sz w:val="24"/>
          <w:szCs w:val="24"/>
          <w:lang w:val="lv-LV"/>
        </w:rPr>
        <w:t>.</w:t>
      </w:r>
      <w:r w:rsidR="00F6050A" w:rsidRPr="009579AA">
        <w:rPr>
          <w:rFonts w:asciiTheme="majorBidi" w:hAnsiTheme="majorBidi" w:cstheme="majorBidi"/>
          <w:sz w:val="24"/>
          <w:szCs w:val="24"/>
          <w:lang w:val="lv-LV"/>
        </w:rPr>
        <w:t xml:space="preserve"> noslēgtā aizdevuma līguma, kas saskaņā ar 2004.gada 14.jūlija hipotēkas līgumu nodrošināta ar publisku hipotēku uz nekustamo īpašumu „</w:t>
      </w:r>
      <w:r w:rsidR="00F97973" w:rsidRPr="009579AA">
        <w:rPr>
          <w:rFonts w:asciiTheme="majorBidi" w:hAnsiTheme="majorBidi" w:cstheme="majorBidi"/>
          <w:sz w:val="24"/>
          <w:szCs w:val="24"/>
          <w:lang w:val="lv-LV"/>
        </w:rPr>
        <w:t>[..]</w:t>
      </w:r>
      <w:r w:rsidR="00F6050A" w:rsidRPr="009579AA">
        <w:rPr>
          <w:rFonts w:asciiTheme="majorBidi" w:hAnsiTheme="majorBidi" w:cstheme="majorBidi"/>
          <w:sz w:val="24"/>
          <w:szCs w:val="24"/>
          <w:lang w:val="lv-LV"/>
        </w:rPr>
        <w:t xml:space="preserve">” Kuldīgas rajonā, </w:t>
      </w:r>
      <w:r w:rsidR="00F97973" w:rsidRPr="009579AA">
        <w:rPr>
          <w:rFonts w:asciiTheme="majorBidi" w:hAnsiTheme="majorBidi" w:cstheme="majorBidi"/>
          <w:sz w:val="24"/>
          <w:szCs w:val="24"/>
          <w:lang w:val="lv-LV"/>
        </w:rPr>
        <w:t>[..]</w:t>
      </w:r>
      <w:r w:rsidR="00F6050A" w:rsidRPr="009579AA">
        <w:rPr>
          <w:rFonts w:asciiTheme="majorBidi" w:hAnsiTheme="majorBidi" w:cstheme="majorBidi"/>
          <w:sz w:val="24"/>
          <w:szCs w:val="24"/>
          <w:lang w:val="lv-LV"/>
        </w:rPr>
        <w:t xml:space="preserve"> pagastā</w:t>
      </w:r>
      <w:r w:rsidR="0056519D" w:rsidRPr="009579AA">
        <w:rPr>
          <w:rFonts w:asciiTheme="majorBidi" w:hAnsiTheme="majorBidi" w:cstheme="majorBidi"/>
          <w:sz w:val="24"/>
          <w:szCs w:val="24"/>
          <w:lang w:val="lv-LV"/>
        </w:rPr>
        <w:t>,</w:t>
      </w:r>
      <w:r w:rsidR="00F6050A" w:rsidRPr="009579AA">
        <w:rPr>
          <w:rFonts w:asciiTheme="majorBidi" w:hAnsiTheme="majorBidi" w:cstheme="majorBidi"/>
          <w:sz w:val="24"/>
          <w:szCs w:val="24"/>
          <w:lang w:val="lv-LV"/>
        </w:rPr>
        <w:t xml:space="preserve"> un piedzīt no parādnieka </w:t>
      </w:r>
      <w:r w:rsidR="00605C0B" w:rsidRPr="009579AA">
        <w:rPr>
          <w:rFonts w:asciiTheme="majorBidi" w:hAnsiTheme="majorBidi" w:cstheme="majorBidi"/>
          <w:sz w:val="24"/>
          <w:szCs w:val="24"/>
          <w:lang w:val="lv-LV"/>
        </w:rPr>
        <w:t xml:space="preserve">[pers. V] </w:t>
      </w:r>
      <w:r w:rsidR="00F6050A" w:rsidRPr="009579AA">
        <w:rPr>
          <w:rFonts w:asciiTheme="majorBidi" w:hAnsiTheme="majorBidi" w:cstheme="majorBidi"/>
          <w:sz w:val="24"/>
          <w:szCs w:val="24"/>
          <w:lang w:val="lv-LV"/>
        </w:rPr>
        <w:t>par labu Nordea Finland Plc parāda pamatsummu, procentus un nokavējuma līgumsodu, kopā Ls 114 811,99</w:t>
      </w:r>
      <w:r w:rsidR="00EE4F71" w:rsidRPr="009579AA">
        <w:rPr>
          <w:rFonts w:asciiTheme="majorBidi" w:hAnsiTheme="majorBidi" w:cstheme="majorBidi"/>
          <w:sz w:val="24"/>
          <w:szCs w:val="24"/>
          <w:lang w:val="lv-LV"/>
        </w:rPr>
        <w:t xml:space="preserve"> (..), piedziņu vēršot uz </w:t>
      </w:r>
      <w:r w:rsidR="00605C0B" w:rsidRPr="009579AA">
        <w:rPr>
          <w:rFonts w:asciiTheme="majorBidi" w:hAnsiTheme="majorBidi" w:cstheme="majorBidi"/>
          <w:sz w:val="24"/>
          <w:szCs w:val="24"/>
          <w:lang w:val="lv-LV"/>
        </w:rPr>
        <w:t xml:space="preserve">[pers. J] </w:t>
      </w:r>
      <w:r w:rsidR="00EE4F71" w:rsidRPr="009579AA">
        <w:rPr>
          <w:rFonts w:asciiTheme="majorBidi" w:hAnsiTheme="majorBidi" w:cstheme="majorBidi"/>
          <w:sz w:val="24"/>
          <w:szCs w:val="24"/>
          <w:lang w:val="lv-LV"/>
        </w:rPr>
        <w:t>piederošo nekustamo īpašumu „</w:t>
      </w:r>
      <w:r w:rsidR="00F97973" w:rsidRPr="009579AA">
        <w:rPr>
          <w:rFonts w:asciiTheme="majorBidi" w:hAnsiTheme="majorBidi" w:cstheme="majorBidi"/>
          <w:sz w:val="24"/>
          <w:szCs w:val="24"/>
          <w:lang w:val="lv-LV"/>
        </w:rPr>
        <w:t>[..]</w:t>
      </w:r>
      <w:r w:rsidR="00EE4F71" w:rsidRPr="009579AA">
        <w:rPr>
          <w:rFonts w:asciiTheme="majorBidi" w:hAnsiTheme="majorBidi" w:cstheme="majorBidi"/>
          <w:sz w:val="24"/>
          <w:szCs w:val="24"/>
          <w:lang w:val="lv-LV"/>
        </w:rPr>
        <w:t xml:space="preserve">” Kuldīgas rajonā, </w:t>
      </w:r>
      <w:r w:rsidR="00D25AE0" w:rsidRPr="009579AA">
        <w:rPr>
          <w:rFonts w:asciiTheme="majorBidi" w:hAnsiTheme="majorBidi" w:cstheme="majorBidi"/>
          <w:sz w:val="24"/>
          <w:szCs w:val="24"/>
          <w:lang w:val="lv-LV"/>
        </w:rPr>
        <w:t>[..]</w:t>
      </w:r>
      <w:r w:rsidR="00EE4F71" w:rsidRPr="009579AA">
        <w:rPr>
          <w:rFonts w:asciiTheme="majorBidi" w:hAnsiTheme="majorBidi" w:cstheme="majorBidi"/>
          <w:sz w:val="24"/>
          <w:szCs w:val="24"/>
          <w:lang w:val="lv-LV"/>
        </w:rPr>
        <w:t xml:space="preserve"> pagastā. </w:t>
      </w:r>
    </w:p>
    <w:p w14:paraId="08B653AA" w14:textId="6EF883E0" w:rsidR="00EE4F71" w:rsidRPr="009579AA" w:rsidRDefault="00EE4F71" w:rsidP="009579AA">
      <w:pPr>
        <w:spacing w:after="0"/>
        <w:ind w:firstLine="720"/>
        <w:jc w:val="both"/>
        <w:rPr>
          <w:rFonts w:asciiTheme="majorBidi" w:hAnsiTheme="majorBidi" w:cstheme="majorBidi"/>
          <w:sz w:val="24"/>
          <w:szCs w:val="24"/>
          <w:lang w:val="lv-LV"/>
        </w:rPr>
      </w:pPr>
      <w:r w:rsidRPr="009579AA">
        <w:rPr>
          <w:rFonts w:asciiTheme="majorBidi" w:hAnsiTheme="majorBidi" w:cstheme="majorBidi"/>
          <w:sz w:val="24"/>
          <w:szCs w:val="24"/>
          <w:lang w:val="lv-LV"/>
        </w:rPr>
        <w:t xml:space="preserve">Kā parādnieks pieteikumā, kas iesniegts Civilprocesa likuma 400.-404.panta kārtībā, norādīts </w:t>
      </w:r>
      <w:r w:rsidR="00D25AE0" w:rsidRPr="009579AA">
        <w:rPr>
          <w:rFonts w:asciiTheme="majorBidi" w:hAnsiTheme="majorBidi" w:cstheme="majorBidi"/>
          <w:sz w:val="24"/>
          <w:szCs w:val="24"/>
          <w:lang w:val="lv-LV"/>
        </w:rPr>
        <w:t>[pers. V].</w:t>
      </w:r>
    </w:p>
    <w:p w14:paraId="55B451D6" w14:textId="77777777" w:rsidR="00160B9A" w:rsidRPr="009579AA" w:rsidRDefault="00160B9A" w:rsidP="009579AA">
      <w:pPr>
        <w:spacing w:after="0"/>
        <w:ind w:firstLine="720"/>
        <w:jc w:val="both"/>
        <w:rPr>
          <w:rFonts w:asciiTheme="majorBidi" w:hAnsiTheme="majorBidi" w:cstheme="majorBidi"/>
          <w:sz w:val="24"/>
          <w:szCs w:val="24"/>
          <w:lang w:val="lv-LV"/>
        </w:rPr>
      </w:pPr>
    </w:p>
    <w:p w14:paraId="01B4579C" w14:textId="77777777" w:rsidR="00F6050A" w:rsidRPr="009579AA" w:rsidRDefault="00160B9A" w:rsidP="009579AA">
      <w:pPr>
        <w:spacing w:after="0"/>
        <w:ind w:firstLine="720"/>
        <w:jc w:val="both"/>
        <w:rPr>
          <w:rFonts w:asciiTheme="majorBidi" w:hAnsiTheme="majorBidi" w:cstheme="majorBidi"/>
          <w:sz w:val="24"/>
          <w:szCs w:val="24"/>
          <w:lang w:val="lv-LV"/>
        </w:rPr>
      </w:pPr>
      <w:r w:rsidRPr="009579AA">
        <w:rPr>
          <w:rFonts w:asciiTheme="majorBidi" w:hAnsiTheme="majorBidi" w:cstheme="majorBidi"/>
          <w:sz w:val="24"/>
          <w:szCs w:val="24"/>
          <w:lang w:val="lv-LV"/>
        </w:rPr>
        <w:t xml:space="preserve">[8] </w:t>
      </w:r>
      <w:r w:rsidR="00F6050A" w:rsidRPr="009579AA">
        <w:rPr>
          <w:rFonts w:asciiTheme="majorBidi" w:hAnsiTheme="majorBidi" w:cstheme="majorBidi"/>
          <w:sz w:val="24"/>
          <w:szCs w:val="24"/>
          <w:lang w:val="lv-LV"/>
        </w:rPr>
        <w:t xml:space="preserve">Saistību bezstrīdus piespiedu izpildīšana Civilprocesa likuma 50.nodaļas procesuālajā kārtībā tiek realizēta, pamatojoties uz publiski ticamiem aktiem. Šajā nodaļā regulētā pieteikuma izlemšanas kārtība būtiski atšķiras no prasības tiesvedības kārtības. </w:t>
      </w:r>
    </w:p>
    <w:p w14:paraId="7E91BF7A" w14:textId="77777777" w:rsidR="00F6050A" w:rsidRPr="009579AA" w:rsidRDefault="00F6050A" w:rsidP="009579AA">
      <w:pPr>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tab/>
        <w:t>Saskaņā ar Civilprocesa likuma 400.panta pirmās daļas 1.punktu saistību bezstrīdus piespiedu izpildīšana pieļaujama pēc līgumiem par saistībām, kas nodrošinātas ar publisku hipotēku vai komercķīlu.</w:t>
      </w:r>
    </w:p>
    <w:p w14:paraId="386BBA49" w14:textId="77777777" w:rsidR="00EE4F71" w:rsidRPr="009579AA" w:rsidRDefault="00F6050A" w:rsidP="009579AA">
      <w:pPr>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tab/>
        <w:t>Lai nodotu izpildei saistību pēc minētās Civilprocesa likuma normas, tiesnesim ir jāpārliecinās par publiskas hipotēkas vai komercķīlas esamību, jo tieši hipotēka un komercķīla ir tie tiesiskie instrumenti, pamatojoties uz kuriem pēc tam arī tiek realizēta saistības bezstrīdus piespiedu izpilde.</w:t>
      </w:r>
    </w:p>
    <w:p w14:paraId="17D662F4" w14:textId="77777777" w:rsidR="00EE4F71" w:rsidRPr="009579AA" w:rsidRDefault="00EE4F71" w:rsidP="009579AA">
      <w:pPr>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tab/>
        <w:t xml:space="preserve">Šāds atzinums izriet no Civilprocesa likuma 402.panta 1.punkta, kurā noteikts, ka bezstrīdus piespiedu izpildīšana pieļaujama pret personu, kuras vārdā akts izdots. Tas nozīmē, ka parādnieks šīs likuma normas izpratnē ir persona, kas piekritusi publiska akta slēgšanai – hipotēkas vai komercķīlas nodibināšanai. Tā var būt gan persona, kas ir tiešās parādnieka attiecībās ar kreditoru, tā arī persona, kas nav aizdevuma līguma dalībniece, bet ar savu īpašumu ir </w:t>
      </w:r>
      <w:r w:rsidR="00303114" w:rsidRPr="009579AA">
        <w:rPr>
          <w:rFonts w:asciiTheme="majorBidi" w:hAnsiTheme="majorBidi" w:cstheme="majorBidi"/>
          <w:sz w:val="24"/>
          <w:szCs w:val="24"/>
          <w:lang w:val="lv-LV"/>
        </w:rPr>
        <w:t>garantējusi aizdevuma līguma saistību izpildi</w:t>
      </w:r>
      <w:r w:rsidRPr="009579AA">
        <w:rPr>
          <w:rFonts w:asciiTheme="majorBidi" w:hAnsiTheme="majorBidi" w:cstheme="majorBidi"/>
          <w:sz w:val="24"/>
          <w:szCs w:val="24"/>
          <w:lang w:val="lv-LV"/>
        </w:rPr>
        <w:t>.</w:t>
      </w:r>
    </w:p>
    <w:p w14:paraId="169EFBB7" w14:textId="1F624475" w:rsidR="00F6050A" w:rsidRPr="009579AA" w:rsidRDefault="00F6050A" w:rsidP="009579AA">
      <w:pPr>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tab/>
        <w:t>Tas, ka, pakļaujot izpildei saistību pēc Civilprocesa likuma 400.panta pirmās daļas 1.punkta, d</w:t>
      </w:r>
      <w:r w:rsidR="006A1B37" w:rsidRPr="009579AA">
        <w:rPr>
          <w:rFonts w:asciiTheme="majorBidi" w:hAnsiTheme="majorBidi" w:cstheme="majorBidi"/>
          <w:sz w:val="24"/>
          <w:szCs w:val="24"/>
          <w:lang w:val="lv-LV"/>
        </w:rPr>
        <w:t>arbojas hipotēka vai komercķīla</w:t>
      </w:r>
      <w:r w:rsidRPr="009579AA">
        <w:rPr>
          <w:rFonts w:asciiTheme="majorBidi" w:hAnsiTheme="majorBidi" w:cstheme="majorBidi"/>
          <w:sz w:val="24"/>
          <w:szCs w:val="24"/>
          <w:lang w:val="lv-LV"/>
        </w:rPr>
        <w:t xml:space="preserve">, izriet no Civilprocesa likuma 403.panta otrās daļas, kurā noteikts, ka pieteikumi par bezstrīdus piespiedu izpildīšanu pēc nekustamā īpašuma ieķīlājuma aktiem (..)  iesniedzami rajona tiesā pēc nekustamā īpašuma atrašanās vietas. Lai gan citētajā likuma normā nav izdarīta atsauce uz </w:t>
      </w:r>
      <w:r w:rsidR="00EE4F71" w:rsidRPr="009579AA">
        <w:rPr>
          <w:rFonts w:asciiTheme="majorBidi" w:hAnsiTheme="majorBidi" w:cstheme="majorBidi"/>
          <w:sz w:val="24"/>
          <w:szCs w:val="24"/>
          <w:lang w:val="lv-LV"/>
        </w:rPr>
        <w:t xml:space="preserve">Civilprocesa likuma </w:t>
      </w:r>
      <w:r w:rsidRPr="009579AA">
        <w:rPr>
          <w:rFonts w:asciiTheme="majorBidi" w:hAnsiTheme="majorBidi" w:cstheme="majorBidi"/>
          <w:sz w:val="24"/>
          <w:szCs w:val="24"/>
          <w:lang w:val="lv-LV"/>
        </w:rPr>
        <w:t xml:space="preserve">400.panta pirmās daļas </w:t>
      </w:r>
      <w:r w:rsidRPr="009579AA">
        <w:rPr>
          <w:rFonts w:asciiTheme="majorBidi" w:hAnsiTheme="majorBidi" w:cstheme="majorBidi"/>
          <w:sz w:val="24"/>
          <w:szCs w:val="24"/>
          <w:lang w:val="lv-LV"/>
        </w:rPr>
        <w:lastRenderedPageBreak/>
        <w:t>1.punktu, ir saprotams, ka tā attiecas tieši uz šo saistību bezstrīdus piespiedu izpildes gadījumu, jo publiskā hipotēka ir zemesgrāmatā ierakstīts nekustamā īpašuma ieķīlājuma akts.</w:t>
      </w:r>
    </w:p>
    <w:p w14:paraId="6C2B637C" w14:textId="77777777" w:rsidR="001F2432" w:rsidRPr="009579AA" w:rsidRDefault="00F6050A" w:rsidP="009579AA">
      <w:pPr>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tab/>
      </w:r>
      <w:r w:rsidR="00EE4F71" w:rsidRPr="009579AA">
        <w:rPr>
          <w:rFonts w:asciiTheme="majorBidi" w:hAnsiTheme="majorBidi" w:cstheme="majorBidi"/>
          <w:sz w:val="24"/>
          <w:szCs w:val="24"/>
          <w:lang w:val="lv-LV"/>
        </w:rPr>
        <w:t>Tādējādi pats parādnieks pēc pamatsaistības līguma ar viņa doto hipotēku, kā arī jebkura trešā persona, kas šo pašu pamatsaistību nodrošinājusi ar savu nekustamo īpašumu, ķīlas saistību ierakstot zemesgrāmatā, saistību bezstrīdus piespiedu izpildes gadījumā atbild ar savu ieķīlāto mantu.</w:t>
      </w:r>
    </w:p>
    <w:p w14:paraId="57947B3D" w14:textId="77777777" w:rsidR="00785AD3" w:rsidRPr="009579AA" w:rsidRDefault="00785AD3" w:rsidP="009579AA">
      <w:pPr>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tab/>
        <w:t xml:space="preserve">Tas nozīmē, ka pamatsaistības izpilde notiks uz hipotēkas rēķina un varēs tikt apmierināta </w:t>
      </w:r>
      <w:r w:rsidR="009B7C01" w:rsidRPr="009579AA">
        <w:rPr>
          <w:rFonts w:asciiTheme="majorBidi" w:hAnsiTheme="majorBidi" w:cstheme="majorBidi"/>
          <w:sz w:val="24"/>
          <w:szCs w:val="24"/>
          <w:lang w:val="lv-LV"/>
        </w:rPr>
        <w:t>zemesgrāmatā ierakstītā nodrošinājuma apmērā</w:t>
      </w:r>
      <w:r w:rsidRPr="009579AA">
        <w:rPr>
          <w:rFonts w:asciiTheme="majorBidi" w:hAnsiTheme="majorBidi" w:cstheme="majorBidi"/>
          <w:sz w:val="24"/>
          <w:szCs w:val="24"/>
          <w:lang w:val="lv-LV"/>
        </w:rPr>
        <w:t>.</w:t>
      </w:r>
    </w:p>
    <w:p w14:paraId="7648C247" w14:textId="77777777" w:rsidR="00160B9A" w:rsidRPr="009579AA" w:rsidRDefault="00160B9A" w:rsidP="009579AA">
      <w:pPr>
        <w:spacing w:after="0"/>
        <w:jc w:val="both"/>
        <w:rPr>
          <w:rFonts w:asciiTheme="majorBidi" w:hAnsiTheme="majorBidi" w:cstheme="majorBidi"/>
          <w:sz w:val="24"/>
          <w:szCs w:val="24"/>
          <w:lang w:val="lv-LV"/>
        </w:rPr>
      </w:pPr>
    </w:p>
    <w:p w14:paraId="605205F1" w14:textId="6D3AECE0" w:rsidR="00785AD3" w:rsidRPr="009579AA" w:rsidRDefault="00785AD3" w:rsidP="009579AA">
      <w:pPr>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tab/>
      </w:r>
      <w:r w:rsidR="00160B9A" w:rsidRPr="009579AA">
        <w:rPr>
          <w:rFonts w:asciiTheme="majorBidi" w:hAnsiTheme="majorBidi" w:cstheme="majorBidi"/>
          <w:sz w:val="24"/>
          <w:szCs w:val="24"/>
          <w:lang w:val="lv-LV"/>
        </w:rPr>
        <w:t xml:space="preserve">[9] </w:t>
      </w:r>
      <w:r w:rsidR="006A3F6E" w:rsidRPr="009579AA">
        <w:rPr>
          <w:rFonts w:asciiTheme="majorBidi" w:hAnsiTheme="majorBidi" w:cstheme="majorBidi"/>
          <w:sz w:val="24"/>
          <w:szCs w:val="24"/>
          <w:lang w:val="lv-LV"/>
        </w:rPr>
        <w:t>Tiesnese</w:t>
      </w:r>
      <w:r w:rsidRPr="009579AA">
        <w:rPr>
          <w:rFonts w:asciiTheme="majorBidi" w:hAnsiTheme="majorBidi" w:cstheme="majorBidi"/>
          <w:sz w:val="24"/>
          <w:szCs w:val="24"/>
          <w:lang w:val="lv-LV"/>
        </w:rPr>
        <w:t xml:space="preserve"> lēmumā</w:t>
      </w:r>
      <w:r w:rsidR="006A3F6E" w:rsidRPr="009579AA">
        <w:rPr>
          <w:rFonts w:asciiTheme="majorBidi" w:hAnsiTheme="majorBidi" w:cstheme="majorBidi"/>
          <w:sz w:val="24"/>
          <w:szCs w:val="24"/>
          <w:lang w:val="lv-LV"/>
        </w:rPr>
        <w:t>, pamatojoties uz Civilprocesa likuma 400.panta pirmās daļas 1.punktu,</w:t>
      </w:r>
      <w:r w:rsidRPr="009579AA">
        <w:rPr>
          <w:rFonts w:asciiTheme="majorBidi" w:hAnsiTheme="majorBidi" w:cstheme="majorBidi"/>
          <w:sz w:val="24"/>
          <w:szCs w:val="24"/>
          <w:lang w:val="lv-LV"/>
        </w:rPr>
        <w:t xml:space="preserve"> </w:t>
      </w:r>
      <w:r w:rsidR="006A3F6E" w:rsidRPr="009579AA">
        <w:rPr>
          <w:rFonts w:asciiTheme="majorBidi" w:hAnsiTheme="majorBidi" w:cstheme="majorBidi"/>
          <w:sz w:val="24"/>
          <w:szCs w:val="24"/>
          <w:lang w:val="lv-LV"/>
        </w:rPr>
        <w:t>norādījusi</w:t>
      </w:r>
      <w:r w:rsidRPr="009579AA">
        <w:rPr>
          <w:rFonts w:asciiTheme="majorBidi" w:hAnsiTheme="majorBidi" w:cstheme="majorBidi"/>
          <w:sz w:val="24"/>
          <w:szCs w:val="24"/>
          <w:lang w:val="lv-LV"/>
        </w:rPr>
        <w:t>, ka saistība</w:t>
      </w:r>
      <w:r w:rsidR="006A3F6E" w:rsidRPr="009579AA">
        <w:rPr>
          <w:rFonts w:asciiTheme="majorBidi" w:hAnsiTheme="majorBidi" w:cstheme="majorBidi"/>
          <w:sz w:val="24"/>
          <w:szCs w:val="24"/>
          <w:lang w:val="lv-LV"/>
        </w:rPr>
        <w:t>, kas izriet no aizdevuma līguma,</w:t>
      </w:r>
      <w:r w:rsidRPr="009579AA">
        <w:rPr>
          <w:rFonts w:asciiTheme="majorBidi" w:hAnsiTheme="majorBidi" w:cstheme="majorBidi"/>
          <w:sz w:val="24"/>
          <w:szCs w:val="24"/>
          <w:lang w:val="lv-LV"/>
        </w:rPr>
        <w:t xml:space="preserve"> ir nodrošināta ar hipotēku nekustamajam īpašumam</w:t>
      </w:r>
      <w:r w:rsidR="0056519D" w:rsidRPr="009579AA">
        <w:rPr>
          <w:rFonts w:asciiTheme="majorBidi" w:hAnsiTheme="majorBidi" w:cstheme="majorBidi"/>
          <w:sz w:val="24"/>
          <w:szCs w:val="24"/>
          <w:lang w:val="lv-LV"/>
        </w:rPr>
        <w:t xml:space="preserve"> „</w:t>
      </w:r>
      <w:r w:rsidR="00F97973" w:rsidRPr="009579AA">
        <w:rPr>
          <w:rFonts w:asciiTheme="majorBidi" w:hAnsiTheme="majorBidi" w:cstheme="majorBidi"/>
          <w:sz w:val="24"/>
          <w:szCs w:val="24"/>
          <w:lang w:val="lv-LV"/>
        </w:rPr>
        <w:t>[..]</w:t>
      </w:r>
      <w:r w:rsidR="0056519D" w:rsidRPr="009579AA">
        <w:rPr>
          <w:rFonts w:asciiTheme="majorBidi" w:hAnsiTheme="majorBidi" w:cstheme="majorBidi"/>
          <w:sz w:val="24"/>
          <w:szCs w:val="24"/>
          <w:lang w:val="lv-LV"/>
        </w:rPr>
        <w:t xml:space="preserve">” Kuldīgas rajonā, </w:t>
      </w:r>
      <w:r w:rsidR="00D25AE0" w:rsidRPr="009579AA">
        <w:rPr>
          <w:rFonts w:asciiTheme="majorBidi" w:hAnsiTheme="majorBidi" w:cstheme="majorBidi"/>
          <w:sz w:val="24"/>
          <w:szCs w:val="24"/>
          <w:lang w:val="lv-LV"/>
        </w:rPr>
        <w:t>[..]</w:t>
      </w:r>
      <w:r w:rsidR="0056519D" w:rsidRPr="009579AA">
        <w:rPr>
          <w:rFonts w:asciiTheme="majorBidi" w:hAnsiTheme="majorBidi" w:cstheme="majorBidi"/>
          <w:sz w:val="24"/>
          <w:szCs w:val="24"/>
          <w:lang w:val="lv-LV"/>
        </w:rPr>
        <w:t xml:space="preserve"> pagastā, </w:t>
      </w:r>
      <w:r w:rsidR="006A3F6E" w:rsidRPr="009579AA">
        <w:rPr>
          <w:rFonts w:asciiTheme="majorBidi" w:hAnsiTheme="majorBidi" w:cstheme="majorBidi"/>
          <w:sz w:val="24"/>
          <w:szCs w:val="24"/>
          <w:lang w:val="lv-LV"/>
        </w:rPr>
        <w:t>taču pretēji</w:t>
      </w:r>
      <w:r w:rsidR="00160B9A" w:rsidRPr="009579AA">
        <w:rPr>
          <w:rFonts w:asciiTheme="majorBidi" w:hAnsiTheme="majorBidi" w:cstheme="majorBidi"/>
          <w:sz w:val="24"/>
          <w:szCs w:val="24"/>
          <w:lang w:val="lv-LV"/>
        </w:rPr>
        <w:t xml:space="preserve"> saistību bezstrīdus piespiedu izpildes procesa būtībai</w:t>
      </w:r>
      <w:r w:rsidR="00D50BC3" w:rsidRPr="009579AA">
        <w:rPr>
          <w:rFonts w:asciiTheme="majorBidi" w:hAnsiTheme="majorBidi" w:cstheme="majorBidi"/>
          <w:sz w:val="24"/>
          <w:szCs w:val="24"/>
          <w:lang w:val="lv-LV"/>
        </w:rPr>
        <w:t xml:space="preserve"> Civilprocesa likuma 400.panta pirmās daļas 1.punktā noteiktajā gadījumā</w:t>
      </w:r>
      <w:r w:rsidR="006A3F6E" w:rsidRPr="009579AA">
        <w:rPr>
          <w:rFonts w:asciiTheme="majorBidi" w:hAnsiTheme="majorBidi" w:cstheme="majorBidi"/>
          <w:sz w:val="24"/>
          <w:szCs w:val="24"/>
          <w:lang w:val="lv-LV"/>
        </w:rPr>
        <w:t>, savu atzinumu par pamatsaistības izpildi uz šī pamata nav balstījusi</w:t>
      </w:r>
      <w:r w:rsidR="00160B9A" w:rsidRPr="009579AA">
        <w:rPr>
          <w:rFonts w:asciiTheme="majorBidi" w:hAnsiTheme="majorBidi" w:cstheme="majorBidi"/>
          <w:sz w:val="24"/>
          <w:szCs w:val="24"/>
          <w:lang w:val="lv-LV"/>
        </w:rPr>
        <w:t xml:space="preserve">. </w:t>
      </w:r>
      <w:r w:rsidR="006A3F6E" w:rsidRPr="009579AA">
        <w:rPr>
          <w:rFonts w:asciiTheme="majorBidi" w:hAnsiTheme="majorBidi" w:cstheme="majorBidi"/>
          <w:sz w:val="24"/>
          <w:szCs w:val="24"/>
          <w:lang w:val="lv-LV"/>
        </w:rPr>
        <w:t>Tiesnese</w:t>
      </w:r>
      <w:r w:rsidRPr="009579AA">
        <w:rPr>
          <w:rFonts w:asciiTheme="majorBidi" w:hAnsiTheme="majorBidi" w:cstheme="majorBidi"/>
          <w:sz w:val="24"/>
          <w:szCs w:val="24"/>
          <w:lang w:val="lv-LV"/>
        </w:rPr>
        <w:t xml:space="preserve"> nodevusi bezstrīdus piespiedu izpildei </w:t>
      </w:r>
      <w:r w:rsidR="00605C0B" w:rsidRPr="009579AA">
        <w:rPr>
          <w:rFonts w:asciiTheme="majorBidi" w:hAnsiTheme="majorBidi" w:cstheme="majorBidi"/>
          <w:sz w:val="24"/>
          <w:szCs w:val="24"/>
          <w:lang w:val="lv-LV"/>
        </w:rPr>
        <w:t>[pers. V]</w:t>
      </w:r>
      <w:r w:rsidRPr="009579AA">
        <w:rPr>
          <w:rFonts w:asciiTheme="majorBidi" w:hAnsiTheme="majorBidi" w:cstheme="majorBidi"/>
          <w:sz w:val="24"/>
          <w:szCs w:val="24"/>
          <w:lang w:val="lv-LV"/>
        </w:rPr>
        <w:t xml:space="preserve"> saistību, kura izriet no aizdevuma līguma un nodrošināta ar publisku hipotēku uz </w:t>
      </w:r>
      <w:r w:rsidR="00605C0B" w:rsidRPr="009579AA">
        <w:rPr>
          <w:rFonts w:asciiTheme="majorBidi" w:hAnsiTheme="majorBidi" w:cstheme="majorBidi"/>
          <w:sz w:val="24"/>
          <w:szCs w:val="24"/>
          <w:lang w:val="lv-LV"/>
        </w:rPr>
        <w:t xml:space="preserve">[pers. J] </w:t>
      </w:r>
      <w:r w:rsidRPr="009579AA">
        <w:rPr>
          <w:rFonts w:asciiTheme="majorBidi" w:hAnsiTheme="majorBidi" w:cstheme="majorBidi"/>
          <w:sz w:val="24"/>
          <w:szCs w:val="24"/>
          <w:lang w:val="lv-LV"/>
        </w:rPr>
        <w:t xml:space="preserve">piederošo nekustamo īpašumu, </w:t>
      </w:r>
      <w:r w:rsidR="009B7C01" w:rsidRPr="009579AA">
        <w:rPr>
          <w:rFonts w:asciiTheme="majorBidi" w:hAnsiTheme="majorBidi" w:cstheme="majorBidi"/>
          <w:sz w:val="24"/>
          <w:szCs w:val="24"/>
          <w:lang w:val="lv-LV"/>
        </w:rPr>
        <w:t>bet</w:t>
      </w:r>
      <w:r w:rsidRPr="009579AA">
        <w:rPr>
          <w:rFonts w:asciiTheme="majorBidi" w:hAnsiTheme="majorBidi" w:cstheme="majorBidi"/>
          <w:sz w:val="24"/>
          <w:szCs w:val="24"/>
          <w:lang w:val="lv-LV"/>
        </w:rPr>
        <w:t xml:space="preserve"> pret </w:t>
      </w:r>
      <w:r w:rsidR="00605C0B" w:rsidRPr="009579AA">
        <w:rPr>
          <w:rFonts w:asciiTheme="majorBidi" w:hAnsiTheme="majorBidi" w:cstheme="majorBidi"/>
          <w:sz w:val="24"/>
          <w:szCs w:val="24"/>
          <w:lang w:val="lv-LV"/>
        </w:rPr>
        <w:t xml:space="preserve">[pers. J] </w:t>
      </w:r>
      <w:r w:rsidR="00A328E1" w:rsidRPr="009579AA">
        <w:rPr>
          <w:rFonts w:asciiTheme="majorBidi" w:hAnsiTheme="majorBidi" w:cstheme="majorBidi"/>
          <w:sz w:val="24"/>
          <w:szCs w:val="24"/>
          <w:lang w:val="lv-LV"/>
        </w:rPr>
        <w:t>pieteikums nav bijis iesniegts. Turklāt</w:t>
      </w:r>
      <w:r w:rsidR="0056519D" w:rsidRPr="009579AA">
        <w:rPr>
          <w:rFonts w:asciiTheme="majorBidi" w:hAnsiTheme="majorBidi" w:cstheme="majorBidi"/>
          <w:sz w:val="24"/>
          <w:szCs w:val="24"/>
          <w:lang w:val="lv-LV"/>
        </w:rPr>
        <w:t xml:space="preserve"> lēmuma lemjošā daļa izteikta formā, kādai tai būtu jābūt gadījumā, ja pieteikums </w:t>
      </w:r>
      <w:r w:rsidR="00A328E1" w:rsidRPr="009579AA">
        <w:rPr>
          <w:rFonts w:asciiTheme="majorBidi" w:hAnsiTheme="majorBidi" w:cstheme="majorBidi"/>
          <w:sz w:val="24"/>
          <w:szCs w:val="24"/>
          <w:lang w:val="lv-LV"/>
        </w:rPr>
        <w:t xml:space="preserve">tiku </w:t>
      </w:r>
      <w:r w:rsidR="0056519D" w:rsidRPr="009579AA">
        <w:rPr>
          <w:rFonts w:asciiTheme="majorBidi" w:hAnsiTheme="majorBidi" w:cstheme="majorBidi"/>
          <w:sz w:val="24"/>
          <w:szCs w:val="24"/>
          <w:lang w:val="lv-LV"/>
        </w:rPr>
        <w:t xml:space="preserve">izskatīts pēc </w:t>
      </w:r>
      <w:r w:rsidR="00A328E1" w:rsidRPr="009579AA">
        <w:rPr>
          <w:rFonts w:asciiTheme="majorBidi" w:hAnsiTheme="majorBidi" w:cstheme="majorBidi"/>
          <w:sz w:val="24"/>
          <w:szCs w:val="24"/>
          <w:lang w:val="lv-LV"/>
        </w:rPr>
        <w:t>C</w:t>
      </w:r>
      <w:r w:rsidR="0056519D" w:rsidRPr="009579AA">
        <w:rPr>
          <w:rFonts w:asciiTheme="majorBidi" w:hAnsiTheme="majorBidi" w:cstheme="majorBidi"/>
          <w:sz w:val="24"/>
          <w:szCs w:val="24"/>
          <w:lang w:val="lv-LV"/>
        </w:rPr>
        <w:t>ivilprocesa likuma 400.panta pirmās da</w:t>
      </w:r>
      <w:r w:rsidR="00425512" w:rsidRPr="009579AA">
        <w:rPr>
          <w:rFonts w:asciiTheme="majorBidi" w:hAnsiTheme="majorBidi" w:cstheme="majorBidi"/>
          <w:sz w:val="24"/>
          <w:szCs w:val="24"/>
          <w:lang w:val="lv-LV"/>
        </w:rPr>
        <w:t>ļas 2.punkta, nododot izpildei notariāli apliecinātu līgumu par naudas samaksu.</w:t>
      </w:r>
      <w:r w:rsidR="006A3F6E" w:rsidRPr="009579AA">
        <w:rPr>
          <w:rFonts w:asciiTheme="majorBidi" w:hAnsiTheme="majorBidi" w:cstheme="majorBidi"/>
          <w:sz w:val="24"/>
          <w:szCs w:val="24"/>
          <w:lang w:val="lv-LV"/>
        </w:rPr>
        <w:t xml:space="preserve"> </w:t>
      </w:r>
    </w:p>
    <w:p w14:paraId="45BADAF9" w14:textId="183EBFA5" w:rsidR="003F1A73" w:rsidRPr="009579AA" w:rsidRDefault="003F1A73" w:rsidP="009579AA">
      <w:pPr>
        <w:spacing w:after="0"/>
        <w:ind w:firstLine="720"/>
        <w:jc w:val="both"/>
        <w:rPr>
          <w:rFonts w:asciiTheme="majorBidi" w:hAnsiTheme="majorBidi" w:cstheme="majorBidi"/>
          <w:sz w:val="24"/>
          <w:szCs w:val="24"/>
          <w:lang w:val="lv-LV"/>
        </w:rPr>
      </w:pPr>
      <w:r w:rsidRPr="009579AA">
        <w:rPr>
          <w:rFonts w:asciiTheme="majorBidi" w:hAnsiTheme="majorBidi" w:cstheme="majorBidi"/>
          <w:sz w:val="24"/>
          <w:szCs w:val="24"/>
          <w:lang w:val="lv-LV"/>
        </w:rPr>
        <w:t>Senāts atzīst, ka tiesnese nepareizi piemērojusi Civilprocesa likuma 400.panta pirmās daļas 1.punktu, jo, pamatojoties uz šo tiesību normu, saistību bezstrīdus piespiedu izpildei var tikt pakļauta tikai pret ķīlas devēju vērsta ar publisku hipotēku nostiprināta saistība, kas šajā gadījumā ir tikai</w:t>
      </w:r>
      <w:r w:rsidR="00605C0B" w:rsidRPr="009579AA">
        <w:rPr>
          <w:rFonts w:asciiTheme="majorBidi" w:hAnsiTheme="majorBidi" w:cstheme="majorBidi"/>
          <w:sz w:val="24"/>
          <w:szCs w:val="24"/>
          <w:lang w:val="lv-LV"/>
        </w:rPr>
        <w:t xml:space="preserve"> [pers. J]</w:t>
      </w:r>
      <w:r w:rsidRPr="009579AA">
        <w:rPr>
          <w:rFonts w:asciiTheme="majorBidi" w:hAnsiTheme="majorBidi" w:cstheme="majorBidi"/>
          <w:sz w:val="24"/>
          <w:szCs w:val="24"/>
          <w:lang w:val="lv-LV"/>
        </w:rPr>
        <w:t xml:space="preserve"> kā ķīlas devēja apņemšanās segt parādu ar ķīlas priekšmetu.</w:t>
      </w:r>
    </w:p>
    <w:p w14:paraId="2C6F55EE" w14:textId="77777777" w:rsidR="00B958A7" w:rsidRPr="009579AA" w:rsidRDefault="00B958A7" w:rsidP="009579AA">
      <w:pPr>
        <w:spacing w:after="0"/>
        <w:ind w:firstLine="720"/>
        <w:jc w:val="both"/>
        <w:rPr>
          <w:rFonts w:asciiTheme="majorBidi" w:hAnsiTheme="majorBidi" w:cstheme="majorBidi"/>
          <w:sz w:val="24"/>
          <w:szCs w:val="24"/>
          <w:lang w:val="lv-LV"/>
        </w:rPr>
      </w:pPr>
    </w:p>
    <w:p w14:paraId="46404C46" w14:textId="77777777" w:rsidR="00160B9A" w:rsidRPr="009579AA" w:rsidRDefault="00160B9A" w:rsidP="009579AA">
      <w:pPr>
        <w:tabs>
          <w:tab w:val="left" w:pos="0"/>
        </w:tabs>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tab/>
        <w:t>Pie šādiem apstākļiem Kuldīgas rajona tiesas tiesneses 2009.gada 11.februāra lēmums ir atceļams un pieteikums nododams jaunai izskatīšanai.</w:t>
      </w:r>
    </w:p>
    <w:p w14:paraId="2BBAF7D7" w14:textId="77777777" w:rsidR="00160B9A" w:rsidRPr="009579AA" w:rsidRDefault="00160B9A" w:rsidP="009579AA">
      <w:pPr>
        <w:tabs>
          <w:tab w:val="left" w:pos="0"/>
        </w:tabs>
        <w:spacing w:after="0"/>
        <w:jc w:val="both"/>
        <w:rPr>
          <w:rFonts w:asciiTheme="majorBidi" w:hAnsiTheme="majorBidi" w:cstheme="majorBidi"/>
          <w:sz w:val="24"/>
          <w:szCs w:val="24"/>
          <w:lang w:val="lv-LV"/>
        </w:rPr>
      </w:pPr>
      <w:r w:rsidRPr="009579AA">
        <w:rPr>
          <w:rFonts w:asciiTheme="majorBidi" w:hAnsiTheme="majorBidi" w:cstheme="majorBidi"/>
          <w:sz w:val="24"/>
          <w:szCs w:val="24"/>
          <w:lang w:val="lv-LV"/>
        </w:rPr>
        <w:t xml:space="preserve"> </w:t>
      </w:r>
    </w:p>
    <w:p w14:paraId="3EC2C7DA" w14:textId="77777777" w:rsidR="00160B9A" w:rsidRPr="009579AA" w:rsidRDefault="00160B9A" w:rsidP="009579AA">
      <w:pPr>
        <w:spacing w:after="0"/>
        <w:ind w:firstLine="720"/>
        <w:jc w:val="both"/>
        <w:rPr>
          <w:rFonts w:asciiTheme="majorBidi" w:hAnsiTheme="majorBidi" w:cstheme="majorBidi"/>
          <w:sz w:val="24"/>
          <w:szCs w:val="24"/>
          <w:lang w:val="fr-FR"/>
        </w:rPr>
      </w:pPr>
      <w:r w:rsidRPr="009579AA">
        <w:rPr>
          <w:rFonts w:asciiTheme="majorBidi" w:hAnsiTheme="majorBidi" w:cstheme="majorBidi"/>
          <w:sz w:val="24"/>
          <w:szCs w:val="24"/>
          <w:lang w:val="fr-FR"/>
        </w:rPr>
        <w:t>Pamatojoties uz Civilprocesa likuma 474.panta 2.punktu un 485.pantu, Augstākās tiesas Senāts</w:t>
      </w:r>
    </w:p>
    <w:p w14:paraId="5179BA61" w14:textId="470762F2" w:rsidR="00160B9A" w:rsidRDefault="00860D50" w:rsidP="009579AA">
      <w:pPr>
        <w:spacing w:after="0"/>
        <w:jc w:val="center"/>
        <w:rPr>
          <w:rFonts w:asciiTheme="majorBidi" w:hAnsiTheme="majorBidi" w:cstheme="majorBidi"/>
          <w:b/>
          <w:sz w:val="24"/>
          <w:szCs w:val="24"/>
          <w:lang w:val="fr-FR"/>
        </w:rPr>
      </w:pPr>
      <w:r>
        <w:rPr>
          <w:rFonts w:asciiTheme="majorBidi" w:hAnsiTheme="majorBidi" w:cstheme="majorBidi"/>
          <w:b/>
          <w:sz w:val="24"/>
          <w:szCs w:val="24"/>
          <w:lang w:val="fr-FR"/>
        </w:rPr>
        <w:t>n</w:t>
      </w:r>
      <w:r w:rsidR="00160B9A" w:rsidRPr="009579AA">
        <w:rPr>
          <w:rFonts w:asciiTheme="majorBidi" w:hAnsiTheme="majorBidi" w:cstheme="majorBidi"/>
          <w:b/>
          <w:sz w:val="24"/>
          <w:szCs w:val="24"/>
          <w:lang w:val="fr-FR"/>
        </w:rPr>
        <w:t>olēma</w:t>
      </w:r>
    </w:p>
    <w:p w14:paraId="18BCFC0E" w14:textId="77777777" w:rsidR="00860D50" w:rsidRPr="009579AA" w:rsidRDefault="00860D50" w:rsidP="009579AA">
      <w:pPr>
        <w:spacing w:after="0"/>
        <w:jc w:val="center"/>
        <w:rPr>
          <w:rFonts w:asciiTheme="majorBidi" w:hAnsiTheme="majorBidi" w:cstheme="majorBidi"/>
          <w:b/>
          <w:sz w:val="24"/>
          <w:szCs w:val="24"/>
          <w:lang w:val="fr-FR"/>
        </w:rPr>
      </w:pPr>
    </w:p>
    <w:p w14:paraId="45F00051" w14:textId="77777777" w:rsidR="00160B9A" w:rsidRPr="009579AA" w:rsidRDefault="00160B9A" w:rsidP="009579AA">
      <w:pPr>
        <w:spacing w:after="0"/>
        <w:ind w:firstLine="720"/>
        <w:jc w:val="both"/>
        <w:rPr>
          <w:rFonts w:asciiTheme="majorBidi" w:hAnsiTheme="majorBidi" w:cstheme="majorBidi"/>
          <w:sz w:val="24"/>
          <w:szCs w:val="24"/>
          <w:lang w:val="fr-FR"/>
        </w:rPr>
      </w:pPr>
      <w:r w:rsidRPr="009579AA">
        <w:rPr>
          <w:rFonts w:asciiTheme="majorBidi" w:hAnsiTheme="majorBidi" w:cstheme="majorBidi"/>
          <w:sz w:val="24"/>
          <w:szCs w:val="24"/>
          <w:lang w:val="fr-FR"/>
        </w:rPr>
        <w:t xml:space="preserve">Kuldīgas rajona tiesas tiesneses 2009.gada 11.februāra lēmumu </w:t>
      </w:r>
      <w:r w:rsidR="00A328E1" w:rsidRPr="009579AA">
        <w:rPr>
          <w:rFonts w:asciiTheme="majorBidi" w:hAnsiTheme="majorBidi" w:cstheme="majorBidi"/>
          <w:sz w:val="24"/>
          <w:szCs w:val="24"/>
          <w:lang w:val="fr-FR"/>
        </w:rPr>
        <w:t xml:space="preserve">atcelt </w:t>
      </w:r>
      <w:r w:rsidRPr="009579AA">
        <w:rPr>
          <w:rFonts w:asciiTheme="majorBidi" w:hAnsiTheme="majorBidi" w:cstheme="majorBidi"/>
          <w:sz w:val="24"/>
          <w:szCs w:val="24"/>
          <w:lang w:val="fr-FR"/>
        </w:rPr>
        <w:t xml:space="preserve">un </w:t>
      </w:r>
      <w:r w:rsidRPr="009579AA">
        <w:rPr>
          <w:rFonts w:asciiTheme="majorBidi" w:hAnsiTheme="majorBidi" w:cstheme="majorBidi"/>
          <w:sz w:val="24"/>
          <w:szCs w:val="24"/>
          <w:lang w:val="lv-LV"/>
        </w:rPr>
        <w:t xml:space="preserve">Nordea Bank Finland Plc </w:t>
      </w:r>
      <w:r w:rsidRPr="009579AA">
        <w:rPr>
          <w:rFonts w:asciiTheme="majorBidi" w:hAnsiTheme="majorBidi" w:cstheme="majorBidi"/>
          <w:sz w:val="24"/>
          <w:szCs w:val="24"/>
          <w:lang w:val="fr-FR"/>
        </w:rPr>
        <w:t>pieteikumu nodot jaunai izskatīšanai tai pašai tiesai.</w:t>
      </w:r>
    </w:p>
    <w:p w14:paraId="2348FE8A" w14:textId="77777777" w:rsidR="00160B9A" w:rsidRPr="009579AA" w:rsidRDefault="00160B9A" w:rsidP="009579AA">
      <w:pPr>
        <w:spacing w:after="0"/>
        <w:jc w:val="both"/>
        <w:rPr>
          <w:rFonts w:asciiTheme="majorBidi" w:hAnsiTheme="majorBidi" w:cstheme="majorBidi"/>
          <w:sz w:val="24"/>
          <w:szCs w:val="24"/>
          <w:lang w:val="fr-FR"/>
        </w:rPr>
      </w:pPr>
      <w:smartTag w:uri="schemas-tilde-lv/tildestengine" w:element="veidnes">
        <w:smartTagPr>
          <w:attr w:name="text" w:val=" Lēmums "/>
          <w:attr w:name="baseform" w:val="lēmums"/>
          <w:attr w:name="id" w:val="-1"/>
        </w:smartTagPr>
        <w:r w:rsidRPr="009579AA">
          <w:rPr>
            <w:rFonts w:asciiTheme="majorBidi" w:hAnsiTheme="majorBidi" w:cstheme="majorBidi"/>
            <w:sz w:val="24"/>
            <w:szCs w:val="24"/>
            <w:lang w:val="fr-FR"/>
          </w:rPr>
          <w:tab/>
          <w:t>Lēmum</w:t>
        </w:r>
      </w:smartTag>
      <w:r w:rsidRPr="009579AA">
        <w:rPr>
          <w:rFonts w:asciiTheme="majorBidi" w:hAnsiTheme="majorBidi" w:cstheme="majorBidi"/>
          <w:sz w:val="24"/>
          <w:szCs w:val="24"/>
          <w:lang w:val="fr-FR"/>
        </w:rPr>
        <w:t>s nav pārsūdzams.</w:t>
      </w:r>
    </w:p>
    <w:sectPr w:rsidR="00160B9A" w:rsidRPr="009579AA" w:rsidSect="00662AEB">
      <w:footerReference w:type="default" r:id="rId7"/>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2D2D6" w14:textId="77777777" w:rsidR="00627E0E" w:rsidRDefault="00627E0E" w:rsidP="00662AEB">
      <w:pPr>
        <w:spacing w:after="0" w:line="240" w:lineRule="auto"/>
      </w:pPr>
      <w:r>
        <w:separator/>
      </w:r>
    </w:p>
  </w:endnote>
  <w:endnote w:type="continuationSeparator" w:id="0">
    <w:p w14:paraId="6E20B3B6" w14:textId="77777777" w:rsidR="00627E0E" w:rsidRDefault="00627E0E" w:rsidP="00662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0D48" w14:textId="0BBB0F1D" w:rsidR="00860D50" w:rsidRPr="00662AEB" w:rsidRDefault="00860D50" w:rsidP="00860D50">
    <w:pPr>
      <w:pStyle w:val="Footer"/>
      <w:jc w:val="center"/>
      <w:rPr>
        <w:rStyle w:val="PageNumber"/>
        <w:rFonts w:ascii="Times New Roman" w:hAnsi="Times New Roman"/>
      </w:rPr>
    </w:pPr>
    <w:r w:rsidRPr="00662AEB">
      <w:rPr>
        <w:rStyle w:val="PageNumber"/>
        <w:rFonts w:ascii="Times New Roman" w:hAnsi="Times New Roman"/>
      </w:rPr>
      <w:fldChar w:fldCharType="begin"/>
    </w:r>
    <w:r w:rsidRPr="00662AEB">
      <w:rPr>
        <w:rStyle w:val="PageNumber"/>
        <w:rFonts w:ascii="Times New Roman" w:hAnsi="Times New Roman"/>
      </w:rPr>
      <w:instrText xml:space="preserve">PAGE  </w:instrText>
    </w:r>
    <w:r w:rsidRPr="00662AEB">
      <w:rPr>
        <w:rStyle w:val="PageNumber"/>
        <w:rFonts w:ascii="Times New Roman" w:hAnsi="Times New Roman"/>
      </w:rPr>
      <w:fldChar w:fldCharType="separate"/>
    </w:r>
    <w:r>
      <w:rPr>
        <w:rStyle w:val="PageNumber"/>
      </w:rPr>
      <w:t>4</w:t>
    </w:r>
    <w:r w:rsidRPr="00662AEB">
      <w:rPr>
        <w:rStyle w:val="PageNumber"/>
        <w:rFonts w:ascii="Times New Roman" w:hAnsi="Times New Roman"/>
      </w:rPr>
      <w:fldChar w:fldCharType="end"/>
    </w:r>
    <w:r w:rsidRPr="00662AEB">
      <w:rPr>
        <w:rStyle w:val="PageNumber"/>
        <w:rFonts w:ascii="Times New Roman" w:hAnsi="Times New Roman"/>
      </w:rPr>
      <w:t xml:space="preserve">. lappuse no </w:t>
    </w:r>
    <w:fldSimple w:instr=" SECTIONPAGES   \* MERGEFORMAT ">
      <w:r w:rsidR="005A3E1E" w:rsidRPr="005A3E1E">
        <w:rPr>
          <w:rStyle w:val="PageNumbe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EA0E9" w14:textId="77777777" w:rsidR="00627E0E" w:rsidRDefault="00627E0E" w:rsidP="00662AEB">
      <w:pPr>
        <w:spacing w:after="0" w:line="240" w:lineRule="auto"/>
      </w:pPr>
      <w:r>
        <w:separator/>
      </w:r>
    </w:p>
  </w:footnote>
  <w:footnote w:type="continuationSeparator" w:id="0">
    <w:p w14:paraId="02B8BA35" w14:textId="77777777" w:rsidR="00627E0E" w:rsidRDefault="00627E0E" w:rsidP="00662A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432"/>
    <w:rsid w:val="00016980"/>
    <w:rsid w:val="00045C22"/>
    <w:rsid w:val="00085D95"/>
    <w:rsid w:val="000A59BE"/>
    <w:rsid w:val="00143CF9"/>
    <w:rsid w:val="00160B9A"/>
    <w:rsid w:val="001F2432"/>
    <w:rsid w:val="00234A9B"/>
    <w:rsid w:val="002411DA"/>
    <w:rsid w:val="00247C0E"/>
    <w:rsid w:val="00303114"/>
    <w:rsid w:val="00306251"/>
    <w:rsid w:val="00365FEB"/>
    <w:rsid w:val="003F1A73"/>
    <w:rsid w:val="00425512"/>
    <w:rsid w:val="00490413"/>
    <w:rsid w:val="0049171C"/>
    <w:rsid w:val="00514610"/>
    <w:rsid w:val="0056519D"/>
    <w:rsid w:val="005A20E8"/>
    <w:rsid w:val="005A3E1E"/>
    <w:rsid w:val="00605C0B"/>
    <w:rsid w:val="0061560A"/>
    <w:rsid w:val="00627E0E"/>
    <w:rsid w:val="00662AEB"/>
    <w:rsid w:val="00691A8C"/>
    <w:rsid w:val="006A1B37"/>
    <w:rsid w:val="006A3F6E"/>
    <w:rsid w:val="006D7839"/>
    <w:rsid w:val="00732592"/>
    <w:rsid w:val="00753F46"/>
    <w:rsid w:val="00782279"/>
    <w:rsid w:val="00785AD3"/>
    <w:rsid w:val="00810CFC"/>
    <w:rsid w:val="00816B5C"/>
    <w:rsid w:val="008515C2"/>
    <w:rsid w:val="00860D50"/>
    <w:rsid w:val="0089125A"/>
    <w:rsid w:val="008C2C0A"/>
    <w:rsid w:val="009579AA"/>
    <w:rsid w:val="009B7C01"/>
    <w:rsid w:val="009D2537"/>
    <w:rsid w:val="009D2C78"/>
    <w:rsid w:val="009F6776"/>
    <w:rsid w:val="00A327B3"/>
    <w:rsid w:val="00A328E1"/>
    <w:rsid w:val="00A53AC1"/>
    <w:rsid w:val="00AA64E4"/>
    <w:rsid w:val="00B1339D"/>
    <w:rsid w:val="00B71F27"/>
    <w:rsid w:val="00B958A7"/>
    <w:rsid w:val="00C31613"/>
    <w:rsid w:val="00C43E19"/>
    <w:rsid w:val="00CA02C4"/>
    <w:rsid w:val="00D25AE0"/>
    <w:rsid w:val="00D50BC3"/>
    <w:rsid w:val="00DA68F0"/>
    <w:rsid w:val="00DB6A04"/>
    <w:rsid w:val="00DF0BDF"/>
    <w:rsid w:val="00E05DB7"/>
    <w:rsid w:val="00E502E9"/>
    <w:rsid w:val="00E5253E"/>
    <w:rsid w:val="00EC33FE"/>
    <w:rsid w:val="00EC699D"/>
    <w:rsid w:val="00ED1015"/>
    <w:rsid w:val="00EE4F71"/>
    <w:rsid w:val="00EF5308"/>
    <w:rsid w:val="00F45A24"/>
    <w:rsid w:val="00F52697"/>
    <w:rsid w:val="00F6050A"/>
    <w:rsid w:val="00F91CBB"/>
    <w:rsid w:val="00F97973"/>
    <w:rsid w:val="00FE2E1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5382C1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432"/>
    <w:pPr>
      <w:spacing w:after="200" w:line="276" w:lineRule="auto"/>
    </w:pPr>
    <w:rPr>
      <w:sz w:val="22"/>
      <w:szCs w:val="22"/>
      <w:lang w:val="en-US" w:eastAsia="en-US"/>
    </w:rPr>
  </w:style>
  <w:style w:type="paragraph" w:styleId="Heading1">
    <w:name w:val="heading 1"/>
    <w:basedOn w:val="Normal"/>
    <w:next w:val="Normal"/>
    <w:link w:val="Heading1Char"/>
    <w:qFormat/>
    <w:rsid w:val="001F2432"/>
    <w:pPr>
      <w:keepNext/>
      <w:spacing w:after="0" w:line="240" w:lineRule="auto"/>
      <w:jc w:val="center"/>
      <w:outlineLvl w:val="0"/>
    </w:pPr>
    <w:rPr>
      <w:rFonts w:ascii="Times New Roman" w:eastAsia="Times New Roman" w:hAnsi="Times New Roman"/>
      <w:b/>
      <w:caps/>
      <w:sz w:val="32"/>
      <w:szCs w:val="28"/>
      <w:lang w:val="lv-LV"/>
    </w:rPr>
  </w:style>
  <w:style w:type="paragraph" w:styleId="Heading2">
    <w:name w:val="heading 2"/>
    <w:basedOn w:val="Normal"/>
    <w:next w:val="Normal"/>
    <w:link w:val="Heading2Char"/>
    <w:semiHidden/>
    <w:unhideWhenUsed/>
    <w:qFormat/>
    <w:rsid w:val="001F2432"/>
    <w:pPr>
      <w:keepNext/>
      <w:spacing w:before="240" w:after="60" w:line="240" w:lineRule="auto"/>
      <w:outlineLvl w:val="1"/>
    </w:pPr>
    <w:rPr>
      <w:rFonts w:ascii="Arial" w:eastAsia="Times New Roman" w:hAnsi="Arial" w:cs="Arial"/>
      <w:b/>
      <w:bCs/>
      <w:i/>
      <w:iCs/>
      <w:sz w:val="28"/>
      <w:szCs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432"/>
    <w:rPr>
      <w:rFonts w:ascii="Times New Roman" w:eastAsia="Times New Roman" w:hAnsi="Times New Roman" w:cs="Times New Roman"/>
      <w:b/>
      <w:caps/>
      <w:sz w:val="32"/>
      <w:szCs w:val="28"/>
      <w:lang w:val="lv-LV"/>
    </w:rPr>
  </w:style>
  <w:style w:type="character" w:customStyle="1" w:styleId="Heading2Char">
    <w:name w:val="Heading 2 Char"/>
    <w:basedOn w:val="DefaultParagraphFont"/>
    <w:link w:val="Heading2"/>
    <w:semiHidden/>
    <w:rsid w:val="001F2432"/>
    <w:rPr>
      <w:rFonts w:ascii="Arial" w:eastAsia="Times New Roman" w:hAnsi="Arial" w:cs="Arial"/>
      <w:b/>
      <w:bCs/>
      <w:i/>
      <w:iCs/>
      <w:sz w:val="28"/>
      <w:szCs w:val="28"/>
      <w:lang w:val="lv-LV"/>
    </w:rPr>
  </w:style>
  <w:style w:type="paragraph" w:styleId="Header">
    <w:name w:val="header"/>
    <w:basedOn w:val="Normal"/>
    <w:link w:val="HeaderChar"/>
    <w:uiPriority w:val="99"/>
    <w:unhideWhenUsed/>
    <w:rsid w:val="00662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AEB"/>
    <w:rPr>
      <w:rFonts w:ascii="Calibri" w:eastAsia="Calibri" w:hAnsi="Calibri" w:cs="Times New Roman"/>
    </w:rPr>
  </w:style>
  <w:style w:type="paragraph" w:styleId="Footer">
    <w:name w:val="footer"/>
    <w:basedOn w:val="Normal"/>
    <w:link w:val="FooterChar"/>
    <w:unhideWhenUsed/>
    <w:rsid w:val="00662AEB"/>
    <w:pPr>
      <w:tabs>
        <w:tab w:val="center" w:pos="4680"/>
        <w:tab w:val="right" w:pos="9360"/>
      </w:tabs>
      <w:spacing w:after="0" w:line="240" w:lineRule="auto"/>
    </w:pPr>
  </w:style>
  <w:style w:type="character" w:customStyle="1" w:styleId="FooterChar">
    <w:name w:val="Footer Char"/>
    <w:basedOn w:val="DefaultParagraphFont"/>
    <w:link w:val="Footer"/>
    <w:rsid w:val="00662AEB"/>
    <w:rPr>
      <w:rFonts w:ascii="Calibri" w:eastAsia="Calibri" w:hAnsi="Calibri" w:cs="Times New Roman"/>
    </w:rPr>
  </w:style>
  <w:style w:type="character" w:styleId="PageNumber">
    <w:name w:val="page number"/>
    <w:basedOn w:val="DefaultParagraphFont"/>
    <w:rsid w:val="00662AEB"/>
  </w:style>
  <w:style w:type="paragraph" w:customStyle="1" w:styleId="Char">
    <w:name w:val="Char"/>
    <w:basedOn w:val="Normal"/>
    <w:rsid w:val="003F1A73"/>
    <w:pPr>
      <w:spacing w:after="160" w:line="240" w:lineRule="exact"/>
    </w:pPr>
    <w:rPr>
      <w:rFonts w:ascii="Tahoma" w:eastAsia="Times New Roman"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F4F89-CC22-4D6A-A82E-EA3B207ED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6707</Words>
  <Characters>3823</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2026-02-06T11:15:00Z</dcterms:created>
  <dcterms:modified xsi:type="dcterms:W3CDTF">2026-02-10T09:25:00Z</dcterms:modified>
</cp:coreProperties>
</file>