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695" w:rsidRDefault="00075695" w:rsidP="00075695">
      <w:pPr>
        <w:pStyle w:val="ListParagraph"/>
        <w:spacing w:line="276" w:lineRule="auto"/>
        <w:ind w:left="0" w:firstLine="0"/>
        <w:rPr>
          <w:rFonts w:cs="Times New Roman"/>
          <w:b/>
          <w:bCs/>
          <w:szCs w:val="24"/>
        </w:rPr>
      </w:pPr>
      <w:r>
        <w:rPr>
          <w:rFonts w:cs="Times New Roman"/>
          <w:b/>
          <w:bCs/>
          <w:szCs w:val="24"/>
        </w:rPr>
        <w:t xml:space="preserve">Uz divpusēja gribas izteikuma pamata sabiedrībai atstātās dividendes kā beztermiņa aizdevums sabiedrībai; </w:t>
      </w:r>
      <w:r w:rsidRPr="00075695">
        <w:rPr>
          <w:rFonts w:cs="Times New Roman"/>
          <w:b/>
          <w:bCs/>
          <w:szCs w:val="24"/>
        </w:rPr>
        <w:t>Komerclikuma 161.panta septītās daļas teleoloģiskā redukcija</w:t>
      </w:r>
    </w:p>
    <w:p w:rsidR="00075695" w:rsidRDefault="00075695" w:rsidP="00075695">
      <w:pPr>
        <w:pStyle w:val="ListParagraph"/>
        <w:spacing w:line="276" w:lineRule="auto"/>
        <w:ind w:left="0"/>
        <w:rPr>
          <w:rFonts w:cs="Times New Roman"/>
          <w:szCs w:val="24"/>
        </w:rPr>
      </w:pPr>
      <w:r>
        <w:rPr>
          <w:rFonts w:cs="Times New Roman"/>
          <w:szCs w:val="24"/>
        </w:rPr>
        <w:t>1. Uz divpusēja gribas izteikuma pamata sabiedrībai atstātās dividendes kļūst par dalībnieku aizdevumu sabiedrībai. Tas, ja šādai dividenžu atstāšanai sabiedrības rīcībā nav noteikts termiņš, uzskatāms par beztermiņa aizdevumu, kuru var atprasīt ne ātrāk kā sešus mēnešus no uzteikuma brīža (</w:t>
      </w:r>
      <w:r>
        <w:rPr>
          <w:rFonts w:cs="Times New Roman"/>
          <w:i/>
          <w:iCs/>
          <w:szCs w:val="24"/>
        </w:rPr>
        <w:t>Civillikuma 1945.pants</w:t>
      </w:r>
      <w:r>
        <w:rPr>
          <w:rFonts w:cs="Times New Roman"/>
          <w:szCs w:val="24"/>
        </w:rPr>
        <w:t>).</w:t>
      </w:r>
    </w:p>
    <w:p w:rsidR="00075695" w:rsidRPr="00075695" w:rsidRDefault="00075695" w:rsidP="00075695">
      <w:pPr>
        <w:pStyle w:val="ListParagraph"/>
        <w:spacing w:line="276" w:lineRule="auto"/>
        <w:ind w:left="0"/>
        <w:rPr>
          <w:rFonts w:cs="Times New Roman"/>
          <w:szCs w:val="24"/>
        </w:rPr>
      </w:pPr>
      <w:r>
        <w:rPr>
          <w:rFonts w:cs="Times New Roman"/>
          <w:szCs w:val="24"/>
        </w:rPr>
        <w:t xml:space="preserve">2. Komerclikuma 161.panta septītā daļa nav piemērojama, ja dalībnieku sapulces lēmums par dividenžu atstāšanu sabiedrības rīcībā pieņemts vienbalsīgi, ņemot vērā, ka šī norma ir vērsta uz mazākuma tiesību aizsardzību un šādā situācijā nav mazākuma, kas būtu jāaizsargā. </w:t>
      </w:r>
      <w:r w:rsidRPr="00075695">
        <w:rPr>
          <w:rFonts w:cs="Times New Roman"/>
          <w:szCs w:val="24"/>
        </w:rPr>
        <w:t>Minētās normas piemērošanas gadījumu loks sašaurināms teleoloģiskās redukcijas ceļā.</w:t>
      </w:r>
    </w:p>
    <w:p w:rsidR="00075695" w:rsidRDefault="00075695" w:rsidP="00075695">
      <w:pPr>
        <w:spacing w:after="0" w:line="276" w:lineRule="auto"/>
      </w:pPr>
    </w:p>
    <w:p w:rsidR="00075695" w:rsidRPr="00075695" w:rsidRDefault="00075695" w:rsidP="00075695">
      <w:pPr>
        <w:spacing w:after="0" w:line="276" w:lineRule="auto"/>
        <w:jc w:val="center"/>
        <w:rPr>
          <w:b/>
          <w:bCs/>
          <w:szCs w:val="24"/>
        </w:rPr>
      </w:pPr>
      <w:r w:rsidRPr="00075695">
        <w:rPr>
          <w:b/>
          <w:bCs/>
          <w:szCs w:val="24"/>
        </w:rPr>
        <w:t>Latvijas Republikas Augstākās tiesas</w:t>
      </w:r>
    </w:p>
    <w:p w:rsidR="00075695" w:rsidRPr="00075695" w:rsidRDefault="00075695" w:rsidP="00075695">
      <w:pPr>
        <w:spacing w:after="0" w:line="276" w:lineRule="auto"/>
        <w:jc w:val="center"/>
        <w:rPr>
          <w:b/>
          <w:bCs/>
          <w:szCs w:val="24"/>
        </w:rPr>
      </w:pPr>
      <w:r w:rsidRPr="00075695">
        <w:rPr>
          <w:b/>
          <w:bCs/>
          <w:szCs w:val="24"/>
        </w:rPr>
        <w:t>Civillietu departamenta</w:t>
      </w:r>
    </w:p>
    <w:p w:rsidR="00075695" w:rsidRPr="00075695" w:rsidRDefault="00075695" w:rsidP="00075695">
      <w:pPr>
        <w:tabs>
          <w:tab w:val="left" w:pos="0"/>
        </w:tabs>
        <w:spacing w:after="0" w:line="276" w:lineRule="auto"/>
        <w:ind w:right="26"/>
        <w:jc w:val="center"/>
        <w:rPr>
          <w:rFonts w:eastAsia="Times New Roman"/>
          <w:b/>
          <w:szCs w:val="24"/>
        </w:rPr>
      </w:pPr>
      <w:r w:rsidRPr="00075695">
        <w:rPr>
          <w:rFonts w:eastAsia="Times New Roman"/>
          <w:b/>
          <w:szCs w:val="24"/>
        </w:rPr>
        <w:t xml:space="preserve">2017.gada 9.martā </w:t>
      </w:r>
    </w:p>
    <w:p w:rsidR="00075695" w:rsidRPr="00075695" w:rsidRDefault="00075695" w:rsidP="00075695">
      <w:pPr>
        <w:tabs>
          <w:tab w:val="left" w:pos="0"/>
        </w:tabs>
        <w:spacing w:after="0" w:line="276" w:lineRule="auto"/>
        <w:ind w:right="26"/>
        <w:jc w:val="center"/>
        <w:rPr>
          <w:rFonts w:eastAsia="Times New Roman"/>
          <w:b/>
          <w:szCs w:val="24"/>
        </w:rPr>
      </w:pPr>
      <w:r w:rsidRPr="00075695">
        <w:rPr>
          <w:rFonts w:eastAsia="Times New Roman"/>
          <w:b/>
          <w:szCs w:val="24"/>
        </w:rPr>
        <w:t xml:space="preserve">RĪCĪBAS SĒDES LĒMUMS </w:t>
      </w:r>
    </w:p>
    <w:p w:rsidR="00075695" w:rsidRPr="00075695" w:rsidRDefault="00075695" w:rsidP="00075695">
      <w:pPr>
        <w:spacing w:after="0" w:line="276" w:lineRule="auto"/>
        <w:jc w:val="center"/>
        <w:rPr>
          <w:b/>
          <w:bCs/>
          <w:szCs w:val="24"/>
        </w:rPr>
      </w:pPr>
      <w:r w:rsidRPr="00075695">
        <w:rPr>
          <w:b/>
          <w:bCs/>
          <w:szCs w:val="24"/>
        </w:rPr>
        <w:t>Lietā Nr.</w:t>
      </w:r>
      <w:r w:rsidRPr="00075695">
        <w:rPr>
          <w:b/>
          <w:szCs w:val="24"/>
        </w:rPr>
        <w:t xml:space="preserve"> </w:t>
      </w:r>
      <w:r w:rsidRPr="00075695">
        <w:rPr>
          <w:rFonts w:eastAsia="Times New Roman"/>
          <w:b/>
          <w:szCs w:val="24"/>
        </w:rPr>
        <w:t>C30709813</w:t>
      </w:r>
    </w:p>
    <w:p w:rsidR="00075695" w:rsidRPr="00075695" w:rsidRDefault="00075695" w:rsidP="00075695">
      <w:pPr>
        <w:pStyle w:val="Default"/>
        <w:spacing w:line="276" w:lineRule="auto"/>
        <w:jc w:val="center"/>
        <w:rPr>
          <w:b/>
        </w:rPr>
      </w:pPr>
      <w:r w:rsidRPr="00075695">
        <w:rPr>
          <w:b/>
        </w:rPr>
        <w:t>SKC-847/2017</w:t>
      </w:r>
    </w:p>
    <w:p w:rsidR="00075695" w:rsidRDefault="00075695" w:rsidP="00075695">
      <w:pPr>
        <w:spacing w:after="0" w:line="276" w:lineRule="auto"/>
      </w:pPr>
    </w:p>
    <w:p w:rsidR="00075695" w:rsidRPr="00F61F5C" w:rsidRDefault="00075695" w:rsidP="00075695">
      <w:pPr>
        <w:tabs>
          <w:tab w:val="left" w:pos="0"/>
        </w:tabs>
        <w:spacing w:after="0" w:line="276" w:lineRule="auto"/>
        <w:jc w:val="both"/>
        <w:rPr>
          <w:rFonts w:eastAsia="Times New Roman"/>
          <w:szCs w:val="24"/>
        </w:rPr>
      </w:pPr>
      <w:r w:rsidRPr="00F61F5C">
        <w:rPr>
          <w:rFonts w:eastAsia="Times New Roman"/>
          <w:szCs w:val="24"/>
        </w:rPr>
        <w:t>Augstākās tiesas tiesnešu kolēģija šādā sastāvā:</w:t>
      </w:r>
    </w:p>
    <w:p w:rsidR="00075695" w:rsidRPr="00F61F5C" w:rsidRDefault="00075695" w:rsidP="00075695">
      <w:pPr>
        <w:tabs>
          <w:tab w:val="left" w:pos="360"/>
        </w:tabs>
        <w:spacing w:after="0" w:line="276" w:lineRule="auto"/>
        <w:ind w:left="360"/>
        <w:jc w:val="both"/>
        <w:rPr>
          <w:rFonts w:eastAsia="Times New Roman"/>
          <w:szCs w:val="24"/>
        </w:rPr>
      </w:pPr>
      <w:r w:rsidRPr="00F61F5C">
        <w:rPr>
          <w:rFonts w:eastAsia="Times New Roman"/>
          <w:szCs w:val="24"/>
        </w:rPr>
        <w:tab/>
      </w:r>
      <w:r w:rsidRPr="00F61F5C">
        <w:rPr>
          <w:rFonts w:eastAsia="Times New Roman"/>
          <w:szCs w:val="24"/>
        </w:rPr>
        <w:tab/>
      </w:r>
      <w:r w:rsidRPr="00F61F5C">
        <w:rPr>
          <w:rFonts w:eastAsia="Times New Roman"/>
          <w:szCs w:val="24"/>
        </w:rPr>
        <w:tab/>
        <w:t>tiesnesis Aigars Strupišs</w:t>
      </w:r>
    </w:p>
    <w:p w:rsidR="00075695" w:rsidRPr="00F61F5C" w:rsidRDefault="00075695" w:rsidP="00075695">
      <w:pPr>
        <w:tabs>
          <w:tab w:val="left" w:pos="360"/>
        </w:tabs>
        <w:spacing w:after="0" w:line="276" w:lineRule="auto"/>
        <w:ind w:left="360"/>
        <w:jc w:val="both"/>
        <w:rPr>
          <w:rFonts w:eastAsia="Times New Roman"/>
          <w:szCs w:val="24"/>
        </w:rPr>
      </w:pPr>
      <w:r w:rsidRPr="00F61F5C">
        <w:rPr>
          <w:rFonts w:eastAsia="Times New Roman"/>
          <w:szCs w:val="24"/>
        </w:rPr>
        <w:tab/>
      </w:r>
      <w:r w:rsidRPr="00F61F5C">
        <w:rPr>
          <w:rFonts w:eastAsia="Times New Roman"/>
          <w:szCs w:val="24"/>
        </w:rPr>
        <w:tab/>
      </w:r>
      <w:r w:rsidRPr="00F61F5C">
        <w:rPr>
          <w:rFonts w:eastAsia="Times New Roman"/>
          <w:szCs w:val="24"/>
        </w:rPr>
        <w:tab/>
        <w:t>tiesnesis Valerijs Maksimovs</w:t>
      </w:r>
    </w:p>
    <w:p w:rsidR="00075695" w:rsidRDefault="00FD4BF9" w:rsidP="00075695">
      <w:pPr>
        <w:tabs>
          <w:tab w:val="left" w:pos="360"/>
        </w:tabs>
        <w:spacing w:after="0" w:line="276" w:lineRule="auto"/>
        <w:ind w:left="360"/>
        <w:jc w:val="both"/>
        <w:rPr>
          <w:rFonts w:eastAsia="Times New Roman"/>
          <w:szCs w:val="24"/>
        </w:rPr>
      </w:pPr>
      <w:r>
        <w:rPr>
          <w:rFonts w:eastAsia="Times New Roman"/>
          <w:szCs w:val="24"/>
        </w:rPr>
        <w:tab/>
      </w:r>
      <w:r>
        <w:rPr>
          <w:rFonts w:eastAsia="Times New Roman"/>
          <w:szCs w:val="24"/>
        </w:rPr>
        <w:tab/>
      </w:r>
      <w:r>
        <w:rPr>
          <w:rFonts w:eastAsia="Times New Roman"/>
          <w:szCs w:val="24"/>
        </w:rPr>
        <w:tab/>
        <w:t xml:space="preserve">tiesnese </w:t>
      </w:r>
      <w:r w:rsidR="00075695" w:rsidRPr="00F61F5C">
        <w:rPr>
          <w:rFonts w:eastAsia="Times New Roman"/>
          <w:szCs w:val="24"/>
        </w:rPr>
        <w:t>Anda Vītola </w:t>
      </w:r>
    </w:p>
    <w:p w:rsidR="00075695" w:rsidRPr="00F61F5C" w:rsidRDefault="00075695" w:rsidP="00075695">
      <w:pPr>
        <w:tabs>
          <w:tab w:val="left" w:pos="360"/>
        </w:tabs>
        <w:spacing w:after="0" w:line="276" w:lineRule="auto"/>
        <w:ind w:left="360"/>
        <w:jc w:val="both"/>
        <w:rPr>
          <w:rFonts w:eastAsia="Times New Roman"/>
          <w:szCs w:val="24"/>
        </w:rPr>
      </w:pPr>
    </w:p>
    <w:p w:rsidR="00075695" w:rsidRDefault="00075695" w:rsidP="00075695">
      <w:pPr>
        <w:autoSpaceDE w:val="0"/>
        <w:autoSpaceDN w:val="0"/>
        <w:adjustRightInd w:val="0"/>
        <w:spacing w:after="0" w:line="276" w:lineRule="auto"/>
        <w:ind w:firstLine="709"/>
        <w:jc w:val="both"/>
        <w:rPr>
          <w:rFonts w:eastAsia="Times New Roman"/>
          <w:szCs w:val="24"/>
        </w:rPr>
      </w:pPr>
      <w:r w:rsidRPr="00F61F5C">
        <w:rPr>
          <w:rFonts w:eastAsia="Times New Roman"/>
          <w:szCs w:val="24"/>
        </w:rPr>
        <w:t xml:space="preserve">izskatīja rīcības sēdē sabiedrības ar ierobežotu atbildību „SUIS – RĪGA” kasācijas sūdzību par Kurzemes apgabaltiesas Civillietu tiesas kolēģijas 2016.gada 16.jūnija spriedumu civillietā </w:t>
      </w:r>
      <w:r w:rsidR="00153379">
        <w:rPr>
          <w:rFonts w:eastAsia="Times New Roman"/>
          <w:szCs w:val="24"/>
        </w:rPr>
        <w:t>[pers. </w:t>
      </w:r>
      <w:r>
        <w:rPr>
          <w:rFonts w:eastAsia="Times New Roman"/>
          <w:szCs w:val="24"/>
        </w:rPr>
        <w:t>G</w:t>
      </w:r>
      <w:r w:rsidR="00153379">
        <w:rPr>
          <w:rFonts w:eastAsia="Times New Roman"/>
          <w:szCs w:val="24"/>
        </w:rPr>
        <w:t xml:space="preserve">] </w:t>
      </w:r>
      <w:r w:rsidRPr="00F61F5C">
        <w:rPr>
          <w:rFonts w:eastAsia="Times New Roman"/>
          <w:szCs w:val="24"/>
        </w:rPr>
        <w:t xml:space="preserve">prasībā pret sabiedrību </w:t>
      </w:r>
      <w:r w:rsidR="00FD4BF9">
        <w:rPr>
          <w:rFonts w:eastAsia="Times New Roman"/>
          <w:szCs w:val="24"/>
        </w:rPr>
        <w:t>ar ierobežotu atbildību „SUIS – </w:t>
      </w:r>
      <w:r w:rsidRPr="00F61F5C">
        <w:rPr>
          <w:rFonts w:eastAsia="Times New Roman"/>
          <w:szCs w:val="24"/>
        </w:rPr>
        <w:t>RĪGA” par dividenžu piedziņu.</w:t>
      </w:r>
    </w:p>
    <w:p w:rsidR="00075695" w:rsidRPr="00F61F5C" w:rsidRDefault="00075695" w:rsidP="00075695">
      <w:pPr>
        <w:autoSpaceDE w:val="0"/>
        <w:autoSpaceDN w:val="0"/>
        <w:adjustRightInd w:val="0"/>
        <w:spacing w:after="0" w:line="276" w:lineRule="auto"/>
        <w:ind w:firstLine="709"/>
        <w:jc w:val="both"/>
        <w:rPr>
          <w:rFonts w:eastAsia="Times New Roman"/>
          <w:szCs w:val="24"/>
        </w:rPr>
      </w:pPr>
    </w:p>
    <w:p w:rsidR="00075695" w:rsidRPr="00F61F5C" w:rsidRDefault="00075695" w:rsidP="00075695">
      <w:pPr>
        <w:spacing w:after="0" w:line="276" w:lineRule="auto"/>
        <w:ind w:firstLine="709"/>
        <w:jc w:val="both"/>
        <w:rPr>
          <w:rFonts w:eastAsia="Times New Roman"/>
          <w:szCs w:val="24"/>
        </w:rPr>
      </w:pPr>
      <w:r w:rsidRPr="00F61F5C">
        <w:rPr>
          <w:rFonts w:eastAsia="Times New Roman"/>
          <w:szCs w:val="24"/>
        </w:rPr>
        <w:t xml:space="preserve">Tiesnešu kolēģija konstatēja, ka kasācijas sūdzības formāli atbilst Civilprocesa likuma 450.-454.panta prasībām. Tomēr, izvērtējot kasācijas sūdzībās minētos argumentus, tiesnešu kolēģijai nav acīmredzama pamata uzskatīt, ka pārsūdzētajā spriedumā ietvertais lietas iznākums ir nepareizs un ka izskatāmajai lietai ir būtiska nozīme vienotas tiesu prakses nodrošināšanā vai tiesību </w:t>
      </w:r>
      <w:proofErr w:type="spellStart"/>
      <w:r w:rsidRPr="00F61F5C">
        <w:rPr>
          <w:rFonts w:eastAsia="Times New Roman"/>
          <w:szCs w:val="24"/>
        </w:rPr>
        <w:t>tālākveidošanā</w:t>
      </w:r>
      <w:proofErr w:type="spellEnd"/>
      <w:r w:rsidRPr="00F61F5C">
        <w:rPr>
          <w:rFonts w:eastAsia="Times New Roman"/>
          <w:szCs w:val="24"/>
        </w:rPr>
        <w:t>. Ņemot vērā iepriekš minēto, tiesnešu kolēģija atzīst, ka kasācijas tiesvedības ierosināšana ir atsakāma saskaņā ar Civilprocesa likuma 464.</w:t>
      </w:r>
      <w:r w:rsidRPr="00F61F5C">
        <w:rPr>
          <w:rFonts w:eastAsia="Times New Roman"/>
          <w:szCs w:val="24"/>
          <w:vertAlign w:val="superscript"/>
        </w:rPr>
        <w:t>1</w:t>
      </w:r>
      <w:r w:rsidRPr="00F61F5C">
        <w:rPr>
          <w:rFonts w:eastAsia="Times New Roman"/>
          <w:szCs w:val="24"/>
        </w:rPr>
        <w:t>panta otrās daļas 2.punktu.</w:t>
      </w:r>
    </w:p>
    <w:p w:rsidR="00075695" w:rsidRPr="00F61F5C" w:rsidRDefault="00075695" w:rsidP="00075695">
      <w:pPr>
        <w:spacing w:after="0" w:line="276" w:lineRule="auto"/>
        <w:ind w:firstLine="709"/>
        <w:jc w:val="both"/>
        <w:rPr>
          <w:rFonts w:eastAsia="Times New Roman"/>
          <w:szCs w:val="24"/>
        </w:rPr>
      </w:pPr>
      <w:r w:rsidRPr="00F61F5C">
        <w:rPr>
          <w:rFonts w:eastAsia="Times New Roman"/>
          <w:szCs w:val="24"/>
        </w:rPr>
        <w:t xml:space="preserve">Papildus Augstākās tiesas tiesnešu kolēģija norāda, ka nav pamatots tiesas secinājums par to, ka uz </w:t>
      </w:r>
      <w:r w:rsidRPr="00075695">
        <w:rPr>
          <w:rFonts w:eastAsia="Times New Roman"/>
          <w:szCs w:val="24"/>
        </w:rPr>
        <w:t>Komerclikuma 161.panta septītās daļas</w:t>
      </w:r>
      <w:r w:rsidRPr="00F61F5C">
        <w:rPr>
          <w:rFonts w:eastAsia="Times New Roman"/>
          <w:szCs w:val="24"/>
        </w:rPr>
        <w:t xml:space="preserve"> pamata nav spēkā vienbalsīgi pieņemts dalībnieku sapulces lēmums par dividenžu atstāšanu sabiedrības rīcībā. Minētā tiesību norma ir </w:t>
      </w:r>
      <w:proofErr w:type="spellStart"/>
      <w:r w:rsidRPr="00F61F5C">
        <w:rPr>
          <w:rFonts w:eastAsia="Times New Roman"/>
          <w:szCs w:val="24"/>
        </w:rPr>
        <w:t>dispozitīva</w:t>
      </w:r>
      <w:proofErr w:type="spellEnd"/>
      <w:r w:rsidRPr="00F61F5C">
        <w:rPr>
          <w:rFonts w:eastAsia="Times New Roman"/>
          <w:szCs w:val="24"/>
        </w:rPr>
        <w:t>, un tā ir vērsta uz mazākuma tiesību aizsardzību, lai vairākums nevarētu piespiest mazākumu atstāt dividendes sabiedrībai. Gadījumā, ja lēmumu pieņēmuši visi sabiedrības dalībnieki vienbalsīgi, nepastāv šīs normas mērķis – nav mazākuma, kurš būtu jāaizsargā. Tomēr šī kļūda nevar ietekmēt lietas iznākumu un tādēļ nevar būt par pamatu sprieduma atcelšanai.</w:t>
      </w:r>
    </w:p>
    <w:p w:rsidR="00075695" w:rsidRPr="00F61F5C" w:rsidRDefault="00075695" w:rsidP="00075695">
      <w:pPr>
        <w:spacing w:after="0" w:line="276" w:lineRule="auto"/>
        <w:ind w:firstLine="709"/>
        <w:jc w:val="both"/>
        <w:rPr>
          <w:rFonts w:eastAsia="Times New Roman"/>
          <w:szCs w:val="24"/>
        </w:rPr>
      </w:pPr>
      <w:r w:rsidRPr="00F61F5C">
        <w:rPr>
          <w:rFonts w:eastAsia="Times New Roman"/>
          <w:szCs w:val="24"/>
        </w:rPr>
        <w:t xml:space="preserve">Uz divpusēja gribas izteikuma pamata sabiedrībai atstātās dividendes kļūst par dalībnieku aizdevumu sabiedrībai. Ja šādai dividenžu atstāšanai sabiedrības rīcībā nav </w:t>
      </w:r>
      <w:r w:rsidRPr="00F61F5C">
        <w:rPr>
          <w:rFonts w:eastAsia="Times New Roman"/>
          <w:szCs w:val="24"/>
        </w:rPr>
        <w:lastRenderedPageBreak/>
        <w:t>noteikts termiņš, tas uzskatāms par beztermiņa aizdevumu, kuru var atprasīt ne ātrāk kā sešus mēnešus no uzteikuma brīža (</w:t>
      </w:r>
      <w:r w:rsidRPr="00075695">
        <w:rPr>
          <w:rFonts w:eastAsia="Times New Roman"/>
          <w:i/>
          <w:szCs w:val="24"/>
        </w:rPr>
        <w:t>Civillikuma 1945.pants</w:t>
      </w:r>
      <w:r w:rsidRPr="00F61F5C">
        <w:rPr>
          <w:rFonts w:eastAsia="Times New Roman"/>
          <w:szCs w:val="24"/>
        </w:rPr>
        <w:t xml:space="preserve">). No lietas materiāliem </w:t>
      </w:r>
      <w:r w:rsidRPr="00F61F5C">
        <w:rPr>
          <w:rFonts w:eastAsia="Times New Roman"/>
          <w:i/>
          <w:szCs w:val="24"/>
        </w:rPr>
        <w:t>(1.sēj. 12.lapa)</w:t>
      </w:r>
      <w:r w:rsidRPr="00F61F5C">
        <w:rPr>
          <w:rFonts w:eastAsia="Times New Roman"/>
          <w:szCs w:val="24"/>
        </w:rPr>
        <w:t xml:space="preserve"> izriet, ka prasītājs ir atprasījis naudu jau 2012.gada 12.jūnijā, tātad sešu mēnešu termiņš no uzteikuma, respektīvi, no brīža, kad prasītājs atprasīja naudu, beidzies jau 2012.gada 12.decembrī. Savukārt prasība tiesā celta 2013.gada 18.decembrī. Līdz ar to tiesa pamatoti apmierinājusi prasību. </w:t>
      </w:r>
    </w:p>
    <w:p w:rsidR="00075695" w:rsidRDefault="00075695" w:rsidP="00075695">
      <w:pPr>
        <w:spacing w:after="0" w:line="276" w:lineRule="auto"/>
        <w:ind w:firstLine="709"/>
        <w:jc w:val="both"/>
        <w:rPr>
          <w:rFonts w:eastAsia="Times New Roman"/>
          <w:szCs w:val="24"/>
        </w:rPr>
      </w:pPr>
      <w:r w:rsidRPr="00F61F5C">
        <w:rPr>
          <w:rFonts w:eastAsia="Times New Roman"/>
          <w:szCs w:val="24"/>
        </w:rPr>
        <w:t>Tādējādi, pamatojoties uz Civilprocesa likuma 464.panta trešo daļu un 4.</w:t>
      </w:r>
      <w:r w:rsidRPr="00F61F5C">
        <w:rPr>
          <w:rFonts w:eastAsia="Times New Roman"/>
          <w:szCs w:val="24"/>
          <w:vertAlign w:val="superscript"/>
        </w:rPr>
        <w:t>1</w:t>
      </w:r>
      <w:r w:rsidRPr="00F61F5C">
        <w:rPr>
          <w:rFonts w:eastAsia="Times New Roman"/>
          <w:szCs w:val="24"/>
        </w:rPr>
        <w:t xml:space="preserve"> daļu un 464.</w:t>
      </w:r>
      <w:r w:rsidRPr="00F61F5C">
        <w:rPr>
          <w:rFonts w:eastAsia="Times New Roman"/>
          <w:szCs w:val="24"/>
          <w:vertAlign w:val="superscript"/>
        </w:rPr>
        <w:t>1</w:t>
      </w:r>
      <w:r w:rsidRPr="00F61F5C">
        <w:rPr>
          <w:rFonts w:eastAsia="Times New Roman"/>
          <w:szCs w:val="24"/>
        </w:rPr>
        <w:t>panta otrās daļas 2.punktu, tiesnešu kolēģija </w:t>
      </w:r>
    </w:p>
    <w:p w:rsidR="00075695" w:rsidRPr="00F61F5C" w:rsidRDefault="00075695" w:rsidP="00075695">
      <w:pPr>
        <w:spacing w:after="0" w:line="276" w:lineRule="auto"/>
        <w:ind w:firstLine="709"/>
        <w:jc w:val="both"/>
        <w:rPr>
          <w:rFonts w:eastAsia="Times New Roman"/>
          <w:szCs w:val="24"/>
        </w:rPr>
      </w:pPr>
    </w:p>
    <w:p w:rsidR="00075695" w:rsidRDefault="00075695" w:rsidP="00075695">
      <w:pPr>
        <w:spacing w:after="0" w:line="276" w:lineRule="auto"/>
        <w:jc w:val="center"/>
        <w:rPr>
          <w:rFonts w:eastAsia="Times New Roman"/>
          <w:szCs w:val="24"/>
        </w:rPr>
      </w:pPr>
      <w:r w:rsidRPr="00F61F5C">
        <w:rPr>
          <w:rFonts w:eastAsia="Times New Roman"/>
          <w:b/>
          <w:szCs w:val="24"/>
        </w:rPr>
        <w:t>nolēma</w:t>
      </w:r>
      <w:r w:rsidRPr="00F61F5C">
        <w:rPr>
          <w:rFonts w:eastAsia="Times New Roman"/>
          <w:szCs w:val="24"/>
        </w:rPr>
        <w:t> </w:t>
      </w:r>
    </w:p>
    <w:p w:rsidR="00075695" w:rsidRPr="00F61F5C" w:rsidRDefault="00075695" w:rsidP="00075695">
      <w:pPr>
        <w:spacing w:after="0" w:line="276" w:lineRule="auto"/>
        <w:jc w:val="center"/>
        <w:rPr>
          <w:rFonts w:eastAsia="Times New Roman"/>
          <w:szCs w:val="24"/>
        </w:rPr>
      </w:pPr>
    </w:p>
    <w:p w:rsidR="00075695" w:rsidRDefault="00075695" w:rsidP="00075695">
      <w:pPr>
        <w:tabs>
          <w:tab w:val="left" w:pos="709"/>
        </w:tabs>
        <w:spacing w:after="0" w:line="276" w:lineRule="auto"/>
        <w:ind w:firstLine="709"/>
        <w:jc w:val="both"/>
        <w:rPr>
          <w:rFonts w:eastAsia="Times New Roman"/>
          <w:szCs w:val="24"/>
        </w:rPr>
      </w:pPr>
      <w:r w:rsidRPr="00F61F5C">
        <w:rPr>
          <w:rFonts w:eastAsia="Times New Roman"/>
          <w:szCs w:val="24"/>
        </w:rPr>
        <w:t xml:space="preserve">atteikt ierosināt kasācijas tiesvedību sakarā ar sabiedrības </w:t>
      </w:r>
      <w:r w:rsidR="00FD4BF9">
        <w:rPr>
          <w:rFonts w:eastAsia="Times New Roman"/>
          <w:szCs w:val="24"/>
        </w:rPr>
        <w:t>ar ierobežotu atbildību „SUIS – </w:t>
      </w:r>
      <w:r w:rsidRPr="00F61F5C">
        <w:rPr>
          <w:rFonts w:eastAsia="Times New Roman"/>
          <w:szCs w:val="24"/>
        </w:rPr>
        <w:t>RĪGA” kasācijas sūdzību par Kurzemes apgabaltiesas Civillietu tiesas kolēģijas 2016.gada 16.jūnija spriedumu.</w:t>
      </w:r>
    </w:p>
    <w:p w:rsidR="00075695" w:rsidRDefault="00153379" w:rsidP="00153379">
      <w:pPr>
        <w:tabs>
          <w:tab w:val="left" w:pos="709"/>
          <w:tab w:val="left" w:pos="3825"/>
        </w:tabs>
        <w:spacing w:after="0" w:line="276" w:lineRule="auto"/>
        <w:ind w:firstLine="709"/>
        <w:jc w:val="both"/>
        <w:rPr>
          <w:rFonts w:eastAsia="Times New Roman"/>
          <w:szCs w:val="24"/>
        </w:rPr>
      </w:pPr>
      <w:r>
        <w:rPr>
          <w:rFonts w:eastAsia="Times New Roman"/>
          <w:szCs w:val="24"/>
        </w:rPr>
        <w:t>Lēmums nav pārsūdzams.</w:t>
      </w:r>
    </w:p>
    <w:p w:rsidR="00153379" w:rsidRPr="00F61F5C" w:rsidRDefault="00153379" w:rsidP="00153379">
      <w:pPr>
        <w:tabs>
          <w:tab w:val="left" w:pos="709"/>
          <w:tab w:val="left" w:pos="3825"/>
        </w:tabs>
        <w:spacing w:after="0" w:line="276" w:lineRule="auto"/>
        <w:ind w:firstLine="709"/>
        <w:jc w:val="both"/>
        <w:rPr>
          <w:rFonts w:eastAsia="Times New Roman"/>
          <w:szCs w:val="24"/>
        </w:rPr>
      </w:pPr>
    </w:p>
    <w:p w:rsidR="00075695" w:rsidRDefault="00075695" w:rsidP="00075695">
      <w:pPr>
        <w:spacing w:after="0" w:line="276" w:lineRule="auto"/>
      </w:pPr>
    </w:p>
    <w:p w:rsidR="00075695" w:rsidRDefault="00075695" w:rsidP="00075695">
      <w:pPr>
        <w:spacing w:line="276" w:lineRule="auto"/>
        <w:jc w:val="center"/>
        <w:rPr>
          <w:b/>
        </w:rPr>
      </w:pPr>
      <w:r w:rsidRPr="003B42E6">
        <w:rPr>
          <w:b/>
        </w:rPr>
        <w:t>Tiesību aktu un nolēmumu rādītājs</w:t>
      </w:r>
    </w:p>
    <w:p w:rsidR="00075695" w:rsidRDefault="00075695" w:rsidP="00075695">
      <w:pPr>
        <w:spacing w:after="0" w:line="276" w:lineRule="auto"/>
        <w:rPr>
          <w:b/>
        </w:rPr>
      </w:pPr>
    </w:p>
    <w:p w:rsidR="00075695" w:rsidRDefault="00075695" w:rsidP="00075695">
      <w:pPr>
        <w:spacing w:after="0" w:line="276" w:lineRule="auto"/>
        <w:rPr>
          <w:rFonts w:eastAsia="Times New Roman"/>
          <w:szCs w:val="24"/>
        </w:rPr>
      </w:pPr>
      <w:r w:rsidRPr="00075695">
        <w:rPr>
          <w:rFonts w:eastAsia="Times New Roman"/>
          <w:szCs w:val="24"/>
        </w:rPr>
        <w:t>Komerclikums</w:t>
      </w:r>
    </w:p>
    <w:p w:rsidR="00515BF0" w:rsidRPr="00075695" w:rsidRDefault="00515BF0" w:rsidP="00075695">
      <w:pPr>
        <w:spacing w:after="0" w:line="276" w:lineRule="auto"/>
        <w:rPr>
          <w:rFonts w:eastAsia="Times New Roman"/>
          <w:szCs w:val="24"/>
        </w:rPr>
      </w:pPr>
      <w:r>
        <w:rPr>
          <w:rFonts w:eastAsia="Times New Roman"/>
          <w:szCs w:val="24"/>
        </w:rPr>
        <w:t xml:space="preserve">(pieņemts 13.04.2000.) </w:t>
      </w:r>
    </w:p>
    <w:p w:rsidR="00075695" w:rsidRPr="00075695" w:rsidRDefault="00075695" w:rsidP="00075695">
      <w:pPr>
        <w:spacing w:after="0" w:line="276" w:lineRule="auto"/>
        <w:rPr>
          <w:rFonts w:eastAsia="Times New Roman"/>
          <w:szCs w:val="24"/>
        </w:rPr>
      </w:pPr>
      <w:r w:rsidRPr="00075695">
        <w:rPr>
          <w:rFonts w:eastAsia="Times New Roman"/>
          <w:szCs w:val="24"/>
        </w:rPr>
        <w:t>161.</w:t>
      </w:r>
      <w:r w:rsidR="00686780">
        <w:rPr>
          <w:rFonts w:eastAsia="Times New Roman"/>
          <w:szCs w:val="24"/>
        </w:rPr>
        <w:t> </w:t>
      </w:r>
      <w:r w:rsidRPr="00075695">
        <w:rPr>
          <w:rFonts w:eastAsia="Times New Roman"/>
          <w:szCs w:val="24"/>
        </w:rPr>
        <w:t>panta septītā daļa</w:t>
      </w:r>
    </w:p>
    <w:p w:rsidR="00075695" w:rsidRDefault="00075695" w:rsidP="00075695">
      <w:pPr>
        <w:spacing w:after="0" w:line="276" w:lineRule="auto"/>
        <w:rPr>
          <w:b/>
        </w:rPr>
      </w:pPr>
    </w:p>
    <w:p w:rsidR="00075695" w:rsidRDefault="00075695" w:rsidP="00075695">
      <w:pPr>
        <w:spacing w:after="0" w:line="276" w:lineRule="auto"/>
      </w:pPr>
      <w:r>
        <w:t>Civillikums</w:t>
      </w:r>
    </w:p>
    <w:p w:rsidR="00075695" w:rsidRPr="00075695" w:rsidRDefault="00075695" w:rsidP="00075695">
      <w:pPr>
        <w:spacing w:after="0" w:line="276" w:lineRule="auto"/>
      </w:pPr>
      <w:r w:rsidRPr="00075695">
        <w:rPr>
          <w:rFonts w:eastAsia="Times New Roman"/>
          <w:i/>
          <w:szCs w:val="24"/>
        </w:rPr>
        <w:t>1945.pants</w:t>
      </w:r>
    </w:p>
    <w:sectPr w:rsidR="00075695" w:rsidRPr="00075695" w:rsidSect="00E96C96">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51B" w:rsidRDefault="00D2551B" w:rsidP="00252D8D">
      <w:pPr>
        <w:spacing w:after="0" w:line="240" w:lineRule="auto"/>
      </w:pPr>
      <w:r>
        <w:separator/>
      </w:r>
    </w:p>
  </w:endnote>
  <w:endnote w:type="continuationSeparator" w:id="0">
    <w:p w:rsidR="00D2551B" w:rsidRDefault="00D2551B" w:rsidP="00252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E0C" w:rsidRDefault="000C5E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B8F" w:rsidRPr="002F3B8F" w:rsidRDefault="002F3B8F" w:rsidP="002F3B8F">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E0C" w:rsidRDefault="000C5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51B" w:rsidRDefault="00D2551B" w:rsidP="00252D8D">
      <w:pPr>
        <w:spacing w:after="0" w:line="240" w:lineRule="auto"/>
      </w:pPr>
      <w:r>
        <w:separator/>
      </w:r>
    </w:p>
  </w:footnote>
  <w:footnote w:type="continuationSeparator" w:id="0">
    <w:p w:rsidR="00D2551B" w:rsidRDefault="00D2551B" w:rsidP="00252D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E0C" w:rsidRDefault="000C5E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E0C" w:rsidRDefault="000C5E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E0C" w:rsidRDefault="000C5E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5695"/>
    <w:rsid w:val="00000D6F"/>
    <w:rsid w:val="000026D2"/>
    <w:rsid w:val="00002F57"/>
    <w:rsid w:val="00003CDB"/>
    <w:rsid w:val="00005060"/>
    <w:rsid w:val="00010133"/>
    <w:rsid w:val="00012BCD"/>
    <w:rsid w:val="000146DE"/>
    <w:rsid w:val="00015265"/>
    <w:rsid w:val="00016BFD"/>
    <w:rsid w:val="000178D2"/>
    <w:rsid w:val="00022127"/>
    <w:rsid w:val="000224E9"/>
    <w:rsid w:val="00022A86"/>
    <w:rsid w:val="00025391"/>
    <w:rsid w:val="00025E1D"/>
    <w:rsid w:val="00025E7F"/>
    <w:rsid w:val="0002786F"/>
    <w:rsid w:val="00027FF4"/>
    <w:rsid w:val="0003010A"/>
    <w:rsid w:val="0003051D"/>
    <w:rsid w:val="00033AB5"/>
    <w:rsid w:val="0003503A"/>
    <w:rsid w:val="000361AA"/>
    <w:rsid w:val="00037AB2"/>
    <w:rsid w:val="0004049F"/>
    <w:rsid w:val="000431E2"/>
    <w:rsid w:val="000456DC"/>
    <w:rsid w:val="00045764"/>
    <w:rsid w:val="0004679F"/>
    <w:rsid w:val="0005292A"/>
    <w:rsid w:val="00055468"/>
    <w:rsid w:val="000636D4"/>
    <w:rsid w:val="00063E14"/>
    <w:rsid w:val="00071FB6"/>
    <w:rsid w:val="0007451B"/>
    <w:rsid w:val="00075695"/>
    <w:rsid w:val="00075BD5"/>
    <w:rsid w:val="000773DB"/>
    <w:rsid w:val="00080306"/>
    <w:rsid w:val="00080C51"/>
    <w:rsid w:val="00082717"/>
    <w:rsid w:val="00083119"/>
    <w:rsid w:val="0008357F"/>
    <w:rsid w:val="000846C2"/>
    <w:rsid w:val="000851CA"/>
    <w:rsid w:val="000863AE"/>
    <w:rsid w:val="000868BD"/>
    <w:rsid w:val="00086AE5"/>
    <w:rsid w:val="00090057"/>
    <w:rsid w:val="00091D15"/>
    <w:rsid w:val="00091F03"/>
    <w:rsid w:val="0009220E"/>
    <w:rsid w:val="00093D22"/>
    <w:rsid w:val="000956A3"/>
    <w:rsid w:val="000956D8"/>
    <w:rsid w:val="0009792E"/>
    <w:rsid w:val="000A1527"/>
    <w:rsid w:val="000A3029"/>
    <w:rsid w:val="000A4A94"/>
    <w:rsid w:val="000A4DC6"/>
    <w:rsid w:val="000A6E8A"/>
    <w:rsid w:val="000B003F"/>
    <w:rsid w:val="000B03CD"/>
    <w:rsid w:val="000B119E"/>
    <w:rsid w:val="000B162A"/>
    <w:rsid w:val="000B29C2"/>
    <w:rsid w:val="000B3DEC"/>
    <w:rsid w:val="000B6CC8"/>
    <w:rsid w:val="000C018C"/>
    <w:rsid w:val="000C59A4"/>
    <w:rsid w:val="000C5E0C"/>
    <w:rsid w:val="000C761F"/>
    <w:rsid w:val="000C7C4A"/>
    <w:rsid w:val="000D1683"/>
    <w:rsid w:val="000D20EB"/>
    <w:rsid w:val="000D2539"/>
    <w:rsid w:val="000D58A5"/>
    <w:rsid w:val="000D5D8A"/>
    <w:rsid w:val="000E03C3"/>
    <w:rsid w:val="000E440E"/>
    <w:rsid w:val="000E52A6"/>
    <w:rsid w:val="000E6D9D"/>
    <w:rsid w:val="000F085E"/>
    <w:rsid w:val="000F29CF"/>
    <w:rsid w:val="000F2E01"/>
    <w:rsid w:val="000F48B1"/>
    <w:rsid w:val="000F6E2C"/>
    <w:rsid w:val="000F6EFA"/>
    <w:rsid w:val="00100608"/>
    <w:rsid w:val="00100673"/>
    <w:rsid w:val="00101123"/>
    <w:rsid w:val="001016B1"/>
    <w:rsid w:val="00103BFB"/>
    <w:rsid w:val="00104643"/>
    <w:rsid w:val="001046B2"/>
    <w:rsid w:val="001100FE"/>
    <w:rsid w:val="0011153B"/>
    <w:rsid w:val="001148F9"/>
    <w:rsid w:val="00114A41"/>
    <w:rsid w:val="00117448"/>
    <w:rsid w:val="00120A9D"/>
    <w:rsid w:val="00120F47"/>
    <w:rsid w:val="001214B8"/>
    <w:rsid w:val="00122C1B"/>
    <w:rsid w:val="0012381F"/>
    <w:rsid w:val="001238FF"/>
    <w:rsid w:val="00124355"/>
    <w:rsid w:val="00125BAA"/>
    <w:rsid w:val="0012649A"/>
    <w:rsid w:val="0013203C"/>
    <w:rsid w:val="00133221"/>
    <w:rsid w:val="0013368C"/>
    <w:rsid w:val="00140A77"/>
    <w:rsid w:val="00140E11"/>
    <w:rsid w:val="00142441"/>
    <w:rsid w:val="00144A62"/>
    <w:rsid w:val="00145028"/>
    <w:rsid w:val="00145284"/>
    <w:rsid w:val="001463CA"/>
    <w:rsid w:val="00146473"/>
    <w:rsid w:val="00147578"/>
    <w:rsid w:val="00147C54"/>
    <w:rsid w:val="00151719"/>
    <w:rsid w:val="00152016"/>
    <w:rsid w:val="00153022"/>
    <w:rsid w:val="00153379"/>
    <w:rsid w:val="001564E9"/>
    <w:rsid w:val="00157280"/>
    <w:rsid w:val="00160C65"/>
    <w:rsid w:val="00160DAB"/>
    <w:rsid w:val="00164711"/>
    <w:rsid w:val="00164EAA"/>
    <w:rsid w:val="00167319"/>
    <w:rsid w:val="00167D52"/>
    <w:rsid w:val="001700D7"/>
    <w:rsid w:val="00172449"/>
    <w:rsid w:val="001736EB"/>
    <w:rsid w:val="00175E11"/>
    <w:rsid w:val="00175E4C"/>
    <w:rsid w:val="00177228"/>
    <w:rsid w:val="00177492"/>
    <w:rsid w:val="001779E7"/>
    <w:rsid w:val="00180823"/>
    <w:rsid w:val="00181C0A"/>
    <w:rsid w:val="0018227A"/>
    <w:rsid w:val="00183BCA"/>
    <w:rsid w:val="001853BA"/>
    <w:rsid w:val="00186E74"/>
    <w:rsid w:val="0018768C"/>
    <w:rsid w:val="00190FE5"/>
    <w:rsid w:val="00191D8F"/>
    <w:rsid w:val="00191DF8"/>
    <w:rsid w:val="0019356C"/>
    <w:rsid w:val="00193CE9"/>
    <w:rsid w:val="001949E9"/>
    <w:rsid w:val="00195F60"/>
    <w:rsid w:val="001968C3"/>
    <w:rsid w:val="00196A51"/>
    <w:rsid w:val="00196ADB"/>
    <w:rsid w:val="00197AFC"/>
    <w:rsid w:val="001A19BF"/>
    <w:rsid w:val="001A2010"/>
    <w:rsid w:val="001A2AF2"/>
    <w:rsid w:val="001A2D79"/>
    <w:rsid w:val="001A3484"/>
    <w:rsid w:val="001A3BD3"/>
    <w:rsid w:val="001A44CD"/>
    <w:rsid w:val="001A5E64"/>
    <w:rsid w:val="001A611B"/>
    <w:rsid w:val="001B0065"/>
    <w:rsid w:val="001B15BE"/>
    <w:rsid w:val="001B1ED8"/>
    <w:rsid w:val="001B2293"/>
    <w:rsid w:val="001B4D25"/>
    <w:rsid w:val="001C037D"/>
    <w:rsid w:val="001C081A"/>
    <w:rsid w:val="001C1C4F"/>
    <w:rsid w:val="001C260B"/>
    <w:rsid w:val="001C5460"/>
    <w:rsid w:val="001D4C4B"/>
    <w:rsid w:val="001D64E2"/>
    <w:rsid w:val="001D7AFE"/>
    <w:rsid w:val="001E0B57"/>
    <w:rsid w:val="001E1C67"/>
    <w:rsid w:val="001E2F91"/>
    <w:rsid w:val="001E5477"/>
    <w:rsid w:val="001E7419"/>
    <w:rsid w:val="001F34D6"/>
    <w:rsid w:val="001F431A"/>
    <w:rsid w:val="001F4BA5"/>
    <w:rsid w:val="001F57C8"/>
    <w:rsid w:val="001F7E7D"/>
    <w:rsid w:val="00202F45"/>
    <w:rsid w:val="002043C6"/>
    <w:rsid w:val="0020473E"/>
    <w:rsid w:val="00205FE2"/>
    <w:rsid w:val="00206058"/>
    <w:rsid w:val="0020620C"/>
    <w:rsid w:val="002072D7"/>
    <w:rsid w:val="00207439"/>
    <w:rsid w:val="00211515"/>
    <w:rsid w:val="00216CAA"/>
    <w:rsid w:val="00217883"/>
    <w:rsid w:val="0022155D"/>
    <w:rsid w:val="00223778"/>
    <w:rsid w:val="00225EE7"/>
    <w:rsid w:val="00226451"/>
    <w:rsid w:val="00230386"/>
    <w:rsid w:val="002320FE"/>
    <w:rsid w:val="002340EA"/>
    <w:rsid w:val="002343EF"/>
    <w:rsid w:val="002348BA"/>
    <w:rsid w:val="00236FA5"/>
    <w:rsid w:val="002373AC"/>
    <w:rsid w:val="002405C0"/>
    <w:rsid w:val="00240CEC"/>
    <w:rsid w:val="0024521F"/>
    <w:rsid w:val="002467B3"/>
    <w:rsid w:val="00247AB4"/>
    <w:rsid w:val="00252D8D"/>
    <w:rsid w:val="00261794"/>
    <w:rsid w:val="00263256"/>
    <w:rsid w:val="00263AFC"/>
    <w:rsid w:val="0026445D"/>
    <w:rsid w:val="002650C4"/>
    <w:rsid w:val="002655F2"/>
    <w:rsid w:val="0026642B"/>
    <w:rsid w:val="0026720C"/>
    <w:rsid w:val="00267495"/>
    <w:rsid w:val="0027001D"/>
    <w:rsid w:val="00272E44"/>
    <w:rsid w:val="002731D7"/>
    <w:rsid w:val="00275269"/>
    <w:rsid w:val="002763FB"/>
    <w:rsid w:val="00277156"/>
    <w:rsid w:val="002777C0"/>
    <w:rsid w:val="0028060D"/>
    <w:rsid w:val="00283937"/>
    <w:rsid w:val="0028410E"/>
    <w:rsid w:val="00285277"/>
    <w:rsid w:val="002854D8"/>
    <w:rsid w:val="00287208"/>
    <w:rsid w:val="00287D54"/>
    <w:rsid w:val="00287EBB"/>
    <w:rsid w:val="00287EBF"/>
    <w:rsid w:val="002900BD"/>
    <w:rsid w:val="00293052"/>
    <w:rsid w:val="00293830"/>
    <w:rsid w:val="00293838"/>
    <w:rsid w:val="00296961"/>
    <w:rsid w:val="002A0C0E"/>
    <w:rsid w:val="002A36B1"/>
    <w:rsid w:val="002A38C1"/>
    <w:rsid w:val="002A55D0"/>
    <w:rsid w:val="002A789E"/>
    <w:rsid w:val="002B2A9E"/>
    <w:rsid w:val="002B3CDF"/>
    <w:rsid w:val="002B45FF"/>
    <w:rsid w:val="002B475C"/>
    <w:rsid w:val="002B54BE"/>
    <w:rsid w:val="002B610D"/>
    <w:rsid w:val="002B6743"/>
    <w:rsid w:val="002C0CED"/>
    <w:rsid w:val="002C0D61"/>
    <w:rsid w:val="002C15A0"/>
    <w:rsid w:val="002C179C"/>
    <w:rsid w:val="002C39BB"/>
    <w:rsid w:val="002C3A1B"/>
    <w:rsid w:val="002D18E6"/>
    <w:rsid w:val="002D4BB7"/>
    <w:rsid w:val="002D50F8"/>
    <w:rsid w:val="002E0DA4"/>
    <w:rsid w:val="002E15C8"/>
    <w:rsid w:val="002E3B03"/>
    <w:rsid w:val="002E6653"/>
    <w:rsid w:val="002E78F4"/>
    <w:rsid w:val="002E7CD0"/>
    <w:rsid w:val="002F3B8F"/>
    <w:rsid w:val="002F518D"/>
    <w:rsid w:val="002F6BFB"/>
    <w:rsid w:val="00302865"/>
    <w:rsid w:val="00302A3C"/>
    <w:rsid w:val="00304147"/>
    <w:rsid w:val="0030580E"/>
    <w:rsid w:val="00305E4A"/>
    <w:rsid w:val="00312CB8"/>
    <w:rsid w:val="00313511"/>
    <w:rsid w:val="003144E7"/>
    <w:rsid w:val="00321592"/>
    <w:rsid w:val="003217B3"/>
    <w:rsid w:val="00323C78"/>
    <w:rsid w:val="00323D6F"/>
    <w:rsid w:val="00324D0F"/>
    <w:rsid w:val="00324E22"/>
    <w:rsid w:val="00326D4F"/>
    <w:rsid w:val="00327358"/>
    <w:rsid w:val="0032798B"/>
    <w:rsid w:val="00327B10"/>
    <w:rsid w:val="0033089D"/>
    <w:rsid w:val="00332EF7"/>
    <w:rsid w:val="003332F1"/>
    <w:rsid w:val="00335379"/>
    <w:rsid w:val="00337E42"/>
    <w:rsid w:val="003437D0"/>
    <w:rsid w:val="00346A93"/>
    <w:rsid w:val="00346AAB"/>
    <w:rsid w:val="0035151F"/>
    <w:rsid w:val="0035198A"/>
    <w:rsid w:val="003532A3"/>
    <w:rsid w:val="00353BD4"/>
    <w:rsid w:val="0035707A"/>
    <w:rsid w:val="0035772E"/>
    <w:rsid w:val="00360F4E"/>
    <w:rsid w:val="00365F1D"/>
    <w:rsid w:val="0036781F"/>
    <w:rsid w:val="00373040"/>
    <w:rsid w:val="00374E31"/>
    <w:rsid w:val="00374E36"/>
    <w:rsid w:val="00376266"/>
    <w:rsid w:val="00386139"/>
    <w:rsid w:val="00391330"/>
    <w:rsid w:val="003915AD"/>
    <w:rsid w:val="0039196B"/>
    <w:rsid w:val="00392AEF"/>
    <w:rsid w:val="00397DE9"/>
    <w:rsid w:val="003A1949"/>
    <w:rsid w:val="003A269D"/>
    <w:rsid w:val="003A2E3F"/>
    <w:rsid w:val="003A3A12"/>
    <w:rsid w:val="003A3E75"/>
    <w:rsid w:val="003A433A"/>
    <w:rsid w:val="003A51F5"/>
    <w:rsid w:val="003A615F"/>
    <w:rsid w:val="003A799D"/>
    <w:rsid w:val="003B0D00"/>
    <w:rsid w:val="003B2E72"/>
    <w:rsid w:val="003C089B"/>
    <w:rsid w:val="003C16DC"/>
    <w:rsid w:val="003C1C8E"/>
    <w:rsid w:val="003C29EA"/>
    <w:rsid w:val="003C31C7"/>
    <w:rsid w:val="003C3782"/>
    <w:rsid w:val="003C4B93"/>
    <w:rsid w:val="003D015D"/>
    <w:rsid w:val="003D12AA"/>
    <w:rsid w:val="003D2952"/>
    <w:rsid w:val="003D6E8E"/>
    <w:rsid w:val="003D79BD"/>
    <w:rsid w:val="003D7BE4"/>
    <w:rsid w:val="003E123D"/>
    <w:rsid w:val="003E2E59"/>
    <w:rsid w:val="003E3353"/>
    <w:rsid w:val="003E3421"/>
    <w:rsid w:val="003E5C26"/>
    <w:rsid w:val="003E627A"/>
    <w:rsid w:val="003F0344"/>
    <w:rsid w:val="003F1614"/>
    <w:rsid w:val="003F1A03"/>
    <w:rsid w:val="003F5421"/>
    <w:rsid w:val="003F69CA"/>
    <w:rsid w:val="003F7EC4"/>
    <w:rsid w:val="00402A61"/>
    <w:rsid w:val="00403C7B"/>
    <w:rsid w:val="00404032"/>
    <w:rsid w:val="00404923"/>
    <w:rsid w:val="00411171"/>
    <w:rsid w:val="00412407"/>
    <w:rsid w:val="004124FF"/>
    <w:rsid w:val="00413A17"/>
    <w:rsid w:val="00414E4A"/>
    <w:rsid w:val="00415A5C"/>
    <w:rsid w:val="00416DC9"/>
    <w:rsid w:val="00417047"/>
    <w:rsid w:val="004212C1"/>
    <w:rsid w:val="0042249C"/>
    <w:rsid w:val="00423C58"/>
    <w:rsid w:val="0042496C"/>
    <w:rsid w:val="004253F7"/>
    <w:rsid w:val="004260B7"/>
    <w:rsid w:val="0042713B"/>
    <w:rsid w:val="00431F72"/>
    <w:rsid w:val="00433F3D"/>
    <w:rsid w:val="00434740"/>
    <w:rsid w:val="00435477"/>
    <w:rsid w:val="00435FA1"/>
    <w:rsid w:val="004367F4"/>
    <w:rsid w:val="00436CA6"/>
    <w:rsid w:val="00437079"/>
    <w:rsid w:val="0043761B"/>
    <w:rsid w:val="00442236"/>
    <w:rsid w:val="0044447F"/>
    <w:rsid w:val="0044490D"/>
    <w:rsid w:val="00444967"/>
    <w:rsid w:val="00450360"/>
    <w:rsid w:val="00450F59"/>
    <w:rsid w:val="0045112F"/>
    <w:rsid w:val="004545BB"/>
    <w:rsid w:val="00455331"/>
    <w:rsid w:val="00460CB9"/>
    <w:rsid w:val="004619ED"/>
    <w:rsid w:val="00461B64"/>
    <w:rsid w:val="00462A26"/>
    <w:rsid w:val="00462FE2"/>
    <w:rsid w:val="00464E65"/>
    <w:rsid w:val="00465ABF"/>
    <w:rsid w:val="00470CF5"/>
    <w:rsid w:val="00470E8C"/>
    <w:rsid w:val="00473D3C"/>
    <w:rsid w:val="0047705E"/>
    <w:rsid w:val="004777BE"/>
    <w:rsid w:val="00480DA6"/>
    <w:rsid w:val="00481717"/>
    <w:rsid w:val="00483346"/>
    <w:rsid w:val="004837BA"/>
    <w:rsid w:val="0048435D"/>
    <w:rsid w:val="0048439F"/>
    <w:rsid w:val="00486DB3"/>
    <w:rsid w:val="00487619"/>
    <w:rsid w:val="00487E1C"/>
    <w:rsid w:val="00495F3F"/>
    <w:rsid w:val="00497DEE"/>
    <w:rsid w:val="00497F37"/>
    <w:rsid w:val="004A06E9"/>
    <w:rsid w:val="004A0DE7"/>
    <w:rsid w:val="004A18BA"/>
    <w:rsid w:val="004A2DBA"/>
    <w:rsid w:val="004A3F93"/>
    <w:rsid w:val="004A41BA"/>
    <w:rsid w:val="004A486F"/>
    <w:rsid w:val="004A4F10"/>
    <w:rsid w:val="004A5FCF"/>
    <w:rsid w:val="004A6430"/>
    <w:rsid w:val="004A7FAE"/>
    <w:rsid w:val="004B1306"/>
    <w:rsid w:val="004B38A6"/>
    <w:rsid w:val="004B3A2B"/>
    <w:rsid w:val="004D0360"/>
    <w:rsid w:val="004D3C80"/>
    <w:rsid w:val="004D4055"/>
    <w:rsid w:val="004D46F3"/>
    <w:rsid w:val="004D660E"/>
    <w:rsid w:val="004D6754"/>
    <w:rsid w:val="004D7280"/>
    <w:rsid w:val="004E0054"/>
    <w:rsid w:val="004E2623"/>
    <w:rsid w:val="004E4158"/>
    <w:rsid w:val="004E4D1D"/>
    <w:rsid w:val="004E5D08"/>
    <w:rsid w:val="004F16AB"/>
    <w:rsid w:val="004F2B43"/>
    <w:rsid w:val="004F3C32"/>
    <w:rsid w:val="004F4931"/>
    <w:rsid w:val="004F4DD2"/>
    <w:rsid w:val="005004EA"/>
    <w:rsid w:val="00504231"/>
    <w:rsid w:val="00504D58"/>
    <w:rsid w:val="0050553D"/>
    <w:rsid w:val="00510963"/>
    <w:rsid w:val="005119D9"/>
    <w:rsid w:val="00514E6B"/>
    <w:rsid w:val="00515561"/>
    <w:rsid w:val="00515BF0"/>
    <w:rsid w:val="0051730E"/>
    <w:rsid w:val="00517A29"/>
    <w:rsid w:val="00517A84"/>
    <w:rsid w:val="005209CF"/>
    <w:rsid w:val="00526A86"/>
    <w:rsid w:val="00533AE0"/>
    <w:rsid w:val="00534737"/>
    <w:rsid w:val="005350EC"/>
    <w:rsid w:val="005360D8"/>
    <w:rsid w:val="00536FBA"/>
    <w:rsid w:val="00537372"/>
    <w:rsid w:val="0053777B"/>
    <w:rsid w:val="00543503"/>
    <w:rsid w:val="0054430C"/>
    <w:rsid w:val="00546DDA"/>
    <w:rsid w:val="005473ED"/>
    <w:rsid w:val="00551AC5"/>
    <w:rsid w:val="00551B63"/>
    <w:rsid w:val="0055224F"/>
    <w:rsid w:val="00552983"/>
    <w:rsid w:val="005530C4"/>
    <w:rsid w:val="005531EF"/>
    <w:rsid w:val="0055337E"/>
    <w:rsid w:val="0055352D"/>
    <w:rsid w:val="00555DB0"/>
    <w:rsid w:val="00560000"/>
    <w:rsid w:val="00561849"/>
    <w:rsid w:val="005620C1"/>
    <w:rsid w:val="00562B45"/>
    <w:rsid w:val="00562E49"/>
    <w:rsid w:val="0056385F"/>
    <w:rsid w:val="00563BF3"/>
    <w:rsid w:val="005644B3"/>
    <w:rsid w:val="00564C65"/>
    <w:rsid w:val="00565967"/>
    <w:rsid w:val="00567C82"/>
    <w:rsid w:val="00570E03"/>
    <w:rsid w:val="00572624"/>
    <w:rsid w:val="00573B5C"/>
    <w:rsid w:val="00575149"/>
    <w:rsid w:val="00580BF9"/>
    <w:rsid w:val="00583072"/>
    <w:rsid w:val="005843CE"/>
    <w:rsid w:val="00591C24"/>
    <w:rsid w:val="00592FF1"/>
    <w:rsid w:val="00593A80"/>
    <w:rsid w:val="00594744"/>
    <w:rsid w:val="0059480F"/>
    <w:rsid w:val="00595D41"/>
    <w:rsid w:val="005A0339"/>
    <w:rsid w:val="005A07D1"/>
    <w:rsid w:val="005A28C9"/>
    <w:rsid w:val="005A2ABC"/>
    <w:rsid w:val="005A32A2"/>
    <w:rsid w:val="005A4E10"/>
    <w:rsid w:val="005A5D34"/>
    <w:rsid w:val="005A6B1F"/>
    <w:rsid w:val="005A779F"/>
    <w:rsid w:val="005B0217"/>
    <w:rsid w:val="005B12A4"/>
    <w:rsid w:val="005B3815"/>
    <w:rsid w:val="005C112F"/>
    <w:rsid w:val="005C376E"/>
    <w:rsid w:val="005D0F16"/>
    <w:rsid w:val="005D1391"/>
    <w:rsid w:val="005D1505"/>
    <w:rsid w:val="005D2CB9"/>
    <w:rsid w:val="005D4C67"/>
    <w:rsid w:val="005D5F70"/>
    <w:rsid w:val="005D6F24"/>
    <w:rsid w:val="005D7527"/>
    <w:rsid w:val="005D7571"/>
    <w:rsid w:val="005E2AD4"/>
    <w:rsid w:val="005E2DB6"/>
    <w:rsid w:val="005E37B5"/>
    <w:rsid w:val="005E7599"/>
    <w:rsid w:val="005F03D7"/>
    <w:rsid w:val="005F1EE2"/>
    <w:rsid w:val="005F3A98"/>
    <w:rsid w:val="005F3B9B"/>
    <w:rsid w:val="005F4C7D"/>
    <w:rsid w:val="005F5133"/>
    <w:rsid w:val="005F6B9C"/>
    <w:rsid w:val="005F79A0"/>
    <w:rsid w:val="00600958"/>
    <w:rsid w:val="00601AE1"/>
    <w:rsid w:val="00603F4E"/>
    <w:rsid w:val="00604F0D"/>
    <w:rsid w:val="006060C9"/>
    <w:rsid w:val="00606152"/>
    <w:rsid w:val="006077D7"/>
    <w:rsid w:val="00612ED4"/>
    <w:rsid w:val="006131AE"/>
    <w:rsid w:val="00613EEE"/>
    <w:rsid w:val="00614C30"/>
    <w:rsid w:val="00615CDC"/>
    <w:rsid w:val="00615F88"/>
    <w:rsid w:val="00621B68"/>
    <w:rsid w:val="006230E4"/>
    <w:rsid w:val="0062548E"/>
    <w:rsid w:val="00626045"/>
    <w:rsid w:val="00633179"/>
    <w:rsid w:val="00634812"/>
    <w:rsid w:val="0063502A"/>
    <w:rsid w:val="006358EA"/>
    <w:rsid w:val="00636F45"/>
    <w:rsid w:val="006402AF"/>
    <w:rsid w:val="00640E7A"/>
    <w:rsid w:val="00641D78"/>
    <w:rsid w:val="006420A0"/>
    <w:rsid w:val="00643168"/>
    <w:rsid w:val="006435B6"/>
    <w:rsid w:val="00643B59"/>
    <w:rsid w:val="00646465"/>
    <w:rsid w:val="00646D44"/>
    <w:rsid w:val="00647188"/>
    <w:rsid w:val="00647FFE"/>
    <w:rsid w:val="006501B5"/>
    <w:rsid w:val="00650312"/>
    <w:rsid w:val="006567E6"/>
    <w:rsid w:val="00657778"/>
    <w:rsid w:val="006602BE"/>
    <w:rsid w:val="00660D61"/>
    <w:rsid w:val="0066166A"/>
    <w:rsid w:val="00662145"/>
    <w:rsid w:val="00662949"/>
    <w:rsid w:val="00663A29"/>
    <w:rsid w:val="00663BBF"/>
    <w:rsid w:val="00664BD2"/>
    <w:rsid w:val="00665436"/>
    <w:rsid w:val="006734FF"/>
    <w:rsid w:val="00674BC8"/>
    <w:rsid w:val="006818D8"/>
    <w:rsid w:val="0068349C"/>
    <w:rsid w:val="00685372"/>
    <w:rsid w:val="00685661"/>
    <w:rsid w:val="00686780"/>
    <w:rsid w:val="00686C69"/>
    <w:rsid w:val="006903A4"/>
    <w:rsid w:val="00692A4B"/>
    <w:rsid w:val="00693D40"/>
    <w:rsid w:val="006945FD"/>
    <w:rsid w:val="006A621C"/>
    <w:rsid w:val="006A7F61"/>
    <w:rsid w:val="006B045C"/>
    <w:rsid w:val="006B095B"/>
    <w:rsid w:val="006B11FF"/>
    <w:rsid w:val="006B26E9"/>
    <w:rsid w:val="006B350B"/>
    <w:rsid w:val="006B44EB"/>
    <w:rsid w:val="006B4DEC"/>
    <w:rsid w:val="006B5991"/>
    <w:rsid w:val="006B5DBA"/>
    <w:rsid w:val="006C21E0"/>
    <w:rsid w:val="006C221B"/>
    <w:rsid w:val="006C2430"/>
    <w:rsid w:val="006C2B68"/>
    <w:rsid w:val="006C2EFD"/>
    <w:rsid w:val="006C4365"/>
    <w:rsid w:val="006C5719"/>
    <w:rsid w:val="006D0DD5"/>
    <w:rsid w:val="006D3F5F"/>
    <w:rsid w:val="006D5244"/>
    <w:rsid w:val="006D5CD9"/>
    <w:rsid w:val="006D6B33"/>
    <w:rsid w:val="006D7319"/>
    <w:rsid w:val="006E01E1"/>
    <w:rsid w:val="006E0A0B"/>
    <w:rsid w:val="006E0B54"/>
    <w:rsid w:val="006E1DC3"/>
    <w:rsid w:val="006E2E7D"/>
    <w:rsid w:val="006E319C"/>
    <w:rsid w:val="006E3C98"/>
    <w:rsid w:val="006E489F"/>
    <w:rsid w:val="006E50A8"/>
    <w:rsid w:val="006E58A2"/>
    <w:rsid w:val="006E5E18"/>
    <w:rsid w:val="006E7E95"/>
    <w:rsid w:val="006F05C5"/>
    <w:rsid w:val="006F0D67"/>
    <w:rsid w:val="006F1C50"/>
    <w:rsid w:val="006F2592"/>
    <w:rsid w:val="006F46D0"/>
    <w:rsid w:val="006F71C6"/>
    <w:rsid w:val="006F796C"/>
    <w:rsid w:val="006F7FDF"/>
    <w:rsid w:val="0070067F"/>
    <w:rsid w:val="007022C6"/>
    <w:rsid w:val="00704C0E"/>
    <w:rsid w:val="00706B30"/>
    <w:rsid w:val="007079F4"/>
    <w:rsid w:val="00710318"/>
    <w:rsid w:val="00711589"/>
    <w:rsid w:val="007119BC"/>
    <w:rsid w:val="007121E3"/>
    <w:rsid w:val="0071241A"/>
    <w:rsid w:val="007133F4"/>
    <w:rsid w:val="00713939"/>
    <w:rsid w:val="0071395C"/>
    <w:rsid w:val="00714116"/>
    <w:rsid w:val="00716277"/>
    <w:rsid w:val="00717A0E"/>
    <w:rsid w:val="00720356"/>
    <w:rsid w:val="007213FC"/>
    <w:rsid w:val="007229F1"/>
    <w:rsid w:val="00725550"/>
    <w:rsid w:val="0072614B"/>
    <w:rsid w:val="00730224"/>
    <w:rsid w:val="00731C0D"/>
    <w:rsid w:val="0073270A"/>
    <w:rsid w:val="007335B6"/>
    <w:rsid w:val="0073382C"/>
    <w:rsid w:val="007410A5"/>
    <w:rsid w:val="0074263B"/>
    <w:rsid w:val="007441F2"/>
    <w:rsid w:val="0074526E"/>
    <w:rsid w:val="007510F7"/>
    <w:rsid w:val="007517E9"/>
    <w:rsid w:val="0075271B"/>
    <w:rsid w:val="00756218"/>
    <w:rsid w:val="00757149"/>
    <w:rsid w:val="00760542"/>
    <w:rsid w:val="00761FF6"/>
    <w:rsid w:val="00762ED6"/>
    <w:rsid w:val="00763026"/>
    <w:rsid w:val="00763E53"/>
    <w:rsid w:val="00764FAC"/>
    <w:rsid w:val="007657C2"/>
    <w:rsid w:val="00771B58"/>
    <w:rsid w:val="00772C64"/>
    <w:rsid w:val="00774F9F"/>
    <w:rsid w:val="00775D39"/>
    <w:rsid w:val="00776565"/>
    <w:rsid w:val="00777ABA"/>
    <w:rsid w:val="00781EDD"/>
    <w:rsid w:val="00784A34"/>
    <w:rsid w:val="0078716C"/>
    <w:rsid w:val="00787DDF"/>
    <w:rsid w:val="00793064"/>
    <w:rsid w:val="007938D1"/>
    <w:rsid w:val="007951FA"/>
    <w:rsid w:val="007965D3"/>
    <w:rsid w:val="007970F9"/>
    <w:rsid w:val="00797D6C"/>
    <w:rsid w:val="007A0969"/>
    <w:rsid w:val="007A1049"/>
    <w:rsid w:val="007A14D2"/>
    <w:rsid w:val="007A1955"/>
    <w:rsid w:val="007A19A3"/>
    <w:rsid w:val="007A2C00"/>
    <w:rsid w:val="007A3BCB"/>
    <w:rsid w:val="007A41ED"/>
    <w:rsid w:val="007A4F52"/>
    <w:rsid w:val="007A50D4"/>
    <w:rsid w:val="007A62C5"/>
    <w:rsid w:val="007B2EB7"/>
    <w:rsid w:val="007B3A2A"/>
    <w:rsid w:val="007B47FE"/>
    <w:rsid w:val="007B5CC4"/>
    <w:rsid w:val="007B7A4E"/>
    <w:rsid w:val="007C0C65"/>
    <w:rsid w:val="007C1441"/>
    <w:rsid w:val="007C2351"/>
    <w:rsid w:val="007C513E"/>
    <w:rsid w:val="007C5841"/>
    <w:rsid w:val="007D01F5"/>
    <w:rsid w:val="007D0D8D"/>
    <w:rsid w:val="007D0FDF"/>
    <w:rsid w:val="007D1696"/>
    <w:rsid w:val="007D3E5A"/>
    <w:rsid w:val="007D439C"/>
    <w:rsid w:val="007D4B74"/>
    <w:rsid w:val="007D78CF"/>
    <w:rsid w:val="007E1812"/>
    <w:rsid w:val="007E3F55"/>
    <w:rsid w:val="007E799F"/>
    <w:rsid w:val="007E7DB3"/>
    <w:rsid w:val="007F02C8"/>
    <w:rsid w:val="007F3CE7"/>
    <w:rsid w:val="007F3FD9"/>
    <w:rsid w:val="007F44CB"/>
    <w:rsid w:val="007F7DBF"/>
    <w:rsid w:val="0080080E"/>
    <w:rsid w:val="0080199E"/>
    <w:rsid w:val="00801DDC"/>
    <w:rsid w:val="008053EE"/>
    <w:rsid w:val="00805450"/>
    <w:rsid w:val="00807BCF"/>
    <w:rsid w:val="008124F8"/>
    <w:rsid w:val="0081526E"/>
    <w:rsid w:val="00822D23"/>
    <w:rsid w:val="0082536F"/>
    <w:rsid w:val="00825A62"/>
    <w:rsid w:val="008266E2"/>
    <w:rsid w:val="00827DB2"/>
    <w:rsid w:val="00831A98"/>
    <w:rsid w:val="00833C20"/>
    <w:rsid w:val="00834336"/>
    <w:rsid w:val="00834CC4"/>
    <w:rsid w:val="00834F1C"/>
    <w:rsid w:val="00835A60"/>
    <w:rsid w:val="00835B2B"/>
    <w:rsid w:val="00835D24"/>
    <w:rsid w:val="00836159"/>
    <w:rsid w:val="00844DCB"/>
    <w:rsid w:val="00844E66"/>
    <w:rsid w:val="0084741C"/>
    <w:rsid w:val="008475FD"/>
    <w:rsid w:val="00850414"/>
    <w:rsid w:val="008524B5"/>
    <w:rsid w:val="008543D5"/>
    <w:rsid w:val="00856A3F"/>
    <w:rsid w:val="00856BF1"/>
    <w:rsid w:val="00862774"/>
    <w:rsid w:val="0086439E"/>
    <w:rsid w:val="00865C37"/>
    <w:rsid w:val="00866C94"/>
    <w:rsid w:val="00867BB6"/>
    <w:rsid w:val="00871095"/>
    <w:rsid w:val="00872CBE"/>
    <w:rsid w:val="00874775"/>
    <w:rsid w:val="00875156"/>
    <w:rsid w:val="00883597"/>
    <w:rsid w:val="0088361D"/>
    <w:rsid w:val="0088421D"/>
    <w:rsid w:val="00885EDA"/>
    <w:rsid w:val="008918CB"/>
    <w:rsid w:val="00891B7B"/>
    <w:rsid w:val="0089290B"/>
    <w:rsid w:val="008967C1"/>
    <w:rsid w:val="00897B39"/>
    <w:rsid w:val="008A3647"/>
    <w:rsid w:val="008A3788"/>
    <w:rsid w:val="008A581F"/>
    <w:rsid w:val="008A6A8C"/>
    <w:rsid w:val="008A6BFB"/>
    <w:rsid w:val="008B0CC5"/>
    <w:rsid w:val="008B0F44"/>
    <w:rsid w:val="008B2809"/>
    <w:rsid w:val="008B3E2A"/>
    <w:rsid w:val="008B54CA"/>
    <w:rsid w:val="008B7E9D"/>
    <w:rsid w:val="008C0C86"/>
    <w:rsid w:val="008C2D56"/>
    <w:rsid w:val="008C3432"/>
    <w:rsid w:val="008C38EF"/>
    <w:rsid w:val="008C5960"/>
    <w:rsid w:val="008C5B2C"/>
    <w:rsid w:val="008C6FB5"/>
    <w:rsid w:val="008C7E18"/>
    <w:rsid w:val="008D0C8D"/>
    <w:rsid w:val="008D0D6F"/>
    <w:rsid w:val="008D180C"/>
    <w:rsid w:val="008D198D"/>
    <w:rsid w:val="008D19B5"/>
    <w:rsid w:val="008D1C99"/>
    <w:rsid w:val="008D215B"/>
    <w:rsid w:val="008D3185"/>
    <w:rsid w:val="008D45BD"/>
    <w:rsid w:val="008D47AF"/>
    <w:rsid w:val="008D576E"/>
    <w:rsid w:val="008D6C13"/>
    <w:rsid w:val="008E0A71"/>
    <w:rsid w:val="008E28CF"/>
    <w:rsid w:val="008E2B7F"/>
    <w:rsid w:val="008E745B"/>
    <w:rsid w:val="008F0AE6"/>
    <w:rsid w:val="008F1459"/>
    <w:rsid w:val="008F1B30"/>
    <w:rsid w:val="008F7D6C"/>
    <w:rsid w:val="00902B0A"/>
    <w:rsid w:val="00903522"/>
    <w:rsid w:val="009037E7"/>
    <w:rsid w:val="009042E8"/>
    <w:rsid w:val="00906BB3"/>
    <w:rsid w:val="009071F9"/>
    <w:rsid w:val="009076D9"/>
    <w:rsid w:val="009103E6"/>
    <w:rsid w:val="009120C3"/>
    <w:rsid w:val="009146CF"/>
    <w:rsid w:val="009164B7"/>
    <w:rsid w:val="0092179A"/>
    <w:rsid w:val="009247E6"/>
    <w:rsid w:val="00924D37"/>
    <w:rsid w:val="0093124F"/>
    <w:rsid w:val="00931C78"/>
    <w:rsid w:val="00932A3B"/>
    <w:rsid w:val="0093319D"/>
    <w:rsid w:val="00933559"/>
    <w:rsid w:val="00936F63"/>
    <w:rsid w:val="00937D7A"/>
    <w:rsid w:val="0094135B"/>
    <w:rsid w:val="00941F70"/>
    <w:rsid w:val="009452D2"/>
    <w:rsid w:val="00945CC7"/>
    <w:rsid w:val="00946692"/>
    <w:rsid w:val="00946B58"/>
    <w:rsid w:val="00946C09"/>
    <w:rsid w:val="0094712C"/>
    <w:rsid w:val="00950D99"/>
    <w:rsid w:val="009514DB"/>
    <w:rsid w:val="0095268C"/>
    <w:rsid w:val="009557EF"/>
    <w:rsid w:val="009578FE"/>
    <w:rsid w:val="00960855"/>
    <w:rsid w:val="00960956"/>
    <w:rsid w:val="00960A43"/>
    <w:rsid w:val="009610FB"/>
    <w:rsid w:val="00961A5D"/>
    <w:rsid w:val="00970176"/>
    <w:rsid w:val="00974307"/>
    <w:rsid w:val="009755DD"/>
    <w:rsid w:val="00976FB0"/>
    <w:rsid w:val="00977682"/>
    <w:rsid w:val="00977946"/>
    <w:rsid w:val="00981A7F"/>
    <w:rsid w:val="00983CE7"/>
    <w:rsid w:val="009844FE"/>
    <w:rsid w:val="00986DBF"/>
    <w:rsid w:val="00987D41"/>
    <w:rsid w:val="00994725"/>
    <w:rsid w:val="00994901"/>
    <w:rsid w:val="0099618E"/>
    <w:rsid w:val="00996369"/>
    <w:rsid w:val="00997468"/>
    <w:rsid w:val="00997B01"/>
    <w:rsid w:val="009A18F0"/>
    <w:rsid w:val="009A26A2"/>
    <w:rsid w:val="009A32CB"/>
    <w:rsid w:val="009A42E3"/>
    <w:rsid w:val="009A447E"/>
    <w:rsid w:val="009A79D4"/>
    <w:rsid w:val="009B06A9"/>
    <w:rsid w:val="009B3E23"/>
    <w:rsid w:val="009B4BAE"/>
    <w:rsid w:val="009B4FD0"/>
    <w:rsid w:val="009C1453"/>
    <w:rsid w:val="009C5F3D"/>
    <w:rsid w:val="009C6F2A"/>
    <w:rsid w:val="009D0126"/>
    <w:rsid w:val="009D24E2"/>
    <w:rsid w:val="009D3CF0"/>
    <w:rsid w:val="009D3EC6"/>
    <w:rsid w:val="009D4184"/>
    <w:rsid w:val="009D52B4"/>
    <w:rsid w:val="009D5AA9"/>
    <w:rsid w:val="009D62BB"/>
    <w:rsid w:val="009D67B5"/>
    <w:rsid w:val="009E07D7"/>
    <w:rsid w:val="009E088A"/>
    <w:rsid w:val="009E0F4A"/>
    <w:rsid w:val="009E1931"/>
    <w:rsid w:val="009E378B"/>
    <w:rsid w:val="009E3948"/>
    <w:rsid w:val="009E40CE"/>
    <w:rsid w:val="009E4253"/>
    <w:rsid w:val="009E5E57"/>
    <w:rsid w:val="009E63D2"/>
    <w:rsid w:val="009E6432"/>
    <w:rsid w:val="009E6A38"/>
    <w:rsid w:val="009E6B26"/>
    <w:rsid w:val="009F229C"/>
    <w:rsid w:val="009F2B08"/>
    <w:rsid w:val="009F3134"/>
    <w:rsid w:val="009F3BC9"/>
    <w:rsid w:val="009F5F1A"/>
    <w:rsid w:val="009F67AE"/>
    <w:rsid w:val="00A0129C"/>
    <w:rsid w:val="00A0218F"/>
    <w:rsid w:val="00A15005"/>
    <w:rsid w:val="00A16FDE"/>
    <w:rsid w:val="00A21445"/>
    <w:rsid w:val="00A22293"/>
    <w:rsid w:val="00A2348C"/>
    <w:rsid w:val="00A249BB"/>
    <w:rsid w:val="00A24DD1"/>
    <w:rsid w:val="00A262D8"/>
    <w:rsid w:val="00A26A59"/>
    <w:rsid w:val="00A26AD5"/>
    <w:rsid w:val="00A313D8"/>
    <w:rsid w:val="00A323AC"/>
    <w:rsid w:val="00A32FB6"/>
    <w:rsid w:val="00A35E81"/>
    <w:rsid w:val="00A36817"/>
    <w:rsid w:val="00A37CD4"/>
    <w:rsid w:val="00A40DBE"/>
    <w:rsid w:val="00A40E75"/>
    <w:rsid w:val="00A40E77"/>
    <w:rsid w:val="00A40F7F"/>
    <w:rsid w:val="00A412F2"/>
    <w:rsid w:val="00A41E71"/>
    <w:rsid w:val="00A42F50"/>
    <w:rsid w:val="00A445AE"/>
    <w:rsid w:val="00A44CFD"/>
    <w:rsid w:val="00A467F5"/>
    <w:rsid w:val="00A5074E"/>
    <w:rsid w:val="00A525D0"/>
    <w:rsid w:val="00A527F7"/>
    <w:rsid w:val="00A53443"/>
    <w:rsid w:val="00A548A3"/>
    <w:rsid w:val="00A55FC0"/>
    <w:rsid w:val="00A57336"/>
    <w:rsid w:val="00A57A32"/>
    <w:rsid w:val="00A623BD"/>
    <w:rsid w:val="00A641D6"/>
    <w:rsid w:val="00A65F95"/>
    <w:rsid w:val="00A71BB7"/>
    <w:rsid w:val="00A71E14"/>
    <w:rsid w:val="00A73866"/>
    <w:rsid w:val="00A74DD0"/>
    <w:rsid w:val="00A75EE5"/>
    <w:rsid w:val="00A767A3"/>
    <w:rsid w:val="00A76D11"/>
    <w:rsid w:val="00A81260"/>
    <w:rsid w:val="00A829E2"/>
    <w:rsid w:val="00A83B51"/>
    <w:rsid w:val="00A83BAF"/>
    <w:rsid w:val="00A84F31"/>
    <w:rsid w:val="00A9057A"/>
    <w:rsid w:val="00A92019"/>
    <w:rsid w:val="00A95A7F"/>
    <w:rsid w:val="00A960B4"/>
    <w:rsid w:val="00AA193A"/>
    <w:rsid w:val="00AA471C"/>
    <w:rsid w:val="00AB026B"/>
    <w:rsid w:val="00AB5C04"/>
    <w:rsid w:val="00AB5EC8"/>
    <w:rsid w:val="00AC1117"/>
    <w:rsid w:val="00AC1374"/>
    <w:rsid w:val="00AC15F2"/>
    <w:rsid w:val="00AC207F"/>
    <w:rsid w:val="00AC37DE"/>
    <w:rsid w:val="00AC442C"/>
    <w:rsid w:val="00AC51AE"/>
    <w:rsid w:val="00AC72E8"/>
    <w:rsid w:val="00AD1945"/>
    <w:rsid w:val="00AD1FB4"/>
    <w:rsid w:val="00AD35AB"/>
    <w:rsid w:val="00AD3AD9"/>
    <w:rsid w:val="00AD7E2B"/>
    <w:rsid w:val="00AE1BF0"/>
    <w:rsid w:val="00AE378D"/>
    <w:rsid w:val="00AE38CB"/>
    <w:rsid w:val="00AE6A73"/>
    <w:rsid w:val="00AF16ED"/>
    <w:rsid w:val="00AF1CD0"/>
    <w:rsid w:val="00AF6F9D"/>
    <w:rsid w:val="00B01456"/>
    <w:rsid w:val="00B017DB"/>
    <w:rsid w:val="00B05202"/>
    <w:rsid w:val="00B06F98"/>
    <w:rsid w:val="00B10FB2"/>
    <w:rsid w:val="00B12212"/>
    <w:rsid w:val="00B122AA"/>
    <w:rsid w:val="00B13E32"/>
    <w:rsid w:val="00B13FDC"/>
    <w:rsid w:val="00B14143"/>
    <w:rsid w:val="00B147D1"/>
    <w:rsid w:val="00B15A14"/>
    <w:rsid w:val="00B16E98"/>
    <w:rsid w:val="00B20150"/>
    <w:rsid w:val="00B22B9C"/>
    <w:rsid w:val="00B2309B"/>
    <w:rsid w:val="00B253EA"/>
    <w:rsid w:val="00B25405"/>
    <w:rsid w:val="00B2588E"/>
    <w:rsid w:val="00B27023"/>
    <w:rsid w:val="00B303BD"/>
    <w:rsid w:val="00B3219E"/>
    <w:rsid w:val="00B33734"/>
    <w:rsid w:val="00B33ADE"/>
    <w:rsid w:val="00B34282"/>
    <w:rsid w:val="00B34A62"/>
    <w:rsid w:val="00B35D33"/>
    <w:rsid w:val="00B36B97"/>
    <w:rsid w:val="00B36DA2"/>
    <w:rsid w:val="00B36F26"/>
    <w:rsid w:val="00B37B45"/>
    <w:rsid w:val="00B421AC"/>
    <w:rsid w:val="00B43B77"/>
    <w:rsid w:val="00B43FF7"/>
    <w:rsid w:val="00B45A37"/>
    <w:rsid w:val="00B50CA3"/>
    <w:rsid w:val="00B51A37"/>
    <w:rsid w:val="00B527EE"/>
    <w:rsid w:val="00B52C73"/>
    <w:rsid w:val="00B550F3"/>
    <w:rsid w:val="00B5649F"/>
    <w:rsid w:val="00B5690A"/>
    <w:rsid w:val="00B6183E"/>
    <w:rsid w:val="00B618E6"/>
    <w:rsid w:val="00B63477"/>
    <w:rsid w:val="00B63C27"/>
    <w:rsid w:val="00B65DCE"/>
    <w:rsid w:val="00B70FCC"/>
    <w:rsid w:val="00B72799"/>
    <w:rsid w:val="00B728B0"/>
    <w:rsid w:val="00B73AA0"/>
    <w:rsid w:val="00B75B09"/>
    <w:rsid w:val="00B76519"/>
    <w:rsid w:val="00B7774D"/>
    <w:rsid w:val="00B80709"/>
    <w:rsid w:val="00B80769"/>
    <w:rsid w:val="00B82642"/>
    <w:rsid w:val="00B8401B"/>
    <w:rsid w:val="00B90139"/>
    <w:rsid w:val="00B90973"/>
    <w:rsid w:val="00B90AD9"/>
    <w:rsid w:val="00B91895"/>
    <w:rsid w:val="00B929EF"/>
    <w:rsid w:val="00B93522"/>
    <w:rsid w:val="00B94159"/>
    <w:rsid w:val="00B955F2"/>
    <w:rsid w:val="00B95AB7"/>
    <w:rsid w:val="00B96843"/>
    <w:rsid w:val="00B96A56"/>
    <w:rsid w:val="00B97D44"/>
    <w:rsid w:val="00B97D87"/>
    <w:rsid w:val="00B97FC0"/>
    <w:rsid w:val="00BA0D52"/>
    <w:rsid w:val="00BA2518"/>
    <w:rsid w:val="00BA5122"/>
    <w:rsid w:val="00BA5D2E"/>
    <w:rsid w:val="00BA6361"/>
    <w:rsid w:val="00BA6F00"/>
    <w:rsid w:val="00BB3A1B"/>
    <w:rsid w:val="00BB5966"/>
    <w:rsid w:val="00BC091A"/>
    <w:rsid w:val="00BC09D0"/>
    <w:rsid w:val="00BC0B2E"/>
    <w:rsid w:val="00BC187B"/>
    <w:rsid w:val="00BC2596"/>
    <w:rsid w:val="00BC43C0"/>
    <w:rsid w:val="00BC562E"/>
    <w:rsid w:val="00BC6699"/>
    <w:rsid w:val="00BC6BFD"/>
    <w:rsid w:val="00BC78F7"/>
    <w:rsid w:val="00BD0740"/>
    <w:rsid w:val="00BD1285"/>
    <w:rsid w:val="00BD2C7D"/>
    <w:rsid w:val="00BD39E4"/>
    <w:rsid w:val="00BD4A93"/>
    <w:rsid w:val="00BD4E26"/>
    <w:rsid w:val="00BD53B9"/>
    <w:rsid w:val="00BD7AFA"/>
    <w:rsid w:val="00BD7DB8"/>
    <w:rsid w:val="00BD7E54"/>
    <w:rsid w:val="00BD7FDD"/>
    <w:rsid w:val="00BE011D"/>
    <w:rsid w:val="00BE0751"/>
    <w:rsid w:val="00BE0ECF"/>
    <w:rsid w:val="00BE1BBC"/>
    <w:rsid w:val="00BE3E4C"/>
    <w:rsid w:val="00BE3EF5"/>
    <w:rsid w:val="00BE541C"/>
    <w:rsid w:val="00BE695F"/>
    <w:rsid w:val="00BE7025"/>
    <w:rsid w:val="00BE74FA"/>
    <w:rsid w:val="00BE79E1"/>
    <w:rsid w:val="00BF1A9E"/>
    <w:rsid w:val="00BF25B3"/>
    <w:rsid w:val="00BF36CF"/>
    <w:rsid w:val="00BF3A12"/>
    <w:rsid w:val="00BF3ECA"/>
    <w:rsid w:val="00BF443A"/>
    <w:rsid w:val="00BF5380"/>
    <w:rsid w:val="00BF5BEF"/>
    <w:rsid w:val="00BF691E"/>
    <w:rsid w:val="00C00B79"/>
    <w:rsid w:val="00C04B25"/>
    <w:rsid w:val="00C05515"/>
    <w:rsid w:val="00C055A5"/>
    <w:rsid w:val="00C05A6F"/>
    <w:rsid w:val="00C068C0"/>
    <w:rsid w:val="00C06A3B"/>
    <w:rsid w:val="00C12E82"/>
    <w:rsid w:val="00C13818"/>
    <w:rsid w:val="00C15666"/>
    <w:rsid w:val="00C20937"/>
    <w:rsid w:val="00C20BCB"/>
    <w:rsid w:val="00C20F67"/>
    <w:rsid w:val="00C210AD"/>
    <w:rsid w:val="00C23B8A"/>
    <w:rsid w:val="00C26E2B"/>
    <w:rsid w:val="00C27814"/>
    <w:rsid w:val="00C30114"/>
    <w:rsid w:val="00C32169"/>
    <w:rsid w:val="00C324CC"/>
    <w:rsid w:val="00C35B15"/>
    <w:rsid w:val="00C35F5D"/>
    <w:rsid w:val="00C375A2"/>
    <w:rsid w:val="00C37A3E"/>
    <w:rsid w:val="00C40961"/>
    <w:rsid w:val="00C41800"/>
    <w:rsid w:val="00C42DE7"/>
    <w:rsid w:val="00C43739"/>
    <w:rsid w:val="00C44CD7"/>
    <w:rsid w:val="00C54C94"/>
    <w:rsid w:val="00C560D7"/>
    <w:rsid w:val="00C5741D"/>
    <w:rsid w:val="00C619F7"/>
    <w:rsid w:val="00C62419"/>
    <w:rsid w:val="00C624CC"/>
    <w:rsid w:val="00C64127"/>
    <w:rsid w:val="00C66A56"/>
    <w:rsid w:val="00C67392"/>
    <w:rsid w:val="00C71017"/>
    <w:rsid w:val="00C72C4D"/>
    <w:rsid w:val="00C74061"/>
    <w:rsid w:val="00C759B2"/>
    <w:rsid w:val="00C766B7"/>
    <w:rsid w:val="00C76ECC"/>
    <w:rsid w:val="00C77FF8"/>
    <w:rsid w:val="00C80EAD"/>
    <w:rsid w:val="00C85413"/>
    <w:rsid w:val="00C86097"/>
    <w:rsid w:val="00C879DA"/>
    <w:rsid w:val="00C937AC"/>
    <w:rsid w:val="00C94380"/>
    <w:rsid w:val="00C94B6C"/>
    <w:rsid w:val="00C95F1D"/>
    <w:rsid w:val="00C95F8A"/>
    <w:rsid w:val="00C97DB9"/>
    <w:rsid w:val="00CA1F9B"/>
    <w:rsid w:val="00CA3D1C"/>
    <w:rsid w:val="00CA48BB"/>
    <w:rsid w:val="00CA4CE8"/>
    <w:rsid w:val="00CA5DF8"/>
    <w:rsid w:val="00CA6BF3"/>
    <w:rsid w:val="00CB0AE7"/>
    <w:rsid w:val="00CB0D72"/>
    <w:rsid w:val="00CB194A"/>
    <w:rsid w:val="00CB5B32"/>
    <w:rsid w:val="00CB7B1B"/>
    <w:rsid w:val="00CC0D4D"/>
    <w:rsid w:val="00CC1403"/>
    <w:rsid w:val="00CC6A22"/>
    <w:rsid w:val="00CC7672"/>
    <w:rsid w:val="00CD0D99"/>
    <w:rsid w:val="00CD12D2"/>
    <w:rsid w:val="00CD243F"/>
    <w:rsid w:val="00CD3537"/>
    <w:rsid w:val="00CD383F"/>
    <w:rsid w:val="00CD45B3"/>
    <w:rsid w:val="00CD490B"/>
    <w:rsid w:val="00CD5251"/>
    <w:rsid w:val="00CD7117"/>
    <w:rsid w:val="00CD749F"/>
    <w:rsid w:val="00CD796A"/>
    <w:rsid w:val="00CE0DD6"/>
    <w:rsid w:val="00CE3EFA"/>
    <w:rsid w:val="00CE7C3F"/>
    <w:rsid w:val="00CF0147"/>
    <w:rsid w:val="00CF0B0E"/>
    <w:rsid w:val="00CF1555"/>
    <w:rsid w:val="00CF171A"/>
    <w:rsid w:val="00CF1EF6"/>
    <w:rsid w:val="00CF2395"/>
    <w:rsid w:val="00CF3F7E"/>
    <w:rsid w:val="00CF5100"/>
    <w:rsid w:val="00CF73C2"/>
    <w:rsid w:val="00D004C1"/>
    <w:rsid w:val="00D01288"/>
    <w:rsid w:val="00D05E6E"/>
    <w:rsid w:val="00D06902"/>
    <w:rsid w:val="00D070CC"/>
    <w:rsid w:val="00D077A3"/>
    <w:rsid w:val="00D135BD"/>
    <w:rsid w:val="00D13CEB"/>
    <w:rsid w:val="00D14437"/>
    <w:rsid w:val="00D1782C"/>
    <w:rsid w:val="00D214C3"/>
    <w:rsid w:val="00D21930"/>
    <w:rsid w:val="00D22698"/>
    <w:rsid w:val="00D2391C"/>
    <w:rsid w:val="00D23A6D"/>
    <w:rsid w:val="00D2551B"/>
    <w:rsid w:val="00D25D9F"/>
    <w:rsid w:val="00D316BA"/>
    <w:rsid w:val="00D32AB9"/>
    <w:rsid w:val="00D32BF6"/>
    <w:rsid w:val="00D337C9"/>
    <w:rsid w:val="00D361DC"/>
    <w:rsid w:val="00D37702"/>
    <w:rsid w:val="00D37A36"/>
    <w:rsid w:val="00D40DC1"/>
    <w:rsid w:val="00D415EF"/>
    <w:rsid w:val="00D4360B"/>
    <w:rsid w:val="00D45415"/>
    <w:rsid w:val="00D46EBA"/>
    <w:rsid w:val="00D46F6A"/>
    <w:rsid w:val="00D51689"/>
    <w:rsid w:val="00D5211F"/>
    <w:rsid w:val="00D547A0"/>
    <w:rsid w:val="00D550D8"/>
    <w:rsid w:val="00D60EF7"/>
    <w:rsid w:val="00D61E53"/>
    <w:rsid w:val="00D621A1"/>
    <w:rsid w:val="00D63AFA"/>
    <w:rsid w:val="00D65015"/>
    <w:rsid w:val="00D65376"/>
    <w:rsid w:val="00D66EB6"/>
    <w:rsid w:val="00D6722E"/>
    <w:rsid w:val="00D70672"/>
    <w:rsid w:val="00D7166A"/>
    <w:rsid w:val="00D75CD3"/>
    <w:rsid w:val="00D76DAC"/>
    <w:rsid w:val="00D772CE"/>
    <w:rsid w:val="00D813A9"/>
    <w:rsid w:val="00D84D25"/>
    <w:rsid w:val="00D865A4"/>
    <w:rsid w:val="00D867BD"/>
    <w:rsid w:val="00D87B67"/>
    <w:rsid w:val="00D930D5"/>
    <w:rsid w:val="00D93A2F"/>
    <w:rsid w:val="00D93D0E"/>
    <w:rsid w:val="00D9746D"/>
    <w:rsid w:val="00DA0117"/>
    <w:rsid w:val="00DA055B"/>
    <w:rsid w:val="00DA081A"/>
    <w:rsid w:val="00DA2E4C"/>
    <w:rsid w:val="00DA5EC3"/>
    <w:rsid w:val="00DA7AE2"/>
    <w:rsid w:val="00DB2FDA"/>
    <w:rsid w:val="00DB46B7"/>
    <w:rsid w:val="00DB682B"/>
    <w:rsid w:val="00DB7331"/>
    <w:rsid w:val="00DC1B95"/>
    <w:rsid w:val="00DC3B80"/>
    <w:rsid w:val="00DC4206"/>
    <w:rsid w:val="00DC5E47"/>
    <w:rsid w:val="00DC7C83"/>
    <w:rsid w:val="00DD1169"/>
    <w:rsid w:val="00DD116E"/>
    <w:rsid w:val="00DD1D5D"/>
    <w:rsid w:val="00DD34FD"/>
    <w:rsid w:val="00DD39B6"/>
    <w:rsid w:val="00DD53D7"/>
    <w:rsid w:val="00DD70C2"/>
    <w:rsid w:val="00DE206A"/>
    <w:rsid w:val="00DE227E"/>
    <w:rsid w:val="00DE22D0"/>
    <w:rsid w:val="00DE7270"/>
    <w:rsid w:val="00DF0CB1"/>
    <w:rsid w:val="00DF1314"/>
    <w:rsid w:val="00DF1749"/>
    <w:rsid w:val="00DF354D"/>
    <w:rsid w:val="00DF39E7"/>
    <w:rsid w:val="00DF3E1E"/>
    <w:rsid w:val="00DF403A"/>
    <w:rsid w:val="00DF439A"/>
    <w:rsid w:val="00DF5C47"/>
    <w:rsid w:val="00DF60AC"/>
    <w:rsid w:val="00DF679D"/>
    <w:rsid w:val="00DF7AA2"/>
    <w:rsid w:val="00E015DA"/>
    <w:rsid w:val="00E02AE5"/>
    <w:rsid w:val="00E03DDD"/>
    <w:rsid w:val="00E05DED"/>
    <w:rsid w:val="00E078A8"/>
    <w:rsid w:val="00E101DE"/>
    <w:rsid w:val="00E102AB"/>
    <w:rsid w:val="00E163D6"/>
    <w:rsid w:val="00E223A9"/>
    <w:rsid w:val="00E26B77"/>
    <w:rsid w:val="00E304E9"/>
    <w:rsid w:val="00E30F08"/>
    <w:rsid w:val="00E31E24"/>
    <w:rsid w:val="00E32711"/>
    <w:rsid w:val="00E32D6F"/>
    <w:rsid w:val="00E33958"/>
    <w:rsid w:val="00E35ACD"/>
    <w:rsid w:val="00E363F7"/>
    <w:rsid w:val="00E36635"/>
    <w:rsid w:val="00E40580"/>
    <w:rsid w:val="00E42F33"/>
    <w:rsid w:val="00E443C0"/>
    <w:rsid w:val="00E45B33"/>
    <w:rsid w:val="00E460B8"/>
    <w:rsid w:val="00E47985"/>
    <w:rsid w:val="00E47A9B"/>
    <w:rsid w:val="00E47C83"/>
    <w:rsid w:val="00E52546"/>
    <w:rsid w:val="00E544DA"/>
    <w:rsid w:val="00E54782"/>
    <w:rsid w:val="00E54971"/>
    <w:rsid w:val="00E54BF2"/>
    <w:rsid w:val="00E56F93"/>
    <w:rsid w:val="00E61739"/>
    <w:rsid w:val="00E64884"/>
    <w:rsid w:val="00E66BCA"/>
    <w:rsid w:val="00E726FD"/>
    <w:rsid w:val="00E72C07"/>
    <w:rsid w:val="00E733A5"/>
    <w:rsid w:val="00E75DBE"/>
    <w:rsid w:val="00E764F6"/>
    <w:rsid w:val="00E82985"/>
    <w:rsid w:val="00E84E75"/>
    <w:rsid w:val="00E85CA5"/>
    <w:rsid w:val="00E85D64"/>
    <w:rsid w:val="00E87391"/>
    <w:rsid w:val="00E87E54"/>
    <w:rsid w:val="00E909A0"/>
    <w:rsid w:val="00E928E0"/>
    <w:rsid w:val="00E92978"/>
    <w:rsid w:val="00E942D6"/>
    <w:rsid w:val="00E94A50"/>
    <w:rsid w:val="00E94C9C"/>
    <w:rsid w:val="00E95B2B"/>
    <w:rsid w:val="00E963E2"/>
    <w:rsid w:val="00E96C96"/>
    <w:rsid w:val="00E9730A"/>
    <w:rsid w:val="00E977A3"/>
    <w:rsid w:val="00E97C02"/>
    <w:rsid w:val="00EA0335"/>
    <w:rsid w:val="00EA1B6B"/>
    <w:rsid w:val="00EA2273"/>
    <w:rsid w:val="00EA2EB9"/>
    <w:rsid w:val="00EA3408"/>
    <w:rsid w:val="00EA4883"/>
    <w:rsid w:val="00EA4D3D"/>
    <w:rsid w:val="00EA5ADA"/>
    <w:rsid w:val="00EA686C"/>
    <w:rsid w:val="00EB0659"/>
    <w:rsid w:val="00EB754B"/>
    <w:rsid w:val="00EB7B08"/>
    <w:rsid w:val="00EC234A"/>
    <w:rsid w:val="00EC4E53"/>
    <w:rsid w:val="00EC60A8"/>
    <w:rsid w:val="00ED189C"/>
    <w:rsid w:val="00ED5A58"/>
    <w:rsid w:val="00ED5F1B"/>
    <w:rsid w:val="00ED6765"/>
    <w:rsid w:val="00EE17E8"/>
    <w:rsid w:val="00EE3502"/>
    <w:rsid w:val="00EE438E"/>
    <w:rsid w:val="00EE4CC6"/>
    <w:rsid w:val="00EE5F7D"/>
    <w:rsid w:val="00EE61F4"/>
    <w:rsid w:val="00EE66CF"/>
    <w:rsid w:val="00EE6AE7"/>
    <w:rsid w:val="00EF0B5C"/>
    <w:rsid w:val="00EF39CA"/>
    <w:rsid w:val="00EF3FFB"/>
    <w:rsid w:val="00EF4AF0"/>
    <w:rsid w:val="00F00497"/>
    <w:rsid w:val="00F071C6"/>
    <w:rsid w:val="00F10B07"/>
    <w:rsid w:val="00F1167F"/>
    <w:rsid w:val="00F11B05"/>
    <w:rsid w:val="00F124B8"/>
    <w:rsid w:val="00F125F6"/>
    <w:rsid w:val="00F143C3"/>
    <w:rsid w:val="00F14E34"/>
    <w:rsid w:val="00F156DC"/>
    <w:rsid w:val="00F1776E"/>
    <w:rsid w:val="00F2255E"/>
    <w:rsid w:val="00F24673"/>
    <w:rsid w:val="00F25C22"/>
    <w:rsid w:val="00F26524"/>
    <w:rsid w:val="00F26799"/>
    <w:rsid w:val="00F26837"/>
    <w:rsid w:val="00F30867"/>
    <w:rsid w:val="00F319FB"/>
    <w:rsid w:val="00F3349E"/>
    <w:rsid w:val="00F33662"/>
    <w:rsid w:val="00F338AA"/>
    <w:rsid w:val="00F33E72"/>
    <w:rsid w:val="00F367CA"/>
    <w:rsid w:val="00F369B8"/>
    <w:rsid w:val="00F373D0"/>
    <w:rsid w:val="00F40421"/>
    <w:rsid w:val="00F410D3"/>
    <w:rsid w:val="00F4332E"/>
    <w:rsid w:val="00F4710A"/>
    <w:rsid w:val="00F502E9"/>
    <w:rsid w:val="00F51869"/>
    <w:rsid w:val="00F52F7F"/>
    <w:rsid w:val="00F624DC"/>
    <w:rsid w:val="00F62E26"/>
    <w:rsid w:val="00F66291"/>
    <w:rsid w:val="00F72476"/>
    <w:rsid w:val="00F74121"/>
    <w:rsid w:val="00F75EE1"/>
    <w:rsid w:val="00F80BC8"/>
    <w:rsid w:val="00F83041"/>
    <w:rsid w:val="00F87B42"/>
    <w:rsid w:val="00F90A70"/>
    <w:rsid w:val="00F90BAA"/>
    <w:rsid w:val="00F91266"/>
    <w:rsid w:val="00F94BEE"/>
    <w:rsid w:val="00F96897"/>
    <w:rsid w:val="00F970EE"/>
    <w:rsid w:val="00F97FAD"/>
    <w:rsid w:val="00FA0826"/>
    <w:rsid w:val="00FA207B"/>
    <w:rsid w:val="00FA246A"/>
    <w:rsid w:val="00FA2AAB"/>
    <w:rsid w:val="00FA2ACE"/>
    <w:rsid w:val="00FA48C7"/>
    <w:rsid w:val="00FA6C2B"/>
    <w:rsid w:val="00FA6EF2"/>
    <w:rsid w:val="00FB0B2A"/>
    <w:rsid w:val="00FB0E47"/>
    <w:rsid w:val="00FB2BC0"/>
    <w:rsid w:val="00FB4DEC"/>
    <w:rsid w:val="00FB536C"/>
    <w:rsid w:val="00FB757B"/>
    <w:rsid w:val="00FB781E"/>
    <w:rsid w:val="00FC0108"/>
    <w:rsid w:val="00FC07BB"/>
    <w:rsid w:val="00FC2469"/>
    <w:rsid w:val="00FC28A5"/>
    <w:rsid w:val="00FC2D2A"/>
    <w:rsid w:val="00FC42EB"/>
    <w:rsid w:val="00FC4D35"/>
    <w:rsid w:val="00FC61A1"/>
    <w:rsid w:val="00FC718C"/>
    <w:rsid w:val="00FD055B"/>
    <w:rsid w:val="00FD1CD5"/>
    <w:rsid w:val="00FD465A"/>
    <w:rsid w:val="00FD4BF9"/>
    <w:rsid w:val="00FD58C8"/>
    <w:rsid w:val="00FD6247"/>
    <w:rsid w:val="00FD6AEB"/>
    <w:rsid w:val="00FD7F60"/>
    <w:rsid w:val="00FE0BD7"/>
    <w:rsid w:val="00FE1B4C"/>
    <w:rsid w:val="00FE229B"/>
    <w:rsid w:val="00FE29BC"/>
    <w:rsid w:val="00FE324F"/>
    <w:rsid w:val="00FE3796"/>
    <w:rsid w:val="00FE456A"/>
    <w:rsid w:val="00FE7041"/>
    <w:rsid w:val="00FE775B"/>
    <w:rsid w:val="00FF2CF4"/>
    <w:rsid w:val="00FF6FDB"/>
    <w:rsid w:val="00FF7F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ind w:firstLine="692"/>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75695"/>
    <w:pPr>
      <w:spacing w:after="160" w:line="259" w:lineRule="auto"/>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695"/>
    <w:pPr>
      <w:spacing w:after="0" w:line="240" w:lineRule="auto"/>
      <w:ind w:left="720" w:firstLine="692"/>
      <w:contextualSpacing/>
      <w:jc w:val="both"/>
    </w:pPr>
  </w:style>
  <w:style w:type="paragraph" w:customStyle="1" w:styleId="Default">
    <w:name w:val="Default"/>
    <w:rsid w:val="00075695"/>
    <w:pPr>
      <w:autoSpaceDE w:val="0"/>
      <w:autoSpaceDN w:val="0"/>
      <w:adjustRightInd w:val="0"/>
      <w:ind w:firstLine="0"/>
      <w:jc w:val="left"/>
    </w:pPr>
    <w:rPr>
      <w:rFonts w:cs="Times New Roman"/>
      <w:color w:val="000000"/>
      <w:szCs w:val="24"/>
    </w:rPr>
  </w:style>
  <w:style w:type="character" w:customStyle="1" w:styleId="bold">
    <w:name w:val="bold"/>
    <w:basedOn w:val="DefaultParagraphFont"/>
    <w:rsid w:val="00075695"/>
  </w:style>
  <w:style w:type="paragraph" w:styleId="Header">
    <w:name w:val="header"/>
    <w:basedOn w:val="Normal"/>
    <w:link w:val="HeaderChar"/>
    <w:uiPriority w:val="99"/>
    <w:unhideWhenUsed/>
    <w:rsid w:val="00252D8D"/>
    <w:pPr>
      <w:tabs>
        <w:tab w:val="center" w:pos="4153"/>
        <w:tab w:val="right" w:pos="8306"/>
      </w:tabs>
      <w:spacing w:after="0" w:line="240" w:lineRule="auto"/>
    </w:pPr>
  </w:style>
  <w:style w:type="character" w:customStyle="1" w:styleId="HeaderChar">
    <w:name w:val="Header Char"/>
    <w:basedOn w:val="DefaultParagraphFont"/>
    <w:link w:val="Header"/>
    <w:uiPriority w:val="99"/>
    <w:rsid w:val="00252D8D"/>
  </w:style>
  <w:style w:type="paragraph" w:styleId="Footer">
    <w:name w:val="footer"/>
    <w:basedOn w:val="Normal"/>
    <w:link w:val="FooterChar"/>
    <w:unhideWhenUsed/>
    <w:rsid w:val="00252D8D"/>
    <w:pPr>
      <w:tabs>
        <w:tab w:val="center" w:pos="4153"/>
        <w:tab w:val="right" w:pos="8306"/>
      </w:tabs>
      <w:spacing w:after="0" w:line="240" w:lineRule="auto"/>
    </w:pPr>
  </w:style>
  <w:style w:type="character" w:customStyle="1" w:styleId="FooterChar">
    <w:name w:val="Footer Char"/>
    <w:basedOn w:val="DefaultParagraphFont"/>
    <w:link w:val="Footer"/>
    <w:rsid w:val="00252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2383</Words>
  <Characters>1359</Characters>
  <Application>Microsoft Office Word</Application>
  <DocSecurity>0</DocSecurity>
  <Lines>11</Lines>
  <Paragraphs>7</Paragraphs>
  <ScaleCrop>false</ScaleCrop>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2017-04-04T05:49:00Z</dcterms:created>
  <dcterms:modified xsi:type="dcterms:W3CDTF">2017-04-04T14:52:00Z</dcterms:modified>
</cp:coreProperties>
</file>