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CB" w:rsidRPr="008C12CB" w:rsidRDefault="008C12CB" w:rsidP="000F0525">
      <w:pPr>
        <w:spacing w:line="276" w:lineRule="auto"/>
        <w:jc w:val="both"/>
        <w:rPr>
          <w:b/>
        </w:rPr>
      </w:pPr>
      <w:r w:rsidRPr="008C12CB">
        <w:rPr>
          <w:b/>
        </w:rPr>
        <w:t>Personas tiesības uz zaudējumu atlīdzinājumu par sniegtu juridisko palīdzību</w:t>
      </w:r>
      <w:r>
        <w:rPr>
          <w:b/>
        </w:rPr>
        <w:t xml:space="preserve"> kriminālprocesā, kas vēlāk izbeigts reabilitējošu apstākļu dēļ </w:t>
      </w:r>
    </w:p>
    <w:p w:rsidR="00FC7C75" w:rsidRDefault="004C2598" w:rsidP="00FC7C75">
      <w:pPr>
        <w:spacing w:line="276" w:lineRule="auto"/>
        <w:ind w:firstLine="567"/>
        <w:jc w:val="both"/>
      </w:pPr>
      <w:r>
        <w:t>Lai gan personai, pret kuru</w:t>
      </w:r>
      <w:r w:rsidRPr="00233DE5">
        <w:t xml:space="preserve"> uzsākts kriminālprocess, tāpat kā apsūdzētaj</w:t>
      </w:r>
      <w:r>
        <w:t>a</w:t>
      </w:r>
      <w:r w:rsidRPr="00233DE5">
        <w:t>m ir tiesības uz aizstāvību, attiecībā uz tām pastāv atšķirīgs pieņēmumu līmenis, ka persona ir i</w:t>
      </w:r>
      <w:r w:rsidR="000F0525">
        <w:t xml:space="preserve">zdarījusi noziedzīgu nodarījumu. </w:t>
      </w:r>
      <w:r w:rsidRPr="00233DE5">
        <w:t>Tāpat pastāv atšķirīgs tiesību ierobežojumu (to iespējamības) līmenis, tostarp apstāklis, ka personai, pret kuru uzsākts kriminālprocess, nedrī</w:t>
      </w:r>
      <w:r w:rsidR="000F0525">
        <w:t xml:space="preserve">kst piemērot drošības līdzekļus. </w:t>
      </w:r>
      <w:r>
        <w:t>Tādējādi t</w:t>
      </w:r>
      <w:r w:rsidR="00FC7C75" w:rsidRPr="00233DE5">
        <w:t xml:space="preserve">iesības uz zaudējumu </w:t>
      </w:r>
      <w:r w:rsidR="00FC7C75">
        <w:t>atlīdzināšanu</w:t>
      </w:r>
      <w:r w:rsidR="00FC7C75" w:rsidRPr="00233DE5">
        <w:t xml:space="preserve"> par zvērināta advokāta sniegtu juridisko palīdzību </w:t>
      </w:r>
      <w:r>
        <w:t>likumā</w:t>
      </w:r>
      <w:r w:rsidRPr="00233DE5">
        <w:t xml:space="preserve"> „Par izziņas iestādes, prokuratūras vai tiesas nelikumīgas vai nepamatotas rīcības rezultātā nodarīto zaudējumu atlīdzināšanu”</w:t>
      </w:r>
      <w:r>
        <w:t xml:space="preserve"> </w:t>
      </w:r>
      <w:r w:rsidR="00FC7C75" w:rsidRPr="00233DE5">
        <w:t>noteiktajā kārtībā paredzētas, ja personas tiesību aizskārums sasniedzis noteiktu līmeni.</w:t>
      </w:r>
    </w:p>
    <w:p w:rsidR="00FC7C75" w:rsidRDefault="00FC7C75" w:rsidP="00FC7C75">
      <w:pPr>
        <w:spacing w:line="276" w:lineRule="auto"/>
        <w:ind w:firstLine="567"/>
        <w:jc w:val="both"/>
      </w:pPr>
      <w:r>
        <w:t xml:space="preserve">Ja pret personu ierosināts kriminālprocess, bet tā nav saukta pie kriminālatbildības, tad </w:t>
      </w:r>
      <w:r w:rsidR="00C84199">
        <w:t>likums</w:t>
      </w:r>
      <w:r w:rsidR="00C84199" w:rsidRPr="00233DE5">
        <w:t xml:space="preserve"> „Par izziņas iestādes, prokuratūras vai tiesas nelikumīgas vai nepamatotas rīcības rezultātā nodarīto zaudējumu atlīdzināšanu”</w:t>
      </w:r>
      <w:r w:rsidR="00C84199">
        <w:t xml:space="preserve"> </w:t>
      </w:r>
      <w:r w:rsidRPr="00233DE5">
        <w:t xml:space="preserve">neparedz </w:t>
      </w:r>
      <w:r>
        <w:t xml:space="preserve">personas tiesības uz </w:t>
      </w:r>
      <w:r w:rsidRPr="00233DE5">
        <w:t xml:space="preserve">zaudējumu </w:t>
      </w:r>
      <w:r>
        <w:t xml:space="preserve">atlīdzināšanu </w:t>
      </w:r>
      <w:r w:rsidRPr="00233DE5">
        <w:t xml:space="preserve">par </w:t>
      </w:r>
      <w:r>
        <w:t xml:space="preserve">zvērināta advokāta sniegtu </w:t>
      </w:r>
      <w:r w:rsidRPr="00233DE5">
        <w:t xml:space="preserve">juridisko palīdzību </w:t>
      </w:r>
      <w:r>
        <w:t>šajā likumā noteiktajā kārtībā.</w:t>
      </w:r>
    </w:p>
    <w:p w:rsidR="003668C7" w:rsidRPr="00FC7C75" w:rsidRDefault="003668C7" w:rsidP="00FC7C75">
      <w:pPr>
        <w:spacing w:line="276" w:lineRule="auto"/>
        <w:jc w:val="both"/>
        <w:rPr>
          <w:b/>
          <w:color w:val="000000" w:themeColor="text1"/>
        </w:rPr>
      </w:pPr>
    </w:p>
    <w:p w:rsidR="003047F5" w:rsidRPr="00E70B6A" w:rsidRDefault="003047F5" w:rsidP="00942EAA">
      <w:pPr>
        <w:pStyle w:val="BodyText2"/>
        <w:spacing w:after="0" w:line="276" w:lineRule="auto"/>
        <w:jc w:val="both"/>
      </w:pPr>
    </w:p>
    <w:p w:rsidR="00942EAA" w:rsidRPr="00936649" w:rsidRDefault="00942EAA" w:rsidP="00942EAA">
      <w:pPr>
        <w:pStyle w:val="BodyText2"/>
        <w:spacing w:after="0" w:line="240" w:lineRule="auto"/>
        <w:jc w:val="center"/>
        <w:rPr>
          <w:b/>
          <w:noProof/>
        </w:rPr>
      </w:pPr>
      <w:r w:rsidRPr="00936649">
        <w:rPr>
          <w:b/>
          <w:noProof/>
        </w:rPr>
        <w:t>Latvijas Republikas Augstākās tiesas</w:t>
      </w:r>
    </w:p>
    <w:p w:rsidR="00942EAA" w:rsidRPr="00936649" w:rsidRDefault="00942EAA" w:rsidP="00942EAA">
      <w:pPr>
        <w:pStyle w:val="BodyText2"/>
        <w:spacing w:after="0" w:line="240" w:lineRule="auto"/>
        <w:jc w:val="center"/>
        <w:rPr>
          <w:b/>
          <w:noProof/>
        </w:rPr>
      </w:pPr>
      <w:r w:rsidRPr="00936649">
        <w:rPr>
          <w:b/>
          <w:noProof/>
        </w:rPr>
        <w:t>Administratīvo lietu departamenta</w:t>
      </w:r>
    </w:p>
    <w:p w:rsidR="00942EAA" w:rsidRPr="00936649" w:rsidRDefault="00942EAA" w:rsidP="00942EAA">
      <w:pPr>
        <w:pStyle w:val="BodyText2"/>
        <w:spacing w:after="0" w:line="240" w:lineRule="auto"/>
        <w:jc w:val="center"/>
        <w:rPr>
          <w:b/>
          <w:noProof/>
        </w:rPr>
      </w:pPr>
      <w:r>
        <w:rPr>
          <w:b/>
          <w:noProof/>
        </w:rPr>
        <w:t>2017.gada 27</w:t>
      </w:r>
      <w:r w:rsidRPr="00936649">
        <w:rPr>
          <w:b/>
          <w:noProof/>
        </w:rPr>
        <w:t>.februāra</w:t>
      </w:r>
    </w:p>
    <w:p w:rsidR="00942EAA" w:rsidRDefault="00942EAA" w:rsidP="00942EAA">
      <w:pPr>
        <w:pStyle w:val="BodyText2"/>
        <w:spacing w:after="0" w:line="240" w:lineRule="auto"/>
        <w:jc w:val="center"/>
        <w:rPr>
          <w:b/>
          <w:noProof/>
        </w:rPr>
      </w:pPr>
      <w:r w:rsidRPr="00936649">
        <w:rPr>
          <w:b/>
          <w:noProof/>
        </w:rPr>
        <w:t>LĒMUMS</w:t>
      </w:r>
    </w:p>
    <w:p w:rsidR="00942EAA" w:rsidRPr="00942EAA" w:rsidRDefault="00942EAA" w:rsidP="00942EAA">
      <w:pPr>
        <w:spacing w:line="276" w:lineRule="auto"/>
        <w:jc w:val="center"/>
        <w:rPr>
          <w:b/>
        </w:rPr>
      </w:pPr>
      <w:r w:rsidRPr="00942EAA">
        <w:rPr>
          <w:b/>
        </w:rPr>
        <w:t>Lieta Nr. </w:t>
      </w:r>
      <w:r w:rsidRPr="00942EAA">
        <w:rPr>
          <w:b/>
          <w:lang w:eastAsia="lv-LV"/>
        </w:rPr>
        <w:t>A420345314</w:t>
      </w:r>
    </w:p>
    <w:p w:rsidR="00942EAA" w:rsidRPr="00942EAA" w:rsidRDefault="00942EAA" w:rsidP="00942EAA">
      <w:pPr>
        <w:spacing w:line="276" w:lineRule="auto"/>
        <w:jc w:val="center"/>
        <w:rPr>
          <w:b/>
        </w:rPr>
      </w:pPr>
      <w:r w:rsidRPr="00942EAA">
        <w:rPr>
          <w:b/>
        </w:rPr>
        <w:t>SKA-335/2017</w:t>
      </w:r>
    </w:p>
    <w:p w:rsidR="003047F5" w:rsidRPr="00E70B6A" w:rsidRDefault="003047F5" w:rsidP="00942EAA">
      <w:pPr>
        <w:spacing w:line="276" w:lineRule="auto"/>
      </w:pPr>
    </w:p>
    <w:p w:rsidR="00A6596A" w:rsidRPr="00233DE5" w:rsidRDefault="003047F5" w:rsidP="00233DE5">
      <w:pPr>
        <w:spacing w:line="276" w:lineRule="auto"/>
        <w:ind w:firstLine="567"/>
        <w:jc w:val="both"/>
      </w:pPr>
      <w:r w:rsidRPr="00233DE5">
        <w:t xml:space="preserve">Augstākā tiesa </w:t>
      </w:r>
      <w:r w:rsidR="00ED6FED" w:rsidRPr="00233DE5">
        <w:t xml:space="preserve">kopsēdē </w:t>
      </w:r>
      <w:r w:rsidRPr="00233DE5">
        <w:t>šādā sastāvā:</w:t>
      </w:r>
    </w:p>
    <w:p w:rsidR="00ED6FED" w:rsidRPr="00233DE5" w:rsidRDefault="00791EE0" w:rsidP="00233DE5">
      <w:pPr>
        <w:tabs>
          <w:tab w:val="left" w:pos="3240"/>
        </w:tabs>
        <w:spacing w:line="276" w:lineRule="auto"/>
        <w:ind w:firstLine="1134"/>
        <w:jc w:val="both"/>
        <w:rPr>
          <w:color w:val="000000"/>
        </w:rPr>
      </w:pPr>
      <w:r>
        <w:rPr>
          <w:color w:val="000000"/>
        </w:rPr>
        <w:t>tiesnese Veronika Krūmiņa</w:t>
      </w:r>
    </w:p>
    <w:p w:rsidR="00ED6FED" w:rsidRPr="00233DE5" w:rsidRDefault="00791EE0" w:rsidP="00233DE5">
      <w:pPr>
        <w:tabs>
          <w:tab w:val="left" w:pos="540"/>
          <w:tab w:val="left" w:pos="3240"/>
        </w:tabs>
        <w:spacing w:line="276" w:lineRule="auto"/>
        <w:ind w:firstLine="1134"/>
        <w:jc w:val="both"/>
        <w:rPr>
          <w:color w:val="000000"/>
        </w:rPr>
      </w:pPr>
      <w:r>
        <w:rPr>
          <w:color w:val="000000"/>
        </w:rPr>
        <w:t>tiesnese Dzintra Amerika</w:t>
      </w:r>
    </w:p>
    <w:p w:rsidR="00ED6FED" w:rsidRPr="00233DE5" w:rsidRDefault="00ED6FED" w:rsidP="00233DE5">
      <w:pPr>
        <w:tabs>
          <w:tab w:val="left" w:pos="540"/>
          <w:tab w:val="left" w:pos="3240"/>
        </w:tabs>
        <w:spacing w:line="276" w:lineRule="auto"/>
        <w:ind w:firstLine="1134"/>
        <w:jc w:val="both"/>
        <w:rPr>
          <w:color w:val="000000"/>
        </w:rPr>
      </w:pPr>
      <w:r w:rsidRPr="00233DE5">
        <w:rPr>
          <w:color w:val="000000"/>
        </w:rPr>
        <w:t xml:space="preserve">tiesnese Jautrīte </w:t>
      </w:r>
      <w:proofErr w:type="spellStart"/>
      <w:r w:rsidR="00791EE0">
        <w:rPr>
          <w:color w:val="000000"/>
        </w:rPr>
        <w:t>Briede</w:t>
      </w:r>
      <w:proofErr w:type="spellEnd"/>
    </w:p>
    <w:p w:rsidR="00ED6FED" w:rsidRPr="00233DE5" w:rsidRDefault="00791EE0" w:rsidP="00233DE5">
      <w:pPr>
        <w:tabs>
          <w:tab w:val="left" w:pos="540"/>
          <w:tab w:val="left" w:pos="3240"/>
        </w:tabs>
        <w:spacing w:line="276" w:lineRule="auto"/>
        <w:ind w:firstLine="1134"/>
        <w:jc w:val="both"/>
        <w:rPr>
          <w:color w:val="000000"/>
        </w:rPr>
      </w:pPr>
      <w:r>
        <w:rPr>
          <w:color w:val="000000"/>
        </w:rPr>
        <w:t>tiesnesis Andris Guļāns</w:t>
      </w:r>
    </w:p>
    <w:p w:rsidR="00ED6FED" w:rsidRPr="00233DE5" w:rsidRDefault="00791EE0" w:rsidP="00233DE5">
      <w:pPr>
        <w:tabs>
          <w:tab w:val="left" w:pos="540"/>
          <w:tab w:val="left" w:pos="3240"/>
        </w:tabs>
        <w:spacing w:line="276" w:lineRule="auto"/>
        <w:ind w:firstLine="1134"/>
        <w:jc w:val="both"/>
        <w:rPr>
          <w:color w:val="000000"/>
        </w:rPr>
      </w:pPr>
      <w:r>
        <w:rPr>
          <w:color w:val="000000"/>
        </w:rPr>
        <w:t xml:space="preserve">tiesnese Vēsma </w:t>
      </w:r>
      <w:proofErr w:type="spellStart"/>
      <w:r>
        <w:rPr>
          <w:color w:val="000000"/>
        </w:rPr>
        <w:t>Kakste</w:t>
      </w:r>
      <w:proofErr w:type="spellEnd"/>
    </w:p>
    <w:p w:rsidR="00ED6FED" w:rsidRPr="00233DE5" w:rsidRDefault="00791EE0" w:rsidP="00233DE5">
      <w:pPr>
        <w:tabs>
          <w:tab w:val="left" w:pos="3240"/>
        </w:tabs>
        <w:spacing w:line="276" w:lineRule="auto"/>
        <w:ind w:firstLine="1134"/>
        <w:jc w:val="both"/>
        <w:rPr>
          <w:color w:val="000000"/>
        </w:rPr>
      </w:pPr>
      <w:r>
        <w:rPr>
          <w:color w:val="000000"/>
        </w:rPr>
        <w:t>tiesnesis Jānis Neimanis</w:t>
      </w:r>
    </w:p>
    <w:p w:rsidR="00ED6FED" w:rsidRPr="00233DE5" w:rsidRDefault="00791EE0" w:rsidP="00233DE5">
      <w:pPr>
        <w:tabs>
          <w:tab w:val="left" w:pos="3240"/>
        </w:tabs>
        <w:spacing w:line="276" w:lineRule="auto"/>
        <w:ind w:firstLine="1134"/>
        <w:jc w:val="both"/>
        <w:rPr>
          <w:color w:val="000000"/>
        </w:rPr>
      </w:pPr>
      <w:r>
        <w:rPr>
          <w:color w:val="000000"/>
        </w:rPr>
        <w:t xml:space="preserve">tiesnese Ilze </w:t>
      </w:r>
      <w:proofErr w:type="spellStart"/>
      <w:r>
        <w:rPr>
          <w:color w:val="000000"/>
        </w:rPr>
        <w:t>Skultāne</w:t>
      </w:r>
      <w:proofErr w:type="spellEnd"/>
    </w:p>
    <w:p w:rsidR="00ED6FED" w:rsidRPr="00233DE5" w:rsidRDefault="00791EE0" w:rsidP="00233DE5">
      <w:pPr>
        <w:tabs>
          <w:tab w:val="left" w:pos="3240"/>
        </w:tabs>
        <w:spacing w:line="276" w:lineRule="auto"/>
        <w:ind w:firstLine="1134"/>
        <w:jc w:val="both"/>
        <w:rPr>
          <w:color w:val="000000"/>
        </w:rPr>
      </w:pPr>
      <w:r>
        <w:rPr>
          <w:color w:val="000000"/>
        </w:rPr>
        <w:t xml:space="preserve">tiesnese Līvija </w:t>
      </w:r>
      <w:proofErr w:type="spellStart"/>
      <w:r>
        <w:rPr>
          <w:color w:val="000000"/>
        </w:rPr>
        <w:t>Slica</w:t>
      </w:r>
      <w:proofErr w:type="spellEnd"/>
    </w:p>
    <w:p w:rsidR="00ED6FED" w:rsidRPr="00233DE5" w:rsidRDefault="00791EE0" w:rsidP="00233DE5">
      <w:pPr>
        <w:tabs>
          <w:tab w:val="left" w:pos="3240"/>
        </w:tabs>
        <w:spacing w:line="276" w:lineRule="auto"/>
        <w:ind w:firstLine="1134"/>
        <w:jc w:val="both"/>
        <w:rPr>
          <w:color w:val="000000"/>
        </w:rPr>
      </w:pPr>
      <w:r>
        <w:rPr>
          <w:color w:val="000000"/>
        </w:rPr>
        <w:t xml:space="preserve">tiesnese Ieva </w:t>
      </w:r>
      <w:proofErr w:type="spellStart"/>
      <w:r>
        <w:rPr>
          <w:color w:val="000000"/>
        </w:rPr>
        <w:t>Višķere</w:t>
      </w:r>
      <w:proofErr w:type="spellEnd"/>
    </w:p>
    <w:p w:rsidR="00ED6FED" w:rsidRPr="00233DE5" w:rsidRDefault="00791EE0" w:rsidP="00233DE5">
      <w:pPr>
        <w:tabs>
          <w:tab w:val="left" w:pos="3240"/>
        </w:tabs>
        <w:spacing w:line="276" w:lineRule="auto"/>
        <w:ind w:firstLine="1134"/>
        <w:jc w:val="both"/>
        <w:rPr>
          <w:color w:val="000000"/>
        </w:rPr>
      </w:pPr>
      <w:r>
        <w:rPr>
          <w:color w:val="000000"/>
        </w:rPr>
        <w:t xml:space="preserve">tiesnese Rudīte </w:t>
      </w:r>
      <w:proofErr w:type="spellStart"/>
      <w:r>
        <w:rPr>
          <w:color w:val="000000"/>
        </w:rPr>
        <w:t>Vīduša</w:t>
      </w:r>
      <w:proofErr w:type="spellEnd"/>
    </w:p>
    <w:p w:rsidR="00F43FAD" w:rsidRPr="00233DE5" w:rsidRDefault="00F43FAD" w:rsidP="00233DE5">
      <w:pPr>
        <w:tabs>
          <w:tab w:val="left" w:pos="540"/>
          <w:tab w:val="left" w:pos="3240"/>
        </w:tabs>
        <w:spacing w:line="276" w:lineRule="auto"/>
        <w:ind w:firstLine="1134"/>
        <w:jc w:val="both"/>
      </w:pPr>
    </w:p>
    <w:p w:rsidR="00ED6FED" w:rsidRPr="00233DE5" w:rsidRDefault="00E70B6A" w:rsidP="00233DE5">
      <w:pPr>
        <w:spacing w:line="276" w:lineRule="auto"/>
        <w:ind w:firstLine="567"/>
        <w:jc w:val="both"/>
      </w:pPr>
      <w:r w:rsidRPr="00233DE5">
        <w:t xml:space="preserve">rakstveida procesā izskatīja </w:t>
      </w:r>
      <w:r w:rsidR="00942EAA">
        <w:t>[pers. B]</w:t>
      </w:r>
      <w:r w:rsidR="00ED6FED" w:rsidRPr="00233DE5">
        <w:t xml:space="preserve"> un </w:t>
      </w:r>
      <w:r w:rsidR="00942EAA">
        <w:t>[pers. C]</w:t>
      </w:r>
      <w:r w:rsidR="00EE1308" w:rsidRPr="00233DE5">
        <w:t xml:space="preserve"> blakus sūdzību par </w:t>
      </w:r>
      <w:r w:rsidR="00ED6FED" w:rsidRPr="00233DE5">
        <w:t>Administratīvās apgabaltiesas 2016.gada 14.marta lēmumu, ar kuru izbeigta tiesvedība lietas daļā.</w:t>
      </w:r>
    </w:p>
    <w:p w:rsidR="00A6596A" w:rsidRPr="00233DE5" w:rsidRDefault="00A6596A" w:rsidP="00233DE5">
      <w:pPr>
        <w:spacing w:line="276" w:lineRule="auto"/>
        <w:ind w:firstLine="567"/>
        <w:jc w:val="both"/>
      </w:pPr>
    </w:p>
    <w:p w:rsidR="003047F5" w:rsidRPr="00233DE5" w:rsidRDefault="003047F5" w:rsidP="00233DE5">
      <w:pPr>
        <w:spacing w:line="276" w:lineRule="auto"/>
        <w:jc w:val="center"/>
        <w:rPr>
          <w:b/>
        </w:rPr>
      </w:pPr>
      <w:r w:rsidRPr="00233DE5">
        <w:rPr>
          <w:b/>
        </w:rPr>
        <w:t>Aprakstošā daļa</w:t>
      </w:r>
    </w:p>
    <w:p w:rsidR="003047F5" w:rsidRPr="00233DE5" w:rsidRDefault="003047F5" w:rsidP="00233DE5">
      <w:pPr>
        <w:spacing w:line="276" w:lineRule="auto"/>
        <w:ind w:firstLine="567"/>
        <w:jc w:val="both"/>
      </w:pPr>
    </w:p>
    <w:p w:rsidR="00ED6FED" w:rsidRPr="00233DE5" w:rsidRDefault="00415CAF" w:rsidP="00233DE5">
      <w:pPr>
        <w:spacing w:line="276" w:lineRule="auto"/>
        <w:ind w:firstLine="567"/>
        <w:jc w:val="both"/>
      </w:pPr>
      <w:r>
        <w:t>[1] </w:t>
      </w:r>
      <w:r w:rsidR="00ED6FED" w:rsidRPr="00233DE5">
        <w:t xml:space="preserve">Pieteicēji </w:t>
      </w:r>
      <w:r w:rsidR="00942EAA">
        <w:t>[pers. B]</w:t>
      </w:r>
      <w:r w:rsidR="00942EAA" w:rsidRPr="00233DE5">
        <w:t xml:space="preserve"> un </w:t>
      </w:r>
      <w:r w:rsidR="00942EAA">
        <w:t>[pers. C]</w:t>
      </w:r>
      <w:r w:rsidR="00942EAA" w:rsidRPr="00233DE5">
        <w:t xml:space="preserve"> </w:t>
      </w:r>
      <w:r w:rsidR="00ED6FED" w:rsidRPr="00233DE5">
        <w:t>vērsās Ģenerālprokuratūrā</w:t>
      </w:r>
      <w:r>
        <w:t>, lūdzot</w:t>
      </w:r>
      <w:r w:rsidR="00ED6FED" w:rsidRPr="00233DE5">
        <w:t xml:space="preserve"> atlīdzināt </w:t>
      </w:r>
      <w:r w:rsidR="00942EAA">
        <w:t>[pers. B]</w:t>
      </w:r>
      <w:r>
        <w:t xml:space="preserve"> nodarītos zaudējumus 34 864 </w:t>
      </w:r>
      <w:proofErr w:type="spellStart"/>
      <w:r w:rsidR="00ED6FED" w:rsidRPr="00233DE5">
        <w:rPr>
          <w:i/>
        </w:rPr>
        <w:t>euro</w:t>
      </w:r>
      <w:proofErr w:type="spellEnd"/>
      <w:r w:rsidR="00ED6FED" w:rsidRPr="00233DE5">
        <w:t xml:space="preserve"> un </w:t>
      </w:r>
      <w:r w:rsidR="00942EAA">
        <w:t>[pers. C]</w:t>
      </w:r>
      <w:r>
        <w:t xml:space="preserve"> nodarītos zaudējumus 3813 </w:t>
      </w:r>
      <w:proofErr w:type="spellStart"/>
      <w:r w:rsidR="00ED6FED" w:rsidRPr="00233DE5">
        <w:rPr>
          <w:i/>
        </w:rPr>
        <w:t>euro</w:t>
      </w:r>
      <w:proofErr w:type="spellEnd"/>
      <w:r w:rsidR="00ED6FED" w:rsidRPr="00233DE5">
        <w:t xml:space="preserve"> </w:t>
      </w:r>
      <w:r>
        <w:t>sakarā ar</w:t>
      </w:r>
      <w:r w:rsidR="00ED6FED" w:rsidRPr="00233DE5">
        <w:t xml:space="preserve"> zvērināta advokāta sniegtu juridisko palīdzību</w:t>
      </w:r>
      <w:r>
        <w:t xml:space="preserve"> kriminālprocesa ietvaros, kas pret pieteicējiem ierosināts, bet vēlāk izbeigts </w:t>
      </w:r>
      <w:r w:rsidR="008815BB">
        <w:t>reabilitējošu apstākļu</w:t>
      </w:r>
      <w:r w:rsidR="00ED6FED" w:rsidRPr="00233DE5">
        <w:t xml:space="preserve"> </w:t>
      </w:r>
      <w:r w:rsidR="00A573E7">
        <w:t>dēļ</w:t>
      </w:r>
      <w:r w:rsidR="00ED6FED" w:rsidRPr="00233DE5">
        <w:t>.</w:t>
      </w:r>
    </w:p>
    <w:p w:rsidR="00ED6FED" w:rsidRPr="00233DE5" w:rsidRDefault="00ED6FED" w:rsidP="00233DE5">
      <w:pPr>
        <w:spacing w:line="276" w:lineRule="auto"/>
        <w:ind w:firstLine="567"/>
        <w:jc w:val="both"/>
      </w:pPr>
      <w:r w:rsidRPr="00233DE5">
        <w:t>Ģenerālprokuratūra ar 2014.gada 3.jūlija lēmumiem noraidīja pieteicēju iesniegu</w:t>
      </w:r>
      <w:r w:rsidR="00406D72">
        <w:t xml:space="preserve">mus par zaudējumu atlīdzināšanu. </w:t>
      </w:r>
      <w:r w:rsidR="00A573E7">
        <w:t xml:space="preserve">Lēmumos </w:t>
      </w:r>
      <w:r w:rsidR="008815BB">
        <w:t>atzīts</w:t>
      </w:r>
      <w:r w:rsidR="00406D72">
        <w:t>, ka kriminālprocess pret pieteicējiem izbeigts</w:t>
      </w:r>
      <w:r w:rsidR="00A573E7">
        <w:t xml:space="preserve"> </w:t>
      </w:r>
      <w:r w:rsidR="00A573E7">
        <w:lastRenderedPageBreak/>
        <w:t>personu reabilitējošu apstākļu dēļ</w:t>
      </w:r>
      <w:r w:rsidR="00406D72">
        <w:t>, nesaucot viņus pie kriminālatbild</w:t>
      </w:r>
      <w:r w:rsidR="008815BB">
        <w:t>ības, s</w:t>
      </w:r>
      <w:r w:rsidR="00A573E7">
        <w:t>avukārt</w:t>
      </w:r>
      <w:r w:rsidR="00406D72">
        <w:t xml:space="preserve"> tiesības uz zaudējumu atlīdzinājumu par zvērināta advokāta sniegtu juridisko palīdzību atbilstoši </w:t>
      </w:r>
      <w:r w:rsidR="00406D72" w:rsidRPr="00233DE5">
        <w:t xml:space="preserve">likuma „Par izziņas iestādes, prokuratūras vai tiesas nelikumīgas vai nepamatotas rīcības rezultātā nodarīto zaudējumu atlīdzināšanu” (turpmāk – Zaudējumu atlīdzināšanas likums) </w:t>
      </w:r>
      <w:r w:rsidR="00406D72">
        <w:t>3.panta pirmās daļas 8.punktam personai ir tad, ja juridisko palīdzību persona izmantojusi sakarā ar tās saukšanu pie kriminālatbildības.</w:t>
      </w:r>
    </w:p>
    <w:p w:rsidR="00ED6FED" w:rsidRPr="00233DE5" w:rsidRDefault="00ED6FED" w:rsidP="00233DE5">
      <w:pPr>
        <w:spacing w:line="276" w:lineRule="auto"/>
        <w:ind w:firstLine="567"/>
        <w:jc w:val="both"/>
      </w:pPr>
      <w:r w:rsidRPr="00233DE5">
        <w:t xml:space="preserve">[2] Pieteicēji vērsās administratīvajā tiesā </w:t>
      </w:r>
      <w:r w:rsidR="00EC72BC">
        <w:t xml:space="preserve">par labvēlīga administratīvā akta izdošanu, ar kuru viņiem tiktu atlīdzināti </w:t>
      </w:r>
      <w:r w:rsidR="00A573E7">
        <w:t>zaudējumi sakarā ar zvērināta advokāta sniegtu juridisko palīdzību</w:t>
      </w:r>
      <w:r w:rsidR="008815BB">
        <w:t xml:space="preserve"> kriminālprocesa ietvaros</w:t>
      </w:r>
      <w:r w:rsidR="00EC72BC">
        <w:t>.</w:t>
      </w:r>
    </w:p>
    <w:p w:rsidR="00ED6FED" w:rsidRPr="00233DE5" w:rsidRDefault="00ED6FED" w:rsidP="00233DE5">
      <w:pPr>
        <w:spacing w:line="276" w:lineRule="auto"/>
        <w:ind w:firstLine="567"/>
        <w:jc w:val="both"/>
      </w:pPr>
    </w:p>
    <w:p w:rsidR="00ED6FED" w:rsidRDefault="00ED6FED" w:rsidP="00233DE5">
      <w:pPr>
        <w:spacing w:line="276" w:lineRule="auto"/>
        <w:ind w:firstLine="567"/>
        <w:jc w:val="both"/>
      </w:pPr>
      <w:r w:rsidRPr="00233DE5">
        <w:t xml:space="preserve">[3] Administratīvā rajona tiesa ar 2015.gada 30.marta spriedumu apmierināja </w:t>
      </w:r>
      <w:r w:rsidR="000949AE" w:rsidRPr="00233DE5">
        <w:t xml:space="preserve">pieteikumu </w:t>
      </w:r>
      <w:r w:rsidRPr="00233DE5">
        <w:t xml:space="preserve">daļā, uzliekot pienākumu Ģenerālprokuratūrai atlīdzināt </w:t>
      </w:r>
      <w:r w:rsidR="00942EAA">
        <w:t>[pers. B]</w:t>
      </w:r>
      <w:r w:rsidRPr="00233DE5">
        <w:t xml:space="preserve"> </w:t>
      </w:r>
      <w:r w:rsidR="00A573E7">
        <w:t>zaud</w:t>
      </w:r>
      <w:r w:rsidR="008815BB">
        <w:t>ējumus</w:t>
      </w:r>
      <w:r w:rsidRPr="00233DE5">
        <w:t xml:space="preserve"> par juridisk</w:t>
      </w:r>
      <w:r w:rsidR="008815BB">
        <w:t>o palīdzību</w:t>
      </w:r>
      <w:r w:rsidRPr="00233DE5">
        <w:t xml:space="preserve"> 56,83 </w:t>
      </w:r>
      <w:proofErr w:type="spellStart"/>
      <w:r w:rsidRPr="00233DE5">
        <w:rPr>
          <w:i/>
        </w:rPr>
        <w:t>euro</w:t>
      </w:r>
      <w:proofErr w:type="spellEnd"/>
      <w:r w:rsidR="000949AE">
        <w:t>, bet pārējā daļā pieteikumu noraidīja</w:t>
      </w:r>
      <w:r w:rsidRPr="00233DE5">
        <w:t>.</w:t>
      </w:r>
    </w:p>
    <w:p w:rsidR="008815BB" w:rsidRPr="00233DE5" w:rsidRDefault="008815BB" w:rsidP="00233DE5">
      <w:pPr>
        <w:spacing w:line="276" w:lineRule="auto"/>
        <w:ind w:firstLine="567"/>
        <w:jc w:val="both"/>
      </w:pPr>
    </w:p>
    <w:p w:rsidR="00ED6FED" w:rsidRPr="00233DE5" w:rsidRDefault="00ED6FED" w:rsidP="00233DE5">
      <w:pPr>
        <w:spacing w:line="276" w:lineRule="auto"/>
        <w:ind w:firstLine="567"/>
        <w:jc w:val="both"/>
      </w:pPr>
      <w:r w:rsidRPr="00233DE5">
        <w:t>[4] Izskatot pieteicēju apelācijas sūdzību par rajona tiesas spriedumu daļā, ar kuru pieteikums noraidīts, Administratīvā apgabaltiesa ar 2016.gada 14.marta lēmumu izbeidza ties</w:t>
      </w:r>
      <w:r w:rsidR="00EC72BC">
        <w:t xml:space="preserve">vedību lietas pārsūdzētajā daļā, </w:t>
      </w:r>
      <w:r w:rsidR="008815BB">
        <w:t xml:space="preserve">pamatojoties uz to, ka </w:t>
      </w:r>
      <w:r w:rsidR="00EC72BC">
        <w:t>lieta nav izskatāma administratīvā procesa kārtībā.</w:t>
      </w:r>
      <w:r w:rsidRPr="00233DE5">
        <w:t xml:space="preserve"> Lēmums pamatots ar turpmāk </w:t>
      </w:r>
      <w:r w:rsidR="008815BB">
        <w:t>norādītajiem</w:t>
      </w:r>
      <w:r w:rsidRPr="00233DE5">
        <w:t xml:space="preserve"> argumentiem.</w:t>
      </w:r>
    </w:p>
    <w:p w:rsidR="00ED6FED" w:rsidRPr="00233DE5" w:rsidRDefault="00AD554D" w:rsidP="00233DE5">
      <w:pPr>
        <w:spacing w:line="276" w:lineRule="auto"/>
        <w:ind w:firstLine="567"/>
        <w:jc w:val="both"/>
      </w:pPr>
      <w:r>
        <w:t>[4.1] Kriminālprocess pret pieteicējiem tika izbeigts reabilitējošu apstākļu dēļ, proti, pieteicēju darbībās nebija konstatējams noziedzīga nodarījuma sastāvs. Līdz ar to konkrētajā gadījumā pastāv Zaudējumu atlīdzināšanas likuma 2.panta 2.punktā norādītais zaudējumu atlīdzināšanas tiesiskais pamats.</w:t>
      </w:r>
    </w:p>
    <w:p w:rsidR="00ED6FED" w:rsidRPr="00233DE5" w:rsidRDefault="00AD554D" w:rsidP="00233DE5">
      <w:pPr>
        <w:spacing w:line="276" w:lineRule="auto"/>
        <w:ind w:firstLine="567"/>
        <w:jc w:val="both"/>
      </w:pPr>
      <w:r>
        <w:t>[4.2] </w:t>
      </w:r>
      <w:r w:rsidR="00ED6FED" w:rsidRPr="00233DE5">
        <w:t>No Zaudējumu atlīdzināšanas likuma 3.panta pirmās daļas 8.punkta izriet, ka zaudējumi, kurus veido maksa par zvērināta advokāta sniegto juridisko palīdzību, tiek atlīdzināti, ja juridiskā palīdzība sniegta sakarā ar saukšanu pie kriminālatbildības. Proti, minētos izdevumus atlīdzina, ja persona ar procesa virzītāja lēmumu ir saukta pie kriminālatbildības un ieguvusi apsūdzētā statusu atbilstoši Kriminālprocesa likuma 69.panta pirmajai daļai.</w:t>
      </w:r>
    </w:p>
    <w:p w:rsidR="00ED6FED" w:rsidRDefault="00ED6FED" w:rsidP="00233DE5">
      <w:pPr>
        <w:spacing w:line="276" w:lineRule="auto"/>
        <w:ind w:firstLine="567"/>
        <w:jc w:val="both"/>
      </w:pPr>
      <w:r w:rsidRPr="00233DE5">
        <w:t>No Sodu reģistrā pieejamās informācijas konstatējams, ka pieteicēju statuss kriminālprocesā, k</w:t>
      </w:r>
      <w:r w:rsidR="00AD554D">
        <w:t>as</w:t>
      </w:r>
      <w:r w:rsidRPr="00233DE5">
        <w:t xml:space="preserve"> tika izbeigts, bija personas, pret kurām uzsākts kriminālprocess. Pieteicēji zvērināta advokāta sniegto juridisko palīdzību nav izmantojuši sakarā ar saukšanu pie kriminālatbildības. </w:t>
      </w:r>
      <w:r w:rsidR="00AD554D">
        <w:t>Līdz ar to z</w:t>
      </w:r>
      <w:r w:rsidRPr="00233DE5">
        <w:t xml:space="preserve">audējumu atlīdzināšanas gadījums </w:t>
      </w:r>
      <w:r w:rsidR="00AD554D">
        <w:t>nav iestājies</w:t>
      </w:r>
      <w:r w:rsidRPr="00233DE5">
        <w:t>.</w:t>
      </w:r>
    </w:p>
    <w:p w:rsidR="0025056A" w:rsidRPr="00233DE5" w:rsidRDefault="00AD554D" w:rsidP="0025056A">
      <w:pPr>
        <w:spacing w:line="276" w:lineRule="auto"/>
        <w:ind w:firstLine="567"/>
        <w:jc w:val="both"/>
      </w:pPr>
      <w:r>
        <w:t>[4.3] </w:t>
      </w:r>
      <w:r w:rsidR="0025056A" w:rsidRPr="00233DE5">
        <w:t>Lai izdevumi par saņemto juridisko palīdzību tiktu atlīdzināti Za</w:t>
      </w:r>
      <w:r w:rsidR="0025056A">
        <w:t>udējumu atlīdzināšanas likumā noteiktajā</w:t>
      </w:r>
      <w:r w:rsidR="0025056A" w:rsidRPr="00233DE5">
        <w:t xml:space="preserve"> kārtībā, vienlaikus jāpastāv gan šā likuma 2.pantā noteiktajam zaudējumu atlīdzināšanas tiesiskajam pamatam, gan kādam no 3.pantā noteiktajiem zaudējumu atlīdzināšanas gadījumiem.</w:t>
      </w:r>
      <w:r w:rsidR="0025056A">
        <w:t xml:space="preserve"> Konkrētajā gadījumā zaudējumu atlīdzināšanas gadījums</w:t>
      </w:r>
      <w:r w:rsidR="0025056A" w:rsidRPr="0025056A">
        <w:t xml:space="preserve"> </w:t>
      </w:r>
      <w:r w:rsidR="0025056A">
        <w:t xml:space="preserve">nepastāv. </w:t>
      </w:r>
      <w:r w:rsidR="00C15FD8">
        <w:t>P</w:t>
      </w:r>
      <w:r w:rsidR="0025056A">
        <w:t xml:space="preserve">ieteicēju izdevumi par juridisko palīdzību nav atlīdzināmi Zaudējumu atlīdzināšanas likumā </w:t>
      </w:r>
      <w:r>
        <w:t>noteiktajā kārtībā.</w:t>
      </w:r>
    </w:p>
    <w:p w:rsidR="00ED6FED" w:rsidRPr="00233DE5" w:rsidRDefault="00AD554D" w:rsidP="00233DE5">
      <w:pPr>
        <w:spacing w:line="276" w:lineRule="auto"/>
        <w:ind w:firstLine="567"/>
        <w:jc w:val="both"/>
      </w:pPr>
      <w:r>
        <w:t xml:space="preserve">[4.4] No </w:t>
      </w:r>
      <w:r w:rsidR="00ED6FED" w:rsidRPr="00233DE5">
        <w:t>Satversmes tiesa</w:t>
      </w:r>
      <w:r>
        <w:t>s 2001.gada 5.decembra sprieduma</w:t>
      </w:r>
      <w:r w:rsidR="00ED6FED" w:rsidRPr="00233DE5">
        <w:t xml:space="preserve"> lietā Nr.</w:t>
      </w:r>
      <w:r w:rsidR="007A2DD7">
        <w:t> </w:t>
      </w:r>
      <w:r w:rsidR="00ED6FED" w:rsidRPr="00233DE5">
        <w:t xml:space="preserve">2001-07-0103 </w:t>
      </w:r>
      <w:r>
        <w:t xml:space="preserve">izriet, ka </w:t>
      </w:r>
      <w:r w:rsidR="00ED6FED" w:rsidRPr="00233DE5">
        <w:t xml:space="preserve">personas var vērsties vispārējās jurisdikcijas tiesā par tādu zaudējumu atlīdzināšanu, kas nav minēti Zaudējumu atlīdzināšanas likumā. Tādējādi pieteicēju prasījums par </w:t>
      </w:r>
      <w:r w:rsidR="0025056A">
        <w:t xml:space="preserve">izdevumu </w:t>
      </w:r>
      <w:r w:rsidR="007A2DD7" w:rsidRPr="00233DE5">
        <w:t xml:space="preserve">atlīdzināšanu </w:t>
      </w:r>
      <w:r w:rsidR="007A2DD7">
        <w:t>saistībā ar</w:t>
      </w:r>
      <w:r w:rsidR="0025056A">
        <w:t xml:space="preserve"> juridiskās palīdzības sniegšanu </w:t>
      </w:r>
      <w:r w:rsidR="00ED6FED" w:rsidRPr="00233DE5">
        <w:t>nav izskatāms administratīvā procesa kārtībā, bet gan civilprocesuālā kārtībā vispārējās jurisdikcijas tiesā.</w:t>
      </w:r>
    </w:p>
    <w:p w:rsidR="00ED6FED" w:rsidRPr="00233DE5" w:rsidRDefault="00ED6FED" w:rsidP="00233DE5">
      <w:pPr>
        <w:spacing w:line="276" w:lineRule="auto"/>
        <w:ind w:firstLine="567"/>
        <w:jc w:val="both"/>
      </w:pPr>
    </w:p>
    <w:p w:rsidR="00ED6FED" w:rsidRPr="00233DE5" w:rsidRDefault="00ED6FED" w:rsidP="00233DE5">
      <w:pPr>
        <w:spacing w:line="276" w:lineRule="auto"/>
        <w:ind w:firstLine="567"/>
        <w:jc w:val="both"/>
      </w:pPr>
      <w:r w:rsidRPr="00233DE5">
        <w:t xml:space="preserve">[5] Pieteicēji par apgabaltiesas lēmumu iesniedza blakus sūdzību. Tā pamatota ar turpmāk </w:t>
      </w:r>
      <w:r w:rsidR="00113D06">
        <w:t>norādītajiem</w:t>
      </w:r>
      <w:r w:rsidRPr="00233DE5">
        <w:t xml:space="preserve"> argumentiem.</w:t>
      </w:r>
    </w:p>
    <w:p w:rsidR="00ED6FED" w:rsidRPr="00233DE5" w:rsidRDefault="00ED6FED" w:rsidP="00233DE5">
      <w:pPr>
        <w:spacing w:line="276" w:lineRule="auto"/>
        <w:ind w:firstLine="567"/>
        <w:jc w:val="both"/>
      </w:pPr>
      <w:r w:rsidRPr="00233DE5">
        <w:lastRenderedPageBreak/>
        <w:t>[5.1] Tiesa nav ņēmusi vērā apstākli, ka uzsāktajā kriminālprocesā vairāk nekā gadu tika arestēti lieli naudas līdzekļi, tādējādi nodarot pieteicējiem būtiskus zaudējumus.</w:t>
      </w:r>
    </w:p>
    <w:p w:rsidR="003D40FB" w:rsidRDefault="00ED6FED" w:rsidP="00233DE5">
      <w:pPr>
        <w:spacing w:line="276" w:lineRule="auto"/>
        <w:ind w:firstLine="567"/>
        <w:jc w:val="both"/>
      </w:pPr>
      <w:r w:rsidRPr="00233DE5">
        <w:t>[5.2] </w:t>
      </w:r>
      <w:r w:rsidR="003333D9">
        <w:t xml:space="preserve">Tiesa nepamatoti Zaudējumu atlīdzināšanas likuma 2. un 3.pantu piemērojusi kopsakarībā. </w:t>
      </w:r>
      <w:r w:rsidRPr="00233DE5">
        <w:t>Tiesa</w:t>
      </w:r>
      <w:r w:rsidR="003333D9">
        <w:t xml:space="preserve"> arī</w:t>
      </w:r>
      <w:r w:rsidRPr="00233DE5">
        <w:t xml:space="preserve"> nav ņēmusi vērā </w:t>
      </w:r>
      <w:r w:rsidR="003E4164">
        <w:t>minētā</w:t>
      </w:r>
      <w:r w:rsidRPr="00233DE5">
        <w:t xml:space="preserve"> likuma 4.panta pirmās daļas 4.punktu</w:t>
      </w:r>
      <w:r w:rsidR="003333D9">
        <w:t xml:space="preserve"> un 7.pantu</w:t>
      </w:r>
      <w:r w:rsidRPr="00233DE5">
        <w:t xml:space="preserve">, </w:t>
      </w:r>
      <w:r w:rsidR="003333D9">
        <w:t>kurā noteikts, kādā</w:t>
      </w:r>
      <w:r w:rsidRPr="00233DE5">
        <w:t xml:space="preserve"> kārtībā tiek izskatīti jautājumi par zaudējumu atlīdzināšanu, kas personai </w:t>
      </w:r>
      <w:r w:rsidR="003333D9" w:rsidRPr="00233DE5">
        <w:t xml:space="preserve">nodarīti </w:t>
      </w:r>
      <w:r w:rsidRPr="00233DE5">
        <w:t>pirmstiesas izmeklēšanas sta</w:t>
      </w:r>
      <w:r w:rsidR="003E4164">
        <w:t xml:space="preserve">dijā. </w:t>
      </w:r>
      <w:r w:rsidR="003D40FB">
        <w:t xml:space="preserve">Atbilstoši </w:t>
      </w:r>
      <w:r w:rsidR="003E4164">
        <w:t>Zaudējumu atlīdzināšanas l</w:t>
      </w:r>
      <w:r w:rsidR="003D40FB">
        <w:t>ikuma 8.pantam amatpersonu lēmumi ir pārsūdzami administratīvā procesa, nevis civilprocesa kārtībā.</w:t>
      </w:r>
    </w:p>
    <w:p w:rsidR="00ED6FED" w:rsidRPr="00233DE5" w:rsidRDefault="00ED6FED" w:rsidP="00233DE5">
      <w:pPr>
        <w:spacing w:line="276" w:lineRule="auto"/>
        <w:ind w:firstLine="567"/>
        <w:jc w:val="both"/>
      </w:pPr>
      <w:r w:rsidRPr="00233DE5">
        <w:t>[5.3] </w:t>
      </w:r>
      <w:r w:rsidR="003E4164">
        <w:t>Tiesa nav lēmuma motīvu daļā atspoguļojusi p</w:t>
      </w:r>
      <w:r w:rsidR="00D95363">
        <w:t>ieteicēju viedokli</w:t>
      </w:r>
      <w:r w:rsidRPr="00233DE5">
        <w:t xml:space="preserve"> par tiesvedības izbeigšanu. Sniegtajā viedoklī pieteicēji atsau</w:t>
      </w:r>
      <w:r w:rsidR="003E4164">
        <w:t xml:space="preserve">cās uz </w:t>
      </w:r>
      <w:r w:rsidRPr="00233DE5">
        <w:t>Augstākās tiesas 2013.gada 2.maija spriedumu lietā Nr.</w:t>
      </w:r>
      <w:r w:rsidR="009608CC">
        <w:t> </w:t>
      </w:r>
      <w:r w:rsidRPr="00233DE5">
        <w:t>A420529810, Augstākās tiesas 2014.gada 29.aprīļa spriedumu lietā Nr.</w:t>
      </w:r>
      <w:r w:rsidR="009608CC">
        <w:t> </w:t>
      </w:r>
      <w:r w:rsidRPr="00233DE5">
        <w:t>SKC-81/2014</w:t>
      </w:r>
      <w:r w:rsidR="003E4164">
        <w:t xml:space="preserve">, kā arī </w:t>
      </w:r>
      <w:r w:rsidR="003E4164" w:rsidRPr="00233DE5">
        <w:t xml:space="preserve">Satversmes tiesas 2001.gada 5.decembra </w:t>
      </w:r>
      <w:r w:rsidR="003E4164">
        <w:t>spriedumu lietā Nr.</w:t>
      </w:r>
      <w:r w:rsidR="003D40FB">
        <w:t> </w:t>
      </w:r>
      <w:r w:rsidR="003E4164">
        <w:t>2001-07-0103.</w:t>
      </w:r>
      <w:r w:rsidR="003D40FB">
        <w:t xml:space="preserve"> </w:t>
      </w:r>
      <w:r w:rsidR="00AF3772">
        <w:t xml:space="preserve">Šādas kategorijas lietas ir izskatāmas administratīvā procesa kārtībā. </w:t>
      </w:r>
      <w:r w:rsidR="003D40FB" w:rsidRPr="00233DE5">
        <w:t>Neizskatot lietu noteiktajā kārtībā, tiek pārkāptas pieteicēju konstitucionālās tiesības.</w:t>
      </w:r>
    </w:p>
    <w:p w:rsidR="003047F5" w:rsidRPr="00233DE5" w:rsidRDefault="003047F5" w:rsidP="00233DE5">
      <w:pPr>
        <w:spacing w:line="276" w:lineRule="auto"/>
        <w:ind w:firstLine="567"/>
        <w:jc w:val="both"/>
      </w:pPr>
    </w:p>
    <w:p w:rsidR="003047F5" w:rsidRPr="00233DE5" w:rsidRDefault="003047F5" w:rsidP="00233DE5">
      <w:pPr>
        <w:spacing w:line="276" w:lineRule="auto"/>
        <w:jc w:val="center"/>
        <w:rPr>
          <w:b/>
        </w:rPr>
      </w:pPr>
      <w:r w:rsidRPr="00233DE5">
        <w:rPr>
          <w:b/>
        </w:rPr>
        <w:t>Motīvu daļa</w:t>
      </w:r>
    </w:p>
    <w:p w:rsidR="003047F5" w:rsidRPr="00233DE5" w:rsidRDefault="003047F5" w:rsidP="00233DE5">
      <w:pPr>
        <w:spacing w:line="276" w:lineRule="auto"/>
        <w:ind w:firstLine="567"/>
        <w:jc w:val="both"/>
      </w:pPr>
    </w:p>
    <w:p w:rsidR="00233DE5" w:rsidRDefault="003047F5" w:rsidP="00FD7F83">
      <w:pPr>
        <w:spacing w:line="276" w:lineRule="auto"/>
        <w:ind w:firstLine="567"/>
        <w:jc w:val="both"/>
      </w:pPr>
      <w:r w:rsidRPr="00233DE5">
        <w:t>[</w:t>
      </w:r>
      <w:r w:rsidR="00ED6FED" w:rsidRPr="00233DE5">
        <w:t>6] </w:t>
      </w:r>
      <w:r w:rsidR="00233DE5">
        <w:t xml:space="preserve">Lietā </w:t>
      </w:r>
      <w:r w:rsidR="00350312">
        <w:t>izšķirams jautājums, vai personai, pret kuru</w:t>
      </w:r>
      <w:r w:rsidR="00233DE5">
        <w:t xml:space="preserve"> ierosināts kriminālprocess, kas vēlāk izbeigts reabilitējošu apstākļu dēļ, ir tiesības uz zaudējumu atlīdzinājumu par zvērināta advokāta sniegtu juridisko palīdzību Zaudējumu atlīdzināšanas likumā noteiktajā kārtībā.</w:t>
      </w:r>
    </w:p>
    <w:p w:rsidR="00233DE5" w:rsidRDefault="00233DE5" w:rsidP="00FD7F83">
      <w:pPr>
        <w:spacing w:line="276" w:lineRule="auto"/>
        <w:ind w:firstLine="567"/>
        <w:jc w:val="both"/>
      </w:pPr>
    </w:p>
    <w:p w:rsidR="003047F5" w:rsidRPr="00233DE5" w:rsidRDefault="00233DE5" w:rsidP="00FD7F83">
      <w:pPr>
        <w:spacing w:line="276" w:lineRule="auto"/>
        <w:ind w:firstLine="567"/>
        <w:jc w:val="both"/>
      </w:pPr>
      <w:r>
        <w:t>[7] </w:t>
      </w:r>
      <w:bookmarkStart w:id="0" w:name="_Hlk479227296"/>
      <w:r w:rsidR="00A504A2" w:rsidRPr="00233DE5">
        <w:t>Zaudējumu atlīdzināšanas likuma 4.panta pirmajā daļ</w:t>
      </w:r>
      <w:bookmarkEnd w:id="0"/>
      <w:r w:rsidR="00A504A2" w:rsidRPr="00233DE5">
        <w:t xml:space="preserve">ā ir noteikts, ka šajā normā minētie zaudējumi, tostarp pirmās daļas 7.punktā norādītie izdevumi par juridisko palīdzību, ko sniedzis zvērināts advokāts, bet ne vairāk kā noteiktās takses apjomā, personai ir atlīdzināmi, ievērojot šā likuma 2. un 3.pantā minētos nosacījumus. </w:t>
      </w:r>
      <w:r w:rsidR="002471BA">
        <w:t>Līdz ar to, l</w:t>
      </w:r>
      <w:r w:rsidR="00582299" w:rsidRPr="00233DE5">
        <w:t xml:space="preserve">ai persona varētu prasīt zaudējumu </w:t>
      </w:r>
      <w:r w:rsidR="00B06563">
        <w:t>atlīdzināšanu</w:t>
      </w:r>
      <w:r w:rsidR="002471BA">
        <w:t xml:space="preserve"> </w:t>
      </w:r>
      <w:r w:rsidR="002471BA" w:rsidRPr="00233DE5">
        <w:t>saskaņā ar Zaudējumu atlīdzināšanas likumu</w:t>
      </w:r>
      <w:r w:rsidR="00582299" w:rsidRPr="00233DE5">
        <w:t xml:space="preserve">, ir jāpastāv gan likuma 2.pantā noteiktajam </w:t>
      </w:r>
      <w:r w:rsidR="00350312">
        <w:t xml:space="preserve">zaudējumu atlīdzināšanas </w:t>
      </w:r>
      <w:r w:rsidR="00582299" w:rsidRPr="00233DE5">
        <w:t xml:space="preserve">tiesiskajam pamatam, gan likuma 3.panta pirmajā daļā noteiktajam </w:t>
      </w:r>
      <w:r w:rsidR="00350312">
        <w:t xml:space="preserve">zaudējumu atlīdzināšanas </w:t>
      </w:r>
      <w:r w:rsidR="00582299" w:rsidRPr="00233DE5">
        <w:t>gadījumam (</w:t>
      </w:r>
      <w:r w:rsidR="00582299" w:rsidRPr="00233DE5">
        <w:rPr>
          <w:i/>
        </w:rPr>
        <w:t>sk. Augstākās tiesas 2011.gada 21.jūlija lēmumu lietā Nr.</w:t>
      </w:r>
      <w:r w:rsidR="00E70ECD">
        <w:rPr>
          <w:i/>
        </w:rPr>
        <w:t> </w:t>
      </w:r>
      <w:r w:rsidR="00582299" w:rsidRPr="00233DE5">
        <w:rPr>
          <w:i/>
        </w:rPr>
        <w:t>SKA</w:t>
      </w:r>
      <w:r w:rsidR="00582299" w:rsidRPr="00233DE5">
        <w:rPr>
          <w:i/>
        </w:rPr>
        <w:noBreakHyphen/>
        <w:t>7</w:t>
      </w:r>
      <w:r w:rsidR="00582299" w:rsidRPr="00350312">
        <w:rPr>
          <w:i/>
        </w:rPr>
        <w:t>81/2011</w:t>
      </w:r>
      <w:r w:rsidR="00350312" w:rsidRPr="00350312">
        <w:rPr>
          <w:i/>
        </w:rPr>
        <w:t xml:space="preserve"> (A420563410)</w:t>
      </w:r>
      <w:r w:rsidR="00582299" w:rsidRPr="00233DE5">
        <w:t>).</w:t>
      </w:r>
    </w:p>
    <w:p w:rsidR="00A504A2" w:rsidRPr="00233DE5" w:rsidRDefault="00582299" w:rsidP="00FD7F83">
      <w:pPr>
        <w:spacing w:line="276" w:lineRule="auto"/>
        <w:ind w:firstLine="567"/>
        <w:jc w:val="both"/>
      </w:pPr>
      <w:r w:rsidRPr="00233DE5">
        <w:t>Tādējādi vienīgi tad, ja ir iestājies kāds no Zaudējumu atlīdzināšanas likuma 2.pantā minētajiem zaudējumu atlīdzināšanas tiesiskajiem pamatiem un kāds no 3.pantā minētajiem zaudējumu atlīdzināšanas gadījumiem, personai ir tiesības uz 4.pantā minēt</w:t>
      </w:r>
      <w:r w:rsidR="002471BA">
        <w:t>o</w:t>
      </w:r>
      <w:r w:rsidRPr="00233DE5">
        <w:t xml:space="preserve"> mantisk</w:t>
      </w:r>
      <w:r w:rsidR="002471BA">
        <w:t>o</w:t>
      </w:r>
      <w:r w:rsidRPr="00233DE5">
        <w:t xml:space="preserve"> zaudējum</w:t>
      </w:r>
      <w:r w:rsidR="002471BA">
        <w:t>u atlīdzinājumu</w:t>
      </w:r>
      <w:r w:rsidRPr="00233DE5">
        <w:t>.</w:t>
      </w:r>
    </w:p>
    <w:p w:rsidR="00A504A2" w:rsidRPr="00233DE5" w:rsidRDefault="00A504A2" w:rsidP="00FD7F83">
      <w:pPr>
        <w:spacing w:line="276" w:lineRule="auto"/>
        <w:ind w:firstLine="567"/>
        <w:jc w:val="both"/>
      </w:pPr>
    </w:p>
    <w:p w:rsidR="00FF29F3" w:rsidRPr="00233DE5" w:rsidRDefault="00FF29F3" w:rsidP="00FD7F83">
      <w:pPr>
        <w:spacing w:line="276" w:lineRule="auto"/>
        <w:ind w:firstLine="567"/>
        <w:jc w:val="both"/>
      </w:pPr>
      <w:r w:rsidRPr="00233DE5">
        <w:t>[</w:t>
      </w:r>
      <w:r w:rsidR="00233DE5">
        <w:t>8</w:t>
      </w:r>
      <w:r w:rsidRPr="00233DE5">
        <w:t>]</w:t>
      </w:r>
      <w:r w:rsidR="009A2C99" w:rsidRPr="00233DE5">
        <w:t xml:space="preserve"> Pret pieteicējiem </w:t>
      </w:r>
      <w:r w:rsidR="00791EE0">
        <w:t xml:space="preserve">tika </w:t>
      </w:r>
      <w:r w:rsidR="009A2C99" w:rsidRPr="00233DE5">
        <w:t>ierosināts kriminālprocess, kas vēlāk izbeigts reabilitējošu apstākļu dēļ, nesaucot viņus pie kriminālatbildības.</w:t>
      </w:r>
    </w:p>
    <w:p w:rsidR="00791EE0" w:rsidRDefault="00FF29F3" w:rsidP="00FD7F83">
      <w:pPr>
        <w:spacing w:line="276" w:lineRule="auto"/>
        <w:ind w:firstLine="567"/>
        <w:jc w:val="both"/>
      </w:pPr>
      <w:r w:rsidRPr="00233DE5">
        <w:t>Līdz ar to k</w:t>
      </w:r>
      <w:r w:rsidR="00A504A2" w:rsidRPr="00233DE5">
        <w:t xml:space="preserve">onkrētajā gadījumā ir konstatējams </w:t>
      </w:r>
      <w:r w:rsidR="00004D92">
        <w:t xml:space="preserve">Zaudējumu atlīdzināšanas likuma </w:t>
      </w:r>
      <w:r w:rsidR="00A504A2" w:rsidRPr="00233DE5">
        <w:t>2.panta 2.punkt</w:t>
      </w:r>
      <w:r w:rsidR="00826B22" w:rsidRPr="00233DE5">
        <w:t xml:space="preserve">ā minētais zaudējumu atlīdzināšanas tiesiskais pamats, proti, </w:t>
      </w:r>
      <w:r w:rsidR="00E543A3">
        <w:t>kriminālprocesa</w:t>
      </w:r>
      <w:r w:rsidR="00E543A3" w:rsidRPr="00233DE5">
        <w:t xml:space="preserve"> </w:t>
      </w:r>
      <w:r w:rsidR="00826B22" w:rsidRPr="00233DE5">
        <w:t>izbeigšana personu reabilitējošu apstākļu dēļ</w:t>
      </w:r>
      <w:r w:rsidR="00791EE0">
        <w:t>.</w:t>
      </w:r>
      <w:r w:rsidR="00826B22" w:rsidRPr="00233DE5">
        <w:t xml:space="preserve"> </w:t>
      </w:r>
      <w:r w:rsidR="00791EE0">
        <w:t>T</w:t>
      </w:r>
      <w:r w:rsidR="00826B22" w:rsidRPr="00233DE5">
        <w:t xml:space="preserve">aču nav konstatējams 3.panta pirmās daļas 8.punktā minētais zaudējumu atlīdzināšanas gadījums, </w:t>
      </w:r>
      <w:r w:rsidR="00004D92">
        <w:t xml:space="preserve">kas rada tiesības uz zaudējumu </w:t>
      </w:r>
      <w:r w:rsidR="00B06563">
        <w:t>atlīdzināšanu</w:t>
      </w:r>
      <w:r w:rsidR="00004D92">
        <w:t xml:space="preserve"> par zvērināta advokāta sniegtu juridisko palīdzību.</w:t>
      </w:r>
    </w:p>
    <w:p w:rsidR="00FF29F3" w:rsidRPr="00233DE5" w:rsidRDefault="00791EE0" w:rsidP="00FD7F83">
      <w:pPr>
        <w:spacing w:line="276" w:lineRule="auto"/>
        <w:ind w:firstLine="567"/>
        <w:jc w:val="both"/>
      </w:pPr>
      <w:r>
        <w:t>Atbilstoši</w:t>
      </w:r>
      <w:r w:rsidR="00004D92">
        <w:t xml:space="preserve"> Zaudējumu atlīdzināšanas likuma 3.panta pirmās daļas 8.punkt</w:t>
      </w:r>
      <w:r>
        <w:t>am</w:t>
      </w:r>
      <w:r w:rsidR="00004D92">
        <w:t xml:space="preserve"> persona ir tiesīga prasīt zaudējumu atlīdzību, ja tā </w:t>
      </w:r>
      <w:r w:rsidR="00004D92" w:rsidRPr="00004D92">
        <w:rPr>
          <w:i/>
        </w:rPr>
        <w:t>sakarā ar saukšanu pie kriminālatbildības</w:t>
      </w:r>
      <w:r w:rsidR="00004D92">
        <w:t xml:space="preserve"> izmantojusi zvērināta advokāta juridisko palīdzību. Tādējādi t</w:t>
      </w:r>
      <w:r w:rsidR="009A2C99" w:rsidRPr="00233DE5">
        <w:t xml:space="preserve">iesības prasīt zaudējumu atlīdzinājumu atbilstoši </w:t>
      </w:r>
      <w:r>
        <w:t>minētajai normai</w:t>
      </w:r>
      <w:r w:rsidR="009A2C99" w:rsidRPr="00233DE5">
        <w:t xml:space="preserve"> ir tikai apsūdzētajam (</w:t>
      </w:r>
      <w:r w:rsidR="00004D92" w:rsidRPr="00004D92">
        <w:rPr>
          <w:i/>
        </w:rPr>
        <w:t xml:space="preserve">sk. </w:t>
      </w:r>
      <w:r w:rsidR="009A2C99" w:rsidRPr="00004D92">
        <w:rPr>
          <w:i/>
        </w:rPr>
        <w:t>Kriminālprocesa likuma 69.panta pirm</w:t>
      </w:r>
      <w:r w:rsidR="00004D92" w:rsidRPr="00004D92">
        <w:rPr>
          <w:i/>
        </w:rPr>
        <w:t>o daļu</w:t>
      </w:r>
      <w:r w:rsidR="009A2C99" w:rsidRPr="00233DE5">
        <w:t xml:space="preserve">), bet ne personai, pret kuru </w:t>
      </w:r>
      <w:r w:rsidR="002471BA">
        <w:t>bij</w:t>
      </w:r>
      <w:r w:rsidR="00E543A3">
        <w:t>a</w:t>
      </w:r>
      <w:r w:rsidR="009A2C99" w:rsidRPr="00233DE5">
        <w:t xml:space="preserve"> uzsākts kriminālprocess (</w:t>
      </w:r>
      <w:r w:rsidR="00004D92" w:rsidRPr="00004D92">
        <w:rPr>
          <w:i/>
        </w:rPr>
        <w:t xml:space="preserve">sk. Kriminālprocesa likuma </w:t>
      </w:r>
      <w:bookmarkStart w:id="1" w:name="_Hlk479227712"/>
      <w:r w:rsidR="00004D92" w:rsidRPr="00004D92">
        <w:rPr>
          <w:i/>
        </w:rPr>
        <w:t>61.panta pirmo un otro daļ</w:t>
      </w:r>
      <w:bookmarkEnd w:id="1"/>
      <w:r w:rsidR="00004D92" w:rsidRPr="00004D92">
        <w:rPr>
          <w:i/>
        </w:rPr>
        <w:t>u</w:t>
      </w:r>
      <w:r w:rsidR="009A2C99" w:rsidRPr="00233DE5">
        <w:t>).</w:t>
      </w:r>
    </w:p>
    <w:p w:rsidR="00FF29F3" w:rsidRPr="00233DE5" w:rsidRDefault="00FF29F3" w:rsidP="00FD7F83">
      <w:pPr>
        <w:spacing w:line="276" w:lineRule="auto"/>
        <w:ind w:firstLine="567"/>
        <w:jc w:val="both"/>
      </w:pPr>
    </w:p>
    <w:p w:rsidR="00FF29F3" w:rsidRDefault="00233DE5" w:rsidP="00FD7F83">
      <w:pPr>
        <w:spacing w:line="276" w:lineRule="auto"/>
        <w:ind w:firstLine="567"/>
        <w:jc w:val="both"/>
      </w:pPr>
      <w:r w:rsidRPr="00233DE5">
        <w:t>[</w:t>
      </w:r>
      <w:r>
        <w:t>9</w:t>
      </w:r>
      <w:r w:rsidR="00826B22" w:rsidRPr="00233DE5">
        <w:t>]</w:t>
      </w:r>
      <w:r w:rsidR="00FF29F3" w:rsidRPr="00233DE5">
        <w:t> Saukšana pie kriminālatbildības ir konkrēta kriminālprocesuāla stadija. Saskaņā ar Kriminālprocesa likuma 402.pantu personu sauc pie kriminālatbildības, ja izmeklēšanā savāktie pierādījumi norāda uz šīs personas vainu izmeklējamā noziedzīgā nodarījumā un prokurors ir pārliecināts, ka pierādījumi to apstiprina. Kā secināms no šā likuma 405.panta, ar minētā lēmuma pieņemšanu konkrētai personai tiek uzrādīta apsūdzība par konkrēta noziedzīga nodarījuma izdarīšanu. Ar šo brīdi persona tiek uzskatīta par apsūdzēto un tiek uzsākta kriminālvajāšana. Ņemot vērā, ka personai tiek uzrādīta apsūdzība, atbilstoši Kriminālprocesa likuma 406.panta pirmās daļas 3. un 4.punktam prokurors īpaši noskaidro jautājumu par personas aizstāvību. Prokurors gan nodrošina apsūdzētajam iespēju pieaicināt aizstāvi, ja tāds jau nav pieaicināts, gan noskaidro, vai apsūdzētajam ir aizstāvis, vai ir pamats lūgt aizstāvja palīdzību uz valsts rēķina, vai aizs</w:t>
      </w:r>
      <w:r w:rsidR="00BE0EDA">
        <w:t>tāvja piedalīšanās ir obligāta.</w:t>
      </w:r>
    </w:p>
    <w:p w:rsidR="009A2C99" w:rsidRDefault="009A2C99" w:rsidP="00FD7F83">
      <w:pPr>
        <w:spacing w:line="276" w:lineRule="auto"/>
        <w:ind w:firstLine="567"/>
        <w:jc w:val="both"/>
      </w:pPr>
      <w:r w:rsidRPr="00233DE5">
        <w:t>Kā redzams no Kriminālprocesa likuma normām, apsūdzības uzrādīšanas laikā procesa virzītājs ir ieguvis tādus pierādījumus, kas liecina tieši par konkrētās personas vainu attiecīgā noziedzīgā nodarījuma izdarīšanā. Kā norādīts Kriminālprocesa likuma 402.pantā, šajā stadijā prokurors ir ieguvis pārliecību par konkrētās personas vainu. Savukārt kriminālprocesa uzsākšanai pietiek tikai konstatēt reālu iespēju par attiecīgo faktu. Šis ir pats sākums procesam, kura gaitā vēl ir nepieciešams iegūt pierādījumus, lai nonāktu līdz tālākajām procesa stadijām, kurās palielinās pret personu iegūto pierādījumu apjoms.</w:t>
      </w:r>
    </w:p>
    <w:p w:rsidR="009A2C99" w:rsidRDefault="00AB01C0" w:rsidP="00FD7F83">
      <w:pPr>
        <w:spacing w:line="276" w:lineRule="auto"/>
        <w:ind w:firstLine="567"/>
        <w:jc w:val="both"/>
      </w:pPr>
      <w:r>
        <w:t>Lai gan personai, pret kuru</w:t>
      </w:r>
      <w:r w:rsidR="009A2C99" w:rsidRPr="00233DE5">
        <w:t xml:space="preserve"> uzsākts kriminālprocess, tāpat kā apsūdzētaj</w:t>
      </w:r>
      <w:r>
        <w:t>a</w:t>
      </w:r>
      <w:r w:rsidR="009A2C99" w:rsidRPr="00233DE5">
        <w:t>m ir tiesības uz aizstāvību, attiecībā uz tām pastāv atšķirīgs pieņēmumu līmenis, ka persona ir izdarījusi noziedzīgu nodarījumu (</w:t>
      </w:r>
      <w:r w:rsidRPr="00AB01C0">
        <w:rPr>
          <w:i/>
        </w:rPr>
        <w:t xml:space="preserve">sk. </w:t>
      </w:r>
      <w:r w:rsidR="009A2C99" w:rsidRPr="00AB01C0">
        <w:rPr>
          <w:i/>
        </w:rPr>
        <w:t>Kriminālprocesa likuma 59.</w:t>
      </w:r>
      <w:r w:rsidRPr="00AB01C0">
        <w:rPr>
          <w:i/>
        </w:rPr>
        <w:t>panta</w:t>
      </w:r>
      <w:r>
        <w:rPr>
          <w:i/>
        </w:rPr>
        <w:t xml:space="preserve"> otrās daļas 1. un 4.punktu</w:t>
      </w:r>
      <w:r w:rsidR="009A2C99" w:rsidRPr="00233DE5">
        <w:t>). Tāpat pastāv atšķirīgs tiesību ierobežojumu (to iespējamības) līmenis, tostarp apstāklis, ka personai, pret kuru uzsākts kriminālprocess, nedrīkst piemērot drošības līdzekļus (</w:t>
      </w:r>
      <w:r w:rsidRPr="00AB01C0">
        <w:rPr>
          <w:i/>
        </w:rPr>
        <w:t xml:space="preserve">sk. </w:t>
      </w:r>
      <w:r w:rsidR="009A2C99" w:rsidRPr="00AB01C0">
        <w:rPr>
          <w:i/>
        </w:rPr>
        <w:t>Kriminā</w:t>
      </w:r>
      <w:r w:rsidRPr="00AB01C0">
        <w:rPr>
          <w:i/>
        </w:rPr>
        <w:t>lprocesa likuma 61.panta ceturto daļu</w:t>
      </w:r>
      <w:r w:rsidR="009A2C99" w:rsidRPr="00233DE5">
        <w:t>).</w:t>
      </w:r>
    </w:p>
    <w:p w:rsidR="009A2C99" w:rsidRPr="00233DE5" w:rsidRDefault="009A2C99" w:rsidP="00FD7F83">
      <w:pPr>
        <w:spacing w:line="276" w:lineRule="auto"/>
        <w:ind w:firstLine="567"/>
        <w:jc w:val="both"/>
      </w:pPr>
      <w:r w:rsidRPr="00233DE5">
        <w:t xml:space="preserve">Tādējādi tiesības uz zaudējumu </w:t>
      </w:r>
      <w:r w:rsidR="00B06563">
        <w:t>atlīdzināšanu</w:t>
      </w:r>
      <w:r w:rsidRPr="00233DE5">
        <w:t xml:space="preserve"> par zvērināta advokāta sniegtu juridisko palīdzību Zaudējumu atlīdzināšanas likumā noteiktajā kārtībā paredzētas, ja personas tiesību aizskārums sasniedzis noteiktu līmeni. Personas saukšana pie kriminālatbildības liecina par to, ka kriminālprocess ir sasniedzis noteiktu stadiju, </w:t>
      </w:r>
      <w:r w:rsidR="00AD098B">
        <w:t>attiecīgi</w:t>
      </w:r>
      <w:r w:rsidRPr="00233DE5">
        <w:t xml:space="preserve"> prettiesiska vai nepamatota personas saukšana pie kriminālatbildības </w:t>
      </w:r>
      <w:r w:rsidR="00BE0EDA">
        <w:t>ļauj prezumēt</w:t>
      </w:r>
      <w:r w:rsidRPr="00233DE5">
        <w:t xml:space="preserve"> būtisku personas tiesību aizskāruma līmeni.</w:t>
      </w:r>
    </w:p>
    <w:p w:rsidR="00826B22" w:rsidRPr="00233DE5" w:rsidRDefault="00826B22" w:rsidP="00FD7F83">
      <w:pPr>
        <w:spacing w:line="276" w:lineRule="auto"/>
        <w:ind w:firstLine="567"/>
        <w:jc w:val="both"/>
      </w:pPr>
    </w:p>
    <w:p w:rsidR="00826B22" w:rsidRPr="00233DE5" w:rsidRDefault="00233DE5" w:rsidP="00FD7F83">
      <w:pPr>
        <w:spacing w:line="276" w:lineRule="auto"/>
        <w:ind w:firstLine="567"/>
        <w:jc w:val="both"/>
      </w:pPr>
      <w:r w:rsidRPr="00233DE5">
        <w:t>[</w:t>
      </w:r>
      <w:r>
        <w:t>1</w:t>
      </w:r>
      <w:r w:rsidR="008B6483">
        <w:t>0</w:t>
      </w:r>
      <w:r w:rsidR="00826B22" w:rsidRPr="00233DE5">
        <w:t>] Nav tiesiskas nozīmes pieteicēju argumentam par naudas līdzekļu arestu, jo izskatāmajā gadījumā atbilstoši pieteikumā izteiktajam prasījumam ir apsverams, vai pieteicējiem ir atlīdzināmi izdevumi par juridisko palīdzību. Attiecībā uz šo jautājumu Zaudējumu atlīdzināšanas likumā ir ietverts speciāls regulējums, kura piemērošanu neietekmē kriminālprocesa ietvaros veiktā rīcība ar personas naudas līdzekļiem.</w:t>
      </w:r>
    </w:p>
    <w:p w:rsidR="00826B22" w:rsidRPr="00233DE5" w:rsidRDefault="00826B22" w:rsidP="00FD7F83">
      <w:pPr>
        <w:spacing w:line="276" w:lineRule="auto"/>
        <w:ind w:firstLine="567"/>
        <w:jc w:val="both"/>
      </w:pPr>
    </w:p>
    <w:p w:rsidR="00462CB1" w:rsidRPr="008A0A75" w:rsidRDefault="00233DE5" w:rsidP="00FD7F83">
      <w:pPr>
        <w:spacing w:line="276" w:lineRule="auto"/>
        <w:ind w:firstLine="567"/>
        <w:jc w:val="both"/>
      </w:pPr>
      <w:r w:rsidRPr="00557F1F">
        <w:t>[1</w:t>
      </w:r>
      <w:r w:rsidR="008B6483">
        <w:t>1</w:t>
      </w:r>
      <w:r w:rsidRPr="00557F1F">
        <w:t xml:space="preserve">] Tāpat nav </w:t>
      </w:r>
      <w:r w:rsidR="00F11294" w:rsidRPr="00557F1F">
        <w:t>tiesiskas</w:t>
      </w:r>
      <w:r w:rsidRPr="00557F1F">
        <w:t xml:space="preserve"> nozīmes pieteicēju norādītajam, ka pieteicēju viedoklis par tiesvedības izbeigšanu nav ticis </w:t>
      </w:r>
      <w:r w:rsidR="00E0542F">
        <w:t>atspoguļots</w:t>
      </w:r>
      <w:r w:rsidRPr="00557F1F">
        <w:t xml:space="preserve"> </w:t>
      </w:r>
      <w:r w:rsidR="00557F1F">
        <w:t>apgabal</w:t>
      </w:r>
      <w:r w:rsidRPr="00557F1F">
        <w:t>tiesas lēmuma motīvu daļā.</w:t>
      </w:r>
      <w:r w:rsidR="00E85CDF" w:rsidRPr="00557F1F">
        <w:t xml:space="preserve"> </w:t>
      </w:r>
      <w:r w:rsidR="00462CB1" w:rsidRPr="00557F1F">
        <w:t xml:space="preserve">No apgabaltiesas </w:t>
      </w:r>
      <w:r w:rsidR="00462CB1" w:rsidRPr="008A0A75">
        <w:t>lēmuma izriet, ka tiesa ir iepazinusies ar pieteicēju viedokli. Tiesai ir jānoskaidro procesa dalībnieku viedoklis, taču tai nav pienākuma atbildēt uz jebkuru procesa dalībnieku izteikto apsvērumu.</w:t>
      </w:r>
    </w:p>
    <w:p w:rsidR="008A0A75" w:rsidRDefault="00237E2D" w:rsidP="00FD7F83">
      <w:pPr>
        <w:spacing w:line="276" w:lineRule="auto"/>
        <w:ind w:firstLine="567"/>
        <w:jc w:val="both"/>
      </w:pPr>
      <w:r w:rsidRPr="008A0A75">
        <w:t>Pieteicēji savā viedoklī ir atsaukušies uz Augstākās tiesas 2013.gada 2.maija spriedumā lietā Nr.</w:t>
      </w:r>
      <w:r w:rsidR="00FD7F83">
        <w:t> </w:t>
      </w:r>
      <w:r w:rsidRPr="008A0A75">
        <w:t>SKA-386/2013 (A420529810) norādīto, ka, nosakot atlīdzinājuma apmēru par izdevumiem sakarā ar sniegto juridisko palīdzību, advokāta takses apmēra noteikšanai izmantojami attiecīgi Ministru kabineta noteikumi. Minētā atziņa konkrētajā gadījumā nav</w:t>
      </w:r>
      <w:r>
        <w:t xml:space="preserve"> </w:t>
      </w:r>
      <w:r>
        <w:lastRenderedPageBreak/>
        <w:t>piemērojama, jo, kā jau norādīts iepriekš, attiecībā uz pieteicējiem nav konstatējams Zaudējumu atlīdzināšanas likuma 3.panta pirmās daļas 8.punktā norādītais zaudējumu atlīdzināšanas gadījums un līdz ar to pieteicējiem nav tiesību uz zaudējumu sakarā ar advokāta sniegtu juridisko palīdzību atlīdzināšanu šajā likumā noteiktajā kārtībā.</w:t>
      </w:r>
      <w:r w:rsidR="008A0A75">
        <w:t xml:space="preserve"> Pieteicēju gadījums arī nav salīdzināms ar </w:t>
      </w:r>
      <w:r w:rsidR="003045B9">
        <w:t xml:space="preserve">blakus sūdzībā </w:t>
      </w:r>
      <w:r w:rsidR="008A0A75">
        <w:t>norādīto Augstākās tiesas 2014.gada 29.aprīļa spriedumu lietā Nr.</w:t>
      </w:r>
      <w:r w:rsidR="00FD7F83">
        <w:t> </w:t>
      </w:r>
      <w:r w:rsidR="008A0A75">
        <w:t>SKC</w:t>
      </w:r>
      <w:r w:rsidR="008A0A75">
        <w:noBreakHyphen/>
        <w:t>81/2014</w:t>
      </w:r>
      <w:r w:rsidR="0013234A">
        <w:t xml:space="preserve"> (</w:t>
      </w:r>
      <w:r w:rsidR="0013234A">
        <w:rPr>
          <w:rFonts w:ascii="TimesNewRomanPSMT" w:eastAsiaTheme="minorHAnsi" w:hAnsi="TimesNewRomanPSMT" w:cs="TimesNewRomanPSMT"/>
          <w:lang w:eastAsia="en-US"/>
        </w:rPr>
        <w:t>C27156210)</w:t>
      </w:r>
      <w:r w:rsidR="008A0A75">
        <w:t xml:space="preserve">, jo </w:t>
      </w:r>
      <w:r w:rsidR="003045B9">
        <w:t xml:space="preserve">minētajā lietā risinātais gadījums </w:t>
      </w:r>
      <w:r w:rsidR="008A0A75">
        <w:t xml:space="preserve">attiecas uz zaudējumiem par pirmstiesas procesā arestētas mantas atlīdzināšanu, nevis zaudējumu atlīdzinājumu par </w:t>
      </w:r>
      <w:r w:rsidR="00E0542F">
        <w:t xml:space="preserve">zvērināta </w:t>
      </w:r>
      <w:r w:rsidR="008A0A75">
        <w:t>advokāta sniegtu juridisko palīdzību. Savukārt Satversmes tiesas 2001.gada 5.decembra spriedumā lietā Nr.</w:t>
      </w:r>
      <w:r w:rsidR="00F853C8">
        <w:t> </w:t>
      </w:r>
      <w:r w:rsidR="008A0A75">
        <w:t xml:space="preserve">2001-07-0103 paustās atziņas apgabaltiesa ir </w:t>
      </w:r>
      <w:r w:rsidR="00FD7F83">
        <w:t>ņēmusi vērā</w:t>
      </w:r>
      <w:r w:rsidR="008A0A75">
        <w:t>.</w:t>
      </w:r>
    </w:p>
    <w:p w:rsidR="0013234A" w:rsidRDefault="0013234A" w:rsidP="0013234A">
      <w:pPr>
        <w:spacing w:line="276" w:lineRule="auto"/>
        <w:ind w:firstLine="567"/>
        <w:jc w:val="both"/>
      </w:pPr>
      <w:r>
        <w:t xml:space="preserve">Kā </w:t>
      </w:r>
      <w:r w:rsidR="00E0542F">
        <w:t>izriet no iepriekš</w:t>
      </w:r>
      <w:r w:rsidR="00B06563">
        <w:t xml:space="preserve"> šajā lēmumā</w:t>
      </w:r>
      <w:r w:rsidR="00E0542F">
        <w:t xml:space="preserve"> norādītā</w:t>
      </w:r>
      <w:r>
        <w:t xml:space="preserve">, </w:t>
      </w:r>
      <w:r w:rsidR="00826B22" w:rsidRPr="00233DE5">
        <w:t xml:space="preserve">Zaudējumu atlīdzināšanas likums neparedz </w:t>
      </w:r>
      <w:r w:rsidR="00FD7F83">
        <w:t xml:space="preserve">personas tiesības uz </w:t>
      </w:r>
      <w:r w:rsidR="00826B22" w:rsidRPr="00233DE5">
        <w:t xml:space="preserve">zaudējumu </w:t>
      </w:r>
      <w:r w:rsidR="00E0542F">
        <w:t xml:space="preserve">atlīdzināšanu </w:t>
      </w:r>
      <w:r w:rsidR="00826B22" w:rsidRPr="00233DE5">
        <w:t xml:space="preserve">par </w:t>
      </w:r>
      <w:r w:rsidR="00FD7F83">
        <w:t xml:space="preserve">zvērināta advokāta sniegtu </w:t>
      </w:r>
      <w:r w:rsidR="00826B22" w:rsidRPr="00233DE5">
        <w:t xml:space="preserve">juridisko palīdzību </w:t>
      </w:r>
      <w:r>
        <w:t xml:space="preserve">šajā likumā noteiktajā kārtībā </w:t>
      </w:r>
      <w:r w:rsidR="00FD7F83">
        <w:t>gadījumā, ja pret personu ierosināts kriminālprocess, bet tā nav saukta pie kriminālatbildības</w:t>
      </w:r>
      <w:r w:rsidR="00826B22" w:rsidRPr="00233DE5">
        <w:t>.</w:t>
      </w:r>
      <w:r>
        <w:t xml:space="preserve"> </w:t>
      </w:r>
    </w:p>
    <w:p w:rsidR="00826B22" w:rsidRPr="00233DE5" w:rsidRDefault="00826B22" w:rsidP="00233DE5">
      <w:pPr>
        <w:spacing w:line="276" w:lineRule="auto"/>
        <w:ind w:firstLine="567"/>
        <w:jc w:val="both"/>
      </w:pPr>
    </w:p>
    <w:p w:rsidR="003047F5" w:rsidRPr="00233DE5" w:rsidRDefault="003047F5" w:rsidP="00233DE5">
      <w:pPr>
        <w:spacing w:line="276" w:lineRule="auto"/>
        <w:jc w:val="center"/>
        <w:rPr>
          <w:b/>
        </w:rPr>
      </w:pPr>
      <w:r w:rsidRPr="00233DE5">
        <w:rPr>
          <w:b/>
        </w:rPr>
        <w:t>Rezolutīvā daļa</w:t>
      </w:r>
    </w:p>
    <w:p w:rsidR="003047F5" w:rsidRPr="00233DE5" w:rsidRDefault="003047F5" w:rsidP="00233DE5">
      <w:pPr>
        <w:spacing w:line="276" w:lineRule="auto"/>
        <w:ind w:firstLine="567"/>
        <w:jc w:val="both"/>
        <w:rPr>
          <w:bCs/>
          <w:spacing w:val="70"/>
        </w:rPr>
      </w:pPr>
    </w:p>
    <w:p w:rsidR="00582299" w:rsidRPr="00233DE5" w:rsidRDefault="00582299" w:rsidP="00233DE5">
      <w:pPr>
        <w:spacing w:line="276" w:lineRule="auto"/>
        <w:ind w:firstLine="567"/>
        <w:jc w:val="both"/>
        <w:rPr>
          <w:color w:val="000000"/>
        </w:rPr>
      </w:pPr>
      <w:r w:rsidRPr="00233DE5">
        <w:t>Pamatojoties uz Administratīvā procesa likuma 129.</w:t>
      </w:r>
      <w:r w:rsidRPr="00233DE5">
        <w:rPr>
          <w:vertAlign w:val="superscript"/>
        </w:rPr>
        <w:t>1</w:t>
      </w:r>
      <w:r w:rsidRPr="00233DE5">
        <w:t>panta ceturto daļu, 323.panta pirmās daļas 1.punktu un 324.panta pirmo daļu</w:t>
      </w:r>
      <w:r w:rsidR="00101E41">
        <w:rPr>
          <w:color w:val="000000"/>
        </w:rPr>
        <w:t>, Augstākā tiesa</w:t>
      </w:r>
    </w:p>
    <w:p w:rsidR="00582299" w:rsidRPr="00233DE5" w:rsidRDefault="00582299" w:rsidP="00233DE5">
      <w:pPr>
        <w:spacing w:line="276" w:lineRule="auto"/>
        <w:ind w:firstLine="567"/>
        <w:jc w:val="both"/>
        <w:rPr>
          <w:color w:val="000000"/>
        </w:rPr>
      </w:pPr>
    </w:p>
    <w:p w:rsidR="00582299" w:rsidRPr="00233DE5" w:rsidRDefault="00582299" w:rsidP="00233DE5">
      <w:pPr>
        <w:tabs>
          <w:tab w:val="left" w:pos="2700"/>
          <w:tab w:val="left" w:pos="6660"/>
        </w:tabs>
        <w:spacing w:line="276" w:lineRule="auto"/>
        <w:jc w:val="center"/>
        <w:rPr>
          <w:b/>
          <w:bCs/>
        </w:rPr>
      </w:pPr>
      <w:r w:rsidRPr="00233DE5">
        <w:rPr>
          <w:b/>
        </w:rPr>
        <w:t>nolēma</w:t>
      </w:r>
    </w:p>
    <w:p w:rsidR="00582299" w:rsidRPr="00233DE5" w:rsidRDefault="00582299" w:rsidP="00233DE5">
      <w:pPr>
        <w:tabs>
          <w:tab w:val="left" w:pos="2700"/>
          <w:tab w:val="left" w:pos="6660"/>
        </w:tabs>
        <w:spacing w:line="276" w:lineRule="auto"/>
        <w:jc w:val="center"/>
        <w:rPr>
          <w:b/>
          <w:bCs/>
          <w:spacing w:val="70"/>
        </w:rPr>
      </w:pPr>
    </w:p>
    <w:p w:rsidR="00582299" w:rsidRPr="00233DE5" w:rsidRDefault="00791EE0" w:rsidP="00233DE5">
      <w:pPr>
        <w:tabs>
          <w:tab w:val="left" w:pos="540"/>
          <w:tab w:val="left" w:pos="6660"/>
        </w:tabs>
        <w:spacing w:line="276" w:lineRule="auto"/>
        <w:ind w:firstLine="567"/>
        <w:jc w:val="both"/>
      </w:pPr>
      <w:r>
        <w:rPr>
          <w:color w:val="000000"/>
        </w:rPr>
        <w:t>A</w:t>
      </w:r>
      <w:r w:rsidR="00582299" w:rsidRPr="00233DE5">
        <w:rPr>
          <w:color w:val="000000"/>
        </w:rPr>
        <w:t xml:space="preserve">tstāt negrozītu </w:t>
      </w:r>
      <w:r w:rsidR="00582299" w:rsidRPr="00233DE5">
        <w:t xml:space="preserve">Administratīvās </w:t>
      </w:r>
      <w:r w:rsidR="00233DE5">
        <w:t>apgabal</w:t>
      </w:r>
      <w:r w:rsidR="00582299" w:rsidRPr="00233DE5">
        <w:t xml:space="preserve">tiesas 2016.gada 14.marta lēmumu, bet </w:t>
      </w:r>
      <w:r w:rsidR="00942EAA">
        <w:t>[pers. B]</w:t>
      </w:r>
      <w:r w:rsidR="00942EAA" w:rsidRPr="00233DE5">
        <w:t xml:space="preserve"> un </w:t>
      </w:r>
      <w:r w:rsidR="00942EAA">
        <w:t>[pers. C]</w:t>
      </w:r>
      <w:r w:rsidR="00942EAA" w:rsidRPr="00233DE5">
        <w:t xml:space="preserve"> </w:t>
      </w:r>
      <w:r w:rsidR="00582299" w:rsidRPr="00233DE5">
        <w:t>blakus sūdzību noraidīt</w:t>
      </w:r>
      <w:r w:rsidR="00582299" w:rsidRPr="00233DE5">
        <w:rPr>
          <w:color w:val="000000"/>
        </w:rPr>
        <w:t>.</w:t>
      </w:r>
    </w:p>
    <w:p w:rsidR="00A6596A" w:rsidRDefault="00A6596A" w:rsidP="00233DE5">
      <w:pPr>
        <w:spacing w:line="276" w:lineRule="auto"/>
        <w:ind w:firstLine="567"/>
        <w:jc w:val="both"/>
      </w:pPr>
      <w:r w:rsidRPr="00233DE5">
        <w:t>Lēmums nav pārsūdzams.</w:t>
      </w:r>
    </w:p>
    <w:p w:rsidR="000F0525" w:rsidRDefault="000F0525" w:rsidP="00233DE5">
      <w:pPr>
        <w:spacing w:line="276" w:lineRule="auto"/>
        <w:ind w:firstLine="567"/>
        <w:jc w:val="both"/>
      </w:pPr>
    </w:p>
    <w:p w:rsidR="000F0525" w:rsidRDefault="000F0525" w:rsidP="00233DE5">
      <w:pPr>
        <w:spacing w:line="276" w:lineRule="auto"/>
        <w:ind w:firstLine="567"/>
        <w:jc w:val="both"/>
      </w:pPr>
    </w:p>
    <w:p w:rsidR="000F0525" w:rsidRDefault="000F0525" w:rsidP="00233DE5">
      <w:pPr>
        <w:spacing w:line="276" w:lineRule="auto"/>
        <w:ind w:firstLine="567"/>
        <w:jc w:val="both"/>
      </w:pPr>
    </w:p>
    <w:p w:rsidR="000F0525" w:rsidRDefault="000F0525" w:rsidP="00233DE5">
      <w:pPr>
        <w:spacing w:line="276" w:lineRule="auto"/>
        <w:ind w:firstLine="567"/>
        <w:jc w:val="both"/>
        <w:rPr>
          <w:b/>
        </w:rPr>
      </w:pPr>
      <w:r w:rsidRPr="000F0525">
        <w:rPr>
          <w:b/>
        </w:rPr>
        <w:t>Tiesību aktu un nolēmumu rādītājs</w:t>
      </w:r>
    </w:p>
    <w:p w:rsidR="000F0525" w:rsidRDefault="000F0525" w:rsidP="000F0525">
      <w:pPr>
        <w:spacing w:line="276" w:lineRule="auto"/>
        <w:jc w:val="both"/>
      </w:pPr>
      <w:r>
        <w:t>Kriminālprocesa likums</w:t>
      </w:r>
    </w:p>
    <w:p w:rsidR="000F0525" w:rsidRPr="000F0525" w:rsidRDefault="000F0525" w:rsidP="005A3F8D">
      <w:pPr>
        <w:spacing w:line="276" w:lineRule="auto"/>
        <w:ind w:firstLine="567"/>
        <w:jc w:val="both"/>
      </w:pPr>
      <w:r w:rsidRPr="000F0525">
        <w:t>59.panta otrās daļas 1. un 4.punkts</w:t>
      </w:r>
    </w:p>
    <w:p w:rsidR="000F0525" w:rsidRPr="000F0525" w:rsidRDefault="005A3F8D" w:rsidP="005A3F8D">
      <w:pPr>
        <w:spacing w:line="276" w:lineRule="auto"/>
        <w:ind w:firstLine="567"/>
        <w:jc w:val="both"/>
      </w:pPr>
      <w:r>
        <w:t>61.panta pirmā, otrā un ceturtā</w:t>
      </w:r>
      <w:r w:rsidR="000F0525" w:rsidRPr="000F0525">
        <w:t xml:space="preserve"> daļa</w:t>
      </w:r>
    </w:p>
    <w:p w:rsidR="000F0525" w:rsidRDefault="000F0525" w:rsidP="005A3F8D">
      <w:pPr>
        <w:spacing w:line="276" w:lineRule="auto"/>
        <w:ind w:firstLine="567"/>
        <w:jc w:val="both"/>
      </w:pPr>
      <w:r>
        <w:t xml:space="preserve">69.panta pirmā daļa </w:t>
      </w:r>
    </w:p>
    <w:p w:rsidR="000F0525" w:rsidRDefault="000F0525" w:rsidP="005A3F8D">
      <w:pPr>
        <w:spacing w:line="276" w:lineRule="auto"/>
        <w:ind w:firstLine="567"/>
        <w:jc w:val="both"/>
      </w:pPr>
      <w:r>
        <w:t>402.pants</w:t>
      </w:r>
    </w:p>
    <w:p w:rsidR="000F0525" w:rsidRDefault="000F0525" w:rsidP="005A3F8D">
      <w:pPr>
        <w:spacing w:line="276" w:lineRule="auto"/>
        <w:ind w:firstLine="567"/>
        <w:jc w:val="both"/>
      </w:pPr>
      <w:r>
        <w:t>405.pants</w:t>
      </w:r>
    </w:p>
    <w:p w:rsidR="000F0525" w:rsidRPr="000F0525" w:rsidRDefault="000F0525" w:rsidP="005A3F8D">
      <w:pPr>
        <w:spacing w:line="276" w:lineRule="auto"/>
        <w:ind w:firstLine="567"/>
        <w:jc w:val="both"/>
      </w:pPr>
      <w:r>
        <w:t>406.panta pirmās daļas 3. un 4.punkts</w:t>
      </w:r>
    </w:p>
    <w:p w:rsidR="008B4A36" w:rsidRDefault="00853035" w:rsidP="00853035">
      <w:pPr>
        <w:tabs>
          <w:tab w:val="left" w:pos="2700"/>
          <w:tab w:val="left" w:pos="6660"/>
        </w:tabs>
        <w:spacing w:line="276" w:lineRule="auto"/>
      </w:pPr>
      <w:r>
        <w:t>Likums</w:t>
      </w:r>
      <w:r w:rsidRPr="00233DE5">
        <w:t xml:space="preserve"> „Par izziņas iestādes, prokuratūras vai tiesas nelikumīgas vai nepamatotas rīcības rezultātā nodarīto zaudējumu atlīdzināšanu” </w:t>
      </w:r>
    </w:p>
    <w:p w:rsidR="000F0525" w:rsidRDefault="000F0525" w:rsidP="008B4A36">
      <w:pPr>
        <w:tabs>
          <w:tab w:val="left" w:pos="2700"/>
          <w:tab w:val="left" w:pos="6660"/>
        </w:tabs>
        <w:spacing w:line="276" w:lineRule="auto"/>
        <w:ind w:firstLine="567"/>
        <w:rPr>
          <w:color w:val="000000"/>
        </w:rPr>
      </w:pPr>
      <w:bookmarkStart w:id="2" w:name="_GoBack"/>
      <w:bookmarkEnd w:id="2"/>
      <w:r>
        <w:rPr>
          <w:color w:val="000000"/>
        </w:rPr>
        <w:t>2.pants</w:t>
      </w:r>
    </w:p>
    <w:p w:rsidR="000F0525" w:rsidRDefault="000F0525" w:rsidP="005A3F8D">
      <w:pPr>
        <w:tabs>
          <w:tab w:val="left" w:pos="2700"/>
          <w:tab w:val="left" w:pos="6660"/>
        </w:tabs>
        <w:spacing w:line="276" w:lineRule="auto"/>
        <w:ind w:firstLine="567"/>
        <w:rPr>
          <w:color w:val="000000"/>
        </w:rPr>
      </w:pPr>
      <w:r>
        <w:rPr>
          <w:color w:val="000000"/>
        </w:rPr>
        <w:t>3.pants</w:t>
      </w:r>
    </w:p>
    <w:p w:rsidR="00EE683F" w:rsidRPr="00E70B6A" w:rsidRDefault="000F0525" w:rsidP="005A3F8D">
      <w:pPr>
        <w:tabs>
          <w:tab w:val="left" w:pos="2700"/>
          <w:tab w:val="left" w:pos="6660"/>
        </w:tabs>
        <w:spacing w:line="276" w:lineRule="auto"/>
        <w:ind w:firstLine="567"/>
        <w:rPr>
          <w:color w:val="000000"/>
        </w:rPr>
      </w:pPr>
      <w:r>
        <w:rPr>
          <w:color w:val="000000"/>
        </w:rPr>
        <w:t>4.panta pirm</w:t>
      </w:r>
      <w:r w:rsidRPr="000F0525">
        <w:rPr>
          <w:color w:val="000000"/>
        </w:rPr>
        <w:t>ā daļ</w:t>
      </w:r>
      <w:r>
        <w:rPr>
          <w:color w:val="000000"/>
        </w:rPr>
        <w:t>a</w:t>
      </w:r>
    </w:p>
    <w:p w:rsidR="007A2DD7" w:rsidRPr="00A737EC" w:rsidRDefault="00A737EC" w:rsidP="00A737EC">
      <w:pPr>
        <w:spacing w:line="276" w:lineRule="auto"/>
        <w:ind w:left="567" w:hanging="567"/>
        <w:rPr>
          <w:color w:val="000000"/>
        </w:rPr>
      </w:pPr>
      <w:r w:rsidRPr="00A737EC">
        <w:rPr>
          <w:color w:val="000000"/>
        </w:rPr>
        <w:t>Augstākās t</w:t>
      </w:r>
      <w:r>
        <w:rPr>
          <w:color w:val="000000"/>
        </w:rPr>
        <w:t>iesas 2011.gada 21.jūlija lēmums</w:t>
      </w:r>
      <w:r w:rsidRPr="00A737EC">
        <w:rPr>
          <w:color w:val="000000"/>
        </w:rPr>
        <w:t xml:space="preserve"> lietā Nr. SKA</w:t>
      </w:r>
      <w:r w:rsidRPr="00A737EC">
        <w:rPr>
          <w:color w:val="000000"/>
        </w:rPr>
        <w:noBreakHyphen/>
        <w:t>781/2011 (A420563410)</w:t>
      </w:r>
    </w:p>
    <w:sectPr w:rsidR="007A2DD7" w:rsidRPr="00A737EC" w:rsidSect="00E70B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D2" w:rsidRDefault="00B616D2" w:rsidP="003047F5">
      <w:r>
        <w:separator/>
      </w:r>
    </w:p>
  </w:endnote>
  <w:endnote w:type="continuationSeparator" w:id="0">
    <w:p w:rsidR="00B616D2" w:rsidRDefault="00B616D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AD" w:rsidRDefault="0075274C" w:rsidP="00F43FAD">
    <w:pPr>
      <w:pStyle w:val="Footer"/>
      <w:tabs>
        <w:tab w:val="clear" w:pos="4153"/>
        <w:tab w:val="clear" w:pos="8306"/>
      </w:tabs>
      <w:jc w:val="center"/>
    </w:pPr>
    <w:r w:rsidRPr="009F0E55">
      <w:rPr>
        <w:rStyle w:val="PageNumber"/>
      </w:rPr>
      <w:fldChar w:fldCharType="begin"/>
    </w:r>
    <w:r w:rsidR="00F43FAD" w:rsidRPr="009F0E55">
      <w:rPr>
        <w:rStyle w:val="PageNumber"/>
      </w:rPr>
      <w:instrText xml:space="preserve">PAGE  </w:instrText>
    </w:r>
    <w:r w:rsidRPr="009F0E55">
      <w:rPr>
        <w:rStyle w:val="PageNumber"/>
      </w:rPr>
      <w:fldChar w:fldCharType="separate"/>
    </w:r>
    <w:r w:rsidR="008B4A36">
      <w:rPr>
        <w:rStyle w:val="PageNumber"/>
        <w:noProof/>
      </w:rPr>
      <w:t>4</w:t>
    </w:r>
    <w:r w:rsidRPr="009F0E55">
      <w:rPr>
        <w:rStyle w:val="PageNumber"/>
      </w:rPr>
      <w:fldChar w:fldCharType="end"/>
    </w:r>
    <w:r w:rsidR="00F43FAD" w:rsidRPr="009F0E55">
      <w:rPr>
        <w:rStyle w:val="PageNumber"/>
      </w:rPr>
      <w:t xml:space="preserve">. lapa no </w:t>
    </w:r>
    <w:r w:rsidR="00B616D2">
      <w:fldChar w:fldCharType="begin"/>
    </w:r>
    <w:r w:rsidR="00B616D2">
      <w:instrText xml:space="preserve"> SECTIONPAGES   \* MERGEFORMAT </w:instrText>
    </w:r>
    <w:r w:rsidR="00B616D2">
      <w:fldChar w:fldCharType="separate"/>
    </w:r>
    <w:r w:rsidR="008B4A36" w:rsidRPr="008B4A36">
      <w:rPr>
        <w:rStyle w:val="PageNumber"/>
        <w:noProof/>
      </w:rPr>
      <w:t>5</w:t>
    </w:r>
    <w:r w:rsidR="00B616D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D2" w:rsidRDefault="00B616D2" w:rsidP="003047F5">
      <w:r>
        <w:separator/>
      </w:r>
    </w:p>
  </w:footnote>
  <w:footnote w:type="continuationSeparator" w:id="0">
    <w:p w:rsidR="00B616D2" w:rsidRDefault="00B616D2"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4D92"/>
    <w:rsid w:val="0003176B"/>
    <w:rsid w:val="00050720"/>
    <w:rsid w:val="000672AC"/>
    <w:rsid w:val="0007033B"/>
    <w:rsid w:val="000949AE"/>
    <w:rsid w:val="000B0A3A"/>
    <w:rsid w:val="000D4290"/>
    <w:rsid w:val="000D49CB"/>
    <w:rsid w:val="000E36E1"/>
    <w:rsid w:val="000F0525"/>
    <w:rsid w:val="000F18DC"/>
    <w:rsid w:val="00101E41"/>
    <w:rsid w:val="001108D8"/>
    <w:rsid w:val="00113D06"/>
    <w:rsid w:val="00122BAF"/>
    <w:rsid w:val="0013234A"/>
    <w:rsid w:val="001646E9"/>
    <w:rsid w:val="0019238A"/>
    <w:rsid w:val="001A0495"/>
    <w:rsid w:val="001B4E0F"/>
    <w:rsid w:val="001C1339"/>
    <w:rsid w:val="001E2C13"/>
    <w:rsid w:val="001E3A09"/>
    <w:rsid w:val="00233DE5"/>
    <w:rsid w:val="00237E2D"/>
    <w:rsid w:val="00237F92"/>
    <w:rsid w:val="002471BA"/>
    <w:rsid w:val="0025056A"/>
    <w:rsid w:val="0027469B"/>
    <w:rsid w:val="00293462"/>
    <w:rsid w:val="002A3B7B"/>
    <w:rsid w:val="002A64F4"/>
    <w:rsid w:val="002E6E0F"/>
    <w:rsid w:val="00301A51"/>
    <w:rsid w:val="00301F4A"/>
    <w:rsid w:val="003045B9"/>
    <w:rsid w:val="003047F5"/>
    <w:rsid w:val="00304C01"/>
    <w:rsid w:val="003333D9"/>
    <w:rsid w:val="00350312"/>
    <w:rsid w:val="0035346E"/>
    <w:rsid w:val="00355F9F"/>
    <w:rsid w:val="003668C7"/>
    <w:rsid w:val="003D40FB"/>
    <w:rsid w:val="003E4164"/>
    <w:rsid w:val="003E73F4"/>
    <w:rsid w:val="003F190C"/>
    <w:rsid w:val="00406D72"/>
    <w:rsid w:val="00415CAF"/>
    <w:rsid w:val="00424B84"/>
    <w:rsid w:val="0043182C"/>
    <w:rsid w:val="00445035"/>
    <w:rsid w:val="00454DDD"/>
    <w:rsid w:val="00462CB1"/>
    <w:rsid w:val="00491DEC"/>
    <w:rsid w:val="004A4903"/>
    <w:rsid w:val="004C2598"/>
    <w:rsid w:val="004C3575"/>
    <w:rsid w:val="004C51F2"/>
    <w:rsid w:val="004D6132"/>
    <w:rsid w:val="00521A02"/>
    <w:rsid w:val="00532691"/>
    <w:rsid w:val="00543E46"/>
    <w:rsid w:val="00557F1F"/>
    <w:rsid w:val="00561616"/>
    <w:rsid w:val="00582299"/>
    <w:rsid w:val="00595246"/>
    <w:rsid w:val="005A3D7D"/>
    <w:rsid w:val="005A3F8D"/>
    <w:rsid w:val="00616E8D"/>
    <w:rsid w:val="0065713E"/>
    <w:rsid w:val="006A6AC5"/>
    <w:rsid w:val="006C53A7"/>
    <w:rsid w:val="006F5D3B"/>
    <w:rsid w:val="00706360"/>
    <w:rsid w:val="00735048"/>
    <w:rsid w:val="0075274C"/>
    <w:rsid w:val="007750E3"/>
    <w:rsid w:val="007865A3"/>
    <w:rsid w:val="00791EE0"/>
    <w:rsid w:val="007A2DD7"/>
    <w:rsid w:val="00821745"/>
    <w:rsid w:val="00826B22"/>
    <w:rsid w:val="00850CB6"/>
    <w:rsid w:val="008516B0"/>
    <w:rsid w:val="00853035"/>
    <w:rsid w:val="00861E53"/>
    <w:rsid w:val="008815BB"/>
    <w:rsid w:val="008A0A75"/>
    <w:rsid w:val="008B4A36"/>
    <w:rsid w:val="008B6483"/>
    <w:rsid w:val="008C12CB"/>
    <w:rsid w:val="009101E9"/>
    <w:rsid w:val="009229FE"/>
    <w:rsid w:val="00942EAA"/>
    <w:rsid w:val="009608CC"/>
    <w:rsid w:val="009639F7"/>
    <w:rsid w:val="00994EB0"/>
    <w:rsid w:val="009A2C99"/>
    <w:rsid w:val="009B0655"/>
    <w:rsid w:val="00A00062"/>
    <w:rsid w:val="00A504A2"/>
    <w:rsid w:val="00A573E7"/>
    <w:rsid w:val="00A6596A"/>
    <w:rsid w:val="00A737EC"/>
    <w:rsid w:val="00A831F1"/>
    <w:rsid w:val="00AB01C0"/>
    <w:rsid w:val="00AC4E7C"/>
    <w:rsid w:val="00AD098B"/>
    <w:rsid w:val="00AD554D"/>
    <w:rsid w:val="00AF3772"/>
    <w:rsid w:val="00B06563"/>
    <w:rsid w:val="00B616D2"/>
    <w:rsid w:val="00BB4182"/>
    <w:rsid w:val="00BD0F7E"/>
    <w:rsid w:val="00BE0EDA"/>
    <w:rsid w:val="00C15FD8"/>
    <w:rsid w:val="00C308AF"/>
    <w:rsid w:val="00C74810"/>
    <w:rsid w:val="00C84199"/>
    <w:rsid w:val="00CB4B7F"/>
    <w:rsid w:val="00D3210B"/>
    <w:rsid w:val="00D7028E"/>
    <w:rsid w:val="00D95363"/>
    <w:rsid w:val="00DA402D"/>
    <w:rsid w:val="00E0542F"/>
    <w:rsid w:val="00E1293F"/>
    <w:rsid w:val="00E40409"/>
    <w:rsid w:val="00E543A3"/>
    <w:rsid w:val="00E61EF8"/>
    <w:rsid w:val="00E70B6A"/>
    <w:rsid w:val="00E70ECD"/>
    <w:rsid w:val="00E85CDF"/>
    <w:rsid w:val="00EA4C0B"/>
    <w:rsid w:val="00EC72BC"/>
    <w:rsid w:val="00ED6FED"/>
    <w:rsid w:val="00EE1308"/>
    <w:rsid w:val="00EE683F"/>
    <w:rsid w:val="00EE7230"/>
    <w:rsid w:val="00F11294"/>
    <w:rsid w:val="00F14DC9"/>
    <w:rsid w:val="00F43FAD"/>
    <w:rsid w:val="00F853C8"/>
    <w:rsid w:val="00FA0039"/>
    <w:rsid w:val="00FC5AE2"/>
    <w:rsid w:val="00FC7C75"/>
    <w:rsid w:val="00FD7F83"/>
    <w:rsid w:val="00FF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5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nhideWhenUsed/>
    <w:rsid w:val="00A6596A"/>
    <w:rPr>
      <w:sz w:val="16"/>
      <w:szCs w:val="16"/>
    </w:rPr>
  </w:style>
  <w:style w:type="paragraph" w:styleId="CommentText">
    <w:name w:val="annotation text"/>
    <w:basedOn w:val="Normal"/>
    <w:link w:val="CommentTextChar"/>
    <w:unhideWhenUsed/>
    <w:rsid w:val="00A6596A"/>
    <w:rPr>
      <w:sz w:val="20"/>
      <w:szCs w:val="20"/>
    </w:rPr>
  </w:style>
  <w:style w:type="character" w:customStyle="1" w:styleId="CommentTextChar">
    <w:name w:val="Comment Text Char"/>
    <w:basedOn w:val="DefaultParagraphFont"/>
    <w:link w:val="CommentText"/>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RakstzRakstz">
    <w:name w:val="Rakstz. Rakstz."/>
    <w:basedOn w:val="Normal"/>
    <w:rsid w:val="00350312"/>
    <w:pPr>
      <w:spacing w:after="160" w:line="240" w:lineRule="exact"/>
    </w:pPr>
    <w:rPr>
      <w:rFonts w:ascii="Tahoma" w:hAnsi="Tahoma"/>
      <w:sz w:val="20"/>
      <w:szCs w:val="20"/>
      <w:lang w:val="en-US" w:eastAsia="en-US"/>
    </w:rPr>
  </w:style>
  <w:style w:type="paragraph" w:customStyle="1" w:styleId="tv213">
    <w:name w:val="tv213"/>
    <w:basedOn w:val="Normal"/>
    <w:rsid w:val="00AB01C0"/>
    <w:pPr>
      <w:spacing w:before="100" w:beforeAutospacing="1" w:after="100" w:afterAutospacing="1"/>
    </w:pPr>
    <w:rPr>
      <w:lang w:eastAsia="lv-LV"/>
    </w:rPr>
  </w:style>
  <w:style w:type="character" w:styleId="Hyperlink">
    <w:name w:val="Hyperlink"/>
    <w:basedOn w:val="DefaultParagraphFont"/>
    <w:uiPriority w:val="99"/>
    <w:semiHidden/>
    <w:unhideWhenUsed/>
    <w:rsid w:val="00FC7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0449">
      <w:bodyDiv w:val="1"/>
      <w:marLeft w:val="0"/>
      <w:marRight w:val="0"/>
      <w:marTop w:val="0"/>
      <w:marBottom w:val="0"/>
      <w:divBdr>
        <w:top w:val="none" w:sz="0" w:space="0" w:color="auto"/>
        <w:left w:val="none" w:sz="0" w:space="0" w:color="auto"/>
        <w:bottom w:val="none" w:sz="0" w:space="0" w:color="auto"/>
        <w:right w:val="none" w:sz="0" w:space="0" w:color="auto"/>
      </w:divBdr>
    </w:div>
    <w:div w:id="1220944905">
      <w:bodyDiv w:val="1"/>
      <w:marLeft w:val="0"/>
      <w:marRight w:val="0"/>
      <w:marTop w:val="0"/>
      <w:marBottom w:val="0"/>
      <w:divBdr>
        <w:top w:val="none" w:sz="0" w:space="0" w:color="auto"/>
        <w:left w:val="none" w:sz="0" w:space="0" w:color="auto"/>
        <w:bottom w:val="none" w:sz="0" w:space="0" w:color="auto"/>
        <w:right w:val="none" w:sz="0" w:space="0" w:color="auto"/>
      </w:divBdr>
    </w:div>
    <w:div w:id="15781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9391</Words>
  <Characters>5353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2017-04-10T14:03:00Z</dcterms:created>
  <dcterms:modified xsi:type="dcterms:W3CDTF">2017-04-12T06:14:00Z</dcterms:modified>
</cp:coreProperties>
</file>