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991" w:rsidRPr="00314991" w:rsidRDefault="00314991" w:rsidP="00314991">
      <w:pPr>
        <w:spacing w:line="276" w:lineRule="auto"/>
        <w:jc w:val="both"/>
        <w:rPr>
          <w:b/>
          <w:sz w:val="24"/>
          <w:szCs w:val="24"/>
        </w:rPr>
      </w:pPr>
      <w:r w:rsidRPr="00314991">
        <w:rPr>
          <w:b/>
          <w:sz w:val="24"/>
          <w:szCs w:val="24"/>
        </w:rPr>
        <w:t>Prasījumu vienveidīga izskatīšana un procesuālās ekonomijas princips</w:t>
      </w:r>
    </w:p>
    <w:p w:rsidR="00314991" w:rsidRDefault="00314991" w:rsidP="00C7310C">
      <w:pPr>
        <w:tabs>
          <w:tab w:val="left" w:pos="9072"/>
        </w:tabs>
        <w:spacing w:line="276" w:lineRule="auto"/>
        <w:jc w:val="center"/>
        <w:rPr>
          <w:noProof/>
          <w:sz w:val="24"/>
          <w:szCs w:val="24"/>
        </w:rPr>
      </w:pPr>
    </w:p>
    <w:p w:rsidR="00C7310C" w:rsidRPr="00C7310C" w:rsidRDefault="00C7310C" w:rsidP="00C7310C">
      <w:pPr>
        <w:spacing w:line="276" w:lineRule="auto"/>
        <w:jc w:val="center"/>
        <w:rPr>
          <w:b/>
          <w:bCs/>
          <w:sz w:val="24"/>
        </w:rPr>
      </w:pPr>
      <w:r w:rsidRPr="00C7310C">
        <w:rPr>
          <w:b/>
          <w:bCs/>
          <w:sz w:val="24"/>
        </w:rPr>
        <w:t>Latvijas Republikas Augstākās tiesas</w:t>
      </w:r>
    </w:p>
    <w:p w:rsidR="00C7310C" w:rsidRPr="00C7310C" w:rsidRDefault="00C7310C" w:rsidP="00C7310C">
      <w:pPr>
        <w:spacing w:line="276" w:lineRule="auto"/>
        <w:jc w:val="center"/>
        <w:rPr>
          <w:b/>
          <w:bCs/>
          <w:sz w:val="24"/>
        </w:rPr>
      </w:pPr>
      <w:r w:rsidRPr="00C7310C">
        <w:rPr>
          <w:b/>
          <w:bCs/>
          <w:sz w:val="24"/>
        </w:rPr>
        <w:t>Civillietu departamenta</w:t>
      </w:r>
    </w:p>
    <w:p w:rsidR="00C7310C" w:rsidRPr="00C7310C" w:rsidRDefault="00C7310C" w:rsidP="00C7310C">
      <w:pPr>
        <w:spacing w:line="276" w:lineRule="auto"/>
        <w:jc w:val="center"/>
        <w:rPr>
          <w:b/>
          <w:bCs/>
          <w:sz w:val="24"/>
        </w:rPr>
      </w:pPr>
      <w:r>
        <w:rPr>
          <w:b/>
          <w:bCs/>
          <w:sz w:val="24"/>
        </w:rPr>
        <w:t>2017.gada 7</w:t>
      </w:r>
      <w:r w:rsidRPr="00C7310C">
        <w:rPr>
          <w:b/>
          <w:bCs/>
          <w:sz w:val="24"/>
        </w:rPr>
        <w:t>.marta</w:t>
      </w:r>
    </w:p>
    <w:p w:rsidR="00C7310C" w:rsidRPr="00C7310C" w:rsidRDefault="00C7310C" w:rsidP="00C7310C">
      <w:pPr>
        <w:spacing w:line="276" w:lineRule="auto"/>
        <w:jc w:val="center"/>
        <w:rPr>
          <w:b/>
          <w:bCs/>
          <w:sz w:val="24"/>
        </w:rPr>
      </w:pPr>
      <w:r>
        <w:rPr>
          <w:b/>
          <w:bCs/>
          <w:sz w:val="24"/>
        </w:rPr>
        <w:t>LĒM</w:t>
      </w:r>
      <w:r w:rsidRPr="00C7310C">
        <w:rPr>
          <w:b/>
          <w:bCs/>
          <w:sz w:val="24"/>
        </w:rPr>
        <w:t>UMS</w:t>
      </w:r>
    </w:p>
    <w:p w:rsidR="00C7310C" w:rsidRPr="00C7310C" w:rsidRDefault="00C7310C" w:rsidP="00C7310C">
      <w:pPr>
        <w:spacing w:line="276" w:lineRule="auto"/>
        <w:jc w:val="center"/>
        <w:rPr>
          <w:noProof/>
          <w:sz w:val="32"/>
          <w:szCs w:val="24"/>
        </w:rPr>
      </w:pPr>
      <w:r w:rsidRPr="00C7310C">
        <w:rPr>
          <w:b/>
          <w:bCs/>
          <w:sz w:val="24"/>
        </w:rPr>
        <w:t>Lietā Nr.</w:t>
      </w:r>
      <w:r>
        <w:rPr>
          <w:b/>
          <w:bCs/>
          <w:sz w:val="24"/>
        </w:rPr>
        <w:t> SKC-914</w:t>
      </w:r>
      <w:r w:rsidRPr="00C7310C">
        <w:rPr>
          <w:b/>
          <w:bCs/>
          <w:sz w:val="24"/>
        </w:rPr>
        <w:t>/2017</w:t>
      </w:r>
    </w:p>
    <w:p w:rsidR="00EA4E17" w:rsidRPr="0051637F" w:rsidRDefault="00EA4E17" w:rsidP="00314991">
      <w:pPr>
        <w:spacing w:line="276" w:lineRule="auto"/>
        <w:jc w:val="center"/>
        <w:rPr>
          <w:sz w:val="24"/>
          <w:szCs w:val="24"/>
        </w:rPr>
      </w:pPr>
    </w:p>
    <w:p w:rsidR="005C71BE" w:rsidRPr="005C71BE" w:rsidRDefault="00E4417B" w:rsidP="00314991">
      <w:pPr>
        <w:tabs>
          <w:tab w:val="left" w:pos="0"/>
        </w:tabs>
        <w:spacing w:line="276" w:lineRule="auto"/>
        <w:ind w:firstLine="709"/>
        <w:jc w:val="both"/>
        <w:rPr>
          <w:sz w:val="24"/>
          <w:szCs w:val="24"/>
        </w:rPr>
      </w:pPr>
      <w:r>
        <w:rPr>
          <w:sz w:val="24"/>
          <w:szCs w:val="24"/>
        </w:rPr>
        <w:t>Augstākā tiesa</w:t>
      </w:r>
      <w:r w:rsidR="005C71BE" w:rsidRPr="005C71BE">
        <w:rPr>
          <w:sz w:val="24"/>
          <w:szCs w:val="24"/>
        </w:rPr>
        <w:t xml:space="preserve"> šādā sastāvā:</w:t>
      </w:r>
    </w:p>
    <w:p w:rsidR="00EA4E17" w:rsidRDefault="005C71BE" w:rsidP="00314991">
      <w:pPr>
        <w:spacing w:line="276" w:lineRule="auto"/>
        <w:ind w:firstLine="709"/>
        <w:rPr>
          <w:sz w:val="24"/>
          <w:szCs w:val="24"/>
        </w:rPr>
      </w:pPr>
      <w:r>
        <w:rPr>
          <w:sz w:val="24"/>
          <w:szCs w:val="24"/>
        </w:rPr>
        <w:tab/>
      </w:r>
      <w:r>
        <w:rPr>
          <w:sz w:val="24"/>
          <w:szCs w:val="24"/>
        </w:rPr>
        <w:tab/>
        <w:t>tiesnese Edīte Vernuša</w:t>
      </w:r>
    </w:p>
    <w:p w:rsidR="00EA4E17" w:rsidRDefault="005C71BE" w:rsidP="00314991">
      <w:pPr>
        <w:spacing w:line="276" w:lineRule="auto"/>
        <w:ind w:firstLine="709"/>
        <w:rPr>
          <w:sz w:val="24"/>
          <w:szCs w:val="24"/>
        </w:rPr>
      </w:pPr>
      <w:r>
        <w:rPr>
          <w:sz w:val="24"/>
          <w:szCs w:val="24"/>
        </w:rPr>
        <w:tab/>
      </w:r>
      <w:r>
        <w:rPr>
          <w:sz w:val="24"/>
          <w:szCs w:val="24"/>
        </w:rPr>
        <w:tab/>
        <w:t>tiesnese Vanda Cīrule</w:t>
      </w:r>
    </w:p>
    <w:p w:rsidR="00EA4E17" w:rsidRDefault="005C71BE" w:rsidP="00314991">
      <w:pPr>
        <w:spacing w:line="276" w:lineRule="auto"/>
        <w:ind w:firstLine="709"/>
        <w:rPr>
          <w:sz w:val="24"/>
          <w:szCs w:val="24"/>
        </w:rPr>
      </w:pPr>
      <w:r>
        <w:rPr>
          <w:sz w:val="24"/>
          <w:szCs w:val="24"/>
        </w:rPr>
        <w:tab/>
      </w:r>
      <w:r>
        <w:rPr>
          <w:sz w:val="24"/>
          <w:szCs w:val="24"/>
        </w:rPr>
        <w:tab/>
        <w:t>tiesnese Anda Vītola</w:t>
      </w:r>
    </w:p>
    <w:p w:rsidR="00EA4E17" w:rsidRPr="00824E3E" w:rsidRDefault="00EA4E17" w:rsidP="00314991">
      <w:pPr>
        <w:spacing w:line="276" w:lineRule="auto"/>
        <w:ind w:firstLine="709"/>
        <w:rPr>
          <w:sz w:val="24"/>
          <w:szCs w:val="24"/>
        </w:rPr>
      </w:pPr>
    </w:p>
    <w:p w:rsidR="005C71BE" w:rsidRPr="00314991" w:rsidRDefault="004D3DFB" w:rsidP="00314991">
      <w:pPr>
        <w:spacing w:line="276" w:lineRule="auto"/>
        <w:ind w:firstLine="567"/>
        <w:jc w:val="both"/>
        <w:rPr>
          <w:rFonts w:ascii="TimesNewRomanPSMT" w:eastAsiaTheme="minorHAnsi" w:hAnsi="TimesNewRomanPSMT" w:cs="TimesNewRomanPSMT"/>
          <w:sz w:val="24"/>
          <w:szCs w:val="24"/>
          <w:lang w:eastAsia="en-US"/>
        </w:rPr>
      </w:pPr>
      <w:r>
        <w:rPr>
          <w:sz w:val="24"/>
          <w:szCs w:val="24"/>
        </w:rPr>
        <w:t xml:space="preserve">rakstveida procesā </w:t>
      </w:r>
      <w:r w:rsidR="005C71BE" w:rsidRPr="005C71BE">
        <w:rPr>
          <w:sz w:val="24"/>
          <w:szCs w:val="24"/>
        </w:rPr>
        <w:t xml:space="preserve">izskatīja </w:t>
      </w:r>
      <w:r w:rsidR="005C71BE">
        <w:rPr>
          <w:sz w:val="24"/>
          <w:szCs w:val="24"/>
        </w:rPr>
        <w:t xml:space="preserve">ASV Oregonas štatā reģistrētās sabiedrības „Menard Port LLC” </w:t>
      </w:r>
      <w:r w:rsidR="00154D60">
        <w:rPr>
          <w:sz w:val="24"/>
          <w:szCs w:val="24"/>
        </w:rPr>
        <w:t xml:space="preserve">pilnvarotās pārstāves zvērinātas advokātes Santas </w:t>
      </w:r>
      <w:proofErr w:type="spellStart"/>
      <w:r w:rsidR="00154D60">
        <w:rPr>
          <w:sz w:val="24"/>
          <w:szCs w:val="24"/>
        </w:rPr>
        <w:t>Libertes</w:t>
      </w:r>
      <w:proofErr w:type="spellEnd"/>
      <w:r w:rsidR="00154D60">
        <w:rPr>
          <w:sz w:val="24"/>
          <w:szCs w:val="24"/>
        </w:rPr>
        <w:t xml:space="preserve"> </w:t>
      </w:r>
      <w:r w:rsidR="005C71BE">
        <w:rPr>
          <w:sz w:val="24"/>
          <w:szCs w:val="24"/>
        </w:rPr>
        <w:t xml:space="preserve">blakus sūdzību par Jelgavas tiesas </w:t>
      </w:r>
      <w:r w:rsidR="006345D3">
        <w:rPr>
          <w:sz w:val="24"/>
          <w:szCs w:val="24"/>
        </w:rPr>
        <w:t xml:space="preserve">tiesneša </w:t>
      </w:r>
      <w:r w:rsidR="00346A2C">
        <w:rPr>
          <w:sz w:val="24"/>
          <w:szCs w:val="24"/>
        </w:rPr>
        <w:t xml:space="preserve">2016.gada </w:t>
      </w:r>
      <w:r w:rsidR="005C71BE">
        <w:rPr>
          <w:sz w:val="24"/>
          <w:szCs w:val="24"/>
        </w:rPr>
        <w:t>8.decembra lēmumu</w:t>
      </w:r>
      <w:r w:rsidR="006345D3">
        <w:rPr>
          <w:sz w:val="24"/>
          <w:szCs w:val="24"/>
        </w:rPr>
        <w:t xml:space="preserve"> daļā, ar kuru atteikts pieņemt </w:t>
      </w:r>
      <w:r w:rsidR="00F20712">
        <w:rPr>
          <w:rFonts w:ascii="TimesNewRomanPSMT" w:eastAsiaTheme="minorHAnsi" w:hAnsi="TimesNewRomanPSMT" w:cs="TimesNewRomanPSMT"/>
          <w:sz w:val="24"/>
          <w:szCs w:val="24"/>
          <w:lang w:eastAsia="en-US"/>
        </w:rPr>
        <w:t>ASV Oregonas štatā reģistrētā</w:t>
      </w:r>
      <w:r w:rsidR="0052499F">
        <w:rPr>
          <w:rFonts w:ascii="TimesNewRomanPSMT" w:eastAsiaTheme="minorHAnsi" w:hAnsi="TimesNewRomanPSMT" w:cs="TimesNewRomanPSMT"/>
          <w:sz w:val="24"/>
          <w:szCs w:val="24"/>
          <w:lang w:eastAsia="en-US"/>
        </w:rPr>
        <w:t>s sabiedrības „</w:t>
      </w:r>
      <w:r w:rsidR="00641A63">
        <w:rPr>
          <w:rFonts w:ascii="TimesNewRomanPSMT" w:eastAsiaTheme="minorHAnsi" w:hAnsi="TimesNewRomanPSMT" w:cs="TimesNewRomanPSMT"/>
          <w:sz w:val="24"/>
          <w:szCs w:val="24"/>
          <w:lang w:eastAsia="en-US"/>
        </w:rPr>
        <w:t>Menard Port</w:t>
      </w:r>
      <w:r w:rsidR="006345D3">
        <w:rPr>
          <w:rFonts w:ascii="TimesNewRomanPSMT" w:eastAsiaTheme="minorHAnsi" w:hAnsi="TimesNewRomanPSMT" w:cs="TimesNewRomanPSMT"/>
          <w:sz w:val="24"/>
          <w:szCs w:val="24"/>
          <w:lang w:eastAsia="en-US"/>
        </w:rPr>
        <w:t xml:space="preserve"> LLC” prasības pieteikumu daļā par prasījumu atzīt par spēkā nee</w:t>
      </w:r>
      <w:r w:rsidR="0052499F">
        <w:rPr>
          <w:rFonts w:ascii="TimesNewRomanPSMT" w:eastAsiaTheme="minorHAnsi" w:hAnsi="TimesNewRomanPSMT" w:cs="TimesNewRomanPSMT"/>
          <w:sz w:val="24"/>
          <w:szCs w:val="24"/>
          <w:lang w:eastAsia="en-US"/>
        </w:rPr>
        <w:t>sošu no pieņemšanas brīža SIA „</w:t>
      </w:r>
      <w:r w:rsidR="006345D3">
        <w:rPr>
          <w:rFonts w:ascii="TimesNewRomanPSMT" w:eastAsiaTheme="minorHAnsi" w:hAnsi="TimesNewRomanPSMT" w:cs="TimesNewRomanPSMT"/>
          <w:sz w:val="24"/>
          <w:szCs w:val="24"/>
          <w:lang w:eastAsia="en-US"/>
        </w:rPr>
        <w:t>NP Business centre” 2016.gada 30.augusta dalībnieku sapulces lēmumu par p</w:t>
      </w:r>
      <w:r w:rsidR="00F20712">
        <w:rPr>
          <w:rFonts w:ascii="TimesNewRomanPSMT" w:eastAsiaTheme="minorHAnsi" w:hAnsi="TimesNewRomanPSMT" w:cs="TimesNewRomanPSMT"/>
          <w:sz w:val="24"/>
          <w:szCs w:val="24"/>
          <w:lang w:eastAsia="en-US"/>
        </w:rPr>
        <w:t>ilnvarojumu pamatkapitāla palielināšanas</w:t>
      </w:r>
      <w:r w:rsidR="006345D3">
        <w:rPr>
          <w:rFonts w:ascii="TimesNewRomanPSMT" w:eastAsiaTheme="minorHAnsi" w:hAnsi="TimesNewRomanPSMT" w:cs="TimesNewRomanPSMT"/>
          <w:sz w:val="24"/>
          <w:szCs w:val="24"/>
          <w:lang w:eastAsia="en-US"/>
        </w:rPr>
        <w:t xml:space="preserve"> reģistrācijai Uzņēmumu reģistrā (ārkārtas dalībnieku sapulces lēmums Nr.4</w:t>
      </w:r>
      <w:r w:rsidR="006345D3" w:rsidRPr="00A22AF8">
        <w:rPr>
          <w:rFonts w:ascii="TimesNewRomanPSMT" w:eastAsiaTheme="minorHAnsi" w:hAnsi="TimesNewRomanPSMT" w:cs="TimesNewRomanPSMT"/>
          <w:sz w:val="24"/>
          <w:szCs w:val="24"/>
          <w:lang w:eastAsia="en-US"/>
        </w:rPr>
        <w:t>)</w:t>
      </w:r>
      <w:r>
        <w:rPr>
          <w:sz w:val="24"/>
          <w:szCs w:val="24"/>
        </w:rPr>
        <w:t>.</w:t>
      </w:r>
    </w:p>
    <w:p w:rsidR="00154D60" w:rsidRPr="00314991" w:rsidRDefault="00E4417B" w:rsidP="00314991">
      <w:pPr>
        <w:spacing w:before="120" w:after="120" w:line="276" w:lineRule="auto"/>
        <w:jc w:val="center"/>
        <w:rPr>
          <w:b/>
          <w:sz w:val="24"/>
          <w:szCs w:val="24"/>
        </w:rPr>
      </w:pPr>
      <w:r>
        <w:rPr>
          <w:b/>
          <w:sz w:val="24"/>
          <w:szCs w:val="24"/>
        </w:rPr>
        <w:t>Aprakstošā daļa</w:t>
      </w:r>
    </w:p>
    <w:p w:rsidR="00A22AF8" w:rsidRPr="00A22AF8" w:rsidRDefault="00234745" w:rsidP="00314991">
      <w:pPr>
        <w:spacing w:line="276" w:lineRule="auto"/>
        <w:ind w:firstLine="567"/>
        <w:jc w:val="both"/>
        <w:rPr>
          <w:sz w:val="24"/>
          <w:szCs w:val="24"/>
        </w:rPr>
      </w:pPr>
      <w:r>
        <w:rPr>
          <w:sz w:val="24"/>
          <w:szCs w:val="24"/>
        </w:rPr>
        <w:t xml:space="preserve">[1] </w:t>
      </w:r>
      <w:r w:rsidR="00A22AF8">
        <w:rPr>
          <w:sz w:val="24"/>
          <w:szCs w:val="24"/>
        </w:rPr>
        <w:t xml:space="preserve">ASV Oregonas štatā reģistrētās sabiedrības „Menard Port LLC” pilnvarotā pārstāve zvērināta advokāte Santa Liberte 2016.gada </w:t>
      </w:r>
      <w:r w:rsidR="00A22AF8">
        <w:rPr>
          <w:rFonts w:ascii="TimesNewRomanPSMT" w:eastAsiaTheme="minorHAnsi" w:hAnsi="TimesNewRomanPSMT" w:cs="TimesNewRomanPSMT"/>
          <w:sz w:val="24"/>
          <w:szCs w:val="24"/>
          <w:lang w:eastAsia="en-US"/>
        </w:rPr>
        <w:t>1.decembrī Jelgavas tiesā iesniegusi prasības pieteikumu pret sabiedrību ar ierobež</w:t>
      </w:r>
      <w:r w:rsidR="0052499F">
        <w:rPr>
          <w:rFonts w:ascii="TimesNewRomanPSMT" w:eastAsiaTheme="minorHAnsi" w:hAnsi="TimesNewRomanPSMT" w:cs="TimesNewRomanPSMT"/>
          <w:sz w:val="24"/>
          <w:szCs w:val="24"/>
          <w:lang w:eastAsia="en-US"/>
        </w:rPr>
        <w:t>otu atbildību (turpmāk – SIA) „</w:t>
      </w:r>
      <w:r w:rsidR="00A22AF8">
        <w:rPr>
          <w:rFonts w:ascii="TimesNewRomanPSMT" w:eastAsiaTheme="minorHAnsi" w:hAnsi="TimesNewRomanPSMT" w:cs="TimesNewRomanPSMT"/>
          <w:sz w:val="24"/>
          <w:szCs w:val="24"/>
          <w:lang w:eastAsia="en-US"/>
        </w:rPr>
        <w:t>NP Business centre” par dalībnieku sapulču lēmumu atzīšanu par spēkā neesošiem un pieteikumu par pagaidu aizsardzības līdzekļa noteikšanu, kurā lūgusi:</w:t>
      </w:r>
    </w:p>
    <w:p w:rsidR="00A22AF8" w:rsidRDefault="00A22AF8"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1) atzīt par spēkā neesošiem no pieņemšanas brīža šādus </w:t>
      </w:r>
      <w:r w:rsidR="006345D3">
        <w:rPr>
          <w:rFonts w:ascii="TimesNewRomanPSMT" w:eastAsiaTheme="minorHAnsi" w:hAnsi="TimesNewRomanPSMT" w:cs="TimesNewRomanPSMT"/>
          <w:sz w:val="24"/>
          <w:szCs w:val="24"/>
          <w:lang w:eastAsia="en-US"/>
        </w:rPr>
        <w:t>SIA</w:t>
      </w:r>
      <w:r>
        <w:rPr>
          <w:rFonts w:ascii="TimesNewRomanPSMT" w:eastAsiaTheme="minorHAnsi" w:hAnsi="TimesNewRomanPSMT" w:cs="TimesNewRomanPSMT"/>
          <w:sz w:val="24"/>
          <w:szCs w:val="24"/>
          <w:lang w:eastAsia="en-US"/>
        </w:rPr>
        <w:t xml:space="preserve"> „NP Business centre” 2016.gada 30.augusta dalībnieku sapulces lēmumus:</w:t>
      </w:r>
    </w:p>
    <w:p w:rsidR="00A22AF8" w:rsidRDefault="00A22AF8"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sabiedrības (SIA „NP Business centre”) pamatkapitāla palielināšana un pamatkapitāla palielināšanas noteikumu apstiprināšana (dalībnieku sapulces darba kārtības jautājums Nr.2);</w:t>
      </w:r>
    </w:p>
    <w:p w:rsidR="00A22AF8" w:rsidRDefault="00A22AF8"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sabiedrības (SIA „NP Business centre”) statūtu grozījumi un jaunas statūtu redakcijas apstiprināšana (dalībnieku sapulces darba kārtības jautājums Nr.3);</w:t>
      </w:r>
    </w:p>
    <w:p w:rsidR="00A22AF8" w:rsidRDefault="00A22AF8"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pilnvarojums pamatkapitāla palielināšanas reģistrācijai Uzņēmumu reģistrā (dalībnieku sapulces darba kārtības jautājums Nr.4);</w:t>
      </w:r>
    </w:p>
    <w:p w:rsidR="00A22AF8" w:rsidRDefault="00A22AF8"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2) uzlikt Uzņēmumu reģistram par pienākumu anulēt ar 2016.gada 21.novembra valsts notāra lēmumu Nr.6-12/179415/1 reģistrētos SIA „NP Business </w:t>
      </w:r>
      <w:r w:rsidR="00F20712">
        <w:rPr>
          <w:rFonts w:ascii="TimesNewRomanPSMT" w:eastAsiaTheme="minorHAnsi" w:hAnsi="TimesNewRomanPSMT" w:cs="TimesNewRomanPSMT"/>
          <w:sz w:val="24"/>
          <w:szCs w:val="24"/>
          <w:lang w:eastAsia="en-US"/>
        </w:rPr>
        <w:t>centre” statūtu grozījumus daļā</w:t>
      </w:r>
      <w:r>
        <w:rPr>
          <w:rFonts w:ascii="TimesNewRomanPSMT" w:eastAsiaTheme="minorHAnsi" w:hAnsi="TimesNewRomanPSMT" w:cs="TimesNewRomanPSMT"/>
          <w:sz w:val="24"/>
          <w:szCs w:val="24"/>
          <w:lang w:eastAsia="en-US"/>
        </w:rPr>
        <w:t xml:space="preserve"> par SIA „NP Business centre” pamatkapitāla palielināšanu uz 2016.gada 30.augusta dalībnieku sapulces lēmuma pamata;</w:t>
      </w:r>
    </w:p>
    <w:p w:rsidR="00A22AF8" w:rsidRDefault="00A22AF8"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3) uzlikt par pienākumu SIA „NP Business centre” veikt labojumus SIA „NP Business centre” dalībnieku reģistrā, atjaunojot ierakstus, ka SIA „NP Business centre” parakstītais un apmaksātais pamatkapitāls sastāv no 571</w:t>
      </w:r>
      <w:r w:rsidR="0052499F">
        <w:rPr>
          <w:rFonts w:ascii="TimesNewRomanPSMT" w:eastAsiaTheme="minorHAnsi" w:hAnsi="TimesNewRomanPSMT" w:cs="TimesNewRomanPSMT"/>
          <w:sz w:val="24"/>
          <w:szCs w:val="24"/>
          <w:lang w:eastAsia="en-US"/>
        </w:rPr>
        <w:t> </w:t>
      </w:r>
      <w:r>
        <w:rPr>
          <w:rFonts w:ascii="TimesNewRomanPSMT" w:eastAsiaTheme="minorHAnsi" w:hAnsi="TimesNewRomanPSMT" w:cs="TimesNewRomanPSMT"/>
          <w:sz w:val="24"/>
          <w:szCs w:val="24"/>
          <w:lang w:eastAsia="en-US"/>
        </w:rPr>
        <w:t>992 kapitāla daļām, no kurām 381</w:t>
      </w:r>
      <w:r w:rsidR="0052499F">
        <w:rPr>
          <w:rFonts w:ascii="TimesNewRomanPSMT" w:eastAsiaTheme="minorHAnsi" w:hAnsi="TimesNewRomanPSMT" w:cs="TimesNewRomanPSMT"/>
          <w:sz w:val="24"/>
          <w:szCs w:val="24"/>
          <w:lang w:eastAsia="en-US"/>
        </w:rPr>
        <w:t> </w:t>
      </w:r>
      <w:r>
        <w:rPr>
          <w:rFonts w:ascii="TimesNewRomanPSMT" w:eastAsiaTheme="minorHAnsi" w:hAnsi="TimesNewRomanPSMT" w:cs="TimesNewRomanPSMT"/>
          <w:sz w:val="24"/>
          <w:szCs w:val="24"/>
          <w:lang w:eastAsia="en-US"/>
        </w:rPr>
        <w:t>328 kapitāla daļas pieder SIA „NPBC”, bet 190 664 kapitāla daļas pieder ASV sabiedrībai Menard Port LLC un ne vēlāk kā desmit dienu laikā no sprieduma spēkā stāšanās š</w:t>
      </w:r>
      <w:r w:rsidR="0052499F">
        <w:rPr>
          <w:rFonts w:ascii="TimesNewRomanPSMT" w:eastAsiaTheme="minorHAnsi" w:hAnsi="TimesNewRomanPSMT" w:cs="TimesNewRomanPSMT"/>
          <w:sz w:val="24"/>
          <w:szCs w:val="24"/>
          <w:lang w:eastAsia="en-US"/>
        </w:rPr>
        <w:t>ajā lietā iesniegt laboto SIA „</w:t>
      </w:r>
      <w:r>
        <w:rPr>
          <w:rFonts w:ascii="TimesNewRomanPSMT" w:eastAsiaTheme="minorHAnsi" w:hAnsi="TimesNewRomanPSMT" w:cs="TimesNewRomanPSMT"/>
          <w:sz w:val="24"/>
          <w:szCs w:val="24"/>
          <w:lang w:eastAsia="en-US"/>
        </w:rPr>
        <w:t>NP Business centre” dalībnieku reģistru kopā ar attiecīgu pieteikumu Uzņēmumu reģistrā.</w:t>
      </w:r>
    </w:p>
    <w:p w:rsidR="00A22AF8" w:rsidRPr="00824E3E" w:rsidRDefault="00A22AF8" w:rsidP="00314991">
      <w:pPr>
        <w:spacing w:line="276" w:lineRule="auto"/>
        <w:ind w:firstLine="709"/>
        <w:jc w:val="both"/>
        <w:rPr>
          <w:sz w:val="24"/>
          <w:szCs w:val="24"/>
        </w:rPr>
      </w:pPr>
    </w:p>
    <w:p w:rsidR="00A22AF8" w:rsidRDefault="00A22AF8" w:rsidP="00314991">
      <w:pPr>
        <w:spacing w:line="276" w:lineRule="auto"/>
        <w:ind w:firstLine="567"/>
        <w:jc w:val="both"/>
        <w:rPr>
          <w:rFonts w:ascii="TimesNewRomanPS-BoldMT" w:eastAsiaTheme="minorHAnsi" w:hAnsi="TimesNewRomanPS-BoldMT" w:cs="TimesNewRomanPS-BoldMT"/>
          <w:bCs/>
          <w:sz w:val="24"/>
          <w:szCs w:val="24"/>
          <w:lang w:eastAsia="en-US"/>
        </w:rPr>
      </w:pPr>
      <w:r>
        <w:rPr>
          <w:sz w:val="24"/>
          <w:szCs w:val="24"/>
        </w:rPr>
        <w:t xml:space="preserve">[2] Ar Jelgavas tiesas </w:t>
      </w:r>
      <w:r w:rsidR="0057396F">
        <w:rPr>
          <w:sz w:val="24"/>
          <w:szCs w:val="24"/>
        </w:rPr>
        <w:t xml:space="preserve">tiesneša </w:t>
      </w:r>
      <w:r>
        <w:rPr>
          <w:sz w:val="24"/>
          <w:szCs w:val="24"/>
        </w:rPr>
        <w:t>2016.gada 8.decembra lēmumu a</w:t>
      </w:r>
      <w:r>
        <w:rPr>
          <w:rFonts w:ascii="TimesNewRomanPSMT" w:eastAsiaTheme="minorHAnsi" w:hAnsi="TimesNewRomanPSMT" w:cs="TimesNewRomanPSMT"/>
          <w:sz w:val="24"/>
          <w:szCs w:val="24"/>
          <w:lang w:eastAsia="en-US"/>
        </w:rPr>
        <w:t>tteikt</w:t>
      </w:r>
      <w:r w:rsidR="0057396F">
        <w:rPr>
          <w:rFonts w:ascii="TimesNewRomanPSMT" w:eastAsiaTheme="minorHAnsi" w:hAnsi="TimesNewRomanPSMT" w:cs="TimesNewRomanPSMT"/>
          <w:sz w:val="24"/>
          <w:szCs w:val="24"/>
          <w:lang w:eastAsia="en-US"/>
        </w:rPr>
        <w:t>s</w:t>
      </w:r>
      <w:r>
        <w:rPr>
          <w:rFonts w:ascii="TimesNewRomanPSMT" w:eastAsiaTheme="minorHAnsi" w:hAnsi="TimesNewRomanPSMT" w:cs="TimesNewRomanPSMT"/>
          <w:sz w:val="24"/>
          <w:szCs w:val="24"/>
          <w:lang w:eastAsia="en-US"/>
        </w:rPr>
        <w:t xml:space="preserve"> pieņ</w:t>
      </w:r>
      <w:r w:rsidR="00F20712">
        <w:rPr>
          <w:rFonts w:ascii="TimesNewRomanPSMT" w:eastAsiaTheme="minorHAnsi" w:hAnsi="TimesNewRomanPSMT" w:cs="TimesNewRomanPSMT"/>
          <w:sz w:val="24"/>
          <w:szCs w:val="24"/>
          <w:lang w:eastAsia="en-US"/>
        </w:rPr>
        <w:t>emt ASV Oregonas štatā reģistrētā</w:t>
      </w:r>
      <w:r w:rsidR="004D3DFB">
        <w:rPr>
          <w:rFonts w:ascii="TimesNewRomanPSMT" w:eastAsiaTheme="minorHAnsi" w:hAnsi="TimesNewRomanPSMT" w:cs="TimesNewRomanPSMT"/>
          <w:sz w:val="24"/>
          <w:szCs w:val="24"/>
          <w:lang w:eastAsia="en-US"/>
        </w:rPr>
        <w:t xml:space="preserve">s </w:t>
      </w:r>
      <w:r w:rsidR="0052499F">
        <w:rPr>
          <w:rFonts w:ascii="TimesNewRomanPSMT" w:eastAsiaTheme="minorHAnsi" w:hAnsi="TimesNewRomanPSMT" w:cs="TimesNewRomanPSMT"/>
          <w:sz w:val="24"/>
          <w:szCs w:val="24"/>
          <w:lang w:eastAsia="en-US"/>
        </w:rPr>
        <w:t>sabiedrības „</w:t>
      </w:r>
      <w:r w:rsidR="00641A63">
        <w:rPr>
          <w:rFonts w:ascii="TimesNewRomanPSMT" w:eastAsiaTheme="minorHAnsi" w:hAnsi="TimesNewRomanPSMT" w:cs="TimesNewRomanPSMT"/>
          <w:sz w:val="24"/>
          <w:szCs w:val="24"/>
          <w:lang w:eastAsia="en-US"/>
        </w:rPr>
        <w:t>Menard Port</w:t>
      </w:r>
      <w:r>
        <w:rPr>
          <w:rFonts w:ascii="TimesNewRomanPSMT" w:eastAsiaTheme="minorHAnsi" w:hAnsi="TimesNewRomanPSMT" w:cs="TimesNewRomanPSMT"/>
          <w:sz w:val="24"/>
          <w:szCs w:val="24"/>
          <w:lang w:eastAsia="en-US"/>
        </w:rPr>
        <w:t xml:space="preserve"> LLC” prasības pieteikumu daļā par prasījumu atzīt par spēkā neesošu no pieņemšanas brīža </w:t>
      </w:r>
      <w:r w:rsidR="0057396F">
        <w:rPr>
          <w:rFonts w:ascii="TimesNewRomanPSMT" w:eastAsiaTheme="minorHAnsi" w:hAnsi="TimesNewRomanPSMT" w:cs="TimesNewRomanPSMT"/>
          <w:sz w:val="24"/>
          <w:szCs w:val="24"/>
          <w:lang w:eastAsia="en-US"/>
        </w:rPr>
        <w:t>SIA</w:t>
      </w:r>
      <w:r w:rsidR="0052499F">
        <w:rPr>
          <w:rFonts w:ascii="TimesNewRomanPSMT" w:eastAsiaTheme="minorHAnsi" w:hAnsi="TimesNewRomanPSMT" w:cs="TimesNewRomanPSMT"/>
          <w:sz w:val="24"/>
          <w:szCs w:val="24"/>
          <w:lang w:eastAsia="en-US"/>
        </w:rPr>
        <w:t xml:space="preserve"> „</w:t>
      </w:r>
      <w:r>
        <w:rPr>
          <w:rFonts w:ascii="TimesNewRomanPSMT" w:eastAsiaTheme="minorHAnsi" w:hAnsi="TimesNewRomanPSMT" w:cs="TimesNewRomanPSMT"/>
          <w:sz w:val="24"/>
          <w:szCs w:val="24"/>
          <w:lang w:eastAsia="en-US"/>
        </w:rPr>
        <w:t>NP Business centre” 2016.gada 30.augusta dalībnieku sapulces lēmumu par pilnvaro</w:t>
      </w:r>
      <w:r w:rsidR="00F20712">
        <w:rPr>
          <w:rFonts w:ascii="TimesNewRomanPSMT" w:eastAsiaTheme="minorHAnsi" w:hAnsi="TimesNewRomanPSMT" w:cs="TimesNewRomanPSMT"/>
          <w:sz w:val="24"/>
          <w:szCs w:val="24"/>
          <w:lang w:eastAsia="en-US"/>
        </w:rPr>
        <w:t>juma pamatkapitāla palielināšanas</w:t>
      </w:r>
      <w:r>
        <w:rPr>
          <w:rFonts w:ascii="TimesNewRomanPSMT" w:eastAsiaTheme="minorHAnsi" w:hAnsi="TimesNewRomanPSMT" w:cs="TimesNewRomanPSMT"/>
          <w:sz w:val="24"/>
          <w:szCs w:val="24"/>
          <w:lang w:eastAsia="en-US"/>
        </w:rPr>
        <w:t xml:space="preserve"> reģistrācijai Uzņēmumu reģistrā (ārkārtas dalībnieku sapulces lēmums Nr.4</w:t>
      </w:r>
      <w:r w:rsidRPr="00A22AF8">
        <w:rPr>
          <w:rFonts w:ascii="TimesNewRomanPSMT" w:eastAsiaTheme="minorHAnsi" w:hAnsi="TimesNewRomanPSMT" w:cs="TimesNewRomanPSMT"/>
          <w:sz w:val="24"/>
          <w:szCs w:val="24"/>
          <w:lang w:eastAsia="en-US"/>
        </w:rPr>
        <w:t>)</w:t>
      </w:r>
      <w:r w:rsidR="00C4257C">
        <w:rPr>
          <w:rFonts w:ascii="TimesNewRomanPS-BoldMT" w:eastAsiaTheme="minorHAnsi" w:hAnsi="TimesNewRomanPS-BoldMT" w:cs="TimesNewRomanPS-BoldMT"/>
          <w:bCs/>
          <w:sz w:val="24"/>
          <w:szCs w:val="24"/>
          <w:lang w:eastAsia="en-US"/>
        </w:rPr>
        <w:t>.</w:t>
      </w:r>
    </w:p>
    <w:p w:rsidR="00A22AF8" w:rsidRDefault="0057396F" w:rsidP="00314991">
      <w:pPr>
        <w:spacing w:line="276" w:lineRule="auto"/>
        <w:ind w:firstLine="567"/>
        <w:jc w:val="both"/>
        <w:rPr>
          <w:rFonts w:ascii="TimesNewRomanPSMT" w:eastAsiaTheme="minorHAnsi" w:hAnsi="TimesNewRomanPSMT" w:cs="TimesNewRomanPSMT"/>
          <w:sz w:val="24"/>
          <w:szCs w:val="24"/>
          <w:lang w:eastAsia="en-US"/>
        </w:rPr>
      </w:pPr>
      <w:r>
        <w:rPr>
          <w:rFonts w:ascii="TimesNewRomanPS-BoldMT" w:eastAsiaTheme="minorHAnsi" w:hAnsi="TimesNewRomanPS-BoldMT" w:cs="TimesNewRomanPS-BoldMT"/>
          <w:bCs/>
          <w:sz w:val="24"/>
          <w:szCs w:val="24"/>
          <w:lang w:eastAsia="en-US"/>
        </w:rPr>
        <w:t xml:space="preserve">Pārējā daļā </w:t>
      </w:r>
      <w:r w:rsidR="00A22AF8">
        <w:rPr>
          <w:rFonts w:ascii="TimesNewRomanPSMT" w:eastAsiaTheme="minorHAnsi" w:hAnsi="TimesNewRomanPSMT" w:cs="TimesNewRomanPSMT"/>
          <w:sz w:val="24"/>
          <w:szCs w:val="24"/>
          <w:lang w:eastAsia="en-US"/>
        </w:rPr>
        <w:t>prasības pieteikums</w:t>
      </w:r>
      <w:r w:rsidR="00F20712">
        <w:rPr>
          <w:rFonts w:ascii="TimesNewRomanPSMT" w:eastAsiaTheme="minorHAnsi" w:hAnsi="TimesNewRomanPSMT" w:cs="TimesNewRomanPSMT"/>
          <w:sz w:val="24"/>
          <w:szCs w:val="24"/>
          <w:lang w:eastAsia="en-US"/>
        </w:rPr>
        <w:t xml:space="preserve"> </w:t>
      </w:r>
      <w:r w:rsidR="00A22AF8">
        <w:rPr>
          <w:rFonts w:ascii="TimesNewRomanPSMT" w:eastAsiaTheme="minorHAnsi" w:hAnsi="TimesNewRomanPSMT" w:cs="TimesNewRomanPSMT"/>
          <w:sz w:val="24"/>
          <w:szCs w:val="24"/>
          <w:lang w:eastAsia="en-US"/>
        </w:rPr>
        <w:t>atstāt</w:t>
      </w:r>
      <w:r>
        <w:rPr>
          <w:rFonts w:ascii="TimesNewRomanPSMT" w:eastAsiaTheme="minorHAnsi" w:hAnsi="TimesNewRomanPSMT" w:cs="TimesNewRomanPSMT"/>
          <w:sz w:val="24"/>
          <w:szCs w:val="24"/>
          <w:lang w:eastAsia="en-US"/>
        </w:rPr>
        <w:t>s</w:t>
      </w:r>
      <w:r w:rsidR="00A22AF8">
        <w:rPr>
          <w:rFonts w:ascii="TimesNewRomanPSMT" w:eastAsiaTheme="minorHAnsi" w:hAnsi="TimesNewRomanPSMT" w:cs="TimesNewRomanPSMT"/>
          <w:sz w:val="24"/>
          <w:szCs w:val="24"/>
          <w:lang w:eastAsia="en-US"/>
        </w:rPr>
        <w:t xml:space="preserve"> bez virzības, nosakot termiņu līdz 2017.gada 3.janvārim lēmumā norādīto trūkumu</w:t>
      </w:r>
      <w:r>
        <w:rPr>
          <w:rFonts w:ascii="TimesNewRomanPSMT" w:eastAsiaTheme="minorHAnsi" w:hAnsi="TimesNewRomanPSMT" w:cs="TimesNewRomanPSMT"/>
          <w:sz w:val="24"/>
          <w:szCs w:val="24"/>
          <w:lang w:eastAsia="en-US"/>
        </w:rPr>
        <w:t xml:space="preserve"> </w:t>
      </w:r>
      <w:r w:rsidR="00A22AF8">
        <w:rPr>
          <w:rFonts w:ascii="TimesNewRomanPSMT" w:eastAsiaTheme="minorHAnsi" w:hAnsi="TimesNewRomanPSMT" w:cs="TimesNewRomanPSMT"/>
          <w:sz w:val="24"/>
          <w:szCs w:val="24"/>
          <w:lang w:eastAsia="en-US"/>
        </w:rPr>
        <w:t>novērš</w:t>
      </w:r>
      <w:r w:rsidR="00E11779">
        <w:rPr>
          <w:rFonts w:ascii="TimesNewRomanPSMT" w:eastAsiaTheme="minorHAnsi" w:hAnsi="TimesNewRomanPSMT" w:cs="TimesNewRomanPSMT"/>
          <w:sz w:val="24"/>
          <w:szCs w:val="24"/>
          <w:lang w:eastAsia="en-US"/>
        </w:rPr>
        <w:t xml:space="preserve">anai </w:t>
      </w:r>
      <w:r w:rsidR="00E11779">
        <w:rPr>
          <w:rFonts w:ascii="TimesNewRomanPSMT" w:eastAsiaTheme="minorHAnsi" w:hAnsi="TimesNewRomanPSMT" w:cs="TimesNewRomanPSMT"/>
          <w:sz w:val="24"/>
          <w:szCs w:val="24"/>
          <w:lang w:eastAsia="en-US"/>
        </w:rPr>
        <w:noBreakHyphen/>
      </w:r>
      <w:r w:rsidR="00F20712">
        <w:rPr>
          <w:rFonts w:ascii="TimesNewRomanPSMT" w:eastAsiaTheme="minorHAnsi" w:hAnsi="TimesNewRomanPSMT" w:cs="TimesNewRomanPSMT"/>
          <w:sz w:val="24"/>
          <w:szCs w:val="24"/>
          <w:lang w:eastAsia="en-US"/>
        </w:rPr>
        <w:t xml:space="preserve"> SIA </w:t>
      </w:r>
      <w:r>
        <w:rPr>
          <w:rFonts w:ascii="TimesNewRomanPSMT" w:eastAsiaTheme="minorHAnsi" w:hAnsi="TimesNewRomanPSMT" w:cs="TimesNewRomanPSMT"/>
          <w:sz w:val="24"/>
          <w:szCs w:val="24"/>
          <w:lang w:eastAsia="en-US"/>
        </w:rPr>
        <w:t xml:space="preserve">„NP </w:t>
      </w:r>
      <w:proofErr w:type="spellStart"/>
      <w:r>
        <w:rPr>
          <w:rFonts w:ascii="TimesNewRomanPSMT" w:eastAsiaTheme="minorHAnsi" w:hAnsi="TimesNewRomanPSMT" w:cs="TimesNewRomanPSMT"/>
          <w:sz w:val="24"/>
          <w:szCs w:val="24"/>
          <w:lang w:eastAsia="en-US"/>
        </w:rPr>
        <w:t>Business</w:t>
      </w:r>
      <w:proofErr w:type="spellEnd"/>
      <w:r>
        <w:rPr>
          <w:rFonts w:ascii="TimesNewRomanPSMT" w:eastAsiaTheme="minorHAnsi" w:hAnsi="TimesNewRomanPSMT" w:cs="TimesNewRomanPSMT"/>
          <w:sz w:val="24"/>
          <w:szCs w:val="24"/>
          <w:lang w:eastAsia="en-US"/>
        </w:rPr>
        <w:t xml:space="preserve"> </w:t>
      </w:r>
      <w:proofErr w:type="spellStart"/>
      <w:r>
        <w:rPr>
          <w:rFonts w:ascii="TimesNewRomanPSMT" w:eastAsiaTheme="minorHAnsi" w:hAnsi="TimesNewRomanPSMT" w:cs="TimesNewRomanPSMT"/>
          <w:sz w:val="24"/>
          <w:szCs w:val="24"/>
          <w:lang w:eastAsia="en-US"/>
        </w:rPr>
        <w:t>c</w:t>
      </w:r>
      <w:r w:rsidR="00A22AF8">
        <w:rPr>
          <w:rFonts w:ascii="TimesNewRomanPSMT" w:eastAsiaTheme="minorHAnsi" w:hAnsi="TimesNewRomanPSMT" w:cs="TimesNewRomanPSMT"/>
          <w:sz w:val="24"/>
          <w:szCs w:val="24"/>
          <w:lang w:eastAsia="en-US"/>
        </w:rPr>
        <w:t>entre</w:t>
      </w:r>
      <w:proofErr w:type="spellEnd"/>
      <w:r w:rsidR="00A22AF8">
        <w:rPr>
          <w:rFonts w:ascii="TimesNewRomanPSMT" w:eastAsiaTheme="minorHAnsi" w:hAnsi="TimesNewRomanPSMT" w:cs="TimesNewRomanPSMT"/>
          <w:sz w:val="24"/>
          <w:szCs w:val="24"/>
          <w:lang w:eastAsia="en-US"/>
        </w:rPr>
        <w:t>” statūtu un pierādījumu iesniegšanai par to, ka ASV</w:t>
      </w:r>
      <w:r>
        <w:rPr>
          <w:rFonts w:ascii="TimesNewRomanPSMT" w:eastAsiaTheme="minorHAnsi" w:hAnsi="TimesNewRomanPSMT" w:cs="TimesNewRomanPSMT"/>
          <w:sz w:val="24"/>
          <w:szCs w:val="24"/>
          <w:lang w:eastAsia="en-US"/>
        </w:rPr>
        <w:t xml:space="preserve"> </w:t>
      </w:r>
      <w:r w:rsidR="00A22AF8">
        <w:rPr>
          <w:rFonts w:ascii="TimesNewRomanPSMT" w:eastAsiaTheme="minorHAnsi" w:hAnsi="TimesNewRomanPSMT" w:cs="TimesNewRomanPSMT"/>
          <w:sz w:val="24"/>
          <w:szCs w:val="24"/>
          <w:lang w:eastAsia="en-US"/>
        </w:rPr>
        <w:t>Oregona</w:t>
      </w:r>
      <w:r w:rsidR="0052499F">
        <w:rPr>
          <w:rFonts w:ascii="TimesNewRomanPSMT" w:eastAsiaTheme="minorHAnsi" w:hAnsi="TimesNewRomanPSMT" w:cs="TimesNewRomanPSMT"/>
          <w:sz w:val="24"/>
          <w:szCs w:val="24"/>
          <w:lang w:eastAsia="en-US"/>
        </w:rPr>
        <w:t>s štatā reģistrētā sabiedrība „</w:t>
      </w:r>
      <w:proofErr w:type="spellStart"/>
      <w:r w:rsidR="00A22AF8">
        <w:rPr>
          <w:rFonts w:ascii="TimesNewRomanPSMT" w:eastAsiaTheme="minorHAnsi" w:hAnsi="TimesNewRomanPSMT" w:cs="TimesNewRomanPSMT"/>
          <w:sz w:val="24"/>
          <w:szCs w:val="24"/>
          <w:lang w:eastAsia="en-US"/>
        </w:rPr>
        <w:t>Menard</w:t>
      </w:r>
      <w:proofErr w:type="spellEnd"/>
      <w:r w:rsidR="00A22AF8">
        <w:rPr>
          <w:rFonts w:ascii="TimesNewRomanPSMT" w:eastAsiaTheme="minorHAnsi" w:hAnsi="TimesNewRomanPSMT" w:cs="TimesNewRomanPSMT"/>
          <w:sz w:val="24"/>
          <w:szCs w:val="24"/>
          <w:lang w:eastAsia="en-US"/>
        </w:rPr>
        <w:t xml:space="preserve"> </w:t>
      </w:r>
      <w:proofErr w:type="spellStart"/>
      <w:r w:rsidR="00A22AF8">
        <w:rPr>
          <w:rFonts w:ascii="TimesNewRomanPSMT" w:eastAsiaTheme="minorHAnsi" w:hAnsi="TimesNewRomanPSMT" w:cs="TimesNewRomanPSMT"/>
          <w:sz w:val="24"/>
          <w:szCs w:val="24"/>
          <w:lang w:eastAsia="en-US"/>
        </w:rPr>
        <w:t>Port</w:t>
      </w:r>
      <w:proofErr w:type="spellEnd"/>
      <w:r w:rsidR="00A22AF8">
        <w:rPr>
          <w:rFonts w:ascii="TimesNewRomanPSMT" w:eastAsiaTheme="minorHAnsi" w:hAnsi="TimesNewRomanPSMT" w:cs="TimesNewRomanPSMT"/>
          <w:sz w:val="24"/>
          <w:szCs w:val="24"/>
          <w:lang w:eastAsia="en-US"/>
        </w:rPr>
        <w:t xml:space="preserve"> LLC” ir tiesīga īstenot Vienošanās noteiktās</w:t>
      </w:r>
      <w:r>
        <w:rPr>
          <w:rFonts w:ascii="TimesNewRomanPSMT" w:eastAsiaTheme="minorHAnsi" w:hAnsi="TimesNewRomanPSMT" w:cs="TimesNewRomanPSMT"/>
          <w:sz w:val="24"/>
          <w:szCs w:val="24"/>
          <w:lang w:eastAsia="en-US"/>
        </w:rPr>
        <w:t xml:space="preserve"> </w:t>
      </w:r>
      <w:r w:rsidR="00A22AF8">
        <w:rPr>
          <w:rFonts w:ascii="TimesNewRomanPSMT" w:eastAsiaTheme="minorHAnsi" w:hAnsi="TimesNewRomanPSMT" w:cs="TimesNewRomanPSMT"/>
          <w:sz w:val="24"/>
          <w:szCs w:val="24"/>
          <w:lang w:eastAsia="en-US"/>
        </w:rPr>
        <w:t>Mārča Miķelsona tiesības.</w:t>
      </w:r>
    </w:p>
    <w:p w:rsidR="00C4257C" w:rsidRDefault="00C4257C" w:rsidP="00314991">
      <w:pPr>
        <w:spacing w:line="276" w:lineRule="auto"/>
        <w:ind w:firstLine="567"/>
        <w:jc w:val="both"/>
        <w:rPr>
          <w:rFonts w:eastAsiaTheme="minorHAnsi"/>
          <w:sz w:val="24"/>
          <w:szCs w:val="24"/>
          <w:lang w:eastAsia="en-US"/>
        </w:rPr>
      </w:pPr>
      <w:r w:rsidRPr="002669B4">
        <w:rPr>
          <w:rFonts w:ascii="TimesNewRomanPSMT" w:eastAsiaTheme="minorHAnsi" w:hAnsi="TimesNewRomanPSMT" w:cs="TimesNewRomanPSMT"/>
          <w:sz w:val="24"/>
          <w:szCs w:val="24"/>
          <w:lang w:eastAsia="en-US"/>
        </w:rPr>
        <w:t xml:space="preserve">Pirmās instances tiesa, </w:t>
      </w:r>
      <w:r w:rsidR="002669B4">
        <w:rPr>
          <w:rFonts w:ascii="TimesNewRomanPS-BoldMT" w:eastAsiaTheme="minorHAnsi" w:hAnsi="TimesNewRomanPS-BoldMT" w:cs="TimesNewRomanPS-BoldMT"/>
          <w:bCs/>
          <w:sz w:val="24"/>
          <w:szCs w:val="24"/>
          <w:lang w:eastAsia="en-US"/>
        </w:rPr>
        <w:t>ievērojot</w:t>
      </w:r>
      <w:r w:rsidRPr="002669B4">
        <w:rPr>
          <w:rFonts w:ascii="TimesNewRomanPS-BoldMT" w:eastAsiaTheme="minorHAnsi" w:hAnsi="TimesNewRomanPS-BoldMT" w:cs="TimesNewRomanPS-BoldMT"/>
          <w:bCs/>
          <w:sz w:val="24"/>
          <w:szCs w:val="24"/>
          <w:lang w:eastAsia="en-US"/>
        </w:rPr>
        <w:t xml:space="preserve"> Civilprocesa likuma 132.panta pirmās daļas 6.punktu, atzinusi, ka </w:t>
      </w:r>
      <w:r w:rsidRPr="002669B4">
        <w:rPr>
          <w:rFonts w:ascii="TimesNewRomanPSMT" w:eastAsiaTheme="minorHAnsi" w:hAnsi="TimesNewRomanPSMT" w:cs="TimesNewRomanPSMT"/>
          <w:sz w:val="24"/>
          <w:szCs w:val="24"/>
          <w:lang w:eastAsia="en-US"/>
        </w:rPr>
        <w:t xml:space="preserve">prasītājas izteiktais prasījums atzīt par spēkā neesošu no pieņemšanas brīža SIA „NP Business centre” 2016.gada 30.augusta dalībnieku sapulces lēmumu par pilnvarojuma pamatkapitāla palielināšanas reģistrācijai Uzņēmumu reģistrā nav piekritīgs </w:t>
      </w:r>
      <w:r w:rsidRPr="002669B4">
        <w:rPr>
          <w:rFonts w:eastAsiaTheme="minorHAnsi"/>
          <w:sz w:val="24"/>
          <w:szCs w:val="24"/>
          <w:lang w:eastAsia="en-US"/>
        </w:rPr>
        <w:t>izskatīšanai Jelgavas tiesā, bet ceļams saskaņā ar vispārējiem prasības celšanas noteikumiem Rīgas rajona tiesā, jo Civilprocesa likuma 250.</w:t>
      </w:r>
      <w:r w:rsidRPr="002669B4">
        <w:rPr>
          <w:rFonts w:eastAsiaTheme="minorHAnsi"/>
          <w:sz w:val="24"/>
          <w:szCs w:val="24"/>
          <w:vertAlign w:val="superscript"/>
          <w:lang w:eastAsia="en-US"/>
        </w:rPr>
        <w:t>30</w:t>
      </w:r>
      <w:r w:rsidRPr="002669B4">
        <w:rPr>
          <w:rFonts w:eastAsiaTheme="minorHAnsi"/>
          <w:sz w:val="24"/>
          <w:szCs w:val="24"/>
          <w:lang w:eastAsia="en-US"/>
        </w:rPr>
        <w:t xml:space="preserve"> pantā reglamentēti konkrēti kapitālsabiedrību dalībnieku (akcionāru) sapulces lēmumi, kurus var atzīt par spēkā neesošiem, izskatot pieteikumu 30.</w:t>
      </w:r>
      <w:r w:rsidRPr="002669B4">
        <w:rPr>
          <w:rFonts w:eastAsiaTheme="minorHAnsi"/>
          <w:sz w:val="24"/>
          <w:szCs w:val="24"/>
          <w:vertAlign w:val="superscript"/>
          <w:lang w:eastAsia="en-US"/>
        </w:rPr>
        <w:t>4</w:t>
      </w:r>
      <w:r w:rsidRPr="002669B4">
        <w:rPr>
          <w:rFonts w:eastAsiaTheme="minorHAnsi"/>
          <w:sz w:val="24"/>
          <w:szCs w:val="24"/>
          <w:lang w:eastAsia="en-US"/>
        </w:rPr>
        <w:t xml:space="preserve"> nodaļas kārtībā Jelgavas tiesā, kuru uzskaitījums ir izsmeļošs, un minētās tiesību normas reglamentācija nav tulkojama paplašināti.</w:t>
      </w:r>
    </w:p>
    <w:p w:rsidR="00C4257C" w:rsidRPr="00824E3E" w:rsidRDefault="00C4257C" w:rsidP="00314991">
      <w:pPr>
        <w:spacing w:line="276" w:lineRule="auto"/>
        <w:ind w:firstLine="709"/>
        <w:jc w:val="both"/>
        <w:rPr>
          <w:rFonts w:eastAsiaTheme="minorHAnsi"/>
          <w:sz w:val="24"/>
          <w:szCs w:val="24"/>
          <w:lang w:eastAsia="en-US"/>
        </w:rPr>
      </w:pPr>
    </w:p>
    <w:p w:rsidR="0057396F" w:rsidRDefault="0057396F" w:rsidP="00314991">
      <w:pPr>
        <w:spacing w:line="276" w:lineRule="auto"/>
        <w:ind w:firstLine="567"/>
        <w:jc w:val="both"/>
        <w:rPr>
          <w:sz w:val="24"/>
          <w:szCs w:val="24"/>
        </w:rPr>
      </w:pPr>
      <w:r>
        <w:rPr>
          <w:sz w:val="24"/>
          <w:szCs w:val="24"/>
        </w:rPr>
        <w:t>[3] Par minēto lēmumu blakus sūdzību iesniegusi ASV Oregonas štatā reģistrētās sabiedrības „Menard Port LLC” pilnvarotā pārstāve zvērināta advokāte Santa Liberte, lūdzot lēmumu atcelt pilnīgi, un nodot jautājumu jaunai izskatīšanai.</w:t>
      </w:r>
    </w:p>
    <w:p w:rsidR="0057396F" w:rsidRDefault="0057396F" w:rsidP="00314991">
      <w:pPr>
        <w:spacing w:line="276" w:lineRule="auto"/>
        <w:ind w:firstLine="567"/>
        <w:jc w:val="both"/>
        <w:rPr>
          <w:sz w:val="24"/>
          <w:szCs w:val="24"/>
        </w:rPr>
      </w:pPr>
      <w:r>
        <w:rPr>
          <w:sz w:val="24"/>
          <w:szCs w:val="24"/>
        </w:rPr>
        <w:t>Ar Jelgavas tiesas 2016.gada 21.decembra lēmumu atteikts pieņemt ASV Oregonas štatā reģistrētās sabiedrības „Menard Port LLC” blakus sūdzību par Jelgavas tiesas tiesneša 2016.gada 8.decembra lēmumu daļā, ar kuru pārsūdzēts lēmums daļā par ASV Oregonas štatā reģistrētās sabiedrības „Menard Port LLC” prasības pieteikuma pret SIA „NP Business centre” par dalībnieku sapulces lēmumu atzīšanu par spēkā neesošiem atstāšanu bez virzības, nosakot termiņu līdz 2017.gada 3.janvārim lēmumā norādīto trūkumu novēršanai</w:t>
      </w:r>
      <w:r w:rsidR="006345D3">
        <w:rPr>
          <w:sz w:val="24"/>
          <w:szCs w:val="24"/>
        </w:rPr>
        <w:t>.</w:t>
      </w:r>
    </w:p>
    <w:p w:rsidR="006345D3" w:rsidRDefault="006345D3" w:rsidP="00314991">
      <w:pPr>
        <w:spacing w:line="276" w:lineRule="auto"/>
        <w:ind w:firstLine="567"/>
        <w:jc w:val="both"/>
        <w:rPr>
          <w:sz w:val="24"/>
          <w:szCs w:val="24"/>
        </w:rPr>
      </w:pPr>
      <w:r>
        <w:rPr>
          <w:sz w:val="24"/>
          <w:szCs w:val="24"/>
        </w:rPr>
        <w:t>Pieņemta un</w:t>
      </w:r>
      <w:r w:rsidR="0052499F">
        <w:rPr>
          <w:sz w:val="24"/>
          <w:szCs w:val="24"/>
        </w:rPr>
        <w:t xml:space="preserve"> nosūtīta izskatīšanai Augstākajai tiesai </w:t>
      </w:r>
      <w:r>
        <w:rPr>
          <w:sz w:val="24"/>
          <w:szCs w:val="24"/>
        </w:rPr>
        <w:t>ASV Oregonas štatā reģistrētās sabiedrības „Menard Port LLC” blakus sūdzība par Jelgavas tiesas tiesneša 2016.gada 8.decembra lēmumu daļā par atteikšanos pieņemt prasību daļ</w:t>
      </w:r>
      <w:r w:rsidR="00F20712">
        <w:rPr>
          <w:sz w:val="24"/>
          <w:szCs w:val="24"/>
        </w:rPr>
        <w:t>ā pret SIA „NP Business centre”.</w:t>
      </w:r>
    </w:p>
    <w:p w:rsidR="002669B4" w:rsidRDefault="00A31D4A" w:rsidP="00314991">
      <w:pPr>
        <w:spacing w:line="276" w:lineRule="auto"/>
        <w:ind w:firstLine="567"/>
        <w:jc w:val="both"/>
        <w:rPr>
          <w:sz w:val="24"/>
          <w:szCs w:val="24"/>
        </w:rPr>
      </w:pPr>
      <w:r>
        <w:rPr>
          <w:sz w:val="24"/>
          <w:szCs w:val="24"/>
        </w:rPr>
        <w:t xml:space="preserve">Blakus </w:t>
      </w:r>
      <w:r w:rsidR="0052499F">
        <w:rPr>
          <w:sz w:val="24"/>
          <w:szCs w:val="24"/>
        </w:rPr>
        <w:t>sūdzībā norādīts, ka s</w:t>
      </w:r>
      <w:r w:rsidR="00712435">
        <w:rPr>
          <w:sz w:val="24"/>
          <w:szCs w:val="24"/>
        </w:rPr>
        <w:t>askaņā ar Civilprocesa likuma 134.panta pirmo daļu prasītāja ir tiesīga apvienot prasības pieteikumā vairākus savstarpēji saistītus prasījumus. Prasītājas prasījums atzīt par spēkā neesošu no pieņemšanas brīža SIA „NP Business centre” 2016.gada 30.augusta dalībnieku sapulces lēmumu par pilnvarojumu pamatkapitāla palielināšanai reģistr</w:t>
      </w:r>
      <w:r w:rsidR="0052499F">
        <w:rPr>
          <w:sz w:val="24"/>
          <w:szCs w:val="24"/>
        </w:rPr>
        <w:t>ācijai Uzņēmumu reģistrā ir tieš</w:t>
      </w:r>
      <w:r w:rsidR="00712435">
        <w:rPr>
          <w:sz w:val="24"/>
          <w:szCs w:val="24"/>
        </w:rPr>
        <w:t>ā kopsakarībā ar</w:t>
      </w:r>
      <w:r w:rsidR="00D73117">
        <w:rPr>
          <w:sz w:val="24"/>
          <w:szCs w:val="24"/>
        </w:rPr>
        <w:t xml:space="preserve"> citiem prasītājas prasījumiem. </w:t>
      </w:r>
      <w:r w:rsidR="00712435">
        <w:rPr>
          <w:sz w:val="24"/>
          <w:szCs w:val="24"/>
        </w:rPr>
        <w:t>Prasījumu kopīga izskatīšana veicinās li</w:t>
      </w:r>
      <w:r w:rsidR="002669B4">
        <w:rPr>
          <w:sz w:val="24"/>
          <w:szCs w:val="24"/>
        </w:rPr>
        <w:t>etas objektīvāku izskatīšanu, un</w:t>
      </w:r>
      <w:r w:rsidR="00712435">
        <w:rPr>
          <w:sz w:val="24"/>
          <w:szCs w:val="24"/>
        </w:rPr>
        <w:t xml:space="preserve"> prasības priekšmeta un pamata izvērtēšanu.</w:t>
      </w:r>
      <w:r w:rsidR="00D73117">
        <w:rPr>
          <w:sz w:val="24"/>
          <w:szCs w:val="24"/>
        </w:rPr>
        <w:t xml:space="preserve"> </w:t>
      </w:r>
    </w:p>
    <w:p w:rsidR="00712435" w:rsidRDefault="002669B4" w:rsidP="00314991">
      <w:pPr>
        <w:spacing w:line="276" w:lineRule="auto"/>
        <w:ind w:firstLine="567"/>
        <w:jc w:val="both"/>
        <w:rPr>
          <w:sz w:val="24"/>
          <w:szCs w:val="24"/>
        </w:rPr>
      </w:pPr>
      <w:r>
        <w:rPr>
          <w:sz w:val="24"/>
          <w:szCs w:val="24"/>
        </w:rPr>
        <w:t>P</w:t>
      </w:r>
      <w:r w:rsidR="00D73117">
        <w:rPr>
          <w:sz w:val="24"/>
          <w:szCs w:val="24"/>
        </w:rPr>
        <w:t>rasība</w:t>
      </w:r>
      <w:r w:rsidR="00712435">
        <w:rPr>
          <w:sz w:val="24"/>
          <w:szCs w:val="24"/>
        </w:rPr>
        <w:t xml:space="preserve">s pieteikumā norādīts uz pārkāpumiem lēmumu pieņemšanas procedūrā, kas būtiski aizskar prasītājas </w:t>
      </w:r>
      <w:r w:rsidR="00D73117">
        <w:rPr>
          <w:sz w:val="24"/>
          <w:szCs w:val="24"/>
        </w:rPr>
        <w:t>intereses, jo prasītāja</w:t>
      </w:r>
      <w:r>
        <w:rPr>
          <w:sz w:val="24"/>
          <w:szCs w:val="24"/>
        </w:rPr>
        <w:t>i</w:t>
      </w:r>
      <w:r w:rsidR="00D73117">
        <w:rPr>
          <w:sz w:val="24"/>
          <w:szCs w:val="24"/>
        </w:rPr>
        <w:t xml:space="preserve"> pieder 134 000 kapitāla daļas no 402 000 SIA „NP Business centre” kapitāla daļām.</w:t>
      </w:r>
    </w:p>
    <w:p w:rsidR="00D73117" w:rsidRPr="00824E3E" w:rsidRDefault="00D73117" w:rsidP="00314991">
      <w:pPr>
        <w:spacing w:line="276" w:lineRule="auto"/>
        <w:ind w:firstLine="709"/>
        <w:jc w:val="both"/>
        <w:rPr>
          <w:sz w:val="24"/>
          <w:szCs w:val="24"/>
        </w:rPr>
      </w:pPr>
    </w:p>
    <w:p w:rsidR="001B3D37" w:rsidRPr="002E203F" w:rsidRDefault="00D73117" w:rsidP="00314991">
      <w:pPr>
        <w:spacing w:line="276" w:lineRule="auto"/>
        <w:ind w:firstLine="567"/>
        <w:jc w:val="both"/>
        <w:rPr>
          <w:rFonts w:eastAsiaTheme="minorHAnsi"/>
          <w:sz w:val="24"/>
          <w:szCs w:val="24"/>
          <w:lang w:eastAsia="en-US"/>
        </w:rPr>
      </w:pPr>
      <w:r>
        <w:rPr>
          <w:sz w:val="24"/>
          <w:szCs w:val="24"/>
        </w:rPr>
        <w:lastRenderedPageBreak/>
        <w:t xml:space="preserve">[4] </w:t>
      </w:r>
      <w:r w:rsidR="001B3D37">
        <w:rPr>
          <w:sz w:val="24"/>
          <w:szCs w:val="24"/>
        </w:rPr>
        <w:t xml:space="preserve">Pārbaudījusi </w:t>
      </w:r>
      <w:r w:rsidR="001B3D37">
        <w:rPr>
          <w:rFonts w:eastAsiaTheme="minorHAnsi"/>
          <w:sz w:val="24"/>
          <w:szCs w:val="24"/>
          <w:lang w:eastAsia="en-US"/>
        </w:rPr>
        <w:t>lietas materiālus un apsvērusi</w:t>
      </w:r>
      <w:r w:rsidR="001B3D37" w:rsidRPr="002E203F">
        <w:rPr>
          <w:rFonts w:eastAsiaTheme="minorHAnsi"/>
          <w:sz w:val="24"/>
          <w:szCs w:val="24"/>
          <w:lang w:eastAsia="en-US"/>
        </w:rPr>
        <w:t xml:space="preserve"> blakus sūdzībā norādītos argumentus, </w:t>
      </w:r>
      <w:r w:rsidR="001B3D37">
        <w:rPr>
          <w:rFonts w:eastAsiaTheme="minorHAnsi"/>
          <w:sz w:val="24"/>
          <w:szCs w:val="24"/>
          <w:lang w:eastAsia="en-US"/>
        </w:rPr>
        <w:t>Augstākā tiesa</w:t>
      </w:r>
      <w:r w:rsidR="001B3D37" w:rsidRPr="002E203F">
        <w:rPr>
          <w:rFonts w:eastAsiaTheme="minorHAnsi"/>
          <w:sz w:val="24"/>
          <w:szCs w:val="24"/>
          <w:lang w:eastAsia="en-US"/>
        </w:rPr>
        <w:t xml:space="preserve"> atzīst, ka pārsūdzētais lēmums ir atceļams</w:t>
      </w:r>
      <w:r w:rsidR="001B3D37">
        <w:rPr>
          <w:rFonts w:eastAsiaTheme="minorHAnsi"/>
          <w:sz w:val="24"/>
          <w:szCs w:val="24"/>
          <w:lang w:eastAsia="en-US"/>
        </w:rPr>
        <w:t xml:space="preserve"> </w:t>
      </w:r>
      <w:r w:rsidR="001B3D37" w:rsidRPr="002669B4">
        <w:rPr>
          <w:rFonts w:eastAsiaTheme="minorHAnsi"/>
          <w:sz w:val="24"/>
          <w:szCs w:val="24"/>
          <w:lang w:eastAsia="en-US"/>
        </w:rPr>
        <w:t>un jautājums par prasības pieņemšanu</w:t>
      </w:r>
      <w:r w:rsidR="001B3D37">
        <w:rPr>
          <w:rFonts w:eastAsiaTheme="minorHAnsi"/>
          <w:sz w:val="24"/>
          <w:szCs w:val="24"/>
          <w:lang w:eastAsia="en-US"/>
        </w:rPr>
        <w:t xml:space="preserve"> nododams jaunai izskatīšanai</w:t>
      </w:r>
      <w:r w:rsidR="001B3D37" w:rsidRPr="002E203F">
        <w:rPr>
          <w:rFonts w:eastAsiaTheme="minorHAnsi"/>
          <w:sz w:val="24"/>
          <w:szCs w:val="24"/>
          <w:lang w:eastAsia="en-US"/>
        </w:rPr>
        <w:t>, turpmāk minēto apsvērumu dēļ.</w:t>
      </w:r>
    </w:p>
    <w:p w:rsidR="001B3D37" w:rsidRDefault="00B50255" w:rsidP="00314991">
      <w:pPr>
        <w:spacing w:line="276" w:lineRule="auto"/>
        <w:ind w:firstLine="567"/>
        <w:jc w:val="both"/>
        <w:rPr>
          <w:sz w:val="24"/>
          <w:szCs w:val="24"/>
        </w:rPr>
      </w:pPr>
      <w:r>
        <w:rPr>
          <w:sz w:val="24"/>
          <w:szCs w:val="24"/>
        </w:rPr>
        <w:t xml:space="preserve">[4.1] </w:t>
      </w:r>
      <w:r w:rsidR="001B3D37">
        <w:rPr>
          <w:sz w:val="24"/>
          <w:szCs w:val="24"/>
        </w:rPr>
        <w:t>Saskaņā ar Civilprocesa likuma 134.panta pirmo daļu prasītājs ir tiesīgs apvienot vienā prasības pieteikumā vairākus savstarpēji saistītus prasījumus.</w:t>
      </w:r>
    </w:p>
    <w:p w:rsidR="00C4257C" w:rsidRDefault="00C4257C" w:rsidP="00314991">
      <w:pPr>
        <w:spacing w:line="276" w:lineRule="auto"/>
        <w:ind w:firstLine="567"/>
        <w:jc w:val="both"/>
        <w:rPr>
          <w:sz w:val="24"/>
          <w:szCs w:val="24"/>
        </w:rPr>
      </w:pPr>
      <w:r>
        <w:rPr>
          <w:sz w:val="24"/>
          <w:szCs w:val="24"/>
        </w:rPr>
        <w:t>Minētā norma ir vispārīgā norma, kas attiecināma uz prasības celšanas vispārīgo kārtību. Savukārt ar Civilprocesa likuma 30.</w:t>
      </w:r>
      <w:r w:rsidRPr="00C4257C">
        <w:rPr>
          <w:sz w:val="24"/>
          <w:szCs w:val="24"/>
          <w:vertAlign w:val="superscript"/>
        </w:rPr>
        <w:t>4</w:t>
      </w:r>
      <w:r>
        <w:rPr>
          <w:sz w:val="24"/>
          <w:szCs w:val="24"/>
        </w:rPr>
        <w:t xml:space="preserve"> nodaļas normām ir izdarīti izņēmumi no šīs vispārīgās kārtības, un šīs normas </w:t>
      </w:r>
      <w:r w:rsidR="002669B4">
        <w:rPr>
          <w:sz w:val="24"/>
          <w:szCs w:val="24"/>
        </w:rPr>
        <w:t>saskaņā ar Civilprocesa likuma 250.</w:t>
      </w:r>
      <w:r w:rsidR="002669B4" w:rsidRPr="00120F5D">
        <w:rPr>
          <w:sz w:val="24"/>
          <w:szCs w:val="24"/>
          <w:vertAlign w:val="superscript"/>
        </w:rPr>
        <w:t>28</w:t>
      </w:r>
      <w:r w:rsidR="002669B4">
        <w:rPr>
          <w:sz w:val="24"/>
          <w:szCs w:val="24"/>
        </w:rPr>
        <w:t xml:space="preserve"> pantu </w:t>
      </w:r>
      <w:r w:rsidR="00661850">
        <w:rPr>
          <w:sz w:val="24"/>
          <w:szCs w:val="24"/>
        </w:rPr>
        <w:t>uzskatāmas par speciālajā</w:t>
      </w:r>
      <w:r>
        <w:rPr>
          <w:sz w:val="24"/>
          <w:szCs w:val="24"/>
        </w:rPr>
        <w:t>m attiecībā pret Civilprocesa</w:t>
      </w:r>
      <w:r w:rsidR="00F9286D">
        <w:rPr>
          <w:sz w:val="24"/>
          <w:szCs w:val="24"/>
        </w:rPr>
        <w:t xml:space="preserve"> likum</w:t>
      </w:r>
      <w:r w:rsidR="002669B4">
        <w:rPr>
          <w:sz w:val="24"/>
          <w:szCs w:val="24"/>
        </w:rPr>
        <w:t>a 134.pantu</w:t>
      </w:r>
      <w:r w:rsidR="00F9286D">
        <w:rPr>
          <w:sz w:val="24"/>
          <w:szCs w:val="24"/>
        </w:rPr>
        <w:t>.</w:t>
      </w:r>
    </w:p>
    <w:p w:rsidR="00721B02" w:rsidRDefault="00475E45" w:rsidP="00314991">
      <w:pPr>
        <w:spacing w:line="276" w:lineRule="auto"/>
        <w:ind w:firstLine="567"/>
        <w:jc w:val="both"/>
        <w:rPr>
          <w:sz w:val="24"/>
          <w:szCs w:val="24"/>
        </w:rPr>
      </w:pPr>
      <w:r>
        <w:rPr>
          <w:sz w:val="24"/>
          <w:szCs w:val="24"/>
        </w:rPr>
        <w:t xml:space="preserve">[4.2] </w:t>
      </w:r>
      <w:r w:rsidR="00721B02">
        <w:rPr>
          <w:sz w:val="24"/>
          <w:szCs w:val="24"/>
        </w:rPr>
        <w:t xml:space="preserve">Pirmās instances tiesas tiesnesis </w:t>
      </w:r>
      <w:r w:rsidR="00EB5E54">
        <w:rPr>
          <w:sz w:val="24"/>
          <w:szCs w:val="24"/>
        </w:rPr>
        <w:t xml:space="preserve">pareizi </w:t>
      </w:r>
      <w:r w:rsidR="00721B02">
        <w:rPr>
          <w:sz w:val="24"/>
          <w:szCs w:val="24"/>
        </w:rPr>
        <w:t xml:space="preserve">norādījis, ka </w:t>
      </w:r>
      <w:r w:rsidR="00120F5D">
        <w:rPr>
          <w:sz w:val="24"/>
          <w:szCs w:val="24"/>
        </w:rPr>
        <w:t>Civilprocesa likuma 250.</w:t>
      </w:r>
      <w:r w:rsidR="00120F5D" w:rsidRPr="00120F5D">
        <w:rPr>
          <w:sz w:val="24"/>
          <w:szCs w:val="24"/>
          <w:vertAlign w:val="superscript"/>
        </w:rPr>
        <w:t>30</w:t>
      </w:r>
      <w:r w:rsidR="00120F5D">
        <w:rPr>
          <w:sz w:val="24"/>
          <w:szCs w:val="24"/>
        </w:rPr>
        <w:t xml:space="preserve"> pantā reglamentēti konkrēti kapitālsabiedrību dalībnieku (akcionāru) sapulces lēmumi, kurus var atzīt par spēkā neesošiem, izskatot pieteikumu 30.</w:t>
      </w:r>
      <w:r w:rsidR="00120F5D" w:rsidRPr="00120F5D">
        <w:rPr>
          <w:sz w:val="24"/>
          <w:szCs w:val="24"/>
          <w:vertAlign w:val="superscript"/>
        </w:rPr>
        <w:t>4</w:t>
      </w:r>
      <w:r w:rsidR="00120F5D">
        <w:rPr>
          <w:sz w:val="24"/>
          <w:szCs w:val="24"/>
        </w:rPr>
        <w:t xml:space="preserve"> nodaļas kārtībā Jelgavas tiesā, kuru uzskaitījums ir izsmeļošs, un minētās tiesību normas reglamentācija na</w:t>
      </w:r>
      <w:r w:rsidR="002669B4">
        <w:rPr>
          <w:sz w:val="24"/>
          <w:szCs w:val="24"/>
        </w:rPr>
        <w:t>v tulkojama paplašināti.</w:t>
      </w:r>
    </w:p>
    <w:p w:rsidR="00C4257C" w:rsidRDefault="00E1604B" w:rsidP="00314991">
      <w:pPr>
        <w:spacing w:line="276" w:lineRule="auto"/>
        <w:ind w:firstLine="567"/>
        <w:jc w:val="both"/>
        <w:rPr>
          <w:sz w:val="24"/>
          <w:szCs w:val="24"/>
        </w:rPr>
      </w:pPr>
      <w:r>
        <w:rPr>
          <w:sz w:val="24"/>
          <w:szCs w:val="24"/>
        </w:rPr>
        <w:t>Tomēr, p</w:t>
      </w:r>
      <w:r w:rsidR="002669B4">
        <w:rPr>
          <w:sz w:val="24"/>
          <w:szCs w:val="24"/>
        </w:rPr>
        <w:t xml:space="preserve">ieņemot lēmumu par atteikšanos pieņemt prasības pieteikumu daļā, ir </w:t>
      </w:r>
      <w:r w:rsidR="00F9286D">
        <w:rPr>
          <w:sz w:val="24"/>
          <w:szCs w:val="24"/>
        </w:rPr>
        <w:t>jāņem vērā lēmumu apstrīdēšanas pamati.</w:t>
      </w:r>
    </w:p>
    <w:p w:rsidR="00F9286D" w:rsidRDefault="004C1C4E" w:rsidP="00314991">
      <w:pPr>
        <w:spacing w:line="276" w:lineRule="auto"/>
        <w:ind w:firstLine="567"/>
        <w:jc w:val="both"/>
        <w:rPr>
          <w:sz w:val="24"/>
          <w:szCs w:val="24"/>
        </w:rPr>
      </w:pPr>
      <w:r>
        <w:rPr>
          <w:sz w:val="24"/>
          <w:szCs w:val="24"/>
        </w:rPr>
        <w:t>K</w:t>
      </w:r>
      <w:r w:rsidR="00061FE3">
        <w:rPr>
          <w:sz w:val="24"/>
          <w:szCs w:val="24"/>
        </w:rPr>
        <w:t xml:space="preserve">ā redzams no prasības pieteikuma, </w:t>
      </w:r>
      <w:r w:rsidR="003C7036">
        <w:rPr>
          <w:sz w:val="24"/>
          <w:szCs w:val="24"/>
        </w:rPr>
        <w:t xml:space="preserve">lai atzītu dalībnieku sapulces lēmumus par spēkā neesošiem, </w:t>
      </w:r>
      <w:r>
        <w:rPr>
          <w:sz w:val="24"/>
          <w:szCs w:val="24"/>
        </w:rPr>
        <w:t xml:space="preserve">ir norādīti pārkāpumi dalībnieku sapulces sasaukšanā un lēmumu pieņemšanā, un šādus pārkāpumus prasītāja ir norādījusi kā pamatu visu lēmumu atcelšanai, tostarp arī attiecībā uz </w:t>
      </w:r>
      <w:r w:rsidR="00C15D44">
        <w:rPr>
          <w:sz w:val="24"/>
          <w:szCs w:val="24"/>
        </w:rPr>
        <w:t>pilnvarojumu pamatkapitāla palielināšanas reģistrācijai Uzņēmumu reģistrā.</w:t>
      </w:r>
    </w:p>
    <w:p w:rsidR="004C1C4E" w:rsidRDefault="004C1C4E" w:rsidP="00314991">
      <w:pPr>
        <w:spacing w:line="276" w:lineRule="auto"/>
        <w:ind w:firstLine="567"/>
        <w:jc w:val="both"/>
        <w:rPr>
          <w:sz w:val="24"/>
          <w:szCs w:val="24"/>
        </w:rPr>
      </w:pPr>
      <w:r>
        <w:rPr>
          <w:sz w:val="24"/>
          <w:szCs w:val="24"/>
        </w:rPr>
        <w:t>No minētā secināms, ka konkrētajā gadījumā pamats ir viens visiem izvirzītajiem prasījumiem, tie ir savstarpēji saistīti. Līdz ar to</w:t>
      </w:r>
      <w:r w:rsidR="00FF6E34">
        <w:rPr>
          <w:sz w:val="24"/>
          <w:szCs w:val="24"/>
        </w:rPr>
        <w:t>,</w:t>
      </w:r>
      <w:r>
        <w:rPr>
          <w:sz w:val="24"/>
          <w:szCs w:val="24"/>
        </w:rPr>
        <w:t xml:space="preserve"> prasījumu </w:t>
      </w:r>
      <w:r w:rsidR="00824E3E">
        <w:rPr>
          <w:sz w:val="24"/>
          <w:szCs w:val="24"/>
        </w:rPr>
        <w:t>vienveidīgas izskatīšanas nolūkā un procesuālās ekonomijas interesēs</w:t>
      </w:r>
      <w:r w:rsidR="00FF6E34">
        <w:rPr>
          <w:sz w:val="24"/>
          <w:szCs w:val="24"/>
        </w:rPr>
        <w:t>,</w:t>
      </w:r>
      <w:r w:rsidR="00824E3E">
        <w:rPr>
          <w:sz w:val="24"/>
          <w:szCs w:val="24"/>
        </w:rPr>
        <w:t xml:space="preserve"> ir pamats izskatīt visus izvirzītos prasījumus Jelgavas tiesā.</w:t>
      </w:r>
    </w:p>
    <w:p w:rsidR="00824E3E" w:rsidRDefault="00824E3E" w:rsidP="00314991">
      <w:pPr>
        <w:spacing w:line="276" w:lineRule="auto"/>
        <w:ind w:firstLine="567"/>
        <w:jc w:val="both"/>
        <w:rPr>
          <w:sz w:val="24"/>
          <w:szCs w:val="24"/>
        </w:rPr>
      </w:pPr>
      <w:r>
        <w:rPr>
          <w:sz w:val="24"/>
          <w:szCs w:val="24"/>
        </w:rPr>
        <w:t>Turklāt jautājums par pilnvarojumu grozījumu reģistrēšanai Uzņēmumu reģistrā ir pakārtots tam, kā tiks izlemts primārais, proti, par pamatkapitāla palielināšanu.</w:t>
      </w:r>
    </w:p>
    <w:p w:rsidR="00DE4D50" w:rsidRDefault="006F204D" w:rsidP="00314991">
      <w:pPr>
        <w:spacing w:line="276" w:lineRule="auto"/>
        <w:ind w:firstLine="567"/>
        <w:jc w:val="both"/>
        <w:rPr>
          <w:rStyle w:val="FontStyle13"/>
          <w:sz w:val="24"/>
          <w:szCs w:val="24"/>
        </w:rPr>
      </w:pPr>
      <w:r>
        <w:rPr>
          <w:sz w:val="24"/>
          <w:szCs w:val="24"/>
        </w:rPr>
        <w:t xml:space="preserve">[4.3] </w:t>
      </w:r>
      <w:r w:rsidR="00DE4D50" w:rsidRPr="00B50255">
        <w:rPr>
          <w:rStyle w:val="FontStyle13"/>
          <w:sz w:val="24"/>
          <w:szCs w:val="24"/>
        </w:rPr>
        <w:t>Pastāvot šādiem apstākļiem</w:t>
      </w:r>
      <w:r w:rsidR="00B50255">
        <w:rPr>
          <w:rStyle w:val="FontStyle13"/>
          <w:sz w:val="24"/>
          <w:szCs w:val="24"/>
        </w:rPr>
        <w:t>,</w:t>
      </w:r>
      <w:r w:rsidR="00DE4D50" w:rsidRPr="00B50255">
        <w:rPr>
          <w:rStyle w:val="FontStyle13"/>
          <w:sz w:val="24"/>
          <w:szCs w:val="24"/>
        </w:rPr>
        <w:t xml:space="preserve"> </w:t>
      </w:r>
      <w:r w:rsidR="007465D7">
        <w:rPr>
          <w:rStyle w:val="FontStyle13"/>
          <w:sz w:val="24"/>
          <w:szCs w:val="24"/>
        </w:rPr>
        <w:t xml:space="preserve">Jelgavas tiesas tiesneša 2016.gada 8.decembra lēmums </w:t>
      </w:r>
      <w:r w:rsidR="007465D7" w:rsidRPr="006F204D">
        <w:rPr>
          <w:rStyle w:val="FontStyle13"/>
          <w:sz w:val="24"/>
          <w:szCs w:val="24"/>
        </w:rPr>
        <w:t xml:space="preserve">tā pārsūdzētajā daļā </w:t>
      </w:r>
      <w:r w:rsidR="00B50255" w:rsidRPr="006F204D">
        <w:rPr>
          <w:rFonts w:eastAsiaTheme="minorHAnsi"/>
          <w:sz w:val="24"/>
          <w:szCs w:val="24"/>
          <w:lang w:eastAsia="en-US"/>
        </w:rPr>
        <w:t xml:space="preserve">atceļams </w:t>
      </w:r>
      <w:r w:rsidR="00DE4D50" w:rsidRPr="006F204D">
        <w:rPr>
          <w:rStyle w:val="FontStyle13"/>
          <w:sz w:val="24"/>
          <w:szCs w:val="24"/>
        </w:rPr>
        <w:t>un jautājums par prasības pieteikuma pieņemšanu nododams jaunai</w:t>
      </w:r>
      <w:r w:rsidR="00DE4D50" w:rsidRPr="00F9286D">
        <w:rPr>
          <w:rStyle w:val="FontStyle13"/>
          <w:sz w:val="24"/>
          <w:szCs w:val="24"/>
        </w:rPr>
        <w:t xml:space="preserve"> izskatīšanai </w:t>
      </w:r>
      <w:r w:rsidR="007465D7">
        <w:rPr>
          <w:rStyle w:val="FontStyle13"/>
          <w:sz w:val="24"/>
          <w:szCs w:val="24"/>
        </w:rPr>
        <w:t>Jelgavas tiesā</w:t>
      </w:r>
      <w:r w:rsidR="00DE4D50" w:rsidRPr="00F9286D">
        <w:rPr>
          <w:rStyle w:val="FontStyle13"/>
          <w:sz w:val="24"/>
          <w:szCs w:val="24"/>
        </w:rPr>
        <w:t>.</w:t>
      </w:r>
    </w:p>
    <w:p w:rsidR="00A31D4A" w:rsidRPr="00A31D4A" w:rsidRDefault="00A31D4A" w:rsidP="00314991">
      <w:pPr>
        <w:spacing w:before="120" w:after="120" w:line="276" w:lineRule="auto"/>
        <w:jc w:val="center"/>
        <w:rPr>
          <w:b/>
          <w:sz w:val="24"/>
          <w:szCs w:val="24"/>
        </w:rPr>
      </w:pPr>
      <w:r w:rsidRPr="00A31D4A">
        <w:rPr>
          <w:b/>
          <w:sz w:val="24"/>
          <w:szCs w:val="24"/>
        </w:rPr>
        <w:t>Rezolutīvā daļa</w:t>
      </w:r>
    </w:p>
    <w:p w:rsidR="00416ACA" w:rsidRDefault="00416ACA" w:rsidP="00314991">
      <w:pPr>
        <w:spacing w:line="276" w:lineRule="auto"/>
        <w:ind w:firstLine="567"/>
        <w:jc w:val="both"/>
        <w:rPr>
          <w:sz w:val="24"/>
          <w:szCs w:val="24"/>
        </w:rPr>
      </w:pPr>
      <w:r w:rsidRPr="00416ACA">
        <w:rPr>
          <w:sz w:val="24"/>
          <w:szCs w:val="24"/>
        </w:rPr>
        <w:t>Pamatoj</w:t>
      </w:r>
      <w:r w:rsidR="00475E45">
        <w:rPr>
          <w:sz w:val="24"/>
          <w:szCs w:val="24"/>
        </w:rPr>
        <w:t>oties uz Civilprocesa likuma 448.panta pirmās daļas 2.punktu</w:t>
      </w:r>
      <w:r w:rsidRPr="00416ACA">
        <w:rPr>
          <w:sz w:val="24"/>
          <w:szCs w:val="24"/>
        </w:rPr>
        <w:t xml:space="preserve">, </w:t>
      </w:r>
      <w:r w:rsidR="00475E45">
        <w:rPr>
          <w:sz w:val="24"/>
          <w:szCs w:val="24"/>
        </w:rPr>
        <w:t>Augstākā tiesa</w:t>
      </w:r>
    </w:p>
    <w:p w:rsidR="00416ACA" w:rsidRPr="00154D60" w:rsidRDefault="00416ACA" w:rsidP="00314991">
      <w:pPr>
        <w:spacing w:before="120" w:after="120" w:line="276" w:lineRule="auto"/>
        <w:jc w:val="center"/>
        <w:rPr>
          <w:rFonts w:ascii="Times New Roman Bold" w:hAnsi="Times New Roman Bold"/>
          <w:b/>
          <w:sz w:val="24"/>
          <w:szCs w:val="24"/>
        </w:rPr>
      </w:pPr>
      <w:r w:rsidRPr="00154D60">
        <w:rPr>
          <w:rFonts w:ascii="Times New Roman Bold" w:hAnsi="Times New Roman Bold"/>
          <w:b/>
          <w:sz w:val="24"/>
          <w:szCs w:val="24"/>
        </w:rPr>
        <w:t>nolēma</w:t>
      </w:r>
    </w:p>
    <w:p w:rsidR="00AC691D" w:rsidRPr="007465D7" w:rsidRDefault="00B50255" w:rsidP="00314991">
      <w:pPr>
        <w:tabs>
          <w:tab w:val="left" w:pos="709"/>
        </w:tabs>
        <w:spacing w:line="276" w:lineRule="auto"/>
        <w:ind w:firstLine="567"/>
        <w:jc w:val="both"/>
        <w:rPr>
          <w:sz w:val="24"/>
          <w:szCs w:val="24"/>
        </w:rPr>
      </w:pPr>
      <w:r w:rsidRPr="007465D7">
        <w:rPr>
          <w:sz w:val="24"/>
          <w:szCs w:val="24"/>
        </w:rPr>
        <w:t xml:space="preserve">atcelt </w:t>
      </w:r>
      <w:r w:rsidRPr="007465D7">
        <w:rPr>
          <w:rStyle w:val="FontStyle13"/>
          <w:sz w:val="24"/>
          <w:szCs w:val="24"/>
        </w:rPr>
        <w:t xml:space="preserve">Jelgavas tiesas tiesneša 2016.gada 8.decembra </w:t>
      </w:r>
      <w:r w:rsidR="007465D7" w:rsidRPr="007465D7">
        <w:rPr>
          <w:rStyle w:val="FontStyle13"/>
          <w:sz w:val="24"/>
          <w:szCs w:val="24"/>
        </w:rPr>
        <w:t>lēmumu</w:t>
      </w:r>
      <w:r w:rsidRPr="007465D7">
        <w:rPr>
          <w:rStyle w:val="FontStyle13"/>
          <w:sz w:val="24"/>
          <w:szCs w:val="24"/>
        </w:rPr>
        <w:t xml:space="preserve"> daļā, ar kuru</w:t>
      </w:r>
      <w:r w:rsidRPr="007465D7">
        <w:rPr>
          <w:sz w:val="24"/>
          <w:szCs w:val="24"/>
        </w:rPr>
        <w:t xml:space="preserve"> a</w:t>
      </w:r>
      <w:r w:rsidRPr="007465D7">
        <w:rPr>
          <w:rFonts w:eastAsiaTheme="minorHAnsi"/>
          <w:sz w:val="24"/>
          <w:szCs w:val="24"/>
          <w:lang w:eastAsia="en-US"/>
        </w:rPr>
        <w:t>tteikts pieņemt ASV Oregonas štatā reģistrētās sabiedrības „Menard Port LLC” prasības pieteikumu daļā par prasījumu atzīt par spēkā neesošu no pieņemšanas brīža SIA „NP Business centre” 2016.gada 30.augusta dalībnieku sapulces lēmumu par pilnvarojuma pamatkapitāla palielināšanas reģistrācijai Uzņēmumu reģistrā</w:t>
      </w:r>
      <w:r w:rsidR="007465D7">
        <w:rPr>
          <w:rFonts w:eastAsiaTheme="minorHAnsi"/>
          <w:sz w:val="24"/>
          <w:szCs w:val="24"/>
          <w:lang w:eastAsia="en-US"/>
        </w:rPr>
        <w:t xml:space="preserve"> </w:t>
      </w:r>
      <w:r w:rsidR="007465D7">
        <w:rPr>
          <w:rFonts w:ascii="TimesNewRomanPSMT" w:eastAsiaTheme="minorHAnsi" w:hAnsi="TimesNewRomanPSMT" w:cs="TimesNewRomanPSMT"/>
          <w:sz w:val="24"/>
          <w:szCs w:val="24"/>
          <w:lang w:eastAsia="en-US"/>
        </w:rPr>
        <w:t>(ārkārtas dalībnieku sapulces lēmums Nr.4</w:t>
      </w:r>
      <w:r w:rsidR="007465D7" w:rsidRPr="00A22AF8">
        <w:rPr>
          <w:rFonts w:ascii="TimesNewRomanPSMT" w:eastAsiaTheme="minorHAnsi" w:hAnsi="TimesNewRomanPSMT" w:cs="TimesNewRomanPSMT"/>
          <w:sz w:val="24"/>
          <w:szCs w:val="24"/>
          <w:lang w:eastAsia="en-US"/>
        </w:rPr>
        <w:t>)</w:t>
      </w:r>
      <w:r w:rsidR="007465D7">
        <w:rPr>
          <w:rFonts w:ascii="TimesNewRomanPSMT" w:eastAsiaTheme="minorHAnsi" w:hAnsi="TimesNewRomanPSMT" w:cs="TimesNewRomanPSMT"/>
          <w:sz w:val="24"/>
          <w:szCs w:val="24"/>
          <w:lang w:eastAsia="en-US"/>
        </w:rPr>
        <w:t xml:space="preserve"> un nodot jautājumu par prasības pieteikuma pieņemšanu tai pašai tiesai.</w:t>
      </w:r>
    </w:p>
    <w:p w:rsidR="00AC691D" w:rsidRPr="007465D7" w:rsidRDefault="00AC691D" w:rsidP="00314991">
      <w:pPr>
        <w:tabs>
          <w:tab w:val="left" w:pos="709"/>
        </w:tabs>
        <w:spacing w:line="276" w:lineRule="auto"/>
        <w:ind w:firstLine="567"/>
        <w:jc w:val="both"/>
        <w:rPr>
          <w:sz w:val="24"/>
          <w:szCs w:val="24"/>
        </w:rPr>
      </w:pPr>
      <w:r w:rsidRPr="007465D7">
        <w:rPr>
          <w:sz w:val="24"/>
          <w:szCs w:val="24"/>
        </w:rPr>
        <w:t xml:space="preserve">Atmaksāt </w:t>
      </w:r>
      <w:r w:rsidR="00DF7999">
        <w:rPr>
          <w:sz w:val="24"/>
          <w:szCs w:val="24"/>
        </w:rPr>
        <w:t xml:space="preserve">Santai </w:t>
      </w:r>
      <w:proofErr w:type="spellStart"/>
      <w:r w:rsidR="00DF7999">
        <w:rPr>
          <w:sz w:val="24"/>
          <w:szCs w:val="24"/>
        </w:rPr>
        <w:t>Libertei</w:t>
      </w:r>
      <w:proofErr w:type="spellEnd"/>
      <w:r w:rsidR="00DF7999">
        <w:rPr>
          <w:sz w:val="24"/>
          <w:szCs w:val="24"/>
        </w:rPr>
        <w:t xml:space="preserve"> </w:t>
      </w:r>
      <w:r w:rsidRPr="007465D7">
        <w:rPr>
          <w:sz w:val="24"/>
          <w:szCs w:val="24"/>
        </w:rPr>
        <w:t>droš</w:t>
      </w:r>
      <w:r w:rsidR="00DF7999">
        <w:rPr>
          <w:sz w:val="24"/>
          <w:szCs w:val="24"/>
        </w:rPr>
        <w:t>ības naudu 56,91 EUR.</w:t>
      </w:r>
    </w:p>
    <w:p w:rsidR="00416ACA" w:rsidRDefault="00416ACA" w:rsidP="00314991">
      <w:pPr>
        <w:tabs>
          <w:tab w:val="left" w:pos="709"/>
        </w:tabs>
        <w:spacing w:line="276" w:lineRule="auto"/>
        <w:ind w:firstLine="567"/>
        <w:jc w:val="both"/>
        <w:rPr>
          <w:sz w:val="24"/>
          <w:szCs w:val="24"/>
        </w:rPr>
      </w:pPr>
      <w:r w:rsidRPr="007465D7">
        <w:rPr>
          <w:sz w:val="24"/>
          <w:szCs w:val="24"/>
        </w:rPr>
        <w:t>Lēmums nav pārsūdzams.</w:t>
      </w:r>
    </w:p>
    <w:p w:rsidR="00314991" w:rsidRDefault="00314991" w:rsidP="00314991">
      <w:pPr>
        <w:tabs>
          <w:tab w:val="left" w:pos="709"/>
        </w:tabs>
        <w:spacing w:line="276" w:lineRule="auto"/>
        <w:ind w:firstLine="567"/>
        <w:jc w:val="both"/>
        <w:rPr>
          <w:sz w:val="24"/>
          <w:szCs w:val="24"/>
        </w:rPr>
      </w:pPr>
    </w:p>
    <w:p w:rsidR="00314991" w:rsidRDefault="00314991" w:rsidP="00314991">
      <w:pPr>
        <w:tabs>
          <w:tab w:val="left" w:pos="709"/>
        </w:tabs>
        <w:spacing w:line="276" w:lineRule="auto"/>
        <w:ind w:firstLine="567"/>
        <w:jc w:val="both"/>
        <w:rPr>
          <w:sz w:val="24"/>
          <w:szCs w:val="24"/>
        </w:rPr>
      </w:pPr>
    </w:p>
    <w:p w:rsidR="00314991" w:rsidRPr="00314991" w:rsidRDefault="00314991" w:rsidP="00314991">
      <w:pPr>
        <w:autoSpaceDE w:val="0"/>
        <w:autoSpaceDN w:val="0"/>
        <w:adjustRightInd w:val="0"/>
        <w:ind w:firstLine="346"/>
        <w:jc w:val="both"/>
        <w:rPr>
          <w:b/>
        </w:rPr>
      </w:pPr>
      <w:r w:rsidRPr="00314991">
        <w:rPr>
          <w:b/>
          <w:sz w:val="24"/>
        </w:rPr>
        <w:t>Tiesību aktu radītājs</w:t>
      </w:r>
    </w:p>
    <w:p w:rsidR="00314991" w:rsidRDefault="00314991" w:rsidP="00314991">
      <w:pPr>
        <w:autoSpaceDE w:val="0"/>
        <w:autoSpaceDN w:val="0"/>
        <w:adjustRightInd w:val="0"/>
        <w:ind w:firstLine="346"/>
        <w:jc w:val="both"/>
      </w:pPr>
    </w:p>
    <w:p w:rsidR="00314991" w:rsidRPr="00314991" w:rsidRDefault="00314991" w:rsidP="00314991">
      <w:pPr>
        <w:autoSpaceDE w:val="0"/>
        <w:autoSpaceDN w:val="0"/>
        <w:adjustRightInd w:val="0"/>
        <w:ind w:firstLine="346"/>
        <w:jc w:val="both"/>
        <w:rPr>
          <w:sz w:val="24"/>
          <w:szCs w:val="24"/>
        </w:rPr>
      </w:pPr>
      <w:r w:rsidRPr="00314991">
        <w:rPr>
          <w:sz w:val="24"/>
          <w:szCs w:val="24"/>
        </w:rPr>
        <w:t>Civilprocesa likuma 134.panta pirmā daļa</w:t>
      </w:r>
    </w:p>
    <w:p w:rsidR="00314991" w:rsidRPr="00314991" w:rsidRDefault="00314991" w:rsidP="00314991">
      <w:pPr>
        <w:autoSpaceDE w:val="0"/>
        <w:autoSpaceDN w:val="0"/>
        <w:adjustRightInd w:val="0"/>
        <w:ind w:left="2410"/>
        <w:jc w:val="both"/>
        <w:rPr>
          <w:sz w:val="24"/>
          <w:szCs w:val="24"/>
        </w:rPr>
      </w:pPr>
      <w:r w:rsidRPr="00314991">
        <w:rPr>
          <w:sz w:val="24"/>
          <w:szCs w:val="24"/>
        </w:rPr>
        <w:t>250.</w:t>
      </w:r>
      <w:r w:rsidRPr="00314991">
        <w:rPr>
          <w:sz w:val="24"/>
          <w:szCs w:val="24"/>
          <w:vertAlign w:val="superscript"/>
        </w:rPr>
        <w:t>28</w:t>
      </w:r>
      <w:r w:rsidRPr="00314991">
        <w:rPr>
          <w:sz w:val="24"/>
          <w:szCs w:val="24"/>
        </w:rPr>
        <w:t xml:space="preserve"> pants</w:t>
      </w:r>
    </w:p>
    <w:p w:rsidR="00314991" w:rsidRPr="00314991" w:rsidRDefault="00314991" w:rsidP="00314991">
      <w:pPr>
        <w:tabs>
          <w:tab w:val="left" w:pos="709"/>
        </w:tabs>
        <w:spacing w:line="276" w:lineRule="auto"/>
        <w:ind w:left="2410"/>
        <w:jc w:val="both"/>
        <w:rPr>
          <w:sz w:val="24"/>
          <w:szCs w:val="24"/>
        </w:rPr>
      </w:pPr>
      <w:r w:rsidRPr="00314991">
        <w:rPr>
          <w:sz w:val="24"/>
          <w:szCs w:val="24"/>
        </w:rPr>
        <w:t>30.</w:t>
      </w:r>
      <w:r w:rsidRPr="00314991">
        <w:rPr>
          <w:sz w:val="24"/>
          <w:szCs w:val="24"/>
          <w:vertAlign w:val="superscript"/>
        </w:rPr>
        <w:t>4</w:t>
      </w:r>
      <w:r w:rsidRPr="00314991">
        <w:rPr>
          <w:sz w:val="24"/>
          <w:szCs w:val="24"/>
        </w:rPr>
        <w:t xml:space="preserve"> nodaļa (250.</w:t>
      </w:r>
      <w:r w:rsidRPr="00314991">
        <w:rPr>
          <w:sz w:val="24"/>
          <w:szCs w:val="24"/>
          <w:vertAlign w:val="superscript"/>
        </w:rPr>
        <w:t>28</w:t>
      </w:r>
      <w:r w:rsidRPr="00314991">
        <w:rPr>
          <w:sz w:val="24"/>
          <w:szCs w:val="24"/>
        </w:rPr>
        <w:t>-250.</w:t>
      </w:r>
      <w:r w:rsidRPr="00314991">
        <w:rPr>
          <w:sz w:val="24"/>
          <w:szCs w:val="24"/>
          <w:vertAlign w:val="superscript"/>
        </w:rPr>
        <w:t>42</w:t>
      </w:r>
      <w:r w:rsidRPr="00314991">
        <w:rPr>
          <w:sz w:val="24"/>
          <w:szCs w:val="24"/>
        </w:rPr>
        <w:t>pants)</w:t>
      </w:r>
    </w:p>
    <w:sectPr w:rsidR="00314991" w:rsidRPr="00314991" w:rsidSect="00824E3E">
      <w:footerReference w:type="default" r:id="rId7"/>
      <w:pgSz w:w="11906" w:h="16838"/>
      <w:pgMar w:top="1135" w:right="1133"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FA5" w:rsidRDefault="00033FA5" w:rsidP="00154D60">
      <w:r>
        <w:separator/>
      </w:r>
    </w:p>
  </w:endnote>
  <w:endnote w:type="continuationSeparator" w:id="0">
    <w:p w:rsidR="00033FA5" w:rsidRDefault="00033FA5" w:rsidP="00154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sig w:usb0="00000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457070998"/>
      <w:docPartObj>
        <w:docPartGallery w:val="Page Numbers (Bottom of Page)"/>
        <w:docPartUnique/>
      </w:docPartObj>
    </w:sdtPr>
    <w:sdtContent>
      <w:sdt>
        <w:sdtPr>
          <w:rPr>
            <w:sz w:val="24"/>
            <w:szCs w:val="24"/>
          </w:rPr>
          <w:id w:val="2144471719"/>
          <w:docPartObj>
            <w:docPartGallery w:val="Page Numbers (Top of Page)"/>
            <w:docPartUnique/>
          </w:docPartObj>
        </w:sdtPr>
        <w:sdtContent>
          <w:p w:rsidR="00154D60" w:rsidRPr="00154D60" w:rsidRDefault="00154D60">
            <w:pPr>
              <w:pStyle w:val="Footer"/>
              <w:jc w:val="center"/>
              <w:rPr>
                <w:sz w:val="24"/>
                <w:szCs w:val="24"/>
              </w:rPr>
            </w:pPr>
          </w:p>
          <w:p w:rsidR="00154D60" w:rsidRPr="00154D60" w:rsidRDefault="00F05CE3">
            <w:pPr>
              <w:pStyle w:val="Footer"/>
              <w:jc w:val="center"/>
              <w:rPr>
                <w:sz w:val="24"/>
                <w:szCs w:val="24"/>
              </w:rPr>
            </w:pPr>
            <w:r w:rsidRPr="00154D60">
              <w:rPr>
                <w:bCs/>
                <w:sz w:val="24"/>
                <w:szCs w:val="24"/>
              </w:rPr>
              <w:fldChar w:fldCharType="begin"/>
            </w:r>
            <w:r w:rsidR="00154D60" w:rsidRPr="00154D60">
              <w:rPr>
                <w:bCs/>
                <w:sz w:val="24"/>
                <w:szCs w:val="24"/>
              </w:rPr>
              <w:instrText xml:space="preserve"> PAGE </w:instrText>
            </w:r>
            <w:r w:rsidRPr="00154D60">
              <w:rPr>
                <w:bCs/>
                <w:sz w:val="24"/>
                <w:szCs w:val="24"/>
              </w:rPr>
              <w:fldChar w:fldCharType="separate"/>
            </w:r>
            <w:r w:rsidR="00857230">
              <w:rPr>
                <w:bCs/>
                <w:noProof/>
                <w:sz w:val="24"/>
                <w:szCs w:val="24"/>
              </w:rPr>
              <w:t>4</w:t>
            </w:r>
            <w:r w:rsidRPr="00154D60">
              <w:rPr>
                <w:bCs/>
                <w:sz w:val="24"/>
                <w:szCs w:val="24"/>
              </w:rPr>
              <w:fldChar w:fldCharType="end"/>
            </w:r>
            <w:r w:rsidR="00154D60" w:rsidRPr="00154D60">
              <w:rPr>
                <w:bCs/>
                <w:sz w:val="24"/>
                <w:szCs w:val="24"/>
              </w:rPr>
              <w:t>.lapa</w:t>
            </w:r>
            <w:r w:rsidR="00154D60" w:rsidRPr="00154D60">
              <w:rPr>
                <w:sz w:val="24"/>
                <w:szCs w:val="24"/>
              </w:rPr>
              <w:t xml:space="preserve"> no </w:t>
            </w:r>
            <w:r w:rsidRPr="00154D60">
              <w:rPr>
                <w:bCs/>
                <w:sz w:val="24"/>
                <w:szCs w:val="24"/>
              </w:rPr>
              <w:fldChar w:fldCharType="begin"/>
            </w:r>
            <w:r w:rsidR="00154D60" w:rsidRPr="00154D60">
              <w:rPr>
                <w:bCs/>
                <w:sz w:val="24"/>
                <w:szCs w:val="24"/>
              </w:rPr>
              <w:instrText xml:space="preserve"> NUMPAGES  </w:instrText>
            </w:r>
            <w:r w:rsidRPr="00154D60">
              <w:rPr>
                <w:bCs/>
                <w:sz w:val="24"/>
                <w:szCs w:val="24"/>
              </w:rPr>
              <w:fldChar w:fldCharType="separate"/>
            </w:r>
            <w:r w:rsidR="00857230">
              <w:rPr>
                <w:bCs/>
                <w:noProof/>
                <w:sz w:val="24"/>
                <w:szCs w:val="24"/>
              </w:rPr>
              <w:t>4</w:t>
            </w:r>
            <w:r w:rsidRPr="00154D60">
              <w:rPr>
                <w:bCs/>
                <w:sz w:val="24"/>
                <w:szCs w:val="24"/>
              </w:rPr>
              <w:fldChar w:fldCharType="end"/>
            </w:r>
          </w:p>
        </w:sdtContent>
      </w:sdt>
    </w:sdtContent>
  </w:sdt>
  <w:p w:rsidR="00154D60" w:rsidRDefault="00154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FA5" w:rsidRDefault="00033FA5" w:rsidP="00154D60">
      <w:r>
        <w:separator/>
      </w:r>
    </w:p>
  </w:footnote>
  <w:footnote w:type="continuationSeparator" w:id="0">
    <w:p w:rsidR="00033FA5" w:rsidRDefault="00033FA5" w:rsidP="00154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2156"/>
    <w:multiLevelType w:val="hybridMultilevel"/>
    <w:tmpl w:val="FB70BAAA"/>
    <w:lvl w:ilvl="0" w:tplc="60A2B1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856E5"/>
    <w:rsid w:val="00033FA5"/>
    <w:rsid w:val="00061FE3"/>
    <w:rsid w:val="00073326"/>
    <w:rsid w:val="000747F1"/>
    <w:rsid w:val="000D233F"/>
    <w:rsid w:val="000F1A8A"/>
    <w:rsid w:val="00120F5D"/>
    <w:rsid w:val="00154D60"/>
    <w:rsid w:val="001856E5"/>
    <w:rsid w:val="001B3D37"/>
    <w:rsid w:val="00215E6E"/>
    <w:rsid w:val="00223510"/>
    <w:rsid w:val="00234745"/>
    <w:rsid w:val="00265F33"/>
    <w:rsid w:val="002669B4"/>
    <w:rsid w:val="002A430A"/>
    <w:rsid w:val="00314991"/>
    <w:rsid w:val="00346A2C"/>
    <w:rsid w:val="003C107F"/>
    <w:rsid w:val="003C7036"/>
    <w:rsid w:val="0041362E"/>
    <w:rsid w:val="00416ACA"/>
    <w:rsid w:val="00434360"/>
    <w:rsid w:val="00475E45"/>
    <w:rsid w:val="004C1C4E"/>
    <w:rsid w:val="004D3DFB"/>
    <w:rsid w:val="004F3B6A"/>
    <w:rsid w:val="005117AD"/>
    <w:rsid w:val="0051637F"/>
    <w:rsid w:val="0052499F"/>
    <w:rsid w:val="0057396F"/>
    <w:rsid w:val="0059254F"/>
    <w:rsid w:val="005932A4"/>
    <w:rsid w:val="005C71BE"/>
    <w:rsid w:val="00603DED"/>
    <w:rsid w:val="006345D3"/>
    <w:rsid w:val="00641A63"/>
    <w:rsid w:val="006501E7"/>
    <w:rsid w:val="00660395"/>
    <w:rsid w:val="00661850"/>
    <w:rsid w:val="006A0326"/>
    <w:rsid w:val="006D4AAA"/>
    <w:rsid w:val="006F204D"/>
    <w:rsid w:val="007042BA"/>
    <w:rsid w:val="00712435"/>
    <w:rsid w:val="00721B02"/>
    <w:rsid w:val="007465D7"/>
    <w:rsid w:val="007A77BC"/>
    <w:rsid w:val="00820D22"/>
    <w:rsid w:val="00822C8F"/>
    <w:rsid w:val="00824E3E"/>
    <w:rsid w:val="00857230"/>
    <w:rsid w:val="008A34DF"/>
    <w:rsid w:val="008E3A19"/>
    <w:rsid w:val="009A2152"/>
    <w:rsid w:val="00A22AF8"/>
    <w:rsid w:val="00A31D4A"/>
    <w:rsid w:val="00AC691D"/>
    <w:rsid w:val="00B031B7"/>
    <w:rsid w:val="00B10D52"/>
    <w:rsid w:val="00B50255"/>
    <w:rsid w:val="00B83B85"/>
    <w:rsid w:val="00B859BE"/>
    <w:rsid w:val="00C1344B"/>
    <w:rsid w:val="00C15D44"/>
    <w:rsid w:val="00C4257C"/>
    <w:rsid w:val="00C5497F"/>
    <w:rsid w:val="00C7310C"/>
    <w:rsid w:val="00C802D9"/>
    <w:rsid w:val="00C808CA"/>
    <w:rsid w:val="00D73117"/>
    <w:rsid w:val="00D9338D"/>
    <w:rsid w:val="00DA0EE9"/>
    <w:rsid w:val="00DC2664"/>
    <w:rsid w:val="00DE4D50"/>
    <w:rsid w:val="00DF7999"/>
    <w:rsid w:val="00E11779"/>
    <w:rsid w:val="00E1604B"/>
    <w:rsid w:val="00E25492"/>
    <w:rsid w:val="00E4417B"/>
    <w:rsid w:val="00EA4E17"/>
    <w:rsid w:val="00EB5E54"/>
    <w:rsid w:val="00F05CE3"/>
    <w:rsid w:val="00F20712"/>
    <w:rsid w:val="00F9286D"/>
    <w:rsid w:val="00FB015F"/>
    <w:rsid w:val="00FE4C75"/>
    <w:rsid w:val="00FF6E3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17"/>
    <w:pPr>
      <w:spacing w:after="0" w:line="240" w:lineRule="auto"/>
    </w:pPr>
    <w:rPr>
      <w:rFonts w:eastAsia="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CA"/>
    <w:pPr>
      <w:ind w:left="720"/>
      <w:contextualSpacing/>
    </w:pPr>
    <w:rPr>
      <w:rFonts w:eastAsia="Calibri"/>
      <w:sz w:val="24"/>
      <w:szCs w:val="24"/>
    </w:rPr>
  </w:style>
  <w:style w:type="paragraph" w:styleId="Header">
    <w:name w:val="header"/>
    <w:basedOn w:val="Normal"/>
    <w:link w:val="HeaderChar"/>
    <w:uiPriority w:val="99"/>
    <w:unhideWhenUsed/>
    <w:rsid w:val="00154D60"/>
    <w:pPr>
      <w:tabs>
        <w:tab w:val="center" w:pos="4153"/>
        <w:tab w:val="right" w:pos="8306"/>
      </w:tabs>
    </w:pPr>
  </w:style>
  <w:style w:type="character" w:customStyle="1" w:styleId="HeaderChar">
    <w:name w:val="Header Char"/>
    <w:basedOn w:val="DefaultParagraphFont"/>
    <w:link w:val="Header"/>
    <w:uiPriority w:val="99"/>
    <w:rsid w:val="00154D60"/>
    <w:rPr>
      <w:rFonts w:eastAsia="Times New Roman"/>
      <w:sz w:val="20"/>
      <w:szCs w:val="20"/>
      <w:lang w:eastAsia="lv-LV"/>
    </w:rPr>
  </w:style>
  <w:style w:type="paragraph" w:styleId="Footer">
    <w:name w:val="footer"/>
    <w:basedOn w:val="Normal"/>
    <w:link w:val="FooterChar"/>
    <w:uiPriority w:val="99"/>
    <w:unhideWhenUsed/>
    <w:rsid w:val="00154D60"/>
    <w:pPr>
      <w:tabs>
        <w:tab w:val="center" w:pos="4153"/>
        <w:tab w:val="right" w:pos="8306"/>
      </w:tabs>
    </w:pPr>
  </w:style>
  <w:style w:type="character" w:customStyle="1" w:styleId="FooterChar">
    <w:name w:val="Footer Char"/>
    <w:basedOn w:val="DefaultParagraphFont"/>
    <w:link w:val="Footer"/>
    <w:uiPriority w:val="99"/>
    <w:rsid w:val="00154D60"/>
    <w:rPr>
      <w:rFonts w:eastAsia="Times New Roman"/>
      <w:sz w:val="20"/>
      <w:szCs w:val="20"/>
      <w:lang w:eastAsia="lv-LV"/>
    </w:rPr>
  </w:style>
  <w:style w:type="paragraph" w:styleId="BalloonText">
    <w:name w:val="Balloon Text"/>
    <w:basedOn w:val="Normal"/>
    <w:link w:val="BalloonTextChar"/>
    <w:uiPriority w:val="99"/>
    <w:semiHidden/>
    <w:unhideWhenUsed/>
    <w:rsid w:val="00660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395"/>
    <w:rPr>
      <w:rFonts w:ascii="Segoe UI" w:eastAsia="Times New Roman" w:hAnsi="Segoe UI" w:cs="Segoe UI"/>
      <w:sz w:val="18"/>
      <w:szCs w:val="18"/>
      <w:lang w:eastAsia="lv-LV"/>
    </w:rPr>
  </w:style>
  <w:style w:type="paragraph" w:customStyle="1" w:styleId="Style4">
    <w:name w:val="Style4"/>
    <w:basedOn w:val="Normal"/>
    <w:rsid w:val="00DE4D50"/>
    <w:pPr>
      <w:widowControl w:val="0"/>
      <w:autoSpaceDE w:val="0"/>
      <w:autoSpaceDN w:val="0"/>
      <w:adjustRightInd w:val="0"/>
      <w:spacing w:line="331" w:lineRule="exact"/>
      <w:ind w:firstLine="605"/>
      <w:jc w:val="both"/>
    </w:pPr>
    <w:rPr>
      <w:rFonts w:ascii="Franklin Gothic Medium" w:hAnsi="Franklin Gothic Medium" w:cs="Franklin Gothic Medium"/>
      <w:sz w:val="24"/>
      <w:szCs w:val="24"/>
    </w:rPr>
  </w:style>
  <w:style w:type="character" w:customStyle="1" w:styleId="FontStyle13">
    <w:name w:val="Font Style13"/>
    <w:basedOn w:val="DefaultParagraphFont"/>
    <w:rsid w:val="00DE4D50"/>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598752495">
      <w:bodyDiv w:val="1"/>
      <w:marLeft w:val="0"/>
      <w:marRight w:val="0"/>
      <w:marTop w:val="0"/>
      <w:marBottom w:val="0"/>
      <w:divBdr>
        <w:top w:val="none" w:sz="0" w:space="0" w:color="auto"/>
        <w:left w:val="none" w:sz="0" w:space="0" w:color="auto"/>
        <w:bottom w:val="none" w:sz="0" w:space="0" w:color="auto"/>
        <w:right w:val="none" w:sz="0" w:space="0" w:color="auto"/>
      </w:divBdr>
    </w:div>
    <w:div w:id="1406487130">
      <w:bodyDiv w:val="1"/>
      <w:marLeft w:val="0"/>
      <w:marRight w:val="0"/>
      <w:marTop w:val="0"/>
      <w:marBottom w:val="0"/>
      <w:divBdr>
        <w:top w:val="none" w:sz="0" w:space="0" w:color="auto"/>
        <w:left w:val="none" w:sz="0" w:space="0" w:color="auto"/>
        <w:bottom w:val="none" w:sz="0" w:space="0" w:color="auto"/>
        <w:right w:val="none" w:sz="0" w:space="0" w:color="auto"/>
      </w:divBdr>
    </w:div>
    <w:div w:id="1839346183">
      <w:bodyDiv w:val="1"/>
      <w:marLeft w:val="0"/>
      <w:marRight w:val="0"/>
      <w:marTop w:val="0"/>
      <w:marBottom w:val="0"/>
      <w:divBdr>
        <w:top w:val="none" w:sz="0" w:space="0" w:color="auto"/>
        <w:left w:val="none" w:sz="0" w:space="0" w:color="auto"/>
        <w:bottom w:val="none" w:sz="0" w:space="0" w:color="auto"/>
        <w:right w:val="none" w:sz="0" w:space="0" w:color="auto"/>
      </w:divBdr>
    </w:div>
    <w:div w:id="20198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5728</Words>
  <Characters>3266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10</cp:revision>
  <cp:lastPrinted>2017-03-03T15:07:00Z</cp:lastPrinted>
  <dcterms:created xsi:type="dcterms:W3CDTF">2017-03-09T10:52:00Z</dcterms:created>
  <dcterms:modified xsi:type="dcterms:W3CDTF">2017-03-29T14:05:00Z</dcterms:modified>
</cp:coreProperties>
</file>