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7E0" w:rsidRPr="00FC3D9B" w:rsidRDefault="002247E0" w:rsidP="002247E0">
      <w:pPr>
        <w:spacing w:after="0" w:line="276" w:lineRule="auto"/>
        <w:jc w:val="both"/>
        <w:rPr>
          <w:rFonts w:cs="Times New Roman"/>
          <w:b/>
          <w:bCs/>
          <w:szCs w:val="24"/>
          <w:lang w:val="en-GB"/>
        </w:rPr>
      </w:pPr>
      <w:r w:rsidRPr="00FC3D9B">
        <w:rPr>
          <w:rFonts w:cs="Times New Roman"/>
          <w:b/>
          <w:bCs/>
          <w:szCs w:val="24"/>
          <w:lang w:val="en-GB"/>
        </w:rPr>
        <w:t>Prasītāja tiesības lūgt tiesu izprasīt pierādījumus un novērtēt iesniegtos pierādījums atbilstoši Civilprocesa likuma 97.pantam</w:t>
      </w:r>
    </w:p>
    <w:p w:rsidR="002247E0" w:rsidRPr="00FC3D9B" w:rsidRDefault="002247E0" w:rsidP="002247E0">
      <w:pPr>
        <w:spacing w:after="0" w:line="276" w:lineRule="auto"/>
        <w:jc w:val="right"/>
        <w:rPr>
          <w:rFonts w:eastAsia="Times New Roman" w:cs="Times New Roman"/>
          <w:color w:val="000000"/>
          <w:szCs w:val="24"/>
          <w:lang w:eastAsia="lv-LV"/>
        </w:rPr>
      </w:pPr>
    </w:p>
    <w:p w:rsidR="002247E0" w:rsidRPr="00FC3D9B" w:rsidRDefault="002247E0" w:rsidP="002247E0">
      <w:pPr>
        <w:shd w:val="clear" w:color="auto" w:fill="FFFFFF"/>
        <w:spacing w:after="0" w:line="276" w:lineRule="auto"/>
        <w:jc w:val="center"/>
        <w:rPr>
          <w:rFonts w:eastAsia="Times New Roman" w:cs="Times New Roman"/>
          <w:b/>
          <w:color w:val="000000"/>
          <w:szCs w:val="24"/>
        </w:rPr>
      </w:pPr>
      <w:r w:rsidRPr="00FC3D9B">
        <w:rPr>
          <w:rFonts w:eastAsia="Times New Roman" w:cs="Times New Roman"/>
          <w:b/>
          <w:color w:val="000000"/>
          <w:szCs w:val="24"/>
        </w:rPr>
        <w:t>Latvijas Republikas</w:t>
      </w:r>
    </w:p>
    <w:p w:rsidR="002247E0" w:rsidRPr="00FC3D9B" w:rsidRDefault="002247E0" w:rsidP="002247E0">
      <w:pPr>
        <w:shd w:val="clear" w:color="auto" w:fill="FFFFFF"/>
        <w:spacing w:after="0" w:line="276" w:lineRule="auto"/>
        <w:jc w:val="center"/>
        <w:rPr>
          <w:rFonts w:eastAsia="Times New Roman" w:cs="Times New Roman"/>
          <w:b/>
          <w:szCs w:val="24"/>
        </w:rPr>
      </w:pPr>
      <w:r w:rsidRPr="00FC3D9B">
        <w:rPr>
          <w:rFonts w:eastAsia="Times New Roman" w:cs="Times New Roman"/>
          <w:b/>
          <w:color w:val="000000"/>
          <w:szCs w:val="24"/>
        </w:rPr>
        <w:t>Augstākās tiesas</w:t>
      </w:r>
    </w:p>
    <w:p w:rsidR="002247E0" w:rsidRPr="00FC3D9B" w:rsidRDefault="002247E0" w:rsidP="002247E0">
      <w:pPr>
        <w:shd w:val="clear" w:color="auto" w:fill="FFFFFF"/>
        <w:spacing w:after="0" w:line="276" w:lineRule="auto"/>
        <w:jc w:val="center"/>
        <w:rPr>
          <w:rFonts w:eastAsia="Times New Roman" w:cs="Times New Roman"/>
          <w:b/>
          <w:color w:val="000000"/>
          <w:szCs w:val="24"/>
        </w:rPr>
      </w:pPr>
      <w:r w:rsidRPr="00FC3D9B">
        <w:rPr>
          <w:rFonts w:cs="Times New Roman"/>
          <w:b/>
          <w:color w:val="000000"/>
          <w:szCs w:val="24"/>
        </w:rPr>
        <w:t>Civil</w:t>
      </w:r>
      <w:r w:rsidRPr="00FC3D9B">
        <w:rPr>
          <w:rFonts w:eastAsia="Times New Roman" w:cs="Times New Roman"/>
          <w:b/>
          <w:color w:val="000000"/>
          <w:szCs w:val="24"/>
        </w:rPr>
        <w:t>lietu departamenta</w:t>
      </w:r>
    </w:p>
    <w:p w:rsidR="002247E0" w:rsidRPr="00FC3D9B" w:rsidRDefault="002247E0" w:rsidP="002247E0">
      <w:pPr>
        <w:shd w:val="clear" w:color="auto" w:fill="FFFFFF"/>
        <w:spacing w:after="0" w:line="276" w:lineRule="auto"/>
        <w:jc w:val="center"/>
        <w:rPr>
          <w:rFonts w:eastAsia="Times New Roman" w:cs="Times New Roman"/>
          <w:b/>
          <w:szCs w:val="24"/>
        </w:rPr>
      </w:pPr>
      <w:r w:rsidRPr="00FC3D9B">
        <w:rPr>
          <w:rFonts w:eastAsia="Times New Roman" w:cs="Times New Roman"/>
          <w:b/>
          <w:color w:val="000000"/>
          <w:szCs w:val="24"/>
          <w:lang w:eastAsia="lv-LV"/>
        </w:rPr>
        <w:t>2017.gada 25.maijā</w:t>
      </w:r>
    </w:p>
    <w:p w:rsidR="002247E0" w:rsidRPr="00FC3D9B" w:rsidRDefault="002247E0" w:rsidP="002247E0">
      <w:pPr>
        <w:shd w:val="clear" w:color="auto" w:fill="FFFFFF"/>
        <w:spacing w:after="0" w:line="276" w:lineRule="auto"/>
        <w:ind w:right="-15"/>
        <w:jc w:val="center"/>
        <w:rPr>
          <w:rFonts w:eastAsia="Times New Roman" w:cs="Times New Roman"/>
          <w:b/>
          <w:szCs w:val="24"/>
        </w:rPr>
      </w:pPr>
      <w:r w:rsidRPr="00FC3D9B">
        <w:rPr>
          <w:rFonts w:cs="Times New Roman"/>
          <w:b/>
          <w:bCs/>
          <w:szCs w:val="24"/>
        </w:rPr>
        <w:t>SPRIED</w:t>
      </w:r>
      <w:r w:rsidRPr="00FC3D9B">
        <w:rPr>
          <w:rFonts w:eastAsia="Times New Roman" w:cs="Times New Roman"/>
          <w:b/>
          <w:bCs/>
          <w:szCs w:val="24"/>
        </w:rPr>
        <w:t>UMS</w:t>
      </w:r>
    </w:p>
    <w:p w:rsidR="002247E0" w:rsidRPr="00FC3D9B" w:rsidRDefault="002247E0" w:rsidP="002247E0">
      <w:pPr>
        <w:spacing w:after="0" w:line="276" w:lineRule="auto"/>
        <w:jc w:val="center"/>
        <w:rPr>
          <w:rFonts w:eastAsia="Times New Roman" w:cs="Times New Roman"/>
          <w:b/>
          <w:szCs w:val="24"/>
        </w:rPr>
      </w:pPr>
      <w:r w:rsidRPr="00FC3D9B">
        <w:rPr>
          <w:rFonts w:cs="Times New Roman"/>
          <w:b/>
          <w:szCs w:val="24"/>
        </w:rPr>
        <w:t>Lieta Nr.</w:t>
      </w:r>
      <w:r w:rsidRPr="00FC3D9B">
        <w:rPr>
          <w:rFonts w:eastAsia="Times New Roman" w:cs="Times New Roman"/>
          <w:color w:val="000000"/>
          <w:szCs w:val="24"/>
          <w:lang w:eastAsia="lv-LV"/>
        </w:rPr>
        <w:t xml:space="preserve"> </w:t>
      </w:r>
      <w:r w:rsidRPr="00FC3D9B">
        <w:rPr>
          <w:rFonts w:eastAsia="Times New Roman" w:cs="Times New Roman"/>
          <w:b/>
          <w:szCs w:val="24"/>
          <w:lang w:eastAsia="lv-LV"/>
        </w:rPr>
        <w:t>C27175312</w:t>
      </w:r>
      <w:r w:rsidRPr="00FC3D9B">
        <w:rPr>
          <w:rFonts w:cs="Times New Roman"/>
          <w:b/>
          <w:szCs w:val="24"/>
        </w:rPr>
        <w:t> </w:t>
      </w:r>
    </w:p>
    <w:p w:rsidR="00BC54B1" w:rsidRPr="00FC3D9B" w:rsidRDefault="002247E0" w:rsidP="002247E0">
      <w:pPr>
        <w:spacing w:after="0" w:line="276" w:lineRule="auto"/>
        <w:jc w:val="center"/>
        <w:rPr>
          <w:rFonts w:eastAsia="Times New Roman" w:cs="Times New Roman"/>
          <w:color w:val="000000"/>
          <w:szCs w:val="24"/>
          <w:lang w:eastAsia="lv-LV"/>
        </w:rPr>
      </w:pPr>
      <w:r w:rsidRPr="00FC3D9B">
        <w:rPr>
          <w:rFonts w:cs="Times New Roman"/>
          <w:b/>
          <w:szCs w:val="24"/>
        </w:rPr>
        <w:t>SKC</w:t>
      </w:r>
      <w:r w:rsidRPr="00FC3D9B">
        <w:rPr>
          <w:rFonts w:cs="Times New Roman"/>
          <w:b/>
          <w:szCs w:val="24"/>
        </w:rPr>
        <w:noBreakHyphen/>
      </w:r>
      <w:r w:rsidRPr="00FC3D9B">
        <w:rPr>
          <w:rFonts w:eastAsia="Times New Roman" w:cs="Times New Roman"/>
          <w:b/>
          <w:szCs w:val="24"/>
        </w:rPr>
        <w:t>169/2017</w:t>
      </w:r>
      <w:r w:rsidR="00BC54B1" w:rsidRPr="00FC3D9B">
        <w:rPr>
          <w:rFonts w:eastAsia="Times New Roman" w:cs="Times New Roman"/>
          <w:color w:val="000000"/>
          <w:szCs w:val="24"/>
          <w:lang w:eastAsia="lv-LV"/>
        </w:rPr>
        <w:t>   </w:t>
      </w:r>
    </w:p>
    <w:p w:rsidR="002247E0" w:rsidRPr="00FC3D9B" w:rsidRDefault="002247E0" w:rsidP="0045400A">
      <w:pPr>
        <w:spacing w:after="0" w:line="276" w:lineRule="auto"/>
        <w:jc w:val="both"/>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Augstākā tiesa šādā sastāvā: </w:t>
      </w:r>
    </w:p>
    <w:p w:rsidR="00BC54B1" w:rsidRPr="00FC3D9B" w:rsidRDefault="00BC54B1" w:rsidP="002247E0">
      <w:pPr>
        <w:spacing w:after="0" w:line="276" w:lineRule="auto"/>
        <w:ind w:firstLine="1134"/>
        <w:jc w:val="both"/>
        <w:rPr>
          <w:rFonts w:eastAsia="Times New Roman" w:cs="Times New Roman"/>
          <w:color w:val="000000"/>
          <w:szCs w:val="24"/>
          <w:lang w:eastAsia="lv-LV"/>
        </w:rPr>
      </w:pPr>
      <w:r w:rsidRPr="00FC3D9B">
        <w:rPr>
          <w:rFonts w:eastAsia="Times New Roman" w:cs="Times New Roman"/>
          <w:color w:val="000000"/>
          <w:szCs w:val="24"/>
          <w:lang w:eastAsia="lv-LV"/>
        </w:rPr>
        <w:t>tiesnesis Valerijans Jonikāns </w:t>
      </w:r>
    </w:p>
    <w:p w:rsidR="00BC54B1" w:rsidRPr="00FC3D9B" w:rsidRDefault="00BC54B1" w:rsidP="002247E0">
      <w:pPr>
        <w:spacing w:after="0" w:line="276" w:lineRule="auto"/>
        <w:ind w:firstLine="1134"/>
        <w:jc w:val="both"/>
        <w:rPr>
          <w:rFonts w:eastAsia="Times New Roman" w:cs="Times New Roman"/>
          <w:color w:val="000000"/>
          <w:szCs w:val="24"/>
          <w:lang w:eastAsia="lv-LV"/>
        </w:rPr>
      </w:pPr>
      <w:r w:rsidRPr="00FC3D9B">
        <w:rPr>
          <w:rFonts w:eastAsia="Times New Roman" w:cs="Times New Roman"/>
          <w:color w:val="000000"/>
          <w:szCs w:val="24"/>
          <w:lang w:eastAsia="lv-LV"/>
        </w:rPr>
        <w:t>tiesnese Ināra Garda </w:t>
      </w:r>
    </w:p>
    <w:p w:rsidR="00BC54B1" w:rsidRPr="00FC3D9B" w:rsidRDefault="00BC54B1" w:rsidP="002247E0">
      <w:pPr>
        <w:spacing w:after="0" w:line="276" w:lineRule="auto"/>
        <w:ind w:firstLine="1134"/>
        <w:jc w:val="both"/>
        <w:rPr>
          <w:rFonts w:eastAsia="Times New Roman" w:cs="Times New Roman"/>
          <w:color w:val="000000"/>
          <w:szCs w:val="24"/>
          <w:lang w:eastAsia="lv-LV"/>
        </w:rPr>
      </w:pPr>
      <w:r w:rsidRPr="00FC3D9B">
        <w:rPr>
          <w:rFonts w:eastAsia="Times New Roman" w:cs="Times New Roman"/>
          <w:color w:val="000000"/>
          <w:szCs w:val="24"/>
          <w:lang w:eastAsia="lv-LV"/>
        </w:rPr>
        <w:t>tiesnesis Aigars Strupišs </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rakstveida procesā izskatīja civillietu sakarā ar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un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kasācijas sūdzību par Rīgas apgabaltiesas Civillietu tiesas kolēģijas 2014.gada 26.septembra spriedumu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un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prasībā pret Rīgas domi par zaudējumu un morālā kaitējuma atlīdzības piedziņu. </w:t>
      </w:r>
    </w:p>
    <w:p w:rsidR="00BC54B1" w:rsidRPr="00FC3D9B" w:rsidRDefault="00BC54B1" w:rsidP="002247E0">
      <w:pPr>
        <w:spacing w:after="0" w:line="276" w:lineRule="auto"/>
        <w:ind w:firstLine="567"/>
        <w:jc w:val="both"/>
        <w:rPr>
          <w:rFonts w:eastAsia="Times New Roman" w:cs="Times New Roman"/>
          <w:color w:val="000000"/>
          <w:szCs w:val="24"/>
          <w:lang w:eastAsia="lv-LV"/>
        </w:rPr>
      </w:pPr>
    </w:p>
    <w:p w:rsidR="00BC54B1" w:rsidRPr="00FC3D9B" w:rsidRDefault="00BC54B1" w:rsidP="002247E0">
      <w:pPr>
        <w:spacing w:after="0" w:line="276" w:lineRule="auto"/>
        <w:jc w:val="center"/>
        <w:rPr>
          <w:rFonts w:eastAsia="Times New Roman" w:cs="Times New Roman"/>
          <w:color w:val="000000"/>
          <w:szCs w:val="24"/>
          <w:lang w:eastAsia="lv-LV"/>
        </w:rPr>
      </w:pPr>
      <w:r w:rsidRPr="00FC3D9B">
        <w:rPr>
          <w:rFonts w:eastAsia="Times New Roman" w:cs="Times New Roman"/>
          <w:b/>
          <w:bCs/>
          <w:color w:val="000000"/>
          <w:szCs w:val="24"/>
          <w:lang w:eastAsia="lv-LV"/>
        </w:rPr>
        <w:t>Aprakstošā daļa</w:t>
      </w:r>
      <w:r w:rsidRPr="00FC3D9B">
        <w:rPr>
          <w:rFonts w:eastAsia="Times New Roman" w:cs="Times New Roman"/>
          <w:color w:val="000000"/>
          <w:szCs w:val="24"/>
          <w:lang w:eastAsia="lv-LV"/>
        </w:rPr>
        <w:t> </w:t>
      </w:r>
    </w:p>
    <w:p w:rsidR="00BC54B1" w:rsidRPr="00FC3D9B" w:rsidRDefault="00BC54B1" w:rsidP="002247E0">
      <w:pPr>
        <w:spacing w:after="0" w:line="276" w:lineRule="auto"/>
        <w:jc w:val="center"/>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[1]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un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2013.gada 27.maijā Rīgas pilsētas Centra rajona tiesā cēluši prasību pret Rīgas domi, lūdzot tiesai piedzīt zaudējumu atlīdzību 780,56 LVL un morālā kaitējuma atlīdzību 3 000 LVL.</w:t>
      </w:r>
    </w:p>
    <w:p w:rsidR="00BC54B1" w:rsidRPr="00FC3D9B" w:rsidRDefault="00BC54B1" w:rsidP="002247E0">
      <w:pPr>
        <w:spacing w:after="0" w:line="276" w:lineRule="auto"/>
        <w:rPr>
          <w:rFonts w:eastAsia="Times New Roman" w:cs="Times New Roman"/>
          <w:color w:val="000000"/>
          <w:szCs w:val="24"/>
          <w:lang w:eastAsia="lv-LV"/>
        </w:rPr>
      </w:pPr>
      <w:r w:rsidRPr="00FC3D9B">
        <w:rPr>
          <w:rFonts w:eastAsia="Times New Roman" w:cs="Times New Roman"/>
          <w:color w:val="000000"/>
          <w:szCs w:val="24"/>
          <w:lang w:eastAsia="lv-LV"/>
        </w:rPr>
        <w:t> </w:t>
      </w: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Prasība pamatota uz šādiem argumentiem.</w:t>
      </w:r>
    </w:p>
    <w:p w:rsidR="00BC54B1" w:rsidRPr="00FC3D9B" w:rsidRDefault="00BC54B1" w:rsidP="002247E0">
      <w:pPr>
        <w:spacing w:after="0" w:line="276" w:lineRule="auto"/>
        <w:rPr>
          <w:rFonts w:eastAsia="Times New Roman" w:cs="Times New Roman"/>
          <w:color w:val="000000"/>
          <w:szCs w:val="24"/>
          <w:lang w:eastAsia="lv-LV"/>
        </w:rPr>
      </w:pPr>
      <w:r w:rsidRPr="00FC3D9B">
        <w:rPr>
          <w:rFonts w:eastAsia="Times New Roman" w:cs="Times New Roman"/>
          <w:color w:val="000000"/>
          <w:szCs w:val="24"/>
          <w:lang w:eastAsia="lv-LV"/>
        </w:rPr>
        <w:t> </w:t>
      </w: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[1.1]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2011.gada 2.aprīlī plkst.14.38 pa Jūrmalas gatvi, Rīgā, vadīja automašīnu Audi A6 ar valsts reģistrācijas numuru </w:t>
      </w:r>
      <w:r w:rsidR="0045400A" w:rsidRPr="00FC3D9B">
        <w:rPr>
          <w:rFonts w:eastAsia="Times New Roman" w:cs="Times New Roman"/>
          <w:color w:val="000000"/>
          <w:szCs w:val="24"/>
          <w:lang w:eastAsia="lv-LV"/>
        </w:rPr>
        <w:t>[..]</w:t>
      </w:r>
      <w:r w:rsidRPr="00FC3D9B">
        <w:rPr>
          <w:rFonts w:eastAsia="Times New Roman" w:cs="Times New Roman"/>
          <w:color w:val="000000"/>
          <w:szCs w:val="24"/>
          <w:lang w:eastAsia="lv-LV"/>
        </w:rPr>
        <w:t xml:space="preserve">, kurā atradās arī viņa sieva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kura tajā laikā bija grūtniecības pēdējā mēnesī. Priekšā braucošā automašīna uzbrauca kanalizācijas akas vākam, kas bija bojāts – salūzis vairākās daļās, un viena no daļām, uzlidojot gaisā, radīja bojājumus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vadītajai automašīnai, kā rezultātā automašīna tika evakuēta.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[1.2] No Ceļu satiksmes likuma 1.panta 2.punkta, 6.panta pirmās daļas 1. un 8.punkta, kā arī Rīgas domes Satiksmes departamenta 2006.gada 24.janvāra nolikuma 7.1.punkta izriet, ka Rīgas dome (tās institūcija Rīgas domes Satiksmes departaments) ir atbildīga par ielas un tās inženierbūvju stāvokli. Ceļu satiksmes negadījumā prasītājiem radīti zaudējumi un morālais kaitējums, kas Rīgas domei ir jāatlīdzina.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[1.3] Prasītājiem radīti zaudējumi, samaksājot apdrošināšanas pašrisku, nomājot automašīnu uz remonta laiku, apmaksājot taksometra pakalpojumus, kā arī izdevumus par tehnisko un juridisko jautājumu risināšanu.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[1.4] Prasītājiem radīts morāls kaitējums sakarā ar sabojātās automašīnas remonta laikā apgrūtinātu pārvietošanos un gandrīz pilnībā zaudētu ģimenes mobilitāti. Minētais apstāklis bija </w:t>
      </w:r>
      <w:r w:rsidRPr="00FC3D9B">
        <w:rPr>
          <w:rFonts w:eastAsia="Times New Roman" w:cs="Times New Roman"/>
          <w:color w:val="000000"/>
          <w:szCs w:val="24"/>
          <w:lang w:eastAsia="lv-LV"/>
        </w:rPr>
        <w:lastRenderedPageBreak/>
        <w:t xml:space="preserve">būtisks, ņemot vērā, ka šajā laikā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bija grūtniecības pēdējā mēnesī un </w:t>
      </w:r>
      <w:r w:rsidR="0045400A" w:rsidRPr="00FC3D9B">
        <w:rPr>
          <w:rFonts w:eastAsia="Times New Roman" w:cs="Times New Roman"/>
          <w:color w:val="000000"/>
          <w:szCs w:val="24"/>
          <w:lang w:eastAsia="lv-LV"/>
        </w:rPr>
        <w:t xml:space="preserve">[datums] </w:t>
      </w:r>
      <w:r w:rsidRPr="00FC3D9B">
        <w:rPr>
          <w:rFonts w:eastAsia="Times New Roman" w:cs="Times New Roman"/>
          <w:color w:val="000000"/>
          <w:szCs w:val="24"/>
          <w:lang w:eastAsia="lv-LV"/>
        </w:rPr>
        <w:t>b</w:t>
      </w:r>
      <w:r w:rsidR="0045400A" w:rsidRPr="00FC3D9B">
        <w:rPr>
          <w:rFonts w:eastAsia="Times New Roman" w:cs="Times New Roman"/>
          <w:color w:val="000000"/>
          <w:szCs w:val="24"/>
          <w:lang w:eastAsia="lv-LV"/>
        </w:rPr>
        <w:t>ija jādodas uz dzemdībām [nosaukums]</w:t>
      </w:r>
      <w:r w:rsidRPr="00FC3D9B">
        <w:rPr>
          <w:rFonts w:eastAsia="Times New Roman" w:cs="Times New Roman"/>
          <w:color w:val="000000"/>
          <w:szCs w:val="24"/>
          <w:lang w:eastAsia="lv-LV"/>
        </w:rPr>
        <w:t xml:space="preserve"> slimnīcā. Bija apgrūtināta pēcdzemdību aprūpe, kas radīja diskomfortu, stresu un uztraukumus.</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Prasītāji izjuta emocionālu pārdzīvojumu, šoku un bailes ceļu satiksmes negadījuma brīdī, kad viņi redzēja, kā tiek gaisā pasviesta kanalizācijas akas vāka daļa un tā ietriecas prasītāja vadītajā automašīnā. Negadījumā brīdī prasītāji varēja tikai cerēt, ka vāka daļa neuzlidos augstāk un netrāpīs automašīnas salonā, kas varētu nozīmēt pat letālas sekas. Šādi uztraukumi un bailes grūtniecības laikā varēja radīt komplikācijas.</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Par prasītājiem radīto morālo kaitējumu taisnīga atlīdzība būtu 3 000 LVL. Atlīdzībai ir divas funkcijas – sniegt gandarījumu cietušajam un atturēt no līdzīga aizskāruma izdarīšanas nākotnē. Prasītājs vēlas panākt taisnīgumu, vainīgās puses sodīšanu un Rīgas domes saukšanu pie atbildības par neizdarību.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[1.5] Prasītājs vērsās pie Rīgas domes ar 2011.gada 6.oktobra un 2012.gada 23.janvāra pretenzijām par kaitējuma atlīdzināšanu, uz ko saņemtās Rīgas domes atbildes bija ar nicinošu raksturu, kas liecina par nevēlēšanos panākt radušās situācijas atrisinājumu, un pastiprināja morālās ciešanas, norādot uz amatpersonu patvaļu un nesodāmības sajūtu. </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[2] Ar Rīgas pilsētas Centra rajona tiesas 2014.gada 13.februāra spriedumu prasība apmierināta daļēji un no Rīgas domes piedzīta zaudējumu atlīdzība 399,20 EUR un morālā kaitējuma atlīdzība 399,20 EUR, kā arī valsts nodeva 119,75 EUR un ar lietas izskatīšanu saistītie izdevumi 2,35 EUR, noraidīta prasība daļā par zaudējumu atlīdzības 711,44 EUR un morālā kaitējuma atlīdzības 3 869,41 EUR, kā arī tiesāšanās izdevumu 194,95 EUR piedziņu.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Atbilstoši Civillikuma 1779.pantam un Civilprocesa likuma 93.panta pirmajai daļai prasītāji ir pierādījuši, ka atbildētājas bezdarbības rezultātā notikušā ceļu satiksmes negadījumā ir radušies zaudējumi 280,56 LVL jeb 399,20 EUR apmērā. </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[3] Izskatot lietu sakarā ar prasītāju un atbildētājas apelācijas sūdzībām, ar Rīgas apgabaltiesas Civillietu tiesas kolēģijas 2014.gada 26.septembra spriedumu prasība apmierināta daļēji un no Rīgas domes piedzīta zaudējumu atlīdzība 399,20 EUR un tiesas izdevumi 23,53 EUR, savukārt no prasītājiem par labu Rīgas domei piedzīti tiesas izdevumi 59,88 EUR.</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Pārējā daļā prasība noraidīta.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Saskaņā ar Civilprocesa likuma 432.panta piekto daļu apelācijas instances tiesa pievienojās pirmās instances tiesas spriedumam daļā par zaudējumu atlīdzības 399,20 EUR piedziņu.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Apelācijas instances tiesas spriedums pamatots uz šādiem argumentiem.</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[3.1] Pirmās instances tiesa, apmierinot prasību daļā par morālā kaitējuma atlīdzības 399,20 EUR piedziņu, nav analizējusi Civillikuma 1635.panta dispozīcijā ietvertos kritērijus, lai noteiktu morālā kaitējuma atlīdzināšanas pamatotību.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Nav pierādīts, ka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atradās automašīnā ceļu satiksmes negadījuma brīdī. Līdz ar to tiesai nav pamata vērtēt, vai noteikt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morālā kaitējuma atlīdzību.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Arguments, ka prasītājas telefons negadījuma brīdī bija piesaistīts SIA „Latvijas Mobilais Telefons” sakaru tornim, kas atradās vistuvāk negadījuma vietai, nav pamatots, jo lietā nav strīda par to, kur atradās telefons, bet gan par to, vai pati prasītāja atradās negadījuma vietā.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[3.2] Tiesai nav pamata uzskatīt, ka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pēc ceļu satiksmes negadījuma iestājās tik dziļš emocionāls satricinājums, kas izraisīja paliekošas nemateriālas sekas.</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Fakts, ka prasītājam savas luksusa klases automašīnas Audi A6 remonta laikā bija jābrauc ar nomātu automašīnu Volkswagen Golf, nav pamats piedzīt morālā kaitējuma atlīdzību.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Līdz ar to tiesa nav guvusi apstiprinājumu, ka prasītājam būtu radīts morāls kaitējums. </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[4] Par apelācijas instances tiesas spriedumu prasītāji iesniedza kasācijas sūdzību, pārsūdzot spriedumu daļā par morālā kaitējuma atlīdzības piedziņu, lūdzot šajā daļā spriedumu atcelt un nodot lietu jaunai izskatīšanai.</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Kasācijas sūdzībā norādīti šādi argumenti.</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[4.1] Tiesa pieļāvusi Civilprocesa likuma 92.panta un 104.panta pirmās daļas pārkāpumu.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No pierādījumu kopuma nepamatoti izslēgti netiešie pierādījumi un nav nodrošināta Civilprocesa likumam atbilstoša pierādīšanas kārtība, noraidot prasītāju lūgumu par informācijas izprasīšanu no SIA „Latvijas Mobilais Telefons”. Prasītājai nepamatoti liegtas tiesības savus paskaidrojumus pierādīt ar netiešiem un kopsakarībā novērtētiem pierādījumiem.</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Faktu, ka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atradās automašīnā negadījuma brīdī, būtu jāvērtē, ņemot vērā prasītājas paskaidrojumus un lietā esošos pierādījumus to kopsakarībā – lietā esošajās fotogrāfijās redzams sievietes attēls (sieviešu somiņa pār plecu, blondi mati) un</w:t>
      </w:r>
      <w:r w:rsidR="005B2219" w:rsidRPr="00FC3D9B">
        <w:rPr>
          <w:rFonts w:eastAsia="Times New Roman" w:cs="Times New Roman"/>
          <w:color w:val="000000"/>
          <w:szCs w:val="24"/>
          <w:lang w:eastAsia="lv-LV"/>
        </w:rPr>
        <w:t>,</w:t>
      </w:r>
      <w:r w:rsidRPr="00FC3D9B">
        <w:rPr>
          <w:rFonts w:eastAsia="Times New Roman" w:cs="Times New Roman"/>
          <w:color w:val="000000"/>
          <w:szCs w:val="24"/>
          <w:lang w:eastAsia="lv-LV"/>
        </w:rPr>
        <w:t xml:space="preserve"> policijas sagatavotajā protokolā norādīts, ka mašīnā atradās pasažieris. Papildu informācija par prasītājas telefona atrašanās vietu negadījuma brīdī, ko tiesa pēc prasītāju lūguma neizprasīja, kopsakarībā ar minētajiem pierādījumiem un prasītājas paskaidrojumiem apliecinātu viņas atrašanos automašīnā negadījuma brīdī.</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Tādējādi tiesa, atzīstot, ka nav pierādīta prasītājas atrašanās vieta automašīnā negadījuma brīdī, nepamatoti noraidīja prasību par morālā kaitējuma atlīdzības piedziņu.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[4.2] Tiesa ir pārkāpusi brīvās pierādījumu vērtēšanas principu, kas izriet no Civilprocesa likuma 97.panta.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Noraidot lūgumu par pierādījumu izprasīšanu no SIA „Latvijas Mobilais Telefons”, tiesa nepareizi novērtējusi izprasāmā pierādījuma ietekmi uz noskaidrojamo faktu, tādējādi to nepamatoti, izslēdzot no pierādījumu kopuma.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Brīvās pierādījumu vērtēšanas princips ļauj izvairīties no formāliem secinājumiem, ka telefona atrašanās vieta neliecina par prasītājas atrašanās vietu. Vadoties no loģikas un dzīvē gūtiem novērojumiem, var secināt, ka personas mobilā telefona atrašanās vietu bieži piesaista pašas personas atrašanās vietai, piemēram, personas glābšanas un meklēšanas darbi, izsekošana. Minētais apstāklis tiesai bija jāņem vērā, vērtējot izprasāmā pierādījuma lietderību.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Tiesa pierādījumus ir novērtējusi formāli. Ievērojot to, ka nevienam pierādījumam nav iepriekš noteikta spēka, tiesa nepamatoti atteicās vērtēt netiešos pierādījumus to kopsakarībā.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[4.3] Tiesas pieļautais procesuālo tiesību normu pārkāpums ir būtisks un novedis pie nepareizas lietas izspriešanas.</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Tiesa, secinot, ka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neatradās automašīnā negadījuma brīdī, noraidīja prasību daļā par morālā kaitējuma atlīdzības piedziņu un nevērtēja pārējos lietas apstākļus. Tādējādi tiesa ir aizskārusi arī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intereses saņemt atlīdzību par viņam radīto morālo kaitējumu, kas izpaudās arī kā pārdzīvojumi par viņa sievas un nedzimušā bērna veselību un dzīvību.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D923DB" w:rsidP="002247E0">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Motīvu daļa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[5] Izskatījis lietu, Civillietu departaments atzīst, ka tiesas spriedums tā pārsūdzētajā daļā ir atceļams un lieta šajā daļā nododama jaunai izskatīšanai. </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[6] Prasītājas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prasība par morālā kaitējuma atlīdzības piedziņu noraidīta tā iemesla pēc, ka viņa nav pierādījusi faktu par atrašanos automašīnā negadījuma brīdī.</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[6.1] Lai gan tiesa pamatoti atsaukusies uz Civilprocesa likuma 104.panta pirmo daļu, kurā noteikts, ka pušu un trešo personu paskaidrojumi, kuri ietver ziņas par faktiem, uz kuriem pamatoti viņu prasījumi vai iebildumi, atzīstami par pierādījumiem, ja tos apstiprina citi tiesas sēdē pārbaudīti un novērtēti pierādījumi, tiesa tajā pašā laikā, izskatot lietu, nav apsvērusi, kādus pierādījumus bez jau iesniegtajiem un tiesai lūgtajiem izprasīt, prasītāja būtu varējusi iesniegt, lai pārliecinātu tiesu par savu atrašanos viņas vīra vadītajā automašīnā.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5B2219">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Civillietu departaments uzskata par nepieciešamu norādīt, ka minētā likuma norma nenozīmē to, ka ikviens puses vai trešās personas paskaidrojums pats par sevi būtu prezumējams kā šaubīgs vai nepatiess. Tiesa bez pietiekoša pamatojuma nevar uzskatīt, ka persona tiesā vērsusies ļaunā nolūkā pretēji Civillikuma 1.pantā noteiktajam labas ticības principam.</w:t>
      </w: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[6.2] Kasācijas sūdzībā pamatoti norādīts, ka tiesa nav ņēmusi vērā vairākus netiešus pierādījumus, kas prasītājas paskaidrojumus par viņas atrašanos automašīnā, kura tika bojāta, apstiprina.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Lietā esošajā ceļu satiksmes negadījuma reģistrēšanas protokolā atspoguļots, ka mašīnā ir bijis viens pasažieris (</w:t>
      </w:r>
      <w:r w:rsidRPr="00FC3D9B">
        <w:rPr>
          <w:rFonts w:eastAsia="Times New Roman" w:cs="Times New Roman"/>
          <w:i/>
          <w:iCs/>
          <w:color w:val="000000"/>
          <w:szCs w:val="24"/>
          <w:lang w:eastAsia="lv-LV"/>
        </w:rPr>
        <w:t>sk. lietas 19.lpp.</w:t>
      </w:r>
      <w:r w:rsidRPr="00FC3D9B">
        <w:rPr>
          <w:rFonts w:eastAsia="Times New Roman" w:cs="Times New Roman"/>
          <w:color w:val="000000"/>
          <w:szCs w:val="24"/>
          <w:lang w:eastAsia="lv-LV"/>
        </w:rPr>
        <w:t>), kas tādējādi jau piešķir zināmu ticamību prasītājas paskaidrojumiem.</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lastRenderedPageBreak/>
        <w:t>Fotogrāfijās, kas uzņemtas 20</w:t>
      </w:r>
      <w:r w:rsidR="005B2219" w:rsidRPr="00FC3D9B">
        <w:rPr>
          <w:rFonts w:eastAsia="Times New Roman" w:cs="Times New Roman"/>
          <w:color w:val="000000"/>
          <w:szCs w:val="24"/>
          <w:lang w:eastAsia="lv-LV"/>
        </w:rPr>
        <w:t xml:space="preserve">11.gada 2.aprīlī plkst.15.23 un </w:t>
      </w:r>
      <w:r w:rsidRPr="00FC3D9B">
        <w:rPr>
          <w:rFonts w:eastAsia="Times New Roman" w:cs="Times New Roman"/>
          <w:color w:val="000000"/>
          <w:szCs w:val="24"/>
          <w:lang w:eastAsia="lv-LV"/>
        </w:rPr>
        <w:t xml:space="preserve">pievienotas lietai, redzama avārijas situācijā esoša automašīna, kurai blakus atrodas cilvēks, kas pēc prasītāju norādītā, ir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w:t>
      </w:r>
      <w:r w:rsidRPr="00FC3D9B">
        <w:rPr>
          <w:rFonts w:eastAsia="Times New Roman" w:cs="Times New Roman"/>
          <w:i/>
          <w:iCs/>
          <w:color w:val="000000"/>
          <w:szCs w:val="24"/>
          <w:lang w:eastAsia="lv-LV"/>
        </w:rPr>
        <w:t>sk. lietas 99., 100.lpp</w:t>
      </w:r>
      <w:r w:rsidRPr="00FC3D9B">
        <w:rPr>
          <w:rFonts w:eastAsia="Times New Roman" w:cs="Times New Roman"/>
          <w:color w:val="000000"/>
          <w:szCs w:val="24"/>
          <w:lang w:eastAsia="lv-LV"/>
        </w:rPr>
        <w:t xml:space="preserve">). No lietā esošā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paraksta par pārstāvja pilnvarojumu mutvārdos tiesas sēdē 2014.gada 11.jūnijā, izriet, ka prasītāja pati ir bijusi tiesas sēdē, kas tādējādi deva tiesai iespēju pārliecināties, vai pie avarējušās automašīnas stāvošā persona varētu būt prasītāja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 tiesas spriedumā tajā pašā laikā nav konstatējuma, ka fotogrāfijā redzamā persona nevarēja būt prasītāja.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Lietā nav ziņu un atbildētāja atbilstoši Civilprocesa</w:t>
      </w:r>
      <w:r w:rsidR="005B2219" w:rsidRPr="00FC3D9B">
        <w:rPr>
          <w:rFonts w:eastAsia="Times New Roman" w:cs="Times New Roman"/>
          <w:color w:val="000000"/>
          <w:szCs w:val="24"/>
          <w:lang w:eastAsia="lv-LV"/>
        </w:rPr>
        <w:t xml:space="preserve"> likuma 93.panta pirmajai daļai </w:t>
      </w:r>
      <w:r w:rsidRPr="00FC3D9B">
        <w:rPr>
          <w:rFonts w:eastAsia="Times New Roman" w:cs="Times New Roman"/>
          <w:color w:val="000000"/>
          <w:szCs w:val="24"/>
          <w:lang w:eastAsia="lv-LV"/>
        </w:rPr>
        <w:t>(</w:t>
      </w:r>
      <w:r w:rsidRPr="00FC3D9B">
        <w:rPr>
          <w:rFonts w:eastAsia="Times New Roman" w:cs="Times New Roman"/>
          <w:i/>
          <w:iCs/>
          <w:color w:val="000000"/>
          <w:szCs w:val="24"/>
          <w:lang w:eastAsia="lv-LV"/>
        </w:rPr>
        <w:t>atbildētājam jāpierāda savu iebildumu pamatotība</w:t>
      </w:r>
      <w:r w:rsidRPr="00FC3D9B">
        <w:rPr>
          <w:rFonts w:eastAsia="Times New Roman" w:cs="Times New Roman"/>
          <w:color w:val="000000"/>
          <w:szCs w:val="24"/>
          <w:lang w:eastAsia="lv-LV"/>
        </w:rPr>
        <w:t xml:space="preserve">) nav iesniegusi pierādījumus, kas izslēgtu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atrašanos </w:t>
      </w:r>
      <w:r w:rsidR="00C8563B" w:rsidRPr="00FC3D9B">
        <w:rPr>
          <w:rFonts w:eastAsia="Times New Roman" w:cs="Times New Roman"/>
          <w:color w:val="000000"/>
          <w:szCs w:val="24"/>
          <w:lang w:eastAsia="lv-LV"/>
        </w:rPr>
        <w:t>[pers. A]</w:t>
      </w:r>
      <w:r w:rsidR="005B2219" w:rsidRPr="00FC3D9B">
        <w:rPr>
          <w:rFonts w:eastAsia="Times New Roman" w:cs="Times New Roman"/>
          <w:color w:val="000000"/>
          <w:szCs w:val="24"/>
          <w:lang w:eastAsia="lv-LV"/>
        </w:rPr>
        <w:t xml:space="preserve"> </w:t>
      </w:r>
      <w:r w:rsidRPr="00FC3D9B">
        <w:rPr>
          <w:rFonts w:eastAsia="Times New Roman" w:cs="Times New Roman"/>
          <w:color w:val="000000"/>
          <w:szCs w:val="24"/>
          <w:lang w:eastAsia="lv-LV"/>
        </w:rPr>
        <w:t>vadītajā automašīnā 2011.gada 2.aprīlī.</w:t>
      </w:r>
    </w:p>
    <w:p w:rsidR="00BC54B1" w:rsidRPr="00FC3D9B" w:rsidRDefault="00BC54B1" w:rsidP="005B2219">
      <w:pPr>
        <w:spacing w:after="0" w:line="276" w:lineRule="auto"/>
        <w:jc w:val="both"/>
        <w:rPr>
          <w:rFonts w:eastAsia="Times New Roman" w:cs="Times New Roman"/>
          <w:color w:val="000000"/>
          <w:szCs w:val="24"/>
          <w:lang w:eastAsia="lv-LV"/>
        </w:rPr>
      </w:pPr>
    </w:p>
    <w:p w:rsidR="00BC54B1" w:rsidRPr="00FC3D9B" w:rsidRDefault="00BC54B1" w:rsidP="005B2219">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[7] 2014.gada 21.augustā - laikā, kad lieta atradās Rīgas apgabaltiesas tiesvedībā, prasītāja lūgusi tiesu izprasīt no SIA „Latvijas mobilais telefons” (turpmāk- arī LMT) izziņu par to, pie kura LMT sakaru nodrošināšanai paredzētā torņa bija piesaistīts viņas telefona numurs 2011.gada 2.aprīlī laikā no plkst. 14.00 līdz 16.00, lai tādējādi apstiprinātu savu atrašanos ceļu satiksmes negadījuma vietā. Lūgums tiesai izprasīt pierādījumu saistīts ar to, ka pašas prasītājas iesniegums tika noraidīts ar motivāciju, ka šāda p</w:t>
      </w:r>
      <w:r w:rsidR="005B2219" w:rsidRPr="00FC3D9B">
        <w:rPr>
          <w:rFonts w:eastAsia="Times New Roman" w:cs="Times New Roman"/>
          <w:color w:val="000000"/>
          <w:szCs w:val="24"/>
          <w:lang w:eastAsia="lv-LV"/>
        </w:rPr>
        <w:t xml:space="preserve">akalpojuma sniegšanu klientiem LMT </w:t>
      </w:r>
      <w:r w:rsidRPr="00FC3D9B">
        <w:rPr>
          <w:rFonts w:eastAsia="Times New Roman" w:cs="Times New Roman"/>
          <w:color w:val="000000"/>
          <w:szCs w:val="24"/>
          <w:lang w:eastAsia="lv-LV"/>
        </w:rPr>
        <w:t>nenodrošina.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Tiesas lēmums noraidīt lūgumu par ziņu izprasīšanu no LMT pēc būtības ir Civilprocesa likuma 74.panta otrās daļas 6.punkta (</w:t>
      </w:r>
      <w:r w:rsidRPr="00FC3D9B">
        <w:rPr>
          <w:rFonts w:eastAsia="Times New Roman" w:cs="Times New Roman"/>
          <w:i/>
          <w:iCs/>
          <w:color w:val="000000"/>
          <w:szCs w:val="24"/>
          <w:lang w:eastAsia="lv-LV"/>
        </w:rPr>
        <w:t>pusēm ir civilprocesuālās tiesības pieteikt lūgumus</w:t>
      </w:r>
      <w:r w:rsidRPr="00FC3D9B">
        <w:rPr>
          <w:rFonts w:eastAsia="Times New Roman" w:cs="Times New Roman"/>
          <w:color w:val="000000"/>
          <w:szCs w:val="24"/>
          <w:lang w:eastAsia="lv-LV"/>
        </w:rPr>
        <w:t>) un 93.panta otrās daļas (</w:t>
      </w:r>
      <w:r w:rsidRPr="00FC3D9B">
        <w:rPr>
          <w:rFonts w:eastAsia="Times New Roman" w:cs="Times New Roman"/>
          <w:i/>
          <w:iCs/>
          <w:color w:val="000000"/>
          <w:szCs w:val="24"/>
          <w:lang w:eastAsia="lv-LV"/>
        </w:rPr>
        <w:t>Ja pusēm vai citiem lietas dalībniekiem nav iespējams iesniegt pierādījumus, pēc viņu motivēta lūguma tos izprasa tiesa</w:t>
      </w:r>
      <w:r w:rsidRPr="00FC3D9B">
        <w:rPr>
          <w:rFonts w:eastAsia="Times New Roman" w:cs="Times New Roman"/>
          <w:color w:val="000000"/>
          <w:szCs w:val="24"/>
          <w:lang w:eastAsia="lv-LV"/>
        </w:rPr>
        <w:t xml:space="preserve">) pārkāpums, kas varēja novest pie lietas nepareizas izspriešanas un ir pamats sprieduma atcelšanai, it īpaši situācijā, kad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prasība noraidīta tā iemesla dēļ, ka prasītāja nav pierādījusi savu atrašanos avarējušajā automašīnā.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Kā dīvains vērtējams šajā sakarā izteiktais tiesas atzinums:</w:t>
      </w:r>
      <w:r w:rsidR="005B2219" w:rsidRPr="00FC3D9B">
        <w:rPr>
          <w:rFonts w:eastAsia="Times New Roman" w:cs="Times New Roman"/>
          <w:color w:val="000000"/>
          <w:szCs w:val="24"/>
          <w:lang w:eastAsia="lv-LV"/>
        </w:rPr>
        <w:t xml:space="preserve"> </w:t>
      </w:r>
      <w:r w:rsidRPr="00FC3D9B">
        <w:rPr>
          <w:rFonts w:eastAsia="Times New Roman" w:cs="Times New Roman"/>
          <w:color w:val="000000"/>
          <w:szCs w:val="24"/>
          <w:lang w:eastAsia="lv-LV"/>
        </w:rPr>
        <w:t xml:space="preserve">„Prasītāja arguments par to, ka </w:t>
      </w:r>
      <w:r w:rsidR="00975EC9">
        <w:rPr>
          <w:rFonts w:eastAsia="Times New Roman" w:cs="Times New Roman"/>
          <w:color w:val="000000"/>
          <w:szCs w:val="24"/>
          <w:lang w:eastAsia="lv-LV"/>
        </w:rPr>
        <w:t xml:space="preserve">[pers. B] </w:t>
      </w:r>
      <w:r w:rsidRPr="00FC3D9B">
        <w:rPr>
          <w:rFonts w:eastAsia="Times New Roman" w:cs="Times New Roman"/>
          <w:color w:val="000000"/>
          <w:szCs w:val="24"/>
          <w:lang w:eastAsia="lv-LV"/>
        </w:rPr>
        <w:t xml:space="preserve">mobilais telefons negadījuma brīdī bija piesaistīts LMT sakaru tornim, kurš atrodas vistuvāk negadījuma vietai, nevar tikt atzīts par pamatotu, jo lietā nav strīds par to, kur atradās telefons, bet gan par to, vai pati </w:t>
      </w:r>
      <w:r w:rsidR="005B2219" w:rsidRPr="00FC3D9B">
        <w:rPr>
          <w:rFonts w:eastAsia="Times New Roman" w:cs="Times New Roman"/>
          <w:color w:val="000000"/>
          <w:szCs w:val="24"/>
          <w:lang w:eastAsia="lv-LV"/>
        </w:rPr>
        <w:t xml:space="preserve">[pers. B] </w:t>
      </w:r>
      <w:r w:rsidRPr="00FC3D9B">
        <w:rPr>
          <w:rFonts w:eastAsia="Times New Roman" w:cs="Times New Roman"/>
          <w:color w:val="000000"/>
          <w:szCs w:val="24"/>
          <w:lang w:eastAsia="lv-LV"/>
        </w:rPr>
        <w:t>atradās negadījuma vietā.”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Saskaņā ar Civilprocesa likuma 97.panta pirmo daļu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Vadoties pēc tiesas domu gaitas, būtu jāizdara kuriozs slēdziens, ka personai piederošais mobilais telefons „dzīvo savu no īpašnieka neatkarīgu patstāvīgu dzīvi” un ar īpašnieku nav saistāms, kas, vadoties no loģikas, un dzīvē gūtiem novērojumiem, patiesībā ir pretēji - telefons kā saziņas rīks tieši tam ir domāts, lai apkalpotu tā saimnieku.</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Lietas apstākļu un pierādījumu vērtēšanā tiesa nav ņēmusi vērā, ka ceļu satiksmes negadījuma brīdī un neilgi pēc tā cilvēks uztraukuma dēļ var neaptvert nepieciešamību iegūt visus iespējamos pierādījumus un tos savlaicīgi piefiksēt. Turklāt mašīnu pārvietošanās ir ātra </w:t>
      </w:r>
      <w:r w:rsidRPr="00FC3D9B">
        <w:rPr>
          <w:rFonts w:eastAsia="Times New Roman" w:cs="Times New Roman"/>
          <w:color w:val="000000"/>
          <w:szCs w:val="24"/>
          <w:lang w:eastAsia="lv-LV"/>
        </w:rPr>
        <w:lastRenderedPageBreak/>
        <w:t>un pagūt apturēt transporta līdzekli, kura vadītājs varētu būt redzējis notikumu un ar to saistītos apstākļus un pēc tam būtu ar mieru liecināt, varētu būt problemātiski.</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[8] Noraidot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prasību par morālā kaitējuma atlīdzību, tiesa nav izvērtējusi visus argumentus, ko prasītājs norādījis morālā kaitējuma pamatošanai.</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Tiesa sašaurinājusi pamatojumu, kas norādīts prasījumam par morālā kaitējuma radīšanu. Spriedumā norādīts, ka morālais kaitējums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bija nodarīts tādējādi, ka no luksusa klases automašīnas bija jāpārvietojas ar zemākas klases automašīnu. Prasītāji morālo kaitējumu pamatojuši ar vairākiem apstākļiem – ceļu satiksmes negadījumā piedzīvotais pārdzīvojums, it īpaši ņemot vērā prasītājas grūtniecību un ģimenes pieaugumu neilgi pēc negadījuma, diskomforts saistībā ar automašīnas remontu</w:t>
      </w:r>
      <w:r w:rsidR="00E40DFB" w:rsidRPr="00FC3D9B">
        <w:rPr>
          <w:rFonts w:eastAsia="Times New Roman" w:cs="Times New Roman"/>
          <w:color w:val="000000"/>
          <w:szCs w:val="24"/>
          <w:lang w:eastAsia="lv-LV"/>
        </w:rPr>
        <w:t xml:space="preserve"> </w:t>
      </w:r>
      <w:r w:rsidRPr="00FC3D9B">
        <w:rPr>
          <w:rFonts w:eastAsia="Times New Roman" w:cs="Times New Roman"/>
          <w:i/>
          <w:iCs/>
          <w:color w:val="000000"/>
          <w:szCs w:val="24"/>
          <w:lang w:eastAsia="lv-LV"/>
        </w:rPr>
        <w:t>(sk. lietas 52.lpp.)</w:t>
      </w:r>
      <w:r w:rsidRPr="00FC3D9B">
        <w:rPr>
          <w:rFonts w:eastAsia="Times New Roman" w:cs="Times New Roman"/>
          <w:color w:val="000000"/>
          <w:szCs w:val="24"/>
          <w:lang w:eastAsia="lv-LV"/>
        </w:rPr>
        <w:t>. Prasījums par morālā kaitējuma atlīdzību pamatots gan ar gandarījuma sniegšanas, gan ar prevencijas funkciju, ko tiesa spriedumā nav vērtējusi.</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Tā kā tiesa pieļāvusi vairākus būtiskus Civilprocesa likuma normu pārkāpumus, spriedumu daļā, ar kuru noraidīta prasība par morālā </w:t>
      </w:r>
      <w:r w:rsidR="009C474B" w:rsidRPr="00FC3D9B">
        <w:rPr>
          <w:rFonts w:eastAsia="Times New Roman" w:cs="Times New Roman"/>
          <w:color w:val="000000"/>
          <w:szCs w:val="24"/>
          <w:lang w:eastAsia="lv-LV"/>
        </w:rPr>
        <w:t xml:space="preserve">kaitējuma atlīdzības piedziņu, </w:t>
      </w:r>
      <w:r w:rsidRPr="00FC3D9B">
        <w:rPr>
          <w:rFonts w:eastAsia="Times New Roman" w:cs="Times New Roman"/>
          <w:color w:val="000000"/>
          <w:szCs w:val="24"/>
          <w:lang w:eastAsia="lv-LV"/>
        </w:rPr>
        <w:t xml:space="preserve">nevar atzīt par likumīgu un pamatotu un, to atceļot, lieta šajā daļā nododama jaunai izskatīšanai. Vienlaikus atceļams arī spriedums daļā, ar kuru no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un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par labu Rīgas domei piedzīti tiesas izdevumi 59,88 EUR.</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8C59BE" w:rsidP="002247E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[9] </w:t>
      </w:r>
      <w:r w:rsidR="00BC54B1" w:rsidRPr="00FC3D9B">
        <w:rPr>
          <w:rFonts w:eastAsia="Times New Roman" w:cs="Times New Roman"/>
          <w:color w:val="000000"/>
          <w:szCs w:val="24"/>
          <w:lang w:eastAsia="lv-LV"/>
        </w:rPr>
        <w:t xml:space="preserve">Spriedumu daļēji atceļot, atbilstoši Civilprocesa likuma 458.panta otrajai daļai </w:t>
      </w:r>
      <w:r w:rsidR="00E40DFB" w:rsidRPr="00FC3D9B">
        <w:rPr>
          <w:rFonts w:eastAsia="Times New Roman" w:cs="Times New Roman"/>
          <w:color w:val="000000"/>
          <w:szCs w:val="24"/>
          <w:lang w:eastAsia="lv-LV"/>
        </w:rPr>
        <w:t xml:space="preserve">[pers. C] </w:t>
      </w:r>
      <w:r w:rsidR="00BC54B1" w:rsidRPr="00FC3D9B">
        <w:rPr>
          <w:rFonts w:eastAsia="Times New Roman" w:cs="Times New Roman"/>
          <w:color w:val="000000"/>
          <w:szCs w:val="24"/>
          <w:lang w:eastAsia="lv-LV"/>
        </w:rPr>
        <w:t>ir atmaksājama iemaksātā drošības nauda 284,57 EUR. </w:t>
      </w:r>
    </w:p>
    <w:p w:rsidR="00BC54B1" w:rsidRPr="00FC3D9B" w:rsidRDefault="00BC54B1" w:rsidP="002247E0">
      <w:pPr>
        <w:spacing w:after="0" w:line="276" w:lineRule="auto"/>
        <w:jc w:val="both"/>
        <w:rPr>
          <w:rFonts w:eastAsia="Times New Roman" w:cs="Times New Roman"/>
          <w:color w:val="000000"/>
          <w:szCs w:val="24"/>
          <w:lang w:eastAsia="lv-LV"/>
        </w:rPr>
      </w:pPr>
    </w:p>
    <w:p w:rsidR="00BC54B1" w:rsidRPr="00FC3D9B" w:rsidRDefault="00BC54B1" w:rsidP="002247E0">
      <w:pPr>
        <w:spacing w:after="0" w:line="276" w:lineRule="auto"/>
        <w:jc w:val="center"/>
        <w:rPr>
          <w:rFonts w:eastAsia="Times New Roman" w:cs="Times New Roman"/>
          <w:color w:val="000000"/>
          <w:szCs w:val="24"/>
          <w:lang w:eastAsia="lv-LV"/>
        </w:rPr>
      </w:pPr>
      <w:r w:rsidRPr="00FC3D9B">
        <w:rPr>
          <w:rFonts w:eastAsia="Times New Roman" w:cs="Times New Roman"/>
          <w:b/>
          <w:bCs/>
          <w:color w:val="000000"/>
          <w:szCs w:val="24"/>
          <w:lang w:eastAsia="lv-LV"/>
        </w:rPr>
        <w:t>Rezolutīvā daļa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Pamatojoties uz Civilprocesa likuma 474.panta 2.punktu un 458.panta otro daļu, Augstākā tiesa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jc w:val="center"/>
        <w:rPr>
          <w:rFonts w:eastAsia="Times New Roman" w:cs="Times New Roman"/>
          <w:color w:val="000000"/>
          <w:szCs w:val="24"/>
          <w:lang w:eastAsia="lv-LV"/>
        </w:rPr>
      </w:pPr>
      <w:r w:rsidRPr="00FC3D9B">
        <w:rPr>
          <w:rFonts w:eastAsia="Times New Roman" w:cs="Times New Roman"/>
          <w:b/>
          <w:bCs/>
          <w:color w:val="000000"/>
          <w:szCs w:val="24"/>
          <w:lang w:eastAsia="lv-LV"/>
        </w:rPr>
        <w:t>nosprieda</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Rīgas apgabaltiesas Civillietu tiesas kolēģijas 2014.gada 26.septembra sprie</w:t>
      </w:r>
      <w:r w:rsidR="00E40DFB" w:rsidRPr="00FC3D9B">
        <w:rPr>
          <w:rFonts w:eastAsia="Times New Roman" w:cs="Times New Roman"/>
          <w:color w:val="000000"/>
          <w:szCs w:val="24"/>
          <w:lang w:eastAsia="lv-LV"/>
        </w:rPr>
        <w:t xml:space="preserve">dumu, ar kuru noraidīta prasība </w:t>
      </w:r>
      <w:r w:rsidRPr="00FC3D9B">
        <w:rPr>
          <w:rFonts w:eastAsia="Times New Roman" w:cs="Times New Roman"/>
          <w:color w:val="000000"/>
          <w:szCs w:val="24"/>
          <w:lang w:eastAsia="lv-LV"/>
        </w:rPr>
        <w:t>par morālā k</w:t>
      </w:r>
      <w:r w:rsidR="00E40DFB" w:rsidRPr="00FC3D9B">
        <w:rPr>
          <w:rFonts w:eastAsia="Times New Roman" w:cs="Times New Roman"/>
          <w:color w:val="000000"/>
          <w:szCs w:val="24"/>
          <w:lang w:eastAsia="lv-LV"/>
        </w:rPr>
        <w:t xml:space="preserve">aitējuma atlīdzības piedziņu un </w:t>
      </w:r>
      <w:r w:rsidRPr="00FC3D9B">
        <w:rPr>
          <w:rFonts w:eastAsia="Times New Roman" w:cs="Times New Roman"/>
          <w:color w:val="000000"/>
          <w:szCs w:val="24"/>
          <w:lang w:eastAsia="lv-LV"/>
        </w:rPr>
        <w:t xml:space="preserve">no </w:t>
      </w:r>
      <w:r w:rsidR="0045400A" w:rsidRPr="00FC3D9B">
        <w:rPr>
          <w:rFonts w:eastAsia="Times New Roman" w:cs="Times New Roman"/>
          <w:color w:val="000000"/>
          <w:szCs w:val="24"/>
          <w:lang w:eastAsia="lv-LV"/>
        </w:rPr>
        <w:t>[pers. B]</w:t>
      </w:r>
      <w:r w:rsidRPr="00FC3D9B">
        <w:rPr>
          <w:rFonts w:eastAsia="Times New Roman" w:cs="Times New Roman"/>
          <w:color w:val="000000"/>
          <w:szCs w:val="24"/>
          <w:lang w:eastAsia="lv-LV"/>
        </w:rPr>
        <w:t xml:space="preserve"> un </w:t>
      </w:r>
      <w:r w:rsidR="00C8563B" w:rsidRPr="00FC3D9B">
        <w:rPr>
          <w:rFonts w:eastAsia="Times New Roman" w:cs="Times New Roman"/>
          <w:color w:val="000000"/>
          <w:szCs w:val="24"/>
          <w:lang w:eastAsia="lv-LV"/>
        </w:rPr>
        <w:t>[pers. A]</w:t>
      </w:r>
      <w:r w:rsidRPr="00FC3D9B">
        <w:rPr>
          <w:rFonts w:eastAsia="Times New Roman" w:cs="Times New Roman"/>
          <w:color w:val="000000"/>
          <w:szCs w:val="24"/>
          <w:lang w:eastAsia="lv-LV"/>
        </w:rPr>
        <w:t xml:space="preserve"> par labu Rīgas domei piedzīti tie</w:t>
      </w:r>
      <w:r w:rsidR="00E40DFB" w:rsidRPr="00FC3D9B">
        <w:rPr>
          <w:rFonts w:eastAsia="Times New Roman" w:cs="Times New Roman"/>
          <w:color w:val="000000"/>
          <w:szCs w:val="24"/>
          <w:lang w:eastAsia="lv-LV"/>
        </w:rPr>
        <w:t xml:space="preserve">sas izdevumi 59,88 EUR, atcelt, </w:t>
      </w:r>
      <w:r w:rsidRPr="00FC3D9B">
        <w:rPr>
          <w:rFonts w:eastAsia="Times New Roman" w:cs="Times New Roman"/>
          <w:color w:val="000000"/>
          <w:szCs w:val="24"/>
          <w:lang w:eastAsia="lv-LV"/>
        </w:rPr>
        <w:t>un nodot lietu šajā daļā jaunai izskatīšanai apelācijas instances tiesā.</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 xml:space="preserve">Atmaksāt </w:t>
      </w:r>
      <w:r w:rsidR="00E40DFB" w:rsidRPr="00FC3D9B">
        <w:rPr>
          <w:rFonts w:eastAsia="Times New Roman" w:cs="Times New Roman"/>
          <w:color w:val="000000"/>
          <w:szCs w:val="24"/>
          <w:lang w:eastAsia="lv-LV"/>
        </w:rPr>
        <w:t xml:space="preserve">[pers. C] </w:t>
      </w:r>
      <w:r w:rsidR="008C59BE">
        <w:rPr>
          <w:rFonts w:eastAsia="Times New Roman" w:cs="Times New Roman"/>
          <w:color w:val="000000"/>
          <w:szCs w:val="24"/>
          <w:lang w:eastAsia="lv-LV"/>
        </w:rPr>
        <w:t>drošības naudu 284,57 </w:t>
      </w:r>
      <w:r w:rsidRPr="00FC3D9B">
        <w:rPr>
          <w:rFonts w:eastAsia="Times New Roman" w:cs="Times New Roman"/>
          <w:color w:val="000000"/>
          <w:szCs w:val="24"/>
          <w:lang w:eastAsia="lv-LV"/>
        </w:rPr>
        <w:t>EUR.</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2247E0">
      <w:pPr>
        <w:spacing w:after="0" w:line="276" w:lineRule="auto"/>
        <w:ind w:firstLine="567"/>
        <w:jc w:val="both"/>
        <w:rPr>
          <w:rFonts w:eastAsia="Times New Roman" w:cs="Times New Roman"/>
          <w:color w:val="000000"/>
          <w:szCs w:val="24"/>
          <w:lang w:eastAsia="lv-LV"/>
        </w:rPr>
      </w:pPr>
      <w:r w:rsidRPr="00FC3D9B">
        <w:rPr>
          <w:rFonts w:eastAsia="Times New Roman" w:cs="Times New Roman"/>
          <w:color w:val="000000"/>
          <w:szCs w:val="24"/>
          <w:lang w:eastAsia="lv-LV"/>
        </w:rPr>
        <w:t>Spriedums nav pārsūdzams.</w:t>
      </w:r>
    </w:p>
    <w:p w:rsidR="00BC54B1" w:rsidRPr="00FC3D9B" w:rsidRDefault="00BC54B1" w:rsidP="002247E0">
      <w:pPr>
        <w:spacing w:after="0" w:line="276" w:lineRule="auto"/>
        <w:rPr>
          <w:rFonts w:eastAsia="Times New Roman" w:cs="Times New Roman"/>
          <w:color w:val="000000"/>
          <w:szCs w:val="24"/>
          <w:lang w:eastAsia="lv-LV"/>
        </w:rPr>
      </w:pPr>
    </w:p>
    <w:p w:rsidR="00BC54B1" w:rsidRPr="00FC3D9B" w:rsidRDefault="00BC54B1" w:rsidP="00E40DFB">
      <w:pPr>
        <w:spacing w:after="0" w:line="276" w:lineRule="auto"/>
        <w:jc w:val="both"/>
        <w:rPr>
          <w:rFonts w:eastAsia="Times New Roman" w:cs="Times New Roman"/>
          <w:color w:val="000000"/>
          <w:szCs w:val="24"/>
          <w:lang w:eastAsia="lv-LV"/>
        </w:rPr>
      </w:pPr>
    </w:p>
    <w:p w:rsidR="00E40DFB" w:rsidRPr="00FC3D9B" w:rsidRDefault="00E40DFB" w:rsidP="00E40DFB">
      <w:pPr>
        <w:spacing w:after="0" w:line="276" w:lineRule="auto"/>
        <w:jc w:val="both"/>
        <w:rPr>
          <w:rFonts w:eastAsia="Times New Roman" w:cs="Times New Roman"/>
          <w:color w:val="000000"/>
          <w:szCs w:val="24"/>
          <w:lang w:eastAsia="lv-LV"/>
        </w:rPr>
      </w:pPr>
    </w:p>
    <w:p w:rsidR="009C474B" w:rsidRPr="00FC3D9B" w:rsidRDefault="009C474B" w:rsidP="009C474B">
      <w:pPr>
        <w:tabs>
          <w:tab w:val="left" w:pos="3240"/>
        </w:tabs>
        <w:spacing w:after="0" w:line="276" w:lineRule="auto"/>
        <w:jc w:val="center"/>
        <w:rPr>
          <w:b/>
          <w:bCs/>
        </w:rPr>
      </w:pPr>
      <w:r w:rsidRPr="00FC3D9B">
        <w:rPr>
          <w:b/>
          <w:bCs/>
        </w:rPr>
        <w:t>Tiesību aktu un nolēmumu rādītājs</w:t>
      </w:r>
    </w:p>
    <w:p w:rsidR="00BC54B1" w:rsidRPr="00FC3D9B" w:rsidRDefault="00BC54B1" w:rsidP="009C474B">
      <w:pPr>
        <w:spacing w:after="0" w:line="276" w:lineRule="auto"/>
        <w:jc w:val="center"/>
        <w:rPr>
          <w:rFonts w:cs="Times New Roman"/>
          <w:szCs w:val="24"/>
        </w:rPr>
      </w:pPr>
    </w:p>
    <w:p w:rsidR="009C474B" w:rsidRPr="00FC3D9B" w:rsidRDefault="009C474B" w:rsidP="009C474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Civillikums</w:t>
      </w:r>
    </w:p>
    <w:p w:rsidR="009C474B" w:rsidRPr="00FC3D9B" w:rsidRDefault="009C474B" w:rsidP="009C474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1.pants</w:t>
      </w:r>
    </w:p>
    <w:p w:rsidR="009C474B" w:rsidRPr="00FC3D9B" w:rsidRDefault="009C474B" w:rsidP="009C474B">
      <w:pPr>
        <w:spacing w:after="0" w:line="276" w:lineRule="auto"/>
        <w:jc w:val="both"/>
        <w:rPr>
          <w:rFonts w:eastAsia="Times New Roman" w:cs="Times New Roman"/>
          <w:color w:val="000000"/>
          <w:szCs w:val="24"/>
          <w:lang w:eastAsia="lv-LV"/>
        </w:rPr>
      </w:pPr>
    </w:p>
    <w:p w:rsidR="00FC3D9B" w:rsidRPr="00FC3D9B" w:rsidRDefault="00FC3D9B" w:rsidP="009C474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Civilprocesa likums</w:t>
      </w:r>
    </w:p>
    <w:p w:rsidR="00FC3D9B" w:rsidRPr="00FC3D9B" w:rsidRDefault="00FC3D9B" w:rsidP="00FC3D9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74.panta otrās daļas 6.punkts</w:t>
      </w:r>
    </w:p>
    <w:p w:rsidR="00FC3D9B" w:rsidRPr="00FC3D9B" w:rsidRDefault="00FC3D9B" w:rsidP="00FC3D9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93.panta pirmā daļa,</w:t>
      </w:r>
    </w:p>
    <w:p w:rsidR="00FC3D9B" w:rsidRPr="00FC3D9B" w:rsidRDefault="00FC3D9B" w:rsidP="00FC3D9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93.panta otrā daļa,</w:t>
      </w:r>
    </w:p>
    <w:p w:rsidR="00FC3D9B" w:rsidRPr="00FC3D9B" w:rsidRDefault="00FC3D9B" w:rsidP="009C474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97.panta pirmā daļa,</w:t>
      </w:r>
    </w:p>
    <w:p w:rsidR="009C474B" w:rsidRDefault="00FC3D9B" w:rsidP="009C474B">
      <w:pPr>
        <w:spacing w:after="0" w:line="276" w:lineRule="auto"/>
        <w:jc w:val="both"/>
        <w:rPr>
          <w:rFonts w:eastAsia="Times New Roman" w:cs="Times New Roman"/>
          <w:color w:val="000000"/>
          <w:szCs w:val="24"/>
          <w:lang w:eastAsia="lv-LV"/>
        </w:rPr>
      </w:pPr>
      <w:r w:rsidRPr="00FC3D9B">
        <w:rPr>
          <w:rFonts w:eastAsia="Times New Roman" w:cs="Times New Roman"/>
          <w:color w:val="000000"/>
          <w:szCs w:val="24"/>
          <w:lang w:eastAsia="lv-LV"/>
        </w:rPr>
        <w:t>104.panta pirmā daļa</w:t>
      </w:r>
      <w:bookmarkStart w:id="0" w:name="_GoBack"/>
      <w:bookmarkEnd w:id="0"/>
    </w:p>
    <w:sectPr w:rsidR="009C474B"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DCA" w:rsidRDefault="00000DCA" w:rsidP="002247E0">
      <w:pPr>
        <w:spacing w:after="0" w:line="240" w:lineRule="auto"/>
      </w:pPr>
      <w:r>
        <w:separator/>
      </w:r>
    </w:p>
  </w:endnote>
  <w:endnote w:type="continuationSeparator" w:id="0">
    <w:p w:rsidR="00000DCA" w:rsidRDefault="00000DCA" w:rsidP="0022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BE" w:rsidRDefault="008C59BE" w:rsidP="008C59BE">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615CA2">
      <w:rPr>
        <w:rFonts w:cs="Times New Roman"/>
        <w:noProof/>
        <w:szCs w:val="24"/>
      </w:rPr>
      <w:t>5</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615CA2">
      <w:rPr>
        <w:rFonts w:cs="Times New Roman"/>
        <w:noProof/>
        <w:szCs w:val="24"/>
      </w:rPr>
      <w:t>7</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DCA" w:rsidRDefault="00000DCA" w:rsidP="002247E0">
      <w:pPr>
        <w:spacing w:after="0" w:line="240" w:lineRule="auto"/>
      </w:pPr>
      <w:r>
        <w:separator/>
      </w:r>
    </w:p>
  </w:footnote>
  <w:footnote w:type="continuationSeparator" w:id="0">
    <w:p w:rsidR="00000DCA" w:rsidRDefault="00000DCA" w:rsidP="00224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B1"/>
    <w:rsid w:val="00000DCA"/>
    <w:rsid w:val="002247E0"/>
    <w:rsid w:val="00416395"/>
    <w:rsid w:val="0045400A"/>
    <w:rsid w:val="004E2C0A"/>
    <w:rsid w:val="005B2219"/>
    <w:rsid w:val="005F5809"/>
    <w:rsid w:val="00615CA2"/>
    <w:rsid w:val="007C6D38"/>
    <w:rsid w:val="008C59BE"/>
    <w:rsid w:val="0094657E"/>
    <w:rsid w:val="00975EC9"/>
    <w:rsid w:val="009C0685"/>
    <w:rsid w:val="009C474B"/>
    <w:rsid w:val="00BC54B1"/>
    <w:rsid w:val="00C8563B"/>
    <w:rsid w:val="00D923DB"/>
    <w:rsid w:val="00E40DFB"/>
    <w:rsid w:val="00F15097"/>
    <w:rsid w:val="00FC3D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64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4B1"/>
    <w:pPr>
      <w:spacing w:before="100" w:beforeAutospacing="1" w:after="100" w:afterAutospacing="1" w:line="240" w:lineRule="auto"/>
    </w:pPr>
    <w:rPr>
      <w:rFonts w:eastAsia="Times New Roman" w:cs="Times New Roman"/>
      <w:szCs w:val="24"/>
      <w:lang w:eastAsia="lv-LV"/>
    </w:rPr>
  </w:style>
  <w:style w:type="paragraph" w:styleId="NoSpacing">
    <w:name w:val="No Spacing"/>
    <w:basedOn w:val="Normal"/>
    <w:uiPriority w:val="1"/>
    <w:qFormat/>
    <w:rsid w:val="00BC54B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BC54B1"/>
    <w:rPr>
      <w:b/>
      <w:bCs/>
    </w:rPr>
  </w:style>
  <w:style w:type="character" w:styleId="Emphasis">
    <w:name w:val="Emphasis"/>
    <w:basedOn w:val="DefaultParagraphFont"/>
    <w:uiPriority w:val="20"/>
    <w:qFormat/>
    <w:rsid w:val="00BC54B1"/>
    <w:rPr>
      <w:i/>
      <w:iCs/>
    </w:rPr>
  </w:style>
  <w:style w:type="character" w:customStyle="1" w:styleId="apple-converted-space">
    <w:name w:val="apple-converted-space"/>
    <w:basedOn w:val="DefaultParagraphFont"/>
    <w:rsid w:val="00BC54B1"/>
  </w:style>
  <w:style w:type="paragraph" w:styleId="Header">
    <w:name w:val="header"/>
    <w:basedOn w:val="Normal"/>
    <w:link w:val="HeaderChar"/>
    <w:uiPriority w:val="99"/>
    <w:unhideWhenUsed/>
    <w:rsid w:val="002247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47E0"/>
  </w:style>
  <w:style w:type="paragraph" w:styleId="Footer">
    <w:name w:val="footer"/>
    <w:basedOn w:val="Normal"/>
    <w:link w:val="FooterChar"/>
    <w:unhideWhenUsed/>
    <w:rsid w:val="002247E0"/>
    <w:pPr>
      <w:tabs>
        <w:tab w:val="center" w:pos="4153"/>
        <w:tab w:val="right" w:pos="8306"/>
      </w:tabs>
      <w:spacing w:after="0" w:line="240" w:lineRule="auto"/>
    </w:pPr>
  </w:style>
  <w:style w:type="character" w:customStyle="1" w:styleId="FooterChar">
    <w:name w:val="Footer Char"/>
    <w:basedOn w:val="DefaultParagraphFont"/>
    <w:link w:val="Footer"/>
    <w:rsid w:val="002247E0"/>
  </w:style>
  <w:style w:type="paragraph" w:styleId="BalloonText">
    <w:name w:val="Balloon Text"/>
    <w:basedOn w:val="Normal"/>
    <w:link w:val="BalloonTextChar"/>
    <w:uiPriority w:val="99"/>
    <w:semiHidden/>
    <w:unhideWhenUsed/>
    <w:rsid w:val="008C5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10193</Words>
  <Characters>5811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2017-07-06T07:43:00Z</dcterms:created>
  <dcterms:modified xsi:type="dcterms:W3CDTF">2017-07-06T07:43:00Z</dcterms:modified>
</cp:coreProperties>
</file>