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BA" w:rsidRPr="00A41EBA" w:rsidRDefault="00A41EBA" w:rsidP="00A41EB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41EBA">
        <w:rPr>
          <w:rFonts w:ascii="Times New Roman" w:hAnsi="Times New Roman" w:cs="Times New Roman"/>
          <w:b/>
          <w:bCs/>
          <w:sz w:val="24"/>
          <w:szCs w:val="24"/>
        </w:rPr>
        <w:t>Valsts atbildība par nepamatotu naudas līdzekļu arestu; atlīdzinājuma apmērs par nepamatotu naudas līdzekļu arestu</w:t>
      </w:r>
    </w:p>
    <w:p w:rsidR="00A41EBA" w:rsidRDefault="00A41EBA" w:rsidP="00A41EBA">
      <w:pPr>
        <w:spacing w:after="0" w:line="276" w:lineRule="auto"/>
        <w:jc w:val="both"/>
        <w:rPr>
          <w:rFonts w:cs="Times New Roman"/>
          <w:b/>
          <w:bCs/>
          <w:szCs w:val="24"/>
        </w:rPr>
      </w:pPr>
    </w:p>
    <w:p w:rsidR="001F468C" w:rsidRPr="008C3C5C" w:rsidRDefault="001F468C" w:rsidP="001F4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3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Latvijas Republikas</w:t>
      </w:r>
    </w:p>
    <w:p w:rsidR="001F468C" w:rsidRPr="008C3C5C" w:rsidRDefault="001F468C" w:rsidP="001F4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Augstākās tiesas</w:t>
      </w:r>
    </w:p>
    <w:p w:rsidR="001F468C" w:rsidRPr="008C3C5C" w:rsidRDefault="001F468C" w:rsidP="001F4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3C5C">
        <w:rPr>
          <w:rFonts w:ascii="Times New Roman" w:hAnsi="Times New Roman" w:cs="Times New Roman"/>
          <w:b/>
          <w:color w:val="000000"/>
          <w:sz w:val="24"/>
          <w:szCs w:val="24"/>
        </w:rPr>
        <w:t>Civil</w:t>
      </w:r>
      <w:r w:rsidRPr="008C3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lietu departamenta</w:t>
      </w:r>
    </w:p>
    <w:p w:rsidR="001F468C" w:rsidRPr="008C3C5C" w:rsidRDefault="001F468C" w:rsidP="001F4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2017.gada 18.maija</w:t>
      </w:r>
    </w:p>
    <w:p w:rsidR="001F468C" w:rsidRPr="008C3C5C" w:rsidRDefault="001F468C" w:rsidP="001F468C">
      <w:pPr>
        <w:shd w:val="clear" w:color="auto" w:fill="FFFFFF"/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5C">
        <w:rPr>
          <w:rFonts w:ascii="Times New Roman" w:hAnsi="Times New Roman" w:cs="Times New Roman"/>
          <w:b/>
          <w:bCs/>
          <w:sz w:val="24"/>
          <w:szCs w:val="24"/>
        </w:rPr>
        <w:t>SPRIED</w:t>
      </w:r>
      <w:r w:rsidRPr="008C3C5C">
        <w:rPr>
          <w:rFonts w:ascii="Times New Roman" w:eastAsia="Times New Roman" w:hAnsi="Times New Roman" w:cs="Times New Roman"/>
          <w:b/>
          <w:bCs/>
          <w:sz w:val="24"/>
          <w:szCs w:val="24"/>
        </w:rPr>
        <w:t>UMS</w:t>
      </w:r>
    </w:p>
    <w:p w:rsidR="001F468C" w:rsidRPr="0052109C" w:rsidRDefault="001F468C" w:rsidP="001F46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5C">
        <w:rPr>
          <w:rFonts w:ascii="Times New Roman" w:hAnsi="Times New Roman" w:cs="Times New Roman"/>
          <w:b/>
          <w:sz w:val="24"/>
          <w:szCs w:val="24"/>
        </w:rPr>
        <w:t>Lieta Nr.</w:t>
      </w:r>
      <w:r w:rsidRPr="001F468C">
        <w:rPr>
          <w:rFonts w:ascii="Times New Roman" w:hAnsi="Times New Roman" w:cs="Times New Roman"/>
          <w:b/>
          <w:color w:val="000000"/>
          <w:sz w:val="24"/>
          <w:szCs w:val="24"/>
        </w:rPr>
        <w:t>C04239510</w:t>
      </w:r>
    </w:p>
    <w:p w:rsidR="001F468C" w:rsidRPr="001011B3" w:rsidRDefault="001F468C" w:rsidP="001F46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C5C">
        <w:rPr>
          <w:rFonts w:ascii="Times New Roman" w:hAnsi="Times New Roman" w:cs="Times New Roman"/>
          <w:b/>
          <w:sz w:val="24"/>
          <w:szCs w:val="24"/>
        </w:rPr>
        <w:t>SKC</w:t>
      </w:r>
      <w:r w:rsidRPr="008C3C5C">
        <w:rPr>
          <w:rFonts w:ascii="Times New Roman" w:hAnsi="Times New Roman" w:cs="Times New Roman"/>
          <w:b/>
          <w:sz w:val="24"/>
          <w:szCs w:val="24"/>
        </w:rPr>
        <w:noBreak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t>101</w:t>
      </w:r>
      <w:r w:rsidRPr="008C3C5C"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</w:p>
    <w:p w:rsidR="00794447" w:rsidRPr="0086444F" w:rsidRDefault="00794447" w:rsidP="00864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DDC" w:rsidRPr="00DD566F" w:rsidRDefault="00517DDC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Augstākā tiesa šādā sastāvā:</w:t>
      </w:r>
    </w:p>
    <w:p w:rsidR="00517DDC" w:rsidRPr="00DD566F" w:rsidRDefault="00517DDC" w:rsidP="0086444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tiesnese referente Anda Briede,</w:t>
      </w:r>
    </w:p>
    <w:p w:rsidR="00517DDC" w:rsidRPr="00DD566F" w:rsidRDefault="00517DDC" w:rsidP="0086444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tiesnesis Intars Bisters,</w:t>
      </w:r>
    </w:p>
    <w:p w:rsidR="00517DDC" w:rsidRPr="00DD566F" w:rsidRDefault="00517DDC" w:rsidP="0086444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tiesnese Zane Pētersone</w:t>
      </w:r>
    </w:p>
    <w:p w:rsidR="0086444F" w:rsidRPr="00DD566F" w:rsidRDefault="0086444F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DDC" w:rsidRPr="00DD566F" w:rsidRDefault="00517DDC" w:rsidP="0086444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rakstveida procesā izskatīja civillietu sakarā ar Ģenerālprokuratūras kasācijas sūdzību par Augstākās tiesas Civillietu tiesu palātas 2014.gada</w:t>
      </w:r>
      <w:r w:rsidR="0086444F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28.aprīļa spriedumu sabiedrības „Penomber Management LTD” prasībā pret Ģenerālprokuratūru un Valsts policiju ar trešo personu Latvijas valsti</w:t>
      </w:r>
      <w:r w:rsidR="0086444F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Finanšu ministrijas personā par zaudējumu piedziņu.</w:t>
      </w:r>
    </w:p>
    <w:p w:rsidR="0086444F" w:rsidRPr="00DD566F" w:rsidRDefault="0086444F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DDC" w:rsidRPr="00DD566F" w:rsidRDefault="00517DDC" w:rsidP="008644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Aprakstošā daļa</w:t>
      </w:r>
    </w:p>
    <w:p w:rsidR="0086444F" w:rsidRPr="00DD566F" w:rsidRDefault="0086444F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[1] Sabiedrība „Penomber Management LTD” 2010.gada 8.martā cēlusi tiesā prasību pret Ģenerālprokuratūru un Valsts policiju ar trešo personu</w:t>
      </w:r>
      <w:r w:rsidR="0086444F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Latvijas valsti Finanšu ministrijas personā par 250 182,56 LVL solidāru piedziņu.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Prasības pieteikumā norādīti tālāk izklāstītie apstākļi.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[1.1] Ar Valsts policijas Galvenās kriminālpolicijas pārvaldes Ekonomikas policijas pārvaldes (turpmāk – Valsts policija) 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[datums]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lēm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umu uzsākts kriminālprocess Nr.[..]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pēc Krimināllikuma 195.panta trešās daļas par finanšu darījumiem, kas, iespējams, saistīti ar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noziedzīgi iegūtu līdzekļu legalizācijas faktu.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Savukārt ar Valsts policijas 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lēmumu uzlikts arests sabiedrības „Penomber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Mana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gement LTD</w:t>
      </w:r>
      <w:r w:rsidR="00BA7E15">
        <w:rPr>
          <w:rFonts w:ascii="Times New Roman" w:hAnsi="Times New Roman" w:cs="Times New Roman"/>
          <w:color w:val="000000"/>
          <w:sz w:val="24"/>
          <w:szCs w:val="24"/>
        </w:rPr>
        <w:t>” naudas līdzekļiem 3 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203 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000 USD apmērā </w:t>
      </w:r>
      <w:r w:rsidR="00E808AF" w:rsidRPr="00DD566F">
        <w:rPr>
          <w:rFonts w:ascii="Times New Roman" w:hAnsi="Times New Roman" w:cs="Times New Roman"/>
          <w:color w:val="000000"/>
          <w:sz w:val="24"/>
          <w:szCs w:val="24"/>
        </w:rPr>
        <w:t>[nosaukums A]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norēķinu kontā. Aresta uzlikšana mantai veikta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8AF" w:rsidRPr="00DD566F">
        <w:rPr>
          <w:rFonts w:ascii="Times New Roman" w:hAnsi="Times New Roman" w:cs="Times New Roman"/>
          <w:color w:val="000000"/>
          <w:sz w:val="24"/>
          <w:szCs w:val="24"/>
        </w:rPr>
        <w:t>2006.gada 11.decembrī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Rīgas pilsētas Centra rajona tiesa 2008.gada 10.jūlijā nolēma arestētos naudas līdzekļus atzīt par noziedzīgi iegūtiem un saistītiem ar noziedzīgu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nodarījumu, naudas līdzekļus konfiscēt un tos ieskaitīt valsts budžetā, taču Rīgas apgabaltiesas Krimināllietu tiesas kolēģija 2009.gada 21.aprīlī šo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lēmumu atcēlusi un procesu par noziedzīgi iegūtu mantu izbeigusi. Apelācijas instances tiesas lēmums 2009.gada 27.jūlijā stājies likumīgā spēkā.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Ar Valsts policijas 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lēmumu arests sabiedrības „Penomber Management LTD” naudas līdzekļiem atcelts.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[1.2] Minētā aresta dēļ prasītājai vairāk nekā divus gadus bija liegta iespēja ar naudas līdzekļiem brīvi rīkoties, kā arī noguldīt uz procentiem, lai tie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nestu kaut vai minimālos augļus, un tas radīja zaudējumus. Šķēršļi rīkoties ar naudas līdzekļiem bija objektīvi, no sabiedrības gribas neatkarīgi, tādēļ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prasītājas tiesību aizskārumu nav pamata apšaubīt.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Tas, ka lēmums uzsākt procesu par mantas atzīšanu par noziedzīgi iegūtu pieņemts pusotru gadu pēc aresta uzlikšanas naudas līdzekļiem, norāda uz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izmeklēšanas iestāžu vilcināšanos un Kriminālprocesa likuma 14.panta pirmajā daļā ietvertā pamatprincipa (kriminālprocesa pabeigšana saprātīgā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termiņā) pārkāpumu. Savukārt uzsāktā procesa izbeigšana pierāda, ka nav konstatētas noziedzīga nodarījuma pazīmes un ka naudas līdzekļu arests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piemērots nepamatoti. Tādējādi procesa virzītājs pieļāvis neattaisnojamu darbību, kurai ir tiešs cēloniskais sakars ar prasītājai nodarītajiem zaudējumiem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250 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182,56 LVL, kuri aprēķināti, ņemot vērā likumisko gada procentu likmi par visu naudas aizturēšanas laiku no 2006.gada 7.decembra līdz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2009.gada 4.augustam.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Prasība pamatota ar Komerclikuma 1.pantu, Valsts pārvaldes iekārtas likuma 44.pantu, likuma „Par policiju” l. un 2.pantu un Civillikuma l., 5.,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1672., 1674., 1765., 1770., 177l., 1772., 1773., 1775., 1779., 1779.1, 1782. un 1786.pantu.</w:t>
      </w:r>
    </w:p>
    <w:p w:rsidR="00624E0A" w:rsidRPr="00DD566F" w:rsidRDefault="00624E0A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[2] Ar Rīgas apgabaltiesas Civillietu tiesas kolēģijas 2011.gada 15.aprīļa spri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edumu prasība noraidīta pilnīgi.</w:t>
      </w:r>
    </w:p>
    <w:p w:rsidR="00624E0A" w:rsidRPr="00DD566F" w:rsidRDefault="00624E0A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[3] Izskatot lietu sakarā ar prasītājas apelācijas sūdzību, Augstākās tiesas Civillietu tiesu palāta 2014.gada 28.aprīlī nospriedusi prasību apmierināt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– piedzīt no Latvijas valsts Ģenerālprokuratūras personā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prasītājas labā zaudējumus 355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979,73 EUR un tiesāšanās izdevumus 4964,14 EUR, nosakot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prasītājai tiesības saņemt likumiskos 6 % gadā.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Spriedumā norādīti tālāk minētie argumenti.</w:t>
      </w:r>
    </w:p>
    <w:p w:rsidR="00517DDC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[3.1] Lietā konstatēt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s un par to strīds nepastāv, ka</w:t>
      </w:r>
      <w:r w:rsidR="00E808AF" w:rsidRPr="00DD56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4E0A" w:rsidRPr="00DD566F" w:rsidRDefault="00517DDC" w:rsidP="00624E0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[3.1.1] Valsts policija 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pieņēmusi lēmumu uzsākt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kriminālprocesu Nr.[..]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pēc Krimināllikuma 195.panta trešās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daļas par noziedzīgi iegūtu līdzekļu legalizāciju, kas konkrētajā gadījumā, iespējams, izpaudusies kā naudas līdzekļu pārskaitīšana uz sabiedrības</w:t>
      </w:r>
      <w:r w:rsidR="00624E0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„Penomber Management LTD” norēķinu kontu </w:t>
      </w:r>
      <w:r w:rsidR="00E808AF" w:rsidRPr="00DD566F">
        <w:rPr>
          <w:rFonts w:ascii="Times New Roman" w:hAnsi="Times New Roman" w:cs="Times New Roman"/>
          <w:color w:val="000000"/>
          <w:sz w:val="24"/>
          <w:szCs w:val="24"/>
        </w:rPr>
        <w:t>[nosaukums A]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[3.1.2] 2006.gada 7.decembrī pieņemts lēmums par aresta uzlikšanu vairāku uzņēmumu, tostarp prasītājas, banku norēķinu kontiem, savukārt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A9C" w:rsidRPr="00DD566F">
        <w:rPr>
          <w:rFonts w:ascii="Times New Roman" w:hAnsi="Times New Roman" w:cs="Times New Roman"/>
          <w:color w:val="000000"/>
          <w:sz w:val="24"/>
          <w:szCs w:val="24"/>
        </w:rPr>
        <w:t>2006.gada 11.decembrī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veikta aresta uzlikšana mantai, nododot to glabāšanā fiziskai personai;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[3.1.3] ar Valsts policijas 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lēmumu cita starpā nolemts atzīt sabiedrības „Penomber Management LTD” arestētos naudas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līdzekļus 3 203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000 USD par noziedzīgi iegūtiem. Tāpat arī Rīgas pilsētas Centra rajona tiesa 2008.gada 10.jūlijā pieņēmusi lēmumu atzīt mantu –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sabiedrībai arestētos naudas līdzekļus – par noziedzīgi iegūtu un saistītu ar noziedzīgu nodarījumu un konfiscēt to, ieskaitot valsts budžetā;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[3.1.4] Rīgas apgabaltiesas Krimināllietu tiesas kolēģija 2009.gada 21.aprīlī nolēmusi atcelt Rīgas pilsētas Centra rajona tiesas 2008.gada 10.jūlija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lēmumu un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izbeigt procesu par noziedzīgi iegūtu mantu. Minētais lēmums protestēts Senāta Krimināllietu departamentā, taču, ņemot vērā likuma izmaiņas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attiecībā uz šāda lēmuma pārsūdzēšanas nepieļaujamību, kasācijas tiesvedība lietā izbeigta un apelācijas instances tiesas lēmums 2009.gada 27.jūlijā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stājies likumīgā spēkā;</w:t>
      </w:r>
    </w:p>
    <w:p w:rsidR="0062446A" w:rsidRPr="00DD566F" w:rsidRDefault="00BA7E15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[3.1.5] A</w:t>
      </w:r>
      <w:r w:rsidR="00517DDC" w:rsidRPr="00DD566F">
        <w:rPr>
          <w:rFonts w:ascii="Times New Roman" w:hAnsi="Times New Roman" w:cs="Times New Roman"/>
          <w:color w:val="000000"/>
          <w:sz w:val="24"/>
          <w:szCs w:val="24"/>
        </w:rPr>
        <w:t>r Valsts policijas 2009.gada 4.augusta lēmumu arests sabiedrības „Penomber Mana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>gement LTD” naudas līdzekļiem 3 203 </w:t>
      </w:r>
      <w:r w:rsidR="00517DDC" w:rsidRPr="00DD566F">
        <w:rPr>
          <w:rFonts w:ascii="Times New Roman" w:hAnsi="Times New Roman" w:cs="Times New Roman"/>
          <w:color w:val="000000"/>
          <w:sz w:val="24"/>
          <w:szCs w:val="24"/>
        </w:rPr>
        <w:t>000 USD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DDC" w:rsidRPr="00DD566F">
        <w:rPr>
          <w:rFonts w:ascii="Times New Roman" w:hAnsi="Times New Roman" w:cs="Times New Roman"/>
          <w:color w:val="000000"/>
          <w:sz w:val="24"/>
          <w:szCs w:val="24"/>
        </w:rPr>
        <w:t>atcelts.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[3.2] Sabiedrības „Penomber Management LTD” naudas līdzekļi bijuši arestēti vai izslēgti no aprites kopumā divus gadus septiņus mēnešus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un 24 dienas jeb 31 mēnesi un 24 dienas, t.i., no 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līdz 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[3.3] Prasītājas arguments, ka kriminālprocesuālās darbības, kuru ietvaros tika arestēti tās naudas līdzekļi, notikušas, pārkāpjot likumā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noteiktos izmeklēšanas termiņus, nav pamatoti. Lietas materiālos nav pierādījumu, ka izmeklēšanas gaitā būtu pieļauti jebkādi procesa virzītāja procesuāli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(arī termiņa) pārkāpumi.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Kriminālprocesa likuma 389.panta pirmās daļas 4.punktā noteiktais izmeklēšanas pirmstiesas procesa 18 mēnešu termiņš, kāds paredzēts sevišķi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smagu noziedzīgu nodarījumu izmeklēšanai, par kādu uzskatāma noziedzīgi iegūtu finanšu līdzekļu vai citas mantas legalizēšana (Krimināllikuma 195.panta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trešā daļa), ir ievērots. Pirmstiesas process konkrētajā gadījumā noslēdzās 2008.gada 23.maijā, kad kriminālprocesa materiāli attiecībā uz sabiedrības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„Penomber Management LTD” naudas līdzekļu arestu ar procesa virzītāja lēmumu izdalīti atsevišķā tiesvedībā un nodoti tiesai, pirmstiesas process ilga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17 mēnešus un 12 dienas.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Tiesas process ilga 14 mēnešus un 4 dienas, t.i., no 2008.gada 23.maija līdz 2009.gada 27.jūlijam, kad spēkā stājās Rīgas apgabaltiesas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2009.gada 21.aprīļa lēmums par procesa izbeigšanu un aresta atcelšanu sabiedrības naudas līdzekļiem.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Ņemot vērā kriminālprocesa kārtībā izskatāmo jautājumu sarežģītību, noziedzīgā nodarījuma sevišķo smagumu, kā arī tajā iesaistīto personu loku,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 kurām vairums neatrodas un nav reģistrētas Latvijā, nav pamata atzīt kopējo procesu 31 mēneša un 16 dienu garumā par nesaprātīgi ilgu.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[3.4] Atbilstoši Civilprocesa likuma 5.panta sestajai daļai, piemērojot tiesību normas, tiesa ņem vērā judikatūru.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Pēc juridiskās būtības a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>naloģiskā strīdā civillietā Nr.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C27137210 Augstākās tiesas Senāts paplašinātā sastāvā 2014.gada 15.janvāra spriedumā ir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atzinis, ka atbilstoši Satversmes tiesas secinājumiem 2012.gada 6.jūnija spriedumā lietā Nr. 2011-21-01 un 2001.gada 5.decembra spriedumā lietā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Nr. 2001-07-0103 juridiskai personai līdzvērtīgs pamattiesību aizsardzību apjoms kā fiziskai personai aizskāruma gadījumā tiek paredzēts Satversmes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92.panta trešajā teikumā (nepamatota tiesību aizskāruma gadījumā ikvienam ir tiesības uz atbilstīgu atlīdzinājumu), turklāt šī tiesību norma ir piemērojama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nepastarpināti, arī neesot speciālam regulējumam par atlīdzības piedziņu konkrētajam indivīdam.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[3.5] No Rīgas apgabaltiesas Krimināllietu tiesas kolēģijas 2009.gada 21.aprīļa lēmuma izriet, ka pamats procesa par noziedzīgi iegūtu mantu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izbeigšanai bijis apstāklis, ka procesa virzītājs 2008.gada 23.maija lēmumā pieļāvis būtisku trūkumu – nav sniedzis vērtējumu par zināmiem mantas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īpašniekiem vai likumīgiem valdītājiem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un mantas noziedzīgo izcelsmi, tādējādi nekonstatējot Kriminālprocesa likuma 356.panta otrās daļas 1.punktā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paredzēto, lai mantu varētu atzīt par noziedzīgi iegūtu.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Savukārt pirmās instances tiesa nav izvērtējusi procesa virzītāja 2008.gada 23.maija lēmuma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atbilstību Kriminālprocesa likuma 62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6. un 627.panta prasībām, t.i.,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vai konkrētajā situācijā pastāv kāds no pamatiem procesa uzsākšanai par noziedzīgi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iegūtu mantu.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Līdz ar to prasītājas naudas līdzekļu aresta pamatā bijušas kopumā nepamatotas tiesībsargājošo institūciju procesuālās darbības.</w:t>
      </w:r>
    </w:p>
    <w:p w:rsidR="0062446A" w:rsidRPr="00DD566F" w:rsidRDefault="00517DDC" w:rsidP="0062446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[3.6] Naudas līdzekļu aresta uz 31 mēnesi un 24 dienām rezultātā (izņemot no apgrozības sabiedrības „Penomber Management LTD” naudas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līdzekļus 3 203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000 USD un liedzot īpašniecei tos netraucēti izmantot ekonomiski izdevīgākajā veidā) ir noticis prasītājas tiesību aizskārums, ko Latvijas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valsts vārdā pieļāvušas tās tiesībsargājošās institūcijas. Šādā gadījumā prasītājai ir tiesības prasīt no valsts atlīdzību par mantisku zaudējumu, kas tai radies</w:t>
      </w:r>
      <w:r w:rsidR="0062446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 minētā tiesību aizskāruma.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Valsts atbildība, kā tas norādīts pieminētajā Augstākās tiesas 2014.gada 15.janvāra spriedumā, izriet no naudas līdzekļu nepamatota aresta fakta.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Tādējādi, ievērojot principu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iura novit curia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(tiesa pati zina likumus) un ņemot vērā prasības pieteikumā norādītos faktiskos apstākļus, atzīstams, ka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sabiedrības „Penomber Management LTD” prasība ir apmierināma, pamatojoties uz Satversmes 92.panta trešo teikumu.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[3.7] Prasītājas mantisko zaudējumu veido naudas līdzekļu vērtības kritums, kas nosakāms atbilstoši Latvijas Bankas oficiāli noteiktajai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refinansēšanas likmei.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Uz prasītājas tiesību aizskāruma br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īdi – 2006.gada 11.decembri – 3 203 000 USD vērtība bija 1 694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387 LVL. Laikposmā līdz 2009.gada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4.augustam Latvijas Bankas oficiāli noteiktā refinansēšanas likme svārstījusies šādi: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1) no 2006.gada 11.decembra līdz 2007.gada 1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5.martam – 5 %, kas no summas 1 694 387 LVL veido 21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876,14 LVL;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2) no 2007.gada 15.marta līdz 17.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maijam – 5,5 %, kas no summas 1 694 387 LVL veido 16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042,52 LVL;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3) no 2007.gada 17.maija līdz 2008.gada 17.janvāri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m – 6 %, kas no summas 1 694 387 LVL veido 67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775,48 LVL;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4) no 2008.gada 17.janvāra līdz 5.d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ecembrim – 6 %, kas no summas 1 694 387 LVL veido 89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732,83 LVL;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5) no 2008.gada 5.decembra līdz 2009.gada 1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2.martam – 6 %, kas no summas 1 694 387 LVL veido 27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365,50 LVL;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6) no 2009.gada 12.marta līdz 4.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augustam – 5 %, kas no summas 1 694 387 LVL veido 33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578,10 LVL.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Tātad atbilstoši norādītajai Latvijas Bankas refinansēšanas likmei prasīt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ājai arestēto naudas līdzekļu 1 694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387 LVL vērtības kritums no 2006.gada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11.decembra līdz 2009.gad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a 4.augustam kopsummā veido 256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370,57 LVL. Taču, tā kā izskatāmās prasības priekšmets ir naudas prasījums par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250 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182,56 LVL piedziņu, prasītā atlīdzība aprobežojas ar minēto summu (Civilprocesa likuma 192.pants), tādēļ prasība apmierināma pilnā apmērā,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piedzenot no valsts 250 182,56 LVL jeb 355 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979,73 EUR.</w:t>
      </w:r>
    </w:p>
    <w:p w:rsidR="00517DDC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[3.8] Kaut arī sabiedrība „Penomber Management LTD” kā atbildētājus norādījusi Ģenerālprokuratūru un Valsts policiju, prasība ir celta pret valsti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izziņas iestādes un prokuratūras personā. Prokuratūras pienākums ir veikt pirmstiesas izmeklēšanas uzraudzību (Prokuratūras likuma 2.panta 1.punkts),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tādējādi uzņemoties valsts vārdā lielāku atbildību nekā izziņas iestāde –Valsts policija. Realizējot minēto funkciju, 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Valsts policijas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lēmumu par mantas atzīšanu par noziedzīgi iegūtu tajā pašā datumā ar rezolūciju „piekrītu” apstiprinājis Ģenerālprokuratūras Organizētas noziedzības un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citu nozaru specializētās prokuratūras prokurors. Līdz ar to prasība apmierināma pret Latvijas valsti Ģenerālprokuratūras personā, kuras pārstāvis valsts</w:t>
      </w:r>
    </w:p>
    <w:p w:rsidR="009F5927" w:rsidRPr="00DD566F" w:rsidRDefault="00517DDC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intereses fakti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ski arī pārstāvējis tiesas sēdē.</w:t>
      </w:r>
    </w:p>
    <w:p w:rsidR="009F5927" w:rsidRPr="00DD566F" w:rsidRDefault="009F5927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[4] Ģenerālprokuratūra kasācijas sūdzībā, norādot uz Satversmes 92.panta nepareizu piemērošanu un Civilprocesa likuma 5.panta piektās daļas,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93. un 192.panta, 189.panta trešās daļas, 190.panta otrās daļas, 193.panta piektās daļas un 198.panta otrās daļas pārkāpumu, lūdz atcelt spriedumu un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lietu nodot jaunai izskatīšanai apelācijas instances tiesā, pamatojoties uz tālāk minēto.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[4.1] Tiesa, apmierinot prasību, Satversmes 92.panta trešo teikumu piemērojusi nepareizi, jo nav konstatējusi nepamatotu prasītājas tiesību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aizskārumu. Personas tiesību rīkoties ar savu īpašumu ierobežojumi un šo ierobežojumu termiņi ir noteikti Kriminālprocesa likumā, un tiesa kopējo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izmeklēšanas periodu 31 mēnesi un 16 dienas nav atzinusi par nesaprātīgi ilgu. Tātad tiesību ierobežojums bija samērīgs un atbilstoši Satversmes tiesas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atziņām – attaisnojošs.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[4.2] Tiesa nepareizi iztulkojusi Satversmes 92.panta trešā teikuma saturu, kā arī nav piemērojusi Civilprocesa likuma 5.panta piekto daļu. Termins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„atbilstīgs atlīdzinājums” ietver jebkuru taisnīgu gandarījumu, kas konkrētajā tiesiskajā situācijā ir samērojams ar personas tiesību aizskārumu, tas nav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interpretējams tikai kā naudas maksājums. Ņemot vērā tiesību pārkāpuma veidu vai raksturu, apdraudēto tiesisko interesi, aizskarto tiesisko subjektu vai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nodarītā kaitējuma smagumu, „atbilstīgs atlīdzinājums” var izpausties arī nemantiskā veidā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Satversmes tiesas 2012.gada 6.jūnija spriedumu lietā</w:t>
      </w:r>
      <w:r w:rsidR="009F5927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Nr. 2011-21-01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No Administratīvā procesa likuma 94.panta ceturtās daļas izriet likumdevēja noteiktās prioritātes atlīdzinājuma veidu izvēlē, t.i., pirmkārt, atjaunot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stāvokli, kāds bija pirms zaudējuma vai kaitējuma nodarīšanas, un tikai tad, ja tas nav iespējams vai nav adekvāti, privātpersonai izmaksāt atlīdzinājumu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naudā. Ja cietušās personas agrāko stāvokli ir iespējams atjaunot, priekšroka būtu dodama dabiskajai restitūcijai. Tādējādi ne tikai tiktu panākts taisnīgs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seku izlīdzinājums, bet tiktu ietaupīti publisko tiesību subjekta – valsts vai 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>pašvaldības – budžeta līdzekļi.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Tiesai, izskatot konkrēto lietu, ir ne vien tiesības,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bet arī pienākums uz procesuālajām prasībām atbilstoša pieteikuma pamata ierosinātā lietā apsvērt visus būtiskos jautājumus, kas skar taisnīga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atlīdzinājuma noteikšanu.</w:t>
      </w:r>
    </w:p>
    <w:p w:rsidR="009F5927" w:rsidRPr="00DD566F" w:rsidRDefault="00517DDC" w:rsidP="009F59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Prasījums konkrētajā lietā izriet no publiski tiesiskajām attiecībām. Likumos, kas regulē līdzīgas tiesiskās attiecības, proti, Valsts pārvaldes iestāžu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nodarīto zaudējumu atlīdzināšanas likumā (7., 11. un 12.pants) un Noziedzīgi iegūtu līdzekļu legalizācijas un terorisma finansēšanas novēršanas likumā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(70. un 71.pants) noteikti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atlīdzināmo zaudējumu veidi un personas pienākums zaudējumus pierādīt, ko tiesa atstājusi bez ievērības, nepamatoti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nepiemērojot minētajās tiesību normās iekļautos nosacījumus.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[4.3] Prasītāja sagaidāmās peļņas atrāvumu nav pierādījusi; prasību cēlusi, pamatojoties uz Civillikuma 1765.panta pirmo daļu par zaudējumu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atlīdzināšanu, kas radušies no tiesību ierobežojuma rīkoties ar savu mantu. Augstākās tiesas 2014.gada 15.janvāra spriedumā lietā Nr. SKC-27/2014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(C27137210) atzīts, ka Civillikuma likumisko procentu maksāšanas prezumpcija nav zaudējumi. Atceļot arestu, iepriekšējais stāvoklis ir atjaunojies un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naudas līdzekļu zaudējums kā tāds nav radies. Līdz ar to apsverams, vai prasītājai atlīdzināmi no aprites izslēgtās prasītājas naudas radītie zaudējumi, t.i.,</w:t>
      </w:r>
      <w:r w:rsidR="009F592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vai tās naudas līdzekļi ir zaudējuši kādu vērtības daļu, kamēr nauda bija arestēta.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Lietā nav strīda, ka kriminālprocesa ietvaros 2006.gada 7.decembrī sabiedrības „Penomber Management LTD” naudas līdzekļiem uzlikts arests,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bet 2009.gada 4.augustā arests atcelts, atjaunojoties iepriekšējam stāvoklim. Prasītāja nav iesniegusi pierādījumus, ka šie naudas līdzekļi, atrodoties </w:t>
      </w:r>
      <w:r w:rsidR="00E808AF" w:rsidRPr="00DD566F">
        <w:rPr>
          <w:rFonts w:ascii="Times New Roman" w:hAnsi="Times New Roman" w:cs="Times New Roman"/>
          <w:color w:val="000000"/>
          <w:sz w:val="24"/>
          <w:szCs w:val="24"/>
        </w:rPr>
        <w:t>[nosaukums A]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norēķinu kontā minētajā laika posmā, ir zaudējuši kādu vērtības daļu.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Civillikuma 1765.pants, kas nosaka likumisko procentu apmēru, 2006.gada 1.janvārī tika būtiski grozīts, piesaistot likumisko procentu likmi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Latvijas Bankas noteiktajai refinansēšanas likmei, kas ir kredītprocentu likme, par kādu komercbankas var aizņemties naudu no Latvijas Bankas. Ņemot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vērā, ka izšķiramā strīda izcelsmei nav civiltiesiska rakstura, jo, uzliekot arestu prasītājas naudas līdzekļiem, valsts ir darbojusies publisko tiesību jomā,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zaudējumu atlīdzības noteikšanai nevar tikt izmantots naudas un kredītu regulēšanas instruments, kas paredzēts starpbanku tirgus likmju regulēšanai. Tiesa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šos apstākļus vispār nav vērtējusi, vien atsaukusies uz naudas vērtības kritumu, tā aprēķinam izmantojot Latvijas Bankas noteikto refinansēšanas likmi,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kaut gan prasītāja šādu aprēķinu tiesai neiesniedza.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[4.4] Aprēķinot zaudējumu atlīdzību par laiku no 2006.gada 11.decembra līdz 2009.gada 4.augustam, tiesa nav ņēmusi vērā, ka arests naudas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līdzekļiem uzlikts, ievērojot Kriminālprocesa likuma 389.pantā noteiktos termiņus. Tāpat tiesa nav vērtējusi, ka ar Rīgas apgabaltiesas 2009.gada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21.aprīļa lēmumu izbeigts process par noziedzīgi iegūtu mantu, kas uzsākts 2008.gada 23.maijā (11 mēneši), bet pirmstiesas izmeklēšana kriminālprocesā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turpinās. Turklāt uzliktais mantas arests nav atzīts par nepamatotu vai nelikumīgu.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[4.5] Konstatējot, ka prasība celta pret valsti izziņas iestādes un prokuratūras personā, tiesa bez pietiekama pamata noteikusi Ģenerālprokuratūru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kā institūciju, kura sprieduma par naudas summas piedziņu izpildes procesā pārstāvēs valsti. Prokuratūras uzdevumus, funkcijas un darbības principus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nosaka Prokuratūras likums. Jautājumā par zaudējumu atlīdzību Latvijas valsts Ģenerālprokuratūru ir deleģējusi to pārstāvēt gadījumā, ja prasījums izriet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 likuma „Par izziņas iestādes, prokuratūras vai tiesas nelikumīgas vai nepamatotas rīcības rezultātā nodarīto zaudējumu atlīdzināšanu” noteiktajiem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gadījumiem, kas konkrētajā lietā nav konstatēts. Pati prasītāja, ceļot prasību pret Ģenerālprokuratūru un Valsts policiju par zaudējumu solidāru piedziņu,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kā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institūciju, kas pārstāvētu Latvijas valsti, norādījusi Finanšu ministriju, taču tiesa to atstājusi bez ievērības.</w:t>
      </w:r>
    </w:p>
    <w:p w:rsidR="008C042C" w:rsidRPr="00DD566F" w:rsidRDefault="008C042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DD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Motīvu daļa</w:t>
      </w:r>
    </w:p>
    <w:p w:rsidR="008C042C" w:rsidRPr="00DD566F" w:rsidRDefault="008C042C" w:rsidP="008C042C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[5] Pārbaudījusi sprieduma likumību attiecībā uz personu, kas to pārsūdzējusi, n attiecībā uz argumentiem, kas minēti kasācijas sūdzībā, kā to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nosaka Civilprocesa likuma 473.panta pirmā daļa, Augstākā tiesa atzīst, ka spriedums atceļams.</w:t>
      </w:r>
    </w:p>
    <w:p w:rsidR="008C042C" w:rsidRPr="00DD566F" w:rsidRDefault="008C042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[6] No prasības pieteikumā norādītajiem apstākļiem izriet, ka sabiedrība „Penomber Management LTD” lūdz piedzīt atlīdzinājumu par tiesību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aizskārumu, kas tai radies sa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>karā ar kriminālprocesā Nr.[..]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uzlikto arestu naudas līdzekļiem.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Lietā ir nodibināts un strīds nepastāv, ka ar procesa virzītāja krimināllietas ietvaros pieņemto 2006.gada 7.decembra lēmumu par aresta uzlikšanu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mantai 2006.gada 11.decembrī arestēti prasītājas norēķinu kontā esošie naudas līdzekļi un līdz 2009.gada 4.augustam (kad lēmums par arestu tika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atcelts), t.i., 31 mēnesi un 24 dienas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tie bijuši izslēgti no aprites.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Pārsūdzētajā spriedumā prasības apmierināšana argumentēta ar to, ka naudas līdzekļu aresta pamatā bija nepamatotas tiesībsargājošo institūciju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procesuālās darbības un tādējādi, izslēdzot no aprites naudas līdzekļus uz 31 mēnesi un 24 dienām un liedzot tos netraucēti izmantot ekonomiski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izdevīgākajā veidā, ir noticis prasītājas tiesību aizskārums, par kuru tai ir tiesības uz atlīdzinājumu saskaņā ar Satversmes 92.pantu – nepamatota tiesību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aizskāruma gadījumā ikvienam ir tiesības uz atbilstīgu atlīdzinājumu.</w:t>
      </w:r>
    </w:p>
    <w:p w:rsidR="008C042C" w:rsidRPr="00DD566F" w:rsidRDefault="008C042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[7] Kā viens no apsvērumiem Satversmes 92.panta nepareizai piemērošanai kasācijas sūdzībā norādīts, ka tiesa nepamatoti prasītājas tiesību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ierobežojumu atzinusi par neattaisnojošu, jo tiesību ierobežojums atbilst Satversmes judikatūrā izvirzītajiem kritērijiem – tam jābūt noteiktam likumā,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jākalpo leģitīmam mērķim un jābūt samērīgam.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Šajā sakarā jāņem vērā, ka minētie kasācijas sūdzībā uzskaitītie Satversmes tiesas nolēmumos izvirzītie kritēriji ir noteikti, vērtējot tiesību normu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satversmību, nevis spriežot par valsts rīcības atbilstību Satversmei, kad tā, īstenojot valsts varu, ierobežo privātpersonas īpašuma tiesības. Tajā pašā laikā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nav noliedzams, ka šie kritēriji saskan ar Eiropas Cilvēktiesību tiesas praksē noteiktajiem kritērijiem valsts rīcības tiesiskuma izvērtēšanai. Proti, Eiropas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Cilvēktiesību tiesa ir noteikusi, ka kontrolējošiem pasākumiem kā mantas arests jābūt likumīgiem (jābūt noteiktiem ar likumu un jāatbilst likumam) un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jābūt samērīgiem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Eiropas Cilvēktiesību tiesas 2011.gada 24.februāra sprieduma lietā „BENet Praha, spol. S R.O. v The Czech Republic”,iesniegumu Nr. 33908/04, 7937/05, 25249/05, 29402/05 un 33571/06, 92.-93.punktu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C042C" w:rsidRPr="00DD566F" w:rsidRDefault="008C042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[8] Augstākās tiesas ieskatā pamatoti ir kasācijas sūdzības motīvi daļā, kas attiecas uz Satversmes 92.panta nepareizu piemērošanu, nosakot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prasītājas tiesību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aizskāruma brīdi. Tiesai nebija iemesla atzīt, ka ar naudas līdzekļu aresta brīdi 2006.gada 11.decembrī ir nepamatoti aizskartas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prasītājas mantiskās tiesības.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[8.1] Saskaņā ar Kriminālprocesa likuma 389.panta pirmās daļas 4.punktu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redakcijā līdz 2009.gada 1.jūlijam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 no brīža, kad pirmstiesas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procesā tiek iesaistīta persona, kuras tiesības rīkoties ar savu īpašumu ir ierobežotas ar procesuālajām darbībām, pirmstiesas process ir jāpabeidz vai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jāatceļ visi procesuālie piespiedu līdzekļi un tiesību ierobežojumi attiecībā uz īpašumu – astoņpadsmit mēnešu laikā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noziedzīgs nodarījums, par kuru</w:t>
      </w:r>
      <w:r w:rsidR="008C042C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uzsākts kriminālprocess, atbilstoši Krimināllikuma 7.panta piektajai daļai kvalificējams kā sevišķi smags noziegums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 Savukārt minētā panta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otrajā daļā noteikts, ka kriminālprocesā par smagu vai sevišķi smagu noziegumu izmeklēšanas tiesnesis šā panta pirmajā daļā noteikto pirmstiesas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procesa termiņu var pagarināt vēl par sešiem mēnešiem, bet ne vairāk kā par trim mēnešiem vienā pagarinājumā, ja procesa virzītājs nav pieļāvis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vilcināšanos, vai procesa ātrāka pabeigšana nav bijusi iespējama tā īpašas sarežģītības dēļ.</w:t>
      </w:r>
    </w:p>
    <w:p w:rsidR="008C042C" w:rsidRPr="00DD566F" w:rsidRDefault="00517DDC" w:rsidP="008C04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Tādējādi no iepriekš teiktā izriet, ka likumā ir skaidri noteikts laika posms, kurā pirmstiesas procesa ietvaros personai ar procesuālajām darbībām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var tikt ierobežotas tiesības rīkoties ar savu īpašumu.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[8.2] Pārsūdzētā sprieduma argumentācija rāda, ka apelācijas instances tiesa ir vērtējusi pirmstiesas procesa termiņa ilgumu un secinājusi, ka</w:t>
      </w:r>
      <w:r w:rsidR="008C042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konkrētajā gadījumā pirmstiesas process ilga 17 mēnešus un 12 dienas un ka Kriminālprocesa likuma 389.panta pirmās daļas 4.punktā paredzētais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pirmstiesas procesa termiņš – 18 mēneši – nav pārkāpts. Vēl vairāk, tiesa atzinusi, ka lietā vispār nav nekādu pierādījumu procesa virzītāja izmeklēšanas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gaitā pieļautiem procesuāliem pārkāpumiem.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Neraugoties uz to, atlīdzinājums prasītājai noteikts par visu mantas aresta laiku, arī par pirmstiesas procesa laiku, norādot uz tiesībsargājošo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institūciju nepamatotām procesuālām darbībām.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Tātad tiesas spriedums ir pamatots ar pretrunīgiem argumentiem, kas neatbilst Civilprocesa likuma 193.panta piektās daļas prasībām.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[8.3] Turklāt kā pamatojums iepriekš minētajam secinājumam izmantots Rīgas apgabaltiesas Krimināllietu tiesas kolēģijas 2009.gada 21.aprīļa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lēmumā norādītais.</w:t>
      </w:r>
    </w:p>
    <w:p w:rsidR="00517DDC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Taču, iepazīstoties ar šī lēmuma saturu, redzams, ka tajā ir vērtēta divu kriminālprocesā pieņemtu procesuālo dokumentu pamatotība: 1) procesa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virzītāja 2008.gada 23.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maija lēmums krimināllietas Nr.[..]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ietvaros uzsākt procesu (reglamentēts Kriminālprocesa likuma 27.nodaļā „Rīcība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ar noziedzīgi iegūtu mantu” (355.-360.pants)) par mantas atzīšanu par noziedzīgi iegūtu; 2) Rīgas pilsētas Centra rajona tiesas 2008.gada 10.jūlija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lēmums arestētos naudas līdzekļus atzīt par noziedzīgi iegūtiem un konfiscējamiem. Minētajā nolēmumā Rīgas apgabaltiesas Krimināllietu tiesas kolēģija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nav apspriedusi nedz krimināllietas ierosināšanas pamatotību pēc Krimināllikuma 195.panta trešās daļas, nedz saskaņā ar Kriminālprocesa likuma 318.</w:t>
      </w:r>
    </w:p>
    <w:p w:rsidR="001C664A" w:rsidRPr="00DD566F" w:rsidRDefault="00517DDC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un 361.pantu mantai ar 2006.gada 7.decembra lēmumu uzliktā aresta pamatotību sakarā ar ierosināto kriminālprocesu, ko apelācijas instances tiesa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atstājusi bez ievērības.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Atbilstoši tiesību doktrīnā norādītajam mantas arests ir atsevišķs lēmums pirmstiesas procesā un tiek pieņemts, lai vēlāk varētu realizēt spēkā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stājušos lēmumu par mantas atzīšanu par noziedzīgi iegūtu un tā konfiscēšanu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Berezins A. Aresta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uzlikšana mantai kriminālprocesā: mērķi,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pamats un iemesli. Jurista Vārds, 07.10.2014., Nr. 39 (841), 14.-17.lpp.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Līdz ar to apstāklim, ka tiesa, atzīstot par nepamatotu krimināllietas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ietvaros uzsākto procesu mantas atzīšanai par noziedzīgi iegūtu, ir atcēlusi lēmumu, ar kuru manta atzīta par noziedzīgi iegūtu un konfiscējamu, nav nekāda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sakara ar 2006.gada 7.decembra lēmuma par mantas arestu tiesiskumu. Kriminālprocesa likumā noteiktajā kārtībā šis lēmums par nepamatotu nav atzīts.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Līdz ar to Rīgas apgabaltiesas Krimināllietu tiesas kolēģijas 2009.gada 21.aprīļa lēmums, uz kuru atsaukusies apelācijas instances tiesa, nevar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kalpot par apstiprinājumu secinājumam, ka naudas līdzekļu aresta pamatā bijušas nepamatotas tiesībsargājošo institūciju darbības.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„Lai, pamatojot nolēmumus, veidotos pilnīga juridiskā argumentācija, tiesai ir jāpamato ne tikai loģiskais secinājums, kura pamatā ir jau gatavas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premisas (iekšējais pamatojums), bet arī tas, kā šīs premisas ir veidojušās: kādēļ ir izraudzītas konkrētās iztulkošanas metodes vai tieši konkrēti fakti atzīti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par pielietojamiem, bet citi noraidīti (ārējais pamatojums)”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Juridiskās metodes pamati. 11 soļi tiesību normu piemērošanā: Rakstu krājums/Dr.habil.iur., profesora Edgara Meļķiša zinātniskajā redakcijā. Rīga: Latvijas Universitāte, 2003, 208.lpp.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[8.4] Tādējādi Augstākā tiesa atzīst, ka naudas līdzekļu arests pirmstiesas procesā par neattaisnojamu prasītājas īpašuma tiesību aizskārumu atzīts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bez pietiekama pamata. Tas savukārt bijis par iemeslu nepamatotiem secinājumiem attiecībā uz piespriesto atlīdzinājumu.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Pretrunas un nepilnības sprieduma argumentācijā, kā arī pamatojuma trūkums Satversmes 92.panta piemērošanai visam laika posmam, par kuru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aprēķināms naudas vērtības zudums, un tiesību aizskāruma rašanās brīdis, kā tas pareizi minēts kasācijas sūdzībā, ir uzskatāms par Civilprocesa likuma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189.panta trešās daļas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spriedumam jābūt likumīgam un pamatotam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), 190.panta otrās daļas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tiesa spriedumu pamato uz apstākļiem, kas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nodibināti ar pierādījumiem lietā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 un 193.panta piektās daļas pārkāpumu, kas novedis pie lietas nepareizas izspriešanas un ir pamats sprieduma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atcelšanai, nododot lietu jaunai izskatīšanai apelācijas instances tiesā.</w:t>
      </w:r>
    </w:p>
    <w:p w:rsidR="001C664A" w:rsidRPr="00DD566F" w:rsidRDefault="001C664A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[9] Pārējie kasācijas sūdzības argumenti nav pamats sprieduma atcelšanai.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[9.1] Augstākā tiesa nevar piekrist kasācijas sūdzībā paustajam viedoklim, ka konkrētajā gadījumā vispār nav konstatējams jebkāds prasītājas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īpašuma tiesību aizskārums.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Kā iepriekš jau norādīts, no Kriminālprocesa likuma 389.panta pirmās daļas 4.punkta izriet imperatīvs procesa virzītāja pienākums mantas arestu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atcelt pēc noteiktā termiņa iztecēšanas. Minētajā pantā noteiktie termiņi nav saistāmi ar vispārīgo kriminālprocesa termiņu un tā pagarināšanu. Saīsināti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ermiņi tiesību ierobežojumiem noteikti, lai nodrošinātu pēc iespējas mazāku iejaukšanos personu pamattiesībās, un tādēļ nelikumīgas atkāpes no šo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termiņu ievērošanas nav pieļaujamas.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Tas, ka šādu vērtējumu par darbību tiesiskumu atbilstību acīmredzamām likuma prasībām tiesas ir tiesīgas dot, ir atzinusi Eiropas Cilvēktiesību tiesa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Eiropas Cilvēktiesību tiesas 2011.gada 24.februāra sprieduma lietā „BENet Praha, spol. S R.O.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v The Czech Republic”, iesniegums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Nr. 33908/04, 7937/05, 25249/05, 29402/05 un 33571/06, 94-98., 101.punktu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Valsts atbildība, kā to pamatoti norādījusi apelācijas instances tiesa, atsaukdamās uz tiesisko un faktisko apstākļu ziņā līdzīgā lietā taisītā nolēmumā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paustajām atziņām, izriet no naudas līdzekļu nepamatota aresta fakta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Augstākās tiesas 2014.gada 15.janvāra spriedumu lietā Nr. SKC-27/2014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(C27137210)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Neievērojot likumā noteikto termiņu, kurā personai tiesības rīkoties ar savu īpašumu pirmstiesas procesā var tikt ierobežotas ar procesuālajām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darbībām, personas tiesības tiek nepamatoti aizskartas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Augstākās tiesas 2014.gada 29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.aprīļa sprieduma lietā Nr. SKC-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81/2014 (C27156210)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11.punktu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Tādējādi Augstākā tiesa uzskata, ka kasācijas sūdzībā norādītais neatspēko apelācijas instances tiesas secinājumus attiecībā uz prasītājas īpašuma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tiesību aizskārumu laika posmā, kas pārsniedz likumā pieļaujamo maksimālo tiesību ierobežojuma termiņu pirmstiesas procesā. Apelācijas instances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tiesas konstatējumam par to, ka kriminālprocess nav bijis nesaprātīgi ilgs, iepriekšminētā kontekstā nav būtiskas nozīmes un tas nevar būt par pamatu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pretēju secinājumu izdarīšanai.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[9.2] Par noraidāmiem Augstākā tiesa atzīst kasācijas sūdzības iesniedzējas iebildumus attiecībā uz Satversmes 92.panta trešajā teikumā ietvertā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termina „atbilstīgs atlīdzinājums” iztulkošanu un analoģijas nepiemērošanu, atvasinot no tiesību normām (Administratīvā procesa likuma 94.pants, Valsts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pārvaldes iestāžu nodarīto zaudējumu atlīdzināšanas likuma 7., 11. un 12.pants, Noziedzīgi iegūtu līdzekļu legalizācijas un terorisma finansēšanas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novēršanas likuma 70. un 71.pants), kas reglamentē līdzīgas publiski tiesiskās attiecības.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Kasācijas sūdzībā uzsvērtais minētajās normās paredzētais prasītāja pienākums pierādīt pieprasītos zaudējumus, kā arī tiesas pienākums ievērot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zaudējumu atlīdzināšanas priekšnosacījumus – prettiesiska rīcība, faktiski zaudējumi, cēloņsakarība starp faktiskajiem zaudējumiem un prettiesisko rīcību,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pastāv arī tad, kad atlīdzinājums par personas pamattiesību aizskārumu, pamatojoties uz Satversmes 92.pantu, tiek prasīts kā zaudējumi. Šādas prasības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izriet arī no starptautisko tiesu prakses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Eiropas Savienības Vispārējās tiesas 2014.gada 2</w:t>
      </w:r>
      <w:r w:rsidR="005C1C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5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.novembra sprieduma lietā Safa Nicu Sepahan Co.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</w:t>
      </w:r>
      <w:r w:rsidR="000213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Eiropas Savienības Padomi, T-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384/11, 47.punktu un Eiropas Cilvēk tiesību tiesas 2012.gada 10.augusta sprieduma lietā „Bezrukovy v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Russia”, iesnieguma Nr. 34616/02, 54.punktu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Pretēji kasācijas sūdzībā norādītajam nav pamata atlīdzinājumu naudā par no aprites nepamatoti izslēgtas naudas radītiem zaudējumiem uzskatīt par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nesamērīgu un neatbilstošu personas tiesību aizskārumam. Kasācijas sūdzības iesniedzējas aizbildināšanās ar valsts vai pašvaldības budžeta līdzekļu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taupīšanu un iepriekšminētajās tiesību normās it kā paredzētajiem valsts atbildības ierobežojumiem ir nevietā. Valsts atbildības ierobežojumiem, lai tie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atbilstu Satversmes 92.panta trešajam teikumam, ir jābūt īpaši noteiktiem likumā, kas konkrētajā gadījumā nav konstatējams.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[9.3] Nepamatots ir kasācijas sūdzības iesniedzējas uzskats, ka naudas vērtības kritums jāvērtē kā atrautā peļņa, kas jāpierāda prasītājai.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Augstākās tiesas ieskatā naudas vērtības kritums nav atrautā peļņa, kuru prasītāja būtu varējusi gūt, bet gan pašas naudas vērtības zudums, no kura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personai mantas aresta dēļ bija liegta iespēja izvairīties. Taču kā jebkurš zaudējums – tas arī ir jāpierāda.</w:t>
      </w:r>
    </w:p>
    <w:p w:rsidR="00517DDC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[9.4] No kasācijas sūdzībā norādītā saistībā ar iebildumiem pret refinansēšanas likmes piemērošanu izriet, ka no ekonomiskā viedokļa naudas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vērtības zudums nozīmē naudas pirktspējas zudumu jeb to, cik daudz preču iespējams iegādāties par konkrēto naudu un refinansēšanas likmei kā likmei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aizdevumiem komercbankām no Latvijas Bankas ekonomiski nav tieši sakara ar ASV dolāra pirktspējas noteikšanu, kas ir pareizi. Vienlaikus, kā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uzskata Augstākā tiesa, tas neizslēdz iespēju piemērot Latvijas Bankas noteikto refinansēšanas likmi arī konkrētajā gadījumā, kad jānosaka prasītājai</w:t>
      </w:r>
    </w:p>
    <w:p w:rsidR="001C664A" w:rsidRPr="00DD566F" w:rsidRDefault="00517DDC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pienākošais atlīdzinājums par tās īpašuma tiesību nepamatotu aizskārumu.</w:t>
      </w:r>
    </w:p>
    <w:p w:rsidR="00517DDC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Laikā, kad tika arestēti prasītājai piederošie naudas līdzekļi, Latvijā oficiālā valūta bija lats. Līdz ar to loģiski, ka tiesa par vērtības mēru izmantoja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tieši latu, vispirms pārrēķinot arestētajā kontā esošo ārvalstu valūtas summu latos un attiecīgi nosakot tās vērtības zudumu saskaņā ar šo instrumentu. Uz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Latvijas Bankas oficiāli noteiktās refinansēšanas likmes kā iespējamā kritērija izmantošanu atlīdzinājuma noteikšanai sakarā ar naudas līdzekļu vērtības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kritumu nepamatota naudas līdzekļu „iesaldēšanas” vai no aprites izņemšanas gadījumā, Augstākā tiesa jau norādījusi citās tiesisko un faktisko apstākļu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ziņā līdzīgās lietās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Augstākās tiesas 2014.gada 15.janvāra spriedumu lietā Nr. SKC-27/2014 un 2015.gada 28.decembra rīcības sēdes</w:t>
      </w:r>
    </w:p>
    <w:p w:rsidR="001C664A" w:rsidRPr="00DD566F" w:rsidRDefault="00517DDC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lēmumu lietā Nr. SKC-1755/2015 (C27137210), 2014.gada 31.marta spriedumu lietā Nr. SKC-55/2014 un 2015.gada 16.decembra rīcības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sēdes lēmumu lietā Nr. SKC-1678/2015 (C27136610), 2014.gada 23.aprīļa spriedumu lietā Nr. SKC-83/2014 (C27138010), 2014.gada</w:t>
      </w:r>
      <w:r w:rsidR="001C664A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29.aprīļa spriedumu lietā Nr. SKC-81/2014 un 2016.gada 14.janvāra rīc</w:t>
      </w:r>
      <w:r w:rsidR="00323849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ības sēdes lēmumu lietā Nr. SKC-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840/2016 (C27156210)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Savu argumentu pamatošanai kasācijas sūdzības iesniedzēja minējusi Augstākās tiesas Administratīvo lietu departamenta 2014.gada 17.janvāra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spriedumu lietā Nr. SKA-76/2014 (A42935209), kurā pausts uzskats, ka zaudējumu esība nav prezumējama. Taču, Augstākās tiesas ieskatā, no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minētās atziņas neizriet, ka refinansēšanas likmi nevarētu piemērot.</w:t>
      </w:r>
    </w:p>
    <w:p w:rsidR="001C664A" w:rsidRPr="00DD566F" w:rsidRDefault="00517DDC" w:rsidP="001C664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Turklāt no likuma „Par nodokļiem un nodevām” normām, kuru piemērošanas aspekti aplūkoti gan minētajā Augstākās tiesas Administratīvo lietu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departamenta spriedumā, gan 2013.gada 1.februāra spriedumā lietā Nr. SKA-95/2013 (A42935209), nepārprotami izriet valsts (nodokļu</w:t>
      </w:r>
      <w:r w:rsidR="001C664A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administrācijas) pienākums dot atlīdzinājumu, ja persona nodokļu administrācijas nepamatotas rīcības dēļ nevar izmantot sev piederošos naudas līdzekļus.</w:t>
      </w:r>
    </w:p>
    <w:p w:rsidR="00677EA7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[9.5] Noraidāms ir arī kasācijas sūdzības arguments par Civilprocesa likuma 198.panta otrās daļas pārkāpumu saistībā ar to, ka apelācijas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instances tiesa bez ievērības atstājusi, ka prasība ir vērsta solidāri pret Ģenerālprokuratūru un Valsts policiju.</w:t>
      </w:r>
    </w:p>
    <w:p w:rsidR="00677EA7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Apelācijas instances tiesa, atsaukdamās uz Valsts pārvaldes iekārtas likumu, pamatoti secinājusi, ka konkrētajā gadījumā prasība vērsta pret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Latvijas valsti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pārsūdzētā sprieduma 22.-23.punktu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77EA7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Atzīstot Ģenerālprokuratūru, nevis izziņas iestādi (prasības pieteikumā norādīto otru atbildētāju Valsts policiju) par institūciju, kura piespriestās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naudas summas piedziņas procesā pārstāvēs valsti, tiesa nav pieļāvusi procesuālo tiesību normu pārkāpumu, kas varētu būt pamats sprieduma atcelšanai,jo sprieduma izpildāmību pret Latvijas valsti tas neietekmē.</w:t>
      </w: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EA7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[10] Atbilstoši Civilprocesa likuma pārejas noteikumu 91.punktam lieta atkārtotai izskatīšanai nosūtāma Rīgas apgabaltiesai kā apelācijas instances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tiesai.</w:t>
      </w:r>
    </w:p>
    <w:p w:rsidR="00677EA7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Augstākā tiesa uzskata par nepieciešamu vērst uzmanību, ka, izskatot lietu no jauna, tiesai sprieduma motīvu daļā jānorāda ne tikai summas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procentuālais apmērs, bet arī, kā šī summa matemātiski veidojusies. Attiecīga aprēķina neesamība piespriestā atlīdzinājuma pamatotības pārbaudi padara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neiespējamu. Tāpat jāņem vērā, ka atbilstoši Eiropas Cilvēktiesību tiesas norādījumiem kompensācijas pieprasījumi nedrīkst būt balstīti uz varbūtībām un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spekulācijām, proti, tiem ir jābūt balstītiem uz valsts ekonomiskajām realitātēm un jāņem vērā inflāc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>ija jeb naudas vērtības zudums.</w:t>
      </w:r>
    </w:p>
    <w:p w:rsidR="00677EA7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Turklāt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kompensācijas pieprasītājam jāpamato savi aprēķini (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Eiropas Cilvēktiesību tiesas 2012.gada 10.augusta sprieduma lietā „Bezrukovy v</w:t>
      </w:r>
      <w:r w:rsidR="00677EA7"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Russia”, iesnieguma Nr. 34616/02, 54.punktu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), kas nozīmē, ka atlīdzības noteikšanai jābūt ne tikai juridiski, bet arī ekonomiski pamatotai.</w:t>
      </w: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DDC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Rezolutīvā daļa</w:t>
      </w: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DDC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Pamatojoties uz Civilprocesa likuma 474.panta 2.punktu, Augstākā tiesa</w:t>
      </w: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DDC" w:rsidRPr="00DD566F" w:rsidRDefault="00517DDC" w:rsidP="00677E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nosprieda</w:t>
      </w:r>
    </w:p>
    <w:p w:rsidR="00677EA7" w:rsidRPr="00DD566F" w:rsidRDefault="00677EA7" w:rsidP="008644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EA7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Augstākās tiesas Civillietu tiesu palātas 2014.gada 28.aprīļa spriedumu atcelt un lietu nodot jaunai izskatīšanai Rīgas apgabaltiesā kā apelācijas</w:t>
      </w:r>
      <w:r w:rsidR="00677EA7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66F">
        <w:rPr>
          <w:rFonts w:ascii="Times New Roman" w:hAnsi="Times New Roman" w:cs="Times New Roman"/>
          <w:color w:val="000000"/>
          <w:sz w:val="24"/>
          <w:szCs w:val="24"/>
        </w:rPr>
        <w:t>instances tiesā.</w:t>
      </w:r>
    </w:p>
    <w:p w:rsidR="00517DDC" w:rsidRPr="00DD566F" w:rsidRDefault="00517DD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Spriedums nav pārsūdzams.</w:t>
      </w: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EA7" w:rsidRPr="00DD566F" w:rsidRDefault="00677EA7" w:rsidP="00677EA7">
      <w:pPr>
        <w:tabs>
          <w:tab w:val="left" w:pos="32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66F">
        <w:rPr>
          <w:rFonts w:ascii="Times New Roman" w:hAnsi="Times New Roman" w:cs="Times New Roman"/>
          <w:b/>
          <w:bCs/>
          <w:sz w:val="24"/>
          <w:szCs w:val="24"/>
        </w:rPr>
        <w:t>Tiesību aktu un nolēmumu rādītājs</w:t>
      </w:r>
    </w:p>
    <w:p w:rsidR="00677EA7" w:rsidRPr="00DD566F" w:rsidRDefault="00677EA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Latvijas Republikas </w:t>
      </w:r>
      <w:r w:rsidR="007A0A9C" w:rsidRPr="00DD566F">
        <w:rPr>
          <w:rFonts w:ascii="Times New Roman" w:hAnsi="Times New Roman" w:cs="Times New Roman"/>
          <w:color w:val="000000"/>
          <w:sz w:val="24"/>
          <w:szCs w:val="24"/>
        </w:rPr>
        <w:t>Satversme</w:t>
      </w:r>
    </w:p>
    <w:p w:rsidR="007A0A9C" w:rsidRPr="00DD566F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92.pants</w:t>
      </w:r>
    </w:p>
    <w:p w:rsidR="007A0A9C" w:rsidRDefault="007A0A9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Valsts pārvaldes iestāžu nodarīto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zaudējumu atlīdzināšanas likums</w:t>
      </w: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>pants</w:t>
      </w: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hAnsi="Times New Roman" w:cs="Times New Roman"/>
          <w:color w:val="000000"/>
          <w:sz w:val="24"/>
          <w:szCs w:val="24"/>
        </w:rPr>
        <w:t>pants</w:t>
      </w:r>
    </w:p>
    <w:p w:rsidR="001F468C" w:rsidRPr="00DD566F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12.pants</w:t>
      </w:r>
    </w:p>
    <w:p w:rsidR="001F468C" w:rsidRPr="00DD566F" w:rsidRDefault="001F468C" w:rsidP="001F468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E15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Noziedzīgi iegūtu līdzekļu legalizācijas un terorisma finansēšanas </w:t>
      </w:r>
      <w:r w:rsidR="00BA7E15">
        <w:rPr>
          <w:rFonts w:ascii="Times New Roman" w:hAnsi="Times New Roman" w:cs="Times New Roman"/>
          <w:color w:val="000000"/>
          <w:sz w:val="24"/>
          <w:szCs w:val="24"/>
        </w:rPr>
        <w:t>novēršanas likums</w:t>
      </w:r>
    </w:p>
    <w:p w:rsidR="00BA7E15" w:rsidRDefault="00BA7E15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(pieņemts 17.07.2008.)</w:t>
      </w: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70.pants</w:t>
      </w:r>
    </w:p>
    <w:p w:rsidR="001F468C" w:rsidRPr="00DD566F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71.pants</w:t>
      </w:r>
    </w:p>
    <w:p w:rsidR="001F468C" w:rsidRDefault="001F468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Krimināllikums</w:t>
      </w: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195.panta trešā daļa</w:t>
      </w:r>
    </w:p>
    <w:p w:rsidR="001F468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0A9C" w:rsidRPr="00DD566F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Kriminālprocesa likums</w:t>
      </w:r>
    </w:p>
    <w:p w:rsidR="007A0A9C" w:rsidRDefault="001F468C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468C">
        <w:rPr>
          <w:rFonts w:ascii="Times New Roman" w:hAnsi="Times New Roman" w:cs="Times New Roman"/>
          <w:iCs/>
          <w:color w:val="000000"/>
          <w:sz w:val="24"/>
          <w:szCs w:val="24"/>
        </w:rPr>
        <w:t>7.panta piektā daļa</w:t>
      </w:r>
    </w:p>
    <w:p w:rsidR="000213CA" w:rsidRPr="001F468C" w:rsidRDefault="000213CA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318.pants</w:t>
      </w:r>
    </w:p>
    <w:p w:rsidR="00237546" w:rsidRDefault="00943147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27.nodaļa</w:t>
      </w:r>
      <w:r w:rsidR="00E61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546" w:rsidRPr="00DD566F">
        <w:rPr>
          <w:rFonts w:ascii="Times New Roman" w:hAnsi="Times New Roman" w:cs="Times New Roman"/>
          <w:color w:val="000000"/>
          <w:sz w:val="24"/>
          <w:szCs w:val="24"/>
        </w:rPr>
        <w:t>(355.-360.pants)</w:t>
      </w:r>
    </w:p>
    <w:p w:rsidR="000213CA" w:rsidRPr="00DD566F" w:rsidRDefault="000213CA" w:rsidP="001F46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361.pants</w:t>
      </w:r>
    </w:p>
    <w:p w:rsidR="007A0A9C" w:rsidRPr="00DD566F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389.panta pirmās daļas 4.punkts</w:t>
      </w:r>
      <w:r w:rsidR="007A0A9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A0A9C"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>redakcijā līdz 2009.gada 1.jūlijam</w:t>
      </w:r>
      <w:r w:rsidR="007A0A9C" w:rsidRPr="00DD56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A0A9C" w:rsidRPr="00DD566F" w:rsidRDefault="007A0A9C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389.panta </w:t>
      </w:r>
      <w:r w:rsidR="00943147">
        <w:rPr>
          <w:rFonts w:ascii="Times New Roman" w:hAnsi="Times New Roman" w:cs="Times New Roman"/>
          <w:color w:val="000000"/>
          <w:sz w:val="24"/>
          <w:szCs w:val="24"/>
        </w:rPr>
        <w:t>otrā daļa</w:t>
      </w:r>
    </w:p>
    <w:p w:rsidR="001F468C" w:rsidRDefault="001F468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47" w:rsidRDefault="00237546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Administratīvā procesa likum</w:t>
      </w:r>
      <w:r w:rsidR="00943147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237546" w:rsidRPr="00DD566F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94.pants</w:t>
      </w:r>
    </w:p>
    <w:p w:rsidR="00237546" w:rsidRPr="00DD566F" w:rsidRDefault="00237546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47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Civilprocesa likums</w:t>
      </w:r>
    </w:p>
    <w:p w:rsidR="00237546" w:rsidRPr="00DD566F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189.panta trešā</w:t>
      </w:r>
      <w:r w:rsidR="00237546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daļa</w:t>
      </w:r>
    </w:p>
    <w:p w:rsidR="00237546" w:rsidRPr="00DD566F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190.panta otrā</w:t>
      </w:r>
      <w:r w:rsidR="00237546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daļa</w:t>
      </w:r>
    </w:p>
    <w:p w:rsidR="007A0A9C" w:rsidRPr="00DD566F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193.panta piektā</w:t>
      </w:r>
      <w:r w:rsidR="007A0A9C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daļa</w:t>
      </w:r>
    </w:p>
    <w:p w:rsidR="00323849" w:rsidRPr="00DD566F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198.panta otrā</w:t>
      </w:r>
      <w:r w:rsidR="00323849" w:rsidRPr="00DD566F">
        <w:rPr>
          <w:rFonts w:ascii="Times New Roman" w:hAnsi="Times New Roman" w:cs="Times New Roman"/>
          <w:color w:val="000000"/>
          <w:sz w:val="24"/>
          <w:szCs w:val="24"/>
        </w:rPr>
        <w:t xml:space="preserve"> daļa</w:t>
      </w:r>
    </w:p>
    <w:p w:rsidR="00E61ABA" w:rsidRDefault="00323849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Civil</w:t>
      </w:r>
      <w:r w:rsidR="00E61ABA">
        <w:rPr>
          <w:rFonts w:ascii="Times New Roman" w:hAnsi="Times New Roman" w:cs="Times New Roman"/>
          <w:color w:val="000000"/>
          <w:sz w:val="24"/>
          <w:szCs w:val="24"/>
        </w:rPr>
        <w:t>procesa likuma pārejas noteikumi</w:t>
      </w:r>
    </w:p>
    <w:p w:rsidR="007A0A9C" w:rsidRPr="00DD566F" w:rsidRDefault="00323849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66F">
        <w:rPr>
          <w:rFonts w:ascii="Times New Roman" w:hAnsi="Times New Roman" w:cs="Times New Roman"/>
          <w:color w:val="000000"/>
          <w:sz w:val="24"/>
          <w:szCs w:val="24"/>
        </w:rPr>
        <w:t>91.punkts</w:t>
      </w:r>
    </w:p>
    <w:p w:rsidR="007A0A9C" w:rsidRPr="00DD566F" w:rsidRDefault="007A0A9C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47" w:rsidRPr="00943147" w:rsidRDefault="00943147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Eiropas Cilvēktiesību tiesa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 2012.gada 10.augusta spriedums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„</w:t>
      </w:r>
      <w:r w:rsidRPr="009431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Bezrukovy v Russia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”, ie</w:t>
      </w:r>
      <w:r w:rsidR="00E205DB">
        <w:rPr>
          <w:rFonts w:ascii="Times New Roman" w:hAnsi="Times New Roman" w:cs="Times New Roman"/>
          <w:iCs/>
          <w:color w:val="000000"/>
          <w:sz w:val="24"/>
          <w:szCs w:val="24"/>
        </w:rPr>
        <w:t>snieguma Nr.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34616/02</w:t>
      </w:r>
    </w:p>
    <w:p w:rsidR="007A0A9C" w:rsidRPr="00943147" w:rsidRDefault="007A0A9C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Eiropas Cilvēktiesību tiesas</w:t>
      </w:r>
      <w:r w:rsid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2011.gada </w:t>
      </w:r>
      <w:r w:rsidR="00943147" w:rsidRPr="00774CE9">
        <w:rPr>
          <w:rFonts w:ascii="Times New Roman" w:hAnsi="Times New Roman" w:cs="Times New Roman"/>
          <w:iCs/>
          <w:sz w:val="24"/>
          <w:szCs w:val="24"/>
        </w:rPr>
        <w:t>24</w:t>
      </w:r>
      <w:r w:rsidR="00943147">
        <w:rPr>
          <w:rFonts w:ascii="Times New Roman" w:hAnsi="Times New Roman" w:cs="Times New Roman"/>
          <w:iCs/>
          <w:color w:val="000000"/>
          <w:sz w:val="24"/>
          <w:szCs w:val="24"/>
        </w:rPr>
        <w:t>.februāra spriedums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„</w:t>
      </w:r>
      <w:r w:rsidRPr="009431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BENet Praha, spol. S R.O. v The Czech Republic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”,</w:t>
      </w:r>
      <w:r w:rsidR="00943147">
        <w:rPr>
          <w:rFonts w:ascii="Times New Roman" w:hAnsi="Times New Roman" w:cs="Times New Roman"/>
          <w:iCs/>
          <w:color w:val="000000"/>
          <w:sz w:val="24"/>
          <w:szCs w:val="24"/>
        </w:rPr>
        <w:t>iesnieguma Nr.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33908/04, 7937/05, 25249/05, 294</w:t>
      </w:r>
      <w:r w:rsidR="00943147">
        <w:rPr>
          <w:rFonts w:ascii="Times New Roman" w:hAnsi="Times New Roman" w:cs="Times New Roman"/>
          <w:iCs/>
          <w:color w:val="000000"/>
          <w:sz w:val="24"/>
          <w:szCs w:val="24"/>
        </w:rPr>
        <w:t>02/05 un 33571/06</w:t>
      </w:r>
    </w:p>
    <w:p w:rsidR="00237546" w:rsidRPr="00943147" w:rsidRDefault="00237546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37546" w:rsidRDefault="00237546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>Eiropas Savienība</w:t>
      </w:r>
      <w:r w:rsidR="00943147"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 </w:t>
      </w:r>
      <w:r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>tiesas</w:t>
      </w:r>
      <w:r w:rsidR="00943147"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2014.gada</w:t>
      </w:r>
      <w:r w:rsidR="005945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25.</w:t>
      </w:r>
      <w:r w:rsidR="00943147"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>novembra spriedums</w:t>
      </w:r>
      <w:r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</w:t>
      </w:r>
      <w:r w:rsidR="00943147"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 w:rsidRPr="00E61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Safa Nicu Sepahan Co. pr</w:t>
      </w:r>
      <w:r w:rsidR="00943147" w:rsidRPr="00E61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Eiropas Savienības Padomi</w:t>
      </w:r>
      <w:r w:rsidR="00943147"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>”</w:t>
      </w:r>
      <w:r w:rsidR="00F93E06" w:rsidRPr="00E61ABA">
        <w:rPr>
          <w:rFonts w:ascii="Times New Roman" w:hAnsi="Times New Roman" w:cs="Times New Roman"/>
          <w:iCs/>
          <w:color w:val="000000"/>
          <w:sz w:val="24"/>
          <w:szCs w:val="24"/>
        </w:rPr>
        <w:t>, T-</w:t>
      </w:r>
      <w:r w:rsidR="00E61ABA">
        <w:rPr>
          <w:rFonts w:ascii="Times New Roman" w:hAnsi="Times New Roman" w:cs="Times New Roman"/>
          <w:iCs/>
          <w:color w:val="000000"/>
          <w:sz w:val="24"/>
          <w:szCs w:val="24"/>
        </w:rPr>
        <w:t>384/11</w:t>
      </w:r>
      <w:r w:rsidR="00FC14E7" w:rsidRPr="00FC14E7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FC14E7" w:rsidRPr="00FC14E7">
        <w:rPr>
          <w:rStyle w:val="outputecliaff"/>
          <w:rFonts w:ascii="Times New Roman" w:hAnsi="Times New Roman" w:cs="Times New Roman"/>
          <w:sz w:val="24"/>
          <w:szCs w:val="24"/>
        </w:rPr>
        <w:t xml:space="preserve"> ECLI:EU:T:2014:986</w:t>
      </w:r>
    </w:p>
    <w:p w:rsidR="00943147" w:rsidRDefault="00943147" w:rsidP="00677EA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C6ECB" w:rsidRDefault="00DC6ECB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Augstākās tiesas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2016.gada 14.janvāra </w:t>
      </w:r>
      <w:r w:rsidRPr="00CC3D6B">
        <w:rPr>
          <w:rFonts w:ascii="Times New Roman" w:hAnsi="Times New Roman" w:cs="Times New Roman"/>
          <w:iCs/>
          <w:color w:val="000000"/>
          <w:sz w:val="24"/>
          <w:szCs w:val="24"/>
        </w:rPr>
        <w:t>rīcības sēdes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lēmum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 SKC-840/2016 (C27156210)</w:t>
      </w:r>
    </w:p>
    <w:p w:rsidR="00DC6ECB" w:rsidRPr="00943147" w:rsidRDefault="00DC6ECB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201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5.gada 28.decembra </w:t>
      </w:r>
      <w:r w:rsidRPr="00CC3D6B">
        <w:rPr>
          <w:rFonts w:ascii="Times New Roman" w:hAnsi="Times New Roman" w:cs="Times New Roman"/>
          <w:iCs/>
          <w:color w:val="000000"/>
          <w:sz w:val="24"/>
          <w:szCs w:val="24"/>
        </w:rPr>
        <w:t>rīcības sēdes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lēmums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 SKC-1755/2015 (C27137210)</w:t>
      </w:r>
    </w:p>
    <w:p w:rsidR="00DC6ECB" w:rsidRDefault="00DC6ECB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2015.gada 16.decembra </w:t>
      </w:r>
      <w:r w:rsidRPr="00CC3D6B">
        <w:rPr>
          <w:rFonts w:ascii="Times New Roman" w:hAnsi="Times New Roman" w:cs="Times New Roman"/>
          <w:iCs/>
          <w:color w:val="000000"/>
          <w:sz w:val="24"/>
          <w:szCs w:val="24"/>
        </w:rPr>
        <w:t>rīcības sēdes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lēmums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Nr. SKC-1678/2015 (C27136610)</w:t>
      </w:r>
    </w:p>
    <w:p w:rsidR="00DC6ECB" w:rsidRPr="00943147" w:rsidRDefault="00DC6ECB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2014.gada 29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.aprīļa spriedums</w:t>
      </w:r>
      <w:r w:rsidR="00CC3D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SKC-81/2014 (C27156210)</w:t>
      </w:r>
    </w:p>
    <w:p w:rsidR="00DC6ECB" w:rsidRDefault="00E205DB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2014.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gada 23.aprīļa spriedums</w:t>
      </w:r>
      <w:r w:rsidR="00CC3D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SKC-83/2014 (C27138010)</w:t>
      </w:r>
    </w:p>
    <w:p w:rsidR="00E205DB" w:rsidRPr="00BA4EA5" w:rsidRDefault="00E205DB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2014.gada 31.marta spr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iedums lietā Nr</w:t>
      </w:r>
      <w:r w:rsidR="00CC3D6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CC3D6B">
        <w:rPr>
          <w:rFonts w:ascii="Times New Roman" w:hAnsi="Times New Roman" w:cs="Times New Roman"/>
          <w:iCs/>
          <w:color w:val="000000"/>
          <w:sz w:val="24"/>
          <w:szCs w:val="24"/>
        </w:rPr>
        <w:t>SKC-55/2014</w:t>
      </w:r>
      <w:r w:rsidR="00BA4E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A4EA5" w:rsidRPr="00BA4EA5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BA4EA5" w:rsidRPr="00BA4EA5">
        <w:rPr>
          <w:rFonts w:ascii="Times New Roman" w:hAnsi="Times New Roman" w:cs="Times New Roman"/>
          <w:sz w:val="24"/>
          <w:szCs w:val="24"/>
        </w:rPr>
        <w:t>C27136610</w:t>
      </w:r>
      <w:r w:rsidR="00BA4EA5" w:rsidRPr="00BA4EA5">
        <w:rPr>
          <w:rFonts w:ascii="Times New Roman" w:hAnsi="Times New Roman" w:cs="Times New Roman"/>
          <w:sz w:val="24"/>
          <w:szCs w:val="24"/>
        </w:rPr>
        <w:t>0)</w:t>
      </w:r>
    </w:p>
    <w:p w:rsidR="00E205DB" w:rsidRDefault="00E205DB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color w:val="000000"/>
          <w:sz w:val="24"/>
          <w:szCs w:val="24"/>
        </w:rPr>
        <w:t xml:space="preserve">Augstākās tiesas 2014.gada 17.janvāra </w:t>
      </w:r>
      <w:r>
        <w:rPr>
          <w:rFonts w:ascii="Times New Roman" w:hAnsi="Times New Roman" w:cs="Times New Roman"/>
          <w:color w:val="000000"/>
          <w:sz w:val="24"/>
          <w:szCs w:val="24"/>
        </w:rPr>
        <w:t>spriedums</w:t>
      </w:r>
      <w:r w:rsidR="00CC3D6B">
        <w:rPr>
          <w:rFonts w:ascii="Times New Roman" w:hAnsi="Times New Roman" w:cs="Times New Roman"/>
          <w:color w:val="000000"/>
          <w:sz w:val="24"/>
          <w:szCs w:val="24"/>
        </w:rPr>
        <w:t xml:space="preserve"> lietā Nr.</w:t>
      </w:r>
      <w:r w:rsidRPr="00943147">
        <w:rPr>
          <w:rFonts w:ascii="Times New Roman" w:hAnsi="Times New Roman" w:cs="Times New Roman"/>
          <w:color w:val="000000"/>
          <w:sz w:val="24"/>
          <w:szCs w:val="24"/>
        </w:rPr>
        <w:t>SKA-76/2014 (A42935209)</w:t>
      </w:r>
    </w:p>
    <w:p w:rsidR="00237546" w:rsidRPr="00943147" w:rsidRDefault="00237546" w:rsidP="009431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Augstākās tiesa</w:t>
      </w:r>
      <w:r w:rsidR="00943147">
        <w:rPr>
          <w:rFonts w:ascii="Times New Roman" w:hAnsi="Times New Roman" w:cs="Times New Roman"/>
          <w:iCs/>
          <w:color w:val="000000"/>
          <w:sz w:val="24"/>
          <w:szCs w:val="24"/>
        </w:rPr>
        <w:t>s 2014.gada 15.janvāra spriedums</w:t>
      </w:r>
      <w:r w:rsidR="00CC3D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</w:t>
      </w:r>
      <w:r w:rsidRPr="00943147">
        <w:rPr>
          <w:rFonts w:ascii="Times New Roman" w:hAnsi="Times New Roman" w:cs="Times New Roman"/>
          <w:iCs/>
          <w:color w:val="000000"/>
          <w:sz w:val="24"/>
          <w:szCs w:val="24"/>
        </w:rPr>
        <w:t>SKC-27/2014 (C27137210)</w:t>
      </w:r>
    </w:p>
    <w:p w:rsidR="00323849" w:rsidRPr="00943147" w:rsidRDefault="00323849" w:rsidP="00DC6E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147">
        <w:rPr>
          <w:rFonts w:ascii="Times New Roman" w:hAnsi="Times New Roman" w:cs="Times New Roman"/>
          <w:color w:val="000000"/>
          <w:sz w:val="24"/>
          <w:szCs w:val="24"/>
        </w:rPr>
        <w:t xml:space="preserve">Augstākās tiesas </w:t>
      </w:r>
      <w:r w:rsidR="00DC6ECB">
        <w:rPr>
          <w:rFonts w:ascii="Times New Roman" w:hAnsi="Times New Roman" w:cs="Times New Roman"/>
          <w:color w:val="000000"/>
          <w:sz w:val="24"/>
          <w:szCs w:val="24"/>
        </w:rPr>
        <w:t>2013.gada 1.februāra spriedums</w:t>
      </w:r>
      <w:r w:rsidR="00CC3D6B">
        <w:rPr>
          <w:rFonts w:ascii="Times New Roman" w:hAnsi="Times New Roman" w:cs="Times New Roman"/>
          <w:color w:val="000000"/>
          <w:sz w:val="24"/>
          <w:szCs w:val="24"/>
        </w:rPr>
        <w:t xml:space="preserve"> lietā Nr.</w:t>
      </w:r>
      <w:r w:rsidRPr="00943147">
        <w:rPr>
          <w:rFonts w:ascii="Times New Roman" w:hAnsi="Times New Roman" w:cs="Times New Roman"/>
          <w:color w:val="000000"/>
          <w:sz w:val="24"/>
          <w:szCs w:val="24"/>
        </w:rPr>
        <w:t>SKA-95/2013 (A42935209),</w:t>
      </w:r>
    </w:p>
    <w:sectPr w:rsidR="00323849" w:rsidRPr="00943147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33F" w:rsidRDefault="00A9533F" w:rsidP="00290471">
      <w:pPr>
        <w:spacing w:after="0" w:line="240" w:lineRule="auto"/>
      </w:pPr>
      <w:r>
        <w:separator/>
      </w:r>
    </w:p>
  </w:endnote>
  <w:endnote w:type="continuationSeparator" w:id="0">
    <w:p w:rsidR="00A9533F" w:rsidRDefault="00A9533F" w:rsidP="0029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D29" w:rsidRPr="00C86D29" w:rsidRDefault="00C86D29" w:rsidP="00C86D2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C86D2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C86D2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C86D2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996187">
      <w:rPr>
        <w:rStyle w:val="PageNumber"/>
        <w:rFonts w:ascii="Times New Roman" w:hAnsi="Times New Roman" w:cs="Times New Roman"/>
        <w:noProof/>
        <w:sz w:val="24"/>
        <w:szCs w:val="24"/>
      </w:rPr>
      <w:t>12</w:t>
    </w:r>
    <w:r w:rsidRPr="00C86D29">
      <w:rPr>
        <w:rStyle w:val="PageNumber"/>
        <w:rFonts w:ascii="Times New Roman" w:hAnsi="Times New Roman" w:cs="Times New Roman"/>
        <w:sz w:val="24"/>
        <w:szCs w:val="24"/>
      </w:rPr>
      <w:fldChar w:fldCharType="end"/>
    </w:r>
    <w:r w:rsidRPr="00C86D29">
      <w:rPr>
        <w:rStyle w:val="PageNumber"/>
        <w:rFonts w:ascii="Times New Roman" w:hAnsi="Times New Roman" w:cs="Times New Roman"/>
        <w:sz w:val="24"/>
        <w:szCs w:val="24"/>
      </w:rPr>
      <w:t xml:space="preserve">.lapa no </w:t>
    </w:r>
    <w:r w:rsidRPr="00C86D29">
      <w:rPr>
        <w:rFonts w:ascii="Times New Roman" w:hAnsi="Times New Roman" w:cs="Times New Roman"/>
        <w:sz w:val="24"/>
        <w:szCs w:val="24"/>
      </w:rPr>
      <w:fldChar w:fldCharType="begin"/>
    </w:r>
    <w:r w:rsidRPr="00C86D29">
      <w:rPr>
        <w:rFonts w:ascii="Times New Roman" w:hAnsi="Times New Roman" w:cs="Times New Roman"/>
        <w:sz w:val="24"/>
        <w:szCs w:val="24"/>
      </w:rPr>
      <w:instrText xml:space="preserve"> SECTIONPAGES   \* MERGEFORMAT </w:instrText>
    </w:r>
    <w:r w:rsidRPr="00C86D29">
      <w:rPr>
        <w:rFonts w:ascii="Times New Roman" w:hAnsi="Times New Roman" w:cs="Times New Roman"/>
        <w:sz w:val="24"/>
        <w:szCs w:val="24"/>
      </w:rPr>
      <w:fldChar w:fldCharType="separate"/>
    </w:r>
    <w:r w:rsidR="00996187" w:rsidRPr="00996187">
      <w:rPr>
        <w:rStyle w:val="PageNumber"/>
        <w:noProof/>
      </w:rPr>
      <w:t>14</w:t>
    </w:r>
    <w:r w:rsidRPr="00C86D29">
      <w:rPr>
        <w:rStyle w:val="PageNumber"/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33F" w:rsidRDefault="00A9533F" w:rsidP="00290471">
      <w:pPr>
        <w:spacing w:after="0" w:line="240" w:lineRule="auto"/>
      </w:pPr>
      <w:r>
        <w:separator/>
      </w:r>
    </w:p>
  </w:footnote>
  <w:footnote w:type="continuationSeparator" w:id="0">
    <w:p w:rsidR="00A9533F" w:rsidRDefault="00A9533F" w:rsidP="00290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DC"/>
    <w:rsid w:val="000213CA"/>
    <w:rsid w:val="001C664A"/>
    <w:rsid w:val="001F468C"/>
    <w:rsid w:val="00237546"/>
    <w:rsid w:val="00290471"/>
    <w:rsid w:val="00323849"/>
    <w:rsid w:val="00366529"/>
    <w:rsid w:val="00517DDC"/>
    <w:rsid w:val="005945FC"/>
    <w:rsid w:val="005C1C57"/>
    <w:rsid w:val="0062446A"/>
    <w:rsid w:val="00624E0A"/>
    <w:rsid w:val="00677EA7"/>
    <w:rsid w:val="00774CE9"/>
    <w:rsid w:val="00794447"/>
    <w:rsid w:val="007A0A9C"/>
    <w:rsid w:val="0086444F"/>
    <w:rsid w:val="0089368A"/>
    <w:rsid w:val="008C042C"/>
    <w:rsid w:val="00943147"/>
    <w:rsid w:val="00996187"/>
    <w:rsid w:val="009D5A73"/>
    <w:rsid w:val="009F5927"/>
    <w:rsid w:val="00A41EBA"/>
    <w:rsid w:val="00A9533F"/>
    <w:rsid w:val="00BA4EA5"/>
    <w:rsid w:val="00BA7E15"/>
    <w:rsid w:val="00C86D29"/>
    <w:rsid w:val="00CC3D6B"/>
    <w:rsid w:val="00DC6ECB"/>
    <w:rsid w:val="00DD566F"/>
    <w:rsid w:val="00E205DB"/>
    <w:rsid w:val="00E61ABA"/>
    <w:rsid w:val="00E808AF"/>
    <w:rsid w:val="00F93E06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743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utputecliaff">
    <w:name w:val="outputecliaff"/>
    <w:basedOn w:val="DefaultParagraphFont"/>
    <w:rsid w:val="00FC14E7"/>
  </w:style>
  <w:style w:type="paragraph" w:styleId="Header">
    <w:name w:val="header"/>
    <w:basedOn w:val="Normal"/>
    <w:link w:val="HeaderChar"/>
    <w:uiPriority w:val="99"/>
    <w:unhideWhenUsed/>
    <w:rsid w:val="00290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71"/>
  </w:style>
  <w:style w:type="paragraph" w:styleId="Footer">
    <w:name w:val="footer"/>
    <w:basedOn w:val="Normal"/>
    <w:link w:val="FooterChar"/>
    <w:uiPriority w:val="99"/>
    <w:unhideWhenUsed/>
    <w:rsid w:val="00290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71"/>
  </w:style>
  <w:style w:type="character" w:styleId="PageNumber">
    <w:name w:val="page number"/>
    <w:basedOn w:val="DefaultParagraphFont"/>
    <w:rsid w:val="00C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23859</Words>
  <Characters>13601</Characters>
  <Application>Microsoft Office Word</Application>
  <DocSecurity>0</DocSecurity>
  <Lines>113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2017-08-16T15:04:00Z</dcterms:created>
  <dcterms:modified xsi:type="dcterms:W3CDTF">2017-08-16T15:04:00Z</dcterms:modified>
</cp:coreProperties>
</file>