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DE4" w:rsidRPr="005F58A8" w:rsidRDefault="001A3DE4" w:rsidP="001A3DE4">
      <w:pPr>
        <w:spacing w:after="0" w:line="276" w:lineRule="auto"/>
        <w:rPr>
          <w:rFonts w:cs="Times New Roman"/>
          <w:b/>
          <w:szCs w:val="24"/>
        </w:rPr>
      </w:pPr>
      <w:r w:rsidRPr="005F58A8">
        <w:rPr>
          <w:rFonts w:cs="Times New Roman"/>
          <w:b/>
          <w:szCs w:val="24"/>
        </w:rPr>
        <w:t>Negodprātīga nolūka vērtēšanas kritēriji preču zīmes reģistrācijas pieteikuma iesniegšanā</w:t>
      </w:r>
    </w:p>
    <w:p w:rsidR="001A3DE4" w:rsidRPr="005F58A8" w:rsidRDefault="001A3DE4" w:rsidP="001A3DE4">
      <w:pPr>
        <w:spacing w:after="0" w:line="276" w:lineRule="auto"/>
        <w:rPr>
          <w:rFonts w:cs="Times New Roman"/>
          <w:b/>
          <w:szCs w:val="24"/>
        </w:rPr>
      </w:pPr>
    </w:p>
    <w:p w:rsidR="001A3DE4" w:rsidRPr="005F58A8" w:rsidRDefault="001A3DE4" w:rsidP="001A3DE4">
      <w:pPr>
        <w:spacing w:after="0" w:line="276" w:lineRule="auto"/>
        <w:jc w:val="center"/>
        <w:rPr>
          <w:rFonts w:cs="Times New Roman"/>
          <w:b/>
          <w:bCs/>
          <w:szCs w:val="24"/>
        </w:rPr>
      </w:pPr>
      <w:bookmarkStart w:id="0" w:name="OLE_LINK2"/>
      <w:bookmarkStart w:id="1" w:name="OLE_LINK1"/>
      <w:r w:rsidRPr="005F58A8">
        <w:rPr>
          <w:rFonts w:cs="Times New Roman"/>
          <w:b/>
          <w:bCs/>
          <w:szCs w:val="24"/>
        </w:rPr>
        <w:t>Latvijas Republikas Augstākās tiesas</w:t>
      </w:r>
    </w:p>
    <w:p w:rsidR="001A3DE4" w:rsidRPr="005F58A8" w:rsidRDefault="001A3DE4" w:rsidP="001A3DE4">
      <w:pPr>
        <w:spacing w:after="0" w:line="276" w:lineRule="auto"/>
        <w:jc w:val="center"/>
        <w:rPr>
          <w:rFonts w:cs="Times New Roman"/>
          <w:b/>
          <w:bCs/>
          <w:szCs w:val="24"/>
        </w:rPr>
      </w:pPr>
      <w:r w:rsidRPr="005F58A8">
        <w:rPr>
          <w:rFonts w:cs="Times New Roman"/>
          <w:b/>
          <w:bCs/>
          <w:szCs w:val="24"/>
        </w:rPr>
        <w:t>Civillietu departamenta</w:t>
      </w:r>
    </w:p>
    <w:p w:rsidR="001A3DE4" w:rsidRPr="005F58A8" w:rsidRDefault="001A3DE4" w:rsidP="001A3DE4">
      <w:pPr>
        <w:tabs>
          <w:tab w:val="left" w:pos="0"/>
        </w:tabs>
        <w:spacing w:after="0" w:line="276" w:lineRule="auto"/>
        <w:ind w:right="26"/>
        <w:jc w:val="center"/>
        <w:rPr>
          <w:rFonts w:eastAsia="Times New Roman" w:cs="Times New Roman"/>
          <w:b/>
          <w:szCs w:val="24"/>
        </w:rPr>
      </w:pPr>
      <w:proofErr w:type="gramStart"/>
      <w:r w:rsidRPr="005F58A8">
        <w:rPr>
          <w:rFonts w:eastAsia="Times New Roman" w:cs="Times New Roman"/>
          <w:b/>
          <w:szCs w:val="24"/>
        </w:rPr>
        <w:t>2017.gada</w:t>
      </w:r>
      <w:proofErr w:type="gramEnd"/>
      <w:r w:rsidRPr="005F58A8">
        <w:rPr>
          <w:rFonts w:eastAsia="Times New Roman" w:cs="Times New Roman"/>
          <w:b/>
          <w:szCs w:val="24"/>
        </w:rPr>
        <w:t xml:space="preserve"> 14.jūlija</w:t>
      </w:r>
    </w:p>
    <w:p w:rsidR="001A3DE4" w:rsidRPr="005F58A8" w:rsidRDefault="001A3DE4" w:rsidP="001A3DE4">
      <w:pPr>
        <w:tabs>
          <w:tab w:val="left" w:pos="0"/>
        </w:tabs>
        <w:spacing w:after="0" w:line="276" w:lineRule="auto"/>
        <w:ind w:right="26"/>
        <w:jc w:val="center"/>
        <w:rPr>
          <w:rFonts w:eastAsia="Times New Roman" w:cs="Times New Roman"/>
          <w:b/>
          <w:szCs w:val="24"/>
        </w:rPr>
      </w:pPr>
      <w:r w:rsidRPr="005F58A8">
        <w:rPr>
          <w:rFonts w:eastAsia="Times New Roman" w:cs="Times New Roman"/>
          <w:b/>
          <w:szCs w:val="24"/>
        </w:rPr>
        <w:t xml:space="preserve">RĪCĪBAS SĒDES LĒMUMS </w:t>
      </w:r>
    </w:p>
    <w:p w:rsidR="001A3DE4" w:rsidRPr="005F58A8" w:rsidRDefault="001A3DE4" w:rsidP="001A3DE4">
      <w:pPr>
        <w:spacing w:after="0" w:line="276" w:lineRule="auto"/>
        <w:jc w:val="center"/>
        <w:rPr>
          <w:rFonts w:cs="Times New Roman"/>
          <w:b/>
          <w:bCs/>
          <w:szCs w:val="24"/>
        </w:rPr>
      </w:pPr>
      <w:r w:rsidRPr="005F58A8">
        <w:rPr>
          <w:rFonts w:cs="Times New Roman"/>
          <w:b/>
          <w:bCs/>
          <w:szCs w:val="24"/>
        </w:rPr>
        <w:t>Lietā Nr.</w:t>
      </w:r>
      <w:r w:rsidRPr="005F58A8">
        <w:rPr>
          <w:rFonts w:cs="Times New Roman"/>
          <w:b/>
          <w:szCs w:val="24"/>
        </w:rPr>
        <w:t>C04384713</w:t>
      </w:r>
    </w:p>
    <w:p w:rsidR="001A3DE4" w:rsidRPr="005F58A8" w:rsidRDefault="001A3DE4" w:rsidP="001A3DE4">
      <w:pPr>
        <w:pStyle w:val="Default"/>
        <w:spacing w:line="276" w:lineRule="auto"/>
        <w:jc w:val="center"/>
        <w:rPr>
          <w:b/>
        </w:rPr>
      </w:pPr>
      <w:r w:rsidRPr="005F58A8">
        <w:rPr>
          <w:b/>
        </w:rPr>
        <w:t>SKC-935/2017</w:t>
      </w:r>
    </w:p>
    <w:p w:rsidR="001A3DE4" w:rsidRPr="005F58A8" w:rsidRDefault="001A3DE4" w:rsidP="001A3DE4">
      <w:pPr>
        <w:spacing w:after="0" w:line="276" w:lineRule="auto"/>
        <w:jc w:val="right"/>
        <w:rPr>
          <w:rFonts w:cs="Times New Roman"/>
          <w:szCs w:val="24"/>
        </w:rPr>
      </w:pPr>
    </w:p>
    <w:bookmarkEnd w:id="0"/>
    <w:bookmarkEnd w:id="1"/>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Augstākās tiesas tiesnešu kolēģija šādā sastāvā: </w:t>
      </w:r>
    </w:p>
    <w:p w:rsidR="001A3DE4" w:rsidRPr="005F58A8" w:rsidRDefault="001A3DE4" w:rsidP="001A3DE4">
      <w:pPr>
        <w:tabs>
          <w:tab w:val="left" w:pos="0"/>
        </w:tabs>
        <w:spacing w:after="0" w:line="276" w:lineRule="auto"/>
        <w:ind w:firstLine="1418"/>
        <w:jc w:val="both"/>
        <w:rPr>
          <w:rFonts w:cs="Times New Roman"/>
          <w:szCs w:val="24"/>
        </w:rPr>
      </w:pPr>
      <w:r w:rsidRPr="005F58A8">
        <w:rPr>
          <w:rFonts w:cs="Times New Roman"/>
          <w:szCs w:val="24"/>
        </w:rPr>
        <w:t>tiesnese Zane Pētersone,</w:t>
      </w:r>
    </w:p>
    <w:p w:rsidR="001A3DE4" w:rsidRPr="005F58A8" w:rsidRDefault="001A3DE4" w:rsidP="001A3DE4">
      <w:pPr>
        <w:tabs>
          <w:tab w:val="left" w:pos="0"/>
        </w:tabs>
        <w:spacing w:after="0" w:line="276" w:lineRule="auto"/>
        <w:ind w:firstLine="1418"/>
        <w:jc w:val="both"/>
        <w:rPr>
          <w:rFonts w:cs="Times New Roman"/>
          <w:szCs w:val="24"/>
        </w:rPr>
      </w:pPr>
      <w:r w:rsidRPr="005F58A8">
        <w:rPr>
          <w:rFonts w:cs="Times New Roman"/>
          <w:szCs w:val="24"/>
        </w:rPr>
        <w:t>tiesnesis Intars Bisters,</w:t>
      </w:r>
    </w:p>
    <w:p w:rsidR="001A3DE4" w:rsidRPr="005F58A8" w:rsidRDefault="001A3DE4" w:rsidP="001A3DE4">
      <w:pPr>
        <w:tabs>
          <w:tab w:val="left" w:pos="3119"/>
        </w:tabs>
        <w:spacing w:after="0" w:line="276" w:lineRule="auto"/>
        <w:ind w:firstLine="1418"/>
        <w:jc w:val="both"/>
        <w:rPr>
          <w:rFonts w:cs="Times New Roman"/>
          <w:szCs w:val="24"/>
        </w:rPr>
      </w:pPr>
      <w:r w:rsidRPr="005F58A8">
        <w:rPr>
          <w:rFonts w:cs="Times New Roman"/>
          <w:szCs w:val="24"/>
        </w:rPr>
        <w:t xml:space="preserve">tiesnese Anda Briede </w:t>
      </w:r>
    </w:p>
    <w:p w:rsidR="001A3DE4" w:rsidRPr="005F58A8" w:rsidRDefault="001A3DE4" w:rsidP="001A3DE4">
      <w:pPr>
        <w:tabs>
          <w:tab w:val="left" w:pos="3119"/>
        </w:tabs>
        <w:spacing w:after="0" w:line="276" w:lineRule="auto"/>
        <w:ind w:firstLine="1418"/>
        <w:jc w:val="both"/>
        <w:rPr>
          <w:rFonts w:cs="Times New Roman"/>
          <w:szCs w:val="24"/>
        </w:rPr>
      </w:pP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izskatīja rīcības sēdē atbildētājas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kasācijas sūdzību par Rīgas apgabaltiesas Civillietu tiesas kolēģijas </w:t>
      </w:r>
      <w:proofErr w:type="gramStart"/>
      <w:r w:rsidRPr="005F58A8">
        <w:rPr>
          <w:rFonts w:cs="Times New Roman"/>
          <w:szCs w:val="24"/>
        </w:rPr>
        <w:t>2016.gada</w:t>
      </w:r>
      <w:proofErr w:type="gramEnd"/>
      <w:r w:rsidRPr="005F58A8">
        <w:rPr>
          <w:rFonts w:cs="Times New Roman"/>
          <w:szCs w:val="24"/>
        </w:rPr>
        <w:t xml:space="preserve"> 22.novembra spriedumu civillietā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xml:space="preserve"> &amp; </w:t>
      </w:r>
      <w:proofErr w:type="spellStart"/>
      <w:r w:rsidRPr="005F58A8">
        <w:rPr>
          <w:rFonts w:cs="Times New Roman"/>
          <w:szCs w:val="24"/>
        </w:rPr>
        <w:t>Snacks</w:t>
      </w:r>
      <w:proofErr w:type="spellEnd"/>
      <w:r w:rsidRPr="005F58A8">
        <w:rPr>
          <w:rFonts w:cs="Times New Roman"/>
          <w:szCs w:val="24"/>
        </w:rPr>
        <w:t xml:space="preserve"> Latvija” (pirms aizstāšanas – AS „Laima”) prasībā pret Krievijas Federācijas uzņēmumu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SIA „Krievijas Saldumi” un SIA „</w:t>
      </w:r>
      <w:proofErr w:type="spellStart"/>
      <w:r w:rsidRPr="005F58A8">
        <w:rPr>
          <w:rFonts w:cs="Times New Roman"/>
          <w:szCs w:val="24"/>
        </w:rPr>
        <w:t>Russian</w:t>
      </w:r>
      <w:proofErr w:type="spellEnd"/>
      <w:r w:rsidRPr="005F58A8">
        <w:rPr>
          <w:rFonts w:cs="Times New Roman"/>
          <w:szCs w:val="24"/>
        </w:rPr>
        <w:t xml:space="preserve"> </w:t>
      </w:r>
      <w:proofErr w:type="spellStart"/>
      <w:r w:rsidRPr="005F58A8">
        <w:rPr>
          <w:rFonts w:cs="Times New Roman"/>
          <w:szCs w:val="24"/>
        </w:rPr>
        <w:t>Sweet</w:t>
      </w:r>
      <w:proofErr w:type="spellEnd"/>
      <w:r w:rsidRPr="005F58A8">
        <w:rPr>
          <w:rFonts w:cs="Times New Roman"/>
          <w:szCs w:val="24"/>
        </w:rPr>
        <w:t>” par preču zīmes reģistrācijas un preču zīmes starptautiskās reģistrācijas teritoriālā attiecinājuma uz Latviju atzīšanu par spēkā neesošiem, preču zīmju nelikumīgas izmantošanas aizliegšanu un preču iznīcināšanu un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pretprasībā pret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xml:space="preserve"> &amp; </w:t>
      </w:r>
      <w:proofErr w:type="spellStart"/>
      <w:r w:rsidRPr="005F58A8">
        <w:rPr>
          <w:rFonts w:cs="Times New Roman"/>
          <w:szCs w:val="24"/>
        </w:rPr>
        <w:t>Snacks</w:t>
      </w:r>
      <w:proofErr w:type="spellEnd"/>
      <w:r w:rsidRPr="005F58A8">
        <w:rPr>
          <w:rFonts w:cs="Times New Roman"/>
          <w:szCs w:val="24"/>
        </w:rPr>
        <w:t xml:space="preserve"> Latvija” par preču zīmju reģistrāciju atzīšanu par spēkā neesošām un preču zīmju nelikumīgas izmantošanas aizliegšanu.</w:t>
      </w:r>
    </w:p>
    <w:p w:rsidR="001A3DE4" w:rsidRPr="005F58A8" w:rsidRDefault="001A3DE4" w:rsidP="001A3DE4">
      <w:pPr>
        <w:autoSpaceDE w:val="0"/>
        <w:autoSpaceDN w:val="0"/>
        <w:adjustRightInd w:val="0"/>
        <w:spacing w:after="0" w:line="276" w:lineRule="auto"/>
        <w:ind w:firstLine="709"/>
        <w:jc w:val="both"/>
        <w:rPr>
          <w:rFonts w:cs="Times New Roman"/>
          <w:szCs w:val="24"/>
        </w:rPr>
      </w:pPr>
      <w:r w:rsidRPr="005F58A8">
        <w:rPr>
          <w:rFonts w:cs="Times New Roman"/>
          <w:szCs w:val="24"/>
        </w:rPr>
        <w:t>Tiesnešu kolēģija</w:t>
      </w:r>
    </w:p>
    <w:p w:rsidR="001A3DE4" w:rsidRPr="005F58A8" w:rsidRDefault="001A3DE4" w:rsidP="001A3DE4">
      <w:pPr>
        <w:spacing w:after="0" w:line="276" w:lineRule="auto"/>
        <w:jc w:val="center"/>
        <w:rPr>
          <w:rFonts w:cs="Times New Roman"/>
          <w:b/>
          <w:szCs w:val="24"/>
        </w:rPr>
      </w:pPr>
      <w:r w:rsidRPr="005F58A8">
        <w:rPr>
          <w:rFonts w:cs="Times New Roman"/>
          <w:b/>
          <w:szCs w:val="24"/>
        </w:rPr>
        <w:t xml:space="preserve">konstatēja: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 AS „Laima” </w:t>
      </w:r>
      <w:proofErr w:type="gramStart"/>
      <w:r w:rsidRPr="005F58A8">
        <w:rPr>
          <w:rFonts w:cs="Times New Roman"/>
          <w:szCs w:val="24"/>
        </w:rPr>
        <w:t>2013.gada</w:t>
      </w:r>
      <w:proofErr w:type="gramEnd"/>
      <w:r w:rsidRPr="005F58A8">
        <w:rPr>
          <w:rFonts w:cs="Times New Roman"/>
          <w:szCs w:val="24"/>
        </w:rPr>
        <w:t xml:space="preserve"> 19.augustā cēlusi Rīgas apgabaltiesā prasību pret Krievijas Federācijas uzņēmumu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SIA „Krievijas Saldumi” un SIA „</w:t>
      </w:r>
      <w:proofErr w:type="spellStart"/>
      <w:r w:rsidRPr="005F58A8">
        <w:rPr>
          <w:rFonts w:cs="Times New Roman"/>
          <w:szCs w:val="24"/>
        </w:rPr>
        <w:t>Russian</w:t>
      </w:r>
      <w:proofErr w:type="spellEnd"/>
      <w:r w:rsidRPr="005F58A8">
        <w:rPr>
          <w:rFonts w:cs="Times New Roman"/>
          <w:szCs w:val="24"/>
        </w:rPr>
        <w:t xml:space="preserve"> </w:t>
      </w:r>
      <w:proofErr w:type="spellStart"/>
      <w:r w:rsidRPr="005F58A8">
        <w:rPr>
          <w:rFonts w:cs="Times New Roman"/>
          <w:szCs w:val="24"/>
        </w:rPr>
        <w:t>Sweet</w:t>
      </w:r>
      <w:proofErr w:type="spellEnd"/>
      <w:r w:rsidRPr="005F58A8">
        <w:rPr>
          <w:rFonts w:cs="Times New Roman"/>
          <w:szCs w:val="24"/>
        </w:rPr>
        <w:t>”, 2015.gada 20.martā prasību papildinot un lūdzot tiesu:</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1) atzīt par spēkā neesošu preču zīmes „</w:t>
      </w:r>
      <w:hyperlink r:id="rId7" w:history="1">
        <w:r w:rsidRPr="005F58A8">
          <w:rPr>
            <w:rStyle w:val="Hyperlink"/>
            <w:rFonts w:cs="Times New Roman"/>
            <w:caps/>
            <w:color w:val="auto"/>
            <w:szCs w:val="24"/>
            <w:u w:val="none"/>
          </w:rPr>
          <w:t>Мишка косолапый</w:t>
        </w:r>
      </w:hyperlink>
      <w:r w:rsidRPr="005F58A8">
        <w:rPr>
          <w:rFonts w:cs="Times New Roman"/>
          <w:szCs w:val="24"/>
        </w:rPr>
        <w:t>” (</w:t>
      </w:r>
      <w:proofErr w:type="spellStart"/>
      <w:r w:rsidRPr="005F58A8">
        <w:rPr>
          <w:rFonts w:cs="Times New Roman"/>
          <w:szCs w:val="24"/>
        </w:rPr>
        <w:t>fig</w:t>
      </w:r>
      <w:proofErr w:type="spellEnd"/>
      <w:r w:rsidRPr="005F58A8">
        <w:rPr>
          <w:rFonts w:cs="Times New Roman"/>
          <w:szCs w:val="24"/>
        </w:rPr>
        <w:t xml:space="preserve">.) reģistrāciju Nr. M 66 119 no reģistrācijas dienas attiecībā uz visām precēm, uz kurām zīme reģistrēta; </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2) atzīt par spēkā neesošu preču zīmes „</w:t>
      </w:r>
      <w:hyperlink r:id="rId8" w:history="1">
        <w:r w:rsidRPr="005F58A8">
          <w:rPr>
            <w:rStyle w:val="Hyperlink"/>
            <w:rFonts w:cs="Times New Roman"/>
            <w:caps/>
            <w:color w:val="auto"/>
            <w:szCs w:val="24"/>
            <w:u w:val="none"/>
          </w:rPr>
          <w:t>Мишка косолапый</w:t>
        </w:r>
      </w:hyperlink>
      <w:r w:rsidRPr="005F58A8">
        <w:rPr>
          <w:rFonts w:cs="Times New Roman"/>
          <w:szCs w:val="24"/>
        </w:rPr>
        <w:t>” (</w:t>
      </w:r>
      <w:proofErr w:type="spellStart"/>
      <w:r w:rsidRPr="005F58A8">
        <w:rPr>
          <w:rFonts w:cs="Times New Roman"/>
          <w:szCs w:val="24"/>
        </w:rPr>
        <w:t>fig</w:t>
      </w:r>
      <w:proofErr w:type="spellEnd"/>
      <w:r w:rsidRPr="005F58A8">
        <w:rPr>
          <w:rFonts w:cs="Times New Roman"/>
          <w:szCs w:val="24"/>
        </w:rPr>
        <w:t>.) starptautiskās reģistrācijas Nr. 638 113 teritoriālo attiecinājumu uz Latviju no zīmes vēlākā attiecinājuma dienas (</w:t>
      </w:r>
      <w:proofErr w:type="gramStart"/>
      <w:r w:rsidRPr="005F58A8">
        <w:rPr>
          <w:rFonts w:cs="Times New Roman"/>
          <w:szCs w:val="24"/>
        </w:rPr>
        <w:t>2013.gada</w:t>
      </w:r>
      <w:proofErr w:type="gramEnd"/>
      <w:r w:rsidRPr="005F58A8">
        <w:rPr>
          <w:rFonts w:cs="Times New Roman"/>
          <w:szCs w:val="24"/>
        </w:rPr>
        <w:t xml:space="preserve"> 27.februāra) attiecībā uz visām precēm, uz kurām šī preču zīme reģistrēta; </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3) uzlikt par pienākumu Krievijas Federācijas uzņēmumam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pārtraukt un aizliegt Latvijas Republikas teritorijā izmantot komercdarbībā vārdisku preču zīmi „</w:t>
      </w:r>
      <w:hyperlink r:id="rId9" w:history="1">
        <w:r w:rsidRPr="005F58A8">
          <w:rPr>
            <w:rStyle w:val="Hyperlink"/>
            <w:rFonts w:cs="Times New Roman"/>
            <w:caps/>
            <w:color w:val="auto"/>
            <w:szCs w:val="24"/>
            <w:u w:val="none"/>
          </w:rPr>
          <w:t>Мишка косолапый</w:t>
        </w:r>
      </w:hyperlink>
      <w:r w:rsidRPr="005F58A8">
        <w:rPr>
          <w:rFonts w:cs="Times New Roman"/>
          <w:szCs w:val="24"/>
        </w:rPr>
        <w:t>” vai sajaucamu preču zīmes „LĀCĪTIS ĶEPAINĪTIS” (Nr. M 62 623) atveidojumu, imitāciju, tulkojumu vai transliterāciju bez prasītājas atļaujas</w:t>
      </w:r>
      <w:r w:rsidRPr="005F58A8">
        <w:rPr>
          <w:rFonts w:cs="Times New Roman"/>
          <w:szCs w:val="24"/>
          <w:lang w:eastAsia="lv-LV"/>
        </w:rPr>
        <w:t>, attiecībā uz konditorejas izstrādājumiem, to skaitā konfektēm, vafelēm, vafeļu tortēm, šokolādi un šokolādes izstrādājumiem;</w:t>
      </w:r>
    </w:p>
    <w:p w:rsidR="001A3DE4" w:rsidRPr="005F58A8" w:rsidRDefault="001A3DE4" w:rsidP="001A3DE4">
      <w:pPr>
        <w:spacing w:after="0" w:line="276" w:lineRule="auto"/>
        <w:ind w:left="993" w:hanging="284"/>
        <w:jc w:val="both"/>
        <w:rPr>
          <w:rFonts w:cs="Times New Roman"/>
          <w:szCs w:val="24"/>
          <w:lang w:eastAsia="lv-LV"/>
        </w:rPr>
      </w:pPr>
      <w:r w:rsidRPr="005F58A8">
        <w:rPr>
          <w:rFonts w:cs="Times New Roman"/>
          <w:szCs w:val="24"/>
          <w:lang w:eastAsia="lv-LV"/>
        </w:rPr>
        <w:lastRenderedPageBreak/>
        <w:t xml:space="preserve">4) </w:t>
      </w:r>
      <w:r w:rsidRPr="005F58A8">
        <w:rPr>
          <w:rFonts w:cs="Times New Roman"/>
          <w:szCs w:val="24"/>
        </w:rPr>
        <w:t>uzlikt par pienākumu Krievijas Federācijas uzņēmumam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pārtraukt un aizliegt Latvijas Republikas teritorijā izmantot komercdarbībā reģistrētās preču zīmes „</w:t>
      </w:r>
      <w:hyperlink r:id="rId10" w:history="1">
        <w:r w:rsidRPr="005F58A8">
          <w:rPr>
            <w:rStyle w:val="Hyperlink"/>
            <w:rFonts w:cs="Times New Roman"/>
            <w:caps/>
            <w:color w:val="auto"/>
            <w:szCs w:val="24"/>
            <w:u w:val="none"/>
          </w:rPr>
          <w:t>Мишка косолапый</w:t>
        </w:r>
      </w:hyperlink>
      <w:r w:rsidRPr="005F58A8">
        <w:rPr>
          <w:rFonts w:cs="Times New Roman"/>
          <w:szCs w:val="24"/>
        </w:rPr>
        <w:t xml:space="preserve">” (Nr. M 66 119 un Nr. WO 638 113) vai sajaucamu preču zīmes „LĀCĪTIS ĶEPAINĪTIS” </w:t>
      </w:r>
      <w:proofErr w:type="gramStart"/>
      <w:r w:rsidRPr="005F58A8">
        <w:rPr>
          <w:rFonts w:cs="Times New Roman"/>
          <w:szCs w:val="24"/>
        </w:rPr>
        <w:t>(</w:t>
      </w:r>
      <w:proofErr w:type="gramEnd"/>
      <w:r w:rsidRPr="005F58A8">
        <w:rPr>
          <w:rFonts w:cs="Times New Roman"/>
          <w:szCs w:val="24"/>
        </w:rPr>
        <w:t>Nr. M 63 834) atveidojumu, imitāciju, tulkojumu vai transliterāciju bez prasītājas atļaujas</w:t>
      </w:r>
      <w:r w:rsidRPr="005F58A8">
        <w:rPr>
          <w:rFonts w:cs="Times New Roman"/>
          <w:szCs w:val="24"/>
          <w:lang w:eastAsia="lv-LV"/>
        </w:rPr>
        <w:t>, attiecībā uz konditorejas izstrādājumiem, to skaitā konfektēm, vafelēm, vafeļu tortēm, šokolādi un šokolādes izstrādājumiem;</w:t>
      </w:r>
    </w:p>
    <w:p w:rsidR="001A3DE4" w:rsidRPr="005F58A8" w:rsidRDefault="001A3DE4" w:rsidP="001A3DE4">
      <w:pPr>
        <w:spacing w:after="0" w:line="276" w:lineRule="auto"/>
        <w:ind w:left="993" w:hanging="284"/>
        <w:jc w:val="both"/>
        <w:rPr>
          <w:rFonts w:cs="Times New Roman"/>
          <w:szCs w:val="24"/>
          <w:lang w:eastAsia="lv-LV"/>
        </w:rPr>
      </w:pPr>
      <w:r w:rsidRPr="005F58A8">
        <w:rPr>
          <w:rFonts w:cs="Times New Roman"/>
          <w:szCs w:val="24"/>
        </w:rPr>
        <w:t>5) uzlikt par pienākumu SIA „</w:t>
      </w:r>
      <w:proofErr w:type="spellStart"/>
      <w:r w:rsidRPr="005F58A8">
        <w:rPr>
          <w:rFonts w:cs="Times New Roman"/>
          <w:szCs w:val="24"/>
        </w:rPr>
        <w:t>Russian</w:t>
      </w:r>
      <w:proofErr w:type="spellEnd"/>
      <w:r w:rsidRPr="005F58A8">
        <w:rPr>
          <w:rFonts w:cs="Times New Roman"/>
          <w:szCs w:val="24"/>
        </w:rPr>
        <w:t xml:space="preserve"> </w:t>
      </w:r>
      <w:proofErr w:type="spellStart"/>
      <w:r w:rsidRPr="005F58A8">
        <w:rPr>
          <w:rFonts w:cs="Times New Roman"/>
          <w:szCs w:val="24"/>
        </w:rPr>
        <w:t>Sweet</w:t>
      </w:r>
      <w:proofErr w:type="spellEnd"/>
      <w:r w:rsidRPr="005F58A8">
        <w:rPr>
          <w:rFonts w:cs="Times New Roman"/>
          <w:szCs w:val="24"/>
        </w:rPr>
        <w:t>” un SIA „Krievijas Saldumi” pārtraukt un aizliegt izmantot komercdarbībā Latvijas Republikas teritorijā preču zīmes „</w:t>
      </w:r>
      <w:hyperlink r:id="rId11" w:history="1">
        <w:r w:rsidRPr="005F58A8">
          <w:rPr>
            <w:rStyle w:val="Hyperlink"/>
            <w:rFonts w:cs="Times New Roman"/>
            <w:caps/>
            <w:color w:val="auto"/>
            <w:szCs w:val="24"/>
            <w:u w:val="none"/>
          </w:rPr>
          <w:t>Мишка косолапый</w:t>
        </w:r>
      </w:hyperlink>
      <w:r w:rsidRPr="005F58A8">
        <w:rPr>
          <w:rFonts w:cs="Times New Roman"/>
          <w:szCs w:val="24"/>
        </w:rPr>
        <w:t>” (Nr. M 66 119 un Nr. WO 638 113) vai sajaucamu preču zīmju „LĀCĪTIS ĶEPAINĪTIS” (Nr. M 62 623 un Nr. M 63 834) atveidojumu, imitāciju, tulkojumu vai transliterāciju bez prasītājas atļaujas</w:t>
      </w:r>
      <w:r w:rsidRPr="005F58A8">
        <w:rPr>
          <w:rFonts w:cs="Times New Roman"/>
          <w:szCs w:val="24"/>
          <w:lang w:eastAsia="lv-LV"/>
        </w:rPr>
        <w:t>, attiecībā uz konditorejas izstrādājumiem, to skaitā konfektēm, vafelēm, vafeļu tortēm, šokolādi un šokolādes izstrādājumiem;</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6) uzlikt par pienākumu SIA „Krievijas Saldumi” iznīcināt visu preci, kas marķēta ar preču zīmi „</w:t>
      </w:r>
      <w:hyperlink r:id="rId12" w:history="1">
        <w:r w:rsidRPr="005F58A8">
          <w:rPr>
            <w:rStyle w:val="Hyperlink"/>
            <w:rFonts w:cs="Times New Roman"/>
            <w:caps/>
            <w:color w:val="auto"/>
            <w:szCs w:val="24"/>
            <w:u w:val="none"/>
          </w:rPr>
          <w:t>Мишка косолапый</w:t>
        </w:r>
      </w:hyperlink>
      <w:r w:rsidRPr="005F58A8">
        <w:rPr>
          <w:rFonts w:cs="Times New Roman"/>
          <w:szCs w:val="24"/>
        </w:rPr>
        <w:t>”, viena mēneša laikā no sprieduma spēkā stāšanās dienas, ar nosacījumu, ka, ja atbildētājs noteiktā termiņā spriedumu neizpilda, prasītājai ir tiesības preču iznīcināšanu veikt uz atbildētājas SIA „Krievijas Saldumi” rēķina;</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 xml:space="preserve">7) piedzīt no atbildētājiem prasītājas labā visus tiesāšanās izdevumus.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Prasība pamatota ar turpmāk norādītajiem apstākļiem.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[1.1] Krievijas Federācijas uzņēmumam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w:t>
      </w:r>
      <w:proofErr w:type="gramStart"/>
      <w:r w:rsidRPr="005F58A8">
        <w:rPr>
          <w:rFonts w:cs="Times New Roman"/>
          <w:szCs w:val="24"/>
        </w:rPr>
        <w:t>1995.gada</w:t>
      </w:r>
      <w:proofErr w:type="gramEnd"/>
      <w:r w:rsidRPr="005F58A8">
        <w:rPr>
          <w:rFonts w:cs="Times New Roman"/>
          <w:szCs w:val="24"/>
        </w:rPr>
        <w:t xml:space="preserve"> 20.februārī reģistrētas tiesības uz </w:t>
      </w:r>
      <w:proofErr w:type="spellStart"/>
      <w:r w:rsidRPr="005F58A8">
        <w:rPr>
          <w:rFonts w:cs="Times New Roman"/>
          <w:szCs w:val="24"/>
        </w:rPr>
        <w:t>figuratīvu</w:t>
      </w:r>
      <w:proofErr w:type="spellEnd"/>
      <w:r w:rsidRPr="005F58A8">
        <w:rPr>
          <w:rFonts w:cs="Times New Roman"/>
          <w:szCs w:val="24"/>
        </w:rPr>
        <w:t xml:space="preserve"> preču zīmi „</w:t>
      </w:r>
      <w:hyperlink r:id="rId13" w:history="1">
        <w:r w:rsidRPr="005F58A8">
          <w:rPr>
            <w:rStyle w:val="Hyperlink"/>
            <w:rFonts w:cs="Times New Roman"/>
            <w:caps/>
            <w:color w:val="auto"/>
            <w:szCs w:val="24"/>
            <w:u w:val="none"/>
          </w:rPr>
          <w:t>Мишка косолапый</w:t>
        </w:r>
      </w:hyperlink>
      <w:r w:rsidRPr="005F58A8">
        <w:rPr>
          <w:rFonts w:cs="Times New Roman"/>
          <w:szCs w:val="24"/>
        </w:rPr>
        <w:t>” („</w:t>
      </w:r>
      <w:proofErr w:type="spellStart"/>
      <w:r w:rsidRPr="005F58A8">
        <w:rPr>
          <w:rFonts w:cs="Times New Roman"/>
          <w:szCs w:val="24"/>
        </w:rPr>
        <w:t>Michka</w:t>
      </w:r>
      <w:proofErr w:type="spellEnd"/>
      <w:r w:rsidRPr="005F58A8">
        <w:rPr>
          <w:rFonts w:cs="Times New Roman"/>
          <w:szCs w:val="24"/>
        </w:rPr>
        <w:t xml:space="preserve"> </w:t>
      </w:r>
      <w:proofErr w:type="spellStart"/>
      <w:r w:rsidRPr="005F58A8">
        <w:rPr>
          <w:rFonts w:cs="Times New Roman"/>
          <w:szCs w:val="24"/>
        </w:rPr>
        <w:t>Kossolapy</w:t>
      </w:r>
      <w:proofErr w:type="spellEnd"/>
      <w:r w:rsidRPr="005F58A8">
        <w:rPr>
          <w:rFonts w:cs="Times New Roman"/>
          <w:szCs w:val="24"/>
        </w:rPr>
        <w:t xml:space="preserve">, </w:t>
      </w:r>
      <w:proofErr w:type="spellStart"/>
      <w:r w:rsidRPr="005F58A8">
        <w:rPr>
          <w:rFonts w:cs="Times New Roman"/>
          <w:szCs w:val="24"/>
        </w:rPr>
        <w:t>konfety</w:t>
      </w:r>
      <w:proofErr w:type="spellEnd"/>
      <w:r w:rsidRPr="005F58A8">
        <w:rPr>
          <w:rFonts w:cs="Times New Roman"/>
          <w:szCs w:val="24"/>
        </w:rPr>
        <w:t>”) (reģistrācijas Nr. WO 638 113) attiecībā uz precēm 30.klasē. 2004.gada 29.oktobrī starptautiskā preču zīme Nr. WO 638 113 attiecināta uz Latviju.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 Krievijas Federācijas uzņēmums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w:t>
      </w:r>
      <w:proofErr w:type="gramStart"/>
      <w:r w:rsidRPr="005F58A8">
        <w:rPr>
          <w:rFonts w:cs="Times New Roman"/>
          <w:szCs w:val="24"/>
        </w:rPr>
        <w:t>2012.gada</w:t>
      </w:r>
      <w:proofErr w:type="gramEnd"/>
      <w:r w:rsidRPr="005F58A8">
        <w:rPr>
          <w:rFonts w:cs="Times New Roman"/>
          <w:szCs w:val="24"/>
        </w:rPr>
        <w:t xml:space="preserve"> 26.janvārī pieteica reģistrācijai Latvijas Republikas Patentu valdē grafisku preču zīmi „</w:t>
      </w:r>
      <w:hyperlink r:id="rId14" w:history="1">
        <w:r w:rsidRPr="005F58A8">
          <w:rPr>
            <w:rStyle w:val="Hyperlink"/>
            <w:rFonts w:cs="Times New Roman"/>
            <w:caps/>
            <w:color w:val="auto"/>
            <w:szCs w:val="24"/>
            <w:u w:val="none"/>
          </w:rPr>
          <w:t>Мишка косолапый</w:t>
        </w:r>
      </w:hyperlink>
      <w:r w:rsidRPr="005F58A8">
        <w:rPr>
          <w:rFonts w:cs="Times New Roman"/>
          <w:szCs w:val="24"/>
        </w:rPr>
        <w:t>” (reģistrācijas Nr. M 66 119) uz 30.klases precēm, neskatoties uz to, ka minētās preču zīmes Nr. WO 638 113 attiecinājums uz Latviju ar Rīgas apgabaltiesas Civillietu tiesas kolēģijas 2013.gada 8.februāra spriedumu tika atcelts no 2012.gada 11.janvāra.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[1.2] AS „Laima” pieder </w:t>
      </w:r>
      <w:proofErr w:type="gramStart"/>
      <w:r w:rsidRPr="005F58A8">
        <w:rPr>
          <w:rFonts w:cs="Times New Roman"/>
          <w:szCs w:val="24"/>
        </w:rPr>
        <w:t>2010.gada</w:t>
      </w:r>
      <w:proofErr w:type="gramEnd"/>
      <w:r w:rsidRPr="005F58A8">
        <w:rPr>
          <w:rFonts w:cs="Times New Roman"/>
          <w:szCs w:val="24"/>
        </w:rPr>
        <w:t xml:space="preserve"> 20.septembrī reģistrēta vārdiska preču zīme „LĀCĪTIS ĶEPAINĪTIS” (reģistrācijas Nr. M 62 623) attiecībā uz 30.klases precēm – konditorejas izstrādājumi, to skaitā konfektes, vafeles, vafeļu tortes, šokolāde un šokolādes izstrādājumi.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Savukārt </w:t>
      </w:r>
      <w:proofErr w:type="gramStart"/>
      <w:r w:rsidRPr="005F58A8">
        <w:rPr>
          <w:rFonts w:cs="Times New Roman"/>
          <w:szCs w:val="24"/>
        </w:rPr>
        <w:t>2011.gada</w:t>
      </w:r>
      <w:proofErr w:type="gramEnd"/>
      <w:r w:rsidRPr="005F58A8">
        <w:rPr>
          <w:rFonts w:cs="Times New Roman"/>
          <w:szCs w:val="24"/>
        </w:rPr>
        <w:t xml:space="preserve"> 20.septembrī AS „Laima” reģistrēta grafiska preču zīme „LĀCĪTIS ĶEPAINĪTIS” (reģistrācijas Nr. M 63 834) attiecībā uz 30.klases precēm.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Turklāt prasītāja jau ilgstoši lieto komercdarbībā Latvijā un citās valstīs tās ražotās produkcijas marķēšanai nereģistrētu preču zīmi „LĀCĪTIS ĶEPAINĪTIS” un ar šo zīmi marķētos iepakojumus – grafiskos iepakojuma dizainus.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[1.3] Prasītāja ir atpazīstamākā saldumu ražotāja Baltijā, kas apvieno visas Latvijas saldumu rūpniecības vēsturi vairāk nekā 143 gadu garumā. Prasītājas ražotās konfektes „LĀCĪTIS ĶEPAINĪTIS” paaudžu paaudzēs ir vienas no iecienītākajām konfektēm. Preču zīme „LĀCĪTIS ĶEPAINĪTIS” ir plaši pazīstama.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lastRenderedPageBreak/>
        <w:t>[1.4] Atbildētājas preču zīmes „</w:t>
      </w:r>
      <w:hyperlink r:id="rId15" w:history="1">
        <w:r w:rsidRPr="005F58A8">
          <w:rPr>
            <w:rStyle w:val="Hyperlink"/>
            <w:rFonts w:cs="Times New Roman"/>
            <w:caps/>
            <w:color w:val="auto"/>
            <w:szCs w:val="24"/>
            <w:u w:val="none"/>
          </w:rPr>
          <w:t>Мишка косолапый</w:t>
        </w:r>
      </w:hyperlink>
      <w:r w:rsidRPr="005F58A8">
        <w:rPr>
          <w:rFonts w:cs="Times New Roman"/>
          <w:szCs w:val="24"/>
        </w:rPr>
        <w:t>” ir sajaucami līdzīgas ar prasītājas agrāk reģistrētajām un Latvijā ilgstoši (</w:t>
      </w:r>
      <w:proofErr w:type="gramStart"/>
      <w:r w:rsidRPr="005F58A8">
        <w:rPr>
          <w:rFonts w:cs="Times New Roman"/>
          <w:szCs w:val="24"/>
        </w:rPr>
        <w:t>vairāk kā</w:t>
      </w:r>
      <w:proofErr w:type="gramEnd"/>
      <w:r w:rsidRPr="005F58A8">
        <w:rPr>
          <w:rFonts w:cs="Times New Roman"/>
          <w:szCs w:val="24"/>
        </w:rPr>
        <w:t xml:space="preserve"> 70 gadus) un plaši lietotajām preču zīmēm „LĀCĪTIS ĶEPAINĪTIS”, tās ir uzskatāmas par prasītājas agrāku preču zīmju sajaucamu atdarinājumu un tulkojumu krievu valodā.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Krievijas Federācijas uzņēmums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pieteicis reģistrācijai Latvijas Republikā savas preču zīmes ar negodprātīgu nolūku.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[1.5] Savukārt līdzatbildētājas SIA „Krievijas Saldumi” un SIA „</w:t>
      </w:r>
      <w:proofErr w:type="spellStart"/>
      <w:r w:rsidRPr="005F58A8">
        <w:rPr>
          <w:rFonts w:cs="Times New Roman"/>
          <w:szCs w:val="24"/>
        </w:rPr>
        <w:t>Russian</w:t>
      </w:r>
      <w:proofErr w:type="spellEnd"/>
      <w:r w:rsidRPr="005F58A8">
        <w:rPr>
          <w:rFonts w:cs="Times New Roman"/>
          <w:szCs w:val="24"/>
        </w:rPr>
        <w:t xml:space="preserve"> </w:t>
      </w:r>
      <w:proofErr w:type="spellStart"/>
      <w:r w:rsidRPr="005F58A8">
        <w:rPr>
          <w:rFonts w:cs="Times New Roman"/>
          <w:szCs w:val="24"/>
        </w:rPr>
        <w:t>Sweets</w:t>
      </w:r>
      <w:proofErr w:type="spellEnd"/>
      <w:r w:rsidRPr="005F58A8">
        <w:rPr>
          <w:rFonts w:cs="Times New Roman"/>
          <w:szCs w:val="24"/>
        </w:rPr>
        <w:t>” izplata Latvijas Republikā atbildētājas produkciju ar preču zīmi, kura ir sajaucami līdzīga prasītājas preču zīmēm.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[1.6] Tā kā prasītājas tiesības ir reģistrētas agrāk, tai ir tiesības aizliegt atbildētājiem izmantot komercdarbībā jebkuru apzīmējumu, kas ir identisks vai līdzīgs prasītājas agrāk reģistrētajām preču zīmēm.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[1.7] Prasība pamatota ar likuma „Par preču zīmēm un ģeogrāfiskas izcelsmes norādēm” </w:t>
      </w:r>
      <w:proofErr w:type="gramStart"/>
      <w:r w:rsidRPr="005F58A8">
        <w:rPr>
          <w:rFonts w:cs="Times New Roman"/>
          <w:szCs w:val="24"/>
        </w:rPr>
        <w:t>4.panta</w:t>
      </w:r>
      <w:proofErr w:type="gramEnd"/>
      <w:r w:rsidRPr="005F58A8">
        <w:rPr>
          <w:rFonts w:cs="Times New Roman"/>
          <w:szCs w:val="24"/>
        </w:rPr>
        <w:t xml:space="preserve"> ceturto daļu, sestās daļas otro punktu, septīto, astoto daļu, 6.panta otro daļu, 7.panta pirmās daļas otro punktu, 8.panta pirmo un otro daļu, 9.panta trešās daļas ceturto punktu, 24.panta trešo daļu, 27.pantu, 28.panta pirmo, otro, ceturto, sesto daļu, 31.panta pirmo, ceturto daļu, Konkurences likuma 18.panta pirmo, otro daļu, trešās daļas 2.punktu, 18.</w:t>
      </w:r>
      <w:r w:rsidRPr="005F58A8">
        <w:rPr>
          <w:rFonts w:cs="Times New Roman"/>
          <w:szCs w:val="24"/>
          <w:vertAlign w:val="superscript"/>
        </w:rPr>
        <w:t>1</w:t>
      </w:r>
      <w:r w:rsidRPr="005F58A8">
        <w:rPr>
          <w:rFonts w:cs="Times New Roman"/>
          <w:szCs w:val="24"/>
        </w:rPr>
        <w:t>pantu.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[2] Krievijas Federācijas uzņēmums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w:t>
      </w:r>
      <w:proofErr w:type="gramStart"/>
      <w:r w:rsidRPr="005F58A8">
        <w:rPr>
          <w:rFonts w:cs="Times New Roman"/>
          <w:szCs w:val="24"/>
        </w:rPr>
        <w:t>2014.gada</w:t>
      </w:r>
      <w:proofErr w:type="gramEnd"/>
      <w:r w:rsidRPr="005F58A8">
        <w:rPr>
          <w:rFonts w:cs="Times New Roman"/>
          <w:szCs w:val="24"/>
        </w:rPr>
        <w:t xml:space="preserve"> 17.novembrī iesniedzis apgabaltiesā pretprasību pret AS „Laima”, 2015.gada 27.februārī pretprasību papildinot un lūdzot tiesu:</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 xml:space="preserve">1) atzīt prasītājai piederošo preču zīmju „LĀCĪTIS ĶEPAINĪTIS” (reģistrācijas Nr. M 63 834 un Nr. M 62 623) reģistrācijas par spēkā neesošām no reģistrācijas dienas attiecībā uz visām precēm, kurām zīmes ir reģistrētas; </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 xml:space="preserve">2) aizliegt prasītājai Latvijas Republikas teritorijā realizēt konditorejas izstrādājumus, konfektes, šokolādi un šokolādes izstrādājumus iepakojumā, kas marķēti ar preču zīmi „LĀCĪTIS ĶEPAINĪTIS” (reģistrācijas Nr. M 63 834) vai preču zīmi „LĀCĪTIS ĶEPAINĪTIS” (reģistrācijas Nr. M 62 623), vai jebkuru citu apzīmējumu, kas sajaucami līdzīgs ar </w:t>
      </w:r>
      <w:proofErr w:type="spellStart"/>
      <w:r w:rsidRPr="005F58A8">
        <w:rPr>
          <w:rFonts w:cs="Times New Roman"/>
          <w:szCs w:val="24"/>
        </w:rPr>
        <w:t>figuratīvo</w:t>
      </w:r>
      <w:proofErr w:type="spellEnd"/>
      <w:r w:rsidRPr="005F58A8">
        <w:rPr>
          <w:rFonts w:cs="Times New Roman"/>
          <w:szCs w:val="24"/>
        </w:rPr>
        <w:t xml:space="preserve"> preču zīmi „</w:t>
      </w:r>
      <w:hyperlink r:id="rId16" w:history="1">
        <w:r w:rsidRPr="005F58A8">
          <w:rPr>
            <w:rStyle w:val="Hyperlink"/>
            <w:rFonts w:cs="Times New Roman"/>
            <w:caps/>
            <w:color w:val="auto"/>
            <w:szCs w:val="24"/>
            <w:u w:val="none"/>
          </w:rPr>
          <w:t>Мишка косолапый</w:t>
        </w:r>
      </w:hyperlink>
      <w:r w:rsidRPr="005F58A8">
        <w:rPr>
          <w:rFonts w:cs="Times New Roman"/>
          <w:szCs w:val="24"/>
        </w:rPr>
        <w:t>” (reģistrācijas Nr. WO 638113);</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 xml:space="preserve">3) piedzīt no prasītājas atbildētāja labā tiesāšanās izdevumus.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Pretprasība pamatota ar turpmāk norādītajiem apstākļiem.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[2.1] Piesakot reģistrācijai preču zīmi „LĀCĪTIS ĶEPAINĪTIS” (reģistrācijas Nr. M 63 834), prasītāja rīkojusies ar negodprātīgu nolūku, jo tai bija zināms, ka uz atbildētāja vārda kopš </w:t>
      </w:r>
      <w:proofErr w:type="gramStart"/>
      <w:r w:rsidRPr="005F58A8">
        <w:rPr>
          <w:rFonts w:cs="Times New Roman"/>
          <w:szCs w:val="24"/>
        </w:rPr>
        <w:t>1995.gada</w:t>
      </w:r>
      <w:proofErr w:type="gramEnd"/>
      <w:r w:rsidRPr="005F58A8">
        <w:rPr>
          <w:rFonts w:cs="Times New Roman"/>
          <w:szCs w:val="24"/>
        </w:rPr>
        <w:t xml:space="preserve"> 20.februāra reģistrēta starptautiskā preču zīme „</w:t>
      </w:r>
      <w:hyperlink r:id="rId17" w:history="1">
        <w:r w:rsidRPr="005F58A8">
          <w:rPr>
            <w:rStyle w:val="Hyperlink"/>
            <w:rFonts w:cs="Times New Roman"/>
            <w:caps/>
            <w:color w:val="auto"/>
            <w:szCs w:val="24"/>
            <w:u w:val="none"/>
          </w:rPr>
          <w:t>Мишка косолапый</w:t>
        </w:r>
      </w:hyperlink>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Prasītāja, ilgu laiku darbojoties identiskā komercdarbības segmentā, savu konfekšu „LĀCĪTIS ĶEPAINĪTIS” nosaukumu un etiķetes noformējumu veidojusi, pamatojoties uz atbildētājas ilgstoši izmantotu etiķeti. Preču zīmei „</w:t>
      </w:r>
      <w:hyperlink r:id="rId18" w:history="1">
        <w:r w:rsidRPr="005F58A8">
          <w:rPr>
            <w:rStyle w:val="Hyperlink"/>
            <w:rFonts w:cs="Times New Roman"/>
            <w:caps/>
            <w:color w:val="auto"/>
            <w:szCs w:val="24"/>
            <w:u w:val="none"/>
          </w:rPr>
          <w:t>Мишка косолапый</w:t>
        </w:r>
      </w:hyperlink>
      <w:r w:rsidRPr="005F58A8">
        <w:rPr>
          <w:rFonts w:cs="Times New Roman"/>
          <w:szCs w:val="24"/>
        </w:rPr>
        <w:t>” ir vairāk nekā 90 gadu sena izmantošanas vēsture bijušās Padomju Sociālistisko Republiku Savienības (turpmāk – PSRS) teritorijā. Prasītāja, piesakot preču zīmi „LĀCĪTIS ĶEPAINĪTIS”, apzināti vēlējusies radīt šķēršļus preču zīmes „</w:t>
      </w:r>
      <w:hyperlink r:id="rId19" w:history="1">
        <w:r w:rsidRPr="005F58A8">
          <w:rPr>
            <w:rStyle w:val="Hyperlink"/>
            <w:rFonts w:cs="Times New Roman"/>
            <w:caps/>
            <w:color w:val="auto"/>
            <w:szCs w:val="24"/>
            <w:u w:val="none"/>
          </w:rPr>
          <w:t>Мишка косолапый</w:t>
        </w:r>
      </w:hyperlink>
      <w:r w:rsidRPr="005F58A8">
        <w:rPr>
          <w:rFonts w:cs="Times New Roman"/>
          <w:szCs w:val="24"/>
        </w:rPr>
        <w:t xml:space="preserve">” izmantošanai Latvijā.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[2.2] Lietā nav strīda, ka atbildētājas un prasītājas reģistrētās preču zīmes ir sajaucami līdzīgas, kas var maldināt patērētājus attiecībā uz konkrētās preču zīmes izcelsmi.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[2.3] Latvija laikā no </w:t>
      </w:r>
      <w:proofErr w:type="gramStart"/>
      <w:r w:rsidRPr="005F58A8">
        <w:rPr>
          <w:rFonts w:cs="Times New Roman"/>
          <w:szCs w:val="24"/>
        </w:rPr>
        <w:t>1998.gada</w:t>
      </w:r>
      <w:proofErr w:type="gramEnd"/>
      <w:r w:rsidRPr="005F58A8">
        <w:rPr>
          <w:rFonts w:cs="Times New Roman"/>
          <w:szCs w:val="24"/>
        </w:rPr>
        <w:t xml:space="preserve"> līdz 2002.gadam bija atbildētājas produkcijas, tostarp šokolādes konfekšu „</w:t>
      </w:r>
      <w:hyperlink r:id="rId20" w:history="1">
        <w:r w:rsidRPr="005F58A8">
          <w:rPr>
            <w:rStyle w:val="Hyperlink"/>
            <w:rFonts w:cs="Times New Roman"/>
            <w:caps/>
            <w:color w:val="auto"/>
            <w:szCs w:val="24"/>
            <w:u w:val="none"/>
          </w:rPr>
          <w:t>Мишка косолапый</w:t>
        </w:r>
      </w:hyperlink>
      <w:r w:rsidRPr="005F58A8">
        <w:rPr>
          <w:rFonts w:cs="Times New Roman"/>
          <w:szCs w:val="24"/>
        </w:rPr>
        <w:t xml:space="preserve">” noieta tirgus. Atbildētāja Latvijā ieguvusi </w:t>
      </w:r>
      <w:r w:rsidRPr="005F58A8">
        <w:rPr>
          <w:rFonts w:cs="Times New Roman"/>
          <w:szCs w:val="24"/>
        </w:rPr>
        <w:lastRenderedPageBreak/>
        <w:t>tiesības, kas saistītas ar nereģistrētu preču zīmi „</w:t>
      </w:r>
      <w:hyperlink r:id="rId21" w:history="1">
        <w:r w:rsidRPr="005F58A8">
          <w:rPr>
            <w:rStyle w:val="Hyperlink"/>
            <w:rFonts w:cs="Times New Roman"/>
            <w:caps/>
            <w:color w:val="auto"/>
            <w:szCs w:val="24"/>
            <w:u w:val="none"/>
          </w:rPr>
          <w:t>Мишка косолапый</w:t>
        </w:r>
      </w:hyperlink>
      <w:r w:rsidRPr="005F58A8">
        <w:rPr>
          <w:rFonts w:cs="Times New Roman"/>
          <w:szCs w:val="24"/>
        </w:rPr>
        <w:t>”, pirms prasītājai piederošo preču zīmju reģistrācijas.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[2.4] Prasītāja, prettiesiski atdarinot un sākot izmantot cita tirgus dalībnieka – sava tiešā konkurenta preču zīmes, arī radīja negodīgu konkurenci.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[2.5] Turklāt preču zīmēs „LĀCĪTIS ĶEPAINĪTIS” ir neatļauti izmantots Ivana </w:t>
      </w:r>
      <w:proofErr w:type="spellStart"/>
      <w:r w:rsidRPr="005F58A8">
        <w:rPr>
          <w:rFonts w:cs="Times New Roman"/>
          <w:szCs w:val="24"/>
        </w:rPr>
        <w:t>Šiškina</w:t>
      </w:r>
      <w:proofErr w:type="spellEnd"/>
      <w:r w:rsidRPr="005F58A8">
        <w:rPr>
          <w:rFonts w:cs="Times New Roman"/>
          <w:szCs w:val="24"/>
        </w:rPr>
        <w:t xml:space="preserve"> gleznas „Rīts priežu mežā”, kas atrodas Krievijas Federācijas īpašumā un Valsts Tretjakova galerijas pārvaldē”, fragments.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[2.6] Pretprasība pamatota ar likuma „Par preču zīmēm un ģeogrāfiskas izcelsmes norādēm” </w:t>
      </w:r>
      <w:proofErr w:type="gramStart"/>
      <w:r w:rsidRPr="005F58A8">
        <w:rPr>
          <w:rFonts w:cs="Times New Roman"/>
          <w:szCs w:val="24"/>
        </w:rPr>
        <w:t>6.panta</w:t>
      </w:r>
      <w:proofErr w:type="gramEnd"/>
      <w:r w:rsidRPr="005F58A8">
        <w:rPr>
          <w:rFonts w:cs="Times New Roman"/>
          <w:szCs w:val="24"/>
        </w:rPr>
        <w:t xml:space="preserve"> otro daļu, 9.panta trešās daļas 2., 4.punktu, 28.panta trešo daļu, Konkurences likuma 18.panta pirmo, otro daļu un trešās daļas 2.punktu.</w:t>
      </w: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[3]</w:t>
      </w:r>
      <w:r w:rsidRPr="005F58A8">
        <w:rPr>
          <w:rFonts w:eastAsia="Calibri" w:cs="Times New Roman"/>
          <w:szCs w:val="24"/>
        </w:rPr>
        <w:t xml:space="preserve"> Ar</w:t>
      </w:r>
      <w:r w:rsidRPr="005F58A8">
        <w:rPr>
          <w:rFonts w:cs="Times New Roman"/>
          <w:szCs w:val="24"/>
          <w:lang w:eastAsia="lv-LV"/>
        </w:rPr>
        <w:t xml:space="preserve"> Rīgas apgabaltiesas Civillietu tiesas kolēģijas kā pirmās instances tiesas </w:t>
      </w:r>
      <w:proofErr w:type="gramStart"/>
      <w:r w:rsidRPr="005F58A8">
        <w:rPr>
          <w:rFonts w:cs="Times New Roman"/>
          <w:szCs w:val="24"/>
          <w:lang w:eastAsia="lv-LV"/>
        </w:rPr>
        <w:t>2015.gada</w:t>
      </w:r>
      <w:proofErr w:type="gramEnd"/>
      <w:r w:rsidRPr="005F58A8">
        <w:rPr>
          <w:rFonts w:cs="Times New Roman"/>
          <w:szCs w:val="24"/>
          <w:lang w:eastAsia="lv-LV"/>
        </w:rPr>
        <w:t xml:space="preserve"> 30.aprīļa spriedumu </w:t>
      </w:r>
      <w:r w:rsidRPr="005F58A8">
        <w:rPr>
          <w:rFonts w:cs="Times New Roman"/>
          <w:szCs w:val="24"/>
        </w:rPr>
        <w:t>AS „Laima” prasība apmierināta, bet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pretprasība noraidīta.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[4] Par šo spriedumu Krievijas Federācijas uzņēmums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iesniedza apelācijas sūdzību, pārsūdzot spriedumu pilnā apjomā.</w:t>
      </w: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[5] Ar Rīgas apgabaltiesas Civillietu tiesas kolēģijas </w:t>
      </w:r>
      <w:proofErr w:type="gramStart"/>
      <w:r w:rsidRPr="005F58A8">
        <w:rPr>
          <w:rFonts w:cs="Times New Roman"/>
          <w:szCs w:val="24"/>
        </w:rPr>
        <w:t>2016.gada</w:t>
      </w:r>
      <w:proofErr w:type="gramEnd"/>
      <w:r w:rsidRPr="005F58A8">
        <w:rPr>
          <w:rFonts w:cs="Times New Roman"/>
          <w:szCs w:val="24"/>
        </w:rPr>
        <w:t xml:space="preserve"> 18.aprīļa protokollēmumu, pamatojoties uz Civilprocesa likuma 77.pantu, AS „Laima” aizstāta ar tās tiesību un saistību pārņēmēju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&amp; </w:t>
      </w:r>
      <w:proofErr w:type="spellStart"/>
      <w:r w:rsidRPr="005F58A8">
        <w:rPr>
          <w:rFonts w:cs="Times New Roman"/>
          <w:szCs w:val="24"/>
        </w:rPr>
        <w:t>Snacks</w:t>
      </w:r>
      <w:proofErr w:type="spellEnd"/>
      <w:r w:rsidRPr="005F58A8">
        <w:rPr>
          <w:rFonts w:cs="Times New Roman"/>
          <w:szCs w:val="24"/>
        </w:rPr>
        <w:t xml:space="preserve"> Latvija”.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 Ar Rīgas apgabaltiesas Civillietu tiesas kolēģijas kā apelācijas instances tiesas </w:t>
      </w:r>
      <w:proofErr w:type="gramStart"/>
      <w:r w:rsidRPr="005F58A8">
        <w:rPr>
          <w:rFonts w:cs="Times New Roman"/>
          <w:szCs w:val="24"/>
        </w:rPr>
        <w:t>2016.gada</w:t>
      </w:r>
      <w:proofErr w:type="gramEnd"/>
      <w:r w:rsidRPr="005F58A8">
        <w:rPr>
          <w:rFonts w:cs="Times New Roman"/>
          <w:szCs w:val="24"/>
        </w:rPr>
        <w:t xml:space="preserve"> 22.novembra spriedumu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xml:space="preserve"> &amp; </w:t>
      </w:r>
      <w:proofErr w:type="spellStart"/>
      <w:r w:rsidRPr="005F58A8">
        <w:rPr>
          <w:rFonts w:cs="Times New Roman"/>
          <w:szCs w:val="24"/>
        </w:rPr>
        <w:t>Snacks</w:t>
      </w:r>
      <w:proofErr w:type="spellEnd"/>
      <w:r w:rsidRPr="005F58A8">
        <w:rPr>
          <w:rFonts w:cs="Times New Roman"/>
          <w:szCs w:val="24"/>
        </w:rPr>
        <w:t xml:space="preserve"> Latvija” prasība apmierināta, bet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pretprasība noraidīta.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Tiesa nosprieda: </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 xml:space="preserve">1) atzīt par spēkā neesošu </w:t>
      </w:r>
      <w:proofErr w:type="gramStart"/>
      <w:r w:rsidRPr="005F58A8">
        <w:rPr>
          <w:rFonts w:cs="Times New Roman"/>
          <w:szCs w:val="24"/>
        </w:rPr>
        <w:t>2013.gada</w:t>
      </w:r>
      <w:proofErr w:type="gramEnd"/>
      <w:r w:rsidRPr="005F58A8">
        <w:rPr>
          <w:rFonts w:cs="Times New Roman"/>
          <w:szCs w:val="24"/>
        </w:rPr>
        <w:t xml:space="preserve"> 20.jūnijā uz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vārda reģistrētās preču zīmes „</w:t>
      </w:r>
      <w:hyperlink r:id="rId22" w:history="1">
        <w:r w:rsidRPr="005F58A8">
          <w:rPr>
            <w:rStyle w:val="Hyperlink"/>
            <w:rFonts w:cs="Times New Roman"/>
            <w:caps/>
            <w:color w:val="auto"/>
            <w:szCs w:val="24"/>
            <w:u w:val="none"/>
          </w:rPr>
          <w:t>Мишка косолапый</w:t>
        </w:r>
      </w:hyperlink>
      <w:r w:rsidRPr="005F58A8">
        <w:rPr>
          <w:rFonts w:cs="Times New Roman"/>
          <w:szCs w:val="24"/>
        </w:rPr>
        <w:t>” (Nr. M 66 119) reģistrāciju no šīs preču zīmes reģistrācijas dienas attiecībā uz visām precēm, uz kurām šī zīme reģistrēta;</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2) atzīt par spēkā neesošu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preču zīmes „</w:t>
      </w:r>
      <w:hyperlink r:id="rId23" w:history="1">
        <w:r w:rsidRPr="005F58A8">
          <w:rPr>
            <w:rStyle w:val="Hyperlink"/>
            <w:rFonts w:cs="Times New Roman"/>
            <w:caps/>
            <w:color w:val="auto"/>
            <w:szCs w:val="24"/>
            <w:u w:val="none"/>
          </w:rPr>
          <w:t>Мишка косолапый</w:t>
        </w:r>
      </w:hyperlink>
      <w:r w:rsidRPr="005F58A8">
        <w:rPr>
          <w:rFonts w:cs="Times New Roman"/>
          <w:szCs w:val="24"/>
        </w:rPr>
        <w:t xml:space="preserve">” starptautiskās reģistrācijas Nr. 638 113 teritoriālo attiecinājumu uz Latviju no zīmes vēlākā attiecinājuma dienas, </w:t>
      </w:r>
      <w:proofErr w:type="gramStart"/>
      <w:r w:rsidRPr="005F58A8">
        <w:rPr>
          <w:rFonts w:cs="Times New Roman"/>
          <w:szCs w:val="24"/>
        </w:rPr>
        <w:t>2013.gada</w:t>
      </w:r>
      <w:proofErr w:type="gramEnd"/>
      <w:r w:rsidRPr="005F58A8">
        <w:rPr>
          <w:rFonts w:cs="Times New Roman"/>
          <w:szCs w:val="24"/>
        </w:rPr>
        <w:t xml:space="preserve"> 27.februāra, attiecībā uz visām precēm, uz kurām šī zīme reģistrēta;</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3) noteikt pienākumu Krievijas Federācijas uzņēmumam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pārtraukt un aizliegt Latvijas Republikas teritorijā izmantot komercdarbībā vārdisku preču zīmi „</w:t>
      </w:r>
      <w:hyperlink r:id="rId24" w:history="1">
        <w:r w:rsidRPr="005F58A8">
          <w:rPr>
            <w:rStyle w:val="Hyperlink"/>
            <w:rFonts w:cs="Times New Roman"/>
            <w:caps/>
            <w:color w:val="auto"/>
            <w:szCs w:val="24"/>
            <w:u w:val="none"/>
          </w:rPr>
          <w:t>Мишка косолапый</w:t>
        </w:r>
      </w:hyperlink>
      <w:r w:rsidRPr="005F58A8">
        <w:rPr>
          <w:rFonts w:cs="Times New Roman"/>
          <w:szCs w:val="24"/>
        </w:rPr>
        <w:t xml:space="preserve">” vai sajaucamu preču zīmes „LĀCĪTIS ĶEPAINĪTIS” (Nr. M 62 623) atveidojumu, imitāciju, tulkojumu vai transliterāciju bez prasītājas atļaujas, attiecībā uz konditorejas izstrādājumiem, to skaitā konfektēm, vafelēm, vafeļu tortēm, šokolādi un šokolādes izstrādājumiem; </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4) noteikt pienākumu Krievijas Federācijas uzņēmumam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pārtraukt un aizliegt Latvijas Republikas teritorijā izmantot komercdarbībā reģistrētās preču zīmes „</w:t>
      </w:r>
      <w:hyperlink r:id="rId25" w:history="1">
        <w:r w:rsidRPr="005F58A8">
          <w:rPr>
            <w:rStyle w:val="Hyperlink"/>
            <w:rFonts w:cs="Times New Roman"/>
            <w:caps/>
            <w:color w:val="auto"/>
            <w:szCs w:val="24"/>
            <w:u w:val="none"/>
          </w:rPr>
          <w:t>Мишка косолапый</w:t>
        </w:r>
      </w:hyperlink>
      <w:r w:rsidRPr="005F58A8">
        <w:rPr>
          <w:rFonts w:cs="Times New Roman"/>
          <w:szCs w:val="24"/>
        </w:rPr>
        <w:t>” (Nr. M 66 119) un „</w:t>
      </w:r>
      <w:hyperlink r:id="rId26" w:history="1">
        <w:r w:rsidRPr="005F58A8">
          <w:rPr>
            <w:rStyle w:val="Hyperlink"/>
            <w:rFonts w:cs="Times New Roman"/>
            <w:caps/>
            <w:color w:val="auto"/>
            <w:szCs w:val="24"/>
            <w:u w:val="none"/>
          </w:rPr>
          <w:t>Мишка косолапый</w:t>
        </w:r>
      </w:hyperlink>
      <w:r w:rsidRPr="005F58A8">
        <w:rPr>
          <w:rFonts w:cs="Times New Roman"/>
          <w:szCs w:val="24"/>
        </w:rPr>
        <w:t xml:space="preserve">” (Nr. WO 638 113) vai sajaucamu </w:t>
      </w:r>
      <w:r w:rsidRPr="005F58A8">
        <w:rPr>
          <w:rFonts w:cs="Times New Roman"/>
          <w:szCs w:val="24"/>
        </w:rPr>
        <w:lastRenderedPageBreak/>
        <w:t>preču zīmes „LĀCĪTIS ĶEPAINĪTIS” (Nr. M 63 834) atveidojumu, imitāciju, tulkojumu vai transliterāciju bez prasītājas atļaujas, attiecībā uz konditorejas izstrādājumiem, to skaitā konfektēm, vafelēm, vafeļu tortēm, šokolādi un šokolādes izstrādājumiem;</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5) noteikt pienākumu SIA „</w:t>
      </w:r>
      <w:proofErr w:type="spellStart"/>
      <w:r w:rsidRPr="005F58A8">
        <w:rPr>
          <w:rFonts w:cs="Times New Roman"/>
          <w:szCs w:val="24"/>
        </w:rPr>
        <w:t>Russian</w:t>
      </w:r>
      <w:proofErr w:type="spellEnd"/>
      <w:r w:rsidRPr="005F58A8">
        <w:rPr>
          <w:rFonts w:cs="Times New Roman"/>
          <w:szCs w:val="24"/>
        </w:rPr>
        <w:t xml:space="preserve"> </w:t>
      </w:r>
      <w:proofErr w:type="spellStart"/>
      <w:r w:rsidRPr="005F58A8">
        <w:rPr>
          <w:rFonts w:cs="Times New Roman"/>
          <w:szCs w:val="24"/>
        </w:rPr>
        <w:t>Sweet</w:t>
      </w:r>
      <w:proofErr w:type="spellEnd"/>
      <w:r w:rsidRPr="005F58A8">
        <w:rPr>
          <w:rFonts w:cs="Times New Roman"/>
          <w:szCs w:val="24"/>
        </w:rPr>
        <w:t>” un SIA „Krievijas Saldumi” pārtraukt un aizliegt Latvijas Republikas teritorijā izmantot komercdarbībā preču zīmes „</w:t>
      </w:r>
      <w:hyperlink r:id="rId27" w:history="1">
        <w:r w:rsidRPr="005F58A8">
          <w:rPr>
            <w:rStyle w:val="Hyperlink"/>
            <w:rFonts w:cs="Times New Roman"/>
            <w:caps/>
            <w:color w:val="auto"/>
            <w:szCs w:val="24"/>
            <w:u w:val="none"/>
          </w:rPr>
          <w:t>Мишка косолапый</w:t>
        </w:r>
      </w:hyperlink>
      <w:r w:rsidRPr="005F58A8">
        <w:rPr>
          <w:rFonts w:cs="Times New Roman"/>
          <w:szCs w:val="24"/>
        </w:rPr>
        <w:t>” (Nr. M 66 119) un „</w:t>
      </w:r>
      <w:hyperlink r:id="rId28" w:history="1">
        <w:r w:rsidRPr="005F58A8">
          <w:rPr>
            <w:rStyle w:val="Hyperlink"/>
            <w:rFonts w:cs="Times New Roman"/>
            <w:caps/>
            <w:color w:val="auto"/>
            <w:szCs w:val="24"/>
            <w:u w:val="none"/>
          </w:rPr>
          <w:t>Мишка косолапый</w:t>
        </w:r>
      </w:hyperlink>
      <w:r w:rsidRPr="005F58A8">
        <w:rPr>
          <w:rFonts w:cs="Times New Roman"/>
          <w:szCs w:val="24"/>
        </w:rPr>
        <w:t>” (Nr. WO 638 113) vai sajaucamu preču zīmju „LĀCĪTIS ĶEPAINĪTIS” (Nr. M 62 623) un „LĀCĪTIS ĶEPAINĪTIS” (</w:t>
      </w:r>
      <w:proofErr w:type="spellStart"/>
      <w:r w:rsidRPr="005F58A8">
        <w:rPr>
          <w:rFonts w:cs="Times New Roman"/>
          <w:szCs w:val="24"/>
        </w:rPr>
        <w:t>fig</w:t>
      </w:r>
      <w:proofErr w:type="spellEnd"/>
      <w:r w:rsidRPr="005F58A8">
        <w:rPr>
          <w:rFonts w:cs="Times New Roman"/>
          <w:szCs w:val="24"/>
        </w:rPr>
        <w:t>.) (Nr. M 63 834) atveidojumu, imitāciju, tulkojumu vai transliterāciju bez prasītājas atļaujas attiecībā uz konditorejas izstrādājumiem, to skaitā konfektēm, vafelēm, vafeļu tortēm, šokolādi un šokolādes izstrādājumiem;</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6) noteikt pienākumu SIA „Krievijas Saldumi” iznīcināt visu preci, kas marķēta ar preču zīmi „</w:t>
      </w:r>
      <w:hyperlink r:id="rId29" w:history="1">
        <w:r w:rsidRPr="005F58A8">
          <w:rPr>
            <w:rStyle w:val="Hyperlink"/>
            <w:rFonts w:cs="Times New Roman"/>
            <w:caps/>
            <w:color w:val="auto"/>
            <w:szCs w:val="24"/>
            <w:u w:val="none"/>
          </w:rPr>
          <w:t>Мишка косолапый</w:t>
        </w:r>
      </w:hyperlink>
      <w:r w:rsidRPr="005F58A8">
        <w:rPr>
          <w:rFonts w:cs="Times New Roman"/>
          <w:szCs w:val="24"/>
        </w:rPr>
        <w:t xml:space="preserve">” un kas </w:t>
      </w:r>
      <w:proofErr w:type="gramStart"/>
      <w:r w:rsidRPr="005F58A8">
        <w:rPr>
          <w:rFonts w:cs="Times New Roman"/>
          <w:szCs w:val="24"/>
        </w:rPr>
        <w:t>ievesta Latvijas Republikas teritorijā ar nolūku to</w:t>
      </w:r>
      <w:proofErr w:type="gramEnd"/>
      <w:r w:rsidRPr="005F58A8">
        <w:rPr>
          <w:rFonts w:cs="Times New Roman"/>
          <w:szCs w:val="24"/>
        </w:rPr>
        <w:t xml:space="preserve"> šeit izplatīt, viena mēneša laikā no sprieduma likumīgā spēkā stāšanās dienas, ar nosacījumu, ka, ja SIA „Krievijas Saldumi” noteiktajā termiņā spriedumu neizpilda, tad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xml:space="preserve"> &amp; </w:t>
      </w:r>
      <w:proofErr w:type="spellStart"/>
      <w:r w:rsidRPr="005F58A8">
        <w:rPr>
          <w:rFonts w:cs="Times New Roman"/>
          <w:szCs w:val="24"/>
        </w:rPr>
        <w:t>Snacks</w:t>
      </w:r>
      <w:proofErr w:type="spellEnd"/>
      <w:r w:rsidRPr="005F58A8">
        <w:rPr>
          <w:rFonts w:cs="Times New Roman"/>
          <w:szCs w:val="24"/>
        </w:rPr>
        <w:t xml:space="preserve"> Latvija” ir tiesības preču iznīcināšanu veikt uz SIA „Krievijas Saldumi” rēķina;</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7)</w:t>
      </w:r>
      <w:proofErr w:type="gramStart"/>
      <w:r w:rsidRPr="005F58A8">
        <w:rPr>
          <w:rFonts w:cs="Times New Roman"/>
          <w:szCs w:val="24"/>
        </w:rPr>
        <w:t xml:space="preserve">  </w:t>
      </w:r>
      <w:proofErr w:type="gramEnd"/>
      <w:r w:rsidRPr="005F58A8">
        <w:rPr>
          <w:rFonts w:cs="Times New Roman"/>
          <w:szCs w:val="24"/>
        </w:rPr>
        <w:t>piedzīt no visiem atbildētājiem prasītājas labā tiesas izdevumus 74,80 </w:t>
      </w:r>
      <w:proofErr w:type="spellStart"/>
      <w:r w:rsidRPr="005F58A8">
        <w:rPr>
          <w:rFonts w:cs="Times New Roman"/>
          <w:i/>
          <w:szCs w:val="24"/>
        </w:rPr>
        <w:t>euro</w:t>
      </w:r>
      <w:proofErr w:type="spellEnd"/>
      <w:r w:rsidRPr="005F58A8">
        <w:rPr>
          <w:rFonts w:cs="Times New Roman"/>
          <w:szCs w:val="24"/>
        </w:rPr>
        <w:t xml:space="preserve"> no katra;</w:t>
      </w:r>
    </w:p>
    <w:p w:rsidR="001A3DE4" w:rsidRPr="005F58A8" w:rsidRDefault="001A3DE4" w:rsidP="001A3DE4">
      <w:pPr>
        <w:spacing w:after="0" w:line="276" w:lineRule="auto"/>
        <w:ind w:left="993" w:hanging="284"/>
        <w:jc w:val="both"/>
        <w:rPr>
          <w:rFonts w:cs="Times New Roman"/>
          <w:szCs w:val="24"/>
        </w:rPr>
      </w:pPr>
      <w:r w:rsidRPr="005F58A8">
        <w:rPr>
          <w:rFonts w:cs="Times New Roman"/>
          <w:szCs w:val="24"/>
        </w:rPr>
        <w:t>8) piedzīt no atbildētājiem valsts labā ar lietas izskatīšanu saistītos izdevumus 15,22 </w:t>
      </w:r>
      <w:proofErr w:type="spellStart"/>
      <w:r w:rsidRPr="005F58A8">
        <w:rPr>
          <w:rFonts w:cs="Times New Roman"/>
          <w:i/>
          <w:szCs w:val="24"/>
        </w:rPr>
        <w:t>euro</w:t>
      </w:r>
      <w:proofErr w:type="spellEnd"/>
      <w:r w:rsidRPr="005F58A8">
        <w:rPr>
          <w:rFonts w:cs="Times New Roman"/>
          <w:szCs w:val="24"/>
        </w:rPr>
        <w:t xml:space="preserve"> no katra.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Spriedums, ievērojot arī apelācijas instances tiesas pievienošanos pirmās instances tiesas sprieduma motīviem, attiecībā uz strīdus preču zīmju raksturu, izmantošanu un reģistrācijas negodprātīgo nolūku, cita starpā, pamatots ar šādiem apsvērumiem.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[6.1] Likuma „Par preču zīmēm un ģeogrāfiskās izcelsmes norādēm” </w:t>
      </w:r>
      <w:proofErr w:type="gramStart"/>
      <w:r w:rsidRPr="005F58A8">
        <w:rPr>
          <w:rFonts w:cs="Times New Roman"/>
          <w:szCs w:val="24"/>
        </w:rPr>
        <w:t>4.panta</w:t>
      </w:r>
      <w:proofErr w:type="gramEnd"/>
      <w:r w:rsidRPr="005F58A8">
        <w:rPr>
          <w:rFonts w:cs="Times New Roman"/>
          <w:szCs w:val="24"/>
        </w:rPr>
        <w:t xml:space="preserve"> ceturtajā daļā noteikts, ka komercdarbībā var lietot nereģistrētas preču zīmes. No šīs normas, </w:t>
      </w:r>
      <w:proofErr w:type="gramStart"/>
      <w:r w:rsidRPr="005F58A8">
        <w:rPr>
          <w:rFonts w:cs="Times New Roman"/>
          <w:szCs w:val="24"/>
        </w:rPr>
        <w:t>4.panta</w:t>
      </w:r>
      <w:proofErr w:type="gramEnd"/>
      <w:r w:rsidRPr="005F58A8">
        <w:rPr>
          <w:rFonts w:cs="Times New Roman"/>
          <w:szCs w:val="24"/>
        </w:rPr>
        <w:t xml:space="preserve"> septītās daļas, 8.panta un 9.panta trešās daļas 4.punkta izriet arī nereģistrētas preču zīmes īpašnieka tiesības aizliegt citām personām izmantot nereģistrētajai preču zīmei identiskus vai sajaucami līdzīgus apzīmējumus attiecībā uz identiskiem vai līdzīgiem pakalpojumiem, ja pastāv iespēja, ka attiecīgie patērētāji šo apzīmējumu sajauc ar preču zīmi vai uztver šo apzīmējumu kā tādu, kas saistīts ar preču zīmi.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Saskaņā ar likuma „Par preču zīmēm un ģeogrāfiskās izcelsmes norādēm” </w:t>
      </w:r>
      <w:proofErr w:type="gramStart"/>
      <w:r w:rsidRPr="005F58A8">
        <w:rPr>
          <w:rFonts w:cs="Times New Roman"/>
          <w:szCs w:val="24"/>
        </w:rPr>
        <w:t>9.panta</w:t>
      </w:r>
      <w:proofErr w:type="gramEnd"/>
      <w:r w:rsidRPr="005F58A8">
        <w:rPr>
          <w:rFonts w:cs="Times New Roman"/>
          <w:szCs w:val="24"/>
        </w:rPr>
        <w:t xml:space="preserve"> trešās daļas 4.punktu, 31.panta pirmo daļu preču zīmes reģistrāciju var atzīt par spēkā neesošu, pamatojoties uz to, ka cita persona pirms preču zīmes pieteikuma datuma (ņemot vērā arī tai piešķirto prioritātes datumu) ieguvusi Latvijā kādas citas tiesības, kuras ļauj aizliegt šīs preču zīmes lietošanu: citām rūpnieciskā īpašuma tiesībām, arī tiesībām, kas saistītas ar nereģistrētu preču zīmi vai citu apzīmējumu, kas lietots preču vai pakalpojumu atšķiršanai, arī domēna vārdu, ja nereģistrētā preču zīme, cits minētais apzīmējums vai domēna vārds pirms reģistrētās preču zīmes pieteikuma datuma (vai attiecīgi prioritātes datuma) godprātīgi lietots Latvijā komercdarbībā saistībā ar identiskām vai līdzīgām precēm vai pakalpojumiem tik ilgi un tādā apjomā, ka reģistrētās preču zīmes lietošana var maldināt patērētājus par attiecīgo preču vai pakalpojumu izcelsmi.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Lietā nav strīda, ka prasītājas un atbildētāja reģistrētās preču zīmes ir sajaucami līdzīgas.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Pamatots ir prasītājas arguments, ka tai pieder godprātīgi un ilgstoši, vēl pirms atbildētājai piederošās starptautiskās preču zīmes un tās attiecinājuma uz Latviju reģistrēšanas, saistībā ar konditorejas izstrādājumiem (konfektēm) Latvijā lietotas nereģistrētas preču zīmes </w:t>
      </w:r>
      <w:r w:rsidRPr="005F58A8">
        <w:rPr>
          <w:rFonts w:cs="Times New Roman"/>
          <w:szCs w:val="24"/>
        </w:rPr>
        <w:lastRenderedPageBreak/>
        <w:t xml:space="preserve">(vārdiska un figurāla) „LĀCĪTIS ĶEPAINĪTIS” </w:t>
      </w:r>
      <w:proofErr w:type="gramStart"/>
      <w:r w:rsidRPr="005F58A8">
        <w:rPr>
          <w:rFonts w:cs="Times New Roman"/>
          <w:szCs w:val="24"/>
        </w:rPr>
        <w:t>(</w:t>
      </w:r>
      <w:proofErr w:type="gramEnd"/>
      <w:r w:rsidRPr="005F58A8">
        <w:rPr>
          <w:rFonts w:cs="Times New Roman"/>
          <w:szCs w:val="24"/>
        </w:rPr>
        <w:t xml:space="preserve">atsevišķos laika posmos – „LĀCĪTIS LĪKKĀJĪTIS”, „LĀCĪTIS PEKAINĪTIS”).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Tādu lietošanu, kas ir bijusi pietiekami ilga un tādā apjomā, ka</w:t>
      </w:r>
      <w:proofErr w:type="gramStart"/>
      <w:r w:rsidRPr="005F58A8">
        <w:rPr>
          <w:rFonts w:cs="Times New Roman"/>
          <w:szCs w:val="24"/>
        </w:rPr>
        <w:t xml:space="preserve"> radījusi prasītājas</w:t>
      </w:r>
      <w:proofErr w:type="gramEnd"/>
      <w:r w:rsidRPr="005F58A8">
        <w:rPr>
          <w:rFonts w:cs="Times New Roman"/>
          <w:szCs w:val="24"/>
        </w:rPr>
        <w:t xml:space="preserve"> nereģistrētu preču zīmju „LĀCĪTIS ĶEPAINĪTIS” atšķirtspēju, kā arī radījusi pamatu uzskatam, ka atbildētāja reģistrētās preču zīmes lietošana Latvijā varētu maldināt patērētājus par attiecīgo preču izcelsmi, apstiprina pierādījumi lietā to kopsakarā: Latvijas nacionālā arhīva izziņas par to, ka prasītāja ir PSRS periodā Latvijas teritorijā darbojošās konditorejas fabrikas „Uzvara” saistību un tiesību pārņēmēja; publikācijās preses izdevumos gan Latvijā, gan ārvalstīs; atskaites kalkulācija; protokoli; protokolu pavēles; statūtu papildinājumi; izziņas; prasītājas produkcijas katalogi 1995., 1999., 2000., 2001., 2002., 2005., 2006.-2007., 2008., 2010.-2011.gadā; pavadzīmes un rēķini par laiku no 2005.gada līdz pat 2014.gadam un arī vēlāk; tirgotāju apliecinājumi par attiecīgās produkcijas pieejamību tirdzniecībā vismaz no 2002.gada.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[6.2] Turklāt saskaņā ar likuma „Par preču zīmēm un ģeogrāfiskās izcelsmes norādēm” </w:t>
      </w:r>
      <w:proofErr w:type="gramStart"/>
      <w:r w:rsidRPr="005F58A8">
        <w:rPr>
          <w:rFonts w:cs="Times New Roman"/>
          <w:szCs w:val="24"/>
        </w:rPr>
        <w:t>8.panta</w:t>
      </w:r>
      <w:proofErr w:type="gramEnd"/>
      <w:r w:rsidRPr="005F58A8">
        <w:rPr>
          <w:rFonts w:cs="Times New Roman"/>
          <w:szCs w:val="24"/>
        </w:rPr>
        <w:t xml:space="preserve"> pirmo daļu, 31.panta pirmo daļu preču zīmes reģistrāciju var atzīt par spēkā neesošu, ja šajā preču zīmē sajaucami atveidota, imitēta, tulkota vai transliterēta tāda preču zīme, kas pirms apstrīdētās preču zīmes reģistrācijas pieteikuma datuma ir bijusi Latvijā plaši pazīstama preču zīme attiecībā uz identiskām vai līdzīgām precēm vai pakalpojumiem.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Konkrētajā gadījumā lietā esošo pierādījumu kopums (preču katalogi; tirdzniecības tīklu regulārie piedāvājuma bukleti; preču pavadzīmes un rēķini; Latvijā populāri iknedēļas žurnāli; reģionālie un republikas nozīmes laikraksti; izdrukas no tīmekļa vietnēm; SIA „TNS Latvija” pētījums par saldumu kategorijas preču zīmju līdzību) ir pietiekams un pārliecinošs, lai atzītu prasītājas izmantotās preču zīmes „LĀCĪTIS ĶEPAINĪTIS” par plaši pazīstamām Latvijas patērētāju vidū to reģistrācijas brīdī. Jau kopš 2000.gada ir konstatējams pietiekams pārdošanas, reklāmas un mārketinga apjoms, kas liecina par plašu pazīstamību.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Ievērojot minēto, prasītājai </w:t>
      </w:r>
      <w:proofErr w:type="gramStart"/>
      <w:r w:rsidRPr="005F58A8">
        <w:rPr>
          <w:rFonts w:cs="Times New Roman"/>
          <w:szCs w:val="24"/>
        </w:rPr>
        <w:t>2010.gada</w:t>
      </w:r>
      <w:proofErr w:type="gramEnd"/>
      <w:r w:rsidRPr="005F58A8">
        <w:rPr>
          <w:rFonts w:cs="Times New Roman"/>
          <w:szCs w:val="24"/>
        </w:rPr>
        <w:t xml:space="preserve"> 20.septembrī reģistrētas tiesības uz plaši pazīstamu vārdisku preču zīmi „LĀCĪTIS ĶEPAINĪTIS” (Nr. M 62 623) un 2011.gada 20.septembrī – tiesības uz plaši pazīstamu grafisku preču zīmi „LĀCĪTIS ĶEPAINĪTIS” (Nr. M 63 834) attiecībā 30.klases precēm, balstoties uz ilgstošu un godprātīgu šo zīmju lietošanu komercdarbībā Latvijas teritorijā.</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[6.3]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otrajā daļā noteikts, ka preču zīmes reģistrāciju var atzīt par spēkā neesošu, ja preču zīmes reģistrācijas pieteikums iesniegts ar acīmredzami negodprātīgu nolūku.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[6.3.1] </w:t>
      </w:r>
      <w:r w:rsidRPr="005F58A8">
        <w:rPr>
          <w:rFonts w:cs="Times New Roman"/>
          <w:szCs w:val="24"/>
          <w:lang w:eastAsia="lv-LV"/>
        </w:rPr>
        <w:t>Eiropas Kopienas Tiesas norādījusi, ka, lai novērtētu pieteikuma iesniedzēja ļaunticības</w:t>
      </w:r>
      <w:r w:rsidRPr="005F58A8">
        <w:rPr>
          <w:rFonts w:cs="Times New Roman"/>
          <w:szCs w:val="24"/>
        </w:rPr>
        <w:t xml:space="preserve"> </w:t>
      </w:r>
      <w:r w:rsidRPr="005F58A8">
        <w:rPr>
          <w:rFonts w:cs="Times New Roman"/>
          <w:szCs w:val="24"/>
          <w:lang w:eastAsia="lv-LV"/>
        </w:rPr>
        <w:t xml:space="preserve">pastāvēšanu Regulas Nr. 40/94 </w:t>
      </w:r>
      <w:proofErr w:type="gramStart"/>
      <w:r w:rsidRPr="005F58A8">
        <w:rPr>
          <w:rFonts w:cs="Times New Roman"/>
          <w:szCs w:val="24"/>
          <w:lang w:eastAsia="lv-LV"/>
        </w:rPr>
        <w:t>51.panta</w:t>
      </w:r>
      <w:proofErr w:type="gramEnd"/>
      <w:r w:rsidRPr="005F58A8">
        <w:rPr>
          <w:rFonts w:cs="Times New Roman"/>
          <w:szCs w:val="24"/>
          <w:lang w:eastAsia="lv-LV"/>
        </w:rPr>
        <w:t xml:space="preserve"> 1.punkta b) apakšpunkta izpratnē, valsts</w:t>
      </w:r>
      <w:r w:rsidRPr="005F58A8">
        <w:rPr>
          <w:rFonts w:cs="Times New Roman"/>
          <w:szCs w:val="24"/>
        </w:rPr>
        <w:t xml:space="preserve"> </w:t>
      </w:r>
      <w:r w:rsidRPr="005F58A8">
        <w:rPr>
          <w:rFonts w:cs="Times New Roman"/>
          <w:szCs w:val="24"/>
          <w:lang w:eastAsia="lv-LV"/>
        </w:rPr>
        <w:t>tiesai ir jāņem vērā visi faktori, kuriem ir nozīme izskatāmajā lietā un kuri pastāvēja</w:t>
      </w:r>
      <w:r w:rsidRPr="005F58A8">
        <w:rPr>
          <w:rFonts w:cs="Times New Roman"/>
          <w:szCs w:val="24"/>
        </w:rPr>
        <w:t xml:space="preserve"> </w:t>
      </w:r>
      <w:r w:rsidRPr="005F58A8">
        <w:rPr>
          <w:rFonts w:cs="Times New Roman"/>
          <w:szCs w:val="24"/>
          <w:lang w:eastAsia="lv-LV"/>
        </w:rPr>
        <w:t>brīdī, kad tika iesniegts pieteikums par apzīmējuma reģistrāciju par Kopienas preču</w:t>
      </w:r>
      <w:r w:rsidRPr="005F58A8">
        <w:rPr>
          <w:rFonts w:cs="Times New Roman"/>
          <w:szCs w:val="24"/>
        </w:rPr>
        <w:t xml:space="preserve"> </w:t>
      </w:r>
      <w:r w:rsidRPr="005F58A8">
        <w:rPr>
          <w:rFonts w:cs="Times New Roman"/>
          <w:szCs w:val="24"/>
          <w:lang w:eastAsia="lv-LV"/>
        </w:rPr>
        <w:t>zīmi, it īpaši: – apstāklis, ka pieteikuma iesniedzējs zināja vai tam bija jāzina, ka</w:t>
      </w:r>
      <w:r w:rsidRPr="005F58A8">
        <w:rPr>
          <w:rFonts w:cs="Times New Roman"/>
          <w:szCs w:val="24"/>
        </w:rPr>
        <w:t xml:space="preserve"> </w:t>
      </w:r>
      <w:r w:rsidRPr="005F58A8">
        <w:rPr>
          <w:rFonts w:cs="Times New Roman"/>
          <w:szCs w:val="24"/>
          <w:lang w:eastAsia="lv-LV"/>
        </w:rPr>
        <w:t>trešā persona vismaz vienā dalībvalstī izmanto identisku vai līdzīgu apzīmējumu</w:t>
      </w:r>
      <w:r w:rsidRPr="005F58A8">
        <w:rPr>
          <w:rFonts w:cs="Times New Roman"/>
          <w:szCs w:val="24"/>
        </w:rPr>
        <w:t xml:space="preserve"> </w:t>
      </w:r>
      <w:r w:rsidRPr="005F58A8">
        <w:rPr>
          <w:rFonts w:cs="Times New Roman"/>
          <w:szCs w:val="24"/>
          <w:lang w:eastAsia="lv-LV"/>
        </w:rPr>
        <w:t>attiecībā uz identisku vai līdzīgu preci, kas var izraisīt sajaukšanas iespēju ar</w:t>
      </w:r>
      <w:r w:rsidRPr="005F58A8">
        <w:rPr>
          <w:rFonts w:cs="Times New Roman"/>
          <w:szCs w:val="24"/>
        </w:rPr>
        <w:t xml:space="preserve"> </w:t>
      </w:r>
      <w:r w:rsidRPr="005F58A8">
        <w:rPr>
          <w:rFonts w:cs="Times New Roman"/>
          <w:szCs w:val="24"/>
          <w:lang w:eastAsia="lv-LV"/>
        </w:rPr>
        <w:t>apzīmējumu, kura reģistrācija tiek lūgta; – pieteikuma iesniedzēja nodoms liegt šai</w:t>
      </w:r>
      <w:r w:rsidRPr="005F58A8">
        <w:rPr>
          <w:rFonts w:cs="Times New Roman"/>
          <w:szCs w:val="24"/>
        </w:rPr>
        <w:t xml:space="preserve"> </w:t>
      </w:r>
      <w:r w:rsidRPr="005F58A8">
        <w:rPr>
          <w:rFonts w:cs="Times New Roman"/>
          <w:szCs w:val="24"/>
          <w:lang w:eastAsia="lv-LV"/>
        </w:rPr>
        <w:t>trešajai personai turpināt izmantot šādu apzīmējumu, kā arī – juridiskās aizsardzības</w:t>
      </w:r>
      <w:r w:rsidRPr="005F58A8">
        <w:rPr>
          <w:rFonts w:cs="Times New Roman"/>
          <w:szCs w:val="24"/>
        </w:rPr>
        <w:t xml:space="preserve"> </w:t>
      </w:r>
      <w:r w:rsidRPr="005F58A8">
        <w:rPr>
          <w:rFonts w:cs="Times New Roman"/>
          <w:szCs w:val="24"/>
          <w:lang w:eastAsia="lv-LV"/>
        </w:rPr>
        <w:t>apmērs, kāds ir trešās personas apzīmējumam un apzīmējumam, kura reģistrācija tiek</w:t>
      </w:r>
      <w:r w:rsidRPr="005F58A8">
        <w:rPr>
          <w:rFonts w:cs="Times New Roman"/>
          <w:szCs w:val="24"/>
        </w:rPr>
        <w:t xml:space="preserve"> </w:t>
      </w:r>
      <w:r w:rsidRPr="005F58A8">
        <w:rPr>
          <w:rFonts w:cs="Times New Roman"/>
          <w:szCs w:val="24"/>
          <w:lang w:eastAsia="lv-LV"/>
        </w:rPr>
        <w:t>lūgta (</w:t>
      </w:r>
      <w:r w:rsidRPr="005F58A8">
        <w:rPr>
          <w:rFonts w:cs="Times New Roman"/>
          <w:i/>
          <w:iCs/>
          <w:szCs w:val="24"/>
          <w:lang w:eastAsia="lv-LV"/>
        </w:rPr>
        <w:t>sk. Eiropas Savienības Tiesas 2009.gada 11.jūnija spriedumu lietā Nr. C–529/07</w:t>
      </w:r>
      <w:r w:rsidRPr="005F58A8">
        <w:rPr>
          <w:rFonts w:cs="Times New Roman"/>
          <w:szCs w:val="24"/>
        </w:rPr>
        <w:t xml:space="preserve"> </w:t>
      </w:r>
      <w:proofErr w:type="spellStart"/>
      <w:r w:rsidRPr="005F58A8">
        <w:rPr>
          <w:rFonts w:cs="Times New Roman"/>
          <w:i/>
          <w:iCs/>
          <w:szCs w:val="24"/>
          <w:lang w:eastAsia="lv-LV"/>
        </w:rPr>
        <w:t>Chocoladenfabriken</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Lindt</w:t>
      </w:r>
      <w:proofErr w:type="spellEnd"/>
      <w:r w:rsidRPr="005F58A8">
        <w:rPr>
          <w:rFonts w:cs="Times New Roman"/>
          <w:i/>
          <w:iCs/>
          <w:szCs w:val="24"/>
          <w:lang w:eastAsia="lv-LV"/>
        </w:rPr>
        <w:t xml:space="preserve"> &amp; </w:t>
      </w:r>
      <w:proofErr w:type="spellStart"/>
      <w:r w:rsidRPr="005F58A8">
        <w:rPr>
          <w:rFonts w:cs="Times New Roman"/>
          <w:i/>
          <w:iCs/>
          <w:szCs w:val="24"/>
          <w:lang w:eastAsia="lv-LV"/>
        </w:rPr>
        <w:t>Sprüngli</w:t>
      </w:r>
      <w:proofErr w:type="spellEnd"/>
      <w:r w:rsidRPr="005F58A8">
        <w:rPr>
          <w:rFonts w:cs="Times New Roman"/>
          <w:i/>
          <w:iCs/>
          <w:szCs w:val="24"/>
          <w:lang w:eastAsia="lv-LV"/>
        </w:rPr>
        <w:t xml:space="preserve"> AG pret </w:t>
      </w:r>
      <w:proofErr w:type="spellStart"/>
      <w:r w:rsidRPr="005F58A8">
        <w:rPr>
          <w:rFonts w:cs="Times New Roman"/>
          <w:i/>
          <w:iCs/>
          <w:szCs w:val="24"/>
          <w:lang w:eastAsia="lv-LV"/>
        </w:rPr>
        <w:t>Franz</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Hauswirth</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GmbH</w:t>
      </w:r>
      <w:proofErr w:type="spellEnd"/>
      <w:r w:rsidRPr="005F58A8">
        <w:rPr>
          <w:rFonts w:cs="Times New Roman"/>
          <w:szCs w:val="24"/>
          <w:lang w:eastAsia="lv-LV"/>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lang w:eastAsia="lv-LV"/>
        </w:rPr>
        <w:t>Tas saskan arī ar Eiropas Savienības tiesas nospriesto, ka, lai pierādītu</w:t>
      </w:r>
      <w:r w:rsidRPr="005F58A8">
        <w:rPr>
          <w:rFonts w:cs="Times New Roman"/>
          <w:szCs w:val="24"/>
        </w:rPr>
        <w:t xml:space="preserve"> </w:t>
      </w:r>
      <w:r w:rsidRPr="005F58A8">
        <w:rPr>
          <w:rFonts w:cs="Times New Roman"/>
          <w:szCs w:val="24"/>
          <w:lang w:eastAsia="lv-LV"/>
        </w:rPr>
        <w:t xml:space="preserve">iesniedzēja ļaunticību Direktīvas 2008/95 </w:t>
      </w:r>
      <w:proofErr w:type="gramStart"/>
      <w:r w:rsidRPr="005F58A8">
        <w:rPr>
          <w:rFonts w:cs="Times New Roman"/>
          <w:szCs w:val="24"/>
          <w:lang w:eastAsia="lv-LV"/>
        </w:rPr>
        <w:t>4.panta</w:t>
      </w:r>
      <w:proofErr w:type="gramEnd"/>
      <w:r w:rsidRPr="005F58A8">
        <w:rPr>
          <w:rFonts w:cs="Times New Roman"/>
          <w:szCs w:val="24"/>
          <w:lang w:eastAsia="lv-LV"/>
        </w:rPr>
        <w:t xml:space="preserve"> 4.punkta g) apakšpunkta izpratnē,</w:t>
      </w:r>
      <w:r w:rsidRPr="005F58A8">
        <w:rPr>
          <w:rFonts w:cs="Times New Roman"/>
          <w:szCs w:val="24"/>
        </w:rPr>
        <w:t xml:space="preserve"> </w:t>
      </w:r>
      <w:r w:rsidRPr="005F58A8">
        <w:rPr>
          <w:rFonts w:cs="Times New Roman"/>
          <w:szCs w:val="24"/>
          <w:lang w:eastAsia="lv-LV"/>
        </w:rPr>
        <w:t xml:space="preserve">ir jāņem vērā visi </w:t>
      </w:r>
      <w:r w:rsidRPr="005F58A8">
        <w:rPr>
          <w:rFonts w:cs="Times New Roman"/>
          <w:szCs w:val="24"/>
          <w:lang w:eastAsia="lv-LV"/>
        </w:rPr>
        <w:lastRenderedPageBreak/>
        <w:t>atbilstošie un reģistrācijas pieteikuma iesniegšanas brīdī pastāvošie</w:t>
      </w:r>
      <w:r w:rsidRPr="005F58A8">
        <w:rPr>
          <w:rFonts w:cs="Times New Roman"/>
          <w:szCs w:val="24"/>
        </w:rPr>
        <w:t xml:space="preserve"> </w:t>
      </w:r>
      <w:r w:rsidRPr="005F58A8">
        <w:rPr>
          <w:rFonts w:cs="Times New Roman"/>
          <w:szCs w:val="24"/>
          <w:lang w:eastAsia="lv-LV"/>
        </w:rPr>
        <w:t xml:space="preserve">lietas fakti. Apstāklis, </w:t>
      </w:r>
      <w:proofErr w:type="gramStart"/>
      <w:r w:rsidRPr="005F58A8">
        <w:rPr>
          <w:rFonts w:cs="Times New Roman"/>
          <w:szCs w:val="24"/>
          <w:lang w:eastAsia="lv-LV"/>
        </w:rPr>
        <w:t>ka pieteikuma iesniedzējs brīdī, kad viņš iesniedz reģistrācijas</w:t>
      </w:r>
      <w:r w:rsidRPr="005F58A8">
        <w:rPr>
          <w:rFonts w:cs="Times New Roman"/>
          <w:szCs w:val="24"/>
        </w:rPr>
        <w:t xml:space="preserve"> </w:t>
      </w:r>
      <w:r w:rsidRPr="005F58A8">
        <w:rPr>
          <w:rFonts w:cs="Times New Roman"/>
          <w:szCs w:val="24"/>
          <w:lang w:eastAsia="lv-LV"/>
        </w:rPr>
        <w:t>pieteikumu, zina</w:t>
      </w:r>
      <w:proofErr w:type="gramEnd"/>
      <w:r w:rsidRPr="005F58A8">
        <w:rPr>
          <w:rFonts w:cs="Times New Roman"/>
          <w:szCs w:val="24"/>
          <w:lang w:eastAsia="lv-LV"/>
        </w:rPr>
        <w:t xml:space="preserve"> vai tam ir jāzina, ka trešā persona ārvalstīs izmanto kādu preču zīmi,</w:t>
      </w:r>
      <w:r w:rsidRPr="005F58A8">
        <w:rPr>
          <w:rFonts w:cs="Times New Roman"/>
          <w:szCs w:val="24"/>
        </w:rPr>
        <w:t xml:space="preserve"> </w:t>
      </w:r>
      <w:r w:rsidRPr="005F58A8">
        <w:rPr>
          <w:rFonts w:cs="Times New Roman"/>
          <w:szCs w:val="24"/>
          <w:lang w:eastAsia="lv-LV"/>
        </w:rPr>
        <w:t>kuru var sajaukt ar preču zīmi, par kuru ir iesniegts reģistrācijas pieteikums, pats par</w:t>
      </w:r>
      <w:r w:rsidRPr="005F58A8">
        <w:rPr>
          <w:rFonts w:cs="Times New Roman"/>
          <w:szCs w:val="24"/>
        </w:rPr>
        <w:t xml:space="preserve"> </w:t>
      </w:r>
      <w:r w:rsidRPr="005F58A8">
        <w:rPr>
          <w:rFonts w:cs="Times New Roman"/>
          <w:szCs w:val="24"/>
          <w:lang w:eastAsia="lv-LV"/>
        </w:rPr>
        <w:t>sevi nav pietiekams, lai pierādītu, ka pastāv pieteikuma iesniedzēja ļaunticība</w:t>
      </w:r>
      <w:r w:rsidRPr="005F58A8">
        <w:rPr>
          <w:rFonts w:cs="Times New Roman"/>
          <w:szCs w:val="24"/>
        </w:rPr>
        <w:t xml:space="preserve"> </w:t>
      </w:r>
      <w:r w:rsidRPr="005F58A8">
        <w:rPr>
          <w:rFonts w:cs="Times New Roman"/>
          <w:szCs w:val="24"/>
          <w:lang w:eastAsia="lv-LV"/>
        </w:rPr>
        <w:t>(</w:t>
      </w:r>
      <w:r w:rsidRPr="005F58A8">
        <w:rPr>
          <w:rFonts w:cs="Times New Roman"/>
          <w:i/>
          <w:iCs/>
          <w:szCs w:val="24"/>
          <w:lang w:eastAsia="lv-LV"/>
        </w:rPr>
        <w:t>sk. Eiropas Savienības Tiesas 2013.gada 27.jūnija spriedumu lietā Nr. C-320/12</w:t>
      </w:r>
      <w:r w:rsidRPr="005F58A8">
        <w:rPr>
          <w:rFonts w:cs="Times New Roman"/>
          <w:szCs w:val="24"/>
        </w:rPr>
        <w:t xml:space="preserve"> </w:t>
      </w:r>
      <w:proofErr w:type="spellStart"/>
      <w:r w:rsidRPr="005F58A8">
        <w:rPr>
          <w:rFonts w:cs="Times New Roman"/>
          <w:i/>
          <w:iCs/>
          <w:szCs w:val="24"/>
          <w:lang w:eastAsia="lv-LV"/>
        </w:rPr>
        <w:t>Malaysia</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Dairy</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Industries</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Pte</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Ltd</w:t>
      </w:r>
      <w:proofErr w:type="spellEnd"/>
      <w:r w:rsidRPr="005F58A8">
        <w:rPr>
          <w:rFonts w:cs="Times New Roman"/>
          <w:i/>
          <w:iCs/>
          <w:szCs w:val="24"/>
          <w:lang w:eastAsia="lv-LV"/>
        </w:rPr>
        <w:t xml:space="preserve"> pret </w:t>
      </w:r>
      <w:proofErr w:type="spellStart"/>
      <w:r w:rsidRPr="005F58A8">
        <w:rPr>
          <w:rFonts w:cs="Times New Roman"/>
          <w:i/>
          <w:iCs/>
          <w:szCs w:val="24"/>
          <w:lang w:eastAsia="lv-LV"/>
        </w:rPr>
        <w:t>Ankenavnet</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Patenter</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og</w:t>
      </w:r>
      <w:proofErr w:type="spellEnd"/>
      <w:r w:rsidRPr="005F58A8">
        <w:rPr>
          <w:rFonts w:cs="Times New Roman"/>
          <w:i/>
          <w:iCs/>
          <w:szCs w:val="24"/>
          <w:lang w:eastAsia="lv-LV"/>
        </w:rPr>
        <w:t xml:space="preserve"> </w:t>
      </w:r>
      <w:proofErr w:type="spellStart"/>
      <w:r w:rsidRPr="005F58A8">
        <w:rPr>
          <w:rFonts w:cs="Times New Roman"/>
          <w:i/>
          <w:iCs/>
          <w:szCs w:val="24"/>
          <w:lang w:eastAsia="lv-LV"/>
        </w:rPr>
        <w:t>Varemarker</w:t>
      </w:r>
      <w:proofErr w:type="spellEnd"/>
      <w:r w:rsidRPr="005F58A8">
        <w:rPr>
          <w:rFonts w:cs="Times New Roman"/>
          <w:szCs w:val="24"/>
          <w:lang w:eastAsia="lv-LV"/>
        </w:rPr>
        <w:t>).</w:t>
      </w:r>
    </w:p>
    <w:p w:rsidR="001A3DE4" w:rsidRPr="005F58A8" w:rsidRDefault="001A3DE4" w:rsidP="001A3DE4">
      <w:pPr>
        <w:spacing w:after="0" w:line="276" w:lineRule="auto"/>
        <w:ind w:firstLine="709"/>
        <w:jc w:val="both"/>
        <w:rPr>
          <w:rFonts w:cs="Times New Roman"/>
          <w:szCs w:val="24"/>
          <w:lang w:eastAsia="lv-LV"/>
        </w:rPr>
      </w:pPr>
      <w:proofErr w:type="gramStart"/>
      <w:r w:rsidRPr="005F58A8">
        <w:rPr>
          <w:rFonts w:cs="Times New Roman"/>
          <w:szCs w:val="24"/>
          <w:lang w:eastAsia="lv-LV"/>
        </w:rPr>
        <w:t>Nav pamatoti atbildētāja</w:t>
      </w:r>
      <w:proofErr w:type="gramEnd"/>
      <w:r w:rsidRPr="005F58A8">
        <w:rPr>
          <w:rFonts w:cs="Times New Roman"/>
          <w:szCs w:val="24"/>
          <w:lang w:eastAsia="lv-LV"/>
        </w:rPr>
        <w:t xml:space="preserve"> iebildumi, ka šīs lietas atziņas nav piemērojamas, ja tajā bija citi apstākļi. No minētajā spriedumā norādītajiem faktiskajiem apstākļiem secināms, ka trešā</w:t>
      </w:r>
      <w:r w:rsidRPr="005F58A8">
        <w:rPr>
          <w:rFonts w:cs="Times New Roman"/>
          <w:szCs w:val="24"/>
        </w:rPr>
        <w:t xml:space="preserve"> </w:t>
      </w:r>
      <w:r w:rsidRPr="005F58A8">
        <w:rPr>
          <w:rFonts w:cs="Times New Roman"/>
          <w:szCs w:val="24"/>
          <w:lang w:eastAsia="lv-LV"/>
        </w:rPr>
        <w:t>persona ārvalstī ne tikai lietojusi preču zīmi, par kuru ticis iesniegts reģistrācijas</w:t>
      </w:r>
      <w:r w:rsidRPr="005F58A8">
        <w:rPr>
          <w:rFonts w:cs="Times New Roman"/>
          <w:szCs w:val="24"/>
        </w:rPr>
        <w:t xml:space="preserve"> </w:t>
      </w:r>
      <w:r w:rsidRPr="005F58A8">
        <w:rPr>
          <w:rFonts w:cs="Times New Roman"/>
          <w:szCs w:val="24"/>
          <w:lang w:eastAsia="lv-LV"/>
        </w:rPr>
        <w:t>pieteikums, bet šī zīme ārvalstīs bijusi arī reģistrēta ilgstošā laika posmā.</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Arī Augstākās tiesas 2007./2008.gada tiesu prakses apkopojumā „Par tiesu praksi strīdos par tiesībām uz preču zīmi” norādīts, kādi apstākļi var liecināt par </w:t>
      </w:r>
      <w:proofErr w:type="spellStart"/>
      <w:r w:rsidRPr="005F58A8">
        <w:rPr>
          <w:rFonts w:cs="Times New Roman"/>
          <w:szCs w:val="24"/>
        </w:rPr>
        <w:t>negodprātību</w:t>
      </w:r>
      <w:proofErr w:type="spellEnd"/>
      <w:r w:rsidRPr="005F58A8">
        <w:rPr>
          <w:rFonts w:cs="Times New Roman"/>
          <w:szCs w:val="24"/>
        </w:rPr>
        <w:t xml:space="preserve">. Tostarp, ja preču zīmes pieteicējs zināja vai tam vajadzēja zināt, ka attiecīgā preču zīme šai pašā vai citā valstī pieder citai personai vai ka citai personai acīmredzami ir pamatotākas tiesības uz šādas zīmes pieteikšanu, reģistrāciju un attiecīgi iegūto izņēmuma tiesību izmantošanu.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[6.3.2] Lietas iztiesāšanā nav konstatēti tādi apstākļi, kas apstiprinātu atbildētāja pretprasībā norādīto, ka prasītāja preču zīmes pieteikusi reģistrācijai ar acīmredzami negodprātīgu nolūku.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Tas vien, </w:t>
      </w:r>
      <w:proofErr w:type="gramStart"/>
      <w:r w:rsidRPr="005F58A8">
        <w:rPr>
          <w:rFonts w:cs="Times New Roman"/>
          <w:szCs w:val="24"/>
        </w:rPr>
        <w:t>ka prasītājas preču zīmju reģistrācijas pieteikuma iesniegšanas brīdī bija spēkā atbildētāja starptautiskās preču zīmes attiecinājums uz Latviju, pats par sevi</w:t>
      </w:r>
      <w:proofErr w:type="gramEnd"/>
      <w:r w:rsidRPr="005F58A8">
        <w:rPr>
          <w:rFonts w:cs="Times New Roman"/>
          <w:szCs w:val="24"/>
        </w:rPr>
        <w:t xml:space="preserve"> nav pietiekams pamats, lai konstatētu acīmredzami negodprātīgu prasītājas nolūku preču zīmju reģistrācijai. Minētais teritoriālais attiecinājums uz Latvijas Republiku tika atcelts no </w:t>
      </w:r>
      <w:proofErr w:type="gramStart"/>
      <w:r w:rsidRPr="005F58A8">
        <w:rPr>
          <w:rFonts w:cs="Times New Roman"/>
          <w:szCs w:val="24"/>
        </w:rPr>
        <w:t>2012.gada</w:t>
      </w:r>
      <w:proofErr w:type="gramEnd"/>
      <w:r w:rsidRPr="005F58A8">
        <w:rPr>
          <w:rFonts w:cs="Times New Roman"/>
          <w:szCs w:val="24"/>
        </w:rPr>
        <w:t xml:space="preserve"> 11.janvāra ar spēkā stājušos tiesas spriedumu.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Acīmredzama </w:t>
      </w:r>
      <w:proofErr w:type="spellStart"/>
      <w:r w:rsidRPr="005F58A8">
        <w:rPr>
          <w:rFonts w:cs="Times New Roman"/>
          <w:szCs w:val="24"/>
        </w:rPr>
        <w:t>negodprātība</w:t>
      </w:r>
      <w:proofErr w:type="spellEnd"/>
      <w:r w:rsidRPr="005F58A8">
        <w:rPr>
          <w:rFonts w:cs="Times New Roman"/>
          <w:szCs w:val="24"/>
        </w:rPr>
        <w:t xml:space="preserve"> konkrētās lietas apstākļos nevar tikt pamatota arī ar atbildētāja iebildumu, ka prasītāja nav likumā noteiktā kārtībā ieguvusi no Krievijas Tretjakova galerijas tiesības lietot </w:t>
      </w:r>
      <w:proofErr w:type="spellStart"/>
      <w:r w:rsidRPr="005F58A8">
        <w:rPr>
          <w:rFonts w:cs="Times New Roman"/>
          <w:szCs w:val="24"/>
        </w:rPr>
        <w:t>Šiškina</w:t>
      </w:r>
      <w:proofErr w:type="spellEnd"/>
      <w:r w:rsidRPr="005F58A8">
        <w:rPr>
          <w:rFonts w:cs="Times New Roman"/>
          <w:szCs w:val="24"/>
        </w:rPr>
        <w:t xml:space="preserve"> gleznas „Rīts priežu mežā” reprodukciju preču zīmē „LĀCĪTIS ĶEPAINĪTIS” (Nr. M 63 834). Atbilstoši Krievijas Federācijas normatīvajam regulējumam Krievijas muzeju apvienībai „Valsts Tretjakova galerija” pieder muzeju priekšmetu un muzeja kolekciju pirmās publikācijas tiesības saskaņā ar </w:t>
      </w:r>
      <w:proofErr w:type="gramStart"/>
      <w:r w:rsidRPr="005F58A8">
        <w:rPr>
          <w:rFonts w:cs="Times New Roman"/>
          <w:szCs w:val="24"/>
        </w:rPr>
        <w:t>1996.gada</w:t>
      </w:r>
      <w:proofErr w:type="gramEnd"/>
      <w:r w:rsidRPr="005F58A8">
        <w:rPr>
          <w:rFonts w:cs="Times New Roman"/>
          <w:szCs w:val="24"/>
        </w:rPr>
        <w:t xml:space="preserve"> 26.maija noteikumiem. No pušu iesniegtajiem rakstveida pierādījumiem izriet, ka pirmo reizi gleznas reprodukcijas publikāciju, radot etiķeti konfektēm „</w:t>
      </w:r>
      <w:proofErr w:type="spellStart"/>
      <w:r w:rsidRPr="005F58A8">
        <w:rPr>
          <w:rFonts w:cs="Times New Roman"/>
          <w:szCs w:val="24"/>
        </w:rPr>
        <w:fldChar w:fldCharType="begin"/>
      </w:r>
      <w:r w:rsidRPr="005F58A8">
        <w:rPr>
          <w:rFonts w:cs="Times New Roman"/>
          <w:szCs w:val="24"/>
        </w:rPr>
        <w:instrText xml:space="preserve"> HYPERLINK "http://maminpapin.ru/stixi-dlya-deteie/mishka-kosolapiie.html" </w:instrText>
      </w:r>
      <w:r w:rsidRPr="005F58A8">
        <w:rPr>
          <w:rFonts w:cs="Times New Roman"/>
          <w:szCs w:val="24"/>
        </w:rPr>
        <w:fldChar w:fldCharType="separate"/>
      </w:r>
      <w:r w:rsidRPr="005F58A8">
        <w:rPr>
          <w:rStyle w:val="Hyperlink"/>
          <w:rFonts w:cs="Times New Roman"/>
          <w:color w:val="auto"/>
          <w:szCs w:val="24"/>
          <w:u w:val="none"/>
        </w:rPr>
        <w:t>Мишка</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косолапый</w:t>
      </w:r>
      <w:proofErr w:type="spellEnd"/>
      <w:r w:rsidRPr="005F58A8">
        <w:rPr>
          <w:rFonts w:cs="Times New Roman"/>
          <w:szCs w:val="24"/>
        </w:rPr>
        <w:fldChar w:fldCharType="end"/>
      </w:r>
      <w:r w:rsidRPr="005F58A8">
        <w:rPr>
          <w:rFonts w:cs="Times New Roman"/>
          <w:szCs w:val="24"/>
        </w:rPr>
        <w:t xml:space="preserve">”, atbildētāja priekštece izmantojusi jau 19.gs. </w:t>
      </w:r>
      <w:proofErr w:type="gramStart"/>
      <w:r w:rsidRPr="005F58A8">
        <w:rPr>
          <w:rFonts w:cs="Times New Roman"/>
          <w:szCs w:val="24"/>
        </w:rPr>
        <w:t>80.gados</w:t>
      </w:r>
      <w:proofErr w:type="gramEnd"/>
      <w:r w:rsidRPr="005F58A8">
        <w:rPr>
          <w:rFonts w:cs="Times New Roman"/>
          <w:szCs w:val="24"/>
        </w:rPr>
        <w:t xml:space="preserve">. Gan prasītāja, gan citi uzņēmumi gleznas fragmentu izmantojuši PSRS pastāvēšanas laikā, tas ir, ilgi pirms </w:t>
      </w:r>
      <w:proofErr w:type="gramStart"/>
      <w:r w:rsidRPr="005F58A8">
        <w:rPr>
          <w:rFonts w:cs="Times New Roman"/>
          <w:szCs w:val="24"/>
        </w:rPr>
        <w:t>1996.gada</w:t>
      </w:r>
      <w:proofErr w:type="gramEnd"/>
      <w:r w:rsidRPr="005F58A8">
        <w:rPr>
          <w:rFonts w:cs="Times New Roman"/>
          <w:szCs w:val="24"/>
        </w:rPr>
        <w:t xml:space="preserve">. Tādējādi gleznas reprodukcijas fragmentu izmantošanu prasītājai reģistrētajās preču zīmēs minētā argumenta kontekstā nevar uzskatīt par negodprātīgu rīcību.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Lietā nav strīda, ka atbildētāja līdz pat </w:t>
      </w:r>
      <w:proofErr w:type="gramStart"/>
      <w:r w:rsidRPr="005F58A8">
        <w:rPr>
          <w:rFonts w:cs="Times New Roman"/>
          <w:szCs w:val="24"/>
        </w:rPr>
        <w:t>2011.gada</w:t>
      </w:r>
      <w:proofErr w:type="gramEnd"/>
      <w:r w:rsidRPr="005F58A8">
        <w:rPr>
          <w:rFonts w:cs="Times New Roman"/>
          <w:szCs w:val="24"/>
        </w:rPr>
        <w:t xml:space="preserve"> 15.decembrim nav izteikusi prasītājai jebkādus iebildumus par apzīmējuma „LĀCĪTIS ĶEPAINĪTIS” un figurālās zīmes, kurā ietverts apzīmējums „LĀCĪTIS ĶEPAINĪTIS”, izmantošanu Latvijas teritorijā.</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[6.3.3] Atbildētāja iesniegtie pierādījumi, kas attiecas uz Krievijas teritoriju un kas apliecina tā preču zīmju plašo pazīstamību tur, kā arī uz laiku, kad pastāvēja PSRS, neattiecas uz Latvijas teritoriju, kā arī nepierāda, ka atbildētājs būtu Latvijas teritorijā godprātīgi ieguvis tādas intelektuālā īpašuma tiesības, kas būtu prioritāras pret prasītājas nereģistrēto preču zīmju tiesībām. Tāpēc tie nevar radīt pamatu secinājumam, ka atbildētāja starptautiskās preču zīmes „</w:t>
      </w:r>
      <w:hyperlink r:id="rId30" w:history="1">
        <w:r w:rsidRPr="005F58A8">
          <w:rPr>
            <w:rStyle w:val="Hyperlink"/>
            <w:rFonts w:cs="Times New Roman"/>
            <w:caps/>
            <w:color w:val="auto"/>
            <w:szCs w:val="24"/>
            <w:u w:val="none"/>
          </w:rPr>
          <w:t>Мишка косолапый</w:t>
        </w:r>
      </w:hyperlink>
      <w:r w:rsidRPr="005F58A8">
        <w:rPr>
          <w:rFonts w:cs="Times New Roman"/>
          <w:szCs w:val="24"/>
        </w:rPr>
        <w:t>” attiecinājums uz Latviju un atbildētāja preču zīme „</w:t>
      </w:r>
      <w:hyperlink r:id="rId31" w:history="1">
        <w:r w:rsidRPr="005F58A8">
          <w:rPr>
            <w:rStyle w:val="Hyperlink"/>
            <w:rFonts w:cs="Times New Roman"/>
            <w:caps/>
            <w:color w:val="auto"/>
            <w:szCs w:val="24"/>
            <w:u w:val="none"/>
          </w:rPr>
          <w:t>Мишка косолапый</w:t>
        </w:r>
      </w:hyperlink>
      <w:r w:rsidRPr="005F58A8">
        <w:rPr>
          <w:rFonts w:cs="Times New Roman"/>
          <w:szCs w:val="24"/>
        </w:rPr>
        <w:t xml:space="preserve">” Latvijā ir reģistrētas godprātīgi.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lastRenderedPageBreak/>
        <w:t xml:space="preserve">Atbildētājs nav pierādījis, ka līdz </w:t>
      </w:r>
      <w:proofErr w:type="gramStart"/>
      <w:r w:rsidRPr="005F58A8">
        <w:rPr>
          <w:rFonts w:cs="Times New Roman"/>
          <w:szCs w:val="24"/>
        </w:rPr>
        <w:t>2004.gada</w:t>
      </w:r>
      <w:proofErr w:type="gramEnd"/>
      <w:r w:rsidRPr="005F58A8">
        <w:rPr>
          <w:rFonts w:cs="Times New Roman"/>
          <w:szCs w:val="24"/>
        </w:rPr>
        <w:t xml:space="preserve"> 29.oktobrim jebkad būtu izmantojis nereģistrētu preču zīmi „</w:t>
      </w:r>
      <w:hyperlink r:id="rId32" w:history="1">
        <w:r w:rsidRPr="005F58A8">
          <w:rPr>
            <w:rStyle w:val="Hyperlink"/>
            <w:rFonts w:cs="Times New Roman"/>
            <w:caps/>
            <w:color w:val="auto"/>
            <w:szCs w:val="24"/>
            <w:u w:val="none"/>
          </w:rPr>
          <w:t>Мишка косолапый</w:t>
        </w:r>
      </w:hyperlink>
      <w:r w:rsidRPr="005F58A8">
        <w:rPr>
          <w:rFonts w:cs="Times New Roman"/>
          <w:szCs w:val="24"/>
        </w:rPr>
        <w:t xml:space="preserve">” Latvijas teritorijā komercdarbībā tik ilgi un tādā apjomā, ka reģistrētās preču zīmes lietošana varētu maldināt patērētājus par attiecīgo preču vai pakalpojumu izcelsmi.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Lietā vairs nevar būt strīda par to, ka atbildētājs nav izmantojis starptautiski reģistrētu </w:t>
      </w:r>
      <w:proofErr w:type="spellStart"/>
      <w:r w:rsidRPr="005F58A8">
        <w:rPr>
          <w:rFonts w:cs="Times New Roman"/>
          <w:szCs w:val="24"/>
        </w:rPr>
        <w:t>figuratīvu</w:t>
      </w:r>
      <w:proofErr w:type="spellEnd"/>
      <w:r w:rsidRPr="005F58A8">
        <w:rPr>
          <w:rFonts w:cs="Times New Roman"/>
          <w:szCs w:val="24"/>
        </w:rPr>
        <w:t xml:space="preserve"> preču zīmi „</w:t>
      </w:r>
      <w:hyperlink r:id="rId33" w:history="1">
        <w:r w:rsidRPr="005F58A8">
          <w:rPr>
            <w:rStyle w:val="Hyperlink"/>
            <w:rFonts w:cs="Times New Roman"/>
            <w:caps/>
            <w:color w:val="auto"/>
            <w:szCs w:val="24"/>
            <w:u w:val="none"/>
          </w:rPr>
          <w:t>Мишка косолапый</w:t>
        </w:r>
      </w:hyperlink>
      <w:r w:rsidRPr="005F58A8">
        <w:rPr>
          <w:rFonts w:cs="Times New Roman"/>
          <w:szCs w:val="24"/>
        </w:rPr>
        <w:t xml:space="preserve">” Latvijas teritorijā, vismaz sākot no tās teritoriālā attiecinājuma uz Latvijas Republiku </w:t>
      </w:r>
      <w:proofErr w:type="gramStart"/>
      <w:r w:rsidRPr="005F58A8">
        <w:rPr>
          <w:rFonts w:cs="Times New Roman"/>
          <w:szCs w:val="24"/>
        </w:rPr>
        <w:t>2004.gada</w:t>
      </w:r>
      <w:proofErr w:type="gramEnd"/>
      <w:r w:rsidRPr="005F58A8">
        <w:rPr>
          <w:rFonts w:cs="Times New Roman"/>
          <w:szCs w:val="24"/>
        </w:rPr>
        <w:t xml:space="preserve"> 29.oktobrī līdz pat 2013.gada 8.februārim, jo teritoriālais attiecinājums uz Latvijas Republiku atcelts no 2012.gada 11.janvāra ar spēkā stājušos tiesas spriedumu preču zīmes nelietošanas dēļ.</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[6.3.4] Šādos apstākļos ir pamats atzīt, ka tieši atbildētājs starptautiskās </w:t>
      </w:r>
      <w:proofErr w:type="spellStart"/>
      <w:r w:rsidRPr="005F58A8">
        <w:rPr>
          <w:rFonts w:cs="Times New Roman"/>
          <w:szCs w:val="24"/>
        </w:rPr>
        <w:t>figuratīvās</w:t>
      </w:r>
      <w:proofErr w:type="spellEnd"/>
      <w:r w:rsidRPr="005F58A8">
        <w:rPr>
          <w:rFonts w:cs="Times New Roman"/>
          <w:szCs w:val="24"/>
        </w:rPr>
        <w:t xml:space="preserve"> preču zīmes „</w:t>
      </w:r>
      <w:hyperlink r:id="rId34" w:history="1">
        <w:r w:rsidRPr="005F58A8">
          <w:rPr>
            <w:rStyle w:val="Hyperlink"/>
            <w:rFonts w:cs="Times New Roman"/>
            <w:caps/>
            <w:color w:val="auto"/>
            <w:szCs w:val="24"/>
            <w:u w:val="none"/>
          </w:rPr>
          <w:t>Мишка косолапый</w:t>
        </w:r>
      </w:hyperlink>
      <w:r w:rsidRPr="005F58A8">
        <w:rPr>
          <w:rFonts w:cs="Times New Roman"/>
          <w:szCs w:val="24"/>
        </w:rPr>
        <w:t>” attiecinājumu uz Latviju ir atjaunojis un preču zīmi „</w:t>
      </w:r>
      <w:hyperlink r:id="rId35" w:history="1">
        <w:r w:rsidRPr="005F58A8">
          <w:rPr>
            <w:rStyle w:val="Hyperlink"/>
            <w:rFonts w:cs="Times New Roman"/>
            <w:caps/>
            <w:color w:val="auto"/>
            <w:szCs w:val="24"/>
            <w:u w:val="none"/>
          </w:rPr>
          <w:t>Мишка косолапый</w:t>
        </w:r>
      </w:hyperlink>
      <w:r w:rsidRPr="005F58A8">
        <w:rPr>
          <w:rFonts w:cs="Times New Roman"/>
          <w:szCs w:val="24"/>
        </w:rPr>
        <w:t xml:space="preserve">” reģistrējis Latvijā ar acīmredzami negodprātīgu nolūku.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Atbildētājs rīkojies negodprātīgi, piesakot reģistrācijai savas preču zīmes pēc tam, kad ar spēkā stājušos tiesas spriedumu atcelts starptautiskās preču zīmes attiecinājums uz Latviju. Atbildētājs zināja un tam bija jāzina, ka prasītājai tobrīd Latvijas Republikas teritorijā piederēja tiesības uz plaši pazīstamām preču zīmēm „LĀCĪTIS ĶEPAINĪTIS”, kuras ir sajaucami līdzīgas ar atbildētāja reģistrācijai pieteiktajām zīmēm, kā arī, ka prasītāja (tās priekšteces) savā komercdarbībā Latvijā vēsturiski godprātīgi izmantojusi un izmanto apzīmējumu „LĀCĪTIS ĶEPAINĪTIS” kā nereģistrētu preču zīmi.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[6.3.5] Nav strīda, ka PSRS pastāvēšanas laikā vairāki uzņēmumi (tostarp abu pušu priekšteces) dažādās sociālistiskajās republikās izmantoja strīdus preču zīmi. No minētā secināms, ka to lietošanā bija nodevusi valsts plānveida ekonomikas uzturēšanai. Preču ražošana pēc vienādām vai līdzīgām receptēm un ar līdzīgiem nosaukumiem norāda, ka attiecīgās personas par to nevarēja nezināt. Savukārt tas, ka pēc PSRS sabrukšanas puses vai to priekšteces katra savas valsts teritorijā turpināja godprātīgi lietot attiecīgo preču zīmi, nedeva kādai no tām prioritāras tiesības uz preču zīmes lietošanu otras puses valsts teritorijā.</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Atbildētāja tiesības, kas izriet no preču zīmju reģistrācijas Krievijā vai kādās citās PSRS sastāvā ietilpušajās valstīs, nerada prioritāras tiesības uz preču zīmes lietošanu Latvijā.</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Minētais izriet gan no likuma „Par preču zīmēm un ģeogrāfiskās izcelsmes norādēm” </w:t>
      </w:r>
      <w:proofErr w:type="gramStart"/>
      <w:r w:rsidRPr="005F58A8">
        <w:rPr>
          <w:rFonts w:cs="Times New Roman"/>
          <w:szCs w:val="24"/>
        </w:rPr>
        <w:t>4.panta</w:t>
      </w:r>
      <w:proofErr w:type="gramEnd"/>
      <w:r w:rsidRPr="005F58A8">
        <w:rPr>
          <w:rFonts w:cs="Times New Roman"/>
          <w:szCs w:val="24"/>
        </w:rPr>
        <w:t xml:space="preserve"> piektās daļas, kurā norādīts, ar kādām preču zīmju reģistrācijām var nodrošināt izņēmuma tiesības uz preču zīmi Latvijā, gan no preču zīmju teritorialitātes principa.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Krievijā reģistrētu preču zīmju darbības teritorija nevar būt Latvija, un to īpašniekam nerodas preču zīmju tiesības Latvijā. Tāpēc atbildētāja atsaukšanās uz Krievijā reģistrētu intelektuālo īpašumu nevar radīt pamatu uzskatam, ka apstrīdētās atbildētāja preču zīmes Latvijā reģistrētas godprātīgi.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[6.4] Iepriekšminētie apstākļi to kopumā liecina, ka atbildētājam ne preču zīmes Nr. M 66 119 reģistrācijas brīdī </w:t>
      </w:r>
      <w:proofErr w:type="gramStart"/>
      <w:r w:rsidRPr="005F58A8">
        <w:rPr>
          <w:rFonts w:cs="Times New Roman"/>
          <w:szCs w:val="24"/>
        </w:rPr>
        <w:t>2013.gada</w:t>
      </w:r>
      <w:proofErr w:type="gramEnd"/>
      <w:r w:rsidRPr="005F58A8">
        <w:rPr>
          <w:rFonts w:cs="Times New Roman"/>
          <w:szCs w:val="24"/>
        </w:rPr>
        <w:t xml:space="preserve"> 20.jūnijā, ne 2015.gada 26.martā, kad atjaunots starptautiskās preču zīmes Nr. WO 638 113 attiecinājums uz Latviju, nebija nekādu agrāku tiesību uz šīs preču zīmes izmantošanu Latvijas teritorijā. </w:t>
      </w: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lang w:eastAsia="lv-LV"/>
        </w:rPr>
      </w:pPr>
      <w:r w:rsidRPr="005F58A8">
        <w:rPr>
          <w:rFonts w:cs="Times New Roman"/>
          <w:szCs w:val="24"/>
        </w:rPr>
        <w:t xml:space="preserve">[7] Par </w:t>
      </w:r>
      <w:r w:rsidRPr="005F58A8">
        <w:rPr>
          <w:rFonts w:cs="Times New Roman"/>
          <w:szCs w:val="24"/>
          <w:lang w:eastAsia="lv-LV"/>
        </w:rPr>
        <w:t xml:space="preserve">šo spriedumu </w:t>
      </w:r>
      <w:r w:rsidRPr="005F58A8">
        <w:rPr>
          <w:rFonts w:cs="Times New Roman"/>
          <w:szCs w:val="24"/>
        </w:rPr>
        <w:t>atbildētājs Krievijas Federācijas uzņēmums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iesniedzis </w:t>
      </w:r>
      <w:r w:rsidRPr="005F58A8">
        <w:rPr>
          <w:rFonts w:cs="Times New Roman"/>
          <w:szCs w:val="24"/>
          <w:lang w:eastAsia="lv-LV"/>
        </w:rPr>
        <w:t xml:space="preserve">kasācijas sūdzību, pārsūdzot spriedumu pilnā apjomā un norādot uz materiālo tiesību normu nepareizu piemērošanu un procesuālo tiesību normu pārkāpumiem.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lastRenderedPageBreak/>
        <w:t>Kasācijas sūdzībā ne tikai lūgts atcelt apgabaltiesas spriedumu un nodot lietu jaunai izskatīšanai apelācijas instances tiesā, bet arī uzdot Eiropas Savienības Tiesai jautājumus prejudiciāla nolēmuma pieņemšanai.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[7.1] Atbildētājs neapstrīd to, ka viena no preču zīmju tiesību iezīmēm ir to teritoriālais raksturs, kas nozīmē, ka preču zīme kā intelektuālā īpašuma objekts tiek aizsargāta jurisdikcijā, kurā tiesības uz preču zīmi ir iegūtas tās reģistrācijas vai lietošanas ceļā. Tomēr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otrā daļa paredz izņēmumu no minētā noteikuma, un tās tvērums ir plašāks nekā interpretējusi apgabaltiesa. Proti, </w:t>
      </w:r>
      <w:proofErr w:type="gramStart"/>
      <w:r w:rsidRPr="005F58A8">
        <w:rPr>
          <w:rFonts w:cs="Times New Roman"/>
          <w:szCs w:val="24"/>
        </w:rPr>
        <w:t>6.panta</w:t>
      </w:r>
      <w:proofErr w:type="gramEnd"/>
      <w:r w:rsidRPr="005F58A8">
        <w:rPr>
          <w:rFonts w:cs="Times New Roman"/>
          <w:szCs w:val="24"/>
        </w:rPr>
        <w:t xml:space="preserve"> otrā daļa ir piemērojama arī gadījumos, kad reģistrācijai negodprātīgi tikusi pieteikta zīme, kas bauda aizsardzību ārvalstīs.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[7.2] Saskaņā ar Latvijas Republikas Augstākās tiesas </w:t>
      </w:r>
      <w:proofErr w:type="gramStart"/>
      <w:r w:rsidRPr="005F58A8">
        <w:rPr>
          <w:rFonts w:cs="Times New Roman"/>
          <w:szCs w:val="24"/>
        </w:rPr>
        <w:t>2008.gada</w:t>
      </w:r>
      <w:proofErr w:type="gramEnd"/>
      <w:r w:rsidRPr="005F58A8">
        <w:rPr>
          <w:rFonts w:cs="Times New Roman"/>
          <w:szCs w:val="24"/>
        </w:rPr>
        <w:t xml:space="preserve"> tiesu prakses apkopojumu „Par tiesu praksi strīdos par tiesībām uz preču zīmi” viens no apstākļiem, kas izmantojams </w:t>
      </w:r>
      <w:proofErr w:type="spellStart"/>
      <w:r w:rsidRPr="005F58A8">
        <w:rPr>
          <w:rFonts w:cs="Times New Roman"/>
          <w:szCs w:val="24"/>
        </w:rPr>
        <w:t>negodprātības</w:t>
      </w:r>
      <w:proofErr w:type="spellEnd"/>
      <w:r w:rsidRPr="005F58A8">
        <w:rPr>
          <w:rFonts w:cs="Times New Roman"/>
          <w:szCs w:val="24"/>
        </w:rPr>
        <w:t xml:space="preserve"> konstatēšanai, ir tas, ka preču zīmes pieteicējs zināja vai tam vajadzēja zināt, ka attiecīgā preču zīme šai pašā vai citā valstī pieder citai personai vai ka citai personai ir acīmredzami pamatotākas tiesības uz šādas zīmes pieteikšanu, reģistrāciju un attiecīgi iegūto izņēmuma tiesību izmantošanu savas komercdarbības nodrošināšanai un veicināšanai.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Arī no Eiropas Savienības Tiesas sprieduma lietā </w:t>
      </w:r>
      <w:proofErr w:type="spellStart"/>
      <w:r w:rsidRPr="005F58A8">
        <w:rPr>
          <w:rFonts w:cs="Times New Roman"/>
          <w:i/>
          <w:szCs w:val="24"/>
        </w:rPr>
        <w:t>Carrols</w:t>
      </w:r>
      <w:proofErr w:type="spellEnd"/>
      <w:r w:rsidRPr="005F58A8">
        <w:rPr>
          <w:rFonts w:cs="Times New Roman"/>
          <w:i/>
          <w:szCs w:val="24"/>
        </w:rPr>
        <w:t xml:space="preserve"> </w:t>
      </w:r>
      <w:proofErr w:type="spellStart"/>
      <w:r w:rsidRPr="005F58A8">
        <w:rPr>
          <w:rFonts w:cs="Times New Roman"/>
          <w:i/>
          <w:szCs w:val="24"/>
        </w:rPr>
        <w:t>Corp</w:t>
      </w:r>
      <w:proofErr w:type="spellEnd"/>
      <w:r w:rsidRPr="005F58A8">
        <w:rPr>
          <w:rFonts w:cs="Times New Roman"/>
          <w:i/>
          <w:szCs w:val="24"/>
        </w:rPr>
        <w:t>. pret OHIM</w:t>
      </w:r>
      <w:r w:rsidRPr="005F58A8">
        <w:rPr>
          <w:rFonts w:cs="Times New Roman"/>
          <w:szCs w:val="24"/>
        </w:rPr>
        <w:t>, T-291/09, izriet, ka pamats Kopienas preču zīmes atzīšanai par spēkā neesošu sakarā ar pieteikuma iesniegšanu ar negodprātīgu nolūku var būt pieteicēja informētība par ārvalstīs reģistrēto preču zīmi.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[7.3] Savukārt apgabaltiesa nepareizi atsaukusies uz Eiropas Savienības Tiesas spriedumu lietā </w:t>
      </w:r>
      <w:proofErr w:type="spellStart"/>
      <w:r w:rsidRPr="005F58A8">
        <w:rPr>
          <w:rFonts w:cs="Times New Roman"/>
          <w:i/>
          <w:iCs/>
          <w:szCs w:val="24"/>
        </w:rPr>
        <w:t>Malaysia</w:t>
      </w:r>
      <w:proofErr w:type="spellEnd"/>
      <w:r w:rsidRPr="005F58A8">
        <w:rPr>
          <w:rFonts w:cs="Times New Roman"/>
          <w:i/>
          <w:iCs/>
          <w:szCs w:val="24"/>
        </w:rPr>
        <w:t xml:space="preserve"> </w:t>
      </w:r>
      <w:proofErr w:type="spellStart"/>
      <w:r w:rsidRPr="005F58A8">
        <w:rPr>
          <w:rFonts w:cs="Times New Roman"/>
          <w:i/>
          <w:iCs/>
          <w:szCs w:val="24"/>
        </w:rPr>
        <w:t>Dairy</w:t>
      </w:r>
      <w:proofErr w:type="spellEnd"/>
      <w:r w:rsidRPr="005F58A8">
        <w:rPr>
          <w:rFonts w:cs="Times New Roman"/>
          <w:i/>
          <w:iCs/>
          <w:szCs w:val="24"/>
        </w:rPr>
        <w:t xml:space="preserve"> </w:t>
      </w:r>
      <w:proofErr w:type="spellStart"/>
      <w:r w:rsidRPr="005F58A8">
        <w:rPr>
          <w:rFonts w:cs="Times New Roman"/>
          <w:i/>
          <w:iCs/>
          <w:szCs w:val="24"/>
        </w:rPr>
        <w:t>industries</w:t>
      </w:r>
      <w:proofErr w:type="spellEnd"/>
      <w:r w:rsidRPr="005F58A8">
        <w:rPr>
          <w:rFonts w:cs="Times New Roman"/>
          <w:i/>
          <w:iCs/>
          <w:szCs w:val="24"/>
        </w:rPr>
        <w:t xml:space="preserve"> </w:t>
      </w:r>
      <w:proofErr w:type="spellStart"/>
      <w:r w:rsidRPr="005F58A8">
        <w:rPr>
          <w:rFonts w:cs="Times New Roman"/>
          <w:i/>
          <w:iCs/>
          <w:szCs w:val="24"/>
        </w:rPr>
        <w:t>Pte</w:t>
      </w:r>
      <w:proofErr w:type="spellEnd"/>
      <w:r w:rsidRPr="005F58A8">
        <w:rPr>
          <w:rFonts w:cs="Times New Roman"/>
          <w:i/>
          <w:iCs/>
          <w:szCs w:val="24"/>
        </w:rPr>
        <w:t xml:space="preserve">. </w:t>
      </w:r>
      <w:proofErr w:type="spellStart"/>
      <w:r w:rsidRPr="005F58A8">
        <w:rPr>
          <w:rFonts w:cs="Times New Roman"/>
          <w:i/>
          <w:iCs/>
          <w:szCs w:val="24"/>
        </w:rPr>
        <w:t>Ltd</w:t>
      </w:r>
      <w:proofErr w:type="spellEnd"/>
      <w:r w:rsidRPr="005F58A8">
        <w:rPr>
          <w:rFonts w:cs="Times New Roman"/>
          <w:i/>
          <w:iCs/>
          <w:szCs w:val="24"/>
        </w:rPr>
        <w:t xml:space="preserve"> – </w:t>
      </w:r>
      <w:proofErr w:type="spellStart"/>
      <w:r w:rsidRPr="005F58A8">
        <w:rPr>
          <w:rFonts w:cs="Times New Roman"/>
          <w:i/>
          <w:iCs/>
          <w:szCs w:val="24"/>
        </w:rPr>
        <w:t>Ankenævnet</w:t>
      </w:r>
      <w:proofErr w:type="spellEnd"/>
      <w:r w:rsidRPr="005F58A8">
        <w:rPr>
          <w:rFonts w:cs="Times New Roman"/>
          <w:i/>
          <w:iCs/>
          <w:szCs w:val="24"/>
        </w:rPr>
        <w:t xml:space="preserve"> </w:t>
      </w:r>
      <w:proofErr w:type="spellStart"/>
      <w:r w:rsidRPr="005F58A8">
        <w:rPr>
          <w:rFonts w:cs="Times New Roman"/>
          <w:i/>
          <w:iCs/>
          <w:szCs w:val="24"/>
        </w:rPr>
        <w:t>for</w:t>
      </w:r>
      <w:proofErr w:type="spellEnd"/>
      <w:r w:rsidRPr="005F58A8">
        <w:rPr>
          <w:rFonts w:cs="Times New Roman"/>
          <w:i/>
          <w:iCs/>
          <w:szCs w:val="24"/>
        </w:rPr>
        <w:t xml:space="preserve"> </w:t>
      </w:r>
      <w:proofErr w:type="spellStart"/>
      <w:r w:rsidRPr="005F58A8">
        <w:rPr>
          <w:rFonts w:cs="Times New Roman"/>
          <w:i/>
          <w:iCs/>
          <w:szCs w:val="24"/>
        </w:rPr>
        <w:t>Patenter</w:t>
      </w:r>
      <w:proofErr w:type="spellEnd"/>
      <w:r w:rsidRPr="005F58A8">
        <w:rPr>
          <w:rFonts w:cs="Times New Roman"/>
          <w:i/>
          <w:iCs/>
          <w:szCs w:val="24"/>
        </w:rPr>
        <w:t xml:space="preserve"> </w:t>
      </w:r>
      <w:proofErr w:type="spellStart"/>
      <w:r w:rsidRPr="005F58A8">
        <w:rPr>
          <w:rFonts w:cs="Times New Roman"/>
          <w:i/>
          <w:iCs/>
          <w:szCs w:val="24"/>
        </w:rPr>
        <w:t>og</w:t>
      </w:r>
      <w:proofErr w:type="spellEnd"/>
      <w:r w:rsidRPr="005F58A8">
        <w:rPr>
          <w:rFonts w:cs="Times New Roman"/>
          <w:i/>
          <w:iCs/>
          <w:szCs w:val="24"/>
        </w:rPr>
        <w:t xml:space="preserve"> </w:t>
      </w:r>
      <w:proofErr w:type="spellStart"/>
      <w:r w:rsidRPr="005F58A8">
        <w:rPr>
          <w:rFonts w:cs="Times New Roman"/>
          <w:i/>
          <w:iCs/>
          <w:szCs w:val="24"/>
        </w:rPr>
        <w:t>Varemærker</w:t>
      </w:r>
      <w:proofErr w:type="spellEnd"/>
      <w:r w:rsidRPr="005F58A8">
        <w:rPr>
          <w:rFonts w:cs="Times New Roman"/>
          <w:szCs w:val="24"/>
        </w:rPr>
        <w:t xml:space="preserve">, C-320/12, uzskatot, ka šis spriedums jau ir sniedzis atbildes uz piedāvāto jautājumu. Minētajā lietā bija </w:t>
      </w:r>
      <w:proofErr w:type="gramStart"/>
      <w:r w:rsidRPr="005F58A8">
        <w:rPr>
          <w:rFonts w:cs="Times New Roman"/>
          <w:szCs w:val="24"/>
        </w:rPr>
        <w:t>citi faktiskie apstākļi</w:t>
      </w:r>
      <w:proofErr w:type="gramEnd"/>
      <w:r w:rsidRPr="005F58A8">
        <w:rPr>
          <w:rFonts w:cs="Times New Roman"/>
          <w:szCs w:val="24"/>
        </w:rPr>
        <w:t>. Kasācijas sūdzības iesniedzēja ieskatā lietā ir būtiska nozīme tam, ka atbildētājas preču zīme „</w:t>
      </w:r>
      <w:hyperlink r:id="rId36" w:history="1">
        <w:r w:rsidRPr="005F58A8">
          <w:rPr>
            <w:rStyle w:val="Hyperlink"/>
            <w:rFonts w:cs="Times New Roman"/>
            <w:caps/>
            <w:color w:val="auto"/>
            <w:szCs w:val="24"/>
            <w:u w:val="none"/>
          </w:rPr>
          <w:t>Мишка косолапый</w:t>
        </w:r>
      </w:hyperlink>
      <w:r w:rsidRPr="005F58A8">
        <w:rPr>
          <w:rFonts w:cs="Times New Roman"/>
          <w:szCs w:val="24"/>
        </w:rPr>
        <w:t>” uz prasītājas preču zīmju reģistrācijas pieteikumu iesniegšanas brīdi bija reģistrēta daudzās citās valstīs, tostarp gandrīz visās Eiropas Savienības dalībvalstīs.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[7.4]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otrās daļas norma ir saturiski balstīta uz Eiropas parlamenta un Padomes Direktīvas </w:t>
      </w:r>
      <w:r w:rsidRPr="005F58A8">
        <w:rPr>
          <w:rFonts w:cs="Times New Roman"/>
          <w:bCs/>
          <w:szCs w:val="24"/>
          <w:shd w:val="clear" w:color="auto" w:fill="FFFFFF"/>
        </w:rPr>
        <w:t>(2008.gada 22.oktobris)</w:t>
      </w:r>
      <w:r w:rsidRPr="005F58A8">
        <w:rPr>
          <w:rFonts w:cs="Times New Roman"/>
          <w:szCs w:val="24"/>
        </w:rPr>
        <w:t xml:space="preserve"> 2008/95/EK, ar ko tuvina dalībvalstu tiesību aktus attiecībā uz preču zīmēm, 3.panta otrās daļas d) punktu.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Kasācijas sūdzības iesniedzēja ieskatā ir nepieciešams autoritatīvs šīs normas iztulkojums, līdz ar to tā lūdz uzdot Eiropas Savienības Tiesai jautājumus prejudiciāla nolēmuma pieņemšanai:</w:t>
      </w:r>
    </w:p>
    <w:p w:rsidR="001A3DE4" w:rsidRPr="005F58A8" w:rsidRDefault="001A3DE4" w:rsidP="001A3DE4">
      <w:pPr>
        <w:pStyle w:val="ListParagraph"/>
        <w:numPr>
          <w:ilvl w:val="0"/>
          <w:numId w:val="1"/>
        </w:numPr>
        <w:spacing w:after="0"/>
        <w:ind w:left="1066" w:hanging="215"/>
        <w:jc w:val="both"/>
      </w:pPr>
      <w:r w:rsidRPr="005F58A8">
        <w:t xml:space="preserve"> Vai Eiropas Parlamenta un Padomes Direktīvas 2008/95/EK </w:t>
      </w:r>
      <w:proofErr w:type="gramStart"/>
      <w:r w:rsidRPr="005F58A8">
        <w:t>3.panta</w:t>
      </w:r>
      <w:proofErr w:type="gramEnd"/>
      <w:r w:rsidRPr="005F58A8">
        <w:t xml:space="preserve"> otrās daļas d) punkts, saskaņā ar kuru ikviena dalībvalsts var paredzēt, ka preču zīmi reģistrē vai, ja tā ir reģistrēta, to pasludina par spēkā neesošu, ja pieteikuma iesniedzējs iesniedzis pieteikumu preču zīmes reģistrācijai negodprātīgi, ir jāinterpretē tādējādi, ka pieteikumu par preču zīmes reģistrāciju var atzīt par iesniegtu negodprātīgi, ja preču zīmes pieteicējs zināja vai tam vajadzēja zināt, ka pieteiktā zīme bauda aizsardzību ārvalstīs, arī valstīs, kas nav Eiropas Savienības dalībvalsts?</w:t>
      </w:r>
    </w:p>
    <w:p w:rsidR="001A3DE4" w:rsidRPr="005F58A8" w:rsidRDefault="001A3DE4" w:rsidP="001A3DE4">
      <w:pPr>
        <w:pStyle w:val="ListParagraph"/>
        <w:numPr>
          <w:ilvl w:val="0"/>
          <w:numId w:val="1"/>
        </w:numPr>
        <w:spacing w:after="0"/>
        <w:ind w:left="1066" w:hanging="215"/>
        <w:jc w:val="both"/>
      </w:pPr>
      <w:r w:rsidRPr="005F58A8">
        <w:t xml:space="preserve"> Vai atbildi uz pirmo jautājumu ietekmē apstāklis, ka pieteiktā zīme bauda aizsardzību kā reģistrēta preču zīme lielā valstu skaitā, tostarp gandrīz visās Eiropas Savienības dalībvalstīs?</w:t>
      </w:r>
    </w:p>
    <w:p w:rsidR="001A3DE4" w:rsidRPr="005F58A8" w:rsidRDefault="001A3DE4" w:rsidP="001A3DE4">
      <w:pPr>
        <w:pStyle w:val="ListParagraph"/>
        <w:numPr>
          <w:ilvl w:val="0"/>
          <w:numId w:val="1"/>
        </w:numPr>
        <w:spacing w:after="0"/>
        <w:ind w:left="1066" w:hanging="215"/>
        <w:jc w:val="both"/>
      </w:pPr>
      <w:r w:rsidRPr="005F58A8">
        <w:lastRenderedPageBreak/>
        <w:t xml:space="preserve"> Vai atbildi uz pirmo jautājumu ietekmē fakts, ka zīme ir atzīta par plaši pazīstamu preču zīmi ārvalstīs?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[7.5] Kasācijas sūdzībā arī lūgts apturēt tiesvedību lietā līdz Eiropas Savienības Tiesas prejudiciālā nolēmuma spēkā stāšanās dienai.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[8] Prasītāja SIA „</w:t>
      </w:r>
      <w:proofErr w:type="spellStart"/>
      <w:r w:rsidRPr="005F58A8">
        <w:rPr>
          <w:rFonts w:cs="Times New Roman"/>
          <w:szCs w:val="24"/>
        </w:rPr>
        <w:t>Orkla</w:t>
      </w:r>
      <w:proofErr w:type="spellEnd"/>
      <w:r w:rsidRPr="005F58A8">
        <w:rPr>
          <w:rFonts w:cs="Times New Roman"/>
          <w:szCs w:val="24"/>
        </w:rPr>
        <w:t xml:space="preserve"> </w:t>
      </w:r>
      <w:proofErr w:type="spellStart"/>
      <w:r w:rsidRPr="005F58A8">
        <w:rPr>
          <w:rFonts w:cs="Times New Roman"/>
          <w:szCs w:val="24"/>
        </w:rPr>
        <w:t>Confectionery</w:t>
      </w:r>
      <w:proofErr w:type="spellEnd"/>
      <w:r w:rsidRPr="005F58A8">
        <w:rPr>
          <w:rFonts w:cs="Times New Roman"/>
          <w:szCs w:val="24"/>
        </w:rPr>
        <w:t xml:space="preserve"> &amp; </w:t>
      </w:r>
      <w:proofErr w:type="spellStart"/>
      <w:r w:rsidRPr="005F58A8">
        <w:rPr>
          <w:rFonts w:cs="Times New Roman"/>
          <w:szCs w:val="24"/>
        </w:rPr>
        <w:t>Snacks</w:t>
      </w:r>
      <w:proofErr w:type="spellEnd"/>
      <w:r w:rsidRPr="005F58A8">
        <w:rPr>
          <w:rFonts w:cs="Times New Roman"/>
          <w:szCs w:val="24"/>
        </w:rPr>
        <w:t xml:space="preserve"> Latvija” iesniegusi paskaidrojumus par kasācijas sūdzību, uzskatot par nepamatotu gan kasācijas sūdzību, gan lūgumu uzdot jautājumus Eiropas Savienības Tiesai.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[9] Izskatījusi kasācijas sūdzību Augstākās tiesas rīcības sēdē, lai izlemtu jautājumu par kasācijas tiesvedības ierosināšanu, kā to nosaka Civilprocesa likuma </w:t>
      </w:r>
      <w:proofErr w:type="gramStart"/>
      <w:r w:rsidRPr="005F58A8">
        <w:rPr>
          <w:rFonts w:cs="Times New Roman"/>
          <w:szCs w:val="24"/>
        </w:rPr>
        <w:t>464.panta</w:t>
      </w:r>
      <w:proofErr w:type="gramEnd"/>
      <w:r w:rsidRPr="005F58A8">
        <w:rPr>
          <w:rFonts w:cs="Times New Roman"/>
          <w:szCs w:val="24"/>
        </w:rPr>
        <w:t xml:space="preserve"> pirmā daļa, kā arī lūgumus par jautājumu </w:t>
      </w:r>
      <w:r w:rsidRPr="005F58A8">
        <w:rPr>
          <w:rFonts w:cs="Times New Roman"/>
          <w:szCs w:val="24"/>
          <w:lang w:eastAsia="lv-LV"/>
        </w:rPr>
        <w:t>uzdošanu Eiropas Savienības Tiesai prejudiciāla nolēmuma pieņemšanai un tiesvedības apturēšanu, t</w:t>
      </w:r>
      <w:r w:rsidRPr="005F58A8">
        <w:rPr>
          <w:rFonts w:cs="Times New Roman"/>
          <w:szCs w:val="24"/>
        </w:rPr>
        <w:t xml:space="preserve">iesnešu kolēģija atzīst, ka kasācijas tiesvedības ierosināšana ir atsakāma, bet lūgumi par jautājumu </w:t>
      </w:r>
      <w:r w:rsidRPr="005F58A8">
        <w:rPr>
          <w:rFonts w:cs="Times New Roman"/>
          <w:szCs w:val="24"/>
          <w:lang w:eastAsia="lv-LV"/>
        </w:rPr>
        <w:t>uzdošanu Eiropas Savienības Tiesai prejudiciāla nolēmuma pieņemšanai un par tiesvedības apturēšanu ir noraidāmi</w:t>
      </w:r>
      <w:r w:rsidRPr="005F58A8">
        <w:rPr>
          <w:rFonts w:cs="Times New Roman"/>
          <w:szCs w:val="24"/>
        </w:rPr>
        <w:t>.</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 xml:space="preserve">[10] Civilprocesa likuma </w:t>
      </w:r>
      <w:proofErr w:type="gramStart"/>
      <w:r w:rsidRPr="005F58A8">
        <w:rPr>
          <w:rFonts w:cs="Times New Roman"/>
          <w:szCs w:val="24"/>
        </w:rPr>
        <w:t>450.panta</w:t>
      </w:r>
      <w:proofErr w:type="gramEnd"/>
      <w:r w:rsidRPr="005F58A8">
        <w:rPr>
          <w:rFonts w:cs="Times New Roman"/>
          <w:szCs w:val="24"/>
        </w:rPr>
        <w:t xml:space="preserve"> trešā daļa paredz, ka kasācijas kārtībā var pārsūdzēt [..] apelācijas instances tiesas spriedumu, ja tiesa nepareizi piemērojusi vai iztulkojusi materiālo tiesību normu, pārkāpusi procesuālo tiesību normu vai, izskatot lietu, pārsniegusi savas kompetences robežas. </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 xml:space="preserve">Latvijā pastāvošā kasācijas institūta būtiska iezīme ir tā, ka kasācijas instancē izšķiroša nozīme ir nevis pušu interesēm, kas ir pietiekami aizsargātas, civillietu pēc būtības caurlūkojot pirmajās divās tiesu instancēs, bet gan publiski tiesiskajām interesēm. Kasācijas instancē tiek skatīti tikai </w:t>
      </w:r>
      <w:proofErr w:type="spellStart"/>
      <w:r w:rsidRPr="005F58A8">
        <w:rPr>
          <w:rFonts w:cs="Times New Roman"/>
          <w:i/>
          <w:szCs w:val="24"/>
        </w:rPr>
        <w:t>quaestiones</w:t>
      </w:r>
      <w:proofErr w:type="spellEnd"/>
      <w:r w:rsidRPr="005F58A8">
        <w:rPr>
          <w:rFonts w:cs="Times New Roman"/>
          <w:i/>
          <w:szCs w:val="24"/>
        </w:rPr>
        <w:t xml:space="preserve"> </w:t>
      </w:r>
      <w:proofErr w:type="spellStart"/>
      <w:r w:rsidRPr="005F58A8">
        <w:rPr>
          <w:rFonts w:cs="Times New Roman"/>
          <w:i/>
          <w:szCs w:val="24"/>
        </w:rPr>
        <w:t>iuris</w:t>
      </w:r>
      <w:proofErr w:type="spellEnd"/>
      <w:r w:rsidRPr="005F58A8">
        <w:rPr>
          <w:rFonts w:cs="Times New Roman"/>
          <w:szCs w:val="24"/>
        </w:rPr>
        <w:t>, proti, jautājumi par materiālo tiesību normu piemērošanas un interpretācijas pareizību, kā arī par procesuālo tiesību normu pārkāpumiem.</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Tiesības iesniegt kasācijas sūdzību nenozīmē obligātu kasācijas tiesvedības ierosināšanu. Uz to norāda Civilprocesa likuma 464.</w:t>
      </w:r>
      <w:proofErr w:type="gramStart"/>
      <w:r w:rsidRPr="005F58A8">
        <w:rPr>
          <w:rFonts w:cs="Times New Roman"/>
          <w:szCs w:val="24"/>
          <w:vertAlign w:val="superscript"/>
        </w:rPr>
        <w:t>1</w:t>
      </w:r>
      <w:r w:rsidRPr="005F58A8">
        <w:rPr>
          <w:rFonts w:cs="Times New Roman"/>
          <w:szCs w:val="24"/>
        </w:rPr>
        <w:t>pants</w:t>
      </w:r>
      <w:proofErr w:type="gramEnd"/>
      <w:r w:rsidRPr="005F58A8">
        <w:rPr>
          <w:rFonts w:cs="Times New Roman"/>
          <w:szCs w:val="24"/>
        </w:rPr>
        <w:t xml:space="preserve">, kas nosaka pamatu atteikumam ierosināt kasācijas tiesvedību. </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Civilprocesa likuma 464.</w:t>
      </w:r>
      <w:proofErr w:type="gramStart"/>
      <w:r w:rsidRPr="005F58A8">
        <w:rPr>
          <w:rFonts w:cs="Times New Roman"/>
          <w:szCs w:val="24"/>
          <w:vertAlign w:val="superscript"/>
        </w:rPr>
        <w:t>1</w:t>
      </w:r>
      <w:r w:rsidRPr="005F58A8">
        <w:rPr>
          <w:rFonts w:cs="Times New Roman"/>
          <w:szCs w:val="24"/>
        </w:rPr>
        <w:t>panta</w:t>
      </w:r>
      <w:proofErr w:type="gramEnd"/>
      <w:r w:rsidRPr="005F58A8">
        <w:rPr>
          <w:rFonts w:cs="Times New Roman"/>
          <w:szCs w:val="24"/>
        </w:rPr>
        <w:t xml:space="preserve"> pirmā daļa paredz, ka tiesnešu kolēģija atsakās ierosināt kasācijas tiesvedību, ja kasācijas sūdzība neatbilst šā likuma 450.–454.panta prasībām.</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lang w:eastAsia="lv-LV"/>
        </w:rPr>
        <w:t xml:space="preserve">Civilprocesa likuma </w:t>
      </w:r>
      <w:r w:rsidRPr="005F58A8">
        <w:rPr>
          <w:rFonts w:cs="Times New Roman"/>
          <w:szCs w:val="24"/>
        </w:rPr>
        <w:t>464.</w:t>
      </w:r>
      <w:proofErr w:type="gramStart"/>
      <w:r w:rsidRPr="005F58A8">
        <w:rPr>
          <w:rFonts w:cs="Times New Roman"/>
          <w:szCs w:val="24"/>
          <w:vertAlign w:val="superscript"/>
        </w:rPr>
        <w:t>1</w:t>
      </w:r>
      <w:r w:rsidRPr="005F58A8">
        <w:rPr>
          <w:rFonts w:cs="Times New Roman"/>
          <w:szCs w:val="24"/>
        </w:rPr>
        <w:t>panta</w:t>
      </w:r>
      <w:proofErr w:type="gramEnd"/>
      <w:r w:rsidRPr="005F58A8">
        <w:rPr>
          <w:rFonts w:cs="Times New Roman"/>
          <w:szCs w:val="24"/>
        </w:rPr>
        <w:t xml:space="preserve"> otrā daļa noteic, ka, ja kasācijas sūdzība formāli atbilst šā panta pirmajā daļā minētajām prasībām un ja tiesa, kas taisījusi pārsūdzēto spriedumu, nav pieļāvusi šā likuma 452.panta trešās daļas noteikumu pārkāpumu, tiesnešu kolēģija var atteikties ierosināt kasācijas tiesvedību arī šādos gadījumos: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 kasācijas sūdzībā norādītajos tiesību normu piemērošanas jautājumos ir izveidojusies Augstākās tiesas judikatūra, un pārsūdzētais spriedums tai atbilst;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2) izvērtējot kasācijas sūdzībā minētos argumentus, nav acīmredzama pamata uzskatīt, ka pārsūdzētajā spriedumā ietvertais lietas iznākums ir nepareizs un ka izskatāmajai lietai ir būtiska nozīme vienotas tiesu prakses nodrošināšanā vai tiesību </w:t>
      </w:r>
      <w:proofErr w:type="spellStart"/>
      <w:r w:rsidRPr="005F58A8">
        <w:rPr>
          <w:rFonts w:cs="Times New Roman"/>
          <w:szCs w:val="24"/>
        </w:rPr>
        <w:t>tālākveidošanā</w:t>
      </w:r>
      <w:proofErr w:type="spellEnd"/>
      <w:r w:rsidRPr="005F58A8">
        <w:rPr>
          <w:rFonts w:cs="Times New Roman"/>
          <w:szCs w:val="24"/>
        </w:rPr>
        <w:t>.</w:t>
      </w:r>
    </w:p>
    <w:p w:rsidR="001A3DE4" w:rsidRPr="005F58A8" w:rsidRDefault="001A3DE4" w:rsidP="001A3DE4">
      <w:pPr>
        <w:spacing w:after="0" w:line="276" w:lineRule="auto"/>
        <w:ind w:right="-1" w:firstLine="709"/>
        <w:jc w:val="both"/>
        <w:rPr>
          <w:rFonts w:cs="Times New Roman"/>
          <w:szCs w:val="24"/>
        </w:rPr>
      </w:pP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 xml:space="preserve">[11] Izvērtējusi </w:t>
      </w:r>
      <w:r w:rsidRPr="005F58A8">
        <w:rPr>
          <w:rFonts w:cs="Times New Roman"/>
          <w:szCs w:val="24"/>
          <w:lang w:eastAsia="lv-LV"/>
        </w:rPr>
        <w:t xml:space="preserve">kasācijas sūdzību </w:t>
      </w:r>
      <w:r w:rsidRPr="005F58A8">
        <w:rPr>
          <w:rFonts w:cs="Times New Roman"/>
          <w:szCs w:val="24"/>
        </w:rPr>
        <w:t xml:space="preserve">pēc formas un satura, tiesnešu kolēģija konstatē, ka tajā ir norādes uz </w:t>
      </w:r>
      <w:r w:rsidRPr="005F58A8">
        <w:rPr>
          <w:rFonts w:cs="Times New Roman"/>
          <w:szCs w:val="24"/>
          <w:lang w:eastAsia="lv-LV"/>
        </w:rPr>
        <w:t xml:space="preserve">materiālo tiesību normu nepareizu piemērošanu un </w:t>
      </w:r>
      <w:r w:rsidRPr="005F58A8">
        <w:rPr>
          <w:rFonts w:cs="Times New Roman"/>
          <w:szCs w:val="24"/>
        </w:rPr>
        <w:t>procesuālo tiesību normu pārkāpumiem, tādēļ kasācijas sūdzība formāli atbilst Civilprocesa likuma 450.</w:t>
      </w:r>
      <w:r w:rsidRPr="005F58A8">
        <w:rPr>
          <w:rFonts w:cs="Times New Roman"/>
          <w:i/>
          <w:szCs w:val="24"/>
        </w:rPr>
        <w:t>–</w:t>
      </w:r>
      <w:proofErr w:type="gramStart"/>
      <w:r w:rsidRPr="005F58A8">
        <w:rPr>
          <w:rFonts w:cs="Times New Roman"/>
          <w:szCs w:val="24"/>
        </w:rPr>
        <w:t>454.panta</w:t>
      </w:r>
      <w:proofErr w:type="gramEnd"/>
      <w:r w:rsidRPr="005F58A8">
        <w:rPr>
          <w:rFonts w:cs="Times New Roman"/>
          <w:szCs w:val="24"/>
        </w:rPr>
        <w:t xml:space="preserve"> prasībām.</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Tomēr tiesnešu kolēģija atzīst, ka pastāv Civilprocesa likuma 464.</w:t>
      </w:r>
      <w:proofErr w:type="gramStart"/>
      <w:r w:rsidRPr="005F58A8">
        <w:rPr>
          <w:rFonts w:cs="Times New Roman"/>
          <w:szCs w:val="24"/>
          <w:vertAlign w:val="superscript"/>
        </w:rPr>
        <w:t>1</w:t>
      </w:r>
      <w:r w:rsidRPr="005F58A8">
        <w:rPr>
          <w:rFonts w:cs="Times New Roman"/>
          <w:szCs w:val="24"/>
        </w:rPr>
        <w:t>panta</w:t>
      </w:r>
      <w:proofErr w:type="gramEnd"/>
      <w:r w:rsidRPr="005F58A8">
        <w:rPr>
          <w:rFonts w:cs="Times New Roman"/>
          <w:szCs w:val="24"/>
        </w:rPr>
        <w:t xml:space="preserve"> otrās daļas 2.punktā norādītais pamats atteikt ierosināt kasācijas tiesvedību, jo kasācijas sūdzībā minētie argumenti nerada acīmredzamu pamatu uzskatīt, ka pārsūdzētajā spriedumā ietvertais lietas iznākums ir nepareizs un ka izskatāmajai lietai ir būtiska nozīme vienotas tiesu prakses nodrošināšanā vai tiesību </w:t>
      </w:r>
      <w:proofErr w:type="spellStart"/>
      <w:r w:rsidRPr="005F58A8">
        <w:rPr>
          <w:rFonts w:cs="Times New Roman"/>
          <w:szCs w:val="24"/>
        </w:rPr>
        <w:t>tālākveidošanā</w:t>
      </w:r>
      <w:proofErr w:type="spellEnd"/>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[12] Pretēji kasācijas sūdzības iesniedzējas viedoklim, Augstākās tiesas tiesnešu kolēģijas ieskatā apelācijas instances tiesa ir pareizi iztulkojusi un piemērojusi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otrā daļu, kas noteic, ka preču zīmi nereģistrē, bet, ja tā reģistrēta, šo reģistrāciju saskaņā ar šā likuma noteikumiem var atzīt par spēkā neesošu arī tad, ja zīmes reģistrācijas pieteikums iesniegts ar acīmredzami negodprātīgu nolūku.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Tiesnešu kolēģija uzskata, ka minētās normas saturs ir pietiekami skaidrs, ņemot vērā Eiropas Savienības Tiesas judikatūru, un tādēļ nav nepieciešams uzdot jautājumus Eiropas Savienības Tiesai prejudiciāla nolēmuma pieņemšanai.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[12.1] Minētā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otrās daļas norma atbilst Eiropas Parlamenta un Padomes 2008.gada 22.oktobra Direktīvas </w:t>
      </w:r>
      <w:hyperlink r:id="rId37" w:tgtFrame="_blank" w:history="1">
        <w:r w:rsidRPr="00BF0E1B">
          <w:rPr>
            <w:rStyle w:val="Hyperlink"/>
            <w:rFonts w:cs="Times New Roman"/>
            <w:color w:val="auto"/>
            <w:szCs w:val="24"/>
          </w:rPr>
          <w:t>2008/95/EK</w:t>
        </w:r>
      </w:hyperlink>
      <w:r w:rsidRPr="005F58A8">
        <w:rPr>
          <w:rFonts w:cs="Times New Roman"/>
          <w:szCs w:val="24"/>
        </w:rPr>
        <w:t>, ar ko tuvina dalībvalstu tiesību aktus attiecībā uz preču zīmēm, (turpmāk – Direktīva 2008/95/EK) 3.panta 2.punkta d) apakšpunktam, kurš paredz, ka ikviena dalībvalsts var paredzēt, ka preču zīmi nereģistrē vai, ja tā ir reģistrēta, to atzīst par spēkā neesošu, ja pieteikuma iesniedzējs iesniedzis pieteikumu preču zīmes reģistrācijai negodprātīgi [</w:t>
      </w:r>
      <w:proofErr w:type="spellStart"/>
      <w:r w:rsidRPr="005F58A8">
        <w:rPr>
          <w:rFonts w:cs="Times New Roman"/>
          <w:i/>
          <w:szCs w:val="24"/>
        </w:rPr>
        <w:t>in</w:t>
      </w:r>
      <w:proofErr w:type="spellEnd"/>
      <w:r w:rsidRPr="005F58A8">
        <w:rPr>
          <w:rFonts w:cs="Times New Roman"/>
          <w:i/>
          <w:szCs w:val="24"/>
        </w:rPr>
        <w:t xml:space="preserve"> </w:t>
      </w:r>
      <w:proofErr w:type="spellStart"/>
      <w:r w:rsidRPr="005F58A8">
        <w:rPr>
          <w:rFonts w:cs="Times New Roman"/>
          <w:i/>
          <w:szCs w:val="24"/>
        </w:rPr>
        <w:t>bad</w:t>
      </w:r>
      <w:proofErr w:type="spellEnd"/>
      <w:r w:rsidRPr="005F58A8">
        <w:rPr>
          <w:rFonts w:cs="Times New Roman"/>
          <w:i/>
          <w:szCs w:val="24"/>
        </w:rPr>
        <w:t xml:space="preserve"> </w:t>
      </w:r>
      <w:proofErr w:type="spellStart"/>
      <w:r w:rsidRPr="005F58A8">
        <w:rPr>
          <w:rFonts w:cs="Times New Roman"/>
          <w:i/>
          <w:szCs w:val="24"/>
        </w:rPr>
        <w:t>faith</w:t>
      </w:r>
      <w:proofErr w:type="spellEnd"/>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Tāpat saskaņā ar Padomes </w:t>
      </w:r>
      <w:proofErr w:type="gramStart"/>
      <w:r w:rsidRPr="005F58A8">
        <w:rPr>
          <w:rFonts w:cs="Times New Roman"/>
          <w:szCs w:val="24"/>
        </w:rPr>
        <w:t>2009.gada</w:t>
      </w:r>
      <w:proofErr w:type="gramEnd"/>
      <w:r w:rsidRPr="005F58A8">
        <w:rPr>
          <w:rFonts w:cs="Times New Roman"/>
          <w:szCs w:val="24"/>
        </w:rPr>
        <w:t xml:space="preserve"> 26.februāra Regulas Nr. 207/2009 par Kopienas preču zīmi (turpmāk – Regula Nr. 207/2009) 52.panta 1.punkta b) apakšpunktu Kopienas preču zīmi atzīst par spēkā neesošu, ja pieteikuma iesniedzējs, iesniedzot preču zīmes pieteikumu, rīkojās ļaunprātīgi [</w:t>
      </w:r>
      <w:proofErr w:type="spellStart"/>
      <w:r w:rsidRPr="005F58A8">
        <w:rPr>
          <w:rFonts w:cs="Times New Roman"/>
          <w:i/>
          <w:szCs w:val="24"/>
        </w:rPr>
        <w:t>in</w:t>
      </w:r>
      <w:proofErr w:type="spellEnd"/>
      <w:r w:rsidRPr="005F58A8">
        <w:rPr>
          <w:rFonts w:cs="Times New Roman"/>
          <w:i/>
          <w:szCs w:val="24"/>
        </w:rPr>
        <w:t xml:space="preserve"> </w:t>
      </w:r>
      <w:proofErr w:type="spellStart"/>
      <w:r w:rsidRPr="005F58A8">
        <w:rPr>
          <w:rFonts w:cs="Times New Roman"/>
          <w:i/>
          <w:szCs w:val="24"/>
        </w:rPr>
        <w:t>bad</w:t>
      </w:r>
      <w:proofErr w:type="spellEnd"/>
      <w:r w:rsidRPr="005F58A8">
        <w:rPr>
          <w:rFonts w:cs="Times New Roman"/>
          <w:i/>
          <w:szCs w:val="24"/>
        </w:rPr>
        <w:t xml:space="preserve"> </w:t>
      </w:r>
      <w:proofErr w:type="spellStart"/>
      <w:r w:rsidRPr="005F58A8">
        <w:rPr>
          <w:rFonts w:cs="Times New Roman"/>
          <w:i/>
          <w:szCs w:val="24"/>
        </w:rPr>
        <w:t>faith</w:t>
      </w:r>
      <w:proofErr w:type="spellEnd"/>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Lai gan Direktīvas 2008/95/EK, Regulas Nr. 207/2009 un Eiropas Savienības Tiesas spriedumu tulkojumos latviešu valodā </w:t>
      </w:r>
      <w:proofErr w:type="spellStart"/>
      <w:r w:rsidRPr="005F58A8">
        <w:rPr>
          <w:rFonts w:cs="Times New Roman"/>
          <w:i/>
          <w:szCs w:val="24"/>
        </w:rPr>
        <w:t>bad</w:t>
      </w:r>
      <w:proofErr w:type="spellEnd"/>
      <w:r w:rsidRPr="005F58A8">
        <w:rPr>
          <w:rFonts w:cs="Times New Roman"/>
          <w:i/>
          <w:szCs w:val="24"/>
        </w:rPr>
        <w:t xml:space="preserve"> </w:t>
      </w:r>
      <w:proofErr w:type="spellStart"/>
      <w:r w:rsidRPr="005F58A8">
        <w:rPr>
          <w:rFonts w:cs="Times New Roman"/>
          <w:i/>
          <w:szCs w:val="24"/>
        </w:rPr>
        <w:t>faith</w:t>
      </w:r>
      <w:proofErr w:type="spellEnd"/>
      <w:r w:rsidRPr="005F58A8">
        <w:rPr>
          <w:rFonts w:cs="Times New Roman"/>
          <w:szCs w:val="24"/>
        </w:rPr>
        <w:t xml:space="preserve"> jēdziens tulkots dažādi (</w:t>
      </w:r>
      <w:proofErr w:type="spellStart"/>
      <w:r w:rsidRPr="005F58A8">
        <w:rPr>
          <w:rFonts w:cs="Times New Roman"/>
          <w:szCs w:val="24"/>
        </w:rPr>
        <w:t>negodprātība</w:t>
      </w:r>
      <w:proofErr w:type="spellEnd"/>
      <w:r w:rsidRPr="005F58A8">
        <w:rPr>
          <w:rFonts w:cs="Times New Roman"/>
          <w:szCs w:val="24"/>
        </w:rPr>
        <w:t>, ļaunprātība, ļaunticība), tomēr būtiski saprast, ka tā ir tulkojuma nepilnība un faktiski ar šiem terminiem apzīmēts viens un tas pats jēdziens.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[12.2] Eiropas Savienības Tiesa ir skaidrojusi, ka minētais </w:t>
      </w:r>
      <w:proofErr w:type="spellStart"/>
      <w:r w:rsidRPr="005F58A8">
        <w:rPr>
          <w:rFonts w:cs="Times New Roman"/>
          <w:szCs w:val="24"/>
        </w:rPr>
        <w:t>negodprātības</w:t>
      </w:r>
      <w:proofErr w:type="spellEnd"/>
      <w:r w:rsidRPr="005F58A8">
        <w:rPr>
          <w:rFonts w:cs="Times New Roman"/>
          <w:szCs w:val="24"/>
        </w:rPr>
        <w:t xml:space="preserve"> jeb ļaunticības (</w:t>
      </w:r>
      <w:proofErr w:type="spellStart"/>
      <w:r w:rsidRPr="005F58A8">
        <w:rPr>
          <w:rFonts w:cs="Times New Roman"/>
          <w:i/>
          <w:szCs w:val="24"/>
        </w:rPr>
        <w:t>bad</w:t>
      </w:r>
      <w:proofErr w:type="spellEnd"/>
      <w:r w:rsidRPr="005F58A8">
        <w:rPr>
          <w:rFonts w:cs="Times New Roman"/>
          <w:i/>
          <w:szCs w:val="24"/>
        </w:rPr>
        <w:t xml:space="preserve"> </w:t>
      </w:r>
      <w:proofErr w:type="spellStart"/>
      <w:r w:rsidRPr="005F58A8">
        <w:rPr>
          <w:rFonts w:cs="Times New Roman"/>
          <w:i/>
          <w:szCs w:val="24"/>
        </w:rPr>
        <w:t>faith</w:t>
      </w:r>
      <w:proofErr w:type="spellEnd"/>
      <w:r w:rsidRPr="005F58A8">
        <w:rPr>
          <w:rFonts w:cs="Times New Roman"/>
          <w:szCs w:val="24"/>
        </w:rPr>
        <w:t>) jēdziens ir autonoms Savienības tiesību jēdziens, kurš tiesību aktos nav definēts, bet kuru Eiropas Savienībā ir jāinterpretē vienveidīgi; proti, šo jēdzienu Direktīvas 2008/95/EK izpratnē ir jāinterpretē tāpat kā Regulas Nr. 207/2009 izpratnē, jo abiem šiem aktiem ir viens mērķis (</w:t>
      </w:r>
      <w:r w:rsidRPr="005F58A8">
        <w:rPr>
          <w:rFonts w:cs="Times New Roman"/>
          <w:i/>
          <w:szCs w:val="24"/>
        </w:rPr>
        <w:t xml:space="preserve">sk., piemēram, Eiropas Savienības Vispārējās Tiesas 2012.gada 1.februāra sprieduma lietā </w:t>
      </w:r>
      <w:proofErr w:type="spellStart"/>
      <w:r w:rsidRPr="005F58A8">
        <w:rPr>
          <w:rFonts w:cs="Times New Roman"/>
          <w:i/>
          <w:szCs w:val="24"/>
        </w:rPr>
        <w:t>Carrols</w:t>
      </w:r>
      <w:proofErr w:type="spellEnd"/>
      <w:r w:rsidRPr="005F58A8">
        <w:rPr>
          <w:rFonts w:cs="Times New Roman"/>
          <w:i/>
          <w:szCs w:val="24"/>
        </w:rPr>
        <w:t xml:space="preserve"> </w:t>
      </w:r>
      <w:proofErr w:type="spellStart"/>
      <w:r w:rsidRPr="005F58A8">
        <w:rPr>
          <w:rFonts w:cs="Times New Roman"/>
          <w:i/>
          <w:szCs w:val="24"/>
        </w:rPr>
        <w:t>Corp</w:t>
      </w:r>
      <w:proofErr w:type="spellEnd"/>
      <w:r w:rsidRPr="005F58A8">
        <w:rPr>
          <w:rFonts w:cs="Times New Roman"/>
          <w:i/>
          <w:szCs w:val="24"/>
        </w:rPr>
        <w:t xml:space="preserve">. – OHIM, T-291/09, ECLI:EU:T:2012:39, 44.punktu, Eiropas Savienības Tiesas 2013.gada 27.jūnija sprieduma lietā </w:t>
      </w:r>
      <w:proofErr w:type="spellStart"/>
      <w:r w:rsidRPr="005F58A8">
        <w:rPr>
          <w:rFonts w:cs="Times New Roman"/>
          <w:i/>
          <w:szCs w:val="24"/>
        </w:rPr>
        <w:t>Malaysia</w:t>
      </w:r>
      <w:proofErr w:type="spellEnd"/>
      <w:r w:rsidRPr="005F58A8">
        <w:rPr>
          <w:rFonts w:cs="Times New Roman"/>
          <w:i/>
          <w:szCs w:val="24"/>
        </w:rPr>
        <w:t xml:space="preserve"> </w:t>
      </w:r>
      <w:proofErr w:type="spellStart"/>
      <w:r w:rsidRPr="005F58A8">
        <w:rPr>
          <w:rFonts w:cs="Times New Roman"/>
          <w:i/>
          <w:szCs w:val="24"/>
        </w:rPr>
        <w:t>Dairy</w:t>
      </w:r>
      <w:proofErr w:type="spellEnd"/>
      <w:r w:rsidRPr="005F58A8">
        <w:rPr>
          <w:rFonts w:cs="Times New Roman"/>
          <w:i/>
          <w:szCs w:val="24"/>
        </w:rPr>
        <w:t xml:space="preserve"> </w:t>
      </w:r>
      <w:proofErr w:type="spellStart"/>
      <w:r w:rsidRPr="005F58A8">
        <w:rPr>
          <w:rFonts w:cs="Times New Roman"/>
          <w:i/>
          <w:szCs w:val="24"/>
        </w:rPr>
        <w:t>industries</w:t>
      </w:r>
      <w:proofErr w:type="spellEnd"/>
      <w:r w:rsidRPr="005F58A8">
        <w:rPr>
          <w:rFonts w:cs="Times New Roman"/>
          <w:i/>
          <w:szCs w:val="24"/>
        </w:rPr>
        <w:t xml:space="preserve"> </w:t>
      </w:r>
      <w:proofErr w:type="spellStart"/>
      <w:r w:rsidRPr="005F58A8">
        <w:rPr>
          <w:rFonts w:cs="Times New Roman"/>
          <w:i/>
          <w:szCs w:val="24"/>
        </w:rPr>
        <w:t>Pte</w:t>
      </w:r>
      <w:proofErr w:type="spellEnd"/>
      <w:r w:rsidRPr="005F58A8">
        <w:rPr>
          <w:rFonts w:cs="Times New Roman"/>
          <w:i/>
          <w:szCs w:val="24"/>
        </w:rPr>
        <w:t xml:space="preserve">. </w:t>
      </w:r>
      <w:proofErr w:type="spellStart"/>
      <w:r w:rsidRPr="005F58A8">
        <w:rPr>
          <w:rFonts w:cs="Times New Roman"/>
          <w:i/>
          <w:szCs w:val="24"/>
        </w:rPr>
        <w:t>Ltd</w:t>
      </w:r>
      <w:proofErr w:type="spellEnd"/>
      <w:r w:rsidRPr="005F58A8">
        <w:rPr>
          <w:rFonts w:cs="Times New Roman"/>
          <w:i/>
          <w:szCs w:val="24"/>
        </w:rPr>
        <w:t xml:space="preserve"> – </w:t>
      </w:r>
      <w:proofErr w:type="spellStart"/>
      <w:r w:rsidRPr="005F58A8">
        <w:rPr>
          <w:rFonts w:cs="Times New Roman"/>
          <w:i/>
          <w:szCs w:val="24"/>
        </w:rPr>
        <w:t>Ankenævnet</w:t>
      </w:r>
      <w:proofErr w:type="spellEnd"/>
      <w:r w:rsidRPr="005F58A8">
        <w:rPr>
          <w:rFonts w:cs="Times New Roman"/>
          <w:i/>
          <w:szCs w:val="24"/>
        </w:rPr>
        <w:t xml:space="preserve"> </w:t>
      </w:r>
      <w:proofErr w:type="spellStart"/>
      <w:r w:rsidRPr="005F58A8">
        <w:rPr>
          <w:rFonts w:cs="Times New Roman"/>
          <w:i/>
          <w:szCs w:val="24"/>
        </w:rPr>
        <w:t>for</w:t>
      </w:r>
      <w:proofErr w:type="spellEnd"/>
      <w:r w:rsidRPr="005F58A8">
        <w:rPr>
          <w:rFonts w:cs="Times New Roman"/>
          <w:i/>
          <w:szCs w:val="24"/>
        </w:rPr>
        <w:t xml:space="preserve"> </w:t>
      </w:r>
      <w:proofErr w:type="spellStart"/>
      <w:r w:rsidRPr="005F58A8">
        <w:rPr>
          <w:rFonts w:cs="Times New Roman"/>
          <w:i/>
          <w:szCs w:val="24"/>
        </w:rPr>
        <w:t>Patenter</w:t>
      </w:r>
      <w:proofErr w:type="spellEnd"/>
      <w:r w:rsidRPr="005F58A8">
        <w:rPr>
          <w:rFonts w:cs="Times New Roman"/>
          <w:i/>
          <w:szCs w:val="24"/>
        </w:rPr>
        <w:t xml:space="preserve"> </w:t>
      </w:r>
      <w:proofErr w:type="spellStart"/>
      <w:r w:rsidRPr="005F58A8">
        <w:rPr>
          <w:rFonts w:cs="Times New Roman"/>
          <w:i/>
          <w:szCs w:val="24"/>
        </w:rPr>
        <w:t>og</w:t>
      </w:r>
      <w:proofErr w:type="spellEnd"/>
      <w:r w:rsidRPr="005F58A8">
        <w:rPr>
          <w:rFonts w:cs="Times New Roman"/>
          <w:i/>
          <w:szCs w:val="24"/>
        </w:rPr>
        <w:t xml:space="preserve"> </w:t>
      </w:r>
      <w:proofErr w:type="spellStart"/>
      <w:r w:rsidRPr="005F58A8">
        <w:rPr>
          <w:rFonts w:cs="Times New Roman"/>
          <w:i/>
          <w:szCs w:val="24"/>
        </w:rPr>
        <w:t>Varemærker</w:t>
      </w:r>
      <w:proofErr w:type="spellEnd"/>
      <w:r w:rsidRPr="005F58A8">
        <w:rPr>
          <w:rFonts w:cs="Times New Roman"/>
          <w:i/>
          <w:szCs w:val="24"/>
        </w:rPr>
        <w:t>, C-320/12, ECLI:EU:C:2013:435, 26., 29., 35.punktu, rezolutīvās daļas 1.punktu</w:t>
      </w:r>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Iztulkojot </w:t>
      </w:r>
      <w:proofErr w:type="spellStart"/>
      <w:r w:rsidRPr="005F58A8">
        <w:rPr>
          <w:rFonts w:cs="Times New Roman"/>
          <w:szCs w:val="24"/>
        </w:rPr>
        <w:t>negodprātības</w:t>
      </w:r>
      <w:proofErr w:type="spellEnd"/>
      <w:r w:rsidRPr="005F58A8">
        <w:rPr>
          <w:rFonts w:cs="Times New Roman"/>
          <w:szCs w:val="24"/>
        </w:rPr>
        <w:t xml:space="preserve"> jēdzienu Direktīvas 2008/95/EK un Regulas Nr. 207/2009 izpratnē, Eiropas Savienības Tiesa ir norādījusi, ka pieteikuma iesniedzēja ļaunticības pastāvēšana ir jāvērtē visaptveroši, ņemot vērā visus atbilstošos lietas faktus reģistrācijas pieteikuma iesniegšanas brīdī, proti, visus faktorus, kuriem ir nozīme izskatāmajā lietā un kuri pastāvēja reģistrācijas pieteikuma iesniegšanas brīdī </w:t>
      </w:r>
      <w:proofErr w:type="gramStart"/>
      <w:r w:rsidRPr="005F58A8">
        <w:rPr>
          <w:rFonts w:cs="Times New Roman"/>
          <w:szCs w:val="24"/>
        </w:rPr>
        <w:t>(</w:t>
      </w:r>
      <w:proofErr w:type="gramEnd"/>
      <w:r w:rsidRPr="005F58A8">
        <w:rPr>
          <w:rFonts w:cs="Times New Roman"/>
          <w:i/>
          <w:szCs w:val="24"/>
        </w:rPr>
        <w:t xml:space="preserve">sk., piemēram, Eiropas Savienības Tiesas 2009.gada 11.jūnija sprieduma lietā </w:t>
      </w:r>
      <w:proofErr w:type="spellStart"/>
      <w:r w:rsidRPr="005F58A8">
        <w:rPr>
          <w:rFonts w:cs="Times New Roman"/>
          <w:bCs/>
          <w:i/>
          <w:iCs/>
          <w:szCs w:val="24"/>
        </w:rPr>
        <w:t>Chocoladenfabriken</w:t>
      </w:r>
      <w:proofErr w:type="spellEnd"/>
      <w:r w:rsidRPr="005F58A8">
        <w:rPr>
          <w:rFonts w:cs="Times New Roman"/>
          <w:bCs/>
          <w:i/>
          <w:iCs/>
          <w:szCs w:val="24"/>
        </w:rPr>
        <w:t xml:space="preserve"> </w:t>
      </w:r>
      <w:proofErr w:type="spellStart"/>
      <w:r w:rsidRPr="005F58A8">
        <w:rPr>
          <w:rFonts w:cs="Times New Roman"/>
          <w:bCs/>
          <w:i/>
          <w:iCs/>
          <w:szCs w:val="24"/>
        </w:rPr>
        <w:t>Lindt</w:t>
      </w:r>
      <w:proofErr w:type="spellEnd"/>
      <w:r w:rsidRPr="005F58A8">
        <w:rPr>
          <w:rFonts w:cs="Times New Roman"/>
          <w:bCs/>
          <w:i/>
          <w:iCs/>
          <w:szCs w:val="24"/>
        </w:rPr>
        <w:t xml:space="preserve"> &amp; </w:t>
      </w:r>
      <w:proofErr w:type="spellStart"/>
      <w:r w:rsidRPr="005F58A8">
        <w:rPr>
          <w:rFonts w:cs="Times New Roman"/>
          <w:bCs/>
          <w:i/>
          <w:iCs/>
          <w:szCs w:val="24"/>
        </w:rPr>
        <w:t>Sprüngli</w:t>
      </w:r>
      <w:proofErr w:type="spellEnd"/>
      <w:r w:rsidRPr="005F58A8">
        <w:rPr>
          <w:rFonts w:cs="Times New Roman"/>
          <w:bCs/>
          <w:i/>
          <w:iCs/>
          <w:szCs w:val="24"/>
        </w:rPr>
        <w:t xml:space="preserve"> AG</w:t>
      </w:r>
      <w:r w:rsidRPr="005F58A8">
        <w:rPr>
          <w:rFonts w:cs="Times New Roman"/>
          <w:i/>
          <w:szCs w:val="24"/>
        </w:rPr>
        <w:t xml:space="preserve"> – </w:t>
      </w:r>
      <w:proofErr w:type="spellStart"/>
      <w:r w:rsidRPr="005F58A8">
        <w:rPr>
          <w:rFonts w:cs="Times New Roman"/>
          <w:bCs/>
          <w:i/>
          <w:iCs/>
          <w:szCs w:val="24"/>
        </w:rPr>
        <w:t>Franz</w:t>
      </w:r>
      <w:proofErr w:type="spellEnd"/>
      <w:r w:rsidRPr="005F58A8">
        <w:rPr>
          <w:rFonts w:cs="Times New Roman"/>
          <w:bCs/>
          <w:i/>
          <w:iCs/>
          <w:szCs w:val="24"/>
        </w:rPr>
        <w:t xml:space="preserve"> </w:t>
      </w:r>
      <w:proofErr w:type="spellStart"/>
      <w:r w:rsidRPr="005F58A8">
        <w:rPr>
          <w:rFonts w:cs="Times New Roman"/>
          <w:bCs/>
          <w:i/>
          <w:iCs/>
          <w:szCs w:val="24"/>
        </w:rPr>
        <w:t>Hauswirth</w:t>
      </w:r>
      <w:proofErr w:type="spellEnd"/>
      <w:r w:rsidRPr="005F58A8">
        <w:rPr>
          <w:rFonts w:cs="Times New Roman"/>
          <w:bCs/>
          <w:i/>
          <w:iCs/>
          <w:szCs w:val="24"/>
        </w:rPr>
        <w:t xml:space="preserve"> </w:t>
      </w:r>
      <w:proofErr w:type="spellStart"/>
      <w:r w:rsidRPr="005F58A8">
        <w:rPr>
          <w:rFonts w:cs="Times New Roman"/>
          <w:bCs/>
          <w:i/>
          <w:iCs/>
          <w:szCs w:val="24"/>
        </w:rPr>
        <w:t>GmbH</w:t>
      </w:r>
      <w:proofErr w:type="spellEnd"/>
      <w:r w:rsidRPr="005F58A8">
        <w:rPr>
          <w:rFonts w:cs="Times New Roman"/>
          <w:bCs/>
          <w:i/>
          <w:iCs/>
          <w:szCs w:val="24"/>
        </w:rPr>
        <w:t>,</w:t>
      </w:r>
      <w:r w:rsidRPr="005F58A8">
        <w:rPr>
          <w:rFonts w:cs="Times New Roman"/>
          <w:i/>
          <w:szCs w:val="24"/>
        </w:rPr>
        <w:t xml:space="preserve"> C-529/07, ECLI:EU:C:2009:361, 37., 53.punktu, rezolutīvo daļu, Eiropas Savienības Vispārējās Tiesas 2012.gada 1.februāra sprieduma lietā </w:t>
      </w:r>
      <w:proofErr w:type="spellStart"/>
      <w:r w:rsidRPr="005F58A8">
        <w:rPr>
          <w:rFonts w:cs="Times New Roman"/>
          <w:i/>
          <w:szCs w:val="24"/>
        </w:rPr>
        <w:t>Carrols</w:t>
      </w:r>
      <w:proofErr w:type="spellEnd"/>
      <w:r w:rsidRPr="005F58A8">
        <w:rPr>
          <w:rFonts w:cs="Times New Roman"/>
          <w:i/>
          <w:szCs w:val="24"/>
        </w:rPr>
        <w:t xml:space="preserve"> </w:t>
      </w:r>
      <w:proofErr w:type="spellStart"/>
      <w:r w:rsidRPr="005F58A8">
        <w:rPr>
          <w:rFonts w:cs="Times New Roman"/>
          <w:i/>
          <w:szCs w:val="24"/>
        </w:rPr>
        <w:t>Corp</w:t>
      </w:r>
      <w:proofErr w:type="spellEnd"/>
      <w:r w:rsidRPr="005F58A8">
        <w:rPr>
          <w:rFonts w:cs="Times New Roman"/>
          <w:i/>
          <w:szCs w:val="24"/>
        </w:rPr>
        <w:t>. – OHIM, T-291/09, ECLI:EU:T:2012:39, 48.punktu,</w:t>
      </w:r>
      <w:r w:rsidRPr="005F58A8">
        <w:rPr>
          <w:rFonts w:cs="Times New Roman"/>
          <w:szCs w:val="24"/>
        </w:rPr>
        <w:t xml:space="preserve"> </w:t>
      </w:r>
      <w:r w:rsidRPr="005F58A8">
        <w:rPr>
          <w:rFonts w:cs="Times New Roman"/>
          <w:i/>
          <w:szCs w:val="24"/>
        </w:rPr>
        <w:t xml:space="preserve">Eiropas Savienības Tiesas 2013.gada 27.jūnija sprieduma lietā </w:t>
      </w:r>
      <w:proofErr w:type="spellStart"/>
      <w:r w:rsidRPr="005F58A8">
        <w:rPr>
          <w:rFonts w:cs="Times New Roman"/>
          <w:i/>
          <w:szCs w:val="24"/>
        </w:rPr>
        <w:t>Malaysia</w:t>
      </w:r>
      <w:proofErr w:type="spellEnd"/>
      <w:r w:rsidRPr="005F58A8">
        <w:rPr>
          <w:rFonts w:cs="Times New Roman"/>
          <w:i/>
          <w:szCs w:val="24"/>
        </w:rPr>
        <w:t xml:space="preserve"> </w:t>
      </w:r>
      <w:proofErr w:type="spellStart"/>
      <w:r w:rsidRPr="005F58A8">
        <w:rPr>
          <w:rFonts w:cs="Times New Roman"/>
          <w:i/>
          <w:szCs w:val="24"/>
        </w:rPr>
        <w:t>Dairy</w:t>
      </w:r>
      <w:proofErr w:type="spellEnd"/>
      <w:r w:rsidRPr="005F58A8">
        <w:rPr>
          <w:rFonts w:cs="Times New Roman"/>
          <w:i/>
          <w:szCs w:val="24"/>
        </w:rPr>
        <w:t xml:space="preserve"> </w:t>
      </w:r>
      <w:proofErr w:type="spellStart"/>
      <w:r w:rsidRPr="005F58A8">
        <w:rPr>
          <w:rFonts w:cs="Times New Roman"/>
          <w:i/>
          <w:szCs w:val="24"/>
        </w:rPr>
        <w:t>industries</w:t>
      </w:r>
      <w:proofErr w:type="spellEnd"/>
      <w:r w:rsidRPr="005F58A8">
        <w:rPr>
          <w:rFonts w:cs="Times New Roman"/>
          <w:i/>
          <w:szCs w:val="24"/>
        </w:rPr>
        <w:t xml:space="preserve"> </w:t>
      </w:r>
      <w:proofErr w:type="spellStart"/>
      <w:r w:rsidRPr="005F58A8">
        <w:rPr>
          <w:rFonts w:cs="Times New Roman"/>
          <w:i/>
          <w:szCs w:val="24"/>
        </w:rPr>
        <w:t>Pte</w:t>
      </w:r>
      <w:proofErr w:type="spellEnd"/>
      <w:r w:rsidRPr="005F58A8">
        <w:rPr>
          <w:rFonts w:cs="Times New Roman"/>
          <w:i/>
          <w:szCs w:val="24"/>
        </w:rPr>
        <w:t xml:space="preserve">. </w:t>
      </w:r>
      <w:proofErr w:type="spellStart"/>
      <w:r w:rsidRPr="005F58A8">
        <w:rPr>
          <w:rFonts w:cs="Times New Roman"/>
          <w:i/>
          <w:szCs w:val="24"/>
        </w:rPr>
        <w:t>Ltd</w:t>
      </w:r>
      <w:proofErr w:type="spellEnd"/>
      <w:r w:rsidRPr="005F58A8">
        <w:rPr>
          <w:rFonts w:cs="Times New Roman"/>
          <w:i/>
          <w:szCs w:val="24"/>
        </w:rPr>
        <w:t xml:space="preserve"> – </w:t>
      </w:r>
      <w:proofErr w:type="spellStart"/>
      <w:r w:rsidRPr="005F58A8">
        <w:rPr>
          <w:rFonts w:cs="Times New Roman"/>
          <w:i/>
          <w:szCs w:val="24"/>
        </w:rPr>
        <w:t>Ankenævnet</w:t>
      </w:r>
      <w:proofErr w:type="spellEnd"/>
      <w:r w:rsidRPr="005F58A8">
        <w:rPr>
          <w:rFonts w:cs="Times New Roman"/>
          <w:i/>
          <w:szCs w:val="24"/>
        </w:rPr>
        <w:t xml:space="preserve"> </w:t>
      </w:r>
      <w:proofErr w:type="spellStart"/>
      <w:r w:rsidRPr="005F58A8">
        <w:rPr>
          <w:rFonts w:cs="Times New Roman"/>
          <w:i/>
          <w:szCs w:val="24"/>
        </w:rPr>
        <w:t>for</w:t>
      </w:r>
      <w:proofErr w:type="spellEnd"/>
      <w:r w:rsidRPr="005F58A8">
        <w:rPr>
          <w:rFonts w:cs="Times New Roman"/>
          <w:i/>
          <w:szCs w:val="24"/>
        </w:rPr>
        <w:t xml:space="preserve"> </w:t>
      </w:r>
      <w:proofErr w:type="spellStart"/>
      <w:r w:rsidRPr="005F58A8">
        <w:rPr>
          <w:rFonts w:cs="Times New Roman"/>
          <w:i/>
          <w:szCs w:val="24"/>
        </w:rPr>
        <w:t>Patenter</w:t>
      </w:r>
      <w:proofErr w:type="spellEnd"/>
      <w:r w:rsidRPr="005F58A8">
        <w:rPr>
          <w:rFonts w:cs="Times New Roman"/>
          <w:i/>
          <w:szCs w:val="24"/>
        </w:rPr>
        <w:t xml:space="preserve"> </w:t>
      </w:r>
      <w:proofErr w:type="spellStart"/>
      <w:r w:rsidRPr="005F58A8">
        <w:rPr>
          <w:rFonts w:cs="Times New Roman"/>
          <w:i/>
          <w:szCs w:val="24"/>
        </w:rPr>
        <w:t>og</w:t>
      </w:r>
      <w:proofErr w:type="spellEnd"/>
      <w:r w:rsidRPr="005F58A8">
        <w:rPr>
          <w:rFonts w:cs="Times New Roman"/>
          <w:i/>
          <w:szCs w:val="24"/>
        </w:rPr>
        <w:t xml:space="preserve"> </w:t>
      </w:r>
      <w:proofErr w:type="spellStart"/>
      <w:r w:rsidRPr="005F58A8">
        <w:rPr>
          <w:rFonts w:cs="Times New Roman"/>
          <w:i/>
          <w:szCs w:val="24"/>
        </w:rPr>
        <w:t>Varemærker</w:t>
      </w:r>
      <w:proofErr w:type="spellEnd"/>
      <w:r w:rsidRPr="005F58A8">
        <w:rPr>
          <w:rFonts w:cs="Times New Roman"/>
          <w:i/>
          <w:szCs w:val="24"/>
        </w:rPr>
        <w:t>, C-320/12, ECLI:EU:C:2013:435, 36.punktu, rezolutīvās daļas 2.punktu</w:t>
      </w:r>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Šādi faktori var būt: </w:t>
      </w:r>
    </w:p>
    <w:p w:rsidR="001A3DE4" w:rsidRPr="005F58A8" w:rsidRDefault="001A3DE4" w:rsidP="001A3DE4">
      <w:pPr>
        <w:pStyle w:val="ListParagraph"/>
        <w:numPr>
          <w:ilvl w:val="0"/>
          <w:numId w:val="2"/>
        </w:numPr>
        <w:spacing w:after="0"/>
        <w:jc w:val="both"/>
      </w:pPr>
      <w:r w:rsidRPr="005F58A8">
        <w:lastRenderedPageBreak/>
        <w:t>apstāklis, ka pieteikuma iesniedzējs zināja</w:t>
      </w:r>
      <w:proofErr w:type="gramStart"/>
      <w:r w:rsidRPr="005F58A8">
        <w:t xml:space="preserve"> vai tam bija jāzina, ka trešā persona vismaz vienā dalībvalstī izmanto identisku vai līdzīgu apzīmējumu attiecībā uz identisku vai līdzīgu preci, kas var izraisīt sajaukšanas iespēju ar apzīmējumu, kura reģistrācija tiek lūgta</w:t>
      </w:r>
      <w:proofErr w:type="gramEnd"/>
      <w:r w:rsidRPr="005F58A8">
        <w:t xml:space="preserve">; </w:t>
      </w:r>
    </w:p>
    <w:p w:rsidR="001A3DE4" w:rsidRPr="005F58A8" w:rsidRDefault="001A3DE4" w:rsidP="001A3DE4">
      <w:pPr>
        <w:pStyle w:val="ListParagraph"/>
        <w:numPr>
          <w:ilvl w:val="0"/>
          <w:numId w:val="2"/>
        </w:numPr>
        <w:spacing w:after="0"/>
        <w:jc w:val="both"/>
      </w:pPr>
      <w:r w:rsidRPr="005F58A8">
        <w:t>pieteikuma iesniedzēja nodoms liegt šai trešajai personai turpināt izmantot šādu apzīmējumu; kā arī </w:t>
      </w:r>
    </w:p>
    <w:p w:rsidR="001A3DE4" w:rsidRPr="005F58A8" w:rsidRDefault="001A3DE4" w:rsidP="001A3DE4">
      <w:pPr>
        <w:pStyle w:val="ListParagraph"/>
        <w:numPr>
          <w:ilvl w:val="0"/>
          <w:numId w:val="2"/>
        </w:numPr>
        <w:spacing w:after="0"/>
        <w:jc w:val="both"/>
      </w:pPr>
      <w:r w:rsidRPr="005F58A8">
        <w:t>juridiskās aizsardzības apmērs, kāds ir trešās personas apzīmējumam un apzīmējumam, kura reģistrācija tiek lūgta (</w:t>
      </w:r>
      <w:r w:rsidRPr="005F58A8">
        <w:rPr>
          <w:i/>
        </w:rPr>
        <w:t>sk.</w:t>
      </w:r>
      <w:r w:rsidRPr="005F58A8">
        <w:t xml:space="preserve"> </w:t>
      </w:r>
      <w:r w:rsidRPr="005F58A8">
        <w:rPr>
          <w:i/>
        </w:rPr>
        <w:t xml:space="preserve">Eiropas Savienības Tiesas </w:t>
      </w:r>
      <w:proofErr w:type="gramStart"/>
      <w:r w:rsidRPr="005F58A8">
        <w:rPr>
          <w:i/>
        </w:rPr>
        <w:t>2009.gada</w:t>
      </w:r>
      <w:proofErr w:type="gramEnd"/>
      <w:r w:rsidRPr="005F58A8">
        <w:rPr>
          <w:i/>
        </w:rPr>
        <w:t xml:space="preserve"> 11.jūnija sprieduma lietā </w:t>
      </w:r>
      <w:proofErr w:type="spellStart"/>
      <w:r w:rsidRPr="005F58A8">
        <w:rPr>
          <w:bCs/>
          <w:i/>
          <w:iCs/>
        </w:rPr>
        <w:t>Chocoladenfabriken</w:t>
      </w:r>
      <w:proofErr w:type="spellEnd"/>
      <w:r w:rsidRPr="005F58A8">
        <w:rPr>
          <w:bCs/>
          <w:i/>
          <w:iCs/>
        </w:rPr>
        <w:t xml:space="preserve"> </w:t>
      </w:r>
      <w:proofErr w:type="spellStart"/>
      <w:r w:rsidRPr="005F58A8">
        <w:rPr>
          <w:bCs/>
          <w:i/>
          <w:iCs/>
        </w:rPr>
        <w:t>Lindt</w:t>
      </w:r>
      <w:proofErr w:type="spellEnd"/>
      <w:r w:rsidRPr="005F58A8">
        <w:rPr>
          <w:bCs/>
          <w:i/>
          <w:iCs/>
        </w:rPr>
        <w:t xml:space="preserve"> &amp; </w:t>
      </w:r>
      <w:proofErr w:type="spellStart"/>
      <w:r w:rsidRPr="005F58A8">
        <w:rPr>
          <w:bCs/>
          <w:i/>
          <w:iCs/>
        </w:rPr>
        <w:t>Sprüngli</w:t>
      </w:r>
      <w:proofErr w:type="spellEnd"/>
      <w:r w:rsidRPr="005F58A8">
        <w:rPr>
          <w:bCs/>
          <w:i/>
          <w:iCs/>
        </w:rPr>
        <w:t xml:space="preserve"> AG</w:t>
      </w:r>
      <w:r w:rsidRPr="005F58A8">
        <w:rPr>
          <w:i/>
        </w:rPr>
        <w:t xml:space="preserve"> – </w:t>
      </w:r>
      <w:proofErr w:type="spellStart"/>
      <w:r w:rsidRPr="005F58A8">
        <w:rPr>
          <w:bCs/>
          <w:i/>
          <w:iCs/>
        </w:rPr>
        <w:t>Franz</w:t>
      </w:r>
      <w:proofErr w:type="spellEnd"/>
      <w:r w:rsidRPr="005F58A8">
        <w:rPr>
          <w:bCs/>
          <w:i/>
          <w:iCs/>
        </w:rPr>
        <w:t xml:space="preserve"> </w:t>
      </w:r>
      <w:proofErr w:type="spellStart"/>
      <w:r w:rsidRPr="005F58A8">
        <w:rPr>
          <w:bCs/>
          <w:i/>
          <w:iCs/>
        </w:rPr>
        <w:t>Hauswirth</w:t>
      </w:r>
      <w:proofErr w:type="spellEnd"/>
      <w:r w:rsidRPr="005F58A8">
        <w:rPr>
          <w:bCs/>
          <w:i/>
          <w:iCs/>
        </w:rPr>
        <w:t xml:space="preserve"> </w:t>
      </w:r>
      <w:proofErr w:type="spellStart"/>
      <w:r w:rsidRPr="005F58A8">
        <w:rPr>
          <w:bCs/>
          <w:i/>
          <w:iCs/>
        </w:rPr>
        <w:t>GmbH</w:t>
      </w:r>
      <w:proofErr w:type="spellEnd"/>
      <w:r w:rsidRPr="005F58A8">
        <w:rPr>
          <w:bCs/>
          <w:i/>
          <w:iCs/>
        </w:rPr>
        <w:t>,</w:t>
      </w:r>
      <w:r w:rsidRPr="005F58A8">
        <w:rPr>
          <w:i/>
        </w:rPr>
        <w:t xml:space="preserve"> C-529/07, ECLI:EU:C:2009:361</w:t>
      </w:r>
    </w:p>
    <w:p w:rsidR="001A3DE4" w:rsidRPr="005F58A8" w:rsidRDefault="001A3DE4" w:rsidP="001A3DE4">
      <w:pPr>
        <w:pStyle w:val="ListParagraph"/>
        <w:numPr>
          <w:ilvl w:val="0"/>
          <w:numId w:val="2"/>
        </w:numPr>
        <w:spacing w:after="0"/>
        <w:jc w:val="both"/>
      </w:pPr>
      <w:r w:rsidRPr="005F58A8">
        <w:rPr>
          <w:i/>
        </w:rPr>
        <w:t>, 38., 53.punktu, rezolutīvo daļu</w:t>
      </w:r>
      <w:r w:rsidRPr="005F58A8">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Ir jāņem vērā arī minētā pieteikuma iesniedzēja nodoms preču zīmes reģistrācijas pieteikuma iesniegšanas brīdī, kas ir subjektīvs elements, kurš ir jānosaka, atsaucoties uz izskatāmās lietas objektīvajiem apstākļiem (</w:t>
      </w:r>
      <w:r w:rsidRPr="005F58A8">
        <w:rPr>
          <w:rFonts w:cs="Times New Roman"/>
          <w:i/>
          <w:szCs w:val="24"/>
        </w:rPr>
        <w:t xml:space="preserve">Eiropas Savienības Tiesas </w:t>
      </w:r>
      <w:proofErr w:type="gramStart"/>
      <w:r w:rsidRPr="005F58A8">
        <w:rPr>
          <w:rFonts w:cs="Times New Roman"/>
          <w:i/>
          <w:szCs w:val="24"/>
        </w:rPr>
        <w:t>2009.gada</w:t>
      </w:r>
      <w:proofErr w:type="gramEnd"/>
      <w:r w:rsidRPr="005F58A8">
        <w:rPr>
          <w:rFonts w:cs="Times New Roman"/>
          <w:i/>
          <w:szCs w:val="24"/>
        </w:rPr>
        <w:t xml:space="preserve"> 11.jūnija sprieduma lietā </w:t>
      </w:r>
      <w:proofErr w:type="spellStart"/>
      <w:r w:rsidRPr="005F58A8">
        <w:rPr>
          <w:rFonts w:cs="Times New Roman"/>
          <w:bCs/>
          <w:i/>
          <w:iCs/>
          <w:szCs w:val="24"/>
        </w:rPr>
        <w:t>Chocoladenfabriken</w:t>
      </w:r>
      <w:proofErr w:type="spellEnd"/>
      <w:r w:rsidRPr="005F58A8">
        <w:rPr>
          <w:rFonts w:cs="Times New Roman"/>
          <w:bCs/>
          <w:i/>
          <w:iCs/>
          <w:szCs w:val="24"/>
        </w:rPr>
        <w:t xml:space="preserve"> </w:t>
      </w:r>
      <w:proofErr w:type="spellStart"/>
      <w:r w:rsidRPr="005F58A8">
        <w:rPr>
          <w:rFonts w:cs="Times New Roman"/>
          <w:bCs/>
          <w:i/>
          <w:iCs/>
          <w:szCs w:val="24"/>
        </w:rPr>
        <w:t>Lindt</w:t>
      </w:r>
      <w:proofErr w:type="spellEnd"/>
      <w:r w:rsidRPr="005F58A8">
        <w:rPr>
          <w:rFonts w:cs="Times New Roman"/>
          <w:bCs/>
          <w:i/>
          <w:iCs/>
          <w:szCs w:val="24"/>
        </w:rPr>
        <w:t xml:space="preserve"> &amp; </w:t>
      </w:r>
      <w:proofErr w:type="spellStart"/>
      <w:r w:rsidRPr="005F58A8">
        <w:rPr>
          <w:rFonts w:cs="Times New Roman"/>
          <w:bCs/>
          <w:i/>
          <w:iCs/>
          <w:szCs w:val="24"/>
        </w:rPr>
        <w:t>Sprüngli</w:t>
      </w:r>
      <w:proofErr w:type="spellEnd"/>
      <w:r w:rsidRPr="005F58A8">
        <w:rPr>
          <w:rFonts w:cs="Times New Roman"/>
          <w:bCs/>
          <w:i/>
          <w:iCs/>
          <w:szCs w:val="24"/>
        </w:rPr>
        <w:t xml:space="preserve"> AG</w:t>
      </w:r>
      <w:r w:rsidRPr="005F58A8">
        <w:rPr>
          <w:rFonts w:cs="Times New Roman"/>
          <w:i/>
          <w:szCs w:val="24"/>
        </w:rPr>
        <w:t xml:space="preserve"> – </w:t>
      </w:r>
      <w:proofErr w:type="spellStart"/>
      <w:r w:rsidRPr="005F58A8">
        <w:rPr>
          <w:rFonts w:cs="Times New Roman"/>
          <w:bCs/>
          <w:i/>
          <w:iCs/>
          <w:szCs w:val="24"/>
        </w:rPr>
        <w:t>Franz</w:t>
      </w:r>
      <w:proofErr w:type="spellEnd"/>
      <w:r w:rsidRPr="005F58A8">
        <w:rPr>
          <w:rFonts w:cs="Times New Roman"/>
          <w:bCs/>
          <w:i/>
          <w:iCs/>
          <w:szCs w:val="24"/>
        </w:rPr>
        <w:t xml:space="preserve"> </w:t>
      </w:r>
      <w:proofErr w:type="spellStart"/>
      <w:r w:rsidRPr="005F58A8">
        <w:rPr>
          <w:rFonts w:cs="Times New Roman"/>
          <w:bCs/>
          <w:i/>
          <w:iCs/>
          <w:szCs w:val="24"/>
        </w:rPr>
        <w:t>Hauswirth</w:t>
      </w:r>
      <w:proofErr w:type="spellEnd"/>
      <w:r w:rsidRPr="005F58A8">
        <w:rPr>
          <w:rFonts w:cs="Times New Roman"/>
          <w:bCs/>
          <w:i/>
          <w:iCs/>
          <w:szCs w:val="24"/>
        </w:rPr>
        <w:t xml:space="preserve"> </w:t>
      </w:r>
      <w:proofErr w:type="spellStart"/>
      <w:r w:rsidRPr="005F58A8">
        <w:rPr>
          <w:rFonts w:cs="Times New Roman"/>
          <w:bCs/>
          <w:i/>
          <w:iCs/>
          <w:szCs w:val="24"/>
        </w:rPr>
        <w:t>GmbH</w:t>
      </w:r>
      <w:proofErr w:type="spellEnd"/>
      <w:r w:rsidRPr="005F58A8">
        <w:rPr>
          <w:rFonts w:cs="Times New Roman"/>
          <w:bCs/>
          <w:i/>
          <w:iCs/>
          <w:szCs w:val="24"/>
        </w:rPr>
        <w:t>,</w:t>
      </w:r>
      <w:r w:rsidRPr="005F58A8">
        <w:rPr>
          <w:rFonts w:cs="Times New Roman"/>
          <w:i/>
          <w:szCs w:val="24"/>
        </w:rPr>
        <w:t xml:space="preserve"> C-529/07, ECLI:EU:C:2009:361, 41., 42.punkts</w:t>
      </w:r>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Lai konstatētu, vai pieteikuma iesniedzējs ir rīkojies ļaunticīgi, var ņemt vērā to, cik plaša reputācija apzīmējumam ir brīdī, kad tiek iesniegts reģistrācijas pieteikums. Šāda apmēra reputācija tieši varētu attaisnot pieteikuma iesniedzēja interesi nodrošināt plašāku sava apzīmējuma juridisko aizsardzību (</w:t>
      </w:r>
      <w:r w:rsidRPr="005F58A8">
        <w:rPr>
          <w:rFonts w:cs="Times New Roman"/>
          <w:i/>
          <w:szCs w:val="24"/>
        </w:rPr>
        <w:t xml:space="preserve">Eiropas Savienības Tiesas </w:t>
      </w:r>
      <w:proofErr w:type="gramStart"/>
      <w:r w:rsidRPr="005F58A8">
        <w:rPr>
          <w:rFonts w:cs="Times New Roman"/>
          <w:i/>
          <w:szCs w:val="24"/>
        </w:rPr>
        <w:t>2009.gada</w:t>
      </w:r>
      <w:proofErr w:type="gramEnd"/>
      <w:r w:rsidRPr="005F58A8">
        <w:rPr>
          <w:rFonts w:cs="Times New Roman"/>
          <w:i/>
          <w:szCs w:val="24"/>
        </w:rPr>
        <w:t xml:space="preserve"> 11.jūnija sprieduma lietā </w:t>
      </w:r>
      <w:proofErr w:type="spellStart"/>
      <w:r w:rsidRPr="005F58A8">
        <w:rPr>
          <w:rFonts w:cs="Times New Roman"/>
          <w:bCs/>
          <w:i/>
          <w:iCs/>
          <w:szCs w:val="24"/>
        </w:rPr>
        <w:t>Chocoladenfabriken</w:t>
      </w:r>
      <w:proofErr w:type="spellEnd"/>
      <w:r w:rsidRPr="005F58A8">
        <w:rPr>
          <w:rFonts w:cs="Times New Roman"/>
          <w:bCs/>
          <w:i/>
          <w:iCs/>
          <w:szCs w:val="24"/>
        </w:rPr>
        <w:t xml:space="preserve"> </w:t>
      </w:r>
      <w:proofErr w:type="spellStart"/>
      <w:r w:rsidRPr="005F58A8">
        <w:rPr>
          <w:rFonts w:cs="Times New Roman"/>
          <w:bCs/>
          <w:i/>
          <w:iCs/>
          <w:szCs w:val="24"/>
        </w:rPr>
        <w:t>Lindt</w:t>
      </w:r>
      <w:proofErr w:type="spellEnd"/>
      <w:r w:rsidRPr="005F58A8">
        <w:rPr>
          <w:rFonts w:cs="Times New Roman"/>
          <w:bCs/>
          <w:i/>
          <w:iCs/>
          <w:szCs w:val="24"/>
        </w:rPr>
        <w:t xml:space="preserve"> &amp; </w:t>
      </w:r>
      <w:proofErr w:type="spellStart"/>
      <w:r w:rsidRPr="005F58A8">
        <w:rPr>
          <w:rFonts w:cs="Times New Roman"/>
          <w:bCs/>
          <w:i/>
          <w:iCs/>
          <w:szCs w:val="24"/>
        </w:rPr>
        <w:t>Sprüngli</w:t>
      </w:r>
      <w:proofErr w:type="spellEnd"/>
      <w:r w:rsidRPr="005F58A8">
        <w:rPr>
          <w:rFonts w:cs="Times New Roman"/>
          <w:bCs/>
          <w:i/>
          <w:iCs/>
          <w:szCs w:val="24"/>
        </w:rPr>
        <w:t xml:space="preserve"> AG</w:t>
      </w:r>
      <w:r w:rsidRPr="005F58A8">
        <w:rPr>
          <w:rFonts w:cs="Times New Roman"/>
          <w:i/>
          <w:szCs w:val="24"/>
        </w:rPr>
        <w:t xml:space="preserve"> – </w:t>
      </w:r>
      <w:proofErr w:type="spellStart"/>
      <w:r w:rsidRPr="005F58A8">
        <w:rPr>
          <w:rFonts w:cs="Times New Roman"/>
          <w:bCs/>
          <w:i/>
          <w:iCs/>
          <w:szCs w:val="24"/>
        </w:rPr>
        <w:t>Franz</w:t>
      </w:r>
      <w:proofErr w:type="spellEnd"/>
      <w:r w:rsidRPr="005F58A8">
        <w:rPr>
          <w:rFonts w:cs="Times New Roman"/>
          <w:bCs/>
          <w:i/>
          <w:iCs/>
          <w:szCs w:val="24"/>
        </w:rPr>
        <w:t xml:space="preserve"> </w:t>
      </w:r>
      <w:proofErr w:type="spellStart"/>
      <w:r w:rsidRPr="005F58A8">
        <w:rPr>
          <w:rFonts w:cs="Times New Roman"/>
          <w:bCs/>
          <w:i/>
          <w:iCs/>
          <w:szCs w:val="24"/>
        </w:rPr>
        <w:t>Hauswirth</w:t>
      </w:r>
      <w:proofErr w:type="spellEnd"/>
      <w:r w:rsidRPr="005F58A8">
        <w:rPr>
          <w:rFonts w:cs="Times New Roman"/>
          <w:bCs/>
          <w:i/>
          <w:iCs/>
          <w:szCs w:val="24"/>
        </w:rPr>
        <w:t xml:space="preserve"> </w:t>
      </w:r>
      <w:proofErr w:type="spellStart"/>
      <w:r w:rsidRPr="005F58A8">
        <w:rPr>
          <w:rFonts w:cs="Times New Roman"/>
          <w:bCs/>
          <w:i/>
          <w:iCs/>
          <w:szCs w:val="24"/>
        </w:rPr>
        <w:t>GmbH</w:t>
      </w:r>
      <w:proofErr w:type="spellEnd"/>
      <w:r w:rsidRPr="005F58A8">
        <w:rPr>
          <w:rFonts w:cs="Times New Roman"/>
          <w:bCs/>
          <w:i/>
          <w:iCs/>
          <w:szCs w:val="24"/>
        </w:rPr>
        <w:t>,</w:t>
      </w:r>
      <w:r w:rsidRPr="005F58A8">
        <w:rPr>
          <w:rFonts w:cs="Times New Roman"/>
          <w:i/>
          <w:szCs w:val="24"/>
        </w:rPr>
        <w:t xml:space="preserve"> C-529/07, ECLI:EU:C:2009:361, 51., 52.punkts, Eiropas Savienības Vispārējās Tiesas 2012.gada 1.februāra sprieduma lietā </w:t>
      </w:r>
      <w:proofErr w:type="spellStart"/>
      <w:r w:rsidRPr="005F58A8">
        <w:rPr>
          <w:rFonts w:cs="Times New Roman"/>
          <w:i/>
          <w:szCs w:val="24"/>
        </w:rPr>
        <w:t>Carrols</w:t>
      </w:r>
      <w:proofErr w:type="spellEnd"/>
      <w:r w:rsidRPr="005F58A8">
        <w:rPr>
          <w:rFonts w:cs="Times New Roman"/>
          <w:i/>
          <w:szCs w:val="24"/>
        </w:rPr>
        <w:t xml:space="preserve"> </w:t>
      </w:r>
      <w:proofErr w:type="spellStart"/>
      <w:r w:rsidRPr="005F58A8">
        <w:rPr>
          <w:rFonts w:cs="Times New Roman"/>
          <w:i/>
          <w:szCs w:val="24"/>
        </w:rPr>
        <w:t>Corp</w:t>
      </w:r>
      <w:proofErr w:type="spellEnd"/>
      <w:r w:rsidRPr="005F58A8">
        <w:rPr>
          <w:rFonts w:cs="Times New Roman"/>
          <w:i/>
          <w:szCs w:val="24"/>
        </w:rPr>
        <w:t>. – OHIM, T-291/09, ECLI:EU:T:2012:39, 54.punkts</w:t>
      </w:r>
      <w:r w:rsidRPr="005F58A8">
        <w:rPr>
          <w:rFonts w:cs="Times New Roman"/>
          <w:szCs w:val="24"/>
        </w:rPr>
        <w:t>).</w:t>
      </w:r>
    </w:p>
    <w:p w:rsidR="001A3DE4" w:rsidRPr="005F58A8" w:rsidRDefault="001A3DE4" w:rsidP="001A3DE4">
      <w:pPr>
        <w:spacing w:after="0" w:line="276" w:lineRule="auto"/>
        <w:ind w:firstLine="709"/>
        <w:jc w:val="both"/>
        <w:rPr>
          <w:rFonts w:cs="Times New Roman"/>
          <w:i/>
          <w:iCs/>
          <w:szCs w:val="24"/>
        </w:rPr>
      </w:pPr>
      <w:r w:rsidRPr="005F58A8">
        <w:rPr>
          <w:rFonts w:cs="Times New Roman"/>
          <w:szCs w:val="24"/>
        </w:rPr>
        <w:t xml:space="preserve">Eiropas Savienības Tiesa ir precizējusi, ka lietas </w:t>
      </w:r>
      <w:proofErr w:type="spellStart"/>
      <w:r w:rsidRPr="005F58A8">
        <w:rPr>
          <w:rFonts w:cs="Times New Roman"/>
          <w:bCs/>
          <w:i/>
          <w:iCs/>
          <w:szCs w:val="24"/>
        </w:rPr>
        <w:t>Chocoladenfabriken</w:t>
      </w:r>
      <w:proofErr w:type="spellEnd"/>
      <w:r w:rsidRPr="005F58A8">
        <w:rPr>
          <w:rFonts w:cs="Times New Roman"/>
          <w:bCs/>
          <w:i/>
          <w:iCs/>
          <w:szCs w:val="24"/>
        </w:rPr>
        <w:t xml:space="preserve"> </w:t>
      </w:r>
      <w:proofErr w:type="spellStart"/>
      <w:r w:rsidRPr="005F58A8">
        <w:rPr>
          <w:rFonts w:cs="Times New Roman"/>
          <w:bCs/>
          <w:i/>
          <w:iCs/>
          <w:szCs w:val="24"/>
        </w:rPr>
        <w:t>Lindt</w:t>
      </w:r>
      <w:proofErr w:type="spellEnd"/>
      <w:r w:rsidRPr="005F58A8">
        <w:rPr>
          <w:rFonts w:cs="Times New Roman"/>
          <w:bCs/>
          <w:i/>
          <w:iCs/>
          <w:szCs w:val="24"/>
        </w:rPr>
        <w:t xml:space="preserve"> &amp; </w:t>
      </w:r>
      <w:proofErr w:type="spellStart"/>
      <w:r w:rsidRPr="005F58A8">
        <w:rPr>
          <w:rFonts w:cs="Times New Roman"/>
          <w:bCs/>
          <w:i/>
          <w:iCs/>
          <w:szCs w:val="24"/>
        </w:rPr>
        <w:t>Sprüngli</w:t>
      </w:r>
      <w:proofErr w:type="spellEnd"/>
      <w:r w:rsidRPr="005F58A8">
        <w:rPr>
          <w:rFonts w:cs="Times New Roman"/>
          <w:bCs/>
          <w:i/>
          <w:iCs/>
          <w:szCs w:val="24"/>
        </w:rPr>
        <w:t xml:space="preserve"> AG</w:t>
      </w:r>
      <w:r w:rsidRPr="005F58A8">
        <w:rPr>
          <w:rFonts w:cs="Times New Roman"/>
          <w:i/>
          <w:szCs w:val="24"/>
        </w:rPr>
        <w:t xml:space="preserve"> – </w:t>
      </w:r>
      <w:proofErr w:type="spellStart"/>
      <w:r w:rsidRPr="005F58A8">
        <w:rPr>
          <w:rFonts w:cs="Times New Roman"/>
          <w:bCs/>
          <w:i/>
          <w:iCs/>
          <w:szCs w:val="24"/>
        </w:rPr>
        <w:t>Franz</w:t>
      </w:r>
      <w:proofErr w:type="spellEnd"/>
      <w:r w:rsidRPr="005F58A8">
        <w:rPr>
          <w:rFonts w:cs="Times New Roman"/>
          <w:bCs/>
          <w:i/>
          <w:iCs/>
          <w:szCs w:val="24"/>
        </w:rPr>
        <w:t xml:space="preserve"> </w:t>
      </w:r>
      <w:proofErr w:type="spellStart"/>
      <w:r w:rsidRPr="005F58A8">
        <w:rPr>
          <w:rFonts w:cs="Times New Roman"/>
          <w:bCs/>
          <w:i/>
          <w:iCs/>
          <w:szCs w:val="24"/>
        </w:rPr>
        <w:t>Hauswirth</w:t>
      </w:r>
      <w:proofErr w:type="spellEnd"/>
      <w:r w:rsidRPr="005F58A8">
        <w:rPr>
          <w:rFonts w:cs="Times New Roman"/>
          <w:bCs/>
          <w:i/>
          <w:iCs/>
          <w:szCs w:val="24"/>
        </w:rPr>
        <w:t xml:space="preserve"> </w:t>
      </w:r>
      <w:proofErr w:type="spellStart"/>
      <w:r w:rsidRPr="005F58A8">
        <w:rPr>
          <w:rFonts w:cs="Times New Roman"/>
          <w:bCs/>
          <w:i/>
          <w:iCs/>
          <w:szCs w:val="24"/>
        </w:rPr>
        <w:t>GmbH</w:t>
      </w:r>
      <w:proofErr w:type="spellEnd"/>
      <w:r w:rsidRPr="005F58A8">
        <w:rPr>
          <w:rFonts w:cs="Times New Roman"/>
          <w:szCs w:val="24"/>
        </w:rPr>
        <w:t xml:space="preserve"> 38. un 53.punktā norādītie faktori ir tikai uzskatāmi piemēri apstākļiem, kas var tikt ņemti vērā, lai izlemtu par iespējamo preču zīmes reģistrācijas pieteikuma iesniedzēju ļaunticību pieteikuma iesniegšanas brīdī. Visaptveroša vērtējuma ietvaros, kas tiek veikts saskaņā ar Regulas Nr. 207/2009 52.panta 1.punkta b) apakšpunktu, tāpat var tikt ņemtas vērā apstrīdētā apzīmējuma izcelsme un tā izmantošana kopš tā radīšanas, kā arī uzņēmējdarbības loģika, ar kādu iesniegts pieteikums reģistrēt šo apzīmējumu par Eiropas Savienības preču zīmi, kā arī notikumu hronoloģija saistībā ar minēto iesniegšanu (</w:t>
      </w:r>
      <w:r w:rsidRPr="005F58A8">
        <w:rPr>
          <w:rFonts w:cs="Times New Roman"/>
          <w:i/>
          <w:szCs w:val="24"/>
        </w:rPr>
        <w:t xml:space="preserve">sk. Eiropas Savienības Vispārējās Tiesas 2016.gada 5.oktobra sprieduma lietā </w:t>
      </w:r>
      <w:proofErr w:type="spellStart"/>
      <w:r w:rsidRPr="005F58A8">
        <w:rPr>
          <w:rFonts w:cs="Times New Roman"/>
          <w:i/>
          <w:szCs w:val="24"/>
        </w:rPr>
        <w:t>Foodcare</w:t>
      </w:r>
      <w:proofErr w:type="spellEnd"/>
      <w:r w:rsidRPr="005F58A8">
        <w:rPr>
          <w:rFonts w:cs="Times New Roman"/>
          <w:i/>
          <w:szCs w:val="24"/>
        </w:rPr>
        <w:t xml:space="preserve"> </w:t>
      </w:r>
      <w:proofErr w:type="spellStart"/>
      <w:r w:rsidRPr="005F58A8">
        <w:rPr>
          <w:rFonts w:cs="Times New Roman"/>
          <w:i/>
          <w:szCs w:val="24"/>
        </w:rPr>
        <w:t>sp</w:t>
      </w:r>
      <w:proofErr w:type="spellEnd"/>
      <w:r w:rsidRPr="005F58A8">
        <w:rPr>
          <w:rFonts w:cs="Times New Roman"/>
          <w:i/>
          <w:szCs w:val="24"/>
        </w:rPr>
        <w:t xml:space="preserve">. Z </w:t>
      </w:r>
      <w:proofErr w:type="spellStart"/>
      <w:r w:rsidRPr="005F58A8">
        <w:rPr>
          <w:rFonts w:cs="Times New Roman"/>
          <w:i/>
          <w:szCs w:val="24"/>
        </w:rPr>
        <w:t>o.o</w:t>
      </w:r>
      <w:proofErr w:type="spellEnd"/>
      <w:r w:rsidRPr="005F58A8">
        <w:rPr>
          <w:rFonts w:cs="Times New Roman"/>
          <w:i/>
          <w:szCs w:val="24"/>
        </w:rPr>
        <w:t xml:space="preserve">. – EUIPO, T-456/15, ECLI:EU:T:2016:597, 26.-28.punktu, Eiropas Savienības Vispārējās Tiesas 2012.gada 14.februāra sprieduma lietā </w:t>
      </w:r>
      <w:proofErr w:type="spellStart"/>
      <w:r w:rsidRPr="005F58A8">
        <w:rPr>
          <w:rFonts w:cs="Times New Roman"/>
          <w:i/>
          <w:iCs/>
          <w:szCs w:val="24"/>
        </w:rPr>
        <w:t>Peeters</w:t>
      </w:r>
      <w:proofErr w:type="spellEnd"/>
      <w:r w:rsidRPr="005F58A8">
        <w:rPr>
          <w:rFonts w:cs="Times New Roman"/>
          <w:i/>
          <w:iCs/>
          <w:szCs w:val="24"/>
        </w:rPr>
        <w:t xml:space="preserve"> </w:t>
      </w:r>
      <w:proofErr w:type="spellStart"/>
      <w:r w:rsidRPr="005F58A8">
        <w:rPr>
          <w:rFonts w:cs="Times New Roman"/>
          <w:i/>
          <w:iCs/>
          <w:szCs w:val="24"/>
        </w:rPr>
        <w:t>Landbouwmachines</w:t>
      </w:r>
      <w:proofErr w:type="spellEnd"/>
      <w:r w:rsidRPr="005F58A8">
        <w:rPr>
          <w:rFonts w:cs="Times New Roman"/>
          <w:i/>
          <w:iCs/>
          <w:szCs w:val="24"/>
        </w:rPr>
        <w:t xml:space="preserve"> BV</w:t>
      </w:r>
      <w:r w:rsidRPr="005F58A8">
        <w:rPr>
          <w:rFonts w:cs="Times New Roman"/>
          <w:i/>
          <w:szCs w:val="24"/>
        </w:rPr>
        <w:t xml:space="preserve"> – </w:t>
      </w:r>
      <w:r w:rsidRPr="005F58A8">
        <w:rPr>
          <w:rFonts w:cs="Times New Roman"/>
          <w:i/>
          <w:iCs/>
          <w:szCs w:val="24"/>
        </w:rPr>
        <w:t>OHIM</w:t>
      </w:r>
      <w:r w:rsidRPr="005F58A8">
        <w:rPr>
          <w:rFonts w:cs="Times New Roman"/>
          <w:i/>
          <w:szCs w:val="24"/>
        </w:rPr>
        <w:t>, T</w:t>
      </w:r>
      <w:r w:rsidRPr="005F58A8">
        <w:rPr>
          <w:rFonts w:cs="Times New Roman"/>
          <w:i/>
          <w:szCs w:val="24"/>
        </w:rPr>
        <w:noBreakHyphen/>
        <w:t xml:space="preserve">33/11, ECLI:EU:T:2012:77, 20., 21.punktu, Eiropas Savienības Vispārējās Tiesas 2013.gada 11.jūlija sprieduma lietā SA.PAR. </w:t>
      </w:r>
      <w:proofErr w:type="spellStart"/>
      <w:r w:rsidRPr="005F58A8">
        <w:rPr>
          <w:rFonts w:cs="Times New Roman"/>
          <w:i/>
          <w:szCs w:val="24"/>
        </w:rPr>
        <w:t>Srl</w:t>
      </w:r>
      <w:proofErr w:type="spellEnd"/>
      <w:r w:rsidRPr="005F58A8">
        <w:rPr>
          <w:rFonts w:cs="Times New Roman"/>
          <w:i/>
          <w:iCs/>
          <w:szCs w:val="24"/>
        </w:rPr>
        <w:t>. –</w:t>
      </w:r>
      <w:r w:rsidRPr="005F58A8">
        <w:rPr>
          <w:rFonts w:cs="Times New Roman"/>
          <w:i/>
          <w:szCs w:val="24"/>
        </w:rPr>
        <w:t xml:space="preserve"> </w:t>
      </w:r>
      <w:r w:rsidRPr="005F58A8">
        <w:rPr>
          <w:rFonts w:cs="Times New Roman"/>
          <w:i/>
          <w:iCs/>
          <w:szCs w:val="24"/>
        </w:rPr>
        <w:t>OHIM</w:t>
      </w:r>
      <w:r w:rsidRPr="005F58A8">
        <w:rPr>
          <w:rFonts w:cs="Times New Roman"/>
          <w:i/>
          <w:szCs w:val="24"/>
        </w:rPr>
        <w:t>, T</w:t>
      </w:r>
      <w:r w:rsidRPr="005F58A8">
        <w:rPr>
          <w:rFonts w:cs="Times New Roman"/>
          <w:i/>
          <w:szCs w:val="24"/>
        </w:rPr>
        <w:noBreakHyphen/>
        <w:t>321/10, ECLI:EU:T:2013:372, 22., 23., 30.punktu</w:t>
      </w:r>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proofErr w:type="gramStart"/>
      <w:r w:rsidRPr="005F58A8">
        <w:rPr>
          <w:rFonts w:cs="Times New Roman"/>
          <w:szCs w:val="24"/>
        </w:rPr>
        <w:t>Vēl vairāk,</w:t>
      </w:r>
      <w:proofErr w:type="gramEnd"/>
      <w:r w:rsidRPr="005F58A8">
        <w:rPr>
          <w:rFonts w:cs="Times New Roman"/>
          <w:szCs w:val="24"/>
        </w:rPr>
        <w:t xml:space="preserve"> Eiropas Savienības Tiesa attiecībā uz kasācijas sūdzības iesniedzēju interesējošiem jautājumiem ir plašāk paskaidrojusi, ka apstāklis, ka pieteikuma iesniedzējs zināja vai tam bija jāzina, ka trešā persona jau izmanto identisku vai līdzīgu apzīmējumu attiecībā uz identisku vai līdzīgu preci, var tikt ņemts vērā pieteicēja </w:t>
      </w:r>
      <w:proofErr w:type="spellStart"/>
      <w:r w:rsidRPr="005F58A8">
        <w:rPr>
          <w:rFonts w:cs="Times New Roman"/>
          <w:szCs w:val="24"/>
        </w:rPr>
        <w:t>negodprātības</w:t>
      </w:r>
      <w:proofErr w:type="spellEnd"/>
      <w:r w:rsidRPr="005F58A8">
        <w:rPr>
          <w:rFonts w:cs="Times New Roman"/>
          <w:szCs w:val="24"/>
        </w:rPr>
        <w:t xml:space="preserve"> konstatēšanā. Tomēr ar apstākli, ka pieteikuma iesniedzējs zināja vai tam bija jāzina, ka trešā persona izmanto šādu apzīmējumu, pašu par sevi nepietiek, lai varētu konstatēt šāda pieteikuma iesniedzēja ļaunticību (</w:t>
      </w:r>
      <w:r w:rsidRPr="005F58A8">
        <w:rPr>
          <w:rFonts w:cs="Times New Roman"/>
          <w:i/>
          <w:szCs w:val="24"/>
        </w:rPr>
        <w:t>sk.</w:t>
      </w:r>
      <w:r w:rsidRPr="005F58A8">
        <w:rPr>
          <w:rFonts w:cs="Times New Roman"/>
          <w:szCs w:val="24"/>
        </w:rPr>
        <w:t xml:space="preserve"> </w:t>
      </w:r>
      <w:r w:rsidRPr="005F58A8">
        <w:rPr>
          <w:rFonts w:cs="Times New Roman"/>
          <w:i/>
          <w:szCs w:val="24"/>
        </w:rPr>
        <w:t xml:space="preserve">Eiropas Savienības Tiesas 2009.gada 11.jūnija sprieduma lietā </w:t>
      </w:r>
      <w:proofErr w:type="spellStart"/>
      <w:r w:rsidRPr="005F58A8">
        <w:rPr>
          <w:rFonts w:cs="Times New Roman"/>
          <w:bCs/>
          <w:i/>
          <w:iCs/>
          <w:szCs w:val="24"/>
        </w:rPr>
        <w:t>Chocoladenfabriken</w:t>
      </w:r>
      <w:proofErr w:type="spellEnd"/>
      <w:r w:rsidRPr="005F58A8">
        <w:rPr>
          <w:rFonts w:cs="Times New Roman"/>
          <w:bCs/>
          <w:i/>
          <w:iCs/>
          <w:szCs w:val="24"/>
        </w:rPr>
        <w:t xml:space="preserve"> </w:t>
      </w:r>
      <w:proofErr w:type="spellStart"/>
      <w:r w:rsidRPr="005F58A8">
        <w:rPr>
          <w:rFonts w:cs="Times New Roman"/>
          <w:bCs/>
          <w:i/>
          <w:iCs/>
          <w:szCs w:val="24"/>
        </w:rPr>
        <w:t>Lindt</w:t>
      </w:r>
      <w:proofErr w:type="spellEnd"/>
      <w:r w:rsidRPr="005F58A8">
        <w:rPr>
          <w:rFonts w:cs="Times New Roman"/>
          <w:bCs/>
          <w:i/>
          <w:iCs/>
          <w:szCs w:val="24"/>
        </w:rPr>
        <w:t xml:space="preserve"> &amp; </w:t>
      </w:r>
      <w:proofErr w:type="spellStart"/>
      <w:r w:rsidRPr="005F58A8">
        <w:rPr>
          <w:rFonts w:cs="Times New Roman"/>
          <w:bCs/>
          <w:i/>
          <w:iCs/>
          <w:szCs w:val="24"/>
        </w:rPr>
        <w:t>Sprüngli</w:t>
      </w:r>
      <w:proofErr w:type="spellEnd"/>
      <w:r w:rsidRPr="005F58A8">
        <w:rPr>
          <w:rFonts w:cs="Times New Roman"/>
          <w:bCs/>
          <w:i/>
          <w:iCs/>
          <w:szCs w:val="24"/>
        </w:rPr>
        <w:t xml:space="preserve"> AG</w:t>
      </w:r>
      <w:r w:rsidRPr="005F58A8">
        <w:rPr>
          <w:rFonts w:cs="Times New Roman"/>
          <w:i/>
          <w:szCs w:val="24"/>
        </w:rPr>
        <w:t xml:space="preserve"> – </w:t>
      </w:r>
      <w:proofErr w:type="spellStart"/>
      <w:r w:rsidRPr="005F58A8">
        <w:rPr>
          <w:rFonts w:cs="Times New Roman"/>
          <w:bCs/>
          <w:i/>
          <w:iCs/>
          <w:szCs w:val="24"/>
        </w:rPr>
        <w:t>Franz</w:t>
      </w:r>
      <w:proofErr w:type="spellEnd"/>
      <w:r w:rsidRPr="005F58A8">
        <w:rPr>
          <w:rFonts w:cs="Times New Roman"/>
          <w:bCs/>
          <w:i/>
          <w:iCs/>
          <w:szCs w:val="24"/>
        </w:rPr>
        <w:t xml:space="preserve"> </w:t>
      </w:r>
      <w:proofErr w:type="spellStart"/>
      <w:r w:rsidRPr="005F58A8">
        <w:rPr>
          <w:rFonts w:cs="Times New Roman"/>
          <w:bCs/>
          <w:i/>
          <w:iCs/>
          <w:szCs w:val="24"/>
        </w:rPr>
        <w:t>Hauswirth</w:t>
      </w:r>
      <w:proofErr w:type="spellEnd"/>
      <w:r w:rsidRPr="005F58A8">
        <w:rPr>
          <w:rFonts w:cs="Times New Roman"/>
          <w:bCs/>
          <w:i/>
          <w:iCs/>
          <w:szCs w:val="24"/>
        </w:rPr>
        <w:t xml:space="preserve"> </w:t>
      </w:r>
      <w:proofErr w:type="spellStart"/>
      <w:r w:rsidRPr="005F58A8">
        <w:rPr>
          <w:rFonts w:cs="Times New Roman"/>
          <w:bCs/>
          <w:i/>
          <w:iCs/>
          <w:szCs w:val="24"/>
        </w:rPr>
        <w:t>GmbH</w:t>
      </w:r>
      <w:proofErr w:type="spellEnd"/>
      <w:r w:rsidRPr="005F58A8">
        <w:rPr>
          <w:rFonts w:cs="Times New Roman"/>
          <w:bCs/>
          <w:i/>
          <w:iCs/>
          <w:szCs w:val="24"/>
        </w:rPr>
        <w:t>,</w:t>
      </w:r>
      <w:r w:rsidRPr="005F58A8">
        <w:rPr>
          <w:rFonts w:cs="Times New Roman"/>
          <w:i/>
          <w:szCs w:val="24"/>
        </w:rPr>
        <w:t xml:space="preserve"> C-529/07, ECLI:EU:C:2009:361, 40.punktu, Eiropas Savienības Tiesas 2013.gada 27.jūnija sprieduma </w:t>
      </w:r>
      <w:r w:rsidRPr="005F58A8">
        <w:rPr>
          <w:rFonts w:cs="Times New Roman"/>
          <w:i/>
          <w:szCs w:val="24"/>
        </w:rPr>
        <w:lastRenderedPageBreak/>
        <w:t xml:space="preserve">lietā </w:t>
      </w:r>
      <w:proofErr w:type="spellStart"/>
      <w:r w:rsidRPr="005F58A8">
        <w:rPr>
          <w:rFonts w:cs="Times New Roman"/>
          <w:i/>
          <w:szCs w:val="24"/>
        </w:rPr>
        <w:t>Malaysia</w:t>
      </w:r>
      <w:proofErr w:type="spellEnd"/>
      <w:r w:rsidRPr="005F58A8">
        <w:rPr>
          <w:rFonts w:cs="Times New Roman"/>
          <w:i/>
          <w:szCs w:val="24"/>
        </w:rPr>
        <w:t xml:space="preserve"> </w:t>
      </w:r>
      <w:proofErr w:type="spellStart"/>
      <w:r w:rsidRPr="005F58A8">
        <w:rPr>
          <w:rFonts w:cs="Times New Roman"/>
          <w:i/>
          <w:szCs w:val="24"/>
        </w:rPr>
        <w:t>Dairy</w:t>
      </w:r>
      <w:proofErr w:type="spellEnd"/>
      <w:r w:rsidRPr="005F58A8">
        <w:rPr>
          <w:rFonts w:cs="Times New Roman"/>
          <w:i/>
          <w:szCs w:val="24"/>
        </w:rPr>
        <w:t xml:space="preserve"> </w:t>
      </w:r>
      <w:proofErr w:type="spellStart"/>
      <w:r w:rsidRPr="005F58A8">
        <w:rPr>
          <w:rFonts w:cs="Times New Roman"/>
          <w:i/>
          <w:szCs w:val="24"/>
        </w:rPr>
        <w:t>industries</w:t>
      </w:r>
      <w:proofErr w:type="spellEnd"/>
      <w:r w:rsidRPr="005F58A8">
        <w:rPr>
          <w:rFonts w:cs="Times New Roman"/>
          <w:i/>
          <w:szCs w:val="24"/>
        </w:rPr>
        <w:t xml:space="preserve"> </w:t>
      </w:r>
      <w:proofErr w:type="spellStart"/>
      <w:r w:rsidRPr="005F58A8">
        <w:rPr>
          <w:rFonts w:cs="Times New Roman"/>
          <w:i/>
          <w:szCs w:val="24"/>
        </w:rPr>
        <w:t>Pte</w:t>
      </w:r>
      <w:proofErr w:type="spellEnd"/>
      <w:r w:rsidRPr="005F58A8">
        <w:rPr>
          <w:rFonts w:cs="Times New Roman"/>
          <w:i/>
          <w:szCs w:val="24"/>
        </w:rPr>
        <w:t xml:space="preserve">. </w:t>
      </w:r>
      <w:proofErr w:type="spellStart"/>
      <w:r w:rsidRPr="005F58A8">
        <w:rPr>
          <w:rFonts w:cs="Times New Roman"/>
          <w:i/>
          <w:szCs w:val="24"/>
        </w:rPr>
        <w:t>Ltd</w:t>
      </w:r>
      <w:proofErr w:type="spellEnd"/>
      <w:r w:rsidRPr="005F58A8">
        <w:rPr>
          <w:rFonts w:cs="Times New Roman"/>
          <w:i/>
          <w:szCs w:val="24"/>
        </w:rPr>
        <w:t xml:space="preserve"> – </w:t>
      </w:r>
      <w:proofErr w:type="spellStart"/>
      <w:r w:rsidRPr="005F58A8">
        <w:rPr>
          <w:rFonts w:cs="Times New Roman"/>
          <w:i/>
          <w:szCs w:val="24"/>
        </w:rPr>
        <w:t>Ankenævnet</w:t>
      </w:r>
      <w:proofErr w:type="spellEnd"/>
      <w:r w:rsidRPr="005F58A8">
        <w:rPr>
          <w:rFonts w:cs="Times New Roman"/>
          <w:i/>
          <w:szCs w:val="24"/>
        </w:rPr>
        <w:t xml:space="preserve"> </w:t>
      </w:r>
      <w:proofErr w:type="spellStart"/>
      <w:r w:rsidRPr="005F58A8">
        <w:rPr>
          <w:rFonts w:cs="Times New Roman"/>
          <w:i/>
          <w:szCs w:val="24"/>
        </w:rPr>
        <w:t>for</w:t>
      </w:r>
      <w:proofErr w:type="spellEnd"/>
      <w:r w:rsidRPr="005F58A8">
        <w:rPr>
          <w:rFonts w:cs="Times New Roman"/>
          <w:i/>
          <w:szCs w:val="24"/>
        </w:rPr>
        <w:t xml:space="preserve"> </w:t>
      </w:r>
      <w:proofErr w:type="spellStart"/>
      <w:r w:rsidRPr="005F58A8">
        <w:rPr>
          <w:rFonts w:cs="Times New Roman"/>
          <w:i/>
          <w:szCs w:val="24"/>
        </w:rPr>
        <w:t>Patenter</w:t>
      </w:r>
      <w:proofErr w:type="spellEnd"/>
      <w:r w:rsidRPr="005F58A8">
        <w:rPr>
          <w:rFonts w:cs="Times New Roman"/>
          <w:i/>
          <w:szCs w:val="24"/>
        </w:rPr>
        <w:t xml:space="preserve"> </w:t>
      </w:r>
      <w:proofErr w:type="spellStart"/>
      <w:r w:rsidRPr="005F58A8">
        <w:rPr>
          <w:rFonts w:cs="Times New Roman"/>
          <w:i/>
          <w:szCs w:val="24"/>
        </w:rPr>
        <w:t>og</w:t>
      </w:r>
      <w:proofErr w:type="spellEnd"/>
      <w:r w:rsidRPr="005F58A8">
        <w:rPr>
          <w:rFonts w:cs="Times New Roman"/>
          <w:i/>
          <w:szCs w:val="24"/>
        </w:rPr>
        <w:t xml:space="preserve"> </w:t>
      </w:r>
      <w:proofErr w:type="spellStart"/>
      <w:r w:rsidRPr="005F58A8">
        <w:rPr>
          <w:rFonts w:cs="Times New Roman"/>
          <w:i/>
          <w:szCs w:val="24"/>
        </w:rPr>
        <w:t>Varemærker</w:t>
      </w:r>
      <w:proofErr w:type="spellEnd"/>
      <w:r w:rsidRPr="005F58A8">
        <w:rPr>
          <w:rFonts w:cs="Times New Roman"/>
          <w:i/>
          <w:szCs w:val="24"/>
        </w:rPr>
        <w:t>, C-320/12, ECLI:EU:C:2013:435, 37.punktu, rezolutīvās daļas 2.punktu</w:t>
      </w:r>
      <w:r w:rsidRPr="005F58A8">
        <w:rPr>
          <w:rFonts w:cs="Times New Roman"/>
          <w:szCs w:val="24"/>
        </w:rPr>
        <w:t>).</w:t>
      </w:r>
    </w:p>
    <w:p w:rsidR="001A3DE4" w:rsidRPr="005F58A8" w:rsidRDefault="001A3DE4" w:rsidP="001A3DE4">
      <w:pPr>
        <w:spacing w:after="0" w:line="276" w:lineRule="auto"/>
        <w:ind w:right="-1" w:firstLine="709"/>
        <w:jc w:val="both"/>
        <w:rPr>
          <w:rFonts w:cs="Times New Roman"/>
          <w:szCs w:val="24"/>
        </w:rPr>
      </w:pPr>
      <w:r w:rsidRPr="005F58A8">
        <w:rPr>
          <w:rFonts w:cs="Times New Roman"/>
          <w:szCs w:val="24"/>
        </w:rPr>
        <w:t xml:space="preserve">[12.3] Atbilstoši Līguma par Eiropas Savienības darbību </w:t>
      </w:r>
      <w:proofErr w:type="gramStart"/>
      <w:r w:rsidRPr="005F58A8">
        <w:rPr>
          <w:rFonts w:cs="Times New Roman"/>
          <w:szCs w:val="24"/>
        </w:rPr>
        <w:t>267.pantam</w:t>
      </w:r>
      <w:proofErr w:type="gramEnd"/>
      <w:r w:rsidRPr="005F58A8">
        <w:rPr>
          <w:rFonts w:cs="Times New Roman"/>
          <w:szCs w:val="24"/>
        </w:rPr>
        <w:t xml:space="preserve">, ja Eiropas Savienības dalībvalsts tiesai, kura izskata konkrēto lietu, rodas jautājums par kādas Savienības institūcijas izdota akta interpretāciju, Eiropas Savienības dalībvalsts tiesa var lūgt Eiropas Savienības Tiesu izdot attiecīgu prejudiciālu nolēmumu, lai varētu izspriest attiecīgo lietu.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Augstākās tiesas tiesnešu kolēģija uzskata, ka iepriekšminētajās lietās Eiropas Savienības Tiesa jau ir devusi pietiekami plašu Direktīvā 2008/95/EK un Regulā Nr. 207/2009 ietvertā </w:t>
      </w:r>
      <w:proofErr w:type="spellStart"/>
      <w:r w:rsidRPr="005F58A8">
        <w:rPr>
          <w:rFonts w:cs="Times New Roman"/>
          <w:szCs w:val="24"/>
        </w:rPr>
        <w:t>negodprātības</w:t>
      </w:r>
      <w:proofErr w:type="spellEnd"/>
      <w:r w:rsidRPr="005F58A8">
        <w:rPr>
          <w:rFonts w:cs="Times New Roman"/>
          <w:szCs w:val="24"/>
        </w:rPr>
        <w:t xml:space="preserve"> jeb ļaunticības jēdziena interpretāciju, kas ir vienlīdz attiecināma uz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otrās daļas iztulkošanu un ir pilnīgi pietiekama konkrētās lietas izšķiršanai.</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Eiropas Savienības Tiesa ir skaidri norādījusi, ka, lai pierādītu, ka preču zīmes reģistrācijas pieteikums iesniegts ar acīmredzami negodprātīgu nolūku, ir jāņem vērā visi reģistrācijas pieteikuma iesniegšanas brīdī pastāvējušie apstākļi. Apstāklis, ka pieteikuma iesniedzējs brīdī, kad viņš iesniedza reģistrācijas pieteikumu, zināja vai tam bija jāzina, ka trešā persona ārvalstīs izmanto sajaucami līdzīgu preču </w:t>
      </w:r>
      <w:proofErr w:type="gramStart"/>
      <w:r w:rsidRPr="005F58A8">
        <w:rPr>
          <w:rFonts w:cs="Times New Roman"/>
          <w:szCs w:val="24"/>
        </w:rPr>
        <w:t>zīmi</w:t>
      </w:r>
      <w:proofErr w:type="gramEnd"/>
      <w:r w:rsidRPr="005F58A8">
        <w:rPr>
          <w:rFonts w:cs="Times New Roman"/>
          <w:szCs w:val="24"/>
        </w:rPr>
        <w:t>, pats par sevi nav pietiekams, lai pierādītu, ka pastāv pieteikuma iesniedzēja negodprātīgs nolūks.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Tātad no minētajiem spriedumiem kopumā izriet, ka ir jāņem vērā visi reģistrācijas pieteikuma iesniegšanas brīdī pastāvošie lietas apstākļi un ka nevienam no apstākļiem nav iepriekšnoteikta spēka.</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[12.4] Ievērojot visu iepriekšminēto, secināms, ka Eiropas Savienības Tiesas judikatūrā jau ir atbildēts uz kasācijas sūdzības iesniedzēju interesējošiem jautājumiem pēc būtības, bet to niansēm nav nozīmes lietas izšķiršanā (</w:t>
      </w:r>
      <w:proofErr w:type="spellStart"/>
      <w:r w:rsidRPr="005F58A8">
        <w:rPr>
          <w:rFonts w:cs="Times New Roman"/>
          <w:i/>
          <w:iCs/>
          <w:szCs w:val="24"/>
        </w:rPr>
        <w:t>acte</w:t>
      </w:r>
      <w:proofErr w:type="spellEnd"/>
      <w:r w:rsidRPr="005F58A8">
        <w:rPr>
          <w:rFonts w:cs="Times New Roman"/>
          <w:i/>
          <w:iCs/>
          <w:szCs w:val="24"/>
        </w:rPr>
        <w:t xml:space="preserve"> </w:t>
      </w:r>
      <w:proofErr w:type="spellStart"/>
      <w:r w:rsidRPr="005F58A8">
        <w:rPr>
          <w:rFonts w:cs="Times New Roman"/>
          <w:i/>
          <w:iCs/>
          <w:szCs w:val="24"/>
        </w:rPr>
        <w:t>éclairé</w:t>
      </w:r>
      <w:proofErr w:type="spellEnd"/>
      <w:r w:rsidRPr="005F58A8">
        <w:rPr>
          <w:rFonts w:cs="Times New Roman"/>
          <w:szCs w:val="24"/>
        </w:rPr>
        <w:t>).</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Proti, atbilde uz pirmā jautājuma pirmo daļu Eiropas Savienības Tiesas spriedumos ietverta skaidri, proti, ka apstāklis, ka preču zīmes pieteikuma iesniedzējs zināja vai tam bija jāzina, ka cita persona ārvalstīs izmanto sajaucami līdzīgu preču </w:t>
      </w:r>
      <w:proofErr w:type="gramStart"/>
      <w:r w:rsidRPr="005F58A8">
        <w:rPr>
          <w:rFonts w:cs="Times New Roman"/>
          <w:szCs w:val="24"/>
        </w:rPr>
        <w:t>zīmi</w:t>
      </w:r>
      <w:proofErr w:type="gramEnd"/>
      <w:r w:rsidRPr="005F58A8">
        <w:rPr>
          <w:rFonts w:cs="Times New Roman"/>
          <w:szCs w:val="24"/>
        </w:rPr>
        <w:t xml:space="preserve">, var būt apstāklis, kas var liecināt par pieteicēja </w:t>
      </w:r>
      <w:proofErr w:type="spellStart"/>
      <w:r w:rsidRPr="005F58A8">
        <w:rPr>
          <w:rFonts w:cs="Times New Roman"/>
          <w:szCs w:val="24"/>
        </w:rPr>
        <w:t>negodprātību</w:t>
      </w:r>
      <w:proofErr w:type="spellEnd"/>
      <w:r w:rsidRPr="005F58A8">
        <w:rPr>
          <w:rFonts w:cs="Times New Roman"/>
          <w:szCs w:val="24"/>
        </w:rPr>
        <w:t>, taču tas pats par sevi nav pietiekams, lai pierādītu, ka pastāv pieteikuma iesniedzēja negodprātīgs nolūks.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Pārējie atbildētāju interesējošie jautājumi ir pakārtoti pirmajam jautājumam un tikai precizē iepriekšminētā jautājuma detaļas. No Eiropas Savienības Tiesas lietotās frāzes „vismaz vienā” acīmredzams, ka tās var būt vairākas valstis. Tātad iepriekšminētie spriedumi jau ietver atbildi, ka tā ir viena vai vairākas valstis. Turklāt jautājumi par valstu skaitu un par aizsardzības apjomu citās valstīs pēc savas būtības ir vērsti uz apstākļu vērtēšanu, nevis tiesību normas iztulkošanu.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Savukārt jautājumam par to, vai ņemamas vērā arī valstis, kas nav Eiropas Savienības dalībvalstis, vispār nav nozīmes konkrētās lietas izšķiršanā, jo apgabaltiesa ir konstatējusi tādus citus apstākļus, kuru kopums pārliecinoši izslēdz prasītājas negodprātīga nolūka esību.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[12.5] Rīgas apgabaltiesa, iztulkojot likuma „Par preču zīmēm un ģeogrāfiskās izcelsmes norādēm” </w:t>
      </w:r>
      <w:proofErr w:type="gramStart"/>
      <w:r w:rsidRPr="005F58A8">
        <w:rPr>
          <w:rFonts w:cs="Times New Roman"/>
          <w:szCs w:val="24"/>
        </w:rPr>
        <w:t>6.panta</w:t>
      </w:r>
      <w:proofErr w:type="gramEnd"/>
      <w:r w:rsidRPr="005F58A8">
        <w:rPr>
          <w:rFonts w:cs="Times New Roman"/>
          <w:szCs w:val="24"/>
        </w:rPr>
        <w:t xml:space="preserve"> otro daļu, ir ņēmusi vērā Eiropas Savienības Tiesas judikatūru, kas, kā jau minēts, Augstākās tiesas tiesnešu kolēģijas ieskatā ir pietiekama, lai minēto normu saturs būtu skaidrs.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Tiesa ir plaši un rūpīgi analizējusi ar pierādījumiem pamatotos dažādos apstākļus, kuru kopums liecina par to, </w:t>
      </w:r>
      <w:proofErr w:type="gramStart"/>
      <w:r w:rsidRPr="005F58A8">
        <w:rPr>
          <w:rFonts w:cs="Times New Roman"/>
          <w:szCs w:val="24"/>
        </w:rPr>
        <w:t>ka prasītāja nav iesniegusi savu preču zīmju pieteikumus ar negodprātīgu nolūku. Šo pierādījumos balstīto</w:t>
      </w:r>
      <w:proofErr w:type="gramEnd"/>
      <w:r w:rsidRPr="005F58A8">
        <w:rPr>
          <w:rFonts w:cs="Times New Roman"/>
          <w:szCs w:val="24"/>
        </w:rPr>
        <w:t xml:space="preserve"> apstākļu pārvērtēšana nav kasācijas instances tiesas kompetencē.</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lastRenderedPageBreak/>
        <w:t>Lietā ir noskaidrots, ka PSRS laikā puses (to priekšteces) lietojušas strīdus apzīmējumu katra savā teritorijā, bet pēc PSRS izbeigšanās puses (to priekšteces) turpinājušas lietot attiecīgo preču zīmi katra savas valsts teritorijā. Šī apstākļa ievērošana atbilst iepriekšminētajā Eiropas Savienības Tiesas judikatūrā izteiktajai atziņai, ka var tikt ņemta vērā apstrīdētā apzīmējuma izcelsme un tā izmantošana kopš tā radīšanas.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Ņemot vērā pāreju no valsts plānveida ekonomikas uz tirgus ekonomiku un Latvijas Republikas neatkarības atgūšanu, vēsturiskajiem apstākļiem konkrētajā lietā ir īpaši svarīga nozīme.</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Apgabaltiesa ar pierādījumiem lietā ir nodibinājusi, ka kopš Latvijas Republikas neatkarības atjaunošanas prasītāja bija ilgstoši, plaši un godprātīgi, vēl pirms atbildētājai piederošās starptautiskās preču zīmes un tās attiecinājuma uz Latviju reģistrēšanas, lietojusi Latvijā vārdiskas un figurālas preču zīmes „LĀCĪTIS ĶEPAINĪTIS” kā nereģistrētas preču zīmes saistībā ar konditorejas izstrādājumiem – konfektēm. Lietojums bija netraucēts, jo atbildētājs tam nebija iebildis. Turklāt prasītājas izmantotās preču zīmes „LĀCĪTIS ĶEPAINĪTIS” bija kļuvušas par plaši pazīstamām.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Savukārt atbildētāja apzīmējumam prasītājas preču zīmju reģistrācijas pieteikuma iesniegšanas brīdī nebija nekādas vērā ņemamas juridiskās aizsardzības Latvijā, jo attiecinājums uz Latviju vēlāk tika atzīts par spēkā neesošu, un lietā nav pierādījumu par preču zīmes izmantošanu pietiekamā apjomā.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Šo apstākļu ievērošana atbilst Eiropas Savienības Tiesas atziņai, ka ir jāņem vērā juridiskās aizsardzības apmērs, kāds ir trešās personas apzīmējumam un apzīmējumam, kura reģistrācija tiek lūgta. </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Ievērojot minēto, apgabaltiesa pamatoti atzinusi, ka prasītāja pieteikumus šo preču zīmju reģistrācijai iesniedza, balstoties uz ilgstošu, plašu un godprātīgu šo zīmju lietošanu komercdarbībā Latvijas teritorijā. Citiem vārdiem, prasītāja pieteica reģistrācijai tādus apzīmējumus, kurus tā un tās priekšteces jau ilgstoši bija lietojušas un kuri ne tikai bija kļuvuši par nereģistrētām preču zīmēm, bet, vēl vairāk, par plaši pazīstamām preču zīmēm. Attiecīgi apzīmējuma atpazīstamība tieši attaisnoja pieteikuma iesniedzējas interesi nodrošināt plašāku sava apzīmējuma juridisko aizsardzību.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Šādos apstākļos apgabaltiesai bija pilnīgs pamats atzīt, ka tas vien, ka prasītāja preču zīmju reģistrācijas pieteikuma iesniegšanas brīdī zināja</w:t>
      </w:r>
      <w:proofErr w:type="gramStart"/>
      <w:r w:rsidRPr="005F58A8">
        <w:rPr>
          <w:rFonts w:cs="Times New Roman"/>
          <w:szCs w:val="24"/>
        </w:rPr>
        <w:t xml:space="preserve"> vai tai bija jāzina</w:t>
      </w:r>
      <w:proofErr w:type="gramEnd"/>
      <w:r w:rsidRPr="005F58A8">
        <w:rPr>
          <w:rFonts w:cs="Times New Roman"/>
          <w:szCs w:val="24"/>
        </w:rPr>
        <w:t>, ka atbildētājs ārvalstīs izmanto sajaucami līdzīgu preču zīmi, pats par sevi nav pietiekams, lai pierādītu prasītājas negodprātīga nolūka esību.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Lietā nodibinātais, ka prasītāja apzīmējumu „LĀCĪTIS ĶEPAINĪTIS” Latvijas teritorijā lietojusi plaši, godprātīgi un ilgstoši (vismaz no </w:t>
      </w:r>
      <w:proofErr w:type="gramStart"/>
      <w:r w:rsidRPr="005F58A8">
        <w:rPr>
          <w:rFonts w:cs="Times New Roman"/>
          <w:szCs w:val="24"/>
        </w:rPr>
        <w:t>1945.gada</w:t>
      </w:r>
      <w:proofErr w:type="gramEnd"/>
      <w:r w:rsidRPr="005F58A8">
        <w:rPr>
          <w:rFonts w:cs="Times New Roman"/>
          <w:szCs w:val="24"/>
        </w:rPr>
        <w:t xml:space="preserve">), izslēdz </w:t>
      </w:r>
      <w:proofErr w:type="spellStart"/>
      <w:r w:rsidRPr="005F58A8">
        <w:rPr>
          <w:rFonts w:cs="Times New Roman"/>
          <w:szCs w:val="24"/>
        </w:rPr>
        <w:t>negodprātības</w:t>
      </w:r>
      <w:proofErr w:type="spellEnd"/>
      <w:r w:rsidRPr="005F58A8">
        <w:rPr>
          <w:rFonts w:cs="Times New Roman"/>
          <w:szCs w:val="24"/>
        </w:rPr>
        <w:t xml:space="preserve"> pastāvēšanu reģistrācijas pieteikuma iesniegšanas brīdī, līdz ar to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w:t>
      </w:r>
      <w:r w:rsidRPr="005F58A8">
        <w:rPr>
          <w:rFonts w:cs="Times New Roman"/>
          <w:b/>
          <w:szCs w:val="24"/>
        </w:rPr>
        <w:t xml:space="preserve"> </w:t>
      </w:r>
      <w:r w:rsidRPr="005F58A8">
        <w:rPr>
          <w:rFonts w:cs="Times New Roman"/>
          <w:szCs w:val="24"/>
        </w:rPr>
        <w:t>Eiropas Savienības Tiesai uzdodamajiem jautājumiem nav nozīmes konkrētās lietas izšķiršanā un lūgums par jautājuma uzdošanu prejudiciāla nolēmuma pieņemšanai ir noraidāms.</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 xml:space="preserve">[13] Tā kā nav iemesla jautājumu uzdošanai Eiropas Savienības Tiesai, tad arī noraidāms lūgums par tiesvedības apturēšanu uz Civilprocesa likuma </w:t>
      </w:r>
      <w:proofErr w:type="gramStart"/>
      <w:r w:rsidRPr="005F58A8">
        <w:rPr>
          <w:rFonts w:cs="Times New Roman"/>
          <w:szCs w:val="24"/>
        </w:rPr>
        <w:t>214.panta</w:t>
      </w:r>
      <w:proofErr w:type="gramEnd"/>
      <w:r w:rsidRPr="005F58A8">
        <w:rPr>
          <w:rFonts w:cs="Times New Roman"/>
          <w:szCs w:val="24"/>
        </w:rPr>
        <w:t xml:space="preserve"> 4.</w:t>
      </w:r>
      <w:r w:rsidRPr="005F58A8">
        <w:rPr>
          <w:rFonts w:cs="Times New Roman"/>
          <w:szCs w:val="24"/>
          <w:vertAlign w:val="superscript"/>
        </w:rPr>
        <w:t>1</w:t>
      </w:r>
      <w:r w:rsidRPr="005F58A8">
        <w:rPr>
          <w:rFonts w:cs="Times New Roman"/>
          <w:szCs w:val="24"/>
        </w:rPr>
        <w:t>punkta pamata.</w:t>
      </w:r>
    </w:p>
    <w:p w:rsidR="001A3DE4" w:rsidRPr="005F58A8" w:rsidRDefault="001A3DE4" w:rsidP="001A3DE4">
      <w:pPr>
        <w:spacing w:after="0" w:line="276" w:lineRule="auto"/>
        <w:ind w:firstLine="709"/>
        <w:jc w:val="both"/>
        <w:rPr>
          <w:rFonts w:cs="Times New Roman"/>
          <w:szCs w:val="24"/>
        </w:rPr>
      </w:pPr>
    </w:p>
    <w:p w:rsidR="00C11012" w:rsidRDefault="001A3DE4" w:rsidP="00C11012">
      <w:pPr>
        <w:spacing w:after="0" w:line="276" w:lineRule="auto"/>
        <w:ind w:firstLine="709"/>
        <w:jc w:val="both"/>
        <w:rPr>
          <w:rFonts w:cs="Times New Roman"/>
          <w:szCs w:val="24"/>
        </w:rPr>
      </w:pPr>
      <w:r w:rsidRPr="005F58A8">
        <w:rPr>
          <w:rFonts w:cs="Times New Roman"/>
          <w:szCs w:val="24"/>
        </w:rPr>
        <w:t>Pamatojoties uz Civilprocesa likuma 5.</w:t>
      </w:r>
      <w:proofErr w:type="gramStart"/>
      <w:r w:rsidRPr="005F58A8">
        <w:rPr>
          <w:rFonts w:cs="Times New Roman"/>
          <w:szCs w:val="24"/>
          <w:vertAlign w:val="superscript"/>
        </w:rPr>
        <w:t>1</w:t>
      </w:r>
      <w:r w:rsidRPr="005F58A8">
        <w:rPr>
          <w:rFonts w:cs="Times New Roman"/>
          <w:szCs w:val="24"/>
        </w:rPr>
        <w:t>pantu</w:t>
      </w:r>
      <w:proofErr w:type="gramEnd"/>
      <w:r w:rsidRPr="005F58A8">
        <w:rPr>
          <w:rFonts w:cs="Times New Roman"/>
          <w:szCs w:val="24"/>
        </w:rPr>
        <w:t>, 214.panta 4.</w:t>
      </w:r>
      <w:r w:rsidRPr="005F58A8">
        <w:rPr>
          <w:rFonts w:cs="Times New Roman"/>
          <w:szCs w:val="24"/>
          <w:vertAlign w:val="superscript"/>
        </w:rPr>
        <w:t>1</w:t>
      </w:r>
      <w:r w:rsidRPr="005F58A8">
        <w:rPr>
          <w:rFonts w:cs="Times New Roman"/>
          <w:szCs w:val="24"/>
        </w:rPr>
        <w:t>punktu, 464.panta trešo un sesto daļu, 464.</w:t>
      </w:r>
      <w:r w:rsidRPr="005F58A8">
        <w:rPr>
          <w:rFonts w:cs="Times New Roman"/>
          <w:szCs w:val="24"/>
          <w:vertAlign w:val="superscript"/>
        </w:rPr>
        <w:t>1</w:t>
      </w:r>
      <w:r w:rsidRPr="005F58A8">
        <w:rPr>
          <w:rFonts w:cs="Times New Roman"/>
          <w:szCs w:val="24"/>
        </w:rPr>
        <w:t>panta otrās daļas 2.punktu, tiesnešu kolēģija</w:t>
      </w:r>
    </w:p>
    <w:p w:rsidR="00C11012" w:rsidRDefault="00C11012" w:rsidP="00C11012">
      <w:pPr>
        <w:spacing w:after="0" w:line="276" w:lineRule="auto"/>
        <w:ind w:firstLine="709"/>
        <w:jc w:val="both"/>
        <w:rPr>
          <w:rFonts w:cs="Times New Roman"/>
          <w:szCs w:val="24"/>
        </w:rPr>
      </w:pPr>
    </w:p>
    <w:p w:rsidR="001A3DE4" w:rsidRDefault="005F58A8" w:rsidP="00C11012">
      <w:pPr>
        <w:spacing w:after="0" w:line="276" w:lineRule="auto"/>
        <w:jc w:val="center"/>
        <w:rPr>
          <w:b/>
        </w:rPr>
      </w:pPr>
      <w:r>
        <w:rPr>
          <w:b/>
        </w:rPr>
        <w:lastRenderedPageBreak/>
        <w:t>nolēma:</w:t>
      </w:r>
    </w:p>
    <w:p w:rsidR="005F58A8" w:rsidRPr="005F58A8" w:rsidRDefault="005F58A8" w:rsidP="001A3DE4">
      <w:pPr>
        <w:pStyle w:val="BodyText"/>
        <w:spacing w:after="0" w:line="276" w:lineRule="auto"/>
        <w:jc w:val="center"/>
        <w:rPr>
          <w:b/>
        </w:rPr>
      </w:pP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noraidīt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w:t>
      </w:r>
      <w:r w:rsidRPr="005F58A8">
        <w:rPr>
          <w:rFonts w:cs="Times New Roman"/>
          <w:b/>
          <w:szCs w:val="24"/>
        </w:rPr>
        <w:t xml:space="preserve"> </w:t>
      </w:r>
      <w:r w:rsidRPr="005F58A8">
        <w:rPr>
          <w:rFonts w:cs="Times New Roman"/>
          <w:szCs w:val="24"/>
        </w:rPr>
        <w:t>lūgumu par jautājumu uzdošanu Eiropas Savienības Tiesai prejudiciāla nolēmuma pieņemšanai un lūgumu par tiesvedības apturēšanu.</w:t>
      </w:r>
    </w:p>
    <w:p w:rsidR="001A3DE4" w:rsidRPr="005F58A8" w:rsidRDefault="001A3DE4" w:rsidP="001A3DE4">
      <w:pPr>
        <w:spacing w:after="0" w:line="276" w:lineRule="auto"/>
        <w:ind w:firstLine="709"/>
        <w:jc w:val="both"/>
        <w:rPr>
          <w:rFonts w:cs="Times New Roman"/>
          <w:szCs w:val="24"/>
          <w:lang w:eastAsia="lv-LV"/>
        </w:rPr>
      </w:pPr>
      <w:r w:rsidRPr="005F58A8">
        <w:rPr>
          <w:rFonts w:cs="Times New Roman"/>
          <w:szCs w:val="24"/>
        </w:rPr>
        <w:t>Atteikt ierosināt kasācijas tiesvedību</w:t>
      </w:r>
      <w:r w:rsidRPr="005F58A8">
        <w:rPr>
          <w:rFonts w:cs="Times New Roman"/>
          <w:b/>
          <w:szCs w:val="24"/>
        </w:rPr>
        <w:t xml:space="preserve"> </w:t>
      </w:r>
      <w:r w:rsidRPr="005F58A8">
        <w:rPr>
          <w:rFonts w:cs="Times New Roman"/>
          <w:szCs w:val="24"/>
        </w:rPr>
        <w:t>sakarā ar atbildētāja Krievijas Federācijas uzņēmuma „</w:t>
      </w:r>
      <w:proofErr w:type="spellStart"/>
      <w:r w:rsidRPr="005F58A8">
        <w:rPr>
          <w:rFonts w:cs="Times New Roman"/>
          <w:szCs w:val="24"/>
        </w:rPr>
        <w:fldChar w:fldCharType="begin"/>
      </w:r>
      <w:r w:rsidRPr="005F58A8">
        <w:rPr>
          <w:rFonts w:cs="Times New Roman"/>
          <w:szCs w:val="24"/>
        </w:rPr>
        <w:instrText xml:space="preserve"> HYPERLINK "http://dic.academic.ru/dic.nsf/bse/110900/%D0%9C%D0%BE%D1%81%D0%BA%D0%BE%D0%B2%D1%81%D0%BA%D0%B0%D1%8F" </w:instrText>
      </w:r>
      <w:r w:rsidRPr="005F58A8">
        <w:rPr>
          <w:rFonts w:cs="Times New Roman"/>
          <w:szCs w:val="24"/>
        </w:rPr>
        <w:fldChar w:fldCharType="separate"/>
      </w:r>
      <w:r w:rsidRPr="005F58A8">
        <w:rPr>
          <w:rStyle w:val="Hyperlink"/>
          <w:rFonts w:cs="Times New Roman"/>
          <w:color w:val="auto"/>
          <w:szCs w:val="24"/>
          <w:u w:val="none"/>
        </w:rPr>
        <w:t>Moskovskaja</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konditerskaja</w:t>
      </w:r>
      <w:proofErr w:type="spellEnd"/>
      <w:r w:rsidRPr="005F58A8">
        <w:rPr>
          <w:rStyle w:val="Hyperlink"/>
          <w:rFonts w:cs="Times New Roman"/>
          <w:color w:val="auto"/>
          <w:szCs w:val="24"/>
          <w:u w:val="none"/>
        </w:rPr>
        <w:t xml:space="preserve"> fabrika „</w:t>
      </w:r>
      <w:proofErr w:type="spellStart"/>
      <w:r w:rsidRPr="005F58A8">
        <w:rPr>
          <w:rStyle w:val="Hyperlink"/>
          <w:rFonts w:cs="Times New Roman"/>
          <w:color w:val="auto"/>
          <w:szCs w:val="24"/>
          <w:u w:val="none"/>
        </w:rPr>
        <w:t>Krasnij</w:t>
      </w:r>
      <w:proofErr w:type="spellEnd"/>
      <w:r w:rsidRPr="005F58A8">
        <w:rPr>
          <w:rStyle w:val="Hyperlink"/>
          <w:rFonts w:cs="Times New Roman"/>
          <w:color w:val="auto"/>
          <w:szCs w:val="24"/>
          <w:u w:val="none"/>
        </w:rPr>
        <w:t xml:space="preserve"> </w:t>
      </w:r>
      <w:proofErr w:type="spellStart"/>
      <w:r w:rsidRPr="005F58A8">
        <w:rPr>
          <w:rStyle w:val="Hyperlink"/>
          <w:rFonts w:cs="Times New Roman"/>
          <w:color w:val="auto"/>
          <w:szCs w:val="24"/>
          <w:u w:val="none"/>
        </w:rPr>
        <w:t>Oktjabr</w:t>
      </w:r>
      <w:r w:rsidRPr="005F58A8">
        <w:rPr>
          <w:rFonts w:cs="Times New Roman"/>
          <w:szCs w:val="24"/>
        </w:rPr>
        <w:fldChar w:fldCharType="end"/>
      </w:r>
      <w:r w:rsidRPr="005F58A8">
        <w:rPr>
          <w:rFonts w:cs="Times New Roman"/>
          <w:szCs w:val="24"/>
        </w:rPr>
        <w:t>j</w:t>
      </w:r>
      <w:proofErr w:type="spellEnd"/>
      <w:r w:rsidRPr="005F58A8">
        <w:rPr>
          <w:rFonts w:cs="Times New Roman"/>
          <w:szCs w:val="24"/>
        </w:rPr>
        <w:t xml:space="preserve">”” </w:t>
      </w:r>
      <w:r w:rsidRPr="005F58A8">
        <w:rPr>
          <w:rFonts w:cs="Times New Roman"/>
          <w:szCs w:val="24"/>
          <w:lang w:eastAsia="lv-LV"/>
        </w:rPr>
        <w:t xml:space="preserve">kasācijas sūdzību par Rīgas apgabaltiesas Civillietu tiesas kolēģijas </w:t>
      </w:r>
      <w:proofErr w:type="gramStart"/>
      <w:r w:rsidRPr="005F58A8">
        <w:rPr>
          <w:rFonts w:cs="Times New Roman"/>
          <w:szCs w:val="24"/>
          <w:lang w:eastAsia="lv-LV"/>
        </w:rPr>
        <w:t>2016.gada</w:t>
      </w:r>
      <w:proofErr w:type="gramEnd"/>
      <w:r w:rsidRPr="005F58A8">
        <w:rPr>
          <w:rFonts w:cs="Times New Roman"/>
          <w:szCs w:val="24"/>
          <w:lang w:eastAsia="lv-LV"/>
        </w:rPr>
        <w:t xml:space="preserve"> 22.novembra spriedumu.</w:t>
      </w:r>
    </w:p>
    <w:p w:rsidR="001A3DE4" w:rsidRPr="005F58A8" w:rsidRDefault="001A3DE4" w:rsidP="001A3DE4">
      <w:pPr>
        <w:spacing w:after="0" w:line="276" w:lineRule="auto"/>
        <w:ind w:firstLine="709"/>
        <w:jc w:val="both"/>
        <w:rPr>
          <w:rFonts w:cs="Times New Roman"/>
          <w:szCs w:val="24"/>
        </w:rPr>
      </w:pPr>
      <w:r w:rsidRPr="005F58A8">
        <w:rPr>
          <w:rFonts w:cs="Times New Roman"/>
          <w:szCs w:val="24"/>
        </w:rPr>
        <w:t>Lēmums nav pārsūdzams.</w:t>
      </w: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after="0" w:line="276" w:lineRule="auto"/>
        <w:ind w:firstLine="709"/>
        <w:jc w:val="both"/>
        <w:rPr>
          <w:rFonts w:cs="Times New Roman"/>
          <w:szCs w:val="24"/>
        </w:rPr>
      </w:pPr>
    </w:p>
    <w:p w:rsidR="001A3DE4" w:rsidRPr="005F58A8" w:rsidRDefault="001A3DE4" w:rsidP="001A3DE4">
      <w:pPr>
        <w:spacing w:line="276" w:lineRule="auto"/>
        <w:jc w:val="center"/>
        <w:rPr>
          <w:b/>
        </w:rPr>
      </w:pPr>
      <w:r w:rsidRPr="005F58A8">
        <w:rPr>
          <w:b/>
        </w:rPr>
        <w:t>Tiesību aktu un nolēmumu rādītājs</w:t>
      </w:r>
    </w:p>
    <w:p w:rsidR="00DE6AF1" w:rsidRPr="005F58A8" w:rsidRDefault="00DE6AF1" w:rsidP="00DE6AF1">
      <w:pPr>
        <w:spacing w:after="0" w:line="276" w:lineRule="auto"/>
        <w:jc w:val="both"/>
        <w:rPr>
          <w:rFonts w:cs="Times New Roman"/>
          <w:szCs w:val="24"/>
        </w:rPr>
      </w:pPr>
    </w:p>
    <w:p w:rsidR="00DE6AF1" w:rsidRPr="005F58A8" w:rsidRDefault="00DE6AF1" w:rsidP="00DE6AF1">
      <w:pPr>
        <w:spacing w:after="0" w:line="276" w:lineRule="auto"/>
        <w:jc w:val="both"/>
        <w:rPr>
          <w:rFonts w:cs="Times New Roman"/>
          <w:szCs w:val="24"/>
        </w:rPr>
      </w:pPr>
      <w:r w:rsidRPr="005F58A8">
        <w:rPr>
          <w:rFonts w:cs="Times New Roman"/>
          <w:szCs w:val="24"/>
        </w:rPr>
        <w:t>L</w:t>
      </w:r>
      <w:r w:rsidR="005F58A8" w:rsidRPr="005F58A8">
        <w:rPr>
          <w:rFonts w:cs="Times New Roman"/>
          <w:szCs w:val="24"/>
        </w:rPr>
        <w:t>ikums</w:t>
      </w:r>
      <w:r w:rsidRPr="005F58A8">
        <w:rPr>
          <w:rFonts w:cs="Times New Roman"/>
          <w:szCs w:val="24"/>
        </w:rPr>
        <w:t xml:space="preserve"> „Par preču zīmēm un ģeogrāfiskās izcelsmes norādēm”</w:t>
      </w:r>
    </w:p>
    <w:p w:rsidR="00DE6AF1" w:rsidRPr="005F58A8" w:rsidRDefault="00DE6AF1" w:rsidP="00DE6AF1">
      <w:pPr>
        <w:spacing w:after="0" w:line="276" w:lineRule="auto"/>
        <w:jc w:val="both"/>
        <w:rPr>
          <w:rFonts w:cs="Times New Roman"/>
          <w:szCs w:val="24"/>
        </w:rPr>
      </w:pPr>
      <w:proofErr w:type="gramStart"/>
      <w:r w:rsidRPr="005F58A8">
        <w:rPr>
          <w:rFonts w:cs="Times New Roman"/>
          <w:szCs w:val="24"/>
        </w:rPr>
        <w:t>6.panta</w:t>
      </w:r>
      <w:proofErr w:type="gramEnd"/>
      <w:r w:rsidRPr="005F58A8">
        <w:rPr>
          <w:rFonts w:cs="Times New Roman"/>
          <w:szCs w:val="24"/>
        </w:rPr>
        <w:t xml:space="preserve"> otrā daļa</w:t>
      </w:r>
    </w:p>
    <w:p w:rsidR="001E4292" w:rsidRDefault="001E4292" w:rsidP="00DE6AF1">
      <w:pPr>
        <w:spacing w:after="0" w:line="276" w:lineRule="auto"/>
        <w:jc w:val="both"/>
        <w:rPr>
          <w:rFonts w:cs="Times New Roman"/>
          <w:szCs w:val="24"/>
        </w:rPr>
      </w:pPr>
    </w:p>
    <w:p w:rsidR="002763F5" w:rsidRPr="002763F5" w:rsidRDefault="002763F5" w:rsidP="002763F5">
      <w:pPr>
        <w:spacing w:after="0" w:line="240" w:lineRule="auto"/>
        <w:jc w:val="both"/>
        <w:rPr>
          <w:rFonts w:cs="Times New Roman"/>
          <w:szCs w:val="24"/>
        </w:rPr>
      </w:pPr>
      <w:bookmarkStart w:id="2" w:name="_Hlk491164674"/>
      <w:r w:rsidRPr="002763F5">
        <w:rPr>
          <w:rFonts w:cs="Times New Roman"/>
          <w:szCs w:val="24"/>
        </w:rPr>
        <w:t xml:space="preserve">Padomes </w:t>
      </w:r>
      <w:proofErr w:type="gramStart"/>
      <w:r w:rsidRPr="002763F5">
        <w:rPr>
          <w:rFonts w:cs="Times New Roman"/>
          <w:szCs w:val="24"/>
        </w:rPr>
        <w:t>2009.gada</w:t>
      </w:r>
      <w:proofErr w:type="gramEnd"/>
      <w:r w:rsidRPr="002763F5">
        <w:rPr>
          <w:rFonts w:cs="Times New Roman"/>
          <w:szCs w:val="24"/>
        </w:rPr>
        <w:t xml:space="preserve"> 26.februāra Regula (EK) Nr.207/2009 par Kopienas preču zīmi</w:t>
      </w:r>
    </w:p>
    <w:p w:rsidR="00DE6AF1" w:rsidRPr="005F58A8" w:rsidRDefault="00DE6AF1" w:rsidP="00DE6AF1">
      <w:pPr>
        <w:spacing w:after="0" w:line="276" w:lineRule="auto"/>
        <w:jc w:val="both"/>
        <w:rPr>
          <w:rFonts w:cs="Times New Roman"/>
          <w:szCs w:val="24"/>
        </w:rPr>
      </w:pPr>
      <w:proofErr w:type="gramStart"/>
      <w:r w:rsidRPr="005F58A8">
        <w:rPr>
          <w:rFonts w:cs="Times New Roman"/>
          <w:szCs w:val="24"/>
        </w:rPr>
        <w:t>52.panta</w:t>
      </w:r>
      <w:proofErr w:type="gramEnd"/>
      <w:r w:rsidRPr="005F58A8">
        <w:rPr>
          <w:rFonts w:cs="Times New Roman"/>
          <w:szCs w:val="24"/>
        </w:rPr>
        <w:t xml:space="preserve"> 1.punkta b) apakšpunkts</w:t>
      </w:r>
      <w:r w:rsidR="001E4292">
        <w:rPr>
          <w:rFonts w:cs="Times New Roman"/>
          <w:szCs w:val="24"/>
        </w:rPr>
        <w:t xml:space="preserve"> </w:t>
      </w:r>
    </w:p>
    <w:p w:rsidR="00DE6AF1" w:rsidRPr="005F58A8" w:rsidRDefault="00DE6AF1" w:rsidP="00DE6AF1">
      <w:pPr>
        <w:spacing w:after="0" w:line="276" w:lineRule="auto"/>
        <w:jc w:val="both"/>
        <w:rPr>
          <w:rFonts w:cs="Times New Roman"/>
          <w:szCs w:val="24"/>
        </w:rPr>
      </w:pPr>
    </w:p>
    <w:p w:rsidR="002763F5" w:rsidRPr="002763F5" w:rsidRDefault="002763F5" w:rsidP="00DE6AF1">
      <w:pPr>
        <w:spacing w:after="0" w:line="276" w:lineRule="auto"/>
        <w:jc w:val="both"/>
        <w:rPr>
          <w:rFonts w:cs="Times New Roman"/>
          <w:b/>
          <w:szCs w:val="24"/>
        </w:rPr>
      </w:pPr>
      <w:r w:rsidRPr="002763F5">
        <w:rPr>
          <w:rFonts w:cs="Times New Roman"/>
          <w:szCs w:val="24"/>
        </w:rPr>
        <w:t xml:space="preserve">Eiropas Parlamenta un Padomes </w:t>
      </w:r>
      <w:proofErr w:type="gramStart"/>
      <w:r w:rsidRPr="002763F5">
        <w:rPr>
          <w:rFonts w:cs="Times New Roman"/>
          <w:szCs w:val="24"/>
        </w:rPr>
        <w:t>2008.gada</w:t>
      </w:r>
      <w:proofErr w:type="gramEnd"/>
      <w:r w:rsidRPr="002763F5">
        <w:rPr>
          <w:rFonts w:cs="Times New Roman"/>
          <w:szCs w:val="24"/>
        </w:rPr>
        <w:t xml:space="preserve"> 22.oktobra Direktīva </w:t>
      </w:r>
      <w:hyperlink r:id="rId38" w:tgtFrame="_blank" w:history="1">
        <w:r w:rsidRPr="002763F5">
          <w:rPr>
            <w:rStyle w:val="Hyperlink"/>
            <w:rFonts w:cs="Times New Roman"/>
            <w:color w:val="auto"/>
            <w:szCs w:val="24"/>
            <w:u w:val="none"/>
          </w:rPr>
          <w:t>2008/95/EK</w:t>
        </w:r>
      </w:hyperlink>
      <w:r w:rsidRPr="002763F5">
        <w:rPr>
          <w:rFonts w:cs="Times New Roman"/>
          <w:szCs w:val="24"/>
        </w:rPr>
        <w:t>, ar ko tuvina dalībvalstu tiesību aktus attiecībā uz preču zīmēm</w:t>
      </w:r>
    </w:p>
    <w:p w:rsidR="00DE6AF1" w:rsidRPr="005F58A8" w:rsidRDefault="00DE6AF1" w:rsidP="00DE6AF1">
      <w:pPr>
        <w:spacing w:after="0" w:line="276" w:lineRule="auto"/>
        <w:jc w:val="both"/>
        <w:rPr>
          <w:rFonts w:cs="Times New Roman"/>
          <w:szCs w:val="24"/>
        </w:rPr>
      </w:pPr>
      <w:proofErr w:type="gramStart"/>
      <w:r w:rsidRPr="005F58A8">
        <w:rPr>
          <w:rFonts w:cs="Times New Roman"/>
          <w:szCs w:val="24"/>
        </w:rPr>
        <w:t>3.panta</w:t>
      </w:r>
      <w:proofErr w:type="gramEnd"/>
      <w:r w:rsidRPr="005F58A8">
        <w:rPr>
          <w:rFonts w:cs="Times New Roman"/>
          <w:szCs w:val="24"/>
        </w:rPr>
        <w:t xml:space="preserve"> 2.punkta d) apakšpunkts</w:t>
      </w:r>
    </w:p>
    <w:p w:rsidR="00DE6AF1" w:rsidRPr="005F58A8" w:rsidRDefault="00DE6AF1" w:rsidP="00DE6AF1">
      <w:pPr>
        <w:spacing w:after="0" w:line="276" w:lineRule="auto"/>
        <w:ind w:firstLine="709"/>
        <w:jc w:val="both"/>
        <w:rPr>
          <w:rFonts w:cs="Times New Roman"/>
          <w:szCs w:val="24"/>
        </w:rPr>
      </w:pPr>
    </w:p>
    <w:p w:rsidR="00E931D2" w:rsidRPr="005F58A8" w:rsidRDefault="00E931D2" w:rsidP="00DE6AF1">
      <w:pPr>
        <w:spacing w:after="0" w:line="276" w:lineRule="auto"/>
        <w:jc w:val="both"/>
        <w:rPr>
          <w:rFonts w:cs="Times New Roman"/>
          <w:szCs w:val="24"/>
        </w:rPr>
      </w:pPr>
      <w:r w:rsidRPr="005F58A8">
        <w:rPr>
          <w:rFonts w:cs="Times New Roman"/>
          <w:szCs w:val="24"/>
        </w:rPr>
        <w:t>Līgums</w:t>
      </w:r>
      <w:r w:rsidR="00DE6AF1" w:rsidRPr="005F58A8">
        <w:rPr>
          <w:rFonts w:cs="Times New Roman"/>
          <w:szCs w:val="24"/>
        </w:rPr>
        <w:t xml:space="preserve"> par Eiropas Savienības </w:t>
      </w:r>
      <w:r w:rsidRPr="005F58A8">
        <w:rPr>
          <w:rFonts w:cs="Times New Roman"/>
          <w:szCs w:val="24"/>
        </w:rPr>
        <w:t>darbību</w:t>
      </w:r>
    </w:p>
    <w:p w:rsidR="001A3DE4" w:rsidRPr="005F58A8" w:rsidRDefault="00E931D2" w:rsidP="00DE6AF1">
      <w:pPr>
        <w:spacing w:after="0" w:line="276" w:lineRule="auto"/>
        <w:jc w:val="both"/>
        <w:rPr>
          <w:rFonts w:cs="Times New Roman"/>
          <w:szCs w:val="24"/>
        </w:rPr>
      </w:pPr>
      <w:proofErr w:type="gramStart"/>
      <w:r w:rsidRPr="005F58A8">
        <w:rPr>
          <w:rFonts w:cs="Times New Roman"/>
          <w:szCs w:val="24"/>
        </w:rPr>
        <w:t>267.pants</w:t>
      </w:r>
      <w:proofErr w:type="gramEnd"/>
    </w:p>
    <w:bookmarkEnd w:id="2"/>
    <w:p w:rsidR="00DE6AF1" w:rsidRPr="005F58A8" w:rsidRDefault="00DE6AF1" w:rsidP="001A3DE4">
      <w:pPr>
        <w:spacing w:after="0" w:line="276" w:lineRule="auto"/>
        <w:ind w:firstLine="709"/>
        <w:jc w:val="both"/>
        <w:rPr>
          <w:rFonts w:cs="Times New Roman"/>
          <w:szCs w:val="24"/>
        </w:rPr>
      </w:pPr>
    </w:p>
    <w:p w:rsidR="00DE6AF1" w:rsidRPr="005F58A8" w:rsidRDefault="00E931D2" w:rsidP="00E931D2">
      <w:pPr>
        <w:spacing w:after="0" w:line="276" w:lineRule="auto"/>
        <w:jc w:val="both"/>
        <w:rPr>
          <w:rFonts w:cs="Times New Roman"/>
          <w:szCs w:val="24"/>
        </w:rPr>
      </w:pPr>
      <w:bookmarkStart w:id="3" w:name="_Hlk491166268"/>
      <w:r w:rsidRPr="005F58A8">
        <w:rPr>
          <w:rFonts w:cs="Times New Roman"/>
          <w:szCs w:val="24"/>
        </w:rPr>
        <w:t xml:space="preserve">Eiropas Savienības Tiesas </w:t>
      </w:r>
      <w:proofErr w:type="gramStart"/>
      <w:r w:rsidRPr="005F58A8">
        <w:rPr>
          <w:rFonts w:cs="Times New Roman"/>
          <w:szCs w:val="24"/>
        </w:rPr>
        <w:t>2016.gada</w:t>
      </w:r>
      <w:proofErr w:type="gramEnd"/>
      <w:r w:rsidRPr="005F58A8">
        <w:rPr>
          <w:rFonts w:cs="Times New Roman"/>
          <w:szCs w:val="24"/>
        </w:rPr>
        <w:t xml:space="preserve"> 5.oktobra spriedums lietā </w:t>
      </w:r>
      <w:proofErr w:type="spellStart"/>
      <w:r w:rsidRPr="005F58A8">
        <w:rPr>
          <w:rFonts w:cs="Times New Roman"/>
          <w:szCs w:val="24"/>
        </w:rPr>
        <w:t>Foodcare</w:t>
      </w:r>
      <w:proofErr w:type="spellEnd"/>
      <w:r w:rsidRPr="005F58A8">
        <w:rPr>
          <w:rFonts w:cs="Times New Roman"/>
          <w:szCs w:val="24"/>
        </w:rPr>
        <w:t xml:space="preserve"> </w:t>
      </w:r>
      <w:proofErr w:type="spellStart"/>
      <w:r w:rsidRPr="005F58A8">
        <w:rPr>
          <w:rFonts w:cs="Times New Roman"/>
          <w:szCs w:val="24"/>
        </w:rPr>
        <w:t>sp</w:t>
      </w:r>
      <w:proofErr w:type="spellEnd"/>
      <w:r w:rsidRPr="005F58A8">
        <w:rPr>
          <w:rFonts w:cs="Times New Roman"/>
          <w:szCs w:val="24"/>
        </w:rPr>
        <w:t xml:space="preserve">. Z </w:t>
      </w:r>
      <w:proofErr w:type="spellStart"/>
      <w:r w:rsidRPr="005F58A8">
        <w:rPr>
          <w:rFonts w:cs="Times New Roman"/>
          <w:szCs w:val="24"/>
        </w:rPr>
        <w:t>o.o</w:t>
      </w:r>
      <w:proofErr w:type="spellEnd"/>
      <w:r w:rsidRPr="005F58A8">
        <w:rPr>
          <w:rFonts w:cs="Times New Roman"/>
          <w:szCs w:val="24"/>
        </w:rPr>
        <w:t>. – EUIPO, T-456/15, ECLI:EU:T:2016:597</w:t>
      </w:r>
    </w:p>
    <w:p w:rsidR="00E931D2" w:rsidRPr="005F58A8" w:rsidRDefault="00E931D2" w:rsidP="00E931D2">
      <w:pPr>
        <w:spacing w:after="0" w:line="276" w:lineRule="auto"/>
        <w:jc w:val="both"/>
        <w:rPr>
          <w:rFonts w:cs="Times New Roman"/>
          <w:szCs w:val="24"/>
        </w:rPr>
      </w:pPr>
      <w:r w:rsidRPr="005F58A8">
        <w:rPr>
          <w:rFonts w:cs="Times New Roman"/>
          <w:szCs w:val="24"/>
        </w:rPr>
        <w:t xml:space="preserve">Eiropas Savienības Vispārējās Tiesas </w:t>
      </w:r>
      <w:proofErr w:type="gramStart"/>
      <w:r w:rsidRPr="005F58A8">
        <w:rPr>
          <w:rFonts w:cs="Times New Roman"/>
          <w:szCs w:val="24"/>
        </w:rPr>
        <w:t>2013.gada</w:t>
      </w:r>
      <w:proofErr w:type="gramEnd"/>
      <w:r w:rsidRPr="005F58A8">
        <w:rPr>
          <w:rFonts w:cs="Times New Roman"/>
          <w:szCs w:val="24"/>
        </w:rPr>
        <w:t xml:space="preserve"> 11.jūlija spriedums lietā SA.PAR. </w:t>
      </w:r>
      <w:proofErr w:type="spellStart"/>
      <w:r w:rsidRPr="005F58A8">
        <w:rPr>
          <w:rFonts w:cs="Times New Roman"/>
          <w:szCs w:val="24"/>
        </w:rPr>
        <w:t>Srl</w:t>
      </w:r>
      <w:proofErr w:type="spellEnd"/>
      <w:r w:rsidRPr="005F58A8">
        <w:rPr>
          <w:rFonts w:cs="Times New Roman"/>
          <w:iCs/>
          <w:szCs w:val="24"/>
        </w:rPr>
        <w:t>. –</w:t>
      </w:r>
      <w:r w:rsidRPr="005F58A8">
        <w:rPr>
          <w:rFonts w:cs="Times New Roman"/>
          <w:szCs w:val="24"/>
        </w:rPr>
        <w:t xml:space="preserve"> </w:t>
      </w:r>
      <w:r w:rsidRPr="005F58A8">
        <w:rPr>
          <w:rFonts w:cs="Times New Roman"/>
          <w:iCs/>
          <w:szCs w:val="24"/>
        </w:rPr>
        <w:t>OHIM</w:t>
      </w:r>
      <w:r w:rsidRPr="005F58A8">
        <w:rPr>
          <w:rFonts w:cs="Times New Roman"/>
          <w:szCs w:val="24"/>
        </w:rPr>
        <w:t>, T</w:t>
      </w:r>
      <w:r w:rsidRPr="005F58A8">
        <w:rPr>
          <w:rFonts w:cs="Times New Roman"/>
          <w:szCs w:val="24"/>
        </w:rPr>
        <w:noBreakHyphen/>
        <w:t>321/10, ECLI:EU:T:2013:372</w:t>
      </w:r>
    </w:p>
    <w:p w:rsidR="00E931D2" w:rsidRPr="005F58A8" w:rsidRDefault="00E931D2" w:rsidP="00E931D2">
      <w:pPr>
        <w:spacing w:after="0" w:line="276" w:lineRule="auto"/>
        <w:jc w:val="both"/>
        <w:rPr>
          <w:rFonts w:cs="Times New Roman"/>
          <w:szCs w:val="24"/>
        </w:rPr>
      </w:pPr>
      <w:r w:rsidRPr="005F58A8">
        <w:rPr>
          <w:rFonts w:cs="Times New Roman"/>
          <w:szCs w:val="24"/>
        </w:rPr>
        <w:t xml:space="preserve">Eiropas Savienības Tiesas </w:t>
      </w:r>
      <w:proofErr w:type="gramStart"/>
      <w:r w:rsidRPr="005F58A8">
        <w:rPr>
          <w:rFonts w:cs="Times New Roman"/>
          <w:szCs w:val="24"/>
        </w:rPr>
        <w:t>2013.gada</w:t>
      </w:r>
      <w:proofErr w:type="gramEnd"/>
      <w:r w:rsidRPr="005F58A8">
        <w:rPr>
          <w:rFonts w:cs="Times New Roman"/>
          <w:szCs w:val="24"/>
        </w:rPr>
        <w:t xml:space="preserve"> 27.jūnija spriedums lietā </w:t>
      </w:r>
      <w:proofErr w:type="spellStart"/>
      <w:r w:rsidRPr="005F58A8">
        <w:rPr>
          <w:rFonts w:cs="Times New Roman"/>
          <w:szCs w:val="24"/>
        </w:rPr>
        <w:t>Malaysia</w:t>
      </w:r>
      <w:proofErr w:type="spellEnd"/>
      <w:r w:rsidRPr="005F58A8">
        <w:rPr>
          <w:rFonts w:cs="Times New Roman"/>
          <w:szCs w:val="24"/>
        </w:rPr>
        <w:t xml:space="preserve"> </w:t>
      </w:r>
      <w:proofErr w:type="spellStart"/>
      <w:r w:rsidRPr="005F58A8">
        <w:rPr>
          <w:rFonts w:cs="Times New Roman"/>
          <w:szCs w:val="24"/>
        </w:rPr>
        <w:t>Dairy</w:t>
      </w:r>
      <w:proofErr w:type="spellEnd"/>
      <w:r w:rsidRPr="005F58A8">
        <w:rPr>
          <w:rFonts w:cs="Times New Roman"/>
          <w:szCs w:val="24"/>
        </w:rPr>
        <w:t xml:space="preserve"> </w:t>
      </w:r>
      <w:proofErr w:type="spellStart"/>
      <w:r w:rsidRPr="005F58A8">
        <w:rPr>
          <w:rFonts w:cs="Times New Roman"/>
          <w:szCs w:val="24"/>
        </w:rPr>
        <w:t>industries</w:t>
      </w:r>
      <w:proofErr w:type="spellEnd"/>
      <w:r w:rsidRPr="005F58A8">
        <w:rPr>
          <w:rFonts w:cs="Times New Roman"/>
          <w:szCs w:val="24"/>
        </w:rPr>
        <w:t xml:space="preserve"> </w:t>
      </w:r>
      <w:proofErr w:type="spellStart"/>
      <w:r w:rsidRPr="005F58A8">
        <w:rPr>
          <w:rFonts w:cs="Times New Roman"/>
          <w:szCs w:val="24"/>
        </w:rPr>
        <w:t>Pte</w:t>
      </w:r>
      <w:proofErr w:type="spellEnd"/>
      <w:r w:rsidRPr="005F58A8">
        <w:rPr>
          <w:rFonts w:cs="Times New Roman"/>
          <w:szCs w:val="24"/>
        </w:rPr>
        <w:t xml:space="preserve">. </w:t>
      </w:r>
      <w:proofErr w:type="spellStart"/>
      <w:r w:rsidRPr="005F58A8">
        <w:rPr>
          <w:rFonts w:cs="Times New Roman"/>
          <w:szCs w:val="24"/>
        </w:rPr>
        <w:t>Ltd</w:t>
      </w:r>
      <w:proofErr w:type="spellEnd"/>
      <w:r w:rsidRPr="005F58A8">
        <w:rPr>
          <w:rFonts w:cs="Times New Roman"/>
          <w:szCs w:val="24"/>
        </w:rPr>
        <w:t xml:space="preserve"> – </w:t>
      </w:r>
      <w:proofErr w:type="spellStart"/>
      <w:r w:rsidRPr="005F58A8">
        <w:rPr>
          <w:rFonts w:cs="Times New Roman"/>
          <w:szCs w:val="24"/>
        </w:rPr>
        <w:t>Ankenævnet</w:t>
      </w:r>
      <w:proofErr w:type="spellEnd"/>
      <w:r w:rsidRPr="005F58A8">
        <w:rPr>
          <w:rFonts w:cs="Times New Roman"/>
          <w:szCs w:val="24"/>
        </w:rPr>
        <w:t xml:space="preserve"> </w:t>
      </w:r>
      <w:proofErr w:type="spellStart"/>
      <w:r w:rsidRPr="005F58A8">
        <w:rPr>
          <w:rFonts w:cs="Times New Roman"/>
          <w:szCs w:val="24"/>
        </w:rPr>
        <w:t>for</w:t>
      </w:r>
      <w:proofErr w:type="spellEnd"/>
      <w:r w:rsidRPr="005F58A8">
        <w:rPr>
          <w:rFonts w:cs="Times New Roman"/>
          <w:szCs w:val="24"/>
        </w:rPr>
        <w:t xml:space="preserve"> </w:t>
      </w:r>
      <w:proofErr w:type="spellStart"/>
      <w:r w:rsidRPr="005F58A8">
        <w:rPr>
          <w:rFonts w:cs="Times New Roman"/>
          <w:szCs w:val="24"/>
        </w:rPr>
        <w:t>Patenter</w:t>
      </w:r>
      <w:proofErr w:type="spellEnd"/>
      <w:r w:rsidRPr="005F58A8">
        <w:rPr>
          <w:rFonts w:cs="Times New Roman"/>
          <w:szCs w:val="24"/>
        </w:rPr>
        <w:t xml:space="preserve"> </w:t>
      </w:r>
      <w:proofErr w:type="spellStart"/>
      <w:r w:rsidRPr="005F58A8">
        <w:rPr>
          <w:rFonts w:cs="Times New Roman"/>
          <w:szCs w:val="24"/>
        </w:rPr>
        <w:t>og</w:t>
      </w:r>
      <w:proofErr w:type="spellEnd"/>
      <w:r w:rsidRPr="005F58A8">
        <w:rPr>
          <w:rFonts w:cs="Times New Roman"/>
          <w:szCs w:val="24"/>
        </w:rPr>
        <w:t xml:space="preserve"> </w:t>
      </w:r>
      <w:proofErr w:type="spellStart"/>
      <w:r w:rsidRPr="005F58A8">
        <w:rPr>
          <w:rFonts w:cs="Times New Roman"/>
          <w:szCs w:val="24"/>
        </w:rPr>
        <w:t>Varemærker</w:t>
      </w:r>
      <w:proofErr w:type="spellEnd"/>
      <w:r w:rsidRPr="005F58A8">
        <w:rPr>
          <w:rFonts w:cs="Times New Roman"/>
          <w:szCs w:val="24"/>
        </w:rPr>
        <w:t>, C-320/12, ECLI:EU:C:2013:435</w:t>
      </w:r>
    </w:p>
    <w:p w:rsidR="00E931D2" w:rsidRPr="005F58A8" w:rsidRDefault="00E931D2" w:rsidP="00E931D2">
      <w:pPr>
        <w:spacing w:after="0" w:line="276" w:lineRule="auto"/>
        <w:jc w:val="both"/>
        <w:rPr>
          <w:rFonts w:cs="Times New Roman"/>
          <w:szCs w:val="24"/>
        </w:rPr>
      </w:pPr>
      <w:r w:rsidRPr="005F58A8">
        <w:rPr>
          <w:rFonts w:cs="Times New Roman"/>
          <w:szCs w:val="24"/>
        </w:rPr>
        <w:t xml:space="preserve">Eiropas Savienības Tiesas </w:t>
      </w:r>
      <w:proofErr w:type="gramStart"/>
      <w:r w:rsidRPr="005F58A8">
        <w:rPr>
          <w:rFonts w:cs="Times New Roman"/>
          <w:szCs w:val="24"/>
        </w:rPr>
        <w:t>2012.gada</w:t>
      </w:r>
      <w:proofErr w:type="gramEnd"/>
      <w:r w:rsidRPr="005F58A8">
        <w:rPr>
          <w:rFonts w:cs="Times New Roman"/>
          <w:szCs w:val="24"/>
        </w:rPr>
        <w:t xml:space="preserve"> 14.februāra spriedums lietā </w:t>
      </w:r>
      <w:proofErr w:type="spellStart"/>
      <w:r w:rsidRPr="005F58A8">
        <w:rPr>
          <w:rFonts w:cs="Times New Roman"/>
          <w:iCs/>
          <w:szCs w:val="24"/>
        </w:rPr>
        <w:t>Peeters</w:t>
      </w:r>
      <w:proofErr w:type="spellEnd"/>
      <w:r w:rsidRPr="005F58A8">
        <w:rPr>
          <w:rFonts w:cs="Times New Roman"/>
          <w:iCs/>
          <w:szCs w:val="24"/>
        </w:rPr>
        <w:t xml:space="preserve"> </w:t>
      </w:r>
      <w:proofErr w:type="spellStart"/>
      <w:r w:rsidRPr="005F58A8">
        <w:rPr>
          <w:rFonts w:cs="Times New Roman"/>
          <w:iCs/>
          <w:szCs w:val="24"/>
        </w:rPr>
        <w:t>Landbouwmachines</w:t>
      </w:r>
      <w:proofErr w:type="spellEnd"/>
      <w:r w:rsidRPr="005F58A8">
        <w:rPr>
          <w:rFonts w:cs="Times New Roman"/>
          <w:iCs/>
          <w:szCs w:val="24"/>
        </w:rPr>
        <w:t xml:space="preserve"> BV</w:t>
      </w:r>
      <w:r w:rsidRPr="005F58A8">
        <w:rPr>
          <w:rFonts w:cs="Times New Roman"/>
          <w:szCs w:val="24"/>
        </w:rPr>
        <w:t xml:space="preserve"> – </w:t>
      </w:r>
      <w:r w:rsidRPr="005F58A8">
        <w:rPr>
          <w:rFonts w:cs="Times New Roman"/>
          <w:iCs/>
          <w:szCs w:val="24"/>
        </w:rPr>
        <w:t>OHIM</w:t>
      </w:r>
      <w:r w:rsidRPr="005F58A8">
        <w:rPr>
          <w:rFonts w:cs="Times New Roman"/>
          <w:szCs w:val="24"/>
        </w:rPr>
        <w:t>, T</w:t>
      </w:r>
      <w:r w:rsidRPr="005F58A8">
        <w:rPr>
          <w:rFonts w:cs="Times New Roman"/>
          <w:szCs w:val="24"/>
        </w:rPr>
        <w:noBreakHyphen/>
        <w:t>33/11, ECLI:EU:T:2012:77</w:t>
      </w:r>
    </w:p>
    <w:p w:rsidR="00E931D2" w:rsidRPr="005F58A8" w:rsidRDefault="00E931D2" w:rsidP="00E931D2">
      <w:pPr>
        <w:spacing w:after="0" w:line="276" w:lineRule="auto"/>
        <w:jc w:val="both"/>
        <w:rPr>
          <w:rFonts w:cs="Times New Roman"/>
          <w:szCs w:val="24"/>
        </w:rPr>
      </w:pPr>
      <w:r w:rsidRPr="005F58A8">
        <w:rPr>
          <w:rFonts w:cs="Times New Roman"/>
          <w:szCs w:val="24"/>
        </w:rPr>
        <w:t xml:space="preserve">Eiropas Savienības Tiesas </w:t>
      </w:r>
      <w:proofErr w:type="gramStart"/>
      <w:r w:rsidRPr="005F58A8">
        <w:rPr>
          <w:rFonts w:cs="Times New Roman"/>
          <w:szCs w:val="24"/>
        </w:rPr>
        <w:t>2012.gada</w:t>
      </w:r>
      <w:proofErr w:type="gramEnd"/>
      <w:r w:rsidRPr="005F58A8">
        <w:rPr>
          <w:rFonts w:cs="Times New Roman"/>
          <w:szCs w:val="24"/>
        </w:rPr>
        <w:t xml:space="preserve"> 1.februāra spriedums lietā </w:t>
      </w:r>
      <w:proofErr w:type="spellStart"/>
      <w:r w:rsidRPr="005F58A8">
        <w:rPr>
          <w:rFonts w:cs="Times New Roman"/>
          <w:szCs w:val="24"/>
        </w:rPr>
        <w:t>Carrols</w:t>
      </w:r>
      <w:proofErr w:type="spellEnd"/>
      <w:r w:rsidRPr="005F58A8">
        <w:rPr>
          <w:rFonts w:cs="Times New Roman"/>
          <w:szCs w:val="24"/>
        </w:rPr>
        <w:t xml:space="preserve"> </w:t>
      </w:r>
      <w:proofErr w:type="spellStart"/>
      <w:r w:rsidRPr="005F58A8">
        <w:rPr>
          <w:rFonts w:cs="Times New Roman"/>
          <w:szCs w:val="24"/>
        </w:rPr>
        <w:t>Corp</w:t>
      </w:r>
      <w:proofErr w:type="spellEnd"/>
      <w:r w:rsidRPr="005F58A8">
        <w:rPr>
          <w:rFonts w:cs="Times New Roman"/>
          <w:szCs w:val="24"/>
        </w:rPr>
        <w:t>. – OHIM, T-291/09, ECLI:EU:T:2012:39</w:t>
      </w:r>
    </w:p>
    <w:p w:rsidR="001A3DE4" w:rsidRDefault="001A3DE4" w:rsidP="009A31DF">
      <w:pPr>
        <w:spacing w:after="0" w:line="276" w:lineRule="auto"/>
        <w:jc w:val="both"/>
        <w:rPr>
          <w:rFonts w:cs="Times New Roman"/>
          <w:szCs w:val="24"/>
        </w:rPr>
      </w:pPr>
      <w:r w:rsidRPr="005F58A8">
        <w:rPr>
          <w:rFonts w:cs="Times New Roman"/>
          <w:szCs w:val="24"/>
        </w:rPr>
        <w:t>Eiropas Savienības Ties</w:t>
      </w:r>
      <w:r w:rsidR="007122A8" w:rsidRPr="005F58A8">
        <w:rPr>
          <w:rFonts w:cs="Times New Roman"/>
          <w:szCs w:val="24"/>
        </w:rPr>
        <w:t xml:space="preserve">as </w:t>
      </w:r>
      <w:proofErr w:type="gramStart"/>
      <w:r w:rsidR="007122A8" w:rsidRPr="005F58A8">
        <w:rPr>
          <w:rFonts w:cs="Times New Roman"/>
          <w:szCs w:val="24"/>
        </w:rPr>
        <w:t>2009.gada</w:t>
      </w:r>
      <w:proofErr w:type="gramEnd"/>
      <w:r w:rsidR="007122A8" w:rsidRPr="005F58A8">
        <w:rPr>
          <w:rFonts w:cs="Times New Roman"/>
          <w:szCs w:val="24"/>
        </w:rPr>
        <w:t xml:space="preserve"> 11.jūnija spriedums</w:t>
      </w:r>
      <w:r w:rsidRPr="005F58A8">
        <w:rPr>
          <w:rFonts w:cs="Times New Roman"/>
          <w:szCs w:val="24"/>
        </w:rPr>
        <w:t xml:space="preserve"> lietā </w:t>
      </w:r>
      <w:proofErr w:type="spellStart"/>
      <w:r w:rsidRPr="005F58A8">
        <w:rPr>
          <w:rFonts w:cs="Times New Roman"/>
          <w:bCs/>
          <w:iCs/>
          <w:szCs w:val="24"/>
        </w:rPr>
        <w:t>Chocoladenfabriken</w:t>
      </w:r>
      <w:proofErr w:type="spellEnd"/>
      <w:r w:rsidRPr="005F58A8">
        <w:rPr>
          <w:rFonts w:cs="Times New Roman"/>
          <w:bCs/>
          <w:iCs/>
          <w:szCs w:val="24"/>
        </w:rPr>
        <w:t xml:space="preserve"> </w:t>
      </w:r>
      <w:proofErr w:type="spellStart"/>
      <w:r w:rsidRPr="005F58A8">
        <w:rPr>
          <w:rFonts w:cs="Times New Roman"/>
          <w:bCs/>
          <w:iCs/>
          <w:szCs w:val="24"/>
        </w:rPr>
        <w:t>Lindt</w:t>
      </w:r>
      <w:proofErr w:type="spellEnd"/>
      <w:r w:rsidRPr="005F58A8">
        <w:rPr>
          <w:rFonts w:cs="Times New Roman"/>
          <w:bCs/>
          <w:iCs/>
          <w:szCs w:val="24"/>
        </w:rPr>
        <w:t xml:space="preserve"> &amp; </w:t>
      </w:r>
      <w:proofErr w:type="spellStart"/>
      <w:r w:rsidRPr="005F58A8">
        <w:rPr>
          <w:rFonts w:cs="Times New Roman"/>
          <w:bCs/>
          <w:iCs/>
          <w:szCs w:val="24"/>
        </w:rPr>
        <w:t>Sprüngli</w:t>
      </w:r>
      <w:proofErr w:type="spellEnd"/>
      <w:r w:rsidRPr="005F58A8">
        <w:rPr>
          <w:rFonts w:cs="Times New Roman"/>
          <w:bCs/>
          <w:iCs/>
          <w:szCs w:val="24"/>
        </w:rPr>
        <w:t xml:space="preserve"> AG</w:t>
      </w:r>
      <w:r w:rsidRPr="005F58A8">
        <w:rPr>
          <w:rFonts w:cs="Times New Roman"/>
          <w:szCs w:val="24"/>
        </w:rPr>
        <w:t xml:space="preserve"> – </w:t>
      </w:r>
      <w:proofErr w:type="spellStart"/>
      <w:r w:rsidRPr="005F58A8">
        <w:rPr>
          <w:rFonts w:cs="Times New Roman"/>
          <w:bCs/>
          <w:iCs/>
          <w:szCs w:val="24"/>
        </w:rPr>
        <w:t>Franz</w:t>
      </w:r>
      <w:proofErr w:type="spellEnd"/>
      <w:r w:rsidRPr="005F58A8">
        <w:rPr>
          <w:rFonts w:cs="Times New Roman"/>
          <w:bCs/>
          <w:iCs/>
          <w:szCs w:val="24"/>
        </w:rPr>
        <w:t xml:space="preserve"> </w:t>
      </w:r>
      <w:proofErr w:type="spellStart"/>
      <w:r w:rsidRPr="005F58A8">
        <w:rPr>
          <w:rFonts w:cs="Times New Roman"/>
          <w:bCs/>
          <w:iCs/>
          <w:szCs w:val="24"/>
        </w:rPr>
        <w:t>Hauswirth</w:t>
      </w:r>
      <w:proofErr w:type="spellEnd"/>
      <w:r w:rsidRPr="005F58A8">
        <w:rPr>
          <w:rFonts w:cs="Times New Roman"/>
          <w:bCs/>
          <w:iCs/>
          <w:szCs w:val="24"/>
        </w:rPr>
        <w:t xml:space="preserve"> </w:t>
      </w:r>
      <w:proofErr w:type="spellStart"/>
      <w:r w:rsidRPr="005F58A8">
        <w:rPr>
          <w:rFonts w:cs="Times New Roman"/>
          <w:bCs/>
          <w:iCs/>
          <w:szCs w:val="24"/>
        </w:rPr>
        <w:t>GmbH</w:t>
      </w:r>
      <w:proofErr w:type="spellEnd"/>
      <w:r w:rsidRPr="005F58A8">
        <w:rPr>
          <w:rFonts w:cs="Times New Roman"/>
          <w:bCs/>
          <w:iCs/>
          <w:szCs w:val="24"/>
        </w:rPr>
        <w:t>,</w:t>
      </w:r>
      <w:r w:rsidR="007122A8" w:rsidRPr="005F58A8">
        <w:rPr>
          <w:rFonts w:cs="Times New Roman"/>
          <w:szCs w:val="24"/>
        </w:rPr>
        <w:t xml:space="preserve"> C-529/07, ECLI:EU:C:2009:361</w:t>
      </w:r>
      <w:bookmarkStart w:id="4" w:name="_GoBack"/>
      <w:bookmarkEnd w:id="3"/>
      <w:bookmarkEnd w:id="4"/>
    </w:p>
    <w:sectPr w:rsidR="001A3DE4" w:rsidSect="001A3DE4">
      <w:footerReference w:type="default" r:id="rId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80C" w:rsidRDefault="0033280C" w:rsidP="0019164B">
      <w:pPr>
        <w:spacing w:after="0" w:line="240" w:lineRule="auto"/>
      </w:pPr>
      <w:r>
        <w:separator/>
      </w:r>
    </w:p>
  </w:endnote>
  <w:endnote w:type="continuationSeparator" w:id="0">
    <w:p w:rsidR="0033280C" w:rsidRDefault="0033280C" w:rsidP="0019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6E" w:rsidRDefault="001C526E" w:rsidP="0019164B">
    <w:pPr>
      <w:tabs>
        <w:tab w:val="center" w:pos="4153"/>
        <w:tab w:val="right" w:pos="8306"/>
      </w:tabs>
      <w:spacing w:after="0" w:line="240" w:lineRule="auto"/>
      <w:jc w:val="center"/>
    </w:pPr>
    <w:r w:rsidRPr="0019164B">
      <w:rPr>
        <w:rFonts w:cs="Times New Roman"/>
        <w:szCs w:val="24"/>
      </w:rPr>
      <w:fldChar w:fldCharType="begin"/>
    </w:r>
    <w:r w:rsidRPr="0019164B">
      <w:rPr>
        <w:rFonts w:cs="Times New Roman"/>
        <w:szCs w:val="24"/>
      </w:rPr>
      <w:instrText xml:space="preserve"> PAGE </w:instrText>
    </w:r>
    <w:r w:rsidRPr="0019164B">
      <w:rPr>
        <w:rFonts w:cs="Times New Roman"/>
        <w:szCs w:val="24"/>
      </w:rPr>
      <w:fldChar w:fldCharType="separate"/>
    </w:r>
    <w:r w:rsidR="005D2985">
      <w:rPr>
        <w:rFonts w:cs="Times New Roman"/>
        <w:noProof/>
        <w:szCs w:val="24"/>
      </w:rPr>
      <w:t>15</w:t>
    </w:r>
    <w:r w:rsidRPr="0019164B">
      <w:rPr>
        <w:rFonts w:cs="Times New Roman"/>
        <w:noProof/>
        <w:szCs w:val="24"/>
      </w:rPr>
      <w:fldChar w:fldCharType="end"/>
    </w:r>
    <w:r w:rsidRPr="0019164B">
      <w:rPr>
        <w:rFonts w:cs="Times New Roman"/>
        <w:szCs w:val="24"/>
      </w:rPr>
      <w:t xml:space="preserve">. lapa no </w:t>
    </w:r>
    <w:r w:rsidRPr="0019164B">
      <w:rPr>
        <w:rFonts w:cs="Times New Roman"/>
        <w:szCs w:val="24"/>
      </w:rPr>
      <w:fldChar w:fldCharType="begin"/>
    </w:r>
    <w:r w:rsidRPr="0019164B">
      <w:rPr>
        <w:rFonts w:cs="Times New Roman"/>
        <w:szCs w:val="24"/>
      </w:rPr>
      <w:instrText xml:space="preserve"> NUMPAGES </w:instrText>
    </w:r>
    <w:r w:rsidRPr="0019164B">
      <w:rPr>
        <w:rFonts w:cs="Times New Roman"/>
        <w:szCs w:val="24"/>
      </w:rPr>
      <w:fldChar w:fldCharType="separate"/>
    </w:r>
    <w:r w:rsidR="005D2985">
      <w:rPr>
        <w:rFonts w:cs="Times New Roman"/>
        <w:noProof/>
        <w:szCs w:val="24"/>
      </w:rPr>
      <w:t>15</w:t>
    </w:r>
    <w:r w:rsidRPr="0019164B">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80C" w:rsidRDefault="0033280C" w:rsidP="0019164B">
      <w:pPr>
        <w:spacing w:after="0" w:line="240" w:lineRule="auto"/>
      </w:pPr>
      <w:r>
        <w:separator/>
      </w:r>
    </w:p>
  </w:footnote>
  <w:footnote w:type="continuationSeparator" w:id="0">
    <w:p w:rsidR="0033280C" w:rsidRDefault="0033280C" w:rsidP="00191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56C2"/>
    <w:multiLevelType w:val="hybridMultilevel"/>
    <w:tmpl w:val="9CA84E00"/>
    <w:lvl w:ilvl="0" w:tplc="57C46A8A">
      <w:start w:val="2"/>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1" w15:restartNumberingAfterBreak="0">
    <w:nsid w:val="718F5129"/>
    <w:multiLevelType w:val="hybridMultilevel"/>
    <w:tmpl w:val="691A60D0"/>
    <w:lvl w:ilvl="0" w:tplc="87A2F09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E4"/>
    <w:rsid w:val="00032819"/>
    <w:rsid w:val="0019164B"/>
    <w:rsid w:val="001A3DE4"/>
    <w:rsid w:val="001C526E"/>
    <w:rsid w:val="001D787B"/>
    <w:rsid w:val="001E4292"/>
    <w:rsid w:val="002763F5"/>
    <w:rsid w:val="0033280C"/>
    <w:rsid w:val="00384D48"/>
    <w:rsid w:val="005D2985"/>
    <w:rsid w:val="005F5809"/>
    <w:rsid w:val="005F58A8"/>
    <w:rsid w:val="007122A8"/>
    <w:rsid w:val="0073702F"/>
    <w:rsid w:val="007C6D38"/>
    <w:rsid w:val="009160E6"/>
    <w:rsid w:val="0094657E"/>
    <w:rsid w:val="009A31DF"/>
    <w:rsid w:val="009C0685"/>
    <w:rsid w:val="00AF456D"/>
    <w:rsid w:val="00BF0E1B"/>
    <w:rsid w:val="00C11012"/>
    <w:rsid w:val="00C528B1"/>
    <w:rsid w:val="00DC7B19"/>
    <w:rsid w:val="00DE6AF1"/>
    <w:rsid w:val="00E547A6"/>
    <w:rsid w:val="00E931D2"/>
    <w:rsid w:val="00E95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F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F456D"/>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DE4"/>
    <w:rPr>
      <w:color w:val="0000FF"/>
      <w:u w:val="single"/>
    </w:rPr>
  </w:style>
  <w:style w:type="paragraph" w:styleId="BodyText">
    <w:name w:val="Body Text"/>
    <w:basedOn w:val="Normal"/>
    <w:link w:val="BodyTextChar"/>
    <w:semiHidden/>
    <w:unhideWhenUsed/>
    <w:rsid w:val="001A3DE4"/>
    <w:pPr>
      <w:spacing w:after="120" w:line="240" w:lineRule="auto"/>
    </w:pPr>
    <w:rPr>
      <w:rFonts w:eastAsia="Times New Roman" w:cs="Times New Roman"/>
      <w:szCs w:val="24"/>
    </w:rPr>
  </w:style>
  <w:style w:type="character" w:customStyle="1" w:styleId="BodyTextChar">
    <w:name w:val="Body Text Char"/>
    <w:basedOn w:val="DefaultParagraphFont"/>
    <w:link w:val="BodyText"/>
    <w:semiHidden/>
    <w:rsid w:val="001A3DE4"/>
    <w:rPr>
      <w:rFonts w:eastAsia="Times New Roman" w:cs="Times New Roman"/>
      <w:szCs w:val="24"/>
    </w:rPr>
  </w:style>
  <w:style w:type="paragraph" w:styleId="BodyText2">
    <w:name w:val="Body Text 2"/>
    <w:basedOn w:val="Normal"/>
    <w:link w:val="BodyText2Char"/>
    <w:semiHidden/>
    <w:unhideWhenUsed/>
    <w:rsid w:val="001A3DE4"/>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1A3DE4"/>
    <w:rPr>
      <w:rFonts w:ascii="Garamond" w:eastAsia="Times New Roman" w:hAnsi="Garamond" w:cs="Times New Roman"/>
      <w:sz w:val="28"/>
      <w:szCs w:val="28"/>
    </w:rPr>
  </w:style>
  <w:style w:type="paragraph" w:styleId="ListParagraph">
    <w:name w:val="List Paragraph"/>
    <w:basedOn w:val="Normal"/>
    <w:uiPriority w:val="34"/>
    <w:qFormat/>
    <w:rsid w:val="001A3DE4"/>
    <w:pPr>
      <w:spacing w:after="200" w:line="276" w:lineRule="auto"/>
      <w:ind w:left="720"/>
    </w:pPr>
    <w:rPr>
      <w:rFonts w:eastAsia="Calibri" w:cs="Times New Roman"/>
      <w:szCs w:val="24"/>
    </w:rPr>
  </w:style>
  <w:style w:type="paragraph" w:customStyle="1" w:styleId="Default">
    <w:name w:val="Default"/>
    <w:rsid w:val="001A3DE4"/>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1916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164B"/>
  </w:style>
  <w:style w:type="paragraph" w:styleId="Footer">
    <w:name w:val="footer"/>
    <w:basedOn w:val="Normal"/>
    <w:link w:val="FooterChar"/>
    <w:uiPriority w:val="99"/>
    <w:unhideWhenUsed/>
    <w:rsid w:val="001916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164B"/>
  </w:style>
  <w:style w:type="character" w:customStyle="1" w:styleId="Heading3Char">
    <w:name w:val="Heading 3 Char"/>
    <w:basedOn w:val="DefaultParagraphFont"/>
    <w:link w:val="Heading3"/>
    <w:uiPriority w:val="9"/>
    <w:rsid w:val="00AF456D"/>
    <w:rPr>
      <w:rFonts w:eastAsia="Times New Roman" w:cs="Times New Roman"/>
      <w:b/>
      <w:bCs/>
      <w:sz w:val="27"/>
      <w:szCs w:val="27"/>
      <w:lang w:eastAsia="lv-LV"/>
    </w:rPr>
  </w:style>
  <w:style w:type="character" w:styleId="Strong">
    <w:name w:val="Strong"/>
    <w:basedOn w:val="DefaultParagraphFont"/>
    <w:uiPriority w:val="22"/>
    <w:qFormat/>
    <w:rsid w:val="00AF4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7513">
      <w:bodyDiv w:val="1"/>
      <w:marLeft w:val="0"/>
      <w:marRight w:val="0"/>
      <w:marTop w:val="0"/>
      <w:marBottom w:val="0"/>
      <w:divBdr>
        <w:top w:val="none" w:sz="0" w:space="0" w:color="auto"/>
        <w:left w:val="none" w:sz="0" w:space="0" w:color="auto"/>
        <w:bottom w:val="none" w:sz="0" w:space="0" w:color="auto"/>
        <w:right w:val="none" w:sz="0" w:space="0" w:color="auto"/>
      </w:divBdr>
    </w:div>
    <w:div w:id="362904728">
      <w:bodyDiv w:val="1"/>
      <w:marLeft w:val="0"/>
      <w:marRight w:val="0"/>
      <w:marTop w:val="0"/>
      <w:marBottom w:val="0"/>
      <w:divBdr>
        <w:top w:val="none" w:sz="0" w:space="0" w:color="auto"/>
        <w:left w:val="none" w:sz="0" w:space="0" w:color="auto"/>
        <w:bottom w:val="none" w:sz="0" w:space="0" w:color="auto"/>
        <w:right w:val="none" w:sz="0" w:space="0" w:color="auto"/>
      </w:divBdr>
    </w:div>
    <w:div w:id="898244219">
      <w:bodyDiv w:val="1"/>
      <w:marLeft w:val="0"/>
      <w:marRight w:val="0"/>
      <w:marTop w:val="0"/>
      <w:marBottom w:val="0"/>
      <w:divBdr>
        <w:top w:val="none" w:sz="0" w:space="0" w:color="auto"/>
        <w:left w:val="none" w:sz="0" w:space="0" w:color="auto"/>
        <w:bottom w:val="none" w:sz="0" w:space="0" w:color="auto"/>
        <w:right w:val="none" w:sz="0" w:space="0" w:color="auto"/>
      </w:divBdr>
    </w:div>
    <w:div w:id="1240990149">
      <w:bodyDiv w:val="1"/>
      <w:marLeft w:val="0"/>
      <w:marRight w:val="0"/>
      <w:marTop w:val="0"/>
      <w:marBottom w:val="0"/>
      <w:divBdr>
        <w:top w:val="none" w:sz="0" w:space="0" w:color="auto"/>
        <w:left w:val="none" w:sz="0" w:space="0" w:color="auto"/>
        <w:bottom w:val="none" w:sz="0" w:space="0" w:color="auto"/>
        <w:right w:val="none" w:sz="0" w:space="0" w:color="auto"/>
      </w:divBdr>
    </w:div>
    <w:div w:id="14990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inpapin.ru/stixi-dlya-deteie/mishka-kosolapiie.html" TargetMode="External"/><Relationship Id="rId13" Type="http://schemas.openxmlformats.org/officeDocument/2006/relationships/hyperlink" Target="http://maminpapin.ru/stixi-dlya-deteie/mishka-kosolapiie.html" TargetMode="External"/><Relationship Id="rId18" Type="http://schemas.openxmlformats.org/officeDocument/2006/relationships/hyperlink" Target="http://maminpapin.ru/stixi-dlya-deteie/mishka-kosolapiie.html" TargetMode="External"/><Relationship Id="rId26" Type="http://schemas.openxmlformats.org/officeDocument/2006/relationships/hyperlink" Target="http://maminpapin.ru/stixi-dlya-deteie/mishka-kosolapiie.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maminpapin.ru/stixi-dlya-deteie/mishka-kosolapiie.html" TargetMode="External"/><Relationship Id="rId34" Type="http://schemas.openxmlformats.org/officeDocument/2006/relationships/hyperlink" Target="http://maminpapin.ru/stixi-dlya-deteie/mishka-kosolapiie.html" TargetMode="External"/><Relationship Id="rId7" Type="http://schemas.openxmlformats.org/officeDocument/2006/relationships/hyperlink" Target="http://maminpapin.ru/stixi-dlya-deteie/mishka-kosolapiie.html" TargetMode="External"/><Relationship Id="rId12" Type="http://schemas.openxmlformats.org/officeDocument/2006/relationships/hyperlink" Target="http://maminpapin.ru/stixi-dlya-deteie/mishka-kosolapiie.html" TargetMode="External"/><Relationship Id="rId17" Type="http://schemas.openxmlformats.org/officeDocument/2006/relationships/hyperlink" Target="http://maminpapin.ru/stixi-dlya-deteie/mishka-kosolapiie.html" TargetMode="External"/><Relationship Id="rId25" Type="http://schemas.openxmlformats.org/officeDocument/2006/relationships/hyperlink" Target="http://maminpapin.ru/stixi-dlya-deteie/mishka-kosolapiie.html" TargetMode="External"/><Relationship Id="rId33" Type="http://schemas.openxmlformats.org/officeDocument/2006/relationships/hyperlink" Target="http://maminpapin.ru/stixi-dlya-deteie/mishka-kosolapiie.html" TargetMode="External"/><Relationship Id="rId38" Type="http://schemas.openxmlformats.org/officeDocument/2006/relationships/hyperlink" Target="http://eur-lex.europa.eu/eli/dir/2008/95/oj/?locale=LV" TargetMode="External"/><Relationship Id="rId2" Type="http://schemas.openxmlformats.org/officeDocument/2006/relationships/styles" Target="styles.xml"/><Relationship Id="rId16" Type="http://schemas.openxmlformats.org/officeDocument/2006/relationships/hyperlink" Target="http://maminpapin.ru/stixi-dlya-deteie/mishka-kosolapiie.html" TargetMode="External"/><Relationship Id="rId20" Type="http://schemas.openxmlformats.org/officeDocument/2006/relationships/hyperlink" Target="http://maminpapin.ru/stixi-dlya-deteie/mishka-kosolapiie.html" TargetMode="External"/><Relationship Id="rId29" Type="http://schemas.openxmlformats.org/officeDocument/2006/relationships/hyperlink" Target="http://maminpapin.ru/stixi-dlya-deteie/mishka-kosolapii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minpapin.ru/stixi-dlya-deteie/mishka-kosolapiie.html" TargetMode="External"/><Relationship Id="rId24" Type="http://schemas.openxmlformats.org/officeDocument/2006/relationships/hyperlink" Target="http://maminpapin.ru/stixi-dlya-deteie/mishka-kosolapiie.html" TargetMode="External"/><Relationship Id="rId32" Type="http://schemas.openxmlformats.org/officeDocument/2006/relationships/hyperlink" Target="http://maminpapin.ru/stixi-dlya-deteie/mishka-kosolapiie.html" TargetMode="External"/><Relationship Id="rId37" Type="http://schemas.openxmlformats.org/officeDocument/2006/relationships/hyperlink" Target="http://eur-lex.europa.eu/eli/dir/2008/95/oj/?locale=L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aminpapin.ru/stixi-dlya-deteie/mishka-kosolapiie.html" TargetMode="External"/><Relationship Id="rId23" Type="http://schemas.openxmlformats.org/officeDocument/2006/relationships/hyperlink" Target="http://maminpapin.ru/stixi-dlya-deteie/mishka-kosolapiie.html" TargetMode="External"/><Relationship Id="rId28" Type="http://schemas.openxmlformats.org/officeDocument/2006/relationships/hyperlink" Target="http://maminpapin.ru/stixi-dlya-deteie/mishka-kosolapiie.html" TargetMode="External"/><Relationship Id="rId36" Type="http://schemas.openxmlformats.org/officeDocument/2006/relationships/hyperlink" Target="http://maminpapin.ru/stixi-dlya-deteie/mishka-kosolapiie.html" TargetMode="External"/><Relationship Id="rId10" Type="http://schemas.openxmlformats.org/officeDocument/2006/relationships/hyperlink" Target="http://maminpapin.ru/stixi-dlya-deteie/mishka-kosolapiie.html" TargetMode="External"/><Relationship Id="rId19" Type="http://schemas.openxmlformats.org/officeDocument/2006/relationships/hyperlink" Target="http://maminpapin.ru/stixi-dlya-deteie/mishka-kosolapiie.html" TargetMode="External"/><Relationship Id="rId31" Type="http://schemas.openxmlformats.org/officeDocument/2006/relationships/hyperlink" Target="http://maminpapin.ru/stixi-dlya-deteie/mishka-kosolapiie.html" TargetMode="External"/><Relationship Id="rId4" Type="http://schemas.openxmlformats.org/officeDocument/2006/relationships/webSettings" Target="webSettings.xml"/><Relationship Id="rId9" Type="http://schemas.openxmlformats.org/officeDocument/2006/relationships/hyperlink" Target="http://maminpapin.ru/stixi-dlya-deteie/mishka-kosolapiie.html" TargetMode="External"/><Relationship Id="rId14" Type="http://schemas.openxmlformats.org/officeDocument/2006/relationships/hyperlink" Target="http://maminpapin.ru/stixi-dlya-deteie/mishka-kosolapiie.html" TargetMode="External"/><Relationship Id="rId22" Type="http://schemas.openxmlformats.org/officeDocument/2006/relationships/hyperlink" Target="http://maminpapin.ru/stixi-dlya-deteie/mishka-kosolapiie.html" TargetMode="External"/><Relationship Id="rId27" Type="http://schemas.openxmlformats.org/officeDocument/2006/relationships/hyperlink" Target="http://maminpapin.ru/stixi-dlya-deteie/mishka-kosolapiie.html" TargetMode="External"/><Relationship Id="rId30" Type="http://schemas.openxmlformats.org/officeDocument/2006/relationships/hyperlink" Target="http://maminpapin.ru/stixi-dlya-deteie/mishka-kosolapiie.html" TargetMode="External"/><Relationship Id="rId35" Type="http://schemas.openxmlformats.org/officeDocument/2006/relationships/hyperlink" Target="http://maminpapin.ru/stixi-dlya-deteie/mishka-kosolapi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35226</Words>
  <Characters>20080</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2017-08-23T05:43:00Z</dcterms:created>
  <dcterms:modified xsi:type="dcterms:W3CDTF">2017-08-23T09:11:00Z</dcterms:modified>
</cp:coreProperties>
</file>