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0FE" w:rsidRPr="008C5C62" w:rsidRDefault="00D750FE" w:rsidP="00D750FE">
      <w:pPr>
        <w:spacing w:after="0" w:line="240" w:lineRule="auto"/>
        <w:jc w:val="right"/>
        <w:rPr>
          <w:szCs w:val="24"/>
        </w:rPr>
      </w:pPr>
    </w:p>
    <w:p w:rsidR="00EC3CE2" w:rsidRPr="00EC3CE2" w:rsidRDefault="00EC3CE2" w:rsidP="00EC3CE2">
      <w:pPr>
        <w:spacing w:after="0" w:line="276" w:lineRule="auto"/>
        <w:rPr>
          <w:b/>
        </w:rPr>
      </w:pPr>
      <w:r w:rsidRPr="00EC3CE2">
        <w:rPr>
          <w:b/>
        </w:rPr>
        <w:t>Krimināllietas materiāliem pievienoto neapliecināto dokumentu kopiju pieļaujamība</w:t>
      </w:r>
    </w:p>
    <w:p w:rsidR="00EC3CE2" w:rsidRDefault="00EC3CE2" w:rsidP="00D750FE">
      <w:pPr>
        <w:spacing w:after="0" w:line="276" w:lineRule="auto"/>
        <w:jc w:val="center"/>
      </w:pPr>
    </w:p>
    <w:p w:rsidR="00EC3CE2" w:rsidRDefault="00EC3CE2" w:rsidP="00EC3CE2">
      <w:pPr>
        <w:spacing w:after="0" w:line="276" w:lineRule="auto"/>
        <w:jc w:val="both"/>
      </w:pPr>
      <w:r w:rsidRPr="00BF38CB">
        <w:t>Neizvērtējot atbilstoši likuma prasībām krimināllietas materiāliem pievienoto nokopēto neapliecināto liecību un citu pirmstiesas izmeklēšanā sastādītu protokolu un dokumentu pieļaujamību, bet ar tajos esošajām ziņām par faktiem pamatojot apsūdzēto vainīgumu, tiek pieļauts Kriminālprocesa likuma 511. panta otrās daļas, 512. panta otrās daļas, 564. panta ceturtās daļas, 127. panta pirmās, otrās daļas un 527. panta otrās daļas 1. punkta pārkāpums.</w:t>
      </w:r>
    </w:p>
    <w:p w:rsidR="00EC3CE2" w:rsidRDefault="00EC3CE2" w:rsidP="00EC3CE2">
      <w:pPr>
        <w:spacing w:after="0" w:line="276" w:lineRule="auto"/>
        <w:jc w:val="both"/>
      </w:pPr>
    </w:p>
    <w:p w:rsidR="00EC3CE2" w:rsidRDefault="00EC3CE2" w:rsidP="00EC3CE2">
      <w:pPr>
        <w:spacing w:after="0" w:line="276" w:lineRule="auto"/>
        <w:jc w:val="both"/>
      </w:pPr>
    </w:p>
    <w:p w:rsidR="00EC3CE2" w:rsidRDefault="00EC3CE2" w:rsidP="00EC3CE2">
      <w:pPr>
        <w:pStyle w:val="BodyText2"/>
        <w:spacing w:after="0" w:line="240" w:lineRule="auto"/>
        <w:jc w:val="center"/>
        <w:outlineLvl w:val="0"/>
        <w:rPr>
          <w:b/>
        </w:rPr>
      </w:pPr>
      <w:bookmarkStart w:id="0" w:name="_Hlk494357614"/>
      <w:r w:rsidRPr="00473F47">
        <w:rPr>
          <w:b/>
        </w:rPr>
        <w:t>Latvijas Republikas Augstākā</w:t>
      </w:r>
      <w:r>
        <w:rPr>
          <w:b/>
        </w:rPr>
        <w:t>s</w:t>
      </w:r>
      <w:r w:rsidRPr="00473F47">
        <w:rPr>
          <w:b/>
        </w:rPr>
        <w:t xml:space="preserve"> tiesa</w:t>
      </w:r>
      <w:r>
        <w:rPr>
          <w:b/>
        </w:rPr>
        <w:t>s</w:t>
      </w:r>
    </w:p>
    <w:p w:rsidR="00EC3CE2" w:rsidRDefault="00EC3CE2" w:rsidP="00EC3CE2">
      <w:pPr>
        <w:pStyle w:val="BodyText2"/>
        <w:spacing w:after="0" w:line="240" w:lineRule="auto"/>
        <w:jc w:val="center"/>
        <w:outlineLvl w:val="0"/>
        <w:rPr>
          <w:b/>
        </w:rPr>
      </w:pPr>
      <w:r>
        <w:rPr>
          <w:b/>
        </w:rPr>
        <w:t>Krimināllietu departamenta</w:t>
      </w:r>
    </w:p>
    <w:p w:rsidR="00EC3CE2" w:rsidRPr="00473F47" w:rsidRDefault="00EC3CE2" w:rsidP="00EC3CE2">
      <w:pPr>
        <w:pStyle w:val="BodyText2"/>
        <w:spacing w:after="0" w:line="240" w:lineRule="auto"/>
        <w:jc w:val="center"/>
        <w:outlineLvl w:val="0"/>
        <w:rPr>
          <w:b/>
        </w:rPr>
      </w:pPr>
      <w:r>
        <w:rPr>
          <w:b/>
        </w:rPr>
        <w:t>2017. gada 2. jūnija</w:t>
      </w:r>
    </w:p>
    <w:p w:rsidR="00EC3CE2" w:rsidRPr="00473F47" w:rsidRDefault="00EC3CE2" w:rsidP="00EC3CE2">
      <w:pPr>
        <w:pStyle w:val="BodyText2"/>
        <w:spacing w:after="0" w:line="240" w:lineRule="auto"/>
        <w:jc w:val="center"/>
        <w:outlineLvl w:val="0"/>
        <w:rPr>
          <w:b/>
          <w:spacing w:val="30"/>
        </w:rPr>
      </w:pPr>
      <w:smartTag w:uri="schemas-tilde-lv/tildestengine" w:element="veidnes">
        <w:smartTagPr>
          <w:attr w:name="text" w:val="LĒMUMS&#10;"/>
          <w:attr w:name="baseform" w:val="Lēmums"/>
          <w:attr w:name="id" w:val="-1"/>
        </w:smartTagPr>
        <w:r w:rsidRPr="00473F47">
          <w:rPr>
            <w:b/>
          </w:rPr>
          <w:t>LĒMUMS</w:t>
        </w:r>
      </w:smartTag>
    </w:p>
    <w:p w:rsidR="00EC3CE2" w:rsidRPr="00E5675C" w:rsidRDefault="00EC3CE2" w:rsidP="00EC3CE2">
      <w:pPr>
        <w:spacing w:after="0" w:line="240" w:lineRule="auto"/>
        <w:jc w:val="center"/>
        <w:outlineLvl w:val="0"/>
        <w:rPr>
          <w:b/>
        </w:rPr>
      </w:pPr>
      <w:r>
        <w:rPr>
          <w:b/>
        </w:rPr>
        <w:t xml:space="preserve">Lietā Nr. </w:t>
      </w:r>
      <w:r w:rsidRPr="00EC3CE2">
        <w:rPr>
          <w:rFonts w:cs="Times New Roman"/>
          <w:b/>
          <w:szCs w:val="24"/>
        </w:rPr>
        <w:t>15830003515</w:t>
      </w:r>
    </w:p>
    <w:p w:rsidR="00D750FE" w:rsidRPr="008C5C62" w:rsidRDefault="00EC3CE2" w:rsidP="00EC3CE2">
      <w:pPr>
        <w:spacing w:after="0" w:line="276" w:lineRule="auto"/>
        <w:jc w:val="center"/>
        <w:rPr>
          <w:szCs w:val="24"/>
        </w:rPr>
      </w:pPr>
      <w:r>
        <w:rPr>
          <w:b/>
        </w:rPr>
        <w:t>SKK-237</w:t>
      </w:r>
      <w:r w:rsidRPr="00E5675C">
        <w:rPr>
          <w:b/>
        </w:rPr>
        <w:t>/2017</w:t>
      </w:r>
      <w:bookmarkEnd w:id="0"/>
    </w:p>
    <w:p w:rsidR="00D750FE" w:rsidRPr="008C5C62" w:rsidRDefault="00D750FE" w:rsidP="00D750FE">
      <w:pPr>
        <w:spacing w:after="0" w:line="276" w:lineRule="auto"/>
        <w:jc w:val="both"/>
        <w:rPr>
          <w:rFonts w:eastAsia="Times New Roman" w:cs="Times New Roman"/>
          <w:szCs w:val="24"/>
        </w:rPr>
      </w:pPr>
    </w:p>
    <w:p w:rsidR="00D750FE" w:rsidRPr="008C5C62" w:rsidRDefault="00D750FE" w:rsidP="00D750FE">
      <w:pPr>
        <w:spacing w:after="0" w:line="276" w:lineRule="auto"/>
        <w:jc w:val="both"/>
        <w:rPr>
          <w:rFonts w:eastAsia="Times New Roman" w:cs="Times New Roman"/>
          <w:szCs w:val="24"/>
        </w:rPr>
      </w:pPr>
      <w:r w:rsidRPr="008C5C62">
        <w:rPr>
          <w:rFonts w:eastAsia="Times New Roman" w:cs="Times New Roman"/>
          <w:szCs w:val="24"/>
        </w:rPr>
        <w:t xml:space="preserve">Augstākā tiesa šādā sastāvā: </w:t>
      </w:r>
    </w:p>
    <w:p w:rsidR="00D750FE" w:rsidRPr="008C5C62" w:rsidRDefault="00D750FE" w:rsidP="00D750FE">
      <w:pPr>
        <w:spacing w:after="0" w:line="276" w:lineRule="auto"/>
        <w:ind w:firstLine="720"/>
        <w:jc w:val="both"/>
        <w:rPr>
          <w:rFonts w:eastAsia="Times New Roman" w:cs="Times New Roman"/>
          <w:szCs w:val="24"/>
        </w:rPr>
      </w:pPr>
      <w:r w:rsidRPr="008C5C62">
        <w:rPr>
          <w:rFonts w:eastAsia="Times New Roman" w:cs="Times New Roman"/>
          <w:szCs w:val="24"/>
        </w:rPr>
        <w:t xml:space="preserve">tiesnesis </w:t>
      </w:r>
      <w:bookmarkStart w:id="1" w:name="Dropdown6"/>
      <w:bookmarkStart w:id="2" w:name="Dropdown15"/>
      <w:r w:rsidRPr="008C5C62">
        <w:rPr>
          <w:rFonts w:eastAsia="Times New Roman" w:cs="Times New Roman"/>
          <w:szCs w:val="24"/>
        </w:rPr>
        <w:t>Artūrs Freibergs</w:t>
      </w:r>
      <w:bookmarkEnd w:id="1"/>
      <w:bookmarkEnd w:id="2"/>
      <w:r w:rsidRPr="008C5C62">
        <w:rPr>
          <w:rFonts w:eastAsia="Times New Roman" w:cs="Times New Roman"/>
          <w:szCs w:val="24"/>
        </w:rPr>
        <w:t>,</w:t>
      </w:r>
    </w:p>
    <w:p w:rsidR="00D750FE" w:rsidRPr="008C5C62" w:rsidRDefault="00D750FE" w:rsidP="0035661E">
      <w:pPr>
        <w:suppressAutoHyphens/>
        <w:spacing w:after="0" w:line="276" w:lineRule="auto"/>
        <w:ind w:firstLine="720"/>
        <w:jc w:val="both"/>
        <w:rPr>
          <w:rFonts w:eastAsia="Calibri" w:cs="Times New Roman"/>
          <w:szCs w:val="24"/>
        </w:rPr>
      </w:pPr>
      <w:r w:rsidRPr="008C5C62">
        <w:rPr>
          <w:rFonts w:eastAsia="Calibri" w:cs="Times New Roman"/>
          <w:szCs w:val="24"/>
        </w:rPr>
        <w:t xml:space="preserve">tiesnesis </w:t>
      </w:r>
      <w:r>
        <w:rPr>
          <w:rFonts w:eastAsia="Calibri" w:cs="Times New Roman"/>
          <w:szCs w:val="24"/>
        </w:rPr>
        <w:t>Pēteris Dzalbe,</w:t>
      </w:r>
      <w:r>
        <w:rPr>
          <w:rFonts w:eastAsia="Calibri" w:cs="Times New Roman"/>
          <w:szCs w:val="24"/>
        </w:rPr>
        <w:tab/>
      </w:r>
      <w:r>
        <w:rPr>
          <w:rFonts w:eastAsia="Calibri" w:cs="Times New Roman"/>
          <w:szCs w:val="24"/>
        </w:rPr>
        <w:tab/>
      </w:r>
      <w:r>
        <w:rPr>
          <w:rFonts w:eastAsia="Calibri" w:cs="Times New Roman"/>
          <w:szCs w:val="24"/>
        </w:rPr>
        <w:tab/>
      </w:r>
      <w:r w:rsidRPr="008C5C62">
        <w:rPr>
          <w:rFonts w:eastAsia="Calibri" w:cs="Times New Roman"/>
          <w:szCs w:val="24"/>
        </w:rPr>
        <w:t xml:space="preserve"> </w:t>
      </w:r>
    </w:p>
    <w:p w:rsidR="00D750FE" w:rsidRPr="008C5C62" w:rsidRDefault="00D750FE" w:rsidP="00CF1F6D">
      <w:pPr>
        <w:spacing w:after="0" w:line="276" w:lineRule="auto"/>
        <w:ind w:firstLine="720"/>
        <w:jc w:val="both"/>
        <w:rPr>
          <w:rFonts w:eastAsia="Times New Roman" w:cs="Times New Roman"/>
          <w:szCs w:val="24"/>
        </w:rPr>
      </w:pPr>
      <w:r w:rsidRPr="008C5C62">
        <w:rPr>
          <w:rFonts w:eastAsia="Times New Roman" w:cs="Times New Roman"/>
          <w:szCs w:val="24"/>
        </w:rPr>
        <w:t xml:space="preserve">tiesnese </w:t>
      </w:r>
      <w:r>
        <w:rPr>
          <w:rFonts w:eastAsia="Times New Roman" w:cs="Times New Roman"/>
          <w:szCs w:val="24"/>
        </w:rPr>
        <w:t>Anita Poļakova</w:t>
      </w:r>
    </w:p>
    <w:p w:rsidR="00D750FE" w:rsidRDefault="00D750FE" w:rsidP="00CF1F6D">
      <w:pPr>
        <w:autoSpaceDE w:val="0"/>
        <w:autoSpaceDN w:val="0"/>
        <w:adjustRightInd w:val="0"/>
        <w:spacing w:after="0" w:line="276" w:lineRule="auto"/>
        <w:jc w:val="both"/>
        <w:rPr>
          <w:rFonts w:eastAsia="Times New Roman" w:cs="Times New Roman"/>
          <w:szCs w:val="24"/>
        </w:rPr>
      </w:pPr>
      <w:r w:rsidRPr="008C5C62">
        <w:rPr>
          <w:rFonts w:eastAsia="Calibri" w:cs="Times New Roman"/>
          <w:szCs w:val="24"/>
        </w:rPr>
        <w:t>izskatīja rakstveida procesā krimināllietu sakarā ar apsūdzētā</w:t>
      </w:r>
      <w:r>
        <w:rPr>
          <w:rFonts w:eastAsia="Calibri" w:cs="Times New Roman"/>
          <w:szCs w:val="24"/>
        </w:rPr>
        <w:t xml:space="preserve"> </w:t>
      </w:r>
      <w:proofErr w:type="gramStart"/>
      <w:r w:rsidR="00EC3CE2">
        <w:rPr>
          <w:rFonts w:eastAsia="Calibri" w:cs="Times New Roman"/>
          <w:szCs w:val="24"/>
        </w:rPr>
        <w:t>[</w:t>
      </w:r>
      <w:proofErr w:type="gramEnd"/>
      <w:r w:rsidR="00EC3CE2">
        <w:rPr>
          <w:rFonts w:eastAsia="Calibri" w:cs="Times New Roman"/>
          <w:szCs w:val="24"/>
        </w:rPr>
        <w:t>pers. A]</w:t>
      </w:r>
      <w:r w:rsidRPr="008C5C62">
        <w:rPr>
          <w:rFonts w:eastAsia="Calibri" w:cs="Times New Roman"/>
          <w:szCs w:val="24"/>
        </w:rPr>
        <w:t xml:space="preserve"> kasācijas sūdzīb</w:t>
      </w:r>
      <w:r>
        <w:rPr>
          <w:rFonts w:eastAsia="Calibri" w:cs="Times New Roman"/>
          <w:szCs w:val="24"/>
        </w:rPr>
        <w:t xml:space="preserve">u </w:t>
      </w:r>
      <w:r w:rsidRPr="008C5C62">
        <w:rPr>
          <w:rFonts w:eastAsia="Times New Roman" w:cs="Times New Roman"/>
          <w:szCs w:val="24"/>
        </w:rPr>
        <w:t xml:space="preserve">par </w:t>
      </w:r>
      <w:r>
        <w:rPr>
          <w:rFonts w:eastAsia="Times New Roman" w:cs="Times New Roman"/>
          <w:szCs w:val="24"/>
        </w:rPr>
        <w:t xml:space="preserve">Zemgales </w:t>
      </w:r>
      <w:r w:rsidRPr="008C5C62">
        <w:rPr>
          <w:rFonts w:eastAsia="Times New Roman" w:cs="Times New Roman"/>
          <w:szCs w:val="24"/>
        </w:rPr>
        <w:t xml:space="preserve">apgabaltiesas </w:t>
      </w:r>
      <w:proofErr w:type="gramStart"/>
      <w:r w:rsidRPr="008C5C62">
        <w:rPr>
          <w:rFonts w:eastAsia="Times New Roman" w:cs="Times New Roman"/>
          <w:szCs w:val="24"/>
        </w:rPr>
        <w:t>201</w:t>
      </w:r>
      <w:r>
        <w:rPr>
          <w:rFonts w:eastAsia="Times New Roman" w:cs="Times New Roman"/>
          <w:szCs w:val="24"/>
        </w:rPr>
        <w:t>7</w:t>
      </w:r>
      <w:r w:rsidRPr="008C5C62">
        <w:rPr>
          <w:rFonts w:eastAsia="Times New Roman" w:cs="Times New Roman"/>
          <w:szCs w:val="24"/>
        </w:rPr>
        <w:t>.gada</w:t>
      </w:r>
      <w:proofErr w:type="gramEnd"/>
      <w:r w:rsidRPr="008C5C62">
        <w:rPr>
          <w:rFonts w:eastAsia="Times New Roman" w:cs="Times New Roman"/>
          <w:szCs w:val="24"/>
        </w:rPr>
        <w:t xml:space="preserve"> 2</w:t>
      </w:r>
      <w:r>
        <w:rPr>
          <w:rFonts w:eastAsia="Times New Roman" w:cs="Times New Roman"/>
          <w:szCs w:val="24"/>
        </w:rPr>
        <w:t>6</w:t>
      </w:r>
      <w:r w:rsidRPr="008C5C62">
        <w:rPr>
          <w:rFonts w:eastAsia="Times New Roman" w:cs="Times New Roman"/>
          <w:szCs w:val="24"/>
        </w:rPr>
        <w:t>.</w:t>
      </w:r>
      <w:r>
        <w:rPr>
          <w:rFonts w:eastAsia="Times New Roman" w:cs="Times New Roman"/>
          <w:szCs w:val="24"/>
        </w:rPr>
        <w:t>janvāra lēmumu.</w:t>
      </w:r>
    </w:p>
    <w:p w:rsidR="00D750FE" w:rsidRPr="008C5C62" w:rsidRDefault="00D750FE" w:rsidP="00CF1F6D">
      <w:pPr>
        <w:spacing w:after="0" w:line="276" w:lineRule="auto"/>
        <w:jc w:val="both"/>
        <w:rPr>
          <w:rFonts w:eastAsia="Times New Roman" w:cs="Times New Roman"/>
          <w:szCs w:val="24"/>
        </w:rPr>
      </w:pPr>
    </w:p>
    <w:p w:rsidR="00D750FE" w:rsidRDefault="00D750FE" w:rsidP="00CF1F6D">
      <w:pPr>
        <w:spacing w:after="0" w:line="276" w:lineRule="auto"/>
        <w:jc w:val="center"/>
        <w:rPr>
          <w:b/>
        </w:rPr>
      </w:pPr>
      <w:r w:rsidRPr="003D59AB">
        <w:rPr>
          <w:b/>
        </w:rPr>
        <w:t>Aprakstošā daļa</w:t>
      </w:r>
    </w:p>
    <w:p w:rsidR="0035661E" w:rsidRPr="003D59AB" w:rsidRDefault="0035661E" w:rsidP="00CF1F6D">
      <w:pPr>
        <w:spacing w:after="0" w:line="276" w:lineRule="auto"/>
        <w:jc w:val="center"/>
        <w:rPr>
          <w:b/>
        </w:rPr>
      </w:pPr>
    </w:p>
    <w:p w:rsidR="00D750FE" w:rsidRPr="008C5C62" w:rsidRDefault="00D750FE" w:rsidP="00CF1F6D">
      <w:pPr>
        <w:tabs>
          <w:tab w:val="left" w:pos="709"/>
        </w:tabs>
        <w:autoSpaceDE w:val="0"/>
        <w:autoSpaceDN w:val="0"/>
        <w:adjustRightInd w:val="0"/>
        <w:spacing w:after="0" w:line="276" w:lineRule="auto"/>
        <w:ind w:firstLine="720"/>
        <w:jc w:val="both"/>
        <w:rPr>
          <w:rFonts w:eastAsia="Calibri" w:cs="Times New Roman"/>
          <w:szCs w:val="24"/>
        </w:rPr>
      </w:pPr>
      <w:r w:rsidRPr="008C5C62">
        <w:rPr>
          <w:rFonts w:eastAsia="Times New Roman" w:cs="Times New Roman"/>
          <w:szCs w:val="24"/>
        </w:rPr>
        <w:t xml:space="preserve">[1] </w:t>
      </w:r>
      <w:r w:rsidRPr="008C5C62">
        <w:rPr>
          <w:rFonts w:eastAsia="Calibri" w:cs="Times New Roman"/>
          <w:szCs w:val="24"/>
        </w:rPr>
        <w:t>Ar</w:t>
      </w:r>
      <w:r>
        <w:rPr>
          <w:rFonts w:eastAsia="Calibri" w:cs="Times New Roman"/>
          <w:szCs w:val="24"/>
        </w:rPr>
        <w:t xml:space="preserve"> Liepājas</w:t>
      </w:r>
      <w:r w:rsidRPr="008C5C62">
        <w:rPr>
          <w:rFonts w:eastAsia="Calibri" w:cs="Times New Roman"/>
          <w:szCs w:val="24"/>
        </w:rPr>
        <w:t xml:space="preserve"> tiesas </w:t>
      </w:r>
      <w:proofErr w:type="gramStart"/>
      <w:r w:rsidRPr="008C5C62">
        <w:rPr>
          <w:rFonts w:eastAsia="Calibri" w:cs="Times New Roman"/>
          <w:szCs w:val="24"/>
        </w:rPr>
        <w:t>201</w:t>
      </w:r>
      <w:r>
        <w:rPr>
          <w:rFonts w:eastAsia="Calibri" w:cs="Times New Roman"/>
          <w:szCs w:val="24"/>
        </w:rPr>
        <w:t>6</w:t>
      </w:r>
      <w:r w:rsidRPr="008C5C62">
        <w:rPr>
          <w:rFonts w:eastAsia="Calibri" w:cs="Times New Roman"/>
          <w:szCs w:val="24"/>
        </w:rPr>
        <w:t>.gada</w:t>
      </w:r>
      <w:proofErr w:type="gramEnd"/>
      <w:r w:rsidRPr="008C5C62">
        <w:rPr>
          <w:rFonts w:eastAsia="Calibri" w:cs="Times New Roman"/>
          <w:szCs w:val="24"/>
        </w:rPr>
        <w:t xml:space="preserve"> 1</w:t>
      </w:r>
      <w:r>
        <w:rPr>
          <w:rFonts w:eastAsia="Calibri" w:cs="Times New Roman"/>
          <w:szCs w:val="24"/>
        </w:rPr>
        <w:t>5.augusta</w:t>
      </w:r>
      <w:r w:rsidRPr="008C5C62">
        <w:rPr>
          <w:rFonts w:eastAsia="Calibri" w:cs="Times New Roman"/>
          <w:szCs w:val="24"/>
        </w:rPr>
        <w:t xml:space="preserve"> spriedumu</w:t>
      </w:r>
    </w:p>
    <w:p w:rsidR="00D750FE" w:rsidRPr="008C5C62" w:rsidRDefault="00EC3CE2" w:rsidP="00CF1F6D">
      <w:pPr>
        <w:autoSpaceDE w:val="0"/>
        <w:autoSpaceDN w:val="0"/>
        <w:adjustRightInd w:val="0"/>
        <w:spacing w:after="0" w:line="276" w:lineRule="auto"/>
        <w:ind w:firstLine="720"/>
        <w:jc w:val="both"/>
        <w:rPr>
          <w:rFonts w:eastAsia="Calibri" w:cs="Times New Roman"/>
          <w:szCs w:val="24"/>
        </w:rPr>
      </w:pPr>
      <w:r>
        <w:rPr>
          <w:rFonts w:eastAsia="Calibri" w:cs="Times New Roman"/>
          <w:szCs w:val="24"/>
        </w:rPr>
        <w:t>[pers. B]</w:t>
      </w:r>
      <w:r w:rsidR="00D750FE" w:rsidRPr="008C5C62">
        <w:rPr>
          <w:rFonts w:eastAsia="Calibri" w:cs="Times New Roman"/>
          <w:szCs w:val="24"/>
        </w:rPr>
        <w:t xml:space="preserve">, personas kods </w:t>
      </w:r>
      <w:r>
        <w:rPr>
          <w:rFonts w:eastAsia="Calibri" w:cs="Times New Roman"/>
          <w:szCs w:val="24"/>
        </w:rPr>
        <w:t>[..]</w:t>
      </w:r>
      <w:r w:rsidR="00D750FE" w:rsidRPr="008C5C62">
        <w:rPr>
          <w:rFonts w:eastAsia="Calibri" w:cs="Times New Roman"/>
          <w:szCs w:val="24"/>
        </w:rPr>
        <w:t>,</w:t>
      </w:r>
    </w:p>
    <w:p w:rsidR="00D750FE" w:rsidRDefault="00D750FE" w:rsidP="00CF1F6D">
      <w:pPr>
        <w:autoSpaceDE w:val="0"/>
        <w:autoSpaceDN w:val="0"/>
        <w:adjustRightInd w:val="0"/>
        <w:spacing w:after="0" w:line="276" w:lineRule="auto"/>
        <w:ind w:firstLine="720"/>
        <w:jc w:val="both"/>
        <w:rPr>
          <w:rFonts w:eastAsia="Calibri" w:cs="Times New Roman"/>
          <w:szCs w:val="24"/>
        </w:rPr>
      </w:pPr>
      <w:r>
        <w:rPr>
          <w:rFonts w:eastAsia="Calibri" w:cs="Times New Roman"/>
          <w:szCs w:val="24"/>
        </w:rPr>
        <w:t xml:space="preserve">atzīts </w:t>
      </w:r>
      <w:r w:rsidRPr="008C5C62">
        <w:rPr>
          <w:rFonts w:eastAsia="Calibri" w:cs="Times New Roman"/>
          <w:szCs w:val="24"/>
        </w:rPr>
        <w:t xml:space="preserve">par vainīgu Krimināllikuma </w:t>
      </w:r>
      <w:proofErr w:type="gramStart"/>
      <w:r w:rsidRPr="008C5C62">
        <w:rPr>
          <w:rFonts w:eastAsia="Calibri" w:cs="Times New Roman"/>
          <w:szCs w:val="24"/>
        </w:rPr>
        <w:t>218.panta</w:t>
      </w:r>
      <w:proofErr w:type="gramEnd"/>
      <w:r w:rsidRPr="008C5C62">
        <w:rPr>
          <w:rFonts w:eastAsia="Calibri" w:cs="Times New Roman"/>
          <w:szCs w:val="24"/>
        </w:rPr>
        <w:t xml:space="preserve"> otrajā daļā paredzētajā noziedzīgajā nodarījumā un sodīt</w:t>
      </w:r>
      <w:r>
        <w:rPr>
          <w:rFonts w:eastAsia="Calibri" w:cs="Times New Roman"/>
          <w:szCs w:val="24"/>
        </w:rPr>
        <w:t>s</w:t>
      </w:r>
      <w:r w:rsidRPr="008C5C62">
        <w:rPr>
          <w:rFonts w:eastAsia="Calibri" w:cs="Times New Roman"/>
          <w:szCs w:val="24"/>
        </w:rPr>
        <w:t xml:space="preserve"> ar </w:t>
      </w:r>
      <w:r>
        <w:rPr>
          <w:rFonts w:eastAsia="Calibri" w:cs="Times New Roman"/>
          <w:szCs w:val="24"/>
        </w:rPr>
        <w:t>piespiedu darbu uz 180 stundām.</w:t>
      </w:r>
    </w:p>
    <w:p w:rsidR="00D750FE" w:rsidRPr="008C5C62" w:rsidRDefault="00EC3CE2" w:rsidP="00CF1F6D">
      <w:pPr>
        <w:autoSpaceDE w:val="0"/>
        <w:autoSpaceDN w:val="0"/>
        <w:adjustRightInd w:val="0"/>
        <w:spacing w:after="0" w:line="276" w:lineRule="auto"/>
        <w:ind w:firstLine="720"/>
        <w:jc w:val="both"/>
        <w:rPr>
          <w:rFonts w:eastAsia="Calibri" w:cs="Times New Roman"/>
          <w:szCs w:val="24"/>
        </w:rPr>
      </w:pPr>
      <w:r>
        <w:rPr>
          <w:rFonts w:eastAsia="Calibri" w:cs="Times New Roman"/>
          <w:szCs w:val="24"/>
        </w:rPr>
        <w:t>[pers. A]</w:t>
      </w:r>
      <w:r w:rsidR="00D750FE" w:rsidRPr="008C5C62">
        <w:rPr>
          <w:rFonts w:eastAsia="Calibri" w:cs="Times New Roman"/>
          <w:szCs w:val="24"/>
        </w:rPr>
        <w:t xml:space="preserve">, personas kods </w:t>
      </w:r>
      <w:r>
        <w:rPr>
          <w:rFonts w:eastAsia="Calibri" w:cs="Times New Roman"/>
          <w:szCs w:val="24"/>
        </w:rPr>
        <w:t>[..]</w:t>
      </w:r>
      <w:r w:rsidR="00D750FE" w:rsidRPr="008C5C62">
        <w:rPr>
          <w:rFonts w:eastAsia="Calibri" w:cs="Times New Roman"/>
          <w:szCs w:val="24"/>
        </w:rPr>
        <w:t>,</w:t>
      </w:r>
    </w:p>
    <w:p w:rsidR="00D750FE" w:rsidRDefault="00D750FE" w:rsidP="00CF1F6D">
      <w:pPr>
        <w:autoSpaceDE w:val="0"/>
        <w:autoSpaceDN w:val="0"/>
        <w:adjustRightInd w:val="0"/>
        <w:spacing w:after="0" w:line="276" w:lineRule="auto"/>
        <w:ind w:firstLine="720"/>
        <w:jc w:val="both"/>
        <w:rPr>
          <w:rFonts w:eastAsia="Calibri" w:cs="Times New Roman"/>
          <w:szCs w:val="24"/>
        </w:rPr>
      </w:pPr>
      <w:r>
        <w:rPr>
          <w:rFonts w:eastAsia="Calibri" w:cs="Times New Roman"/>
          <w:szCs w:val="24"/>
        </w:rPr>
        <w:t xml:space="preserve">atzīts </w:t>
      </w:r>
      <w:r w:rsidRPr="008C5C62">
        <w:rPr>
          <w:rFonts w:eastAsia="Calibri" w:cs="Times New Roman"/>
          <w:szCs w:val="24"/>
        </w:rPr>
        <w:t>par vainīgu Krimināllikuma</w:t>
      </w:r>
      <w:r>
        <w:rPr>
          <w:rFonts w:eastAsia="Calibri" w:cs="Times New Roman"/>
          <w:szCs w:val="24"/>
        </w:rPr>
        <w:t xml:space="preserve"> </w:t>
      </w:r>
      <w:proofErr w:type="gramStart"/>
      <w:r>
        <w:rPr>
          <w:rFonts w:eastAsia="Calibri" w:cs="Times New Roman"/>
          <w:szCs w:val="24"/>
        </w:rPr>
        <w:t>20.panta</w:t>
      </w:r>
      <w:proofErr w:type="gramEnd"/>
      <w:r>
        <w:rPr>
          <w:rFonts w:eastAsia="Calibri" w:cs="Times New Roman"/>
          <w:szCs w:val="24"/>
        </w:rPr>
        <w:t xml:space="preserve"> ceturtajā daļā un</w:t>
      </w:r>
      <w:r w:rsidRPr="008C5C62">
        <w:rPr>
          <w:rFonts w:eastAsia="Calibri" w:cs="Times New Roman"/>
          <w:szCs w:val="24"/>
        </w:rPr>
        <w:t xml:space="preserve"> 218.panta otrajā daļā paredzētajā noziedzīgajā nodarījumā un sodīt</w:t>
      </w:r>
      <w:r>
        <w:rPr>
          <w:rFonts w:eastAsia="Calibri" w:cs="Times New Roman"/>
          <w:szCs w:val="24"/>
        </w:rPr>
        <w:t>s</w:t>
      </w:r>
      <w:r w:rsidRPr="008C5C62">
        <w:rPr>
          <w:rFonts w:eastAsia="Calibri" w:cs="Times New Roman"/>
          <w:szCs w:val="24"/>
        </w:rPr>
        <w:t xml:space="preserve"> ar </w:t>
      </w:r>
      <w:r>
        <w:rPr>
          <w:rFonts w:eastAsia="Calibri" w:cs="Times New Roman"/>
          <w:szCs w:val="24"/>
        </w:rPr>
        <w:t>piespiedu darbu uz 180 stundām.</w:t>
      </w:r>
    </w:p>
    <w:p w:rsidR="00D750FE" w:rsidRDefault="00D750FE" w:rsidP="00CF1F6D">
      <w:pPr>
        <w:autoSpaceDE w:val="0"/>
        <w:autoSpaceDN w:val="0"/>
        <w:adjustRightInd w:val="0"/>
        <w:spacing w:after="0" w:line="276" w:lineRule="auto"/>
        <w:ind w:firstLine="720"/>
        <w:jc w:val="both"/>
        <w:rPr>
          <w:rFonts w:eastAsia="Calibri" w:cs="Times New Roman"/>
          <w:szCs w:val="24"/>
        </w:rPr>
      </w:pPr>
      <w:r>
        <w:rPr>
          <w:rFonts w:eastAsia="Calibri" w:cs="Times New Roman"/>
          <w:szCs w:val="24"/>
        </w:rPr>
        <w:t xml:space="preserve">No </w:t>
      </w:r>
      <w:proofErr w:type="gramStart"/>
      <w:r w:rsidR="00EC3CE2">
        <w:rPr>
          <w:rFonts w:eastAsia="Calibri" w:cs="Times New Roman"/>
          <w:szCs w:val="24"/>
        </w:rPr>
        <w:t>[</w:t>
      </w:r>
      <w:proofErr w:type="gramEnd"/>
      <w:r w:rsidR="00EC3CE2">
        <w:rPr>
          <w:rFonts w:eastAsia="Calibri" w:cs="Times New Roman"/>
          <w:szCs w:val="24"/>
        </w:rPr>
        <w:t>pers. B]</w:t>
      </w:r>
      <w:r>
        <w:rPr>
          <w:rFonts w:eastAsia="Calibri" w:cs="Times New Roman"/>
          <w:szCs w:val="24"/>
        </w:rPr>
        <w:t xml:space="preserve"> un </w:t>
      </w:r>
      <w:proofErr w:type="gramStart"/>
      <w:r w:rsidR="00EC3CE2">
        <w:rPr>
          <w:rFonts w:eastAsia="Calibri" w:cs="Times New Roman"/>
          <w:szCs w:val="24"/>
        </w:rPr>
        <w:t>[</w:t>
      </w:r>
      <w:proofErr w:type="gramEnd"/>
      <w:r w:rsidR="00EC3CE2">
        <w:rPr>
          <w:rFonts w:eastAsia="Calibri" w:cs="Times New Roman"/>
          <w:szCs w:val="24"/>
        </w:rPr>
        <w:t>pers. A]</w:t>
      </w:r>
      <w:r>
        <w:rPr>
          <w:rFonts w:eastAsia="Calibri" w:cs="Times New Roman"/>
          <w:szCs w:val="24"/>
        </w:rPr>
        <w:t xml:space="preserve"> solidāri valsts </w:t>
      </w:r>
      <w:proofErr w:type="gramStart"/>
      <w:r>
        <w:rPr>
          <w:rFonts w:eastAsia="Calibri" w:cs="Times New Roman"/>
          <w:szCs w:val="24"/>
        </w:rPr>
        <w:t xml:space="preserve">labā piedzīta </w:t>
      </w:r>
      <w:r w:rsidRPr="008C5C62">
        <w:rPr>
          <w:rFonts w:eastAsia="Calibri" w:cs="Times New Roman"/>
          <w:szCs w:val="24"/>
        </w:rPr>
        <w:t>Valsts</w:t>
      </w:r>
      <w:proofErr w:type="gramEnd"/>
      <w:r w:rsidRPr="008C5C62">
        <w:rPr>
          <w:rFonts w:eastAsia="Calibri" w:cs="Times New Roman"/>
          <w:szCs w:val="24"/>
        </w:rPr>
        <w:t xml:space="preserve"> ieņēmumu dienesta </w:t>
      </w:r>
      <w:r>
        <w:rPr>
          <w:rFonts w:eastAsia="Calibri" w:cs="Times New Roman"/>
          <w:szCs w:val="24"/>
        </w:rPr>
        <w:t xml:space="preserve">pieteiktā </w:t>
      </w:r>
      <w:r w:rsidRPr="008C5C62">
        <w:rPr>
          <w:rFonts w:eastAsia="Calibri" w:cs="Times New Roman"/>
          <w:szCs w:val="24"/>
        </w:rPr>
        <w:t>kaitējuma kompensācija</w:t>
      </w:r>
      <w:r>
        <w:rPr>
          <w:rFonts w:eastAsia="Calibri" w:cs="Times New Roman"/>
          <w:szCs w:val="24"/>
        </w:rPr>
        <w:t xml:space="preserve"> 29 349,41</w:t>
      </w:r>
      <w:r w:rsidRPr="004713D8">
        <w:rPr>
          <w:rFonts w:eastAsia="Calibri" w:cs="Times New Roman"/>
          <w:i/>
          <w:szCs w:val="24"/>
        </w:rPr>
        <w:t xml:space="preserve"> </w:t>
      </w:r>
      <w:proofErr w:type="spellStart"/>
      <w:r w:rsidRPr="004713D8">
        <w:rPr>
          <w:rFonts w:eastAsia="Calibri" w:cs="Times New Roman"/>
          <w:i/>
          <w:szCs w:val="24"/>
        </w:rPr>
        <w:t>euro</w:t>
      </w:r>
      <w:proofErr w:type="spellEnd"/>
      <w:r>
        <w:rPr>
          <w:rFonts w:eastAsia="Calibri" w:cs="Times New Roman"/>
          <w:szCs w:val="24"/>
        </w:rPr>
        <w:t>.</w:t>
      </w:r>
    </w:p>
    <w:p w:rsidR="00D750FE" w:rsidRDefault="00D750FE" w:rsidP="00CF1F6D">
      <w:pPr>
        <w:autoSpaceDE w:val="0"/>
        <w:autoSpaceDN w:val="0"/>
        <w:adjustRightInd w:val="0"/>
        <w:spacing w:after="0" w:line="276" w:lineRule="auto"/>
        <w:ind w:firstLine="720"/>
        <w:jc w:val="both"/>
        <w:rPr>
          <w:rFonts w:eastAsia="Calibri" w:cs="Times New Roman"/>
          <w:szCs w:val="24"/>
        </w:rPr>
      </w:pPr>
    </w:p>
    <w:p w:rsidR="00D750FE" w:rsidRDefault="00D750FE" w:rsidP="00CF1F6D">
      <w:pPr>
        <w:autoSpaceDE w:val="0"/>
        <w:autoSpaceDN w:val="0"/>
        <w:adjustRightInd w:val="0"/>
        <w:spacing w:after="0" w:line="276" w:lineRule="auto"/>
        <w:ind w:firstLine="720"/>
        <w:jc w:val="both"/>
        <w:rPr>
          <w:rFonts w:eastAsia="Calibri" w:cs="Times New Roman"/>
          <w:szCs w:val="24"/>
        </w:rPr>
      </w:pPr>
      <w:r w:rsidRPr="0022147B">
        <w:rPr>
          <w:rFonts w:eastAsia="Calibri" w:cs="Times New Roman"/>
          <w:szCs w:val="24"/>
        </w:rPr>
        <w:t xml:space="preserve">[2] </w:t>
      </w:r>
      <w:r w:rsidRPr="008C5C62">
        <w:rPr>
          <w:rFonts w:eastAsia="Calibri" w:cs="Times New Roman"/>
          <w:szCs w:val="24"/>
        </w:rPr>
        <w:t xml:space="preserve">Ar pirmās instances tiesas spriedumu </w:t>
      </w:r>
      <w:r w:rsidR="00EC3CE2">
        <w:rPr>
          <w:rFonts w:eastAsia="Calibri" w:cs="Times New Roman"/>
          <w:szCs w:val="24"/>
        </w:rPr>
        <w:t>[pers. B]</w:t>
      </w:r>
      <w:r w:rsidRPr="0022147B">
        <w:rPr>
          <w:rFonts w:eastAsia="Calibri" w:cs="Times New Roman"/>
          <w:szCs w:val="24"/>
        </w:rPr>
        <w:t xml:space="preserve"> </w:t>
      </w:r>
      <w:r>
        <w:rPr>
          <w:rFonts w:eastAsia="Calibri" w:cs="Times New Roman"/>
          <w:szCs w:val="24"/>
        </w:rPr>
        <w:t>atzīts</w:t>
      </w:r>
      <w:r w:rsidRPr="0022147B">
        <w:rPr>
          <w:rFonts w:eastAsia="Calibri" w:cs="Times New Roman"/>
          <w:szCs w:val="24"/>
        </w:rPr>
        <w:t xml:space="preserve"> </w:t>
      </w:r>
      <w:r w:rsidRPr="008C5C62">
        <w:rPr>
          <w:rFonts w:eastAsia="Calibri" w:cs="Times New Roman"/>
          <w:szCs w:val="24"/>
        </w:rPr>
        <w:t>par vainīgu un sodīt</w:t>
      </w:r>
      <w:r>
        <w:rPr>
          <w:rFonts w:eastAsia="Calibri" w:cs="Times New Roman"/>
          <w:szCs w:val="24"/>
        </w:rPr>
        <w:t>s par to, ka viņš</w:t>
      </w:r>
      <w:r w:rsidRPr="0022147B">
        <w:rPr>
          <w:rFonts w:eastAsia="Calibri" w:cs="Times New Roman"/>
          <w:szCs w:val="24"/>
        </w:rPr>
        <w:t xml:space="preserve"> izvairījās no nodokļu nomaksas un samazināja ar nodokli apliekamo objektu,</w:t>
      </w:r>
      <w:r>
        <w:rPr>
          <w:rFonts w:eastAsia="Calibri" w:cs="Times New Roman"/>
          <w:szCs w:val="24"/>
        </w:rPr>
        <w:t xml:space="preserve"> </w:t>
      </w:r>
      <w:r w:rsidRPr="0022147B">
        <w:rPr>
          <w:rFonts w:eastAsia="Calibri" w:cs="Times New Roman"/>
          <w:szCs w:val="24"/>
        </w:rPr>
        <w:t xml:space="preserve">nodarot zaudējumus valstij lielā apmērā, bet </w:t>
      </w:r>
      <w:proofErr w:type="gramStart"/>
      <w:r w:rsidR="00EC3CE2">
        <w:rPr>
          <w:rFonts w:eastAsia="Calibri" w:cs="Times New Roman"/>
          <w:szCs w:val="24"/>
        </w:rPr>
        <w:t>[</w:t>
      </w:r>
      <w:proofErr w:type="gramEnd"/>
      <w:r w:rsidR="00EC3CE2">
        <w:rPr>
          <w:rFonts w:eastAsia="Calibri" w:cs="Times New Roman"/>
          <w:szCs w:val="24"/>
        </w:rPr>
        <w:t>pers. A]</w:t>
      </w:r>
      <w:r w:rsidRPr="0022147B">
        <w:rPr>
          <w:rFonts w:eastAsia="Calibri" w:cs="Times New Roman"/>
          <w:szCs w:val="24"/>
        </w:rPr>
        <w:t xml:space="preserve"> atbalstīja </w:t>
      </w:r>
      <w:r>
        <w:rPr>
          <w:rFonts w:eastAsia="Calibri" w:cs="Times New Roman"/>
          <w:szCs w:val="24"/>
        </w:rPr>
        <w:t xml:space="preserve">šādu </w:t>
      </w:r>
      <w:r w:rsidRPr="0022147B">
        <w:rPr>
          <w:rFonts w:eastAsia="Calibri" w:cs="Times New Roman"/>
          <w:szCs w:val="24"/>
        </w:rPr>
        <w:t>izvairīšanos no nodokļu nomaksas</w:t>
      </w:r>
      <w:r>
        <w:rPr>
          <w:rFonts w:eastAsia="Calibri" w:cs="Times New Roman"/>
          <w:szCs w:val="24"/>
        </w:rPr>
        <w:t xml:space="preserve"> </w:t>
      </w:r>
      <w:r w:rsidRPr="0022147B">
        <w:rPr>
          <w:rFonts w:eastAsia="Calibri" w:cs="Times New Roman"/>
          <w:szCs w:val="24"/>
        </w:rPr>
        <w:t>un ar nodokli apliekamā objekta samazināšanu, nodarot zaudējumus valstij lielā apmērā.</w:t>
      </w:r>
    </w:p>
    <w:p w:rsidR="00D750FE" w:rsidRDefault="00EC3CE2" w:rsidP="00CF1F6D">
      <w:pPr>
        <w:autoSpaceDE w:val="0"/>
        <w:autoSpaceDN w:val="0"/>
        <w:adjustRightInd w:val="0"/>
        <w:spacing w:after="0" w:line="276" w:lineRule="auto"/>
        <w:ind w:firstLine="720"/>
        <w:jc w:val="both"/>
        <w:rPr>
          <w:rFonts w:ascii="TimesNewRomanPSMT" w:hAnsi="TimesNewRomanPSMT" w:cs="TimesNewRomanPSMT"/>
          <w:szCs w:val="24"/>
        </w:rPr>
      </w:pPr>
      <w:r>
        <w:rPr>
          <w:rFonts w:ascii="TimesNewRomanPSMT" w:hAnsi="TimesNewRomanPSMT" w:cs="TimesNewRomanPSMT"/>
          <w:szCs w:val="24"/>
        </w:rPr>
        <w:t>[pers. B]</w:t>
      </w:r>
      <w:r w:rsidR="00D750FE">
        <w:rPr>
          <w:rFonts w:ascii="TimesNewRomanPSMT" w:hAnsi="TimesNewRomanPSMT" w:cs="TimesNewRomanPSMT"/>
          <w:szCs w:val="24"/>
        </w:rPr>
        <w:t xml:space="preserve"> darbības kvalificētas pēc Krimināllikuma </w:t>
      </w:r>
      <w:proofErr w:type="gramStart"/>
      <w:r w:rsidR="00D750FE">
        <w:rPr>
          <w:rFonts w:ascii="TimesNewRomanPSMT" w:hAnsi="TimesNewRomanPSMT" w:cs="TimesNewRomanPSMT"/>
          <w:szCs w:val="24"/>
        </w:rPr>
        <w:t>218.panta</w:t>
      </w:r>
      <w:proofErr w:type="gramEnd"/>
      <w:r w:rsidR="00D750FE">
        <w:rPr>
          <w:rFonts w:ascii="TimesNewRomanPSMT" w:hAnsi="TimesNewRomanPSMT" w:cs="TimesNewRomanPSMT"/>
          <w:szCs w:val="24"/>
        </w:rPr>
        <w:t xml:space="preserve"> otrās daļas</w:t>
      </w:r>
      <w:r w:rsidR="00B87170">
        <w:rPr>
          <w:rFonts w:ascii="TimesNewRomanPSMT" w:hAnsi="TimesNewRomanPSMT" w:cs="TimesNewRomanPSMT"/>
          <w:szCs w:val="24"/>
        </w:rPr>
        <w:t xml:space="preserve"> (likuma redakcijā, kas bija spēkā līdz 2013.gada 31.martam)</w:t>
      </w:r>
      <w:r w:rsidR="00D750FE">
        <w:rPr>
          <w:rFonts w:ascii="TimesNewRomanPSMT" w:hAnsi="TimesNewRomanPSMT" w:cs="TimesNewRomanPSMT"/>
          <w:szCs w:val="24"/>
        </w:rPr>
        <w:t xml:space="preserve">, bet </w:t>
      </w:r>
      <w:r>
        <w:rPr>
          <w:rFonts w:ascii="TimesNewRomanPSMT" w:hAnsi="TimesNewRomanPSMT" w:cs="TimesNewRomanPSMT"/>
          <w:szCs w:val="24"/>
        </w:rPr>
        <w:t>[pers. A]</w:t>
      </w:r>
      <w:r w:rsidR="00D750FE">
        <w:rPr>
          <w:rFonts w:ascii="TimesNewRomanPSMT" w:hAnsi="TimesNewRomanPSMT" w:cs="TimesNewRomanPSMT"/>
          <w:szCs w:val="24"/>
        </w:rPr>
        <w:t xml:space="preserve"> darbības kvalificētas pēc Krimināllikuma </w:t>
      </w:r>
      <w:proofErr w:type="gramStart"/>
      <w:r w:rsidR="00D750FE">
        <w:rPr>
          <w:rFonts w:ascii="TimesNewRomanPSMT" w:hAnsi="TimesNewRomanPSMT" w:cs="TimesNewRomanPSMT"/>
          <w:szCs w:val="24"/>
        </w:rPr>
        <w:t>20.panta</w:t>
      </w:r>
      <w:proofErr w:type="gramEnd"/>
      <w:r w:rsidR="00D750FE">
        <w:rPr>
          <w:rFonts w:ascii="TimesNewRomanPSMT" w:hAnsi="TimesNewRomanPSMT" w:cs="TimesNewRomanPSMT"/>
          <w:szCs w:val="24"/>
        </w:rPr>
        <w:t xml:space="preserve"> ceturtās daļas un 218.panta otrās daļas (likuma redakcijā, kas bija spēkā līdz 2013.gada 31.martam).</w:t>
      </w:r>
    </w:p>
    <w:p w:rsidR="00D750FE" w:rsidRDefault="00D750FE" w:rsidP="00CF1F6D">
      <w:pPr>
        <w:autoSpaceDE w:val="0"/>
        <w:autoSpaceDN w:val="0"/>
        <w:adjustRightInd w:val="0"/>
        <w:spacing w:after="0" w:line="276" w:lineRule="auto"/>
        <w:ind w:firstLine="720"/>
        <w:jc w:val="both"/>
        <w:rPr>
          <w:rFonts w:ascii="TimesNewRomanPSMT" w:hAnsi="TimesNewRomanPSMT" w:cs="TimesNewRomanPSMT"/>
          <w:szCs w:val="24"/>
        </w:rPr>
      </w:pPr>
    </w:p>
    <w:p w:rsidR="00D750FE" w:rsidRDefault="00D750FE" w:rsidP="00CF1F6D">
      <w:pPr>
        <w:autoSpaceDE w:val="0"/>
        <w:autoSpaceDN w:val="0"/>
        <w:adjustRightInd w:val="0"/>
        <w:spacing w:after="0" w:line="276" w:lineRule="auto"/>
        <w:ind w:firstLine="720"/>
        <w:jc w:val="both"/>
        <w:rPr>
          <w:rFonts w:cs="Times New Roman"/>
          <w:szCs w:val="24"/>
        </w:rPr>
      </w:pPr>
      <w:r w:rsidRPr="008C5C62">
        <w:rPr>
          <w:rFonts w:cs="Times New Roman"/>
          <w:szCs w:val="24"/>
        </w:rPr>
        <w:lastRenderedPageBreak/>
        <w:t>[3] Izskatījusi lietu apelācijas kārtībā sakarā ar apsūdzētā</w:t>
      </w:r>
      <w:r>
        <w:rPr>
          <w:rFonts w:cs="Times New Roman"/>
          <w:szCs w:val="24"/>
        </w:rPr>
        <w:t xml:space="preserve"> </w:t>
      </w:r>
      <w:r w:rsidR="00EC3CE2">
        <w:rPr>
          <w:rFonts w:cs="Times New Roman"/>
          <w:szCs w:val="24"/>
        </w:rPr>
        <w:t>[pers. A]</w:t>
      </w:r>
      <w:r>
        <w:rPr>
          <w:rFonts w:cs="Times New Roman"/>
          <w:szCs w:val="24"/>
        </w:rPr>
        <w:t xml:space="preserve"> i</w:t>
      </w:r>
      <w:r w:rsidRPr="008C5C62">
        <w:rPr>
          <w:rFonts w:cs="Times New Roman"/>
          <w:szCs w:val="24"/>
        </w:rPr>
        <w:t>esniegt</w:t>
      </w:r>
      <w:r>
        <w:rPr>
          <w:rFonts w:cs="Times New Roman"/>
          <w:szCs w:val="24"/>
        </w:rPr>
        <w:t xml:space="preserve">o </w:t>
      </w:r>
      <w:r w:rsidRPr="008C5C62">
        <w:rPr>
          <w:rFonts w:cs="Times New Roman"/>
          <w:szCs w:val="24"/>
        </w:rPr>
        <w:t>apelācijas sūdzīb</w:t>
      </w:r>
      <w:r>
        <w:rPr>
          <w:rFonts w:cs="Times New Roman"/>
          <w:szCs w:val="24"/>
        </w:rPr>
        <w:t>u</w:t>
      </w:r>
      <w:r w:rsidRPr="008C5C62">
        <w:rPr>
          <w:rFonts w:cs="Times New Roman"/>
          <w:szCs w:val="24"/>
        </w:rPr>
        <w:t xml:space="preserve">, </w:t>
      </w:r>
      <w:r>
        <w:rPr>
          <w:rFonts w:cs="Times New Roman"/>
          <w:szCs w:val="24"/>
        </w:rPr>
        <w:t>Zemgales</w:t>
      </w:r>
      <w:r w:rsidRPr="008C5C62">
        <w:rPr>
          <w:rFonts w:cs="Times New Roman"/>
          <w:szCs w:val="24"/>
        </w:rPr>
        <w:t xml:space="preserve"> apgabaltiesa ar </w:t>
      </w:r>
      <w:proofErr w:type="gramStart"/>
      <w:r w:rsidRPr="008C5C62">
        <w:rPr>
          <w:rFonts w:cs="Times New Roman"/>
          <w:szCs w:val="24"/>
        </w:rPr>
        <w:t>201</w:t>
      </w:r>
      <w:r>
        <w:rPr>
          <w:rFonts w:cs="Times New Roman"/>
          <w:szCs w:val="24"/>
        </w:rPr>
        <w:t>7</w:t>
      </w:r>
      <w:r w:rsidRPr="008C5C62">
        <w:rPr>
          <w:rFonts w:cs="Times New Roman"/>
          <w:szCs w:val="24"/>
        </w:rPr>
        <w:t>.gada</w:t>
      </w:r>
      <w:proofErr w:type="gramEnd"/>
      <w:r w:rsidRPr="008C5C62">
        <w:rPr>
          <w:rFonts w:cs="Times New Roman"/>
          <w:szCs w:val="24"/>
        </w:rPr>
        <w:t xml:space="preserve"> </w:t>
      </w:r>
      <w:r>
        <w:rPr>
          <w:rFonts w:cs="Times New Roman"/>
          <w:szCs w:val="24"/>
        </w:rPr>
        <w:t>26.janvāra lēmumu Liepājas tiesas 2016.gada 15.augusta spriedumu atstāja negrozītu.</w:t>
      </w:r>
    </w:p>
    <w:p w:rsidR="00921A72" w:rsidRDefault="00921A72" w:rsidP="00CF1F6D">
      <w:pPr>
        <w:autoSpaceDE w:val="0"/>
        <w:autoSpaceDN w:val="0"/>
        <w:adjustRightInd w:val="0"/>
        <w:spacing w:after="0" w:line="276" w:lineRule="auto"/>
        <w:ind w:firstLine="720"/>
        <w:jc w:val="both"/>
        <w:rPr>
          <w:rFonts w:cs="Times New Roman"/>
          <w:szCs w:val="24"/>
        </w:rPr>
      </w:pPr>
    </w:p>
    <w:p w:rsidR="00D750FE" w:rsidRDefault="00D750FE" w:rsidP="00D750FE">
      <w:pPr>
        <w:autoSpaceDE w:val="0"/>
        <w:autoSpaceDN w:val="0"/>
        <w:adjustRightInd w:val="0"/>
        <w:spacing w:after="0" w:line="276" w:lineRule="auto"/>
        <w:ind w:firstLine="720"/>
        <w:jc w:val="both"/>
        <w:rPr>
          <w:rFonts w:cs="Times New Roman"/>
          <w:szCs w:val="24"/>
        </w:rPr>
      </w:pPr>
      <w:r w:rsidRPr="008C5C62">
        <w:rPr>
          <w:rFonts w:cs="Times New Roman"/>
          <w:szCs w:val="24"/>
        </w:rPr>
        <w:t>[4] Kasācijas sūdzīb</w:t>
      </w:r>
      <w:r>
        <w:rPr>
          <w:rFonts w:cs="Times New Roman"/>
          <w:szCs w:val="24"/>
        </w:rPr>
        <w:t>u</w:t>
      </w:r>
      <w:r w:rsidRPr="008C5C62">
        <w:rPr>
          <w:rFonts w:cs="Times New Roman"/>
          <w:szCs w:val="24"/>
        </w:rPr>
        <w:t xml:space="preserve"> par apelācijas instances tiesas </w:t>
      </w:r>
      <w:r>
        <w:rPr>
          <w:rFonts w:cs="Times New Roman"/>
          <w:szCs w:val="24"/>
        </w:rPr>
        <w:t>lēmumu</w:t>
      </w:r>
      <w:r w:rsidRPr="008C5C62">
        <w:rPr>
          <w:rFonts w:cs="Times New Roman"/>
          <w:szCs w:val="24"/>
        </w:rPr>
        <w:t xml:space="preserve"> iesniedza apsūdzēt</w:t>
      </w:r>
      <w:r>
        <w:rPr>
          <w:rFonts w:cs="Times New Roman"/>
          <w:szCs w:val="24"/>
        </w:rPr>
        <w:t xml:space="preserve">ais </w:t>
      </w:r>
      <w:r w:rsidR="00EB71D5">
        <w:rPr>
          <w:rFonts w:cs="Times New Roman"/>
          <w:szCs w:val="24"/>
        </w:rPr>
        <w:t>[pers. A]</w:t>
      </w:r>
      <w:r>
        <w:rPr>
          <w:rFonts w:cs="Times New Roman"/>
          <w:szCs w:val="24"/>
        </w:rPr>
        <w:t>, lūdzot</w:t>
      </w:r>
      <w:r w:rsidRPr="008C5C62">
        <w:rPr>
          <w:rFonts w:eastAsia="Times New Roman" w:cs="Times New Roman"/>
          <w:szCs w:val="24"/>
        </w:rPr>
        <w:t xml:space="preserve"> atcelt </w:t>
      </w:r>
      <w:r>
        <w:rPr>
          <w:rFonts w:cs="Times New Roman"/>
          <w:szCs w:val="24"/>
        </w:rPr>
        <w:t xml:space="preserve">Liepājas tiesas </w:t>
      </w:r>
      <w:proofErr w:type="gramStart"/>
      <w:r>
        <w:rPr>
          <w:rFonts w:cs="Times New Roman"/>
          <w:szCs w:val="24"/>
        </w:rPr>
        <w:t>2016.gada</w:t>
      </w:r>
      <w:proofErr w:type="gramEnd"/>
      <w:r>
        <w:rPr>
          <w:rFonts w:cs="Times New Roman"/>
          <w:szCs w:val="24"/>
        </w:rPr>
        <w:t xml:space="preserve"> 15.augusta spriedumu un Zemgales</w:t>
      </w:r>
      <w:r w:rsidRPr="008C5C62">
        <w:rPr>
          <w:rFonts w:cs="Times New Roman"/>
          <w:szCs w:val="24"/>
        </w:rPr>
        <w:t xml:space="preserve"> apgabaltiesa</w:t>
      </w:r>
      <w:r>
        <w:rPr>
          <w:rFonts w:cs="Times New Roman"/>
          <w:szCs w:val="24"/>
        </w:rPr>
        <w:t>s</w:t>
      </w:r>
      <w:r w:rsidRPr="008C5C62">
        <w:rPr>
          <w:rFonts w:cs="Times New Roman"/>
          <w:szCs w:val="24"/>
        </w:rPr>
        <w:t xml:space="preserve"> 201</w:t>
      </w:r>
      <w:r>
        <w:rPr>
          <w:rFonts w:cs="Times New Roman"/>
          <w:szCs w:val="24"/>
        </w:rPr>
        <w:t>7</w:t>
      </w:r>
      <w:r w:rsidRPr="008C5C62">
        <w:rPr>
          <w:rFonts w:cs="Times New Roman"/>
          <w:szCs w:val="24"/>
        </w:rPr>
        <w:t xml:space="preserve">.gada </w:t>
      </w:r>
      <w:r>
        <w:rPr>
          <w:rFonts w:cs="Times New Roman"/>
          <w:szCs w:val="24"/>
        </w:rPr>
        <w:t xml:space="preserve">26.janvāra lēmumu </w:t>
      </w:r>
      <w:r w:rsidRPr="00FE3C27">
        <w:rPr>
          <w:rFonts w:cs="Times New Roman"/>
          <w:szCs w:val="24"/>
        </w:rPr>
        <w:t>un lietu nosūtīt jaunai izskatīšanai apelācijas instances tiesā.</w:t>
      </w:r>
    </w:p>
    <w:p w:rsidR="00D750FE" w:rsidRPr="00FE3C27" w:rsidRDefault="00D750FE" w:rsidP="00D750FE">
      <w:pPr>
        <w:autoSpaceDE w:val="0"/>
        <w:autoSpaceDN w:val="0"/>
        <w:adjustRightInd w:val="0"/>
        <w:spacing w:after="0" w:line="276" w:lineRule="auto"/>
        <w:ind w:firstLine="720"/>
        <w:jc w:val="both"/>
        <w:rPr>
          <w:rFonts w:cs="Times New Roman"/>
          <w:szCs w:val="24"/>
        </w:rPr>
      </w:pPr>
    </w:p>
    <w:p w:rsidR="00D750FE" w:rsidRDefault="00D750FE" w:rsidP="00D750FE">
      <w:pPr>
        <w:autoSpaceDE w:val="0"/>
        <w:autoSpaceDN w:val="0"/>
        <w:adjustRightInd w:val="0"/>
        <w:spacing w:after="0" w:line="276" w:lineRule="auto"/>
        <w:ind w:firstLine="720"/>
        <w:jc w:val="both"/>
        <w:rPr>
          <w:rFonts w:cs="Times New Roman"/>
          <w:szCs w:val="24"/>
        </w:rPr>
      </w:pPr>
      <w:r w:rsidRPr="008C5C62">
        <w:rPr>
          <w:rFonts w:cs="Times New Roman"/>
          <w:szCs w:val="24"/>
        </w:rPr>
        <w:t>[4</w:t>
      </w:r>
      <w:r>
        <w:rPr>
          <w:rFonts w:cs="Times New Roman"/>
          <w:szCs w:val="24"/>
        </w:rPr>
        <w:t>.1</w:t>
      </w:r>
      <w:r w:rsidRPr="008C5C62">
        <w:rPr>
          <w:rFonts w:cs="Times New Roman"/>
          <w:szCs w:val="24"/>
        </w:rPr>
        <w:t xml:space="preserve">] </w:t>
      </w:r>
      <w:r w:rsidR="00F3237E">
        <w:rPr>
          <w:rFonts w:cs="Times New Roman"/>
          <w:szCs w:val="24"/>
        </w:rPr>
        <w:t>[pers. A]</w:t>
      </w:r>
      <w:r>
        <w:rPr>
          <w:rFonts w:cs="Times New Roman"/>
          <w:szCs w:val="24"/>
        </w:rPr>
        <w:t xml:space="preserve"> norāda, ka apelācijas instances tiesas atziņas nav pamatotas ar pierādījumiem. </w:t>
      </w:r>
      <w:r w:rsidRPr="00FE3C27">
        <w:rPr>
          <w:rFonts w:cs="Times New Roman"/>
          <w:szCs w:val="24"/>
        </w:rPr>
        <w:t xml:space="preserve">Kasācijas sūdzības autors nepiekrīt viņam inkriminēto darbību kvalifikācijai, uzskata apelācijas instances tiesas lēmumu par nelikumīgu un atceļamu, jo </w:t>
      </w:r>
      <w:r>
        <w:rPr>
          <w:rFonts w:cs="Times New Roman"/>
          <w:szCs w:val="24"/>
        </w:rPr>
        <w:t>tiesa</w:t>
      </w:r>
      <w:r w:rsidRPr="00FE3C27">
        <w:rPr>
          <w:rFonts w:cs="Times New Roman"/>
          <w:szCs w:val="24"/>
        </w:rPr>
        <w:t xml:space="preserve"> pieļāvusi Kriminālprocesa likuma </w:t>
      </w:r>
      <w:r>
        <w:rPr>
          <w:rFonts w:cs="Times New Roman"/>
          <w:szCs w:val="24"/>
        </w:rPr>
        <w:t xml:space="preserve">un </w:t>
      </w:r>
      <w:r w:rsidRPr="00FE3C27">
        <w:rPr>
          <w:rFonts w:cs="Times New Roman"/>
          <w:szCs w:val="24"/>
        </w:rPr>
        <w:t>Krimināllikuma pārkāpumus</w:t>
      </w:r>
      <w:r>
        <w:rPr>
          <w:rFonts w:cs="Times New Roman"/>
          <w:szCs w:val="24"/>
        </w:rPr>
        <w:t>. A</w:t>
      </w:r>
      <w:r w:rsidRPr="008C5C62">
        <w:rPr>
          <w:rFonts w:cs="Times New Roman"/>
          <w:szCs w:val="24"/>
        </w:rPr>
        <w:t>psūdzēt</w:t>
      </w:r>
      <w:r>
        <w:rPr>
          <w:rFonts w:cs="Times New Roman"/>
          <w:szCs w:val="24"/>
        </w:rPr>
        <w:t xml:space="preserve">ā </w:t>
      </w:r>
      <w:proofErr w:type="gramStart"/>
      <w:r w:rsidR="00F3237E">
        <w:rPr>
          <w:rFonts w:cs="Times New Roman"/>
          <w:szCs w:val="24"/>
        </w:rPr>
        <w:t>[</w:t>
      </w:r>
      <w:proofErr w:type="gramEnd"/>
      <w:r w:rsidR="00F3237E">
        <w:rPr>
          <w:rFonts w:cs="Times New Roman"/>
          <w:szCs w:val="24"/>
        </w:rPr>
        <w:t>pers. A]</w:t>
      </w:r>
      <w:r>
        <w:rPr>
          <w:rFonts w:cs="Times New Roman"/>
          <w:szCs w:val="24"/>
        </w:rPr>
        <w:t xml:space="preserve"> ieskatā, pārkāptas viņa tiesības </w:t>
      </w:r>
      <w:r w:rsidRPr="00FE3C27">
        <w:rPr>
          <w:rFonts w:cs="Times New Roman"/>
          <w:szCs w:val="24"/>
        </w:rPr>
        <w:t xml:space="preserve">uz taisnīgu, objektīvu, neatkarīgu lietas izskatīšanu, kā to nosaka Kriminālprocesa likuma </w:t>
      </w:r>
      <w:proofErr w:type="gramStart"/>
      <w:r w:rsidRPr="00FE3C27">
        <w:rPr>
          <w:rFonts w:cs="Times New Roman"/>
          <w:szCs w:val="24"/>
        </w:rPr>
        <w:t>15.pants</w:t>
      </w:r>
      <w:proofErr w:type="gramEnd"/>
      <w:r>
        <w:rPr>
          <w:rFonts w:cs="Times New Roman"/>
          <w:szCs w:val="24"/>
        </w:rPr>
        <w:t xml:space="preserve"> un </w:t>
      </w:r>
      <w:r w:rsidRPr="00FE3C27">
        <w:rPr>
          <w:rFonts w:cs="Times New Roman"/>
          <w:szCs w:val="24"/>
        </w:rPr>
        <w:t>Eiropas Cilvēka tiesību un pamatbrīvību aizsardzības konvencijas 6.pants.</w:t>
      </w:r>
      <w:r>
        <w:rPr>
          <w:rFonts w:cs="Times New Roman"/>
          <w:szCs w:val="24"/>
        </w:rPr>
        <w:t xml:space="preserve"> Tāpat, kasācijas sūdzības iesniedzēja ieskatā, pārkāpts </w:t>
      </w:r>
      <w:r w:rsidRPr="00FE3C27">
        <w:rPr>
          <w:rFonts w:cs="Times New Roman"/>
          <w:szCs w:val="24"/>
        </w:rPr>
        <w:t>Kriminālprocesa likuma</w:t>
      </w:r>
      <w:r>
        <w:rPr>
          <w:rFonts w:cs="Times New Roman"/>
          <w:szCs w:val="24"/>
        </w:rPr>
        <w:t xml:space="preserve"> 8., 12., 19., 20., 124., 128., 129., 130., 511., 512., </w:t>
      </w:r>
      <w:proofErr w:type="gramStart"/>
      <w:r>
        <w:rPr>
          <w:rFonts w:cs="Times New Roman"/>
          <w:szCs w:val="24"/>
        </w:rPr>
        <w:t>527.pants</w:t>
      </w:r>
      <w:proofErr w:type="gramEnd"/>
      <w:r>
        <w:rPr>
          <w:rFonts w:cs="Times New Roman"/>
          <w:szCs w:val="24"/>
        </w:rPr>
        <w:t>.</w:t>
      </w:r>
    </w:p>
    <w:p w:rsidR="00D750FE" w:rsidRDefault="00D750FE" w:rsidP="00D750FE">
      <w:pPr>
        <w:autoSpaceDE w:val="0"/>
        <w:autoSpaceDN w:val="0"/>
        <w:adjustRightInd w:val="0"/>
        <w:spacing w:after="0" w:line="276" w:lineRule="auto"/>
        <w:ind w:firstLine="720"/>
        <w:jc w:val="both"/>
        <w:rPr>
          <w:rFonts w:cs="Times New Roman"/>
          <w:szCs w:val="24"/>
        </w:rPr>
      </w:pPr>
    </w:p>
    <w:p w:rsidR="00D750FE" w:rsidRDefault="00D750FE" w:rsidP="00D750FE">
      <w:pPr>
        <w:autoSpaceDE w:val="0"/>
        <w:autoSpaceDN w:val="0"/>
        <w:adjustRightInd w:val="0"/>
        <w:spacing w:after="0" w:line="276" w:lineRule="auto"/>
        <w:ind w:firstLine="720"/>
        <w:jc w:val="both"/>
        <w:rPr>
          <w:rFonts w:cs="Times New Roman"/>
          <w:szCs w:val="24"/>
        </w:rPr>
      </w:pPr>
      <w:r w:rsidRPr="008C5C62">
        <w:rPr>
          <w:rFonts w:cs="Times New Roman"/>
          <w:szCs w:val="24"/>
        </w:rPr>
        <w:t>[4</w:t>
      </w:r>
      <w:r>
        <w:rPr>
          <w:rFonts w:cs="Times New Roman"/>
          <w:szCs w:val="24"/>
        </w:rPr>
        <w:t>.2</w:t>
      </w:r>
      <w:r w:rsidRPr="008C5C62">
        <w:rPr>
          <w:rFonts w:cs="Times New Roman"/>
          <w:szCs w:val="24"/>
        </w:rPr>
        <w:t>]</w:t>
      </w:r>
      <w:r>
        <w:rPr>
          <w:rFonts w:cs="Times New Roman"/>
          <w:szCs w:val="24"/>
        </w:rPr>
        <w:t xml:space="preserve"> A</w:t>
      </w:r>
      <w:r w:rsidRPr="008C5C62">
        <w:rPr>
          <w:rFonts w:cs="Times New Roman"/>
          <w:szCs w:val="24"/>
        </w:rPr>
        <w:t>psūdzēt</w:t>
      </w:r>
      <w:r>
        <w:rPr>
          <w:rFonts w:cs="Times New Roman"/>
          <w:szCs w:val="24"/>
        </w:rPr>
        <w:t xml:space="preserve">ais </w:t>
      </w:r>
      <w:r w:rsidR="00F3237E">
        <w:rPr>
          <w:rFonts w:cs="Times New Roman"/>
          <w:szCs w:val="24"/>
        </w:rPr>
        <w:t>[pers. A]</w:t>
      </w:r>
      <w:r>
        <w:rPr>
          <w:rFonts w:cs="Times New Roman"/>
          <w:szCs w:val="24"/>
        </w:rPr>
        <w:t xml:space="preserve"> norāda, ka a</w:t>
      </w:r>
      <w:r w:rsidRPr="00AE2540">
        <w:rPr>
          <w:rFonts w:cs="Times New Roman"/>
          <w:szCs w:val="24"/>
        </w:rPr>
        <w:t>pelācijas instances tiesa</w:t>
      </w:r>
      <w:r>
        <w:rPr>
          <w:rFonts w:cs="Times New Roman"/>
          <w:szCs w:val="24"/>
        </w:rPr>
        <w:t xml:space="preserve">, atsaucoties uz </w:t>
      </w:r>
      <w:r w:rsidRPr="00AE2540">
        <w:rPr>
          <w:rFonts w:cs="Times New Roman"/>
          <w:szCs w:val="24"/>
        </w:rPr>
        <w:t xml:space="preserve">Kriminālprocesa likuma </w:t>
      </w:r>
      <w:proofErr w:type="gramStart"/>
      <w:r w:rsidRPr="00AE2540">
        <w:rPr>
          <w:rFonts w:cs="Times New Roman"/>
          <w:szCs w:val="24"/>
        </w:rPr>
        <w:t>564.panta</w:t>
      </w:r>
      <w:proofErr w:type="gramEnd"/>
      <w:r w:rsidRPr="00AE2540">
        <w:rPr>
          <w:rFonts w:cs="Times New Roman"/>
          <w:szCs w:val="24"/>
        </w:rPr>
        <w:t xml:space="preserve"> sest</w:t>
      </w:r>
      <w:r>
        <w:rPr>
          <w:rFonts w:cs="Times New Roman"/>
          <w:szCs w:val="24"/>
        </w:rPr>
        <w:t>o</w:t>
      </w:r>
      <w:r w:rsidRPr="00AE2540">
        <w:rPr>
          <w:rFonts w:cs="Times New Roman"/>
          <w:szCs w:val="24"/>
        </w:rPr>
        <w:t xml:space="preserve"> daļ</w:t>
      </w:r>
      <w:r>
        <w:rPr>
          <w:rFonts w:cs="Times New Roman"/>
          <w:szCs w:val="24"/>
        </w:rPr>
        <w:t>u,</w:t>
      </w:r>
      <w:r w:rsidRPr="00AE2540">
        <w:rPr>
          <w:rFonts w:cs="Times New Roman"/>
          <w:szCs w:val="24"/>
        </w:rPr>
        <w:t xml:space="preserve"> notiesājoš</w:t>
      </w:r>
      <w:r>
        <w:rPr>
          <w:rFonts w:cs="Times New Roman"/>
          <w:szCs w:val="24"/>
        </w:rPr>
        <w:t>a</w:t>
      </w:r>
      <w:r w:rsidRPr="00AE2540">
        <w:rPr>
          <w:rFonts w:cs="Times New Roman"/>
          <w:szCs w:val="24"/>
        </w:rPr>
        <w:t xml:space="preserve"> nolēmuma pamatā izmantoj</w:t>
      </w:r>
      <w:r>
        <w:rPr>
          <w:rFonts w:cs="Times New Roman"/>
          <w:szCs w:val="24"/>
        </w:rPr>
        <w:t>usi</w:t>
      </w:r>
      <w:r w:rsidRPr="00AE2540">
        <w:rPr>
          <w:rFonts w:cs="Times New Roman"/>
          <w:szCs w:val="24"/>
        </w:rPr>
        <w:t xml:space="preserve"> pirmās instances tiesas spriedumā minētos pierādījumus un atzinumus</w:t>
      </w:r>
      <w:r>
        <w:rPr>
          <w:rFonts w:cs="Times New Roman"/>
          <w:szCs w:val="24"/>
        </w:rPr>
        <w:t xml:space="preserve">. Tiesa </w:t>
      </w:r>
      <w:r w:rsidRPr="00AE2540">
        <w:rPr>
          <w:rFonts w:cs="Times New Roman"/>
          <w:szCs w:val="24"/>
        </w:rPr>
        <w:t>ignorēj</w:t>
      </w:r>
      <w:r>
        <w:rPr>
          <w:rFonts w:cs="Times New Roman"/>
          <w:szCs w:val="24"/>
        </w:rPr>
        <w:t xml:space="preserve">usi apelācijas sūdzībā norādīto, ka viņa, </w:t>
      </w:r>
      <w:r w:rsidR="008D6314">
        <w:rPr>
          <w:rFonts w:cs="Times New Roman"/>
          <w:szCs w:val="24"/>
        </w:rPr>
        <w:t>[pers. A]</w:t>
      </w:r>
      <w:r>
        <w:rPr>
          <w:rFonts w:cs="Times New Roman"/>
          <w:szCs w:val="24"/>
        </w:rPr>
        <w:t xml:space="preserve">, </w:t>
      </w:r>
      <w:r w:rsidRPr="00AE2540">
        <w:rPr>
          <w:rFonts w:cs="Times New Roman"/>
          <w:szCs w:val="24"/>
        </w:rPr>
        <w:t>apsūdzības pamatā liktie pierādījumi nav iegūti un nostiprināti likumā paredzētajā kārtībā</w:t>
      </w:r>
      <w:r>
        <w:rPr>
          <w:rFonts w:cs="Times New Roman"/>
          <w:szCs w:val="24"/>
        </w:rPr>
        <w:t>,</w:t>
      </w:r>
      <w:r w:rsidRPr="00AE2540">
        <w:rPr>
          <w:rFonts w:cs="Times New Roman"/>
          <w:szCs w:val="24"/>
        </w:rPr>
        <w:t xml:space="preserve"> kā arī nav procesuāli noformēti atbilstoši likuma prasībām un tādēļ saskaņā ar Kriminālprocesa likuma </w:t>
      </w:r>
      <w:proofErr w:type="gramStart"/>
      <w:r w:rsidRPr="00AE2540">
        <w:rPr>
          <w:rFonts w:cs="Times New Roman"/>
          <w:szCs w:val="24"/>
        </w:rPr>
        <w:t>130.panta</w:t>
      </w:r>
      <w:proofErr w:type="gramEnd"/>
      <w:r w:rsidRPr="00AE2540">
        <w:rPr>
          <w:rFonts w:cs="Times New Roman"/>
          <w:szCs w:val="24"/>
        </w:rPr>
        <w:t xml:space="preserve"> otrās daļas 4</w:t>
      </w:r>
      <w:r>
        <w:rPr>
          <w:rFonts w:cs="Times New Roman"/>
          <w:szCs w:val="24"/>
        </w:rPr>
        <w:t>.</w:t>
      </w:r>
      <w:r w:rsidRPr="00AE2540">
        <w:rPr>
          <w:rFonts w:cs="Times New Roman"/>
          <w:szCs w:val="24"/>
        </w:rPr>
        <w:t>punktu atzīstami par nepieļaujamiem vai daļēji pieļaujamiem, un pierādīšanā neizmantojamiem vai ierobežoti izmantojamiem</w:t>
      </w:r>
      <w:r>
        <w:rPr>
          <w:rFonts w:cs="Times New Roman"/>
          <w:szCs w:val="24"/>
        </w:rPr>
        <w:t>.</w:t>
      </w:r>
    </w:p>
    <w:p w:rsidR="00D750FE" w:rsidRDefault="00D750FE" w:rsidP="00D750FE">
      <w:pPr>
        <w:shd w:val="clear" w:color="auto" w:fill="FFFFFF"/>
        <w:spacing w:after="0" w:line="276" w:lineRule="auto"/>
        <w:ind w:left="43" w:right="29" w:firstLine="677"/>
        <w:jc w:val="both"/>
        <w:rPr>
          <w:rFonts w:cs="Times New Roman"/>
          <w:iCs/>
          <w:szCs w:val="24"/>
        </w:rPr>
      </w:pPr>
      <w:r>
        <w:rPr>
          <w:rFonts w:cs="Times New Roman"/>
          <w:szCs w:val="24"/>
        </w:rPr>
        <w:t>K</w:t>
      </w:r>
      <w:r w:rsidRPr="00480000">
        <w:rPr>
          <w:rFonts w:cs="Times New Roman"/>
          <w:szCs w:val="24"/>
        </w:rPr>
        <w:t>riminālprocess Nr.</w:t>
      </w:r>
      <w:r>
        <w:rPr>
          <w:rFonts w:cs="Times New Roman"/>
          <w:szCs w:val="24"/>
        </w:rPr>
        <w:t> </w:t>
      </w:r>
      <w:r w:rsidRPr="00480000">
        <w:rPr>
          <w:rFonts w:cs="Times New Roman"/>
          <w:szCs w:val="24"/>
        </w:rPr>
        <w:t xml:space="preserve">15830003515 uzsākts </w:t>
      </w:r>
      <w:proofErr w:type="gramStart"/>
      <w:r w:rsidRPr="00480000">
        <w:rPr>
          <w:rFonts w:cs="Times New Roman"/>
          <w:szCs w:val="24"/>
        </w:rPr>
        <w:t>2015.gada</w:t>
      </w:r>
      <w:proofErr w:type="gramEnd"/>
      <w:r w:rsidRPr="00480000">
        <w:rPr>
          <w:rFonts w:cs="Times New Roman"/>
          <w:szCs w:val="24"/>
        </w:rPr>
        <w:t xml:space="preserve"> 14.aprīlī, izdalot krimināllietas materiālus no kriminā</w:t>
      </w:r>
      <w:r>
        <w:rPr>
          <w:rFonts w:cs="Times New Roman"/>
          <w:szCs w:val="24"/>
        </w:rPr>
        <w:t>lprocesa Nr. </w:t>
      </w:r>
      <w:r w:rsidR="001C033C">
        <w:rPr>
          <w:rFonts w:cs="Times New Roman"/>
          <w:szCs w:val="24"/>
        </w:rPr>
        <w:t>[..]</w:t>
      </w:r>
      <w:r>
        <w:rPr>
          <w:rFonts w:cs="Times New Roman"/>
          <w:szCs w:val="24"/>
        </w:rPr>
        <w:t>, kurā</w:t>
      </w:r>
      <w:r w:rsidRPr="00480000">
        <w:rPr>
          <w:rFonts w:cs="Times New Roman"/>
          <w:szCs w:val="24"/>
        </w:rPr>
        <w:t xml:space="preserve"> </w:t>
      </w:r>
      <w:r>
        <w:rPr>
          <w:rFonts w:cs="Times New Roman"/>
          <w:szCs w:val="24"/>
        </w:rPr>
        <w:t xml:space="preserve">viņš, </w:t>
      </w:r>
      <w:r w:rsidR="001C033C">
        <w:rPr>
          <w:rFonts w:cs="Times New Roman"/>
          <w:szCs w:val="24"/>
        </w:rPr>
        <w:t>[pers. A]</w:t>
      </w:r>
      <w:r w:rsidRPr="00480000">
        <w:rPr>
          <w:rFonts w:cs="Times New Roman"/>
          <w:szCs w:val="24"/>
        </w:rPr>
        <w:t xml:space="preserve">, </w:t>
      </w:r>
      <w:proofErr w:type="spellStart"/>
      <w:r w:rsidRPr="00480000">
        <w:rPr>
          <w:rFonts w:cs="Times New Roman"/>
          <w:szCs w:val="24"/>
        </w:rPr>
        <w:t>līdzapsūdzētais</w:t>
      </w:r>
      <w:proofErr w:type="spellEnd"/>
      <w:r w:rsidRPr="00480000">
        <w:rPr>
          <w:rFonts w:cs="Times New Roman"/>
          <w:szCs w:val="24"/>
        </w:rPr>
        <w:t xml:space="preserve"> </w:t>
      </w:r>
      <w:proofErr w:type="gramStart"/>
      <w:r w:rsidR="001C033C">
        <w:rPr>
          <w:rFonts w:cs="Times New Roman"/>
          <w:szCs w:val="24"/>
        </w:rPr>
        <w:t>[</w:t>
      </w:r>
      <w:proofErr w:type="gramEnd"/>
      <w:r w:rsidR="001C033C">
        <w:rPr>
          <w:rFonts w:cs="Times New Roman"/>
          <w:szCs w:val="24"/>
        </w:rPr>
        <w:t>pers. B]</w:t>
      </w:r>
      <w:r w:rsidRPr="00480000">
        <w:rPr>
          <w:rFonts w:cs="Times New Roman"/>
          <w:szCs w:val="24"/>
        </w:rPr>
        <w:t xml:space="preserve"> un vairākas citas personas </w:t>
      </w:r>
      <w:proofErr w:type="gramStart"/>
      <w:r>
        <w:rPr>
          <w:rFonts w:cs="Times New Roman"/>
          <w:szCs w:val="24"/>
        </w:rPr>
        <w:t>2012.gadā</w:t>
      </w:r>
      <w:proofErr w:type="gramEnd"/>
      <w:r>
        <w:rPr>
          <w:rFonts w:cs="Times New Roman"/>
          <w:szCs w:val="24"/>
        </w:rPr>
        <w:t xml:space="preserve"> </w:t>
      </w:r>
      <w:r w:rsidRPr="00480000">
        <w:rPr>
          <w:rFonts w:cs="Times New Roman"/>
          <w:szCs w:val="24"/>
        </w:rPr>
        <w:t>pratinātas lieciniek</w:t>
      </w:r>
      <w:r>
        <w:rPr>
          <w:rFonts w:cs="Times New Roman"/>
          <w:szCs w:val="24"/>
        </w:rPr>
        <w:t>u</w:t>
      </w:r>
      <w:r w:rsidRPr="00480000">
        <w:rPr>
          <w:rFonts w:cs="Times New Roman"/>
          <w:szCs w:val="24"/>
        </w:rPr>
        <w:t xml:space="preserve"> statusā</w:t>
      </w:r>
      <w:r>
        <w:rPr>
          <w:rFonts w:cs="Times New Roman"/>
          <w:szCs w:val="24"/>
        </w:rPr>
        <w:t xml:space="preserve">. </w:t>
      </w:r>
      <w:r w:rsidRPr="00480000">
        <w:rPr>
          <w:rFonts w:cs="Times New Roman"/>
          <w:szCs w:val="24"/>
        </w:rPr>
        <w:t>Minētie</w:t>
      </w:r>
      <w:r>
        <w:rPr>
          <w:rFonts w:cs="Times New Roman"/>
          <w:szCs w:val="24"/>
        </w:rPr>
        <w:t xml:space="preserve"> </w:t>
      </w:r>
      <w:r w:rsidRPr="00480000">
        <w:rPr>
          <w:rFonts w:cs="Times New Roman"/>
          <w:iCs/>
          <w:szCs w:val="24"/>
        </w:rPr>
        <w:t xml:space="preserve">pratināšanas protokoli no </w:t>
      </w:r>
      <w:proofErr w:type="gramStart"/>
      <w:r w:rsidRPr="00480000">
        <w:rPr>
          <w:rFonts w:cs="Times New Roman"/>
          <w:iCs/>
          <w:szCs w:val="24"/>
        </w:rPr>
        <w:t>2012.gada</w:t>
      </w:r>
      <w:proofErr w:type="gramEnd"/>
      <w:r w:rsidRPr="00480000">
        <w:rPr>
          <w:rFonts w:cs="Times New Roman"/>
          <w:iCs/>
          <w:szCs w:val="24"/>
        </w:rPr>
        <w:t xml:space="preserve"> kriminālprocesa </w:t>
      </w:r>
      <w:r>
        <w:rPr>
          <w:rFonts w:cs="Times New Roman"/>
          <w:iCs/>
          <w:szCs w:val="24"/>
        </w:rPr>
        <w:t>nokopēti un pievienoti</w:t>
      </w:r>
      <w:r w:rsidRPr="00480000">
        <w:rPr>
          <w:rFonts w:cs="Times New Roman"/>
          <w:iCs/>
          <w:szCs w:val="24"/>
        </w:rPr>
        <w:t xml:space="preserve"> 2015.gad</w:t>
      </w:r>
      <w:r>
        <w:rPr>
          <w:rFonts w:cs="Times New Roman"/>
          <w:iCs/>
          <w:szCs w:val="24"/>
        </w:rPr>
        <w:t xml:space="preserve">a 14.aprīlī uzsāktajam </w:t>
      </w:r>
      <w:r w:rsidRPr="00480000">
        <w:rPr>
          <w:rFonts w:cs="Times New Roman"/>
          <w:iCs/>
          <w:szCs w:val="24"/>
        </w:rPr>
        <w:t>kriminālproces</w:t>
      </w:r>
      <w:r>
        <w:rPr>
          <w:rFonts w:cs="Times New Roman"/>
          <w:iCs/>
          <w:szCs w:val="24"/>
        </w:rPr>
        <w:t>am</w:t>
      </w:r>
      <w:r w:rsidRPr="00480000">
        <w:rPr>
          <w:rFonts w:cs="Times New Roman"/>
          <w:iCs/>
          <w:szCs w:val="24"/>
        </w:rPr>
        <w:t xml:space="preserve"> kā apsūdzības pierādījumi</w:t>
      </w:r>
      <w:r>
        <w:rPr>
          <w:rFonts w:cs="Times New Roman"/>
          <w:iCs/>
          <w:szCs w:val="24"/>
        </w:rPr>
        <w:t xml:space="preserve"> viņa un </w:t>
      </w:r>
      <w:r w:rsidR="001C033C">
        <w:rPr>
          <w:rFonts w:cs="Times New Roman"/>
          <w:iCs/>
          <w:szCs w:val="24"/>
        </w:rPr>
        <w:t>[pers. B]</w:t>
      </w:r>
      <w:r w:rsidRPr="00480000">
        <w:rPr>
          <w:rFonts w:cs="Times New Roman"/>
          <w:iCs/>
          <w:szCs w:val="24"/>
        </w:rPr>
        <w:t xml:space="preserve"> vainai </w:t>
      </w:r>
      <w:r>
        <w:rPr>
          <w:rFonts w:cs="Times New Roman"/>
          <w:iCs/>
          <w:szCs w:val="24"/>
        </w:rPr>
        <w:t xml:space="preserve">pēc </w:t>
      </w:r>
      <w:r w:rsidRPr="00480000">
        <w:rPr>
          <w:rFonts w:cs="Times New Roman"/>
          <w:iCs/>
          <w:szCs w:val="24"/>
        </w:rPr>
        <w:t xml:space="preserve">Krimināllikuma </w:t>
      </w:r>
      <w:proofErr w:type="gramStart"/>
      <w:r w:rsidRPr="00480000">
        <w:rPr>
          <w:rFonts w:cs="Times New Roman"/>
          <w:iCs/>
          <w:szCs w:val="24"/>
        </w:rPr>
        <w:t>218.panta</w:t>
      </w:r>
      <w:proofErr w:type="gramEnd"/>
      <w:r>
        <w:rPr>
          <w:rFonts w:cs="Times New Roman"/>
          <w:iCs/>
          <w:szCs w:val="24"/>
        </w:rPr>
        <w:t>, nenodrošinot šo dokumentu</w:t>
      </w:r>
      <w:r w:rsidR="009E5918">
        <w:rPr>
          <w:rFonts w:cs="Times New Roman"/>
          <w:iCs/>
          <w:szCs w:val="24"/>
        </w:rPr>
        <w:t xml:space="preserve"> kopiju</w:t>
      </w:r>
      <w:r>
        <w:rPr>
          <w:rFonts w:cs="Times New Roman"/>
          <w:iCs/>
          <w:szCs w:val="24"/>
        </w:rPr>
        <w:t xml:space="preserve"> noformēšanu </w:t>
      </w:r>
      <w:r w:rsidRPr="00480000">
        <w:rPr>
          <w:rFonts w:cs="Times New Roman"/>
          <w:iCs/>
          <w:szCs w:val="24"/>
        </w:rPr>
        <w:t>atbilstoši likuma prasībām</w:t>
      </w:r>
      <w:r>
        <w:rPr>
          <w:rFonts w:cs="Times New Roman"/>
          <w:iCs/>
          <w:szCs w:val="24"/>
        </w:rPr>
        <w:t xml:space="preserve">, t.i., </w:t>
      </w:r>
      <w:r w:rsidRPr="00480000">
        <w:rPr>
          <w:rFonts w:cs="Times New Roman"/>
          <w:iCs/>
          <w:szCs w:val="24"/>
        </w:rPr>
        <w:t>procesa virzītāj</w:t>
      </w:r>
      <w:r>
        <w:rPr>
          <w:rFonts w:cs="Times New Roman"/>
          <w:iCs/>
          <w:szCs w:val="24"/>
        </w:rPr>
        <w:t>s</w:t>
      </w:r>
      <w:r w:rsidRPr="00480000">
        <w:rPr>
          <w:rFonts w:cs="Times New Roman"/>
          <w:iCs/>
          <w:szCs w:val="24"/>
        </w:rPr>
        <w:t xml:space="preserve"> </w:t>
      </w:r>
      <w:r>
        <w:rPr>
          <w:rFonts w:cs="Times New Roman"/>
          <w:iCs/>
          <w:szCs w:val="24"/>
        </w:rPr>
        <w:t>nebija a</w:t>
      </w:r>
      <w:r w:rsidRPr="00480000">
        <w:rPr>
          <w:rFonts w:cs="Times New Roman"/>
          <w:iCs/>
          <w:szCs w:val="24"/>
        </w:rPr>
        <w:t>pstiprinā</w:t>
      </w:r>
      <w:r>
        <w:rPr>
          <w:rFonts w:cs="Times New Roman"/>
          <w:iCs/>
          <w:szCs w:val="24"/>
        </w:rPr>
        <w:t xml:space="preserve">jis </w:t>
      </w:r>
      <w:r w:rsidRPr="00480000">
        <w:rPr>
          <w:rFonts w:cs="Times New Roman"/>
          <w:iCs/>
          <w:szCs w:val="24"/>
        </w:rPr>
        <w:t>protokolu kopijas</w:t>
      </w:r>
      <w:r>
        <w:rPr>
          <w:rFonts w:cs="Times New Roman"/>
          <w:iCs/>
          <w:szCs w:val="24"/>
        </w:rPr>
        <w:t>.</w:t>
      </w:r>
    </w:p>
    <w:p w:rsidR="00D750FE" w:rsidRDefault="00D750FE" w:rsidP="00D750FE">
      <w:pPr>
        <w:shd w:val="clear" w:color="auto" w:fill="FFFFFF"/>
        <w:spacing w:after="0" w:line="276" w:lineRule="auto"/>
        <w:ind w:right="45" w:firstLine="686"/>
        <w:jc w:val="both"/>
        <w:rPr>
          <w:rFonts w:cs="Times New Roman"/>
          <w:iCs/>
          <w:szCs w:val="24"/>
        </w:rPr>
      </w:pPr>
      <w:r w:rsidRPr="00DD5B65">
        <w:rPr>
          <w:rFonts w:cs="Times New Roman"/>
          <w:iCs/>
          <w:szCs w:val="24"/>
        </w:rPr>
        <w:t>Pirmās instances tiesa</w:t>
      </w:r>
      <w:r w:rsidRPr="0033485E">
        <w:rPr>
          <w:rFonts w:cs="Times New Roman"/>
          <w:iCs/>
          <w:szCs w:val="24"/>
        </w:rPr>
        <w:t xml:space="preserve"> </w:t>
      </w:r>
      <w:r w:rsidRPr="00DD5B65">
        <w:rPr>
          <w:rFonts w:cs="Times New Roman"/>
          <w:iCs/>
          <w:szCs w:val="24"/>
        </w:rPr>
        <w:t>notiesājoš</w:t>
      </w:r>
      <w:r>
        <w:rPr>
          <w:rFonts w:cs="Times New Roman"/>
          <w:iCs/>
          <w:szCs w:val="24"/>
        </w:rPr>
        <w:t>u</w:t>
      </w:r>
      <w:r w:rsidRPr="00DD5B65">
        <w:rPr>
          <w:rFonts w:cs="Times New Roman"/>
          <w:iCs/>
          <w:szCs w:val="24"/>
        </w:rPr>
        <w:t xml:space="preserve"> spriedumu</w:t>
      </w:r>
      <w:r>
        <w:rPr>
          <w:rFonts w:cs="Times New Roman"/>
          <w:iCs/>
          <w:szCs w:val="24"/>
        </w:rPr>
        <w:t>,</w:t>
      </w:r>
      <w:r w:rsidRPr="00DD5B65">
        <w:rPr>
          <w:rFonts w:ascii="Arial" w:eastAsia="Times New Roman" w:hAnsi="Arial" w:cs="Arial"/>
          <w:spacing w:val="-7"/>
          <w:sz w:val="22"/>
          <w:lang w:eastAsia="lv-LV"/>
        </w:rPr>
        <w:t xml:space="preserve"> </w:t>
      </w:r>
      <w:r w:rsidRPr="00DD5B65">
        <w:rPr>
          <w:rFonts w:cs="Times New Roman"/>
          <w:iCs/>
          <w:szCs w:val="24"/>
        </w:rPr>
        <w:t>kuram pilnībā</w:t>
      </w:r>
      <w:r>
        <w:rPr>
          <w:rFonts w:cs="Times New Roman"/>
          <w:iCs/>
          <w:szCs w:val="24"/>
        </w:rPr>
        <w:t xml:space="preserve"> pievienojā</w:t>
      </w:r>
      <w:r w:rsidRPr="00DD5B65">
        <w:rPr>
          <w:rFonts w:cs="Times New Roman"/>
          <w:iCs/>
          <w:szCs w:val="24"/>
        </w:rPr>
        <w:t xml:space="preserve">s apelācijas </w:t>
      </w:r>
      <w:r>
        <w:rPr>
          <w:rFonts w:cs="Times New Roman"/>
          <w:iCs/>
          <w:szCs w:val="24"/>
        </w:rPr>
        <w:t xml:space="preserve">instances </w:t>
      </w:r>
      <w:r w:rsidRPr="00DD5B65">
        <w:rPr>
          <w:rFonts w:cs="Times New Roman"/>
          <w:iCs/>
          <w:szCs w:val="24"/>
        </w:rPr>
        <w:t>tiesa, galvenokārt pamato</w:t>
      </w:r>
      <w:r>
        <w:rPr>
          <w:rFonts w:cs="Times New Roman"/>
          <w:iCs/>
          <w:szCs w:val="24"/>
        </w:rPr>
        <w:t>jusi</w:t>
      </w:r>
      <w:r w:rsidRPr="00DD5B65">
        <w:rPr>
          <w:rFonts w:cs="Times New Roman"/>
          <w:iCs/>
          <w:szCs w:val="24"/>
        </w:rPr>
        <w:t xml:space="preserve"> ar citā kriminālprocesā sniegtajām </w:t>
      </w:r>
      <w:r>
        <w:rPr>
          <w:rFonts w:cs="Times New Roman"/>
          <w:szCs w:val="24"/>
        </w:rPr>
        <w:t xml:space="preserve">viņa, </w:t>
      </w:r>
      <w:proofErr w:type="gramStart"/>
      <w:r w:rsidR="001C033C">
        <w:rPr>
          <w:rFonts w:cs="Times New Roman"/>
          <w:szCs w:val="24"/>
        </w:rPr>
        <w:t>[</w:t>
      </w:r>
      <w:proofErr w:type="gramEnd"/>
      <w:r w:rsidR="001C033C">
        <w:rPr>
          <w:rFonts w:cs="Times New Roman"/>
          <w:szCs w:val="24"/>
        </w:rPr>
        <w:t>pers. A]</w:t>
      </w:r>
      <w:r>
        <w:rPr>
          <w:rFonts w:cs="Times New Roman"/>
          <w:iCs/>
          <w:szCs w:val="24"/>
        </w:rPr>
        <w:t xml:space="preserve">, kā arī </w:t>
      </w:r>
      <w:proofErr w:type="gramStart"/>
      <w:r w:rsidR="001C033C">
        <w:rPr>
          <w:rFonts w:cs="Times New Roman"/>
          <w:iCs/>
          <w:szCs w:val="24"/>
        </w:rPr>
        <w:t>[</w:t>
      </w:r>
      <w:proofErr w:type="gramEnd"/>
      <w:r w:rsidR="001C033C">
        <w:rPr>
          <w:rFonts w:cs="Times New Roman"/>
          <w:iCs/>
          <w:szCs w:val="24"/>
        </w:rPr>
        <w:t>pers. B]</w:t>
      </w:r>
      <w:r w:rsidRPr="00DD5B65">
        <w:rPr>
          <w:rFonts w:cs="Times New Roman"/>
          <w:iCs/>
          <w:szCs w:val="24"/>
        </w:rPr>
        <w:t xml:space="preserve"> un citu </w:t>
      </w:r>
      <w:r>
        <w:rPr>
          <w:rFonts w:cs="Times New Roman"/>
          <w:iCs/>
          <w:szCs w:val="24"/>
        </w:rPr>
        <w:t>personu</w:t>
      </w:r>
      <w:r w:rsidRPr="00DD5B65">
        <w:rPr>
          <w:rFonts w:cs="Times New Roman"/>
          <w:iCs/>
          <w:szCs w:val="24"/>
        </w:rPr>
        <w:t xml:space="preserve"> liecībām. </w:t>
      </w:r>
      <w:r>
        <w:rPr>
          <w:rFonts w:cs="Times New Roman"/>
          <w:iCs/>
          <w:szCs w:val="24"/>
        </w:rPr>
        <w:t>Abu zemāko instanču tiesas pretēji</w:t>
      </w:r>
      <w:r w:rsidRPr="00DD5B65">
        <w:rPr>
          <w:rFonts w:cs="Times New Roman"/>
          <w:iCs/>
          <w:szCs w:val="24"/>
        </w:rPr>
        <w:t xml:space="preserve"> Kriminālprocesa likuma </w:t>
      </w:r>
      <w:proofErr w:type="gramStart"/>
      <w:r w:rsidRPr="00DD5B65">
        <w:rPr>
          <w:rFonts w:cs="Times New Roman"/>
          <w:iCs/>
          <w:szCs w:val="24"/>
        </w:rPr>
        <w:t>501.panta</w:t>
      </w:r>
      <w:proofErr w:type="gramEnd"/>
      <w:r w:rsidRPr="00DD5B65">
        <w:rPr>
          <w:rFonts w:cs="Times New Roman"/>
          <w:iCs/>
          <w:szCs w:val="24"/>
        </w:rPr>
        <w:t xml:space="preserve"> 3.punkt</w:t>
      </w:r>
      <w:r>
        <w:rPr>
          <w:rFonts w:cs="Times New Roman"/>
          <w:iCs/>
          <w:szCs w:val="24"/>
        </w:rPr>
        <w:t>ā un 503.panta ceturtajā daļā noteiktajam</w:t>
      </w:r>
      <w:r w:rsidRPr="00DD5B65">
        <w:rPr>
          <w:rFonts w:cs="Times New Roman"/>
          <w:iCs/>
          <w:szCs w:val="24"/>
        </w:rPr>
        <w:t xml:space="preserve"> </w:t>
      </w:r>
      <w:r>
        <w:rPr>
          <w:rFonts w:cs="Times New Roman"/>
          <w:iCs/>
          <w:szCs w:val="24"/>
        </w:rPr>
        <w:t>tiesas sēdē nolasīja</w:t>
      </w:r>
      <w:r w:rsidR="00642235">
        <w:rPr>
          <w:rFonts w:cs="Times New Roman"/>
          <w:iCs/>
          <w:szCs w:val="24"/>
        </w:rPr>
        <w:t xml:space="preserve"> </w:t>
      </w:r>
      <w:r w:rsidRPr="00DD5B65">
        <w:rPr>
          <w:rFonts w:cs="Times New Roman"/>
          <w:iCs/>
          <w:szCs w:val="24"/>
        </w:rPr>
        <w:t xml:space="preserve">apsūdzētā </w:t>
      </w:r>
      <w:r w:rsidR="001C033C">
        <w:rPr>
          <w:rFonts w:cs="Times New Roman"/>
          <w:iCs/>
          <w:szCs w:val="24"/>
        </w:rPr>
        <w:t>[pers. B]</w:t>
      </w:r>
      <w:r w:rsidRPr="00DD5B65">
        <w:rPr>
          <w:rFonts w:cs="Times New Roman"/>
          <w:iCs/>
          <w:szCs w:val="24"/>
        </w:rPr>
        <w:t xml:space="preserve"> liecības, kuras viņš sniedza kā liecinieks </w:t>
      </w:r>
      <w:proofErr w:type="gramStart"/>
      <w:r w:rsidRPr="00DD5B65">
        <w:rPr>
          <w:rFonts w:cs="Times New Roman"/>
          <w:iCs/>
          <w:szCs w:val="24"/>
        </w:rPr>
        <w:t>2012.gadā</w:t>
      </w:r>
      <w:proofErr w:type="gramEnd"/>
      <w:r w:rsidR="00642235">
        <w:rPr>
          <w:rFonts w:cs="Times New Roman"/>
          <w:iCs/>
          <w:szCs w:val="24"/>
        </w:rPr>
        <w:t>, jo</w:t>
      </w:r>
      <w:r w:rsidRPr="00DD5B65">
        <w:rPr>
          <w:rFonts w:cs="Times New Roman"/>
          <w:iCs/>
          <w:szCs w:val="24"/>
        </w:rPr>
        <w:t xml:space="preserve"> tiesas sēdē atteicās liecināt. </w:t>
      </w:r>
      <w:r w:rsidR="002A0B49">
        <w:rPr>
          <w:rFonts w:cs="Times New Roman"/>
          <w:iCs/>
          <w:szCs w:val="24"/>
        </w:rPr>
        <w:t>Pēc k</w:t>
      </w:r>
      <w:r w:rsidRPr="00DD5B65">
        <w:rPr>
          <w:rFonts w:cs="Times New Roman"/>
          <w:iCs/>
          <w:szCs w:val="24"/>
        </w:rPr>
        <w:t xml:space="preserve">asācijas sūdzības autora </w:t>
      </w:r>
      <w:r w:rsidR="002A0B49">
        <w:rPr>
          <w:rFonts w:cs="Times New Roman"/>
          <w:iCs/>
          <w:szCs w:val="24"/>
        </w:rPr>
        <w:t>domām</w:t>
      </w:r>
      <w:r w:rsidRPr="00DD5B65">
        <w:rPr>
          <w:rFonts w:cs="Times New Roman"/>
          <w:iCs/>
          <w:szCs w:val="24"/>
        </w:rPr>
        <w:t>, atbilstoši Kriminālprocesa likuma 128., 129.</w:t>
      </w:r>
      <w:r>
        <w:rPr>
          <w:rFonts w:cs="Times New Roman"/>
          <w:iCs/>
          <w:szCs w:val="24"/>
        </w:rPr>
        <w:t>,</w:t>
      </w:r>
      <w:r w:rsidRPr="00DD5B65">
        <w:rPr>
          <w:rFonts w:cs="Times New Roman"/>
          <w:iCs/>
          <w:szCs w:val="24"/>
        </w:rPr>
        <w:t xml:space="preserve"> </w:t>
      </w:r>
      <w:proofErr w:type="gramStart"/>
      <w:r w:rsidRPr="00DD5B65">
        <w:rPr>
          <w:rFonts w:cs="Times New Roman"/>
          <w:iCs/>
          <w:szCs w:val="24"/>
        </w:rPr>
        <w:t>130.pant</w:t>
      </w:r>
      <w:r>
        <w:rPr>
          <w:rFonts w:cs="Times New Roman"/>
          <w:iCs/>
          <w:szCs w:val="24"/>
        </w:rPr>
        <w:t>am</w:t>
      </w:r>
      <w:proofErr w:type="gramEnd"/>
      <w:r>
        <w:rPr>
          <w:rFonts w:cs="Times New Roman"/>
          <w:iCs/>
          <w:szCs w:val="24"/>
        </w:rPr>
        <w:t xml:space="preserve"> norādītās liecības atzīstamas par nepieļaujamiem pierādījumiem un </w:t>
      </w:r>
      <w:r w:rsidRPr="00DD5B65">
        <w:rPr>
          <w:rFonts w:cs="Times New Roman"/>
          <w:iCs/>
          <w:szCs w:val="24"/>
        </w:rPr>
        <w:t>nav attiecinām</w:t>
      </w:r>
      <w:r w:rsidR="002A0B49">
        <w:rPr>
          <w:rFonts w:cs="Times New Roman"/>
          <w:iCs/>
          <w:szCs w:val="24"/>
        </w:rPr>
        <w:t>as</w:t>
      </w:r>
      <w:r w:rsidRPr="00DD5B65">
        <w:rPr>
          <w:rFonts w:cs="Times New Roman"/>
          <w:iCs/>
          <w:szCs w:val="24"/>
        </w:rPr>
        <w:t xml:space="preserve"> u</w:t>
      </w:r>
      <w:r>
        <w:rPr>
          <w:rFonts w:cs="Times New Roman"/>
          <w:iCs/>
          <w:szCs w:val="24"/>
        </w:rPr>
        <w:t>z kriminālprocesu Nr. 1</w:t>
      </w:r>
      <w:r w:rsidRPr="00DD5B65">
        <w:rPr>
          <w:rFonts w:cs="Times New Roman"/>
          <w:iCs/>
          <w:szCs w:val="24"/>
        </w:rPr>
        <w:t>5830003515.</w:t>
      </w:r>
    </w:p>
    <w:p w:rsidR="00D750FE" w:rsidRDefault="00D750FE" w:rsidP="00D750FE">
      <w:pPr>
        <w:autoSpaceDE w:val="0"/>
        <w:autoSpaceDN w:val="0"/>
        <w:adjustRightInd w:val="0"/>
        <w:spacing w:after="0" w:line="276" w:lineRule="auto"/>
        <w:ind w:firstLine="720"/>
        <w:jc w:val="both"/>
        <w:rPr>
          <w:rFonts w:cs="Times New Roman"/>
          <w:szCs w:val="24"/>
        </w:rPr>
      </w:pPr>
    </w:p>
    <w:p w:rsidR="00D750FE" w:rsidRDefault="00D750FE" w:rsidP="00876C6B">
      <w:pPr>
        <w:shd w:val="clear" w:color="auto" w:fill="FFFFFF"/>
        <w:spacing w:after="0" w:line="276" w:lineRule="auto"/>
        <w:ind w:left="43" w:right="29" w:firstLine="677"/>
        <w:jc w:val="both"/>
        <w:rPr>
          <w:rFonts w:cs="Times New Roman"/>
          <w:szCs w:val="24"/>
        </w:rPr>
      </w:pPr>
      <w:r w:rsidRPr="008C5C62">
        <w:rPr>
          <w:rFonts w:cs="Times New Roman"/>
          <w:szCs w:val="24"/>
        </w:rPr>
        <w:t>[4</w:t>
      </w:r>
      <w:r>
        <w:rPr>
          <w:rFonts w:cs="Times New Roman"/>
          <w:szCs w:val="24"/>
        </w:rPr>
        <w:t>.3</w:t>
      </w:r>
      <w:r w:rsidRPr="008C5C62">
        <w:rPr>
          <w:rFonts w:cs="Times New Roman"/>
          <w:szCs w:val="24"/>
        </w:rPr>
        <w:t>]</w:t>
      </w:r>
      <w:r>
        <w:rPr>
          <w:rFonts w:cs="Times New Roman"/>
          <w:szCs w:val="24"/>
        </w:rPr>
        <w:t xml:space="preserve"> </w:t>
      </w:r>
      <w:r w:rsidR="002A0B49">
        <w:rPr>
          <w:rFonts w:cs="Times New Roman"/>
          <w:szCs w:val="24"/>
        </w:rPr>
        <w:t xml:space="preserve">Apsūdzētais </w:t>
      </w:r>
      <w:r w:rsidR="001C033C">
        <w:rPr>
          <w:rFonts w:cs="Times New Roman"/>
          <w:szCs w:val="24"/>
        </w:rPr>
        <w:t>[pers. A]</w:t>
      </w:r>
      <w:r w:rsidR="002A0B49">
        <w:rPr>
          <w:rFonts w:cs="Times New Roman"/>
          <w:szCs w:val="24"/>
        </w:rPr>
        <w:t xml:space="preserve"> uzskata, ka </w:t>
      </w:r>
      <w:r>
        <w:rPr>
          <w:rFonts w:cs="Times New Roman"/>
          <w:szCs w:val="24"/>
        </w:rPr>
        <w:t xml:space="preserve">viņam </w:t>
      </w:r>
      <w:r w:rsidRPr="001D6C2E">
        <w:rPr>
          <w:rFonts w:cs="Times New Roman"/>
          <w:szCs w:val="24"/>
        </w:rPr>
        <w:t>inkriminēto darbību apraksts tiesu nolēmumos ir nekonkrēts</w:t>
      </w:r>
      <w:r w:rsidR="009E5918">
        <w:rPr>
          <w:rFonts w:cs="Times New Roman"/>
          <w:szCs w:val="24"/>
        </w:rPr>
        <w:t xml:space="preserve"> un</w:t>
      </w:r>
      <w:r w:rsidRPr="001D6C2E">
        <w:rPr>
          <w:rFonts w:cs="Times New Roman"/>
          <w:szCs w:val="24"/>
        </w:rPr>
        <w:t xml:space="preserve"> pretrunīgs</w:t>
      </w:r>
      <w:r w:rsidR="009E5918">
        <w:rPr>
          <w:rFonts w:cs="Times New Roman"/>
          <w:szCs w:val="24"/>
        </w:rPr>
        <w:t>, tas</w:t>
      </w:r>
      <w:r w:rsidRPr="001D6C2E">
        <w:rPr>
          <w:rFonts w:cs="Times New Roman"/>
          <w:szCs w:val="24"/>
        </w:rPr>
        <w:t xml:space="preserve"> neatbilst</w:t>
      </w:r>
      <w:r w:rsidR="009E5918">
        <w:rPr>
          <w:rFonts w:cs="Times New Roman"/>
          <w:szCs w:val="24"/>
        </w:rPr>
        <w:t xml:space="preserve"> nodarījuma </w:t>
      </w:r>
      <w:r w:rsidRPr="001D6C2E">
        <w:rPr>
          <w:rFonts w:cs="Times New Roman"/>
          <w:szCs w:val="24"/>
        </w:rPr>
        <w:t>juridiska</w:t>
      </w:r>
      <w:r w:rsidR="00642235">
        <w:rPr>
          <w:rFonts w:cs="Times New Roman"/>
          <w:szCs w:val="24"/>
        </w:rPr>
        <w:t>ja</w:t>
      </w:r>
      <w:r w:rsidRPr="001D6C2E">
        <w:rPr>
          <w:rFonts w:cs="Times New Roman"/>
          <w:szCs w:val="24"/>
        </w:rPr>
        <w:t xml:space="preserve">i kvalifikācijai. </w:t>
      </w:r>
      <w:r>
        <w:rPr>
          <w:rFonts w:cs="Times New Roman"/>
          <w:szCs w:val="24"/>
        </w:rPr>
        <w:t xml:space="preserve">Apelācijas instances tiesa neņēma vērā viņa, </w:t>
      </w:r>
      <w:proofErr w:type="gramStart"/>
      <w:r w:rsidR="001C033C">
        <w:rPr>
          <w:rFonts w:cs="Times New Roman"/>
          <w:szCs w:val="24"/>
        </w:rPr>
        <w:t>[</w:t>
      </w:r>
      <w:proofErr w:type="gramEnd"/>
      <w:r w:rsidR="001C033C">
        <w:rPr>
          <w:rFonts w:cs="Times New Roman"/>
          <w:szCs w:val="24"/>
        </w:rPr>
        <w:t>pers. A]</w:t>
      </w:r>
      <w:r>
        <w:rPr>
          <w:rFonts w:cs="Times New Roman"/>
          <w:szCs w:val="24"/>
        </w:rPr>
        <w:t>, iebildumus</w:t>
      </w:r>
      <w:r w:rsidR="002A0B49">
        <w:rPr>
          <w:rFonts w:cs="Times New Roman"/>
          <w:szCs w:val="24"/>
        </w:rPr>
        <w:t>.</w:t>
      </w:r>
      <w:r w:rsidRPr="005E577A">
        <w:rPr>
          <w:rFonts w:cs="Times New Roman"/>
          <w:szCs w:val="24"/>
        </w:rPr>
        <w:t xml:space="preserve"> </w:t>
      </w:r>
      <w:r>
        <w:rPr>
          <w:rFonts w:cs="Times New Roman"/>
          <w:szCs w:val="24"/>
        </w:rPr>
        <w:t xml:space="preserve">Noziedzīgā nodarījuma aprakstā norādīts, ka viņš organizēja un nodrošināja fiktīvus darījumus, taču viņa darbības </w:t>
      </w:r>
      <w:r>
        <w:rPr>
          <w:rFonts w:cs="Times New Roman"/>
          <w:szCs w:val="24"/>
        </w:rPr>
        <w:lastRenderedPageBreak/>
        <w:t xml:space="preserve">kvalificētas pēc Krimināllikuma </w:t>
      </w:r>
      <w:proofErr w:type="gramStart"/>
      <w:r>
        <w:rPr>
          <w:rFonts w:cs="Times New Roman"/>
          <w:szCs w:val="24"/>
        </w:rPr>
        <w:t>20.panta</w:t>
      </w:r>
      <w:proofErr w:type="gramEnd"/>
      <w:r>
        <w:rPr>
          <w:rFonts w:cs="Times New Roman"/>
          <w:szCs w:val="24"/>
        </w:rPr>
        <w:t xml:space="preserve"> ceturtās daļas un 218.panta otrās daļas kā </w:t>
      </w:r>
      <w:r w:rsidR="002A0B49">
        <w:rPr>
          <w:rFonts w:cs="Times New Roman"/>
          <w:szCs w:val="24"/>
        </w:rPr>
        <w:t xml:space="preserve">noziedzīgā nodarījuma </w:t>
      </w:r>
      <w:r>
        <w:rPr>
          <w:rFonts w:cs="Times New Roman"/>
          <w:szCs w:val="24"/>
        </w:rPr>
        <w:t>atbalstī</w:t>
      </w:r>
      <w:r w:rsidR="00642235">
        <w:rPr>
          <w:rFonts w:cs="Times New Roman"/>
          <w:szCs w:val="24"/>
        </w:rPr>
        <w:t>šana</w:t>
      </w:r>
      <w:r>
        <w:rPr>
          <w:rFonts w:cs="Times New Roman"/>
          <w:szCs w:val="24"/>
        </w:rPr>
        <w:t>, nevis organiz</w:t>
      </w:r>
      <w:r w:rsidR="00642235">
        <w:rPr>
          <w:rFonts w:cs="Times New Roman"/>
          <w:szCs w:val="24"/>
        </w:rPr>
        <w:t>ēšana</w:t>
      </w:r>
      <w:r>
        <w:rPr>
          <w:rFonts w:cs="Times New Roman"/>
          <w:szCs w:val="24"/>
        </w:rPr>
        <w:t>.</w:t>
      </w:r>
    </w:p>
    <w:p w:rsidR="00921A72" w:rsidRDefault="00921A72" w:rsidP="00876C6B">
      <w:pPr>
        <w:spacing w:after="0" w:line="276" w:lineRule="auto"/>
        <w:jc w:val="center"/>
        <w:rPr>
          <w:rFonts w:cs="Times New Roman"/>
          <w:b/>
          <w:szCs w:val="24"/>
        </w:rPr>
      </w:pPr>
    </w:p>
    <w:p w:rsidR="00876C6B" w:rsidRDefault="00876C6B" w:rsidP="00876C6B">
      <w:pPr>
        <w:spacing w:after="0" w:line="276" w:lineRule="auto"/>
        <w:jc w:val="center"/>
        <w:rPr>
          <w:rFonts w:cs="Times New Roman"/>
          <w:b/>
          <w:szCs w:val="24"/>
        </w:rPr>
      </w:pPr>
      <w:r w:rsidRPr="00437C52">
        <w:rPr>
          <w:rFonts w:cs="Times New Roman"/>
          <w:b/>
          <w:szCs w:val="24"/>
        </w:rPr>
        <w:t>Motīvu daļa</w:t>
      </w:r>
    </w:p>
    <w:p w:rsidR="00CF1F6D" w:rsidRPr="00437C52" w:rsidRDefault="00CF1F6D" w:rsidP="00876C6B">
      <w:pPr>
        <w:spacing w:after="0" w:line="276" w:lineRule="auto"/>
        <w:jc w:val="center"/>
        <w:rPr>
          <w:rFonts w:cs="Times New Roman"/>
          <w:b/>
          <w:szCs w:val="24"/>
        </w:rPr>
      </w:pPr>
    </w:p>
    <w:p w:rsidR="00D750FE" w:rsidRPr="00876C6B" w:rsidRDefault="00D750FE" w:rsidP="000F6A24">
      <w:pPr>
        <w:autoSpaceDE w:val="0"/>
        <w:autoSpaceDN w:val="0"/>
        <w:adjustRightInd w:val="0"/>
        <w:spacing w:after="0" w:line="276" w:lineRule="auto"/>
        <w:ind w:firstLine="720"/>
        <w:jc w:val="both"/>
        <w:rPr>
          <w:rFonts w:cs="Times New Roman"/>
          <w:szCs w:val="24"/>
        </w:rPr>
      </w:pPr>
      <w:r w:rsidRPr="00876C6B">
        <w:rPr>
          <w:rFonts w:cs="Times New Roman"/>
          <w:szCs w:val="24"/>
        </w:rPr>
        <w:t xml:space="preserve">[5] Augstākā tiesa atzīst, ka Zemgales apgabaltiesas </w:t>
      </w:r>
      <w:proofErr w:type="gramStart"/>
      <w:r w:rsidRPr="00876C6B">
        <w:rPr>
          <w:rFonts w:cs="Times New Roman"/>
          <w:szCs w:val="24"/>
        </w:rPr>
        <w:t>2017.gada</w:t>
      </w:r>
      <w:proofErr w:type="gramEnd"/>
      <w:r w:rsidRPr="00876C6B">
        <w:rPr>
          <w:rFonts w:cs="Times New Roman"/>
          <w:szCs w:val="24"/>
        </w:rPr>
        <w:t xml:space="preserve"> 26.janvāra lēmums atceļams un lieta nosūtāma jaunai izskatīšanai Zemgales apgabaltiesā.</w:t>
      </w:r>
    </w:p>
    <w:p w:rsidR="00876C6B" w:rsidRPr="00876C6B" w:rsidRDefault="00876C6B" w:rsidP="00383581">
      <w:pPr>
        <w:autoSpaceDE w:val="0"/>
        <w:autoSpaceDN w:val="0"/>
        <w:adjustRightInd w:val="0"/>
        <w:spacing w:after="0" w:line="276" w:lineRule="auto"/>
        <w:ind w:firstLine="720"/>
        <w:jc w:val="both"/>
        <w:rPr>
          <w:rFonts w:cs="Times New Roman"/>
          <w:szCs w:val="24"/>
        </w:rPr>
      </w:pPr>
    </w:p>
    <w:p w:rsidR="00876C6B" w:rsidRPr="00876C6B" w:rsidRDefault="00876C6B" w:rsidP="00383581">
      <w:pPr>
        <w:spacing w:after="0" w:line="276" w:lineRule="auto"/>
        <w:ind w:firstLine="720"/>
        <w:jc w:val="both"/>
        <w:rPr>
          <w:rFonts w:cs="Times New Roman"/>
          <w:szCs w:val="24"/>
        </w:rPr>
      </w:pPr>
      <w:r w:rsidRPr="00876C6B">
        <w:rPr>
          <w:rFonts w:cs="Times New Roman"/>
          <w:szCs w:val="24"/>
        </w:rPr>
        <w:t xml:space="preserve">[5.1] Kriminālprocesa likuma </w:t>
      </w:r>
      <w:proofErr w:type="gramStart"/>
      <w:r w:rsidRPr="00876C6B">
        <w:rPr>
          <w:rFonts w:cs="Times New Roman"/>
          <w:szCs w:val="24"/>
        </w:rPr>
        <w:t>584.panta</w:t>
      </w:r>
      <w:proofErr w:type="gramEnd"/>
      <w:r w:rsidRPr="00876C6B">
        <w:rPr>
          <w:rFonts w:cs="Times New Roman"/>
          <w:szCs w:val="24"/>
        </w:rPr>
        <w:t xml:space="preserve"> otrā daļa noteic, ka kasācijas instances tiesa drīkst pārsniegt kasācijas sūdzībā vai protestā izteikto prasību apjomu un ietvarus gadījumos, kad tā konstatē šā likuma </w:t>
      </w:r>
      <w:hyperlink r:id="rId7" w:anchor="p574" w:history="1">
        <w:r w:rsidRPr="00876C6B">
          <w:rPr>
            <w:rFonts w:cs="Times New Roman"/>
            <w:szCs w:val="24"/>
          </w:rPr>
          <w:t>574.</w:t>
        </w:r>
      </w:hyperlink>
      <w:r w:rsidRPr="00876C6B">
        <w:rPr>
          <w:rFonts w:cs="Times New Roman"/>
          <w:szCs w:val="24"/>
        </w:rPr>
        <w:t xml:space="preserve"> un </w:t>
      </w:r>
      <w:hyperlink r:id="rId8" w:anchor="p575" w:history="1">
        <w:r w:rsidRPr="00876C6B">
          <w:rPr>
            <w:rFonts w:cs="Times New Roman"/>
            <w:szCs w:val="24"/>
          </w:rPr>
          <w:t>575.</w:t>
        </w:r>
      </w:hyperlink>
      <w:r w:rsidRPr="00876C6B">
        <w:rPr>
          <w:rFonts w:cs="Times New Roman"/>
          <w:szCs w:val="24"/>
        </w:rPr>
        <w:t>pantā norādītos pārkāpumus un tie nav norādīti sūdzībā vai protestā.</w:t>
      </w:r>
    </w:p>
    <w:p w:rsidR="00876C6B" w:rsidRDefault="00876C6B" w:rsidP="00383581">
      <w:pPr>
        <w:spacing w:after="0" w:line="276" w:lineRule="auto"/>
        <w:ind w:firstLine="720"/>
        <w:jc w:val="both"/>
        <w:rPr>
          <w:rFonts w:cs="Times New Roman"/>
          <w:szCs w:val="24"/>
        </w:rPr>
      </w:pPr>
      <w:r w:rsidRPr="00876C6B">
        <w:rPr>
          <w:rFonts w:cs="Times New Roman"/>
          <w:szCs w:val="24"/>
        </w:rPr>
        <w:t xml:space="preserve">Kasācijas instances tiesa </w:t>
      </w:r>
      <w:r>
        <w:rPr>
          <w:rFonts w:cs="Times New Roman"/>
          <w:szCs w:val="24"/>
        </w:rPr>
        <w:t xml:space="preserve">atzīst, ka šajā lietā pārsniedzami apsūdzētā </w:t>
      </w:r>
      <w:proofErr w:type="gramStart"/>
      <w:r w:rsidR="001C033C">
        <w:rPr>
          <w:rFonts w:cs="Times New Roman"/>
          <w:szCs w:val="24"/>
        </w:rPr>
        <w:t>[</w:t>
      </w:r>
      <w:proofErr w:type="gramEnd"/>
      <w:r w:rsidR="001C033C">
        <w:rPr>
          <w:rFonts w:cs="Times New Roman"/>
          <w:szCs w:val="24"/>
        </w:rPr>
        <w:t>pers. A]</w:t>
      </w:r>
      <w:r w:rsidRPr="00876C6B">
        <w:rPr>
          <w:rFonts w:cs="Times New Roman"/>
          <w:szCs w:val="24"/>
        </w:rPr>
        <w:t xml:space="preserve"> </w:t>
      </w:r>
      <w:r>
        <w:rPr>
          <w:rFonts w:cs="Times New Roman"/>
          <w:szCs w:val="24"/>
        </w:rPr>
        <w:t xml:space="preserve">kasācijas sūdzības ietvari, jo apsūdzētais </w:t>
      </w:r>
      <w:proofErr w:type="gramStart"/>
      <w:r w:rsidR="001C033C">
        <w:rPr>
          <w:rFonts w:cs="Times New Roman"/>
          <w:szCs w:val="24"/>
        </w:rPr>
        <w:t>[</w:t>
      </w:r>
      <w:proofErr w:type="gramEnd"/>
      <w:r w:rsidR="001C033C">
        <w:rPr>
          <w:rFonts w:cs="Times New Roman"/>
          <w:szCs w:val="24"/>
        </w:rPr>
        <w:t>pers. B]</w:t>
      </w:r>
      <w:r>
        <w:rPr>
          <w:rFonts w:cs="Times New Roman"/>
          <w:szCs w:val="24"/>
        </w:rPr>
        <w:t xml:space="preserve"> kasācijas sūdzību nav iesniedzis.</w:t>
      </w:r>
    </w:p>
    <w:p w:rsidR="00383581" w:rsidRDefault="00383581" w:rsidP="00383581">
      <w:pPr>
        <w:spacing w:after="0" w:line="276" w:lineRule="auto"/>
        <w:ind w:firstLine="720"/>
        <w:jc w:val="both"/>
        <w:rPr>
          <w:rFonts w:cs="Times New Roman"/>
          <w:szCs w:val="24"/>
        </w:rPr>
      </w:pPr>
    </w:p>
    <w:p w:rsidR="00D750FE" w:rsidRPr="00F90080" w:rsidRDefault="00876C6B" w:rsidP="00383581">
      <w:pPr>
        <w:autoSpaceDE w:val="0"/>
        <w:autoSpaceDN w:val="0"/>
        <w:adjustRightInd w:val="0"/>
        <w:spacing w:after="0" w:line="276" w:lineRule="auto"/>
        <w:ind w:firstLine="720"/>
        <w:jc w:val="both"/>
        <w:rPr>
          <w:rFonts w:cs="Times New Roman"/>
          <w:iCs/>
          <w:szCs w:val="24"/>
        </w:rPr>
      </w:pPr>
      <w:r w:rsidRPr="00876C6B">
        <w:rPr>
          <w:rFonts w:cs="Times New Roman"/>
          <w:szCs w:val="24"/>
        </w:rPr>
        <w:t>[5.</w:t>
      </w:r>
      <w:r w:rsidR="00383581">
        <w:rPr>
          <w:rFonts w:cs="Times New Roman"/>
          <w:szCs w:val="24"/>
        </w:rPr>
        <w:t>2</w:t>
      </w:r>
      <w:r w:rsidRPr="00876C6B">
        <w:rPr>
          <w:rFonts w:cs="Times New Roman"/>
          <w:szCs w:val="24"/>
        </w:rPr>
        <w:t>]</w:t>
      </w:r>
      <w:r w:rsidR="00383581">
        <w:rPr>
          <w:rFonts w:cs="Times New Roman"/>
          <w:szCs w:val="24"/>
        </w:rPr>
        <w:t xml:space="preserve"> </w:t>
      </w:r>
      <w:r w:rsidR="00D750FE" w:rsidRPr="00F90080">
        <w:rPr>
          <w:rFonts w:cs="Times New Roman"/>
          <w:iCs/>
          <w:szCs w:val="24"/>
        </w:rPr>
        <w:t xml:space="preserve">Apelācijas instances tiesas nolēmuma saturs noteikts Kriminālprocesa likuma </w:t>
      </w:r>
      <w:proofErr w:type="gramStart"/>
      <w:r w:rsidR="00D750FE" w:rsidRPr="00F90080">
        <w:rPr>
          <w:rFonts w:cs="Times New Roman"/>
          <w:iCs/>
          <w:szCs w:val="24"/>
        </w:rPr>
        <w:t>564.pantā</w:t>
      </w:r>
      <w:proofErr w:type="gramEnd"/>
      <w:r w:rsidR="00D750FE" w:rsidRPr="00F90080">
        <w:rPr>
          <w:rFonts w:cs="Times New Roman"/>
          <w:iCs/>
          <w:szCs w:val="24"/>
        </w:rPr>
        <w:t xml:space="preserve">. </w:t>
      </w:r>
    </w:p>
    <w:p w:rsidR="00642235" w:rsidRDefault="00642235" w:rsidP="00383581">
      <w:pPr>
        <w:shd w:val="clear" w:color="auto" w:fill="FFFFFF"/>
        <w:spacing w:after="0" w:line="276" w:lineRule="auto"/>
        <w:ind w:firstLine="686"/>
        <w:jc w:val="both"/>
        <w:rPr>
          <w:rFonts w:cs="Times New Roman"/>
          <w:iCs/>
          <w:szCs w:val="24"/>
        </w:rPr>
      </w:pPr>
    </w:p>
    <w:p w:rsidR="00D750FE" w:rsidRPr="00F90080" w:rsidRDefault="00642235" w:rsidP="00383581">
      <w:pPr>
        <w:shd w:val="clear" w:color="auto" w:fill="FFFFFF"/>
        <w:spacing w:after="0" w:line="276" w:lineRule="auto"/>
        <w:ind w:firstLine="686"/>
        <w:jc w:val="both"/>
        <w:rPr>
          <w:rFonts w:cs="Times New Roman"/>
          <w:iCs/>
          <w:szCs w:val="24"/>
        </w:rPr>
      </w:pPr>
      <w:r w:rsidRPr="00876C6B">
        <w:rPr>
          <w:rFonts w:cs="Times New Roman"/>
          <w:szCs w:val="24"/>
        </w:rPr>
        <w:t>[5.</w:t>
      </w:r>
      <w:r>
        <w:rPr>
          <w:rFonts w:cs="Times New Roman"/>
          <w:szCs w:val="24"/>
        </w:rPr>
        <w:t>3</w:t>
      </w:r>
      <w:r w:rsidRPr="00876C6B">
        <w:rPr>
          <w:rFonts w:cs="Times New Roman"/>
          <w:szCs w:val="24"/>
        </w:rPr>
        <w:t xml:space="preserve">] </w:t>
      </w:r>
      <w:r w:rsidR="00D750FE" w:rsidRPr="00F90080">
        <w:rPr>
          <w:rFonts w:cs="Times New Roman"/>
          <w:iCs/>
          <w:szCs w:val="24"/>
        </w:rPr>
        <w:t xml:space="preserve">Zemgales apgabaltiesa, atsaucoties uz Kriminālprocesa likuma </w:t>
      </w:r>
      <w:proofErr w:type="gramStart"/>
      <w:r w:rsidR="00D750FE" w:rsidRPr="00F90080">
        <w:rPr>
          <w:rFonts w:cs="Times New Roman"/>
          <w:iCs/>
          <w:szCs w:val="24"/>
        </w:rPr>
        <w:t>564.panta</w:t>
      </w:r>
      <w:proofErr w:type="gramEnd"/>
      <w:r w:rsidR="00D750FE" w:rsidRPr="00F90080">
        <w:rPr>
          <w:rFonts w:cs="Times New Roman"/>
          <w:iCs/>
          <w:szCs w:val="24"/>
        </w:rPr>
        <w:t xml:space="preserve"> sesto daļu, norādīja, ka </w:t>
      </w:r>
      <w:r w:rsidR="00383581">
        <w:rPr>
          <w:rFonts w:cs="Times New Roman"/>
          <w:iCs/>
          <w:szCs w:val="24"/>
        </w:rPr>
        <w:t xml:space="preserve">tā </w:t>
      </w:r>
      <w:r w:rsidR="00D750FE" w:rsidRPr="00F90080">
        <w:rPr>
          <w:rFonts w:cs="Times New Roman"/>
          <w:iCs/>
          <w:szCs w:val="24"/>
        </w:rPr>
        <w:t>pilnībā neatkārto pirmās instances tiesas spriedumā minētos pierādījumus un atzinumus un atzina, ka pirmās instances tiesa spriedumu ir pamatojusi gan ar tiesību normām, gan ar tiesā pārbaudītajiem pierādījumiem.</w:t>
      </w:r>
    </w:p>
    <w:p w:rsidR="00D750FE" w:rsidRDefault="00D750FE" w:rsidP="00D750FE">
      <w:pPr>
        <w:shd w:val="clear" w:color="auto" w:fill="FFFFFF"/>
        <w:spacing w:after="0" w:line="276" w:lineRule="auto"/>
        <w:ind w:right="45" w:firstLine="686"/>
        <w:jc w:val="both"/>
        <w:rPr>
          <w:rFonts w:cs="Times New Roman"/>
          <w:iCs/>
          <w:szCs w:val="24"/>
        </w:rPr>
      </w:pPr>
      <w:r w:rsidRPr="00F90080">
        <w:rPr>
          <w:rFonts w:cs="Times New Roman"/>
          <w:iCs/>
          <w:szCs w:val="24"/>
        </w:rPr>
        <w:t>Kasācijas instances tiesa atzīst, ka šāda apelācijas instances tiesas atziņa ir nepamatota un neatbilst lietā konstatētajam.</w:t>
      </w:r>
    </w:p>
    <w:p w:rsidR="00642235" w:rsidRPr="00F90080" w:rsidRDefault="00642235" w:rsidP="00D750FE">
      <w:pPr>
        <w:shd w:val="clear" w:color="auto" w:fill="FFFFFF"/>
        <w:spacing w:after="0" w:line="276" w:lineRule="auto"/>
        <w:ind w:right="45" w:firstLine="686"/>
        <w:jc w:val="both"/>
        <w:rPr>
          <w:rFonts w:cs="Times New Roman"/>
          <w:iCs/>
          <w:szCs w:val="24"/>
        </w:rPr>
      </w:pPr>
    </w:p>
    <w:p w:rsidR="00D750FE" w:rsidRPr="00F90080" w:rsidRDefault="00642235" w:rsidP="00D750FE">
      <w:pPr>
        <w:shd w:val="clear" w:color="auto" w:fill="FFFFFF"/>
        <w:spacing w:after="0" w:line="276" w:lineRule="auto"/>
        <w:ind w:right="45" w:firstLine="686"/>
        <w:jc w:val="both"/>
        <w:rPr>
          <w:rFonts w:cs="Times New Roman"/>
          <w:iCs/>
          <w:szCs w:val="24"/>
        </w:rPr>
      </w:pPr>
      <w:r w:rsidRPr="00876C6B">
        <w:rPr>
          <w:rFonts w:cs="Times New Roman"/>
          <w:szCs w:val="24"/>
        </w:rPr>
        <w:t>[5.</w:t>
      </w:r>
      <w:r>
        <w:rPr>
          <w:rFonts w:cs="Times New Roman"/>
          <w:szCs w:val="24"/>
        </w:rPr>
        <w:t>4</w:t>
      </w:r>
      <w:r w:rsidRPr="00876C6B">
        <w:rPr>
          <w:rFonts w:cs="Times New Roman"/>
          <w:szCs w:val="24"/>
        </w:rPr>
        <w:t xml:space="preserve">] </w:t>
      </w:r>
      <w:r w:rsidR="00D750FE" w:rsidRPr="00F90080">
        <w:rPr>
          <w:rFonts w:cs="Times New Roman"/>
          <w:iCs/>
          <w:szCs w:val="24"/>
        </w:rPr>
        <w:t xml:space="preserve">Saskaņā ar Kriminālprocesa likuma </w:t>
      </w:r>
      <w:proofErr w:type="gramStart"/>
      <w:r w:rsidR="00D750FE" w:rsidRPr="00F90080">
        <w:rPr>
          <w:rFonts w:cs="Times New Roman"/>
          <w:iCs/>
          <w:szCs w:val="24"/>
        </w:rPr>
        <w:t>511.panta</w:t>
      </w:r>
      <w:proofErr w:type="gramEnd"/>
      <w:r w:rsidR="00D750FE" w:rsidRPr="00F90080">
        <w:rPr>
          <w:rFonts w:cs="Times New Roman"/>
          <w:iCs/>
          <w:szCs w:val="24"/>
        </w:rPr>
        <w:t xml:space="preserve"> otro daļu spriedumam jābūt tiesiskam un pamatotam, savukārt Kriminālprocesa likuma 512.panta otrā daļa noteic, ka tiesa spriedumu pamato ar pierādījumiem, kuri pārbaudīti tiesas sēdē, un rakstveida pierādījumiem un dokumentiem, kuri norādīti lēmumā par krimināllietas nodošanu tiesai, vai ar pierādījumiem, kurus saskaņā ar šā likuma </w:t>
      </w:r>
      <w:hyperlink r:id="rId9" w:anchor="p125" w:tgtFrame="_blank" w:history="1">
        <w:r w:rsidR="00D750FE" w:rsidRPr="00F90080">
          <w:rPr>
            <w:rFonts w:cs="Times New Roman"/>
            <w:iCs/>
            <w:szCs w:val="24"/>
          </w:rPr>
          <w:t>125.panta</w:t>
        </w:r>
      </w:hyperlink>
      <w:r w:rsidR="00D750FE" w:rsidRPr="00F90080">
        <w:rPr>
          <w:rFonts w:cs="Times New Roman"/>
          <w:iCs/>
          <w:szCs w:val="24"/>
        </w:rPr>
        <w:t xml:space="preserve"> noteikumiem nav nepieciešams pārbaudīt. Minētais attiecināms arī uz apelācijas instances tiesas nolēmumu.</w:t>
      </w:r>
    </w:p>
    <w:p w:rsidR="00D750FE" w:rsidRPr="00F90080" w:rsidRDefault="00D750FE" w:rsidP="00D750FE">
      <w:pPr>
        <w:shd w:val="clear" w:color="auto" w:fill="FFFFFF"/>
        <w:spacing w:after="0" w:line="276" w:lineRule="auto"/>
        <w:ind w:right="45" w:firstLine="686"/>
        <w:jc w:val="both"/>
        <w:rPr>
          <w:rFonts w:cs="Times New Roman"/>
          <w:iCs/>
          <w:szCs w:val="24"/>
        </w:rPr>
      </w:pPr>
      <w:r w:rsidRPr="00F90080">
        <w:rPr>
          <w:rFonts w:cs="Times New Roman"/>
          <w:iCs/>
          <w:szCs w:val="24"/>
        </w:rPr>
        <w:t xml:space="preserve">Lietu pēc būtības izskata pirmās instances tiesa, bet gadījumā, kad iesniegts apelācijas protests, apelācijas sūdzība – arī apelācijas instances tiesa. Atbilstoši Kriminālprocesa likuma </w:t>
      </w:r>
      <w:proofErr w:type="gramStart"/>
      <w:r w:rsidRPr="00F90080">
        <w:rPr>
          <w:rFonts w:cs="Times New Roman"/>
          <w:iCs/>
          <w:szCs w:val="24"/>
        </w:rPr>
        <w:t>569.panta</w:t>
      </w:r>
      <w:proofErr w:type="gramEnd"/>
      <w:r w:rsidRPr="00F90080">
        <w:rPr>
          <w:rFonts w:cs="Times New Roman"/>
          <w:iCs/>
          <w:szCs w:val="24"/>
        </w:rPr>
        <w:t xml:space="preserve"> pirmajai un trešajai daļai kasācijas instances tiesa lietu pēc būtības neizskata, pierādījumus lietā no jauna neizvērtē, taču tās kompetencē ietilpst izvērtēt, vai ir ievērotas Kriminālprocesa likumā izvirzītās prasības pierādījumu vērtēšanā, vai pareizi piemērots Krimināllikums, kvalificējot noziedzīgu nodarījumu un nosakot sodu, vai tiesas nolēmums atbilst Kriminālprocesa likuma prasībām, vai nav pārkāpts kriminālprocesa pamatprincips – tiesības uz lietas izskatīšanu taisnīgā tiesā. </w:t>
      </w:r>
    </w:p>
    <w:p w:rsidR="00D750FE" w:rsidRPr="00F90080" w:rsidRDefault="00D750FE" w:rsidP="00D750FE">
      <w:pPr>
        <w:shd w:val="clear" w:color="auto" w:fill="FFFFFF"/>
        <w:spacing w:after="0" w:line="276" w:lineRule="auto"/>
        <w:ind w:right="45" w:firstLine="686"/>
        <w:jc w:val="both"/>
        <w:rPr>
          <w:rFonts w:cs="Times New Roman"/>
          <w:iCs/>
          <w:szCs w:val="24"/>
        </w:rPr>
      </w:pPr>
      <w:r w:rsidRPr="00F90080">
        <w:rPr>
          <w:rFonts w:cs="Times New Roman"/>
          <w:iCs/>
          <w:szCs w:val="24"/>
        </w:rPr>
        <w:t xml:space="preserve">Jautājums par pierādīšanu un pierādījumu izvērtēšanu ir reglamentēts Kriminālprocesa likuma 9.nodaļā, tostarp Kriminālprocesa likuma 128., 129., </w:t>
      </w:r>
      <w:proofErr w:type="gramStart"/>
      <w:r w:rsidRPr="00F90080">
        <w:rPr>
          <w:rFonts w:cs="Times New Roman"/>
          <w:iCs/>
          <w:szCs w:val="24"/>
        </w:rPr>
        <w:t>130.pantā</w:t>
      </w:r>
      <w:proofErr w:type="gramEnd"/>
      <w:r w:rsidRPr="00F90080">
        <w:rPr>
          <w:rFonts w:cs="Times New Roman"/>
          <w:iCs/>
          <w:szCs w:val="24"/>
        </w:rPr>
        <w:t xml:space="preserve"> ir reglamentēts jautājums par pierādījumu ticamību, attiecināmību un pieļaujamību.</w:t>
      </w:r>
    </w:p>
    <w:p w:rsidR="00B87170" w:rsidRDefault="00D750FE" w:rsidP="00B87170">
      <w:pPr>
        <w:shd w:val="clear" w:color="auto" w:fill="FFFFFF"/>
        <w:spacing w:after="0" w:line="276" w:lineRule="auto"/>
        <w:ind w:right="45" w:firstLine="686"/>
        <w:jc w:val="both"/>
        <w:rPr>
          <w:rFonts w:cs="Times New Roman"/>
          <w:iCs/>
          <w:szCs w:val="24"/>
        </w:rPr>
      </w:pPr>
      <w:r w:rsidRPr="00907D15">
        <w:rPr>
          <w:rFonts w:cs="Times New Roman"/>
          <w:iCs/>
          <w:szCs w:val="24"/>
        </w:rPr>
        <w:t xml:space="preserve">Kriminālprocesa likuma </w:t>
      </w:r>
      <w:proofErr w:type="gramStart"/>
      <w:r w:rsidRPr="00907D15">
        <w:rPr>
          <w:rFonts w:cs="Times New Roman"/>
          <w:iCs/>
          <w:szCs w:val="24"/>
        </w:rPr>
        <w:t>127.panta</w:t>
      </w:r>
      <w:proofErr w:type="gramEnd"/>
      <w:r w:rsidRPr="00907D15">
        <w:rPr>
          <w:rFonts w:cs="Times New Roman"/>
          <w:iCs/>
          <w:szCs w:val="24"/>
        </w:rPr>
        <w:t xml:space="preserve"> pirmā daļa noteic, ka pierādījumi kriminālprocesā ir </w:t>
      </w:r>
      <w:r w:rsidRPr="00383581">
        <w:rPr>
          <w:rFonts w:cs="Times New Roman"/>
          <w:iCs/>
          <w:szCs w:val="24"/>
        </w:rPr>
        <w:t>jebkuras likumā paredzētajā kārtībā iegūtas un noteiktā procesuālajā formā nostiprinātas ziņas</w:t>
      </w:r>
      <w:r w:rsidRPr="00907D15">
        <w:rPr>
          <w:rFonts w:cs="Times New Roman"/>
          <w:iCs/>
          <w:szCs w:val="24"/>
        </w:rPr>
        <w:t xml:space="preserve"> par faktiem, kurus kriminālprocesā iesaistītās personas savas kompetences ietvaros izmanto pierādīšanas priekšmetā ietilpstošo apstākļu esamības vai neesamības pamatošanai.</w:t>
      </w:r>
    </w:p>
    <w:p w:rsidR="00B87170" w:rsidRDefault="00B87170" w:rsidP="00B87170">
      <w:pPr>
        <w:shd w:val="clear" w:color="auto" w:fill="FFFFFF"/>
        <w:spacing w:after="0" w:line="276" w:lineRule="auto"/>
        <w:ind w:right="45" w:firstLine="686"/>
        <w:jc w:val="both"/>
        <w:rPr>
          <w:rFonts w:cs="Times New Roman"/>
          <w:iCs/>
          <w:szCs w:val="24"/>
        </w:rPr>
      </w:pPr>
    </w:p>
    <w:p w:rsidR="00D750FE" w:rsidRDefault="00B87170" w:rsidP="00B87170">
      <w:pPr>
        <w:shd w:val="clear" w:color="auto" w:fill="FFFFFF"/>
        <w:spacing w:after="0" w:line="276" w:lineRule="auto"/>
        <w:ind w:right="45" w:firstLine="686"/>
        <w:jc w:val="both"/>
        <w:rPr>
          <w:rFonts w:cs="Times New Roman"/>
          <w:szCs w:val="24"/>
        </w:rPr>
      </w:pPr>
      <w:r w:rsidRPr="00876C6B">
        <w:rPr>
          <w:rFonts w:cs="Times New Roman"/>
          <w:szCs w:val="24"/>
        </w:rPr>
        <w:t>[5.</w:t>
      </w:r>
      <w:r>
        <w:rPr>
          <w:rFonts w:cs="Times New Roman"/>
          <w:szCs w:val="24"/>
        </w:rPr>
        <w:t>5</w:t>
      </w:r>
      <w:r w:rsidRPr="00876C6B">
        <w:rPr>
          <w:rFonts w:cs="Times New Roman"/>
          <w:szCs w:val="24"/>
        </w:rPr>
        <w:t>]</w:t>
      </w:r>
      <w:r>
        <w:rPr>
          <w:rFonts w:cs="Times New Roman"/>
          <w:szCs w:val="24"/>
        </w:rPr>
        <w:t xml:space="preserve"> </w:t>
      </w:r>
      <w:r w:rsidR="00D750FE" w:rsidRPr="00F90080">
        <w:rPr>
          <w:rFonts w:cs="Times New Roman"/>
          <w:szCs w:val="24"/>
        </w:rPr>
        <w:t>Kriminālprocesa likuma</w:t>
      </w:r>
      <w:r w:rsidR="00D750FE">
        <w:rPr>
          <w:rFonts w:cs="Times New Roman"/>
          <w:szCs w:val="24"/>
        </w:rPr>
        <w:t xml:space="preserve"> </w:t>
      </w:r>
      <w:proofErr w:type="gramStart"/>
      <w:r w:rsidR="00D750FE">
        <w:rPr>
          <w:rFonts w:cs="Times New Roman"/>
          <w:szCs w:val="24"/>
        </w:rPr>
        <w:t>391.panta</w:t>
      </w:r>
      <w:proofErr w:type="gramEnd"/>
      <w:r w:rsidR="00D750FE">
        <w:rPr>
          <w:rFonts w:cs="Times New Roman"/>
          <w:szCs w:val="24"/>
        </w:rPr>
        <w:t xml:space="preserve"> sestā daļa noteic, ka l</w:t>
      </w:r>
      <w:r w:rsidR="00D750FE" w:rsidRPr="00F32ECB">
        <w:rPr>
          <w:rFonts w:cs="Times New Roman"/>
          <w:szCs w:val="24"/>
        </w:rPr>
        <w:t xml:space="preserve">ēmumam par kriminālprocesa sadalīšanu pievieno izdalīto lietas materiālu oriģinālus vai </w:t>
      </w:r>
      <w:r w:rsidR="00D750FE" w:rsidRPr="00D85495">
        <w:rPr>
          <w:rFonts w:cs="Times New Roman"/>
          <w:szCs w:val="24"/>
        </w:rPr>
        <w:t xml:space="preserve">kopijas </w:t>
      </w:r>
      <w:r w:rsidR="00D750FE" w:rsidRPr="00F32ECB">
        <w:rPr>
          <w:rFonts w:cs="Times New Roman"/>
          <w:szCs w:val="24"/>
        </w:rPr>
        <w:t>un to sarakstu.</w:t>
      </w:r>
    </w:p>
    <w:p w:rsidR="00A22D85" w:rsidRDefault="00A22D85" w:rsidP="00A22D85">
      <w:pPr>
        <w:autoSpaceDE w:val="0"/>
        <w:autoSpaceDN w:val="0"/>
        <w:adjustRightInd w:val="0"/>
        <w:spacing w:after="0" w:line="276" w:lineRule="auto"/>
        <w:ind w:firstLine="720"/>
        <w:jc w:val="both"/>
        <w:rPr>
          <w:rFonts w:cs="Times New Roman"/>
          <w:iCs/>
          <w:szCs w:val="24"/>
        </w:rPr>
      </w:pPr>
      <w:r>
        <w:rPr>
          <w:rFonts w:cs="Times New Roman"/>
          <w:szCs w:val="24"/>
        </w:rPr>
        <w:t xml:space="preserve">No lēmuma par kriminālprocesa sadalīšanu redzams, ka </w:t>
      </w:r>
      <w:proofErr w:type="gramStart"/>
      <w:r>
        <w:rPr>
          <w:rFonts w:cs="Times New Roman"/>
          <w:szCs w:val="24"/>
        </w:rPr>
        <w:t>2015.gada</w:t>
      </w:r>
      <w:proofErr w:type="gramEnd"/>
      <w:r>
        <w:rPr>
          <w:rFonts w:cs="Times New Roman"/>
          <w:szCs w:val="24"/>
        </w:rPr>
        <w:t xml:space="preserve"> 14.aprīlī kriminālprocess </w:t>
      </w:r>
      <w:r w:rsidRPr="00907D15">
        <w:rPr>
          <w:rFonts w:cs="Times New Roman"/>
          <w:iCs/>
          <w:szCs w:val="24"/>
        </w:rPr>
        <w:t>Nr.</w:t>
      </w:r>
      <w:r w:rsidRPr="00A22D85">
        <w:rPr>
          <w:rFonts w:cs="Times New Roman"/>
          <w:iCs/>
          <w:szCs w:val="24"/>
        </w:rPr>
        <w:t> </w:t>
      </w:r>
      <w:r w:rsidR="00C96493">
        <w:rPr>
          <w:rFonts w:cs="Times New Roman"/>
          <w:iCs/>
          <w:szCs w:val="24"/>
        </w:rPr>
        <w:t>[..]</w:t>
      </w:r>
      <w:r>
        <w:rPr>
          <w:rFonts w:cs="Times New Roman"/>
          <w:iCs/>
          <w:szCs w:val="24"/>
        </w:rPr>
        <w:t xml:space="preserve"> sadalīts, izdalot materiālus un uzsākot kriminālprocesu pēc Krimināllikuma 218.panta otrās daļas. Uzsāktajam kriminālprocesam piešķirts Nr. 15830003515. Lēmumam pievienots izdalīto materiālu saraksts. No minētā saraksta redzams, ka kriminālprocesam Nr. 15830003515 pievienoti 108 dokumenti, no kuriem lielākā daļa </w:t>
      </w:r>
      <w:r w:rsidR="00C35B75">
        <w:rPr>
          <w:rFonts w:cs="Times New Roman"/>
          <w:iCs/>
          <w:szCs w:val="24"/>
        </w:rPr>
        <w:t xml:space="preserve">ir </w:t>
      </w:r>
      <w:r w:rsidR="003D337B">
        <w:rPr>
          <w:rFonts w:cs="Times New Roman"/>
          <w:iCs/>
          <w:szCs w:val="24"/>
        </w:rPr>
        <w:t xml:space="preserve">procesuālo </w:t>
      </w:r>
      <w:r>
        <w:rPr>
          <w:rFonts w:cs="Times New Roman"/>
          <w:iCs/>
          <w:szCs w:val="24"/>
        </w:rPr>
        <w:t xml:space="preserve">dokumentu </w:t>
      </w:r>
      <w:r w:rsidR="00C35B75">
        <w:rPr>
          <w:rFonts w:cs="Times New Roman"/>
          <w:iCs/>
          <w:szCs w:val="24"/>
        </w:rPr>
        <w:t xml:space="preserve">(liecību, citu izmeklēšanas darbību protokolu un dokumentu) </w:t>
      </w:r>
      <w:r>
        <w:rPr>
          <w:rFonts w:cs="Times New Roman"/>
          <w:iCs/>
          <w:szCs w:val="24"/>
        </w:rPr>
        <w:t>kopijas.</w:t>
      </w:r>
    </w:p>
    <w:p w:rsidR="00B87170" w:rsidRDefault="00B87170" w:rsidP="00B87170">
      <w:pPr>
        <w:spacing w:after="0" w:line="276" w:lineRule="auto"/>
        <w:ind w:firstLine="720"/>
        <w:jc w:val="both"/>
        <w:rPr>
          <w:rFonts w:cs="Times New Roman"/>
          <w:szCs w:val="24"/>
        </w:rPr>
      </w:pPr>
      <w:r>
        <w:rPr>
          <w:rFonts w:cs="Times New Roman"/>
          <w:szCs w:val="24"/>
        </w:rPr>
        <w:t xml:space="preserve">Dokumentu juridiskā spēka likums nosaka prasības </w:t>
      </w:r>
      <w:r w:rsidRPr="00D85495">
        <w:rPr>
          <w:rFonts w:cs="Times New Roman"/>
          <w:szCs w:val="24"/>
        </w:rPr>
        <w:t>dokumenta atvasinājuma (noraksts, izraksts vai kopija) izstrādāšanai vai noformēšanai, lai tas iegūtu juridisku spēku</w:t>
      </w:r>
      <w:r>
        <w:rPr>
          <w:rFonts w:cs="Times New Roman"/>
          <w:szCs w:val="24"/>
        </w:rPr>
        <w:t xml:space="preserve">. Šā likuma </w:t>
      </w:r>
      <w:proofErr w:type="gramStart"/>
      <w:r>
        <w:rPr>
          <w:rFonts w:cs="Times New Roman"/>
          <w:szCs w:val="24"/>
        </w:rPr>
        <w:t>8.panta</w:t>
      </w:r>
      <w:proofErr w:type="gramEnd"/>
      <w:r>
        <w:rPr>
          <w:rFonts w:cs="Times New Roman"/>
          <w:szCs w:val="24"/>
        </w:rPr>
        <w:t xml:space="preserve"> pirmā daļa noteic, ka d</w:t>
      </w:r>
      <w:r w:rsidRPr="00D85495">
        <w:rPr>
          <w:rFonts w:cs="Times New Roman"/>
          <w:szCs w:val="24"/>
        </w:rPr>
        <w:t>okumenta oriģināla, atvasinājuma un dublikāta izstrādāšanas un noformēšanas noteikumus, kā arī pārvaldes dokumentu sistēmā ietilpstošos dokumentus, šo sistēmu veidojošo dokumentu grupas un prasības, kas ievērojamas, izstrādājot un noformējot pārvaldes dokumentu sistēmā ietilpstošos dokumentus, nosaka Ministru kabinets.</w:t>
      </w:r>
    </w:p>
    <w:p w:rsidR="00B87170" w:rsidRDefault="00B87170" w:rsidP="00B87170">
      <w:pPr>
        <w:spacing w:after="0" w:line="276" w:lineRule="auto"/>
        <w:ind w:firstLine="720"/>
        <w:jc w:val="both"/>
      </w:pPr>
      <w:r>
        <w:rPr>
          <w:rFonts w:cs="Times New Roman"/>
          <w:szCs w:val="24"/>
        </w:rPr>
        <w:t xml:space="preserve">Ministru kabineta </w:t>
      </w:r>
      <w:proofErr w:type="gramStart"/>
      <w:r w:rsidRPr="0084352D">
        <w:t>2010.gada</w:t>
      </w:r>
      <w:proofErr w:type="gramEnd"/>
      <w:r w:rsidRPr="0084352D">
        <w:t xml:space="preserve"> 28.septembr</w:t>
      </w:r>
      <w:r>
        <w:t>a noteikumu Nr.916 „</w:t>
      </w:r>
      <w:r w:rsidRPr="00D85495">
        <w:rPr>
          <w:rFonts w:cs="Times New Roman"/>
          <w:szCs w:val="24"/>
        </w:rPr>
        <w:t>Dokumentu izstrādāšanas un noformēšanas kārtība</w:t>
      </w:r>
      <w:r>
        <w:rPr>
          <w:rFonts w:cs="Times New Roman"/>
          <w:szCs w:val="24"/>
        </w:rPr>
        <w:t xml:space="preserve">” </w:t>
      </w:r>
      <w:r w:rsidRPr="00017165">
        <w:rPr>
          <w:rFonts w:cs="Times New Roman"/>
          <w:szCs w:val="24"/>
        </w:rPr>
        <w:t>(redakcijā, kāda bija spēkā līdz 2017.gada 16.februārim)</w:t>
      </w:r>
      <w:r w:rsidRPr="00D85495">
        <w:rPr>
          <w:rFonts w:cs="Times New Roman"/>
          <w:szCs w:val="24"/>
        </w:rPr>
        <w:t xml:space="preserve"> 54.</w:t>
      </w:r>
      <w:r>
        <w:rPr>
          <w:rFonts w:cs="Times New Roman"/>
          <w:szCs w:val="24"/>
        </w:rPr>
        <w:t>-56.</w:t>
      </w:r>
      <w:r w:rsidRPr="00D85495">
        <w:rPr>
          <w:rFonts w:cs="Times New Roman"/>
          <w:szCs w:val="24"/>
        </w:rPr>
        <w:t>punkts noteic</w:t>
      </w:r>
      <w:r w:rsidR="00305D43">
        <w:rPr>
          <w:rFonts w:cs="Times New Roman"/>
          <w:szCs w:val="24"/>
        </w:rPr>
        <w:t>a</w:t>
      </w:r>
      <w:r w:rsidRPr="00D85495">
        <w:rPr>
          <w:rFonts w:cs="Times New Roman"/>
          <w:szCs w:val="24"/>
        </w:rPr>
        <w:t>, ka</w:t>
      </w:r>
      <w:r>
        <w:rPr>
          <w:rFonts w:cs="Times New Roman"/>
          <w:i/>
          <w:szCs w:val="24"/>
        </w:rPr>
        <w:t xml:space="preserve"> </w:t>
      </w:r>
      <w:r>
        <w:t>d</w:t>
      </w:r>
      <w:r w:rsidRPr="0084352D">
        <w:t xml:space="preserve">okumenta kopiju izstrādā, nokopējot vai citādā tehniskā veidā iegūstot oriģināla </w:t>
      </w:r>
      <w:proofErr w:type="spellStart"/>
      <w:r w:rsidRPr="0084352D">
        <w:t>faksimilattēlu</w:t>
      </w:r>
      <w:proofErr w:type="spellEnd"/>
      <w:r w:rsidRPr="0084352D">
        <w:t xml:space="preserve"> ar visām oriģināla dokumenta grafiskajām un citām īpatnībām. Izstrādājot elektroniska dokumenta kopiju papīra formā, tos dokumenta rekvizītus, kuri papīra formā nav redzami, atveido dokumenta kopijā uzreiz aiz apliecināmā dokumenta pēdējā rekvizīta virs apliecinājuma uzraksta</w:t>
      </w:r>
      <w:r>
        <w:t>; k</w:t>
      </w:r>
      <w:r w:rsidRPr="0084352D">
        <w:t xml:space="preserve">opijas pirmās lapas augšējā labajā stūrī ar lielajiem burtiem raksta vārdu </w:t>
      </w:r>
      <w:r>
        <w:t>„</w:t>
      </w:r>
      <w:r w:rsidRPr="0084352D">
        <w:t>KOPIJA</w:t>
      </w:r>
      <w:r>
        <w:t>”; j</w:t>
      </w:r>
      <w:r w:rsidRPr="0084352D">
        <w:t xml:space="preserve">a dokumenta atvasinājumu apliecina organizācija, apliecinājuma uzrakstā norāda: ar lielajiem burtiem rakstītus atbilstošus vārdus </w:t>
      </w:r>
      <w:r>
        <w:t>„</w:t>
      </w:r>
      <w:r w:rsidRPr="0084352D">
        <w:t>NORAKSTS PAREIZS</w:t>
      </w:r>
      <w:r>
        <w:t>”</w:t>
      </w:r>
      <w:r w:rsidRPr="0084352D">
        <w:t xml:space="preserve">, </w:t>
      </w:r>
      <w:r>
        <w:t>„</w:t>
      </w:r>
      <w:r w:rsidRPr="0084352D">
        <w:t>IZRAKSTS PAREIZS</w:t>
      </w:r>
      <w:r>
        <w:t>”</w:t>
      </w:r>
      <w:r w:rsidRPr="0084352D">
        <w:t xml:space="preserve"> vai </w:t>
      </w:r>
      <w:r>
        <w:t>„</w:t>
      </w:r>
      <w:r w:rsidRPr="0084352D">
        <w:t>KOPIJA PAREIZA</w:t>
      </w:r>
      <w:r>
        <w:t>”</w:t>
      </w:r>
      <w:r w:rsidRPr="0084352D">
        <w:t>; dokumenta atvasinājuma apliecinātājas amatpersonas pilnu amata nosaukumu (ietverot arī pilnu organizācijas nosaukumu un, ja nepieciešams, arī citas ziņas, kas ļauj nepārprotami identificēt personu), personisko parakstu un tā atšifrējumu;</w:t>
      </w:r>
      <w:r w:rsidR="00017165" w:rsidRPr="00017165">
        <w:t xml:space="preserve"> apliecinājuma vietas nosaukumu</w:t>
      </w:r>
      <w:r w:rsidR="00017165">
        <w:t xml:space="preserve">, </w:t>
      </w:r>
      <w:r w:rsidRPr="0084352D">
        <w:t xml:space="preserve"> apliecinājuma datumu.</w:t>
      </w:r>
      <w:r>
        <w:t xml:space="preserve"> Šo noteikumu 61.punkts noteic</w:t>
      </w:r>
      <w:r w:rsidR="00305D43">
        <w:t>a</w:t>
      </w:r>
      <w:r>
        <w:t>, ka d</w:t>
      </w:r>
      <w:bookmarkStart w:id="3" w:name="p56"/>
      <w:bookmarkStart w:id="4" w:name="p-613917"/>
      <w:bookmarkEnd w:id="3"/>
      <w:bookmarkEnd w:id="4"/>
      <w:r w:rsidRPr="009657FA">
        <w:t>okumenta atvasinājuma pareizību organizācijā apliecina organizācijas vadītājs, cita amatpersona, kas ir tiesīga pārstāvēt organizāciju, vai šo personu pilnvarotā persona. Pilnvarojumu apliecināt dokumenta atvasinājuma pareizību ietver attiecīgās organizācijas rīkojuma dokumentā vai organizatoriskajā dokumentā.</w:t>
      </w:r>
    </w:p>
    <w:p w:rsidR="00A22D85" w:rsidRDefault="00A22D85" w:rsidP="00A22D85">
      <w:pPr>
        <w:autoSpaceDE w:val="0"/>
        <w:autoSpaceDN w:val="0"/>
        <w:adjustRightInd w:val="0"/>
        <w:spacing w:after="0" w:line="276" w:lineRule="auto"/>
        <w:ind w:firstLine="720"/>
        <w:jc w:val="both"/>
      </w:pPr>
      <w:r>
        <w:rPr>
          <w:rFonts w:cs="Times New Roman"/>
          <w:iCs/>
          <w:szCs w:val="24"/>
        </w:rPr>
        <w:t xml:space="preserve">No krimināllietas materiālos esošo </w:t>
      </w:r>
      <w:r w:rsidR="00072DF8">
        <w:rPr>
          <w:rFonts w:cs="Times New Roman"/>
          <w:iCs/>
          <w:szCs w:val="24"/>
        </w:rPr>
        <w:t xml:space="preserve">procesuālo </w:t>
      </w:r>
      <w:r>
        <w:rPr>
          <w:rFonts w:cs="Times New Roman"/>
          <w:iCs/>
          <w:szCs w:val="24"/>
        </w:rPr>
        <w:t>dokumentu kopijām redzams, ka uz tām</w:t>
      </w:r>
      <w:r w:rsidRPr="0084352D">
        <w:t xml:space="preserve"> lapas augšējā labajā stūrī ar lielajiem burtiem rakst</w:t>
      </w:r>
      <w:r>
        <w:t>īts</w:t>
      </w:r>
      <w:r w:rsidRPr="0084352D">
        <w:t xml:space="preserve"> vārd</w:t>
      </w:r>
      <w:r>
        <w:t>s</w:t>
      </w:r>
      <w:r w:rsidRPr="0084352D">
        <w:t xml:space="preserve"> </w:t>
      </w:r>
      <w:r>
        <w:t>„</w:t>
      </w:r>
      <w:r w:rsidRPr="0084352D">
        <w:t>KOPIJA</w:t>
      </w:r>
      <w:r>
        <w:t>”, taču iztrūkst vārd</w:t>
      </w:r>
      <w:r w:rsidR="00C35B75">
        <w:t>i</w:t>
      </w:r>
      <w:r>
        <w:t xml:space="preserve"> „</w:t>
      </w:r>
      <w:r w:rsidRPr="0084352D">
        <w:t>KOPIJA PAREIZA</w:t>
      </w:r>
      <w:r>
        <w:t xml:space="preserve">”, kā </w:t>
      </w:r>
      <w:r w:rsidR="00C35B75">
        <w:t xml:space="preserve">arī </w:t>
      </w:r>
      <w:r>
        <w:t>kopija</w:t>
      </w:r>
      <w:r w:rsidR="00B87170">
        <w:t>s</w:t>
      </w:r>
      <w:r>
        <w:t xml:space="preserve"> nav apliecināta</w:t>
      </w:r>
      <w:r w:rsidR="00B87170">
        <w:t>s</w:t>
      </w:r>
      <w:r>
        <w:t xml:space="preserve"> atbilstoši</w:t>
      </w:r>
      <w:r w:rsidRPr="003C4614">
        <w:rPr>
          <w:rFonts w:cs="Times New Roman"/>
          <w:szCs w:val="24"/>
        </w:rPr>
        <w:t xml:space="preserve"> </w:t>
      </w:r>
      <w:r w:rsidRPr="003C4614">
        <w:t xml:space="preserve">Ministru kabineta </w:t>
      </w:r>
      <w:proofErr w:type="gramStart"/>
      <w:r w:rsidRPr="003C4614">
        <w:t>2010.gada</w:t>
      </w:r>
      <w:proofErr w:type="gramEnd"/>
      <w:r w:rsidRPr="003C4614">
        <w:t xml:space="preserve"> 28.septembra noteikum</w:t>
      </w:r>
      <w:r>
        <w:t>iem</w:t>
      </w:r>
      <w:r w:rsidRPr="003C4614">
        <w:t xml:space="preserve"> Nr.916 „Dokumentu izstrādāšanas un noformēšanas kārtība”</w:t>
      </w:r>
      <w:r>
        <w:t>.</w:t>
      </w:r>
    </w:p>
    <w:p w:rsidR="00B87170" w:rsidRDefault="00B87170" w:rsidP="00A22D85">
      <w:pPr>
        <w:autoSpaceDE w:val="0"/>
        <w:autoSpaceDN w:val="0"/>
        <w:adjustRightInd w:val="0"/>
        <w:spacing w:after="0" w:line="276" w:lineRule="auto"/>
        <w:ind w:firstLine="720"/>
        <w:jc w:val="both"/>
      </w:pPr>
    </w:p>
    <w:p w:rsidR="00B87170" w:rsidRPr="00F90080" w:rsidRDefault="00B87170" w:rsidP="00B87170">
      <w:pPr>
        <w:spacing w:after="0" w:line="276" w:lineRule="auto"/>
        <w:ind w:firstLine="720"/>
        <w:jc w:val="both"/>
        <w:rPr>
          <w:rFonts w:cs="Times New Roman"/>
          <w:szCs w:val="24"/>
        </w:rPr>
      </w:pPr>
      <w:r w:rsidRPr="00876C6B">
        <w:rPr>
          <w:rFonts w:cs="Times New Roman"/>
          <w:szCs w:val="24"/>
        </w:rPr>
        <w:t>[5.</w:t>
      </w:r>
      <w:r>
        <w:rPr>
          <w:rFonts w:cs="Times New Roman"/>
          <w:szCs w:val="24"/>
        </w:rPr>
        <w:t>6</w:t>
      </w:r>
      <w:r w:rsidRPr="00876C6B">
        <w:rPr>
          <w:rFonts w:cs="Times New Roman"/>
          <w:szCs w:val="24"/>
        </w:rPr>
        <w:t xml:space="preserve">] </w:t>
      </w:r>
      <w:r w:rsidRPr="00F90080">
        <w:rPr>
          <w:rFonts w:cs="Times New Roman"/>
          <w:szCs w:val="24"/>
        </w:rPr>
        <w:t xml:space="preserve">Apelācijas instances tiesas lēmuma aprakstošajā daļā, izklāstot apsūdzētā </w:t>
      </w:r>
      <w:r w:rsidR="00C96493">
        <w:rPr>
          <w:rFonts w:cs="Times New Roman"/>
          <w:szCs w:val="24"/>
        </w:rPr>
        <w:t>[pers. A]</w:t>
      </w:r>
      <w:r w:rsidRPr="00F90080">
        <w:rPr>
          <w:rFonts w:cs="Times New Roman"/>
          <w:szCs w:val="24"/>
        </w:rPr>
        <w:t xml:space="preserve"> apelācijas sūdzības saturu, tostarp norādīts, ka </w:t>
      </w:r>
      <w:r w:rsidR="00C96493">
        <w:rPr>
          <w:rFonts w:cs="Times New Roman"/>
          <w:szCs w:val="24"/>
        </w:rPr>
        <w:t xml:space="preserve">[pers. A] </w:t>
      </w:r>
      <w:r w:rsidRPr="00F90080">
        <w:rPr>
          <w:rFonts w:cs="Times New Roman"/>
          <w:szCs w:val="24"/>
        </w:rPr>
        <w:t xml:space="preserve">apstrīdējis pirmās instances tiesas </w:t>
      </w:r>
      <w:r>
        <w:rPr>
          <w:rFonts w:cs="Times New Roman"/>
          <w:szCs w:val="24"/>
        </w:rPr>
        <w:t xml:space="preserve">viņa vainīguma </w:t>
      </w:r>
      <w:r w:rsidRPr="00F90080">
        <w:rPr>
          <w:rFonts w:cs="Times New Roman"/>
          <w:szCs w:val="24"/>
        </w:rPr>
        <w:t>pierādīšanā izmantot</w:t>
      </w:r>
      <w:r>
        <w:rPr>
          <w:rFonts w:cs="Times New Roman"/>
          <w:szCs w:val="24"/>
        </w:rPr>
        <w:t>ās</w:t>
      </w:r>
      <w:r w:rsidRPr="00F90080">
        <w:rPr>
          <w:rFonts w:cs="Times New Roman"/>
          <w:szCs w:val="24"/>
        </w:rPr>
        <w:t xml:space="preserve"> pirmstiesas </w:t>
      </w:r>
      <w:r>
        <w:rPr>
          <w:rFonts w:cs="Times New Roman"/>
          <w:szCs w:val="24"/>
        </w:rPr>
        <w:t>kriminālprocesā</w:t>
      </w:r>
      <w:r w:rsidRPr="00F90080">
        <w:rPr>
          <w:rFonts w:cs="Times New Roman"/>
          <w:szCs w:val="24"/>
        </w:rPr>
        <w:t xml:space="preserve"> </w:t>
      </w:r>
      <w:proofErr w:type="gramStart"/>
      <w:r w:rsidRPr="00F90080">
        <w:rPr>
          <w:rFonts w:cs="Times New Roman"/>
          <w:szCs w:val="24"/>
        </w:rPr>
        <w:t>2012.gadā</w:t>
      </w:r>
      <w:proofErr w:type="gramEnd"/>
      <w:r w:rsidRPr="00F90080">
        <w:rPr>
          <w:rFonts w:cs="Times New Roman"/>
          <w:szCs w:val="24"/>
        </w:rPr>
        <w:t xml:space="preserve"> sniegtās liecības, kuras pievienot</w:t>
      </w:r>
      <w:r>
        <w:rPr>
          <w:rFonts w:cs="Times New Roman"/>
          <w:szCs w:val="24"/>
        </w:rPr>
        <w:t>as</w:t>
      </w:r>
      <w:r w:rsidRPr="00F90080">
        <w:rPr>
          <w:rFonts w:cs="Times New Roman"/>
          <w:szCs w:val="24"/>
        </w:rPr>
        <w:t xml:space="preserve"> krimi</w:t>
      </w:r>
      <w:r>
        <w:rPr>
          <w:rFonts w:cs="Times New Roman"/>
          <w:szCs w:val="24"/>
        </w:rPr>
        <w:t xml:space="preserve">nālprocesam kā neapstiprinātas </w:t>
      </w:r>
      <w:r w:rsidRPr="00F90080">
        <w:rPr>
          <w:rFonts w:cs="Times New Roman"/>
          <w:szCs w:val="24"/>
        </w:rPr>
        <w:t>kopijas.</w:t>
      </w:r>
    </w:p>
    <w:p w:rsidR="00B87170" w:rsidRPr="000C68C6" w:rsidRDefault="00B87170" w:rsidP="00B87170">
      <w:pPr>
        <w:autoSpaceDE w:val="0"/>
        <w:autoSpaceDN w:val="0"/>
        <w:adjustRightInd w:val="0"/>
        <w:spacing w:after="0" w:line="276" w:lineRule="auto"/>
        <w:ind w:firstLine="720"/>
        <w:jc w:val="both"/>
        <w:rPr>
          <w:rFonts w:cs="Times New Roman"/>
          <w:szCs w:val="24"/>
        </w:rPr>
      </w:pPr>
      <w:r w:rsidRPr="00F90080">
        <w:rPr>
          <w:rFonts w:cs="Times New Roman"/>
          <w:szCs w:val="24"/>
        </w:rPr>
        <w:t>Apelācijas instances tiesa atzin</w:t>
      </w:r>
      <w:r w:rsidR="00305D43">
        <w:rPr>
          <w:rFonts w:cs="Times New Roman"/>
          <w:szCs w:val="24"/>
        </w:rPr>
        <w:t>a</w:t>
      </w:r>
      <w:r w:rsidRPr="00F90080">
        <w:rPr>
          <w:rFonts w:cs="Times New Roman"/>
          <w:szCs w:val="24"/>
        </w:rPr>
        <w:t>, ka nav juridisku šķēršļu cita kriminālprocesa ietvaros citā statusā sniegto liecību izmantošanai</w:t>
      </w:r>
      <w:r w:rsidR="00305D43" w:rsidRPr="00305D43">
        <w:rPr>
          <w:rFonts w:cs="Times New Roman"/>
          <w:szCs w:val="24"/>
        </w:rPr>
        <w:t xml:space="preserve"> </w:t>
      </w:r>
      <w:r w:rsidR="00305D43" w:rsidRPr="00F90080">
        <w:rPr>
          <w:rFonts w:cs="Times New Roman"/>
          <w:szCs w:val="24"/>
        </w:rPr>
        <w:t>šajā kriminālprocesā</w:t>
      </w:r>
      <w:r>
        <w:rPr>
          <w:rFonts w:cs="Times New Roman"/>
          <w:szCs w:val="24"/>
        </w:rPr>
        <w:t xml:space="preserve">. </w:t>
      </w:r>
      <w:r w:rsidRPr="00F90080">
        <w:rPr>
          <w:rFonts w:cs="Times New Roman"/>
          <w:szCs w:val="24"/>
        </w:rPr>
        <w:t>Zemgales apgabaltiesa paud</w:t>
      </w:r>
      <w:r w:rsidR="00305D43">
        <w:rPr>
          <w:rFonts w:cs="Times New Roman"/>
          <w:szCs w:val="24"/>
        </w:rPr>
        <w:t xml:space="preserve">a </w:t>
      </w:r>
      <w:r>
        <w:rPr>
          <w:rFonts w:cs="Times New Roman"/>
          <w:szCs w:val="24"/>
        </w:rPr>
        <w:t xml:space="preserve">šādu </w:t>
      </w:r>
      <w:r w:rsidRPr="00F90080">
        <w:rPr>
          <w:rFonts w:cs="Times New Roman"/>
          <w:szCs w:val="24"/>
        </w:rPr>
        <w:t>atziņu</w:t>
      </w:r>
      <w:r>
        <w:rPr>
          <w:rFonts w:cs="Times New Roman"/>
          <w:szCs w:val="24"/>
        </w:rPr>
        <w:t>: „L</w:t>
      </w:r>
      <w:r w:rsidRPr="00F90080">
        <w:rPr>
          <w:rFonts w:cs="Times New Roman"/>
          <w:szCs w:val="24"/>
        </w:rPr>
        <w:t xml:space="preserve">ai arī izdalīto materiālu sarakstā (1.sējumā lietas 1.a-1.c lapa) norādīto dokumentu kopijas nav apliecinātas ar procesa virzītāja parakstu, tomēr šo dokumentu saturs pēc būtības nav ticis apstrīdēts un no apsūdzētā </w:t>
      </w:r>
      <w:proofErr w:type="gramStart"/>
      <w:r w:rsidR="00C96493">
        <w:rPr>
          <w:rFonts w:cs="Times New Roman"/>
          <w:szCs w:val="24"/>
        </w:rPr>
        <w:t>[</w:t>
      </w:r>
      <w:proofErr w:type="gramEnd"/>
      <w:r w:rsidR="00C96493">
        <w:rPr>
          <w:rFonts w:cs="Times New Roman"/>
          <w:szCs w:val="24"/>
        </w:rPr>
        <w:t>pers. A]</w:t>
      </w:r>
      <w:r w:rsidRPr="00F90080">
        <w:rPr>
          <w:rFonts w:cs="Times New Roman"/>
          <w:szCs w:val="24"/>
        </w:rPr>
        <w:t xml:space="preserve"> puses sākotnējā kriminālprocesa stadijā, bet no </w:t>
      </w:r>
      <w:proofErr w:type="gramStart"/>
      <w:r w:rsidR="00C96493">
        <w:rPr>
          <w:rFonts w:cs="Times New Roman"/>
          <w:szCs w:val="24"/>
        </w:rPr>
        <w:t>[</w:t>
      </w:r>
      <w:proofErr w:type="gramEnd"/>
      <w:r w:rsidR="00C96493">
        <w:rPr>
          <w:rFonts w:cs="Times New Roman"/>
          <w:szCs w:val="24"/>
        </w:rPr>
        <w:t>pers. B]</w:t>
      </w:r>
      <w:r w:rsidRPr="00F90080">
        <w:rPr>
          <w:rFonts w:cs="Times New Roman"/>
          <w:szCs w:val="24"/>
        </w:rPr>
        <w:t xml:space="preserve"> </w:t>
      </w:r>
      <w:r w:rsidRPr="00F90080">
        <w:rPr>
          <w:rFonts w:cs="Times New Roman"/>
          <w:szCs w:val="24"/>
        </w:rPr>
        <w:lastRenderedPageBreak/>
        <w:t>visa kriminālprocesa laikā, apstiprināts. Minētais nerada šaubas par pievienoto dokumentu saturisko atbilstību to oriģināliem</w:t>
      </w:r>
      <w:r>
        <w:rPr>
          <w:rFonts w:cs="Times New Roman"/>
          <w:szCs w:val="24"/>
        </w:rPr>
        <w:t>”</w:t>
      </w:r>
      <w:r w:rsidRPr="00F90080">
        <w:rPr>
          <w:rFonts w:cs="Times New Roman"/>
          <w:szCs w:val="24"/>
        </w:rPr>
        <w:t>.</w:t>
      </w:r>
    </w:p>
    <w:p w:rsidR="00B87170" w:rsidRPr="00F90080" w:rsidRDefault="00B87170" w:rsidP="00B87170">
      <w:pPr>
        <w:autoSpaceDE w:val="0"/>
        <w:autoSpaceDN w:val="0"/>
        <w:adjustRightInd w:val="0"/>
        <w:spacing w:after="0" w:line="276" w:lineRule="auto"/>
        <w:ind w:firstLine="720"/>
        <w:jc w:val="both"/>
        <w:rPr>
          <w:rFonts w:cs="Times New Roman"/>
          <w:szCs w:val="24"/>
        </w:rPr>
      </w:pPr>
      <w:r w:rsidRPr="00F90080">
        <w:rPr>
          <w:rFonts w:cs="Times New Roman"/>
          <w:szCs w:val="24"/>
        </w:rPr>
        <w:t>Kasācijas instances tiesa atzīst, ka šāda apelācijas instances tiesas lēmumā izteiktā atziņa ir nepamatota un neatbilstoša likuma prasībām.</w:t>
      </w:r>
    </w:p>
    <w:p w:rsidR="00921A72" w:rsidRDefault="00921A72" w:rsidP="00B87170">
      <w:pPr>
        <w:shd w:val="clear" w:color="auto" w:fill="FFFFFF"/>
        <w:spacing w:after="0" w:line="276" w:lineRule="auto"/>
        <w:ind w:right="45" w:firstLine="686"/>
        <w:jc w:val="both"/>
        <w:rPr>
          <w:rFonts w:cs="Times New Roman"/>
          <w:szCs w:val="24"/>
        </w:rPr>
      </w:pPr>
    </w:p>
    <w:p w:rsidR="00B87170" w:rsidRDefault="00B87170" w:rsidP="00B87170">
      <w:pPr>
        <w:shd w:val="clear" w:color="auto" w:fill="FFFFFF"/>
        <w:spacing w:after="0" w:line="276" w:lineRule="auto"/>
        <w:ind w:right="45" w:firstLine="686"/>
        <w:jc w:val="both"/>
        <w:rPr>
          <w:rFonts w:cs="Times New Roman"/>
          <w:iCs/>
          <w:szCs w:val="24"/>
        </w:rPr>
      </w:pPr>
      <w:r w:rsidRPr="00876C6B">
        <w:rPr>
          <w:rFonts w:cs="Times New Roman"/>
          <w:szCs w:val="24"/>
        </w:rPr>
        <w:t>[5.</w:t>
      </w:r>
      <w:r>
        <w:rPr>
          <w:rFonts w:cs="Times New Roman"/>
          <w:szCs w:val="24"/>
        </w:rPr>
        <w:t>7</w:t>
      </w:r>
      <w:r w:rsidRPr="00876C6B">
        <w:rPr>
          <w:rFonts w:cs="Times New Roman"/>
          <w:szCs w:val="24"/>
        </w:rPr>
        <w:t xml:space="preserve">] </w:t>
      </w:r>
      <w:r w:rsidRPr="00907D15">
        <w:rPr>
          <w:rFonts w:cs="Times New Roman"/>
          <w:iCs/>
          <w:szCs w:val="24"/>
        </w:rPr>
        <w:t>No pirmās instances tiesas sprieduma redzams, ka tiesas sēdē</w:t>
      </w:r>
      <w:r>
        <w:rPr>
          <w:rFonts w:cs="Times New Roman"/>
          <w:iCs/>
          <w:szCs w:val="24"/>
        </w:rPr>
        <w:t xml:space="preserve"> apsūdzētais </w:t>
      </w:r>
      <w:r w:rsidR="00C96493">
        <w:rPr>
          <w:rFonts w:cs="Times New Roman"/>
          <w:iCs/>
          <w:szCs w:val="24"/>
        </w:rPr>
        <w:t>[pers. B]</w:t>
      </w:r>
      <w:r w:rsidRPr="00907D15">
        <w:rPr>
          <w:rFonts w:cs="Times New Roman"/>
          <w:iCs/>
          <w:szCs w:val="24"/>
        </w:rPr>
        <w:t xml:space="preserve"> atteicās sniegt liecības, norādot, ka </w:t>
      </w:r>
      <w:r>
        <w:rPr>
          <w:rFonts w:cs="Times New Roman"/>
          <w:iCs/>
          <w:szCs w:val="24"/>
        </w:rPr>
        <w:t>„</w:t>
      </w:r>
      <w:r w:rsidRPr="00907D15">
        <w:rPr>
          <w:rFonts w:cs="Times New Roman"/>
          <w:iCs/>
          <w:szCs w:val="24"/>
        </w:rPr>
        <w:t>pilnībā apstiprina iepriekš izmeklēšanas laikā sniegtā</w:t>
      </w:r>
      <w:r>
        <w:rPr>
          <w:rFonts w:cs="Times New Roman"/>
          <w:iCs/>
          <w:szCs w:val="24"/>
        </w:rPr>
        <w:t>s liecības, kas atbilst</w:t>
      </w:r>
      <w:r w:rsidRPr="00907D15">
        <w:rPr>
          <w:rFonts w:cs="Times New Roman"/>
          <w:iCs/>
          <w:szCs w:val="24"/>
        </w:rPr>
        <w:t xml:space="preserve"> patiesajiem apstākļiem visās niansēs</w:t>
      </w:r>
      <w:r>
        <w:rPr>
          <w:rFonts w:cs="Times New Roman"/>
          <w:iCs/>
          <w:szCs w:val="24"/>
        </w:rPr>
        <w:t>”</w:t>
      </w:r>
      <w:r w:rsidRPr="00907D15">
        <w:rPr>
          <w:rFonts w:cs="Times New Roman"/>
          <w:iCs/>
          <w:szCs w:val="24"/>
        </w:rPr>
        <w:t xml:space="preserve">. Saskaņā ar Kriminālprocesa likuma </w:t>
      </w:r>
      <w:proofErr w:type="gramStart"/>
      <w:r w:rsidRPr="00907D15">
        <w:rPr>
          <w:rFonts w:cs="Times New Roman"/>
          <w:iCs/>
          <w:szCs w:val="24"/>
        </w:rPr>
        <w:t>503.panta</w:t>
      </w:r>
      <w:proofErr w:type="gramEnd"/>
      <w:r w:rsidRPr="00907D15">
        <w:rPr>
          <w:rFonts w:cs="Times New Roman"/>
          <w:iCs/>
          <w:szCs w:val="24"/>
        </w:rPr>
        <w:t xml:space="preserve"> ceturto daļu, 501.panta 6.punktu tiesas izmeklēšanā tika nolasītas apsūdzētā </w:t>
      </w:r>
      <w:r w:rsidR="00C96493">
        <w:rPr>
          <w:rFonts w:cs="Times New Roman"/>
          <w:iCs/>
          <w:szCs w:val="24"/>
        </w:rPr>
        <w:t>[pers. B]</w:t>
      </w:r>
      <w:r w:rsidRPr="00907D15">
        <w:rPr>
          <w:rFonts w:cs="Times New Roman"/>
          <w:iCs/>
          <w:szCs w:val="24"/>
        </w:rPr>
        <w:t xml:space="preserve"> pirmstiesas</w:t>
      </w:r>
      <w:r>
        <w:rPr>
          <w:rFonts w:cs="Times New Roman"/>
          <w:iCs/>
          <w:szCs w:val="24"/>
        </w:rPr>
        <w:t xml:space="preserve"> kriminālprocesā</w:t>
      </w:r>
      <w:r w:rsidRPr="00907D15">
        <w:rPr>
          <w:rFonts w:cs="Times New Roman"/>
          <w:iCs/>
          <w:szCs w:val="24"/>
        </w:rPr>
        <w:t xml:space="preserve"> sniegtās liecības. </w:t>
      </w:r>
      <w:r w:rsidR="00C96493">
        <w:rPr>
          <w:rFonts w:cs="Times New Roman"/>
          <w:iCs/>
          <w:szCs w:val="24"/>
        </w:rPr>
        <w:t>[pers. B]</w:t>
      </w:r>
      <w:r w:rsidRPr="00907D15">
        <w:rPr>
          <w:rFonts w:cs="Times New Roman"/>
          <w:iCs/>
          <w:szCs w:val="24"/>
        </w:rPr>
        <w:t xml:space="preserve"> sniedzis liecības </w:t>
      </w:r>
      <w:proofErr w:type="gramStart"/>
      <w:r w:rsidRPr="00907D15">
        <w:rPr>
          <w:rFonts w:cs="Times New Roman"/>
          <w:iCs/>
          <w:szCs w:val="24"/>
        </w:rPr>
        <w:t>2012.gada</w:t>
      </w:r>
      <w:proofErr w:type="gramEnd"/>
      <w:r w:rsidRPr="00907D15">
        <w:rPr>
          <w:rFonts w:cs="Times New Roman"/>
          <w:iCs/>
          <w:szCs w:val="24"/>
        </w:rPr>
        <w:t xml:space="preserve"> 12.jūnijā pirmstiesas izmeklēšanā kriminālprocesā Nr.</w:t>
      </w:r>
      <w:r>
        <w:rPr>
          <w:rFonts w:cs="Times New Roman"/>
          <w:iCs/>
          <w:szCs w:val="24"/>
        </w:rPr>
        <w:t> </w:t>
      </w:r>
      <w:r w:rsidR="00C96493">
        <w:rPr>
          <w:rFonts w:cs="Times New Roman"/>
          <w:iCs/>
          <w:szCs w:val="24"/>
        </w:rPr>
        <w:t>[..]</w:t>
      </w:r>
      <w:r w:rsidRPr="00907D15">
        <w:rPr>
          <w:rFonts w:cs="Times New Roman"/>
          <w:iCs/>
          <w:szCs w:val="24"/>
        </w:rPr>
        <w:t>, no</w:t>
      </w:r>
      <w:r>
        <w:rPr>
          <w:rFonts w:cs="Times New Roman"/>
          <w:iCs/>
          <w:szCs w:val="24"/>
        </w:rPr>
        <w:t xml:space="preserve"> </w:t>
      </w:r>
      <w:r w:rsidRPr="00907D15">
        <w:rPr>
          <w:rFonts w:cs="Times New Roman"/>
          <w:iCs/>
          <w:szCs w:val="24"/>
        </w:rPr>
        <w:t>kura izdalīta skatāmā krimināllieta (1.sējuma 10.-11.lapa)</w:t>
      </w:r>
      <w:r>
        <w:rPr>
          <w:rFonts w:cs="Times New Roman"/>
          <w:iCs/>
          <w:szCs w:val="24"/>
        </w:rPr>
        <w:t>. Augstākā tiesa konstatē, ka minētā liecība konkrētajam kriminālprocesam pievienota kā kopija, kura nav apstiprināta likumā noteiktā kārtībā.</w:t>
      </w:r>
    </w:p>
    <w:p w:rsidR="00F75BFC" w:rsidRDefault="00F75BFC" w:rsidP="00F75BFC">
      <w:pPr>
        <w:autoSpaceDE w:val="0"/>
        <w:autoSpaceDN w:val="0"/>
        <w:adjustRightInd w:val="0"/>
        <w:spacing w:after="0" w:line="276" w:lineRule="auto"/>
        <w:ind w:firstLine="720"/>
        <w:jc w:val="both"/>
        <w:rPr>
          <w:rFonts w:cs="Times New Roman"/>
          <w:szCs w:val="24"/>
        </w:rPr>
      </w:pPr>
      <w:r w:rsidRPr="00F90080">
        <w:rPr>
          <w:rFonts w:cs="Times New Roman"/>
          <w:szCs w:val="24"/>
        </w:rPr>
        <w:t xml:space="preserve">No pirmās instances tiesas sprieduma redzams, ka </w:t>
      </w:r>
      <w:proofErr w:type="gramStart"/>
      <w:r w:rsidR="00C96493">
        <w:rPr>
          <w:rFonts w:cs="Times New Roman"/>
          <w:szCs w:val="24"/>
        </w:rPr>
        <w:t>[</w:t>
      </w:r>
      <w:proofErr w:type="gramEnd"/>
      <w:r w:rsidR="00C96493">
        <w:rPr>
          <w:rFonts w:cs="Times New Roman"/>
          <w:szCs w:val="24"/>
        </w:rPr>
        <w:t>pers. B]</w:t>
      </w:r>
      <w:r w:rsidRPr="00F90080">
        <w:rPr>
          <w:rFonts w:cs="Times New Roman"/>
          <w:szCs w:val="24"/>
        </w:rPr>
        <w:t xml:space="preserve"> un </w:t>
      </w:r>
      <w:proofErr w:type="gramStart"/>
      <w:r w:rsidR="00C96493">
        <w:rPr>
          <w:rFonts w:cs="Times New Roman"/>
          <w:szCs w:val="24"/>
        </w:rPr>
        <w:t>[</w:t>
      </w:r>
      <w:proofErr w:type="gramEnd"/>
      <w:r w:rsidR="00C96493">
        <w:rPr>
          <w:rFonts w:cs="Times New Roman"/>
          <w:szCs w:val="24"/>
        </w:rPr>
        <w:t>pers. A]</w:t>
      </w:r>
      <w:r w:rsidRPr="00F90080">
        <w:rPr>
          <w:rFonts w:cs="Times New Roman"/>
          <w:szCs w:val="24"/>
        </w:rPr>
        <w:t xml:space="preserve"> vainīguma pierādīšanā izmantotas lieciniek</w:t>
      </w:r>
      <w:r>
        <w:rPr>
          <w:rFonts w:cs="Times New Roman"/>
          <w:szCs w:val="24"/>
        </w:rPr>
        <w:t xml:space="preserve">u </w:t>
      </w:r>
      <w:proofErr w:type="gramStart"/>
      <w:r w:rsidR="00C96493">
        <w:rPr>
          <w:rFonts w:cs="Times New Roman"/>
          <w:szCs w:val="24"/>
        </w:rPr>
        <w:t>[</w:t>
      </w:r>
      <w:proofErr w:type="gramEnd"/>
      <w:r w:rsidR="00C96493">
        <w:rPr>
          <w:rFonts w:cs="Times New Roman"/>
          <w:szCs w:val="24"/>
        </w:rPr>
        <w:t>pers. C]</w:t>
      </w:r>
      <w:r>
        <w:rPr>
          <w:rFonts w:cs="Times New Roman"/>
          <w:szCs w:val="24"/>
        </w:rPr>
        <w:t xml:space="preserve"> un</w:t>
      </w:r>
      <w:r w:rsidRPr="00F90080">
        <w:rPr>
          <w:rFonts w:cs="Times New Roman"/>
          <w:szCs w:val="24"/>
        </w:rPr>
        <w:t xml:space="preserve"> </w:t>
      </w:r>
      <w:r w:rsidR="00C96493">
        <w:rPr>
          <w:rFonts w:cs="Times New Roman"/>
          <w:szCs w:val="24"/>
        </w:rPr>
        <w:t>[pers. D]</w:t>
      </w:r>
      <w:r w:rsidRPr="00F90080">
        <w:rPr>
          <w:rFonts w:cs="Times New Roman"/>
          <w:szCs w:val="24"/>
        </w:rPr>
        <w:t xml:space="preserve"> liecības</w:t>
      </w:r>
      <w:r>
        <w:rPr>
          <w:rFonts w:cs="Times New Roman"/>
          <w:szCs w:val="24"/>
        </w:rPr>
        <w:t xml:space="preserve">. Norādītie liecinieki nav nopratināti pirmās instances tiesas sēdē. Tiesa viņu liecības </w:t>
      </w:r>
      <w:r w:rsidRPr="00F90080">
        <w:rPr>
          <w:rFonts w:cs="Times New Roman"/>
          <w:szCs w:val="24"/>
        </w:rPr>
        <w:t xml:space="preserve">(1.sējuma </w:t>
      </w:r>
      <w:proofErr w:type="gramStart"/>
      <w:r>
        <w:rPr>
          <w:rFonts w:cs="Times New Roman"/>
          <w:szCs w:val="24"/>
        </w:rPr>
        <w:t>75.lapa</w:t>
      </w:r>
      <w:proofErr w:type="gramEnd"/>
      <w:r>
        <w:rPr>
          <w:rFonts w:cs="Times New Roman"/>
          <w:szCs w:val="24"/>
        </w:rPr>
        <w:t>,</w:t>
      </w:r>
      <w:r w:rsidRPr="00F90080">
        <w:rPr>
          <w:rFonts w:cs="Times New Roman"/>
          <w:szCs w:val="24"/>
        </w:rPr>
        <w:t xml:space="preserve"> 167.-168.lapa</w:t>
      </w:r>
      <w:r>
        <w:rPr>
          <w:rFonts w:cs="Times New Roman"/>
          <w:szCs w:val="24"/>
        </w:rPr>
        <w:t>) nolasīja, pamatojoties uz</w:t>
      </w:r>
      <w:r w:rsidRPr="00F90080">
        <w:rPr>
          <w:rFonts w:cs="Times New Roman"/>
          <w:szCs w:val="24"/>
        </w:rPr>
        <w:t xml:space="preserve"> Kriminālprocesa likuma 501.panta 4.punktu</w:t>
      </w:r>
      <w:r>
        <w:rPr>
          <w:rFonts w:cs="Times New Roman"/>
          <w:szCs w:val="24"/>
        </w:rPr>
        <w:t>. Kasācijas instances tiesa konstatē, ka tiesas nolasītās</w:t>
      </w:r>
      <w:r w:rsidRPr="00F75BFC">
        <w:rPr>
          <w:rFonts w:cs="Times New Roman"/>
          <w:szCs w:val="24"/>
        </w:rPr>
        <w:t xml:space="preserve"> </w:t>
      </w:r>
      <w:proofErr w:type="gramStart"/>
      <w:r w:rsidR="00C96493">
        <w:rPr>
          <w:rFonts w:cs="Times New Roman"/>
          <w:szCs w:val="24"/>
        </w:rPr>
        <w:t>[</w:t>
      </w:r>
      <w:proofErr w:type="gramEnd"/>
      <w:r w:rsidR="00C96493">
        <w:rPr>
          <w:rFonts w:cs="Times New Roman"/>
          <w:szCs w:val="24"/>
        </w:rPr>
        <w:t>pers. C]</w:t>
      </w:r>
      <w:r>
        <w:rPr>
          <w:rFonts w:cs="Times New Roman"/>
          <w:szCs w:val="24"/>
        </w:rPr>
        <w:t xml:space="preserve"> un</w:t>
      </w:r>
      <w:r w:rsidRPr="00F90080">
        <w:rPr>
          <w:rFonts w:cs="Times New Roman"/>
          <w:szCs w:val="24"/>
        </w:rPr>
        <w:t xml:space="preserve"> </w:t>
      </w:r>
      <w:proofErr w:type="gramStart"/>
      <w:r w:rsidR="00C96493">
        <w:rPr>
          <w:rFonts w:cs="Times New Roman"/>
          <w:szCs w:val="24"/>
        </w:rPr>
        <w:t>[</w:t>
      </w:r>
      <w:proofErr w:type="gramEnd"/>
      <w:r w:rsidR="00C96493">
        <w:rPr>
          <w:rFonts w:cs="Times New Roman"/>
          <w:szCs w:val="24"/>
        </w:rPr>
        <w:t>pers. D]</w:t>
      </w:r>
      <w:r w:rsidRPr="00F90080">
        <w:rPr>
          <w:rFonts w:cs="Times New Roman"/>
          <w:szCs w:val="24"/>
        </w:rPr>
        <w:t xml:space="preserve"> liecības</w:t>
      </w:r>
      <w:r>
        <w:rPr>
          <w:rFonts w:cs="Times New Roman"/>
          <w:szCs w:val="24"/>
        </w:rPr>
        <w:t xml:space="preserve"> izdalītas no kriminālprocesa </w:t>
      </w:r>
      <w:r w:rsidRPr="00F90080">
        <w:rPr>
          <w:rFonts w:cs="Times New Roman"/>
          <w:szCs w:val="24"/>
        </w:rPr>
        <w:t>Nr. </w:t>
      </w:r>
      <w:r w:rsidR="00C96493">
        <w:rPr>
          <w:rFonts w:cs="Times New Roman"/>
          <w:szCs w:val="24"/>
        </w:rPr>
        <w:t>[..]</w:t>
      </w:r>
      <w:r>
        <w:rPr>
          <w:rFonts w:cs="Times New Roman"/>
          <w:szCs w:val="24"/>
        </w:rPr>
        <w:t xml:space="preserve"> un pievienotas izskatāmajam kriminālprocesam kā kopijas, kuras nav apstiprinātas likumā noteiktā kārtībā.</w:t>
      </w:r>
    </w:p>
    <w:p w:rsidR="00F75BFC" w:rsidRDefault="00F75BFC" w:rsidP="00F75BFC">
      <w:pPr>
        <w:autoSpaceDE w:val="0"/>
        <w:autoSpaceDN w:val="0"/>
        <w:adjustRightInd w:val="0"/>
        <w:spacing w:after="0" w:line="276" w:lineRule="auto"/>
        <w:ind w:firstLine="720"/>
        <w:jc w:val="both"/>
        <w:rPr>
          <w:rFonts w:cs="Times New Roman"/>
          <w:szCs w:val="24"/>
        </w:rPr>
      </w:pPr>
      <w:r>
        <w:rPr>
          <w:rFonts w:cs="Times New Roman"/>
          <w:szCs w:val="24"/>
        </w:rPr>
        <w:t xml:space="preserve">Apsūdzēto </w:t>
      </w:r>
      <w:proofErr w:type="gramStart"/>
      <w:r w:rsidR="00C96493">
        <w:rPr>
          <w:rFonts w:cs="Times New Roman"/>
          <w:szCs w:val="24"/>
        </w:rPr>
        <w:t>[</w:t>
      </w:r>
      <w:proofErr w:type="gramEnd"/>
      <w:r w:rsidR="00C96493">
        <w:rPr>
          <w:rFonts w:cs="Times New Roman"/>
          <w:szCs w:val="24"/>
        </w:rPr>
        <w:t>pers. B]</w:t>
      </w:r>
      <w:r w:rsidRPr="00F90080">
        <w:rPr>
          <w:rFonts w:cs="Times New Roman"/>
          <w:szCs w:val="24"/>
        </w:rPr>
        <w:t xml:space="preserve"> un </w:t>
      </w:r>
      <w:proofErr w:type="gramStart"/>
      <w:r w:rsidR="00C96493">
        <w:rPr>
          <w:rFonts w:cs="Times New Roman"/>
          <w:szCs w:val="24"/>
        </w:rPr>
        <w:t>[</w:t>
      </w:r>
      <w:proofErr w:type="gramEnd"/>
      <w:r w:rsidR="00C96493">
        <w:rPr>
          <w:rFonts w:cs="Times New Roman"/>
          <w:szCs w:val="24"/>
        </w:rPr>
        <w:t>pers. A]</w:t>
      </w:r>
      <w:r w:rsidRPr="00F90080">
        <w:rPr>
          <w:rFonts w:cs="Times New Roman"/>
          <w:szCs w:val="24"/>
        </w:rPr>
        <w:t xml:space="preserve"> </w:t>
      </w:r>
      <w:r>
        <w:rPr>
          <w:rFonts w:cs="Times New Roman"/>
          <w:szCs w:val="24"/>
        </w:rPr>
        <w:t>vainīguma</w:t>
      </w:r>
      <w:r w:rsidRPr="00E833CE">
        <w:rPr>
          <w:rFonts w:cs="Times New Roman"/>
          <w:szCs w:val="24"/>
        </w:rPr>
        <w:t xml:space="preserve"> </w:t>
      </w:r>
      <w:r w:rsidRPr="00F90080">
        <w:rPr>
          <w:rFonts w:cs="Times New Roman"/>
          <w:szCs w:val="24"/>
        </w:rPr>
        <w:t>pierādīšanā izmantotas</w:t>
      </w:r>
      <w:r>
        <w:rPr>
          <w:rFonts w:cs="Times New Roman"/>
          <w:szCs w:val="24"/>
        </w:rPr>
        <w:t xml:space="preserve"> liecinieka </w:t>
      </w:r>
      <w:proofErr w:type="gramStart"/>
      <w:r w:rsidR="00B3673B">
        <w:rPr>
          <w:rFonts w:cs="Times New Roman"/>
          <w:szCs w:val="24"/>
        </w:rPr>
        <w:t>[</w:t>
      </w:r>
      <w:proofErr w:type="gramEnd"/>
      <w:r w:rsidR="00B3673B">
        <w:rPr>
          <w:rFonts w:cs="Times New Roman"/>
          <w:szCs w:val="24"/>
        </w:rPr>
        <w:t>pers. E]</w:t>
      </w:r>
      <w:r>
        <w:rPr>
          <w:rFonts w:cs="Times New Roman"/>
          <w:szCs w:val="24"/>
        </w:rPr>
        <w:t xml:space="preserve"> liecības </w:t>
      </w:r>
      <w:r w:rsidRPr="00F90080">
        <w:rPr>
          <w:rFonts w:cs="Times New Roman"/>
          <w:szCs w:val="24"/>
        </w:rPr>
        <w:t xml:space="preserve">(1.sējuma </w:t>
      </w:r>
      <w:r>
        <w:rPr>
          <w:rFonts w:cs="Times New Roman"/>
          <w:szCs w:val="24"/>
        </w:rPr>
        <w:t>142</w:t>
      </w:r>
      <w:r w:rsidRPr="00F90080">
        <w:rPr>
          <w:rFonts w:cs="Times New Roman"/>
          <w:szCs w:val="24"/>
        </w:rPr>
        <w:t>.-</w:t>
      </w:r>
      <w:proofErr w:type="gramStart"/>
      <w:r w:rsidRPr="00F90080">
        <w:rPr>
          <w:rFonts w:cs="Times New Roman"/>
          <w:szCs w:val="24"/>
        </w:rPr>
        <w:t>1</w:t>
      </w:r>
      <w:r>
        <w:rPr>
          <w:rFonts w:cs="Times New Roman"/>
          <w:szCs w:val="24"/>
        </w:rPr>
        <w:t>4</w:t>
      </w:r>
      <w:r w:rsidR="0023656E">
        <w:rPr>
          <w:rFonts w:cs="Times New Roman"/>
          <w:szCs w:val="24"/>
        </w:rPr>
        <w:t>4</w:t>
      </w:r>
      <w:r w:rsidRPr="00F90080">
        <w:rPr>
          <w:rFonts w:cs="Times New Roman"/>
          <w:szCs w:val="24"/>
        </w:rPr>
        <w:t>.lapa</w:t>
      </w:r>
      <w:proofErr w:type="gramEnd"/>
      <w:r w:rsidRPr="00F90080">
        <w:rPr>
          <w:rFonts w:cs="Times New Roman"/>
          <w:szCs w:val="24"/>
        </w:rPr>
        <w:t>)</w:t>
      </w:r>
      <w:r>
        <w:rPr>
          <w:rFonts w:cs="Times New Roman"/>
          <w:szCs w:val="24"/>
        </w:rPr>
        <w:t xml:space="preserve">, </w:t>
      </w:r>
      <w:r w:rsidRPr="00F90080">
        <w:rPr>
          <w:rFonts w:cs="Times New Roman"/>
          <w:szCs w:val="24"/>
        </w:rPr>
        <w:t xml:space="preserve">kas nolasītas tiesas sēdē saskaņā ar Kriminālprocesa likuma 501.panta </w:t>
      </w:r>
      <w:r>
        <w:rPr>
          <w:rFonts w:cs="Times New Roman"/>
          <w:szCs w:val="24"/>
        </w:rPr>
        <w:t>6</w:t>
      </w:r>
      <w:r w:rsidRPr="00F90080">
        <w:rPr>
          <w:rFonts w:cs="Times New Roman"/>
          <w:szCs w:val="24"/>
        </w:rPr>
        <w:t xml:space="preserve">.punktu </w:t>
      </w:r>
      <w:r w:rsidR="00C96493">
        <w:rPr>
          <w:rFonts w:cs="Times New Roman"/>
          <w:szCs w:val="24"/>
        </w:rPr>
        <w:t>[pers. E]</w:t>
      </w:r>
      <w:r>
        <w:rPr>
          <w:rFonts w:cs="Times New Roman"/>
          <w:szCs w:val="24"/>
        </w:rPr>
        <w:t xml:space="preserve"> </w:t>
      </w:r>
      <w:r w:rsidRPr="00F90080">
        <w:rPr>
          <w:rFonts w:cs="Times New Roman"/>
          <w:szCs w:val="24"/>
        </w:rPr>
        <w:t>liecības lietai pievienotas kā neapstiprinātas kopijas un sniegtas kriminālproces</w:t>
      </w:r>
      <w:r>
        <w:rPr>
          <w:rFonts w:cs="Times New Roman"/>
          <w:szCs w:val="24"/>
        </w:rPr>
        <w:t>ā</w:t>
      </w:r>
      <w:r w:rsidRPr="00F90080">
        <w:rPr>
          <w:rFonts w:cs="Times New Roman"/>
          <w:szCs w:val="24"/>
        </w:rPr>
        <w:t xml:space="preserve"> </w:t>
      </w:r>
      <w:r>
        <w:rPr>
          <w:rFonts w:cs="Times New Roman"/>
          <w:szCs w:val="24"/>
        </w:rPr>
        <w:t>Nr. </w:t>
      </w:r>
      <w:r w:rsidR="00C96493">
        <w:rPr>
          <w:rFonts w:cs="Times New Roman"/>
          <w:szCs w:val="24"/>
        </w:rPr>
        <w:t>[..]</w:t>
      </w:r>
      <w:r w:rsidRPr="00F90080">
        <w:rPr>
          <w:rFonts w:cs="Times New Roman"/>
          <w:szCs w:val="24"/>
        </w:rPr>
        <w:t xml:space="preserve">. </w:t>
      </w:r>
      <w:r w:rsidR="00C96493">
        <w:rPr>
          <w:rFonts w:cs="Times New Roman"/>
          <w:szCs w:val="24"/>
        </w:rPr>
        <w:t>[pers. E]</w:t>
      </w:r>
      <w:r>
        <w:rPr>
          <w:rFonts w:cs="Times New Roman"/>
          <w:szCs w:val="24"/>
        </w:rPr>
        <w:t xml:space="preserve"> pirmās instances tiesas sēdē kā liecinieks atte</w:t>
      </w:r>
      <w:bookmarkStart w:id="5" w:name="_GoBack"/>
      <w:bookmarkEnd w:id="5"/>
      <w:r>
        <w:rPr>
          <w:rFonts w:cs="Times New Roman"/>
          <w:szCs w:val="24"/>
        </w:rPr>
        <w:t xml:space="preserve">icās sniegt liecības, paskaidrojot, ka </w:t>
      </w:r>
      <w:proofErr w:type="gramStart"/>
      <w:r>
        <w:rPr>
          <w:rFonts w:cs="Times New Roman"/>
          <w:szCs w:val="24"/>
        </w:rPr>
        <w:t>kriminālprocesā no kura izdalīti izskatāmās lietas</w:t>
      </w:r>
      <w:proofErr w:type="gramEnd"/>
      <w:r>
        <w:rPr>
          <w:rFonts w:cs="Times New Roman"/>
          <w:szCs w:val="24"/>
        </w:rPr>
        <w:t xml:space="preserve"> materiāli, viņa procesuālais stāvoklis – aizdomās turētais. Tādējādi liecinieks</w:t>
      </w:r>
      <w:r w:rsidRPr="00E833CE">
        <w:rPr>
          <w:rFonts w:cs="Times New Roman"/>
          <w:szCs w:val="24"/>
        </w:rPr>
        <w:t xml:space="preserve"> </w:t>
      </w:r>
      <w:proofErr w:type="gramStart"/>
      <w:r w:rsidR="00C96493">
        <w:rPr>
          <w:rFonts w:cs="Times New Roman"/>
          <w:szCs w:val="24"/>
        </w:rPr>
        <w:t>[</w:t>
      </w:r>
      <w:proofErr w:type="gramEnd"/>
      <w:r w:rsidR="00C96493">
        <w:rPr>
          <w:rFonts w:cs="Times New Roman"/>
          <w:szCs w:val="24"/>
        </w:rPr>
        <w:t>pers. E]</w:t>
      </w:r>
      <w:r w:rsidRPr="00F90080">
        <w:rPr>
          <w:rFonts w:cs="Times New Roman"/>
          <w:szCs w:val="24"/>
        </w:rPr>
        <w:t xml:space="preserve"> </w:t>
      </w:r>
      <w:r>
        <w:rPr>
          <w:rFonts w:cs="Times New Roman"/>
          <w:szCs w:val="24"/>
        </w:rPr>
        <w:t>šajā</w:t>
      </w:r>
      <w:r w:rsidRPr="00F90080">
        <w:rPr>
          <w:rFonts w:cs="Times New Roman"/>
          <w:szCs w:val="24"/>
        </w:rPr>
        <w:t xml:space="preserve"> kriminālprocesā nav snie</w:t>
      </w:r>
      <w:r>
        <w:rPr>
          <w:rFonts w:cs="Times New Roman"/>
          <w:szCs w:val="24"/>
        </w:rPr>
        <w:t>dzis</w:t>
      </w:r>
      <w:r w:rsidRPr="00F90080">
        <w:rPr>
          <w:rFonts w:cs="Times New Roman"/>
          <w:szCs w:val="24"/>
        </w:rPr>
        <w:t xml:space="preserve"> liecības</w:t>
      </w:r>
      <w:r>
        <w:rPr>
          <w:rFonts w:cs="Times New Roman"/>
          <w:szCs w:val="24"/>
        </w:rPr>
        <w:t>.</w:t>
      </w:r>
    </w:p>
    <w:p w:rsidR="00F75BFC" w:rsidRDefault="00E833CE" w:rsidP="00E833CE">
      <w:pPr>
        <w:autoSpaceDE w:val="0"/>
        <w:autoSpaceDN w:val="0"/>
        <w:adjustRightInd w:val="0"/>
        <w:spacing w:after="0" w:line="276" w:lineRule="auto"/>
        <w:ind w:firstLine="720"/>
        <w:jc w:val="both"/>
        <w:rPr>
          <w:rFonts w:cs="Times New Roman"/>
          <w:szCs w:val="24"/>
        </w:rPr>
      </w:pPr>
      <w:r>
        <w:rPr>
          <w:rFonts w:cs="Times New Roman"/>
          <w:szCs w:val="24"/>
        </w:rPr>
        <w:t xml:space="preserve">Tāpat apsūdzēto </w:t>
      </w:r>
      <w:proofErr w:type="gramStart"/>
      <w:r w:rsidR="00C96493">
        <w:rPr>
          <w:rFonts w:cs="Times New Roman"/>
          <w:szCs w:val="24"/>
        </w:rPr>
        <w:t>[</w:t>
      </w:r>
      <w:proofErr w:type="gramEnd"/>
      <w:r w:rsidR="00C96493">
        <w:rPr>
          <w:rFonts w:cs="Times New Roman"/>
          <w:szCs w:val="24"/>
        </w:rPr>
        <w:t>pers. B]</w:t>
      </w:r>
      <w:r w:rsidRPr="00F90080">
        <w:rPr>
          <w:rFonts w:cs="Times New Roman"/>
          <w:szCs w:val="24"/>
        </w:rPr>
        <w:t xml:space="preserve"> un </w:t>
      </w:r>
      <w:proofErr w:type="gramStart"/>
      <w:r w:rsidR="00C96493">
        <w:rPr>
          <w:rFonts w:cs="Times New Roman"/>
          <w:szCs w:val="24"/>
        </w:rPr>
        <w:t>[</w:t>
      </w:r>
      <w:proofErr w:type="gramEnd"/>
      <w:r w:rsidR="00C96493">
        <w:rPr>
          <w:rFonts w:cs="Times New Roman"/>
          <w:szCs w:val="24"/>
        </w:rPr>
        <w:t>pers. M]</w:t>
      </w:r>
      <w:r w:rsidRPr="00F90080">
        <w:rPr>
          <w:rFonts w:cs="Times New Roman"/>
          <w:szCs w:val="24"/>
        </w:rPr>
        <w:t xml:space="preserve"> </w:t>
      </w:r>
      <w:r>
        <w:rPr>
          <w:rFonts w:cs="Times New Roman"/>
          <w:szCs w:val="24"/>
        </w:rPr>
        <w:t>vainīguma</w:t>
      </w:r>
      <w:r w:rsidRPr="00E833CE">
        <w:rPr>
          <w:rFonts w:cs="Times New Roman"/>
          <w:szCs w:val="24"/>
        </w:rPr>
        <w:t xml:space="preserve"> </w:t>
      </w:r>
      <w:r w:rsidRPr="00F90080">
        <w:rPr>
          <w:rFonts w:cs="Times New Roman"/>
          <w:szCs w:val="24"/>
        </w:rPr>
        <w:t>pierādīšanā izmantotas</w:t>
      </w:r>
      <w:r>
        <w:rPr>
          <w:rFonts w:cs="Times New Roman"/>
          <w:szCs w:val="24"/>
        </w:rPr>
        <w:t xml:space="preserve"> liecinie</w:t>
      </w:r>
      <w:r w:rsidR="000321DD">
        <w:rPr>
          <w:rFonts w:cs="Times New Roman"/>
          <w:szCs w:val="24"/>
        </w:rPr>
        <w:t>ces</w:t>
      </w:r>
      <w:r>
        <w:rPr>
          <w:rFonts w:cs="Times New Roman"/>
          <w:szCs w:val="24"/>
        </w:rPr>
        <w:t xml:space="preserve"> </w:t>
      </w:r>
      <w:proofErr w:type="gramStart"/>
      <w:r w:rsidR="00C96493">
        <w:rPr>
          <w:rFonts w:cs="Times New Roman"/>
          <w:szCs w:val="24"/>
        </w:rPr>
        <w:t>[</w:t>
      </w:r>
      <w:proofErr w:type="gramEnd"/>
      <w:r w:rsidR="00C96493">
        <w:rPr>
          <w:rFonts w:cs="Times New Roman"/>
          <w:szCs w:val="24"/>
        </w:rPr>
        <w:t>pers. F]</w:t>
      </w:r>
      <w:r>
        <w:rPr>
          <w:rFonts w:cs="Times New Roman"/>
          <w:szCs w:val="24"/>
        </w:rPr>
        <w:t xml:space="preserve"> liecības</w:t>
      </w:r>
      <w:r w:rsidR="000321DD">
        <w:rPr>
          <w:rFonts w:cs="Times New Roman"/>
          <w:szCs w:val="24"/>
        </w:rPr>
        <w:t xml:space="preserve"> (</w:t>
      </w:r>
      <w:r w:rsidR="000321DD" w:rsidRPr="00F90080">
        <w:rPr>
          <w:rFonts w:cs="Times New Roman"/>
          <w:szCs w:val="24"/>
        </w:rPr>
        <w:t xml:space="preserve">1.sējuma </w:t>
      </w:r>
      <w:r w:rsidR="000321DD">
        <w:rPr>
          <w:rFonts w:cs="Times New Roman"/>
          <w:szCs w:val="24"/>
        </w:rPr>
        <w:t>157</w:t>
      </w:r>
      <w:r w:rsidR="000321DD" w:rsidRPr="00F90080">
        <w:rPr>
          <w:rFonts w:cs="Times New Roman"/>
          <w:szCs w:val="24"/>
        </w:rPr>
        <w:t>.-</w:t>
      </w:r>
      <w:proofErr w:type="gramStart"/>
      <w:r w:rsidR="000321DD" w:rsidRPr="00F90080">
        <w:rPr>
          <w:rFonts w:cs="Times New Roman"/>
          <w:szCs w:val="24"/>
        </w:rPr>
        <w:t>1</w:t>
      </w:r>
      <w:r w:rsidR="000321DD">
        <w:rPr>
          <w:rFonts w:cs="Times New Roman"/>
          <w:szCs w:val="24"/>
        </w:rPr>
        <w:t>60</w:t>
      </w:r>
      <w:r w:rsidR="000321DD" w:rsidRPr="00F90080">
        <w:rPr>
          <w:rFonts w:cs="Times New Roman"/>
          <w:szCs w:val="24"/>
        </w:rPr>
        <w:t>.lapa</w:t>
      </w:r>
      <w:proofErr w:type="gramEnd"/>
      <w:r w:rsidR="000321DD">
        <w:rPr>
          <w:rFonts w:cs="Times New Roman"/>
          <w:szCs w:val="24"/>
        </w:rPr>
        <w:t>)</w:t>
      </w:r>
      <w:r>
        <w:rPr>
          <w:rFonts w:cs="Times New Roman"/>
          <w:szCs w:val="24"/>
        </w:rPr>
        <w:t>,</w:t>
      </w:r>
      <w:r w:rsidR="000321DD" w:rsidRPr="000321DD">
        <w:rPr>
          <w:rFonts w:cs="Times New Roman"/>
          <w:szCs w:val="24"/>
        </w:rPr>
        <w:t xml:space="preserve"> </w:t>
      </w:r>
      <w:r w:rsidR="000321DD">
        <w:rPr>
          <w:rFonts w:cs="Times New Roman"/>
          <w:szCs w:val="24"/>
        </w:rPr>
        <w:t xml:space="preserve">liecinieka </w:t>
      </w:r>
      <w:r w:rsidR="00C96493">
        <w:rPr>
          <w:rFonts w:cs="Times New Roman"/>
          <w:szCs w:val="24"/>
        </w:rPr>
        <w:t>[pers. G]</w:t>
      </w:r>
      <w:r>
        <w:rPr>
          <w:rFonts w:cs="Times New Roman"/>
          <w:szCs w:val="24"/>
        </w:rPr>
        <w:t xml:space="preserve"> liecības</w:t>
      </w:r>
      <w:r w:rsidR="000321DD">
        <w:rPr>
          <w:rFonts w:cs="Times New Roman"/>
          <w:szCs w:val="24"/>
        </w:rPr>
        <w:t xml:space="preserve"> (</w:t>
      </w:r>
      <w:r w:rsidR="000321DD" w:rsidRPr="00F90080">
        <w:rPr>
          <w:rFonts w:cs="Times New Roman"/>
          <w:szCs w:val="24"/>
        </w:rPr>
        <w:t xml:space="preserve">1.sējuma </w:t>
      </w:r>
      <w:r w:rsidR="000321DD">
        <w:rPr>
          <w:rFonts w:cs="Times New Roman"/>
          <w:szCs w:val="24"/>
        </w:rPr>
        <w:t>58.-</w:t>
      </w:r>
      <w:proofErr w:type="gramStart"/>
      <w:r w:rsidR="000321DD">
        <w:rPr>
          <w:rFonts w:cs="Times New Roman"/>
          <w:szCs w:val="24"/>
        </w:rPr>
        <w:t>62</w:t>
      </w:r>
      <w:r w:rsidR="000321DD" w:rsidRPr="00F90080">
        <w:rPr>
          <w:rFonts w:cs="Times New Roman"/>
          <w:szCs w:val="24"/>
        </w:rPr>
        <w:t>.lapa</w:t>
      </w:r>
      <w:proofErr w:type="gramEnd"/>
      <w:r w:rsidR="000321DD">
        <w:rPr>
          <w:rFonts w:cs="Times New Roman"/>
          <w:szCs w:val="24"/>
        </w:rPr>
        <w:t>),</w:t>
      </w:r>
      <w:r w:rsidR="00E7486C">
        <w:rPr>
          <w:rFonts w:cs="Times New Roman"/>
          <w:szCs w:val="24"/>
        </w:rPr>
        <w:t xml:space="preserve"> kuras nolasītas</w:t>
      </w:r>
      <w:r w:rsidR="000321DD" w:rsidRPr="00F90080">
        <w:rPr>
          <w:rFonts w:cs="Times New Roman"/>
          <w:szCs w:val="24"/>
        </w:rPr>
        <w:t xml:space="preserve"> tiesas sēdē saskaņā ar Kriminālprocesa likuma 501.panta </w:t>
      </w:r>
      <w:r w:rsidR="000321DD">
        <w:rPr>
          <w:rFonts w:cs="Times New Roman"/>
          <w:szCs w:val="24"/>
        </w:rPr>
        <w:t>1., 2</w:t>
      </w:r>
      <w:r w:rsidR="000321DD" w:rsidRPr="00F90080">
        <w:rPr>
          <w:rFonts w:cs="Times New Roman"/>
          <w:szCs w:val="24"/>
        </w:rPr>
        <w:t>.punktu</w:t>
      </w:r>
      <w:r w:rsidR="000321DD">
        <w:rPr>
          <w:rFonts w:cs="Times New Roman"/>
          <w:szCs w:val="24"/>
        </w:rPr>
        <w:t xml:space="preserve">, un kas šai </w:t>
      </w:r>
      <w:r w:rsidR="000321DD" w:rsidRPr="00F90080">
        <w:rPr>
          <w:rFonts w:cs="Times New Roman"/>
          <w:szCs w:val="24"/>
        </w:rPr>
        <w:t>lietai pievienot</w:t>
      </w:r>
      <w:r w:rsidR="00E7486C">
        <w:rPr>
          <w:rFonts w:cs="Times New Roman"/>
          <w:szCs w:val="24"/>
        </w:rPr>
        <w:t>as</w:t>
      </w:r>
      <w:r w:rsidR="000321DD" w:rsidRPr="00F90080">
        <w:rPr>
          <w:rFonts w:cs="Times New Roman"/>
          <w:szCs w:val="24"/>
        </w:rPr>
        <w:t xml:space="preserve"> kā neapstiprinātas kopijas un </w:t>
      </w:r>
      <w:r w:rsidR="00305D43">
        <w:rPr>
          <w:rFonts w:cs="Times New Roman"/>
          <w:szCs w:val="24"/>
        </w:rPr>
        <w:t>iegūtas kriminālprocesā</w:t>
      </w:r>
      <w:r w:rsidR="000321DD" w:rsidRPr="00F90080">
        <w:rPr>
          <w:rFonts w:cs="Times New Roman"/>
          <w:szCs w:val="24"/>
        </w:rPr>
        <w:t xml:space="preserve"> Nr. </w:t>
      </w:r>
      <w:r w:rsidR="00696178">
        <w:rPr>
          <w:rFonts w:cs="Times New Roman"/>
          <w:szCs w:val="24"/>
        </w:rPr>
        <w:t>[..]</w:t>
      </w:r>
      <w:r w:rsidR="000321DD">
        <w:rPr>
          <w:rFonts w:cs="Times New Roman"/>
          <w:szCs w:val="24"/>
        </w:rPr>
        <w:t>.</w:t>
      </w:r>
    </w:p>
    <w:p w:rsidR="00E7486C" w:rsidRDefault="00E7486C" w:rsidP="00E833CE">
      <w:pPr>
        <w:autoSpaceDE w:val="0"/>
        <w:autoSpaceDN w:val="0"/>
        <w:adjustRightInd w:val="0"/>
        <w:spacing w:after="0" w:line="276" w:lineRule="auto"/>
        <w:ind w:firstLine="720"/>
        <w:jc w:val="both"/>
        <w:rPr>
          <w:rFonts w:cs="Times New Roman"/>
          <w:szCs w:val="24"/>
        </w:rPr>
      </w:pPr>
      <w:r>
        <w:rPr>
          <w:rFonts w:cs="Times New Roman"/>
          <w:szCs w:val="24"/>
        </w:rPr>
        <w:t>Apsūdzēto vainīguma</w:t>
      </w:r>
      <w:r w:rsidRPr="00E833CE">
        <w:rPr>
          <w:rFonts w:cs="Times New Roman"/>
          <w:szCs w:val="24"/>
        </w:rPr>
        <w:t xml:space="preserve"> </w:t>
      </w:r>
      <w:r w:rsidRPr="00F90080">
        <w:rPr>
          <w:rFonts w:cs="Times New Roman"/>
          <w:szCs w:val="24"/>
        </w:rPr>
        <w:t>pierādīšanā izmantot</w:t>
      </w:r>
      <w:r>
        <w:rPr>
          <w:rFonts w:cs="Times New Roman"/>
          <w:szCs w:val="24"/>
        </w:rPr>
        <w:t xml:space="preserve">i </w:t>
      </w:r>
      <w:r w:rsidR="00F75BFC" w:rsidRPr="00F90080">
        <w:rPr>
          <w:rFonts w:cs="Times New Roman"/>
          <w:szCs w:val="24"/>
        </w:rPr>
        <w:t>protokol</w:t>
      </w:r>
      <w:r w:rsidR="00F75BFC">
        <w:rPr>
          <w:rFonts w:cs="Times New Roman"/>
          <w:szCs w:val="24"/>
        </w:rPr>
        <w:t>i</w:t>
      </w:r>
      <w:r w:rsidR="00F75BFC" w:rsidRPr="00F90080">
        <w:rPr>
          <w:rFonts w:cs="Times New Roman"/>
          <w:szCs w:val="24"/>
        </w:rPr>
        <w:t xml:space="preserve"> par uzrādīšanu atpazīšanai</w:t>
      </w:r>
      <w:r w:rsidR="00F75BFC">
        <w:rPr>
          <w:rFonts w:cs="Times New Roman"/>
          <w:szCs w:val="24"/>
        </w:rPr>
        <w:t xml:space="preserve"> (1.sējuma </w:t>
      </w:r>
      <w:r>
        <w:rPr>
          <w:rFonts w:cs="Times New Roman"/>
          <w:szCs w:val="24"/>
        </w:rPr>
        <w:t xml:space="preserve">63.-72., 76.-77., </w:t>
      </w:r>
      <w:r w:rsidR="00F75BFC">
        <w:rPr>
          <w:rFonts w:cs="Times New Roman"/>
          <w:szCs w:val="24"/>
        </w:rPr>
        <w:t>161.-166</w:t>
      </w:r>
      <w:r>
        <w:rPr>
          <w:rFonts w:cs="Times New Roman"/>
          <w:szCs w:val="24"/>
        </w:rPr>
        <w:t>, 169.-</w:t>
      </w:r>
      <w:proofErr w:type="gramStart"/>
      <w:r>
        <w:rPr>
          <w:rFonts w:cs="Times New Roman"/>
          <w:szCs w:val="24"/>
        </w:rPr>
        <w:t>178.lapa</w:t>
      </w:r>
      <w:proofErr w:type="gramEnd"/>
      <w:r w:rsidR="00F75BFC">
        <w:rPr>
          <w:rFonts w:cs="Times New Roman"/>
          <w:szCs w:val="24"/>
        </w:rPr>
        <w:t>),</w:t>
      </w:r>
      <w:r w:rsidR="00F75BFC" w:rsidRPr="00F75BFC">
        <w:rPr>
          <w:rFonts w:cs="Times New Roman"/>
          <w:szCs w:val="24"/>
        </w:rPr>
        <w:t xml:space="preserve"> </w:t>
      </w:r>
      <w:r>
        <w:rPr>
          <w:rFonts w:cs="Times New Roman"/>
          <w:szCs w:val="24"/>
        </w:rPr>
        <w:t xml:space="preserve">kas iegūti </w:t>
      </w:r>
      <w:r w:rsidRPr="00F90080">
        <w:rPr>
          <w:rFonts w:cs="Times New Roman"/>
          <w:szCs w:val="24"/>
        </w:rPr>
        <w:t>kriminālproces</w:t>
      </w:r>
      <w:r>
        <w:rPr>
          <w:rFonts w:cs="Times New Roman"/>
          <w:szCs w:val="24"/>
        </w:rPr>
        <w:t>ā</w:t>
      </w:r>
      <w:r w:rsidRPr="00F90080">
        <w:rPr>
          <w:rFonts w:cs="Times New Roman"/>
          <w:szCs w:val="24"/>
        </w:rPr>
        <w:t xml:space="preserve"> </w:t>
      </w:r>
      <w:r>
        <w:rPr>
          <w:rFonts w:cs="Times New Roman"/>
          <w:szCs w:val="24"/>
        </w:rPr>
        <w:t>Nr. </w:t>
      </w:r>
      <w:r w:rsidR="00696178">
        <w:rPr>
          <w:rFonts w:cs="Times New Roman"/>
          <w:szCs w:val="24"/>
        </w:rPr>
        <w:t>[..]</w:t>
      </w:r>
      <w:r>
        <w:rPr>
          <w:rFonts w:cs="Times New Roman"/>
          <w:szCs w:val="24"/>
        </w:rPr>
        <w:t xml:space="preserve"> un šai </w:t>
      </w:r>
      <w:r w:rsidRPr="00F90080">
        <w:rPr>
          <w:rFonts w:cs="Times New Roman"/>
          <w:szCs w:val="24"/>
        </w:rPr>
        <w:t>lietai pievienot</w:t>
      </w:r>
      <w:r>
        <w:rPr>
          <w:rFonts w:cs="Times New Roman"/>
          <w:szCs w:val="24"/>
        </w:rPr>
        <w:t>i</w:t>
      </w:r>
      <w:r w:rsidRPr="00F90080">
        <w:rPr>
          <w:rFonts w:cs="Times New Roman"/>
          <w:szCs w:val="24"/>
        </w:rPr>
        <w:t xml:space="preserve"> kā neapstiprinātas kopijas</w:t>
      </w:r>
      <w:r>
        <w:rPr>
          <w:rFonts w:cs="Times New Roman"/>
          <w:szCs w:val="24"/>
        </w:rPr>
        <w:t>.</w:t>
      </w:r>
    </w:p>
    <w:p w:rsidR="00C35B75" w:rsidRDefault="00C35B75" w:rsidP="00D750FE">
      <w:pPr>
        <w:spacing w:after="0" w:line="276" w:lineRule="auto"/>
        <w:ind w:firstLine="720"/>
        <w:jc w:val="both"/>
        <w:rPr>
          <w:rFonts w:cs="Times New Roman"/>
          <w:szCs w:val="24"/>
        </w:rPr>
      </w:pPr>
    </w:p>
    <w:p w:rsidR="000C68C6" w:rsidRPr="00BC11A0" w:rsidRDefault="00B87170" w:rsidP="00D750FE">
      <w:pPr>
        <w:spacing w:after="0" w:line="276" w:lineRule="auto"/>
        <w:ind w:firstLine="720"/>
        <w:jc w:val="both"/>
        <w:rPr>
          <w:rFonts w:cs="Times New Roman"/>
          <w:szCs w:val="24"/>
        </w:rPr>
      </w:pPr>
      <w:r w:rsidRPr="00876C6B">
        <w:rPr>
          <w:rFonts w:cs="Times New Roman"/>
          <w:szCs w:val="24"/>
        </w:rPr>
        <w:t>[5.</w:t>
      </w:r>
      <w:r w:rsidR="00204028">
        <w:rPr>
          <w:rFonts w:cs="Times New Roman"/>
          <w:szCs w:val="24"/>
        </w:rPr>
        <w:t>8</w:t>
      </w:r>
      <w:r w:rsidRPr="00876C6B">
        <w:rPr>
          <w:rFonts w:cs="Times New Roman"/>
          <w:szCs w:val="24"/>
        </w:rPr>
        <w:t xml:space="preserve">] </w:t>
      </w:r>
      <w:r w:rsidR="00D750FE" w:rsidRPr="00F90080">
        <w:rPr>
          <w:rFonts w:cs="Times New Roman"/>
          <w:szCs w:val="24"/>
        </w:rPr>
        <w:t>Kasācijas instances tiesa uzsver, ka nav pieļaujams</w:t>
      </w:r>
      <w:r w:rsidR="00C35B75">
        <w:rPr>
          <w:rFonts w:cs="Times New Roman"/>
          <w:szCs w:val="24"/>
        </w:rPr>
        <w:t xml:space="preserve"> tiesas nolēmumā</w:t>
      </w:r>
      <w:r w:rsidR="000C68C6">
        <w:rPr>
          <w:rFonts w:cs="Times New Roman"/>
          <w:szCs w:val="24"/>
        </w:rPr>
        <w:t xml:space="preserve"> izteiktās atziņas</w:t>
      </w:r>
      <w:r w:rsidR="00D750FE" w:rsidRPr="00F90080">
        <w:rPr>
          <w:rFonts w:cs="Times New Roman"/>
          <w:szCs w:val="24"/>
        </w:rPr>
        <w:t xml:space="preserve"> pamatot ar pierādījumiem, kas atrodas citā kriminālprocesā un nav iegūti šajā kriminālprocesā</w:t>
      </w:r>
      <w:r w:rsidR="000C68C6">
        <w:rPr>
          <w:rFonts w:cs="Times New Roman"/>
          <w:szCs w:val="24"/>
        </w:rPr>
        <w:t xml:space="preserve"> likumā paredzētajā kārtībā</w:t>
      </w:r>
      <w:r w:rsidR="00D750FE" w:rsidRPr="00F90080">
        <w:rPr>
          <w:rFonts w:cs="Times New Roman"/>
          <w:szCs w:val="24"/>
        </w:rPr>
        <w:t xml:space="preserve">, jo tādējādi tiek pārkāptas Kriminālprocesa likuma 127., 511., </w:t>
      </w:r>
      <w:proofErr w:type="gramStart"/>
      <w:r w:rsidR="00D750FE" w:rsidRPr="00F90080">
        <w:rPr>
          <w:rFonts w:cs="Times New Roman"/>
          <w:szCs w:val="24"/>
        </w:rPr>
        <w:t>512.panta</w:t>
      </w:r>
      <w:proofErr w:type="gramEnd"/>
      <w:r w:rsidR="00D750FE" w:rsidRPr="00F90080">
        <w:rPr>
          <w:rFonts w:cs="Times New Roman"/>
          <w:szCs w:val="24"/>
        </w:rPr>
        <w:t xml:space="preserve">, 527.panta otrās daļas 1.punkta, 564.panta ceturtās daļas prasības. Šādu atziņu </w:t>
      </w:r>
      <w:r w:rsidR="00D750FE">
        <w:rPr>
          <w:rFonts w:cs="Times New Roman"/>
          <w:szCs w:val="24"/>
        </w:rPr>
        <w:t xml:space="preserve">Augstākās tiesas </w:t>
      </w:r>
      <w:r w:rsidR="00D750FE" w:rsidRPr="00F90080">
        <w:rPr>
          <w:rFonts w:cs="Times New Roman"/>
          <w:szCs w:val="24"/>
        </w:rPr>
        <w:t>Senāt</w:t>
      </w:r>
      <w:r w:rsidR="00D750FE">
        <w:rPr>
          <w:rFonts w:cs="Times New Roman"/>
          <w:szCs w:val="24"/>
        </w:rPr>
        <w:t>s</w:t>
      </w:r>
      <w:r w:rsidR="00D750FE" w:rsidRPr="00F90080">
        <w:rPr>
          <w:rFonts w:cs="Times New Roman"/>
          <w:szCs w:val="24"/>
        </w:rPr>
        <w:t xml:space="preserve"> izteic</w:t>
      </w:r>
      <w:r w:rsidR="00D750FE">
        <w:rPr>
          <w:rFonts w:cs="Times New Roman"/>
          <w:szCs w:val="24"/>
        </w:rPr>
        <w:t>is</w:t>
      </w:r>
      <w:r w:rsidR="00D750FE" w:rsidRPr="00F90080">
        <w:rPr>
          <w:rFonts w:cs="Times New Roman"/>
          <w:szCs w:val="24"/>
        </w:rPr>
        <w:t xml:space="preserve"> arī</w:t>
      </w:r>
      <w:r w:rsidR="000C68C6">
        <w:rPr>
          <w:rFonts w:cs="Times New Roman"/>
          <w:szCs w:val="24"/>
        </w:rPr>
        <w:t xml:space="preserve"> 2011.gada 11.novembra lēmumā </w:t>
      </w:r>
      <w:r w:rsidR="000E6A27">
        <w:rPr>
          <w:rFonts w:cs="Times New Roman"/>
          <w:szCs w:val="24"/>
        </w:rPr>
        <w:t xml:space="preserve">lietā </w:t>
      </w:r>
      <w:r w:rsidR="000C68C6">
        <w:rPr>
          <w:rFonts w:cs="Times New Roman"/>
          <w:szCs w:val="24"/>
        </w:rPr>
        <w:t>Nr. </w:t>
      </w:r>
      <w:r w:rsidR="000C68C6" w:rsidRPr="009A035A">
        <w:rPr>
          <w:szCs w:val="24"/>
        </w:rPr>
        <w:t>SKK</w:t>
      </w:r>
      <w:r w:rsidR="000C68C6">
        <w:rPr>
          <w:szCs w:val="24"/>
        </w:rPr>
        <w:t>-</w:t>
      </w:r>
      <w:r w:rsidR="000C68C6" w:rsidRPr="009A035A">
        <w:rPr>
          <w:szCs w:val="24"/>
        </w:rPr>
        <w:t>480/</w:t>
      </w:r>
      <w:r w:rsidR="000C68C6">
        <w:rPr>
          <w:szCs w:val="24"/>
        </w:rPr>
        <w:t>20</w:t>
      </w:r>
      <w:r w:rsidR="000C68C6" w:rsidRPr="009A035A">
        <w:rPr>
          <w:szCs w:val="24"/>
        </w:rPr>
        <w:t>11</w:t>
      </w:r>
      <w:r w:rsidR="000C68C6">
        <w:rPr>
          <w:szCs w:val="24"/>
        </w:rPr>
        <w:t xml:space="preserve"> un </w:t>
      </w:r>
      <w:r w:rsidR="000C68C6" w:rsidRPr="00BC11A0">
        <w:rPr>
          <w:rFonts w:cs="Times New Roman"/>
          <w:szCs w:val="24"/>
        </w:rPr>
        <w:t>2007.gada 20.novembra lēmumā</w:t>
      </w:r>
      <w:r w:rsidR="000E6A27" w:rsidRPr="00BC11A0">
        <w:rPr>
          <w:rFonts w:cs="Times New Roman"/>
          <w:szCs w:val="24"/>
        </w:rPr>
        <w:t xml:space="preserve"> lietā Nr.</w:t>
      </w:r>
      <w:r w:rsidR="000C68C6" w:rsidRPr="00BC11A0">
        <w:rPr>
          <w:rFonts w:cs="Times New Roman"/>
          <w:szCs w:val="24"/>
        </w:rPr>
        <w:t xml:space="preserve"> </w:t>
      </w:r>
      <w:r w:rsidR="000C68C6" w:rsidRPr="00F90080">
        <w:rPr>
          <w:rFonts w:cs="Times New Roman"/>
          <w:szCs w:val="24"/>
        </w:rPr>
        <w:t>SKK-618/2007</w:t>
      </w:r>
      <w:r w:rsidR="000C68C6">
        <w:rPr>
          <w:rFonts w:cs="Times New Roman"/>
          <w:szCs w:val="24"/>
        </w:rPr>
        <w:t xml:space="preserve"> (</w:t>
      </w:r>
      <w:r w:rsidR="000C68C6" w:rsidRPr="00C35B75">
        <w:rPr>
          <w:rFonts w:cs="Times New Roman"/>
          <w:i/>
          <w:szCs w:val="24"/>
        </w:rPr>
        <w:t>Augstākās tiesas Senāta 2011.gada 11.novembra lēmum</w:t>
      </w:r>
      <w:r w:rsidR="00921A72">
        <w:rPr>
          <w:rFonts w:cs="Times New Roman"/>
          <w:i/>
          <w:szCs w:val="24"/>
        </w:rPr>
        <w:t>s</w:t>
      </w:r>
      <w:r w:rsidR="000C68C6" w:rsidRPr="00C35B75">
        <w:rPr>
          <w:rFonts w:cs="Times New Roman"/>
          <w:i/>
          <w:szCs w:val="24"/>
        </w:rPr>
        <w:t xml:space="preserve"> lietā Nr. SKK-480/2011 (11150047308) un 2007.gada 20.novembra lēmum</w:t>
      </w:r>
      <w:r w:rsidR="00921A72">
        <w:rPr>
          <w:rFonts w:cs="Times New Roman"/>
          <w:i/>
          <w:szCs w:val="24"/>
        </w:rPr>
        <w:t>s</w:t>
      </w:r>
      <w:r w:rsidR="000C68C6" w:rsidRPr="00C35B75">
        <w:rPr>
          <w:rFonts w:cs="Times New Roman"/>
          <w:i/>
          <w:szCs w:val="24"/>
        </w:rPr>
        <w:t xml:space="preserve"> lietā </w:t>
      </w:r>
      <w:r w:rsidR="00921A72">
        <w:rPr>
          <w:rFonts w:cs="Times New Roman"/>
          <w:i/>
          <w:szCs w:val="24"/>
        </w:rPr>
        <w:t>Nr. </w:t>
      </w:r>
      <w:r w:rsidR="000C68C6" w:rsidRPr="00C35B75">
        <w:rPr>
          <w:rFonts w:cs="Times New Roman"/>
          <w:i/>
          <w:szCs w:val="24"/>
        </w:rPr>
        <w:t>SKK-618/2007 (</w:t>
      </w:r>
      <w:r w:rsidR="000E6A27" w:rsidRPr="00C35B75">
        <w:rPr>
          <w:rFonts w:cs="Times New Roman"/>
          <w:i/>
          <w:szCs w:val="24"/>
        </w:rPr>
        <w:t>11088213605)</w:t>
      </w:r>
      <w:r w:rsidR="000E6A27" w:rsidRPr="00BC11A0">
        <w:rPr>
          <w:rFonts w:cs="Times New Roman"/>
          <w:szCs w:val="24"/>
        </w:rPr>
        <w:t>).</w:t>
      </w:r>
    </w:p>
    <w:p w:rsidR="000E6A27" w:rsidRPr="00BC11A0" w:rsidRDefault="000E6A27" w:rsidP="00D750FE">
      <w:pPr>
        <w:spacing w:after="0" w:line="276" w:lineRule="auto"/>
        <w:ind w:firstLine="720"/>
        <w:jc w:val="both"/>
        <w:rPr>
          <w:rFonts w:cs="Times New Roman"/>
          <w:szCs w:val="24"/>
        </w:rPr>
      </w:pPr>
    </w:p>
    <w:p w:rsidR="00D750FE" w:rsidRPr="00F90080" w:rsidRDefault="00C35B75" w:rsidP="00BC11A0">
      <w:pPr>
        <w:spacing w:after="0" w:line="276" w:lineRule="auto"/>
        <w:ind w:firstLine="720"/>
        <w:jc w:val="both"/>
        <w:rPr>
          <w:rFonts w:cs="Times New Roman"/>
          <w:szCs w:val="24"/>
        </w:rPr>
      </w:pPr>
      <w:r w:rsidRPr="00876C6B">
        <w:rPr>
          <w:rFonts w:cs="Times New Roman"/>
          <w:szCs w:val="24"/>
        </w:rPr>
        <w:t>[5.</w:t>
      </w:r>
      <w:r w:rsidR="00204028">
        <w:rPr>
          <w:rFonts w:cs="Times New Roman"/>
          <w:szCs w:val="24"/>
        </w:rPr>
        <w:t>9</w:t>
      </w:r>
      <w:r w:rsidRPr="00876C6B">
        <w:rPr>
          <w:rFonts w:cs="Times New Roman"/>
          <w:szCs w:val="24"/>
        </w:rPr>
        <w:t xml:space="preserve">] </w:t>
      </w:r>
      <w:r w:rsidR="00D750FE" w:rsidRPr="00F90080">
        <w:rPr>
          <w:rFonts w:cs="Times New Roman"/>
          <w:szCs w:val="24"/>
        </w:rPr>
        <w:t xml:space="preserve">Augstākā tiesa atzīst, ka Zemgales apgabaltiesa, neizvērtējot atbilstoši likuma prasībām krimināllietas materiāliem pievienoto nokopēto neapliecināto liecību </w:t>
      </w:r>
      <w:r w:rsidR="00B87170">
        <w:rPr>
          <w:rFonts w:cs="Times New Roman"/>
          <w:szCs w:val="24"/>
        </w:rPr>
        <w:t xml:space="preserve">un citu pirmstiesas </w:t>
      </w:r>
      <w:r w:rsidR="00B87170">
        <w:rPr>
          <w:rFonts w:cs="Times New Roman"/>
          <w:szCs w:val="24"/>
        </w:rPr>
        <w:lastRenderedPageBreak/>
        <w:t xml:space="preserve">izmeklēšanā sastādītu protokolu un dokumentu </w:t>
      </w:r>
      <w:r w:rsidR="00D750FE" w:rsidRPr="00F90080">
        <w:rPr>
          <w:rFonts w:cs="Times New Roman"/>
          <w:szCs w:val="24"/>
        </w:rPr>
        <w:t xml:space="preserve">pieļaujamību, bet ar </w:t>
      </w:r>
      <w:r w:rsidR="00305D43">
        <w:rPr>
          <w:rFonts w:cs="Times New Roman"/>
          <w:szCs w:val="24"/>
        </w:rPr>
        <w:t>tajos</w:t>
      </w:r>
      <w:r w:rsidR="00D750FE" w:rsidRPr="00F90080">
        <w:rPr>
          <w:rFonts w:cs="Times New Roman"/>
          <w:szCs w:val="24"/>
        </w:rPr>
        <w:t xml:space="preserve"> esošajām ziņām par faktiem pamatojot apsūdzēto vainīgumu, pieļāv</w:t>
      </w:r>
      <w:r w:rsidR="00072DF8">
        <w:rPr>
          <w:rFonts w:cs="Times New Roman"/>
          <w:szCs w:val="24"/>
        </w:rPr>
        <w:t>a</w:t>
      </w:r>
      <w:r w:rsidR="00D750FE" w:rsidRPr="00F90080">
        <w:rPr>
          <w:rFonts w:cs="Times New Roman"/>
          <w:szCs w:val="24"/>
        </w:rPr>
        <w:t xml:space="preserve"> Kriminālprocesa likuma </w:t>
      </w:r>
      <w:proofErr w:type="gramStart"/>
      <w:r w:rsidR="00D750FE" w:rsidRPr="00F90080">
        <w:rPr>
          <w:rFonts w:cs="Times New Roman"/>
          <w:szCs w:val="24"/>
        </w:rPr>
        <w:t>511.panta</w:t>
      </w:r>
      <w:proofErr w:type="gramEnd"/>
      <w:r w:rsidR="00D750FE" w:rsidRPr="00F90080">
        <w:rPr>
          <w:rFonts w:cs="Times New Roman"/>
          <w:szCs w:val="24"/>
        </w:rPr>
        <w:t xml:space="preserve"> otrās daļas, 512.panta otrās daļas, 564.panta ceturtās daļas, </w:t>
      </w:r>
      <w:r w:rsidR="00280B4E" w:rsidRPr="00F90080">
        <w:rPr>
          <w:rFonts w:cs="Times New Roman"/>
          <w:szCs w:val="24"/>
        </w:rPr>
        <w:t>12</w:t>
      </w:r>
      <w:r w:rsidR="00280B4E">
        <w:rPr>
          <w:rFonts w:cs="Times New Roman"/>
          <w:szCs w:val="24"/>
        </w:rPr>
        <w:t>7</w:t>
      </w:r>
      <w:r w:rsidR="00280B4E" w:rsidRPr="00F90080">
        <w:rPr>
          <w:rFonts w:cs="Times New Roman"/>
          <w:szCs w:val="24"/>
        </w:rPr>
        <w:t>.panta</w:t>
      </w:r>
      <w:r w:rsidR="00280B4E">
        <w:rPr>
          <w:rFonts w:cs="Times New Roman"/>
          <w:szCs w:val="24"/>
        </w:rPr>
        <w:t xml:space="preserve"> pirmās, otrās daļas</w:t>
      </w:r>
      <w:r w:rsidR="00D750FE" w:rsidRPr="00F90080">
        <w:rPr>
          <w:rFonts w:cs="Times New Roman"/>
          <w:szCs w:val="24"/>
        </w:rPr>
        <w:t>, 527.panta otrās daļas 1.punkta pārkāpumu.</w:t>
      </w:r>
    </w:p>
    <w:p w:rsidR="00D750FE" w:rsidRPr="00F90080" w:rsidRDefault="00D750FE" w:rsidP="00BC11A0">
      <w:pPr>
        <w:spacing w:after="0" w:line="276" w:lineRule="auto"/>
        <w:ind w:firstLine="720"/>
        <w:jc w:val="both"/>
        <w:rPr>
          <w:rFonts w:cs="Times New Roman"/>
          <w:szCs w:val="24"/>
        </w:rPr>
      </w:pPr>
      <w:r w:rsidRPr="00F90080">
        <w:rPr>
          <w:rFonts w:cs="Times New Roman"/>
          <w:szCs w:val="24"/>
        </w:rPr>
        <w:t xml:space="preserve">Tā kā </w:t>
      </w:r>
      <w:r w:rsidR="00BC11A0">
        <w:rPr>
          <w:rFonts w:cs="Times New Roman"/>
          <w:szCs w:val="24"/>
        </w:rPr>
        <w:t>daļa</w:t>
      </w:r>
      <w:r w:rsidRPr="00F90080">
        <w:rPr>
          <w:rFonts w:cs="Times New Roman"/>
          <w:szCs w:val="24"/>
        </w:rPr>
        <w:t xml:space="preserve"> no apsūdzēt</w:t>
      </w:r>
      <w:r w:rsidR="00BC11A0">
        <w:rPr>
          <w:rFonts w:cs="Times New Roman"/>
          <w:szCs w:val="24"/>
        </w:rPr>
        <w:t>o</w:t>
      </w:r>
      <w:r w:rsidRPr="00F90080">
        <w:rPr>
          <w:rFonts w:cs="Times New Roman"/>
          <w:szCs w:val="24"/>
        </w:rPr>
        <w:t xml:space="preserve"> vainīguma pierādīšanā izmantojamiem pierādījumiem nav </w:t>
      </w:r>
      <w:r w:rsidR="00C35B75">
        <w:rPr>
          <w:rFonts w:cs="Times New Roman"/>
          <w:szCs w:val="24"/>
        </w:rPr>
        <w:t>iegūti atbilstoši likuma prasībām</w:t>
      </w:r>
      <w:r w:rsidRPr="00F90080">
        <w:rPr>
          <w:rFonts w:cs="Times New Roman"/>
          <w:szCs w:val="24"/>
        </w:rPr>
        <w:t>, kasācijas instances tiesa</w:t>
      </w:r>
      <w:r w:rsidR="00C35B75">
        <w:rPr>
          <w:rFonts w:cs="Times New Roman"/>
          <w:szCs w:val="24"/>
        </w:rPr>
        <w:t xml:space="preserve"> atzīst, ka </w:t>
      </w:r>
      <w:r w:rsidRPr="00F90080">
        <w:rPr>
          <w:rFonts w:cs="Times New Roman"/>
          <w:szCs w:val="24"/>
        </w:rPr>
        <w:t>pierādījumi</w:t>
      </w:r>
      <w:r w:rsidR="00C35B75">
        <w:rPr>
          <w:rFonts w:cs="Times New Roman"/>
          <w:szCs w:val="24"/>
        </w:rPr>
        <w:t xml:space="preserve"> nav</w:t>
      </w:r>
      <w:r w:rsidRPr="00F90080">
        <w:rPr>
          <w:rFonts w:cs="Times New Roman"/>
          <w:szCs w:val="24"/>
        </w:rPr>
        <w:t xml:space="preserve"> vērtēti saskaņā ar Kriminālprocesa likuma prasībām.</w:t>
      </w:r>
    </w:p>
    <w:p w:rsidR="00D750FE" w:rsidRPr="00F90080" w:rsidRDefault="00D750FE" w:rsidP="00BC11A0">
      <w:pPr>
        <w:spacing w:after="0" w:line="276" w:lineRule="auto"/>
        <w:ind w:firstLine="720"/>
        <w:jc w:val="both"/>
        <w:rPr>
          <w:rFonts w:cs="Times New Roman"/>
          <w:szCs w:val="24"/>
        </w:rPr>
      </w:pPr>
      <w:r w:rsidRPr="00F90080">
        <w:rPr>
          <w:rFonts w:cs="Times New Roman"/>
          <w:szCs w:val="24"/>
        </w:rPr>
        <w:t xml:space="preserve">Kriminālprocesa likuma </w:t>
      </w:r>
      <w:proofErr w:type="gramStart"/>
      <w:r w:rsidRPr="00F90080">
        <w:rPr>
          <w:rFonts w:cs="Times New Roman"/>
          <w:szCs w:val="24"/>
        </w:rPr>
        <w:t>511.panta</w:t>
      </w:r>
      <w:proofErr w:type="gramEnd"/>
      <w:r w:rsidRPr="00F90080">
        <w:rPr>
          <w:rFonts w:cs="Times New Roman"/>
          <w:szCs w:val="24"/>
        </w:rPr>
        <w:t xml:space="preserve"> otrās daļas, 512.panta otrās daļas, 564.panta ceturtās daļas, 12</w:t>
      </w:r>
      <w:r w:rsidR="00280B4E">
        <w:rPr>
          <w:rFonts w:cs="Times New Roman"/>
          <w:szCs w:val="24"/>
        </w:rPr>
        <w:t>7</w:t>
      </w:r>
      <w:r w:rsidRPr="00F90080">
        <w:rPr>
          <w:rFonts w:cs="Times New Roman"/>
          <w:szCs w:val="24"/>
        </w:rPr>
        <w:t>.panta</w:t>
      </w:r>
      <w:r w:rsidR="00280B4E">
        <w:rPr>
          <w:rFonts w:cs="Times New Roman"/>
          <w:szCs w:val="24"/>
        </w:rPr>
        <w:t xml:space="preserve"> pirmās, otrās daļas</w:t>
      </w:r>
      <w:r w:rsidR="00C35B75">
        <w:rPr>
          <w:rFonts w:cs="Times New Roman"/>
          <w:szCs w:val="24"/>
        </w:rPr>
        <w:t>, 527.panta otrās daļas 1.</w:t>
      </w:r>
      <w:r w:rsidRPr="00F90080">
        <w:rPr>
          <w:rFonts w:cs="Times New Roman"/>
          <w:szCs w:val="24"/>
        </w:rPr>
        <w:t xml:space="preserve">punkta pārkāpumu Augstākā tiesa atzīst par Kriminālprocesa likuma būtisku pārkāpumu šā likuma 575.panta trešās daļas izpratnē, kas noveda pie nelikumīga nolēmuma un ir pamats </w:t>
      </w:r>
      <w:r w:rsidR="00BC11A0">
        <w:rPr>
          <w:rFonts w:cs="Times New Roman"/>
          <w:szCs w:val="24"/>
        </w:rPr>
        <w:t>apelācijas instances tiesas lēmuma</w:t>
      </w:r>
      <w:r w:rsidRPr="00F90080">
        <w:rPr>
          <w:rFonts w:cs="Times New Roman"/>
          <w:szCs w:val="24"/>
        </w:rPr>
        <w:t xml:space="preserve"> atcelšanai.</w:t>
      </w:r>
    </w:p>
    <w:p w:rsidR="00D750FE" w:rsidRPr="00F90080" w:rsidRDefault="00D750FE" w:rsidP="00BC11A0">
      <w:pPr>
        <w:spacing w:after="0" w:line="276" w:lineRule="auto"/>
        <w:ind w:firstLine="720"/>
        <w:jc w:val="both"/>
        <w:rPr>
          <w:rFonts w:cs="Times New Roman"/>
          <w:szCs w:val="24"/>
        </w:rPr>
      </w:pPr>
    </w:p>
    <w:p w:rsidR="00E7486C" w:rsidRDefault="00437C52" w:rsidP="00E72EAD">
      <w:pPr>
        <w:spacing w:after="0" w:line="276" w:lineRule="auto"/>
        <w:ind w:firstLine="720"/>
        <w:jc w:val="both"/>
        <w:rPr>
          <w:rFonts w:cs="Times New Roman"/>
          <w:szCs w:val="24"/>
        </w:rPr>
      </w:pPr>
      <w:r w:rsidRPr="00876C6B">
        <w:rPr>
          <w:rFonts w:cs="Times New Roman"/>
          <w:szCs w:val="24"/>
        </w:rPr>
        <w:t>[5.</w:t>
      </w:r>
      <w:r w:rsidR="00204028">
        <w:rPr>
          <w:rFonts w:cs="Times New Roman"/>
          <w:szCs w:val="24"/>
        </w:rPr>
        <w:t>10</w:t>
      </w:r>
      <w:r w:rsidRPr="00876C6B">
        <w:rPr>
          <w:rFonts w:cs="Times New Roman"/>
          <w:szCs w:val="24"/>
        </w:rPr>
        <w:t>]</w:t>
      </w:r>
      <w:r>
        <w:rPr>
          <w:rFonts w:cs="Times New Roman"/>
          <w:szCs w:val="24"/>
        </w:rPr>
        <w:t xml:space="preserve"> </w:t>
      </w:r>
      <w:proofErr w:type="gramStart"/>
      <w:r w:rsidR="00E7486C">
        <w:rPr>
          <w:rFonts w:cs="Times New Roman"/>
          <w:szCs w:val="24"/>
        </w:rPr>
        <w:t>Tā kā apelācijas instances tiesas lēmums tiek atcelts norādīto pārkāpumu dēļ, tad kasācijas instances tiesai</w:t>
      </w:r>
      <w:proofErr w:type="gramEnd"/>
      <w:r w:rsidR="00E7486C">
        <w:rPr>
          <w:rFonts w:cs="Times New Roman"/>
          <w:szCs w:val="24"/>
        </w:rPr>
        <w:t xml:space="preserve"> nav iespējas pārbaudīt ar pierādījumiem konstatētās apsūdz</w:t>
      </w:r>
      <w:r w:rsidR="00072DF8">
        <w:rPr>
          <w:rFonts w:cs="Times New Roman"/>
          <w:szCs w:val="24"/>
        </w:rPr>
        <w:t xml:space="preserve">ētā </w:t>
      </w:r>
      <w:r w:rsidR="00696178">
        <w:rPr>
          <w:rFonts w:cs="Times New Roman"/>
          <w:szCs w:val="24"/>
        </w:rPr>
        <w:t>[pers. A]</w:t>
      </w:r>
      <w:r w:rsidR="00E7486C">
        <w:rPr>
          <w:rFonts w:cs="Times New Roman"/>
          <w:szCs w:val="24"/>
        </w:rPr>
        <w:t xml:space="preserve"> faktiskās darbības un to atbilstību Krimināllikum</w:t>
      </w:r>
      <w:r w:rsidR="00204028">
        <w:rPr>
          <w:rFonts w:cs="Times New Roman"/>
          <w:szCs w:val="24"/>
        </w:rPr>
        <w:t xml:space="preserve">ā </w:t>
      </w:r>
      <w:proofErr w:type="gramStart"/>
      <w:r w:rsidR="00204028">
        <w:rPr>
          <w:rFonts w:cs="Times New Roman"/>
          <w:szCs w:val="24"/>
        </w:rPr>
        <w:t>pare</w:t>
      </w:r>
      <w:r w:rsidR="00E7486C">
        <w:rPr>
          <w:rFonts w:cs="Times New Roman"/>
          <w:szCs w:val="24"/>
        </w:rPr>
        <w:t>dzēt</w:t>
      </w:r>
      <w:r w:rsidR="00204028">
        <w:rPr>
          <w:rFonts w:cs="Times New Roman"/>
          <w:szCs w:val="24"/>
        </w:rPr>
        <w:t>ā</w:t>
      </w:r>
      <w:r w:rsidR="00E7486C">
        <w:rPr>
          <w:rFonts w:cs="Times New Roman"/>
          <w:szCs w:val="24"/>
        </w:rPr>
        <w:t xml:space="preserve"> noziedzīga nodarījuma</w:t>
      </w:r>
      <w:proofErr w:type="gramEnd"/>
      <w:r w:rsidR="00E7486C">
        <w:rPr>
          <w:rFonts w:cs="Times New Roman"/>
          <w:szCs w:val="24"/>
        </w:rPr>
        <w:t xml:space="preserve"> juridiskajām pazīmēm.</w:t>
      </w:r>
    </w:p>
    <w:p w:rsidR="00E7486C" w:rsidRDefault="00E7486C" w:rsidP="00E72EAD">
      <w:pPr>
        <w:spacing w:after="0" w:line="276" w:lineRule="auto"/>
        <w:ind w:firstLine="720"/>
        <w:jc w:val="both"/>
        <w:rPr>
          <w:rFonts w:cs="Times New Roman"/>
          <w:szCs w:val="24"/>
        </w:rPr>
      </w:pPr>
    </w:p>
    <w:p w:rsidR="00617E63" w:rsidRDefault="00E7486C" w:rsidP="00E72EAD">
      <w:pPr>
        <w:spacing w:after="0" w:line="276" w:lineRule="auto"/>
        <w:ind w:firstLine="720"/>
        <w:jc w:val="both"/>
        <w:rPr>
          <w:rFonts w:cs="Times New Roman"/>
          <w:szCs w:val="24"/>
        </w:rPr>
      </w:pPr>
      <w:r w:rsidRPr="00876C6B">
        <w:rPr>
          <w:rFonts w:cs="Times New Roman"/>
          <w:szCs w:val="24"/>
        </w:rPr>
        <w:t>[5.</w:t>
      </w:r>
      <w:r>
        <w:rPr>
          <w:rFonts w:cs="Times New Roman"/>
          <w:szCs w:val="24"/>
        </w:rPr>
        <w:t>1</w:t>
      </w:r>
      <w:r w:rsidR="00204028">
        <w:rPr>
          <w:rFonts w:cs="Times New Roman"/>
          <w:szCs w:val="24"/>
        </w:rPr>
        <w:t>1</w:t>
      </w:r>
      <w:r w:rsidRPr="00876C6B">
        <w:rPr>
          <w:rFonts w:cs="Times New Roman"/>
          <w:szCs w:val="24"/>
        </w:rPr>
        <w:t>]</w:t>
      </w:r>
      <w:r>
        <w:rPr>
          <w:rFonts w:cs="Times New Roman"/>
          <w:szCs w:val="24"/>
        </w:rPr>
        <w:t xml:space="preserve"> </w:t>
      </w:r>
      <w:r w:rsidR="00617E63">
        <w:rPr>
          <w:rFonts w:cs="Times New Roman"/>
          <w:szCs w:val="24"/>
        </w:rPr>
        <w:t xml:space="preserve">Pārējā daļā kasācijas sūdzībā apsūdzētais </w:t>
      </w:r>
      <w:r w:rsidR="00696178">
        <w:rPr>
          <w:rFonts w:cs="Times New Roman"/>
          <w:szCs w:val="24"/>
        </w:rPr>
        <w:t>[pers. A]</w:t>
      </w:r>
      <w:r w:rsidR="00617E63">
        <w:rPr>
          <w:rFonts w:cs="Times New Roman"/>
          <w:szCs w:val="24"/>
        </w:rPr>
        <w:t xml:space="preserve"> norāda, ka nav izdarījis viņam inkriminēto noziedzīgo nodarījumu.</w:t>
      </w:r>
    </w:p>
    <w:p w:rsidR="00617E63" w:rsidRDefault="00617E63" w:rsidP="00E72EAD">
      <w:pPr>
        <w:spacing w:after="0" w:line="276" w:lineRule="auto"/>
        <w:ind w:firstLine="720"/>
        <w:jc w:val="both"/>
        <w:rPr>
          <w:rFonts w:cs="Times New Roman"/>
          <w:szCs w:val="24"/>
        </w:rPr>
      </w:pPr>
      <w:r>
        <w:rPr>
          <w:rFonts w:cs="Times New Roman"/>
          <w:szCs w:val="24"/>
        </w:rPr>
        <w:t xml:space="preserve">Kā jau norādīts iepriekš, kasācijas instances tiesas kompetencē neietilpst no jauna izvērtēt apsūdzētā vainīguma pierādījumus, jo kasācijas instances tiesa lietu </w:t>
      </w:r>
      <w:r w:rsidRPr="00E72EAD">
        <w:rPr>
          <w:rFonts w:cs="Times New Roman"/>
          <w:szCs w:val="24"/>
        </w:rPr>
        <w:t>pēc būtības neizskata</w:t>
      </w:r>
      <w:r>
        <w:rPr>
          <w:rFonts w:cs="Times New Roman"/>
          <w:szCs w:val="24"/>
        </w:rPr>
        <w:t xml:space="preserve"> un lietas faktiskos apstākļus neskaidro.</w:t>
      </w:r>
    </w:p>
    <w:p w:rsidR="00617E63" w:rsidRDefault="00617E63" w:rsidP="00E72EAD">
      <w:pPr>
        <w:spacing w:after="0" w:line="276" w:lineRule="auto"/>
        <w:ind w:firstLine="720"/>
        <w:jc w:val="both"/>
        <w:rPr>
          <w:rFonts w:cs="Times New Roman"/>
          <w:szCs w:val="24"/>
        </w:rPr>
      </w:pPr>
    </w:p>
    <w:p w:rsidR="00FC5DFA" w:rsidRPr="00FC5DFA" w:rsidRDefault="00437C52" w:rsidP="00FC5DFA">
      <w:pPr>
        <w:spacing w:after="0" w:line="276" w:lineRule="auto"/>
        <w:ind w:firstLine="720"/>
        <w:jc w:val="both"/>
        <w:rPr>
          <w:rFonts w:cs="Times New Roman"/>
          <w:szCs w:val="24"/>
        </w:rPr>
      </w:pPr>
      <w:r w:rsidRPr="00876C6B">
        <w:rPr>
          <w:rFonts w:cs="Times New Roman"/>
          <w:szCs w:val="24"/>
        </w:rPr>
        <w:t>[5.</w:t>
      </w:r>
      <w:r w:rsidR="005E6982">
        <w:rPr>
          <w:rFonts w:cs="Times New Roman"/>
          <w:szCs w:val="24"/>
        </w:rPr>
        <w:t>1</w:t>
      </w:r>
      <w:r w:rsidR="000F6A24">
        <w:rPr>
          <w:rFonts w:cs="Times New Roman"/>
          <w:szCs w:val="24"/>
        </w:rPr>
        <w:t>2</w:t>
      </w:r>
      <w:r w:rsidRPr="00876C6B">
        <w:rPr>
          <w:rFonts w:cs="Times New Roman"/>
          <w:szCs w:val="24"/>
        </w:rPr>
        <w:t>]</w:t>
      </w:r>
      <w:r w:rsidR="00FC5DFA" w:rsidRPr="00FC5DFA">
        <w:rPr>
          <w:rFonts w:cs="Times New Roman"/>
          <w:szCs w:val="24"/>
        </w:rPr>
        <w:t xml:space="preserve"> Apsūdzētajiem </w:t>
      </w:r>
      <w:r w:rsidR="00696178">
        <w:rPr>
          <w:rFonts w:cs="Times New Roman"/>
          <w:szCs w:val="24"/>
        </w:rPr>
        <w:t>[pers. B]</w:t>
      </w:r>
      <w:r w:rsidR="00FC5DFA" w:rsidRPr="00FC5DFA">
        <w:rPr>
          <w:rFonts w:cs="Times New Roman"/>
          <w:szCs w:val="24"/>
        </w:rPr>
        <w:t xml:space="preserve"> un </w:t>
      </w:r>
      <w:proofErr w:type="gramStart"/>
      <w:r w:rsidR="00696178">
        <w:rPr>
          <w:rFonts w:cs="Times New Roman"/>
          <w:szCs w:val="24"/>
        </w:rPr>
        <w:t>[</w:t>
      </w:r>
      <w:proofErr w:type="gramEnd"/>
      <w:r w:rsidR="00696178">
        <w:rPr>
          <w:rFonts w:cs="Times New Roman"/>
          <w:szCs w:val="24"/>
        </w:rPr>
        <w:t>pers. A]</w:t>
      </w:r>
      <w:r w:rsidR="00FC5DFA">
        <w:rPr>
          <w:rFonts w:cs="Times New Roman"/>
          <w:szCs w:val="24"/>
        </w:rPr>
        <w:t xml:space="preserve"> </w:t>
      </w:r>
      <w:r w:rsidR="00FC5DFA" w:rsidRPr="00FC5DFA">
        <w:rPr>
          <w:rFonts w:cs="Times New Roman"/>
          <w:szCs w:val="24"/>
        </w:rPr>
        <w:t>pirmstiesas kriminālprocesā drošības līdzekļi nav piemēroti.</w:t>
      </w:r>
      <w:r w:rsidR="005E6982">
        <w:rPr>
          <w:rFonts w:cs="Times New Roman"/>
          <w:szCs w:val="24"/>
        </w:rPr>
        <w:t xml:space="preserve"> Drošības līdzekļi nav piemēroti arī ar tiesu nolēmumiem.</w:t>
      </w:r>
    </w:p>
    <w:p w:rsidR="00FC5DFA" w:rsidRPr="00FC5DFA" w:rsidRDefault="00FC5DFA" w:rsidP="00FC5DFA">
      <w:pPr>
        <w:spacing w:after="0" w:line="276" w:lineRule="auto"/>
        <w:ind w:firstLine="720"/>
        <w:jc w:val="both"/>
        <w:rPr>
          <w:rFonts w:cs="Times New Roman"/>
          <w:szCs w:val="24"/>
        </w:rPr>
      </w:pPr>
      <w:r w:rsidRPr="00FC5DFA">
        <w:rPr>
          <w:rFonts w:cs="Times New Roman"/>
          <w:szCs w:val="24"/>
        </w:rPr>
        <w:t xml:space="preserve">Kasācijas instances tiesa neuzskata par nepieciešamu </w:t>
      </w:r>
      <w:r w:rsidR="00437C52">
        <w:rPr>
          <w:rFonts w:cs="Times New Roman"/>
          <w:szCs w:val="24"/>
        </w:rPr>
        <w:t>a</w:t>
      </w:r>
      <w:r w:rsidRPr="00FC5DFA">
        <w:rPr>
          <w:rFonts w:cs="Times New Roman"/>
          <w:szCs w:val="24"/>
        </w:rPr>
        <w:t xml:space="preserve">psūdzētajiem </w:t>
      </w:r>
      <w:proofErr w:type="gramStart"/>
      <w:r w:rsidR="00696178">
        <w:rPr>
          <w:rFonts w:cs="Times New Roman"/>
          <w:szCs w:val="24"/>
        </w:rPr>
        <w:t>[</w:t>
      </w:r>
      <w:proofErr w:type="gramEnd"/>
      <w:r w:rsidR="00696178">
        <w:rPr>
          <w:rFonts w:cs="Times New Roman"/>
          <w:szCs w:val="24"/>
        </w:rPr>
        <w:t>pers. B]</w:t>
      </w:r>
      <w:r w:rsidRPr="00FC5DFA">
        <w:rPr>
          <w:rFonts w:cs="Times New Roman"/>
          <w:szCs w:val="24"/>
        </w:rPr>
        <w:t xml:space="preserve"> un </w:t>
      </w:r>
      <w:proofErr w:type="gramStart"/>
      <w:r w:rsidR="00696178">
        <w:rPr>
          <w:rFonts w:cs="Times New Roman"/>
          <w:szCs w:val="24"/>
        </w:rPr>
        <w:t>[</w:t>
      </w:r>
      <w:proofErr w:type="gramEnd"/>
      <w:r w:rsidR="00696178">
        <w:rPr>
          <w:rFonts w:cs="Times New Roman"/>
          <w:szCs w:val="24"/>
        </w:rPr>
        <w:t>pers. A]</w:t>
      </w:r>
      <w:r>
        <w:rPr>
          <w:rFonts w:cs="Times New Roman"/>
          <w:szCs w:val="24"/>
        </w:rPr>
        <w:t xml:space="preserve"> </w:t>
      </w:r>
      <w:r w:rsidRPr="00FC5DFA">
        <w:rPr>
          <w:rFonts w:cs="Times New Roman"/>
          <w:szCs w:val="24"/>
        </w:rPr>
        <w:t>šobrīd piemērot drošības līdzekli.</w:t>
      </w:r>
    </w:p>
    <w:p w:rsidR="00617E63" w:rsidRPr="008C5C62" w:rsidRDefault="00617E63" w:rsidP="00D750FE">
      <w:pPr>
        <w:spacing w:after="0" w:line="276" w:lineRule="auto"/>
        <w:ind w:firstLine="720"/>
        <w:jc w:val="both"/>
        <w:rPr>
          <w:rFonts w:eastAsia="Times New Roman" w:cs="Times New Roman"/>
          <w:szCs w:val="24"/>
        </w:rPr>
      </w:pPr>
    </w:p>
    <w:p w:rsidR="00D750FE" w:rsidRPr="008C5C62" w:rsidRDefault="00D750FE" w:rsidP="00D750FE">
      <w:pPr>
        <w:spacing w:after="0" w:line="276" w:lineRule="auto"/>
        <w:jc w:val="center"/>
        <w:rPr>
          <w:rFonts w:eastAsia="Times New Roman" w:cs="Times New Roman"/>
          <w:b/>
          <w:szCs w:val="24"/>
        </w:rPr>
      </w:pPr>
      <w:r w:rsidRPr="008C5C62">
        <w:rPr>
          <w:rFonts w:eastAsia="Times New Roman" w:cs="Times New Roman"/>
          <w:b/>
          <w:szCs w:val="24"/>
        </w:rPr>
        <w:t>Rezolutīvā daļa</w:t>
      </w:r>
    </w:p>
    <w:p w:rsidR="00D750FE" w:rsidRPr="008C5C62" w:rsidRDefault="00D750FE" w:rsidP="00D750FE">
      <w:pPr>
        <w:spacing w:after="0" w:line="276" w:lineRule="auto"/>
        <w:jc w:val="center"/>
        <w:rPr>
          <w:rFonts w:eastAsia="Times New Roman" w:cs="Times New Roman"/>
          <w:b/>
          <w:szCs w:val="24"/>
        </w:rPr>
      </w:pPr>
    </w:p>
    <w:p w:rsidR="00D750FE" w:rsidRPr="008C5C62" w:rsidRDefault="00D750FE" w:rsidP="00D750FE">
      <w:pPr>
        <w:spacing w:after="0" w:line="276" w:lineRule="auto"/>
        <w:ind w:firstLine="720"/>
        <w:jc w:val="both"/>
        <w:rPr>
          <w:rFonts w:eastAsia="Times New Roman" w:cs="Times New Roman"/>
          <w:szCs w:val="24"/>
        </w:rPr>
      </w:pPr>
      <w:r w:rsidRPr="008C5C62">
        <w:rPr>
          <w:rFonts w:eastAsia="Times New Roman" w:cs="Times New Roman"/>
          <w:szCs w:val="24"/>
        </w:rPr>
        <w:t xml:space="preserve">Pamatojoties uz Kriminālprocesa likuma 585., </w:t>
      </w:r>
      <w:proofErr w:type="gramStart"/>
      <w:r w:rsidRPr="008C5C62">
        <w:rPr>
          <w:rFonts w:eastAsia="Times New Roman" w:cs="Times New Roman"/>
          <w:szCs w:val="24"/>
        </w:rPr>
        <w:t>587.pantu</w:t>
      </w:r>
      <w:proofErr w:type="gramEnd"/>
      <w:r w:rsidRPr="008C5C62">
        <w:rPr>
          <w:rFonts w:eastAsia="Times New Roman" w:cs="Times New Roman"/>
          <w:szCs w:val="24"/>
        </w:rPr>
        <w:t>, Augstākā tiesa</w:t>
      </w:r>
    </w:p>
    <w:p w:rsidR="00D750FE" w:rsidRPr="008C5C62" w:rsidRDefault="00D750FE" w:rsidP="00D750FE">
      <w:pPr>
        <w:spacing w:after="0" w:line="276" w:lineRule="auto"/>
        <w:ind w:firstLine="720"/>
        <w:jc w:val="both"/>
        <w:rPr>
          <w:rFonts w:eastAsia="Times New Roman" w:cs="Times New Roman"/>
          <w:szCs w:val="24"/>
        </w:rPr>
      </w:pPr>
    </w:p>
    <w:p w:rsidR="00D750FE" w:rsidRPr="008C5C62" w:rsidRDefault="00D750FE" w:rsidP="00D750FE">
      <w:pPr>
        <w:spacing w:after="0" w:line="276" w:lineRule="auto"/>
        <w:jc w:val="center"/>
        <w:rPr>
          <w:rFonts w:eastAsia="Times New Roman" w:cs="Times New Roman"/>
          <w:b/>
          <w:szCs w:val="24"/>
        </w:rPr>
      </w:pPr>
      <w:r w:rsidRPr="008C5C62">
        <w:rPr>
          <w:rFonts w:eastAsia="Times New Roman" w:cs="Times New Roman"/>
          <w:b/>
          <w:szCs w:val="24"/>
        </w:rPr>
        <w:t>nolēma:</w:t>
      </w:r>
    </w:p>
    <w:p w:rsidR="00D750FE" w:rsidRPr="008C5C62" w:rsidRDefault="00D750FE" w:rsidP="00D750FE">
      <w:pPr>
        <w:autoSpaceDE w:val="0"/>
        <w:autoSpaceDN w:val="0"/>
        <w:adjustRightInd w:val="0"/>
        <w:spacing w:after="0" w:line="276" w:lineRule="auto"/>
        <w:ind w:firstLine="720"/>
        <w:jc w:val="both"/>
        <w:rPr>
          <w:rFonts w:eastAsia="Times New Roman" w:cs="Times New Roman"/>
          <w:szCs w:val="24"/>
        </w:rPr>
      </w:pPr>
    </w:p>
    <w:p w:rsidR="00FC5DFA" w:rsidRDefault="00FC5DFA" w:rsidP="00D750FE">
      <w:pPr>
        <w:autoSpaceDE w:val="0"/>
        <w:autoSpaceDN w:val="0"/>
        <w:adjustRightInd w:val="0"/>
        <w:spacing w:after="0" w:line="276" w:lineRule="auto"/>
        <w:ind w:firstLine="720"/>
        <w:jc w:val="both"/>
        <w:rPr>
          <w:rFonts w:eastAsia="Times New Roman" w:cs="Times New Roman"/>
          <w:szCs w:val="24"/>
        </w:rPr>
      </w:pPr>
      <w:r>
        <w:rPr>
          <w:rFonts w:eastAsia="Times New Roman" w:cs="Times New Roman"/>
          <w:szCs w:val="24"/>
        </w:rPr>
        <w:t xml:space="preserve">atcelt pilnībā Zemgales apgabaltiesas </w:t>
      </w:r>
      <w:proofErr w:type="gramStart"/>
      <w:r>
        <w:rPr>
          <w:rFonts w:eastAsia="Times New Roman" w:cs="Times New Roman"/>
          <w:szCs w:val="24"/>
        </w:rPr>
        <w:t>2017.gada</w:t>
      </w:r>
      <w:proofErr w:type="gramEnd"/>
      <w:r>
        <w:rPr>
          <w:rFonts w:eastAsia="Times New Roman" w:cs="Times New Roman"/>
          <w:szCs w:val="24"/>
        </w:rPr>
        <w:t xml:space="preserve"> 26.janvāra lēmumu un lietu nosūtīt jaunai izskatīšanai Zemgales apgabaltiesā.</w:t>
      </w:r>
    </w:p>
    <w:p w:rsidR="00123C51" w:rsidRDefault="00D750FE" w:rsidP="00D750FE">
      <w:pPr>
        <w:spacing w:after="0" w:line="276" w:lineRule="auto"/>
        <w:ind w:firstLine="705"/>
        <w:rPr>
          <w:rFonts w:eastAsia="Times New Roman" w:cs="Times New Roman"/>
          <w:szCs w:val="24"/>
        </w:rPr>
      </w:pPr>
      <w:smartTag w:uri="schemas-tilde-lv/tildestengine" w:element="veidnes">
        <w:smartTagPr>
          <w:attr w:name="id" w:val="-1"/>
          <w:attr w:name="baseform" w:val="lçmums"/>
          <w:attr w:name="text" w:val="Lēmums"/>
        </w:smartTagPr>
        <w:r w:rsidRPr="008C5C62">
          <w:rPr>
            <w:rFonts w:eastAsia="Times New Roman" w:cs="Times New Roman"/>
            <w:szCs w:val="24"/>
          </w:rPr>
          <w:t>Lēmums</w:t>
        </w:r>
      </w:smartTag>
      <w:r w:rsidRPr="008C5C62">
        <w:rPr>
          <w:rFonts w:eastAsia="Times New Roman" w:cs="Times New Roman"/>
          <w:szCs w:val="24"/>
        </w:rPr>
        <w:t xml:space="preserve"> nav pārsūdzams.</w:t>
      </w:r>
    </w:p>
    <w:p w:rsidR="00123C51" w:rsidRDefault="00123C51" w:rsidP="00D750FE">
      <w:pPr>
        <w:spacing w:after="0" w:line="276" w:lineRule="auto"/>
        <w:ind w:firstLine="705"/>
        <w:rPr>
          <w:rFonts w:eastAsia="Times New Roman" w:cs="Times New Roman"/>
          <w:szCs w:val="24"/>
        </w:rPr>
      </w:pPr>
    </w:p>
    <w:p w:rsidR="00123C51" w:rsidRDefault="00123C51" w:rsidP="00D750FE">
      <w:pPr>
        <w:spacing w:after="0" w:line="276" w:lineRule="auto"/>
        <w:ind w:firstLine="705"/>
        <w:rPr>
          <w:rFonts w:eastAsia="Times New Roman" w:cs="Times New Roman"/>
          <w:szCs w:val="24"/>
        </w:rPr>
      </w:pPr>
    </w:p>
    <w:p w:rsidR="00123C51" w:rsidRDefault="00123C51" w:rsidP="00123C51">
      <w:pPr>
        <w:tabs>
          <w:tab w:val="left" w:pos="1134"/>
        </w:tabs>
        <w:spacing w:line="276" w:lineRule="auto"/>
        <w:ind w:firstLine="710"/>
        <w:jc w:val="center"/>
        <w:rPr>
          <w:b/>
        </w:rPr>
      </w:pPr>
      <w:bookmarkStart w:id="6" w:name="_Hlk494359980"/>
      <w:r w:rsidRPr="00EE3D98">
        <w:rPr>
          <w:b/>
        </w:rPr>
        <w:t>Tiesību aktu un nolēmumu rādītājs</w:t>
      </w:r>
    </w:p>
    <w:bookmarkEnd w:id="6"/>
    <w:p w:rsidR="0060669A" w:rsidRDefault="0060669A" w:rsidP="00123C51">
      <w:pPr>
        <w:tabs>
          <w:tab w:val="left" w:pos="1134"/>
        </w:tabs>
        <w:spacing w:line="276" w:lineRule="auto"/>
        <w:ind w:firstLine="710"/>
        <w:jc w:val="center"/>
        <w:rPr>
          <w:b/>
        </w:rPr>
      </w:pPr>
    </w:p>
    <w:p w:rsidR="00E81192" w:rsidRDefault="0060669A" w:rsidP="00E81192">
      <w:pPr>
        <w:tabs>
          <w:tab w:val="left" w:pos="1134"/>
        </w:tabs>
        <w:spacing w:after="0" w:line="240" w:lineRule="auto"/>
      </w:pPr>
      <w:r w:rsidRPr="0060669A">
        <w:t>Kriminālprocesa likums</w:t>
      </w:r>
      <w:r>
        <w:tab/>
      </w:r>
      <w:r>
        <w:tab/>
      </w:r>
      <w:r>
        <w:tab/>
      </w:r>
      <w:r>
        <w:tab/>
      </w:r>
      <w:r w:rsidR="00E81192">
        <w:t>127. panta pirmā daļa</w:t>
      </w:r>
    </w:p>
    <w:p w:rsidR="00E81192" w:rsidRDefault="00E81192" w:rsidP="00E81192">
      <w:pPr>
        <w:tabs>
          <w:tab w:val="left" w:pos="1134"/>
        </w:tabs>
        <w:spacing w:after="0" w:line="240" w:lineRule="auto"/>
      </w:pPr>
      <w:r>
        <w:tab/>
      </w:r>
      <w:r>
        <w:tab/>
      </w:r>
      <w:r>
        <w:tab/>
      </w:r>
      <w:r>
        <w:tab/>
      </w:r>
      <w:r>
        <w:tab/>
      </w:r>
      <w:r>
        <w:tab/>
      </w:r>
      <w:r>
        <w:tab/>
        <w:t>127. panta otrā daļa</w:t>
      </w:r>
    </w:p>
    <w:p w:rsidR="00E81192" w:rsidRDefault="00E81192" w:rsidP="00E81192">
      <w:pPr>
        <w:tabs>
          <w:tab w:val="left" w:pos="1134"/>
        </w:tabs>
        <w:spacing w:after="0" w:line="240" w:lineRule="auto"/>
      </w:pPr>
      <w:r>
        <w:tab/>
      </w:r>
      <w:r>
        <w:tab/>
      </w:r>
      <w:r>
        <w:tab/>
      </w:r>
      <w:r>
        <w:tab/>
      </w:r>
      <w:r>
        <w:tab/>
      </w:r>
      <w:r>
        <w:tab/>
      </w:r>
      <w:r>
        <w:tab/>
        <w:t>391. panta sestā daļa</w:t>
      </w:r>
    </w:p>
    <w:p w:rsidR="00E81192" w:rsidRDefault="00E81192" w:rsidP="00E81192">
      <w:pPr>
        <w:tabs>
          <w:tab w:val="left" w:pos="1134"/>
        </w:tabs>
        <w:spacing w:after="0" w:line="240" w:lineRule="auto"/>
        <w:ind w:firstLine="709"/>
      </w:pPr>
    </w:p>
    <w:p w:rsidR="00E81192" w:rsidRDefault="00E81192" w:rsidP="00E81192">
      <w:pPr>
        <w:tabs>
          <w:tab w:val="left" w:pos="1134"/>
        </w:tabs>
        <w:spacing w:after="0" w:line="240" w:lineRule="auto"/>
      </w:pPr>
      <w:r>
        <w:lastRenderedPageBreak/>
        <w:t xml:space="preserve">Ministru kabineta </w:t>
      </w:r>
      <w:proofErr w:type="gramStart"/>
      <w:r>
        <w:t>2010.gada</w:t>
      </w:r>
      <w:proofErr w:type="gramEnd"/>
      <w:r>
        <w:t xml:space="preserve"> 28.septembra noteikumi Nr. 916</w:t>
      </w:r>
      <w:r w:rsidR="00355788">
        <w:t xml:space="preserve"> “Dokumentu izstrādāšanas un noformēšanas kārtība”</w:t>
      </w:r>
      <w:r w:rsidR="001432BA">
        <w:t xml:space="preserve"> (redakcijā, kāda bija spēkā līdz 2017.gada 16.februārim)</w:t>
      </w:r>
      <w:r w:rsidR="00355788">
        <w:tab/>
      </w:r>
      <w:r w:rsidR="00355788">
        <w:tab/>
      </w:r>
      <w:r w:rsidR="00355788">
        <w:tab/>
      </w:r>
      <w:r w:rsidR="00CE7E00">
        <w:tab/>
      </w:r>
      <w:r w:rsidR="00CE7E00">
        <w:tab/>
      </w:r>
      <w:r w:rsidR="001432BA">
        <w:tab/>
      </w:r>
      <w:r w:rsidR="001432BA">
        <w:tab/>
      </w:r>
      <w:r w:rsidR="001432BA">
        <w:tab/>
      </w:r>
      <w:r w:rsidR="001432BA">
        <w:tab/>
      </w:r>
      <w:r w:rsidR="00CE7E00">
        <w:t>61.punkts</w:t>
      </w:r>
    </w:p>
    <w:p w:rsidR="00355788" w:rsidRDefault="00355788" w:rsidP="00E81192">
      <w:pPr>
        <w:tabs>
          <w:tab w:val="left" w:pos="1134"/>
        </w:tabs>
        <w:spacing w:after="0" w:line="240" w:lineRule="auto"/>
      </w:pPr>
    </w:p>
    <w:p w:rsidR="00355788" w:rsidRDefault="00355788" w:rsidP="00E81192">
      <w:pPr>
        <w:tabs>
          <w:tab w:val="left" w:pos="1134"/>
        </w:tabs>
        <w:spacing w:after="0" w:line="240" w:lineRule="auto"/>
      </w:pPr>
      <w:bookmarkStart w:id="7" w:name="_Hlk494360439"/>
      <w:r>
        <w:t xml:space="preserve">Augstākās tiesas </w:t>
      </w:r>
      <w:proofErr w:type="gramStart"/>
      <w:r>
        <w:t>2011.gada</w:t>
      </w:r>
      <w:proofErr w:type="gramEnd"/>
      <w:r>
        <w:t xml:space="preserve"> 11</w:t>
      </w:r>
      <w:r w:rsidRPr="00EE3D98">
        <w:t>.</w:t>
      </w:r>
      <w:r>
        <w:t>novembra lēmums lietā Nr. SKK-480/2011</w:t>
      </w:r>
      <w:r w:rsidRPr="00EE3D98">
        <w:t xml:space="preserve"> (</w:t>
      </w:r>
      <w:r>
        <w:t>11150047308)</w:t>
      </w:r>
    </w:p>
    <w:bookmarkEnd w:id="7"/>
    <w:p w:rsidR="00355788" w:rsidRPr="0060669A" w:rsidRDefault="00355788" w:rsidP="00E81192">
      <w:pPr>
        <w:tabs>
          <w:tab w:val="left" w:pos="1134"/>
        </w:tabs>
        <w:spacing w:after="0" w:line="240" w:lineRule="auto"/>
      </w:pPr>
      <w:r>
        <w:t xml:space="preserve">Augstākās tiesas </w:t>
      </w:r>
      <w:proofErr w:type="gramStart"/>
      <w:r>
        <w:t>2007.gada</w:t>
      </w:r>
      <w:proofErr w:type="gramEnd"/>
      <w:r>
        <w:t xml:space="preserve"> 20.novembra lēmums lietā Nr. SKK-618/2007 (11088213605)</w:t>
      </w:r>
    </w:p>
    <w:p w:rsidR="00123C51" w:rsidRDefault="00123C51" w:rsidP="00123C51">
      <w:pPr>
        <w:tabs>
          <w:tab w:val="left" w:pos="1134"/>
        </w:tabs>
        <w:spacing w:line="276" w:lineRule="auto"/>
        <w:ind w:firstLine="710"/>
        <w:jc w:val="center"/>
        <w:rPr>
          <w:b/>
        </w:rPr>
      </w:pPr>
    </w:p>
    <w:p w:rsidR="00123C51" w:rsidRPr="00612652" w:rsidRDefault="00123C51" w:rsidP="00123C51">
      <w:pPr>
        <w:tabs>
          <w:tab w:val="left" w:pos="1134"/>
        </w:tabs>
        <w:spacing w:line="276" w:lineRule="auto"/>
      </w:pPr>
    </w:p>
    <w:p w:rsidR="00D750FE" w:rsidRPr="008C5C62" w:rsidRDefault="00D750FE" w:rsidP="00D750FE">
      <w:pPr>
        <w:spacing w:after="0" w:line="276" w:lineRule="auto"/>
        <w:ind w:firstLine="705"/>
        <w:rPr>
          <w:rFonts w:eastAsia="Times New Roman" w:cs="Times New Roman"/>
          <w:szCs w:val="24"/>
        </w:rPr>
      </w:pPr>
      <w:r w:rsidRPr="008C5C62">
        <w:rPr>
          <w:rFonts w:eastAsia="Times New Roman" w:cs="Times New Roman"/>
          <w:szCs w:val="24"/>
        </w:rPr>
        <w:t xml:space="preserve"> </w:t>
      </w:r>
    </w:p>
    <w:p w:rsidR="00D750FE" w:rsidRPr="008C5C62" w:rsidRDefault="00D750FE" w:rsidP="00D750FE">
      <w:pPr>
        <w:spacing w:after="0" w:line="276" w:lineRule="auto"/>
        <w:ind w:firstLine="705"/>
        <w:rPr>
          <w:rFonts w:eastAsia="Times New Roman" w:cs="Times New Roman"/>
          <w:sz w:val="28"/>
          <w:szCs w:val="24"/>
        </w:rPr>
      </w:pPr>
    </w:p>
    <w:p w:rsidR="0045655B" w:rsidRDefault="0045655B"/>
    <w:sectPr w:rsidR="0045655B" w:rsidSect="00072DF8">
      <w:footerReference w:type="even" r:id="rId10"/>
      <w:footerReference w:type="default" r:id="rId11"/>
      <w:pgSz w:w="11906" w:h="16838"/>
      <w:pgMar w:top="1134" w:right="1134" w:bottom="28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2DE" w:rsidRDefault="00F422DE">
      <w:pPr>
        <w:spacing w:after="0" w:line="240" w:lineRule="auto"/>
      </w:pPr>
      <w:r>
        <w:separator/>
      </w:r>
    </w:p>
  </w:endnote>
  <w:endnote w:type="continuationSeparator" w:id="0">
    <w:p w:rsidR="00F422DE" w:rsidRDefault="00F42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EAD" w:rsidRDefault="00E72EAD" w:rsidP="00E72E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E72EAD" w:rsidRDefault="00E7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EAD" w:rsidRPr="00E61E37" w:rsidRDefault="00E72EAD">
    <w:pPr>
      <w:pStyle w:val="Footer"/>
      <w:rPr>
        <w:sz w:val="22"/>
        <w:szCs w:val="22"/>
      </w:rPr>
    </w:pPr>
    <w:r>
      <w:rPr>
        <w:rStyle w:val="PageNumber"/>
      </w:rPr>
      <w:tab/>
    </w:r>
    <w:r w:rsidRPr="00E61E37">
      <w:rPr>
        <w:rStyle w:val="PageNumber"/>
        <w:sz w:val="22"/>
        <w:szCs w:val="22"/>
      </w:rPr>
      <w:fldChar w:fldCharType="begin"/>
    </w:r>
    <w:r w:rsidRPr="00E61E37">
      <w:rPr>
        <w:rStyle w:val="PageNumber"/>
        <w:sz w:val="22"/>
        <w:szCs w:val="22"/>
      </w:rPr>
      <w:instrText xml:space="preserve"> PAGE </w:instrText>
    </w:r>
    <w:r w:rsidRPr="00E61E37">
      <w:rPr>
        <w:rStyle w:val="PageNumber"/>
        <w:sz w:val="22"/>
        <w:szCs w:val="22"/>
      </w:rPr>
      <w:fldChar w:fldCharType="separate"/>
    </w:r>
    <w:r w:rsidR="00B3673B">
      <w:rPr>
        <w:rStyle w:val="PageNumber"/>
        <w:noProof/>
        <w:sz w:val="22"/>
        <w:szCs w:val="22"/>
      </w:rPr>
      <w:t>6</w:t>
    </w:r>
    <w:r w:rsidRPr="00E61E37">
      <w:rPr>
        <w:rStyle w:val="PageNumber"/>
        <w:sz w:val="22"/>
        <w:szCs w:val="22"/>
      </w:rPr>
      <w:fldChar w:fldCharType="end"/>
    </w:r>
    <w:r w:rsidRPr="00E61E37">
      <w:rPr>
        <w:rStyle w:val="PageNumber"/>
        <w:sz w:val="22"/>
        <w:szCs w:val="22"/>
      </w:rPr>
      <w:t xml:space="preserve">.lapa no </w:t>
    </w:r>
    <w:r w:rsidR="00204028">
      <w:rPr>
        <w:rStyle w:val="PageNumber"/>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2DE" w:rsidRDefault="00F422DE">
      <w:pPr>
        <w:spacing w:after="0" w:line="240" w:lineRule="auto"/>
      </w:pPr>
      <w:r>
        <w:separator/>
      </w:r>
    </w:p>
  </w:footnote>
  <w:footnote w:type="continuationSeparator" w:id="0">
    <w:p w:rsidR="00F422DE" w:rsidRDefault="00F422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0FE"/>
    <w:rsid w:val="00017165"/>
    <w:rsid w:val="000321DD"/>
    <w:rsid w:val="00072DF8"/>
    <w:rsid w:val="000968AC"/>
    <w:rsid w:val="000C68C6"/>
    <w:rsid w:val="000E175C"/>
    <w:rsid w:val="000E6A27"/>
    <w:rsid w:val="000F6A24"/>
    <w:rsid w:val="00100AF4"/>
    <w:rsid w:val="00117BF4"/>
    <w:rsid w:val="00123C51"/>
    <w:rsid w:val="001432BA"/>
    <w:rsid w:val="00173B55"/>
    <w:rsid w:val="001C033C"/>
    <w:rsid w:val="00204028"/>
    <w:rsid w:val="0023656E"/>
    <w:rsid w:val="00255400"/>
    <w:rsid w:val="002605E9"/>
    <w:rsid w:val="00260C9B"/>
    <w:rsid w:val="00280B4E"/>
    <w:rsid w:val="00281B10"/>
    <w:rsid w:val="002A0B49"/>
    <w:rsid w:val="002C33DC"/>
    <w:rsid w:val="00305D43"/>
    <w:rsid w:val="00355788"/>
    <w:rsid w:val="0035661E"/>
    <w:rsid w:val="00357E4C"/>
    <w:rsid w:val="00383581"/>
    <w:rsid w:val="003A709F"/>
    <w:rsid w:val="003D337B"/>
    <w:rsid w:val="003E7DEC"/>
    <w:rsid w:val="00437C52"/>
    <w:rsid w:val="0045655B"/>
    <w:rsid w:val="00496AF8"/>
    <w:rsid w:val="004F3765"/>
    <w:rsid w:val="005E6982"/>
    <w:rsid w:val="0060669A"/>
    <w:rsid w:val="00617E63"/>
    <w:rsid w:val="00642235"/>
    <w:rsid w:val="00696178"/>
    <w:rsid w:val="00712C31"/>
    <w:rsid w:val="007B2D4E"/>
    <w:rsid w:val="00876C6B"/>
    <w:rsid w:val="008D6314"/>
    <w:rsid w:val="00921A72"/>
    <w:rsid w:val="009E5918"/>
    <w:rsid w:val="009E70A4"/>
    <w:rsid w:val="00A22D85"/>
    <w:rsid w:val="00B3673B"/>
    <w:rsid w:val="00B439EA"/>
    <w:rsid w:val="00B7601E"/>
    <w:rsid w:val="00B87170"/>
    <w:rsid w:val="00B97CD3"/>
    <w:rsid w:val="00BC11A0"/>
    <w:rsid w:val="00BE797C"/>
    <w:rsid w:val="00C35B75"/>
    <w:rsid w:val="00C62065"/>
    <w:rsid w:val="00C876B4"/>
    <w:rsid w:val="00C96493"/>
    <w:rsid w:val="00CC78BA"/>
    <w:rsid w:val="00CE7E00"/>
    <w:rsid w:val="00CF1F6D"/>
    <w:rsid w:val="00D750FE"/>
    <w:rsid w:val="00D768B3"/>
    <w:rsid w:val="00DA1881"/>
    <w:rsid w:val="00E72EAD"/>
    <w:rsid w:val="00E7486C"/>
    <w:rsid w:val="00E81192"/>
    <w:rsid w:val="00E833CE"/>
    <w:rsid w:val="00E91C47"/>
    <w:rsid w:val="00EB71D5"/>
    <w:rsid w:val="00EC3CE2"/>
    <w:rsid w:val="00F3237E"/>
    <w:rsid w:val="00F422DE"/>
    <w:rsid w:val="00F75BFC"/>
    <w:rsid w:val="00FC5DFA"/>
    <w:rsid w:val="00FD7E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7E1CE7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0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750FE"/>
    <w:pPr>
      <w:tabs>
        <w:tab w:val="center" w:pos="4153"/>
        <w:tab w:val="right" w:pos="8306"/>
      </w:tabs>
      <w:spacing w:after="0" w:line="240" w:lineRule="auto"/>
    </w:pPr>
    <w:rPr>
      <w:rFonts w:eastAsia="Times New Roman" w:cs="Times New Roman"/>
      <w:szCs w:val="24"/>
    </w:rPr>
  </w:style>
  <w:style w:type="character" w:customStyle="1" w:styleId="FooterChar">
    <w:name w:val="Footer Char"/>
    <w:basedOn w:val="DefaultParagraphFont"/>
    <w:link w:val="Footer"/>
    <w:rsid w:val="00D750FE"/>
    <w:rPr>
      <w:rFonts w:eastAsia="Times New Roman" w:cs="Times New Roman"/>
      <w:szCs w:val="24"/>
    </w:rPr>
  </w:style>
  <w:style w:type="character" w:styleId="PageNumber">
    <w:name w:val="page number"/>
    <w:basedOn w:val="DefaultParagraphFont"/>
    <w:rsid w:val="00D750FE"/>
    <w:rPr>
      <w:rFonts w:cs="Times New Roman"/>
    </w:rPr>
  </w:style>
  <w:style w:type="paragraph" w:styleId="BodyText">
    <w:name w:val="Body Text"/>
    <w:basedOn w:val="Normal"/>
    <w:link w:val="BodyTextChar1"/>
    <w:rsid w:val="00D750FE"/>
    <w:pPr>
      <w:spacing w:after="120" w:line="240" w:lineRule="auto"/>
    </w:pPr>
    <w:rPr>
      <w:rFonts w:eastAsia="Times New Roman" w:cs="Times New Roman"/>
      <w:szCs w:val="24"/>
    </w:rPr>
  </w:style>
  <w:style w:type="character" w:customStyle="1" w:styleId="BodyTextChar">
    <w:name w:val="Body Text Char"/>
    <w:basedOn w:val="DefaultParagraphFont"/>
    <w:uiPriority w:val="99"/>
    <w:semiHidden/>
    <w:rsid w:val="00D750FE"/>
  </w:style>
  <w:style w:type="character" w:customStyle="1" w:styleId="BodyTextChar1">
    <w:name w:val="Body Text Char1"/>
    <w:basedOn w:val="DefaultParagraphFont"/>
    <w:link w:val="BodyText"/>
    <w:locked/>
    <w:rsid w:val="00D750FE"/>
    <w:rPr>
      <w:rFonts w:eastAsia="Times New Roman" w:cs="Times New Roman"/>
      <w:szCs w:val="24"/>
    </w:rPr>
  </w:style>
  <w:style w:type="character" w:styleId="Hyperlink">
    <w:name w:val="Hyperlink"/>
    <w:basedOn w:val="DefaultParagraphFont"/>
    <w:uiPriority w:val="99"/>
    <w:semiHidden/>
    <w:unhideWhenUsed/>
    <w:rsid w:val="00876C6B"/>
    <w:rPr>
      <w:color w:val="0000FF"/>
      <w:u w:val="single"/>
    </w:rPr>
  </w:style>
  <w:style w:type="paragraph" w:styleId="Header">
    <w:name w:val="header"/>
    <w:basedOn w:val="Normal"/>
    <w:link w:val="HeaderChar"/>
    <w:uiPriority w:val="99"/>
    <w:unhideWhenUsed/>
    <w:rsid w:val="00B439E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439EA"/>
  </w:style>
  <w:style w:type="paragraph" w:styleId="BalloonText">
    <w:name w:val="Balloon Text"/>
    <w:basedOn w:val="Normal"/>
    <w:link w:val="BalloonTextChar"/>
    <w:uiPriority w:val="99"/>
    <w:semiHidden/>
    <w:unhideWhenUsed/>
    <w:rsid w:val="00204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028"/>
    <w:rPr>
      <w:rFonts w:ascii="Segoe UI" w:hAnsi="Segoe UI" w:cs="Segoe UI"/>
      <w:sz w:val="18"/>
      <w:szCs w:val="18"/>
    </w:rPr>
  </w:style>
  <w:style w:type="paragraph" w:styleId="BodyText2">
    <w:name w:val="Body Text 2"/>
    <w:basedOn w:val="Normal"/>
    <w:link w:val="BodyText2Char"/>
    <w:uiPriority w:val="99"/>
    <w:semiHidden/>
    <w:unhideWhenUsed/>
    <w:rsid w:val="00EC3CE2"/>
    <w:pPr>
      <w:spacing w:after="120" w:line="480" w:lineRule="auto"/>
    </w:pPr>
    <w:rPr>
      <w:rFonts w:eastAsia="Times New Roman" w:cs="Times New Roman"/>
      <w:szCs w:val="24"/>
    </w:rPr>
  </w:style>
  <w:style w:type="character" w:customStyle="1" w:styleId="BodyText2Char">
    <w:name w:val="Body Text 2 Char"/>
    <w:basedOn w:val="DefaultParagraphFont"/>
    <w:link w:val="BodyText2"/>
    <w:uiPriority w:val="99"/>
    <w:semiHidden/>
    <w:rsid w:val="00EC3CE2"/>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517207">
      <w:bodyDiv w:val="1"/>
      <w:marLeft w:val="0"/>
      <w:marRight w:val="0"/>
      <w:marTop w:val="0"/>
      <w:marBottom w:val="0"/>
      <w:divBdr>
        <w:top w:val="none" w:sz="0" w:space="0" w:color="auto"/>
        <w:left w:val="none" w:sz="0" w:space="0" w:color="auto"/>
        <w:bottom w:val="none" w:sz="0" w:space="0" w:color="auto"/>
        <w:right w:val="none" w:sz="0" w:space="0" w:color="auto"/>
      </w:divBdr>
      <w:divsChild>
        <w:div w:id="552351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1078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kumi.lv/doc.php?id=1078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ikumi.lv/doc.php?id=107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99137-863F-45CB-9534-1F37B58F8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12049</Words>
  <Characters>6868</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2017-09-27T11:00:00Z</dcterms:created>
  <dcterms:modified xsi:type="dcterms:W3CDTF">2018-01-29T14:14:00Z</dcterms:modified>
</cp:coreProperties>
</file>