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E98" w:rsidRPr="00172726" w:rsidRDefault="00492E7A" w:rsidP="00492E7A">
      <w:pPr>
        <w:pStyle w:val="ListParagraph"/>
        <w:autoSpaceDE w:val="0"/>
        <w:autoSpaceDN w:val="0"/>
        <w:spacing w:after="0" w:line="276" w:lineRule="auto"/>
        <w:ind w:left="0"/>
        <w:jc w:val="both"/>
        <w:rPr>
          <w:b/>
          <w:bCs/>
        </w:rPr>
      </w:pPr>
      <w:bookmarkStart w:id="0" w:name="_Hlk497723706"/>
      <w:r>
        <w:rPr>
          <w:b/>
          <w:bCs/>
          <w:lang w:eastAsia="lv-LV"/>
        </w:rPr>
        <w:t xml:space="preserve">1. </w:t>
      </w:r>
      <w:r w:rsidR="00890E98" w:rsidRPr="00172726">
        <w:rPr>
          <w:b/>
          <w:bCs/>
          <w:lang w:eastAsia="lv-LV"/>
        </w:rPr>
        <w:t>Pārjaunojuma juridiskā daba.</w:t>
      </w:r>
    </w:p>
    <w:p w:rsidR="00890E98" w:rsidRPr="00172726" w:rsidRDefault="00492E7A" w:rsidP="00492E7A">
      <w:pPr>
        <w:pStyle w:val="ListParagraph"/>
        <w:autoSpaceDE w:val="0"/>
        <w:autoSpaceDN w:val="0"/>
        <w:spacing w:after="0" w:line="276" w:lineRule="auto"/>
        <w:ind w:left="0"/>
        <w:jc w:val="both"/>
        <w:rPr>
          <w:b/>
          <w:bCs/>
          <w:color w:val="2F5597"/>
        </w:rPr>
      </w:pPr>
      <w:r>
        <w:rPr>
          <w:b/>
          <w:bCs/>
          <w:lang w:eastAsia="lv-LV"/>
        </w:rPr>
        <w:t xml:space="preserve">2. </w:t>
      </w:r>
      <w:proofErr w:type="spellStart"/>
      <w:r w:rsidR="00890E98" w:rsidRPr="00172726">
        <w:rPr>
          <w:b/>
          <w:bCs/>
          <w:lang w:eastAsia="lv-LV"/>
        </w:rPr>
        <w:t>Liettiesisks</w:t>
      </w:r>
      <w:proofErr w:type="spellEnd"/>
      <w:r w:rsidR="00890E98" w:rsidRPr="00172726">
        <w:rPr>
          <w:b/>
          <w:bCs/>
          <w:lang w:eastAsia="lv-LV"/>
        </w:rPr>
        <w:t xml:space="preserve"> prasījums par ķīlas tiesības realizēšanu</w:t>
      </w:r>
      <w:r w:rsidR="00890E98" w:rsidRPr="00172726">
        <w:rPr>
          <w:color w:val="2F5597"/>
          <w:lang w:eastAsia="lv-LV"/>
        </w:rPr>
        <w:t>.</w:t>
      </w:r>
    </w:p>
    <w:bookmarkEnd w:id="0"/>
    <w:p w:rsidR="00A70169" w:rsidRPr="00172726" w:rsidRDefault="00A70169" w:rsidP="00A70169">
      <w:pPr>
        <w:autoSpaceDE w:val="0"/>
        <w:autoSpaceDN w:val="0"/>
        <w:spacing w:after="0" w:line="276" w:lineRule="auto"/>
        <w:jc w:val="both"/>
        <w:rPr>
          <w:b/>
          <w:bCs/>
          <w:color w:val="2F5597"/>
        </w:rPr>
      </w:pPr>
    </w:p>
    <w:p w:rsidR="00A70169" w:rsidRPr="00172726" w:rsidRDefault="00E86F24" w:rsidP="00A70169">
      <w:pPr>
        <w:shd w:val="clear" w:color="auto" w:fill="FFFFFF"/>
        <w:spacing w:after="0" w:line="276" w:lineRule="auto"/>
        <w:jc w:val="center"/>
        <w:rPr>
          <w:rStyle w:val="Strong"/>
          <w:rFonts w:eastAsia="Times New Roman" w:cs="Times New Roman"/>
          <w:color w:val="000000"/>
          <w:szCs w:val="24"/>
        </w:rPr>
      </w:pPr>
      <w:r>
        <w:rPr>
          <w:rStyle w:val="Strong"/>
          <w:rFonts w:eastAsia="Times New Roman" w:cs="Times New Roman"/>
          <w:color w:val="000000"/>
          <w:szCs w:val="24"/>
        </w:rPr>
        <w:t xml:space="preserve">Latvijas </w:t>
      </w:r>
      <w:bookmarkStart w:id="1" w:name="_GoBack"/>
      <w:bookmarkEnd w:id="1"/>
      <w:r w:rsidR="00A70169" w:rsidRPr="00172726">
        <w:rPr>
          <w:rStyle w:val="Strong"/>
          <w:rFonts w:eastAsia="Times New Roman" w:cs="Times New Roman"/>
          <w:color w:val="000000"/>
          <w:szCs w:val="24"/>
        </w:rPr>
        <w:t>Republikas Augstākās tiesas</w:t>
      </w:r>
    </w:p>
    <w:p w:rsidR="00A70169" w:rsidRPr="00172726" w:rsidRDefault="00A70169" w:rsidP="00A70169">
      <w:pPr>
        <w:shd w:val="clear" w:color="auto" w:fill="FFFFFF"/>
        <w:spacing w:after="0" w:line="276" w:lineRule="auto"/>
        <w:jc w:val="center"/>
        <w:rPr>
          <w:rStyle w:val="Strong"/>
          <w:rFonts w:eastAsia="Times New Roman" w:cs="Times New Roman"/>
          <w:color w:val="000000"/>
          <w:szCs w:val="24"/>
        </w:rPr>
      </w:pPr>
      <w:r w:rsidRPr="00172726">
        <w:rPr>
          <w:rStyle w:val="Strong"/>
          <w:rFonts w:eastAsia="Times New Roman" w:cs="Times New Roman"/>
          <w:color w:val="000000"/>
          <w:szCs w:val="24"/>
        </w:rPr>
        <w:t xml:space="preserve">Civillietu departamenta </w:t>
      </w:r>
    </w:p>
    <w:p w:rsidR="00A70169" w:rsidRPr="00172726" w:rsidRDefault="00A70169" w:rsidP="00A70169">
      <w:pPr>
        <w:shd w:val="clear" w:color="auto" w:fill="FFFFFF"/>
        <w:spacing w:after="0" w:line="276" w:lineRule="auto"/>
        <w:jc w:val="center"/>
        <w:rPr>
          <w:rFonts w:eastAsia="Times New Roman" w:cs="Times New Roman"/>
          <w:b/>
          <w:szCs w:val="24"/>
        </w:rPr>
      </w:pPr>
      <w:proofErr w:type="gramStart"/>
      <w:r w:rsidRPr="00172726">
        <w:rPr>
          <w:rFonts w:eastAsia="Times New Roman" w:cs="Times New Roman"/>
          <w:b/>
          <w:color w:val="000000"/>
          <w:szCs w:val="24"/>
          <w:lang w:eastAsia="lv-LV"/>
        </w:rPr>
        <w:t>2017.gada</w:t>
      </w:r>
      <w:proofErr w:type="gramEnd"/>
      <w:r w:rsidRPr="00172726">
        <w:rPr>
          <w:rFonts w:eastAsia="Times New Roman" w:cs="Times New Roman"/>
          <w:b/>
          <w:color w:val="000000"/>
          <w:szCs w:val="24"/>
          <w:lang w:eastAsia="lv-LV"/>
        </w:rPr>
        <w:t xml:space="preserve"> 20.oktobra</w:t>
      </w:r>
    </w:p>
    <w:p w:rsidR="00A70169" w:rsidRPr="00172726" w:rsidRDefault="00A70169" w:rsidP="00A70169">
      <w:pPr>
        <w:shd w:val="clear" w:color="auto" w:fill="FFFFFF"/>
        <w:spacing w:after="0" w:line="276" w:lineRule="auto"/>
        <w:jc w:val="center"/>
        <w:rPr>
          <w:rStyle w:val="Strong"/>
          <w:rFonts w:eastAsia="Times New Roman" w:cs="Times New Roman"/>
          <w:color w:val="000000"/>
          <w:szCs w:val="24"/>
        </w:rPr>
      </w:pPr>
      <w:r w:rsidRPr="00172726">
        <w:rPr>
          <w:rStyle w:val="Strong"/>
          <w:rFonts w:eastAsia="Times New Roman" w:cs="Times New Roman"/>
          <w:color w:val="000000"/>
          <w:szCs w:val="24"/>
        </w:rPr>
        <w:t>SPRIEDUMS</w:t>
      </w:r>
    </w:p>
    <w:p w:rsidR="00A70169" w:rsidRPr="00172726" w:rsidRDefault="00A70169" w:rsidP="00A70169">
      <w:pPr>
        <w:shd w:val="clear" w:color="auto" w:fill="FFFFFF"/>
        <w:spacing w:after="0" w:line="276" w:lineRule="auto"/>
        <w:jc w:val="center"/>
        <w:rPr>
          <w:rStyle w:val="Strong"/>
          <w:rFonts w:eastAsia="Times New Roman" w:cs="Times New Roman"/>
          <w:color w:val="000000"/>
          <w:szCs w:val="24"/>
        </w:rPr>
      </w:pPr>
      <w:r w:rsidRPr="00172726">
        <w:rPr>
          <w:rStyle w:val="Strong"/>
          <w:rFonts w:eastAsia="Times New Roman" w:cs="Times New Roman"/>
          <w:color w:val="000000"/>
          <w:szCs w:val="24"/>
        </w:rPr>
        <w:t>Lieta Nr.C28344212, SKC-377/2017</w:t>
      </w:r>
    </w:p>
    <w:p w:rsidR="00F36E58" w:rsidRPr="00172726" w:rsidRDefault="00461B06" w:rsidP="00A70169">
      <w:pPr>
        <w:spacing w:after="0" w:line="276" w:lineRule="auto"/>
        <w:jc w:val="center"/>
        <w:rPr>
          <w:rFonts w:eastAsia="Times New Roman" w:cs="Times New Roman"/>
          <w:color w:val="000000"/>
          <w:szCs w:val="24"/>
          <w:lang w:eastAsia="lv-LV"/>
        </w:rPr>
      </w:pPr>
      <w:hyperlink r:id="rId7" w:tgtFrame="_blank" w:history="1">
        <w:r w:rsidR="00F36E58" w:rsidRPr="00172726">
          <w:rPr>
            <w:rFonts w:eastAsia="Times New Roman" w:cs="Times New Roman"/>
            <w:color w:val="0000FF"/>
            <w:szCs w:val="24"/>
            <w:u w:val="single"/>
            <w:lang w:eastAsia="lv-LV"/>
          </w:rPr>
          <w:t>ECLI:LV:AT:2017:1020.C28344212.1.S</w:t>
        </w:r>
      </w:hyperlink>
    </w:p>
    <w:p w:rsidR="00F36E58" w:rsidRPr="00172726" w:rsidRDefault="00F36E58" w:rsidP="00A70169">
      <w:pPr>
        <w:spacing w:after="0" w:line="276" w:lineRule="auto"/>
        <w:jc w:val="center"/>
        <w:rPr>
          <w:rFonts w:eastAsia="Times New Roman" w:cs="Times New Roman"/>
          <w:color w:val="000000"/>
          <w:szCs w:val="24"/>
          <w:lang w:eastAsia="lv-LV"/>
        </w:rPr>
      </w:pP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Augstākā tiesa šādā sastāvā:</w:t>
      </w:r>
    </w:p>
    <w:p w:rsidR="00F36E58" w:rsidRPr="00172726" w:rsidRDefault="00F36E58" w:rsidP="00A70169">
      <w:pPr>
        <w:spacing w:after="0" w:line="276" w:lineRule="auto"/>
        <w:ind w:right="-7" w:firstLine="720"/>
        <w:jc w:val="both"/>
        <w:rPr>
          <w:rFonts w:eastAsia="Times New Roman" w:cs="Times New Roman"/>
          <w:color w:val="000000"/>
          <w:szCs w:val="24"/>
          <w:lang w:eastAsia="lv-LV"/>
        </w:rPr>
      </w:pPr>
      <w:r w:rsidRPr="00172726">
        <w:rPr>
          <w:rFonts w:eastAsia="Times New Roman" w:cs="Times New Roman"/>
          <w:color w:val="000000"/>
          <w:szCs w:val="24"/>
          <w:lang w:eastAsia="lv-LV"/>
        </w:rPr>
        <w:t>tiesnese referente Ināra Garda,</w:t>
      </w:r>
    </w:p>
    <w:p w:rsidR="00F36E58" w:rsidRPr="00172726" w:rsidRDefault="00F36E58" w:rsidP="00A70169">
      <w:pPr>
        <w:spacing w:after="0" w:line="276" w:lineRule="auto"/>
        <w:ind w:right="-7" w:firstLine="720"/>
        <w:jc w:val="both"/>
        <w:rPr>
          <w:rFonts w:eastAsia="Times New Roman" w:cs="Times New Roman"/>
          <w:color w:val="000000"/>
          <w:szCs w:val="24"/>
          <w:lang w:eastAsia="lv-LV"/>
        </w:rPr>
      </w:pPr>
      <w:r w:rsidRPr="00172726">
        <w:rPr>
          <w:rFonts w:eastAsia="Times New Roman" w:cs="Times New Roman"/>
          <w:color w:val="000000"/>
          <w:szCs w:val="24"/>
          <w:lang w:eastAsia="lv-LV"/>
        </w:rPr>
        <w:t>tiesnesis Valerijans Jonikāns,</w:t>
      </w:r>
    </w:p>
    <w:p w:rsidR="00F36E58" w:rsidRPr="00172726" w:rsidRDefault="00F36E58" w:rsidP="00A70169">
      <w:pPr>
        <w:spacing w:after="0" w:line="276" w:lineRule="auto"/>
        <w:ind w:right="-7" w:firstLine="720"/>
        <w:jc w:val="both"/>
        <w:rPr>
          <w:rFonts w:eastAsia="Times New Roman" w:cs="Times New Roman"/>
          <w:color w:val="000000"/>
          <w:szCs w:val="24"/>
          <w:lang w:eastAsia="lv-LV"/>
        </w:rPr>
      </w:pPr>
      <w:r w:rsidRPr="00172726">
        <w:rPr>
          <w:rFonts w:eastAsia="Times New Roman" w:cs="Times New Roman"/>
          <w:color w:val="000000"/>
          <w:szCs w:val="24"/>
          <w:lang w:eastAsia="lv-LV"/>
        </w:rPr>
        <w:t>tiesnesis Aigars Strupišs</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rakstveida procesā izskatīja civ</w:t>
      </w:r>
      <w:r w:rsidR="00A70169" w:rsidRPr="00172726">
        <w:rPr>
          <w:rFonts w:eastAsia="Times New Roman" w:cs="Times New Roman"/>
          <w:color w:val="000000"/>
          <w:szCs w:val="24"/>
          <w:lang w:eastAsia="lv-LV"/>
        </w:rPr>
        <w:t>illietu sakarā ar prasītājas AS </w:t>
      </w:r>
      <w:r w:rsidRPr="00172726">
        <w:rPr>
          <w:rFonts w:eastAsia="Times New Roman" w:cs="Times New Roman"/>
          <w:color w:val="000000"/>
          <w:szCs w:val="24"/>
          <w:lang w:eastAsia="lv-LV"/>
        </w:rPr>
        <w:t xml:space="preserve">„SEB banka” kasācijas sūdzību par Rīgas apgabaltiesas Civillietu tiesas kolēģijas </w:t>
      </w:r>
      <w:proofErr w:type="gramStart"/>
      <w:r w:rsidRPr="00172726">
        <w:rPr>
          <w:rFonts w:eastAsia="Times New Roman" w:cs="Times New Roman"/>
          <w:color w:val="000000"/>
          <w:szCs w:val="24"/>
          <w:lang w:eastAsia="lv-LV"/>
        </w:rPr>
        <w:t>20</w:t>
      </w:r>
      <w:r w:rsidR="00A70169" w:rsidRPr="00172726">
        <w:rPr>
          <w:rFonts w:eastAsia="Times New Roman" w:cs="Times New Roman"/>
          <w:color w:val="000000"/>
          <w:szCs w:val="24"/>
          <w:lang w:eastAsia="lv-LV"/>
        </w:rPr>
        <w:t>15.gada</w:t>
      </w:r>
      <w:proofErr w:type="gramEnd"/>
      <w:r w:rsidR="00A70169" w:rsidRPr="00172726">
        <w:rPr>
          <w:rFonts w:eastAsia="Times New Roman" w:cs="Times New Roman"/>
          <w:color w:val="000000"/>
          <w:szCs w:val="24"/>
          <w:lang w:eastAsia="lv-LV"/>
        </w:rPr>
        <w:t xml:space="preserve"> 12.oktobra spriedumu AS </w:t>
      </w:r>
      <w:r w:rsidRPr="00172726">
        <w:rPr>
          <w:rFonts w:eastAsia="Times New Roman" w:cs="Times New Roman"/>
          <w:color w:val="000000"/>
          <w:szCs w:val="24"/>
          <w:lang w:eastAsia="lv-LV"/>
        </w:rPr>
        <w:t xml:space="preserve">„SEB banka” prasībā pret </w:t>
      </w:r>
      <w:r w:rsidR="00A70169" w:rsidRPr="00172726">
        <w:rPr>
          <w:rFonts w:eastAsia="Times New Roman" w:cs="Times New Roman"/>
          <w:color w:val="000000"/>
          <w:szCs w:val="24"/>
          <w:lang w:eastAsia="lv-LV"/>
        </w:rPr>
        <w:t>[pers. A]</w:t>
      </w:r>
      <w:r w:rsidRPr="00172726">
        <w:rPr>
          <w:rFonts w:eastAsia="Times New Roman" w:cs="Times New Roman"/>
          <w:color w:val="000000"/>
          <w:szCs w:val="24"/>
          <w:lang w:eastAsia="lv-LV"/>
        </w:rPr>
        <w:t xml:space="preserve"> par parāda piedziņu un pret </w:t>
      </w:r>
      <w:r w:rsidR="00A70169" w:rsidRPr="00172726">
        <w:rPr>
          <w:rFonts w:eastAsia="Times New Roman" w:cs="Times New Roman"/>
          <w:color w:val="000000"/>
          <w:szCs w:val="24"/>
          <w:lang w:eastAsia="lv-LV"/>
        </w:rPr>
        <w:t>[pers. B]</w:t>
      </w:r>
      <w:r w:rsidRPr="00172726">
        <w:rPr>
          <w:rFonts w:eastAsia="Times New Roman" w:cs="Times New Roman"/>
          <w:color w:val="000000"/>
          <w:szCs w:val="24"/>
          <w:lang w:eastAsia="lv-LV"/>
        </w:rPr>
        <w:t xml:space="preserve"> par piedziņas vēršanu uz ieķīlāto nekustamo īpašumu.</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p>
    <w:p w:rsidR="00F36E58" w:rsidRPr="00172726" w:rsidRDefault="00F36E58" w:rsidP="00A70169">
      <w:pPr>
        <w:spacing w:after="0" w:line="276" w:lineRule="auto"/>
        <w:ind w:right="-7" w:firstLine="530"/>
        <w:jc w:val="center"/>
        <w:rPr>
          <w:rFonts w:eastAsia="Times New Roman" w:cs="Times New Roman"/>
          <w:color w:val="000000"/>
          <w:szCs w:val="24"/>
          <w:lang w:eastAsia="lv-LV"/>
        </w:rPr>
      </w:pPr>
      <w:r w:rsidRPr="00172726">
        <w:rPr>
          <w:rFonts w:eastAsia="Times New Roman" w:cs="Times New Roman"/>
          <w:b/>
          <w:bCs/>
          <w:color w:val="000000"/>
          <w:szCs w:val="24"/>
          <w:lang w:eastAsia="lv-LV"/>
        </w:rPr>
        <w:t>Aprakstošā daļa</w:t>
      </w:r>
    </w:p>
    <w:p w:rsidR="00F36E58" w:rsidRPr="00172726" w:rsidRDefault="00F36E58" w:rsidP="00A70169">
      <w:pPr>
        <w:spacing w:after="0" w:line="276" w:lineRule="auto"/>
        <w:ind w:right="-7" w:firstLine="530"/>
        <w:jc w:val="center"/>
        <w:rPr>
          <w:rFonts w:eastAsia="Times New Roman" w:cs="Times New Roman"/>
          <w:color w:val="000000"/>
          <w:szCs w:val="24"/>
          <w:lang w:eastAsia="lv-LV"/>
        </w:rPr>
      </w:pPr>
    </w:p>
    <w:p w:rsidR="00F36E58" w:rsidRPr="00172726" w:rsidRDefault="00ED5D1F"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[1] AS </w:t>
      </w:r>
      <w:r w:rsidR="00F36E58" w:rsidRPr="00172726">
        <w:rPr>
          <w:rFonts w:eastAsia="Times New Roman" w:cs="Times New Roman"/>
          <w:color w:val="000000"/>
          <w:szCs w:val="24"/>
          <w:lang w:eastAsia="lv-LV"/>
        </w:rPr>
        <w:t xml:space="preserve">„SEB banka” </w:t>
      </w:r>
      <w:proofErr w:type="gramStart"/>
      <w:r w:rsidR="00F36E58" w:rsidRPr="00172726">
        <w:rPr>
          <w:rFonts w:eastAsia="Times New Roman" w:cs="Times New Roman"/>
          <w:color w:val="000000"/>
          <w:szCs w:val="24"/>
          <w:lang w:eastAsia="lv-LV"/>
        </w:rPr>
        <w:t>2012.gada</w:t>
      </w:r>
      <w:proofErr w:type="gramEnd"/>
      <w:r w:rsidR="00F36E58" w:rsidRPr="00172726">
        <w:rPr>
          <w:rFonts w:eastAsia="Times New Roman" w:cs="Times New Roman"/>
          <w:color w:val="000000"/>
          <w:szCs w:val="24"/>
          <w:lang w:eastAsia="lv-LV"/>
        </w:rPr>
        <w:t xml:space="preserve"> 12.aprīlī cēlusi tiesā prasību pret </w:t>
      </w:r>
      <w:r w:rsidR="00A70169" w:rsidRPr="00172726">
        <w:rPr>
          <w:rFonts w:eastAsia="Times New Roman" w:cs="Times New Roman"/>
          <w:color w:val="000000"/>
          <w:szCs w:val="24"/>
          <w:lang w:eastAsia="lv-LV"/>
        </w:rPr>
        <w:t>[pers. A]</w:t>
      </w:r>
      <w:r w:rsidR="00F36E58" w:rsidRPr="00172726">
        <w:rPr>
          <w:rFonts w:eastAsia="Times New Roman" w:cs="Times New Roman"/>
          <w:color w:val="000000"/>
          <w:szCs w:val="24"/>
          <w:lang w:eastAsia="lv-LV"/>
        </w:rPr>
        <w:t xml:space="preserve"> par parāda piedziņu un pret </w:t>
      </w:r>
      <w:r w:rsidR="00A70169" w:rsidRPr="00172726">
        <w:rPr>
          <w:rFonts w:eastAsia="Times New Roman" w:cs="Times New Roman"/>
          <w:color w:val="000000"/>
          <w:szCs w:val="24"/>
          <w:lang w:eastAsia="lv-LV"/>
        </w:rPr>
        <w:t>[pers. B]</w:t>
      </w:r>
      <w:r w:rsidR="00F36E58" w:rsidRPr="00172726">
        <w:rPr>
          <w:rFonts w:eastAsia="Times New Roman" w:cs="Times New Roman"/>
          <w:color w:val="000000"/>
          <w:szCs w:val="24"/>
          <w:lang w:eastAsia="lv-LV"/>
        </w:rPr>
        <w:t xml:space="preserve"> par piedziņas vēršanu uz ieķīlāto nekustamo īpašumu (atļauju realizēt ķīlas tiesību).</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Prasības pieteikumā norādīti šādi apstākļi un pamatojums.</w:t>
      </w:r>
    </w:p>
    <w:p w:rsidR="00F36E58" w:rsidRPr="00172726" w:rsidRDefault="00ED5D1F"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[1.1] AS </w:t>
      </w:r>
      <w:r w:rsidR="00F36E58" w:rsidRPr="00172726">
        <w:rPr>
          <w:rFonts w:eastAsia="Times New Roman" w:cs="Times New Roman"/>
          <w:color w:val="000000"/>
          <w:szCs w:val="24"/>
          <w:lang w:eastAsia="lv-LV"/>
        </w:rPr>
        <w:t>„Latvijas Unibanka” (</w:t>
      </w:r>
      <w:proofErr w:type="gramStart"/>
      <w:r w:rsidR="00F36E58" w:rsidRPr="00172726">
        <w:rPr>
          <w:rFonts w:eastAsia="Times New Roman" w:cs="Times New Roman"/>
          <w:color w:val="000000"/>
          <w:szCs w:val="24"/>
          <w:lang w:eastAsia="lv-LV"/>
        </w:rPr>
        <w:t>2008.gada</w:t>
      </w:r>
      <w:proofErr w:type="gramEnd"/>
      <w:r w:rsidR="00F36E58" w:rsidRPr="00172726">
        <w:rPr>
          <w:rFonts w:eastAsia="Times New Roman" w:cs="Times New Roman"/>
          <w:color w:val="000000"/>
          <w:szCs w:val="24"/>
          <w:lang w:eastAsia="lv-LV"/>
        </w:rPr>
        <w:t xml:space="preserve"> 7</w:t>
      </w:r>
      <w:r w:rsidRPr="00172726">
        <w:rPr>
          <w:rFonts w:eastAsia="Times New Roman" w:cs="Times New Roman"/>
          <w:color w:val="000000"/>
          <w:szCs w:val="24"/>
          <w:lang w:eastAsia="lv-LV"/>
        </w:rPr>
        <w:t>.aprīlī nosaukums mainīts uz AS </w:t>
      </w:r>
      <w:r w:rsidR="00F36E58" w:rsidRPr="00172726">
        <w:rPr>
          <w:rFonts w:eastAsia="Times New Roman" w:cs="Times New Roman"/>
          <w:color w:val="000000"/>
          <w:szCs w:val="24"/>
          <w:lang w:eastAsia="lv-LV"/>
        </w:rPr>
        <w:t xml:space="preserve">„SEB banka”) kā aizdevēja un </w:t>
      </w:r>
      <w:r w:rsidR="00A70169" w:rsidRPr="00172726">
        <w:rPr>
          <w:rFonts w:eastAsia="Times New Roman" w:cs="Times New Roman"/>
          <w:color w:val="000000"/>
          <w:szCs w:val="24"/>
          <w:lang w:eastAsia="lv-LV"/>
        </w:rPr>
        <w:t>[pers. A]</w:t>
      </w:r>
      <w:r w:rsidR="00F36E58" w:rsidRPr="00172726">
        <w:rPr>
          <w:rFonts w:eastAsia="Times New Roman" w:cs="Times New Roman"/>
          <w:color w:val="000000"/>
          <w:szCs w:val="24"/>
          <w:lang w:eastAsia="lv-LV"/>
        </w:rPr>
        <w:t xml:space="preserve"> kā aizņēmēja 2005.gada </w:t>
      </w:r>
      <w:r w:rsidR="00287551" w:rsidRPr="00172726">
        <w:rPr>
          <w:rFonts w:eastAsia="Times New Roman" w:cs="Times New Roman"/>
          <w:szCs w:val="24"/>
          <w:lang w:eastAsia="lv-LV"/>
        </w:rPr>
        <w:t xml:space="preserve">[..] </w:t>
      </w:r>
      <w:r w:rsidR="00F36E58" w:rsidRPr="00172726">
        <w:rPr>
          <w:rFonts w:eastAsia="Times New Roman" w:cs="Times New Roman"/>
          <w:color w:val="000000"/>
          <w:szCs w:val="24"/>
          <w:lang w:eastAsia="lv-LV"/>
        </w:rPr>
        <w:t>martā no</w:t>
      </w:r>
      <w:r w:rsidRPr="00172726">
        <w:rPr>
          <w:rFonts w:eastAsia="Times New Roman" w:cs="Times New Roman"/>
          <w:color w:val="000000"/>
          <w:szCs w:val="24"/>
          <w:lang w:eastAsia="lv-LV"/>
        </w:rPr>
        <w:t>slēdza kredīta līgumu Nr.[..]</w:t>
      </w:r>
      <w:r w:rsidR="00F36E58" w:rsidRPr="00172726">
        <w:rPr>
          <w:rFonts w:eastAsia="Times New Roman" w:cs="Times New Roman"/>
          <w:color w:val="000000"/>
          <w:szCs w:val="24"/>
          <w:lang w:eastAsia="lv-LV"/>
        </w:rPr>
        <w:t>, ar kuru aizdevēja iz</w:t>
      </w:r>
      <w:r w:rsidRPr="00172726">
        <w:rPr>
          <w:rFonts w:eastAsia="Times New Roman" w:cs="Times New Roman"/>
          <w:color w:val="000000"/>
          <w:szCs w:val="24"/>
          <w:lang w:eastAsia="lv-LV"/>
        </w:rPr>
        <w:t>sniedza aizņēmējai aizdevumu 62 </w:t>
      </w:r>
      <w:r w:rsidR="00F36E58" w:rsidRPr="00172726">
        <w:rPr>
          <w:rFonts w:eastAsia="Times New Roman" w:cs="Times New Roman"/>
          <w:color w:val="000000"/>
          <w:szCs w:val="24"/>
          <w:lang w:eastAsia="lv-LV"/>
        </w:rPr>
        <w:t>200 Ls, bet aizņēmēja apņēmās saņemto aizdevumu kopā ar procentiem par tā lietošanu atdot pa daļām līdz 2007.gada 22.martam, kā arī saistību izpildes nokavējuma gadījumā maksāt līgumsodu 36% gadā no nokavētā maksājuma summas.</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Ar līdzēju </w:t>
      </w:r>
      <w:proofErr w:type="gramStart"/>
      <w:r w:rsidRPr="00172726">
        <w:rPr>
          <w:rFonts w:eastAsia="Times New Roman" w:cs="Times New Roman"/>
          <w:color w:val="000000"/>
          <w:szCs w:val="24"/>
          <w:lang w:eastAsia="lv-LV"/>
        </w:rPr>
        <w:t>2007.gada</w:t>
      </w:r>
      <w:proofErr w:type="gramEnd"/>
      <w:r w:rsidRPr="00172726">
        <w:rPr>
          <w:rFonts w:eastAsia="Times New Roman" w:cs="Times New Roman"/>
          <w:color w:val="000000"/>
          <w:szCs w:val="24"/>
          <w:lang w:eastAsia="lv-LV"/>
        </w:rPr>
        <w:t xml:space="preserve"> 22.marta un 9.jūlija vienošanos izdarīti gro</w:t>
      </w:r>
      <w:r w:rsidR="00ED5D1F" w:rsidRPr="00172726">
        <w:rPr>
          <w:rFonts w:eastAsia="Times New Roman" w:cs="Times New Roman"/>
          <w:color w:val="000000"/>
          <w:szCs w:val="24"/>
          <w:lang w:eastAsia="lv-LV"/>
        </w:rPr>
        <w:t>zījumi kredīta līgumā Nr.[..]</w:t>
      </w:r>
      <w:r w:rsidRPr="00172726">
        <w:rPr>
          <w:rFonts w:eastAsia="Times New Roman" w:cs="Times New Roman"/>
          <w:color w:val="000000"/>
          <w:szCs w:val="24"/>
          <w:lang w:eastAsia="lv-LV"/>
        </w:rPr>
        <w:t xml:space="preserve">, proti, pagarināts aizdevuma atdošanas termiņš līdz </w:t>
      </w:r>
      <w:proofErr w:type="gramStart"/>
      <w:r w:rsidRPr="00172726">
        <w:rPr>
          <w:rFonts w:eastAsia="Times New Roman" w:cs="Times New Roman"/>
          <w:color w:val="000000"/>
          <w:szCs w:val="24"/>
          <w:lang w:eastAsia="lv-LV"/>
        </w:rPr>
        <w:t>2009.gada</w:t>
      </w:r>
      <w:proofErr w:type="gramEnd"/>
      <w:r w:rsidRPr="00172726">
        <w:rPr>
          <w:rFonts w:eastAsia="Times New Roman" w:cs="Times New Roman"/>
          <w:color w:val="000000"/>
          <w:szCs w:val="24"/>
          <w:lang w:eastAsia="lv-LV"/>
        </w:rPr>
        <w:t xml:space="preserve"> 23.martam, piemērota mainīga procentu likme (pievienotā likme - 3,4% gadā un bāzes likme - trīs mēnešu EUR EURIBOR), aizdevuma summas atlikusī daļa - 59 600 Ls konvertēta uz eiro, kas atbilst 85 854,22 EUR.</w:t>
      </w:r>
    </w:p>
    <w:p w:rsidR="00F36E58" w:rsidRPr="00172726" w:rsidRDefault="00F36E58" w:rsidP="00A70169">
      <w:pPr>
        <w:spacing w:after="0" w:line="276" w:lineRule="auto"/>
        <w:ind w:right="-6" w:firstLine="527"/>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[1.2] Minēto saistību izpildījums nodrošināts ar ķīlu: 1) aizņēmējai </w:t>
      </w:r>
      <w:r w:rsidR="00A70169" w:rsidRPr="00172726">
        <w:rPr>
          <w:rFonts w:eastAsia="Times New Roman" w:cs="Times New Roman"/>
          <w:color w:val="000000"/>
          <w:szCs w:val="24"/>
          <w:lang w:eastAsia="lv-LV"/>
        </w:rPr>
        <w:t>[pers. A]</w:t>
      </w:r>
      <w:r w:rsidRPr="00172726">
        <w:rPr>
          <w:rFonts w:eastAsia="Times New Roman" w:cs="Times New Roman"/>
          <w:color w:val="000000"/>
          <w:szCs w:val="24"/>
          <w:lang w:eastAsia="lv-LV"/>
        </w:rPr>
        <w:t xml:space="preserve"> piederošo nekustamo īpašumu </w:t>
      </w:r>
      <w:r w:rsidR="00ED5D1F" w:rsidRPr="00172726">
        <w:rPr>
          <w:rFonts w:eastAsia="Times New Roman" w:cs="Times New Roman"/>
          <w:color w:val="000000"/>
          <w:szCs w:val="24"/>
          <w:lang w:eastAsia="lv-LV"/>
        </w:rPr>
        <w:t>[adrese A]</w:t>
      </w:r>
      <w:r w:rsidRPr="00172726">
        <w:rPr>
          <w:rFonts w:eastAsia="Times New Roman" w:cs="Times New Roman"/>
          <w:color w:val="000000"/>
          <w:szCs w:val="24"/>
          <w:lang w:eastAsia="lv-LV"/>
        </w:rPr>
        <w:t xml:space="preserve">; 2) </w:t>
      </w:r>
      <w:r w:rsidR="00A70169" w:rsidRPr="00172726">
        <w:rPr>
          <w:rFonts w:eastAsia="Times New Roman" w:cs="Times New Roman"/>
          <w:color w:val="000000"/>
          <w:szCs w:val="24"/>
          <w:lang w:eastAsia="lv-LV"/>
        </w:rPr>
        <w:t>[pers. B]</w:t>
      </w:r>
      <w:r w:rsidRPr="00172726">
        <w:rPr>
          <w:rFonts w:eastAsia="Times New Roman" w:cs="Times New Roman"/>
          <w:color w:val="000000"/>
          <w:szCs w:val="24"/>
          <w:lang w:eastAsia="lv-LV"/>
        </w:rPr>
        <w:t xml:space="preserve"> piederošo nekustamo īpašumu </w:t>
      </w:r>
      <w:r w:rsidR="00ED5D1F" w:rsidRPr="00172726">
        <w:rPr>
          <w:rFonts w:eastAsia="Times New Roman" w:cs="Times New Roman"/>
          <w:color w:val="000000"/>
          <w:szCs w:val="24"/>
          <w:lang w:eastAsia="lv-LV"/>
        </w:rPr>
        <w:t>[adrese B]</w:t>
      </w:r>
      <w:r w:rsidRPr="00172726">
        <w:rPr>
          <w:rFonts w:eastAsia="Times New Roman" w:cs="Times New Roman"/>
          <w:color w:val="000000"/>
          <w:szCs w:val="24"/>
          <w:lang w:eastAsia="lv-LV"/>
        </w:rPr>
        <w:t xml:space="preserve">. Pamatojoties uz </w:t>
      </w:r>
      <w:proofErr w:type="gramStart"/>
      <w:r w:rsidRPr="00172726">
        <w:rPr>
          <w:rFonts w:eastAsia="Times New Roman" w:cs="Times New Roman"/>
          <w:color w:val="000000"/>
          <w:szCs w:val="24"/>
          <w:lang w:eastAsia="lv-LV"/>
        </w:rPr>
        <w:t>2005.gada</w:t>
      </w:r>
      <w:proofErr w:type="gramEnd"/>
      <w:r w:rsidRPr="00172726">
        <w:rPr>
          <w:rFonts w:eastAsia="Times New Roman" w:cs="Times New Roman"/>
          <w:color w:val="000000"/>
          <w:szCs w:val="24"/>
          <w:lang w:eastAsia="lv-LV"/>
        </w:rPr>
        <w:t xml:space="preserve"> </w:t>
      </w:r>
      <w:r w:rsidR="00287551" w:rsidRPr="00172726">
        <w:rPr>
          <w:rFonts w:eastAsia="Times New Roman" w:cs="Times New Roman"/>
          <w:color w:val="000000"/>
          <w:szCs w:val="24"/>
          <w:lang w:eastAsia="lv-LV"/>
        </w:rPr>
        <w:t xml:space="preserve">[..] </w:t>
      </w:r>
      <w:r w:rsidRPr="00172726">
        <w:rPr>
          <w:rFonts w:eastAsia="Times New Roman" w:cs="Times New Roman"/>
          <w:color w:val="000000"/>
          <w:szCs w:val="24"/>
          <w:lang w:eastAsia="lv-LV"/>
        </w:rPr>
        <w:t>martā noslēgto ķīlas (hipotēkas) līgumu Nr.</w:t>
      </w:r>
      <w:r w:rsidR="009C584B" w:rsidRPr="00172726">
        <w:rPr>
          <w:rFonts w:eastAsia="Times New Roman" w:cs="Times New Roman"/>
          <w:color w:val="000000"/>
          <w:szCs w:val="24"/>
          <w:lang w:eastAsia="lv-LV"/>
        </w:rPr>
        <w:t>[..]</w:t>
      </w:r>
      <w:r w:rsidRPr="00172726">
        <w:rPr>
          <w:rFonts w:eastAsia="Times New Roman" w:cs="Times New Roman"/>
          <w:color w:val="000000"/>
          <w:szCs w:val="24"/>
          <w:lang w:eastAsia="lv-LV"/>
        </w:rPr>
        <w:t xml:space="preserve">, </w:t>
      </w:r>
      <w:r w:rsidR="009C584B" w:rsidRPr="00172726">
        <w:rPr>
          <w:rFonts w:eastAsia="Times New Roman" w:cs="Times New Roman"/>
          <w:color w:val="000000"/>
          <w:szCs w:val="24"/>
          <w:lang w:eastAsia="lv-LV"/>
        </w:rPr>
        <w:t>[nosaukums]</w:t>
      </w:r>
      <w:r w:rsidRPr="00172726">
        <w:rPr>
          <w:rFonts w:eastAsia="Times New Roman" w:cs="Times New Roman"/>
          <w:color w:val="000000"/>
          <w:szCs w:val="24"/>
          <w:lang w:eastAsia="lv-LV"/>
        </w:rPr>
        <w:t xml:space="preserve"> zemesgrāmatas nodalījumā Nr.</w:t>
      </w:r>
      <w:r w:rsidR="009C584B" w:rsidRPr="00172726">
        <w:rPr>
          <w:rFonts w:eastAsia="Times New Roman" w:cs="Times New Roman"/>
          <w:color w:val="000000"/>
          <w:szCs w:val="24"/>
          <w:lang w:eastAsia="lv-LV"/>
        </w:rPr>
        <w:t>[..]</w:t>
      </w:r>
      <w:r w:rsidRPr="00172726">
        <w:rPr>
          <w:rFonts w:eastAsia="Times New Roman" w:cs="Times New Roman"/>
          <w:color w:val="000000"/>
          <w:szCs w:val="24"/>
          <w:lang w:eastAsia="lv-LV"/>
        </w:rPr>
        <w:t xml:space="preserve"> minētajam īpašumam nostiprināta hipotēka par labu aizdevējai.</w:t>
      </w:r>
    </w:p>
    <w:p w:rsidR="00F36E58" w:rsidRPr="00172726" w:rsidRDefault="00F36E58" w:rsidP="00A70169">
      <w:pPr>
        <w:spacing w:after="0" w:line="276" w:lineRule="auto"/>
        <w:ind w:right="-6" w:firstLine="527"/>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[1.3] Aizņēmēja no kredīta līguma izrietošās saistības nepildīja, proti, kopš </w:t>
      </w:r>
      <w:proofErr w:type="gramStart"/>
      <w:r w:rsidRPr="00172726">
        <w:rPr>
          <w:rFonts w:eastAsia="Times New Roman" w:cs="Times New Roman"/>
          <w:color w:val="000000"/>
          <w:szCs w:val="24"/>
          <w:lang w:eastAsia="lv-LV"/>
        </w:rPr>
        <w:t>2008.gada</w:t>
      </w:r>
      <w:proofErr w:type="gramEnd"/>
      <w:r w:rsidRPr="00172726">
        <w:rPr>
          <w:rFonts w:eastAsia="Times New Roman" w:cs="Times New Roman"/>
          <w:color w:val="000000"/>
          <w:szCs w:val="24"/>
          <w:lang w:eastAsia="lv-LV"/>
        </w:rPr>
        <w:t xml:space="preserve"> 29.decembra neveica nevienu maksājumu, tādēļ 2009.gada 23.martā, iestājoties aizdevuma atmaksas beigu termiņam, tas netika pagarināts. Prasītāja paziņoja par aizdevuma atmaksas beigu termiņa iestāšanos un parāda piedziņas uzsākšanu. Ievērojot to, ka aizņēmējas saistību </w:t>
      </w:r>
      <w:r w:rsidRPr="00172726">
        <w:rPr>
          <w:rFonts w:eastAsia="Times New Roman" w:cs="Times New Roman"/>
          <w:color w:val="000000"/>
          <w:szCs w:val="24"/>
          <w:lang w:eastAsia="lv-LV"/>
        </w:rPr>
        <w:lastRenderedPageBreak/>
        <w:t xml:space="preserve">izpildes nodrošināšanai bija ieķīlāts arī viņai piederošais nekustamais īpašums, prasītāja sākotnēji vērsās Rīgas pilsētas Zemgales priekšpilsētas tiesā ar pieteikumu pret </w:t>
      </w:r>
      <w:r w:rsidR="00A70169" w:rsidRPr="00172726">
        <w:rPr>
          <w:rFonts w:eastAsia="Times New Roman" w:cs="Times New Roman"/>
          <w:color w:val="000000"/>
          <w:szCs w:val="24"/>
          <w:lang w:eastAsia="lv-LV"/>
        </w:rPr>
        <w:t>[pers. A]</w:t>
      </w:r>
      <w:r w:rsidRPr="00172726">
        <w:rPr>
          <w:rFonts w:eastAsia="Times New Roman" w:cs="Times New Roman"/>
          <w:color w:val="000000"/>
          <w:szCs w:val="24"/>
          <w:lang w:eastAsia="lv-LV"/>
        </w:rPr>
        <w:t xml:space="preserve"> par saistību bezstrīdus piespiedu izpildīšanu, kas ar tiesas </w:t>
      </w:r>
      <w:proofErr w:type="gramStart"/>
      <w:r w:rsidRPr="00172726">
        <w:rPr>
          <w:rFonts w:eastAsia="Times New Roman" w:cs="Times New Roman"/>
          <w:color w:val="000000"/>
          <w:szCs w:val="24"/>
          <w:lang w:eastAsia="lv-LV"/>
        </w:rPr>
        <w:t>2009.gada</w:t>
      </w:r>
      <w:proofErr w:type="gramEnd"/>
      <w:r w:rsidRPr="00172726">
        <w:rPr>
          <w:rFonts w:eastAsia="Times New Roman" w:cs="Times New Roman"/>
          <w:color w:val="000000"/>
          <w:szCs w:val="24"/>
          <w:lang w:eastAsia="lv-LV"/>
        </w:rPr>
        <w:t xml:space="preserve"> 16.oktobra lēmumu tika apmierināts un izpildei bezstrīdus piespiedu kārtībā nodota ar hipotēku nodrošinātā no aizdevuma līguma izrietošā saistība pa</w:t>
      </w:r>
      <w:r w:rsidR="009C584B" w:rsidRPr="00172726">
        <w:rPr>
          <w:rFonts w:eastAsia="Times New Roman" w:cs="Times New Roman"/>
          <w:color w:val="000000"/>
          <w:szCs w:val="24"/>
          <w:lang w:eastAsia="lv-LV"/>
        </w:rPr>
        <w:t>r kopējo summu 68 459,49 Ls (97 </w:t>
      </w:r>
      <w:r w:rsidRPr="00172726">
        <w:rPr>
          <w:rFonts w:eastAsia="Times New Roman" w:cs="Times New Roman"/>
          <w:color w:val="000000"/>
          <w:szCs w:val="24"/>
          <w:lang w:eastAsia="lv-LV"/>
        </w:rPr>
        <w:t xml:space="preserve">409,09 EUR). Pamatojoties uz šo lēmumu, aizņēmējai piederošais ieķīlātais nekustamais īpašums </w:t>
      </w:r>
      <w:r w:rsidR="00ED5D1F" w:rsidRPr="00172726">
        <w:rPr>
          <w:rFonts w:eastAsia="Times New Roman" w:cs="Times New Roman"/>
          <w:color w:val="000000"/>
          <w:szCs w:val="24"/>
          <w:lang w:eastAsia="lv-LV"/>
        </w:rPr>
        <w:t>[adrese A]</w:t>
      </w:r>
      <w:r w:rsidRPr="00172726">
        <w:rPr>
          <w:rFonts w:eastAsia="Times New Roman" w:cs="Times New Roman"/>
          <w:color w:val="000000"/>
          <w:szCs w:val="24"/>
          <w:lang w:eastAsia="lv-LV"/>
        </w:rPr>
        <w:t xml:space="preserve">, tika pārdots izsolē. No iegūtajiem naudas līdzekļiem prasītāja </w:t>
      </w:r>
      <w:r w:rsidR="009C584B" w:rsidRPr="00172726">
        <w:rPr>
          <w:rFonts w:eastAsia="Times New Roman" w:cs="Times New Roman"/>
          <w:color w:val="000000"/>
          <w:szCs w:val="24"/>
          <w:lang w:eastAsia="lv-LV"/>
        </w:rPr>
        <w:t>novirzīja saistību dzēšanai – 6 </w:t>
      </w:r>
      <w:r w:rsidRPr="00172726">
        <w:rPr>
          <w:rFonts w:eastAsia="Times New Roman" w:cs="Times New Roman"/>
          <w:color w:val="000000"/>
          <w:szCs w:val="24"/>
          <w:lang w:eastAsia="lv-LV"/>
        </w:rPr>
        <w:t>311,81 Ls un ar sprieduma izpildi saistīto izdevumu samaksai - 936,50 Ls.</w:t>
      </w:r>
    </w:p>
    <w:p w:rsidR="00F36E58" w:rsidRPr="00172726" w:rsidRDefault="00F36E58" w:rsidP="00A70169">
      <w:pPr>
        <w:spacing w:after="0" w:line="276" w:lineRule="auto"/>
        <w:ind w:right="-6" w:firstLine="527"/>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Tomēr atgūtie līdzekļi nebija pietiekami, tādēļ atlikusī parāda summa, </w:t>
      </w:r>
      <w:r w:rsidR="009C584B" w:rsidRPr="00172726">
        <w:rPr>
          <w:rFonts w:eastAsia="Times New Roman" w:cs="Times New Roman"/>
          <w:color w:val="000000"/>
          <w:szCs w:val="24"/>
          <w:lang w:eastAsia="lv-LV"/>
        </w:rPr>
        <w:t xml:space="preserve">kas uz </w:t>
      </w:r>
      <w:proofErr w:type="gramStart"/>
      <w:r w:rsidR="009C584B" w:rsidRPr="00172726">
        <w:rPr>
          <w:rFonts w:eastAsia="Times New Roman" w:cs="Times New Roman"/>
          <w:color w:val="000000"/>
          <w:szCs w:val="24"/>
          <w:lang w:eastAsia="lv-LV"/>
        </w:rPr>
        <w:t>2012.gada</w:t>
      </w:r>
      <w:proofErr w:type="gramEnd"/>
      <w:r w:rsidR="009C584B" w:rsidRPr="00172726">
        <w:rPr>
          <w:rFonts w:eastAsia="Times New Roman" w:cs="Times New Roman"/>
          <w:color w:val="000000"/>
          <w:szCs w:val="24"/>
          <w:lang w:eastAsia="lv-LV"/>
        </w:rPr>
        <w:t xml:space="preserve"> 19.martu ir 62 </w:t>
      </w:r>
      <w:r w:rsidRPr="00172726">
        <w:rPr>
          <w:rFonts w:eastAsia="Times New Roman" w:cs="Times New Roman"/>
          <w:color w:val="000000"/>
          <w:szCs w:val="24"/>
          <w:lang w:eastAsia="lv-LV"/>
        </w:rPr>
        <w:t>147,68 Ls (neatmaksātā aizdevuma pamat</w:t>
      </w:r>
      <w:r w:rsidR="009C584B" w:rsidRPr="00172726">
        <w:rPr>
          <w:rFonts w:eastAsia="Times New Roman" w:cs="Times New Roman"/>
          <w:color w:val="000000"/>
          <w:szCs w:val="24"/>
          <w:lang w:eastAsia="lv-LV"/>
        </w:rPr>
        <w:t xml:space="preserve">summa 53 619,07 Ls un līgumsods </w:t>
      </w:r>
      <w:r w:rsidRPr="00172726">
        <w:rPr>
          <w:rFonts w:eastAsia="Times New Roman" w:cs="Times New Roman"/>
          <w:color w:val="000000"/>
          <w:szCs w:val="24"/>
          <w:lang w:eastAsia="lv-LV"/>
        </w:rPr>
        <w:t xml:space="preserve">8 528,61 Ls) piedzenama no atbildētājas </w:t>
      </w:r>
      <w:r w:rsidR="00A70169" w:rsidRPr="00172726">
        <w:rPr>
          <w:rFonts w:eastAsia="Times New Roman" w:cs="Times New Roman"/>
          <w:color w:val="000000"/>
          <w:szCs w:val="24"/>
          <w:lang w:eastAsia="lv-LV"/>
        </w:rPr>
        <w:t>[pers. A]</w:t>
      </w:r>
      <w:r w:rsidRPr="00172726">
        <w:rPr>
          <w:rFonts w:eastAsia="Times New Roman" w:cs="Times New Roman"/>
          <w:color w:val="000000"/>
          <w:szCs w:val="24"/>
          <w:lang w:eastAsia="lv-LV"/>
        </w:rPr>
        <w:t>.</w:t>
      </w:r>
    </w:p>
    <w:p w:rsidR="00F36E58" w:rsidRPr="00172726" w:rsidRDefault="00F36E58" w:rsidP="00A70169">
      <w:pPr>
        <w:spacing w:after="0" w:line="276" w:lineRule="auto"/>
        <w:ind w:right="-6" w:firstLine="527"/>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Vienlaikus parāda piedziņa vēršama uz </w:t>
      </w:r>
      <w:r w:rsidR="00A70169" w:rsidRPr="00172726">
        <w:rPr>
          <w:rFonts w:eastAsia="Times New Roman" w:cs="Times New Roman"/>
          <w:color w:val="000000"/>
          <w:szCs w:val="24"/>
          <w:lang w:eastAsia="lv-LV"/>
        </w:rPr>
        <w:t>[pers. B]</w:t>
      </w:r>
      <w:r w:rsidRPr="00172726">
        <w:rPr>
          <w:rFonts w:eastAsia="Times New Roman" w:cs="Times New Roman"/>
          <w:color w:val="000000"/>
          <w:szCs w:val="24"/>
          <w:lang w:eastAsia="lv-LV"/>
        </w:rPr>
        <w:t xml:space="preserve"> piederošo ieķīlāto nekustamo īpašumu</w:t>
      </w:r>
      <w:r w:rsidR="009C584B" w:rsidRPr="00172726">
        <w:rPr>
          <w:rFonts w:eastAsia="Times New Roman" w:cs="Times New Roman"/>
          <w:color w:val="000000"/>
          <w:szCs w:val="24"/>
          <w:lang w:eastAsia="lv-LV"/>
        </w:rPr>
        <w:t xml:space="preserve"> [adrese B]</w:t>
      </w:r>
      <w:r w:rsidRPr="00172726">
        <w:rPr>
          <w:rFonts w:eastAsia="Times New Roman" w:cs="Times New Roman"/>
          <w:color w:val="000000"/>
          <w:szCs w:val="24"/>
          <w:lang w:eastAsia="lv-LV"/>
        </w:rPr>
        <w:t>.</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[1.4] Prasības pieteikums pamatots ar Civillikuma 1587., 1652., 1934., 1943., 1753., 1756., 1765., 1716., 1717., 1720., 1722., 1281., 1286., </w:t>
      </w:r>
      <w:proofErr w:type="gramStart"/>
      <w:r w:rsidRPr="00172726">
        <w:rPr>
          <w:rFonts w:eastAsia="Times New Roman" w:cs="Times New Roman"/>
          <w:color w:val="000000"/>
          <w:szCs w:val="24"/>
          <w:lang w:eastAsia="lv-LV"/>
        </w:rPr>
        <w:t>1290.pantu</w:t>
      </w:r>
      <w:proofErr w:type="gramEnd"/>
      <w:r w:rsidRPr="00172726">
        <w:rPr>
          <w:rFonts w:eastAsia="Times New Roman" w:cs="Times New Roman"/>
          <w:color w:val="000000"/>
          <w:szCs w:val="24"/>
          <w:lang w:eastAsia="lv-LV"/>
        </w:rPr>
        <w:t>.</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[2] Ar Rīgas pilsētas Kurzemes rajona tiesas </w:t>
      </w:r>
      <w:proofErr w:type="gramStart"/>
      <w:r w:rsidRPr="00172726">
        <w:rPr>
          <w:rFonts w:eastAsia="Times New Roman" w:cs="Times New Roman"/>
          <w:color w:val="000000"/>
          <w:szCs w:val="24"/>
          <w:lang w:eastAsia="lv-LV"/>
        </w:rPr>
        <w:t>2015.gada</w:t>
      </w:r>
      <w:proofErr w:type="gramEnd"/>
      <w:r w:rsidRPr="00172726">
        <w:rPr>
          <w:rFonts w:eastAsia="Times New Roman" w:cs="Times New Roman"/>
          <w:color w:val="000000"/>
          <w:szCs w:val="24"/>
          <w:lang w:eastAsia="lv-LV"/>
        </w:rPr>
        <w:t xml:space="preserve"> 8.janvāra spriedumu prasība apmierināta: no </w:t>
      </w:r>
      <w:r w:rsidR="00A70169" w:rsidRPr="00172726">
        <w:rPr>
          <w:rFonts w:eastAsia="Times New Roman" w:cs="Times New Roman"/>
          <w:color w:val="000000"/>
          <w:szCs w:val="24"/>
          <w:lang w:eastAsia="lv-LV"/>
        </w:rPr>
        <w:t>[pers. A]</w:t>
      </w:r>
      <w:r w:rsidRPr="00172726">
        <w:rPr>
          <w:rFonts w:eastAsia="Times New Roman" w:cs="Times New Roman"/>
          <w:color w:val="000000"/>
          <w:szCs w:val="24"/>
          <w:lang w:eastAsia="lv-LV"/>
        </w:rPr>
        <w:t xml:space="preserve"> par labu AS „SEB banka” piedzīts pamatpar</w:t>
      </w:r>
      <w:r w:rsidR="009B2456" w:rsidRPr="00172726">
        <w:rPr>
          <w:rFonts w:eastAsia="Times New Roman" w:cs="Times New Roman"/>
          <w:color w:val="000000"/>
          <w:szCs w:val="24"/>
          <w:lang w:eastAsia="lv-LV"/>
        </w:rPr>
        <w:t>āds 76 293,06 EUR, līgumsods 12 </w:t>
      </w:r>
      <w:r w:rsidRPr="00172726">
        <w:rPr>
          <w:rFonts w:eastAsia="Times New Roman" w:cs="Times New Roman"/>
          <w:color w:val="000000"/>
          <w:szCs w:val="24"/>
          <w:lang w:eastAsia="lv-LV"/>
        </w:rPr>
        <w:t>1</w:t>
      </w:r>
      <w:r w:rsidR="009B2456" w:rsidRPr="00172726">
        <w:rPr>
          <w:rFonts w:eastAsia="Times New Roman" w:cs="Times New Roman"/>
          <w:color w:val="000000"/>
          <w:szCs w:val="24"/>
          <w:lang w:eastAsia="lv-LV"/>
        </w:rPr>
        <w:t>35,12 EUR un tiesas izdevumus 1 </w:t>
      </w:r>
      <w:r w:rsidRPr="00172726">
        <w:rPr>
          <w:rFonts w:eastAsia="Times New Roman" w:cs="Times New Roman"/>
          <w:color w:val="000000"/>
          <w:szCs w:val="24"/>
          <w:lang w:eastAsia="lv-LV"/>
        </w:rPr>
        <w:t xml:space="preserve">304,74 EUR, kopā 89 732,92 EUR; AS „SEB banka” atļauts realizēt ķīlas tiesības, kas izriet no 2005.gada </w:t>
      </w:r>
      <w:r w:rsidR="00287551" w:rsidRPr="00172726">
        <w:rPr>
          <w:rFonts w:eastAsia="Times New Roman" w:cs="Times New Roman"/>
          <w:color w:val="000000"/>
          <w:szCs w:val="24"/>
          <w:lang w:eastAsia="lv-LV"/>
        </w:rPr>
        <w:t xml:space="preserve">[..] </w:t>
      </w:r>
      <w:r w:rsidRPr="00172726">
        <w:rPr>
          <w:rFonts w:eastAsia="Times New Roman" w:cs="Times New Roman"/>
          <w:color w:val="000000"/>
          <w:szCs w:val="24"/>
          <w:lang w:eastAsia="lv-LV"/>
        </w:rPr>
        <w:t xml:space="preserve">martā starp </w:t>
      </w:r>
      <w:r w:rsidR="00A70169" w:rsidRPr="00172726">
        <w:rPr>
          <w:rFonts w:eastAsia="Times New Roman" w:cs="Times New Roman"/>
          <w:color w:val="000000"/>
          <w:szCs w:val="24"/>
          <w:lang w:eastAsia="lv-LV"/>
        </w:rPr>
        <w:t>[pers. B]</w:t>
      </w:r>
      <w:r w:rsidRPr="00172726">
        <w:rPr>
          <w:rFonts w:eastAsia="Times New Roman" w:cs="Times New Roman"/>
          <w:color w:val="000000"/>
          <w:szCs w:val="24"/>
          <w:lang w:eastAsia="lv-LV"/>
        </w:rPr>
        <w:t xml:space="preserve"> un AS ,,SEB banka” noslēgtā ķīlas (hipotēkas) līguma Nr.</w:t>
      </w:r>
      <w:r w:rsidR="009C584B" w:rsidRPr="00172726">
        <w:rPr>
          <w:rFonts w:eastAsia="Times New Roman" w:cs="Times New Roman"/>
          <w:color w:val="000000"/>
          <w:szCs w:val="24"/>
          <w:lang w:eastAsia="lv-LV"/>
        </w:rPr>
        <w:t>[..]</w:t>
      </w:r>
      <w:r w:rsidRPr="00172726">
        <w:rPr>
          <w:rFonts w:eastAsia="Times New Roman" w:cs="Times New Roman"/>
          <w:color w:val="000000"/>
          <w:szCs w:val="24"/>
          <w:lang w:eastAsia="lv-LV"/>
        </w:rPr>
        <w:t xml:space="preserve"> uz ķīlas priekšmetu - </w:t>
      </w:r>
      <w:r w:rsidR="00A70169" w:rsidRPr="00172726">
        <w:rPr>
          <w:rFonts w:eastAsia="Times New Roman" w:cs="Times New Roman"/>
          <w:color w:val="000000"/>
          <w:szCs w:val="24"/>
          <w:lang w:eastAsia="lv-LV"/>
        </w:rPr>
        <w:t>[pers. B]</w:t>
      </w:r>
      <w:r w:rsidRPr="00172726">
        <w:rPr>
          <w:rFonts w:eastAsia="Times New Roman" w:cs="Times New Roman"/>
          <w:color w:val="000000"/>
          <w:szCs w:val="24"/>
          <w:lang w:eastAsia="lv-LV"/>
        </w:rPr>
        <w:t xml:space="preserve"> piederošo nekustamo īpašumu</w:t>
      </w:r>
      <w:r w:rsidR="009C584B" w:rsidRPr="00172726">
        <w:rPr>
          <w:rFonts w:eastAsia="Times New Roman" w:cs="Times New Roman"/>
          <w:color w:val="000000"/>
          <w:szCs w:val="24"/>
          <w:lang w:eastAsia="lv-LV"/>
        </w:rPr>
        <w:t xml:space="preserve"> [adrese B]</w:t>
      </w:r>
      <w:r w:rsidRPr="00172726">
        <w:rPr>
          <w:rFonts w:eastAsia="Times New Roman" w:cs="Times New Roman"/>
          <w:color w:val="000000"/>
          <w:szCs w:val="24"/>
          <w:lang w:eastAsia="lv-LV"/>
        </w:rPr>
        <w:t>, kadastra Nr.</w:t>
      </w:r>
      <w:r w:rsidR="009C584B" w:rsidRPr="00172726">
        <w:rPr>
          <w:rFonts w:eastAsia="Times New Roman" w:cs="Times New Roman"/>
          <w:color w:val="000000"/>
          <w:szCs w:val="24"/>
          <w:lang w:eastAsia="lv-LV"/>
        </w:rPr>
        <w:t>[..]</w:t>
      </w:r>
      <w:r w:rsidRPr="00172726">
        <w:rPr>
          <w:rFonts w:eastAsia="Times New Roman" w:cs="Times New Roman"/>
          <w:color w:val="000000"/>
          <w:szCs w:val="24"/>
          <w:lang w:eastAsia="lv-LV"/>
        </w:rPr>
        <w:t xml:space="preserve">; AS „SEB banka” noteiktas tiesības saņemt no </w:t>
      </w:r>
      <w:r w:rsidR="00A70169" w:rsidRPr="00172726">
        <w:rPr>
          <w:rFonts w:eastAsia="Times New Roman" w:cs="Times New Roman"/>
          <w:color w:val="000000"/>
          <w:szCs w:val="24"/>
          <w:lang w:eastAsia="lv-LV"/>
        </w:rPr>
        <w:t>[pers. A]</w:t>
      </w:r>
      <w:r w:rsidRPr="00172726">
        <w:rPr>
          <w:rFonts w:eastAsia="Times New Roman" w:cs="Times New Roman"/>
          <w:color w:val="000000"/>
          <w:szCs w:val="24"/>
          <w:lang w:eastAsia="lv-LV"/>
        </w:rPr>
        <w:t xml:space="preserve"> likumiskos 6% gadā no parāda pamatsummas par laiku līdz sprieduma izpildei, nepārsniedzot pamatparāda apmēru.</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[3] Minētais spriedums daļā, ar kuru apmierināta prasība par parāda piedziņu, apelācijas kārtībā netika pārsūdzēts un stājās likumīgā spēkā </w:t>
      </w:r>
      <w:proofErr w:type="gramStart"/>
      <w:r w:rsidRPr="00172726">
        <w:rPr>
          <w:rFonts w:eastAsia="Times New Roman" w:cs="Times New Roman"/>
          <w:color w:val="000000"/>
          <w:szCs w:val="24"/>
          <w:lang w:eastAsia="lv-LV"/>
        </w:rPr>
        <w:t>2015.gada</w:t>
      </w:r>
      <w:proofErr w:type="gramEnd"/>
      <w:r w:rsidRPr="00172726">
        <w:rPr>
          <w:rFonts w:eastAsia="Times New Roman" w:cs="Times New Roman"/>
          <w:color w:val="000000"/>
          <w:szCs w:val="24"/>
          <w:lang w:eastAsia="lv-LV"/>
        </w:rPr>
        <w:t xml:space="preserve"> 27.martā.</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[4] Izskatījusi lietu sakarā ar atbildētāja </w:t>
      </w:r>
      <w:r w:rsidR="00A70169" w:rsidRPr="00172726">
        <w:rPr>
          <w:rFonts w:eastAsia="Times New Roman" w:cs="Times New Roman"/>
          <w:color w:val="000000"/>
          <w:szCs w:val="24"/>
          <w:lang w:eastAsia="lv-LV"/>
        </w:rPr>
        <w:t>[pers. B]</w:t>
      </w:r>
      <w:r w:rsidRPr="00172726">
        <w:rPr>
          <w:rFonts w:eastAsia="Times New Roman" w:cs="Times New Roman"/>
          <w:color w:val="000000"/>
          <w:szCs w:val="24"/>
          <w:lang w:eastAsia="lv-LV"/>
        </w:rPr>
        <w:t xml:space="preserve"> apelācijas sūdzību par spriedumu daļā, ar kuru apmierināta prasība par piedziņas vēršanu uz viņam piederošo ieķīlāto nekustamo īpašumu, Rīgas apgabaltiesas Civillietu tiesas kolēģija ar </w:t>
      </w:r>
      <w:proofErr w:type="gramStart"/>
      <w:r w:rsidRPr="00172726">
        <w:rPr>
          <w:rFonts w:eastAsia="Times New Roman" w:cs="Times New Roman"/>
          <w:color w:val="000000"/>
          <w:szCs w:val="24"/>
          <w:lang w:eastAsia="lv-LV"/>
        </w:rPr>
        <w:t>2015.gada</w:t>
      </w:r>
      <w:proofErr w:type="gramEnd"/>
      <w:r w:rsidRPr="00172726">
        <w:rPr>
          <w:rFonts w:eastAsia="Times New Roman" w:cs="Times New Roman"/>
          <w:color w:val="000000"/>
          <w:szCs w:val="24"/>
          <w:lang w:eastAsia="lv-LV"/>
        </w:rPr>
        <w:t xml:space="preserve"> 12.oktobra spriedumu prasību noraidījusi un piedzinusi no AS</w:t>
      </w:r>
      <w:r w:rsidR="009B2456" w:rsidRPr="00172726">
        <w:rPr>
          <w:rFonts w:eastAsia="Times New Roman" w:cs="Times New Roman"/>
          <w:color w:val="000000"/>
          <w:szCs w:val="24"/>
          <w:lang w:eastAsia="lv-LV"/>
        </w:rPr>
        <w:t> </w:t>
      </w:r>
      <w:r w:rsidRPr="00172726">
        <w:rPr>
          <w:rFonts w:eastAsia="Times New Roman" w:cs="Times New Roman"/>
          <w:color w:val="000000"/>
          <w:szCs w:val="24"/>
          <w:lang w:eastAsia="lv-LV"/>
        </w:rPr>
        <w:t xml:space="preserve">„SEB banka” par labu </w:t>
      </w:r>
      <w:r w:rsidR="00A70169" w:rsidRPr="00172726">
        <w:rPr>
          <w:rFonts w:eastAsia="Times New Roman" w:cs="Times New Roman"/>
          <w:color w:val="000000"/>
          <w:szCs w:val="24"/>
          <w:lang w:eastAsia="lv-LV"/>
        </w:rPr>
        <w:t>[pers. B]</w:t>
      </w:r>
      <w:r w:rsidR="009B2456" w:rsidRPr="00172726">
        <w:rPr>
          <w:rFonts w:eastAsia="Times New Roman" w:cs="Times New Roman"/>
          <w:color w:val="000000"/>
          <w:szCs w:val="24"/>
          <w:lang w:eastAsia="lv-LV"/>
        </w:rPr>
        <w:t xml:space="preserve"> tiesas izdevumus 71,14 </w:t>
      </w:r>
      <w:r w:rsidRPr="00172726">
        <w:rPr>
          <w:rFonts w:eastAsia="Times New Roman" w:cs="Times New Roman"/>
          <w:color w:val="000000"/>
          <w:szCs w:val="24"/>
          <w:lang w:eastAsia="lv-LV"/>
        </w:rPr>
        <w:t>EUR.</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Apelācijas instances tiesas spriedums pamatots ar šādiem argumentiem.</w:t>
      </w:r>
    </w:p>
    <w:p w:rsidR="00F36E58" w:rsidRPr="00172726" w:rsidRDefault="009B2456"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[4.1]</w:t>
      </w:r>
      <w:r w:rsidR="00F36E58" w:rsidRPr="00172726">
        <w:rPr>
          <w:rFonts w:eastAsia="Times New Roman" w:cs="Times New Roman"/>
          <w:color w:val="000000"/>
          <w:szCs w:val="24"/>
          <w:lang w:eastAsia="lv-LV"/>
        </w:rPr>
        <w:t xml:space="preserve"> Lietā nepastāv strīds, ka prasītāja izsniedza atbildētājai </w:t>
      </w:r>
      <w:r w:rsidR="00A70169" w:rsidRPr="00172726">
        <w:rPr>
          <w:rFonts w:eastAsia="Times New Roman" w:cs="Times New Roman"/>
          <w:color w:val="000000"/>
          <w:szCs w:val="24"/>
          <w:lang w:eastAsia="lv-LV"/>
        </w:rPr>
        <w:t>[pers. A]</w:t>
      </w:r>
      <w:r w:rsidRPr="00172726">
        <w:rPr>
          <w:rFonts w:eastAsia="Times New Roman" w:cs="Times New Roman"/>
          <w:color w:val="000000"/>
          <w:szCs w:val="24"/>
          <w:lang w:eastAsia="lv-LV"/>
        </w:rPr>
        <w:t xml:space="preserve"> aizdevumu 62 </w:t>
      </w:r>
      <w:r w:rsidR="00F36E58" w:rsidRPr="00172726">
        <w:rPr>
          <w:rFonts w:eastAsia="Times New Roman" w:cs="Times New Roman"/>
          <w:color w:val="000000"/>
          <w:szCs w:val="24"/>
          <w:lang w:eastAsia="lv-LV"/>
        </w:rPr>
        <w:t xml:space="preserve">200 Ls atbilstoši </w:t>
      </w:r>
      <w:proofErr w:type="gramStart"/>
      <w:r w:rsidR="00F36E58" w:rsidRPr="00172726">
        <w:rPr>
          <w:rFonts w:eastAsia="Times New Roman" w:cs="Times New Roman"/>
          <w:color w:val="000000"/>
          <w:szCs w:val="24"/>
          <w:lang w:eastAsia="lv-LV"/>
        </w:rPr>
        <w:t>2005.gada</w:t>
      </w:r>
      <w:proofErr w:type="gramEnd"/>
      <w:r w:rsidR="00F36E58" w:rsidRPr="00172726">
        <w:rPr>
          <w:rFonts w:eastAsia="Times New Roman" w:cs="Times New Roman"/>
          <w:color w:val="000000"/>
          <w:szCs w:val="24"/>
          <w:lang w:eastAsia="lv-LV"/>
        </w:rPr>
        <w:t xml:space="preserve"> </w:t>
      </w:r>
      <w:r w:rsidR="00287551" w:rsidRPr="00172726">
        <w:rPr>
          <w:rFonts w:eastAsia="Times New Roman" w:cs="Times New Roman"/>
          <w:color w:val="000000"/>
          <w:szCs w:val="24"/>
          <w:lang w:eastAsia="lv-LV"/>
        </w:rPr>
        <w:t xml:space="preserve">[..] </w:t>
      </w:r>
      <w:r w:rsidR="00F36E58" w:rsidRPr="00172726">
        <w:rPr>
          <w:rFonts w:eastAsia="Times New Roman" w:cs="Times New Roman"/>
          <w:color w:val="000000"/>
          <w:szCs w:val="24"/>
          <w:lang w:eastAsia="lv-LV"/>
        </w:rPr>
        <w:t>martā noslēgtajam kredīta līgumam Nr.</w:t>
      </w:r>
      <w:r w:rsidRPr="00172726">
        <w:rPr>
          <w:rFonts w:eastAsia="Times New Roman" w:cs="Times New Roman"/>
          <w:color w:val="000000"/>
          <w:szCs w:val="24"/>
          <w:lang w:eastAsia="lv-LV"/>
        </w:rPr>
        <w:t>[..]</w:t>
      </w:r>
      <w:r w:rsidR="00F36E58" w:rsidRPr="00172726">
        <w:rPr>
          <w:rFonts w:eastAsia="Times New Roman" w:cs="Times New Roman"/>
          <w:color w:val="000000"/>
          <w:szCs w:val="24"/>
          <w:lang w:eastAsia="lv-LV"/>
        </w:rPr>
        <w:t xml:space="preserve">, kas grozīts ar līdzēju 2007.gada 22.marta un 9.jūlija vienošanos. Tāpat nav strīda, ka atbildētājs </w:t>
      </w:r>
      <w:r w:rsidR="00A70169" w:rsidRPr="00172726">
        <w:rPr>
          <w:rFonts w:eastAsia="Times New Roman" w:cs="Times New Roman"/>
          <w:color w:val="000000"/>
          <w:szCs w:val="24"/>
          <w:lang w:eastAsia="lv-LV"/>
        </w:rPr>
        <w:t>[pers. B]</w:t>
      </w:r>
      <w:r w:rsidR="00F36E58" w:rsidRPr="00172726">
        <w:rPr>
          <w:rFonts w:eastAsia="Times New Roman" w:cs="Times New Roman"/>
          <w:color w:val="000000"/>
          <w:szCs w:val="24"/>
          <w:lang w:eastAsia="lv-LV"/>
        </w:rPr>
        <w:t xml:space="preserve"> </w:t>
      </w:r>
      <w:proofErr w:type="gramStart"/>
      <w:r w:rsidR="00F36E58" w:rsidRPr="00172726">
        <w:rPr>
          <w:rFonts w:eastAsia="Times New Roman" w:cs="Times New Roman"/>
          <w:color w:val="000000"/>
          <w:szCs w:val="24"/>
          <w:lang w:eastAsia="lv-LV"/>
        </w:rPr>
        <w:t>2005.gada</w:t>
      </w:r>
      <w:proofErr w:type="gramEnd"/>
      <w:r w:rsidR="00F36E58" w:rsidRPr="00172726">
        <w:rPr>
          <w:rFonts w:eastAsia="Times New Roman" w:cs="Times New Roman"/>
          <w:color w:val="000000"/>
          <w:szCs w:val="24"/>
          <w:lang w:eastAsia="lv-LV"/>
        </w:rPr>
        <w:t xml:space="preserve"> </w:t>
      </w:r>
      <w:r w:rsidR="00287551" w:rsidRPr="00172726">
        <w:rPr>
          <w:rFonts w:eastAsia="Times New Roman" w:cs="Times New Roman"/>
          <w:color w:val="000000"/>
          <w:szCs w:val="24"/>
          <w:lang w:eastAsia="lv-LV"/>
        </w:rPr>
        <w:t xml:space="preserve">[..] </w:t>
      </w:r>
      <w:r w:rsidR="00F36E58" w:rsidRPr="00172726">
        <w:rPr>
          <w:rFonts w:eastAsia="Times New Roman" w:cs="Times New Roman"/>
          <w:color w:val="000000"/>
          <w:szCs w:val="24"/>
          <w:lang w:eastAsia="lv-LV"/>
        </w:rPr>
        <w:t>martā noslēdza ar prasītāju hipotēkas līgumu, ieķīlājot viņam piederošo nekustamo īpašumu</w:t>
      </w:r>
      <w:r w:rsidRPr="00172726">
        <w:rPr>
          <w:rFonts w:eastAsia="Times New Roman" w:cs="Times New Roman"/>
          <w:color w:val="000000"/>
          <w:szCs w:val="24"/>
          <w:lang w:eastAsia="lv-LV"/>
        </w:rPr>
        <w:t xml:space="preserve"> [adrese B]</w:t>
      </w:r>
      <w:r w:rsidR="00F36E58" w:rsidRPr="00172726">
        <w:rPr>
          <w:rFonts w:eastAsia="Times New Roman" w:cs="Times New Roman"/>
          <w:color w:val="000000"/>
          <w:szCs w:val="24"/>
          <w:lang w:eastAsia="lv-LV"/>
        </w:rPr>
        <w:t xml:space="preserve">, lai nodrošinātu </w:t>
      </w:r>
      <w:r w:rsidR="00A70169" w:rsidRPr="00172726">
        <w:rPr>
          <w:rFonts w:eastAsia="Times New Roman" w:cs="Times New Roman"/>
          <w:color w:val="000000"/>
          <w:szCs w:val="24"/>
          <w:lang w:eastAsia="lv-LV"/>
        </w:rPr>
        <w:t>[pers. A]</w:t>
      </w:r>
      <w:r w:rsidR="00F36E58" w:rsidRPr="00172726">
        <w:rPr>
          <w:rFonts w:eastAsia="Times New Roman" w:cs="Times New Roman"/>
          <w:color w:val="000000"/>
          <w:szCs w:val="24"/>
          <w:lang w:eastAsia="lv-LV"/>
        </w:rPr>
        <w:t xml:space="preserve"> saistību, kas izriet no  kredīta līguma Nr.</w:t>
      </w:r>
      <w:r w:rsidRPr="00172726">
        <w:rPr>
          <w:rFonts w:eastAsia="Times New Roman" w:cs="Times New Roman"/>
          <w:color w:val="000000"/>
          <w:szCs w:val="24"/>
          <w:lang w:eastAsia="lv-LV"/>
        </w:rPr>
        <w:t>[..]</w:t>
      </w:r>
      <w:r w:rsidR="00F36E58" w:rsidRPr="00172726">
        <w:rPr>
          <w:rFonts w:eastAsia="Times New Roman" w:cs="Times New Roman"/>
          <w:color w:val="000000"/>
          <w:szCs w:val="24"/>
          <w:lang w:eastAsia="lv-LV"/>
        </w:rPr>
        <w:t>, izpildi.</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Līdz ar to izšķiramais strīds saistīts ar prasītājas tiesībām gūt apmierinājumu no ieķīlātās lietas, kas pieder trešajai personai - </w:t>
      </w:r>
      <w:r w:rsidR="00A70169" w:rsidRPr="00172726">
        <w:rPr>
          <w:rFonts w:eastAsia="Times New Roman" w:cs="Times New Roman"/>
          <w:color w:val="000000"/>
          <w:szCs w:val="24"/>
          <w:lang w:eastAsia="lv-LV"/>
        </w:rPr>
        <w:t>[pers. B]</w:t>
      </w:r>
      <w:r w:rsidRPr="00172726">
        <w:rPr>
          <w:rFonts w:eastAsia="Times New Roman" w:cs="Times New Roman"/>
          <w:color w:val="000000"/>
          <w:szCs w:val="24"/>
          <w:lang w:eastAsia="lv-LV"/>
        </w:rPr>
        <w:t xml:space="preserve">, kurš nav bijis </w:t>
      </w:r>
      <w:proofErr w:type="gramStart"/>
      <w:r w:rsidRPr="00172726">
        <w:rPr>
          <w:rFonts w:eastAsia="Times New Roman" w:cs="Times New Roman"/>
          <w:color w:val="000000"/>
          <w:szCs w:val="24"/>
          <w:lang w:eastAsia="lv-LV"/>
        </w:rPr>
        <w:t>2007.gada</w:t>
      </w:r>
      <w:proofErr w:type="gramEnd"/>
      <w:r w:rsidRPr="00172726">
        <w:rPr>
          <w:rFonts w:eastAsia="Times New Roman" w:cs="Times New Roman"/>
          <w:color w:val="000000"/>
          <w:szCs w:val="24"/>
          <w:lang w:eastAsia="lv-LV"/>
        </w:rPr>
        <w:t xml:space="preserve"> 22.martā un 9.jūlijā noslēgto vienošanos par grozījumiem aizdevuma līgumā dalībnieks.</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[4.2] No lietas materiāliem redzams, ka starp prasītāju un </w:t>
      </w:r>
      <w:r w:rsidR="00A70169" w:rsidRPr="00172726">
        <w:rPr>
          <w:rFonts w:eastAsia="Times New Roman" w:cs="Times New Roman"/>
          <w:color w:val="000000"/>
          <w:szCs w:val="24"/>
          <w:lang w:eastAsia="lv-LV"/>
        </w:rPr>
        <w:t>[pers. A]</w:t>
      </w:r>
      <w:r w:rsidRPr="00172726">
        <w:rPr>
          <w:rFonts w:eastAsia="Times New Roman" w:cs="Times New Roman"/>
          <w:color w:val="000000"/>
          <w:szCs w:val="24"/>
          <w:lang w:eastAsia="lv-LV"/>
        </w:rPr>
        <w:t xml:space="preserve"> noslēgtas divas vienošanās par grozījumiem aizdevuma līgumā. Proti, </w:t>
      </w:r>
      <w:proofErr w:type="gramStart"/>
      <w:r w:rsidRPr="00172726">
        <w:rPr>
          <w:rFonts w:eastAsia="Times New Roman" w:cs="Times New Roman"/>
          <w:color w:val="000000"/>
          <w:szCs w:val="24"/>
          <w:lang w:eastAsia="lv-LV"/>
        </w:rPr>
        <w:t>2007.gada</w:t>
      </w:r>
      <w:proofErr w:type="gramEnd"/>
      <w:r w:rsidRPr="00172726">
        <w:rPr>
          <w:rFonts w:eastAsia="Times New Roman" w:cs="Times New Roman"/>
          <w:color w:val="000000"/>
          <w:szCs w:val="24"/>
          <w:lang w:eastAsia="lv-LV"/>
        </w:rPr>
        <w:t xml:space="preserve"> 22.martā noslēgta vienošanās, ar kuru aizdevuma atmaksas termiņš pagarināts līdz 2009.gada 23.martam un precizēti noteikumi attiecībā uz ieķīlātā nekustamā īpašuma apdrošināšanu. Savukārt </w:t>
      </w:r>
      <w:proofErr w:type="gramStart"/>
      <w:r w:rsidRPr="00172726">
        <w:rPr>
          <w:rFonts w:eastAsia="Times New Roman" w:cs="Times New Roman"/>
          <w:color w:val="000000"/>
          <w:szCs w:val="24"/>
          <w:lang w:eastAsia="lv-LV"/>
        </w:rPr>
        <w:t>2007.gada</w:t>
      </w:r>
      <w:proofErr w:type="gramEnd"/>
      <w:r w:rsidRPr="00172726">
        <w:rPr>
          <w:rFonts w:eastAsia="Times New Roman" w:cs="Times New Roman"/>
          <w:color w:val="000000"/>
          <w:szCs w:val="24"/>
          <w:lang w:eastAsia="lv-LV"/>
        </w:rPr>
        <w:t xml:space="preserve"> 9.jūlijā </w:t>
      </w:r>
      <w:r w:rsidRPr="00172726">
        <w:rPr>
          <w:rFonts w:eastAsia="Times New Roman" w:cs="Times New Roman"/>
          <w:color w:val="000000"/>
          <w:szCs w:val="24"/>
          <w:lang w:eastAsia="lv-LV"/>
        </w:rPr>
        <w:lastRenderedPageBreak/>
        <w:t>noslēgta vienošanās, ar kuru aizdevuma pamatsumma konvertēta no latiem uz eiro un attiecīgi mainīta procentu bāzes likme. Ņemot vērā, ka minētie grozījumi būtiski maina pamatlīguma noteikumus, proti, aizdevuma atmaksas termiņu un procentu bāzes likmes periodu, līdzēji faktiski ir pārjaunojuši saistības.</w:t>
      </w:r>
    </w:p>
    <w:p w:rsidR="00F36E58" w:rsidRPr="00172726" w:rsidRDefault="00F36E58" w:rsidP="00A70169">
      <w:pPr>
        <w:spacing w:after="0" w:line="276" w:lineRule="auto"/>
        <w:ind w:firstLine="527"/>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Atbilstoši Civillikuma 1311. un </w:t>
      </w:r>
      <w:proofErr w:type="gramStart"/>
      <w:r w:rsidRPr="00172726">
        <w:rPr>
          <w:rFonts w:eastAsia="Times New Roman" w:cs="Times New Roman"/>
          <w:color w:val="000000"/>
          <w:szCs w:val="24"/>
          <w:lang w:eastAsia="lv-LV"/>
        </w:rPr>
        <w:t>1869.pantam</w:t>
      </w:r>
      <w:proofErr w:type="gramEnd"/>
      <w:r w:rsidRPr="00172726">
        <w:rPr>
          <w:rFonts w:eastAsia="Times New Roman" w:cs="Times New Roman"/>
          <w:color w:val="000000"/>
          <w:szCs w:val="24"/>
          <w:lang w:eastAsia="lv-LV"/>
        </w:rPr>
        <w:t xml:space="preserve"> atzīstams, ka, pārjaunojot aizdevuma līgumu, ķīlas tiesību saglabāšana bija savstarpēji jāatrunā. Tomēr ķīlas devējs </w:t>
      </w:r>
      <w:r w:rsidR="00A70169" w:rsidRPr="00172726">
        <w:rPr>
          <w:rFonts w:eastAsia="Times New Roman" w:cs="Times New Roman"/>
          <w:color w:val="000000"/>
          <w:szCs w:val="24"/>
          <w:lang w:eastAsia="lv-LV"/>
        </w:rPr>
        <w:t>[pers. B]</w:t>
      </w:r>
      <w:r w:rsidRPr="00172726">
        <w:rPr>
          <w:rFonts w:eastAsia="Times New Roman" w:cs="Times New Roman"/>
          <w:color w:val="000000"/>
          <w:szCs w:val="24"/>
          <w:lang w:eastAsia="lv-LV"/>
        </w:rPr>
        <w:t xml:space="preserve"> nav minēto vienošanos dalībnieks.</w:t>
      </w:r>
    </w:p>
    <w:p w:rsidR="00F36E58" w:rsidRPr="00172726" w:rsidRDefault="00F36E58" w:rsidP="00A70169">
      <w:pPr>
        <w:spacing w:after="0" w:line="276" w:lineRule="auto"/>
        <w:ind w:firstLine="527"/>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Atbildētājs </w:t>
      </w:r>
      <w:r w:rsidR="00A70169" w:rsidRPr="00172726">
        <w:rPr>
          <w:rFonts w:eastAsia="Times New Roman" w:cs="Times New Roman"/>
          <w:color w:val="000000"/>
          <w:szCs w:val="24"/>
          <w:lang w:eastAsia="lv-LV"/>
        </w:rPr>
        <w:t>[pers. B]</w:t>
      </w:r>
      <w:r w:rsidRPr="00172726">
        <w:rPr>
          <w:rFonts w:eastAsia="Times New Roman" w:cs="Times New Roman"/>
          <w:color w:val="000000"/>
          <w:szCs w:val="24"/>
          <w:lang w:eastAsia="lv-LV"/>
        </w:rPr>
        <w:t xml:space="preserve">, ieķīlājot savu īpašumu, nodrošināja pamatlīguma saistību izpildi. Tā kā pamatlīguma noteikumi, pagarinot aizdevuma atmaksas beigu termiņu, grozīti bez ķīlas devēja </w:t>
      </w:r>
      <w:r w:rsidR="00A70169" w:rsidRPr="00172726">
        <w:rPr>
          <w:rFonts w:eastAsia="Times New Roman" w:cs="Times New Roman"/>
          <w:color w:val="000000"/>
          <w:szCs w:val="24"/>
          <w:lang w:eastAsia="lv-LV"/>
        </w:rPr>
        <w:t>[pers. B]</w:t>
      </w:r>
      <w:r w:rsidRPr="00172726">
        <w:rPr>
          <w:rFonts w:eastAsia="Times New Roman" w:cs="Times New Roman"/>
          <w:color w:val="000000"/>
          <w:szCs w:val="24"/>
          <w:lang w:eastAsia="lv-LV"/>
        </w:rPr>
        <w:t xml:space="preserve"> piekrišanas, secināms, ka tādējādi tika pasliktināts viņa stāvoklis. Tas savukārt dod pamatu atzīt, ka prasītājai nav tiesību realizēt ķīlas priekšmetu, kas dots par pamatlīguma saistību, kas pastāvēja pirms minēto vienošanos noslēgšanas, izpildi, tādēļ prasība noraidāma.</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[4.3] Nepelna ievērību apstāklis, ka nekustamā īpašuma</w:t>
      </w:r>
      <w:r w:rsidR="009B2456" w:rsidRPr="00172726">
        <w:rPr>
          <w:rFonts w:eastAsia="Times New Roman" w:cs="Times New Roman"/>
          <w:color w:val="000000"/>
          <w:szCs w:val="24"/>
          <w:lang w:eastAsia="lv-LV"/>
        </w:rPr>
        <w:t xml:space="preserve"> [adrese B]</w:t>
      </w:r>
      <w:r w:rsidRPr="00172726">
        <w:rPr>
          <w:rFonts w:eastAsia="Times New Roman" w:cs="Times New Roman"/>
          <w:color w:val="000000"/>
          <w:szCs w:val="24"/>
          <w:lang w:eastAsia="lv-LV"/>
        </w:rPr>
        <w:t xml:space="preserve"> zemesgrāmatas nod</w:t>
      </w:r>
      <w:r w:rsidR="009B2456" w:rsidRPr="00172726">
        <w:rPr>
          <w:rFonts w:eastAsia="Times New Roman" w:cs="Times New Roman"/>
          <w:color w:val="000000"/>
          <w:szCs w:val="24"/>
          <w:lang w:eastAsia="lv-LV"/>
        </w:rPr>
        <w:t>alījumā Nr.[..]</w:t>
      </w:r>
      <w:r w:rsidRPr="00172726">
        <w:rPr>
          <w:rFonts w:eastAsia="Times New Roman" w:cs="Times New Roman"/>
          <w:color w:val="000000"/>
          <w:szCs w:val="24"/>
          <w:lang w:eastAsia="lv-LV"/>
        </w:rPr>
        <w:t xml:space="preserve"> ir nostiprināta hipotēka par labu prasītājai. Pirmkārt, hipotēka nodibināta, pamatojoties uz </w:t>
      </w:r>
      <w:proofErr w:type="gramStart"/>
      <w:r w:rsidRPr="00172726">
        <w:rPr>
          <w:rFonts w:eastAsia="Times New Roman" w:cs="Times New Roman"/>
          <w:color w:val="000000"/>
          <w:szCs w:val="24"/>
          <w:lang w:eastAsia="lv-LV"/>
        </w:rPr>
        <w:t>2005.gada</w:t>
      </w:r>
      <w:proofErr w:type="gramEnd"/>
      <w:r w:rsidRPr="00172726">
        <w:rPr>
          <w:rFonts w:eastAsia="Times New Roman" w:cs="Times New Roman"/>
          <w:color w:val="000000"/>
          <w:szCs w:val="24"/>
          <w:lang w:eastAsia="lv-LV"/>
        </w:rPr>
        <w:t xml:space="preserve"> </w:t>
      </w:r>
      <w:r w:rsidR="00287551" w:rsidRPr="00172726">
        <w:rPr>
          <w:rFonts w:eastAsia="Times New Roman" w:cs="Times New Roman"/>
          <w:color w:val="000000"/>
          <w:szCs w:val="24"/>
          <w:lang w:eastAsia="lv-LV"/>
        </w:rPr>
        <w:t xml:space="preserve">[..] </w:t>
      </w:r>
      <w:r w:rsidRPr="00172726">
        <w:rPr>
          <w:rFonts w:eastAsia="Times New Roman" w:cs="Times New Roman"/>
          <w:color w:val="000000"/>
          <w:szCs w:val="24"/>
          <w:lang w:eastAsia="lv-LV"/>
        </w:rPr>
        <w:t>marta kredīta līgumu Nr.</w:t>
      </w:r>
      <w:r w:rsidR="009B2456" w:rsidRPr="00172726">
        <w:rPr>
          <w:rFonts w:eastAsia="Times New Roman" w:cs="Times New Roman"/>
          <w:color w:val="000000"/>
          <w:szCs w:val="24"/>
          <w:lang w:eastAsia="lv-LV"/>
        </w:rPr>
        <w:t>[..] un 2005.gada [..]</w:t>
      </w:r>
      <w:r w:rsidRPr="00172726">
        <w:rPr>
          <w:rFonts w:eastAsia="Times New Roman" w:cs="Times New Roman"/>
          <w:color w:val="000000"/>
          <w:szCs w:val="24"/>
          <w:lang w:eastAsia="lv-LV"/>
        </w:rPr>
        <w:t>.mar</w:t>
      </w:r>
      <w:r w:rsidR="009B2456" w:rsidRPr="00172726">
        <w:rPr>
          <w:rFonts w:eastAsia="Times New Roman" w:cs="Times New Roman"/>
          <w:color w:val="000000"/>
          <w:szCs w:val="24"/>
          <w:lang w:eastAsia="lv-LV"/>
        </w:rPr>
        <w:t>ta ķīlas (hipotēkas) līgumu Nr.[..]</w:t>
      </w:r>
      <w:r w:rsidRPr="00172726">
        <w:rPr>
          <w:rFonts w:eastAsia="Times New Roman" w:cs="Times New Roman"/>
          <w:color w:val="000000"/>
          <w:szCs w:val="24"/>
          <w:lang w:eastAsia="lv-LV"/>
        </w:rPr>
        <w:t>. Otrkārt, vēlākās aizdevējas un aizņēmējas vienošanās zemesgrāmatā nav ierakstītas un uz nodibināto hipotēku neattiecas.</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Pirmās instances tiesa nav vērtējusi pamatlīguma grozīšanas ietekmi uz tiesībām realizēt ķīlas tiesību gadījumā, kad bez ķīlas devēja piekrišanas mainīti aizdevuma līguma būtiskie noteikumi, tādēļ nonākusi pie kļūdainiem secinājumiem par kreditora tiesībām gūt apmierinājumu no ieķīlātās lietas.</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p>
    <w:p w:rsidR="00F36E58" w:rsidRPr="00172726" w:rsidRDefault="00F36E58" w:rsidP="00A70169">
      <w:pPr>
        <w:spacing w:after="0" w:line="276" w:lineRule="auto"/>
        <w:ind w:right="-6" w:firstLine="567"/>
        <w:jc w:val="both"/>
        <w:rPr>
          <w:rFonts w:eastAsia="Times New Roman" w:cs="Times New Roman"/>
          <w:color w:val="000000"/>
          <w:szCs w:val="24"/>
          <w:lang w:eastAsia="lv-LV"/>
        </w:rPr>
      </w:pPr>
      <w:r w:rsidRPr="00172726">
        <w:rPr>
          <w:rFonts w:eastAsia="Times New Roman" w:cs="Times New Roman"/>
          <w:color w:val="000000"/>
          <w:szCs w:val="24"/>
          <w:lang w:eastAsia="lv-LV"/>
        </w:rPr>
        <w:t>[5] Par minēto spriedumu prasītāja iesniegusi kasācijas sūdzību, kurā lūdz spriedumu atcelt un lietu nodot jaunai izskatīšanai apelācijas instances tiesā.</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Kasācijas sūdzība pamatota ar tālāk norādītajiem argumentiem.</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[5.1] Apelācijas instances tiesa nepareizi interpretējusi Civillikuma 1867. un </w:t>
      </w:r>
      <w:proofErr w:type="gramStart"/>
      <w:r w:rsidRPr="00172726">
        <w:rPr>
          <w:rFonts w:eastAsia="Times New Roman" w:cs="Times New Roman"/>
          <w:color w:val="000000"/>
          <w:szCs w:val="24"/>
          <w:lang w:eastAsia="lv-LV"/>
        </w:rPr>
        <w:t>1869.pantu</w:t>
      </w:r>
      <w:proofErr w:type="gramEnd"/>
      <w:r w:rsidRPr="00172726">
        <w:rPr>
          <w:rFonts w:eastAsia="Times New Roman" w:cs="Times New Roman"/>
          <w:color w:val="000000"/>
          <w:szCs w:val="24"/>
          <w:lang w:eastAsia="lv-LV"/>
        </w:rPr>
        <w:t>, kas regulē pārjaunojumu un tā sekas.</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Starp prasītāju un </w:t>
      </w:r>
      <w:r w:rsidR="00A70169" w:rsidRPr="00172726">
        <w:rPr>
          <w:rFonts w:eastAsia="Times New Roman" w:cs="Times New Roman"/>
          <w:color w:val="000000"/>
          <w:szCs w:val="24"/>
          <w:lang w:eastAsia="lv-LV"/>
        </w:rPr>
        <w:t>[pers. A]</w:t>
      </w:r>
      <w:r w:rsidRPr="00172726">
        <w:rPr>
          <w:rFonts w:eastAsia="Times New Roman" w:cs="Times New Roman"/>
          <w:color w:val="000000"/>
          <w:szCs w:val="24"/>
          <w:lang w:eastAsia="lv-LV"/>
        </w:rPr>
        <w:t xml:space="preserve"> nekad nav ticis noslēgts pārjaunojuma līgums minētā panta izpratnē. Vienošanās par grozījumiem aizdevuma līgumā nav pārjaunojums. Turklāt izdarītie grozījumi nav atzīstami par būtiskiem, jo nedz aizdevuma pamatsumma, nedz procentu apmērs nav mainīts. Gluži pretēji, izdarīto grozījumu rezultātā aizņēmējai </w:t>
      </w:r>
      <w:r w:rsidR="00A70169" w:rsidRPr="00172726">
        <w:rPr>
          <w:rFonts w:eastAsia="Times New Roman" w:cs="Times New Roman"/>
          <w:color w:val="000000"/>
          <w:szCs w:val="24"/>
          <w:lang w:eastAsia="lv-LV"/>
        </w:rPr>
        <w:t>[pers. A]</w:t>
      </w:r>
      <w:r w:rsidRPr="00172726">
        <w:rPr>
          <w:rFonts w:eastAsia="Times New Roman" w:cs="Times New Roman"/>
          <w:color w:val="000000"/>
          <w:szCs w:val="24"/>
          <w:lang w:eastAsia="lv-LV"/>
        </w:rPr>
        <w:t xml:space="preserve"> tika pagarināts aizdevuma atdošanas termiņš, uzlabojot gan viņas, gan ķīlas devēja stāvokli. Proti, </w:t>
      </w:r>
      <w:proofErr w:type="gramStart"/>
      <w:r w:rsidRPr="00172726">
        <w:rPr>
          <w:rFonts w:eastAsia="Times New Roman" w:cs="Times New Roman"/>
          <w:color w:val="000000"/>
          <w:szCs w:val="24"/>
          <w:lang w:eastAsia="lv-LV"/>
        </w:rPr>
        <w:t>2007.gada</w:t>
      </w:r>
      <w:proofErr w:type="gramEnd"/>
      <w:r w:rsidRPr="00172726">
        <w:rPr>
          <w:rFonts w:eastAsia="Times New Roman" w:cs="Times New Roman"/>
          <w:color w:val="000000"/>
          <w:szCs w:val="24"/>
          <w:lang w:eastAsia="lv-LV"/>
        </w:rPr>
        <w:t xml:space="preserve"> 22.martā noslēgtās vienošanās par grozījumiem kredīta līgumā 3.1.punktā puses vienojās par aizdevuma atmaksas beigu termiņa pagarināšanu, bet 3.2.punktā - par ieķīlātā nekustamā īpašuma apdrošināšanas noteikumiem. Neviens no šiem grozījumiem nav būtisks un neaizskar ķīlas devēja intereses. Savukārt </w:t>
      </w:r>
      <w:proofErr w:type="gramStart"/>
      <w:r w:rsidRPr="00172726">
        <w:rPr>
          <w:rFonts w:eastAsia="Times New Roman" w:cs="Times New Roman"/>
          <w:color w:val="000000"/>
          <w:szCs w:val="24"/>
          <w:lang w:eastAsia="lv-LV"/>
        </w:rPr>
        <w:t>2007.gada</w:t>
      </w:r>
      <w:proofErr w:type="gramEnd"/>
      <w:r w:rsidRPr="00172726">
        <w:rPr>
          <w:rFonts w:eastAsia="Times New Roman" w:cs="Times New Roman"/>
          <w:color w:val="000000"/>
          <w:szCs w:val="24"/>
          <w:lang w:eastAsia="lv-LV"/>
        </w:rPr>
        <w:t xml:space="preserve"> 9.jūlijā noslēgtā vienošanās saistīta ar aizdevuma pamatsummas konvertēšanu no latiem uz eiro un attiecīgi procentu bāzes likmes izmaiņām. Arī šie grozījumi nekādā veidā neietekmē aizdevuma apmēru, tādēļ nevar tikt vērtēti kā ķīlas devēja stāvokļa pasliktināšana.</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Apelācijas instances tiesa nav piemērojusi Civillikuma </w:t>
      </w:r>
      <w:proofErr w:type="gramStart"/>
      <w:r w:rsidRPr="00172726">
        <w:rPr>
          <w:rFonts w:eastAsia="Times New Roman" w:cs="Times New Roman"/>
          <w:color w:val="000000"/>
          <w:szCs w:val="24"/>
          <w:lang w:eastAsia="lv-LV"/>
        </w:rPr>
        <w:t>1875.pantu</w:t>
      </w:r>
      <w:proofErr w:type="gramEnd"/>
      <w:r w:rsidRPr="00172726">
        <w:rPr>
          <w:rFonts w:eastAsia="Times New Roman" w:cs="Times New Roman"/>
          <w:color w:val="000000"/>
          <w:szCs w:val="24"/>
          <w:lang w:eastAsia="lv-LV"/>
        </w:rPr>
        <w:t xml:space="preserve">, kas noteic: kad rodas šaubas, līgums nav uzskatāms par pārjaunotu un agrākais prasījums paliek spēkā sekojošos gadījumos: 1) ja tikai pārgrozīti vai tuvāk noteikti maksājumu termiņi; 2) ja noteikts maksāt procentus no tāda parāda, kas agrāk bijis </w:t>
      </w:r>
      <w:proofErr w:type="spellStart"/>
      <w:r w:rsidRPr="00172726">
        <w:rPr>
          <w:rFonts w:eastAsia="Times New Roman" w:cs="Times New Roman"/>
          <w:color w:val="000000"/>
          <w:szCs w:val="24"/>
          <w:lang w:eastAsia="lv-LV"/>
        </w:rPr>
        <w:t>bezprocentīgs</w:t>
      </w:r>
      <w:proofErr w:type="spellEnd"/>
      <w:r w:rsidRPr="00172726">
        <w:rPr>
          <w:rFonts w:eastAsia="Times New Roman" w:cs="Times New Roman"/>
          <w:color w:val="000000"/>
          <w:szCs w:val="24"/>
          <w:lang w:eastAsia="lv-LV"/>
        </w:rPr>
        <w:t xml:space="preserve">; 3) ja pārgrozīts procentu apmērs; 4) ja parāds nodrošināts; 5) ja samazināta parāda summa; 6) ja par jau pastāvošu parādu izdots dokuments. Apelācijas instances tiesa atzinusi prasītājas un </w:t>
      </w:r>
      <w:r w:rsidR="00A70169" w:rsidRPr="00172726">
        <w:rPr>
          <w:rFonts w:eastAsia="Times New Roman" w:cs="Times New Roman"/>
          <w:color w:val="000000"/>
          <w:szCs w:val="24"/>
          <w:lang w:eastAsia="lv-LV"/>
        </w:rPr>
        <w:t>[pers. A]</w:t>
      </w:r>
      <w:r w:rsidRPr="00172726">
        <w:rPr>
          <w:rFonts w:eastAsia="Times New Roman" w:cs="Times New Roman"/>
          <w:color w:val="000000"/>
          <w:szCs w:val="24"/>
          <w:lang w:eastAsia="lv-LV"/>
        </w:rPr>
        <w:t xml:space="preserve"> starpā noslēgtās vienošanās par pārjaunojumu, lai gan atbilstoši minētajai tiesību normai pušu starpā noslēgtās </w:t>
      </w:r>
      <w:r w:rsidRPr="00172726">
        <w:rPr>
          <w:rFonts w:eastAsia="Times New Roman" w:cs="Times New Roman"/>
          <w:color w:val="000000"/>
          <w:szCs w:val="24"/>
          <w:lang w:eastAsia="lv-LV"/>
        </w:rPr>
        <w:lastRenderedPageBreak/>
        <w:t>vienošanās attiecas vienīgi uz nelielām aizdevuma līguma satura izmaiņām, kas nepasliktina nedz aizņēmējas, nedz ķīlas devēja stāvokli. Gluži pretēji, aizņēmējai tika dota iespēja izpildīt saistības ilgākā laika posmā.</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[5.2] Apelācijas instances tiesa nepareizi iztulkojusi un piemērojusi Civillikuma 1278. un </w:t>
      </w:r>
      <w:proofErr w:type="gramStart"/>
      <w:r w:rsidRPr="00172726">
        <w:rPr>
          <w:rFonts w:eastAsia="Times New Roman" w:cs="Times New Roman"/>
          <w:color w:val="000000"/>
          <w:szCs w:val="24"/>
          <w:lang w:eastAsia="lv-LV"/>
        </w:rPr>
        <w:t>1319.panta</w:t>
      </w:r>
      <w:proofErr w:type="gramEnd"/>
      <w:r w:rsidRPr="00172726">
        <w:rPr>
          <w:rFonts w:eastAsia="Times New Roman" w:cs="Times New Roman"/>
          <w:color w:val="000000"/>
          <w:szCs w:val="24"/>
          <w:lang w:eastAsia="lv-LV"/>
        </w:rPr>
        <w:t xml:space="preserve"> noteikumus par ķīlas tiesības realizāciju un ķīlas ņēmēja tiesību aizsardzību.</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Prasītāja kā ķīlas ņēmēja, kuru parādniece nav noteiktā laikā apmierinājusi, nonākusi nelabvēlīgākā situācijā attiecībā pret ķīlas devēju, jo nevar gūt apmierinājumu no ieķīlātās lietas, t.i., to pārdot, lai gan hipotēka nostiprināta zemesgrāmatā </w:t>
      </w:r>
      <w:r w:rsidR="00A70169" w:rsidRPr="00172726">
        <w:rPr>
          <w:rFonts w:eastAsia="Times New Roman" w:cs="Times New Roman"/>
          <w:color w:val="000000"/>
          <w:szCs w:val="24"/>
          <w:lang w:eastAsia="lv-LV"/>
        </w:rPr>
        <w:t>[pers. A]</w:t>
      </w:r>
      <w:r w:rsidRPr="00172726">
        <w:rPr>
          <w:rFonts w:eastAsia="Times New Roman" w:cs="Times New Roman"/>
          <w:color w:val="000000"/>
          <w:szCs w:val="24"/>
          <w:lang w:eastAsia="lv-LV"/>
        </w:rPr>
        <w:t xml:space="preserve"> saistību izpildes nodrošināšanai, proti, piedziņas vēršanas tiesības izriet no zemesgrāmatā reģistrētās hipotēkas.  </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[6] Paskaidrojumus sakarā ar kasācijas sūdzību atbildētāji nav iesnieguši.</w:t>
      </w:r>
    </w:p>
    <w:p w:rsidR="00F36E58" w:rsidRPr="00172726" w:rsidRDefault="00F36E58" w:rsidP="00A70169">
      <w:pPr>
        <w:spacing w:after="0" w:line="276" w:lineRule="auto"/>
        <w:ind w:right="-7"/>
        <w:jc w:val="both"/>
        <w:rPr>
          <w:rFonts w:eastAsia="Times New Roman" w:cs="Times New Roman"/>
          <w:color w:val="000000"/>
          <w:szCs w:val="24"/>
          <w:lang w:eastAsia="lv-LV"/>
        </w:rPr>
      </w:pPr>
    </w:p>
    <w:p w:rsidR="00F36E58" w:rsidRPr="00172726" w:rsidRDefault="00F36E58" w:rsidP="00A70169">
      <w:pPr>
        <w:spacing w:after="0" w:line="276" w:lineRule="auto"/>
        <w:ind w:right="-7" w:firstLine="530"/>
        <w:jc w:val="center"/>
        <w:rPr>
          <w:rFonts w:eastAsia="Times New Roman" w:cs="Times New Roman"/>
          <w:color w:val="000000"/>
          <w:szCs w:val="24"/>
          <w:lang w:eastAsia="lv-LV"/>
        </w:rPr>
      </w:pPr>
      <w:r w:rsidRPr="00172726">
        <w:rPr>
          <w:rFonts w:eastAsia="Times New Roman" w:cs="Times New Roman"/>
          <w:b/>
          <w:bCs/>
          <w:color w:val="000000"/>
          <w:szCs w:val="24"/>
          <w:lang w:eastAsia="lv-LV"/>
        </w:rPr>
        <w:t>Motīvu daļa</w:t>
      </w:r>
    </w:p>
    <w:p w:rsidR="00F36E58" w:rsidRPr="00172726" w:rsidRDefault="00F36E58" w:rsidP="00A70169">
      <w:pPr>
        <w:spacing w:after="0" w:line="276" w:lineRule="auto"/>
        <w:ind w:right="-7" w:firstLine="530"/>
        <w:jc w:val="center"/>
        <w:rPr>
          <w:rFonts w:eastAsia="Times New Roman" w:cs="Times New Roman"/>
          <w:color w:val="000000"/>
          <w:szCs w:val="24"/>
          <w:lang w:eastAsia="lv-LV"/>
        </w:rPr>
      </w:pP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[7] Pārbaudījusi sprieduma likumību attiecībā uz argumentiem, kas minēti kasācijas sūdzībā, kā to nosaka Civilprocesa likuma </w:t>
      </w:r>
      <w:proofErr w:type="gramStart"/>
      <w:r w:rsidRPr="00172726">
        <w:rPr>
          <w:rFonts w:eastAsia="Times New Roman" w:cs="Times New Roman"/>
          <w:color w:val="000000"/>
          <w:szCs w:val="24"/>
          <w:lang w:eastAsia="lv-LV"/>
        </w:rPr>
        <w:t>473.panta</w:t>
      </w:r>
      <w:proofErr w:type="gramEnd"/>
      <w:r w:rsidRPr="00172726">
        <w:rPr>
          <w:rFonts w:eastAsia="Times New Roman" w:cs="Times New Roman"/>
          <w:color w:val="000000"/>
          <w:szCs w:val="24"/>
          <w:lang w:eastAsia="lv-LV"/>
        </w:rPr>
        <w:t xml:space="preserve"> pirmā daļa, Augstākā tiesa atzīst, ka pārsūdzētais spriedums atceļams un lieta nododama jaunai izskatīšanai apelācijas instances tiesā.</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p>
    <w:p w:rsidR="00F36E58" w:rsidRPr="00172726" w:rsidRDefault="009B2456"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[8] </w:t>
      </w:r>
      <w:r w:rsidR="00F36E58" w:rsidRPr="00172726">
        <w:rPr>
          <w:rFonts w:eastAsia="Times New Roman" w:cs="Times New Roman"/>
          <w:color w:val="000000"/>
          <w:szCs w:val="24"/>
          <w:lang w:eastAsia="lv-LV"/>
        </w:rPr>
        <w:t xml:space="preserve">Jāpiekrīt kasācijas sūdzības iesniedzējas argumentiem, ka apelācijas instances tiesa nepareizi piemērojusi Civillikuma 1867. un </w:t>
      </w:r>
      <w:proofErr w:type="gramStart"/>
      <w:r w:rsidR="00F36E58" w:rsidRPr="00172726">
        <w:rPr>
          <w:rFonts w:eastAsia="Times New Roman" w:cs="Times New Roman"/>
          <w:color w:val="000000"/>
          <w:szCs w:val="24"/>
          <w:lang w:eastAsia="lv-LV"/>
        </w:rPr>
        <w:t>1869.pantu</w:t>
      </w:r>
      <w:proofErr w:type="gramEnd"/>
      <w:r w:rsidR="00F36E58" w:rsidRPr="00172726">
        <w:rPr>
          <w:rFonts w:eastAsia="Times New Roman" w:cs="Times New Roman"/>
          <w:color w:val="000000"/>
          <w:szCs w:val="24"/>
          <w:lang w:eastAsia="lv-LV"/>
        </w:rPr>
        <w:t xml:space="preserve">, attiecinot šīs tiesību normas uz nodibinātajiem lietas faktiskajiem apstākļiem, kas novedis pie kļūdainas izpratnes par pārjaunojuma juridisko dabu un </w:t>
      </w:r>
      <w:proofErr w:type="spellStart"/>
      <w:r w:rsidR="00F36E58" w:rsidRPr="00172726">
        <w:rPr>
          <w:rFonts w:eastAsia="Times New Roman" w:cs="Times New Roman"/>
          <w:color w:val="000000"/>
          <w:szCs w:val="24"/>
          <w:lang w:eastAsia="lv-LV"/>
        </w:rPr>
        <w:t>liettiesiska</w:t>
      </w:r>
      <w:proofErr w:type="spellEnd"/>
      <w:r w:rsidR="00F36E58" w:rsidRPr="00172726">
        <w:rPr>
          <w:rFonts w:eastAsia="Times New Roman" w:cs="Times New Roman"/>
          <w:color w:val="000000"/>
          <w:szCs w:val="24"/>
          <w:lang w:eastAsia="lv-LV"/>
        </w:rPr>
        <w:t xml:space="preserve"> prasījuma par ķīlas tiesības realizēšanu nepareizas izspriešanas.</w:t>
      </w:r>
    </w:p>
    <w:p w:rsidR="00F36E58" w:rsidRPr="00172726" w:rsidRDefault="00F36E58" w:rsidP="00A70169">
      <w:pPr>
        <w:spacing w:after="0" w:line="276" w:lineRule="auto"/>
        <w:ind w:right="-8" w:firstLine="567"/>
        <w:jc w:val="both"/>
        <w:rPr>
          <w:rFonts w:eastAsia="Times New Roman" w:cs="Times New Roman"/>
          <w:color w:val="000000"/>
          <w:szCs w:val="24"/>
          <w:lang w:eastAsia="lv-LV"/>
        </w:rPr>
      </w:pPr>
      <w:r w:rsidRPr="00172726">
        <w:rPr>
          <w:rFonts w:eastAsia="Times New Roman" w:cs="Times New Roman"/>
          <w:color w:val="000000"/>
          <w:szCs w:val="24"/>
          <w:lang w:eastAsia="lv-LV"/>
        </w:rPr>
        <w:t>Lietā problēmjautājums saistīts ar kreditora tiesību gūt apmierinājumu no ieķīlātās lietas, ja prasījums nodrošināts ar hipotēku uz trešajai personai piederošu nekustamo īpašumu, situācijā, kad ķīlas devējs nav bijis vienošanos par grozījumu izdarīšanu aizdevuma līgumā dalībnieks.</w:t>
      </w:r>
    </w:p>
    <w:p w:rsidR="00F36E58" w:rsidRPr="00172726" w:rsidRDefault="00F36E58" w:rsidP="00A70169">
      <w:pPr>
        <w:spacing w:after="0" w:line="276" w:lineRule="auto"/>
        <w:ind w:right="-8" w:firstLine="567"/>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[8.1] Kā liecina pārbaudāmā sprieduma argumentācija, apelācijas instances tiesa noraidījusi prasību par piedziņas vēršanu uz ieķīlāto nekustamo īpašumu, atzīstot, ka ķīlas devēja </w:t>
      </w:r>
      <w:r w:rsidR="00A70169" w:rsidRPr="00172726">
        <w:rPr>
          <w:rFonts w:eastAsia="Times New Roman" w:cs="Times New Roman"/>
          <w:color w:val="000000"/>
          <w:szCs w:val="24"/>
          <w:lang w:eastAsia="lv-LV"/>
        </w:rPr>
        <w:t>[pers. B]</w:t>
      </w:r>
      <w:r w:rsidRPr="00172726">
        <w:rPr>
          <w:rFonts w:eastAsia="Times New Roman" w:cs="Times New Roman"/>
          <w:color w:val="000000"/>
          <w:szCs w:val="24"/>
          <w:lang w:eastAsia="lv-LV"/>
        </w:rPr>
        <w:t xml:space="preserve"> stāvoklis tika pasliktināts, jo starp aizdevēju un aizņēmēju </w:t>
      </w:r>
      <w:proofErr w:type="gramStart"/>
      <w:r w:rsidRPr="00172726">
        <w:rPr>
          <w:rFonts w:eastAsia="Times New Roman" w:cs="Times New Roman"/>
          <w:color w:val="000000"/>
          <w:szCs w:val="24"/>
          <w:lang w:eastAsia="lv-LV"/>
        </w:rPr>
        <w:t>2007.gada</w:t>
      </w:r>
      <w:proofErr w:type="gramEnd"/>
      <w:r w:rsidRPr="00172726">
        <w:rPr>
          <w:rFonts w:eastAsia="Times New Roman" w:cs="Times New Roman"/>
          <w:color w:val="000000"/>
          <w:szCs w:val="24"/>
          <w:lang w:eastAsia="lv-LV"/>
        </w:rPr>
        <w:t xml:space="preserve"> 22.martā un 9.jūlijā noslēgtās vienošanās par grozījumiem aizdevuma līgumā uzskatāmas par pārjaunojumu, uz kuru neattiecas agrākā prasījuma ķīlas tiesība. Augstākā tiesa šādam viedoklim nevar piekrist.</w:t>
      </w:r>
    </w:p>
    <w:p w:rsidR="00F36E58" w:rsidRPr="00172726" w:rsidRDefault="00F36E58" w:rsidP="00A70169">
      <w:pPr>
        <w:spacing w:after="0" w:line="276" w:lineRule="auto"/>
        <w:ind w:right="-8" w:firstLine="567"/>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Civillikuma </w:t>
      </w:r>
      <w:proofErr w:type="gramStart"/>
      <w:r w:rsidRPr="00172726">
        <w:rPr>
          <w:rFonts w:eastAsia="Times New Roman" w:cs="Times New Roman"/>
          <w:color w:val="000000"/>
          <w:szCs w:val="24"/>
          <w:lang w:eastAsia="lv-LV"/>
        </w:rPr>
        <w:t>1867.pants</w:t>
      </w:r>
      <w:proofErr w:type="gramEnd"/>
      <w:r w:rsidRPr="00172726">
        <w:rPr>
          <w:rFonts w:eastAsia="Times New Roman" w:cs="Times New Roman"/>
          <w:color w:val="000000"/>
          <w:szCs w:val="24"/>
          <w:lang w:eastAsia="lv-LV"/>
        </w:rPr>
        <w:t xml:space="preserve"> noteic, ka katru saistību tiesību var atcelt, pārvēršot to jaunā, ar dalībnieku sevišķu līgumu, ko sauc par pārjaunojumu.</w:t>
      </w:r>
    </w:p>
    <w:p w:rsidR="00F36E58" w:rsidRPr="00172726" w:rsidRDefault="00F36E58" w:rsidP="00A70169">
      <w:pPr>
        <w:spacing w:after="0" w:line="276" w:lineRule="auto"/>
        <w:ind w:firstLine="567"/>
        <w:jc w:val="both"/>
        <w:rPr>
          <w:rFonts w:eastAsia="Times New Roman" w:cs="Times New Roman"/>
          <w:color w:val="000000"/>
          <w:szCs w:val="24"/>
          <w:lang w:eastAsia="lv-LV"/>
        </w:rPr>
      </w:pPr>
      <w:r w:rsidRPr="00172726">
        <w:rPr>
          <w:rFonts w:eastAsia="Times New Roman" w:cs="Times New Roman"/>
          <w:color w:val="000000"/>
          <w:szCs w:val="24"/>
          <w:lang w:eastAsia="lv-LV"/>
        </w:rPr>
        <w:t>Kā izriet no minētās tiesību normas, pārjaunojumā ir divu darbību apvienojums: vienas saistības atcelšana un jaunas saistības radīšana, kas kaut kādā veidā atkārto (bet ar izmaiņām) agrākās saistības saturu.</w:t>
      </w:r>
    </w:p>
    <w:p w:rsidR="00F36E58" w:rsidRPr="00172726" w:rsidRDefault="00F36E58" w:rsidP="00A70169">
      <w:pPr>
        <w:spacing w:after="0" w:line="276" w:lineRule="auto"/>
        <w:ind w:right="1" w:firstLine="567"/>
        <w:jc w:val="both"/>
        <w:rPr>
          <w:rFonts w:eastAsia="Times New Roman" w:cs="Times New Roman"/>
          <w:color w:val="000000"/>
          <w:szCs w:val="24"/>
          <w:lang w:eastAsia="lv-LV"/>
        </w:rPr>
      </w:pPr>
      <w:r w:rsidRPr="00172726">
        <w:rPr>
          <w:rFonts w:eastAsia="Times New Roman" w:cs="Times New Roman"/>
          <w:color w:val="000000"/>
          <w:szCs w:val="24"/>
          <w:lang w:eastAsia="lv-LV"/>
        </w:rPr>
        <w:t>Juridiskajā literatūrā skaidrots, ka ir divi pārjaunojuma tipi: 1) pārjaunojumu var izdarīt tā, ka arī jaunajā saistībā puses paliek tās pašas, bet grozīts tiek prasījuma tiesiskais pamats un saistības būtiskās sastāvdaļas; 2) pārjaunojums, mainot saistības dalībnieku, kad agrākā kreditora vai agrākā parādnieka vietā iestājas jauns. Lai veiktu šādus pārgrozījumus tiesiskajās attiecībās, ir jābūt zināmiem priekšnoteikumiem un interesēm, kuras gan nav nepieciešams atspoguļot pārjaunojuma līgumā (</w:t>
      </w:r>
      <w:r w:rsidRPr="00172726">
        <w:rPr>
          <w:rFonts w:eastAsia="Times New Roman" w:cs="Times New Roman"/>
          <w:i/>
          <w:iCs/>
          <w:color w:val="000000"/>
          <w:szCs w:val="24"/>
          <w:lang w:eastAsia="lv-LV"/>
        </w:rPr>
        <w:t xml:space="preserve">sk. </w:t>
      </w:r>
      <w:proofErr w:type="spellStart"/>
      <w:r w:rsidRPr="00172726">
        <w:rPr>
          <w:rFonts w:eastAsia="Times New Roman" w:cs="Times New Roman"/>
          <w:i/>
          <w:iCs/>
          <w:color w:val="000000"/>
          <w:szCs w:val="24"/>
          <w:lang w:eastAsia="lv-LV"/>
        </w:rPr>
        <w:t>K.Torgāns</w:t>
      </w:r>
      <w:proofErr w:type="spellEnd"/>
      <w:r w:rsidRPr="00172726">
        <w:rPr>
          <w:rFonts w:eastAsia="Times New Roman" w:cs="Times New Roman"/>
          <w:i/>
          <w:iCs/>
          <w:color w:val="000000"/>
          <w:szCs w:val="24"/>
          <w:lang w:eastAsia="lv-LV"/>
        </w:rPr>
        <w:t>. Saistību tiesības. I daļa. Mācību grāmata. – Rīga: Tiesu namu aģentūra, 2006, 264.-265.lpp.</w:t>
      </w:r>
      <w:r w:rsidRPr="00172726">
        <w:rPr>
          <w:rFonts w:eastAsia="Times New Roman" w:cs="Times New Roman"/>
          <w:color w:val="000000"/>
          <w:szCs w:val="24"/>
          <w:lang w:eastAsia="lv-LV"/>
        </w:rPr>
        <w:t>).</w:t>
      </w:r>
    </w:p>
    <w:p w:rsidR="00F36E58" w:rsidRPr="00172726" w:rsidRDefault="00F36E58" w:rsidP="00A70169">
      <w:pPr>
        <w:spacing w:after="0" w:line="276" w:lineRule="auto"/>
        <w:ind w:right="-6" w:firstLine="567"/>
        <w:jc w:val="both"/>
        <w:rPr>
          <w:rFonts w:eastAsia="Times New Roman" w:cs="Times New Roman"/>
          <w:color w:val="000000"/>
          <w:szCs w:val="24"/>
          <w:lang w:eastAsia="lv-LV"/>
        </w:rPr>
      </w:pPr>
      <w:r w:rsidRPr="00172726">
        <w:rPr>
          <w:rFonts w:eastAsia="Times New Roman" w:cs="Times New Roman"/>
          <w:color w:val="000000"/>
          <w:spacing w:val="-1"/>
          <w:szCs w:val="24"/>
          <w:lang w:eastAsia="lv-LV"/>
        </w:rPr>
        <w:lastRenderedPageBreak/>
        <w:t xml:space="preserve">Definējot pārjaunojuma sekas, Civillikuma </w:t>
      </w:r>
      <w:proofErr w:type="gramStart"/>
      <w:r w:rsidRPr="00172726">
        <w:rPr>
          <w:rFonts w:eastAsia="Times New Roman" w:cs="Times New Roman"/>
          <w:color w:val="000000"/>
          <w:spacing w:val="-1"/>
          <w:szCs w:val="24"/>
          <w:lang w:eastAsia="lv-LV"/>
        </w:rPr>
        <w:t>1869.pants</w:t>
      </w:r>
      <w:proofErr w:type="gramEnd"/>
      <w:r w:rsidRPr="00172726">
        <w:rPr>
          <w:rFonts w:eastAsia="Times New Roman" w:cs="Times New Roman"/>
          <w:color w:val="000000"/>
          <w:spacing w:val="-1"/>
          <w:szCs w:val="24"/>
          <w:lang w:eastAsia="lv-LV"/>
        </w:rPr>
        <w:t xml:space="preserve"> noteic, ka</w:t>
      </w:r>
      <w:r w:rsidR="00FD2E64" w:rsidRPr="00172726">
        <w:rPr>
          <w:rFonts w:eastAsia="Times New Roman" w:cs="Times New Roman"/>
          <w:color w:val="000000"/>
          <w:spacing w:val="-1"/>
          <w:szCs w:val="24"/>
          <w:lang w:eastAsia="lv-LV"/>
        </w:rPr>
        <w:t xml:space="preserve"> </w:t>
      </w:r>
      <w:r w:rsidRPr="00172726">
        <w:rPr>
          <w:rFonts w:eastAsia="Times New Roman" w:cs="Times New Roman"/>
          <w:color w:val="000000"/>
          <w:szCs w:val="24"/>
          <w:lang w:eastAsia="lv-LV"/>
        </w:rPr>
        <w:t>agrākais prasījums ar visām pie tā piederīgām blakus tiesībām (ķīlu, galvojumu, procentiem, līgumsodu) izbeidzas, it kā tas būtu izpildīts, un tā vietā nodibinās jauns prasījums, uz kuru agrākā prasījuma blakus tiesības neattiecas, ja vien nav tieši norunāts pretējais. Atbilstoši Civillikuma 1874.pantam, pārjaunojums nekad nav pieņemams pats par sevi, un nodoms noslēgt par to līgumu pusēm noteikti jāizsaka, vai vismaz tam jābūt neapšaubāmi redzamam no apstākļiem.</w:t>
      </w:r>
    </w:p>
    <w:p w:rsidR="00F36E58" w:rsidRPr="00172726" w:rsidRDefault="00FD2E64" w:rsidP="00A70169">
      <w:pPr>
        <w:spacing w:after="0" w:line="276" w:lineRule="auto"/>
        <w:ind w:right="-6" w:firstLine="567"/>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Tas nozīmē, ka </w:t>
      </w:r>
      <w:r w:rsidR="00F36E58" w:rsidRPr="00172726">
        <w:rPr>
          <w:rFonts w:eastAsia="Times New Roman" w:cs="Times New Roman"/>
          <w:color w:val="000000"/>
          <w:spacing w:val="-1"/>
          <w:szCs w:val="24"/>
          <w:lang w:eastAsia="lv-LV"/>
        </w:rPr>
        <w:t>pārjaunojuma</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būtisks</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elements</w:t>
      </w:r>
      <w:r w:rsidRPr="00172726">
        <w:rPr>
          <w:rFonts w:eastAsia="Times New Roman" w:cs="Times New Roman"/>
          <w:color w:val="000000"/>
          <w:spacing w:val="-1"/>
          <w:szCs w:val="24"/>
          <w:lang w:eastAsia="lv-LV"/>
        </w:rPr>
        <w:t xml:space="preserve"> </w:t>
      </w:r>
      <w:r w:rsidR="00F36E58" w:rsidRPr="00172726">
        <w:rPr>
          <w:rFonts w:eastAsia="Times New Roman" w:cs="Times New Roman"/>
          <w:color w:val="000000"/>
          <w:spacing w:val="-1"/>
          <w:szCs w:val="24"/>
          <w:lang w:eastAsia="lv-LV"/>
        </w:rPr>
        <w:t>ir</w:t>
      </w:r>
      <w:r w:rsidRPr="00172726">
        <w:rPr>
          <w:rFonts w:eastAsia="Times New Roman" w:cs="Times New Roman"/>
          <w:color w:val="000000"/>
          <w:spacing w:val="-1"/>
          <w:szCs w:val="24"/>
          <w:lang w:eastAsia="lv-LV"/>
        </w:rPr>
        <w:t xml:space="preserve"> </w:t>
      </w:r>
      <w:r w:rsidR="00F36E58" w:rsidRPr="00172726">
        <w:rPr>
          <w:rFonts w:eastAsia="Times New Roman" w:cs="Times New Roman"/>
          <w:color w:val="000000"/>
          <w:spacing w:val="-1"/>
          <w:szCs w:val="24"/>
          <w:lang w:eastAsia="lv-LV"/>
        </w:rPr>
        <w:t>pārjaunošanas</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nodoms</w:t>
      </w:r>
      <w:r w:rsidRPr="00172726">
        <w:rPr>
          <w:rFonts w:eastAsia="Times New Roman" w:cs="Times New Roman"/>
          <w:color w:val="000000"/>
          <w:spacing w:val="-1"/>
          <w:szCs w:val="24"/>
          <w:lang w:eastAsia="lv-LV"/>
        </w:rPr>
        <w:t xml:space="preserve"> </w:t>
      </w:r>
      <w:r w:rsidR="00F36E58" w:rsidRPr="00172726">
        <w:rPr>
          <w:rFonts w:eastAsia="Times New Roman" w:cs="Times New Roman"/>
          <w:color w:val="000000"/>
          <w:szCs w:val="24"/>
          <w:lang w:eastAsia="lv-LV"/>
        </w:rPr>
        <w:t>(</w:t>
      </w:r>
      <w:proofErr w:type="spellStart"/>
      <w:r w:rsidR="00F36E58" w:rsidRPr="00172726">
        <w:rPr>
          <w:rFonts w:eastAsia="Times New Roman" w:cs="Times New Roman"/>
          <w:i/>
          <w:iCs/>
          <w:color w:val="000000"/>
          <w:szCs w:val="24"/>
          <w:lang w:eastAsia="lv-LV"/>
        </w:rPr>
        <w:t>animus</w:t>
      </w:r>
      <w:proofErr w:type="spellEnd"/>
      <w:r w:rsidR="00F36E58" w:rsidRPr="00172726">
        <w:rPr>
          <w:rFonts w:eastAsia="Times New Roman" w:cs="Times New Roman"/>
          <w:i/>
          <w:iCs/>
          <w:color w:val="000000"/>
          <w:szCs w:val="24"/>
          <w:lang w:eastAsia="lv-LV"/>
        </w:rPr>
        <w:t xml:space="preserve"> novandi</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Pusēm</w:t>
      </w:r>
      <w:r w:rsidRPr="00172726">
        <w:rPr>
          <w:rFonts w:eastAsia="Times New Roman" w:cs="Times New Roman"/>
          <w:color w:val="000000"/>
          <w:szCs w:val="24"/>
          <w:lang w:eastAsia="lv-LV"/>
        </w:rPr>
        <w:t xml:space="preserve"> jābūt </w:t>
      </w:r>
      <w:r w:rsidR="00F36E58" w:rsidRPr="00172726">
        <w:rPr>
          <w:rFonts w:eastAsia="Times New Roman" w:cs="Times New Roman"/>
          <w:color w:val="000000"/>
          <w:spacing w:val="-1"/>
          <w:szCs w:val="24"/>
          <w:lang w:eastAsia="lv-LV"/>
        </w:rPr>
        <w:t>nodomam</w:t>
      </w:r>
      <w:r w:rsidRPr="00172726">
        <w:rPr>
          <w:rFonts w:eastAsia="Times New Roman" w:cs="Times New Roman"/>
          <w:color w:val="000000"/>
          <w:spacing w:val="-1"/>
          <w:szCs w:val="24"/>
          <w:lang w:eastAsia="lv-LV"/>
        </w:rPr>
        <w:t xml:space="preserve"> </w:t>
      </w:r>
      <w:r w:rsidR="00F36E58" w:rsidRPr="00172726">
        <w:rPr>
          <w:rFonts w:eastAsia="Times New Roman" w:cs="Times New Roman"/>
          <w:color w:val="000000"/>
          <w:spacing w:val="-1"/>
          <w:szCs w:val="24"/>
          <w:lang w:eastAsia="lv-LV"/>
        </w:rPr>
        <w:t>radīt</w:t>
      </w:r>
      <w:r w:rsidRPr="00172726">
        <w:rPr>
          <w:rFonts w:eastAsia="Times New Roman" w:cs="Times New Roman"/>
          <w:color w:val="000000"/>
          <w:spacing w:val="-1"/>
          <w:szCs w:val="24"/>
          <w:lang w:eastAsia="lv-LV"/>
        </w:rPr>
        <w:t xml:space="preserve"> </w:t>
      </w:r>
      <w:r w:rsidRPr="00172726">
        <w:rPr>
          <w:rFonts w:eastAsia="Times New Roman" w:cs="Times New Roman"/>
          <w:color w:val="000000"/>
          <w:szCs w:val="24"/>
          <w:lang w:eastAsia="lv-LV"/>
        </w:rPr>
        <w:t xml:space="preserve">jaunu </w:t>
      </w:r>
      <w:r w:rsidR="00F36E58" w:rsidRPr="00172726">
        <w:rPr>
          <w:rFonts w:eastAsia="Times New Roman" w:cs="Times New Roman"/>
          <w:color w:val="000000"/>
          <w:spacing w:val="-1"/>
          <w:szCs w:val="24"/>
          <w:lang w:eastAsia="lv-LV"/>
        </w:rPr>
        <w:t>saistību, turklāt</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tā,</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lai</w:t>
      </w:r>
      <w:r w:rsidRPr="00172726">
        <w:rPr>
          <w:rFonts w:eastAsia="Times New Roman" w:cs="Times New Roman"/>
          <w:color w:val="000000"/>
          <w:spacing w:val="-1"/>
          <w:szCs w:val="24"/>
          <w:lang w:eastAsia="lv-LV"/>
        </w:rPr>
        <w:t xml:space="preserve"> </w:t>
      </w:r>
      <w:r w:rsidR="00F36E58" w:rsidRPr="00172726">
        <w:rPr>
          <w:rFonts w:eastAsia="Times New Roman" w:cs="Times New Roman"/>
          <w:color w:val="000000"/>
          <w:spacing w:val="-1"/>
          <w:szCs w:val="24"/>
          <w:lang w:eastAsia="lv-LV"/>
        </w:rPr>
        <w:t>iepriekšējā</w:t>
      </w:r>
      <w:r w:rsidRPr="00172726">
        <w:rPr>
          <w:rFonts w:eastAsia="Times New Roman" w:cs="Times New Roman"/>
          <w:color w:val="000000"/>
          <w:spacing w:val="-1"/>
          <w:szCs w:val="24"/>
          <w:lang w:eastAsia="lv-LV"/>
        </w:rPr>
        <w:t xml:space="preserve"> </w:t>
      </w:r>
      <w:r w:rsidR="00F36E58" w:rsidRPr="00172726">
        <w:rPr>
          <w:rFonts w:eastAsia="Times New Roman" w:cs="Times New Roman"/>
          <w:color w:val="000000"/>
          <w:spacing w:val="-1"/>
          <w:szCs w:val="24"/>
          <w:lang w:eastAsia="lv-LV"/>
        </w:rPr>
        <w:t>izbeigtos.</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Gribas</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izpaudumu</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vērtēšanai</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minētā panta norma</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norāda</w:t>
      </w:r>
      <w:r w:rsidRPr="00172726">
        <w:rPr>
          <w:rFonts w:eastAsia="Times New Roman" w:cs="Times New Roman"/>
          <w:color w:val="000000"/>
          <w:szCs w:val="24"/>
          <w:lang w:eastAsia="lv-LV"/>
        </w:rPr>
        <w:t xml:space="preserve"> </w:t>
      </w:r>
      <w:r w:rsidR="00F36E58" w:rsidRPr="00172726">
        <w:rPr>
          <w:rFonts w:eastAsia="Times New Roman" w:cs="Times New Roman"/>
          <w:color w:val="000000"/>
          <w:szCs w:val="24"/>
          <w:lang w:eastAsia="lv-LV"/>
        </w:rPr>
        <w:t>uz</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īpaši</w:t>
      </w:r>
      <w:r w:rsidRPr="00172726">
        <w:rPr>
          <w:rFonts w:eastAsia="Times New Roman" w:cs="Times New Roman"/>
          <w:color w:val="000000"/>
          <w:spacing w:val="-1"/>
          <w:szCs w:val="24"/>
          <w:lang w:eastAsia="lv-LV"/>
        </w:rPr>
        <w:t xml:space="preserve"> </w:t>
      </w:r>
      <w:r w:rsidR="00F36E58" w:rsidRPr="00172726">
        <w:rPr>
          <w:rFonts w:eastAsia="Times New Roman" w:cs="Times New Roman"/>
          <w:color w:val="000000"/>
          <w:spacing w:val="-1"/>
          <w:szCs w:val="24"/>
          <w:lang w:eastAsia="lv-LV"/>
        </w:rPr>
        <w:t>stingru</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kritēriju</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„jābūt</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neapšaubāmi</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redzamam”,</w:t>
      </w:r>
      <w:r w:rsidRPr="00172726">
        <w:rPr>
          <w:rFonts w:eastAsia="Times New Roman" w:cs="Times New Roman"/>
          <w:color w:val="000000"/>
          <w:spacing w:val="-1"/>
          <w:szCs w:val="24"/>
          <w:lang w:eastAsia="lv-LV"/>
        </w:rPr>
        <w:t xml:space="preserve"> </w:t>
      </w:r>
      <w:r w:rsidR="00F36E58" w:rsidRPr="00172726">
        <w:rPr>
          <w:rFonts w:eastAsia="Times New Roman" w:cs="Times New Roman"/>
          <w:color w:val="000000"/>
          <w:spacing w:val="-1"/>
          <w:szCs w:val="24"/>
          <w:lang w:eastAsia="lv-LV"/>
        </w:rPr>
        <w:t>atšķirībā</w:t>
      </w:r>
      <w:r w:rsidRPr="00172726">
        <w:rPr>
          <w:rFonts w:eastAsia="Times New Roman" w:cs="Times New Roman"/>
          <w:color w:val="000000"/>
          <w:spacing w:val="-1"/>
          <w:szCs w:val="24"/>
          <w:lang w:eastAsia="lv-LV"/>
        </w:rPr>
        <w:t xml:space="preserve"> </w:t>
      </w:r>
      <w:r w:rsidRPr="00172726">
        <w:rPr>
          <w:rFonts w:eastAsia="Times New Roman" w:cs="Times New Roman"/>
          <w:color w:val="000000"/>
          <w:szCs w:val="24"/>
          <w:lang w:eastAsia="lv-LV"/>
        </w:rPr>
        <w:t xml:space="preserve">no </w:t>
      </w:r>
      <w:r w:rsidR="00F36E58" w:rsidRPr="00172726">
        <w:rPr>
          <w:rFonts w:eastAsia="Times New Roman" w:cs="Times New Roman"/>
          <w:color w:val="000000"/>
          <w:spacing w:val="-1"/>
          <w:szCs w:val="24"/>
          <w:lang w:eastAsia="lv-LV"/>
        </w:rPr>
        <w:t>citiem</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gadījumiem,</w:t>
      </w:r>
      <w:r w:rsidRPr="00172726">
        <w:rPr>
          <w:rFonts w:eastAsia="Times New Roman" w:cs="Times New Roman"/>
          <w:color w:val="000000"/>
          <w:spacing w:val="-1"/>
          <w:szCs w:val="24"/>
          <w:lang w:eastAsia="lv-LV"/>
        </w:rPr>
        <w:t xml:space="preserve"> </w:t>
      </w:r>
      <w:r w:rsidR="00F36E58" w:rsidRPr="00172726">
        <w:rPr>
          <w:rFonts w:eastAsia="Times New Roman" w:cs="Times New Roman"/>
          <w:color w:val="000000"/>
          <w:spacing w:val="-1"/>
          <w:szCs w:val="24"/>
          <w:lang w:eastAsia="lv-LV"/>
        </w:rPr>
        <w:t>kad</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likumā</w:t>
      </w:r>
      <w:r w:rsidRPr="00172726">
        <w:rPr>
          <w:rFonts w:eastAsia="Times New Roman" w:cs="Times New Roman"/>
          <w:color w:val="000000"/>
          <w:spacing w:val="-1"/>
          <w:szCs w:val="24"/>
          <w:lang w:eastAsia="lv-LV"/>
        </w:rPr>
        <w:t xml:space="preserve"> </w:t>
      </w:r>
      <w:r w:rsidR="00F36E58" w:rsidRPr="00172726">
        <w:rPr>
          <w:rFonts w:eastAsia="Times New Roman" w:cs="Times New Roman"/>
          <w:color w:val="000000"/>
          <w:spacing w:val="-1"/>
          <w:szCs w:val="24"/>
          <w:lang w:eastAsia="lv-LV"/>
        </w:rPr>
        <w:t>runāts</w:t>
      </w:r>
      <w:r w:rsidRPr="00172726">
        <w:rPr>
          <w:rFonts w:eastAsia="Times New Roman" w:cs="Times New Roman"/>
          <w:color w:val="000000"/>
          <w:spacing w:val="-1"/>
          <w:szCs w:val="24"/>
          <w:lang w:eastAsia="lv-LV"/>
        </w:rPr>
        <w:t xml:space="preserve"> </w:t>
      </w:r>
      <w:r w:rsidRPr="00172726">
        <w:rPr>
          <w:rFonts w:eastAsia="Times New Roman" w:cs="Times New Roman"/>
          <w:color w:val="000000"/>
          <w:szCs w:val="24"/>
          <w:lang w:eastAsia="lv-LV"/>
        </w:rPr>
        <w:t xml:space="preserve">„par </w:t>
      </w:r>
      <w:r w:rsidR="00F36E58" w:rsidRPr="00172726">
        <w:rPr>
          <w:rFonts w:eastAsia="Times New Roman" w:cs="Times New Roman"/>
          <w:color w:val="000000"/>
          <w:spacing w:val="-1"/>
          <w:szCs w:val="24"/>
          <w:lang w:eastAsia="lv-LV"/>
        </w:rPr>
        <w:t>pēc</w:t>
      </w:r>
      <w:r w:rsidRPr="00172726">
        <w:rPr>
          <w:rFonts w:eastAsia="Times New Roman" w:cs="Times New Roman"/>
          <w:color w:val="000000"/>
          <w:spacing w:val="-1"/>
          <w:szCs w:val="24"/>
          <w:lang w:eastAsia="lv-LV"/>
        </w:rPr>
        <w:t xml:space="preserve"> </w:t>
      </w:r>
      <w:r w:rsidR="00F36E58" w:rsidRPr="00172726">
        <w:rPr>
          <w:rFonts w:eastAsia="Times New Roman" w:cs="Times New Roman"/>
          <w:color w:val="000000"/>
          <w:spacing w:val="-1"/>
          <w:szCs w:val="24"/>
          <w:lang w:eastAsia="lv-LV"/>
        </w:rPr>
        <w:t>apstākļiem</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pieņemamu”</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gribu</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(sal.,</w:t>
      </w:r>
      <w:r w:rsidRPr="00172726">
        <w:rPr>
          <w:rFonts w:eastAsia="Times New Roman" w:cs="Times New Roman"/>
          <w:color w:val="000000"/>
          <w:spacing w:val="-1"/>
          <w:szCs w:val="24"/>
          <w:lang w:eastAsia="lv-LV"/>
        </w:rPr>
        <w:t xml:space="preserve"> </w:t>
      </w:r>
      <w:r w:rsidR="00F36E58" w:rsidRPr="00172726">
        <w:rPr>
          <w:rFonts w:eastAsia="Times New Roman" w:cs="Times New Roman"/>
          <w:color w:val="000000"/>
          <w:spacing w:val="-1"/>
          <w:szCs w:val="24"/>
          <w:lang w:eastAsia="lv-LV"/>
        </w:rPr>
        <w:t>piem.,</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ar</w:t>
      </w:r>
      <w:r w:rsidRPr="00172726">
        <w:rPr>
          <w:rFonts w:eastAsia="Times New Roman" w:cs="Times New Roman"/>
          <w:color w:val="000000"/>
          <w:szCs w:val="24"/>
          <w:lang w:eastAsia="lv-LV"/>
        </w:rPr>
        <w:t xml:space="preserve"> 2325.p.), </w:t>
      </w:r>
      <w:r w:rsidR="00F36E58" w:rsidRPr="00172726">
        <w:rPr>
          <w:rFonts w:eastAsia="Times New Roman" w:cs="Times New Roman"/>
          <w:color w:val="000000"/>
          <w:spacing w:val="-1"/>
          <w:szCs w:val="24"/>
          <w:lang w:eastAsia="lv-LV"/>
        </w:rPr>
        <w:t>vai</w:t>
      </w:r>
      <w:r w:rsidRPr="00172726">
        <w:rPr>
          <w:rFonts w:eastAsia="Times New Roman" w:cs="Times New Roman"/>
          <w:color w:val="000000"/>
          <w:spacing w:val="-1"/>
          <w:szCs w:val="24"/>
          <w:lang w:eastAsia="lv-LV"/>
        </w:rPr>
        <w:t xml:space="preserve"> </w:t>
      </w:r>
      <w:r w:rsidR="00F36E58" w:rsidRPr="00172726">
        <w:rPr>
          <w:rFonts w:eastAsia="Times New Roman" w:cs="Times New Roman"/>
          <w:color w:val="000000"/>
          <w:spacing w:val="-1"/>
          <w:szCs w:val="24"/>
          <w:lang w:eastAsia="lv-LV"/>
        </w:rPr>
        <w:t xml:space="preserve">„sagaidāmu” </w:t>
      </w:r>
      <w:proofErr w:type="gramStart"/>
      <w:r w:rsidR="00F36E58" w:rsidRPr="00172726">
        <w:rPr>
          <w:rFonts w:eastAsia="Times New Roman" w:cs="Times New Roman"/>
          <w:color w:val="000000"/>
          <w:spacing w:val="-1"/>
          <w:szCs w:val="24"/>
          <w:lang w:eastAsia="lv-LV"/>
        </w:rPr>
        <w:t>(</w:t>
      </w:r>
      <w:proofErr w:type="gramEnd"/>
      <w:r w:rsidR="00F36E58" w:rsidRPr="00172726">
        <w:rPr>
          <w:rFonts w:eastAsia="Times New Roman" w:cs="Times New Roman"/>
          <w:color w:val="000000"/>
          <w:spacing w:val="-1"/>
          <w:szCs w:val="24"/>
          <w:lang w:eastAsia="lv-LV"/>
        </w:rPr>
        <w:t>sal.,</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piem., ar</w:t>
      </w:r>
      <w:r w:rsidRPr="00172726">
        <w:rPr>
          <w:rFonts w:eastAsia="Times New Roman" w:cs="Times New Roman"/>
          <w:color w:val="000000"/>
          <w:szCs w:val="24"/>
          <w:lang w:eastAsia="lv-LV"/>
        </w:rPr>
        <w:t xml:space="preserve">1969.p.). Ja </w:t>
      </w:r>
      <w:r w:rsidR="00F36E58" w:rsidRPr="00172726">
        <w:rPr>
          <w:rFonts w:eastAsia="Times New Roman" w:cs="Times New Roman"/>
          <w:color w:val="000000"/>
          <w:spacing w:val="-1"/>
          <w:szCs w:val="24"/>
          <w:lang w:eastAsia="lv-LV"/>
        </w:rPr>
        <w:t>nodoms</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pārjaunot</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nav</w:t>
      </w:r>
      <w:r w:rsidRPr="00172726">
        <w:rPr>
          <w:rFonts w:eastAsia="Times New Roman" w:cs="Times New Roman"/>
          <w:color w:val="000000"/>
          <w:szCs w:val="24"/>
          <w:lang w:eastAsia="lv-LV"/>
        </w:rPr>
        <w:t xml:space="preserve"> </w:t>
      </w:r>
      <w:r w:rsidRPr="00172726">
        <w:rPr>
          <w:rFonts w:eastAsia="Times New Roman" w:cs="Times New Roman"/>
          <w:color w:val="000000"/>
          <w:spacing w:val="-1"/>
          <w:szCs w:val="24"/>
          <w:lang w:eastAsia="lv-LV"/>
        </w:rPr>
        <w:t>noteikti i</w:t>
      </w:r>
      <w:r w:rsidR="00F36E58" w:rsidRPr="00172726">
        <w:rPr>
          <w:rFonts w:eastAsia="Times New Roman" w:cs="Times New Roman"/>
          <w:color w:val="000000"/>
          <w:spacing w:val="-1"/>
          <w:szCs w:val="24"/>
          <w:lang w:eastAsia="lv-LV"/>
        </w:rPr>
        <w:t>zteikts</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vai</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neapšaubāmi</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redzams</w:t>
      </w:r>
      <w:r w:rsidRPr="00172726">
        <w:rPr>
          <w:rFonts w:eastAsia="Times New Roman" w:cs="Times New Roman"/>
          <w:color w:val="000000"/>
          <w:szCs w:val="24"/>
          <w:lang w:eastAsia="lv-LV"/>
        </w:rPr>
        <w:t xml:space="preserve"> no </w:t>
      </w:r>
      <w:r w:rsidR="00F36E58" w:rsidRPr="00172726">
        <w:rPr>
          <w:rFonts w:eastAsia="Times New Roman" w:cs="Times New Roman"/>
          <w:color w:val="000000"/>
          <w:spacing w:val="-1"/>
          <w:szCs w:val="24"/>
          <w:lang w:eastAsia="lv-LV"/>
        </w:rPr>
        <w:t>apstākļiem,</w:t>
      </w:r>
      <w:r w:rsidRPr="00172726">
        <w:rPr>
          <w:rFonts w:eastAsia="Times New Roman" w:cs="Times New Roman"/>
          <w:color w:val="000000"/>
          <w:szCs w:val="24"/>
          <w:lang w:eastAsia="lv-LV"/>
        </w:rPr>
        <w:t xml:space="preserve"> pušu </w:t>
      </w:r>
      <w:r w:rsidR="00F36E58" w:rsidRPr="00172726">
        <w:rPr>
          <w:rFonts w:eastAsia="Times New Roman" w:cs="Times New Roman"/>
          <w:color w:val="000000"/>
          <w:spacing w:val="-1"/>
          <w:szCs w:val="24"/>
          <w:lang w:eastAsia="lv-LV"/>
        </w:rPr>
        <w:t>veiktie</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pārgrozījumi</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uzskatāmi</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par</w:t>
      </w:r>
      <w:r w:rsidRPr="00172726">
        <w:rPr>
          <w:rFonts w:eastAsia="Times New Roman" w:cs="Times New Roman"/>
          <w:color w:val="000000"/>
          <w:szCs w:val="24"/>
          <w:lang w:eastAsia="lv-LV"/>
        </w:rPr>
        <w:t xml:space="preserve"> l</w:t>
      </w:r>
      <w:r w:rsidR="00F36E58" w:rsidRPr="00172726">
        <w:rPr>
          <w:rFonts w:eastAsia="Times New Roman" w:cs="Times New Roman"/>
          <w:color w:val="000000"/>
          <w:spacing w:val="-1"/>
          <w:szCs w:val="24"/>
          <w:lang w:eastAsia="lv-LV"/>
        </w:rPr>
        <w:t>īguma</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grozīšanu</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vai</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prasījuma</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cita</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veida</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pārveidošanu,</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saglabājot</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esošo</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saistību</w:t>
      </w:r>
      <w:r w:rsidRPr="00172726">
        <w:rPr>
          <w:rFonts w:eastAsia="Times New Roman" w:cs="Times New Roman"/>
          <w:color w:val="000000"/>
          <w:szCs w:val="24"/>
          <w:lang w:eastAsia="lv-LV"/>
        </w:rPr>
        <w:t xml:space="preserve"> un </w:t>
      </w:r>
      <w:r w:rsidR="00F36E58" w:rsidRPr="00172726">
        <w:rPr>
          <w:rFonts w:eastAsia="Times New Roman" w:cs="Times New Roman"/>
          <w:color w:val="000000"/>
          <w:spacing w:val="-1"/>
          <w:szCs w:val="24"/>
          <w:lang w:eastAsia="lv-LV"/>
        </w:rPr>
        <w:t>visas</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ar</w:t>
      </w:r>
      <w:r w:rsidRPr="00172726">
        <w:rPr>
          <w:rFonts w:eastAsia="Times New Roman" w:cs="Times New Roman"/>
          <w:color w:val="000000"/>
          <w:szCs w:val="24"/>
          <w:lang w:eastAsia="lv-LV"/>
        </w:rPr>
        <w:t xml:space="preserve"> t</w:t>
      </w:r>
      <w:r w:rsidR="00F36E58" w:rsidRPr="00172726">
        <w:rPr>
          <w:rFonts w:eastAsia="Times New Roman" w:cs="Times New Roman"/>
          <w:color w:val="000000"/>
          <w:spacing w:val="-1"/>
          <w:szCs w:val="24"/>
          <w:lang w:eastAsia="lv-LV"/>
        </w:rPr>
        <w:t>ās</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rašanos</w:t>
      </w:r>
      <w:r w:rsidRPr="00172726">
        <w:rPr>
          <w:rFonts w:eastAsia="Times New Roman" w:cs="Times New Roman"/>
          <w:color w:val="000000"/>
          <w:szCs w:val="24"/>
          <w:lang w:eastAsia="lv-LV"/>
        </w:rPr>
        <w:t xml:space="preserve"> un </w:t>
      </w:r>
      <w:r w:rsidR="00F36E58" w:rsidRPr="00172726">
        <w:rPr>
          <w:rFonts w:eastAsia="Times New Roman" w:cs="Times New Roman"/>
          <w:color w:val="000000"/>
          <w:spacing w:val="-1"/>
          <w:szCs w:val="24"/>
          <w:lang w:eastAsia="lv-LV"/>
        </w:rPr>
        <w:t>pārkāpšanu</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saistītās</w:t>
      </w:r>
      <w:r w:rsidRPr="00172726">
        <w:rPr>
          <w:rFonts w:eastAsia="Times New Roman" w:cs="Times New Roman"/>
          <w:color w:val="000000"/>
          <w:szCs w:val="24"/>
          <w:lang w:eastAsia="lv-LV"/>
        </w:rPr>
        <w:t xml:space="preserve"> </w:t>
      </w:r>
      <w:r w:rsidR="00F36E58" w:rsidRPr="00172726">
        <w:rPr>
          <w:rFonts w:eastAsia="Times New Roman" w:cs="Times New Roman"/>
          <w:color w:val="000000"/>
          <w:spacing w:val="-1"/>
          <w:szCs w:val="24"/>
          <w:lang w:eastAsia="lv-LV"/>
        </w:rPr>
        <w:t>sekas</w:t>
      </w:r>
      <w:r w:rsidRPr="00172726">
        <w:rPr>
          <w:rFonts w:eastAsia="Times New Roman" w:cs="Times New Roman"/>
          <w:color w:val="000000"/>
          <w:spacing w:val="-1"/>
          <w:szCs w:val="24"/>
          <w:lang w:eastAsia="lv-LV"/>
        </w:rPr>
        <w:t xml:space="preserve"> </w:t>
      </w:r>
      <w:r w:rsidR="00F36E58" w:rsidRPr="00172726">
        <w:rPr>
          <w:rFonts w:eastAsia="Times New Roman" w:cs="Times New Roman"/>
          <w:color w:val="000000"/>
          <w:szCs w:val="24"/>
          <w:lang w:eastAsia="lv-LV"/>
        </w:rPr>
        <w:t>(</w:t>
      </w:r>
      <w:r w:rsidR="00F36E58" w:rsidRPr="00172726">
        <w:rPr>
          <w:rFonts w:eastAsia="Times New Roman" w:cs="Times New Roman"/>
          <w:i/>
          <w:iCs/>
          <w:color w:val="000000"/>
          <w:szCs w:val="24"/>
          <w:lang w:eastAsia="lv-LV"/>
        </w:rPr>
        <w:t>sk. </w:t>
      </w:r>
      <w:r w:rsidR="00F36E58" w:rsidRPr="00172726">
        <w:rPr>
          <w:rFonts w:eastAsia="Times New Roman" w:cs="Times New Roman"/>
          <w:i/>
          <w:iCs/>
          <w:color w:val="000000"/>
          <w:spacing w:val="-1"/>
          <w:szCs w:val="24"/>
          <w:lang w:eastAsia="lv-LV"/>
        </w:rPr>
        <w:t>Latvijas</w:t>
      </w:r>
      <w:r w:rsidRPr="00172726">
        <w:rPr>
          <w:rFonts w:eastAsia="Times New Roman" w:cs="Times New Roman"/>
          <w:i/>
          <w:iCs/>
          <w:color w:val="000000"/>
          <w:szCs w:val="24"/>
          <w:lang w:eastAsia="lv-LV"/>
        </w:rPr>
        <w:t xml:space="preserve"> </w:t>
      </w:r>
      <w:r w:rsidR="00F36E58" w:rsidRPr="00172726">
        <w:rPr>
          <w:rFonts w:eastAsia="Times New Roman" w:cs="Times New Roman"/>
          <w:i/>
          <w:iCs/>
          <w:color w:val="000000"/>
          <w:spacing w:val="-1"/>
          <w:szCs w:val="24"/>
          <w:lang w:eastAsia="lv-LV"/>
        </w:rPr>
        <w:t>Republikas</w:t>
      </w:r>
      <w:r w:rsidRPr="00172726">
        <w:rPr>
          <w:rFonts w:eastAsia="Times New Roman" w:cs="Times New Roman"/>
          <w:i/>
          <w:iCs/>
          <w:color w:val="000000"/>
          <w:szCs w:val="24"/>
          <w:lang w:eastAsia="lv-LV"/>
        </w:rPr>
        <w:t xml:space="preserve"> </w:t>
      </w:r>
      <w:r w:rsidR="00F36E58" w:rsidRPr="00172726">
        <w:rPr>
          <w:rFonts w:eastAsia="Times New Roman" w:cs="Times New Roman"/>
          <w:i/>
          <w:iCs/>
          <w:color w:val="000000"/>
          <w:spacing w:val="-1"/>
          <w:szCs w:val="24"/>
          <w:lang w:eastAsia="lv-LV"/>
        </w:rPr>
        <w:t>Civillikuma</w:t>
      </w:r>
      <w:r w:rsidRPr="00172726">
        <w:rPr>
          <w:rFonts w:eastAsia="Times New Roman" w:cs="Times New Roman"/>
          <w:i/>
          <w:iCs/>
          <w:color w:val="000000"/>
          <w:szCs w:val="24"/>
          <w:lang w:eastAsia="lv-LV"/>
        </w:rPr>
        <w:t xml:space="preserve"> </w:t>
      </w:r>
      <w:r w:rsidR="00F36E58" w:rsidRPr="00172726">
        <w:rPr>
          <w:rFonts w:eastAsia="Times New Roman" w:cs="Times New Roman"/>
          <w:i/>
          <w:iCs/>
          <w:color w:val="000000"/>
          <w:spacing w:val="-1"/>
          <w:szCs w:val="24"/>
          <w:lang w:eastAsia="lv-LV"/>
        </w:rPr>
        <w:t>komentāri.</w:t>
      </w:r>
      <w:r w:rsidRPr="00172726">
        <w:rPr>
          <w:rFonts w:eastAsia="Times New Roman" w:cs="Times New Roman"/>
          <w:i/>
          <w:iCs/>
          <w:color w:val="000000"/>
          <w:szCs w:val="24"/>
          <w:lang w:eastAsia="lv-LV"/>
        </w:rPr>
        <w:t xml:space="preserve"> </w:t>
      </w:r>
      <w:r w:rsidR="00F36E58" w:rsidRPr="00172726">
        <w:rPr>
          <w:rFonts w:eastAsia="Times New Roman" w:cs="Times New Roman"/>
          <w:i/>
          <w:iCs/>
          <w:color w:val="000000"/>
          <w:spacing w:val="-1"/>
          <w:szCs w:val="24"/>
          <w:lang w:eastAsia="lv-LV"/>
        </w:rPr>
        <w:t>Saistību</w:t>
      </w:r>
      <w:r w:rsidRPr="00172726">
        <w:rPr>
          <w:rFonts w:eastAsia="Times New Roman" w:cs="Times New Roman"/>
          <w:i/>
          <w:iCs/>
          <w:color w:val="000000"/>
          <w:szCs w:val="24"/>
          <w:lang w:eastAsia="lv-LV"/>
        </w:rPr>
        <w:t xml:space="preserve"> </w:t>
      </w:r>
      <w:r w:rsidR="00F36E58" w:rsidRPr="00172726">
        <w:rPr>
          <w:rFonts w:eastAsia="Times New Roman" w:cs="Times New Roman"/>
          <w:i/>
          <w:iCs/>
          <w:color w:val="000000"/>
          <w:spacing w:val="-1"/>
          <w:szCs w:val="24"/>
          <w:lang w:eastAsia="lv-LV"/>
        </w:rPr>
        <w:t>tiesības.</w:t>
      </w:r>
      <w:r w:rsidRPr="00172726">
        <w:rPr>
          <w:rFonts w:eastAsia="Times New Roman" w:cs="Times New Roman"/>
          <w:i/>
          <w:iCs/>
          <w:color w:val="000000"/>
          <w:szCs w:val="24"/>
          <w:lang w:eastAsia="lv-LV"/>
        </w:rPr>
        <w:t xml:space="preserve"> </w:t>
      </w:r>
      <w:r w:rsidR="00F36E58" w:rsidRPr="00172726">
        <w:rPr>
          <w:rFonts w:eastAsia="Times New Roman" w:cs="Times New Roman"/>
          <w:i/>
          <w:iCs/>
          <w:color w:val="000000"/>
          <w:spacing w:val="-1"/>
          <w:szCs w:val="24"/>
          <w:lang w:eastAsia="lv-LV"/>
        </w:rPr>
        <w:t>Autoru</w:t>
      </w:r>
      <w:r w:rsidRPr="00172726">
        <w:rPr>
          <w:rFonts w:eastAsia="Times New Roman" w:cs="Times New Roman"/>
          <w:i/>
          <w:iCs/>
          <w:color w:val="000000"/>
          <w:szCs w:val="24"/>
          <w:lang w:eastAsia="lv-LV"/>
        </w:rPr>
        <w:t xml:space="preserve"> </w:t>
      </w:r>
      <w:r w:rsidR="00F36E58" w:rsidRPr="00172726">
        <w:rPr>
          <w:rFonts w:eastAsia="Times New Roman" w:cs="Times New Roman"/>
          <w:i/>
          <w:iCs/>
          <w:color w:val="000000"/>
          <w:spacing w:val="-1"/>
          <w:szCs w:val="24"/>
          <w:lang w:eastAsia="lv-LV"/>
        </w:rPr>
        <w:t>kolektīvs</w:t>
      </w:r>
      <w:r w:rsidRPr="00172726">
        <w:rPr>
          <w:rFonts w:eastAsia="Times New Roman" w:cs="Times New Roman"/>
          <w:i/>
          <w:iCs/>
          <w:color w:val="000000"/>
          <w:szCs w:val="24"/>
          <w:lang w:eastAsia="lv-LV"/>
        </w:rPr>
        <w:t xml:space="preserve"> </w:t>
      </w:r>
      <w:r w:rsidR="00F36E58" w:rsidRPr="00172726">
        <w:rPr>
          <w:rFonts w:eastAsia="Times New Roman" w:cs="Times New Roman"/>
          <w:i/>
          <w:iCs/>
          <w:color w:val="000000"/>
          <w:spacing w:val="-1"/>
          <w:szCs w:val="24"/>
          <w:lang w:eastAsia="lv-LV"/>
        </w:rPr>
        <w:t>prof.</w:t>
      </w:r>
      <w:r w:rsidR="00F36E58" w:rsidRPr="00172726">
        <w:rPr>
          <w:rFonts w:eastAsia="Times New Roman" w:cs="Times New Roman"/>
          <w:i/>
          <w:iCs/>
          <w:color w:val="000000"/>
          <w:szCs w:val="24"/>
          <w:lang w:eastAsia="lv-LV"/>
        </w:rPr>
        <w:t> </w:t>
      </w:r>
      <w:r w:rsidR="00F36E58" w:rsidRPr="00172726">
        <w:rPr>
          <w:rFonts w:eastAsia="Times New Roman" w:cs="Times New Roman"/>
          <w:i/>
          <w:iCs/>
          <w:color w:val="000000"/>
          <w:spacing w:val="-1"/>
          <w:szCs w:val="24"/>
          <w:lang w:eastAsia="lv-LV"/>
        </w:rPr>
        <w:t>K.Torgāna</w:t>
      </w:r>
      <w:r w:rsidRPr="00172726">
        <w:rPr>
          <w:rFonts w:eastAsia="Times New Roman" w:cs="Times New Roman"/>
          <w:i/>
          <w:iCs/>
          <w:color w:val="000000"/>
          <w:szCs w:val="24"/>
          <w:lang w:eastAsia="lv-LV"/>
        </w:rPr>
        <w:t xml:space="preserve"> </w:t>
      </w:r>
      <w:r w:rsidR="00F36E58" w:rsidRPr="00172726">
        <w:rPr>
          <w:rFonts w:eastAsia="Times New Roman" w:cs="Times New Roman"/>
          <w:i/>
          <w:iCs/>
          <w:color w:val="000000"/>
          <w:spacing w:val="-1"/>
          <w:szCs w:val="24"/>
          <w:lang w:eastAsia="lv-LV"/>
        </w:rPr>
        <w:t>vispārīgā</w:t>
      </w:r>
      <w:r w:rsidRPr="00172726">
        <w:rPr>
          <w:rFonts w:eastAsia="Times New Roman" w:cs="Times New Roman"/>
          <w:i/>
          <w:iCs/>
          <w:color w:val="000000"/>
          <w:szCs w:val="24"/>
          <w:lang w:eastAsia="lv-LV"/>
        </w:rPr>
        <w:t xml:space="preserve"> </w:t>
      </w:r>
      <w:r w:rsidR="00F36E58" w:rsidRPr="00172726">
        <w:rPr>
          <w:rFonts w:eastAsia="Times New Roman" w:cs="Times New Roman"/>
          <w:i/>
          <w:iCs/>
          <w:color w:val="000000"/>
          <w:spacing w:val="-1"/>
          <w:szCs w:val="24"/>
          <w:lang w:eastAsia="lv-LV"/>
        </w:rPr>
        <w:t>zinātniskā</w:t>
      </w:r>
      <w:r w:rsidRPr="00172726">
        <w:rPr>
          <w:rFonts w:eastAsia="Times New Roman" w:cs="Times New Roman"/>
          <w:i/>
          <w:iCs/>
          <w:color w:val="000000"/>
          <w:szCs w:val="24"/>
          <w:lang w:eastAsia="lv-LV"/>
        </w:rPr>
        <w:t xml:space="preserve"> </w:t>
      </w:r>
      <w:r w:rsidR="00F36E58" w:rsidRPr="00172726">
        <w:rPr>
          <w:rFonts w:eastAsia="Times New Roman" w:cs="Times New Roman"/>
          <w:i/>
          <w:iCs/>
          <w:color w:val="000000"/>
          <w:spacing w:val="-1"/>
          <w:szCs w:val="24"/>
          <w:lang w:eastAsia="lv-LV"/>
        </w:rPr>
        <w:t>redakcijā.</w:t>
      </w:r>
      <w:r w:rsidRPr="00172726">
        <w:rPr>
          <w:rFonts w:eastAsia="Times New Roman" w:cs="Times New Roman"/>
          <w:i/>
          <w:iCs/>
          <w:color w:val="000000"/>
          <w:szCs w:val="24"/>
          <w:lang w:eastAsia="lv-LV"/>
        </w:rPr>
        <w:t xml:space="preserve"> </w:t>
      </w:r>
      <w:r w:rsidR="00F36E58" w:rsidRPr="00172726">
        <w:rPr>
          <w:rFonts w:eastAsia="Times New Roman" w:cs="Times New Roman"/>
          <w:i/>
          <w:iCs/>
          <w:color w:val="000000"/>
          <w:spacing w:val="-1"/>
          <w:szCs w:val="24"/>
          <w:lang w:eastAsia="lv-LV"/>
        </w:rPr>
        <w:t>Rīga,</w:t>
      </w:r>
      <w:r w:rsidRPr="00172726">
        <w:rPr>
          <w:rFonts w:eastAsia="Times New Roman" w:cs="Times New Roman"/>
          <w:i/>
          <w:iCs/>
          <w:color w:val="000000"/>
          <w:szCs w:val="24"/>
          <w:lang w:eastAsia="lv-LV"/>
        </w:rPr>
        <w:t xml:space="preserve"> </w:t>
      </w:r>
      <w:r w:rsidR="00F36E58" w:rsidRPr="00172726">
        <w:rPr>
          <w:rFonts w:eastAsia="Times New Roman" w:cs="Times New Roman"/>
          <w:i/>
          <w:iCs/>
          <w:color w:val="000000"/>
          <w:szCs w:val="24"/>
          <w:lang w:eastAsia="lv-LV"/>
        </w:rPr>
        <w:t>1998, 347.</w:t>
      </w:r>
      <w:r w:rsidR="00F36E58" w:rsidRPr="00172726">
        <w:rPr>
          <w:rFonts w:eastAsia="Times New Roman" w:cs="Times New Roman"/>
          <w:i/>
          <w:iCs/>
          <w:color w:val="000000"/>
          <w:spacing w:val="-1"/>
          <w:szCs w:val="24"/>
          <w:lang w:eastAsia="lv-LV"/>
        </w:rPr>
        <w:t>lpp., Augstākās tiesas Civillietu departamenta 2016.gada 15.jūnija sprieduma lietā Nr.</w:t>
      </w:r>
      <w:r w:rsidR="00F36E58" w:rsidRPr="00172726">
        <w:rPr>
          <w:rFonts w:eastAsia="Times New Roman" w:cs="Times New Roman"/>
          <w:i/>
          <w:iCs/>
          <w:color w:val="000000"/>
          <w:szCs w:val="24"/>
          <w:lang w:eastAsia="lv-LV"/>
        </w:rPr>
        <w:t> </w:t>
      </w:r>
      <w:r w:rsidR="00F36E58" w:rsidRPr="00172726">
        <w:rPr>
          <w:rFonts w:eastAsia="Times New Roman" w:cs="Times New Roman"/>
          <w:i/>
          <w:iCs/>
          <w:color w:val="000000"/>
          <w:spacing w:val="-1"/>
          <w:szCs w:val="24"/>
          <w:lang w:eastAsia="lv-LV"/>
        </w:rPr>
        <w:t>SKC–76/2016 (C12144110) 7.2.punktu).</w:t>
      </w:r>
    </w:p>
    <w:p w:rsidR="00F36E58" w:rsidRPr="00172726" w:rsidRDefault="00F36E58" w:rsidP="00A70169">
      <w:pPr>
        <w:spacing w:after="0" w:line="276" w:lineRule="auto"/>
        <w:ind w:right="107" w:firstLine="530"/>
        <w:jc w:val="both"/>
        <w:rPr>
          <w:rFonts w:eastAsia="Times New Roman" w:cs="Times New Roman"/>
          <w:color w:val="000000"/>
          <w:szCs w:val="24"/>
          <w:lang w:eastAsia="lv-LV"/>
        </w:rPr>
      </w:pPr>
      <w:r w:rsidRPr="00172726">
        <w:rPr>
          <w:rFonts w:eastAsia="Times New Roman" w:cs="Times New Roman"/>
          <w:color w:val="000000"/>
          <w:spacing w:val="-1"/>
          <w:szCs w:val="24"/>
          <w:lang w:eastAsia="lv-LV"/>
        </w:rPr>
        <w:t xml:space="preserve">Konkrētajā gadījumā apelācijas instances tiesas spriedums vispār nesatur motīvus, kas pamatotu </w:t>
      </w:r>
      <w:proofErr w:type="gramStart"/>
      <w:r w:rsidRPr="00172726">
        <w:rPr>
          <w:rFonts w:eastAsia="Times New Roman" w:cs="Times New Roman"/>
          <w:color w:val="000000"/>
          <w:spacing w:val="-1"/>
          <w:szCs w:val="24"/>
          <w:lang w:eastAsia="lv-LV"/>
        </w:rPr>
        <w:t>2007.gada</w:t>
      </w:r>
      <w:proofErr w:type="gramEnd"/>
      <w:r w:rsidRPr="00172726">
        <w:rPr>
          <w:rFonts w:eastAsia="Times New Roman" w:cs="Times New Roman"/>
          <w:color w:val="000000"/>
          <w:spacing w:val="-1"/>
          <w:szCs w:val="24"/>
          <w:lang w:eastAsia="lv-LV"/>
        </w:rPr>
        <w:t xml:space="preserve"> 22.marta un 9.jūlija vienošanās ietvertu pušu nodomu izdarīt aizdevuma līguma pārjaunojumu, kā arī argumentus, kādu apsvērumu dēļ noteikumi par grozījumiem aizdevuma līgumā attiecībā uz aizdevuma atdošanas termiņa pagarināšanu un mainīgas procentu likmes noteikšanu, kā arī aizdevuma summas konvertēšana no latiem uz eiro veido Civillikuma</w:t>
      </w:r>
      <w:r w:rsidR="00FD2E64" w:rsidRPr="00172726">
        <w:rPr>
          <w:rFonts w:eastAsia="Times New Roman" w:cs="Times New Roman"/>
          <w:color w:val="000000"/>
          <w:szCs w:val="24"/>
          <w:lang w:eastAsia="lv-LV"/>
        </w:rPr>
        <w:t xml:space="preserve"> </w:t>
      </w:r>
      <w:r w:rsidRPr="00172726">
        <w:rPr>
          <w:rFonts w:eastAsia="Times New Roman" w:cs="Times New Roman"/>
          <w:color w:val="000000"/>
          <w:szCs w:val="24"/>
          <w:lang w:eastAsia="lv-LV"/>
        </w:rPr>
        <w:t>1867., 1868., 1869., 1876., 1877., 1878.</w:t>
      </w:r>
      <w:r w:rsidRPr="00172726">
        <w:rPr>
          <w:rFonts w:eastAsia="Times New Roman" w:cs="Times New Roman"/>
          <w:color w:val="000000"/>
          <w:spacing w:val="-1"/>
          <w:szCs w:val="24"/>
          <w:lang w:eastAsia="lv-LV"/>
        </w:rPr>
        <w:t>panta normu tiesisko sastāvu par pārjaunojumu.</w:t>
      </w:r>
    </w:p>
    <w:p w:rsidR="00F36E58" w:rsidRPr="00172726" w:rsidRDefault="00F36E58" w:rsidP="00A70169">
      <w:pPr>
        <w:spacing w:after="0" w:line="276" w:lineRule="auto"/>
        <w:ind w:right="107" w:firstLine="530"/>
        <w:jc w:val="both"/>
        <w:rPr>
          <w:rFonts w:eastAsia="Times New Roman" w:cs="Times New Roman"/>
          <w:color w:val="000000"/>
          <w:szCs w:val="24"/>
          <w:lang w:eastAsia="lv-LV"/>
        </w:rPr>
      </w:pPr>
      <w:r w:rsidRPr="00172726">
        <w:rPr>
          <w:rFonts w:eastAsia="Times New Roman" w:cs="Times New Roman"/>
          <w:color w:val="000000"/>
          <w:spacing w:val="-1"/>
          <w:szCs w:val="24"/>
          <w:lang w:eastAsia="lv-LV"/>
        </w:rPr>
        <w:t xml:space="preserve">[8.2] Civillikuma </w:t>
      </w:r>
      <w:proofErr w:type="gramStart"/>
      <w:r w:rsidRPr="00172726">
        <w:rPr>
          <w:rFonts w:eastAsia="Times New Roman" w:cs="Times New Roman"/>
          <w:color w:val="000000"/>
          <w:spacing w:val="-1"/>
          <w:szCs w:val="24"/>
          <w:lang w:eastAsia="lv-LV"/>
        </w:rPr>
        <w:t>1875.pants</w:t>
      </w:r>
      <w:proofErr w:type="gramEnd"/>
      <w:r w:rsidRPr="00172726">
        <w:rPr>
          <w:rFonts w:eastAsia="Times New Roman" w:cs="Times New Roman"/>
          <w:color w:val="000000"/>
          <w:spacing w:val="-1"/>
          <w:szCs w:val="24"/>
          <w:lang w:eastAsia="lv-LV"/>
        </w:rPr>
        <w:t xml:space="preserve"> noteic: kad rodas šaubas, līgums nav uzskatāms par pārjaunotu un agrākais prasījums paliek spēkā sekojošos gadījumos: 1) ja tikai pārgrozīti vai tuvāk noteikti maksājumu termiņi; 2) ja noteikts maksāt procentus no tāda parāda, kas agrāk bijis </w:t>
      </w:r>
      <w:proofErr w:type="spellStart"/>
      <w:r w:rsidRPr="00172726">
        <w:rPr>
          <w:rFonts w:eastAsia="Times New Roman" w:cs="Times New Roman"/>
          <w:color w:val="000000"/>
          <w:spacing w:val="-1"/>
          <w:szCs w:val="24"/>
          <w:lang w:eastAsia="lv-LV"/>
        </w:rPr>
        <w:t>bezprocentīgs</w:t>
      </w:r>
      <w:proofErr w:type="spellEnd"/>
      <w:r w:rsidRPr="00172726">
        <w:rPr>
          <w:rFonts w:eastAsia="Times New Roman" w:cs="Times New Roman"/>
          <w:color w:val="000000"/>
          <w:spacing w:val="-1"/>
          <w:szCs w:val="24"/>
          <w:lang w:eastAsia="lv-LV"/>
        </w:rPr>
        <w:t>; 3) ja pārgrozīts procentu apmērs; 4) ja parāds nodrošināts; 5) ja samazināta parāda summa; 6) ja par jau pastāvošu parādu izdots dokuments.</w:t>
      </w:r>
    </w:p>
    <w:p w:rsidR="00F36E58" w:rsidRPr="00172726" w:rsidRDefault="00F36E58" w:rsidP="00A70169">
      <w:pPr>
        <w:spacing w:after="0" w:line="276" w:lineRule="auto"/>
        <w:ind w:right="107" w:firstLine="530"/>
        <w:jc w:val="both"/>
        <w:rPr>
          <w:rFonts w:eastAsia="Times New Roman" w:cs="Times New Roman"/>
          <w:color w:val="000000"/>
          <w:szCs w:val="24"/>
          <w:lang w:eastAsia="lv-LV"/>
        </w:rPr>
      </w:pPr>
      <w:r w:rsidRPr="00172726">
        <w:rPr>
          <w:rFonts w:eastAsia="Times New Roman" w:cs="Times New Roman"/>
          <w:color w:val="000000"/>
          <w:spacing w:val="-1"/>
          <w:szCs w:val="24"/>
          <w:lang w:eastAsia="lv-LV"/>
        </w:rPr>
        <w:t xml:space="preserve">No minētās tiesību normas izriet, ka nelielas līguma satura izmaiņas nav uzskatāmas par pārjaunojumu. Tomēr minētās normas formulējums ļauj secināt, ka pusēm ir tiesības īpaši vienoties un darīt zināmu arī trešajām personām, ka iepriekšējā saistība ir atcelta. Pretēji pārsūdzētajā spriedumā secinātajam, nedz </w:t>
      </w:r>
      <w:proofErr w:type="gramStart"/>
      <w:r w:rsidRPr="00172726">
        <w:rPr>
          <w:rFonts w:eastAsia="Times New Roman" w:cs="Times New Roman"/>
          <w:color w:val="000000"/>
          <w:spacing w:val="-1"/>
          <w:szCs w:val="24"/>
          <w:lang w:eastAsia="lv-LV"/>
        </w:rPr>
        <w:t>2007.gada</w:t>
      </w:r>
      <w:proofErr w:type="gramEnd"/>
      <w:r w:rsidRPr="00172726">
        <w:rPr>
          <w:rFonts w:eastAsia="Times New Roman" w:cs="Times New Roman"/>
          <w:color w:val="000000"/>
          <w:spacing w:val="-1"/>
          <w:szCs w:val="24"/>
          <w:lang w:eastAsia="lv-LV"/>
        </w:rPr>
        <w:t xml:space="preserve"> 22.marta, nedz 9.jūlija vienošanās par grozījumiem aizdevuma līgumā nesatur acīmredzamu līdzēju nodomu atcelt iepriekšējo saistību. Līdz ar to nav saprotams, kādu apsvērumu dēļ noraidīti prasītājas iesniegtie pierādījumi, kurus nav apstrīdējusi aizņēmēja </w:t>
      </w:r>
      <w:r w:rsidR="00A70169" w:rsidRPr="00172726">
        <w:rPr>
          <w:rFonts w:eastAsia="Times New Roman" w:cs="Times New Roman"/>
          <w:color w:val="000000"/>
          <w:spacing w:val="-1"/>
          <w:szCs w:val="24"/>
          <w:lang w:eastAsia="lv-LV"/>
        </w:rPr>
        <w:t>[pers. A]</w:t>
      </w:r>
      <w:r w:rsidRPr="00172726">
        <w:rPr>
          <w:rFonts w:eastAsia="Times New Roman" w:cs="Times New Roman"/>
          <w:color w:val="000000"/>
          <w:spacing w:val="-1"/>
          <w:szCs w:val="24"/>
          <w:lang w:eastAsia="lv-LV"/>
        </w:rPr>
        <w:t>, ka pušu tiesības un pienākumi izriet no sākotnēji noslēgtā aizdevuma līguma, kurā vēlāk izdarīti nebūtiski grozījumi, kas neietekmē līdzēju tiesiskās attiecības un arī trešās personas - ķīlas devēja tiesības. Atzīdama izdarītos grozījumus aizdevuma līgumā par būtiskiem, apelācijas instances tiesa nav paskaidrojusi, kādas tiesiskās attiecības no jauna nodibinātas, pārgrozītas, vai izbeigtas starp aizdevēju un aizņēmēju, noslēdzot minētās vienošanās, un kādas tiesiskās sekas sa</w:t>
      </w:r>
      <w:r w:rsidR="00445C79" w:rsidRPr="00172726">
        <w:rPr>
          <w:rFonts w:eastAsia="Times New Roman" w:cs="Times New Roman"/>
          <w:color w:val="000000"/>
          <w:spacing w:val="-1"/>
          <w:szCs w:val="24"/>
          <w:lang w:eastAsia="lv-LV"/>
        </w:rPr>
        <w:t>ista līdzējas situācijā, kad AS </w:t>
      </w:r>
      <w:r w:rsidRPr="00172726">
        <w:rPr>
          <w:rFonts w:eastAsia="Times New Roman" w:cs="Times New Roman"/>
          <w:color w:val="000000"/>
          <w:spacing w:val="-1"/>
          <w:szCs w:val="24"/>
          <w:lang w:eastAsia="lv-LV"/>
        </w:rPr>
        <w:t>„SEB banka” saistību tiesiskais prasījums par parāda piedziņu pret galveno parādnieci ir apmierināts pirmās instances tiesā, un spriedums šajā daļā apelācijas kārtībā nav apstrīdēts.</w:t>
      </w:r>
    </w:p>
    <w:p w:rsidR="00F36E58" w:rsidRPr="00172726" w:rsidRDefault="00F36E58" w:rsidP="00A70169">
      <w:pPr>
        <w:spacing w:after="0" w:line="276" w:lineRule="auto"/>
        <w:ind w:firstLine="567"/>
        <w:jc w:val="both"/>
        <w:rPr>
          <w:rFonts w:eastAsia="Times New Roman" w:cs="Times New Roman"/>
          <w:color w:val="000000"/>
          <w:szCs w:val="24"/>
          <w:lang w:eastAsia="lv-LV"/>
        </w:rPr>
      </w:pPr>
      <w:r w:rsidRPr="00172726">
        <w:rPr>
          <w:rFonts w:eastAsia="Times New Roman" w:cs="Times New Roman"/>
          <w:color w:val="000000"/>
          <w:spacing w:val="-1"/>
          <w:szCs w:val="24"/>
          <w:lang w:eastAsia="lv-LV"/>
        </w:rPr>
        <w:t>[8.3] </w:t>
      </w:r>
      <w:r w:rsidRPr="00172726">
        <w:rPr>
          <w:rFonts w:eastAsia="Times New Roman" w:cs="Times New Roman"/>
          <w:color w:val="000000"/>
          <w:szCs w:val="24"/>
          <w:lang w:eastAsia="lv-LV"/>
        </w:rPr>
        <w:t xml:space="preserve">Atbilstoši Civillikuma </w:t>
      </w:r>
      <w:proofErr w:type="gramStart"/>
      <w:r w:rsidRPr="00172726">
        <w:rPr>
          <w:rFonts w:eastAsia="Times New Roman" w:cs="Times New Roman"/>
          <w:color w:val="000000"/>
          <w:szCs w:val="24"/>
          <w:lang w:eastAsia="lv-LV"/>
        </w:rPr>
        <w:t>1278.pantam</w:t>
      </w:r>
      <w:proofErr w:type="gramEnd"/>
      <w:r w:rsidRPr="00172726">
        <w:rPr>
          <w:rFonts w:eastAsia="Times New Roman" w:cs="Times New Roman"/>
          <w:color w:val="000000"/>
          <w:szCs w:val="24"/>
          <w:lang w:eastAsia="lv-LV"/>
        </w:rPr>
        <w:t xml:space="preserve"> ķīlas tiesība ir </w:t>
      </w:r>
      <w:proofErr w:type="spellStart"/>
      <w:r w:rsidRPr="00172726">
        <w:rPr>
          <w:rFonts w:eastAsia="Times New Roman" w:cs="Times New Roman"/>
          <w:color w:val="000000"/>
          <w:szCs w:val="24"/>
          <w:lang w:eastAsia="lv-LV"/>
        </w:rPr>
        <w:t>neīpašnieka</w:t>
      </w:r>
      <w:proofErr w:type="spellEnd"/>
      <w:r w:rsidRPr="00172726">
        <w:rPr>
          <w:rFonts w:eastAsia="Times New Roman" w:cs="Times New Roman"/>
          <w:color w:val="000000"/>
          <w:szCs w:val="24"/>
          <w:lang w:eastAsia="lv-LV"/>
        </w:rPr>
        <w:t xml:space="preserve"> lietu tiesība, kuras uzdevums ir aizsargāt kreditoru un dot viņam iespēju pārdot parādnieka īpašumu, lai ar iegūtajiem naudas līdzekļiem segtu parādu. Atkarībā no ķīlas līgumā ietvertajiem noteikumiem, </w:t>
      </w:r>
      <w:r w:rsidRPr="00172726">
        <w:rPr>
          <w:rFonts w:eastAsia="Times New Roman" w:cs="Times New Roman"/>
          <w:color w:val="000000"/>
          <w:szCs w:val="24"/>
          <w:lang w:eastAsia="lv-LV"/>
        </w:rPr>
        <w:lastRenderedPageBreak/>
        <w:t xml:space="preserve">ķīlas tiesības realizācija notiek vai nu Civilprocesa likuma 49.nodaļas (Nekustamā īpašuma labprātīga pārdošana izsolē tiesas ceļā) vai arī 50.nodaļas (Saistību bezstrīdus piespiedu izpildīšana) kārtībā. Tomēr, ja procesuālu iemeslu dēļ tas nav iespējams, ķīlas ņēmējs savu tiesību aizsardzībai var vērsties tiesā prasības kārtībā. Ņemot vērā, ka ķīlas tiesība dod iespēju atņemt īpašuma tiesību pret īpašnieka gribu, prasība ir ceļama pret personu, kura ir ieķīlājusi nekustamo īpašumu. Ja nekustamais īpašums ir ieķīlāts par svešu saistību, kā tas ir izskatāmajā lietā, tad kreditoram ir iespējams celt </w:t>
      </w:r>
      <w:proofErr w:type="spellStart"/>
      <w:r w:rsidRPr="00172726">
        <w:rPr>
          <w:rFonts w:eastAsia="Times New Roman" w:cs="Times New Roman"/>
          <w:color w:val="000000"/>
          <w:szCs w:val="24"/>
          <w:lang w:eastAsia="lv-LV"/>
        </w:rPr>
        <w:t>saistībtiesisku</w:t>
      </w:r>
      <w:proofErr w:type="spellEnd"/>
      <w:r w:rsidRPr="00172726">
        <w:rPr>
          <w:rFonts w:eastAsia="Times New Roman" w:cs="Times New Roman"/>
          <w:color w:val="000000"/>
          <w:szCs w:val="24"/>
          <w:lang w:eastAsia="lv-LV"/>
        </w:rPr>
        <w:t xml:space="preserve"> jeb personisku prasību pret galveno parādnieku par parāda piedziņu, kā arī lietisku prasību pret ķīlas devēju par ķīlas tiesības realizēšanu (</w:t>
      </w:r>
      <w:r w:rsidRPr="00172726">
        <w:rPr>
          <w:rFonts w:eastAsia="Times New Roman" w:cs="Times New Roman"/>
          <w:i/>
          <w:iCs/>
          <w:color w:val="000000"/>
          <w:szCs w:val="24"/>
          <w:lang w:eastAsia="lv-LV"/>
        </w:rPr>
        <w:t xml:space="preserve">sk. Augstākās tiesas Senāta </w:t>
      </w:r>
      <w:proofErr w:type="gramStart"/>
      <w:r w:rsidRPr="00172726">
        <w:rPr>
          <w:rFonts w:eastAsia="Times New Roman" w:cs="Times New Roman"/>
          <w:i/>
          <w:iCs/>
          <w:color w:val="000000"/>
          <w:szCs w:val="24"/>
          <w:lang w:eastAsia="lv-LV"/>
        </w:rPr>
        <w:t>2012.gada</w:t>
      </w:r>
      <w:proofErr w:type="gramEnd"/>
      <w:r w:rsidRPr="00172726">
        <w:rPr>
          <w:rFonts w:eastAsia="Times New Roman" w:cs="Times New Roman"/>
          <w:i/>
          <w:iCs/>
          <w:color w:val="000000"/>
          <w:szCs w:val="24"/>
          <w:lang w:eastAsia="lv-LV"/>
        </w:rPr>
        <w:t xml:space="preserve"> 18.aprīļa sprieduma lietā Nr. SKC-167/2012 (C20197510) 7.punktu, 2013.gada 10.oktobra sprieduma lietā Nr. SKC-166/2013 (C20392609) 7.punktu</w:t>
      </w:r>
      <w:r w:rsidRPr="00172726">
        <w:rPr>
          <w:rFonts w:eastAsia="Times New Roman" w:cs="Times New Roman"/>
          <w:color w:val="000000"/>
          <w:szCs w:val="24"/>
          <w:lang w:eastAsia="lv-LV"/>
        </w:rPr>
        <w:t>)</w:t>
      </w:r>
      <w:r w:rsidRPr="00172726">
        <w:rPr>
          <w:rFonts w:eastAsia="Times New Roman" w:cs="Times New Roman"/>
          <w:i/>
          <w:iCs/>
          <w:color w:val="000000"/>
          <w:szCs w:val="24"/>
          <w:lang w:eastAsia="lv-LV"/>
        </w:rPr>
        <w:t>.</w:t>
      </w:r>
    </w:p>
    <w:p w:rsidR="00F36E58" w:rsidRPr="00172726" w:rsidRDefault="00F36E58" w:rsidP="00A70169">
      <w:pPr>
        <w:spacing w:after="0" w:line="276" w:lineRule="auto"/>
        <w:ind w:firstLine="567"/>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Minētie secinājumi ir saskanīgi arī ar tiesību doktrīnas atziņām, kurās skaidrojot Civillikuma </w:t>
      </w:r>
      <w:proofErr w:type="gramStart"/>
      <w:r w:rsidRPr="00172726">
        <w:rPr>
          <w:rFonts w:eastAsia="Times New Roman" w:cs="Times New Roman"/>
          <w:color w:val="000000"/>
          <w:szCs w:val="24"/>
          <w:lang w:eastAsia="lv-LV"/>
        </w:rPr>
        <w:t>1278.panta</w:t>
      </w:r>
      <w:proofErr w:type="gramEnd"/>
      <w:r w:rsidRPr="00172726">
        <w:rPr>
          <w:rFonts w:eastAsia="Times New Roman" w:cs="Times New Roman"/>
          <w:color w:val="000000"/>
          <w:szCs w:val="24"/>
          <w:lang w:eastAsia="lv-LV"/>
        </w:rPr>
        <w:t xml:space="preserve"> saturu, norādīts, ka ikkatrai piedziņai pēc hipotēku grāmatām ievestām ķīlas tiesībām ir lietisks raksturs un tā ir prasība par lietu tiesībām (</w:t>
      </w:r>
      <w:r w:rsidRPr="00172726">
        <w:rPr>
          <w:rFonts w:eastAsia="Times New Roman" w:cs="Times New Roman"/>
          <w:i/>
          <w:iCs/>
          <w:color w:val="000000"/>
          <w:szCs w:val="24"/>
          <w:lang w:eastAsia="lv-LV"/>
        </w:rPr>
        <w:t xml:space="preserve">sk. </w:t>
      </w:r>
      <w:proofErr w:type="spellStart"/>
      <w:r w:rsidRPr="00172726">
        <w:rPr>
          <w:rFonts w:eastAsia="Times New Roman" w:cs="Times New Roman"/>
          <w:i/>
          <w:iCs/>
          <w:color w:val="000000"/>
          <w:szCs w:val="24"/>
          <w:lang w:eastAsia="lv-LV"/>
        </w:rPr>
        <w:t>Civīllikumi</w:t>
      </w:r>
      <w:proofErr w:type="spellEnd"/>
      <w:r w:rsidRPr="00172726">
        <w:rPr>
          <w:rFonts w:eastAsia="Times New Roman" w:cs="Times New Roman"/>
          <w:i/>
          <w:iCs/>
          <w:color w:val="000000"/>
          <w:szCs w:val="24"/>
          <w:lang w:eastAsia="lv-LV"/>
        </w:rPr>
        <w:t xml:space="preserve"> ar paskaidrojumiem. Otrā grāmata. Lietu tiesības. Sastādījuši: senators F.Konradi un Rīgas apgabaltiesas loceklis </w:t>
      </w:r>
      <w:proofErr w:type="spellStart"/>
      <w:r w:rsidRPr="00172726">
        <w:rPr>
          <w:rFonts w:eastAsia="Times New Roman" w:cs="Times New Roman"/>
          <w:i/>
          <w:iCs/>
          <w:color w:val="000000"/>
          <w:szCs w:val="24"/>
          <w:lang w:eastAsia="lv-LV"/>
        </w:rPr>
        <w:t>A.Walter</w:t>
      </w:r>
      <w:proofErr w:type="spellEnd"/>
      <w:r w:rsidRPr="00172726">
        <w:rPr>
          <w:rFonts w:eastAsia="Times New Roman" w:cs="Times New Roman"/>
          <w:i/>
          <w:iCs/>
          <w:color w:val="000000"/>
          <w:szCs w:val="24"/>
          <w:lang w:eastAsia="lv-LV"/>
        </w:rPr>
        <w:t xml:space="preserve">, </w:t>
      </w:r>
      <w:proofErr w:type="spellStart"/>
      <w:r w:rsidRPr="00172726">
        <w:rPr>
          <w:rFonts w:eastAsia="Times New Roman" w:cs="Times New Roman"/>
          <w:i/>
          <w:iCs/>
          <w:color w:val="000000"/>
          <w:szCs w:val="24"/>
          <w:lang w:eastAsia="lv-LV"/>
        </w:rPr>
        <w:t>izd</w:t>
      </w:r>
      <w:proofErr w:type="spellEnd"/>
      <w:r w:rsidRPr="00172726">
        <w:rPr>
          <w:rFonts w:eastAsia="Times New Roman" w:cs="Times New Roman"/>
          <w:i/>
          <w:iCs/>
          <w:color w:val="000000"/>
          <w:szCs w:val="24"/>
          <w:lang w:eastAsia="lv-LV"/>
        </w:rPr>
        <w:t>. „</w:t>
      </w:r>
      <w:proofErr w:type="spellStart"/>
      <w:r w:rsidRPr="00172726">
        <w:rPr>
          <w:rFonts w:eastAsia="Times New Roman" w:cs="Times New Roman"/>
          <w:i/>
          <w:iCs/>
          <w:color w:val="000000"/>
          <w:szCs w:val="24"/>
          <w:lang w:eastAsia="lv-LV"/>
        </w:rPr>
        <w:t>Grāmatrūpnieks</w:t>
      </w:r>
      <w:proofErr w:type="spellEnd"/>
      <w:r w:rsidRPr="00172726">
        <w:rPr>
          <w:rFonts w:eastAsia="Times New Roman" w:cs="Times New Roman"/>
          <w:i/>
          <w:iCs/>
          <w:color w:val="000000"/>
          <w:szCs w:val="24"/>
          <w:lang w:eastAsia="lv-LV"/>
        </w:rPr>
        <w:t>”, 1935, 308.lpp.</w:t>
      </w:r>
      <w:r w:rsidRPr="00172726">
        <w:rPr>
          <w:rFonts w:eastAsia="Times New Roman" w:cs="Times New Roman"/>
          <w:color w:val="000000"/>
          <w:szCs w:val="24"/>
          <w:lang w:eastAsia="lv-LV"/>
        </w:rPr>
        <w:t>).</w:t>
      </w:r>
    </w:p>
    <w:p w:rsidR="00F36E58" w:rsidRPr="00172726" w:rsidRDefault="00F36E58" w:rsidP="00A70169">
      <w:pPr>
        <w:spacing w:after="0" w:line="276" w:lineRule="auto"/>
        <w:ind w:firstLine="567"/>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Turklāt atbilstoši Civillikuma </w:t>
      </w:r>
      <w:proofErr w:type="gramStart"/>
      <w:r w:rsidRPr="00172726">
        <w:rPr>
          <w:rFonts w:eastAsia="Times New Roman" w:cs="Times New Roman"/>
          <w:color w:val="000000"/>
          <w:szCs w:val="24"/>
          <w:lang w:eastAsia="lv-LV"/>
        </w:rPr>
        <w:t>1319.pantam</w:t>
      </w:r>
      <w:proofErr w:type="gramEnd"/>
      <w:r w:rsidRPr="00172726">
        <w:rPr>
          <w:rFonts w:eastAsia="Times New Roman" w:cs="Times New Roman"/>
          <w:color w:val="000000"/>
          <w:szCs w:val="24"/>
          <w:lang w:eastAsia="lv-LV"/>
        </w:rPr>
        <w:t xml:space="preserve"> ķīlas ņēmējs, kuru parādnieks nav noteiktā laikā apmierinājis, var meklēt apmierinājumu no ieķīlātās lietas un šajā nolūkā spert visus vajadzīgos soļus tās pārdošanai.</w:t>
      </w:r>
    </w:p>
    <w:p w:rsidR="00F36E58" w:rsidRPr="00172726" w:rsidRDefault="00F36E58" w:rsidP="00A70169">
      <w:pPr>
        <w:spacing w:after="0" w:line="276" w:lineRule="auto"/>
        <w:ind w:firstLine="567"/>
        <w:jc w:val="both"/>
        <w:rPr>
          <w:rFonts w:eastAsia="Times New Roman" w:cs="Times New Roman"/>
          <w:color w:val="000000"/>
          <w:szCs w:val="24"/>
          <w:lang w:eastAsia="lv-LV"/>
        </w:rPr>
      </w:pPr>
      <w:r w:rsidRPr="00172726">
        <w:rPr>
          <w:rFonts w:eastAsia="Times New Roman" w:cs="Times New Roman"/>
          <w:color w:val="000000"/>
          <w:szCs w:val="24"/>
          <w:lang w:eastAsia="lv-LV"/>
        </w:rPr>
        <w:t>Minētā norma pieļauj ķīlas ņēmējam pārdot ieķīlāto lietu, lai dzēstu prasījumu.</w:t>
      </w:r>
    </w:p>
    <w:p w:rsidR="00F36E58" w:rsidRPr="00172726" w:rsidRDefault="00F36E58" w:rsidP="00A70169">
      <w:pPr>
        <w:spacing w:after="0" w:line="276" w:lineRule="auto"/>
        <w:ind w:firstLine="567"/>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Kā jau tika norādīts iepriekš, </w:t>
      </w:r>
      <w:r w:rsidR="00A70169" w:rsidRPr="00172726">
        <w:rPr>
          <w:rFonts w:eastAsia="Times New Roman" w:cs="Times New Roman"/>
          <w:color w:val="000000"/>
          <w:szCs w:val="24"/>
          <w:lang w:eastAsia="lv-LV"/>
        </w:rPr>
        <w:t>[pers. B]</w:t>
      </w:r>
      <w:r w:rsidRPr="00172726">
        <w:rPr>
          <w:rFonts w:eastAsia="Times New Roman" w:cs="Times New Roman"/>
          <w:color w:val="000000"/>
          <w:szCs w:val="24"/>
          <w:lang w:eastAsia="lv-LV"/>
        </w:rPr>
        <w:t xml:space="preserve"> ir ieķīlājis viņam piederošo nekustamo īpašumu </w:t>
      </w:r>
      <w:r w:rsidR="00A70169" w:rsidRPr="00172726">
        <w:rPr>
          <w:rFonts w:eastAsia="Times New Roman" w:cs="Times New Roman"/>
          <w:color w:val="000000"/>
          <w:szCs w:val="24"/>
          <w:lang w:eastAsia="lv-LV"/>
        </w:rPr>
        <w:t>[pers. A]</w:t>
      </w:r>
      <w:r w:rsidRPr="00172726">
        <w:rPr>
          <w:rFonts w:eastAsia="Times New Roman" w:cs="Times New Roman"/>
          <w:color w:val="000000"/>
          <w:szCs w:val="24"/>
          <w:lang w:eastAsia="lv-LV"/>
        </w:rPr>
        <w:t xml:space="preserve"> saistību izpildes nodrošināšanai, turklāt ieķīlātā īpašuma zemesgrāmatas nodalījumā nostiprināta hipotēka par labu prasītājai prasījuma 62 </w:t>
      </w:r>
      <w:proofErr w:type="gramStart"/>
      <w:r w:rsidRPr="00172726">
        <w:rPr>
          <w:rFonts w:eastAsia="Times New Roman" w:cs="Times New Roman"/>
          <w:color w:val="000000"/>
          <w:szCs w:val="24"/>
          <w:lang w:eastAsia="lv-LV"/>
        </w:rPr>
        <w:t>200 Ls</w:t>
      </w:r>
      <w:proofErr w:type="gramEnd"/>
      <w:r w:rsidRPr="00172726">
        <w:rPr>
          <w:rFonts w:eastAsia="Times New Roman" w:cs="Times New Roman"/>
          <w:color w:val="000000"/>
          <w:szCs w:val="24"/>
          <w:lang w:eastAsia="lv-LV"/>
        </w:rPr>
        <w:t xml:space="preserve"> apmērā nodrošināšanai (</w:t>
      </w:r>
      <w:r w:rsidRPr="00172726">
        <w:rPr>
          <w:rFonts w:eastAsia="Times New Roman" w:cs="Times New Roman"/>
          <w:i/>
          <w:iCs/>
          <w:color w:val="000000"/>
          <w:szCs w:val="24"/>
          <w:lang w:eastAsia="lv-LV"/>
        </w:rPr>
        <w:t>lietas 24.-25.lp.</w:t>
      </w:r>
      <w:r w:rsidRPr="00172726">
        <w:rPr>
          <w:rFonts w:eastAsia="Times New Roman" w:cs="Times New Roman"/>
          <w:color w:val="000000"/>
          <w:szCs w:val="24"/>
          <w:lang w:eastAsia="lv-LV"/>
        </w:rPr>
        <w:t xml:space="preserve">). Tādējādi prasītāja ir ieguvusi lietu tiesību uz ieķīlāto nekustamo īpašumu, taču no pārsūdzētā sprieduma satura nav saprotams, kādu apsvērumu dēļ nevar izmantot tiesības, ko dod publiska hipotēka, proti, kādēļ šajā gadījumā piedziņa nevar tikt vērsta pret lietu, kas nodrošina </w:t>
      </w:r>
      <w:r w:rsidR="00A70169" w:rsidRPr="00172726">
        <w:rPr>
          <w:rFonts w:eastAsia="Times New Roman" w:cs="Times New Roman"/>
          <w:color w:val="000000"/>
          <w:szCs w:val="24"/>
          <w:lang w:eastAsia="lv-LV"/>
        </w:rPr>
        <w:t>[pers. A]</w:t>
      </w:r>
      <w:r w:rsidRPr="00172726">
        <w:rPr>
          <w:rFonts w:eastAsia="Times New Roman" w:cs="Times New Roman"/>
          <w:color w:val="000000"/>
          <w:szCs w:val="24"/>
          <w:lang w:eastAsia="lv-LV"/>
        </w:rPr>
        <w:t xml:space="preserve"> uzņemto saistību izpildi, un tiesības vērst piedziņu uz nekustamo īpašumu izriet no pirmās instances tiesas sprieduma par parāda piedziņu, kas stājies likumīgā spēkā, un zemesgrāmatā nostiprinātās hipotēkas būtības.</w:t>
      </w:r>
    </w:p>
    <w:p w:rsidR="00F36E58" w:rsidRPr="00172726" w:rsidRDefault="007C286A" w:rsidP="00A70169">
      <w:pPr>
        <w:spacing w:after="0" w:line="276" w:lineRule="auto"/>
        <w:ind w:firstLine="567"/>
        <w:jc w:val="both"/>
        <w:rPr>
          <w:rFonts w:eastAsia="Times New Roman" w:cs="Times New Roman"/>
          <w:color w:val="000000"/>
          <w:szCs w:val="24"/>
          <w:lang w:eastAsia="lv-LV"/>
        </w:rPr>
      </w:pPr>
      <w:r w:rsidRPr="00172726">
        <w:rPr>
          <w:rFonts w:eastAsia="Times New Roman" w:cs="Times New Roman"/>
          <w:color w:val="000000"/>
          <w:spacing w:val="-1"/>
          <w:szCs w:val="24"/>
          <w:lang w:eastAsia="lv-LV"/>
        </w:rPr>
        <w:t xml:space="preserve">[8.4] </w:t>
      </w:r>
      <w:r w:rsidR="00F36E58" w:rsidRPr="00172726">
        <w:rPr>
          <w:rFonts w:eastAsia="Times New Roman" w:cs="Times New Roman"/>
          <w:color w:val="000000"/>
          <w:szCs w:val="24"/>
          <w:lang w:eastAsia="lv-LV"/>
        </w:rPr>
        <w:t>Apkopojot iepriekš izklāstītos argumentus, Augstākā tiesa uzskata, ka apelācijas instances tiesa konstatētajiem lietas apstākļiem devusi kļūdainu juridisko kvalifikāciju, kas noveda pie strīda nepareizas izspriešanas, tādēļ spriedumu nevar atzīt par likumīgu un pamatotu.</w:t>
      </w:r>
    </w:p>
    <w:p w:rsidR="00F36E58" w:rsidRPr="00172726" w:rsidRDefault="00F36E58" w:rsidP="00A70169">
      <w:pPr>
        <w:spacing w:after="0" w:line="276" w:lineRule="auto"/>
        <w:ind w:right="-8"/>
        <w:jc w:val="both"/>
        <w:rPr>
          <w:rFonts w:eastAsia="Times New Roman" w:cs="Times New Roman"/>
          <w:color w:val="000000"/>
          <w:szCs w:val="24"/>
          <w:lang w:eastAsia="lv-LV"/>
        </w:rPr>
      </w:pPr>
    </w:p>
    <w:p w:rsidR="00F36E58" w:rsidRPr="00172726" w:rsidRDefault="00F36E58" w:rsidP="00A70169">
      <w:pPr>
        <w:spacing w:after="0" w:line="276" w:lineRule="auto"/>
        <w:ind w:firstLine="567"/>
        <w:jc w:val="both"/>
        <w:rPr>
          <w:rFonts w:eastAsia="Times New Roman" w:cs="Times New Roman"/>
          <w:color w:val="000000"/>
          <w:szCs w:val="24"/>
          <w:lang w:eastAsia="lv-LV"/>
        </w:rPr>
      </w:pPr>
      <w:r w:rsidRPr="00172726">
        <w:rPr>
          <w:rFonts w:eastAsia="Times New Roman" w:cs="Times New Roman"/>
          <w:color w:val="000000"/>
          <w:szCs w:val="24"/>
          <w:lang w:eastAsia="lv-LV"/>
        </w:rPr>
        <w:t>[9] Atceļot pārs</w:t>
      </w:r>
      <w:r w:rsidR="00445C79" w:rsidRPr="00172726">
        <w:rPr>
          <w:rFonts w:eastAsia="Times New Roman" w:cs="Times New Roman"/>
          <w:color w:val="000000"/>
          <w:szCs w:val="24"/>
          <w:lang w:eastAsia="lv-LV"/>
        </w:rPr>
        <w:t>ūdzēto spriedumu, prasītājai AS </w:t>
      </w:r>
      <w:r w:rsidRPr="00172726">
        <w:rPr>
          <w:rFonts w:eastAsia="Times New Roman" w:cs="Times New Roman"/>
          <w:color w:val="000000"/>
          <w:szCs w:val="24"/>
          <w:lang w:eastAsia="lv-LV"/>
        </w:rPr>
        <w:t xml:space="preserve">„SEB banka” atbilstoši Civilprocesa likuma </w:t>
      </w:r>
      <w:proofErr w:type="gramStart"/>
      <w:r w:rsidRPr="00172726">
        <w:rPr>
          <w:rFonts w:eastAsia="Times New Roman" w:cs="Times New Roman"/>
          <w:color w:val="000000"/>
          <w:szCs w:val="24"/>
          <w:lang w:eastAsia="lv-LV"/>
        </w:rPr>
        <w:t>458.panta</w:t>
      </w:r>
      <w:proofErr w:type="gramEnd"/>
      <w:r w:rsidRPr="00172726">
        <w:rPr>
          <w:rFonts w:eastAsia="Times New Roman" w:cs="Times New Roman"/>
          <w:color w:val="000000"/>
          <w:szCs w:val="24"/>
          <w:lang w:eastAsia="lv-LV"/>
        </w:rPr>
        <w:t xml:space="preserve"> otrajai daļai, atmaksājama iemaksātā drošības nauda 284,57 EUR (</w:t>
      </w:r>
      <w:r w:rsidRPr="00172726">
        <w:rPr>
          <w:rFonts w:eastAsia="Times New Roman" w:cs="Times New Roman"/>
          <w:i/>
          <w:iCs/>
          <w:color w:val="000000"/>
          <w:szCs w:val="24"/>
          <w:lang w:eastAsia="lv-LV"/>
        </w:rPr>
        <w:t>lietas 155.lp.</w:t>
      </w:r>
      <w:r w:rsidRPr="00172726">
        <w:rPr>
          <w:rFonts w:eastAsia="Times New Roman" w:cs="Times New Roman"/>
          <w:color w:val="000000"/>
          <w:szCs w:val="24"/>
          <w:lang w:eastAsia="lv-LV"/>
        </w:rPr>
        <w:t>).</w:t>
      </w:r>
    </w:p>
    <w:p w:rsidR="00F36E58" w:rsidRPr="00172726" w:rsidRDefault="00F36E58" w:rsidP="00A70169">
      <w:pPr>
        <w:spacing w:after="0" w:line="276" w:lineRule="auto"/>
        <w:ind w:right="-7" w:firstLine="530"/>
        <w:jc w:val="center"/>
        <w:rPr>
          <w:rFonts w:eastAsia="Times New Roman" w:cs="Times New Roman"/>
          <w:color w:val="000000"/>
          <w:szCs w:val="24"/>
          <w:lang w:eastAsia="lv-LV"/>
        </w:rPr>
      </w:pPr>
    </w:p>
    <w:p w:rsidR="00F36E58" w:rsidRPr="00172726" w:rsidRDefault="00F36E58" w:rsidP="00A70169">
      <w:pPr>
        <w:spacing w:after="0" w:line="276" w:lineRule="auto"/>
        <w:ind w:right="-7" w:firstLine="530"/>
        <w:jc w:val="center"/>
        <w:rPr>
          <w:rFonts w:eastAsia="Times New Roman" w:cs="Times New Roman"/>
          <w:color w:val="000000"/>
          <w:szCs w:val="24"/>
          <w:lang w:eastAsia="lv-LV"/>
        </w:rPr>
      </w:pPr>
      <w:r w:rsidRPr="00172726">
        <w:rPr>
          <w:rFonts w:eastAsia="Times New Roman" w:cs="Times New Roman"/>
          <w:b/>
          <w:bCs/>
          <w:color w:val="000000"/>
          <w:szCs w:val="24"/>
          <w:lang w:eastAsia="lv-LV"/>
        </w:rPr>
        <w:t>Rezolutīvā daļa</w:t>
      </w:r>
    </w:p>
    <w:p w:rsidR="00F36E58" w:rsidRPr="00172726" w:rsidRDefault="00F36E58" w:rsidP="00A70169">
      <w:pPr>
        <w:spacing w:after="0" w:line="276" w:lineRule="auto"/>
        <w:ind w:right="-7" w:firstLine="530"/>
        <w:jc w:val="center"/>
        <w:rPr>
          <w:rFonts w:eastAsia="Times New Roman" w:cs="Times New Roman"/>
          <w:color w:val="000000"/>
          <w:szCs w:val="24"/>
          <w:lang w:eastAsia="lv-LV"/>
        </w:rPr>
      </w:pP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Pamatojoties uz Civilprocesa likuma </w:t>
      </w:r>
      <w:proofErr w:type="gramStart"/>
      <w:r w:rsidRPr="00172726">
        <w:rPr>
          <w:rFonts w:eastAsia="Times New Roman" w:cs="Times New Roman"/>
          <w:color w:val="000000"/>
          <w:szCs w:val="24"/>
          <w:lang w:eastAsia="lv-LV"/>
        </w:rPr>
        <w:t>474.panta</w:t>
      </w:r>
      <w:proofErr w:type="gramEnd"/>
      <w:r w:rsidRPr="00172726">
        <w:rPr>
          <w:rFonts w:eastAsia="Times New Roman" w:cs="Times New Roman"/>
          <w:color w:val="000000"/>
          <w:szCs w:val="24"/>
          <w:lang w:eastAsia="lv-LV"/>
        </w:rPr>
        <w:t xml:space="preserve"> 2.punktu, Augstākā tiesa</w:t>
      </w: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p>
    <w:p w:rsidR="00F36E58" w:rsidRPr="00172726" w:rsidRDefault="00F36E58" w:rsidP="00A70169">
      <w:pPr>
        <w:spacing w:after="0" w:line="276" w:lineRule="auto"/>
        <w:ind w:right="-7" w:firstLine="530"/>
        <w:jc w:val="center"/>
        <w:rPr>
          <w:rFonts w:eastAsia="Times New Roman" w:cs="Times New Roman"/>
          <w:color w:val="000000"/>
          <w:szCs w:val="24"/>
          <w:lang w:eastAsia="lv-LV"/>
        </w:rPr>
      </w:pPr>
      <w:r w:rsidRPr="00172726">
        <w:rPr>
          <w:rFonts w:eastAsia="Times New Roman" w:cs="Times New Roman"/>
          <w:b/>
          <w:bCs/>
          <w:color w:val="000000"/>
          <w:szCs w:val="24"/>
          <w:lang w:eastAsia="lv-LV"/>
        </w:rPr>
        <w:t>nosprieda:</w:t>
      </w:r>
    </w:p>
    <w:p w:rsidR="00F36E58" w:rsidRPr="00172726" w:rsidRDefault="00F36E58" w:rsidP="00A70169">
      <w:pPr>
        <w:spacing w:after="0" w:line="276" w:lineRule="auto"/>
        <w:ind w:right="-7" w:firstLine="530"/>
        <w:jc w:val="center"/>
        <w:rPr>
          <w:rFonts w:eastAsia="Times New Roman" w:cs="Times New Roman"/>
          <w:color w:val="000000"/>
          <w:szCs w:val="24"/>
          <w:lang w:eastAsia="lv-LV"/>
        </w:rPr>
      </w:pPr>
    </w:p>
    <w:p w:rsidR="00F36E58" w:rsidRPr="00172726" w:rsidRDefault="00F36E58" w:rsidP="00A70169">
      <w:pPr>
        <w:spacing w:after="0" w:line="276" w:lineRule="auto"/>
        <w:ind w:right="-7" w:firstLine="530"/>
        <w:jc w:val="both"/>
        <w:rPr>
          <w:rFonts w:eastAsia="Times New Roman" w:cs="Times New Roman"/>
          <w:color w:val="000000"/>
          <w:szCs w:val="24"/>
          <w:lang w:eastAsia="lv-LV"/>
        </w:rPr>
      </w:pPr>
      <w:r w:rsidRPr="00172726">
        <w:rPr>
          <w:rFonts w:eastAsia="Times New Roman" w:cs="Times New Roman"/>
          <w:color w:val="000000"/>
          <w:szCs w:val="24"/>
          <w:lang w:eastAsia="lv-LV"/>
        </w:rPr>
        <w:t xml:space="preserve">Rīgas apgabaltiesas Civillietu tiesas kolēģijas </w:t>
      </w:r>
      <w:proofErr w:type="gramStart"/>
      <w:r w:rsidRPr="00172726">
        <w:rPr>
          <w:rFonts w:eastAsia="Times New Roman" w:cs="Times New Roman"/>
          <w:color w:val="000000"/>
          <w:szCs w:val="24"/>
          <w:lang w:eastAsia="lv-LV"/>
        </w:rPr>
        <w:t>2015.gada</w:t>
      </w:r>
      <w:proofErr w:type="gramEnd"/>
      <w:r w:rsidRPr="00172726">
        <w:rPr>
          <w:rFonts w:eastAsia="Times New Roman" w:cs="Times New Roman"/>
          <w:color w:val="000000"/>
          <w:szCs w:val="24"/>
          <w:lang w:eastAsia="lv-LV"/>
        </w:rPr>
        <w:t xml:space="preserve"> 12.oktobra spriedumu atcelt un lietu nodot jaunai izskatīšanai apelācijas instances tiesā. </w:t>
      </w:r>
    </w:p>
    <w:p w:rsidR="00F36E58" w:rsidRPr="00172726" w:rsidRDefault="00445C79" w:rsidP="00445C79">
      <w:pPr>
        <w:spacing w:after="0" w:line="276" w:lineRule="auto"/>
        <w:ind w:right="-7" w:firstLine="567"/>
        <w:jc w:val="both"/>
        <w:rPr>
          <w:rFonts w:eastAsia="Times New Roman" w:cs="Times New Roman"/>
          <w:color w:val="000000"/>
          <w:szCs w:val="24"/>
          <w:lang w:eastAsia="lv-LV"/>
        </w:rPr>
      </w:pPr>
      <w:r w:rsidRPr="00172726">
        <w:rPr>
          <w:rFonts w:eastAsia="Times New Roman" w:cs="Times New Roman"/>
          <w:color w:val="000000"/>
          <w:szCs w:val="24"/>
          <w:lang w:eastAsia="lv-LV"/>
        </w:rPr>
        <w:lastRenderedPageBreak/>
        <w:t>Atmaksāt AS </w:t>
      </w:r>
      <w:r w:rsidR="00F36E58" w:rsidRPr="00172726">
        <w:rPr>
          <w:rFonts w:eastAsia="Times New Roman" w:cs="Times New Roman"/>
          <w:color w:val="000000"/>
          <w:szCs w:val="24"/>
          <w:lang w:eastAsia="lv-LV"/>
        </w:rPr>
        <w:t>„SEB banka” drošības naudu 284,57 EUR (divi simti astoņdesmit četrus </w:t>
      </w:r>
      <w:proofErr w:type="spellStart"/>
      <w:r w:rsidR="00F36E58" w:rsidRPr="00172726">
        <w:rPr>
          <w:rFonts w:eastAsia="Times New Roman" w:cs="Times New Roman"/>
          <w:i/>
          <w:iCs/>
          <w:color w:val="000000"/>
          <w:szCs w:val="24"/>
          <w:lang w:eastAsia="lv-LV"/>
        </w:rPr>
        <w:t>euro</w:t>
      </w:r>
      <w:proofErr w:type="spellEnd"/>
      <w:r w:rsidR="00F36E58" w:rsidRPr="00172726">
        <w:rPr>
          <w:rFonts w:eastAsia="Times New Roman" w:cs="Times New Roman"/>
          <w:color w:val="000000"/>
          <w:szCs w:val="24"/>
          <w:lang w:eastAsia="lv-LV"/>
        </w:rPr>
        <w:t> un 57 </w:t>
      </w:r>
      <w:r w:rsidR="00F36E58" w:rsidRPr="00172726">
        <w:rPr>
          <w:rFonts w:eastAsia="Times New Roman" w:cs="Times New Roman"/>
          <w:i/>
          <w:iCs/>
          <w:color w:val="000000"/>
          <w:szCs w:val="24"/>
          <w:lang w:eastAsia="lv-LV"/>
        </w:rPr>
        <w:t>centus</w:t>
      </w:r>
      <w:r w:rsidR="00F36E58" w:rsidRPr="00172726">
        <w:rPr>
          <w:rFonts w:eastAsia="Times New Roman" w:cs="Times New Roman"/>
          <w:color w:val="000000"/>
          <w:szCs w:val="24"/>
          <w:lang w:eastAsia="lv-LV"/>
        </w:rPr>
        <w:t>).</w:t>
      </w:r>
    </w:p>
    <w:p w:rsidR="00287551" w:rsidRDefault="00287551" w:rsidP="00445C79">
      <w:pPr>
        <w:spacing w:after="0" w:line="276" w:lineRule="auto"/>
        <w:ind w:right="-7" w:firstLine="567"/>
        <w:jc w:val="both"/>
      </w:pPr>
      <w:r w:rsidRPr="00172726">
        <w:t>Spriedums nav pārsūdzams.</w:t>
      </w:r>
    </w:p>
    <w:sectPr w:rsidR="00287551" w:rsidSect="00A7016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B06" w:rsidRDefault="00461B06" w:rsidP="00B4603B">
      <w:pPr>
        <w:spacing w:after="0" w:line="240" w:lineRule="auto"/>
      </w:pPr>
      <w:r>
        <w:separator/>
      </w:r>
    </w:p>
  </w:endnote>
  <w:endnote w:type="continuationSeparator" w:id="0">
    <w:p w:rsidR="00461B06" w:rsidRDefault="00461B06" w:rsidP="00B4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169" w:rsidRDefault="00A70169" w:rsidP="00A70169">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sidR="00E86F24">
      <w:rPr>
        <w:rFonts w:cs="Times New Roman"/>
        <w:noProof/>
        <w:szCs w:val="24"/>
      </w:rPr>
      <w:t>7</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sidR="00E86F24">
      <w:rPr>
        <w:rFonts w:cs="Times New Roman"/>
        <w:noProof/>
        <w:szCs w:val="24"/>
      </w:rPr>
      <w:t>7</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B06" w:rsidRDefault="00461B06" w:rsidP="00B4603B">
      <w:pPr>
        <w:spacing w:after="0" w:line="240" w:lineRule="auto"/>
      </w:pPr>
      <w:r>
        <w:separator/>
      </w:r>
    </w:p>
  </w:footnote>
  <w:footnote w:type="continuationSeparator" w:id="0">
    <w:p w:rsidR="00461B06" w:rsidRDefault="00461B06" w:rsidP="00B46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37BAE"/>
    <w:multiLevelType w:val="hybridMultilevel"/>
    <w:tmpl w:val="584A882E"/>
    <w:lvl w:ilvl="0" w:tplc="707CA2B4">
      <w:start w:val="2"/>
      <w:numFmt w:val="decimal"/>
      <w:lvlText w:val="%1"/>
      <w:lvlJc w:val="left"/>
      <w:pPr>
        <w:ind w:left="720" w:hanging="360"/>
      </w:pPr>
      <w:rPr>
        <w:rFonts w:hint="default"/>
        <w:b/>
        <w:color w:val="2F5597"/>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E84C70"/>
    <w:multiLevelType w:val="hybridMultilevel"/>
    <w:tmpl w:val="A0185FB2"/>
    <w:lvl w:ilvl="0" w:tplc="A4340A34">
      <w:start w:val="1"/>
      <w:numFmt w:val="decimal"/>
      <w:lvlText w:val="%1."/>
      <w:lvlJc w:val="left"/>
      <w:pPr>
        <w:ind w:left="785" w:hanging="360"/>
      </w:pPr>
      <w:rPr>
        <w:rFonts w:ascii="Times New Roman" w:eastAsiaTheme="minorHAnsi" w:hAnsi="Times New Roman" w:cstheme="minorBidi"/>
        <w:b/>
        <w:color w:val="000000"/>
      </w:rPr>
    </w:lvl>
    <w:lvl w:ilvl="1" w:tplc="04260019">
      <w:start w:val="1"/>
      <w:numFmt w:val="lowerLetter"/>
      <w:lvlText w:val="%2."/>
      <w:lvlJc w:val="left"/>
      <w:pPr>
        <w:ind w:left="1505" w:hanging="360"/>
      </w:pPr>
    </w:lvl>
    <w:lvl w:ilvl="2" w:tplc="0426001B">
      <w:start w:val="1"/>
      <w:numFmt w:val="lowerRoman"/>
      <w:lvlText w:val="%3."/>
      <w:lvlJc w:val="right"/>
      <w:pPr>
        <w:ind w:left="2225" w:hanging="180"/>
      </w:pPr>
    </w:lvl>
    <w:lvl w:ilvl="3" w:tplc="0426000F">
      <w:start w:val="1"/>
      <w:numFmt w:val="decimal"/>
      <w:lvlText w:val="%4."/>
      <w:lvlJc w:val="left"/>
      <w:pPr>
        <w:ind w:left="2945" w:hanging="360"/>
      </w:pPr>
    </w:lvl>
    <w:lvl w:ilvl="4" w:tplc="04260019">
      <w:start w:val="1"/>
      <w:numFmt w:val="lowerLetter"/>
      <w:lvlText w:val="%5."/>
      <w:lvlJc w:val="left"/>
      <w:pPr>
        <w:ind w:left="3665" w:hanging="360"/>
      </w:pPr>
    </w:lvl>
    <w:lvl w:ilvl="5" w:tplc="0426001B">
      <w:start w:val="1"/>
      <w:numFmt w:val="lowerRoman"/>
      <w:lvlText w:val="%6."/>
      <w:lvlJc w:val="right"/>
      <w:pPr>
        <w:ind w:left="4385" w:hanging="180"/>
      </w:pPr>
    </w:lvl>
    <w:lvl w:ilvl="6" w:tplc="0426000F">
      <w:start w:val="1"/>
      <w:numFmt w:val="decimal"/>
      <w:lvlText w:val="%7."/>
      <w:lvlJc w:val="left"/>
      <w:pPr>
        <w:ind w:left="5105" w:hanging="360"/>
      </w:pPr>
    </w:lvl>
    <w:lvl w:ilvl="7" w:tplc="04260019">
      <w:start w:val="1"/>
      <w:numFmt w:val="lowerLetter"/>
      <w:lvlText w:val="%8."/>
      <w:lvlJc w:val="left"/>
      <w:pPr>
        <w:ind w:left="5825" w:hanging="360"/>
      </w:pPr>
    </w:lvl>
    <w:lvl w:ilvl="8" w:tplc="0426001B">
      <w:start w:val="1"/>
      <w:numFmt w:val="lowerRoman"/>
      <w:lvlText w:val="%9."/>
      <w:lvlJc w:val="right"/>
      <w:pPr>
        <w:ind w:left="654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58"/>
    <w:rsid w:val="00172726"/>
    <w:rsid w:val="00287551"/>
    <w:rsid w:val="002A56FB"/>
    <w:rsid w:val="002D3449"/>
    <w:rsid w:val="002E66EF"/>
    <w:rsid w:val="003B4E2A"/>
    <w:rsid w:val="00445C79"/>
    <w:rsid w:val="00461B06"/>
    <w:rsid w:val="00462595"/>
    <w:rsid w:val="00492E7A"/>
    <w:rsid w:val="00515BBF"/>
    <w:rsid w:val="005B1C89"/>
    <w:rsid w:val="005F5809"/>
    <w:rsid w:val="006C5E16"/>
    <w:rsid w:val="00736C85"/>
    <w:rsid w:val="007C286A"/>
    <w:rsid w:val="007C6D38"/>
    <w:rsid w:val="007D76A6"/>
    <w:rsid w:val="00857EB9"/>
    <w:rsid w:val="00890E98"/>
    <w:rsid w:val="0094657E"/>
    <w:rsid w:val="009B2456"/>
    <w:rsid w:val="009C0685"/>
    <w:rsid w:val="009C584B"/>
    <w:rsid w:val="00A70169"/>
    <w:rsid w:val="00B4603B"/>
    <w:rsid w:val="00C07C9A"/>
    <w:rsid w:val="00C358D1"/>
    <w:rsid w:val="00DC7B19"/>
    <w:rsid w:val="00E86F24"/>
    <w:rsid w:val="00ED5D1F"/>
    <w:rsid w:val="00F36E58"/>
    <w:rsid w:val="00F76739"/>
    <w:rsid w:val="00FD2E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C7F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6E58"/>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F36E58"/>
    <w:rPr>
      <w:color w:val="0000FF"/>
      <w:u w:val="single"/>
    </w:rPr>
  </w:style>
  <w:style w:type="character" w:styleId="Strong">
    <w:name w:val="Strong"/>
    <w:basedOn w:val="DefaultParagraphFont"/>
    <w:uiPriority w:val="22"/>
    <w:qFormat/>
    <w:rsid w:val="00F36E58"/>
    <w:rPr>
      <w:b/>
      <w:bCs/>
    </w:rPr>
  </w:style>
  <w:style w:type="paragraph" w:styleId="BodyText">
    <w:name w:val="Body Text"/>
    <w:basedOn w:val="Normal"/>
    <w:link w:val="BodyTextChar"/>
    <w:uiPriority w:val="99"/>
    <w:semiHidden/>
    <w:unhideWhenUsed/>
    <w:rsid w:val="00F36E58"/>
    <w:pPr>
      <w:spacing w:before="100" w:beforeAutospacing="1" w:after="100" w:afterAutospacing="1"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semiHidden/>
    <w:rsid w:val="00F36E58"/>
    <w:rPr>
      <w:rFonts w:eastAsia="Times New Roman" w:cs="Times New Roman"/>
      <w:szCs w:val="24"/>
      <w:lang w:eastAsia="lv-LV"/>
    </w:rPr>
  </w:style>
  <w:style w:type="character" w:styleId="Emphasis">
    <w:name w:val="Emphasis"/>
    <w:basedOn w:val="DefaultParagraphFont"/>
    <w:uiPriority w:val="20"/>
    <w:qFormat/>
    <w:rsid w:val="00F36E58"/>
    <w:rPr>
      <w:i/>
      <w:iCs/>
    </w:rPr>
  </w:style>
  <w:style w:type="paragraph" w:styleId="NoSpacing">
    <w:name w:val="No Spacing"/>
    <w:basedOn w:val="Normal"/>
    <w:uiPriority w:val="1"/>
    <w:qFormat/>
    <w:rsid w:val="00F36E58"/>
    <w:pPr>
      <w:spacing w:before="100" w:beforeAutospacing="1" w:after="100" w:afterAutospacing="1" w:line="240" w:lineRule="auto"/>
    </w:pPr>
    <w:rPr>
      <w:rFonts w:eastAsia="Times New Roman" w:cs="Times New Roman"/>
      <w:szCs w:val="24"/>
      <w:lang w:eastAsia="lv-LV"/>
    </w:rPr>
  </w:style>
  <w:style w:type="paragraph" w:styleId="BalloonText">
    <w:name w:val="Balloon Text"/>
    <w:basedOn w:val="Normal"/>
    <w:link w:val="BalloonTextChar"/>
    <w:uiPriority w:val="99"/>
    <w:semiHidden/>
    <w:unhideWhenUsed/>
    <w:rsid w:val="00F36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E58"/>
    <w:rPr>
      <w:rFonts w:ascii="Segoe UI" w:hAnsi="Segoe UI" w:cs="Segoe UI"/>
      <w:sz w:val="18"/>
      <w:szCs w:val="18"/>
    </w:rPr>
  </w:style>
  <w:style w:type="paragraph" w:styleId="Header">
    <w:name w:val="header"/>
    <w:basedOn w:val="Normal"/>
    <w:link w:val="HeaderChar"/>
    <w:uiPriority w:val="99"/>
    <w:unhideWhenUsed/>
    <w:rsid w:val="00B460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603B"/>
  </w:style>
  <w:style w:type="paragraph" w:styleId="Footer">
    <w:name w:val="footer"/>
    <w:basedOn w:val="Normal"/>
    <w:link w:val="FooterChar"/>
    <w:uiPriority w:val="99"/>
    <w:unhideWhenUsed/>
    <w:rsid w:val="00B460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603B"/>
  </w:style>
  <w:style w:type="paragraph" w:styleId="ListParagraph">
    <w:name w:val="List Paragraph"/>
    <w:basedOn w:val="Normal"/>
    <w:uiPriority w:val="34"/>
    <w:qFormat/>
    <w:rsid w:val="00890E98"/>
    <w:pPr>
      <w:ind w:left="720"/>
      <w:contextualSpacing/>
    </w:pPr>
  </w:style>
  <w:style w:type="paragraph" w:customStyle="1" w:styleId="tv213">
    <w:name w:val="tv213"/>
    <w:basedOn w:val="Normal"/>
    <w:rsid w:val="00F76739"/>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27478">
      <w:bodyDiv w:val="1"/>
      <w:marLeft w:val="0"/>
      <w:marRight w:val="0"/>
      <w:marTop w:val="0"/>
      <w:marBottom w:val="0"/>
      <w:divBdr>
        <w:top w:val="none" w:sz="0" w:space="0" w:color="auto"/>
        <w:left w:val="none" w:sz="0" w:space="0" w:color="auto"/>
        <w:bottom w:val="none" w:sz="0" w:space="0" w:color="auto"/>
        <w:right w:val="none" w:sz="0" w:space="0" w:color="auto"/>
      </w:divBdr>
    </w:div>
    <w:div w:id="891649116">
      <w:bodyDiv w:val="1"/>
      <w:marLeft w:val="0"/>
      <w:marRight w:val="0"/>
      <w:marTop w:val="0"/>
      <w:marBottom w:val="0"/>
      <w:divBdr>
        <w:top w:val="none" w:sz="0" w:space="0" w:color="auto"/>
        <w:left w:val="none" w:sz="0" w:space="0" w:color="auto"/>
        <w:bottom w:val="none" w:sz="0" w:space="0" w:color="auto"/>
        <w:right w:val="none" w:sz="0" w:space="0" w:color="auto"/>
      </w:divBdr>
    </w:div>
    <w:div w:id="1687973881">
      <w:bodyDiv w:val="1"/>
      <w:marLeft w:val="0"/>
      <w:marRight w:val="0"/>
      <w:marTop w:val="0"/>
      <w:marBottom w:val="0"/>
      <w:divBdr>
        <w:top w:val="none" w:sz="0" w:space="0" w:color="auto"/>
        <w:left w:val="none" w:sz="0" w:space="0" w:color="auto"/>
        <w:bottom w:val="none" w:sz="0" w:space="0" w:color="auto"/>
        <w:right w:val="none" w:sz="0" w:space="0" w:color="auto"/>
      </w:divBdr>
    </w:div>
    <w:div w:id="194552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7:1020.C28344212.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12964</Words>
  <Characters>7390</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2017-11-06T07:24:00Z</dcterms:created>
  <dcterms:modified xsi:type="dcterms:W3CDTF">2017-12-01T14:06:00Z</dcterms:modified>
</cp:coreProperties>
</file>