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B40" w:rsidRDefault="00871B40" w:rsidP="00871B40">
      <w:pPr>
        <w:autoSpaceDE w:val="0"/>
        <w:autoSpaceDN w:val="0"/>
        <w:rPr>
          <w:b/>
          <w:bCs/>
          <w:sz w:val="22"/>
          <w:szCs w:val="22"/>
        </w:rPr>
      </w:pPr>
      <w:bookmarkStart w:id="0" w:name="_Hlk499812791"/>
      <w:r>
        <w:rPr>
          <w:b/>
          <w:bCs/>
        </w:rPr>
        <w:t>Personas goda un cieņas prettiesisks aizskārums, ja tas ietverts aicinājumā Saeimai</w:t>
      </w:r>
    </w:p>
    <w:bookmarkEnd w:id="0"/>
    <w:p w:rsidR="00561CBB" w:rsidRDefault="00561CBB" w:rsidP="0078619D">
      <w:pPr>
        <w:jc w:val="both"/>
        <w:rPr>
          <w:noProof/>
          <w:lang w:eastAsia="en-US"/>
        </w:rPr>
      </w:pPr>
    </w:p>
    <w:p w:rsidR="00132D5A" w:rsidRPr="00403E1D" w:rsidRDefault="00132D5A" w:rsidP="00132D5A">
      <w:pPr>
        <w:shd w:val="clear" w:color="auto" w:fill="FFFFFF"/>
        <w:spacing w:line="276" w:lineRule="auto"/>
        <w:jc w:val="center"/>
        <w:rPr>
          <w:b/>
        </w:rPr>
      </w:pPr>
      <w:r w:rsidRPr="00403E1D">
        <w:rPr>
          <w:b/>
          <w:color w:val="000000"/>
        </w:rPr>
        <w:t>Latvijas Republikas Augstākās tiesas</w:t>
      </w:r>
    </w:p>
    <w:p w:rsidR="00132D5A" w:rsidRPr="00403E1D" w:rsidRDefault="00132D5A" w:rsidP="00132D5A">
      <w:pPr>
        <w:shd w:val="clear" w:color="auto" w:fill="FFFFFF"/>
        <w:spacing w:line="276" w:lineRule="auto"/>
        <w:jc w:val="center"/>
        <w:rPr>
          <w:b/>
          <w:color w:val="000000"/>
        </w:rPr>
      </w:pPr>
      <w:r w:rsidRPr="00403E1D">
        <w:rPr>
          <w:b/>
          <w:color w:val="000000"/>
        </w:rPr>
        <w:t>Civillietu departamenta</w:t>
      </w:r>
    </w:p>
    <w:p w:rsidR="00132D5A" w:rsidRPr="00403E1D" w:rsidRDefault="00132D5A" w:rsidP="00132D5A">
      <w:pPr>
        <w:shd w:val="clear" w:color="auto" w:fill="FFFFFF"/>
        <w:spacing w:line="276" w:lineRule="auto"/>
        <w:jc w:val="center"/>
        <w:rPr>
          <w:b/>
        </w:rPr>
      </w:pPr>
      <w:proofErr w:type="gramStart"/>
      <w:r>
        <w:rPr>
          <w:b/>
          <w:color w:val="000000"/>
        </w:rPr>
        <w:t>2017.gada</w:t>
      </w:r>
      <w:proofErr w:type="gramEnd"/>
      <w:r>
        <w:rPr>
          <w:b/>
          <w:color w:val="000000"/>
        </w:rPr>
        <w:t xml:space="preserve"> 28</w:t>
      </w:r>
      <w:r w:rsidRPr="00403E1D">
        <w:rPr>
          <w:b/>
          <w:color w:val="000000"/>
        </w:rPr>
        <w:t>.</w:t>
      </w:r>
      <w:r>
        <w:rPr>
          <w:b/>
          <w:color w:val="000000"/>
        </w:rPr>
        <w:t>novem</w:t>
      </w:r>
      <w:r w:rsidRPr="00403E1D">
        <w:rPr>
          <w:b/>
          <w:color w:val="000000"/>
        </w:rPr>
        <w:t>bra</w:t>
      </w:r>
    </w:p>
    <w:p w:rsidR="00132D5A" w:rsidRPr="00403E1D" w:rsidRDefault="00132D5A" w:rsidP="00132D5A">
      <w:pPr>
        <w:shd w:val="clear" w:color="auto" w:fill="FFFFFF"/>
        <w:spacing w:line="276" w:lineRule="auto"/>
        <w:ind w:right="-15"/>
        <w:jc w:val="center"/>
        <w:rPr>
          <w:b/>
        </w:rPr>
      </w:pPr>
      <w:r w:rsidRPr="00403E1D">
        <w:rPr>
          <w:b/>
          <w:bCs/>
        </w:rPr>
        <w:t>SPRIEDUMS</w:t>
      </w:r>
    </w:p>
    <w:p w:rsidR="00132D5A" w:rsidRDefault="00132D5A" w:rsidP="00132D5A">
      <w:pPr>
        <w:spacing w:line="276" w:lineRule="auto"/>
        <w:jc w:val="center"/>
        <w:rPr>
          <w:b/>
        </w:rPr>
      </w:pPr>
      <w:r w:rsidRPr="00403E1D">
        <w:rPr>
          <w:b/>
        </w:rPr>
        <w:t>Lieta Nr.</w:t>
      </w:r>
      <w:r w:rsidRPr="00132D5A">
        <w:t xml:space="preserve"> </w:t>
      </w:r>
      <w:r w:rsidR="00261999" w:rsidRPr="00261999">
        <w:rPr>
          <w:b/>
        </w:rPr>
        <w:t>C</w:t>
      </w:r>
      <w:r w:rsidRPr="00261999">
        <w:rPr>
          <w:b/>
        </w:rPr>
        <w:t>28330013</w:t>
      </w:r>
      <w:r>
        <w:rPr>
          <w:b/>
        </w:rPr>
        <w:t xml:space="preserve">, </w:t>
      </w:r>
      <w:r w:rsidRPr="00403E1D">
        <w:rPr>
          <w:b/>
        </w:rPr>
        <w:t>SKC</w:t>
      </w:r>
      <w:r w:rsidRPr="00403E1D">
        <w:rPr>
          <w:b/>
        </w:rPr>
        <w:noBreakHyphen/>
      </w:r>
      <w:r>
        <w:rPr>
          <w:b/>
        </w:rPr>
        <w:t>184</w:t>
      </w:r>
      <w:r w:rsidRPr="00403E1D">
        <w:rPr>
          <w:b/>
        </w:rPr>
        <w:t>/2017</w:t>
      </w:r>
    </w:p>
    <w:p w:rsidR="008B3D97" w:rsidRDefault="00272F67" w:rsidP="00272F67">
      <w:pPr>
        <w:spacing w:line="276" w:lineRule="auto"/>
        <w:jc w:val="center"/>
      </w:pPr>
      <w:r>
        <w:t>ECLI:LV:AT:2017:1128.C28330013.1.S</w:t>
      </w:r>
    </w:p>
    <w:p w:rsidR="00272F67" w:rsidRDefault="00272F67" w:rsidP="008E042C">
      <w:pPr>
        <w:spacing w:line="276" w:lineRule="auto"/>
        <w:jc w:val="both"/>
      </w:pPr>
    </w:p>
    <w:p w:rsidR="0071085D" w:rsidRPr="00F32CA6" w:rsidRDefault="008E042C" w:rsidP="008E042C">
      <w:pPr>
        <w:spacing w:line="276" w:lineRule="auto"/>
        <w:jc w:val="both"/>
      </w:pPr>
      <w:r>
        <w:t xml:space="preserve">Augstākā tiesa </w:t>
      </w:r>
      <w:r w:rsidR="0071085D" w:rsidRPr="00F32CA6">
        <w:t>šādā sastāvā:</w:t>
      </w:r>
    </w:p>
    <w:p w:rsidR="0071085D" w:rsidRPr="00F32CA6" w:rsidRDefault="00622FCC" w:rsidP="00970F87">
      <w:pPr>
        <w:spacing w:line="276" w:lineRule="auto"/>
        <w:ind w:firstLine="720"/>
        <w:jc w:val="both"/>
      </w:pPr>
      <w:r>
        <w:t>t</w:t>
      </w:r>
      <w:r w:rsidR="008E042C">
        <w:t>ies</w:t>
      </w:r>
      <w:r>
        <w:t xml:space="preserve">nese referente </w:t>
      </w:r>
      <w:r w:rsidR="008A6A72">
        <w:t xml:space="preserve">Inta </w:t>
      </w:r>
      <w:r w:rsidR="00D7630B">
        <w:t>Lauka</w:t>
      </w:r>
      <w:r w:rsidR="008E042C">
        <w:t>,</w:t>
      </w:r>
    </w:p>
    <w:p w:rsidR="0071085D" w:rsidRPr="00F05625" w:rsidRDefault="00DA1ADF" w:rsidP="008E042C">
      <w:pPr>
        <w:spacing w:line="276" w:lineRule="auto"/>
        <w:ind w:firstLine="720"/>
        <w:jc w:val="both"/>
      </w:pPr>
      <w:r>
        <w:t>tiesnese Ļubova Kušnire</w:t>
      </w:r>
      <w:r w:rsidR="008E042C">
        <w:t>,</w:t>
      </w:r>
    </w:p>
    <w:p w:rsidR="00252B27" w:rsidRDefault="00DA1ADF" w:rsidP="00970F87">
      <w:pPr>
        <w:spacing w:line="276" w:lineRule="auto"/>
        <w:ind w:firstLine="720"/>
        <w:jc w:val="both"/>
      </w:pPr>
      <w:r>
        <w:t>tiesnese Mārīte Zāģere</w:t>
      </w:r>
    </w:p>
    <w:p w:rsidR="001664AB" w:rsidRDefault="001664AB" w:rsidP="001664AB">
      <w:pPr>
        <w:spacing w:line="276" w:lineRule="auto"/>
        <w:jc w:val="both"/>
      </w:pPr>
    </w:p>
    <w:p w:rsidR="00946763" w:rsidRDefault="008B3D97" w:rsidP="006A699A">
      <w:pPr>
        <w:spacing w:line="276" w:lineRule="auto"/>
        <w:jc w:val="both"/>
      </w:pPr>
      <w:r>
        <w:t xml:space="preserve">izskatīja </w:t>
      </w:r>
      <w:r w:rsidR="0071085D">
        <w:t xml:space="preserve">rakstveida procesā </w:t>
      </w:r>
      <w:r w:rsidR="003C3AAF">
        <w:t>civillietu</w:t>
      </w:r>
      <w:r w:rsidR="00FD3FEA" w:rsidRPr="00FD3FEA">
        <w:t xml:space="preserve"> </w:t>
      </w:r>
      <w:r w:rsidR="00B82DCB" w:rsidRPr="003C3AAF">
        <w:t xml:space="preserve">sakarā ar </w:t>
      </w:r>
      <w:r w:rsidR="000C35B8">
        <w:t>[pers. A]</w:t>
      </w:r>
      <w:r w:rsidR="00946763">
        <w:t xml:space="preserve"> </w:t>
      </w:r>
      <w:r w:rsidR="00B82DCB">
        <w:t>kasācijas sūdzību par Rīgas apgabaltiesas Civilli</w:t>
      </w:r>
      <w:r w:rsidR="00946763">
        <w:t xml:space="preserve">etu tiesas kolēģijas </w:t>
      </w:r>
      <w:proofErr w:type="gramStart"/>
      <w:r w:rsidR="00946763">
        <w:t>2014.gada</w:t>
      </w:r>
      <w:proofErr w:type="gramEnd"/>
      <w:r w:rsidR="00946763">
        <w:t xml:space="preserve"> 19.novembra</w:t>
      </w:r>
      <w:r w:rsidR="00B82DCB">
        <w:t xml:space="preserve"> spriedumu </w:t>
      </w:r>
      <w:r w:rsidR="000C35B8">
        <w:t>[pers. </w:t>
      </w:r>
      <w:proofErr w:type="spellStart"/>
      <w:r w:rsidR="000C35B8">
        <w:t>A]</w:t>
      </w:r>
      <w:proofErr w:type="spellEnd"/>
      <w:r w:rsidR="00AE54C7">
        <w:t xml:space="preserve"> prasībā pret </w:t>
      </w:r>
      <w:r w:rsidR="00AC5ACE" w:rsidRPr="004A6A16">
        <w:rPr>
          <w:rFonts w:ascii="TimesNewRomanPSMT" w:eastAsia="Calibri" w:hAnsi="TimesNewRomanPSMT" w:cs="TimesNewRomanPSMT"/>
        </w:rPr>
        <w:t>„</w:t>
      </w:r>
      <w:proofErr w:type="spellStart"/>
      <w:r w:rsidR="00911F62">
        <w:t>Swedbank</w:t>
      </w:r>
      <w:proofErr w:type="spellEnd"/>
      <w:r w:rsidR="00911F62">
        <w:t xml:space="preserve">” </w:t>
      </w:r>
      <w:r w:rsidR="00AE54C7">
        <w:t xml:space="preserve">AS </w:t>
      </w:r>
      <w:r w:rsidR="00911F62">
        <w:t>par godu un cieņu</w:t>
      </w:r>
      <w:r w:rsidR="00946763">
        <w:t xml:space="preserve"> aizskarošu ziņu atsaukšanu un </w:t>
      </w:r>
      <w:r w:rsidR="002C6759">
        <w:t xml:space="preserve">atlīdzības </w:t>
      </w:r>
      <w:r w:rsidR="00946763" w:rsidRPr="00942E86">
        <w:t>piedziņu.</w:t>
      </w:r>
    </w:p>
    <w:p w:rsidR="00946763" w:rsidRDefault="00946763" w:rsidP="006A699A">
      <w:pPr>
        <w:spacing w:line="276" w:lineRule="auto"/>
        <w:jc w:val="both"/>
      </w:pPr>
    </w:p>
    <w:p w:rsidR="0071085D" w:rsidRPr="006A699A" w:rsidRDefault="003C3AAF" w:rsidP="006A699A">
      <w:pPr>
        <w:spacing w:line="276" w:lineRule="auto"/>
        <w:jc w:val="center"/>
        <w:rPr>
          <w:b/>
        </w:rPr>
      </w:pPr>
      <w:r w:rsidRPr="006A699A">
        <w:rPr>
          <w:b/>
        </w:rPr>
        <w:t>Aprakstošā daļa</w:t>
      </w:r>
    </w:p>
    <w:p w:rsidR="009A5236" w:rsidRPr="006A699A" w:rsidRDefault="009A5236" w:rsidP="006A699A">
      <w:pPr>
        <w:spacing w:line="276" w:lineRule="auto"/>
        <w:jc w:val="center"/>
        <w:rPr>
          <w:b/>
        </w:rPr>
      </w:pPr>
    </w:p>
    <w:p w:rsidR="00942E86" w:rsidRDefault="00157B5A" w:rsidP="00B61B45">
      <w:pPr>
        <w:spacing w:line="276" w:lineRule="auto"/>
        <w:ind w:firstLine="567"/>
        <w:jc w:val="both"/>
      </w:pPr>
      <w:r>
        <w:t xml:space="preserve">[1] </w:t>
      </w:r>
      <w:r w:rsidR="000C35B8">
        <w:t>[</w:t>
      </w:r>
      <w:r w:rsidR="000C35B8">
        <w:t>P</w:t>
      </w:r>
      <w:r w:rsidR="000C35B8">
        <w:t>ers. A]</w:t>
      </w:r>
      <w:r w:rsidR="00AC5ACE">
        <w:t>, pamatojoties uz Satversmes 89., 92.,</w:t>
      </w:r>
      <w:r w:rsidR="00E824EB">
        <w:t xml:space="preserve"> </w:t>
      </w:r>
      <w:proofErr w:type="gramStart"/>
      <w:r w:rsidR="00E824EB">
        <w:t>96.pantu</w:t>
      </w:r>
      <w:proofErr w:type="gramEnd"/>
      <w:r w:rsidR="00E824EB">
        <w:t xml:space="preserve"> un Civillikuma 2352.¹ </w:t>
      </w:r>
      <w:r w:rsidR="00AC5ACE">
        <w:t xml:space="preserve">pantu, cēla Rīgas pilsētas Kurzemes rajona tiesā prasību pret </w:t>
      </w:r>
      <w:r w:rsidR="00AC5ACE" w:rsidRPr="004A6A16">
        <w:rPr>
          <w:rFonts w:ascii="TimesNewRomanPSMT" w:eastAsia="Calibri" w:hAnsi="TimesNewRomanPSMT" w:cs="TimesNewRomanPSMT"/>
        </w:rPr>
        <w:t>„</w:t>
      </w:r>
      <w:proofErr w:type="spellStart"/>
      <w:r w:rsidR="00AC5ACE">
        <w:t>Swedbank</w:t>
      </w:r>
      <w:proofErr w:type="spellEnd"/>
      <w:r w:rsidR="00AC5ACE">
        <w:t>”</w:t>
      </w:r>
      <w:r w:rsidR="00DE275A" w:rsidRPr="00DE275A">
        <w:t xml:space="preserve"> </w:t>
      </w:r>
      <w:r w:rsidR="00DE275A">
        <w:t>AS</w:t>
      </w:r>
      <w:r w:rsidR="00F346B2">
        <w:t xml:space="preserve">, kurā </w:t>
      </w:r>
      <w:r w:rsidR="00942E86">
        <w:t>lūdza:</w:t>
      </w:r>
    </w:p>
    <w:p w:rsidR="00942E86" w:rsidRDefault="00942E86" w:rsidP="00B61B45">
      <w:pPr>
        <w:spacing w:line="276" w:lineRule="auto"/>
        <w:ind w:firstLine="567"/>
        <w:jc w:val="both"/>
      </w:pPr>
      <w:r>
        <w:t>1)</w:t>
      </w:r>
      <w:r w:rsidR="0024598F">
        <w:t xml:space="preserve"> septiņu dienu laikā no </w:t>
      </w:r>
      <w:r w:rsidR="00EC50DF">
        <w:t>sprieduma spēkā stāšanās uzlikt</w:t>
      </w:r>
      <w:r w:rsidR="0024598F">
        <w:t xml:space="preserve"> pienākumu atbildētājai iesniegt Latvijas Republikas Saeimas</w:t>
      </w:r>
      <w:r w:rsidR="004223CC">
        <w:t xml:space="preserve"> (turpmāk Saeima)</w:t>
      </w:r>
      <w:r w:rsidR="0024598F">
        <w:t xml:space="preserve"> Juridiskās komisijas priekšsēdētājam iesniegumu</w:t>
      </w:r>
      <w:r w:rsidR="003F2CA8">
        <w:t xml:space="preserve">, atsaucot nepatiesas ziņas, kas norādītas </w:t>
      </w:r>
      <w:r w:rsidR="003F2CA8" w:rsidRPr="004A6A16">
        <w:rPr>
          <w:rFonts w:ascii="TimesNewRomanPSMT" w:eastAsia="Calibri" w:hAnsi="TimesNewRomanPSMT" w:cs="TimesNewRomanPSMT"/>
        </w:rPr>
        <w:t>„</w:t>
      </w:r>
      <w:proofErr w:type="spellStart"/>
      <w:r w:rsidR="003F2CA8">
        <w:t>Swedbank</w:t>
      </w:r>
      <w:proofErr w:type="spellEnd"/>
      <w:r w:rsidR="003F2CA8">
        <w:t>”</w:t>
      </w:r>
      <w:r w:rsidR="00DE275A">
        <w:t xml:space="preserve"> AS</w:t>
      </w:r>
      <w:r w:rsidR="00794E7F">
        <w:t xml:space="preserve"> </w:t>
      </w:r>
      <w:r w:rsidR="003F2CA8">
        <w:t>Latvijas Republikas Saeimas Juridiskās komisijas priekšsēdēt</w:t>
      </w:r>
      <w:r w:rsidR="002E0C4F">
        <w:t>ājai</w:t>
      </w:r>
      <w:r w:rsidR="003F2CA8">
        <w:t xml:space="preserve"> </w:t>
      </w:r>
      <w:proofErr w:type="gramStart"/>
      <w:r w:rsidR="003F2CA8">
        <w:t>2012.gada</w:t>
      </w:r>
      <w:proofErr w:type="gramEnd"/>
      <w:r w:rsidR="003F2CA8">
        <w:t xml:space="preserve"> 12.oktobra </w:t>
      </w:r>
      <w:r w:rsidR="003F2CA8" w:rsidRPr="004A6A16">
        <w:rPr>
          <w:rFonts w:ascii="TimesNewRomanPSMT" w:eastAsia="Calibri" w:hAnsi="TimesNewRomanPSMT" w:cs="TimesNewRomanPSMT"/>
        </w:rPr>
        <w:t>„</w:t>
      </w:r>
      <w:r w:rsidR="003F2CA8">
        <w:t>Atkārtotajā aicinājumā risināt satraucošo situāciju ar ārvalstu investoru aizsardzību Latvijā”</w:t>
      </w:r>
      <w:r w:rsidR="00994385">
        <w:t xml:space="preserve"> </w:t>
      </w:r>
      <w:r w:rsidR="003F2CA8">
        <w:t xml:space="preserve">Nr.316RC00-9462A par to, ka: </w:t>
      </w:r>
      <w:r w:rsidR="003F2CA8" w:rsidRPr="004A6A16">
        <w:rPr>
          <w:rFonts w:ascii="TimesNewRomanPSMT" w:eastAsia="Calibri" w:hAnsi="TimesNewRomanPSMT" w:cs="TimesNewRomanPSMT"/>
        </w:rPr>
        <w:t>„</w:t>
      </w:r>
      <w:r w:rsidR="00994385">
        <w:rPr>
          <w:rFonts w:ascii="TimesNewRomanPSMT" w:eastAsia="Calibri" w:hAnsi="TimesNewRomanPSMT" w:cs="TimesNewRomanPSMT"/>
        </w:rPr>
        <w:t xml:space="preserve">[..] </w:t>
      </w:r>
      <w:r w:rsidR="003F2CA8">
        <w:t xml:space="preserve">ar Rīgas pilsētas Centra rajona tiesas tiesneša </w:t>
      </w:r>
      <w:r w:rsidR="000C35B8">
        <w:t>[pers. </w:t>
      </w:r>
      <w:proofErr w:type="spellStart"/>
      <w:r w:rsidR="000C35B8">
        <w:t>A]</w:t>
      </w:r>
      <w:proofErr w:type="spellEnd"/>
      <w:r w:rsidR="003F2CA8">
        <w:t xml:space="preserve"> </w:t>
      </w:r>
      <w:r w:rsidR="00994385">
        <w:t xml:space="preserve">[..] </w:t>
      </w:r>
      <w:r w:rsidR="003F2CA8">
        <w:t>klaji prettiesisku lēmumu palīdzību, īstenojot likuma garam un burtam neatbilstošu</w:t>
      </w:r>
      <w:r w:rsidR="00B010F1">
        <w:t>s</w:t>
      </w:r>
      <w:r w:rsidR="003F2CA8">
        <w:t xml:space="preserve"> ārpustiesas tiesiskās aizsardzības procesu</w:t>
      </w:r>
      <w:r w:rsidR="00994385">
        <w:t>s</w:t>
      </w:r>
      <w:r w:rsidR="003F2CA8">
        <w:t xml:space="preserve"> </w:t>
      </w:r>
      <w:r w:rsidR="00994385">
        <w:t xml:space="preserve">[..] </w:t>
      </w:r>
      <w:r w:rsidR="003F2CA8">
        <w:t xml:space="preserve">SIA </w:t>
      </w:r>
      <w:r w:rsidR="003F2CA8" w:rsidRPr="004A6A16">
        <w:rPr>
          <w:rFonts w:ascii="TimesNewRomanPSMT" w:eastAsia="Calibri" w:hAnsi="TimesNewRomanPSMT" w:cs="TimesNewRomanPSMT"/>
        </w:rPr>
        <w:t>„</w:t>
      </w:r>
      <w:r w:rsidR="003F2CA8">
        <w:rPr>
          <w:rFonts w:ascii="TimesNewRomanPSMT" w:eastAsia="Calibri" w:hAnsi="TimesNewRomanPSMT" w:cs="TimesNewRomanPSMT"/>
        </w:rPr>
        <w:t>Tērbatas biznesa centrs”</w:t>
      </w:r>
      <w:r w:rsidR="00994385">
        <w:rPr>
          <w:rFonts w:ascii="TimesNewRomanPSMT" w:eastAsia="Calibri" w:hAnsi="TimesNewRomanPSMT" w:cs="TimesNewRomanPSMT"/>
        </w:rPr>
        <w:t xml:space="preserve"> [..]”</w:t>
      </w:r>
      <w:r w:rsidR="003F2CA8">
        <w:rPr>
          <w:rFonts w:ascii="TimesNewRomanPSMT" w:eastAsia="Calibri" w:hAnsi="TimesNewRomanPSMT" w:cs="TimesNewRomanPSMT"/>
        </w:rPr>
        <w:t>, tiek īstenota ievērojama apjoma krāpšanas shēma;</w:t>
      </w:r>
    </w:p>
    <w:p w:rsidR="00AC5ACE" w:rsidRDefault="00942E86" w:rsidP="00B61B45">
      <w:pPr>
        <w:spacing w:line="276" w:lineRule="auto"/>
        <w:ind w:firstLine="567"/>
        <w:jc w:val="both"/>
      </w:pPr>
      <w:r>
        <w:t>2) piedzīt no atbildētājas atlīdzību 14 228,72 EU</w:t>
      </w:r>
      <w:r w:rsidR="003F2CA8">
        <w:t>R par goda un cieņas aizskārumu.</w:t>
      </w:r>
    </w:p>
    <w:p w:rsidR="00E82415" w:rsidRDefault="007227E9" w:rsidP="00B61B45">
      <w:pPr>
        <w:spacing w:line="276" w:lineRule="auto"/>
        <w:ind w:firstLine="567"/>
        <w:jc w:val="both"/>
      </w:pPr>
      <w:r>
        <w:t>P</w:t>
      </w:r>
      <w:r w:rsidR="00087CC8">
        <w:t>rasīb</w:t>
      </w:r>
      <w:r w:rsidR="00D76C7E">
        <w:t>a pamatota ar šādiem apstākļiem</w:t>
      </w:r>
      <w:r w:rsidR="00087CC8">
        <w:t>.</w:t>
      </w:r>
    </w:p>
    <w:p w:rsidR="00F3612D" w:rsidRDefault="005C5E09" w:rsidP="00B61B45">
      <w:pPr>
        <w:spacing w:line="276" w:lineRule="auto"/>
        <w:ind w:firstLine="567"/>
        <w:jc w:val="both"/>
      </w:pPr>
      <w:r>
        <w:t>[1.1]</w:t>
      </w:r>
      <w:r w:rsidR="00157B5A">
        <w:t xml:space="preserve"> </w:t>
      </w:r>
      <w:r w:rsidR="002E0C4F">
        <w:t xml:space="preserve">Atbildētāja </w:t>
      </w:r>
      <w:proofErr w:type="gramStart"/>
      <w:r w:rsidR="0066752F">
        <w:t>2012.gada</w:t>
      </w:r>
      <w:proofErr w:type="gramEnd"/>
      <w:r w:rsidR="0066752F">
        <w:t xml:space="preserve"> 12.oktobrī </w:t>
      </w:r>
      <w:r w:rsidR="002E0C4F">
        <w:t xml:space="preserve">iesniedza Saeimas Juridiskās komisijas priekšsēdētājai </w:t>
      </w:r>
      <w:r w:rsidR="002E0C4F" w:rsidRPr="004A6A16">
        <w:rPr>
          <w:rFonts w:ascii="TimesNewRomanPSMT" w:eastAsia="Calibri" w:hAnsi="TimesNewRomanPSMT" w:cs="TimesNewRomanPSMT"/>
        </w:rPr>
        <w:t>„</w:t>
      </w:r>
      <w:r w:rsidR="002E0C4F">
        <w:t>Atk</w:t>
      </w:r>
      <w:r w:rsidR="0066752F">
        <w:t>ārtotu</w:t>
      </w:r>
      <w:r w:rsidR="002E0C4F">
        <w:t xml:space="preserve"> aicinājum</w:t>
      </w:r>
      <w:r w:rsidR="0066752F">
        <w:t>u</w:t>
      </w:r>
      <w:r w:rsidR="002E0C4F">
        <w:t xml:space="preserve"> risināt satraucošo situāciju ar ārvalstu investoru aizsardzību Latvijā” </w:t>
      </w:r>
      <w:r w:rsidR="00F3612D">
        <w:t>Nr.316RC00-9462A.</w:t>
      </w:r>
    </w:p>
    <w:p w:rsidR="00B010F1" w:rsidRDefault="00F3612D" w:rsidP="00B61B45">
      <w:pPr>
        <w:spacing w:line="276" w:lineRule="auto"/>
        <w:ind w:firstLine="567"/>
        <w:jc w:val="both"/>
      </w:pPr>
      <w:r>
        <w:t xml:space="preserve">Šajā aicinājumā </w:t>
      </w:r>
      <w:r w:rsidR="00B010F1">
        <w:t xml:space="preserve">cita starpā norādīts, ka iesnieguma autore jau </w:t>
      </w:r>
      <w:proofErr w:type="gramStart"/>
      <w:r w:rsidR="00B010F1">
        <w:t>2012.gada</w:t>
      </w:r>
      <w:proofErr w:type="gramEnd"/>
      <w:r w:rsidR="00B010F1">
        <w:t xml:space="preserve"> 23.marta vēstulē Saeimas priekšsēdētājai </w:t>
      </w:r>
      <w:r w:rsidR="00F85566">
        <w:t>„</w:t>
      </w:r>
      <w:r w:rsidR="00B010F1">
        <w:t xml:space="preserve">pauda aizdomas, ka ar negodprātīgu un visticamākais korumpētu </w:t>
      </w:r>
      <w:r w:rsidR="0066752F">
        <w:t xml:space="preserve">amatpersonu (maksātnespējas procesa administratoru un tiesnešu) </w:t>
      </w:r>
      <w:r w:rsidR="00B010F1">
        <w:t xml:space="preserve">līdzdalību pretēji likuma mērķim tiek izmantots maksātnespējas procesa regulējums, lai veidotu shēmas, kas tiek izmantotas, lai sistemātiski izkrāptu ārvalstu investoru </w:t>
      </w:r>
      <w:r w:rsidR="0066752F">
        <w:t xml:space="preserve">ieguldītos </w:t>
      </w:r>
      <w:r w:rsidR="00B010F1">
        <w:t>līdzekļus Latvijā, nodarot ārvalstu investoriem m</w:t>
      </w:r>
      <w:r w:rsidR="00D65B7C">
        <w:t>iljoniem latu lielus zaudējumus</w:t>
      </w:r>
      <w:r w:rsidR="0066752F">
        <w:t xml:space="preserve"> [..]”</w:t>
      </w:r>
      <w:r w:rsidR="00A25E05">
        <w:t>.</w:t>
      </w:r>
    </w:p>
    <w:p w:rsidR="009D003F" w:rsidRDefault="00B010F1" w:rsidP="00B61B45">
      <w:pPr>
        <w:spacing w:line="276" w:lineRule="auto"/>
        <w:ind w:firstLine="567"/>
        <w:jc w:val="both"/>
        <w:rPr>
          <w:rFonts w:ascii="TimesNewRomanPSMT" w:eastAsia="Calibri" w:hAnsi="TimesNewRomanPSMT" w:cs="TimesNewRomanPSMT"/>
        </w:rPr>
      </w:pPr>
      <w:r>
        <w:t>Vienlaikus atbildētājas aicinājumā apgalvojuma formā ir norādīta</w:t>
      </w:r>
      <w:r w:rsidR="00A21887">
        <w:t>s</w:t>
      </w:r>
      <w:r>
        <w:t xml:space="preserve"> ziņa</w:t>
      </w:r>
      <w:r w:rsidR="00A21887">
        <w:t>s</w:t>
      </w:r>
      <w:r>
        <w:t xml:space="preserve">, ka: </w:t>
      </w:r>
      <w:r w:rsidRPr="004A6A16">
        <w:rPr>
          <w:rFonts w:ascii="TimesNewRomanPSMT" w:eastAsia="Calibri" w:hAnsi="TimesNewRomanPSMT" w:cs="TimesNewRomanPSMT"/>
        </w:rPr>
        <w:t>„</w:t>
      </w:r>
      <w:r>
        <w:rPr>
          <w:rFonts w:ascii="TimesNewRomanPSMT" w:eastAsia="Calibri" w:hAnsi="TimesNewRomanPSMT" w:cs="TimesNewRomanPSMT"/>
        </w:rPr>
        <w:t xml:space="preserve">[..] ir piepildījušās </w:t>
      </w:r>
      <w:r w:rsidRPr="004A6A16">
        <w:rPr>
          <w:rFonts w:ascii="TimesNewRomanPSMT" w:eastAsia="Calibri" w:hAnsi="TimesNewRomanPSMT" w:cs="TimesNewRomanPSMT"/>
        </w:rPr>
        <w:t>„</w:t>
      </w:r>
      <w:proofErr w:type="spellStart"/>
      <w:r>
        <w:rPr>
          <w:rFonts w:ascii="TimesNewRomanPSMT" w:eastAsia="Calibri" w:hAnsi="TimesNewRomanPSMT" w:cs="TimesNewRomanPSMT"/>
        </w:rPr>
        <w:t>Swedbank</w:t>
      </w:r>
      <w:proofErr w:type="spellEnd"/>
      <w:r>
        <w:rPr>
          <w:rFonts w:ascii="TimesNewRomanPSMT" w:eastAsia="Calibri" w:hAnsi="TimesNewRomanPSMT" w:cs="TimesNewRomanPSMT"/>
        </w:rPr>
        <w:t xml:space="preserve">” AS Jums iepriekš paustās bažas par ievērojama apjoma krāpšanas shēmu, kas tiek īstenota </w:t>
      </w:r>
      <w:r w:rsidR="002E0C4F">
        <w:t xml:space="preserve">ar Rīgas pilsētas Centra rajona tiesas tiesneša </w:t>
      </w:r>
      <w:r w:rsidR="000C35B8">
        <w:t>[pers. </w:t>
      </w:r>
      <w:proofErr w:type="spellStart"/>
      <w:r w:rsidR="000C35B8">
        <w:t>A]</w:t>
      </w:r>
      <w:proofErr w:type="spellEnd"/>
      <w:r w:rsidR="002E0C4F">
        <w:t xml:space="preserve"> [..] klaji </w:t>
      </w:r>
      <w:r w:rsidR="002E0C4F">
        <w:lastRenderedPageBreak/>
        <w:t>prettiesisku lēmumu palīdzību, īstenojot likuma garam un burtam neatbilstošu</w:t>
      </w:r>
      <w:r>
        <w:t>s</w:t>
      </w:r>
      <w:r w:rsidR="002E0C4F">
        <w:t xml:space="preserve"> ārpustiesas tiesiskās aizsardzības procesus</w:t>
      </w:r>
      <w:r>
        <w:t xml:space="preserve"> </w:t>
      </w:r>
      <w:proofErr w:type="gramStart"/>
      <w:r>
        <w:t>[</w:t>
      </w:r>
      <w:proofErr w:type="gramEnd"/>
      <w:r>
        <w:t>..]</w:t>
      </w:r>
      <w:r w:rsidR="00FE79DB">
        <w:t xml:space="preserve"> </w:t>
      </w:r>
      <w:r w:rsidR="002E0C4F">
        <w:t xml:space="preserve">SIA </w:t>
      </w:r>
      <w:r w:rsidR="002E0C4F" w:rsidRPr="004A6A16">
        <w:rPr>
          <w:rFonts w:ascii="TimesNewRomanPSMT" w:eastAsia="Calibri" w:hAnsi="TimesNewRomanPSMT" w:cs="TimesNewRomanPSMT"/>
        </w:rPr>
        <w:t>„</w:t>
      </w:r>
      <w:r w:rsidR="002E0C4F">
        <w:rPr>
          <w:rFonts w:ascii="TimesNewRomanPSMT" w:eastAsia="Calibri" w:hAnsi="TimesNewRomanPSMT" w:cs="TimesNewRomanPSMT"/>
        </w:rPr>
        <w:t xml:space="preserve">Tērbatas biznesa centrs” </w:t>
      </w:r>
      <w:r w:rsidR="00FE79DB">
        <w:rPr>
          <w:rFonts w:ascii="TimesNewRomanPSMT" w:eastAsia="Calibri" w:hAnsi="TimesNewRomanPSMT" w:cs="TimesNewRomanPSMT"/>
        </w:rPr>
        <w:t>[..]</w:t>
      </w:r>
      <w:r>
        <w:rPr>
          <w:rFonts w:ascii="TimesNewRomanPSMT" w:eastAsia="Calibri" w:hAnsi="TimesNewRomanPSMT" w:cs="TimesNewRomanPSMT"/>
        </w:rPr>
        <w:t>”</w:t>
      </w:r>
      <w:r w:rsidR="00A25E05">
        <w:rPr>
          <w:rFonts w:ascii="TimesNewRomanPSMT" w:eastAsia="Calibri" w:hAnsi="TimesNewRomanPSMT" w:cs="TimesNewRomanPSMT"/>
        </w:rPr>
        <w:t>.</w:t>
      </w:r>
    </w:p>
    <w:p w:rsidR="004227D8" w:rsidRDefault="00F55267" w:rsidP="00B61B45">
      <w:pPr>
        <w:spacing w:line="276" w:lineRule="auto"/>
        <w:ind w:firstLine="567"/>
        <w:jc w:val="both"/>
        <w:rPr>
          <w:rFonts w:ascii="TimesNewRomanPSMT" w:eastAsia="Calibri" w:hAnsi="TimesNewRomanPSMT" w:cs="TimesNewRomanPSMT"/>
        </w:rPr>
      </w:pPr>
      <w:r>
        <w:rPr>
          <w:rFonts w:ascii="TimesNewRomanPSMT" w:eastAsia="Calibri" w:hAnsi="TimesNewRomanPSMT" w:cs="TimesNewRomanPSMT"/>
        </w:rPr>
        <w:t xml:space="preserve">[1.2] </w:t>
      </w:r>
      <w:r w:rsidR="00FE21C0">
        <w:rPr>
          <w:rFonts w:ascii="TimesNewRomanPSMT" w:eastAsia="Calibri" w:hAnsi="TimesNewRomanPSMT" w:cs="TimesNewRomanPSMT"/>
        </w:rPr>
        <w:t>Faktu, ka atbildētāja ir izplatījusi iepriekš</w:t>
      </w:r>
      <w:r w:rsidR="002F0F62">
        <w:rPr>
          <w:rFonts w:ascii="TimesNewRomanPSMT" w:eastAsia="Calibri" w:hAnsi="TimesNewRomanPSMT" w:cs="TimesNewRomanPSMT"/>
        </w:rPr>
        <w:t xml:space="preserve"> </w:t>
      </w:r>
      <w:r w:rsidR="00FE21C0">
        <w:rPr>
          <w:rFonts w:ascii="TimesNewRomanPSMT" w:eastAsia="Calibri" w:hAnsi="TimesNewRomanPSMT" w:cs="TimesNewRomanPSMT"/>
        </w:rPr>
        <w:t>minēt</w:t>
      </w:r>
      <w:r w:rsidR="00A21887">
        <w:rPr>
          <w:rFonts w:ascii="TimesNewRomanPSMT" w:eastAsia="Calibri" w:hAnsi="TimesNewRomanPSMT" w:cs="TimesNewRomanPSMT"/>
        </w:rPr>
        <w:t>ās</w:t>
      </w:r>
      <w:r w:rsidR="00FE21C0">
        <w:rPr>
          <w:rFonts w:ascii="TimesNewRomanPSMT" w:eastAsia="Calibri" w:hAnsi="TimesNewRomanPSMT" w:cs="TimesNewRomanPSMT"/>
        </w:rPr>
        <w:t xml:space="preserve"> zi</w:t>
      </w:r>
      <w:r w:rsidR="00A21887">
        <w:rPr>
          <w:rFonts w:ascii="TimesNewRomanPSMT" w:eastAsia="Calibri" w:hAnsi="TimesNewRomanPSMT" w:cs="TimesNewRomanPSMT"/>
        </w:rPr>
        <w:t>ņas</w:t>
      </w:r>
      <w:r w:rsidR="00FE21C0">
        <w:rPr>
          <w:rFonts w:ascii="TimesNewRomanPSMT" w:eastAsia="Calibri" w:hAnsi="TimesNewRomanPSMT" w:cs="TimesNewRomanPSMT"/>
        </w:rPr>
        <w:t xml:space="preserve">, apstiprina </w:t>
      </w:r>
      <w:r w:rsidR="00FE21C0" w:rsidRPr="004A6A16">
        <w:rPr>
          <w:rFonts w:ascii="TimesNewRomanPSMT" w:eastAsia="Calibri" w:hAnsi="TimesNewRomanPSMT" w:cs="TimesNewRomanPSMT"/>
        </w:rPr>
        <w:t>„</w:t>
      </w:r>
      <w:proofErr w:type="spellStart"/>
      <w:r w:rsidR="00A25E05">
        <w:t>Swedbank</w:t>
      </w:r>
      <w:proofErr w:type="spellEnd"/>
      <w:r w:rsidR="00A25E05">
        <w:t xml:space="preserve">” AS </w:t>
      </w:r>
      <w:proofErr w:type="gramStart"/>
      <w:r w:rsidR="00FE21C0">
        <w:t>2012.gada</w:t>
      </w:r>
      <w:proofErr w:type="gramEnd"/>
      <w:r w:rsidR="00FE21C0">
        <w:t xml:space="preserve"> 12.oktobra </w:t>
      </w:r>
      <w:r w:rsidR="00FE21C0" w:rsidRPr="004A6A16">
        <w:rPr>
          <w:rFonts w:ascii="TimesNewRomanPSMT" w:eastAsia="Calibri" w:hAnsi="TimesNewRomanPSMT" w:cs="TimesNewRomanPSMT"/>
        </w:rPr>
        <w:t>„</w:t>
      </w:r>
      <w:r w:rsidR="00FE21C0">
        <w:t xml:space="preserve">Atkārtotā aicinājuma risināt satraucošo situāciju ar ārvalstu investoru aizsardzību Latvijā” Nr.316RC00-9462A kopija, kas publicēta žurnāla </w:t>
      </w:r>
      <w:r w:rsidR="00FE21C0" w:rsidRPr="004A6A16">
        <w:rPr>
          <w:rFonts w:ascii="TimesNewRomanPSMT" w:eastAsia="Calibri" w:hAnsi="TimesNewRomanPSMT" w:cs="TimesNewRomanPSMT"/>
        </w:rPr>
        <w:t>„</w:t>
      </w:r>
      <w:r w:rsidR="00FE21C0">
        <w:rPr>
          <w:rFonts w:ascii="TimesNewRomanPSMT" w:eastAsia="Calibri" w:hAnsi="TimesNewRomanPSMT" w:cs="TimesNewRomanPSMT"/>
        </w:rPr>
        <w:t>Ir” 2013.gada aprīļa 14.numur</w:t>
      </w:r>
      <w:r w:rsidR="004513AA">
        <w:rPr>
          <w:rFonts w:ascii="TimesNewRomanPSMT" w:eastAsia="Calibri" w:hAnsi="TimesNewRomanPSMT" w:cs="TimesNewRomanPSMT"/>
        </w:rPr>
        <w:t xml:space="preserve">ā žurnālistes </w:t>
      </w:r>
      <w:r w:rsidR="005C45E0">
        <w:t>[pers. A]</w:t>
      </w:r>
      <w:r w:rsidR="004513AA">
        <w:rPr>
          <w:rFonts w:ascii="TimesNewRomanPSMT" w:eastAsia="Calibri" w:hAnsi="TimesNewRomanPSMT" w:cs="TimesNewRomanPSMT"/>
        </w:rPr>
        <w:t xml:space="preserve"> rakstā </w:t>
      </w:r>
      <w:r w:rsidR="00382EC9" w:rsidRPr="004A6A16">
        <w:rPr>
          <w:rFonts w:ascii="TimesNewRomanPSMT" w:eastAsia="Calibri" w:hAnsi="TimesNewRomanPSMT" w:cs="TimesNewRomanPSMT"/>
        </w:rPr>
        <w:t>„</w:t>
      </w:r>
      <w:r w:rsidR="004513AA">
        <w:rPr>
          <w:rFonts w:ascii="TimesNewRomanPSMT" w:eastAsia="Calibri" w:hAnsi="TimesNewRomanPSMT" w:cs="TimesNewRomanPSMT"/>
        </w:rPr>
        <w:t>Ceļojošais cirks”.</w:t>
      </w:r>
      <w:r w:rsidR="002F0F62">
        <w:rPr>
          <w:rFonts w:ascii="TimesNewRomanPSMT" w:eastAsia="Calibri" w:hAnsi="TimesNewRomanPSMT" w:cs="TimesNewRomanPSMT"/>
        </w:rPr>
        <w:t xml:space="preserve"> </w:t>
      </w:r>
      <w:r w:rsidR="00CC54B1">
        <w:rPr>
          <w:rFonts w:ascii="TimesNewRomanPSMT" w:eastAsia="Calibri" w:hAnsi="TimesNewRomanPSMT" w:cs="TimesNewRomanPSMT"/>
        </w:rPr>
        <w:t>A</w:t>
      </w:r>
      <w:r w:rsidR="004227D8">
        <w:rPr>
          <w:rFonts w:ascii="TimesNewRomanPSMT" w:eastAsia="Calibri" w:hAnsi="TimesNewRomanPSMT" w:cs="TimesNewRomanPSMT"/>
        </w:rPr>
        <w:t>tbildētāja žurnālistei nodeva minētā iesnieguma kopiju, lai pēdējā to nepārveidotu publicētu savā rakstā žurnālā, kura tirāža ir 17 000 eksemplāru.</w:t>
      </w:r>
    </w:p>
    <w:p w:rsidR="004513AA" w:rsidRDefault="00F55267" w:rsidP="00B61B45">
      <w:pPr>
        <w:spacing w:line="276" w:lineRule="auto"/>
        <w:ind w:firstLine="567"/>
        <w:jc w:val="both"/>
        <w:rPr>
          <w:rFonts w:ascii="TimesNewRomanPSMT" w:eastAsia="Calibri" w:hAnsi="TimesNewRomanPSMT" w:cs="TimesNewRomanPSMT"/>
        </w:rPr>
      </w:pPr>
      <w:r>
        <w:rPr>
          <w:rFonts w:ascii="TimesNewRomanPSMT" w:eastAsia="Calibri" w:hAnsi="TimesNewRomanPSMT" w:cs="TimesNewRomanPSMT"/>
        </w:rPr>
        <w:t>A</w:t>
      </w:r>
      <w:r w:rsidR="007D50A3">
        <w:rPr>
          <w:rFonts w:ascii="TimesNewRomanPSMT" w:eastAsia="Calibri" w:hAnsi="TimesNewRomanPSMT" w:cs="TimesNewRomanPSMT"/>
        </w:rPr>
        <w:t xml:space="preserve">r atbildētājas iesniegumu varēja iepazīties </w:t>
      </w:r>
      <w:r w:rsidR="004227D8">
        <w:rPr>
          <w:rFonts w:ascii="TimesNewRomanPSMT" w:eastAsia="Calibri" w:hAnsi="TimesNewRomanPSMT" w:cs="TimesNewRomanPSMT"/>
        </w:rPr>
        <w:t xml:space="preserve">arī </w:t>
      </w:r>
      <w:r w:rsidR="007D50A3">
        <w:rPr>
          <w:rFonts w:ascii="TimesNewRomanPSMT" w:eastAsia="Calibri" w:hAnsi="TimesNewRomanPSMT" w:cs="TimesNewRomanPSMT"/>
        </w:rPr>
        <w:t>Saeimas deputāti un darbinieki</w:t>
      </w:r>
      <w:r w:rsidR="004227D8">
        <w:rPr>
          <w:rFonts w:ascii="TimesNewRomanPSMT" w:eastAsia="Calibri" w:hAnsi="TimesNewRomanPSMT" w:cs="TimesNewRomanPSMT"/>
        </w:rPr>
        <w:t>.</w:t>
      </w:r>
      <w:r w:rsidR="007D50A3">
        <w:rPr>
          <w:rFonts w:ascii="TimesNewRomanPSMT" w:eastAsia="Calibri" w:hAnsi="TimesNewRomanPSMT" w:cs="TimesNewRomanPSMT"/>
        </w:rPr>
        <w:t xml:space="preserve"> </w:t>
      </w:r>
      <w:r w:rsidR="004227D8">
        <w:rPr>
          <w:rFonts w:ascii="TimesNewRomanPSMT" w:eastAsia="Calibri" w:hAnsi="TimesNewRomanPSMT" w:cs="TimesNewRomanPSMT"/>
        </w:rPr>
        <w:t>P</w:t>
      </w:r>
      <w:r w:rsidR="004513AA">
        <w:rPr>
          <w:rFonts w:ascii="TimesNewRomanPSMT" w:eastAsia="Calibri" w:hAnsi="TimesNewRomanPSMT" w:cs="TimesNewRomanPSMT"/>
        </w:rPr>
        <w:t xml:space="preserve">rasītājam </w:t>
      </w:r>
      <w:r w:rsidR="004227D8">
        <w:rPr>
          <w:rFonts w:ascii="TimesNewRomanPSMT" w:eastAsia="Calibri" w:hAnsi="TimesNewRomanPSMT" w:cs="TimesNewRomanPSMT"/>
        </w:rPr>
        <w:t xml:space="preserve">arī </w:t>
      </w:r>
      <w:r w:rsidR="004513AA">
        <w:rPr>
          <w:rFonts w:ascii="TimesNewRomanPSMT" w:eastAsia="Calibri" w:hAnsi="TimesNewRomanPSMT" w:cs="TimesNewRomanPSMT"/>
        </w:rPr>
        <w:t>zināms, ka šāda sa</w:t>
      </w:r>
      <w:r w:rsidR="004227D8">
        <w:rPr>
          <w:rFonts w:ascii="TimesNewRomanPSMT" w:eastAsia="Calibri" w:hAnsi="TimesNewRomanPSMT" w:cs="TimesNewRomanPSMT"/>
        </w:rPr>
        <w:t xml:space="preserve">tura aicinājumus atbildētāja </w:t>
      </w:r>
      <w:r w:rsidR="004513AA">
        <w:rPr>
          <w:rFonts w:ascii="TimesNewRomanPSMT" w:eastAsia="Calibri" w:hAnsi="TimesNewRomanPSMT" w:cs="TimesNewRomanPSMT"/>
        </w:rPr>
        <w:t>iesniegusi ne tikai Saeimas amatpersonām, bet arī citām augstām valsts amatpe</w:t>
      </w:r>
      <w:r w:rsidR="004227D8">
        <w:rPr>
          <w:rFonts w:ascii="TimesNewRomanPSMT" w:eastAsia="Calibri" w:hAnsi="TimesNewRomanPSMT" w:cs="TimesNewRomanPSMT"/>
        </w:rPr>
        <w:t>rsonām, t.sk.</w:t>
      </w:r>
      <w:r w:rsidR="002139F7">
        <w:rPr>
          <w:rFonts w:ascii="TimesNewRomanPSMT" w:eastAsia="Calibri" w:hAnsi="TimesNewRomanPSMT" w:cs="TimesNewRomanPSMT"/>
        </w:rPr>
        <w:t>,</w:t>
      </w:r>
      <w:r w:rsidR="004227D8">
        <w:rPr>
          <w:rFonts w:ascii="TimesNewRomanPSMT" w:eastAsia="Calibri" w:hAnsi="TimesNewRomanPSMT" w:cs="TimesNewRomanPSMT"/>
        </w:rPr>
        <w:t xml:space="preserve"> Ministru kabinetā</w:t>
      </w:r>
      <w:r w:rsidR="006327B0">
        <w:rPr>
          <w:rFonts w:ascii="TimesNewRomanPSMT" w:eastAsia="Calibri" w:hAnsi="TimesNewRomanPSMT" w:cs="TimesNewRomanPSMT"/>
        </w:rPr>
        <w:t xml:space="preserve">, ko pierāda </w:t>
      </w:r>
      <w:r w:rsidR="005C45E0">
        <w:t>[pers. A]</w:t>
      </w:r>
      <w:r w:rsidR="00930CCB">
        <w:rPr>
          <w:rFonts w:ascii="TimesNewRomanPSMT" w:eastAsia="Calibri" w:hAnsi="TimesNewRomanPSMT" w:cs="TimesNewRomanPSMT"/>
        </w:rPr>
        <w:t xml:space="preserve"> </w:t>
      </w:r>
      <w:proofErr w:type="gramStart"/>
      <w:r w:rsidR="00930CCB">
        <w:rPr>
          <w:rFonts w:ascii="TimesNewRomanPSMT" w:eastAsia="Calibri" w:hAnsi="TimesNewRomanPSMT" w:cs="TimesNewRomanPSMT"/>
        </w:rPr>
        <w:t>2013.gada</w:t>
      </w:r>
      <w:proofErr w:type="gramEnd"/>
      <w:r w:rsidR="00930CCB">
        <w:rPr>
          <w:rFonts w:ascii="TimesNewRomanPSMT" w:eastAsia="Calibri" w:hAnsi="TimesNewRomanPSMT" w:cs="TimesNewRomanPSMT"/>
        </w:rPr>
        <w:t xml:space="preserve"> 28</w:t>
      </w:r>
      <w:r w:rsidR="006327B0">
        <w:rPr>
          <w:rFonts w:ascii="TimesNewRomanPSMT" w:eastAsia="Calibri" w:hAnsi="TimesNewRomanPSMT" w:cs="TimesNewRomanPSMT"/>
        </w:rPr>
        <w:t>.marta atbildes vēstulē prasītājam norādītais.</w:t>
      </w:r>
    </w:p>
    <w:p w:rsidR="000B0831" w:rsidRDefault="00F55267" w:rsidP="00B61B45">
      <w:pPr>
        <w:spacing w:line="276" w:lineRule="auto"/>
        <w:ind w:firstLine="567"/>
        <w:jc w:val="both"/>
      </w:pPr>
      <w:r>
        <w:rPr>
          <w:rFonts w:ascii="TimesNewRomanPSMT" w:eastAsia="Calibri" w:hAnsi="TimesNewRomanPSMT" w:cs="TimesNewRomanPSMT"/>
        </w:rPr>
        <w:t>[1.3</w:t>
      </w:r>
      <w:r w:rsidR="006327B0">
        <w:rPr>
          <w:rFonts w:ascii="TimesNewRomanPSMT" w:eastAsia="Calibri" w:hAnsi="TimesNewRomanPSMT" w:cs="TimesNewRomanPSMT"/>
        </w:rPr>
        <w:t xml:space="preserve">] </w:t>
      </w:r>
      <w:r w:rsidR="000B0831">
        <w:rPr>
          <w:rFonts w:ascii="TimesNewRomanPSMT" w:eastAsia="Calibri" w:hAnsi="TimesNewRomanPSMT" w:cs="TimesNewRomanPSMT"/>
        </w:rPr>
        <w:t xml:space="preserve">Saskaņā ar </w:t>
      </w:r>
      <w:r w:rsidR="000B0831">
        <w:t>Civillikuma 2352.¹ panta pirmo daļu katram ir tiesības prasīt tiesas ceļā atsaukt ziņas, kas aizskar viņa godu un cieņu, ja šādu ziņu izplatītājs nepierāda, ka tās atbilst patiesībai. Minētā panta otrā daļa paredz, ja personas godu un cieņu aizskarošās ziņas, kas neatbilst patiesībai, ietvertas dokumentā, šāds dokuments jāapmaina.</w:t>
      </w:r>
    </w:p>
    <w:p w:rsidR="00F55267" w:rsidRDefault="000252B0" w:rsidP="00B61B45">
      <w:pPr>
        <w:spacing w:line="276" w:lineRule="auto"/>
        <w:ind w:firstLine="567"/>
        <w:jc w:val="both"/>
        <w:rPr>
          <w:rFonts w:ascii="TimesNewRomanPSMT" w:eastAsia="Calibri" w:hAnsi="TimesNewRomanPSMT" w:cs="TimesNewRomanPSMT"/>
        </w:rPr>
      </w:pPr>
      <w:r>
        <w:t>A</w:t>
      </w:r>
      <w:r w:rsidR="008F2D78">
        <w:t xml:space="preserve">tbildētājai ir jāpierāda tās iesniegumā Saeimas Juridiskās komisijas priekšsēdētājai izplatītā ziņa, ka ar Rīgas pilsētas Centra rajona tiesas tiesneša </w:t>
      </w:r>
      <w:r w:rsidR="000C35B8">
        <w:t>[pers. </w:t>
      </w:r>
      <w:proofErr w:type="spellStart"/>
      <w:r w:rsidR="000C35B8">
        <w:t>A]</w:t>
      </w:r>
      <w:proofErr w:type="spellEnd"/>
      <w:r w:rsidR="008F2D78">
        <w:t xml:space="preserve"> klaji prettiesisku lēmumu, </w:t>
      </w:r>
      <w:proofErr w:type="gramStart"/>
      <w:r w:rsidR="008F2D78">
        <w:t xml:space="preserve">kas pieņemti SIA </w:t>
      </w:r>
      <w:r w:rsidR="008F2D78" w:rsidRPr="004A6A16">
        <w:rPr>
          <w:rFonts w:ascii="TimesNewRomanPSMT" w:eastAsia="Calibri" w:hAnsi="TimesNewRomanPSMT" w:cs="TimesNewRomanPSMT"/>
        </w:rPr>
        <w:t>„</w:t>
      </w:r>
      <w:r w:rsidR="008F2D78">
        <w:rPr>
          <w:rFonts w:ascii="TimesNewRomanPSMT" w:eastAsia="Calibri" w:hAnsi="TimesNewRomanPSMT" w:cs="TimesNewRomanPSMT"/>
        </w:rPr>
        <w:t>Tērbatas biznesa centrs” tiesiskās aizsardzības procesā, palīdzību</w:t>
      </w:r>
      <w:proofErr w:type="gramEnd"/>
      <w:r w:rsidR="008F2D78">
        <w:rPr>
          <w:rFonts w:ascii="TimesNewRomanPSMT" w:eastAsia="Calibri" w:hAnsi="TimesNewRomanPSMT" w:cs="TimesNewRomanPSMT"/>
        </w:rPr>
        <w:t xml:space="preserve"> tiek īstenota ievērojama apjoma krāpšanas shēma.</w:t>
      </w:r>
      <w:r w:rsidR="00D51859">
        <w:rPr>
          <w:rFonts w:ascii="TimesNewRomanPSMT" w:eastAsia="Calibri" w:hAnsi="TimesNewRomanPSMT" w:cs="TimesNewRomanPSMT"/>
        </w:rPr>
        <w:t xml:space="preserve"> </w:t>
      </w:r>
    </w:p>
    <w:p w:rsidR="00F55267" w:rsidRDefault="00F55267" w:rsidP="00B61B45">
      <w:pPr>
        <w:spacing w:line="276" w:lineRule="auto"/>
        <w:ind w:firstLine="567"/>
        <w:jc w:val="both"/>
        <w:rPr>
          <w:rFonts w:ascii="TimesNewRomanPSMT" w:eastAsia="Calibri" w:hAnsi="TimesNewRomanPSMT" w:cs="TimesNewRomanPSMT"/>
        </w:rPr>
      </w:pPr>
      <w:r>
        <w:rPr>
          <w:rFonts w:ascii="TimesNewRomanPSMT" w:eastAsia="Calibri" w:hAnsi="TimesNewRomanPSMT" w:cs="TimesNewRomanPSMT"/>
        </w:rPr>
        <w:t>Šādu pierādījumu</w:t>
      </w:r>
      <w:r w:rsidR="00D51859">
        <w:rPr>
          <w:rFonts w:ascii="TimesNewRomanPSMT" w:eastAsia="Calibri" w:hAnsi="TimesNewRomanPSMT" w:cs="TimesNewRomanPSMT"/>
        </w:rPr>
        <w:t xml:space="preserve"> nav.</w:t>
      </w:r>
    </w:p>
    <w:p w:rsidR="008F2D78" w:rsidRDefault="00D51859" w:rsidP="00B61B45">
      <w:pPr>
        <w:spacing w:line="276" w:lineRule="auto"/>
        <w:ind w:firstLine="567"/>
        <w:jc w:val="both"/>
        <w:rPr>
          <w:rFonts w:ascii="TimesNewRomanPSMT" w:eastAsia="Calibri" w:hAnsi="TimesNewRomanPSMT" w:cs="TimesNewRomanPSMT"/>
        </w:rPr>
      </w:pPr>
      <w:r>
        <w:rPr>
          <w:rFonts w:ascii="TimesNewRomanPSMT" w:eastAsia="Calibri" w:hAnsi="TimesNewRomanPSMT" w:cs="TimesNewRomanPSMT"/>
        </w:rPr>
        <w:t xml:space="preserve">Lai gan prasītājs kā tiesnesis izskatīja civillietu Nr.C27208110 par </w:t>
      </w:r>
      <w:r>
        <w:t xml:space="preserve">SIA </w:t>
      </w:r>
      <w:r w:rsidRPr="004A6A16">
        <w:rPr>
          <w:rFonts w:ascii="TimesNewRomanPSMT" w:eastAsia="Calibri" w:hAnsi="TimesNewRomanPSMT" w:cs="TimesNewRomanPSMT"/>
        </w:rPr>
        <w:t>„</w:t>
      </w:r>
      <w:r>
        <w:rPr>
          <w:rFonts w:ascii="TimesNewRomanPSMT" w:eastAsia="Calibri" w:hAnsi="TimesNewRomanPSMT" w:cs="TimesNewRomanPSMT"/>
        </w:rPr>
        <w:t>Tērbatas biznesa centrs” ārpustiesas tiesisk</w:t>
      </w:r>
      <w:r w:rsidR="00382EC9">
        <w:rPr>
          <w:rFonts w:ascii="TimesNewRomanPSMT" w:eastAsia="Calibri" w:hAnsi="TimesNewRomanPSMT" w:cs="TimesNewRomanPSMT"/>
        </w:rPr>
        <w:t>ās aizsardzības procesu, neviens</w:t>
      </w:r>
      <w:r>
        <w:rPr>
          <w:rFonts w:ascii="TimesNewRomanPSMT" w:eastAsia="Calibri" w:hAnsi="TimesNewRomanPSMT" w:cs="TimesNewRomanPSMT"/>
        </w:rPr>
        <w:t xml:space="preserve"> no šajā lietā prasītāja pieņemtajiem</w:t>
      </w:r>
      <w:r w:rsidR="00CC54B1" w:rsidRPr="00CC54B1">
        <w:rPr>
          <w:rFonts w:ascii="TimesNewRomanPSMT" w:eastAsia="Calibri" w:hAnsi="TimesNewRomanPSMT" w:cs="TimesNewRomanPSMT"/>
        </w:rPr>
        <w:t xml:space="preserve"> </w:t>
      </w:r>
      <w:r w:rsidR="00CC54B1">
        <w:rPr>
          <w:rFonts w:ascii="TimesNewRomanPSMT" w:eastAsia="Calibri" w:hAnsi="TimesNewRomanPSMT" w:cs="TimesNewRomanPSMT"/>
        </w:rPr>
        <w:t>četriem</w:t>
      </w:r>
      <w:r>
        <w:rPr>
          <w:rFonts w:ascii="TimesNewRomanPSMT" w:eastAsia="Calibri" w:hAnsi="TimesNewRomanPSMT" w:cs="TimesNewRomanPSMT"/>
        </w:rPr>
        <w:t xml:space="preserve"> lēmumiem </w:t>
      </w:r>
      <w:r w:rsidR="00382EC9">
        <w:rPr>
          <w:rFonts w:ascii="TimesNewRomanPSMT" w:eastAsia="Calibri" w:hAnsi="TimesNewRomanPSMT" w:cs="TimesNewRomanPSMT"/>
        </w:rPr>
        <w:t>nav atcelts</w:t>
      </w:r>
      <w:r>
        <w:rPr>
          <w:rFonts w:ascii="TimesNewRomanPSMT" w:eastAsia="Calibri" w:hAnsi="TimesNewRomanPSMT" w:cs="TimesNewRomanPSMT"/>
        </w:rPr>
        <w:t>.</w:t>
      </w:r>
    </w:p>
    <w:p w:rsidR="00F55267" w:rsidRDefault="00F55267" w:rsidP="00B61B45">
      <w:pPr>
        <w:spacing w:line="276" w:lineRule="auto"/>
        <w:ind w:firstLine="567"/>
        <w:jc w:val="both"/>
      </w:pPr>
      <w:r>
        <w:rPr>
          <w:rFonts w:ascii="TimesNewRomanPSMT" w:eastAsia="Calibri" w:hAnsi="TimesNewRomanPSMT" w:cs="TimesNewRomanPSMT"/>
        </w:rPr>
        <w:t>[1.4</w:t>
      </w:r>
      <w:r w:rsidR="00E64DBC">
        <w:rPr>
          <w:rFonts w:ascii="TimesNewRomanPSMT" w:eastAsia="Calibri" w:hAnsi="TimesNewRomanPSMT" w:cs="TimesNewRomanPSMT"/>
        </w:rPr>
        <w:t xml:space="preserve">] </w:t>
      </w:r>
      <w:r w:rsidR="00794E7F">
        <w:rPr>
          <w:rFonts w:ascii="TimesNewRomanPSMT" w:eastAsia="Calibri" w:hAnsi="TimesNewRomanPSMT" w:cs="TimesNewRomanPSMT"/>
        </w:rPr>
        <w:t xml:space="preserve">Atbildētājas atkārtotajā aicinājumā </w:t>
      </w:r>
      <w:r w:rsidR="00794E7F">
        <w:t>Saeimas Juridiskās komisijas priekšsēdētājai norādītās ziņas neatbilst patiesībai un aizskar prasītāja godu un cieņu, jo, tās izlasot, ir saprotams, ka ar prasītāja kā tiesneša pieņemtiem prettiesiskiem lēmumiem no atbildētājas ir izkrāpti tās naudas līdzekļi, nodarot pēdējai miljoniem latu lielus zaudējumus.</w:t>
      </w:r>
    </w:p>
    <w:p w:rsidR="006327B0" w:rsidRDefault="00290D52" w:rsidP="00B61B45">
      <w:pPr>
        <w:spacing w:line="276" w:lineRule="auto"/>
        <w:ind w:firstLine="567"/>
        <w:jc w:val="both"/>
      </w:pPr>
      <w:r>
        <w:t>Tādējādi faktiski prasītājs tiek vainots noziedzīgu nodarījumu, t.i.</w:t>
      </w:r>
      <w:r w:rsidR="00257498">
        <w:t>,</w:t>
      </w:r>
      <w:r>
        <w:t xml:space="preserve"> krāpšanas, kas paredzēta Krimin</w:t>
      </w:r>
      <w:r w:rsidR="000B0831">
        <w:t xml:space="preserve">āllikuma </w:t>
      </w:r>
      <w:proofErr w:type="gramStart"/>
      <w:r>
        <w:t>177.panta</w:t>
      </w:r>
      <w:proofErr w:type="gramEnd"/>
      <w:r>
        <w:t xml:space="preserve"> trešajā daļā, un nelikumīga lēmuma taisīšanas, ja tas izdarīts mantkārīgā nolūkā, kas paredzēta Krimināllikuma 291.panta otrajā daļā, izdarīšanā.</w:t>
      </w:r>
    </w:p>
    <w:p w:rsidR="00E64DBC" w:rsidRDefault="00E64DBC" w:rsidP="00B61B45">
      <w:pPr>
        <w:spacing w:line="276" w:lineRule="auto"/>
        <w:ind w:firstLine="567"/>
        <w:jc w:val="both"/>
      </w:pPr>
      <w:r>
        <w:t xml:space="preserve">Līdz ar to aizskāruma smagums </w:t>
      </w:r>
      <w:r w:rsidR="004560C2">
        <w:t>ir</w:t>
      </w:r>
      <w:r>
        <w:t xml:space="preserve"> ievērojams, jo atbildēt</w:t>
      </w:r>
      <w:r w:rsidR="004560C2">
        <w:t>āja</w:t>
      </w:r>
      <w:proofErr w:type="gramStart"/>
      <w:r w:rsidR="004560C2">
        <w:t xml:space="preserve"> </w:t>
      </w:r>
      <w:r>
        <w:t>sniegusi ziņas par prasītāju kā par korumpētu un negodīgu tiesnesi</w:t>
      </w:r>
      <w:proofErr w:type="gramEnd"/>
      <w:r>
        <w:t>, kur</w:t>
      </w:r>
      <w:r w:rsidR="004560C2">
        <w:t>š</w:t>
      </w:r>
      <w:r w:rsidR="00257498">
        <w:t>,</w:t>
      </w:r>
      <w:r>
        <w:t xml:space="preserve"> pildot amata pienākumus, pieņem nelikumīgus lēmumus, izkrāpjot no atbildētājas naudas līdzekļus.</w:t>
      </w:r>
      <w:r w:rsidR="00BB567D">
        <w:t xml:space="preserve"> Šāda godu un cieņu </w:t>
      </w:r>
      <w:r w:rsidR="00404338">
        <w:t>aizskarošu ziņu izplatīšana</w:t>
      </w:r>
      <w:r w:rsidR="00BB567D">
        <w:t xml:space="preserve"> nodarījusi</w:t>
      </w:r>
      <w:r w:rsidR="00AF39E0" w:rsidRPr="00AF39E0">
        <w:t xml:space="preserve"> </w:t>
      </w:r>
      <w:r w:rsidR="00AF39E0">
        <w:t>prasītājam</w:t>
      </w:r>
      <w:r w:rsidR="00BB567D">
        <w:t xml:space="preserve"> būtisku kaitējumu, jo ir aizskartas </w:t>
      </w:r>
      <w:r w:rsidR="00404338">
        <w:t>viņa</w:t>
      </w:r>
      <w:r w:rsidR="00BB567D">
        <w:t xml:space="preserve"> cilvēktiesības, t.i.</w:t>
      </w:r>
      <w:r w:rsidR="00257498">
        <w:t>,</w:t>
      </w:r>
      <w:r w:rsidR="00BB567D">
        <w:t xml:space="preserve"> gods un cieņa (Satversmes 95.pants) un </w:t>
      </w:r>
      <w:r w:rsidR="00A25E05">
        <w:t>tiesības uz privātās dzīves neaizskaramību</w:t>
      </w:r>
      <w:r w:rsidR="00BB567D">
        <w:t xml:space="preserve"> (Satversmes 96.pants).</w:t>
      </w:r>
      <w:r w:rsidR="00C436BF">
        <w:t xml:space="preserve"> Konkrētajā gadījumā šāds aizskārums vērtējams kā smags, jo apzināti ir grauta prasītāja kā jurista un tiesneša</w:t>
      </w:r>
      <w:r w:rsidR="00DE6B37">
        <w:t>, kurš jau sešpadsmit gadus pilda amata pienākumus,</w:t>
      </w:r>
      <w:r w:rsidR="00C436BF">
        <w:t xml:space="preserve"> reputācija, kaitējot </w:t>
      </w:r>
      <w:r w:rsidR="00DE6B37">
        <w:t xml:space="preserve">arī </w:t>
      </w:r>
      <w:r w:rsidR="00C436BF">
        <w:t>karjeras attīstībai.</w:t>
      </w:r>
    </w:p>
    <w:p w:rsidR="00404338" w:rsidRDefault="00404338" w:rsidP="00B61B45">
      <w:pPr>
        <w:spacing w:line="276" w:lineRule="auto"/>
        <w:ind w:firstLine="567"/>
        <w:jc w:val="both"/>
      </w:pPr>
      <w:r>
        <w:t>[1.5</w:t>
      </w:r>
      <w:r w:rsidR="00A80C9C">
        <w:t xml:space="preserve">] Saskaņā ar Eiropas Cilvēktiesību un pamatbrīvību aizsardzības konvencijas </w:t>
      </w:r>
      <w:proofErr w:type="gramStart"/>
      <w:r w:rsidR="00A80C9C">
        <w:t>10.pantu</w:t>
      </w:r>
      <w:proofErr w:type="gramEnd"/>
      <w:r w:rsidR="00A80C9C">
        <w:t xml:space="preserve"> un Augstākās tiesas Senāta</w:t>
      </w:r>
      <w:r w:rsidR="003845E1">
        <w:t xml:space="preserve"> 2012.gada 17.oktobra</w:t>
      </w:r>
      <w:r>
        <w:t xml:space="preserve"> spriedumā</w:t>
      </w:r>
      <w:r w:rsidR="003845E1">
        <w:t xml:space="preserve"> lietā Nr.</w:t>
      </w:r>
      <w:r w:rsidR="00A80C9C">
        <w:t>C04269507, SKC-637/2012 norādīto, nosakot kompensācijas apmēru, pirmkārt, nepieciešams pārbaudīt, vai tiek nodrošināts līdzsvars starp vārda brīvību un goda un cieņas aizsardzību, bet, otrkārt, tiesām jāņem vērā taisnīguma un saprātīguma kritērijs, kā arī jāpanāk vismaz daļēja konfliktējošo pušu samierināšana.</w:t>
      </w:r>
    </w:p>
    <w:p w:rsidR="00290D52" w:rsidRDefault="00504CBC" w:rsidP="00B61B45">
      <w:pPr>
        <w:spacing w:line="276" w:lineRule="auto"/>
        <w:ind w:firstLine="567"/>
        <w:jc w:val="both"/>
      </w:pPr>
      <w:r>
        <w:lastRenderedPageBreak/>
        <w:t>A</w:t>
      </w:r>
      <w:r w:rsidR="00A80C9C">
        <w:t>tbildētāja</w:t>
      </w:r>
      <w:r w:rsidR="00404338">
        <w:t>s</w:t>
      </w:r>
      <w:r w:rsidR="00A80C9C">
        <w:t xml:space="preserve"> iesniegu</w:t>
      </w:r>
      <w:r w:rsidR="00404338">
        <w:t>mā</w:t>
      </w:r>
      <w:r w:rsidR="00A80C9C">
        <w:t xml:space="preserve"> Saeimas</w:t>
      </w:r>
      <w:r w:rsidR="00404338">
        <w:t xml:space="preserve"> amatpersonām nav nodrošināts līdzsvars</w:t>
      </w:r>
      <w:r w:rsidR="00A80C9C">
        <w:t xml:space="preserve"> starp vārda brīvību</w:t>
      </w:r>
      <w:r w:rsidR="00404338">
        <w:t xml:space="preserve"> un goda un cieņas aizsardzību. </w:t>
      </w:r>
      <w:r w:rsidR="00A80C9C">
        <w:t xml:space="preserve">Prasībā lūgtais atlīdzības apmērs mantiskā izpratnē ir niecīgs attiecībā pret atbildētājas gada peļņu un tāpēc nepildīs </w:t>
      </w:r>
      <w:proofErr w:type="spellStart"/>
      <w:r w:rsidR="00A80C9C">
        <w:t>prevencijas</w:t>
      </w:r>
      <w:proofErr w:type="spellEnd"/>
      <w:r w:rsidR="00A80C9C">
        <w:t xml:space="preserve"> funkciju, tomēr šāda atlīdzība sniegs prasītājam </w:t>
      </w:r>
      <w:r w:rsidR="008B211C">
        <w:t xml:space="preserve">kaut </w:t>
      </w:r>
      <w:r w:rsidR="00F52489">
        <w:t xml:space="preserve">nelielu gandarījumu. </w:t>
      </w:r>
      <w:r w:rsidR="008B211C">
        <w:t>Turklāt šāds atlīdzības apmērs ir līdzvērtīgs Eiropas Cilvēktiesību tiesas noteiktaj</w:t>
      </w:r>
      <w:r w:rsidR="0048382E">
        <w:t>am</w:t>
      </w:r>
      <w:r w:rsidR="008B211C">
        <w:t xml:space="preserve"> par personas tiesību uz privātās dzīves neaizskaramību pārkāpumu.</w:t>
      </w:r>
    </w:p>
    <w:p w:rsidR="00446289" w:rsidRDefault="00446289" w:rsidP="00B61B45">
      <w:pPr>
        <w:spacing w:line="276" w:lineRule="auto"/>
        <w:ind w:firstLine="567"/>
        <w:jc w:val="both"/>
      </w:pPr>
    </w:p>
    <w:p w:rsidR="00446289" w:rsidRDefault="00446289" w:rsidP="00B61B45">
      <w:pPr>
        <w:spacing w:line="276" w:lineRule="auto"/>
        <w:ind w:firstLine="567"/>
        <w:jc w:val="both"/>
      </w:pPr>
      <w:r>
        <w:t xml:space="preserve">[2] </w:t>
      </w:r>
      <w:r w:rsidR="00D358A2">
        <w:t xml:space="preserve">Ar Rīgas pilsētas Kurzemes rajona tiesas </w:t>
      </w:r>
      <w:proofErr w:type="gramStart"/>
      <w:r w:rsidR="00D358A2">
        <w:t>2014.gada</w:t>
      </w:r>
      <w:proofErr w:type="gramEnd"/>
      <w:r w:rsidR="00D358A2">
        <w:t xml:space="preserve"> 23.janvāra spriedumu</w:t>
      </w:r>
      <w:r w:rsidR="009B1808" w:rsidRPr="009B1808">
        <w:t xml:space="preserve"> </w:t>
      </w:r>
      <w:r w:rsidR="000C35B8">
        <w:t>[pers. </w:t>
      </w:r>
      <w:proofErr w:type="spellStart"/>
      <w:r w:rsidR="000C35B8">
        <w:t>A]</w:t>
      </w:r>
      <w:proofErr w:type="spellEnd"/>
      <w:r w:rsidR="00017A87">
        <w:t xml:space="preserve"> prasība noraidīta, pamatojoties uz šādiem motīviem.</w:t>
      </w:r>
    </w:p>
    <w:p w:rsidR="002E0C4F" w:rsidRDefault="00017A87" w:rsidP="00B61B45">
      <w:pPr>
        <w:spacing w:line="276" w:lineRule="auto"/>
        <w:ind w:firstLine="567"/>
        <w:jc w:val="both"/>
      </w:pPr>
      <w:r>
        <w:t xml:space="preserve">[2.1] </w:t>
      </w:r>
      <w:r w:rsidR="00B82898">
        <w:t>T</w:t>
      </w:r>
      <w:r w:rsidR="00D358A2">
        <w:t>iesas pienākums visupirms ir noskaidrot</w:t>
      </w:r>
      <w:r w:rsidR="005373FB">
        <w:t>,</w:t>
      </w:r>
      <w:r w:rsidR="00404338">
        <w:t xml:space="preserve"> vai žurnālā „Ir” publicētajā</w:t>
      </w:r>
      <w:r w:rsidR="00D358A2">
        <w:t xml:space="preserve"> iesniegumā norādītie fakti satur ziņas</w:t>
      </w:r>
      <w:r w:rsidR="00B82898">
        <w:t>,</w:t>
      </w:r>
      <w:r w:rsidR="00D358A2">
        <w:t xml:space="preserve"> vai </w:t>
      </w:r>
      <w:r w:rsidR="00B82898">
        <w:t xml:space="preserve">arī tie </w:t>
      </w:r>
      <w:r w:rsidR="00D358A2">
        <w:t>ir uzskatāmi par atbildētājas viedokli</w:t>
      </w:r>
      <w:r w:rsidR="00B82898">
        <w:t xml:space="preserve">, jo atbilstoši Eiropas Cilvēktiesību tiesas judikatūrā </w:t>
      </w:r>
      <w:r w:rsidR="00805BCC">
        <w:t>(</w:t>
      </w:r>
      <w:r w:rsidR="00805BCC" w:rsidRPr="00805BCC">
        <w:rPr>
          <w:i/>
        </w:rPr>
        <w:t>sk.</w:t>
      </w:r>
      <w:r w:rsidR="00404338">
        <w:rPr>
          <w:i/>
        </w:rPr>
        <w:t>, piemēram,</w:t>
      </w:r>
      <w:r w:rsidR="00805BCC" w:rsidRPr="00805BCC">
        <w:rPr>
          <w:i/>
        </w:rPr>
        <w:t xml:space="preserve"> </w:t>
      </w:r>
      <w:proofErr w:type="gramStart"/>
      <w:r w:rsidR="00805BCC" w:rsidRPr="00805BCC">
        <w:rPr>
          <w:i/>
        </w:rPr>
        <w:t>1986.gada</w:t>
      </w:r>
      <w:proofErr w:type="gramEnd"/>
      <w:r w:rsidR="00805BCC" w:rsidRPr="00805BCC">
        <w:rPr>
          <w:i/>
        </w:rPr>
        <w:t xml:space="preserve"> 8.jūlija spriedumu lietā </w:t>
      </w:r>
      <w:proofErr w:type="spellStart"/>
      <w:r w:rsidR="00805BCC" w:rsidRPr="00805BCC">
        <w:rPr>
          <w:i/>
        </w:rPr>
        <w:t>Lingens</w:t>
      </w:r>
      <w:proofErr w:type="spellEnd"/>
      <w:r w:rsidR="00805BCC" w:rsidRPr="00805BCC">
        <w:rPr>
          <w:i/>
        </w:rPr>
        <w:t xml:space="preserve"> </w:t>
      </w:r>
      <w:proofErr w:type="spellStart"/>
      <w:r w:rsidR="00805BCC" w:rsidRPr="00805BCC">
        <w:rPr>
          <w:i/>
        </w:rPr>
        <w:t>v.Austria</w:t>
      </w:r>
      <w:proofErr w:type="spellEnd"/>
      <w:r w:rsidR="00805BCC" w:rsidRPr="00805BCC">
        <w:rPr>
          <w:i/>
        </w:rPr>
        <w:t xml:space="preserve"> (46.p)</w:t>
      </w:r>
      <w:r w:rsidR="00805BCC" w:rsidRPr="00404338">
        <w:t>)</w:t>
      </w:r>
      <w:r w:rsidR="00805BCC" w:rsidRPr="00DC151A">
        <w:rPr>
          <w:i/>
        </w:rPr>
        <w:t xml:space="preserve"> </w:t>
      </w:r>
      <w:r w:rsidR="00B82898">
        <w:t xml:space="preserve">atzītajam </w:t>
      </w:r>
      <w:r w:rsidR="00D358A2">
        <w:t>fakti ir pakļaujami patiesības pārbaudei un to p</w:t>
      </w:r>
      <w:r w:rsidR="00B82898">
        <w:t>astāvēšana var tikt pierādīta, t</w:t>
      </w:r>
      <w:r w:rsidR="00D358A2">
        <w:t>urpretī viedoklis nav pakļaujams patiesības pārbaudei, jo tas atspoguļo personas subjektīvu vērtējumu par kādu pers</w:t>
      </w:r>
      <w:r w:rsidR="00B82898">
        <w:t>onu, tās darbību vai notikumu, t</w:t>
      </w:r>
      <w:r w:rsidR="00D358A2">
        <w:t>ādēļ viedoklis nevar būt ne patiess, ne nepatiess, lai arī cik nepieņemams tas kādam liktos</w:t>
      </w:r>
      <w:r w:rsidR="00B82898">
        <w:t>.</w:t>
      </w:r>
    </w:p>
    <w:p w:rsidR="00E16EE9" w:rsidRDefault="00F61E62" w:rsidP="00B61B45">
      <w:pPr>
        <w:spacing w:line="276" w:lineRule="auto"/>
        <w:ind w:firstLine="567"/>
        <w:jc w:val="both"/>
      </w:pPr>
      <w:r>
        <w:t>P</w:t>
      </w:r>
      <w:r w:rsidR="00D358A2">
        <w:t>ārbaudīt viedokļa atbilstī</w:t>
      </w:r>
      <w:r>
        <w:t>bu patiesībai nevar</w:t>
      </w:r>
      <w:r w:rsidR="005373FB">
        <w:t>, tomēr</w:t>
      </w:r>
      <w:r>
        <w:t xml:space="preserve"> viedoklim </w:t>
      </w:r>
      <w:r w:rsidR="00352760">
        <w:t xml:space="preserve">ir </w:t>
      </w:r>
      <w:r w:rsidR="00D358A2">
        <w:t>jābūt pietiekam</w:t>
      </w:r>
      <w:r w:rsidR="005373FB">
        <w:t>a</w:t>
      </w:r>
      <w:r w:rsidR="00D358A2">
        <w:t>i faktiskajai bāzei un pamatojumam, kā arī tas „nedrīkst būt nesamērīgi aizskarošs, jo īpaši tad, ja tam trūkst jebkādas faktiskās bāzes” (</w:t>
      </w:r>
      <w:r w:rsidR="005373FB" w:rsidRPr="005373FB">
        <w:rPr>
          <w:i/>
        </w:rPr>
        <w:t xml:space="preserve">sk. Eiropas Cilvēktiesību tiesas </w:t>
      </w:r>
      <w:proofErr w:type="gramStart"/>
      <w:r w:rsidR="00404338">
        <w:rPr>
          <w:i/>
        </w:rPr>
        <w:t>1997.gada</w:t>
      </w:r>
      <w:proofErr w:type="gramEnd"/>
      <w:r w:rsidR="00404338">
        <w:rPr>
          <w:i/>
        </w:rPr>
        <w:t xml:space="preserve"> 24.februāra spriedumu</w:t>
      </w:r>
      <w:r w:rsidR="00D358A2" w:rsidRPr="005373FB">
        <w:rPr>
          <w:i/>
        </w:rPr>
        <w:t xml:space="preserve"> lietā </w:t>
      </w:r>
      <w:proofErr w:type="spellStart"/>
      <w:r w:rsidR="00D358A2" w:rsidRPr="005373FB">
        <w:rPr>
          <w:i/>
        </w:rPr>
        <w:t>De</w:t>
      </w:r>
      <w:proofErr w:type="spellEnd"/>
      <w:r w:rsidR="00D358A2" w:rsidRPr="005373FB">
        <w:rPr>
          <w:i/>
        </w:rPr>
        <w:t xml:space="preserve"> </w:t>
      </w:r>
      <w:proofErr w:type="spellStart"/>
      <w:r w:rsidR="00D358A2" w:rsidRPr="005373FB">
        <w:rPr>
          <w:i/>
        </w:rPr>
        <w:t>Hase</w:t>
      </w:r>
      <w:proofErr w:type="spellEnd"/>
      <w:r w:rsidR="00D358A2" w:rsidRPr="005373FB">
        <w:rPr>
          <w:i/>
        </w:rPr>
        <w:t xml:space="preserve"> un </w:t>
      </w:r>
      <w:proofErr w:type="spellStart"/>
      <w:r w:rsidR="00D358A2" w:rsidRPr="005373FB">
        <w:rPr>
          <w:i/>
        </w:rPr>
        <w:t>Gijsels</w:t>
      </w:r>
      <w:proofErr w:type="spellEnd"/>
      <w:r w:rsidR="00D358A2" w:rsidRPr="005373FB">
        <w:rPr>
          <w:i/>
        </w:rPr>
        <w:t xml:space="preserve"> pret Beļģiju</w:t>
      </w:r>
      <w:r w:rsidR="00805BCC">
        <w:t xml:space="preserve">). </w:t>
      </w:r>
      <w:r w:rsidR="005373FB">
        <w:t>Eiropas Cilvēktiesību tiesas judikatūrā atzīts</w:t>
      </w:r>
      <w:r>
        <w:t>, ka būtiskākais</w:t>
      </w:r>
      <w:r w:rsidRPr="00F61E62">
        <w:t xml:space="preserve"> </w:t>
      </w:r>
      <w:r>
        <w:t xml:space="preserve">ir konkrētās publikācijas vai izteikuma konteksts, nevis </w:t>
      </w:r>
      <w:r w:rsidR="00D358A2">
        <w:t>izteikuma gramatiskā interpretācija vai tas, ka izteikums pausts a</w:t>
      </w:r>
      <w:r>
        <w:t>pgalvojuma vai pieņēmuma formā.</w:t>
      </w:r>
    </w:p>
    <w:p w:rsidR="00404338" w:rsidRDefault="00D358A2" w:rsidP="00B61B45">
      <w:pPr>
        <w:spacing w:line="276" w:lineRule="auto"/>
        <w:ind w:firstLine="567"/>
        <w:jc w:val="both"/>
      </w:pPr>
      <w:r>
        <w:t>No žurnālā „Ir” publicētā iesnieguma</w:t>
      </w:r>
      <w:r w:rsidR="00504CBC">
        <w:t>, kas adresēts</w:t>
      </w:r>
      <w:r>
        <w:t xml:space="preserve"> Saeimas Juridis</w:t>
      </w:r>
      <w:r w:rsidR="00504CBC">
        <w:t xml:space="preserve">kās komisijas priekšsēdētājai </w:t>
      </w:r>
      <w:r w:rsidR="000C35B8">
        <w:t>[pers. </w:t>
      </w:r>
      <w:proofErr w:type="spellStart"/>
      <w:r w:rsidR="000C35B8">
        <w:t>C</w:t>
      </w:r>
      <w:r w:rsidR="000C35B8">
        <w:t>]</w:t>
      </w:r>
      <w:proofErr w:type="spellEnd"/>
      <w:r w:rsidR="00504CBC">
        <w:t>,</w:t>
      </w:r>
      <w:r>
        <w:t xml:space="preserve"> daļas konteksta izriet, ka ir apstiprinājušās atbildētājas bažas par ie</w:t>
      </w:r>
      <w:r w:rsidR="008D0573">
        <w:t>vērojama apjoma krāpšanas shēmu</w:t>
      </w:r>
      <w:r>
        <w:t xml:space="preserve"> ar klaji prett</w:t>
      </w:r>
      <w:r w:rsidR="00E16EE9">
        <w:t>iesisku lēmumu palīdzību.</w:t>
      </w:r>
    </w:p>
    <w:p w:rsidR="00FE21C0" w:rsidRDefault="00F7636F" w:rsidP="00B61B45">
      <w:pPr>
        <w:spacing w:line="276" w:lineRule="auto"/>
        <w:ind w:firstLine="567"/>
        <w:jc w:val="both"/>
      </w:pPr>
      <w:r>
        <w:t>Š</w:t>
      </w:r>
      <w:r w:rsidR="00D358A2">
        <w:t>ād</w:t>
      </w:r>
      <w:r w:rsidR="00E16EE9">
        <w:t xml:space="preserve">i </w:t>
      </w:r>
      <w:r w:rsidR="00E16EE9" w:rsidRPr="00CB2245">
        <w:t xml:space="preserve">iesniegumā norādītie fakti </w:t>
      </w:r>
      <w:r w:rsidR="00730A4D">
        <w:t>uzskatāmi par ziņām</w:t>
      </w:r>
      <w:r w:rsidR="00D358A2">
        <w:t xml:space="preserve"> nevis </w:t>
      </w:r>
      <w:r w:rsidR="008D0573">
        <w:t xml:space="preserve">par </w:t>
      </w:r>
      <w:r w:rsidR="005C53DA">
        <w:t>atbildētājas viedokli, jo tās</w:t>
      </w:r>
      <w:r w:rsidR="00D358A2">
        <w:t xml:space="preserve"> satur konkrētu informācijas kopumu, kas ir pārbaudāms. </w:t>
      </w:r>
      <w:r w:rsidR="008D0573">
        <w:t>Savukārt n</w:t>
      </w:r>
      <w:r w:rsidR="00E16EE9">
        <w:t xml:space="preserve">o lietai </w:t>
      </w:r>
      <w:r w:rsidR="00D358A2">
        <w:t xml:space="preserve">pievienotajiem rakstveida pierādījumiem neizriet, ka Rīgas pilsētas Centra rajona tiesas tiesneša </w:t>
      </w:r>
      <w:r w:rsidR="000C35B8">
        <w:t>[pers. </w:t>
      </w:r>
      <w:proofErr w:type="spellStart"/>
      <w:r w:rsidR="000C35B8">
        <w:t>A]</w:t>
      </w:r>
      <w:proofErr w:type="spellEnd"/>
      <w:r w:rsidR="00D358A2">
        <w:t xml:space="preserve"> lēmumi</w:t>
      </w:r>
      <w:r w:rsidR="00E16EE9">
        <w:t xml:space="preserve">, uz kuriem atbildētāja </w:t>
      </w:r>
      <w:r w:rsidR="008D0573">
        <w:t>atsaukusies</w:t>
      </w:r>
      <w:r w:rsidR="00D358A2">
        <w:t xml:space="preserve"> iesniegumā</w:t>
      </w:r>
      <w:r w:rsidR="00E16EE9">
        <w:t>,</w:t>
      </w:r>
      <w:r w:rsidR="00D358A2">
        <w:t xml:space="preserve"> būtu </w:t>
      </w:r>
      <w:r w:rsidR="00E16EE9">
        <w:t>atzīti par prettiesiskiem.</w:t>
      </w:r>
    </w:p>
    <w:p w:rsidR="00404338" w:rsidRDefault="00E20CD2" w:rsidP="00B61B45">
      <w:pPr>
        <w:spacing w:line="276" w:lineRule="auto"/>
        <w:ind w:firstLine="567"/>
        <w:jc w:val="both"/>
      </w:pPr>
      <w:r>
        <w:t xml:space="preserve">[2.2] </w:t>
      </w:r>
      <w:r w:rsidR="00880CE7">
        <w:t>T</w:t>
      </w:r>
      <w:r w:rsidR="00756B30">
        <w:t>ātad</w:t>
      </w:r>
      <w:r w:rsidR="009B1808">
        <w:t xml:space="preserve"> ir pamats </w:t>
      </w:r>
      <w:r w:rsidR="004C4F73">
        <w:t>atzīt</w:t>
      </w:r>
      <w:r w:rsidR="009B1808">
        <w:t xml:space="preserve">, ka </w:t>
      </w:r>
      <w:r w:rsidR="009B1808" w:rsidRPr="00CB2245">
        <w:t xml:space="preserve">iesniegumā ietvertās un prasītāja apstrīdētās frāzes ir uzskatāmas par prasītāja </w:t>
      </w:r>
      <w:r w:rsidR="00404338">
        <w:t>kā tiesneša reputāciju graujošām.</w:t>
      </w:r>
    </w:p>
    <w:p w:rsidR="00560B6B" w:rsidRDefault="00C870F9" w:rsidP="00B61B45">
      <w:pPr>
        <w:spacing w:line="276" w:lineRule="auto"/>
        <w:ind w:firstLine="567"/>
        <w:jc w:val="both"/>
      </w:pPr>
      <w:r>
        <w:t xml:space="preserve">[2.3] </w:t>
      </w:r>
      <w:r w:rsidR="009B1808">
        <w:t>Tomēr, lai šajā procesā varētu taisīt pozitīvu nolēmumu, konkrētajā lietā ir jākonstat</w:t>
      </w:r>
      <w:r w:rsidR="00880CE7">
        <w:t xml:space="preserve">ē, vai apstrīdētās ziņas </w:t>
      </w:r>
      <w:r w:rsidR="009B1808">
        <w:t xml:space="preserve">ir </w:t>
      </w:r>
      <w:r w:rsidR="00880CE7">
        <w:t>izplatītas</w:t>
      </w:r>
      <w:r w:rsidR="000C2288">
        <w:t>. T</w:t>
      </w:r>
      <w:r w:rsidR="00880CE7">
        <w:t>ieši prasītājam</w:t>
      </w:r>
      <w:r w:rsidR="009B1808">
        <w:t xml:space="preserve"> atbilstoši Civilprocesa likuma </w:t>
      </w:r>
      <w:proofErr w:type="gramStart"/>
      <w:r w:rsidR="009B1808">
        <w:t>93.pantam</w:t>
      </w:r>
      <w:proofErr w:type="gramEnd"/>
      <w:r w:rsidR="009B1808">
        <w:t xml:space="preserve"> ir pienākums pierādīt godu un cieņu aizs</w:t>
      </w:r>
      <w:r w:rsidR="000C2288">
        <w:t xml:space="preserve">karošu ziņu izplatīšanas faktu, taču lietā nav iesniegti </w:t>
      </w:r>
      <w:r w:rsidR="009B1808">
        <w:t xml:space="preserve">pierādījumi, ka </w:t>
      </w:r>
      <w:r w:rsidR="00404338">
        <w:t>minēto</w:t>
      </w:r>
      <w:r w:rsidR="009B1808">
        <w:t xml:space="preserve"> iesniegumu</w:t>
      </w:r>
      <w:r w:rsidR="00404338">
        <w:t>, kas adresēts</w:t>
      </w:r>
      <w:r w:rsidR="009B1808">
        <w:t xml:space="preserve"> Saeimas Juridis</w:t>
      </w:r>
      <w:r w:rsidR="0004435B">
        <w:t xml:space="preserve">kās komisijas priekšsēdētājai </w:t>
      </w:r>
      <w:r w:rsidR="000C35B8">
        <w:t>[pers. </w:t>
      </w:r>
      <w:proofErr w:type="spellStart"/>
      <w:r w:rsidR="000C35B8">
        <w:t>C</w:t>
      </w:r>
      <w:r w:rsidR="000C35B8">
        <w:t>]</w:t>
      </w:r>
      <w:proofErr w:type="spellEnd"/>
      <w:r w:rsidR="00404338">
        <w:t>,</w:t>
      </w:r>
      <w:r w:rsidR="009B1808">
        <w:t xml:space="preserve"> </w:t>
      </w:r>
      <w:r w:rsidR="00404338">
        <w:t>„</w:t>
      </w:r>
      <w:proofErr w:type="spellStart"/>
      <w:r w:rsidR="00404338">
        <w:t>Swedbank</w:t>
      </w:r>
      <w:proofErr w:type="spellEnd"/>
      <w:r w:rsidR="00404338">
        <w:t xml:space="preserve">” </w:t>
      </w:r>
      <w:r w:rsidR="000022F6">
        <w:t xml:space="preserve">AS </w:t>
      </w:r>
      <w:r w:rsidR="00560B6B">
        <w:t>būtu izplatījusi vai</w:t>
      </w:r>
      <w:r w:rsidR="009B1808">
        <w:t xml:space="preserve"> izpaudusi nenoteiktam personu lokam</w:t>
      </w:r>
      <w:r w:rsidR="00404338">
        <w:t>.</w:t>
      </w:r>
    </w:p>
    <w:p w:rsidR="00630F48" w:rsidRDefault="009B1808" w:rsidP="00B61B45">
      <w:pPr>
        <w:spacing w:line="276" w:lineRule="auto"/>
        <w:ind w:firstLine="567"/>
        <w:jc w:val="both"/>
      </w:pPr>
      <w:r w:rsidRPr="000252B0">
        <w:t>Saskaņā ar Latvijas Republikas Satversmes</w:t>
      </w:r>
      <w:r w:rsidR="00EC4085">
        <w:t xml:space="preserve"> (turpmāk Satversmes)</w:t>
      </w:r>
      <w:r w:rsidRPr="000252B0">
        <w:t xml:space="preserve"> </w:t>
      </w:r>
      <w:proofErr w:type="gramStart"/>
      <w:r w:rsidRPr="000252B0">
        <w:t>104.pantu</w:t>
      </w:r>
      <w:proofErr w:type="gramEnd"/>
      <w:r>
        <w:t xml:space="preserve"> ikvienam ir tiesības vērsties valsts un pašvaldību iestādēs ar iesniegumiem un saņemt atbildi pēc būtības.</w:t>
      </w:r>
      <w:r w:rsidR="00560B6B">
        <w:t xml:space="preserve"> </w:t>
      </w:r>
      <w:r>
        <w:t>Atbildētāja</w:t>
      </w:r>
      <w:r w:rsidR="00560B6B">
        <w:t>,</w:t>
      </w:r>
      <w:r>
        <w:t xml:space="preserve"> vēršoties ar iesniegumu pie Saeimas Juridiskās komisijas priekšsēdētājas kā pie personas, kurai ir likumdošanas iniciatīvas iespējas, ir vēlējusies vērst viņas uzmanību uz pastāvošām problēmām maksātnespējas </w:t>
      </w:r>
      <w:r w:rsidR="00630F48">
        <w:t xml:space="preserve">procesa regulējumā. Līdz ar to </w:t>
      </w:r>
      <w:r w:rsidRPr="00CB2245">
        <w:t>nevar uzskatīt, ka „</w:t>
      </w:r>
      <w:proofErr w:type="spellStart"/>
      <w:r w:rsidRPr="00CB2245">
        <w:t>Swedbank</w:t>
      </w:r>
      <w:proofErr w:type="spellEnd"/>
      <w:r w:rsidRPr="00CB2245">
        <w:t xml:space="preserve">” </w:t>
      </w:r>
      <w:r w:rsidR="004D0E99" w:rsidRPr="00CB2245">
        <w:t xml:space="preserve">AS </w:t>
      </w:r>
      <w:r w:rsidRPr="00CB2245">
        <w:t>būtu izplatījusi godu un cieņu aizskarošas ziņas nenoteiktam personu lokam</w:t>
      </w:r>
      <w:r>
        <w:t xml:space="preserve">, </w:t>
      </w:r>
      <w:r w:rsidR="00630F48">
        <w:t xml:space="preserve">jo tā </w:t>
      </w:r>
      <w:r>
        <w:t xml:space="preserve">ir izmantojusi Satversmes </w:t>
      </w:r>
      <w:proofErr w:type="gramStart"/>
      <w:r>
        <w:t>104.pantā</w:t>
      </w:r>
      <w:proofErr w:type="gramEnd"/>
      <w:r>
        <w:t xml:space="preserve"> noteiktās tiesības. </w:t>
      </w:r>
    </w:p>
    <w:p w:rsidR="00FF1DE5" w:rsidRDefault="00255F1D" w:rsidP="00B61B45">
      <w:pPr>
        <w:spacing w:line="276" w:lineRule="auto"/>
        <w:ind w:firstLine="567"/>
        <w:jc w:val="both"/>
      </w:pPr>
      <w:r>
        <w:lastRenderedPageBreak/>
        <w:t>A</w:t>
      </w:r>
      <w:r w:rsidR="009B1808">
        <w:t xml:space="preserve">rī Augstākās tiesas </w:t>
      </w:r>
      <w:r>
        <w:t xml:space="preserve">plēnuma </w:t>
      </w:r>
      <w:proofErr w:type="gramStart"/>
      <w:r w:rsidR="009B1808">
        <w:t>1993.gada</w:t>
      </w:r>
      <w:proofErr w:type="gramEnd"/>
      <w:r w:rsidR="009B1808">
        <w:t xml:space="preserve"> 25.oktob</w:t>
      </w:r>
      <w:r>
        <w:t>ra lēmumā Nr.9, uz kuru atsaucies</w:t>
      </w:r>
      <w:r w:rsidR="009B1808">
        <w:t xml:space="preserve"> prasītājs, ir norādīts, ka ar godu un cieņu aizskarošu ziņu izplatīšanu jāsaprot to publicēšana, pārraidīšana pa radio, TV, vai to paziņošana (izziņošana) citā veidā, tai skaitā, mutvārdos nenoteiktam personu lokam – </w:t>
      </w:r>
      <w:r w:rsidR="009B1808" w:rsidRPr="000252B0">
        <w:t>kaut vai vienai personai, neskaitot pašu cietušo.</w:t>
      </w:r>
      <w:r w:rsidR="009B1808">
        <w:t xml:space="preserve"> Šādu ziņu paziņošana tikai tai personai, uz kuru tās attiecas, nevar uz</w:t>
      </w:r>
      <w:r>
        <w:t>skatīt par izplatīšanu.</w:t>
      </w:r>
    </w:p>
    <w:p w:rsidR="00FE21C0" w:rsidRPr="000252B0" w:rsidRDefault="00255F1D" w:rsidP="00B61B45">
      <w:pPr>
        <w:spacing w:line="276" w:lineRule="auto"/>
        <w:ind w:firstLine="567"/>
        <w:jc w:val="both"/>
      </w:pPr>
      <w:r>
        <w:t>Konkrētajā</w:t>
      </w:r>
      <w:r w:rsidR="009B1808">
        <w:t xml:space="preserve"> gadījumā no iesnieguma konteksta izriet, ka tajā iekļautās ziņas ir paziņo</w:t>
      </w:r>
      <w:r>
        <w:t xml:space="preserve">tas tikai iesniegumā norādītajam adresātam. </w:t>
      </w:r>
      <w:r w:rsidRPr="000252B0">
        <w:t>Iespējamību</w:t>
      </w:r>
      <w:r w:rsidR="009B1808" w:rsidRPr="000252B0">
        <w:t>, ka ar šī iesnieguma sa</w:t>
      </w:r>
      <w:r w:rsidRPr="000252B0">
        <w:t>turu, pildot darba pienākumus, varēja iepazīties arī</w:t>
      </w:r>
      <w:r w:rsidR="009B1808" w:rsidRPr="000252B0">
        <w:t xml:space="preserve"> citi Saeimas darbinieki vai deputāti</w:t>
      </w:r>
      <w:r w:rsidRPr="000252B0">
        <w:t>,</w:t>
      </w:r>
      <w:r w:rsidR="009B1808" w:rsidRPr="000252B0">
        <w:t xml:space="preserve"> nevar uzskatīt par ziņu izplatīšanu.</w:t>
      </w:r>
    </w:p>
    <w:p w:rsidR="00EA28DB" w:rsidRDefault="00FF1DE5" w:rsidP="00B61B45">
      <w:pPr>
        <w:spacing w:line="276" w:lineRule="auto"/>
        <w:ind w:firstLine="567"/>
        <w:jc w:val="both"/>
      </w:pPr>
      <w:r>
        <w:t>[2.4</w:t>
      </w:r>
      <w:r w:rsidR="006D5670">
        <w:t xml:space="preserve">] </w:t>
      </w:r>
      <w:r w:rsidR="00EC4085">
        <w:t>P</w:t>
      </w:r>
      <w:r w:rsidR="0008691B">
        <w:t>rasītāja</w:t>
      </w:r>
      <w:r>
        <w:t xml:space="preserve"> tiesā</w:t>
      </w:r>
      <w:r w:rsidR="0008691B">
        <w:t xml:space="preserve"> iesniegtās e-pasta vēstuļu izdrukas, kas apliecina </w:t>
      </w:r>
      <w:r>
        <w:t>saraksti</w:t>
      </w:r>
      <w:r w:rsidR="0008691B">
        <w:t xml:space="preserve"> starp prasītāju un žurnālisti par atbildētājas iesniegumā Saeimas Juridiskās komisijas priekšsēdētājai norādītajiem apstākļiem, nepierāda to, ka minēto iesniegumu</w:t>
      </w:r>
      <w:r w:rsidR="0045397B">
        <w:t xml:space="preserve"> „</w:t>
      </w:r>
      <w:proofErr w:type="spellStart"/>
      <w:r w:rsidR="0045397B">
        <w:t>Swedbank</w:t>
      </w:r>
      <w:proofErr w:type="spellEnd"/>
      <w:r w:rsidR="0045397B">
        <w:t xml:space="preserve">” </w:t>
      </w:r>
      <w:r w:rsidR="000961A7">
        <w:t xml:space="preserve">AS </w:t>
      </w:r>
      <w:r w:rsidR="0045397B">
        <w:t xml:space="preserve">iedevusi </w:t>
      </w:r>
      <w:r>
        <w:t>žurnālistei</w:t>
      </w:r>
      <w:r w:rsidR="0045397B">
        <w:t xml:space="preserve">. Turklāt no e-pasta </w:t>
      </w:r>
      <w:r w:rsidR="009B1808">
        <w:t>sarakstes nei</w:t>
      </w:r>
      <w:r w:rsidR="0045397B">
        <w:t>zriet, ka tajā būtu</w:t>
      </w:r>
      <w:r w:rsidR="009B1808">
        <w:t xml:space="preserve"> runa </w:t>
      </w:r>
      <w:r>
        <w:t xml:space="preserve">tieši </w:t>
      </w:r>
      <w:r w:rsidR="009B1808">
        <w:t xml:space="preserve">par </w:t>
      </w:r>
      <w:r w:rsidR="0045397B">
        <w:t>apstrīdēto iesniegumu</w:t>
      </w:r>
      <w:r>
        <w:t>.</w:t>
      </w:r>
    </w:p>
    <w:p w:rsidR="00D358A2" w:rsidRDefault="009B1808" w:rsidP="00B61B45">
      <w:pPr>
        <w:spacing w:line="276" w:lineRule="auto"/>
        <w:ind w:firstLine="567"/>
        <w:jc w:val="both"/>
      </w:pPr>
      <w:r>
        <w:t xml:space="preserve">Tādejādi </w:t>
      </w:r>
      <w:r w:rsidR="00FF1DE5">
        <w:t>nav pierādīts prasītāja godu un cieņu aizskarošu ziņu izplatīšanas fakts.</w:t>
      </w:r>
      <w:r w:rsidR="00EA28DB">
        <w:t xml:space="preserve"> L</w:t>
      </w:r>
      <w:r>
        <w:t>īdz ar to prasība ir noraidāma</w:t>
      </w:r>
      <w:r w:rsidR="00EA28DB">
        <w:t>.</w:t>
      </w:r>
    </w:p>
    <w:p w:rsidR="00646017" w:rsidRDefault="00FF1DE5" w:rsidP="00B61B45">
      <w:pPr>
        <w:spacing w:line="276" w:lineRule="auto"/>
        <w:ind w:firstLine="567"/>
        <w:jc w:val="both"/>
      </w:pPr>
      <w:r>
        <w:t>[2.5</w:t>
      </w:r>
      <w:r w:rsidR="00915BA0">
        <w:t xml:space="preserve">] </w:t>
      </w:r>
      <w:r w:rsidR="00D71ED0">
        <w:t xml:space="preserve">Saskaņā ar Civilprocesa likuma </w:t>
      </w:r>
      <w:proofErr w:type="gramStart"/>
      <w:r w:rsidR="00D71ED0">
        <w:t>41.panta</w:t>
      </w:r>
      <w:proofErr w:type="gramEnd"/>
      <w:r w:rsidR="00D71ED0">
        <w:t xml:space="preserve"> pirmo daļu pusei, kuras labā taisīts spriedums, tiesa piespriež no otras puses visus tās samaksātos tiesas izdevumus. </w:t>
      </w:r>
      <w:r w:rsidR="00646017">
        <w:t xml:space="preserve">Atbildētāja </w:t>
      </w:r>
      <w:r w:rsidR="00D71ED0">
        <w:t>iesniedza tiesai rēķinu Nr.08.01/2014-1 par juridiskiem pakalpojumi</w:t>
      </w:r>
      <w:r w:rsidR="00646017">
        <w:t xml:space="preserve">em saskaņā ar </w:t>
      </w:r>
      <w:proofErr w:type="gramStart"/>
      <w:r w:rsidR="00646017">
        <w:t>2013.gada</w:t>
      </w:r>
      <w:proofErr w:type="gramEnd"/>
      <w:r w:rsidR="00646017">
        <w:t xml:space="preserve"> 15.maija</w:t>
      </w:r>
      <w:r w:rsidR="00D71ED0">
        <w:t xml:space="preserve"> līgumu par juridiskās palīdzības sniegšanu </w:t>
      </w:r>
      <w:r w:rsidR="00646017">
        <w:t xml:space="preserve">un maksājuma uzdevumu </w:t>
      </w:r>
      <w:r w:rsidR="00D71ED0">
        <w:t xml:space="preserve">Nr.321 par </w:t>
      </w:r>
      <w:r w:rsidR="00646017">
        <w:t>2845,74 EUR samaksu, ko lūdz</w:t>
      </w:r>
      <w:r w:rsidR="00D71ED0">
        <w:t xml:space="preserve"> piedzīt no prasītāja. </w:t>
      </w:r>
    </w:p>
    <w:p w:rsidR="00D71ED0" w:rsidRDefault="0011049D" w:rsidP="00B61B45">
      <w:pPr>
        <w:spacing w:line="276" w:lineRule="auto"/>
        <w:ind w:firstLine="567"/>
        <w:jc w:val="both"/>
      </w:pPr>
      <w:r>
        <w:t>Atzīstams</w:t>
      </w:r>
      <w:r w:rsidR="00BF25B2">
        <w:t>,</w:t>
      </w:r>
      <w:r>
        <w:t xml:space="preserve"> ka</w:t>
      </w:r>
      <w:r w:rsidR="00BF25B2">
        <w:t xml:space="preserve"> atbildētājas iesniegtajā rēķinā </w:t>
      </w:r>
      <w:r w:rsidR="00D71ED0">
        <w:t xml:space="preserve">norādītā summa </w:t>
      </w:r>
      <w:r w:rsidR="00BF25B2">
        <w:t>par zvērināta advokāta juridisko</w:t>
      </w:r>
      <w:r w:rsidR="00FF1DE5">
        <w:t xml:space="preserve"> palīdzību ir nesamērīgi augsta. Š</w:t>
      </w:r>
      <w:r w:rsidR="00BF25B2">
        <w:t xml:space="preserve">āda </w:t>
      </w:r>
      <w:r w:rsidR="00D71ED0">
        <w:t xml:space="preserve">pieprasītā atlīdzība ir nesamērīga ar Civilprocesa likuma </w:t>
      </w:r>
      <w:proofErr w:type="gramStart"/>
      <w:r w:rsidR="00D71ED0">
        <w:t>44.panta</w:t>
      </w:r>
      <w:proofErr w:type="gramEnd"/>
      <w:r w:rsidR="00D71ED0">
        <w:t xml:space="preserve"> piektajā daļā norādītajiem kritērijiem, </w:t>
      </w:r>
      <w:r w:rsidR="00BF25B2">
        <w:t xml:space="preserve">jo </w:t>
      </w:r>
      <w:r w:rsidR="00D71ED0">
        <w:t>konkrētā lieta nav uzskatāma p</w:t>
      </w:r>
      <w:r w:rsidR="00FF1DE5">
        <w:t xml:space="preserve">ar īpaši sarežģītu un apjomīgu. Lieta </w:t>
      </w:r>
      <w:r w:rsidR="00D71ED0">
        <w:t>tika izskatīta tikai pirmās instances ties</w:t>
      </w:r>
      <w:r w:rsidR="00FF1DE5">
        <w:t>ā vienā tiesas sēdē. A</w:t>
      </w:r>
      <w:r w:rsidR="00D71ED0">
        <w:t>tbildētāja</w:t>
      </w:r>
      <w:r w:rsidR="00BF25B2">
        <w:t xml:space="preserve">s pārstāvis vienreiz bija </w:t>
      </w:r>
      <w:r w:rsidR="00D71ED0">
        <w:t>ieradies tiesā, lai saņemtu lietas materiālu kopija</w:t>
      </w:r>
      <w:r w:rsidR="00BF25B2">
        <w:t>s</w:t>
      </w:r>
      <w:r w:rsidR="00D71ED0">
        <w:t xml:space="preserve">, </w:t>
      </w:r>
      <w:r w:rsidR="00BF25B2">
        <w:t xml:space="preserve">bet </w:t>
      </w:r>
      <w:r w:rsidR="00D71ED0">
        <w:t>otrreiz</w:t>
      </w:r>
      <w:r w:rsidR="00BF25B2">
        <w:t>,</w:t>
      </w:r>
      <w:r w:rsidR="00D71ED0">
        <w:t xml:space="preserve"> lai iepazītos ar tiem pašiem lietas materiāliem un vē</w:t>
      </w:r>
      <w:r w:rsidR="00FF1DE5">
        <w:t>lreiz saņemtu tās pašas kopijas. Pārstāvis</w:t>
      </w:r>
      <w:r w:rsidR="00D71ED0">
        <w:t xml:space="preserve"> sagatavojis paskaidrojumus par celto prasību, kuriem pievienoti </w:t>
      </w:r>
      <w:r w:rsidR="00BF25B2">
        <w:t>atbildētājas rīcībā esoši</w:t>
      </w:r>
      <w:r w:rsidR="002148C1">
        <w:t>e</w:t>
      </w:r>
      <w:r w:rsidR="00BF25B2">
        <w:t xml:space="preserve"> </w:t>
      </w:r>
      <w:r w:rsidR="00D71ED0">
        <w:t xml:space="preserve">rakstveida pierādījumi, </w:t>
      </w:r>
      <w:r w:rsidR="00BF25B2">
        <w:t>kā arī ir iesniedzis tiesai</w:t>
      </w:r>
      <w:r w:rsidR="00D71ED0">
        <w:t xml:space="preserve"> vienu lūgumu par rakstve</w:t>
      </w:r>
      <w:r w:rsidR="00FF1DE5">
        <w:t xml:space="preserve">ida pierādījuma izprasīšanu. </w:t>
      </w:r>
      <w:r w:rsidR="00BF25B2">
        <w:t>Minētais</w:t>
      </w:r>
      <w:r w:rsidR="00D71ED0">
        <w:t xml:space="preserve"> neliecina par to, ka atbildē</w:t>
      </w:r>
      <w:r w:rsidR="00BF25B2">
        <w:t>tājas pārstāvis būtu ieguldījis</w:t>
      </w:r>
      <w:r w:rsidR="00D71ED0">
        <w:t xml:space="preserve"> savas pozīcijas </w:t>
      </w:r>
      <w:r w:rsidR="00BF25B2">
        <w:t>sagatavošanā</w:t>
      </w:r>
      <w:r w:rsidR="00D71ED0">
        <w:t xml:space="preserve"> īpaši apjomīgu darbu. </w:t>
      </w:r>
      <w:r w:rsidR="001142C6">
        <w:t xml:space="preserve">Tādējādi, </w:t>
      </w:r>
      <w:r w:rsidR="00D71ED0">
        <w:t>ievērojot taisnīguma un samērīguma principu</w:t>
      </w:r>
      <w:r w:rsidR="001142C6">
        <w:t>,</w:t>
      </w:r>
      <w:r w:rsidR="00D71ED0">
        <w:t xml:space="preserve"> </w:t>
      </w:r>
      <w:r w:rsidR="001142C6">
        <w:t xml:space="preserve">atzīstams, ka </w:t>
      </w:r>
      <w:r w:rsidR="00D71ED0">
        <w:t xml:space="preserve">no prasītāja atbildētājas labā </w:t>
      </w:r>
      <w:r w:rsidR="001142C6">
        <w:t>piedzenami</w:t>
      </w:r>
      <w:r w:rsidR="00D71ED0">
        <w:t xml:space="preserve"> izdevumi </w:t>
      </w:r>
      <w:r w:rsidR="00FF1DE5">
        <w:t>par advokāta palīdzību 1000 </w:t>
      </w:r>
      <w:r w:rsidR="001142C6">
        <w:t>EUR</w:t>
      </w:r>
      <w:r w:rsidR="00D71ED0">
        <w:t xml:space="preserve"> apmērā.</w:t>
      </w:r>
    </w:p>
    <w:p w:rsidR="00D71ED0" w:rsidRDefault="00D71ED0" w:rsidP="0045397B">
      <w:pPr>
        <w:spacing w:line="276" w:lineRule="auto"/>
        <w:ind w:firstLine="709"/>
        <w:jc w:val="both"/>
      </w:pPr>
    </w:p>
    <w:p w:rsidR="00400E78" w:rsidRDefault="003743D9" w:rsidP="00B61B45">
      <w:pPr>
        <w:spacing w:line="276" w:lineRule="auto"/>
        <w:ind w:firstLine="567"/>
        <w:jc w:val="both"/>
      </w:pPr>
      <w:r>
        <w:t xml:space="preserve">[3] Par </w:t>
      </w:r>
      <w:r w:rsidR="000961A7">
        <w:t xml:space="preserve">Rīgas pilsētas Kurzemes rajona tiesas </w:t>
      </w:r>
      <w:proofErr w:type="gramStart"/>
      <w:r w:rsidR="000961A7">
        <w:t>2014.gada</w:t>
      </w:r>
      <w:proofErr w:type="gramEnd"/>
      <w:r w:rsidR="000961A7">
        <w:t xml:space="preserve"> 23.janvāra spriedumu </w:t>
      </w:r>
      <w:r w:rsidR="000C35B8">
        <w:t>[pers. </w:t>
      </w:r>
      <w:proofErr w:type="spellStart"/>
      <w:r w:rsidR="000C35B8">
        <w:t>A]</w:t>
      </w:r>
      <w:proofErr w:type="spellEnd"/>
      <w:r w:rsidR="000961A7">
        <w:t xml:space="preserve"> iesniedza apelācijas sūdzību.</w:t>
      </w:r>
      <w:r w:rsidR="002B7C10">
        <w:t xml:space="preserve"> </w:t>
      </w:r>
      <w:r w:rsidR="007641F0">
        <w:t>Apelācijas sūdzībā apstrīdēts</w:t>
      </w:r>
      <w:r w:rsidR="00A41BD7">
        <w:t xml:space="preserve"> </w:t>
      </w:r>
      <w:r w:rsidR="00400E78">
        <w:t>tiesas secin</w:t>
      </w:r>
      <w:r w:rsidR="007641F0">
        <w:t>ājums</w:t>
      </w:r>
      <w:r w:rsidR="00400E78">
        <w:t xml:space="preserve">, ka nav pierādīts godu un cieņu aizskarošu ziņu izplatīšanas fakts. </w:t>
      </w:r>
    </w:p>
    <w:p w:rsidR="00EE32E1" w:rsidRDefault="00400E78" w:rsidP="00B61B45">
      <w:pPr>
        <w:spacing w:line="276" w:lineRule="auto"/>
        <w:ind w:firstLine="567"/>
        <w:jc w:val="both"/>
      </w:pPr>
      <w:r>
        <w:t xml:space="preserve">Atbildētāja </w:t>
      </w:r>
      <w:r w:rsidR="00EE32E1">
        <w:t>„</w:t>
      </w:r>
      <w:proofErr w:type="spellStart"/>
      <w:r w:rsidR="00EE32E1">
        <w:t>Swedbank</w:t>
      </w:r>
      <w:proofErr w:type="spellEnd"/>
      <w:r w:rsidR="00EE32E1">
        <w:t xml:space="preserve">” </w:t>
      </w:r>
      <w:r>
        <w:t xml:space="preserve">AS </w:t>
      </w:r>
      <w:r w:rsidR="00EE32E1">
        <w:t>iesniedza pretapelācijas sūdzību</w:t>
      </w:r>
      <w:r w:rsidR="00626A68">
        <w:t xml:space="preserve">, pārsūdzot </w:t>
      </w:r>
      <w:r>
        <w:t>spriedumu</w:t>
      </w:r>
      <w:r w:rsidR="00626A68">
        <w:t xml:space="preserve"> daļā, ar kuru noraidīts atbildētājas lūgums </w:t>
      </w:r>
      <w:r w:rsidR="00420F17">
        <w:t>piedzīt no prasītāja tiesāšanās izdevumus</w:t>
      </w:r>
      <w:r w:rsidR="007641F0">
        <w:t>. Atbildētāja par nepamatotu uzskata</w:t>
      </w:r>
      <w:r w:rsidR="004E55C9">
        <w:t xml:space="preserve"> </w:t>
      </w:r>
      <w:r w:rsidR="007641F0">
        <w:t>spriedumā</w:t>
      </w:r>
      <w:r w:rsidR="004E55C9">
        <w:t xml:space="preserve"> </w:t>
      </w:r>
      <w:r w:rsidR="00420F17">
        <w:t xml:space="preserve">izdarīto </w:t>
      </w:r>
      <w:r w:rsidR="004E55C9">
        <w:t>secinājumu, ka iesniegumā Saeimai norādītais</w:t>
      </w:r>
      <w:r w:rsidR="00420F17">
        <w:t xml:space="preserve"> ir</w:t>
      </w:r>
      <w:r w:rsidR="004E55C9">
        <w:t xml:space="preserve"> uzskat</w:t>
      </w:r>
      <w:r w:rsidR="001E5CFF">
        <w:t>āms</w:t>
      </w:r>
      <w:r w:rsidR="000252B0">
        <w:t xml:space="preserve"> par ziņu</w:t>
      </w:r>
      <w:proofErr w:type="gramStart"/>
      <w:r w:rsidR="00F52489">
        <w:t xml:space="preserve"> </w:t>
      </w:r>
      <w:r w:rsidR="00420F17">
        <w:t>nevis</w:t>
      </w:r>
      <w:proofErr w:type="gramEnd"/>
      <w:r w:rsidR="00420F17">
        <w:t xml:space="preserve"> viedokli, un </w:t>
      </w:r>
      <w:r w:rsidR="004E55C9">
        <w:t>apstrīdētās frāzes</w:t>
      </w:r>
      <w:r w:rsidR="00420F17">
        <w:t xml:space="preserve"> ir</w:t>
      </w:r>
      <w:r w:rsidR="004E55C9">
        <w:t xml:space="preserve"> uzskatāmas par prasītāja kā tiesneša reputāciju graujošām.</w:t>
      </w:r>
    </w:p>
    <w:p w:rsidR="00250A65" w:rsidRDefault="00250A65" w:rsidP="0045397B">
      <w:pPr>
        <w:spacing w:line="276" w:lineRule="auto"/>
        <w:ind w:firstLine="709"/>
        <w:jc w:val="both"/>
      </w:pPr>
    </w:p>
    <w:p w:rsidR="00250A65" w:rsidRDefault="00250A65" w:rsidP="00B61B45">
      <w:pPr>
        <w:spacing w:line="276" w:lineRule="auto"/>
        <w:ind w:firstLine="567"/>
        <w:jc w:val="both"/>
      </w:pPr>
      <w:r>
        <w:t xml:space="preserve">[4] Ar Rīgas apgabaltiesas Civillietu tiesas kolēģijas </w:t>
      </w:r>
      <w:proofErr w:type="gramStart"/>
      <w:r>
        <w:t>2014.gada</w:t>
      </w:r>
      <w:proofErr w:type="gramEnd"/>
      <w:r>
        <w:t xml:space="preserve"> 19.novembra spriedumu prasība noraidīta.</w:t>
      </w:r>
    </w:p>
    <w:p w:rsidR="00B16ACE" w:rsidRPr="00B136A8" w:rsidRDefault="00B136A8" w:rsidP="00B61B45">
      <w:pPr>
        <w:spacing w:line="276" w:lineRule="auto"/>
        <w:ind w:firstLine="567"/>
        <w:jc w:val="both"/>
      </w:pPr>
      <w:r>
        <w:lastRenderedPageBreak/>
        <w:t xml:space="preserve">No </w:t>
      </w:r>
      <w:r w:rsidR="000C35B8">
        <w:t>[pers. </w:t>
      </w:r>
      <w:proofErr w:type="spellStart"/>
      <w:r w:rsidR="000C35B8">
        <w:t>A]</w:t>
      </w:r>
      <w:proofErr w:type="spellEnd"/>
      <w:r w:rsidR="001B58A5">
        <w:t xml:space="preserve"> </w:t>
      </w:r>
      <w:r>
        <w:t>„</w:t>
      </w:r>
      <w:proofErr w:type="spellStart"/>
      <w:r>
        <w:t>Swedbank</w:t>
      </w:r>
      <w:proofErr w:type="spellEnd"/>
      <w:r>
        <w:t xml:space="preserve">” </w:t>
      </w:r>
      <w:r w:rsidR="001B58A5">
        <w:t xml:space="preserve">AS </w:t>
      </w:r>
      <w:r>
        <w:t xml:space="preserve">labā piedzīti izdevumi advokāta palīdzības samaksai 2845,74 EUR. Valsts ienākumos no </w:t>
      </w:r>
      <w:r w:rsidR="000C35B8">
        <w:t>[pers. </w:t>
      </w:r>
      <w:proofErr w:type="spellStart"/>
      <w:r w:rsidR="000C35B8">
        <w:t>A]</w:t>
      </w:r>
      <w:proofErr w:type="spellEnd"/>
      <w:r>
        <w:t xml:space="preserve"> piedzīti ar lietas izskatīšanu saistītie izdevumi 8,05 EUR.</w:t>
      </w:r>
    </w:p>
    <w:p w:rsidR="00352960" w:rsidRDefault="00D252AE" w:rsidP="00B61B45">
      <w:pPr>
        <w:spacing w:line="276" w:lineRule="auto"/>
        <w:ind w:firstLine="567"/>
        <w:jc w:val="both"/>
      </w:pPr>
      <w:r w:rsidRPr="00F45247">
        <w:t>Spriedums pamatots ar šādiem motīviem.</w:t>
      </w:r>
    </w:p>
    <w:p w:rsidR="005E5854" w:rsidRDefault="00221028" w:rsidP="00B61B45">
      <w:pPr>
        <w:spacing w:line="276" w:lineRule="auto"/>
        <w:ind w:firstLine="567"/>
        <w:jc w:val="both"/>
      </w:pPr>
      <w:r>
        <w:t xml:space="preserve">[4.1] </w:t>
      </w:r>
      <w:r w:rsidR="001C786B">
        <w:t xml:space="preserve">Pirmās instances tiesas spriedumā ietvertais pamatojums ir pareizs un pietiekams, tādēļ atbilstoši </w:t>
      </w:r>
      <w:r>
        <w:t xml:space="preserve">Civilprocesa likuma </w:t>
      </w:r>
      <w:proofErr w:type="gramStart"/>
      <w:r>
        <w:t>432.panta</w:t>
      </w:r>
      <w:proofErr w:type="gramEnd"/>
      <w:r w:rsidR="001C786B">
        <w:t xml:space="preserve"> piektajai daļai</w:t>
      </w:r>
      <w:r w:rsidR="001D7C19">
        <w:t xml:space="preserve"> apelācijas instances tiesa </w:t>
      </w:r>
      <w:r w:rsidR="001C786B">
        <w:t>pievienoja</w:t>
      </w:r>
      <w:r>
        <w:t>s pirmās instances tiesas sprieduma motivāci</w:t>
      </w:r>
      <w:r w:rsidR="001D7C19">
        <w:t>jai.</w:t>
      </w:r>
    </w:p>
    <w:p w:rsidR="005E5854" w:rsidRDefault="001C786B" w:rsidP="00B61B45">
      <w:pPr>
        <w:spacing w:line="276" w:lineRule="auto"/>
        <w:ind w:firstLine="567"/>
        <w:jc w:val="both"/>
      </w:pPr>
      <w:r>
        <w:t>[4.2]</w:t>
      </w:r>
      <w:r w:rsidR="001D7C19">
        <w:t xml:space="preserve"> </w:t>
      </w:r>
      <w:r w:rsidR="005E5854">
        <w:t>Atbilstoši Civillikuma 2352.¹ panta, ar kuru prasība pamatota, dispozīcijai tiesai ir jākonstatē, ka izplatītais izteikums ir kvalificējamas kā ziņas,</w:t>
      </w:r>
      <w:r w:rsidR="00F52489">
        <w:t xml:space="preserve"> ka</w:t>
      </w:r>
      <w:r w:rsidR="005E5854">
        <w:t xml:space="preserve"> attiecīgās ziņas ir nepatiesas, kā arī tās ir godu un cieņu aizskarošas.</w:t>
      </w:r>
    </w:p>
    <w:p w:rsidR="005E5854" w:rsidRDefault="00BC4278" w:rsidP="00B61B45">
      <w:pPr>
        <w:spacing w:line="276" w:lineRule="auto"/>
        <w:ind w:firstLine="567"/>
        <w:jc w:val="both"/>
      </w:pPr>
      <w:r>
        <w:t>Konstatējams</w:t>
      </w:r>
      <w:r w:rsidR="005E5854">
        <w:t>,</w:t>
      </w:r>
      <w:r>
        <w:t xml:space="preserve"> ka</w:t>
      </w:r>
      <w:r w:rsidR="005E5854">
        <w:t xml:space="preserve"> a</w:t>
      </w:r>
      <w:r w:rsidR="005E5854" w:rsidRPr="003E2D85">
        <w:t>tbildētājas aicinājumā Saeimas Juridiskās komisijas priekšsēdētājai apgalvojuma formā ir sniegta</w:t>
      </w:r>
      <w:r w:rsidR="00B63C28">
        <w:t>s</w:t>
      </w:r>
      <w:r w:rsidR="005E5854" w:rsidRPr="003E2D85">
        <w:t xml:space="preserve"> ziņa</w:t>
      </w:r>
      <w:r w:rsidR="00B63C28">
        <w:t>s</w:t>
      </w:r>
      <w:r w:rsidR="005E5854" w:rsidRPr="003E2D85">
        <w:t>,</w:t>
      </w:r>
      <w:r w:rsidR="005E5854">
        <w:t xml:space="preserve"> ka ir piepildījušās „</w:t>
      </w:r>
      <w:proofErr w:type="spellStart"/>
      <w:r w:rsidR="005E5854">
        <w:t>Swedbank</w:t>
      </w:r>
      <w:proofErr w:type="spellEnd"/>
      <w:r w:rsidR="005E5854">
        <w:t>”</w:t>
      </w:r>
      <w:r w:rsidR="00B63C28" w:rsidRPr="00B63C28">
        <w:t xml:space="preserve"> </w:t>
      </w:r>
      <w:r w:rsidR="00B63C28">
        <w:t>AS</w:t>
      </w:r>
      <w:r w:rsidR="005E5854">
        <w:t xml:space="preserve"> iepriekš paustās bažas par ievērojama apjoma krāpšanas shēmu, kas tiek īstenota ar Rīgas pilsētas Centra rajona tiesas tiesnešu </w:t>
      </w:r>
      <w:r w:rsidR="000C35B8">
        <w:t>[pers. A]</w:t>
      </w:r>
      <w:r w:rsidR="005E5854">
        <w:t xml:space="preserve"> un </w:t>
      </w:r>
      <w:r w:rsidR="000C35B8">
        <w:t>[pers. </w:t>
      </w:r>
      <w:proofErr w:type="spellStart"/>
      <w:r w:rsidR="000C35B8">
        <w:t>B</w:t>
      </w:r>
      <w:r w:rsidR="000C35B8">
        <w:t>]</w:t>
      </w:r>
      <w:proofErr w:type="spellEnd"/>
      <w:r w:rsidR="005E5854">
        <w:t xml:space="preserve">, kā arī maksātnespējas procesa administratoru </w:t>
      </w:r>
      <w:proofErr w:type="spellStart"/>
      <w:r w:rsidR="005E5854">
        <w:t>Kazinieces</w:t>
      </w:r>
      <w:proofErr w:type="spellEnd"/>
      <w:r w:rsidR="005E5854">
        <w:t xml:space="preserve"> un </w:t>
      </w:r>
      <w:proofErr w:type="spellStart"/>
      <w:r w:rsidR="005E5854">
        <w:t>Jaunsleines</w:t>
      </w:r>
      <w:proofErr w:type="spellEnd"/>
      <w:r w:rsidR="005E5854">
        <w:t xml:space="preserve"> klaji prettiesisku lēmumu palīdzību, īstenojot likuma garam un burtam neatbilstošus ārpustiesas tiesiskās aizsardzības procesus vienlaicīgi divām savstarpēji saistītām sabiedrībām -  SIA ,,Tērbatas biznesa centrs” un SIA ,,Gvano”.</w:t>
      </w:r>
    </w:p>
    <w:p w:rsidR="005E5854" w:rsidRDefault="005E5854" w:rsidP="00B61B45">
      <w:pPr>
        <w:spacing w:line="276" w:lineRule="auto"/>
        <w:ind w:firstLine="567"/>
        <w:jc w:val="both"/>
      </w:pPr>
      <w:r>
        <w:t xml:space="preserve">Par nepamatotu atzīstams </w:t>
      </w:r>
      <w:r w:rsidR="00B63C28">
        <w:t>„</w:t>
      </w:r>
      <w:proofErr w:type="spellStart"/>
      <w:r w:rsidR="00B63C28">
        <w:t>Swedbank</w:t>
      </w:r>
      <w:proofErr w:type="spellEnd"/>
      <w:r w:rsidR="00B63C28">
        <w:t>”</w:t>
      </w:r>
      <w:r w:rsidR="00B63C28" w:rsidRPr="00B63C28">
        <w:t xml:space="preserve"> </w:t>
      </w:r>
      <w:r w:rsidR="00B63C28">
        <w:t xml:space="preserve">AS </w:t>
      </w:r>
      <w:r>
        <w:t>pretapelācijas sūdzībā norādītais, ka iesniegumā Saeimai ir izteiktas vienīgi aizdomas par divu tiesnešu divās lietās vienlaicīgi pieņemto lēmumu nelikumīgumu, jo iesnieguma saturs neatspoguļo iesniedzēja</w:t>
      </w:r>
      <w:r w:rsidR="00D47FB3">
        <w:t>s</w:t>
      </w:r>
      <w:r>
        <w:t xml:space="preserve"> aizdomas, bet norāda uz faktu, ka prasītājs ir veicis ievērojama apjoma krāpšanas shēmu, ar prettiesisku lēmumu palīdzību īstenojot pretlikumīgus ārpustiesas tiesiskās aizsardzības procesus vienlaicīgi divām savstarpēji saistītām sabiedrībām. Arī tālāk tekstā neseko</w:t>
      </w:r>
      <w:r w:rsidR="009821A5">
        <w:t xml:space="preserve"> norāde</w:t>
      </w:r>
      <w:r>
        <w:t xml:space="preserve">, ka tas būtu atbildētājas viedoklis. Turklāt neitrālam lasītājam rodas priekšstats, ka rakstā sniegtā informācija ir uztverama kā ziņa. </w:t>
      </w:r>
    </w:p>
    <w:p w:rsidR="006F3B33" w:rsidRDefault="005E5854" w:rsidP="00B61B45">
      <w:pPr>
        <w:spacing w:line="276" w:lineRule="auto"/>
        <w:ind w:firstLine="567"/>
        <w:jc w:val="both"/>
      </w:pPr>
      <w:r>
        <w:t xml:space="preserve">Līdz ar to Civillietu tiesas kolēģija pievienojas pirmās instances tiesas secinājumam, ka </w:t>
      </w:r>
      <w:r w:rsidRPr="00E20E26">
        <w:t>iesniegumā ietvertās frāzes ir uzskatāmas par prasītāja kā tiesneša reputāciju graujošām</w:t>
      </w:r>
      <w:r w:rsidRPr="003E2D85">
        <w:t>.</w:t>
      </w:r>
    </w:p>
    <w:p w:rsidR="00400CBC" w:rsidRDefault="00F52489" w:rsidP="00B61B45">
      <w:pPr>
        <w:spacing w:line="276" w:lineRule="auto"/>
        <w:ind w:firstLine="567"/>
        <w:jc w:val="both"/>
      </w:pPr>
      <w:r>
        <w:t>[4.3</w:t>
      </w:r>
      <w:r w:rsidR="005E5854">
        <w:t xml:space="preserve">] </w:t>
      </w:r>
      <w:r w:rsidR="00395451">
        <w:t>P</w:t>
      </w:r>
      <w:r w:rsidR="00221028">
        <w:t>rasītāja apelācijas sūdzībā norādītie argumenti</w:t>
      </w:r>
      <w:r w:rsidR="001C786B">
        <w:t xml:space="preserve"> nevar būt pamats</w:t>
      </w:r>
      <w:r w:rsidR="00221028">
        <w:t xml:space="preserve"> pirmās in</w:t>
      </w:r>
      <w:r w:rsidR="001C786B">
        <w:t>stances tiesas sprieduma motīvu pārskatīšanai</w:t>
      </w:r>
      <w:r w:rsidR="00221028">
        <w:t xml:space="preserve"> un </w:t>
      </w:r>
      <w:r w:rsidR="003655CB">
        <w:t>prasības apmierināšanai, jo l</w:t>
      </w:r>
      <w:r w:rsidR="003655CB" w:rsidRPr="00E4405C">
        <w:t>ietā nav iegūti pierādījumi</w:t>
      </w:r>
      <w:r w:rsidR="00395451">
        <w:t xml:space="preserve"> tam</w:t>
      </w:r>
      <w:r w:rsidR="003655CB" w:rsidRPr="00E4405C">
        <w:t>, ka atbildētāja</w:t>
      </w:r>
      <w:r w:rsidR="00400CBC" w:rsidRPr="00400CBC">
        <w:t xml:space="preserve"> </w:t>
      </w:r>
      <w:r w:rsidR="00400CBC" w:rsidRPr="00E4405C">
        <w:t>Civillikuma 2352.¹ panta izpratnē</w:t>
      </w:r>
      <w:r w:rsidR="003655CB" w:rsidRPr="00E4405C">
        <w:t xml:space="preserve"> </w:t>
      </w:r>
      <w:r w:rsidR="00347DA8">
        <w:t>ziņas</w:t>
      </w:r>
      <w:r w:rsidR="003655CB" w:rsidRPr="00E4405C">
        <w:t xml:space="preserve"> būtu izplatījusi.</w:t>
      </w:r>
    </w:p>
    <w:p w:rsidR="009841AE" w:rsidRDefault="00027E77" w:rsidP="00B61B45">
      <w:pPr>
        <w:spacing w:line="276" w:lineRule="auto"/>
        <w:ind w:firstLine="567"/>
        <w:jc w:val="both"/>
      </w:pPr>
      <w:r>
        <w:t>[4.3</w:t>
      </w:r>
      <w:r w:rsidR="006F3B33">
        <w:t xml:space="preserve">.1] </w:t>
      </w:r>
      <w:r w:rsidR="00301374">
        <w:t xml:space="preserve">Civillikuma komentāros norādīts, ka </w:t>
      </w:r>
      <w:r w:rsidR="000252B0">
        <w:t xml:space="preserve">Civillikuma 2352.¹ panta </w:t>
      </w:r>
      <w:r w:rsidR="00301374">
        <w:t>izpratnē „ar goda un cieņu aizskarošu ziņu izplatīšanu ir jāsaprot to publiska, mutiska vai rakstiska izziņošana ar masu informācijas līdzekļu (TV, radio, avīžu utt.) palīdzību vai citādi paziņojot tās nenoteiktam personu lokam” (</w:t>
      </w:r>
      <w:r w:rsidR="00301374" w:rsidRPr="00301374">
        <w:rPr>
          <w:i/>
        </w:rPr>
        <w:t>sk. Latvijas Republikas Civillikuma komentāri. Saistību tiesības (1401-2400.p.) prof. K.Torgāna vi</w:t>
      </w:r>
      <w:r w:rsidR="002A6AEB">
        <w:rPr>
          <w:i/>
        </w:rPr>
        <w:t>spārīgā zinātniskā redakcijā, Rīga, Mans Īpašums, 1998</w:t>
      </w:r>
      <w:r w:rsidR="00301374" w:rsidRPr="00301374">
        <w:rPr>
          <w:i/>
        </w:rPr>
        <w:t>,</w:t>
      </w:r>
      <w:r w:rsidR="00301374">
        <w:rPr>
          <w:i/>
        </w:rPr>
        <w:t xml:space="preserve"> </w:t>
      </w:r>
      <w:r w:rsidR="00301374" w:rsidRPr="00301374">
        <w:rPr>
          <w:i/>
        </w:rPr>
        <w:t>635.lpp</w:t>
      </w:r>
      <w:r w:rsidR="00301374">
        <w:rPr>
          <w:i/>
        </w:rPr>
        <w:t>.</w:t>
      </w:r>
      <w:r w:rsidR="00301374">
        <w:t xml:space="preserve">). </w:t>
      </w:r>
    </w:p>
    <w:p w:rsidR="000252B0" w:rsidRDefault="00301374" w:rsidP="00B61B45">
      <w:pPr>
        <w:spacing w:line="276" w:lineRule="auto"/>
        <w:ind w:firstLine="567"/>
        <w:jc w:val="both"/>
      </w:pPr>
      <w:r>
        <w:t xml:space="preserve">Tādejādi secināms, ka </w:t>
      </w:r>
      <w:r w:rsidR="000252B0">
        <w:t xml:space="preserve">minētās </w:t>
      </w:r>
      <w:r>
        <w:t xml:space="preserve">likuma normas izpratnē jēdziens „izplatīt” nozīmē publiskot kādu informāciju tādā veidā, </w:t>
      </w:r>
      <w:proofErr w:type="gramStart"/>
      <w:r>
        <w:t>ka tās saturs tiek izpausts</w:t>
      </w:r>
      <w:proofErr w:type="gramEnd"/>
      <w:r>
        <w:t xml:space="preserve"> jebkuram </w:t>
      </w:r>
      <w:r w:rsidR="001D01FF">
        <w:t>nejaušam šīs ziņas interesantam</w:t>
      </w:r>
      <w:r>
        <w:t xml:space="preserve"> nevis tikai konkrētam tās adresātam. </w:t>
      </w:r>
    </w:p>
    <w:p w:rsidR="009841AE" w:rsidRDefault="001D01FF" w:rsidP="00B61B45">
      <w:pPr>
        <w:spacing w:line="276" w:lineRule="auto"/>
        <w:ind w:firstLine="567"/>
        <w:jc w:val="both"/>
      </w:pPr>
      <w:r>
        <w:t>V</w:t>
      </w:r>
      <w:r w:rsidR="00301374" w:rsidRPr="00E4405C">
        <w:t>ēršanās ar iesniegumu valsts ie</w:t>
      </w:r>
      <w:r w:rsidR="007A46E5">
        <w:t>stādē nav uzskatāma par konkrētajā</w:t>
      </w:r>
      <w:r w:rsidR="00301374" w:rsidRPr="00E4405C">
        <w:t xml:space="preserve"> dokumentā ietverto ziņu izplatīšanu</w:t>
      </w:r>
      <w:r w:rsidR="00301374">
        <w:t xml:space="preserve">. </w:t>
      </w:r>
    </w:p>
    <w:p w:rsidR="009841AE" w:rsidRDefault="00027E77" w:rsidP="00B61B45">
      <w:pPr>
        <w:spacing w:line="276" w:lineRule="auto"/>
        <w:ind w:firstLine="567"/>
        <w:jc w:val="both"/>
      </w:pPr>
      <w:r>
        <w:t>[4.3.2] P</w:t>
      </w:r>
      <w:r w:rsidR="00301374">
        <w:t xml:space="preserve">ar pamatotu atzīstams atbildētājas viedoklis, ka jebkurai iestādes amatpersonai vai darbiniekam, kam pienākumu veikšanas sakarā ir tapis zināms šis iesniegums, ir pienākums to uzskatīt par ierobežotas pieejamības informāciju Informācijas atklātības likuma </w:t>
      </w:r>
      <w:proofErr w:type="gramStart"/>
      <w:r w:rsidR="00301374">
        <w:t>5.panta</w:t>
      </w:r>
      <w:proofErr w:type="gramEnd"/>
      <w:r w:rsidR="00301374">
        <w:t xml:space="preserve"> pirmās daļas izpratnē un respektēt iesnieguma autora Satversmes 96.pantā garantētās tiesības uz korespondences noslēpuma neaizskaramību. </w:t>
      </w:r>
    </w:p>
    <w:p w:rsidR="00091286" w:rsidRDefault="00301374" w:rsidP="00B61B45">
      <w:pPr>
        <w:spacing w:line="276" w:lineRule="auto"/>
        <w:ind w:firstLine="567"/>
        <w:jc w:val="both"/>
      </w:pPr>
      <w:r>
        <w:lastRenderedPageBreak/>
        <w:t>No aicināj</w:t>
      </w:r>
      <w:r w:rsidR="005E5854">
        <w:t>uma pirmās lapas, kur ir redzamas</w:t>
      </w:r>
      <w:r>
        <w:t xml:space="preserve"> </w:t>
      </w:r>
      <w:r w:rsidR="005E5854">
        <w:t>atzīmes</w:t>
      </w:r>
      <w:r>
        <w:t xml:space="preserve"> par</w:t>
      </w:r>
      <w:r w:rsidR="005E5854">
        <w:t xml:space="preserve"> tā</w:t>
      </w:r>
      <w:r>
        <w:t xml:space="preserve"> saņemšanu Saeimā, aplūkošanu kontroles dienestā un saņemšanu Juridiskajā komisijā, nav konstatējams, ka</w:t>
      </w:r>
      <w:r w:rsidR="004A2031">
        <w:t xml:space="preserve"> atbildētāja šo iesniegumu</w:t>
      </w:r>
      <w:r w:rsidR="005E5854">
        <w:t xml:space="preserve"> būtu</w:t>
      </w:r>
      <w:r w:rsidR="004A2031">
        <w:t xml:space="preserve"> </w:t>
      </w:r>
      <w:r>
        <w:t xml:space="preserve">nodevusi žurnālistei. Arī no prasītāja un žurnālistes e-pasta sarakstes </w:t>
      </w:r>
      <w:r w:rsidR="004A2031">
        <w:t xml:space="preserve">nav secināms, ka atbildētāja iesniegumu </w:t>
      </w:r>
      <w:r>
        <w:t xml:space="preserve">nodevusi žurnālistei. </w:t>
      </w:r>
    </w:p>
    <w:p w:rsidR="002518F2" w:rsidRDefault="00027E77" w:rsidP="00B61B45">
      <w:pPr>
        <w:spacing w:line="276" w:lineRule="auto"/>
        <w:ind w:firstLine="567"/>
        <w:jc w:val="both"/>
      </w:pPr>
      <w:r>
        <w:t>[4.3.3</w:t>
      </w:r>
      <w:r w:rsidR="006F3B33">
        <w:t>]</w:t>
      </w:r>
      <w:r w:rsidR="00897A64">
        <w:t xml:space="preserve"> </w:t>
      </w:r>
      <w:proofErr w:type="gramStart"/>
      <w:r w:rsidR="00091286">
        <w:t>Nav pamatots apelācijas</w:t>
      </w:r>
      <w:proofErr w:type="gramEnd"/>
      <w:r w:rsidR="00091286">
        <w:t xml:space="preserve"> sūdzībā norādītais, ka pirmās instances tiesa </w:t>
      </w:r>
      <w:r w:rsidR="00301374">
        <w:t xml:space="preserve">nepareizi novērtējusi atbildētājas vēršanos pie Saeimas Juridiskās komisijas priekšsēdētājas </w:t>
      </w:r>
      <w:r w:rsidR="00897A64">
        <w:t xml:space="preserve">kā </w:t>
      </w:r>
      <w:r w:rsidR="002518F2">
        <w:t xml:space="preserve">pie </w:t>
      </w:r>
      <w:r w:rsidR="00897A64">
        <w:t>personas</w:t>
      </w:r>
      <w:r w:rsidR="006F3B33">
        <w:t>, kurai</w:t>
      </w:r>
      <w:r w:rsidR="00897A64">
        <w:t xml:space="preserve"> </w:t>
      </w:r>
      <w:r w:rsidR="001D01FF">
        <w:t xml:space="preserve">ir </w:t>
      </w:r>
      <w:r w:rsidR="00897A64">
        <w:t>likumdošanas iniciat</w:t>
      </w:r>
      <w:r w:rsidR="006F3B33">
        <w:t>īvas iespējas,</w:t>
      </w:r>
      <w:r w:rsidR="00897A64">
        <w:t xml:space="preserve"> </w:t>
      </w:r>
      <w:r w:rsidR="00091286">
        <w:t>ar vēlmi</w:t>
      </w:r>
      <w:r w:rsidR="00301374">
        <w:t xml:space="preserve"> vērst minētās</w:t>
      </w:r>
      <w:r w:rsidR="006F3B33">
        <w:t xml:space="preserve"> amatpersonas uzmanību pastāvošajā</w:t>
      </w:r>
      <w:r w:rsidR="00301374">
        <w:t>m problēmām maksātnespējas procesa regulējumā</w:t>
      </w:r>
      <w:r w:rsidR="00091286">
        <w:t>, jo atbildētājas iesniegumā neesot</w:t>
      </w:r>
      <w:r w:rsidR="00301374">
        <w:t xml:space="preserve"> </w:t>
      </w:r>
      <w:r w:rsidR="001D01FF">
        <w:t>minēta</w:t>
      </w:r>
      <w:r w:rsidR="00301374">
        <w:t xml:space="preserve"> neviena k</w:t>
      </w:r>
      <w:r w:rsidR="00091286">
        <w:t>onkrēta problēma tiesību normās</w:t>
      </w:r>
      <w:r w:rsidR="00301374">
        <w:t>.</w:t>
      </w:r>
    </w:p>
    <w:p w:rsidR="002D0182" w:rsidRDefault="00516937" w:rsidP="00B61B45">
      <w:pPr>
        <w:spacing w:line="276" w:lineRule="auto"/>
        <w:ind w:firstLine="567"/>
        <w:jc w:val="both"/>
      </w:pPr>
      <w:r>
        <w:t>K</w:t>
      </w:r>
      <w:r w:rsidR="006F3B33">
        <w:t>onstatē</w:t>
      </w:r>
      <w:r>
        <w:t>jams</w:t>
      </w:r>
      <w:r w:rsidR="006F3B33">
        <w:t>, ka a</w:t>
      </w:r>
      <w:r w:rsidR="00E63E1C">
        <w:t xml:space="preserve">icinājumā atbildētāja </w:t>
      </w:r>
      <w:r w:rsidR="002518F2">
        <w:t>uzsvērusi</w:t>
      </w:r>
      <w:r w:rsidR="00E63E1C">
        <w:t>, ka maksātnespējas procesa regulējums tiek izmantots p</w:t>
      </w:r>
      <w:r w:rsidR="006F3B33">
        <w:t>retēji likuma mērķim, vēršot</w:t>
      </w:r>
      <w:r w:rsidR="000B36AA">
        <w:t xml:space="preserve"> </w:t>
      </w:r>
      <w:r w:rsidR="00301374">
        <w:t>likumdevēja uzmanību uz Maksātnespējas likuma gro</w:t>
      </w:r>
      <w:r w:rsidR="002518F2">
        <w:t>zījumu veikšanas nepieciešamību</w:t>
      </w:r>
      <w:r w:rsidR="00301374">
        <w:t xml:space="preserve">. </w:t>
      </w:r>
      <w:r w:rsidR="00E63E1C">
        <w:t xml:space="preserve">Minēto </w:t>
      </w:r>
      <w:r w:rsidR="00301374">
        <w:t xml:space="preserve">apstiprina arī </w:t>
      </w:r>
      <w:r>
        <w:t xml:space="preserve">Saeimas </w:t>
      </w:r>
      <w:r w:rsidR="00301374">
        <w:t xml:space="preserve">Juridiskās komisijas priekšsēdētājas </w:t>
      </w:r>
      <w:proofErr w:type="gramStart"/>
      <w:r w:rsidR="00E63E1C">
        <w:t>2012.gada</w:t>
      </w:r>
      <w:proofErr w:type="gramEnd"/>
      <w:r w:rsidR="00E63E1C">
        <w:t xml:space="preserve"> 23.oktobra </w:t>
      </w:r>
      <w:r w:rsidR="00301374">
        <w:t>atbilde</w:t>
      </w:r>
      <w:r w:rsidR="006F3B33">
        <w:t> </w:t>
      </w:r>
      <w:r w:rsidR="00E63E1C">
        <w:t>„</w:t>
      </w:r>
      <w:proofErr w:type="spellStart"/>
      <w:r w:rsidR="00E63E1C">
        <w:t>Swedbank</w:t>
      </w:r>
      <w:proofErr w:type="spellEnd"/>
      <w:r w:rsidR="00E63E1C">
        <w:t>”</w:t>
      </w:r>
      <w:r w:rsidR="002B7C10" w:rsidRPr="002B7C10">
        <w:t xml:space="preserve"> </w:t>
      </w:r>
      <w:r w:rsidR="002B7C10">
        <w:t>AS</w:t>
      </w:r>
      <w:r w:rsidR="00301374">
        <w:t>, kurā norādīts, ka Juridiskā komisija jau iepriekš ir lūgusi Tieslietu ministriju meklēt risinā</w:t>
      </w:r>
      <w:r w:rsidR="00E63E1C">
        <w:t>jumu situācijas atrisināšanai, k</w:t>
      </w:r>
      <w:r w:rsidR="00301374">
        <w:t xml:space="preserve">ā arī šis iesniegums ir nosūtīts Tieslietu ministrijai ar lūgumu izvērtēt </w:t>
      </w:r>
      <w:r>
        <w:t>tajā</w:t>
      </w:r>
      <w:r w:rsidR="00301374">
        <w:t xml:space="preserve"> </w:t>
      </w:r>
      <w:r w:rsidR="00D910E5">
        <w:t>minētos faktus un informēt gan J</w:t>
      </w:r>
      <w:r w:rsidR="00301374">
        <w:t>uridisko komisiju, gan arī Tautsaimniecības, agrārās, vides un reģionālās politikas komisiju, kura ir atbildīgā komisija par Maksātnespējas likuma grozījumu virzīšanu Saeimā, par pasākumiem, kurus Tieslietu ministrija plāno veikt, lai novērstu iespējamās krāpšanas shēmas.</w:t>
      </w:r>
    </w:p>
    <w:p w:rsidR="007C6A6A" w:rsidRDefault="007C6A6A" w:rsidP="00B61B45">
      <w:pPr>
        <w:spacing w:line="276" w:lineRule="auto"/>
        <w:ind w:firstLine="567"/>
        <w:jc w:val="both"/>
      </w:pPr>
      <w:r>
        <w:t xml:space="preserve">Šādos apstākļos nav </w:t>
      </w:r>
      <w:r w:rsidR="00301374">
        <w:t>pamata uzskatīt, ka aicinājums Juridiskajai komisijai satur vienīgi prasītāja godu un cieņu aizs</w:t>
      </w:r>
      <w:r>
        <w:t xml:space="preserve">karošas, nepatiesas ziņas, kā tas norādīts </w:t>
      </w:r>
      <w:r w:rsidR="00301374">
        <w:t xml:space="preserve">apelācijas sūdzībā. </w:t>
      </w:r>
    </w:p>
    <w:p w:rsidR="008C6BAD" w:rsidRDefault="00027E77" w:rsidP="00B61B45">
      <w:pPr>
        <w:spacing w:line="276" w:lineRule="auto"/>
        <w:ind w:firstLine="567"/>
        <w:jc w:val="both"/>
      </w:pPr>
      <w:r>
        <w:t>[4.4</w:t>
      </w:r>
      <w:r w:rsidR="006F3B33">
        <w:t xml:space="preserve">] </w:t>
      </w:r>
      <w:r w:rsidR="00301374">
        <w:t xml:space="preserve">Pārējiem apelācijas un pretapelācijas sūdzības argumentiem nav būtiskas nozīmes strīda izšķiršanā. Pirmās instances tiesa vispusīgi pārbaudījusi lietas apstākļus un devusi tiem pareizu juridisko novērtējumu, tāpēc prasība pamatoti noraidīta. </w:t>
      </w:r>
    </w:p>
    <w:p w:rsidR="008C6BAD" w:rsidRDefault="00027E77" w:rsidP="00B61B45">
      <w:pPr>
        <w:spacing w:line="276" w:lineRule="auto"/>
        <w:ind w:firstLine="567"/>
        <w:jc w:val="both"/>
      </w:pPr>
      <w:r>
        <w:t>[4.5</w:t>
      </w:r>
      <w:r w:rsidR="008C6BAD">
        <w:t xml:space="preserve">] </w:t>
      </w:r>
      <w:r w:rsidR="00301374">
        <w:t xml:space="preserve">Saskaņā ar Civilprocesa likuma </w:t>
      </w:r>
      <w:proofErr w:type="gramStart"/>
      <w:r w:rsidR="00301374">
        <w:t>41.panta</w:t>
      </w:r>
      <w:proofErr w:type="gramEnd"/>
      <w:r w:rsidR="00301374">
        <w:t xml:space="preserve"> pirmo daļu pusei, kuras labā taisīts spriedums, tiesa piespriež no otras puses visus tās samaksātos tiesas izdevumus. </w:t>
      </w:r>
    </w:p>
    <w:p w:rsidR="00AF0039" w:rsidRDefault="008C6BAD" w:rsidP="00B61B45">
      <w:pPr>
        <w:spacing w:line="276" w:lineRule="auto"/>
        <w:ind w:firstLine="567"/>
        <w:jc w:val="both"/>
      </w:pPr>
      <w:r>
        <w:t xml:space="preserve">No lietā iesniegtā </w:t>
      </w:r>
      <w:r w:rsidR="00301374">
        <w:t xml:space="preserve">rēķina Nr.08.01/2014-1 par juridiskiem pakalpojumiem saskaņā ar </w:t>
      </w:r>
      <w:proofErr w:type="gramStart"/>
      <w:r w:rsidR="00301374">
        <w:t>2013.gada</w:t>
      </w:r>
      <w:proofErr w:type="gramEnd"/>
      <w:r w:rsidR="00301374">
        <w:t xml:space="preserve"> 15.maija līgumu par juridiskās palīdzības sniegšanu redzams, ka </w:t>
      </w:r>
      <w:r w:rsidR="00F42129">
        <w:t xml:space="preserve">atbildētājas </w:t>
      </w:r>
      <w:r w:rsidR="00D910E5">
        <w:t>izdevumi advokāta palīdzības samaksai</w:t>
      </w:r>
      <w:r w:rsidR="00301374">
        <w:t xml:space="preserve"> </w:t>
      </w:r>
      <w:r>
        <w:t>ir 2845,74 EUR</w:t>
      </w:r>
      <w:r w:rsidR="006F3B33">
        <w:t>, kas</w:t>
      </w:r>
      <w:r w:rsidR="00301374">
        <w:t xml:space="preserve"> atlīdzināmi atbilstoši Civilprocesa likuma 44.panta pirmās daļas 1.punkta d) apakšpunktam, </w:t>
      </w:r>
      <w:r w:rsidR="00F42129">
        <w:t>t.i.</w:t>
      </w:r>
      <w:r w:rsidR="006F3B33">
        <w:t>,</w:t>
      </w:r>
      <w:r w:rsidR="00F42129">
        <w:t xml:space="preserve"> </w:t>
      </w:r>
      <w:r w:rsidR="00301374">
        <w:t>to faktiskajā apmērā, tomēr ne vairāk par 2850</w:t>
      </w:r>
      <w:r>
        <w:t xml:space="preserve"> EUR</w:t>
      </w:r>
      <w:r w:rsidR="00301374">
        <w:t xml:space="preserve">. </w:t>
      </w:r>
      <w:r w:rsidR="006F3B33">
        <w:t xml:space="preserve">Ievērojot, ka </w:t>
      </w:r>
      <w:r w:rsidR="00301374">
        <w:t>samaksātie izdevumi advokāta palīdzībai nepārsniedz Civilprocesa likuma 44.panta pirmās daļas 1.punkta d) apakšpunktā noteikto maksimālo apmēru, no prasītāja atbildētājas labā piedzenami izdevumi</w:t>
      </w:r>
      <w:r w:rsidR="006F3B33">
        <w:t xml:space="preserve"> </w:t>
      </w:r>
      <w:r w:rsidR="00255F07">
        <w:t xml:space="preserve">par </w:t>
      </w:r>
      <w:r w:rsidR="00301374">
        <w:t>advokāta</w:t>
      </w:r>
      <w:r w:rsidR="00255F07">
        <w:t xml:space="preserve"> palīdzību</w:t>
      </w:r>
      <w:r w:rsidR="00D910E5">
        <w:t xml:space="preserve"> 2845,74 EUR</w:t>
      </w:r>
      <w:r w:rsidR="006F3B33">
        <w:t>.</w:t>
      </w:r>
    </w:p>
    <w:p w:rsidR="00255F07" w:rsidRDefault="00255F07" w:rsidP="008C6BAD">
      <w:pPr>
        <w:spacing w:line="276" w:lineRule="auto"/>
        <w:ind w:firstLine="709"/>
        <w:jc w:val="both"/>
      </w:pPr>
    </w:p>
    <w:p w:rsidR="00BC2E55" w:rsidRDefault="00255F07" w:rsidP="00B61B45">
      <w:pPr>
        <w:spacing w:line="276" w:lineRule="auto"/>
        <w:ind w:firstLine="567"/>
        <w:jc w:val="both"/>
      </w:pPr>
      <w:r>
        <w:t>[5]</w:t>
      </w:r>
      <w:r w:rsidR="006F3B33">
        <w:t xml:space="preserve"> Par apelācijas instances spriedumu kasācijas sūdzību iesniedza</w:t>
      </w:r>
      <w:r w:rsidR="002A4A5B">
        <w:t xml:space="preserve"> </w:t>
      </w:r>
      <w:r w:rsidR="000C35B8">
        <w:t>[pers. </w:t>
      </w:r>
      <w:proofErr w:type="spellStart"/>
      <w:r w:rsidR="000C35B8">
        <w:t>A]</w:t>
      </w:r>
      <w:proofErr w:type="spellEnd"/>
      <w:r w:rsidR="002764FE">
        <w:t>.</w:t>
      </w:r>
      <w:r w:rsidR="006F3B33">
        <w:t xml:space="preserve"> </w:t>
      </w:r>
    </w:p>
    <w:p w:rsidR="002A4A5B" w:rsidRDefault="002A4A5B" w:rsidP="00B61B45">
      <w:pPr>
        <w:autoSpaceDE w:val="0"/>
        <w:autoSpaceDN w:val="0"/>
        <w:adjustRightInd w:val="0"/>
        <w:spacing w:line="276" w:lineRule="auto"/>
        <w:ind w:firstLine="567"/>
        <w:jc w:val="both"/>
      </w:pPr>
      <w:r>
        <w:t>Kasācijas sūdzība pamatota ar šādiem argumentiem.</w:t>
      </w:r>
    </w:p>
    <w:p w:rsidR="002764FE" w:rsidRDefault="00502117" w:rsidP="00B61B45">
      <w:pPr>
        <w:autoSpaceDE w:val="0"/>
        <w:autoSpaceDN w:val="0"/>
        <w:adjustRightInd w:val="0"/>
        <w:spacing w:line="276" w:lineRule="auto"/>
        <w:ind w:firstLine="567"/>
        <w:jc w:val="both"/>
      </w:pPr>
      <w:r>
        <w:t xml:space="preserve">[5.1] </w:t>
      </w:r>
      <w:r w:rsidR="00356067">
        <w:t xml:space="preserve">Tiesa </w:t>
      </w:r>
      <w:r w:rsidR="00DF40CB">
        <w:t xml:space="preserve">pareizi </w:t>
      </w:r>
      <w:r w:rsidR="00356067">
        <w:t>secinājusi</w:t>
      </w:r>
      <w:r w:rsidR="008517A1">
        <w:t>, ka atbildētājas iesniegumā Saeimas Juridiskās komisijas priekšsēdētājai norādītie fakti ir</w:t>
      </w:r>
      <w:r w:rsidR="002764FE">
        <w:t xml:space="preserve"> atzīstami</w:t>
      </w:r>
      <w:r w:rsidR="00356067">
        <w:t xml:space="preserve"> par tiesneša reputācij</w:t>
      </w:r>
      <w:r w:rsidR="002764FE">
        <w:t>u graujošām ziņām.</w:t>
      </w:r>
    </w:p>
    <w:p w:rsidR="008517A1" w:rsidRDefault="002764FE" w:rsidP="00B61B45">
      <w:pPr>
        <w:autoSpaceDE w:val="0"/>
        <w:autoSpaceDN w:val="0"/>
        <w:adjustRightInd w:val="0"/>
        <w:spacing w:line="276" w:lineRule="auto"/>
        <w:ind w:firstLine="567"/>
        <w:jc w:val="both"/>
      </w:pPr>
      <w:r>
        <w:t>T</w:t>
      </w:r>
      <w:r w:rsidR="00027E77">
        <w:t>omēr, neatzīstot ziņu izplatīšanas faktu,</w:t>
      </w:r>
      <w:r w:rsidR="00027E77" w:rsidRPr="006633EE">
        <w:t xml:space="preserve"> tiesa nepareizi iztulkojusi Civi</w:t>
      </w:r>
      <w:r w:rsidR="00994BA9">
        <w:t>llikuma 2352.¹ </w:t>
      </w:r>
      <w:r w:rsidR="00027E77">
        <w:t>panta otro daļu.</w:t>
      </w:r>
    </w:p>
    <w:p w:rsidR="008517A1" w:rsidRDefault="00356067" w:rsidP="00B61B45">
      <w:pPr>
        <w:spacing w:line="276" w:lineRule="auto"/>
        <w:ind w:firstLine="567"/>
        <w:jc w:val="both"/>
      </w:pPr>
      <w:r>
        <w:t>[5.2]</w:t>
      </w:r>
      <w:r w:rsidR="00DF40CB">
        <w:t xml:space="preserve"> </w:t>
      </w:r>
      <w:r w:rsidR="00140FB0">
        <w:t>Tiesiskā</w:t>
      </w:r>
      <w:r w:rsidR="008A762D">
        <w:t>s aizsardzības procesā, uz kuru</w:t>
      </w:r>
      <w:r w:rsidR="00140FB0">
        <w:t xml:space="preserve"> savā i</w:t>
      </w:r>
      <w:r w:rsidR="008517A1">
        <w:t>esniegumā</w:t>
      </w:r>
      <w:r w:rsidR="00DF40CB">
        <w:t xml:space="preserve"> Saeimas </w:t>
      </w:r>
      <w:r w:rsidR="008A762D">
        <w:t>Juridiskās komisijas priekšsēdētājai norādīja kredītiestāde</w:t>
      </w:r>
      <w:r w:rsidR="008517A1">
        <w:t xml:space="preserve">, </w:t>
      </w:r>
      <w:r w:rsidR="008A762D">
        <w:t xml:space="preserve">lēmumi tika pieņemti, </w:t>
      </w:r>
      <w:r w:rsidR="008517A1">
        <w:t xml:space="preserve">pamatojoties uz </w:t>
      </w:r>
      <w:proofErr w:type="gramStart"/>
      <w:r w:rsidR="008517A1">
        <w:t>2007.gada</w:t>
      </w:r>
      <w:proofErr w:type="gramEnd"/>
      <w:r w:rsidR="008517A1">
        <w:t xml:space="preserve"> 1.novembra Maksātnespējas likumu, bet no 2010.gada 26.jūlija ir spēkā jauns Maksā</w:t>
      </w:r>
      <w:r w:rsidR="00BF1339">
        <w:t>tnespējas likums.</w:t>
      </w:r>
      <w:r w:rsidR="00BF1339" w:rsidRPr="00BF1339">
        <w:t xml:space="preserve"> </w:t>
      </w:r>
      <w:r w:rsidR="00BF1339">
        <w:t xml:space="preserve">Līdz ar to nepamatots ir tiesas vērtējums par </w:t>
      </w:r>
      <w:r w:rsidR="00334FF9">
        <w:t>atbildētājas</w:t>
      </w:r>
      <w:r w:rsidR="00BF1339">
        <w:t xml:space="preserve"> iesnieguma </w:t>
      </w:r>
      <w:r w:rsidR="00BF1339">
        <w:lastRenderedPageBreak/>
        <w:t>mērķi, kas faktiski nebija uzmanības vēršana uz Maksātnespējas likuma grozījumu veikšanas nepieci</w:t>
      </w:r>
      <w:r w:rsidR="00027E77">
        <w:t xml:space="preserve">ešamību, kā </w:t>
      </w:r>
      <w:r w:rsidR="0092476E">
        <w:t>to</w:t>
      </w:r>
      <w:r w:rsidR="0075460E">
        <w:t xml:space="preserve"> </w:t>
      </w:r>
      <w:r w:rsidR="00027E77">
        <w:t>traktējusi tiesa, bet gan</w:t>
      </w:r>
      <w:r w:rsidR="00412901">
        <w:t xml:space="preserve"> </w:t>
      </w:r>
      <w:r w:rsidR="00027E77">
        <w:t>prasītāja</w:t>
      </w:r>
      <w:r w:rsidR="008517A1">
        <w:t xml:space="preserve"> </w:t>
      </w:r>
      <w:r w:rsidR="00BF1339">
        <w:t xml:space="preserve">godu un </w:t>
      </w:r>
      <w:r w:rsidR="00334FF9">
        <w:t>cieņu aizskarošu nepatiesu ziņ</w:t>
      </w:r>
      <w:r w:rsidR="00027E77">
        <w:t>u izplatīšana.</w:t>
      </w:r>
    </w:p>
    <w:p w:rsidR="008517A1" w:rsidRDefault="00BF1339" w:rsidP="00B61B45">
      <w:pPr>
        <w:spacing w:line="276" w:lineRule="auto"/>
        <w:ind w:firstLine="567"/>
        <w:jc w:val="both"/>
      </w:pPr>
      <w:r>
        <w:t xml:space="preserve">[5.3] </w:t>
      </w:r>
      <w:r w:rsidR="00027E77">
        <w:t>T</w:t>
      </w:r>
      <w:r w:rsidR="008517A1">
        <w:t xml:space="preserve">iesa ir ignorējusi Augstākās tiesas plēnuma </w:t>
      </w:r>
      <w:proofErr w:type="gramStart"/>
      <w:r w:rsidR="008517A1">
        <w:t>1</w:t>
      </w:r>
      <w:r w:rsidR="000403DD">
        <w:t>993.gada</w:t>
      </w:r>
      <w:proofErr w:type="gramEnd"/>
      <w:r w:rsidR="000403DD">
        <w:t xml:space="preserve"> 25.oktobra lēmumā Nr.9 </w:t>
      </w:r>
      <w:r w:rsidR="008517A1">
        <w:t>„Par tiesu praksi lietās par personas goda un cieņu aizskarošu ziņu atsaukšanu” 1.punktā sniegto</w:t>
      </w:r>
      <w:r w:rsidR="0075460E">
        <w:t xml:space="preserve"> </w:t>
      </w:r>
      <w:r w:rsidR="008517A1">
        <w:t>skaidrojumu, ka ar godu un cieņu aizskarošu ziņu izplatīšanu jāsaprot to paziņošana nenoteiktam personu lokam – kaut vai vienai personai, neska</w:t>
      </w:r>
      <w:r w:rsidR="00027E77">
        <w:t>i</w:t>
      </w:r>
      <w:r w:rsidR="008517A1">
        <w:t>tot pašu cietušo.</w:t>
      </w:r>
    </w:p>
    <w:p w:rsidR="008517A1" w:rsidRDefault="008517A1" w:rsidP="00B61B45">
      <w:pPr>
        <w:spacing w:line="276" w:lineRule="auto"/>
        <w:ind w:firstLine="567"/>
        <w:jc w:val="both"/>
      </w:pPr>
      <w:r>
        <w:t>Atbildētājas pārstāv</w:t>
      </w:r>
      <w:r w:rsidR="0075460E">
        <w:t>is paskaidrojumos norādījis, ka</w:t>
      </w:r>
      <w:r>
        <w:t xml:space="preserve"> informācija paziņota tikai valstij, taču </w:t>
      </w:r>
      <w:r w:rsidR="006A4F38">
        <w:t xml:space="preserve">šajā gadījumā </w:t>
      </w:r>
      <w:r>
        <w:t xml:space="preserve">valsts ir </w:t>
      </w:r>
      <w:r w:rsidR="006A4F38">
        <w:t>uzskatāma par personu</w:t>
      </w:r>
      <w:r>
        <w:t>, kurai atbildētāja konkrētās ziņas ir izplatījusi. Turklāt ar minēto iesniegumu varēja iepazīties arī Saeimas darbinieki un Tieslietu ministrs, ministrijas darbinieki, jo no Saeimas Juridiskās komisijas priekšsēdētājas atbildes izriet, ka iesniegums tika nosūtīts Tieslietu ministrijai</w:t>
      </w:r>
      <w:r w:rsidR="00BF1339">
        <w:t xml:space="preserve"> izvērtēšanai</w:t>
      </w:r>
      <w:r>
        <w:t xml:space="preserve">. </w:t>
      </w:r>
    </w:p>
    <w:p w:rsidR="00BF1339" w:rsidRDefault="00BF1339" w:rsidP="00B61B45">
      <w:pPr>
        <w:spacing w:line="276" w:lineRule="auto"/>
        <w:ind w:firstLine="567"/>
        <w:jc w:val="both"/>
      </w:pPr>
      <w:r>
        <w:t>[5.4</w:t>
      </w:r>
      <w:r w:rsidR="003A0D79">
        <w:t xml:space="preserve">] </w:t>
      </w:r>
      <w:r>
        <w:t>F</w:t>
      </w:r>
      <w:r w:rsidR="008517A1">
        <w:t xml:space="preserve">aktu, ka iesniegumu žurnālistei </w:t>
      </w:r>
      <w:r w:rsidR="005C45E0">
        <w:t>[pers. A]</w:t>
      </w:r>
      <w:r w:rsidR="008517A1">
        <w:t xml:space="preserve"> nodeva atbildētāja, pierāda prasītāja iesniegtā e-pasta sarakste ar minēto žurnālisti, konkrēti </w:t>
      </w:r>
      <w:r w:rsidR="005C45E0">
        <w:t>[pers. A]</w:t>
      </w:r>
      <w:r w:rsidR="008517A1">
        <w:t xml:space="preserve"> </w:t>
      </w:r>
      <w:proofErr w:type="gramStart"/>
      <w:r w:rsidR="008517A1">
        <w:t>2013.gada</w:t>
      </w:r>
      <w:proofErr w:type="gramEnd"/>
      <w:r w:rsidR="008517A1">
        <w:t xml:space="preserve"> 28.marta atbildes vēstule prasītāja</w:t>
      </w:r>
      <w:r>
        <w:t xml:space="preserve">m, kas atrodas lietas 91.lapā. </w:t>
      </w:r>
      <w:r w:rsidR="008517A1">
        <w:t>Taču apelācijas instances tiesa, pievienojoties pirmās instances tiesas secinājumam, šo pierādīj</w:t>
      </w:r>
      <w:r>
        <w:t>umu neuzskatīja par pietiekamu.</w:t>
      </w:r>
    </w:p>
    <w:p w:rsidR="008517A1" w:rsidRDefault="008517A1" w:rsidP="00B61B45">
      <w:pPr>
        <w:spacing w:line="276" w:lineRule="auto"/>
        <w:ind w:firstLine="567"/>
        <w:jc w:val="both"/>
      </w:pPr>
      <w:r>
        <w:t xml:space="preserve">Vienlaikus pirmās instances tiesa atbilstoši Civilprocesa likuma </w:t>
      </w:r>
      <w:proofErr w:type="gramStart"/>
      <w:r>
        <w:t>93.panta</w:t>
      </w:r>
      <w:proofErr w:type="gramEnd"/>
      <w:r>
        <w:t xml:space="preserve"> ceturtās daļas prasībām nepaziņoja prasītājam, ka par kādu no faktiem, uz kuriem pamatoti prasītāja prasījumi, nav iesniegti pierādījumi.</w:t>
      </w:r>
    </w:p>
    <w:p w:rsidR="008517A1" w:rsidRDefault="008517A1" w:rsidP="00B61B45">
      <w:pPr>
        <w:spacing w:line="276" w:lineRule="auto"/>
        <w:ind w:firstLine="567"/>
        <w:jc w:val="both"/>
      </w:pPr>
      <w:r>
        <w:t xml:space="preserve">Ievērojot minēto, apelācijas sūdzībā prasītājs ietvēra lūgumu izsaukt uz tiesu un nopratināt </w:t>
      </w:r>
      <w:r w:rsidR="005C45E0">
        <w:t>[pers. A]</w:t>
      </w:r>
      <w:r>
        <w:t xml:space="preserve"> kā liecinieci, jo viņa varētu liecināt par konkrētā iesnieguma, kas izmantots viņas rakstā, saņemšanas apstākļiem. T</w:t>
      </w:r>
      <w:r w:rsidR="0075460E">
        <w:t>omēr apelācijas instances tiesa</w:t>
      </w:r>
      <w:r>
        <w:t xml:space="preserve"> pretēji Civilprocesa likuma </w:t>
      </w:r>
      <w:proofErr w:type="gramStart"/>
      <w:r>
        <w:t>430.panta</w:t>
      </w:r>
      <w:proofErr w:type="gramEnd"/>
      <w:r>
        <w:t xml:space="preserve"> ceturtās daļas noteiku</w:t>
      </w:r>
      <w:r w:rsidR="0075460E">
        <w:t>miem</w:t>
      </w:r>
      <w:r w:rsidR="00CF4767">
        <w:t xml:space="preserve"> prasītāja lūgumu noraidīja</w:t>
      </w:r>
      <w:r>
        <w:t>, kas ir novedis pie lietas nepareizas izspriešanas, jo tiesa, nepārbaudot visus iespējamos pierādījumus, atzina, ka pierādījumi par iesnieguma izplatīšanu nav iegūti.</w:t>
      </w:r>
    </w:p>
    <w:p w:rsidR="008517A1" w:rsidRDefault="008517A1" w:rsidP="00B61B45">
      <w:pPr>
        <w:spacing w:line="276" w:lineRule="auto"/>
        <w:ind w:firstLine="567"/>
        <w:jc w:val="both"/>
      </w:pPr>
      <w:r>
        <w:t>Savukārt, ja minēto iesniegumu žurnālistei nav nodevusi atbildētāja, bet gan kāda cita persona, iespējams no Saeimas vai Tieslietu ministrijas, tad arī šādā gadījumā atbildība par prasītājam nodarīto morālo kaitējumu ir jāuzņemas šā iesnieguma autorei, t.i.</w:t>
      </w:r>
      <w:r w:rsidR="00BF1339">
        <w:t>,</w:t>
      </w:r>
      <w:r>
        <w:t xml:space="preserve"> atbildētājai.</w:t>
      </w:r>
    </w:p>
    <w:p w:rsidR="008517A1" w:rsidRDefault="00BF1339" w:rsidP="00B61B45">
      <w:pPr>
        <w:spacing w:line="276" w:lineRule="auto"/>
        <w:ind w:firstLine="567"/>
        <w:jc w:val="both"/>
      </w:pPr>
      <w:r>
        <w:t>[5.5</w:t>
      </w:r>
      <w:r w:rsidR="003A0D79">
        <w:t xml:space="preserve">] </w:t>
      </w:r>
      <w:r w:rsidR="008517A1">
        <w:t>Nav strīda, ka atbildētājai ir tiesības vērsties ar iesniegumiem valsts iest</w:t>
      </w:r>
      <w:r w:rsidR="006A4F38">
        <w:t>ādēs un saņemt atbildes, bet ne</w:t>
      </w:r>
      <w:r w:rsidR="008517A1">
        <w:t xml:space="preserve">viena tiesību norma nepiešķir </w:t>
      </w:r>
      <w:r w:rsidR="001228C9">
        <w:t xml:space="preserve">tai </w:t>
      </w:r>
      <w:r w:rsidR="008517A1">
        <w:t>tiesības</w:t>
      </w:r>
      <w:r w:rsidR="006A4F38">
        <w:t xml:space="preserve"> šādā veidā</w:t>
      </w:r>
      <w:r w:rsidR="008517A1">
        <w:t xml:space="preserve"> nepamatoti un prettiesiski aizskart prasītāja godu un cieņu. Satversmes 100., </w:t>
      </w:r>
      <w:proofErr w:type="gramStart"/>
      <w:r w:rsidR="008517A1">
        <w:t>104.pantā</w:t>
      </w:r>
      <w:proofErr w:type="gramEnd"/>
      <w:r w:rsidR="008517A1">
        <w:t xml:space="preserve"> paredzētās tiesības ierobežo pienākums ievērot citu personu cilvēktiesības, jo atbilstoši Satversmes 91.pantam visi cilvēki Latvijā ir vienlīdzīgi likuma un tiesas priekšā.</w:t>
      </w:r>
    </w:p>
    <w:p w:rsidR="00677D4A" w:rsidRDefault="008517A1" w:rsidP="00B61B45">
      <w:pPr>
        <w:spacing w:line="276" w:lineRule="auto"/>
        <w:ind w:firstLine="567"/>
        <w:jc w:val="both"/>
      </w:pPr>
      <w:r>
        <w:t xml:space="preserve">Eiropas Cilvēktiesību un pamatbrīvību aizsardzības konvencijas </w:t>
      </w:r>
      <w:proofErr w:type="gramStart"/>
      <w:r>
        <w:t>10.panta</w:t>
      </w:r>
      <w:proofErr w:type="gramEnd"/>
      <w:r>
        <w:t xml:space="preserve"> pirmā daļa noteic tiesības ikvienam brīvi paust savus uzskatus. Minētā panta otrā daļa noteic, ka šīs brīvības īstenošana ir saistīta ar pienākumiem un atbildību, tāpēc tā var tikt pakļauta tādām formalitātēm, nosacījumiem, ierobežojumiem vai sodiem, kas paredzēti likumā un nepieciešami demokrātiskā sabiedrībā, lai t.sk. aizsargātu citu </w:t>
      </w:r>
      <w:r w:rsidR="0092476E">
        <w:t>cilvēku reputāciju vai tiesības</w:t>
      </w:r>
      <w:r>
        <w:t xml:space="preserve"> vai lai saglabātu tiesas autoritāti un objektivitāti. </w:t>
      </w:r>
    </w:p>
    <w:p w:rsidR="00677D4A" w:rsidRDefault="008517A1" w:rsidP="00B61B45">
      <w:pPr>
        <w:spacing w:line="276" w:lineRule="auto"/>
        <w:ind w:firstLine="567"/>
        <w:jc w:val="both"/>
      </w:pPr>
      <w:r>
        <w:t xml:space="preserve">Juridiskajā literatūrā atzīts, ka Konvencijas </w:t>
      </w:r>
      <w:proofErr w:type="gramStart"/>
      <w:r>
        <w:t>10.panta</w:t>
      </w:r>
      <w:proofErr w:type="gramEnd"/>
      <w:r>
        <w:t xml:space="preserve"> otrajā daļā minētie ie</w:t>
      </w:r>
      <w:r w:rsidR="00677D4A">
        <w:t>robežojumi</w:t>
      </w:r>
      <w:r>
        <w:t xml:space="preserve"> vērsti arī uz to, lai aizsargātu tiesnešu godu u</w:t>
      </w:r>
      <w:r w:rsidR="00677D4A">
        <w:t>n cieņu gadījumos, kad kritiski</w:t>
      </w:r>
      <w:r>
        <w:t xml:space="preserve"> izteikumi vērsti pret viņiem personiski (</w:t>
      </w:r>
      <w:r w:rsidRPr="006E0B6F">
        <w:rPr>
          <w:i/>
        </w:rPr>
        <w:t xml:space="preserve">sk. Dr.iur. Artūrs </w:t>
      </w:r>
      <w:proofErr w:type="spellStart"/>
      <w:r w:rsidRPr="006E0B6F">
        <w:rPr>
          <w:i/>
        </w:rPr>
        <w:t>Kučs</w:t>
      </w:r>
      <w:proofErr w:type="spellEnd"/>
      <w:r w:rsidRPr="006E0B6F">
        <w:rPr>
          <w:i/>
        </w:rPr>
        <w:t xml:space="preserve">. Tiesu varas objektivitāte kā pamats tiesnešu ierobežotai kritikai Eiropas Cilvēktiesību tiesas praksē. Jurista Vārds, </w:t>
      </w:r>
      <w:proofErr w:type="gramStart"/>
      <w:r w:rsidRPr="006E0B6F">
        <w:rPr>
          <w:i/>
        </w:rPr>
        <w:t>2013.gada</w:t>
      </w:r>
      <w:proofErr w:type="gramEnd"/>
      <w:r w:rsidRPr="006E0B6F">
        <w:rPr>
          <w:i/>
        </w:rPr>
        <w:t xml:space="preserve"> 23.jūlijs nr.30 (781)</w:t>
      </w:r>
      <w:r w:rsidR="00677D4A">
        <w:t xml:space="preserve">). </w:t>
      </w:r>
      <w:r>
        <w:t>Atbildētājas iesniegumā</w:t>
      </w:r>
      <w:r w:rsidRPr="002C13BD">
        <w:t xml:space="preserve"> </w:t>
      </w:r>
      <w:r>
        <w:t>Saeimas Juridiskās komisijas priekšsēdētājai paustā kritika par prasītāju kā tiesnesi nav pam</w:t>
      </w:r>
      <w:r w:rsidR="00677D4A">
        <w:t>atota ar objektīviem apstākļiem.</w:t>
      </w:r>
    </w:p>
    <w:p w:rsidR="008517A1" w:rsidRDefault="00677D4A" w:rsidP="00B61B45">
      <w:pPr>
        <w:spacing w:line="276" w:lineRule="auto"/>
        <w:ind w:firstLine="567"/>
        <w:jc w:val="both"/>
      </w:pPr>
      <w:r>
        <w:lastRenderedPageBreak/>
        <w:t>N</w:t>
      </w:r>
      <w:r w:rsidR="008517A1">
        <w:t>eviens no prasītāja pieņemtajiem lēmumiem SIA „Tērbatas biznesa centrs” ārpustiesas tiesiskās aizsardzības procesa lietā nav</w:t>
      </w:r>
      <w:r w:rsidR="001228C9">
        <w:t xml:space="preserve"> ticis</w:t>
      </w:r>
      <w:r w:rsidR="008517A1">
        <w:t xml:space="preserve"> atcelts, lai gan atbildētāja par tiem sniedza sūdzības gan prokuratūrā, gan Augstākajā tiesā. </w:t>
      </w:r>
    </w:p>
    <w:p w:rsidR="008517A1" w:rsidRDefault="006A4F38" w:rsidP="00B61B45">
      <w:pPr>
        <w:spacing w:line="276" w:lineRule="auto"/>
        <w:ind w:firstLine="567"/>
        <w:jc w:val="both"/>
      </w:pPr>
      <w:r>
        <w:t>[5.6</w:t>
      </w:r>
      <w:r w:rsidR="0022152C">
        <w:t xml:space="preserve">] </w:t>
      </w:r>
      <w:r w:rsidR="008517A1">
        <w:t>No lietas faktiskajiem apstākļiem konstatējams prasītāja goda un cieņas aizskārums, kas rada tiesības uz atlīdzības saņemšanu</w:t>
      </w:r>
      <w:r w:rsidR="0049028D">
        <w:t>, pat</w:t>
      </w:r>
      <w:r w:rsidR="008517A1">
        <w:t xml:space="preserve"> ja tiesa neapmierina pirmo prasījumu par atbildētājas iesnieguma apmainīšanu, jo nav atzīstama par tiesisku atbildētājas rīcība, graujot tiesneša reputāciju, publiski dēvējot </w:t>
      </w:r>
      <w:r w:rsidR="0022152C">
        <w:t xml:space="preserve">viņu </w:t>
      </w:r>
      <w:r w:rsidR="008517A1">
        <w:t>par negodprātīgu un korumpētu, bet pieņemtos un spēkā esošos lēmumus par prettiesiskiem noziedzīgu nodarījumu izdarīšanas rīkiem.</w:t>
      </w:r>
    </w:p>
    <w:p w:rsidR="008517A1" w:rsidRDefault="008517A1" w:rsidP="00B61B45">
      <w:pPr>
        <w:spacing w:line="276" w:lineRule="auto"/>
        <w:ind w:firstLine="567"/>
        <w:jc w:val="both"/>
      </w:pPr>
      <w:r>
        <w:t>No Augstākās tiesas judikatūras atziņā</w:t>
      </w:r>
      <w:r w:rsidR="0049028D">
        <w:t>m izriet, ka faktiskie apstākļi</w:t>
      </w:r>
      <w:proofErr w:type="gramStart"/>
      <w:r>
        <w:t xml:space="preserve"> nevis</w:t>
      </w:r>
      <w:proofErr w:type="gramEnd"/>
      <w:r>
        <w:t xml:space="preserve"> tiesību norm</w:t>
      </w:r>
      <w:r w:rsidR="0049028D">
        <w:t xml:space="preserve">a </w:t>
      </w:r>
      <w:r>
        <w:t xml:space="preserve">ir prasības pamats. Prasības pieteikumā ir norādīti faktiskie apstākļi un atbilstoši Civilprocesa likuma </w:t>
      </w:r>
      <w:proofErr w:type="gramStart"/>
      <w:r>
        <w:t>128.panta</w:t>
      </w:r>
      <w:proofErr w:type="gramEnd"/>
      <w:r>
        <w:t xml:space="preserve"> otrajai daļai arī likums, uz kura prasība pamatota, t.i.</w:t>
      </w:r>
      <w:r w:rsidR="0049028D">
        <w:t>, Civillikuma 2352.¹ </w:t>
      </w:r>
      <w:r>
        <w:t>pants un Satversmes 89., 92., 96.pants.</w:t>
      </w:r>
    </w:p>
    <w:p w:rsidR="008517A1" w:rsidRDefault="00484FF7" w:rsidP="00B61B45">
      <w:pPr>
        <w:spacing w:line="276" w:lineRule="auto"/>
        <w:ind w:firstLine="567"/>
        <w:jc w:val="both"/>
      </w:pPr>
      <w:r>
        <w:t>T</w:t>
      </w:r>
      <w:r w:rsidR="008517A1">
        <w:t>iesai gadījumā, ja tā nevarēja piemērot</w:t>
      </w:r>
      <w:r w:rsidR="008517A1" w:rsidRPr="003B76CC">
        <w:t xml:space="preserve"> </w:t>
      </w:r>
      <w:r w:rsidR="008517A1">
        <w:t>Civillikuma 2352.¹ pantu, bija pamats p</w:t>
      </w:r>
      <w:r>
        <w:t xml:space="preserve">iemērot Civillikuma </w:t>
      </w:r>
      <w:proofErr w:type="gramStart"/>
      <w:r>
        <w:t>1635.pantu</w:t>
      </w:r>
      <w:proofErr w:type="gramEnd"/>
      <w:r>
        <w:t xml:space="preserve">. </w:t>
      </w:r>
      <w:r w:rsidR="008517A1">
        <w:t xml:space="preserve">Tāpat atbilstoši konstatētajiem apstākļiem tiesa varēja tieši piemērot Satversmes </w:t>
      </w:r>
      <w:proofErr w:type="gramStart"/>
      <w:r w:rsidR="008517A1">
        <w:t>92.pantu</w:t>
      </w:r>
      <w:proofErr w:type="gramEnd"/>
      <w:r w:rsidR="008517A1">
        <w:t>.</w:t>
      </w:r>
    </w:p>
    <w:p w:rsidR="00B30C56" w:rsidRDefault="00484FF7" w:rsidP="00B61B45">
      <w:pPr>
        <w:spacing w:line="276" w:lineRule="auto"/>
        <w:ind w:firstLine="567"/>
        <w:jc w:val="both"/>
      </w:pPr>
      <w:r>
        <w:t>[5.7</w:t>
      </w:r>
      <w:r w:rsidR="00A703BD">
        <w:t xml:space="preserve">] </w:t>
      </w:r>
      <w:r w:rsidR="00B30C56" w:rsidRPr="00BE7AE1">
        <w:t>Saskaņā ar</w:t>
      </w:r>
      <w:r w:rsidR="00E30520" w:rsidRPr="00BE7AE1">
        <w:t xml:space="preserve"> Civilprocesa likuma </w:t>
      </w:r>
      <w:proofErr w:type="gramStart"/>
      <w:r w:rsidR="00E30520" w:rsidRPr="00BE7AE1">
        <w:t>452.panta</w:t>
      </w:r>
      <w:proofErr w:type="gramEnd"/>
      <w:r w:rsidR="00E30520" w:rsidRPr="00BE7AE1">
        <w:t xml:space="preserve"> trešās daļas 5.punktu par procesuālo</w:t>
      </w:r>
      <w:r w:rsidR="00015BC6" w:rsidRPr="00BE7AE1">
        <w:t xml:space="preserve"> tiesību normas pārkāpumu, kas varēja novest pie lietas nepareizas izspriešanas, katrā ziņā uzskatāms tas, ka lietā nav tiesas sēdes protokola</w:t>
      </w:r>
      <w:r w:rsidR="00015BC6">
        <w:t>.</w:t>
      </w:r>
    </w:p>
    <w:p w:rsidR="00887C58" w:rsidRDefault="00015BC6" w:rsidP="00B61B45">
      <w:pPr>
        <w:autoSpaceDE w:val="0"/>
        <w:autoSpaceDN w:val="0"/>
        <w:adjustRightInd w:val="0"/>
        <w:spacing w:line="276" w:lineRule="auto"/>
        <w:ind w:firstLine="567"/>
        <w:jc w:val="both"/>
      </w:pPr>
      <w:r>
        <w:t>Iepazīstoties ar lietas materiāliem</w:t>
      </w:r>
      <w:r w:rsidR="00887C58">
        <w:t xml:space="preserve"> </w:t>
      </w:r>
      <w:proofErr w:type="gramStart"/>
      <w:r w:rsidR="00887C58">
        <w:t>2014.gada</w:t>
      </w:r>
      <w:proofErr w:type="gramEnd"/>
      <w:r w:rsidR="00887C58">
        <w:t xml:space="preserve"> 23.oktobrī, t.i.</w:t>
      </w:r>
      <w:r w:rsidR="0049028D">
        <w:t>, trīspadsmit</w:t>
      </w:r>
      <w:r w:rsidR="00887C58">
        <w:t xml:space="preserve"> dienas pirms tiesas sēdes, kurā lieta</w:t>
      </w:r>
      <w:r w:rsidR="00484FF7">
        <w:t xml:space="preserve"> tika izskatīta pēc būtības, un</w:t>
      </w:r>
      <w:r w:rsidR="00887C58">
        <w:t xml:space="preserve"> kad jau bija beidzies likumā noteiktais procesuālais termiņš pierādījumu iesniegšanai, prasītājs konstatēja, ka pirmās instances tiesas 2014.gada 23.janvāra sēdes protokolā norādītas apzināti nepatiesas ziņas par to, ka prasītājs nebija ieradies uz tiesas sēdi šajā datumā. Minētais neatbilst patiesībai, tomēr pirmās instances tiesas tiesnese šādu nepatiesu informāciju ir apstiprinājusi, parakstot šo tiesas sēdes protokolu.</w:t>
      </w:r>
    </w:p>
    <w:p w:rsidR="00694E9A" w:rsidRDefault="00887C58" w:rsidP="00B61B45">
      <w:pPr>
        <w:autoSpaceDE w:val="0"/>
        <w:autoSpaceDN w:val="0"/>
        <w:adjustRightInd w:val="0"/>
        <w:spacing w:line="276" w:lineRule="auto"/>
        <w:ind w:firstLine="567"/>
        <w:jc w:val="both"/>
      </w:pPr>
      <w:r>
        <w:t>Prasītājs bija ieradies un piedalījās pirmās instances tiesas</w:t>
      </w:r>
      <w:r w:rsidR="001A2291">
        <w:t xml:space="preserve">2014.gada </w:t>
      </w:r>
      <w:proofErr w:type="gramStart"/>
      <w:r w:rsidR="001A2291">
        <w:t>23.janvāra</w:t>
      </w:r>
      <w:proofErr w:type="gramEnd"/>
      <w:r>
        <w:t xml:space="preserve"> sēdē, kurā tika p</w:t>
      </w:r>
      <w:r w:rsidR="00694E9A">
        <w:t>asludināts saīsināts spriedums, kas atšķīrā</w:t>
      </w:r>
      <w:r>
        <w:t>s no lietā esošā pirmās instances tiesas saīsinātā un pilnā sprieduma attiecībā par tiesāšanās izdevumu apmēru</w:t>
      </w:r>
      <w:r w:rsidR="00D202C5">
        <w:t xml:space="preserve">, </w:t>
      </w:r>
      <w:r w:rsidR="001A2291">
        <w:t>turklāt</w:t>
      </w:r>
      <w:r w:rsidR="00D202C5">
        <w:t xml:space="preserve"> tiesas pasludinātajā saīsinātajā spriedumā prasītājam nebija noteikts labprātīgas izpildes termiņš.</w:t>
      </w:r>
    </w:p>
    <w:p w:rsidR="007627B0" w:rsidRDefault="00E36CB1" w:rsidP="00CA7998">
      <w:pPr>
        <w:autoSpaceDE w:val="0"/>
        <w:autoSpaceDN w:val="0"/>
        <w:adjustRightInd w:val="0"/>
        <w:spacing w:line="276" w:lineRule="auto"/>
        <w:ind w:firstLine="567"/>
        <w:jc w:val="both"/>
      </w:pPr>
      <w:r>
        <w:t>Tiesas</w:t>
      </w:r>
      <w:r w:rsidR="00887C58">
        <w:t xml:space="preserve"> </w:t>
      </w:r>
      <w:proofErr w:type="gramStart"/>
      <w:r w:rsidR="00887C58">
        <w:t>2014.gada</w:t>
      </w:r>
      <w:proofErr w:type="gramEnd"/>
      <w:r w:rsidR="00887C58">
        <w:t xml:space="preserve"> 23.janvāra sēdes protokolam nav pievienots skaņu ieraksts, lai gan atbilstoši Civilprocesa likuma 61.panta ceturtajai tiesas sēdes gaita bija jāfiksē, izmantojot skaņu ierakstu.</w:t>
      </w:r>
      <w:r w:rsidR="00694E9A">
        <w:t xml:space="preserve"> </w:t>
      </w:r>
      <w:r w:rsidR="00F82573">
        <w:t>Par minētajiem apstākļiem saistībā ar pirmās instances tiesas protok</w:t>
      </w:r>
      <w:r w:rsidR="00484FF7">
        <w:t>olā nepatiesi norādītajām ziņām</w:t>
      </w:r>
      <w:r w:rsidR="00F82573">
        <w:t xml:space="preserve"> prasītājs </w:t>
      </w:r>
      <w:proofErr w:type="gramStart"/>
      <w:r w:rsidR="00F82573">
        <w:t>2014.gada</w:t>
      </w:r>
      <w:proofErr w:type="gramEnd"/>
      <w:r w:rsidR="00F82573">
        <w:t xml:space="preserve"> 23.oktobrī veica ierakstu uzziņas lapā, </w:t>
      </w:r>
      <w:r>
        <w:t>taču</w:t>
      </w:r>
      <w:r w:rsidR="00F82573">
        <w:t xml:space="preserve"> apelācijas instances tiesa šo ierakstu </w:t>
      </w:r>
      <w:r w:rsidR="00694E9A">
        <w:t>u</w:t>
      </w:r>
      <w:r w:rsidR="007627B0">
        <w:t>n norādītos apstākļus ignorēja.</w:t>
      </w:r>
    </w:p>
    <w:p w:rsidR="007627B0" w:rsidRDefault="00694E9A" w:rsidP="00CA7998">
      <w:pPr>
        <w:autoSpaceDE w:val="0"/>
        <w:autoSpaceDN w:val="0"/>
        <w:adjustRightInd w:val="0"/>
        <w:spacing w:line="276" w:lineRule="auto"/>
        <w:ind w:firstLine="567"/>
        <w:jc w:val="both"/>
      </w:pPr>
      <w:r>
        <w:t xml:space="preserve">Minētie apstākļi bija pamats </w:t>
      </w:r>
      <w:r w:rsidR="00F82573">
        <w:t xml:space="preserve">Civillietu tiesas kolēģijai atbilstoši Civilprocesa likuma </w:t>
      </w:r>
      <w:proofErr w:type="gramStart"/>
      <w:r w:rsidR="00F82573">
        <w:t>427.panta</w:t>
      </w:r>
      <w:proofErr w:type="gramEnd"/>
      <w:r w:rsidR="00F82573">
        <w:t xml:space="preserve"> pirmās daļas 5.punktam </w:t>
      </w:r>
      <w:r>
        <w:t xml:space="preserve">atcelt </w:t>
      </w:r>
      <w:r w:rsidR="00F82573">
        <w:t xml:space="preserve">pirmās </w:t>
      </w:r>
      <w:r>
        <w:t xml:space="preserve">instances tiesas spriedumu. </w:t>
      </w:r>
    </w:p>
    <w:p w:rsidR="00A703BD" w:rsidRDefault="00484FF7" w:rsidP="00CA7998">
      <w:pPr>
        <w:autoSpaceDE w:val="0"/>
        <w:autoSpaceDN w:val="0"/>
        <w:adjustRightInd w:val="0"/>
        <w:spacing w:line="276" w:lineRule="auto"/>
        <w:ind w:firstLine="567"/>
        <w:jc w:val="both"/>
      </w:pPr>
      <w:r>
        <w:t>[5.8</w:t>
      </w:r>
      <w:r w:rsidR="00A703BD">
        <w:t xml:space="preserve">] Apelācijas instances tiesa pieļāvusi arī procesuālo tiesību normu pārkāpumu, nepaziņojot prasītājam ar tiesas pavēsti par </w:t>
      </w:r>
      <w:proofErr w:type="gramStart"/>
      <w:r w:rsidR="00A703BD">
        <w:t>2014.gada</w:t>
      </w:r>
      <w:proofErr w:type="gramEnd"/>
      <w:r w:rsidR="00A703BD">
        <w:t xml:space="preserve"> 19.novembra tiesas sēdi, kurā pasludināts spriedums. Par šo tiesas sēdi prasītājs uzzināja no informācijas portālā </w:t>
      </w:r>
      <w:hyperlink r:id="rId8" w:history="1">
        <w:r w:rsidR="00A703BD" w:rsidRPr="005A29CA">
          <w:t>www.tiesas.lv</w:t>
        </w:r>
      </w:hyperlink>
      <w:r w:rsidR="00A703BD" w:rsidRPr="005A29CA">
        <w:t>.</w:t>
      </w:r>
    </w:p>
    <w:p w:rsidR="000B721C" w:rsidRDefault="00484FF7" w:rsidP="00CA7998">
      <w:pPr>
        <w:autoSpaceDE w:val="0"/>
        <w:autoSpaceDN w:val="0"/>
        <w:adjustRightInd w:val="0"/>
        <w:spacing w:line="276" w:lineRule="auto"/>
        <w:ind w:firstLine="567"/>
        <w:jc w:val="both"/>
      </w:pPr>
      <w:r>
        <w:t>[5.9</w:t>
      </w:r>
      <w:r w:rsidR="00B61819">
        <w:t xml:space="preserve">] </w:t>
      </w:r>
      <w:r w:rsidR="00E36CB1">
        <w:t>P</w:t>
      </w:r>
      <w:r w:rsidR="000B721C">
        <w:t>irmās instances tiesa atzina, ka atbildētājas izdevumi par advokāta palīdzību</w:t>
      </w:r>
      <w:r w:rsidR="00E36CB1">
        <w:t xml:space="preserve"> 2845,74 EUR apmērā</w:t>
      </w:r>
      <w:r w:rsidR="000B721C">
        <w:t xml:space="preserve"> nav piedzenami no prasītāja, samazinot šo summu līdz 1000 EUR, pamatojoties uz Civilprocesa likuma </w:t>
      </w:r>
      <w:proofErr w:type="gramStart"/>
      <w:r w:rsidR="000B721C">
        <w:t>44.panta</w:t>
      </w:r>
      <w:proofErr w:type="gramEnd"/>
      <w:r w:rsidR="000B721C">
        <w:t xml:space="preserve"> piektajā daļā norādītajiem kritērijiem.</w:t>
      </w:r>
    </w:p>
    <w:p w:rsidR="000B721C" w:rsidRDefault="000B721C" w:rsidP="00CA7998">
      <w:pPr>
        <w:autoSpaceDE w:val="0"/>
        <w:autoSpaceDN w:val="0"/>
        <w:adjustRightInd w:val="0"/>
        <w:spacing w:line="276" w:lineRule="auto"/>
        <w:ind w:firstLine="567"/>
        <w:jc w:val="both"/>
      </w:pPr>
      <w:r>
        <w:t>Apelācijas instances tiesa pievienojās pirmās instances tiesas sprieduma motivācijai, taču ar lietas vešanu saistītos izdevumus no prasītāja piedzina to faktiskajā apmērā, t.i.</w:t>
      </w:r>
      <w:r w:rsidR="00E36CB1">
        <w:t>,</w:t>
      </w:r>
      <w:r>
        <w:t xml:space="preserve"> 2845,74 EUR, nemotivējot šajā daļā attieksmi pret pirmās instances tiesas spriedumu. Tādējādi Civillietu tiesas kolēģija ir pārkāpusi</w:t>
      </w:r>
      <w:r w:rsidRPr="00EB3326">
        <w:t xml:space="preserve"> </w:t>
      </w:r>
      <w:r>
        <w:t xml:space="preserve">Civilprocesa likuma </w:t>
      </w:r>
      <w:proofErr w:type="gramStart"/>
      <w:r>
        <w:t>432.panta</w:t>
      </w:r>
      <w:proofErr w:type="gramEnd"/>
      <w:r>
        <w:t xml:space="preserve"> piekto daļu un 44.panta </w:t>
      </w:r>
      <w:r>
        <w:lastRenderedPageBreak/>
        <w:t>piekto daļu, kas kopumā novedis pie lietas</w:t>
      </w:r>
      <w:r w:rsidR="00E36CB1" w:rsidRPr="00E36CB1">
        <w:t xml:space="preserve"> </w:t>
      </w:r>
      <w:r w:rsidR="00E36CB1">
        <w:t>nepareizas</w:t>
      </w:r>
      <w:r>
        <w:t xml:space="preserve"> izspriešanas, jo spriedums neatbilst Civilprocesa likuma 190.panta pirmās daļas prasībām.</w:t>
      </w:r>
    </w:p>
    <w:p w:rsidR="00823DF9" w:rsidRDefault="00A31AEC" w:rsidP="00CA7998">
      <w:pPr>
        <w:autoSpaceDE w:val="0"/>
        <w:autoSpaceDN w:val="0"/>
        <w:adjustRightInd w:val="0"/>
        <w:spacing w:line="276" w:lineRule="auto"/>
        <w:ind w:firstLine="567"/>
        <w:jc w:val="both"/>
      </w:pPr>
      <w:r>
        <w:t>P</w:t>
      </w:r>
      <w:r w:rsidR="00823DF9">
        <w:t xml:space="preserve">iedzenot no prasītāja atbildētājas izdevumus par advokāta palīdzību, </w:t>
      </w:r>
      <w:r>
        <w:t xml:space="preserve">tiesa </w:t>
      </w:r>
      <w:r w:rsidR="00823DF9">
        <w:t>nav vērtējusi, ka tie ir prasītāja kā tiesneša</w:t>
      </w:r>
      <w:r w:rsidR="00E36CB1" w:rsidRPr="00E36CB1">
        <w:t xml:space="preserve"> </w:t>
      </w:r>
      <w:r w:rsidR="00E36CB1">
        <w:t>divu</w:t>
      </w:r>
      <w:r w:rsidR="00823DF9">
        <w:t xml:space="preserve"> mēnešalgu apmērā, līdz ar to nav ievērots taisnīguma un samērīguma princips. Ir pamatots pirmās instances tiesas secinājums, ka konkrētā civillieta nav sarežģīta un apjomīga, turklāt lietas izskatīšana gan pirmajā, gan apelācijas instances tiesā notika tikai vienā tiesas sēdē.</w:t>
      </w:r>
    </w:p>
    <w:p w:rsidR="00414358" w:rsidRDefault="00484FF7" w:rsidP="00CA7998">
      <w:pPr>
        <w:autoSpaceDE w:val="0"/>
        <w:autoSpaceDN w:val="0"/>
        <w:adjustRightInd w:val="0"/>
        <w:spacing w:line="276" w:lineRule="auto"/>
        <w:ind w:firstLine="567"/>
        <w:jc w:val="both"/>
      </w:pPr>
      <w:r>
        <w:t>[5.10</w:t>
      </w:r>
      <w:r w:rsidR="00A674DB">
        <w:t xml:space="preserve">] </w:t>
      </w:r>
      <w:r>
        <w:t>T</w:t>
      </w:r>
      <w:r w:rsidR="00414358">
        <w:t>iesa nepamatoti palielināja</w:t>
      </w:r>
      <w:r w:rsidR="00823DF9">
        <w:t xml:space="preserve"> no prasītāja valsts ienākumos piedzenamo ar lietas izskatīšanu saistīto izdevumu apmēru, jo vi</w:t>
      </w:r>
      <w:r w:rsidR="00414358">
        <w:t>smaz trīs sūtījumus, katru 0,</w:t>
      </w:r>
      <w:r w:rsidR="00414358" w:rsidRPr="00414358">
        <w:t>50</w:t>
      </w:r>
      <w:r w:rsidR="00414358">
        <w:t> </w:t>
      </w:r>
      <w:r w:rsidR="00823DF9" w:rsidRPr="00414358">
        <w:t>EUR</w:t>
      </w:r>
      <w:r w:rsidR="00414358">
        <w:t xml:space="preserve"> apmērā</w:t>
      </w:r>
      <w:r w:rsidR="00823DF9">
        <w:t xml:space="preserve">, </w:t>
      </w:r>
      <w:r w:rsidR="00873FD3">
        <w:t xml:space="preserve">tā </w:t>
      </w:r>
      <w:r w:rsidR="00823DF9">
        <w:t xml:space="preserve">prasītājam </w:t>
      </w:r>
      <w:r w:rsidR="00873FD3">
        <w:t xml:space="preserve">nosūtīja </w:t>
      </w:r>
      <w:r w:rsidR="00823DF9">
        <w:t xml:space="preserve">pretēji Civilprocesa likuma noteikumiem. </w:t>
      </w:r>
    </w:p>
    <w:p w:rsidR="00694E9A" w:rsidRDefault="00823DF9" w:rsidP="00CA7998">
      <w:pPr>
        <w:autoSpaceDE w:val="0"/>
        <w:autoSpaceDN w:val="0"/>
        <w:adjustRightInd w:val="0"/>
        <w:spacing w:line="276" w:lineRule="auto"/>
        <w:ind w:firstLine="567"/>
        <w:jc w:val="both"/>
      </w:pPr>
      <w:r>
        <w:t xml:space="preserve">Proti, </w:t>
      </w:r>
      <w:proofErr w:type="gramStart"/>
      <w:r>
        <w:t>2014.gada</w:t>
      </w:r>
      <w:proofErr w:type="gramEnd"/>
      <w:r>
        <w:t xml:space="preserve"> 13.oktobrī pavēstes prasītājam tiesa nosūtīja gan uz viņa procesuālajos dokumentos norādīto adresi, gan uz adresi </w:t>
      </w:r>
      <w:r w:rsidR="000C35B8">
        <w:t>[</w:t>
      </w:r>
      <w:proofErr w:type="spellStart"/>
      <w:r w:rsidR="000C35B8">
        <w:t>Nosaukums]</w:t>
      </w:r>
      <w:proofErr w:type="spellEnd"/>
      <w:r>
        <w:t xml:space="preserve"> ielā 2-1, Rīgā, kas nav prasītāja deklarētā dzīvesvietas adrese, jo tāda ir </w:t>
      </w:r>
      <w:r w:rsidR="000C35B8">
        <w:t>[</w:t>
      </w:r>
      <w:proofErr w:type="spellStart"/>
      <w:r w:rsidR="000C35B8">
        <w:t>Nosaukums]</w:t>
      </w:r>
      <w:proofErr w:type="spellEnd"/>
      <w:r>
        <w:t xml:space="preserve"> ielā 2-1A, Rīgā. Savukārt </w:t>
      </w:r>
      <w:proofErr w:type="gramStart"/>
      <w:r>
        <w:t>2014.gada</w:t>
      </w:r>
      <w:proofErr w:type="gramEnd"/>
      <w:r>
        <w:t xml:space="preserve"> 24.oktobrī tiesa prasītājam uz viņa apelācijas sūdzībā norādīto adresi un arī uz deklarēto dzīvesvietas adresi</w:t>
      </w:r>
      <w:r w:rsidR="00525EE2" w:rsidRPr="00525EE2">
        <w:t xml:space="preserve"> </w:t>
      </w:r>
      <w:r w:rsidR="00525EE2">
        <w:t>nosūtīja</w:t>
      </w:r>
      <w:r>
        <w:t xml:space="preserve"> atbildētājas pieteikumu par rakstveida pierādījuma pievienošanu, lai gan Civilprocesa likums nenoteic šāda satura iesnieguma nosūtīšanu otrai pusei.</w:t>
      </w:r>
      <w:r w:rsidR="00C10C07">
        <w:t xml:space="preserve"> </w:t>
      </w:r>
    </w:p>
    <w:p w:rsidR="00823DF9" w:rsidRDefault="00C10C07" w:rsidP="00CA7998">
      <w:pPr>
        <w:autoSpaceDE w:val="0"/>
        <w:autoSpaceDN w:val="0"/>
        <w:adjustRightInd w:val="0"/>
        <w:spacing w:line="276" w:lineRule="auto"/>
        <w:ind w:firstLine="567"/>
        <w:jc w:val="both"/>
      </w:pPr>
      <w:r>
        <w:t>Minētos dokumentus apelācijas instances tiesai nebija nekāda pamata sūtīt gan uz prasītāja procesuālajos dokumentos norādīto saziņas adresi, kurā visi tiesas dokumenti tika saņemti, gan arī uz prasītāja deklarēto dzīvesvietas adresi, tādējādi nepamatoti palielinot ar lietas izskatīšanu saistītos izdevumus, kas tiek piedzīti no prasītāja.</w:t>
      </w:r>
    </w:p>
    <w:p w:rsidR="00694E9A" w:rsidRDefault="00694E9A" w:rsidP="00823DF9">
      <w:pPr>
        <w:autoSpaceDE w:val="0"/>
        <w:autoSpaceDN w:val="0"/>
        <w:adjustRightInd w:val="0"/>
        <w:spacing w:line="276" w:lineRule="auto"/>
        <w:ind w:firstLine="720"/>
        <w:jc w:val="both"/>
      </w:pPr>
    </w:p>
    <w:p w:rsidR="006F7FC3" w:rsidRDefault="00694E9A" w:rsidP="00CA7998">
      <w:pPr>
        <w:autoSpaceDE w:val="0"/>
        <w:autoSpaceDN w:val="0"/>
        <w:adjustRightInd w:val="0"/>
        <w:spacing w:line="276" w:lineRule="auto"/>
        <w:ind w:firstLine="567"/>
        <w:jc w:val="both"/>
      </w:pPr>
      <w:r>
        <w:t xml:space="preserve">[6] </w:t>
      </w:r>
      <w:r w:rsidR="00B5765D">
        <w:t>Paskaidrojumos</w:t>
      </w:r>
      <w:r w:rsidR="00DB3757">
        <w:t xml:space="preserve"> </w:t>
      </w:r>
      <w:r w:rsidR="00ED18B1">
        <w:t>sakarā ar</w:t>
      </w:r>
      <w:r w:rsidR="00DB3757">
        <w:t xml:space="preserve"> kasācijas sūdzību </w:t>
      </w:r>
      <w:r>
        <w:t>„</w:t>
      </w:r>
      <w:proofErr w:type="spellStart"/>
      <w:r>
        <w:t>Swedbank</w:t>
      </w:r>
      <w:proofErr w:type="spellEnd"/>
      <w:r>
        <w:t xml:space="preserve">” </w:t>
      </w:r>
      <w:r w:rsidR="00F84417">
        <w:t xml:space="preserve">AS </w:t>
      </w:r>
      <w:r>
        <w:t>norādīja</w:t>
      </w:r>
      <w:r w:rsidR="00DB3757">
        <w:t xml:space="preserve">, ka </w:t>
      </w:r>
      <w:r w:rsidR="00416730">
        <w:t xml:space="preserve">tai nerodas šaubas par apelācijas instances tiesas sprieduma tiesiskumu, bet kasācijas sūdzībā prasītājs </w:t>
      </w:r>
      <w:r w:rsidR="001B1A2A">
        <w:t xml:space="preserve">izteicis </w:t>
      </w:r>
      <w:r w:rsidR="00416730">
        <w:t>neapmierinātību ar tiesas veikto pierādījumu novērtējumu, vienlaikus pārmetot tiesai nebūtiskus procesuālus pārk</w:t>
      </w:r>
      <w:r w:rsidR="00C77426">
        <w:t>āpumus, kas nav pamats sprieduma atcelšanai.</w:t>
      </w:r>
    </w:p>
    <w:p w:rsidR="00AC740E" w:rsidRDefault="00484FF7" w:rsidP="00CA7998">
      <w:pPr>
        <w:autoSpaceDE w:val="0"/>
        <w:autoSpaceDN w:val="0"/>
        <w:adjustRightInd w:val="0"/>
        <w:spacing w:line="276" w:lineRule="auto"/>
        <w:ind w:firstLine="567"/>
        <w:jc w:val="both"/>
      </w:pPr>
      <w:r>
        <w:t>T</w:t>
      </w:r>
      <w:r w:rsidR="006F7FC3">
        <w:t>iesas piedzītie advokāta izdevumi ir atbildētājai faktiski radušies izdevumi, ko apliecina pierādījumi lietā, un to summa atbilst likumā noteiktajam apm</w:t>
      </w:r>
      <w:r w:rsidR="00050141">
        <w:t>ēram. A</w:t>
      </w:r>
      <w:r w:rsidR="006F7FC3">
        <w:t xml:space="preserve">r lietas vešanu saistīto izdevumu apmēru prasītājs nav lūdzis </w:t>
      </w:r>
      <w:r w:rsidR="00050141">
        <w:t xml:space="preserve">samazināt </w:t>
      </w:r>
      <w:r w:rsidR="006F7FC3">
        <w:t>ne pirmās, ne apelācijas instances tiesā.</w:t>
      </w:r>
      <w:r>
        <w:t xml:space="preserve"> </w:t>
      </w:r>
      <w:r w:rsidR="005D4080">
        <w:t>Apstāklis, ka prasītājam apelācijas instances tiesa nenosūtīja pavēsti uz sprieduma pasludināšanas tiesas sēdi</w:t>
      </w:r>
      <w:r w:rsidR="00050141">
        <w:t>,</w:t>
      </w:r>
      <w:r w:rsidR="005D4080">
        <w:t xml:space="preserve"> nav novedis pie lietas nepareizas izspriešanas, jo prasītājs pats iesniegumā lūdzis tiesu izskatīt prasību bez viņa piedalīšanās. Arī gadījumā, ja apstiprinās prasītāja apgalvojums, ka pirmās instances tiesas sēdes protokolā nav norādītas ziņas par viņa ierašanos uz tiesas s</w:t>
      </w:r>
      <w:r w:rsidR="00050141">
        <w:t xml:space="preserve">ēdi, </w:t>
      </w:r>
      <w:r w:rsidR="005D4080">
        <w:t xml:space="preserve">tas nevarēja novest pie lietas nepareizas izspriešanas. Neatbilst patiesībai prasītāja apgalvojums, ka minētās tiesas sēdes protokolam nav pievienots skaņu ieraksts, jo atbildētājas pārstāvis </w:t>
      </w:r>
      <w:r w:rsidR="001435E3">
        <w:t>par tā esamību ir pārliecinājies</w:t>
      </w:r>
      <w:r w:rsidR="005D4080">
        <w:t>.</w:t>
      </w:r>
      <w:r w:rsidR="00AC740E">
        <w:t xml:space="preserve"> </w:t>
      </w:r>
    </w:p>
    <w:p w:rsidR="00416730" w:rsidRDefault="00AC740E" w:rsidP="00CA7998">
      <w:pPr>
        <w:autoSpaceDE w:val="0"/>
        <w:autoSpaceDN w:val="0"/>
        <w:adjustRightInd w:val="0"/>
        <w:spacing w:line="276" w:lineRule="auto"/>
        <w:ind w:firstLine="567"/>
        <w:jc w:val="both"/>
        <w:rPr>
          <w:rStyle w:val="Emphasis"/>
          <w:i w:val="0"/>
        </w:rPr>
      </w:pPr>
      <w:r>
        <w:t xml:space="preserve">Savukārt </w:t>
      </w:r>
      <w:r w:rsidRPr="00EE51F9">
        <w:t>iesniegumu Saeimai atbildētāja uzskata par tās privātu korespondenci ar valsti</w:t>
      </w:r>
      <w:r>
        <w:t xml:space="preserve"> un šā iesnieguma kopiju atbildētāja nav nodevusi nevienai privātpersonai, t.sk. žurnālistei </w:t>
      </w:r>
      <w:r w:rsidR="005C45E0">
        <w:t>[pers. A]</w:t>
      </w:r>
      <w:r>
        <w:t>, ko pierāda lietā iesniegt</w:t>
      </w:r>
      <w:r w:rsidR="001E6B5B">
        <w:t>ai</w:t>
      </w:r>
      <w:r>
        <w:t>s viņas rakstisk</w:t>
      </w:r>
      <w:r w:rsidR="001E6B5B">
        <w:t>ai</w:t>
      </w:r>
      <w:r>
        <w:t>s apliecin</w:t>
      </w:r>
      <w:r w:rsidR="00C77426">
        <w:t>ājums, bet prasītāja sarakste ar minēto žurnālisti pretējo neapliecina. Tu</w:t>
      </w:r>
      <w:r w:rsidR="00484FF7">
        <w:t>rklāt no iesnieguma redzams, ka</w:t>
      </w:r>
      <w:r w:rsidR="00C77426">
        <w:t xml:space="preserve"> </w:t>
      </w:r>
      <w:proofErr w:type="gramStart"/>
      <w:r w:rsidR="00C77426">
        <w:t>pirms tas</w:t>
      </w:r>
      <w:proofErr w:type="gramEnd"/>
      <w:r w:rsidR="00C77426">
        <w:t xml:space="preserve"> nonācis žurnālistes rīcībā, </w:t>
      </w:r>
      <w:r w:rsidR="008B5C10">
        <w:t>iesniegums</w:t>
      </w:r>
      <w:r w:rsidR="00C77426">
        <w:t xml:space="preserve"> bijis trīs dažādās citās iestādēs. L</w:t>
      </w:r>
      <w:r>
        <w:t xml:space="preserve">atvijas Republika nav uzskatāma par personu, kurai varētu tikt izpausta informācija </w:t>
      </w:r>
      <w:r w:rsidR="00C77426">
        <w:rPr>
          <w:rStyle w:val="Emphasis"/>
          <w:i w:val="0"/>
        </w:rPr>
        <w:t xml:space="preserve">Civillikuma </w:t>
      </w:r>
      <w:r w:rsidR="00C77426">
        <w:t>2352.</w:t>
      </w:r>
      <w:r w:rsidR="00C77426">
        <w:rPr>
          <w:vertAlign w:val="superscript"/>
        </w:rPr>
        <w:t>1</w:t>
      </w:r>
      <w:r w:rsidR="00C77426">
        <w:t xml:space="preserve"> </w:t>
      </w:r>
      <w:r w:rsidR="00C77426">
        <w:rPr>
          <w:rStyle w:val="Emphasis"/>
          <w:i w:val="0"/>
        </w:rPr>
        <w:t>p</w:t>
      </w:r>
      <w:r w:rsidR="0092476E">
        <w:rPr>
          <w:rStyle w:val="Emphasis"/>
          <w:i w:val="0"/>
        </w:rPr>
        <w:t>anta izpratnē. Pretējā gadījumā</w:t>
      </w:r>
      <w:r w:rsidR="00C77426">
        <w:rPr>
          <w:rStyle w:val="Emphasis"/>
          <w:i w:val="0"/>
        </w:rPr>
        <w:t xml:space="preserve"> privātpersonas faktiski vairs nevarētu vērsties pie valsts ar iesniegumu vai sūdzību, neriskējot, ka no tās tiks piedzīta atlīdzība par goda un cieņas aizskārumu, kas būtu pretrunā ar Satversmes </w:t>
      </w:r>
      <w:proofErr w:type="gramStart"/>
      <w:r w:rsidR="00C77426">
        <w:rPr>
          <w:rStyle w:val="Emphasis"/>
          <w:i w:val="0"/>
        </w:rPr>
        <w:t>104.pantu</w:t>
      </w:r>
      <w:proofErr w:type="gramEnd"/>
      <w:r w:rsidR="00C77426">
        <w:rPr>
          <w:rStyle w:val="Emphasis"/>
          <w:i w:val="0"/>
        </w:rPr>
        <w:t>.</w:t>
      </w:r>
    </w:p>
    <w:p w:rsidR="00C80817" w:rsidRDefault="00C80817" w:rsidP="00694E9A">
      <w:pPr>
        <w:autoSpaceDE w:val="0"/>
        <w:autoSpaceDN w:val="0"/>
        <w:adjustRightInd w:val="0"/>
        <w:spacing w:line="276" w:lineRule="auto"/>
        <w:ind w:firstLine="720"/>
        <w:jc w:val="both"/>
        <w:rPr>
          <w:rStyle w:val="Emphasis"/>
          <w:i w:val="0"/>
        </w:rPr>
      </w:pPr>
    </w:p>
    <w:p w:rsidR="00775441" w:rsidRDefault="00C80817" w:rsidP="00CA7998">
      <w:pPr>
        <w:autoSpaceDE w:val="0"/>
        <w:autoSpaceDN w:val="0"/>
        <w:adjustRightInd w:val="0"/>
        <w:spacing w:line="276" w:lineRule="auto"/>
        <w:ind w:firstLine="567"/>
        <w:jc w:val="both"/>
      </w:pPr>
      <w:r>
        <w:rPr>
          <w:rStyle w:val="Emphasis"/>
          <w:i w:val="0"/>
        </w:rPr>
        <w:lastRenderedPageBreak/>
        <w:t xml:space="preserve">[7] </w:t>
      </w:r>
      <w:r w:rsidR="006B25C7">
        <w:t xml:space="preserve">Ar Augstākās tiesas tiesnešu kolēģijas </w:t>
      </w:r>
      <w:proofErr w:type="gramStart"/>
      <w:r w:rsidR="006B25C7">
        <w:t>2016.gada</w:t>
      </w:r>
      <w:proofErr w:type="gramEnd"/>
      <w:r w:rsidR="001C7AF4">
        <w:t xml:space="preserve"> </w:t>
      </w:r>
      <w:r>
        <w:t xml:space="preserve">31.marta </w:t>
      </w:r>
      <w:r w:rsidR="006B25C7">
        <w:t xml:space="preserve">rīcības sēdes lēmumu, pamatojoties uz Civilprocesa likuma 464.panta otro daļu, ierosināta kasācijas tiesvedība sakarā ar </w:t>
      </w:r>
      <w:r w:rsidR="000C35B8">
        <w:t>[pers. </w:t>
      </w:r>
      <w:proofErr w:type="spellStart"/>
      <w:r w:rsidR="000C35B8">
        <w:t>A]</w:t>
      </w:r>
      <w:proofErr w:type="spellEnd"/>
      <w:r>
        <w:t xml:space="preserve"> kasācijas sūdzību par Rīgas apgabaltiesas Civillietu tiesas kolēģijas 2014.gada 19.novembra spriedumu, nosakot</w:t>
      </w:r>
      <w:r w:rsidR="006B25C7">
        <w:t xml:space="preserve"> lie</w:t>
      </w:r>
      <w:r w:rsidR="00E96022">
        <w:t>tas izskatīšanu</w:t>
      </w:r>
      <w:r w:rsidR="006B25C7">
        <w:t xml:space="preserve"> rakstveida procesā.</w:t>
      </w:r>
    </w:p>
    <w:p w:rsidR="00775441" w:rsidRDefault="00775441" w:rsidP="00742DB1">
      <w:pPr>
        <w:spacing w:line="276" w:lineRule="auto"/>
        <w:ind w:firstLine="709"/>
        <w:jc w:val="center"/>
      </w:pPr>
    </w:p>
    <w:p w:rsidR="00C474AB" w:rsidRPr="00742DB1" w:rsidRDefault="00C474AB" w:rsidP="00B61B45">
      <w:pPr>
        <w:spacing w:line="276" w:lineRule="auto"/>
        <w:jc w:val="center"/>
        <w:rPr>
          <w:rFonts w:eastAsia="Calibri"/>
          <w:b/>
        </w:rPr>
      </w:pPr>
      <w:r w:rsidRPr="00742DB1">
        <w:rPr>
          <w:rFonts w:eastAsia="Calibri"/>
          <w:b/>
        </w:rPr>
        <w:t>Motī</w:t>
      </w:r>
      <w:bookmarkStart w:id="1" w:name="_GoBack"/>
      <w:bookmarkEnd w:id="1"/>
      <w:r w:rsidRPr="00742DB1">
        <w:rPr>
          <w:rFonts w:eastAsia="Calibri"/>
          <w:b/>
        </w:rPr>
        <w:t>vu</w:t>
      </w:r>
      <w:r w:rsidR="00B5765D">
        <w:rPr>
          <w:rFonts w:eastAsia="Calibri"/>
          <w:b/>
        </w:rPr>
        <w:t xml:space="preserve"> </w:t>
      </w:r>
      <w:r w:rsidRPr="00742DB1">
        <w:rPr>
          <w:rFonts w:eastAsia="Calibri"/>
          <w:b/>
        </w:rPr>
        <w:t>daļa</w:t>
      </w:r>
    </w:p>
    <w:p w:rsidR="00C474AB" w:rsidRPr="00742DB1" w:rsidRDefault="00C474AB" w:rsidP="00742DB1">
      <w:pPr>
        <w:spacing w:line="276" w:lineRule="auto"/>
        <w:ind w:firstLine="709"/>
        <w:jc w:val="both"/>
        <w:rPr>
          <w:rFonts w:eastAsia="Calibri"/>
        </w:rPr>
      </w:pPr>
    </w:p>
    <w:p w:rsidR="00E26338" w:rsidRDefault="00AF35BD" w:rsidP="00B61B45">
      <w:pPr>
        <w:spacing w:line="276" w:lineRule="auto"/>
        <w:ind w:firstLine="567"/>
        <w:jc w:val="both"/>
      </w:pPr>
      <w:r>
        <w:rPr>
          <w:rFonts w:eastAsia="Calibri"/>
        </w:rPr>
        <w:t>[8</w:t>
      </w:r>
      <w:r w:rsidR="00C474AB" w:rsidRPr="00742DB1">
        <w:rPr>
          <w:rFonts w:eastAsia="Calibri"/>
        </w:rPr>
        <w:t>]</w:t>
      </w:r>
      <w:r w:rsidR="00B5765D">
        <w:rPr>
          <w:rFonts w:eastAsia="Calibri"/>
        </w:rPr>
        <w:t xml:space="preserve"> </w:t>
      </w:r>
      <w:r w:rsidR="0003550D" w:rsidRPr="00742DB1">
        <w:rPr>
          <w:rStyle w:val="Emphasis"/>
          <w:i w:val="0"/>
        </w:rPr>
        <w:t>Pārbaudījusi</w:t>
      </w:r>
      <w:r w:rsidR="00C474AB" w:rsidRPr="00742DB1">
        <w:rPr>
          <w:rStyle w:val="Emphasis"/>
          <w:i w:val="0"/>
        </w:rPr>
        <w:t xml:space="preserve"> sprieduma li</w:t>
      </w:r>
      <w:r w:rsidR="0003550D" w:rsidRPr="00742DB1">
        <w:rPr>
          <w:rStyle w:val="Emphasis"/>
          <w:i w:val="0"/>
        </w:rPr>
        <w:t>kumību attiecībā uz personu, kura</w:t>
      </w:r>
      <w:r w:rsidR="00C474AB" w:rsidRPr="00742DB1">
        <w:rPr>
          <w:rStyle w:val="Emphasis"/>
          <w:i w:val="0"/>
        </w:rPr>
        <w:t xml:space="preserve"> to pārsūdzējusi, un attiecībā uz argumentiem, kas minēti kasācijas sūdzībā</w:t>
      </w:r>
      <w:r w:rsidR="00C474AB">
        <w:rPr>
          <w:rStyle w:val="Emphasis"/>
          <w:i w:val="0"/>
        </w:rPr>
        <w:t xml:space="preserve">, kā to nosaka Civilprocesa likuma </w:t>
      </w:r>
      <w:proofErr w:type="gramStart"/>
      <w:r w:rsidR="00C474AB">
        <w:rPr>
          <w:rStyle w:val="Emphasis"/>
          <w:i w:val="0"/>
        </w:rPr>
        <w:t>473.panta</w:t>
      </w:r>
      <w:proofErr w:type="gramEnd"/>
      <w:r w:rsidR="00C474AB">
        <w:rPr>
          <w:rStyle w:val="Emphasis"/>
          <w:i w:val="0"/>
        </w:rPr>
        <w:t xml:space="preserve"> pirmā daļa, </w:t>
      </w:r>
      <w:r w:rsidR="0003550D">
        <w:t xml:space="preserve">Augstākā tiesa </w:t>
      </w:r>
      <w:r w:rsidR="00C474AB">
        <w:t>atzīst</w:t>
      </w:r>
      <w:r w:rsidR="00C474AB">
        <w:rPr>
          <w:rStyle w:val="Emphasis"/>
          <w:i w:val="0"/>
        </w:rPr>
        <w:t>,</w:t>
      </w:r>
      <w:r w:rsidR="000946B1">
        <w:rPr>
          <w:rStyle w:val="Emphasis"/>
          <w:i w:val="0"/>
        </w:rPr>
        <w:t xml:space="preserve"> ka</w:t>
      </w:r>
      <w:r w:rsidR="007A03B1">
        <w:rPr>
          <w:rStyle w:val="Emphasis"/>
          <w:i w:val="0"/>
        </w:rPr>
        <w:t xml:space="preserve"> </w:t>
      </w:r>
      <w:r w:rsidR="00273C9A">
        <w:t xml:space="preserve">spriedums ir </w:t>
      </w:r>
      <w:r w:rsidR="00273C9A" w:rsidRPr="005F634C">
        <w:t>atce</w:t>
      </w:r>
      <w:r w:rsidR="00273C9A">
        <w:t>ļams</w:t>
      </w:r>
      <w:r w:rsidR="007A03B1">
        <w:t xml:space="preserve"> </w:t>
      </w:r>
      <w:r w:rsidR="00273C9A" w:rsidRPr="003F4B2A">
        <w:t>un lieta</w:t>
      </w:r>
      <w:r w:rsidR="007A03B1">
        <w:t xml:space="preserve"> </w:t>
      </w:r>
      <w:r w:rsidR="00273C9A" w:rsidRPr="003F4B2A">
        <w:t>nododama jaunai izskatīšanai</w:t>
      </w:r>
      <w:r w:rsidR="00273C9A">
        <w:t xml:space="preserve"> Rīgas apgabaltiesā.</w:t>
      </w:r>
    </w:p>
    <w:p w:rsidR="00131B66" w:rsidRDefault="00217CD6" w:rsidP="00B61B45">
      <w:pPr>
        <w:spacing w:line="276" w:lineRule="auto"/>
        <w:ind w:firstLine="567"/>
        <w:jc w:val="both"/>
      </w:pPr>
      <w:r>
        <w:t xml:space="preserve">[8.1] </w:t>
      </w:r>
      <w:r w:rsidR="00D77B2F">
        <w:t>T</w:t>
      </w:r>
      <w:r>
        <w:t xml:space="preserve">iesa spriedumā </w:t>
      </w:r>
      <w:r w:rsidR="001C591C">
        <w:t>konstatējusi,</w:t>
      </w:r>
      <w:r w:rsidR="00F84417">
        <w:t xml:space="preserve"> ka </w:t>
      </w:r>
      <w:r>
        <w:t>„</w:t>
      </w:r>
      <w:proofErr w:type="spellStart"/>
      <w:r>
        <w:t>Swedbank</w:t>
      </w:r>
      <w:proofErr w:type="spellEnd"/>
      <w:r>
        <w:t xml:space="preserve">” AS </w:t>
      </w:r>
      <w:proofErr w:type="gramStart"/>
      <w:r w:rsidR="006B0920">
        <w:t>2012.gada</w:t>
      </w:r>
      <w:proofErr w:type="gramEnd"/>
      <w:r w:rsidR="006B0920">
        <w:t xml:space="preserve"> 12.oktobrī </w:t>
      </w:r>
      <w:r w:rsidR="00F84417">
        <w:t>iesni</w:t>
      </w:r>
      <w:r w:rsidR="00131B66">
        <w:t xml:space="preserve">edza Saeimā Juridiskās komisijas priekšsēdētājai adresētu </w:t>
      </w:r>
      <w:r w:rsidR="00D77B2F">
        <w:t>iesniegumu</w:t>
      </w:r>
      <w:r w:rsidR="005C45E0">
        <w:t xml:space="preserve"> </w:t>
      </w:r>
      <w:r w:rsidR="00131B66" w:rsidRPr="004A6A16">
        <w:rPr>
          <w:rFonts w:ascii="TimesNewRomanPSMT" w:eastAsia="Calibri" w:hAnsi="TimesNewRomanPSMT" w:cs="TimesNewRomanPSMT"/>
        </w:rPr>
        <w:t>„</w:t>
      </w:r>
      <w:r w:rsidR="00131B66">
        <w:t>Atkārtots aicinājums risināt satraucošo situāciju ar ārvalstu investoru aizsardzību Latvijā” Nr.316RC00-9462A.</w:t>
      </w:r>
    </w:p>
    <w:p w:rsidR="00F84417" w:rsidRDefault="00F84417" w:rsidP="00B61B45">
      <w:pPr>
        <w:spacing w:line="276" w:lineRule="auto"/>
        <w:ind w:firstLine="567"/>
        <w:jc w:val="both"/>
      </w:pPr>
      <w:r>
        <w:t xml:space="preserve">Minētajā </w:t>
      </w:r>
      <w:r w:rsidR="00D77B2F">
        <w:t>aicinājumā</w:t>
      </w:r>
      <w:r>
        <w:t>, cita starpā, norādīts, ka ir piepildījušās „</w:t>
      </w:r>
      <w:proofErr w:type="spellStart"/>
      <w:r>
        <w:t>Swedbank</w:t>
      </w:r>
      <w:proofErr w:type="spellEnd"/>
      <w:r>
        <w:t xml:space="preserve">” </w:t>
      </w:r>
      <w:r w:rsidR="004F40A5">
        <w:t xml:space="preserve">AS </w:t>
      </w:r>
      <w:r>
        <w:t xml:space="preserve">iepriekš paustās bažas par ievērojama apjoma krāpšanas shēmu, kas tiek īstenota ar Rīgas pilsētas Centra rajona tiesas tiesnešu </w:t>
      </w:r>
      <w:r w:rsidR="000C35B8">
        <w:t>[pers. A]</w:t>
      </w:r>
      <w:r>
        <w:t xml:space="preserve"> un </w:t>
      </w:r>
      <w:r w:rsidR="000C35B8">
        <w:t>[pers. </w:t>
      </w:r>
      <w:r w:rsidR="000C35B8">
        <w:t>B</w:t>
      </w:r>
      <w:r w:rsidR="000C35B8">
        <w:t>]</w:t>
      </w:r>
      <w:r>
        <w:t xml:space="preserve">, kā arī maksātnespējas procesa administratoru </w:t>
      </w:r>
      <w:proofErr w:type="spellStart"/>
      <w:r>
        <w:t>Kazinieces</w:t>
      </w:r>
      <w:proofErr w:type="spellEnd"/>
      <w:r>
        <w:t xml:space="preserve"> un </w:t>
      </w:r>
      <w:proofErr w:type="spellStart"/>
      <w:r>
        <w:t>Jaunsleines</w:t>
      </w:r>
      <w:proofErr w:type="spellEnd"/>
      <w:r>
        <w:t xml:space="preserve"> klaji prettiesisku lēmumu palīdzību, īstenojot likuma garam un burtam neatbilstošus ārpustiesas tiesiskās aizsardzības procesus vienlaicīgi divām savstarpēji saistītām sabiedrībām -  SIA </w:t>
      </w:r>
      <w:r w:rsidR="00217CD6">
        <w:t>„</w:t>
      </w:r>
      <w:r>
        <w:t xml:space="preserve">Tērbatas biznesa centrs” un SIA </w:t>
      </w:r>
      <w:r w:rsidR="00217CD6">
        <w:t>„</w:t>
      </w:r>
      <w:r>
        <w:t xml:space="preserve">Gvano”. </w:t>
      </w:r>
    </w:p>
    <w:p w:rsidR="00306543" w:rsidRDefault="00584DF9" w:rsidP="00B61B45">
      <w:pPr>
        <w:spacing w:line="276" w:lineRule="auto"/>
        <w:ind w:firstLine="567"/>
        <w:jc w:val="both"/>
      </w:pPr>
      <w:r>
        <w:t>T</w:t>
      </w:r>
      <w:r w:rsidR="00217CD6">
        <w:t>iesas</w:t>
      </w:r>
      <w:r>
        <w:t xml:space="preserve"> spriedumā izdarīts secinājums</w:t>
      </w:r>
      <w:r w:rsidR="001C591C">
        <w:t>, ka</w:t>
      </w:r>
      <w:r w:rsidR="00217CD6">
        <w:t xml:space="preserve"> </w:t>
      </w:r>
      <w:r w:rsidR="00146678">
        <w:t>minētā informācija</w:t>
      </w:r>
      <w:r w:rsidR="00217CD6">
        <w:t xml:space="preserve"> uzskat</w:t>
      </w:r>
      <w:r w:rsidR="00146678">
        <w:t>āma</w:t>
      </w:r>
      <w:r w:rsidR="00217CD6">
        <w:t xml:space="preserve"> </w:t>
      </w:r>
      <w:r w:rsidR="00720993">
        <w:t xml:space="preserve">nevis </w:t>
      </w:r>
      <w:r w:rsidR="00217CD6">
        <w:t xml:space="preserve">par </w:t>
      </w:r>
      <w:r>
        <w:t>atbildētājas viedokli</w:t>
      </w:r>
      <w:r w:rsidR="00306543">
        <w:t>,</w:t>
      </w:r>
      <w:r w:rsidR="00217CD6">
        <w:t xml:space="preserve"> bet par ziņām, jo </w:t>
      </w:r>
      <w:r w:rsidR="006B0920">
        <w:t>„</w:t>
      </w:r>
      <w:proofErr w:type="spellStart"/>
      <w:r w:rsidR="006B0920">
        <w:t>Swedbank</w:t>
      </w:r>
      <w:proofErr w:type="spellEnd"/>
      <w:r w:rsidR="006B0920">
        <w:t>” AS</w:t>
      </w:r>
      <w:r w:rsidR="00146678">
        <w:t xml:space="preserve"> </w:t>
      </w:r>
      <w:r w:rsidR="00217CD6">
        <w:t>apgalvojums, ka</w:t>
      </w:r>
      <w:r w:rsidR="00306543">
        <w:t xml:space="preserve"> ir apstiprinājušās bažas par ievērojama apjoma krāpšanas shēmu</w:t>
      </w:r>
      <w:r w:rsidR="00217CD6">
        <w:t>, kas tiek īstenota</w:t>
      </w:r>
      <w:r w:rsidR="00306543">
        <w:t xml:space="preserve"> ar</w:t>
      </w:r>
      <w:r w:rsidR="00D77B2F">
        <w:t xml:space="preserve"> </w:t>
      </w:r>
      <w:r w:rsidR="00306543">
        <w:t>klaji prettiesisku lēmumu palīdzību, satur konkrētu informāciju, kas ir pārbaudāma.</w:t>
      </w:r>
    </w:p>
    <w:p w:rsidR="00C97144" w:rsidRDefault="00306543" w:rsidP="00B61B45">
      <w:pPr>
        <w:spacing w:line="276" w:lineRule="auto"/>
        <w:ind w:firstLine="567"/>
        <w:jc w:val="both"/>
      </w:pPr>
      <w:r>
        <w:t>Ievērojot, ka šajā civillietā</w:t>
      </w:r>
      <w:r w:rsidR="001C591C" w:rsidRPr="001C591C">
        <w:t xml:space="preserve"> </w:t>
      </w:r>
      <w:r w:rsidR="001C591C">
        <w:t>netiek veikta prasītāja</w:t>
      </w:r>
      <w:r>
        <w:t xml:space="preserve"> pieņemto nolēmumu tiesiskuma pārbaude, </w:t>
      </w:r>
      <w:r w:rsidR="001C591C">
        <w:t>savukārt lietā nav iesniegti</w:t>
      </w:r>
      <w:r>
        <w:t xml:space="preserve"> rakstveida pierādījumi</w:t>
      </w:r>
      <w:r w:rsidR="001C591C">
        <w:t>, kas š</w:t>
      </w:r>
      <w:r w:rsidR="00720993">
        <w:t>ādas</w:t>
      </w:r>
      <w:r w:rsidR="001C591C">
        <w:t xml:space="preserve"> zi</w:t>
      </w:r>
      <w:r w:rsidR="00720993">
        <w:t>ņas</w:t>
      </w:r>
      <w:r w:rsidR="001C591C">
        <w:t xml:space="preserve"> pamato, tiesa atzinusi, ka </w:t>
      </w:r>
      <w:r w:rsidR="00D77B2F">
        <w:t>aicinājumā</w:t>
      </w:r>
      <w:r w:rsidR="001C591C">
        <w:t xml:space="preserve"> ietvertās un prasītāja apstrīdētās frāzes ir uzskatāmas par </w:t>
      </w:r>
      <w:r w:rsidR="000C35B8">
        <w:t>[pers. </w:t>
      </w:r>
      <w:proofErr w:type="spellStart"/>
      <w:r w:rsidR="000C35B8">
        <w:t>A]</w:t>
      </w:r>
      <w:proofErr w:type="spellEnd"/>
      <w:r w:rsidR="001C591C">
        <w:t xml:space="preserve"> kā </w:t>
      </w:r>
      <w:r w:rsidR="00146678">
        <w:t>tiesneša reputāciju graujošām (</w:t>
      </w:r>
      <w:r w:rsidR="001C591C">
        <w:t>tā spriedumā) jeb tiesneša godu un cieņu aizskarošām</w:t>
      </w:r>
      <w:r w:rsidR="004E2C57">
        <w:t xml:space="preserve"> ziņām</w:t>
      </w:r>
      <w:r w:rsidR="001C591C">
        <w:t>.</w:t>
      </w:r>
    </w:p>
    <w:p w:rsidR="00131B66" w:rsidRDefault="00A053D6" w:rsidP="00B61B45">
      <w:pPr>
        <w:spacing w:line="276" w:lineRule="auto"/>
        <w:ind w:firstLine="567"/>
        <w:jc w:val="both"/>
      </w:pPr>
      <w:r>
        <w:t xml:space="preserve">Iepriekš minētie tiesas secinājumi </w:t>
      </w:r>
      <w:r w:rsidR="00584DF9">
        <w:t>kasācijas sūdzī</w:t>
      </w:r>
      <w:r>
        <w:t>bā</w:t>
      </w:r>
      <w:r w:rsidR="00146678">
        <w:t xml:space="preserve"> </w:t>
      </w:r>
      <w:r>
        <w:t>nav apstrīdēti</w:t>
      </w:r>
      <w:r w:rsidR="00146678">
        <w:t>, tādēļ sprieduma likumība šajā daļā kas</w:t>
      </w:r>
      <w:r w:rsidR="00131B66">
        <w:t>ācijas instancē</w:t>
      </w:r>
      <w:r>
        <w:t xml:space="preserve"> saskaņā ar Civilprocesa likuma </w:t>
      </w:r>
      <w:proofErr w:type="gramStart"/>
      <w:r>
        <w:t>473.panta</w:t>
      </w:r>
      <w:proofErr w:type="gramEnd"/>
      <w:r>
        <w:t xml:space="preserve"> pirmo daļu nav pārbaudāma</w:t>
      </w:r>
      <w:r w:rsidR="00131B66">
        <w:t>.</w:t>
      </w:r>
    </w:p>
    <w:p w:rsidR="00614F34" w:rsidRDefault="00C97144" w:rsidP="00B61B45">
      <w:pPr>
        <w:spacing w:line="276" w:lineRule="auto"/>
        <w:ind w:firstLine="567"/>
        <w:jc w:val="both"/>
      </w:pPr>
      <w:r>
        <w:t>[8.2</w:t>
      </w:r>
      <w:r w:rsidR="00614F34">
        <w:t xml:space="preserve">] </w:t>
      </w:r>
      <w:r w:rsidR="00131B66">
        <w:t>Lai gan k</w:t>
      </w:r>
      <w:r w:rsidR="00614F34">
        <w:t xml:space="preserve">onkrētajā gadījumā </w:t>
      </w:r>
      <w:r w:rsidR="00131B66">
        <w:t>konstatēts</w:t>
      </w:r>
      <w:r w:rsidR="00614F34">
        <w:t xml:space="preserve">, ka tiesneša godu un cieņu aizskarošas ziņas, kuru atbilstība patiesībai nav pierādīta, </w:t>
      </w:r>
      <w:r w:rsidR="00131B66">
        <w:t>ir</w:t>
      </w:r>
      <w:r w:rsidR="00614F34">
        <w:t xml:space="preserve"> iekļautas „</w:t>
      </w:r>
      <w:proofErr w:type="spellStart"/>
      <w:r w:rsidR="00614F34">
        <w:t>Swedbank</w:t>
      </w:r>
      <w:proofErr w:type="spellEnd"/>
      <w:r w:rsidR="00614F34">
        <w:t xml:space="preserve">” AS sastādītajā </w:t>
      </w:r>
      <w:r w:rsidR="005F3875">
        <w:t>un</w:t>
      </w:r>
      <w:r w:rsidR="00614F34">
        <w:t xml:space="preserve"> Saeimā</w:t>
      </w:r>
      <w:r w:rsidR="005F3875">
        <w:t xml:space="preserve"> iesniegtajā </w:t>
      </w:r>
      <w:r>
        <w:t>aicinājumā</w:t>
      </w:r>
      <w:r w:rsidR="00614F34">
        <w:t xml:space="preserve">, </w:t>
      </w:r>
      <w:r w:rsidR="00131B66">
        <w:t>tiesa prasību noraidījusi</w:t>
      </w:r>
      <w:r w:rsidR="00C61582">
        <w:t xml:space="preserve"> viena iemesla dēļ, proti</w:t>
      </w:r>
      <w:r w:rsidR="00131B66">
        <w:t xml:space="preserve">, </w:t>
      </w:r>
      <w:r w:rsidR="00C61582">
        <w:t>secinājusi</w:t>
      </w:r>
      <w:r w:rsidR="00131B66">
        <w:t>, ka</w:t>
      </w:r>
      <w:r w:rsidR="005F3875">
        <w:t xml:space="preserve"> šādā veidā</w:t>
      </w:r>
      <w:r w:rsidR="004766D0">
        <w:t xml:space="preserve"> ziņas nevar uzskatīt par izplatītām</w:t>
      </w:r>
      <w:r w:rsidR="00131B66">
        <w:t xml:space="preserve"> un tādējādi </w:t>
      </w:r>
      <w:bookmarkStart w:id="2" w:name="_Hlk499810322"/>
      <w:r w:rsidR="00131B66">
        <w:t xml:space="preserve">Civillikuma </w:t>
      </w:r>
      <w:r w:rsidR="00131B66" w:rsidRPr="00146678">
        <w:rPr>
          <w:bCs/>
        </w:rPr>
        <w:t>2352.</w:t>
      </w:r>
      <w:r w:rsidR="00131B66" w:rsidRPr="00146678">
        <w:rPr>
          <w:bCs/>
          <w:vertAlign w:val="superscript"/>
        </w:rPr>
        <w:t>1</w:t>
      </w:r>
      <w:r w:rsidR="00131B66">
        <w:t xml:space="preserve"> panta </w:t>
      </w:r>
      <w:bookmarkEnd w:id="2"/>
      <w:r w:rsidR="00131B66">
        <w:t>piemērošanai nav pamata.</w:t>
      </w:r>
    </w:p>
    <w:p w:rsidR="00B9598D" w:rsidRDefault="000A7DE1" w:rsidP="00B61B45">
      <w:pPr>
        <w:spacing w:line="276" w:lineRule="auto"/>
        <w:ind w:firstLine="567"/>
        <w:jc w:val="both"/>
      </w:pPr>
      <w:r>
        <w:t>Civillietu departaments atzīst</w:t>
      </w:r>
      <w:r w:rsidR="00C97144">
        <w:t xml:space="preserve"> par pamatotu kasācijas sūdzības iesniedzēja argumentu</w:t>
      </w:r>
      <w:r w:rsidR="00131B66">
        <w:t xml:space="preserve">, ka </w:t>
      </w:r>
      <w:r w:rsidR="00C61582">
        <w:t>minētā materiālo tiesību norma piemērota</w:t>
      </w:r>
      <w:r w:rsidR="00CD36C0">
        <w:t xml:space="preserve"> nepareizi</w:t>
      </w:r>
      <w:r w:rsidR="00C97144">
        <w:t>, pamatojoties uz tālāk norādītajiem apsvērumiem</w:t>
      </w:r>
      <w:r w:rsidR="00CD36C0">
        <w:t>.</w:t>
      </w:r>
    </w:p>
    <w:p w:rsidR="00033D7A" w:rsidRDefault="00DF4360" w:rsidP="00B61B45">
      <w:pPr>
        <w:spacing w:line="276" w:lineRule="auto"/>
        <w:ind w:firstLine="567"/>
        <w:jc w:val="both"/>
      </w:pPr>
      <w:r>
        <w:t>[8.2</w:t>
      </w:r>
      <w:r w:rsidR="000A7DE1">
        <w:t xml:space="preserve">.1] Civillikuma </w:t>
      </w:r>
      <w:r w:rsidR="000A7DE1" w:rsidRPr="00146678">
        <w:rPr>
          <w:bCs/>
        </w:rPr>
        <w:t>2352.</w:t>
      </w:r>
      <w:r w:rsidR="000A7DE1" w:rsidRPr="00146678">
        <w:rPr>
          <w:bCs/>
          <w:vertAlign w:val="superscript"/>
        </w:rPr>
        <w:t>1</w:t>
      </w:r>
      <w:r>
        <w:t xml:space="preserve"> panta otrā daļa noteic, ja </w:t>
      </w:r>
      <w:r w:rsidR="000A7DE1">
        <w:t>personas godu un cieņu aizskarošās ziņas izplatītas presē, tad</w:t>
      </w:r>
      <w:proofErr w:type="gramStart"/>
      <w:r w:rsidR="000A7DE1">
        <w:t xml:space="preserve"> gadījumā, kad</w:t>
      </w:r>
      <w:proofErr w:type="gramEnd"/>
      <w:r w:rsidR="000A7DE1">
        <w:t xml:space="preserve"> tās neatbilst patiesībai, šīs ziņas presē arī jāatsauc. Ja personas godu un cieņu aizskarošās ziņas, kas neatbilst patiesībai, ietvertas dokumentā, šāds dokuments jāapmaina. Citos gadījumos atsaukšanas kārtīb</w:t>
      </w:r>
      <w:r w:rsidR="00657710">
        <w:t>u nosaka tiesa</w:t>
      </w:r>
      <w:r w:rsidR="002E1F27">
        <w:t xml:space="preserve">. </w:t>
      </w:r>
      <w:r>
        <w:t>Atbilstoši šā panta trešajai daļai, j</w:t>
      </w:r>
      <w:r w:rsidR="000A7DE1">
        <w:t>a kāds prettiesisk</w:t>
      </w:r>
      <w:r w:rsidR="00033D7A">
        <w:t>i aizskar personas godu un cieņu mutvārdiem, rakstveidā vai ar darbiem, tad viņam jādod atlīdzība (mantiska kompensācija). Atlīdzī</w:t>
      </w:r>
      <w:r w:rsidR="00657710">
        <w:t>bas apmēru nosaka tiesa</w:t>
      </w:r>
      <w:r w:rsidR="00033D7A">
        <w:t>.</w:t>
      </w:r>
    </w:p>
    <w:p w:rsidR="00B9598D" w:rsidRDefault="00CD36C0" w:rsidP="00B61B45">
      <w:pPr>
        <w:spacing w:line="276" w:lineRule="auto"/>
        <w:ind w:firstLine="567"/>
        <w:jc w:val="both"/>
      </w:pPr>
      <w:r>
        <w:lastRenderedPageBreak/>
        <w:t xml:space="preserve">Kā redzams no Civillikuma </w:t>
      </w:r>
      <w:r w:rsidRPr="00146678">
        <w:rPr>
          <w:bCs/>
        </w:rPr>
        <w:t>2352.</w:t>
      </w:r>
      <w:r w:rsidRPr="00146678">
        <w:rPr>
          <w:bCs/>
          <w:vertAlign w:val="superscript"/>
        </w:rPr>
        <w:t>1</w:t>
      </w:r>
      <w:r>
        <w:t xml:space="preserve"> panta otrās</w:t>
      </w:r>
      <w:r w:rsidR="0029302D">
        <w:t xml:space="preserve"> un trešās</w:t>
      </w:r>
      <w:r>
        <w:t xml:space="preserve"> daļas</w:t>
      </w:r>
      <w:r w:rsidR="00D076B3">
        <w:t xml:space="preserve"> satura</w:t>
      </w:r>
      <w:r>
        <w:t xml:space="preserve">, </w:t>
      </w:r>
      <w:r w:rsidR="009966D2">
        <w:t>likumdevējs paredzējis</w:t>
      </w:r>
      <w:r w:rsidR="00DF4360">
        <w:t xml:space="preserve"> civiltiesisko</w:t>
      </w:r>
      <w:r w:rsidR="009966D2">
        <w:t xml:space="preserve"> aizsardzību pret dažādā veidā</w:t>
      </w:r>
      <w:r w:rsidR="00DF4360">
        <w:t xml:space="preserve"> (tostarp presē, dokumentos, rakstveidā, mutvārdos, ar darbiem)</w:t>
      </w:r>
      <w:r w:rsidR="009966D2">
        <w:t xml:space="preserve"> </w:t>
      </w:r>
      <w:r w:rsidR="004E2C57">
        <w:t>paustām</w:t>
      </w:r>
      <w:r w:rsidR="004E2C57" w:rsidRPr="004E2C57">
        <w:t xml:space="preserve"> </w:t>
      </w:r>
      <w:r w:rsidR="004E2C57">
        <w:t>personas</w:t>
      </w:r>
      <w:r w:rsidR="009966D2">
        <w:t xml:space="preserve"> </w:t>
      </w:r>
      <w:r>
        <w:t>godu un c</w:t>
      </w:r>
      <w:r w:rsidR="009966D2">
        <w:t>ieņu aizskarošām ziņām, nosakot civiltiesiskās aizsardzības līdzekļus.</w:t>
      </w:r>
    </w:p>
    <w:p w:rsidR="004E2C57" w:rsidRDefault="00AC5B09" w:rsidP="00B61B45">
      <w:pPr>
        <w:spacing w:line="276" w:lineRule="auto"/>
        <w:ind w:firstLine="567"/>
        <w:jc w:val="both"/>
      </w:pPr>
      <w:r>
        <w:t>[8.2</w:t>
      </w:r>
      <w:r w:rsidR="00657710">
        <w:t xml:space="preserve">.2] </w:t>
      </w:r>
      <w:r w:rsidR="00051660">
        <w:t>Tiesa, noraidot prasību,</w:t>
      </w:r>
      <w:r w:rsidR="00E17BD5">
        <w:t xml:space="preserve"> spriedumā </w:t>
      </w:r>
      <w:r w:rsidR="0084433C">
        <w:t>norādījusi</w:t>
      </w:r>
      <w:r w:rsidR="00E17BD5">
        <w:t xml:space="preserve">, ka </w:t>
      </w:r>
      <w:r w:rsidR="00FB5351">
        <w:t xml:space="preserve">Civillikuma </w:t>
      </w:r>
      <w:r w:rsidR="00FB5351" w:rsidRPr="00146678">
        <w:rPr>
          <w:bCs/>
        </w:rPr>
        <w:t>2352.</w:t>
      </w:r>
      <w:r w:rsidR="00FB5351" w:rsidRPr="00146678">
        <w:rPr>
          <w:bCs/>
          <w:vertAlign w:val="superscript"/>
        </w:rPr>
        <w:t>1</w:t>
      </w:r>
      <w:r w:rsidR="00FB5351">
        <w:t xml:space="preserve"> panta izpratnē </w:t>
      </w:r>
      <w:r w:rsidR="00E17BD5">
        <w:t xml:space="preserve">jēdziens „izplatīt” nozīmē publiskot kādu informāciju tādā veidā, ka tās saturs tiek izpausts jebkuram </w:t>
      </w:r>
      <w:r w:rsidR="00D076B3">
        <w:t>nejaušam šīs ziņas interesentam</w:t>
      </w:r>
      <w:proofErr w:type="gramStart"/>
      <w:r w:rsidR="00E17BD5">
        <w:t xml:space="preserve"> nevis</w:t>
      </w:r>
      <w:proofErr w:type="gramEnd"/>
      <w:r w:rsidR="00E17BD5">
        <w:t xml:space="preserve"> tikai konkrētam tās adre</w:t>
      </w:r>
      <w:r w:rsidR="004E2C57">
        <w:t>sātam, kā tas ir šajā gadījumā.</w:t>
      </w:r>
    </w:p>
    <w:p w:rsidR="00AC5B09" w:rsidRDefault="00B9598D" w:rsidP="00B61B45">
      <w:pPr>
        <w:spacing w:line="276" w:lineRule="auto"/>
        <w:ind w:firstLine="567"/>
        <w:jc w:val="both"/>
      </w:pPr>
      <w:r>
        <w:rPr>
          <w:rStyle w:val="Emphasis"/>
          <w:i w:val="0"/>
        </w:rPr>
        <w:t>Augstākā tiesa</w:t>
      </w:r>
      <w:r w:rsidR="0084433C">
        <w:rPr>
          <w:rStyle w:val="Emphasis"/>
          <w:i w:val="0"/>
        </w:rPr>
        <w:t xml:space="preserve"> atzīst, ka iepriekš minētais secinājums ir nepamatots, jo tas neatbilst tiesību normas saturam, kura skaidrojums dots</w:t>
      </w:r>
      <w:r w:rsidR="002E1F27" w:rsidRPr="002E1F27">
        <w:t xml:space="preserve"> </w:t>
      </w:r>
      <w:r w:rsidR="00CA136C">
        <w:t>kasācijas instances</w:t>
      </w:r>
      <w:r>
        <w:t xml:space="preserve"> spriedumos.</w:t>
      </w:r>
    </w:p>
    <w:p w:rsidR="002E1F27" w:rsidRDefault="00AC5B09" w:rsidP="00B61B45">
      <w:pPr>
        <w:spacing w:line="276" w:lineRule="auto"/>
        <w:ind w:firstLine="567"/>
        <w:jc w:val="both"/>
      </w:pPr>
      <w:r>
        <w:t>[8.2</w:t>
      </w:r>
      <w:r w:rsidR="0084433C">
        <w:t>.3</w:t>
      </w:r>
      <w:r w:rsidR="002E1F27">
        <w:t>] Šajā gadījumā aicinājums, kurā ietvertas tiesneša godu un cieņu aizskarošas ziņas, ir kļuvis zināms ne tikai sastādītājam un cietušajam, bet arī nosūtīts Saeimas Juridiskajai komisijai.</w:t>
      </w:r>
    </w:p>
    <w:p w:rsidR="00D41139" w:rsidRDefault="00D41139" w:rsidP="00B61B45">
      <w:pPr>
        <w:spacing w:line="276" w:lineRule="auto"/>
        <w:ind w:firstLine="567"/>
        <w:jc w:val="both"/>
      </w:pPr>
      <w:r>
        <w:t>P</w:t>
      </w:r>
      <w:r w:rsidR="00FB5351">
        <w:t>ārbaudot spriedumu</w:t>
      </w:r>
      <w:r w:rsidR="00FB5351" w:rsidRPr="00FB5351">
        <w:t xml:space="preserve"> </w:t>
      </w:r>
      <w:r w:rsidR="00FB5351">
        <w:t xml:space="preserve">likumību, kas taisīti civillietās par personas goda un cieņas aizskāruma novēršanu, </w:t>
      </w:r>
      <w:proofErr w:type="gramStart"/>
      <w:r>
        <w:t>un</w:t>
      </w:r>
      <w:proofErr w:type="gramEnd"/>
      <w:r>
        <w:t xml:space="preserve"> izskaidrojot tiesību normā iekļautā jēdziena „izplatīšana” saturu, Augstākā tiesa vairākkārt norādījusi, ka ar godu un cieņu aizskarošu ziņu izplatīšanu jāsaprot to paziņošana nenoteiktam personu lokam – kaut vai vienai personai, neskaitot pašu cietušo.</w:t>
      </w:r>
    </w:p>
    <w:p w:rsidR="00051660" w:rsidRDefault="00FB5351" w:rsidP="00B61B45">
      <w:pPr>
        <w:spacing w:line="276" w:lineRule="auto"/>
        <w:ind w:firstLine="567"/>
        <w:jc w:val="both"/>
      </w:pPr>
      <w:r>
        <w:t>„Ar godu un cieņu aizskarošu ziņu izplatīšanu jāsaprot to publicēšana, pārraidīšana par radio, TV vai to paziņošana (izziņošana) citā veidā, tostarp, mutvārdos, nenoteiktam personu lokam vai kaut vienai personai” (</w:t>
      </w:r>
      <w:r w:rsidRPr="00351E7E">
        <w:rPr>
          <w:i/>
        </w:rPr>
        <w:t xml:space="preserve">sk. </w:t>
      </w:r>
      <w:bookmarkStart w:id="3" w:name="_Hlk499810369"/>
      <w:r w:rsidRPr="00351E7E">
        <w:rPr>
          <w:i/>
        </w:rPr>
        <w:t xml:space="preserve">Augstākās tiesas Senāta </w:t>
      </w:r>
      <w:proofErr w:type="gramStart"/>
      <w:r w:rsidRPr="00351E7E">
        <w:rPr>
          <w:i/>
        </w:rPr>
        <w:t>2013.gada</w:t>
      </w:r>
      <w:proofErr w:type="gramEnd"/>
      <w:r w:rsidRPr="00351E7E">
        <w:rPr>
          <w:i/>
        </w:rPr>
        <w:t xml:space="preserve"> 31.maija sprieduma lietā Nr. SKC-250/2013 (C11050911) </w:t>
      </w:r>
      <w:bookmarkEnd w:id="3"/>
      <w:r w:rsidRPr="00351E7E">
        <w:rPr>
          <w:i/>
        </w:rPr>
        <w:t>6.punktu</w:t>
      </w:r>
      <w:r>
        <w:t xml:space="preserve">). </w:t>
      </w:r>
    </w:p>
    <w:p w:rsidR="00FB5351" w:rsidRDefault="00FB5351" w:rsidP="00B61B45">
      <w:pPr>
        <w:spacing w:line="276" w:lineRule="auto"/>
        <w:ind w:firstLine="567"/>
        <w:jc w:val="both"/>
      </w:pPr>
      <w:r>
        <w:t>„[..] ar godu un cieņu aizskarošu ziņu izplatīšanu ir jāsaprot to publiska mutiska vai rakstiska izziņošana ar masu informācijas līdzekļu palīdzību vai citādi paziņojot tās, tai skaitā mutvārdos nenoteiktam personu lokam - kaut vai vienai personai, neskaitot pašu cietušo” (</w:t>
      </w:r>
      <w:r w:rsidR="00D41139">
        <w:rPr>
          <w:i/>
        </w:rPr>
        <w:t>sk</w:t>
      </w:r>
      <w:bookmarkStart w:id="4" w:name="_Hlk499810385"/>
      <w:r w:rsidR="00D41139">
        <w:rPr>
          <w:i/>
        </w:rPr>
        <w:t>. </w:t>
      </w:r>
      <w:r w:rsidRPr="00351E7E">
        <w:rPr>
          <w:i/>
        </w:rPr>
        <w:t>Augstākās tiesas Civillietu departamenta</w:t>
      </w:r>
      <w:r>
        <w:rPr>
          <w:i/>
        </w:rPr>
        <w:t xml:space="preserve"> </w:t>
      </w:r>
      <w:proofErr w:type="gramStart"/>
      <w:r w:rsidRPr="00351E7E">
        <w:rPr>
          <w:i/>
        </w:rPr>
        <w:t>2015.gada</w:t>
      </w:r>
      <w:proofErr w:type="gramEnd"/>
      <w:r w:rsidRPr="00351E7E">
        <w:rPr>
          <w:i/>
        </w:rPr>
        <w:t xml:space="preserve"> 2</w:t>
      </w:r>
      <w:r w:rsidR="00D41139">
        <w:rPr>
          <w:i/>
        </w:rPr>
        <w:t>4.septembra sprieduma lietā Nr. </w:t>
      </w:r>
      <w:r w:rsidRPr="00351E7E">
        <w:rPr>
          <w:i/>
        </w:rPr>
        <w:t xml:space="preserve">SKC-204/2015 (C31370910) </w:t>
      </w:r>
      <w:bookmarkEnd w:id="4"/>
      <w:r w:rsidRPr="00351E7E">
        <w:rPr>
          <w:i/>
        </w:rPr>
        <w:t>7.1.punktu</w:t>
      </w:r>
      <w:r>
        <w:t>).</w:t>
      </w:r>
    </w:p>
    <w:p w:rsidR="00B326DD" w:rsidRDefault="00E83945" w:rsidP="00B61B45">
      <w:pPr>
        <w:spacing w:line="276" w:lineRule="auto"/>
        <w:ind w:firstLine="567"/>
        <w:jc w:val="both"/>
        <w:rPr>
          <w:i/>
        </w:rPr>
      </w:pPr>
      <w:r>
        <w:t>Arī tiesību doktrīnā atzīts: „Lai aizskārums notiktu publiski, nepamatotu un aizskarošu ziņu izplatīšanai, piemēram, ar masu informācijas līdzekļu (TV, radio, avīžu, sarakstes u.tml.) palīdzību</w:t>
      </w:r>
      <w:r w:rsidR="002E1F27">
        <w:t>,</w:t>
      </w:r>
      <w:r>
        <w:t xml:space="preserve"> bez aizskārēja un cietušā ir jābūt zināmai vismaz vēl vienai personai” </w:t>
      </w:r>
      <w:proofErr w:type="gramStart"/>
      <w:r>
        <w:t>(</w:t>
      </w:r>
      <w:proofErr w:type="gramEnd"/>
      <w:r w:rsidRPr="00006DC8">
        <w:rPr>
          <w:i/>
        </w:rPr>
        <w:t>sk.</w:t>
      </w:r>
      <w:r>
        <w:t xml:space="preserve"> </w:t>
      </w:r>
      <w:r w:rsidRPr="00873F30">
        <w:rPr>
          <w:i/>
        </w:rPr>
        <w:t>Latvijas Republikas Satversmes komentāri. VIII nodaļa. Cilvēka pamattiesības. Autoru kolektīvs pro</w:t>
      </w:r>
      <w:r w:rsidR="00D41139">
        <w:rPr>
          <w:i/>
        </w:rPr>
        <w:t xml:space="preserve">f. R.Baloža zinātniskā vadībā, </w:t>
      </w:r>
      <w:r w:rsidRPr="00873F30">
        <w:rPr>
          <w:i/>
        </w:rPr>
        <w:t xml:space="preserve"> Rīga: Latvijas Vēstnesis, 2011,</w:t>
      </w:r>
      <w:r w:rsidR="00B326DD">
        <w:rPr>
          <w:i/>
        </w:rPr>
        <w:t xml:space="preserve"> 209.lpp.).</w:t>
      </w:r>
    </w:p>
    <w:p w:rsidR="00990B87" w:rsidRDefault="001C7E59" w:rsidP="00B61B45">
      <w:pPr>
        <w:spacing w:line="276" w:lineRule="auto"/>
        <w:ind w:firstLine="567"/>
        <w:jc w:val="both"/>
      </w:pPr>
      <w:r>
        <w:t>Turklāt</w:t>
      </w:r>
      <w:r w:rsidR="008D1CBF">
        <w:t xml:space="preserve"> attiecībā uz ziņu paušanu dokumentos</w:t>
      </w:r>
      <w:r w:rsidR="00E83945">
        <w:t xml:space="preserve"> </w:t>
      </w:r>
      <w:r w:rsidR="00D41139">
        <w:t>tiesību doktrīnā pausts</w:t>
      </w:r>
      <w:r>
        <w:t xml:space="preserve"> viedoklis, ka publiskuma elementa konstatēšana šādā gadījumā ne vienmēr ir nepieciešama. </w:t>
      </w:r>
      <w:r w:rsidR="00BB564B">
        <w:rPr>
          <w:rStyle w:val="Emphasis"/>
          <w:i w:val="0"/>
        </w:rPr>
        <w:t>„</w:t>
      </w:r>
      <w:r w:rsidR="00657710">
        <w:t>Lai gan pamatā normatīvie akti paredz, ka personas goda aizskārums var notikt ar ne</w:t>
      </w:r>
      <w:r w:rsidR="00D41139">
        <w:t>patiesas</w:t>
      </w:r>
      <w:r w:rsidR="00657710">
        <w:t xml:space="preserve"> informācijas publisku izpaušanu, tomēr, lai personas gods tiktu aizskarts, ne vienmēr ir nepieciešams publiskuma elements. Piemēram, Civillikuma </w:t>
      </w:r>
      <w:r w:rsidR="00657710" w:rsidRPr="00146678">
        <w:rPr>
          <w:bCs/>
        </w:rPr>
        <w:t>2352.</w:t>
      </w:r>
      <w:r w:rsidR="00657710" w:rsidRPr="00146678">
        <w:rPr>
          <w:bCs/>
          <w:vertAlign w:val="superscript"/>
        </w:rPr>
        <w:t>1</w:t>
      </w:r>
      <w:r w:rsidR="00657710">
        <w:t xml:space="preserve"> panta otrā daļa tieši piemin pe</w:t>
      </w:r>
      <w:r w:rsidR="00BB564B">
        <w:t>rsonas godu un cieņu aizskarošo</w:t>
      </w:r>
      <w:r w:rsidR="00657710">
        <w:t xml:space="preserve"> ziņu, kas neatbilst patiesībai, ietveršanu dokumentā, nenorādot uz šī dokumenta publisku izplatīšanu” </w:t>
      </w:r>
      <w:proofErr w:type="gramStart"/>
      <w:r w:rsidR="00657710">
        <w:t>(</w:t>
      </w:r>
      <w:proofErr w:type="gramEnd"/>
      <w:r w:rsidR="00657710" w:rsidRPr="00657710">
        <w:rPr>
          <w:i/>
        </w:rPr>
        <w:t>sk</w:t>
      </w:r>
      <w:r w:rsidR="00657710" w:rsidRPr="005F2096">
        <w:rPr>
          <w:b/>
          <w:i/>
        </w:rPr>
        <w:t xml:space="preserve">. </w:t>
      </w:r>
      <w:proofErr w:type="spellStart"/>
      <w:r w:rsidR="00F00E11" w:rsidRPr="00F00E11">
        <w:rPr>
          <w:i/>
        </w:rPr>
        <w:t>Togāns</w:t>
      </w:r>
      <w:proofErr w:type="spellEnd"/>
      <w:r w:rsidR="00F00E11" w:rsidRPr="00F00E11">
        <w:rPr>
          <w:i/>
        </w:rPr>
        <w:t xml:space="preserve"> K., Kārkliņš J., </w:t>
      </w:r>
      <w:proofErr w:type="spellStart"/>
      <w:r w:rsidR="00F00E11" w:rsidRPr="00F00E11">
        <w:rPr>
          <w:i/>
        </w:rPr>
        <w:t>Bitāns</w:t>
      </w:r>
      <w:proofErr w:type="spellEnd"/>
      <w:r w:rsidR="00F00E11" w:rsidRPr="00F00E11">
        <w:rPr>
          <w:i/>
        </w:rPr>
        <w:t xml:space="preserve"> A. Līgumu un deliktu problēmas Eiropas Savienībā un Latvijā. Prof. K.Torgāna zinātniskā redakcijā. Rīga: Tiesu namu aģentūra, 2017, 348.lpp. </w:t>
      </w:r>
      <w:r w:rsidR="005F2096" w:rsidRPr="00F00E11">
        <w:rPr>
          <w:b/>
          <w:i/>
        </w:rPr>
        <w:t xml:space="preserve">; </w:t>
      </w:r>
      <w:r w:rsidR="005F2096" w:rsidRPr="00F00E11">
        <w:rPr>
          <w:i/>
        </w:rPr>
        <w:t>Latvijas Republikas</w:t>
      </w:r>
      <w:r w:rsidR="005F2096" w:rsidRPr="00873F30">
        <w:rPr>
          <w:i/>
        </w:rPr>
        <w:t xml:space="preserve"> Satversmes komentāri. VIII nodaļa. Cilvēka pamattiesības. Autoru kolektīvs pro</w:t>
      </w:r>
      <w:r w:rsidR="00D41139">
        <w:rPr>
          <w:i/>
        </w:rPr>
        <w:t>f. R.Baloža zinātniskā vadībā,</w:t>
      </w:r>
      <w:r w:rsidR="005F2096" w:rsidRPr="00873F30">
        <w:rPr>
          <w:i/>
        </w:rPr>
        <w:t xml:space="preserve"> Rīga: Latvijas Vēstnesis, 2011,</w:t>
      </w:r>
      <w:r w:rsidR="005F2096">
        <w:rPr>
          <w:i/>
        </w:rPr>
        <w:t xml:space="preserve"> 207.lpp.</w:t>
      </w:r>
      <w:r w:rsidR="005F2096" w:rsidRPr="005F2096">
        <w:t>)</w:t>
      </w:r>
      <w:r w:rsidR="007455B3">
        <w:t>.</w:t>
      </w:r>
    </w:p>
    <w:p w:rsidR="008D1CBF" w:rsidRDefault="00AC5B09" w:rsidP="00B61B45">
      <w:pPr>
        <w:spacing w:line="276" w:lineRule="auto"/>
        <w:ind w:firstLine="567"/>
        <w:jc w:val="both"/>
      </w:pPr>
      <w:r>
        <w:t>[8.2</w:t>
      </w:r>
      <w:r w:rsidR="004B4952">
        <w:t xml:space="preserve">.4] Spriedumā </w:t>
      </w:r>
      <w:r w:rsidR="00990B87">
        <w:t>tiesa secinājusi</w:t>
      </w:r>
      <w:r w:rsidR="004B4952">
        <w:t xml:space="preserve">, ka vēršanās ar iesniegumu valsts iestādē </w:t>
      </w:r>
      <w:r w:rsidR="00C73F7B">
        <w:t>vispār nevar tikt uzskatīta</w:t>
      </w:r>
      <w:r w:rsidR="004B4952">
        <w:t xml:space="preserve"> par ziņu izplatīšanu</w:t>
      </w:r>
      <w:r w:rsidR="00C73F7B" w:rsidRPr="00C73F7B">
        <w:t xml:space="preserve"> </w:t>
      </w:r>
      <w:r w:rsidR="00C73F7B">
        <w:t xml:space="preserve">Civillikuma </w:t>
      </w:r>
      <w:r w:rsidR="00C73F7B" w:rsidRPr="00146678">
        <w:rPr>
          <w:bCs/>
        </w:rPr>
        <w:t>2352.</w:t>
      </w:r>
      <w:r w:rsidR="00C73F7B" w:rsidRPr="00146678">
        <w:rPr>
          <w:bCs/>
          <w:vertAlign w:val="superscript"/>
        </w:rPr>
        <w:t>1</w:t>
      </w:r>
      <w:r w:rsidR="00C73F7B">
        <w:t xml:space="preserve"> panta izpratnē</w:t>
      </w:r>
      <w:r w:rsidR="004B4952">
        <w:t>, taču šāda secinājuma juridiskā argumentācija</w:t>
      </w:r>
      <w:r w:rsidR="00C73F7B">
        <w:t xml:space="preserve"> spriedumā nav ietverta</w:t>
      </w:r>
      <w:r w:rsidR="004B4952">
        <w:t>.</w:t>
      </w:r>
    </w:p>
    <w:p w:rsidR="00484FF7" w:rsidRDefault="00BF1718" w:rsidP="00B61B45">
      <w:pPr>
        <w:spacing w:line="276" w:lineRule="auto"/>
        <w:ind w:firstLine="567"/>
        <w:jc w:val="both"/>
      </w:pPr>
      <w:r>
        <w:lastRenderedPageBreak/>
        <w:t>Augstākā tiesa par pamatotu atzīst k</w:t>
      </w:r>
      <w:r w:rsidR="00484FF7">
        <w:t xml:space="preserve">asācijas sūdzības iesniedzējs </w:t>
      </w:r>
      <w:r>
        <w:t>argumentu</w:t>
      </w:r>
      <w:r w:rsidR="00484FF7">
        <w:t xml:space="preserve">, ka </w:t>
      </w:r>
      <w:bookmarkStart w:id="5" w:name="_Hlk499807418"/>
      <w:r w:rsidR="00484FF7">
        <w:t xml:space="preserve">Satversmes </w:t>
      </w:r>
      <w:proofErr w:type="gramStart"/>
      <w:r w:rsidR="00484FF7">
        <w:t>104.pantā</w:t>
      </w:r>
      <w:proofErr w:type="gramEnd"/>
      <w:r w:rsidR="00484FF7">
        <w:t xml:space="preserve">, uz ko atsaukusies tiesa, </w:t>
      </w:r>
      <w:r w:rsidR="00990B87">
        <w:t>paredzētās</w:t>
      </w:r>
      <w:r w:rsidR="00484FF7">
        <w:t xml:space="preserve"> tiesības vērsties ar iesniegumiem valsts iestādēs un saņemt atbildes</w:t>
      </w:r>
      <w:r w:rsidR="00990B87" w:rsidRPr="00990B87">
        <w:t xml:space="preserve"> </w:t>
      </w:r>
      <w:r w:rsidR="00990B87">
        <w:t>nav apšaubāmas</w:t>
      </w:r>
      <w:r w:rsidR="00484FF7">
        <w:t>, taču neviena norma nepiešķir personām</w:t>
      </w:r>
      <w:r w:rsidR="00990B87">
        <w:t xml:space="preserve"> tiesības</w:t>
      </w:r>
      <w:r w:rsidR="00484FF7">
        <w:t>, vēršoties valsts iestādēs, nepamatoti un prettiesiski aizskart k</w:t>
      </w:r>
      <w:r w:rsidR="002E1F27">
        <w:t>ādas personas godu un cieņ</w:t>
      </w:r>
      <w:r w:rsidR="00CB56A4">
        <w:t>u, kuras aizsardzība garantēta S</w:t>
      </w:r>
      <w:r w:rsidR="002E1F27">
        <w:t>atversmes 95.pantā.</w:t>
      </w:r>
      <w:bookmarkEnd w:id="5"/>
    </w:p>
    <w:p w:rsidR="00484FF7" w:rsidRPr="005F3875" w:rsidRDefault="00484FF7" w:rsidP="00B61B45">
      <w:pPr>
        <w:spacing w:line="276" w:lineRule="auto"/>
        <w:ind w:firstLine="567"/>
        <w:jc w:val="both"/>
      </w:pPr>
      <w:r>
        <w:t xml:space="preserve">„Personas normāla eksistence nevar notikt, nerespektējot tās personību vai arī necienīgi izturoties pret to. Katrai personai piemīt personiskas tiesības uz sava goda un cieņas, reputācijas un labā vārda aizsardzību. Tā kā cilvēka cieņas respektēšana ir viens no mūsdienu cilvēktiesību principiem, tad šīm tiesībām nav tikai privāttiesiska nozīme, tās vienlaikus tiek atzītas arī par cilvēktiesībām, kas savu atainojumu ir atradušas arī Satversmes </w:t>
      </w:r>
      <w:proofErr w:type="gramStart"/>
      <w:r>
        <w:t>95.pantā</w:t>
      </w:r>
      <w:proofErr w:type="gramEnd"/>
      <w:r>
        <w:t>” (</w:t>
      </w:r>
      <w:r w:rsidRPr="00006DC8">
        <w:rPr>
          <w:i/>
        </w:rPr>
        <w:t>sk.</w:t>
      </w:r>
      <w:r>
        <w:t xml:space="preserve"> </w:t>
      </w:r>
      <w:r w:rsidRPr="00873F30">
        <w:rPr>
          <w:i/>
        </w:rPr>
        <w:t>Latvijas Republikas Satversmes komentāri. VIII nodaļa. Cilvēka pamattiesības. Autoru kolektīvs pro</w:t>
      </w:r>
      <w:r w:rsidR="00277C29">
        <w:rPr>
          <w:i/>
        </w:rPr>
        <w:t>f. R.Baloža zinātniskā vadībā,</w:t>
      </w:r>
      <w:r w:rsidRPr="00873F30">
        <w:rPr>
          <w:i/>
        </w:rPr>
        <w:t xml:space="preserve"> Rīga: Latvijas Vēstnesis, 2011,</w:t>
      </w:r>
      <w:r>
        <w:rPr>
          <w:i/>
        </w:rPr>
        <w:t xml:space="preserve"> 206.lpp.</w:t>
      </w:r>
      <w:r w:rsidRPr="00083D6A">
        <w:t>)</w:t>
      </w:r>
      <w:r>
        <w:rPr>
          <w:i/>
        </w:rPr>
        <w:t>.</w:t>
      </w:r>
    </w:p>
    <w:p w:rsidR="00484FF7" w:rsidRDefault="00484FF7" w:rsidP="00B61B45">
      <w:pPr>
        <w:spacing w:line="276" w:lineRule="auto"/>
        <w:ind w:firstLine="567"/>
        <w:jc w:val="both"/>
      </w:pPr>
      <w:r w:rsidRPr="0005602C">
        <w:rPr>
          <w:bCs/>
        </w:rPr>
        <w:t xml:space="preserve">Minētajā konstitucionālo tiesību normā </w:t>
      </w:r>
      <w:r>
        <w:rPr>
          <w:bCs/>
        </w:rPr>
        <w:t>iekļauta klauzula</w:t>
      </w:r>
      <w:r w:rsidRPr="0005602C">
        <w:rPr>
          <w:bCs/>
        </w:rPr>
        <w:t>, ka</w:t>
      </w:r>
      <w:r>
        <w:t xml:space="preserve"> valsts </w:t>
      </w:r>
      <w:r w:rsidR="00BF1718">
        <w:t xml:space="preserve">aizsargā cilvēka godu un cieņu. </w:t>
      </w:r>
      <w:r>
        <w:t xml:space="preserve">Savukārt civiltiesiskā atbildība par personisko kaitējumu, kas nodarīts, pārkāpjot personas tiesības uz godu un cieņu, reglamentēta Civillikuma </w:t>
      </w:r>
      <w:r w:rsidRPr="00146678">
        <w:rPr>
          <w:bCs/>
        </w:rPr>
        <w:t>2352.</w:t>
      </w:r>
      <w:r w:rsidRPr="00146678">
        <w:rPr>
          <w:bCs/>
          <w:vertAlign w:val="superscript"/>
        </w:rPr>
        <w:t>1</w:t>
      </w:r>
      <w:r>
        <w:t xml:space="preserve"> pantā.</w:t>
      </w:r>
    </w:p>
    <w:p w:rsidR="009A37BD" w:rsidRDefault="00BF1718" w:rsidP="00B61B45">
      <w:pPr>
        <w:spacing w:line="276" w:lineRule="auto"/>
        <w:ind w:firstLine="567"/>
        <w:jc w:val="both"/>
      </w:pPr>
      <w:r w:rsidRPr="000A5F5A">
        <w:t>Minētais neapšaubāmi apstiprina, ka</w:t>
      </w:r>
      <w:r w:rsidR="006F543F" w:rsidRPr="000A5F5A">
        <w:t xml:space="preserve"> </w:t>
      </w:r>
      <w:bookmarkStart w:id="6" w:name="_Hlk499807564"/>
      <w:r w:rsidR="006F543F" w:rsidRPr="000A5F5A">
        <w:t xml:space="preserve">personas goda un cieņas prettiesisks aizskārums nevar tikt attaisnots tikai tāpēc, ka </w:t>
      </w:r>
      <w:r w:rsidR="000A5F5A" w:rsidRPr="000A5F5A">
        <w:t>tas izteikts</w:t>
      </w:r>
      <w:r w:rsidR="006F543F" w:rsidRPr="000A5F5A">
        <w:t>,</w:t>
      </w:r>
      <w:r w:rsidRPr="000A5F5A">
        <w:t xml:space="preserve"> </w:t>
      </w:r>
      <w:r w:rsidR="006F543F" w:rsidRPr="000A5F5A">
        <w:t>vēršoties</w:t>
      </w:r>
      <w:r w:rsidRPr="000A5F5A">
        <w:t xml:space="preserve"> valsts iestādē</w:t>
      </w:r>
      <w:r w:rsidR="006F543F" w:rsidRPr="000A5F5A">
        <w:t xml:space="preserve">, jo šādā gadījumā </w:t>
      </w:r>
      <w:r w:rsidR="000A5F5A" w:rsidRPr="000A5F5A">
        <w:t>personām tiktu liegta</w:t>
      </w:r>
      <w:r w:rsidR="006F543F" w:rsidRPr="000A5F5A">
        <w:t xml:space="preserve"> iespēja </w:t>
      </w:r>
      <w:r w:rsidR="000A5F5A">
        <w:t>panākt tiesā</w:t>
      </w:r>
      <w:r w:rsidR="000A5F5A" w:rsidRPr="000A5F5A">
        <w:t xml:space="preserve"> </w:t>
      </w:r>
      <w:r w:rsidR="006F543F" w:rsidRPr="000A5F5A">
        <w:t xml:space="preserve">savu </w:t>
      </w:r>
      <w:r w:rsidR="000A5F5A" w:rsidRPr="000A5F5A">
        <w:t xml:space="preserve">personisko tiesību </w:t>
      </w:r>
      <w:r w:rsidR="000A5F5A">
        <w:t xml:space="preserve">nepamatota </w:t>
      </w:r>
      <w:r w:rsidR="000A5F5A" w:rsidRPr="000A5F5A">
        <w:t>aizskāruma novēr</w:t>
      </w:r>
      <w:r w:rsidR="000A5F5A">
        <w:t>šanu</w:t>
      </w:r>
      <w:r w:rsidR="000A5F5A" w:rsidRPr="000A5F5A">
        <w:t>, pamatojoties uz</w:t>
      </w:r>
      <w:r w:rsidR="006F543F" w:rsidRPr="000A5F5A">
        <w:t xml:space="preserve"> Civillikuma </w:t>
      </w:r>
      <w:r w:rsidR="006F543F" w:rsidRPr="000A5F5A">
        <w:rPr>
          <w:bCs/>
        </w:rPr>
        <w:t>2352.</w:t>
      </w:r>
      <w:r w:rsidR="006F543F" w:rsidRPr="000A5F5A">
        <w:rPr>
          <w:bCs/>
          <w:vertAlign w:val="superscript"/>
        </w:rPr>
        <w:t>1</w:t>
      </w:r>
      <w:r w:rsidR="006F543F" w:rsidRPr="000A5F5A">
        <w:t xml:space="preserve"> pantu</w:t>
      </w:r>
      <w:r w:rsidR="000A5F5A" w:rsidRPr="000A5F5A">
        <w:t>, kas</w:t>
      </w:r>
      <w:r w:rsidR="000A5F5A">
        <w:t xml:space="preserve"> būtu</w:t>
      </w:r>
      <w:r w:rsidR="000A5F5A" w:rsidRPr="000A5F5A">
        <w:t xml:space="preserve"> </w:t>
      </w:r>
      <w:r w:rsidR="000A5F5A">
        <w:t>pretrunā ar</w:t>
      </w:r>
      <w:r w:rsidR="000A5F5A" w:rsidRPr="000A5F5A">
        <w:t xml:space="preserve"> Satversmes </w:t>
      </w:r>
      <w:proofErr w:type="gramStart"/>
      <w:r w:rsidR="000A5F5A" w:rsidRPr="000A5F5A">
        <w:t>95.pantā</w:t>
      </w:r>
      <w:proofErr w:type="gramEnd"/>
      <w:r w:rsidR="000A5F5A" w:rsidRPr="000A5F5A">
        <w:t xml:space="preserve"> garantētajām tiesībām.</w:t>
      </w:r>
    </w:p>
    <w:bookmarkEnd w:id="6"/>
    <w:p w:rsidR="00021A2B" w:rsidRDefault="00BF1718" w:rsidP="00B61B45">
      <w:pPr>
        <w:spacing w:line="276" w:lineRule="auto"/>
        <w:ind w:firstLine="567"/>
        <w:jc w:val="both"/>
      </w:pPr>
      <w:r>
        <w:t>[8.2</w:t>
      </w:r>
      <w:r w:rsidR="004B4952">
        <w:t xml:space="preserve">.5] </w:t>
      </w:r>
      <w:r w:rsidR="009A37BD">
        <w:t>K</w:t>
      </w:r>
      <w:r w:rsidR="00021A2B">
        <w:t xml:space="preserve">onkrētajā </w:t>
      </w:r>
      <w:r w:rsidR="00A6502D">
        <w:t>civil</w:t>
      </w:r>
      <w:r w:rsidR="00021A2B">
        <w:t>lietā</w:t>
      </w:r>
      <w:r w:rsidR="009A37BD">
        <w:t xml:space="preserve"> netiek izšķirts</w:t>
      </w:r>
      <w:r w:rsidR="00021A2B">
        <w:t xml:space="preserve"> strīds par</w:t>
      </w:r>
      <w:r w:rsidR="009A37BD">
        <w:t xml:space="preserve"> to, vai Saeimā saņemtās ziņas uzskatāmas par ierobežotas pieejamības informāciju, </w:t>
      </w:r>
      <w:r w:rsidR="00A6502D">
        <w:t>kā arī</w:t>
      </w:r>
      <w:r w:rsidR="009A37BD">
        <w:t xml:space="preserve"> par </w:t>
      </w:r>
      <w:r w:rsidR="00A6502D">
        <w:t xml:space="preserve">šādu ziņu izpaušanu, pārkāpjot </w:t>
      </w:r>
      <w:r w:rsidR="009A37BD">
        <w:t>Informācijas atklātības likumu. Norādītajos apstākļos</w:t>
      </w:r>
      <w:r w:rsidR="009A37BD" w:rsidRPr="009A37BD">
        <w:t xml:space="preserve"> </w:t>
      </w:r>
      <w:r w:rsidR="009A37BD">
        <w:t xml:space="preserve">tiesa nepareizi piemērojusi </w:t>
      </w:r>
      <w:bookmarkStart w:id="7" w:name="_Hlk499810453"/>
      <w:r w:rsidR="009A37BD">
        <w:t>Informācijas atklāt</w:t>
      </w:r>
      <w:r w:rsidR="00A6502D">
        <w:t xml:space="preserve">ības likuma </w:t>
      </w:r>
      <w:proofErr w:type="gramStart"/>
      <w:r w:rsidR="00A6502D">
        <w:t>5.panta</w:t>
      </w:r>
      <w:proofErr w:type="gramEnd"/>
      <w:r w:rsidR="00A6502D">
        <w:t xml:space="preserve"> pirmo daļu,</w:t>
      </w:r>
      <w:r w:rsidR="009A37BD">
        <w:t xml:space="preserve"> </w:t>
      </w:r>
      <w:bookmarkEnd w:id="7"/>
      <w:r w:rsidR="009A37BD">
        <w:t>kas noteic, kāda informācija uzskatāma par iero</w:t>
      </w:r>
      <w:r w:rsidR="00A6502D">
        <w:t>bežotas pieejamības informāciju.</w:t>
      </w:r>
    </w:p>
    <w:p w:rsidR="00347018" w:rsidRDefault="005C26D6" w:rsidP="00B61B45">
      <w:pPr>
        <w:spacing w:line="276" w:lineRule="auto"/>
        <w:ind w:firstLine="567"/>
        <w:jc w:val="both"/>
      </w:pPr>
      <w:r>
        <w:t>[8.2</w:t>
      </w:r>
      <w:r w:rsidR="00826D2A">
        <w:t>.6</w:t>
      </w:r>
      <w:r w:rsidR="005A729C">
        <w:t xml:space="preserve">] </w:t>
      </w:r>
      <w:r w:rsidR="00347018">
        <w:t>Šajā gadījumā prasība par godu un cieņu aizskarošu ziņu izplatīšanu presē</w:t>
      </w:r>
      <w:r w:rsidR="00A6502D" w:rsidRPr="00A6502D">
        <w:t xml:space="preserve"> </w:t>
      </w:r>
      <w:r w:rsidR="00A6502D">
        <w:t>nav celta pret masu saziņas līdzekļa īpašnieku</w:t>
      </w:r>
      <w:r w:rsidR="00347018">
        <w:t>.</w:t>
      </w:r>
    </w:p>
    <w:p w:rsidR="005A729C" w:rsidRDefault="00347018" w:rsidP="00B61B45">
      <w:pPr>
        <w:spacing w:line="276" w:lineRule="auto"/>
        <w:ind w:firstLine="567"/>
        <w:jc w:val="both"/>
      </w:pPr>
      <w:r>
        <w:t>Tādēļ faktam, ka dokumenta saturs</w:t>
      </w:r>
      <w:proofErr w:type="gramStart"/>
      <w:r>
        <w:t xml:space="preserve"> daļēji publicēts laikrakstā </w:t>
      </w:r>
      <w:r>
        <w:rPr>
          <w:rStyle w:val="Emphasis"/>
          <w:i w:val="0"/>
        </w:rPr>
        <w:t>„</w:t>
      </w:r>
      <w:r>
        <w:t>Ir”</w:t>
      </w:r>
      <w:proofErr w:type="gramEnd"/>
      <w:r>
        <w:t>, un šādā veidā par to tapis zināms prasītājam,</w:t>
      </w:r>
      <w:r w:rsidR="00826D2A">
        <w:t xml:space="preserve"> kā arī</w:t>
      </w:r>
      <w:r w:rsidR="00CB56A4">
        <w:t xml:space="preserve"> neapšaubāmi</w:t>
      </w:r>
      <w:r w:rsidR="00826D2A">
        <w:t xml:space="preserve"> plašam lasītāju lokam,</w:t>
      </w:r>
      <w:r>
        <w:t xml:space="preserve"> nav būtiskas nozīmes </w:t>
      </w:r>
      <w:r w:rsidR="00A6502D">
        <w:t xml:space="preserve">konkrētajā </w:t>
      </w:r>
      <w:r w:rsidR="00767CE3">
        <w:t>strīdā</w:t>
      </w:r>
      <w:r w:rsidR="00A6502D">
        <w:t>, kas izcēlies starp</w:t>
      </w:r>
      <w:r>
        <w:t xml:space="preserve"> </w:t>
      </w:r>
      <w:r w:rsidR="00A6502D">
        <w:t>prasītāju</w:t>
      </w:r>
      <w:r>
        <w:t xml:space="preserve">, kura godu un cieņu aizskarošas ziņas ir ietvertas </w:t>
      </w:r>
      <w:r w:rsidR="00826D2A">
        <w:t>Saeimai nosūtītajā aicinājumā</w:t>
      </w:r>
      <w:r>
        <w:t xml:space="preserve">, un </w:t>
      </w:r>
      <w:r w:rsidR="00A6502D">
        <w:t>atbildētāju, kura</w:t>
      </w:r>
      <w:r>
        <w:t xml:space="preserve"> </w:t>
      </w:r>
      <w:r w:rsidR="00826D2A">
        <w:t>aicinājumu</w:t>
      </w:r>
      <w:r w:rsidR="00A6502D">
        <w:t xml:space="preserve"> nodevusi</w:t>
      </w:r>
      <w:r w:rsidR="00F33EDA">
        <w:t xml:space="preserve"> Saeimai. </w:t>
      </w:r>
    </w:p>
    <w:p w:rsidR="00DD4D80" w:rsidRDefault="004A4DEA" w:rsidP="00B61B45">
      <w:pPr>
        <w:spacing w:line="276" w:lineRule="auto"/>
        <w:ind w:firstLine="567"/>
        <w:jc w:val="both"/>
      </w:pPr>
      <w:r>
        <w:t xml:space="preserve">Minētais secinājums atbilst arī </w:t>
      </w:r>
      <w:bookmarkStart w:id="8" w:name="_Hlk499810487"/>
      <w:r>
        <w:t>Eiropas Cilvēktiesību ties</w:t>
      </w:r>
      <w:r w:rsidR="00DD4D80">
        <w:t xml:space="preserve">as </w:t>
      </w:r>
      <w:proofErr w:type="gramStart"/>
      <w:r w:rsidR="00DD4D80">
        <w:t>2017.gada</w:t>
      </w:r>
      <w:proofErr w:type="gramEnd"/>
      <w:r w:rsidR="00DD4D80">
        <w:t xml:space="preserve"> 27.jūnija sprieduma</w:t>
      </w:r>
      <w:r>
        <w:t xml:space="preserve"> (Lielā palā</w:t>
      </w:r>
      <w:r w:rsidR="001D088F">
        <w:t>ta) lietā „</w:t>
      </w:r>
      <w:proofErr w:type="spellStart"/>
      <w:r w:rsidR="001D088F" w:rsidRPr="00B61B45">
        <w:rPr>
          <w:i/>
        </w:rPr>
        <w:t>Medžlis</w:t>
      </w:r>
      <w:proofErr w:type="spellEnd"/>
      <w:r w:rsidR="001D088F" w:rsidRPr="00B61B45">
        <w:rPr>
          <w:i/>
        </w:rPr>
        <w:t xml:space="preserve"> </w:t>
      </w:r>
      <w:proofErr w:type="spellStart"/>
      <w:r w:rsidR="001D088F" w:rsidRPr="00B61B45">
        <w:rPr>
          <w:i/>
        </w:rPr>
        <w:t>Islamske</w:t>
      </w:r>
      <w:proofErr w:type="spellEnd"/>
      <w:r w:rsidR="001D088F" w:rsidRPr="00B61B45">
        <w:rPr>
          <w:i/>
        </w:rPr>
        <w:t xml:space="preserve"> </w:t>
      </w:r>
      <w:proofErr w:type="spellStart"/>
      <w:r w:rsidR="001D088F" w:rsidRPr="00B61B45">
        <w:rPr>
          <w:i/>
        </w:rPr>
        <w:t>Zaje</w:t>
      </w:r>
      <w:r w:rsidRPr="00B61B45">
        <w:rPr>
          <w:i/>
        </w:rPr>
        <w:t>dnice</w:t>
      </w:r>
      <w:proofErr w:type="spellEnd"/>
      <w:r w:rsidRPr="00B61B45">
        <w:rPr>
          <w:i/>
        </w:rPr>
        <w:t xml:space="preserve"> </w:t>
      </w:r>
      <w:proofErr w:type="spellStart"/>
      <w:r w:rsidRPr="00B61B45">
        <w:rPr>
          <w:i/>
        </w:rPr>
        <w:t>Brčko</w:t>
      </w:r>
      <w:proofErr w:type="spellEnd"/>
      <w:r>
        <w:t xml:space="preserve"> </w:t>
      </w:r>
      <w:proofErr w:type="spellStart"/>
      <w:r w:rsidRPr="00B61B45">
        <w:rPr>
          <w:i/>
        </w:rPr>
        <w:t>and</w:t>
      </w:r>
      <w:proofErr w:type="spellEnd"/>
      <w:r w:rsidRPr="00B61B45">
        <w:rPr>
          <w:i/>
        </w:rPr>
        <w:t xml:space="preserve"> </w:t>
      </w:r>
      <w:proofErr w:type="spellStart"/>
      <w:r w:rsidRPr="00B61B45">
        <w:rPr>
          <w:i/>
        </w:rPr>
        <w:t>Others</w:t>
      </w:r>
      <w:proofErr w:type="spellEnd"/>
      <w:r w:rsidRPr="00B61B45">
        <w:rPr>
          <w:i/>
        </w:rPr>
        <w:t xml:space="preserve"> v. </w:t>
      </w:r>
      <w:proofErr w:type="spellStart"/>
      <w:r w:rsidRPr="00B61B45">
        <w:rPr>
          <w:i/>
        </w:rPr>
        <w:t>Bosnia</w:t>
      </w:r>
      <w:proofErr w:type="spellEnd"/>
      <w:r w:rsidRPr="00B61B45">
        <w:rPr>
          <w:i/>
        </w:rPr>
        <w:t xml:space="preserve"> </w:t>
      </w:r>
      <w:proofErr w:type="spellStart"/>
      <w:r w:rsidRPr="00B61B45">
        <w:rPr>
          <w:i/>
        </w:rPr>
        <w:t>and</w:t>
      </w:r>
      <w:proofErr w:type="spellEnd"/>
      <w:r w:rsidRPr="00B61B45">
        <w:rPr>
          <w:i/>
        </w:rPr>
        <w:t xml:space="preserve"> </w:t>
      </w:r>
      <w:proofErr w:type="spellStart"/>
      <w:r w:rsidRPr="00B61B45">
        <w:rPr>
          <w:i/>
        </w:rPr>
        <w:t>Herzegovina</w:t>
      </w:r>
      <w:proofErr w:type="spellEnd"/>
      <w:r>
        <w:t>”, iesnieguma Nr.17224/11,</w:t>
      </w:r>
      <w:r w:rsidR="00DD4D80">
        <w:t xml:space="preserve"> </w:t>
      </w:r>
      <w:bookmarkEnd w:id="8"/>
      <w:r>
        <w:t>91.punkt</w:t>
      </w:r>
      <w:r w:rsidR="00DD4D80">
        <w:t>am</w:t>
      </w:r>
      <w:r>
        <w:t xml:space="preserve">, kurā tiesa </w:t>
      </w:r>
      <w:r w:rsidR="006E2E82">
        <w:t xml:space="preserve">akceptēja nacionālās tiesas viedokli un </w:t>
      </w:r>
      <w:r w:rsidR="00DD4D80">
        <w:t xml:space="preserve">atzina, ka iesniedzēju (četru nevalstisko organizāciju, </w:t>
      </w:r>
      <w:proofErr w:type="gramStart"/>
      <w:r w:rsidR="00DD4D80">
        <w:t>kas neslavu ceļošu</w:t>
      </w:r>
      <w:proofErr w:type="gramEnd"/>
      <w:r w:rsidR="00DD4D80">
        <w:t xml:space="preserve"> informāciju bija paudušas vēstulē aizskartās personas augstākstāvošajām amatpersonām, bet vēlāk vēstule</w:t>
      </w:r>
      <w:r w:rsidR="006E2E82">
        <w:t xml:space="preserve"> bez tās sastādītāju starpniecības</w:t>
      </w:r>
      <w:r w:rsidR="00DD4D80">
        <w:t xml:space="preserve"> pārpublicēta presē), atbildība par neslavas celšanu būtu vērtējama vienīgi saist</w:t>
      </w:r>
      <w:r w:rsidR="00A25878">
        <w:t>ībā ar saraksti ar amatpersonām</w:t>
      </w:r>
      <w:r w:rsidR="00DD4D80">
        <w:t xml:space="preserve"> nevis saistībā ar vēstules publicēšanu medijos. </w:t>
      </w:r>
    </w:p>
    <w:p w:rsidR="00A25878" w:rsidRDefault="006E2E82" w:rsidP="00B61B45">
      <w:pPr>
        <w:spacing w:line="276" w:lineRule="auto"/>
        <w:ind w:firstLine="567"/>
        <w:jc w:val="both"/>
      </w:pPr>
      <w:r w:rsidRPr="00CB56A4">
        <w:t>Tajā pašā laikā Eiropas Cilvēktiesību tiesa minēt</w:t>
      </w:r>
      <w:r w:rsidR="00CB56A4" w:rsidRPr="00CB56A4">
        <w:t>ā sprieduma 106.punktā norādīja, ka n</w:t>
      </w:r>
      <w:r w:rsidRPr="00CB56A4">
        <w:t xml:space="preserve">eatkarīgi no tā, kā vēstule nonāca medijos, var iedomāties, ka tās publikācija pavēra iespēju sabiedriskai diskusijai un pastiprināja M.S. cieņai un profesionālajai </w:t>
      </w:r>
      <w:r w:rsidR="00A25878">
        <w:t>reputācijai nodarīto kaitējumu.</w:t>
      </w:r>
    </w:p>
    <w:p w:rsidR="00767CE3" w:rsidRDefault="00904A5F" w:rsidP="00B61B45">
      <w:pPr>
        <w:spacing w:line="276" w:lineRule="auto"/>
        <w:ind w:firstLine="567"/>
        <w:jc w:val="both"/>
      </w:pPr>
      <w:r>
        <w:t>[8.2</w:t>
      </w:r>
      <w:r w:rsidR="00767CE3">
        <w:t xml:space="preserve">.7] Tiesa atzinusi, </w:t>
      </w:r>
      <w:bookmarkStart w:id="9" w:name="_Hlk499807778"/>
      <w:r w:rsidR="00767CE3">
        <w:t xml:space="preserve">ka </w:t>
      </w:r>
      <w:r w:rsidR="00FB7DD9">
        <w:t>aicinājuma</w:t>
      </w:r>
      <w:r w:rsidR="00767CE3">
        <w:t xml:space="preserve"> iesniegšanas Saeimā </w:t>
      </w:r>
      <w:r w:rsidR="00CD7722">
        <w:t xml:space="preserve">mērķis </w:t>
      </w:r>
      <w:r w:rsidR="00767CE3">
        <w:t>bija vērst likumdevēja uzmanību</w:t>
      </w:r>
      <w:r w:rsidR="0073335E">
        <w:t xml:space="preserve"> uz</w:t>
      </w:r>
      <w:r w:rsidR="00767CE3">
        <w:t xml:space="preserve"> Maksātnespējas likuma grozījumu nepieciešamību</w:t>
      </w:r>
      <w:bookmarkEnd w:id="9"/>
      <w:r w:rsidR="00767CE3">
        <w:t xml:space="preserve">, </w:t>
      </w:r>
      <w:r w:rsidR="00767CE3">
        <w:rPr>
          <w:rStyle w:val="Emphasis"/>
          <w:i w:val="0"/>
        </w:rPr>
        <w:t>„</w:t>
      </w:r>
      <w:r w:rsidR="00767CE3">
        <w:t xml:space="preserve">lai parādnieki negodprātīgi </w:t>
      </w:r>
      <w:r w:rsidR="00767CE3">
        <w:lastRenderedPageBreak/>
        <w:t>neizmantotu maksātnespējas tiesību normu regulējumu. Aicinājumā tiek uzsvērts, ka maksātnespējas procesa regulējums tiek izmantots pretēji likuma mērķim”.</w:t>
      </w:r>
    </w:p>
    <w:p w:rsidR="00A25878" w:rsidRDefault="00A25878" w:rsidP="00B61B45">
      <w:pPr>
        <w:autoSpaceDE w:val="0"/>
        <w:autoSpaceDN w:val="0"/>
        <w:adjustRightInd w:val="0"/>
        <w:spacing w:line="276" w:lineRule="auto"/>
        <w:ind w:firstLine="567"/>
        <w:jc w:val="both"/>
      </w:pPr>
      <w:r>
        <w:t>No sprieduma</w:t>
      </w:r>
      <w:r w:rsidR="00B919A8">
        <w:t xml:space="preserve"> attiecīga pamatojuma neesības dēļ nav iespējams</w:t>
      </w:r>
      <w:r>
        <w:t xml:space="preserve"> </w:t>
      </w:r>
      <w:r w:rsidR="00B919A8">
        <w:t>izsecināt, kāpēc</w:t>
      </w:r>
      <w:r>
        <w:t xml:space="preserve"> tiesa par attaisnojamu un akceptējamu ir uzskatījusi</w:t>
      </w:r>
      <w:r w:rsidR="00B919A8">
        <w:t xml:space="preserve"> ziņu, kas, kā pati ir nodibin</w:t>
      </w:r>
      <w:r w:rsidR="00A51807">
        <w:t>ājusi, aizskar</w:t>
      </w:r>
      <w:r>
        <w:t xml:space="preserve"> tiesneša godu un cieņu, </w:t>
      </w:r>
      <w:r w:rsidR="00B919A8">
        <w:t xml:space="preserve">ietveršanu dokumentā, </w:t>
      </w:r>
      <w:r w:rsidR="00A51807">
        <w:t xml:space="preserve">kura mērķis esot bijis </w:t>
      </w:r>
      <w:r>
        <w:t>panākt likuma grozījumus, kam nav nekāda sakara ar tiesneša personu.</w:t>
      </w:r>
    </w:p>
    <w:p w:rsidR="00F604E3" w:rsidRDefault="00A51807" w:rsidP="00B61B45">
      <w:pPr>
        <w:autoSpaceDE w:val="0"/>
        <w:autoSpaceDN w:val="0"/>
        <w:adjustRightInd w:val="0"/>
        <w:spacing w:line="276" w:lineRule="auto"/>
        <w:ind w:firstLine="567"/>
        <w:jc w:val="both"/>
      </w:pPr>
      <w:r>
        <w:t xml:space="preserve">Pat tad, ja atbildētāja vēlējās šādu mērķi panākt, to izdarīt nebija šķēršļu, </w:t>
      </w:r>
      <w:bookmarkStart w:id="10" w:name="_Hlk499807882"/>
      <w:r>
        <w:t>atturoties no apgalvojumiem, kas aizska</w:t>
      </w:r>
      <w:r w:rsidR="00F604E3">
        <w:t>r citas personas pamattiesības.</w:t>
      </w:r>
    </w:p>
    <w:bookmarkEnd w:id="10"/>
    <w:p w:rsidR="00A76696" w:rsidRDefault="00CD7722" w:rsidP="00B61B45">
      <w:pPr>
        <w:autoSpaceDE w:val="0"/>
        <w:autoSpaceDN w:val="0"/>
        <w:adjustRightInd w:val="0"/>
        <w:spacing w:line="276" w:lineRule="auto"/>
        <w:ind w:firstLine="567"/>
        <w:jc w:val="both"/>
      </w:pPr>
      <w:r>
        <w:t xml:space="preserve">Ievērojot, ka Saeimā iesniegtais </w:t>
      </w:r>
      <w:r w:rsidR="00FB7DD9">
        <w:t>atbildētājas aicinājums</w:t>
      </w:r>
      <w:r>
        <w:t xml:space="preserve"> lietas m</w:t>
      </w:r>
      <w:r w:rsidR="005C4ED6">
        <w:t xml:space="preserve">ateriālos </w:t>
      </w:r>
      <w:r w:rsidR="00FB7DD9">
        <w:t>neatrodas</w:t>
      </w:r>
      <w:r w:rsidR="005C4ED6">
        <w:t>,</w:t>
      </w:r>
      <w:r w:rsidR="00FB7DD9">
        <w:t xml:space="preserve"> ko uzsvērusi arī atbildētāja lietā,</w:t>
      </w:r>
      <w:r w:rsidR="005C4ED6">
        <w:t xml:space="preserve"> </w:t>
      </w:r>
      <w:r>
        <w:t>kasācijas instancei nav pamata</w:t>
      </w:r>
      <w:r w:rsidR="00F604E3">
        <w:t xml:space="preserve"> uzskatīt, ka tiesai bija</w:t>
      </w:r>
      <w:r w:rsidR="005C4ED6">
        <w:t xml:space="preserve"> zināms viss </w:t>
      </w:r>
      <w:r w:rsidR="00E53328">
        <w:t>tā</w:t>
      </w:r>
      <w:r w:rsidR="005C4ED6">
        <w:t xml:space="preserve"> saturs</w:t>
      </w:r>
      <w:r w:rsidR="00F604E3">
        <w:t>. T</w:t>
      </w:r>
      <w:r w:rsidR="005C4ED6">
        <w:t xml:space="preserve">ādējādi </w:t>
      </w:r>
      <w:r w:rsidR="00F604E3">
        <w:t>nevar pārbaudīt</w:t>
      </w:r>
      <w:r>
        <w:t xml:space="preserve">, </w:t>
      </w:r>
      <w:r w:rsidR="00F604E3">
        <w:t>vai</w:t>
      </w:r>
      <w:r>
        <w:t xml:space="preserve"> iepriekš minētie tiesas secinājumi par dokumenta iesniegšanas mērķi </w:t>
      </w:r>
      <w:r w:rsidR="00FB7DD9">
        <w:t>ir pareizi.</w:t>
      </w:r>
      <w:r>
        <w:t xml:space="preserve"> </w:t>
      </w:r>
    </w:p>
    <w:p w:rsidR="00A76696" w:rsidRDefault="00904A5F" w:rsidP="00B61B45">
      <w:pPr>
        <w:autoSpaceDE w:val="0"/>
        <w:autoSpaceDN w:val="0"/>
        <w:adjustRightInd w:val="0"/>
        <w:spacing w:line="276" w:lineRule="auto"/>
        <w:ind w:firstLine="567"/>
        <w:jc w:val="both"/>
      </w:pPr>
      <w:r>
        <w:t>[8.3</w:t>
      </w:r>
      <w:r w:rsidR="00956E77">
        <w:t xml:space="preserve">] </w:t>
      </w:r>
      <w:r w:rsidR="00A76696">
        <w:t>Iepriekš izklāstīto apsvērumu kopums ļauj secināt, ka apelācijas instances tiesas spriedumu nevar atzīt par tiesisku, tādēļ tas atceļams, neatkarīgi no pārējiem kasācijas sūdzības argumentiem, kas apsverami, izskatot lietu no jauna pēc būtības.</w:t>
      </w:r>
    </w:p>
    <w:p w:rsidR="00273C9A" w:rsidRPr="001A3E67" w:rsidRDefault="00904A5F" w:rsidP="00B61B45">
      <w:pPr>
        <w:spacing w:line="276" w:lineRule="auto"/>
        <w:ind w:firstLine="567"/>
        <w:jc w:val="both"/>
        <w:rPr>
          <w:rStyle w:val="Emphasis"/>
          <w:i w:val="0"/>
          <w:iCs w:val="0"/>
        </w:rPr>
      </w:pPr>
      <w:r>
        <w:t>[8.4</w:t>
      </w:r>
      <w:r w:rsidR="001A3E67">
        <w:t xml:space="preserve">] </w:t>
      </w:r>
      <w:r w:rsidR="00273C9A">
        <w:rPr>
          <w:rStyle w:val="Emphasis"/>
          <w:i w:val="0"/>
        </w:rPr>
        <w:t>A</w:t>
      </w:r>
      <w:r w:rsidR="00273C9A" w:rsidRPr="00FF4767">
        <w:rPr>
          <w:rStyle w:val="Emphasis"/>
          <w:i w:val="0"/>
        </w:rPr>
        <w:t xml:space="preserve">tceļot spriedumu, saskaņā ar Civilprocesa likuma </w:t>
      </w:r>
      <w:proofErr w:type="gramStart"/>
      <w:r w:rsidR="00273C9A" w:rsidRPr="00FF4767">
        <w:rPr>
          <w:rStyle w:val="Emphasis"/>
          <w:i w:val="0"/>
        </w:rPr>
        <w:t>458.panta</w:t>
      </w:r>
      <w:proofErr w:type="gramEnd"/>
      <w:r w:rsidR="00273C9A" w:rsidRPr="00FF4767">
        <w:rPr>
          <w:rStyle w:val="Emphasis"/>
          <w:i w:val="0"/>
        </w:rPr>
        <w:t xml:space="preserve"> otro daļu</w:t>
      </w:r>
      <w:r w:rsidR="00EB109B">
        <w:rPr>
          <w:rStyle w:val="Emphasis"/>
          <w:i w:val="0"/>
        </w:rPr>
        <w:t xml:space="preserve"> kasācijas sūdzības iesni</w:t>
      </w:r>
      <w:r w:rsidR="001619E5">
        <w:rPr>
          <w:rStyle w:val="Emphasis"/>
          <w:i w:val="0"/>
        </w:rPr>
        <w:t>edzējam</w:t>
      </w:r>
      <w:r w:rsidR="00273C9A" w:rsidRPr="00FF4767">
        <w:rPr>
          <w:rStyle w:val="Emphasis"/>
          <w:i w:val="0"/>
        </w:rPr>
        <w:t xml:space="preserve"> atmaksājama samaksātā drošības nauda</w:t>
      </w:r>
      <w:r w:rsidR="00273C9A">
        <w:rPr>
          <w:rStyle w:val="Emphasis"/>
          <w:i w:val="0"/>
        </w:rPr>
        <w:t>.</w:t>
      </w:r>
    </w:p>
    <w:p w:rsidR="00380198" w:rsidRDefault="00380198" w:rsidP="00EB109B">
      <w:pPr>
        <w:spacing w:line="276" w:lineRule="auto"/>
        <w:jc w:val="both"/>
      </w:pPr>
    </w:p>
    <w:p w:rsidR="00932F53" w:rsidRDefault="00011CB7" w:rsidP="008E5DD0">
      <w:pPr>
        <w:autoSpaceDE w:val="0"/>
        <w:autoSpaceDN w:val="0"/>
        <w:adjustRightInd w:val="0"/>
        <w:jc w:val="center"/>
        <w:rPr>
          <w:rFonts w:ascii="TimesNewRomanPS-BoldMT" w:eastAsia="Calibri" w:hAnsi="TimesNewRomanPS-BoldMT" w:cs="TimesNewRomanPS-BoldMT"/>
          <w:b/>
          <w:bCs/>
        </w:rPr>
      </w:pPr>
      <w:r>
        <w:rPr>
          <w:rFonts w:ascii="TimesNewRomanPS-BoldMT" w:eastAsia="Calibri" w:hAnsi="TimesNewRomanPS-BoldMT" w:cs="TimesNewRomanPS-BoldMT"/>
          <w:b/>
          <w:bCs/>
        </w:rPr>
        <w:t>Rezolutīv</w:t>
      </w:r>
      <w:r w:rsidR="00932F53">
        <w:rPr>
          <w:rFonts w:ascii="TimesNewRomanPS-BoldMT" w:eastAsia="Calibri" w:hAnsi="TimesNewRomanPS-BoldMT" w:cs="TimesNewRomanPS-BoldMT"/>
          <w:b/>
          <w:bCs/>
        </w:rPr>
        <w:t>ā</w:t>
      </w:r>
      <w:r w:rsidR="003B78B2">
        <w:rPr>
          <w:rFonts w:ascii="TimesNewRomanPS-BoldMT" w:eastAsia="Calibri" w:hAnsi="TimesNewRomanPS-BoldMT" w:cs="TimesNewRomanPS-BoldMT"/>
          <w:b/>
          <w:bCs/>
        </w:rPr>
        <w:t xml:space="preserve"> </w:t>
      </w:r>
      <w:r>
        <w:rPr>
          <w:rFonts w:ascii="TimesNewRomanPS-BoldMT" w:eastAsia="Calibri" w:hAnsi="TimesNewRomanPS-BoldMT" w:cs="TimesNewRomanPS-BoldMT"/>
          <w:b/>
          <w:bCs/>
        </w:rPr>
        <w:t>daļ</w:t>
      </w:r>
      <w:r w:rsidR="00932F53">
        <w:rPr>
          <w:rFonts w:ascii="TimesNewRomanPS-BoldMT" w:eastAsia="Calibri" w:hAnsi="TimesNewRomanPS-BoldMT" w:cs="TimesNewRomanPS-BoldMT"/>
          <w:b/>
          <w:bCs/>
        </w:rPr>
        <w:t>a</w:t>
      </w:r>
    </w:p>
    <w:p w:rsidR="00F77FD8" w:rsidRDefault="00F77FD8" w:rsidP="006E6C7C">
      <w:pPr>
        <w:autoSpaceDE w:val="0"/>
        <w:autoSpaceDN w:val="0"/>
        <w:adjustRightInd w:val="0"/>
        <w:spacing w:line="360" w:lineRule="auto"/>
        <w:jc w:val="both"/>
        <w:rPr>
          <w:rFonts w:ascii="TimesNewRomanPSMT" w:eastAsia="Calibri" w:hAnsi="TimesNewRomanPSMT" w:cs="TimesNewRomanPSMT"/>
        </w:rPr>
      </w:pPr>
    </w:p>
    <w:p w:rsidR="00D316F6" w:rsidRPr="00F72F8C" w:rsidRDefault="00932F53" w:rsidP="00B61B45">
      <w:pPr>
        <w:autoSpaceDE w:val="0"/>
        <w:autoSpaceDN w:val="0"/>
        <w:adjustRightInd w:val="0"/>
        <w:spacing w:line="276" w:lineRule="auto"/>
        <w:ind w:firstLine="567"/>
        <w:jc w:val="both"/>
        <w:rPr>
          <w:rFonts w:eastAsia="Calibri"/>
        </w:rPr>
      </w:pPr>
      <w:r w:rsidRPr="00614669">
        <w:rPr>
          <w:rFonts w:eastAsia="Calibri"/>
        </w:rPr>
        <w:t xml:space="preserve">Pamatojoties uz </w:t>
      </w:r>
      <w:r w:rsidR="008F0484">
        <w:t>Civilprocesa likuma</w:t>
      </w:r>
      <w:r w:rsidR="003B78B2">
        <w:t xml:space="preserve"> </w:t>
      </w:r>
      <w:proofErr w:type="gramStart"/>
      <w:r w:rsidR="0072699E">
        <w:t>458.panta</w:t>
      </w:r>
      <w:proofErr w:type="gramEnd"/>
      <w:r w:rsidR="0072699E">
        <w:t xml:space="preserve"> otro daļu, </w:t>
      </w:r>
      <w:r w:rsidR="004179C6">
        <w:rPr>
          <w:rFonts w:eastAsia="Calibri"/>
        </w:rPr>
        <w:t>474.panta</w:t>
      </w:r>
      <w:r w:rsidR="003B78B2">
        <w:rPr>
          <w:rFonts w:eastAsia="Calibri"/>
        </w:rPr>
        <w:t xml:space="preserve"> </w:t>
      </w:r>
      <w:r w:rsidR="00273C9A" w:rsidRPr="00273C9A">
        <w:rPr>
          <w:rFonts w:eastAsia="Calibri"/>
        </w:rPr>
        <w:t>2</w:t>
      </w:r>
      <w:r w:rsidR="00FD7A19">
        <w:rPr>
          <w:rFonts w:eastAsia="Calibri"/>
        </w:rPr>
        <w:t>.punktu</w:t>
      </w:r>
      <w:r w:rsidR="00F9520C">
        <w:rPr>
          <w:rFonts w:eastAsia="Calibri"/>
        </w:rPr>
        <w:t xml:space="preserve"> un</w:t>
      </w:r>
      <w:r w:rsidR="00FD7A19">
        <w:rPr>
          <w:rFonts w:eastAsia="Calibri"/>
        </w:rPr>
        <w:t xml:space="preserve"> 477.pantu</w:t>
      </w:r>
      <w:r w:rsidR="00FD7A19">
        <w:rPr>
          <w:rFonts w:ascii="TimesNewRomanPSMT" w:eastAsia="Calibri" w:hAnsi="TimesNewRomanPSMT" w:cs="TimesNewRomanPSMT"/>
        </w:rPr>
        <w:t xml:space="preserve">, </w:t>
      </w:r>
      <w:r w:rsidR="009A3EA6" w:rsidRPr="00614669">
        <w:rPr>
          <w:rFonts w:eastAsia="Calibri"/>
        </w:rPr>
        <w:t>Augstākā tiesa</w:t>
      </w:r>
    </w:p>
    <w:p w:rsidR="00932F53" w:rsidRPr="00614669" w:rsidRDefault="008D0374" w:rsidP="00614669">
      <w:pPr>
        <w:autoSpaceDE w:val="0"/>
        <w:autoSpaceDN w:val="0"/>
        <w:adjustRightInd w:val="0"/>
        <w:spacing w:line="276" w:lineRule="auto"/>
        <w:jc w:val="center"/>
        <w:rPr>
          <w:rFonts w:eastAsia="Calibri"/>
          <w:b/>
          <w:bCs/>
        </w:rPr>
      </w:pPr>
      <w:r w:rsidRPr="00614669">
        <w:rPr>
          <w:rFonts w:eastAsia="Calibri"/>
          <w:b/>
          <w:bCs/>
        </w:rPr>
        <w:t>nospried</w:t>
      </w:r>
      <w:r w:rsidR="00932F53" w:rsidRPr="00614669">
        <w:rPr>
          <w:rFonts w:eastAsia="Calibri"/>
          <w:b/>
          <w:bCs/>
        </w:rPr>
        <w:t>a</w:t>
      </w:r>
      <w:r w:rsidRPr="00614669">
        <w:rPr>
          <w:rFonts w:eastAsia="Calibri"/>
          <w:b/>
          <w:bCs/>
        </w:rPr>
        <w:t>:</w:t>
      </w:r>
    </w:p>
    <w:p w:rsidR="00C8129A" w:rsidRPr="00614669" w:rsidRDefault="00C8129A" w:rsidP="00614669">
      <w:pPr>
        <w:spacing w:line="276" w:lineRule="auto"/>
        <w:ind w:firstLine="600"/>
        <w:jc w:val="both"/>
        <w:rPr>
          <w:rFonts w:eastAsia="Calibri"/>
        </w:rPr>
      </w:pPr>
    </w:p>
    <w:p w:rsidR="004E70C9" w:rsidRPr="0072699E" w:rsidRDefault="003B78B2" w:rsidP="00B61B45">
      <w:pPr>
        <w:spacing w:line="276" w:lineRule="auto"/>
        <w:ind w:firstLine="567"/>
        <w:jc w:val="both"/>
        <w:rPr>
          <w:highlight w:val="yellow"/>
        </w:rPr>
      </w:pPr>
      <w:r w:rsidRPr="00E31E18">
        <w:t>a</w:t>
      </w:r>
      <w:r w:rsidR="004E70C9" w:rsidRPr="00E31E18">
        <w:t xml:space="preserve">tcelt </w:t>
      </w:r>
      <w:r w:rsidR="00E06EC1" w:rsidRPr="00E31E18">
        <w:t xml:space="preserve">Rīgas apgabaltiesas Civillietu tiesas kolēģijas </w:t>
      </w:r>
      <w:proofErr w:type="gramStart"/>
      <w:r w:rsidR="00E31E18">
        <w:t>2014.gada</w:t>
      </w:r>
      <w:proofErr w:type="gramEnd"/>
      <w:r w:rsidR="00E31E18">
        <w:t xml:space="preserve"> 19.novembra spriedumu un </w:t>
      </w:r>
      <w:r w:rsidR="004E70C9" w:rsidRPr="00E31E18">
        <w:t>nodot lietu jaunai izskatīšanai Rīgas apgabaltiesā kā apelācijas instances tiesā.</w:t>
      </w:r>
    </w:p>
    <w:p w:rsidR="004E70C9" w:rsidRPr="00E31E18" w:rsidRDefault="005C2018" w:rsidP="00B61B45">
      <w:pPr>
        <w:spacing w:line="276" w:lineRule="auto"/>
        <w:ind w:firstLine="567"/>
        <w:jc w:val="both"/>
      </w:pPr>
      <w:r w:rsidRPr="00E31E18">
        <w:t xml:space="preserve">Atmaksāt </w:t>
      </w:r>
      <w:r w:rsidR="000C35B8">
        <w:t>[pers. </w:t>
      </w:r>
      <w:proofErr w:type="spellStart"/>
      <w:r w:rsidR="000C35B8">
        <w:t>A]</w:t>
      </w:r>
      <w:proofErr w:type="spellEnd"/>
      <w:r w:rsidR="00E31E18" w:rsidRPr="00E31E18">
        <w:t xml:space="preserve">, personas kods </w:t>
      </w:r>
      <w:r w:rsidR="00B61B45">
        <w:t>[pers. kods]</w:t>
      </w:r>
      <w:r w:rsidR="00E31E18" w:rsidRPr="00E31E18">
        <w:t xml:space="preserve">, </w:t>
      </w:r>
      <w:r w:rsidRPr="00E31E18">
        <w:t xml:space="preserve">par kasācijas sūdzības iesniegšanu </w:t>
      </w:r>
      <w:r w:rsidRPr="00E31E18">
        <w:rPr>
          <w:shd w:val="clear" w:color="auto" w:fill="FFFFFF"/>
        </w:rPr>
        <w:t xml:space="preserve">samaksāto drošības naudu </w:t>
      </w:r>
      <w:r w:rsidRPr="00E31E18">
        <w:t xml:space="preserve">284,57 EUR (divi simti astoņdesmit četri </w:t>
      </w:r>
      <w:proofErr w:type="spellStart"/>
      <w:r w:rsidRPr="00E31E18">
        <w:rPr>
          <w:i/>
        </w:rPr>
        <w:t>euro</w:t>
      </w:r>
      <w:proofErr w:type="spellEnd"/>
      <w:r w:rsidRPr="00E31E18">
        <w:t xml:space="preserve"> un piecdesmit septiņi centi).</w:t>
      </w:r>
    </w:p>
    <w:p w:rsidR="00914A84" w:rsidRPr="005C45E0" w:rsidRDefault="00932F53" w:rsidP="005C45E0">
      <w:pPr>
        <w:spacing w:line="276" w:lineRule="auto"/>
        <w:ind w:firstLine="567"/>
        <w:jc w:val="both"/>
        <w:rPr>
          <w:rFonts w:eastAsia="Calibri"/>
        </w:rPr>
      </w:pPr>
      <w:r w:rsidRPr="00E31E18">
        <w:rPr>
          <w:rFonts w:eastAsia="Calibri"/>
        </w:rPr>
        <w:t>Spriedums nav pārsūdzams.</w:t>
      </w:r>
    </w:p>
    <w:sectPr w:rsidR="00914A84" w:rsidRPr="005C45E0" w:rsidSect="008A6A72">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45E0" w:rsidRDefault="005C45E0">
      <w:r>
        <w:separator/>
      </w:r>
    </w:p>
  </w:endnote>
  <w:endnote w:type="continuationSeparator" w:id="0">
    <w:p w:rsidR="005C45E0" w:rsidRDefault="005C4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5E0" w:rsidRPr="00CB5E65" w:rsidRDefault="005C45E0">
    <w:pPr>
      <w:pStyle w:val="Footer"/>
      <w:jc w:val="center"/>
      <w:rPr>
        <w:sz w:val="24"/>
      </w:rPr>
    </w:pPr>
    <w:r w:rsidRPr="00CB5E65">
      <w:rPr>
        <w:bCs/>
        <w:sz w:val="24"/>
      </w:rPr>
      <w:fldChar w:fldCharType="begin"/>
    </w:r>
    <w:r w:rsidRPr="00CB5E65">
      <w:rPr>
        <w:bCs/>
        <w:sz w:val="24"/>
      </w:rPr>
      <w:instrText xml:space="preserve"> PAGE </w:instrText>
    </w:r>
    <w:r w:rsidRPr="00CB5E65">
      <w:rPr>
        <w:bCs/>
        <w:sz w:val="24"/>
      </w:rPr>
      <w:fldChar w:fldCharType="separate"/>
    </w:r>
    <w:r w:rsidR="000C35B8">
      <w:rPr>
        <w:bCs/>
        <w:noProof/>
        <w:sz w:val="24"/>
      </w:rPr>
      <w:t>13</w:t>
    </w:r>
    <w:r w:rsidRPr="00CB5E65">
      <w:rPr>
        <w:bCs/>
        <w:sz w:val="24"/>
      </w:rPr>
      <w:fldChar w:fldCharType="end"/>
    </w:r>
    <w:r>
      <w:rPr>
        <w:bCs/>
        <w:sz w:val="24"/>
      </w:rPr>
      <w:t xml:space="preserve"> no</w:t>
    </w:r>
    <w:r w:rsidRPr="00CB5E65">
      <w:rPr>
        <w:sz w:val="24"/>
      </w:rPr>
      <w:t xml:space="preserve"> </w:t>
    </w:r>
    <w:r w:rsidRPr="00CB5E65">
      <w:rPr>
        <w:bCs/>
        <w:sz w:val="24"/>
      </w:rPr>
      <w:fldChar w:fldCharType="begin"/>
    </w:r>
    <w:r w:rsidRPr="00CB5E65">
      <w:rPr>
        <w:bCs/>
        <w:sz w:val="24"/>
      </w:rPr>
      <w:instrText xml:space="preserve"> NUMPAGES  </w:instrText>
    </w:r>
    <w:r w:rsidRPr="00CB5E65">
      <w:rPr>
        <w:bCs/>
        <w:sz w:val="24"/>
      </w:rPr>
      <w:fldChar w:fldCharType="separate"/>
    </w:r>
    <w:r w:rsidR="000C35B8">
      <w:rPr>
        <w:bCs/>
        <w:noProof/>
        <w:sz w:val="24"/>
      </w:rPr>
      <w:t>13</w:t>
    </w:r>
    <w:r w:rsidRPr="00CB5E65">
      <w:rPr>
        <w:bCs/>
        <w:sz w:val="24"/>
      </w:rPr>
      <w:fldChar w:fldCharType="end"/>
    </w:r>
  </w:p>
  <w:p w:rsidR="005C45E0" w:rsidRDefault="005C45E0" w:rsidP="0076000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45E0" w:rsidRDefault="005C45E0">
      <w:r>
        <w:separator/>
      </w:r>
    </w:p>
  </w:footnote>
  <w:footnote w:type="continuationSeparator" w:id="0">
    <w:p w:rsidR="005C45E0" w:rsidRDefault="005C4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AB074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730EC2"/>
    <w:multiLevelType w:val="hybridMultilevel"/>
    <w:tmpl w:val="DF1E02A2"/>
    <w:lvl w:ilvl="0" w:tplc="83F2522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3F8C10FF"/>
    <w:multiLevelType w:val="hybridMultilevel"/>
    <w:tmpl w:val="BC1E680A"/>
    <w:lvl w:ilvl="0" w:tplc="A40C095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55880226"/>
    <w:multiLevelType w:val="hybridMultilevel"/>
    <w:tmpl w:val="FFDE95C6"/>
    <w:lvl w:ilvl="0" w:tplc="ED462A30">
      <w:start w:val="766"/>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4" w15:restartNumberingAfterBreak="0">
    <w:nsid w:val="69CB5C30"/>
    <w:multiLevelType w:val="hybridMultilevel"/>
    <w:tmpl w:val="EBD4D81E"/>
    <w:lvl w:ilvl="0" w:tplc="865A9EA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mailMerge>
    <w:mainDocumentType w:val="formLetters"/>
    <w:dataType w:val="textFile"/>
    <w:activeRecord w:val="-1"/>
    <w:odso/>
  </w:mailMerge>
  <w:defaultTabStop w:val="720"/>
  <w:drawingGridHorizontalSpacing w:val="120"/>
  <w:displayHorizontalDrawingGridEvery w:val="2"/>
  <w:displayVerticalDrawingGridEvery w:val="2"/>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85D"/>
    <w:rsid w:val="0000051A"/>
    <w:rsid w:val="00001F37"/>
    <w:rsid w:val="00001F74"/>
    <w:rsid w:val="000022F6"/>
    <w:rsid w:val="00002316"/>
    <w:rsid w:val="000025A3"/>
    <w:rsid w:val="00004188"/>
    <w:rsid w:val="000048E8"/>
    <w:rsid w:val="0000505D"/>
    <w:rsid w:val="000053AA"/>
    <w:rsid w:val="0000547B"/>
    <w:rsid w:val="000060AC"/>
    <w:rsid w:val="0000614F"/>
    <w:rsid w:val="00006DC8"/>
    <w:rsid w:val="0000712E"/>
    <w:rsid w:val="00007532"/>
    <w:rsid w:val="00007A69"/>
    <w:rsid w:val="00007E4F"/>
    <w:rsid w:val="00007E50"/>
    <w:rsid w:val="00011285"/>
    <w:rsid w:val="000112C5"/>
    <w:rsid w:val="00011679"/>
    <w:rsid w:val="00011CB7"/>
    <w:rsid w:val="00011D2E"/>
    <w:rsid w:val="00013289"/>
    <w:rsid w:val="00014477"/>
    <w:rsid w:val="000156EB"/>
    <w:rsid w:val="00015939"/>
    <w:rsid w:val="00015BBE"/>
    <w:rsid w:val="00015BC6"/>
    <w:rsid w:val="00015CDC"/>
    <w:rsid w:val="00015ED2"/>
    <w:rsid w:val="00017494"/>
    <w:rsid w:val="00017941"/>
    <w:rsid w:val="00017A87"/>
    <w:rsid w:val="000200DC"/>
    <w:rsid w:val="00020476"/>
    <w:rsid w:val="00021A2B"/>
    <w:rsid w:val="00023371"/>
    <w:rsid w:val="00023F45"/>
    <w:rsid w:val="000240C5"/>
    <w:rsid w:val="000252B0"/>
    <w:rsid w:val="00026F74"/>
    <w:rsid w:val="00027E77"/>
    <w:rsid w:val="00030024"/>
    <w:rsid w:val="00030D9C"/>
    <w:rsid w:val="0003161B"/>
    <w:rsid w:val="000316D2"/>
    <w:rsid w:val="0003207D"/>
    <w:rsid w:val="000324C6"/>
    <w:rsid w:val="00032594"/>
    <w:rsid w:val="00033205"/>
    <w:rsid w:val="00033263"/>
    <w:rsid w:val="000333AF"/>
    <w:rsid w:val="00033D7A"/>
    <w:rsid w:val="000345F0"/>
    <w:rsid w:val="00034999"/>
    <w:rsid w:val="000353EB"/>
    <w:rsid w:val="0003550D"/>
    <w:rsid w:val="000355D8"/>
    <w:rsid w:val="00036256"/>
    <w:rsid w:val="0003684D"/>
    <w:rsid w:val="00036AF4"/>
    <w:rsid w:val="00036C90"/>
    <w:rsid w:val="00036E39"/>
    <w:rsid w:val="000376BA"/>
    <w:rsid w:val="000378A1"/>
    <w:rsid w:val="0004027D"/>
    <w:rsid w:val="00040333"/>
    <w:rsid w:val="000403DD"/>
    <w:rsid w:val="0004077D"/>
    <w:rsid w:val="000413D3"/>
    <w:rsid w:val="000413D4"/>
    <w:rsid w:val="000415B2"/>
    <w:rsid w:val="00042205"/>
    <w:rsid w:val="00042E88"/>
    <w:rsid w:val="0004435B"/>
    <w:rsid w:val="00044C03"/>
    <w:rsid w:val="00044E08"/>
    <w:rsid w:val="00045250"/>
    <w:rsid w:val="00045DD4"/>
    <w:rsid w:val="0004681A"/>
    <w:rsid w:val="00046CAF"/>
    <w:rsid w:val="00047727"/>
    <w:rsid w:val="00047BC7"/>
    <w:rsid w:val="00050141"/>
    <w:rsid w:val="00050184"/>
    <w:rsid w:val="00050FDB"/>
    <w:rsid w:val="00051660"/>
    <w:rsid w:val="00052576"/>
    <w:rsid w:val="000528D2"/>
    <w:rsid w:val="000543D2"/>
    <w:rsid w:val="00054D19"/>
    <w:rsid w:val="00055B7D"/>
    <w:rsid w:val="0005602C"/>
    <w:rsid w:val="000564DF"/>
    <w:rsid w:val="00056763"/>
    <w:rsid w:val="000568ED"/>
    <w:rsid w:val="0005725F"/>
    <w:rsid w:val="00057469"/>
    <w:rsid w:val="00057D5F"/>
    <w:rsid w:val="000604C7"/>
    <w:rsid w:val="0006087C"/>
    <w:rsid w:val="00061B6B"/>
    <w:rsid w:val="00062CF6"/>
    <w:rsid w:val="0006361B"/>
    <w:rsid w:val="00063EBF"/>
    <w:rsid w:val="000640E4"/>
    <w:rsid w:val="00064548"/>
    <w:rsid w:val="000654F5"/>
    <w:rsid w:val="00067343"/>
    <w:rsid w:val="0006784F"/>
    <w:rsid w:val="00070DB8"/>
    <w:rsid w:val="00071435"/>
    <w:rsid w:val="0007228B"/>
    <w:rsid w:val="000723A9"/>
    <w:rsid w:val="000723CA"/>
    <w:rsid w:val="00073B14"/>
    <w:rsid w:val="0007455E"/>
    <w:rsid w:val="0007474F"/>
    <w:rsid w:val="00075B07"/>
    <w:rsid w:val="00075DD5"/>
    <w:rsid w:val="00076D63"/>
    <w:rsid w:val="00076EC9"/>
    <w:rsid w:val="00077939"/>
    <w:rsid w:val="00077EB6"/>
    <w:rsid w:val="0008089F"/>
    <w:rsid w:val="00080901"/>
    <w:rsid w:val="00080B02"/>
    <w:rsid w:val="00081BE3"/>
    <w:rsid w:val="00081CBB"/>
    <w:rsid w:val="00082172"/>
    <w:rsid w:val="000823B4"/>
    <w:rsid w:val="000823BE"/>
    <w:rsid w:val="00082854"/>
    <w:rsid w:val="00082968"/>
    <w:rsid w:val="00083AF1"/>
    <w:rsid w:val="00083D6A"/>
    <w:rsid w:val="00083EDF"/>
    <w:rsid w:val="000843F6"/>
    <w:rsid w:val="00084ACF"/>
    <w:rsid w:val="00084EB1"/>
    <w:rsid w:val="0008574A"/>
    <w:rsid w:val="00085799"/>
    <w:rsid w:val="000868FA"/>
    <w:rsid w:val="0008691B"/>
    <w:rsid w:val="00086B8A"/>
    <w:rsid w:val="00086C17"/>
    <w:rsid w:val="0008739D"/>
    <w:rsid w:val="00087CC8"/>
    <w:rsid w:val="000907F8"/>
    <w:rsid w:val="0009084F"/>
    <w:rsid w:val="00090B6A"/>
    <w:rsid w:val="00091286"/>
    <w:rsid w:val="00091508"/>
    <w:rsid w:val="00091CC0"/>
    <w:rsid w:val="000925A7"/>
    <w:rsid w:val="0009262F"/>
    <w:rsid w:val="00092E3F"/>
    <w:rsid w:val="00092E72"/>
    <w:rsid w:val="00093085"/>
    <w:rsid w:val="000946B1"/>
    <w:rsid w:val="00095D5F"/>
    <w:rsid w:val="000961A7"/>
    <w:rsid w:val="0009646B"/>
    <w:rsid w:val="0009795D"/>
    <w:rsid w:val="000A0184"/>
    <w:rsid w:val="000A0831"/>
    <w:rsid w:val="000A10D5"/>
    <w:rsid w:val="000A1707"/>
    <w:rsid w:val="000A171E"/>
    <w:rsid w:val="000A28A2"/>
    <w:rsid w:val="000A28C5"/>
    <w:rsid w:val="000A2A95"/>
    <w:rsid w:val="000A4D36"/>
    <w:rsid w:val="000A5353"/>
    <w:rsid w:val="000A538B"/>
    <w:rsid w:val="000A5F5A"/>
    <w:rsid w:val="000A6703"/>
    <w:rsid w:val="000A6F2E"/>
    <w:rsid w:val="000A7DE1"/>
    <w:rsid w:val="000B07D5"/>
    <w:rsid w:val="000B0831"/>
    <w:rsid w:val="000B1C3B"/>
    <w:rsid w:val="000B28EB"/>
    <w:rsid w:val="000B3172"/>
    <w:rsid w:val="000B33EF"/>
    <w:rsid w:val="000B36AA"/>
    <w:rsid w:val="000B3E72"/>
    <w:rsid w:val="000B45DA"/>
    <w:rsid w:val="000B54BD"/>
    <w:rsid w:val="000B721C"/>
    <w:rsid w:val="000B78F4"/>
    <w:rsid w:val="000B7C1C"/>
    <w:rsid w:val="000C12B1"/>
    <w:rsid w:val="000C21A6"/>
    <w:rsid w:val="000C2288"/>
    <w:rsid w:val="000C29AC"/>
    <w:rsid w:val="000C31F8"/>
    <w:rsid w:val="000C35B8"/>
    <w:rsid w:val="000C37C0"/>
    <w:rsid w:val="000C419A"/>
    <w:rsid w:val="000C44BB"/>
    <w:rsid w:val="000C456A"/>
    <w:rsid w:val="000C5487"/>
    <w:rsid w:val="000C5BE1"/>
    <w:rsid w:val="000C5EA7"/>
    <w:rsid w:val="000C6E20"/>
    <w:rsid w:val="000C6E79"/>
    <w:rsid w:val="000C7607"/>
    <w:rsid w:val="000C7BE1"/>
    <w:rsid w:val="000D221B"/>
    <w:rsid w:val="000D5E79"/>
    <w:rsid w:val="000D6E1F"/>
    <w:rsid w:val="000D7855"/>
    <w:rsid w:val="000E08A6"/>
    <w:rsid w:val="000E0B0D"/>
    <w:rsid w:val="000E102F"/>
    <w:rsid w:val="000E1475"/>
    <w:rsid w:val="000E3C47"/>
    <w:rsid w:val="000E5A26"/>
    <w:rsid w:val="000E5A9F"/>
    <w:rsid w:val="000E68E6"/>
    <w:rsid w:val="000E70D9"/>
    <w:rsid w:val="000E7496"/>
    <w:rsid w:val="000E7595"/>
    <w:rsid w:val="000E7938"/>
    <w:rsid w:val="000E7BC0"/>
    <w:rsid w:val="000F1298"/>
    <w:rsid w:val="000F12C2"/>
    <w:rsid w:val="000F12EC"/>
    <w:rsid w:val="000F3015"/>
    <w:rsid w:val="000F3276"/>
    <w:rsid w:val="000F32FB"/>
    <w:rsid w:val="000F3657"/>
    <w:rsid w:val="000F3E44"/>
    <w:rsid w:val="000F45D5"/>
    <w:rsid w:val="000F5520"/>
    <w:rsid w:val="000F5BCB"/>
    <w:rsid w:val="000F692E"/>
    <w:rsid w:val="000F6AD4"/>
    <w:rsid w:val="00100F90"/>
    <w:rsid w:val="001016CA"/>
    <w:rsid w:val="00102946"/>
    <w:rsid w:val="00102E35"/>
    <w:rsid w:val="00103C2C"/>
    <w:rsid w:val="001041F6"/>
    <w:rsid w:val="00105314"/>
    <w:rsid w:val="00105B18"/>
    <w:rsid w:val="001064D3"/>
    <w:rsid w:val="00107493"/>
    <w:rsid w:val="0010781D"/>
    <w:rsid w:val="0011049D"/>
    <w:rsid w:val="001123E7"/>
    <w:rsid w:val="0011358A"/>
    <w:rsid w:val="00113968"/>
    <w:rsid w:val="00113AA7"/>
    <w:rsid w:val="001142C6"/>
    <w:rsid w:val="0011502F"/>
    <w:rsid w:val="001159CF"/>
    <w:rsid w:val="00116374"/>
    <w:rsid w:val="00116B02"/>
    <w:rsid w:val="001172A4"/>
    <w:rsid w:val="001175D0"/>
    <w:rsid w:val="00117725"/>
    <w:rsid w:val="001210FE"/>
    <w:rsid w:val="001228C9"/>
    <w:rsid w:val="00123480"/>
    <w:rsid w:val="00123594"/>
    <w:rsid w:val="00124074"/>
    <w:rsid w:val="001246A1"/>
    <w:rsid w:val="001247AE"/>
    <w:rsid w:val="00124EF1"/>
    <w:rsid w:val="00124F9C"/>
    <w:rsid w:val="001252C8"/>
    <w:rsid w:val="00125517"/>
    <w:rsid w:val="0012703E"/>
    <w:rsid w:val="00127C02"/>
    <w:rsid w:val="00127E09"/>
    <w:rsid w:val="0013075D"/>
    <w:rsid w:val="001307BD"/>
    <w:rsid w:val="0013099D"/>
    <w:rsid w:val="00130FE3"/>
    <w:rsid w:val="00131B66"/>
    <w:rsid w:val="001321D4"/>
    <w:rsid w:val="00132D5A"/>
    <w:rsid w:val="00132DB3"/>
    <w:rsid w:val="00132DB7"/>
    <w:rsid w:val="00132DC4"/>
    <w:rsid w:val="00134C0A"/>
    <w:rsid w:val="00134C56"/>
    <w:rsid w:val="00134F1C"/>
    <w:rsid w:val="001359D9"/>
    <w:rsid w:val="00135E06"/>
    <w:rsid w:val="00140FB0"/>
    <w:rsid w:val="00141DB7"/>
    <w:rsid w:val="00141EB3"/>
    <w:rsid w:val="00142282"/>
    <w:rsid w:val="00142798"/>
    <w:rsid w:val="001435E3"/>
    <w:rsid w:val="001443F9"/>
    <w:rsid w:val="001444B8"/>
    <w:rsid w:val="001453D7"/>
    <w:rsid w:val="00146524"/>
    <w:rsid w:val="00146678"/>
    <w:rsid w:val="00147507"/>
    <w:rsid w:val="00150644"/>
    <w:rsid w:val="00150A6E"/>
    <w:rsid w:val="001520EA"/>
    <w:rsid w:val="001522DD"/>
    <w:rsid w:val="00152604"/>
    <w:rsid w:val="00154408"/>
    <w:rsid w:val="001551BC"/>
    <w:rsid w:val="001554B4"/>
    <w:rsid w:val="00155844"/>
    <w:rsid w:val="00156231"/>
    <w:rsid w:val="00157166"/>
    <w:rsid w:val="0015724A"/>
    <w:rsid w:val="0015774F"/>
    <w:rsid w:val="00157836"/>
    <w:rsid w:val="00157B5A"/>
    <w:rsid w:val="00157D97"/>
    <w:rsid w:val="00160545"/>
    <w:rsid w:val="001619E5"/>
    <w:rsid w:val="00162A36"/>
    <w:rsid w:val="00162A95"/>
    <w:rsid w:val="00163050"/>
    <w:rsid w:val="001637AD"/>
    <w:rsid w:val="00163E8E"/>
    <w:rsid w:val="001642F2"/>
    <w:rsid w:val="00164604"/>
    <w:rsid w:val="001664AB"/>
    <w:rsid w:val="00167B4A"/>
    <w:rsid w:val="00170963"/>
    <w:rsid w:val="001729BC"/>
    <w:rsid w:val="00172FBF"/>
    <w:rsid w:val="001730D9"/>
    <w:rsid w:val="00174634"/>
    <w:rsid w:val="00174F89"/>
    <w:rsid w:val="00175504"/>
    <w:rsid w:val="001755F1"/>
    <w:rsid w:val="00180219"/>
    <w:rsid w:val="00180FB6"/>
    <w:rsid w:val="001834A4"/>
    <w:rsid w:val="00183ADF"/>
    <w:rsid w:val="00183BE4"/>
    <w:rsid w:val="00185D08"/>
    <w:rsid w:val="00185FDB"/>
    <w:rsid w:val="0018675D"/>
    <w:rsid w:val="0018683A"/>
    <w:rsid w:val="00187C9F"/>
    <w:rsid w:val="001908B0"/>
    <w:rsid w:val="00192B35"/>
    <w:rsid w:val="00194864"/>
    <w:rsid w:val="00194B21"/>
    <w:rsid w:val="00194B78"/>
    <w:rsid w:val="00196781"/>
    <w:rsid w:val="001A065F"/>
    <w:rsid w:val="001A0A18"/>
    <w:rsid w:val="001A0A64"/>
    <w:rsid w:val="001A0A68"/>
    <w:rsid w:val="001A2291"/>
    <w:rsid w:val="001A3585"/>
    <w:rsid w:val="001A3961"/>
    <w:rsid w:val="001A3D5E"/>
    <w:rsid w:val="001A3E67"/>
    <w:rsid w:val="001A5043"/>
    <w:rsid w:val="001A5C1C"/>
    <w:rsid w:val="001A6A21"/>
    <w:rsid w:val="001B11C8"/>
    <w:rsid w:val="001B1A2A"/>
    <w:rsid w:val="001B1D4E"/>
    <w:rsid w:val="001B2544"/>
    <w:rsid w:val="001B2B3E"/>
    <w:rsid w:val="001B3505"/>
    <w:rsid w:val="001B4B84"/>
    <w:rsid w:val="001B5682"/>
    <w:rsid w:val="001B58A5"/>
    <w:rsid w:val="001B6019"/>
    <w:rsid w:val="001B60F3"/>
    <w:rsid w:val="001B67B6"/>
    <w:rsid w:val="001B67E9"/>
    <w:rsid w:val="001B6B8E"/>
    <w:rsid w:val="001B7DF7"/>
    <w:rsid w:val="001C0090"/>
    <w:rsid w:val="001C1321"/>
    <w:rsid w:val="001C1892"/>
    <w:rsid w:val="001C18A0"/>
    <w:rsid w:val="001C2ADA"/>
    <w:rsid w:val="001C2B63"/>
    <w:rsid w:val="001C4E42"/>
    <w:rsid w:val="001C5262"/>
    <w:rsid w:val="001C591C"/>
    <w:rsid w:val="001C611D"/>
    <w:rsid w:val="001C6546"/>
    <w:rsid w:val="001C730C"/>
    <w:rsid w:val="001C786B"/>
    <w:rsid w:val="001C7AF4"/>
    <w:rsid w:val="001C7B4B"/>
    <w:rsid w:val="001C7E59"/>
    <w:rsid w:val="001D00C2"/>
    <w:rsid w:val="001D01FF"/>
    <w:rsid w:val="001D03E8"/>
    <w:rsid w:val="001D0836"/>
    <w:rsid w:val="001D088F"/>
    <w:rsid w:val="001D0E30"/>
    <w:rsid w:val="001D3C76"/>
    <w:rsid w:val="001D3CE7"/>
    <w:rsid w:val="001D4003"/>
    <w:rsid w:val="001D41CB"/>
    <w:rsid w:val="001D4C06"/>
    <w:rsid w:val="001D513F"/>
    <w:rsid w:val="001D525C"/>
    <w:rsid w:val="001D5B72"/>
    <w:rsid w:val="001D5FEF"/>
    <w:rsid w:val="001D67A2"/>
    <w:rsid w:val="001D7C19"/>
    <w:rsid w:val="001E042C"/>
    <w:rsid w:val="001E1CEB"/>
    <w:rsid w:val="001E1E75"/>
    <w:rsid w:val="001E2237"/>
    <w:rsid w:val="001E258A"/>
    <w:rsid w:val="001E2AD6"/>
    <w:rsid w:val="001E2DD0"/>
    <w:rsid w:val="001E37EF"/>
    <w:rsid w:val="001E5443"/>
    <w:rsid w:val="001E5CE8"/>
    <w:rsid w:val="001E5CFF"/>
    <w:rsid w:val="001E69DC"/>
    <w:rsid w:val="001E6B5B"/>
    <w:rsid w:val="001E7AB0"/>
    <w:rsid w:val="001E7CE5"/>
    <w:rsid w:val="001F02B6"/>
    <w:rsid w:val="001F208F"/>
    <w:rsid w:val="001F286C"/>
    <w:rsid w:val="001F4166"/>
    <w:rsid w:val="001F5163"/>
    <w:rsid w:val="001F535E"/>
    <w:rsid w:val="001F55EA"/>
    <w:rsid w:val="001F5A4C"/>
    <w:rsid w:val="001F5EBB"/>
    <w:rsid w:val="001F653E"/>
    <w:rsid w:val="001F6CA5"/>
    <w:rsid w:val="00200713"/>
    <w:rsid w:val="002007EF"/>
    <w:rsid w:val="00200AEC"/>
    <w:rsid w:val="00201030"/>
    <w:rsid w:val="00201F73"/>
    <w:rsid w:val="002027EC"/>
    <w:rsid w:val="0020295A"/>
    <w:rsid w:val="00203801"/>
    <w:rsid w:val="00203E31"/>
    <w:rsid w:val="002062CB"/>
    <w:rsid w:val="0020748C"/>
    <w:rsid w:val="00210885"/>
    <w:rsid w:val="00211A73"/>
    <w:rsid w:val="0021222F"/>
    <w:rsid w:val="002139F7"/>
    <w:rsid w:val="002148C1"/>
    <w:rsid w:val="00215F85"/>
    <w:rsid w:val="00216B07"/>
    <w:rsid w:val="00216B69"/>
    <w:rsid w:val="00217CD6"/>
    <w:rsid w:val="00220490"/>
    <w:rsid w:val="00220EAE"/>
    <w:rsid w:val="00221028"/>
    <w:rsid w:val="0022152C"/>
    <w:rsid w:val="00221701"/>
    <w:rsid w:val="002222CD"/>
    <w:rsid w:val="0022271C"/>
    <w:rsid w:val="0022430E"/>
    <w:rsid w:val="002243F0"/>
    <w:rsid w:val="00224469"/>
    <w:rsid w:val="00224503"/>
    <w:rsid w:val="00224D91"/>
    <w:rsid w:val="00224D97"/>
    <w:rsid w:val="00226151"/>
    <w:rsid w:val="0023041F"/>
    <w:rsid w:val="00230D82"/>
    <w:rsid w:val="0023154B"/>
    <w:rsid w:val="00231F53"/>
    <w:rsid w:val="00232389"/>
    <w:rsid w:val="0023303F"/>
    <w:rsid w:val="00233AE9"/>
    <w:rsid w:val="0023450D"/>
    <w:rsid w:val="0023539B"/>
    <w:rsid w:val="00235987"/>
    <w:rsid w:val="00235D3A"/>
    <w:rsid w:val="002361E9"/>
    <w:rsid w:val="00236751"/>
    <w:rsid w:val="002367B7"/>
    <w:rsid w:val="002368EA"/>
    <w:rsid w:val="00236CF4"/>
    <w:rsid w:val="002370B8"/>
    <w:rsid w:val="0024025E"/>
    <w:rsid w:val="002408D2"/>
    <w:rsid w:val="00240D3A"/>
    <w:rsid w:val="002418E5"/>
    <w:rsid w:val="00241C31"/>
    <w:rsid w:val="002426C5"/>
    <w:rsid w:val="00242772"/>
    <w:rsid w:val="00242B73"/>
    <w:rsid w:val="00243F15"/>
    <w:rsid w:val="00244ED0"/>
    <w:rsid w:val="00244F24"/>
    <w:rsid w:val="00245964"/>
    <w:rsid w:val="0024598F"/>
    <w:rsid w:val="002473B2"/>
    <w:rsid w:val="00247B8B"/>
    <w:rsid w:val="002500FB"/>
    <w:rsid w:val="00250100"/>
    <w:rsid w:val="00250A65"/>
    <w:rsid w:val="002518F2"/>
    <w:rsid w:val="0025267A"/>
    <w:rsid w:val="0025280B"/>
    <w:rsid w:val="00252B27"/>
    <w:rsid w:val="00252F65"/>
    <w:rsid w:val="00253E13"/>
    <w:rsid w:val="00253F6D"/>
    <w:rsid w:val="00253FE5"/>
    <w:rsid w:val="0025447F"/>
    <w:rsid w:val="002546D8"/>
    <w:rsid w:val="002556C5"/>
    <w:rsid w:val="00255837"/>
    <w:rsid w:val="00255F07"/>
    <w:rsid w:val="00255F1D"/>
    <w:rsid w:val="002563C0"/>
    <w:rsid w:val="00257247"/>
    <w:rsid w:val="00257498"/>
    <w:rsid w:val="00257735"/>
    <w:rsid w:val="0026052E"/>
    <w:rsid w:val="00260AC8"/>
    <w:rsid w:val="002612F5"/>
    <w:rsid w:val="0026182F"/>
    <w:rsid w:val="00261999"/>
    <w:rsid w:val="00261A3A"/>
    <w:rsid w:val="00261E65"/>
    <w:rsid w:val="002625BD"/>
    <w:rsid w:val="00263BD6"/>
    <w:rsid w:val="00264192"/>
    <w:rsid w:val="0026485C"/>
    <w:rsid w:val="0026534C"/>
    <w:rsid w:val="00265791"/>
    <w:rsid w:val="002661DB"/>
    <w:rsid w:val="00266AA1"/>
    <w:rsid w:val="00267DD0"/>
    <w:rsid w:val="0027059F"/>
    <w:rsid w:val="00270A46"/>
    <w:rsid w:val="00270F11"/>
    <w:rsid w:val="0027179A"/>
    <w:rsid w:val="00271DD0"/>
    <w:rsid w:val="00271E21"/>
    <w:rsid w:val="00272748"/>
    <w:rsid w:val="00272F67"/>
    <w:rsid w:val="0027319B"/>
    <w:rsid w:val="0027346F"/>
    <w:rsid w:val="00273C9A"/>
    <w:rsid w:val="00274892"/>
    <w:rsid w:val="00275381"/>
    <w:rsid w:val="00275ACE"/>
    <w:rsid w:val="002764FE"/>
    <w:rsid w:val="00277288"/>
    <w:rsid w:val="002779D6"/>
    <w:rsid w:val="002779F7"/>
    <w:rsid w:val="00277C29"/>
    <w:rsid w:val="00280508"/>
    <w:rsid w:val="00280847"/>
    <w:rsid w:val="0028183D"/>
    <w:rsid w:val="002828BF"/>
    <w:rsid w:val="0028319B"/>
    <w:rsid w:val="00283E72"/>
    <w:rsid w:val="00285F68"/>
    <w:rsid w:val="002869E8"/>
    <w:rsid w:val="002873D5"/>
    <w:rsid w:val="00287677"/>
    <w:rsid w:val="00287A90"/>
    <w:rsid w:val="00287AC0"/>
    <w:rsid w:val="002904C8"/>
    <w:rsid w:val="00290D52"/>
    <w:rsid w:val="00290E15"/>
    <w:rsid w:val="00290FA3"/>
    <w:rsid w:val="00291826"/>
    <w:rsid w:val="00292524"/>
    <w:rsid w:val="00292A7D"/>
    <w:rsid w:val="00292DA2"/>
    <w:rsid w:val="0029302D"/>
    <w:rsid w:val="00293C4A"/>
    <w:rsid w:val="00294DAF"/>
    <w:rsid w:val="0029522E"/>
    <w:rsid w:val="0029539D"/>
    <w:rsid w:val="00295B69"/>
    <w:rsid w:val="00296A69"/>
    <w:rsid w:val="00296C45"/>
    <w:rsid w:val="00296DCC"/>
    <w:rsid w:val="00297F43"/>
    <w:rsid w:val="002A0124"/>
    <w:rsid w:val="002A0D32"/>
    <w:rsid w:val="002A0DF4"/>
    <w:rsid w:val="002A1A3C"/>
    <w:rsid w:val="002A242D"/>
    <w:rsid w:val="002A30D7"/>
    <w:rsid w:val="002A3939"/>
    <w:rsid w:val="002A4A5B"/>
    <w:rsid w:val="002A6AEB"/>
    <w:rsid w:val="002A6D6A"/>
    <w:rsid w:val="002A774E"/>
    <w:rsid w:val="002A7ECE"/>
    <w:rsid w:val="002A7ECF"/>
    <w:rsid w:val="002A7F5F"/>
    <w:rsid w:val="002B0786"/>
    <w:rsid w:val="002B103C"/>
    <w:rsid w:val="002B17AC"/>
    <w:rsid w:val="002B3DBE"/>
    <w:rsid w:val="002B4A76"/>
    <w:rsid w:val="002B51D0"/>
    <w:rsid w:val="002B563B"/>
    <w:rsid w:val="002B5C9A"/>
    <w:rsid w:val="002B63FB"/>
    <w:rsid w:val="002B7132"/>
    <w:rsid w:val="002B7C10"/>
    <w:rsid w:val="002C0048"/>
    <w:rsid w:val="002C04E3"/>
    <w:rsid w:val="002C0662"/>
    <w:rsid w:val="002C0BC0"/>
    <w:rsid w:val="002C13BD"/>
    <w:rsid w:val="002C1A94"/>
    <w:rsid w:val="002C2450"/>
    <w:rsid w:val="002C3644"/>
    <w:rsid w:val="002C3BA9"/>
    <w:rsid w:val="002C3E86"/>
    <w:rsid w:val="002C48BD"/>
    <w:rsid w:val="002C4CBC"/>
    <w:rsid w:val="002C4CEB"/>
    <w:rsid w:val="002C612C"/>
    <w:rsid w:val="002C624C"/>
    <w:rsid w:val="002C62B4"/>
    <w:rsid w:val="002C6759"/>
    <w:rsid w:val="002C6961"/>
    <w:rsid w:val="002C73EB"/>
    <w:rsid w:val="002C7C5D"/>
    <w:rsid w:val="002D0182"/>
    <w:rsid w:val="002D0796"/>
    <w:rsid w:val="002D091D"/>
    <w:rsid w:val="002D0CDE"/>
    <w:rsid w:val="002D13A6"/>
    <w:rsid w:val="002D1663"/>
    <w:rsid w:val="002D197A"/>
    <w:rsid w:val="002D1A5C"/>
    <w:rsid w:val="002D2038"/>
    <w:rsid w:val="002D255B"/>
    <w:rsid w:val="002D398E"/>
    <w:rsid w:val="002D3992"/>
    <w:rsid w:val="002D3AF4"/>
    <w:rsid w:val="002D467A"/>
    <w:rsid w:val="002D4DD8"/>
    <w:rsid w:val="002D57B6"/>
    <w:rsid w:val="002D5968"/>
    <w:rsid w:val="002D5BEE"/>
    <w:rsid w:val="002D5F5B"/>
    <w:rsid w:val="002D65EE"/>
    <w:rsid w:val="002D6A53"/>
    <w:rsid w:val="002D741F"/>
    <w:rsid w:val="002D76FA"/>
    <w:rsid w:val="002D7E03"/>
    <w:rsid w:val="002E0AB4"/>
    <w:rsid w:val="002E0C4F"/>
    <w:rsid w:val="002E12BB"/>
    <w:rsid w:val="002E151A"/>
    <w:rsid w:val="002E167C"/>
    <w:rsid w:val="002E1A5E"/>
    <w:rsid w:val="002E1F27"/>
    <w:rsid w:val="002E2C69"/>
    <w:rsid w:val="002E2CD4"/>
    <w:rsid w:val="002E2D14"/>
    <w:rsid w:val="002E4025"/>
    <w:rsid w:val="002E493D"/>
    <w:rsid w:val="002E53A5"/>
    <w:rsid w:val="002E6CD1"/>
    <w:rsid w:val="002E73D0"/>
    <w:rsid w:val="002E7A3E"/>
    <w:rsid w:val="002F025C"/>
    <w:rsid w:val="002F0722"/>
    <w:rsid w:val="002F0F62"/>
    <w:rsid w:val="002F151F"/>
    <w:rsid w:val="002F345F"/>
    <w:rsid w:val="002F3DD4"/>
    <w:rsid w:val="002F3F73"/>
    <w:rsid w:val="002F480B"/>
    <w:rsid w:val="002F4B07"/>
    <w:rsid w:val="002F684B"/>
    <w:rsid w:val="003005EA"/>
    <w:rsid w:val="00301009"/>
    <w:rsid w:val="00301374"/>
    <w:rsid w:val="00301518"/>
    <w:rsid w:val="00301611"/>
    <w:rsid w:val="0030169B"/>
    <w:rsid w:val="003021A7"/>
    <w:rsid w:val="00302240"/>
    <w:rsid w:val="00302D34"/>
    <w:rsid w:val="00303ADA"/>
    <w:rsid w:val="00303D8B"/>
    <w:rsid w:val="00304004"/>
    <w:rsid w:val="00304489"/>
    <w:rsid w:val="003055C2"/>
    <w:rsid w:val="00305CE6"/>
    <w:rsid w:val="00305DC4"/>
    <w:rsid w:val="00306543"/>
    <w:rsid w:val="00306790"/>
    <w:rsid w:val="00306A55"/>
    <w:rsid w:val="00306CBB"/>
    <w:rsid w:val="00307638"/>
    <w:rsid w:val="003100AE"/>
    <w:rsid w:val="00310899"/>
    <w:rsid w:val="00312765"/>
    <w:rsid w:val="00312FC0"/>
    <w:rsid w:val="0031391C"/>
    <w:rsid w:val="00313B4F"/>
    <w:rsid w:val="0031418C"/>
    <w:rsid w:val="00317C88"/>
    <w:rsid w:val="00321521"/>
    <w:rsid w:val="003217CF"/>
    <w:rsid w:val="00321DA3"/>
    <w:rsid w:val="00322ADB"/>
    <w:rsid w:val="00323B9F"/>
    <w:rsid w:val="0032403D"/>
    <w:rsid w:val="003245C4"/>
    <w:rsid w:val="00325571"/>
    <w:rsid w:val="00325A04"/>
    <w:rsid w:val="00325DB6"/>
    <w:rsid w:val="003265D7"/>
    <w:rsid w:val="00327689"/>
    <w:rsid w:val="00327B78"/>
    <w:rsid w:val="00330862"/>
    <w:rsid w:val="00330CF6"/>
    <w:rsid w:val="00331A79"/>
    <w:rsid w:val="003322CC"/>
    <w:rsid w:val="003327B2"/>
    <w:rsid w:val="003327EF"/>
    <w:rsid w:val="00332816"/>
    <w:rsid w:val="00332A47"/>
    <w:rsid w:val="00332D86"/>
    <w:rsid w:val="00332E89"/>
    <w:rsid w:val="00334FF9"/>
    <w:rsid w:val="00335979"/>
    <w:rsid w:val="003359DC"/>
    <w:rsid w:val="00336097"/>
    <w:rsid w:val="003365CA"/>
    <w:rsid w:val="00336A73"/>
    <w:rsid w:val="00336BE5"/>
    <w:rsid w:val="00336C02"/>
    <w:rsid w:val="00336F84"/>
    <w:rsid w:val="0034126C"/>
    <w:rsid w:val="003427E9"/>
    <w:rsid w:val="00342A7B"/>
    <w:rsid w:val="00343D41"/>
    <w:rsid w:val="003453C1"/>
    <w:rsid w:val="00345486"/>
    <w:rsid w:val="00346077"/>
    <w:rsid w:val="0034696A"/>
    <w:rsid w:val="00346992"/>
    <w:rsid w:val="00347006"/>
    <w:rsid w:val="00347018"/>
    <w:rsid w:val="00347171"/>
    <w:rsid w:val="00347784"/>
    <w:rsid w:val="00347DA8"/>
    <w:rsid w:val="00350016"/>
    <w:rsid w:val="00350416"/>
    <w:rsid w:val="003516E4"/>
    <w:rsid w:val="00351E7E"/>
    <w:rsid w:val="0035205D"/>
    <w:rsid w:val="00352760"/>
    <w:rsid w:val="00352960"/>
    <w:rsid w:val="00353A3D"/>
    <w:rsid w:val="00353AE2"/>
    <w:rsid w:val="00353DF6"/>
    <w:rsid w:val="00353E6C"/>
    <w:rsid w:val="003544F6"/>
    <w:rsid w:val="00354C0D"/>
    <w:rsid w:val="003552B9"/>
    <w:rsid w:val="0035591A"/>
    <w:rsid w:val="00355BB0"/>
    <w:rsid w:val="00356067"/>
    <w:rsid w:val="003562F4"/>
    <w:rsid w:val="00357876"/>
    <w:rsid w:val="00360090"/>
    <w:rsid w:val="003602FC"/>
    <w:rsid w:val="00360B95"/>
    <w:rsid w:val="003617FD"/>
    <w:rsid w:val="003618F4"/>
    <w:rsid w:val="00361D6A"/>
    <w:rsid w:val="00362465"/>
    <w:rsid w:val="00362778"/>
    <w:rsid w:val="003629B6"/>
    <w:rsid w:val="00362BB4"/>
    <w:rsid w:val="003631E8"/>
    <w:rsid w:val="00363476"/>
    <w:rsid w:val="003655CB"/>
    <w:rsid w:val="003666C9"/>
    <w:rsid w:val="0036693F"/>
    <w:rsid w:val="003669E6"/>
    <w:rsid w:val="003669FF"/>
    <w:rsid w:val="00367313"/>
    <w:rsid w:val="003678BC"/>
    <w:rsid w:val="00370635"/>
    <w:rsid w:val="00371D04"/>
    <w:rsid w:val="00372E02"/>
    <w:rsid w:val="0037388D"/>
    <w:rsid w:val="003743D9"/>
    <w:rsid w:val="00376B79"/>
    <w:rsid w:val="00377829"/>
    <w:rsid w:val="003800B1"/>
    <w:rsid w:val="00380198"/>
    <w:rsid w:val="003811B7"/>
    <w:rsid w:val="00381763"/>
    <w:rsid w:val="003817E9"/>
    <w:rsid w:val="00382D3C"/>
    <w:rsid w:val="00382EC9"/>
    <w:rsid w:val="00383A73"/>
    <w:rsid w:val="00383F48"/>
    <w:rsid w:val="003845E1"/>
    <w:rsid w:val="003846B8"/>
    <w:rsid w:val="00384E8F"/>
    <w:rsid w:val="003853AC"/>
    <w:rsid w:val="00385D3B"/>
    <w:rsid w:val="00385EA8"/>
    <w:rsid w:val="003869A7"/>
    <w:rsid w:val="00387D6E"/>
    <w:rsid w:val="00391EEA"/>
    <w:rsid w:val="00393806"/>
    <w:rsid w:val="00395451"/>
    <w:rsid w:val="003962F9"/>
    <w:rsid w:val="0039686F"/>
    <w:rsid w:val="0039780F"/>
    <w:rsid w:val="00397F58"/>
    <w:rsid w:val="003A0868"/>
    <w:rsid w:val="003A0D79"/>
    <w:rsid w:val="003A2151"/>
    <w:rsid w:val="003A23E0"/>
    <w:rsid w:val="003A2525"/>
    <w:rsid w:val="003A2DD3"/>
    <w:rsid w:val="003A393C"/>
    <w:rsid w:val="003A4654"/>
    <w:rsid w:val="003A55DB"/>
    <w:rsid w:val="003A56B9"/>
    <w:rsid w:val="003A5E13"/>
    <w:rsid w:val="003A6635"/>
    <w:rsid w:val="003A6E77"/>
    <w:rsid w:val="003A6FD5"/>
    <w:rsid w:val="003A797A"/>
    <w:rsid w:val="003A7CE1"/>
    <w:rsid w:val="003B0088"/>
    <w:rsid w:val="003B01AD"/>
    <w:rsid w:val="003B0C86"/>
    <w:rsid w:val="003B0F11"/>
    <w:rsid w:val="003B1771"/>
    <w:rsid w:val="003B1F5D"/>
    <w:rsid w:val="003B28DF"/>
    <w:rsid w:val="003B47BA"/>
    <w:rsid w:val="003B6159"/>
    <w:rsid w:val="003B6C01"/>
    <w:rsid w:val="003B76CC"/>
    <w:rsid w:val="003B78B2"/>
    <w:rsid w:val="003C06A2"/>
    <w:rsid w:val="003C0D0C"/>
    <w:rsid w:val="003C23FB"/>
    <w:rsid w:val="003C2A77"/>
    <w:rsid w:val="003C348F"/>
    <w:rsid w:val="003C36CF"/>
    <w:rsid w:val="003C3AAF"/>
    <w:rsid w:val="003C3DDF"/>
    <w:rsid w:val="003C3DE8"/>
    <w:rsid w:val="003C48F7"/>
    <w:rsid w:val="003C4F23"/>
    <w:rsid w:val="003C51A2"/>
    <w:rsid w:val="003C652F"/>
    <w:rsid w:val="003C7654"/>
    <w:rsid w:val="003C78DF"/>
    <w:rsid w:val="003D0ADF"/>
    <w:rsid w:val="003D2C8E"/>
    <w:rsid w:val="003D320F"/>
    <w:rsid w:val="003D34F4"/>
    <w:rsid w:val="003D3B4D"/>
    <w:rsid w:val="003D7469"/>
    <w:rsid w:val="003D790B"/>
    <w:rsid w:val="003E02B4"/>
    <w:rsid w:val="003E0968"/>
    <w:rsid w:val="003E0E4A"/>
    <w:rsid w:val="003E2D85"/>
    <w:rsid w:val="003E3242"/>
    <w:rsid w:val="003E3502"/>
    <w:rsid w:val="003E3DE7"/>
    <w:rsid w:val="003E438B"/>
    <w:rsid w:val="003E5933"/>
    <w:rsid w:val="003E6894"/>
    <w:rsid w:val="003E7231"/>
    <w:rsid w:val="003E73A5"/>
    <w:rsid w:val="003E7AEA"/>
    <w:rsid w:val="003E7F73"/>
    <w:rsid w:val="003F0CB8"/>
    <w:rsid w:val="003F14ED"/>
    <w:rsid w:val="003F1720"/>
    <w:rsid w:val="003F1EB4"/>
    <w:rsid w:val="003F2CA8"/>
    <w:rsid w:val="003F3996"/>
    <w:rsid w:val="003F3B6B"/>
    <w:rsid w:val="003F3D7F"/>
    <w:rsid w:val="003F4692"/>
    <w:rsid w:val="003F4841"/>
    <w:rsid w:val="003F696B"/>
    <w:rsid w:val="003F7838"/>
    <w:rsid w:val="003F7C69"/>
    <w:rsid w:val="00400056"/>
    <w:rsid w:val="0040082F"/>
    <w:rsid w:val="00400CBC"/>
    <w:rsid w:val="00400E78"/>
    <w:rsid w:val="00402521"/>
    <w:rsid w:val="004029C1"/>
    <w:rsid w:val="004042F8"/>
    <w:rsid w:val="00404338"/>
    <w:rsid w:val="0040451D"/>
    <w:rsid w:val="00405478"/>
    <w:rsid w:val="00405E4C"/>
    <w:rsid w:val="004063CD"/>
    <w:rsid w:val="00407C55"/>
    <w:rsid w:val="00407E4B"/>
    <w:rsid w:val="0041033C"/>
    <w:rsid w:val="00410A22"/>
    <w:rsid w:val="00410CE4"/>
    <w:rsid w:val="00412462"/>
    <w:rsid w:val="00412901"/>
    <w:rsid w:val="00412AD8"/>
    <w:rsid w:val="004131C6"/>
    <w:rsid w:val="00413F81"/>
    <w:rsid w:val="00414358"/>
    <w:rsid w:val="0041504C"/>
    <w:rsid w:val="00415526"/>
    <w:rsid w:val="00416594"/>
    <w:rsid w:val="00416730"/>
    <w:rsid w:val="00416781"/>
    <w:rsid w:val="00416EAF"/>
    <w:rsid w:val="00417433"/>
    <w:rsid w:val="004174A1"/>
    <w:rsid w:val="004179C6"/>
    <w:rsid w:val="004203C9"/>
    <w:rsid w:val="00420439"/>
    <w:rsid w:val="004208D1"/>
    <w:rsid w:val="00420DA7"/>
    <w:rsid w:val="00420F17"/>
    <w:rsid w:val="0042127D"/>
    <w:rsid w:val="00421815"/>
    <w:rsid w:val="00422263"/>
    <w:rsid w:val="004223CC"/>
    <w:rsid w:val="004227D8"/>
    <w:rsid w:val="00423AB9"/>
    <w:rsid w:val="00423F7D"/>
    <w:rsid w:val="0042438D"/>
    <w:rsid w:val="004243E6"/>
    <w:rsid w:val="0042475D"/>
    <w:rsid w:val="00424830"/>
    <w:rsid w:val="00425A13"/>
    <w:rsid w:val="004262C6"/>
    <w:rsid w:val="00426645"/>
    <w:rsid w:val="00427785"/>
    <w:rsid w:val="004306B4"/>
    <w:rsid w:val="00430BE3"/>
    <w:rsid w:val="00430BEE"/>
    <w:rsid w:val="004312D4"/>
    <w:rsid w:val="0043183E"/>
    <w:rsid w:val="00431E17"/>
    <w:rsid w:val="00431EC0"/>
    <w:rsid w:val="00433992"/>
    <w:rsid w:val="00434936"/>
    <w:rsid w:val="00434DA9"/>
    <w:rsid w:val="0043541E"/>
    <w:rsid w:val="004357A8"/>
    <w:rsid w:val="00435A21"/>
    <w:rsid w:val="0043692B"/>
    <w:rsid w:val="00440187"/>
    <w:rsid w:val="004410CE"/>
    <w:rsid w:val="004411EA"/>
    <w:rsid w:val="00441663"/>
    <w:rsid w:val="004419CE"/>
    <w:rsid w:val="00441CE0"/>
    <w:rsid w:val="00442B86"/>
    <w:rsid w:val="00442BBA"/>
    <w:rsid w:val="00442EE8"/>
    <w:rsid w:val="0044302B"/>
    <w:rsid w:val="00443CB3"/>
    <w:rsid w:val="00443E10"/>
    <w:rsid w:val="00445075"/>
    <w:rsid w:val="00446289"/>
    <w:rsid w:val="00450593"/>
    <w:rsid w:val="00450DBB"/>
    <w:rsid w:val="00450E56"/>
    <w:rsid w:val="004513AA"/>
    <w:rsid w:val="004524C8"/>
    <w:rsid w:val="00452533"/>
    <w:rsid w:val="004525D1"/>
    <w:rsid w:val="0045374D"/>
    <w:rsid w:val="0045397B"/>
    <w:rsid w:val="004560C2"/>
    <w:rsid w:val="00456387"/>
    <w:rsid w:val="00457450"/>
    <w:rsid w:val="00457685"/>
    <w:rsid w:val="00457715"/>
    <w:rsid w:val="004601F6"/>
    <w:rsid w:val="004606E8"/>
    <w:rsid w:val="004624BA"/>
    <w:rsid w:val="004624F3"/>
    <w:rsid w:val="00464CE9"/>
    <w:rsid w:val="00464D00"/>
    <w:rsid w:val="004653FA"/>
    <w:rsid w:val="00465E12"/>
    <w:rsid w:val="00470780"/>
    <w:rsid w:val="00471B71"/>
    <w:rsid w:val="0047295B"/>
    <w:rsid w:val="00472F4C"/>
    <w:rsid w:val="00473F23"/>
    <w:rsid w:val="00473F93"/>
    <w:rsid w:val="00474562"/>
    <w:rsid w:val="00475553"/>
    <w:rsid w:val="00475E0B"/>
    <w:rsid w:val="00476225"/>
    <w:rsid w:val="004766D0"/>
    <w:rsid w:val="0047672C"/>
    <w:rsid w:val="004776DA"/>
    <w:rsid w:val="00477B33"/>
    <w:rsid w:val="004813CD"/>
    <w:rsid w:val="00481D0E"/>
    <w:rsid w:val="0048382E"/>
    <w:rsid w:val="00483C51"/>
    <w:rsid w:val="0048489D"/>
    <w:rsid w:val="00484D25"/>
    <w:rsid w:val="00484FF7"/>
    <w:rsid w:val="00485075"/>
    <w:rsid w:val="004850C5"/>
    <w:rsid w:val="0048533E"/>
    <w:rsid w:val="004858B6"/>
    <w:rsid w:val="0048768E"/>
    <w:rsid w:val="00487E22"/>
    <w:rsid w:val="0049028D"/>
    <w:rsid w:val="00490702"/>
    <w:rsid w:val="00492090"/>
    <w:rsid w:val="00492DBD"/>
    <w:rsid w:val="00492FCD"/>
    <w:rsid w:val="004930F7"/>
    <w:rsid w:val="00493250"/>
    <w:rsid w:val="004935DA"/>
    <w:rsid w:val="00495304"/>
    <w:rsid w:val="0049577D"/>
    <w:rsid w:val="00496067"/>
    <w:rsid w:val="004963E8"/>
    <w:rsid w:val="00496EE2"/>
    <w:rsid w:val="004973A5"/>
    <w:rsid w:val="00497524"/>
    <w:rsid w:val="004A0DC6"/>
    <w:rsid w:val="004A2031"/>
    <w:rsid w:val="004A46A8"/>
    <w:rsid w:val="004A4DEA"/>
    <w:rsid w:val="004A586B"/>
    <w:rsid w:val="004A597C"/>
    <w:rsid w:val="004A661D"/>
    <w:rsid w:val="004A68EB"/>
    <w:rsid w:val="004A6A16"/>
    <w:rsid w:val="004A776C"/>
    <w:rsid w:val="004B1470"/>
    <w:rsid w:val="004B1576"/>
    <w:rsid w:val="004B3C4E"/>
    <w:rsid w:val="004B41BC"/>
    <w:rsid w:val="004B4952"/>
    <w:rsid w:val="004B4E11"/>
    <w:rsid w:val="004B686D"/>
    <w:rsid w:val="004B7159"/>
    <w:rsid w:val="004B7225"/>
    <w:rsid w:val="004B74EB"/>
    <w:rsid w:val="004C0030"/>
    <w:rsid w:val="004C0F58"/>
    <w:rsid w:val="004C15E8"/>
    <w:rsid w:val="004C17D9"/>
    <w:rsid w:val="004C1D66"/>
    <w:rsid w:val="004C25F9"/>
    <w:rsid w:val="004C33DB"/>
    <w:rsid w:val="004C4F73"/>
    <w:rsid w:val="004C5EC2"/>
    <w:rsid w:val="004C7A2D"/>
    <w:rsid w:val="004C7BEE"/>
    <w:rsid w:val="004D0E99"/>
    <w:rsid w:val="004D1353"/>
    <w:rsid w:val="004D168B"/>
    <w:rsid w:val="004D1AB8"/>
    <w:rsid w:val="004D2ADA"/>
    <w:rsid w:val="004D2F05"/>
    <w:rsid w:val="004D307E"/>
    <w:rsid w:val="004D41CC"/>
    <w:rsid w:val="004D4811"/>
    <w:rsid w:val="004D525C"/>
    <w:rsid w:val="004D5358"/>
    <w:rsid w:val="004D5FD0"/>
    <w:rsid w:val="004D65A4"/>
    <w:rsid w:val="004D65E8"/>
    <w:rsid w:val="004D6995"/>
    <w:rsid w:val="004D71F4"/>
    <w:rsid w:val="004D724B"/>
    <w:rsid w:val="004D73CF"/>
    <w:rsid w:val="004E074A"/>
    <w:rsid w:val="004E0CA8"/>
    <w:rsid w:val="004E114F"/>
    <w:rsid w:val="004E12D0"/>
    <w:rsid w:val="004E1C83"/>
    <w:rsid w:val="004E1FD3"/>
    <w:rsid w:val="004E251D"/>
    <w:rsid w:val="004E261F"/>
    <w:rsid w:val="004E2C57"/>
    <w:rsid w:val="004E491A"/>
    <w:rsid w:val="004E4A88"/>
    <w:rsid w:val="004E53CD"/>
    <w:rsid w:val="004E55C9"/>
    <w:rsid w:val="004E563D"/>
    <w:rsid w:val="004E6457"/>
    <w:rsid w:val="004E70C9"/>
    <w:rsid w:val="004E70EE"/>
    <w:rsid w:val="004E7187"/>
    <w:rsid w:val="004E75CF"/>
    <w:rsid w:val="004F02E1"/>
    <w:rsid w:val="004F09AF"/>
    <w:rsid w:val="004F0E9F"/>
    <w:rsid w:val="004F0F78"/>
    <w:rsid w:val="004F1254"/>
    <w:rsid w:val="004F1F6E"/>
    <w:rsid w:val="004F408B"/>
    <w:rsid w:val="004F40A5"/>
    <w:rsid w:val="004F5129"/>
    <w:rsid w:val="004F5808"/>
    <w:rsid w:val="004F687B"/>
    <w:rsid w:val="004F6A22"/>
    <w:rsid w:val="004F77CF"/>
    <w:rsid w:val="004F7839"/>
    <w:rsid w:val="004F7ADE"/>
    <w:rsid w:val="004F7C75"/>
    <w:rsid w:val="0050000A"/>
    <w:rsid w:val="00500522"/>
    <w:rsid w:val="005005C4"/>
    <w:rsid w:val="005006D9"/>
    <w:rsid w:val="00501484"/>
    <w:rsid w:val="00502117"/>
    <w:rsid w:val="00503950"/>
    <w:rsid w:val="005049DE"/>
    <w:rsid w:val="00504CBC"/>
    <w:rsid w:val="0050571A"/>
    <w:rsid w:val="00506C93"/>
    <w:rsid w:val="00506CB1"/>
    <w:rsid w:val="00506D47"/>
    <w:rsid w:val="00506E75"/>
    <w:rsid w:val="00510AC1"/>
    <w:rsid w:val="00510B23"/>
    <w:rsid w:val="00510DEB"/>
    <w:rsid w:val="00511240"/>
    <w:rsid w:val="00512591"/>
    <w:rsid w:val="005130DC"/>
    <w:rsid w:val="00513257"/>
    <w:rsid w:val="00513B06"/>
    <w:rsid w:val="005143E3"/>
    <w:rsid w:val="00514962"/>
    <w:rsid w:val="005153C5"/>
    <w:rsid w:val="00516937"/>
    <w:rsid w:val="00517478"/>
    <w:rsid w:val="00517637"/>
    <w:rsid w:val="005176C1"/>
    <w:rsid w:val="0052000C"/>
    <w:rsid w:val="00520156"/>
    <w:rsid w:val="005207B6"/>
    <w:rsid w:val="005232E7"/>
    <w:rsid w:val="005248CB"/>
    <w:rsid w:val="00525EE2"/>
    <w:rsid w:val="00526523"/>
    <w:rsid w:val="0052675F"/>
    <w:rsid w:val="00526F5D"/>
    <w:rsid w:val="00530141"/>
    <w:rsid w:val="00530BB4"/>
    <w:rsid w:val="00533267"/>
    <w:rsid w:val="005335C7"/>
    <w:rsid w:val="00534C1E"/>
    <w:rsid w:val="00534D0F"/>
    <w:rsid w:val="00535B11"/>
    <w:rsid w:val="00536522"/>
    <w:rsid w:val="005373FB"/>
    <w:rsid w:val="005407D9"/>
    <w:rsid w:val="00540807"/>
    <w:rsid w:val="00540B09"/>
    <w:rsid w:val="0054329D"/>
    <w:rsid w:val="005433BC"/>
    <w:rsid w:val="00544D40"/>
    <w:rsid w:val="00544E55"/>
    <w:rsid w:val="00545021"/>
    <w:rsid w:val="005457A2"/>
    <w:rsid w:val="00546018"/>
    <w:rsid w:val="00546140"/>
    <w:rsid w:val="005465B9"/>
    <w:rsid w:val="00547625"/>
    <w:rsid w:val="00551808"/>
    <w:rsid w:val="005520A5"/>
    <w:rsid w:val="00552993"/>
    <w:rsid w:val="00553610"/>
    <w:rsid w:val="0055469A"/>
    <w:rsid w:val="00555C95"/>
    <w:rsid w:val="005567D6"/>
    <w:rsid w:val="005570E7"/>
    <w:rsid w:val="0055758F"/>
    <w:rsid w:val="00560022"/>
    <w:rsid w:val="005604D5"/>
    <w:rsid w:val="00560B6B"/>
    <w:rsid w:val="00560D2D"/>
    <w:rsid w:val="00561CBB"/>
    <w:rsid w:val="00562C55"/>
    <w:rsid w:val="00562F98"/>
    <w:rsid w:val="00563034"/>
    <w:rsid w:val="00563A0E"/>
    <w:rsid w:val="00564522"/>
    <w:rsid w:val="005648F8"/>
    <w:rsid w:val="005653E3"/>
    <w:rsid w:val="0056668D"/>
    <w:rsid w:val="00566B60"/>
    <w:rsid w:val="00566EA5"/>
    <w:rsid w:val="005702CE"/>
    <w:rsid w:val="005708EC"/>
    <w:rsid w:val="0057184F"/>
    <w:rsid w:val="00571C7C"/>
    <w:rsid w:val="00571F7B"/>
    <w:rsid w:val="00572715"/>
    <w:rsid w:val="0057337F"/>
    <w:rsid w:val="00573A36"/>
    <w:rsid w:val="00575195"/>
    <w:rsid w:val="00576BE6"/>
    <w:rsid w:val="005776EA"/>
    <w:rsid w:val="005803FD"/>
    <w:rsid w:val="005809C3"/>
    <w:rsid w:val="00581CAD"/>
    <w:rsid w:val="0058275D"/>
    <w:rsid w:val="00582843"/>
    <w:rsid w:val="00582968"/>
    <w:rsid w:val="005835BF"/>
    <w:rsid w:val="005838C3"/>
    <w:rsid w:val="00583972"/>
    <w:rsid w:val="0058445E"/>
    <w:rsid w:val="0058459B"/>
    <w:rsid w:val="00584DF9"/>
    <w:rsid w:val="00585EA4"/>
    <w:rsid w:val="0058607B"/>
    <w:rsid w:val="00586E56"/>
    <w:rsid w:val="00586F93"/>
    <w:rsid w:val="00587655"/>
    <w:rsid w:val="00590594"/>
    <w:rsid w:val="00590E69"/>
    <w:rsid w:val="00592264"/>
    <w:rsid w:val="00593D94"/>
    <w:rsid w:val="00594403"/>
    <w:rsid w:val="0059453A"/>
    <w:rsid w:val="00594927"/>
    <w:rsid w:val="00594DDD"/>
    <w:rsid w:val="00595BE1"/>
    <w:rsid w:val="00597989"/>
    <w:rsid w:val="005A0593"/>
    <w:rsid w:val="005A0E21"/>
    <w:rsid w:val="005A0EE8"/>
    <w:rsid w:val="005A1275"/>
    <w:rsid w:val="005A12D6"/>
    <w:rsid w:val="005A13C7"/>
    <w:rsid w:val="005A19AF"/>
    <w:rsid w:val="005A26FD"/>
    <w:rsid w:val="005A29CA"/>
    <w:rsid w:val="005A2CDE"/>
    <w:rsid w:val="005A42FA"/>
    <w:rsid w:val="005A5DD6"/>
    <w:rsid w:val="005A63D2"/>
    <w:rsid w:val="005A6A04"/>
    <w:rsid w:val="005A729C"/>
    <w:rsid w:val="005B0B1C"/>
    <w:rsid w:val="005B0FF4"/>
    <w:rsid w:val="005B2107"/>
    <w:rsid w:val="005B223F"/>
    <w:rsid w:val="005B288A"/>
    <w:rsid w:val="005B3C46"/>
    <w:rsid w:val="005B3F45"/>
    <w:rsid w:val="005B455F"/>
    <w:rsid w:val="005B5008"/>
    <w:rsid w:val="005B63BD"/>
    <w:rsid w:val="005B65B3"/>
    <w:rsid w:val="005B67D1"/>
    <w:rsid w:val="005B6CF8"/>
    <w:rsid w:val="005B6E2B"/>
    <w:rsid w:val="005B7E85"/>
    <w:rsid w:val="005C1215"/>
    <w:rsid w:val="005C18F6"/>
    <w:rsid w:val="005C2018"/>
    <w:rsid w:val="005C26D6"/>
    <w:rsid w:val="005C32D7"/>
    <w:rsid w:val="005C39E6"/>
    <w:rsid w:val="005C3B4D"/>
    <w:rsid w:val="005C3C6B"/>
    <w:rsid w:val="005C4364"/>
    <w:rsid w:val="005C4563"/>
    <w:rsid w:val="005C45E0"/>
    <w:rsid w:val="005C4ED6"/>
    <w:rsid w:val="005C4F3F"/>
    <w:rsid w:val="005C53DA"/>
    <w:rsid w:val="005C5429"/>
    <w:rsid w:val="005C5CFE"/>
    <w:rsid w:val="005C5E09"/>
    <w:rsid w:val="005C686C"/>
    <w:rsid w:val="005C7026"/>
    <w:rsid w:val="005C7062"/>
    <w:rsid w:val="005C71A0"/>
    <w:rsid w:val="005D2036"/>
    <w:rsid w:val="005D2940"/>
    <w:rsid w:val="005D2EDA"/>
    <w:rsid w:val="005D4080"/>
    <w:rsid w:val="005D4213"/>
    <w:rsid w:val="005D42A5"/>
    <w:rsid w:val="005D4950"/>
    <w:rsid w:val="005D4CCB"/>
    <w:rsid w:val="005D5CDA"/>
    <w:rsid w:val="005D62D3"/>
    <w:rsid w:val="005D7668"/>
    <w:rsid w:val="005E0836"/>
    <w:rsid w:val="005E1231"/>
    <w:rsid w:val="005E1495"/>
    <w:rsid w:val="005E2D4B"/>
    <w:rsid w:val="005E422F"/>
    <w:rsid w:val="005E5560"/>
    <w:rsid w:val="005E5854"/>
    <w:rsid w:val="005E5B47"/>
    <w:rsid w:val="005E7C8F"/>
    <w:rsid w:val="005F00CD"/>
    <w:rsid w:val="005F0CA8"/>
    <w:rsid w:val="005F2096"/>
    <w:rsid w:val="005F20FA"/>
    <w:rsid w:val="005F225C"/>
    <w:rsid w:val="005F372B"/>
    <w:rsid w:val="005F3824"/>
    <w:rsid w:val="005F3875"/>
    <w:rsid w:val="005F3901"/>
    <w:rsid w:val="005F5D02"/>
    <w:rsid w:val="005F7ED5"/>
    <w:rsid w:val="006011B8"/>
    <w:rsid w:val="00602A6A"/>
    <w:rsid w:val="0060312F"/>
    <w:rsid w:val="006031C9"/>
    <w:rsid w:val="00603762"/>
    <w:rsid w:val="006047E1"/>
    <w:rsid w:val="00605298"/>
    <w:rsid w:val="00605624"/>
    <w:rsid w:val="006057D4"/>
    <w:rsid w:val="00605F6D"/>
    <w:rsid w:val="00607366"/>
    <w:rsid w:val="00607C3B"/>
    <w:rsid w:val="0061024A"/>
    <w:rsid w:val="00611014"/>
    <w:rsid w:val="006129C7"/>
    <w:rsid w:val="00612AD1"/>
    <w:rsid w:val="006138F0"/>
    <w:rsid w:val="00614576"/>
    <w:rsid w:val="00614669"/>
    <w:rsid w:val="00614F34"/>
    <w:rsid w:val="00615759"/>
    <w:rsid w:val="006167BF"/>
    <w:rsid w:val="00617E06"/>
    <w:rsid w:val="0062007A"/>
    <w:rsid w:val="00621110"/>
    <w:rsid w:val="0062124B"/>
    <w:rsid w:val="00621E61"/>
    <w:rsid w:val="00621F9C"/>
    <w:rsid w:val="00622CFF"/>
    <w:rsid w:val="00622FCC"/>
    <w:rsid w:val="00623533"/>
    <w:rsid w:val="00624FD3"/>
    <w:rsid w:val="006254A5"/>
    <w:rsid w:val="006265ED"/>
    <w:rsid w:val="00626737"/>
    <w:rsid w:val="00626A68"/>
    <w:rsid w:val="00627400"/>
    <w:rsid w:val="00627E9B"/>
    <w:rsid w:val="00630516"/>
    <w:rsid w:val="006308B7"/>
    <w:rsid w:val="00630CAE"/>
    <w:rsid w:val="00630F48"/>
    <w:rsid w:val="00631085"/>
    <w:rsid w:val="00631358"/>
    <w:rsid w:val="006327B0"/>
    <w:rsid w:val="00634B3F"/>
    <w:rsid w:val="00635ABE"/>
    <w:rsid w:val="00635FF8"/>
    <w:rsid w:val="00636AA5"/>
    <w:rsid w:val="00636CC9"/>
    <w:rsid w:val="00637273"/>
    <w:rsid w:val="00637AAE"/>
    <w:rsid w:val="00637B53"/>
    <w:rsid w:val="00637C4B"/>
    <w:rsid w:val="00640C40"/>
    <w:rsid w:val="00641FCA"/>
    <w:rsid w:val="00642221"/>
    <w:rsid w:val="00643159"/>
    <w:rsid w:val="006447D2"/>
    <w:rsid w:val="00645FBB"/>
    <w:rsid w:val="00646017"/>
    <w:rsid w:val="00646540"/>
    <w:rsid w:val="00647934"/>
    <w:rsid w:val="00650722"/>
    <w:rsid w:val="006508F7"/>
    <w:rsid w:val="00652C00"/>
    <w:rsid w:val="00652EFF"/>
    <w:rsid w:val="00653EEB"/>
    <w:rsid w:val="00654430"/>
    <w:rsid w:val="0065471A"/>
    <w:rsid w:val="00654AEC"/>
    <w:rsid w:val="00654F26"/>
    <w:rsid w:val="0065518E"/>
    <w:rsid w:val="0065550A"/>
    <w:rsid w:val="00655DD9"/>
    <w:rsid w:val="006561BD"/>
    <w:rsid w:val="00657710"/>
    <w:rsid w:val="0066067C"/>
    <w:rsid w:val="00663168"/>
    <w:rsid w:val="006633EE"/>
    <w:rsid w:val="00663414"/>
    <w:rsid w:val="006642D9"/>
    <w:rsid w:val="00664D3E"/>
    <w:rsid w:val="0066550B"/>
    <w:rsid w:val="0066573A"/>
    <w:rsid w:val="006658A1"/>
    <w:rsid w:val="00665AE8"/>
    <w:rsid w:val="006667A7"/>
    <w:rsid w:val="0066752F"/>
    <w:rsid w:val="00667F1E"/>
    <w:rsid w:val="00670716"/>
    <w:rsid w:val="006707E1"/>
    <w:rsid w:val="006716D4"/>
    <w:rsid w:val="00671AA3"/>
    <w:rsid w:val="0067303D"/>
    <w:rsid w:val="0067378B"/>
    <w:rsid w:val="00673D42"/>
    <w:rsid w:val="00673D47"/>
    <w:rsid w:val="006744E1"/>
    <w:rsid w:val="006756FD"/>
    <w:rsid w:val="00677A00"/>
    <w:rsid w:val="00677BC9"/>
    <w:rsid w:val="00677D4A"/>
    <w:rsid w:val="00680581"/>
    <w:rsid w:val="00680D79"/>
    <w:rsid w:val="006818DD"/>
    <w:rsid w:val="00681BEC"/>
    <w:rsid w:val="00682350"/>
    <w:rsid w:val="006824FB"/>
    <w:rsid w:val="00683580"/>
    <w:rsid w:val="006846D2"/>
    <w:rsid w:val="00684714"/>
    <w:rsid w:val="006852E6"/>
    <w:rsid w:val="0068581C"/>
    <w:rsid w:val="00685DAF"/>
    <w:rsid w:val="006866A2"/>
    <w:rsid w:val="00686A8E"/>
    <w:rsid w:val="00686D89"/>
    <w:rsid w:val="0068704A"/>
    <w:rsid w:val="0068771C"/>
    <w:rsid w:val="006903A2"/>
    <w:rsid w:val="00691910"/>
    <w:rsid w:val="00692C6F"/>
    <w:rsid w:val="00694B02"/>
    <w:rsid w:val="00694E9A"/>
    <w:rsid w:val="00695DE1"/>
    <w:rsid w:val="006964C0"/>
    <w:rsid w:val="00696648"/>
    <w:rsid w:val="00696BF4"/>
    <w:rsid w:val="00696F81"/>
    <w:rsid w:val="00697C59"/>
    <w:rsid w:val="00697D64"/>
    <w:rsid w:val="006A05BF"/>
    <w:rsid w:val="006A09E9"/>
    <w:rsid w:val="006A10D7"/>
    <w:rsid w:val="006A1756"/>
    <w:rsid w:val="006A17D8"/>
    <w:rsid w:val="006A2725"/>
    <w:rsid w:val="006A2B82"/>
    <w:rsid w:val="006A486B"/>
    <w:rsid w:val="006A4C62"/>
    <w:rsid w:val="006A4D77"/>
    <w:rsid w:val="006A4F38"/>
    <w:rsid w:val="006A5A54"/>
    <w:rsid w:val="006A699A"/>
    <w:rsid w:val="006A6DAA"/>
    <w:rsid w:val="006A7A0C"/>
    <w:rsid w:val="006A7C85"/>
    <w:rsid w:val="006B0920"/>
    <w:rsid w:val="006B0A97"/>
    <w:rsid w:val="006B1F1D"/>
    <w:rsid w:val="006B2287"/>
    <w:rsid w:val="006B24D9"/>
    <w:rsid w:val="006B25C7"/>
    <w:rsid w:val="006B3705"/>
    <w:rsid w:val="006B3960"/>
    <w:rsid w:val="006B3F58"/>
    <w:rsid w:val="006B4D87"/>
    <w:rsid w:val="006B66F7"/>
    <w:rsid w:val="006B6AEA"/>
    <w:rsid w:val="006B7315"/>
    <w:rsid w:val="006B7C24"/>
    <w:rsid w:val="006C222B"/>
    <w:rsid w:val="006C266D"/>
    <w:rsid w:val="006C3E6B"/>
    <w:rsid w:val="006C49E8"/>
    <w:rsid w:val="006C4AB7"/>
    <w:rsid w:val="006C4BF5"/>
    <w:rsid w:val="006C6DC3"/>
    <w:rsid w:val="006C7C24"/>
    <w:rsid w:val="006D1080"/>
    <w:rsid w:val="006D14D8"/>
    <w:rsid w:val="006D2140"/>
    <w:rsid w:val="006D3F69"/>
    <w:rsid w:val="006D4462"/>
    <w:rsid w:val="006D5670"/>
    <w:rsid w:val="006D5697"/>
    <w:rsid w:val="006D5AF7"/>
    <w:rsid w:val="006D7D73"/>
    <w:rsid w:val="006D7DC9"/>
    <w:rsid w:val="006E0B6F"/>
    <w:rsid w:val="006E0CBD"/>
    <w:rsid w:val="006E224C"/>
    <w:rsid w:val="006E253C"/>
    <w:rsid w:val="006E2E82"/>
    <w:rsid w:val="006E335E"/>
    <w:rsid w:val="006E350C"/>
    <w:rsid w:val="006E3987"/>
    <w:rsid w:val="006E3F48"/>
    <w:rsid w:val="006E4C54"/>
    <w:rsid w:val="006E4D05"/>
    <w:rsid w:val="006E5A07"/>
    <w:rsid w:val="006E6B33"/>
    <w:rsid w:val="006E6C7C"/>
    <w:rsid w:val="006E6FCD"/>
    <w:rsid w:val="006E7816"/>
    <w:rsid w:val="006E7D37"/>
    <w:rsid w:val="006F0B26"/>
    <w:rsid w:val="006F387A"/>
    <w:rsid w:val="006F3B33"/>
    <w:rsid w:val="006F3CE2"/>
    <w:rsid w:val="006F40CA"/>
    <w:rsid w:val="006F4704"/>
    <w:rsid w:val="006F543F"/>
    <w:rsid w:val="006F5674"/>
    <w:rsid w:val="006F5802"/>
    <w:rsid w:val="006F6092"/>
    <w:rsid w:val="006F7FC3"/>
    <w:rsid w:val="007000B0"/>
    <w:rsid w:val="007005CB"/>
    <w:rsid w:val="00700A73"/>
    <w:rsid w:val="00700F4F"/>
    <w:rsid w:val="00701000"/>
    <w:rsid w:val="00701BF2"/>
    <w:rsid w:val="00701FCA"/>
    <w:rsid w:val="0070246D"/>
    <w:rsid w:val="00703689"/>
    <w:rsid w:val="00703D7D"/>
    <w:rsid w:val="007049B2"/>
    <w:rsid w:val="00704D62"/>
    <w:rsid w:val="0070629F"/>
    <w:rsid w:val="00707B3A"/>
    <w:rsid w:val="00707CEC"/>
    <w:rsid w:val="0071085D"/>
    <w:rsid w:val="007117A3"/>
    <w:rsid w:val="007123BC"/>
    <w:rsid w:val="00712D22"/>
    <w:rsid w:val="00713116"/>
    <w:rsid w:val="00713E5B"/>
    <w:rsid w:val="00714124"/>
    <w:rsid w:val="00716339"/>
    <w:rsid w:val="00716DE2"/>
    <w:rsid w:val="00716F63"/>
    <w:rsid w:val="00717001"/>
    <w:rsid w:val="00720993"/>
    <w:rsid w:val="007216ED"/>
    <w:rsid w:val="007227E9"/>
    <w:rsid w:val="0072304D"/>
    <w:rsid w:val="0072308C"/>
    <w:rsid w:val="007233FC"/>
    <w:rsid w:val="00723AD0"/>
    <w:rsid w:val="007252D6"/>
    <w:rsid w:val="00725945"/>
    <w:rsid w:val="00725BFE"/>
    <w:rsid w:val="00725F8D"/>
    <w:rsid w:val="00726452"/>
    <w:rsid w:val="00726923"/>
    <w:rsid w:val="0072699E"/>
    <w:rsid w:val="00727170"/>
    <w:rsid w:val="00730560"/>
    <w:rsid w:val="00730A4D"/>
    <w:rsid w:val="00730ED9"/>
    <w:rsid w:val="00731378"/>
    <w:rsid w:val="00731EEB"/>
    <w:rsid w:val="0073227C"/>
    <w:rsid w:val="0073256A"/>
    <w:rsid w:val="0073317E"/>
    <w:rsid w:val="0073335E"/>
    <w:rsid w:val="007334B3"/>
    <w:rsid w:val="0073390F"/>
    <w:rsid w:val="0073396E"/>
    <w:rsid w:val="00734DD5"/>
    <w:rsid w:val="00734E92"/>
    <w:rsid w:val="00736327"/>
    <w:rsid w:val="0073663E"/>
    <w:rsid w:val="007369FF"/>
    <w:rsid w:val="00736B02"/>
    <w:rsid w:val="00737A72"/>
    <w:rsid w:val="00737E34"/>
    <w:rsid w:val="0074096A"/>
    <w:rsid w:val="00742DB1"/>
    <w:rsid w:val="00743B9B"/>
    <w:rsid w:val="00744107"/>
    <w:rsid w:val="007442FE"/>
    <w:rsid w:val="00744F4E"/>
    <w:rsid w:val="007455B3"/>
    <w:rsid w:val="007468B0"/>
    <w:rsid w:val="00747611"/>
    <w:rsid w:val="00747674"/>
    <w:rsid w:val="007507A5"/>
    <w:rsid w:val="00750BBE"/>
    <w:rsid w:val="00750CAB"/>
    <w:rsid w:val="00751D58"/>
    <w:rsid w:val="007520E1"/>
    <w:rsid w:val="00753159"/>
    <w:rsid w:val="00753982"/>
    <w:rsid w:val="00754544"/>
    <w:rsid w:val="0075460E"/>
    <w:rsid w:val="007558F8"/>
    <w:rsid w:val="00756B30"/>
    <w:rsid w:val="00756CF9"/>
    <w:rsid w:val="007574FD"/>
    <w:rsid w:val="00757AA2"/>
    <w:rsid w:val="0076000F"/>
    <w:rsid w:val="007611FA"/>
    <w:rsid w:val="007627B0"/>
    <w:rsid w:val="00762D0F"/>
    <w:rsid w:val="007637AB"/>
    <w:rsid w:val="007641F0"/>
    <w:rsid w:val="00764BC0"/>
    <w:rsid w:val="00765497"/>
    <w:rsid w:val="007670EA"/>
    <w:rsid w:val="0076796C"/>
    <w:rsid w:val="00767CE3"/>
    <w:rsid w:val="0077048A"/>
    <w:rsid w:val="007706E0"/>
    <w:rsid w:val="00770D5F"/>
    <w:rsid w:val="00771484"/>
    <w:rsid w:val="00771891"/>
    <w:rsid w:val="00771CA5"/>
    <w:rsid w:val="007727F9"/>
    <w:rsid w:val="00773217"/>
    <w:rsid w:val="00774042"/>
    <w:rsid w:val="007742C6"/>
    <w:rsid w:val="00775441"/>
    <w:rsid w:val="00775FE5"/>
    <w:rsid w:val="00776785"/>
    <w:rsid w:val="00776801"/>
    <w:rsid w:val="00776B24"/>
    <w:rsid w:val="00777001"/>
    <w:rsid w:val="0077701C"/>
    <w:rsid w:val="00777D27"/>
    <w:rsid w:val="0078287D"/>
    <w:rsid w:val="007837D6"/>
    <w:rsid w:val="00784413"/>
    <w:rsid w:val="00784459"/>
    <w:rsid w:val="007845A6"/>
    <w:rsid w:val="00784D49"/>
    <w:rsid w:val="00785546"/>
    <w:rsid w:val="00785CFD"/>
    <w:rsid w:val="0078619D"/>
    <w:rsid w:val="00786250"/>
    <w:rsid w:val="007863FC"/>
    <w:rsid w:val="00786585"/>
    <w:rsid w:val="007873FF"/>
    <w:rsid w:val="007874D0"/>
    <w:rsid w:val="007879EA"/>
    <w:rsid w:val="00787A61"/>
    <w:rsid w:val="00787DF0"/>
    <w:rsid w:val="007909B5"/>
    <w:rsid w:val="00790A4B"/>
    <w:rsid w:val="00791CFB"/>
    <w:rsid w:val="00794067"/>
    <w:rsid w:val="00794E0C"/>
    <w:rsid w:val="00794E7F"/>
    <w:rsid w:val="007953DA"/>
    <w:rsid w:val="007967EE"/>
    <w:rsid w:val="007979BD"/>
    <w:rsid w:val="007A01ED"/>
    <w:rsid w:val="007A03B1"/>
    <w:rsid w:val="007A08D4"/>
    <w:rsid w:val="007A181D"/>
    <w:rsid w:val="007A1BE2"/>
    <w:rsid w:val="007A1D98"/>
    <w:rsid w:val="007A23AC"/>
    <w:rsid w:val="007A3F89"/>
    <w:rsid w:val="007A3FCA"/>
    <w:rsid w:val="007A43CC"/>
    <w:rsid w:val="007A46E5"/>
    <w:rsid w:val="007A5B05"/>
    <w:rsid w:val="007A64D4"/>
    <w:rsid w:val="007A71F0"/>
    <w:rsid w:val="007A745A"/>
    <w:rsid w:val="007A7971"/>
    <w:rsid w:val="007B12E7"/>
    <w:rsid w:val="007B368B"/>
    <w:rsid w:val="007B37B3"/>
    <w:rsid w:val="007B4174"/>
    <w:rsid w:val="007B4440"/>
    <w:rsid w:val="007B4441"/>
    <w:rsid w:val="007B45F1"/>
    <w:rsid w:val="007B4740"/>
    <w:rsid w:val="007B47DD"/>
    <w:rsid w:val="007B56FF"/>
    <w:rsid w:val="007B5713"/>
    <w:rsid w:val="007B65A7"/>
    <w:rsid w:val="007B7177"/>
    <w:rsid w:val="007B75B3"/>
    <w:rsid w:val="007B7A2A"/>
    <w:rsid w:val="007C0427"/>
    <w:rsid w:val="007C06FC"/>
    <w:rsid w:val="007C160C"/>
    <w:rsid w:val="007C32B2"/>
    <w:rsid w:val="007C40E3"/>
    <w:rsid w:val="007C45CE"/>
    <w:rsid w:val="007C48C0"/>
    <w:rsid w:val="007C4AA8"/>
    <w:rsid w:val="007C4F8A"/>
    <w:rsid w:val="007C5C81"/>
    <w:rsid w:val="007C5F82"/>
    <w:rsid w:val="007C6A6A"/>
    <w:rsid w:val="007C6D6E"/>
    <w:rsid w:val="007C6FEF"/>
    <w:rsid w:val="007C70DF"/>
    <w:rsid w:val="007C7758"/>
    <w:rsid w:val="007C7791"/>
    <w:rsid w:val="007C7C4B"/>
    <w:rsid w:val="007D17F4"/>
    <w:rsid w:val="007D2DFD"/>
    <w:rsid w:val="007D2EEF"/>
    <w:rsid w:val="007D3E09"/>
    <w:rsid w:val="007D437D"/>
    <w:rsid w:val="007D4B24"/>
    <w:rsid w:val="007D50A3"/>
    <w:rsid w:val="007D553C"/>
    <w:rsid w:val="007D741D"/>
    <w:rsid w:val="007D7762"/>
    <w:rsid w:val="007D7B2C"/>
    <w:rsid w:val="007E00F7"/>
    <w:rsid w:val="007E0F37"/>
    <w:rsid w:val="007E12FC"/>
    <w:rsid w:val="007E185D"/>
    <w:rsid w:val="007E4172"/>
    <w:rsid w:val="007E5E6D"/>
    <w:rsid w:val="007E6208"/>
    <w:rsid w:val="007E64DA"/>
    <w:rsid w:val="007E7320"/>
    <w:rsid w:val="007F0C95"/>
    <w:rsid w:val="007F1247"/>
    <w:rsid w:val="007F2527"/>
    <w:rsid w:val="007F2577"/>
    <w:rsid w:val="007F2F35"/>
    <w:rsid w:val="007F2F5A"/>
    <w:rsid w:val="007F3477"/>
    <w:rsid w:val="007F479F"/>
    <w:rsid w:val="007F4ADF"/>
    <w:rsid w:val="007F5131"/>
    <w:rsid w:val="007F52F4"/>
    <w:rsid w:val="007F5E43"/>
    <w:rsid w:val="007F6483"/>
    <w:rsid w:val="007F6BCF"/>
    <w:rsid w:val="007F7907"/>
    <w:rsid w:val="0080398D"/>
    <w:rsid w:val="00803B51"/>
    <w:rsid w:val="00804094"/>
    <w:rsid w:val="00804BAE"/>
    <w:rsid w:val="00804E02"/>
    <w:rsid w:val="00804EFC"/>
    <w:rsid w:val="00805BCC"/>
    <w:rsid w:val="008067EF"/>
    <w:rsid w:val="0080685D"/>
    <w:rsid w:val="00806D41"/>
    <w:rsid w:val="00807A8D"/>
    <w:rsid w:val="00811986"/>
    <w:rsid w:val="00811E44"/>
    <w:rsid w:val="00812024"/>
    <w:rsid w:val="008120A2"/>
    <w:rsid w:val="00812606"/>
    <w:rsid w:val="008134F4"/>
    <w:rsid w:val="0081417E"/>
    <w:rsid w:val="00814E6E"/>
    <w:rsid w:val="00814E79"/>
    <w:rsid w:val="00815722"/>
    <w:rsid w:val="00815B34"/>
    <w:rsid w:val="00815BD1"/>
    <w:rsid w:val="008162E3"/>
    <w:rsid w:val="00816E3C"/>
    <w:rsid w:val="0081741F"/>
    <w:rsid w:val="00817647"/>
    <w:rsid w:val="0081787B"/>
    <w:rsid w:val="00817AE3"/>
    <w:rsid w:val="0082164B"/>
    <w:rsid w:val="00821B37"/>
    <w:rsid w:val="00821FEE"/>
    <w:rsid w:val="00822CDF"/>
    <w:rsid w:val="00823054"/>
    <w:rsid w:val="008232CA"/>
    <w:rsid w:val="00823B66"/>
    <w:rsid w:val="00823DF9"/>
    <w:rsid w:val="00823E0F"/>
    <w:rsid w:val="0082432F"/>
    <w:rsid w:val="00824D5E"/>
    <w:rsid w:val="00825251"/>
    <w:rsid w:val="00825C82"/>
    <w:rsid w:val="00826463"/>
    <w:rsid w:val="00826575"/>
    <w:rsid w:val="00826A09"/>
    <w:rsid w:val="00826D2A"/>
    <w:rsid w:val="00826D9E"/>
    <w:rsid w:val="00831067"/>
    <w:rsid w:val="008311F7"/>
    <w:rsid w:val="00831D6A"/>
    <w:rsid w:val="00831E57"/>
    <w:rsid w:val="008324B9"/>
    <w:rsid w:val="008327A5"/>
    <w:rsid w:val="00834409"/>
    <w:rsid w:val="00834D2B"/>
    <w:rsid w:val="00834F9E"/>
    <w:rsid w:val="008353EB"/>
    <w:rsid w:val="0083624D"/>
    <w:rsid w:val="008375B1"/>
    <w:rsid w:val="00840789"/>
    <w:rsid w:val="0084136B"/>
    <w:rsid w:val="00841E29"/>
    <w:rsid w:val="00842C1E"/>
    <w:rsid w:val="00843178"/>
    <w:rsid w:val="008437BB"/>
    <w:rsid w:val="0084433C"/>
    <w:rsid w:val="00844BE8"/>
    <w:rsid w:val="008457A5"/>
    <w:rsid w:val="0084763D"/>
    <w:rsid w:val="0084788F"/>
    <w:rsid w:val="008500FB"/>
    <w:rsid w:val="008509F6"/>
    <w:rsid w:val="0085151C"/>
    <w:rsid w:val="008517A1"/>
    <w:rsid w:val="00851802"/>
    <w:rsid w:val="008519BD"/>
    <w:rsid w:val="008531F0"/>
    <w:rsid w:val="008554E7"/>
    <w:rsid w:val="00855B9D"/>
    <w:rsid w:val="008563BB"/>
    <w:rsid w:val="00856749"/>
    <w:rsid w:val="008570C6"/>
    <w:rsid w:val="0085731E"/>
    <w:rsid w:val="00860682"/>
    <w:rsid w:val="00860A31"/>
    <w:rsid w:val="008638E7"/>
    <w:rsid w:val="0086476D"/>
    <w:rsid w:val="008647D6"/>
    <w:rsid w:val="00864EC9"/>
    <w:rsid w:val="00865194"/>
    <w:rsid w:val="00865B1A"/>
    <w:rsid w:val="00865D7B"/>
    <w:rsid w:val="008674F2"/>
    <w:rsid w:val="008706A9"/>
    <w:rsid w:val="008708DE"/>
    <w:rsid w:val="008711EB"/>
    <w:rsid w:val="00871796"/>
    <w:rsid w:val="0087193F"/>
    <w:rsid w:val="00871B40"/>
    <w:rsid w:val="008720D3"/>
    <w:rsid w:val="00872B08"/>
    <w:rsid w:val="0087305B"/>
    <w:rsid w:val="00873F30"/>
    <w:rsid w:val="00873FD3"/>
    <w:rsid w:val="0087453D"/>
    <w:rsid w:val="00874607"/>
    <w:rsid w:val="00874EAB"/>
    <w:rsid w:val="00876024"/>
    <w:rsid w:val="00876C0A"/>
    <w:rsid w:val="008779DD"/>
    <w:rsid w:val="00877F2C"/>
    <w:rsid w:val="00880991"/>
    <w:rsid w:val="00880A93"/>
    <w:rsid w:val="00880CE7"/>
    <w:rsid w:val="00881E90"/>
    <w:rsid w:val="00881F3C"/>
    <w:rsid w:val="00882361"/>
    <w:rsid w:val="00883196"/>
    <w:rsid w:val="008832B6"/>
    <w:rsid w:val="008832C7"/>
    <w:rsid w:val="00883437"/>
    <w:rsid w:val="00883C2F"/>
    <w:rsid w:val="008858BA"/>
    <w:rsid w:val="00885ED3"/>
    <w:rsid w:val="00886060"/>
    <w:rsid w:val="00887C58"/>
    <w:rsid w:val="00887E6E"/>
    <w:rsid w:val="0089056D"/>
    <w:rsid w:val="008907F3"/>
    <w:rsid w:val="008909EB"/>
    <w:rsid w:val="00890B38"/>
    <w:rsid w:val="00891235"/>
    <w:rsid w:val="00891BF1"/>
    <w:rsid w:val="008923DB"/>
    <w:rsid w:val="00892537"/>
    <w:rsid w:val="00892C12"/>
    <w:rsid w:val="00892F3B"/>
    <w:rsid w:val="008931B5"/>
    <w:rsid w:val="008936C7"/>
    <w:rsid w:val="00895122"/>
    <w:rsid w:val="00895AE3"/>
    <w:rsid w:val="00896874"/>
    <w:rsid w:val="00897A64"/>
    <w:rsid w:val="00897DC0"/>
    <w:rsid w:val="008A0B67"/>
    <w:rsid w:val="008A0F6F"/>
    <w:rsid w:val="008A13F5"/>
    <w:rsid w:val="008A187A"/>
    <w:rsid w:val="008A26AD"/>
    <w:rsid w:val="008A3758"/>
    <w:rsid w:val="008A3913"/>
    <w:rsid w:val="008A39BA"/>
    <w:rsid w:val="008A452F"/>
    <w:rsid w:val="008A45FF"/>
    <w:rsid w:val="008A596F"/>
    <w:rsid w:val="008A5F10"/>
    <w:rsid w:val="008A6A72"/>
    <w:rsid w:val="008A6B62"/>
    <w:rsid w:val="008A6D84"/>
    <w:rsid w:val="008A762D"/>
    <w:rsid w:val="008A7BEC"/>
    <w:rsid w:val="008B0237"/>
    <w:rsid w:val="008B0485"/>
    <w:rsid w:val="008B04B8"/>
    <w:rsid w:val="008B0DFB"/>
    <w:rsid w:val="008B0F50"/>
    <w:rsid w:val="008B11A7"/>
    <w:rsid w:val="008B211C"/>
    <w:rsid w:val="008B38D7"/>
    <w:rsid w:val="008B3D97"/>
    <w:rsid w:val="008B4D7A"/>
    <w:rsid w:val="008B4F9E"/>
    <w:rsid w:val="008B4FB2"/>
    <w:rsid w:val="008B537A"/>
    <w:rsid w:val="008B5BCF"/>
    <w:rsid w:val="008B5C10"/>
    <w:rsid w:val="008B64A9"/>
    <w:rsid w:val="008B6F79"/>
    <w:rsid w:val="008B78FF"/>
    <w:rsid w:val="008C0052"/>
    <w:rsid w:val="008C05C9"/>
    <w:rsid w:val="008C0B5D"/>
    <w:rsid w:val="008C2650"/>
    <w:rsid w:val="008C2AB3"/>
    <w:rsid w:val="008C2AD3"/>
    <w:rsid w:val="008C302C"/>
    <w:rsid w:val="008C3B34"/>
    <w:rsid w:val="008C3C48"/>
    <w:rsid w:val="008C4866"/>
    <w:rsid w:val="008C4C20"/>
    <w:rsid w:val="008C5509"/>
    <w:rsid w:val="008C5A6D"/>
    <w:rsid w:val="008C60A8"/>
    <w:rsid w:val="008C6A20"/>
    <w:rsid w:val="008C6BAD"/>
    <w:rsid w:val="008C7BA8"/>
    <w:rsid w:val="008D01C0"/>
    <w:rsid w:val="008D0281"/>
    <w:rsid w:val="008D0374"/>
    <w:rsid w:val="008D0573"/>
    <w:rsid w:val="008D1144"/>
    <w:rsid w:val="008D1362"/>
    <w:rsid w:val="008D182C"/>
    <w:rsid w:val="008D1897"/>
    <w:rsid w:val="008D1CBF"/>
    <w:rsid w:val="008D33E6"/>
    <w:rsid w:val="008D4128"/>
    <w:rsid w:val="008D51E8"/>
    <w:rsid w:val="008D53F1"/>
    <w:rsid w:val="008D60FD"/>
    <w:rsid w:val="008D72A9"/>
    <w:rsid w:val="008D7E1B"/>
    <w:rsid w:val="008D7F71"/>
    <w:rsid w:val="008D7FDD"/>
    <w:rsid w:val="008E0185"/>
    <w:rsid w:val="008E042C"/>
    <w:rsid w:val="008E1068"/>
    <w:rsid w:val="008E1D54"/>
    <w:rsid w:val="008E1E12"/>
    <w:rsid w:val="008E2CD1"/>
    <w:rsid w:val="008E3879"/>
    <w:rsid w:val="008E5B3E"/>
    <w:rsid w:val="008E5D64"/>
    <w:rsid w:val="008E5DD0"/>
    <w:rsid w:val="008E71D9"/>
    <w:rsid w:val="008E7369"/>
    <w:rsid w:val="008E7436"/>
    <w:rsid w:val="008E7E4D"/>
    <w:rsid w:val="008F03D6"/>
    <w:rsid w:val="008F0484"/>
    <w:rsid w:val="008F0571"/>
    <w:rsid w:val="008F23BD"/>
    <w:rsid w:val="008F299D"/>
    <w:rsid w:val="008F2C10"/>
    <w:rsid w:val="008F2D78"/>
    <w:rsid w:val="008F2F41"/>
    <w:rsid w:val="008F4351"/>
    <w:rsid w:val="008F4EF9"/>
    <w:rsid w:val="008F4FCC"/>
    <w:rsid w:val="008F5A19"/>
    <w:rsid w:val="008F6071"/>
    <w:rsid w:val="008F664F"/>
    <w:rsid w:val="009000D7"/>
    <w:rsid w:val="00900519"/>
    <w:rsid w:val="00900FDB"/>
    <w:rsid w:val="009024C9"/>
    <w:rsid w:val="0090291D"/>
    <w:rsid w:val="009035FD"/>
    <w:rsid w:val="00903D0C"/>
    <w:rsid w:val="00903D12"/>
    <w:rsid w:val="00903F1E"/>
    <w:rsid w:val="00904A5F"/>
    <w:rsid w:val="009051E8"/>
    <w:rsid w:val="00905A1C"/>
    <w:rsid w:val="00905C19"/>
    <w:rsid w:val="00905CC6"/>
    <w:rsid w:val="0090626F"/>
    <w:rsid w:val="00906734"/>
    <w:rsid w:val="00906D8D"/>
    <w:rsid w:val="00906FDB"/>
    <w:rsid w:val="00907AFC"/>
    <w:rsid w:val="00907CCD"/>
    <w:rsid w:val="0091093C"/>
    <w:rsid w:val="00910DD0"/>
    <w:rsid w:val="009114C5"/>
    <w:rsid w:val="00911EB4"/>
    <w:rsid w:val="00911F62"/>
    <w:rsid w:val="009128D5"/>
    <w:rsid w:val="0091387F"/>
    <w:rsid w:val="0091431C"/>
    <w:rsid w:val="009147FA"/>
    <w:rsid w:val="00914A84"/>
    <w:rsid w:val="009152EA"/>
    <w:rsid w:val="00915B6D"/>
    <w:rsid w:val="00915BA0"/>
    <w:rsid w:val="00915D0D"/>
    <w:rsid w:val="00915FD2"/>
    <w:rsid w:val="0091614A"/>
    <w:rsid w:val="009162A0"/>
    <w:rsid w:val="00917166"/>
    <w:rsid w:val="00917AE6"/>
    <w:rsid w:val="00917C99"/>
    <w:rsid w:val="00921042"/>
    <w:rsid w:val="00921074"/>
    <w:rsid w:val="00922D09"/>
    <w:rsid w:val="009232A5"/>
    <w:rsid w:val="00923E94"/>
    <w:rsid w:val="0092476E"/>
    <w:rsid w:val="0092644B"/>
    <w:rsid w:val="00926AF5"/>
    <w:rsid w:val="00926D25"/>
    <w:rsid w:val="009271D0"/>
    <w:rsid w:val="0092796F"/>
    <w:rsid w:val="0093012A"/>
    <w:rsid w:val="00930877"/>
    <w:rsid w:val="00930BB0"/>
    <w:rsid w:val="00930CA3"/>
    <w:rsid w:val="00930CCB"/>
    <w:rsid w:val="00930D52"/>
    <w:rsid w:val="009325CE"/>
    <w:rsid w:val="009326C6"/>
    <w:rsid w:val="00932F53"/>
    <w:rsid w:val="009331A0"/>
    <w:rsid w:val="00933BB9"/>
    <w:rsid w:val="00934A7C"/>
    <w:rsid w:val="00934FB7"/>
    <w:rsid w:val="009357D9"/>
    <w:rsid w:val="00936000"/>
    <w:rsid w:val="009372E6"/>
    <w:rsid w:val="00937637"/>
    <w:rsid w:val="00937774"/>
    <w:rsid w:val="00937B13"/>
    <w:rsid w:val="00940A31"/>
    <w:rsid w:val="00941233"/>
    <w:rsid w:val="00941600"/>
    <w:rsid w:val="00941647"/>
    <w:rsid w:val="00942CFF"/>
    <w:rsid w:val="00942E86"/>
    <w:rsid w:val="009431B2"/>
    <w:rsid w:val="00943426"/>
    <w:rsid w:val="0094354C"/>
    <w:rsid w:val="0094358B"/>
    <w:rsid w:val="00945CEA"/>
    <w:rsid w:val="0094620A"/>
    <w:rsid w:val="00946763"/>
    <w:rsid w:val="009469B9"/>
    <w:rsid w:val="00947D8F"/>
    <w:rsid w:val="009505EB"/>
    <w:rsid w:val="00951726"/>
    <w:rsid w:val="0095192D"/>
    <w:rsid w:val="00952799"/>
    <w:rsid w:val="00953051"/>
    <w:rsid w:val="0095320F"/>
    <w:rsid w:val="00953610"/>
    <w:rsid w:val="00954F70"/>
    <w:rsid w:val="00956E77"/>
    <w:rsid w:val="0095737C"/>
    <w:rsid w:val="00961843"/>
    <w:rsid w:val="00961959"/>
    <w:rsid w:val="00961AFA"/>
    <w:rsid w:val="00962171"/>
    <w:rsid w:val="0096385E"/>
    <w:rsid w:val="00963D8F"/>
    <w:rsid w:val="00965803"/>
    <w:rsid w:val="009659A6"/>
    <w:rsid w:val="00966398"/>
    <w:rsid w:val="0096763B"/>
    <w:rsid w:val="00967D7B"/>
    <w:rsid w:val="0097003A"/>
    <w:rsid w:val="00970289"/>
    <w:rsid w:val="009702B9"/>
    <w:rsid w:val="009705EF"/>
    <w:rsid w:val="00970AAB"/>
    <w:rsid w:val="00970F87"/>
    <w:rsid w:val="009715B6"/>
    <w:rsid w:val="00971606"/>
    <w:rsid w:val="00973C3B"/>
    <w:rsid w:val="00974482"/>
    <w:rsid w:val="0097448B"/>
    <w:rsid w:val="00974644"/>
    <w:rsid w:val="0097466C"/>
    <w:rsid w:val="00974DA6"/>
    <w:rsid w:val="0097550F"/>
    <w:rsid w:val="0097638E"/>
    <w:rsid w:val="00980903"/>
    <w:rsid w:val="00980CDC"/>
    <w:rsid w:val="009818A6"/>
    <w:rsid w:val="009818D4"/>
    <w:rsid w:val="0098193E"/>
    <w:rsid w:val="00982030"/>
    <w:rsid w:val="009821A5"/>
    <w:rsid w:val="009822D9"/>
    <w:rsid w:val="0098235C"/>
    <w:rsid w:val="009831E3"/>
    <w:rsid w:val="00983276"/>
    <w:rsid w:val="00983DBC"/>
    <w:rsid w:val="009841AE"/>
    <w:rsid w:val="00984414"/>
    <w:rsid w:val="00984692"/>
    <w:rsid w:val="00984889"/>
    <w:rsid w:val="00984903"/>
    <w:rsid w:val="00984EFB"/>
    <w:rsid w:val="00985B4C"/>
    <w:rsid w:val="00985DD7"/>
    <w:rsid w:val="00987320"/>
    <w:rsid w:val="0099050F"/>
    <w:rsid w:val="00990B87"/>
    <w:rsid w:val="00991460"/>
    <w:rsid w:val="00991E59"/>
    <w:rsid w:val="00991E9F"/>
    <w:rsid w:val="009923A5"/>
    <w:rsid w:val="009926EF"/>
    <w:rsid w:val="00993CD2"/>
    <w:rsid w:val="00994385"/>
    <w:rsid w:val="00994475"/>
    <w:rsid w:val="00994BA9"/>
    <w:rsid w:val="009962EE"/>
    <w:rsid w:val="009966D2"/>
    <w:rsid w:val="00996EF7"/>
    <w:rsid w:val="00997F35"/>
    <w:rsid w:val="009A00C5"/>
    <w:rsid w:val="009A0206"/>
    <w:rsid w:val="009A071D"/>
    <w:rsid w:val="009A0738"/>
    <w:rsid w:val="009A0A0E"/>
    <w:rsid w:val="009A1C0D"/>
    <w:rsid w:val="009A1C90"/>
    <w:rsid w:val="009A1EF3"/>
    <w:rsid w:val="009A2CA1"/>
    <w:rsid w:val="009A37BD"/>
    <w:rsid w:val="009A3EA6"/>
    <w:rsid w:val="009A43DE"/>
    <w:rsid w:val="009A460E"/>
    <w:rsid w:val="009A5236"/>
    <w:rsid w:val="009A60AD"/>
    <w:rsid w:val="009A62D5"/>
    <w:rsid w:val="009A64A7"/>
    <w:rsid w:val="009A6734"/>
    <w:rsid w:val="009A67DF"/>
    <w:rsid w:val="009A6B4F"/>
    <w:rsid w:val="009A6BB2"/>
    <w:rsid w:val="009A7469"/>
    <w:rsid w:val="009B1808"/>
    <w:rsid w:val="009B203A"/>
    <w:rsid w:val="009B24A3"/>
    <w:rsid w:val="009B2CA0"/>
    <w:rsid w:val="009B425E"/>
    <w:rsid w:val="009B42E2"/>
    <w:rsid w:val="009B4F2E"/>
    <w:rsid w:val="009B6097"/>
    <w:rsid w:val="009B69B5"/>
    <w:rsid w:val="009B6E01"/>
    <w:rsid w:val="009B7939"/>
    <w:rsid w:val="009B7CBB"/>
    <w:rsid w:val="009C04ED"/>
    <w:rsid w:val="009C051C"/>
    <w:rsid w:val="009C2553"/>
    <w:rsid w:val="009C26DA"/>
    <w:rsid w:val="009C2873"/>
    <w:rsid w:val="009C2B47"/>
    <w:rsid w:val="009C2C87"/>
    <w:rsid w:val="009C3987"/>
    <w:rsid w:val="009C3D07"/>
    <w:rsid w:val="009C5AFC"/>
    <w:rsid w:val="009C5FD7"/>
    <w:rsid w:val="009C6000"/>
    <w:rsid w:val="009C75CE"/>
    <w:rsid w:val="009C7742"/>
    <w:rsid w:val="009C7C26"/>
    <w:rsid w:val="009D003F"/>
    <w:rsid w:val="009D0521"/>
    <w:rsid w:val="009D1EA4"/>
    <w:rsid w:val="009D20CE"/>
    <w:rsid w:val="009D21C3"/>
    <w:rsid w:val="009D34A9"/>
    <w:rsid w:val="009D3796"/>
    <w:rsid w:val="009D4218"/>
    <w:rsid w:val="009D44F2"/>
    <w:rsid w:val="009D4518"/>
    <w:rsid w:val="009D4786"/>
    <w:rsid w:val="009D5340"/>
    <w:rsid w:val="009D56C2"/>
    <w:rsid w:val="009D60DF"/>
    <w:rsid w:val="009D68B8"/>
    <w:rsid w:val="009D758E"/>
    <w:rsid w:val="009D7FBE"/>
    <w:rsid w:val="009E1361"/>
    <w:rsid w:val="009E145B"/>
    <w:rsid w:val="009E1C03"/>
    <w:rsid w:val="009E216A"/>
    <w:rsid w:val="009E2ED0"/>
    <w:rsid w:val="009E3EB7"/>
    <w:rsid w:val="009E470B"/>
    <w:rsid w:val="009E4725"/>
    <w:rsid w:val="009E4EE1"/>
    <w:rsid w:val="009E5A0C"/>
    <w:rsid w:val="009E6758"/>
    <w:rsid w:val="009E7646"/>
    <w:rsid w:val="009E7A0D"/>
    <w:rsid w:val="009E7D6C"/>
    <w:rsid w:val="009E7EA4"/>
    <w:rsid w:val="009F0541"/>
    <w:rsid w:val="009F133C"/>
    <w:rsid w:val="009F1740"/>
    <w:rsid w:val="009F1BB7"/>
    <w:rsid w:val="009F2C82"/>
    <w:rsid w:val="009F3D06"/>
    <w:rsid w:val="009F3D2C"/>
    <w:rsid w:val="009F3F0C"/>
    <w:rsid w:val="009F4C1C"/>
    <w:rsid w:val="009F519E"/>
    <w:rsid w:val="009F5404"/>
    <w:rsid w:val="009F583A"/>
    <w:rsid w:val="009F5F7E"/>
    <w:rsid w:val="009F6FA1"/>
    <w:rsid w:val="00A016DB"/>
    <w:rsid w:val="00A017C4"/>
    <w:rsid w:val="00A0180A"/>
    <w:rsid w:val="00A01858"/>
    <w:rsid w:val="00A053D6"/>
    <w:rsid w:val="00A05CFD"/>
    <w:rsid w:val="00A05FEF"/>
    <w:rsid w:val="00A06614"/>
    <w:rsid w:val="00A06746"/>
    <w:rsid w:val="00A069A5"/>
    <w:rsid w:val="00A06CB9"/>
    <w:rsid w:val="00A07192"/>
    <w:rsid w:val="00A072D3"/>
    <w:rsid w:val="00A07C45"/>
    <w:rsid w:val="00A1084C"/>
    <w:rsid w:val="00A10B4F"/>
    <w:rsid w:val="00A10DF0"/>
    <w:rsid w:val="00A11FB3"/>
    <w:rsid w:val="00A12B5A"/>
    <w:rsid w:val="00A13AD8"/>
    <w:rsid w:val="00A13B48"/>
    <w:rsid w:val="00A13C50"/>
    <w:rsid w:val="00A14C10"/>
    <w:rsid w:val="00A15207"/>
    <w:rsid w:val="00A1626E"/>
    <w:rsid w:val="00A16314"/>
    <w:rsid w:val="00A16737"/>
    <w:rsid w:val="00A20C84"/>
    <w:rsid w:val="00A21773"/>
    <w:rsid w:val="00A21887"/>
    <w:rsid w:val="00A21E78"/>
    <w:rsid w:val="00A228C3"/>
    <w:rsid w:val="00A22AD6"/>
    <w:rsid w:val="00A235B9"/>
    <w:rsid w:val="00A2369E"/>
    <w:rsid w:val="00A23824"/>
    <w:rsid w:val="00A23ABE"/>
    <w:rsid w:val="00A24684"/>
    <w:rsid w:val="00A249DD"/>
    <w:rsid w:val="00A25878"/>
    <w:rsid w:val="00A25CEB"/>
    <w:rsid w:val="00A25E05"/>
    <w:rsid w:val="00A26957"/>
    <w:rsid w:val="00A26E10"/>
    <w:rsid w:val="00A2705F"/>
    <w:rsid w:val="00A30AC6"/>
    <w:rsid w:val="00A311F2"/>
    <w:rsid w:val="00A31AEC"/>
    <w:rsid w:val="00A332DC"/>
    <w:rsid w:val="00A342F1"/>
    <w:rsid w:val="00A35C3D"/>
    <w:rsid w:val="00A36CF7"/>
    <w:rsid w:val="00A37493"/>
    <w:rsid w:val="00A37818"/>
    <w:rsid w:val="00A4047E"/>
    <w:rsid w:val="00A41489"/>
    <w:rsid w:val="00A414CA"/>
    <w:rsid w:val="00A417E3"/>
    <w:rsid w:val="00A41BD7"/>
    <w:rsid w:val="00A42438"/>
    <w:rsid w:val="00A4294D"/>
    <w:rsid w:val="00A4299C"/>
    <w:rsid w:val="00A43009"/>
    <w:rsid w:val="00A43B3F"/>
    <w:rsid w:val="00A44306"/>
    <w:rsid w:val="00A461DF"/>
    <w:rsid w:val="00A463C0"/>
    <w:rsid w:val="00A46747"/>
    <w:rsid w:val="00A4676B"/>
    <w:rsid w:val="00A46F2A"/>
    <w:rsid w:val="00A46FB2"/>
    <w:rsid w:val="00A4745B"/>
    <w:rsid w:val="00A47509"/>
    <w:rsid w:val="00A4772C"/>
    <w:rsid w:val="00A4796A"/>
    <w:rsid w:val="00A47972"/>
    <w:rsid w:val="00A47B67"/>
    <w:rsid w:val="00A47F99"/>
    <w:rsid w:val="00A50C8E"/>
    <w:rsid w:val="00A51807"/>
    <w:rsid w:val="00A519D3"/>
    <w:rsid w:val="00A51BF7"/>
    <w:rsid w:val="00A52E0E"/>
    <w:rsid w:val="00A53455"/>
    <w:rsid w:val="00A53D05"/>
    <w:rsid w:val="00A53F88"/>
    <w:rsid w:val="00A54809"/>
    <w:rsid w:val="00A55DA3"/>
    <w:rsid w:val="00A56310"/>
    <w:rsid w:val="00A56999"/>
    <w:rsid w:val="00A60C0A"/>
    <w:rsid w:val="00A629B3"/>
    <w:rsid w:val="00A634E1"/>
    <w:rsid w:val="00A63DEF"/>
    <w:rsid w:val="00A64CB7"/>
    <w:rsid w:val="00A6500E"/>
    <w:rsid w:val="00A6502D"/>
    <w:rsid w:val="00A65696"/>
    <w:rsid w:val="00A661F9"/>
    <w:rsid w:val="00A6703A"/>
    <w:rsid w:val="00A67225"/>
    <w:rsid w:val="00A674DB"/>
    <w:rsid w:val="00A67547"/>
    <w:rsid w:val="00A67572"/>
    <w:rsid w:val="00A703BD"/>
    <w:rsid w:val="00A708E6"/>
    <w:rsid w:val="00A715DF"/>
    <w:rsid w:val="00A718B9"/>
    <w:rsid w:val="00A72035"/>
    <w:rsid w:val="00A72487"/>
    <w:rsid w:val="00A72C12"/>
    <w:rsid w:val="00A7428A"/>
    <w:rsid w:val="00A74660"/>
    <w:rsid w:val="00A7509C"/>
    <w:rsid w:val="00A753EF"/>
    <w:rsid w:val="00A76696"/>
    <w:rsid w:val="00A76D8F"/>
    <w:rsid w:val="00A7788D"/>
    <w:rsid w:val="00A80C9C"/>
    <w:rsid w:val="00A80F7E"/>
    <w:rsid w:val="00A81F90"/>
    <w:rsid w:val="00A828C2"/>
    <w:rsid w:val="00A82C8F"/>
    <w:rsid w:val="00A83132"/>
    <w:rsid w:val="00A85B3B"/>
    <w:rsid w:val="00A85D52"/>
    <w:rsid w:val="00A85DA1"/>
    <w:rsid w:val="00A8611D"/>
    <w:rsid w:val="00A8628F"/>
    <w:rsid w:val="00A871D3"/>
    <w:rsid w:val="00A87949"/>
    <w:rsid w:val="00A902E1"/>
    <w:rsid w:val="00A90A38"/>
    <w:rsid w:val="00A90DBD"/>
    <w:rsid w:val="00A9159F"/>
    <w:rsid w:val="00A922D2"/>
    <w:rsid w:val="00A92A2E"/>
    <w:rsid w:val="00A92A7A"/>
    <w:rsid w:val="00A92F3B"/>
    <w:rsid w:val="00A93532"/>
    <w:rsid w:val="00A95812"/>
    <w:rsid w:val="00A95CCC"/>
    <w:rsid w:val="00A96742"/>
    <w:rsid w:val="00A9721C"/>
    <w:rsid w:val="00A97FA4"/>
    <w:rsid w:val="00AA000E"/>
    <w:rsid w:val="00AA060F"/>
    <w:rsid w:val="00AA0874"/>
    <w:rsid w:val="00AA0910"/>
    <w:rsid w:val="00AA0F27"/>
    <w:rsid w:val="00AA0F69"/>
    <w:rsid w:val="00AA13F9"/>
    <w:rsid w:val="00AA19DB"/>
    <w:rsid w:val="00AA362C"/>
    <w:rsid w:val="00AA3A60"/>
    <w:rsid w:val="00AA4BD1"/>
    <w:rsid w:val="00AA61CB"/>
    <w:rsid w:val="00AA6728"/>
    <w:rsid w:val="00AA686B"/>
    <w:rsid w:val="00AA691C"/>
    <w:rsid w:val="00AB1613"/>
    <w:rsid w:val="00AB18D0"/>
    <w:rsid w:val="00AB21E4"/>
    <w:rsid w:val="00AB2D6C"/>
    <w:rsid w:val="00AB3B40"/>
    <w:rsid w:val="00AB56E5"/>
    <w:rsid w:val="00AB618A"/>
    <w:rsid w:val="00AB6F7E"/>
    <w:rsid w:val="00AB710D"/>
    <w:rsid w:val="00AB7318"/>
    <w:rsid w:val="00AB7795"/>
    <w:rsid w:val="00AC0436"/>
    <w:rsid w:val="00AC083F"/>
    <w:rsid w:val="00AC0DF5"/>
    <w:rsid w:val="00AC175E"/>
    <w:rsid w:val="00AC3B05"/>
    <w:rsid w:val="00AC3E12"/>
    <w:rsid w:val="00AC448E"/>
    <w:rsid w:val="00AC4C58"/>
    <w:rsid w:val="00AC5695"/>
    <w:rsid w:val="00AC5ABD"/>
    <w:rsid w:val="00AC5ACE"/>
    <w:rsid w:val="00AC5B09"/>
    <w:rsid w:val="00AC6917"/>
    <w:rsid w:val="00AC740E"/>
    <w:rsid w:val="00AD08E9"/>
    <w:rsid w:val="00AD1008"/>
    <w:rsid w:val="00AD33B6"/>
    <w:rsid w:val="00AD48F5"/>
    <w:rsid w:val="00AD5397"/>
    <w:rsid w:val="00AD5BDB"/>
    <w:rsid w:val="00AD64C2"/>
    <w:rsid w:val="00AD7FD0"/>
    <w:rsid w:val="00AE059D"/>
    <w:rsid w:val="00AE091A"/>
    <w:rsid w:val="00AE0A12"/>
    <w:rsid w:val="00AE0A2A"/>
    <w:rsid w:val="00AE2D54"/>
    <w:rsid w:val="00AE2E33"/>
    <w:rsid w:val="00AE33ED"/>
    <w:rsid w:val="00AE3833"/>
    <w:rsid w:val="00AE4B96"/>
    <w:rsid w:val="00AE50FA"/>
    <w:rsid w:val="00AE54C7"/>
    <w:rsid w:val="00AE7211"/>
    <w:rsid w:val="00AE78EA"/>
    <w:rsid w:val="00AE7DB6"/>
    <w:rsid w:val="00AF0039"/>
    <w:rsid w:val="00AF0A62"/>
    <w:rsid w:val="00AF0E2F"/>
    <w:rsid w:val="00AF121E"/>
    <w:rsid w:val="00AF16CC"/>
    <w:rsid w:val="00AF263B"/>
    <w:rsid w:val="00AF35BD"/>
    <w:rsid w:val="00AF3672"/>
    <w:rsid w:val="00AF39E0"/>
    <w:rsid w:val="00AF41CE"/>
    <w:rsid w:val="00AF47E3"/>
    <w:rsid w:val="00AF5067"/>
    <w:rsid w:val="00AF6E52"/>
    <w:rsid w:val="00AF710D"/>
    <w:rsid w:val="00AF73BE"/>
    <w:rsid w:val="00B00660"/>
    <w:rsid w:val="00B010F1"/>
    <w:rsid w:val="00B017D5"/>
    <w:rsid w:val="00B01CF5"/>
    <w:rsid w:val="00B02152"/>
    <w:rsid w:val="00B0305A"/>
    <w:rsid w:val="00B036DF"/>
    <w:rsid w:val="00B05062"/>
    <w:rsid w:val="00B05D55"/>
    <w:rsid w:val="00B0672A"/>
    <w:rsid w:val="00B072AC"/>
    <w:rsid w:val="00B10D55"/>
    <w:rsid w:val="00B110B3"/>
    <w:rsid w:val="00B11C55"/>
    <w:rsid w:val="00B12812"/>
    <w:rsid w:val="00B136A8"/>
    <w:rsid w:val="00B1579A"/>
    <w:rsid w:val="00B15B04"/>
    <w:rsid w:val="00B169D9"/>
    <w:rsid w:val="00B16ACE"/>
    <w:rsid w:val="00B17153"/>
    <w:rsid w:val="00B17502"/>
    <w:rsid w:val="00B20309"/>
    <w:rsid w:val="00B20DF0"/>
    <w:rsid w:val="00B21D54"/>
    <w:rsid w:val="00B21F70"/>
    <w:rsid w:val="00B221CD"/>
    <w:rsid w:val="00B22C57"/>
    <w:rsid w:val="00B22CA1"/>
    <w:rsid w:val="00B22DBD"/>
    <w:rsid w:val="00B22DEF"/>
    <w:rsid w:val="00B237FD"/>
    <w:rsid w:val="00B24115"/>
    <w:rsid w:val="00B25813"/>
    <w:rsid w:val="00B25814"/>
    <w:rsid w:val="00B2667D"/>
    <w:rsid w:val="00B26A56"/>
    <w:rsid w:val="00B2732E"/>
    <w:rsid w:val="00B277F9"/>
    <w:rsid w:val="00B3015C"/>
    <w:rsid w:val="00B30C56"/>
    <w:rsid w:val="00B31210"/>
    <w:rsid w:val="00B31377"/>
    <w:rsid w:val="00B314FF"/>
    <w:rsid w:val="00B31796"/>
    <w:rsid w:val="00B326DD"/>
    <w:rsid w:val="00B32ADB"/>
    <w:rsid w:val="00B32E72"/>
    <w:rsid w:val="00B3539F"/>
    <w:rsid w:val="00B35B0E"/>
    <w:rsid w:val="00B36E3F"/>
    <w:rsid w:val="00B40BDA"/>
    <w:rsid w:val="00B4113E"/>
    <w:rsid w:val="00B413BC"/>
    <w:rsid w:val="00B41C04"/>
    <w:rsid w:val="00B41D05"/>
    <w:rsid w:val="00B41E63"/>
    <w:rsid w:val="00B42C14"/>
    <w:rsid w:val="00B43234"/>
    <w:rsid w:val="00B43581"/>
    <w:rsid w:val="00B44039"/>
    <w:rsid w:val="00B44183"/>
    <w:rsid w:val="00B475B0"/>
    <w:rsid w:val="00B50846"/>
    <w:rsid w:val="00B50A96"/>
    <w:rsid w:val="00B51031"/>
    <w:rsid w:val="00B521B3"/>
    <w:rsid w:val="00B525EB"/>
    <w:rsid w:val="00B5319D"/>
    <w:rsid w:val="00B54695"/>
    <w:rsid w:val="00B54967"/>
    <w:rsid w:val="00B553CC"/>
    <w:rsid w:val="00B55DDD"/>
    <w:rsid w:val="00B5627D"/>
    <w:rsid w:val="00B56CE3"/>
    <w:rsid w:val="00B5765D"/>
    <w:rsid w:val="00B57BBF"/>
    <w:rsid w:val="00B57C3B"/>
    <w:rsid w:val="00B61792"/>
    <w:rsid w:val="00B61819"/>
    <w:rsid w:val="00B6187E"/>
    <w:rsid w:val="00B61B45"/>
    <w:rsid w:val="00B61BCB"/>
    <w:rsid w:val="00B61D6C"/>
    <w:rsid w:val="00B61D81"/>
    <w:rsid w:val="00B622C4"/>
    <w:rsid w:val="00B62968"/>
    <w:rsid w:val="00B63A0D"/>
    <w:rsid w:val="00B63C28"/>
    <w:rsid w:val="00B6443C"/>
    <w:rsid w:val="00B645AE"/>
    <w:rsid w:val="00B64CE4"/>
    <w:rsid w:val="00B65EB5"/>
    <w:rsid w:val="00B660AE"/>
    <w:rsid w:val="00B667C5"/>
    <w:rsid w:val="00B66856"/>
    <w:rsid w:val="00B70AB3"/>
    <w:rsid w:val="00B70B6C"/>
    <w:rsid w:val="00B72E63"/>
    <w:rsid w:val="00B734BC"/>
    <w:rsid w:val="00B74012"/>
    <w:rsid w:val="00B74A74"/>
    <w:rsid w:val="00B74AC7"/>
    <w:rsid w:val="00B74F1D"/>
    <w:rsid w:val="00B75669"/>
    <w:rsid w:val="00B7583F"/>
    <w:rsid w:val="00B759FD"/>
    <w:rsid w:val="00B75DEC"/>
    <w:rsid w:val="00B7729A"/>
    <w:rsid w:val="00B801A8"/>
    <w:rsid w:val="00B801AF"/>
    <w:rsid w:val="00B806D7"/>
    <w:rsid w:val="00B80832"/>
    <w:rsid w:val="00B822EF"/>
    <w:rsid w:val="00B82898"/>
    <w:rsid w:val="00B82DCB"/>
    <w:rsid w:val="00B8320B"/>
    <w:rsid w:val="00B83EF0"/>
    <w:rsid w:val="00B840DE"/>
    <w:rsid w:val="00B84DBA"/>
    <w:rsid w:val="00B85038"/>
    <w:rsid w:val="00B870F7"/>
    <w:rsid w:val="00B87538"/>
    <w:rsid w:val="00B91059"/>
    <w:rsid w:val="00B91466"/>
    <w:rsid w:val="00B919A8"/>
    <w:rsid w:val="00B9214D"/>
    <w:rsid w:val="00B92176"/>
    <w:rsid w:val="00B92563"/>
    <w:rsid w:val="00B93246"/>
    <w:rsid w:val="00B9350B"/>
    <w:rsid w:val="00B93853"/>
    <w:rsid w:val="00B939B9"/>
    <w:rsid w:val="00B93B92"/>
    <w:rsid w:val="00B9405F"/>
    <w:rsid w:val="00B943EE"/>
    <w:rsid w:val="00B94C43"/>
    <w:rsid w:val="00B9598D"/>
    <w:rsid w:val="00B964B9"/>
    <w:rsid w:val="00B96AE0"/>
    <w:rsid w:val="00B97B3C"/>
    <w:rsid w:val="00BA05E6"/>
    <w:rsid w:val="00BA19AD"/>
    <w:rsid w:val="00BA2AA7"/>
    <w:rsid w:val="00BA3AC1"/>
    <w:rsid w:val="00BA4341"/>
    <w:rsid w:val="00BA43ED"/>
    <w:rsid w:val="00BA4D89"/>
    <w:rsid w:val="00BA5CCC"/>
    <w:rsid w:val="00BA5DEA"/>
    <w:rsid w:val="00BA65F8"/>
    <w:rsid w:val="00BA6AD5"/>
    <w:rsid w:val="00BB022F"/>
    <w:rsid w:val="00BB0D12"/>
    <w:rsid w:val="00BB138C"/>
    <w:rsid w:val="00BB1FC5"/>
    <w:rsid w:val="00BB2BCA"/>
    <w:rsid w:val="00BB351B"/>
    <w:rsid w:val="00BB35C6"/>
    <w:rsid w:val="00BB3A1F"/>
    <w:rsid w:val="00BB3C2C"/>
    <w:rsid w:val="00BB5297"/>
    <w:rsid w:val="00BB564B"/>
    <w:rsid w:val="00BB567D"/>
    <w:rsid w:val="00BB5DBE"/>
    <w:rsid w:val="00BB781B"/>
    <w:rsid w:val="00BB7AA6"/>
    <w:rsid w:val="00BB7BBE"/>
    <w:rsid w:val="00BC019F"/>
    <w:rsid w:val="00BC02E9"/>
    <w:rsid w:val="00BC06C6"/>
    <w:rsid w:val="00BC0702"/>
    <w:rsid w:val="00BC2E55"/>
    <w:rsid w:val="00BC3020"/>
    <w:rsid w:val="00BC3485"/>
    <w:rsid w:val="00BC356A"/>
    <w:rsid w:val="00BC3625"/>
    <w:rsid w:val="00BC4278"/>
    <w:rsid w:val="00BC6838"/>
    <w:rsid w:val="00BC69D6"/>
    <w:rsid w:val="00BC7726"/>
    <w:rsid w:val="00BD0007"/>
    <w:rsid w:val="00BD0109"/>
    <w:rsid w:val="00BD0291"/>
    <w:rsid w:val="00BD063E"/>
    <w:rsid w:val="00BD0A09"/>
    <w:rsid w:val="00BD133F"/>
    <w:rsid w:val="00BD198A"/>
    <w:rsid w:val="00BD1B8E"/>
    <w:rsid w:val="00BD2592"/>
    <w:rsid w:val="00BD34C1"/>
    <w:rsid w:val="00BD45D5"/>
    <w:rsid w:val="00BD45FF"/>
    <w:rsid w:val="00BD5B6E"/>
    <w:rsid w:val="00BD5D06"/>
    <w:rsid w:val="00BD5E11"/>
    <w:rsid w:val="00BD5EE1"/>
    <w:rsid w:val="00BD6F6B"/>
    <w:rsid w:val="00BE10CA"/>
    <w:rsid w:val="00BE139D"/>
    <w:rsid w:val="00BE3169"/>
    <w:rsid w:val="00BE505B"/>
    <w:rsid w:val="00BE556F"/>
    <w:rsid w:val="00BE5726"/>
    <w:rsid w:val="00BE5BB7"/>
    <w:rsid w:val="00BE5F8A"/>
    <w:rsid w:val="00BE67B7"/>
    <w:rsid w:val="00BE6A4D"/>
    <w:rsid w:val="00BE7AE1"/>
    <w:rsid w:val="00BF1339"/>
    <w:rsid w:val="00BF1662"/>
    <w:rsid w:val="00BF1718"/>
    <w:rsid w:val="00BF20CA"/>
    <w:rsid w:val="00BF2443"/>
    <w:rsid w:val="00BF25B2"/>
    <w:rsid w:val="00BF2AF8"/>
    <w:rsid w:val="00BF3898"/>
    <w:rsid w:val="00BF53AE"/>
    <w:rsid w:val="00BF5566"/>
    <w:rsid w:val="00BF5A7F"/>
    <w:rsid w:val="00BF6635"/>
    <w:rsid w:val="00BF692B"/>
    <w:rsid w:val="00BF6BC2"/>
    <w:rsid w:val="00BF719C"/>
    <w:rsid w:val="00BF79EB"/>
    <w:rsid w:val="00C00913"/>
    <w:rsid w:val="00C009C4"/>
    <w:rsid w:val="00C00A20"/>
    <w:rsid w:val="00C00B9C"/>
    <w:rsid w:val="00C00CE3"/>
    <w:rsid w:val="00C01366"/>
    <w:rsid w:val="00C0157E"/>
    <w:rsid w:val="00C01F7B"/>
    <w:rsid w:val="00C05A05"/>
    <w:rsid w:val="00C06467"/>
    <w:rsid w:val="00C064A8"/>
    <w:rsid w:val="00C069D2"/>
    <w:rsid w:val="00C06E02"/>
    <w:rsid w:val="00C06F4A"/>
    <w:rsid w:val="00C071CE"/>
    <w:rsid w:val="00C07D91"/>
    <w:rsid w:val="00C10357"/>
    <w:rsid w:val="00C10626"/>
    <w:rsid w:val="00C10692"/>
    <w:rsid w:val="00C10C07"/>
    <w:rsid w:val="00C10F8A"/>
    <w:rsid w:val="00C11137"/>
    <w:rsid w:val="00C11A4A"/>
    <w:rsid w:val="00C11EAD"/>
    <w:rsid w:val="00C13365"/>
    <w:rsid w:val="00C1472B"/>
    <w:rsid w:val="00C14DB4"/>
    <w:rsid w:val="00C1693B"/>
    <w:rsid w:val="00C17185"/>
    <w:rsid w:val="00C171DC"/>
    <w:rsid w:val="00C17A11"/>
    <w:rsid w:val="00C2047B"/>
    <w:rsid w:val="00C20B54"/>
    <w:rsid w:val="00C21281"/>
    <w:rsid w:val="00C21E10"/>
    <w:rsid w:val="00C2211B"/>
    <w:rsid w:val="00C2272E"/>
    <w:rsid w:val="00C23CC8"/>
    <w:rsid w:val="00C24BD8"/>
    <w:rsid w:val="00C2504F"/>
    <w:rsid w:val="00C25150"/>
    <w:rsid w:val="00C2560D"/>
    <w:rsid w:val="00C25E1A"/>
    <w:rsid w:val="00C27182"/>
    <w:rsid w:val="00C27559"/>
    <w:rsid w:val="00C275B5"/>
    <w:rsid w:val="00C27EB0"/>
    <w:rsid w:val="00C27F2E"/>
    <w:rsid w:val="00C30796"/>
    <w:rsid w:val="00C30AEA"/>
    <w:rsid w:val="00C30BA6"/>
    <w:rsid w:val="00C32EDA"/>
    <w:rsid w:val="00C33EF7"/>
    <w:rsid w:val="00C3408E"/>
    <w:rsid w:val="00C3435E"/>
    <w:rsid w:val="00C35C1F"/>
    <w:rsid w:val="00C3607C"/>
    <w:rsid w:val="00C36884"/>
    <w:rsid w:val="00C3768A"/>
    <w:rsid w:val="00C403D5"/>
    <w:rsid w:val="00C40596"/>
    <w:rsid w:val="00C407F1"/>
    <w:rsid w:val="00C407F7"/>
    <w:rsid w:val="00C40F58"/>
    <w:rsid w:val="00C42089"/>
    <w:rsid w:val="00C423A2"/>
    <w:rsid w:val="00C427CD"/>
    <w:rsid w:val="00C4369C"/>
    <w:rsid w:val="00C436BF"/>
    <w:rsid w:val="00C439A1"/>
    <w:rsid w:val="00C43FE8"/>
    <w:rsid w:val="00C44021"/>
    <w:rsid w:val="00C44C34"/>
    <w:rsid w:val="00C44F7A"/>
    <w:rsid w:val="00C452B9"/>
    <w:rsid w:val="00C46DEE"/>
    <w:rsid w:val="00C46E61"/>
    <w:rsid w:val="00C46F01"/>
    <w:rsid w:val="00C474AB"/>
    <w:rsid w:val="00C4771C"/>
    <w:rsid w:val="00C503B6"/>
    <w:rsid w:val="00C510E7"/>
    <w:rsid w:val="00C51827"/>
    <w:rsid w:val="00C54323"/>
    <w:rsid w:val="00C54A99"/>
    <w:rsid w:val="00C54BFE"/>
    <w:rsid w:val="00C54E26"/>
    <w:rsid w:val="00C5612B"/>
    <w:rsid w:val="00C56151"/>
    <w:rsid w:val="00C56A3C"/>
    <w:rsid w:val="00C5749A"/>
    <w:rsid w:val="00C578F9"/>
    <w:rsid w:val="00C600EC"/>
    <w:rsid w:val="00C60B83"/>
    <w:rsid w:val="00C60E83"/>
    <w:rsid w:val="00C60EB4"/>
    <w:rsid w:val="00C61582"/>
    <w:rsid w:val="00C626C5"/>
    <w:rsid w:val="00C62A5C"/>
    <w:rsid w:val="00C63203"/>
    <w:rsid w:val="00C63748"/>
    <w:rsid w:val="00C637F2"/>
    <w:rsid w:val="00C645C8"/>
    <w:rsid w:val="00C64797"/>
    <w:rsid w:val="00C655B5"/>
    <w:rsid w:val="00C66CB4"/>
    <w:rsid w:val="00C67581"/>
    <w:rsid w:val="00C70808"/>
    <w:rsid w:val="00C71557"/>
    <w:rsid w:val="00C72771"/>
    <w:rsid w:val="00C731AF"/>
    <w:rsid w:val="00C73F7B"/>
    <w:rsid w:val="00C75BB3"/>
    <w:rsid w:val="00C76056"/>
    <w:rsid w:val="00C76A8F"/>
    <w:rsid w:val="00C76E2A"/>
    <w:rsid w:val="00C77426"/>
    <w:rsid w:val="00C80817"/>
    <w:rsid w:val="00C8129A"/>
    <w:rsid w:val="00C81507"/>
    <w:rsid w:val="00C81635"/>
    <w:rsid w:val="00C82031"/>
    <w:rsid w:val="00C848FF"/>
    <w:rsid w:val="00C850DF"/>
    <w:rsid w:val="00C85636"/>
    <w:rsid w:val="00C85C02"/>
    <w:rsid w:val="00C86EEF"/>
    <w:rsid w:val="00C870BB"/>
    <w:rsid w:val="00C870F9"/>
    <w:rsid w:val="00C8776D"/>
    <w:rsid w:val="00C9082D"/>
    <w:rsid w:val="00C916E3"/>
    <w:rsid w:val="00C91745"/>
    <w:rsid w:val="00C91D6F"/>
    <w:rsid w:val="00C91E26"/>
    <w:rsid w:val="00C924C5"/>
    <w:rsid w:val="00C935E7"/>
    <w:rsid w:val="00C950A2"/>
    <w:rsid w:val="00C95D53"/>
    <w:rsid w:val="00C96506"/>
    <w:rsid w:val="00C968CF"/>
    <w:rsid w:val="00C97144"/>
    <w:rsid w:val="00C97349"/>
    <w:rsid w:val="00C97AE4"/>
    <w:rsid w:val="00CA10F4"/>
    <w:rsid w:val="00CA136C"/>
    <w:rsid w:val="00CA157B"/>
    <w:rsid w:val="00CA17C0"/>
    <w:rsid w:val="00CA253D"/>
    <w:rsid w:val="00CA255E"/>
    <w:rsid w:val="00CA2E88"/>
    <w:rsid w:val="00CA3C8B"/>
    <w:rsid w:val="00CA3E09"/>
    <w:rsid w:val="00CA45F9"/>
    <w:rsid w:val="00CA49D5"/>
    <w:rsid w:val="00CA4C92"/>
    <w:rsid w:val="00CA5602"/>
    <w:rsid w:val="00CA6A69"/>
    <w:rsid w:val="00CA7904"/>
    <w:rsid w:val="00CA7998"/>
    <w:rsid w:val="00CB0002"/>
    <w:rsid w:val="00CB18C3"/>
    <w:rsid w:val="00CB1C9C"/>
    <w:rsid w:val="00CB2245"/>
    <w:rsid w:val="00CB29AF"/>
    <w:rsid w:val="00CB2F71"/>
    <w:rsid w:val="00CB3A97"/>
    <w:rsid w:val="00CB56A4"/>
    <w:rsid w:val="00CB5757"/>
    <w:rsid w:val="00CB5E65"/>
    <w:rsid w:val="00CB60A2"/>
    <w:rsid w:val="00CB637C"/>
    <w:rsid w:val="00CB68D9"/>
    <w:rsid w:val="00CB7AEA"/>
    <w:rsid w:val="00CC0AC2"/>
    <w:rsid w:val="00CC0B93"/>
    <w:rsid w:val="00CC0F32"/>
    <w:rsid w:val="00CC2B78"/>
    <w:rsid w:val="00CC2C6E"/>
    <w:rsid w:val="00CC3714"/>
    <w:rsid w:val="00CC3C5B"/>
    <w:rsid w:val="00CC3E54"/>
    <w:rsid w:val="00CC491F"/>
    <w:rsid w:val="00CC54B1"/>
    <w:rsid w:val="00CC629F"/>
    <w:rsid w:val="00CC6D3A"/>
    <w:rsid w:val="00CD0061"/>
    <w:rsid w:val="00CD036B"/>
    <w:rsid w:val="00CD05A5"/>
    <w:rsid w:val="00CD072A"/>
    <w:rsid w:val="00CD0B1F"/>
    <w:rsid w:val="00CD11F4"/>
    <w:rsid w:val="00CD13E4"/>
    <w:rsid w:val="00CD1CB3"/>
    <w:rsid w:val="00CD2D2A"/>
    <w:rsid w:val="00CD3232"/>
    <w:rsid w:val="00CD36C0"/>
    <w:rsid w:val="00CD3CEA"/>
    <w:rsid w:val="00CD3F4F"/>
    <w:rsid w:val="00CD62A0"/>
    <w:rsid w:val="00CD7445"/>
    <w:rsid w:val="00CD7722"/>
    <w:rsid w:val="00CE00A3"/>
    <w:rsid w:val="00CE0738"/>
    <w:rsid w:val="00CE08F1"/>
    <w:rsid w:val="00CE1126"/>
    <w:rsid w:val="00CE2422"/>
    <w:rsid w:val="00CE2D56"/>
    <w:rsid w:val="00CE3735"/>
    <w:rsid w:val="00CE4A76"/>
    <w:rsid w:val="00CE6631"/>
    <w:rsid w:val="00CE72B1"/>
    <w:rsid w:val="00CE76C3"/>
    <w:rsid w:val="00CE7A9C"/>
    <w:rsid w:val="00CE7B0F"/>
    <w:rsid w:val="00CE7C69"/>
    <w:rsid w:val="00CF0402"/>
    <w:rsid w:val="00CF2DC3"/>
    <w:rsid w:val="00CF4767"/>
    <w:rsid w:val="00CF5C33"/>
    <w:rsid w:val="00CF63E8"/>
    <w:rsid w:val="00CF64AE"/>
    <w:rsid w:val="00CF6795"/>
    <w:rsid w:val="00CF76E3"/>
    <w:rsid w:val="00D01026"/>
    <w:rsid w:val="00D01B82"/>
    <w:rsid w:val="00D022C4"/>
    <w:rsid w:val="00D022EA"/>
    <w:rsid w:val="00D02417"/>
    <w:rsid w:val="00D03CA9"/>
    <w:rsid w:val="00D04697"/>
    <w:rsid w:val="00D04887"/>
    <w:rsid w:val="00D04928"/>
    <w:rsid w:val="00D04F18"/>
    <w:rsid w:val="00D04FB2"/>
    <w:rsid w:val="00D0523D"/>
    <w:rsid w:val="00D0698C"/>
    <w:rsid w:val="00D0709D"/>
    <w:rsid w:val="00D07231"/>
    <w:rsid w:val="00D07405"/>
    <w:rsid w:val="00D075DA"/>
    <w:rsid w:val="00D076B3"/>
    <w:rsid w:val="00D120B4"/>
    <w:rsid w:val="00D12B25"/>
    <w:rsid w:val="00D1336E"/>
    <w:rsid w:val="00D1338D"/>
    <w:rsid w:val="00D137B2"/>
    <w:rsid w:val="00D1390C"/>
    <w:rsid w:val="00D149F8"/>
    <w:rsid w:val="00D14BA6"/>
    <w:rsid w:val="00D15378"/>
    <w:rsid w:val="00D1551C"/>
    <w:rsid w:val="00D156A8"/>
    <w:rsid w:val="00D1631E"/>
    <w:rsid w:val="00D16BE1"/>
    <w:rsid w:val="00D17DDC"/>
    <w:rsid w:val="00D202C5"/>
    <w:rsid w:val="00D20CE8"/>
    <w:rsid w:val="00D20E9E"/>
    <w:rsid w:val="00D21BA8"/>
    <w:rsid w:val="00D2298B"/>
    <w:rsid w:val="00D2316F"/>
    <w:rsid w:val="00D251C7"/>
    <w:rsid w:val="00D252AE"/>
    <w:rsid w:val="00D25ABD"/>
    <w:rsid w:val="00D2746C"/>
    <w:rsid w:val="00D274C7"/>
    <w:rsid w:val="00D279BB"/>
    <w:rsid w:val="00D27D7E"/>
    <w:rsid w:val="00D27E62"/>
    <w:rsid w:val="00D316F6"/>
    <w:rsid w:val="00D3225B"/>
    <w:rsid w:val="00D328DA"/>
    <w:rsid w:val="00D32ED4"/>
    <w:rsid w:val="00D35057"/>
    <w:rsid w:val="00D358A2"/>
    <w:rsid w:val="00D35E75"/>
    <w:rsid w:val="00D37B41"/>
    <w:rsid w:val="00D37EE0"/>
    <w:rsid w:val="00D40C03"/>
    <w:rsid w:val="00D40CEC"/>
    <w:rsid w:val="00D41139"/>
    <w:rsid w:val="00D41415"/>
    <w:rsid w:val="00D427E7"/>
    <w:rsid w:val="00D4303F"/>
    <w:rsid w:val="00D430AE"/>
    <w:rsid w:val="00D43BCF"/>
    <w:rsid w:val="00D44EEE"/>
    <w:rsid w:val="00D45BBE"/>
    <w:rsid w:val="00D46D23"/>
    <w:rsid w:val="00D4745E"/>
    <w:rsid w:val="00D475B1"/>
    <w:rsid w:val="00D47748"/>
    <w:rsid w:val="00D47A17"/>
    <w:rsid w:val="00D47FB3"/>
    <w:rsid w:val="00D50A62"/>
    <w:rsid w:val="00D51725"/>
    <w:rsid w:val="00D51859"/>
    <w:rsid w:val="00D52110"/>
    <w:rsid w:val="00D53CB3"/>
    <w:rsid w:val="00D54508"/>
    <w:rsid w:val="00D54DBE"/>
    <w:rsid w:val="00D54E6D"/>
    <w:rsid w:val="00D5654F"/>
    <w:rsid w:val="00D5680E"/>
    <w:rsid w:val="00D5762A"/>
    <w:rsid w:val="00D57CDE"/>
    <w:rsid w:val="00D57EC6"/>
    <w:rsid w:val="00D60182"/>
    <w:rsid w:val="00D61005"/>
    <w:rsid w:val="00D645EF"/>
    <w:rsid w:val="00D64DB6"/>
    <w:rsid w:val="00D65206"/>
    <w:rsid w:val="00D65B7C"/>
    <w:rsid w:val="00D65B88"/>
    <w:rsid w:val="00D66209"/>
    <w:rsid w:val="00D67E28"/>
    <w:rsid w:val="00D7089D"/>
    <w:rsid w:val="00D70907"/>
    <w:rsid w:val="00D71E42"/>
    <w:rsid w:val="00D71ED0"/>
    <w:rsid w:val="00D751CF"/>
    <w:rsid w:val="00D7630B"/>
    <w:rsid w:val="00D76842"/>
    <w:rsid w:val="00D76C7E"/>
    <w:rsid w:val="00D77B2F"/>
    <w:rsid w:val="00D77E2A"/>
    <w:rsid w:val="00D80424"/>
    <w:rsid w:val="00D80736"/>
    <w:rsid w:val="00D81676"/>
    <w:rsid w:val="00D83C83"/>
    <w:rsid w:val="00D8414D"/>
    <w:rsid w:val="00D84688"/>
    <w:rsid w:val="00D87228"/>
    <w:rsid w:val="00D87346"/>
    <w:rsid w:val="00D902CF"/>
    <w:rsid w:val="00D904B0"/>
    <w:rsid w:val="00D90695"/>
    <w:rsid w:val="00D910E5"/>
    <w:rsid w:val="00D91238"/>
    <w:rsid w:val="00D91E98"/>
    <w:rsid w:val="00D9480C"/>
    <w:rsid w:val="00D949F7"/>
    <w:rsid w:val="00D964D2"/>
    <w:rsid w:val="00D97572"/>
    <w:rsid w:val="00D97600"/>
    <w:rsid w:val="00D97711"/>
    <w:rsid w:val="00DA116E"/>
    <w:rsid w:val="00DA1ADF"/>
    <w:rsid w:val="00DA2246"/>
    <w:rsid w:val="00DA3CD4"/>
    <w:rsid w:val="00DA44AD"/>
    <w:rsid w:val="00DA4592"/>
    <w:rsid w:val="00DA4B9C"/>
    <w:rsid w:val="00DA5BA0"/>
    <w:rsid w:val="00DA6EB0"/>
    <w:rsid w:val="00DA7871"/>
    <w:rsid w:val="00DB06E6"/>
    <w:rsid w:val="00DB1C83"/>
    <w:rsid w:val="00DB2497"/>
    <w:rsid w:val="00DB2BEF"/>
    <w:rsid w:val="00DB301E"/>
    <w:rsid w:val="00DB3362"/>
    <w:rsid w:val="00DB3757"/>
    <w:rsid w:val="00DB3E7B"/>
    <w:rsid w:val="00DB6097"/>
    <w:rsid w:val="00DB6632"/>
    <w:rsid w:val="00DB683A"/>
    <w:rsid w:val="00DB740B"/>
    <w:rsid w:val="00DB7BC7"/>
    <w:rsid w:val="00DC14DB"/>
    <w:rsid w:val="00DC151A"/>
    <w:rsid w:val="00DC1B45"/>
    <w:rsid w:val="00DC29D7"/>
    <w:rsid w:val="00DC2F0E"/>
    <w:rsid w:val="00DC3C06"/>
    <w:rsid w:val="00DC4214"/>
    <w:rsid w:val="00DC4466"/>
    <w:rsid w:val="00DC44C4"/>
    <w:rsid w:val="00DC4F21"/>
    <w:rsid w:val="00DC5103"/>
    <w:rsid w:val="00DC59C1"/>
    <w:rsid w:val="00DC6B03"/>
    <w:rsid w:val="00DC6FA0"/>
    <w:rsid w:val="00DD0EA6"/>
    <w:rsid w:val="00DD13CA"/>
    <w:rsid w:val="00DD2D96"/>
    <w:rsid w:val="00DD3382"/>
    <w:rsid w:val="00DD39B4"/>
    <w:rsid w:val="00DD4D34"/>
    <w:rsid w:val="00DD4D80"/>
    <w:rsid w:val="00DD4DB3"/>
    <w:rsid w:val="00DD67FA"/>
    <w:rsid w:val="00DD69B8"/>
    <w:rsid w:val="00DD735D"/>
    <w:rsid w:val="00DD781C"/>
    <w:rsid w:val="00DD7974"/>
    <w:rsid w:val="00DD7F1A"/>
    <w:rsid w:val="00DE18D1"/>
    <w:rsid w:val="00DE1C7C"/>
    <w:rsid w:val="00DE24A7"/>
    <w:rsid w:val="00DE2580"/>
    <w:rsid w:val="00DE275A"/>
    <w:rsid w:val="00DE32ED"/>
    <w:rsid w:val="00DE4C3D"/>
    <w:rsid w:val="00DE4DB3"/>
    <w:rsid w:val="00DE5FE4"/>
    <w:rsid w:val="00DE62EF"/>
    <w:rsid w:val="00DE63C8"/>
    <w:rsid w:val="00DE6B37"/>
    <w:rsid w:val="00DE7732"/>
    <w:rsid w:val="00DE7CB3"/>
    <w:rsid w:val="00DE7D9E"/>
    <w:rsid w:val="00DF021F"/>
    <w:rsid w:val="00DF108D"/>
    <w:rsid w:val="00DF2E21"/>
    <w:rsid w:val="00DF311F"/>
    <w:rsid w:val="00DF339E"/>
    <w:rsid w:val="00DF394C"/>
    <w:rsid w:val="00DF40CB"/>
    <w:rsid w:val="00DF4360"/>
    <w:rsid w:val="00DF55E5"/>
    <w:rsid w:val="00DF5DBC"/>
    <w:rsid w:val="00DF5EEB"/>
    <w:rsid w:val="00DF6C59"/>
    <w:rsid w:val="00DF6D61"/>
    <w:rsid w:val="00DF6EC3"/>
    <w:rsid w:val="00E0113E"/>
    <w:rsid w:val="00E0140F"/>
    <w:rsid w:val="00E01E44"/>
    <w:rsid w:val="00E0388C"/>
    <w:rsid w:val="00E04134"/>
    <w:rsid w:val="00E045EB"/>
    <w:rsid w:val="00E04E42"/>
    <w:rsid w:val="00E058FF"/>
    <w:rsid w:val="00E05B14"/>
    <w:rsid w:val="00E06688"/>
    <w:rsid w:val="00E068CE"/>
    <w:rsid w:val="00E06EC1"/>
    <w:rsid w:val="00E10687"/>
    <w:rsid w:val="00E1192F"/>
    <w:rsid w:val="00E11965"/>
    <w:rsid w:val="00E11BED"/>
    <w:rsid w:val="00E12094"/>
    <w:rsid w:val="00E121B5"/>
    <w:rsid w:val="00E1269A"/>
    <w:rsid w:val="00E13CF5"/>
    <w:rsid w:val="00E145F3"/>
    <w:rsid w:val="00E14702"/>
    <w:rsid w:val="00E152D3"/>
    <w:rsid w:val="00E155F2"/>
    <w:rsid w:val="00E156D3"/>
    <w:rsid w:val="00E15805"/>
    <w:rsid w:val="00E158FF"/>
    <w:rsid w:val="00E15A0F"/>
    <w:rsid w:val="00E15F78"/>
    <w:rsid w:val="00E1634C"/>
    <w:rsid w:val="00E163B5"/>
    <w:rsid w:val="00E16EE9"/>
    <w:rsid w:val="00E177BB"/>
    <w:rsid w:val="00E177D7"/>
    <w:rsid w:val="00E17A74"/>
    <w:rsid w:val="00E17BD5"/>
    <w:rsid w:val="00E20CD2"/>
    <w:rsid w:val="00E20E26"/>
    <w:rsid w:val="00E2197D"/>
    <w:rsid w:val="00E23E52"/>
    <w:rsid w:val="00E240E4"/>
    <w:rsid w:val="00E24246"/>
    <w:rsid w:val="00E251B0"/>
    <w:rsid w:val="00E25347"/>
    <w:rsid w:val="00E26338"/>
    <w:rsid w:val="00E27DF5"/>
    <w:rsid w:val="00E30520"/>
    <w:rsid w:val="00E306A1"/>
    <w:rsid w:val="00E3174F"/>
    <w:rsid w:val="00E31790"/>
    <w:rsid w:val="00E31CBE"/>
    <w:rsid w:val="00E31D2F"/>
    <w:rsid w:val="00E31E18"/>
    <w:rsid w:val="00E31F21"/>
    <w:rsid w:val="00E334D6"/>
    <w:rsid w:val="00E3479D"/>
    <w:rsid w:val="00E3483E"/>
    <w:rsid w:val="00E36B2E"/>
    <w:rsid w:val="00E36CB1"/>
    <w:rsid w:val="00E36F48"/>
    <w:rsid w:val="00E375BE"/>
    <w:rsid w:val="00E37AF5"/>
    <w:rsid w:val="00E40A0C"/>
    <w:rsid w:val="00E422E9"/>
    <w:rsid w:val="00E42D06"/>
    <w:rsid w:val="00E42D42"/>
    <w:rsid w:val="00E42DC9"/>
    <w:rsid w:val="00E43A56"/>
    <w:rsid w:val="00E4405C"/>
    <w:rsid w:val="00E456F5"/>
    <w:rsid w:val="00E45995"/>
    <w:rsid w:val="00E45F0D"/>
    <w:rsid w:val="00E46187"/>
    <w:rsid w:val="00E46D64"/>
    <w:rsid w:val="00E46E92"/>
    <w:rsid w:val="00E47261"/>
    <w:rsid w:val="00E47C3E"/>
    <w:rsid w:val="00E504B4"/>
    <w:rsid w:val="00E51608"/>
    <w:rsid w:val="00E51AA2"/>
    <w:rsid w:val="00E51F52"/>
    <w:rsid w:val="00E522F3"/>
    <w:rsid w:val="00E527DB"/>
    <w:rsid w:val="00E5301A"/>
    <w:rsid w:val="00E53328"/>
    <w:rsid w:val="00E534BA"/>
    <w:rsid w:val="00E539D5"/>
    <w:rsid w:val="00E53D9D"/>
    <w:rsid w:val="00E557E2"/>
    <w:rsid w:val="00E566D2"/>
    <w:rsid w:val="00E57693"/>
    <w:rsid w:val="00E576FF"/>
    <w:rsid w:val="00E57883"/>
    <w:rsid w:val="00E60803"/>
    <w:rsid w:val="00E61120"/>
    <w:rsid w:val="00E6119B"/>
    <w:rsid w:val="00E61F86"/>
    <w:rsid w:val="00E63E1C"/>
    <w:rsid w:val="00E63E76"/>
    <w:rsid w:val="00E64638"/>
    <w:rsid w:val="00E64AF8"/>
    <w:rsid w:val="00E64C1D"/>
    <w:rsid w:val="00E64DBC"/>
    <w:rsid w:val="00E6780C"/>
    <w:rsid w:val="00E678A9"/>
    <w:rsid w:val="00E70EE9"/>
    <w:rsid w:val="00E70FCB"/>
    <w:rsid w:val="00E711CF"/>
    <w:rsid w:val="00E715BD"/>
    <w:rsid w:val="00E71B7F"/>
    <w:rsid w:val="00E72284"/>
    <w:rsid w:val="00E73A64"/>
    <w:rsid w:val="00E73AA3"/>
    <w:rsid w:val="00E75285"/>
    <w:rsid w:val="00E75488"/>
    <w:rsid w:val="00E75672"/>
    <w:rsid w:val="00E75959"/>
    <w:rsid w:val="00E7792C"/>
    <w:rsid w:val="00E806B0"/>
    <w:rsid w:val="00E80FE6"/>
    <w:rsid w:val="00E81242"/>
    <w:rsid w:val="00E8127D"/>
    <w:rsid w:val="00E82415"/>
    <w:rsid w:val="00E824EB"/>
    <w:rsid w:val="00E83945"/>
    <w:rsid w:val="00E839D6"/>
    <w:rsid w:val="00E83A5B"/>
    <w:rsid w:val="00E83AE0"/>
    <w:rsid w:val="00E83EB0"/>
    <w:rsid w:val="00E84E20"/>
    <w:rsid w:val="00E8536E"/>
    <w:rsid w:val="00E87157"/>
    <w:rsid w:val="00E91149"/>
    <w:rsid w:val="00E91356"/>
    <w:rsid w:val="00E91AD6"/>
    <w:rsid w:val="00E928D7"/>
    <w:rsid w:val="00E93E62"/>
    <w:rsid w:val="00E9459A"/>
    <w:rsid w:val="00E9460D"/>
    <w:rsid w:val="00E94B04"/>
    <w:rsid w:val="00E95A03"/>
    <w:rsid w:val="00E95B42"/>
    <w:rsid w:val="00E95DF6"/>
    <w:rsid w:val="00E96022"/>
    <w:rsid w:val="00E979AB"/>
    <w:rsid w:val="00E97E4D"/>
    <w:rsid w:val="00EA1AEE"/>
    <w:rsid w:val="00EA1B26"/>
    <w:rsid w:val="00EA1BBD"/>
    <w:rsid w:val="00EA1FBD"/>
    <w:rsid w:val="00EA22B0"/>
    <w:rsid w:val="00EA28DB"/>
    <w:rsid w:val="00EA2D5E"/>
    <w:rsid w:val="00EA3888"/>
    <w:rsid w:val="00EA3A15"/>
    <w:rsid w:val="00EA3D69"/>
    <w:rsid w:val="00EA3FE2"/>
    <w:rsid w:val="00EA493C"/>
    <w:rsid w:val="00EA61D8"/>
    <w:rsid w:val="00EA6D13"/>
    <w:rsid w:val="00EA6E1F"/>
    <w:rsid w:val="00EA7BD6"/>
    <w:rsid w:val="00EB05BF"/>
    <w:rsid w:val="00EB109B"/>
    <w:rsid w:val="00EB1236"/>
    <w:rsid w:val="00EB1656"/>
    <w:rsid w:val="00EB2CA6"/>
    <w:rsid w:val="00EB3326"/>
    <w:rsid w:val="00EB472D"/>
    <w:rsid w:val="00EB70E9"/>
    <w:rsid w:val="00EC0103"/>
    <w:rsid w:val="00EC04D5"/>
    <w:rsid w:val="00EC0807"/>
    <w:rsid w:val="00EC08C0"/>
    <w:rsid w:val="00EC1D2E"/>
    <w:rsid w:val="00EC2175"/>
    <w:rsid w:val="00EC4075"/>
    <w:rsid w:val="00EC4085"/>
    <w:rsid w:val="00EC4C3E"/>
    <w:rsid w:val="00EC50DF"/>
    <w:rsid w:val="00EC5345"/>
    <w:rsid w:val="00EC56A6"/>
    <w:rsid w:val="00EC5D89"/>
    <w:rsid w:val="00EC660E"/>
    <w:rsid w:val="00EC6C5E"/>
    <w:rsid w:val="00EC6EDF"/>
    <w:rsid w:val="00EC722E"/>
    <w:rsid w:val="00EC7CB5"/>
    <w:rsid w:val="00ED031E"/>
    <w:rsid w:val="00ED0438"/>
    <w:rsid w:val="00ED0A80"/>
    <w:rsid w:val="00ED0D67"/>
    <w:rsid w:val="00ED0E5F"/>
    <w:rsid w:val="00ED1414"/>
    <w:rsid w:val="00ED18B1"/>
    <w:rsid w:val="00ED271F"/>
    <w:rsid w:val="00ED2E7F"/>
    <w:rsid w:val="00ED3B89"/>
    <w:rsid w:val="00ED44C7"/>
    <w:rsid w:val="00ED4796"/>
    <w:rsid w:val="00ED49A3"/>
    <w:rsid w:val="00ED4B72"/>
    <w:rsid w:val="00ED5447"/>
    <w:rsid w:val="00ED5872"/>
    <w:rsid w:val="00ED603F"/>
    <w:rsid w:val="00ED6D95"/>
    <w:rsid w:val="00ED75FA"/>
    <w:rsid w:val="00ED7C78"/>
    <w:rsid w:val="00EE06B0"/>
    <w:rsid w:val="00EE223D"/>
    <w:rsid w:val="00EE269C"/>
    <w:rsid w:val="00EE2F96"/>
    <w:rsid w:val="00EE32E1"/>
    <w:rsid w:val="00EE33EC"/>
    <w:rsid w:val="00EE3960"/>
    <w:rsid w:val="00EE44BE"/>
    <w:rsid w:val="00EE51F9"/>
    <w:rsid w:val="00EE52BF"/>
    <w:rsid w:val="00EE586B"/>
    <w:rsid w:val="00EE670A"/>
    <w:rsid w:val="00EE6767"/>
    <w:rsid w:val="00EE7686"/>
    <w:rsid w:val="00EE7E43"/>
    <w:rsid w:val="00EE7E88"/>
    <w:rsid w:val="00EF0024"/>
    <w:rsid w:val="00EF097F"/>
    <w:rsid w:val="00EF09C0"/>
    <w:rsid w:val="00EF1093"/>
    <w:rsid w:val="00EF1AF4"/>
    <w:rsid w:val="00EF26BC"/>
    <w:rsid w:val="00EF2880"/>
    <w:rsid w:val="00EF2E40"/>
    <w:rsid w:val="00EF3083"/>
    <w:rsid w:val="00EF3677"/>
    <w:rsid w:val="00EF3A63"/>
    <w:rsid w:val="00EF4A57"/>
    <w:rsid w:val="00EF4D45"/>
    <w:rsid w:val="00EF5E2B"/>
    <w:rsid w:val="00EF6D74"/>
    <w:rsid w:val="00EF7B59"/>
    <w:rsid w:val="00F001CC"/>
    <w:rsid w:val="00F00346"/>
    <w:rsid w:val="00F00E11"/>
    <w:rsid w:val="00F00E4A"/>
    <w:rsid w:val="00F017BB"/>
    <w:rsid w:val="00F01809"/>
    <w:rsid w:val="00F01921"/>
    <w:rsid w:val="00F01C03"/>
    <w:rsid w:val="00F01DAA"/>
    <w:rsid w:val="00F0439E"/>
    <w:rsid w:val="00F06C0E"/>
    <w:rsid w:val="00F07545"/>
    <w:rsid w:val="00F07816"/>
    <w:rsid w:val="00F07A12"/>
    <w:rsid w:val="00F07E83"/>
    <w:rsid w:val="00F11335"/>
    <w:rsid w:val="00F11D8A"/>
    <w:rsid w:val="00F11EDF"/>
    <w:rsid w:val="00F1350E"/>
    <w:rsid w:val="00F13AD4"/>
    <w:rsid w:val="00F13EBB"/>
    <w:rsid w:val="00F14C3C"/>
    <w:rsid w:val="00F14D89"/>
    <w:rsid w:val="00F150C9"/>
    <w:rsid w:val="00F15369"/>
    <w:rsid w:val="00F1692B"/>
    <w:rsid w:val="00F170AE"/>
    <w:rsid w:val="00F17DCB"/>
    <w:rsid w:val="00F20062"/>
    <w:rsid w:val="00F209A6"/>
    <w:rsid w:val="00F21C74"/>
    <w:rsid w:val="00F21DA8"/>
    <w:rsid w:val="00F2306F"/>
    <w:rsid w:val="00F234FA"/>
    <w:rsid w:val="00F239E1"/>
    <w:rsid w:val="00F23A41"/>
    <w:rsid w:val="00F24BC0"/>
    <w:rsid w:val="00F2551B"/>
    <w:rsid w:val="00F25BA2"/>
    <w:rsid w:val="00F27333"/>
    <w:rsid w:val="00F275A5"/>
    <w:rsid w:val="00F279C8"/>
    <w:rsid w:val="00F27C9A"/>
    <w:rsid w:val="00F27CF3"/>
    <w:rsid w:val="00F27FF5"/>
    <w:rsid w:val="00F30844"/>
    <w:rsid w:val="00F310B7"/>
    <w:rsid w:val="00F31A1F"/>
    <w:rsid w:val="00F327CB"/>
    <w:rsid w:val="00F32ABD"/>
    <w:rsid w:val="00F33C65"/>
    <w:rsid w:val="00F33C6E"/>
    <w:rsid w:val="00F33EDA"/>
    <w:rsid w:val="00F340E3"/>
    <w:rsid w:val="00F344FF"/>
    <w:rsid w:val="00F346B2"/>
    <w:rsid w:val="00F35AC2"/>
    <w:rsid w:val="00F35D95"/>
    <w:rsid w:val="00F35DB9"/>
    <w:rsid w:val="00F3612D"/>
    <w:rsid w:val="00F36596"/>
    <w:rsid w:val="00F36B2D"/>
    <w:rsid w:val="00F36D41"/>
    <w:rsid w:val="00F37189"/>
    <w:rsid w:val="00F4049D"/>
    <w:rsid w:val="00F40FA4"/>
    <w:rsid w:val="00F41448"/>
    <w:rsid w:val="00F41505"/>
    <w:rsid w:val="00F42129"/>
    <w:rsid w:val="00F42589"/>
    <w:rsid w:val="00F426DC"/>
    <w:rsid w:val="00F42E9F"/>
    <w:rsid w:val="00F43077"/>
    <w:rsid w:val="00F43429"/>
    <w:rsid w:val="00F43990"/>
    <w:rsid w:val="00F4438D"/>
    <w:rsid w:val="00F45247"/>
    <w:rsid w:val="00F453E3"/>
    <w:rsid w:val="00F469C8"/>
    <w:rsid w:val="00F47787"/>
    <w:rsid w:val="00F5002A"/>
    <w:rsid w:val="00F511AD"/>
    <w:rsid w:val="00F52489"/>
    <w:rsid w:val="00F52A7B"/>
    <w:rsid w:val="00F53471"/>
    <w:rsid w:val="00F538CA"/>
    <w:rsid w:val="00F539C2"/>
    <w:rsid w:val="00F53A9F"/>
    <w:rsid w:val="00F547CE"/>
    <w:rsid w:val="00F55267"/>
    <w:rsid w:val="00F554AA"/>
    <w:rsid w:val="00F55872"/>
    <w:rsid w:val="00F57650"/>
    <w:rsid w:val="00F604E3"/>
    <w:rsid w:val="00F60D6F"/>
    <w:rsid w:val="00F6118A"/>
    <w:rsid w:val="00F61BF0"/>
    <w:rsid w:val="00F61C4D"/>
    <w:rsid w:val="00F61C9E"/>
    <w:rsid w:val="00F61E62"/>
    <w:rsid w:val="00F65D12"/>
    <w:rsid w:val="00F66065"/>
    <w:rsid w:val="00F662F6"/>
    <w:rsid w:val="00F6668D"/>
    <w:rsid w:val="00F66862"/>
    <w:rsid w:val="00F66D52"/>
    <w:rsid w:val="00F67170"/>
    <w:rsid w:val="00F67244"/>
    <w:rsid w:val="00F67550"/>
    <w:rsid w:val="00F70517"/>
    <w:rsid w:val="00F70AAA"/>
    <w:rsid w:val="00F71386"/>
    <w:rsid w:val="00F71D9D"/>
    <w:rsid w:val="00F72AC9"/>
    <w:rsid w:val="00F72F8C"/>
    <w:rsid w:val="00F72FFB"/>
    <w:rsid w:val="00F730E4"/>
    <w:rsid w:val="00F73BAC"/>
    <w:rsid w:val="00F74177"/>
    <w:rsid w:val="00F742BE"/>
    <w:rsid w:val="00F7466D"/>
    <w:rsid w:val="00F75A31"/>
    <w:rsid w:val="00F7636F"/>
    <w:rsid w:val="00F77303"/>
    <w:rsid w:val="00F7738D"/>
    <w:rsid w:val="00F77505"/>
    <w:rsid w:val="00F77A28"/>
    <w:rsid w:val="00F77FD8"/>
    <w:rsid w:val="00F80712"/>
    <w:rsid w:val="00F80C31"/>
    <w:rsid w:val="00F818F9"/>
    <w:rsid w:val="00F81F4F"/>
    <w:rsid w:val="00F82573"/>
    <w:rsid w:val="00F829A8"/>
    <w:rsid w:val="00F83608"/>
    <w:rsid w:val="00F837E8"/>
    <w:rsid w:val="00F839D1"/>
    <w:rsid w:val="00F83B2C"/>
    <w:rsid w:val="00F83DCC"/>
    <w:rsid w:val="00F84417"/>
    <w:rsid w:val="00F8508B"/>
    <w:rsid w:val="00F85566"/>
    <w:rsid w:val="00F861F5"/>
    <w:rsid w:val="00F8687A"/>
    <w:rsid w:val="00F86D3B"/>
    <w:rsid w:val="00F90297"/>
    <w:rsid w:val="00F92145"/>
    <w:rsid w:val="00F9274E"/>
    <w:rsid w:val="00F934AF"/>
    <w:rsid w:val="00F94CA2"/>
    <w:rsid w:val="00F94D97"/>
    <w:rsid w:val="00F9520C"/>
    <w:rsid w:val="00F952ED"/>
    <w:rsid w:val="00F95BC3"/>
    <w:rsid w:val="00F96347"/>
    <w:rsid w:val="00F97873"/>
    <w:rsid w:val="00FA06FA"/>
    <w:rsid w:val="00FA0B40"/>
    <w:rsid w:val="00FA10F8"/>
    <w:rsid w:val="00FA1F30"/>
    <w:rsid w:val="00FA2124"/>
    <w:rsid w:val="00FA2AB8"/>
    <w:rsid w:val="00FA2F71"/>
    <w:rsid w:val="00FA2FA3"/>
    <w:rsid w:val="00FA34D7"/>
    <w:rsid w:val="00FA3B3F"/>
    <w:rsid w:val="00FA46B7"/>
    <w:rsid w:val="00FA77A8"/>
    <w:rsid w:val="00FA788E"/>
    <w:rsid w:val="00FB0A49"/>
    <w:rsid w:val="00FB0CAC"/>
    <w:rsid w:val="00FB1991"/>
    <w:rsid w:val="00FB234B"/>
    <w:rsid w:val="00FB297A"/>
    <w:rsid w:val="00FB515D"/>
    <w:rsid w:val="00FB5351"/>
    <w:rsid w:val="00FB5906"/>
    <w:rsid w:val="00FB5F8D"/>
    <w:rsid w:val="00FB752F"/>
    <w:rsid w:val="00FB7DD9"/>
    <w:rsid w:val="00FC0391"/>
    <w:rsid w:val="00FC28C0"/>
    <w:rsid w:val="00FC2E8E"/>
    <w:rsid w:val="00FC3122"/>
    <w:rsid w:val="00FC4418"/>
    <w:rsid w:val="00FC5E8F"/>
    <w:rsid w:val="00FC5FD8"/>
    <w:rsid w:val="00FC6223"/>
    <w:rsid w:val="00FC6BE9"/>
    <w:rsid w:val="00FC726B"/>
    <w:rsid w:val="00FC7A1D"/>
    <w:rsid w:val="00FD0748"/>
    <w:rsid w:val="00FD0A37"/>
    <w:rsid w:val="00FD175A"/>
    <w:rsid w:val="00FD1B40"/>
    <w:rsid w:val="00FD1D14"/>
    <w:rsid w:val="00FD31FB"/>
    <w:rsid w:val="00FD321C"/>
    <w:rsid w:val="00FD3FEA"/>
    <w:rsid w:val="00FD46C1"/>
    <w:rsid w:val="00FD4CC0"/>
    <w:rsid w:val="00FD4FA7"/>
    <w:rsid w:val="00FD57EB"/>
    <w:rsid w:val="00FD6E4E"/>
    <w:rsid w:val="00FD7A19"/>
    <w:rsid w:val="00FD7DA4"/>
    <w:rsid w:val="00FE0F35"/>
    <w:rsid w:val="00FE21C0"/>
    <w:rsid w:val="00FE3129"/>
    <w:rsid w:val="00FE3242"/>
    <w:rsid w:val="00FE33D6"/>
    <w:rsid w:val="00FE4073"/>
    <w:rsid w:val="00FE4908"/>
    <w:rsid w:val="00FE5E1A"/>
    <w:rsid w:val="00FE6B17"/>
    <w:rsid w:val="00FE78F3"/>
    <w:rsid w:val="00FE79DB"/>
    <w:rsid w:val="00FF0AFF"/>
    <w:rsid w:val="00FF0D03"/>
    <w:rsid w:val="00FF0D91"/>
    <w:rsid w:val="00FF17EE"/>
    <w:rsid w:val="00FF1C13"/>
    <w:rsid w:val="00FF1DA6"/>
    <w:rsid w:val="00FF1DE5"/>
    <w:rsid w:val="00FF29E3"/>
    <w:rsid w:val="00FF2B93"/>
    <w:rsid w:val="00FF3B78"/>
    <w:rsid w:val="00FF4A90"/>
    <w:rsid w:val="00FF4CB5"/>
    <w:rsid w:val="00FF558C"/>
    <w:rsid w:val="00FF586D"/>
    <w:rsid w:val="00FF6E20"/>
    <w:rsid w:val="00FF7599"/>
    <w:rsid w:val="00FF7C8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29377"/>
    <o:shapelayout v:ext="edit">
      <o:idmap v:ext="edit" data="1"/>
    </o:shapelayout>
  </w:shapeDefaults>
  <w:decimalSymbol w:val=","/>
  <w:listSeparator w:val=";"/>
  <w14:docId w14:val="0ACA887F"/>
  <w15:docId w15:val="{424D4D2A-782C-4E08-A4D2-FE338CA7D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085D"/>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085D"/>
    <w:pPr>
      <w:tabs>
        <w:tab w:val="center" w:pos="4153"/>
        <w:tab w:val="right" w:pos="8306"/>
      </w:tabs>
    </w:pPr>
    <w:rPr>
      <w:sz w:val="20"/>
    </w:rPr>
  </w:style>
  <w:style w:type="character" w:customStyle="1" w:styleId="FooterChar">
    <w:name w:val="Footer Char"/>
    <w:link w:val="Footer"/>
    <w:uiPriority w:val="99"/>
    <w:rsid w:val="0071085D"/>
    <w:rPr>
      <w:rFonts w:eastAsia="Times New Roman" w:cs="Times New Roman"/>
      <w:szCs w:val="24"/>
      <w:lang w:val="lv-LV" w:eastAsia="lv-LV"/>
    </w:rPr>
  </w:style>
  <w:style w:type="paragraph" w:styleId="BalloonText">
    <w:name w:val="Balloon Text"/>
    <w:basedOn w:val="Normal"/>
    <w:link w:val="BalloonTextChar"/>
    <w:uiPriority w:val="99"/>
    <w:semiHidden/>
    <w:unhideWhenUsed/>
    <w:rsid w:val="0071085D"/>
    <w:rPr>
      <w:rFonts w:ascii="Tahoma" w:hAnsi="Tahoma"/>
      <w:sz w:val="16"/>
      <w:szCs w:val="16"/>
    </w:rPr>
  </w:style>
  <w:style w:type="character" w:customStyle="1" w:styleId="BalloonTextChar">
    <w:name w:val="Balloon Text Char"/>
    <w:link w:val="BalloonText"/>
    <w:uiPriority w:val="99"/>
    <w:semiHidden/>
    <w:rsid w:val="0071085D"/>
    <w:rPr>
      <w:rFonts w:ascii="Tahoma" w:eastAsia="Times New Roman" w:hAnsi="Tahoma" w:cs="Tahoma"/>
      <w:sz w:val="16"/>
      <w:szCs w:val="16"/>
      <w:lang w:val="lv-LV" w:eastAsia="lv-LV"/>
    </w:rPr>
  </w:style>
  <w:style w:type="paragraph" w:styleId="Header">
    <w:name w:val="header"/>
    <w:basedOn w:val="Normal"/>
    <w:link w:val="HeaderChar"/>
    <w:uiPriority w:val="99"/>
    <w:unhideWhenUsed/>
    <w:rsid w:val="005D7668"/>
    <w:pPr>
      <w:tabs>
        <w:tab w:val="center" w:pos="4153"/>
        <w:tab w:val="right" w:pos="8306"/>
      </w:tabs>
    </w:pPr>
  </w:style>
  <w:style w:type="character" w:customStyle="1" w:styleId="HeaderChar">
    <w:name w:val="Header Char"/>
    <w:link w:val="Header"/>
    <w:uiPriority w:val="99"/>
    <w:rsid w:val="005D7668"/>
    <w:rPr>
      <w:rFonts w:eastAsia="Times New Roman"/>
      <w:sz w:val="24"/>
      <w:szCs w:val="24"/>
    </w:rPr>
  </w:style>
  <w:style w:type="character" w:styleId="PageNumber">
    <w:name w:val="page number"/>
    <w:basedOn w:val="DefaultParagraphFont"/>
    <w:rsid w:val="00054D19"/>
  </w:style>
  <w:style w:type="paragraph" w:styleId="Title">
    <w:name w:val="Title"/>
    <w:basedOn w:val="Normal"/>
    <w:link w:val="TitleChar"/>
    <w:qFormat/>
    <w:rsid w:val="00045250"/>
    <w:pPr>
      <w:jc w:val="center"/>
    </w:pPr>
    <w:rPr>
      <w:b/>
      <w:sz w:val="32"/>
      <w:szCs w:val="20"/>
      <w:lang w:eastAsia="en-US"/>
    </w:rPr>
  </w:style>
  <w:style w:type="character" w:customStyle="1" w:styleId="TitleChar">
    <w:name w:val="Title Char"/>
    <w:link w:val="Title"/>
    <w:rsid w:val="00045250"/>
    <w:rPr>
      <w:rFonts w:eastAsia="Times New Roman"/>
      <w:b/>
      <w:sz w:val="32"/>
      <w:lang w:eastAsia="en-US"/>
    </w:rPr>
  </w:style>
  <w:style w:type="paragraph" w:customStyle="1" w:styleId="naispant">
    <w:name w:val="naispant"/>
    <w:basedOn w:val="Normal"/>
    <w:rsid w:val="00045250"/>
    <w:pPr>
      <w:spacing w:before="100" w:beforeAutospacing="1" w:after="100" w:afterAutospacing="1"/>
    </w:pPr>
    <w:rPr>
      <w:lang w:eastAsia="en-US"/>
    </w:rPr>
  </w:style>
  <w:style w:type="paragraph" w:styleId="FootnoteText">
    <w:name w:val="footnote text"/>
    <w:basedOn w:val="Normal"/>
    <w:link w:val="FootnoteTextChar"/>
    <w:semiHidden/>
    <w:rsid w:val="00503950"/>
    <w:rPr>
      <w:rFonts w:ascii="Calibri" w:eastAsia="Calibri" w:hAnsi="Calibri"/>
      <w:sz w:val="20"/>
      <w:szCs w:val="20"/>
      <w:lang w:eastAsia="en-US"/>
    </w:rPr>
  </w:style>
  <w:style w:type="character" w:customStyle="1" w:styleId="FootnoteTextChar">
    <w:name w:val="Footnote Text Char"/>
    <w:link w:val="FootnoteText"/>
    <w:semiHidden/>
    <w:rsid w:val="00503950"/>
    <w:rPr>
      <w:rFonts w:ascii="Calibri" w:hAnsi="Calibri"/>
      <w:lang w:eastAsia="en-US"/>
    </w:rPr>
  </w:style>
  <w:style w:type="character" w:styleId="FootnoteReference">
    <w:name w:val="footnote reference"/>
    <w:semiHidden/>
    <w:rsid w:val="00503950"/>
    <w:rPr>
      <w:rFonts w:cs="Times New Roman"/>
      <w:vertAlign w:val="superscript"/>
    </w:rPr>
  </w:style>
  <w:style w:type="character" w:styleId="CommentReference">
    <w:name w:val="annotation reference"/>
    <w:uiPriority w:val="99"/>
    <w:semiHidden/>
    <w:unhideWhenUsed/>
    <w:rsid w:val="00C27559"/>
    <w:rPr>
      <w:sz w:val="16"/>
      <w:szCs w:val="16"/>
    </w:rPr>
  </w:style>
  <w:style w:type="paragraph" w:styleId="CommentText">
    <w:name w:val="annotation text"/>
    <w:basedOn w:val="Normal"/>
    <w:link w:val="CommentTextChar"/>
    <w:uiPriority w:val="99"/>
    <w:semiHidden/>
    <w:unhideWhenUsed/>
    <w:rsid w:val="00C27559"/>
    <w:rPr>
      <w:sz w:val="20"/>
      <w:szCs w:val="20"/>
    </w:rPr>
  </w:style>
  <w:style w:type="character" w:customStyle="1" w:styleId="CommentTextChar">
    <w:name w:val="Comment Text Char"/>
    <w:link w:val="CommentText"/>
    <w:uiPriority w:val="99"/>
    <w:semiHidden/>
    <w:rsid w:val="00C27559"/>
    <w:rPr>
      <w:rFonts w:eastAsia="Times New Roman"/>
    </w:rPr>
  </w:style>
  <w:style w:type="paragraph" w:styleId="CommentSubject">
    <w:name w:val="annotation subject"/>
    <w:basedOn w:val="CommentText"/>
    <w:next w:val="CommentText"/>
    <w:link w:val="CommentSubjectChar"/>
    <w:uiPriority w:val="99"/>
    <w:semiHidden/>
    <w:unhideWhenUsed/>
    <w:rsid w:val="00C27559"/>
    <w:rPr>
      <w:b/>
      <w:bCs/>
    </w:rPr>
  </w:style>
  <w:style w:type="character" w:customStyle="1" w:styleId="CommentSubjectChar">
    <w:name w:val="Comment Subject Char"/>
    <w:link w:val="CommentSubject"/>
    <w:uiPriority w:val="99"/>
    <w:semiHidden/>
    <w:rsid w:val="00C27559"/>
    <w:rPr>
      <w:rFonts w:eastAsia="Times New Roman"/>
      <w:b/>
      <w:bCs/>
    </w:rPr>
  </w:style>
  <w:style w:type="paragraph" w:customStyle="1" w:styleId="Char">
    <w:name w:val="Char"/>
    <w:basedOn w:val="Normal"/>
    <w:rsid w:val="00517478"/>
    <w:pPr>
      <w:spacing w:after="160" w:line="240" w:lineRule="exact"/>
    </w:pPr>
    <w:rPr>
      <w:rFonts w:ascii="Tahoma" w:hAnsi="Tahoma"/>
      <w:sz w:val="20"/>
      <w:szCs w:val="20"/>
      <w:lang w:val="en-US" w:eastAsia="en-US"/>
    </w:rPr>
  </w:style>
  <w:style w:type="paragraph" w:customStyle="1" w:styleId="naisf">
    <w:name w:val="naisf"/>
    <w:basedOn w:val="Normal"/>
    <w:rsid w:val="00257247"/>
    <w:pPr>
      <w:spacing w:before="100" w:beforeAutospacing="1" w:after="100" w:afterAutospacing="1"/>
    </w:pPr>
    <w:rPr>
      <w:lang w:val="en-US" w:eastAsia="en-US"/>
    </w:rPr>
  </w:style>
  <w:style w:type="paragraph" w:customStyle="1" w:styleId="tv213">
    <w:name w:val="tv213"/>
    <w:basedOn w:val="Normal"/>
    <w:rsid w:val="00980CDC"/>
    <w:pPr>
      <w:spacing w:before="100" w:beforeAutospacing="1" w:after="100" w:afterAutospacing="1"/>
    </w:pPr>
  </w:style>
  <w:style w:type="character" w:styleId="Emphasis">
    <w:name w:val="Emphasis"/>
    <w:qFormat/>
    <w:rsid w:val="00C474AB"/>
    <w:rPr>
      <w:i/>
      <w:iCs/>
    </w:rPr>
  </w:style>
  <w:style w:type="paragraph" w:styleId="BodyTextIndent">
    <w:name w:val="Body Text Indent"/>
    <w:basedOn w:val="Normal"/>
    <w:link w:val="BodyTextIndentChar"/>
    <w:rsid w:val="00044C03"/>
    <w:pPr>
      <w:autoSpaceDE w:val="0"/>
      <w:autoSpaceDN w:val="0"/>
      <w:ind w:left="1905"/>
    </w:pPr>
    <w:rPr>
      <w:sz w:val="28"/>
      <w:szCs w:val="28"/>
      <w:lang w:eastAsia="en-US"/>
    </w:rPr>
  </w:style>
  <w:style w:type="character" w:customStyle="1" w:styleId="BodyTextIndentChar">
    <w:name w:val="Body Text Indent Char"/>
    <w:link w:val="BodyTextIndent"/>
    <w:rsid w:val="00044C03"/>
    <w:rPr>
      <w:rFonts w:eastAsia="Times New Roman"/>
      <w:sz w:val="28"/>
      <w:szCs w:val="28"/>
      <w:lang w:eastAsia="en-US"/>
    </w:rPr>
  </w:style>
  <w:style w:type="paragraph" w:styleId="BodyText2">
    <w:name w:val="Body Text 2"/>
    <w:basedOn w:val="Normal"/>
    <w:link w:val="BodyText2Char"/>
    <w:rsid w:val="00044C03"/>
    <w:pPr>
      <w:jc w:val="both"/>
    </w:pPr>
    <w:rPr>
      <w:szCs w:val="20"/>
      <w:lang w:eastAsia="en-US"/>
    </w:rPr>
  </w:style>
  <w:style w:type="character" w:customStyle="1" w:styleId="BodyText2Char">
    <w:name w:val="Body Text 2 Char"/>
    <w:link w:val="BodyText2"/>
    <w:rsid w:val="00044C03"/>
    <w:rPr>
      <w:rFonts w:eastAsia="Times New Roman"/>
      <w:sz w:val="24"/>
      <w:lang w:eastAsia="en-US"/>
    </w:rPr>
  </w:style>
  <w:style w:type="paragraph" w:styleId="BodyTextIndent3">
    <w:name w:val="Body Text Indent 3"/>
    <w:basedOn w:val="Normal"/>
    <w:link w:val="BodyTextIndent3Char"/>
    <w:rsid w:val="00044C03"/>
    <w:pPr>
      <w:spacing w:after="120"/>
      <w:ind w:left="283"/>
    </w:pPr>
    <w:rPr>
      <w:sz w:val="16"/>
      <w:szCs w:val="16"/>
      <w:lang w:eastAsia="en-US"/>
    </w:rPr>
  </w:style>
  <w:style w:type="character" w:customStyle="1" w:styleId="BodyTextIndent3Char">
    <w:name w:val="Body Text Indent 3 Char"/>
    <w:link w:val="BodyTextIndent3"/>
    <w:rsid w:val="00044C03"/>
    <w:rPr>
      <w:rFonts w:eastAsia="Times New Roman"/>
      <w:sz w:val="16"/>
      <w:szCs w:val="16"/>
      <w:lang w:eastAsia="en-US"/>
    </w:rPr>
  </w:style>
  <w:style w:type="paragraph" w:styleId="NormalWeb">
    <w:name w:val="Normal (Web)"/>
    <w:basedOn w:val="Normal"/>
    <w:uiPriority w:val="99"/>
    <w:semiHidden/>
    <w:unhideWhenUsed/>
    <w:rsid w:val="00194B21"/>
    <w:pPr>
      <w:spacing w:before="100" w:beforeAutospacing="1" w:after="100" w:afterAutospacing="1"/>
    </w:pPr>
  </w:style>
  <w:style w:type="character" w:customStyle="1" w:styleId="apple-converted-space">
    <w:name w:val="apple-converted-space"/>
    <w:rsid w:val="00194B21"/>
  </w:style>
  <w:style w:type="character" w:styleId="Hyperlink">
    <w:name w:val="Hyperlink"/>
    <w:uiPriority w:val="99"/>
    <w:unhideWhenUsed/>
    <w:rsid w:val="00194B21"/>
    <w:rPr>
      <w:color w:val="0000FF"/>
      <w:u w:val="single"/>
    </w:rPr>
  </w:style>
  <w:style w:type="paragraph" w:customStyle="1" w:styleId="labojumupamats">
    <w:name w:val="labojumu_pamats"/>
    <w:basedOn w:val="Normal"/>
    <w:rsid w:val="009C2C87"/>
    <w:pPr>
      <w:spacing w:before="100" w:beforeAutospacing="1" w:after="100" w:afterAutospacing="1"/>
    </w:pPr>
  </w:style>
  <w:style w:type="paragraph" w:styleId="ListParagraph">
    <w:name w:val="List Paragraph"/>
    <w:basedOn w:val="Normal"/>
    <w:uiPriority w:val="34"/>
    <w:qFormat/>
    <w:rsid w:val="005F20FA"/>
    <w:pPr>
      <w:ind w:left="720"/>
      <w:contextualSpacing/>
    </w:pPr>
  </w:style>
  <w:style w:type="paragraph" w:styleId="BodyText">
    <w:name w:val="Body Text"/>
    <w:basedOn w:val="Normal"/>
    <w:link w:val="BodyTextChar"/>
    <w:uiPriority w:val="99"/>
    <w:semiHidden/>
    <w:unhideWhenUsed/>
    <w:rsid w:val="004312D4"/>
    <w:pPr>
      <w:spacing w:after="120"/>
    </w:pPr>
  </w:style>
  <w:style w:type="character" w:customStyle="1" w:styleId="BodyTextChar">
    <w:name w:val="Body Text Char"/>
    <w:basedOn w:val="DefaultParagraphFont"/>
    <w:link w:val="BodyText"/>
    <w:uiPriority w:val="99"/>
    <w:semiHidden/>
    <w:rsid w:val="004312D4"/>
    <w:rPr>
      <w:rFonts w:eastAsia="Times New Roman"/>
      <w:sz w:val="24"/>
      <w:szCs w:val="24"/>
    </w:rPr>
  </w:style>
  <w:style w:type="paragraph" w:styleId="ListBullet">
    <w:name w:val="List Bullet"/>
    <w:basedOn w:val="Normal"/>
    <w:uiPriority w:val="99"/>
    <w:unhideWhenUsed/>
    <w:rsid w:val="004E074A"/>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91569">
      <w:bodyDiv w:val="1"/>
      <w:marLeft w:val="0"/>
      <w:marRight w:val="0"/>
      <w:marTop w:val="0"/>
      <w:marBottom w:val="0"/>
      <w:divBdr>
        <w:top w:val="none" w:sz="0" w:space="0" w:color="auto"/>
        <w:left w:val="none" w:sz="0" w:space="0" w:color="auto"/>
        <w:bottom w:val="none" w:sz="0" w:space="0" w:color="auto"/>
        <w:right w:val="none" w:sz="0" w:space="0" w:color="auto"/>
      </w:divBdr>
    </w:div>
    <w:div w:id="62340586">
      <w:bodyDiv w:val="1"/>
      <w:marLeft w:val="0"/>
      <w:marRight w:val="0"/>
      <w:marTop w:val="0"/>
      <w:marBottom w:val="0"/>
      <w:divBdr>
        <w:top w:val="none" w:sz="0" w:space="0" w:color="auto"/>
        <w:left w:val="none" w:sz="0" w:space="0" w:color="auto"/>
        <w:bottom w:val="none" w:sz="0" w:space="0" w:color="auto"/>
        <w:right w:val="none" w:sz="0" w:space="0" w:color="auto"/>
      </w:divBdr>
    </w:div>
    <w:div w:id="81222370">
      <w:bodyDiv w:val="1"/>
      <w:marLeft w:val="0"/>
      <w:marRight w:val="0"/>
      <w:marTop w:val="0"/>
      <w:marBottom w:val="0"/>
      <w:divBdr>
        <w:top w:val="none" w:sz="0" w:space="0" w:color="auto"/>
        <w:left w:val="none" w:sz="0" w:space="0" w:color="auto"/>
        <w:bottom w:val="none" w:sz="0" w:space="0" w:color="auto"/>
        <w:right w:val="none" w:sz="0" w:space="0" w:color="auto"/>
      </w:divBdr>
    </w:div>
    <w:div w:id="310864439">
      <w:bodyDiv w:val="1"/>
      <w:marLeft w:val="0"/>
      <w:marRight w:val="0"/>
      <w:marTop w:val="0"/>
      <w:marBottom w:val="0"/>
      <w:divBdr>
        <w:top w:val="none" w:sz="0" w:space="0" w:color="auto"/>
        <w:left w:val="none" w:sz="0" w:space="0" w:color="auto"/>
        <w:bottom w:val="none" w:sz="0" w:space="0" w:color="auto"/>
        <w:right w:val="none" w:sz="0" w:space="0" w:color="auto"/>
      </w:divBdr>
      <w:divsChild>
        <w:div w:id="1209873213">
          <w:marLeft w:val="0"/>
          <w:marRight w:val="0"/>
          <w:marTop w:val="0"/>
          <w:marBottom w:val="0"/>
          <w:divBdr>
            <w:top w:val="none" w:sz="0" w:space="0" w:color="auto"/>
            <w:left w:val="none" w:sz="0" w:space="0" w:color="auto"/>
            <w:bottom w:val="none" w:sz="0" w:space="0" w:color="auto"/>
            <w:right w:val="none" w:sz="0" w:space="0" w:color="auto"/>
          </w:divBdr>
        </w:div>
      </w:divsChild>
    </w:div>
    <w:div w:id="320620610">
      <w:bodyDiv w:val="1"/>
      <w:marLeft w:val="0"/>
      <w:marRight w:val="0"/>
      <w:marTop w:val="0"/>
      <w:marBottom w:val="0"/>
      <w:divBdr>
        <w:top w:val="none" w:sz="0" w:space="0" w:color="auto"/>
        <w:left w:val="none" w:sz="0" w:space="0" w:color="auto"/>
        <w:bottom w:val="none" w:sz="0" w:space="0" w:color="auto"/>
        <w:right w:val="none" w:sz="0" w:space="0" w:color="auto"/>
      </w:divBdr>
    </w:div>
    <w:div w:id="439647881">
      <w:bodyDiv w:val="1"/>
      <w:marLeft w:val="0"/>
      <w:marRight w:val="0"/>
      <w:marTop w:val="0"/>
      <w:marBottom w:val="0"/>
      <w:divBdr>
        <w:top w:val="none" w:sz="0" w:space="0" w:color="auto"/>
        <w:left w:val="none" w:sz="0" w:space="0" w:color="auto"/>
        <w:bottom w:val="none" w:sz="0" w:space="0" w:color="auto"/>
        <w:right w:val="none" w:sz="0" w:space="0" w:color="auto"/>
      </w:divBdr>
    </w:div>
    <w:div w:id="463499999">
      <w:bodyDiv w:val="1"/>
      <w:marLeft w:val="0"/>
      <w:marRight w:val="0"/>
      <w:marTop w:val="0"/>
      <w:marBottom w:val="0"/>
      <w:divBdr>
        <w:top w:val="none" w:sz="0" w:space="0" w:color="auto"/>
        <w:left w:val="none" w:sz="0" w:space="0" w:color="auto"/>
        <w:bottom w:val="none" w:sz="0" w:space="0" w:color="auto"/>
        <w:right w:val="none" w:sz="0" w:space="0" w:color="auto"/>
      </w:divBdr>
      <w:divsChild>
        <w:div w:id="297538378">
          <w:marLeft w:val="0"/>
          <w:marRight w:val="0"/>
          <w:marTop w:val="0"/>
          <w:marBottom w:val="0"/>
          <w:divBdr>
            <w:top w:val="none" w:sz="0" w:space="0" w:color="auto"/>
            <w:left w:val="none" w:sz="0" w:space="0" w:color="auto"/>
            <w:bottom w:val="none" w:sz="0" w:space="0" w:color="auto"/>
            <w:right w:val="none" w:sz="0" w:space="0" w:color="auto"/>
          </w:divBdr>
        </w:div>
      </w:divsChild>
    </w:div>
    <w:div w:id="513811753">
      <w:bodyDiv w:val="1"/>
      <w:marLeft w:val="0"/>
      <w:marRight w:val="0"/>
      <w:marTop w:val="0"/>
      <w:marBottom w:val="0"/>
      <w:divBdr>
        <w:top w:val="none" w:sz="0" w:space="0" w:color="auto"/>
        <w:left w:val="none" w:sz="0" w:space="0" w:color="auto"/>
        <w:bottom w:val="none" w:sz="0" w:space="0" w:color="auto"/>
        <w:right w:val="none" w:sz="0" w:space="0" w:color="auto"/>
      </w:divBdr>
      <w:divsChild>
        <w:div w:id="924261586">
          <w:marLeft w:val="0"/>
          <w:marRight w:val="0"/>
          <w:marTop w:val="0"/>
          <w:marBottom w:val="0"/>
          <w:divBdr>
            <w:top w:val="none" w:sz="0" w:space="0" w:color="auto"/>
            <w:left w:val="none" w:sz="0" w:space="0" w:color="auto"/>
            <w:bottom w:val="none" w:sz="0" w:space="0" w:color="auto"/>
            <w:right w:val="none" w:sz="0" w:space="0" w:color="auto"/>
          </w:divBdr>
        </w:div>
      </w:divsChild>
    </w:div>
    <w:div w:id="533807692">
      <w:bodyDiv w:val="1"/>
      <w:marLeft w:val="0"/>
      <w:marRight w:val="0"/>
      <w:marTop w:val="0"/>
      <w:marBottom w:val="0"/>
      <w:divBdr>
        <w:top w:val="none" w:sz="0" w:space="0" w:color="auto"/>
        <w:left w:val="none" w:sz="0" w:space="0" w:color="auto"/>
        <w:bottom w:val="none" w:sz="0" w:space="0" w:color="auto"/>
        <w:right w:val="none" w:sz="0" w:space="0" w:color="auto"/>
      </w:divBdr>
      <w:divsChild>
        <w:div w:id="111897963">
          <w:marLeft w:val="0"/>
          <w:marRight w:val="0"/>
          <w:marTop w:val="0"/>
          <w:marBottom w:val="0"/>
          <w:divBdr>
            <w:top w:val="none" w:sz="0" w:space="0" w:color="auto"/>
            <w:left w:val="none" w:sz="0" w:space="0" w:color="auto"/>
            <w:bottom w:val="none" w:sz="0" w:space="0" w:color="auto"/>
            <w:right w:val="none" w:sz="0" w:space="0" w:color="auto"/>
          </w:divBdr>
        </w:div>
        <w:div w:id="120081658">
          <w:marLeft w:val="0"/>
          <w:marRight w:val="0"/>
          <w:marTop w:val="0"/>
          <w:marBottom w:val="0"/>
          <w:divBdr>
            <w:top w:val="none" w:sz="0" w:space="0" w:color="auto"/>
            <w:left w:val="none" w:sz="0" w:space="0" w:color="auto"/>
            <w:bottom w:val="none" w:sz="0" w:space="0" w:color="auto"/>
            <w:right w:val="none" w:sz="0" w:space="0" w:color="auto"/>
          </w:divBdr>
        </w:div>
        <w:div w:id="169611354">
          <w:marLeft w:val="0"/>
          <w:marRight w:val="0"/>
          <w:marTop w:val="0"/>
          <w:marBottom w:val="0"/>
          <w:divBdr>
            <w:top w:val="none" w:sz="0" w:space="0" w:color="auto"/>
            <w:left w:val="none" w:sz="0" w:space="0" w:color="auto"/>
            <w:bottom w:val="none" w:sz="0" w:space="0" w:color="auto"/>
            <w:right w:val="none" w:sz="0" w:space="0" w:color="auto"/>
          </w:divBdr>
        </w:div>
        <w:div w:id="273099222">
          <w:marLeft w:val="0"/>
          <w:marRight w:val="0"/>
          <w:marTop w:val="0"/>
          <w:marBottom w:val="0"/>
          <w:divBdr>
            <w:top w:val="none" w:sz="0" w:space="0" w:color="auto"/>
            <w:left w:val="none" w:sz="0" w:space="0" w:color="auto"/>
            <w:bottom w:val="none" w:sz="0" w:space="0" w:color="auto"/>
            <w:right w:val="none" w:sz="0" w:space="0" w:color="auto"/>
          </w:divBdr>
        </w:div>
        <w:div w:id="1541016694">
          <w:marLeft w:val="0"/>
          <w:marRight w:val="0"/>
          <w:marTop w:val="0"/>
          <w:marBottom w:val="0"/>
          <w:divBdr>
            <w:top w:val="none" w:sz="0" w:space="0" w:color="auto"/>
            <w:left w:val="none" w:sz="0" w:space="0" w:color="auto"/>
            <w:bottom w:val="none" w:sz="0" w:space="0" w:color="auto"/>
            <w:right w:val="none" w:sz="0" w:space="0" w:color="auto"/>
          </w:divBdr>
        </w:div>
        <w:div w:id="1593970633">
          <w:marLeft w:val="0"/>
          <w:marRight w:val="0"/>
          <w:marTop w:val="0"/>
          <w:marBottom w:val="0"/>
          <w:divBdr>
            <w:top w:val="none" w:sz="0" w:space="0" w:color="auto"/>
            <w:left w:val="none" w:sz="0" w:space="0" w:color="auto"/>
            <w:bottom w:val="none" w:sz="0" w:space="0" w:color="auto"/>
            <w:right w:val="none" w:sz="0" w:space="0" w:color="auto"/>
          </w:divBdr>
        </w:div>
      </w:divsChild>
    </w:div>
    <w:div w:id="617108632">
      <w:bodyDiv w:val="1"/>
      <w:marLeft w:val="0"/>
      <w:marRight w:val="0"/>
      <w:marTop w:val="0"/>
      <w:marBottom w:val="0"/>
      <w:divBdr>
        <w:top w:val="none" w:sz="0" w:space="0" w:color="auto"/>
        <w:left w:val="none" w:sz="0" w:space="0" w:color="auto"/>
        <w:bottom w:val="none" w:sz="0" w:space="0" w:color="auto"/>
        <w:right w:val="none" w:sz="0" w:space="0" w:color="auto"/>
      </w:divBdr>
    </w:div>
    <w:div w:id="663515854">
      <w:bodyDiv w:val="1"/>
      <w:marLeft w:val="0"/>
      <w:marRight w:val="0"/>
      <w:marTop w:val="0"/>
      <w:marBottom w:val="0"/>
      <w:divBdr>
        <w:top w:val="none" w:sz="0" w:space="0" w:color="auto"/>
        <w:left w:val="none" w:sz="0" w:space="0" w:color="auto"/>
        <w:bottom w:val="none" w:sz="0" w:space="0" w:color="auto"/>
        <w:right w:val="none" w:sz="0" w:space="0" w:color="auto"/>
      </w:divBdr>
    </w:div>
    <w:div w:id="705326395">
      <w:bodyDiv w:val="1"/>
      <w:marLeft w:val="0"/>
      <w:marRight w:val="0"/>
      <w:marTop w:val="0"/>
      <w:marBottom w:val="0"/>
      <w:divBdr>
        <w:top w:val="none" w:sz="0" w:space="0" w:color="auto"/>
        <w:left w:val="none" w:sz="0" w:space="0" w:color="auto"/>
        <w:bottom w:val="none" w:sz="0" w:space="0" w:color="auto"/>
        <w:right w:val="none" w:sz="0" w:space="0" w:color="auto"/>
      </w:divBdr>
      <w:divsChild>
        <w:div w:id="1740710252">
          <w:marLeft w:val="0"/>
          <w:marRight w:val="0"/>
          <w:marTop w:val="0"/>
          <w:marBottom w:val="0"/>
          <w:divBdr>
            <w:top w:val="none" w:sz="0" w:space="0" w:color="auto"/>
            <w:left w:val="none" w:sz="0" w:space="0" w:color="auto"/>
            <w:bottom w:val="none" w:sz="0" w:space="0" w:color="auto"/>
            <w:right w:val="none" w:sz="0" w:space="0" w:color="auto"/>
          </w:divBdr>
        </w:div>
      </w:divsChild>
    </w:div>
    <w:div w:id="978731153">
      <w:bodyDiv w:val="1"/>
      <w:marLeft w:val="0"/>
      <w:marRight w:val="0"/>
      <w:marTop w:val="0"/>
      <w:marBottom w:val="0"/>
      <w:divBdr>
        <w:top w:val="none" w:sz="0" w:space="0" w:color="auto"/>
        <w:left w:val="none" w:sz="0" w:space="0" w:color="auto"/>
        <w:bottom w:val="none" w:sz="0" w:space="0" w:color="auto"/>
        <w:right w:val="none" w:sz="0" w:space="0" w:color="auto"/>
      </w:divBdr>
    </w:div>
    <w:div w:id="991710811">
      <w:bodyDiv w:val="1"/>
      <w:marLeft w:val="0"/>
      <w:marRight w:val="0"/>
      <w:marTop w:val="0"/>
      <w:marBottom w:val="0"/>
      <w:divBdr>
        <w:top w:val="none" w:sz="0" w:space="0" w:color="auto"/>
        <w:left w:val="none" w:sz="0" w:space="0" w:color="auto"/>
        <w:bottom w:val="none" w:sz="0" w:space="0" w:color="auto"/>
        <w:right w:val="none" w:sz="0" w:space="0" w:color="auto"/>
      </w:divBdr>
    </w:div>
    <w:div w:id="1003778576">
      <w:bodyDiv w:val="1"/>
      <w:marLeft w:val="0"/>
      <w:marRight w:val="0"/>
      <w:marTop w:val="0"/>
      <w:marBottom w:val="0"/>
      <w:divBdr>
        <w:top w:val="none" w:sz="0" w:space="0" w:color="auto"/>
        <w:left w:val="none" w:sz="0" w:space="0" w:color="auto"/>
        <w:bottom w:val="none" w:sz="0" w:space="0" w:color="auto"/>
        <w:right w:val="none" w:sz="0" w:space="0" w:color="auto"/>
      </w:divBdr>
    </w:div>
    <w:div w:id="1052970021">
      <w:bodyDiv w:val="1"/>
      <w:marLeft w:val="0"/>
      <w:marRight w:val="0"/>
      <w:marTop w:val="0"/>
      <w:marBottom w:val="0"/>
      <w:divBdr>
        <w:top w:val="none" w:sz="0" w:space="0" w:color="auto"/>
        <w:left w:val="none" w:sz="0" w:space="0" w:color="auto"/>
        <w:bottom w:val="none" w:sz="0" w:space="0" w:color="auto"/>
        <w:right w:val="none" w:sz="0" w:space="0" w:color="auto"/>
      </w:divBdr>
      <w:divsChild>
        <w:div w:id="1012562818">
          <w:marLeft w:val="0"/>
          <w:marRight w:val="0"/>
          <w:marTop w:val="0"/>
          <w:marBottom w:val="0"/>
          <w:divBdr>
            <w:top w:val="none" w:sz="0" w:space="0" w:color="auto"/>
            <w:left w:val="none" w:sz="0" w:space="0" w:color="auto"/>
            <w:bottom w:val="none" w:sz="0" w:space="0" w:color="auto"/>
            <w:right w:val="none" w:sz="0" w:space="0" w:color="auto"/>
          </w:divBdr>
        </w:div>
      </w:divsChild>
    </w:div>
    <w:div w:id="1086226278">
      <w:bodyDiv w:val="1"/>
      <w:marLeft w:val="0"/>
      <w:marRight w:val="0"/>
      <w:marTop w:val="0"/>
      <w:marBottom w:val="0"/>
      <w:divBdr>
        <w:top w:val="none" w:sz="0" w:space="0" w:color="auto"/>
        <w:left w:val="none" w:sz="0" w:space="0" w:color="auto"/>
        <w:bottom w:val="none" w:sz="0" w:space="0" w:color="auto"/>
        <w:right w:val="none" w:sz="0" w:space="0" w:color="auto"/>
      </w:divBdr>
      <w:divsChild>
        <w:div w:id="1193223532">
          <w:marLeft w:val="0"/>
          <w:marRight w:val="0"/>
          <w:marTop w:val="0"/>
          <w:marBottom w:val="0"/>
          <w:divBdr>
            <w:top w:val="none" w:sz="0" w:space="0" w:color="auto"/>
            <w:left w:val="none" w:sz="0" w:space="0" w:color="auto"/>
            <w:bottom w:val="none" w:sz="0" w:space="0" w:color="auto"/>
            <w:right w:val="none" w:sz="0" w:space="0" w:color="auto"/>
          </w:divBdr>
        </w:div>
      </w:divsChild>
    </w:div>
    <w:div w:id="1353336652">
      <w:bodyDiv w:val="1"/>
      <w:marLeft w:val="0"/>
      <w:marRight w:val="0"/>
      <w:marTop w:val="0"/>
      <w:marBottom w:val="0"/>
      <w:divBdr>
        <w:top w:val="none" w:sz="0" w:space="0" w:color="auto"/>
        <w:left w:val="none" w:sz="0" w:space="0" w:color="auto"/>
        <w:bottom w:val="none" w:sz="0" w:space="0" w:color="auto"/>
        <w:right w:val="none" w:sz="0" w:space="0" w:color="auto"/>
      </w:divBdr>
    </w:div>
    <w:div w:id="1372612969">
      <w:bodyDiv w:val="1"/>
      <w:marLeft w:val="0"/>
      <w:marRight w:val="0"/>
      <w:marTop w:val="0"/>
      <w:marBottom w:val="0"/>
      <w:divBdr>
        <w:top w:val="none" w:sz="0" w:space="0" w:color="auto"/>
        <w:left w:val="none" w:sz="0" w:space="0" w:color="auto"/>
        <w:bottom w:val="none" w:sz="0" w:space="0" w:color="auto"/>
        <w:right w:val="none" w:sz="0" w:space="0" w:color="auto"/>
      </w:divBdr>
    </w:div>
    <w:div w:id="1430197054">
      <w:bodyDiv w:val="1"/>
      <w:marLeft w:val="0"/>
      <w:marRight w:val="0"/>
      <w:marTop w:val="0"/>
      <w:marBottom w:val="0"/>
      <w:divBdr>
        <w:top w:val="none" w:sz="0" w:space="0" w:color="auto"/>
        <w:left w:val="none" w:sz="0" w:space="0" w:color="auto"/>
        <w:bottom w:val="none" w:sz="0" w:space="0" w:color="auto"/>
        <w:right w:val="none" w:sz="0" w:space="0" w:color="auto"/>
      </w:divBdr>
    </w:div>
    <w:div w:id="1513370825">
      <w:bodyDiv w:val="1"/>
      <w:marLeft w:val="0"/>
      <w:marRight w:val="0"/>
      <w:marTop w:val="0"/>
      <w:marBottom w:val="0"/>
      <w:divBdr>
        <w:top w:val="none" w:sz="0" w:space="0" w:color="auto"/>
        <w:left w:val="none" w:sz="0" w:space="0" w:color="auto"/>
        <w:bottom w:val="none" w:sz="0" w:space="0" w:color="auto"/>
        <w:right w:val="none" w:sz="0" w:space="0" w:color="auto"/>
      </w:divBdr>
    </w:div>
    <w:div w:id="1579317249">
      <w:bodyDiv w:val="1"/>
      <w:marLeft w:val="0"/>
      <w:marRight w:val="0"/>
      <w:marTop w:val="0"/>
      <w:marBottom w:val="0"/>
      <w:divBdr>
        <w:top w:val="none" w:sz="0" w:space="0" w:color="auto"/>
        <w:left w:val="none" w:sz="0" w:space="0" w:color="auto"/>
        <w:bottom w:val="none" w:sz="0" w:space="0" w:color="auto"/>
        <w:right w:val="none" w:sz="0" w:space="0" w:color="auto"/>
      </w:divBdr>
    </w:div>
    <w:div w:id="1645699089">
      <w:bodyDiv w:val="1"/>
      <w:marLeft w:val="0"/>
      <w:marRight w:val="0"/>
      <w:marTop w:val="0"/>
      <w:marBottom w:val="0"/>
      <w:divBdr>
        <w:top w:val="none" w:sz="0" w:space="0" w:color="auto"/>
        <w:left w:val="none" w:sz="0" w:space="0" w:color="auto"/>
        <w:bottom w:val="none" w:sz="0" w:space="0" w:color="auto"/>
        <w:right w:val="none" w:sz="0" w:space="0" w:color="auto"/>
      </w:divBdr>
    </w:div>
    <w:div w:id="1658879507">
      <w:bodyDiv w:val="1"/>
      <w:marLeft w:val="0"/>
      <w:marRight w:val="0"/>
      <w:marTop w:val="0"/>
      <w:marBottom w:val="0"/>
      <w:divBdr>
        <w:top w:val="none" w:sz="0" w:space="0" w:color="auto"/>
        <w:left w:val="none" w:sz="0" w:space="0" w:color="auto"/>
        <w:bottom w:val="none" w:sz="0" w:space="0" w:color="auto"/>
        <w:right w:val="none" w:sz="0" w:space="0" w:color="auto"/>
      </w:divBdr>
    </w:div>
    <w:div w:id="1694264791">
      <w:bodyDiv w:val="1"/>
      <w:marLeft w:val="0"/>
      <w:marRight w:val="0"/>
      <w:marTop w:val="0"/>
      <w:marBottom w:val="0"/>
      <w:divBdr>
        <w:top w:val="none" w:sz="0" w:space="0" w:color="auto"/>
        <w:left w:val="none" w:sz="0" w:space="0" w:color="auto"/>
        <w:bottom w:val="none" w:sz="0" w:space="0" w:color="auto"/>
        <w:right w:val="none" w:sz="0" w:space="0" w:color="auto"/>
      </w:divBdr>
      <w:divsChild>
        <w:div w:id="1477990628">
          <w:marLeft w:val="0"/>
          <w:marRight w:val="0"/>
          <w:marTop w:val="0"/>
          <w:marBottom w:val="0"/>
          <w:divBdr>
            <w:top w:val="none" w:sz="0" w:space="0" w:color="auto"/>
            <w:left w:val="none" w:sz="0" w:space="0" w:color="auto"/>
            <w:bottom w:val="none" w:sz="0" w:space="0" w:color="auto"/>
            <w:right w:val="none" w:sz="0" w:space="0" w:color="auto"/>
          </w:divBdr>
        </w:div>
      </w:divsChild>
    </w:div>
    <w:div w:id="1885408422">
      <w:bodyDiv w:val="1"/>
      <w:marLeft w:val="0"/>
      <w:marRight w:val="0"/>
      <w:marTop w:val="0"/>
      <w:marBottom w:val="0"/>
      <w:divBdr>
        <w:top w:val="none" w:sz="0" w:space="0" w:color="auto"/>
        <w:left w:val="none" w:sz="0" w:space="0" w:color="auto"/>
        <w:bottom w:val="none" w:sz="0" w:space="0" w:color="auto"/>
        <w:right w:val="none" w:sz="0" w:space="0" w:color="auto"/>
      </w:divBdr>
    </w:div>
    <w:div w:id="1959214862">
      <w:bodyDiv w:val="1"/>
      <w:marLeft w:val="0"/>
      <w:marRight w:val="0"/>
      <w:marTop w:val="0"/>
      <w:marBottom w:val="0"/>
      <w:divBdr>
        <w:top w:val="none" w:sz="0" w:space="0" w:color="auto"/>
        <w:left w:val="none" w:sz="0" w:space="0" w:color="auto"/>
        <w:bottom w:val="none" w:sz="0" w:space="0" w:color="auto"/>
        <w:right w:val="none" w:sz="0" w:space="0" w:color="auto"/>
      </w:divBdr>
      <w:divsChild>
        <w:div w:id="1725831042">
          <w:marLeft w:val="0"/>
          <w:marRight w:val="0"/>
          <w:marTop w:val="0"/>
          <w:marBottom w:val="0"/>
          <w:divBdr>
            <w:top w:val="none" w:sz="0" w:space="0" w:color="auto"/>
            <w:left w:val="none" w:sz="0" w:space="0" w:color="auto"/>
            <w:bottom w:val="none" w:sz="0" w:space="0" w:color="auto"/>
            <w:right w:val="none" w:sz="0" w:space="0" w:color="auto"/>
          </w:divBdr>
        </w:div>
      </w:divsChild>
    </w:div>
    <w:div w:id="201958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esa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7960D7-739E-4E67-965C-D1351325A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13</Pages>
  <Words>28325</Words>
  <Characters>16146</Characters>
  <Application>Microsoft Office Word</Application>
  <DocSecurity>0</DocSecurity>
  <Lines>134</Lines>
  <Paragraphs>88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Zinaida Indrūna</cp:lastModifiedBy>
  <cp:revision>12</cp:revision>
  <cp:lastPrinted>2017-11-28T07:29:00Z</cp:lastPrinted>
  <dcterms:created xsi:type="dcterms:W3CDTF">2017-11-28T06:50:00Z</dcterms:created>
  <dcterms:modified xsi:type="dcterms:W3CDTF">2017-12-18T12:31:00Z</dcterms:modified>
</cp:coreProperties>
</file>