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4DB" w:rsidRDefault="001814DB" w:rsidP="001814DB">
      <w:pPr>
        <w:ind w:firstLine="0"/>
        <w:rPr>
          <w:b/>
          <w:bCs/>
          <w:color w:val="auto"/>
          <w:sz w:val="22"/>
        </w:rPr>
      </w:pPr>
      <w:r>
        <w:rPr>
          <w:b/>
          <w:bCs/>
          <w:szCs w:val="24"/>
        </w:rPr>
        <w:t>Personālservitūta nostiprināšana zemesgrāmatā</w:t>
      </w:r>
    </w:p>
    <w:p w:rsidR="001814DB" w:rsidRDefault="001814DB" w:rsidP="001814DB">
      <w:pPr>
        <w:spacing w:after="0" w:line="259" w:lineRule="auto"/>
        <w:ind w:right="66" w:firstLine="0"/>
      </w:pPr>
    </w:p>
    <w:p w:rsidR="001814DB" w:rsidRPr="00925F67" w:rsidRDefault="001814DB" w:rsidP="001814DB">
      <w:pPr>
        <w:shd w:val="clear" w:color="auto" w:fill="FFFFFF"/>
        <w:spacing w:line="276" w:lineRule="auto"/>
        <w:ind w:firstLine="0"/>
        <w:jc w:val="center"/>
        <w:rPr>
          <w:b/>
        </w:rPr>
      </w:pPr>
      <w:r w:rsidRPr="00925F67">
        <w:rPr>
          <w:b/>
        </w:rPr>
        <w:t>Latvijas Republikas Augstākās tiesas</w:t>
      </w:r>
    </w:p>
    <w:p w:rsidR="001814DB" w:rsidRPr="00925F67" w:rsidRDefault="001814DB" w:rsidP="001814DB">
      <w:pPr>
        <w:shd w:val="clear" w:color="auto" w:fill="FFFFFF"/>
        <w:spacing w:line="276" w:lineRule="auto"/>
        <w:ind w:firstLine="0"/>
        <w:jc w:val="center"/>
        <w:rPr>
          <w:b/>
        </w:rPr>
      </w:pPr>
      <w:r w:rsidRPr="00925F67">
        <w:rPr>
          <w:b/>
        </w:rPr>
        <w:t>Civillietu departamenta</w:t>
      </w:r>
    </w:p>
    <w:p w:rsidR="001814DB" w:rsidRPr="00925F67" w:rsidRDefault="001814DB" w:rsidP="001814DB">
      <w:pPr>
        <w:shd w:val="clear" w:color="auto" w:fill="FFFFFF"/>
        <w:spacing w:line="276" w:lineRule="auto"/>
        <w:ind w:firstLine="0"/>
        <w:jc w:val="center"/>
        <w:rPr>
          <w:b/>
        </w:rPr>
      </w:pPr>
      <w:proofErr w:type="gramStart"/>
      <w:r w:rsidRPr="00925F67">
        <w:rPr>
          <w:b/>
        </w:rPr>
        <w:t>201</w:t>
      </w:r>
      <w:r>
        <w:rPr>
          <w:b/>
        </w:rPr>
        <w:t>8</w:t>
      </w:r>
      <w:r w:rsidRPr="00925F67">
        <w:rPr>
          <w:b/>
        </w:rPr>
        <w:t>.gada</w:t>
      </w:r>
      <w:proofErr w:type="gramEnd"/>
      <w:r w:rsidRPr="00925F67">
        <w:rPr>
          <w:b/>
        </w:rPr>
        <w:t xml:space="preserve"> </w:t>
      </w:r>
      <w:r>
        <w:rPr>
          <w:b/>
        </w:rPr>
        <w:t>31</w:t>
      </w:r>
      <w:r w:rsidRPr="00925F67">
        <w:rPr>
          <w:b/>
        </w:rPr>
        <w:t>.</w:t>
      </w:r>
      <w:r>
        <w:rPr>
          <w:b/>
        </w:rPr>
        <w:t>janvā</w:t>
      </w:r>
      <w:r w:rsidRPr="00925F67">
        <w:rPr>
          <w:b/>
        </w:rPr>
        <w:t>ra</w:t>
      </w:r>
    </w:p>
    <w:p w:rsidR="001814DB" w:rsidRPr="00925F67" w:rsidRDefault="001814DB" w:rsidP="001814DB">
      <w:pPr>
        <w:shd w:val="clear" w:color="auto" w:fill="FFFFFF"/>
        <w:spacing w:line="276" w:lineRule="auto"/>
        <w:ind w:right="-15" w:firstLine="0"/>
        <w:jc w:val="center"/>
        <w:rPr>
          <w:b/>
        </w:rPr>
      </w:pPr>
      <w:r w:rsidRPr="00925F67">
        <w:rPr>
          <w:b/>
          <w:bCs/>
        </w:rPr>
        <w:t>SPRIEDUMS</w:t>
      </w:r>
    </w:p>
    <w:p w:rsidR="001814DB" w:rsidRDefault="001814DB" w:rsidP="001814DB">
      <w:pPr>
        <w:pStyle w:val="BodyText2"/>
        <w:spacing w:line="276" w:lineRule="auto"/>
        <w:jc w:val="center"/>
        <w:rPr>
          <w:b/>
          <w:szCs w:val="24"/>
        </w:rPr>
      </w:pPr>
      <w:r w:rsidRPr="00925F67">
        <w:rPr>
          <w:b/>
          <w:szCs w:val="24"/>
        </w:rPr>
        <w:t>Lieta Nr.</w:t>
      </w:r>
      <w:r w:rsidRPr="00925F67">
        <w:rPr>
          <w:b/>
          <w:color w:val="000000"/>
          <w:szCs w:val="24"/>
        </w:rPr>
        <w:t>C</w:t>
      </w:r>
      <w:r>
        <w:rPr>
          <w:b/>
        </w:rPr>
        <w:t>27181614</w:t>
      </w:r>
      <w:r w:rsidRPr="00925F67">
        <w:rPr>
          <w:b/>
          <w:szCs w:val="24"/>
        </w:rPr>
        <w:t>, SKC</w:t>
      </w:r>
      <w:r w:rsidRPr="00925F67">
        <w:rPr>
          <w:b/>
          <w:szCs w:val="24"/>
        </w:rPr>
        <w:noBreakHyphen/>
      </w:r>
      <w:r>
        <w:rPr>
          <w:b/>
          <w:szCs w:val="24"/>
        </w:rPr>
        <w:t>2</w:t>
      </w:r>
      <w:r>
        <w:rPr>
          <w:b/>
          <w:szCs w:val="24"/>
        </w:rPr>
        <w:t>6</w:t>
      </w:r>
      <w:r w:rsidRPr="00925F67">
        <w:rPr>
          <w:b/>
          <w:szCs w:val="24"/>
        </w:rPr>
        <w:t>/201</w:t>
      </w:r>
      <w:r>
        <w:rPr>
          <w:b/>
          <w:szCs w:val="24"/>
        </w:rPr>
        <w:t>8</w:t>
      </w:r>
    </w:p>
    <w:p w:rsidR="001814DB" w:rsidRDefault="001814DB" w:rsidP="001814DB">
      <w:pPr>
        <w:spacing w:after="27" w:line="259" w:lineRule="auto"/>
        <w:ind w:left="10" w:right="-4" w:hanging="10"/>
        <w:jc w:val="center"/>
        <w:rPr>
          <w:color w:val="000080"/>
          <w:u w:val="single" w:color="000080"/>
        </w:rPr>
      </w:pPr>
      <w:hyperlink r:id="rId7">
        <w:r>
          <w:rPr>
            <w:color w:val="000080"/>
            <w:u w:val="single" w:color="000080"/>
          </w:rPr>
          <w:t>ECLI:LV:AT:2018:0131.C27181614.1.S</w:t>
        </w:r>
      </w:hyperlink>
    </w:p>
    <w:p w:rsidR="001814DB" w:rsidRDefault="001814DB">
      <w:pPr>
        <w:spacing w:after="27" w:line="259" w:lineRule="auto"/>
        <w:ind w:left="10" w:right="-4" w:hanging="10"/>
        <w:jc w:val="right"/>
      </w:pPr>
    </w:p>
    <w:p w:rsidR="00B024DA" w:rsidRDefault="00D93CB2">
      <w:pPr>
        <w:ind w:left="720" w:right="0" w:firstLine="0"/>
      </w:pPr>
      <w:r>
        <w:t>Augstākā tiesa šādā sastāvā:</w:t>
      </w:r>
    </w:p>
    <w:p w:rsidR="001E6461" w:rsidRDefault="00D93CB2">
      <w:pPr>
        <w:ind w:left="726" w:right="4360" w:hanging="6"/>
      </w:pPr>
      <w:r>
        <w:t>tiesnesis referents Aivars Keišs,</w:t>
      </w:r>
    </w:p>
    <w:p w:rsidR="00B024DA" w:rsidRDefault="001E6461">
      <w:pPr>
        <w:ind w:left="726" w:right="4360" w:hanging="6"/>
      </w:pPr>
      <w:r>
        <w:t xml:space="preserve">  </w:t>
      </w:r>
      <w:r w:rsidR="00D93CB2">
        <w:t xml:space="preserve">         tiesnese Ļubova Kušnire,</w:t>
      </w:r>
    </w:p>
    <w:p w:rsidR="00B024DA" w:rsidRDefault="00D93CB2">
      <w:pPr>
        <w:ind w:left="726" w:right="0" w:firstLine="0"/>
      </w:pPr>
      <w:r>
        <w:t xml:space="preserve">           </w:t>
      </w:r>
      <w:r>
        <w:t xml:space="preserve"> tiesnese Marika Senkāne</w:t>
      </w:r>
    </w:p>
    <w:p w:rsidR="00B024DA" w:rsidRDefault="00B024DA">
      <w:pPr>
        <w:spacing w:after="30" w:line="259" w:lineRule="auto"/>
        <w:ind w:left="720" w:right="0" w:firstLine="0"/>
        <w:jc w:val="left"/>
      </w:pPr>
    </w:p>
    <w:p w:rsidR="00B024DA" w:rsidRDefault="00D93CB2">
      <w:pPr>
        <w:ind w:left="-9" w:right="0"/>
      </w:pPr>
      <w:r>
        <w:t xml:space="preserve">izskatīja rakstveida procesā civillietu sakarā ar </w:t>
      </w:r>
      <w:r w:rsidR="001E6461">
        <w:t>[pers. A]</w:t>
      </w:r>
      <w:r>
        <w:t xml:space="preserve"> kasācijas sūdzību par Rīgas apgabaltiesas </w:t>
      </w:r>
      <w:proofErr w:type="gramStart"/>
      <w:r>
        <w:t>2015.gada</w:t>
      </w:r>
      <w:proofErr w:type="gramEnd"/>
      <w:r>
        <w:t xml:space="preserve"> 13.oktobra spriedumu </w:t>
      </w:r>
      <w:r w:rsidR="00103C49">
        <w:t>[pers. </w:t>
      </w:r>
      <w:r w:rsidR="00103C49">
        <w:t>B</w:t>
      </w:r>
      <w:r w:rsidR="00103C49">
        <w:t>]</w:t>
      </w:r>
      <w:r>
        <w:t xml:space="preserve"> prasībā pret </w:t>
      </w:r>
      <w:r w:rsidR="001E6461">
        <w:t>[pers. A]</w:t>
      </w:r>
      <w:r>
        <w:t xml:space="preserve"> par atzīmes dzēšanu zemesgrāmatā.</w:t>
      </w:r>
    </w:p>
    <w:p w:rsidR="00B024DA" w:rsidRDefault="00D93CB2">
      <w:pPr>
        <w:spacing w:after="30" w:line="259" w:lineRule="auto"/>
        <w:ind w:left="6" w:right="0" w:firstLine="0"/>
        <w:jc w:val="left"/>
      </w:pPr>
      <w:r>
        <w:t xml:space="preserve"> </w:t>
      </w:r>
    </w:p>
    <w:p w:rsidR="00B024DA" w:rsidRDefault="00D93CB2">
      <w:pPr>
        <w:pStyle w:val="Heading1"/>
        <w:ind w:left="13" w:right="0"/>
      </w:pPr>
      <w:r>
        <w:t>Aprakstoš</w:t>
      </w:r>
      <w:r>
        <w:t>ā daļa</w:t>
      </w:r>
    </w:p>
    <w:p w:rsidR="00B024DA" w:rsidRDefault="00B024DA">
      <w:pPr>
        <w:spacing w:after="30" w:line="259" w:lineRule="auto"/>
        <w:ind w:left="4" w:right="0" w:firstLine="0"/>
        <w:jc w:val="center"/>
      </w:pPr>
    </w:p>
    <w:p w:rsidR="00B024DA" w:rsidRDefault="00D93CB2" w:rsidP="007B3BB4">
      <w:pPr>
        <w:ind w:left="-9" w:right="0" w:firstLine="576"/>
      </w:pPr>
      <w:r>
        <w:t xml:space="preserve">[1] </w:t>
      </w:r>
      <w:r w:rsidR="00103C49">
        <w:t>[</w:t>
      </w:r>
      <w:r w:rsidR="00103C49">
        <w:t>P</w:t>
      </w:r>
      <w:r w:rsidR="00103C49">
        <w:t>ers. </w:t>
      </w:r>
      <w:r w:rsidR="00103C49">
        <w:t>C</w:t>
      </w:r>
      <w:r w:rsidR="00103C49">
        <w:t>]</w:t>
      </w:r>
      <w:r>
        <w:t xml:space="preserve"> </w:t>
      </w:r>
      <w:proofErr w:type="gramStart"/>
      <w:r>
        <w:t>2000.gada</w:t>
      </w:r>
      <w:proofErr w:type="gramEnd"/>
      <w:r>
        <w:t xml:space="preserve"> 28.aprīlī uzdāvināja nekustamo īpašumu ar kadastra numuru </w:t>
      </w:r>
      <w:r w:rsidR="007B3BB4">
        <w:t>[..]</w:t>
      </w:r>
      <w:r>
        <w:t xml:space="preserve"> </w:t>
      </w:r>
      <w:r w:rsidR="007B3BB4">
        <w:t>[</w:t>
      </w:r>
      <w:proofErr w:type="spellStart"/>
      <w:r w:rsidR="007B3BB4">
        <w:t>adrese]</w:t>
      </w:r>
      <w:proofErr w:type="spellEnd"/>
      <w:r>
        <w:t xml:space="preserve">, </w:t>
      </w:r>
      <w:r w:rsidR="007B3BB4">
        <w:t>[pers. </w:t>
      </w:r>
      <w:r w:rsidR="007B3BB4">
        <w:t>D</w:t>
      </w:r>
      <w:r w:rsidR="007B3BB4">
        <w:t>]</w:t>
      </w:r>
      <w:r>
        <w:t>, kuram uz šo īpašumu 2001.gada 12.decembrī Rīgas pilsētas zemesgrāmatas nodalījumā Nr.</w:t>
      </w:r>
      <w:r w:rsidR="002372DB">
        <w:t>[..]</w:t>
      </w:r>
      <w:r>
        <w:t xml:space="preserve"> </w:t>
      </w:r>
      <w:r>
        <w:t>n</w:t>
      </w:r>
      <w:r>
        <w:t>o</w:t>
      </w:r>
      <w:r>
        <w:t>s</w:t>
      </w:r>
      <w:r>
        <w:t>tiprinā</w:t>
      </w:r>
      <w:r>
        <w:t>tas īpašuma tiesības.</w:t>
      </w:r>
    </w:p>
    <w:p w:rsidR="00B024DA" w:rsidRDefault="00D93CB2" w:rsidP="007B3BB4">
      <w:pPr>
        <w:ind w:left="-9" w:right="0" w:firstLine="576"/>
      </w:pPr>
      <w:r>
        <w:t xml:space="preserve">Vienlaikus minētā nodalījuma III daļas 1.iedaļā izdarīts šāds nostiprinājums: „Atzīme – dzīvokļa tiesība līdz mūža galam. Persona: </w:t>
      </w:r>
      <w:r w:rsidR="007B3BB4">
        <w:t>[pers. </w:t>
      </w:r>
      <w:r w:rsidR="007B3BB4">
        <w:t>A</w:t>
      </w:r>
      <w:r w:rsidR="007B3BB4">
        <w:t>]</w:t>
      </w:r>
      <w:r>
        <w:t xml:space="preserve"> [</w:t>
      </w:r>
      <w:r w:rsidR="002372DB">
        <w:t>pers. kods</w:t>
      </w:r>
      <w:r>
        <w:t xml:space="preserve">]. Pamats: </w:t>
      </w:r>
      <w:proofErr w:type="gramStart"/>
      <w:r>
        <w:t>2000.gada</w:t>
      </w:r>
      <w:proofErr w:type="gramEnd"/>
      <w:r>
        <w:t xml:space="preserve"> 28.aprīļa dāvinājuma līgums” (ieraksts Nr.1.2.).</w:t>
      </w:r>
    </w:p>
    <w:p w:rsidR="00B024DA" w:rsidRDefault="00D93CB2" w:rsidP="007B3BB4">
      <w:pPr>
        <w:ind w:left="-9" w:right="0" w:firstLine="576"/>
      </w:pPr>
      <w:r>
        <w:t>NORDEA BANK FI</w:t>
      </w:r>
      <w:r>
        <w:t xml:space="preserve">NLAND PLC LATVIJAS FILIĀLE </w:t>
      </w:r>
      <w:proofErr w:type="gramStart"/>
      <w:r>
        <w:t>2004.gada</w:t>
      </w:r>
      <w:proofErr w:type="gramEnd"/>
      <w:r>
        <w:t xml:space="preserve"> 27.oktobrī noslēdza hipotēkas līgumu ar </w:t>
      </w:r>
      <w:r w:rsidR="007B3BB4">
        <w:t>[pers. </w:t>
      </w:r>
      <w:proofErr w:type="spellStart"/>
      <w:r w:rsidR="007B3BB4">
        <w:t>D]</w:t>
      </w:r>
      <w:proofErr w:type="spellEnd"/>
      <w:r>
        <w:t>, kurš</w:t>
      </w:r>
      <w:r w:rsidR="007B3BB4">
        <w:t xml:space="preserve"> </w:t>
      </w:r>
      <w:r w:rsidR="007B3BB4">
        <w:t>[pers. B]</w:t>
      </w:r>
      <w:r>
        <w:t xml:space="preserve"> un </w:t>
      </w:r>
      <w:r w:rsidR="001E6461">
        <w:t>[pers. A]</w:t>
      </w:r>
      <w:r>
        <w:t xml:space="preserve"> (pirms uzvārda maiņas </w:t>
      </w:r>
      <w:r w:rsidR="007B3BB4">
        <w:t>[pers. </w:t>
      </w:r>
      <w:r w:rsidR="007B3BB4">
        <w:t>AC</w:t>
      </w:r>
      <w:r w:rsidR="007B3BB4">
        <w:t>]</w:t>
      </w:r>
      <w:r>
        <w:t xml:space="preserve">) saistību nodrošināšanai ieķīlāja kredītiestādes labā nekustamo īpašumu </w:t>
      </w:r>
      <w:r w:rsidR="007B3BB4">
        <w:t>[</w:t>
      </w:r>
      <w:proofErr w:type="spellStart"/>
      <w:r w:rsidR="007B3BB4">
        <w:t>adrese]</w:t>
      </w:r>
      <w:proofErr w:type="spellEnd"/>
      <w:r>
        <w:t>.</w:t>
      </w:r>
    </w:p>
    <w:p w:rsidR="00B024DA" w:rsidRDefault="00D93CB2" w:rsidP="007B3BB4">
      <w:pPr>
        <w:ind w:left="-9" w:right="0" w:firstLine="576"/>
      </w:pPr>
      <w:r>
        <w:t xml:space="preserve">Savukārt </w:t>
      </w:r>
      <w:proofErr w:type="gramStart"/>
      <w:r>
        <w:t>2012.gada</w:t>
      </w:r>
      <w:proofErr w:type="gramEnd"/>
      <w:r>
        <w:t xml:space="preserve"> 8.martā, pamatojoties uz Rīgas apgabaltiesas 2011.gada 9.aprīļa lēmumu lietā Nr.C04262211, īpašuma tiesības zemesgrāmatā uz šo īpašumu nostiprinātas SIA „</w:t>
      </w:r>
      <w:proofErr w:type="spellStart"/>
      <w:r>
        <w:t>Promano</w:t>
      </w:r>
      <w:proofErr w:type="spellEnd"/>
      <w:r>
        <w:t xml:space="preserve"> </w:t>
      </w:r>
      <w:proofErr w:type="spellStart"/>
      <w:r>
        <w:t>Lat</w:t>
      </w:r>
      <w:proofErr w:type="spellEnd"/>
      <w:r>
        <w:t>”.</w:t>
      </w:r>
    </w:p>
    <w:p w:rsidR="00B024DA" w:rsidRDefault="00103C49" w:rsidP="007B3BB4">
      <w:pPr>
        <w:ind w:left="-9" w:right="0" w:firstLine="576"/>
      </w:pPr>
      <w:r>
        <w:t>[</w:t>
      </w:r>
      <w:r>
        <w:t>P</w:t>
      </w:r>
      <w:r>
        <w:t>ers. B]</w:t>
      </w:r>
      <w:r w:rsidR="00D93CB2">
        <w:t xml:space="preserve"> īpašuma tiesības uz nekustamo īpašumu </w:t>
      </w:r>
      <w:r w:rsidR="007B3BB4">
        <w:t>[</w:t>
      </w:r>
      <w:proofErr w:type="spellStart"/>
      <w:r w:rsidR="007B3BB4">
        <w:t>adrese]</w:t>
      </w:r>
      <w:proofErr w:type="spellEnd"/>
      <w:r w:rsidR="00D93CB2">
        <w:t xml:space="preserve">, nostiprinātas </w:t>
      </w:r>
      <w:proofErr w:type="gramStart"/>
      <w:r w:rsidR="00D93CB2">
        <w:t>2014.gada</w:t>
      </w:r>
      <w:proofErr w:type="gramEnd"/>
      <w:r w:rsidR="00D93CB2">
        <w:t xml:space="preserve"> 5.februārī.</w:t>
      </w:r>
    </w:p>
    <w:p w:rsidR="00B024DA" w:rsidRDefault="00D93CB2" w:rsidP="007B3BB4">
      <w:pPr>
        <w:ind w:right="0" w:firstLine="576"/>
      </w:pPr>
      <w:r>
        <w:t xml:space="preserve">Nostiprinājums pamatots ar </w:t>
      </w:r>
      <w:proofErr w:type="gramStart"/>
      <w:r>
        <w:t>2014.gada</w:t>
      </w:r>
      <w:proofErr w:type="gramEnd"/>
      <w:r>
        <w:t xml:space="preserve"> 23.janvāra pirkuma līgumu </w:t>
      </w:r>
      <w:proofErr w:type="spellStart"/>
      <w:r>
        <w:t>Nr.PL-014-2014.</w:t>
      </w:r>
      <w:proofErr w:type="spellEnd"/>
    </w:p>
    <w:p w:rsidR="00B024DA" w:rsidRDefault="00B024DA" w:rsidP="002372DB">
      <w:pPr>
        <w:spacing w:after="28" w:line="259" w:lineRule="auto"/>
        <w:ind w:right="0" w:firstLine="0"/>
        <w:jc w:val="left"/>
      </w:pPr>
    </w:p>
    <w:p w:rsidR="00B024DA" w:rsidRDefault="00103C49" w:rsidP="007B3BB4">
      <w:pPr>
        <w:numPr>
          <w:ilvl w:val="0"/>
          <w:numId w:val="1"/>
        </w:numPr>
        <w:ind w:right="0" w:firstLine="576"/>
      </w:pPr>
      <w:r>
        <w:t>[</w:t>
      </w:r>
      <w:r>
        <w:t>P</w:t>
      </w:r>
      <w:r>
        <w:t>ers. B]</w:t>
      </w:r>
      <w:r w:rsidR="00D93CB2">
        <w:t xml:space="preserve"> </w:t>
      </w:r>
      <w:proofErr w:type="gramStart"/>
      <w:r w:rsidR="00D93CB2">
        <w:t>2014.gada</w:t>
      </w:r>
      <w:proofErr w:type="gramEnd"/>
      <w:r w:rsidR="00D93CB2">
        <w:t xml:space="preserve"> 23.septembrī Rīgas pilsētas Centra rajona tiesā iesniedza</w:t>
      </w:r>
      <w:r w:rsidR="001E6461">
        <w:t xml:space="preserve"> </w:t>
      </w:r>
      <w:r w:rsidR="00D93CB2">
        <w:t>prasības pieteikumu, kurā, pamatojoties uz Civillikuma 1237., 1432. un 1561.pantu, lūdza dzēst Rīgas pilsētas zemesgrāmatas nodalījuma Nr.</w:t>
      </w:r>
      <w:r w:rsidR="002372DB">
        <w:t>[..]</w:t>
      </w:r>
      <w:r w:rsidR="00D93CB2">
        <w:t xml:space="preserve"> III daļas 1.iedaļā ierakstīto </w:t>
      </w:r>
      <w:r w:rsidR="00D93CB2">
        <w:t xml:space="preserve">atzīmi par </w:t>
      </w:r>
      <w:r w:rsidR="001E6461">
        <w:t>[pers. A]</w:t>
      </w:r>
      <w:r w:rsidR="00D93CB2">
        <w:t xml:space="preserve"> dzīvokļa tiesību līdz mūža galam (tā tekstā).</w:t>
      </w:r>
    </w:p>
    <w:p w:rsidR="00B024DA" w:rsidRDefault="00D93CB2" w:rsidP="001814DB">
      <w:pPr>
        <w:ind w:left="567" w:right="0" w:firstLine="0"/>
      </w:pPr>
      <w:r>
        <w:t>Prasības pieteikumā norādīti šādi apstākļi.</w:t>
      </w:r>
    </w:p>
    <w:p w:rsidR="00B024DA" w:rsidRDefault="00D93CB2" w:rsidP="001E6461">
      <w:pPr>
        <w:numPr>
          <w:ilvl w:val="1"/>
          <w:numId w:val="1"/>
        </w:numPr>
        <w:ind w:left="0" w:right="0" w:firstLine="567"/>
      </w:pPr>
      <w:r>
        <w:t xml:space="preserve">Atbilstoši Civillikuma 1130. un </w:t>
      </w:r>
      <w:proofErr w:type="gramStart"/>
      <w:r>
        <w:t>1227.pantam</w:t>
      </w:r>
      <w:proofErr w:type="gramEnd"/>
      <w:r>
        <w:t xml:space="preserve"> Rīgas pilsētas zemesgrāmatas</w:t>
      </w:r>
      <w:r w:rsidR="001E6461">
        <w:t xml:space="preserve"> </w:t>
      </w:r>
      <w:r>
        <w:t>n</w:t>
      </w:r>
      <w:r>
        <w:t>odalījuma Nr.</w:t>
      </w:r>
      <w:r w:rsidR="002372DB">
        <w:t>[..]</w:t>
      </w:r>
      <w:r>
        <w:t xml:space="preserve"> III daļas 1.iedaļā ierakstītā dzīvokļa ties</w:t>
      </w:r>
      <w:r>
        <w:t>ība ir personālservitūts.</w:t>
      </w:r>
    </w:p>
    <w:p w:rsidR="00B024DA" w:rsidRDefault="001E6461" w:rsidP="001E6461">
      <w:pPr>
        <w:ind w:left="-9" w:right="0" w:firstLine="576"/>
      </w:pPr>
      <w:r>
        <w:t>[</w:t>
      </w:r>
      <w:r>
        <w:t>P</w:t>
      </w:r>
      <w:r>
        <w:t>ers. A]</w:t>
      </w:r>
      <w:r w:rsidR="00D93CB2">
        <w:t xml:space="preserve"> </w:t>
      </w:r>
      <w:proofErr w:type="gramStart"/>
      <w:r w:rsidR="00D93CB2">
        <w:t>2004.gada</w:t>
      </w:r>
      <w:proofErr w:type="gramEnd"/>
      <w:r w:rsidR="00D93CB2">
        <w:t xml:space="preserve"> 28.oktobrī deva piekrišanu nekustamā īpašuma</w:t>
      </w:r>
      <w:r w:rsidR="007B3BB4">
        <w:t xml:space="preserve"> </w:t>
      </w:r>
      <w:r w:rsidR="007B3BB4">
        <w:t>[</w:t>
      </w:r>
      <w:proofErr w:type="spellStart"/>
      <w:r w:rsidR="007B3BB4">
        <w:t>adrese]</w:t>
      </w:r>
      <w:proofErr w:type="spellEnd"/>
      <w:r w:rsidR="00D93CB2">
        <w:t xml:space="preserve">, ieķīlāšanai NORDEA BANK FINLAND PLC LATVIJAS FILIĀLE labā, vienlaikus apliecinot, ka </w:t>
      </w:r>
      <w:r w:rsidR="00D93CB2">
        <w:lastRenderedPageBreak/>
        <w:t>gadījumā, ja kredītiestādei radīsies tiesības ap</w:t>
      </w:r>
      <w:r w:rsidR="00D93CB2">
        <w:t>mierināt savus prasījumus no minētā nekustamā īpašuma, atbildētāja atsakās no jebkādām tiesībām uz šo īpašumu.</w:t>
      </w:r>
    </w:p>
    <w:p w:rsidR="00B024DA" w:rsidRDefault="00D93CB2" w:rsidP="001E6461">
      <w:pPr>
        <w:numPr>
          <w:ilvl w:val="1"/>
          <w:numId w:val="1"/>
        </w:numPr>
        <w:ind w:left="0" w:right="0" w:firstLine="567"/>
      </w:pPr>
      <w:r>
        <w:t xml:space="preserve">Ar Rīgas apgabaltiesas </w:t>
      </w:r>
      <w:proofErr w:type="gramStart"/>
      <w:r>
        <w:t>2010.gada</w:t>
      </w:r>
      <w:proofErr w:type="gramEnd"/>
      <w:r>
        <w:t xml:space="preserve"> 20.augusta spriedumu lietā Nr.C04264410 no</w:t>
      </w:r>
      <w:r w:rsidR="001E6461">
        <w:t xml:space="preserve"> </w:t>
      </w:r>
      <w:r w:rsidR="007B3BB4">
        <w:t>[pers. </w:t>
      </w:r>
      <w:r w:rsidR="007B3BB4">
        <w:t>C</w:t>
      </w:r>
      <w:r w:rsidR="007B3BB4">
        <w:t>]</w:t>
      </w:r>
      <w:r>
        <w:t xml:space="preserve"> NORDEA BANK FINLAND PLC LATVIJAS FILIĀLE labā piedzīt</w:t>
      </w:r>
      <w:r>
        <w:t>s parāds 154</w:t>
      </w:r>
      <w:r w:rsidR="002372DB" w:rsidRPr="002372DB">
        <w:rPr>
          <w:lang w:val="en-US"/>
        </w:rPr>
        <w:t> </w:t>
      </w:r>
      <w:r>
        <w:t>676 Ls.</w:t>
      </w:r>
    </w:p>
    <w:p w:rsidR="00B024DA" w:rsidRDefault="00D93CB2">
      <w:pPr>
        <w:ind w:left="-9" w:right="0"/>
      </w:pPr>
      <w:r>
        <w:t xml:space="preserve">Zvērināts tiesu izpildītājs Edgars Mihailovs pēc piedzinējas lūguma vērsa piedziņu uz </w:t>
      </w:r>
      <w:r w:rsidR="007B3BB4">
        <w:t>[pers. </w:t>
      </w:r>
      <w:proofErr w:type="spellStart"/>
      <w:r w:rsidR="007B3BB4">
        <w:t>D]</w:t>
      </w:r>
      <w:proofErr w:type="spellEnd"/>
      <w:r>
        <w:t xml:space="preserve"> piederošo nekustamo īpašumu </w:t>
      </w:r>
      <w:r w:rsidR="007B3BB4">
        <w:t>[</w:t>
      </w:r>
      <w:proofErr w:type="spellStart"/>
      <w:r w:rsidR="007B3BB4">
        <w:t>adrese]</w:t>
      </w:r>
      <w:proofErr w:type="spellEnd"/>
      <w:r>
        <w:t>.</w:t>
      </w:r>
    </w:p>
    <w:p w:rsidR="00B024DA" w:rsidRDefault="00D93CB2">
      <w:pPr>
        <w:ind w:left="-9" w:right="0"/>
      </w:pPr>
      <w:r>
        <w:t xml:space="preserve">Ar Rīgas apgabaltiesas </w:t>
      </w:r>
      <w:proofErr w:type="gramStart"/>
      <w:r>
        <w:t>2011.gada</w:t>
      </w:r>
      <w:proofErr w:type="gramEnd"/>
      <w:r>
        <w:t xml:space="preserve"> 19.aprīļa lēmumu apstiprināts izsoles akts Nr.3</w:t>
      </w:r>
      <w:r>
        <w:t xml:space="preserve">1 un nekustamais īpašums </w:t>
      </w:r>
      <w:r w:rsidR="007B3BB4">
        <w:t>[</w:t>
      </w:r>
      <w:proofErr w:type="spellStart"/>
      <w:r w:rsidR="007B3BB4">
        <w:t>adrese]</w:t>
      </w:r>
      <w:proofErr w:type="spellEnd"/>
      <w:r>
        <w:t>, nostiprināts uz ieguvējas SIA „</w:t>
      </w:r>
      <w:proofErr w:type="spellStart"/>
      <w:r>
        <w:t>Promano</w:t>
      </w:r>
      <w:proofErr w:type="spellEnd"/>
      <w:r>
        <w:t xml:space="preserve"> </w:t>
      </w:r>
      <w:proofErr w:type="spellStart"/>
      <w:r>
        <w:t>Lat</w:t>
      </w:r>
      <w:proofErr w:type="spellEnd"/>
      <w:r>
        <w:t>” vārda, dzēšot visas uz šo īpašumu zemesgrāmatā ierakstītās parādu saistības un aizlieguma atzīmes.</w:t>
      </w:r>
    </w:p>
    <w:p w:rsidR="00B024DA" w:rsidRDefault="00D93CB2" w:rsidP="001E6461">
      <w:pPr>
        <w:numPr>
          <w:ilvl w:val="1"/>
          <w:numId w:val="1"/>
        </w:numPr>
        <w:ind w:left="0" w:right="0" w:firstLine="567"/>
      </w:pPr>
      <w:r>
        <w:t xml:space="preserve">Atbilstoši Civillikuma </w:t>
      </w:r>
      <w:proofErr w:type="gramStart"/>
      <w:r>
        <w:t>1237.panta</w:t>
      </w:r>
      <w:proofErr w:type="gramEnd"/>
      <w:r>
        <w:t xml:space="preserve"> 1.punktam, kā personālie, tā </w:t>
      </w:r>
      <w:r>
        <w:t>reālie servitūt</w:t>
      </w:r>
      <w:r w:rsidR="001E6461">
        <w:t xml:space="preserve">i </w:t>
      </w:r>
      <w:r>
        <w:t>izbeidzas ar atteikšanos no tiem.</w:t>
      </w:r>
    </w:p>
    <w:p w:rsidR="00B024DA" w:rsidRDefault="00D93CB2">
      <w:pPr>
        <w:ind w:left="-9" w:right="0"/>
      </w:pPr>
      <w:r>
        <w:t xml:space="preserve">Šajā gadījumā iestājies </w:t>
      </w:r>
      <w:proofErr w:type="gramStart"/>
      <w:r>
        <w:t>2004.gada</w:t>
      </w:r>
      <w:proofErr w:type="gramEnd"/>
      <w:r>
        <w:t xml:space="preserve"> 28.oktobra apliecinājumā minētais gadījums, jo, vēršot kredītiestādei savus prasījumus pret nekustamo īpašumu </w:t>
      </w:r>
      <w:r w:rsidR="007B3BB4">
        <w:t>[</w:t>
      </w:r>
      <w:proofErr w:type="spellStart"/>
      <w:r w:rsidR="007B3BB4">
        <w:t>adrese]</w:t>
      </w:r>
      <w:proofErr w:type="spellEnd"/>
      <w:r>
        <w:t xml:space="preserve">, </w:t>
      </w:r>
      <w:r w:rsidR="001E6461">
        <w:t>[pers. A]</w:t>
      </w:r>
      <w:r w:rsidR="001E6461" w:rsidRPr="001E6461">
        <w:t xml:space="preserve"> </w:t>
      </w:r>
      <w:r w:rsidR="001E6461">
        <w:t>[pers. </w:t>
      </w:r>
      <w:proofErr w:type="spellStart"/>
      <w:r w:rsidR="001E6461">
        <w:t>A]</w:t>
      </w:r>
      <w:proofErr w:type="spellEnd"/>
      <w:r>
        <w:t xml:space="preserve"> ir atteikusies no jeb</w:t>
      </w:r>
      <w:r>
        <w:t>kādām tiesībām uz šo īpašumu.</w:t>
      </w:r>
    </w:p>
    <w:p w:rsidR="00B024DA" w:rsidRDefault="00B024DA">
      <w:pPr>
        <w:spacing w:after="30" w:line="259" w:lineRule="auto"/>
        <w:ind w:left="720" w:right="0" w:firstLine="0"/>
        <w:jc w:val="left"/>
      </w:pPr>
    </w:p>
    <w:p w:rsidR="00B024DA" w:rsidRDefault="00D93CB2" w:rsidP="001814DB">
      <w:pPr>
        <w:numPr>
          <w:ilvl w:val="0"/>
          <w:numId w:val="1"/>
        </w:numPr>
        <w:ind w:right="0" w:firstLine="567"/>
      </w:pPr>
      <w:r>
        <w:t xml:space="preserve">Ar Rīgas pilsētas Centra rajona tiesas </w:t>
      </w:r>
      <w:proofErr w:type="gramStart"/>
      <w:r>
        <w:t>2015.gada</w:t>
      </w:r>
      <w:proofErr w:type="gramEnd"/>
      <w:r>
        <w:t xml:space="preserve"> 19.janvāra spriedumu apmierināta</w:t>
      </w:r>
      <w:r w:rsidR="001E6461">
        <w:t xml:space="preserve"> </w:t>
      </w:r>
      <w:r>
        <w:t>prasība un dzēsta Rīgas pilsētas zemesgrāmatas nodalījuma Nr.</w:t>
      </w:r>
      <w:r w:rsidR="002372DB">
        <w:t>[..]</w:t>
      </w:r>
      <w:r>
        <w:t xml:space="preserve"> </w:t>
      </w:r>
      <w:r>
        <w:t>III daļas 1.iedaļā ierakstītā dzīvokļa tiesības atzīme.</w:t>
      </w:r>
    </w:p>
    <w:p w:rsidR="00B024DA" w:rsidRDefault="00D93CB2">
      <w:pPr>
        <w:spacing w:after="30" w:line="259" w:lineRule="auto"/>
        <w:ind w:left="6" w:right="0" w:firstLine="0"/>
        <w:jc w:val="left"/>
      </w:pPr>
      <w:r>
        <w:t xml:space="preserve"> </w:t>
      </w:r>
    </w:p>
    <w:p w:rsidR="00B024DA" w:rsidRDefault="00D93CB2" w:rsidP="001E6461">
      <w:pPr>
        <w:numPr>
          <w:ilvl w:val="0"/>
          <w:numId w:val="1"/>
        </w:numPr>
        <w:ind w:right="0" w:firstLine="567"/>
      </w:pPr>
      <w:r>
        <w:t>Rīgas apgabaltie</w:t>
      </w:r>
      <w:r>
        <w:t xml:space="preserve">sa, izskatījusi lietu sakarā ar </w:t>
      </w:r>
      <w:r w:rsidR="001E6461">
        <w:t>[pers. A]</w:t>
      </w:r>
      <w:r w:rsidR="001E6461">
        <w:t xml:space="preserve"> </w:t>
      </w:r>
      <w:r>
        <w:t>apelācijas sūdzību, ar</w:t>
      </w:r>
      <w:r w:rsidR="001E6461">
        <w:t xml:space="preserve"> </w:t>
      </w:r>
      <w:proofErr w:type="gramStart"/>
      <w:r>
        <w:t>2015.gada</w:t>
      </w:r>
      <w:proofErr w:type="gramEnd"/>
      <w:r>
        <w:t xml:space="preserve"> 13.oktobra spriedumu prasību apmierināja un dzēsa Rīgas pilsētas zemesgrāmatas nodalījuma Nr.</w:t>
      </w:r>
      <w:r w:rsidR="002372DB">
        <w:t xml:space="preserve"> [..]</w:t>
      </w:r>
      <w:r>
        <w:t xml:space="preserve"> III daļas 1.iedaļā ierakstīto dzīvokļa tiesības atzīmi (ieraksts Nr.1.2.)</w:t>
      </w:r>
      <w:r>
        <w:t>.</w:t>
      </w:r>
    </w:p>
    <w:p w:rsidR="00B024DA" w:rsidRDefault="00D93CB2" w:rsidP="001E6461">
      <w:pPr>
        <w:ind w:left="-9" w:right="0" w:firstLine="576"/>
      </w:pPr>
      <w:r>
        <w:t>Spriedumā norādīti šādi motīvi.</w:t>
      </w:r>
    </w:p>
    <w:p w:rsidR="00B024DA" w:rsidRDefault="00D93CB2" w:rsidP="001E6461">
      <w:pPr>
        <w:numPr>
          <w:ilvl w:val="1"/>
          <w:numId w:val="1"/>
        </w:numPr>
        <w:ind w:left="0" w:right="0" w:firstLine="567"/>
      </w:pPr>
      <w:r>
        <w:t xml:space="preserve">Starp pusēm pastāv strīds par to, vai ir izbeidzies personālservitūts, </w:t>
      </w:r>
      <w:r w:rsidR="001E6461">
        <w:t>[pers. </w:t>
      </w:r>
      <w:proofErr w:type="spellStart"/>
      <w:r w:rsidR="001E6461">
        <w:t>A]</w:t>
      </w:r>
      <w:proofErr w:type="spellEnd"/>
      <w:r w:rsidR="001E6461">
        <w:t xml:space="preserve"> </w:t>
      </w:r>
      <w:r>
        <w:t>atsakoties no jebkādām tiesībām uz nekustamo īpašumu</w:t>
      </w:r>
      <w:r w:rsidR="007B3BB4">
        <w:t xml:space="preserve"> </w:t>
      </w:r>
      <w:r w:rsidR="007B3BB4">
        <w:t>[adrese]</w:t>
      </w:r>
      <w:r>
        <w:t>.</w:t>
      </w:r>
    </w:p>
    <w:p w:rsidR="00B024DA" w:rsidRDefault="00D93CB2" w:rsidP="001E6461">
      <w:pPr>
        <w:ind w:left="-9" w:right="0" w:firstLine="576"/>
      </w:pPr>
      <w:r>
        <w:t xml:space="preserve">Atbilstoši Civillikuma 1504. un </w:t>
      </w:r>
      <w:proofErr w:type="gramStart"/>
      <w:r>
        <w:t>1505.pantam</w:t>
      </w:r>
      <w:proofErr w:type="gramEnd"/>
      <w:r>
        <w:t xml:space="preserve"> zvērināta notāra Hermaņa </w:t>
      </w:r>
      <w:proofErr w:type="spellStart"/>
      <w:r>
        <w:t>Vidžupa</w:t>
      </w:r>
      <w:proofErr w:type="spellEnd"/>
      <w:r>
        <w:t xml:space="preserve"> 2004.gada 28.oktobrī notariālā akta kārtībā izdotais </w:t>
      </w:r>
      <w:r w:rsidR="001E6461">
        <w:t>[pers. </w:t>
      </w:r>
      <w:proofErr w:type="spellStart"/>
      <w:r w:rsidR="001E6461">
        <w:t>A]</w:t>
      </w:r>
      <w:proofErr w:type="spellEnd"/>
      <w:r>
        <w:t xml:space="preserve"> apliecinājums tulkojams kā atbildētājas atteikšanās no personālservitūta, tas ir, no dzīvokļa tiesības, ko </w:t>
      </w:r>
      <w:r>
        <w:t xml:space="preserve">apstiprina minētajā dokumentā ietvertā apņemšanās pēc bankas pieprasījuma atbrīvot un nodot kredītiestādes valdījumā nekustamo īpašumu </w:t>
      </w:r>
      <w:r w:rsidR="007B3BB4">
        <w:t>[</w:t>
      </w:r>
      <w:proofErr w:type="spellStart"/>
      <w:r w:rsidR="007B3BB4">
        <w:t>adrese]</w:t>
      </w:r>
      <w:proofErr w:type="spellEnd"/>
      <w:r>
        <w:t>.</w:t>
      </w:r>
    </w:p>
    <w:p w:rsidR="00B024DA" w:rsidRDefault="00D93CB2" w:rsidP="001E6461">
      <w:pPr>
        <w:ind w:left="-9" w:right="0" w:firstLine="576"/>
      </w:pPr>
      <w:r>
        <w:t xml:space="preserve">Tādējādi iestājušās Civillikuma </w:t>
      </w:r>
      <w:proofErr w:type="gramStart"/>
      <w:r>
        <w:t>1237.panta</w:t>
      </w:r>
      <w:proofErr w:type="gramEnd"/>
      <w:r>
        <w:t xml:space="preserve"> 1.punktā paredzētās sekas, proti, izbeigu</w:t>
      </w:r>
      <w:r>
        <w:t>sies dzīvokļa tiesība sakarā ar atteikšanos no tās.</w:t>
      </w:r>
    </w:p>
    <w:p w:rsidR="00B024DA" w:rsidRDefault="00D93CB2" w:rsidP="001E6461">
      <w:pPr>
        <w:numPr>
          <w:ilvl w:val="1"/>
          <w:numId w:val="1"/>
        </w:numPr>
        <w:ind w:left="0" w:right="0" w:firstLine="567"/>
      </w:pPr>
      <w:proofErr w:type="gramStart"/>
      <w:r>
        <w:t>Nav būtiskas nozīmes</w:t>
      </w:r>
      <w:proofErr w:type="gramEnd"/>
      <w:r>
        <w:t xml:space="preserve"> </w:t>
      </w:r>
      <w:r w:rsidR="001E6461">
        <w:t>[pers. </w:t>
      </w:r>
      <w:proofErr w:type="spellStart"/>
      <w:r w:rsidR="001E6461">
        <w:t>A]</w:t>
      </w:r>
      <w:proofErr w:type="spellEnd"/>
      <w:r>
        <w:t xml:space="preserve"> iebildumiem, ka prasība par servitūta</w:t>
      </w:r>
      <w:r w:rsidR="001E6461">
        <w:t xml:space="preserve"> </w:t>
      </w:r>
      <w:r>
        <w:t>atcelšanu nav celta, jo, kā tas tika konstatēts tiesas sēdē, personālservitūts beidza pastāvēt, atbildētājai atsakoties no tā.</w:t>
      </w:r>
    </w:p>
    <w:p w:rsidR="00B024DA" w:rsidRDefault="001E6461" w:rsidP="001E6461">
      <w:pPr>
        <w:ind w:left="-9" w:right="0" w:firstLine="576"/>
      </w:pPr>
      <w:r>
        <w:t>[</w:t>
      </w:r>
      <w:r>
        <w:t>P</w:t>
      </w:r>
      <w:r>
        <w:t>ers. A]</w:t>
      </w:r>
      <w:r w:rsidR="00D93CB2">
        <w:t xml:space="preserve"> pielīgtais personālservitūts, tas ir, dzīvokļa tiesība Rīgas pilsētas zemesgrāmatas nodalījumā Nr.</w:t>
      </w:r>
      <w:r w:rsidR="002372DB">
        <w:t>[..]</w:t>
      </w:r>
      <w:r w:rsidR="00D93CB2">
        <w:t xml:space="preserve"> ierakstīta atzīmes nevis ieraksta veidā, kas neatbilst Zemesgrāmatu likuma </w:t>
      </w:r>
      <w:proofErr w:type="gramStart"/>
      <w:r w:rsidR="00D93CB2">
        <w:t>44.panta</w:t>
      </w:r>
      <w:proofErr w:type="gramEnd"/>
      <w:r w:rsidR="00D93CB2">
        <w:t xml:space="preserve"> prasībām.</w:t>
      </w:r>
    </w:p>
    <w:p w:rsidR="00B024DA" w:rsidRDefault="00B024DA">
      <w:pPr>
        <w:spacing w:after="30" w:line="259" w:lineRule="auto"/>
        <w:ind w:left="720" w:right="0" w:firstLine="0"/>
        <w:jc w:val="left"/>
      </w:pPr>
    </w:p>
    <w:p w:rsidR="00B024DA" w:rsidRDefault="00D93CB2" w:rsidP="001E6461">
      <w:pPr>
        <w:numPr>
          <w:ilvl w:val="0"/>
          <w:numId w:val="1"/>
        </w:numPr>
        <w:ind w:right="0" w:firstLine="567"/>
      </w:pPr>
      <w:r>
        <w:t xml:space="preserve">Par minēto spriedumu </w:t>
      </w:r>
      <w:r w:rsidR="00103C49">
        <w:t>[pers. </w:t>
      </w:r>
      <w:proofErr w:type="spellStart"/>
      <w:r w:rsidR="00103C49">
        <w:t>A]</w:t>
      </w:r>
      <w:proofErr w:type="spellEnd"/>
      <w:r>
        <w:t xml:space="preserve"> iesniedza kasācijas sūdzību, kurā lūdz</w:t>
      </w:r>
      <w:r w:rsidR="001E6461">
        <w:t xml:space="preserve"> </w:t>
      </w:r>
      <w:r>
        <w:t>pārsūdzēto spriedumu atcelt un nodot lietu jaunai izskatīšanai apelācijas instances tiesā.</w:t>
      </w:r>
    </w:p>
    <w:p w:rsidR="00B024DA" w:rsidRDefault="00D93CB2" w:rsidP="001E6461">
      <w:pPr>
        <w:ind w:left="567" w:right="0" w:firstLine="0"/>
      </w:pPr>
      <w:r>
        <w:t>Sūdzībā norādīti šādi argumenti.</w:t>
      </w:r>
    </w:p>
    <w:p w:rsidR="00B024DA" w:rsidRDefault="00D93CB2" w:rsidP="00103C49">
      <w:pPr>
        <w:numPr>
          <w:ilvl w:val="1"/>
          <w:numId w:val="1"/>
        </w:numPr>
        <w:ind w:left="0" w:right="0" w:firstLine="567"/>
      </w:pPr>
      <w:r>
        <w:t xml:space="preserve">Nepamatoti uz tiesas konstatētajiem apstākļiem attiecināts Civillikuma </w:t>
      </w:r>
      <w:proofErr w:type="gramStart"/>
      <w:r>
        <w:t>1237.panta1</w:t>
      </w:r>
      <w:proofErr w:type="gramEnd"/>
      <w:r>
        <w:t>.punkts, jo</w:t>
      </w:r>
      <w:r>
        <w:t xml:space="preserve"> </w:t>
      </w:r>
      <w:r w:rsidR="00103C49">
        <w:t>[pers. </w:t>
      </w:r>
      <w:proofErr w:type="spellStart"/>
      <w:r w:rsidR="00103C49">
        <w:t>A]</w:t>
      </w:r>
      <w:proofErr w:type="spellEnd"/>
      <w:r>
        <w:t xml:space="preserve"> minētās tiesību normas izpratnē nekad nav atteikusies no personālservitūta, kā to kļūdaini secināja tiesa.</w:t>
      </w:r>
    </w:p>
    <w:p w:rsidR="00B024DA" w:rsidRDefault="00D93CB2" w:rsidP="002372DB">
      <w:pPr>
        <w:ind w:left="-9" w:right="0" w:firstLine="576"/>
      </w:pPr>
      <w:r>
        <w:lastRenderedPageBreak/>
        <w:t>Līdz ar to dzīvokļa tiesību var atcelt tikai ar tiesas spriedumu, kas taisīts lietā par personālservitūta atcelšanu.</w:t>
      </w:r>
    </w:p>
    <w:p w:rsidR="00B024DA" w:rsidRDefault="00D93CB2" w:rsidP="00103C49">
      <w:pPr>
        <w:numPr>
          <w:ilvl w:val="1"/>
          <w:numId w:val="1"/>
        </w:numPr>
        <w:ind w:left="0" w:right="0" w:firstLine="567"/>
      </w:pPr>
      <w:r>
        <w:t>Nepareizi iztul</w:t>
      </w:r>
      <w:r>
        <w:t xml:space="preserve">kots zvērināta notāra Hermaņa </w:t>
      </w:r>
      <w:proofErr w:type="spellStart"/>
      <w:r>
        <w:t>Vidžupa</w:t>
      </w:r>
      <w:proofErr w:type="spellEnd"/>
      <w:r>
        <w:t xml:space="preserve"> </w:t>
      </w:r>
      <w:proofErr w:type="gramStart"/>
      <w:r>
        <w:t>2004.gada</w:t>
      </w:r>
      <w:proofErr w:type="gramEnd"/>
      <w:r>
        <w:t xml:space="preserve"> 28.oktobrī notariāla</w:t>
      </w:r>
      <w:r w:rsidR="00103C49">
        <w:t xml:space="preserve"> </w:t>
      </w:r>
      <w:r>
        <w:t xml:space="preserve">akta kārtībā izdotais apliecinājums, jo minētais dokuments saista tikai pašu šī dokumenta izsniedzēju, tas ir, </w:t>
      </w:r>
      <w:r w:rsidR="00103C49">
        <w:t>[pers. </w:t>
      </w:r>
      <w:proofErr w:type="spellStart"/>
      <w:r w:rsidR="00103C49">
        <w:t>A]</w:t>
      </w:r>
      <w:proofErr w:type="spellEnd"/>
      <w:r>
        <w:t xml:space="preserve"> un kredītiestādi NORDEA BANK FINLAND PLC LATVIJAS FILIĀLE, ku</w:t>
      </w:r>
      <w:r>
        <w:t xml:space="preserve">ras labā šis dokuments izdots un kura nekad nav prasījusi atbrīvot un nodot tās valdījumā nekustamo īpašumu </w:t>
      </w:r>
      <w:r w:rsidR="007B3BB4">
        <w:t>[</w:t>
      </w:r>
      <w:proofErr w:type="spellStart"/>
      <w:r w:rsidR="007B3BB4">
        <w:t>adrese]</w:t>
      </w:r>
      <w:proofErr w:type="spellEnd"/>
      <w:r>
        <w:t>.</w:t>
      </w:r>
    </w:p>
    <w:p w:rsidR="00B024DA" w:rsidRDefault="00D93CB2">
      <w:pPr>
        <w:ind w:left="-9" w:right="0"/>
      </w:pPr>
      <w:r>
        <w:t xml:space="preserve">Civillikuma 1401. un </w:t>
      </w:r>
      <w:proofErr w:type="gramStart"/>
      <w:r>
        <w:t>1403.panta</w:t>
      </w:r>
      <w:proofErr w:type="gramEnd"/>
      <w:r>
        <w:t xml:space="preserve"> izpratnē 2004.gada 28.oktobrī apliecinātais iesniegums nav atzīstams par darījumu, līdz ar </w:t>
      </w:r>
      <w:r>
        <w:t>to tā iztulkošanā nav piemērojams Civillikuma 1504.pants.</w:t>
      </w:r>
    </w:p>
    <w:p w:rsidR="00B024DA" w:rsidRDefault="00D93CB2" w:rsidP="00103C49">
      <w:pPr>
        <w:numPr>
          <w:ilvl w:val="1"/>
          <w:numId w:val="1"/>
        </w:numPr>
        <w:ind w:left="0" w:right="0" w:firstLine="567"/>
      </w:pPr>
      <w:r>
        <w:t xml:space="preserve">Nepamatoti nav piemērota Zemesgrāmatu likuma </w:t>
      </w:r>
      <w:proofErr w:type="gramStart"/>
      <w:r>
        <w:t>46.panta</w:t>
      </w:r>
      <w:proofErr w:type="gramEnd"/>
      <w:r>
        <w:t xml:space="preserve"> ceturtā daļa, jo atbilstoši</w:t>
      </w:r>
      <w:r w:rsidR="00103C49">
        <w:t xml:space="preserve"> </w:t>
      </w:r>
      <w:r>
        <w:t>minētajai tiesību normai, apstiprinot izsoles aktu un dzēšot uz ieķīlāto īpašumu attiecināmās parādu saistības, dzīvo</w:t>
      </w:r>
      <w:r>
        <w:t>kļa tiesības atzīme saglabājas un ir saistoša tiem īpašuma ieguvējiem, kuru tiesības nostiprinātas pēc atzīmes ierakstīšanas.</w:t>
      </w:r>
    </w:p>
    <w:p w:rsidR="00B024DA" w:rsidRDefault="00D93CB2" w:rsidP="00103C49">
      <w:pPr>
        <w:numPr>
          <w:ilvl w:val="1"/>
          <w:numId w:val="1"/>
        </w:numPr>
        <w:ind w:left="0" w:right="0" w:firstLine="567"/>
      </w:pPr>
      <w:r>
        <w:t xml:space="preserve">Kļūdains ir tiesas secinājums, ka </w:t>
      </w:r>
      <w:r w:rsidR="00103C49">
        <w:t>[pers. </w:t>
      </w:r>
      <w:proofErr w:type="spellStart"/>
      <w:r w:rsidR="00103C49">
        <w:t>A]</w:t>
      </w:r>
      <w:proofErr w:type="spellEnd"/>
      <w:r>
        <w:t xml:space="preserve"> dzīvokļa tiesība zemesgrāmatā</w:t>
      </w:r>
      <w:r w:rsidR="00103C49">
        <w:t xml:space="preserve"> </w:t>
      </w:r>
      <w:r>
        <w:t>i</w:t>
      </w:r>
      <w:r>
        <w:t xml:space="preserve">erakstīta, neievērojot Zemesgrāmatu likuma </w:t>
      </w:r>
      <w:proofErr w:type="gramStart"/>
      <w:r>
        <w:t>44.pa</w:t>
      </w:r>
      <w:r>
        <w:t>nta</w:t>
      </w:r>
      <w:proofErr w:type="gramEnd"/>
      <w:r>
        <w:t xml:space="preserve"> prasības.</w:t>
      </w:r>
    </w:p>
    <w:p w:rsidR="00B024DA" w:rsidRDefault="00D93CB2">
      <w:pPr>
        <w:ind w:left="-9" w:right="0"/>
      </w:pPr>
      <w:r>
        <w:t xml:space="preserve">Nodibinātā dzīvokļa tiesība kā personālservitūts apgrūtina nekustamo īpašumu </w:t>
      </w:r>
      <w:r w:rsidR="007B3BB4">
        <w:t>[</w:t>
      </w:r>
      <w:proofErr w:type="spellStart"/>
      <w:r w:rsidR="007B3BB4">
        <w:t>adrese]</w:t>
      </w:r>
      <w:proofErr w:type="spellEnd"/>
      <w:r>
        <w:t xml:space="preserve">, līdz ar to tā kā apgrūtinājums saskaņā ar Zemesgrāmatu likuma </w:t>
      </w:r>
      <w:proofErr w:type="gramStart"/>
      <w:r>
        <w:t>44.panta</w:t>
      </w:r>
      <w:proofErr w:type="gramEnd"/>
      <w:r>
        <w:t xml:space="preserve"> otro daļu ierakstāma atzīmes veidā, kā tas pamatoti ir izdarīts.</w:t>
      </w:r>
    </w:p>
    <w:p w:rsidR="00B024DA" w:rsidRDefault="00B024DA" w:rsidP="001814DB">
      <w:pPr>
        <w:spacing w:after="28" w:line="259" w:lineRule="auto"/>
        <w:ind w:right="0" w:firstLine="0"/>
        <w:jc w:val="left"/>
      </w:pPr>
    </w:p>
    <w:p w:rsidR="00B024DA" w:rsidRDefault="00D93CB2">
      <w:pPr>
        <w:pStyle w:val="Heading1"/>
        <w:ind w:left="13" w:right="1"/>
      </w:pPr>
      <w:r>
        <w:t>Mo</w:t>
      </w:r>
      <w:r>
        <w:t>tīvu daļa</w:t>
      </w:r>
    </w:p>
    <w:p w:rsidR="00B024DA" w:rsidRDefault="00D93CB2">
      <w:pPr>
        <w:spacing w:after="28" w:line="259" w:lineRule="auto"/>
        <w:ind w:left="4" w:right="0" w:firstLine="0"/>
        <w:jc w:val="center"/>
      </w:pPr>
      <w:r>
        <w:rPr>
          <w:b/>
        </w:rPr>
        <w:t xml:space="preserve"> </w:t>
      </w:r>
      <w:bookmarkStart w:id="0" w:name="_GoBack"/>
      <w:bookmarkEnd w:id="0"/>
    </w:p>
    <w:p w:rsidR="00B024DA" w:rsidRDefault="00D93CB2" w:rsidP="002372DB">
      <w:pPr>
        <w:numPr>
          <w:ilvl w:val="0"/>
          <w:numId w:val="2"/>
        </w:numPr>
        <w:ind w:right="0" w:firstLine="567"/>
      </w:pPr>
      <w:r>
        <w:t>Pārbaudījusi sprieduma likumību attiecībā uz personu, kas to pārsūdzējusi, un attiecībā</w:t>
      </w:r>
      <w:r w:rsidR="00103C49">
        <w:t xml:space="preserve"> </w:t>
      </w:r>
      <w:r>
        <w:t xml:space="preserve">uz argumentiem, kas minēti kasācijas sūdzībā, kā to nosaka Civilprocesa likuma </w:t>
      </w:r>
      <w:proofErr w:type="gramStart"/>
      <w:r>
        <w:t>473.panta</w:t>
      </w:r>
      <w:proofErr w:type="gramEnd"/>
      <w:r>
        <w:t xml:space="preserve"> pirmā daļa, Augstākā tiesa atzīst, ka pārsūdzētais spriedums atceļams un lieta n</w:t>
      </w:r>
      <w:r>
        <w:t>ododama jaunai izskatīšanai apelācijas instances tiesā.</w:t>
      </w:r>
    </w:p>
    <w:p w:rsidR="00B024DA" w:rsidRDefault="00D93CB2" w:rsidP="00103C49">
      <w:pPr>
        <w:numPr>
          <w:ilvl w:val="1"/>
          <w:numId w:val="2"/>
        </w:numPr>
        <w:ind w:left="0" w:right="0" w:firstLine="567"/>
      </w:pPr>
      <w:r>
        <w:t xml:space="preserve">Civillikuma </w:t>
      </w:r>
      <w:proofErr w:type="gramStart"/>
      <w:r>
        <w:t>1131.pants</w:t>
      </w:r>
      <w:proofErr w:type="gramEnd"/>
      <w:r>
        <w:t xml:space="preserve"> noteic, ka servitūts, kas nodibināts par labu noteiktai fiziskai</w:t>
      </w:r>
      <w:r w:rsidR="00103C49">
        <w:t xml:space="preserve"> </w:t>
      </w:r>
      <w:r>
        <w:t>vai juridiskai personai, ir personālservitūts; servitūts, kas nodibināts par labu kādam noteiktam nekustamam īpaš</w:t>
      </w:r>
      <w:r>
        <w:t>umam, tā ka to izlieto katrreizējais tā īpašnieks, ir reālservitūts.</w:t>
      </w:r>
    </w:p>
    <w:p w:rsidR="00B024DA" w:rsidRDefault="00D93CB2" w:rsidP="00103C49">
      <w:pPr>
        <w:ind w:left="-9" w:right="0" w:firstLine="576"/>
      </w:pPr>
      <w:r>
        <w:t>No minētās tiesību normas izriet servitūtu iedalījums, proti, tie tiek iedalīti personālservitūtos un reālservitūtos atkarībā no tā, vai to mērķis ir dot labumu noteiktai personai vai nek</w:t>
      </w:r>
      <w:r>
        <w:t xml:space="preserve">ustamam īpašumam </w:t>
      </w:r>
      <w:proofErr w:type="gramStart"/>
      <w:r>
        <w:t>(</w:t>
      </w:r>
      <w:proofErr w:type="gramEnd"/>
      <w:r>
        <w:rPr>
          <w:i/>
        </w:rPr>
        <w:t xml:space="preserve">sk. G.Višņakova, </w:t>
      </w:r>
      <w:proofErr w:type="spellStart"/>
      <w:r>
        <w:rPr>
          <w:i/>
        </w:rPr>
        <w:t>K.Balodis</w:t>
      </w:r>
      <w:proofErr w:type="spellEnd"/>
      <w:r>
        <w:rPr>
          <w:i/>
        </w:rPr>
        <w:t>. Civillikuma komentāri. Lietas. Valdījums.</w:t>
      </w:r>
      <w:r w:rsidR="00103C49">
        <w:rPr>
          <w:i/>
        </w:rPr>
        <w:t xml:space="preserve"> </w:t>
      </w:r>
      <w:r>
        <w:rPr>
          <w:i/>
        </w:rPr>
        <w:t>Tiesības uz svešu lietu. Rīga: Mans īpašums, 1998, 65.lpp.</w:t>
      </w:r>
      <w:r>
        <w:t>).</w:t>
      </w:r>
    </w:p>
    <w:p w:rsidR="00B024DA" w:rsidRDefault="00D93CB2" w:rsidP="00103C49">
      <w:pPr>
        <w:ind w:left="-9" w:right="0" w:firstLine="576"/>
      </w:pPr>
      <w:r>
        <w:t xml:space="preserve">Atbilstoši Civillikuma </w:t>
      </w:r>
      <w:proofErr w:type="gramStart"/>
      <w:r>
        <w:t>1227.pantam</w:t>
      </w:r>
      <w:proofErr w:type="gramEnd"/>
      <w:r>
        <w:t xml:space="preserve"> dzīvokļa tiesība ir lietu tiesība lietot par dzīvokli svešu māju, tomēr </w:t>
      </w:r>
      <w:r>
        <w:t>nekaitējot pašai mājai.</w:t>
      </w:r>
    </w:p>
    <w:p w:rsidR="00B024DA" w:rsidRDefault="00D93CB2" w:rsidP="00103C49">
      <w:pPr>
        <w:ind w:left="-9" w:right="0" w:firstLine="576"/>
      </w:pPr>
      <w:r>
        <w:t>Juridiskā literatūrā norādīts, ka dzīvokļa tiesības izlietotājam var nodot lietošanā ne tikai visu māju, bet arī atsevišķu mājā esošu dzīvokli (</w:t>
      </w:r>
      <w:r>
        <w:rPr>
          <w:i/>
        </w:rPr>
        <w:t>sk. turpat 128.lpp.)</w:t>
      </w:r>
      <w:r>
        <w:t>.</w:t>
      </w:r>
    </w:p>
    <w:p w:rsidR="00B024DA" w:rsidRDefault="00D93CB2" w:rsidP="00103C49">
      <w:pPr>
        <w:ind w:left="-9" w:right="0" w:firstLine="576"/>
      </w:pPr>
      <w:r>
        <w:t>Tādējādi dzīvokļa tiesība ir personālservitūts, kas nodibināts par</w:t>
      </w:r>
      <w:r>
        <w:t xml:space="preserve"> labu noteiktai fiziskai vai juridiskai personai.</w:t>
      </w:r>
    </w:p>
    <w:p w:rsidR="00B024DA" w:rsidRDefault="00D93CB2" w:rsidP="00103C49">
      <w:pPr>
        <w:numPr>
          <w:ilvl w:val="1"/>
          <w:numId w:val="2"/>
        </w:numPr>
        <w:spacing w:after="27" w:line="259" w:lineRule="auto"/>
        <w:ind w:left="-9" w:right="0" w:firstLine="576"/>
      </w:pPr>
      <w:r>
        <w:t xml:space="preserve">Civillikuma </w:t>
      </w:r>
      <w:proofErr w:type="gramStart"/>
      <w:r>
        <w:t>1231.pants</w:t>
      </w:r>
      <w:proofErr w:type="gramEnd"/>
      <w:r>
        <w:t xml:space="preserve"> noteic, ka servitūtus nodibina ar likumu, tiesas spriedumu,</w:t>
      </w:r>
      <w:r w:rsidR="00103C49">
        <w:t xml:space="preserve"> </w:t>
      </w:r>
      <w:r>
        <w:t>līgumu vai testamentu.</w:t>
      </w:r>
    </w:p>
    <w:p w:rsidR="00B024DA" w:rsidRDefault="007B3BB4" w:rsidP="00103C49">
      <w:pPr>
        <w:ind w:left="-9" w:right="0" w:firstLine="576"/>
      </w:pPr>
      <w:r>
        <w:t>[</w:t>
      </w:r>
      <w:r>
        <w:t>P</w:t>
      </w:r>
      <w:r>
        <w:t>ers. </w:t>
      </w:r>
      <w:r>
        <w:t>C</w:t>
      </w:r>
      <w:r>
        <w:t>]</w:t>
      </w:r>
      <w:r w:rsidR="00D93CB2">
        <w:t xml:space="preserve"> un</w:t>
      </w:r>
      <w:r>
        <w:t xml:space="preserve"> </w:t>
      </w:r>
      <w:r>
        <w:t>[pers. </w:t>
      </w:r>
      <w:proofErr w:type="spellStart"/>
      <w:r>
        <w:t>D]</w:t>
      </w:r>
      <w:proofErr w:type="spellEnd"/>
      <w:r w:rsidR="00D93CB2">
        <w:t xml:space="preserve"> </w:t>
      </w:r>
      <w:proofErr w:type="gramStart"/>
      <w:r w:rsidR="00D93CB2">
        <w:t>2000.gada</w:t>
      </w:r>
      <w:proofErr w:type="gramEnd"/>
      <w:r w:rsidR="00D93CB2">
        <w:t xml:space="preserve"> 28.aprīlī noslēgtā dāvinājuma līguma 4.1.punkts noteic,</w:t>
      </w:r>
      <w:r w:rsidR="00D93CB2">
        <w:t xml:space="preserve"> ka līgums tiek noslēgts ar nosacījumu, ka dzīvoklī </w:t>
      </w:r>
      <w:r>
        <w:t>[adrese]</w:t>
      </w:r>
      <w:r w:rsidR="00D93CB2">
        <w:t xml:space="preserve">, </w:t>
      </w:r>
      <w:r w:rsidR="00D93CB2">
        <w:t xml:space="preserve">dzīvojošā </w:t>
      </w:r>
      <w:r w:rsidR="00103C49">
        <w:t>[pers. A]</w:t>
      </w:r>
      <w:r w:rsidR="00D93CB2">
        <w:t xml:space="preserve"> patur lietošanas tiesības uz šo nekustamo īpašumu uz neierobežotu laiku.</w:t>
      </w:r>
    </w:p>
    <w:p w:rsidR="00B024DA" w:rsidRDefault="00D93CB2" w:rsidP="00103C49">
      <w:pPr>
        <w:ind w:left="-9" w:right="0" w:firstLine="576"/>
      </w:pPr>
      <w:r>
        <w:t xml:space="preserve">Saskaņā ar Civillikuma </w:t>
      </w:r>
      <w:proofErr w:type="gramStart"/>
      <w:r>
        <w:t>1235.pantu</w:t>
      </w:r>
      <w:proofErr w:type="gramEnd"/>
      <w:r>
        <w:t xml:space="preserve"> no servitūta izrietošā lietu tiesība ir nodibi</w:t>
      </w:r>
      <w:r>
        <w:t xml:space="preserve">nāta un stājas spēkā tikai pēc servitūta ierakstīšanas zemesgrāmatā. Līdz ierakstīšanai zemesgrāmatā </w:t>
      </w:r>
      <w:r>
        <w:lastRenderedPageBreak/>
        <w:t>starp viņiem pastāv vienīgi personiska saistība, kuras ierakstīšanu zemesgrāmatā var prasīt katra puse, ja vien izpildīti visi citi servitūtam nepieciešami</w:t>
      </w:r>
      <w:r>
        <w:t>e noteikumi.</w:t>
      </w:r>
    </w:p>
    <w:p w:rsidR="00B024DA" w:rsidRDefault="00D93CB2" w:rsidP="00103C49">
      <w:pPr>
        <w:numPr>
          <w:ilvl w:val="1"/>
          <w:numId w:val="2"/>
        </w:numPr>
        <w:ind w:left="0" w:right="0" w:firstLine="576"/>
      </w:pPr>
      <w:r>
        <w:t xml:space="preserve">Zemesgrāmatu likuma </w:t>
      </w:r>
      <w:proofErr w:type="gramStart"/>
      <w:r>
        <w:t>43.pants</w:t>
      </w:r>
      <w:proofErr w:type="gramEnd"/>
      <w:r>
        <w:t xml:space="preserve"> noteic, ka nostiprinājumus zemesgrāmatas nodalījumā</w:t>
      </w:r>
      <w:r w:rsidR="00103C49">
        <w:t xml:space="preserve"> </w:t>
      </w:r>
      <w:r>
        <w:t>izteic ierakstos (pantos) un atzīmēs.</w:t>
      </w:r>
    </w:p>
    <w:p w:rsidR="00B024DA" w:rsidRDefault="00D93CB2" w:rsidP="00103C49">
      <w:pPr>
        <w:ind w:left="-9" w:right="0" w:firstLine="576"/>
      </w:pPr>
      <w:r>
        <w:t xml:space="preserve">Savukārt minētā likuma </w:t>
      </w:r>
      <w:proofErr w:type="gramStart"/>
      <w:r>
        <w:t>44.pants</w:t>
      </w:r>
      <w:proofErr w:type="gramEnd"/>
      <w:r>
        <w:t xml:space="preserve"> noteic, ka ierakstu veidā uz nekustamu īpašumu nostiprina tiesības, kam pamatā ir tiesisks da</w:t>
      </w:r>
      <w:r>
        <w:t>rījums, tiesas spriedums vai lēmums vai administratīvu iestāžu akts vai kas pastāv uz paša likuma (5.p.) pamata; tāpat nostiprina minēto tiesību pārgrozījumus un dzēsumu.</w:t>
      </w:r>
    </w:p>
    <w:p w:rsidR="00B024DA" w:rsidRDefault="00D93CB2" w:rsidP="00103C49">
      <w:pPr>
        <w:ind w:right="0" w:firstLine="576"/>
      </w:pPr>
      <w:r>
        <w:t>Atzīmju veidā nostiprina tiesību nodrošinājumus un aprobežojumus.</w:t>
      </w:r>
    </w:p>
    <w:p w:rsidR="00B024DA" w:rsidRDefault="00D93CB2" w:rsidP="00103C49">
      <w:pPr>
        <w:ind w:left="-9" w:right="0" w:firstLine="576"/>
      </w:pPr>
      <w:r>
        <w:t>Tiesību doktrīnā no</w:t>
      </w:r>
      <w:r>
        <w:t>rādīts, ka minētais pants novelk stingru robežu starp nostiprinājumiem „ierakstu” un „atzīmju” veidā, lai šos divus veidus nevarētu sajaukt. Viss, kas jānostiprina uz tiesiska darījuma pamata, piemēram, īpašuma tiesības, ķīlas tiesības, uztura tiesības, se</w:t>
      </w:r>
      <w:r>
        <w:t xml:space="preserve">rvitūtu tiesības, nomas tiesības </w:t>
      </w:r>
      <w:proofErr w:type="spellStart"/>
      <w:r>
        <w:t>etc</w:t>
      </w:r>
      <w:proofErr w:type="spellEnd"/>
      <w:r>
        <w:t xml:space="preserve">., tāpat tiesiskā darījumā noteiktie aizliegumi atsavināt īpašumu un apgrūtināt to, pēcmantinieku iecelšanas un mantojuma līgumi jānostiprina „ierakstu” veidā </w:t>
      </w:r>
      <w:proofErr w:type="gramStart"/>
      <w:r>
        <w:t>(</w:t>
      </w:r>
      <w:proofErr w:type="gramEnd"/>
      <w:r>
        <w:t xml:space="preserve">sk. </w:t>
      </w:r>
      <w:r>
        <w:rPr>
          <w:i/>
        </w:rPr>
        <w:t>Zemesgrāmatu likums. Likuma teksts ar paskaidrojumiem. S</w:t>
      </w:r>
      <w:r>
        <w:rPr>
          <w:i/>
        </w:rPr>
        <w:t xml:space="preserve">astādījis </w:t>
      </w:r>
      <w:proofErr w:type="spellStart"/>
      <w:r>
        <w:rPr>
          <w:i/>
        </w:rPr>
        <w:t>J.Gobziņš</w:t>
      </w:r>
      <w:proofErr w:type="spellEnd"/>
      <w:r>
        <w:rPr>
          <w:i/>
        </w:rPr>
        <w:t>. Rīgas - Valmieras zemesgrāmatu nodaļas priekšnieks. Rīga: A.-S. „Zemnieka Domas”, 1938, 24.-25.lpp.</w:t>
      </w:r>
      <w:r>
        <w:t>).</w:t>
      </w:r>
    </w:p>
    <w:p w:rsidR="00B024DA" w:rsidRDefault="00D93CB2" w:rsidP="00103C49">
      <w:pPr>
        <w:ind w:left="-9" w:right="0" w:firstLine="576"/>
      </w:pPr>
      <w:r>
        <w:t xml:space="preserve">Tādējādi dzīvokļa tiesība, kas saskaņā ar Civillikuma </w:t>
      </w:r>
      <w:proofErr w:type="gramStart"/>
      <w:r>
        <w:t>1227.pantu</w:t>
      </w:r>
      <w:proofErr w:type="gramEnd"/>
      <w:r>
        <w:t xml:space="preserve"> ir lietu tiesība, zemesgrāmatā nostiprināma ieraksta veidā.</w:t>
      </w:r>
    </w:p>
    <w:p w:rsidR="00B024DA" w:rsidRDefault="00D93CB2" w:rsidP="00103C49">
      <w:pPr>
        <w:ind w:left="-9" w:right="0" w:firstLine="576"/>
      </w:pPr>
      <w:r>
        <w:t>[6.4] No</w:t>
      </w:r>
      <w:r>
        <w:t xml:space="preserve"> Rīgas pilsētas zemesgrāmatas nodalījuma Nr.</w:t>
      </w:r>
      <w:r w:rsidR="002372DB">
        <w:t>[..]</w:t>
      </w:r>
      <w:r>
        <w:t xml:space="preserve"> noraksta redzams, ka </w:t>
      </w:r>
      <w:proofErr w:type="gramStart"/>
      <w:r>
        <w:t>2001.gada</w:t>
      </w:r>
      <w:proofErr w:type="gramEnd"/>
      <w:r>
        <w:t xml:space="preserve"> 12.decembrī minētā nodalījuma III daļas 1.iedaļā izdarīts šāds nostiprinājums: „Atzīme – dzīvokļa tiesība līdz mūža galam. [..]”.</w:t>
      </w:r>
    </w:p>
    <w:p w:rsidR="00B024DA" w:rsidRDefault="00103C49" w:rsidP="00103C49">
      <w:pPr>
        <w:ind w:left="-9" w:right="0" w:firstLine="576"/>
      </w:pPr>
      <w:r>
        <w:t>[</w:t>
      </w:r>
      <w:r>
        <w:t>P</w:t>
      </w:r>
      <w:r>
        <w:t>ers. A]</w:t>
      </w:r>
      <w:r w:rsidR="00D93CB2">
        <w:t xml:space="preserve"> nav ieguvusi no servitūta i</w:t>
      </w:r>
      <w:r w:rsidR="00D93CB2">
        <w:t xml:space="preserve">zrietošo lietu tiesību, kas atbilstoši Civillikuma </w:t>
      </w:r>
      <w:proofErr w:type="gramStart"/>
      <w:r w:rsidR="00D93CB2">
        <w:t>1235.pantam</w:t>
      </w:r>
      <w:proofErr w:type="gramEnd"/>
      <w:r w:rsidR="00D93CB2">
        <w:t xml:space="preserve"> ir nodibināta tikai pēc servitūta ierakstīšanas zemesgrāmatā, jo dzīvokļa tiesība ieraksta veidā, kā to paredz Zemesgrāmatu likuma 44.panta pirmā daļa, nav nostiprināta zemesgrāmatā.</w:t>
      </w:r>
    </w:p>
    <w:p w:rsidR="00B024DA" w:rsidRDefault="00D93CB2" w:rsidP="00103C49">
      <w:pPr>
        <w:ind w:left="-9" w:right="0" w:firstLine="576"/>
      </w:pPr>
      <w:r>
        <w:t>Starp dāvi</w:t>
      </w:r>
      <w:r>
        <w:t xml:space="preserve">nājuma līguma dalībniekiem </w:t>
      </w:r>
      <w:r w:rsidR="007B3BB4">
        <w:t>[pers. </w:t>
      </w:r>
      <w:r w:rsidR="007B3BB4">
        <w:t>C</w:t>
      </w:r>
      <w:r w:rsidR="007B3BB4">
        <w:t>]</w:t>
      </w:r>
      <w:r>
        <w:t xml:space="preserve"> un </w:t>
      </w:r>
      <w:r w:rsidR="007B3BB4">
        <w:t>[pers. </w:t>
      </w:r>
      <w:proofErr w:type="spellStart"/>
      <w:r w:rsidR="007B3BB4">
        <w:t>D]</w:t>
      </w:r>
      <w:proofErr w:type="spellEnd"/>
      <w:r>
        <w:t xml:space="preserve"> saskaņā ar Civillikuma </w:t>
      </w:r>
      <w:proofErr w:type="gramStart"/>
      <w:r>
        <w:t>1235.pantu</w:t>
      </w:r>
      <w:proofErr w:type="gramEnd"/>
      <w:r>
        <w:t xml:space="preserve"> pastāv vienīgi personiska saistība, kuras ierakstīšanu zemesgrāmatā var prasīt katra līguma puse, ja vien izpildīti visi citi servitūtam nepieciešamie noteikumi.</w:t>
      </w:r>
    </w:p>
    <w:p w:rsidR="00B024DA" w:rsidRDefault="00D93CB2" w:rsidP="00103C49">
      <w:pPr>
        <w:ind w:left="-9" w:right="0" w:firstLine="576"/>
      </w:pPr>
      <w:r>
        <w:t xml:space="preserve">Analogs viedoklis izteikts juridiskajā literatūrā, norādot, ka dzīvokļa tiesība stājās spēkā brīdī, kad tā ir ierakstīta zemesgrāmatā </w:t>
      </w:r>
      <w:proofErr w:type="gramStart"/>
      <w:r>
        <w:t>(</w:t>
      </w:r>
      <w:proofErr w:type="gramEnd"/>
      <w:r>
        <w:rPr>
          <w:i/>
        </w:rPr>
        <w:t xml:space="preserve">sk. G.Višņakova, </w:t>
      </w:r>
      <w:proofErr w:type="spellStart"/>
      <w:r>
        <w:rPr>
          <w:i/>
        </w:rPr>
        <w:t>K.Balodis</w:t>
      </w:r>
      <w:proofErr w:type="spellEnd"/>
      <w:r>
        <w:rPr>
          <w:i/>
        </w:rPr>
        <w:t xml:space="preserve">. Civillikuma komentāri. Lietas. Valdījums. Tiesības uz svešu lietu. Rīga: Mans īpašums, 1998, </w:t>
      </w:r>
      <w:r>
        <w:rPr>
          <w:i/>
        </w:rPr>
        <w:t>128.lpp.</w:t>
      </w:r>
      <w:r>
        <w:t>).</w:t>
      </w:r>
    </w:p>
    <w:p w:rsidR="00B024DA" w:rsidRDefault="00D93CB2" w:rsidP="00103C49">
      <w:pPr>
        <w:ind w:left="-9" w:right="0" w:firstLine="576"/>
      </w:pPr>
      <w:r>
        <w:t xml:space="preserve">Līdz ar to pamatots ir kasācijas sūdzības arguments, ka apelācijas instances tiesa nepareizi piemērojusi materiālo tiesību normu, attiecinot uz tiesas konstatētajiem apstākļiem Civillikuma </w:t>
      </w:r>
      <w:proofErr w:type="gramStart"/>
      <w:r>
        <w:t>1237.panta</w:t>
      </w:r>
      <w:proofErr w:type="gramEnd"/>
      <w:r>
        <w:t xml:space="preserve"> 1.punktu, kurā uzskaitīti servitūtu izbeigšan</w:t>
      </w:r>
      <w:r>
        <w:t>ās vispārīgie pamati, jo dzīvokļa tiesība, kas ir personālservitūts, nav stājusies spēkā.</w:t>
      </w:r>
    </w:p>
    <w:p w:rsidR="00B024DA" w:rsidRDefault="00D93CB2" w:rsidP="00103C49">
      <w:pPr>
        <w:ind w:left="-9" w:right="0" w:firstLine="576"/>
      </w:pPr>
      <w:r>
        <w:t xml:space="preserve">[6.5] Likumdevējs Zemesgrāmatu likuma </w:t>
      </w:r>
      <w:proofErr w:type="gramStart"/>
      <w:r>
        <w:t>45.pantā</w:t>
      </w:r>
      <w:proofErr w:type="gramEnd"/>
      <w:r>
        <w:t xml:space="preserve"> uzskaitījis tos tiesību nodrošinājumus un aprobežojumus, ko atzīmju veidā var ierakstīt zemesgrāmatā, tostarp norādot, </w:t>
      </w:r>
      <w:r>
        <w:t>ka atzīmju veidā ieraksta ar īpašnieka piekrišanu – visu, ko varētu nostiprināt ierakstu veidā, līdz to šķēršļu novēršanai, kuru dēļ šāds nostiprinājums nav iespējams; šīs atzīmes ieraksta tajā daļā un iedaļā, kurā nāktu nostiprinājums ieraksta veidā (45.p</w:t>
      </w:r>
      <w:r>
        <w:t>anta 7.punkts).</w:t>
      </w:r>
    </w:p>
    <w:p w:rsidR="00B024DA" w:rsidRDefault="00D93CB2" w:rsidP="00103C49">
      <w:pPr>
        <w:ind w:left="-9" w:right="0" w:firstLine="576"/>
      </w:pPr>
      <w:r>
        <w:t xml:space="preserve">Savukārt minētā likuma </w:t>
      </w:r>
      <w:proofErr w:type="gramStart"/>
      <w:r>
        <w:t>46.pantā</w:t>
      </w:r>
      <w:proofErr w:type="gramEnd"/>
      <w:r>
        <w:t xml:space="preserve"> likumdevējs norādījis tās tiesiskās sekas, ko izraisa 45.pantā uzskaitīto atzīmju ievešana zemesgrāmatā.</w:t>
      </w:r>
    </w:p>
    <w:p w:rsidR="00B024DA" w:rsidRDefault="00D93CB2" w:rsidP="00103C49">
      <w:pPr>
        <w:ind w:left="-9" w:right="0" w:firstLine="576"/>
      </w:pPr>
      <w:r>
        <w:t xml:space="preserve">Atbilstoši </w:t>
      </w:r>
      <w:proofErr w:type="gramStart"/>
      <w:r>
        <w:t>46.panta</w:t>
      </w:r>
      <w:proofErr w:type="gramEnd"/>
      <w:r>
        <w:t xml:space="preserve"> ceturtajai daļai atzīme, izņemot šī panta pirmajā, otrajā un trešajā daļā uzskaitīt</w:t>
      </w:r>
      <w:r>
        <w:t xml:space="preserve">os gadījumus, nav šķērslis tālākai nostiprināšanai, bet piešķir ar atzīmi nodrošinātai tiesībai priekšrocību, sākot no atzīmes ierakstīšanas dienas zemesgrāmatā, un saistošu spēku </w:t>
      </w:r>
      <w:r>
        <w:lastRenderedPageBreak/>
        <w:t>pret tiem nekustama īpašuma ieguvējiem un citām personām, kuru tiesības nost</w:t>
      </w:r>
      <w:r>
        <w:t>iprinātas pēc atzīmes ierakstīšanas.</w:t>
      </w:r>
    </w:p>
    <w:p w:rsidR="00B024DA" w:rsidRDefault="00D93CB2" w:rsidP="00103C49">
      <w:pPr>
        <w:ind w:left="-9" w:right="0" w:firstLine="576"/>
      </w:pPr>
      <w:r>
        <w:t>Juridiskajā literatūrā, aplūkojot no visām pastāvošām atzīmēm atsevišķi izdalīto atzīmju grupu ar apsardzības raksturu, norādīts: „[..] minēto atzīmju mērķis ir nodrošināt tiesību, kas vēl galīgi nav nodibināta. Minētai</w:t>
      </w:r>
      <w:r>
        <w:t xml:space="preserve">s mērķis tiek pilnīgi sasniegts ar to, ka vēlākie nostiprinājumi nevar kaitēt atzīmētām tiesībām un ka </w:t>
      </w:r>
      <w:proofErr w:type="gramStart"/>
      <w:r>
        <w:t>tāpēc šo tiesību galīgas korroborācija gadījumā</w:t>
      </w:r>
      <w:proofErr w:type="gramEnd"/>
      <w:r>
        <w:t xml:space="preserve"> tās bauda prioritāti pēc atzīmes laika, un tām ir saistošs spēks arī pret personām, kas ieguvušas nekusta</w:t>
      </w:r>
      <w:r>
        <w:t xml:space="preserve">mu mantu laikā starp atzīmi un galīgo korroborāciju. Minētais noteikums pilnīgi aizsargā zemes grāmatās atzīmējamās tiesības, un tāpēc šīs atzīmes nav šķērslis tālākam tiesību ierakstījumam uz nekustamu mantu” </w:t>
      </w:r>
      <w:proofErr w:type="gramStart"/>
      <w:r>
        <w:t>(</w:t>
      </w:r>
      <w:proofErr w:type="gramEnd"/>
      <w:r>
        <w:rPr>
          <w:i/>
        </w:rPr>
        <w:t>sk.</w:t>
      </w:r>
      <w:r>
        <w:t xml:space="preserve"> </w:t>
      </w:r>
      <w:r>
        <w:rPr>
          <w:i/>
        </w:rPr>
        <w:t xml:space="preserve">Notariāta nolikums. Tulkojums ar pārgrozījumiem, papildinājumiem, paskaidrojumiem. Pārtulkojusi un sakopojusi </w:t>
      </w:r>
      <w:proofErr w:type="spellStart"/>
      <w:r>
        <w:rPr>
          <w:i/>
        </w:rPr>
        <w:t>cand</w:t>
      </w:r>
      <w:proofErr w:type="spellEnd"/>
      <w:r>
        <w:rPr>
          <w:i/>
        </w:rPr>
        <w:t>.</w:t>
      </w:r>
      <w:r w:rsidR="007B3BB4">
        <w:rPr>
          <w:i/>
        </w:rPr>
        <w:t xml:space="preserve"> </w:t>
      </w:r>
      <w:proofErr w:type="spellStart"/>
      <w:r>
        <w:rPr>
          <w:i/>
        </w:rPr>
        <w:t>jur</w:t>
      </w:r>
      <w:proofErr w:type="spellEnd"/>
      <w:r>
        <w:rPr>
          <w:i/>
        </w:rPr>
        <w:t>. Olga Jurkovska, rediģējis prof. Dr.jur.</w:t>
      </w:r>
      <w:r w:rsidR="007B3BB4">
        <w:rPr>
          <w:i/>
        </w:rPr>
        <w:t xml:space="preserve"> </w:t>
      </w:r>
      <w:r>
        <w:rPr>
          <w:i/>
        </w:rPr>
        <w:t>Vladimirs Bukovskis.</w:t>
      </w:r>
      <w:r w:rsidR="002372DB" w:rsidRPr="002372DB">
        <w:rPr>
          <w:i/>
        </w:rPr>
        <w:t xml:space="preserve"> </w:t>
      </w:r>
      <w:r>
        <w:rPr>
          <w:i/>
        </w:rPr>
        <w:t>- Rīga: sastādītāju izdevums, 1933, 114.lpp.</w:t>
      </w:r>
      <w:r>
        <w:t>).</w:t>
      </w:r>
    </w:p>
    <w:p w:rsidR="00B024DA" w:rsidRDefault="00D93CB2" w:rsidP="00103C49">
      <w:pPr>
        <w:ind w:left="-9" w:right="0" w:firstLine="576"/>
      </w:pPr>
      <w:r>
        <w:t>[6.6] No prasības pieteikuma r</w:t>
      </w:r>
      <w:r>
        <w:t>edzams, ka prasība celta par Rīgas pilsētas zemesgrāmatas nodalījuma Nr.</w:t>
      </w:r>
      <w:r w:rsidR="002372DB">
        <w:t>[..]</w:t>
      </w:r>
      <w:r>
        <w:t xml:space="preserve"> III daļas 1.iedaļā ievestās atzīmes dzēšanu, kas šajā nodalījumā ierakstīta, pamatojoties uz </w:t>
      </w:r>
      <w:proofErr w:type="gramStart"/>
      <w:r>
        <w:t>2000.gada</w:t>
      </w:r>
      <w:proofErr w:type="gramEnd"/>
      <w:r>
        <w:t xml:space="preserve"> 28.aprīlī starp </w:t>
      </w:r>
      <w:r w:rsidR="007B3BB4">
        <w:t>[pers. C]</w:t>
      </w:r>
      <w:r>
        <w:t xml:space="preserve"> un </w:t>
      </w:r>
      <w:r w:rsidR="007B3BB4">
        <w:t>[pers. </w:t>
      </w:r>
      <w:proofErr w:type="spellStart"/>
      <w:r w:rsidR="007B3BB4">
        <w:t>D]</w:t>
      </w:r>
      <w:proofErr w:type="spellEnd"/>
      <w:r>
        <w:t xml:space="preserve"> noslēgto dāvinājuma līgu</w:t>
      </w:r>
      <w:r>
        <w:t>mu.</w:t>
      </w:r>
    </w:p>
    <w:p w:rsidR="00B024DA" w:rsidRDefault="00D93CB2" w:rsidP="00103C49">
      <w:pPr>
        <w:ind w:left="-9" w:right="0" w:firstLine="576"/>
      </w:pPr>
      <w:r>
        <w:t>Apelācijas instances tiesai, izskatot lietu no jauna, jānoskaidro, kādas tiesiskās sekas iestājušās, ievedot apstrīdēto atzīmi zemesgrāmatā, kas iepriekš nav izdarīts.</w:t>
      </w:r>
    </w:p>
    <w:p w:rsidR="00B024DA" w:rsidRDefault="00D93CB2" w:rsidP="00103C49">
      <w:pPr>
        <w:ind w:left="-9" w:right="0" w:firstLine="576"/>
      </w:pPr>
      <w:r>
        <w:t>Citiem vārdiem, jānoskaidro, kādu tiesību nodrošina šī atzīme un pret kādām personām</w:t>
      </w:r>
      <w:r>
        <w:t xml:space="preserve"> tai ir saistošs spēks.</w:t>
      </w:r>
    </w:p>
    <w:p w:rsidR="00B024DA" w:rsidRDefault="00B024DA" w:rsidP="00103C49">
      <w:pPr>
        <w:spacing w:after="30" w:line="259" w:lineRule="auto"/>
        <w:ind w:right="0" w:firstLine="0"/>
        <w:jc w:val="left"/>
      </w:pPr>
    </w:p>
    <w:p w:rsidR="00B024DA" w:rsidRDefault="00D93CB2" w:rsidP="00103C49">
      <w:pPr>
        <w:ind w:left="-9" w:right="0" w:firstLine="576"/>
      </w:pPr>
      <w:r>
        <w:t>[7] Ņemot vērā iepriekš izklāstīto, Augstākā tiesa secina, ka materiālo tiesību normu nepareizas piemērošanas dēļ pārsūdzēto spriedumu nevar atzīt par likumīgu, tādēļ tas atceļams un lieta nododama jaunai izskatīšanai apelācijas i</w:t>
      </w:r>
      <w:r>
        <w:t>nstances tiesā.</w:t>
      </w:r>
    </w:p>
    <w:p w:rsidR="00B024DA" w:rsidRDefault="00B024DA">
      <w:pPr>
        <w:spacing w:after="30" w:line="259" w:lineRule="auto"/>
        <w:ind w:left="6" w:right="0" w:firstLine="0"/>
        <w:jc w:val="left"/>
      </w:pPr>
    </w:p>
    <w:p w:rsidR="00B024DA" w:rsidRDefault="00D93CB2">
      <w:pPr>
        <w:pStyle w:val="Heading1"/>
        <w:ind w:left="13" w:right="0"/>
      </w:pPr>
      <w:r>
        <w:t>Rezolutīvā daļa</w:t>
      </w:r>
    </w:p>
    <w:p w:rsidR="00B024DA" w:rsidRDefault="00B024DA">
      <w:pPr>
        <w:spacing w:after="30" w:line="259" w:lineRule="auto"/>
        <w:ind w:left="4" w:right="0" w:firstLine="0"/>
        <w:jc w:val="center"/>
      </w:pPr>
    </w:p>
    <w:p w:rsidR="00B024DA" w:rsidRDefault="00D93CB2" w:rsidP="00103C49">
      <w:pPr>
        <w:ind w:left="567" w:right="0" w:firstLine="0"/>
      </w:pPr>
      <w:r>
        <w:t xml:space="preserve">Pamatojoties uz Civilprocesa likuma </w:t>
      </w:r>
      <w:proofErr w:type="gramStart"/>
      <w:r>
        <w:t>474.panta</w:t>
      </w:r>
      <w:proofErr w:type="gramEnd"/>
      <w:r>
        <w:t xml:space="preserve"> 2.punktu, Augstākā tiesa</w:t>
      </w:r>
    </w:p>
    <w:p w:rsidR="00B024DA" w:rsidRDefault="00D93CB2">
      <w:pPr>
        <w:spacing w:after="30" w:line="259" w:lineRule="auto"/>
        <w:ind w:left="6" w:right="0" w:firstLine="0"/>
        <w:jc w:val="left"/>
      </w:pPr>
      <w:r>
        <w:rPr>
          <w:b/>
        </w:rPr>
        <w:t xml:space="preserve"> </w:t>
      </w:r>
    </w:p>
    <w:p w:rsidR="00B024DA" w:rsidRDefault="00D93CB2">
      <w:pPr>
        <w:spacing w:after="29" w:line="259" w:lineRule="auto"/>
        <w:ind w:left="13" w:right="0" w:hanging="10"/>
        <w:jc w:val="center"/>
      </w:pPr>
      <w:r>
        <w:rPr>
          <w:b/>
        </w:rPr>
        <w:t>nosprieda:</w:t>
      </w:r>
    </w:p>
    <w:p w:rsidR="00B024DA" w:rsidRDefault="00B024DA">
      <w:pPr>
        <w:spacing w:after="30" w:line="259" w:lineRule="auto"/>
        <w:ind w:left="4" w:right="0" w:firstLine="0"/>
        <w:jc w:val="center"/>
      </w:pPr>
    </w:p>
    <w:p w:rsidR="00B024DA" w:rsidRDefault="00D93CB2" w:rsidP="00103C49">
      <w:pPr>
        <w:ind w:left="-9" w:right="0" w:firstLine="576"/>
      </w:pPr>
      <w:r>
        <w:t xml:space="preserve">atcelt Rīgas apgabaltiesas </w:t>
      </w:r>
      <w:proofErr w:type="gramStart"/>
      <w:r>
        <w:t>2015.gada</w:t>
      </w:r>
      <w:proofErr w:type="gramEnd"/>
      <w:r>
        <w:t xml:space="preserve"> 13.oktobra spriedumu un nodot lietu jaunai izskatīšanai Rīgas apgabaltiesā.</w:t>
      </w:r>
    </w:p>
    <w:p w:rsidR="00B024DA" w:rsidRDefault="00D93CB2" w:rsidP="00103C49">
      <w:pPr>
        <w:ind w:right="0" w:firstLine="576"/>
      </w:pPr>
      <w:r>
        <w:t>Spriedums nav pārsūdzams.</w:t>
      </w:r>
    </w:p>
    <w:sectPr w:rsidR="00B024DA" w:rsidSect="001E6461">
      <w:footerReference w:type="even" r:id="rId8"/>
      <w:footerReference w:type="default" r:id="rId9"/>
      <w:footerReference w:type="first" r:id="rId10"/>
      <w:pgSz w:w="11900" w:h="16840"/>
      <w:pgMar w:top="866" w:right="1127" w:bottom="1166" w:left="1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CB2" w:rsidRDefault="00D93CB2">
      <w:pPr>
        <w:spacing w:after="0" w:line="240" w:lineRule="auto"/>
      </w:pPr>
      <w:r>
        <w:separator/>
      </w:r>
    </w:p>
  </w:endnote>
  <w:endnote w:type="continuationSeparator" w:id="0">
    <w:p w:rsidR="00D93CB2" w:rsidRDefault="00D9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4DA" w:rsidRDefault="00D93CB2">
    <w:pPr>
      <w:spacing w:after="0" w:line="259" w:lineRule="auto"/>
      <w:ind w:left="4"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4DA" w:rsidRDefault="00D93CB2">
    <w:pPr>
      <w:spacing w:after="0" w:line="259" w:lineRule="auto"/>
      <w:ind w:left="4" w:right="0" w:firstLine="0"/>
      <w:jc w:val="center"/>
    </w:pPr>
    <w:r>
      <w:fldChar w:fldCharType="begin"/>
    </w:r>
    <w:r>
      <w:instrText xml:space="preserve"> PAGE   \* MERGEFORMAT </w:instrText>
    </w:r>
    <w:r>
      <w:fldChar w:fldCharType="separate"/>
    </w:r>
    <w:r w:rsidR="001814DB">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4DA" w:rsidRDefault="00B024DA">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CB2" w:rsidRDefault="00D93CB2">
      <w:pPr>
        <w:spacing w:after="0" w:line="240" w:lineRule="auto"/>
      </w:pPr>
      <w:r>
        <w:separator/>
      </w:r>
    </w:p>
  </w:footnote>
  <w:footnote w:type="continuationSeparator" w:id="0">
    <w:p w:rsidR="00D93CB2" w:rsidRDefault="00D93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F7602"/>
    <w:multiLevelType w:val="multilevel"/>
    <w:tmpl w:val="DF2C270C"/>
    <w:lvl w:ilvl="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32171F"/>
    <w:multiLevelType w:val="multilevel"/>
    <w:tmpl w:val="513486D4"/>
    <w:lvl w:ilvl="0">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DA"/>
    <w:rsid w:val="000E55F6"/>
    <w:rsid w:val="00103C49"/>
    <w:rsid w:val="001814DB"/>
    <w:rsid w:val="001E6461"/>
    <w:rsid w:val="002372DB"/>
    <w:rsid w:val="007B3BB4"/>
    <w:rsid w:val="00B024DA"/>
    <w:rsid w:val="00D93CB2"/>
    <w:rsid w:val="00D9510E"/>
    <w:rsid w:val="00E913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8F23"/>
  <w15:docId w15:val="{E2ADEC17-943E-4F53-BE55-AA50719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 w:line="271" w:lineRule="auto"/>
      <w:ind w:right="2"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9"/>
      <w:ind w:left="10" w:right="2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odyText2">
    <w:name w:val="Body Text 2"/>
    <w:basedOn w:val="Normal"/>
    <w:link w:val="BodyText2Char"/>
    <w:rsid w:val="001814DB"/>
    <w:pPr>
      <w:spacing w:after="0" w:line="240" w:lineRule="auto"/>
      <w:ind w:right="0" w:firstLine="0"/>
    </w:pPr>
    <w:rPr>
      <w:color w:val="auto"/>
      <w:szCs w:val="20"/>
      <w:lang w:eastAsia="en-US"/>
    </w:rPr>
  </w:style>
  <w:style w:type="character" w:customStyle="1" w:styleId="BodyText2Char">
    <w:name w:val="Body Text 2 Char"/>
    <w:basedOn w:val="DefaultParagraphFont"/>
    <w:link w:val="BodyText2"/>
    <w:rsid w:val="001814DB"/>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982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8:0131.C27181614.1.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9173</Words>
  <Characters>5230</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4</cp:revision>
  <dcterms:created xsi:type="dcterms:W3CDTF">2018-02-19T10:45:00Z</dcterms:created>
  <dcterms:modified xsi:type="dcterms:W3CDTF">2018-02-19T11:51:00Z</dcterms:modified>
</cp:coreProperties>
</file>