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48EEB" w14:textId="77777777" w:rsidR="006B0285" w:rsidRDefault="006B0285" w:rsidP="006B0285">
      <w:pPr>
        <w:spacing w:after="0" w:line="276" w:lineRule="auto"/>
        <w:jc w:val="both"/>
        <w:rPr>
          <w:rFonts w:cs="Times New Roman"/>
          <w:b/>
          <w:bCs/>
          <w:szCs w:val="24"/>
        </w:rPr>
      </w:pPr>
      <w:r>
        <w:rPr>
          <w:rFonts w:cs="Times New Roman"/>
          <w:b/>
          <w:bCs/>
          <w:szCs w:val="24"/>
        </w:rPr>
        <w:t>Aizgādības tiesību pārtraukšana/atjaunošana bērna vecākam atsevišķas aizgādības gadījumā</w:t>
      </w:r>
    </w:p>
    <w:p w14:paraId="52D508C7" w14:textId="77777777" w:rsidR="001535C0" w:rsidRDefault="001535C0" w:rsidP="006B0285">
      <w:pPr>
        <w:spacing w:after="0" w:line="276" w:lineRule="auto"/>
        <w:jc w:val="both"/>
        <w:rPr>
          <w:rFonts w:cs="Times New Roman"/>
          <w:szCs w:val="24"/>
        </w:rPr>
      </w:pPr>
    </w:p>
    <w:p w14:paraId="0EEB9083" w14:textId="77777777" w:rsidR="006B0285" w:rsidRDefault="006B0285" w:rsidP="006B0285">
      <w:pPr>
        <w:spacing w:after="0" w:line="276" w:lineRule="auto"/>
        <w:jc w:val="both"/>
        <w:rPr>
          <w:rFonts w:cs="Times New Roman"/>
          <w:szCs w:val="24"/>
        </w:rPr>
      </w:pPr>
      <w:bookmarkStart w:id="0" w:name="_GoBack"/>
      <w:bookmarkEnd w:id="0"/>
      <w:r>
        <w:rPr>
          <w:rFonts w:cs="Times New Roman"/>
          <w:szCs w:val="24"/>
        </w:rPr>
        <w:t>1. Kopīga aizgādība izbeidzas, kad, pamatojoties uz vecāku vienošanos vai tiesas nolēmumu, tiek nodibināta viena vecāka atsevišķa aizgādība. Tomēr viena vecāka atsevišķa aizgādība nenozīmē aizgādības tiesību atņemšanu otram vecākam. Civillikuma 178.panta ceturtajā daļā paredzētā atsevišķas aizgādības nodibināšana jānošķir no Civillikuma 200.pantā paredzētās aizgādības tiesību atņemšanas. Atsevišķa aizgādība nav arī aizgādības tiesību izbeigšanās otram vecākam, tā kā Civillikuma 198.pants izsmeļoši regulē aizgādības izbeigšanās gadījumus, neparedzot aizgādības izbeigšanos, vecākiem vienojoties.</w:t>
      </w:r>
    </w:p>
    <w:p w14:paraId="7B4785E0" w14:textId="77777777" w:rsidR="001535C0" w:rsidRDefault="001535C0" w:rsidP="006B0285">
      <w:pPr>
        <w:spacing w:after="0" w:line="276" w:lineRule="auto"/>
        <w:jc w:val="both"/>
        <w:rPr>
          <w:rFonts w:cs="Times New Roman"/>
          <w:szCs w:val="24"/>
        </w:rPr>
      </w:pPr>
    </w:p>
    <w:p w14:paraId="7E139B79" w14:textId="77777777" w:rsidR="006B0285" w:rsidRDefault="006B0285" w:rsidP="006B0285">
      <w:pPr>
        <w:spacing w:after="0" w:line="276" w:lineRule="auto"/>
        <w:jc w:val="both"/>
        <w:rPr>
          <w:rFonts w:cs="Times New Roman"/>
          <w:szCs w:val="24"/>
        </w:rPr>
      </w:pPr>
      <w:r>
        <w:rPr>
          <w:rFonts w:cs="Times New Roman"/>
          <w:szCs w:val="24"/>
        </w:rPr>
        <w:t>2. Atsevišķa aizgādība parasti tiek noteikta gadījumos, kad vecākiem dažādu apstākļu dēļ ir apgrūtināta kopīgu lēmumu pieņemšana saistībā ar bērnu. Vecāku civiltiesiska vienošanās par atsevišķas aizgādības noteikšanu vienam vecākam neizbeidz un neatņem aizgādības tiesības otram vecākam. Tāpēc atsevišķas aizgādības pastāvēšana nekavē vai neaizliedz otram vecākam īstenot no aizgādības izrietošās tiesības un pienākumus, tā kā bērna interesēs ir saņemt gādību no abiem vecākiem, kuru aizgādībā bērns atrodas.</w:t>
      </w:r>
    </w:p>
    <w:p w14:paraId="07333716" w14:textId="77777777" w:rsidR="001535C0" w:rsidRDefault="001535C0" w:rsidP="006B0285">
      <w:pPr>
        <w:spacing w:after="0" w:line="276" w:lineRule="auto"/>
        <w:jc w:val="both"/>
        <w:rPr>
          <w:rFonts w:cs="Times New Roman"/>
          <w:szCs w:val="24"/>
        </w:rPr>
      </w:pPr>
    </w:p>
    <w:p w14:paraId="51405F67" w14:textId="77777777" w:rsidR="006B0285" w:rsidRDefault="006B0285" w:rsidP="006B0285">
      <w:pPr>
        <w:spacing w:after="0" w:line="276" w:lineRule="auto"/>
        <w:jc w:val="both"/>
        <w:rPr>
          <w:rFonts w:cs="Times New Roman"/>
          <w:szCs w:val="24"/>
        </w:rPr>
      </w:pPr>
      <w:r>
        <w:rPr>
          <w:rFonts w:cs="Times New Roman"/>
          <w:szCs w:val="24"/>
        </w:rPr>
        <w:t>3. Katram vecākam ir pienākums uzturēt personiskas attiecības un tiešus kontaktus ar bērnu, arī tad, ja vecāks nedzīvo kopā ar bērnu. Vecāka un bērna saskarsme nozīmē šo attiecību pamatu – saiknes uzturēšana starp šīm personām. Vecāka pienākums izrādīt interesi par bērnu un uzturēt saikni ar bērnu nodrošina bērna pilnvērtīgu attīstību. Tā kā vecāka pienākums bērna aprūpes ietvaros ir arī bērna audzināšana, kas ietvert bērna pilnvērtīgas attīstības nodrošināšanu (Civillikuma 177.panta ceturtā daļa), tad, neizrādot interesi par bērnu un neuzturot saikni ar bērnu, vecāks nenodrošina bērna attīstību, audzināšanu un secīgi aprūpi.</w:t>
      </w:r>
    </w:p>
    <w:p w14:paraId="19EFA759" w14:textId="4C8BE56D" w:rsidR="00CB2251" w:rsidRDefault="00CB2251" w:rsidP="00EE2E0D">
      <w:pPr>
        <w:spacing w:after="0" w:line="276" w:lineRule="auto"/>
        <w:jc w:val="both"/>
        <w:rPr>
          <w:rFonts w:eastAsia="Times New Roman" w:cs="Times New Roman"/>
          <w:szCs w:val="24"/>
          <w:lang w:eastAsia="ru-RU"/>
        </w:rPr>
      </w:pPr>
    </w:p>
    <w:p w14:paraId="2DED617D" w14:textId="77777777" w:rsidR="00EE2E0D" w:rsidRPr="007141EC" w:rsidRDefault="00EE2E0D" w:rsidP="00CB2251">
      <w:pPr>
        <w:spacing w:after="0" w:line="276" w:lineRule="auto"/>
        <w:jc w:val="right"/>
        <w:rPr>
          <w:rFonts w:eastAsia="Times New Roman" w:cs="Times New Roman"/>
          <w:szCs w:val="24"/>
          <w:lang w:eastAsia="ru-RU"/>
        </w:rPr>
      </w:pPr>
    </w:p>
    <w:p w14:paraId="19F3BB54" w14:textId="611068C0" w:rsidR="00CB2251" w:rsidRDefault="00CB2251" w:rsidP="00CB2251">
      <w:pPr>
        <w:spacing w:after="0" w:line="276" w:lineRule="auto"/>
        <w:jc w:val="center"/>
        <w:rPr>
          <w:rFonts w:eastAsia="Times New Roman" w:cs="Times New Roman"/>
          <w:b/>
          <w:szCs w:val="24"/>
          <w:lang w:eastAsia="ru-RU"/>
        </w:rPr>
      </w:pPr>
      <w:r w:rsidRPr="007141EC">
        <w:rPr>
          <w:rFonts w:eastAsia="Times New Roman" w:cs="Times New Roman"/>
          <w:b/>
          <w:szCs w:val="24"/>
          <w:lang w:eastAsia="ru-RU"/>
        </w:rPr>
        <w:t>Latvijas Republikas Augstākā</w:t>
      </w:r>
      <w:r w:rsidR="00EE2E0D">
        <w:rPr>
          <w:rFonts w:eastAsia="Times New Roman" w:cs="Times New Roman"/>
          <w:b/>
          <w:szCs w:val="24"/>
          <w:lang w:eastAsia="ru-RU"/>
        </w:rPr>
        <w:t>s</w:t>
      </w:r>
      <w:r w:rsidRPr="007141EC">
        <w:rPr>
          <w:rFonts w:eastAsia="Times New Roman" w:cs="Times New Roman"/>
          <w:b/>
          <w:szCs w:val="24"/>
          <w:lang w:eastAsia="ru-RU"/>
        </w:rPr>
        <w:t xml:space="preserve"> tiesa</w:t>
      </w:r>
      <w:r w:rsidR="00EE2E0D">
        <w:rPr>
          <w:rFonts w:eastAsia="Times New Roman" w:cs="Times New Roman"/>
          <w:b/>
          <w:szCs w:val="24"/>
          <w:lang w:eastAsia="ru-RU"/>
        </w:rPr>
        <w:t>s</w:t>
      </w:r>
    </w:p>
    <w:p w14:paraId="4D8F8A94" w14:textId="5FD30023" w:rsidR="00EE2E0D" w:rsidRDefault="00EE2E0D" w:rsidP="00CB2251">
      <w:pPr>
        <w:spacing w:after="0" w:line="276" w:lineRule="auto"/>
        <w:jc w:val="center"/>
        <w:rPr>
          <w:rFonts w:eastAsia="Times New Roman" w:cs="Times New Roman"/>
          <w:b/>
          <w:szCs w:val="24"/>
          <w:lang w:eastAsia="ru-RU"/>
        </w:rPr>
      </w:pPr>
      <w:r>
        <w:rPr>
          <w:rFonts w:eastAsia="Times New Roman" w:cs="Times New Roman"/>
          <w:b/>
          <w:szCs w:val="24"/>
          <w:lang w:eastAsia="ru-RU"/>
        </w:rPr>
        <w:t>Administratīvo lietu departamenta</w:t>
      </w:r>
    </w:p>
    <w:p w14:paraId="3CB92332" w14:textId="7D0CF68F" w:rsidR="00EE2E0D" w:rsidRPr="007141EC" w:rsidRDefault="00EE2E0D" w:rsidP="00CB2251">
      <w:pPr>
        <w:spacing w:after="0" w:line="276" w:lineRule="auto"/>
        <w:jc w:val="center"/>
        <w:rPr>
          <w:rFonts w:eastAsia="Times New Roman" w:cs="Times New Roman"/>
          <w:b/>
          <w:szCs w:val="24"/>
          <w:lang w:eastAsia="ru-RU"/>
        </w:rPr>
      </w:pPr>
      <w:proofErr w:type="gramStart"/>
      <w:r>
        <w:rPr>
          <w:rFonts w:eastAsia="Times New Roman" w:cs="Times New Roman"/>
          <w:b/>
          <w:szCs w:val="24"/>
          <w:lang w:eastAsia="ru-RU"/>
        </w:rPr>
        <w:t>2017.gada</w:t>
      </w:r>
      <w:proofErr w:type="gramEnd"/>
      <w:r>
        <w:rPr>
          <w:rFonts w:eastAsia="Times New Roman" w:cs="Times New Roman"/>
          <w:b/>
          <w:szCs w:val="24"/>
          <w:lang w:eastAsia="ru-RU"/>
        </w:rPr>
        <w:t xml:space="preserve"> 27.decembra</w:t>
      </w:r>
    </w:p>
    <w:p w14:paraId="36664F9F" w14:textId="68FDC6EA" w:rsidR="00CB2251" w:rsidRDefault="00CB2251" w:rsidP="00CB2251">
      <w:pPr>
        <w:spacing w:after="0" w:line="276" w:lineRule="auto"/>
        <w:jc w:val="center"/>
        <w:rPr>
          <w:rFonts w:eastAsia="Times New Roman" w:cs="Times New Roman"/>
          <w:b/>
          <w:szCs w:val="24"/>
          <w:lang w:eastAsia="ru-RU"/>
        </w:rPr>
      </w:pPr>
      <w:r>
        <w:rPr>
          <w:rFonts w:eastAsia="Times New Roman" w:cs="Times New Roman"/>
          <w:b/>
          <w:szCs w:val="24"/>
          <w:lang w:eastAsia="ru-RU"/>
        </w:rPr>
        <w:t>SPRIEDUM</w:t>
      </w:r>
      <w:r w:rsidRPr="007141EC">
        <w:rPr>
          <w:rFonts w:eastAsia="Times New Roman" w:cs="Times New Roman"/>
          <w:b/>
          <w:szCs w:val="24"/>
          <w:lang w:eastAsia="ru-RU"/>
        </w:rPr>
        <w:t>S</w:t>
      </w:r>
    </w:p>
    <w:p w14:paraId="6AC4DCD1" w14:textId="48F4179F" w:rsidR="00EE2E0D" w:rsidRDefault="00EE2E0D" w:rsidP="00CB2251">
      <w:pPr>
        <w:spacing w:after="0" w:line="276" w:lineRule="auto"/>
        <w:jc w:val="center"/>
        <w:rPr>
          <w:rFonts w:eastAsia="Times New Roman" w:cs="Times New Roman"/>
          <w:b/>
          <w:szCs w:val="24"/>
          <w:lang w:eastAsia="ru-RU"/>
        </w:rPr>
      </w:pPr>
      <w:r>
        <w:rPr>
          <w:rFonts w:eastAsia="Times New Roman" w:cs="Times New Roman"/>
          <w:b/>
          <w:szCs w:val="24"/>
          <w:lang w:eastAsia="ru-RU"/>
        </w:rPr>
        <w:t>Lieta Nr. A420166716, SKA-639/2017</w:t>
      </w:r>
    </w:p>
    <w:p w14:paraId="573B11AA" w14:textId="14A587F6" w:rsidR="00EE2E0D" w:rsidRPr="00EE2E0D" w:rsidRDefault="00EE2E0D" w:rsidP="00CB2251">
      <w:pPr>
        <w:spacing w:after="0" w:line="276" w:lineRule="auto"/>
        <w:jc w:val="center"/>
        <w:rPr>
          <w:rFonts w:eastAsia="Times New Roman" w:cs="Times New Roman"/>
          <w:b/>
          <w:szCs w:val="24"/>
          <w:u w:val="single"/>
          <w:lang w:eastAsia="ru-RU"/>
        </w:rPr>
      </w:pPr>
      <w:r w:rsidRPr="00EE2E0D">
        <w:rPr>
          <w:u w:val="single"/>
        </w:rPr>
        <w:t>ECLI:LV:AT:2017:1227.A420166716.2.S</w:t>
      </w:r>
    </w:p>
    <w:p w14:paraId="16BDBD49" w14:textId="77777777" w:rsidR="00CB2251" w:rsidRPr="007141EC" w:rsidRDefault="00CB2251" w:rsidP="00CB2251">
      <w:pPr>
        <w:spacing w:after="0" w:line="276" w:lineRule="auto"/>
        <w:jc w:val="center"/>
        <w:rPr>
          <w:rFonts w:eastAsia="Times New Roman" w:cs="Times New Roman"/>
          <w:szCs w:val="24"/>
          <w:lang w:eastAsia="ru-RU"/>
        </w:rPr>
      </w:pPr>
    </w:p>
    <w:p w14:paraId="081365CD" w14:textId="6F5C6F25" w:rsidR="00CB2251" w:rsidRPr="007141EC" w:rsidRDefault="00CB2251" w:rsidP="00CB2251">
      <w:pPr>
        <w:spacing w:after="0" w:line="276" w:lineRule="auto"/>
        <w:ind w:firstLine="567"/>
        <w:jc w:val="both"/>
        <w:rPr>
          <w:rFonts w:eastAsia="Times New Roman" w:cs="Times New Roman"/>
          <w:szCs w:val="24"/>
          <w:lang w:eastAsia="ru-RU"/>
        </w:rPr>
      </w:pPr>
      <w:r w:rsidRPr="007141EC">
        <w:rPr>
          <w:rFonts w:eastAsia="Times New Roman" w:cs="Times New Roman"/>
          <w:szCs w:val="24"/>
          <w:lang w:eastAsia="ru-RU"/>
        </w:rPr>
        <w:t>Augstākā tiesa šādā sastāvā:</w:t>
      </w:r>
    </w:p>
    <w:p w14:paraId="6B351980" w14:textId="77777777" w:rsidR="00CB2251" w:rsidRPr="001715E8" w:rsidRDefault="00CB2251" w:rsidP="00CB2251">
      <w:pPr>
        <w:tabs>
          <w:tab w:val="left" w:pos="540"/>
          <w:tab w:val="left" w:pos="3240"/>
        </w:tabs>
        <w:spacing w:after="0" w:line="276" w:lineRule="auto"/>
        <w:ind w:firstLine="1134"/>
        <w:jc w:val="both"/>
        <w:rPr>
          <w:rFonts w:eastAsia="Times New Roman" w:cs="Times New Roman"/>
          <w:szCs w:val="24"/>
          <w:lang w:eastAsia="ru-RU"/>
        </w:rPr>
      </w:pPr>
      <w:r w:rsidRPr="001715E8">
        <w:rPr>
          <w:rFonts w:eastAsia="Times New Roman" w:cs="Times New Roman"/>
          <w:szCs w:val="24"/>
          <w:lang w:eastAsia="ru-RU"/>
        </w:rPr>
        <w:t>tiesnese Veronika Krūmiņa</w:t>
      </w:r>
    </w:p>
    <w:p w14:paraId="6F202DE5" w14:textId="77777777" w:rsidR="00CB2251" w:rsidRPr="001715E8" w:rsidRDefault="00CB2251" w:rsidP="00CB2251">
      <w:pPr>
        <w:tabs>
          <w:tab w:val="left" w:pos="3240"/>
        </w:tabs>
        <w:spacing w:after="0" w:line="276" w:lineRule="auto"/>
        <w:ind w:firstLine="1134"/>
        <w:jc w:val="both"/>
        <w:rPr>
          <w:rFonts w:eastAsia="Times New Roman" w:cs="Times New Roman"/>
          <w:szCs w:val="24"/>
          <w:lang w:eastAsia="ru-RU"/>
        </w:rPr>
      </w:pPr>
      <w:r w:rsidRPr="001715E8">
        <w:rPr>
          <w:rFonts w:eastAsia="Times New Roman" w:cs="Times New Roman"/>
          <w:szCs w:val="24"/>
          <w:lang w:eastAsia="ru-RU"/>
        </w:rPr>
        <w:t xml:space="preserve">tiesnese </w:t>
      </w:r>
      <w:r>
        <w:rPr>
          <w:rFonts w:eastAsia="Times New Roman" w:cs="Times New Roman"/>
          <w:szCs w:val="24"/>
          <w:lang w:eastAsia="ru-RU"/>
        </w:rPr>
        <w:t>Līvija Slica</w:t>
      </w:r>
    </w:p>
    <w:p w14:paraId="408DA7B2" w14:textId="0A671D1C" w:rsidR="00CB2251" w:rsidRPr="007141EC" w:rsidRDefault="00CB2251" w:rsidP="00CB2251">
      <w:pPr>
        <w:tabs>
          <w:tab w:val="left" w:pos="3240"/>
        </w:tabs>
        <w:spacing w:after="0" w:line="276" w:lineRule="auto"/>
        <w:ind w:firstLine="1134"/>
        <w:jc w:val="both"/>
        <w:rPr>
          <w:rFonts w:eastAsia="Times New Roman" w:cs="Times New Roman"/>
          <w:szCs w:val="24"/>
          <w:lang w:eastAsia="ru-RU"/>
        </w:rPr>
      </w:pPr>
      <w:r w:rsidRPr="001715E8">
        <w:rPr>
          <w:rFonts w:eastAsia="Times New Roman" w:cs="Times New Roman"/>
          <w:szCs w:val="24"/>
          <w:lang w:eastAsia="ru-RU"/>
        </w:rPr>
        <w:t xml:space="preserve">tiesnese </w:t>
      </w:r>
      <w:r w:rsidR="00FA3E87">
        <w:rPr>
          <w:rFonts w:eastAsia="Times New Roman" w:cs="Times New Roman"/>
          <w:szCs w:val="24"/>
          <w:lang w:eastAsia="ru-RU"/>
        </w:rPr>
        <w:t>Ieva Višķere</w:t>
      </w:r>
    </w:p>
    <w:p w14:paraId="15673B19" w14:textId="77777777" w:rsidR="00CB2251" w:rsidRPr="007141EC" w:rsidRDefault="00CB2251" w:rsidP="00CB2251">
      <w:pPr>
        <w:spacing w:after="0" w:line="276" w:lineRule="auto"/>
        <w:ind w:firstLine="567"/>
        <w:jc w:val="both"/>
        <w:rPr>
          <w:rFonts w:eastAsia="Times New Roman" w:cs="Times New Roman"/>
          <w:szCs w:val="24"/>
          <w:lang w:eastAsia="ru-RU"/>
        </w:rPr>
      </w:pPr>
    </w:p>
    <w:p w14:paraId="3452E2FC" w14:textId="76E8FA8B" w:rsidR="00CB2251" w:rsidRPr="007141EC" w:rsidRDefault="00CB2251" w:rsidP="00CB2251">
      <w:pPr>
        <w:spacing w:after="0" w:line="276" w:lineRule="auto"/>
        <w:ind w:firstLine="567"/>
        <w:jc w:val="both"/>
        <w:rPr>
          <w:rFonts w:eastAsia="Times New Roman" w:cs="Times New Roman"/>
          <w:szCs w:val="24"/>
          <w:lang w:eastAsia="ru-RU"/>
        </w:rPr>
      </w:pPr>
      <w:r>
        <w:rPr>
          <w:rFonts w:eastAsia="Times New Roman" w:cs="Times New Roman"/>
          <w:szCs w:val="24"/>
          <w:lang w:eastAsia="ru-RU"/>
        </w:rPr>
        <w:t xml:space="preserve">rakstveida procesā </w:t>
      </w:r>
      <w:r w:rsidRPr="007141EC">
        <w:rPr>
          <w:rFonts w:eastAsia="Times New Roman" w:cs="Times New Roman"/>
          <w:szCs w:val="24"/>
          <w:lang w:eastAsia="ru-RU"/>
        </w:rPr>
        <w:t xml:space="preserve">izskatīja </w:t>
      </w:r>
      <w:r>
        <w:rPr>
          <w:rFonts w:eastAsia="Times New Roman" w:cs="Times New Roman"/>
          <w:szCs w:val="24"/>
          <w:lang w:eastAsia="ru-RU"/>
        </w:rPr>
        <w:t xml:space="preserve">pieteicēja </w:t>
      </w:r>
      <w:proofErr w:type="gramStart"/>
      <w:r w:rsidR="00C96357">
        <w:rPr>
          <w:rFonts w:eastAsia="Times New Roman" w:cs="Times New Roman"/>
          <w:szCs w:val="24"/>
          <w:lang w:eastAsia="ru-RU"/>
        </w:rPr>
        <w:t>[</w:t>
      </w:r>
      <w:proofErr w:type="gramEnd"/>
      <w:r w:rsidR="00C96357">
        <w:rPr>
          <w:rFonts w:eastAsia="Times New Roman" w:cs="Times New Roman"/>
          <w:szCs w:val="24"/>
          <w:lang w:eastAsia="ru-RU"/>
        </w:rPr>
        <w:t>pers. A]</w:t>
      </w:r>
      <w:r w:rsidRPr="007141EC">
        <w:rPr>
          <w:rFonts w:eastAsia="Times New Roman" w:cs="Times New Roman"/>
          <w:szCs w:val="24"/>
          <w:lang w:eastAsia="ru-RU"/>
        </w:rPr>
        <w:t xml:space="preserve"> kasācijas sūdzību par Administratīvās apgabaltiesas </w:t>
      </w:r>
      <w:proofErr w:type="gramStart"/>
      <w:r w:rsidRPr="007141EC">
        <w:rPr>
          <w:rFonts w:eastAsia="Times New Roman" w:cs="Times New Roman"/>
          <w:szCs w:val="24"/>
          <w:lang w:eastAsia="ru-RU"/>
        </w:rPr>
        <w:t>201</w:t>
      </w:r>
      <w:r>
        <w:rPr>
          <w:rFonts w:eastAsia="Times New Roman" w:cs="Times New Roman"/>
          <w:szCs w:val="24"/>
          <w:lang w:eastAsia="ru-RU"/>
        </w:rPr>
        <w:t>6</w:t>
      </w:r>
      <w:r w:rsidRPr="007141EC">
        <w:rPr>
          <w:rFonts w:eastAsia="Times New Roman" w:cs="Times New Roman"/>
          <w:szCs w:val="24"/>
          <w:lang w:eastAsia="ru-RU"/>
        </w:rPr>
        <w:t>.gada</w:t>
      </w:r>
      <w:proofErr w:type="gramEnd"/>
      <w:r w:rsidRPr="007141EC">
        <w:rPr>
          <w:rFonts w:eastAsia="Times New Roman" w:cs="Times New Roman"/>
          <w:szCs w:val="24"/>
          <w:lang w:eastAsia="ru-RU"/>
        </w:rPr>
        <w:t xml:space="preserve"> </w:t>
      </w:r>
      <w:r>
        <w:rPr>
          <w:rFonts w:eastAsia="Times New Roman" w:cs="Times New Roman"/>
          <w:szCs w:val="24"/>
          <w:lang w:eastAsia="ru-RU"/>
        </w:rPr>
        <w:t>13</w:t>
      </w:r>
      <w:r w:rsidRPr="007141EC">
        <w:rPr>
          <w:rFonts w:eastAsia="Times New Roman" w:cs="Times New Roman"/>
          <w:szCs w:val="24"/>
          <w:lang w:eastAsia="ru-RU"/>
        </w:rPr>
        <w:t>.</w:t>
      </w:r>
      <w:r>
        <w:rPr>
          <w:rFonts w:eastAsia="Times New Roman" w:cs="Times New Roman"/>
          <w:szCs w:val="24"/>
          <w:lang w:eastAsia="ru-RU"/>
        </w:rPr>
        <w:t>oktobra</w:t>
      </w:r>
      <w:r w:rsidRPr="007141EC">
        <w:rPr>
          <w:rFonts w:eastAsia="Times New Roman" w:cs="Times New Roman"/>
          <w:szCs w:val="24"/>
          <w:lang w:eastAsia="ru-RU"/>
        </w:rPr>
        <w:t xml:space="preserve"> spriedumu administratīvajā lietā, kas ierosināta, pamatojoties uz </w:t>
      </w:r>
      <w:r w:rsidR="00C96357">
        <w:rPr>
          <w:rFonts w:eastAsia="Times New Roman" w:cs="Times New Roman"/>
          <w:szCs w:val="24"/>
          <w:lang w:eastAsia="ru-RU"/>
        </w:rPr>
        <w:t>[pers. A]</w:t>
      </w:r>
      <w:r w:rsidRPr="007141EC">
        <w:rPr>
          <w:rFonts w:eastAsia="Times New Roman" w:cs="Times New Roman"/>
          <w:szCs w:val="24"/>
          <w:lang w:eastAsia="ru-RU"/>
        </w:rPr>
        <w:t xml:space="preserve"> pieteikumu par </w:t>
      </w:r>
      <w:r>
        <w:rPr>
          <w:rFonts w:eastAsia="Times New Roman" w:cs="Times New Roman"/>
          <w:szCs w:val="24"/>
          <w:lang w:eastAsia="ru-RU"/>
        </w:rPr>
        <w:t xml:space="preserve">labvēlīga administratīvā akta izdošanu, ar kuru pieteicējam tiktu atjaunotas </w:t>
      </w:r>
      <w:r w:rsidR="00EA26F9">
        <w:rPr>
          <w:rFonts w:eastAsia="Times New Roman" w:cs="Times New Roman"/>
          <w:szCs w:val="24"/>
          <w:lang w:eastAsia="ru-RU"/>
        </w:rPr>
        <w:t>bērna</w:t>
      </w:r>
      <w:r>
        <w:rPr>
          <w:rFonts w:eastAsia="Times New Roman" w:cs="Times New Roman"/>
          <w:szCs w:val="24"/>
          <w:lang w:eastAsia="ru-RU"/>
        </w:rPr>
        <w:t xml:space="preserve"> aizgādības tiesības.</w:t>
      </w:r>
    </w:p>
    <w:p w14:paraId="6ADA9A29" w14:textId="77777777" w:rsidR="00CB2251" w:rsidRPr="007141EC" w:rsidRDefault="00CB2251" w:rsidP="00CB2251">
      <w:pPr>
        <w:spacing w:after="0" w:line="276" w:lineRule="auto"/>
        <w:ind w:firstLine="567"/>
        <w:jc w:val="both"/>
        <w:rPr>
          <w:rFonts w:eastAsia="Times New Roman" w:cs="Times New Roman"/>
          <w:szCs w:val="24"/>
          <w:lang w:eastAsia="ru-RU"/>
        </w:rPr>
      </w:pPr>
    </w:p>
    <w:p w14:paraId="5F591512" w14:textId="77777777" w:rsidR="00CB2251" w:rsidRPr="007141EC" w:rsidRDefault="00CB2251" w:rsidP="00CB2251">
      <w:pPr>
        <w:spacing w:after="0" w:line="276" w:lineRule="auto"/>
        <w:jc w:val="center"/>
        <w:outlineLvl w:val="0"/>
        <w:rPr>
          <w:rFonts w:eastAsia="Times New Roman" w:cs="Times New Roman"/>
          <w:b/>
          <w:szCs w:val="24"/>
          <w:lang w:eastAsia="ru-RU"/>
        </w:rPr>
      </w:pPr>
      <w:r w:rsidRPr="007141EC">
        <w:rPr>
          <w:rFonts w:eastAsia="Times New Roman" w:cs="Times New Roman"/>
          <w:b/>
          <w:szCs w:val="24"/>
          <w:lang w:eastAsia="ru-RU"/>
        </w:rPr>
        <w:t>Aprakstošā daļa</w:t>
      </w:r>
    </w:p>
    <w:p w14:paraId="778A4F3E" w14:textId="77777777" w:rsidR="00CB2251" w:rsidRPr="007141EC" w:rsidRDefault="00CB2251" w:rsidP="00CB2251">
      <w:pPr>
        <w:spacing w:after="0" w:line="276" w:lineRule="auto"/>
        <w:ind w:firstLine="567"/>
        <w:jc w:val="both"/>
        <w:rPr>
          <w:rFonts w:eastAsia="Times New Roman" w:cs="Times New Roman"/>
          <w:szCs w:val="24"/>
          <w:lang w:eastAsia="ru-RU"/>
        </w:rPr>
      </w:pPr>
    </w:p>
    <w:p w14:paraId="100EF975" w14:textId="462F3EDA" w:rsidR="00F9546D" w:rsidRDefault="00CB2251" w:rsidP="00F9546D">
      <w:pPr>
        <w:autoSpaceDE w:val="0"/>
        <w:autoSpaceDN w:val="0"/>
        <w:adjustRightInd w:val="0"/>
        <w:spacing w:after="0" w:line="276" w:lineRule="auto"/>
        <w:ind w:firstLine="567"/>
        <w:jc w:val="both"/>
        <w:rPr>
          <w:rFonts w:ascii="TimesNewRomanPSMT" w:hAnsi="TimesNewRomanPSMT" w:cs="TimesNewRomanPSMT"/>
          <w:szCs w:val="24"/>
        </w:rPr>
      </w:pPr>
      <w:r w:rsidRPr="00B002EC">
        <w:rPr>
          <w:szCs w:val="24"/>
          <w:lang w:eastAsia="ru-RU"/>
        </w:rPr>
        <w:t>[1] </w:t>
      </w:r>
      <w:r w:rsidR="001147E6">
        <w:rPr>
          <w:rFonts w:ascii="TimesNewRomanPSMT" w:hAnsi="TimesNewRomanPSMT" w:cs="TimesNewRomanPSMT"/>
          <w:szCs w:val="24"/>
        </w:rPr>
        <w:t>Rīgas bāriņtiesa ar</w:t>
      </w:r>
      <w:r w:rsidR="00B002EC" w:rsidRPr="00B002EC">
        <w:rPr>
          <w:rFonts w:ascii="TimesNewRomanPSMT" w:hAnsi="TimesNewRomanPSMT" w:cs="TimesNewRomanPSMT"/>
          <w:szCs w:val="24"/>
        </w:rPr>
        <w:t xml:space="preserve"> </w:t>
      </w:r>
      <w:proofErr w:type="gramStart"/>
      <w:r w:rsidR="00B002EC" w:rsidRPr="00B002EC">
        <w:rPr>
          <w:rFonts w:ascii="TimesNewRomanPSMT" w:hAnsi="TimesNewRomanPSMT" w:cs="TimesNewRomanPSMT"/>
          <w:szCs w:val="24"/>
        </w:rPr>
        <w:t>2013.gada</w:t>
      </w:r>
      <w:proofErr w:type="gramEnd"/>
      <w:r w:rsidR="00B002EC" w:rsidRPr="00B002EC">
        <w:rPr>
          <w:rFonts w:ascii="TimesNewRomanPSMT" w:hAnsi="TimesNewRomanPSMT" w:cs="TimesNewRomanPSMT"/>
          <w:szCs w:val="24"/>
        </w:rPr>
        <w:t xml:space="preserve"> 6.marta lēmumu Nr.</w:t>
      </w:r>
      <w:r w:rsidR="002042F3">
        <w:rPr>
          <w:rFonts w:ascii="TimesNewRomanPSMT" w:hAnsi="TimesNewRomanPSMT" w:cs="TimesNewRomanPSMT"/>
          <w:szCs w:val="24"/>
        </w:rPr>
        <w:t> </w:t>
      </w:r>
      <w:r w:rsidR="00B002EC" w:rsidRPr="00B002EC">
        <w:rPr>
          <w:rFonts w:ascii="TimesNewRomanPSMT" w:hAnsi="TimesNewRomanPSMT" w:cs="TimesNewRomanPSMT"/>
          <w:szCs w:val="24"/>
        </w:rPr>
        <w:t>1-6/546 pieteicē</w:t>
      </w:r>
      <w:r w:rsidR="001147E6">
        <w:rPr>
          <w:rFonts w:ascii="TimesNewRomanPSMT" w:hAnsi="TimesNewRomanPSMT" w:cs="TimesNewRomanPSMT"/>
          <w:szCs w:val="24"/>
        </w:rPr>
        <w:t xml:space="preserve">jam </w:t>
      </w:r>
      <w:r w:rsidR="00C96357">
        <w:rPr>
          <w:rFonts w:ascii="TimesNewRomanPSMT" w:hAnsi="TimesNewRomanPSMT" w:cs="TimesNewRomanPSMT"/>
          <w:szCs w:val="24"/>
        </w:rPr>
        <w:t>[pers. A]</w:t>
      </w:r>
      <w:r w:rsidR="001147E6">
        <w:rPr>
          <w:rFonts w:ascii="TimesNewRomanPSMT" w:hAnsi="TimesNewRomanPSMT" w:cs="TimesNewRomanPSMT"/>
          <w:szCs w:val="24"/>
        </w:rPr>
        <w:t xml:space="preserve"> pārtrauca</w:t>
      </w:r>
      <w:r w:rsidR="00B002EC" w:rsidRPr="00B002EC">
        <w:rPr>
          <w:rFonts w:ascii="TimesNewRomanPSMT" w:hAnsi="TimesNewRomanPSMT" w:cs="TimesNewRomanPSMT"/>
          <w:szCs w:val="24"/>
        </w:rPr>
        <w:t xml:space="preserve"> meitas </w:t>
      </w:r>
      <w:proofErr w:type="gramStart"/>
      <w:r w:rsidR="00C96357">
        <w:rPr>
          <w:rFonts w:ascii="TimesNewRomanPSMT" w:hAnsi="TimesNewRomanPSMT" w:cs="TimesNewRomanPSMT"/>
          <w:szCs w:val="24"/>
        </w:rPr>
        <w:t>[</w:t>
      </w:r>
      <w:proofErr w:type="gramEnd"/>
      <w:r w:rsidR="00C96357">
        <w:rPr>
          <w:rFonts w:ascii="TimesNewRomanPSMT" w:hAnsi="TimesNewRomanPSMT" w:cs="TimesNewRomanPSMT"/>
          <w:szCs w:val="24"/>
        </w:rPr>
        <w:t>pers. B]</w:t>
      </w:r>
      <w:r w:rsidR="00B002EC" w:rsidRPr="00B002EC">
        <w:rPr>
          <w:rFonts w:ascii="TimesNewRomanPSMT" w:hAnsi="TimesNewRomanPSMT" w:cs="TimesNewRomanPSMT"/>
          <w:szCs w:val="24"/>
        </w:rPr>
        <w:t xml:space="preserve"> aizgādības tiesības</w:t>
      </w:r>
      <w:r w:rsidR="00421766">
        <w:rPr>
          <w:rFonts w:ascii="TimesNewRomanPSMT" w:hAnsi="TimesNewRomanPSMT" w:cs="TimesNewRomanPSMT"/>
          <w:szCs w:val="24"/>
        </w:rPr>
        <w:t xml:space="preserve">, tā kā pieteicējs neuzņēmās </w:t>
      </w:r>
      <w:r w:rsidR="00D64AC3">
        <w:rPr>
          <w:rFonts w:ascii="TimesNewRomanPSMT" w:hAnsi="TimesNewRomanPSMT" w:cs="TimesNewRomanPSMT"/>
          <w:szCs w:val="24"/>
        </w:rPr>
        <w:t xml:space="preserve">bērna </w:t>
      </w:r>
      <w:r w:rsidR="00421766">
        <w:rPr>
          <w:rFonts w:ascii="TimesNewRomanPSMT" w:hAnsi="TimesNewRomanPSMT" w:cs="TimesNewRomanPSMT"/>
          <w:szCs w:val="24"/>
        </w:rPr>
        <w:t>aprūpi mātes slimības dēļ, kā arī pieteicējs vispār neuztur saikni ar bērnu un par to neinteresējas</w:t>
      </w:r>
      <w:r w:rsidR="00B002EC" w:rsidRPr="00B002EC">
        <w:rPr>
          <w:rFonts w:ascii="TimesNewRomanPSMT" w:hAnsi="TimesNewRomanPSMT" w:cs="TimesNewRomanPSMT"/>
          <w:szCs w:val="24"/>
        </w:rPr>
        <w:t xml:space="preserve">. </w:t>
      </w:r>
      <w:proofErr w:type="gramStart"/>
      <w:r w:rsidR="00B002EC" w:rsidRPr="00B002EC">
        <w:rPr>
          <w:rFonts w:ascii="TimesNewRomanPSMT" w:hAnsi="TimesNewRomanPSMT" w:cs="TimesNewRomanPSMT"/>
          <w:szCs w:val="24"/>
        </w:rPr>
        <w:t>2016.gada</w:t>
      </w:r>
      <w:proofErr w:type="gramEnd"/>
      <w:r w:rsidR="00B002EC" w:rsidRPr="00B002EC">
        <w:rPr>
          <w:rFonts w:ascii="TimesNewRomanPSMT" w:hAnsi="TimesNewRomanPSMT" w:cs="TimesNewRomanPSMT"/>
          <w:szCs w:val="24"/>
        </w:rPr>
        <w:t xml:space="preserve"> 19.janvārī, izskatot jautājumu par aizgādības tiesību atjaunošanu pieteicējam, bāriņtiesa pieņēma lēmumu Nr.</w:t>
      </w:r>
      <w:r w:rsidR="002042F3">
        <w:rPr>
          <w:rFonts w:ascii="TimesNewRomanPSMT" w:hAnsi="TimesNewRomanPSMT" w:cs="TimesNewRomanPSMT"/>
          <w:szCs w:val="24"/>
        </w:rPr>
        <w:t> </w:t>
      </w:r>
      <w:r w:rsidR="00B002EC" w:rsidRPr="00B002EC">
        <w:rPr>
          <w:rFonts w:ascii="TimesNewRomanPSMT" w:hAnsi="TimesNewRomanPSMT" w:cs="TimesNewRomanPSMT"/>
          <w:szCs w:val="24"/>
        </w:rPr>
        <w:t xml:space="preserve">1-6/108, ar kuru neatjaunoja </w:t>
      </w:r>
      <w:r w:rsidR="00054CA5" w:rsidRPr="00B002EC">
        <w:rPr>
          <w:rFonts w:ascii="TimesNewRomanPSMT" w:hAnsi="TimesNewRomanPSMT" w:cs="TimesNewRomanPSMT"/>
          <w:szCs w:val="24"/>
        </w:rPr>
        <w:t xml:space="preserve">pieteicējam pārtrauktās </w:t>
      </w:r>
      <w:r w:rsidR="00B002EC" w:rsidRPr="00B002EC">
        <w:rPr>
          <w:rFonts w:ascii="TimesNewRomanPSMT" w:hAnsi="TimesNewRomanPSMT" w:cs="TimesNewRomanPSMT"/>
          <w:szCs w:val="24"/>
        </w:rPr>
        <w:t>aizgādības tiesības</w:t>
      </w:r>
      <w:r w:rsidR="00421766">
        <w:rPr>
          <w:rFonts w:ascii="TimesNewRomanPSMT" w:hAnsi="TimesNewRomanPSMT" w:cs="TimesNewRomanPSMT"/>
          <w:szCs w:val="24"/>
        </w:rPr>
        <w:t>, jo pieteicēja rīcībā nekas nav mainījies.</w:t>
      </w:r>
    </w:p>
    <w:p w14:paraId="2984C1C4" w14:textId="77777777" w:rsidR="00F9546D" w:rsidRDefault="00F9546D" w:rsidP="00F9546D">
      <w:pPr>
        <w:autoSpaceDE w:val="0"/>
        <w:autoSpaceDN w:val="0"/>
        <w:adjustRightInd w:val="0"/>
        <w:spacing w:after="0" w:line="276" w:lineRule="auto"/>
        <w:ind w:firstLine="567"/>
        <w:jc w:val="both"/>
        <w:rPr>
          <w:rFonts w:ascii="TimesNewRomanPSMT" w:hAnsi="TimesNewRomanPSMT" w:cs="TimesNewRomanPSMT"/>
          <w:szCs w:val="24"/>
        </w:rPr>
      </w:pPr>
    </w:p>
    <w:p w14:paraId="667EF58D" w14:textId="34175C93" w:rsidR="00054CA5" w:rsidRDefault="00F9546D" w:rsidP="00054CA5">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[2] Pieteicējs iesniedza</w:t>
      </w:r>
      <w:r w:rsidR="004470F1">
        <w:rPr>
          <w:rFonts w:ascii="TimesNewRomanPSMT" w:hAnsi="TimesNewRomanPSMT" w:cs="TimesNewRomanPSMT"/>
          <w:szCs w:val="24"/>
        </w:rPr>
        <w:t xml:space="preserve"> tiesā</w:t>
      </w:r>
      <w:r>
        <w:rPr>
          <w:rFonts w:ascii="TimesNewRomanPSMT" w:hAnsi="TimesNewRomanPSMT" w:cs="TimesNewRomanPSMT"/>
          <w:szCs w:val="24"/>
        </w:rPr>
        <w:t xml:space="preserve"> pieteikumu par </w:t>
      </w:r>
      <w:r w:rsidR="00421766">
        <w:rPr>
          <w:rFonts w:ascii="TimesNewRomanPSMT" w:hAnsi="TimesNewRomanPSMT" w:cs="TimesNewRomanPSMT"/>
          <w:szCs w:val="24"/>
        </w:rPr>
        <w:t>minēto lēmumu tiesiskuma izvērtēšanu</w:t>
      </w:r>
      <w:r w:rsidR="00F9629E">
        <w:rPr>
          <w:rFonts w:ascii="TimesNewRomanPSMT" w:hAnsi="TimesNewRomanPSMT" w:cs="TimesNewRomanPSMT"/>
          <w:szCs w:val="24"/>
        </w:rPr>
        <w:t>, atlīdzinājuma piešķiršanu</w:t>
      </w:r>
      <w:r w:rsidR="001E6A92">
        <w:rPr>
          <w:rFonts w:ascii="TimesNewRomanPSMT" w:hAnsi="TimesNewRomanPSMT" w:cs="TimesNewRomanPSMT"/>
          <w:szCs w:val="24"/>
        </w:rPr>
        <w:t>,</w:t>
      </w:r>
      <w:r w:rsidR="00421766">
        <w:rPr>
          <w:rFonts w:ascii="TimesNewRomanPSMT" w:hAnsi="TimesNewRomanPSMT" w:cs="TimesNewRomanPSMT"/>
          <w:szCs w:val="24"/>
        </w:rPr>
        <w:t xml:space="preserve"> un tiesa ierosināja lietu par </w:t>
      </w:r>
      <w:r>
        <w:rPr>
          <w:rFonts w:ascii="TimesNewRomanPSMT" w:hAnsi="TimesNewRomanPSMT" w:cs="TimesNewRomanPSMT"/>
          <w:szCs w:val="24"/>
        </w:rPr>
        <w:t>labvēlīga administratīvā akta izdošanu, ar kuru pieteicējam tiktu atjaunotas aizgādības tiesības.</w:t>
      </w:r>
    </w:p>
    <w:p w14:paraId="057D1258" w14:textId="77777777" w:rsidR="00054CA5" w:rsidRDefault="00054CA5" w:rsidP="00054CA5">
      <w:pPr>
        <w:autoSpaceDE w:val="0"/>
        <w:autoSpaceDN w:val="0"/>
        <w:adjustRightInd w:val="0"/>
        <w:spacing w:after="0" w:line="276" w:lineRule="auto"/>
        <w:ind w:firstLine="567"/>
        <w:jc w:val="both"/>
        <w:rPr>
          <w:rFonts w:ascii="TimesNewRomanPSMT" w:hAnsi="TimesNewRomanPSMT" w:cs="TimesNewRomanPSMT"/>
          <w:szCs w:val="24"/>
        </w:rPr>
      </w:pPr>
    </w:p>
    <w:p w14:paraId="1E40AC6C" w14:textId="677E0EE9" w:rsidR="002D2B73" w:rsidRDefault="0027781D" w:rsidP="00F9546D">
      <w:pPr>
        <w:autoSpaceDE w:val="0"/>
        <w:autoSpaceDN w:val="0"/>
        <w:adjustRightInd w:val="0"/>
        <w:spacing w:after="0" w:line="276" w:lineRule="auto"/>
        <w:ind w:firstLine="567"/>
        <w:jc w:val="both"/>
        <w:rPr>
          <w:rFonts w:ascii="TimesNewRomanPSMT" w:hAnsi="TimesNewRomanPSMT" w:cs="TimesNewRomanPSMT"/>
          <w:szCs w:val="24"/>
        </w:rPr>
      </w:pPr>
      <w:r w:rsidRPr="002D68CB">
        <w:rPr>
          <w:rFonts w:ascii="TimesNewRomanPSMT" w:hAnsi="TimesNewRomanPSMT" w:cs="TimesNewRomanPSMT"/>
          <w:szCs w:val="24"/>
        </w:rPr>
        <w:t>[3]</w:t>
      </w:r>
      <w:r w:rsidR="002D2B73">
        <w:rPr>
          <w:rFonts w:ascii="TimesNewRomanPSMT" w:hAnsi="TimesNewRomanPSMT" w:cs="TimesNewRomanPSMT"/>
          <w:szCs w:val="24"/>
        </w:rPr>
        <w:t xml:space="preserve"> Administratīvā </w:t>
      </w:r>
      <w:r w:rsidR="002D68CB">
        <w:rPr>
          <w:rFonts w:ascii="TimesNewRomanPSMT" w:hAnsi="TimesNewRomanPSMT" w:cs="TimesNewRomanPSMT"/>
          <w:szCs w:val="24"/>
        </w:rPr>
        <w:t>apgabal</w:t>
      </w:r>
      <w:r w:rsidR="002D2B73">
        <w:rPr>
          <w:rFonts w:ascii="TimesNewRomanPSMT" w:hAnsi="TimesNewRomanPSMT" w:cs="TimesNewRomanPSMT"/>
          <w:szCs w:val="24"/>
        </w:rPr>
        <w:t xml:space="preserve">tiesa ar </w:t>
      </w:r>
      <w:proofErr w:type="gramStart"/>
      <w:r w:rsidR="002D68CB">
        <w:rPr>
          <w:rFonts w:ascii="TimesNewRomanPSMT" w:hAnsi="TimesNewRomanPSMT" w:cs="TimesNewRomanPSMT"/>
          <w:szCs w:val="24"/>
        </w:rPr>
        <w:t>2016.gada</w:t>
      </w:r>
      <w:proofErr w:type="gramEnd"/>
      <w:r w:rsidR="002D68CB">
        <w:rPr>
          <w:rFonts w:ascii="TimesNewRomanPSMT" w:hAnsi="TimesNewRomanPSMT" w:cs="TimesNewRomanPSMT"/>
          <w:szCs w:val="24"/>
        </w:rPr>
        <w:t xml:space="preserve"> 13.oktobra spriedumu pieteikumu noraidīja. Spriedums pamatots ar turpmāk minētajiem argumentiem.</w:t>
      </w:r>
    </w:p>
    <w:p w14:paraId="235CDF0D" w14:textId="67BD964D" w:rsidR="002D68CB" w:rsidRDefault="002D68CB" w:rsidP="002D68CB">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w:t>
      </w:r>
      <w:r w:rsidR="00D73DF5">
        <w:rPr>
          <w:rFonts w:ascii="TimesNewRomanPSMT" w:hAnsi="TimesNewRomanPSMT" w:cs="TimesNewRomanPSMT"/>
          <w:szCs w:val="24"/>
        </w:rPr>
        <w:t>3</w:t>
      </w:r>
      <w:r>
        <w:rPr>
          <w:rFonts w:ascii="TimesNewRomanPSMT" w:hAnsi="TimesNewRomanPSMT" w:cs="TimesNewRomanPSMT"/>
          <w:szCs w:val="24"/>
        </w:rPr>
        <w:t xml:space="preserve">.1] Atbilstoši </w:t>
      </w:r>
      <w:r w:rsidRPr="002D68CB">
        <w:rPr>
          <w:rFonts w:ascii="TimesNewRomanPSMT" w:hAnsi="TimesNewRomanPSMT" w:cs="TimesNewRomanPSMT"/>
          <w:szCs w:val="24"/>
        </w:rPr>
        <w:t>Civillikuma 203.pant</w:t>
      </w:r>
      <w:r>
        <w:rPr>
          <w:rFonts w:ascii="TimesNewRomanPSMT" w:hAnsi="TimesNewRomanPSMT" w:cs="TimesNewRomanPSMT"/>
          <w:szCs w:val="24"/>
        </w:rPr>
        <w:t>a</w:t>
      </w:r>
      <w:r w:rsidRPr="002D68CB">
        <w:rPr>
          <w:rFonts w:ascii="TimesNewRomanPSMT" w:hAnsi="TimesNewRomanPSMT" w:cs="TimesNewRomanPSMT"/>
          <w:szCs w:val="24"/>
        </w:rPr>
        <w:t xml:space="preserve"> </w:t>
      </w:r>
      <w:r>
        <w:rPr>
          <w:rFonts w:ascii="TimesNewRomanPSMT" w:hAnsi="TimesNewRomanPSMT" w:cs="TimesNewRomanPSMT"/>
          <w:szCs w:val="24"/>
        </w:rPr>
        <w:t xml:space="preserve">pirmajai un trešajai daļai </w:t>
      </w:r>
      <w:r w:rsidRPr="002D68CB">
        <w:rPr>
          <w:rFonts w:ascii="TimesNewRomanPSMT" w:hAnsi="TimesNewRomanPSMT" w:cs="TimesNewRomanPSMT"/>
          <w:szCs w:val="24"/>
        </w:rPr>
        <w:t xml:space="preserve">aizgādības tiesības vecākam tiek pārtrauktas, ja </w:t>
      </w:r>
      <w:r>
        <w:rPr>
          <w:rFonts w:ascii="TimesNewRomanPSMT" w:hAnsi="TimesNewRomanPSMT" w:cs="TimesNewRomanPSMT"/>
          <w:szCs w:val="24"/>
        </w:rPr>
        <w:t xml:space="preserve">vecāks </w:t>
      </w:r>
      <w:r w:rsidRPr="002D68CB">
        <w:rPr>
          <w:rFonts w:ascii="TimesNewRomanPSMT" w:hAnsi="TimesNewRomanPSMT" w:cs="TimesNewRomanPSMT"/>
          <w:szCs w:val="24"/>
        </w:rPr>
        <w:t xml:space="preserve">nenodrošina bērna aprūpi un uzraudzību. </w:t>
      </w:r>
      <w:r>
        <w:rPr>
          <w:rFonts w:ascii="TimesNewRomanPSMT" w:hAnsi="TimesNewRomanPSMT" w:cs="TimesNewRomanPSMT"/>
          <w:szCs w:val="24"/>
        </w:rPr>
        <w:t>P</w:t>
      </w:r>
      <w:r w:rsidRPr="002D68CB">
        <w:rPr>
          <w:rFonts w:ascii="TimesNewRomanPSMT" w:hAnsi="TimesNewRomanPSMT" w:cs="TimesNewRomanPSMT"/>
          <w:szCs w:val="24"/>
        </w:rPr>
        <w:t>ārtrauktās aizgādības tiesības vecākam atjauno, ja bāriņtiesa atzīst, ka nepastāv apstākļi, kuru dēļ aizgādības tiesības tika pārtrauktas. Minēto normu mērķis ir aizsargāt bērna tiesības uz pienācīgu aprūpi, tāpēc ir</w:t>
      </w:r>
      <w:r>
        <w:rPr>
          <w:rFonts w:ascii="TimesNewRomanPSMT" w:hAnsi="TimesNewRomanPSMT" w:cs="TimesNewRomanPSMT"/>
          <w:szCs w:val="24"/>
        </w:rPr>
        <w:t xml:space="preserve"> </w:t>
      </w:r>
      <w:r w:rsidRPr="002D68CB">
        <w:rPr>
          <w:rFonts w:ascii="TimesNewRomanPSMT" w:hAnsi="TimesNewRomanPSMT" w:cs="TimesNewRomanPSMT"/>
          <w:szCs w:val="24"/>
        </w:rPr>
        <w:t>paredzēts, ka vecākam, kurš nespēj vai negrib savu bērnu aprūpēt, aizgādības tiesības</w:t>
      </w:r>
      <w:r>
        <w:rPr>
          <w:rFonts w:ascii="TimesNewRomanPSMT" w:hAnsi="TimesNewRomanPSMT" w:cs="TimesNewRomanPSMT"/>
          <w:szCs w:val="24"/>
        </w:rPr>
        <w:t xml:space="preserve"> </w:t>
      </w:r>
      <w:r w:rsidRPr="002D68CB">
        <w:rPr>
          <w:rFonts w:ascii="TimesNewRomanPSMT" w:hAnsi="TimesNewRomanPSMT" w:cs="TimesNewRomanPSMT"/>
          <w:szCs w:val="24"/>
        </w:rPr>
        <w:t>tiek pārtrauktas, un tās tiek atjaunotas tikai tad, kad ir konstatējams, ka vecāks ir</w:t>
      </w:r>
      <w:r>
        <w:rPr>
          <w:rFonts w:ascii="TimesNewRomanPSMT" w:hAnsi="TimesNewRomanPSMT" w:cs="TimesNewRomanPSMT"/>
          <w:szCs w:val="24"/>
        </w:rPr>
        <w:t xml:space="preserve"> </w:t>
      </w:r>
      <w:r w:rsidRPr="002D68CB">
        <w:rPr>
          <w:rFonts w:ascii="TimesNewRomanPSMT" w:hAnsi="TimesNewRomanPSMT" w:cs="TimesNewRomanPSMT"/>
          <w:szCs w:val="24"/>
        </w:rPr>
        <w:t>spējīgs nod</w:t>
      </w:r>
      <w:r w:rsidR="000E1ED8">
        <w:rPr>
          <w:rFonts w:ascii="TimesNewRomanPSMT" w:hAnsi="TimesNewRomanPSMT" w:cs="TimesNewRomanPSMT"/>
          <w:szCs w:val="24"/>
        </w:rPr>
        <w:t>rošināt pienācīgu bērna aprūpi.</w:t>
      </w:r>
    </w:p>
    <w:p w14:paraId="3858F985" w14:textId="72CE53D9" w:rsidR="00D73DF5" w:rsidRDefault="002D68CB" w:rsidP="004A5AB8">
      <w:pPr>
        <w:autoSpaceDE w:val="0"/>
        <w:autoSpaceDN w:val="0"/>
        <w:adjustRightInd w:val="0"/>
        <w:spacing w:after="0" w:line="276" w:lineRule="auto"/>
        <w:ind w:firstLine="567"/>
        <w:jc w:val="both"/>
        <w:rPr>
          <w:rFonts w:ascii="TimesNewRomanPSMT" w:hAnsi="TimesNewRomanPSMT" w:cs="TimesNewRomanPSMT"/>
          <w:szCs w:val="24"/>
        </w:rPr>
      </w:pPr>
      <w:r w:rsidRPr="004A5AB8">
        <w:rPr>
          <w:rFonts w:ascii="TimesNewRomanPSMT" w:hAnsi="TimesNewRomanPSMT" w:cs="TimesNewRomanPSMT"/>
          <w:szCs w:val="24"/>
        </w:rPr>
        <w:t>[</w:t>
      </w:r>
      <w:r w:rsidR="00D73DF5">
        <w:rPr>
          <w:rFonts w:ascii="TimesNewRomanPSMT" w:hAnsi="TimesNewRomanPSMT" w:cs="TimesNewRomanPSMT"/>
          <w:szCs w:val="24"/>
        </w:rPr>
        <w:t>3</w:t>
      </w:r>
      <w:r w:rsidRPr="004A5AB8">
        <w:rPr>
          <w:rFonts w:ascii="TimesNewRomanPSMT" w:hAnsi="TimesNewRomanPSMT" w:cs="TimesNewRomanPSMT"/>
          <w:szCs w:val="24"/>
        </w:rPr>
        <w:t xml:space="preserve">.2] </w:t>
      </w:r>
      <w:r w:rsidR="00702B49" w:rsidRPr="004A5AB8">
        <w:rPr>
          <w:rFonts w:ascii="TimesNewRomanPSMT" w:hAnsi="TimesNewRomanPSMT" w:cs="TimesNewRomanPSMT"/>
          <w:szCs w:val="24"/>
        </w:rPr>
        <w:t xml:space="preserve">Ar Rīgas bāriņtiesas </w:t>
      </w:r>
      <w:proofErr w:type="gramStart"/>
      <w:r w:rsidR="00702B49" w:rsidRPr="004A5AB8">
        <w:rPr>
          <w:rFonts w:ascii="TimesNewRomanPSMT" w:hAnsi="TimesNewRomanPSMT" w:cs="TimesNewRomanPSMT"/>
          <w:szCs w:val="24"/>
        </w:rPr>
        <w:t>2013.gada</w:t>
      </w:r>
      <w:proofErr w:type="gramEnd"/>
      <w:r w:rsidR="00702B49" w:rsidRPr="004A5AB8">
        <w:rPr>
          <w:rFonts w:ascii="TimesNewRomanPSMT" w:hAnsi="TimesNewRomanPSMT" w:cs="TimesNewRomanPSMT"/>
          <w:szCs w:val="24"/>
        </w:rPr>
        <w:t xml:space="preserve"> 6.marta lēmumu Nr.</w:t>
      </w:r>
      <w:r w:rsidR="002042F3">
        <w:rPr>
          <w:rFonts w:ascii="TimesNewRomanPSMT" w:hAnsi="TimesNewRomanPSMT" w:cs="TimesNewRomanPSMT"/>
          <w:szCs w:val="24"/>
        </w:rPr>
        <w:t> </w:t>
      </w:r>
      <w:r w:rsidR="00702B49" w:rsidRPr="004A5AB8">
        <w:rPr>
          <w:rFonts w:ascii="TimesNewRomanPSMT" w:hAnsi="TimesNewRomanPSMT" w:cs="TimesNewRomanPSMT"/>
          <w:szCs w:val="24"/>
        </w:rPr>
        <w:t>1-6/546 konstatēts, ka pieteicējs nepiedalās bērna audzināšanā, aprūpē, kā rezultātā ir</w:t>
      </w:r>
      <w:r w:rsidR="004A5AB8">
        <w:rPr>
          <w:rFonts w:ascii="TimesNewRomanPSMT" w:hAnsi="TimesNewRomanPSMT" w:cs="TimesNewRomanPSMT"/>
          <w:szCs w:val="24"/>
        </w:rPr>
        <w:t xml:space="preserve"> </w:t>
      </w:r>
      <w:r w:rsidR="00702B49" w:rsidRPr="004A5AB8">
        <w:rPr>
          <w:rFonts w:ascii="TimesNewRomanPSMT" w:hAnsi="TimesNewRomanPSMT" w:cs="TimesNewRomanPSMT"/>
          <w:szCs w:val="24"/>
        </w:rPr>
        <w:t xml:space="preserve">nolemts pārtraukt aizgādības tiesības pieteicējam. Lēmuma pieņemšanas pamatā bija apstākļi, ka bērna ikdienas aprūpi no </w:t>
      </w:r>
      <w:proofErr w:type="gramStart"/>
      <w:r w:rsidR="00702B49" w:rsidRPr="004A5AB8">
        <w:rPr>
          <w:rFonts w:ascii="TimesNewRomanPSMT" w:hAnsi="TimesNewRomanPSMT" w:cs="TimesNewRomanPSMT"/>
          <w:szCs w:val="24"/>
        </w:rPr>
        <w:t>2009.gada</w:t>
      </w:r>
      <w:proofErr w:type="gramEnd"/>
      <w:r w:rsidR="00702B49" w:rsidRPr="004A5AB8">
        <w:rPr>
          <w:rFonts w:ascii="TimesNewRomanPSMT" w:hAnsi="TimesNewRomanPSMT" w:cs="TimesNewRomanPSMT"/>
          <w:szCs w:val="24"/>
        </w:rPr>
        <w:t xml:space="preserve"> veic</w:t>
      </w:r>
      <w:r w:rsidR="002042F3">
        <w:rPr>
          <w:rFonts w:ascii="TimesNewRomanPSMT" w:hAnsi="TimesNewRomanPSMT" w:cs="TimesNewRomanPSMT"/>
          <w:szCs w:val="24"/>
        </w:rPr>
        <w:t>a</w:t>
      </w:r>
      <w:r w:rsidR="00702B49" w:rsidRPr="004A5AB8">
        <w:rPr>
          <w:rFonts w:ascii="TimesNewRomanPSMT" w:hAnsi="TimesNewRomanPSMT" w:cs="TimesNewRomanPSMT"/>
          <w:szCs w:val="24"/>
        </w:rPr>
        <w:t xml:space="preserve"> bērna māte, 2013.gadā bērna māte veselības problēmu dēļ nevarēja rūpēties par bērnu. Tāpēc bāriņtiesa noskaidroja, vai bērna aprūpi var veikt otrs bērna vecāks. Pārbaudes gaitā tika konstatēts, ka pieteicējs bērna audzināšanā nepiedalās un neinteresējas par bērnu.</w:t>
      </w:r>
    </w:p>
    <w:p w14:paraId="30B1A546" w14:textId="24E3CC51" w:rsidR="002D68CB" w:rsidRPr="004A5AB8" w:rsidRDefault="002042F3" w:rsidP="004A5AB8">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N</w:t>
      </w:r>
      <w:r w:rsidR="00702B49" w:rsidRPr="004A5AB8">
        <w:rPr>
          <w:rFonts w:ascii="TimesNewRomanPSMT" w:hAnsi="TimesNewRomanPSMT" w:cs="TimesNewRomanPSMT"/>
          <w:szCs w:val="24"/>
        </w:rPr>
        <w:t>o pierādīj</w:t>
      </w:r>
      <w:r>
        <w:rPr>
          <w:rFonts w:ascii="TimesNewRomanPSMT" w:hAnsi="TimesNewRomanPSMT" w:cs="TimesNewRomanPSMT"/>
          <w:szCs w:val="24"/>
        </w:rPr>
        <w:t>umiem lietā secināms</w:t>
      </w:r>
      <w:r w:rsidR="00D64AC3">
        <w:rPr>
          <w:rFonts w:ascii="TimesNewRomanPSMT" w:hAnsi="TimesNewRomanPSMT" w:cs="TimesNewRomanPSMT"/>
          <w:szCs w:val="24"/>
        </w:rPr>
        <w:t xml:space="preserve">, ka </w:t>
      </w:r>
      <w:proofErr w:type="gramStart"/>
      <w:r w:rsidR="00D64AC3">
        <w:rPr>
          <w:rFonts w:ascii="TimesNewRomanPSMT" w:hAnsi="TimesNewRomanPSMT" w:cs="TimesNewRomanPSMT"/>
          <w:szCs w:val="24"/>
        </w:rPr>
        <w:t>2013.gadā</w:t>
      </w:r>
      <w:proofErr w:type="gramEnd"/>
      <w:r w:rsidR="00702B49" w:rsidRPr="004A5AB8">
        <w:rPr>
          <w:rFonts w:ascii="TimesNewRomanPSMT" w:hAnsi="TimesNewRomanPSMT" w:cs="TimesNewRomanPSMT"/>
          <w:szCs w:val="24"/>
        </w:rPr>
        <w:t xml:space="preserve"> pieteicējs zināja, ka </w:t>
      </w:r>
      <w:r w:rsidR="00D64AC3">
        <w:rPr>
          <w:rFonts w:ascii="TimesNewRomanPSMT" w:hAnsi="TimesNewRomanPSMT" w:cs="TimesNewRomanPSMT"/>
          <w:szCs w:val="24"/>
        </w:rPr>
        <w:t>bērnam</w:t>
      </w:r>
      <w:r w:rsidR="00702B49" w:rsidRPr="004A5AB8">
        <w:rPr>
          <w:rFonts w:ascii="TimesNewRomanPSMT" w:hAnsi="TimesNewRomanPSMT" w:cs="TimesNewRomanPSMT"/>
          <w:szCs w:val="24"/>
        </w:rPr>
        <w:t xml:space="preserve"> ir nepieciešama viņa aprūpe, jo to nevar nodrošināt māte, bet atteicās veikt </w:t>
      </w:r>
      <w:r w:rsidR="00D64AC3">
        <w:rPr>
          <w:rFonts w:ascii="TimesNewRomanPSMT" w:hAnsi="TimesNewRomanPSMT" w:cs="TimesNewRomanPSMT"/>
          <w:szCs w:val="24"/>
        </w:rPr>
        <w:t>bērna</w:t>
      </w:r>
      <w:r w:rsidR="00702B49" w:rsidRPr="004A5AB8">
        <w:rPr>
          <w:rFonts w:ascii="TimesNewRomanPSMT" w:hAnsi="TimesNewRomanPSMT" w:cs="TimesNewRomanPSMT"/>
          <w:szCs w:val="24"/>
        </w:rPr>
        <w:t xml:space="preserve"> ikdienas aprūpi. Tādējādi par pamatu aizgādības tiesību pārtraukšanai </w:t>
      </w:r>
      <w:proofErr w:type="gramStart"/>
      <w:r w:rsidR="00702B49" w:rsidRPr="004A5AB8">
        <w:rPr>
          <w:rFonts w:ascii="TimesNewRomanPSMT" w:hAnsi="TimesNewRomanPSMT" w:cs="TimesNewRomanPSMT"/>
          <w:szCs w:val="24"/>
        </w:rPr>
        <w:t>2013.gada</w:t>
      </w:r>
      <w:proofErr w:type="gramEnd"/>
      <w:r w:rsidR="00702B49" w:rsidRPr="004A5AB8">
        <w:rPr>
          <w:rFonts w:ascii="TimesNewRomanPSMT" w:hAnsi="TimesNewRomanPSMT" w:cs="TimesNewRomanPSMT"/>
          <w:szCs w:val="24"/>
        </w:rPr>
        <w:t xml:space="preserve"> bija pieteicēja</w:t>
      </w:r>
      <w:r w:rsidR="00D64AC3">
        <w:rPr>
          <w:rFonts w:ascii="TimesNewRomanPSMT" w:hAnsi="TimesNewRomanPSMT" w:cs="TimesNewRomanPSMT"/>
          <w:szCs w:val="24"/>
        </w:rPr>
        <w:t xml:space="preserve"> nevēlēšanās veikt bērna aprūpi, kā arī pieteicēja nepiedalīšanās bērna audzināšanā.</w:t>
      </w:r>
    </w:p>
    <w:p w14:paraId="227F8D20" w14:textId="29B6A616" w:rsidR="00702B49" w:rsidRPr="004A5AB8" w:rsidRDefault="00702B49" w:rsidP="004A5AB8">
      <w:pPr>
        <w:autoSpaceDE w:val="0"/>
        <w:autoSpaceDN w:val="0"/>
        <w:adjustRightInd w:val="0"/>
        <w:spacing w:after="0" w:line="276" w:lineRule="auto"/>
        <w:ind w:firstLine="567"/>
        <w:jc w:val="both"/>
        <w:rPr>
          <w:rFonts w:ascii="TimesNewRomanPSMT" w:hAnsi="TimesNewRomanPSMT" w:cs="TimesNewRomanPSMT"/>
          <w:szCs w:val="24"/>
        </w:rPr>
      </w:pPr>
      <w:r w:rsidRPr="004A5AB8">
        <w:rPr>
          <w:rFonts w:ascii="TimesNewRomanPSMT" w:hAnsi="TimesNewRomanPSMT" w:cs="TimesNewRomanPSMT"/>
          <w:szCs w:val="24"/>
        </w:rPr>
        <w:t>Pieteicēja neieinteresētību meitas aprūpē apliecina arī meitas paskaidrojums,</w:t>
      </w:r>
      <w:r w:rsidR="004A5AB8">
        <w:rPr>
          <w:rFonts w:ascii="TimesNewRomanPSMT" w:hAnsi="TimesNewRomanPSMT" w:cs="TimesNewRomanPSMT"/>
          <w:szCs w:val="24"/>
        </w:rPr>
        <w:t xml:space="preserve"> </w:t>
      </w:r>
      <w:r w:rsidRPr="004A5AB8">
        <w:rPr>
          <w:rFonts w:ascii="TimesNewRomanPSMT" w:hAnsi="TimesNewRomanPSMT" w:cs="TimesNewRomanPSMT"/>
          <w:szCs w:val="24"/>
        </w:rPr>
        <w:t xml:space="preserve">ka tēvu pēdējo reizi redzēja </w:t>
      </w:r>
      <w:proofErr w:type="gramStart"/>
      <w:r w:rsidRPr="004A5AB8">
        <w:rPr>
          <w:rFonts w:ascii="TimesNewRomanPSMT" w:hAnsi="TimesNewRomanPSMT" w:cs="TimesNewRomanPSMT"/>
          <w:szCs w:val="24"/>
        </w:rPr>
        <w:t>2009.gadā</w:t>
      </w:r>
      <w:proofErr w:type="gramEnd"/>
      <w:r w:rsidRPr="004A5AB8">
        <w:rPr>
          <w:rFonts w:ascii="TimesNewRomanPSMT" w:hAnsi="TimesNewRomanPSMT" w:cs="TimesNewRomanPSMT"/>
          <w:szCs w:val="24"/>
        </w:rPr>
        <w:t>, pēc tam viņš par meitu nav izrādījis nekādu interesi.</w:t>
      </w:r>
    </w:p>
    <w:p w14:paraId="27CF44D0" w14:textId="603984D0" w:rsidR="00D73DF5" w:rsidRDefault="00702B49" w:rsidP="004A5AB8">
      <w:pPr>
        <w:autoSpaceDE w:val="0"/>
        <w:autoSpaceDN w:val="0"/>
        <w:adjustRightInd w:val="0"/>
        <w:spacing w:after="0" w:line="276" w:lineRule="auto"/>
        <w:ind w:firstLine="567"/>
        <w:jc w:val="both"/>
        <w:rPr>
          <w:rFonts w:ascii="TimesNewRomanPSMT" w:hAnsi="TimesNewRomanPSMT" w:cs="TimesNewRomanPSMT"/>
          <w:szCs w:val="24"/>
        </w:rPr>
      </w:pPr>
      <w:r w:rsidRPr="004A5AB8">
        <w:rPr>
          <w:rFonts w:ascii="TimesNewRomanPSMT" w:hAnsi="TimesNewRomanPSMT" w:cs="TimesNewRomanPSMT"/>
          <w:szCs w:val="24"/>
        </w:rPr>
        <w:t>Faktu, ka pieteicējs nepiedalās bērna audzināšanā un aprūpē</w:t>
      </w:r>
      <w:r w:rsidR="001E6A92">
        <w:rPr>
          <w:rFonts w:ascii="TimesNewRomanPSMT" w:hAnsi="TimesNewRomanPSMT" w:cs="TimesNewRomanPSMT"/>
          <w:szCs w:val="24"/>
        </w:rPr>
        <w:t>,</w:t>
      </w:r>
      <w:r w:rsidRPr="004A5AB8">
        <w:rPr>
          <w:rFonts w:ascii="TimesNewRomanPSMT" w:hAnsi="TimesNewRomanPSMT" w:cs="TimesNewRomanPSMT"/>
          <w:szCs w:val="24"/>
        </w:rPr>
        <w:t xml:space="preserve"> apliecina</w:t>
      </w:r>
      <w:r w:rsidR="004A5AB8">
        <w:rPr>
          <w:rFonts w:ascii="TimesNewRomanPSMT" w:hAnsi="TimesNewRomanPSMT" w:cs="TimesNewRomanPSMT"/>
          <w:szCs w:val="24"/>
        </w:rPr>
        <w:t xml:space="preserve"> </w:t>
      </w:r>
      <w:r w:rsidRPr="004A5AB8">
        <w:rPr>
          <w:rFonts w:ascii="TimesNewRomanPSMT" w:hAnsi="TimesNewRomanPSMT" w:cs="TimesNewRomanPSMT"/>
          <w:szCs w:val="24"/>
        </w:rPr>
        <w:t xml:space="preserve">arī citi pierādījumi </w:t>
      </w:r>
      <w:proofErr w:type="gramStart"/>
      <w:r w:rsidRPr="004A5AB8">
        <w:rPr>
          <w:rFonts w:ascii="TimesNewRomanPSMT" w:hAnsi="TimesNewRomanPSMT" w:cs="TimesNewRomanPSMT"/>
          <w:szCs w:val="24"/>
        </w:rPr>
        <w:t>(</w:t>
      </w:r>
      <w:proofErr w:type="gramEnd"/>
      <w:r w:rsidRPr="004A5AB8">
        <w:rPr>
          <w:rFonts w:ascii="TimesNewRomanPSMT" w:hAnsi="TimesNewRomanPSMT" w:cs="TimesNewRomanPSMT"/>
          <w:szCs w:val="24"/>
        </w:rPr>
        <w:t xml:space="preserve">ģimenes ārsta sniegtā informācija, </w:t>
      </w:r>
      <w:r w:rsidR="00C96357">
        <w:rPr>
          <w:rFonts w:ascii="TimesNewRomanPSMT" w:hAnsi="TimesNewRomanPSMT" w:cs="TimesNewRomanPSMT"/>
          <w:szCs w:val="24"/>
        </w:rPr>
        <w:t>[pers. C]</w:t>
      </w:r>
      <w:r w:rsidR="004A5AB8">
        <w:rPr>
          <w:rFonts w:ascii="TimesNewRomanPSMT" w:hAnsi="TimesNewRomanPSMT" w:cs="TimesNewRomanPSMT"/>
          <w:szCs w:val="24"/>
        </w:rPr>
        <w:t xml:space="preserve"> </w:t>
      </w:r>
      <w:r w:rsidRPr="004A5AB8">
        <w:rPr>
          <w:rFonts w:ascii="TimesNewRomanPSMT" w:hAnsi="TimesNewRomanPSMT" w:cs="TimesNewRomanPSMT"/>
          <w:szCs w:val="24"/>
        </w:rPr>
        <w:t xml:space="preserve">paskaidrojumi, </w:t>
      </w:r>
      <w:proofErr w:type="gramStart"/>
      <w:r w:rsidR="00C96357">
        <w:rPr>
          <w:rFonts w:ascii="TimesNewRomanPSMT" w:hAnsi="TimesNewRomanPSMT" w:cs="TimesNewRomanPSMT"/>
          <w:szCs w:val="24"/>
        </w:rPr>
        <w:t>[</w:t>
      </w:r>
      <w:proofErr w:type="gramEnd"/>
      <w:r w:rsidR="00C96357">
        <w:rPr>
          <w:rFonts w:ascii="TimesNewRomanPSMT" w:hAnsi="TimesNewRomanPSMT" w:cs="TimesNewRomanPSMT"/>
          <w:szCs w:val="24"/>
        </w:rPr>
        <w:t>pers. D]</w:t>
      </w:r>
      <w:r w:rsidRPr="004A5AB8">
        <w:rPr>
          <w:rFonts w:ascii="TimesNewRomanPSMT" w:hAnsi="TimesNewRomanPSMT" w:cs="TimesNewRomanPSMT"/>
          <w:szCs w:val="24"/>
        </w:rPr>
        <w:t xml:space="preserve"> paskaidrojumi, ap</w:t>
      </w:r>
      <w:r w:rsidR="000E1ED8">
        <w:rPr>
          <w:rFonts w:ascii="TimesNewRomanPSMT" w:hAnsi="TimesNewRomanPSMT" w:cs="TimesNewRomanPSMT"/>
          <w:szCs w:val="24"/>
        </w:rPr>
        <w:t>sekošanas akti u.c.). Savstarpējas sadarbības ietvaros</w:t>
      </w:r>
      <w:r w:rsidRPr="004A5AB8">
        <w:rPr>
          <w:rFonts w:ascii="TimesNewRomanPSMT" w:hAnsi="TimesNewRomanPSMT" w:cs="TimesNewRomanPSMT"/>
          <w:szCs w:val="24"/>
        </w:rPr>
        <w:t xml:space="preserve"> bāriņtiesa ir saņēmusi Skotijas</w:t>
      </w:r>
      <w:r w:rsidR="004A5AB8">
        <w:rPr>
          <w:rFonts w:ascii="TimesNewRomanPSMT" w:hAnsi="TimesNewRomanPSMT" w:cs="TimesNewRomanPSMT"/>
          <w:szCs w:val="24"/>
        </w:rPr>
        <w:t xml:space="preserve"> </w:t>
      </w:r>
      <w:r w:rsidRPr="004A5AB8">
        <w:rPr>
          <w:rFonts w:ascii="TimesNewRomanPSMT" w:hAnsi="TimesNewRomanPSMT" w:cs="TimesNewRomanPSMT"/>
          <w:szCs w:val="24"/>
        </w:rPr>
        <w:t>tiesas vēstuli, kurā sniegta informācija, ka uz jautājumu, vai pieteicējs</w:t>
      </w:r>
      <w:r w:rsidR="004A5AB8">
        <w:rPr>
          <w:rFonts w:ascii="TimesNewRomanPSMT" w:hAnsi="TimesNewRomanPSMT" w:cs="TimesNewRomanPSMT"/>
          <w:szCs w:val="24"/>
        </w:rPr>
        <w:t xml:space="preserve"> </w:t>
      </w:r>
      <w:r w:rsidRPr="004A5AB8">
        <w:rPr>
          <w:rFonts w:ascii="TimesNewRomanPSMT" w:hAnsi="TimesNewRomanPSMT" w:cs="TimesNewRomanPSMT"/>
          <w:szCs w:val="24"/>
        </w:rPr>
        <w:t>vēlas pildīt meitas vecāka lomu, pieteicējs atbildēja, ka pēc viņa izpratnes meita vēlas palikt Latvijā, un pieteicējs ciena meitas vēlmes. Ņemot vērā minēto, pieteicējs nevēlas aizstāvēt vecāku tiesības vai pildīt vecāka pienākumus attiecībā uz meitu.</w:t>
      </w:r>
    </w:p>
    <w:p w14:paraId="7872EA19" w14:textId="08B316F0" w:rsidR="000E1ED8" w:rsidRDefault="000E1ED8" w:rsidP="000E1ED8">
      <w:pPr>
        <w:autoSpaceDE w:val="0"/>
        <w:autoSpaceDN w:val="0"/>
        <w:adjustRightInd w:val="0"/>
        <w:spacing w:after="0" w:line="276" w:lineRule="auto"/>
        <w:ind w:firstLine="567"/>
        <w:jc w:val="both"/>
        <w:rPr>
          <w:rFonts w:ascii="TimesNewRomanPSMT" w:hAnsi="TimesNewRomanPSMT" w:cs="TimesNewRomanPSMT"/>
          <w:szCs w:val="24"/>
        </w:rPr>
      </w:pPr>
      <w:r w:rsidRPr="00791DF2">
        <w:rPr>
          <w:rFonts w:ascii="TimesNewRomanPSMT" w:hAnsi="TimesNewRomanPSMT" w:cs="TimesNewRomanPSMT"/>
          <w:szCs w:val="24"/>
        </w:rPr>
        <w:t xml:space="preserve"> </w:t>
      </w:r>
      <w:r w:rsidR="00B60F65" w:rsidRPr="00791DF2">
        <w:rPr>
          <w:rFonts w:ascii="TimesNewRomanPSMT" w:hAnsi="TimesNewRomanPSMT" w:cs="TimesNewRomanPSMT"/>
          <w:szCs w:val="24"/>
        </w:rPr>
        <w:t xml:space="preserve">[3.3] </w:t>
      </w:r>
      <w:r w:rsidR="00791DF2" w:rsidRPr="00791DF2">
        <w:rPr>
          <w:rFonts w:ascii="TimesNewRomanPSMT" w:hAnsi="TimesNewRomanPSMT" w:cs="TimesNewRomanPSMT"/>
          <w:szCs w:val="24"/>
        </w:rPr>
        <w:t>Bērns sniedzis viedokli, ka pieteicējs jau septiņus gadus neizrāda interesi par viņu. Tiesa bērna viedokli ņem vērā, tā kā bērns ir sasniedzis 15 gadu vecumu un spēj pats novērtēt faktiskos apstākļus</w:t>
      </w:r>
      <w:r w:rsidR="002E0CB7">
        <w:rPr>
          <w:rFonts w:ascii="TimesNewRomanPSMT" w:hAnsi="TimesNewRomanPSMT" w:cs="TimesNewRomanPSMT"/>
          <w:szCs w:val="24"/>
        </w:rPr>
        <w:t>,</w:t>
      </w:r>
      <w:r w:rsidR="00791DF2" w:rsidRPr="00791DF2">
        <w:rPr>
          <w:rFonts w:ascii="TimesNewRomanPSMT" w:hAnsi="TimesNewRomanPSMT" w:cs="TimesNewRomanPSMT"/>
          <w:szCs w:val="24"/>
        </w:rPr>
        <w:t xml:space="preserve"> skaidri paust savu viedokli. Tas vērtējams kopsakarā ar pārējiem pierādī</w:t>
      </w:r>
      <w:r>
        <w:rPr>
          <w:rFonts w:ascii="TimesNewRomanPSMT" w:hAnsi="TimesNewRomanPSMT" w:cs="TimesNewRomanPSMT"/>
          <w:szCs w:val="24"/>
        </w:rPr>
        <w:t xml:space="preserve">jumiem, no kuriem secināms, ka </w:t>
      </w:r>
      <w:r w:rsidRPr="004A5AB8">
        <w:rPr>
          <w:rFonts w:ascii="TimesNewRomanPSMT" w:hAnsi="TimesNewRomanPSMT" w:cs="TimesNewRomanPSMT"/>
          <w:szCs w:val="24"/>
        </w:rPr>
        <w:t>pieteicējs nevēl</w:t>
      </w:r>
      <w:r>
        <w:rPr>
          <w:rFonts w:ascii="TimesNewRomanPSMT" w:hAnsi="TimesNewRomanPSMT" w:cs="TimesNewRomanPSMT"/>
          <w:szCs w:val="24"/>
        </w:rPr>
        <w:t>ējā</w:t>
      </w:r>
      <w:r w:rsidRPr="004A5AB8">
        <w:rPr>
          <w:rFonts w:ascii="TimesNewRomanPSMT" w:hAnsi="TimesNewRomanPSMT" w:cs="TimesNewRomanPSMT"/>
          <w:szCs w:val="24"/>
        </w:rPr>
        <w:t xml:space="preserve">s uzņemties vecāka pienākumu </w:t>
      </w:r>
      <w:r w:rsidRPr="004A5AB8">
        <w:rPr>
          <w:rFonts w:ascii="TimesNewRomanPSMT" w:hAnsi="TimesNewRomanPSMT" w:cs="TimesNewRomanPSMT"/>
          <w:szCs w:val="24"/>
        </w:rPr>
        <w:lastRenderedPageBreak/>
        <w:t xml:space="preserve">pildīšanu nedz </w:t>
      </w:r>
      <w:proofErr w:type="gramStart"/>
      <w:r w:rsidRPr="004A5AB8">
        <w:rPr>
          <w:rFonts w:ascii="TimesNewRomanPSMT" w:hAnsi="TimesNewRomanPSMT" w:cs="TimesNewRomanPSMT"/>
          <w:szCs w:val="24"/>
        </w:rPr>
        <w:t>2013.gadā</w:t>
      </w:r>
      <w:proofErr w:type="gramEnd"/>
      <w:r w:rsidRPr="004A5AB8">
        <w:rPr>
          <w:rFonts w:ascii="TimesNewRomanPSMT" w:hAnsi="TimesNewRomanPSMT" w:cs="TimesNewRomanPSMT"/>
          <w:szCs w:val="24"/>
        </w:rPr>
        <w:t>, nedz arī šobrīd</w:t>
      </w:r>
      <w:r>
        <w:rPr>
          <w:rFonts w:ascii="TimesNewRomanPSMT" w:hAnsi="TimesNewRomanPSMT" w:cs="TimesNewRomanPSMT"/>
          <w:szCs w:val="24"/>
        </w:rPr>
        <w:t>, pieteicēja</w:t>
      </w:r>
      <w:r w:rsidRPr="00791DF2">
        <w:rPr>
          <w:rFonts w:ascii="TimesNewRomanPSMT" w:hAnsi="TimesNewRomanPSMT" w:cs="TimesNewRomanPSMT"/>
          <w:szCs w:val="24"/>
        </w:rPr>
        <w:t xml:space="preserve"> </w:t>
      </w:r>
      <w:r w:rsidR="00791DF2" w:rsidRPr="00791DF2">
        <w:rPr>
          <w:rFonts w:ascii="TimesNewRomanPSMT" w:hAnsi="TimesNewRomanPSMT" w:cs="TimesNewRomanPSMT"/>
          <w:szCs w:val="24"/>
        </w:rPr>
        <w:t>rīcība</w:t>
      </w:r>
      <w:r w:rsidR="000A1450">
        <w:rPr>
          <w:rFonts w:ascii="TimesNewRomanPSMT" w:hAnsi="TimesNewRomanPSMT" w:cs="TimesNewRomanPSMT"/>
          <w:szCs w:val="24"/>
        </w:rPr>
        <w:t xml:space="preserve"> liecina</w:t>
      </w:r>
      <w:r w:rsidR="00791DF2" w:rsidRPr="00791DF2">
        <w:rPr>
          <w:rFonts w:ascii="TimesNewRomanPSMT" w:hAnsi="TimesNewRomanPSMT" w:cs="TimesNewRomanPSMT"/>
          <w:szCs w:val="24"/>
        </w:rPr>
        <w:t xml:space="preserve"> </w:t>
      </w:r>
      <w:r w:rsidR="000A1450">
        <w:rPr>
          <w:rFonts w:ascii="TimesNewRomanPSMT" w:hAnsi="TimesNewRomanPSMT" w:cs="TimesNewRomanPSMT"/>
          <w:szCs w:val="24"/>
        </w:rPr>
        <w:t>par</w:t>
      </w:r>
      <w:r w:rsidR="00791DF2" w:rsidRPr="00791DF2">
        <w:rPr>
          <w:rFonts w:ascii="TimesNewRomanPSMT" w:hAnsi="TimesNewRomanPSMT" w:cs="TimesNewRomanPSMT"/>
          <w:szCs w:val="24"/>
        </w:rPr>
        <w:t xml:space="preserve"> norobež</w:t>
      </w:r>
      <w:r w:rsidR="000A1450">
        <w:rPr>
          <w:rFonts w:ascii="TimesNewRomanPSMT" w:hAnsi="TimesNewRomanPSMT" w:cs="TimesNewRomanPSMT"/>
          <w:szCs w:val="24"/>
        </w:rPr>
        <w:t>ošano</w:t>
      </w:r>
      <w:r w:rsidR="00791DF2" w:rsidRPr="00791DF2">
        <w:rPr>
          <w:rFonts w:ascii="TimesNewRomanPSMT" w:hAnsi="TimesNewRomanPSMT" w:cs="TimesNewRomanPSMT"/>
          <w:szCs w:val="24"/>
        </w:rPr>
        <w:t xml:space="preserve">s no </w:t>
      </w:r>
      <w:r w:rsidR="000A1450">
        <w:rPr>
          <w:rFonts w:ascii="TimesNewRomanPSMT" w:hAnsi="TimesNewRomanPSMT" w:cs="TimesNewRomanPSMT"/>
          <w:szCs w:val="24"/>
        </w:rPr>
        <w:t>bērna</w:t>
      </w:r>
      <w:r w:rsidR="00791DF2" w:rsidRPr="00791DF2">
        <w:rPr>
          <w:rFonts w:ascii="TimesNewRomanPSMT" w:hAnsi="TimesNewRomanPSMT" w:cs="TimesNewRomanPSMT"/>
          <w:szCs w:val="24"/>
        </w:rPr>
        <w:t>.</w:t>
      </w:r>
      <w:r>
        <w:rPr>
          <w:rFonts w:ascii="TimesNewRomanPSMT" w:hAnsi="TimesNewRomanPSMT" w:cs="TimesNewRomanPSMT"/>
          <w:szCs w:val="24"/>
        </w:rPr>
        <w:t xml:space="preserve"> Arī lietas izskatīšanas laikā tiesā pieteicējs nav veicis nekādas darbības, lai situāciju mainītu.</w:t>
      </w:r>
    </w:p>
    <w:p w14:paraId="52976EAC" w14:textId="2E83B87E" w:rsidR="00791DF2" w:rsidRDefault="00791DF2" w:rsidP="00791DF2">
      <w:pPr>
        <w:autoSpaceDE w:val="0"/>
        <w:autoSpaceDN w:val="0"/>
        <w:adjustRightInd w:val="0"/>
        <w:spacing w:after="0" w:line="276" w:lineRule="auto"/>
        <w:ind w:firstLine="567"/>
        <w:jc w:val="both"/>
        <w:rPr>
          <w:rFonts w:ascii="TimesNewRomanPSMT" w:hAnsi="TimesNewRomanPSMT" w:cs="TimesNewRomanPSMT"/>
          <w:szCs w:val="24"/>
        </w:rPr>
      </w:pPr>
      <w:r w:rsidRPr="00791DF2">
        <w:rPr>
          <w:rFonts w:ascii="TimesNewRomanPSMT" w:hAnsi="TimesNewRomanPSMT" w:cs="TimesNewRomanPSMT"/>
          <w:szCs w:val="24"/>
        </w:rPr>
        <w:t xml:space="preserve">Līdz ar to konstatējams, ka kopš </w:t>
      </w:r>
      <w:proofErr w:type="gramStart"/>
      <w:r w:rsidRPr="00791DF2">
        <w:rPr>
          <w:rFonts w:ascii="TimesNewRomanPSMT" w:hAnsi="TimesNewRomanPSMT" w:cs="TimesNewRomanPSMT"/>
          <w:szCs w:val="24"/>
        </w:rPr>
        <w:t>2013.gada</w:t>
      </w:r>
      <w:proofErr w:type="gramEnd"/>
      <w:r w:rsidRPr="00791DF2">
        <w:rPr>
          <w:rFonts w:ascii="TimesNewRomanPSMT" w:hAnsi="TimesNewRomanPSMT" w:cs="TimesNewRomanPSMT"/>
          <w:szCs w:val="24"/>
        </w:rPr>
        <w:t xml:space="preserve"> 6.marta lēmuma pieņemšanas nav mainījušie</w:t>
      </w:r>
      <w:r w:rsidR="000E1ED8">
        <w:rPr>
          <w:rFonts w:ascii="TimesNewRomanPSMT" w:hAnsi="TimesNewRomanPSMT" w:cs="TimesNewRomanPSMT"/>
          <w:szCs w:val="24"/>
        </w:rPr>
        <w:t>s faktiskie apstākļi un pieteicēja pieteikums nav apmierināms</w:t>
      </w:r>
      <w:r w:rsidRPr="00791DF2">
        <w:rPr>
          <w:rFonts w:ascii="TimesNewRomanPSMT" w:hAnsi="TimesNewRomanPSMT" w:cs="TimesNewRomanPSMT"/>
          <w:szCs w:val="24"/>
        </w:rPr>
        <w:t>.</w:t>
      </w:r>
    </w:p>
    <w:p w14:paraId="2529F11D" w14:textId="77777777" w:rsidR="003E28B0" w:rsidRDefault="003E28B0" w:rsidP="00791DF2">
      <w:pPr>
        <w:autoSpaceDE w:val="0"/>
        <w:autoSpaceDN w:val="0"/>
        <w:adjustRightInd w:val="0"/>
        <w:spacing w:after="0" w:line="276" w:lineRule="auto"/>
        <w:ind w:firstLine="567"/>
        <w:jc w:val="both"/>
        <w:rPr>
          <w:rFonts w:ascii="TimesNewRomanPSMT" w:hAnsi="TimesNewRomanPSMT" w:cs="TimesNewRomanPSMT"/>
          <w:szCs w:val="24"/>
        </w:rPr>
      </w:pPr>
    </w:p>
    <w:p w14:paraId="55139AF5" w14:textId="536A6212" w:rsidR="003E28B0" w:rsidRPr="00791DF2" w:rsidRDefault="003E28B0" w:rsidP="00791DF2">
      <w:pPr>
        <w:autoSpaceDE w:val="0"/>
        <w:autoSpaceDN w:val="0"/>
        <w:adjustRightInd w:val="0"/>
        <w:spacing w:after="0" w:line="276" w:lineRule="auto"/>
        <w:ind w:firstLine="567"/>
        <w:jc w:val="both"/>
        <w:rPr>
          <w:rFonts w:ascii="TimesNewRomanPSMT" w:hAnsi="TimesNewRomanPSMT" w:cs="TimesNewRomanPSMT"/>
          <w:szCs w:val="24"/>
        </w:rPr>
      </w:pPr>
      <w:r>
        <w:rPr>
          <w:rFonts w:ascii="TimesNewRomanPSMT" w:hAnsi="TimesNewRomanPSMT" w:cs="TimesNewRomanPSMT"/>
          <w:szCs w:val="24"/>
        </w:rPr>
        <w:t xml:space="preserve">[4] Pieteicējs iesniedzis kasācijas sūdzību, kurā lūdz spriedumu atcelt, norādot, ka </w:t>
      </w:r>
      <w:r w:rsidRPr="003E28B0">
        <w:rPr>
          <w:rFonts w:ascii="TimesNewRomanPSMT" w:hAnsi="TimesNewRomanPSMT" w:cs="TimesNewRomanPSMT"/>
          <w:szCs w:val="24"/>
        </w:rPr>
        <w:t xml:space="preserve">pieteicēja un bērna mātes starpā ir noslēgta vienošanās par atsevišķu aizgādību, </w:t>
      </w:r>
      <w:r w:rsidR="00B3265B">
        <w:rPr>
          <w:rFonts w:ascii="TimesNewRomanPSMT" w:hAnsi="TimesNewRomanPSMT" w:cs="TimesNewRomanPSMT"/>
          <w:szCs w:val="24"/>
        </w:rPr>
        <w:t>atbilstoši Civillikuma 178.</w:t>
      </w:r>
      <w:r w:rsidR="00B3265B" w:rsidRPr="00B3265B">
        <w:rPr>
          <w:rFonts w:ascii="TimesNewRomanPSMT" w:hAnsi="TimesNewRomanPSMT" w:cs="TimesNewRomanPSMT"/>
          <w:szCs w:val="24"/>
          <w:vertAlign w:val="superscript"/>
        </w:rPr>
        <w:t>1</w:t>
      </w:r>
      <w:r w:rsidR="00B3265B">
        <w:rPr>
          <w:rFonts w:ascii="TimesNewRomanPSMT" w:hAnsi="TimesNewRomanPSMT" w:cs="TimesNewRomanPSMT"/>
          <w:szCs w:val="24"/>
        </w:rPr>
        <w:t xml:space="preserve">pantam </w:t>
      </w:r>
      <w:r w:rsidRPr="003E28B0">
        <w:rPr>
          <w:rFonts w:ascii="TimesNewRomanPSMT" w:hAnsi="TimesNewRomanPSMT" w:cs="TimesNewRomanPSMT"/>
          <w:szCs w:val="24"/>
        </w:rPr>
        <w:t>aizgādību īsteno māte, pieteicējs gādā par bērna uzturēšanu un audzināšanu, maksājot uzturlīdzekļus. Tā kā aizgādības tiesības un saskarsmes tiesības ir dažādi tiesību institūti, pieteicējam nevar pārtraukt aizgādības tiesības kontaktu trūkuma dēļ ar bērnu</w:t>
      </w:r>
      <w:r>
        <w:rPr>
          <w:rFonts w:ascii="TimesNewRomanPSMT" w:hAnsi="TimesNewRomanPSMT" w:cs="TimesNewRomanPSMT"/>
          <w:szCs w:val="24"/>
        </w:rPr>
        <w:t>.</w:t>
      </w:r>
      <w:r w:rsidR="00026BDC">
        <w:rPr>
          <w:rFonts w:ascii="TimesNewRomanPSMT" w:hAnsi="TimesNewRomanPSMT" w:cs="TimesNewRomanPSMT"/>
          <w:szCs w:val="24"/>
        </w:rPr>
        <w:t xml:space="preserve"> Tiesa nav ņēmusi vērā procesuālo pārkāpumu, ka Rīgas bāriņtiesai nebija kompetence izskatīt konkrēto lietu.</w:t>
      </w:r>
    </w:p>
    <w:p w14:paraId="6EC13329" w14:textId="77777777" w:rsidR="00702B49" w:rsidRPr="004A5AB8" w:rsidRDefault="00702B49" w:rsidP="004A5AB8">
      <w:pPr>
        <w:autoSpaceDE w:val="0"/>
        <w:autoSpaceDN w:val="0"/>
        <w:adjustRightInd w:val="0"/>
        <w:spacing w:after="0" w:line="276" w:lineRule="auto"/>
        <w:ind w:firstLine="567"/>
        <w:jc w:val="both"/>
        <w:rPr>
          <w:rFonts w:ascii="TimesNewRomanPSMT" w:hAnsi="TimesNewRomanPSMT" w:cs="TimesNewRomanPSMT"/>
          <w:szCs w:val="24"/>
        </w:rPr>
      </w:pPr>
    </w:p>
    <w:p w14:paraId="484DB8EA" w14:textId="0BDCCDC0" w:rsidR="00DE5BF7" w:rsidRPr="005A3FCB" w:rsidRDefault="00DE5BF7" w:rsidP="005A3FCB">
      <w:pPr>
        <w:autoSpaceDE w:val="0"/>
        <w:autoSpaceDN w:val="0"/>
        <w:adjustRightInd w:val="0"/>
        <w:spacing w:after="0" w:line="276" w:lineRule="auto"/>
        <w:jc w:val="center"/>
        <w:rPr>
          <w:rFonts w:ascii="TimesNewRomanPSMT" w:hAnsi="TimesNewRomanPSMT" w:cs="TimesNewRomanPSMT"/>
          <w:b/>
          <w:szCs w:val="24"/>
        </w:rPr>
      </w:pPr>
      <w:r w:rsidRPr="005A3FCB">
        <w:rPr>
          <w:rFonts w:ascii="TimesNewRomanPSMT" w:hAnsi="TimesNewRomanPSMT" w:cs="TimesNewRomanPSMT"/>
          <w:b/>
          <w:szCs w:val="24"/>
        </w:rPr>
        <w:t>Motīvu daļa</w:t>
      </w:r>
    </w:p>
    <w:p w14:paraId="200C1DB8" w14:textId="77777777" w:rsidR="00DE5BF7" w:rsidRDefault="00DE5BF7" w:rsidP="00F9546D">
      <w:pPr>
        <w:autoSpaceDE w:val="0"/>
        <w:autoSpaceDN w:val="0"/>
        <w:adjustRightInd w:val="0"/>
        <w:spacing w:after="0" w:line="276" w:lineRule="auto"/>
        <w:ind w:firstLine="567"/>
        <w:jc w:val="both"/>
        <w:rPr>
          <w:rFonts w:ascii="TimesNewRomanPSMT" w:hAnsi="TimesNewRomanPSMT" w:cs="TimesNewRomanPSMT"/>
          <w:szCs w:val="24"/>
        </w:rPr>
      </w:pPr>
    </w:p>
    <w:p w14:paraId="21BF0C8F" w14:textId="64FDFC92" w:rsidR="003D4FA0" w:rsidRDefault="00DE5BF7" w:rsidP="00965893">
      <w:pPr>
        <w:pStyle w:val="NoSpacing"/>
        <w:spacing w:line="276" w:lineRule="auto"/>
        <w:ind w:firstLine="567"/>
        <w:jc w:val="both"/>
      </w:pPr>
      <w:r>
        <w:t>[</w:t>
      </w:r>
      <w:r w:rsidR="00494365">
        <w:t>5</w:t>
      </w:r>
      <w:r>
        <w:t>]</w:t>
      </w:r>
      <w:r w:rsidR="003F4623">
        <w:t xml:space="preserve"> </w:t>
      </w:r>
      <w:r w:rsidR="001E7065">
        <w:t>Vecāku un bērnu tiesību un pienākumu saturs noteikts aizgādības institūtā (Civillikuma 177.-205.pants). Atbilstoši Civillikuma 177.pantam līdz pilngadības sasniegšanai bērns ir vecāku aizgādībā. Aizgādība ir vecāku tiesības un pienākums rūpēties par bērnu, viņa mantu, kā arī</w:t>
      </w:r>
      <w:r w:rsidR="001E7065" w:rsidRPr="00CE7340">
        <w:t xml:space="preserve"> pārstāvēt bērnu viņa personiskajās un mantiskajās attiecībās</w:t>
      </w:r>
      <w:r w:rsidR="001E7065">
        <w:t>. Rūpes par bērnu minētajā pantā definētas kā aprūpe, uzraudzība un tiesības noteikt bērna dzīvesvietu. Aprūpe nozīmē uzturēšanu, t.i., ēdiena, apģērba, mājokļa un veselības aprūpes nodrošināšanu, kopšanu, izglītošanu un audzināšanu (garīgās un fiziskās attīstības nodrošināšanu, pēc iespējas ievērojot bērna individualitāti, spējas un intereses un sagatavojot bērnu sabiedriski derīgam darbam).</w:t>
      </w:r>
    </w:p>
    <w:p w14:paraId="67921D30" w14:textId="6DC93F05" w:rsidR="00F916DB" w:rsidRDefault="002406BE" w:rsidP="00965893">
      <w:pPr>
        <w:pStyle w:val="NoSpacing"/>
        <w:spacing w:line="276" w:lineRule="auto"/>
        <w:ind w:firstLine="567"/>
        <w:jc w:val="both"/>
      </w:pPr>
      <w:r>
        <w:t xml:space="preserve">Atbilstoši Civillikuma 178.panta pirmajai daļai kopīgi dzīvojoši vecāki aizgādību īsteno kopīgi. </w:t>
      </w:r>
      <w:r w:rsidR="00F916DB">
        <w:t>Tas ir, kopīgi pieņem lēmumus par bērna aprūpi, uzraudzību, tostarp par bērna garīgās un fiziskās attīstības nodrošināšanu.</w:t>
      </w:r>
      <w:r w:rsidR="000C5B7E">
        <w:t xml:space="preserve"> Tādējādi vecāku kopīga aizgādība ir abu vecāku kopīga lemšana par iepriekš minētajiem jautājumiem.</w:t>
      </w:r>
    </w:p>
    <w:p w14:paraId="15967887" w14:textId="77777777" w:rsidR="001E7065" w:rsidRDefault="001E7065" w:rsidP="00965893">
      <w:pPr>
        <w:pStyle w:val="NoSpacing"/>
        <w:spacing w:line="276" w:lineRule="auto"/>
        <w:ind w:firstLine="567"/>
        <w:jc w:val="both"/>
      </w:pPr>
    </w:p>
    <w:p w14:paraId="3F4C6668" w14:textId="4E557FE5" w:rsidR="000C5B7E" w:rsidRDefault="001E7065" w:rsidP="00965893">
      <w:pPr>
        <w:pStyle w:val="NoSpacing"/>
        <w:spacing w:line="276" w:lineRule="auto"/>
        <w:ind w:firstLine="567"/>
        <w:jc w:val="both"/>
      </w:pPr>
      <w:r>
        <w:t>[</w:t>
      </w:r>
      <w:r w:rsidR="00936526">
        <w:t>6</w:t>
      </w:r>
      <w:r>
        <w:t>] Pieteicējs, k</w:t>
      </w:r>
      <w:r w:rsidR="0095701D">
        <w:t>urš</w:t>
      </w:r>
      <w:r>
        <w:t xml:space="preserve"> dzīvo ārvalstī, ar bērna māti, k</w:t>
      </w:r>
      <w:r w:rsidR="0095701D">
        <w:t>ura</w:t>
      </w:r>
      <w:r>
        <w:t xml:space="preserve"> kopā ar bērnu dzīvo Latvijā, </w:t>
      </w:r>
      <w:proofErr w:type="gramStart"/>
      <w:r>
        <w:t>2009.gadā</w:t>
      </w:r>
      <w:proofErr w:type="gramEnd"/>
      <w:r>
        <w:t xml:space="preserve"> pie notāra noslēdza vienošanos par bērna mātes atsevišķu aizgādību. Saskaņā ar vienošanos bērns atrodas mātes aprūpē un apgādībā, māte nosaka bērna dzīvesvietu.</w:t>
      </w:r>
    </w:p>
    <w:p w14:paraId="79DE665A" w14:textId="6EAEBA99" w:rsidR="004B478A" w:rsidRDefault="001E7065" w:rsidP="00965893">
      <w:pPr>
        <w:pStyle w:val="NoSpacing"/>
        <w:spacing w:line="276" w:lineRule="auto"/>
        <w:ind w:firstLine="567"/>
        <w:jc w:val="both"/>
      </w:pPr>
      <w:r>
        <w:t xml:space="preserve">Atbilstoši 178.panta ceturtajai daļai kopīga aizgādība izbeidzas, kad, pamatojoties uz vecāku vienošanos vai tiesas nolēmumu, tiek nodibināta viena vecāka atsevišķa aizgādība. </w:t>
      </w:r>
      <w:r w:rsidR="000C5B7E">
        <w:t xml:space="preserve">Tomēr viena vecāka atsevišķa aizgādība nenozīmē aizgādības tiesību atņemšanu otram vecākam. </w:t>
      </w:r>
      <w:r w:rsidR="004B478A">
        <w:t>Civillikuma 178.panta ceturtajā daļā paredzētā atsevišķas aizgādības nodibināšana jānošķir no Civillikuma 200.pantā paredzētās</w:t>
      </w:r>
      <w:r w:rsidR="00070421">
        <w:t xml:space="preserve"> aizgādības tiesību atņemšanas </w:t>
      </w:r>
      <w:r w:rsidR="004B478A">
        <w:t>(</w:t>
      </w:r>
      <w:r w:rsidR="004B478A" w:rsidRPr="004B478A">
        <w:rPr>
          <w:i/>
        </w:rPr>
        <w:t xml:space="preserve">Augstākās tiesas </w:t>
      </w:r>
      <w:proofErr w:type="gramStart"/>
      <w:r w:rsidR="004B478A" w:rsidRPr="004B478A">
        <w:rPr>
          <w:i/>
        </w:rPr>
        <w:t>2015.gada</w:t>
      </w:r>
      <w:proofErr w:type="gramEnd"/>
      <w:r w:rsidR="004B478A" w:rsidRPr="004B478A">
        <w:rPr>
          <w:i/>
        </w:rPr>
        <w:t xml:space="preserve"> 11.novembra sprieduma lietā Nr. SKC-3086/2015 </w:t>
      </w:r>
      <w:r w:rsidR="004B478A">
        <w:rPr>
          <w:i/>
        </w:rPr>
        <w:t>(</w:t>
      </w:r>
      <w:r w:rsidR="004B478A" w:rsidRPr="004B478A">
        <w:rPr>
          <w:i/>
        </w:rPr>
        <w:t>C20360713</w:t>
      </w:r>
      <w:r w:rsidR="004B478A">
        <w:rPr>
          <w:i/>
        </w:rPr>
        <w:t>)</w:t>
      </w:r>
      <w:r w:rsidR="004B478A" w:rsidRPr="004B478A">
        <w:rPr>
          <w:i/>
        </w:rPr>
        <w:t xml:space="preserve"> 13.1.</w:t>
      </w:r>
      <w:r w:rsidR="00CE7340">
        <w:rPr>
          <w:i/>
        </w:rPr>
        <w:t>apakš</w:t>
      </w:r>
      <w:r w:rsidR="004B478A" w:rsidRPr="004B478A">
        <w:rPr>
          <w:i/>
        </w:rPr>
        <w:t>punkts</w:t>
      </w:r>
      <w:r w:rsidR="004B478A">
        <w:t>).</w:t>
      </w:r>
      <w:r w:rsidR="00047790">
        <w:t xml:space="preserve"> </w:t>
      </w:r>
      <w:r w:rsidR="000C5B7E">
        <w:t>Atsevišķa aizgādība nav arī aizgādības tiesību izbeigšanās otram vecā</w:t>
      </w:r>
      <w:r w:rsidR="00CE7340">
        <w:t>kam, tā kā Civillikuma 198.pant</w:t>
      </w:r>
      <w:r w:rsidR="000C5B7E">
        <w:t>s izsmeļoši regulē aizgādības izbeigšanās gadījumus, neparedzot aizgādības izbeigšanos, vecākiem vienojoties (</w:t>
      </w:r>
      <w:r w:rsidR="000C5B7E" w:rsidRPr="00721A38">
        <w:rPr>
          <w:i/>
        </w:rPr>
        <w:t xml:space="preserve">Augstākās tiesas </w:t>
      </w:r>
      <w:proofErr w:type="gramStart"/>
      <w:r w:rsidR="00721A38" w:rsidRPr="00721A38">
        <w:rPr>
          <w:i/>
        </w:rPr>
        <w:t>2012.gada</w:t>
      </w:r>
      <w:proofErr w:type="gramEnd"/>
      <w:r w:rsidR="00721A38" w:rsidRPr="00721A38">
        <w:rPr>
          <w:i/>
        </w:rPr>
        <w:t xml:space="preserve"> 26.oktobra sprieduma lietā Nr. SKA-738/2012 (A420767110) 11.punkts</w:t>
      </w:r>
      <w:r w:rsidR="009906DC">
        <w:rPr>
          <w:i/>
        </w:rPr>
        <w:t xml:space="preserve"> un </w:t>
      </w:r>
      <w:r w:rsidR="009906DC" w:rsidRPr="004B478A">
        <w:rPr>
          <w:i/>
        </w:rPr>
        <w:t xml:space="preserve">2015.gada 11.novembra sprieduma lietā Nr. SKC-3086/2015 </w:t>
      </w:r>
      <w:r w:rsidR="009906DC">
        <w:rPr>
          <w:i/>
        </w:rPr>
        <w:t>(</w:t>
      </w:r>
      <w:r w:rsidR="009906DC" w:rsidRPr="004B478A">
        <w:rPr>
          <w:i/>
        </w:rPr>
        <w:t>C20360713</w:t>
      </w:r>
      <w:r w:rsidR="009906DC">
        <w:rPr>
          <w:i/>
        </w:rPr>
        <w:t>)</w:t>
      </w:r>
      <w:r w:rsidR="009906DC" w:rsidRPr="004B478A">
        <w:rPr>
          <w:i/>
        </w:rPr>
        <w:t xml:space="preserve"> 1</w:t>
      </w:r>
      <w:r w:rsidR="009906DC">
        <w:rPr>
          <w:i/>
        </w:rPr>
        <w:t>4</w:t>
      </w:r>
      <w:r w:rsidR="009906DC" w:rsidRPr="004B478A">
        <w:rPr>
          <w:i/>
        </w:rPr>
        <w:t>.punkts</w:t>
      </w:r>
      <w:r w:rsidR="00721A38">
        <w:t>).</w:t>
      </w:r>
    </w:p>
    <w:p w14:paraId="50A73ACD" w14:textId="01197E85" w:rsidR="00331215" w:rsidRDefault="00721A38" w:rsidP="00965893">
      <w:pPr>
        <w:pStyle w:val="NoSpacing"/>
        <w:spacing w:line="276" w:lineRule="auto"/>
        <w:ind w:firstLine="567"/>
        <w:jc w:val="both"/>
      </w:pPr>
      <w:r>
        <w:t xml:space="preserve">Tādējādi vecāku vienošanās par atsevišķas aizgādības noteikšanu vienam vecākam, neizbeidz un neatņem aizgādības tiesības otram vecākam. Tādējādi </w:t>
      </w:r>
      <w:r w:rsidR="00CE7340">
        <w:t xml:space="preserve">pieteicēja un bērna mātes noslēgtā vienošanās nav izbeigusi </w:t>
      </w:r>
      <w:r w:rsidR="001E7065">
        <w:t xml:space="preserve">vai pārtraukusi </w:t>
      </w:r>
      <w:r w:rsidR="00CE7340">
        <w:t>pieteicēja aizgādīb</w:t>
      </w:r>
      <w:r w:rsidR="00D85554">
        <w:t>as tiesības</w:t>
      </w:r>
      <w:r w:rsidR="00CE7340">
        <w:t xml:space="preserve"> pār bērnu.</w:t>
      </w:r>
    </w:p>
    <w:p w14:paraId="4CB3A68A" w14:textId="77777777" w:rsidR="00721A38" w:rsidRDefault="00721A38" w:rsidP="00965893">
      <w:pPr>
        <w:pStyle w:val="NoSpacing"/>
        <w:spacing w:line="276" w:lineRule="auto"/>
        <w:ind w:firstLine="567"/>
        <w:jc w:val="both"/>
      </w:pPr>
    </w:p>
    <w:p w14:paraId="26CB7DFA" w14:textId="5FD56DC3" w:rsidR="00936526" w:rsidRDefault="00CE7340" w:rsidP="00936526">
      <w:pPr>
        <w:pStyle w:val="NoSpacing"/>
        <w:spacing w:line="276" w:lineRule="auto"/>
        <w:ind w:firstLine="567"/>
        <w:jc w:val="both"/>
      </w:pPr>
      <w:r>
        <w:t>[</w:t>
      </w:r>
      <w:r w:rsidR="00936526">
        <w:t>7</w:t>
      </w:r>
      <w:r>
        <w:t>]</w:t>
      </w:r>
      <w:r w:rsidR="00B76767">
        <w:t xml:space="preserve"> </w:t>
      </w:r>
      <w:r w:rsidR="00DD72FE">
        <w:t>Saskaņā ar Civillikuma 178.</w:t>
      </w:r>
      <w:r w:rsidR="00DD72FE" w:rsidRPr="002406BE">
        <w:rPr>
          <w:vertAlign w:val="superscript"/>
        </w:rPr>
        <w:t>1</w:t>
      </w:r>
      <w:r w:rsidR="00DD72FE">
        <w:t>panta pirmo daļu, uz kuru norāda pieteicējs savas pozīcijas pamatošanai, tam no vecākiem, kura atsevišķā aizgādībā bērns atrodas, ir visas no aizgādības izrietošās tiesības un pienākumi.</w:t>
      </w:r>
    </w:p>
    <w:p w14:paraId="3B943F3E" w14:textId="67ACA594" w:rsidR="00936526" w:rsidRDefault="00936526" w:rsidP="00936526">
      <w:pPr>
        <w:pStyle w:val="NoSpacing"/>
        <w:spacing w:line="276" w:lineRule="auto"/>
        <w:ind w:firstLine="567"/>
        <w:jc w:val="both"/>
      </w:pPr>
      <w:r>
        <w:t>Augstākā tiesa ir norādījusi, ka, tulkojot minēto tiesību normu burtiski, varētu izdarīt secinājumu, ka otram vecākam šādā situācijā nav ne tiesību, ne pienākumu. Taču šāds tulkojums nav pareizs, jo otram vecākam tiesības un pienākumi, kas izriet no aizgādības, lai arī ierobežotā apjomā, saglabājas (</w:t>
      </w:r>
      <w:r w:rsidRPr="004B478A">
        <w:rPr>
          <w:i/>
        </w:rPr>
        <w:t xml:space="preserve">Augstākās tiesas </w:t>
      </w:r>
      <w:proofErr w:type="gramStart"/>
      <w:r w:rsidRPr="004B478A">
        <w:rPr>
          <w:i/>
        </w:rPr>
        <w:t>2015.gada</w:t>
      </w:r>
      <w:proofErr w:type="gramEnd"/>
      <w:r w:rsidRPr="004B478A">
        <w:rPr>
          <w:i/>
        </w:rPr>
        <w:t xml:space="preserve"> 11.novembra sprieduma lietā Nr. SKC-3086/2015 </w:t>
      </w:r>
      <w:r>
        <w:rPr>
          <w:i/>
        </w:rPr>
        <w:t>(</w:t>
      </w:r>
      <w:r w:rsidRPr="004B478A">
        <w:rPr>
          <w:i/>
        </w:rPr>
        <w:t>C20360713</w:t>
      </w:r>
      <w:r>
        <w:rPr>
          <w:i/>
        </w:rPr>
        <w:t>) 13.1.5.apakšpunkts</w:t>
      </w:r>
      <w:r w:rsidRPr="00936526">
        <w:t>).</w:t>
      </w:r>
      <w:r>
        <w:t xml:space="preserve"> </w:t>
      </w:r>
    </w:p>
    <w:p w14:paraId="1D1B60A0" w14:textId="77777777" w:rsidR="006F383E" w:rsidRDefault="00D85554" w:rsidP="00965893">
      <w:pPr>
        <w:pStyle w:val="NoSpacing"/>
        <w:spacing w:line="276" w:lineRule="auto"/>
        <w:ind w:firstLine="567"/>
        <w:jc w:val="both"/>
      </w:pPr>
      <w:r>
        <w:t xml:space="preserve">Atsevišķa aizgādība parasti tiek noteikta gadījumos, kad </w:t>
      </w:r>
      <w:r w:rsidR="001C0555">
        <w:t xml:space="preserve">vecākiem </w:t>
      </w:r>
      <w:r>
        <w:t xml:space="preserve">dažādu apstākļu dēļ ir apgrūtināta </w:t>
      </w:r>
      <w:r w:rsidR="00DD72FE">
        <w:t xml:space="preserve">kopīgu </w:t>
      </w:r>
      <w:r>
        <w:t>lēmumu pieņemšana</w:t>
      </w:r>
      <w:r w:rsidR="001C0555">
        <w:t xml:space="preserve"> saistībā ar </w:t>
      </w:r>
      <w:r w:rsidR="00DD72FE">
        <w:t>bērn</w:t>
      </w:r>
      <w:r w:rsidR="001C0555">
        <w:t>u</w:t>
      </w:r>
      <w:r w:rsidR="00DD72FE">
        <w:t xml:space="preserve"> (</w:t>
      </w:r>
      <w:r w:rsidR="00DD72FE" w:rsidRPr="00DD72FE">
        <w:rPr>
          <w:i/>
        </w:rPr>
        <w:t xml:space="preserve">Augstākās tiesas </w:t>
      </w:r>
      <w:proofErr w:type="gramStart"/>
      <w:r w:rsidR="00DD72FE" w:rsidRPr="00DD72FE">
        <w:rPr>
          <w:i/>
        </w:rPr>
        <w:t>2015.gada</w:t>
      </w:r>
      <w:proofErr w:type="gramEnd"/>
      <w:r w:rsidR="00DD72FE" w:rsidRPr="00DD72FE">
        <w:rPr>
          <w:i/>
        </w:rPr>
        <w:t xml:space="preserve"> 28.janvāra sprieduma lietā Nr. SKC-995/2015 12.punkts</w:t>
      </w:r>
      <w:r w:rsidR="00DD72FE">
        <w:t xml:space="preserve">). </w:t>
      </w:r>
      <w:r w:rsidR="000F25F0">
        <w:t xml:space="preserve">Tādējādi </w:t>
      </w:r>
      <w:r w:rsidR="00DD72FE">
        <w:t xml:space="preserve">kopīgas aizgādības gadījumā vecāki bērnu skarošos lēmumus pieņem kopīgi, </w:t>
      </w:r>
      <w:r w:rsidR="000F25F0">
        <w:t>savukārt</w:t>
      </w:r>
      <w:r w:rsidR="00DD72FE">
        <w:t xml:space="preserve"> atsevišķas aizgādības</w:t>
      </w:r>
      <w:r w:rsidR="000F25F0">
        <w:t xml:space="preserve"> gadījumā</w:t>
      </w:r>
      <w:r w:rsidR="00DD72FE">
        <w:t xml:space="preserve"> tas </w:t>
      </w:r>
      <w:r w:rsidR="006E40D5">
        <w:t>no vecākiem, kura atsevišķā aizgādībā ir bērns,</w:t>
      </w:r>
      <w:r w:rsidR="00DD72FE">
        <w:t xml:space="preserve"> var vienpersoniski, neprasot otra vecāka piekrišanu, lemt par </w:t>
      </w:r>
      <w:r w:rsidR="00DD72FE" w:rsidRPr="00DA7FF7">
        <w:t>jautājum</w:t>
      </w:r>
      <w:r w:rsidR="00DD72FE">
        <w:t>iem</w:t>
      </w:r>
      <w:r w:rsidR="00DD72FE" w:rsidRPr="00DA7FF7">
        <w:t>, kas būtiski ietekmē bērna attī</w:t>
      </w:r>
      <w:r w:rsidR="00DD72FE">
        <w:t>stību, izglītību, veselību u.c</w:t>
      </w:r>
      <w:r w:rsidR="00DD72FE" w:rsidRPr="00DA7FF7">
        <w:t>.</w:t>
      </w:r>
      <w:r w:rsidR="00DD72FE">
        <w:t xml:space="preserve"> jautājumus.</w:t>
      </w:r>
      <w:r w:rsidR="00936526">
        <w:t xml:space="preserve"> Tāpat uz atsevišķas aizgādības pamata vecāks</w:t>
      </w:r>
      <w:r w:rsidR="001C0555">
        <w:t xml:space="preserve"> var vienpersoniski pārstāvēt bērnu viņa personiskajās un mantiskajās attiecībās, vienlaikus izņemot gadījumus, kad bērns jāpārstāv abiem vecākiem (Civillikuma 186.panta otrā daļa).</w:t>
      </w:r>
    </w:p>
    <w:p w14:paraId="36D7E89A" w14:textId="77777777" w:rsidR="0072096B" w:rsidRDefault="0072096B" w:rsidP="00936526">
      <w:pPr>
        <w:pStyle w:val="NoSpacing"/>
        <w:spacing w:line="276" w:lineRule="auto"/>
        <w:ind w:firstLine="567"/>
        <w:jc w:val="both"/>
      </w:pPr>
    </w:p>
    <w:p w14:paraId="6F199B25" w14:textId="390F8156" w:rsidR="007C160C" w:rsidRDefault="0072096B" w:rsidP="00936526">
      <w:pPr>
        <w:pStyle w:val="NoSpacing"/>
        <w:spacing w:line="276" w:lineRule="auto"/>
        <w:ind w:firstLine="567"/>
        <w:jc w:val="both"/>
      </w:pPr>
      <w:r>
        <w:t xml:space="preserve">[8] </w:t>
      </w:r>
      <w:r w:rsidR="000F25F0">
        <w:t>Tomēr a</w:t>
      </w:r>
      <w:r w:rsidR="006E40D5">
        <w:t>tsevišķas aizgādības pastāvēšana nekādā citādā veidā nekavē vai neaizliedz</w:t>
      </w:r>
      <w:r w:rsidR="00DC477F">
        <w:t xml:space="preserve"> otram vecākam</w:t>
      </w:r>
      <w:r w:rsidR="006E40D5">
        <w:t xml:space="preserve"> īstenot no aizgādības izrietošās tiesības un pienākumus, tā kā bērna interesēs ir saņemt gādību no abiem vecākiem, kuru aizgād</w:t>
      </w:r>
      <w:r w:rsidR="0061126B">
        <w:t>ībā</w:t>
      </w:r>
      <w:r w:rsidR="006E40D5">
        <w:t xml:space="preserve"> bērns atrodas.</w:t>
      </w:r>
      <w:r w:rsidR="006F383E">
        <w:t xml:space="preserve"> </w:t>
      </w:r>
      <w:r w:rsidR="00936526">
        <w:t>Līdz ar to, tā k</w:t>
      </w:r>
      <w:r w:rsidR="00AB38D1">
        <w:t>ā</w:t>
      </w:r>
      <w:r w:rsidR="00936526">
        <w:t xml:space="preserve"> pieteicējam </w:t>
      </w:r>
      <w:r w:rsidR="006F383E">
        <w:t xml:space="preserve">aizgādība par </w:t>
      </w:r>
      <w:r w:rsidR="000F25F0">
        <w:t>bērn</w:t>
      </w:r>
      <w:r w:rsidR="006F383E">
        <w:t>u</w:t>
      </w:r>
      <w:r w:rsidR="000F25F0">
        <w:t xml:space="preserve"> </w:t>
      </w:r>
      <w:r w:rsidR="00936526">
        <w:t>nav izbeig</w:t>
      </w:r>
      <w:r w:rsidR="006F383E">
        <w:t>ta</w:t>
      </w:r>
      <w:r w:rsidR="00936526">
        <w:t xml:space="preserve">, pieteicējam ir </w:t>
      </w:r>
      <w:r w:rsidR="00AB38D1">
        <w:t>jā</w:t>
      </w:r>
      <w:r w:rsidR="00936526">
        <w:t>īsteno aizgādīb</w:t>
      </w:r>
      <w:r w:rsidR="00AB38D1">
        <w:t>a</w:t>
      </w:r>
      <w:r w:rsidR="00936526">
        <w:t xml:space="preserve"> pār bērnu neatkarīgi no savstarpēji noslēgtās vienošanās ar bērna māti par bērna atsevišķu aizgādību.</w:t>
      </w:r>
      <w:r>
        <w:t xml:space="preserve"> </w:t>
      </w:r>
    </w:p>
    <w:p w14:paraId="2552A876" w14:textId="77777777" w:rsidR="0095701D" w:rsidRDefault="007C160C" w:rsidP="00936526">
      <w:pPr>
        <w:pStyle w:val="NoSpacing"/>
        <w:spacing w:line="276" w:lineRule="auto"/>
        <w:ind w:firstLine="567"/>
        <w:jc w:val="both"/>
      </w:pPr>
      <w:r>
        <w:t>T</w:t>
      </w:r>
      <w:r w:rsidR="006F383E">
        <w:t xml:space="preserve">as nozīmē </w:t>
      </w:r>
      <w:r>
        <w:t xml:space="preserve">arī </w:t>
      </w:r>
      <w:r w:rsidR="006F383E">
        <w:t xml:space="preserve">vecāka pienākumu </w:t>
      </w:r>
      <w:r w:rsidR="004D662E">
        <w:t xml:space="preserve">vispār </w:t>
      </w:r>
      <w:r w:rsidR="006F383E">
        <w:t>izrādīt interesi par bērnu</w:t>
      </w:r>
      <w:r w:rsidR="009B4B95">
        <w:t xml:space="preserve">, </w:t>
      </w:r>
      <w:r w:rsidR="006F383E">
        <w:t>uzturēt saikni ar bērnu, kas, tostarp ir īstenojam</w:t>
      </w:r>
      <w:r>
        <w:t>a</w:t>
      </w:r>
      <w:r w:rsidR="006F383E">
        <w:t xml:space="preserve"> ar vecāka pienākumu uzturēt personiskas attiecības un tiešus kontaktus ar bērnu (Civillikuma 181.pants)</w:t>
      </w:r>
      <w:r w:rsidR="004A2127">
        <w:t>.</w:t>
      </w:r>
      <w:r w:rsidR="006334ED">
        <w:t xml:space="preserve"> </w:t>
      </w:r>
    </w:p>
    <w:p w14:paraId="269181A1" w14:textId="77777777" w:rsidR="0095701D" w:rsidRDefault="006334ED" w:rsidP="00936526">
      <w:pPr>
        <w:pStyle w:val="NoSpacing"/>
        <w:spacing w:line="276" w:lineRule="auto"/>
        <w:ind w:firstLine="567"/>
        <w:jc w:val="both"/>
      </w:pPr>
      <w:r>
        <w:t xml:space="preserve">Pieteicējs uzskata, ka saskarsmes neīstenošana nevar novest pie aizgādības tiesību pārtraukšanas, jo tie ir dažādi tiesību institūti. </w:t>
      </w:r>
    </w:p>
    <w:p w14:paraId="1D28625F" w14:textId="3726CD4A" w:rsidR="008A1126" w:rsidRDefault="006334ED" w:rsidP="00936526">
      <w:pPr>
        <w:pStyle w:val="NoSpacing"/>
        <w:spacing w:line="276" w:lineRule="auto"/>
        <w:ind w:firstLine="567"/>
        <w:jc w:val="both"/>
      </w:pPr>
      <w:r>
        <w:t>No minētās tiesību normas izriet, ka katram vecāka</w:t>
      </w:r>
      <w:r w:rsidR="0055206B">
        <w:t>m ir</w:t>
      </w:r>
      <w:r>
        <w:t xml:space="preserve"> pienākums uzturēt personiskas attiecības un tiešus kontaktus ar bērnu</w:t>
      </w:r>
      <w:r w:rsidR="0055206B">
        <w:t>,</w:t>
      </w:r>
      <w:r>
        <w:t xml:space="preserve"> un šis noteikums piemērojams arī tad, ja bērns ir šķirts no </w:t>
      </w:r>
      <w:r w:rsidR="0055206B">
        <w:t>ģimenes.</w:t>
      </w:r>
      <w:r>
        <w:t xml:space="preserve"> </w:t>
      </w:r>
      <w:r w:rsidR="0055206B">
        <w:t>Tas nozīmē, ka saskarsme ir vecāka pienākums ne tikai aizgādības tiesību ietvaros, bet arī</w:t>
      </w:r>
      <w:r w:rsidR="00EC25DF">
        <w:t xml:space="preserve"> </w:t>
      </w:r>
      <w:r w:rsidR="0055206B">
        <w:t xml:space="preserve">tad, ja bērns ir šķirts no ģimenes un vecāks aizgādību pār bērnu neīsteno. </w:t>
      </w:r>
      <w:r w:rsidR="00B5668F">
        <w:t xml:space="preserve">Tādējādi </w:t>
      </w:r>
      <w:r w:rsidR="008A1126">
        <w:t xml:space="preserve">vecāka </w:t>
      </w:r>
      <w:r w:rsidR="0055206B">
        <w:t>saskarsmes pienākums nav saistīts tikai ar aizgādības tiesību īstenošanu. Līdz ar to šādā aspektā minētie institūti ir nošķirami.</w:t>
      </w:r>
    </w:p>
    <w:p w14:paraId="4B7C4BBB" w14:textId="6130579B" w:rsidR="006F383E" w:rsidRDefault="0055206B" w:rsidP="00936526">
      <w:pPr>
        <w:pStyle w:val="NoSpacing"/>
        <w:spacing w:line="276" w:lineRule="auto"/>
        <w:ind w:firstLine="567"/>
        <w:jc w:val="both"/>
      </w:pPr>
      <w:r>
        <w:t>Tom</w:t>
      </w:r>
      <w:r w:rsidR="008A1126">
        <w:t>ēr konkrētajā gadījumā ir runa par to, ka vecāks</w:t>
      </w:r>
      <w:r>
        <w:t xml:space="preserve"> </w:t>
      </w:r>
      <w:r w:rsidR="008A1126">
        <w:t xml:space="preserve">tieši </w:t>
      </w:r>
      <w:r>
        <w:t xml:space="preserve">aizgādības </w:t>
      </w:r>
      <w:r w:rsidR="008A1126">
        <w:t>ietvaros neveic</w:t>
      </w:r>
      <w:r w:rsidR="00EC25DF">
        <w:t xml:space="preserve"> </w:t>
      </w:r>
      <w:r w:rsidR="008A1126">
        <w:t>minēto pienākumu. V</w:t>
      </w:r>
      <w:r w:rsidR="00EC25DF">
        <w:t xml:space="preserve">ecāka un bērna </w:t>
      </w:r>
      <w:r w:rsidR="007C160C">
        <w:t xml:space="preserve">saskarsme nozīmē šo </w:t>
      </w:r>
      <w:r w:rsidR="00EC25DF">
        <w:t>attiecību pamat</w:t>
      </w:r>
      <w:r w:rsidR="007C160C">
        <w:t>u</w:t>
      </w:r>
      <w:r w:rsidR="00756443">
        <w:t xml:space="preserve"> – saiknes uzturēšana starp šīm personām. </w:t>
      </w:r>
      <w:r w:rsidR="00EC25DF">
        <w:t>Vecāka pienākums izrādīt interesi par bērnu un uzturēt saikni ar bērnu nodrošina bērna pilnvērtīgu attīstību.</w:t>
      </w:r>
      <w:r w:rsidR="00194F46">
        <w:t xml:space="preserve"> Tā kā vecāka pienākums bērna aprūpes ietvaros ir arī bērna audzināšana, kas ietvert bērna </w:t>
      </w:r>
      <w:r w:rsidR="001A601E">
        <w:t xml:space="preserve">pilnvērtīgas </w:t>
      </w:r>
      <w:r w:rsidR="00194F46">
        <w:t xml:space="preserve">attīstības nodrošināšanu (Civillikuma 177.panta ceturtā daļa), tad, neizrādot interesi par bērnu un neuzturot saikni ar bērnu, </w:t>
      </w:r>
      <w:r w:rsidR="000A100B">
        <w:t>vecāks</w:t>
      </w:r>
      <w:r w:rsidR="00194F46">
        <w:t xml:space="preserve"> nenodrošina bērna attīstību</w:t>
      </w:r>
      <w:r w:rsidR="003B1BD7">
        <w:t>, audzināšanu</w:t>
      </w:r>
      <w:r w:rsidR="00194F46">
        <w:t xml:space="preserve"> un secīgi aprūpi.</w:t>
      </w:r>
    </w:p>
    <w:p w14:paraId="1C4AAE3B" w14:textId="409E96E0" w:rsidR="001A21CB" w:rsidRDefault="004A2127" w:rsidP="00936526">
      <w:pPr>
        <w:pStyle w:val="NoSpacing"/>
        <w:spacing w:line="276" w:lineRule="auto"/>
        <w:ind w:firstLine="567"/>
        <w:jc w:val="both"/>
      </w:pPr>
      <w:r w:rsidRPr="00965893">
        <w:t xml:space="preserve">Apgabaltiesa ir konstatējusi, ka pieteicējs par bērnu neizrāda nekādu interesi (pat pastarpināti) un attiecīgi neuztur nekādu saikni ar bērnu jau vairāk kā septiņus gadus, tostarp no bāriņtiesas </w:t>
      </w:r>
      <w:proofErr w:type="gramStart"/>
      <w:r w:rsidRPr="00965893">
        <w:t>2013.gada</w:t>
      </w:r>
      <w:proofErr w:type="gramEnd"/>
      <w:r w:rsidRPr="00965893">
        <w:t xml:space="preserve"> lēmuma par aizgādības tiesību pārtraukšanu pieņemšanas līdz šim </w:t>
      </w:r>
      <w:r w:rsidRPr="00965893">
        <w:lastRenderedPageBreak/>
        <w:t xml:space="preserve">brīdim pieteicējs neko nav mainījis esošajā situācijā. </w:t>
      </w:r>
      <w:r w:rsidR="003E3B15">
        <w:t>K</w:t>
      </w:r>
      <w:r>
        <w:t xml:space="preserve">ā pamatoti secinājusi apgabaltiesa, </w:t>
      </w:r>
      <w:r w:rsidR="003E3B15">
        <w:t xml:space="preserve">pieteicējs ar šādu rīcību </w:t>
      </w:r>
      <w:r>
        <w:t xml:space="preserve">ir norobežojies no bērna un </w:t>
      </w:r>
      <w:r w:rsidR="003E3B15">
        <w:t>secīgi bērna aprūpes iepriekš minētā veidā</w:t>
      </w:r>
      <w:r>
        <w:t>. Tādējādi apgabaltiesa ir pareizi secinājusi, ka bāriņtiesai nebija pamata atjaunot pieteicējam pārtrauktās aizgādības tiesības, jo nebija zudis pamats, kādēļ tās tika pārtrauktas.</w:t>
      </w:r>
    </w:p>
    <w:p w14:paraId="536085E5" w14:textId="5F10F460" w:rsidR="00936526" w:rsidRDefault="001A21CB" w:rsidP="00936526">
      <w:pPr>
        <w:pStyle w:val="NoSpacing"/>
        <w:spacing w:line="276" w:lineRule="auto"/>
        <w:ind w:firstLine="567"/>
        <w:jc w:val="both"/>
      </w:pPr>
      <w:r>
        <w:t>Nav pamatots p</w:t>
      </w:r>
      <w:r w:rsidR="00EC25DF">
        <w:t>ie</w:t>
      </w:r>
      <w:r w:rsidR="00936526">
        <w:t xml:space="preserve">teicējs </w:t>
      </w:r>
      <w:r>
        <w:t xml:space="preserve">uzskats, ka pieteicēja </w:t>
      </w:r>
      <w:r w:rsidR="00936526">
        <w:t>rūp</w:t>
      </w:r>
      <w:r>
        <w:t>ēm</w:t>
      </w:r>
      <w:r w:rsidR="00936526">
        <w:t xml:space="preserve"> par bērnu </w:t>
      </w:r>
      <w:r>
        <w:t xml:space="preserve">ir pietiekami ar </w:t>
      </w:r>
      <w:r w:rsidR="00936526">
        <w:t>uzturlīdzekļu maksāšan</w:t>
      </w:r>
      <w:r>
        <w:t xml:space="preserve">u, </w:t>
      </w:r>
      <w:r w:rsidR="00C91204">
        <w:t>jo</w:t>
      </w:r>
      <w:r>
        <w:t xml:space="preserve"> a</w:t>
      </w:r>
      <w:r w:rsidR="00936526">
        <w:t>tbilstoši Civillikuma 179.panta</w:t>
      </w:r>
      <w:r>
        <w:t>m</w:t>
      </w:r>
      <w:r w:rsidR="00936526">
        <w:t xml:space="preserve"> </w:t>
      </w:r>
      <w:r w:rsidR="00936526" w:rsidRPr="0064171E">
        <w:t xml:space="preserve">vecāka pienākums uzturēt bērnu </w:t>
      </w:r>
      <w:r w:rsidR="00936526">
        <w:t>pastāv arī tad, ja aizgādības tiesības</w:t>
      </w:r>
      <w:r>
        <w:t xml:space="preserve"> vecākam</w:t>
      </w:r>
      <w:r w:rsidR="00936526">
        <w:t xml:space="preserve"> ir</w:t>
      </w:r>
      <w:r w:rsidR="00936526" w:rsidRPr="0064171E">
        <w:t xml:space="preserve"> pārtrauk</w:t>
      </w:r>
      <w:r w:rsidR="00936526">
        <w:t>tas vai atņemtas.</w:t>
      </w:r>
      <w:r w:rsidR="0072096B">
        <w:t xml:space="preserve"> Turklāt uzturlīdzekļi tiek maksāti, pamatojoties uz civillietā pieņemtu nolēmumu.</w:t>
      </w:r>
    </w:p>
    <w:p w14:paraId="3341360A" w14:textId="77777777" w:rsidR="00026BDC" w:rsidRDefault="00026BDC" w:rsidP="00936526">
      <w:pPr>
        <w:pStyle w:val="NoSpacing"/>
        <w:spacing w:line="276" w:lineRule="auto"/>
        <w:ind w:firstLine="567"/>
        <w:jc w:val="both"/>
      </w:pPr>
    </w:p>
    <w:p w14:paraId="67C2EDE1" w14:textId="41A4E309" w:rsidR="00026BDC" w:rsidRPr="0064171E" w:rsidRDefault="00026BDC" w:rsidP="00936526">
      <w:pPr>
        <w:pStyle w:val="NoSpacing"/>
        <w:spacing w:line="276" w:lineRule="auto"/>
        <w:ind w:firstLine="567"/>
        <w:jc w:val="both"/>
      </w:pPr>
      <w:r>
        <w:t>[</w:t>
      </w:r>
      <w:r w:rsidR="0072096B">
        <w:t>9</w:t>
      </w:r>
      <w:r>
        <w:t xml:space="preserve">] Par pieteicēja argumentu par bāriņtiesas kompetenci lietas izskatīšanā ir jau atbildēts Augstākās tiesas </w:t>
      </w:r>
      <w:proofErr w:type="gramStart"/>
      <w:r>
        <w:t>2015.gada</w:t>
      </w:r>
      <w:proofErr w:type="gramEnd"/>
      <w:r>
        <w:t xml:space="preserve"> 17.novembra lēmumā Nr. SKA-1423/2015, secinot, ka Rīgas bāriņtiesai bija kompetence šās lietas izskatīšanā.</w:t>
      </w:r>
    </w:p>
    <w:p w14:paraId="66345BBD" w14:textId="77777777" w:rsidR="004A2127" w:rsidRDefault="004A2127" w:rsidP="004A05D3">
      <w:pPr>
        <w:pStyle w:val="NoSpacing"/>
        <w:spacing w:line="276" w:lineRule="auto"/>
        <w:jc w:val="center"/>
        <w:rPr>
          <w:b/>
        </w:rPr>
      </w:pPr>
    </w:p>
    <w:p w14:paraId="18C6CB02" w14:textId="77777777" w:rsidR="00987002" w:rsidRPr="004A05D3" w:rsidRDefault="00987002" w:rsidP="004A05D3">
      <w:pPr>
        <w:pStyle w:val="NoSpacing"/>
        <w:spacing w:line="276" w:lineRule="auto"/>
        <w:jc w:val="center"/>
        <w:rPr>
          <w:b/>
        </w:rPr>
      </w:pPr>
      <w:r w:rsidRPr="004A05D3">
        <w:rPr>
          <w:b/>
        </w:rPr>
        <w:t>Rezolutīvā daļa</w:t>
      </w:r>
    </w:p>
    <w:p w14:paraId="1D66C067" w14:textId="77777777" w:rsidR="00987002" w:rsidRPr="0082381C" w:rsidRDefault="00987002" w:rsidP="004A05D3">
      <w:pPr>
        <w:pStyle w:val="NoSpacing"/>
        <w:spacing w:line="276" w:lineRule="auto"/>
        <w:ind w:firstLine="567"/>
        <w:jc w:val="both"/>
        <w:rPr>
          <w:bCs/>
          <w:spacing w:val="70"/>
        </w:rPr>
      </w:pPr>
    </w:p>
    <w:p w14:paraId="09EFFD7F" w14:textId="77777777" w:rsidR="00987002" w:rsidRDefault="00987002" w:rsidP="004A05D3">
      <w:pPr>
        <w:pStyle w:val="NoSpacing"/>
        <w:spacing w:line="276" w:lineRule="auto"/>
        <w:ind w:firstLine="567"/>
        <w:jc w:val="both"/>
      </w:pPr>
      <w:r w:rsidRPr="0082381C">
        <w:t>Pamatojoties uz Administratīvā procesa likuma</w:t>
      </w:r>
      <w:r>
        <w:t xml:space="preserve"> 348.panta pirmās daļas</w:t>
      </w:r>
      <w:r w:rsidRPr="00AD7337">
        <w:t xml:space="preserve"> </w:t>
      </w:r>
      <w:r>
        <w:t>1.punktu</w:t>
      </w:r>
      <w:r w:rsidRPr="00AD7337">
        <w:t xml:space="preserve"> un </w:t>
      </w:r>
      <w:r>
        <w:t>351.pantu,</w:t>
      </w:r>
      <w:r w:rsidRPr="0082381C">
        <w:t xml:space="preserve"> Augstākā tiesa</w:t>
      </w:r>
    </w:p>
    <w:p w14:paraId="56DCAEF4" w14:textId="77777777" w:rsidR="00987002" w:rsidRPr="0082381C" w:rsidRDefault="00987002" w:rsidP="004A05D3">
      <w:pPr>
        <w:pStyle w:val="NoSpacing"/>
        <w:spacing w:line="276" w:lineRule="auto"/>
        <w:ind w:firstLine="567"/>
        <w:jc w:val="both"/>
        <w:rPr>
          <w:strike/>
        </w:rPr>
      </w:pPr>
    </w:p>
    <w:p w14:paraId="1B16F45E" w14:textId="77777777" w:rsidR="00FA6241" w:rsidRDefault="00FA6241" w:rsidP="004A05D3">
      <w:pPr>
        <w:pStyle w:val="NoSpacing"/>
        <w:spacing w:line="276" w:lineRule="auto"/>
        <w:ind w:firstLine="567"/>
        <w:jc w:val="center"/>
        <w:rPr>
          <w:b/>
        </w:rPr>
      </w:pPr>
    </w:p>
    <w:p w14:paraId="6B309ADC" w14:textId="77777777" w:rsidR="00987002" w:rsidRPr="004A05D3" w:rsidRDefault="00987002" w:rsidP="00FA6241">
      <w:pPr>
        <w:pStyle w:val="NoSpacing"/>
        <w:spacing w:line="276" w:lineRule="auto"/>
        <w:jc w:val="center"/>
        <w:rPr>
          <w:b/>
        </w:rPr>
      </w:pPr>
      <w:r w:rsidRPr="004A05D3">
        <w:rPr>
          <w:b/>
        </w:rPr>
        <w:t>nosprieda</w:t>
      </w:r>
    </w:p>
    <w:p w14:paraId="42B1CA0E" w14:textId="77777777" w:rsidR="00987002" w:rsidRPr="0082381C" w:rsidRDefault="00987002" w:rsidP="004A05D3">
      <w:pPr>
        <w:pStyle w:val="NoSpacing"/>
        <w:spacing w:line="276" w:lineRule="auto"/>
        <w:ind w:firstLine="567"/>
        <w:jc w:val="both"/>
      </w:pPr>
    </w:p>
    <w:p w14:paraId="39A156B9" w14:textId="15BFC74A" w:rsidR="00987002" w:rsidRDefault="00987002" w:rsidP="004A05D3">
      <w:pPr>
        <w:pStyle w:val="NoSpacing"/>
        <w:spacing w:line="276" w:lineRule="auto"/>
        <w:ind w:firstLine="567"/>
        <w:jc w:val="both"/>
      </w:pPr>
      <w:r>
        <w:rPr>
          <w:color w:val="000000"/>
        </w:rPr>
        <w:t xml:space="preserve">Atstāt negrozītu </w:t>
      </w:r>
      <w:r w:rsidRPr="00BA118C">
        <w:t xml:space="preserve">Administratīvās </w:t>
      </w:r>
      <w:r>
        <w:t xml:space="preserve">apgabaltiesas </w:t>
      </w:r>
      <w:proofErr w:type="gramStart"/>
      <w:r w:rsidRPr="00585300">
        <w:t>20</w:t>
      </w:r>
      <w:r>
        <w:t>16</w:t>
      </w:r>
      <w:r w:rsidRPr="00585300">
        <w:t>.gada</w:t>
      </w:r>
      <w:proofErr w:type="gramEnd"/>
      <w:r w:rsidRPr="00585300">
        <w:t xml:space="preserve"> </w:t>
      </w:r>
      <w:r>
        <w:t xml:space="preserve">13.oktobra spriedumu, bet </w:t>
      </w:r>
      <w:r w:rsidR="00C96357">
        <w:rPr>
          <w:lang w:eastAsia="lv-LV"/>
        </w:rPr>
        <w:t>[pers. A]</w:t>
      </w:r>
      <w:r w:rsidRPr="001B03D6">
        <w:t xml:space="preserve"> kasācijas sūdzību</w:t>
      </w:r>
      <w:r>
        <w:t xml:space="preserve"> noraidīt.</w:t>
      </w:r>
    </w:p>
    <w:p w14:paraId="1EC59D5D" w14:textId="1C506FC7" w:rsidR="0080659B" w:rsidRDefault="00987002" w:rsidP="00C96357">
      <w:pPr>
        <w:pStyle w:val="NoSpacing"/>
        <w:spacing w:line="276" w:lineRule="auto"/>
        <w:ind w:firstLine="567"/>
        <w:jc w:val="both"/>
      </w:pPr>
      <w:r w:rsidRPr="0082381C">
        <w:t>Spriedums nav pārsūdzams.</w:t>
      </w:r>
    </w:p>
    <w:sectPr w:rsidR="0080659B" w:rsidSect="0088213C">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A00CF" w14:textId="77777777" w:rsidR="0050021D" w:rsidRDefault="0050021D" w:rsidP="00421766">
      <w:pPr>
        <w:spacing w:after="0" w:line="240" w:lineRule="auto"/>
      </w:pPr>
      <w:r>
        <w:separator/>
      </w:r>
    </w:p>
  </w:endnote>
  <w:endnote w:type="continuationSeparator" w:id="0">
    <w:p w14:paraId="7529C9A5" w14:textId="77777777" w:rsidR="0050021D" w:rsidRDefault="0050021D" w:rsidP="0042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116476"/>
      <w:docPartObj>
        <w:docPartGallery w:val="Page Numbers (Bottom of Page)"/>
        <w:docPartUnique/>
      </w:docPartObj>
    </w:sdtPr>
    <w:sdtEndPr>
      <w:rPr>
        <w:noProof/>
      </w:rPr>
    </w:sdtEndPr>
    <w:sdtContent>
      <w:p w14:paraId="72BA501A" w14:textId="404B0CE9" w:rsidR="00421766" w:rsidRDefault="00421766" w:rsidP="00421766">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535C0">
          <w:rPr>
            <w:rStyle w:val="PageNumber"/>
            <w:noProof/>
          </w:rPr>
          <w:t>5</w:t>
        </w:r>
        <w:r w:rsidRPr="009F0E55">
          <w:rPr>
            <w:rStyle w:val="PageNumber"/>
          </w:rPr>
          <w:fldChar w:fldCharType="end"/>
        </w:r>
        <w:r w:rsidRPr="009F0E55">
          <w:rPr>
            <w:rStyle w:val="PageNumber"/>
          </w:rPr>
          <w:t xml:space="preserve">. no </w:t>
        </w:r>
        <w:r w:rsidR="001535C0">
          <w:fldChar w:fldCharType="begin"/>
        </w:r>
        <w:r w:rsidR="001535C0">
          <w:instrText xml:space="preserve"> SECTIONPAGES   \* MERGEFORMAT </w:instrText>
        </w:r>
        <w:r w:rsidR="001535C0">
          <w:fldChar w:fldCharType="separate"/>
        </w:r>
        <w:r w:rsidR="001535C0" w:rsidRPr="001535C0">
          <w:rPr>
            <w:rStyle w:val="PageNumber"/>
            <w:noProof/>
          </w:rPr>
          <w:t>5</w:t>
        </w:r>
        <w:r w:rsidR="001535C0">
          <w:rPr>
            <w:rStyle w:val="PageNumber"/>
            <w:noProof/>
          </w:rPr>
          <w:fldChar w:fldCharType="end"/>
        </w:r>
      </w:p>
    </w:sdtContent>
  </w:sdt>
  <w:p w14:paraId="130E226D" w14:textId="77777777" w:rsidR="00421766" w:rsidRDefault="00421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F5C99" w14:textId="77777777" w:rsidR="0050021D" w:rsidRDefault="0050021D" w:rsidP="00421766">
      <w:pPr>
        <w:spacing w:after="0" w:line="240" w:lineRule="auto"/>
      </w:pPr>
      <w:r>
        <w:separator/>
      </w:r>
    </w:p>
  </w:footnote>
  <w:footnote w:type="continuationSeparator" w:id="0">
    <w:p w14:paraId="18E8AE6E" w14:textId="77777777" w:rsidR="0050021D" w:rsidRDefault="0050021D" w:rsidP="00421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51"/>
    <w:rsid w:val="00026BDC"/>
    <w:rsid w:val="00047790"/>
    <w:rsid w:val="00054CA5"/>
    <w:rsid w:val="00055278"/>
    <w:rsid w:val="00061EDE"/>
    <w:rsid w:val="00070421"/>
    <w:rsid w:val="00092E63"/>
    <w:rsid w:val="000A100B"/>
    <w:rsid w:val="000A1450"/>
    <w:rsid w:val="000C5B7E"/>
    <w:rsid w:val="000E1ED8"/>
    <w:rsid w:val="000F25F0"/>
    <w:rsid w:val="00112F05"/>
    <w:rsid w:val="001147E6"/>
    <w:rsid w:val="00123AF9"/>
    <w:rsid w:val="00137715"/>
    <w:rsid w:val="001535C0"/>
    <w:rsid w:val="001875C4"/>
    <w:rsid w:val="00194F46"/>
    <w:rsid w:val="001A129D"/>
    <w:rsid w:val="001A21CB"/>
    <w:rsid w:val="001A36AB"/>
    <w:rsid w:val="001A601E"/>
    <w:rsid w:val="001C0555"/>
    <w:rsid w:val="001D2125"/>
    <w:rsid w:val="001E6A92"/>
    <w:rsid w:val="001E7065"/>
    <w:rsid w:val="002042F3"/>
    <w:rsid w:val="002406BE"/>
    <w:rsid w:val="0027781D"/>
    <w:rsid w:val="002D2B73"/>
    <w:rsid w:val="002D68CB"/>
    <w:rsid w:val="002E0CB7"/>
    <w:rsid w:val="00302491"/>
    <w:rsid w:val="003210EE"/>
    <w:rsid w:val="00321FC0"/>
    <w:rsid w:val="00331215"/>
    <w:rsid w:val="00335AA5"/>
    <w:rsid w:val="00344FC4"/>
    <w:rsid w:val="00357A36"/>
    <w:rsid w:val="003B1BD7"/>
    <w:rsid w:val="003D4FA0"/>
    <w:rsid w:val="003E28B0"/>
    <w:rsid w:val="003E3B15"/>
    <w:rsid w:val="003F0D1D"/>
    <w:rsid w:val="003F4623"/>
    <w:rsid w:val="00405F76"/>
    <w:rsid w:val="00421766"/>
    <w:rsid w:val="004470F1"/>
    <w:rsid w:val="00480283"/>
    <w:rsid w:val="00494365"/>
    <w:rsid w:val="004A05D3"/>
    <w:rsid w:val="004A2127"/>
    <w:rsid w:val="004A5120"/>
    <w:rsid w:val="004A5AB8"/>
    <w:rsid w:val="004B478A"/>
    <w:rsid w:val="004D662E"/>
    <w:rsid w:val="0050021D"/>
    <w:rsid w:val="00537446"/>
    <w:rsid w:val="00540690"/>
    <w:rsid w:val="0055206B"/>
    <w:rsid w:val="0059016E"/>
    <w:rsid w:val="005A1A1E"/>
    <w:rsid w:val="005A3FCB"/>
    <w:rsid w:val="005F4DF7"/>
    <w:rsid w:val="00606410"/>
    <w:rsid w:val="0061126B"/>
    <w:rsid w:val="00627FB3"/>
    <w:rsid w:val="006334ED"/>
    <w:rsid w:val="0064171E"/>
    <w:rsid w:val="006627BC"/>
    <w:rsid w:val="00672085"/>
    <w:rsid w:val="006B0285"/>
    <w:rsid w:val="006B2D07"/>
    <w:rsid w:val="006D6D33"/>
    <w:rsid w:val="006E40D5"/>
    <w:rsid w:val="006F383E"/>
    <w:rsid w:val="006F624C"/>
    <w:rsid w:val="00702B49"/>
    <w:rsid w:val="0072026C"/>
    <w:rsid w:val="0072096B"/>
    <w:rsid w:val="00721A38"/>
    <w:rsid w:val="00755AB5"/>
    <w:rsid w:val="00756443"/>
    <w:rsid w:val="00791DF2"/>
    <w:rsid w:val="007A4B61"/>
    <w:rsid w:val="007C160C"/>
    <w:rsid w:val="007D216E"/>
    <w:rsid w:val="007E5FF4"/>
    <w:rsid w:val="007F571E"/>
    <w:rsid w:val="0080659B"/>
    <w:rsid w:val="008252F3"/>
    <w:rsid w:val="0084609B"/>
    <w:rsid w:val="0085476F"/>
    <w:rsid w:val="008754AF"/>
    <w:rsid w:val="00881736"/>
    <w:rsid w:val="0088213C"/>
    <w:rsid w:val="008932E2"/>
    <w:rsid w:val="008A1126"/>
    <w:rsid w:val="008D0BAA"/>
    <w:rsid w:val="00902DA3"/>
    <w:rsid w:val="00936526"/>
    <w:rsid w:val="0095701D"/>
    <w:rsid w:val="009625A6"/>
    <w:rsid w:val="00965893"/>
    <w:rsid w:val="00966948"/>
    <w:rsid w:val="00982B97"/>
    <w:rsid w:val="00987002"/>
    <w:rsid w:val="009906DC"/>
    <w:rsid w:val="009B4B95"/>
    <w:rsid w:val="009C5016"/>
    <w:rsid w:val="009C5E7F"/>
    <w:rsid w:val="00A0012C"/>
    <w:rsid w:val="00A001C4"/>
    <w:rsid w:val="00A038C3"/>
    <w:rsid w:val="00A136F6"/>
    <w:rsid w:val="00A74C05"/>
    <w:rsid w:val="00A75028"/>
    <w:rsid w:val="00A81476"/>
    <w:rsid w:val="00A927E4"/>
    <w:rsid w:val="00AB34B8"/>
    <w:rsid w:val="00AB38D1"/>
    <w:rsid w:val="00AF1DAA"/>
    <w:rsid w:val="00B002EC"/>
    <w:rsid w:val="00B3265B"/>
    <w:rsid w:val="00B5668F"/>
    <w:rsid w:val="00B60F65"/>
    <w:rsid w:val="00B76767"/>
    <w:rsid w:val="00BA0203"/>
    <w:rsid w:val="00C05EA6"/>
    <w:rsid w:val="00C178D2"/>
    <w:rsid w:val="00C43542"/>
    <w:rsid w:val="00C91204"/>
    <w:rsid w:val="00C96357"/>
    <w:rsid w:val="00CB2251"/>
    <w:rsid w:val="00CE7340"/>
    <w:rsid w:val="00D14ACD"/>
    <w:rsid w:val="00D64AC3"/>
    <w:rsid w:val="00D672C6"/>
    <w:rsid w:val="00D73DF5"/>
    <w:rsid w:val="00D85554"/>
    <w:rsid w:val="00DA7FF7"/>
    <w:rsid w:val="00DC477F"/>
    <w:rsid w:val="00DD0603"/>
    <w:rsid w:val="00DD72FE"/>
    <w:rsid w:val="00DE5BF7"/>
    <w:rsid w:val="00DF28E9"/>
    <w:rsid w:val="00E03D4F"/>
    <w:rsid w:val="00E30D08"/>
    <w:rsid w:val="00EA26F9"/>
    <w:rsid w:val="00EA73D5"/>
    <w:rsid w:val="00EB61FA"/>
    <w:rsid w:val="00EC25DF"/>
    <w:rsid w:val="00ED0FFA"/>
    <w:rsid w:val="00EE2E0D"/>
    <w:rsid w:val="00EE7E16"/>
    <w:rsid w:val="00F67F51"/>
    <w:rsid w:val="00F916DB"/>
    <w:rsid w:val="00F9546D"/>
    <w:rsid w:val="00F9629E"/>
    <w:rsid w:val="00FA0683"/>
    <w:rsid w:val="00FA0CDF"/>
    <w:rsid w:val="00FA3E87"/>
    <w:rsid w:val="00FA6241"/>
    <w:rsid w:val="00FD35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CFB1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1736"/>
    <w:rPr>
      <w:sz w:val="16"/>
      <w:szCs w:val="16"/>
    </w:rPr>
  </w:style>
  <w:style w:type="paragraph" w:styleId="CommentText">
    <w:name w:val="annotation text"/>
    <w:basedOn w:val="Normal"/>
    <w:link w:val="CommentTextChar"/>
    <w:uiPriority w:val="99"/>
    <w:semiHidden/>
    <w:unhideWhenUsed/>
    <w:rsid w:val="00881736"/>
    <w:pPr>
      <w:spacing w:line="240" w:lineRule="auto"/>
    </w:pPr>
    <w:rPr>
      <w:sz w:val="20"/>
      <w:szCs w:val="20"/>
    </w:rPr>
  </w:style>
  <w:style w:type="character" w:customStyle="1" w:styleId="CommentTextChar">
    <w:name w:val="Comment Text Char"/>
    <w:basedOn w:val="DefaultParagraphFont"/>
    <w:link w:val="CommentText"/>
    <w:uiPriority w:val="99"/>
    <w:semiHidden/>
    <w:rsid w:val="00881736"/>
    <w:rPr>
      <w:sz w:val="20"/>
      <w:szCs w:val="20"/>
    </w:rPr>
  </w:style>
  <w:style w:type="paragraph" w:styleId="CommentSubject">
    <w:name w:val="annotation subject"/>
    <w:basedOn w:val="CommentText"/>
    <w:next w:val="CommentText"/>
    <w:link w:val="CommentSubjectChar"/>
    <w:uiPriority w:val="99"/>
    <w:semiHidden/>
    <w:unhideWhenUsed/>
    <w:rsid w:val="00881736"/>
    <w:rPr>
      <w:b/>
      <w:bCs/>
    </w:rPr>
  </w:style>
  <w:style w:type="character" w:customStyle="1" w:styleId="CommentSubjectChar">
    <w:name w:val="Comment Subject Char"/>
    <w:basedOn w:val="CommentTextChar"/>
    <w:link w:val="CommentSubject"/>
    <w:uiPriority w:val="99"/>
    <w:semiHidden/>
    <w:rsid w:val="00881736"/>
    <w:rPr>
      <w:b/>
      <w:bCs/>
      <w:sz w:val="20"/>
      <w:szCs w:val="20"/>
    </w:rPr>
  </w:style>
  <w:style w:type="paragraph" w:styleId="BalloonText">
    <w:name w:val="Balloon Text"/>
    <w:basedOn w:val="Normal"/>
    <w:link w:val="BalloonTextChar"/>
    <w:uiPriority w:val="99"/>
    <w:semiHidden/>
    <w:unhideWhenUsed/>
    <w:rsid w:val="00881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736"/>
    <w:rPr>
      <w:rFonts w:ascii="Segoe UI" w:hAnsi="Segoe UI" w:cs="Segoe UI"/>
      <w:sz w:val="18"/>
      <w:szCs w:val="18"/>
    </w:rPr>
  </w:style>
  <w:style w:type="paragraph" w:styleId="NoSpacing">
    <w:name w:val="No Spacing"/>
    <w:uiPriority w:val="1"/>
    <w:qFormat/>
    <w:rsid w:val="00055278"/>
    <w:pPr>
      <w:spacing w:after="0" w:line="240" w:lineRule="auto"/>
    </w:pPr>
  </w:style>
  <w:style w:type="character" w:styleId="Hyperlink">
    <w:name w:val="Hyperlink"/>
    <w:basedOn w:val="DefaultParagraphFont"/>
    <w:uiPriority w:val="99"/>
    <w:semiHidden/>
    <w:unhideWhenUsed/>
    <w:rsid w:val="00CE7340"/>
    <w:rPr>
      <w:color w:val="0000FF"/>
      <w:u w:val="single"/>
    </w:rPr>
  </w:style>
  <w:style w:type="paragraph" w:styleId="Header">
    <w:name w:val="header"/>
    <w:basedOn w:val="Normal"/>
    <w:link w:val="HeaderChar"/>
    <w:uiPriority w:val="99"/>
    <w:unhideWhenUsed/>
    <w:rsid w:val="00987002"/>
    <w:pPr>
      <w:tabs>
        <w:tab w:val="center" w:pos="4153"/>
        <w:tab w:val="right" w:pos="8306"/>
      </w:tabs>
      <w:spacing w:after="0" w:line="240" w:lineRule="auto"/>
    </w:pPr>
    <w:rPr>
      <w:rFonts w:eastAsia="Times New Roman" w:cs="Times New Roman"/>
      <w:szCs w:val="24"/>
      <w:lang w:eastAsia="ru-RU"/>
    </w:rPr>
  </w:style>
  <w:style w:type="character" w:customStyle="1" w:styleId="HeaderChar">
    <w:name w:val="Header Char"/>
    <w:basedOn w:val="DefaultParagraphFont"/>
    <w:link w:val="Header"/>
    <w:uiPriority w:val="99"/>
    <w:rsid w:val="00987002"/>
    <w:rPr>
      <w:rFonts w:eastAsia="Times New Roman" w:cs="Times New Roman"/>
      <w:szCs w:val="24"/>
      <w:lang w:eastAsia="ru-RU"/>
    </w:rPr>
  </w:style>
  <w:style w:type="paragraph" w:styleId="Footer">
    <w:name w:val="footer"/>
    <w:basedOn w:val="Normal"/>
    <w:link w:val="FooterChar"/>
    <w:unhideWhenUsed/>
    <w:rsid w:val="00421766"/>
    <w:pPr>
      <w:tabs>
        <w:tab w:val="center" w:pos="4153"/>
        <w:tab w:val="right" w:pos="8306"/>
      </w:tabs>
      <w:spacing w:after="0" w:line="240" w:lineRule="auto"/>
    </w:pPr>
  </w:style>
  <w:style w:type="character" w:customStyle="1" w:styleId="FooterChar">
    <w:name w:val="Footer Char"/>
    <w:basedOn w:val="DefaultParagraphFont"/>
    <w:link w:val="Footer"/>
    <w:rsid w:val="00421766"/>
  </w:style>
  <w:style w:type="character" w:styleId="PageNumber">
    <w:name w:val="page number"/>
    <w:basedOn w:val="DefaultParagraphFont"/>
    <w:rsid w:val="00421766"/>
  </w:style>
  <w:style w:type="paragraph" w:styleId="ListParagraph">
    <w:name w:val="List Paragraph"/>
    <w:basedOn w:val="Normal"/>
    <w:uiPriority w:val="34"/>
    <w:qFormat/>
    <w:rsid w:val="00153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06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9018</Words>
  <Characters>5141</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2018-03-09T10:58:00Z</dcterms:created>
  <dcterms:modified xsi:type="dcterms:W3CDTF">2018-03-15T08:19:00Z</dcterms:modified>
</cp:coreProperties>
</file>