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954" w:rsidRPr="000B2954" w:rsidRDefault="000B2954" w:rsidP="000B2954">
      <w:pPr>
        <w:spacing w:after="0" w:line="276" w:lineRule="auto"/>
        <w:jc w:val="both"/>
        <w:rPr>
          <w:b/>
          <w:bCs/>
        </w:rPr>
      </w:pPr>
      <w:bookmarkStart w:id="0" w:name="_GoBack"/>
      <w:bookmarkEnd w:id="0"/>
      <w:r w:rsidRPr="000B2954">
        <w:rPr>
          <w:b/>
          <w:bCs/>
        </w:rPr>
        <w:t xml:space="preserve">Civillikuma </w:t>
      </w:r>
      <w:proofErr w:type="gramStart"/>
      <w:r w:rsidRPr="000B2954">
        <w:rPr>
          <w:b/>
          <w:bCs/>
        </w:rPr>
        <w:t>705.panta</w:t>
      </w:r>
      <w:proofErr w:type="gramEnd"/>
      <w:r w:rsidRPr="000B2954">
        <w:rPr>
          <w:b/>
          <w:bCs/>
        </w:rPr>
        <w:t xml:space="preserve"> otrās daļas normā ietvertās kreditora prasījuma nepieteikšanas sekas</w:t>
      </w:r>
    </w:p>
    <w:p w:rsidR="000B2954" w:rsidRPr="000B2954" w:rsidRDefault="000B2954" w:rsidP="000B2954">
      <w:pPr>
        <w:spacing w:after="0" w:line="276" w:lineRule="auto"/>
        <w:jc w:val="both"/>
        <w:rPr>
          <w:b/>
          <w:bCs/>
        </w:rPr>
      </w:pPr>
    </w:p>
    <w:p w:rsidR="000B2954" w:rsidRPr="000B2954" w:rsidRDefault="000B2954" w:rsidP="000B2954">
      <w:pPr>
        <w:spacing w:after="0" w:line="276" w:lineRule="auto"/>
        <w:jc w:val="both"/>
      </w:pPr>
      <w:r w:rsidRPr="000B2954">
        <w:t xml:space="preserve">Zvērināta notāra uzaicinājumā par mantojuma atklāšanos noteiktajā termiņā jāpiesaka tie kreditoru prasījumi, kuri mantiniekam nav zināmi. Uzaicinājuma spēks neattiecas uz mantiniekam zināmiem kreditoru prasījumiem, par kādiem, pamatojoties uz zemesgrāmatu publisko raksturu, uzskatāmi zemesgrāmatā ierakstītie hipotekārie prasījumi. Tādējādi Civillikuma </w:t>
      </w:r>
      <w:proofErr w:type="gramStart"/>
      <w:r w:rsidRPr="000B2954">
        <w:t>705.panta</w:t>
      </w:r>
      <w:proofErr w:type="gramEnd"/>
      <w:r w:rsidRPr="000B2954">
        <w:t xml:space="preserve"> otrās daļas normā ietvertās kreditora prasījuma nepieteikšanas sekas nav attiecināmas uz prasījumiem, kas nodrošināti ar zemesgrāmatā attiecībā uz mantojuma atstājējam piederošu nekustamo īpašumu ierakstītu hipotēku.</w:t>
      </w:r>
    </w:p>
    <w:p w:rsidR="003B0478" w:rsidRPr="000B2954" w:rsidRDefault="003B0478" w:rsidP="000B2954">
      <w:pPr>
        <w:spacing w:after="0" w:line="276" w:lineRule="auto"/>
        <w:jc w:val="both"/>
        <w:rPr>
          <w:rFonts w:eastAsia="Times New Roman" w:cs="Times New Roman"/>
          <w:color w:val="000000"/>
          <w:szCs w:val="24"/>
          <w:lang w:eastAsia="lv-LV"/>
        </w:rPr>
      </w:pPr>
    </w:p>
    <w:p w:rsidR="003B0478" w:rsidRPr="000B2954" w:rsidRDefault="003B0478" w:rsidP="002F51E7">
      <w:pPr>
        <w:spacing w:after="0" w:line="276" w:lineRule="auto"/>
        <w:jc w:val="center"/>
        <w:rPr>
          <w:rFonts w:eastAsia="Times New Roman" w:cs="Times New Roman"/>
          <w:b/>
          <w:color w:val="000000"/>
          <w:szCs w:val="24"/>
          <w:lang w:eastAsia="lv-LV"/>
        </w:rPr>
      </w:pPr>
      <w:r w:rsidRPr="000B2954">
        <w:rPr>
          <w:rFonts w:eastAsia="Times New Roman" w:cs="Times New Roman"/>
          <w:b/>
          <w:bCs/>
          <w:color w:val="000000"/>
          <w:szCs w:val="24"/>
          <w:lang w:eastAsia="lv-LV"/>
        </w:rPr>
        <w:t>Latvijas Republikas Augstākā</w:t>
      </w:r>
      <w:r w:rsidR="002F51E7" w:rsidRPr="000B2954">
        <w:rPr>
          <w:rFonts w:eastAsia="Times New Roman" w:cs="Times New Roman"/>
          <w:b/>
          <w:bCs/>
          <w:color w:val="000000"/>
          <w:szCs w:val="24"/>
          <w:lang w:eastAsia="lv-LV"/>
        </w:rPr>
        <w:t>s</w:t>
      </w:r>
      <w:r w:rsidRPr="000B2954">
        <w:rPr>
          <w:rFonts w:eastAsia="Times New Roman" w:cs="Times New Roman"/>
          <w:b/>
          <w:bCs/>
          <w:color w:val="000000"/>
          <w:szCs w:val="24"/>
          <w:lang w:eastAsia="lv-LV"/>
        </w:rPr>
        <w:t xml:space="preserve"> tiesa</w:t>
      </w:r>
      <w:r w:rsidR="002F51E7" w:rsidRPr="000B2954">
        <w:rPr>
          <w:rFonts w:eastAsia="Times New Roman" w:cs="Times New Roman"/>
          <w:b/>
          <w:color w:val="000000"/>
          <w:szCs w:val="24"/>
          <w:lang w:eastAsia="lv-LV"/>
        </w:rPr>
        <w:t>s</w:t>
      </w:r>
    </w:p>
    <w:p w:rsidR="002F51E7" w:rsidRPr="000B2954" w:rsidRDefault="002F51E7" w:rsidP="002F51E7">
      <w:pPr>
        <w:spacing w:after="0" w:line="276" w:lineRule="auto"/>
        <w:jc w:val="center"/>
        <w:rPr>
          <w:rFonts w:eastAsia="Times New Roman" w:cs="Times New Roman"/>
          <w:b/>
          <w:color w:val="000000"/>
          <w:szCs w:val="24"/>
          <w:lang w:eastAsia="lv-LV"/>
        </w:rPr>
      </w:pPr>
      <w:r w:rsidRPr="000B2954">
        <w:rPr>
          <w:rFonts w:eastAsia="Times New Roman" w:cs="Times New Roman"/>
          <w:b/>
          <w:color w:val="000000"/>
          <w:szCs w:val="24"/>
          <w:lang w:eastAsia="lv-LV"/>
        </w:rPr>
        <w:t>Civillietu departamenta</w:t>
      </w:r>
    </w:p>
    <w:p w:rsidR="002F51E7" w:rsidRPr="000B2954" w:rsidRDefault="002F51E7" w:rsidP="002F51E7">
      <w:pPr>
        <w:spacing w:after="0" w:line="276" w:lineRule="auto"/>
        <w:jc w:val="center"/>
        <w:rPr>
          <w:rFonts w:eastAsia="Times New Roman" w:cs="Times New Roman"/>
          <w:b/>
          <w:color w:val="000000"/>
          <w:szCs w:val="24"/>
          <w:lang w:eastAsia="lv-LV"/>
        </w:rPr>
      </w:pPr>
      <w:proofErr w:type="gramStart"/>
      <w:r w:rsidRPr="000B2954">
        <w:rPr>
          <w:rFonts w:eastAsia="Times New Roman" w:cs="Times New Roman"/>
          <w:b/>
          <w:color w:val="000000"/>
          <w:szCs w:val="24"/>
          <w:lang w:eastAsia="lv-LV"/>
        </w:rPr>
        <w:t>2017.gada</w:t>
      </w:r>
      <w:proofErr w:type="gramEnd"/>
      <w:r w:rsidRPr="000B2954">
        <w:rPr>
          <w:rFonts w:eastAsia="Times New Roman" w:cs="Times New Roman"/>
          <w:b/>
          <w:color w:val="000000"/>
          <w:szCs w:val="24"/>
          <w:lang w:eastAsia="lv-LV"/>
        </w:rPr>
        <w:t xml:space="preserve"> 23.novembra</w:t>
      </w:r>
    </w:p>
    <w:p w:rsidR="003B0478" w:rsidRPr="000B2954" w:rsidRDefault="003B0478" w:rsidP="002F51E7">
      <w:pPr>
        <w:spacing w:after="0" w:line="276" w:lineRule="auto"/>
        <w:jc w:val="center"/>
        <w:rPr>
          <w:rFonts w:eastAsia="Times New Roman" w:cs="Times New Roman"/>
          <w:b/>
          <w:color w:val="000000"/>
          <w:szCs w:val="24"/>
          <w:lang w:eastAsia="lv-LV"/>
        </w:rPr>
      </w:pPr>
      <w:r w:rsidRPr="000B2954">
        <w:rPr>
          <w:rFonts w:eastAsia="Times New Roman" w:cs="Times New Roman"/>
          <w:b/>
          <w:bCs/>
          <w:color w:val="000000"/>
          <w:szCs w:val="24"/>
          <w:lang w:eastAsia="lv-LV"/>
        </w:rPr>
        <w:t>SPRIEDUMS</w:t>
      </w:r>
    </w:p>
    <w:p w:rsidR="002F51E7" w:rsidRPr="000B2954" w:rsidRDefault="002F51E7" w:rsidP="002F51E7">
      <w:pPr>
        <w:spacing w:after="0" w:line="276" w:lineRule="auto"/>
        <w:jc w:val="center"/>
        <w:rPr>
          <w:rFonts w:eastAsia="Times New Roman" w:cs="Times New Roman"/>
          <w:b/>
          <w:color w:val="000000"/>
          <w:szCs w:val="24"/>
          <w:lang w:eastAsia="lv-LV"/>
        </w:rPr>
      </w:pPr>
      <w:r w:rsidRPr="000B2954">
        <w:rPr>
          <w:rFonts w:eastAsia="Times New Roman" w:cs="Times New Roman"/>
          <w:b/>
          <w:color w:val="000000"/>
          <w:szCs w:val="24"/>
          <w:lang w:eastAsia="lv-LV"/>
        </w:rPr>
        <w:t>Lieta Nr.C31512811, SKC-381/2017</w:t>
      </w:r>
    </w:p>
    <w:p w:rsidR="002F51E7" w:rsidRPr="000B2954" w:rsidRDefault="00E2168F" w:rsidP="002F51E7">
      <w:pPr>
        <w:spacing w:after="0" w:line="276" w:lineRule="auto"/>
        <w:jc w:val="center"/>
        <w:rPr>
          <w:rFonts w:eastAsia="Times New Roman" w:cs="Times New Roman"/>
          <w:color w:val="000000"/>
          <w:szCs w:val="24"/>
          <w:lang w:eastAsia="lv-LV"/>
        </w:rPr>
      </w:pPr>
      <w:hyperlink r:id="rId6" w:tgtFrame="_blank" w:history="1">
        <w:r w:rsidR="002F51E7" w:rsidRPr="000B2954">
          <w:rPr>
            <w:rFonts w:eastAsia="Times New Roman" w:cs="Times New Roman"/>
            <w:color w:val="0000FF"/>
            <w:szCs w:val="24"/>
            <w:u w:val="single"/>
            <w:lang w:eastAsia="lv-LV"/>
          </w:rPr>
          <w:t>ECLI:LV:AT:2017:1123.C31512811.1.S</w:t>
        </w:r>
      </w:hyperlink>
    </w:p>
    <w:p w:rsidR="002F51E7" w:rsidRPr="000B2954" w:rsidRDefault="002F51E7" w:rsidP="002F51E7">
      <w:pPr>
        <w:spacing w:after="0" w:line="276" w:lineRule="auto"/>
        <w:jc w:val="right"/>
        <w:rPr>
          <w:rFonts w:eastAsia="Times New Roman" w:cs="Times New Roman"/>
          <w:color w:val="000000"/>
          <w:szCs w:val="24"/>
          <w:lang w:eastAsia="lv-LV"/>
        </w:rPr>
      </w:pPr>
    </w:p>
    <w:p w:rsidR="003B0478" w:rsidRPr="000B2954" w:rsidRDefault="003B0478" w:rsidP="002F51E7">
      <w:pPr>
        <w:spacing w:after="0" w:line="276" w:lineRule="auto"/>
        <w:ind w:firstLine="720"/>
        <w:rPr>
          <w:rFonts w:eastAsia="Times New Roman" w:cs="Times New Roman"/>
          <w:color w:val="000000"/>
          <w:szCs w:val="24"/>
          <w:lang w:eastAsia="lv-LV"/>
        </w:rPr>
      </w:pPr>
      <w:r w:rsidRPr="000B2954">
        <w:rPr>
          <w:rFonts w:eastAsia="Times New Roman" w:cs="Times New Roman"/>
          <w:color w:val="000000"/>
          <w:szCs w:val="24"/>
          <w:lang w:eastAsia="lv-LV"/>
        </w:rPr>
        <w:t>Augstākā tiesa šādā sastāvā:</w:t>
      </w:r>
    </w:p>
    <w:p w:rsidR="003B0478" w:rsidRPr="000B2954" w:rsidRDefault="003B0478" w:rsidP="002F51E7">
      <w:pPr>
        <w:spacing w:after="0" w:line="276" w:lineRule="auto"/>
        <w:ind w:left="720"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tiesnese referente Anda Briede,</w:t>
      </w:r>
    </w:p>
    <w:p w:rsidR="003B0478" w:rsidRPr="000B2954" w:rsidRDefault="003B0478" w:rsidP="002F51E7">
      <w:pPr>
        <w:spacing w:after="0" w:line="276" w:lineRule="auto"/>
        <w:ind w:left="720"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tiesnesis Intars Bisters,</w:t>
      </w:r>
    </w:p>
    <w:p w:rsidR="003B0478" w:rsidRPr="000B2954" w:rsidRDefault="003B0478" w:rsidP="002F51E7">
      <w:pPr>
        <w:spacing w:after="0" w:line="276" w:lineRule="auto"/>
        <w:ind w:left="720"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tiesnese Anita Čerņavska</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rakstveida procesā izskatīja civillietu sakarā ar AS</w:t>
      </w:r>
      <w:r w:rsidR="002F51E7"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w:t>
      </w:r>
      <w:proofErr w:type="spellStart"/>
      <w:r w:rsidRPr="000B2954">
        <w:rPr>
          <w:rFonts w:eastAsia="Times New Roman" w:cs="Times New Roman"/>
          <w:color w:val="000000"/>
          <w:szCs w:val="24"/>
          <w:lang w:eastAsia="lv-LV"/>
        </w:rPr>
        <w:t>Luminor</w:t>
      </w:r>
      <w:proofErr w:type="spellEnd"/>
      <w:r w:rsidRPr="000B2954">
        <w:rPr>
          <w:rFonts w:eastAsia="Times New Roman" w:cs="Times New Roman"/>
          <w:color w:val="000000"/>
          <w:szCs w:val="24"/>
          <w:lang w:eastAsia="lv-LV"/>
        </w:rPr>
        <w:t xml:space="preserve"> </w:t>
      </w:r>
      <w:proofErr w:type="spellStart"/>
      <w:r w:rsidRPr="000B2954">
        <w:rPr>
          <w:rFonts w:eastAsia="Times New Roman" w:cs="Times New Roman"/>
          <w:color w:val="000000"/>
          <w:szCs w:val="24"/>
          <w:lang w:eastAsia="lv-LV"/>
        </w:rPr>
        <w:t>Bank</w:t>
      </w:r>
      <w:proofErr w:type="spellEnd"/>
      <w:r w:rsidRPr="000B2954">
        <w:rPr>
          <w:rFonts w:eastAsia="Times New Roman" w:cs="Times New Roman"/>
          <w:color w:val="000000"/>
          <w:szCs w:val="24"/>
          <w:lang w:eastAsia="lv-LV"/>
        </w:rPr>
        <w:t>” (pirms reorganizācijas – AS</w:t>
      </w:r>
      <w:r w:rsidR="002F51E7"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„DNB banka) kasācijas sūdzību par Rīgas apgabaltiesas Civillietu tiesas kolēģijas </w:t>
      </w:r>
      <w:proofErr w:type="gramStart"/>
      <w:r w:rsidRPr="000B2954">
        <w:rPr>
          <w:rFonts w:eastAsia="Times New Roman" w:cs="Times New Roman"/>
          <w:color w:val="000000"/>
          <w:szCs w:val="24"/>
          <w:lang w:eastAsia="lv-LV"/>
        </w:rPr>
        <w:t>2015.gada</w:t>
      </w:r>
      <w:proofErr w:type="gramEnd"/>
      <w:r w:rsidRPr="000B2954">
        <w:rPr>
          <w:rFonts w:eastAsia="Times New Roman" w:cs="Times New Roman"/>
          <w:color w:val="000000"/>
          <w:szCs w:val="24"/>
          <w:lang w:eastAsia="lv-LV"/>
        </w:rPr>
        <w:t xml:space="preserve"> 30.novembra spriedumu AS</w:t>
      </w:r>
      <w:r w:rsidR="002F51E7"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w:t>
      </w:r>
      <w:proofErr w:type="spellStart"/>
      <w:r w:rsidRPr="000B2954">
        <w:rPr>
          <w:rFonts w:eastAsia="Times New Roman" w:cs="Times New Roman"/>
          <w:color w:val="000000"/>
          <w:szCs w:val="24"/>
          <w:lang w:eastAsia="lv-LV"/>
        </w:rPr>
        <w:t>Luminor</w:t>
      </w:r>
      <w:proofErr w:type="spellEnd"/>
      <w:r w:rsidRPr="000B2954">
        <w:rPr>
          <w:rFonts w:eastAsia="Times New Roman" w:cs="Times New Roman"/>
          <w:color w:val="000000"/>
          <w:szCs w:val="24"/>
          <w:lang w:eastAsia="lv-LV"/>
        </w:rPr>
        <w:t xml:space="preserve"> </w:t>
      </w:r>
      <w:proofErr w:type="spellStart"/>
      <w:r w:rsidRPr="000B2954">
        <w:rPr>
          <w:rFonts w:eastAsia="Times New Roman" w:cs="Times New Roman"/>
          <w:color w:val="000000"/>
          <w:szCs w:val="24"/>
          <w:lang w:eastAsia="lv-LV"/>
        </w:rPr>
        <w:t>Bank</w:t>
      </w:r>
      <w:proofErr w:type="spellEnd"/>
      <w:r w:rsidRPr="000B2954">
        <w:rPr>
          <w:rFonts w:eastAsia="Times New Roman" w:cs="Times New Roman"/>
          <w:color w:val="000000"/>
          <w:szCs w:val="24"/>
          <w:lang w:eastAsia="lv-LV"/>
        </w:rPr>
        <w:t xml:space="preserve">” prasībā pret </w:t>
      </w:r>
      <w:r w:rsidR="002F51E7" w:rsidRPr="000B2954">
        <w:rPr>
          <w:rFonts w:eastAsia="Times New Roman" w:cs="Times New Roman"/>
          <w:color w:val="000000"/>
          <w:szCs w:val="24"/>
          <w:lang w:eastAsia="lv-LV"/>
        </w:rPr>
        <w:t>[pers. A]</w:t>
      </w:r>
      <w:r w:rsidRPr="000B2954">
        <w:rPr>
          <w:rFonts w:eastAsia="Times New Roman" w:cs="Times New Roman"/>
          <w:color w:val="000000"/>
          <w:szCs w:val="24"/>
          <w:lang w:eastAsia="lv-LV"/>
        </w:rPr>
        <w:t xml:space="preserve"> un </w:t>
      </w:r>
      <w:r w:rsidR="002F51E7" w:rsidRPr="000B2954">
        <w:rPr>
          <w:rFonts w:eastAsia="Times New Roman" w:cs="Times New Roman"/>
          <w:color w:val="000000"/>
          <w:szCs w:val="24"/>
          <w:lang w:eastAsia="lv-LV"/>
        </w:rPr>
        <w:t>[pers. B]</w:t>
      </w:r>
      <w:r w:rsidRPr="000B2954">
        <w:rPr>
          <w:rFonts w:eastAsia="Times New Roman" w:cs="Times New Roman"/>
          <w:color w:val="000000"/>
          <w:szCs w:val="24"/>
          <w:lang w:eastAsia="lv-LV"/>
        </w:rPr>
        <w:t xml:space="preserve"> par parāda piedziņu un ķīlas tiesības realizēšanu.</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jc w:val="center"/>
        <w:rPr>
          <w:rFonts w:eastAsia="Times New Roman" w:cs="Times New Roman"/>
          <w:color w:val="000000"/>
          <w:szCs w:val="24"/>
          <w:lang w:eastAsia="lv-LV"/>
        </w:rPr>
      </w:pPr>
      <w:r w:rsidRPr="000B2954">
        <w:rPr>
          <w:rFonts w:eastAsia="Times New Roman" w:cs="Times New Roman"/>
          <w:b/>
          <w:bCs/>
          <w:color w:val="000000"/>
          <w:szCs w:val="24"/>
          <w:lang w:eastAsia="lv-LV"/>
        </w:rPr>
        <w:t>Aprakstošā daļa</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935DA6">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[1]</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AS</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„DNB banka” (pirms reorganizācijas AS „DNB NORD Banka”, turpmāk arī banka) </w:t>
      </w:r>
      <w:proofErr w:type="gramStart"/>
      <w:r w:rsidRPr="000B2954">
        <w:rPr>
          <w:rFonts w:eastAsia="Times New Roman" w:cs="Times New Roman"/>
          <w:color w:val="000000"/>
          <w:szCs w:val="24"/>
          <w:lang w:eastAsia="lv-LV"/>
        </w:rPr>
        <w:t>2011.gada</w:t>
      </w:r>
      <w:proofErr w:type="gramEnd"/>
      <w:r w:rsidRPr="000B2954">
        <w:rPr>
          <w:rFonts w:eastAsia="Times New Roman" w:cs="Times New Roman"/>
          <w:color w:val="000000"/>
          <w:szCs w:val="24"/>
          <w:lang w:eastAsia="lv-LV"/>
        </w:rPr>
        <w:t xml:space="preserve"> 16.novembrī cēlusi tiesā prasību pret </w:t>
      </w:r>
      <w:r w:rsidR="002F51E7" w:rsidRPr="000B2954">
        <w:rPr>
          <w:rFonts w:eastAsia="Times New Roman" w:cs="Times New Roman"/>
          <w:color w:val="000000"/>
          <w:szCs w:val="24"/>
          <w:lang w:eastAsia="lv-LV"/>
        </w:rPr>
        <w:t>[pers. A]</w:t>
      </w:r>
      <w:r w:rsidRPr="000B2954">
        <w:rPr>
          <w:rFonts w:eastAsia="Times New Roman" w:cs="Times New Roman"/>
          <w:color w:val="000000"/>
          <w:szCs w:val="24"/>
          <w:lang w:eastAsia="lv-LV"/>
        </w:rPr>
        <w:t xml:space="preserve"> par parāda piedziņu, norādot šādus apstākļus:</w:t>
      </w:r>
    </w:p>
    <w:p w:rsidR="003B0478" w:rsidRPr="000B2954" w:rsidRDefault="003B0478" w:rsidP="00935DA6">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[1.1]</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starp prasītāju kā aizdevēju un atbildētāju</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kā aizņēmēju</w:t>
      </w:r>
      <w:r w:rsidR="00436C6E" w:rsidRPr="000B2954">
        <w:rPr>
          <w:rFonts w:eastAsia="Times New Roman" w:cs="Times New Roman"/>
          <w:color w:val="000000"/>
          <w:szCs w:val="24"/>
          <w:lang w:eastAsia="lv-LV"/>
        </w:rPr>
        <w:t xml:space="preserve"> </w:t>
      </w:r>
      <w:proofErr w:type="gramStart"/>
      <w:r w:rsidRPr="000B2954">
        <w:rPr>
          <w:rFonts w:eastAsia="Times New Roman" w:cs="Times New Roman"/>
          <w:color w:val="000000"/>
          <w:szCs w:val="24"/>
          <w:lang w:eastAsia="lv-LV"/>
        </w:rPr>
        <w:t>2006.gada</w:t>
      </w:r>
      <w:proofErr w:type="gramEnd"/>
      <w:r w:rsidRPr="000B2954">
        <w:rPr>
          <w:rFonts w:eastAsia="Times New Roman" w:cs="Times New Roman"/>
          <w:color w:val="000000"/>
          <w:szCs w:val="24"/>
          <w:lang w:eastAsia="lv-LV"/>
        </w:rPr>
        <w:t xml:space="preserve"> 19.maijā noslēgts kredīta līgums Nr.</w:t>
      </w:r>
      <w:r w:rsidR="00436C6E" w:rsidRPr="000B2954">
        <w:rPr>
          <w:rFonts w:eastAsia="Times New Roman" w:cs="Times New Roman"/>
          <w:color w:val="000000"/>
          <w:szCs w:val="24"/>
          <w:lang w:eastAsia="lv-LV"/>
        </w:rPr>
        <w:t>[..]</w:t>
      </w:r>
      <w:r w:rsidRPr="000B2954">
        <w:rPr>
          <w:rFonts w:eastAsia="Times New Roman" w:cs="Times New Roman"/>
          <w:color w:val="000000"/>
          <w:szCs w:val="24"/>
          <w:lang w:eastAsia="lv-LV"/>
        </w:rPr>
        <w:t xml:space="preserve"> par aizdevuma 85 850 EUR izsniegšanu ar atmaksas termiņu līdz </w:t>
      </w:r>
      <w:proofErr w:type="gramStart"/>
      <w:r w:rsidRPr="000B2954">
        <w:rPr>
          <w:rFonts w:eastAsia="Times New Roman" w:cs="Times New Roman"/>
          <w:color w:val="000000"/>
          <w:szCs w:val="24"/>
          <w:lang w:eastAsia="lv-LV"/>
        </w:rPr>
        <w:t>2031.gada</w:t>
      </w:r>
      <w:proofErr w:type="gramEnd"/>
      <w:r w:rsidRPr="000B2954">
        <w:rPr>
          <w:rFonts w:eastAsia="Times New Roman" w:cs="Times New Roman"/>
          <w:color w:val="000000"/>
          <w:szCs w:val="24"/>
          <w:lang w:eastAsia="lv-LV"/>
        </w:rPr>
        <w:t xml:space="preserve"> 18.maijam;</w:t>
      </w:r>
    </w:p>
    <w:p w:rsidR="003B0478" w:rsidRPr="000B2954" w:rsidRDefault="003B0478" w:rsidP="00935DA6">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[1.2]</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minētā līguma saistību izpildes nodrošināšanai </w:t>
      </w:r>
      <w:proofErr w:type="gramStart"/>
      <w:r w:rsidRPr="000B2954">
        <w:rPr>
          <w:rFonts w:eastAsia="Times New Roman" w:cs="Times New Roman"/>
          <w:color w:val="000000"/>
          <w:szCs w:val="24"/>
          <w:lang w:eastAsia="lv-LV"/>
        </w:rPr>
        <w:t>2006.gada</w:t>
      </w:r>
      <w:proofErr w:type="gramEnd"/>
      <w:r w:rsidRPr="000B2954">
        <w:rPr>
          <w:rFonts w:eastAsia="Times New Roman" w:cs="Times New Roman"/>
          <w:color w:val="000000"/>
          <w:szCs w:val="24"/>
          <w:lang w:eastAsia="lv-LV"/>
        </w:rPr>
        <w:t xml:space="preserve"> 19.maijā noslēgti divi ķīlas līgumi: ķīlas līgums Nr.</w:t>
      </w:r>
      <w:r w:rsidR="00436C6E" w:rsidRPr="000B2954">
        <w:rPr>
          <w:rFonts w:eastAsia="Times New Roman" w:cs="Times New Roman"/>
          <w:color w:val="000000"/>
          <w:szCs w:val="24"/>
          <w:lang w:eastAsia="lv-LV"/>
        </w:rPr>
        <w:t>[..]</w:t>
      </w:r>
      <w:r w:rsidR="00E10529" w:rsidRPr="000B2954">
        <w:rPr>
          <w:rFonts w:eastAsia="Times New Roman" w:cs="Times New Roman"/>
          <w:color w:val="000000"/>
          <w:szCs w:val="24"/>
          <w:lang w:eastAsia="lv-LV"/>
        </w:rPr>
        <w:t>-1</w:t>
      </w:r>
      <w:r w:rsidRPr="000B2954">
        <w:rPr>
          <w:rFonts w:eastAsia="Times New Roman" w:cs="Times New Roman"/>
          <w:color w:val="000000"/>
          <w:szCs w:val="24"/>
          <w:lang w:eastAsia="lv-LV"/>
        </w:rPr>
        <w:t>, ar kuru atbildētāja ieķīlāja sev piederošo dzīvokļa īpašumu</w:t>
      </w:r>
      <w:r w:rsidR="00436C6E" w:rsidRPr="000B2954">
        <w:rPr>
          <w:rFonts w:eastAsia="Times New Roman" w:cs="Times New Roman"/>
          <w:color w:val="000000"/>
          <w:szCs w:val="24"/>
          <w:lang w:eastAsia="lv-LV"/>
        </w:rPr>
        <w:t xml:space="preserve"> [adrese A]</w:t>
      </w:r>
      <w:r w:rsidRPr="000B2954">
        <w:rPr>
          <w:rFonts w:eastAsia="Times New Roman" w:cs="Times New Roman"/>
          <w:color w:val="000000"/>
          <w:szCs w:val="24"/>
          <w:lang w:eastAsia="lv-LV"/>
        </w:rPr>
        <w:t>, un ķīlas līgumu Nr.</w:t>
      </w:r>
      <w:r w:rsidR="00436C6E" w:rsidRPr="000B2954">
        <w:rPr>
          <w:rFonts w:eastAsia="Times New Roman" w:cs="Times New Roman"/>
          <w:color w:val="000000"/>
          <w:szCs w:val="24"/>
          <w:lang w:eastAsia="lv-LV"/>
        </w:rPr>
        <w:t>[..]</w:t>
      </w:r>
      <w:r w:rsidR="00E10529" w:rsidRPr="000B2954">
        <w:rPr>
          <w:rFonts w:eastAsia="Times New Roman" w:cs="Times New Roman"/>
          <w:color w:val="000000"/>
          <w:szCs w:val="24"/>
          <w:lang w:eastAsia="lv-LV"/>
        </w:rPr>
        <w:t>-2</w:t>
      </w:r>
      <w:r w:rsidRPr="000B2954">
        <w:rPr>
          <w:rFonts w:eastAsia="Times New Roman" w:cs="Times New Roman"/>
          <w:color w:val="000000"/>
          <w:szCs w:val="24"/>
          <w:lang w:eastAsia="lv-LV"/>
        </w:rPr>
        <w:t xml:space="preserve">, ar kuru </w:t>
      </w:r>
      <w:r w:rsidR="00436C6E" w:rsidRPr="000B2954">
        <w:rPr>
          <w:rFonts w:eastAsia="Times New Roman" w:cs="Times New Roman"/>
          <w:color w:val="000000"/>
          <w:szCs w:val="24"/>
          <w:lang w:eastAsia="lv-LV"/>
        </w:rPr>
        <w:t xml:space="preserve">[pers. C] </w:t>
      </w:r>
      <w:r w:rsidRPr="000B2954">
        <w:rPr>
          <w:rFonts w:eastAsia="Times New Roman" w:cs="Times New Roman"/>
          <w:color w:val="000000"/>
          <w:szCs w:val="24"/>
          <w:lang w:eastAsia="lv-LV"/>
        </w:rPr>
        <w:t>ieķīlāja sev piederošo dzīvokļa īpašumu</w:t>
      </w:r>
      <w:r w:rsidR="00436C6E" w:rsidRPr="000B2954">
        <w:rPr>
          <w:rFonts w:eastAsia="Times New Roman" w:cs="Times New Roman"/>
          <w:color w:val="000000"/>
          <w:szCs w:val="24"/>
          <w:lang w:eastAsia="lv-LV"/>
        </w:rPr>
        <w:t xml:space="preserve"> [adrese B]</w:t>
      </w:r>
      <w:r w:rsidRPr="000B2954">
        <w:rPr>
          <w:rFonts w:eastAsia="Times New Roman" w:cs="Times New Roman"/>
          <w:color w:val="000000"/>
          <w:szCs w:val="24"/>
          <w:lang w:eastAsia="lv-LV"/>
        </w:rPr>
        <w:t>;</w:t>
      </w:r>
    </w:p>
    <w:p w:rsidR="003B0478" w:rsidRPr="000B2954" w:rsidRDefault="003B0478" w:rsidP="00935DA6">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[1.3]</w:t>
      </w:r>
      <w:r w:rsidR="00436C6E" w:rsidRPr="000B2954">
        <w:rPr>
          <w:rFonts w:eastAsia="Times New Roman" w:cs="Times New Roman"/>
          <w:color w:val="000000"/>
          <w:szCs w:val="24"/>
          <w:lang w:eastAsia="lv-LV"/>
        </w:rPr>
        <w:t xml:space="preserve"> </w:t>
      </w:r>
      <w:r w:rsidR="002F51E7" w:rsidRPr="000B2954">
        <w:rPr>
          <w:rFonts w:eastAsia="Times New Roman" w:cs="Times New Roman"/>
          <w:color w:val="000000"/>
          <w:szCs w:val="24"/>
          <w:lang w:eastAsia="lv-LV"/>
        </w:rPr>
        <w:t>[pers. A]</w:t>
      </w:r>
      <w:r w:rsidRPr="000B2954">
        <w:rPr>
          <w:rFonts w:eastAsia="Times New Roman" w:cs="Times New Roman"/>
          <w:color w:val="000000"/>
          <w:szCs w:val="24"/>
          <w:lang w:eastAsia="lv-LV"/>
        </w:rPr>
        <w:t xml:space="preserve"> kavēja kredīta līgumā noteiktos aizdevuma pamatsummas un procentu maksājumu termiņus, tādēļ prasītāja </w:t>
      </w:r>
      <w:proofErr w:type="gramStart"/>
      <w:r w:rsidRPr="000B2954">
        <w:rPr>
          <w:rFonts w:eastAsia="Times New Roman" w:cs="Times New Roman"/>
          <w:color w:val="000000"/>
          <w:szCs w:val="24"/>
          <w:lang w:eastAsia="lv-LV"/>
        </w:rPr>
        <w:t>2011.gada</w:t>
      </w:r>
      <w:proofErr w:type="gramEnd"/>
      <w:r w:rsidRPr="000B2954">
        <w:rPr>
          <w:rFonts w:eastAsia="Times New Roman" w:cs="Times New Roman"/>
          <w:color w:val="000000"/>
          <w:szCs w:val="24"/>
          <w:lang w:eastAsia="lv-LV"/>
        </w:rPr>
        <w:t xml:space="preserve"> 20.jūnijā nosūtīja atbildētājai paziņojumu par atkāpšanos no līguma, pieprasot pilnībā izpildīt savas saistības ne vēlāk kā līdz 2011.gada 30.jūnijam,</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taču parāda atmaksa netika veikta;</w:t>
      </w:r>
    </w:p>
    <w:p w:rsidR="003B0478" w:rsidRPr="000B2954" w:rsidRDefault="003B0478" w:rsidP="00935DA6">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lastRenderedPageBreak/>
        <w:t>[1.4]</w:t>
      </w:r>
      <w:r w:rsidR="00436C6E"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atbildētāja kopumā nav atmaksājusi 67 316,20 LVL, ko veido kredīta pamatsumma 58 987,26 LVL, procenti 6416,77 LVL un līgumsods 1769,62 LVL, kā arī izdevumi</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142,56 LVL par ieķīlātā (atbildētājai piederošā) nekustamā īpašuma apdrošināšanu.</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935DA6">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Prasība pamatota ar Kredītiestāžu likuma </w:t>
      </w:r>
      <w:proofErr w:type="gramStart"/>
      <w:r w:rsidRPr="000B2954">
        <w:rPr>
          <w:rFonts w:eastAsia="Times New Roman" w:cs="Times New Roman"/>
          <w:color w:val="000000"/>
          <w:szCs w:val="24"/>
          <w:lang w:eastAsia="lv-LV"/>
        </w:rPr>
        <w:t>1.panta</w:t>
      </w:r>
      <w:proofErr w:type="gramEnd"/>
      <w:r w:rsidRPr="000B2954">
        <w:rPr>
          <w:rFonts w:eastAsia="Times New Roman" w:cs="Times New Roman"/>
          <w:color w:val="000000"/>
          <w:szCs w:val="24"/>
          <w:lang w:eastAsia="lv-LV"/>
        </w:rPr>
        <w:t xml:space="preserve"> 5.punktu, Civillikuma 1587., 1590., 1753., 1756., 1759., 1763., 1943. un 1946.pantu.</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[2]</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Tiesvedības laikā </w:t>
      </w:r>
      <w:proofErr w:type="gramStart"/>
      <w:r w:rsidRPr="000B2954">
        <w:rPr>
          <w:rFonts w:eastAsia="Times New Roman" w:cs="Times New Roman"/>
          <w:color w:val="000000"/>
          <w:szCs w:val="24"/>
          <w:lang w:eastAsia="lv-LV"/>
        </w:rPr>
        <w:t>2014.gada</w:t>
      </w:r>
      <w:proofErr w:type="gramEnd"/>
      <w:r w:rsidRPr="000B2954">
        <w:rPr>
          <w:rFonts w:eastAsia="Times New Roman" w:cs="Times New Roman"/>
          <w:color w:val="000000"/>
          <w:szCs w:val="24"/>
          <w:lang w:eastAsia="lv-LV"/>
        </w:rPr>
        <w:t xml:space="preserve"> 12.septembrī prasītāja iesniegusi prasības papildinājumus, kuros, atsaucoties uz Civillikuma 1278., 1280., 1290. un 1319.pantu, lūgusi</w:t>
      </w:r>
      <w:r w:rsidR="00235835"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atzīt bankai tiesības realizēt ķīlu – dzīvokļa īpašumu</w:t>
      </w:r>
      <w:r w:rsidR="00935DA6" w:rsidRPr="000B2954">
        <w:rPr>
          <w:rFonts w:eastAsia="Times New Roman" w:cs="Times New Roman"/>
          <w:color w:val="000000"/>
          <w:szCs w:val="24"/>
          <w:lang w:eastAsia="lv-LV"/>
        </w:rPr>
        <w:t xml:space="preserve"> [adrese</w:t>
      </w:r>
      <w:r w:rsidR="00935DA6" w:rsidRPr="000B2954">
        <w:t> B]</w:t>
      </w:r>
      <w:r w:rsidRPr="000B2954">
        <w:rPr>
          <w:rFonts w:eastAsia="Times New Roman" w:cs="Times New Roman"/>
          <w:color w:val="000000"/>
          <w:szCs w:val="24"/>
          <w:lang w:eastAsia="lv-LV"/>
        </w:rPr>
        <w:t>, kura īpašnieks,</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pamatojoties uz 2014.gada 12.jūnija mantojuma apliecību, ir</w:t>
      </w:r>
      <w:r w:rsidR="00935DA6" w:rsidRPr="000B2954">
        <w:rPr>
          <w:rFonts w:eastAsia="Times New Roman" w:cs="Times New Roman"/>
          <w:color w:val="000000"/>
          <w:szCs w:val="24"/>
          <w:lang w:eastAsia="lv-LV"/>
        </w:rPr>
        <w:t xml:space="preserve"> </w:t>
      </w:r>
      <w:r w:rsidR="00436C6E" w:rsidRPr="000B2954">
        <w:rPr>
          <w:rFonts w:eastAsia="Times New Roman" w:cs="Times New Roman"/>
          <w:color w:val="000000"/>
          <w:szCs w:val="24"/>
          <w:lang w:eastAsia="lv-LV"/>
        </w:rPr>
        <w:t>[pers. C]</w:t>
      </w:r>
      <w:r w:rsidRPr="000B2954">
        <w:rPr>
          <w:rFonts w:eastAsia="Times New Roman" w:cs="Times New Roman"/>
          <w:color w:val="000000"/>
          <w:szCs w:val="24"/>
          <w:lang w:eastAsia="lv-LV"/>
        </w:rPr>
        <w:t xml:space="preserve"> mantinieks</w:t>
      </w:r>
      <w:r w:rsidR="00935DA6" w:rsidRPr="000B2954">
        <w:rPr>
          <w:rFonts w:eastAsia="Times New Roman" w:cs="Times New Roman"/>
          <w:color w:val="000000"/>
          <w:szCs w:val="24"/>
          <w:lang w:eastAsia="lv-LV"/>
        </w:rPr>
        <w:t xml:space="preserve"> </w:t>
      </w:r>
      <w:r w:rsidR="002F51E7" w:rsidRPr="000B2954">
        <w:rPr>
          <w:rFonts w:eastAsia="Times New Roman" w:cs="Times New Roman"/>
          <w:color w:val="000000"/>
          <w:szCs w:val="24"/>
          <w:lang w:eastAsia="lv-LV"/>
        </w:rPr>
        <w:t>[pers. B]</w:t>
      </w:r>
      <w:r w:rsidRPr="000B2954">
        <w:rPr>
          <w:rFonts w:eastAsia="Times New Roman" w:cs="Times New Roman"/>
          <w:color w:val="000000"/>
          <w:szCs w:val="24"/>
          <w:lang w:eastAsia="lv-LV"/>
        </w:rPr>
        <w:t>.</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[3]</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Ar Rīgas pilsētas Zemgales priekšpilsētas tiesas </w:t>
      </w:r>
      <w:proofErr w:type="gramStart"/>
      <w:r w:rsidRPr="000B2954">
        <w:rPr>
          <w:rFonts w:eastAsia="Times New Roman" w:cs="Times New Roman"/>
          <w:color w:val="000000"/>
          <w:szCs w:val="24"/>
          <w:lang w:eastAsia="lv-LV"/>
        </w:rPr>
        <w:t>2015.gada</w:t>
      </w:r>
      <w:proofErr w:type="gramEnd"/>
      <w:r w:rsidRPr="000B2954">
        <w:rPr>
          <w:rFonts w:eastAsia="Times New Roman" w:cs="Times New Roman"/>
          <w:color w:val="000000"/>
          <w:szCs w:val="24"/>
          <w:lang w:eastAsia="lv-LV"/>
        </w:rPr>
        <w:t xml:space="preserve"> 27.janvāra spriedumu prasība apmierināta pilnīgi.</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[4] Izskatot lietu sakarā ar atbildētāju apelācijas sūdzību, Rīgas apgabaltiesas Civillietu tiesas kolēģija </w:t>
      </w:r>
      <w:proofErr w:type="gramStart"/>
      <w:r w:rsidRPr="000B2954">
        <w:rPr>
          <w:rFonts w:eastAsia="Times New Roman" w:cs="Times New Roman"/>
          <w:color w:val="000000"/>
          <w:szCs w:val="24"/>
          <w:lang w:eastAsia="lv-LV"/>
        </w:rPr>
        <w:t>2015.gada</w:t>
      </w:r>
      <w:proofErr w:type="gramEnd"/>
      <w:r w:rsidRPr="000B2954">
        <w:rPr>
          <w:rFonts w:eastAsia="Times New Roman" w:cs="Times New Roman"/>
          <w:color w:val="000000"/>
          <w:szCs w:val="24"/>
          <w:lang w:eastAsia="lv-LV"/>
        </w:rPr>
        <w:t xml:space="preserve"> 30.novembrī nospriedusi prasību apmierināt daļēji – piedzīt</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no </w:t>
      </w:r>
      <w:r w:rsidR="002F51E7" w:rsidRPr="000B2954">
        <w:rPr>
          <w:rFonts w:eastAsia="Times New Roman" w:cs="Times New Roman"/>
          <w:color w:val="000000"/>
          <w:szCs w:val="24"/>
          <w:lang w:eastAsia="lv-LV"/>
        </w:rPr>
        <w:t>[pers. A]</w:t>
      </w:r>
      <w:r w:rsidRPr="000B2954">
        <w:rPr>
          <w:rFonts w:eastAsia="Times New Roman" w:cs="Times New Roman"/>
          <w:color w:val="000000"/>
          <w:szCs w:val="24"/>
          <w:lang w:eastAsia="lv-LV"/>
        </w:rPr>
        <w:t xml:space="preserve"> bankas labā aizdevuma pamatsummu 83 931,30 EUR, procentus 9130,23</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EUR par aizdevuma lietošanu laikā no 2008.gada 1.aprīļa līdz 2011.gada 14.jūnijam, līgumsodu 2517,94 EUR, izdevumus 202,84 EUR, valsts nodevu 1370,45 EUR un ar lietas izskatīšanu saistītos izdevumus 4,70 EUR, kopā 97 157,46</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EUR, bet valsts ienākumos ar lietas izskatīšanu saistītos izdevumus 25,57 EUR, atzīstot prasītājai tiesības par laiku no 2011.gada 21.jūnija līdz sprieduma izpildei (izsoles dienai) saņemt likumiskos 6% gadā no neatmaksātā aizdevuma. Prasība daļā, ar kuru lūgts atzīt AS „DNB banka” tiesības realizēt ķīlas </w:t>
      </w:r>
      <w:proofErr w:type="spellStart"/>
      <w:r w:rsidRPr="000B2954">
        <w:rPr>
          <w:rFonts w:eastAsia="Times New Roman" w:cs="Times New Roman"/>
          <w:color w:val="000000"/>
          <w:szCs w:val="24"/>
          <w:lang w:eastAsia="lv-LV"/>
        </w:rPr>
        <w:t>tiesību,noraidīta</w:t>
      </w:r>
      <w:proofErr w:type="spellEnd"/>
      <w:r w:rsidRPr="000B2954">
        <w:rPr>
          <w:rFonts w:eastAsia="Times New Roman" w:cs="Times New Roman"/>
          <w:color w:val="000000"/>
          <w:szCs w:val="24"/>
          <w:lang w:eastAsia="lv-LV"/>
        </w:rPr>
        <w:t>.</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Spriedumā norādīts tālāk minētais.</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[4.1]</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Saskaņā ar Civilprocesa likuma </w:t>
      </w:r>
      <w:proofErr w:type="gramStart"/>
      <w:r w:rsidRPr="000B2954">
        <w:rPr>
          <w:rFonts w:eastAsia="Times New Roman" w:cs="Times New Roman"/>
          <w:color w:val="000000"/>
          <w:szCs w:val="24"/>
          <w:lang w:eastAsia="lv-LV"/>
        </w:rPr>
        <w:t>432.panta</w:t>
      </w:r>
      <w:proofErr w:type="gramEnd"/>
      <w:r w:rsidRPr="000B2954">
        <w:rPr>
          <w:rFonts w:eastAsia="Times New Roman" w:cs="Times New Roman"/>
          <w:color w:val="000000"/>
          <w:szCs w:val="24"/>
          <w:lang w:eastAsia="lv-LV"/>
        </w:rPr>
        <w:t xml:space="preserve"> piekto daļu Civillietu tiesas kolēģija, atzīstot par pareizu un lietas apstākļiem atbilstošu, pievienojas pirmās instances tiesas spriedumā ietvertajai argumentācijai daļā par parāda piedziņu no </w:t>
      </w:r>
      <w:r w:rsidR="002F51E7" w:rsidRPr="000B2954">
        <w:rPr>
          <w:rFonts w:eastAsia="Times New Roman" w:cs="Times New Roman"/>
          <w:color w:val="000000"/>
          <w:szCs w:val="24"/>
          <w:lang w:eastAsia="lv-LV"/>
        </w:rPr>
        <w:t>[pers. A]</w:t>
      </w:r>
      <w:r w:rsidRPr="000B2954">
        <w:rPr>
          <w:rFonts w:eastAsia="Times New Roman" w:cs="Times New Roman"/>
          <w:color w:val="000000"/>
          <w:szCs w:val="24"/>
          <w:lang w:eastAsia="lv-LV"/>
        </w:rPr>
        <w:t>.</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Atbildētāju iebildums, ka prasītāja ir pieļāvusi celtās prasības noilgumu, nav pamatots, jo par atskaites punktu noilguma termiņa skaitījuma sākumam uzskatāms līguma uzteikuma brīdis, nevis tas, ka atbildētāja savas saistības nav pildījusi kopš </w:t>
      </w:r>
      <w:proofErr w:type="gramStart"/>
      <w:r w:rsidRPr="000B2954">
        <w:rPr>
          <w:rFonts w:eastAsia="Times New Roman" w:cs="Times New Roman"/>
          <w:color w:val="000000"/>
          <w:szCs w:val="24"/>
          <w:lang w:eastAsia="lv-LV"/>
        </w:rPr>
        <w:t>2008.gada</w:t>
      </w:r>
      <w:proofErr w:type="gramEnd"/>
      <w:r w:rsidRPr="000B2954">
        <w:rPr>
          <w:rFonts w:eastAsia="Times New Roman" w:cs="Times New Roman"/>
          <w:color w:val="000000"/>
          <w:szCs w:val="24"/>
          <w:lang w:eastAsia="lv-LV"/>
        </w:rPr>
        <w:t xml:space="preserve"> 15.februāra.</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[4.2]</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Tomēr Civillietu tiesas kolēģija nevar pievienoties pārsūdzētā sprieduma pamatojumam daļā par atļauju realizēt ķīlas tiesību.</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[4.2.1]</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Civillikuma </w:t>
      </w:r>
      <w:proofErr w:type="gramStart"/>
      <w:r w:rsidRPr="000B2954">
        <w:rPr>
          <w:rFonts w:eastAsia="Times New Roman" w:cs="Times New Roman"/>
          <w:color w:val="000000"/>
          <w:szCs w:val="24"/>
          <w:lang w:eastAsia="lv-LV"/>
        </w:rPr>
        <w:t>705.pants</w:t>
      </w:r>
      <w:proofErr w:type="gramEnd"/>
      <w:r w:rsidRPr="000B2954">
        <w:rPr>
          <w:rFonts w:eastAsia="Times New Roman" w:cs="Times New Roman"/>
          <w:color w:val="000000"/>
          <w:szCs w:val="24"/>
          <w:lang w:eastAsia="lv-LV"/>
        </w:rPr>
        <w:t xml:space="preserve"> noteic, ka ar mantojuma iegūšanu uz mantinieku pāriet, līdz ar mantojuma atstājēja tiesībām (702.</w:t>
      </w:r>
      <w:r w:rsidR="00235835"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un </w:t>
      </w:r>
      <w:proofErr w:type="spellStart"/>
      <w:r w:rsidRPr="000B2954">
        <w:rPr>
          <w:rFonts w:eastAsia="Times New Roman" w:cs="Times New Roman"/>
          <w:color w:val="000000"/>
          <w:szCs w:val="24"/>
          <w:lang w:eastAsia="lv-LV"/>
        </w:rPr>
        <w:t>turpm</w:t>
      </w:r>
      <w:proofErr w:type="spellEnd"/>
      <w:r w:rsidRPr="000B2954">
        <w:rPr>
          <w:rFonts w:eastAsia="Times New Roman" w:cs="Times New Roman"/>
          <w:color w:val="000000"/>
          <w:szCs w:val="24"/>
          <w:lang w:eastAsia="lv-LV"/>
        </w:rPr>
        <w:t>. p.), arī visas viņa saistības, izņemot tīri personiskās. Uzaicinājumā (sludinājumā par mantojuma atklāšanos) norādītajā termiņā nepieteiktās kreditoru pretenzijas dzēš, izdodot mantojuma apliecību vai Eiropas mantošanas apliecību vai taisot aktu par mantojuma lietas izbeigšanu.</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No minētā secināms, ka arī kreditoram, kura prasījums ir nodrošināts ar hipotēku, ir jāpiesaka sava pretenzija zvērinātam notāram uzaicinājumā norādītajā termiņā.</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[4.2.2] Starp prasītāju un </w:t>
      </w:r>
      <w:r w:rsidR="00436C6E" w:rsidRPr="000B2954">
        <w:rPr>
          <w:rFonts w:eastAsia="Times New Roman" w:cs="Times New Roman"/>
          <w:color w:val="000000"/>
          <w:szCs w:val="24"/>
          <w:lang w:eastAsia="lv-LV"/>
        </w:rPr>
        <w:t>[pers. C]</w:t>
      </w:r>
      <w:r w:rsidRPr="000B2954">
        <w:rPr>
          <w:rFonts w:eastAsia="Times New Roman" w:cs="Times New Roman"/>
          <w:color w:val="000000"/>
          <w:szCs w:val="24"/>
          <w:lang w:eastAsia="lv-LV"/>
        </w:rPr>
        <w:t xml:space="preserve"> nodibinātā un zemesgrāmatā ierakstītā ķīlas tiesība uz dzīvokļa īpašumu</w:t>
      </w:r>
      <w:r w:rsidR="00935DA6" w:rsidRPr="000B2954">
        <w:rPr>
          <w:rFonts w:eastAsia="Times New Roman" w:cs="Times New Roman"/>
          <w:color w:val="000000"/>
          <w:szCs w:val="24"/>
          <w:lang w:eastAsia="lv-LV"/>
        </w:rPr>
        <w:t xml:space="preserve"> [adrese B]</w:t>
      </w:r>
      <w:r w:rsidRPr="000B2954">
        <w:rPr>
          <w:rFonts w:eastAsia="Times New Roman" w:cs="Times New Roman"/>
          <w:color w:val="000000"/>
          <w:szCs w:val="24"/>
          <w:lang w:eastAsia="lv-LV"/>
        </w:rPr>
        <w:t xml:space="preserve">, nodrošina prasījumu, kas izriet no </w:t>
      </w:r>
      <w:proofErr w:type="gramStart"/>
      <w:r w:rsidRPr="000B2954">
        <w:rPr>
          <w:rFonts w:eastAsia="Times New Roman" w:cs="Times New Roman"/>
          <w:color w:val="000000"/>
          <w:szCs w:val="24"/>
          <w:lang w:eastAsia="lv-LV"/>
        </w:rPr>
        <w:t>2006.gada</w:t>
      </w:r>
      <w:proofErr w:type="gramEnd"/>
      <w:r w:rsidRPr="000B2954">
        <w:rPr>
          <w:rFonts w:eastAsia="Times New Roman" w:cs="Times New Roman"/>
          <w:color w:val="000000"/>
          <w:szCs w:val="24"/>
          <w:lang w:eastAsia="lv-LV"/>
        </w:rPr>
        <w:t xml:space="preserve"> 19.maija kredīta līguma. Ķīlas tiesība (hipotēka) nodrošina nevis pašu tiesisko attiecību, bet gan prasījumu, kas var izveidoties, pamatojoties uz šo attiecību, tā paliek spēkā tik ilgi, kamēr pilnībā apmierināts kreditors (Civillikuma 1278., 1286.pants).</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lastRenderedPageBreak/>
        <w:t xml:space="preserve">[4.2.3] Laikrakstā „Latvijas Vēstnesis” </w:t>
      </w:r>
      <w:proofErr w:type="gramStart"/>
      <w:r w:rsidRPr="000B2954">
        <w:rPr>
          <w:rFonts w:eastAsia="Times New Roman" w:cs="Times New Roman"/>
          <w:color w:val="000000"/>
          <w:szCs w:val="24"/>
          <w:lang w:eastAsia="lv-LV"/>
        </w:rPr>
        <w:t>2014.gada</w:t>
      </w:r>
      <w:proofErr w:type="gramEnd"/>
      <w:r w:rsidRPr="000B2954">
        <w:rPr>
          <w:rFonts w:eastAsia="Times New Roman" w:cs="Times New Roman"/>
          <w:color w:val="000000"/>
          <w:szCs w:val="24"/>
          <w:lang w:eastAsia="lv-LV"/>
        </w:rPr>
        <w:t xml:space="preserve"> </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februārī izsludināta </w:t>
      </w:r>
      <w:r w:rsidR="00436C6E" w:rsidRPr="000B2954">
        <w:rPr>
          <w:rFonts w:eastAsia="Times New Roman" w:cs="Times New Roman"/>
          <w:color w:val="000000"/>
          <w:szCs w:val="24"/>
          <w:lang w:eastAsia="lv-LV"/>
        </w:rPr>
        <w:t>[pers. C]</w:t>
      </w:r>
      <w:r w:rsidRPr="000B2954">
        <w:rPr>
          <w:rFonts w:eastAsia="Times New Roman" w:cs="Times New Roman"/>
          <w:color w:val="000000"/>
          <w:szCs w:val="24"/>
          <w:lang w:eastAsia="lv-LV"/>
        </w:rPr>
        <w:t xml:space="preserve"> mantojuma atklāšanās, notāra noteiktajā trīs mēnešu pieteikšanās termiņā prasītāja kreditora prasījumu nav pieteikusi.</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[4.2.4] Materiāli tiesiska </w:t>
      </w:r>
      <w:proofErr w:type="spellStart"/>
      <w:r w:rsidRPr="000B2954">
        <w:rPr>
          <w:rFonts w:eastAsia="Times New Roman" w:cs="Times New Roman"/>
          <w:color w:val="000000"/>
          <w:szCs w:val="24"/>
          <w:lang w:eastAsia="lv-LV"/>
        </w:rPr>
        <w:t>prekluzīva</w:t>
      </w:r>
      <w:proofErr w:type="spellEnd"/>
      <w:r w:rsidRPr="000B2954">
        <w:rPr>
          <w:rFonts w:eastAsia="Times New Roman" w:cs="Times New Roman"/>
          <w:color w:val="000000"/>
          <w:szCs w:val="24"/>
          <w:lang w:eastAsia="lv-LV"/>
        </w:rPr>
        <w:t xml:space="preserve"> termiņa ilgumu noteic likumdevējs. </w:t>
      </w:r>
      <w:proofErr w:type="spellStart"/>
      <w:r w:rsidRPr="000B2954">
        <w:rPr>
          <w:rFonts w:eastAsia="Times New Roman" w:cs="Times New Roman"/>
          <w:color w:val="000000"/>
          <w:szCs w:val="24"/>
          <w:lang w:eastAsia="lv-LV"/>
        </w:rPr>
        <w:t>Prekluzīvs</w:t>
      </w:r>
      <w:proofErr w:type="spellEnd"/>
      <w:r w:rsidRPr="000B2954">
        <w:rPr>
          <w:rFonts w:eastAsia="Times New Roman" w:cs="Times New Roman"/>
          <w:color w:val="000000"/>
          <w:szCs w:val="24"/>
          <w:lang w:eastAsia="lv-LV"/>
        </w:rPr>
        <w:t xml:space="preserve"> termiņš ir subjektīvo tiesību izbeidzošs termiņš, to palaižot garām, iestājas noilgums, kura dēļ izbeidzas ne vien prasības tiesība, bet arī pati saistība (Civillikuma 1893. un </w:t>
      </w:r>
      <w:proofErr w:type="gramStart"/>
      <w:r w:rsidRPr="000B2954">
        <w:rPr>
          <w:rFonts w:eastAsia="Times New Roman" w:cs="Times New Roman"/>
          <w:color w:val="000000"/>
          <w:szCs w:val="24"/>
          <w:lang w:eastAsia="lv-LV"/>
        </w:rPr>
        <w:t>1910.pants</w:t>
      </w:r>
      <w:proofErr w:type="gramEnd"/>
      <w:r w:rsidRPr="000B2954">
        <w:rPr>
          <w:rFonts w:eastAsia="Times New Roman" w:cs="Times New Roman"/>
          <w:color w:val="000000"/>
          <w:szCs w:val="24"/>
          <w:lang w:eastAsia="lv-LV"/>
        </w:rPr>
        <w:t xml:space="preserve">). Citiem vārdiem, līdz ar </w:t>
      </w:r>
      <w:proofErr w:type="spellStart"/>
      <w:r w:rsidRPr="000B2954">
        <w:rPr>
          <w:rFonts w:eastAsia="Times New Roman" w:cs="Times New Roman"/>
          <w:color w:val="000000"/>
          <w:szCs w:val="24"/>
          <w:lang w:eastAsia="lv-LV"/>
        </w:rPr>
        <w:t>prekluzīvā</w:t>
      </w:r>
      <w:proofErr w:type="spellEnd"/>
      <w:r w:rsidRPr="000B2954">
        <w:rPr>
          <w:rFonts w:eastAsia="Times New Roman" w:cs="Times New Roman"/>
          <w:color w:val="000000"/>
          <w:szCs w:val="24"/>
          <w:lang w:eastAsia="lv-LV"/>
        </w:rPr>
        <w:t xml:space="preserve"> termiņa izbeigšanos zūd arī pašas tiesības.</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Noilguma kā sevišķā saistību izbeigšanās veida centrālā ideja ir saistību tiesību izbeigšanās ar laika (likumā noteiktā noilguma termiņa) notecēšanu (1893.p.) </w:t>
      </w:r>
      <w:proofErr w:type="gramStart"/>
      <w:r w:rsidRPr="000B2954">
        <w:rPr>
          <w:rFonts w:eastAsia="Times New Roman" w:cs="Times New Roman"/>
          <w:color w:val="000000"/>
          <w:szCs w:val="24"/>
          <w:lang w:eastAsia="lv-LV"/>
        </w:rPr>
        <w:t>(</w:t>
      </w:r>
      <w:proofErr w:type="gramEnd"/>
      <w:r w:rsidRPr="000B2954">
        <w:rPr>
          <w:rFonts w:eastAsia="Times New Roman" w:cs="Times New Roman"/>
          <w:i/>
          <w:iCs/>
          <w:color w:val="000000"/>
          <w:szCs w:val="24"/>
          <w:lang w:eastAsia="lv-LV"/>
        </w:rPr>
        <w:t>sk</w:t>
      </w:r>
      <w:r w:rsidRPr="000B2954">
        <w:rPr>
          <w:rFonts w:eastAsia="Times New Roman" w:cs="Times New Roman"/>
          <w:color w:val="000000"/>
          <w:szCs w:val="24"/>
          <w:lang w:eastAsia="lv-LV"/>
        </w:rPr>
        <w:t>.</w:t>
      </w:r>
      <w:r w:rsidRPr="000B2954">
        <w:rPr>
          <w:rFonts w:eastAsia="Times New Roman" w:cs="Times New Roman"/>
          <w:i/>
          <w:iCs/>
          <w:color w:val="000000"/>
          <w:szCs w:val="24"/>
          <w:lang w:eastAsia="lv-LV"/>
        </w:rPr>
        <w:t> </w:t>
      </w:r>
      <w:proofErr w:type="spellStart"/>
      <w:r w:rsidRPr="000B2954">
        <w:rPr>
          <w:rFonts w:eastAsia="Times New Roman" w:cs="Times New Roman"/>
          <w:i/>
          <w:iCs/>
          <w:color w:val="000000"/>
          <w:szCs w:val="24"/>
          <w:lang w:eastAsia="lv-LV"/>
        </w:rPr>
        <w:t>Sinaiskis</w:t>
      </w:r>
      <w:proofErr w:type="spellEnd"/>
      <w:r w:rsidRPr="000B2954">
        <w:rPr>
          <w:rFonts w:eastAsia="Times New Roman" w:cs="Times New Roman"/>
          <w:i/>
          <w:iCs/>
          <w:color w:val="000000"/>
          <w:szCs w:val="24"/>
          <w:lang w:eastAsia="lv-LV"/>
        </w:rPr>
        <w:t xml:space="preserve"> V. Latvijas Civiltiesību apskats. Lietu tiesības. Saistību tiesības. Rīga: Latvijas Juristu biedrība, 1996, 155.lpp.</w:t>
      </w:r>
      <w:r w:rsidRPr="000B2954">
        <w:rPr>
          <w:rFonts w:eastAsia="Times New Roman" w:cs="Times New Roman"/>
          <w:color w:val="000000"/>
          <w:szCs w:val="24"/>
          <w:lang w:eastAsia="lv-LV"/>
        </w:rPr>
        <w:t>).</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[4.2.5] Saskaņā ar Civillikuma </w:t>
      </w:r>
      <w:proofErr w:type="gramStart"/>
      <w:r w:rsidRPr="000B2954">
        <w:rPr>
          <w:rFonts w:eastAsia="Times New Roman" w:cs="Times New Roman"/>
          <w:color w:val="000000"/>
          <w:szCs w:val="24"/>
          <w:lang w:eastAsia="lv-LV"/>
        </w:rPr>
        <w:t>705.panta</w:t>
      </w:r>
      <w:proofErr w:type="gramEnd"/>
      <w:r w:rsidRPr="000B2954">
        <w:rPr>
          <w:rFonts w:eastAsia="Times New Roman" w:cs="Times New Roman"/>
          <w:color w:val="000000"/>
          <w:szCs w:val="24"/>
          <w:lang w:eastAsia="lv-LV"/>
        </w:rPr>
        <w:t xml:space="preserve"> pirmo daļu uz mantinieku </w:t>
      </w:r>
      <w:r w:rsidR="002F51E7" w:rsidRPr="000B2954">
        <w:rPr>
          <w:rFonts w:eastAsia="Times New Roman" w:cs="Times New Roman"/>
          <w:color w:val="000000"/>
          <w:szCs w:val="24"/>
          <w:lang w:eastAsia="lv-LV"/>
        </w:rPr>
        <w:t>[pers. B]</w:t>
      </w:r>
      <w:r w:rsidRPr="000B2954">
        <w:rPr>
          <w:rFonts w:eastAsia="Times New Roman" w:cs="Times New Roman"/>
          <w:color w:val="000000"/>
          <w:szCs w:val="24"/>
          <w:lang w:eastAsia="lv-LV"/>
        </w:rPr>
        <w:t xml:space="preserve"> līdz ar mantojuma atstājējas tiesībām pārgāja arī visas viņas saistības. Taču minētā panta otrā daļa paredz kreditora tiesības pieteikt pretenziju uzaicinājumā norādītajā termiņā, ko prasītāja nav izmantojusi. Savukārt gadījumā, ja kreditors neizmanto savu tiesību iesniegt pretenziju uzaicinājumā norādītajā termiņā, saistība izbeidzas ar šajā likumā noteiktā materiāli tiesiskā </w:t>
      </w:r>
      <w:proofErr w:type="spellStart"/>
      <w:r w:rsidRPr="000B2954">
        <w:rPr>
          <w:rFonts w:eastAsia="Times New Roman" w:cs="Times New Roman"/>
          <w:color w:val="000000"/>
          <w:szCs w:val="24"/>
          <w:lang w:eastAsia="lv-LV"/>
        </w:rPr>
        <w:t>prekluzīvā</w:t>
      </w:r>
      <w:proofErr w:type="spellEnd"/>
      <w:r w:rsidRPr="000B2954">
        <w:rPr>
          <w:rFonts w:eastAsia="Times New Roman" w:cs="Times New Roman"/>
          <w:color w:val="000000"/>
          <w:szCs w:val="24"/>
          <w:lang w:eastAsia="lv-LV"/>
        </w:rPr>
        <w:t xml:space="preserve"> termiņa notecējumu (iestājas noilgums). Līdz ar to prasība atzīt prasītājas tiesības realizēt ķīlas tiesību, kas tai noteikta saskaņā ar kredīta un ķīlas līgumu, ir nepamatota un noraidāma.</w:t>
      </w:r>
    </w:p>
    <w:p w:rsidR="00935DA6" w:rsidRPr="000B2954" w:rsidRDefault="00935DA6" w:rsidP="002F51E7">
      <w:pPr>
        <w:spacing w:after="0" w:line="276" w:lineRule="auto"/>
        <w:ind w:firstLine="720"/>
        <w:jc w:val="both"/>
        <w:rPr>
          <w:rFonts w:eastAsia="Times New Roman" w:cs="Times New Roman"/>
          <w:color w:val="000000"/>
          <w:szCs w:val="24"/>
          <w:lang w:eastAsia="lv-LV"/>
        </w:rPr>
      </w:pP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[5]</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AS</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„DNB banka” kasācijas sūdzībā, norādot uz nepamatotu Civillikuma </w:t>
      </w:r>
      <w:proofErr w:type="gramStart"/>
      <w:r w:rsidRPr="000B2954">
        <w:rPr>
          <w:rFonts w:eastAsia="Times New Roman" w:cs="Times New Roman"/>
          <w:color w:val="000000"/>
          <w:szCs w:val="24"/>
          <w:lang w:eastAsia="lv-LV"/>
        </w:rPr>
        <w:t>705.panta</w:t>
      </w:r>
      <w:proofErr w:type="gramEnd"/>
      <w:r w:rsidRPr="000B2954">
        <w:rPr>
          <w:rFonts w:eastAsia="Times New Roman" w:cs="Times New Roman"/>
          <w:color w:val="000000"/>
          <w:szCs w:val="24"/>
          <w:lang w:eastAsia="lv-LV"/>
        </w:rPr>
        <w:t xml:space="preserve"> otrās daļas piemērošanu, lūdz atcelt Rīgas apgabaltiesas Civillietu tiesas kolēģijas 2015.gada 30.novembra spriedumu prasības noraidītajā daļā un lietu šajā daļā nodot jaunai izskatīšanai</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(par apelācijas instances tiesas spriedumu daļā, ar kuru apmierināts prasījums par parāda piedziņu no </w:t>
      </w:r>
      <w:r w:rsidR="002F51E7" w:rsidRPr="000B2954">
        <w:rPr>
          <w:rFonts w:eastAsia="Times New Roman" w:cs="Times New Roman"/>
          <w:color w:val="000000"/>
          <w:szCs w:val="24"/>
          <w:lang w:eastAsia="lv-LV"/>
        </w:rPr>
        <w:t>[pers. A]</w:t>
      </w:r>
      <w:r w:rsidRPr="000B2954">
        <w:rPr>
          <w:rFonts w:eastAsia="Times New Roman" w:cs="Times New Roman"/>
          <w:color w:val="000000"/>
          <w:szCs w:val="24"/>
          <w:lang w:eastAsia="lv-LV"/>
        </w:rPr>
        <w:t>, kasācijas sūdzība nav iesniegta, šajā daļā spriedums</w:t>
      </w:r>
      <w:r w:rsidR="00935DA6"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stājies likumīgā spēkā).</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Kasācijas sūdzībā norādīti</w:t>
      </w:r>
      <w:r w:rsidR="00375C55">
        <w:rPr>
          <w:rFonts w:eastAsia="Times New Roman" w:cs="Times New Roman"/>
          <w:color w:val="000000"/>
          <w:szCs w:val="24"/>
          <w:lang w:eastAsia="lv-LV"/>
        </w:rPr>
        <w:t xml:space="preserve"> </w:t>
      </w:r>
      <w:r w:rsidRPr="000B2954">
        <w:rPr>
          <w:rFonts w:eastAsia="Times New Roman" w:cs="Times New Roman"/>
          <w:color w:val="000000"/>
          <w:szCs w:val="24"/>
          <w:lang w:eastAsia="lv-LV"/>
        </w:rPr>
        <w:t>tālāk minētie argumenti.</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[5.1]</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Atbilstoši Notariāta likuma 293. un </w:t>
      </w:r>
      <w:proofErr w:type="gramStart"/>
      <w:r w:rsidRPr="000B2954">
        <w:rPr>
          <w:rFonts w:eastAsia="Times New Roman" w:cs="Times New Roman"/>
          <w:color w:val="000000"/>
          <w:szCs w:val="24"/>
          <w:lang w:eastAsia="lv-LV"/>
        </w:rPr>
        <w:t>297.pantam</w:t>
      </w:r>
      <w:proofErr w:type="gramEnd"/>
      <w:r w:rsidRPr="000B2954">
        <w:rPr>
          <w:rFonts w:eastAsia="Times New Roman" w:cs="Times New Roman"/>
          <w:color w:val="000000"/>
          <w:szCs w:val="24"/>
          <w:lang w:eastAsia="lv-LV"/>
        </w:rPr>
        <w:t xml:space="preserve"> uzaicinājumā noteiktajā termiņā obligāti jāpiesaka tie kreditoru prasījumi, kuri mantiniekiem nav zināmi. Minētā prasība un tās neievērošanas sekas nevar tikt attiecinātas uz tādiem kreditoru prasījumiem, kuri mantiniekiem ir jau zināmi. Noskaidrojot mantojumā ietilpstošo saistību apjomu, šādu prasījumu pieteikšanai nav nozīmes (</w:t>
      </w:r>
      <w:r w:rsidRPr="000B2954">
        <w:rPr>
          <w:rFonts w:eastAsia="Times New Roman" w:cs="Times New Roman"/>
          <w:i/>
          <w:iCs/>
          <w:color w:val="000000"/>
          <w:szCs w:val="24"/>
          <w:lang w:eastAsia="lv-LV"/>
        </w:rPr>
        <w:t xml:space="preserve">sk. Augstākās tiesas </w:t>
      </w:r>
      <w:proofErr w:type="gramStart"/>
      <w:r w:rsidRPr="000B2954">
        <w:rPr>
          <w:rFonts w:eastAsia="Times New Roman" w:cs="Times New Roman"/>
          <w:i/>
          <w:iCs/>
          <w:color w:val="000000"/>
          <w:szCs w:val="24"/>
          <w:lang w:eastAsia="lv-LV"/>
        </w:rPr>
        <w:t>2014.gada</w:t>
      </w:r>
      <w:proofErr w:type="gramEnd"/>
      <w:r w:rsidRPr="000B2954">
        <w:rPr>
          <w:rFonts w:eastAsia="Times New Roman" w:cs="Times New Roman"/>
          <w:i/>
          <w:iCs/>
          <w:color w:val="000000"/>
          <w:szCs w:val="24"/>
          <w:lang w:eastAsia="lv-LV"/>
        </w:rPr>
        <w:t xml:space="preserve"> 7.novembra spriedumu lietā Nr. SKC-188/2014</w:t>
      </w:r>
      <w:r w:rsidRPr="000B2954">
        <w:rPr>
          <w:rFonts w:eastAsia="Times New Roman" w:cs="Times New Roman"/>
          <w:color w:val="000000"/>
          <w:szCs w:val="24"/>
          <w:lang w:eastAsia="lv-LV"/>
        </w:rPr>
        <w:t>).</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[5.2]</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Zemesgrāmatu likuma </w:t>
      </w:r>
      <w:proofErr w:type="gramStart"/>
      <w:r w:rsidRPr="000B2954">
        <w:rPr>
          <w:rFonts w:eastAsia="Times New Roman" w:cs="Times New Roman"/>
          <w:color w:val="000000"/>
          <w:szCs w:val="24"/>
          <w:lang w:eastAsia="lv-LV"/>
        </w:rPr>
        <w:t>1.pantā</w:t>
      </w:r>
      <w:proofErr w:type="gramEnd"/>
      <w:r w:rsidRPr="000B2954">
        <w:rPr>
          <w:rFonts w:eastAsia="Times New Roman" w:cs="Times New Roman"/>
          <w:color w:val="000000"/>
          <w:szCs w:val="24"/>
          <w:lang w:eastAsia="lv-LV"/>
        </w:rPr>
        <w:t xml:space="preserve"> nostiprinātais zemesgrāmatu publiskās ticamības princips norāda uz to, ka katrai personai ne tikai ir pieejama informācija par zemesgrāmatu ierakstiem, bet ir arī tiesības paļauties, ka šie ieraksti atbilst faktiskajai tiesiskajai situācijai. Tādējādi mantiniekiem, pieņemot mantojumu, ir iespējams uzzināt par mantojuma masā ietilpstoša nekustamā īpašuma apgrūtinājumiem ar hipotekāriem prasījumiem. Hipotekārie prasījumi ir pieskaitāmi pie tādiem, kuri mantiniekiem ir zināmi.</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[5.3]</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Ņemot vērā, ka informācija par hipotekārajiem prasījumiem ir brīvi pieejama no zemesgrāmatu ierakstiem, uzaicinājuma (sludinājuma par mantojuma atklāšanos) spēks nav attiecināms uz zemesgrāmatā ierakstītiem hipotekāriem prasījumiem. Minētais izriet arī no Civillikuma </w:t>
      </w:r>
      <w:proofErr w:type="gramStart"/>
      <w:r w:rsidRPr="000B2954">
        <w:rPr>
          <w:rFonts w:eastAsia="Times New Roman" w:cs="Times New Roman"/>
          <w:color w:val="000000"/>
          <w:szCs w:val="24"/>
          <w:lang w:eastAsia="lv-LV"/>
        </w:rPr>
        <w:t>416.panta</w:t>
      </w:r>
      <w:proofErr w:type="gramEnd"/>
      <w:r w:rsidRPr="000B2954">
        <w:rPr>
          <w:rFonts w:eastAsia="Times New Roman" w:cs="Times New Roman"/>
          <w:color w:val="000000"/>
          <w:szCs w:val="24"/>
          <w:lang w:eastAsia="lv-LV"/>
        </w:rPr>
        <w:t xml:space="preserve"> otrās daļas, jo bezmantinieku mantas gadījumā valsts atzīst ar hipotēku vai komercķīlu nodrošinātus prasījumus neatkarīgi no tā, vai tie ir pieteikti sludinājumā par mantojuma atklāšanos noteiktajā termiņā. Līdz ar to tiesa nepamatoti uz lietas apstākļiem attiecinājusi Civillikuma </w:t>
      </w:r>
      <w:proofErr w:type="gramStart"/>
      <w:r w:rsidRPr="000B2954">
        <w:rPr>
          <w:rFonts w:eastAsia="Times New Roman" w:cs="Times New Roman"/>
          <w:color w:val="000000"/>
          <w:szCs w:val="24"/>
          <w:lang w:eastAsia="lv-LV"/>
        </w:rPr>
        <w:t>705.panta</w:t>
      </w:r>
      <w:proofErr w:type="gramEnd"/>
      <w:r w:rsidRPr="000B2954">
        <w:rPr>
          <w:rFonts w:eastAsia="Times New Roman" w:cs="Times New Roman"/>
          <w:color w:val="000000"/>
          <w:szCs w:val="24"/>
          <w:lang w:eastAsia="lv-LV"/>
        </w:rPr>
        <w:t xml:space="preserve"> otrajā daļā ietvertās kreditora prasījuma nepieteikšanas sekas, jo tās neattiecas uz hipotekārajiem prasījumiem – tādiem, kas nodrošināti ar </w:t>
      </w:r>
      <w:r w:rsidRPr="000B2954">
        <w:rPr>
          <w:rFonts w:eastAsia="Times New Roman" w:cs="Times New Roman"/>
          <w:color w:val="000000"/>
          <w:szCs w:val="24"/>
          <w:lang w:eastAsia="lv-LV"/>
        </w:rPr>
        <w:lastRenderedPageBreak/>
        <w:t>zemesgrāmatā ierakstītu hipotēku, un kļūdaini secinājusi, ka AS</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„DNB banka” kreditora prasījuma neiesniegšana sludinājumā par </w:t>
      </w:r>
      <w:r w:rsidR="00436C6E" w:rsidRPr="000B2954">
        <w:rPr>
          <w:rFonts w:eastAsia="Times New Roman" w:cs="Times New Roman"/>
          <w:color w:val="000000"/>
          <w:szCs w:val="24"/>
          <w:lang w:eastAsia="lv-LV"/>
        </w:rPr>
        <w:t>[pers. C]</w:t>
      </w:r>
      <w:r w:rsidRPr="000B2954">
        <w:rPr>
          <w:rFonts w:eastAsia="Times New Roman" w:cs="Times New Roman"/>
          <w:color w:val="000000"/>
          <w:szCs w:val="24"/>
          <w:lang w:eastAsia="lv-LV"/>
        </w:rPr>
        <w:t xml:space="preserve"> mantojuma atklāšanos noteiktajā trīs mēnešu termiņā izraisījis prasītājas tiesību zaudēšanu.</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[5.4]</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Tiesa nav ņēmusi vērā Civillikuma </w:t>
      </w:r>
      <w:proofErr w:type="gramStart"/>
      <w:r w:rsidRPr="000B2954">
        <w:rPr>
          <w:rFonts w:eastAsia="Times New Roman" w:cs="Times New Roman"/>
          <w:color w:val="000000"/>
          <w:szCs w:val="24"/>
          <w:lang w:eastAsia="lv-LV"/>
        </w:rPr>
        <w:t>1907.pantu</w:t>
      </w:r>
      <w:proofErr w:type="gramEnd"/>
      <w:r w:rsidRPr="000B2954">
        <w:rPr>
          <w:rFonts w:eastAsia="Times New Roman" w:cs="Times New Roman"/>
          <w:color w:val="000000"/>
          <w:szCs w:val="24"/>
          <w:lang w:eastAsia="lv-LV"/>
        </w:rPr>
        <w:t>, atzīdama, ka AS</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„DNB banka” prasījums ir izbeidzies ar noilgumu. Atbilstoši minētajai tiesību normai noilgumam nav pakļautas zemesgrāmatās ierakstītas saistību tiesības, izņemot no tādām tiesībām izrietošas blakus tiesības, kam iestājies termiņš. Tā kā bankas labā nodibinātā hipotēka ir ierakstīta zemesgrāmatā, tā ir saglabājusi savu spēku, </w:t>
      </w:r>
      <w:proofErr w:type="gramStart"/>
      <w:r w:rsidRPr="000B2954">
        <w:rPr>
          <w:rFonts w:eastAsia="Times New Roman" w:cs="Times New Roman"/>
          <w:color w:val="000000"/>
          <w:szCs w:val="24"/>
          <w:lang w:eastAsia="lv-LV"/>
        </w:rPr>
        <w:t>neskatoties uz to, ka</w:t>
      </w:r>
      <w:proofErr w:type="gramEnd"/>
      <w:r w:rsidRPr="000B2954">
        <w:rPr>
          <w:rFonts w:eastAsia="Times New Roman" w:cs="Times New Roman"/>
          <w:color w:val="000000"/>
          <w:szCs w:val="24"/>
          <w:lang w:eastAsia="lv-LV"/>
        </w:rPr>
        <w:t xml:space="preserve"> prasītāja nav pieteikusi kreditora prasījumu uzaicinājumā noteiktajā termiņā.</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jc w:val="center"/>
        <w:rPr>
          <w:rFonts w:eastAsia="Times New Roman" w:cs="Times New Roman"/>
          <w:color w:val="000000"/>
          <w:szCs w:val="24"/>
          <w:lang w:eastAsia="lv-LV"/>
        </w:rPr>
      </w:pPr>
      <w:r w:rsidRPr="000B2954">
        <w:rPr>
          <w:rFonts w:eastAsia="Times New Roman" w:cs="Times New Roman"/>
          <w:b/>
          <w:bCs/>
          <w:color w:val="000000"/>
          <w:szCs w:val="24"/>
          <w:lang w:eastAsia="lv-LV"/>
        </w:rPr>
        <w:t>Motīvu daļa</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C35A91">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[6]</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Pārbaudījusi sprieduma likumību attiecībā uz personu, kas to pārsūdzējusi, un attiecībā uz argumentiem, kas minēti kasācijas sūdzībā, kā to nosaka Civilprocesa likuma </w:t>
      </w:r>
      <w:proofErr w:type="gramStart"/>
      <w:r w:rsidRPr="000B2954">
        <w:rPr>
          <w:rFonts w:eastAsia="Times New Roman" w:cs="Times New Roman"/>
          <w:color w:val="000000"/>
          <w:szCs w:val="24"/>
          <w:lang w:eastAsia="lv-LV"/>
        </w:rPr>
        <w:t>473.panta</w:t>
      </w:r>
      <w:proofErr w:type="gramEnd"/>
      <w:r w:rsidRPr="000B2954">
        <w:rPr>
          <w:rFonts w:eastAsia="Times New Roman" w:cs="Times New Roman"/>
          <w:color w:val="000000"/>
          <w:szCs w:val="24"/>
          <w:lang w:eastAsia="lv-LV"/>
        </w:rPr>
        <w:t xml:space="preserve"> pirmā daļa,</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Augstākā tiesa atzīst, ka spriedums pārsūdzētajā daļā atceļams.</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[7]</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Augstākā tiesa par pamatotu atzīst kasācijas sūdzības argumentu par Civillikuma </w:t>
      </w:r>
      <w:proofErr w:type="gramStart"/>
      <w:r w:rsidRPr="000B2954">
        <w:rPr>
          <w:rFonts w:eastAsia="Times New Roman" w:cs="Times New Roman"/>
          <w:color w:val="000000"/>
          <w:szCs w:val="24"/>
          <w:lang w:eastAsia="lv-LV"/>
        </w:rPr>
        <w:t>705.panta</w:t>
      </w:r>
      <w:proofErr w:type="gramEnd"/>
      <w:r w:rsidRPr="000B2954">
        <w:rPr>
          <w:rFonts w:eastAsia="Times New Roman" w:cs="Times New Roman"/>
          <w:color w:val="000000"/>
          <w:szCs w:val="24"/>
          <w:lang w:eastAsia="lv-LV"/>
        </w:rPr>
        <w:t xml:space="preserve"> otrās daļas nepareizu attiecināšanu uz lietas apstākļiem, tiesai nonākot pie kļūdaina secinājuma, ka, nepiesakot kreditora pretenziju uzaicinājumā par mantojuma atklāšanos noteiktajā termiņā, prasītāja prasījuma tiesības ir zaudējusi.</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Saskaņā ar Notariāta likuma </w:t>
      </w:r>
      <w:proofErr w:type="gramStart"/>
      <w:r w:rsidRPr="000B2954">
        <w:rPr>
          <w:rFonts w:eastAsia="Times New Roman" w:cs="Times New Roman"/>
          <w:color w:val="000000"/>
          <w:szCs w:val="24"/>
          <w:lang w:eastAsia="lv-LV"/>
        </w:rPr>
        <w:t>293.pantu</w:t>
      </w:r>
      <w:proofErr w:type="gramEnd"/>
      <w:r w:rsidRPr="000B2954">
        <w:rPr>
          <w:rFonts w:eastAsia="Times New Roman" w:cs="Times New Roman"/>
          <w:color w:val="000000"/>
          <w:szCs w:val="24"/>
          <w:lang w:eastAsia="lv-LV"/>
        </w:rPr>
        <w:t xml:space="preserve"> mantojuma atklāšanos zvērināts notārs izsludina pēc ieinteresēto personu lūguma vai pēc sava ieskata (Civillikuma 659. un 665.pants) gadījumos, kad:</w:t>
      </w:r>
    </w:p>
    <w:p w:rsidR="003B0478" w:rsidRPr="000B2954" w:rsidRDefault="003B0478" w:rsidP="00C35A91">
      <w:pPr>
        <w:spacing w:after="0" w:line="276" w:lineRule="auto"/>
        <w:jc w:val="both"/>
        <w:rPr>
          <w:rFonts w:eastAsia="Times New Roman" w:cs="Times New Roman"/>
          <w:color w:val="000000"/>
          <w:szCs w:val="24"/>
          <w:lang w:eastAsia="lv-LV"/>
        </w:rPr>
      </w:pPr>
      <w:r w:rsidRPr="000B2954">
        <w:rPr>
          <w:rFonts w:eastAsia="Times New Roman" w:cs="Times New Roman"/>
          <w:color w:val="000000"/>
          <w:szCs w:val="24"/>
          <w:lang w:val="en-US" w:eastAsia="lv-LV"/>
        </w:rPr>
        <w:t>1)</w:t>
      </w:r>
      <w:r w:rsidR="00C35A91" w:rsidRPr="000B2954">
        <w:rPr>
          <w:rFonts w:eastAsia="Times New Roman" w:cs="Times New Roman"/>
          <w:color w:val="000000"/>
          <w:szCs w:val="24"/>
          <w:lang w:val="en-US" w:eastAsia="lv-LV"/>
        </w:rPr>
        <w:t xml:space="preserve"> </w:t>
      </w:r>
      <w:proofErr w:type="spellStart"/>
      <w:r w:rsidRPr="000B2954">
        <w:rPr>
          <w:rFonts w:eastAsia="Times New Roman" w:cs="Times New Roman"/>
          <w:color w:val="000000"/>
          <w:szCs w:val="24"/>
          <w:lang w:val="en-US" w:eastAsia="lv-LV"/>
        </w:rPr>
        <w:t>mantinieki</w:t>
      </w:r>
      <w:proofErr w:type="spellEnd"/>
      <w:r w:rsidRPr="000B2954">
        <w:rPr>
          <w:rFonts w:eastAsia="Times New Roman" w:cs="Times New Roman"/>
          <w:color w:val="000000"/>
          <w:szCs w:val="24"/>
          <w:lang w:val="en-US" w:eastAsia="lv-LV"/>
        </w:rPr>
        <w:t xml:space="preserve"> </w:t>
      </w:r>
      <w:proofErr w:type="spellStart"/>
      <w:r w:rsidRPr="000B2954">
        <w:rPr>
          <w:rFonts w:eastAsia="Times New Roman" w:cs="Times New Roman"/>
          <w:color w:val="000000"/>
          <w:szCs w:val="24"/>
          <w:lang w:val="en-US" w:eastAsia="lv-LV"/>
        </w:rPr>
        <w:t>nav</w:t>
      </w:r>
      <w:proofErr w:type="spellEnd"/>
      <w:r w:rsidRPr="000B2954">
        <w:rPr>
          <w:rFonts w:eastAsia="Times New Roman" w:cs="Times New Roman"/>
          <w:color w:val="000000"/>
          <w:szCs w:val="24"/>
          <w:lang w:val="en-US" w:eastAsia="lv-LV"/>
        </w:rPr>
        <w:t xml:space="preserve"> </w:t>
      </w:r>
      <w:proofErr w:type="spellStart"/>
      <w:r w:rsidRPr="000B2954">
        <w:rPr>
          <w:rFonts w:eastAsia="Times New Roman" w:cs="Times New Roman"/>
          <w:color w:val="000000"/>
          <w:szCs w:val="24"/>
          <w:lang w:val="en-US" w:eastAsia="lv-LV"/>
        </w:rPr>
        <w:t>zināmi</w:t>
      </w:r>
      <w:proofErr w:type="spellEnd"/>
      <w:r w:rsidRPr="000B2954">
        <w:rPr>
          <w:rFonts w:eastAsia="Times New Roman" w:cs="Times New Roman"/>
          <w:color w:val="000000"/>
          <w:szCs w:val="24"/>
          <w:lang w:val="en-US" w:eastAsia="lv-LV"/>
        </w:rPr>
        <w:t>;</w:t>
      </w:r>
    </w:p>
    <w:p w:rsidR="003B0478" w:rsidRPr="000B2954" w:rsidRDefault="003B0478" w:rsidP="006B20E8">
      <w:pPr>
        <w:spacing w:after="0" w:line="276" w:lineRule="auto"/>
        <w:jc w:val="both"/>
        <w:rPr>
          <w:rFonts w:eastAsia="Times New Roman" w:cs="Times New Roman"/>
          <w:color w:val="000000"/>
          <w:szCs w:val="24"/>
          <w:lang w:eastAsia="lv-LV"/>
        </w:rPr>
      </w:pPr>
      <w:r w:rsidRPr="000B2954">
        <w:rPr>
          <w:rFonts w:eastAsia="Times New Roman" w:cs="Times New Roman"/>
          <w:color w:val="000000"/>
          <w:szCs w:val="24"/>
          <w:lang w:val="en-US" w:eastAsia="lv-LV"/>
        </w:rPr>
        <w:t>2)</w:t>
      </w:r>
      <w:r w:rsidR="00C35A91" w:rsidRPr="000B2954">
        <w:rPr>
          <w:rFonts w:eastAsia="Times New Roman" w:cs="Times New Roman"/>
          <w:color w:val="000000"/>
          <w:szCs w:val="24"/>
          <w:lang w:val="en-US" w:eastAsia="lv-LV"/>
        </w:rPr>
        <w:t xml:space="preserve"> </w:t>
      </w:r>
      <w:r w:rsidRPr="000B2954">
        <w:rPr>
          <w:rFonts w:eastAsia="Times New Roman" w:cs="Times New Roman"/>
          <w:color w:val="000000"/>
          <w:szCs w:val="24"/>
          <w:lang w:eastAsia="lv-LV"/>
        </w:rPr>
        <w:t>nav droši zināms, ka mantojuma tiesību pieteicēji ir vienīgie un tuvākie mantinieki;</w:t>
      </w:r>
    </w:p>
    <w:p w:rsidR="003B0478" w:rsidRPr="000B2954" w:rsidRDefault="003B0478" w:rsidP="006B20E8">
      <w:pPr>
        <w:spacing w:after="0" w:line="276" w:lineRule="auto"/>
        <w:jc w:val="both"/>
        <w:rPr>
          <w:rFonts w:eastAsia="Times New Roman" w:cs="Times New Roman"/>
          <w:color w:val="000000"/>
          <w:szCs w:val="24"/>
          <w:lang w:eastAsia="lv-LV"/>
        </w:rPr>
      </w:pPr>
      <w:r w:rsidRPr="000B2954">
        <w:rPr>
          <w:rFonts w:eastAsia="Times New Roman" w:cs="Times New Roman"/>
          <w:color w:val="000000"/>
          <w:szCs w:val="24"/>
          <w:lang w:eastAsia="lv-LV"/>
        </w:rPr>
        <w:t>3)</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mantinieki ir zināmi, bet negrib</w:t>
      </w:r>
      <w:proofErr w:type="gramStart"/>
      <w:r w:rsidRPr="000B2954">
        <w:rPr>
          <w:rFonts w:eastAsia="Times New Roman" w:cs="Times New Roman"/>
          <w:color w:val="000000"/>
          <w:szCs w:val="24"/>
          <w:lang w:eastAsia="lv-LV"/>
        </w:rPr>
        <w:t xml:space="preserve"> vai nevar pieņemt mantojumu vai izteic vēlēšanos to pieņemt</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ne citādi kā uz inventāra tiesības pamata</w:t>
      </w:r>
      <w:proofErr w:type="gramEnd"/>
      <w:r w:rsidRPr="000B2954">
        <w:rPr>
          <w:rFonts w:eastAsia="Times New Roman" w:cs="Times New Roman"/>
          <w:color w:val="000000"/>
          <w:szCs w:val="24"/>
          <w:lang w:eastAsia="lv-LV"/>
        </w:rPr>
        <w:t>;</w:t>
      </w:r>
    </w:p>
    <w:p w:rsidR="003B0478" w:rsidRPr="000B2954" w:rsidRDefault="003B0478" w:rsidP="006B20E8">
      <w:pPr>
        <w:spacing w:after="0" w:line="276" w:lineRule="auto"/>
        <w:jc w:val="both"/>
        <w:rPr>
          <w:rFonts w:eastAsia="Times New Roman" w:cs="Times New Roman"/>
          <w:color w:val="000000"/>
          <w:szCs w:val="24"/>
          <w:lang w:eastAsia="lv-LV"/>
        </w:rPr>
      </w:pPr>
      <w:r w:rsidRPr="000B2954">
        <w:rPr>
          <w:rFonts w:eastAsia="Times New Roman" w:cs="Times New Roman"/>
          <w:color w:val="000000"/>
          <w:szCs w:val="24"/>
          <w:lang w:eastAsia="lv-LV"/>
        </w:rPr>
        <w:t>4)</w:t>
      </w:r>
      <w:r w:rsidR="00C35A91"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mantiniekiem, testamenta izpildītājiem vai mantojuma aizgādnim nav zināmi uz mantojamo mantu gulošie parādi.</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Sludinājumā zvērināts notārs uzaicina pieteikties visus tos, kuriem kā mantiniekiem,</w:t>
      </w:r>
      <w:r w:rsidR="00AD4474"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kreditoriem vai citādi ir kādas tiesības uz mantojumu (Notariāta likuma</w:t>
      </w:r>
      <w:r w:rsidR="006B20E8" w:rsidRPr="000B2954">
        <w:rPr>
          <w:rFonts w:eastAsia="Times New Roman" w:cs="Times New Roman"/>
          <w:color w:val="000000"/>
          <w:szCs w:val="24"/>
          <w:lang w:eastAsia="lv-LV"/>
        </w:rPr>
        <w:t xml:space="preserve"> </w:t>
      </w:r>
      <w:proofErr w:type="gramStart"/>
      <w:r w:rsidRPr="000B2954">
        <w:rPr>
          <w:rFonts w:eastAsia="Times New Roman" w:cs="Times New Roman"/>
          <w:color w:val="000000"/>
          <w:szCs w:val="24"/>
          <w:lang w:eastAsia="lv-LV"/>
        </w:rPr>
        <w:t>297.pants</w:t>
      </w:r>
      <w:proofErr w:type="gramEnd"/>
      <w:r w:rsidRPr="000B2954">
        <w:rPr>
          <w:rFonts w:eastAsia="Times New Roman" w:cs="Times New Roman"/>
          <w:color w:val="000000"/>
          <w:szCs w:val="24"/>
          <w:lang w:eastAsia="lv-LV"/>
        </w:rPr>
        <w:t>).</w:t>
      </w: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No minētā izriet, ka uzaicinājuma sludinājums ir tiesību instruments, ar kura palīdzību noskaidro: 1) nezināmus mantiniekus; 2) zināmu mantinieku gribu pieņemt mantojumu; 3) uz mantojamo mantu gulošos parādus, ja mantiniekiem tie nav zināmi. Vienlaikus tas nozīmē, ka uzaicinājuma sludinājums nav domāts tādiem gadījumiem, kad: 1) mantinieki ir zināmi; 2) zināmu mantinieku griba mantojuma pieņemšanas jautājumā ir skaidra; 3) mantiniekiem ir zināmi uz mantojumu guloši parādi. Minētais dod pamatu secinājumam, ka kreditoram, par kura prasījumiem mantiniekiem ir zināms, nevar rasties nelabvēlīgas tiesiskās sekas tā iemesla dēļ, ka tiesības nav pieteiktas uzaicinājuma termiņā. Uzaicinājums nav domāts kreditoram, kura prasījumi mantiniekiem ir zināmi (</w:t>
      </w:r>
      <w:r w:rsidRPr="000B2954">
        <w:rPr>
          <w:rFonts w:eastAsia="Times New Roman" w:cs="Times New Roman"/>
          <w:i/>
          <w:iCs/>
          <w:color w:val="000000"/>
          <w:szCs w:val="24"/>
          <w:lang w:eastAsia="lv-LV"/>
        </w:rPr>
        <w:t xml:space="preserve">sk. Augstākās tiesas </w:t>
      </w:r>
      <w:proofErr w:type="gramStart"/>
      <w:r w:rsidRPr="000B2954">
        <w:rPr>
          <w:rFonts w:eastAsia="Times New Roman" w:cs="Times New Roman"/>
          <w:i/>
          <w:iCs/>
          <w:color w:val="000000"/>
          <w:szCs w:val="24"/>
          <w:lang w:eastAsia="lv-LV"/>
        </w:rPr>
        <w:t>2014.gada</w:t>
      </w:r>
      <w:proofErr w:type="gramEnd"/>
      <w:r w:rsidRPr="000B2954">
        <w:rPr>
          <w:rFonts w:eastAsia="Times New Roman" w:cs="Times New Roman"/>
          <w:i/>
          <w:iCs/>
          <w:color w:val="000000"/>
          <w:szCs w:val="24"/>
          <w:lang w:eastAsia="lv-LV"/>
        </w:rPr>
        <w:t xml:space="preserve"> 7.novembra spriedumu lietā Nr. SKC-188/2014 (C39062911)</w:t>
      </w:r>
      <w:r w:rsidRPr="000B2954">
        <w:rPr>
          <w:rFonts w:eastAsia="Times New Roman" w:cs="Times New Roman"/>
          <w:color w:val="000000"/>
          <w:szCs w:val="24"/>
          <w:lang w:eastAsia="lv-LV"/>
        </w:rPr>
        <w:t>).</w:t>
      </w:r>
    </w:p>
    <w:p w:rsidR="003B0478" w:rsidRPr="000B2954" w:rsidRDefault="003B0478" w:rsidP="006B20E8">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Zemesgrāmatās ieraksta nekustamus īpašumus un nostiprina ar tiem saistītās tiesības. Zemesgrāmatas ir visiem pieejamas un to ierakstiem ir publiska ticamība. Nekustamo īpašumu ierakstīšana un lietu tiesību nostiprināšana ir obligāta (Zemesgrāmatu likuma </w:t>
      </w:r>
      <w:proofErr w:type="gramStart"/>
      <w:r w:rsidRPr="000B2954">
        <w:rPr>
          <w:rFonts w:eastAsia="Times New Roman" w:cs="Times New Roman"/>
          <w:color w:val="000000"/>
          <w:szCs w:val="24"/>
          <w:lang w:eastAsia="lv-LV"/>
        </w:rPr>
        <w:t>1.pants</w:t>
      </w:r>
      <w:proofErr w:type="gramEnd"/>
      <w:r w:rsidRPr="000B2954">
        <w:rPr>
          <w:rFonts w:eastAsia="Times New Roman" w:cs="Times New Roman"/>
          <w:color w:val="000000"/>
          <w:szCs w:val="24"/>
          <w:lang w:eastAsia="lv-LV"/>
        </w:rPr>
        <w:t>).</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No šajā tiesību normā nostiprinātā zemesgrāmatu publiskās ticamības principa, kā tas pamatoti norādīts kasācijas sūdzībā, izriet, ka katrai personai ne tikai ir pieejama informācija </w:t>
      </w:r>
      <w:r w:rsidRPr="000B2954">
        <w:rPr>
          <w:rFonts w:eastAsia="Times New Roman" w:cs="Times New Roman"/>
          <w:color w:val="000000"/>
          <w:szCs w:val="24"/>
          <w:lang w:eastAsia="lv-LV"/>
        </w:rPr>
        <w:lastRenderedPageBreak/>
        <w:t xml:space="preserve">par zemesgrāmatu ierakstiem, </w:t>
      </w:r>
      <w:proofErr w:type="gramStart"/>
      <w:r w:rsidRPr="000B2954">
        <w:rPr>
          <w:rFonts w:eastAsia="Times New Roman" w:cs="Times New Roman"/>
          <w:color w:val="000000"/>
          <w:szCs w:val="24"/>
          <w:lang w:eastAsia="lv-LV"/>
        </w:rPr>
        <w:t>bet ir arī</w:t>
      </w:r>
      <w:proofErr w:type="gramEnd"/>
      <w:r w:rsidRPr="000B2954">
        <w:rPr>
          <w:rFonts w:eastAsia="Times New Roman" w:cs="Times New Roman"/>
          <w:color w:val="000000"/>
          <w:szCs w:val="24"/>
          <w:lang w:eastAsia="lv-LV"/>
        </w:rPr>
        <w:t xml:space="preserve"> tiesības paļauties, ka šie ieraksti atbilst faktiskajai tiesiskajai situācijai. Tādējādi mantiniekiem, kas vēlas pieņemt mantojumu, ieskatoties attiecīgajā zemesgrāmatu nodalījumā, ir iespējams uzzināt par mantojuma masā ietilpstoša nekustamā īpašuma apgrūtinājumiem ar prasījumiem, kurus nodrošina zemesgrāmatā nostiprinātā hipotēka. Tieši apstāklis, ka informācija par hipotekārajiem prasījumiem ir brīvi pieejama no zemesgrāmatu ierakstiem, ļauj hipotekāros prasījumus pieskaitīt tādiem prasījumiem, kuri mantiniekiem ir zināmi.</w:t>
      </w:r>
    </w:p>
    <w:p w:rsidR="003B0478" w:rsidRPr="000B2954" w:rsidRDefault="003B0478" w:rsidP="006B20E8">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Šajā sakarā prof. Vladimirs Bukovskis norādījis: „Tā kā uzaicinājuma mērķis ir darīt zināmas nezināmām personām piederošas tiesības, tad, pamatojoties uz zemesgrāmatu publisko raksturu – publikācija par kreditoru uzaicināšanu neattiecas: 1) uz pretenzijām, kas nodrošinātas ar publiskām hipotēkām, kuras nav padotas saistību noilgumam </w:t>
      </w:r>
      <w:proofErr w:type="gramStart"/>
      <w:r w:rsidRPr="000B2954">
        <w:rPr>
          <w:rFonts w:eastAsia="Times New Roman" w:cs="Times New Roman"/>
          <w:color w:val="000000"/>
          <w:szCs w:val="24"/>
          <w:lang w:eastAsia="lv-LV"/>
        </w:rPr>
        <w:t>[</w:t>
      </w:r>
      <w:proofErr w:type="gramEnd"/>
      <w:r w:rsidRPr="000B2954">
        <w:rPr>
          <w:rFonts w:eastAsia="Times New Roman" w:cs="Times New Roman"/>
          <w:color w:val="000000"/>
          <w:szCs w:val="24"/>
          <w:lang w:eastAsia="lv-LV"/>
        </w:rPr>
        <w:t>..]” (</w:t>
      </w:r>
      <w:r w:rsidRPr="000B2954">
        <w:rPr>
          <w:rFonts w:eastAsia="Times New Roman" w:cs="Times New Roman"/>
          <w:i/>
          <w:iCs/>
          <w:color w:val="000000"/>
          <w:szCs w:val="24"/>
          <w:lang w:eastAsia="lv-LV"/>
        </w:rPr>
        <w:t xml:space="preserve">sk. </w:t>
      </w:r>
      <w:proofErr w:type="spellStart"/>
      <w:r w:rsidRPr="000B2954">
        <w:rPr>
          <w:rFonts w:eastAsia="Times New Roman" w:cs="Times New Roman"/>
          <w:i/>
          <w:iCs/>
          <w:color w:val="000000"/>
          <w:szCs w:val="24"/>
          <w:lang w:eastAsia="lv-LV"/>
        </w:rPr>
        <w:t>Bukovkis</w:t>
      </w:r>
      <w:proofErr w:type="spellEnd"/>
      <w:r w:rsidRPr="000B2954">
        <w:rPr>
          <w:rFonts w:eastAsia="Times New Roman" w:cs="Times New Roman"/>
          <w:i/>
          <w:iCs/>
          <w:color w:val="000000"/>
          <w:szCs w:val="24"/>
          <w:lang w:eastAsia="lv-LV"/>
        </w:rPr>
        <w:t xml:space="preserve"> V. </w:t>
      </w:r>
      <w:proofErr w:type="spellStart"/>
      <w:r w:rsidRPr="000B2954">
        <w:rPr>
          <w:rFonts w:eastAsia="Times New Roman" w:cs="Times New Roman"/>
          <w:i/>
          <w:iCs/>
          <w:color w:val="000000"/>
          <w:szCs w:val="24"/>
          <w:lang w:eastAsia="lv-LV"/>
        </w:rPr>
        <w:t>Civīlprocesa</w:t>
      </w:r>
      <w:proofErr w:type="spellEnd"/>
      <w:r w:rsidRPr="000B2954">
        <w:rPr>
          <w:rFonts w:eastAsia="Times New Roman" w:cs="Times New Roman"/>
          <w:i/>
          <w:iCs/>
          <w:color w:val="000000"/>
          <w:szCs w:val="24"/>
          <w:lang w:eastAsia="lv-LV"/>
        </w:rPr>
        <w:t xml:space="preserve"> mācības grāmata. Rīga: E. </w:t>
      </w:r>
      <w:proofErr w:type="spellStart"/>
      <w:r w:rsidRPr="000B2954">
        <w:rPr>
          <w:rFonts w:eastAsia="Times New Roman" w:cs="Times New Roman"/>
          <w:i/>
          <w:iCs/>
          <w:color w:val="000000"/>
          <w:szCs w:val="24"/>
          <w:lang w:eastAsia="lv-LV"/>
        </w:rPr>
        <w:t>Pīpiņa</w:t>
      </w:r>
      <w:proofErr w:type="spellEnd"/>
      <w:r w:rsidRPr="000B2954">
        <w:rPr>
          <w:rFonts w:eastAsia="Times New Roman" w:cs="Times New Roman"/>
          <w:i/>
          <w:iCs/>
          <w:color w:val="000000"/>
          <w:szCs w:val="24"/>
          <w:lang w:eastAsia="lv-LV"/>
        </w:rPr>
        <w:t xml:space="preserve"> un J. Upmaņa grāmatu un nošu spiestuve, 1933, 713.lpp.</w:t>
      </w:r>
      <w:r w:rsidRPr="000B2954">
        <w:rPr>
          <w:rFonts w:eastAsia="Times New Roman" w:cs="Times New Roman"/>
          <w:color w:val="000000"/>
          <w:szCs w:val="24"/>
          <w:lang w:eastAsia="lv-LV"/>
        </w:rPr>
        <w:t>). Lai arī minētā tēze izteikta, komentējot starpkaru posmā Latvijā spēkā esošā Civilprocesa nolikuma 1711.pantu, kurš</w:t>
      </w:r>
      <w:r w:rsidR="006B20E8" w:rsidRPr="000B2954">
        <w:rPr>
          <w:rFonts w:eastAsia="Times New Roman" w:cs="Times New Roman"/>
          <w:color w:val="000000"/>
          <w:szCs w:val="24"/>
          <w:lang w:eastAsia="lv-LV"/>
        </w:rPr>
        <w:t xml:space="preserve"> </w:t>
      </w:r>
      <w:r w:rsidRPr="000B2954">
        <w:rPr>
          <w:rFonts w:eastAsia="Times New Roman" w:cs="Times New Roman"/>
          <w:i/>
          <w:iCs/>
          <w:color w:val="000000"/>
          <w:szCs w:val="24"/>
          <w:lang w:eastAsia="lv-LV"/>
        </w:rPr>
        <w:t xml:space="preserve">ekspresis </w:t>
      </w:r>
      <w:proofErr w:type="spellStart"/>
      <w:r w:rsidRPr="000B2954">
        <w:rPr>
          <w:rFonts w:eastAsia="Times New Roman" w:cs="Times New Roman"/>
          <w:i/>
          <w:iCs/>
          <w:color w:val="000000"/>
          <w:szCs w:val="24"/>
          <w:lang w:eastAsia="lv-LV"/>
        </w:rPr>
        <w:t>verbis</w:t>
      </w:r>
      <w:proofErr w:type="spellEnd"/>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noteica, ka „uzaicinājuma spēks neattiecas uz zemes grāmatās ievestiem prasījumiem pret mirušu personu, izņemot procentus un citus blakus prasījumus”, tā saglabā savu nozīmi arī mūsdienās (</w:t>
      </w:r>
      <w:r w:rsidRPr="000B2954">
        <w:rPr>
          <w:rFonts w:eastAsia="Times New Roman" w:cs="Times New Roman"/>
          <w:i/>
          <w:iCs/>
          <w:color w:val="000000"/>
          <w:szCs w:val="24"/>
          <w:lang w:eastAsia="lv-LV"/>
        </w:rPr>
        <w:t xml:space="preserve">sk., piemēram, </w:t>
      </w:r>
      <w:proofErr w:type="spellStart"/>
      <w:r w:rsidRPr="000B2954">
        <w:rPr>
          <w:rFonts w:eastAsia="Times New Roman" w:cs="Times New Roman"/>
          <w:i/>
          <w:iCs/>
          <w:color w:val="000000"/>
          <w:szCs w:val="24"/>
          <w:lang w:eastAsia="lv-LV"/>
        </w:rPr>
        <w:t>Gencs</w:t>
      </w:r>
      <w:proofErr w:type="spellEnd"/>
      <w:r w:rsidRPr="000B2954">
        <w:rPr>
          <w:rFonts w:eastAsia="Times New Roman" w:cs="Times New Roman"/>
          <w:i/>
          <w:iCs/>
          <w:color w:val="000000"/>
          <w:szCs w:val="24"/>
          <w:lang w:eastAsia="lv-LV"/>
        </w:rPr>
        <w:t xml:space="preserve"> Z. Civillikuma komentāri. Otrā daļa. Mantojuma tiesības (655.-840.pants). Rīga: Tiesu namu aģentūra, 2012, 95.lpp.</w:t>
      </w:r>
      <w:r w:rsidRPr="000B2954">
        <w:rPr>
          <w:rFonts w:eastAsia="Times New Roman" w:cs="Times New Roman"/>
          <w:color w:val="000000"/>
          <w:szCs w:val="24"/>
          <w:lang w:eastAsia="lv-LV"/>
        </w:rPr>
        <w:t>).</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Tādējādi atzīstams, ka uzaicinājumā noteiktajā termiņā jāpiesaka tie kreditoru prasījumi, kuri mantiniekam nav zināmi; uzaicinājuma spēks neattiecas uz mantiniekam zināmiem kreditoru prasījumiem, par kādiem, pamatojoties uz zemesgrāmatu publisko raksturu, uzskatāmi zemesgrāmatā ierakstītie hipotekārie prasījumi. Apelācijas instances tiesa, secinādama, ka AS</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„DNB banka” kreditora prasījuma neiesniegšana sludinājumā par mantojuma atklāšanos noteiktajā termiņā ir izraisījusi prasītājas tiesību zaudēšanu, Civillikuma </w:t>
      </w:r>
      <w:proofErr w:type="gramStart"/>
      <w:r w:rsidRPr="000B2954">
        <w:rPr>
          <w:rFonts w:eastAsia="Times New Roman" w:cs="Times New Roman"/>
          <w:color w:val="000000"/>
          <w:szCs w:val="24"/>
          <w:lang w:eastAsia="lv-LV"/>
        </w:rPr>
        <w:t>705.panta</w:t>
      </w:r>
      <w:proofErr w:type="gramEnd"/>
      <w:r w:rsidRPr="000B2954">
        <w:rPr>
          <w:rFonts w:eastAsia="Times New Roman" w:cs="Times New Roman"/>
          <w:color w:val="000000"/>
          <w:szCs w:val="24"/>
          <w:lang w:eastAsia="lv-LV"/>
        </w:rPr>
        <w:t xml:space="preserve"> otro daļu strīda izšķiršanā piemērojusi nepareizi, jo normā ietvertās kreditora prasījuma nepieteikšanas sekas nav attiecināmas uz prasījumiem, kas nodrošināti ar zemesgrāmatā attiecībā uz mantojuma atstājējam piederošu nekustamo īpašumu ierakstītu hipotēku.</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Iepriekš minētais, kā uzskata Augstākā tiesa, ir pietiekams pamats sprieduma pārsūdzētajā daļā, ar kuru prasība noraidīta, atcelšanai un lietas šajā daļā nodošanai jaunai izskatīšanai.</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Konkrētajā gadījumā kreditora prasījums, kura nodrošināšanai</w:t>
      </w:r>
      <w:r w:rsidR="006B20E8" w:rsidRPr="000B2954">
        <w:rPr>
          <w:rFonts w:eastAsia="Times New Roman" w:cs="Times New Roman"/>
          <w:color w:val="000000"/>
          <w:szCs w:val="24"/>
          <w:lang w:eastAsia="lv-LV"/>
        </w:rPr>
        <w:t xml:space="preserve"> </w:t>
      </w:r>
      <w:proofErr w:type="gramStart"/>
      <w:r w:rsidRPr="000B2954">
        <w:rPr>
          <w:rFonts w:eastAsia="Times New Roman" w:cs="Times New Roman"/>
          <w:color w:val="000000"/>
          <w:szCs w:val="24"/>
          <w:lang w:eastAsia="lv-LV"/>
        </w:rPr>
        <w:t>2006.gada</w:t>
      </w:r>
      <w:proofErr w:type="gramEnd"/>
      <w:r w:rsidRPr="000B2954">
        <w:rPr>
          <w:rFonts w:eastAsia="Times New Roman" w:cs="Times New Roman"/>
          <w:color w:val="000000"/>
          <w:szCs w:val="24"/>
          <w:lang w:eastAsia="lv-LV"/>
        </w:rPr>
        <w:t xml:space="preserve"> 19.maijā ķīlas līgums Nr.</w:t>
      </w:r>
      <w:r w:rsidR="006B20E8" w:rsidRPr="000B2954">
        <w:rPr>
          <w:rFonts w:eastAsia="Times New Roman" w:cs="Times New Roman"/>
          <w:color w:val="000000"/>
          <w:szCs w:val="24"/>
          <w:lang w:eastAsia="lv-LV"/>
        </w:rPr>
        <w:t>[..]</w:t>
      </w:r>
      <w:r w:rsidRPr="000B2954">
        <w:rPr>
          <w:rFonts w:eastAsia="Times New Roman" w:cs="Times New Roman"/>
          <w:color w:val="000000"/>
          <w:szCs w:val="24"/>
          <w:lang w:eastAsia="lv-LV"/>
        </w:rPr>
        <w:t>-2 tika noslēgts, nav dzēsts; tiesas spriedums, ar kuru kreditora prasījums apmierināts, ir stājies likumīgā spēkā.</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Norādītajos apstākļos runāt par noilgumu nav nedz faktiska, nedz arī tiesiska pamata.</w:t>
      </w:r>
    </w:p>
    <w:p w:rsidR="003B0478" w:rsidRPr="000B2954" w:rsidRDefault="003B0478" w:rsidP="002F51E7">
      <w:pPr>
        <w:spacing w:after="0" w:line="276" w:lineRule="auto"/>
        <w:ind w:firstLine="709"/>
        <w:jc w:val="both"/>
        <w:rPr>
          <w:rFonts w:eastAsia="Times New Roman" w:cs="Times New Roman"/>
          <w:color w:val="000000"/>
          <w:szCs w:val="24"/>
          <w:lang w:eastAsia="lv-LV"/>
        </w:rPr>
      </w:pPr>
      <w:r w:rsidRPr="000B2954">
        <w:rPr>
          <w:rFonts w:eastAsia="Times New Roman" w:cs="Times New Roman"/>
          <w:color w:val="000000"/>
          <w:szCs w:val="24"/>
          <w:lang w:eastAsia="lv-LV"/>
        </w:rPr>
        <w:t>Atceļot spriedumu, atbilstoši</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 xml:space="preserve">Civilprocesa likuma </w:t>
      </w:r>
      <w:proofErr w:type="gramStart"/>
      <w:r w:rsidRPr="000B2954">
        <w:rPr>
          <w:rFonts w:eastAsia="Times New Roman" w:cs="Times New Roman"/>
          <w:color w:val="000000"/>
          <w:szCs w:val="24"/>
          <w:lang w:eastAsia="lv-LV"/>
        </w:rPr>
        <w:t>458.panta</w:t>
      </w:r>
      <w:proofErr w:type="gramEnd"/>
      <w:r w:rsidRPr="000B2954">
        <w:rPr>
          <w:rFonts w:eastAsia="Times New Roman" w:cs="Times New Roman"/>
          <w:color w:val="000000"/>
          <w:szCs w:val="24"/>
          <w:lang w:eastAsia="lv-LV"/>
        </w:rPr>
        <w:t xml:space="preserve"> otrajai daļai atmaksājama</w:t>
      </w:r>
      <w:r w:rsidR="00032180">
        <w:rPr>
          <w:rFonts w:eastAsia="Times New Roman" w:cs="Times New Roman"/>
          <w:color w:val="000000"/>
          <w:szCs w:val="24"/>
          <w:lang w:eastAsia="lv-LV"/>
        </w:rPr>
        <w:t xml:space="preserve"> </w:t>
      </w:r>
      <w:r w:rsidRPr="000B2954">
        <w:rPr>
          <w:rFonts w:eastAsia="Times New Roman" w:cs="Times New Roman"/>
          <w:color w:val="000000"/>
          <w:szCs w:val="24"/>
          <w:lang w:eastAsia="lv-LV"/>
        </w:rPr>
        <w:t>par kasācijas sūdzību samaksātā drošības nauda 284,57 EUR, ko prasītājas vietā</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samaksājis zvērinātu advokātu birojs „</w:t>
      </w:r>
      <w:proofErr w:type="spellStart"/>
      <w:r w:rsidRPr="000B2954">
        <w:rPr>
          <w:rFonts w:eastAsia="Times New Roman" w:cs="Times New Roman"/>
          <w:color w:val="000000"/>
          <w:szCs w:val="24"/>
          <w:lang w:eastAsia="lv-LV"/>
        </w:rPr>
        <w:t>Cobalt</w:t>
      </w:r>
      <w:proofErr w:type="spellEnd"/>
      <w:r w:rsidRPr="000B2954">
        <w:rPr>
          <w:rFonts w:eastAsia="Times New Roman" w:cs="Times New Roman"/>
          <w:color w:val="000000"/>
          <w:szCs w:val="24"/>
          <w:lang w:eastAsia="lv-LV"/>
        </w:rPr>
        <w:t>”.</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jc w:val="center"/>
        <w:rPr>
          <w:rFonts w:eastAsia="Times New Roman" w:cs="Times New Roman"/>
          <w:color w:val="000000"/>
          <w:szCs w:val="24"/>
          <w:lang w:eastAsia="lv-LV"/>
        </w:rPr>
      </w:pPr>
      <w:r w:rsidRPr="000B2954">
        <w:rPr>
          <w:rFonts w:eastAsia="Times New Roman" w:cs="Times New Roman"/>
          <w:b/>
          <w:bCs/>
          <w:color w:val="000000"/>
          <w:szCs w:val="24"/>
          <w:lang w:eastAsia="lv-LV"/>
        </w:rPr>
        <w:t>Rezolutīvā daļa</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2F51E7">
      <w:pPr>
        <w:spacing w:after="0" w:line="276" w:lineRule="auto"/>
        <w:ind w:firstLine="720"/>
        <w:jc w:val="both"/>
        <w:rPr>
          <w:rFonts w:eastAsia="Times New Roman" w:cs="Times New Roman"/>
          <w:color w:val="000000"/>
          <w:szCs w:val="24"/>
          <w:lang w:eastAsia="lv-LV"/>
        </w:rPr>
      </w:pPr>
      <w:r w:rsidRPr="000B2954">
        <w:rPr>
          <w:rFonts w:eastAsia="Times New Roman" w:cs="Times New Roman"/>
          <w:color w:val="000000"/>
          <w:szCs w:val="24"/>
          <w:lang w:eastAsia="lv-LV"/>
        </w:rPr>
        <w:t xml:space="preserve">Pamatojoties uz Civilprocesa likuma </w:t>
      </w:r>
      <w:proofErr w:type="gramStart"/>
      <w:r w:rsidRPr="000B2954">
        <w:rPr>
          <w:rFonts w:eastAsia="Times New Roman" w:cs="Times New Roman"/>
          <w:color w:val="000000"/>
          <w:szCs w:val="24"/>
          <w:lang w:eastAsia="lv-LV"/>
        </w:rPr>
        <w:t>474.panta</w:t>
      </w:r>
      <w:proofErr w:type="gramEnd"/>
      <w:r w:rsidRPr="000B2954">
        <w:rPr>
          <w:rFonts w:eastAsia="Times New Roman" w:cs="Times New Roman"/>
          <w:color w:val="000000"/>
          <w:szCs w:val="24"/>
          <w:lang w:eastAsia="lv-LV"/>
        </w:rPr>
        <w:t xml:space="preserve"> 2.punktu, Augstākā tiesa</w:t>
      </w:r>
    </w:p>
    <w:p w:rsidR="006B20E8" w:rsidRPr="000B2954" w:rsidRDefault="006B20E8" w:rsidP="006B20E8">
      <w:pPr>
        <w:spacing w:after="0" w:line="276" w:lineRule="auto"/>
        <w:rPr>
          <w:rFonts w:eastAsia="Times New Roman" w:cs="Times New Roman"/>
          <w:color w:val="000000"/>
          <w:szCs w:val="24"/>
          <w:lang w:eastAsia="lv-LV"/>
        </w:rPr>
      </w:pPr>
    </w:p>
    <w:p w:rsidR="003B0478" w:rsidRPr="000B2954" w:rsidRDefault="003B0478" w:rsidP="006B20E8">
      <w:pPr>
        <w:spacing w:after="0" w:line="276" w:lineRule="auto"/>
        <w:jc w:val="center"/>
        <w:rPr>
          <w:rFonts w:eastAsia="Times New Roman" w:cs="Times New Roman"/>
          <w:color w:val="000000"/>
          <w:szCs w:val="24"/>
          <w:lang w:eastAsia="lv-LV"/>
        </w:rPr>
      </w:pPr>
      <w:r w:rsidRPr="000B2954">
        <w:rPr>
          <w:rFonts w:eastAsia="Times New Roman" w:cs="Times New Roman"/>
          <w:b/>
          <w:bCs/>
          <w:color w:val="000000"/>
          <w:szCs w:val="24"/>
          <w:lang w:eastAsia="lv-LV"/>
        </w:rPr>
        <w:t>nosprieda</w:t>
      </w:r>
    </w:p>
    <w:p w:rsidR="003B0478" w:rsidRPr="000B2954" w:rsidRDefault="003B0478" w:rsidP="002F51E7">
      <w:pPr>
        <w:spacing w:after="0" w:line="276" w:lineRule="auto"/>
        <w:rPr>
          <w:rFonts w:eastAsia="Times New Roman" w:cs="Times New Roman"/>
          <w:color w:val="000000"/>
          <w:szCs w:val="24"/>
          <w:lang w:eastAsia="lv-LV"/>
        </w:rPr>
      </w:pPr>
    </w:p>
    <w:p w:rsidR="003B0478" w:rsidRPr="000B2954" w:rsidRDefault="003B0478" w:rsidP="006B20E8">
      <w:pPr>
        <w:spacing w:after="0" w:line="276" w:lineRule="auto"/>
        <w:ind w:firstLine="567"/>
        <w:jc w:val="both"/>
        <w:rPr>
          <w:rFonts w:eastAsia="Times New Roman" w:cs="Times New Roman"/>
          <w:color w:val="000000"/>
          <w:szCs w:val="24"/>
          <w:lang w:eastAsia="lv-LV"/>
        </w:rPr>
      </w:pPr>
      <w:r w:rsidRPr="000B2954">
        <w:rPr>
          <w:rFonts w:eastAsia="Times New Roman" w:cs="Times New Roman"/>
          <w:color w:val="000000"/>
          <w:szCs w:val="24"/>
          <w:lang w:eastAsia="lv-LV"/>
        </w:rPr>
        <w:lastRenderedPageBreak/>
        <w:t xml:space="preserve">Rīgas apgabaltiesas Civillietu tiesas kolēģijas </w:t>
      </w:r>
      <w:proofErr w:type="gramStart"/>
      <w:r w:rsidRPr="000B2954">
        <w:rPr>
          <w:rFonts w:eastAsia="Times New Roman" w:cs="Times New Roman"/>
          <w:color w:val="000000"/>
          <w:szCs w:val="24"/>
          <w:lang w:eastAsia="lv-LV"/>
        </w:rPr>
        <w:t>2015.gada</w:t>
      </w:r>
      <w:proofErr w:type="gramEnd"/>
      <w:r w:rsidRPr="000B2954">
        <w:rPr>
          <w:rFonts w:eastAsia="Times New Roman" w:cs="Times New Roman"/>
          <w:color w:val="000000"/>
          <w:szCs w:val="24"/>
          <w:lang w:eastAsia="lv-LV"/>
        </w:rPr>
        <w:t xml:space="preserve"> 30.novembra spriedumu prasības noraidītajā daļā atcelt un lietu šajā daļā nodot jaunai izskatīšanai apelācijas instances tiesā.</w:t>
      </w:r>
    </w:p>
    <w:p w:rsidR="003B0478" w:rsidRPr="000B2954" w:rsidRDefault="003B0478" w:rsidP="006B20E8">
      <w:pPr>
        <w:spacing w:after="0" w:line="276" w:lineRule="auto"/>
        <w:ind w:firstLine="567"/>
        <w:jc w:val="both"/>
        <w:rPr>
          <w:rFonts w:eastAsia="Times New Roman" w:cs="Times New Roman"/>
          <w:color w:val="000000"/>
          <w:szCs w:val="24"/>
          <w:lang w:eastAsia="lv-LV"/>
        </w:rPr>
      </w:pPr>
      <w:r w:rsidRPr="000B2954">
        <w:rPr>
          <w:rFonts w:eastAsia="Times New Roman" w:cs="Times New Roman"/>
          <w:color w:val="000000"/>
          <w:szCs w:val="24"/>
          <w:lang w:eastAsia="lv-LV"/>
        </w:rPr>
        <w:t>Atmaksāt zvērinātu advokātu birojam „</w:t>
      </w:r>
      <w:proofErr w:type="spellStart"/>
      <w:r w:rsidRPr="000B2954">
        <w:rPr>
          <w:rFonts w:eastAsia="Times New Roman" w:cs="Times New Roman"/>
          <w:color w:val="000000"/>
          <w:szCs w:val="24"/>
          <w:lang w:eastAsia="lv-LV"/>
        </w:rPr>
        <w:t>Cobalt</w:t>
      </w:r>
      <w:proofErr w:type="spellEnd"/>
      <w:r w:rsidRPr="000B2954">
        <w:rPr>
          <w:rFonts w:eastAsia="Times New Roman" w:cs="Times New Roman"/>
          <w:color w:val="000000"/>
          <w:szCs w:val="24"/>
          <w:lang w:eastAsia="lv-LV"/>
        </w:rPr>
        <w:t>” drošības naudu</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284,57 EUR</w:t>
      </w:r>
      <w:r w:rsidR="006B20E8" w:rsidRPr="000B2954">
        <w:rPr>
          <w:rFonts w:eastAsia="Times New Roman" w:cs="Times New Roman"/>
          <w:color w:val="000000"/>
          <w:szCs w:val="24"/>
          <w:lang w:eastAsia="lv-LV"/>
        </w:rPr>
        <w:t xml:space="preserve"> </w:t>
      </w:r>
      <w:r w:rsidRPr="000B2954">
        <w:rPr>
          <w:rFonts w:eastAsia="Times New Roman" w:cs="Times New Roman"/>
          <w:color w:val="000000"/>
          <w:szCs w:val="24"/>
          <w:lang w:eastAsia="lv-LV"/>
        </w:rPr>
        <w:t>(divi simti astoņdesmit četri </w:t>
      </w:r>
      <w:proofErr w:type="spellStart"/>
      <w:r w:rsidRPr="000B2954">
        <w:rPr>
          <w:rFonts w:eastAsia="Times New Roman" w:cs="Times New Roman"/>
          <w:i/>
          <w:iCs/>
          <w:color w:val="000000"/>
          <w:szCs w:val="24"/>
          <w:lang w:eastAsia="lv-LV"/>
        </w:rPr>
        <w:t>euro</w:t>
      </w:r>
      <w:proofErr w:type="spellEnd"/>
      <w:r w:rsidRPr="000B2954">
        <w:rPr>
          <w:rFonts w:eastAsia="Times New Roman" w:cs="Times New Roman"/>
          <w:i/>
          <w:iCs/>
          <w:color w:val="000000"/>
          <w:szCs w:val="24"/>
          <w:lang w:eastAsia="lv-LV"/>
        </w:rPr>
        <w:t>, </w:t>
      </w:r>
      <w:r w:rsidRPr="000B2954">
        <w:rPr>
          <w:rFonts w:eastAsia="Times New Roman" w:cs="Times New Roman"/>
          <w:color w:val="000000"/>
          <w:szCs w:val="24"/>
          <w:lang w:eastAsia="lv-LV"/>
        </w:rPr>
        <w:t>57 centi).</w:t>
      </w:r>
    </w:p>
    <w:p w:rsidR="00AD4474" w:rsidRPr="000B2954" w:rsidRDefault="003B0478" w:rsidP="006B20E8">
      <w:pPr>
        <w:spacing w:after="0" w:line="276" w:lineRule="auto"/>
        <w:ind w:firstLine="567"/>
        <w:jc w:val="both"/>
        <w:rPr>
          <w:rFonts w:cs="Times New Roman"/>
          <w:szCs w:val="24"/>
        </w:rPr>
      </w:pPr>
      <w:r w:rsidRPr="000B2954">
        <w:rPr>
          <w:rFonts w:eastAsia="Times New Roman" w:cs="Times New Roman"/>
          <w:color w:val="000000"/>
          <w:szCs w:val="24"/>
          <w:lang w:eastAsia="lv-LV"/>
        </w:rPr>
        <w:t>Spriedums nav pārsūdzams.</w:t>
      </w:r>
    </w:p>
    <w:sectPr w:rsidR="00AD4474" w:rsidRPr="000B2954" w:rsidSect="000B295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68F" w:rsidRDefault="00E2168F" w:rsidP="0001766E">
      <w:pPr>
        <w:spacing w:after="0" w:line="240" w:lineRule="auto"/>
      </w:pPr>
      <w:r>
        <w:separator/>
      </w:r>
    </w:p>
  </w:endnote>
  <w:endnote w:type="continuationSeparator" w:id="0">
    <w:p w:rsidR="00E2168F" w:rsidRDefault="00E2168F" w:rsidP="0001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954" w:rsidRDefault="000B2954" w:rsidP="000B2954">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2</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68F" w:rsidRDefault="00E2168F" w:rsidP="0001766E">
      <w:pPr>
        <w:spacing w:after="0" w:line="240" w:lineRule="auto"/>
      </w:pPr>
      <w:r>
        <w:separator/>
      </w:r>
    </w:p>
  </w:footnote>
  <w:footnote w:type="continuationSeparator" w:id="0">
    <w:p w:rsidR="00E2168F" w:rsidRDefault="00E2168F" w:rsidP="00017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78"/>
    <w:rsid w:val="0001766E"/>
    <w:rsid w:val="00032180"/>
    <w:rsid w:val="000B2954"/>
    <w:rsid w:val="00235835"/>
    <w:rsid w:val="002F51E7"/>
    <w:rsid w:val="00375C55"/>
    <w:rsid w:val="003B0478"/>
    <w:rsid w:val="00436C6E"/>
    <w:rsid w:val="004A572F"/>
    <w:rsid w:val="006B20E8"/>
    <w:rsid w:val="006C2F59"/>
    <w:rsid w:val="0086716C"/>
    <w:rsid w:val="00902243"/>
    <w:rsid w:val="00935DA6"/>
    <w:rsid w:val="00954300"/>
    <w:rsid w:val="00A03870"/>
    <w:rsid w:val="00AD4474"/>
    <w:rsid w:val="00B05556"/>
    <w:rsid w:val="00B27705"/>
    <w:rsid w:val="00C35A91"/>
    <w:rsid w:val="00E10529"/>
    <w:rsid w:val="00E2168F"/>
    <w:rsid w:val="00E227BA"/>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81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0478"/>
    <w:rPr>
      <w:color w:val="0000FF"/>
      <w:u w:val="single"/>
    </w:rPr>
  </w:style>
  <w:style w:type="paragraph" w:styleId="NormalWeb">
    <w:name w:val="Normal (Web)"/>
    <w:basedOn w:val="Normal"/>
    <w:uiPriority w:val="99"/>
    <w:semiHidden/>
    <w:unhideWhenUsed/>
    <w:rsid w:val="003B0478"/>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3B0478"/>
    <w:rPr>
      <w:b/>
      <w:bCs/>
    </w:rPr>
  </w:style>
  <w:style w:type="character" w:styleId="Emphasis">
    <w:name w:val="Emphasis"/>
    <w:basedOn w:val="DefaultParagraphFont"/>
    <w:uiPriority w:val="20"/>
    <w:qFormat/>
    <w:rsid w:val="003B0478"/>
    <w:rPr>
      <w:i/>
      <w:iCs/>
    </w:rPr>
  </w:style>
  <w:style w:type="paragraph" w:styleId="ListParagraph">
    <w:name w:val="List Paragraph"/>
    <w:basedOn w:val="Normal"/>
    <w:uiPriority w:val="34"/>
    <w:qFormat/>
    <w:rsid w:val="003B0478"/>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3B0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478"/>
    <w:rPr>
      <w:rFonts w:ascii="Segoe UI" w:hAnsi="Segoe UI" w:cs="Segoe UI"/>
      <w:sz w:val="18"/>
      <w:szCs w:val="18"/>
    </w:rPr>
  </w:style>
  <w:style w:type="paragraph" w:styleId="Header">
    <w:name w:val="header"/>
    <w:basedOn w:val="Normal"/>
    <w:link w:val="HeaderChar"/>
    <w:uiPriority w:val="99"/>
    <w:unhideWhenUsed/>
    <w:rsid w:val="000176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66E"/>
  </w:style>
  <w:style w:type="paragraph" w:styleId="Footer">
    <w:name w:val="footer"/>
    <w:basedOn w:val="Normal"/>
    <w:link w:val="FooterChar"/>
    <w:uiPriority w:val="99"/>
    <w:unhideWhenUsed/>
    <w:rsid w:val="000176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66E"/>
  </w:style>
  <w:style w:type="table" w:styleId="TableGrid">
    <w:name w:val="Table Grid"/>
    <w:basedOn w:val="TableNormal"/>
    <w:uiPriority w:val="59"/>
    <w:rsid w:val="00B0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88452">
      <w:bodyDiv w:val="1"/>
      <w:marLeft w:val="0"/>
      <w:marRight w:val="0"/>
      <w:marTop w:val="0"/>
      <w:marBottom w:val="0"/>
      <w:divBdr>
        <w:top w:val="none" w:sz="0" w:space="0" w:color="auto"/>
        <w:left w:val="none" w:sz="0" w:space="0" w:color="auto"/>
        <w:bottom w:val="none" w:sz="0" w:space="0" w:color="auto"/>
        <w:right w:val="none" w:sz="0" w:space="0" w:color="auto"/>
      </w:divBdr>
    </w:div>
    <w:div w:id="1407874275">
      <w:bodyDiv w:val="1"/>
      <w:marLeft w:val="0"/>
      <w:marRight w:val="0"/>
      <w:marTop w:val="0"/>
      <w:marBottom w:val="0"/>
      <w:divBdr>
        <w:top w:val="none" w:sz="0" w:space="0" w:color="auto"/>
        <w:left w:val="none" w:sz="0" w:space="0" w:color="auto"/>
        <w:bottom w:val="none" w:sz="0" w:space="0" w:color="auto"/>
        <w:right w:val="none" w:sz="0" w:space="0" w:color="auto"/>
      </w:divBdr>
    </w:div>
    <w:div w:id="14385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123.C31512811.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10303</Words>
  <Characters>5873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2018-03-15T08:45:00Z</dcterms:created>
  <dcterms:modified xsi:type="dcterms:W3CDTF">2018-04-11T12:57:00Z</dcterms:modified>
</cp:coreProperties>
</file>