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E2" w:rsidRDefault="003512CE" w:rsidP="003A5B67">
      <w:pPr>
        <w:spacing w:line="276" w:lineRule="auto"/>
        <w:rPr>
          <w:b/>
          <w:bCs/>
          <w:sz w:val="22"/>
          <w:szCs w:val="22"/>
        </w:rPr>
      </w:pPr>
      <w:bookmarkStart w:id="0" w:name="_Hlk513448057"/>
      <w:bookmarkStart w:id="1" w:name="OLE_LINK1"/>
      <w:bookmarkStart w:id="2" w:name="OLE_LINK2"/>
      <w:r>
        <w:rPr>
          <w:b/>
          <w:bCs/>
        </w:rPr>
        <w:t>1. </w:t>
      </w:r>
      <w:r w:rsidR="004B4BE2">
        <w:rPr>
          <w:b/>
          <w:bCs/>
        </w:rPr>
        <w:t>Tiesas kompetence preču zīmju sajaucamās līdzības vērtēšanā</w:t>
      </w:r>
    </w:p>
    <w:p w:rsidR="004B4BE2" w:rsidRDefault="004B4BE2" w:rsidP="003A5B67">
      <w:pPr>
        <w:spacing w:line="276" w:lineRule="auto"/>
        <w:ind w:firstLine="567"/>
        <w:jc w:val="both"/>
      </w:pPr>
      <w:r>
        <w:t xml:space="preserve">Jautājums par to, vai </w:t>
      </w:r>
      <w:r w:rsidR="006753C6">
        <w:t xml:space="preserve">saskaņā ar </w:t>
      </w:r>
      <w:r>
        <w:t>likum</w:t>
      </w:r>
      <w:r w:rsidR="006753C6">
        <w:t>u</w:t>
      </w:r>
      <w:r>
        <w:t xml:space="preserve"> pastāv zīmju sajaukšanas iespēja jeb varbūtība, ir tiesas vērtējuma jautājums, nevis konkrēta fakta pierādīšanas jautājums. Proti, tiesai pašai ir jāizdara zīmju sajaukšanas iespējas visaptverošais vērtējums, t</w:t>
      </w:r>
      <w:r w:rsidR="006753C6">
        <w:t xml:space="preserve">as </w:t>
      </w:r>
      <w:r>
        <w:t>i</w:t>
      </w:r>
      <w:r w:rsidR="006753C6">
        <w:t>r</w:t>
      </w:r>
      <w:r>
        <w:t>, jānovērtē sajaukšanas iespējamība pēc tiesu judikatūrā nostiprinātajiem kritērijiem, nevis jāpārbauda kādi konkrēti pierādījumi – ziņas par esošiem faktiem. Preču zīmju sajaucamās līdzības vērtējumu tiesa nevar nodot citām personām, piemēram, ekspertiem, speciālistiem vai attiecīgās jomas organizācijām.</w:t>
      </w:r>
    </w:p>
    <w:p w:rsidR="004B4BE2" w:rsidRDefault="004B4BE2" w:rsidP="003A5B67">
      <w:pPr>
        <w:tabs>
          <w:tab w:val="left" w:pos="1427"/>
        </w:tabs>
        <w:spacing w:line="276" w:lineRule="auto"/>
        <w:rPr>
          <w:b/>
          <w:bCs/>
        </w:rPr>
      </w:pPr>
    </w:p>
    <w:p w:rsidR="004B4BE2" w:rsidRDefault="003512CE" w:rsidP="003A5B67">
      <w:pPr>
        <w:spacing w:line="276" w:lineRule="auto"/>
        <w:rPr>
          <w:b/>
          <w:bCs/>
        </w:rPr>
      </w:pPr>
      <w:proofErr w:type="gramStart"/>
      <w:r>
        <w:rPr>
          <w:b/>
          <w:bCs/>
        </w:rPr>
        <w:t>2. </w:t>
      </w:r>
      <w:r w:rsidR="004B4BE2">
        <w:rPr>
          <w:b/>
          <w:bCs/>
        </w:rPr>
        <w:t>Kritēriji preču zīmes plašās pazīstamības noteikšanai</w:t>
      </w:r>
      <w:proofErr w:type="gramEnd"/>
      <w:r w:rsidR="004B4BE2">
        <w:rPr>
          <w:b/>
          <w:bCs/>
        </w:rPr>
        <w:t xml:space="preserve"> </w:t>
      </w:r>
    </w:p>
    <w:p w:rsidR="00423D81" w:rsidRPr="00423D81" w:rsidRDefault="004B4BE2" w:rsidP="003A5B67">
      <w:pPr>
        <w:spacing w:line="276" w:lineRule="auto"/>
        <w:ind w:firstLine="567"/>
        <w:jc w:val="both"/>
      </w:pPr>
      <w:r>
        <w:t>Preču zīmes plašā pazīstamība ir pierādīšanas jautājums. Vērtējot preču zīmes plašās pazīstamības kritērijus un to nodibināšanai nepieciešamos pierādījumus, tiesas kompetencē ir atzinuma izdarīšana par to, vai kāda konkrēta preču zīme ir plaši pazīstama. Lai noteiktu, vai preču zīme ir plaši pazīstama, papildus likum</w:t>
      </w:r>
      <w:r w:rsidR="006753C6">
        <w:t>ā</w:t>
      </w:r>
      <w:r>
        <w:t xml:space="preserve"> </w:t>
      </w:r>
      <w:r w:rsidR="006753C6">
        <w:t>pa</w:t>
      </w:r>
      <w:r>
        <w:t>redzētajiem kritērijiem izmantojami Parīzes Savienības rūpnieciskā īpašuma aizsardzībai asamblejas un Pasaules Intelektuālā īpašuma organizācijas (</w:t>
      </w:r>
      <w:r>
        <w:rPr>
          <w:i/>
          <w:iCs/>
        </w:rPr>
        <w:t>WIPO</w:t>
      </w:r>
      <w:r>
        <w:t>) Ģenerālās asamblejas 1999.gadā pieņemto „Kopīgo rekomendāciju par plaši pazīstamu zīmju aizsardzības noteikumiem” 2.pantā minētie kritēriji.</w:t>
      </w:r>
    </w:p>
    <w:bookmarkEnd w:id="0"/>
    <w:p w:rsidR="001A777A" w:rsidRDefault="001A777A" w:rsidP="00496D67">
      <w:pPr>
        <w:pStyle w:val="BodyText2"/>
        <w:jc w:val="center"/>
        <w:rPr>
          <w:rFonts w:ascii="Times New Roman" w:hAnsi="Times New Roman"/>
          <w:sz w:val="24"/>
          <w:szCs w:val="24"/>
        </w:rPr>
      </w:pPr>
    </w:p>
    <w:p w:rsidR="004B4BE2" w:rsidRPr="009169F1" w:rsidRDefault="004B4BE2" w:rsidP="004B4BE2">
      <w:pPr>
        <w:shd w:val="clear" w:color="auto" w:fill="FFFFFF"/>
        <w:spacing w:line="276" w:lineRule="auto"/>
        <w:jc w:val="center"/>
        <w:rPr>
          <w:b/>
        </w:rPr>
      </w:pPr>
      <w:r w:rsidRPr="009169F1">
        <w:rPr>
          <w:b/>
          <w:color w:val="000000"/>
        </w:rPr>
        <w:t>Latvijas Republikas Augstākās tiesas</w:t>
      </w:r>
    </w:p>
    <w:p w:rsidR="004B4BE2" w:rsidRPr="009169F1" w:rsidRDefault="004B4BE2" w:rsidP="004B4BE2">
      <w:pPr>
        <w:shd w:val="clear" w:color="auto" w:fill="FFFFFF"/>
        <w:spacing w:line="276" w:lineRule="auto"/>
        <w:jc w:val="center"/>
        <w:rPr>
          <w:b/>
          <w:color w:val="000000"/>
        </w:rPr>
      </w:pPr>
      <w:r w:rsidRPr="009169F1">
        <w:rPr>
          <w:b/>
          <w:color w:val="000000"/>
        </w:rPr>
        <w:t>Civillietu departamenta</w:t>
      </w:r>
    </w:p>
    <w:p w:rsidR="004B4BE2" w:rsidRPr="009169F1" w:rsidRDefault="004B4BE2" w:rsidP="004B4BE2">
      <w:pPr>
        <w:shd w:val="clear" w:color="auto" w:fill="FFFFFF"/>
        <w:spacing w:line="276" w:lineRule="auto"/>
        <w:jc w:val="center"/>
        <w:rPr>
          <w:b/>
        </w:rPr>
      </w:pPr>
      <w:r w:rsidRPr="009169F1">
        <w:rPr>
          <w:b/>
          <w:color w:val="000000"/>
        </w:rPr>
        <w:t>2018.gada 2</w:t>
      </w:r>
      <w:r>
        <w:rPr>
          <w:b/>
          <w:color w:val="000000"/>
        </w:rPr>
        <w:t>7</w:t>
      </w:r>
      <w:r w:rsidRPr="009169F1">
        <w:rPr>
          <w:b/>
          <w:color w:val="000000"/>
        </w:rPr>
        <w:t>.marta</w:t>
      </w:r>
    </w:p>
    <w:p w:rsidR="004B4BE2" w:rsidRPr="009169F1" w:rsidRDefault="004B4BE2" w:rsidP="004B4BE2">
      <w:pPr>
        <w:shd w:val="clear" w:color="auto" w:fill="FFFFFF"/>
        <w:spacing w:line="276" w:lineRule="auto"/>
        <w:ind w:right="-15"/>
        <w:jc w:val="center"/>
        <w:rPr>
          <w:b/>
        </w:rPr>
      </w:pPr>
      <w:r w:rsidRPr="009169F1">
        <w:rPr>
          <w:b/>
          <w:bCs/>
        </w:rPr>
        <w:t>SPRIEDUMS</w:t>
      </w:r>
    </w:p>
    <w:p w:rsidR="004B4BE2" w:rsidRDefault="004B4BE2" w:rsidP="004B4BE2">
      <w:pPr>
        <w:spacing w:line="276" w:lineRule="auto"/>
        <w:jc w:val="center"/>
        <w:rPr>
          <w:b/>
        </w:rPr>
      </w:pPr>
      <w:r w:rsidRPr="009169F1">
        <w:rPr>
          <w:b/>
        </w:rPr>
        <w:t>Lieta Nr.C</w:t>
      </w:r>
      <w:r>
        <w:rPr>
          <w:b/>
        </w:rPr>
        <w:t>04295714</w:t>
      </w:r>
      <w:r w:rsidRPr="009169F1">
        <w:rPr>
          <w:b/>
        </w:rPr>
        <w:t>, SKC</w:t>
      </w:r>
      <w:r w:rsidRPr="009169F1">
        <w:rPr>
          <w:b/>
        </w:rPr>
        <w:noBreakHyphen/>
      </w:r>
      <w:r>
        <w:rPr>
          <w:b/>
        </w:rPr>
        <w:t>120</w:t>
      </w:r>
      <w:r w:rsidRPr="009169F1">
        <w:rPr>
          <w:b/>
        </w:rPr>
        <w:t>/2018</w:t>
      </w:r>
    </w:p>
    <w:p w:rsidR="004B4BE2" w:rsidRPr="003B5742" w:rsidRDefault="00C5285B" w:rsidP="004B4BE2">
      <w:pPr>
        <w:pStyle w:val="BodyText2"/>
        <w:jc w:val="center"/>
        <w:rPr>
          <w:rFonts w:ascii="Times New Roman" w:hAnsi="Times New Roman"/>
          <w:sz w:val="24"/>
          <w:szCs w:val="24"/>
        </w:rPr>
      </w:pPr>
      <w:hyperlink r:id="rId8" w:history="1">
        <w:r w:rsidR="003B5742" w:rsidRPr="003B5742">
          <w:rPr>
            <w:rStyle w:val="Hyperlink"/>
            <w:rFonts w:ascii="Times New Roman" w:hAnsi="Times New Roman"/>
            <w:bCs/>
            <w:color w:val="10205A"/>
            <w:sz w:val="24"/>
            <w:szCs w:val="24"/>
            <w:u w:val="none"/>
            <w:shd w:val="clear" w:color="auto" w:fill="FFFFFF"/>
          </w:rPr>
          <w:t>ECLI:LV:AT:2018:0327.C04295714.1.S</w:t>
        </w:r>
      </w:hyperlink>
    </w:p>
    <w:bookmarkEnd w:id="1"/>
    <w:bookmarkEnd w:id="2"/>
    <w:p w:rsidR="00AB304F" w:rsidRPr="00F87CB3" w:rsidRDefault="00AB304F" w:rsidP="00AB304F">
      <w:pPr>
        <w:spacing w:line="276" w:lineRule="auto"/>
        <w:jc w:val="center"/>
      </w:pPr>
    </w:p>
    <w:p w:rsidR="00AB304F" w:rsidRPr="00F87CB3" w:rsidRDefault="00CD4749" w:rsidP="00A86EBB">
      <w:pPr>
        <w:spacing w:line="276" w:lineRule="auto"/>
        <w:ind w:firstLine="709"/>
        <w:jc w:val="both"/>
      </w:pPr>
      <w:r>
        <w:t xml:space="preserve">Augstākā tiesa </w:t>
      </w:r>
      <w:r w:rsidR="00AB304F" w:rsidRPr="00F87CB3">
        <w:t xml:space="preserve">šādā sastāvā: </w:t>
      </w:r>
    </w:p>
    <w:p w:rsidR="00EC0F0D" w:rsidRPr="00F87CB3" w:rsidRDefault="00EC0F0D" w:rsidP="00EC0F0D">
      <w:pPr>
        <w:tabs>
          <w:tab w:val="left" w:pos="0"/>
        </w:tabs>
        <w:spacing w:line="276" w:lineRule="auto"/>
        <w:ind w:firstLine="1418"/>
        <w:jc w:val="both"/>
      </w:pPr>
      <w:r>
        <w:t xml:space="preserve">tiesnese referente Zane </w:t>
      </w:r>
      <w:r w:rsidRPr="00F87CB3">
        <w:t>Pētersone</w:t>
      </w:r>
      <w:r>
        <w:t>,</w:t>
      </w:r>
    </w:p>
    <w:p w:rsidR="00EC0F0D" w:rsidRPr="00F87CB3" w:rsidRDefault="00EC0F0D" w:rsidP="00EC0F0D">
      <w:pPr>
        <w:tabs>
          <w:tab w:val="left" w:pos="0"/>
        </w:tabs>
        <w:spacing w:line="276" w:lineRule="auto"/>
        <w:ind w:firstLine="1418"/>
        <w:jc w:val="both"/>
      </w:pPr>
      <w:r w:rsidRPr="00F87CB3">
        <w:t>tiesnes</w:t>
      </w:r>
      <w:r w:rsidR="00B819EC">
        <w:t xml:space="preserve">is Intars </w:t>
      </w:r>
      <w:r w:rsidR="004146A5">
        <w:t>Bisters</w:t>
      </w:r>
      <w:r>
        <w:t>,</w:t>
      </w:r>
    </w:p>
    <w:p w:rsidR="00EC0F0D" w:rsidRDefault="00EC0F0D" w:rsidP="00EC0F0D">
      <w:pPr>
        <w:tabs>
          <w:tab w:val="left" w:pos="3119"/>
        </w:tabs>
        <w:spacing w:line="276" w:lineRule="auto"/>
        <w:ind w:firstLine="1418"/>
        <w:jc w:val="both"/>
      </w:pPr>
      <w:r w:rsidRPr="00F87CB3">
        <w:t>tiesnes</w:t>
      </w:r>
      <w:r w:rsidR="004146A5">
        <w:t>is N</w:t>
      </w:r>
      <w:r w:rsidR="00B819EC">
        <w:t xml:space="preserve">ormunds </w:t>
      </w:r>
      <w:r w:rsidR="004146A5">
        <w:t>Salenieks</w:t>
      </w:r>
    </w:p>
    <w:p w:rsidR="005516A8" w:rsidRPr="00F87CB3" w:rsidRDefault="00AB304F" w:rsidP="00985CED">
      <w:pPr>
        <w:spacing w:after="360" w:line="276" w:lineRule="auto"/>
        <w:ind w:firstLine="720"/>
        <w:jc w:val="both"/>
      </w:pPr>
      <w:r w:rsidRPr="00F87CB3">
        <w:t xml:space="preserve">izskatīja </w:t>
      </w:r>
      <w:r w:rsidR="00CD4749">
        <w:t>rakstveida procesā</w:t>
      </w:r>
      <w:r w:rsidRPr="00F87CB3">
        <w:t xml:space="preserve"> </w:t>
      </w:r>
      <w:r w:rsidR="00CD4749" w:rsidRPr="009A1195">
        <w:t>civillietu</w:t>
      </w:r>
      <w:r w:rsidR="00FA203E">
        <w:t xml:space="preserve"> </w:t>
      </w:r>
      <w:r w:rsidR="005239F5">
        <w:t>SIA „Baltijas Informācijas Tehnoloģijas”</w:t>
      </w:r>
      <w:r w:rsidR="00C340D5">
        <w:t xml:space="preserve"> prasībā pret </w:t>
      </w:r>
      <w:r w:rsidR="005239F5">
        <w:t>SIA „BIT IT”</w:t>
      </w:r>
      <w:r w:rsidR="006C1646">
        <w:t xml:space="preserve"> par </w:t>
      </w:r>
      <w:r w:rsidR="005239F5">
        <w:t>preču zīmes nelikumīgas izmantošanas pārtraukšanu</w:t>
      </w:r>
      <w:r w:rsidR="00F00D35">
        <w:t xml:space="preserve"> </w:t>
      </w:r>
      <w:r w:rsidR="00CD4749" w:rsidRPr="009A1195">
        <w:t>sakarā</w:t>
      </w:r>
      <w:r w:rsidR="00A86EBB">
        <w:t xml:space="preserve"> ar </w:t>
      </w:r>
      <w:r w:rsidR="00C2160A">
        <w:t>SIA „BIT IT”</w:t>
      </w:r>
      <w:r w:rsidR="003425FE">
        <w:t xml:space="preserve"> </w:t>
      </w:r>
      <w:r w:rsidR="00F00D35">
        <w:t>kasācijas sūdzīb</w:t>
      </w:r>
      <w:r w:rsidR="006C1646">
        <w:t>u</w:t>
      </w:r>
      <w:r w:rsidR="00F00D35">
        <w:t xml:space="preserve"> par </w:t>
      </w:r>
      <w:r w:rsidR="006C1646">
        <w:t>Rīgas</w:t>
      </w:r>
      <w:r w:rsidR="00F00D35">
        <w:t xml:space="preserve"> apgabaltiesas </w:t>
      </w:r>
      <w:r w:rsidR="006C1646">
        <w:t xml:space="preserve">Civillietu tiesas kolēģijas </w:t>
      </w:r>
      <w:r w:rsidR="00F00D35">
        <w:t>201</w:t>
      </w:r>
      <w:r w:rsidR="00A7077F">
        <w:t>6</w:t>
      </w:r>
      <w:r w:rsidR="00F00D35">
        <w:t xml:space="preserve">.gada </w:t>
      </w:r>
      <w:r w:rsidR="005239F5">
        <w:t>2</w:t>
      </w:r>
      <w:r w:rsidR="00A7077F">
        <w:t>7.</w:t>
      </w:r>
      <w:r w:rsidR="00C2160A">
        <w:t xml:space="preserve">aprīļa </w:t>
      </w:r>
      <w:r w:rsidR="00F00D35">
        <w:t>spriedumu.</w:t>
      </w:r>
    </w:p>
    <w:p w:rsidR="001A777A" w:rsidRPr="00F87CB3" w:rsidRDefault="00CD4749" w:rsidP="00B07CB0">
      <w:pPr>
        <w:spacing w:after="360" w:line="276" w:lineRule="auto"/>
        <w:jc w:val="center"/>
        <w:rPr>
          <w:b/>
        </w:rPr>
      </w:pPr>
      <w:r>
        <w:rPr>
          <w:b/>
        </w:rPr>
        <w:t>Apra</w:t>
      </w:r>
      <w:bookmarkStart w:id="3" w:name="_GoBack"/>
      <w:bookmarkEnd w:id="3"/>
      <w:r>
        <w:rPr>
          <w:b/>
        </w:rPr>
        <w:t>kstošā daļa</w:t>
      </w:r>
    </w:p>
    <w:p w:rsidR="006C1646" w:rsidRPr="006C1646" w:rsidRDefault="00CD4749" w:rsidP="00A532A3">
      <w:pPr>
        <w:spacing w:line="276" w:lineRule="auto"/>
        <w:ind w:firstLine="720"/>
        <w:jc w:val="both"/>
      </w:pPr>
      <w:r w:rsidRPr="00844656">
        <w:t>[1</w:t>
      </w:r>
      <w:r w:rsidR="00F939EB" w:rsidRPr="00844656">
        <w:t>]</w:t>
      </w:r>
      <w:r w:rsidR="006F6FAC" w:rsidRPr="00844656">
        <w:t xml:space="preserve"> </w:t>
      </w:r>
      <w:r w:rsidR="00A532A3" w:rsidRPr="00A532A3">
        <w:t>SIA „Baltijas Informācijas Tehnoloģijas” 2014.gada 19.septembrī cēlusi Rīgas apgabaltiesā prasību</w:t>
      </w:r>
      <w:r w:rsidR="00A532A3">
        <w:t>, to grozot 2014.gada 16.oktobrī un 2015.gada 8.janvārī,</w:t>
      </w:r>
      <w:r w:rsidR="00A532A3" w:rsidRPr="00A532A3">
        <w:t xml:space="preserve"> pret SIA „BIT IT” par preču zīmes nelikumīgu izmantošanu, </w:t>
      </w:r>
      <w:r w:rsidR="001B18B2">
        <w:t xml:space="preserve">kurā </w:t>
      </w:r>
      <w:r w:rsidR="00A532A3" w:rsidRPr="00A532A3">
        <w:t>lū</w:t>
      </w:r>
      <w:r w:rsidR="001B18B2">
        <w:t>gusi</w:t>
      </w:r>
      <w:r w:rsidR="00A532A3" w:rsidRPr="00A532A3">
        <w:t>:</w:t>
      </w:r>
    </w:p>
    <w:p w:rsidR="0083713C" w:rsidRDefault="006C1646" w:rsidP="00A532A3">
      <w:pPr>
        <w:spacing w:line="276" w:lineRule="auto"/>
        <w:ind w:firstLine="720"/>
        <w:jc w:val="both"/>
      </w:pPr>
      <w:r>
        <w:t xml:space="preserve">1) </w:t>
      </w:r>
      <w:r w:rsidR="00A532A3">
        <w:t xml:space="preserve">uzlikt </w:t>
      </w:r>
      <w:r w:rsidR="001B18B2" w:rsidRPr="00A532A3">
        <w:t>SIA „BIT IT”</w:t>
      </w:r>
      <w:r w:rsidR="001B18B2">
        <w:t xml:space="preserve"> </w:t>
      </w:r>
      <w:r w:rsidR="00A532A3">
        <w:t>pienākumu pārtraukt un aizliegt komercdarbībā izmantot preču zīmi „BIT IT”, zīmes, kas ir sajaucami līdzīgas prasītājas reģistrētajai preču zīmei</w:t>
      </w:r>
      <w:r w:rsidR="001B18B2">
        <w:t xml:space="preserve"> „</w:t>
      </w:r>
      <w:proofErr w:type="spellStart"/>
      <w:r w:rsidR="00A532A3">
        <w:t>bit</w:t>
      </w:r>
      <w:proofErr w:type="spellEnd"/>
      <w:r w:rsidR="00A532A3">
        <w:t xml:space="preserve"> IT SOLUTIONS</w:t>
      </w:r>
      <w:r w:rsidR="001B18B2">
        <w:t>”</w:t>
      </w:r>
      <w:r w:rsidR="00A532A3">
        <w:t xml:space="preserve"> </w:t>
      </w:r>
      <w:r w:rsidR="001B18B2">
        <w:t>(</w:t>
      </w:r>
      <w:proofErr w:type="spellStart"/>
      <w:r w:rsidR="00A532A3">
        <w:t>fig</w:t>
      </w:r>
      <w:proofErr w:type="spellEnd"/>
      <w:r w:rsidR="00A532A3">
        <w:t>.</w:t>
      </w:r>
      <w:r w:rsidR="001B18B2">
        <w:t>)</w:t>
      </w:r>
      <w:r w:rsidR="00A532A3">
        <w:t>, kā arī šo preču zīmju sajaucamu imitāciju, atveidojumu, transliterāciju vai tulkojumu bez prasītājas atļaujas attiecībā uz 9., 35., 42.klases precēm un pakalpojumiem, kas saistīti ar informācij</w:t>
      </w:r>
      <w:r w:rsidR="009D0E44">
        <w:t>as</w:t>
      </w:r>
      <w:r w:rsidR="00A532A3">
        <w:t xml:space="preserve"> tehnoloģiju jomu vai tiem līdzīgām precēm un pakalpojumiem informācijas tehnoloģij</w:t>
      </w:r>
      <w:r w:rsidR="009D0E44">
        <w:t>u</w:t>
      </w:r>
      <w:r w:rsidR="00A532A3">
        <w:t xml:space="preserve"> jomā Latvijas Republikas teritorijā; </w:t>
      </w:r>
    </w:p>
    <w:p w:rsidR="00A532A3" w:rsidRPr="00A532A3" w:rsidRDefault="0083713C" w:rsidP="00A532A3">
      <w:pPr>
        <w:spacing w:line="276" w:lineRule="auto"/>
        <w:ind w:firstLine="720"/>
        <w:jc w:val="both"/>
      </w:pPr>
      <w:r>
        <w:lastRenderedPageBreak/>
        <w:t xml:space="preserve">2) </w:t>
      </w:r>
      <w:r w:rsidR="00A532A3">
        <w:t xml:space="preserve">uzlikt </w:t>
      </w:r>
      <w:r w:rsidR="009D0E44" w:rsidRPr="00A532A3">
        <w:t xml:space="preserve">SIA „BIT IT” </w:t>
      </w:r>
      <w:r w:rsidR="00A532A3">
        <w:t xml:space="preserve">pienākumu </w:t>
      </w:r>
      <w:r w:rsidR="009D0E44">
        <w:t>10</w:t>
      </w:r>
      <w:r w:rsidR="00A532A3">
        <w:t xml:space="preserve"> darba dienu laikā no sprieduma spēkā stāšanās dienas iesniegt Uzņēmumu reģistram iesniegumu, ar kuru tiek lūgts nomainīt uzņēmuma nosaukumu (firmu) uz tādu, kas nesatur apzīmējumu „BIT IT” kombināciju vai citu tam sajaucami līdzīgu vai identisku nosaukumu (firmu); </w:t>
      </w:r>
    </w:p>
    <w:p w:rsidR="00A532A3" w:rsidRDefault="00A532A3" w:rsidP="00A532A3">
      <w:pPr>
        <w:spacing w:line="276" w:lineRule="auto"/>
        <w:ind w:firstLine="720"/>
        <w:jc w:val="both"/>
      </w:pPr>
      <w:r>
        <w:t xml:space="preserve">3) uzlikt </w:t>
      </w:r>
      <w:r w:rsidRPr="00A532A3">
        <w:t xml:space="preserve">SIA „BIT IT” </w:t>
      </w:r>
      <w:r w:rsidR="009D0E44">
        <w:t xml:space="preserve">pienākumu </w:t>
      </w:r>
      <w:r>
        <w:t xml:space="preserve">iznīcināt visus reklāmas materiālus, kas satur apzīmējumu </w:t>
      </w:r>
      <w:r w:rsidR="00D42983">
        <w:t>„BIT IT”</w:t>
      </w:r>
      <w:r>
        <w:t>, viena mēneša laikā no sprieduma spēkā stāšanās dienas.</w:t>
      </w:r>
    </w:p>
    <w:p w:rsidR="0083713C" w:rsidRDefault="00A532A3" w:rsidP="00A532A3">
      <w:pPr>
        <w:spacing w:line="276" w:lineRule="auto"/>
        <w:ind w:firstLine="720"/>
        <w:jc w:val="both"/>
      </w:pPr>
      <w:r>
        <w:t>4) piedzīt no SIA „BIT IT” prasītājas labā tiesas izdevumus.</w:t>
      </w:r>
    </w:p>
    <w:p w:rsidR="003C0F2B" w:rsidRDefault="003C0F2B" w:rsidP="0083713C">
      <w:pPr>
        <w:spacing w:line="276" w:lineRule="auto"/>
        <w:ind w:firstLine="720"/>
        <w:jc w:val="both"/>
      </w:pPr>
      <w:r>
        <w:t>Prasībā norādīti šādi apstākļi.</w:t>
      </w:r>
    </w:p>
    <w:p w:rsidR="00C42763" w:rsidRPr="00634142" w:rsidRDefault="00C42763" w:rsidP="0083713C">
      <w:pPr>
        <w:spacing w:line="276" w:lineRule="auto"/>
        <w:ind w:firstLine="720"/>
        <w:jc w:val="both"/>
      </w:pPr>
    </w:p>
    <w:p w:rsidR="0000210C" w:rsidRDefault="0000210C" w:rsidP="00A8448F">
      <w:pPr>
        <w:spacing w:line="276" w:lineRule="auto"/>
        <w:ind w:firstLine="720"/>
        <w:jc w:val="both"/>
      </w:pPr>
      <w:r w:rsidRPr="00C42763">
        <w:rPr>
          <w:noProof/>
          <w:lang w:eastAsia="lv-LV"/>
        </w:rPr>
        <w:drawing>
          <wp:anchor distT="0" distB="0" distL="114300" distR="114300" simplePos="0" relativeHeight="251658240" behindDoc="0" locked="0" layoutInCell="1" allowOverlap="1">
            <wp:simplePos x="0" y="0"/>
            <wp:positionH relativeFrom="margin">
              <wp:align>center</wp:align>
            </wp:positionH>
            <wp:positionV relativeFrom="paragraph">
              <wp:posOffset>686435</wp:posOffset>
            </wp:positionV>
            <wp:extent cx="1605915" cy="943610"/>
            <wp:effectExtent l="0" t="0" r="0" b="8890"/>
            <wp:wrapTopAndBottom/>
            <wp:docPr id="2" name="Picture 2" descr="C:\Users\arturspriverts.AT\Desktop\new\t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urspriverts.AT\Desktop\new\tim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D35" w:rsidRPr="00F63418">
        <w:t>[1.1]</w:t>
      </w:r>
      <w:r w:rsidR="007F0E88">
        <w:t xml:space="preserve"> </w:t>
      </w:r>
      <w:r w:rsidR="00A8448F" w:rsidRPr="00A8448F">
        <w:t xml:space="preserve">Patentu valdes Valsts preču zīmju reģistrā ar </w:t>
      </w:r>
      <w:r>
        <w:t xml:space="preserve">Nr. </w:t>
      </w:r>
      <w:r w:rsidR="00A8448F" w:rsidRPr="00A8448F">
        <w:t>M</w:t>
      </w:r>
      <w:r w:rsidR="0047034D">
        <w:t> </w:t>
      </w:r>
      <w:r w:rsidR="00A8448F" w:rsidRPr="00A8448F">
        <w:t>66</w:t>
      </w:r>
      <w:r w:rsidR="0047034D">
        <w:t> </w:t>
      </w:r>
      <w:r w:rsidR="00A8448F" w:rsidRPr="00A8448F">
        <w:t xml:space="preserve">652 </w:t>
      </w:r>
      <w:r w:rsidR="00601566">
        <w:t>2004.gada 20.oktobrī</w:t>
      </w:r>
      <w:r w:rsidR="00601566" w:rsidRPr="00A8448F">
        <w:t xml:space="preserve"> </w:t>
      </w:r>
      <w:r w:rsidR="00A8448F" w:rsidRPr="00A8448F">
        <w:t>r</w:t>
      </w:r>
      <w:r>
        <w:t>eģistrēta</w:t>
      </w:r>
      <w:r w:rsidR="00A8448F" w:rsidRPr="00A8448F">
        <w:t xml:space="preserve"> </w:t>
      </w:r>
      <w:r w:rsidR="00601566">
        <w:t>(2013.gada 20.oktobrī</w:t>
      </w:r>
      <w:r w:rsidR="00601566" w:rsidRPr="00601566">
        <w:t xml:space="preserve"> </w:t>
      </w:r>
      <w:r w:rsidR="00601566">
        <w:t xml:space="preserve">pārreģistrēta) </w:t>
      </w:r>
      <w:r>
        <w:t xml:space="preserve">prasītājai piederoša </w:t>
      </w:r>
      <w:r w:rsidR="00A8448F" w:rsidRPr="00A8448F">
        <w:t>preču zīm</w:t>
      </w:r>
      <w:r>
        <w:t>e „</w:t>
      </w:r>
      <w:proofErr w:type="spellStart"/>
      <w:r w:rsidR="00A8448F" w:rsidRPr="00A8448F">
        <w:t>bit</w:t>
      </w:r>
      <w:proofErr w:type="spellEnd"/>
      <w:r w:rsidR="00A8448F" w:rsidRPr="00A8448F">
        <w:t xml:space="preserve"> IT SOLUTIONS</w:t>
      </w:r>
      <w:r>
        <w:t>”</w:t>
      </w:r>
      <w:r w:rsidR="00A8448F" w:rsidRPr="00A8448F">
        <w:t xml:space="preserve"> </w:t>
      </w:r>
    </w:p>
    <w:p w:rsidR="0000210C" w:rsidRDefault="0000210C" w:rsidP="00A8448F">
      <w:pPr>
        <w:spacing w:line="276" w:lineRule="auto"/>
        <w:ind w:firstLine="720"/>
        <w:jc w:val="both"/>
      </w:pPr>
    </w:p>
    <w:p w:rsidR="0008706B" w:rsidRDefault="0008706B" w:rsidP="0008706B">
      <w:pPr>
        <w:spacing w:line="276" w:lineRule="auto"/>
        <w:ind w:firstLine="720"/>
        <w:jc w:val="both"/>
      </w:pPr>
      <w:r>
        <w:t xml:space="preserve">precēm un pakalpojumiem šādās Nicas klasifikācijas klasēs: 9.klasē – rēķināšanas mašīnas, informācijas apstrādes ierīces un datori, aparāti skaņas vai attēlu ierakstam, pārraidei vai reproducēšanai, magnētiskie informācijas nesēji, ieraksta diski; 35.klasē – datoru aparatūras un programmatūras tirdzniecības pakalpojumi; 42.klasē – datoru aparatūras un programmatūras projektēšana, izstrāde, uzturēšana, pilnveidošana un apkope. </w:t>
      </w:r>
    </w:p>
    <w:p w:rsidR="00A8448F" w:rsidRDefault="0000210C" w:rsidP="00A8448F">
      <w:pPr>
        <w:spacing w:line="276" w:lineRule="auto"/>
        <w:ind w:firstLine="720"/>
        <w:jc w:val="both"/>
      </w:pPr>
      <w:r w:rsidRPr="0000210C">
        <w:rPr>
          <w:noProof/>
          <w:lang w:eastAsia="lv-LV"/>
        </w:rPr>
        <w:drawing>
          <wp:anchor distT="0" distB="0" distL="114300" distR="114300" simplePos="0" relativeHeight="251659264" behindDoc="0" locked="0" layoutInCell="1" allowOverlap="1">
            <wp:simplePos x="0" y="0"/>
            <wp:positionH relativeFrom="margin">
              <wp:posOffset>2211208</wp:posOffset>
            </wp:positionH>
            <wp:positionV relativeFrom="paragraph">
              <wp:posOffset>743640</wp:posOffset>
            </wp:positionV>
            <wp:extent cx="1460500" cy="612140"/>
            <wp:effectExtent l="0" t="0" r="6350" b="0"/>
            <wp:wrapTopAndBottom/>
            <wp:docPr id="3" name="Picture 3" descr="C:\Users\arturspriverts.AT\Desktop\new\tim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urspriverts.AT\Desktop\new\timg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[1.2] Atbilstoši Uzņēmumu reģistrā </w:t>
      </w:r>
      <w:r w:rsidR="00A8448F" w:rsidRPr="00A8448F">
        <w:t xml:space="preserve">atrodamajai informācijai </w:t>
      </w:r>
      <w:r w:rsidR="00601566">
        <w:t>2010.gadā dibinātai</w:t>
      </w:r>
      <w:r w:rsidR="00601566" w:rsidRPr="00A8448F">
        <w:t>s uzņēmums SIA „</w:t>
      </w:r>
      <w:proofErr w:type="spellStart"/>
      <w:r w:rsidR="00601566" w:rsidRPr="00A8448F">
        <w:t>Amorena</w:t>
      </w:r>
      <w:proofErr w:type="spellEnd"/>
      <w:r w:rsidR="00601566" w:rsidRPr="00A8448F">
        <w:t xml:space="preserve">” </w:t>
      </w:r>
      <w:r w:rsidR="00A8448F" w:rsidRPr="00A8448F">
        <w:t>2014.gada 31.j</w:t>
      </w:r>
      <w:r>
        <w:t xml:space="preserve">anvārī </w:t>
      </w:r>
      <w:r w:rsidR="00A8448F" w:rsidRPr="00A8448F">
        <w:t>nomainīji</w:t>
      </w:r>
      <w:r w:rsidR="00601566">
        <w:t>s</w:t>
      </w:r>
      <w:r w:rsidR="00A8448F" w:rsidRPr="00A8448F">
        <w:t xml:space="preserve"> nosaukumu uz SIA „BIT IT” un uzsā</w:t>
      </w:r>
      <w:r w:rsidR="00601566">
        <w:t>c</w:t>
      </w:r>
      <w:r w:rsidR="00A8448F" w:rsidRPr="00A8448F">
        <w:t>i</w:t>
      </w:r>
      <w:r w:rsidR="00601566">
        <w:t>s</w:t>
      </w:r>
      <w:r w:rsidR="00A8448F" w:rsidRPr="00A8448F">
        <w:t xml:space="preserve"> lietot nereģistrētu preču zīmi </w:t>
      </w:r>
      <w:r>
        <w:t>„</w:t>
      </w:r>
      <w:r w:rsidR="00A8448F" w:rsidRPr="00A8448F">
        <w:t>BIT IT</w:t>
      </w:r>
      <w:r>
        <w:t>”:</w:t>
      </w:r>
    </w:p>
    <w:p w:rsidR="0000210C" w:rsidRPr="00A8448F" w:rsidRDefault="0000210C" w:rsidP="00A8448F">
      <w:pPr>
        <w:spacing w:line="276" w:lineRule="auto"/>
        <w:ind w:firstLine="720"/>
        <w:jc w:val="both"/>
      </w:pPr>
    </w:p>
    <w:p w:rsidR="00C1639F" w:rsidRDefault="0000210C" w:rsidP="00A8448F">
      <w:pPr>
        <w:spacing w:line="276" w:lineRule="auto"/>
        <w:ind w:firstLine="720"/>
        <w:jc w:val="both"/>
      </w:pPr>
      <w:r>
        <w:t xml:space="preserve">[1.3] </w:t>
      </w:r>
      <w:r w:rsidR="00A8448F" w:rsidRPr="00A8448F">
        <w:t xml:space="preserve">Atbildētājas firmā un nereģistrētajā preču zīmē iekļauto burtu savienojuma </w:t>
      </w:r>
      <w:r>
        <w:t>„</w:t>
      </w:r>
      <w:r w:rsidR="00A8448F" w:rsidRPr="00A8448F">
        <w:t>BIT IT</w:t>
      </w:r>
      <w:r>
        <w:t>”</w:t>
      </w:r>
      <w:r w:rsidR="00A8448F" w:rsidRPr="00A8448F">
        <w:t xml:space="preserve"> izmantošana</w:t>
      </w:r>
      <w:r w:rsidR="00C1639F">
        <w:t xml:space="preserve"> aizskar</w:t>
      </w:r>
      <w:r w:rsidR="00A8448F" w:rsidRPr="00A8448F">
        <w:t xml:space="preserve"> prasītājas tiesīb</w:t>
      </w:r>
      <w:r w:rsidR="00C1639F">
        <w:t>as, p</w:t>
      </w:r>
      <w:r>
        <w:t>roti,</w:t>
      </w:r>
      <w:r w:rsidR="00A8448F" w:rsidRPr="00A8448F">
        <w:t xml:space="preserve"> ir noticis izņēmuma tiesību pārkāpums</w:t>
      </w:r>
      <w:r w:rsidR="00C1639F">
        <w:t xml:space="preserve"> atbilstoši likuma „Par preču zīmēm un ģeogrāfiskās izcelsmes norādēm” 27.panta pirmajai daļai</w:t>
      </w:r>
      <w:r w:rsidR="00A8448F" w:rsidRPr="00A8448F">
        <w:t xml:space="preserve">. </w:t>
      </w:r>
    </w:p>
    <w:p w:rsidR="00A8448F" w:rsidRPr="00A8448F" w:rsidRDefault="00C1639F" w:rsidP="00A8448F">
      <w:pPr>
        <w:spacing w:line="276" w:lineRule="auto"/>
        <w:ind w:firstLine="720"/>
        <w:jc w:val="both"/>
      </w:pPr>
      <w:r>
        <w:t>[1.4] P</w:t>
      </w:r>
      <w:r w:rsidRPr="00A8448F">
        <w:t>irms komersanta ierakstīšanas komercreģistrā vai nosaukum</w:t>
      </w:r>
      <w:r>
        <w:t xml:space="preserve">a maiņas persona </w:t>
      </w:r>
      <w:r w:rsidR="0003225D">
        <w:t>var</w:t>
      </w:r>
      <w:r w:rsidRPr="00C1639F">
        <w:t xml:space="preserve"> </w:t>
      </w:r>
      <w:r>
        <w:t>p</w:t>
      </w:r>
      <w:r w:rsidRPr="00A8448F">
        <w:t>ārbaudīt to, vai preču zīme jau ir reģistrēta</w:t>
      </w:r>
      <w:r>
        <w:t>,</w:t>
      </w:r>
      <w:r w:rsidR="00A8448F" w:rsidRPr="00A8448F">
        <w:t xml:space="preserve"> izmantojot Patentu valdes mājaslapā pieejamās datubāzes. </w:t>
      </w:r>
    </w:p>
    <w:p w:rsidR="0000210C" w:rsidRPr="00A8448F" w:rsidRDefault="0000210C" w:rsidP="0000210C">
      <w:pPr>
        <w:spacing w:line="276" w:lineRule="auto"/>
        <w:ind w:firstLine="720"/>
        <w:jc w:val="both"/>
      </w:pPr>
      <w:r>
        <w:t>[1.</w:t>
      </w:r>
      <w:r w:rsidR="00C1639F">
        <w:t>5</w:t>
      </w:r>
      <w:r>
        <w:t xml:space="preserve">] </w:t>
      </w:r>
      <w:r w:rsidR="00A8448F" w:rsidRPr="00A8448F">
        <w:t>Preču zīmes aizsardzība prasa vērtēt ne tikai firmas identiskumu</w:t>
      </w:r>
      <w:r w:rsidR="00C1639F">
        <w:t xml:space="preserve"> agrākai preču zīmei</w:t>
      </w:r>
      <w:r w:rsidR="00A8448F" w:rsidRPr="00A8448F">
        <w:t xml:space="preserve">, bet arī līdzību </w:t>
      </w:r>
      <w:r w:rsidR="00C1639F">
        <w:t xml:space="preserve">ar agrāku </w:t>
      </w:r>
      <w:r w:rsidR="00A8448F" w:rsidRPr="00A8448F">
        <w:t>preču zīm</w:t>
      </w:r>
      <w:r w:rsidR="00C1639F">
        <w:t>i</w:t>
      </w:r>
      <w:r w:rsidR="00A8448F" w:rsidRPr="00A8448F">
        <w:t>, lai izslēgtu iespēju, ka firma var tikt sajaukta ar preču zīmi vai uztverta kā tāda, kas saistīta ar preču zīmi.</w:t>
      </w:r>
    </w:p>
    <w:p w:rsidR="00C1639F" w:rsidRPr="00A8448F" w:rsidRDefault="0000210C" w:rsidP="00C1639F">
      <w:pPr>
        <w:spacing w:line="276" w:lineRule="auto"/>
        <w:ind w:firstLine="720"/>
        <w:jc w:val="both"/>
      </w:pPr>
      <w:r>
        <w:t>[1.</w:t>
      </w:r>
      <w:r w:rsidR="00C1639F">
        <w:t>5.1</w:t>
      </w:r>
      <w:r>
        <w:t xml:space="preserve">] </w:t>
      </w:r>
      <w:r w:rsidR="00C1639F">
        <w:t>„</w:t>
      </w:r>
      <w:r w:rsidR="00C1639F" w:rsidRPr="00A8448F">
        <w:t>BIT IT</w:t>
      </w:r>
      <w:r w:rsidR="00C1639F">
        <w:t>”</w:t>
      </w:r>
      <w:r w:rsidR="00C1639F" w:rsidRPr="00A8448F">
        <w:t xml:space="preserve"> ir dominējošais elements abās salīdzināmajās zīmēs. </w:t>
      </w:r>
    </w:p>
    <w:p w:rsidR="00A8448F" w:rsidRPr="00A8448F" w:rsidRDefault="00A8448F" w:rsidP="00A8448F">
      <w:pPr>
        <w:spacing w:line="276" w:lineRule="auto"/>
        <w:ind w:firstLine="720"/>
        <w:jc w:val="both"/>
      </w:pPr>
      <w:r w:rsidRPr="00A8448F">
        <w:t xml:space="preserve">Gan </w:t>
      </w:r>
      <w:r w:rsidR="0000210C">
        <w:t xml:space="preserve">preču zīmē </w:t>
      </w:r>
      <w:r w:rsidRPr="00A8448F">
        <w:t xml:space="preserve">„BIT IT SOLUTIONS”, gan </w:t>
      </w:r>
      <w:r w:rsidR="0000210C">
        <w:t xml:space="preserve">preču zīmē </w:t>
      </w:r>
      <w:r w:rsidRPr="00A8448F">
        <w:t xml:space="preserve">„BIT IT” ietilpst viens un tas pats burtu savienojums </w:t>
      </w:r>
      <w:r w:rsidR="0000210C">
        <w:t>„</w:t>
      </w:r>
      <w:r w:rsidRPr="00A8448F">
        <w:t>BIT IT</w:t>
      </w:r>
      <w:r w:rsidR="0000210C">
        <w:t>”</w:t>
      </w:r>
      <w:r w:rsidRPr="00A8448F">
        <w:t xml:space="preserve">. </w:t>
      </w:r>
      <w:r w:rsidR="00DE4870">
        <w:t>Šis</w:t>
      </w:r>
      <w:r w:rsidRPr="00A8448F">
        <w:t xml:space="preserve"> burtu savienojums atrodas </w:t>
      </w:r>
      <w:r w:rsidR="00DE4870">
        <w:t xml:space="preserve">prasītājas </w:t>
      </w:r>
      <w:r w:rsidRPr="00A8448F">
        <w:t xml:space="preserve">zīmes sākuma daļā, un abās zīmēs tas ir norādīts vienādā secībā. Tātad atbildētāja izmanto identiskas burtu kopas, </w:t>
      </w:r>
      <w:r w:rsidRPr="00A8448F">
        <w:lastRenderedPageBreak/>
        <w:t xml:space="preserve">kas zīmēs atrodas identiskā secībā. Vidusmēra cilvēkam ir tendence paturēt atmiņā galveno, centrālo zīmes tekstu </w:t>
      </w:r>
      <w:r w:rsidR="00DE4870">
        <w:t>vai</w:t>
      </w:r>
      <w:r w:rsidRPr="00A8448F">
        <w:t xml:space="preserve"> simbolu, kas abās zīmēs ir </w:t>
      </w:r>
      <w:r w:rsidR="0000210C">
        <w:t>„</w:t>
      </w:r>
      <w:r w:rsidRPr="00A8448F">
        <w:t>BIT</w:t>
      </w:r>
      <w:r w:rsidR="0000210C">
        <w:t>”</w:t>
      </w:r>
      <w:r w:rsidRPr="00A8448F">
        <w:t xml:space="preserve">. </w:t>
      </w:r>
    </w:p>
    <w:p w:rsidR="00DE4870" w:rsidRDefault="0000210C" w:rsidP="00526FFF">
      <w:pPr>
        <w:spacing w:line="276" w:lineRule="auto"/>
        <w:ind w:firstLine="720"/>
        <w:jc w:val="both"/>
      </w:pPr>
      <w:r>
        <w:t>[1.</w:t>
      </w:r>
      <w:r w:rsidR="00DE4870">
        <w:t>5.2</w:t>
      </w:r>
      <w:r>
        <w:t xml:space="preserve">] </w:t>
      </w:r>
      <w:r w:rsidR="00A8448F" w:rsidRPr="00A8448F">
        <w:t xml:space="preserve">Apzīmējuma </w:t>
      </w:r>
      <w:r>
        <w:t>„</w:t>
      </w:r>
      <w:r w:rsidR="00A8448F" w:rsidRPr="00A8448F">
        <w:t>BIT IT</w:t>
      </w:r>
      <w:r>
        <w:t>”</w:t>
      </w:r>
      <w:r w:rsidR="00A8448F" w:rsidRPr="00A8448F">
        <w:t xml:space="preserve"> vieta un loma abās zīmēs nav būtiski atšķirīga. </w:t>
      </w:r>
      <w:r w:rsidR="00DE4870">
        <w:t>N</w:t>
      </w:r>
      <w:r w:rsidR="00A8448F" w:rsidRPr="00A8448F">
        <w:t>av konstatējama ne fonētiska</w:t>
      </w:r>
      <w:r w:rsidR="00DE4870">
        <w:t>, ne semantiska</w:t>
      </w:r>
      <w:r w:rsidR="00A8448F" w:rsidRPr="00A8448F">
        <w:t xml:space="preserve"> atšķirība starp a</w:t>
      </w:r>
      <w:r w:rsidR="00DE4870">
        <w:t>bām zīmēm un atbildētājas firmu</w:t>
      </w:r>
      <w:r w:rsidR="00A8448F" w:rsidRPr="00A8448F">
        <w:t>.</w:t>
      </w:r>
      <w:r w:rsidR="00DE4870">
        <w:t xml:space="preserve"> Lai salīdzināmās zīmes tiktu uzskatītas par sajaucami līdzīgām, pietiek ar līdzību kaut vienā no iepriekšminētajiem aspektiem.</w:t>
      </w:r>
    </w:p>
    <w:p w:rsidR="00A8448F" w:rsidRPr="00A8448F" w:rsidRDefault="00DE4870" w:rsidP="00D13A90">
      <w:pPr>
        <w:spacing w:line="276" w:lineRule="auto"/>
        <w:ind w:firstLine="720"/>
        <w:jc w:val="both"/>
      </w:pPr>
      <w:r>
        <w:t>[1.6]</w:t>
      </w:r>
      <w:r w:rsidR="00A8448F" w:rsidRPr="00A8448F">
        <w:t xml:space="preserve"> Šādā situācijā salīdzināmās zīmes un atbildētājas firma varētu pastāvēt līdzās vienīgi tad, ja preces un pakalpojumi būtu krasi atšķirīgi, mazāk radniecīgi</w:t>
      </w:r>
      <w:r w:rsidR="00152D74">
        <w:t>, bet pušu preces un pakalpojumi ir identiski likuma „Par preču zīmēm un ģeogrāfiskās izcelsmes norādēm” 4.panta sestās daļas izpratnē</w:t>
      </w:r>
      <w:r w:rsidR="00152D74" w:rsidRPr="00A8448F">
        <w:t xml:space="preserve">. </w:t>
      </w:r>
    </w:p>
    <w:p w:rsidR="00A8448F" w:rsidRPr="00A8448F" w:rsidRDefault="0000210C" w:rsidP="00A8448F">
      <w:pPr>
        <w:spacing w:line="276" w:lineRule="auto"/>
        <w:ind w:firstLine="720"/>
        <w:jc w:val="both"/>
      </w:pPr>
      <w:r>
        <w:t>[1.</w:t>
      </w:r>
      <w:r w:rsidR="00DE2AC6">
        <w:t>6.1</w:t>
      </w:r>
      <w:r>
        <w:t xml:space="preserve">] </w:t>
      </w:r>
      <w:r w:rsidR="00A8448F" w:rsidRPr="00A8448F">
        <w:t xml:space="preserve">Prasītāja ir dibināta 1992.gadā un ir viens no senākajiem un lielākajiem informācijas tehnoloģiju uzņēmumiem Latvijā. Savas darbības laikā tā ieguvusi lielāko datortehnikas ražotāju </w:t>
      </w:r>
      <w:r w:rsidR="00DE2AC6">
        <w:t>(„Hewlett-Packard”, „Microsoft”, „IBM”, „</w:t>
      </w:r>
      <w:proofErr w:type="spellStart"/>
      <w:r w:rsidR="00DE2AC6">
        <w:t>VMware</w:t>
      </w:r>
      <w:proofErr w:type="spellEnd"/>
      <w:r w:rsidR="00DE2AC6">
        <w:t>”, „</w:t>
      </w:r>
      <w:proofErr w:type="spellStart"/>
      <w:r w:rsidR="00DE2AC6">
        <w:t>Linux</w:t>
      </w:r>
      <w:proofErr w:type="spellEnd"/>
      <w:r w:rsidR="00DE2AC6">
        <w:t xml:space="preserve">”) </w:t>
      </w:r>
      <w:r w:rsidR="00A8448F" w:rsidRPr="00A8448F">
        <w:t>partnera vai servisa centra statusu un aizņem ievērojamu</w:t>
      </w:r>
      <w:r>
        <w:t xml:space="preserve"> Latvijas tirgus daļu. </w:t>
      </w:r>
      <w:r w:rsidR="00DE2AC6">
        <w:t>A</w:t>
      </w:r>
      <w:r>
        <w:t>tbildētāja savā interneta vietnē</w:t>
      </w:r>
      <w:r w:rsidR="00A8448F" w:rsidRPr="00A8448F">
        <w:t xml:space="preserve"> ir norādījusi, ka arī tā savos risinājumos un pakalpojumos izmanto vadošo programmatūras un aprīkojuma ražotāju produktus</w:t>
      </w:r>
      <w:r w:rsidR="00DE2AC6">
        <w:t xml:space="preserve"> (piemēram, „Hewlett-Packard”, „Microsoft”, „</w:t>
      </w:r>
      <w:proofErr w:type="spellStart"/>
      <w:r w:rsidR="00DE2AC6">
        <w:t>VMware</w:t>
      </w:r>
      <w:proofErr w:type="spellEnd"/>
      <w:r w:rsidR="00DE2AC6">
        <w:t>”, „</w:t>
      </w:r>
      <w:proofErr w:type="spellStart"/>
      <w:r w:rsidR="00DE2AC6">
        <w:t>Linux</w:t>
      </w:r>
      <w:proofErr w:type="spellEnd"/>
      <w:r w:rsidR="00DE2AC6">
        <w:t>”)</w:t>
      </w:r>
      <w:r w:rsidR="00A8448F" w:rsidRPr="00A8448F">
        <w:t>. No minētā s</w:t>
      </w:r>
      <w:r w:rsidR="00DE2AC6">
        <w:t>ecināms, ka abi</w:t>
      </w:r>
      <w:r w:rsidR="00A8448F" w:rsidRPr="00A8448F">
        <w:t xml:space="preserve"> uzņēmumi piedāvā saviem klientiem vienu un to pašu ražotāju produktus un pakalpojumus. </w:t>
      </w:r>
    </w:p>
    <w:p w:rsidR="00C818AF" w:rsidRDefault="00DE2AC6" w:rsidP="00A8448F">
      <w:pPr>
        <w:spacing w:line="276" w:lineRule="auto"/>
        <w:ind w:firstLine="720"/>
        <w:jc w:val="both"/>
      </w:pPr>
      <w:r>
        <w:t xml:space="preserve">[1.6.2] </w:t>
      </w:r>
      <w:r w:rsidR="00A8448F" w:rsidRPr="00A8448F">
        <w:t xml:space="preserve">Iedziļinoties preču un pakalpojumu būtībā, secināms, ka prasītāja nodarbojas ar </w:t>
      </w:r>
      <w:r w:rsidR="00526FFF">
        <w:t>informācijas tehnoloģiju</w:t>
      </w:r>
      <w:r w:rsidR="00A8448F" w:rsidRPr="00A8448F">
        <w:t xml:space="preserve"> infrastruktūras uzturēšanu, kas paralēli citiem pakalpojumiem un produktiem sevī iekļauj arī datoru un to perifēro iekārtu un programmatūras tirdzniecību, ar ko nodarbojas arī atbildētāja. </w:t>
      </w:r>
      <w:r>
        <w:t xml:space="preserve">Atbildētāja sniedz prasītājas pakalpojumiem identiskus pakalpojumus un piedāvā identiskas preces. </w:t>
      </w:r>
      <w:r w:rsidR="00CD2625">
        <w:t xml:space="preserve">Tas secināms arī no Nicas klasifikācijas preču un pakalpojumu klasēm, uz kurām reģistrēta prasītājas preču zīme. </w:t>
      </w:r>
    </w:p>
    <w:p w:rsidR="00A8448F" w:rsidRPr="00A8448F" w:rsidRDefault="00CD2625" w:rsidP="00A8448F">
      <w:pPr>
        <w:spacing w:line="276" w:lineRule="auto"/>
        <w:ind w:firstLine="720"/>
        <w:jc w:val="both"/>
      </w:pPr>
      <w:r>
        <w:t>[1.7</w:t>
      </w:r>
      <w:r w:rsidR="00C818AF">
        <w:t xml:space="preserve">] </w:t>
      </w:r>
      <w:r w:rsidR="00A8448F" w:rsidRPr="00A8448F">
        <w:t xml:space="preserve">Atbildētājas izmantotā zīme </w:t>
      </w:r>
      <w:r>
        <w:t xml:space="preserve">(un firma) </w:t>
      </w:r>
      <w:r w:rsidR="00A8448F" w:rsidRPr="00A8448F">
        <w:t xml:space="preserve">ir sajaucami līdzīga prasītājas reģistrētajai preču zīmei, un pastāv iespēja, ka personas šo apzīmējumu sajauc ar </w:t>
      </w:r>
      <w:r w:rsidR="00C818AF">
        <w:t xml:space="preserve">prasītājas </w:t>
      </w:r>
      <w:r w:rsidR="00A8448F" w:rsidRPr="00A8448F">
        <w:t xml:space="preserve">reģistrēto preču zīmi vai uztver to kā tādu, kas saistīta ar prasītājas preču zīmi, līdz ar </w:t>
      </w:r>
      <w:r w:rsidR="00C818AF">
        <w:t xml:space="preserve">to var </w:t>
      </w:r>
      <w:r w:rsidR="00A8448F" w:rsidRPr="00A8448F">
        <w:t xml:space="preserve">tikt </w:t>
      </w:r>
      <w:r w:rsidR="00C818AF">
        <w:t xml:space="preserve">maldinātas </w:t>
      </w:r>
      <w:r w:rsidR="00A8448F" w:rsidRPr="00A8448F">
        <w:t xml:space="preserve">trešās personas. Trešās personas maldināšanu pierāda </w:t>
      </w:r>
      <w:r w:rsidR="00526FFF">
        <w:t xml:space="preserve">jau </w:t>
      </w:r>
      <w:r>
        <w:t>2014.gada aprīlī notikušais</w:t>
      </w:r>
      <w:r w:rsidR="00526FFF">
        <w:t xml:space="preserve"> gadījums</w:t>
      </w:r>
      <w:r w:rsidR="00A8448F" w:rsidRPr="00A8448F">
        <w:t>, kad prasītājas klientam neizdevās veikt maksājumu, pamatojoties uz saņemto pavadzīmi, jo klients bija sajaucis prasītāja</w:t>
      </w:r>
      <w:r w:rsidR="00526FFF">
        <w:t>s</w:t>
      </w:r>
      <w:r w:rsidR="00A8448F" w:rsidRPr="00A8448F">
        <w:t xml:space="preserve"> un atbildētāja</w:t>
      </w:r>
      <w:r w:rsidR="00526FFF">
        <w:t>s</w:t>
      </w:r>
      <w:r w:rsidR="00A8448F" w:rsidRPr="00A8448F">
        <w:t xml:space="preserve"> firmu nosaukumus, rezultātā maksājuma dokumentos norādot pareizo prasītājas kontu, bet nepareizo atbildētājas firmu, kādēļ maksājums netika īstenots. Minētais pierāda to, ka trešo personu uztverē atbildētājas zīme tiek saistīta un jaukta ar prasītājas preču zīmi</w:t>
      </w:r>
      <w:r>
        <w:t>, turklāt šis nav vienīgais gadījums</w:t>
      </w:r>
      <w:r w:rsidR="00A8448F" w:rsidRPr="00A8448F">
        <w:t xml:space="preserve">. </w:t>
      </w:r>
    </w:p>
    <w:p w:rsidR="00526FFF" w:rsidRDefault="00A8448F" w:rsidP="00A8448F">
      <w:pPr>
        <w:spacing w:line="276" w:lineRule="auto"/>
        <w:ind w:firstLine="720"/>
        <w:jc w:val="both"/>
      </w:pPr>
      <w:r w:rsidRPr="00A8448F">
        <w:t xml:space="preserve">Vairumā gadījumu prasītājas partneru un tehnikas ražotāju mājaslapās klienti prasītāju var identificēt nevis pēc tās pilnā nosaukuma SIA </w:t>
      </w:r>
      <w:r w:rsidR="00C818AF">
        <w:t>„</w:t>
      </w:r>
      <w:r w:rsidRPr="00A8448F">
        <w:t xml:space="preserve">Baltijas Informācijas Tehnoloģijas”, bet gan pēc burtu savienojuma </w:t>
      </w:r>
      <w:r w:rsidR="00C818AF">
        <w:t>„</w:t>
      </w:r>
      <w:r w:rsidRPr="00A8448F">
        <w:t>BIT</w:t>
      </w:r>
      <w:r w:rsidR="00C818AF">
        <w:t>”</w:t>
      </w:r>
      <w:r w:rsidRPr="00A8448F">
        <w:t xml:space="preserve">. Tas ļauj sadarbības partneriem un klientiem identificēt prasītāju </w:t>
      </w:r>
      <w:r w:rsidR="00621F49">
        <w:t xml:space="preserve">pēc nosaukuma „BIT” </w:t>
      </w:r>
      <w:r w:rsidRPr="00A8448F">
        <w:t xml:space="preserve">un vairo preču zīmes popularitāti. </w:t>
      </w:r>
    </w:p>
    <w:p w:rsidR="00A8448F" w:rsidRPr="00A8448F" w:rsidRDefault="00621F49" w:rsidP="00A8448F">
      <w:pPr>
        <w:spacing w:line="276" w:lineRule="auto"/>
        <w:ind w:firstLine="720"/>
        <w:jc w:val="both"/>
      </w:pPr>
      <w:r>
        <w:t xml:space="preserve">[1.8] </w:t>
      </w:r>
      <w:r w:rsidR="00A8448F" w:rsidRPr="00A8448F">
        <w:t>Prasītāja regulāri rīko liela apjoma mārketinga pasākumus klientiem, kuros tiek popularizēta sadarbības partneru ražotā datortehnika un programmatūra un reklam</w:t>
      </w:r>
      <w:r>
        <w:t>ēta prasītāja kā tās izplatītāja</w:t>
      </w:r>
      <w:r w:rsidR="00A8448F" w:rsidRPr="00A8448F">
        <w:t xml:space="preserve"> un uzticam</w:t>
      </w:r>
      <w:r>
        <w:t>a</w:t>
      </w:r>
      <w:r w:rsidR="00A8448F" w:rsidRPr="00A8448F">
        <w:t xml:space="preserve"> ražotāju partner</w:t>
      </w:r>
      <w:r>
        <w:t>e</w:t>
      </w:r>
      <w:r w:rsidR="00A8448F" w:rsidRPr="00A8448F">
        <w:t xml:space="preserve">. </w:t>
      </w:r>
      <w:r w:rsidR="00CB1922">
        <w:t>Lai gan p</w:t>
      </w:r>
      <w:r>
        <w:t xml:space="preserve">rasītājas preču zīme </w:t>
      </w:r>
      <w:r w:rsidR="00CB1922">
        <w:t xml:space="preserve">reģistrēta 2004.gadā, tā </w:t>
      </w:r>
      <w:r>
        <w:t>tiek lietota Latvijā un ārpus tās</w:t>
      </w:r>
      <w:r w:rsidR="00CB1922">
        <w:t xml:space="preserve"> kopš uzņēmuma dibināšanas 1992.gadā, proti, laikā, kad Latvijā tika dibināti pirmie informācijas tehnoloģiju uzņēmumi. Regulāri tiek ieguldīti ievērojami līdzekļi speciālistu apmācībā. </w:t>
      </w:r>
      <w:r w:rsidR="00A8448F" w:rsidRPr="00A8448F">
        <w:t xml:space="preserve">Līdz ar to prasītāja Latvijas informācijas tehnoloģiju nozarē ir uzskatāma par plaši pazīstamu uzņēmumu, un tās reģistrētā preču zīme var tikt atzīta par plaši pazīstamu preču zīmi. </w:t>
      </w:r>
    </w:p>
    <w:p w:rsidR="00CB3FA2" w:rsidRDefault="00526FFF" w:rsidP="00A8448F">
      <w:pPr>
        <w:spacing w:line="276" w:lineRule="auto"/>
        <w:ind w:firstLine="720"/>
        <w:jc w:val="both"/>
      </w:pPr>
      <w:r>
        <w:lastRenderedPageBreak/>
        <w:t xml:space="preserve">[1.9] </w:t>
      </w:r>
      <w:r w:rsidR="00CB3FA2">
        <w:t>Jo augstāka ir zīmes atšķirtspēja, jo lielāks ir sajaukšanas risks. Līdz ar to plašāka aizsardzība piešķirama zīmei ar augstu atšķirtspēju, kāda ir arī prasītājas reģistrētā zīme.</w:t>
      </w:r>
    </w:p>
    <w:p w:rsidR="00A8448F" w:rsidRPr="00A8448F" w:rsidRDefault="00CB3FA2" w:rsidP="00A8448F">
      <w:pPr>
        <w:spacing w:line="276" w:lineRule="auto"/>
        <w:ind w:firstLine="720"/>
        <w:jc w:val="both"/>
      </w:pPr>
      <w:r>
        <w:t xml:space="preserve">[1.10] </w:t>
      </w:r>
      <w:r w:rsidR="00A8448F" w:rsidRPr="00A8448F">
        <w:t>Atbildētāja maldina trešās personas, izmantojot komercdarbībā prasītājas zīmei līdzīgu zīmi un firmu un pārdodot identiskas preces un pakalpojumus. Tādējādi radīts Konkurences likuma 18.pantā ietvertā negodīgas konkurences aizlieguma pārkāpums un prasītājas izņēmuma tiesību pārkāpums.</w:t>
      </w:r>
    </w:p>
    <w:p w:rsidR="00A8448F" w:rsidRDefault="00C818AF" w:rsidP="00526FFF">
      <w:pPr>
        <w:spacing w:after="240" w:line="276" w:lineRule="auto"/>
        <w:ind w:firstLine="720"/>
        <w:jc w:val="both"/>
      </w:pPr>
      <w:r>
        <w:t>[1.</w:t>
      </w:r>
      <w:r w:rsidR="00526FFF">
        <w:t>1</w:t>
      </w:r>
      <w:r w:rsidR="00CB3FA2">
        <w:t>1</w:t>
      </w:r>
      <w:r>
        <w:t xml:space="preserve">] </w:t>
      </w:r>
      <w:r w:rsidR="00A8448F" w:rsidRPr="00A8448F">
        <w:t>Prasība pamatota ar likuma „Par preču zīmēm un ģeogrāfiskās izcelsmes norādēm” 4.panta sesto un septīto daļu, 27.panta pirmo daļu, 28.panta otro daļu</w:t>
      </w:r>
      <w:r w:rsidR="00CB3FA2">
        <w:t>,</w:t>
      </w:r>
      <w:r w:rsidR="00A8448F" w:rsidRPr="00A8448F">
        <w:t xml:space="preserve"> Konkurences likuma 18.pantu</w:t>
      </w:r>
      <w:r w:rsidR="00CB3FA2">
        <w:t xml:space="preserve"> un Komerclikuma 29.panta sesto daļu</w:t>
      </w:r>
      <w:r w:rsidR="00A8448F" w:rsidRPr="00A8448F">
        <w:t>.</w:t>
      </w:r>
    </w:p>
    <w:p w:rsidR="00C818AF" w:rsidRDefault="0083713C" w:rsidP="00EE304A">
      <w:pPr>
        <w:spacing w:line="276" w:lineRule="auto"/>
        <w:ind w:firstLine="720"/>
        <w:jc w:val="both"/>
      </w:pPr>
      <w:r>
        <w:t>[</w:t>
      </w:r>
      <w:r w:rsidR="00881E36">
        <w:t>2</w:t>
      </w:r>
      <w:r>
        <w:t xml:space="preserve">] </w:t>
      </w:r>
      <w:r w:rsidR="00F45787">
        <w:t xml:space="preserve">Atbildētāja </w:t>
      </w:r>
      <w:r w:rsidR="00C818AF">
        <w:t>SIA „BIT IT”</w:t>
      </w:r>
      <w:r w:rsidR="00F45787">
        <w:t xml:space="preserve"> iesniegusi rakstveida paskaidrojum</w:t>
      </w:r>
      <w:r w:rsidR="00366AAB">
        <w:t>u</w:t>
      </w:r>
      <w:r w:rsidR="00F45787">
        <w:t xml:space="preserve">s, </w:t>
      </w:r>
      <w:r w:rsidR="00C818AF">
        <w:t>prasību neatzīstot</w:t>
      </w:r>
      <w:r w:rsidR="00EE304A">
        <w:t>.</w:t>
      </w:r>
      <w:r w:rsidR="00C818AF">
        <w:t xml:space="preserve"> </w:t>
      </w:r>
    </w:p>
    <w:p w:rsidR="00881E36" w:rsidRPr="00881E36" w:rsidRDefault="00C818AF" w:rsidP="00881E36">
      <w:pPr>
        <w:spacing w:line="276" w:lineRule="auto"/>
        <w:ind w:firstLine="709"/>
        <w:jc w:val="both"/>
      </w:pPr>
      <w:r w:rsidRPr="00E84173">
        <w:t xml:space="preserve"> </w:t>
      </w:r>
      <w:r w:rsidR="00096398" w:rsidRPr="00E84173">
        <w:t>[</w:t>
      </w:r>
      <w:r>
        <w:t>3</w:t>
      </w:r>
      <w:r w:rsidR="00096398" w:rsidRPr="00E84173">
        <w:t>]</w:t>
      </w:r>
      <w:r w:rsidR="00221863" w:rsidRPr="00E84173">
        <w:t xml:space="preserve"> </w:t>
      </w:r>
      <w:r w:rsidR="00881E36" w:rsidRPr="00881E36">
        <w:t xml:space="preserve">Ar Rīgas apgabaltiesas Civillietu tiesas kolēģijas </w:t>
      </w:r>
      <w:r w:rsidR="0047034D">
        <w:t xml:space="preserve">kā pirmās instances tiesas </w:t>
      </w:r>
      <w:r w:rsidR="00881E36" w:rsidRPr="00881E36">
        <w:t>2015.gad</w:t>
      </w:r>
      <w:r w:rsidR="00881E36">
        <w:t>a 29.aprīļa spriedumu prasība ap</w:t>
      </w:r>
      <w:r w:rsidR="00881E36" w:rsidRPr="00881E36">
        <w:t>mierināta.</w:t>
      </w:r>
      <w:r w:rsidR="00881E36">
        <w:t xml:space="preserve"> </w:t>
      </w:r>
      <w:r w:rsidR="00881E36" w:rsidRPr="00881E36">
        <w:t>Tiesa nosprieda:</w:t>
      </w:r>
    </w:p>
    <w:p w:rsidR="00881E36" w:rsidRPr="00881E36" w:rsidRDefault="00881E36" w:rsidP="00881E36">
      <w:pPr>
        <w:spacing w:line="276" w:lineRule="auto"/>
        <w:ind w:firstLine="720"/>
        <w:jc w:val="both"/>
      </w:pPr>
      <w:r>
        <w:t xml:space="preserve">1) </w:t>
      </w:r>
      <w:r w:rsidRPr="00881E36">
        <w:t xml:space="preserve">noteikt </w:t>
      </w:r>
      <w:r w:rsidR="00EE304A">
        <w:t>SIA „BIT IT”</w:t>
      </w:r>
      <w:r w:rsidRPr="00881E36">
        <w:t xml:space="preserve"> pienākumu pārtraukt un aizliegt komercdarbībā izmantot preču zīmi </w:t>
      </w:r>
      <w:r>
        <w:t>„</w:t>
      </w:r>
      <w:r w:rsidRPr="00881E36">
        <w:t xml:space="preserve">BIT IT”, kā arī zīmes, kas ir sajaucami līdzīgas </w:t>
      </w:r>
      <w:r w:rsidR="002903F6">
        <w:t>SIA „Baltijas Informācijas Tehnoloģijas”</w:t>
      </w:r>
      <w:r w:rsidRPr="00881E36">
        <w:t xml:space="preserve"> reģistrētajai preču zīmei </w:t>
      </w:r>
      <w:r w:rsidR="002903F6">
        <w:t>„</w:t>
      </w:r>
      <w:proofErr w:type="spellStart"/>
      <w:r w:rsidRPr="00881E36">
        <w:t>bit</w:t>
      </w:r>
      <w:proofErr w:type="spellEnd"/>
      <w:r w:rsidRPr="00881E36">
        <w:t xml:space="preserve"> IT SOLUTIONS</w:t>
      </w:r>
      <w:r w:rsidR="002903F6">
        <w:t>”</w:t>
      </w:r>
      <w:r w:rsidRPr="00881E36">
        <w:t xml:space="preserve"> </w:t>
      </w:r>
      <w:r w:rsidR="002903F6">
        <w:t>(</w:t>
      </w:r>
      <w:proofErr w:type="spellStart"/>
      <w:r w:rsidRPr="00881E36">
        <w:t>fig</w:t>
      </w:r>
      <w:proofErr w:type="spellEnd"/>
      <w:r w:rsidRPr="00881E36">
        <w:t>.</w:t>
      </w:r>
      <w:r w:rsidR="002903F6">
        <w:t>)</w:t>
      </w:r>
      <w:r w:rsidRPr="00881E36">
        <w:t>, reģistrācijas Nr. M 66 652, kā arī šo preču zīmju sajaucamu imitāciju, atveidojumu, transliterāciju vai tulkojumu bez prasītāja</w:t>
      </w:r>
      <w:r w:rsidR="002903F6">
        <w:t>s</w:t>
      </w:r>
      <w:r w:rsidRPr="00881E36">
        <w:t xml:space="preserve"> atļaujas attiecībā uz 9., 35., 42.klases precēm un pakalpojum</w:t>
      </w:r>
      <w:r w:rsidR="002903F6">
        <w:t>iem, kas saistīti ar informācijas</w:t>
      </w:r>
      <w:r w:rsidRPr="00881E36">
        <w:t xml:space="preserve"> tehnoloģiju jomu vai tiem līdzīgām precēm un pakalpojumiem informācijas tehnoloģij</w:t>
      </w:r>
      <w:r w:rsidR="002903F6">
        <w:t>u</w:t>
      </w:r>
      <w:r w:rsidRPr="00881E36">
        <w:t xml:space="preserve"> jomā Latvijas Republikas teritorijā; </w:t>
      </w:r>
    </w:p>
    <w:p w:rsidR="00881E36" w:rsidRPr="00881E36" w:rsidRDefault="00881E36" w:rsidP="00881E36">
      <w:pPr>
        <w:spacing w:line="276" w:lineRule="auto"/>
        <w:ind w:firstLine="720"/>
        <w:jc w:val="both"/>
      </w:pPr>
      <w:r>
        <w:t xml:space="preserve">2) </w:t>
      </w:r>
      <w:r w:rsidRPr="00881E36">
        <w:t xml:space="preserve">noteikt </w:t>
      </w:r>
      <w:r w:rsidR="002903F6">
        <w:t>SIA „BIT IT”</w:t>
      </w:r>
      <w:r w:rsidR="002903F6" w:rsidRPr="00881E36">
        <w:t xml:space="preserve"> </w:t>
      </w:r>
      <w:r w:rsidRPr="00881E36">
        <w:t xml:space="preserve">pienākumu </w:t>
      </w:r>
      <w:r w:rsidR="002903F6">
        <w:t>10</w:t>
      </w:r>
      <w:r w:rsidRPr="00881E36">
        <w:t xml:space="preserve"> darba dienu laikā no sprieduma spēkā stāšanās dienas iesniegt </w:t>
      </w:r>
      <w:r>
        <w:t>Uzņēmumu reģistrā</w:t>
      </w:r>
      <w:r w:rsidRPr="00881E36">
        <w:t xml:space="preserve"> iesniegumu par firmas maiņu uz tādu, kas nesatur apzīmējuma </w:t>
      </w:r>
      <w:r>
        <w:t>„</w:t>
      </w:r>
      <w:r w:rsidRPr="00881E36">
        <w:t xml:space="preserve">BIT IT” kombināciju vai citu tam sajaucami līdzīgu vai identisku nosaukumu (firmu); </w:t>
      </w:r>
    </w:p>
    <w:p w:rsidR="00881E36" w:rsidRPr="00881E36" w:rsidRDefault="00881E36" w:rsidP="00881E36">
      <w:pPr>
        <w:spacing w:line="276" w:lineRule="auto"/>
        <w:ind w:firstLine="720"/>
        <w:jc w:val="both"/>
      </w:pPr>
      <w:r>
        <w:t xml:space="preserve">3) </w:t>
      </w:r>
      <w:r w:rsidRPr="00881E36">
        <w:t xml:space="preserve">noteikt </w:t>
      </w:r>
      <w:r w:rsidR="002903F6">
        <w:t>SIA „BIT IT”</w:t>
      </w:r>
      <w:r w:rsidR="002903F6" w:rsidRPr="00881E36">
        <w:t xml:space="preserve"> </w:t>
      </w:r>
      <w:r w:rsidRPr="00881E36">
        <w:t xml:space="preserve">pienākumu viena mēneša laikā no sprieduma spēkā stāšanās dienas iznīcināt visus reklāmas materiālus, kas satur apzīmējumu </w:t>
      </w:r>
      <w:r>
        <w:t>„</w:t>
      </w:r>
      <w:r w:rsidRPr="00881E36">
        <w:t xml:space="preserve">BIT IT”; </w:t>
      </w:r>
    </w:p>
    <w:p w:rsidR="00881E36" w:rsidRDefault="00881E36" w:rsidP="00E45992">
      <w:pPr>
        <w:spacing w:line="276" w:lineRule="auto"/>
        <w:ind w:firstLine="720"/>
        <w:jc w:val="both"/>
      </w:pPr>
      <w:r>
        <w:t xml:space="preserve">4) </w:t>
      </w:r>
      <w:r w:rsidRPr="00881E36">
        <w:t>piedzīt no atbildētāja</w:t>
      </w:r>
      <w:r>
        <w:t>s</w:t>
      </w:r>
      <w:r w:rsidRPr="00881E36">
        <w:t xml:space="preserve"> prasītājas labā valsts nodevu 213,43 </w:t>
      </w:r>
      <w:proofErr w:type="spellStart"/>
      <w:r w:rsidRPr="00881E36">
        <w:rPr>
          <w:i/>
        </w:rPr>
        <w:t>euro</w:t>
      </w:r>
      <w:proofErr w:type="spellEnd"/>
      <w:r w:rsidRPr="00881E36">
        <w:t xml:space="preserve">, bet valsts labā </w:t>
      </w:r>
      <w:r w:rsidR="00E45992">
        <w:t xml:space="preserve">– </w:t>
      </w:r>
      <w:r w:rsidRPr="00881E36">
        <w:t xml:space="preserve">ar lietas izskatīšanu saistītos izdevumus 4,51 </w:t>
      </w:r>
      <w:proofErr w:type="spellStart"/>
      <w:r w:rsidRPr="00881E36">
        <w:rPr>
          <w:i/>
        </w:rPr>
        <w:t>euro</w:t>
      </w:r>
      <w:proofErr w:type="spellEnd"/>
      <w:r w:rsidRPr="00881E36">
        <w:t>.</w:t>
      </w:r>
    </w:p>
    <w:p w:rsidR="00D13908" w:rsidRDefault="00D13908" w:rsidP="00D13908">
      <w:pPr>
        <w:spacing w:line="276" w:lineRule="auto"/>
        <w:ind w:firstLine="720"/>
        <w:jc w:val="both"/>
      </w:pPr>
      <w:r w:rsidRPr="00E84173">
        <w:t>Spriedums pamatots ar turpmāk norādītajiem motīviem.</w:t>
      </w:r>
    </w:p>
    <w:p w:rsidR="0047034D" w:rsidRDefault="00D13908" w:rsidP="0047034D">
      <w:pPr>
        <w:spacing w:line="276" w:lineRule="auto"/>
        <w:ind w:firstLine="720"/>
        <w:jc w:val="both"/>
      </w:pPr>
      <w:r w:rsidRPr="00635469">
        <w:t xml:space="preserve">[3.1] </w:t>
      </w:r>
      <w:r w:rsidR="00635469" w:rsidRPr="00635469">
        <w:t>Lietā nav strīda, ka prasītājai pieder tiesības uz figurālu preču zīmi „</w:t>
      </w:r>
      <w:proofErr w:type="spellStart"/>
      <w:r w:rsidR="00635469" w:rsidRPr="00635469">
        <w:t>bit</w:t>
      </w:r>
      <w:proofErr w:type="spellEnd"/>
      <w:r w:rsidR="00635469" w:rsidRPr="00635469">
        <w:t xml:space="preserve"> IT SOLUTIONS”, kas 2013.gada 19.aprīlī pieteikta reģistrācijai Latvijas Republikas Patentu  valdē un 2013.gada 20.oktobrī reģistrēta ar Nr. M 66 652. Atbildētāja nav apstrīdējusi, ka šāda preču zīme prasītājai bijusi reģistrēta jau 2004.gada 20.oktobrī un 2013.gada 20.oktobrī veikta tās pārreģistrācija. </w:t>
      </w:r>
    </w:p>
    <w:p w:rsidR="0047034D" w:rsidRDefault="00635469" w:rsidP="0047034D">
      <w:pPr>
        <w:spacing w:line="276" w:lineRule="auto"/>
        <w:ind w:firstLine="720"/>
        <w:jc w:val="both"/>
      </w:pPr>
      <w:r w:rsidRPr="00635469">
        <w:t>Tāpat nav strīda, ka atbildētāja lieto nereģistrētu preču zīmi „BIT IT” vismaz no 2014.gada 31.janv</w:t>
      </w:r>
      <w:r w:rsidR="0047034D">
        <w:t>āra, kad atbildētāja</w:t>
      </w:r>
      <w:r w:rsidR="00526FFF">
        <w:t xml:space="preserve"> nomainī</w:t>
      </w:r>
      <w:r w:rsidR="0047034D">
        <w:t>ja</w:t>
      </w:r>
      <w:r w:rsidR="00526FFF">
        <w:t xml:space="preserve"> </w:t>
      </w:r>
      <w:r w:rsidRPr="00635469">
        <w:t>komercsabiedrības nosaukum</w:t>
      </w:r>
      <w:r w:rsidR="0047034D">
        <w:t>u</w:t>
      </w:r>
      <w:r w:rsidRPr="00635469">
        <w:t xml:space="preserve"> no „</w:t>
      </w:r>
      <w:proofErr w:type="spellStart"/>
      <w:r w:rsidRPr="00635469">
        <w:t>Amorena</w:t>
      </w:r>
      <w:proofErr w:type="spellEnd"/>
      <w:r w:rsidRPr="00635469">
        <w:t xml:space="preserve">” uz „BIT IT”. </w:t>
      </w:r>
    </w:p>
    <w:p w:rsidR="00635469" w:rsidRPr="00635469" w:rsidRDefault="00635469" w:rsidP="0047034D">
      <w:pPr>
        <w:spacing w:line="276" w:lineRule="auto"/>
        <w:ind w:firstLine="720"/>
        <w:jc w:val="both"/>
      </w:pPr>
      <w:r w:rsidRPr="00635469">
        <w:t xml:space="preserve">Ievērojot minēto, lietā nevar būt strīda par faktu, ka prasītājas preču zīme ir agrāka. </w:t>
      </w:r>
    </w:p>
    <w:p w:rsidR="00635469" w:rsidRPr="00635469" w:rsidRDefault="00635469" w:rsidP="00D13908">
      <w:pPr>
        <w:spacing w:line="276" w:lineRule="auto"/>
        <w:ind w:firstLine="720"/>
        <w:jc w:val="both"/>
      </w:pPr>
      <w:r w:rsidRPr="00635469">
        <w:t xml:space="preserve">Strīds ir par preču zīmju sajaucamo līdzību. </w:t>
      </w:r>
    </w:p>
    <w:p w:rsidR="00635469" w:rsidRPr="00635469" w:rsidRDefault="00635469" w:rsidP="00D13908">
      <w:pPr>
        <w:spacing w:line="276" w:lineRule="auto"/>
        <w:ind w:firstLine="720"/>
        <w:jc w:val="both"/>
      </w:pPr>
      <w:r>
        <w:t xml:space="preserve">[3.2] </w:t>
      </w:r>
      <w:r w:rsidRPr="00635469">
        <w:t>Likuma „Par preču zīmēm un ģeogrāfiskās izcelsmes norādēm” 4.panta sestās daļas 2.punkts noteic, ka personai, uz kuras vārda preču zīme reģistrēta, ir izņēmuma tiesības aizliegt citām personām komercdarbībā izmantot jebkuru apzīmējumu, ja sakarā ar tā identiskumu vai līdzību preču zīmei un to preču vai pakalpojumu identisk</w:t>
      </w:r>
      <w:r w:rsidR="00973672">
        <w:t>um</w:t>
      </w:r>
      <w:r w:rsidRPr="00635469">
        <w:t xml:space="preserve">u vai līdzību, kuriem reģistrēta preču zīme un saistībā ar kuriem minēto apzīmējumu lieto, pastāv iespēja, ka attiecīgie patērētāji šo apzīmējumu sajauc ar preču zīmi vai uztver šo apzīmējumu kā tādu, kas saistīts ar preču zīmi. </w:t>
      </w:r>
    </w:p>
    <w:p w:rsidR="00635469" w:rsidRPr="00635469" w:rsidRDefault="00635469" w:rsidP="00635469">
      <w:pPr>
        <w:spacing w:line="276" w:lineRule="auto"/>
        <w:ind w:firstLine="720"/>
        <w:jc w:val="both"/>
      </w:pPr>
      <w:r w:rsidRPr="00635469">
        <w:lastRenderedPageBreak/>
        <w:t xml:space="preserve">Savukārt šī likuma </w:t>
      </w:r>
      <w:r w:rsidR="00187126">
        <w:t>4.</w:t>
      </w:r>
      <w:r w:rsidRPr="00635469">
        <w:t xml:space="preserve">panta septītā daļa noteic, ka neatkarīgi no šā panta sestās daļas noteikumiem Latvijā plaši pazīstamas preču zīmes (8.panta izpratnē) īpašniekam ir tiesības aizliegt komercdarbībā lietot jebkuru apzīmējumu, kurā sajaucami atveidota, imitēta, tulkota vai transliterēta plaši pazīstama preču zīme, saistībā ar precēm vai pakalpojumiem, kuri ir identiski vai līdzīgi plaši pazīstamas preču zīmes precēm vai pakalpojumiem. Latvijā plaši pazīstamas preču zīmes īpašniekam ir tiesības aizliegt komercdarbībā lietot apzīmējumu, kurā atveidota, imitēta, tulkota vai transliterēta plaši pazīstama preču zīme, arī saistībā ar precēm vai pakalpojumiem, kas nav līdzīgi plaši pazīstamas preču zīmes precēm vai pakalpojumiem, bet ar nosacījumu, ka minētā apzīmējuma lietošanu patērētāji var uztvert kā norādi uz saistību starp šīm precēm vai pakalpojumiem un plaši pazīstamas preču zīmes īpašnieku un ka šāda lietošana var kaitēt plaši pazīstamas preču zīmes īpašnieka interesēm. </w:t>
      </w:r>
    </w:p>
    <w:p w:rsidR="00526FFF" w:rsidRDefault="00635469" w:rsidP="00B63D35">
      <w:pPr>
        <w:spacing w:line="276" w:lineRule="auto"/>
        <w:ind w:firstLine="720"/>
        <w:jc w:val="both"/>
      </w:pPr>
      <w:r w:rsidRPr="00642B4B">
        <w:t>[3.</w:t>
      </w:r>
      <w:r w:rsidR="00B63D35">
        <w:t>3</w:t>
      </w:r>
      <w:r w:rsidRPr="00642B4B">
        <w:t>] Prasītājas preču zīme ir reģistrēta uz 9.</w:t>
      </w:r>
      <w:r w:rsidR="00B556A8">
        <w:t>, 35. un 42.</w:t>
      </w:r>
      <w:r w:rsidRPr="00642B4B">
        <w:t xml:space="preserve">klases precēm </w:t>
      </w:r>
      <w:r w:rsidR="00B556A8">
        <w:t>un pakalpojumiem</w:t>
      </w:r>
      <w:r w:rsidRPr="00642B4B">
        <w:t>. Saskaņā ar prasītājas norādīto tā ir</w:t>
      </w:r>
      <w:r w:rsidR="00526FFF">
        <w:t xml:space="preserve"> viena no</w:t>
      </w:r>
      <w:r w:rsidRPr="00642B4B">
        <w:t xml:space="preserve"> senākajiem un lielākajiem informācijas tehnoloģiju jomas uzņēmumiem Latvijā, kas savas darbības laikā ir ieguvusi lielāko datortehnikas ražotāju (</w:t>
      </w:r>
      <w:r w:rsidR="00B63D35">
        <w:t>„</w:t>
      </w:r>
      <w:r w:rsidRPr="00B63D35">
        <w:t>Hewlett-Packard</w:t>
      </w:r>
      <w:r w:rsidR="00B63D35">
        <w:t>”</w:t>
      </w:r>
      <w:r w:rsidRPr="00B63D35">
        <w:t xml:space="preserve">, </w:t>
      </w:r>
      <w:r w:rsidR="00B63D35">
        <w:t>„</w:t>
      </w:r>
      <w:r w:rsidRPr="00B63D35">
        <w:t>Microsoft</w:t>
      </w:r>
      <w:r w:rsidR="00B63D35">
        <w:t>”</w:t>
      </w:r>
      <w:r w:rsidRPr="00B63D35">
        <w:t xml:space="preserve">, </w:t>
      </w:r>
      <w:r w:rsidR="00B63D35">
        <w:t>„</w:t>
      </w:r>
      <w:r w:rsidRPr="00B63D35">
        <w:t>IBM</w:t>
      </w:r>
      <w:r w:rsidR="00B63D35">
        <w:t>”</w:t>
      </w:r>
      <w:r w:rsidRPr="00B63D35">
        <w:t xml:space="preserve">, </w:t>
      </w:r>
      <w:r w:rsidR="00B63D35">
        <w:t>„</w:t>
      </w:r>
      <w:proofErr w:type="spellStart"/>
      <w:r w:rsidRPr="00B63D35">
        <w:t>VMware</w:t>
      </w:r>
      <w:proofErr w:type="spellEnd"/>
      <w:r w:rsidR="00B63D35">
        <w:t>”</w:t>
      </w:r>
      <w:r w:rsidRPr="00B63D35">
        <w:t xml:space="preserve">, </w:t>
      </w:r>
      <w:r w:rsidR="00B63D35">
        <w:t>„</w:t>
      </w:r>
      <w:proofErr w:type="spellStart"/>
      <w:r w:rsidRPr="00B63D35">
        <w:t>Linux</w:t>
      </w:r>
      <w:proofErr w:type="spellEnd"/>
      <w:r w:rsidR="00B63D35">
        <w:t>”</w:t>
      </w:r>
      <w:r w:rsidRPr="00642B4B">
        <w:t xml:space="preserve">) partnera vai servisa centra statusu un aizņem ievērojamu Latvijas tirgus daļu. Atbildētāja šo faktu nav apstrīdējusi un pierādījumus par </w:t>
      </w:r>
      <w:r w:rsidR="00642B4B" w:rsidRPr="00642B4B">
        <w:t xml:space="preserve">pretējo </w:t>
      </w:r>
      <w:r w:rsidRPr="00642B4B">
        <w:t xml:space="preserve">nav iesniegusi. </w:t>
      </w:r>
    </w:p>
    <w:p w:rsidR="00642B4B" w:rsidRPr="00642B4B" w:rsidRDefault="00635469" w:rsidP="00526FFF">
      <w:pPr>
        <w:spacing w:line="276" w:lineRule="auto"/>
        <w:ind w:firstLine="720"/>
        <w:jc w:val="both"/>
      </w:pPr>
      <w:r w:rsidRPr="00642B4B">
        <w:t xml:space="preserve">Tāpat atbildētāja nav apstrīdējusi prasītājas norādīto faktu, ka SIA </w:t>
      </w:r>
      <w:r w:rsidR="00642B4B" w:rsidRPr="00642B4B">
        <w:t>„</w:t>
      </w:r>
      <w:r w:rsidRPr="00642B4B">
        <w:t xml:space="preserve">BIT IT” savā mājaslapā ir norādījusi, ka savos risinājumos izmanto vadošo programmatūras un aprīkojuma ražotāju produktus, piemēram, </w:t>
      </w:r>
      <w:r w:rsidR="00B63D35">
        <w:t>„</w:t>
      </w:r>
      <w:r w:rsidRPr="00B63D35">
        <w:t>Hewle</w:t>
      </w:r>
      <w:r w:rsidR="00642B4B" w:rsidRPr="00B63D35">
        <w:t>tt-Packard</w:t>
      </w:r>
      <w:r w:rsidR="00B63D35">
        <w:t>”</w:t>
      </w:r>
      <w:r w:rsidR="00642B4B" w:rsidRPr="00B63D35">
        <w:t xml:space="preserve">, </w:t>
      </w:r>
      <w:r w:rsidR="00B63D35">
        <w:t>„</w:t>
      </w:r>
      <w:r w:rsidR="00642B4B" w:rsidRPr="00B63D35">
        <w:t>Microsoft</w:t>
      </w:r>
      <w:r w:rsidR="00B63D35">
        <w:t>”</w:t>
      </w:r>
      <w:r w:rsidR="00642B4B" w:rsidRPr="00B63D35">
        <w:t xml:space="preserve">, </w:t>
      </w:r>
      <w:r w:rsidR="00B63D35">
        <w:t>„</w:t>
      </w:r>
      <w:proofErr w:type="spellStart"/>
      <w:r w:rsidR="00642B4B" w:rsidRPr="00B63D35">
        <w:t>Linux</w:t>
      </w:r>
      <w:proofErr w:type="spellEnd"/>
      <w:r w:rsidR="00B63D35">
        <w:t>”</w:t>
      </w:r>
      <w:r w:rsidR="00642B4B" w:rsidRPr="00B63D35">
        <w:t xml:space="preserve">, </w:t>
      </w:r>
      <w:r w:rsidR="00B63D35">
        <w:t>„</w:t>
      </w:r>
      <w:proofErr w:type="spellStart"/>
      <w:r w:rsidR="00642B4B" w:rsidRPr="00B63D35">
        <w:t>V</w:t>
      </w:r>
      <w:r w:rsidRPr="00B63D35">
        <w:t>Mware</w:t>
      </w:r>
      <w:proofErr w:type="spellEnd"/>
      <w:r w:rsidR="00FA38C0">
        <w:t>”</w:t>
      </w:r>
      <w:r w:rsidRPr="00642B4B">
        <w:t xml:space="preserve"> u.c., no kā </w:t>
      </w:r>
      <w:r w:rsidR="007F6E6F">
        <w:t>secināms</w:t>
      </w:r>
      <w:r w:rsidRPr="00642B4B">
        <w:t xml:space="preserve">, ka abas puses piedāvā saviem klientiem vienu un to pašu ražotāju produktus un pakalpojumus. </w:t>
      </w:r>
    </w:p>
    <w:p w:rsidR="00642B4B" w:rsidRPr="00642B4B" w:rsidRDefault="00642B4B" w:rsidP="00D13908">
      <w:pPr>
        <w:spacing w:line="276" w:lineRule="auto"/>
        <w:ind w:firstLine="720"/>
        <w:jc w:val="both"/>
      </w:pPr>
      <w:r w:rsidRPr="00642B4B">
        <w:t>P</w:t>
      </w:r>
      <w:r w:rsidR="00635469" w:rsidRPr="00642B4B">
        <w:t>rasītājas komercdarbība saistīta ar informācijas tehnoloģiju infrastruktūras uzturēšanu, kas paralēli citiem pakalpojumiem un produktiem sevī iekļauj arī datoru, to perifēro iekārtu un programmatūras tirdzniecību, ar ko saistīta arī atbildētājas komercdarbība. Proti, saskaņā ar atbildētājas mājaslapā norādīto, tā piedāvā pilnu pakalpojumu klāstu, kas nepieciešam</w:t>
      </w:r>
      <w:r w:rsidR="007F6E6F">
        <w:t>s</w:t>
      </w:r>
      <w:r w:rsidR="00635469" w:rsidRPr="00642B4B">
        <w:t xml:space="preserve"> efektīvai uzņēmējdarbības atbalstīšanai – sākot no informācijas audita un beidzot ar informācijas tehnoloģiju sistēmu izveidošanas un modernizācijas pakalpojumiem, kā arī turpmāko informācijas tehnoloģiju infrastruktūras tehnisko atbalstu. </w:t>
      </w:r>
    </w:p>
    <w:p w:rsidR="00642B4B" w:rsidRPr="00642B4B" w:rsidRDefault="007F6E6F" w:rsidP="00D13908">
      <w:pPr>
        <w:spacing w:line="276" w:lineRule="auto"/>
        <w:ind w:firstLine="720"/>
        <w:jc w:val="both"/>
      </w:pPr>
      <w:r>
        <w:t>Iepriekš norādītais</w:t>
      </w:r>
      <w:r w:rsidR="00635469" w:rsidRPr="00642B4B">
        <w:t xml:space="preserve"> apstiprina, ka atbildētāja sniedz identiskus pakalpojumus un piedāvā identiskas</w:t>
      </w:r>
      <w:r w:rsidR="00642B4B" w:rsidRPr="00642B4B">
        <w:t xml:space="preserve"> preces prasītājas piedāvātajām. </w:t>
      </w:r>
    </w:p>
    <w:p w:rsidR="00B63D35" w:rsidRDefault="00642B4B" w:rsidP="00D13908">
      <w:pPr>
        <w:spacing w:line="276" w:lineRule="auto"/>
        <w:ind w:firstLine="720"/>
        <w:jc w:val="both"/>
      </w:pPr>
      <w:r w:rsidRPr="00223F02">
        <w:t>[3.</w:t>
      </w:r>
      <w:r w:rsidR="00B63D35">
        <w:t>4</w:t>
      </w:r>
      <w:r w:rsidRPr="00223F02">
        <w:t xml:space="preserve">] </w:t>
      </w:r>
      <w:r w:rsidR="00B63D35" w:rsidRPr="00642B4B">
        <w:t>Līdz ar to izšķiroš</w:t>
      </w:r>
      <w:r w:rsidR="00B63D35">
        <w:t>ai</w:t>
      </w:r>
      <w:r w:rsidR="00B63D35" w:rsidRPr="00642B4B">
        <w:t xml:space="preserve">s ir jautājums, vai atbildētājas lietotā nereģistrētā preču zīme ir tik līdzīga prasītājas reģistrētajai preču zīmei, ka, ņemot vērā arī preču un pakalpojumu identiskumu un līdzību, pastāv iespēja, ka attiecīgie patērētāji minētās zīmes sajauc vai uztver kā savstarpēji saistītas. </w:t>
      </w:r>
    </w:p>
    <w:p w:rsidR="00223F02" w:rsidRPr="00223F02" w:rsidRDefault="00635469" w:rsidP="00D13908">
      <w:pPr>
        <w:spacing w:line="276" w:lineRule="auto"/>
        <w:ind w:firstLine="720"/>
        <w:jc w:val="both"/>
      </w:pPr>
      <w:r w:rsidRPr="00223F02">
        <w:t>Novērtējot zīmju sajaukšanas iespēju</w:t>
      </w:r>
      <w:r w:rsidR="007F6E6F">
        <w:t xml:space="preserve"> un</w:t>
      </w:r>
      <w:r w:rsidRPr="00223F02">
        <w:t xml:space="preserve"> salīdzinot preču zīmes, jāizdara to vispārējs vizuālās, fonētiskās un konceptuālās (semantiskās) līdzības novērtējums, </w:t>
      </w:r>
      <w:r w:rsidR="00B63D35">
        <w:t>turklāt</w:t>
      </w:r>
      <w:r w:rsidRPr="00223F02">
        <w:t xml:space="preserve"> šim novērtējumam jābalstās uz zīmju kopiespaidu, tai pat laikā paturot prātā to </w:t>
      </w:r>
      <w:proofErr w:type="spellStart"/>
      <w:r w:rsidRPr="00223F02">
        <w:t>atšķirtspējīgās</w:t>
      </w:r>
      <w:proofErr w:type="spellEnd"/>
      <w:r w:rsidRPr="00223F02">
        <w:t xml:space="preserve"> un dominējošās komponentes. </w:t>
      </w:r>
    </w:p>
    <w:p w:rsidR="007F6E6F" w:rsidRDefault="00083977" w:rsidP="00D13908">
      <w:pPr>
        <w:spacing w:line="276" w:lineRule="auto"/>
        <w:ind w:firstLine="720"/>
        <w:jc w:val="both"/>
      </w:pPr>
      <w:r>
        <w:t xml:space="preserve">[3.4.1] </w:t>
      </w:r>
      <w:r w:rsidR="00B63D35">
        <w:t>P</w:t>
      </w:r>
      <w:r w:rsidR="00635469" w:rsidRPr="00223F02">
        <w:t>rasītājas preču zīme ir reģistrēta kā figurālā zīme, kas ietver vārdisko, grafisko un krāsu</w:t>
      </w:r>
      <w:r w:rsidR="00223F02" w:rsidRPr="00223F02">
        <w:t xml:space="preserve"> elementu kombināciju. Savukārt</w:t>
      </w:r>
      <w:r w:rsidR="00635469" w:rsidRPr="00223F02">
        <w:t xml:space="preserve"> atbildētāja lieto nereģistrētu preču zīmi, kas arī ietver vārdisko, grafisko un krāsu elementu kombināciju. </w:t>
      </w:r>
    </w:p>
    <w:p w:rsidR="00223F02" w:rsidRPr="00223F02" w:rsidRDefault="00083977" w:rsidP="00D13908">
      <w:pPr>
        <w:spacing w:line="276" w:lineRule="auto"/>
        <w:ind w:firstLine="720"/>
        <w:jc w:val="both"/>
      </w:pPr>
      <w:r>
        <w:t xml:space="preserve">[3.4.2] </w:t>
      </w:r>
      <w:r w:rsidR="00635469" w:rsidRPr="00223F02">
        <w:t xml:space="preserve">Veicot zīmju fonētisko salīdzinājumu, </w:t>
      </w:r>
      <w:r w:rsidR="00223F02" w:rsidRPr="00223F02">
        <w:t>konstatējams, ka</w:t>
      </w:r>
      <w:r w:rsidR="00635469" w:rsidRPr="00223F02">
        <w:t xml:space="preserve"> abas zīmes satur līdzīgus vārdiskos apzīmējumus. Kaut arī prasītājas zīmi papildina arī vārdiskais apzīmējums </w:t>
      </w:r>
      <w:r w:rsidR="00223F02" w:rsidRPr="00223F02">
        <w:lastRenderedPageBreak/>
        <w:t>„</w:t>
      </w:r>
      <w:r w:rsidR="00635469" w:rsidRPr="00223F02">
        <w:t>SOLUTIONS”, papildinājums nenovērš fonētisko vārdisko</w:t>
      </w:r>
      <w:r w:rsidR="00223F02" w:rsidRPr="00223F02">
        <w:t xml:space="preserve"> </w:t>
      </w:r>
      <w:r w:rsidR="00635469" w:rsidRPr="00223F02">
        <w:t xml:space="preserve">apzīmējumu līdzību, jo pārējā vārdiskajā daļā abas zīmes ietver identiskus apzīmējumus. </w:t>
      </w:r>
    </w:p>
    <w:p w:rsidR="007F6E6F" w:rsidRDefault="00083977" w:rsidP="007F6E6F">
      <w:pPr>
        <w:spacing w:line="276" w:lineRule="auto"/>
        <w:ind w:firstLine="720"/>
        <w:jc w:val="both"/>
      </w:pPr>
      <w:r>
        <w:t>[3.4.3] Veicot zīmju vizuālo salīdzinājumu, atzīstams, ka a</w:t>
      </w:r>
      <w:r w:rsidR="00635469" w:rsidRPr="00223F02">
        <w:t xml:space="preserve">bas zīmes ietver grafiskos elementus, kas pēc sava atveidojuma ir ar zināmu līdzības pakāpi, proti, abās zīmēs vārdiskie apzīmējumi izvietoti četrstūrī. Prasītājas gadījumā – visa burtu kombinācija uz pelēka taisnstūra, bet atbildētājas – burtu kombinācija </w:t>
      </w:r>
      <w:r w:rsidR="00223F02" w:rsidRPr="00223F02">
        <w:t>„</w:t>
      </w:r>
      <w:r w:rsidR="00635469" w:rsidRPr="00223F02">
        <w:t xml:space="preserve">IT” uz zila kvadrāta ar noapaļotiem stūriem. Abas zīmes ietver arī līdzīgu krāsu salikumu – balti un gaiši violeti burti uz pelēka taisnstūra (prasītājai) un balti burti uz zila kvadrāta (atbildētājai). </w:t>
      </w:r>
    </w:p>
    <w:p w:rsidR="00223F02" w:rsidRPr="00223F02" w:rsidRDefault="00083977" w:rsidP="00D13908">
      <w:pPr>
        <w:spacing w:line="276" w:lineRule="auto"/>
        <w:ind w:firstLine="720"/>
        <w:jc w:val="both"/>
      </w:pPr>
      <w:r>
        <w:t xml:space="preserve">[3.4.4] </w:t>
      </w:r>
      <w:r w:rsidR="00635469" w:rsidRPr="00223F02">
        <w:t xml:space="preserve">Tādējādi, veicot semantisko (konceptuālo) zīmju salīdzinājumu, </w:t>
      </w:r>
      <w:r w:rsidR="00223F02" w:rsidRPr="00223F02">
        <w:t>secināms, ka</w:t>
      </w:r>
      <w:r w:rsidR="00635469" w:rsidRPr="00223F02">
        <w:t xml:space="preserve"> abas zīmes konceptuāli ir ļoti līdzīgi grafiski un gandrīz identiski vārdiski veidotas, ievērojot iepriekš norādīto zīmju elementu fonētisko un vizuālo salīdzinājumu. </w:t>
      </w:r>
    </w:p>
    <w:p w:rsidR="00083977" w:rsidRDefault="00223F02" w:rsidP="00D13908">
      <w:pPr>
        <w:spacing w:line="276" w:lineRule="auto"/>
        <w:ind w:firstLine="720"/>
        <w:jc w:val="both"/>
      </w:pPr>
      <w:r w:rsidRPr="00223F02">
        <w:t>[3.</w:t>
      </w:r>
      <w:r w:rsidR="00083977">
        <w:t>5</w:t>
      </w:r>
      <w:r w:rsidRPr="00223F02">
        <w:t>]</w:t>
      </w:r>
      <w:r w:rsidR="00083977">
        <w:t xml:space="preserve"> Zemāku līdzības pakāpi starp precēm un pakalpojumiem var kompensēt augstāka attiecīgo zīmju līdzības pakāpe, un otrādi.</w:t>
      </w:r>
      <w:r w:rsidRPr="00223F02">
        <w:t xml:space="preserve"> </w:t>
      </w:r>
    </w:p>
    <w:p w:rsidR="00223F02" w:rsidRPr="00223F02" w:rsidRDefault="00223F02" w:rsidP="00D13908">
      <w:pPr>
        <w:spacing w:line="276" w:lineRule="auto"/>
        <w:ind w:firstLine="720"/>
        <w:jc w:val="both"/>
      </w:pPr>
      <w:r w:rsidRPr="00223F02">
        <w:t>Ņ</w:t>
      </w:r>
      <w:r w:rsidR="00635469" w:rsidRPr="00223F02">
        <w:t xml:space="preserve">emot vērā </w:t>
      </w:r>
      <w:r w:rsidR="00083977">
        <w:t xml:space="preserve">preču un pakalpojumu </w:t>
      </w:r>
      <w:r w:rsidR="00635469" w:rsidRPr="00223F02">
        <w:t xml:space="preserve">identiskumu un preču zīmju augsto līdzības pakāpi, salīdzināmās zīmes ir atzīstamas par sajaucami līdzīgām vai uzskatāmas par tādām, kuras patērētāji var asociatīvi saistīt. </w:t>
      </w:r>
    </w:p>
    <w:p w:rsidR="00083977" w:rsidRDefault="00083977" w:rsidP="00D13908">
      <w:pPr>
        <w:spacing w:line="276" w:lineRule="auto"/>
        <w:ind w:firstLine="720"/>
        <w:jc w:val="both"/>
      </w:pPr>
      <w:r>
        <w:t>[3.6</w:t>
      </w:r>
      <w:r w:rsidR="00223F02" w:rsidRPr="00223F02">
        <w:t xml:space="preserve">] </w:t>
      </w:r>
      <w:r>
        <w:t>Tiesas kolēģija nevērtē pušu argumentus saistībā ar prasītājas norādīto piemēru, kad tās klients nav varējis veikt maksājumu par pakalpojumu. Šim apstāklim pašam pat sevi nav izšķirošas nozīmes, jo atbilstoši likuma „Par preču zīmēm un ģeogrāfiskās izcelsmes norādēm” 4.panta sestās daļas 2.punkta jēgai un būtībai pamats aizliegumam iestājas jau gadījumā, ja pastāv kaut vai iespēja, ka attiecīgie patērētāji šo apzīmējumu sajauc ar preču zīmi vai uztver šo apzīmējumu kā tādu, kas saistīts ar preču zīmi</w:t>
      </w:r>
      <w:r w:rsidR="007C57F8">
        <w:t>.</w:t>
      </w:r>
    </w:p>
    <w:p w:rsidR="00223F02" w:rsidRPr="00223F02" w:rsidRDefault="007C57F8" w:rsidP="00D13908">
      <w:pPr>
        <w:spacing w:line="276" w:lineRule="auto"/>
        <w:ind w:firstLine="720"/>
        <w:jc w:val="both"/>
      </w:pPr>
      <w:r>
        <w:t>[3.7] Ņ</w:t>
      </w:r>
      <w:r w:rsidR="00223F02" w:rsidRPr="00223F02">
        <w:t>emot vērā</w:t>
      </w:r>
      <w:r w:rsidR="00393DBC">
        <w:t>, ka pušu komercdarbība aptver identiskas jomas un šo jomu s</w:t>
      </w:r>
      <w:r w:rsidR="00635469" w:rsidRPr="00223F02">
        <w:t xml:space="preserve">pecifiku, atbildētāja, kas darbojas attiecīgajā tirgus </w:t>
      </w:r>
      <w:r w:rsidR="00393DBC">
        <w:t>sfēr</w:t>
      </w:r>
      <w:r w:rsidR="00635469" w:rsidRPr="00223F02">
        <w:t>ā kopš 2010.gada, main</w:t>
      </w:r>
      <w:r w:rsidR="00223F02" w:rsidRPr="00223F02">
        <w:t xml:space="preserve">ot sabiedrības nosaukumu, </w:t>
      </w:r>
      <w:r w:rsidR="00635469" w:rsidRPr="00223F02">
        <w:t xml:space="preserve">nevarēja nezināt, ka prasītāja jau ilgstoši komercdarbībā lieto reģistrētu preču zīmi </w:t>
      </w:r>
      <w:r w:rsidR="00223F02" w:rsidRPr="00223F02">
        <w:t>„</w:t>
      </w:r>
      <w:proofErr w:type="spellStart"/>
      <w:r w:rsidR="00635469" w:rsidRPr="00223F02">
        <w:t>bit</w:t>
      </w:r>
      <w:proofErr w:type="spellEnd"/>
      <w:r w:rsidR="00635469" w:rsidRPr="00223F02">
        <w:t xml:space="preserve"> IT SOLUTIONS”. </w:t>
      </w:r>
    </w:p>
    <w:p w:rsidR="00223F02" w:rsidRPr="00223F02" w:rsidRDefault="00223F02" w:rsidP="00D13908">
      <w:pPr>
        <w:spacing w:line="276" w:lineRule="auto"/>
        <w:ind w:firstLine="720"/>
        <w:jc w:val="both"/>
      </w:pPr>
      <w:r>
        <w:t>[3.</w:t>
      </w:r>
      <w:r w:rsidR="00393DBC">
        <w:t>8</w:t>
      </w:r>
      <w:r>
        <w:t xml:space="preserve">] </w:t>
      </w:r>
      <w:r w:rsidR="007F6E6F">
        <w:t>Prasītāja</w:t>
      </w:r>
      <w:r w:rsidR="00635469" w:rsidRPr="00223F02">
        <w:t xml:space="preserve"> iesniegusi SIA </w:t>
      </w:r>
      <w:r w:rsidRPr="00223F02">
        <w:t>„</w:t>
      </w:r>
      <w:r w:rsidR="00635469" w:rsidRPr="00223F02">
        <w:t xml:space="preserve">ALSO </w:t>
      </w:r>
      <w:proofErr w:type="spellStart"/>
      <w:r w:rsidR="00635469" w:rsidRPr="00223F02">
        <w:t>Latvia</w:t>
      </w:r>
      <w:proofErr w:type="spellEnd"/>
      <w:r w:rsidR="00635469" w:rsidRPr="00223F02">
        <w:t xml:space="preserve">” kā ražotāja </w:t>
      </w:r>
      <w:r w:rsidR="00E45992">
        <w:t>„</w:t>
      </w:r>
      <w:proofErr w:type="spellStart"/>
      <w:r w:rsidR="00635469" w:rsidRPr="00223F02">
        <w:t>VMware</w:t>
      </w:r>
      <w:proofErr w:type="spellEnd"/>
      <w:r w:rsidR="00E45992">
        <w:t>”</w:t>
      </w:r>
      <w:r w:rsidR="00635469" w:rsidRPr="00223F02">
        <w:t xml:space="preserve"> pār</w:t>
      </w:r>
      <w:r w:rsidRPr="00223F02">
        <w:t xml:space="preserve">stāvniecības apliecinājumu, ka </w:t>
      </w:r>
      <w:r w:rsidR="00635469" w:rsidRPr="00223F02">
        <w:t>prasītāja</w:t>
      </w:r>
      <w:r w:rsidRPr="00223F02">
        <w:t>,</w:t>
      </w:r>
      <w:r w:rsidR="00635469" w:rsidRPr="00223F02">
        <w:t xml:space="preserve"> </w:t>
      </w:r>
      <w:r w:rsidR="007F6E6F">
        <w:t xml:space="preserve">kas </w:t>
      </w:r>
      <w:r w:rsidR="00635469" w:rsidRPr="00223F02">
        <w:t xml:space="preserve">klientu un partneru vidū pazīstama kā </w:t>
      </w:r>
      <w:r w:rsidR="007B067E">
        <w:t>„</w:t>
      </w:r>
      <w:r w:rsidR="00635469" w:rsidRPr="00223F02">
        <w:t>B</w:t>
      </w:r>
      <w:r w:rsidR="00393DBC">
        <w:t>IT</w:t>
      </w:r>
      <w:r w:rsidR="007B067E">
        <w:t>”</w:t>
      </w:r>
      <w:r w:rsidR="00393DBC">
        <w:t>, ir plaši pazīstams uzņēmums;</w:t>
      </w:r>
      <w:r w:rsidR="00635469" w:rsidRPr="00223F02">
        <w:t xml:space="preserve"> SIA </w:t>
      </w:r>
      <w:r w:rsidR="00E45992">
        <w:t>„</w:t>
      </w:r>
      <w:r w:rsidR="00635469" w:rsidRPr="00223F02">
        <w:t>Hewlett</w:t>
      </w:r>
      <w:r w:rsidR="00F50BDA">
        <w:t>-</w:t>
      </w:r>
      <w:r w:rsidR="00635469" w:rsidRPr="00223F02">
        <w:t>Packard” apliecinājumu, ka prasītāja Latvijas informācijas tehnoloģiju tirgū ir plaši pazīstam</w:t>
      </w:r>
      <w:r w:rsidR="00393DBC">
        <w:t>a</w:t>
      </w:r>
      <w:r w:rsidR="00635469" w:rsidRPr="00223F02">
        <w:t xml:space="preserve"> </w:t>
      </w:r>
      <w:r w:rsidR="00F50BDA">
        <w:t>„</w:t>
      </w:r>
      <w:r w:rsidR="00635469" w:rsidRPr="00223F02">
        <w:t>Hewlett-Packard</w:t>
      </w:r>
      <w:r w:rsidR="00F50BDA">
        <w:t>”</w:t>
      </w:r>
      <w:r w:rsidR="00635469" w:rsidRPr="00223F02">
        <w:t xml:space="preserve"> autorizēt</w:t>
      </w:r>
      <w:r w:rsidR="00393DBC">
        <w:t>a</w:t>
      </w:r>
      <w:r w:rsidR="00635469" w:rsidRPr="00223F02">
        <w:t xml:space="preserve"> partner</w:t>
      </w:r>
      <w:r w:rsidR="00393DBC">
        <w:t>e, datortehnikas izplatītāja</w:t>
      </w:r>
      <w:r w:rsidR="00635469" w:rsidRPr="00223F02">
        <w:t xml:space="preserve"> un</w:t>
      </w:r>
      <w:r w:rsidRPr="00223F02">
        <w:t xml:space="preserve"> servisa centrs</w:t>
      </w:r>
      <w:r w:rsidR="00393DBC">
        <w:t>;</w:t>
      </w:r>
      <w:r w:rsidR="00635469" w:rsidRPr="00223F02">
        <w:t xml:space="preserve"> Latvijas Datortehnoloģ</w:t>
      </w:r>
      <w:r w:rsidRPr="00223F02">
        <w:t>iju asociācijas paziņojumu, ka</w:t>
      </w:r>
      <w:r w:rsidR="00635469" w:rsidRPr="00223F02">
        <w:t xml:space="preserve"> prasītāja un tās preču zīme ir plaši pazīstama Latvijas informācijas tehnoloģiju tir</w:t>
      </w:r>
      <w:r w:rsidR="00393DBC">
        <w:t>gū un ir šīs asociācijas biedre;</w:t>
      </w:r>
      <w:r w:rsidR="00635469" w:rsidRPr="00223F02">
        <w:t xml:space="preserve"> Latvijas informācijas un komunikācijas tehnoloģijas asociācijas apliecinājumu, ka prasītāja ir šīs asociācijas biedr</w:t>
      </w:r>
      <w:r w:rsidR="00393DBC">
        <w:t>e</w:t>
      </w:r>
      <w:r w:rsidR="00635469" w:rsidRPr="00223F02">
        <w:t>, tā darbojas informācijas tehnoloģiju ti</w:t>
      </w:r>
      <w:r w:rsidRPr="00223F02">
        <w:t>rgū Latvijā jau kopš 1992.gada.</w:t>
      </w:r>
      <w:r w:rsidR="00635469" w:rsidRPr="00223F02">
        <w:t xml:space="preserve"> </w:t>
      </w:r>
    </w:p>
    <w:p w:rsidR="00223F02" w:rsidRPr="00223F02" w:rsidRDefault="00635469" w:rsidP="00D13908">
      <w:pPr>
        <w:spacing w:line="276" w:lineRule="auto"/>
        <w:ind w:firstLine="720"/>
        <w:jc w:val="both"/>
      </w:pPr>
      <w:r w:rsidRPr="00223F02">
        <w:t xml:space="preserve">Atbildētāja šiem faktiem Civilprocesa likumā noteiktajā kārtībā nav iebildusi un ar pretējiem pierādījumiem tos nav apstrīdējusi, līdz ar </w:t>
      </w:r>
      <w:r w:rsidR="00223F02" w:rsidRPr="00223F02">
        <w:t>t</w:t>
      </w:r>
      <w:r w:rsidRPr="00223F02">
        <w:t xml:space="preserve">o </w:t>
      </w:r>
      <w:r w:rsidR="00223F02" w:rsidRPr="00223F02">
        <w:t>ir</w:t>
      </w:r>
      <w:r w:rsidRPr="00223F02">
        <w:t xml:space="preserve"> pamats atzīt, ka prasītājas preču zīme ir plaši pazīstama likuma </w:t>
      </w:r>
      <w:r w:rsidR="00223F02" w:rsidRPr="00223F02">
        <w:t>„</w:t>
      </w:r>
      <w:r w:rsidRPr="00223F02">
        <w:t xml:space="preserve">Par preču zīmēm un ģeogrāfiskās izcelsmes norādēm” 8.panta izpratnē. </w:t>
      </w:r>
    </w:p>
    <w:p w:rsidR="00223F02" w:rsidRPr="00223F02" w:rsidRDefault="00393DBC" w:rsidP="00D13908">
      <w:pPr>
        <w:spacing w:line="276" w:lineRule="auto"/>
        <w:ind w:firstLine="720"/>
        <w:jc w:val="both"/>
      </w:pPr>
      <w:r>
        <w:t>[3.9</w:t>
      </w:r>
      <w:r w:rsidR="00223F02" w:rsidRPr="00223F02">
        <w:t xml:space="preserve">] </w:t>
      </w:r>
      <w:r w:rsidR="00635469" w:rsidRPr="00223F02">
        <w:t xml:space="preserve">Likuma </w:t>
      </w:r>
      <w:r w:rsidR="00223F02" w:rsidRPr="00223F02">
        <w:t>„</w:t>
      </w:r>
      <w:r w:rsidR="00635469" w:rsidRPr="00223F02">
        <w:t xml:space="preserve">Par preču zīmēm un ģeogrāfiskās izcelsmes norādēm” </w:t>
      </w:r>
      <w:r w:rsidRPr="00223F02">
        <w:t>28.panta pirm</w:t>
      </w:r>
      <w:r>
        <w:t>aj</w:t>
      </w:r>
      <w:r w:rsidRPr="00223F02">
        <w:t xml:space="preserve">ā daļā ir noteikts, ka atbildība par preču zīmes nelikumīgu izmantošanu iestājas, ja atbilstoši šā likuma 27.panta noteikumiem ir pierādīts preču zīmes pārkāpuma fakts. </w:t>
      </w:r>
      <w:r w:rsidR="00635469" w:rsidRPr="00223F02">
        <w:t xml:space="preserve">27.pants </w:t>
      </w:r>
      <w:r>
        <w:t>paredz</w:t>
      </w:r>
      <w:r w:rsidR="00635469" w:rsidRPr="00223F02">
        <w:t>, ka par preču zīmes nelikumīgu izmantošanu uzskatāma preču zīmes īpašnieka izņēmuma tiesību p</w:t>
      </w:r>
      <w:r w:rsidR="007F6E6F">
        <w:t>ārkāpšana, tas ir, šā likuma 4.</w:t>
      </w:r>
      <w:r w:rsidR="00635469" w:rsidRPr="00223F02">
        <w:t>panta sest</w:t>
      </w:r>
      <w:r w:rsidR="007F6E6F">
        <w:t>ās daļas 1. vai 2.punktā vai 4.</w:t>
      </w:r>
      <w:r w:rsidR="00635469" w:rsidRPr="00223F02">
        <w:t xml:space="preserve">panta septītajā daļā </w:t>
      </w:r>
      <w:r w:rsidR="00635469" w:rsidRPr="00223F02">
        <w:lastRenderedPageBreak/>
        <w:t>minēto apzīmējumu izmantošana komercdarbībā bez preču zīmes īpašnieka atļaujas, arī šādu apzīmējumu izmantošana 4.panta astotajā daļā minētajos veidos</w:t>
      </w:r>
      <w:r w:rsidR="00223F02" w:rsidRPr="00223F02">
        <w:t xml:space="preserve">. </w:t>
      </w:r>
    </w:p>
    <w:p w:rsidR="00223F02" w:rsidRPr="00223F02" w:rsidRDefault="00635469" w:rsidP="00223F02">
      <w:pPr>
        <w:spacing w:line="276" w:lineRule="auto"/>
        <w:ind w:firstLine="720"/>
        <w:jc w:val="both"/>
      </w:pPr>
      <w:r w:rsidRPr="00223F02">
        <w:t xml:space="preserve">Saskaņā ar </w:t>
      </w:r>
      <w:r w:rsidR="00393DBC">
        <w:t>minētā</w:t>
      </w:r>
      <w:r w:rsidRPr="00223F02">
        <w:t xml:space="preserve"> likuma 28.panta ceturto daļu, nosakot atbildību par preču zīmes nelikumīgu izmantošanu, atbildētāja vainas pakāpes noteikšanai kā pierādījumu var izmantot šā likuma 24.panta trešajā daļā minēt</w:t>
      </w:r>
      <w:r w:rsidR="00223F02" w:rsidRPr="00223F02">
        <w:t>ā brīdinājuma saņemšanas faktu.</w:t>
      </w:r>
    </w:p>
    <w:p w:rsidR="00223F02" w:rsidRPr="00223F02" w:rsidRDefault="00635469" w:rsidP="00223F02">
      <w:pPr>
        <w:spacing w:line="276" w:lineRule="auto"/>
        <w:ind w:firstLine="720"/>
        <w:jc w:val="both"/>
      </w:pPr>
      <w:r w:rsidRPr="00223F02">
        <w:t xml:space="preserve">Tā kā prasītājai pieder agrākas preču zīmju tiesības un saskaņā ar likuma </w:t>
      </w:r>
      <w:r w:rsidR="00223F02" w:rsidRPr="00223F02">
        <w:t>„</w:t>
      </w:r>
      <w:r w:rsidRPr="00223F02">
        <w:t>Par preču zīmēm un ģeogrāfiskās izcelsmes norādēm” 24.pantā noteiktajām preču zīmes īpašnieka tiesībām brīdināt iespējamo preču zīmes tiesību pārkāpēju, prasītāja 2014.gada 22.maijā atbildētājai nosūtīj</w:t>
      </w:r>
      <w:r w:rsidR="00393DBC">
        <w:t>a</w:t>
      </w:r>
      <w:r w:rsidRPr="00223F02">
        <w:t xml:space="preserve"> pieprasījumu nekavējoties mainīt uzņēmuma nosaukumu, ko apstiprina lietai pievienotā atbildētājas 2014.gada 21.jūlija atbildes vēstule</w:t>
      </w:r>
      <w:r w:rsidR="00393DBC">
        <w:t>, no kuras izriet, ka atbildētāja situāciju risināt nevēlas</w:t>
      </w:r>
      <w:r w:rsidR="00223F02" w:rsidRPr="00223F02">
        <w:t>.</w:t>
      </w:r>
    </w:p>
    <w:p w:rsidR="00D13908" w:rsidRPr="00E84173" w:rsidRDefault="00223F02" w:rsidP="00223F02">
      <w:pPr>
        <w:spacing w:after="240" w:line="276" w:lineRule="auto"/>
        <w:ind w:firstLine="720"/>
        <w:jc w:val="both"/>
      </w:pPr>
      <w:r w:rsidRPr="00223F02">
        <w:t>Ievērojot</w:t>
      </w:r>
      <w:r w:rsidR="00635469" w:rsidRPr="00223F02">
        <w:t xml:space="preserve"> norādītos faktus un to juridisko novērtējumu, </w:t>
      </w:r>
      <w:r w:rsidRPr="00223F02">
        <w:t>atzīstams, ka</w:t>
      </w:r>
      <w:r w:rsidR="00635469" w:rsidRPr="00223F02">
        <w:t xml:space="preserve"> atbildētāja ir negodprātīgi izmantojusi prasītājai reģistrētās preču zīmes tiesības</w:t>
      </w:r>
      <w:r w:rsidRPr="00223F02">
        <w:t>.</w:t>
      </w:r>
    </w:p>
    <w:p w:rsidR="003C61BF" w:rsidRPr="00E84173" w:rsidRDefault="006D5EAB" w:rsidP="00D13908">
      <w:pPr>
        <w:spacing w:after="240" w:line="276" w:lineRule="auto"/>
        <w:ind w:firstLine="709"/>
        <w:jc w:val="both"/>
      </w:pPr>
      <w:r>
        <w:t>[</w:t>
      </w:r>
      <w:r w:rsidR="00D13908">
        <w:t>4</w:t>
      </w:r>
      <w:r>
        <w:t xml:space="preserve">] </w:t>
      </w:r>
      <w:r w:rsidR="00D13908">
        <w:t>Atbildētāja SIA „BIT IT”</w:t>
      </w:r>
      <w:r>
        <w:t xml:space="preserve"> </w:t>
      </w:r>
      <w:r w:rsidR="00D41554" w:rsidRPr="00D41554">
        <w:t>iesnie</w:t>
      </w:r>
      <w:r>
        <w:t>gusi</w:t>
      </w:r>
      <w:r w:rsidR="00D41554" w:rsidRPr="00D41554">
        <w:t xml:space="preserve"> apelācijas sūdzību par minēto spriedumu, </w:t>
      </w:r>
      <w:r w:rsidR="00D41554" w:rsidRPr="00E84173">
        <w:t xml:space="preserve">pārsūdzot </w:t>
      </w:r>
      <w:r>
        <w:t>to pilnā apjomā.</w:t>
      </w:r>
    </w:p>
    <w:p w:rsidR="001365B5" w:rsidRPr="00F317C7" w:rsidRDefault="00BA77B0" w:rsidP="00F317C7">
      <w:pPr>
        <w:spacing w:line="276" w:lineRule="auto"/>
        <w:ind w:firstLine="720"/>
        <w:jc w:val="both"/>
      </w:pPr>
      <w:r w:rsidRPr="00E84173">
        <w:t>[</w:t>
      </w:r>
      <w:r w:rsidR="00D13908">
        <w:t>5</w:t>
      </w:r>
      <w:r w:rsidRPr="00E84173">
        <w:t xml:space="preserve">] </w:t>
      </w:r>
      <w:r w:rsidR="00A641C8" w:rsidRPr="00E84173">
        <w:t xml:space="preserve">Ar </w:t>
      </w:r>
      <w:r w:rsidR="00EB1D79" w:rsidRPr="006954A2">
        <w:t>Rīgas apgabaltiesas Civillietu tiesas kolēģija</w:t>
      </w:r>
      <w:r w:rsidR="00E84173" w:rsidRPr="006954A2">
        <w:t>s</w:t>
      </w:r>
      <w:r w:rsidR="007D5DBA">
        <w:t xml:space="preserve"> kā apelācijas instances tiesas</w:t>
      </w:r>
      <w:r w:rsidR="00E84173" w:rsidRPr="006954A2">
        <w:t xml:space="preserve"> </w:t>
      </w:r>
      <w:r w:rsidR="00EB1D79" w:rsidRPr="006954A2">
        <w:t>201</w:t>
      </w:r>
      <w:r w:rsidR="007D5DBA">
        <w:t>6</w:t>
      </w:r>
      <w:r w:rsidR="00EB1D79" w:rsidRPr="006954A2">
        <w:t xml:space="preserve">.gada </w:t>
      </w:r>
      <w:r w:rsidR="00881E36">
        <w:t>27.aprīļa</w:t>
      </w:r>
      <w:r w:rsidR="00EB1D79" w:rsidRPr="006954A2">
        <w:t xml:space="preserve"> spriedumu </w:t>
      </w:r>
      <w:r w:rsidR="007D5DBA">
        <w:t>prasība apmierināta</w:t>
      </w:r>
      <w:r w:rsidR="00E84173" w:rsidRPr="006954A2">
        <w:t>.</w:t>
      </w:r>
      <w:r w:rsidR="006954A2" w:rsidRPr="006954A2">
        <w:t xml:space="preserve"> Tiesa nosprieda:</w:t>
      </w:r>
    </w:p>
    <w:p w:rsidR="00881E36" w:rsidRPr="00E45992" w:rsidRDefault="007D5DBA" w:rsidP="00881E36">
      <w:pPr>
        <w:spacing w:line="276" w:lineRule="auto"/>
        <w:ind w:firstLine="720"/>
        <w:jc w:val="both"/>
      </w:pPr>
      <w:r w:rsidRPr="00E45992">
        <w:t xml:space="preserve">1) </w:t>
      </w:r>
      <w:r w:rsidR="00881E36" w:rsidRPr="00E45992">
        <w:t xml:space="preserve">noteikt </w:t>
      </w:r>
      <w:r w:rsidR="007956D3">
        <w:t xml:space="preserve">SIA „BIT IT” </w:t>
      </w:r>
      <w:r w:rsidR="00881E36" w:rsidRPr="00E45992">
        <w:t xml:space="preserve">pienākumu pārtraukt un aizliegt komercdarbībā izmantot preču zīmi </w:t>
      </w:r>
      <w:r w:rsidR="00E45992" w:rsidRPr="00E45992">
        <w:t>„</w:t>
      </w:r>
      <w:r w:rsidR="00881E36" w:rsidRPr="00E45992">
        <w:t xml:space="preserve">BIT IT”, kā arī zīmes, kas ir sajaucami līdzīgas </w:t>
      </w:r>
      <w:r w:rsidR="007956D3">
        <w:t>SIA „Baltijas Informācijas Tehnoloģijas”</w:t>
      </w:r>
      <w:r w:rsidR="00881E36" w:rsidRPr="00E45992">
        <w:t xml:space="preserve"> reģistrētajai preču zīmei </w:t>
      </w:r>
      <w:r w:rsidR="007956D3">
        <w:t>„</w:t>
      </w:r>
      <w:proofErr w:type="spellStart"/>
      <w:r w:rsidR="00881E36" w:rsidRPr="00E45992">
        <w:t>bit</w:t>
      </w:r>
      <w:proofErr w:type="spellEnd"/>
      <w:r w:rsidR="00881E36" w:rsidRPr="00E45992">
        <w:t xml:space="preserve"> IT SOLUTIONS</w:t>
      </w:r>
      <w:r w:rsidR="007956D3">
        <w:t>”</w:t>
      </w:r>
      <w:r w:rsidR="00881E36" w:rsidRPr="00E45992">
        <w:t xml:space="preserve"> </w:t>
      </w:r>
      <w:r w:rsidR="007956D3">
        <w:t>(</w:t>
      </w:r>
      <w:proofErr w:type="spellStart"/>
      <w:r w:rsidR="00881E36" w:rsidRPr="00E45992">
        <w:t>fig</w:t>
      </w:r>
      <w:proofErr w:type="spellEnd"/>
      <w:r w:rsidR="00881E36" w:rsidRPr="00E45992">
        <w:t>.</w:t>
      </w:r>
      <w:r w:rsidR="007956D3">
        <w:t>)</w:t>
      </w:r>
      <w:r w:rsidR="00881E36" w:rsidRPr="00E45992">
        <w:t>, reģistrācijas Nr. M 66 652, kā arī šo preču zīmju sajaucamu imitāciju, atveidojumu, transliterāciju vai tulkojumu bez prasītājas atļaujas attiecībā uz 9., 35., 42.klases precēm un pakalpojumiem, kas saistīti ar informācij</w:t>
      </w:r>
      <w:r w:rsidR="007956D3">
        <w:t>as</w:t>
      </w:r>
      <w:r w:rsidR="00881E36" w:rsidRPr="00E45992">
        <w:t xml:space="preserve"> tehnoloģiju jomu vai tiem līdzīgām precēm un pakalpojumiem informācijas tehnoloģij</w:t>
      </w:r>
      <w:r w:rsidR="007956D3">
        <w:t>u</w:t>
      </w:r>
      <w:r w:rsidR="00881E36" w:rsidRPr="00E45992">
        <w:t xml:space="preserve"> jomā Latvijas Republikas teritorijā</w:t>
      </w:r>
      <w:r w:rsidR="00E45992" w:rsidRPr="00E45992">
        <w:t>;</w:t>
      </w:r>
    </w:p>
    <w:p w:rsidR="00881E36" w:rsidRPr="00E45992" w:rsidRDefault="00E45992" w:rsidP="00881E36">
      <w:pPr>
        <w:spacing w:line="276" w:lineRule="auto"/>
        <w:ind w:firstLine="720"/>
        <w:jc w:val="both"/>
      </w:pPr>
      <w:r w:rsidRPr="00E45992">
        <w:t xml:space="preserve">2) </w:t>
      </w:r>
      <w:r w:rsidR="007956D3">
        <w:t xml:space="preserve">noteikt SIA „BIT IT” </w:t>
      </w:r>
      <w:r w:rsidR="00881E36" w:rsidRPr="00E45992">
        <w:t xml:space="preserve">pienākumu </w:t>
      </w:r>
      <w:r w:rsidR="007956D3">
        <w:t>10 d</w:t>
      </w:r>
      <w:r w:rsidR="00881E36" w:rsidRPr="00E45992">
        <w:t>arba dienu laikā no sprieduma spēkā stāšanās dienas iesniegt U</w:t>
      </w:r>
      <w:r w:rsidRPr="00E45992">
        <w:t>zņēmumu reģistrā</w:t>
      </w:r>
      <w:r w:rsidR="00881E36" w:rsidRPr="00E45992">
        <w:t xml:space="preserve"> iesniegumu par uzņēmuma nosaukuma (firmas) maiņu uz tādu, kas nesatur apzīmējuma </w:t>
      </w:r>
      <w:r w:rsidRPr="00E45992">
        <w:t>„</w:t>
      </w:r>
      <w:r w:rsidR="00881E36" w:rsidRPr="00E45992">
        <w:t>BIT IT” kombināciju vai citu tam sajaucami līdzīgu vai ide</w:t>
      </w:r>
      <w:r w:rsidRPr="00E45992">
        <w:t>ntisku nosaukumu (firmu);</w:t>
      </w:r>
    </w:p>
    <w:p w:rsidR="00881E36" w:rsidRPr="00E45992" w:rsidRDefault="00E45992" w:rsidP="00881E36">
      <w:pPr>
        <w:spacing w:line="276" w:lineRule="auto"/>
        <w:ind w:firstLine="720"/>
        <w:jc w:val="both"/>
      </w:pPr>
      <w:r w:rsidRPr="00E45992">
        <w:t xml:space="preserve">3) </w:t>
      </w:r>
      <w:r w:rsidR="00881E36" w:rsidRPr="00E45992">
        <w:t xml:space="preserve">noteikt </w:t>
      </w:r>
      <w:r w:rsidR="007956D3">
        <w:t>SIA „BIT IT”</w:t>
      </w:r>
      <w:r w:rsidR="00881E36" w:rsidRPr="00E45992">
        <w:t xml:space="preserve"> pienākumu viena mēneša laikā no sprieduma spēkā stāšanās dienas iznīcināt visus reklāmas ma</w:t>
      </w:r>
      <w:r w:rsidR="007F6E6F">
        <w:t>teriālus, kas satur apzīmējumu „</w:t>
      </w:r>
      <w:r w:rsidR="00881E36" w:rsidRPr="00E45992">
        <w:t>BIT IT”</w:t>
      </w:r>
      <w:r w:rsidRPr="00E45992">
        <w:t>;</w:t>
      </w:r>
    </w:p>
    <w:p w:rsidR="00881E36" w:rsidRPr="00E45992" w:rsidRDefault="00E45992" w:rsidP="00E45992">
      <w:pPr>
        <w:spacing w:line="276" w:lineRule="auto"/>
        <w:ind w:firstLine="720"/>
        <w:jc w:val="both"/>
      </w:pPr>
      <w:r w:rsidRPr="00E45992">
        <w:t xml:space="preserve">4) </w:t>
      </w:r>
      <w:r w:rsidR="00881E36" w:rsidRPr="00E45992">
        <w:t xml:space="preserve">piedzīt no atbildētājas prasītājas labā valsts nodevu 213,43 </w:t>
      </w:r>
      <w:proofErr w:type="spellStart"/>
      <w:r w:rsidR="00881E36" w:rsidRPr="00E45992">
        <w:rPr>
          <w:i/>
        </w:rPr>
        <w:t>euro</w:t>
      </w:r>
      <w:proofErr w:type="spellEnd"/>
      <w:r w:rsidRPr="00E45992">
        <w:t xml:space="preserve">, bet </w:t>
      </w:r>
      <w:r w:rsidR="00881E36" w:rsidRPr="00E45992">
        <w:t>valsts labā</w:t>
      </w:r>
      <w:r w:rsidRPr="00E45992">
        <w:t xml:space="preserve"> – </w:t>
      </w:r>
      <w:r w:rsidR="00881E36" w:rsidRPr="00E45992">
        <w:t xml:space="preserve">ar lietas izskatīšanu saistītos izdevumus 7,61 </w:t>
      </w:r>
      <w:proofErr w:type="spellStart"/>
      <w:r w:rsidR="00881E36" w:rsidRPr="00E45992">
        <w:rPr>
          <w:i/>
        </w:rPr>
        <w:t>euro</w:t>
      </w:r>
      <w:proofErr w:type="spellEnd"/>
      <w:r w:rsidR="00881E36" w:rsidRPr="00E45992">
        <w:rPr>
          <w:i/>
        </w:rPr>
        <w:t>.</w:t>
      </w:r>
      <w:r w:rsidR="00881E36" w:rsidRPr="00E45992">
        <w:t xml:space="preserve"> </w:t>
      </w:r>
    </w:p>
    <w:p w:rsidR="00881E36" w:rsidRPr="00EB1D79" w:rsidRDefault="00881E36" w:rsidP="00881E36">
      <w:pPr>
        <w:spacing w:line="276" w:lineRule="auto"/>
        <w:ind w:firstLine="720"/>
        <w:jc w:val="both"/>
      </w:pPr>
      <w:r w:rsidRPr="003B4517">
        <w:t>Apgabaltiesa spriedumā pievienojusies pirmās instances tiesas sprieduma motīviem un papildus norādījusi šādus argumentus.</w:t>
      </w:r>
    </w:p>
    <w:p w:rsidR="00E45992" w:rsidRPr="00E45992" w:rsidRDefault="00D13908" w:rsidP="00881E36">
      <w:pPr>
        <w:spacing w:line="276" w:lineRule="auto"/>
        <w:ind w:firstLine="720"/>
        <w:jc w:val="both"/>
      </w:pPr>
      <w:r w:rsidRPr="00E45992">
        <w:t xml:space="preserve">[5.1] </w:t>
      </w:r>
      <w:r w:rsidR="00E45992" w:rsidRPr="00E45992">
        <w:t xml:space="preserve">Pamatots ir </w:t>
      </w:r>
      <w:r w:rsidR="004146A5">
        <w:t xml:space="preserve">atbildētājas </w:t>
      </w:r>
      <w:r w:rsidR="00E45992" w:rsidRPr="00E45992">
        <w:t>iebildum</w:t>
      </w:r>
      <w:r w:rsidR="00223F02" w:rsidRPr="00E45992">
        <w:t xml:space="preserve">s, ka kompānijas </w:t>
      </w:r>
      <w:r w:rsidR="00E45992" w:rsidRPr="00E45992">
        <w:t>„</w:t>
      </w:r>
      <w:proofErr w:type="spellStart"/>
      <w:r w:rsidR="00223F02" w:rsidRPr="00E45992">
        <w:t>Linux</w:t>
      </w:r>
      <w:proofErr w:type="spellEnd"/>
      <w:r w:rsidR="00E45992" w:rsidRPr="00E45992">
        <w:t>”</w:t>
      </w:r>
      <w:r w:rsidR="00223F02" w:rsidRPr="00E45992">
        <w:t xml:space="preserve"> un </w:t>
      </w:r>
      <w:r w:rsidR="00E45992" w:rsidRPr="00E45992">
        <w:t>„</w:t>
      </w:r>
      <w:proofErr w:type="spellStart"/>
      <w:r w:rsidR="004146A5">
        <w:t>VMware</w:t>
      </w:r>
      <w:proofErr w:type="spellEnd"/>
      <w:r w:rsidR="004146A5">
        <w:t>”</w:t>
      </w:r>
      <w:r w:rsidR="00223F02" w:rsidRPr="00E45992">
        <w:t xml:space="preserve"> nav datortehnikas ražotāji, bet ir programmatūras izstrādātāji, savukārt to, ka </w:t>
      </w:r>
      <w:r w:rsidR="00E45992" w:rsidRPr="00E45992">
        <w:t>kompānija „</w:t>
      </w:r>
      <w:r w:rsidR="00223F02" w:rsidRPr="00E45992">
        <w:t>Microsoft</w:t>
      </w:r>
      <w:r w:rsidR="00E45992" w:rsidRPr="00E45992">
        <w:t>”</w:t>
      </w:r>
      <w:r w:rsidR="00223F02" w:rsidRPr="00E45992">
        <w:t xml:space="preserve"> ir arī datortehnikas ražotājs</w:t>
      </w:r>
      <w:r w:rsidR="00E45992" w:rsidRPr="00E45992">
        <w:t>,</w:t>
      </w:r>
      <w:r w:rsidR="00223F02" w:rsidRPr="00E45992">
        <w:t xml:space="preserve"> apliecina tā</w:t>
      </w:r>
      <w:r w:rsidR="00A51E7D">
        <w:t xml:space="preserve"> mājaslapā pieejamā informācija</w:t>
      </w:r>
      <w:r w:rsidR="00223F02" w:rsidRPr="00E45992">
        <w:t xml:space="preserve"> </w:t>
      </w:r>
      <w:r w:rsidR="00A51E7D">
        <w:t>par</w:t>
      </w:r>
      <w:r w:rsidR="00223F02" w:rsidRPr="00E45992">
        <w:t xml:space="preserve"> datortehnik</w:t>
      </w:r>
      <w:r w:rsidR="00A51E7D">
        <w:t>as</w:t>
      </w:r>
      <w:r w:rsidR="00223F02" w:rsidRPr="00E45992">
        <w:t>, piemēram</w:t>
      </w:r>
      <w:r w:rsidR="00A51E7D">
        <w:t>,</w:t>
      </w:r>
      <w:r w:rsidR="00223F02" w:rsidRPr="00E45992">
        <w:t xml:space="preserve"> klaviatūr</w:t>
      </w:r>
      <w:r w:rsidR="00A51E7D">
        <w:t>as</w:t>
      </w:r>
      <w:r w:rsidR="00223F02" w:rsidRPr="00E45992">
        <w:t xml:space="preserve"> u.tml.</w:t>
      </w:r>
      <w:r w:rsidR="00A51E7D">
        <w:t xml:space="preserve"> piedāvāšanu.</w:t>
      </w:r>
      <w:r w:rsidR="00223F02" w:rsidRPr="00E45992">
        <w:t xml:space="preserve"> </w:t>
      </w:r>
    </w:p>
    <w:p w:rsidR="00E45992" w:rsidRPr="00E45992" w:rsidRDefault="00A51E7D" w:rsidP="00E45992">
      <w:pPr>
        <w:spacing w:line="276" w:lineRule="auto"/>
        <w:ind w:firstLine="720"/>
        <w:jc w:val="both"/>
      </w:pPr>
      <w:r>
        <w:t>Vienlaikus a</w:t>
      </w:r>
      <w:r w:rsidR="00223F02" w:rsidRPr="00E45992">
        <w:t xml:space="preserve">pstāklim, ka pirmās instances tiesa spriedumā, norādot uz minētajām kompānijām, pēc vārda </w:t>
      </w:r>
      <w:r w:rsidR="00E45992" w:rsidRPr="00E45992">
        <w:t>„</w:t>
      </w:r>
      <w:r w:rsidR="00223F02" w:rsidRPr="00E45992">
        <w:t xml:space="preserve">datortehnikas” nav </w:t>
      </w:r>
      <w:r w:rsidR="004146A5">
        <w:t>minējusi</w:t>
      </w:r>
      <w:r w:rsidR="00223F02" w:rsidRPr="00E45992">
        <w:t xml:space="preserve"> vārdus </w:t>
      </w:r>
      <w:r w:rsidR="00E45992" w:rsidRPr="00E45992">
        <w:t>„</w:t>
      </w:r>
      <w:r w:rsidR="00223F02" w:rsidRPr="00E45992">
        <w:t xml:space="preserve">programmatūras un aprīkojuma”, nav izšķirošas nozīmes </w:t>
      </w:r>
      <w:r w:rsidR="00E45992" w:rsidRPr="00E45992">
        <w:t xml:space="preserve">izskatāmajā </w:t>
      </w:r>
      <w:r w:rsidR="00223F02" w:rsidRPr="00E45992">
        <w:t>strīdā, jo rakstveida pierādījumi lietā apstiprina, ka prasītāj</w:t>
      </w:r>
      <w:r w:rsidR="00E45992" w:rsidRPr="00E45992">
        <w:t>a</w:t>
      </w:r>
      <w:r w:rsidR="00223F02" w:rsidRPr="00E45992">
        <w:t xml:space="preserve"> nodarbojas ar informācijas tehnoloģiju infrastruktūras uzturēšanu un pilnveidošanu, kas paralēli citiem pakalpojumiem un produktiem sevī iekļauj</w:t>
      </w:r>
      <w:r w:rsidR="00E45992">
        <w:t xml:space="preserve"> datoru, to perifēro iekārtu un </w:t>
      </w:r>
      <w:r w:rsidR="00223F02" w:rsidRPr="00E45992">
        <w:t>programmatūras tirdzniecību, ar ko nodarbojas arī atbildētāj</w:t>
      </w:r>
      <w:r w:rsidR="00E45992" w:rsidRPr="00E45992">
        <w:t>a</w:t>
      </w:r>
      <w:r>
        <w:t>.</w:t>
      </w:r>
      <w:r w:rsidR="00223F02" w:rsidRPr="00E45992">
        <w:t xml:space="preserve"> </w:t>
      </w:r>
      <w:r>
        <w:t>T</w:t>
      </w:r>
      <w:r w:rsidR="00223F02" w:rsidRPr="00E45992">
        <w:t>ādējādi gan prasītāj</w:t>
      </w:r>
      <w:r>
        <w:t>a</w:t>
      </w:r>
      <w:r w:rsidR="00223F02" w:rsidRPr="00E45992">
        <w:t xml:space="preserve">, gan </w:t>
      </w:r>
      <w:r w:rsidR="00223F02" w:rsidRPr="00E45992">
        <w:lastRenderedPageBreak/>
        <w:t>atbildētāj</w:t>
      </w:r>
      <w:r>
        <w:t>a</w:t>
      </w:r>
      <w:r w:rsidR="00223F02" w:rsidRPr="00E45992">
        <w:t xml:space="preserve">, kuru preču zīmes ir ar augstu līdzības pakāpi, piedāvā saviem klientiem vienu un to pašu ražotāju, piemēram, </w:t>
      </w:r>
      <w:r>
        <w:t>„</w:t>
      </w:r>
      <w:r w:rsidR="00223F02" w:rsidRPr="00A51E7D">
        <w:t>Hewlett-Packard</w:t>
      </w:r>
      <w:r>
        <w:t>”</w:t>
      </w:r>
      <w:r w:rsidR="00223F02" w:rsidRPr="00A51E7D">
        <w:t xml:space="preserve">, </w:t>
      </w:r>
      <w:r>
        <w:t>„</w:t>
      </w:r>
      <w:r w:rsidR="00223F02" w:rsidRPr="00A51E7D">
        <w:t>Microsoft</w:t>
      </w:r>
      <w:r>
        <w:t>”</w:t>
      </w:r>
      <w:r w:rsidR="00223F02" w:rsidRPr="00A51E7D">
        <w:t xml:space="preserve">, </w:t>
      </w:r>
      <w:r>
        <w:t>„</w:t>
      </w:r>
      <w:proofErr w:type="spellStart"/>
      <w:r w:rsidR="00223F02" w:rsidRPr="00A51E7D">
        <w:t>VMware</w:t>
      </w:r>
      <w:proofErr w:type="spellEnd"/>
      <w:r>
        <w:t>”</w:t>
      </w:r>
      <w:r w:rsidR="00223F02" w:rsidRPr="00A51E7D">
        <w:t xml:space="preserve">, </w:t>
      </w:r>
      <w:r>
        <w:t>„</w:t>
      </w:r>
      <w:proofErr w:type="spellStart"/>
      <w:r w:rsidR="00223F02" w:rsidRPr="00A51E7D">
        <w:t>Linux</w:t>
      </w:r>
      <w:proofErr w:type="spellEnd"/>
      <w:r>
        <w:t>”</w:t>
      </w:r>
      <w:r w:rsidR="00223F02" w:rsidRPr="00E45992">
        <w:t xml:space="preserve"> vienus un tos pašus produktus un pakalpojumus. </w:t>
      </w:r>
    </w:p>
    <w:p w:rsidR="00E45992" w:rsidRPr="00E45992" w:rsidRDefault="00E45992" w:rsidP="00881E36">
      <w:pPr>
        <w:spacing w:line="276" w:lineRule="auto"/>
        <w:ind w:firstLine="720"/>
        <w:jc w:val="both"/>
      </w:pPr>
      <w:r w:rsidRPr="00E45992">
        <w:t>[</w:t>
      </w:r>
      <w:r w:rsidR="00963546">
        <w:t>5.2</w:t>
      </w:r>
      <w:r w:rsidRPr="00E45992">
        <w:t>] Par nepamatot</w:t>
      </w:r>
      <w:r>
        <w:t>iem</w:t>
      </w:r>
      <w:r w:rsidR="00223F02" w:rsidRPr="00E45992">
        <w:t xml:space="preserve"> atzīst</w:t>
      </w:r>
      <w:r w:rsidRPr="00E45992">
        <w:t>am</w:t>
      </w:r>
      <w:r>
        <w:t>i</w:t>
      </w:r>
      <w:r w:rsidR="00223F02" w:rsidRPr="00E45992">
        <w:t xml:space="preserve"> atbildētāja</w:t>
      </w:r>
      <w:r w:rsidRPr="00E45992">
        <w:t>s iebildum</w:t>
      </w:r>
      <w:r>
        <w:t>i</w:t>
      </w:r>
      <w:r w:rsidR="00223F02" w:rsidRPr="00E45992">
        <w:t xml:space="preserve"> pirmās instances tiesas secinājumam, ka prasītāja</w:t>
      </w:r>
      <w:r w:rsidR="004146A5">
        <w:t>s</w:t>
      </w:r>
      <w:r w:rsidR="00223F02" w:rsidRPr="00E45992">
        <w:t xml:space="preserve"> figurālā preču zīme un prasītāja</w:t>
      </w:r>
      <w:r w:rsidR="004146A5">
        <w:t>s</w:t>
      </w:r>
      <w:r w:rsidR="00223F02" w:rsidRPr="00E45992">
        <w:t xml:space="preserve"> firma ir plaši pazīstama </w:t>
      </w:r>
      <w:r w:rsidRPr="00E45992">
        <w:t>Latvijas tirgū, kā arī argument</w:t>
      </w:r>
      <w:r>
        <w:t>i</w:t>
      </w:r>
      <w:r w:rsidR="00223F02" w:rsidRPr="00E45992">
        <w:t xml:space="preserve"> par to, ka pirmās instances tiesa nav pārbaudījusi prasītāja iesniegtos apliecinājumus par prasītāja</w:t>
      </w:r>
      <w:r w:rsidR="00C91553">
        <w:t>s</w:t>
      </w:r>
      <w:r w:rsidR="00223F02" w:rsidRPr="00E45992">
        <w:t xml:space="preserve"> firmas un figurālās preču zīmes plaš</w:t>
      </w:r>
      <w:r w:rsidR="004146A5">
        <w:t>o</w:t>
      </w:r>
      <w:r w:rsidR="00223F02" w:rsidRPr="00E45992">
        <w:t xml:space="preserve"> atpazīstamību kopsakarā ar likuma </w:t>
      </w:r>
      <w:r w:rsidRPr="00E45992">
        <w:t>„</w:t>
      </w:r>
      <w:r w:rsidR="00223F02" w:rsidRPr="00E45992">
        <w:t xml:space="preserve">Par preču zīmēm un ģeogrāfiskās izcelsmes norādēm” 8.panta trešo un ceturto daļu. </w:t>
      </w:r>
    </w:p>
    <w:p w:rsidR="00F50BDA" w:rsidRDefault="00223F02" w:rsidP="00881E36">
      <w:pPr>
        <w:spacing w:line="276" w:lineRule="auto"/>
        <w:ind w:firstLine="720"/>
        <w:jc w:val="both"/>
      </w:pPr>
      <w:r w:rsidRPr="00E45992">
        <w:t xml:space="preserve">No lietas materiāliem </w:t>
      </w:r>
      <w:r w:rsidR="00E45992" w:rsidRPr="00E45992">
        <w:t>redzams</w:t>
      </w:r>
      <w:r w:rsidRPr="00E45992">
        <w:t>, ka prasītāj</w:t>
      </w:r>
      <w:r w:rsidR="00E45992" w:rsidRPr="00E45992">
        <w:t>a</w:t>
      </w:r>
      <w:r w:rsidRPr="00E45992">
        <w:t xml:space="preserve"> savu prasījumu pamatošanai iesnie</w:t>
      </w:r>
      <w:r w:rsidR="00E45992" w:rsidRPr="00E45992">
        <w:t>gusi vairākus apliecinājumus</w:t>
      </w:r>
      <w:r w:rsidR="00F50BDA">
        <w:t xml:space="preserve">: </w:t>
      </w:r>
    </w:p>
    <w:p w:rsidR="00F50BDA" w:rsidRDefault="00F50BDA" w:rsidP="00F50BDA">
      <w:pPr>
        <w:pStyle w:val="ListParagraph"/>
        <w:numPr>
          <w:ilvl w:val="0"/>
          <w:numId w:val="20"/>
        </w:numPr>
        <w:spacing w:line="276" w:lineRule="auto"/>
        <w:jc w:val="both"/>
      </w:pPr>
      <w:r>
        <w:t>ražotāja „</w:t>
      </w:r>
      <w:proofErr w:type="spellStart"/>
      <w:r>
        <w:t>VMware</w:t>
      </w:r>
      <w:proofErr w:type="spellEnd"/>
      <w:r>
        <w:t xml:space="preserve">” pārstāvniecības SIA „ALSO </w:t>
      </w:r>
      <w:proofErr w:type="spellStart"/>
      <w:r>
        <w:t>Latvia</w:t>
      </w:r>
      <w:proofErr w:type="spellEnd"/>
      <w:r>
        <w:t xml:space="preserve">” </w:t>
      </w:r>
      <w:r w:rsidR="004146A5">
        <w:t>apliecinājum</w:t>
      </w:r>
      <w:r w:rsidR="00C91553">
        <w:t>u</w:t>
      </w:r>
      <w:r w:rsidR="004146A5">
        <w:t xml:space="preserve"> </w:t>
      </w:r>
      <w:r>
        <w:t>par to, ka prasītāja, kas Latvijas informācijas tehnoloģiju tirgū un „</w:t>
      </w:r>
      <w:proofErr w:type="spellStart"/>
      <w:r>
        <w:t>VMware</w:t>
      </w:r>
      <w:proofErr w:type="spellEnd"/>
      <w:r>
        <w:t xml:space="preserve">” klientu un partneru vidū pazīstama kā „BIT”, ir Latvijas informācijas tehnoloģiju tirgū plaši pazīstams uzņēmums; </w:t>
      </w:r>
    </w:p>
    <w:p w:rsidR="00F50BDA" w:rsidRDefault="00F50BDA" w:rsidP="00F50BDA">
      <w:pPr>
        <w:pStyle w:val="ListParagraph"/>
        <w:numPr>
          <w:ilvl w:val="0"/>
          <w:numId w:val="20"/>
        </w:numPr>
        <w:spacing w:line="276" w:lineRule="auto"/>
        <w:jc w:val="both"/>
      </w:pPr>
      <w:r>
        <w:t xml:space="preserve">SIA „Hewlett-Packard” </w:t>
      </w:r>
      <w:r w:rsidR="004146A5">
        <w:t>apliecinājum</w:t>
      </w:r>
      <w:r w:rsidR="00C91553">
        <w:t>u</w:t>
      </w:r>
      <w:r w:rsidR="004146A5">
        <w:t xml:space="preserve"> </w:t>
      </w:r>
      <w:r>
        <w:t>par to, ka prasītāj</w:t>
      </w:r>
      <w:r w:rsidR="004146A5">
        <w:t>a</w:t>
      </w:r>
      <w:r>
        <w:t xml:space="preserve"> Latvijas informācijas tehnoloģiju tirgū ir plaši pazīstam</w:t>
      </w:r>
      <w:r w:rsidR="00C91553">
        <w:t>a</w:t>
      </w:r>
      <w:r>
        <w:t xml:space="preserve"> „Hewlett-Packard” autorizēt</w:t>
      </w:r>
      <w:r w:rsidR="00C91553">
        <w:t>a</w:t>
      </w:r>
      <w:r>
        <w:t xml:space="preserve"> partner</w:t>
      </w:r>
      <w:r w:rsidR="00C91553">
        <w:t>e</w:t>
      </w:r>
      <w:r>
        <w:t>, datortehnikas izplatītāj</w:t>
      </w:r>
      <w:r w:rsidR="00C91553">
        <w:t>a</w:t>
      </w:r>
      <w:r>
        <w:t xml:space="preserve"> un servisa centrs; </w:t>
      </w:r>
    </w:p>
    <w:p w:rsidR="00F50BDA" w:rsidRDefault="00F50BDA" w:rsidP="00F50BDA">
      <w:pPr>
        <w:pStyle w:val="ListParagraph"/>
        <w:numPr>
          <w:ilvl w:val="0"/>
          <w:numId w:val="20"/>
        </w:numPr>
        <w:spacing w:line="276" w:lineRule="auto"/>
        <w:jc w:val="both"/>
      </w:pPr>
      <w:r>
        <w:t>biedrības „Latvijas Datortehnoloģiju asociācija”</w:t>
      </w:r>
      <w:r w:rsidR="00C91553">
        <w:t xml:space="preserve"> apliecinājumu</w:t>
      </w:r>
      <w:r>
        <w:t xml:space="preserve"> par to, ka prasītāj</w:t>
      </w:r>
      <w:r w:rsidR="004146A5">
        <w:t>a</w:t>
      </w:r>
      <w:r>
        <w:t xml:space="preserve"> un tā</w:t>
      </w:r>
      <w:r w:rsidR="004146A5">
        <w:t>s</w:t>
      </w:r>
      <w:r>
        <w:t xml:space="preserve"> preču zīme ir plaši pazīstam</w:t>
      </w:r>
      <w:r w:rsidR="00C91553">
        <w:t>as</w:t>
      </w:r>
      <w:r>
        <w:t xml:space="preserve"> Latvijas informācijas tehnoloģiju tirgū un </w:t>
      </w:r>
      <w:r w:rsidR="00C91553">
        <w:t xml:space="preserve">ka </w:t>
      </w:r>
      <w:r>
        <w:t>prasītāj</w:t>
      </w:r>
      <w:r w:rsidR="004146A5">
        <w:t>a</w:t>
      </w:r>
      <w:r w:rsidR="00C91553">
        <w:t xml:space="preserve"> ir šīs asociācijas biedre</w:t>
      </w:r>
      <w:r>
        <w:t xml:space="preserve">; </w:t>
      </w:r>
    </w:p>
    <w:p w:rsidR="00F50BDA" w:rsidRDefault="00F50BDA" w:rsidP="00F50BDA">
      <w:pPr>
        <w:pStyle w:val="ListParagraph"/>
        <w:numPr>
          <w:ilvl w:val="0"/>
          <w:numId w:val="20"/>
        </w:numPr>
        <w:spacing w:line="276" w:lineRule="auto"/>
        <w:jc w:val="both"/>
      </w:pPr>
      <w:r>
        <w:t xml:space="preserve">biedrības „Latvijas informācijas un komunikācijas tehnoloģijas asociācija” </w:t>
      </w:r>
      <w:r w:rsidR="004146A5">
        <w:t xml:space="preserve">apliecinājums </w:t>
      </w:r>
      <w:r>
        <w:t>par to, ka prasītāj</w:t>
      </w:r>
      <w:r w:rsidR="004146A5">
        <w:t>a</w:t>
      </w:r>
      <w:r w:rsidR="00C91553">
        <w:t xml:space="preserve"> ir šīs asociācijas biedre</w:t>
      </w:r>
      <w:r>
        <w:t xml:space="preserve"> un darbojas informācijas tehnoloģiju tirgū Latvijā jau kopš 1992.gada. </w:t>
      </w:r>
    </w:p>
    <w:p w:rsidR="00E45992" w:rsidRPr="00F50BDA" w:rsidRDefault="00F50BDA" w:rsidP="004146A5">
      <w:pPr>
        <w:spacing w:line="276" w:lineRule="auto"/>
        <w:ind w:firstLine="720"/>
        <w:jc w:val="both"/>
      </w:pPr>
      <w:r>
        <w:t xml:space="preserve">Nav strīda par to, ka abas iepriekšminētās asociācijas pārstāv arī patērētājus, līdz ar to nav pamata apšaubīt to secinājumus par prasītājas un tās preču zīmes plašu atpazīstamību </w:t>
      </w:r>
      <w:r w:rsidRPr="00F50BDA">
        <w:t>informācijas tehnoloģiju tirgū attiecīgajā sabiedrības daļā.</w:t>
      </w:r>
      <w:r w:rsidR="004146A5">
        <w:t xml:space="preserve"> </w:t>
      </w:r>
      <w:r w:rsidR="00223F02" w:rsidRPr="00F50BDA">
        <w:t>Arī Uzņēmumu reģistra izziņa apstiprina, ka prasītāj</w:t>
      </w:r>
      <w:r w:rsidRPr="00F50BDA">
        <w:t>a</w:t>
      </w:r>
      <w:r w:rsidR="00223F02" w:rsidRPr="00F50BDA">
        <w:t xml:space="preserve"> reģistrēt</w:t>
      </w:r>
      <w:r w:rsidRPr="00F50BDA">
        <w:t>a</w:t>
      </w:r>
      <w:r w:rsidR="00223F02" w:rsidRPr="00F50BDA">
        <w:t xml:space="preserve"> Latvijas Republikas Uzņēmumu reģistrā 1992.gada 6.februārī, bet ierakstīt</w:t>
      </w:r>
      <w:r w:rsidRPr="00F50BDA">
        <w:t>a</w:t>
      </w:r>
      <w:r w:rsidR="00223F02" w:rsidRPr="00F50BDA">
        <w:t xml:space="preserve"> komercreģistrā 2003.gada 28.martā. </w:t>
      </w:r>
    </w:p>
    <w:p w:rsidR="00E45992" w:rsidRPr="00F50BDA" w:rsidRDefault="00223F02" w:rsidP="00881E36">
      <w:pPr>
        <w:spacing w:line="276" w:lineRule="auto"/>
        <w:ind w:firstLine="720"/>
        <w:jc w:val="both"/>
      </w:pPr>
      <w:r w:rsidRPr="00F50BDA">
        <w:t>Kā to pamatoti norādījusi pirmās instances tiesa, atbildētāj</w:t>
      </w:r>
      <w:r w:rsidR="00F50BDA" w:rsidRPr="00F50BDA">
        <w:t>a</w:t>
      </w:r>
      <w:r w:rsidRPr="00F50BDA">
        <w:t xml:space="preserve"> šiem faktiem Civilprocesa likumā noteiktajā kārtībā nav iebild</w:t>
      </w:r>
      <w:r w:rsidR="00F50BDA" w:rsidRPr="00F50BDA">
        <w:t>usi</w:t>
      </w:r>
      <w:r w:rsidR="0072685C">
        <w:t xml:space="preserve"> un ar pretējiem pierādījumiem nav apstrīdējusi</w:t>
      </w:r>
      <w:r w:rsidRPr="00F50BDA">
        <w:t xml:space="preserve">, līdz ar </w:t>
      </w:r>
      <w:r w:rsidR="00E45992" w:rsidRPr="00F50BDA">
        <w:t>t</w:t>
      </w:r>
      <w:r w:rsidRPr="00F50BDA">
        <w:t>o ir pamats atzīt, ka prasītāja</w:t>
      </w:r>
      <w:r w:rsidR="0072685C">
        <w:t>s</w:t>
      </w:r>
      <w:r w:rsidRPr="00F50BDA">
        <w:t xml:space="preserve"> preču zīme ir plaši pazīstama likuma </w:t>
      </w:r>
      <w:r w:rsidR="00E45992" w:rsidRPr="00F50BDA">
        <w:t>„</w:t>
      </w:r>
      <w:r w:rsidRPr="00F50BDA">
        <w:t xml:space="preserve">Par preču zīmēm un ģeogrāfiskās izcelsmes norādēm” 8.panta izpratnē. </w:t>
      </w:r>
    </w:p>
    <w:p w:rsidR="00F50BDA" w:rsidRPr="00F50BDA" w:rsidRDefault="00F50BDA" w:rsidP="00881E36">
      <w:pPr>
        <w:spacing w:line="276" w:lineRule="auto"/>
        <w:ind w:firstLine="720"/>
        <w:jc w:val="both"/>
      </w:pPr>
      <w:r w:rsidRPr="00F50BDA">
        <w:t>[5.</w:t>
      </w:r>
      <w:r w:rsidR="0072685C">
        <w:t xml:space="preserve">3] Nepamatoti ir </w:t>
      </w:r>
      <w:r w:rsidR="00223F02" w:rsidRPr="00F50BDA">
        <w:t>apelācijas sūdzībā norādīt</w:t>
      </w:r>
      <w:r w:rsidRPr="00F50BDA">
        <w:t>ie argumenti</w:t>
      </w:r>
      <w:r w:rsidR="00223F02" w:rsidRPr="00F50BDA">
        <w:t>, ka prasītāja</w:t>
      </w:r>
      <w:r w:rsidRPr="00F50BDA">
        <w:t>s</w:t>
      </w:r>
      <w:r w:rsidR="00223F02" w:rsidRPr="00F50BDA">
        <w:t xml:space="preserve"> preču zīmes vārdiska</w:t>
      </w:r>
      <w:r w:rsidR="0072685C">
        <w:t>ja</w:t>
      </w:r>
      <w:r w:rsidR="00223F02" w:rsidRPr="00F50BDA">
        <w:t xml:space="preserve">i daļai nav ekskluzivitātes pazīmju, abām preču zīmēm atšķiras kopējais dizains, </w:t>
      </w:r>
      <w:proofErr w:type="spellStart"/>
      <w:r w:rsidR="00223F02" w:rsidRPr="00F50BDA">
        <w:t>sastāvelementu</w:t>
      </w:r>
      <w:proofErr w:type="spellEnd"/>
      <w:r w:rsidR="00223F02" w:rsidRPr="00F50BDA">
        <w:t xml:space="preserve"> kopējais izvietojums, kā arī krāsu savienojums, kas kopumā veido atšķirīgu priekšstatu par strīdus preču zīmēm un to nozīmi. </w:t>
      </w:r>
    </w:p>
    <w:p w:rsidR="00F50BDA" w:rsidRPr="00F50BDA" w:rsidRDefault="00F50BDA" w:rsidP="00881E36">
      <w:pPr>
        <w:spacing w:line="276" w:lineRule="auto"/>
        <w:ind w:firstLine="720"/>
        <w:jc w:val="both"/>
      </w:pPr>
      <w:r>
        <w:t>[5.</w:t>
      </w:r>
      <w:r w:rsidR="0072685C">
        <w:t>3</w:t>
      </w:r>
      <w:r>
        <w:t xml:space="preserve">.1] </w:t>
      </w:r>
      <w:r w:rsidRPr="00F50BDA">
        <w:t>P</w:t>
      </w:r>
      <w:r w:rsidR="00223F02" w:rsidRPr="00F50BDA">
        <w:t xml:space="preserve">irmās instances tiesa, ņemot vērā Eiropas Kopienu </w:t>
      </w:r>
      <w:r w:rsidR="002B36AE">
        <w:t>T</w:t>
      </w:r>
      <w:r w:rsidR="00223F02" w:rsidRPr="00F50BDA">
        <w:t xml:space="preserve">iesas judikatūru, ir salīdzinājusi strīdus preču zīmes, veicot to vispārējās vizuālās, fonētiskās un konceptuālās (semantiskās) līdzības novērtējumu, kas balstīts uz zīmju kopiespaidu, </w:t>
      </w:r>
      <w:r w:rsidR="004146A5">
        <w:t>vienlaikus</w:t>
      </w:r>
      <w:r w:rsidR="00223F02" w:rsidRPr="00F50BDA">
        <w:t xml:space="preserve"> paturot prātā to </w:t>
      </w:r>
      <w:proofErr w:type="spellStart"/>
      <w:r w:rsidR="00223F02" w:rsidRPr="00F50BDA">
        <w:t>atšķirtspējīgās</w:t>
      </w:r>
      <w:proofErr w:type="spellEnd"/>
      <w:r w:rsidR="00223F02" w:rsidRPr="00F50BDA">
        <w:t xml:space="preserve"> un dominējošās kompo</w:t>
      </w:r>
      <w:r w:rsidR="0072685C">
        <w:t>nentes. Tiesa ir</w:t>
      </w:r>
      <w:r w:rsidRPr="00F50BDA">
        <w:t xml:space="preserve"> pamatoti secinājusi, ka</w:t>
      </w:r>
      <w:r w:rsidR="0072685C">
        <w:t>, ņemot vērā pakalpojumu identiskumu un preču zīmju augsto līdzības pakāpi,</w:t>
      </w:r>
      <w:r w:rsidRPr="00F50BDA">
        <w:t xml:space="preserve"> </w:t>
      </w:r>
      <w:r w:rsidR="00223F02" w:rsidRPr="00F50BDA">
        <w:t xml:space="preserve">salīdzināmās zīmes ir atzīstamas par sajaucami līdzīgām vai uzskatāmas par tādām, kuras patērētāji var asociatīvi saistīt. </w:t>
      </w:r>
    </w:p>
    <w:p w:rsidR="004146A5" w:rsidRDefault="00F50BDA" w:rsidP="00881E36">
      <w:pPr>
        <w:spacing w:line="276" w:lineRule="auto"/>
        <w:ind w:firstLine="720"/>
        <w:jc w:val="both"/>
      </w:pPr>
      <w:r>
        <w:t>[5.</w:t>
      </w:r>
      <w:r w:rsidR="0072685C">
        <w:t>3</w:t>
      </w:r>
      <w:r>
        <w:t xml:space="preserve">.2] </w:t>
      </w:r>
      <w:r w:rsidR="00223F02" w:rsidRPr="00F50BDA">
        <w:t>Atbilstoši Ei</w:t>
      </w:r>
      <w:r w:rsidRPr="00F50BDA">
        <w:t xml:space="preserve">ropas Savienības </w:t>
      </w:r>
      <w:r w:rsidR="002B36AE">
        <w:t>T</w:t>
      </w:r>
      <w:r w:rsidRPr="00F50BDA">
        <w:t>iesas praksei</w:t>
      </w:r>
      <w:r w:rsidR="00223F02" w:rsidRPr="00F50BDA">
        <w:t xml:space="preserve"> vārdiskajiem elementiem preču zīmē parasti piemīt lielāka atšķirtspēja nekā grafiskajiem elementiem, jo vidusmēra </w:t>
      </w:r>
      <w:r w:rsidR="00223F02" w:rsidRPr="00F50BDA">
        <w:lastRenderedPageBreak/>
        <w:t xml:space="preserve">patērētājiem ir vieglāk atcerēties un atsaukties uz konkrēto preci vai pakalpojumu, minot nosaukumu, nevis raksturojot preču zīmes grafisko elementu. </w:t>
      </w:r>
    </w:p>
    <w:p w:rsidR="002B36AE" w:rsidRDefault="00223F02" w:rsidP="004146A5">
      <w:pPr>
        <w:spacing w:line="276" w:lineRule="auto"/>
        <w:ind w:firstLine="720"/>
        <w:jc w:val="both"/>
      </w:pPr>
      <w:r w:rsidRPr="00F50BDA">
        <w:t xml:space="preserve">Ņemot vērā minēto, kā arī apstākli, ka abās preču zīmēs ietvertie grafiskie elementi neizceļas ar īpašu oriģinalitāti, kas būtiski ietekmētu preču zīmju atšķirtspējas līmeni, tiem piešķirama mazāka nozīme nekā vārdiskajiem elementiem. </w:t>
      </w:r>
    </w:p>
    <w:p w:rsidR="004146A5" w:rsidRDefault="002B36AE" w:rsidP="002B36AE">
      <w:pPr>
        <w:spacing w:line="276" w:lineRule="auto"/>
        <w:ind w:firstLine="720"/>
        <w:jc w:val="both"/>
      </w:pPr>
      <w:r>
        <w:t xml:space="preserve">[5.3.3] </w:t>
      </w:r>
      <w:r w:rsidR="00223F02" w:rsidRPr="00F50BDA">
        <w:t xml:space="preserve">Abās salīdzināmajās preču zīmēs vārds </w:t>
      </w:r>
      <w:r w:rsidR="00F50BDA" w:rsidRPr="00F50BDA">
        <w:t>„</w:t>
      </w:r>
      <w:r w:rsidR="00223F02" w:rsidRPr="00F50BDA">
        <w:t>BIT” ir vizuāli izcelts ar lielākiem burtiem, tādējādi vislabāk pamanāms un viegl</w:t>
      </w:r>
      <w:r w:rsidR="004146A5">
        <w:t>āk</w:t>
      </w:r>
      <w:r w:rsidR="00223F02" w:rsidRPr="00F50BDA">
        <w:t xml:space="preserve"> uztverams patērētājiem, līdz ar to uzskatāms par dominējošo elementu salīdzinām</w:t>
      </w:r>
      <w:r>
        <w:t>aj</w:t>
      </w:r>
      <w:r w:rsidR="00223F02" w:rsidRPr="00F50BDA">
        <w:t xml:space="preserve">ās preču zīmēs. No minētā secināms, ka abas preču zīmes satur vizuāli izceltu fonētiski un semantiski identisku vārdisko elementu </w:t>
      </w:r>
      <w:r w:rsidR="00F50BDA" w:rsidRPr="00F50BDA">
        <w:t>„</w:t>
      </w:r>
      <w:r w:rsidR="00223F02" w:rsidRPr="00F50BDA">
        <w:t xml:space="preserve">BIT”, kas ir arī abu preču zīmju vārdisko daļu pirmais vārds. </w:t>
      </w:r>
      <w:r>
        <w:t>J</w:t>
      </w:r>
      <w:r w:rsidRPr="00F50BDA">
        <w:t>udikatūrā ir nostiprinājusies atziņa, ka</w:t>
      </w:r>
      <w:r>
        <w:t>,</w:t>
      </w:r>
      <w:r w:rsidRPr="00F50BDA">
        <w:t xml:space="preserve"> salīdzinot preču zīmes, apzīmējumu sākuma daļai ir piešķirama lielāka nozīme, jo vārdu uztveri galvenokārt nosaka to sākuma daļas.</w:t>
      </w:r>
    </w:p>
    <w:p w:rsidR="00F50BDA" w:rsidRPr="00030CCD" w:rsidRDefault="00223F02" w:rsidP="002B36AE">
      <w:pPr>
        <w:spacing w:line="276" w:lineRule="auto"/>
        <w:ind w:firstLine="720"/>
        <w:jc w:val="both"/>
      </w:pPr>
      <w:r w:rsidRPr="00F50BDA">
        <w:t>Savukārt citi salīdzināmās preču zī</w:t>
      </w:r>
      <w:r w:rsidR="004146A5">
        <w:t xml:space="preserve">mēs ietvertie vārdi </w:t>
      </w:r>
      <w:r w:rsidR="002B36AE">
        <w:t>– attiec</w:t>
      </w:r>
      <w:r w:rsidR="004146A5">
        <w:t xml:space="preserve">īgi </w:t>
      </w:r>
      <w:r w:rsidR="00F50BDA" w:rsidRPr="00F50BDA">
        <w:t>„</w:t>
      </w:r>
      <w:r w:rsidRPr="00F50BDA">
        <w:t xml:space="preserve">IT SOLUTIONS” un </w:t>
      </w:r>
      <w:r w:rsidR="00F50BDA" w:rsidRPr="00F50BDA">
        <w:t>„</w:t>
      </w:r>
      <w:r w:rsidR="004146A5">
        <w:t>IT”</w:t>
      </w:r>
      <w:r w:rsidRPr="00F50BDA">
        <w:t xml:space="preserve"> </w:t>
      </w:r>
      <w:r w:rsidR="002B36AE">
        <w:t xml:space="preserve">– </w:t>
      </w:r>
      <w:r w:rsidRPr="00F50BDA">
        <w:t xml:space="preserve">ir paskaidrojošie elementi ar zemu atšķirtspējas pakāpi saistībā ar pakalpojumiem, kuriem reģistrētas salīdzināmās preču zīmes, kam attiecīgi piešķirama mazāka loma preču kopiespaidā, taču arī šiem vārdiskajiem elementiem sakrīt vārdu </w:t>
      </w:r>
      <w:r w:rsidRPr="00030CCD">
        <w:t xml:space="preserve">salikuma pirmā daļa – </w:t>
      </w:r>
      <w:r w:rsidR="00F50BDA" w:rsidRPr="00030CCD">
        <w:t>„</w:t>
      </w:r>
      <w:r w:rsidRPr="00030CCD">
        <w:t xml:space="preserve">IT”. </w:t>
      </w:r>
    </w:p>
    <w:p w:rsidR="002B36AE" w:rsidRDefault="002B36AE" w:rsidP="00881E36">
      <w:pPr>
        <w:spacing w:line="276" w:lineRule="auto"/>
        <w:ind w:firstLine="720"/>
        <w:jc w:val="both"/>
      </w:pPr>
      <w:r>
        <w:t>[5.3.4] A</w:t>
      </w:r>
      <w:r w:rsidRPr="00030CCD">
        <w:t xml:space="preserve">tbilstoši Eiropas Savienības </w:t>
      </w:r>
      <w:r>
        <w:t>T</w:t>
      </w:r>
      <w:r w:rsidRPr="00030CCD">
        <w:t>iesas atziņām</w:t>
      </w:r>
      <w:r>
        <w:t xml:space="preserve">, ja pastāv līdzība kaut vienā no salīdzināšanas būtiskiem aspektiem, preču zīmes ir uzskatāmas par līdzīgām un pastāv sajaukšanas iespēja. </w:t>
      </w:r>
    </w:p>
    <w:p w:rsidR="00030CCD" w:rsidRPr="00030CCD" w:rsidRDefault="002B36AE" w:rsidP="00881E36">
      <w:pPr>
        <w:spacing w:line="276" w:lineRule="auto"/>
        <w:ind w:firstLine="720"/>
        <w:jc w:val="both"/>
      </w:pPr>
      <w:r>
        <w:t xml:space="preserve">Vienlaikus </w:t>
      </w:r>
      <w:r w:rsidR="00223F02" w:rsidRPr="00030CCD">
        <w:t>preču vai pakalpojumu zemāka līdzības pakāpe var tikt kompensēta ar zīmju līdzības augstāku pakāpi</w:t>
      </w:r>
      <w:r>
        <w:t>,</w:t>
      </w:r>
      <w:r w:rsidR="00223F02" w:rsidRPr="00030CCD">
        <w:t xml:space="preserve"> un otrādi. Proti, pastāvot apstāklim, ka salīdzināmās preču zīmes aptver identiskus pakalpojumus, pietiek arī ar salīdzinoši zemu preču zīmju līdzības pakāpi</w:t>
      </w:r>
      <w:r>
        <w:t>,</w:t>
      </w:r>
      <w:r w:rsidR="00223F02" w:rsidRPr="00030CCD">
        <w:t xml:space="preserve"> un šajā gadījumā pakalpojumu identiskums kompensē salīdzināmo preču zīmju atsevišķo elementu vizuālo atšķirību. </w:t>
      </w:r>
    </w:p>
    <w:p w:rsidR="00030CCD" w:rsidRPr="00030CCD" w:rsidRDefault="002B36AE" w:rsidP="00881E36">
      <w:pPr>
        <w:spacing w:line="276" w:lineRule="auto"/>
        <w:ind w:firstLine="720"/>
        <w:jc w:val="both"/>
      </w:pPr>
      <w:r>
        <w:t xml:space="preserve">[5.3.5] </w:t>
      </w:r>
      <w:r w:rsidR="00223F02" w:rsidRPr="00030CCD">
        <w:t>Līdz ar to, salīdzinot prasītāja</w:t>
      </w:r>
      <w:r w:rsidR="00030CCD" w:rsidRPr="00030CCD">
        <w:t>s</w:t>
      </w:r>
      <w:r w:rsidR="00223F02" w:rsidRPr="00030CCD">
        <w:t xml:space="preserve"> un atbildētāja</w:t>
      </w:r>
      <w:r w:rsidR="00030CCD" w:rsidRPr="00030CCD">
        <w:t>s</w:t>
      </w:r>
      <w:r w:rsidR="00223F02" w:rsidRPr="00030CCD">
        <w:t xml:space="preserve"> preču zīmju vizuālo, fonētisko un semantisko uztveri, </w:t>
      </w:r>
      <w:r w:rsidR="00030CCD" w:rsidRPr="00030CCD">
        <w:t xml:space="preserve">secināms, ka </w:t>
      </w:r>
      <w:r w:rsidR="00223F02" w:rsidRPr="00030CCD">
        <w:t xml:space="preserve">salīdzināmās preču zīmes gan vizuāli, gan fonētiski, gan semantiski ir sajaucami līdzīgas, un pastāv iespēja, ka patērētāji minētās zīmes sajauc vai uztver kā savstarpēji saistītas. </w:t>
      </w:r>
    </w:p>
    <w:p w:rsidR="00030CCD" w:rsidRPr="00030CCD" w:rsidRDefault="00030CCD" w:rsidP="00881E36">
      <w:pPr>
        <w:spacing w:line="276" w:lineRule="auto"/>
        <w:ind w:firstLine="720"/>
        <w:jc w:val="both"/>
      </w:pPr>
      <w:r w:rsidRPr="00030CCD">
        <w:t>[5.</w:t>
      </w:r>
      <w:r w:rsidR="002B36AE">
        <w:t>4</w:t>
      </w:r>
      <w:r w:rsidRPr="00030CCD">
        <w:t xml:space="preserve">] Atbildētāja </w:t>
      </w:r>
      <w:r w:rsidR="00223F02" w:rsidRPr="00030CCD">
        <w:t xml:space="preserve">apelācijas sūdzībā norāda, ka lietā nav pievienots tāds eksperta atzinums, kurā būtu </w:t>
      </w:r>
      <w:r w:rsidR="004146A5">
        <w:t>konstatēts</w:t>
      </w:r>
      <w:r w:rsidR="00223F02" w:rsidRPr="00030CCD">
        <w:t>, ka prasītāja</w:t>
      </w:r>
      <w:r w:rsidR="004146A5">
        <w:t>s</w:t>
      </w:r>
      <w:r w:rsidR="00223F02" w:rsidRPr="00030CCD">
        <w:t xml:space="preserve"> un atbildētāja</w:t>
      </w:r>
      <w:r w:rsidR="004146A5">
        <w:t>s</w:t>
      </w:r>
      <w:r w:rsidR="00223F02" w:rsidRPr="00030CCD">
        <w:t xml:space="preserve"> preču zīmes ir grafiski līdzīgas un identiski vārdiski veidotas, savukārt tiesai nav speciālu zināšanu preču zīmju līdzības novērtēšanai. </w:t>
      </w:r>
    </w:p>
    <w:p w:rsidR="00F7209C" w:rsidRDefault="00223F02" w:rsidP="00881E36">
      <w:pPr>
        <w:spacing w:line="276" w:lineRule="auto"/>
        <w:ind w:firstLine="720"/>
        <w:jc w:val="both"/>
      </w:pPr>
      <w:r w:rsidRPr="00030CCD">
        <w:t xml:space="preserve">Atbilstoši Civilprocesa likuma 121.pantam ekspertīzi lietā tiesa nosaka pēc puses lūguma gadījumos, kad lietai nozīmīgu faktu noskaidrošanai nepieciešamas speciālas zināšanas zinātnē, tehnikā, mākslā vai citā nozarē. </w:t>
      </w:r>
    </w:p>
    <w:p w:rsidR="00030CCD" w:rsidRPr="00030CCD" w:rsidRDefault="00223F02" w:rsidP="00881E36">
      <w:pPr>
        <w:spacing w:line="276" w:lineRule="auto"/>
        <w:ind w:firstLine="720"/>
        <w:jc w:val="both"/>
      </w:pPr>
      <w:r w:rsidRPr="00030CCD">
        <w:t xml:space="preserve">Ja strīda būtība neskar specifiskus nozares jautājumus, tiesai pietiek ar vispārējām zināšanām par jomu. </w:t>
      </w:r>
    </w:p>
    <w:p w:rsidR="00030CCD" w:rsidRPr="00030CCD" w:rsidRDefault="00223F02" w:rsidP="00881E36">
      <w:pPr>
        <w:spacing w:line="276" w:lineRule="auto"/>
        <w:ind w:firstLine="720"/>
        <w:jc w:val="both"/>
      </w:pPr>
      <w:r w:rsidRPr="00030CCD">
        <w:t>No lietas materiāliem redzams, ka atbildētāj</w:t>
      </w:r>
      <w:r w:rsidR="00030CCD" w:rsidRPr="00030CCD">
        <w:t>a</w:t>
      </w:r>
      <w:r w:rsidRPr="00030CCD">
        <w:t>, apšaubot tiesas kompetenci strīda izšķiršanā, pirmās instances tiesā nav ne pi</w:t>
      </w:r>
      <w:r w:rsidR="00030CCD" w:rsidRPr="00030CCD">
        <w:t>eteikusi noraidījumu tiesai, ne</w:t>
      </w:r>
      <w:r w:rsidRPr="00030CCD">
        <w:t xml:space="preserve"> pieprasīj</w:t>
      </w:r>
      <w:r w:rsidR="00030CCD" w:rsidRPr="00030CCD">
        <w:t>usi</w:t>
      </w:r>
      <w:r w:rsidR="004146A5">
        <w:t xml:space="preserve"> jebkāda veida ekspertīzi</w:t>
      </w:r>
      <w:r w:rsidR="00030CCD" w:rsidRPr="00030CCD">
        <w:t>.</w:t>
      </w:r>
    </w:p>
    <w:p w:rsidR="00030CCD" w:rsidRPr="00030CCD" w:rsidRDefault="004146A5" w:rsidP="00881E36">
      <w:pPr>
        <w:spacing w:line="276" w:lineRule="auto"/>
        <w:ind w:firstLine="720"/>
        <w:jc w:val="both"/>
      </w:pPr>
      <w:r>
        <w:t>Tajā pašā laikā, i</w:t>
      </w:r>
      <w:r w:rsidR="00223F02" w:rsidRPr="00030CCD">
        <w:t xml:space="preserve">evērojot Civilprocesa likuma 430.panta pirmajā daļā noteikto, </w:t>
      </w:r>
      <w:r w:rsidR="00030CCD" w:rsidRPr="00030CCD">
        <w:t>atzīstams</w:t>
      </w:r>
      <w:r w:rsidR="00223F02" w:rsidRPr="00030CCD">
        <w:t>, ka lietā esošie pierādījumi ir</w:t>
      </w:r>
      <w:r w:rsidR="00030CCD" w:rsidRPr="00030CCD">
        <w:t xml:space="preserve"> pietiekami strīda izšķiršanai </w:t>
      </w:r>
      <w:r w:rsidR="00F7209C">
        <w:t>apelācijas instances tiesā</w:t>
      </w:r>
      <w:r w:rsidR="00223F02" w:rsidRPr="00030CCD">
        <w:t xml:space="preserve"> un </w:t>
      </w:r>
      <w:r w:rsidR="00030CCD" w:rsidRPr="00030CCD">
        <w:t>nav</w:t>
      </w:r>
      <w:r w:rsidR="00223F02" w:rsidRPr="00030CCD">
        <w:t xml:space="preserve"> nepieciešam</w:t>
      </w:r>
      <w:r w:rsidR="00030CCD" w:rsidRPr="00030CCD">
        <w:t>s</w:t>
      </w:r>
      <w:r w:rsidR="00223F02" w:rsidRPr="00030CCD">
        <w:t xml:space="preserve"> veikt ekspertīzi. </w:t>
      </w:r>
    </w:p>
    <w:p w:rsidR="00030CCD" w:rsidRPr="00030CCD" w:rsidRDefault="00B57855" w:rsidP="00881E36">
      <w:pPr>
        <w:spacing w:line="276" w:lineRule="auto"/>
        <w:ind w:firstLine="720"/>
        <w:jc w:val="both"/>
      </w:pPr>
      <w:r>
        <w:lastRenderedPageBreak/>
        <w:t>[5.5</w:t>
      </w:r>
      <w:r w:rsidR="00030CCD" w:rsidRPr="00030CCD">
        <w:t xml:space="preserve">] </w:t>
      </w:r>
      <w:r w:rsidR="00223F02" w:rsidRPr="00030CCD">
        <w:t>Atbildētāj</w:t>
      </w:r>
      <w:r w:rsidR="00030CCD" w:rsidRPr="00030CCD">
        <w:t>a</w:t>
      </w:r>
      <w:r w:rsidR="00223F02" w:rsidRPr="00030CCD">
        <w:t xml:space="preserve"> </w:t>
      </w:r>
      <w:r>
        <w:t>norādījusi</w:t>
      </w:r>
      <w:r w:rsidR="00223F02" w:rsidRPr="00030CCD">
        <w:t xml:space="preserve">, ka ar Patentu valdes eksperta lēmumu vārdiskā preču zīme </w:t>
      </w:r>
      <w:r w:rsidR="00030CCD" w:rsidRPr="00030CCD">
        <w:t>„</w:t>
      </w:r>
      <w:r w:rsidR="00223F02" w:rsidRPr="00030CCD">
        <w:t xml:space="preserve">BIT IT” ir atzīta par </w:t>
      </w:r>
      <w:r>
        <w:t xml:space="preserve">reģistrējamu Latvijas Republikā un ka tādēļ </w:t>
      </w:r>
      <w:r w:rsidR="00223F02" w:rsidRPr="00030CCD">
        <w:t>Patentu valde neuzskata, ka atbildētāja reģistrēta preču zīme kaut kādā veidā aizskar prasītāja</w:t>
      </w:r>
      <w:r w:rsidR="00030CCD" w:rsidRPr="00030CCD">
        <w:t>s</w:t>
      </w:r>
      <w:r w:rsidR="00223F02" w:rsidRPr="00030CCD">
        <w:t xml:space="preserve"> likumīg</w:t>
      </w:r>
      <w:r>
        <w:t>ā</w:t>
      </w:r>
      <w:r w:rsidR="00223F02" w:rsidRPr="00030CCD">
        <w:t>s tiesības.</w:t>
      </w:r>
    </w:p>
    <w:p w:rsidR="00030CCD" w:rsidRPr="00030CCD" w:rsidRDefault="00223F02" w:rsidP="00881E36">
      <w:pPr>
        <w:spacing w:line="276" w:lineRule="auto"/>
        <w:ind w:firstLine="720"/>
        <w:jc w:val="both"/>
      </w:pPr>
      <w:r w:rsidRPr="00030CCD">
        <w:t xml:space="preserve">Likuma </w:t>
      </w:r>
      <w:r w:rsidR="00030CCD" w:rsidRPr="00030CCD">
        <w:t>„</w:t>
      </w:r>
      <w:r w:rsidRPr="00030CCD">
        <w:t>Par preču zīmēm un ģeogrāfiskas izcelsmes norādēm” 7.panta pirmajā daļā ir noteikti gadījumi, kuros preču zīmes reģistrāciju var atzīt par spēkā neesošu, t</w:t>
      </w:r>
      <w:r w:rsidR="00F011AE">
        <w:t>ostarp</w:t>
      </w:r>
      <w:r w:rsidRPr="00030CCD">
        <w:t xml:space="preserve">, ja sakarā ar preču zīmes identiskumu vai līdzību citas personas agrākai preču zīmei un attiecīgo preču vai pakalpojumu identiskumu vai līdzību pastāv iespēja, ka attiecīgie patērētāji minētās zīmes sajauc vai uztver kā savstarpēji saistītas. </w:t>
      </w:r>
    </w:p>
    <w:p w:rsidR="00030CCD" w:rsidRPr="003C0942" w:rsidRDefault="00223F02" w:rsidP="00881E36">
      <w:pPr>
        <w:spacing w:line="276" w:lineRule="auto"/>
        <w:ind w:firstLine="720"/>
        <w:jc w:val="both"/>
      </w:pPr>
      <w:r w:rsidRPr="00030CCD">
        <w:t>Ņemot vērā minēto, nevar piekrist atbildētāja</w:t>
      </w:r>
      <w:r w:rsidR="00030CCD" w:rsidRPr="00030CCD">
        <w:t>s</w:t>
      </w:r>
      <w:r w:rsidRPr="00030CCD">
        <w:t xml:space="preserve"> viedoklim, ka Patentu valdes eksperta lēmumam būtu noteicoša nozīme, vērtējot, vai atbildētāja</w:t>
      </w:r>
      <w:r w:rsidR="00761031">
        <w:t>s</w:t>
      </w:r>
      <w:r w:rsidRPr="00030CCD">
        <w:t xml:space="preserve"> reģistrēt</w:t>
      </w:r>
      <w:r w:rsidR="00761031">
        <w:t>a</w:t>
      </w:r>
      <w:r w:rsidRPr="00030CCD">
        <w:t xml:space="preserve"> preču zīme aizskar prasītāja</w:t>
      </w:r>
      <w:r w:rsidR="003A01BD">
        <w:t>s</w:t>
      </w:r>
      <w:r w:rsidRPr="00030CCD">
        <w:t xml:space="preserve"> </w:t>
      </w:r>
      <w:r w:rsidRPr="003C0942">
        <w:t xml:space="preserve">tiesības. </w:t>
      </w:r>
    </w:p>
    <w:p w:rsidR="003C0942" w:rsidRPr="003C0942" w:rsidRDefault="003C0942" w:rsidP="003C0942">
      <w:pPr>
        <w:spacing w:line="276" w:lineRule="auto"/>
        <w:ind w:firstLine="720"/>
        <w:jc w:val="both"/>
      </w:pPr>
      <w:r>
        <w:t>[5.</w:t>
      </w:r>
      <w:r w:rsidR="003A01BD">
        <w:t>6</w:t>
      </w:r>
      <w:r>
        <w:t xml:space="preserve">] </w:t>
      </w:r>
      <w:r w:rsidR="00223F02" w:rsidRPr="003C0942">
        <w:t>Attiecībā uz atbildētāja apelācijas sūdzībā minēto, ka prasītāja</w:t>
      </w:r>
      <w:r w:rsidR="00030CCD" w:rsidRPr="003C0942">
        <w:t>s</w:t>
      </w:r>
      <w:r w:rsidR="00223F02" w:rsidRPr="003C0942">
        <w:t xml:space="preserve"> vārdiskā preču zīm</w:t>
      </w:r>
      <w:r w:rsidR="00030CCD" w:rsidRPr="003C0942">
        <w:t>e „</w:t>
      </w:r>
      <w:proofErr w:type="spellStart"/>
      <w:r w:rsidR="00223F02" w:rsidRPr="003C0942">
        <w:t>bit</w:t>
      </w:r>
      <w:proofErr w:type="spellEnd"/>
      <w:r w:rsidR="00223F02" w:rsidRPr="003C0942">
        <w:t xml:space="preserve"> IT SOLUTIONS”, </w:t>
      </w:r>
      <w:r w:rsidR="00A6513F">
        <w:t>ie</w:t>
      </w:r>
      <w:r w:rsidR="00223F02" w:rsidRPr="003C0942">
        <w:t>sniedzot prasību, nemaz nebija reģistrēta, līdz ar to neviena p</w:t>
      </w:r>
      <w:r w:rsidR="00030CCD" w:rsidRPr="003C0942">
        <w:t xml:space="preserve">ersona publiski nevarēja zināt, </w:t>
      </w:r>
      <w:r w:rsidR="00223F02" w:rsidRPr="003C0942">
        <w:t>ka prasītāj</w:t>
      </w:r>
      <w:r w:rsidR="00030CCD" w:rsidRPr="003C0942">
        <w:t>a</w:t>
      </w:r>
      <w:r w:rsidR="00223F02" w:rsidRPr="003C0942">
        <w:t xml:space="preserve"> pretendē uz vārdiskās preču zīmes </w:t>
      </w:r>
      <w:r w:rsidR="00030CCD" w:rsidRPr="003C0942">
        <w:t>„</w:t>
      </w:r>
      <w:proofErr w:type="spellStart"/>
      <w:r w:rsidR="00223F02" w:rsidRPr="003C0942">
        <w:t>bit</w:t>
      </w:r>
      <w:proofErr w:type="spellEnd"/>
      <w:r w:rsidR="00223F02" w:rsidRPr="003C0942">
        <w:t xml:space="preserve"> IT SOLUTIONS” aizsardzību, </w:t>
      </w:r>
      <w:r w:rsidR="003A01BD">
        <w:t>norādāms</w:t>
      </w:r>
      <w:r w:rsidRPr="003C0942">
        <w:t xml:space="preserve">, ka </w:t>
      </w:r>
      <w:r w:rsidR="00223F02" w:rsidRPr="003C0942">
        <w:t>lietā eso</w:t>
      </w:r>
      <w:r w:rsidRPr="003C0942">
        <w:t xml:space="preserve">šie rakstveida pierādījumi </w:t>
      </w:r>
      <w:r w:rsidR="00223F02" w:rsidRPr="003C0942">
        <w:t>apstiprina, ka prasītāj</w:t>
      </w:r>
      <w:r w:rsidRPr="003C0942">
        <w:t>a</w:t>
      </w:r>
      <w:r w:rsidR="00223F02" w:rsidRPr="003C0942">
        <w:t xml:space="preserve"> informācijas tehnoloģiju jomā darbojas kopš 1992.gada un ir plaši pazīstam</w:t>
      </w:r>
      <w:r w:rsidRPr="003C0942">
        <w:t>a</w:t>
      </w:r>
      <w:r w:rsidR="003A01BD">
        <w:t xml:space="preserve"> Latvijas tirgū.</w:t>
      </w:r>
      <w:r w:rsidR="00223F02" w:rsidRPr="003C0942">
        <w:t xml:space="preserve"> </w:t>
      </w:r>
      <w:r w:rsidR="003A01BD">
        <w:t>L</w:t>
      </w:r>
      <w:r w:rsidR="00223F02" w:rsidRPr="003C0942">
        <w:t>īdz ar to atbildētāja</w:t>
      </w:r>
      <w:r w:rsidRPr="003C0942">
        <w:t>i</w:t>
      </w:r>
      <w:r w:rsidR="00223F02" w:rsidRPr="003C0942">
        <w:t>, mainot firmas komercdarbības virzienu un tās nosaukumu 2014.gada janvārī, nevarēja palikt nezināms, ka prasītāja</w:t>
      </w:r>
      <w:r w:rsidRPr="003C0942">
        <w:t>s</w:t>
      </w:r>
      <w:r w:rsidR="00223F02" w:rsidRPr="003C0942">
        <w:t xml:space="preserve"> preču zīme ir Latvijā plaši pazīstama attiecībā uz identiskām vai līdzīgām precēm un pakalpojumiem</w:t>
      </w:r>
      <w:r w:rsidR="00A6513F">
        <w:t>,</w:t>
      </w:r>
      <w:r w:rsidR="00223F02" w:rsidRPr="003C0942">
        <w:t xml:space="preserve"> un </w:t>
      </w:r>
      <w:r w:rsidR="003A01BD">
        <w:t xml:space="preserve">atbildētājai </w:t>
      </w:r>
      <w:r w:rsidR="00223F02" w:rsidRPr="003C0942">
        <w:t xml:space="preserve">bija pienākums pārliecināties, vai </w:t>
      </w:r>
      <w:r w:rsidR="003A01BD">
        <w:t>tā</w:t>
      </w:r>
      <w:r w:rsidR="00223F02" w:rsidRPr="003C0942">
        <w:t xml:space="preserve"> ar savām darbībām, mainot firmu un piesakot reģistrācijai preču zīmes, neaizskar prasītāja</w:t>
      </w:r>
      <w:r w:rsidRPr="003C0942">
        <w:t>s</w:t>
      </w:r>
      <w:r w:rsidR="00223F02" w:rsidRPr="003C0942">
        <w:t xml:space="preserve"> vai citu komersantu izņēmuma tiesības. </w:t>
      </w:r>
    </w:p>
    <w:p w:rsidR="00881E36" w:rsidRDefault="003C0942" w:rsidP="003C0942">
      <w:pPr>
        <w:spacing w:after="240" w:line="276" w:lineRule="auto"/>
        <w:ind w:firstLine="720"/>
        <w:jc w:val="both"/>
      </w:pPr>
      <w:r w:rsidRPr="003C0942">
        <w:t>[5.</w:t>
      </w:r>
      <w:r w:rsidR="00D72F9B">
        <w:t>7</w:t>
      </w:r>
      <w:r w:rsidRPr="003C0942">
        <w:t>] K</w:t>
      </w:r>
      <w:r w:rsidR="00223F02" w:rsidRPr="003C0942">
        <w:t xml:space="preserve">onstatējot intelektuālā īpašuma tiesību pārkāpumu, ir piemērojams </w:t>
      </w:r>
      <w:proofErr w:type="spellStart"/>
      <w:r w:rsidR="00223F02" w:rsidRPr="003C0942">
        <w:t>pienākumrīkojums</w:t>
      </w:r>
      <w:proofErr w:type="spellEnd"/>
      <w:r w:rsidR="00223F02" w:rsidRPr="003C0942">
        <w:t xml:space="preserve"> saskaņā ar Civilprocesa likuma 250.</w:t>
      </w:r>
      <w:r w:rsidR="00223F02" w:rsidRPr="003C0942">
        <w:rPr>
          <w:vertAlign w:val="superscript"/>
        </w:rPr>
        <w:t>17</w:t>
      </w:r>
      <w:r w:rsidR="00223F02" w:rsidRPr="003C0942">
        <w:t>pant</w:t>
      </w:r>
      <w:r w:rsidR="00D72F9B">
        <w:t>u</w:t>
      </w:r>
      <w:r w:rsidR="00223F02" w:rsidRPr="003C0942">
        <w:t>.</w:t>
      </w:r>
    </w:p>
    <w:p w:rsidR="00FF450F" w:rsidRDefault="00967552" w:rsidP="00FF450F">
      <w:pPr>
        <w:spacing w:line="276" w:lineRule="auto"/>
        <w:ind w:firstLine="720"/>
        <w:jc w:val="both"/>
      </w:pPr>
      <w:r w:rsidRPr="00362925">
        <w:t>[</w:t>
      </w:r>
      <w:r w:rsidR="00D13908">
        <w:t>6</w:t>
      </w:r>
      <w:r w:rsidRPr="00362925">
        <w:t>]</w:t>
      </w:r>
      <w:r w:rsidR="00672283" w:rsidRPr="00362925">
        <w:t xml:space="preserve"> </w:t>
      </w:r>
      <w:r w:rsidR="00EB1D79" w:rsidRPr="00362925">
        <w:t>Atbildētāj</w:t>
      </w:r>
      <w:r w:rsidR="006D5EAB" w:rsidRPr="00362925">
        <w:t xml:space="preserve">a </w:t>
      </w:r>
      <w:r w:rsidR="00881E36">
        <w:t>SIA „BIT IT”</w:t>
      </w:r>
      <w:r w:rsidR="006D5EAB" w:rsidRPr="00362925">
        <w:t xml:space="preserve"> </w:t>
      </w:r>
      <w:r w:rsidRPr="00362925">
        <w:t>ies</w:t>
      </w:r>
      <w:r w:rsidR="00EB1D79" w:rsidRPr="00362925">
        <w:t>nie</w:t>
      </w:r>
      <w:r w:rsidR="006D5EAB" w:rsidRPr="00362925">
        <w:t>gusi</w:t>
      </w:r>
      <w:r w:rsidRPr="00362925">
        <w:t xml:space="preserve"> kasācijas sūdzību</w:t>
      </w:r>
      <w:r w:rsidR="00EB1D79" w:rsidRPr="00362925">
        <w:t xml:space="preserve"> par minēto spriedumu</w:t>
      </w:r>
      <w:r w:rsidRPr="00362925">
        <w:t xml:space="preserve">, pārsūdzot </w:t>
      </w:r>
      <w:r w:rsidR="00EB1D79" w:rsidRPr="00362925">
        <w:t>to pilnā apjomā</w:t>
      </w:r>
      <w:r w:rsidR="000B1D5E">
        <w:t xml:space="preserve"> un </w:t>
      </w:r>
      <w:r w:rsidRPr="00362925">
        <w:t>norādot šādus argumentus.</w:t>
      </w:r>
    </w:p>
    <w:p w:rsidR="00FF450F" w:rsidRDefault="00881E36" w:rsidP="00FF450F">
      <w:pPr>
        <w:spacing w:line="276" w:lineRule="auto"/>
        <w:ind w:firstLine="720"/>
        <w:jc w:val="both"/>
      </w:pPr>
      <w:r w:rsidRPr="00351FD0">
        <w:t>[</w:t>
      </w:r>
      <w:r w:rsidR="00D13908" w:rsidRPr="00351FD0">
        <w:t>6</w:t>
      </w:r>
      <w:r w:rsidRPr="00351FD0">
        <w:t xml:space="preserve">.1] </w:t>
      </w:r>
      <w:r w:rsidR="00FF450F">
        <w:t xml:space="preserve">Tiesa secinājusi, ka </w:t>
      </w:r>
      <w:r w:rsidR="00FF450F" w:rsidRPr="00FF450F">
        <w:t>prasītāja</w:t>
      </w:r>
      <w:r w:rsidR="00FF450F">
        <w:t>s</w:t>
      </w:r>
      <w:r w:rsidR="00FF450F" w:rsidRPr="00FF450F">
        <w:t xml:space="preserve"> preču zīmes vārdiska</w:t>
      </w:r>
      <w:r w:rsidR="002C2EE8">
        <w:t>ja</w:t>
      </w:r>
      <w:r w:rsidR="00FF450F" w:rsidRPr="00FF450F">
        <w:t>i daļai ir ekskluzivitātes pazīmes.</w:t>
      </w:r>
      <w:r w:rsidR="00FF450F">
        <w:t xml:space="preserve"> </w:t>
      </w:r>
      <w:r w:rsidR="00A6513F">
        <w:t>I</w:t>
      </w:r>
      <w:r w:rsidR="00FF450F">
        <w:t xml:space="preserve">zdarot </w:t>
      </w:r>
      <w:r w:rsidR="00FF450F" w:rsidRPr="00FF450F">
        <w:t>šādu secinājumu</w:t>
      </w:r>
      <w:r w:rsidR="00FF450F">
        <w:t xml:space="preserve">, </w:t>
      </w:r>
      <w:r w:rsidR="00FF450F" w:rsidRPr="00FF450F">
        <w:t>saskaņā ar Civilprocesa likuma 97.pa</w:t>
      </w:r>
      <w:r w:rsidR="00FF450F">
        <w:t>ntu un 193.panta piekto daļu</w:t>
      </w:r>
      <w:r w:rsidR="00A6513F">
        <w:t xml:space="preserve"> tiesai</w:t>
      </w:r>
      <w:r w:rsidR="00FF450F" w:rsidRPr="00FF450F">
        <w:t xml:space="preserve"> bija pienākums šādu secinājumu motivēt un pamatot ar pierādījumiem, taču </w:t>
      </w:r>
      <w:r w:rsidR="00FF450F">
        <w:t>spriedumā</w:t>
      </w:r>
      <w:r w:rsidR="00FF450F" w:rsidRPr="00FF450F">
        <w:t xml:space="preserve"> nav iekļauts pamatojums tam, kādēļ informātikā plaši lietojama</w:t>
      </w:r>
      <w:r w:rsidR="002C2EE8">
        <w:t>ja</w:t>
      </w:r>
      <w:r w:rsidR="00FF450F" w:rsidRPr="00FF450F">
        <w:t xml:space="preserve">m terminam </w:t>
      </w:r>
      <w:r w:rsidR="00FF450F">
        <w:t>„</w:t>
      </w:r>
      <w:proofErr w:type="spellStart"/>
      <w:r w:rsidR="00FF450F" w:rsidRPr="00FF450F">
        <w:t>bit</w:t>
      </w:r>
      <w:proofErr w:type="spellEnd"/>
      <w:r w:rsidR="00FF450F">
        <w:t>”</w:t>
      </w:r>
      <w:r w:rsidR="00FF450F" w:rsidRPr="00FF450F">
        <w:t xml:space="preserve"> un abreviatūrai </w:t>
      </w:r>
      <w:r w:rsidR="00FF450F">
        <w:t>„</w:t>
      </w:r>
      <w:r w:rsidR="00FF450F" w:rsidRPr="00FF450F">
        <w:t>IT</w:t>
      </w:r>
      <w:r w:rsidR="00FF450F">
        <w:t>”</w:t>
      </w:r>
      <w:r w:rsidR="00FF450F" w:rsidRPr="00FF450F">
        <w:t>, ar kuru tie</w:t>
      </w:r>
      <w:r w:rsidR="00A6513F">
        <w:t>k</w:t>
      </w:r>
      <w:r w:rsidR="00FF450F" w:rsidRPr="00FF450F">
        <w:t xml:space="preserve"> apzīmēts termins </w:t>
      </w:r>
      <w:r w:rsidR="00FF450F">
        <w:t>„</w:t>
      </w:r>
      <w:r w:rsidR="00FF450F" w:rsidRPr="00FF450F">
        <w:t>informācijas tehnoloģijas</w:t>
      </w:r>
      <w:r w:rsidR="00FF450F">
        <w:t>”</w:t>
      </w:r>
      <w:r w:rsidR="002C2EE8">
        <w:t>,</w:t>
      </w:r>
      <w:r w:rsidR="00FF450F" w:rsidRPr="00FF450F">
        <w:t xml:space="preserve"> Latvijā datortehnikas un programmatūras tirdzniecības jomā varētu būt piešķirta ekskluzivitāte.</w:t>
      </w:r>
    </w:p>
    <w:p w:rsidR="00FF450F" w:rsidRDefault="00A6513F" w:rsidP="002C2EE8">
      <w:pPr>
        <w:spacing w:line="276" w:lineRule="auto"/>
        <w:ind w:firstLine="720"/>
        <w:jc w:val="both"/>
      </w:pPr>
      <w:r>
        <w:t>[6.</w:t>
      </w:r>
      <w:r w:rsidR="00D61E06">
        <w:t>1</w:t>
      </w:r>
      <w:r>
        <w:t xml:space="preserve">.1] </w:t>
      </w:r>
      <w:r w:rsidR="00FF450F">
        <w:t>Tiesa nevar piešķirt vienam komersantam tiesības ekskluzīvi</w:t>
      </w:r>
      <w:r w:rsidR="00FF450F" w:rsidRPr="00FF450F">
        <w:t xml:space="preserve"> izmant</w:t>
      </w:r>
      <w:r w:rsidR="00FF450F">
        <w:t>ot vārdu</w:t>
      </w:r>
      <w:r w:rsidR="00FF450F" w:rsidRPr="00FF450F">
        <w:t xml:space="preserve"> </w:t>
      </w:r>
      <w:r w:rsidR="00FF450F">
        <w:t>„</w:t>
      </w:r>
      <w:proofErr w:type="spellStart"/>
      <w:r w:rsidR="00FF450F" w:rsidRPr="00FF450F">
        <w:t>bi</w:t>
      </w:r>
      <w:r w:rsidR="00FF450F">
        <w:t>t</w:t>
      </w:r>
      <w:proofErr w:type="spellEnd"/>
      <w:r w:rsidR="00FF450F">
        <w:t>”</w:t>
      </w:r>
      <w:r w:rsidR="00FF450F" w:rsidRPr="00FF450F">
        <w:t xml:space="preserve"> </w:t>
      </w:r>
      <w:r>
        <w:t xml:space="preserve">un </w:t>
      </w:r>
      <w:r w:rsidR="00FF450F" w:rsidRPr="00FF450F">
        <w:t xml:space="preserve">abreviatūru </w:t>
      </w:r>
      <w:r w:rsidR="00FF450F">
        <w:t>„</w:t>
      </w:r>
      <w:r w:rsidR="00FF450F" w:rsidRPr="00FF450F">
        <w:t>IT</w:t>
      </w:r>
      <w:r w:rsidR="00FF450F">
        <w:t>”</w:t>
      </w:r>
      <w:r w:rsidR="00FF450F" w:rsidRPr="00FF450F">
        <w:t xml:space="preserve"> komercdarbībā datorte</w:t>
      </w:r>
      <w:r w:rsidR="00FF450F">
        <w:t>hnikas un programmatūras tirdzniecības</w:t>
      </w:r>
      <w:r w:rsidR="00FF450F" w:rsidRPr="00FF450F">
        <w:t xml:space="preserve"> jomā. Šāda pieeja ir gan neloģisk</w:t>
      </w:r>
      <w:r w:rsidR="00FF450F">
        <w:t>a</w:t>
      </w:r>
      <w:r w:rsidR="00FF450F" w:rsidRPr="00FF450F">
        <w:t>, gan arī negodīg</w:t>
      </w:r>
      <w:r w:rsidR="00FF450F">
        <w:t xml:space="preserve">a </w:t>
      </w:r>
      <w:r w:rsidR="00FF450F" w:rsidRPr="00FF450F">
        <w:t xml:space="preserve">attiecībā </w:t>
      </w:r>
      <w:r w:rsidR="00FF450F">
        <w:t>pret</w:t>
      </w:r>
      <w:r w:rsidR="002C2EE8">
        <w:t xml:space="preserve"> pārējiem komersantiem, jo šos vārdus </w:t>
      </w:r>
      <w:r w:rsidR="00FF450F" w:rsidRPr="00FF450F">
        <w:t>ikdienā lieto cilvēki no visām pasaules valstīm.</w:t>
      </w:r>
      <w:r w:rsidR="002C2EE8">
        <w:t xml:space="preserve"> P</w:t>
      </w:r>
      <w:r w:rsidR="00FF450F" w:rsidRPr="00FF450F">
        <w:t>rasībā bez loģiska pamatojuma tiek mēģināt</w:t>
      </w:r>
      <w:r w:rsidR="00FF450F">
        <w:t>s tiesai pierādīt to, ka tieši prasītāja ir izdomājusi ekskluzīvu, oriģinālu</w:t>
      </w:r>
      <w:r w:rsidR="00FF450F" w:rsidRPr="00FF450F">
        <w:t xml:space="preserve"> </w:t>
      </w:r>
      <w:r w:rsidR="00FF450F">
        <w:t xml:space="preserve">un </w:t>
      </w:r>
      <w:r w:rsidR="00FF450F" w:rsidRPr="00FF450F">
        <w:t>neatkārtojamu vārdu</w:t>
      </w:r>
      <w:r w:rsidR="00FF450F">
        <w:t xml:space="preserve"> </w:t>
      </w:r>
      <w:r w:rsidR="00FF450F" w:rsidRPr="00FF450F">
        <w:t xml:space="preserve">salikumu </w:t>
      </w:r>
      <w:r w:rsidR="00FF450F">
        <w:t>„</w:t>
      </w:r>
      <w:r w:rsidR="00FF450F" w:rsidRPr="00FF450F">
        <w:t>BIT IT</w:t>
      </w:r>
      <w:r w:rsidR="00FF450F">
        <w:t>”</w:t>
      </w:r>
      <w:r w:rsidR="00FF450F" w:rsidRPr="00FF450F">
        <w:t xml:space="preserve">, kas prasītājas </w:t>
      </w:r>
      <w:r w:rsidR="00FF450F">
        <w:t xml:space="preserve">ieskatā </w:t>
      </w:r>
      <w:r w:rsidR="00FF450F" w:rsidRPr="00FF450F">
        <w:t xml:space="preserve">ir piešķirams izmantošanai tikai </w:t>
      </w:r>
      <w:r w:rsidR="00FF450F">
        <w:t>tai.</w:t>
      </w:r>
    </w:p>
    <w:p w:rsidR="00FF450F" w:rsidRPr="00061418" w:rsidRDefault="00FF450F" w:rsidP="00D61E06">
      <w:pPr>
        <w:spacing w:line="276" w:lineRule="auto"/>
        <w:ind w:firstLine="720"/>
        <w:jc w:val="both"/>
      </w:pPr>
      <w:r w:rsidRPr="00FF450F">
        <w:t>[</w:t>
      </w:r>
      <w:r>
        <w:t>6</w:t>
      </w:r>
      <w:r w:rsidRPr="00FF450F">
        <w:t>.</w:t>
      </w:r>
      <w:r w:rsidR="00D61E06">
        <w:t>1</w:t>
      </w:r>
      <w:r w:rsidR="00A6513F">
        <w:t>.2</w:t>
      </w:r>
      <w:r>
        <w:t xml:space="preserve">] Tiesai bija iespēja </w:t>
      </w:r>
      <w:r w:rsidRPr="00FF450F">
        <w:t xml:space="preserve">pārbaudīt publiski pieejamo </w:t>
      </w:r>
      <w:r w:rsidR="00061418">
        <w:t>„</w:t>
      </w:r>
      <w:r w:rsidRPr="00FF450F">
        <w:t>Lursoft</w:t>
      </w:r>
      <w:r w:rsidR="00061418">
        <w:t>” datu</w:t>
      </w:r>
      <w:r w:rsidRPr="00FF450F">
        <w:t xml:space="preserve">bāzi, no kuras </w:t>
      </w:r>
      <w:r w:rsidR="00061418">
        <w:t>redzams</w:t>
      </w:r>
      <w:r w:rsidRPr="00FF450F">
        <w:t xml:space="preserve">, ka informātikas termins </w:t>
      </w:r>
      <w:r w:rsidR="00061418">
        <w:t>„</w:t>
      </w:r>
      <w:proofErr w:type="spellStart"/>
      <w:r w:rsidRPr="00FF450F">
        <w:t>bit</w:t>
      </w:r>
      <w:proofErr w:type="spellEnd"/>
      <w:r w:rsidR="00061418">
        <w:t>”</w:t>
      </w:r>
      <w:r w:rsidRPr="00FF450F">
        <w:t xml:space="preserve"> komersantu nosaukumos Latvijas R</w:t>
      </w:r>
      <w:r w:rsidR="00061418">
        <w:t xml:space="preserve">epublikā ir izmantots 20 reizes. </w:t>
      </w:r>
      <w:r w:rsidRPr="00FF450F">
        <w:t>Apelācijas instance</w:t>
      </w:r>
      <w:r w:rsidR="00061418">
        <w:t>s tiesa</w:t>
      </w:r>
      <w:r w:rsidRPr="00FF450F">
        <w:t xml:space="preserve"> </w:t>
      </w:r>
      <w:r w:rsidR="00061418">
        <w:t>nav pārbaudījusi</w:t>
      </w:r>
      <w:r w:rsidRPr="00FF450F">
        <w:t xml:space="preserve"> arī to, ka abreviatūru </w:t>
      </w:r>
      <w:r w:rsidR="00061418">
        <w:t>„</w:t>
      </w:r>
      <w:r w:rsidRPr="00FF450F">
        <w:t>IT</w:t>
      </w:r>
      <w:r w:rsidR="00061418">
        <w:t xml:space="preserve">” </w:t>
      </w:r>
      <w:r w:rsidRPr="00FF450F">
        <w:t>Latvijas Republikā nosaukumos izmanto vairāk nekā 220 komersanti.</w:t>
      </w:r>
      <w:r w:rsidR="00D61E06">
        <w:t xml:space="preserve"> </w:t>
      </w:r>
      <w:r w:rsidR="003D4BEF">
        <w:t xml:space="preserve">Tā kā </w:t>
      </w:r>
      <w:r w:rsidRPr="00FF450F">
        <w:t>terminu</w:t>
      </w:r>
      <w:r w:rsidR="003D4BEF">
        <w:t>s</w:t>
      </w:r>
      <w:r w:rsidRPr="00FF450F">
        <w:t xml:space="preserve"> </w:t>
      </w:r>
      <w:r w:rsidR="00061418">
        <w:t>„</w:t>
      </w:r>
      <w:proofErr w:type="spellStart"/>
      <w:r w:rsidRPr="00FF450F">
        <w:t>bit</w:t>
      </w:r>
      <w:proofErr w:type="spellEnd"/>
      <w:r w:rsidR="00061418">
        <w:t>”</w:t>
      </w:r>
      <w:r w:rsidRPr="00FF450F">
        <w:t xml:space="preserve"> un </w:t>
      </w:r>
      <w:r w:rsidR="00061418">
        <w:t>„</w:t>
      </w:r>
      <w:r w:rsidRPr="00FF450F">
        <w:t>IT</w:t>
      </w:r>
      <w:r w:rsidR="00061418">
        <w:t>”</w:t>
      </w:r>
      <w:r w:rsidRPr="00FF450F">
        <w:t xml:space="preserve"> plaši lieto vairāki </w:t>
      </w:r>
      <w:r w:rsidRPr="00061418">
        <w:t xml:space="preserve">komersanti, </w:t>
      </w:r>
      <w:r w:rsidR="00061418" w:rsidRPr="00061418">
        <w:t>t</w:t>
      </w:r>
      <w:r w:rsidR="003D4BEF">
        <w:t>ad</w:t>
      </w:r>
      <w:r w:rsidRPr="00061418">
        <w:t xml:space="preserve"> nevienam no šiem vārdiem </w:t>
      </w:r>
      <w:r w:rsidR="00061418" w:rsidRPr="00061418">
        <w:t>ne atsevišķi, ne arī kopā</w:t>
      </w:r>
      <w:r w:rsidRPr="00061418">
        <w:t xml:space="preserve"> nepiemīt ekskluzivitāte.</w:t>
      </w:r>
    </w:p>
    <w:p w:rsidR="00061418" w:rsidRPr="00061418" w:rsidRDefault="00FF450F" w:rsidP="00061418">
      <w:pPr>
        <w:spacing w:line="276" w:lineRule="auto"/>
        <w:ind w:firstLine="720"/>
        <w:jc w:val="both"/>
      </w:pPr>
      <w:r w:rsidRPr="00061418">
        <w:lastRenderedPageBreak/>
        <w:t>[</w:t>
      </w:r>
      <w:r w:rsidR="00061418" w:rsidRPr="00061418">
        <w:t>6</w:t>
      </w:r>
      <w:r w:rsidRPr="00061418">
        <w:t>.</w:t>
      </w:r>
      <w:r w:rsidR="00D61E06">
        <w:t>1.3</w:t>
      </w:r>
      <w:r w:rsidRPr="00061418">
        <w:t xml:space="preserve">] </w:t>
      </w:r>
      <w:r w:rsidR="00061418" w:rsidRPr="00061418">
        <w:t>Tiesa</w:t>
      </w:r>
      <w:r w:rsidRPr="00061418">
        <w:t xml:space="preserve"> nepareizi piemērojusi likuma </w:t>
      </w:r>
      <w:r w:rsidR="00061418" w:rsidRPr="00061418">
        <w:t>„</w:t>
      </w:r>
      <w:r w:rsidRPr="00061418">
        <w:t>Par preču zīmēm un ģeogrāfiskās izcelsmes norādēm</w:t>
      </w:r>
      <w:r w:rsidR="00061418" w:rsidRPr="00061418">
        <w:t>”</w:t>
      </w:r>
      <w:r w:rsidRPr="00061418">
        <w:t xml:space="preserve"> 6.panta pirmās daļas 2., 3. un 4.</w:t>
      </w:r>
      <w:r w:rsidR="00061418" w:rsidRPr="00061418">
        <w:t>punktu,</w:t>
      </w:r>
      <w:r w:rsidRPr="00061418">
        <w:t xml:space="preserve"> kas noved</w:t>
      </w:r>
      <w:r w:rsidR="00A6513F">
        <w:t>is</w:t>
      </w:r>
      <w:r w:rsidRPr="00061418">
        <w:t xml:space="preserve"> pie nepareiza sprieduma</w:t>
      </w:r>
      <w:r w:rsidR="00A6513F">
        <w:t xml:space="preserve"> taisīšanas</w:t>
      </w:r>
      <w:r w:rsidRPr="00061418">
        <w:t>.</w:t>
      </w:r>
    </w:p>
    <w:p w:rsidR="00FF450F" w:rsidRPr="00061418" w:rsidRDefault="00061418" w:rsidP="00A6513F">
      <w:pPr>
        <w:spacing w:line="276" w:lineRule="auto"/>
        <w:ind w:firstLine="720"/>
        <w:jc w:val="both"/>
      </w:pPr>
      <w:r w:rsidRPr="00061418">
        <w:t>Tiesa ignorējusi</w:t>
      </w:r>
      <w:r w:rsidR="00A6513F">
        <w:t xml:space="preserve"> atbildētājas </w:t>
      </w:r>
      <w:r w:rsidR="00D5060C" w:rsidRPr="00061418">
        <w:t>tiesas sēdē</w:t>
      </w:r>
      <w:r w:rsidR="00D5060C">
        <w:t xml:space="preserve"> </w:t>
      </w:r>
      <w:r w:rsidR="00A6513F">
        <w:t>norādīto</w:t>
      </w:r>
      <w:r w:rsidR="00FF450F" w:rsidRPr="00061418">
        <w:t xml:space="preserve">, ka šajā lietā jāņem vērā </w:t>
      </w:r>
      <w:r w:rsidRPr="00061418">
        <w:t>Augstākā tiesas 2007</w:t>
      </w:r>
      <w:r w:rsidR="00D5060C">
        <w:t>.</w:t>
      </w:r>
      <w:r w:rsidR="00FF450F" w:rsidRPr="00061418">
        <w:t xml:space="preserve">/2008.gada </w:t>
      </w:r>
      <w:r w:rsidR="00A6513F">
        <w:t xml:space="preserve">tiesu prakses </w:t>
      </w:r>
      <w:r w:rsidR="00FF450F" w:rsidRPr="00061418">
        <w:t>apkopojumā „Par tiesu praksi strīd</w:t>
      </w:r>
      <w:r w:rsidRPr="00061418">
        <w:t xml:space="preserve">os par tiesībām uz preču zīmi” </w:t>
      </w:r>
      <w:r>
        <w:t>norādīt</w:t>
      </w:r>
      <w:r w:rsidR="00D5060C">
        <w:t>ai</w:t>
      </w:r>
      <w:r>
        <w:t>s, ka a</w:t>
      </w:r>
      <w:r w:rsidR="00FF450F" w:rsidRPr="00061418">
        <w:t xml:space="preserve">prakstošo zīmju sakarā jāpievērš uzmanība 6.panta pirmās daļas 3.punkta hipotēzes vārdkopai </w:t>
      </w:r>
      <w:r w:rsidRPr="00061418">
        <w:t>„</w:t>
      </w:r>
      <w:r w:rsidR="00FF450F" w:rsidRPr="00061418">
        <w:t>var izmantot komercdarbībā</w:t>
      </w:r>
      <w:r w:rsidRPr="00061418">
        <w:t>”</w:t>
      </w:r>
      <w:r w:rsidR="00FF450F" w:rsidRPr="00061418">
        <w:t>. Tātad nebūt nav nepieciešams, lai būtu pierādījumi par to, ka konkrēti šāds apzīmējums praksē jau tiek izmantots preču vai pakalpojumu</w:t>
      </w:r>
      <w:r w:rsidR="00D5060C">
        <w:t xml:space="preserve"> nosaukšanai vai raksturošanai;</w:t>
      </w:r>
      <w:r>
        <w:t xml:space="preserve"> </w:t>
      </w:r>
      <w:r w:rsidR="00FF450F" w:rsidRPr="00061418">
        <w:t xml:space="preserve">pietiek ar potenciālu iespēju, ka to kādreiz tā var izmantot. </w:t>
      </w:r>
      <w:r w:rsidRPr="00061418">
        <w:t>Šis noteikums nepieļauj reģistrēt šādas zīmes arī tad, ja to pašu īpašību raksturošanai pastāv parastāki apzīmējumi vai norādes, turklāt neatkarīgi no apstākļa, cik daudz konkurentu varētu būt ieinteresēti lietot apzīmējumus vai norādes, no kurām sastāv pieteiktā zīme. Šīs normas mērķis ir sabiedrības interese, lai tamlīdzīgus apzīmējumus vai norādes varētu brīvi lietot visi.</w:t>
      </w:r>
    </w:p>
    <w:p w:rsidR="00A473E4" w:rsidRDefault="00D61E06" w:rsidP="00A473E4">
      <w:pPr>
        <w:spacing w:line="276" w:lineRule="auto"/>
        <w:ind w:firstLine="720"/>
        <w:jc w:val="both"/>
      </w:pPr>
      <w:r>
        <w:t>T</w:t>
      </w:r>
      <w:r w:rsidR="00061418" w:rsidRPr="00061418">
        <w:t>iesa</w:t>
      </w:r>
      <w:r w:rsidR="00FF450F" w:rsidRPr="00061418">
        <w:t xml:space="preserve"> </w:t>
      </w:r>
      <w:r>
        <w:t xml:space="preserve">ne tikai </w:t>
      </w:r>
      <w:r w:rsidR="00FF450F" w:rsidRPr="00061418">
        <w:t xml:space="preserve">neņēma vērā to, cik daudz komersantu Latvijā jau lieto savā komercdarbībā apzīmējumu </w:t>
      </w:r>
      <w:r w:rsidR="00061418" w:rsidRPr="00061418">
        <w:t>„</w:t>
      </w:r>
      <w:r w:rsidR="00FF450F" w:rsidRPr="00061418">
        <w:t>IT</w:t>
      </w:r>
      <w:r w:rsidR="00061418" w:rsidRPr="00061418">
        <w:t>”</w:t>
      </w:r>
      <w:r w:rsidR="00FF450F" w:rsidRPr="00061418">
        <w:t xml:space="preserve"> un informātikas terminu </w:t>
      </w:r>
      <w:r w:rsidR="00061418" w:rsidRPr="00061418">
        <w:t>„</w:t>
      </w:r>
      <w:proofErr w:type="spellStart"/>
      <w:r w:rsidR="00FF450F" w:rsidRPr="00061418">
        <w:t>bit</w:t>
      </w:r>
      <w:proofErr w:type="spellEnd"/>
      <w:r w:rsidR="00061418" w:rsidRPr="00061418">
        <w:t>”</w:t>
      </w:r>
      <w:r w:rsidR="00FF450F" w:rsidRPr="00061418">
        <w:t xml:space="preserve">, </w:t>
      </w:r>
      <w:r>
        <w:t>bet arī to</w:t>
      </w:r>
      <w:r w:rsidR="00FF450F" w:rsidRPr="00061418">
        <w:t>, cik daudz komersantu vēl būs ieinteresēti lietot šo apzīmējumu un informātikas terminu.</w:t>
      </w:r>
    </w:p>
    <w:p w:rsidR="00061418" w:rsidRPr="007A2298" w:rsidRDefault="007A2298" w:rsidP="00A473E4">
      <w:pPr>
        <w:spacing w:line="276" w:lineRule="auto"/>
        <w:ind w:firstLine="720"/>
        <w:jc w:val="both"/>
      </w:pPr>
      <w:r w:rsidRPr="007A2298">
        <w:t>[6.</w:t>
      </w:r>
      <w:r w:rsidR="00802956">
        <w:t>1.4</w:t>
      </w:r>
      <w:r w:rsidRPr="007A2298">
        <w:t xml:space="preserve">] </w:t>
      </w:r>
      <w:r>
        <w:t>Termins „</w:t>
      </w:r>
      <w:proofErr w:type="spellStart"/>
      <w:r>
        <w:t>bit</w:t>
      </w:r>
      <w:proofErr w:type="spellEnd"/>
      <w:r>
        <w:t>” un abreviatūra „IT”</w:t>
      </w:r>
      <w:r w:rsidR="00061418" w:rsidRPr="007A2298">
        <w:t xml:space="preserve"> ir vārdi bez atšķirtspējas</w:t>
      </w:r>
      <w:r w:rsidR="00802956">
        <w:t>.</w:t>
      </w:r>
      <w:r w:rsidR="00061418" w:rsidRPr="007A2298">
        <w:t xml:space="preserve"> </w:t>
      </w:r>
      <w:r w:rsidR="00802956">
        <w:t>P</w:t>
      </w:r>
      <w:r w:rsidR="00061418" w:rsidRPr="007A2298">
        <w:t>roti, „</w:t>
      </w:r>
      <w:proofErr w:type="spellStart"/>
      <w:r w:rsidR="00061418" w:rsidRPr="007A2298">
        <w:t>bit</w:t>
      </w:r>
      <w:proofErr w:type="spellEnd"/>
      <w:r w:rsidR="00061418" w:rsidRPr="007A2298">
        <w:t xml:space="preserve"> IT” ir preču zīme, kas sastāv no tādiem elementiem, kuriem pašiem par sevi, atsevišķi ņemtiem, nav atšķirtspējas</w:t>
      </w:r>
      <w:r w:rsidR="00061418" w:rsidRPr="00210620">
        <w:t>. Šie vārdi nelieto neoloģismu, jo to apvienojuma veids nav pietiekami īpatnējs, tas nav neparasta rakstura salikums</w:t>
      </w:r>
      <w:r w:rsidR="00802956" w:rsidRPr="00210620">
        <w:t>,</w:t>
      </w:r>
      <w:r w:rsidR="00061418" w:rsidRPr="00210620">
        <w:t xml:space="preserve"> un abi vārdi ir tikai vienkārš</w:t>
      </w:r>
      <w:r w:rsidR="00A6513F" w:rsidRPr="00210620">
        <w:t>u</w:t>
      </w:r>
      <w:r w:rsidR="00061418" w:rsidRPr="00210620">
        <w:t xml:space="preserve"> elementu kombinācija</w:t>
      </w:r>
      <w:r w:rsidRPr="00210620">
        <w:t>.</w:t>
      </w:r>
    </w:p>
    <w:p w:rsidR="00061418" w:rsidRPr="007A2298" w:rsidRDefault="00061418" w:rsidP="00061418">
      <w:pPr>
        <w:spacing w:line="276" w:lineRule="auto"/>
        <w:ind w:firstLine="720"/>
        <w:jc w:val="both"/>
      </w:pPr>
      <w:r w:rsidRPr="007A2298">
        <w:t>Vārds „</w:t>
      </w:r>
      <w:proofErr w:type="spellStart"/>
      <w:r w:rsidRPr="007A2298">
        <w:t>bit</w:t>
      </w:r>
      <w:proofErr w:type="spellEnd"/>
      <w:r w:rsidRPr="007A2298">
        <w:t>” ir konkrētas nozares termins, kas nav spējīgs identificēt individualizēt ar to marķētās preces un pakalpojumus attiecīgajā nozarē. Savukārt abreviatūra „IT” apzīmē to noz</w:t>
      </w:r>
      <w:r w:rsidR="00927AA6">
        <w:t>ari, kurā kā komersanti darboj</w:t>
      </w:r>
      <w:r w:rsidR="00802956">
        <w:t>a</w:t>
      </w:r>
      <w:r w:rsidR="00A6513F">
        <w:t>s</w:t>
      </w:r>
      <w:r w:rsidRPr="007A2298">
        <w:t xml:space="preserve"> prasītāja</w:t>
      </w:r>
      <w:r w:rsidR="007A2298" w:rsidRPr="007A2298">
        <w:t xml:space="preserve"> un</w:t>
      </w:r>
      <w:r w:rsidRPr="007A2298">
        <w:t xml:space="preserve"> atbildētāja.</w:t>
      </w:r>
    </w:p>
    <w:p w:rsidR="007A2298" w:rsidRPr="007A2298" w:rsidRDefault="00802956" w:rsidP="00061418">
      <w:pPr>
        <w:spacing w:line="276" w:lineRule="auto"/>
        <w:ind w:firstLine="720"/>
        <w:jc w:val="both"/>
      </w:pPr>
      <w:r>
        <w:t xml:space="preserve">[6.1.5] </w:t>
      </w:r>
      <w:r w:rsidR="00061418" w:rsidRPr="007A2298">
        <w:t xml:space="preserve">Apzīmējums, kas atzīstams par nereģistrējamu saskaņā ar 6.panta pirmās daļas 3. vai 4.punktu, daudzos gadījumos būs atzīstams arī par apzīmējumu bez atšķirtspējas: ja apzīmējuma aprakstošā nozīme ir acīmredzama attiecīgajiem patērētājiem, tie šo apzīmējumu neuztver kā preču zīmi. Tātad </w:t>
      </w:r>
      <w:r>
        <w:t>š</w:t>
      </w:r>
      <w:r w:rsidR="00061418" w:rsidRPr="007A2298">
        <w:t xml:space="preserve">ādā gadījumā var vienlaikus atsaukties arī uz 2.punktu. </w:t>
      </w:r>
    </w:p>
    <w:p w:rsidR="00061418" w:rsidRPr="00A473E4" w:rsidRDefault="00802956" w:rsidP="00061418">
      <w:pPr>
        <w:spacing w:line="276" w:lineRule="auto"/>
        <w:ind w:firstLine="720"/>
        <w:jc w:val="both"/>
      </w:pPr>
      <w:r>
        <w:t>A</w:t>
      </w:r>
      <w:r w:rsidR="00061418" w:rsidRPr="007A2298">
        <w:t xml:space="preserve">pzīmējums, kas ir konkrētas nozares termins vai vēlāk kļuvis par sugasvārdu, nav spējīgs identificēt, individualizēt ar to marķētās preces un pakalpojumus attiecīgajā nozarē. Tas nevar nodrošināt iespēju atšķirt viena uzņēmuma preces un pakalpojumus no citu uzņēmumu precēm un pakalpojumiem. Redzot vai dzirdot izrunājam vārdu, kas ir termins vai sugasvārds, persona, kas zina tā nozīmi, domā par apzīmēto izstrādājumu vai parādību, nevis par nozares preču vai pakalpojumu izcelsmi. Tātad šādiem apzīmējumiem nav atšķirtspējas, protams, ne vispār (kā tas ir primitīviem apzīmējumiem), bet </w:t>
      </w:r>
      <w:r w:rsidR="00061418" w:rsidRPr="00A473E4">
        <w:t>attiecībā uz konkrētajām precēm vai pakalpojumiem.</w:t>
      </w:r>
    </w:p>
    <w:p w:rsidR="00484EB3" w:rsidRDefault="00927AA6" w:rsidP="00484EB3">
      <w:pPr>
        <w:spacing w:line="276" w:lineRule="auto"/>
        <w:ind w:firstLine="720"/>
        <w:jc w:val="both"/>
      </w:pPr>
      <w:r>
        <w:t>V</w:t>
      </w:r>
      <w:r w:rsidR="007A2298" w:rsidRPr="00A473E4">
        <w:t>ārdiem „</w:t>
      </w:r>
      <w:proofErr w:type="spellStart"/>
      <w:r w:rsidR="007A2298" w:rsidRPr="00A473E4">
        <w:t>bit</w:t>
      </w:r>
      <w:proofErr w:type="spellEnd"/>
      <w:r w:rsidR="007A2298" w:rsidRPr="00A473E4">
        <w:t xml:space="preserve"> IT” datortehnikas un datortehnoloģiju </w:t>
      </w:r>
      <w:r>
        <w:t>jomā nav atšķirtspējas.</w:t>
      </w:r>
      <w:r w:rsidR="00484EB3">
        <w:t xml:space="preserve"> </w:t>
      </w:r>
    </w:p>
    <w:p w:rsidR="007A2298" w:rsidRDefault="00061418" w:rsidP="00484EB3">
      <w:pPr>
        <w:spacing w:line="276" w:lineRule="auto"/>
        <w:ind w:firstLine="720"/>
        <w:jc w:val="both"/>
      </w:pPr>
      <w:r w:rsidRPr="00A473E4">
        <w:t xml:space="preserve">Nav saprotams, </w:t>
      </w:r>
      <w:r w:rsidR="00F52DFC">
        <w:t>kādēļ</w:t>
      </w:r>
      <w:r w:rsidRPr="00A473E4">
        <w:t xml:space="preserve"> tiesa</w:t>
      </w:r>
      <w:r w:rsidR="00F52DFC">
        <w:t xml:space="preserve"> izdarījusi pretēju secinājumu, tādēļ</w:t>
      </w:r>
      <w:r w:rsidR="00A473E4" w:rsidRPr="00A473E4">
        <w:t xml:space="preserve"> tiesa</w:t>
      </w:r>
      <w:r w:rsidR="007A2298" w:rsidRPr="00A473E4">
        <w:t xml:space="preserve"> pārkāpusi C</w:t>
      </w:r>
      <w:r w:rsidR="00A473E4" w:rsidRPr="00A473E4">
        <w:t>ivilprocesa likuma</w:t>
      </w:r>
      <w:r w:rsidR="007A2298" w:rsidRPr="00A473E4">
        <w:t xml:space="preserve"> 97.pantu</w:t>
      </w:r>
      <w:r w:rsidR="00A473E4" w:rsidRPr="00A473E4">
        <w:t>.</w:t>
      </w:r>
      <w:r w:rsidR="007A2298" w:rsidRPr="00A473E4">
        <w:t xml:space="preserve"> </w:t>
      </w:r>
    </w:p>
    <w:p w:rsidR="00A473E4" w:rsidRPr="00A473E4" w:rsidRDefault="00A473E4" w:rsidP="00A473E4">
      <w:pPr>
        <w:spacing w:line="276" w:lineRule="auto"/>
        <w:ind w:firstLine="720"/>
        <w:jc w:val="both"/>
      </w:pPr>
      <w:r w:rsidRPr="00A473E4">
        <w:t>[6.</w:t>
      </w:r>
      <w:r w:rsidR="006B228E">
        <w:t>2</w:t>
      </w:r>
      <w:r w:rsidRPr="00A473E4">
        <w:t xml:space="preserve">] Neloģisks un nepamatots ir </w:t>
      </w:r>
      <w:r w:rsidR="00063CC3">
        <w:t>tiesas secinājums</w:t>
      </w:r>
      <w:r w:rsidRPr="00A473E4">
        <w:t>, ka salīdzināmās preču zīmes vizuāli ir sajaucami līdzīgas un pastāv iespēja, ka patērētāji minētās zīmes sajauc vai uztver kā savstarpēji saistītas.</w:t>
      </w:r>
    </w:p>
    <w:p w:rsidR="00A473E4" w:rsidRPr="00A473E4" w:rsidRDefault="00BC1AEE" w:rsidP="00A473E4">
      <w:pPr>
        <w:spacing w:line="276" w:lineRule="auto"/>
        <w:ind w:firstLine="720"/>
        <w:jc w:val="both"/>
      </w:pPr>
      <w:r>
        <w:t>[6.</w:t>
      </w:r>
      <w:r w:rsidR="006B228E">
        <w:t>2</w:t>
      </w:r>
      <w:r>
        <w:t xml:space="preserve">.1] </w:t>
      </w:r>
      <w:r w:rsidR="00A473E4" w:rsidRPr="00A473E4">
        <w:t xml:space="preserve">Atbildētāja </w:t>
      </w:r>
      <w:r w:rsidR="006B228E">
        <w:t>bija</w:t>
      </w:r>
      <w:r w:rsidR="00063CC3">
        <w:t xml:space="preserve"> norādījusi,</w:t>
      </w:r>
      <w:r w:rsidR="00A473E4" w:rsidRPr="00A473E4">
        <w:t xml:space="preserve"> ka abām preču zīmēm atšķiras kopējais dizains, </w:t>
      </w:r>
      <w:proofErr w:type="spellStart"/>
      <w:r w:rsidR="00A473E4" w:rsidRPr="00A473E4">
        <w:t>sastāvelementu</w:t>
      </w:r>
      <w:proofErr w:type="spellEnd"/>
      <w:r w:rsidR="00A473E4" w:rsidRPr="00A473E4">
        <w:t xml:space="preserve"> kopējais izvietojums, kā arī krāsu savienojums, kas kopumā veido atšķirīgu priekšstatu par strīdus preču zīmēm un to nozīmi.</w:t>
      </w:r>
    </w:p>
    <w:p w:rsidR="00061418" w:rsidRPr="00BC1AEE" w:rsidRDefault="00A473E4" w:rsidP="00A473E4">
      <w:pPr>
        <w:spacing w:line="276" w:lineRule="auto"/>
        <w:ind w:firstLine="720"/>
        <w:jc w:val="both"/>
      </w:pPr>
      <w:r w:rsidRPr="00A473E4">
        <w:lastRenderedPageBreak/>
        <w:t>Taču tiesa atbildētājas argumentu</w:t>
      </w:r>
      <w:r w:rsidR="006B228E">
        <w:t>s</w:t>
      </w:r>
      <w:r w:rsidRPr="00A473E4">
        <w:t xml:space="preserve"> nav izvērtējusi objektīvi. </w:t>
      </w:r>
      <w:r w:rsidR="00061418" w:rsidRPr="00A473E4">
        <w:t xml:space="preserve">Tiesa ir ignorējusi, ka atbildētājas figurālās preču zīmes tekstuālā daļa „BIT” nav ievietota četrstūri vai kvadrātā, savukārt tekstuālā daļa „IT” ievietota figūrā, kura ir līdzīga kvadrātam, bet kurai ir noapaļoti stūri. Atbildētāja nesaskata līdzību starp četrstūri un kvadrātu ar </w:t>
      </w:r>
      <w:r w:rsidR="00061418" w:rsidRPr="00BC1AEE">
        <w:t>noapaļotiem stūriem.</w:t>
      </w:r>
    </w:p>
    <w:p w:rsidR="00A473E4" w:rsidRPr="00BC1AEE" w:rsidRDefault="00063CC3" w:rsidP="006B228E">
      <w:pPr>
        <w:shd w:val="clear" w:color="auto" w:fill="FFFFFF"/>
        <w:spacing w:line="322" w:lineRule="exact"/>
        <w:ind w:left="5" w:right="19" w:firstLine="704"/>
        <w:jc w:val="both"/>
      </w:pPr>
      <w:r>
        <w:t>A</w:t>
      </w:r>
      <w:r w:rsidR="00A473E4" w:rsidRPr="00BC1AEE">
        <w:t>tbildētāja</w:t>
      </w:r>
      <w:r w:rsidR="006B228E">
        <w:t>s</w:t>
      </w:r>
      <w:r w:rsidR="00A473E4" w:rsidRPr="00BC1AEE">
        <w:t xml:space="preserve"> preču zīmes ir melnas un baltas krāsas burti, savukārt prasītājai galvenais vārds </w:t>
      </w:r>
      <w:r w:rsidR="00BC1AEE" w:rsidRPr="00BC1AEE">
        <w:t>„</w:t>
      </w:r>
      <w:proofErr w:type="spellStart"/>
      <w:r w:rsidR="00A473E4" w:rsidRPr="00BC1AEE">
        <w:t>bit</w:t>
      </w:r>
      <w:proofErr w:type="spellEnd"/>
      <w:r w:rsidR="00BC1AEE" w:rsidRPr="00BC1AEE">
        <w:t>”</w:t>
      </w:r>
      <w:r w:rsidR="00A473E4" w:rsidRPr="00BC1AEE">
        <w:t xml:space="preserve"> ir gaiši violetas kr</w:t>
      </w:r>
      <w:r w:rsidR="00BC1AEE" w:rsidRPr="00BC1AEE">
        <w:t>ā</w:t>
      </w:r>
      <w:r w:rsidR="00A473E4" w:rsidRPr="00BC1AEE">
        <w:t>sas uz melna fona, pārējie burti ir baltas krāsas uz melna fona. Tātad prasītājai preču zīmē dominē melnā kr</w:t>
      </w:r>
      <w:r w:rsidR="00BC1AEE" w:rsidRPr="00BC1AEE">
        <w:t>āsa, savukārt a</w:t>
      </w:r>
      <w:r w:rsidR="00A473E4" w:rsidRPr="00BC1AEE">
        <w:t>tbildētājai nav dominējošo kr</w:t>
      </w:r>
      <w:r w:rsidR="00BC1AEE" w:rsidRPr="00BC1AEE">
        <w:t>ā</w:t>
      </w:r>
      <w:r w:rsidR="00A473E4" w:rsidRPr="00BC1AEE">
        <w:t xml:space="preserve">su un zils fons ir izmantots tikai burtu kombinācijai </w:t>
      </w:r>
      <w:r w:rsidR="00BC1AEE" w:rsidRPr="00BC1AEE">
        <w:t>„</w:t>
      </w:r>
      <w:r w:rsidR="00A473E4" w:rsidRPr="00BC1AEE">
        <w:t>IT</w:t>
      </w:r>
      <w:r w:rsidR="00BC1AEE" w:rsidRPr="00BC1AEE">
        <w:t xml:space="preserve">”. </w:t>
      </w:r>
      <w:r w:rsidR="00A473E4" w:rsidRPr="00BC1AEE">
        <w:t xml:space="preserve">Līdz ar to nav pamata </w:t>
      </w:r>
      <w:r w:rsidR="00BC1AEE" w:rsidRPr="00BC1AEE">
        <w:t>secināt</w:t>
      </w:r>
      <w:r w:rsidR="00A473E4" w:rsidRPr="00BC1AEE">
        <w:t>, ka abas figurālās preču zīmes ir līdzīgas grafiski.</w:t>
      </w:r>
    </w:p>
    <w:p w:rsidR="00A473E4" w:rsidRPr="00BC1AEE" w:rsidRDefault="00BC1AEE" w:rsidP="00BC1AEE">
      <w:pPr>
        <w:shd w:val="clear" w:color="auto" w:fill="FFFFFF"/>
        <w:spacing w:line="322" w:lineRule="exact"/>
        <w:ind w:left="5" w:right="19" w:firstLine="835"/>
        <w:jc w:val="both"/>
      </w:pPr>
      <w:r>
        <w:t>[6.</w:t>
      </w:r>
      <w:r w:rsidR="006B228E">
        <w:t>2</w:t>
      </w:r>
      <w:r>
        <w:t xml:space="preserve">.2] </w:t>
      </w:r>
      <w:r w:rsidR="00A473E4" w:rsidRPr="00BC1AEE">
        <w:t xml:space="preserve">Prasītājas preču zīme </w:t>
      </w:r>
      <w:r w:rsidR="00063CC3">
        <w:t>sastāv</w:t>
      </w:r>
      <w:r w:rsidR="00A473E4" w:rsidRPr="00BC1AEE">
        <w:t xml:space="preserve"> no trim vārdiem, viens no kuriem ir izvietots citiem diviem vārdiem augš</w:t>
      </w:r>
      <w:r>
        <w:t>pusē</w:t>
      </w:r>
      <w:r w:rsidR="00A473E4" w:rsidRPr="00BC1AEE">
        <w:t xml:space="preserve">, savukārt atbildētajai abi vārdi preču zīmē ir attēloti vienā līnijā. </w:t>
      </w:r>
      <w:r>
        <w:t>P</w:t>
      </w:r>
      <w:r w:rsidR="00A473E4" w:rsidRPr="00BC1AEE">
        <w:t xml:space="preserve">rasītāja savā preču zīmē izmanto ģeometrisko figūru, kuru nevar uzskatīt par klasisko četrstūri, </w:t>
      </w:r>
      <w:r>
        <w:t>savukārt</w:t>
      </w:r>
      <w:r w:rsidR="00A473E4" w:rsidRPr="00BC1AEE">
        <w:t xml:space="preserve"> atbildētāja ir ievietojusi </w:t>
      </w:r>
      <w:r w:rsidRPr="00BC1AEE">
        <w:t xml:space="preserve">tikai vārdu </w:t>
      </w:r>
      <w:r>
        <w:t>„</w:t>
      </w:r>
      <w:r w:rsidRPr="00BC1AEE">
        <w:t>IT</w:t>
      </w:r>
      <w:r>
        <w:t xml:space="preserve">” </w:t>
      </w:r>
      <w:r w:rsidR="00A473E4" w:rsidRPr="00BC1AEE">
        <w:t>kvadrātā, kuram</w:t>
      </w:r>
      <w:r>
        <w:t xml:space="preserve"> ir noapaļoti stūri. Prasītāja turpretim</w:t>
      </w:r>
      <w:r w:rsidR="00A473E4" w:rsidRPr="00BC1AEE">
        <w:t xml:space="preserve"> izmanto asus stūrus, nenoapaļojot tos.</w:t>
      </w:r>
    </w:p>
    <w:p w:rsidR="00BC1AEE" w:rsidRDefault="00061418" w:rsidP="00BC1AEE">
      <w:pPr>
        <w:spacing w:line="276" w:lineRule="auto"/>
        <w:ind w:firstLine="720"/>
        <w:jc w:val="both"/>
      </w:pPr>
      <w:r w:rsidRPr="00BC1AEE">
        <w:t>Prasītāja</w:t>
      </w:r>
      <w:r w:rsidR="006B228E">
        <w:t>s zīmē</w:t>
      </w:r>
      <w:r w:rsidRPr="00BC1AEE">
        <w:t xml:space="preserve"> vārds </w:t>
      </w:r>
      <w:r w:rsidR="00BC1AEE">
        <w:t>„</w:t>
      </w:r>
      <w:proofErr w:type="spellStart"/>
      <w:r w:rsidRPr="00BC1AEE">
        <w:t>bit</w:t>
      </w:r>
      <w:proofErr w:type="spellEnd"/>
      <w:r w:rsidRPr="00BC1AEE">
        <w:t>” izpildīts ar m</w:t>
      </w:r>
      <w:r w:rsidR="00BC1AEE">
        <w:t xml:space="preserve">aziem burtiem, bet atbildētājai – </w:t>
      </w:r>
      <w:r w:rsidRPr="00BC1AEE">
        <w:t xml:space="preserve">ar lieliem. Prasītājas vārds </w:t>
      </w:r>
      <w:r w:rsidR="00BC1AEE">
        <w:t>„</w:t>
      </w:r>
      <w:proofErr w:type="spellStart"/>
      <w:r w:rsidRPr="00BC1AEE">
        <w:t>bit</w:t>
      </w:r>
      <w:proofErr w:type="spellEnd"/>
      <w:r w:rsidRPr="00BC1AEE">
        <w:t xml:space="preserve">” preču zīmē ir norādīts atsevišķi no vārdu salikuma </w:t>
      </w:r>
      <w:r w:rsidR="00BC1AEE">
        <w:t>„</w:t>
      </w:r>
      <w:r w:rsidRPr="00BC1AEE">
        <w:t xml:space="preserve">IT SOLUTIONS”, savukārt atbildētājai preču zīmē vārdi </w:t>
      </w:r>
      <w:r w:rsidR="00BC1AEE">
        <w:t>„</w:t>
      </w:r>
      <w:r w:rsidRPr="00BC1AEE">
        <w:t>BIT IT” ir attēlot</w:t>
      </w:r>
      <w:r w:rsidR="00BC1AEE">
        <w:t>i</w:t>
      </w:r>
      <w:r w:rsidRPr="00BC1AEE">
        <w:t xml:space="preserve"> kopā ar lieliem burtiem, kas veido pavisam citu kopējo priekšstatu par preču zīmi un to nozīmi tās īpašniekam.</w:t>
      </w:r>
    </w:p>
    <w:p w:rsidR="00F3777F" w:rsidRDefault="00063CC3" w:rsidP="0029129A">
      <w:pPr>
        <w:spacing w:line="276" w:lineRule="auto"/>
        <w:ind w:firstLine="720"/>
        <w:jc w:val="both"/>
      </w:pPr>
      <w:r>
        <w:t>[6.</w:t>
      </w:r>
      <w:r w:rsidR="006B228E">
        <w:t>2</w:t>
      </w:r>
      <w:r>
        <w:t xml:space="preserve">.3] </w:t>
      </w:r>
      <w:r w:rsidR="00BC1AEE" w:rsidRPr="00BC1AEE">
        <w:t>Apelācijas instance</w:t>
      </w:r>
      <w:r w:rsidR="006B228E">
        <w:t>s tiesa</w:t>
      </w:r>
      <w:r w:rsidR="00BC1AEE" w:rsidRPr="00BC1AEE">
        <w:t xml:space="preserve"> secin</w:t>
      </w:r>
      <w:r w:rsidR="006B228E">
        <w:t>ājusi</w:t>
      </w:r>
      <w:r w:rsidR="00BC1AEE" w:rsidRPr="00BC1AEE">
        <w:t>, ka ab</w:t>
      </w:r>
      <w:r>
        <w:t>ā</w:t>
      </w:r>
      <w:r w:rsidR="00BC1AEE" w:rsidRPr="00BC1AEE">
        <w:t>s preču zīmēs ietvertie grafiskie elementi neizceļas ar īpašu oriģinalitāti, kas būtiski ietekmētu preču zīmju atšķirtspējas līmeni, līdz ar to tiesa lielāku nozīmi piešķīr</w:t>
      </w:r>
      <w:r>
        <w:t>usi</w:t>
      </w:r>
      <w:r w:rsidR="00BC1AEE" w:rsidRPr="00BC1AEE">
        <w:t xml:space="preserve"> vārdiskajiem elementiem, taču </w:t>
      </w:r>
      <w:r w:rsidR="00BC1AEE">
        <w:t>nav ņēmusi</w:t>
      </w:r>
      <w:r w:rsidR="00BC1AEE" w:rsidRPr="00BC1AEE">
        <w:t xml:space="preserve"> vērā, ka prasītājas un atbildētājas preču zīmes sastāv no vārdiem, kuriem nav nekādas atšķirtspējas nozarē, kurā kā komersanti darbojas prasītāja un atbildētāja.</w:t>
      </w:r>
      <w:r w:rsidR="0029129A">
        <w:t xml:space="preserve"> Šī iemesla dēļ arī </w:t>
      </w:r>
      <w:r w:rsidR="00BC1AEE" w:rsidRPr="00BC1AEE">
        <w:t>nav nozīmes tam, k</w:t>
      </w:r>
      <w:r w:rsidR="0029129A">
        <w:t>urš</w:t>
      </w:r>
      <w:r w:rsidR="00BC1AEE" w:rsidRPr="00BC1AEE">
        <w:t xml:space="preserve"> no </w:t>
      </w:r>
      <w:r w:rsidR="00F3777F">
        <w:t>elementiem ir pirmais un</w:t>
      </w:r>
      <w:r w:rsidR="00BC1AEE" w:rsidRPr="00BC1AEE">
        <w:t xml:space="preserve"> k</w:t>
      </w:r>
      <w:r w:rsidR="0029129A">
        <w:t>urš</w:t>
      </w:r>
      <w:r w:rsidR="00BC1AEE" w:rsidRPr="00BC1AEE">
        <w:t xml:space="preserve"> ir vieglāk uztverams. </w:t>
      </w:r>
    </w:p>
    <w:p w:rsidR="0029129A" w:rsidRDefault="00063CC3" w:rsidP="0029129A">
      <w:pPr>
        <w:spacing w:line="276" w:lineRule="auto"/>
        <w:ind w:firstLine="720"/>
        <w:jc w:val="both"/>
      </w:pPr>
      <w:r>
        <w:t>[6.</w:t>
      </w:r>
      <w:r w:rsidR="0029129A">
        <w:t>2</w:t>
      </w:r>
      <w:r>
        <w:t>.</w:t>
      </w:r>
      <w:r w:rsidR="0029129A">
        <w:t>4</w:t>
      </w:r>
      <w:r>
        <w:t xml:space="preserve">] </w:t>
      </w:r>
      <w:r w:rsidR="00F3777F" w:rsidRPr="00F3777F">
        <w:t xml:space="preserve">Ievērojot minēto, </w:t>
      </w:r>
      <w:r w:rsidR="0029129A">
        <w:t xml:space="preserve">spriedums nav taisnīgs un tiesa pārkāpusi </w:t>
      </w:r>
      <w:r w:rsidR="00BC1AEE" w:rsidRPr="00F3777F">
        <w:t>C</w:t>
      </w:r>
      <w:r w:rsidR="00F3777F" w:rsidRPr="00F3777F">
        <w:t xml:space="preserve">ivilprocesa likuma </w:t>
      </w:r>
      <w:r w:rsidR="00BC1AEE" w:rsidRPr="00F3777F">
        <w:t>97.pant</w:t>
      </w:r>
      <w:r w:rsidR="0029129A">
        <w:t>u,</w:t>
      </w:r>
      <w:r w:rsidR="00BC1AEE" w:rsidRPr="00F3777F">
        <w:t xml:space="preserve"> Civillikuma 1.</w:t>
      </w:r>
      <w:r w:rsidR="0029129A">
        <w:t xml:space="preserve"> un 5.</w:t>
      </w:r>
      <w:r w:rsidR="00BC1AEE" w:rsidRPr="00F3777F">
        <w:t xml:space="preserve">pantu. </w:t>
      </w:r>
    </w:p>
    <w:p w:rsidR="00F3777F" w:rsidRPr="00F3777F" w:rsidRDefault="00F3777F" w:rsidP="0029129A">
      <w:pPr>
        <w:spacing w:line="276" w:lineRule="auto"/>
        <w:ind w:firstLine="720"/>
        <w:jc w:val="both"/>
      </w:pPr>
      <w:r>
        <w:t>[</w:t>
      </w:r>
      <w:r w:rsidR="001D2A64">
        <w:t>6.3</w:t>
      </w:r>
      <w:r w:rsidRPr="00F3777F">
        <w:t xml:space="preserve">] </w:t>
      </w:r>
      <w:r>
        <w:t xml:space="preserve">Tiesa </w:t>
      </w:r>
      <w:r w:rsidR="00B47D31">
        <w:t xml:space="preserve">nepamatoti </w:t>
      </w:r>
      <w:r>
        <w:t xml:space="preserve">atzinusi, ka </w:t>
      </w:r>
      <w:r w:rsidRPr="00F3777F">
        <w:t>atbildētāj</w:t>
      </w:r>
      <w:r w:rsidR="00B47D31">
        <w:t>a</w:t>
      </w:r>
      <w:r w:rsidRPr="00F3777F">
        <w:t>, apšaubot tiesas kompetenci strīda izšķiršanā,</w:t>
      </w:r>
      <w:r>
        <w:t xml:space="preserve"> pirmās instances tiesā nav ne</w:t>
      </w:r>
      <w:r w:rsidRPr="00F3777F">
        <w:t xml:space="preserve"> pi</w:t>
      </w:r>
      <w:r>
        <w:t>etei</w:t>
      </w:r>
      <w:r w:rsidR="00B47D31">
        <w:t>kusi</w:t>
      </w:r>
      <w:r>
        <w:t xml:space="preserve"> noraidījumu tiesai, ne</w:t>
      </w:r>
      <w:r w:rsidRPr="00F3777F">
        <w:t xml:space="preserve"> pieprasīj</w:t>
      </w:r>
      <w:r w:rsidR="00B47D31">
        <w:t>usi</w:t>
      </w:r>
      <w:r w:rsidRPr="00F3777F">
        <w:t xml:space="preserve"> ekspertīzes </w:t>
      </w:r>
      <w:r w:rsidR="00B47D31">
        <w:t>izdarīšanu</w:t>
      </w:r>
      <w:r>
        <w:t>.</w:t>
      </w:r>
    </w:p>
    <w:p w:rsidR="00061418" w:rsidRDefault="00063CC3" w:rsidP="00F3777F">
      <w:pPr>
        <w:spacing w:line="276" w:lineRule="auto"/>
        <w:ind w:firstLine="720"/>
        <w:jc w:val="both"/>
      </w:pPr>
      <w:r>
        <w:t>[</w:t>
      </w:r>
      <w:r w:rsidR="001D2A64">
        <w:t>6.3</w:t>
      </w:r>
      <w:r>
        <w:t>.1] T</w:t>
      </w:r>
      <w:r w:rsidR="00F3777F">
        <w:t>iesa</w:t>
      </w:r>
      <w:r w:rsidR="00F3777F" w:rsidRPr="00F3777F">
        <w:t xml:space="preserve"> ir pārkāpusi C</w:t>
      </w:r>
      <w:r w:rsidR="00F3777F">
        <w:t xml:space="preserve">ivilprocesa likuma 19.panta pirmo daļu, jo nav ņēmusi vērā </w:t>
      </w:r>
      <w:r w:rsidR="00F3777F" w:rsidRPr="00F3777F">
        <w:t xml:space="preserve">to, ka pirmajā instances tiesā nebija iestājies neviens </w:t>
      </w:r>
      <w:r w:rsidR="00B47D31" w:rsidRPr="00F3777F">
        <w:t>C</w:t>
      </w:r>
      <w:r w:rsidR="00B47D31">
        <w:t xml:space="preserve">ivilprocesa likuma </w:t>
      </w:r>
      <w:r w:rsidR="00B47D31" w:rsidRPr="00F3777F">
        <w:t xml:space="preserve">19.pantā </w:t>
      </w:r>
      <w:r w:rsidR="00B47D31">
        <w:t xml:space="preserve">minētais </w:t>
      </w:r>
      <w:r w:rsidR="00F3777F" w:rsidRPr="00F3777F">
        <w:t>apstāklis, kas būtu par pamatu noraidījuma pieteikšanai tiesnesei.</w:t>
      </w:r>
      <w:r w:rsidR="00F3777F">
        <w:t xml:space="preserve"> Atbildētāja nevarēja zināt, </w:t>
      </w:r>
      <w:r w:rsidR="00F3777F" w:rsidRPr="00F3777F">
        <w:t xml:space="preserve">kāda būs </w:t>
      </w:r>
      <w:r w:rsidR="00F3777F">
        <w:t xml:space="preserve">pirmās instances </w:t>
      </w:r>
      <w:r w:rsidR="00F3777F" w:rsidRPr="00F3777F">
        <w:t>tie</w:t>
      </w:r>
      <w:r w:rsidR="00F3777F">
        <w:t>sas</w:t>
      </w:r>
      <w:r w:rsidR="00F3777F" w:rsidRPr="00F3777F">
        <w:t xml:space="preserve"> motivācija </w:t>
      </w:r>
      <w:r w:rsidR="00F3777F">
        <w:t>s</w:t>
      </w:r>
      <w:r w:rsidR="00F3777F" w:rsidRPr="00F3777F">
        <w:t>priedumā.</w:t>
      </w:r>
    </w:p>
    <w:p w:rsidR="00F3777F" w:rsidRPr="00F3777F" w:rsidRDefault="006D308B" w:rsidP="00B47D31">
      <w:pPr>
        <w:spacing w:line="276" w:lineRule="auto"/>
        <w:ind w:firstLine="720"/>
        <w:jc w:val="both"/>
      </w:pPr>
      <w:r>
        <w:t>[6.</w:t>
      </w:r>
      <w:r w:rsidR="00B47D31">
        <w:t>3</w:t>
      </w:r>
      <w:r>
        <w:t xml:space="preserve">.2] </w:t>
      </w:r>
      <w:r w:rsidR="00B47D31">
        <w:t>Noraidot lūgumu par ekspertīzes nozīmēšanu, lai</w:t>
      </w:r>
      <w:r w:rsidR="00B47D31" w:rsidRPr="00B47D31">
        <w:t xml:space="preserve"> </w:t>
      </w:r>
      <w:r w:rsidR="00B47D31" w:rsidRPr="00F3777F">
        <w:t>uzdot</w:t>
      </w:r>
      <w:r w:rsidR="00B47D31">
        <w:t>u</w:t>
      </w:r>
      <w:r w:rsidR="00B47D31" w:rsidRPr="00F3777F">
        <w:t xml:space="preserve"> ekspertiem jautājumus</w:t>
      </w:r>
      <w:r w:rsidR="00B47D31">
        <w:t xml:space="preserve"> par preču zīmju līdzību un ekskluzivitāti, a</w:t>
      </w:r>
      <w:r>
        <w:t>pelācijas instances tiesa</w:t>
      </w:r>
      <w:r w:rsidR="00F3777F" w:rsidRPr="00F3777F">
        <w:t xml:space="preserve"> liedza atbildētājai </w:t>
      </w:r>
      <w:r w:rsidR="00825D6A">
        <w:t xml:space="preserve">iegūt svarīgu pierādījumu un </w:t>
      </w:r>
      <w:r w:rsidR="00F3777F" w:rsidRPr="00F3777F">
        <w:t>pierādīt savu apgalvojumu pamatotību ar eksperta atzinumu.</w:t>
      </w:r>
      <w:r w:rsidR="00063CC3">
        <w:t xml:space="preserve"> </w:t>
      </w:r>
      <w:r>
        <w:t>Tiesa</w:t>
      </w:r>
      <w:r w:rsidR="00F3777F" w:rsidRPr="00F3777F">
        <w:t xml:space="preserve"> neņēma vērā to, ka pirmajā instancē atbildētāja nelūdza šādu ekspertīzi, jo bija pārliecināta, ka tiesa pamanīs, ka abu preču zīmju grafiskā daļā nav līdzīga, jo tas ir acīmredzami. </w:t>
      </w:r>
    </w:p>
    <w:p w:rsidR="006D308B" w:rsidRPr="006D308B" w:rsidRDefault="00825D6A" w:rsidP="006D308B">
      <w:pPr>
        <w:spacing w:line="276" w:lineRule="auto"/>
        <w:ind w:firstLine="720"/>
        <w:jc w:val="both"/>
      </w:pPr>
      <w:r>
        <w:t xml:space="preserve">Tādējādi tiesa </w:t>
      </w:r>
      <w:r w:rsidRPr="00F3777F">
        <w:t>nenodrošināja</w:t>
      </w:r>
      <w:r w:rsidR="001D2A64">
        <w:t xml:space="preserve"> sacīksti un </w:t>
      </w:r>
      <w:r w:rsidRPr="00F3777F">
        <w:t>atbildētājai vienlīdzīgas procesuālās tiesības un vienādas iespējas izmantot t</w:t>
      </w:r>
      <w:r>
        <w:t>ai</w:t>
      </w:r>
      <w:r w:rsidRPr="00F3777F">
        <w:t xml:space="preserve"> </w:t>
      </w:r>
      <w:r w:rsidRPr="006D308B">
        <w:t>piešķirtās tiesības savu interešu aizsardzībai</w:t>
      </w:r>
      <w:r>
        <w:t>, pārkāpjot</w:t>
      </w:r>
      <w:r w:rsidR="00F3777F" w:rsidRPr="00F3777F">
        <w:t xml:space="preserve"> C</w:t>
      </w:r>
      <w:r w:rsidR="006D308B">
        <w:t>ivilprocesa likuma</w:t>
      </w:r>
      <w:r w:rsidR="00F3777F" w:rsidRPr="00F3777F">
        <w:t xml:space="preserve"> 9. un 10.pant</w:t>
      </w:r>
      <w:r>
        <w:t>u</w:t>
      </w:r>
      <w:r w:rsidR="00F3777F" w:rsidRPr="006D308B">
        <w:t>.</w:t>
      </w:r>
    </w:p>
    <w:p w:rsidR="006D308B" w:rsidRDefault="006D308B" w:rsidP="006D308B">
      <w:pPr>
        <w:spacing w:line="276" w:lineRule="auto"/>
        <w:ind w:firstLine="720"/>
        <w:jc w:val="both"/>
      </w:pPr>
      <w:r w:rsidRPr="006D308B">
        <w:t>[6.</w:t>
      </w:r>
      <w:r w:rsidR="001D2A64">
        <w:t>4</w:t>
      </w:r>
      <w:r w:rsidRPr="006D308B">
        <w:t>] Attiecībā uz atbildētājas apelācijas sūdzībā minēto, ka prasītāja</w:t>
      </w:r>
      <w:r w:rsidR="001D2A64">
        <w:t>s</w:t>
      </w:r>
      <w:r w:rsidRPr="006D308B">
        <w:t xml:space="preserve"> vārdiskā preču zīme „</w:t>
      </w:r>
      <w:proofErr w:type="spellStart"/>
      <w:r w:rsidRPr="006D308B">
        <w:t>bit</w:t>
      </w:r>
      <w:proofErr w:type="spellEnd"/>
      <w:r w:rsidRPr="006D308B">
        <w:t xml:space="preserve"> IT SOLUTIONS”, </w:t>
      </w:r>
      <w:r w:rsidR="002E558F">
        <w:t>ie</w:t>
      </w:r>
      <w:r w:rsidRPr="006D308B">
        <w:t xml:space="preserve">sniedzot prasību, nemaz nebija reģistrēta, tiesa nepamatoti secinājusi, ka atbildētājai, mainot firmas nosaukumu 2014.gada janvārī, nevarēja palikt nezināms, ka prasītājas preču zīme ir Latvijā plaši pazīstama attiecībā uz identiskām vai </w:t>
      </w:r>
      <w:r w:rsidRPr="006D308B">
        <w:lastRenderedPageBreak/>
        <w:t>l</w:t>
      </w:r>
      <w:r w:rsidR="001D2A64">
        <w:t xml:space="preserve">īdzīgām precēm un pakalpojumiem, </w:t>
      </w:r>
      <w:r w:rsidRPr="006D308B">
        <w:t xml:space="preserve">un </w:t>
      </w:r>
      <w:r w:rsidR="001D2A64">
        <w:t xml:space="preserve">ka atbildētājai </w:t>
      </w:r>
      <w:r w:rsidRPr="006D308B">
        <w:t xml:space="preserve">bija pienākums pārliecināties, vai </w:t>
      </w:r>
      <w:r w:rsidR="001D2A64">
        <w:t>tā</w:t>
      </w:r>
      <w:r w:rsidRPr="006D308B">
        <w:t xml:space="preserve"> neaizskar prasītāja</w:t>
      </w:r>
      <w:r w:rsidR="002E558F">
        <w:t>s</w:t>
      </w:r>
      <w:r w:rsidRPr="006D308B">
        <w:t xml:space="preserve"> izņēmuma tiesības.</w:t>
      </w:r>
    </w:p>
    <w:p w:rsidR="00227FA3" w:rsidRPr="00D23E84" w:rsidRDefault="00227FA3" w:rsidP="00227FA3">
      <w:pPr>
        <w:spacing w:line="276" w:lineRule="auto"/>
        <w:ind w:firstLine="720"/>
        <w:jc w:val="both"/>
      </w:pPr>
      <w:r>
        <w:t xml:space="preserve">Tiesai </w:t>
      </w:r>
      <w:r w:rsidRPr="00D23E84">
        <w:t>spriedumā bija jānorāda kritēriji, pēc kur</w:t>
      </w:r>
      <w:r>
        <w:t>ie</w:t>
      </w:r>
      <w:r w:rsidRPr="00D23E84">
        <w:t>m tiesa var uzskatīt konkrētu komersantu par pla</w:t>
      </w:r>
      <w:r>
        <w:t>ši pazīstamu. Taču tiesa</w:t>
      </w:r>
      <w:r w:rsidRPr="00D23E84">
        <w:t xml:space="preserve"> sašaurināti izvērtēj</w:t>
      </w:r>
      <w:r>
        <w:t>usi</w:t>
      </w:r>
      <w:r w:rsidRPr="00D23E84">
        <w:t xml:space="preserve"> prasītājas iesniegtos apliecinājumus kopsakarā ar likum</w:t>
      </w:r>
      <w:r>
        <w:t>a</w:t>
      </w:r>
      <w:r w:rsidRPr="00D23E84">
        <w:t xml:space="preserve"> </w:t>
      </w:r>
      <w:r>
        <w:t>„</w:t>
      </w:r>
      <w:r w:rsidRPr="00D23E84">
        <w:t>Par</w:t>
      </w:r>
      <w:r>
        <w:t xml:space="preserve"> </w:t>
      </w:r>
      <w:r w:rsidRPr="00D23E84">
        <w:t>preču zīmēm un ģeogrāfiskās izcelsmes norādēm</w:t>
      </w:r>
      <w:r>
        <w:t>”</w:t>
      </w:r>
      <w:r w:rsidRPr="00D23E84">
        <w:t xml:space="preserve"> 8.panta trešo un ceturto daļu, līdz ar to nepamatoti </w:t>
      </w:r>
      <w:r>
        <w:t>secinājusi</w:t>
      </w:r>
      <w:r w:rsidRPr="00D23E84">
        <w:t>, ka prasītājas figurālā preču zīme ir plaši pazīstama Latvij</w:t>
      </w:r>
      <w:r>
        <w:t>as</w:t>
      </w:r>
      <w:r w:rsidRPr="00D23E84">
        <w:t xml:space="preserve"> informācijas tehnoloģij</w:t>
      </w:r>
      <w:r>
        <w:t xml:space="preserve">u </w:t>
      </w:r>
      <w:r w:rsidRPr="00D23E84">
        <w:t>tirgū.</w:t>
      </w:r>
    </w:p>
    <w:p w:rsidR="00227FA3" w:rsidRDefault="00227FA3" w:rsidP="006D308B">
      <w:pPr>
        <w:spacing w:line="276" w:lineRule="auto"/>
        <w:ind w:firstLine="720"/>
        <w:jc w:val="both"/>
      </w:pPr>
    </w:p>
    <w:p w:rsidR="001D2A64" w:rsidRDefault="001D2A64" w:rsidP="006D308B">
      <w:pPr>
        <w:spacing w:line="276" w:lineRule="auto"/>
        <w:ind w:firstLine="720"/>
        <w:jc w:val="both"/>
      </w:pPr>
      <w:r>
        <w:t xml:space="preserve">[6.4.1] </w:t>
      </w:r>
      <w:r w:rsidR="00227FA3">
        <w:t xml:space="preserve">Atbilstoši Civilprocesa likuma 104.panta otrajai daļai tiesa var atzīt faktus par pierādītiem, ja viena puse atzīst faktus, ar kuriem otra puse pamato savus prasījumus. </w:t>
      </w:r>
      <w:r w:rsidR="006D308B" w:rsidRPr="006D308B">
        <w:t xml:space="preserve">Civilprocesa likuma 97.pants uzliek </w:t>
      </w:r>
      <w:r>
        <w:t xml:space="preserve">tiesai </w:t>
      </w:r>
      <w:r w:rsidR="006D308B" w:rsidRPr="006D308B">
        <w:t>pienākumu izvērtēt informāciju, vadoties no objektīvi pārbaudītiem pierādījumiem, loģikas likumiem, zinātnes atziņām un dzīvē gūtiem novērojumiem.</w:t>
      </w:r>
      <w:r w:rsidR="006D308B">
        <w:t xml:space="preserve"> </w:t>
      </w:r>
    </w:p>
    <w:p w:rsidR="006D308B" w:rsidRPr="006D308B" w:rsidRDefault="00227FA3" w:rsidP="00206D87">
      <w:pPr>
        <w:spacing w:line="276" w:lineRule="auto"/>
        <w:ind w:firstLine="720"/>
        <w:jc w:val="both"/>
      </w:pPr>
      <w:r>
        <w:t>Šis normas ir pārkāptas, jo n</w:t>
      </w:r>
      <w:r w:rsidR="006D308B" w:rsidRPr="006D308B">
        <w:t>av pamata piekrist tiesas secinājumam par to, ka prasītājas figurālā preču zīme un prasītājas firma ir plaši pazīstama</w:t>
      </w:r>
      <w:r w:rsidR="001D2A64">
        <w:t>s</w:t>
      </w:r>
      <w:r w:rsidR="006D308B" w:rsidRPr="006D308B">
        <w:t xml:space="preserve"> Latvijas tirgū. </w:t>
      </w:r>
      <w:r w:rsidR="00206D87" w:rsidRPr="00D23E84">
        <w:t>Tas, ka at</w:t>
      </w:r>
      <w:r w:rsidR="00206D87">
        <w:t xml:space="preserve">bildētāja neiesniedza pretējus </w:t>
      </w:r>
      <w:r w:rsidR="00206D87" w:rsidRPr="00D23E84">
        <w:t xml:space="preserve">pierādījumus, nevar būt </w:t>
      </w:r>
      <w:r w:rsidR="00206D87">
        <w:t xml:space="preserve">pamats, lai </w:t>
      </w:r>
      <w:r w:rsidR="00206D87" w:rsidRPr="00D23E84">
        <w:t>atzīt</w:t>
      </w:r>
      <w:r w:rsidR="00206D87">
        <w:t>u prasītājas</w:t>
      </w:r>
      <w:r w:rsidR="00206D87" w:rsidRPr="00D23E84">
        <w:t xml:space="preserve"> apgalvojumus par patiesiem</w:t>
      </w:r>
      <w:r w:rsidR="00206D87">
        <w:t xml:space="preserve"> un tās</w:t>
      </w:r>
      <w:r w:rsidR="00206D87" w:rsidRPr="00D23E84">
        <w:t xml:space="preserve"> iesniegt</w:t>
      </w:r>
      <w:r w:rsidR="00206D87">
        <w:t>o</w:t>
      </w:r>
      <w:r w:rsidR="00206D87" w:rsidRPr="00D23E84">
        <w:t>s pierādījumus</w:t>
      </w:r>
      <w:r w:rsidR="00206D87">
        <w:t xml:space="preserve"> </w:t>
      </w:r>
      <w:r w:rsidR="00206D87" w:rsidRPr="00D23E84">
        <w:t>par pietiekošiem.</w:t>
      </w:r>
      <w:r w:rsidR="00206D87">
        <w:t xml:space="preserve"> Atbildētājai n</w:t>
      </w:r>
      <w:r w:rsidR="006D308B" w:rsidRPr="006D308B">
        <w:t>av iespējams iesniegt pierādījumus tam, ka prasītājas firma un figurālā preču zīme nav plaši pazīstama</w:t>
      </w:r>
      <w:r w:rsidR="001D2A64">
        <w:t>s</w:t>
      </w:r>
      <w:r w:rsidR="006D308B" w:rsidRPr="006D308B">
        <w:t>.</w:t>
      </w:r>
      <w:r w:rsidR="002E558F">
        <w:t xml:space="preserve"> </w:t>
      </w:r>
      <w:r w:rsidR="006D308B" w:rsidRPr="006D308B">
        <w:t>Šajā gadījumā tiesai bija jāvērtē pierādījumi, kur</w:t>
      </w:r>
      <w:r w:rsidR="006D308B">
        <w:t xml:space="preserve">us iesniedza prasītāja, </w:t>
      </w:r>
      <w:r w:rsidR="006D308B" w:rsidRPr="006D308B">
        <w:t>un pēc to novērtējuma bija jāizdara</w:t>
      </w:r>
      <w:r w:rsidR="006D308B">
        <w:t xml:space="preserve"> objektīvi</w:t>
      </w:r>
      <w:r w:rsidR="006D308B" w:rsidRPr="006D308B">
        <w:t xml:space="preserve"> secinājumi par to, vai prasītāja ir pierādījusi to faktu, ka viņas firma un figurālā preču zīme ir plaši pazīstama</w:t>
      </w:r>
      <w:r w:rsidR="001D2A64">
        <w:t>s</w:t>
      </w:r>
      <w:r w:rsidR="006D308B" w:rsidRPr="006D308B">
        <w:t xml:space="preserve"> Latvij</w:t>
      </w:r>
      <w:r w:rsidR="006D308B">
        <w:t>as tirgū.</w:t>
      </w:r>
      <w:r w:rsidR="00E640D4">
        <w:t xml:space="preserve"> T</w:t>
      </w:r>
      <w:r w:rsidR="006D308B" w:rsidRPr="006D308B">
        <w:t>iesa n</w:t>
      </w:r>
      <w:r w:rsidR="000D0574">
        <w:t>ebija</w:t>
      </w:r>
      <w:r w:rsidR="006D308B" w:rsidRPr="006D308B">
        <w:t xml:space="preserve"> tiesīga izdarīt secinājumus </w:t>
      </w:r>
      <w:r w:rsidR="007B067E">
        <w:t xml:space="preserve">no </w:t>
      </w:r>
      <w:r w:rsidR="006D308B" w:rsidRPr="006D308B">
        <w:t>četriem lietā iesniegtajiem fizisko personu parakstīt</w:t>
      </w:r>
      <w:r w:rsidR="00E640D4">
        <w:t>aj</w:t>
      </w:r>
      <w:r w:rsidR="006D308B" w:rsidRPr="006D308B">
        <w:t>iem apliecinājumiem.</w:t>
      </w:r>
    </w:p>
    <w:p w:rsidR="002E558F" w:rsidRDefault="00E640D4" w:rsidP="00E640D4">
      <w:pPr>
        <w:shd w:val="clear" w:color="auto" w:fill="FFFFFF"/>
        <w:spacing w:before="5" w:line="312" w:lineRule="exact"/>
        <w:ind w:left="14" w:right="5" w:firstLine="840"/>
        <w:jc w:val="both"/>
      </w:pPr>
      <w:r>
        <w:t>[6.4.2</w:t>
      </w:r>
      <w:r w:rsidR="002E558F">
        <w:t xml:space="preserve">] </w:t>
      </w:r>
      <w:r w:rsidR="00D84A7C" w:rsidRPr="00D84A7C">
        <w:t>Likuma „</w:t>
      </w:r>
      <w:r w:rsidR="00D84A7C" w:rsidRPr="006D308B">
        <w:t>Par preču zīmēm un ģeogrāfiskās izcelsmes norādēm</w:t>
      </w:r>
      <w:r w:rsidR="00D84A7C" w:rsidRPr="00D84A7C">
        <w:t>” 8.panta trešā daļa paredz, ka</w:t>
      </w:r>
      <w:r>
        <w:t>,</w:t>
      </w:r>
      <w:r w:rsidR="00D84A7C" w:rsidRPr="00D84A7C">
        <w:t xml:space="preserve"> nosakot, vai preču zīme ir plaši pazīstama, ņem vērā šīs preču zīmes pazīstamību attiecīgajā patērētāju lokā, arī tādu pazīstamību Latvijā, kas radusies reklāmas pasākumu rezultātā vai citu tās popularitāti veicinošu apstākļu dēļ. </w:t>
      </w:r>
    </w:p>
    <w:p w:rsidR="00D84A7C" w:rsidRDefault="00E640D4" w:rsidP="00D84A7C">
      <w:pPr>
        <w:spacing w:line="276" w:lineRule="auto"/>
        <w:ind w:firstLine="720"/>
        <w:jc w:val="both"/>
      </w:pPr>
      <w:r>
        <w:t>Saskaņā ar š</w:t>
      </w:r>
      <w:r w:rsidR="00D84A7C" w:rsidRPr="00D84A7C">
        <w:t>ī panta ceturt</w:t>
      </w:r>
      <w:r>
        <w:t>o</w:t>
      </w:r>
      <w:r w:rsidR="00D84A7C" w:rsidRPr="00D84A7C">
        <w:t xml:space="preserve"> daļ</w:t>
      </w:r>
      <w:r>
        <w:t>u,</w:t>
      </w:r>
      <w:r w:rsidR="00D84A7C" w:rsidRPr="00D84A7C">
        <w:t xml:space="preserve"> nosakot, kādos gadījumos reģistrācijai pieteiktam apzīmējumam vai reģistrētai preču zīmei piemērojami šā panta pirmās un otrās daļas noteikumi, ņem vērā Parīzes konvencijas 6</w:t>
      </w:r>
      <w:r w:rsidR="00F13385">
        <w:t>.</w:t>
      </w:r>
      <w:r w:rsidR="00D84A7C" w:rsidRPr="00D84A7C">
        <w:rPr>
          <w:i/>
        </w:rPr>
        <w:t>bis</w:t>
      </w:r>
      <w:r w:rsidR="00D84A7C" w:rsidRPr="00D84A7C">
        <w:t xml:space="preserve"> panta noteikumus par plaši pazīstamu preču zīmi, arī noteikumu, kas paredz nepieļaut plaši pazīstamas preču zīmes atveidošanu vai imitēšanu citas preču zīmes būtiskā daļā, un ar nepieciešamajām izmaiņām šos noteikumus attiecina arī uz pakalpojumu zīmēm.</w:t>
      </w:r>
    </w:p>
    <w:p w:rsidR="00D84A7C" w:rsidRDefault="002E558F" w:rsidP="00D84A7C">
      <w:pPr>
        <w:spacing w:line="276" w:lineRule="auto"/>
        <w:ind w:firstLine="720"/>
        <w:jc w:val="both"/>
      </w:pPr>
      <w:r>
        <w:t>T</w:t>
      </w:r>
      <w:r w:rsidR="006D308B" w:rsidRPr="006D308B">
        <w:t xml:space="preserve">iesa nav pārbaudījusi </w:t>
      </w:r>
      <w:r w:rsidR="00D84A7C">
        <w:t>p</w:t>
      </w:r>
      <w:r w:rsidR="006D308B" w:rsidRPr="006D308B">
        <w:t>rasītājas iesniegtos</w:t>
      </w:r>
      <w:r w:rsidR="00D84A7C">
        <w:t xml:space="preserve"> </w:t>
      </w:r>
      <w:r w:rsidR="006D308B" w:rsidRPr="006D308B">
        <w:t xml:space="preserve">apliecinājumus kopsakarā ar likumā </w:t>
      </w:r>
      <w:r w:rsidR="00D84A7C">
        <w:t>„</w:t>
      </w:r>
      <w:r w:rsidR="006D308B" w:rsidRPr="006D308B">
        <w:t>Par preču zīmēm un ģeogrāfiskās izcelsmes norādēm</w:t>
      </w:r>
      <w:r w:rsidR="00D84A7C">
        <w:t>”</w:t>
      </w:r>
      <w:r w:rsidR="006D308B" w:rsidRPr="006D308B">
        <w:t xml:space="preserve"> 8.panta trešo un ceturto daļu, jo, ja tiesa to būtu izdarījusi, tad </w:t>
      </w:r>
      <w:r w:rsidR="00D84A7C">
        <w:t>būtu secinājusi</w:t>
      </w:r>
      <w:r w:rsidR="006D308B" w:rsidRPr="006D308B">
        <w:t xml:space="preserve">, ka visus apliecinājumus prasītājai ir devuši nevis prasītājas sniegto pakalpojumu </w:t>
      </w:r>
      <w:r w:rsidR="00D84A7C">
        <w:t>patērētāji, bet gan p</w:t>
      </w:r>
      <w:r w:rsidR="006D308B" w:rsidRPr="006D308B">
        <w:t xml:space="preserve">rasītājas </w:t>
      </w:r>
      <w:r w:rsidR="00D84A7C">
        <w:t>piegādātāji</w:t>
      </w:r>
      <w:r w:rsidR="006D308B" w:rsidRPr="006D308B">
        <w:t xml:space="preserve">, </w:t>
      </w:r>
      <w:r w:rsidR="00D84A7C">
        <w:t xml:space="preserve">kā arī </w:t>
      </w:r>
      <w:r w:rsidR="006D308B" w:rsidRPr="006D308B">
        <w:t>divas biedrības, kuras nav prasītājas klienti vai patērētāji.</w:t>
      </w:r>
      <w:r w:rsidR="00D84A7C">
        <w:t xml:space="preserve"> </w:t>
      </w:r>
    </w:p>
    <w:p w:rsidR="006D308B" w:rsidRPr="006D308B" w:rsidRDefault="00E640D4" w:rsidP="00D84A7C">
      <w:pPr>
        <w:spacing w:line="276" w:lineRule="auto"/>
        <w:ind w:firstLine="720"/>
        <w:jc w:val="both"/>
      </w:pPr>
      <w:r>
        <w:t xml:space="preserve">Apliecinājumus parakstījušo fizisko personu apgalvojumi par plašo pazīstamību ne ar ko nav pierādīti. </w:t>
      </w:r>
      <w:r w:rsidR="00D84A7C">
        <w:t>Turklāt t</w:t>
      </w:r>
      <w:r w:rsidR="006D308B" w:rsidRPr="006D308B">
        <w:t>ikai fiziskās personas liecībām tiesas sēdē var tikt piešķirta ticamība, jo šajā gadījumā persona saskaņā ar C</w:t>
      </w:r>
      <w:r w:rsidR="00D84A7C">
        <w:t>ivilprocesa likuma</w:t>
      </w:r>
      <w:r w:rsidR="006D308B" w:rsidRPr="006D308B">
        <w:t xml:space="preserve"> 109.pantu tiek brīdināta par kriminālatbildību. </w:t>
      </w:r>
      <w:r w:rsidR="00D84A7C">
        <w:t>Savukārt</w:t>
      </w:r>
      <w:r w:rsidR="006D308B" w:rsidRPr="006D308B">
        <w:t xml:space="preserve"> ne ar ko neapliecinātie apgalvojumi par plašu pazīstamību Latvijā nedod </w:t>
      </w:r>
      <w:r w:rsidR="00D84A7C">
        <w:t>tiesai</w:t>
      </w:r>
      <w:r w:rsidR="006D308B" w:rsidRPr="006D308B">
        <w:t xml:space="preserve"> tiesības uzskatīt, ka plašas </w:t>
      </w:r>
      <w:r w:rsidR="004C50C0">
        <w:t>pazīstamības fakts ir pierādīts</w:t>
      </w:r>
      <w:r w:rsidR="006D308B" w:rsidRPr="006D308B">
        <w:t>.</w:t>
      </w:r>
    </w:p>
    <w:p w:rsidR="006D308B" w:rsidRPr="006D308B" w:rsidRDefault="004C50C0" w:rsidP="00D84A7C">
      <w:pPr>
        <w:spacing w:line="276" w:lineRule="auto"/>
        <w:ind w:firstLine="720"/>
        <w:jc w:val="both"/>
      </w:pPr>
      <w:r>
        <w:t>[6.</w:t>
      </w:r>
      <w:r w:rsidR="007E5B23">
        <w:t>4.3</w:t>
      </w:r>
      <w:r w:rsidR="00D84A7C">
        <w:t>] Tiesa</w:t>
      </w:r>
      <w:r w:rsidR="006D308B" w:rsidRPr="006D308B">
        <w:t xml:space="preserve"> nav vērtējusi</w:t>
      </w:r>
      <w:r w:rsidR="00D84A7C">
        <w:t xml:space="preserve"> arī</w:t>
      </w:r>
      <w:r w:rsidR="006D308B" w:rsidRPr="006D308B">
        <w:t xml:space="preserve"> to, vai prasītājas preču zīme ir plaši pazīstam</w:t>
      </w:r>
      <w:r w:rsidR="007E5B23">
        <w:t>a</w:t>
      </w:r>
      <w:r w:rsidR="006D308B" w:rsidRPr="006D308B">
        <w:t xml:space="preserve"> reklāmas pasākumu vai citu popularitāti veicinoš</w:t>
      </w:r>
      <w:r w:rsidR="007E5B23">
        <w:t>u apstākļu dēļ</w:t>
      </w:r>
      <w:r w:rsidR="006D308B" w:rsidRPr="006D308B">
        <w:t>.</w:t>
      </w:r>
    </w:p>
    <w:p w:rsidR="006D308B" w:rsidRPr="006D308B" w:rsidRDefault="007E5B23" w:rsidP="00D84A7C">
      <w:pPr>
        <w:spacing w:line="276" w:lineRule="auto"/>
        <w:ind w:firstLine="720"/>
        <w:jc w:val="both"/>
      </w:pPr>
      <w:r>
        <w:lastRenderedPageBreak/>
        <w:t>[6.4.4] S</w:t>
      </w:r>
      <w:r w:rsidR="006D308B" w:rsidRPr="006D308B">
        <w:t xml:space="preserve">priedumā </w:t>
      </w:r>
      <w:r>
        <w:t xml:space="preserve">arī netika apzināts </w:t>
      </w:r>
      <w:r w:rsidR="007B067E">
        <w:t xml:space="preserve">un </w:t>
      </w:r>
      <w:r>
        <w:t>analizēts</w:t>
      </w:r>
      <w:r w:rsidR="004C50C0">
        <w:t xml:space="preserve"> patērētāju lok</w:t>
      </w:r>
      <w:r w:rsidR="00D84A7C">
        <w:t xml:space="preserve">s. </w:t>
      </w:r>
      <w:r w:rsidR="006D308B" w:rsidRPr="006D308B">
        <w:t>Prasītāja nav iesniegusi pierādījumus tam, kādi ir viņas patērētāji, kāds ir to skaits</w:t>
      </w:r>
      <w:r w:rsidR="004C50C0">
        <w:t xml:space="preserve"> un</w:t>
      </w:r>
      <w:r w:rsidR="006D308B" w:rsidRPr="006D308B">
        <w:t xml:space="preserve"> kāds ir prasītājas apgrozījums saistībā ar veicamo komercdarbību informācijas tehnoloģij</w:t>
      </w:r>
      <w:r w:rsidR="004C50C0">
        <w:t>u</w:t>
      </w:r>
      <w:r w:rsidR="006D308B" w:rsidRPr="006D308B">
        <w:t xml:space="preserve"> jomā.</w:t>
      </w:r>
    </w:p>
    <w:p w:rsidR="00EB30B5" w:rsidRDefault="00D23E84" w:rsidP="00EB30B5">
      <w:pPr>
        <w:spacing w:line="276" w:lineRule="auto"/>
        <w:ind w:firstLine="720"/>
        <w:jc w:val="both"/>
      </w:pPr>
      <w:r>
        <w:t>[6.</w:t>
      </w:r>
      <w:r w:rsidR="00206D87">
        <w:t>4.5</w:t>
      </w:r>
      <w:r w:rsidR="004C50C0">
        <w:t xml:space="preserve">] </w:t>
      </w:r>
      <w:r w:rsidR="00206D87">
        <w:t>Konstatējot, ka prasītāja aizņem ievērojamu Latvijas tirgus daļu informācijas tehnoloģiju jomā, t</w:t>
      </w:r>
      <w:r>
        <w:t>iesai</w:t>
      </w:r>
      <w:r w:rsidR="00D84A7C" w:rsidRPr="00D23E84">
        <w:t xml:space="preserve"> bija jādefinē, k</w:t>
      </w:r>
      <w:r w:rsidR="00206D87">
        <w:t>as ir tā ievērojamā vietā tirgū un</w:t>
      </w:r>
      <w:r w:rsidR="00D84A7C" w:rsidRPr="00D23E84">
        <w:t xml:space="preserve"> kādam procentam no tirgus jābūt šādam dalībniekam, lai to uzskatītu par ievērojamu.</w:t>
      </w:r>
      <w:r>
        <w:t xml:space="preserve"> </w:t>
      </w:r>
    </w:p>
    <w:p w:rsidR="00EB30B5" w:rsidRDefault="00EB30B5" w:rsidP="00EB30B5">
      <w:pPr>
        <w:spacing w:line="276" w:lineRule="auto"/>
        <w:ind w:firstLine="720"/>
        <w:jc w:val="both"/>
      </w:pPr>
    </w:p>
    <w:p w:rsidR="00881E36" w:rsidRDefault="003C0942" w:rsidP="00EB30B5">
      <w:pPr>
        <w:spacing w:line="276" w:lineRule="auto"/>
        <w:ind w:firstLine="720"/>
        <w:jc w:val="both"/>
      </w:pPr>
      <w:r>
        <w:t xml:space="preserve">[7] Prasītāja SIA „Baltijas Informācijas Tehnoloģijas” iesniegusi </w:t>
      </w:r>
      <w:r w:rsidR="00772AC7">
        <w:t>paskaidrojumu</w:t>
      </w:r>
      <w:r>
        <w:t>s par kasācijas sūdzību, norādot, ka kasācijas sūdzīb</w:t>
      </w:r>
      <w:r w:rsidR="00772AC7">
        <w:t>a</w:t>
      </w:r>
      <w:r>
        <w:t xml:space="preserve"> nav pamatota.</w:t>
      </w:r>
    </w:p>
    <w:p w:rsidR="00096398" w:rsidRPr="002D2CA2" w:rsidRDefault="00CD4749" w:rsidP="00590616">
      <w:pPr>
        <w:spacing w:before="120" w:after="120" w:line="276" w:lineRule="auto"/>
        <w:jc w:val="center"/>
        <w:rPr>
          <w:b/>
        </w:rPr>
      </w:pPr>
      <w:r>
        <w:rPr>
          <w:b/>
        </w:rPr>
        <w:t>Motīvu daļa</w:t>
      </w:r>
    </w:p>
    <w:p w:rsidR="00831FA4" w:rsidRDefault="00421057" w:rsidP="00391FA6">
      <w:pPr>
        <w:shd w:val="clear" w:color="auto" w:fill="FFFFFF"/>
        <w:spacing w:after="240" w:line="276" w:lineRule="auto"/>
        <w:ind w:firstLine="567"/>
        <w:jc w:val="both"/>
        <w:rPr>
          <w:color w:val="000000"/>
        </w:rPr>
      </w:pPr>
      <w:r>
        <w:rPr>
          <w:color w:val="000000"/>
        </w:rPr>
        <w:t>[</w:t>
      </w:r>
      <w:r w:rsidR="00D13908">
        <w:rPr>
          <w:color w:val="000000"/>
        </w:rPr>
        <w:t>8</w:t>
      </w:r>
      <w:r w:rsidR="00096398" w:rsidRPr="00015B49">
        <w:rPr>
          <w:color w:val="000000"/>
        </w:rPr>
        <w:t xml:space="preserve">] </w:t>
      </w:r>
      <w:r w:rsidR="00831FA4" w:rsidRPr="00015B49">
        <w:t>Pārbaudīj</w:t>
      </w:r>
      <w:r w:rsidR="00831FA4">
        <w:t>u</w:t>
      </w:r>
      <w:r w:rsidR="00831FA4" w:rsidRPr="00015B49">
        <w:t>s</w:t>
      </w:r>
      <w:r w:rsidR="00831FA4">
        <w:t>i</w:t>
      </w:r>
      <w:r w:rsidR="00831FA4" w:rsidRPr="00015B49">
        <w:t xml:space="preserve"> sprieduma </w:t>
      </w:r>
      <w:r w:rsidR="00831FA4" w:rsidRPr="00D23E84">
        <w:t>likumību attiecībā uz</w:t>
      </w:r>
      <w:r w:rsidR="00831FA4" w:rsidRPr="00015B49">
        <w:t xml:space="preserve"> argumentiem, kas minēti kasācijas sūdzībā, kā to nosaka Civilprocesa likuma </w:t>
      </w:r>
      <w:r w:rsidR="00831FA4" w:rsidRPr="0026130B">
        <w:t xml:space="preserve">473.panta pirmā daļa, Augstākā tiesa atzīst, ka </w:t>
      </w:r>
      <w:r w:rsidR="00831FA4" w:rsidRPr="0026130B">
        <w:rPr>
          <w:color w:val="000000"/>
        </w:rPr>
        <w:t xml:space="preserve">apelācijas instances </w:t>
      </w:r>
      <w:r w:rsidR="00831FA4" w:rsidRPr="007E13D8">
        <w:rPr>
          <w:color w:val="000000"/>
        </w:rPr>
        <w:t xml:space="preserve">tiesas spriedums </w:t>
      </w:r>
      <w:r w:rsidR="00D23E84">
        <w:rPr>
          <w:color w:val="000000"/>
        </w:rPr>
        <w:t>ir atstājams negrozīts.</w:t>
      </w:r>
    </w:p>
    <w:p w:rsidR="004A0AE0" w:rsidRPr="00635469" w:rsidRDefault="00831FA4" w:rsidP="00391FA6">
      <w:pPr>
        <w:spacing w:line="276" w:lineRule="auto"/>
        <w:ind w:firstLine="567"/>
        <w:jc w:val="both"/>
      </w:pPr>
      <w:r>
        <w:t>[</w:t>
      </w:r>
      <w:r w:rsidR="00D23E84">
        <w:t>9</w:t>
      </w:r>
      <w:r>
        <w:t>]</w:t>
      </w:r>
      <w:r w:rsidR="004A0AE0">
        <w:t xml:space="preserve"> Pusēm ir strīds</w:t>
      </w:r>
      <w:r w:rsidR="004A0AE0" w:rsidRPr="004A0AE0">
        <w:t xml:space="preserve"> </w:t>
      </w:r>
      <w:r w:rsidR="004A0AE0">
        <w:t xml:space="preserve">par atbildētājas komercdarbībā izmantotā apzīmējuma „BIT IT” un </w:t>
      </w:r>
      <w:r w:rsidR="00B83109">
        <w:t xml:space="preserve">prasītājas reģistrētās kombinētās </w:t>
      </w:r>
      <w:r w:rsidR="004A0AE0" w:rsidRPr="00635469">
        <w:t>preču zīm</w:t>
      </w:r>
      <w:r w:rsidR="00B83109">
        <w:t xml:space="preserve">es Nr. </w:t>
      </w:r>
      <w:r w:rsidR="00B83109" w:rsidRPr="00A8448F">
        <w:t>M</w:t>
      </w:r>
      <w:r w:rsidR="00B83109">
        <w:t> </w:t>
      </w:r>
      <w:r w:rsidR="00B83109" w:rsidRPr="00A8448F">
        <w:t>66</w:t>
      </w:r>
      <w:r w:rsidR="00B83109">
        <w:t> </w:t>
      </w:r>
      <w:r w:rsidR="00B83109" w:rsidRPr="00A8448F">
        <w:t xml:space="preserve">652 </w:t>
      </w:r>
      <w:r w:rsidR="00B83109">
        <w:t>„</w:t>
      </w:r>
      <w:proofErr w:type="spellStart"/>
      <w:r w:rsidR="00B83109" w:rsidRPr="00A8448F">
        <w:t>bit</w:t>
      </w:r>
      <w:proofErr w:type="spellEnd"/>
      <w:r w:rsidR="00B83109" w:rsidRPr="00A8448F">
        <w:t xml:space="preserve"> IT SOLUTIONS</w:t>
      </w:r>
      <w:r w:rsidR="00B83109">
        <w:t>”</w:t>
      </w:r>
      <w:r w:rsidR="004A0AE0" w:rsidRPr="00635469">
        <w:t xml:space="preserve"> sajaucamo līdzību. </w:t>
      </w:r>
    </w:p>
    <w:p w:rsidR="004A0AE0" w:rsidRDefault="00DC544F" w:rsidP="00391FA6">
      <w:pPr>
        <w:spacing w:line="276" w:lineRule="auto"/>
        <w:ind w:firstLine="567"/>
        <w:jc w:val="both"/>
      </w:pPr>
      <w:r>
        <w:t xml:space="preserve">[9.1] </w:t>
      </w:r>
      <w:r w:rsidR="004A0AE0" w:rsidRPr="00635469">
        <w:t>Likuma „Par preču zīmēm un ģeogrāfiskās izcelsmes norādēm” 4.panta sestās daļas 2.punkts</w:t>
      </w:r>
      <w:r w:rsidR="00655060">
        <w:t>, uz kuru tiesa atsaukusies,</w:t>
      </w:r>
      <w:r w:rsidR="004A0AE0" w:rsidRPr="00635469">
        <w:t xml:space="preserve"> noteic, ka personai, uz kuras vārda preču zīme reģistrēta, ir izņēmuma tiesības aizliegt citām personām komercdarbībā izmantot jebkuru apzīmējumu, ja sakarā ar tā identiskumu vai līdzību preču zīmei un to preču vai pakalpojumu identisku</w:t>
      </w:r>
      <w:r w:rsidR="00B83109">
        <w:t>mu</w:t>
      </w:r>
      <w:r w:rsidR="004A0AE0" w:rsidRPr="00635469">
        <w:t xml:space="preserve"> vai līdzību, kuriem reģistrēta preču zīme un saistībā ar kuriem minēto apzīmējumu lieto, pastāv iespēja, ka attiecīgie patērētāji šo apzīmējumu sajauc ar preču zīmi vai uztver šo apzīmējumu kā tādu, kas saistīts ar preču zīmi. </w:t>
      </w:r>
    </w:p>
    <w:p w:rsidR="004519D7" w:rsidRDefault="00DC544F" w:rsidP="00391FA6">
      <w:pPr>
        <w:spacing w:line="276" w:lineRule="auto"/>
        <w:ind w:firstLine="567"/>
        <w:jc w:val="both"/>
      </w:pPr>
      <w:r>
        <w:t xml:space="preserve">[9.2] </w:t>
      </w:r>
      <w:r w:rsidR="004519D7">
        <w:t xml:space="preserve">Augstākā tiesa norāda, ka jautājums par to, vai </w:t>
      </w:r>
      <w:r w:rsidR="00655060">
        <w:t xml:space="preserve">minētās normas izpratnē </w:t>
      </w:r>
      <w:r w:rsidR="004519D7">
        <w:t xml:space="preserve">pastāv </w:t>
      </w:r>
      <w:r w:rsidR="00655060">
        <w:t xml:space="preserve">zīmju </w:t>
      </w:r>
      <w:r w:rsidR="004519D7">
        <w:t xml:space="preserve">sajaukšanas iespēja jeb varbūtība, ir tiesas vērtējuma jautājums, nevis </w:t>
      </w:r>
      <w:r w:rsidR="00222928">
        <w:t xml:space="preserve">konkrēta </w:t>
      </w:r>
      <w:r w:rsidR="004519D7">
        <w:t>fakta pierādīšanas jautājums.</w:t>
      </w:r>
    </w:p>
    <w:p w:rsidR="000516C7" w:rsidRPr="00F85EBA" w:rsidRDefault="004519D7" w:rsidP="00391FA6">
      <w:pPr>
        <w:spacing w:line="276" w:lineRule="auto"/>
        <w:ind w:firstLine="567"/>
        <w:jc w:val="both"/>
        <w:rPr>
          <w:i/>
        </w:rPr>
      </w:pPr>
      <w:r>
        <w:t xml:space="preserve">Sajaukšanas iespējas būtība un vērtēšanas </w:t>
      </w:r>
      <w:r w:rsidRPr="00E50D96">
        <w:t>kritēriji, kuri tiesai jāizmanto</w:t>
      </w:r>
      <w:r w:rsidR="00FE611C" w:rsidRPr="00E50D96">
        <w:t xml:space="preserve">, ir nostiprināti </w:t>
      </w:r>
      <w:r w:rsidRPr="00E50D96">
        <w:t>Eiropas Savienības Tiesa</w:t>
      </w:r>
      <w:r w:rsidR="00FE611C" w:rsidRPr="00E50D96">
        <w:t>s</w:t>
      </w:r>
      <w:r w:rsidRPr="00E50D96">
        <w:t xml:space="preserve"> </w:t>
      </w:r>
      <w:r w:rsidR="00E50D96" w:rsidRPr="00E50D96">
        <w:t xml:space="preserve">pastāvīgajā </w:t>
      </w:r>
      <w:r w:rsidR="00FE611C" w:rsidRPr="00E50D96">
        <w:t>judikatūr</w:t>
      </w:r>
      <w:r w:rsidR="00E50D96" w:rsidRPr="00E50D96">
        <w:t xml:space="preserve">ā. Saskaņā ar šo judikatūru sajaukšanas iespēja ir iespēja, ka sabiedrība varētu uzskatīt, ka attiecīgās preces vai pakalpojumi nāk no viena un tā paša uzņēmuma vai no ekonomiski saistītiem uzņēmumiem. </w:t>
      </w:r>
      <w:r w:rsidR="00E50D96">
        <w:t>S</w:t>
      </w:r>
      <w:r w:rsidR="00E50D96" w:rsidRPr="00E50D96">
        <w:t xml:space="preserve">ajaukšanas iespēja ir jāvērtē visaptveroši, atbilstoši tam, kā konkrētā sabiedrības daļa uztver attiecīgos apzīmējumus un attiecīgās preces vai pakalpojumus, un ņemot vērā visus faktorus, kam ir nozīme konkrētajā lietā, it īpaši apzīmējumu līdzības un aptverto preču vai pakalpojumu līdzības savstarpējo saistību </w:t>
      </w:r>
      <w:r w:rsidR="000516C7">
        <w:t>(</w:t>
      </w:r>
      <w:r w:rsidR="000516C7" w:rsidRPr="00EA4463">
        <w:rPr>
          <w:i/>
        </w:rPr>
        <w:t>sk.</w:t>
      </w:r>
      <w:r w:rsidR="000516C7">
        <w:rPr>
          <w:i/>
        </w:rPr>
        <w:t>, piemēram,</w:t>
      </w:r>
      <w:r w:rsidR="000516C7" w:rsidRPr="00EA4463">
        <w:rPr>
          <w:i/>
        </w:rPr>
        <w:t xml:space="preserve"> </w:t>
      </w:r>
      <w:bookmarkStart w:id="4" w:name="_Hlk514144848"/>
      <w:r w:rsidR="000516C7" w:rsidRPr="00EA4463">
        <w:rPr>
          <w:i/>
        </w:rPr>
        <w:t xml:space="preserve">Eiropas Savienības Vispārējās </w:t>
      </w:r>
      <w:r w:rsidR="007B067E">
        <w:rPr>
          <w:i/>
        </w:rPr>
        <w:t>t</w:t>
      </w:r>
      <w:r w:rsidR="000516C7" w:rsidRPr="00EA4463">
        <w:rPr>
          <w:i/>
        </w:rPr>
        <w:t>iesas 20</w:t>
      </w:r>
      <w:r w:rsidR="000516C7">
        <w:rPr>
          <w:i/>
        </w:rPr>
        <w:t>03</w:t>
      </w:r>
      <w:r w:rsidR="000516C7" w:rsidRPr="00EA4463">
        <w:rPr>
          <w:i/>
        </w:rPr>
        <w:t xml:space="preserve">.gada </w:t>
      </w:r>
      <w:r w:rsidR="000516C7">
        <w:rPr>
          <w:i/>
        </w:rPr>
        <w:t>9</w:t>
      </w:r>
      <w:r w:rsidR="000516C7" w:rsidRPr="00EA4463">
        <w:rPr>
          <w:i/>
        </w:rPr>
        <w:t>.</w:t>
      </w:r>
      <w:r w:rsidR="000516C7">
        <w:rPr>
          <w:i/>
        </w:rPr>
        <w:t>jūlij</w:t>
      </w:r>
      <w:r w:rsidR="000516C7" w:rsidRPr="00EA4463">
        <w:rPr>
          <w:i/>
        </w:rPr>
        <w:t xml:space="preserve">a sprieduma lietā </w:t>
      </w:r>
      <w:proofErr w:type="spellStart"/>
      <w:r w:rsidR="000516C7" w:rsidRPr="00E50D96">
        <w:rPr>
          <w:i/>
          <w:iCs/>
        </w:rPr>
        <w:t>Laboratorios</w:t>
      </w:r>
      <w:proofErr w:type="spellEnd"/>
      <w:r w:rsidR="000516C7" w:rsidRPr="00E50D96">
        <w:rPr>
          <w:i/>
          <w:iCs/>
        </w:rPr>
        <w:t xml:space="preserve"> RTB</w:t>
      </w:r>
      <w:r w:rsidR="00447C91">
        <w:t xml:space="preserve"> </w:t>
      </w:r>
      <w:r w:rsidR="00F85EBA" w:rsidRPr="00F85EBA">
        <w:rPr>
          <w:i/>
        </w:rPr>
        <w:t>v.</w:t>
      </w:r>
      <w:r w:rsidR="00447C91">
        <w:t xml:space="preserve"> </w:t>
      </w:r>
      <w:r w:rsidR="00A339C0" w:rsidRPr="00A339C0">
        <w:rPr>
          <w:i/>
        </w:rPr>
        <w:t>OHM</w:t>
      </w:r>
      <w:r w:rsidR="00F85EBA">
        <w:rPr>
          <w:i/>
        </w:rPr>
        <w:t>I –</w:t>
      </w:r>
      <w:r w:rsidR="000516C7" w:rsidRPr="00E50D96">
        <w:t xml:space="preserve"> </w:t>
      </w:r>
      <w:proofErr w:type="spellStart"/>
      <w:r w:rsidR="000516C7" w:rsidRPr="00E50D96">
        <w:rPr>
          <w:i/>
          <w:iCs/>
        </w:rPr>
        <w:t>Giorgio</w:t>
      </w:r>
      <w:proofErr w:type="spellEnd"/>
      <w:r w:rsidR="000516C7" w:rsidRPr="00E50D96">
        <w:rPr>
          <w:i/>
          <w:iCs/>
        </w:rPr>
        <w:t xml:space="preserve"> </w:t>
      </w:r>
      <w:proofErr w:type="spellStart"/>
      <w:r w:rsidR="000516C7" w:rsidRPr="00E50D96">
        <w:rPr>
          <w:i/>
          <w:iCs/>
        </w:rPr>
        <w:t>Beverly</w:t>
      </w:r>
      <w:proofErr w:type="spellEnd"/>
      <w:r w:rsidR="000516C7" w:rsidRPr="00E50D96">
        <w:rPr>
          <w:i/>
          <w:iCs/>
        </w:rPr>
        <w:t xml:space="preserve"> Hills</w:t>
      </w:r>
      <w:r w:rsidR="00F85EBA">
        <w:rPr>
          <w:i/>
          <w:iCs/>
        </w:rPr>
        <w:t xml:space="preserve"> (GIORGIO BEVERLY HILLS),</w:t>
      </w:r>
      <w:r w:rsidR="000516C7" w:rsidRPr="00EA4463">
        <w:rPr>
          <w:i/>
        </w:rPr>
        <w:t xml:space="preserve"> T-1</w:t>
      </w:r>
      <w:r w:rsidR="000516C7">
        <w:rPr>
          <w:i/>
        </w:rPr>
        <w:t>62</w:t>
      </w:r>
      <w:r w:rsidR="000516C7" w:rsidRPr="00EA4463">
        <w:rPr>
          <w:i/>
        </w:rPr>
        <w:t>/0</w:t>
      </w:r>
      <w:r w:rsidR="000516C7">
        <w:rPr>
          <w:i/>
        </w:rPr>
        <w:t>1</w:t>
      </w:r>
      <w:r w:rsidR="000516C7" w:rsidRPr="00EA4463">
        <w:rPr>
          <w:i/>
        </w:rPr>
        <w:t xml:space="preserve">, </w:t>
      </w:r>
      <w:r w:rsidR="00447C91" w:rsidRPr="00447C91">
        <w:rPr>
          <w:bCs/>
          <w:i/>
          <w:shd w:val="clear" w:color="auto" w:fill="FFFFFF"/>
        </w:rPr>
        <w:t>ECLI:EU:T:2003:199</w:t>
      </w:r>
      <w:r w:rsidR="000516C7" w:rsidRPr="00EA4463">
        <w:rPr>
          <w:i/>
        </w:rPr>
        <w:t xml:space="preserve">, </w:t>
      </w:r>
      <w:r w:rsidR="000516C7">
        <w:rPr>
          <w:i/>
        </w:rPr>
        <w:t>30.-33</w:t>
      </w:r>
      <w:r w:rsidR="000516C7" w:rsidRPr="00EA4463">
        <w:rPr>
          <w:i/>
        </w:rPr>
        <w:t>.punktu</w:t>
      </w:r>
      <w:r w:rsidR="00A339C0">
        <w:rPr>
          <w:i/>
        </w:rPr>
        <w:t xml:space="preserve"> un tajos minēto judikatūru; </w:t>
      </w:r>
      <w:r w:rsidR="0066121A">
        <w:rPr>
          <w:i/>
        </w:rPr>
        <w:t>2014</w:t>
      </w:r>
      <w:r w:rsidR="000516C7" w:rsidRPr="00EA4463">
        <w:rPr>
          <w:i/>
        </w:rPr>
        <w:t xml:space="preserve">.gada </w:t>
      </w:r>
      <w:r w:rsidR="0066121A">
        <w:rPr>
          <w:i/>
        </w:rPr>
        <w:t>16</w:t>
      </w:r>
      <w:r w:rsidR="000516C7" w:rsidRPr="00EA4463">
        <w:rPr>
          <w:i/>
        </w:rPr>
        <w:t>.ja</w:t>
      </w:r>
      <w:r w:rsidR="0066121A">
        <w:rPr>
          <w:i/>
        </w:rPr>
        <w:t>nvāra</w:t>
      </w:r>
      <w:r w:rsidR="000516C7" w:rsidRPr="00EA4463">
        <w:rPr>
          <w:i/>
        </w:rPr>
        <w:t xml:space="preserve"> sprieduma lietā </w:t>
      </w:r>
      <w:proofErr w:type="spellStart"/>
      <w:r w:rsidR="0066121A" w:rsidRPr="00391FA6">
        <w:rPr>
          <w:bCs/>
          <w:i/>
          <w:iCs/>
        </w:rPr>
        <w:t>Aloe</w:t>
      </w:r>
      <w:proofErr w:type="spellEnd"/>
      <w:r w:rsidR="0066121A" w:rsidRPr="00391FA6">
        <w:rPr>
          <w:bCs/>
          <w:i/>
          <w:iCs/>
        </w:rPr>
        <w:t xml:space="preserve"> Vera </w:t>
      </w:r>
      <w:proofErr w:type="spellStart"/>
      <w:r w:rsidR="0066121A" w:rsidRPr="00391FA6">
        <w:rPr>
          <w:bCs/>
          <w:i/>
          <w:iCs/>
        </w:rPr>
        <w:t>of</w:t>
      </w:r>
      <w:proofErr w:type="spellEnd"/>
      <w:r w:rsidR="0066121A" w:rsidRPr="00391FA6">
        <w:rPr>
          <w:bCs/>
          <w:i/>
          <w:iCs/>
        </w:rPr>
        <w:t xml:space="preserve"> </w:t>
      </w:r>
      <w:proofErr w:type="spellStart"/>
      <w:r w:rsidR="0066121A" w:rsidRPr="00391FA6">
        <w:rPr>
          <w:bCs/>
          <w:i/>
          <w:iCs/>
        </w:rPr>
        <w:t>America</w:t>
      </w:r>
      <w:proofErr w:type="spellEnd"/>
      <w:r w:rsidR="002551BF" w:rsidRPr="00391FA6">
        <w:rPr>
          <w:bCs/>
          <w:i/>
          <w:iCs/>
        </w:rPr>
        <w:t>/OHMI</w:t>
      </w:r>
      <w:r w:rsidR="0066121A" w:rsidRPr="00391FA6">
        <w:rPr>
          <w:bCs/>
          <w:i/>
          <w:iCs/>
        </w:rPr>
        <w:t xml:space="preserve"> – </w:t>
      </w:r>
      <w:proofErr w:type="spellStart"/>
      <w:r w:rsidR="00447C91">
        <w:rPr>
          <w:bCs/>
          <w:i/>
          <w:iCs/>
          <w:shd w:val="clear" w:color="auto" w:fill="FFFFFF"/>
        </w:rPr>
        <w:t>Detimos</w:t>
      </w:r>
      <w:proofErr w:type="spellEnd"/>
      <w:r w:rsidR="002551BF">
        <w:rPr>
          <w:bCs/>
          <w:i/>
          <w:iCs/>
          <w:shd w:val="clear" w:color="auto" w:fill="FFFFFF"/>
        </w:rPr>
        <w:t xml:space="preserve"> (FOREVER)</w:t>
      </w:r>
      <w:r w:rsidR="00447C91">
        <w:rPr>
          <w:i/>
        </w:rPr>
        <w:t>,</w:t>
      </w:r>
      <w:r w:rsidR="000516C7" w:rsidRPr="00447C91">
        <w:rPr>
          <w:i/>
        </w:rPr>
        <w:t xml:space="preserve"> </w:t>
      </w:r>
      <w:r w:rsidR="0066121A">
        <w:rPr>
          <w:i/>
        </w:rPr>
        <w:t>T</w:t>
      </w:r>
      <w:r w:rsidR="000516C7" w:rsidRPr="00EA4463">
        <w:rPr>
          <w:i/>
        </w:rPr>
        <w:t>-</w:t>
      </w:r>
      <w:r w:rsidR="0066121A">
        <w:rPr>
          <w:i/>
        </w:rPr>
        <w:t>5</w:t>
      </w:r>
      <w:r w:rsidR="000516C7" w:rsidRPr="00EA4463">
        <w:rPr>
          <w:i/>
        </w:rPr>
        <w:t>2</w:t>
      </w:r>
      <w:r w:rsidR="0066121A">
        <w:rPr>
          <w:i/>
        </w:rPr>
        <w:t>8</w:t>
      </w:r>
      <w:r w:rsidR="000516C7" w:rsidRPr="00EA4463">
        <w:rPr>
          <w:i/>
        </w:rPr>
        <w:t>/</w:t>
      </w:r>
      <w:r w:rsidR="000516C7" w:rsidRPr="0066121A">
        <w:rPr>
          <w:i/>
        </w:rPr>
        <w:t>1</w:t>
      </w:r>
      <w:r w:rsidR="0066121A" w:rsidRPr="0066121A">
        <w:rPr>
          <w:i/>
        </w:rPr>
        <w:t>1</w:t>
      </w:r>
      <w:r w:rsidR="000516C7" w:rsidRPr="0066121A">
        <w:rPr>
          <w:i/>
        </w:rPr>
        <w:t xml:space="preserve">, </w:t>
      </w:r>
      <w:r w:rsidR="0066121A" w:rsidRPr="0066121A">
        <w:rPr>
          <w:bCs/>
          <w:i/>
          <w:shd w:val="clear" w:color="auto" w:fill="FFFFFF"/>
        </w:rPr>
        <w:t>ECLI:EU:T:2014:10</w:t>
      </w:r>
      <w:r w:rsidR="000516C7" w:rsidRPr="0066121A">
        <w:rPr>
          <w:i/>
        </w:rPr>
        <w:t xml:space="preserve">, </w:t>
      </w:r>
      <w:bookmarkEnd w:id="4"/>
      <w:r w:rsidR="0066121A">
        <w:rPr>
          <w:i/>
        </w:rPr>
        <w:t>48</w:t>
      </w:r>
      <w:r w:rsidR="000516C7" w:rsidRPr="00EA4463">
        <w:rPr>
          <w:i/>
        </w:rPr>
        <w:t>.punktu</w:t>
      </w:r>
      <w:r w:rsidR="000516C7">
        <w:t>)</w:t>
      </w:r>
      <w:r w:rsidR="0066121A">
        <w:t>.</w:t>
      </w:r>
    </w:p>
    <w:p w:rsidR="00FD23D4" w:rsidRDefault="00FD23D4" w:rsidP="00391FA6">
      <w:pPr>
        <w:spacing w:line="276" w:lineRule="auto"/>
        <w:ind w:firstLine="567"/>
        <w:jc w:val="both"/>
      </w:pPr>
      <w:r>
        <w:t>T</w:t>
      </w:r>
      <w:r w:rsidR="00E50D96">
        <w:t>ātad t</w:t>
      </w:r>
      <w:r>
        <w:t>iesai jāņem vērā vairāku elementu kopums, tādu kā attiecīgā sabiedrības daļa (patērētāju loks) un patērētāju uzmanības līmenis, agrākās preču zīmes atšķirtspējas līmenis, zīmju līdzības līmenis, preču vai pakalpojumu līdzības līmenis. Sajaukšanas iespēja jāvērtē visaptveroši, ņemot vērā visus lietā nozīmīgos apstākļus.</w:t>
      </w:r>
    </w:p>
    <w:p w:rsidR="00774C94" w:rsidRPr="003645BE" w:rsidRDefault="00774C94" w:rsidP="00391FA6">
      <w:pPr>
        <w:spacing w:line="276" w:lineRule="auto"/>
        <w:ind w:firstLine="567"/>
        <w:jc w:val="both"/>
        <w:rPr>
          <w:rFonts w:ascii="Verdana" w:hAnsi="Verdana"/>
          <w:color w:val="333333"/>
          <w:sz w:val="18"/>
          <w:szCs w:val="18"/>
        </w:rPr>
      </w:pPr>
      <w:r w:rsidRPr="00774C94">
        <w:rPr>
          <w:color w:val="333333"/>
        </w:rPr>
        <w:t xml:space="preserve">Saskaņā ar </w:t>
      </w:r>
      <w:r>
        <w:rPr>
          <w:color w:val="333333"/>
        </w:rPr>
        <w:t xml:space="preserve">Eiropas Savienības Tiesas </w:t>
      </w:r>
      <w:r w:rsidRPr="00774C94">
        <w:rPr>
          <w:color w:val="333333"/>
        </w:rPr>
        <w:t xml:space="preserve">pastāvīgo judikatūru attiecībā uz konkrēto preču zīmju vizuālo, fonētisko un konceptuālo līdzību sajaukšanas iespējas visaptverošam </w:t>
      </w:r>
      <w:r w:rsidRPr="00774C94">
        <w:rPr>
          <w:color w:val="333333"/>
        </w:rPr>
        <w:lastRenderedPageBreak/>
        <w:t>vērtējumam ir jābalstās uz šo preču zīmju radīto kopējo iespaidu, it īpaši ņemot vērā to atšķirīgos un dominējošos elementus. Preču zīmju uztverei, kas ir attiecīgo preču vai pakalpojumu vidusmēra patērētājam, minētās sajaukšanas iespējas visap</w:t>
      </w:r>
      <w:r>
        <w:rPr>
          <w:color w:val="333333"/>
        </w:rPr>
        <w:t>tverošajā vērtējumā ir noteicošā</w:t>
      </w:r>
      <w:r w:rsidRPr="00774C94">
        <w:rPr>
          <w:color w:val="333333"/>
        </w:rPr>
        <w:t xml:space="preserve"> loma. Šajā sakarā vidusmēra patērētājs parasti uztver preču zīmi kopumā un neveic dažādu tās elementu pārbaudi</w:t>
      </w:r>
      <w:r w:rsidR="00675FFC">
        <w:rPr>
          <w:color w:val="333333"/>
        </w:rPr>
        <w:t xml:space="preserve"> </w:t>
      </w:r>
      <w:r w:rsidRPr="00774C94">
        <w:rPr>
          <w:color w:val="333333"/>
        </w:rPr>
        <w:t>(</w:t>
      </w:r>
      <w:r w:rsidRPr="00EA4463">
        <w:rPr>
          <w:i/>
        </w:rPr>
        <w:t>sk.</w:t>
      </w:r>
      <w:r>
        <w:rPr>
          <w:i/>
        </w:rPr>
        <w:t>, piemēram,</w:t>
      </w:r>
      <w:r w:rsidRPr="00EA4463">
        <w:rPr>
          <w:i/>
        </w:rPr>
        <w:t xml:space="preserve"> Eiropas Savienības Tiesas 20</w:t>
      </w:r>
      <w:r>
        <w:rPr>
          <w:i/>
        </w:rPr>
        <w:t>0</w:t>
      </w:r>
      <w:r w:rsidR="00665894">
        <w:rPr>
          <w:i/>
        </w:rPr>
        <w:t>7</w:t>
      </w:r>
      <w:r w:rsidRPr="00EA4463">
        <w:rPr>
          <w:i/>
        </w:rPr>
        <w:t xml:space="preserve">.gada </w:t>
      </w:r>
      <w:r w:rsidR="00665894">
        <w:rPr>
          <w:i/>
        </w:rPr>
        <w:t>12</w:t>
      </w:r>
      <w:r w:rsidRPr="00EA4463">
        <w:rPr>
          <w:i/>
        </w:rPr>
        <w:t>.</w:t>
      </w:r>
      <w:r>
        <w:rPr>
          <w:i/>
        </w:rPr>
        <w:t>jū</w:t>
      </w:r>
      <w:r w:rsidR="00665894">
        <w:rPr>
          <w:i/>
        </w:rPr>
        <w:t>n</w:t>
      </w:r>
      <w:r>
        <w:rPr>
          <w:i/>
        </w:rPr>
        <w:t>ij</w:t>
      </w:r>
      <w:r w:rsidRPr="00EA4463">
        <w:rPr>
          <w:i/>
        </w:rPr>
        <w:t xml:space="preserve">a sprieduma lietā </w:t>
      </w:r>
      <w:r w:rsidR="003645BE" w:rsidRPr="00391FA6">
        <w:rPr>
          <w:i/>
        </w:rPr>
        <w:t>OHIM</w:t>
      </w:r>
      <w:r w:rsidR="002551BF" w:rsidRPr="00391FA6">
        <w:t xml:space="preserve"> </w:t>
      </w:r>
      <w:r w:rsidR="002551BF" w:rsidRPr="00391FA6">
        <w:rPr>
          <w:i/>
        </w:rPr>
        <w:t>v.</w:t>
      </w:r>
      <w:r w:rsidR="003645BE" w:rsidRPr="00391FA6">
        <w:t xml:space="preserve"> </w:t>
      </w:r>
      <w:proofErr w:type="spellStart"/>
      <w:r w:rsidR="003645BE" w:rsidRPr="006B14D1">
        <w:rPr>
          <w:bCs/>
          <w:i/>
          <w:iCs/>
        </w:rPr>
        <w:t>Shaker</w:t>
      </w:r>
      <w:proofErr w:type="spellEnd"/>
      <w:r w:rsidRPr="00EA4463">
        <w:rPr>
          <w:i/>
        </w:rPr>
        <w:t xml:space="preserve">, </w:t>
      </w:r>
      <w:r w:rsidR="00665894">
        <w:rPr>
          <w:i/>
        </w:rPr>
        <w:t>C</w:t>
      </w:r>
      <w:r w:rsidRPr="00EA4463">
        <w:rPr>
          <w:i/>
        </w:rPr>
        <w:t>-</w:t>
      </w:r>
      <w:r w:rsidR="00665894">
        <w:rPr>
          <w:i/>
        </w:rPr>
        <w:t>334</w:t>
      </w:r>
      <w:r w:rsidRPr="00EA4463">
        <w:rPr>
          <w:i/>
        </w:rPr>
        <w:t>/0</w:t>
      </w:r>
      <w:r w:rsidR="00665894">
        <w:rPr>
          <w:i/>
        </w:rPr>
        <w:t>5</w:t>
      </w:r>
      <w:r w:rsidR="007B067E">
        <w:rPr>
          <w:i/>
        </w:rPr>
        <w:t>P</w:t>
      </w:r>
      <w:r w:rsidRPr="00EA4463">
        <w:rPr>
          <w:i/>
        </w:rPr>
        <w:t xml:space="preserve">, </w:t>
      </w:r>
      <w:r w:rsidR="00665894" w:rsidRPr="00665894">
        <w:rPr>
          <w:i/>
          <w:shd w:val="clear" w:color="auto" w:fill="FFFFFF"/>
        </w:rPr>
        <w:t>ECLI:EU:C:2007:333</w:t>
      </w:r>
      <w:r w:rsidRPr="00EA4463">
        <w:rPr>
          <w:i/>
        </w:rPr>
        <w:t xml:space="preserve">, </w:t>
      </w:r>
      <w:r>
        <w:rPr>
          <w:i/>
        </w:rPr>
        <w:t>3</w:t>
      </w:r>
      <w:r w:rsidR="00665894">
        <w:rPr>
          <w:i/>
        </w:rPr>
        <w:t>5</w:t>
      </w:r>
      <w:r>
        <w:rPr>
          <w:i/>
        </w:rPr>
        <w:t>.</w:t>
      </w:r>
      <w:r w:rsidR="00665894">
        <w:rPr>
          <w:i/>
        </w:rPr>
        <w:t>punktu</w:t>
      </w:r>
      <w:r>
        <w:rPr>
          <w:i/>
        </w:rPr>
        <w:t xml:space="preserve"> un taj</w:t>
      </w:r>
      <w:r w:rsidR="00675FFC">
        <w:rPr>
          <w:i/>
        </w:rPr>
        <w:t>ā</w:t>
      </w:r>
      <w:r>
        <w:rPr>
          <w:i/>
        </w:rPr>
        <w:t xml:space="preserve"> minēto judikatūru; </w:t>
      </w:r>
      <w:r w:rsidR="008162B6" w:rsidRPr="00EA4463">
        <w:rPr>
          <w:i/>
        </w:rPr>
        <w:t xml:space="preserve">Eiropas Savienības Vispārējās </w:t>
      </w:r>
      <w:r w:rsidR="007B067E">
        <w:rPr>
          <w:i/>
        </w:rPr>
        <w:t>t</w:t>
      </w:r>
      <w:r w:rsidR="008162B6" w:rsidRPr="00EA4463">
        <w:rPr>
          <w:i/>
        </w:rPr>
        <w:t xml:space="preserve">iesas </w:t>
      </w:r>
      <w:r>
        <w:rPr>
          <w:i/>
        </w:rPr>
        <w:t>2014</w:t>
      </w:r>
      <w:r w:rsidRPr="00EA4463">
        <w:rPr>
          <w:i/>
        </w:rPr>
        <w:t xml:space="preserve">.gada </w:t>
      </w:r>
      <w:r>
        <w:rPr>
          <w:i/>
        </w:rPr>
        <w:t>16</w:t>
      </w:r>
      <w:r w:rsidRPr="00EA4463">
        <w:rPr>
          <w:i/>
        </w:rPr>
        <w:t>.ja</w:t>
      </w:r>
      <w:r>
        <w:rPr>
          <w:i/>
        </w:rPr>
        <w:t>nvāra</w:t>
      </w:r>
      <w:r w:rsidRPr="00EA4463">
        <w:rPr>
          <w:i/>
        </w:rPr>
        <w:t xml:space="preserve"> sprieduma lietā </w:t>
      </w:r>
      <w:proofErr w:type="spellStart"/>
      <w:r w:rsidR="002551BF" w:rsidRPr="00391FA6">
        <w:rPr>
          <w:bCs/>
          <w:i/>
          <w:iCs/>
        </w:rPr>
        <w:t>Aloe</w:t>
      </w:r>
      <w:proofErr w:type="spellEnd"/>
      <w:r w:rsidR="002551BF" w:rsidRPr="00391FA6">
        <w:rPr>
          <w:bCs/>
          <w:i/>
          <w:iCs/>
        </w:rPr>
        <w:t xml:space="preserve"> Vera </w:t>
      </w:r>
      <w:proofErr w:type="spellStart"/>
      <w:r w:rsidR="002551BF" w:rsidRPr="00391FA6">
        <w:rPr>
          <w:bCs/>
          <w:i/>
          <w:iCs/>
        </w:rPr>
        <w:t>of</w:t>
      </w:r>
      <w:proofErr w:type="spellEnd"/>
      <w:r w:rsidR="002551BF" w:rsidRPr="00391FA6">
        <w:rPr>
          <w:bCs/>
          <w:i/>
          <w:iCs/>
        </w:rPr>
        <w:t xml:space="preserve"> </w:t>
      </w:r>
      <w:proofErr w:type="spellStart"/>
      <w:r w:rsidR="002551BF" w:rsidRPr="00391FA6">
        <w:rPr>
          <w:bCs/>
          <w:i/>
          <w:iCs/>
        </w:rPr>
        <w:t>America</w:t>
      </w:r>
      <w:proofErr w:type="spellEnd"/>
      <w:r w:rsidR="002551BF" w:rsidRPr="00391FA6">
        <w:rPr>
          <w:bCs/>
          <w:i/>
          <w:iCs/>
        </w:rPr>
        <w:t xml:space="preserve">/OHMI – </w:t>
      </w:r>
      <w:proofErr w:type="spellStart"/>
      <w:r w:rsidR="002551BF">
        <w:rPr>
          <w:bCs/>
          <w:i/>
          <w:iCs/>
          <w:shd w:val="clear" w:color="auto" w:fill="FFFFFF"/>
        </w:rPr>
        <w:t>Detimos</w:t>
      </w:r>
      <w:proofErr w:type="spellEnd"/>
      <w:r w:rsidR="002551BF">
        <w:rPr>
          <w:bCs/>
          <w:i/>
          <w:iCs/>
          <w:shd w:val="clear" w:color="auto" w:fill="FFFFFF"/>
        </w:rPr>
        <w:t xml:space="preserve"> (FOREVER)</w:t>
      </w:r>
      <w:r w:rsidR="002551BF">
        <w:rPr>
          <w:i/>
        </w:rPr>
        <w:t>,</w:t>
      </w:r>
      <w:r w:rsidRPr="00447C91">
        <w:rPr>
          <w:i/>
        </w:rPr>
        <w:t xml:space="preserve"> </w:t>
      </w:r>
      <w:r>
        <w:rPr>
          <w:i/>
        </w:rPr>
        <w:t>T</w:t>
      </w:r>
      <w:r w:rsidRPr="00EA4463">
        <w:rPr>
          <w:i/>
        </w:rPr>
        <w:t>-</w:t>
      </w:r>
      <w:r>
        <w:rPr>
          <w:i/>
        </w:rPr>
        <w:t>5</w:t>
      </w:r>
      <w:r w:rsidRPr="00EA4463">
        <w:rPr>
          <w:i/>
        </w:rPr>
        <w:t>2</w:t>
      </w:r>
      <w:r>
        <w:rPr>
          <w:i/>
        </w:rPr>
        <w:t>8</w:t>
      </w:r>
      <w:r w:rsidRPr="00EA4463">
        <w:rPr>
          <w:i/>
        </w:rPr>
        <w:t>/</w:t>
      </w:r>
      <w:r w:rsidRPr="0066121A">
        <w:rPr>
          <w:i/>
        </w:rPr>
        <w:t xml:space="preserve">11, </w:t>
      </w:r>
      <w:r w:rsidRPr="0066121A">
        <w:rPr>
          <w:bCs/>
          <w:i/>
          <w:shd w:val="clear" w:color="auto" w:fill="FFFFFF"/>
        </w:rPr>
        <w:t>ECLI:EU:T:2014:10</w:t>
      </w:r>
      <w:r w:rsidRPr="0066121A">
        <w:rPr>
          <w:i/>
        </w:rPr>
        <w:t xml:space="preserve">, </w:t>
      </w:r>
      <w:r w:rsidR="00665894">
        <w:rPr>
          <w:i/>
        </w:rPr>
        <w:t>53</w:t>
      </w:r>
      <w:r w:rsidRPr="00EA4463">
        <w:rPr>
          <w:i/>
        </w:rPr>
        <w:t>.punktu</w:t>
      </w:r>
      <w:r w:rsidRPr="00774C94">
        <w:rPr>
          <w:color w:val="333333"/>
        </w:rPr>
        <w:t>).</w:t>
      </w:r>
    </w:p>
    <w:p w:rsidR="004C594D" w:rsidRDefault="009D4E9A" w:rsidP="00391FA6">
      <w:pPr>
        <w:spacing w:line="276" w:lineRule="auto"/>
        <w:ind w:firstLine="567"/>
        <w:jc w:val="both"/>
      </w:pPr>
      <w:r>
        <w:t xml:space="preserve">[9.3] </w:t>
      </w:r>
      <w:r w:rsidR="004C594D">
        <w:t xml:space="preserve">Ievērojot minēto, tiesai pašai ir jāizdara zīmju sajaukšanas iespējas visaptverošais vērtējums, proti, jānovērtē sajaukšanas iespējamība pēc minētajiem kritērijiem, nevis jāpārbauda kādi </w:t>
      </w:r>
      <w:r w:rsidR="008D7FE8">
        <w:t xml:space="preserve">konkrēti </w:t>
      </w:r>
      <w:r w:rsidR="004C594D">
        <w:t>pierādījumi –</w:t>
      </w:r>
      <w:r w:rsidR="008D7FE8">
        <w:t xml:space="preserve"> </w:t>
      </w:r>
      <w:r w:rsidR="004C594D">
        <w:t xml:space="preserve">ziņas par </w:t>
      </w:r>
      <w:r w:rsidR="008D7FE8">
        <w:t xml:space="preserve">esošiem </w:t>
      </w:r>
      <w:r w:rsidR="004C594D">
        <w:t xml:space="preserve">faktiem. Tāpat </w:t>
      </w:r>
      <w:r w:rsidR="008D7FE8">
        <w:t>sajaucamās līdzības</w:t>
      </w:r>
      <w:r w:rsidR="004C594D">
        <w:t xml:space="preserve"> vērtējumu nevar nodot citu personu, piemēram, ekspertu, speciālistu vai attiecīgās jomas organizāciju kompetencē. </w:t>
      </w:r>
    </w:p>
    <w:p w:rsidR="008D7FE8" w:rsidRDefault="008D7FE8" w:rsidP="00391FA6">
      <w:pPr>
        <w:spacing w:line="276" w:lineRule="auto"/>
        <w:ind w:firstLine="567"/>
        <w:jc w:val="both"/>
      </w:pPr>
      <w:r>
        <w:t>Līdz ar to nav pamatots kasācijas sūdzības arguments, ka tiesa</w:t>
      </w:r>
      <w:r w:rsidRPr="008D7FE8">
        <w:t xml:space="preserve"> </w:t>
      </w:r>
      <w:r>
        <w:t xml:space="preserve">pārkāpusi procesuālo tiesību normas par pušu līdztiesību un sacīksti, noraidot lūgumu par ekspertīzes noteikšanu un liedzot atbildētājai pierādīt savu apgalvojumu pamatotību ar eksperta atzinumu. </w:t>
      </w:r>
    </w:p>
    <w:p w:rsidR="004C594D" w:rsidRDefault="006520FD" w:rsidP="00391FA6">
      <w:pPr>
        <w:spacing w:line="276" w:lineRule="auto"/>
        <w:ind w:firstLine="567"/>
        <w:jc w:val="both"/>
      </w:pPr>
      <w:r>
        <w:t>Taču v</w:t>
      </w:r>
      <w:r w:rsidR="008D7FE8">
        <w:t>ienlaikus nav pareiza arī apelācijas instances motivācija, ar kādu minētais lūgums noraidīts, jo tiesa nevis atzinusi, ka sajaucamā</w:t>
      </w:r>
      <w:r w:rsidR="009A14A2">
        <w:t>s</w:t>
      </w:r>
      <w:r w:rsidR="008D7FE8">
        <w:t xml:space="preserve"> līdzības vērtēšana ir </w:t>
      </w:r>
      <w:r>
        <w:t xml:space="preserve">pašas </w:t>
      </w:r>
      <w:r w:rsidR="008D7FE8">
        <w:t>tiesas kompetencē, bet gan norādījusi, ka lietā esošie pierādījumi ir pietiekami strīda izšķiršanai</w:t>
      </w:r>
      <w:r w:rsidR="009A14A2">
        <w:t xml:space="preserve">. Augstākās tiesas ieskatā, </w:t>
      </w:r>
      <w:r w:rsidR="00C433FD">
        <w:t xml:space="preserve">tas </w:t>
      </w:r>
      <w:r w:rsidR="009A14A2">
        <w:t>gan nav novedis pie nepareiza sprieduma taisīšanas, jo no sprieduma redzams, ka tiesa secinājumu par zīmju sajaucamo līdzību to</w:t>
      </w:r>
      <w:r w:rsidR="00C433FD">
        <w:t>mēr</w:t>
      </w:r>
      <w:r w:rsidR="009A14A2">
        <w:t xml:space="preserve"> i</w:t>
      </w:r>
      <w:r>
        <w:t>r balstījusi uz savu izvērstu vērtējumu.</w:t>
      </w:r>
    </w:p>
    <w:p w:rsidR="00A25516" w:rsidRDefault="004C594D" w:rsidP="00391FA6">
      <w:pPr>
        <w:spacing w:line="276" w:lineRule="auto"/>
        <w:ind w:firstLine="567"/>
        <w:jc w:val="both"/>
      </w:pPr>
      <w:r>
        <w:t>[</w:t>
      </w:r>
      <w:r w:rsidR="00C433FD">
        <w:t>9.4</w:t>
      </w:r>
      <w:r>
        <w:t xml:space="preserve">] </w:t>
      </w:r>
      <w:r w:rsidR="00A25516">
        <w:t>Apelācijas instances tiesa</w:t>
      </w:r>
      <w:r w:rsidR="00C433FD">
        <w:t>, vērtējot prasītājas preču zīmes un atbildētājas lietotā apzīmējuma sajaukšanas iespēju, lielākoties</w:t>
      </w:r>
      <w:r w:rsidR="00A25516">
        <w:t xml:space="preserve"> ir </w:t>
      </w:r>
      <w:r w:rsidR="00C433FD">
        <w:t>pareizi</w:t>
      </w:r>
      <w:r w:rsidR="009D4E9A">
        <w:t xml:space="preserve"> </w:t>
      </w:r>
      <w:r w:rsidR="00A25516">
        <w:t xml:space="preserve">noteikusi </w:t>
      </w:r>
      <w:r w:rsidR="00C433FD">
        <w:t>iepriekšminētos Eiropas Savienības Tiesas judikatūrā nostiprinātos kritērijus</w:t>
      </w:r>
      <w:r w:rsidR="00A25516">
        <w:t>.</w:t>
      </w:r>
      <w:r w:rsidR="00AC4598">
        <w:t xml:space="preserve"> Tā ir pievērsusies gan zīmju, gan preču un pakalpojumu salīdzināšanai.</w:t>
      </w:r>
    </w:p>
    <w:p w:rsidR="00AC4598" w:rsidRDefault="00AC4598" w:rsidP="00391FA6">
      <w:pPr>
        <w:spacing w:line="276" w:lineRule="auto"/>
        <w:ind w:firstLine="567"/>
        <w:jc w:val="both"/>
      </w:pPr>
      <w:r>
        <w:t xml:space="preserve">Vienlaikus jāatzīst, ka tiesa nav </w:t>
      </w:r>
      <w:r w:rsidR="00222928">
        <w:t xml:space="preserve">pienācīgi </w:t>
      </w:r>
      <w:r>
        <w:t>konkretizējusi attiecīgo sabiedrības daļu</w:t>
      </w:r>
      <w:r w:rsidR="0062732B">
        <w:t xml:space="preserve"> un tās uzmanības līmeni</w:t>
      </w:r>
      <w:r>
        <w:t xml:space="preserve">. </w:t>
      </w:r>
    </w:p>
    <w:p w:rsidR="00AC4598" w:rsidRDefault="00AC4598" w:rsidP="00391FA6">
      <w:pPr>
        <w:spacing w:line="276" w:lineRule="auto"/>
        <w:ind w:firstLine="567"/>
        <w:jc w:val="both"/>
      </w:pPr>
      <w:r>
        <w:t xml:space="preserve">Attiecīgo sabiedrības daļu veido personas, kas varētu lietot attiecīgās preces vai pakalpojumus, tostarp pašreizējie un potenciālie patērētāji. </w:t>
      </w:r>
      <w:r w:rsidR="006520FD">
        <w:t>Šādu</w:t>
      </w:r>
      <w:r>
        <w:t xml:space="preserve"> sabiedrības daļu var veidot gan vidusmēra patērētāji, gan attiecīgās jomas profesionāļi.</w:t>
      </w:r>
    </w:p>
    <w:p w:rsidR="00AC4598" w:rsidRDefault="00AC4598" w:rsidP="00391FA6">
      <w:pPr>
        <w:spacing w:line="276" w:lineRule="auto"/>
        <w:ind w:firstLine="567"/>
        <w:jc w:val="both"/>
      </w:pPr>
      <w:r>
        <w:t xml:space="preserve">Tomēr </w:t>
      </w:r>
      <w:r w:rsidR="00222928">
        <w:t xml:space="preserve">tiesa spriedumā ir vispārīgi minējusi vidusmēra patērētājus, </w:t>
      </w:r>
      <w:r>
        <w:t>konkrētajā lietā puses strīdu par attiecīg</w:t>
      </w:r>
      <w:r w:rsidR="00C433FD">
        <w:t>ās</w:t>
      </w:r>
      <w:r>
        <w:t xml:space="preserve"> sabiedrības daļ</w:t>
      </w:r>
      <w:r w:rsidR="00C433FD">
        <w:t>as sastāvu</w:t>
      </w:r>
      <w:r>
        <w:t xml:space="preserve"> šādā aspektā nav uzsākušas, un Augstākā tiesa atzīst, ka pusēm aktuālajā datoru aparatūras un programmatūras preču un pakalpojumu jomā attiecīgo sabiedrības daļu veido vidusmēra patērētājs</w:t>
      </w:r>
      <w:r w:rsidR="008D2F95">
        <w:t>, kurš ir pietiekami zinošs un labi informēts, vērīgs un piesardzīgs</w:t>
      </w:r>
      <w:r w:rsidR="00C433FD">
        <w:t>, un apgabaltiesas vērtējums šādam patērētāju uzmanības līmenim atbilst</w:t>
      </w:r>
      <w:r w:rsidR="008D2F95">
        <w:t>.</w:t>
      </w:r>
      <w:r w:rsidR="00C433FD">
        <w:t xml:space="preserve"> </w:t>
      </w:r>
    </w:p>
    <w:p w:rsidR="00B6129B" w:rsidRPr="0081672D" w:rsidRDefault="00D3442F" w:rsidP="00391FA6">
      <w:pPr>
        <w:spacing w:line="276" w:lineRule="auto"/>
        <w:ind w:firstLine="567"/>
        <w:jc w:val="both"/>
      </w:pPr>
      <w:r>
        <w:t>[9.</w:t>
      </w:r>
      <w:r w:rsidR="00C433FD">
        <w:t>5</w:t>
      </w:r>
      <w:r w:rsidRPr="0081672D">
        <w:t xml:space="preserve">] </w:t>
      </w:r>
      <w:r w:rsidR="002C1730" w:rsidRPr="0081672D">
        <w:t>A</w:t>
      </w:r>
      <w:r w:rsidR="00B6129B" w:rsidRPr="0081672D">
        <w:t xml:space="preserve">ttiecībā uz prasītājas preču zīmes atšķirtspēju Augstākā tiesa atzīst par vispārīgi pareizu kasācijas sūdzībā norādīto, ka saskaņā ar likuma „Par preču zīmēm un ģeogrāfiskās izcelsmes norādēm” 6.panta pirmo daļu kā preču zīmi nevar reģistrēt apzīmējumus, kam trūkst jebkādas atšķirtspējas attiecībā uz pieteiktajām precēm vai pakalpojumiem (2.punkts); kas sastāv vienīgi no tādiem apzīmējumiem vai norādēm, kuras var izmantot komercdarbībā, lai apzīmētu attiecīgo preču vai pakalpojumu veidu, kvalitāti, daudzumu, lietojumu (funkcionālo uzdevumu), vērtību, ģeogrāfisko izcelsmi, preču izgatavošanas vai pakalpojumu sniegšanas laiku vai citas preču vai pakalpojumu īpašības (3.punkts); vai kas sastāv vienīgi no tādiem apzīmējumiem vai norādēm (vispārīgiem apzīmējumiem), kuras attiecībā uz pieteiktajām </w:t>
      </w:r>
      <w:r w:rsidR="00B6129B" w:rsidRPr="0081672D">
        <w:lastRenderedPageBreak/>
        <w:t>precēm vai pakalpojumiem kļuvušas vispārpieņemtas ikdienas valodā vai godprātīgās un vispāratzītās komercdarbības paražās (4.punkts).</w:t>
      </w:r>
    </w:p>
    <w:p w:rsidR="003773F3" w:rsidRDefault="001F3FBA" w:rsidP="00391FA6">
      <w:pPr>
        <w:spacing w:line="276" w:lineRule="auto"/>
        <w:ind w:firstLine="567"/>
        <w:jc w:val="both"/>
        <w:rPr>
          <w:shd w:val="clear" w:color="auto" w:fill="FFFFFF"/>
        </w:rPr>
      </w:pPr>
      <w:r>
        <w:t xml:space="preserve">[9.5.1] </w:t>
      </w:r>
      <w:r w:rsidR="00B6129B" w:rsidRPr="0081672D">
        <w:t xml:space="preserve">Tāpat ir pareizs atbildētājas arguments, ka </w:t>
      </w:r>
      <w:r w:rsidR="0081672D" w:rsidRPr="0081672D">
        <w:t xml:space="preserve">apzīmējums „IT” </w:t>
      </w:r>
      <w:r w:rsidR="00A84607">
        <w:t>ir abreviatūra terminam „informācijas tehnoloģijas” latviešu valodā jeb „</w:t>
      </w:r>
      <w:proofErr w:type="spellStart"/>
      <w:r w:rsidR="00A84607" w:rsidRPr="00A84607">
        <w:rPr>
          <w:i/>
        </w:rPr>
        <w:t>information</w:t>
      </w:r>
      <w:proofErr w:type="spellEnd"/>
      <w:r w:rsidR="00A84607" w:rsidRPr="00A84607">
        <w:rPr>
          <w:i/>
        </w:rPr>
        <w:t xml:space="preserve"> </w:t>
      </w:r>
      <w:proofErr w:type="spellStart"/>
      <w:r w:rsidR="00A84607" w:rsidRPr="00A84607">
        <w:rPr>
          <w:i/>
        </w:rPr>
        <w:t>technologies</w:t>
      </w:r>
      <w:proofErr w:type="spellEnd"/>
      <w:r w:rsidR="00A84607">
        <w:t xml:space="preserve">” angļu valodā, kas </w:t>
      </w:r>
      <w:r w:rsidR="00A84607" w:rsidRPr="00A84607">
        <w:t>apzīmē to nozari, kurā kā komersant</w:t>
      </w:r>
      <w:r w:rsidR="00A84607">
        <w:t>es</w:t>
      </w:r>
      <w:r w:rsidR="00A84607" w:rsidRPr="00A84607">
        <w:t xml:space="preserve"> darbojas prasītāja un</w:t>
      </w:r>
      <w:r w:rsidR="00A84607">
        <w:t xml:space="preserve"> atbildētāja. Proti, ar informācijas tehnoloģijām saprot metožu un instrumentu kopumu attēlu, </w:t>
      </w:r>
      <w:r w:rsidR="003D7D81">
        <w:t xml:space="preserve">teksta, skaņas un informācijas apstrādei, iegūšanai, uzglabāšanai un izplatīšanai ar </w:t>
      </w:r>
      <w:proofErr w:type="spellStart"/>
      <w:r w:rsidR="003D7D81">
        <w:t>mikroelektroniski</w:t>
      </w:r>
      <w:proofErr w:type="spellEnd"/>
      <w:r w:rsidR="003D7D81">
        <w:t xml:space="preserve"> balstītu skaitļošanas un telesakaru kombināciju. </w:t>
      </w:r>
      <w:hyperlink r:id="rId11" w:tooltip="Attēls" w:history="1"/>
      <w:r w:rsidR="00A84607" w:rsidRPr="00A84607">
        <w:rPr>
          <w:shd w:val="clear" w:color="auto" w:fill="FFFFFF"/>
        </w:rPr>
        <w:t>Informācijas tehnoloģiju pamatā ir </w:t>
      </w:r>
      <w:hyperlink r:id="rId12" w:tooltip="Dators" w:history="1">
        <w:r w:rsidR="00A84607" w:rsidRPr="00A84607">
          <w:rPr>
            <w:rStyle w:val="Hyperlink"/>
            <w:color w:val="auto"/>
            <w:u w:val="none"/>
            <w:shd w:val="clear" w:color="auto" w:fill="FFFFFF"/>
          </w:rPr>
          <w:t>datoru</w:t>
        </w:r>
      </w:hyperlink>
      <w:r w:rsidR="00A84607" w:rsidRPr="00A84607">
        <w:rPr>
          <w:shd w:val="clear" w:color="auto" w:fill="FFFFFF"/>
        </w:rPr>
        <w:t> izmantošana.</w:t>
      </w:r>
      <w:r w:rsidR="00104EAC">
        <w:rPr>
          <w:shd w:val="clear" w:color="auto" w:fill="FFFFFF"/>
        </w:rPr>
        <w:t xml:space="preserve"> </w:t>
      </w:r>
      <w:r w:rsidR="003773F3">
        <w:rPr>
          <w:shd w:val="clear" w:color="auto" w:fill="FFFFFF"/>
        </w:rPr>
        <w:t>Līdz ar to apzīmējumam „IT” pašam par sevi tik tiešām trūkst atšķirtspējas attiecībā uz precēm un pakalpojumiem Nicas klasifikācijas 9., 35. un 42.klasē.</w:t>
      </w:r>
    </w:p>
    <w:p w:rsidR="00104EAC" w:rsidRDefault="00104EAC" w:rsidP="00391FA6">
      <w:pPr>
        <w:spacing w:line="276" w:lineRule="auto"/>
        <w:ind w:firstLine="567"/>
        <w:jc w:val="both"/>
        <w:rPr>
          <w:shd w:val="clear" w:color="auto" w:fill="FFFFFF"/>
        </w:rPr>
      </w:pPr>
      <w:r>
        <w:rPr>
          <w:shd w:val="clear" w:color="auto" w:fill="FFFFFF"/>
        </w:rPr>
        <w:t xml:space="preserve">Tomēr minēto pēc būtības apgabaltiesa ir atzinusi, norādot, ka gan „IT”, gan „IT SOLUTIONS” ir paskaidrojoši elementi ar zemu atšķirtspējas pakāpi saistībā ar pakalpojumiem, kuriem preču zīme reģistrēta, un kam attiecīgi piešķirama mazāka loma zīmes kopiespaidā. </w:t>
      </w:r>
    </w:p>
    <w:p w:rsidR="003773F3" w:rsidRDefault="001F3FBA" w:rsidP="00391FA6">
      <w:pPr>
        <w:spacing w:line="276" w:lineRule="auto"/>
        <w:ind w:firstLine="567"/>
        <w:jc w:val="both"/>
      </w:pPr>
      <w:r>
        <w:t xml:space="preserve">[9.5.2] </w:t>
      </w:r>
      <w:r w:rsidR="0016074D">
        <w:t xml:space="preserve">Savukārt nav pareizs </w:t>
      </w:r>
      <w:r w:rsidR="00B6129B">
        <w:t>kasācijas sūdzības iesniedzējas viedokli</w:t>
      </w:r>
      <w:r w:rsidR="0016074D">
        <w:t>s</w:t>
      </w:r>
      <w:r w:rsidR="00B6129B">
        <w:t>,</w:t>
      </w:r>
      <w:r w:rsidR="003773F3">
        <w:t xml:space="preserve"> ka </w:t>
      </w:r>
      <w:r w:rsidR="00F61B20">
        <w:t xml:space="preserve">šādas </w:t>
      </w:r>
      <w:r w:rsidR="003773F3">
        <w:t>atšķirtspējas nav arī apzīmējumam</w:t>
      </w:r>
      <w:r w:rsidR="00B6129B">
        <w:t xml:space="preserve"> „</w:t>
      </w:r>
      <w:proofErr w:type="spellStart"/>
      <w:r w:rsidR="00B6129B">
        <w:t>bit</w:t>
      </w:r>
      <w:proofErr w:type="spellEnd"/>
      <w:r w:rsidR="00B6129B">
        <w:t>”</w:t>
      </w:r>
      <w:r w:rsidR="00B7704B">
        <w:t xml:space="preserve"> un vēl jo vairāk salikumam „</w:t>
      </w:r>
      <w:proofErr w:type="spellStart"/>
      <w:r w:rsidR="00B7704B">
        <w:t>bit</w:t>
      </w:r>
      <w:proofErr w:type="spellEnd"/>
      <w:r w:rsidR="00B7704B">
        <w:t xml:space="preserve"> IT”</w:t>
      </w:r>
      <w:r w:rsidR="003773F3">
        <w:t>.</w:t>
      </w:r>
      <w:r>
        <w:t xml:space="preserve"> Lai gan ar „</w:t>
      </w:r>
      <w:proofErr w:type="spellStart"/>
      <w:r>
        <w:t>bit</w:t>
      </w:r>
      <w:proofErr w:type="spellEnd"/>
      <w:r>
        <w:t>” angļu valodā datorikā apzīmē informācijas daudzuma vismazāko vienību</w:t>
      </w:r>
      <w:r w:rsidR="002D0E20">
        <w:t>, šim trīs burtu salikumam nav nekādas semantiskas nozīmes latviešu valodā, kas ir Latvijas vidusmēra patērētāja valoda. Kasācijas sūdzībā nav apgalvots, ka Latvijas vidusmēra patērētājs pārvalda angļu valodu – vispārīgi vai tieši informācijas tehnoloģiju jomā.</w:t>
      </w:r>
    </w:p>
    <w:p w:rsidR="0016074D" w:rsidRDefault="00104EAC" w:rsidP="00391FA6">
      <w:pPr>
        <w:spacing w:line="276" w:lineRule="auto"/>
        <w:ind w:firstLine="567"/>
        <w:jc w:val="both"/>
      </w:pPr>
      <w:r>
        <w:t xml:space="preserve">Līdz ar to </w:t>
      </w:r>
      <w:r w:rsidR="0016074D">
        <w:t xml:space="preserve">nav pamatoti kasācijas sūdzības argumenti par </w:t>
      </w:r>
      <w:r w:rsidR="0016074D" w:rsidRPr="0081672D">
        <w:t>likuma „Par preču zīmēm un ģeogrāfiskās izcelsmes norādēm” 6.panta pirm</w:t>
      </w:r>
      <w:r w:rsidR="0016074D">
        <w:t>ās</w:t>
      </w:r>
      <w:r w:rsidR="0016074D" w:rsidRPr="0081672D">
        <w:t xml:space="preserve"> daļ</w:t>
      </w:r>
      <w:r w:rsidR="0016074D">
        <w:t>as 2., 3. un 4.punkta</w:t>
      </w:r>
      <w:r w:rsidR="0016074D" w:rsidRPr="0081672D">
        <w:t xml:space="preserve"> </w:t>
      </w:r>
      <w:r w:rsidR="0016074D">
        <w:t>nepareizu piemērošanu.</w:t>
      </w:r>
    </w:p>
    <w:p w:rsidR="0016074D" w:rsidRDefault="0016074D" w:rsidP="00391FA6">
      <w:pPr>
        <w:spacing w:line="276" w:lineRule="auto"/>
        <w:ind w:firstLine="567"/>
        <w:jc w:val="both"/>
      </w:pPr>
      <w:r>
        <w:t xml:space="preserve">Attiecīgi </w:t>
      </w:r>
      <w:r w:rsidR="00104EAC">
        <w:t>apgabaltiesai bija pamats atzīt, ka elements „</w:t>
      </w:r>
      <w:proofErr w:type="spellStart"/>
      <w:r w:rsidR="00104EAC">
        <w:t>bit</w:t>
      </w:r>
      <w:proofErr w:type="spellEnd"/>
      <w:r w:rsidR="00104EAC">
        <w:t>” prasītājas preču zīmē ir dominējošais elements</w:t>
      </w:r>
      <w:r>
        <w:t xml:space="preserve">, pamatojot to arī ar pareiziem secinājumiem, ka apzīmējumu sākuma daļai parasti ir piešķirama lielāka nozīme un ka </w:t>
      </w:r>
      <w:r w:rsidR="00045324">
        <w:t>ņemams vērā elementa vizuālais izcēlums.</w:t>
      </w:r>
    </w:p>
    <w:p w:rsidR="0016074D" w:rsidRPr="00105AA0" w:rsidRDefault="0016074D" w:rsidP="00391FA6">
      <w:pPr>
        <w:spacing w:line="276" w:lineRule="auto"/>
        <w:ind w:firstLine="567"/>
        <w:jc w:val="both"/>
        <w:rPr>
          <w:bCs/>
          <w:i/>
          <w:iCs/>
          <w:lang w:val="en-US"/>
        </w:rPr>
      </w:pPr>
      <w:r>
        <w:t xml:space="preserve">Augstākā tiesa papildus norāda, ka </w:t>
      </w:r>
      <w:r w:rsidR="008162B6">
        <w:t>pat elementam ar vāju atšķirtspēju var būt dominējoša nozīme kopiespaidā, ja tas ir ievērojami liels vai centrāli novietots</w:t>
      </w:r>
      <w:r w:rsidR="007862CB">
        <w:t xml:space="preserve"> tādējādi, ka var atstāt patērētājiem iespaidu un palikt atmiņā </w:t>
      </w:r>
      <w:r w:rsidR="008162B6">
        <w:t>(</w:t>
      </w:r>
      <w:r w:rsidR="008162B6" w:rsidRPr="00045324">
        <w:rPr>
          <w:i/>
        </w:rPr>
        <w:t>sk.</w:t>
      </w:r>
      <w:r w:rsidR="008162B6">
        <w:t xml:space="preserve"> </w:t>
      </w:r>
      <w:r w:rsidR="00045324" w:rsidRPr="00EA4463">
        <w:rPr>
          <w:i/>
        </w:rPr>
        <w:t xml:space="preserve">Eiropas Savienības Vispārējās </w:t>
      </w:r>
      <w:r w:rsidR="007B067E">
        <w:rPr>
          <w:i/>
        </w:rPr>
        <w:t>t</w:t>
      </w:r>
      <w:r w:rsidR="00045324" w:rsidRPr="00EA4463">
        <w:rPr>
          <w:i/>
        </w:rPr>
        <w:t xml:space="preserve">iesas </w:t>
      </w:r>
      <w:r w:rsidR="00045324">
        <w:rPr>
          <w:i/>
        </w:rPr>
        <w:t>2013</w:t>
      </w:r>
      <w:r w:rsidR="00045324" w:rsidRPr="00EA4463">
        <w:rPr>
          <w:i/>
        </w:rPr>
        <w:t xml:space="preserve">.gada </w:t>
      </w:r>
      <w:r w:rsidR="00045324">
        <w:rPr>
          <w:i/>
        </w:rPr>
        <w:t>31</w:t>
      </w:r>
      <w:r w:rsidR="00045324" w:rsidRPr="00EA4463">
        <w:rPr>
          <w:i/>
        </w:rPr>
        <w:t>.ja</w:t>
      </w:r>
      <w:r w:rsidR="00045324">
        <w:rPr>
          <w:i/>
        </w:rPr>
        <w:t>nvāra</w:t>
      </w:r>
      <w:r w:rsidR="00045324" w:rsidRPr="00EA4463">
        <w:rPr>
          <w:i/>
        </w:rPr>
        <w:t xml:space="preserve"> sprieduma lietā </w:t>
      </w:r>
      <w:r w:rsidR="00045324" w:rsidRPr="00045324">
        <w:rPr>
          <w:bCs/>
          <w:i/>
          <w:shd w:val="clear" w:color="auto" w:fill="FFFFFF"/>
        </w:rPr>
        <w:t xml:space="preserve">K2 Sports </w:t>
      </w:r>
      <w:proofErr w:type="spellStart"/>
      <w:r w:rsidR="00045324" w:rsidRPr="00045324">
        <w:rPr>
          <w:bCs/>
          <w:i/>
          <w:shd w:val="clear" w:color="auto" w:fill="FFFFFF"/>
        </w:rPr>
        <w:t>Europe</w:t>
      </w:r>
      <w:proofErr w:type="spellEnd"/>
      <w:r w:rsidR="00105AA0">
        <w:rPr>
          <w:bCs/>
          <w:i/>
          <w:shd w:val="clear" w:color="auto" w:fill="FFFFFF"/>
        </w:rPr>
        <w:t>/</w:t>
      </w:r>
      <w:r w:rsidR="00045324" w:rsidRPr="0066121A">
        <w:rPr>
          <w:bCs/>
          <w:i/>
          <w:iCs/>
          <w:lang w:val="en-US"/>
        </w:rPr>
        <w:t>OHIM</w:t>
      </w:r>
      <w:r w:rsidR="00105AA0">
        <w:rPr>
          <w:bCs/>
          <w:i/>
          <w:iCs/>
          <w:lang w:val="en-US"/>
        </w:rPr>
        <w:t xml:space="preserve"> –</w:t>
      </w:r>
      <w:r w:rsidR="00045324" w:rsidRPr="00447C91">
        <w:rPr>
          <w:rFonts w:ascii="Verdana" w:hAnsi="Verdana"/>
          <w:b/>
          <w:bCs/>
          <w:i/>
          <w:iCs/>
          <w:color w:val="333333"/>
          <w:sz w:val="18"/>
          <w:szCs w:val="18"/>
          <w:shd w:val="clear" w:color="auto" w:fill="FFFFFF"/>
        </w:rPr>
        <w:t xml:space="preserve"> </w:t>
      </w:r>
      <w:proofErr w:type="spellStart"/>
      <w:r w:rsidR="007862CB" w:rsidRPr="007862CB">
        <w:rPr>
          <w:bCs/>
          <w:i/>
          <w:shd w:val="clear" w:color="auto" w:fill="FFFFFF"/>
        </w:rPr>
        <w:t>Karhu</w:t>
      </w:r>
      <w:proofErr w:type="spellEnd"/>
      <w:r w:rsidR="007862CB" w:rsidRPr="007862CB">
        <w:rPr>
          <w:bCs/>
          <w:i/>
          <w:shd w:val="clear" w:color="auto" w:fill="FFFFFF"/>
        </w:rPr>
        <w:t xml:space="preserve"> </w:t>
      </w:r>
      <w:proofErr w:type="spellStart"/>
      <w:r w:rsidR="007862CB" w:rsidRPr="007862CB">
        <w:rPr>
          <w:bCs/>
          <w:i/>
          <w:shd w:val="clear" w:color="auto" w:fill="FFFFFF"/>
        </w:rPr>
        <w:t>Sport</w:t>
      </w:r>
      <w:proofErr w:type="spellEnd"/>
      <w:r w:rsidR="007862CB" w:rsidRPr="007862CB">
        <w:rPr>
          <w:bCs/>
          <w:i/>
          <w:shd w:val="clear" w:color="auto" w:fill="FFFFFF"/>
        </w:rPr>
        <w:t xml:space="preserve"> </w:t>
      </w:r>
      <w:proofErr w:type="spellStart"/>
      <w:r w:rsidR="007862CB" w:rsidRPr="007862CB">
        <w:rPr>
          <w:bCs/>
          <w:i/>
          <w:shd w:val="clear" w:color="auto" w:fill="FFFFFF"/>
        </w:rPr>
        <w:t>Iberica</w:t>
      </w:r>
      <w:proofErr w:type="spellEnd"/>
      <w:r w:rsidR="00105AA0">
        <w:rPr>
          <w:bCs/>
          <w:i/>
          <w:shd w:val="clear" w:color="auto" w:fill="FFFFFF"/>
        </w:rPr>
        <w:t xml:space="preserve"> (SPORT)</w:t>
      </w:r>
      <w:r w:rsidR="007862CB" w:rsidRPr="007862CB">
        <w:rPr>
          <w:bCs/>
          <w:i/>
          <w:shd w:val="clear" w:color="auto" w:fill="FFFFFF"/>
        </w:rPr>
        <w:t>,</w:t>
      </w:r>
      <w:r w:rsidR="007862CB" w:rsidRPr="007862CB">
        <w:rPr>
          <w:rFonts w:ascii="Verdana" w:hAnsi="Verdana"/>
          <w:b/>
          <w:bCs/>
          <w:sz w:val="18"/>
          <w:szCs w:val="18"/>
          <w:shd w:val="clear" w:color="auto" w:fill="FFFFFF"/>
        </w:rPr>
        <w:t xml:space="preserve"> </w:t>
      </w:r>
      <w:r w:rsidR="00045324">
        <w:rPr>
          <w:i/>
        </w:rPr>
        <w:t>T</w:t>
      </w:r>
      <w:r w:rsidR="00045324" w:rsidRPr="00EA4463">
        <w:rPr>
          <w:i/>
        </w:rPr>
        <w:t>-</w:t>
      </w:r>
      <w:r w:rsidR="00045324">
        <w:rPr>
          <w:i/>
        </w:rPr>
        <w:t>54</w:t>
      </w:r>
      <w:r w:rsidR="00045324" w:rsidRPr="00EA4463">
        <w:rPr>
          <w:i/>
        </w:rPr>
        <w:t>/</w:t>
      </w:r>
      <w:r w:rsidR="00045324" w:rsidRPr="0066121A">
        <w:rPr>
          <w:i/>
        </w:rPr>
        <w:t>1</w:t>
      </w:r>
      <w:r w:rsidR="00045324">
        <w:rPr>
          <w:i/>
        </w:rPr>
        <w:t>2</w:t>
      </w:r>
      <w:r w:rsidR="00045324" w:rsidRPr="0066121A">
        <w:rPr>
          <w:i/>
        </w:rPr>
        <w:t xml:space="preserve">, </w:t>
      </w:r>
      <w:r w:rsidR="00045324" w:rsidRPr="00045324">
        <w:rPr>
          <w:i/>
        </w:rPr>
        <w:t>E</w:t>
      </w:r>
      <w:r w:rsidR="00045324" w:rsidRPr="00045324">
        <w:rPr>
          <w:bCs/>
          <w:i/>
          <w:shd w:val="clear" w:color="auto" w:fill="FFFFFF"/>
        </w:rPr>
        <w:t>CLI:EU:T:2013:50</w:t>
      </w:r>
      <w:r w:rsidR="00045324" w:rsidRPr="00CA7736">
        <w:rPr>
          <w:i/>
        </w:rPr>
        <w:t>, 24.punktu</w:t>
      </w:r>
      <w:r w:rsidR="00045324">
        <w:t>).</w:t>
      </w:r>
    </w:p>
    <w:p w:rsidR="00210620" w:rsidRDefault="00210620" w:rsidP="00391FA6">
      <w:pPr>
        <w:spacing w:line="276" w:lineRule="auto"/>
        <w:ind w:firstLine="567"/>
        <w:jc w:val="both"/>
      </w:pPr>
      <w:r>
        <w:t>Turklāt nav pareizs kasācijas sūdzībā izteiktais apgalvojums, ka tiesa piešķīrusi vienam komersantam tiesības ekskluzīvi</w:t>
      </w:r>
      <w:r w:rsidRPr="00FF450F">
        <w:t xml:space="preserve"> izmant</w:t>
      </w:r>
      <w:r>
        <w:t>ot vārdu</w:t>
      </w:r>
      <w:r w:rsidRPr="00FF450F">
        <w:t xml:space="preserve"> </w:t>
      </w:r>
      <w:r>
        <w:t>„</w:t>
      </w:r>
      <w:proofErr w:type="spellStart"/>
      <w:r w:rsidRPr="00FF450F">
        <w:t>bi</w:t>
      </w:r>
      <w:r>
        <w:t>t</w:t>
      </w:r>
      <w:proofErr w:type="spellEnd"/>
      <w:r>
        <w:t>”</w:t>
      </w:r>
      <w:r w:rsidRPr="00FF450F">
        <w:t xml:space="preserve"> </w:t>
      </w:r>
      <w:r>
        <w:t xml:space="preserve">un </w:t>
      </w:r>
      <w:r w:rsidRPr="00FF450F">
        <w:t xml:space="preserve">abreviatūru </w:t>
      </w:r>
      <w:r>
        <w:t>„</w:t>
      </w:r>
      <w:r w:rsidRPr="00FF450F">
        <w:t>IT</w:t>
      </w:r>
      <w:r>
        <w:t>”</w:t>
      </w:r>
      <w:r w:rsidRPr="00FF450F">
        <w:t xml:space="preserve"> komercdarbībā datorte</w:t>
      </w:r>
      <w:r>
        <w:t>hnikas un programmatūras tirdzniecības</w:t>
      </w:r>
      <w:r w:rsidRPr="00FF450F">
        <w:t xml:space="preserve"> jomā</w:t>
      </w:r>
      <w:r>
        <w:t xml:space="preserve">. No sprieduma redzams, ka atbildētājai aizliegts izmantot apzīmējumu „BIT IT”, proti, abu minēto elementu kombināciju, nevis vienu no elementiem atsevišķi. </w:t>
      </w:r>
    </w:p>
    <w:p w:rsidR="00956094" w:rsidRDefault="00956094" w:rsidP="00391FA6">
      <w:pPr>
        <w:spacing w:line="276" w:lineRule="auto"/>
        <w:ind w:firstLine="567"/>
        <w:jc w:val="both"/>
      </w:pPr>
      <w:r>
        <w:t>[</w:t>
      </w:r>
      <w:r w:rsidR="00285211">
        <w:t>9.</w:t>
      </w:r>
      <w:r w:rsidR="000C468F">
        <w:t>6</w:t>
      </w:r>
      <w:r>
        <w:t>] Nav pamatoti kasācijas sūdz</w:t>
      </w:r>
      <w:r w:rsidR="005C3099">
        <w:t xml:space="preserve">ības argumenti attiecībā uz izmantotajām krāsām un grafiskajiem elementiem </w:t>
      </w:r>
      <w:r w:rsidR="00207912">
        <w:t>„</w:t>
      </w:r>
      <w:r w:rsidR="005C3099">
        <w:t>četrstūriem</w:t>
      </w:r>
      <w:r w:rsidR="00207912">
        <w:t>”</w:t>
      </w:r>
      <w:r w:rsidR="005C3099">
        <w:t>.</w:t>
      </w:r>
    </w:p>
    <w:p w:rsidR="005C3099" w:rsidRDefault="005C3099" w:rsidP="00391FA6">
      <w:pPr>
        <w:spacing w:line="276" w:lineRule="auto"/>
        <w:ind w:firstLine="567"/>
        <w:jc w:val="both"/>
      </w:pPr>
      <w:r>
        <w:t>Pirmkārt, kasācijas sūdzības arguments, ka prasītājas preču zīmē dominē melnā krāsa, acīmredzami neatbilst īstenībai, jo reģistrācijā fiksēts šāds krāsu salikums: gaiši violets, pelēks un balts.</w:t>
      </w:r>
    </w:p>
    <w:p w:rsidR="005C3099" w:rsidRDefault="005C3099" w:rsidP="00391FA6">
      <w:pPr>
        <w:spacing w:line="276" w:lineRule="auto"/>
        <w:ind w:firstLine="567"/>
        <w:jc w:val="both"/>
      </w:pPr>
      <w:r>
        <w:t xml:space="preserve">Otrkārt, krāsu lietojums prasītājas reģistrētajā preču zīmē nav tik izteikts vai īpatnējs, lai tam būtu būtiska nozīme šīs preču zīmes atšķirtspējas radīšanā un attiecīgi zīmju salīdzināšanā. </w:t>
      </w:r>
    </w:p>
    <w:p w:rsidR="00207912" w:rsidRPr="00105AA0" w:rsidRDefault="00207912" w:rsidP="00391FA6">
      <w:pPr>
        <w:spacing w:line="276" w:lineRule="auto"/>
        <w:ind w:firstLine="567"/>
        <w:jc w:val="both"/>
        <w:rPr>
          <w:i/>
        </w:rPr>
      </w:pPr>
      <w:r>
        <w:t xml:space="preserve">Treškārt, tas pats attiecas uz „četrstūri”, kas faktiski pilda fona </w:t>
      </w:r>
      <w:r w:rsidR="00A54070">
        <w:t xml:space="preserve">jeb dekoratīva elementa </w:t>
      </w:r>
      <w:r>
        <w:t>funkciju, nevis veido kādu atšķirtspēju radošu grafisku elementu.</w:t>
      </w:r>
      <w:r w:rsidR="00285211">
        <w:t xml:space="preserve"> Turklāt </w:t>
      </w:r>
      <w:r w:rsidR="00EC71DF">
        <w:t xml:space="preserve">kombinētajās preču </w:t>
      </w:r>
      <w:r w:rsidR="00EC71DF">
        <w:lastRenderedPageBreak/>
        <w:t xml:space="preserve">zīmēs </w:t>
      </w:r>
      <w:r w:rsidR="00285211">
        <w:t>figurālajiem elementiem parasti ir mazāka nozīme vidusmēra patērētāju acīs</w:t>
      </w:r>
      <w:r w:rsidR="00FD352B">
        <w:t xml:space="preserve"> un tādējādi mazāka nozīme zīmju salīdzināšanā (</w:t>
      </w:r>
      <w:r w:rsidR="00FD352B" w:rsidRPr="00045324">
        <w:rPr>
          <w:i/>
        </w:rPr>
        <w:t>sk.</w:t>
      </w:r>
      <w:r w:rsidR="00FD352B">
        <w:t xml:space="preserve"> </w:t>
      </w:r>
      <w:r w:rsidR="00FD352B" w:rsidRPr="00EA4463">
        <w:rPr>
          <w:i/>
        </w:rPr>
        <w:t xml:space="preserve">Eiropas Savienības Vispārējās </w:t>
      </w:r>
      <w:r w:rsidR="007B067E">
        <w:rPr>
          <w:i/>
        </w:rPr>
        <w:t>t</w:t>
      </w:r>
      <w:r w:rsidR="00FD352B" w:rsidRPr="00EA4463">
        <w:rPr>
          <w:i/>
        </w:rPr>
        <w:t xml:space="preserve">iesas </w:t>
      </w:r>
      <w:r w:rsidR="00FD352B">
        <w:rPr>
          <w:i/>
        </w:rPr>
        <w:t>20</w:t>
      </w:r>
      <w:r w:rsidR="00CA7736">
        <w:rPr>
          <w:i/>
        </w:rPr>
        <w:t>05</w:t>
      </w:r>
      <w:r w:rsidR="00FD352B" w:rsidRPr="00EA4463">
        <w:rPr>
          <w:i/>
        </w:rPr>
        <w:t xml:space="preserve">.gada </w:t>
      </w:r>
      <w:r w:rsidR="00FD352B">
        <w:rPr>
          <w:i/>
        </w:rPr>
        <w:t>1</w:t>
      </w:r>
      <w:r w:rsidR="00CA7736">
        <w:rPr>
          <w:i/>
        </w:rPr>
        <w:t>4</w:t>
      </w:r>
      <w:r w:rsidR="00FD352B" w:rsidRPr="00EA4463">
        <w:rPr>
          <w:i/>
        </w:rPr>
        <w:t>.j</w:t>
      </w:r>
      <w:r w:rsidR="00CA7736">
        <w:rPr>
          <w:i/>
        </w:rPr>
        <w:t>ūlij</w:t>
      </w:r>
      <w:r w:rsidR="00FD352B">
        <w:rPr>
          <w:i/>
        </w:rPr>
        <w:t>a</w:t>
      </w:r>
      <w:r w:rsidR="00FD352B" w:rsidRPr="00EA4463">
        <w:rPr>
          <w:i/>
        </w:rPr>
        <w:t xml:space="preserve"> sprieduma lietā </w:t>
      </w:r>
      <w:proofErr w:type="spellStart"/>
      <w:r w:rsidR="009A5475" w:rsidRPr="009A5475">
        <w:rPr>
          <w:bCs/>
          <w:i/>
          <w:iCs/>
          <w:shd w:val="clear" w:color="auto" w:fill="FFFFFF"/>
        </w:rPr>
        <w:t>Wassen</w:t>
      </w:r>
      <w:proofErr w:type="spellEnd"/>
      <w:r w:rsidR="009A5475" w:rsidRPr="009A5475">
        <w:rPr>
          <w:bCs/>
          <w:i/>
          <w:iCs/>
          <w:shd w:val="clear" w:color="auto" w:fill="FFFFFF"/>
        </w:rPr>
        <w:t xml:space="preserve"> </w:t>
      </w:r>
      <w:proofErr w:type="spellStart"/>
      <w:r w:rsidR="009A5475" w:rsidRPr="009A5475">
        <w:rPr>
          <w:bCs/>
          <w:i/>
          <w:iCs/>
          <w:shd w:val="clear" w:color="auto" w:fill="FFFFFF"/>
        </w:rPr>
        <w:t>International</w:t>
      </w:r>
      <w:proofErr w:type="spellEnd"/>
      <w:r w:rsidR="009A5475" w:rsidRPr="009A5475">
        <w:rPr>
          <w:bCs/>
          <w:i/>
          <w:iCs/>
          <w:shd w:val="clear" w:color="auto" w:fill="FFFFFF"/>
        </w:rPr>
        <w:t xml:space="preserve"> </w:t>
      </w:r>
      <w:r w:rsidR="00105AA0">
        <w:rPr>
          <w:bCs/>
          <w:i/>
          <w:iCs/>
          <w:shd w:val="clear" w:color="auto" w:fill="FFFFFF"/>
        </w:rPr>
        <w:t>v.</w:t>
      </w:r>
      <w:r w:rsidR="00FD352B" w:rsidRPr="0066121A">
        <w:rPr>
          <w:bCs/>
          <w:i/>
          <w:iCs/>
          <w:lang w:val="en-US"/>
        </w:rPr>
        <w:t xml:space="preserve"> OHIM</w:t>
      </w:r>
      <w:r w:rsidR="00105AA0">
        <w:rPr>
          <w:i/>
        </w:rPr>
        <w:t xml:space="preserve"> –</w:t>
      </w:r>
      <w:r w:rsidR="00FD352B" w:rsidRPr="00447C91">
        <w:rPr>
          <w:rFonts w:ascii="Verdana" w:hAnsi="Verdana"/>
          <w:b/>
          <w:bCs/>
          <w:i/>
          <w:iCs/>
          <w:color w:val="333333"/>
          <w:sz w:val="18"/>
          <w:szCs w:val="18"/>
          <w:shd w:val="clear" w:color="auto" w:fill="FFFFFF"/>
        </w:rPr>
        <w:t xml:space="preserve"> </w:t>
      </w:r>
      <w:proofErr w:type="spellStart"/>
      <w:r w:rsidR="00EC71DF" w:rsidRPr="00EC71DF">
        <w:rPr>
          <w:bCs/>
          <w:i/>
          <w:iCs/>
          <w:shd w:val="clear" w:color="auto" w:fill="FFFFFF"/>
        </w:rPr>
        <w:t>Stroschein</w:t>
      </w:r>
      <w:proofErr w:type="spellEnd"/>
      <w:r w:rsidR="00EC71DF" w:rsidRPr="00EC71DF">
        <w:rPr>
          <w:bCs/>
          <w:i/>
          <w:iCs/>
          <w:shd w:val="clear" w:color="auto" w:fill="FFFFFF"/>
        </w:rPr>
        <w:t xml:space="preserve"> </w:t>
      </w:r>
      <w:proofErr w:type="spellStart"/>
      <w:r w:rsidR="00EC71DF" w:rsidRPr="00EC71DF">
        <w:rPr>
          <w:bCs/>
          <w:i/>
          <w:iCs/>
          <w:shd w:val="clear" w:color="auto" w:fill="FFFFFF"/>
        </w:rPr>
        <w:t>Gesundkost</w:t>
      </w:r>
      <w:proofErr w:type="spellEnd"/>
      <w:r w:rsidR="00EC71DF" w:rsidRPr="00EC71DF">
        <w:rPr>
          <w:bCs/>
          <w:i/>
          <w:iCs/>
          <w:shd w:val="clear" w:color="auto" w:fill="FFFFFF"/>
        </w:rPr>
        <w:t xml:space="preserve"> </w:t>
      </w:r>
      <w:r w:rsidR="00105AA0">
        <w:rPr>
          <w:bCs/>
          <w:i/>
          <w:iCs/>
          <w:shd w:val="clear" w:color="auto" w:fill="FFFFFF"/>
        </w:rPr>
        <w:t>(SELENIUM-ACE)</w:t>
      </w:r>
      <w:r w:rsidR="00FD352B" w:rsidRPr="00EC71DF">
        <w:rPr>
          <w:bCs/>
          <w:i/>
          <w:shd w:val="clear" w:color="auto" w:fill="FFFFFF"/>
        </w:rPr>
        <w:t>,</w:t>
      </w:r>
      <w:r w:rsidR="00FD352B" w:rsidRPr="00EC71DF">
        <w:rPr>
          <w:rFonts w:ascii="Verdana" w:hAnsi="Verdana"/>
          <w:b/>
          <w:bCs/>
          <w:sz w:val="18"/>
          <w:szCs w:val="18"/>
          <w:shd w:val="clear" w:color="auto" w:fill="FFFFFF"/>
        </w:rPr>
        <w:t xml:space="preserve"> </w:t>
      </w:r>
      <w:r w:rsidR="00FD352B">
        <w:rPr>
          <w:i/>
        </w:rPr>
        <w:t>T</w:t>
      </w:r>
      <w:r w:rsidR="00FD352B" w:rsidRPr="00EA4463">
        <w:rPr>
          <w:i/>
        </w:rPr>
        <w:t>-</w:t>
      </w:r>
      <w:r w:rsidR="009A5475">
        <w:rPr>
          <w:i/>
        </w:rPr>
        <w:t>312</w:t>
      </w:r>
      <w:r w:rsidR="00FD352B" w:rsidRPr="00EA4463">
        <w:rPr>
          <w:i/>
        </w:rPr>
        <w:t>/</w:t>
      </w:r>
      <w:r w:rsidR="009A5475">
        <w:rPr>
          <w:i/>
        </w:rPr>
        <w:t>03</w:t>
      </w:r>
      <w:r w:rsidR="00FD352B" w:rsidRPr="0066121A">
        <w:rPr>
          <w:i/>
        </w:rPr>
        <w:t xml:space="preserve">, </w:t>
      </w:r>
      <w:r w:rsidR="009A5475" w:rsidRPr="009A5475">
        <w:rPr>
          <w:bCs/>
          <w:i/>
          <w:shd w:val="clear" w:color="auto" w:fill="FFFFFF"/>
        </w:rPr>
        <w:t>ECLI:EU:T:2005:289</w:t>
      </w:r>
      <w:r w:rsidR="00FD352B" w:rsidRPr="0066121A">
        <w:rPr>
          <w:i/>
        </w:rPr>
        <w:t xml:space="preserve">, </w:t>
      </w:r>
      <w:r w:rsidR="00CA7736" w:rsidRPr="00CA7736">
        <w:rPr>
          <w:i/>
        </w:rPr>
        <w:t>37</w:t>
      </w:r>
      <w:r w:rsidR="00FD352B" w:rsidRPr="00CA7736">
        <w:rPr>
          <w:i/>
        </w:rPr>
        <w:t>.punktu</w:t>
      </w:r>
      <w:r w:rsidR="00FD352B">
        <w:t xml:space="preserve">). </w:t>
      </w:r>
      <w:r w:rsidR="00035AF9">
        <w:t xml:space="preserve">Attiecīgi lietas pareizā izšķiršanā nav arī nozīmes atbildētājas norādei, ka firmas maiņas brīdī </w:t>
      </w:r>
      <w:r w:rsidR="00035AF9" w:rsidRPr="006D308B">
        <w:t>prasītāja</w:t>
      </w:r>
      <w:r w:rsidR="00035AF9">
        <w:t>i nebija reģistrēta</w:t>
      </w:r>
      <w:r w:rsidR="00035AF9" w:rsidRPr="006D308B">
        <w:t xml:space="preserve"> vārdisk</w:t>
      </w:r>
      <w:r w:rsidR="00035AF9">
        <w:t>a</w:t>
      </w:r>
      <w:r w:rsidR="00035AF9" w:rsidRPr="006D308B">
        <w:t xml:space="preserve"> preču zīme „</w:t>
      </w:r>
      <w:proofErr w:type="spellStart"/>
      <w:r w:rsidR="00035AF9" w:rsidRPr="006D308B">
        <w:t>bit</w:t>
      </w:r>
      <w:proofErr w:type="spellEnd"/>
      <w:r w:rsidR="00035AF9" w:rsidRPr="006D308B">
        <w:t xml:space="preserve"> IT SOLUTIONS”</w:t>
      </w:r>
      <w:r w:rsidR="00035AF9">
        <w:t xml:space="preserve">. </w:t>
      </w:r>
    </w:p>
    <w:p w:rsidR="00956094" w:rsidRDefault="00207912" w:rsidP="00391FA6">
      <w:pPr>
        <w:spacing w:line="276" w:lineRule="auto"/>
        <w:ind w:firstLine="567"/>
        <w:jc w:val="both"/>
      </w:pPr>
      <w:r>
        <w:t>Līdzīgi</w:t>
      </w:r>
      <w:r w:rsidR="00956094">
        <w:t xml:space="preserve"> nav pamatots kasācijas sūdzības arguments, ka prasītājas preču zīmē „</w:t>
      </w:r>
      <w:proofErr w:type="spellStart"/>
      <w:r w:rsidR="00956094">
        <w:t>bit</w:t>
      </w:r>
      <w:proofErr w:type="spellEnd"/>
      <w:r w:rsidR="00956094">
        <w:t xml:space="preserve">” atveidots ar mazajiem burtiem, bet atbildētājas lietotajā apzīmējumā „BIT” – </w:t>
      </w:r>
      <w:r w:rsidR="005C3099">
        <w:t xml:space="preserve">ar lielajiem burtiem, jo šāda atšķirība salīdzināšanā </w:t>
      </w:r>
      <w:r w:rsidR="00542995">
        <w:t xml:space="preserve">parasti </w:t>
      </w:r>
      <w:r w:rsidR="005C3099">
        <w:t xml:space="preserve">ir uzskatāma </w:t>
      </w:r>
      <w:r w:rsidR="007B067E">
        <w:t xml:space="preserve">par </w:t>
      </w:r>
      <w:r w:rsidR="005C3099">
        <w:t>nebūtisku.</w:t>
      </w:r>
    </w:p>
    <w:p w:rsidR="0037128D" w:rsidRPr="00030CCD" w:rsidRDefault="00070C1B" w:rsidP="00391FA6">
      <w:pPr>
        <w:spacing w:line="276" w:lineRule="auto"/>
        <w:ind w:firstLine="567"/>
        <w:jc w:val="both"/>
      </w:pPr>
      <w:r>
        <w:t xml:space="preserve">[9.7] Augstākā tiesa </w:t>
      </w:r>
      <w:r w:rsidR="00AC47C7">
        <w:t>piekrīt</w:t>
      </w:r>
      <w:r>
        <w:t xml:space="preserve"> </w:t>
      </w:r>
      <w:r w:rsidR="0037128D">
        <w:t>apgabal</w:t>
      </w:r>
      <w:r>
        <w:t xml:space="preserve">tiesas </w:t>
      </w:r>
      <w:r w:rsidR="0037128D">
        <w:t>secinājumam</w:t>
      </w:r>
      <w:r>
        <w:t>, ka</w:t>
      </w:r>
      <w:r w:rsidR="0037128D">
        <w:t>,</w:t>
      </w:r>
      <w:r>
        <w:t xml:space="preserve"> </w:t>
      </w:r>
      <w:r w:rsidR="0037128D" w:rsidRPr="00030CCD">
        <w:t>pastāvot apstāklim, ka salīdzināmās preču zīmes aptver identiskus pakalpojumus, pietiek arī ar salīdzinoši zemu preču zīmju līdzības pakāpi</w:t>
      </w:r>
      <w:r w:rsidR="0037128D">
        <w:t>,</w:t>
      </w:r>
      <w:r w:rsidR="0037128D" w:rsidRPr="00030CCD">
        <w:t xml:space="preserve"> un šajā gadījumā pakalpojumu identiskums kompensē salīdzināmo preču zīmju atsevišķo elementu vizuālo atšķirību. </w:t>
      </w:r>
    </w:p>
    <w:p w:rsidR="00EA1CCD" w:rsidRDefault="00EA1CCD" w:rsidP="00391FA6">
      <w:pPr>
        <w:spacing w:line="276" w:lineRule="auto"/>
        <w:ind w:firstLine="567"/>
        <w:jc w:val="both"/>
      </w:pPr>
      <w:r>
        <w:t xml:space="preserve">Šajā </w:t>
      </w:r>
      <w:r w:rsidR="00070C1B">
        <w:t>sakar</w:t>
      </w:r>
      <w:r>
        <w:t>ā tiesa pilnīgi pamatoti atsaukusies uz Eiropas Savienības Tiesas judi</w:t>
      </w:r>
      <w:r w:rsidR="00070C1B">
        <w:t>katūrā nostiprināto atziņu, ka z</w:t>
      </w:r>
      <w:r>
        <w:t>emāku līdzības pakāpi starp precēm un pakalpojumiem var kompensēt augstāka attiecīgo zīmju līdzības pakāpe, un otrādi</w:t>
      </w:r>
      <w:r w:rsidR="0037128D">
        <w:t xml:space="preserve"> (</w:t>
      </w:r>
      <w:r w:rsidR="0037128D" w:rsidRPr="00045324">
        <w:rPr>
          <w:i/>
        </w:rPr>
        <w:t>sk.</w:t>
      </w:r>
      <w:r w:rsidR="0037128D">
        <w:t xml:space="preserve"> </w:t>
      </w:r>
      <w:r w:rsidR="0037128D" w:rsidRPr="00EA4463">
        <w:rPr>
          <w:i/>
        </w:rPr>
        <w:t xml:space="preserve">Eiropas Savienības Tiesas </w:t>
      </w:r>
      <w:r w:rsidR="0037128D">
        <w:rPr>
          <w:i/>
        </w:rPr>
        <w:t>1998</w:t>
      </w:r>
      <w:r w:rsidR="0037128D" w:rsidRPr="00EA4463">
        <w:rPr>
          <w:i/>
        </w:rPr>
        <w:t xml:space="preserve">.gada </w:t>
      </w:r>
      <w:r w:rsidR="0037128D">
        <w:rPr>
          <w:i/>
        </w:rPr>
        <w:t>29</w:t>
      </w:r>
      <w:r w:rsidR="0037128D" w:rsidRPr="00EA4463">
        <w:rPr>
          <w:i/>
        </w:rPr>
        <w:t>.</w:t>
      </w:r>
      <w:r w:rsidR="0037128D">
        <w:rPr>
          <w:i/>
        </w:rPr>
        <w:t>septembra</w:t>
      </w:r>
      <w:r w:rsidR="0037128D" w:rsidRPr="00EA4463">
        <w:rPr>
          <w:i/>
        </w:rPr>
        <w:t xml:space="preserve"> sprieduma lietā </w:t>
      </w:r>
      <w:proofErr w:type="spellStart"/>
      <w:r w:rsidR="0037128D" w:rsidRPr="0037128D">
        <w:rPr>
          <w:bCs/>
          <w:i/>
          <w:shd w:val="clear" w:color="auto" w:fill="FFFFFF"/>
        </w:rPr>
        <w:t>Canon</w:t>
      </w:r>
      <w:proofErr w:type="spellEnd"/>
      <w:r w:rsidR="0037128D" w:rsidRPr="0037128D">
        <w:rPr>
          <w:bCs/>
          <w:i/>
          <w:shd w:val="clear" w:color="auto" w:fill="FFFFFF"/>
        </w:rPr>
        <w:t xml:space="preserve"> </w:t>
      </w:r>
      <w:proofErr w:type="spellStart"/>
      <w:r w:rsidR="0037128D" w:rsidRPr="0037128D">
        <w:rPr>
          <w:bCs/>
          <w:i/>
          <w:shd w:val="clear" w:color="auto" w:fill="FFFFFF"/>
        </w:rPr>
        <w:t>Kabushiki</w:t>
      </w:r>
      <w:proofErr w:type="spellEnd"/>
      <w:r w:rsidR="0037128D" w:rsidRPr="0037128D">
        <w:rPr>
          <w:bCs/>
          <w:i/>
          <w:shd w:val="clear" w:color="auto" w:fill="FFFFFF"/>
        </w:rPr>
        <w:t xml:space="preserve"> </w:t>
      </w:r>
      <w:proofErr w:type="spellStart"/>
      <w:r w:rsidR="0037128D" w:rsidRPr="0037128D">
        <w:rPr>
          <w:bCs/>
          <w:i/>
          <w:shd w:val="clear" w:color="auto" w:fill="FFFFFF"/>
        </w:rPr>
        <w:t>Kaisha</w:t>
      </w:r>
      <w:proofErr w:type="spellEnd"/>
      <w:r w:rsidR="0037128D" w:rsidRPr="0037128D">
        <w:rPr>
          <w:bCs/>
          <w:i/>
          <w:shd w:val="clear" w:color="auto" w:fill="FFFFFF"/>
        </w:rPr>
        <w:t xml:space="preserve"> v</w:t>
      </w:r>
      <w:r w:rsidR="00210B13">
        <w:rPr>
          <w:bCs/>
          <w:i/>
          <w:shd w:val="clear" w:color="auto" w:fill="FFFFFF"/>
        </w:rPr>
        <w:t>.</w:t>
      </w:r>
      <w:r w:rsidR="0037128D" w:rsidRPr="0037128D">
        <w:rPr>
          <w:bCs/>
          <w:i/>
          <w:shd w:val="clear" w:color="auto" w:fill="FFFFFF"/>
        </w:rPr>
        <w:t xml:space="preserve"> Metro-</w:t>
      </w:r>
      <w:proofErr w:type="spellStart"/>
      <w:r w:rsidR="0037128D" w:rsidRPr="0037128D">
        <w:rPr>
          <w:bCs/>
          <w:i/>
          <w:shd w:val="clear" w:color="auto" w:fill="FFFFFF"/>
        </w:rPr>
        <w:t>Goldwyn-Mayer</w:t>
      </w:r>
      <w:r w:rsidR="0037128D" w:rsidRPr="00EC71DF">
        <w:rPr>
          <w:bCs/>
          <w:i/>
          <w:shd w:val="clear" w:color="auto" w:fill="FFFFFF"/>
        </w:rPr>
        <w:t>,</w:t>
      </w:r>
      <w:proofErr w:type="spellEnd"/>
      <w:r w:rsidR="0037128D" w:rsidRPr="00EC71DF">
        <w:rPr>
          <w:rFonts w:ascii="Verdana" w:hAnsi="Verdana"/>
          <w:b/>
          <w:bCs/>
          <w:sz w:val="18"/>
          <w:szCs w:val="18"/>
          <w:shd w:val="clear" w:color="auto" w:fill="FFFFFF"/>
        </w:rPr>
        <w:t xml:space="preserve"> </w:t>
      </w:r>
      <w:r w:rsidR="007B067E" w:rsidRPr="007B067E">
        <w:rPr>
          <w:bCs/>
          <w:i/>
          <w:shd w:val="clear" w:color="auto" w:fill="FFFFFF"/>
        </w:rPr>
        <w:t>C</w:t>
      </w:r>
      <w:r w:rsidR="0037128D" w:rsidRPr="00EA4463">
        <w:rPr>
          <w:i/>
        </w:rPr>
        <w:t>-</w:t>
      </w:r>
      <w:r w:rsidR="0037128D">
        <w:rPr>
          <w:i/>
        </w:rPr>
        <w:t>39</w:t>
      </w:r>
      <w:r w:rsidR="0037128D" w:rsidRPr="00EA4463">
        <w:rPr>
          <w:i/>
        </w:rPr>
        <w:t>/</w:t>
      </w:r>
      <w:r w:rsidR="0037128D">
        <w:rPr>
          <w:i/>
        </w:rPr>
        <w:t>97</w:t>
      </w:r>
      <w:r w:rsidR="0037128D" w:rsidRPr="0066121A">
        <w:rPr>
          <w:i/>
        </w:rPr>
        <w:t xml:space="preserve">, </w:t>
      </w:r>
      <w:r w:rsidR="0037128D" w:rsidRPr="0037128D">
        <w:rPr>
          <w:bCs/>
          <w:i/>
          <w:shd w:val="clear" w:color="auto" w:fill="FFFFFF"/>
        </w:rPr>
        <w:t>ECLI:EU:C:1998:442</w:t>
      </w:r>
      <w:r w:rsidR="0037128D" w:rsidRPr="0066121A">
        <w:rPr>
          <w:i/>
        </w:rPr>
        <w:t xml:space="preserve">, </w:t>
      </w:r>
      <w:r w:rsidR="0037128D">
        <w:rPr>
          <w:i/>
        </w:rPr>
        <w:t>1</w:t>
      </w:r>
      <w:r w:rsidR="0037128D" w:rsidRPr="00CA7736">
        <w:rPr>
          <w:i/>
        </w:rPr>
        <w:t>7.punktu</w:t>
      </w:r>
      <w:r w:rsidR="0037128D">
        <w:t>).</w:t>
      </w:r>
      <w:r w:rsidRPr="00223F02">
        <w:t xml:space="preserve"> </w:t>
      </w:r>
    </w:p>
    <w:p w:rsidR="00542995" w:rsidRDefault="00542995" w:rsidP="00391FA6">
      <w:pPr>
        <w:spacing w:line="276" w:lineRule="auto"/>
        <w:ind w:firstLine="567"/>
        <w:jc w:val="both"/>
      </w:pPr>
      <w:r>
        <w:t>[9.8] Ievērojot visu iepriekšminēto, Augstākās tiesas ieskatā apgabaltiesai bija pamats konstatēt, ka SIA „BIT IT” ir pārkāpusi SIA „Baltijas Informācijas Tehnoloģijas” tiesības uz reģistrēto preču zīmi</w:t>
      </w:r>
      <w:r w:rsidR="00B35AFC">
        <w:t xml:space="preserve"> – izmantojusi l</w:t>
      </w:r>
      <w:r w:rsidR="00B35AFC" w:rsidRPr="00223F02">
        <w:t>ikuma „Par preču zīmēm un ģeogrāfiskās izcelsmes norādēm</w:t>
      </w:r>
      <w:r w:rsidR="00B35AFC">
        <w:t>” 4.panta sestās daļas 2.punktā minēto apzīmējumu komercdarbībā bez prasītājas atļaujas, un attiecīgi apmierināt prasību.</w:t>
      </w:r>
    </w:p>
    <w:p w:rsidR="004519D7" w:rsidRDefault="004519D7" w:rsidP="00B83109">
      <w:pPr>
        <w:spacing w:line="276" w:lineRule="auto"/>
        <w:ind w:firstLine="720"/>
        <w:jc w:val="both"/>
      </w:pPr>
    </w:p>
    <w:p w:rsidR="00587C81" w:rsidRDefault="00587C81" w:rsidP="00391FA6">
      <w:pPr>
        <w:spacing w:line="276" w:lineRule="auto"/>
        <w:ind w:firstLine="567"/>
        <w:jc w:val="both"/>
      </w:pPr>
      <w:r>
        <w:t>[10] A</w:t>
      </w:r>
      <w:r w:rsidR="00B35AFC">
        <w:t xml:space="preserve">tbildot uz kasācijas sūdzības argumentu par to, ka </w:t>
      </w:r>
      <w:r>
        <w:t>apgabaltiesa bez pietiekama pamata atzinusi</w:t>
      </w:r>
      <w:r w:rsidRPr="00587C81">
        <w:t xml:space="preserve"> </w:t>
      </w:r>
      <w:r>
        <w:t>prasītājas</w:t>
      </w:r>
      <w:r w:rsidRPr="00D23E84">
        <w:t xml:space="preserve"> preču zīm</w:t>
      </w:r>
      <w:r>
        <w:t xml:space="preserve">i </w:t>
      </w:r>
      <w:r w:rsidR="00721254">
        <w:t>par</w:t>
      </w:r>
      <w:r>
        <w:t xml:space="preserve"> plaši pazīstamu</w:t>
      </w:r>
      <w:r w:rsidRPr="00D23E84">
        <w:t xml:space="preserve"> Latvij</w:t>
      </w:r>
      <w:r>
        <w:t>as</w:t>
      </w:r>
      <w:r w:rsidRPr="00D23E84">
        <w:t xml:space="preserve"> informācijas tehnoloģij</w:t>
      </w:r>
      <w:r>
        <w:t xml:space="preserve">u </w:t>
      </w:r>
      <w:r w:rsidRPr="00D23E84">
        <w:t>tirgū</w:t>
      </w:r>
      <w:r w:rsidR="00B35AFC">
        <w:t xml:space="preserve"> un nav </w:t>
      </w:r>
      <w:r>
        <w:t>pienācīgi izvērtēj</w:t>
      </w:r>
      <w:r w:rsidR="00B35AFC">
        <w:t>usi</w:t>
      </w:r>
      <w:r>
        <w:t xml:space="preserve"> šāda atzinuma izdarīšanai nepieciešamos </w:t>
      </w:r>
      <w:r w:rsidR="00B35AFC">
        <w:t>kritērijus, Augstākā tiesa papildus norāda šādus apsvērumus</w:t>
      </w:r>
      <w:r>
        <w:t>.</w:t>
      </w:r>
    </w:p>
    <w:p w:rsidR="00587C81" w:rsidRDefault="00212B28" w:rsidP="00391FA6">
      <w:pPr>
        <w:spacing w:line="276" w:lineRule="auto"/>
        <w:ind w:firstLine="567"/>
        <w:jc w:val="both"/>
      </w:pPr>
      <w:r>
        <w:t xml:space="preserve">[10.1] </w:t>
      </w:r>
      <w:r w:rsidR="00587C81">
        <w:t>To, kāda preču zīme atzīstama par plaši pazīstamu, regulē likuma „Par preču zīmēm un ģeogrāfiskās izcelsmes norādēm” 8.pants. Šī panta</w:t>
      </w:r>
      <w:r w:rsidR="00587C81" w:rsidRPr="00D84A7C">
        <w:t xml:space="preserve"> trešā daļa paredz, ka</w:t>
      </w:r>
      <w:r w:rsidR="00587C81">
        <w:t>,</w:t>
      </w:r>
      <w:r w:rsidR="00587C81" w:rsidRPr="00D84A7C">
        <w:t xml:space="preserve"> nosakot, vai preču zīme ir plaši pazīstama, ņem vērā šīs preču zīmes pazīstamību attiecīgajā patērētāju lokā, arī tādu pazīstamību Latvijā, kas radusies reklāmas pasākumu rezultātā vai citu tās popularitāti veicinošu apstākļu dēļ. </w:t>
      </w:r>
    </w:p>
    <w:p w:rsidR="00B2066D" w:rsidRDefault="00212B28" w:rsidP="00391FA6">
      <w:pPr>
        <w:spacing w:line="276" w:lineRule="auto"/>
        <w:ind w:firstLine="567"/>
        <w:jc w:val="both"/>
      </w:pPr>
      <w:r>
        <w:t xml:space="preserve">[10.2] </w:t>
      </w:r>
      <w:r w:rsidR="00587C81">
        <w:t xml:space="preserve">Saskaņā ar </w:t>
      </w:r>
      <w:r w:rsidR="00E85481">
        <w:t>8.p</w:t>
      </w:r>
      <w:r w:rsidR="00587C81" w:rsidRPr="00D84A7C">
        <w:t>anta ceturt</w:t>
      </w:r>
      <w:r w:rsidR="00587C81">
        <w:t>o</w:t>
      </w:r>
      <w:r w:rsidR="00587C81" w:rsidRPr="00D84A7C">
        <w:t xml:space="preserve"> daļ</w:t>
      </w:r>
      <w:r w:rsidR="00587C81">
        <w:t>u,</w:t>
      </w:r>
      <w:r w:rsidR="00587C81" w:rsidRPr="00D84A7C">
        <w:t xml:space="preserve"> nosakot, kādos gadījumos reģistrācijai pieteiktam apzīmējumam vai reģistrētai preču zīmei piemērojami šā panta pirmās un otrās daļas noteikumi, ņem vērā Parīzes konvencijas </w:t>
      </w:r>
      <w:r w:rsidR="00B2066D">
        <w:t>[1883.gada Parīzes konvencijas par rūpnieciskā īpašuma aizsardzību]</w:t>
      </w:r>
      <w:r w:rsidR="00B2066D" w:rsidRPr="00D84A7C">
        <w:t xml:space="preserve"> </w:t>
      </w:r>
      <w:r w:rsidR="00587C81" w:rsidRPr="00D84A7C">
        <w:t>6</w:t>
      </w:r>
      <w:r w:rsidR="00F13385">
        <w:t>.</w:t>
      </w:r>
      <w:r w:rsidR="00587C81" w:rsidRPr="00D84A7C">
        <w:rPr>
          <w:i/>
        </w:rPr>
        <w:t>bis</w:t>
      </w:r>
      <w:r w:rsidR="00587C81" w:rsidRPr="00D84A7C">
        <w:t xml:space="preserve"> panta noteikumus par plaši pazīstamu preču zīmi, arī noteikumu, kas paredz nepieļaut plaši pazīstamas preču zīmes atveidošanu vai imitēšanu citas preču zīmes būtiskā daļā, un ar nepieciešamajām izmaiņām šos noteikumus attiecina arī uz pakalpojumu zīmēm.</w:t>
      </w:r>
    </w:p>
    <w:p w:rsidR="00B2066D" w:rsidRDefault="00B2066D" w:rsidP="00391FA6">
      <w:pPr>
        <w:spacing w:line="276" w:lineRule="auto"/>
        <w:ind w:firstLine="567"/>
        <w:jc w:val="both"/>
      </w:pPr>
      <w:r w:rsidRPr="00346981">
        <w:t xml:space="preserve">Parīzes Savienības rūpnieciskā īpašuma aizsardzībai asambleja un </w:t>
      </w:r>
      <w:r>
        <w:t>Pasaules Intelektuālā īpašuma organizācijas (</w:t>
      </w:r>
      <w:r w:rsidRPr="00B2066D">
        <w:rPr>
          <w:i/>
        </w:rPr>
        <w:t>WIPO</w:t>
      </w:r>
      <w:r>
        <w:t>)</w:t>
      </w:r>
      <w:r w:rsidRPr="00346981">
        <w:t xml:space="preserve"> Ģenerālā asambleja 1999.gadā pieņēma </w:t>
      </w:r>
      <w:r w:rsidRPr="00B2066D">
        <w:t>Kopīg</w:t>
      </w:r>
      <w:r>
        <w:t>ās</w:t>
      </w:r>
      <w:r w:rsidRPr="00B2066D">
        <w:t xml:space="preserve"> rekomendācijas par plaši pazīstamu zīmju aizsardzības noteikumiem </w:t>
      </w:r>
      <w:r w:rsidRPr="00346981">
        <w:t>(</w:t>
      </w:r>
      <w:proofErr w:type="spellStart"/>
      <w:r w:rsidRPr="00B2066D">
        <w:rPr>
          <w:i/>
        </w:rPr>
        <w:t>Joint</w:t>
      </w:r>
      <w:proofErr w:type="spellEnd"/>
      <w:r w:rsidRPr="00B2066D">
        <w:rPr>
          <w:i/>
        </w:rPr>
        <w:t xml:space="preserve"> </w:t>
      </w:r>
      <w:proofErr w:type="spellStart"/>
      <w:r w:rsidRPr="00B2066D">
        <w:rPr>
          <w:i/>
        </w:rPr>
        <w:t>Recommendation</w:t>
      </w:r>
      <w:proofErr w:type="spellEnd"/>
      <w:r w:rsidRPr="00B2066D">
        <w:rPr>
          <w:i/>
        </w:rPr>
        <w:t xml:space="preserve"> </w:t>
      </w:r>
      <w:proofErr w:type="spellStart"/>
      <w:r w:rsidRPr="00B2066D">
        <w:rPr>
          <w:i/>
        </w:rPr>
        <w:t>Concerning</w:t>
      </w:r>
      <w:proofErr w:type="spellEnd"/>
      <w:r w:rsidRPr="00B2066D">
        <w:rPr>
          <w:i/>
        </w:rPr>
        <w:t xml:space="preserve"> </w:t>
      </w:r>
      <w:proofErr w:type="spellStart"/>
      <w:r w:rsidRPr="00B2066D">
        <w:rPr>
          <w:i/>
        </w:rPr>
        <w:t>Provisions</w:t>
      </w:r>
      <w:proofErr w:type="spellEnd"/>
      <w:r w:rsidRPr="00B2066D">
        <w:rPr>
          <w:i/>
        </w:rPr>
        <w:t xml:space="preserve"> </w:t>
      </w:r>
      <w:proofErr w:type="spellStart"/>
      <w:r w:rsidRPr="00B2066D">
        <w:rPr>
          <w:i/>
        </w:rPr>
        <w:t>on</w:t>
      </w:r>
      <w:proofErr w:type="spellEnd"/>
      <w:r w:rsidRPr="00B2066D">
        <w:rPr>
          <w:i/>
        </w:rPr>
        <w:t xml:space="preserve"> </w:t>
      </w:r>
      <w:proofErr w:type="spellStart"/>
      <w:r w:rsidRPr="00B2066D">
        <w:rPr>
          <w:i/>
        </w:rPr>
        <w:t>the</w:t>
      </w:r>
      <w:proofErr w:type="spellEnd"/>
      <w:r w:rsidRPr="00B2066D">
        <w:rPr>
          <w:i/>
        </w:rPr>
        <w:t xml:space="preserve"> </w:t>
      </w:r>
      <w:proofErr w:type="spellStart"/>
      <w:r w:rsidRPr="00B2066D">
        <w:rPr>
          <w:i/>
        </w:rPr>
        <w:t>Protection</w:t>
      </w:r>
      <w:proofErr w:type="spellEnd"/>
      <w:r w:rsidRPr="00B2066D">
        <w:rPr>
          <w:i/>
        </w:rPr>
        <w:t xml:space="preserve"> </w:t>
      </w:r>
      <w:proofErr w:type="spellStart"/>
      <w:r w:rsidRPr="00B2066D">
        <w:rPr>
          <w:i/>
        </w:rPr>
        <w:t>of</w:t>
      </w:r>
      <w:proofErr w:type="spellEnd"/>
      <w:r w:rsidRPr="00B2066D">
        <w:rPr>
          <w:i/>
        </w:rPr>
        <w:t xml:space="preserve"> </w:t>
      </w:r>
      <w:proofErr w:type="spellStart"/>
      <w:r w:rsidRPr="00B2066D">
        <w:rPr>
          <w:i/>
        </w:rPr>
        <w:t>Well-Known</w:t>
      </w:r>
      <w:proofErr w:type="spellEnd"/>
      <w:r w:rsidRPr="00B2066D">
        <w:rPr>
          <w:i/>
        </w:rPr>
        <w:t xml:space="preserve"> Marks;</w:t>
      </w:r>
      <w:r>
        <w:t xml:space="preserve"> </w:t>
      </w:r>
      <w:r w:rsidRPr="00B2066D">
        <w:rPr>
          <w:i/>
        </w:rPr>
        <w:t>http://www.wipo.int/edocs/pubdocs/en/marks/833/pub833.pdf</w:t>
      </w:r>
      <w:r w:rsidRPr="00346981">
        <w:t xml:space="preserve">). </w:t>
      </w:r>
    </w:p>
    <w:p w:rsidR="00981097" w:rsidRDefault="00B2066D" w:rsidP="00391FA6">
      <w:pPr>
        <w:spacing w:line="276" w:lineRule="auto"/>
        <w:ind w:firstLine="567"/>
        <w:jc w:val="both"/>
      </w:pPr>
      <w:r>
        <w:lastRenderedPageBreak/>
        <w:t>Minētās rekomendācijas ir izmantotas Latvijas tiesu praksē, un Augstākās tiesas ieskatā t</w:t>
      </w:r>
      <w:r w:rsidR="00981097">
        <w:t>o 2.pantā</w:t>
      </w:r>
      <w:r>
        <w:t xml:space="preserve"> minētie kritēriji ir izmantojami papildus likuma „Par preču zīmēm un ģeogrāfiskās izcelsmes norādēm” 8.panta trešajā daļā paredzētajiem kritērijiem, lai noteiktu,</w:t>
      </w:r>
      <w:r w:rsidRPr="00346981">
        <w:t xml:space="preserve"> vai preču zīme ir plaši pazīstama. </w:t>
      </w:r>
      <w:r w:rsidR="00981097">
        <w:t xml:space="preserve">Saskaņā ar rekomendāciju 2.panta pirmās daļas a) un b) punktu </w:t>
      </w:r>
      <w:r w:rsidRPr="00346981">
        <w:t>vērtējamie faktori ir jebkuri apstākļi, no kuriem var secināt, vai zīme ir plaši pazīstama, bet it sevišķi</w:t>
      </w:r>
      <w:r w:rsidR="00981097">
        <w:t>:</w:t>
      </w:r>
    </w:p>
    <w:p w:rsidR="00981097" w:rsidRDefault="000028A5" w:rsidP="00981097">
      <w:pPr>
        <w:pStyle w:val="ListParagraph"/>
        <w:numPr>
          <w:ilvl w:val="0"/>
          <w:numId w:val="26"/>
        </w:numPr>
        <w:spacing w:line="276" w:lineRule="auto"/>
        <w:jc w:val="both"/>
      </w:pPr>
      <w:r>
        <w:t>zināšanu līmeni</w:t>
      </w:r>
      <w:r w:rsidR="00981097">
        <w:t>s</w:t>
      </w:r>
      <w:r>
        <w:t xml:space="preserve"> par zīmi vai tās atpazīstamības pakāpi attiecīgajā sabiedrības daļā;</w:t>
      </w:r>
    </w:p>
    <w:p w:rsidR="00981097" w:rsidRDefault="000028A5" w:rsidP="00981097">
      <w:pPr>
        <w:pStyle w:val="ListParagraph"/>
        <w:numPr>
          <w:ilvl w:val="0"/>
          <w:numId w:val="26"/>
        </w:numPr>
        <w:spacing w:line="276" w:lineRule="auto"/>
        <w:jc w:val="both"/>
      </w:pPr>
      <w:r>
        <w:t xml:space="preserve">zīmes </w:t>
      </w:r>
      <w:r w:rsidR="00981097">
        <w:t xml:space="preserve">jebkuras </w:t>
      </w:r>
      <w:r>
        <w:t>lietošanas ilgum</w:t>
      </w:r>
      <w:r w:rsidR="00981097">
        <w:t>s</w:t>
      </w:r>
      <w:r>
        <w:t>, apjom</w:t>
      </w:r>
      <w:r w:rsidR="00981097">
        <w:t>s</w:t>
      </w:r>
      <w:r>
        <w:t xml:space="preserve"> un ģeogrāfisk</w:t>
      </w:r>
      <w:r w:rsidR="00981097">
        <w:t>ais</w:t>
      </w:r>
      <w:r>
        <w:t xml:space="preserve"> areāl</w:t>
      </w:r>
      <w:r w:rsidR="00981097">
        <w:t>s</w:t>
      </w:r>
      <w:r>
        <w:t>;</w:t>
      </w:r>
    </w:p>
    <w:p w:rsidR="00981097" w:rsidRDefault="000028A5" w:rsidP="00981097">
      <w:pPr>
        <w:pStyle w:val="ListParagraph"/>
        <w:numPr>
          <w:ilvl w:val="0"/>
          <w:numId w:val="26"/>
        </w:numPr>
        <w:spacing w:line="276" w:lineRule="auto"/>
        <w:jc w:val="both"/>
      </w:pPr>
      <w:r>
        <w:t>zīmes jebkuru veicināšanas pasākumu – ieskaitot reklāmu un preču vai pakalpojumu, saistībā ar kuriem šo zīmi lieto, demonstrēšanu izstādēs un gadatirgos – ilgum</w:t>
      </w:r>
      <w:r w:rsidR="00981097">
        <w:t>s, apjoms</w:t>
      </w:r>
      <w:r>
        <w:t xml:space="preserve"> un ģeogrāfisk</w:t>
      </w:r>
      <w:r w:rsidR="00981097">
        <w:t>ais</w:t>
      </w:r>
      <w:r>
        <w:t xml:space="preserve"> areāl</w:t>
      </w:r>
      <w:r w:rsidR="00981097">
        <w:t>s</w:t>
      </w:r>
      <w:r>
        <w:t>;</w:t>
      </w:r>
    </w:p>
    <w:p w:rsidR="00981097" w:rsidRDefault="000028A5" w:rsidP="00981097">
      <w:pPr>
        <w:pStyle w:val="ListParagraph"/>
        <w:numPr>
          <w:ilvl w:val="0"/>
          <w:numId w:val="26"/>
        </w:numPr>
        <w:spacing w:line="276" w:lineRule="auto"/>
        <w:jc w:val="both"/>
      </w:pPr>
      <w:r>
        <w:t>zīmes jebkur</w:t>
      </w:r>
      <w:r w:rsidR="00981097">
        <w:t>a</w:t>
      </w:r>
      <w:r>
        <w:t xml:space="preserve"> reģistrācij</w:t>
      </w:r>
      <w:r w:rsidR="00981097">
        <w:t xml:space="preserve">a </w:t>
      </w:r>
      <w:r>
        <w:t>vai reģistrācijas pieteikumu pastāvēšanas ilgum</w:t>
      </w:r>
      <w:r w:rsidR="00981097">
        <w:t>s</w:t>
      </w:r>
      <w:r>
        <w:t xml:space="preserve"> un ģeogrāfisk</w:t>
      </w:r>
      <w:r w:rsidR="00981097">
        <w:t>ais</w:t>
      </w:r>
      <w:r>
        <w:t xml:space="preserve"> areāl</w:t>
      </w:r>
      <w:r w:rsidR="00981097">
        <w:t>s</w:t>
      </w:r>
      <w:r>
        <w:t>, ciktāl tie atspoguļo šīs zīmes lietošanu vai atpazīstamību;</w:t>
      </w:r>
    </w:p>
    <w:p w:rsidR="00981097" w:rsidRDefault="000028A5" w:rsidP="00981097">
      <w:pPr>
        <w:pStyle w:val="ListParagraph"/>
        <w:numPr>
          <w:ilvl w:val="0"/>
          <w:numId w:val="26"/>
        </w:numPr>
        <w:spacing w:line="276" w:lineRule="auto"/>
        <w:jc w:val="both"/>
      </w:pPr>
      <w:r>
        <w:t>zīmes tiesību veiksmīgas īstenošanas fakt</w:t>
      </w:r>
      <w:r w:rsidR="00981097">
        <w:t>i</w:t>
      </w:r>
      <w:r>
        <w:t xml:space="preserve"> un it īpaši apjom</w:t>
      </w:r>
      <w:r w:rsidR="00981097">
        <w:t>s</w:t>
      </w:r>
      <w:r>
        <w:t>, ciktāl kompetentas institūcijas ir atzinušas šo zīmi par plaši pazīstamu;</w:t>
      </w:r>
    </w:p>
    <w:p w:rsidR="000028A5" w:rsidRDefault="000028A5" w:rsidP="00981097">
      <w:pPr>
        <w:pStyle w:val="ListParagraph"/>
        <w:numPr>
          <w:ilvl w:val="0"/>
          <w:numId w:val="26"/>
        </w:numPr>
        <w:spacing w:line="276" w:lineRule="auto"/>
        <w:jc w:val="both"/>
      </w:pPr>
      <w:r>
        <w:t>vērtīb</w:t>
      </w:r>
      <w:r w:rsidR="00981097">
        <w:t>a</w:t>
      </w:r>
      <w:r>
        <w:t>, kādu saista ar šo zīmi</w:t>
      </w:r>
      <w:r w:rsidR="00981097">
        <w:t>.</w:t>
      </w:r>
    </w:p>
    <w:p w:rsidR="00212B28" w:rsidRDefault="00212B28" w:rsidP="00391FA6">
      <w:pPr>
        <w:spacing w:line="276" w:lineRule="auto"/>
        <w:ind w:firstLine="567"/>
        <w:jc w:val="both"/>
      </w:pPr>
      <w:r>
        <w:t xml:space="preserve">[10.3] Tā vietā, lai vērtētu šos kritērijus un to nodibināšanai nepieciešamos pierādījumus, apgabaltiesa atzinumu par prasītājas preču zīmes plašo pamatotību izdarījusi vien uz četru apliecinājumu pamata, </w:t>
      </w:r>
      <w:r w:rsidR="00CE1151">
        <w:t>kuri</w:t>
      </w:r>
      <w:r w:rsidR="004D5C3A">
        <w:t xml:space="preserve"> nesatur minētajiem kritērijiem atbilstošas ziņas. Divos </w:t>
      </w:r>
      <w:r>
        <w:t xml:space="preserve">no </w:t>
      </w:r>
      <w:r w:rsidR="004D5C3A">
        <w:t>t</w:t>
      </w:r>
      <w:r>
        <w:t xml:space="preserve">iem </w:t>
      </w:r>
      <w:r w:rsidR="004D5C3A">
        <w:t>(</w:t>
      </w:r>
      <w:r w:rsidR="004D5C3A" w:rsidRPr="004D5C3A">
        <w:rPr>
          <w:i/>
        </w:rPr>
        <w:t>sk. lietas 18., 19.lapu</w:t>
      </w:r>
      <w:r w:rsidR="004D5C3A">
        <w:t>) ir tikai to sniedzēju – sadarbības partneru – atzinums, ka prasītāja ir Latvijas informācijas tehnoloģiju tirgū plaši pazīstams uzņēmums, taču uzņēmuma pazīstamība nav tas pats, kas preču zīmes pazīstamība. Arī biedrības „Latvijas Informācijas un komunikācijas tehnoloģijas asociācija” apliecinājumā (</w:t>
      </w:r>
      <w:r w:rsidR="004D5C3A" w:rsidRPr="007B067E">
        <w:rPr>
          <w:i/>
        </w:rPr>
        <w:t>lietas 21.lapa</w:t>
      </w:r>
      <w:r w:rsidR="004D5C3A">
        <w:t>) nekāda preču zīme vispār nav pieminēta. Savukārt Biedrības „Latvijas datortehnoloģiju asociācija” vēstulē (</w:t>
      </w:r>
      <w:r w:rsidR="004D5C3A" w:rsidRPr="004D5C3A">
        <w:rPr>
          <w:i/>
        </w:rPr>
        <w:t>lietas 20.lapa</w:t>
      </w:r>
      <w:r w:rsidR="004D5C3A">
        <w:t xml:space="preserve">) nav konkretizēts, kāda preču zīme tās ieskatā ir plaši pazīstama. </w:t>
      </w:r>
      <w:r w:rsidR="00DB6F6E">
        <w:t xml:space="preserve">Turklāt </w:t>
      </w:r>
      <w:r w:rsidR="00C542DB">
        <w:t xml:space="preserve">atzinuma izdarīšana </w:t>
      </w:r>
      <w:r w:rsidR="00DB6F6E">
        <w:t xml:space="preserve">par to, vai kāda konkrēta preču zīme ir plaši pazīstama, ir tiesas kompetencē. </w:t>
      </w:r>
    </w:p>
    <w:p w:rsidR="00587C81" w:rsidRDefault="00587C81" w:rsidP="00391FA6">
      <w:pPr>
        <w:spacing w:line="276" w:lineRule="auto"/>
        <w:ind w:firstLine="567"/>
        <w:jc w:val="both"/>
      </w:pPr>
      <w:r>
        <w:t>[</w:t>
      </w:r>
      <w:r w:rsidR="00BD40B3">
        <w:t>10</w:t>
      </w:r>
      <w:r>
        <w:t xml:space="preserve">.4] </w:t>
      </w:r>
      <w:r w:rsidR="00BD40B3">
        <w:t>Ievērojot minēto, Augstākā tiesa atzīst, ka apgabaltiesa atzinusi</w:t>
      </w:r>
      <w:r w:rsidR="00BD40B3" w:rsidRPr="00587C81">
        <w:t xml:space="preserve"> </w:t>
      </w:r>
      <w:r w:rsidR="00BD40B3">
        <w:t>prasītājas</w:t>
      </w:r>
      <w:r w:rsidR="00BD40B3" w:rsidRPr="00D23E84">
        <w:t xml:space="preserve"> preču zīm</w:t>
      </w:r>
      <w:r w:rsidR="00BD40B3">
        <w:t>i par plaši pazīstamu, nepiemērojot likuma „Par preču zīmēm un ģeogrāfiskās izcelsmes norādēm” 8.panta trešo daļu un</w:t>
      </w:r>
      <w:r w:rsidR="00BD40B3" w:rsidRPr="00D84A7C">
        <w:t xml:space="preserve"> </w:t>
      </w:r>
      <w:r w:rsidR="00B65534">
        <w:t>neievēroj</w:t>
      </w:r>
      <w:r w:rsidR="00BD40B3">
        <w:t xml:space="preserve">ot </w:t>
      </w:r>
      <w:r>
        <w:t xml:space="preserve">Civilprocesa likuma </w:t>
      </w:r>
      <w:r w:rsidR="00BD40B3">
        <w:t xml:space="preserve">97.panta pirmās un trešās daļas, </w:t>
      </w:r>
      <w:r>
        <w:t xml:space="preserve">104.panta </w:t>
      </w:r>
      <w:r w:rsidR="00BD40B3">
        <w:t xml:space="preserve">noteikumus par pierādījumu vērtēšanu. Tāpat </w:t>
      </w:r>
      <w:r w:rsidR="00B65534">
        <w:t>atbildētāja pareizi norādījusi, ka saskaņā ar</w:t>
      </w:r>
      <w:r w:rsidR="00BD40B3">
        <w:t xml:space="preserve"> Civilprocesa likuma 93.panta pirm</w:t>
      </w:r>
      <w:r w:rsidR="00B65534">
        <w:t>o</w:t>
      </w:r>
      <w:r w:rsidR="00BD40B3">
        <w:t xml:space="preserve"> daļ</w:t>
      </w:r>
      <w:r w:rsidR="00CE1151">
        <w:t>u</w:t>
      </w:r>
      <w:r w:rsidR="00BD40B3">
        <w:t xml:space="preserve"> prasības pamatošanai tajā izvirzītā apgalvojuma, ka prasītājas preču zīme ir plaši pazīstama, pierādīšana</w:t>
      </w:r>
      <w:r>
        <w:t xml:space="preserve"> </w:t>
      </w:r>
      <w:r w:rsidR="00BD40B3">
        <w:t>ir tieši prasītājas pienākums.</w:t>
      </w:r>
      <w:r>
        <w:t xml:space="preserve"> </w:t>
      </w:r>
    </w:p>
    <w:p w:rsidR="00224B48" w:rsidRDefault="00BD40B3" w:rsidP="00391FA6">
      <w:pPr>
        <w:spacing w:line="276" w:lineRule="auto"/>
        <w:ind w:firstLine="567"/>
        <w:jc w:val="both"/>
      </w:pPr>
      <w:r>
        <w:t xml:space="preserve">[10.5] Tomēr Augstākā tiesa </w:t>
      </w:r>
      <w:r w:rsidR="007A10E2">
        <w:t>uzskata</w:t>
      </w:r>
      <w:r>
        <w:t>, ka šie pārkāpumi nav noveduši pie</w:t>
      </w:r>
      <w:r w:rsidR="007A10E2">
        <w:t xml:space="preserve"> lietas nepareizas izspriešanas.</w:t>
      </w:r>
      <w:r>
        <w:t xml:space="preserve"> </w:t>
      </w:r>
      <w:r w:rsidR="00B65534">
        <w:t>Kā jau minēts, a</w:t>
      </w:r>
      <w:r w:rsidR="007A10E2">
        <w:t xml:space="preserve">pgabaltiesa preču zīmes nelikumīgu izmantošanu ir vērtējusi atbilstoši likuma „Par preču zīmēm un ģeogrāfiskās izcelsmes norādēm” 4.panta sestās daļas 2.punktam un preču zīmes tiesību pārkāpumu atzinusi uz šīs normas pamata (kopsakarā ar šī likuma 27.panta pirmo daļu), kas ir pilnīgi pietiekami prasības apmierināšanai. </w:t>
      </w:r>
      <w:r w:rsidR="008A00EE">
        <w:t xml:space="preserve">Šādos apstākļos </w:t>
      </w:r>
      <w:r w:rsidR="00FF0CD1">
        <w:t xml:space="preserve">konkrētajā lietā </w:t>
      </w:r>
      <w:r w:rsidR="008A00EE">
        <w:t>l</w:t>
      </w:r>
      <w:r w:rsidR="007A10E2">
        <w:t>ikuma „Par preču zīmēm un ģeogrāfiskās izcelsmes norādēm” 4.panta septītā daļa</w:t>
      </w:r>
      <w:r w:rsidR="008A00EE">
        <w:t xml:space="preserve"> </w:t>
      </w:r>
      <w:r w:rsidR="00FF0CD1">
        <w:t>nevar dot prasītājai papildu tiesisko aizsardzību,</w:t>
      </w:r>
      <w:r w:rsidR="008A00EE">
        <w:t xml:space="preserve"> un tiesas nepamatotajam atzinumam, ka </w:t>
      </w:r>
      <w:r w:rsidR="007A10E2">
        <w:t>prasītājas preču zīme ir plaši pazīstama, nav nozīmes lietas iznākumā</w:t>
      </w:r>
      <w:r>
        <w:t xml:space="preserve">. </w:t>
      </w:r>
    </w:p>
    <w:p w:rsidR="00224B48" w:rsidRDefault="00224B48" w:rsidP="00224B48">
      <w:pPr>
        <w:spacing w:line="276" w:lineRule="auto"/>
        <w:ind w:firstLine="720"/>
        <w:jc w:val="both"/>
      </w:pPr>
    </w:p>
    <w:p w:rsidR="00224B48" w:rsidRPr="007F09B1" w:rsidRDefault="00224B48" w:rsidP="00224B48">
      <w:pPr>
        <w:spacing w:line="276" w:lineRule="auto"/>
        <w:ind w:firstLine="720"/>
        <w:jc w:val="both"/>
      </w:pPr>
      <w:r>
        <w:t xml:space="preserve">[11] </w:t>
      </w:r>
      <w:r w:rsidRPr="007F09B1">
        <w:t>Nekonstatējot tādu materiālo tiesību normu nepareizu piemērošanu un tādus procesuālo tiesību normu pārkāpumus, kas būtu nove</w:t>
      </w:r>
      <w:r>
        <w:t>duši</w:t>
      </w:r>
      <w:r w:rsidRPr="007F09B1">
        <w:t xml:space="preserve"> pie lietas nepareizas izspriešanas, Augstākā tiesa atzīst, ka apelācijas instances tiesas spriedums ir atstājams negrozīts, bet iesniegtā kasācijas sūdzība noraidāma. </w:t>
      </w:r>
    </w:p>
    <w:p w:rsidR="00CD4749" w:rsidRDefault="00CD4749" w:rsidP="004B4BE2">
      <w:pPr>
        <w:shd w:val="clear" w:color="auto" w:fill="FFFFFF"/>
        <w:spacing w:before="120" w:after="120" w:line="276" w:lineRule="auto"/>
        <w:jc w:val="center"/>
        <w:rPr>
          <w:b/>
        </w:rPr>
      </w:pPr>
      <w:r>
        <w:rPr>
          <w:b/>
        </w:rPr>
        <w:lastRenderedPageBreak/>
        <w:t>Rezolutīvā daļa</w:t>
      </w:r>
    </w:p>
    <w:p w:rsidR="00171BBF" w:rsidRDefault="00CD4749" w:rsidP="004B4BE2">
      <w:pPr>
        <w:spacing w:line="276" w:lineRule="auto"/>
        <w:ind w:firstLine="567"/>
        <w:jc w:val="both"/>
      </w:pPr>
      <w:r>
        <w:t>P</w:t>
      </w:r>
      <w:r w:rsidRPr="00865BA4">
        <w:t xml:space="preserve">amatojoties uz </w:t>
      </w:r>
      <w:r w:rsidRPr="006F4280">
        <w:t xml:space="preserve">Civilprocesa likuma 474.panta </w:t>
      </w:r>
      <w:r w:rsidR="00D23E84">
        <w:t>1</w:t>
      </w:r>
      <w:r w:rsidRPr="00252823">
        <w:t>.punktu</w:t>
      </w:r>
      <w:r w:rsidR="00ED0C24">
        <w:t xml:space="preserve"> un</w:t>
      </w:r>
      <w:r>
        <w:t xml:space="preserve"> 475.pantu, Augstākā tiesa</w:t>
      </w:r>
    </w:p>
    <w:p w:rsidR="00CD4749" w:rsidRPr="00252823" w:rsidRDefault="00421057" w:rsidP="004B4BE2">
      <w:pPr>
        <w:spacing w:before="120" w:after="120" w:line="276" w:lineRule="auto"/>
        <w:jc w:val="center"/>
        <w:rPr>
          <w:b/>
        </w:rPr>
      </w:pPr>
      <w:r w:rsidRPr="00252823">
        <w:rPr>
          <w:b/>
        </w:rPr>
        <w:t>n</w:t>
      </w:r>
      <w:r w:rsidR="00267257" w:rsidRPr="00252823">
        <w:rPr>
          <w:b/>
        </w:rPr>
        <w:t>osprieda</w:t>
      </w:r>
    </w:p>
    <w:p w:rsidR="00B04952" w:rsidRPr="00831FA4" w:rsidRDefault="00D23E84" w:rsidP="004B4BE2">
      <w:pPr>
        <w:shd w:val="clear" w:color="auto" w:fill="FFFFFF"/>
        <w:spacing w:line="276" w:lineRule="auto"/>
        <w:ind w:firstLine="567"/>
        <w:jc w:val="both"/>
      </w:pPr>
      <w:r>
        <w:t>atstāt negrozītu</w:t>
      </w:r>
      <w:r w:rsidR="009710D0" w:rsidRPr="007E13D8">
        <w:t xml:space="preserve"> </w:t>
      </w:r>
      <w:r w:rsidR="00955500" w:rsidRPr="007E13D8">
        <w:t>Rīgas</w:t>
      </w:r>
      <w:r w:rsidR="00AB478D" w:rsidRPr="007E13D8">
        <w:t xml:space="preserve"> apgabaltiesas</w:t>
      </w:r>
      <w:r w:rsidR="009710D0" w:rsidRPr="007E13D8">
        <w:t xml:space="preserve"> </w:t>
      </w:r>
      <w:r w:rsidR="00955500" w:rsidRPr="007E13D8">
        <w:t xml:space="preserve">Civillietu tiesas kolēģijas </w:t>
      </w:r>
      <w:r w:rsidR="00AB478D" w:rsidRPr="007E13D8">
        <w:t>201</w:t>
      </w:r>
      <w:r w:rsidR="007E13D8" w:rsidRPr="007E13D8">
        <w:t>6</w:t>
      </w:r>
      <w:r w:rsidR="00AB478D" w:rsidRPr="007E13D8">
        <w:t xml:space="preserve">.gada </w:t>
      </w:r>
      <w:r w:rsidR="007E13D8" w:rsidRPr="007E13D8">
        <w:t>27.</w:t>
      </w:r>
      <w:r>
        <w:t xml:space="preserve">aprīļa </w:t>
      </w:r>
      <w:r w:rsidR="00AB478D" w:rsidRPr="007E13D8">
        <w:t>spriedumu</w:t>
      </w:r>
      <w:r w:rsidR="00C2160A">
        <w:t>, bet SIA „BIT IT” kasācijas sūdzību noraidīt.</w:t>
      </w:r>
    </w:p>
    <w:p w:rsidR="00CD4749" w:rsidRDefault="00CD4749" w:rsidP="004B4BE2">
      <w:pPr>
        <w:spacing w:line="276" w:lineRule="auto"/>
        <w:ind w:firstLine="567"/>
        <w:jc w:val="both"/>
        <w:rPr>
          <w:bCs/>
        </w:rPr>
      </w:pPr>
      <w:r w:rsidRPr="00865BA4">
        <w:rPr>
          <w:bCs/>
        </w:rPr>
        <w:t>Spriedums nav pārsūdzams.</w:t>
      </w:r>
    </w:p>
    <w:sectPr w:rsidR="00CD4749" w:rsidSect="006A1F96">
      <w:headerReference w:type="even" r:id="rId13"/>
      <w:headerReference w:type="default" r:id="rId14"/>
      <w:footerReference w:type="even" r:id="rId15"/>
      <w:footerReference w:type="default" r:id="rId16"/>
      <w:headerReference w:type="first" r:id="rId17"/>
      <w:footerReference w:type="first" r:id="rId18"/>
      <w:pgSz w:w="11906" w:h="16838"/>
      <w:pgMar w:top="1135" w:right="1134" w:bottom="993"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85B" w:rsidRDefault="00C5285B">
      <w:r>
        <w:separator/>
      </w:r>
    </w:p>
  </w:endnote>
  <w:endnote w:type="continuationSeparator" w:id="0">
    <w:p w:rsidR="00C5285B" w:rsidRDefault="00C5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3" w:rsidRDefault="00BD4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3" w:rsidRPr="00441D42" w:rsidRDefault="00BD40B3" w:rsidP="00E63CCA">
    <w:pPr>
      <w:pStyle w:val="Footer"/>
      <w:jc w:val="center"/>
      <w:rPr>
        <w:rStyle w:val="PageNumber"/>
      </w:rPr>
    </w:pPr>
    <w:r w:rsidRPr="00441D42">
      <w:rPr>
        <w:rStyle w:val="PageNumber"/>
      </w:rPr>
      <w:fldChar w:fldCharType="begin"/>
    </w:r>
    <w:r w:rsidRPr="00441D42">
      <w:rPr>
        <w:rStyle w:val="PageNumber"/>
      </w:rPr>
      <w:instrText xml:space="preserve">PAGE  </w:instrText>
    </w:r>
    <w:r w:rsidRPr="00441D42">
      <w:rPr>
        <w:rStyle w:val="PageNumber"/>
      </w:rPr>
      <w:fldChar w:fldCharType="separate"/>
    </w:r>
    <w:r w:rsidR="007B35F5">
      <w:rPr>
        <w:rStyle w:val="PageNumber"/>
        <w:noProof/>
      </w:rPr>
      <w:t>19</w:t>
    </w:r>
    <w:r w:rsidRPr="00441D42">
      <w:rPr>
        <w:rStyle w:val="PageNumber"/>
      </w:rPr>
      <w:fldChar w:fldCharType="end"/>
    </w:r>
    <w:r w:rsidRPr="00441D42">
      <w:rPr>
        <w:rStyle w:val="PageNumber"/>
      </w:rPr>
      <w:t xml:space="preserve"> no </w:t>
    </w:r>
    <w:r w:rsidRPr="00441D42">
      <w:rPr>
        <w:rStyle w:val="PageNumber"/>
      </w:rPr>
      <w:fldChar w:fldCharType="begin"/>
    </w:r>
    <w:r w:rsidRPr="00441D42">
      <w:rPr>
        <w:rStyle w:val="PageNumber"/>
      </w:rPr>
      <w:instrText xml:space="preserve"> SECTIONPAGES   \* MERGEFORMAT </w:instrText>
    </w:r>
    <w:r w:rsidRPr="00441D42">
      <w:rPr>
        <w:rStyle w:val="PageNumber"/>
      </w:rPr>
      <w:fldChar w:fldCharType="separate"/>
    </w:r>
    <w:r w:rsidR="003512CE">
      <w:rPr>
        <w:rStyle w:val="PageNumber"/>
        <w:noProof/>
      </w:rPr>
      <w:t>19</w:t>
    </w:r>
    <w:r w:rsidRPr="00441D42">
      <w:rPr>
        <w:rStyle w:val="PageNumber"/>
      </w:rPr>
      <w:fldChar w:fldCharType="end"/>
    </w:r>
  </w:p>
  <w:p w:rsidR="00BD40B3" w:rsidRDefault="00BD40B3">
    <w:pPr>
      <w:pStyle w:val="Footer"/>
      <w:jc w:val="center"/>
    </w:pPr>
  </w:p>
  <w:p w:rsidR="00BD40B3" w:rsidRDefault="00BD4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3" w:rsidRDefault="00BD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85B" w:rsidRDefault="00C5285B">
      <w:r>
        <w:separator/>
      </w:r>
    </w:p>
  </w:footnote>
  <w:footnote w:type="continuationSeparator" w:id="0">
    <w:p w:rsidR="00C5285B" w:rsidRDefault="00C5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3" w:rsidRDefault="00BD4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3" w:rsidRDefault="00BD4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3" w:rsidRDefault="00BD4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 w15:restartNumberingAfterBreak="0">
    <w:nsid w:val="12754FAE"/>
    <w:multiLevelType w:val="hybridMultilevel"/>
    <w:tmpl w:val="2442683E"/>
    <w:lvl w:ilvl="0" w:tplc="8ECA7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A44673D"/>
    <w:multiLevelType w:val="singleLevel"/>
    <w:tmpl w:val="C63EF380"/>
    <w:lvl w:ilvl="0">
      <w:start w:val="1"/>
      <w:numFmt w:val="decimal"/>
      <w:lvlText w:val="%1."/>
      <w:legacy w:legacy="1" w:legacySpace="0" w:legacyIndent="418"/>
      <w:lvlJc w:val="left"/>
      <w:rPr>
        <w:rFonts w:ascii="Times New Roman" w:hAnsi="Times New Roman" w:cs="Times New Roman" w:hint="default"/>
      </w:rPr>
    </w:lvl>
  </w:abstractNum>
  <w:abstractNum w:abstractNumId="5" w15:restartNumberingAfterBreak="0">
    <w:nsid w:val="1FCA4DEC"/>
    <w:multiLevelType w:val="hybridMultilevel"/>
    <w:tmpl w:val="9418E2BE"/>
    <w:lvl w:ilvl="0" w:tplc="C728F4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56D100C"/>
    <w:multiLevelType w:val="hybridMultilevel"/>
    <w:tmpl w:val="62B405F8"/>
    <w:lvl w:ilvl="0" w:tplc="54246F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DF3E64"/>
    <w:multiLevelType w:val="hybridMultilevel"/>
    <w:tmpl w:val="D23CCF54"/>
    <w:lvl w:ilvl="0" w:tplc="8F5EAE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DD322FC"/>
    <w:multiLevelType w:val="singleLevel"/>
    <w:tmpl w:val="A022B04E"/>
    <w:lvl w:ilvl="0">
      <w:start w:val="2"/>
      <w:numFmt w:val="decimal"/>
      <w:lvlText w:val="%1)"/>
      <w:legacy w:legacy="1" w:legacySpace="0" w:legacyIndent="312"/>
      <w:lvlJc w:val="left"/>
      <w:rPr>
        <w:rFonts w:ascii="Times New Roman" w:hAnsi="Times New Roman" w:cs="Times New Roman" w:hint="default"/>
      </w:rPr>
    </w:lvl>
  </w:abstractNum>
  <w:abstractNum w:abstractNumId="9"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BE2BCE"/>
    <w:multiLevelType w:val="hybridMultilevel"/>
    <w:tmpl w:val="F69A2FC2"/>
    <w:lvl w:ilvl="0" w:tplc="D86AE1CC">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3"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E4F57EA"/>
    <w:multiLevelType w:val="hybridMultilevel"/>
    <w:tmpl w:val="FB22C9D0"/>
    <w:lvl w:ilvl="0" w:tplc="B5B0B9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7D6C6BA0"/>
    <w:multiLevelType w:val="hybridMultilevel"/>
    <w:tmpl w:val="AD82DEF0"/>
    <w:lvl w:ilvl="0" w:tplc="AB74FE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1"/>
  </w:num>
  <w:num w:numId="3">
    <w:abstractNumId w:val="24"/>
  </w:num>
  <w:num w:numId="4">
    <w:abstractNumId w:val="21"/>
  </w:num>
  <w:num w:numId="5">
    <w:abstractNumId w:val="9"/>
  </w:num>
  <w:num w:numId="6">
    <w:abstractNumId w:val="17"/>
  </w:num>
  <w:num w:numId="7">
    <w:abstractNumId w:val="16"/>
  </w:num>
  <w:num w:numId="8">
    <w:abstractNumId w:val="14"/>
  </w:num>
  <w:num w:numId="9">
    <w:abstractNumId w:val="3"/>
  </w:num>
  <w:num w:numId="10">
    <w:abstractNumId w:val="13"/>
  </w:num>
  <w:num w:numId="11">
    <w:abstractNumId w:val="2"/>
  </w:num>
  <w:num w:numId="12">
    <w:abstractNumId w:val="10"/>
  </w:num>
  <w:num w:numId="13">
    <w:abstractNumId w:val="23"/>
  </w:num>
  <w:num w:numId="14">
    <w:abstractNumId w:val="19"/>
  </w:num>
  <w:num w:numId="15">
    <w:abstractNumId w:val="22"/>
  </w:num>
  <w:num w:numId="16">
    <w:abstractNumId w:val="20"/>
  </w:num>
  <w:num w:numId="17">
    <w:abstractNumId w:val="18"/>
  </w:num>
  <w:num w:numId="18">
    <w:abstractNumId w:val="15"/>
  </w:num>
  <w:num w:numId="19">
    <w:abstractNumId w:val="12"/>
  </w:num>
  <w:num w:numId="20">
    <w:abstractNumId w:val="1"/>
  </w:num>
  <w:num w:numId="21">
    <w:abstractNumId w:val="5"/>
  </w:num>
  <w:num w:numId="22">
    <w:abstractNumId w:val="25"/>
  </w:num>
  <w:num w:numId="23">
    <w:abstractNumId w:val="8"/>
  </w:num>
  <w:num w:numId="24">
    <w:abstractNumId w:val="4"/>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210C"/>
    <w:rsid w:val="000028A5"/>
    <w:rsid w:val="00002D82"/>
    <w:rsid w:val="000032F2"/>
    <w:rsid w:val="00003857"/>
    <w:rsid w:val="00004EDF"/>
    <w:rsid w:val="00004EED"/>
    <w:rsid w:val="00011EBB"/>
    <w:rsid w:val="000122C2"/>
    <w:rsid w:val="0001340D"/>
    <w:rsid w:val="000134B7"/>
    <w:rsid w:val="0001386E"/>
    <w:rsid w:val="00015451"/>
    <w:rsid w:val="000154D7"/>
    <w:rsid w:val="00017261"/>
    <w:rsid w:val="00021D34"/>
    <w:rsid w:val="00024533"/>
    <w:rsid w:val="0002586D"/>
    <w:rsid w:val="00025B30"/>
    <w:rsid w:val="00025F04"/>
    <w:rsid w:val="00026DC6"/>
    <w:rsid w:val="00030254"/>
    <w:rsid w:val="0003069C"/>
    <w:rsid w:val="00030CCD"/>
    <w:rsid w:val="0003225D"/>
    <w:rsid w:val="00033BF5"/>
    <w:rsid w:val="000347FC"/>
    <w:rsid w:val="00035864"/>
    <w:rsid w:val="00035AF9"/>
    <w:rsid w:val="00040E90"/>
    <w:rsid w:val="00042FFE"/>
    <w:rsid w:val="00045324"/>
    <w:rsid w:val="00045AE2"/>
    <w:rsid w:val="00047E2F"/>
    <w:rsid w:val="000516C7"/>
    <w:rsid w:val="000532BC"/>
    <w:rsid w:val="0005344D"/>
    <w:rsid w:val="0005361A"/>
    <w:rsid w:val="00053CD6"/>
    <w:rsid w:val="00056B8A"/>
    <w:rsid w:val="00056E8F"/>
    <w:rsid w:val="00061418"/>
    <w:rsid w:val="00061D01"/>
    <w:rsid w:val="00062478"/>
    <w:rsid w:val="000639F4"/>
    <w:rsid w:val="00063CC3"/>
    <w:rsid w:val="00064CC1"/>
    <w:rsid w:val="00065655"/>
    <w:rsid w:val="00070C1B"/>
    <w:rsid w:val="00072AAB"/>
    <w:rsid w:val="00074471"/>
    <w:rsid w:val="000762EE"/>
    <w:rsid w:val="0007728B"/>
    <w:rsid w:val="000823B2"/>
    <w:rsid w:val="00083977"/>
    <w:rsid w:val="0008543A"/>
    <w:rsid w:val="00085F74"/>
    <w:rsid w:val="0008628F"/>
    <w:rsid w:val="0008706B"/>
    <w:rsid w:val="00087484"/>
    <w:rsid w:val="00090C20"/>
    <w:rsid w:val="0009157D"/>
    <w:rsid w:val="00092042"/>
    <w:rsid w:val="00094FC8"/>
    <w:rsid w:val="00096398"/>
    <w:rsid w:val="00097E59"/>
    <w:rsid w:val="00097F21"/>
    <w:rsid w:val="000A0CE0"/>
    <w:rsid w:val="000A2623"/>
    <w:rsid w:val="000A273A"/>
    <w:rsid w:val="000A3A4F"/>
    <w:rsid w:val="000A5082"/>
    <w:rsid w:val="000A5250"/>
    <w:rsid w:val="000A57E7"/>
    <w:rsid w:val="000A7281"/>
    <w:rsid w:val="000B1D5E"/>
    <w:rsid w:val="000B3A9C"/>
    <w:rsid w:val="000B3E07"/>
    <w:rsid w:val="000B459B"/>
    <w:rsid w:val="000B4CA6"/>
    <w:rsid w:val="000C468F"/>
    <w:rsid w:val="000C5F1F"/>
    <w:rsid w:val="000D0574"/>
    <w:rsid w:val="000D3387"/>
    <w:rsid w:val="000D36E4"/>
    <w:rsid w:val="000E1189"/>
    <w:rsid w:val="000E2E8A"/>
    <w:rsid w:val="000E345E"/>
    <w:rsid w:val="000E53D3"/>
    <w:rsid w:val="000E6EEC"/>
    <w:rsid w:val="000E7506"/>
    <w:rsid w:val="000F0720"/>
    <w:rsid w:val="000F0CA1"/>
    <w:rsid w:val="000F345B"/>
    <w:rsid w:val="000F3766"/>
    <w:rsid w:val="000F40A3"/>
    <w:rsid w:val="000F77D5"/>
    <w:rsid w:val="00100D0C"/>
    <w:rsid w:val="00103087"/>
    <w:rsid w:val="00104EAC"/>
    <w:rsid w:val="001050D5"/>
    <w:rsid w:val="00105298"/>
    <w:rsid w:val="00105AA0"/>
    <w:rsid w:val="001065BD"/>
    <w:rsid w:val="001066E0"/>
    <w:rsid w:val="00107436"/>
    <w:rsid w:val="00114B9A"/>
    <w:rsid w:val="00120464"/>
    <w:rsid w:val="001209BC"/>
    <w:rsid w:val="00120D26"/>
    <w:rsid w:val="00120EFE"/>
    <w:rsid w:val="0012259A"/>
    <w:rsid w:val="001241A7"/>
    <w:rsid w:val="001246BE"/>
    <w:rsid w:val="00125622"/>
    <w:rsid w:val="00126078"/>
    <w:rsid w:val="00127595"/>
    <w:rsid w:val="00127711"/>
    <w:rsid w:val="00127AAD"/>
    <w:rsid w:val="001321B1"/>
    <w:rsid w:val="00132942"/>
    <w:rsid w:val="00132E8F"/>
    <w:rsid w:val="00135098"/>
    <w:rsid w:val="0013540B"/>
    <w:rsid w:val="001357B4"/>
    <w:rsid w:val="001365B5"/>
    <w:rsid w:val="00136BCD"/>
    <w:rsid w:val="00143CE9"/>
    <w:rsid w:val="00143D50"/>
    <w:rsid w:val="001441C5"/>
    <w:rsid w:val="00152D74"/>
    <w:rsid w:val="001602BA"/>
    <w:rsid w:val="00160373"/>
    <w:rsid w:val="0016074D"/>
    <w:rsid w:val="00162200"/>
    <w:rsid w:val="00162FB7"/>
    <w:rsid w:val="00163549"/>
    <w:rsid w:val="00170DBA"/>
    <w:rsid w:val="00171083"/>
    <w:rsid w:val="001710F0"/>
    <w:rsid w:val="00171BBF"/>
    <w:rsid w:val="00171D41"/>
    <w:rsid w:val="00173535"/>
    <w:rsid w:val="001735CF"/>
    <w:rsid w:val="001779E4"/>
    <w:rsid w:val="00184F29"/>
    <w:rsid w:val="00186107"/>
    <w:rsid w:val="00187126"/>
    <w:rsid w:val="00193548"/>
    <w:rsid w:val="00193964"/>
    <w:rsid w:val="00194739"/>
    <w:rsid w:val="00196686"/>
    <w:rsid w:val="00196F71"/>
    <w:rsid w:val="00197567"/>
    <w:rsid w:val="00197BEA"/>
    <w:rsid w:val="001A1617"/>
    <w:rsid w:val="001A37C5"/>
    <w:rsid w:val="001A5566"/>
    <w:rsid w:val="001A5FFF"/>
    <w:rsid w:val="001A6D4F"/>
    <w:rsid w:val="001A754F"/>
    <w:rsid w:val="001A777A"/>
    <w:rsid w:val="001B18B2"/>
    <w:rsid w:val="001B3068"/>
    <w:rsid w:val="001B6251"/>
    <w:rsid w:val="001C1F56"/>
    <w:rsid w:val="001C22B0"/>
    <w:rsid w:val="001C60A4"/>
    <w:rsid w:val="001D2A64"/>
    <w:rsid w:val="001D2AE6"/>
    <w:rsid w:val="001D58AA"/>
    <w:rsid w:val="001D7072"/>
    <w:rsid w:val="001D71AF"/>
    <w:rsid w:val="001D71E3"/>
    <w:rsid w:val="001E1C54"/>
    <w:rsid w:val="001E2C67"/>
    <w:rsid w:val="001E31CC"/>
    <w:rsid w:val="001E6FD0"/>
    <w:rsid w:val="001E73DA"/>
    <w:rsid w:val="001E79E8"/>
    <w:rsid w:val="001F1EDA"/>
    <w:rsid w:val="001F3FBA"/>
    <w:rsid w:val="001F6BC6"/>
    <w:rsid w:val="00200AFC"/>
    <w:rsid w:val="00206D87"/>
    <w:rsid w:val="00207912"/>
    <w:rsid w:val="00210620"/>
    <w:rsid w:val="00210B13"/>
    <w:rsid w:val="0021270F"/>
    <w:rsid w:val="00212B28"/>
    <w:rsid w:val="002134B1"/>
    <w:rsid w:val="0021612B"/>
    <w:rsid w:val="0021682C"/>
    <w:rsid w:val="002174E4"/>
    <w:rsid w:val="002177A5"/>
    <w:rsid w:val="00221863"/>
    <w:rsid w:val="0022274A"/>
    <w:rsid w:val="00222928"/>
    <w:rsid w:val="002238CD"/>
    <w:rsid w:val="00223940"/>
    <w:rsid w:val="00223F02"/>
    <w:rsid w:val="002249D3"/>
    <w:rsid w:val="00224B48"/>
    <w:rsid w:val="00227182"/>
    <w:rsid w:val="00227FA3"/>
    <w:rsid w:val="002300CC"/>
    <w:rsid w:val="00231343"/>
    <w:rsid w:val="0023522C"/>
    <w:rsid w:val="002420E2"/>
    <w:rsid w:val="00242D1A"/>
    <w:rsid w:val="00243D47"/>
    <w:rsid w:val="00247169"/>
    <w:rsid w:val="00251F05"/>
    <w:rsid w:val="00252823"/>
    <w:rsid w:val="00253324"/>
    <w:rsid w:val="002539B6"/>
    <w:rsid w:val="002551BF"/>
    <w:rsid w:val="00255E33"/>
    <w:rsid w:val="002562A2"/>
    <w:rsid w:val="00260539"/>
    <w:rsid w:val="002607E8"/>
    <w:rsid w:val="00261B96"/>
    <w:rsid w:val="00267257"/>
    <w:rsid w:val="00270628"/>
    <w:rsid w:val="00270914"/>
    <w:rsid w:val="00271600"/>
    <w:rsid w:val="00273EBC"/>
    <w:rsid w:val="00275EA2"/>
    <w:rsid w:val="00276D78"/>
    <w:rsid w:val="00280617"/>
    <w:rsid w:val="00280CFD"/>
    <w:rsid w:val="00281553"/>
    <w:rsid w:val="00281C4A"/>
    <w:rsid w:val="00283820"/>
    <w:rsid w:val="00283DB0"/>
    <w:rsid w:val="002843E6"/>
    <w:rsid w:val="002843FD"/>
    <w:rsid w:val="00285211"/>
    <w:rsid w:val="00285EB6"/>
    <w:rsid w:val="00286DF9"/>
    <w:rsid w:val="002879FF"/>
    <w:rsid w:val="002903F6"/>
    <w:rsid w:val="00291283"/>
    <w:rsid w:val="0029129A"/>
    <w:rsid w:val="00294511"/>
    <w:rsid w:val="00294737"/>
    <w:rsid w:val="00294941"/>
    <w:rsid w:val="00294F41"/>
    <w:rsid w:val="0029666D"/>
    <w:rsid w:val="002A15C0"/>
    <w:rsid w:val="002A1E37"/>
    <w:rsid w:val="002A21E3"/>
    <w:rsid w:val="002A2F37"/>
    <w:rsid w:val="002A46C5"/>
    <w:rsid w:val="002B36AE"/>
    <w:rsid w:val="002B59B2"/>
    <w:rsid w:val="002C0656"/>
    <w:rsid w:val="002C1730"/>
    <w:rsid w:val="002C1747"/>
    <w:rsid w:val="002C2EE8"/>
    <w:rsid w:val="002C45C8"/>
    <w:rsid w:val="002C50A5"/>
    <w:rsid w:val="002C5E99"/>
    <w:rsid w:val="002C6ACE"/>
    <w:rsid w:val="002C6DAF"/>
    <w:rsid w:val="002D0E20"/>
    <w:rsid w:val="002D2603"/>
    <w:rsid w:val="002D2CA2"/>
    <w:rsid w:val="002D5200"/>
    <w:rsid w:val="002E1F98"/>
    <w:rsid w:val="002E2DC5"/>
    <w:rsid w:val="002E2EB1"/>
    <w:rsid w:val="002E4BE2"/>
    <w:rsid w:val="002E5130"/>
    <w:rsid w:val="002E558F"/>
    <w:rsid w:val="002F0574"/>
    <w:rsid w:val="002F080F"/>
    <w:rsid w:val="002F31E4"/>
    <w:rsid w:val="002F63DE"/>
    <w:rsid w:val="00306DD8"/>
    <w:rsid w:val="003113DA"/>
    <w:rsid w:val="00312F95"/>
    <w:rsid w:val="00313359"/>
    <w:rsid w:val="003140E5"/>
    <w:rsid w:val="00317EFB"/>
    <w:rsid w:val="003231D9"/>
    <w:rsid w:val="00323517"/>
    <w:rsid w:val="003235C9"/>
    <w:rsid w:val="0032589A"/>
    <w:rsid w:val="00325CBF"/>
    <w:rsid w:val="003266CD"/>
    <w:rsid w:val="0032764B"/>
    <w:rsid w:val="00331054"/>
    <w:rsid w:val="003311F6"/>
    <w:rsid w:val="00331D6B"/>
    <w:rsid w:val="00332A5D"/>
    <w:rsid w:val="00336C97"/>
    <w:rsid w:val="00337484"/>
    <w:rsid w:val="00337A1C"/>
    <w:rsid w:val="00337E11"/>
    <w:rsid w:val="003425FE"/>
    <w:rsid w:val="00343C84"/>
    <w:rsid w:val="0034409B"/>
    <w:rsid w:val="00347CA2"/>
    <w:rsid w:val="00350392"/>
    <w:rsid w:val="003512CE"/>
    <w:rsid w:val="00351FD0"/>
    <w:rsid w:val="003537B8"/>
    <w:rsid w:val="003548E2"/>
    <w:rsid w:val="003607F8"/>
    <w:rsid w:val="00362925"/>
    <w:rsid w:val="0036340F"/>
    <w:rsid w:val="00363C91"/>
    <w:rsid w:val="003645BE"/>
    <w:rsid w:val="0036563A"/>
    <w:rsid w:val="00366AAB"/>
    <w:rsid w:val="0036774E"/>
    <w:rsid w:val="00367F4E"/>
    <w:rsid w:val="0037128D"/>
    <w:rsid w:val="00371978"/>
    <w:rsid w:val="00371A59"/>
    <w:rsid w:val="00373144"/>
    <w:rsid w:val="00373FFB"/>
    <w:rsid w:val="00377044"/>
    <w:rsid w:val="003773F3"/>
    <w:rsid w:val="00382597"/>
    <w:rsid w:val="003840A1"/>
    <w:rsid w:val="00385EB5"/>
    <w:rsid w:val="0038663F"/>
    <w:rsid w:val="00387C80"/>
    <w:rsid w:val="00391FA6"/>
    <w:rsid w:val="0039243D"/>
    <w:rsid w:val="00393DBC"/>
    <w:rsid w:val="00393FC6"/>
    <w:rsid w:val="00394715"/>
    <w:rsid w:val="00396BDD"/>
    <w:rsid w:val="003A01BD"/>
    <w:rsid w:val="003A0770"/>
    <w:rsid w:val="003A0E11"/>
    <w:rsid w:val="003A0E4D"/>
    <w:rsid w:val="003A5B67"/>
    <w:rsid w:val="003A7AB0"/>
    <w:rsid w:val="003A7CCB"/>
    <w:rsid w:val="003B17C1"/>
    <w:rsid w:val="003B3248"/>
    <w:rsid w:val="003B4CF2"/>
    <w:rsid w:val="003B4D09"/>
    <w:rsid w:val="003B5742"/>
    <w:rsid w:val="003B5903"/>
    <w:rsid w:val="003C0942"/>
    <w:rsid w:val="003C0F2B"/>
    <w:rsid w:val="003C1983"/>
    <w:rsid w:val="003C3587"/>
    <w:rsid w:val="003C3CFC"/>
    <w:rsid w:val="003C4826"/>
    <w:rsid w:val="003C4DC4"/>
    <w:rsid w:val="003C61BF"/>
    <w:rsid w:val="003D1B30"/>
    <w:rsid w:val="003D4BEF"/>
    <w:rsid w:val="003D687E"/>
    <w:rsid w:val="003D7D81"/>
    <w:rsid w:val="003E0877"/>
    <w:rsid w:val="003E204D"/>
    <w:rsid w:val="003E25EF"/>
    <w:rsid w:val="003E2A15"/>
    <w:rsid w:val="003E338E"/>
    <w:rsid w:val="003E449D"/>
    <w:rsid w:val="003E5353"/>
    <w:rsid w:val="003F31F9"/>
    <w:rsid w:val="003F3ED6"/>
    <w:rsid w:val="003F43C2"/>
    <w:rsid w:val="00400624"/>
    <w:rsid w:val="004017AE"/>
    <w:rsid w:val="00401DF2"/>
    <w:rsid w:val="0040310D"/>
    <w:rsid w:val="00404EAE"/>
    <w:rsid w:val="00405C79"/>
    <w:rsid w:val="0040626F"/>
    <w:rsid w:val="00406E6D"/>
    <w:rsid w:val="004070C1"/>
    <w:rsid w:val="00410F8B"/>
    <w:rsid w:val="00411BD6"/>
    <w:rsid w:val="00412B77"/>
    <w:rsid w:val="00413EEF"/>
    <w:rsid w:val="004146A5"/>
    <w:rsid w:val="00414C7C"/>
    <w:rsid w:val="004153CF"/>
    <w:rsid w:val="00420803"/>
    <w:rsid w:val="00420CF0"/>
    <w:rsid w:val="00421057"/>
    <w:rsid w:val="00421C75"/>
    <w:rsid w:val="00423D81"/>
    <w:rsid w:val="00424717"/>
    <w:rsid w:val="00424971"/>
    <w:rsid w:val="00425106"/>
    <w:rsid w:val="00425299"/>
    <w:rsid w:val="00426DDB"/>
    <w:rsid w:val="00427131"/>
    <w:rsid w:val="004277A8"/>
    <w:rsid w:val="00427F25"/>
    <w:rsid w:val="00427F32"/>
    <w:rsid w:val="00430E65"/>
    <w:rsid w:val="004320C0"/>
    <w:rsid w:val="00432DC9"/>
    <w:rsid w:val="00434174"/>
    <w:rsid w:val="00435ED2"/>
    <w:rsid w:val="00441D42"/>
    <w:rsid w:val="00443CF4"/>
    <w:rsid w:val="00444854"/>
    <w:rsid w:val="00444B69"/>
    <w:rsid w:val="00444CFD"/>
    <w:rsid w:val="00445B1E"/>
    <w:rsid w:val="00446904"/>
    <w:rsid w:val="00447C91"/>
    <w:rsid w:val="004519D7"/>
    <w:rsid w:val="00452CE8"/>
    <w:rsid w:val="00454E75"/>
    <w:rsid w:val="00455938"/>
    <w:rsid w:val="00455A87"/>
    <w:rsid w:val="00460822"/>
    <w:rsid w:val="004633F1"/>
    <w:rsid w:val="00463F62"/>
    <w:rsid w:val="004674A5"/>
    <w:rsid w:val="0047034D"/>
    <w:rsid w:val="004704A3"/>
    <w:rsid w:val="004707B0"/>
    <w:rsid w:val="00473011"/>
    <w:rsid w:val="004730EC"/>
    <w:rsid w:val="004742E4"/>
    <w:rsid w:val="004752C4"/>
    <w:rsid w:val="0047720C"/>
    <w:rsid w:val="004802E3"/>
    <w:rsid w:val="00481FBC"/>
    <w:rsid w:val="00482B30"/>
    <w:rsid w:val="00482C31"/>
    <w:rsid w:val="00483940"/>
    <w:rsid w:val="00484EB3"/>
    <w:rsid w:val="00485E8A"/>
    <w:rsid w:val="004912CC"/>
    <w:rsid w:val="0049494C"/>
    <w:rsid w:val="00496D67"/>
    <w:rsid w:val="004A0380"/>
    <w:rsid w:val="004A0AE0"/>
    <w:rsid w:val="004A1166"/>
    <w:rsid w:val="004A6481"/>
    <w:rsid w:val="004B2DDE"/>
    <w:rsid w:val="004B4BE2"/>
    <w:rsid w:val="004B6033"/>
    <w:rsid w:val="004B7028"/>
    <w:rsid w:val="004B7354"/>
    <w:rsid w:val="004B7690"/>
    <w:rsid w:val="004C1A3D"/>
    <w:rsid w:val="004C21A6"/>
    <w:rsid w:val="004C47EE"/>
    <w:rsid w:val="004C50C0"/>
    <w:rsid w:val="004C594D"/>
    <w:rsid w:val="004C7D5E"/>
    <w:rsid w:val="004D02B2"/>
    <w:rsid w:val="004D0CF4"/>
    <w:rsid w:val="004D1514"/>
    <w:rsid w:val="004D2453"/>
    <w:rsid w:val="004D3747"/>
    <w:rsid w:val="004D5C3A"/>
    <w:rsid w:val="004D6426"/>
    <w:rsid w:val="004E15E7"/>
    <w:rsid w:val="004E32E0"/>
    <w:rsid w:val="004E5A8D"/>
    <w:rsid w:val="004F020F"/>
    <w:rsid w:val="004F066B"/>
    <w:rsid w:val="004F0B6B"/>
    <w:rsid w:val="004F1574"/>
    <w:rsid w:val="004F24D2"/>
    <w:rsid w:val="004F29F8"/>
    <w:rsid w:val="004F6AF8"/>
    <w:rsid w:val="005011F5"/>
    <w:rsid w:val="00501D1F"/>
    <w:rsid w:val="0050432E"/>
    <w:rsid w:val="00505E0C"/>
    <w:rsid w:val="00511C8B"/>
    <w:rsid w:val="005123F1"/>
    <w:rsid w:val="00513B45"/>
    <w:rsid w:val="00513E5B"/>
    <w:rsid w:val="005155BA"/>
    <w:rsid w:val="0052201B"/>
    <w:rsid w:val="005225BD"/>
    <w:rsid w:val="005239F5"/>
    <w:rsid w:val="00523B62"/>
    <w:rsid w:val="00523D0A"/>
    <w:rsid w:val="00525545"/>
    <w:rsid w:val="00525DD0"/>
    <w:rsid w:val="0052694C"/>
    <w:rsid w:val="00526FFF"/>
    <w:rsid w:val="00531DFD"/>
    <w:rsid w:val="00533267"/>
    <w:rsid w:val="00533BF6"/>
    <w:rsid w:val="00535324"/>
    <w:rsid w:val="005377F5"/>
    <w:rsid w:val="00542995"/>
    <w:rsid w:val="00544DDA"/>
    <w:rsid w:val="005516A8"/>
    <w:rsid w:val="00554AE1"/>
    <w:rsid w:val="00555FCA"/>
    <w:rsid w:val="005602E1"/>
    <w:rsid w:val="00562D27"/>
    <w:rsid w:val="00565706"/>
    <w:rsid w:val="00566D8A"/>
    <w:rsid w:val="00570D9E"/>
    <w:rsid w:val="00571014"/>
    <w:rsid w:val="00573B18"/>
    <w:rsid w:val="00575D3B"/>
    <w:rsid w:val="00577DD8"/>
    <w:rsid w:val="00581D44"/>
    <w:rsid w:val="00583C96"/>
    <w:rsid w:val="00587C81"/>
    <w:rsid w:val="00590616"/>
    <w:rsid w:val="00592631"/>
    <w:rsid w:val="00593935"/>
    <w:rsid w:val="00593957"/>
    <w:rsid w:val="00594D48"/>
    <w:rsid w:val="00595137"/>
    <w:rsid w:val="005A3FF2"/>
    <w:rsid w:val="005A575D"/>
    <w:rsid w:val="005B20B6"/>
    <w:rsid w:val="005C0035"/>
    <w:rsid w:val="005C0A22"/>
    <w:rsid w:val="005C2AF9"/>
    <w:rsid w:val="005C3099"/>
    <w:rsid w:val="005C4B38"/>
    <w:rsid w:val="005C64D2"/>
    <w:rsid w:val="005C7CAB"/>
    <w:rsid w:val="005D0DE1"/>
    <w:rsid w:val="005D22EB"/>
    <w:rsid w:val="005D27AB"/>
    <w:rsid w:val="005D417B"/>
    <w:rsid w:val="005D42A5"/>
    <w:rsid w:val="005D646C"/>
    <w:rsid w:val="005D7E5A"/>
    <w:rsid w:val="005E33DF"/>
    <w:rsid w:val="005E7AD0"/>
    <w:rsid w:val="005F050A"/>
    <w:rsid w:val="005F424D"/>
    <w:rsid w:val="005F4444"/>
    <w:rsid w:val="005F5B01"/>
    <w:rsid w:val="005F5E58"/>
    <w:rsid w:val="005F6CEA"/>
    <w:rsid w:val="00600D35"/>
    <w:rsid w:val="00601566"/>
    <w:rsid w:val="00602C89"/>
    <w:rsid w:val="00605A34"/>
    <w:rsid w:val="006066E2"/>
    <w:rsid w:val="00607AF6"/>
    <w:rsid w:val="00610D22"/>
    <w:rsid w:val="00611AD7"/>
    <w:rsid w:val="00612776"/>
    <w:rsid w:val="00612E46"/>
    <w:rsid w:val="0061351A"/>
    <w:rsid w:val="00614172"/>
    <w:rsid w:val="0061463B"/>
    <w:rsid w:val="00621CAD"/>
    <w:rsid w:val="00621F03"/>
    <w:rsid w:val="00621F49"/>
    <w:rsid w:val="00622154"/>
    <w:rsid w:val="006234CB"/>
    <w:rsid w:val="00624064"/>
    <w:rsid w:val="0062732B"/>
    <w:rsid w:val="00627D52"/>
    <w:rsid w:val="00630EA0"/>
    <w:rsid w:val="00632DB3"/>
    <w:rsid w:val="0063305B"/>
    <w:rsid w:val="006333D0"/>
    <w:rsid w:val="00633582"/>
    <w:rsid w:val="00634142"/>
    <w:rsid w:val="00634E0D"/>
    <w:rsid w:val="00635469"/>
    <w:rsid w:val="00635DBD"/>
    <w:rsid w:val="00636B44"/>
    <w:rsid w:val="00637A88"/>
    <w:rsid w:val="00640FA7"/>
    <w:rsid w:val="00642B4B"/>
    <w:rsid w:val="00645182"/>
    <w:rsid w:val="0064659D"/>
    <w:rsid w:val="006479BB"/>
    <w:rsid w:val="00647DA6"/>
    <w:rsid w:val="0065049F"/>
    <w:rsid w:val="006509D0"/>
    <w:rsid w:val="00650E16"/>
    <w:rsid w:val="006520FD"/>
    <w:rsid w:val="0065422B"/>
    <w:rsid w:val="00655060"/>
    <w:rsid w:val="00660BA7"/>
    <w:rsid w:val="0066121A"/>
    <w:rsid w:val="0066146B"/>
    <w:rsid w:val="00662288"/>
    <w:rsid w:val="00665894"/>
    <w:rsid w:val="00670425"/>
    <w:rsid w:val="00670D3B"/>
    <w:rsid w:val="0067201C"/>
    <w:rsid w:val="00672283"/>
    <w:rsid w:val="006753C6"/>
    <w:rsid w:val="00675FFC"/>
    <w:rsid w:val="00680C12"/>
    <w:rsid w:val="00682234"/>
    <w:rsid w:val="00683EFE"/>
    <w:rsid w:val="006847C4"/>
    <w:rsid w:val="00692002"/>
    <w:rsid w:val="006921FE"/>
    <w:rsid w:val="00693EBB"/>
    <w:rsid w:val="006954A2"/>
    <w:rsid w:val="006A1F96"/>
    <w:rsid w:val="006A457C"/>
    <w:rsid w:val="006A5E57"/>
    <w:rsid w:val="006A712C"/>
    <w:rsid w:val="006A718C"/>
    <w:rsid w:val="006A7F3C"/>
    <w:rsid w:val="006B0072"/>
    <w:rsid w:val="006B14D1"/>
    <w:rsid w:val="006B228E"/>
    <w:rsid w:val="006B24B4"/>
    <w:rsid w:val="006B25E9"/>
    <w:rsid w:val="006B4C03"/>
    <w:rsid w:val="006B64D6"/>
    <w:rsid w:val="006C1646"/>
    <w:rsid w:val="006C3070"/>
    <w:rsid w:val="006C30E2"/>
    <w:rsid w:val="006C4610"/>
    <w:rsid w:val="006D01B5"/>
    <w:rsid w:val="006D1EBC"/>
    <w:rsid w:val="006D2439"/>
    <w:rsid w:val="006D308B"/>
    <w:rsid w:val="006D33BB"/>
    <w:rsid w:val="006D4824"/>
    <w:rsid w:val="006D531E"/>
    <w:rsid w:val="006D54F9"/>
    <w:rsid w:val="006D5EAB"/>
    <w:rsid w:val="006D6BAB"/>
    <w:rsid w:val="006E4A82"/>
    <w:rsid w:val="006E4EBB"/>
    <w:rsid w:val="006E7188"/>
    <w:rsid w:val="006E79D0"/>
    <w:rsid w:val="006E7F78"/>
    <w:rsid w:val="006F40DB"/>
    <w:rsid w:val="006F4927"/>
    <w:rsid w:val="006F4FC5"/>
    <w:rsid w:val="006F5F1E"/>
    <w:rsid w:val="006F6FAC"/>
    <w:rsid w:val="0070169A"/>
    <w:rsid w:val="00702AF7"/>
    <w:rsid w:val="0070313B"/>
    <w:rsid w:val="00703277"/>
    <w:rsid w:val="00705337"/>
    <w:rsid w:val="00705956"/>
    <w:rsid w:val="007110E0"/>
    <w:rsid w:val="00712B32"/>
    <w:rsid w:val="00713BEA"/>
    <w:rsid w:val="00713C73"/>
    <w:rsid w:val="00714D26"/>
    <w:rsid w:val="00720F58"/>
    <w:rsid w:val="00721254"/>
    <w:rsid w:val="007238A3"/>
    <w:rsid w:val="0072685C"/>
    <w:rsid w:val="00727AFC"/>
    <w:rsid w:val="00727E31"/>
    <w:rsid w:val="007327C9"/>
    <w:rsid w:val="00733813"/>
    <w:rsid w:val="00733874"/>
    <w:rsid w:val="0073423C"/>
    <w:rsid w:val="007342E2"/>
    <w:rsid w:val="00735E4C"/>
    <w:rsid w:val="007376B8"/>
    <w:rsid w:val="00746178"/>
    <w:rsid w:val="007526CE"/>
    <w:rsid w:val="00752CDF"/>
    <w:rsid w:val="00753356"/>
    <w:rsid w:val="00754A89"/>
    <w:rsid w:val="00755303"/>
    <w:rsid w:val="00755FBA"/>
    <w:rsid w:val="007575D3"/>
    <w:rsid w:val="00761031"/>
    <w:rsid w:val="007645A9"/>
    <w:rsid w:val="00766829"/>
    <w:rsid w:val="00767B99"/>
    <w:rsid w:val="007704BE"/>
    <w:rsid w:val="00770D1A"/>
    <w:rsid w:val="00771108"/>
    <w:rsid w:val="007724A9"/>
    <w:rsid w:val="00772AC7"/>
    <w:rsid w:val="00773D78"/>
    <w:rsid w:val="00774C94"/>
    <w:rsid w:val="00775DC3"/>
    <w:rsid w:val="00776BDD"/>
    <w:rsid w:val="00777C71"/>
    <w:rsid w:val="00782F65"/>
    <w:rsid w:val="007843F9"/>
    <w:rsid w:val="007862CB"/>
    <w:rsid w:val="0078651B"/>
    <w:rsid w:val="00790B87"/>
    <w:rsid w:val="007910E6"/>
    <w:rsid w:val="007919A0"/>
    <w:rsid w:val="00791A25"/>
    <w:rsid w:val="00791FAE"/>
    <w:rsid w:val="0079393D"/>
    <w:rsid w:val="007956D3"/>
    <w:rsid w:val="00795DD3"/>
    <w:rsid w:val="00796FCB"/>
    <w:rsid w:val="00797312"/>
    <w:rsid w:val="0079794D"/>
    <w:rsid w:val="007A045D"/>
    <w:rsid w:val="007A10E2"/>
    <w:rsid w:val="007A2298"/>
    <w:rsid w:val="007A452A"/>
    <w:rsid w:val="007A46E1"/>
    <w:rsid w:val="007A7125"/>
    <w:rsid w:val="007B067E"/>
    <w:rsid w:val="007B35F5"/>
    <w:rsid w:val="007B5D75"/>
    <w:rsid w:val="007C172F"/>
    <w:rsid w:val="007C23C9"/>
    <w:rsid w:val="007C52B7"/>
    <w:rsid w:val="007C57F8"/>
    <w:rsid w:val="007C5DE4"/>
    <w:rsid w:val="007C7497"/>
    <w:rsid w:val="007C7902"/>
    <w:rsid w:val="007D1311"/>
    <w:rsid w:val="007D2AAB"/>
    <w:rsid w:val="007D5DBA"/>
    <w:rsid w:val="007D6E03"/>
    <w:rsid w:val="007E12B1"/>
    <w:rsid w:val="007E13D8"/>
    <w:rsid w:val="007E5B23"/>
    <w:rsid w:val="007E60E1"/>
    <w:rsid w:val="007E6C7A"/>
    <w:rsid w:val="007E7B7E"/>
    <w:rsid w:val="007F0E88"/>
    <w:rsid w:val="007F138A"/>
    <w:rsid w:val="007F1891"/>
    <w:rsid w:val="007F1D93"/>
    <w:rsid w:val="007F4C2E"/>
    <w:rsid w:val="007F6765"/>
    <w:rsid w:val="007F6E6F"/>
    <w:rsid w:val="007F7A27"/>
    <w:rsid w:val="00800070"/>
    <w:rsid w:val="008004C5"/>
    <w:rsid w:val="00802956"/>
    <w:rsid w:val="00802DB5"/>
    <w:rsid w:val="00803F7E"/>
    <w:rsid w:val="00804D94"/>
    <w:rsid w:val="0080547C"/>
    <w:rsid w:val="008054FA"/>
    <w:rsid w:val="00805ACB"/>
    <w:rsid w:val="0080665B"/>
    <w:rsid w:val="00812FAA"/>
    <w:rsid w:val="008162B6"/>
    <w:rsid w:val="0081672D"/>
    <w:rsid w:val="00823B69"/>
    <w:rsid w:val="0082498C"/>
    <w:rsid w:val="008253F9"/>
    <w:rsid w:val="00825D6A"/>
    <w:rsid w:val="00827559"/>
    <w:rsid w:val="00827A09"/>
    <w:rsid w:val="008313B7"/>
    <w:rsid w:val="00831DA2"/>
    <w:rsid w:val="00831FA4"/>
    <w:rsid w:val="00832FAB"/>
    <w:rsid w:val="008330DB"/>
    <w:rsid w:val="008330F8"/>
    <w:rsid w:val="00836556"/>
    <w:rsid w:val="0083713C"/>
    <w:rsid w:val="00837EBE"/>
    <w:rsid w:val="008413AD"/>
    <w:rsid w:val="00843DF7"/>
    <w:rsid w:val="00844656"/>
    <w:rsid w:val="00851D0D"/>
    <w:rsid w:val="00851EA7"/>
    <w:rsid w:val="008529FF"/>
    <w:rsid w:val="00853D2F"/>
    <w:rsid w:val="00855789"/>
    <w:rsid w:val="00856C9C"/>
    <w:rsid w:val="0085712C"/>
    <w:rsid w:val="0085778F"/>
    <w:rsid w:val="0086288C"/>
    <w:rsid w:val="008647CA"/>
    <w:rsid w:val="0087046B"/>
    <w:rsid w:val="00870DC2"/>
    <w:rsid w:val="00872216"/>
    <w:rsid w:val="00874C18"/>
    <w:rsid w:val="00880F0D"/>
    <w:rsid w:val="00881E36"/>
    <w:rsid w:val="00884727"/>
    <w:rsid w:val="00884E90"/>
    <w:rsid w:val="00885E36"/>
    <w:rsid w:val="00886ACD"/>
    <w:rsid w:val="008904C7"/>
    <w:rsid w:val="00892723"/>
    <w:rsid w:val="008930A0"/>
    <w:rsid w:val="008A00EE"/>
    <w:rsid w:val="008A031B"/>
    <w:rsid w:val="008A0948"/>
    <w:rsid w:val="008A2197"/>
    <w:rsid w:val="008A36B9"/>
    <w:rsid w:val="008A4996"/>
    <w:rsid w:val="008A6828"/>
    <w:rsid w:val="008A6A11"/>
    <w:rsid w:val="008B0F03"/>
    <w:rsid w:val="008B1BAC"/>
    <w:rsid w:val="008B234F"/>
    <w:rsid w:val="008B2990"/>
    <w:rsid w:val="008B4269"/>
    <w:rsid w:val="008B5185"/>
    <w:rsid w:val="008B5958"/>
    <w:rsid w:val="008B6364"/>
    <w:rsid w:val="008B69D4"/>
    <w:rsid w:val="008C33C2"/>
    <w:rsid w:val="008C4D15"/>
    <w:rsid w:val="008C5025"/>
    <w:rsid w:val="008D2F95"/>
    <w:rsid w:val="008D3AE4"/>
    <w:rsid w:val="008D4F43"/>
    <w:rsid w:val="008D5037"/>
    <w:rsid w:val="008D6F03"/>
    <w:rsid w:val="008D6F18"/>
    <w:rsid w:val="008D7357"/>
    <w:rsid w:val="008D7FE8"/>
    <w:rsid w:val="008E032F"/>
    <w:rsid w:val="008E1E3E"/>
    <w:rsid w:val="008E5805"/>
    <w:rsid w:val="008E6D3C"/>
    <w:rsid w:val="008E7BC4"/>
    <w:rsid w:val="008F0818"/>
    <w:rsid w:val="008F1617"/>
    <w:rsid w:val="008F3AC7"/>
    <w:rsid w:val="008F4120"/>
    <w:rsid w:val="008F600F"/>
    <w:rsid w:val="008F6143"/>
    <w:rsid w:val="008F7F92"/>
    <w:rsid w:val="009046BC"/>
    <w:rsid w:val="00911BD3"/>
    <w:rsid w:val="00912859"/>
    <w:rsid w:val="00912F87"/>
    <w:rsid w:val="00913284"/>
    <w:rsid w:val="009148AF"/>
    <w:rsid w:val="00915979"/>
    <w:rsid w:val="00920D14"/>
    <w:rsid w:val="00920F49"/>
    <w:rsid w:val="00921E6C"/>
    <w:rsid w:val="009227B3"/>
    <w:rsid w:val="00925223"/>
    <w:rsid w:val="00927AA6"/>
    <w:rsid w:val="00930107"/>
    <w:rsid w:val="00935ABA"/>
    <w:rsid w:val="009361AF"/>
    <w:rsid w:val="00936790"/>
    <w:rsid w:val="00940A7D"/>
    <w:rsid w:val="00955500"/>
    <w:rsid w:val="00956094"/>
    <w:rsid w:val="00960008"/>
    <w:rsid w:val="0096306D"/>
    <w:rsid w:val="00963546"/>
    <w:rsid w:val="00967552"/>
    <w:rsid w:val="009710D0"/>
    <w:rsid w:val="00971B90"/>
    <w:rsid w:val="00972AFE"/>
    <w:rsid w:val="00973672"/>
    <w:rsid w:val="00976E9C"/>
    <w:rsid w:val="00981097"/>
    <w:rsid w:val="00982919"/>
    <w:rsid w:val="0098451F"/>
    <w:rsid w:val="00985CED"/>
    <w:rsid w:val="00987904"/>
    <w:rsid w:val="00991652"/>
    <w:rsid w:val="00996621"/>
    <w:rsid w:val="009A14A2"/>
    <w:rsid w:val="009A1F44"/>
    <w:rsid w:val="009A23C5"/>
    <w:rsid w:val="009A263E"/>
    <w:rsid w:val="009A3608"/>
    <w:rsid w:val="009A3AD6"/>
    <w:rsid w:val="009A44FE"/>
    <w:rsid w:val="009A481F"/>
    <w:rsid w:val="009A5136"/>
    <w:rsid w:val="009A5475"/>
    <w:rsid w:val="009A6144"/>
    <w:rsid w:val="009A6C33"/>
    <w:rsid w:val="009B1092"/>
    <w:rsid w:val="009B1BA6"/>
    <w:rsid w:val="009B27BA"/>
    <w:rsid w:val="009B56AB"/>
    <w:rsid w:val="009B6069"/>
    <w:rsid w:val="009B7712"/>
    <w:rsid w:val="009C2B18"/>
    <w:rsid w:val="009C6F43"/>
    <w:rsid w:val="009D0E44"/>
    <w:rsid w:val="009D1130"/>
    <w:rsid w:val="009D4A64"/>
    <w:rsid w:val="009D4E9A"/>
    <w:rsid w:val="009D694E"/>
    <w:rsid w:val="009D6C42"/>
    <w:rsid w:val="009E23A6"/>
    <w:rsid w:val="009E6C3A"/>
    <w:rsid w:val="009F2A7D"/>
    <w:rsid w:val="009F2E60"/>
    <w:rsid w:val="009F3CAD"/>
    <w:rsid w:val="009F454B"/>
    <w:rsid w:val="009F5BFB"/>
    <w:rsid w:val="009F66AE"/>
    <w:rsid w:val="00A00192"/>
    <w:rsid w:val="00A00427"/>
    <w:rsid w:val="00A01249"/>
    <w:rsid w:val="00A0205D"/>
    <w:rsid w:val="00A0580D"/>
    <w:rsid w:val="00A15FD1"/>
    <w:rsid w:val="00A20419"/>
    <w:rsid w:val="00A2098C"/>
    <w:rsid w:val="00A24115"/>
    <w:rsid w:val="00A24690"/>
    <w:rsid w:val="00A24C9E"/>
    <w:rsid w:val="00A251EE"/>
    <w:rsid w:val="00A25516"/>
    <w:rsid w:val="00A25E52"/>
    <w:rsid w:val="00A31F94"/>
    <w:rsid w:val="00A339C0"/>
    <w:rsid w:val="00A36F9C"/>
    <w:rsid w:val="00A378E2"/>
    <w:rsid w:val="00A37C13"/>
    <w:rsid w:val="00A41886"/>
    <w:rsid w:val="00A4331A"/>
    <w:rsid w:val="00A44A59"/>
    <w:rsid w:val="00A45EDD"/>
    <w:rsid w:val="00A473E4"/>
    <w:rsid w:val="00A51E7D"/>
    <w:rsid w:val="00A5271D"/>
    <w:rsid w:val="00A532A3"/>
    <w:rsid w:val="00A54070"/>
    <w:rsid w:val="00A56118"/>
    <w:rsid w:val="00A6297C"/>
    <w:rsid w:val="00A641C8"/>
    <w:rsid w:val="00A6513F"/>
    <w:rsid w:val="00A6538A"/>
    <w:rsid w:val="00A7077F"/>
    <w:rsid w:val="00A70ACC"/>
    <w:rsid w:val="00A80200"/>
    <w:rsid w:val="00A807EA"/>
    <w:rsid w:val="00A81AAF"/>
    <w:rsid w:val="00A8448F"/>
    <w:rsid w:val="00A84574"/>
    <w:rsid w:val="00A84607"/>
    <w:rsid w:val="00A84941"/>
    <w:rsid w:val="00A853C7"/>
    <w:rsid w:val="00A86EBB"/>
    <w:rsid w:val="00A87F97"/>
    <w:rsid w:val="00A939C1"/>
    <w:rsid w:val="00A9546E"/>
    <w:rsid w:val="00A95EC5"/>
    <w:rsid w:val="00A9753F"/>
    <w:rsid w:val="00AA1F05"/>
    <w:rsid w:val="00AA1F43"/>
    <w:rsid w:val="00AA4168"/>
    <w:rsid w:val="00AA4272"/>
    <w:rsid w:val="00AA4557"/>
    <w:rsid w:val="00AA7258"/>
    <w:rsid w:val="00AB0039"/>
    <w:rsid w:val="00AB17CB"/>
    <w:rsid w:val="00AB304F"/>
    <w:rsid w:val="00AB3C6F"/>
    <w:rsid w:val="00AB3DE3"/>
    <w:rsid w:val="00AB478D"/>
    <w:rsid w:val="00AC11F9"/>
    <w:rsid w:val="00AC2E8C"/>
    <w:rsid w:val="00AC31E0"/>
    <w:rsid w:val="00AC3323"/>
    <w:rsid w:val="00AC4598"/>
    <w:rsid w:val="00AC47C7"/>
    <w:rsid w:val="00AC4812"/>
    <w:rsid w:val="00AC7BBD"/>
    <w:rsid w:val="00AD006C"/>
    <w:rsid w:val="00AD2BEE"/>
    <w:rsid w:val="00AD39E8"/>
    <w:rsid w:val="00AD3C0A"/>
    <w:rsid w:val="00AD3FF8"/>
    <w:rsid w:val="00AD50A7"/>
    <w:rsid w:val="00AD5744"/>
    <w:rsid w:val="00AD7424"/>
    <w:rsid w:val="00AE04D2"/>
    <w:rsid w:val="00AE4407"/>
    <w:rsid w:val="00AE696F"/>
    <w:rsid w:val="00AF0DC0"/>
    <w:rsid w:val="00AF1D67"/>
    <w:rsid w:val="00AF5401"/>
    <w:rsid w:val="00B034BF"/>
    <w:rsid w:val="00B04952"/>
    <w:rsid w:val="00B07CB0"/>
    <w:rsid w:val="00B11425"/>
    <w:rsid w:val="00B1696B"/>
    <w:rsid w:val="00B2066D"/>
    <w:rsid w:val="00B208B2"/>
    <w:rsid w:val="00B20CCB"/>
    <w:rsid w:val="00B25219"/>
    <w:rsid w:val="00B25783"/>
    <w:rsid w:val="00B25F8B"/>
    <w:rsid w:val="00B26F1D"/>
    <w:rsid w:val="00B323CB"/>
    <w:rsid w:val="00B342B2"/>
    <w:rsid w:val="00B35307"/>
    <w:rsid w:val="00B35AFC"/>
    <w:rsid w:val="00B36A70"/>
    <w:rsid w:val="00B37967"/>
    <w:rsid w:val="00B40F77"/>
    <w:rsid w:val="00B46B8C"/>
    <w:rsid w:val="00B475CD"/>
    <w:rsid w:val="00B47D31"/>
    <w:rsid w:val="00B539CF"/>
    <w:rsid w:val="00B556A8"/>
    <w:rsid w:val="00B576B6"/>
    <w:rsid w:val="00B57855"/>
    <w:rsid w:val="00B6129B"/>
    <w:rsid w:val="00B621B5"/>
    <w:rsid w:val="00B63B8C"/>
    <w:rsid w:val="00B63D35"/>
    <w:rsid w:val="00B64AD7"/>
    <w:rsid w:val="00B65534"/>
    <w:rsid w:val="00B67C3F"/>
    <w:rsid w:val="00B73661"/>
    <w:rsid w:val="00B73C66"/>
    <w:rsid w:val="00B75171"/>
    <w:rsid w:val="00B7704B"/>
    <w:rsid w:val="00B803AE"/>
    <w:rsid w:val="00B80D12"/>
    <w:rsid w:val="00B819EC"/>
    <w:rsid w:val="00B83109"/>
    <w:rsid w:val="00B8530D"/>
    <w:rsid w:val="00B861C4"/>
    <w:rsid w:val="00B87B9F"/>
    <w:rsid w:val="00B91B8D"/>
    <w:rsid w:val="00B94B28"/>
    <w:rsid w:val="00B979CC"/>
    <w:rsid w:val="00B979FC"/>
    <w:rsid w:val="00BA0E85"/>
    <w:rsid w:val="00BA23FA"/>
    <w:rsid w:val="00BA36F9"/>
    <w:rsid w:val="00BA3F43"/>
    <w:rsid w:val="00BA77B0"/>
    <w:rsid w:val="00BB0220"/>
    <w:rsid w:val="00BB1FE4"/>
    <w:rsid w:val="00BB411A"/>
    <w:rsid w:val="00BB4261"/>
    <w:rsid w:val="00BB4EFE"/>
    <w:rsid w:val="00BB7BE3"/>
    <w:rsid w:val="00BB7E38"/>
    <w:rsid w:val="00BC1AEE"/>
    <w:rsid w:val="00BC2CD1"/>
    <w:rsid w:val="00BC36F2"/>
    <w:rsid w:val="00BC5DB2"/>
    <w:rsid w:val="00BC721F"/>
    <w:rsid w:val="00BD262C"/>
    <w:rsid w:val="00BD272E"/>
    <w:rsid w:val="00BD32C5"/>
    <w:rsid w:val="00BD3F37"/>
    <w:rsid w:val="00BD40B3"/>
    <w:rsid w:val="00BD4B62"/>
    <w:rsid w:val="00BE0EF5"/>
    <w:rsid w:val="00BE23FA"/>
    <w:rsid w:val="00BE2D4A"/>
    <w:rsid w:val="00BE353A"/>
    <w:rsid w:val="00BE549E"/>
    <w:rsid w:val="00BE629A"/>
    <w:rsid w:val="00BF18F7"/>
    <w:rsid w:val="00BF4E12"/>
    <w:rsid w:val="00C0100F"/>
    <w:rsid w:val="00C0213E"/>
    <w:rsid w:val="00C02293"/>
    <w:rsid w:val="00C05555"/>
    <w:rsid w:val="00C06494"/>
    <w:rsid w:val="00C115D6"/>
    <w:rsid w:val="00C11FFD"/>
    <w:rsid w:val="00C120FE"/>
    <w:rsid w:val="00C121FB"/>
    <w:rsid w:val="00C12B6E"/>
    <w:rsid w:val="00C13365"/>
    <w:rsid w:val="00C13466"/>
    <w:rsid w:val="00C13B2C"/>
    <w:rsid w:val="00C1639F"/>
    <w:rsid w:val="00C2160A"/>
    <w:rsid w:val="00C219FC"/>
    <w:rsid w:val="00C24A4E"/>
    <w:rsid w:val="00C2598B"/>
    <w:rsid w:val="00C25A05"/>
    <w:rsid w:val="00C27241"/>
    <w:rsid w:val="00C27C5A"/>
    <w:rsid w:val="00C32003"/>
    <w:rsid w:val="00C338EA"/>
    <w:rsid w:val="00C340D5"/>
    <w:rsid w:val="00C34180"/>
    <w:rsid w:val="00C350F6"/>
    <w:rsid w:val="00C412A8"/>
    <w:rsid w:val="00C42544"/>
    <w:rsid w:val="00C42763"/>
    <w:rsid w:val="00C433FD"/>
    <w:rsid w:val="00C50FF9"/>
    <w:rsid w:val="00C5285B"/>
    <w:rsid w:val="00C542DB"/>
    <w:rsid w:val="00C5631A"/>
    <w:rsid w:val="00C56F64"/>
    <w:rsid w:val="00C57CB7"/>
    <w:rsid w:val="00C602AB"/>
    <w:rsid w:val="00C604CA"/>
    <w:rsid w:val="00C60B27"/>
    <w:rsid w:val="00C61784"/>
    <w:rsid w:val="00C626FD"/>
    <w:rsid w:val="00C63F27"/>
    <w:rsid w:val="00C6401D"/>
    <w:rsid w:val="00C6552E"/>
    <w:rsid w:val="00C666A3"/>
    <w:rsid w:val="00C66FF2"/>
    <w:rsid w:val="00C719F1"/>
    <w:rsid w:val="00C73E78"/>
    <w:rsid w:val="00C75F86"/>
    <w:rsid w:val="00C818AF"/>
    <w:rsid w:val="00C84114"/>
    <w:rsid w:val="00C8788F"/>
    <w:rsid w:val="00C91553"/>
    <w:rsid w:val="00C9185E"/>
    <w:rsid w:val="00C92F9D"/>
    <w:rsid w:val="00C970A3"/>
    <w:rsid w:val="00C97532"/>
    <w:rsid w:val="00CA1E5E"/>
    <w:rsid w:val="00CA734A"/>
    <w:rsid w:val="00CA7352"/>
    <w:rsid w:val="00CA7736"/>
    <w:rsid w:val="00CB029F"/>
    <w:rsid w:val="00CB0D84"/>
    <w:rsid w:val="00CB15A7"/>
    <w:rsid w:val="00CB1922"/>
    <w:rsid w:val="00CB30A4"/>
    <w:rsid w:val="00CB3FA2"/>
    <w:rsid w:val="00CB5888"/>
    <w:rsid w:val="00CC0AEE"/>
    <w:rsid w:val="00CC14A7"/>
    <w:rsid w:val="00CC4112"/>
    <w:rsid w:val="00CC5912"/>
    <w:rsid w:val="00CD17BD"/>
    <w:rsid w:val="00CD2625"/>
    <w:rsid w:val="00CD2C8F"/>
    <w:rsid w:val="00CD32CF"/>
    <w:rsid w:val="00CD3A5C"/>
    <w:rsid w:val="00CD4749"/>
    <w:rsid w:val="00CE1151"/>
    <w:rsid w:val="00CE3D6D"/>
    <w:rsid w:val="00CE486B"/>
    <w:rsid w:val="00CE5688"/>
    <w:rsid w:val="00CE596D"/>
    <w:rsid w:val="00CE5B1D"/>
    <w:rsid w:val="00CE716B"/>
    <w:rsid w:val="00CE76DA"/>
    <w:rsid w:val="00CF0B67"/>
    <w:rsid w:val="00CF2010"/>
    <w:rsid w:val="00CF4CD1"/>
    <w:rsid w:val="00CF5862"/>
    <w:rsid w:val="00CF5BC4"/>
    <w:rsid w:val="00D01980"/>
    <w:rsid w:val="00D04BAE"/>
    <w:rsid w:val="00D04CC2"/>
    <w:rsid w:val="00D07788"/>
    <w:rsid w:val="00D07C19"/>
    <w:rsid w:val="00D12617"/>
    <w:rsid w:val="00D13908"/>
    <w:rsid w:val="00D13A90"/>
    <w:rsid w:val="00D14554"/>
    <w:rsid w:val="00D20721"/>
    <w:rsid w:val="00D2086E"/>
    <w:rsid w:val="00D21A54"/>
    <w:rsid w:val="00D22CAB"/>
    <w:rsid w:val="00D22F8E"/>
    <w:rsid w:val="00D2367A"/>
    <w:rsid w:val="00D23E84"/>
    <w:rsid w:val="00D24144"/>
    <w:rsid w:val="00D26407"/>
    <w:rsid w:val="00D331AB"/>
    <w:rsid w:val="00D3442F"/>
    <w:rsid w:val="00D36B07"/>
    <w:rsid w:val="00D41471"/>
    <w:rsid w:val="00D41554"/>
    <w:rsid w:val="00D41BDE"/>
    <w:rsid w:val="00D42694"/>
    <w:rsid w:val="00D42983"/>
    <w:rsid w:val="00D43112"/>
    <w:rsid w:val="00D43336"/>
    <w:rsid w:val="00D46B96"/>
    <w:rsid w:val="00D4763A"/>
    <w:rsid w:val="00D47DFA"/>
    <w:rsid w:val="00D503B7"/>
    <w:rsid w:val="00D5060C"/>
    <w:rsid w:val="00D53661"/>
    <w:rsid w:val="00D61E06"/>
    <w:rsid w:val="00D62A15"/>
    <w:rsid w:val="00D709E6"/>
    <w:rsid w:val="00D725FF"/>
    <w:rsid w:val="00D72F9B"/>
    <w:rsid w:val="00D739AF"/>
    <w:rsid w:val="00D73FF1"/>
    <w:rsid w:val="00D80206"/>
    <w:rsid w:val="00D82E4D"/>
    <w:rsid w:val="00D84A7C"/>
    <w:rsid w:val="00D85A07"/>
    <w:rsid w:val="00D863D4"/>
    <w:rsid w:val="00D87164"/>
    <w:rsid w:val="00D87BA3"/>
    <w:rsid w:val="00D921BB"/>
    <w:rsid w:val="00D926E5"/>
    <w:rsid w:val="00DA03EF"/>
    <w:rsid w:val="00DA23FD"/>
    <w:rsid w:val="00DA51D3"/>
    <w:rsid w:val="00DA5BCC"/>
    <w:rsid w:val="00DA66CD"/>
    <w:rsid w:val="00DA7A71"/>
    <w:rsid w:val="00DB0361"/>
    <w:rsid w:val="00DB4163"/>
    <w:rsid w:val="00DB41D3"/>
    <w:rsid w:val="00DB45CA"/>
    <w:rsid w:val="00DB4AEB"/>
    <w:rsid w:val="00DB50BE"/>
    <w:rsid w:val="00DB5792"/>
    <w:rsid w:val="00DB663E"/>
    <w:rsid w:val="00DB68C2"/>
    <w:rsid w:val="00DB69E6"/>
    <w:rsid w:val="00DB6F6E"/>
    <w:rsid w:val="00DC049F"/>
    <w:rsid w:val="00DC11ED"/>
    <w:rsid w:val="00DC25DD"/>
    <w:rsid w:val="00DC544F"/>
    <w:rsid w:val="00DC5F6C"/>
    <w:rsid w:val="00DC777D"/>
    <w:rsid w:val="00DC7CF7"/>
    <w:rsid w:val="00DD05EF"/>
    <w:rsid w:val="00DD64C2"/>
    <w:rsid w:val="00DE1A6C"/>
    <w:rsid w:val="00DE2AC6"/>
    <w:rsid w:val="00DE35D8"/>
    <w:rsid w:val="00DE4140"/>
    <w:rsid w:val="00DE4870"/>
    <w:rsid w:val="00DE4B84"/>
    <w:rsid w:val="00DE69F3"/>
    <w:rsid w:val="00DF3D88"/>
    <w:rsid w:val="00DF4CDD"/>
    <w:rsid w:val="00DF61CE"/>
    <w:rsid w:val="00DF749C"/>
    <w:rsid w:val="00DF76C1"/>
    <w:rsid w:val="00DF77E7"/>
    <w:rsid w:val="00E011FF"/>
    <w:rsid w:val="00E01426"/>
    <w:rsid w:val="00E02697"/>
    <w:rsid w:val="00E049EE"/>
    <w:rsid w:val="00E05E8E"/>
    <w:rsid w:val="00E07EB6"/>
    <w:rsid w:val="00E1227F"/>
    <w:rsid w:val="00E12D10"/>
    <w:rsid w:val="00E15F37"/>
    <w:rsid w:val="00E17E5A"/>
    <w:rsid w:val="00E2232F"/>
    <w:rsid w:val="00E224A0"/>
    <w:rsid w:val="00E2273D"/>
    <w:rsid w:val="00E24684"/>
    <w:rsid w:val="00E24B74"/>
    <w:rsid w:val="00E277E1"/>
    <w:rsid w:val="00E304FC"/>
    <w:rsid w:val="00E308F9"/>
    <w:rsid w:val="00E33552"/>
    <w:rsid w:val="00E336D6"/>
    <w:rsid w:val="00E34B17"/>
    <w:rsid w:val="00E35135"/>
    <w:rsid w:val="00E408E2"/>
    <w:rsid w:val="00E426E8"/>
    <w:rsid w:val="00E43504"/>
    <w:rsid w:val="00E4513B"/>
    <w:rsid w:val="00E45992"/>
    <w:rsid w:val="00E46456"/>
    <w:rsid w:val="00E4683F"/>
    <w:rsid w:val="00E46D6B"/>
    <w:rsid w:val="00E5003A"/>
    <w:rsid w:val="00E50D96"/>
    <w:rsid w:val="00E53ED1"/>
    <w:rsid w:val="00E552C2"/>
    <w:rsid w:val="00E55466"/>
    <w:rsid w:val="00E568F7"/>
    <w:rsid w:val="00E63CCA"/>
    <w:rsid w:val="00E640D4"/>
    <w:rsid w:val="00E66D02"/>
    <w:rsid w:val="00E70D26"/>
    <w:rsid w:val="00E71182"/>
    <w:rsid w:val="00E729E4"/>
    <w:rsid w:val="00E752BF"/>
    <w:rsid w:val="00E80CAC"/>
    <w:rsid w:val="00E80FA0"/>
    <w:rsid w:val="00E81702"/>
    <w:rsid w:val="00E81850"/>
    <w:rsid w:val="00E837F9"/>
    <w:rsid w:val="00E84173"/>
    <w:rsid w:val="00E84255"/>
    <w:rsid w:val="00E85481"/>
    <w:rsid w:val="00E85EAF"/>
    <w:rsid w:val="00E87F2E"/>
    <w:rsid w:val="00E91202"/>
    <w:rsid w:val="00E92161"/>
    <w:rsid w:val="00E924E6"/>
    <w:rsid w:val="00E9289D"/>
    <w:rsid w:val="00E945AD"/>
    <w:rsid w:val="00E95FB1"/>
    <w:rsid w:val="00E967D5"/>
    <w:rsid w:val="00EA0ABA"/>
    <w:rsid w:val="00EA1335"/>
    <w:rsid w:val="00EA1C34"/>
    <w:rsid w:val="00EA1CCD"/>
    <w:rsid w:val="00EA4D3F"/>
    <w:rsid w:val="00EA60B6"/>
    <w:rsid w:val="00EA7377"/>
    <w:rsid w:val="00EB06A9"/>
    <w:rsid w:val="00EB1D79"/>
    <w:rsid w:val="00EB2B34"/>
    <w:rsid w:val="00EB30B5"/>
    <w:rsid w:val="00EB37BE"/>
    <w:rsid w:val="00EB521A"/>
    <w:rsid w:val="00EB7EF9"/>
    <w:rsid w:val="00EC0E22"/>
    <w:rsid w:val="00EC0F0D"/>
    <w:rsid w:val="00EC1EAD"/>
    <w:rsid w:val="00EC634D"/>
    <w:rsid w:val="00EC71DF"/>
    <w:rsid w:val="00ED0C24"/>
    <w:rsid w:val="00ED31AC"/>
    <w:rsid w:val="00ED4D27"/>
    <w:rsid w:val="00ED5AF1"/>
    <w:rsid w:val="00ED5C15"/>
    <w:rsid w:val="00ED7318"/>
    <w:rsid w:val="00EE304A"/>
    <w:rsid w:val="00EE3B9D"/>
    <w:rsid w:val="00EF1B2C"/>
    <w:rsid w:val="00EF26FB"/>
    <w:rsid w:val="00EF4823"/>
    <w:rsid w:val="00EF6609"/>
    <w:rsid w:val="00F00496"/>
    <w:rsid w:val="00F00ABC"/>
    <w:rsid w:val="00F00D35"/>
    <w:rsid w:val="00F011AE"/>
    <w:rsid w:val="00F02D80"/>
    <w:rsid w:val="00F03068"/>
    <w:rsid w:val="00F0379A"/>
    <w:rsid w:val="00F0403D"/>
    <w:rsid w:val="00F049BD"/>
    <w:rsid w:val="00F06F0D"/>
    <w:rsid w:val="00F0752E"/>
    <w:rsid w:val="00F07B0E"/>
    <w:rsid w:val="00F128CD"/>
    <w:rsid w:val="00F13385"/>
    <w:rsid w:val="00F13593"/>
    <w:rsid w:val="00F160DF"/>
    <w:rsid w:val="00F20755"/>
    <w:rsid w:val="00F20E1F"/>
    <w:rsid w:val="00F20F8A"/>
    <w:rsid w:val="00F23D68"/>
    <w:rsid w:val="00F26C89"/>
    <w:rsid w:val="00F270FA"/>
    <w:rsid w:val="00F317C7"/>
    <w:rsid w:val="00F36268"/>
    <w:rsid w:val="00F3777F"/>
    <w:rsid w:val="00F418E6"/>
    <w:rsid w:val="00F431D8"/>
    <w:rsid w:val="00F4493C"/>
    <w:rsid w:val="00F45787"/>
    <w:rsid w:val="00F500D9"/>
    <w:rsid w:val="00F50BDA"/>
    <w:rsid w:val="00F512FE"/>
    <w:rsid w:val="00F51E17"/>
    <w:rsid w:val="00F52490"/>
    <w:rsid w:val="00F526FB"/>
    <w:rsid w:val="00F52DFC"/>
    <w:rsid w:val="00F55599"/>
    <w:rsid w:val="00F5582E"/>
    <w:rsid w:val="00F5683B"/>
    <w:rsid w:val="00F61B20"/>
    <w:rsid w:val="00F62A94"/>
    <w:rsid w:val="00F63418"/>
    <w:rsid w:val="00F63F79"/>
    <w:rsid w:val="00F66828"/>
    <w:rsid w:val="00F70A84"/>
    <w:rsid w:val="00F7209C"/>
    <w:rsid w:val="00F7234D"/>
    <w:rsid w:val="00F751B6"/>
    <w:rsid w:val="00F762DB"/>
    <w:rsid w:val="00F76E0F"/>
    <w:rsid w:val="00F82C19"/>
    <w:rsid w:val="00F82DFB"/>
    <w:rsid w:val="00F85715"/>
    <w:rsid w:val="00F85EBA"/>
    <w:rsid w:val="00F87602"/>
    <w:rsid w:val="00F87AB7"/>
    <w:rsid w:val="00F87CB3"/>
    <w:rsid w:val="00F939EB"/>
    <w:rsid w:val="00F942E7"/>
    <w:rsid w:val="00FA18D4"/>
    <w:rsid w:val="00FA1F3B"/>
    <w:rsid w:val="00FA203E"/>
    <w:rsid w:val="00FA38C0"/>
    <w:rsid w:val="00FA634C"/>
    <w:rsid w:val="00FA6E4B"/>
    <w:rsid w:val="00FA7FBC"/>
    <w:rsid w:val="00FB149D"/>
    <w:rsid w:val="00FB1832"/>
    <w:rsid w:val="00FB382C"/>
    <w:rsid w:val="00FB6545"/>
    <w:rsid w:val="00FB6879"/>
    <w:rsid w:val="00FB7C98"/>
    <w:rsid w:val="00FC2AF5"/>
    <w:rsid w:val="00FC46B1"/>
    <w:rsid w:val="00FC607A"/>
    <w:rsid w:val="00FC6CC3"/>
    <w:rsid w:val="00FC6E0A"/>
    <w:rsid w:val="00FC7855"/>
    <w:rsid w:val="00FD09EE"/>
    <w:rsid w:val="00FD1EF1"/>
    <w:rsid w:val="00FD23D4"/>
    <w:rsid w:val="00FD352B"/>
    <w:rsid w:val="00FD4CD8"/>
    <w:rsid w:val="00FD56FA"/>
    <w:rsid w:val="00FE2E2C"/>
    <w:rsid w:val="00FE5573"/>
    <w:rsid w:val="00FE611C"/>
    <w:rsid w:val="00FE7EB9"/>
    <w:rsid w:val="00FF0CD1"/>
    <w:rsid w:val="00FF1BC3"/>
    <w:rsid w:val="00FF36EC"/>
    <w:rsid w:val="00FF450F"/>
    <w:rsid w:val="00FF4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24B0C"/>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7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character" w:customStyle="1" w:styleId="affairetitle">
    <w:name w:val="affaire_title"/>
    <w:basedOn w:val="DefaultParagraphFont"/>
    <w:rsid w:val="004519D7"/>
  </w:style>
  <w:style w:type="character" w:styleId="Strong">
    <w:name w:val="Strong"/>
    <w:uiPriority w:val="22"/>
    <w:qFormat/>
    <w:rsid w:val="004519D7"/>
    <w:rPr>
      <w:b/>
      <w:bCs/>
    </w:rPr>
  </w:style>
  <w:style w:type="paragraph" w:customStyle="1" w:styleId="c01pointnumerotealtn">
    <w:name w:val="c01pointnumerotealtn"/>
    <w:basedOn w:val="Normal"/>
    <w:rsid w:val="00774C94"/>
    <w:pPr>
      <w:spacing w:before="100" w:beforeAutospacing="1" w:after="100" w:afterAutospacing="1"/>
    </w:pPr>
    <w:rPr>
      <w:lang w:eastAsia="lv-LV"/>
    </w:rPr>
  </w:style>
  <w:style w:type="paragraph" w:customStyle="1" w:styleId="c02alineaalta">
    <w:name w:val="c02alineaalta"/>
    <w:basedOn w:val="Normal"/>
    <w:rsid w:val="003645BE"/>
    <w:pPr>
      <w:spacing w:before="100" w:beforeAutospacing="1" w:after="100" w:afterAutospacing="1"/>
    </w:pPr>
    <w:rPr>
      <w:lang w:eastAsia="lv-LV"/>
    </w:rPr>
  </w:style>
  <w:style w:type="paragraph" w:customStyle="1" w:styleId="c72alineadroite">
    <w:name w:val="c72alineadroite"/>
    <w:basedOn w:val="Normal"/>
    <w:rsid w:val="003645BE"/>
    <w:pPr>
      <w:spacing w:before="100" w:beforeAutospacing="1" w:after="100" w:afterAutospacing="1"/>
    </w:pPr>
    <w:rPr>
      <w:lang w:eastAsia="lv-LV"/>
    </w:rPr>
  </w:style>
  <w:style w:type="paragraph" w:styleId="FootnoteText">
    <w:name w:val="footnote text"/>
    <w:basedOn w:val="Normal"/>
    <w:link w:val="FootnoteTextChar"/>
    <w:rsid w:val="00B2066D"/>
    <w:pPr>
      <w:tabs>
        <w:tab w:val="left" w:pos="720"/>
      </w:tabs>
      <w:spacing w:after="240" w:line="360" w:lineRule="auto"/>
      <w:ind w:firstLine="720"/>
      <w:jc w:val="both"/>
    </w:pPr>
    <w:rPr>
      <w:sz w:val="20"/>
      <w:szCs w:val="20"/>
      <w:lang w:eastAsia="lv-LV"/>
    </w:rPr>
  </w:style>
  <w:style w:type="character" w:customStyle="1" w:styleId="FootnoteTextChar">
    <w:name w:val="Footnote Text Char"/>
    <w:basedOn w:val="DefaultParagraphFont"/>
    <w:link w:val="FootnoteText"/>
    <w:rsid w:val="00B2066D"/>
  </w:style>
  <w:style w:type="character" w:styleId="FootnoteReference">
    <w:name w:val="footnote reference"/>
    <w:basedOn w:val="DefaultParagraphFont"/>
    <w:rsid w:val="00B20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6856">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54755359">
      <w:bodyDiv w:val="1"/>
      <w:marLeft w:val="0"/>
      <w:marRight w:val="0"/>
      <w:marTop w:val="0"/>
      <w:marBottom w:val="0"/>
      <w:divBdr>
        <w:top w:val="none" w:sz="0" w:space="0" w:color="auto"/>
        <w:left w:val="none" w:sz="0" w:space="0" w:color="auto"/>
        <w:bottom w:val="none" w:sz="0" w:space="0" w:color="auto"/>
        <w:right w:val="none" w:sz="0" w:space="0" w:color="auto"/>
      </w:divBdr>
    </w:div>
    <w:div w:id="523634383">
      <w:bodyDiv w:val="1"/>
      <w:marLeft w:val="0"/>
      <w:marRight w:val="0"/>
      <w:marTop w:val="0"/>
      <w:marBottom w:val="0"/>
      <w:divBdr>
        <w:top w:val="none" w:sz="0" w:space="0" w:color="auto"/>
        <w:left w:val="none" w:sz="0" w:space="0" w:color="auto"/>
        <w:bottom w:val="none" w:sz="0" w:space="0" w:color="auto"/>
        <w:right w:val="none" w:sz="0" w:space="0" w:color="auto"/>
      </w:divBdr>
    </w:div>
    <w:div w:id="869605565">
      <w:bodyDiv w:val="1"/>
      <w:marLeft w:val="0"/>
      <w:marRight w:val="0"/>
      <w:marTop w:val="0"/>
      <w:marBottom w:val="0"/>
      <w:divBdr>
        <w:top w:val="none" w:sz="0" w:space="0" w:color="auto"/>
        <w:left w:val="none" w:sz="0" w:space="0" w:color="auto"/>
        <w:bottom w:val="none" w:sz="0" w:space="0" w:color="auto"/>
        <w:right w:val="none" w:sz="0" w:space="0" w:color="auto"/>
      </w:divBdr>
    </w:div>
    <w:div w:id="974987173">
      <w:bodyDiv w:val="1"/>
      <w:marLeft w:val="0"/>
      <w:marRight w:val="0"/>
      <w:marTop w:val="0"/>
      <w:marBottom w:val="0"/>
      <w:divBdr>
        <w:top w:val="none" w:sz="0" w:space="0" w:color="auto"/>
        <w:left w:val="none" w:sz="0" w:space="0" w:color="auto"/>
        <w:bottom w:val="none" w:sz="0" w:space="0" w:color="auto"/>
        <w:right w:val="none" w:sz="0" w:space="0" w:color="auto"/>
      </w:divBdr>
    </w:div>
    <w:div w:id="1690645581">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460363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120%26sort%3D1%26liststep%3D10%26%3DPar%25C4%2581d%25C4%25ABt%26plparam1%3Dlist%26pljmimetype%3D1%26%3DIzdruk%25C4%2581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v.wikipedia.org/wiki/Dato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wikipedia.org/wiki/Att%C4%93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57762-727F-4440-BB7B-EDF030A9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39911</Words>
  <Characters>22750</Characters>
  <Application>Microsoft Office Word</Application>
  <DocSecurity>0</DocSecurity>
  <Lines>189</Lines>
  <Paragraphs>125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3</cp:revision>
  <cp:lastPrinted>2018-03-27T11:25:00Z</cp:lastPrinted>
  <dcterms:created xsi:type="dcterms:W3CDTF">2018-05-23T11:30:00Z</dcterms:created>
  <dcterms:modified xsi:type="dcterms:W3CDTF">2018-05-23T11:31:00Z</dcterms:modified>
</cp:coreProperties>
</file>