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4C3B" w:rsidRDefault="008B4C3B" w:rsidP="008B4C3B">
      <w:pPr>
        <w:spacing w:line="276" w:lineRule="auto"/>
        <w:jc w:val="both"/>
        <w:rPr>
          <w:b/>
        </w:rPr>
      </w:pPr>
      <w:bookmarkStart w:id="0" w:name="_GoBack"/>
      <w:bookmarkEnd w:id="0"/>
      <w:r w:rsidRPr="008B4C3B">
        <w:rPr>
          <w:b/>
        </w:rPr>
        <w:t>Krimināllikuma 78.pantā (Nacionālā, etniskā un rasu naida izraisīšana) paredzētā noziedzīgā nodarījuma, kas izpaužas kā naida runa, subjektīvās puses izvērtēšana</w:t>
      </w:r>
      <w:r w:rsidR="00862347" w:rsidRPr="008B4C3B">
        <w:rPr>
          <w:b/>
        </w:rPr>
        <w:t xml:space="preserve">  </w:t>
      </w:r>
    </w:p>
    <w:p w:rsidR="008B4C3B" w:rsidRDefault="008B4C3B" w:rsidP="008B4C3B">
      <w:pPr>
        <w:spacing w:line="276" w:lineRule="auto"/>
        <w:jc w:val="both"/>
        <w:rPr>
          <w:b/>
        </w:rPr>
      </w:pPr>
    </w:p>
    <w:p w:rsidR="008B4C3B" w:rsidRPr="004352A9" w:rsidRDefault="008B4C3B" w:rsidP="008B4C3B">
      <w:pPr>
        <w:autoSpaceDE w:val="0"/>
        <w:autoSpaceDN w:val="0"/>
        <w:jc w:val="both"/>
      </w:pPr>
      <w:r w:rsidRPr="004352A9">
        <w:t>Lietās, kurās Krimināllikuma 78.pantā paredzētā noziedzīgā nodarījuma objektīvās puses izpausme ir saistīta ar naida runu, personas nodoma izvērtēšanai var būt nozīmīgi vairāki apstākļi. Piemēram, izteikumu satura izvērtējums to kopumā, ne tikai skatot atrauti atsevišķus izteikumus, konteksts, kādā izteikumi pausti, kā apstrīdētos izteikumus vērtētu neitrāls lasītājs.</w:t>
      </w:r>
    </w:p>
    <w:p w:rsidR="008B4C3B" w:rsidRDefault="008B4C3B" w:rsidP="008B4C3B">
      <w:pPr>
        <w:jc w:val="both"/>
      </w:pPr>
    </w:p>
    <w:p w:rsidR="008B4C3B" w:rsidRPr="004352A9" w:rsidRDefault="008B4C3B" w:rsidP="008B4C3B">
      <w:pPr>
        <w:jc w:val="both"/>
      </w:pPr>
      <w:r w:rsidRPr="004352A9">
        <w:t>Izteikumu saturs ir būtisks elements naida vai nesaticības izraisīšanā</w:t>
      </w:r>
      <w:r>
        <w:t>,</w:t>
      </w:r>
      <w:r w:rsidRPr="004352A9">
        <w:t xml:space="preserve"> un tā satura analīze var ietvert izteikuma provokatīvās un tiešuma pakāpes noteikšanu, kā arī izteikuma formas, stila argumentu rakstura izvērtējumu. </w:t>
      </w:r>
    </w:p>
    <w:p w:rsidR="008B4C3B" w:rsidRDefault="008B4C3B" w:rsidP="008B4C3B">
      <w:pPr>
        <w:spacing w:line="276" w:lineRule="auto"/>
        <w:jc w:val="both"/>
      </w:pPr>
    </w:p>
    <w:p w:rsidR="00862347" w:rsidRPr="008B4C3B" w:rsidRDefault="008B4C3B" w:rsidP="008B4C3B">
      <w:pPr>
        <w:spacing w:line="276" w:lineRule="auto"/>
        <w:jc w:val="both"/>
        <w:rPr>
          <w:b/>
        </w:rPr>
      </w:pPr>
      <w:r w:rsidRPr="004352A9">
        <w:t>Tiesa var pamatot savus secinājumus ar komentāra teksta izvērtējumu kopumā, lietas materiāliem pievienoto eksperta atzinumu.</w:t>
      </w:r>
      <w:r w:rsidR="00862347" w:rsidRPr="008B4C3B">
        <w:rPr>
          <w:b/>
        </w:rPr>
        <w:t xml:space="preserve">                             </w:t>
      </w:r>
    </w:p>
    <w:p w:rsidR="00B4185B" w:rsidRPr="00C931F7" w:rsidRDefault="00B4185B" w:rsidP="008B4C3B">
      <w:pPr>
        <w:pStyle w:val="BodyText2"/>
        <w:spacing w:line="276" w:lineRule="auto"/>
        <w:jc w:val="left"/>
        <w:outlineLvl w:val="0"/>
        <w:rPr>
          <w:rFonts w:ascii="Times New Roman" w:hAnsi="Times New Roman"/>
          <w:sz w:val="24"/>
          <w:szCs w:val="24"/>
        </w:rPr>
      </w:pPr>
    </w:p>
    <w:p w:rsidR="00764898" w:rsidRPr="00C931F7" w:rsidRDefault="00764898" w:rsidP="00D963D8">
      <w:pPr>
        <w:pStyle w:val="BodyText2"/>
        <w:spacing w:line="276" w:lineRule="auto"/>
        <w:ind w:firstLine="567"/>
        <w:jc w:val="center"/>
        <w:outlineLvl w:val="0"/>
        <w:rPr>
          <w:rFonts w:ascii="Times New Roman" w:hAnsi="Times New Roman"/>
          <w:sz w:val="24"/>
          <w:szCs w:val="24"/>
        </w:rPr>
      </w:pPr>
    </w:p>
    <w:p w:rsidR="008B4C3B" w:rsidRPr="008B4C3B" w:rsidRDefault="00740F6A" w:rsidP="008B4C3B">
      <w:pPr>
        <w:pStyle w:val="BodyText2"/>
        <w:spacing w:line="276" w:lineRule="auto"/>
        <w:ind w:firstLine="567"/>
        <w:jc w:val="center"/>
        <w:outlineLvl w:val="0"/>
        <w:rPr>
          <w:rFonts w:ascii="Times New Roman" w:hAnsi="Times New Roman"/>
          <w:b/>
          <w:sz w:val="24"/>
          <w:szCs w:val="24"/>
        </w:rPr>
      </w:pPr>
      <w:r w:rsidRPr="008B4C3B">
        <w:rPr>
          <w:rFonts w:ascii="Times New Roman" w:hAnsi="Times New Roman"/>
          <w:b/>
          <w:sz w:val="24"/>
          <w:szCs w:val="24"/>
        </w:rPr>
        <w:t>Latvijas Republikas Augstākā</w:t>
      </w:r>
      <w:r w:rsidR="008B4C3B" w:rsidRPr="008B4C3B">
        <w:rPr>
          <w:rFonts w:ascii="Times New Roman" w:hAnsi="Times New Roman"/>
          <w:b/>
          <w:sz w:val="24"/>
          <w:szCs w:val="24"/>
        </w:rPr>
        <w:t>s</w:t>
      </w:r>
      <w:r w:rsidRPr="008B4C3B">
        <w:rPr>
          <w:rFonts w:ascii="Times New Roman" w:hAnsi="Times New Roman"/>
          <w:b/>
          <w:sz w:val="24"/>
          <w:szCs w:val="24"/>
        </w:rPr>
        <w:t xml:space="preserve"> tiesa</w:t>
      </w:r>
      <w:r w:rsidR="008B4C3B" w:rsidRPr="008B4C3B">
        <w:rPr>
          <w:rFonts w:ascii="Times New Roman" w:hAnsi="Times New Roman"/>
          <w:b/>
          <w:sz w:val="24"/>
          <w:szCs w:val="24"/>
        </w:rPr>
        <w:t>s</w:t>
      </w:r>
    </w:p>
    <w:p w:rsidR="008B4C3B" w:rsidRPr="008B4C3B" w:rsidRDefault="008B4C3B" w:rsidP="008B4C3B">
      <w:pPr>
        <w:pStyle w:val="BodyText2"/>
        <w:spacing w:line="276" w:lineRule="auto"/>
        <w:ind w:firstLine="567"/>
        <w:jc w:val="center"/>
        <w:outlineLvl w:val="0"/>
        <w:rPr>
          <w:rFonts w:ascii="Times New Roman" w:hAnsi="Times New Roman"/>
          <w:b/>
          <w:sz w:val="24"/>
          <w:szCs w:val="24"/>
        </w:rPr>
      </w:pPr>
      <w:r w:rsidRPr="008B4C3B">
        <w:rPr>
          <w:rFonts w:ascii="Times New Roman" w:hAnsi="Times New Roman"/>
          <w:b/>
          <w:sz w:val="24"/>
          <w:szCs w:val="24"/>
        </w:rPr>
        <w:t>Krimināllietu departamenta</w:t>
      </w:r>
    </w:p>
    <w:p w:rsidR="00740F6A" w:rsidRPr="008B4C3B" w:rsidRDefault="008B4C3B" w:rsidP="00D963D8">
      <w:pPr>
        <w:pStyle w:val="BodyText2"/>
        <w:spacing w:line="276" w:lineRule="auto"/>
        <w:ind w:firstLine="567"/>
        <w:jc w:val="center"/>
        <w:outlineLvl w:val="0"/>
        <w:rPr>
          <w:rFonts w:ascii="Times New Roman" w:hAnsi="Times New Roman"/>
          <w:b/>
          <w:sz w:val="24"/>
          <w:szCs w:val="24"/>
        </w:rPr>
      </w:pPr>
      <w:r w:rsidRPr="008B4C3B">
        <w:rPr>
          <w:rFonts w:ascii="Times New Roman" w:hAnsi="Times New Roman"/>
          <w:b/>
          <w:sz w:val="24"/>
          <w:szCs w:val="24"/>
        </w:rPr>
        <w:t>2018.gada 28.marta</w:t>
      </w:r>
    </w:p>
    <w:p w:rsidR="0002742E" w:rsidRPr="008B4C3B" w:rsidRDefault="0002742E" w:rsidP="00D963D8">
      <w:pPr>
        <w:pStyle w:val="BodyText2"/>
        <w:spacing w:line="276" w:lineRule="auto"/>
        <w:ind w:firstLine="567"/>
        <w:jc w:val="center"/>
        <w:outlineLvl w:val="0"/>
        <w:rPr>
          <w:rFonts w:ascii="Times New Roman" w:hAnsi="Times New Roman"/>
          <w:b/>
          <w:spacing w:val="30"/>
          <w:sz w:val="24"/>
          <w:szCs w:val="24"/>
        </w:rPr>
      </w:pPr>
      <w:smartTag w:uri="schemas-tilde-lv/tildestengine" w:element="veidnes">
        <w:smartTagPr>
          <w:attr w:name="text" w:val="LĒMUMS&#10;"/>
          <w:attr w:name="baseform" w:val="lēmums"/>
          <w:attr w:name="id" w:val="-1"/>
        </w:smartTagPr>
        <w:r w:rsidRPr="008B4C3B">
          <w:rPr>
            <w:rFonts w:ascii="Times New Roman" w:hAnsi="Times New Roman"/>
            <w:b/>
            <w:sz w:val="24"/>
            <w:szCs w:val="24"/>
          </w:rPr>
          <w:t>LĒMUMS</w:t>
        </w:r>
      </w:smartTag>
    </w:p>
    <w:p w:rsidR="001218D2" w:rsidRDefault="008B4C3B" w:rsidP="00D963D8">
      <w:pPr>
        <w:spacing w:line="276" w:lineRule="auto"/>
        <w:ind w:firstLine="567"/>
        <w:jc w:val="center"/>
        <w:outlineLvl w:val="0"/>
        <w:rPr>
          <w:b/>
        </w:rPr>
      </w:pPr>
      <w:r w:rsidRPr="008B4C3B">
        <w:rPr>
          <w:b/>
        </w:rPr>
        <w:t>Lieta Nr. 11840001413, SKK–16/2018</w:t>
      </w:r>
    </w:p>
    <w:p w:rsidR="008B4C3B" w:rsidRPr="008B4C3B" w:rsidRDefault="008B4C3B" w:rsidP="00D963D8">
      <w:pPr>
        <w:spacing w:line="276" w:lineRule="auto"/>
        <w:ind w:firstLine="567"/>
        <w:jc w:val="center"/>
        <w:outlineLvl w:val="0"/>
        <w:rPr>
          <w:b/>
        </w:rPr>
      </w:pPr>
      <w:r w:rsidRPr="008B4C3B">
        <w:rPr>
          <w:rFonts w:ascii="TimesNewRomanPSMT" w:hAnsi="TimesNewRomanPSMT" w:cs="TimesNewRomanPSMT"/>
          <w:b/>
          <w:lang w:eastAsia="lv-LV"/>
        </w:rPr>
        <w:t>ECLI:LV:AT:2018:0328.11840001413.1.L</w:t>
      </w:r>
    </w:p>
    <w:p w:rsidR="001218D2" w:rsidRPr="00C931F7" w:rsidRDefault="001218D2" w:rsidP="006D2CCC">
      <w:pPr>
        <w:spacing w:line="276" w:lineRule="auto"/>
        <w:ind w:firstLine="567"/>
        <w:jc w:val="center"/>
      </w:pPr>
    </w:p>
    <w:p w:rsidR="001218D2" w:rsidRPr="00C931F7" w:rsidRDefault="00B862D6" w:rsidP="006D2CCC">
      <w:pPr>
        <w:spacing w:line="276" w:lineRule="auto"/>
        <w:ind w:firstLine="567"/>
        <w:jc w:val="both"/>
      </w:pPr>
      <w:r w:rsidRPr="00C931F7">
        <w:t>Augstākā tiesa</w:t>
      </w:r>
      <w:r w:rsidR="001218D2" w:rsidRPr="00C931F7">
        <w:t xml:space="preserve"> šādā sastāvā: </w:t>
      </w:r>
    </w:p>
    <w:p w:rsidR="001218D2" w:rsidRPr="00C931F7" w:rsidRDefault="00E97DEA" w:rsidP="006D2CCC">
      <w:pPr>
        <w:tabs>
          <w:tab w:val="left" w:pos="540"/>
        </w:tabs>
        <w:spacing w:line="276" w:lineRule="auto"/>
        <w:ind w:firstLine="567"/>
        <w:jc w:val="both"/>
      </w:pPr>
      <w:r w:rsidRPr="00C931F7">
        <w:tab/>
      </w:r>
      <w:r w:rsidR="006179E4" w:rsidRPr="00C931F7">
        <w:t>t</w:t>
      </w:r>
      <w:r w:rsidR="00B862D6" w:rsidRPr="00C931F7">
        <w:t>iesnes</w:t>
      </w:r>
      <w:r w:rsidR="006179E4" w:rsidRPr="00C931F7">
        <w:t xml:space="preserve">e </w:t>
      </w:r>
      <w:r w:rsidR="00940F7D" w:rsidRPr="00C931F7">
        <w:t xml:space="preserve">Aija </w:t>
      </w:r>
      <w:r w:rsidR="00C7729C" w:rsidRPr="00C931F7">
        <w:t>Branta</w:t>
      </w:r>
      <w:r w:rsidR="009A0743" w:rsidRPr="00C931F7">
        <w:t>,</w:t>
      </w:r>
    </w:p>
    <w:p w:rsidR="001218D2" w:rsidRPr="00C931F7" w:rsidRDefault="00E97DEA" w:rsidP="006D2CCC">
      <w:pPr>
        <w:tabs>
          <w:tab w:val="left" w:pos="540"/>
        </w:tabs>
        <w:spacing w:line="276" w:lineRule="auto"/>
        <w:ind w:firstLine="567"/>
        <w:jc w:val="both"/>
      </w:pPr>
      <w:r w:rsidRPr="00C931F7">
        <w:tab/>
      </w:r>
      <w:r w:rsidR="003542B8" w:rsidRPr="00C931F7">
        <w:t>tiesnes</w:t>
      </w:r>
      <w:r w:rsidR="00706F2F" w:rsidRPr="00C931F7">
        <w:t>is</w:t>
      </w:r>
      <w:r w:rsidR="009A0743" w:rsidRPr="00C931F7">
        <w:t xml:space="preserve"> Artūrs Freibergs,</w:t>
      </w:r>
      <w:r w:rsidR="00321AA5" w:rsidRPr="00C931F7">
        <w:t xml:space="preserve"> </w:t>
      </w:r>
      <w:r w:rsidR="00940F7D" w:rsidRPr="00C931F7">
        <w:t xml:space="preserve"> </w:t>
      </w:r>
    </w:p>
    <w:p w:rsidR="001218D2" w:rsidRPr="00C931F7" w:rsidRDefault="00E97DEA" w:rsidP="006D2CCC">
      <w:pPr>
        <w:tabs>
          <w:tab w:val="left" w:pos="540"/>
        </w:tabs>
        <w:spacing w:line="276" w:lineRule="auto"/>
        <w:ind w:firstLine="567"/>
        <w:jc w:val="both"/>
      </w:pPr>
      <w:r w:rsidRPr="00C931F7">
        <w:tab/>
      </w:r>
      <w:r w:rsidR="00436257" w:rsidRPr="00C931F7">
        <w:t>tiesnes</w:t>
      </w:r>
      <w:r w:rsidR="00940F7D" w:rsidRPr="00C931F7">
        <w:t>e</w:t>
      </w:r>
      <w:r w:rsidR="00321AA5" w:rsidRPr="00C931F7">
        <w:t xml:space="preserve"> </w:t>
      </w:r>
      <w:r w:rsidR="0013671E" w:rsidRPr="00C931F7">
        <w:t>Anita Nusberga</w:t>
      </w:r>
    </w:p>
    <w:p w:rsidR="00076560" w:rsidRPr="00C931F7" w:rsidRDefault="00076560" w:rsidP="006D2CCC">
      <w:pPr>
        <w:tabs>
          <w:tab w:val="left" w:pos="-3120"/>
        </w:tabs>
        <w:suppressAutoHyphens/>
        <w:spacing w:line="276" w:lineRule="auto"/>
        <w:ind w:firstLine="567"/>
        <w:jc w:val="both"/>
      </w:pPr>
    </w:p>
    <w:p w:rsidR="00AE0EB8" w:rsidRPr="00C931F7" w:rsidRDefault="00AE0EB8" w:rsidP="006D2CCC">
      <w:pPr>
        <w:tabs>
          <w:tab w:val="left" w:pos="-3120"/>
        </w:tabs>
        <w:suppressAutoHyphens/>
        <w:spacing w:line="276" w:lineRule="auto"/>
        <w:ind w:firstLine="567"/>
        <w:jc w:val="both"/>
      </w:pPr>
      <w:r w:rsidRPr="00C931F7">
        <w:t>izskatīja rakstveida procesā</w:t>
      </w:r>
      <w:r w:rsidR="00DA0B00" w:rsidRPr="00C931F7">
        <w:t xml:space="preserve"> </w:t>
      </w:r>
      <w:r w:rsidR="004A351F" w:rsidRPr="00C931F7">
        <w:t>krimināllietu sakarā ar</w:t>
      </w:r>
      <w:r w:rsidR="00AE04D0" w:rsidRPr="00C931F7">
        <w:t xml:space="preserve"> </w:t>
      </w:r>
      <w:r w:rsidR="00553DBF" w:rsidRPr="00C931F7">
        <w:t xml:space="preserve">apsūdzētā </w:t>
      </w:r>
      <w:r w:rsidR="008B4C3B">
        <w:t>[pers. A]</w:t>
      </w:r>
      <w:r w:rsidR="00553DBF" w:rsidRPr="00C931F7">
        <w:t xml:space="preserve"> un viņa aizstāves Ilonas Bulgakovas kasācijas sūdzībām </w:t>
      </w:r>
      <w:r w:rsidR="00AE04D0" w:rsidRPr="00C931F7">
        <w:t xml:space="preserve">par </w:t>
      </w:r>
      <w:r w:rsidR="00137EC9" w:rsidRPr="00C931F7">
        <w:t>Rīgas</w:t>
      </w:r>
      <w:r w:rsidR="00321AA5" w:rsidRPr="00C931F7">
        <w:t xml:space="preserve"> apgabaltiesas 2017</w:t>
      </w:r>
      <w:r w:rsidR="00AE04D0" w:rsidRPr="00C931F7">
        <w:t xml:space="preserve">.gada </w:t>
      </w:r>
      <w:r w:rsidR="00553DBF" w:rsidRPr="00C931F7">
        <w:t>7.jūnij</w:t>
      </w:r>
      <w:r w:rsidR="00137EC9" w:rsidRPr="00C931F7">
        <w:t>a</w:t>
      </w:r>
      <w:r w:rsidR="000E71C4" w:rsidRPr="00C931F7">
        <w:t xml:space="preserve"> lēm</w:t>
      </w:r>
      <w:r w:rsidR="00AE04D0" w:rsidRPr="00C931F7">
        <w:t>umu</w:t>
      </w:r>
      <w:r w:rsidR="00CC2BA3" w:rsidRPr="00C931F7">
        <w:t>.</w:t>
      </w:r>
    </w:p>
    <w:p w:rsidR="00DE32A0" w:rsidRPr="00C931F7" w:rsidRDefault="00DE32A0" w:rsidP="006D2CCC">
      <w:pPr>
        <w:suppressAutoHyphens/>
        <w:spacing w:line="276" w:lineRule="auto"/>
        <w:ind w:firstLine="567"/>
      </w:pPr>
    </w:p>
    <w:p w:rsidR="00CC2BA3" w:rsidRPr="00C931F7" w:rsidRDefault="00CC2BA3" w:rsidP="006D2CCC">
      <w:pPr>
        <w:spacing w:line="276" w:lineRule="auto"/>
        <w:ind w:firstLine="567"/>
        <w:jc w:val="center"/>
        <w:rPr>
          <w:b/>
        </w:rPr>
      </w:pPr>
      <w:r w:rsidRPr="00C931F7">
        <w:rPr>
          <w:b/>
        </w:rPr>
        <w:t>Aprakstošā daļa</w:t>
      </w:r>
    </w:p>
    <w:p w:rsidR="009731E4" w:rsidRPr="00C931F7" w:rsidRDefault="009731E4" w:rsidP="006D2CCC">
      <w:pPr>
        <w:suppressAutoHyphens/>
        <w:spacing w:line="276" w:lineRule="auto"/>
        <w:ind w:firstLine="567"/>
        <w:rPr>
          <w:b/>
        </w:rPr>
      </w:pPr>
    </w:p>
    <w:p w:rsidR="00176F50" w:rsidRPr="00C931F7" w:rsidRDefault="00176F50" w:rsidP="006D2CCC">
      <w:pPr>
        <w:pStyle w:val="ListParagraph"/>
        <w:numPr>
          <w:ilvl w:val="0"/>
          <w:numId w:val="8"/>
        </w:numPr>
        <w:tabs>
          <w:tab w:val="left" w:pos="1134"/>
          <w:tab w:val="left" w:pos="1276"/>
        </w:tabs>
        <w:spacing w:line="276" w:lineRule="auto"/>
        <w:ind w:left="0" w:firstLine="567"/>
        <w:jc w:val="both"/>
      </w:pPr>
      <w:r w:rsidRPr="00C931F7">
        <w:t xml:space="preserve">Ar </w:t>
      </w:r>
      <w:r w:rsidR="00C942CC" w:rsidRPr="00C931F7">
        <w:t xml:space="preserve">Rīgas </w:t>
      </w:r>
      <w:r w:rsidR="00553DBF" w:rsidRPr="00C931F7">
        <w:t>pilsētas Latgales priekšpilsētas tiesas</w:t>
      </w:r>
      <w:r w:rsidRPr="00C931F7">
        <w:t xml:space="preserve"> 201</w:t>
      </w:r>
      <w:r w:rsidR="00553DBF" w:rsidRPr="00C931F7">
        <w:t>6</w:t>
      </w:r>
      <w:r w:rsidR="00EF2060" w:rsidRPr="00C931F7">
        <w:t>.</w:t>
      </w:r>
      <w:r w:rsidRPr="00C931F7">
        <w:t xml:space="preserve">gada </w:t>
      </w:r>
      <w:r w:rsidR="00553DBF" w:rsidRPr="00C931F7">
        <w:t>3.okto</w:t>
      </w:r>
      <w:r w:rsidR="008D70B1" w:rsidRPr="00C931F7">
        <w:t>br</w:t>
      </w:r>
      <w:r w:rsidR="005C1B6B" w:rsidRPr="00C931F7">
        <w:t>a</w:t>
      </w:r>
      <w:r w:rsidRPr="00C931F7">
        <w:t xml:space="preserve"> spriedumu </w:t>
      </w:r>
    </w:p>
    <w:p w:rsidR="00176F50" w:rsidRPr="00C931F7" w:rsidRDefault="00073DCF" w:rsidP="006D2CCC">
      <w:pPr>
        <w:pStyle w:val="tv213"/>
        <w:spacing w:before="0" w:beforeAutospacing="0" w:after="0" w:afterAutospacing="0" w:line="276" w:lineRule="auto"/>
        <w:ind w:firstLine="567"/>
        <w:jc w:val="both"/>
      </w:pPr>
      <w:r w:rsidRPr="00C931F7">
        <w:t xml:space="preserve">[1.1] </w:t>
      </w:r>
      <w:r w:rsidR="008B4C3B">
        <w:t>[Pers. A]</w:t>
      </w:r>
      <w:r w:rsidR="008D70B1" w:rsidRPr="00C931F7">
        <w:t>,</w:t>
      </w:r>
      <w:r w:rsidR="00C942CC" w:rsidRPr="00C931F7">
        <w:t xml:space="preserve"> </w:t>
      </w:r>
      <w:r w:rsidR="00176F50" w:rsidRPr="00C931F7">
        <w:t xml:space="preserve">personas kods </w:t>
      </w:r>
      <w:r w:rsidR="008B4C3B">
        <w:t>[..]</w:t>
      </w:r>
      <w:r w:rsidR="008D70B1" w:rsidRPr="00C931F7">
        <w:t>,</w:t>
      </w:r>
    </w:p>
    <w:p w:rsidR="00037592" w:rsidRPr="00C931F7" w:rsidRDefault="009A0743" w:rsidP="006D2CCC">
      <w:pPr>
        <w:spacing w:line="276" w:lineRule="auto"/>
        <w:ind w:firstLine="567"/>
        <w:jc w:val="both"/>
        <w:rPr>
          <w:color w:val="000000"/>
        </w:rPr>
      </w:pPr>
      <w:r w:rsidRPr="00C931F7">
        <w:t>atzīts</w:t>
      </w:r>
      <w:r w:rsidR="00037592" w:rsidRPr="00C931F7">
        <w:t xml:space="preserve"> </w:t>
      </w:r>
      <w:r w:rsidR="00EF2060" w:rsidRPr="00C931F7">
        <w:t xml:space="preserve">par vainīgu Krimināllikuma </w:t>
      </w:r>
      <w:r w:rsidR="00553DBF" w:rsidRPr="00C931F7">
        <w:t>78</w:t>
      </w:r>
      <w:r w:rsidR="00EF2060" w:rsidRPr="00C931F7">
        <w:t>.</w:t>
      </w:r>
      <w:r w:rsidR="002F3E6D" w:rsidRPr="00C931F7">
        <w:t xml:space="preserve">panta </w:t>
      </w:r>
      <w:r w:rsidR="00553DBF" w:rsidRPr="00C931F7">
        <w:t>otr</w:t>
      </w:r>
      <w:r w:rsidR="006154DD" w:rsidRPr="00C931F7">
        <w:t>ajā</w:t>
      </w:r>
      <w:r w:rsidR="002F3E6D" w:rsidRPr="00C931F7">
        <w:t xml:space="preserve"> daļā</w:t>
      </w:r>
      <w:r w:rsidR="00037592" w:rsidRPr="00C931F7">
        <w:t xml:space="preserve"> paredzēt</w:t>
      </w:r>
      <w:r w:rsidR="00F378EF" w:rsidRPr="00C931F7">
        <w:t>ajā</w:t>
      </w:r>
      <w:r w:rsidR="00037592" w:rsidRPr="00C931F7">
        <w:t xml:space="preserve"> noziedzī</w:t>
      </w:r>
      <w:r w:rsidR="00F378EF" w:rsidRPr="00C931F7">
        <w:t>gajā</w:t>
      </w:r>
      <w:r w:rsidR="00037592" w:rsidRPr="00C931F7">
        <w:t xml:space="preserve"> nodarījum</w:t>
      </w:r>
      <w:r w:rsidR="00F378EF" w:rsidRPr="00C931F7">
        <w:t>ā</w:t>
      </w:r>
      <w:r w:rsidR="006154DD" w:rsidRPr="00C931F7">
        <w:t xml:space="preserve"> </w:t>
      </w:r>
      <w:r w:rsidR="00553DBF" w:rsidRPr="00C931F7">
        <w:t>un sodīts</w:t>
      </w:r>
      <w:r w:rsidR="00037592" w:rsidRPr="00C931F7">
        <w:t xml:space="preserve"> ar </w:t>
      </w:r>
      <w:r w:rsidR="006154DD" w:rsidRPr="00C931F7">
        <w:rPr>
          <w:color w:val="000000"/>
        </w:rPr>
        <w:t xml:space="preserve">brīvības atņemšanu uz </w:t>
      </w:r>
      <w:r w:rsidR="00553DBF" w:rsidRPr="00C931F7">
        <w:rPr>
          <w:color w:val="000000"/>
        </w:rPr>
        <w:t>1 gadu</w:t>
      </w:r>
      <w:r w:rsidR="008D70B1" w:rsidRPr="00C931F7">
        <w:rPr>
          <w:color w:val="000000"/>
        </w:rPr>
        <w:t>.</w:t>
      </w:r>
    </w:p>
    <w:p w:rsidR="00471FCB" w:rsidRPr="00C931F7" w:rsidRDefault="00C942CC" w:rsidP="006D2CCC">
      <w:pPr>
        <w:spacing w:line="276" w:lineRule="auto"/>
        <w:ind w:firstLine="567"/>
        <w:jc w:val="both"/>
      </w:pPr>
      <w:r w:rsidRPr="00C931F7">
        <w:t xml:space="preserve">[1.2] </w:t>
      </w:r>
      <w:r w:rsidR="008D70B1" w:rsidRPr="00C931F7">
        <w:t>Saskaņā ar K</w:t>
      </w:r>
      <w:r w:rsidR="00553DBF" w:rsidRPr="00C931F7">
        <w:t>rimināllikuma 55.pantu</w:t>
      </w:r>
      <w:r w:rsidR="000E71C4" w:rsidRPr="00C931F7">
        <w:t xml:space="preserve"> brīvības atņemšanas sods </w:t>
      </w:r>
      <w:r w:rsidR="008B4C3B">
        <w:t>[pers. A]</w:t>
      </w:r>
      <w:r w:rsidR="00553DBF" w:rsidRPr="00C931F7">
        <w:t xml:space="preserve"> </w:t>
      </w:r>
      <w:r w:rsidR="000E71C4" w:rsidRPr="00C931F7">
        <w:t>noteikts</w:t>
      </w:r>
      <w:r w:rsidR="008D70B1" w:rsidRPr="00C931F7">
        <w:t xml:space="preserve"> </w:t>
      </w:r>
      <w:r w:rsidR="00553DBF" w:rsidRPr="00C931F7">
        <w:t>nosacīti ar pārbaudes laiku uz 1 gadu</w:t>
      </w:r>
      <w:r w:rsidR="008D70B1" w:rsidRPr="00C931F7">
        <w:t>.</w:t>
      </w:r>
    </w:p>
    <w:p w:rsidR="000E71C4" w:rsidRPr="00C931F7" w:rsidRDefault="000E71C4" w:rsidP="006D2CCC">
      <w:pPr>
        <w:spacing w:line="276" w:lineRule="auto"/>
        <w:ind w:firstLine="567"/>
        <w:jc w:val="both"/>
      </w:pPr>
    </w:p>
    <w:p w:rsidR="000E71C4" w:rsidRPr="00C931F7" w:rsidRDefault="000E71C4" w:rsidP="006D2CCC">
      <w:pPr>
        <w:spacing w:line="276" w:lineRule="auto"/>
        <w:ind w:firstLine="567"/>
        <w:jc w:val="both"/>
      </w:pPr>
      <w:r w:rsidRPr="00C931F7">
        <w:t xml:space="preserve">[2] Ar Rīgas pilsētas Latgales priekšpilsētas tiesas spriedumu </w:t>
      </w:r>
      <w:r w:rsidR="008B4C3B">
        <w:t>[pers. A]</w:t>
      </w:r>
      <w:r w:rsidRPr="00C931F7">
        <w:t xml:space="preserve"> atzīts par vainīgu un sodīts pēc Krimināllikuma 78.panta par </w:t>
      </w:r>
      <w:r w:rsidR="00DE15B5" w:rsidRPr="00C931F7">
        <w:t>darbību, kas vērsta uz nacionālā naida un nesaticības izraisīšanu, izmantojot autorizētu datu apstrādes sistēmu.</w:t>
      </w:r>
    </w:p>
    <w:p w:rsidR="00435ECF" w:rsidRPr="00C931F7" w:rsidRDefault="00435ECF" w:rsidP="006D2CCC">
      <w:pPr>
        <w:spacing w:line="276" w:lineRule="auto"/>
        <w:ind w:firstLine="567"/>
        <w:jc w:val="both"/>
      </w:pPr>
    </w:p>
    <w:p w:rsidR="008D70B1" w:rsidRPr="00C931F7" w:rsidRDefault="00DE15B5" w:rsidP="006D2CCC">
      <w:pPr>
        <w:spacing w:line="276" w:lineRule="auto"/>
        <w:ind w:firstLine="567"/>
        <w:jc w:val="both"/>
      </w:pPr>
      <w:r w:rsidRPr="00C931F7">
        <w:t>[3</w:t>
      </w:r>
      <w:r w:rsidR="00435ECF" w:rsidRPr="00C931F7">
        <w:t xml:space="preserve">] </w:t>
      </w:r>
      <w:r w:rsidR="00BE6FD6" w:rsidRPr="00C931F7">
        <w:t xml:space="preserve">Ar </w:t>
      </w:r>
      <w:r w:rsidR="00471FCB" w:rsidRPr="00C931F7">
        <w:t xml:space="preserve">Rīgas </w:t>
      </w:r>
      <w:r w:rsidR="008D70B1" w:rsidRPr="00C931F7">
        <w:t>apgabal</w:t>
      </w:r>
      <w:r w:rsidR="00C711AA" w:rsidRPr="00C931F7">
        <w:t>tiesas 201</w:t>
      </w:r>
      <w:r w:rsidR="00553DBF" w:rsidRPr="00C931F7">
        <w:t>7</w:t>
      </w:r>
      <w:r w:rsidR="00C711AA" w:rsidRPr="00C931F7">
        <w:t xml:space="preserve">.gada </w:t>
      </w:r>
      <w:r w:rsidR="00553DBF" w:rsidRPr="00C931F7">
        <w:t>7</w:t>
      </w:r>
      <w:r w:rsidR="008D70B1" w:rsidRPr="00C931F7">
        <w:t>.</w:t>
      </w:r>
      <w:r w:rsidR="00553DBF" w:rsidRPr="00C931F7">
        <w:t>jūnija lēm</w:t>
      </w:r>
      <w:r w:rsidR="00C711AA" w:rsidRPr="00C931F7">
        <w:t>umu</w:t>
      </w:r>
      <w:r w:rsidR="00553DBF" w:rsidRPr="00C931F7">
        <w:t xml:space="preserve">, iztiesājot lietu apelācijas kārtībā sakarā ar apsūdzētā </w:t>
      </w:r>
      <w:r w:rsidR="008B4C3B">
        <w:t>[pers. A]</w:t>
      </w:r>
      <w:r w:rsidR="00553DBF" w:rsidRPr="00C931F7">
        <w:t xml:space="preserve"> un viņa aizstāves I.</w:t>
      </w:r>
      <w:r w:rsidR="004D7544" w:rsidRPr="00C931F7">
        <w:t> </w:t>
      </w:r>
      <w:r w:rsidR="00553DBF" w:rsidRPr="00C931F7">
        <w:t>Bulgakovas apelācijas sūdzībām,</w:t>
      </w:r>
      <w:r w:rsidR="00C711AA" w:rsidRPr="00C931F7">
        <w:t xml:space="preserve"> </w:t>
      </w:r>
      <w:r w:rsidR="00553DBF" w:rsidRPr="00C931F7">
        <w:rPr>
          <w:color w:val="000000"/>
        </w:rPr>
        <w:t>Rīgas pilsētas Latgales priekšpilsētas tiesas 2016.gada 3.oktobra spriedums atstāts negrozīts.</w:t>
      </w:r>
      <w:r w:rsidR="00176DBF" w:rsidRPr="00C931F7">
        <w:t xml:space="preserve"> </w:t>
      </w:r>
    </w:p>
    <w:p w:rsidR="00BB65C9" w:rsidRPr="00C931F7" w:rsidRDefault="00BB65C9" w:rsidP="006D2CCC">
      <w:pPr>
        <w:tabs>
          <w:tab w:val="left" w:pos="1134"/>
          <w:tab w:val="left" w:pos="1276"/>
        </w:tabs>
        <w:spacing w:line="276" w:lineRule="auto"/>
        <w:ind w:firstLine="567"/>
        <w:jc w:val="both"/>
      </w:pPr>
    </w:p>
    <w:p w:rsidR="00CF548A" w:rsidRPr="00C931F7" w:rsidRDefault="00A028B3" w:rsidP="006D2CCC">
      <w:pPr>
        <w:pStyle w:val="ListParagraph"/>
        <w:tabs>
          <w:tab w:val="left" w:pos="1134"/>
          <w:tab w:val="left" w:pos="1276"/>
        </w:tabs>
        <w:spacing w:line="276" w:lineRule="auto"/>
        <w:ind w:left="0" w:firstLine="567"/>
        <w:jc w:val="both"/>
      </w:pPr>
      <w:r w:rsidRPr="00C931F7">
        <w:t>[4</w:t>
      </w:r>
      <w:r w:rsidR="00F16F48" w:rsidRPr="00C931F7">
        <w:t xml:space="preserve">] </w:t>
      </w:r>
      <w:r w:rsidR="00BB65C9" w:rsidRPr="00C931F7">
        <w:t xml:space="preserve">Par </w:t>
      </w:r>
      <w:r w:rsidR="00F16F48" w:rsidRPr="00C931F7">
        <w:t>Rīgas apgabaltiesa</w:t>
      </w:r>
      <w:r w:rsidR="00553DBF" w:rsidRPr="00C931F7">
        <w:t>s 2017.gada 7.jūnij</w:t>
      </w:r>
      <w:r w:rsidR="00AE3D8B" w:rsidRPr="00C931F7">
        <w:t>a lēm</w:t>
      </w:r>
      <w:r w:rsidR="00F16F48" w:rsidRPr="00C931F7">
        <w:t>u</w:t>
      </w:r>
      <w:r w:rsidR="00553DBF" w:rsidRPr="00C931F7">
        <w:t xml:space="preserve">mu apsūdzētais </w:t>
      </w:r>
      <w:r w:rsidR="008B4C3B">
        <w:t>[pers. A]</w:t>
      </w:r>
      <w:r w:rsidR="00854F97">
        <w:t xml:space="preserve"> un viņa aizstāve</w:t>
      </w:r>
      <w:r w:rsidR="004D7544" w:rsidRPr="00C931F7">
        <w:t xml:space="preserve"> </w:t>
      </w:r>
      <w:r w:rsidR="00553DBF" w:rsidRPr="00C931F7">
        <w:t>I.</w:t>
      </w:r>
      <w:r w:rsidR="004D7544" w:rsidRPr="00C931F7">
        <w:t> </w:t>
      </w:r>
      <w:r w:rsidR="00553DBF" w:rsidRPr="00C931F7">
        <w:t>Bulgakova iesnieguši kasācijas sūdzības.</w:t>
      </w:r>
    </w:p>
    <w:p w:rsidR="00AA1FE3" w:rsidRPr="00C931F7" w:rsidRDefault="00AA1FE3" w:rsidP="006D2CCC">
      <w:pPr>
        <w:pStyle w:val="ListParagraph"/>
        <w:tabs>
          <w:tab w:val="left" w:pos="1134"/>
          <w:tab w:val="left" w:pos="1276"/>
        </w:tabs>
        <w:spacing w:line="276" w:lineRule="auto"/>
        <w:ind w:left="0" w:firstLine="567"/>
        <w:jc w:val="both"/>
      </w:pPr>
    </w:p>
    <w:p w:rsidR="00974E68" w:rsidRPr="00C931F7" w:rsidRDefault="00A028B3" w:rsidP="006D2CCC">
      <w:pPr>
        <w:pStyle w:val="ListParagraph"/>
        <w:tabs>
          <w:tab w:val="left" w:pos="1134"/>
          <w:tab w:val="left" w:pos="1276"/>
        </w:tabs>
        <w:spacing w:line="276" w:lineRule="auto"/>
        <w:ind w:left="0" w:firstLine="567"/>
        <w:jc w:val="both"/>
      </w:pPr>
      <w:r w:rsidRPr="00C931F7">
        <w:t>[5</w:t>
      </w:r>
      <w:r w:rsidR="00974E68" w:rsidRPr="00C931F7">
        <w:t xml:space="preserve">] Kasācijas sūdzībā apsūdzētais </w:t>
      </w:r>
      <w:r w:rsidR="008B4C3B">
        <w:t>[pers. A]</w:t>
      </w:r>
      <w:r w:rsidR="00AA1FE3" w:rsidRPr="00C931F7">
        <w:t xml:space="preserve"> lūdz </w:t>
      </w:r>
      <w:r w:rsidR="00974E68" w:rsidRPr="00C931F7">
        <w:t>atcelt apelācijas instances tiesas lēmumu</w:t>
      </w:r>
      <w:r w:rsidR="00AA1FE3" w:rsidRPr="00C931F7">
        <w:t xml:space="preserve"> un nosūtīt lietu jaunai izskatīš</w:t>
      </w:r>
      <w:r w:rsidR="00727AB4" w:rsidRPr="00C931F7">
        <w:t>anai apelācijas instances tiesā sakar</w:t>
      </w:r>
      <w:r w:rsidR="008A160C" w:rsidRPr="00C931F7">
        <w:t xml:space="preserve">ā ar </w:t>
      </w:r>
      <w:r w:rsidR="00727AB4" w:rsidRPr="00C931F7">
        <w:t>tiesas pieļautajiem Latvijas Republikas Satversmes 92.panta, Eiropas Cilvēk</w:t>
      </w:r>
      <w:r w:rsidR="00AE3D8B" w:rsidRPr="00C931F7">
        <w:t xml:space="preserve">a </w:t>
      </w:r>
      <w:r w:rsidR="00727AB4" w:rsidRPr="00C931F7">
        <w:t>tiesību un pamatbrīvību aizsardzības konvencijas 6.panta un Kriminālprocesa likuma 14., 15., 19., 20., 319</w:t>
      </w:r>
      <w:r w:rsidR="00AE3D8B" w:rsidRPr="00C931F7">
        <w:t xml:space="preserve">., 405., 511., 512.panta, </w:t>
      </w:r>
      <w:r w:rsidR="00727AB4" w:rsidRPr="00C931F7">
        <w:t>563.panta pirmās un otrās daļas, 564.panta ceturtās daļas, 574.panta 2.punkta un 575.panta trešās daļas pārkāpumiem.</w:t>
      </w:r>
      <w:r w:rsidR="00974E68" w:rsidRPr="00C931F7">
        <w:t xml:space="preserve"> Apsūdzētais </w:t>
      </w:r>
      <w:r w:rsidR="008B4C3B">
        <w:t>[pers. A]</w:t>
      </w:r>
      <w:r w:rsidR="00974E68" w:rsidRPr="00C931F7">
        <w:t xml:space="preserve"> savu lūgumu pamatojis ar vairākiem argumentiem.</w:t>
      </w:r>
    </w:p>
    <w:p w:rsidR="00974E68" w:rsidRPr="00C931F7" w:rsidRDefault="00A028B3" w:rsidP="006D2CCC">
      <w:pPr>
        <w:pStyle w:val="ListParagraph"/>
        <w:tabs>
          <w:tab w:val="left" w:pos="1134"/>
          <w:tab w:val="left" w:pos="1276"/>
        </w:tabs>
        <w:spacing w:line="276" w:lineRule="auto"/>
        <w:ind w:left="0" w:firstLine="567"/>
        <w:jc w:val="both"/>
      </w:pPr>
      <w:r w:rsidRPr="00C931F7">
        <w:t>[5</w:t>
      </w:r>
      <w:r w:rsidR="00974E68" w:rsidRPr="00C931F7">
        <w:t>.1] Apelācijas instances tiesas atzinums par lietas faktiskajiem apstākļiem ir</w:t>
      </w:r>
      <w:r w:rsidR="00727AB4" w:rsidRPr="00C931F7">
        <w:t xml:space="preserve"> subjektīvs un</w:t>
      </w:r>
      <w:r w:rsidR="00974E68" w:rsidRPr="00C931F7">
        <w:t xml:space="preserve"> nepamatots.</w:t>
      </w:r>
      <w:r w:rsidR="00727AB4" w:rsidRPr="00C931F7">
        <w:t xml:space="preserve"> Viņš n</w:t>
      </w:r>
      <w:r w:rsidR="00974E68" w:rsidRPr="00C931F7">
        <w:t>av izdarīj</w:t>
      </w:r>
      <w:r w:rsidR="009A0743" w:rsidRPr="00C931F7">
        <w:t>is</w:t>
      </w:r>
      <w:r w:rsidR="00974E68" w:rsidRPr="00C931F7">
        <w:t xml:space="preserve"> inkriminēto noziedzīgo nodar</w:t>
      </w:r>
      <w:r w:rsidR="00727AB4" w:rsidRPr="00C931F7">
        <w:t>ījumu</w:t>
      </w:r>
      <w:r w:rsidR="008A0CDA" w:rsidRPr="00C931F7">
        <w:t>. A</w:t>
      </w:r>
      <w:r w:rsidR="00974E68" w:rsidRPr="00C931F7">
        <w:t>pelācijas instances tiesa lēmumā nav sniegusi pierādījumu vispusīgu izvērt</w:t>
      </w:r>
      <w:r w:rsidR="008A0CDA" w:rsidRPr="00C931F7">
        <w:t>ējumu. A</w:t>
      </w:r>
      <w:r w:rsidR="00974E68" w:rsidRPr="00C931F7">
        <w:t xml:space="preserve">tzīstot, ka </w:t>
      </w:r>
      <w:r w:rsidR="008B4C3B">
        <w:t>[pers. B]</w:t>
      </w:r>
      <w:r w:rsidR="00974E68" w:rsidRPr="00C931F7">
        <w:t xml:space="preserve"> rakstveida dokuments nav atzīstams par ekspertīzi, apelācijas instances tiesa </w:t>
      </w:r>
      <w:r w:rsidR="00FD18A2" w:rsidRPr="00C931F7">
        <w:t>atstāj</w:t>
      </w:r>
      <w:r w:rsidR="009A0743" w:rsidRPr="00C931F7">
        <w:t xml:space="preserve">usi </w:t>
      </w:r>
      <w:r w:rsidR="00974E68" w:rsidRPr="00C931F7">
        <w:t>negrozītu pirmās instances tiesas spriedumu.</w:t>
      </w:r>
      <w:r w:rsidR="009A0743" w:rsidRPr="00C931F7">
        <w:t xml:space="preserve"> A</w:t>
      </w:r>
      <w:r w:rsidR="008A0CDA" w:rsidRPr="00C931F7">
        <w:t xml:space="preserve">psūdzētais </w:t>
      </w:r>
      <w:r w:rsidR="009A0743" w:rsidRPr="00C931F7">
        <w:t xml:space="preserve">arī </w:t>
      </w:r>
      <w:r w:rsidR="008A0CDA" w:rsidRPr="00C931F7">
        <w:t>uzskata, ka apelācijas instances tiesas lēmumā ir saskatāmas rusofobijas pazīmes.</w:t>
      </w:r>
    </w:p>
    <w:p w:rsidR="00A9631B" w:rsidRPr="00C931F7" w:rsidRDefault="00A028B3" w:rsidP="006D2CCC">
      <w:pPr>
        <w:pStyle w:val="ListParagraph"/>
        <w:tabs>
          <w:tab w:val="left" w:pos="1134"/>
          <w:tab w:val="left" w:pos="1276"/>
        </w:tabs>
        <w:spacing w:line="276" w:lineRule="auto"/>
        <w:ind w:left="0" w:firstLine="567"/>
        <w:jc w:val="both"/>
      </w:pPr>
      <w:r w:rsidRPr="00C931F7">
        <w:t>[5</w:t>
      </w:r>
      <w:r w:rsidR="008A0CDA" w:rsidRPr="00C931F7">
        <w:t>.2</w:t>
      </w:r>
      <w:r w:rsidR="00974E68" w:rsidRPr="00C931F7">
        <w:t xml:space="preserve">] </w:t>
      </w:r>
      <w:r w:rsidR="00A9631B" w:rsidRPr="00C931F7">
        <w:t>A</w:t>
      </w:r>
      <w:r w:rsidR="00974E68" w:rsidRPr="00C931F7">
        <w:t>tzīstot viņu par vainīgu Krimināllikuma 78.panta</w:t>
      </w:r>
      <w:r w:rsidR="00A9631B" w:rsidRPr="00C931F7">
        <w:t xml:space="preserve"> otrajā daļā paredzētajā noziedzīgajā nodarījumā, viņš sod</w:t>
      </w:r>
      <w:r w:rsidR="00727AB4" w:rsidRPr="00C931F7">
        <w:t>īts ar</w:t>
      </w:r>
      <w:r w:rsidR="00A9631B" w:rsidRPr="00C931F7">
        <w:t xml:space="preserve"> visbargāko sodu, tas ir, brīvības atņemšanu, lai gan</w:t>
      </w:r>
      <w:r w:rsidR="00DE15B5" w:rsidRPr="00C931F7">
        <w:t xml:space="preserve"> šā panta</w:t>
      </w:r>
      <w:r w:rsidR="00727AB4" w:rsidRPr="00C931F7">
        <w:t xml:space="preserve"> </w:t>
      </w:r>
      <w:r w:rsidR="00A9631B" w:rsidRPr="00C931F7">
        <w:t>sankcija</w:t>
      </w:r>
      <w:r w:rsidR="00727AB4" w:rsidRPr="00C931F7">
        <w:t xml:space="preserve"> 2014.gada 25.septembra</w:t>
      </w:r>
      <w:r w:rsidR="00A9631B" w:rsidRPr="00C931F7">
        <w:t xml:space="preserve"> redakcijā paredzēja arī citus alternatīvus soda veidus. </w:t>
      </w:r>
    </w:p>
    <w:p w:rsidR="008A0CDA" w:rsidRPr="00C931F7" w:rsidRDefault="00A028B3" w:rsidP="006D2CCC">
      <w:pPr>
        <w:pStyle w:val="ListParagraph"/>
        <w:tabs>
          <w:tab w:val="left" w:pos="1134"/>
          <w:tab w:val="left" w:pos="1276"/>
        </w:tabs>
        <w:spacing w:line="276" w:lineRule="auto"/>
        <w:ind w:left="0" w:firstLine="567"/>
        <w:jc w:val="both"/>
      </w:pPr>
      <w:r w:rsidRPr="00C931F7">
        <w:t>[5</w:t>
      </w:r>
      <w:r w:rsidR="008A0CDA" w:rsidRPr="00C931F7">
        <w:t>.3</w:t>
      </w:r>
      <w:r w:rsidR="00A9631B" w:rsidRPr="00C931F7">
        <w:t xml:space="preserve">] </w:t>
      </w:r>
      <w:r w:rsidR="00727AB4" w:rsidRPr="00C931F7">
        <w:t>Apelācijas instances tiesa nav ņēmusi vērā, ka ir</w:t>
      </w:r>
      <w:r w:rsidR="009A0743" w:rsidRPr="00C931F7">
        <w:t xml:space="preserve"> pārkāptas </w:t>
      </w:r>
      <w:r w:rsidR="00DE15B5" w:rsidRPr="00C931F7">
        <w:t xml:space="preserve">viņa </w:t>
      </w:r>
      <w:r w:rsidR="009A0743" w:rsidRPr="00C931F7">
        <w:t>tiesības uz kriminālprocesa pabeigšanu saprātīgā termiņā.</w:t>
      </w:r>
    </w:p>
    <w:p w:rsidR="008A0CDA" w:rsidRPr="00C931F7" w:rsidRDefault="008A0CDA" w:rsidP="006D2CCC">
      <w:pPr>
        <w:pStyle w:val="ListParagraph"/>
        <w:tabs>
          <w:tab w:val="left" w:pos="1134"/>
          <w:tab w:val="left" w:pos="1276"/>
        </w:tabs>
        <w:spacing w:line="276" w:lineRule="auto"/>
        <w:ind w:left="0" w:firstLine="567"/>
        <w:jc w:val="both"/>
      </w:pPr>
    </w:p>
    <w:p w:rsidR="008A160C" w:rsidRPr="00C931F7" w:rsidRDefault="00A028B3" w:rsidP="006D2CCC">
      <w:pPr>
        <w:pStyle w:val="ListParagraph"/>
        <w:tabs>
          <w:tab w:val="left" w:pos="1134"/>
          <w:tab w:val="left" w:pos="1276"/>
        </w:tabs>
        <w:spacing w:line="276" w:lineRule="auto"/>
        <w:ind w:left="0" w:firstLine="567"/>
        <w:jc w:val="both"/>
      </w:pPr>
      <w:r w:rsidRPr="00C931F7">
        <w:t>[6</w:t>
      </w:r>
      <w:r w:rsidR="008A0CDA" w:rsidRPr="00C931F7">
        <w:t xml:space="preserve">] Kasācijas sūdzībā apsūdzētā </w:t>
      </w:r>
      <w:r w:rsidR="008B4C3B">
        <w:t>[pers. A]</w:t>
      </w:r>
      <w:r w:rsidR="008A0CDA" w:rsidRPr="00C931F7">
        <w:t xml:space="preserve"> aizstāve</w:t>
      </w:r>
      <w:r w:rsidR="008A160C" w:rsidRPr="00C931F7">
        <w:t xml:space="preserve"> I.Bulgako</w:t>
      </w:r>
      <w:r w:rsidR="008A0CDA" w:rsidRPr="00C931F7">
        <w:t>va</w:t>
      </w:r>
      <w:r w:rsidR="008A160C" w:rsidRPr="00C931F7">
        <w:t xml:space="preserve"> lūdz atcelt apelācijas instances tiesas nolēmumu saka</w:t>
      </w:r>
      <w:r w:rsidR="00DE15B5" w:rsidRPr="00C931F7">
        <w:t>rā</w:t>
      </w:r>
      <w:r w:rsidR="008A160C" w:rsidRPr="00C931F7">
        <w:t xml:space="preserve"> ar tiesas pie</w:t>
      </w:r>
      <w:r w:rsidR="0020196A" w:rsidRPr="00C931F7">
        <w:t xml:space="preserve">ļautajiem Latvijas Republikas </w:t>
      </w:r>
      <w:r w:rsidR="008A160C" w:rsidRPr="00C931F7">
        <w:t>S</w:t>
      </w:r>
      <w:r w:rsidR="0020196A" w:rsidRPr="00C931F7">
        <w:t>atversmes 92.panta, Eiropas Cilvēk</w:t>
      </w:r>
      <w:r w:rsidR="00AE3D8B" w:rsidRPr="00C931F7">
        <w:t xml:space="preserve">a </w:t>
      </w:r>
      <w:r w:rsidR="0020196A" w:rsidRPr="00C931F7">
        <w:t>tiesību un pamatbrīvību aizsardzības k</w:t>
      </w:r>
      <w:r w:rsidR="00DE15B5" w:rsidRPr="00C931F7">
        <w:t xml:space="preserve">onvencijas </w:t>
      </w:r>
      <w:r w:rsidR="008A160C" w:rsidRPr="00C931F7">
        <w:t>6.panta un Kriminālprocesa likuma 14., 15., 1</w:t>
      </w:r>
      <w:r w:rsidR="00DE15B5" w:rsidRPr="00C931F7">
        <w:t xml:space="preserve">9., 20., 319., 405., 511., 512.panta, </w:t>
      </w:r>
      <w:r w:rsidR="008A160C" w:rsidRPr="00C931F7">
        <w:t>563.panta pirmās un otrās daļas, 564.panta ceturtās daļas, 574.panta 2.punkta un 575.panta trešās daļas pārkāpumiem. Aizstāve savu lūgu</w:t>
      </w:r>
      <w:r w:rsidR="009A0743" w:rsidRPr="00C931F7">
        <w:t>mu pamatojusi ar va</w:t>
      </w:r>
      <w:r w:rsidR="00FD18A2" w:rsidRPr="00C931F7">
        <w:t>i</w:t>
      </w:r>
      <w:r w:rsidR="009A0743" w:rsidRPr="00C931F7">
        <w:t>rākiem argum</w:t>
      </w:r>
      <w:r w:rsidR="008A160C" w:rsidRPr="00C931F7">
        <w:t>e</w:t>
      </w:r>
      <w:r w:rsidR="009A0743" w:rsidRPr="00C931F7">
        <w:t>n</w:t>
      </w:r>
      <w:r w:rsidR="008A160C" w:rsidRPr="00C931F7">
        <w:t>tiem.</w:t>
      </w:r>
    </w:p>
    <w:p w:rsidR="009A0743" w:rsidRPr="00C931F7" w:rsidRDefault="00A028B3" w:rsidP="006D2CCC">
      <w:pPr>
        <w:pStyle w:val="ListParagraph"/>
        <w:tabs>
          <w:tab w:val="left" w:pos="1134"/>
          <w:tab w:val="left" w:pos="1276"/>
        </w:tabs>
        <w:spacing w:line="276" w:lineRule="auto"/>
        <w:ind w:left="0" w:firstLine="567"/>
        <w:jc w:val="both"/>
      </w:pPr>
      <w:r w:rsidRPr="00C931F7">
        <w:t>[6</w:t>
      </w:r>
      <w:r w:rsidR="008A160C" w:rsidRPr="00C931F7">
        <w:t>.1] Apelācijas instances tiesa pievienojusies apsūdzētā un viņa aizstāves apelācijas sūdzīb</w:t>
      </w:r>
      <w:r w:rsidR="00B35258" w:rsidRPr="00C931F7">
        <w:t>ās izteiktajam argum</w:t>
      </w:r>
      <w:r w:rsidR="00156487" w:rsidRPr="00C931F7">
        <w:t>en</w:t>
      </w:r>
      <w:r w:rsidR="00B35258" w:rsidRPr="00C931F7">
        <w:t>tam</w:t>
      </w:r>
      <w:r w:rsidR="008A160C" w:rsidRPr="00C931F7">
        <w:t xml:space="preserve">, ka </w:t>
      </w:r>
      <w:r w:rsidR="008B4C3B">
        <w:t>[pers. B]</w:t>
      </w:r>
      <w:r w:rsidR="008A160C" w:rsidRPr="00C931F7">
        <w:t xml:space="preserve"> 2012.gada 31.maija atzinums nav uzskatāms par eksperta atzinumu, bet gan par personas ar jurid</w:t>
      </w:r>
      <w:r w:rsidR="009A0743" w:rsidRPr="00C931F7">
        <w:t>isko izglītību viedokli. Savukārt</w:t>
      </w:r>
      <w:r w:rsidR="00156487" w:rsidRPr="00C931F7">
        <w:t xml:space="preserve">, atzīstot, ka </w:t>
      </w:r>
      <w:r w:rsidR="00DE15B5" w:rsidRPr="00C931F7">
        <w:t>„</w:t>
      </w:r>
      <w:r w:rsidR="008B4C3B">
        <w:t>[pers. B]</w:t>
      </w:r>
      <w:r w:rsidR="008A160C" w:rsidRPr="00C931F7">
        <w:t xml:space="preserve"> viedoklī minētais ir attiecināms uz </w:t>
      </w:r>
      <w:r w:rsidR="008B4C3B">
        <w:t>[pers. A]</w:t>
      </w:r>
      <w:r w:rsidR="008A160C" w:rsidRPr="00C931F7">
        <w:t xml:space="preserve"> apsūdzības pamatošanu”, apelācijas instances tiesa nolēmumā</w:t>
      </w:r>
      <w:r w:rsidR="00B35258" w:rsidRPr="00C931F7">
        <w:t xml:space="preserve"> nav sniegusi minētā pierādījuma izvērtējumu jaunajā situācijā, proti, kad pierādījums – eksperta atzinums – nav uzskatāms par eksperta atzinumu, bet gan par viedokli. </w:t>
      </w:r>
    </w:p>
    <w:p w:rsidR="001B2456" w:rsidRPr="00C931F7" w:rsidRDefault="001B2456" w:rsidP="006D2CCC">
      <w:pPr>
        <w:pStyle w:val="ListParagraph"/>
        <w:tabs>
          <w:tab w:val="left" w:pos="1134"/>
          <w:tab w:val="left" w:pos="1276"/>
        </w:tabs>
        <w:spacing w:line="276" w:lineRule="auto"/>
        <w:ind w:left="0" w:firstLine="567"/>
        <w:jc w:val="both"/>
      </w:pPr>
      <w:r w:rsidRPr="00C931F7">
        <w:t xml:space="preserve"> </w:t>
      </w:r>
      <w:r w:rsidR="00A028B3" w:rsidRPr="00C931F7">
        <w:t>[6</w:t>
      </w:r>
      <w:r w:rsidR="00B35258" w:rsidRPr="00C931F7">
        <w:t>.2] Atsaucoties uz Krimi</w:t>
      </w:r>
      <w:r w:rsidR="009A0743" w:rsidRPr="00C931F7">
        <w:t>nālprocesa likuma 319.panta otrajā daļā noteikto</w:t>
      </w:r>
      <w:r w:rsidR="00B35258" w:rsidRPr="00C931F7">
        <w:t xml:space="preserve">, aizstāve norāda, ka </w:t>
      </w:r>
      <w:r w:rsidR="00A14AE8" w:rsidRPr="00C931F7">
        <w:t>apelācijas instances tiesā lieta iztiesāta pēc būtības, proti, izv</w:t>
      </w:r>
      <w:r w:rsidR="00B7593A">
        <w:t xml:space="preserve">ērtēti pierādījumi un </w:t>
      </w:r>
      <w:r w:rsidR="00A14AE8" w:rsidRPr="00C931F7">
        <w:t>apelācijas sū</w:t>
      </w:r>
      <w:r w:rsidR="00B7593A">
        <w:t>dzībās ietvertie lūgumi</w:t>
      </w:r>
      <w:r w:rsidR="00A14AE8" w:rsidRPr="00C931F7">
        <w:t>. Līdz ar to apelācijas instances tiesai bija jātaisa spriedums, nevis jāpie</w:t>
      </w:r>
      <w:r w:rsidR="009A0743" w:rsidRPr="00C931F7">
        <w:t xml:space="preserve">ņem lēmums. </w:t>
      </w:r>
      <w:r w:rsidR="00B7593A">
        <w:t>Sprieduma vietā pieņemot lēmumu, pēc aizstāves domām,</w:t>
      </w:r>
      <w:r w:rsidR="00A14AE8" w:rsidRPr="00C931F7">
        <w:t xml:space="preserve"> apelācijas </w:t>
      </w:r>
      <w:r w:rsidR="00A14AE8" w:rsidRPr="00C931F7">
        <w:lastRenderedPageBreak/>
        <w:t xml:space="preserve">instances tiesa ir pieļāvusi Kriminālprocesa likuma 511. </w:t>
      </w:r>
      <w:r w:rsidR="0020196A" w:rsidRPr="00C931F7">
        <w:t>u</w:t>
      </w:r>
      <w:r w:rsidR="00A028B3" w:rsidRPr="00C931F7">
        <w:t xml:space="preserve">n 512.panta pārkāpumu. </w:t>
      </w:r>
      <w:r w:rsidR="00B7593A">
        <w:t>Aizstāve uzskata, ka šādā veidā pārkāptas arī apsūdzētā tiesības</w:t>
      </w:r>
      <w:r w:rsidR="00A14AE8" w:rsidRPr="00C931F7">
        <w:t xml:space="preserve"> uz aizstāvību</w:t>
      </w:r>
      <w:r w:rsidRPr="00C931F7">
        <w:t>.</w:t>
      </w:r>
      <w:r w:rsidR="0020196A" w:rsidRPr="00C931F7">
        <w:t xml:space="preserve"> </w:t>
      </w:r>
      <w:r w:rsidRPr="00C931F7">
        <w:t xml:space="preserve">Proti, tikai divās tiesu instancēs </w:t>
      </w:r>
      <w:r w:rsidR="00604C57" w:rsidRPr="00C931F7">
        <w:t xml:space="preserve">– </w:t>
      </w:r>
      <w:r w:rsidRPr="00C931F7">
        <w:t>pirmās instances tiesā un apelācijas instances tiesā – lieta tiek izspriesta pēc būtības.</w:t>
      </w:r>
      <w:r w:rsidR="0020196A" w:rsidRPr="00C931F7">
        <w:t xml:space="preserve"> Turklāt </w:t>
      </w:r>
      <w:r w:rsidRPr="00C931F7">
        <w:t>atšķirībā no tiesas spriedumam izvirzītajām prasībām, likums atsevišķā normā neparedz</w:t>
      </w:r>
      <w:r w:rsidR="0020196A" w:rsidRPr="00C931F7">
        <w:t xml:space="preserve"> tiesiskuma un pamatotības</w:t>
      </w:r>
      <w:r w:rsidRPr="00C931F7">
        <w:t xml:space="preserve"> prasību lēmumam.</w:t>
      </w:r>
    </w:p>
    <w:p w:rsidR="00423EA1" w:rsidRPr="00C931F7" w:rsidRDefault="00A028B3" w:rsidP="006D2CCC">
      <w:pPr>
        <w:pStyle w:val="ListParagraph"/>
        <w:tabs>
          <w:tab w:val="left" w:pos="1134"/>
          <w:tab w:val="left" w:pos="1276"/>
        </w:tabs>
        <w:spacing w:line="276" w:lineRule="auto"/>
        <w:ind w:left="0" w:firstLine="567"/>
        <w:jc w:val="both"/>
      </w:pPr>
      <w:r w:rsidRPr="00C931F7">
        <w:t>[6</w:t>
      </w:r>
      <w:r w:rsidR="001B2456" w:rsidRPr="00C931F7">
        <w:t>.3</w:t>
      </w:r>
      <w:r w:rsidR="0020196A" w:rsidRPr="00C931F7">
        <w:t>] Aiz</w:t>
      </w:r>
      <w:r w:rsidR="00FD18A2" w:rsidRPr="00C931F7">
        <w:t>s</w:t>
      </w:r>
      <w:r w:rsidR="0020196A" w:rsidRPr="00C931F7">
        <w:t>tāve uzskata, ka</w:t>
      </w:r>
      <w:r w:rsidR="00604C57" w:rsidRPr="00C931F7">
        <w:t>,</w:t>
      </w:r>
      <w:r w:rsidR="0020196A" w:rsidRPr="00C931F7">
        <w:t xml:space="preserve"> pretēji Kriminālprocesa likuma 564.panta ceturtās daļas prasībām</w:t>
      </w:r>
      <w:r w:rsidR="00604C57" w:rsidRPr="00C931F7">
        <w:t>,</w:t>
      </w:r>
      <w:r w:rsidR="0020196A" w:rsidRPr="00C931F7">
        <w:t xml:space="preserve"> apelācijas instances tiesa nolēmumā nav norādījusi pierādījumus, kas, pēc tās domām, ir pretrun</w:t>
      </w:r>
      <w:r w:rsidRPr="00C931F7">
        <w:t xml:space="preserve">ā </w:t>
      </w:r>
      <w:r w:rsidR="008B4C3B">
        <w:t>[pers. A]</w:t>
      </w:r>
      <w:r w:rsidR="00423EA1" w:rsidRPr="00C931F7">
        <w:t xml:space="preserve"> skaidrojumam par komentāra saturu un par komentāra ievietošanas apstākļi</w:t>
      </w:r>
      <w:r w:rsidR="00B7593A">
        <w:t>em. Nolēmumā nav arī norādīti pierādījumi</w:t>
      </w:r>
      <w:r w:rsidR="00423EA1" w:rsidRPr="00C931F7">
        <w:t xml:space="preserve">, kas apstiprina tiesas atzinumu par </w:t>
      </w:r>
      <w:r w:rsidR="008B4C3B">
        <w:t>[pers. A]</w:t>
      </w:r>
      <w:r w:rsidR="00423EA1" w:rsidRPr="00C931F7">
        <w:t xml:space="preserve"> vainīgumu.</w:t>
      </w:r>
    </w:p>
    <w:p w:rsidR="00C16F56" w:rsidRPr="00C931F7" w:rsidRDefault="00A028B3" w:rsidP="006D2CCC">
      <w:pPr>
        <w:pStyle w:val="ListParagraph"/>
        <w:tabs>
          <w:tab w:val="left" w:pos="1134"/>
          <w:tab w:val="left" w:pos="1276"/>
        </w:tabs>
        <w:spacing w:line="276" w:lineRule="auto"/>
        <w:ind w:left="0" w:firstLine="567"/>
        <w:jc w:val="both"/>
      </w:pPr>
      <w:r w:rsidRPr="00C931F7">
        <w:t>[6</w:t>
      </w:r>
      <w:r w:rsidR="00604C57" w:rsidRPr="00C931F7">
        <w:t>.3.1] A</w:t>
      </w:r>
      <w:r w:rsidR="00423EA1" w:rsidRPr="00C931F7">
        <w:t xml:space="preserve">pelācijas instances tiesas nolēmumā nav izvērtēts aizstāves apelācijas </w:t>
      </w:r>
      <w:r w:rsidR="00C16F56" w:rsidRPr="00C931F7">
        <w:t xml:space="preserve">sūdzībā izteiktais </w:t>
      </w:r>
      <w:r w:rsidR="008B4C3B">
        <w:t>[pers. B]</w:t>
      </w:r>
      <w:r w:rsidR="00080326">
        <w:t xml:space="preserve"> viedokļa izvērtējums.</w:t>
      </w:r>
      <w:r w:rsidR="00C16F56" w:rsidRPr="00C931F7">
        <w:t xml:space="preserve"> Turklāt </w:t>
      </w:r>
      <w:r w:rsidR="00B7593A">
        <w:t>sūdzībā tika vērsta uzmanība</w:t>
      </w:r>
      <w:r w:rsidR="00C16F56" w:rsidRPr="00C931F7">
        <w:t xml:space="preserve"> frāzei </w:t>
      </w:r>
      <w:r w:rsidR="004D7544" w:rsidRPr="00C931F7">
        <w:t>„</w:t>
      </w:r>
      <w:r w:rsidR="00C16F56" w:rsidRPr="00C931F7">
        <w:t>viss latviešu elitārais”, ko, pēc aizstāves domām, nevar t</w:t>
      </w:r>
      <w:r w:rsidR="00156487" w:rsidRPr="00C931F7">
        <w:t>raktēt kā nacionālā naida izraisī</w:t>
      </w:r>
      <w:r w:rsidR="00C16F56" w:rsidRPr="00C931F7">
        <w:t xml:space="preserve">šanu, jo acīmredzami pauž neapmierinātību ar valdošo eliti. Lietā nav atrodama atbilde uz viedoklī pausto </w:t>
      </w:r>
      <w:r w:rsidRPr="00C931F7">
        <w:t>„</w:t>
      </w:r>
      <w:r w:rsidR="00C16F56" w:rsidRPr="00C931F7">
        <w:t>par latviešiem kā cilvēkiem, kas dzīvo šajā valstī</w:t>
      </w:r>
      <w:r w:rsidRPr="00C931F7">
        <w:t>”</w:t>
      </w:r>
      <w:r w:rsidR="00C16F56" w:rsidRPr="00C931F7">
        <w:t>.</w:t>
      </w:r>
    </w:p>
    <w:p w:rsidR="00C16F56" w:rsidRPr="00C931F7" w:rsidRDefault="00C16F56" w:rsidP="006D2CCC">
      <w:pPr>
        <w:pStyle w:val="ListParagraph"/>
        <w:tabs>
          <w:tab w:val="left" w:pos="1134"/>
          <w:tab w:val="left" w:pos="1276"/>
        </w:tabs>
        <w:spacing w:line="276" w:lineRule="auto"/>
        <w:ind w:left="0" w:firstLine="567"/>
        <w:jc w:val="both"/>
      </w:pPr>
      <w:r w:rsidRPr="00C931F7">
        <w:t>[</w:t>
      </w:r>
      <w:r w:rsidR="00A028B3" w:rsidRPr="00C931F7">
        <w:t>6</w:t>
      </w:r>
      <w:r w:rsidR="00604C57" w:rsidRPr="00C931F7">
        <w:t>.3</w:t>
      </w:r>
      <w:r w:rsidRPr="00C931F7">
        <w:t xml:space="preserve">.2] Pēc sūdzības iesniedzējas domām, apelācijas instances tiesa nav izvērtējusi aizstāves apelācijas sūdzībā pausto viedokli, ka </w:t>
      </w:r>
      <w:r w:rsidR="008B4C3B">
        <w:t>[pers. A]</w:t>
      </w:r>
      <w:r w:rsidRPr="00C931F7">
        <w:t xml:space="preserve"> celtā apsūdzība neatbilst Kriminālprocesa likuma 405.panta pirmās daļas 2.punktā noteiktajām prasībām. Proti, lēmumā par personas saukšanu pie kriminālatbildības nav norādīti noziedzīgā nodarījuma faktiskie apstākļi, kas nosaka juridisko kvalifikāciju.</w:t>
      </w:r>
    </w:p>
    <w:p w:rsidR="00C757EE" w:rsidRPr="00C931F7" w:rsidRDefault="00A028B3" w:rsidP="006D2CCC">
      <w:pPr>
        <w:pStyle w:val="ListParagraph"/>
        <w:tabs>
          <w:tab w:val="left" w:pos="1134"/>
          <w:tab w:val="left" w:pos="1276"/>
        </w:tabs>
        <w:spacing w:line="276" w:lineRule="auto"/>
        <w:ind w:left="0" w:firstLine="567"/>
        <w:jc w:val="both"/>
      </w:pPr>
      <w:r w:rsidRPr="00C931F7">
        <w:t>[6</w:t>
      </w:r>
      <w:r w:rsidR="00604C57" w:rsidRPr="00C931F7">
        <w:t>.3</w:t>
      </w:r>
      <w:r w:rsidR="00C757EE" w:rsidRPr="00C931F7">
        <w:t xml:space="preserve">.3] Aizstāve uzskata, ka apelācijas instances tiesa nav </w:t>
      </w:r>
      <w:r w:rsidR="00B7593A">
        <w:t>arī izvērtējusi</w:t>
      </w:r>
      <w:r w:rsidR="00C757EE" w:rsidRPr="00C931F7">
        <w:t xml:space="preserve"> apelācijas sūdzībā minēto, ka</w:t>
      </w:r>
      <w:r w:rsidR="00AE3D8B" w:rsidRPr="00C931F7">
        <w:t xml:space="preserve"> interneta vietnē ievietotā </w:t>
      </w:r>
      <w:r w:rsidR="00264456" w:rsidRPr="00C931F7">
        <w:t>raksta</w:t>
      </w:r>
      <w:r w:rsidR="00C757EE" w:rsidRPr="00C931F7">
        <w:t xml:space="preserve"> tulkojums</w:t>
      </w:r>
      <w:r w:rsidR="00264456" w:rsidRPr="00C931F7">
        <w:t xml:space="preserve"> latviešu valodā</w:t>
      </w:r>
      <w:r w:rsidR="00C757EE" w:rsidRPr="00C931F7">
        <w:t xml:space="preserve"> </w:t>
      </w:r>
      <w:r w:rsidR="00264456" w:rsidRPr="00C931F7">
        <w:t>neatbilst</w:t>
      </w:r>
      <w:r w:rsidR="005B638E" w:rsidRPr="00C931F7">
        <w:t xml:space="preserve"> tekstam krievu </w:t>
      </w:r>
      <w:r w:rsidR="00C757EE" w:rsidRPr="00C931F7">
        <w:t>valodā.</w:t>
      </w:r>
    </w:p>
    <w:p w:rsidR="00C757EE" w:rsidRPr="00C931F7" w:rsidRDefault="00A028B3" w:rsidP="006D2CCC">
      <w:pPr>
        <w:pStyle w:val="ListParagraph"/>
        <w:tabs>
          <w:tab w:val="left" w:pos="1134"/>
          <w:tab w:val="left" w:pos="1276"/>
        </w:tabs>
        <w:spacing w:line="276" w:lineRule="auto"/>
        <w:ind w:left="0" w:firstLine="567"/>
        <w:jc w:val="both"/>
      </w:pPr>
      <w:r w:rsidRPr="00C931F7">
        <w:t>[6</w:t>
      </w:r>
      <w:r w:rsidR="00604C57" w:rsidRPr="00C931F7">
        <w:t>.3</w:t>
      </w:r>
      <w:r w:rsidR="00264456" w:rsidRPr="00C931F7">
        <w:t>.4</w:t>
      </w:r>
      <w:r w:rsidR="00C757EE" w:rsidRPr="00C931F7">
        <w:t>] Apelācijas instances tiesa nav ievērojusi Kriminālprocesa likuma 19.panta trešajā daļā noteikto nevainīguma prezumpciju.</w:t>
      </w:r>
    </w:p>
    <w:p w:rsidR="00740491" w:rsidRPr="00C931F7" w:rsidRDefault="00A028B3" w:rsidP="006D2CCC">
      <w:pPr>
        <w:pStyle w:val="ListParagraph"/>
        <w:tabs>
          <w:tab w:val="left" w:pos="1134"/>
          <w:tab w:val="left" w:pos="1276"/>
        </w:tabs>
        <w:spacing w:line="276" w:lineRule="auto"/>
        <w:ind w:left="0" w:firstLine="567"/>
        <w:jc w:val="both"/>
      </w:pPr>
      <w:r w:rsidRPr="00C931F7">
        <w:t>[6</w:t>
      </w:r>
      <w:r w:rsidR="00604C57" w:rsidRPr="00C931F7">
        <w:t>.4</w:t>
      </w:r>
      <w:r w:rsidR="00E40745" w:rsidRPr="00C931F7">
        <w:t>] P</w:t>
      </w:r>
      <w:r w:rsidR="00C757EE" w:rsidRPr="00C931F7">
        <w:t>ēc aizstāves domām, apelācijas inst</w:t>
      </w:r>
      <w:r w:rsidR="000A5BD4" w:rsidRPr="00C931F7">
        <w:t>ances tiesa nav pamatojus</w:t>
      </w:r>
      <w:r w:rsidR="00080326">
        <w:t>i, kāpēc</w:t>
      </w:r>
      <w:r w:rsidR="00740491" w:rsidRPr="00C931F7">
        <w:t xml:space="preserve"> brīvī</w:t>
      </w:r>
      <w:r w:rsidR="00604C57" w:rsidRPr="00C931F7">
        <w:t>bas atņemšana</w:t>
      </w:r>
      <w:r w:rsidR="002F3E8D">
        <w:t>s sods</w:t>
      </w:r>
      <w:r w:rsidR="00604C57" w:rsidRPr="00C931F7">
        <w:t xml:space="preserve"> būs </w:t>
      </w:r>
      <w:r w:rsidR="008B4C3B">
        <w:t>[pers. A]</w:t>
      </w:r>
      <w:r w:rsidR="000A5BD4" w:rsidRPr="00C931F7">
        <w:t xml:space="preserve"> </w:t>
      </w:r>
      <w:r w:rsidR="002F3E8D">
        <w:t>atbilstošs</w:t>
      </w:r>
      <w:r w:rsidRPr="00C931F7">
        <w:t>,</w:t>
      </w:r>
      <w:r w:rsidR="00740491" w:rsidRPr="00C931F7">
        <w:t xml:space="preserve"> ņemot vērā</w:t>
      </w:r>
      <w:r w:rsidR="000A5BD4" w:rsidRPr="00C931F7">
        <w:t xml:space="preserve"> viņ</w:t>
      </w:r>
      <w:r w:rsidR="00604C57" w:rsidRPr="00C931F7">
        <w:t>a</w:t>
      </w:r>
      <w:r w:rsidR="00740491" w:rsidRPr="00C931F7">
        <w:t xml:space="preserve"> personību.</w:t>
      </w:r>
    </w:p>
    <w:p w:rsidR="00740491" w:rsidRPr="00C931F7" w:rsidRDefault="00740491" w:rsidP="006D2CCC">
      <w:pPr>
        <w:pStyle w:val="ListParagraph"/>
        <w:tabs>
          <w:tab w:val="left" w:pos="1134"/>
          <w:tab w:val="left" w:pos="1276"/>
        </w:tabs>
        <w:spacing w:line="276" w:lineRule="auto"/>
        <w:ind w:left="0" w:firstLine="567"/>
        <w:jc w:val="both"/>
      </w:pPr>
    </w:p>
    <w:p w:rsidR="004F0609" w:rsidRPr="00C931F7" w:rsidRDefault="00A028B3" w:rsidP="006D2CCC">
      <w:pPr>
        <w:pStyle w:val="ListParagraph"/>
        <w:tabs>
          <w:tab w:val="left" w:pos="1134"/>
          <w:tab w:val="left" w:pos="1276"/>
        </w:tabs>
        <w:spacing w:line="276" w:lineRule="auto"/>
        <w:ind w:left="0" w:firstLine="567"/>
        <w:jc w:val="both"/>
      </w:pPr>
      <w:r w:rsidRPr="00C931F7">
        <w:t>[7</w:t>
      </w:r>
      <w:r w:rsidR="00740491" w:rsidRPr="00C931F7">
        <w:t>] Kasācijas sūdzībās izteikts lūgums lietu izskatīt mutvārdu procesā.</w:t>
      </w:r>
    </w:p>
    <w:p w:rsidR="004F0609" w:rsidRPr="00C931F7" w:rsidRDefault="004F0609" w:rsidP="006D2CCC">
      <w:pPr>
        <w:pStyle w:val="ListParagraph"/>
        <w:tabs>
          <w:tab w:val="left" w:pos="1134"/>
          <w:tab w:val="left" w:pos="1276"/>
        </w:tabs>
        <w:spacing w:line="276" w:lineRule="auto"/>
        <w:ind w:left="0" w:firstLine="567"/>
        <w:jc w:val="both"/>
      </w:pPr>
    </w:p>
    <w:p w:rsidR="0060757E" w:rsidRPr="00C931F7" w:rsidRDefault="00A028B3" w:rsidP="006D2CCC">
      <w:pPr>
        <w:pStyle w:val="ListParagraph"/>
        <w:tabs>
          <w:tab w:val="left" w:pos="1134"/>
          <w:tab w:val="left" w:pos="1276"/>
        </w:tabs>
        <w:spacing w:line="276" w:lineRule="auto"/>
        <w:ind w:left="0" w:firstLine="567"/>
        <w:jc w:val="both"/>
      </w:pPr>
      <w:r w:rsidRPr="00C931F7">
        <w:t>[8</w:t>
      </w:r>
      <w:r w:rsidR="00CF7B47" w:rsidRPr="00C931F7">
        <w:t xml:space="preserve">] </w:t>
      </w:r>
      <w:r w:rsidR="0060757E" w:rsidRPr="00C931F7">
        <w:t xml:space="preserve">Atbilstoši Kriminālprocesa likuma 585.panta otrās daļas noteikumiem prokurora viedokli iesniegusi Ģenerālprokuratūras Krimināltiesiskā departamenta Tiesās izskatāmo krimināllietu nodaļas prokurore I. Harjo. </w:t>
      </w:r>
    </w:p>
    <w:p w:rsidR="0060757E" w:rsidRPr="00C931F7" w:rsidRDefault="0060757E" w:rsidP="006D2CCC">
      <w:pPr>
        <w:pStyle w:val="ListParagraph"/>
        <w:tabs>
          <w:tab w:val="left" w:pos="1134"/>
          <w:tab w:val="left" w:pos="1276"/>
        </w:tabs>
        <w:spacing w:line="276" w:lineRule="auto"/>
        <w:ind w:left="0" w:firstLine="567"/>
        <w:jc w:val="both"/>
      </w:pPr>
      <w:r w:rsidRPr="00C931F7">
        <w:t xml:space="preserve">[8.1] Prokurore uzskata, ka </w:t>
      </w:r>
      <w:r w:rsidR="00080326">
        <w:t>apelācijas instances tiesa nav pieļāvusi</w:t>
      </w:r>
      <w:r w:rsidRPr="00C931F7">
        <w:t xml:space="preserve"> Kriminālprocesa likuma prasību pārkāpums pierādījumu novērtēšanā</w:t>
      </w:r>
      <w:r w:rsidR="001A2C5A">
        <w:t>, kas varētu būt par pamatu ap</w:t>
      </w:r>
      <w:r w:rsidR="002F3E8D">
        <w:t>elācijas instances tiesas nolēm</w:t>
      </w:r>
      <w:r w:rsidR="001A2C5A">
        <w:t xml:space="preserve">uma atcelšanai. Apelācijas instances tiesa lietā esošos pierādījumus izklāstījusi un izvērtējusi </w:t>
      </w:r>
      <w:r w:rsidR="002F3E8D">
        <w:t>atbilstoši</w:t>
      </w:r>
      <w:r w:rsidR="001A2C5A" w:rsidRPr="00C931F7">
        <w:t xml:space="preserve"> Kriminālprocesa</w:t>
      </w:r>
      <w:r w:rsidR="002F3E8D">
        <w:t xml:space="preserve"> likuma 128.-130.pantā noteiktajām prasībām</w:t>
      </w:r>
      <w:r w:rsidR="001A2C5A" w:rsidRPr="00C931F7">
        <w:t>.</w:t>
      </w:r>
      <w:r w:rsidR="001A2C5A">
        <w:t xml:space="preserve"> Savukārt apsūdzētā subjektīvais viedoklis par lietā iegūto pierādījumu citādu novērtējumu, ja tiesa pierādījumu novērtēšanā nav pieļāvusi Kriminālprocesa likuma būtiskus pārkāpumus, nevar būt pamats apelācijas instances tiesas nolēmuma atcelšanai. Kasācijas sūdzībās ietvertās norādes uz Kriminālprocesa likuma pārkāpumiem, pēc prokurores domām, ir bez pamatojuma un saistītas ar vēlmi atkārtoti izvērtēt pierādījumus kasācijas instances tiesā.</w:t>
      </w:r>
    </w:p>
    <w:p w:rsidR="0060757E" w:rsidRPr="00C931F7" w:rsidRDefault="0060757E" w:rsidP="006D2CCC">
      <w:pPr>
        <w:pStyle w:val="ListParagraph"/>
        <w:tabs>
          <w:tab w:val="left" w:pos="1134"/>
          <w:tab w:val="left" w:pos="1276"/>
        </w:tabs>
        <w:spacing w:line="276" w:lineRule="auto"/>
        <w:ind w:left="0" w:firstLine="567"/>
        <w:jc w:val="both"/>
      </w:pPr>
      <w:r w:rsidRPr="00C931F7">
        <w:lastRenderedPageBreak/>
        <w:t xml:space="preserve">[8.2] Atsaucoties uz Kriminālprocesa likuma 563.panta pirmās daļas 1.punktā un </w:t>
      </w:r>
      <w:r w:rsidR="00F80414">
        <w:t xml:space="preserve">šā </w:t>
      </w:r>
      <w:r w:rsidRPr="00C931F7">
        <w:t xml:space="preserve">panta otrajā daļā noteikto, prokurore uzskata par nepamatotu un Kriminālprocesa likuma normām neatbilstošu </w:t>
      </w:r>
      <w:r w:rsidR="008B4C3B">
        <w:t>[pers. A]</w:t>
      </w:r>
      <w:r w:rsidRPr="00C931F7">
        <w:t xml:space="preserve"> aizstāves norādi kasācijas sūdzībā, ka apelācijas instances tiesai, izspriežot lietu pēc būtības, bija jātaisa spriedums.</w:t>
      </w:r>
    </w:p>
    <w:p w:rsidR="0060757E" w:rsidRDefault="0060757E" w:rsidP="006D2CCC">
      <w:pPr>
        <w:pStyle w:val="ListParagraph"/>
        <w:tabs>
          <w:tab w:val="left" w:pos="1134"/>
          <w:tab w:val="left" w:pos="1276"/>
        </w:tabs>
        <w:spacing w:line="276" w:lineRule="auto"/>
        <w:ind w:left="0" w:firstLine="567"/>
        <w:jc w:val="both"/>
      </w:pPr>
      <w:r w:rsidRPr="00C931F7">
        <w:t xml:space="preserve">[8.3] Prokurore arī uzskata, ka </w:t>
      </w:r>
      <w:r w:rsidR="008B4C3B">
        <w:t>[pers. B]</w:t>
      </w:r>
      <w:r w:rsidRPr="00C931F7">
        <w:t xml:space="preserve"> viedoklis ir izmantojams pierādīšanā ar tajā ietver</w:t>
      </w:r>
      <w:r w:rsidR="00F80414">
        <w:t>to saturisko informāciju, neraug</w:t>
      </w:r>
      <w:r w:rsidRPr="00C931F7">
        <w:t>oties uz to, ka apelācijas instances tiesa</w:t>
      </w:r>
      <w:r w:rsidR="00F80414">
        <w:t xml:space="preserve"> to neatzina par eksperta atzinumu.</w:t>
      </w:r>
    </w:p>
    <w:p w:rsidR="001A2C5A" w:rsidRPr="00C931F7" w:rsidRDefault="001A2C5A" w:rsidP="006D2CCC">
      <w:pPr>
        <w:pStyle w:val="ListParagraph"/>
        <w:tabs>
          <w:tab w:val="left" w:pos="1134"/>
          <w:tab w:val="left" w:pos="1276"/>
        </w:tabs>
        <w:spacing w:line="276" w:lineRule="auto"/>
        <w:ind w:left="0" w:firstLine="567"/>
        <w:jc w:val="both"/>
      </w:pPr>
      <w:r>
        <w:t xml:space="preserve">[8.4] </w:t>
      </w:r>
      <w:r w:rsidR="0068524B">
        <w:t xml:space="preserve">Protesta iesniedzēja uzskata, ka </w:t>
      </w:r>
      <w:r w:rsidR="008B4C3B">
        <w:t>[pers. A]</w:t>
      </w:r>
      <w:r w:rsidR="0068524B">
        <w:t xml:space="preserve"> inkriminētā noziedzīgā nodarījuma faktiskie apstākļi ir izklāstīti atbilstoši Krimināllikuma 405.panta prasībām un ļauj </w:t>
      </w:r>
      <w:r w:rsidR="002F3E8D">
        <w:t>konstatēt</w:t>
      </w:r>
      <w:r w:rsidR="0068524B">
        <w:t xml:space="preserve"> noziedzīgā nodarījuma juridisko kvalifikāciju.</w:t>
      </w:r>
    </w:p>
    <w:p w:rsidR="0068524B" w:rsidRDefault="0068524B" w:rsidP="006D2CCC">
      <w:pPr>
        <w:pStyle w:val="ListParagraph"/>
        <w:tabs>
          <w:tab w:val="left" w:pos="1134"/>
          <w:tab w:val="left" w:pos="1276"/>
        </w:tabs>
        <w:spacing w:line="276" w:lineRule="auto"/>
        <w:ind w:left="0" w:firstLine="567"/>
        <w:jc w:val="both"/>
      </w:pPr>
      <w:r>
        <w:t>[8.5</w:t>
      </w:r>
      <w:r w:rsidR="0060757E" w:rsidRPr="00C931F7">
        <w:t xml:space="preserve">] </w:t>
      </w:r>
      <w:r>
        <w:t xml:space="preserve">Par nepamatotu prokurore uzskata aizstāves pausto viedokli, ka apelācijas instances tiesai nolēmumā bija jāizvērtē visi apelācijas sūdzībā norādītie argumenti. </w:t>
      </w:r>
      <w:r w:rsidR="0060757E" w:rsidRPr="00C931F7">
        <w:t xml:space="preserve">Atsaucoties </w:t>
      </w:r>
      <w:r>
        <w:t xml:space="preserve">uz judikatūrā un Eiropas Cilvēktiesību tiesas nolēmumos paustajām atziņām, prokurore norāda, ka tiesai jāizvērtē tie argumenti, kuri ir nozīmīgi no tiesību viedokļa un attiecas uz pierādīšanas priekšmetu. </w:t>
      </w:r>
    </w:p>
    <w:p w:rsidR="0060757E" w:rsidRPr="00C931F7" w:rsidRDefault="0068524B" w:rsidP="006D2CCC">
      <w:pPr>
        <w:pStyle w:val="ListParagraph"/>
        <w:tabs>
          <w:tab w:val="left" w:pos="1134"/>
          <w:tab w:val="left" w:pos="1276"/>
        </w:tabs>
        <w:spacing w:line="276" w:lineRule="auto"/>
        <w:ind w:left="0" w:firstLine="567"/>
        <w:jc w:val="both"/>
      </w:pPr>
      <w:r>
        <w:t>[8.6</w:t>
      </w:r>
      <w:r w:rsidR="0060757E" w:rsidRPr="00C931F7">
        <w:t xml:space="preserve">] </w:t>
      </w:r>
      <w:r>
        <w:t>Vienlaikus p</w:t>
      </w:r>
      <w:r w:rsidR="0060757E" w:rsidRPr="00C931F7">
        <w:t xml:space="preserve">rokurore uzskata, ka Rīgas apgabaltiesas 2017.gada 7.jūnija lēmums ir grozāms daļā par apsūdzētajam </w:t>
      </w:r>
      <w:r w:rsidR="008B4C3B">
        <w:t>[pers. A]</w:t>
      </w:r>
      <w:r w:rsidR="0060757E" w:rsidRPr="00C931F7">
        <w:t xml:space="preserve"> noteikto sodu</w:t>
      </w:r>
      <w:r w:rsidR="00154E8A">
        <w:t>. Prokurore atzīst, ka nav ievērots Kriminālprocesa likuma 14.pantā noteiktais princips – tiesības uz kriminālprocesa pabeigšanu saprātīgā termiņā. Minētā iemesla dēļ</w:t>
      </w:r>
      <w:r w:rsidR="002F3E8D">
        <w:t>, pēc prokurores domām,</w:t>
      </w:r>
      <w:r w:rsidR="00154E8A">
        <w:t xml:space="preserve"> piemērojams</w:t>
      </w:r>
      <w:r w:rsidR="0060757E" w:rsidRPr="00C931F7">
        <w:t xml:space="preserve"> Krimināllikuma 49.</w:t>
      </w:r>
      <w:r w:rsidR="0060757E" w:rsidRPr="00C931F7">
        <w:rPr>
          <w:vertAlign w:val="superscript"/>
        </w:rPr>
        <w:t>1</w:t>
      </w:r>
      <w:r w:rsidR="00D963D8">
        <w:rPr>
          <w:vertAlign w:val="superscript"/>
        </w:rPr>
        <w:t> </w:t>
      </w:r>
      <w:r w:rsidR="00154E8A">
        <w:t>panta pirmās daļas 1.punkts.</w:t>
      </w:r>
    </w:p>
    <w:p w:rsidR="00740491" w:rsidRPr="00C931F7" w:rsidRDefault="00740491" w:rsidP="006D2CCC">
      <w:pPr>
        <w:pStyle w:val="tv213"/>
        <w:spacing w:before="0" w:beforeAutospacing="0" w:after="0" w:afterAutospacing="0" w:line="276" w:lineRule="auto"/>
        <w:ind w:firstLine="567"/>
        <w:jc w:val="both"/>
      </w:pPr>
    </w:p>
    <w:p w:rsidR="00740491" w:rsidRPr="00C931F7" w:rsidRDefault="00740491" w:rsidP="006D2CCC">
      <w:pPr>
        <w:spacing w:line="276" w:lineRule="auto"/>
        <w:ind w:firstLine="567"/>
        <w:jc w:val="center"/>
        <w:rPr>
          <w:b/>
        </w:rPr>
      </w:pPr>
      <w:r w:rsidRPr="00C931F7">
        <w:rPr>
          <w:b/>
        </w:rPr>
        <w:t>Motīvu daļa</w:t>
      </w:r>
    </w:p>
    <w:p w:rsidR="00740491" w:rsidRPr="00C931F7" w:rsidRDefault="00740491" w:rsidP="006D2CCC">
      <w:pPr>
        <w:pStyle w:val="tv213"/>
        <w:spacing w:before="0" w:beforeAutospacing="0" w:after="0" w:afterAutospacing="0" w:line="276" w:lineRule="auto"/>
        <w:ind w:firstLine="567"/>
        <w:jc w:val="both"/>
      </w:pPr>
    </w:p>
    <w:p w:rsidR="00C931F7" w:rsidRDefault="00A028B3" w:rsidP="00C931F7">
      <w:pPr>
        <w:spacing w:line="276" w:lineRule="auto"/>
        <w:ind w:firstLine="567"/>
        <w:jc w:val="both"/>
        <w:rPr>
          <w:lang w:eastAsia="lv-LV"/>
        </w:rPr>
      </w:pPr>
      <w:r w:rsidRPr="00C931F7">
        <w:rPr>
          <w:lang w:eastAsia="lv-LV"/>
        </w:rPr>
        <w:t>[9</w:t>
      </w:r>
      <w:r w:rsidR="00740491" w:rsidRPr="00C931F7">
        <w:rPr>
          <w:lang w:eastAsia="lv-LV"/>
        </w:rPr>
        <w:t>] Augstākā tiesa atzīst, ka kasācijas sūdzībās izteiktais lūgums par kasācijas sūdzības izskatīšanu mutvārdu procesā tiesas sēdē ir noraidāms. Saskaņā ar Kriminālprocesa likuma 583.panta pirmo daļu tiesnesis, kuram uzdots referēt, nosaka lietas izskatīšanu rakstveida procesā vai izskatīšanu tiesas sēdē. No Kriminālprocesa likuma 583.panta otrās daļas izriet, ka lietas izskatīšanu kasācijas instances tiesas sēdē nosaka tad, ja nepieciešami papildu paskaidrojumi no personām, kurām ir tiesības piedalīties tiesas procesā, vai, pēc Augstākās tiesas ieskata, attiecīgajai lietai var būt īpaša nozīme likuma normu interpretēšanā. Augstākā tiesa atzīst, ka lēmumu lietā iespējams pieņemt pēc lietā esošajiem materiāliem, jo papildu paskaidrojumi no personām, kurām ir tiesības piedalīties procesā, nav nepieciešami un konkrētajai lietai nav īpašas nozīmes likuma normu interpretēšanā.</w:t>
      </w:r>
    </w:p>
    <w:p w:rsidR="00C931F7" w:rsidRDefault="00C931F7" w:rsidP="00C931F7">
      <w:pPr>
        <w:tabs>
          <w:tab w:val="left" w:pos="1134"/>
          <w:tab w:val="left" w:pos="1276"/>
        </w:tabs>
        <w:spacing w:line="276" w:lineRule="auto"/>
        <w:ind w:firstLine="567"/>
        <w:jc w:val="both"/>
        <w:rPr>
          <w:lang w:eastAsia="lv-LV"/>
        </w:rPr>
      </w:pPr>
    </w:p>
    <w:p w:rsidR="00070AD5" w:rsidRPr="00C931F7" w:rsidRDefault="00A028B3" w:rsidP="00C931F7">
      <w:pPr>
        <w:tabs>
          <w:tab w:val="left" w:pos="1134"/>
          <w:tab w:val="left" w:pos="1276"/>
        </w:tabs>
        <w:spacing w:line="276" w:lineRule="auto"/>
        <w:ind w:firstLine="567"/>
        <w:jc w:val="both"/>
        <w:rPr>
          <w:lang w:eastAsia="lv-LV"/>
        </w:rPr>
      </w:pPr>
      <w:r w:rsidRPr="00C931F7">
        <w:t>[10</w:t>
      </w:r>
      <w:r w:rsidR="00B80239" w:rsidRPr="00C931F7">
        <w:t xml:space="preserve">] Augstākā tiesa atzīst, ka </w:t>
      </w:r>
      <w:r w:rsidR="00B15389" w:rsidRPr="00C931F7">
        <w:t>Rīgas apgabaltiesas 2017.gada 7.jūnija lēm</w:t>
      </w:r>
      <w:r w:rsidR="00BA6CE3" w:rsidRPr="00C931F7">
        <w:t>ums atceļams un lieta nosūtāma jaunai izskatīšanai apelācijas instances tiesā.</w:t>
      </w:r>
    </w:p>
    <w:p w:rsidR="00644610" w:rsidRPr="00C931F7" w:rsidRDefault="00644610" w:rsidP="006D2CCC">
      <w:pPr>
        <w:pStyle w:val="tv213"/>
        <w:spacing w:before="0" w:beforeAutospacing="0" w:after="0" w:afterAutospacing="0" w:line="276" w:lineRule="auto"/>
        <w:ind w:firstLine="567"/>
        <w:jc w:val="both"/>
      </w:pPr>
    </w:p>
    <w:p w:rsidR="00AD5D71" w:rsidRPr="00C931F7" w:rsidRDefault="00A028B3" w:rsidP="006D2CCC">
      <w:pPr>
        <w:pStyle w:val="tv213"/>
        <w:spacing w:before="0" w:beforeAutospacing="0" w:after="0" w:afterAutospacing="0" w:line="276" w:lineRule="auto"/>
        <w:ind w:firstLine="567"/>
        <w:jc w:val="both"/>
      </w:pPr>
      <w:r w:rsidRPr="00C931F7">
        <w:t>[11]</w:t>
      </w:r>
      <w:r w:rsidR="00B15389" w:rsidRPr="00C931F7">
        <w:t xml:space="preserve"> </w:t>
      </w:r>
      <w:r w:rsidR="00BA6CE3" w:rsidRPr="00C931F7">
        <w:t>Krimināl</w:t>
      </w:r>
      <w:r w:rsidR="004B085B" w:rsidRPr="00C931F7">
        <w:t>procesa likuma 511.panta otrā daļa noteic, ka</w:t>
      </w:r>
      <w:r w:rsidR="00BA6CE3" w:rsidRPr="00C931F7">
        <w:t xml:space="preserve"> tiesas nolēmumam jābūt tiesiskam un pamatotam. </w:t>
      </w:r>
      <w:r w:rsidR="00455974" w:rsidRPr="00C931F7">
        <w:t>Kriminālprocesa</w:t>
      </w:r>
      <w:r w:rsidR="004819A6" w:rsidRPr="00C931F7">
        <w:t xml:space="preserve"> likuma 512.panta otrā daļa</w:t>
      </w:r>
      <w:r w:rsidR="004B085B" w:rsidRPr="00C931F7">
        <w:t xml:space="preserve"> noteic, ka tiesas spriedumu pamato ar pierādījumiem, kuri pārbaudīti tiesas sēdē, un rakstveida pierādījumiem un dok</w:t>
      </w:r>
      <w:r w:rsidR="00FD18A2" w:rsidRPr="00C931F7">
        <w:t xml:space="preserve">umentiem, kuri norādīti lēmumā </w:t>
      </w:r>
      <w:r w:rsidR="004B085B" w:rsidRPr="00C931F7">
        <w:t>p</w:t>
      </w:r>
      <w:r w:rsidR="00FD18A2" w:rsidRPr="00C931F7">
        <w:t>a</w:t>
      </w:r>
      <w:r w:rsidR="004B085B" w:rsidRPr="00C931F7">
        <w:t>r krimināllietas nodošanu tiesai, vai</w:t>
      </w:r>
      <w:r w:rsidR="004819A6" w:rsidRPr="00C931F7">
        <w:t xml:space="preserve"> ar pierādījumiem, kurus saskaņā ar šā likuma 125.panta noteikumiem nav nepieciešams pārbaudīt.</w:t>
      </w:r>
      <w:r w:rsidR="00B15389" w:rsidRPr="00C931F7">
        <w:t xml:space="preserve"> </w:t>
      </w:r>
      <w:r w:rsidR="004B085B" w:rsidRPr="00C931F7">
        <w:t xml:space="preserve">Savukārt </w:t>
      </w:r>
      <w:r w:rsidR="00BA6CE3" w:rsidRPr="00C931F7">
        <w:lastRenderedPageBreak/>
        <w:t>Kriminālprocesa likuma 564.panta ceturtā daļa noteic, ka tiesas nolēmuma motīvu daļā norādāms apelācijas instances tiesas atzinums par apelācijas sūdzības vai protesta pamatotību, apstākļi, ko noskaidrojusi apelācijas instances tiesa, pierādījumi, kas apstiprina apelācijas instances tiesas atzinumu,</w:t>
      </w:r>
      <w:r w:rsidR="00AD5D71" w:rsidRPr="00C931F7">
        <w:t xml:space="preserve"> motīvi, kāpēc apelācijas instances tiesa noraida kādus pierādījumus, un likumi, pēc kuriem tā vadās.</w:t>
      </w:r>
      <w:r w:rsidR="00455974" w:rsidRPr="00C931F7">
        <w:t xml:space="preserve"> </w:t>
      </w:r>
    </w:p>
    <w:p w:rsidR="00AD5D71" w:rsidRPr="00C931F7" w:rsidRDefault="00AD5D71" w:rsidP="006D2CCC">
      <w:pPr>
        <w:pStyle w:val="tv213"/>
        <w:spacing w:before="0" w:beforeAutospacing="0" w:after="0" w:afterAutospacing="0" w:line="276" w:lineRule="auto"/>
        <w:ind w:firstLine="567"/>
        <w:jc w:val="both"/>
      </w:pPr>
    </w:p>
    <w:p w:rsidR="00AD5D71" w:rsidRPr="00C931F7" w:rsidRDefault="004819A6" w:rsidP="006D2CCC">
      <w:pPr>
        <w:pStyle w:val="tv213"/>
        <w:spacing w:before="0" w:beforeAutospacing="0" w:after="0" w:afterAutospacing="0" w:line="276" w:lineRule="auto"/>
        <w:ind w:firstLine="567"/>
        <w:jc w:val="both"/>
      </w:pPr>
      <w:r w:rsidRPr="00C931F7">
        <w:t>[12</w:t>
      </w:r>
      <w:r w:rsidR="00AD5D71" w:rsidRPr="00C931F7">
        <w:t>] Augstākā tiesa atzīst, ka Rīgas apgabaltiesa minētās procesuālo tiesību normas nav ievērojusi.</w:t>
      </w:r>
    </w:p>
    <w:p w:rsidR="00E95954" w:rsidRPr="00C931F7" w:rsidRDefault="004819A6" w:rsidP="006D2CCC">
      <w:pPr>
        <w:pStyle w:val="tv213"/>
        <w:spacing w:before="0" w:beforeAutospacing="0" w:after="0" w:afterAutospacing="0" w:line="276" w:lineRule="auto"/>
        <w:ind w:firstLine="567"/>
        <w:jc w:val="both"/>
      </w:pPr>
      <w:r w:rsidRPr="00C931F7">
        <w:t>[12</w:t>
      </w:r>
      <w:r w:rsidR="006D0FB8" w:rsidRPr="00C931F7">
        <w:t>.1]</w:t>
      </w:r>
      <w:r w:rsidR="0061224F" w:rsidRPr="00C931F7">
        <w:t xml:space="preserve"> </w:t>
      </w:r>
      <w:r w:rsidR="00E95954" w:rsidRPr="00C931F7">
        <w:t>Atstājot negrozītu pirmās instances tiesas spriedumu, apelācijas instances tiesa atzinusi par iespējamu saskaņā ar Kriminālprocesa likuma 564.panta sesto daļu neatkārtot pirmās instances tiesas spriedumā min</w:t>
      </w:r>
      <w:r w:rsidR="00181279" w:rsidRPr="00C931F7">
        <w:t>ētos pierādījumus un atzinumus, bet izvērtē</w:t>
      </w:r>
      <w:r w:rsidR="003342B6">
        <w:t>t</w:t>
      </w:r>
      <w:r w:rsidR="00E95954" w:rsidRPr="00C931F7">
        <w:t xml:space="preserve"> argumentus, kas norādīti apsūdzētā </w:t>
      </w:r>
      <w:r w:rsidR="003D32C2">
        <w:t>[pers. A]</w:t>
      </w:r>
      <w:r w:rsidR="00E95954" w:rsidRPr="00C931F7">
        <w:t xml:space="preserve"> un viņa aizstāves apelācijas sūdzībās. </w:t>
      </w:r>
    </w:p>
    <w:p w:rsidR="00E95954" w:rsidRPr="00C931F7" w:rsidRDefault="00E95954" w:rsidP="006D2CCC">
      <w:pPr>
        <w:pStyle w:val="tv213"/>
        <w:spacing w:before="0" w:beforeAutospacing="0" w:after="0" w:afterAutospacing="0" w:line="276" w:lineRule="auto"/>
        <w:ind w:firstLine="567"/>
        <w:jc w:val="both"/>
      </w:pPr>
      <w:r w:rsidRPr="00C931F7">
        <w:t>Augstākā tiesa atzīst, ka ap</w:t>
      </w:r>
      <w:r w:rsidR="00D919D4" w:rsidRPr="00C931F7">
        <w:t>elācijas instances tiesas lēm</w:t>
      </w:r>
      <w:r w:rsidRPr="00C931F7">
        <w:t xml:space="preserve">umā sniegtais apelācijas sūdzību izvērtējums neatbilst Kriminālprocesa likuma 564.panta ceturtajā daļā noteiktajam, proti, </w:t>
      </w:r>
      <w:r w:rsidR="00D919D4" w:rsidRPr="00C931F7">
        <w:t>ka nolēm</w:t>
      </w:r>
      <w:r w:rsidRPr="00C931F7">
        <w:t>uma motīvu daļā jānorāda</w:t>
      </w:r>
      <w:r w:rsidR="002F3E8D">
        <w:t xml:space="preserve"> atzinumi par apelācijas sūdzības</w:t>
      </w:r>
      <w:r w:rsidRPr="00C931F7">
        <w:t xml:space="preserve"> pamatotību, motīvi, kāpēc apelācijas instances t</w:t>
      </w:r>
      <w:r w:rsidR="002F3E8D">
        <w:t>iesa noraida apelācijas sūdzībā</w:t>
      </w:r>
      <w:r w:rsidRPr="00C931F7">
        <w:t xml:space="preserve"> norādītos argumentus.</w:t>
      </w:r>
    </w:p>
    <w:p w:rsidR="0061224F" w:rsidRPr="00C931F7" w:rsidRDefault="004819A6" w:rsidP="006D2CCC">
      <w:pPr>
        <w:pStyle w:val="tv213"/>
        <w:spacing w:before="0" w:beforeAutospacing="0" w:after="0" w:afterAutospacing="0" w:line="276" w:lineRule="auto"/>
        <w:ind w:firstLine="567"/>
        <w:jc w:val="both"/>
      </w:pPr>
      <w:r w:rsidRPr="00C931F7">
        <w:t>[12</w:t>
      </w:r>
      <w:r w:rsidR="00E95954" w:rsidRPr="00C931F7">
        <w:t>.2] A</w:t>
      </w:r>
      <w:r w:rsidR="0061224F" w:rsidRPr="00C931F7">
        <w:t>pelācijas instances tiesa atzinusi, ka vals</w:t>
      </w:r>
      <w:r w:rsidR="00181279" w:rsidRPr="00C931F7">
        <w:t>ts apsūdzības iesnieg</w:t>
      </w:r>
      <w:r w:rsidR="0061224F" w:rsidRPr="00C931F7">
        <w:t>tie pierādījumi pirmās instances tiesas spriedumā ir izvērtēti savstarpējā sakarībā atbilstoši Kriminālprocesa likuma 127.-130.pantā noteiktajām prasībām. Vienlaiku</w:t>
      </w:r>
      <w:r w:rsidR="00604C57" w:rsidRPr="00C931F7">
        <w:t>s apelācijas instances tiesa</w:t>
      </w:r>
      <w:r w:rsidR="00D919D4" w:rsidRPr="00C931F7">
        <w:t xml:space="preserve"> piekritusi aizstāves un apsūdzētā apelācijas sūdzībās minētajiem argumentiem un atzinusi, ka lietā esošais atzinums, ko saskaņā ar procesa virzītāja lēmumu 2012.gada 31.maijā sastādījusi </w:t>
      </w:r>
      <w:r w:rsidR="003D32C2">
        <w:t>[pers. B]</w:t>
      </w:r>
      <w:r w:rsidR="00D919D4" w:rsidRPr="00C931F7">
        <w:t>, pamatojoties uz Kriminālprocesa likuma 203.pantā noteikto, ir vērtējams kā personas ar augstāko juridisko izglītību viedoklis.</w:t>
      </w:r>
    </w:p>
    <w:p w:rsidR="00BA5893" w:rsidRPr="00C931F7" w:rsidRDefault="00BA5893" w:rsidP="006D2CCC">
      <w:pPr>
        <w:pStyle w:val="tv213"/>
        <w:spacing w:before="0" w:beforeAutospacing="0" w:after="0" w:afterAutospacing="0" w:line="276" w:lineRule="auto"/>
        <w:ind w:firstLine="567"/>
        <w:jc w:val="both"/>
      </w:pPr>
      <w:r w:rsidRPr="00C931F7">
        <w:t xml:space="preserve"> </w:t>
      </w:r>
      <w:r w:rsidR="004819A6" w:rsidRPr="00C931F7">
        <w:t>[12</w:t>
      </w:r>
      <w:r w:rsidRPr="00C931F7">
        <w:t>.3</w:t>
      </w:r>
      <w:r w:rsidR="00D919D4" w:rsidRPr="00C931F7">
        <w:t xml:space="preserve">] </w:t>
      </w:r>
      <w:r w:rsidR="00181279" w:rsidRPr="00C931F7">
        <w:t>Nolēmumā a</w:t>
      </w:r>
      <w:r w:rsidR="00945473" w:rsidRPr="00C931F7">
        <w:t>pe</w:t>
      </w:r>
      <w:r w:rsidR="00181279" w:rsidRPr="00C931F7">
        <w:t xml:space="preserve">lācijas instances tiesa atzinusi, ka </w:t>
      </w:r>
      <w:r w:rsidR="003D32C2">
        <w:t>[pers. B]</w:t>
      </w:r>
      <w:r w:rsidR="00181279" w:rsidRPr="00C931F7">
        <w:t xml:space="preserve"> viedoklī</w:t>
      </w:r>
      <w:r w:rsidR="00945473" w:rsidRPr="00C931F7">
        <w:t xml:space="preserve"> minētais par apsūdzētā ievietoto komentāru interneta vietnē, kas pilnībā izklāstīts pirmās instances tiesas spriedumā, ir attiecināms uz </w:t>
      </w:r>
      <w:r w:rsidR="003D32C2">
        <w:t>[pers. A]</w:t>
      </w:r>
      <w:r w:rsidR="00945473" w:rsidRPr="00C931F7">
        <w:t xml:space="preserve"> apsūdzības pamatošanu</w:t>
      </w:r>
      <w:r w:rsidR="00181279" w:rsidRPr="00C931F7">
        <w:t xml:space="preserve">, kā arī </w:t>
      </w:r>
      <w:r w:rsidR="00D919D4" w:rsidRPr="00C931F7">
        <w:t xml:space="preserve">pievienojusies </w:t>
      </w:r>
      <w:r w:rsidR="003D32C2">
        <w:t>[pers. B]</w:t>
      </w:r>
      <w:r w:rsidR="00D919D4" w:rsidRPr="00C931F7">
        <w:t xml:space="preserve"> viedoklī</w:t>
      </w:r>
      <w:r w:rsidR="00181279" w:rsidRPr="00C931F7">
        <w:t xml:space="preserve"> secinātajam, ka minētais</w:t>
      </w:r>
      <w:r w:rsidR="00D919D4" w:rsidRPr="00C931F7">
        <w:t xml:space="preserve"> </w:t>
      </w:r>
      <w:r w:rsidR="00945473" w:rsidRPr="00C931F7">
        <w:t>komentārs ir apzināti vērsts uz nacionālā na</w:t>
      </w:r>
      <w:r w:rsidR="004819A6" w:rsidRPr="00C931F7">
        <w:t xml:space="preserve">ida vai nesaticības izraisīšanu. </w:t>
      </w:r>
      <w:r w:rsidR="003D32C2">
        <w:t>[Pers. A]</w:t>
      </w:r>
      <w:r w:rsidR="00945473" w:rsidRPr="00C931F7">
        <w:t xml:space="preserve"> izteikumi komentārā pauž naidu un nicinājumu pret latviešu tautai piederīgajiem, provocē nesaticību </w:t>
      </w:r>
      <w:r w:rsidR="004819A6" w:rsidRPr="00C931F7">
        <w:t>starp dažādām etniskajām grupām. I</w:t>
      </w:r>
      <w:r w:rsidR="00945473" w:rsidRPr="00C931F7">
        <w:t xml:space="preserve">evietojot komentāru, </w:t>
      </w:r>
      <w:r w:rsidR="003D32C2">
        <w:t>[pers. A]</w:t>
      </w:r>
      <w:r w:rsidR="00945473" w:rsidRPr="00C931F7">
        <w:t xml:space="preserve"> ir rūpīgi piemeklējis vārdus, apsvēris paužamo domu un publiskojis to interneta vietnē, ko apmeklē plašs lasītāju loks. Līdz ar to </w:t>
      </w:r>
      <w:r w:rsidR="003D32C2">
        <w:t>[pers. A]</w:t>
      </w:r>
      <w:r w:rsidR="00945473" w:rsidRPr="00C931F7">
        <w:t xml:space="preserve"> ir apzinājies gan komentāra saturu, gan arī publiskošanas vietu, lai pēc iespējas lielāks lasītāju skaits varētu ar to iepazīties. Apelācijas instances tiesa </w:t>
      </w:r>
      <w:r w:rsidR="00181279" w:rsidRPr="00C931F7">
        <w:t>arī piekritusi</w:t>
      </w:r>
      <w:r w:rsidR="00945473" w:rsidRPr="00C931F7">
        <w:t xml:space="preserve"> </w:t>
      </w:r>
      <w:r w:rsidR="003D32C2">
        <w:t>[pers. B]</w:t>
      </w:r>
      <w:r w:rsidR="00945473" w:rsidRPr="00C931F7">
        <w:t xml:space="preserve"> secinājuma</w:t>
      </w:r>
      <w:r w:rsidR="00EC31AB" w:rsidRPr="00C931F7">
        <w:t>m</w:t>
      </w:r>
      <w:r w:rsidR="00945473" w:rsidRPr="00C931F7">
        <w:t>, ka apsūdzētā publiskoto komentāru nevar vērtēt kā Latvijas Republikas Satversmes 100.pantā gara</w:t>
      </w:r>
      <w:r w:rsidR="00181279" w:rsidRPr="00C931F7">
        <w:t>ntētās vārda brīvības īstenošan</w:t>
      </w:r>
      <w:r w:rsidR="00945473" w:rsidRPr="00C931F7">
        <w:t>u, jo vārda brīvība nav absolūta, ka komentārs pēc sava satura un formas iziet ārpus Satversmes 100.pantā noteiktā.</w:t>
      </w:r>
      <w:r w:rsidRPr="00C931F7">
        <w:t xml:space="preserve"> </w:t>
      </w:r>
    </w:p>
    <w:p w:rsidR="00945473" w:rsidRPr="00C931F7" w:rsidRDefault="004819A6" w:rsidP="006D2CCC">
      <w:pPr>
        <w:pStyle w:val="tv213"/>
        <w:spacing w:before="0" w:beforeAutospacing="0" w:after="0" w:afterAutospacing="0" w:line="276" w:lineRule="auto"/>
        <w:ind w:firstLine="567"/>
        <w:jc w:val="both"/>
      </w:pPr>
      <w:r w:rsidRPr="00C931F7">
        <w:t>[12</w:t>
      </w:r>
      <w:r w:rsidR="00BA5893" w:rsidRPr="00C931F7">
        <w:t>.4] Kasācijas instances tiesa atzīst, ka apelācijas instances tiesa minēto viedokli nav izvērtējusi atbilstoši Kriminālprocesa likuma 128.-130.pantā noteiktajiem pierādījumu vērtēšanas kritērijiem.</w:t>
      </w:r>
    </w:p>
    <w:p w:rsidR="00BA5893" w:rsidRPr="00C931F7" w:rsidRDefault="004819A6" w:rsidP="006D2CCC">
      <w:pPr>
        <w:pStyle w:val="tv213"/>
        <w:spacing w:before="0" w:beforeAutospacing="0" w:after="0" w:afterAutospacing="0" w:line="276" w:lineRule="auto"/>
        <w:ind w:firstLine="567"/>
        <w:jc w:val="both"/>
      </w:pPr>
      <w:r w:rsidRPr="00C931F7">
        <w:t>[12</w:t>
      </w:r>
      <w:r w:rsidR="007A6403" w:rsidRPr="00C931F7">
        <w:t>.4.1</w:t>
      </w:r>
      <w:r w:rsidR="00BA5893" w:rsidRPr="00C931F7">
        <w:t xml:space="preserve">] </w:t>
      </w:r>
      <w:r w:rsidR="003342B6">
        <w:t>P</w:t>
      </w:r>
      <w:r w:rsidR="00BA5893" w:rsidRPr="00C931F7">
        <w:t xml:space="preserve">irmstiesas kriminālprocesā nosakot ekspertīzi, procesa virzītāja lēmumā norādījusi, ka ekspertīzes veikšanai ir nepieciešamas speciālās zināšanas cilvēktiesību jomā. Uz minēto apstākli savā apelācijas sūdzībā </w:t>
      </w:r>
      <w:r w:rsidR="003342B6">
        <w:t xml:space="preserve">bija </w:t>
      </w:r>
      <w:r w:rsidR="00BA5893" w:rsidRPr="00C931F7">
        <w:t xml:space="preserve">norādījusi </w:t>
      </w:r>
      <w:r w:rsidR="003342B6">
        <w:t xml:space="preserve">arī </w:t>
      </w:r>
      <w:r w:rsidR="00BA5893" w:rsidRPr="00C931F7">
        <w:t>aizstāve.</w:t>
      </w:r>
      <w:r w:rsidR="007A6403" w:rsidRPr="00C931F7">
        <w:t xml:space="preserve"> Apelācijas instances tiesa nav </w:t>
      </w:r>
      <w:r w:rsidR="003342B6">
        <w:lastRenderedPageBreak/>
        <w:t xml:space="preserve">izvērtējusi un </w:t>
      </w:r>
      <w:r w:rsidR="007A6403" w:rsidRPr="00C931F7">
        <w:t xml:space="preserve">sniegusi savu atzinumu šajā jautājumā. Proti, vai </w:t>
      </w:r>
      <w:r w:rsidR="003D32C2">
        <w:t>[pers. B]</w:t>
      </w:r>
      <w:r w:rsidR="007A6403" w:rsidRPr="00C931F7">
        <w:t xml:space="preserve"> ir speciālas zināšanas cilvēktiesību jomā.</w:t>
      </w:r>
    </w:p>
    <w:p w:rsidR="00EC31AB" w:rsidRPr="00C931F7" w:rsidRDefault="00E04E8A" w:rsidP="006D2CCC">
      <w:pPr>
        <w:pStyle w:val="tv213"/>
        <w:spacing w:before="0" w:beforeAutospacing="0" w:after="0" w:afterAutospacing="0" w:line="276" w:lineRule="auto"/>
        <w:ind w:firstLine="567"/>
        <w:jc w:val="both"/>
      </w:pPr>
      <w:r w:rsidRPr="00C931F7">
        <w:t>[12</w:t>
      </w:r>
      <w:r w:rsidR="007A6403" w:rsidRPr="00C931F7">
        <w:t>.4.2</w:t>
      </w:r>
      <w:r w:rsidR="00BA5893" w:rsidRPr="00C931F7">
        <w:t>]</w:t>
      </w:r>
      <w:r w:rsidR="005B638E" w:rsidRPr="00C931F7">
        <w:t xml:space="preserve"> P</w:t>
      </w:r>
      <w:r w:rsidR="00283038" w:rsidRPr="00C931F7">
        <w:t xml:space="preserve">iekrītot </w:t>
      </w:r>
      <w:r w:rsidR="003D32C2">
        <w:t>[pers. B]</w:t>
      </w:r>
      <w:r w:rsidR="005B638E" w:rsidRPr="00C931F7">
        <w:t xml:space="preserve"> </w:t>
      </w:r>
      <w:r w:rsidR="00283038" w:rsidRPr="00C931F7">
        <w:t>viedoklī secinātajam, ap</w:t>
      </w:r>
      <w:r w:rsidRPr="00C931F7">
        <w:t>elācijas instances tiesa</w:t>
      </w:r>
      <w:r w:rsidR="00EC31AB" w:rsidRPr="00C931F7">
        <w:t xml:space="preserve"> lēmumā nav norādī</w:t>
      </w:r>
      <w:r w:rsidR="00283038" w:rsidRPr="00C931F7">
        <w:t>jusi, kas tieši</w:t>
      </w:r>
      <w:r w:rsidR="00F909FA" w:rsidRPr="00C931F7">
        <w:t xml:space="preserve"> no </w:t>
      </w:r>
      <w:r w:rsidR="007A6403" w:rsidRPr="00C931F7">
        <w:t xml:space="preserve">apsūdzētā </w:t>
      </w:r>
      <w:r w:rsidR="003D32C2">
        <w:t>[pers. A]</w:t>
      </w:r>
      <w:r w:rsidR="007A6403" w:rsidRPr="00C931F7">
        <w:t xml:space="preserve"> </w:t>
      </w:r>
      <w:r w:rsidR="00F909FA" w:rsidRPr="00C931F7">
        <w:t>kom</w:t>
      </w:r>
      <w:r w:rsidR="00EC31AB" w:rsidRPr="00C931F7">
        <w:t>entārā rakstītā</w:t>
      </w:r>
      <w:r w:rsidR="007A6403" w:rsidRPr="00C931F7">
        <w:t>, izvē</w:t>
      </w:r>
      <w:r w:rsidR="002F3E8D">
        <w:t>rtējot komentāra saturu kopsakarīb</w:t>
      </w:r>
      <w:r w:rsidR="007A6403" w:rsidRPr="00C931F7">
        <w:t xml:space="preserve">ā ar </w:t>
      </w:r>
      <w:r w:rsidR="003D32C2">
        <w:t>[pers. B]</w:t>
      </w:r>
      <w:r w:rsidR="007A6403" w:rsidRPr="00C931F7">
        <w:t xml:space="preserve"> viedokli,</w:t>
      </w:r>
      <w:r w:rsidR="00EC31AB" w:rsidRPr="00C931F7">
        <w:t xml:space="preserve"> ļauj tai secināt</w:t>
      </w:r>
      <w:r w:rsidR="00770821" w:rsidRPr="00C931F7">
        <w:t xml:space="preserve">, ka komentārs bija vērsts tieši </w:t>
      </w:r>
      <w:r w:rsidRPr="00C931F7">
        <w:t>„</w:t>
      </w:r>
      <w:r w:rsidR="00770821" w:rsidRPr="00C931F7">
        <w:t>uz latviešiem, kas dzīvo šajā valstī</w:t>
      </w:r>
      <w:r w:rsidRPr="00C931F7">
        <w:t xml:space="preserve">”. </w:t>
      </w:r>
      <w:r w:rsidR="006D2CCC" w:rsidRPr="00C931F7">
        <w:t>Par</w:t>
      </w:r>
      <w:r w:rsidRPr="00C931F7">
        <w:t xml:space="preserve"> min</w:t>
      </w:r>
      <w:r w:rsidR="007A6403" w:rsidRPr="00C931F7">
        <w:t>ētā izvērtējuma</w:t>
      </w:r>
      <w:r w:rsidRPr="00C931F7">
        <w:t xml:space="preserve"> </w:t>
      </w:r>
      <w:r w:rsidR="007A6403" w:rsidRPr="00C931F7">
        <w:t>iz</w:t>
      </w:r>
      <w:r w:rsidRPr="00C931F7">
        <w:t xml:space="preserve">trūkumu </w:t>
      </w:r>
      <w:r w:rsidR="007A6403" w:rsidRPr="00C931F7">
        <w:t xml:space="preserve">nolēmumā </w:t>
      </w:r>
      <w:r w:rsidRPr="00C931F7">
        <w:t>norādījusi</w:t>
      </w:r>
      <w:r w:rsidR="00770821" w:rsidRPr="00C931F7">
        <w:t xml:space="preserve"> </w:t>
      </w:r>
      <w:r w:rsidR="007A6403" w:rsidRPr="00C931F7">
        <w:t xml:space="preserve">arī </w:t>
      </w:r>
      <w:r w:rsidR="00770821" w:rsidRPr="00C931F7">
        <w:t>aizstāve apelācijas sūdzībā.</w:t>
      </w:r>
    </w:p>
    <w:p w:rsidR="007A6403" w:rsidRPr="00C931F7" w:rsidRDefault="00E04E8A" w:rsidP="006D2CCC">
      <w:pPr>
        <w:pStyle w:val="ListParagraph"/>
        <w:tabs>
          <w:tab w:val="left" w:pos="1134"/>
          <w:tab w:val="left" w:pos="1276"/>
        </w:tabs>
        <w:spacing w:line="276" w:lineRule="auto"/>
        <w:ind w:left="0" w:firstLine="567"/>
        <w:jc w:val="both"/>
      </w:pPr>
      <w:r w:rsidRPr="00C931F7">
        <w:t>[12</w:t>
      </w:r>
      <w:r w:rsidR="007A6403" w:rsidRPr="00C931F7">
        <w:t>.4.3</w:t>
      </w:r>
      <w:r w:rsidR="00770821" w:rsidRPr="00C931F7">
        <w:t xml:space="preserve">] Tāpat </w:t>
      </w:r>
      <w:r w:rsidR="007A6403" w:rsidRPr="00C931F7">
        <w:t>apelācijas instances tiesas no</w:t>
      </w:r>
      <w:r w:rsidR="00770821" w:rsidRPr="00C931F7">
        <w:t xml:space="preserve">lēmumā nav dots vērtējums aizstāves sūdzībā minētajam, ka </w:t>
      </w:r>
      <w:r w:rsidR="007A6403" w:rsidRPr="00C931F7">
        <w:t>interneta vietnē ievietotā raksta tulkojums latviešu valodā neatbilst tekstam krievu valodā.</w:t>
      </w:r>
    </w:p>
    <w:p w:rsidR="00D65CFC" w:rsidRPr="00C931F7" w:rsidRDefault="00E04E8A" w:rsidP="006D2CCC">
      <w:pPr>
        <w:pStyle w:val="tv213"/>
        <w:spacing w:before="0" w:beforeAutospacing="0" w:after="0" w:afterAutospacing="0" w:line="276" w:lineRule="auto"/>
        <w:ind w:firstLine="567"/>
        <w:jc w:val="both"/>
      </w:pPr>
      <w:r w:rsidRPr="00C931F7">
        <w:t>[12</w:t>
      </w:r>
      <w:r w:rsidR="00D65CFC" w:rsidRPr="00C931F7">
        <w:t xml:space="preserve">.5] Apelācijas instances tiesa atzinusi, ka </w:t>
      </w:r>
      <w:r w:rsidR="003D32C2">
        <w:t>[pers. A]</w:t>
      </w:r>
      <w:r w:rsidR="00D65CFC" w:rsidRPr="00C931F7">
        <w:t xml:space="preserve"> vaina ir pierādīta ar pirmās instances tiesas sēdē pā</w:t>
      </w:r>
      <w:r w:rsidR="007A6403" w:rsidRPr="00C931F7">
        <w:t>rbaudītiem un spriedumā norādī</w:t>
      </w:r>
      <w:r w:rsidR="00D65CFC" w:rsidRPr="00C931F7">
        <w:t>tiem rakstveida pierādījumiem un dokumentiem</w:t>
      </w:r>
      <w:r w:rsidR="007A6403" w:rsidRPr="00C931F7">
        <w:t>, kas vērtēti kopsakarībā gan ar</w:t>
      </w:r>
      <w:r w:rsidR="00D65CFC" w:rsidRPr="00C931F7">
        <w:t xml:space="preserve"> </w:t>
      </w:r>
      <w:r w:rsidR="003D32C2">
        <w:t>[pers. B]</w:t>
      </w:r>
      <w:r w:rsidR="00D65CFC" w:rsidRPr="00C931F7">
        <w:t xml:space="preserve"> viedok</w:t>
      </w:r>
      <w:r w:rsidRPr="00C931F7">
        <w:t>li</w:t>
      </w:r>
      <w:r w:rsidR="00D65CFC" w:rsidRPr="00C931F7">
        <w:t>,</w:t>
      </w:r>
      <w:r w:rsidRPr="00C931F7">
        <w:t xml:space="preserve"> gan ar apsūdzētā </w:t>
      </w:r>
      <w:r w:rsidR="003D32C2">
        <w:t>[pers. A]</w:t>
      </w:r>
      <w:r w:rsidRPr="00C931F7">
        <w:t xml:space="preserve"> liecībām</w:t>
      </w:r>
      <w:r w:rsidR="00D65CFC" w:rsidRPr="00C931F7">
        <w:t>. Vienlaik</w:t>
      </w:r>
      <w:r w:rsidRPr="00C931F7">
        <w:t xml:space="preserve">us </w:t>
      </w:r>
      <w:r w:rsidR="007A6403" w:rsidRPr="00C931F7">
        <w:t xml:space="preserve">apelācijas instances </w:t>
      </w:r>
      <w:r w:rsidRPr="00C931F7">
        <w:t>tiesa nav norādījusi, kas</w:t>
      </w:r>
      <w:r w:rsidR="00D65CFC" w:rsidRPr="00C931F7">
        <w:t xml:space="preserve"> ir </w:t>
      </w:r>
      <w:r w:rsidR="007A6403" w:rsidRPr="00C931F7">
        <w:t>šie pierādījumi</w:t>
      </w:r>
      <w:r w:rsidR="0014000D" w:rsidRPr="00C931F7">
        <w:t xml:space="preserve">, kas vērtēti kopsakarībā ar </w:t>
      </w:r>
      <w:r w:rsidR="003D32C2">
        <w:t>[pers. B]</w:t>
      </w:r>
      <w:r w:rsidR="0014000D" w:rsidRPr="00C931F7">
        <w:t xml:space="preserve"> viedoklī pausto</w:t>
      </w:r>
      <w:r w:rsidR="00D65CFC" w:rsidRPr="00C931F7">
        <w:t>.</w:t>
      </w:r>
    </w:p>
    <w:p w:rsidR="00D65CFC" w:rsidRPr="00C931F7" w:rsidRDefault="0014000D" w:rsidP="006D2CCC">
      <w:pPr>
        <w:pStyle w:val="tv213"/>
        <w:spacing w:before="0" w:beforeAutospacing="0" w:after="0" w:afterAutospacing="0" w:line="276" w:lineRule="auto"/>
        <w:ind w:firstLine="567"/>
        <w:jc w:val="both"/>
      </w:pPr>
      <w:r w:rsidRPr="00C931F7">
        <w:t>Savukārt n</w:t>
      </w:r>
      <w:r w:rsidR="00D65CFC" w:rsidRPr="00C931F7">
        <w:t xml:space="preserve">o pirmās instances tiesas sēdes protokola, kā arī no </w:t>
      </w:r>
      <w:r w:rsidR="00E04E8A" w:rsidRPr="00C931F7">
        <w:t>pirmās instances tiesas spriedumā norādītā secināms</w:t>
      </w:r>
      <w:r w:rsidR="00D65CFC" w:rsidRPr="00C931F7">
        <w:t xml:space="preserve">, ka tiesā uzklausīta lieciniece </w:t>
      </w:r>
      <w:r w:rsidR="00E04E8A" w:rsidRPr="00C931F7">
        <w:t xml:space="preserve">inspektore </w:t>
      </w:r>
      <w:r w:rsidR="003D32C2">
        <w:t>[pers. C]</w:t>
      </w:r>
      <w:r w:rsidR="00D65CFC" w:rsidRPr="00C931F7">
        <w:t>, kas sakarā ar saviem dienes</w:t>
      </w:r>
      <w:r w:rsidR="00E04E8A" w:rsidRPr="00C931F7">
        <w:t>ta pienākumiem</w:t>
      </w:r>
      <w:r w:rsidR="00D65CFC" w:rsidRPr="00C931F7">
        <w:t xml:space="preserve"> nopratinājusi </w:t>
      </w:r>
      <w:r w:rsidR="003D32C2">
        <w:t>[pers. A]</w:t>
      </w:r>
      <w:r w:rsidR="00D65CFC" w:rsidRPr="00C931F7">
        <w:t xml:space="preserve">, pārbaudīts </w:t>
      </w:r>
      <w:r w:rsidR="003D32C2">
        <w:t>[pers. D]</w:t>
      </w:r>
      <w:r w:rsidR="00D65CFC" w:rsidRPr="00C931F7">
        <w:t xml:space="preserve"> iesniegums Drošības policijai, kam pievienotas izdrukas no portāla vietnes, Drošības policijas Izmeklēšanas nodaļas inspektores </w:t>
      </w:r>
      <w:r w:rsidR="003D32C2">
        <w:t>[pers. C]</w:t>
      </w:r>
      <w:r w:rsidR="00D65CFC" w:rsidRPr="00C931F7">
        <w:t xml:space="preserve"> 2013.gada 19.februāra lēmums par kriminālprocesa sadalīšanu, šīs pašas inspektores 2012.gada 22.maija lēmums par ekspertes </w:t>
      </w:r>
      <w:r w:rsidR="003D32C2">
        <w:t>[pers. B]</w:t>
      </w:r>
      <w:r w:rsidR="00D65CFC" w:rsidRPr="00C931F7">
        <w:t xml:space="preserve"> pieaicināšanu un ekspertīzes noteikšanu, ziņas no personas datu pārlūka par </w:t>
      </w:r>
      <w:r w:rsidR="003D32C2">
        <w:t>[pers. A]</w:t>
      </w:r>
      <w:r w:rsidR="00D65CFC" w:rsidRPr="00C931F7">
        <w:t xml:space="preserve"> deklarēto dzīvesvietu</w:t>
      </w:r>
      <w:r w:rsidRPr="00C931F7">
        <w:t>,</w:t>
      </w:r>
      <w:r w:rsidR="00D65CFC" w:rsidRPr="00C931F7">
        <w:t xml:space="preserve"> inter</w:t>
      </w:r>
      <w:r w:rsidR="00197510">
        <w:t xml:space="preserve">neta vietnē publicētais raksts, tā tulkojums </w:t>
      </w:r>
      <w:r w:rsidR="00D65CFC" w:rsidRPr="00C931F7">
        <w:t xml:space="preserve"> un </w:t>
      </w:r>
      <w:r w:rsidR="003D32C2">
        <w:t>[pers. A]</w:t>
      </w:r>
      <w:r w:rsidRPr="00C931F7">
        <w:t xml:space="preserve"> ievietotais komentārs.</w:t>
      </w:r>
    </w:p>
    <w:p w:rsidR="0014000D" w:rsidRPr="00C931F7" w:rsidRDefault="0014000D" w:rsidP="006D2CCC">
      <w:pPr>
        <w:pStyle w:val="tv213"/>
        <w:spacing w:before="0" w:beforeAutospacing="0" w:after="0" w:afterAutospacing="0" w:line="276" w:lineRule="auto"/>
        <w:ind w:firstLine="567"/>
        <w:jc w:val="both"/>
      </w:pPr>
    </w:p>
    <w:p w:rsidR="0014000D" w:rsidRPr="00C931F7" w:rsidRDefault="00E04E8A" w:rsidP="006D2CCC">
      <w:pPr>
        <w:pStyle w:val="tv213"/>
        <w:spacing w:before="0" w:beforeAutospacing="0" w:after="0" w:afterAutospacing="0" w:line="276" w:lineRule="auto"/>
        <w:ind w:firstLine="567"/>
        <w:jc w:val="both"/>
      </w:pPr>
      <w:r w:rsidRPr="00C931F7">
        <w:t>[13</w:t>
      </w:r>
      <w:r w:rsidR="0014000D" w:rsidRPr="00C931F7">
        <w:t>] Krimināllikuma 78.pantā paredzētā noziedzīgā nodarījuma objektīvo pusi veido darbības, kas vērstas uz nacionālā naida, etniska vai rasu naida un nesaticības izraisīšanu. Šīs darbības var izpausties ne tikai fiziskā aizskārumā, bet arī verbālā aizskārumā (mutiski un rakstiski).</w:t>
      </w:r>
    </w:p>
    <w:p w:rsidR="0014000D" w:rsidRPr="00C931F7" w:rsidRDefault="00156487" w:rsidP="006D2CCC">
      <w:pPr>
        <w:pStyle w:val="tv213"/>
        <w:spacing w:before="0" w:beforeAutospacing="0" w:after="0" w:afterAutospacing="0" w:line="276" w:lineRule="auto"/>
        <w:ind w:firstLine="567"/>
        <w:jc w:val="both"/>
      </w:pPr>
      <w:r w:rsidRPr="00C931F7">
        <w:t xml:space="preserve">Augstākā tiesa pētījumā </w:t>
      </w:r>
      <w:r w:rsidR="00E04E8A" w:rsidRPr="00C931F7">
        <w:t xml:space="preserve">Tiesu prakse krimināllietās par nacionālā, etniskā un rasu naida izraisīšanu </w:t>
      </w:r>
      <w:r w:rsidR="00785EAF" w:rsidRPr="00C931F7">
        <w:t>sniegusi vairākas atziņas, kam varētu būt nozīme</w:t>
      </w:r>
      <w:r w:rsidR="00F37268" w:rsidRPr="00C931F7">
        <w:t xml:space="preserve"> </w:t>
      </w:r>
      <w:r w:rsidR="00E04E8A" w:rsidRPr="00C931F7">
        <w:t>iztiesājot lietu personas</w:t>
      </w:r>
      <w:r w:rsidRPr="00C931F7">
        <w:t xml:space="preserve"> apsūdzībā p</w:t>
      </w:r>
      <w:r w:rsidR="00F37268" w:rsidRPr="00C931F7">
        <w:t>ar Krimināllikuma 78.pantā paredzēto noziedzīgo nodarījumu. Augstākā tiesa norādījusi, ka n</w:t>
      </w:r>
      <w:r w:rsidR="0014000D" w:rsidRPr="00C931F7">
        <w:t xml:space="preserve">oziedzīgā nodarījuma sastāva konstatēšanai šādās lietās </w:t>
      </w:r>
      <w:r w:rsidR="00785EAF" w:rsidRPr="00C931F7">
        <w:t>ir svarīga</w:t>
      </w:r>
      <w:r w:rsidR="0014000D" w:rsidRPr="00C931F7">
        <w:t xml:space="preserve"> personas subjektīvā attieksme un motivācija, veicot šādas darbības. Proti, apsūdzētā aktīvas darbības, kas vērstas uz komentāra izplatīšanu, padarot to pieejamu visie</w:t>
      </w:r>
      <w:r w:rsidR="00785EAF" w:rsidRPr="00C931F7">
        <w:t>m mājas lapas apmeklētājiem,</w:t>
      </w:r>
      <w:r w:rsidR="0014000D" w:rsidRPr="00C931F7">
        <w:t xml:space="preserve"> liecina par apzinātu rīcību. Turklāt nozīme ir ne tikai apsūdzētā liecībām, bet arī citiem apstākļiem, piemēram, personas uzvedībai noziedzīgā nodarījuma izdarīšanas laikā un nozieguma izdarīšanas kontekstam, cietušā liecībām, liecinieku liecībām, apsūdzētā saistībai ar naidu kurinošām organizācijām un apsūdzētā liecību maiņai pirmstiesas un tiesas izmeklēšanas laikā (</w:t>
      </w:r>
      <w:r w:rsidR="0014000D" w:rsidRPr="00C931F7">
        <w:rPr>
          <w:i/>
        </w:rPr>
        <w:t>Latvijas Republikas Augstākā</w:t>
      </w:r>
      <w:r w:rsidR="00C931F7" w:rsidRPr="00C931F7">
        <w:rPr>
          <w:i/>
        </w:rPr>
        <w:t>s</w:t>
      </w:r>
      <w:r w:rsidR="0014000D" w:rsidRPr="00C931F7">
        <w:rPr>
          <w:i/>
        </w:rPr>
        <w:t xml:space="preserve"> tiesa</w:t>
      </w:r>
      <w:r w:rsidR="00C931F7" w:rsidRPr="00C931F7">
        <w:rPr>
          <w:i/>
        </w:rPr>
        <w:t>s 2012.gada tiesu prakses apkopojums „</w:t>
      </w:r>
      <w:r w:rsidR="00E04E8A" w:rsidRPr="00C931F7">
        <w:rPr>
          <w:i/>
        </w:rPr>
        <w:t>Tiesu prakse krimināllietās par nacionālā, etniskā un rasu naida izraisīšanu</w:t>
      </w:r>
      <w:r w:rsidR="00C931F7" w:rsidRPr="00C931F7">
        <w:rPr>
          <w:i/>
        </w:rPr>
        <w:t>”</w:t>
      </w:r>
      <w:r w:rsidR="0014000D" w:rsidRPr="00C931F7">
        <w:t>).</w:t>
      </w:r>
      <w:r w:rsidR="00B10FA5" w:rsidRPr="00C931F7">
        <w:t xml:space="preserve"> </w:t>
      </w:r>
    </w:p>
    <w:p w:rsidR="00156487" w:rsidRPr="00C931F7" w:rsidRDefault="00363790" w:rsidP="006D2CCC">
      <w:pPr>
        <w:pStyle w:val="tv213"/>
        <w:spacing w:before="0" w:beforeAutospacing="0" w:after="0" w:afterAutospacing="0" w:line="276" w:lineRule="auto"/>
        <w:ind w:firstLine="567"/>
        <w:jc w:val="both"/>
      </w:pPr>
      <w:r w:rsidRPr="00C931F7">
        <w:t>Kas</w:t>
      </w:r>
      <w:r w:rsidR="00156487" w:rsidRPr="00C931F7">
        <w:t xml:space="preserve">ācijas instances tiesa konstatē, ka apelācijas instances </w:t>
      </w:r>
      <w:r w:rsidR="00156487" w:rsidRPr="00D917BC">
        <w:t xml:space="preserve">tiesa </w:t>
      </w:r>
      <w:r w:rsidR="00F37268" w:rsidRPr="00D917BC">
        <w:t xml:space="preserve">pētījumā </w:t>
      </w:r>
      <w:r w:rsidR="00785EAF" w:rsidRPr="00D917BC">
        <w:t>norādī</w:t>
      </w:r>
      <w:r w:rsidR="00D917BC" w:rsidRPr="00D917BC">
        <w:t>tā</w:t>
      </w:r>
      <w:r w:rsidR="00156487" w:rsidRPr="00D917BC">
        <w:t>s</w:t>
      </w:r>
      <w:r w:rsidR="00D917BC" w:rsidRPr="00D917BC">
        <w:t xml:space="preserve"> atziņas</w:t>
      </w:r>
      <w:r w:rsidR="00785EAF" w:rsidRPr="00C931F7">
        <w:t xml:space="preserve"> nav </w:t>
      </w:r>
      <w:r w:rsidR="00D917BC">
        <w:t>iz</w:t>
      </w:r>
      <w:r w:rsidR="00785EAF" w:rsidRPr="00C931F7">
        <w:t>vērtējusi</w:t>
      </w:r>
      <w:r w:rsidR="00D917BC">
        <w:t xml:space="preserve"> saistībā ar lietā noskaidrotajiem apstākļiem</w:t>
      </w:r>
      <w:r w:rsidR="00785EAF" w:rsidRPr="00C931F7">
        <w:t>.</w:t>
      </w:r>
    </w:p>
    <w:p w:rsidR="00785EAF" w:rsidRPr="00C931F7" w:rsidRDefault="00785EAF" w:rsidP="006D2CCC">
      <w:pPr>
        <w:pStyle w:val="tv213"/>
        <w:spacing w:before="0" w:beforeAutospacing="0" w:after="0" w:afterAutospacing="0" w:line="276" w:lineRule="auto"/>
        <w:ind w:firstLine="567"/>
        <w:jc w:val="both"/>
      </w:pPr>
    </w:p>
    <w:p w:rsidR="005B638E" w:rsidRPr="00C931F7" w:rsidRDefault="00E04E8A" w:rsidP="006D2CCC">
      <w:pPr>
        <w:pStyle w:val="tv213"/>
        <w:spacing w:before="0" w:beforeAutospacing="0" w:after="0" w:afterAutospacing="0" w:line="276" w:lineRule="auto"/>
        <w:ind w:firstLine="567"/>
        <w:jc w:val="both"/>
      </w:pPr>
      <w:r w:rsidRPr="00C931F7">
        <w:t>[14</w:t>
      </w:r>
      <w:r w:rsidR="00F37268" w:rsidRPr="00C931F7">
        <w:t xml:space="preserve">] </w:t>
      </w:r>
      <w:r w:rsidR="00F21E98">
        <w:t xml:space="preserve">Savukārt </w:t>
      </w:r>
      <w:r w:rsidR="0014000D" w:rsidRPr="00C931F7">
        <w:t xml:space="preserve">Krimināllikuma 78.pantā paredzētā noziedzīgā nodarījuma subjektīvo pusi veido tiešs nodoms. </w:t>
      </w:r>
    </w:p>
    <w:p w:rsidR="0014000D" w:rsidRPr="00C931F7" w:rsidRDefault="0014000D" w:rsidP="006D2CCC">
      <w:pPr>
        <w:pStyle w:val="tv213"/>
        <w:spacing w:before="0" w:beforeAutospacing="0" w:after="0" w:afterAutospacing="0" w:line="276" w:lineRule="auto"/>
        <w:ind w:firstLine="567"/>
        <w:jc w:val="both"/>
      </w:pPr>
      <w:r w:rsidRPr="00C931F7">
        <w:t>ANO Rasu diskriminācijas izskaušanas komiteja</w:t>
      </w:r>
      <w:r w:rsidR="00800E97" w:rsidRPr="00C931F7">
        <w:t xml:space="preserve"> savās rekomendācijās</w:t>
      </w:r>
      <w:r w:rsidRPr="00C931F7">
        <w:t xml:space="preserve"> ir uzsvērusi, ka Krimināllikuma 78.pantā paredzētā noziedzīgā nodarījuma subjektīvās puses konstatēšana nedrīkst aprobežoties tikai ar aizdomās turētā viedokļa uzklausīšanu.</w:t>
      </w:r>
      <w:r w:rsidR="005B638E" w:rsidRPr="00C931F7">
        <w:t xml:space="preserve"> </w:t>
      </w:r>
      <w:r w:rsidRPr="00C931F7">
        <w:t>Lietās, kurās Krimināllikuma 78.pantā paredzētā noziedzīgā nodarījuma objektīvā puse ir saistīta tikai naida runas formā, personas nodoma izvērtēšanai var būt nozīmīgi vairāki apstākļi. Piemēram, izteikumu satura izvērtējums to kopumā, ne tikai skatot atrauti atsevišķus izteikumus, konteksts, kādā izteikumi pausti, kā apstrīdētos izteikumus vērtētu neitrāls lasītājs. Tiesa var pamatot savus secinājumus ar komentāra teksta izvērtējumu kopumā, lietas materiāliem pievienoto ekspertu atzinumu.</w:t>
      </w:r>
    </w:p>
    <w:p w:rsidR="00F21E98" w:rsidRDefault="00525AF7" w:rsidP="006D2CCC">
      <w:pPr>
        <w:pStyle w:val="tv213"/>
        <w:spacing w:before="0" w:beforeAutospacing="0" w:after="0" w:afterAutospacing="0" w:line="276" w:lineRule="auto"/>
        <w:ind w:firstLine="567"/>
        <w:jc w:val="both"/>
      </w:pPr>
      <w:r w:rsidRPr="00C931F7">
        <w:t xml:space="preserve"> </w:t>
      </w:r>
      <w:r w:rsidR="007450A0" w:rsidRPr="00C931F7">
        <w:t>[</w:t>
      </w:r>
      <w:r w:rsidRPr="00C931F7">
        <w:t>15</w:t>
      </w:r>
      <w:r w:rsidR="007450A0" w:rsidRPr="00C931F7">
        <w:t xml:space="preserve">] </w:t>
      </w:r>
      <w:r w:rsidR="007F3872" w:rsidRPr="00C931F7">
        <w:t xml:space="preserve">Lai gan </w:t>
      </w:r>
      <w:r w:rsidR="00800E97" w:rsidRPr="00C931F7">
        <w:t>minētās institūcijas rekomendāciju</w:t>
      </w:r>
      <w:r w:rsidR="007830DB" w:rsidRPr="00C931F7">
        <w:t xml:space="preserve"> statuss nav juridiski saistošs, tomēr tajās ietvertais regulējums atzīstams par avotu ar izteikti rekomendējošu, bet vienlaikus arī pietiekami autoritatīvu raksturu, kas iesaka konkrētas problēmas risināšanā izvēlēties optimālo rīcības modeli (</w:t>
      </w:r>
      <w:r w:rsidR="007830DB" w:rsidRPr="00C931F7">
        <w:rPr>
          <w:i/>
        </w:rPr>
        <w:t>Satversmes tiesas</w:t>
      </w:r>
      <w:r w:rsidR="00197510">
        <w:rPr>
          <w:i/>
        </w:rPr>
        <w:t xml:space="preserve"> </w:t>
      </w:r>
      <w:r w:rsidR="007830DB" w:rsidRPr="00C931F7">
        <w:rPr>
          <w:i/>
        </w:rPr>
        <w:t>2005.gada 14.septembra sprieduma lietā Nr.</w:t>
      </w:r>
      <w:r w:rsidR="00DE0BA9" w:rsidRPr="00C931F7">
        <w:rPr>
          <w:i/>
        </w:rPr>
        <w:t xml:space="preserve"> </w:t>
      </w:r>
      <w:r w:rsidR="007830DB" w:rsidRPr="00C931F7">
        <w:rPr>
          <w:i/>
        </w:rPr>
        <w:t>2005-02-0106 16.punkts, 2006.gada 6.jūnija sprieduma lietā Nr. 200</w:t>
      </w:r>
      <w:r w:rsidR="00197510">
        <w:rPr>
          <w:i/>
        </w:rPr>
        <w:t>5-25-01 22.punkts</w:t>
      </w:r>
      <w:r w:rsidR="00DE0BA9" w:rsidRPr="00C931F7">
        <w:t>)</w:t>
      </w:r>
      <w:r w:rsidR="00F21E98">
        <w:t>.</w:t>
      </w:r>
    </w:p>
    <w:p w:rsidR="0014000D" w:rsidRDefault="00F21E98" w:rsidP="00F21E98">
      <w:pPr>
        <w:pStyle w:val="tv213"/>
        <w:spacing w:before="0" w:beforeAutospacing="0" w:after="0" w:afterAutospacing="0" w:line="276" w:lineRule="auto"/>
        <w:ind w:firstLine="567"/>
        <w:jc w:val="both"/>
      </w:pPr>
      <w:r>
        <w:t>Arī</w:t>
      </w:r>
      <w:r w:rsidR="007830DB" w:rsidRPr="00C931F7">
        <w:t xml:space="preserve"> šajā konkrētajā gadījumā</w:t>
      </w:r>
      <w:r w:rsidR="00DE0BA9" w:rsidRPr="00C931F7">
        <w:t xml:space="preserve"> komitejas rekomendācijas izmantojamas</w:t>
      </w:r>
      <w:r w:rsidR="00800E97" w:rsidRPr="00C931F7">
        <w:t xml:space="preserve">, pilnīgāk </w:t>
      </w:r>
      <w:r w:rsidR="007830DB" w:rsidRPr="00C931F7">
        <w:t xml:space="preserve">izvērtējot </w:t>
      </w:r>
      <w:r w:rsidR="00800E97" w:rsidRPr="00C931F7">
        <w:t xml:space="preserve">vienu no </w:t>
      </w:r>
      <w:r w:rsidR="007830DB" w:rsidRPr="00C931F7">
        <w:t>noziedzīgā nodarījuma</w:t>
      </w:r>
      <w:r w:rsidR="00800E97" w:rsidRPr="00C931F7">
        <w:t xml:space="preserve"> sastāva elementiem, tas ir, subjektīvo pusi</w:t>
      </w:r>
      <w:r w:rsidR="007830DB" w:rsidRPr="00C931F7">
        <w:t>.</w:t>
      </w:r>
      <w:r>
        <w:t xml:space="preserve"> </w:t>
      </w:r>
      <w:r w:rsidR="00453A1D" w:rsidRPr="00C931F7">
        <w:t>Augstākā tiesa konstatē</w:t>
      </w:r>
      <w:r w:rsidR="00525AF7" w:rsidRPr="00C931F7">
        <w:t>, ka apelācijas instances tiesa</w:t>
      </w:r>
      <w:r w:rsidR="00800E97" w:rsidRPr="00C931F7">
        <w:t xml:space="preserve"> nav ņēmusi vērā</w:t>
      </w:r>
      <w:r w:rsidR="00453A1D" w:rsidRPr="00C931F7">
        <w:t xml:space="preserve"> komitejas rekomendācijās norādīto.</w:t>
      </w:r>
    </w:p>
    <w:p w:rsidR="00197510" w:rsidRPr="00C931F7" w:rsidRDefault="00197510" w:rsidP="00F21E98">
      <w:pPr>
        <w:pStyle w:val="tv213"/>
        <w:spacing w:before="0" w:beforeAutospacing="0" w:after="0" w:afterAutospacing="0" w:line="276" w:lineRule="auto"/>
        <w:ind w:firstLine="567"/>
        <w:jc w:val="both"/>
      </w:pPr>
      <w:r>
        <w:t>Augstākā tiesa norāda, ka izteikumu saturs ir viens no centrālajiem punktiem tiesu motīvos un ir būtisks elements naida vai nesaticības izraisīšanā. Satura analīze var ietvert izteikuma provokatīvās un tiešuma pakāpes noteikšanu, kā arī ietvert izteikuma formas, stila argumentu rakstura izvērtējumu.</w:t>
      </w:r>
    </w:p>
    <w:p w:rsidR="007450A0" w:rsidRPr="00C931F7" w:rsidRDefault="00525AF7" w:rsidP="006D2CCC">
      <w:pPr>
        <w:pStyle w:val="tv213"/>
        <w:spacing w:before="0" w:beforeAutospacing="0" w:after="0" w:afterAutospacing="0" w:line="276" w:lineRule="auto"/>
        <w:ind w:firstLine="567"/>
        <w:jc w:val="both"/>
      </w:pPr>
      <w:r w:rsidRPr="00C931F7">
        <w:t>[15.1]</w:t>
      </w:r>
      <w:r w:rsidR="003D270F" w:rsidRPr="00C931F7">
        <w:t xml:space="preserve"> </w:t>
      </w:r>
      <w:r w:rsidR="007450A0" w:rsidRPr="00C931F7">
        <w:t xml:space="preserve">Apelācijas instances tiesa nav izvērtējusi apsūdzētā </w:t>
      </w:r>
      <w:r w:rsidR="003D32C2">
        <w:t>[pers. A]</w:t>
      </w:r>
      <w:r w:rsidRPr="00C931F7">
        <w:t xml:space="preserve"> </w:t>
      </w:r>
      <w:r w:rsidR="007450A0" w:rsidRPr="00C931F7">
        <w:t xml:space="preserve">komentāru kopsakarībā ar </w:t>
      </w:r>
      <w:r w:rsidRPr="00C931F7">
        <w:t xml:space="preserve">internetā ievietoto </w:t>
      </w:r>
      <w:r w:rsidR="007450A0" w:rsidRPr="00C931F7">
        <w:t xml:space="preserve">publikāciju un līdz ar to nav izvērtējusi viņa paskaidrojumus par komentāra rašanās iemeslu, proti, ka internetā ievietotais raksts viņu aizskāris. Turklāt </w:t>
      </w:r>
      <w:r w:rsidR="003D32C2">
        <w:t>[pers. B]</w:t>
      </w:r>
      <w:r w:rsidR="007450A0" w:rsidRPr="00C931F7">
        <w:t xml:space="preserve"> pirmās instances tiesā atzinusi, ka </w:t>
      </w:r>
      <w:r w:rsidR="003D32C2">
        <w:t>[pers. A]</w:t>
      </w:r>
      <w:r w:rsidR="007450A0" w:rsidRPr="00C931F7">
        <w:t xml:space="preserve"> komentārs bijis emocionāls.</w:t>
      </w:r>
    </w:p>
    <w:p w:rsidR="00800E97" w:rsidRPr="00C931F7" w:rsidRDefault="00800E97" w:rsidP="006D2CCC">
      <w:pPr>
        <w:pStyle w:val="tv213"/>
        <w:spacing w:before="0" w:beforeAutospacing="0" w:after="0" w:afterAutospacing="0" w:line="276" w:lineRule="auto"/>
        <w:ind w:firstLine="567"/>
        <w:jc w:val="both"/>
      </w:pPr>
      <w:r w:rsidRPr="00C931F7">
        <w:t>[15.2] Apelācijas instances tiesa pievienojusies pirmās instances tiesas secināju</w:t>
      </w:r>
      <w:r w:rsidR="004D4B33" w:rsidRPr="00C931F7">
        <w:t>mam,</w:t>
      </w:r>
      <w:r w:rsidR="007450A0" w:rsidRPr="00C931F7">
        <w:t xml:space="preserve"> ka </w:t>
      </w:r>
      <w:r w:rsidRPr="00C931F7">
        <w:t xml:space="preserve">nav pamata atzīt par ticamu </w:t>
      </w:r>
      <w:r w:rsidR="003D32C2">
        <w:t>[pers. A]</w:t>
      </w:r>
      <w:r w:rsidRPr="00C931F7">
        <w:t xml:space="preserve"> teikto,</w:t>
      </w:r>
      <w:r w:rsidR="00363790" w:rsidRPr="00C931F7">
        <w:t xml:space="preserve"> </w:t>
      </w:r>
      <w:r w:rsidRPr="00C931F7">
        <w:t xml:space="preserve">ka ar </w:t>
      </w:r>
      <w:r w:rsidR="007450A0" w:rsidRPr="00C931F7">
        <w:t xml:space="preserve">komentāru </w:t>
      </w:r>
      <w:r w:rsidR="00363790" w:rsidRPr="00C931F7">
        <w:t xml:space="preserve">viņš </w:t>
      </w:r>
      <w:r w:rsidR="007450A0" w:rsidRPr="00C931F7">
        <w:t>nav vēlēji</w:t>
      </w:r>
      <w:r w:rsidRPr="00C931F7">
        <w:t>es nevienu aizskart un ka tas nosūtīts nejauši.</w:t>
      </w:r>
      <w:r w:rsidR="007450A0" w:rsidRPr="00C931F7">
        <w:t xml:space="preserve"> </w:t>
      </w:r>
      <w:r w:rsidRPr="00C931F7">
        <w:t xml:space="preserve">Apelācijas instances tiesa arī norādījusi, ka šo secinājumu pamato </w:t>
      </w:r>
      <w:r w:rsidR="007450A0" w:rsidRPr="00C931F7">
        <w:t>tiesas izmeklē</w:t>
      </w:r>
      <w:r w:rsidRPr="00C931F7">
        <w:t>šanā pārbaudītie pierādījumi</w:t>
      </w:r>
      <w:r w:rsidR="00785EAF" w:rsidRPr="00C931F7">
        <w:t>.</w:t>
      </w:r>
    </w:p>
    <w:p w:rsidR="00363790" w:rsidRPr="00C931F7" w:rsidRDefault="00800E97" w:rsidP="006D2CCC">
      <w:pPr>
        <w:pStyle w:val="tv213"/>
        <w:spacing w:before="0" w:beforeAutospacing="0" w:after="0" w:afterAutospacing="0" w:line="276" w:lineRule="auto"/>
        <w:ind w:firstLine="567"/>
        <w:jc w:val="both"/>
      </w:pPr>
      <w:r w:rsidRPr="00C931F7">
        <w:t>Savukārt n</w:t>
      </w:r>
      <w:r w:rsidR="00785EAF" w:rsidRPr="00C931F7">
        <w:t xml:space="preserve">e pirmās instances tiesas spriedumā, ne </w:t>
      </w:r>
      <w:r w:rsidR="00363790" w:rsidRPr="00C931F7">
        <w:t>apelācijas instances tiesa</w:t>
      </w:r>
      <w:r w:rsidR="00785EAF" w:rsidRPr="00C931F7">
        <w:t>s nolēmumā šie</w:t>
      </w:r>
      <w:r w:rsidR="007450A0" w:rsidRPr="00C931F7">
        <w:t xml:space="preserve"> pierādī</w:t>
      </w:r>
      <w:r w:rsidR="00785EAF" w:rsidRPr="00C931F7">
        <w:t>jumi</w:t>
      </w:r>
      <w:r w:rsidR="005B638E" w:rsidRPr="00C931F7">
        <w:t xml:space="preserve"> </w:t>
      </w:r>
      <w:r w:rsidR="00785EAF" w:rsidRPr="00C931F7">
        <w:t>nav minēti</w:t>
      </w:r>
      <w:r w:rsidR="007450A0" w:rsidRPr="00C931F7">
        <w:t xml:space="preserve">. </w:t>
      </w:r>
    </w:p>
    <w:p w:rsidR="007450A0" w:rsidRPr="00C931F7" w:rsidRDefault="00363790" w:rsidP="006D2CCC">
      <w:pPr>
        <w:pStyle w:val="tv213"/>
        <w:spacing w:before="0" w:beforeAutospacing="0" w:after="0" w:afterAutospacing="0" w:line="276" w:lineRule="auto"/>
        <w:ind w:firstLine="567"/>
        <w:jc w:val="both"/>
      </w:pPr>
      <w:r w:rsidRPr="00C931F7">
        <w:t xml:space="preserve">[15.3] </w:t>
      </w:r>
      <w:r w:rsidR="004D4B33" w:rsidRPr="00C931F7">
        <w:t>Ne p</w:t>
      </w:r>
      <w:r w:rsidR="007450A0" w:rsidRPr="00C931F7">
        <w:t>irmās instances tiesa</w:t>
      </w:r>
      <w:r w:rsidR="004D4B33" w:rsidRPr="00C931F7">
        <w:t>, ne apelācijas instances tiesa</w:t>
      </w:r>
      <w:r w:rsidR="007450A0" w:rsidRPr="00C931F7">
        <w:t xml:space="preserve"> nav izvērtējusi apsūdzētā tiesas sēdē sniegt</w:t>
      </w:r>
      <w:r w:rsidR="00156487" w:rsidRPr="00C931F7">
        <w:t xml:space="preserve">ās liecības par to, ka pēc </w:t>
      </w:r>
      <w:r w:rsidRPr="00C931F7">
        <w:t xml:space="preserve">komentāra </w:t>
      </w:r>
      <w:r w:rsidR="00156487" w:rsidRPr="00C931F7">
        <w:t>netī</w:t>
      </w:r>
      <w:r w:rsidRPr="00C931F7">
        <w:t>ša</w:t>
      </w:r>
      <w:r w:rsidR="007450A0" w:rsidRPr="00C931F7">
        <w:t xml:space="preserve">s nosūtīšanas </w:t>
      </w:r>
      <w:r w:rsidRPr="00C931F7">
        <w:t xml:space="preserve">viņš </w:t>
      </w:r>
      <w:r w:rsidR="007450A0" w:rsidRPr="00C931F7">
        <w:t xml:space="preserve">mēģinājis sazināties ar portāla administrāciju, iespējams, ka rakstījis e-pastu, lai komentārs tiktu dēsts, bet tas nav izdevies. Pēc kāda laika komentārs </w:t>
      </w:r>
      <w:r w:rsidR="004D4B33" w:rsidRPr="00C931F7">
        <w:t>arī</w:t>
      </w:r>
      <w:r w:rsidR="007450A0" w:rsidRPr="00C931F7">
        <w:t xml:space="preserve"> dzēsts.</w:t>
      </w:r>
    </w:p>
    <w:p w:rsidR="001400A0" w:rsidRPr="00C931F7" w:rsidRDefault="001400A0" w:rsidP="00F21E98">
      <w:pPr>
        <w:pStyle w:val="tv213"/>
        <w:spacing w:before="0" w:beforeAutospacing="0" w:after="0" w:afterAutospacing="0" w:line="276" w:lineRule="auto"/>
        <w:jc w:val="both"/>
      </w:pPr>
    </w:p>
    <w:p w:rsidR="00AF2E47" w:rsidRPr="00C931F7" w:rsidRDefault="00F21E98" w:rsidP="006D2CCC">
      <w:pPr>
        <w:pStyle w:val="tv213"/>
        <w:spacing w:before="0" w:beforeAutospacing="0" w:after="0" w:afterAutospacing="0" w:line="276" w:lineRule="auto"/>
        <w:ind w:firstLine="567"/>
        <w:jc w:val="both"/>
      </w:pPr>
      <w:r>
        <w:t>[16</w:t>
      </w:r>
      <w:r w:rsidR="001400A0" w:rsidRPr="00C931F7">
        <w:t xml:space="preserve">] Pamatoti apelācijas instances tiesa nolēmumā norādījusi, ka Latvijas Republikas Satversmes 100.pantā garantētā vārda brīvība nav absolūta. Vienlaikus apelācijas instances tiesa nav pamatojusi, </w:t>
      </w:r>
      <w:r w:rsidR="00AF2E47" w:rsidRPr="00C931F7">
        <w:t xml:space="preserve">izvērtējot </w:t>
      </w:r>
      <w:r w:rsidR="001400A0" w:rsidRPr="00C931F7">
        <w:t>kādu</w:t>
      </w:r>
      <w:r w:rsidR="00AF2E47" w:rsidRPr="00C931F7">
        <w:t>s</w:t>
      </w:r>
      <w:r w:rsidR="001400A0" w:rsidRPr="00C931F7">
        <w:t xml:space="preserve"> lietā konstatēto</w:t>
      </w:r>
      <w:r w:rsidR="00AF2E47" w:rsidRPr="00C931F7">
        <w:t>s</w:t>
      </w:r>
      <w:r w:rsidR="001400A0" w:rsidRPr="00C931F7">
        <w:t xml:space="preserve"> apstākļu</w:t>
      </w:r>
      <w:r w:rsidR="00AF2E47" w:rsidRPr="00C931F7">
        <w:t>s,</w:t>
      </w:r>
      <w:r w:rsidR="001400A0" w:rsidRPr="00C931F7">
        <w:t xml:space="preserve"> tā piekrīt </w:t>
      </w:r>
      <w:r w:rsidR="003D32C2">
        <w:t>[pers. B]</w:t>
      </w:r>
      <w:r w:rsidR="001400A0" w:rsidRPr="00C931F7">
        <w:t xml:space="preserve"> viedoklī </w:t>
      </w:r>
      <w:r w:rsidR="001400A0" w:rsidRPr="00C931F7">
        <w:lastRenderedPageBreak/>
        <w:t xml:space="preserve">paustajam, ka </w:t>
      </w:r>
      <w:r w:rsidR="00AF2E47" w:rsidRPr="00C931F7">
        <w:t>apsūdzētā komentārs pēc sava satura un formas iziet ārpus Latvijas Republikas Satversmes 100.pantā, Cilvēka tiesību un pamatbrīvību aizsardzības konvencijas 10.pantā un ANO Starptautiskā pakta par pilsoņu un pilsoniskajām tiesībām 19.pantā noteiktajam.</w:t>
      </w:r>
    </w:p>
    <w:p w:rsidR="00AD2920" w:rsidRPr="00C931F7" w:rsidRDefault="00AF2E47" w:rsidP="006D2CCC">
      <w:pPr>
        <w:pStyle w:val="tv213"/>
        <w:spacing w:before="0" w:beforeAutospacing="0" w:after="0" w:afterAutospacing="0" w:line="276" w:lineRule="auto"/>
        <w:ind w:firstLine="567"/>
        <w:jc w:val="both"/>
      </w:pPr>
      <w:r w:rsidRPr="00C931F7">
        <w:t>Cilvēka tiesību un pamatbrīvību aizsardzības konve</w:t>
      </w:r>
      <w:r w:rsidR="00F21E98">
        <w:t>ncijas 17.pants noteic, ka neko</w:t>
      </w:r>
      <w:r w:rsidRPr="00C931F7">
        <w:t xml:space="preserve"> no šajā konvencijā </w:t>
      </w:r>
      <w:r w:rsidR="00F21E98">
        <w:t>ietvertā nedrīkst tulkot</w:t>
      </w:r>
      <w:r w:rsidRPr="00C931F7">
        <w:t xml:space="preserve"> kā jebkādas vals</w:t>
      </w:r>
      <w:r w:rsidR="00453A1D" w:rsidRPr="00C931F7">
        <w:t>ts, grupas vai personas</w:t>
      </w:r>
      <w:r w:rsidRPr="00C931F7">
        <w:t xml:space="preserve"> tiesības iesaistīties jebkādā darbībā vai veikt jebkādu darbību</w:t>
      </w:r>
      <w:r w:rsidR="00C11DB1" w:rsidRPr="00C931F7">
        <w:t>, k</w:t>
      </w:r>
      <w:r w:rsidR="00453A1D" w:rsidRPr="00C931F7">
        <w:t>uras mērķis ir likvidēt kādu</w:t>
      </w:r>
      <w:r w:rsidR="00C11DB1" w:rsidRPr="00C931F7">
        <w:t xml:space="preserve"> no šeit minētajām tiesībām un brīvībām vai ierobežot tās lielākā mērā nekā tas noteikts šajā konvencijā. Savukārt Eiropas Cilvēktiesību tiesa ir atzinusi, ka </w:t>
      </w:r>
      <w:r w:rsidR="00D917BC">
        <w:t xml:space="preserve">Cilvēka tiesību un pamatbrīvību aizsardzības </w:t>
      </w:r>
      <w:r w:rsidR="00C11DB1" w:rsidRPr="00C931F7">
        <w:t>konvencijas 17.panta mērķis ir padarīt neiespējamu situāciju, ka</w:t>
      </w:r>
      <w:r w:rsidR="00D917BC">
        <w:t>d</w:t>
      </w:r>
      <w:r w:rsidR="00C11DB1" w:rsidRPr="00C931F7">
        <w:t xml:space="preserve"> indivīdi izmanto tiesības, lai izplatītu idejas, kas ir pretrunā konvencijas tekstam un garam (</w:t>
      </w:r>
      <w:r w:rsidR="00C11DB1" w:rsidRPr="00C931F7">
        <w:rPr>
          <w:i/>
        </w:rPr>
        <w:t>Eiropas Cilvēktiesību tiesas 2005.gada 13.decembra spriedums lietā „Witzsch v. Germany</w:t>
      </w:r>
      <w:r w:rsidR="00C11DB1" w:rsidRPr="00197510">
        <w:rPr>
          <w:i/>
        </w:rPr>
        <w:t>”, iesnieguma</w:t>
      </w:r>
      <w:r w:rsidR="00C11DB1" w:rsidRPr="00C931F7">
        <w:rPr>
          <w:i/>
        </w:rPr>
        <w:t xml:space="preserve"> Nr. 7485/03</w:t>
      </w:r>
      <w:r w:rsidR="00C11DB1" w:rsidRPr="00C931F7">
        <w:t xml:space="preserve">). Balstoties uz Eiropas Cilvēka tiesību un pamatbrīvību aizsardzības konvencijas 17.pantu, Eiropas Cilvēktiesību </w:t>
      </w:r>
      <w:r w:rsidR="00D917BC">
        <w:t xml:space="preserve">tiesa vairākās lietās ir lēmusi, </w:t>
      </w:r>
      <w:r w:rsidR="00C11DB1" w:rsidRPr="00C931F7">
        <w:t>kādas darbības nav aizsargātas ar minētās konvencijas 10.pantu, piemēram, holokausta noliegšana. Izvērtējot Eiropas Cilvēktiesību tiesas judikatūr</w:t>
      </w:r>
      <w:r w:rsidR="00AD2920" w:rsidRPr="00C931F7">
        <w:t>ā pausto, secināms, ka no Cilvēktiesību un pamatbrīvību aizsardzības konvencijas aizsardzības tiek izslēgti nopietni, plaši un intensīvi izteikumi, nevis izteikumi, kam raksturīga parasta nozākāšana, piemēram, paužot, ka kādas tau</w:t>
      </w:r>
      <w:r w:rsidR="00D917BC">
        <w:t>tības cilvēki ir muļķi u.tml</w:t>
      </w:r>
      <w:r w:rsidR="00AD2920" w:rsidRPr="00C931F7">
        <w:t>.</w:t>
      </w:r>
    </w:p>
    <w:p w:rsidR="001400A0" w:rsidRPr="00C931F7" w:rsidRDefault="00AD2920" w:rsidP="006D2CCC">
      <w:pPr>
        <w:pStyle w:val="tv213"/>
        <w:spacing w:before="0" w:beforeAutospacing="0" w:after="0" w:afterAutospacing="0" w:line="276" w:lineRule="auto"/>
        <w:ind w:firstLine="567"/>
        <w:jc w:val="both"/>
      </w:pPr>
      <w:r w:rsidRPr="00C931F7">
        <w:t xml:space="preserve">Savukārt, kā tas jau norādīts iepriekš šajā lēmumā, apelācijas instances tiesa nav izvērtējusi visus apstrīdēto izteikumu aspektus. </w:t>
      </w:r>
      <w:r w:rsidR="00D917BC">
        <w:t xml:space="preserve">Līdz ar to </w:t>
      </w:r>
      <w:r w:rsidRPr="00C931F7">
        <w:t xml:space="preserve">Augstākā tiesa atzīst, ka apelācijas instances tiesa tādējādi nevarēja </w:t>
      </w:r>
      <w:r w:rsidR="00453A1D" w:rsidRPr="00C931F7">
        <w:t>izlemt</w:t>
      </w:r>
      <w:r w:rsidRPr="00C931F7">
        <w:t xml:space="preserve">, vai apsūdzētā </w:t>
      </w:r>
      <w:r w:rsidR="003D32C2">
        <w:t>[pers. A]</w:t>
      </w:r>
      <w:r w:rsidRPr="00C931F7">
        <w:t xml:space="preserve"> izteikumi komentārā var vai nevar tikt aizsargāti ar tiesībām uz vārda brīvību. </w:t>
      </w:r>
    </w:p>
    <w:p w:rsidR="006D45FB" w:rsidRPr="00C931F7" w:rsidRDefault="006D45FB" w:rsidP="006D2CCC">
      <w:pPr>
        <w:pStyle w:val="tv213"/>
        <w:spacing w:before="0" w:beforeAutospacing="0" w:after="0" w:afterAutospacing="0" w:line="276" w:lineRule="auto"/>
        <w:ind w:firstLine="567"/>
        <w:jc w:val="both"/>
      </w:pPr>
    </w:p>
    <w:p w:rsidR="006D45FB" w:rsidRPr="00C931F7" w:rsidRDefault="00363790" w:rsidP="006D2CCC">
      <w:pPr>
        <w:pStyle w:val="tv213"/>
        <w:spacing w:before="0" w:beforeAutospacing="0" w:after="0" w:afterAutospacing="0" w:line="276" w:lineRule="auto"/>
        <w:ind w:firstLine="567"/>
        <w:jc w:val="both"/>
      </w:pPr>
      <w:r w:rsidRPr="00C931F7">
        <w:t>[</w:t>
      </w:r>
      <w:r w:rsidR="00D917BC">
        <w:t>17</w:t>
      </w:r>
      <w:r w:rsidRPr="00C931F7">
        <w:t>] Pamatots ir prokurora viedoklis</w:t>
      </w:r>
      <w:r w:rsidR="006D45FB" w:rsidRPr="00C931F7">
        <w:t xml:space="preserve">, </w:t>
      </w:r>
      <w:r w:rsidR="00B10FA5" w:rsidRPr="00C931F7">
        <w:t xml:space="preserve">ka </w:t>
      </w:r>
      <w:r w:rsidR="00D45BF3" w:rsidRPr="00C931F7">
        <w:t>saskaņā ar Kriminālprocesa likuma 569.panta trešajā daļā noteikto</w:t>
      </w:r>
      <w:r w:rsidR="00A14AD7" w:rsidRPr="00C931F7">
        <w:t xml:space="preserve"> lietā esošo pierādījumu vērtēšana piekrīt tiesai, kas izspriež lietu pēc būtības</w:t>
      </w:r>
      <w:r w:rsidR="00D45BF3" w:rsidRPr="00C931F7">
        <w:t xml:space="preserve"> un</w:t>
      </w:r>
      <w:r w:rsidR="006D45FB" w:rsidRPr="00C931F7">
        <w:t xml:space="preserve"> nav </w:t>
      </w:r>
      <w:r w:rsidRPr="00C931F7">
        <w:t xml:space="preserve">kasācijas instances tiesas </w:t>
      </w:r>
      <w:r w:rsidR="006D45FB" w:rsidRPr="00C931F7">
        <w:t>kompetencē. Vienlaikus kasācijas instance</w:t>
      </w:r>
      <w:r w:rsidRPr="00C931F7">
        <w:t>s tiesa norāda, ka tās</w:t>
      </w:r>
      <w:r w:rsidR="006D45FB" w:rsidRPr="00C931F7">
        <w:t xml:space="preserve"> kompetencē ir pārbaudīt, vai apelācijas instances tiesa ir ievērojusi Kriminālprocesa likuma prasības pierādījumu vērtēšanā, vai pareizi piemērojusi Krimināllikumu, kvalificējot noziedzīgo nodarījumu un nosakot sodu, vai apelācijas instances tiesas nolēmums atbilst Kriminālprocesa likuma prasībām. Kasācijas instances tiesas kompetencē ir pārbaudīt vai apelācijas instances tiesa ir vērtējusi pierādījumu attiecināmību, pieļaujamību, ticamību, pietiekamību un vai šis vērtējums atbilst Kriminālprocesa likumā izvirzītajām prasībām, vai noskaidrotie apstākļi un secinājumi atbilst novērtētajiem pierādījumiem (</w:t>
      </w:r>
      <w:r w:rsidR="006D45FB" w:rsidRPr="00C931F7">
        <w:rPr>
          <w:i/>
        </w:rPr>
        <w:t>Augstākā tiesas 2006.gada 12.oktobra lēmums lietā Nr. SKK-579/2006 (</w:t>
      </w:r>
      <w:r w:rsidR="00C931F7" w:rsidRPr="00C931F7">
        <w:rPr>
          <w:i/>
        </w:rPr>
        <w:t>11511003104, 4820005104, 11096203104</w:t>
      </w:r>
      <w:r w:rsidR="006D45FB" w:rsidRPr="00C931F7">
        <w:rPr>
          <w:i/>
        </w:rPr>
        <w:t>)</w:t>
      </w:r>
      <w:r w:rsidR="006D45FB" w:rsidRPr="00C931F7">
        <w:t>).</w:t>
      </w:r>
    </w:p>
    <w:p w:rsidR="00156487" w:rsidRPr="00C931F7" w:rsidRDefault="00156487" w:rsidP="006D2CCC">
      <w:pPr>
        <w:pStyle w:val="tv213"/>
        <w:spacing w:before="0" w:beforeAutospacing="0" w:after="0" w:afterAutospacing="0" w:line="276" w:lineRule="auto"/>
        <w:ind w:firstLine="567"/>
        <w:jc w:val="both"/>
      </w:pPr>
    </w:p>
    <w:p w:rsidR="004D4B33" w:rsidRPr="00C931F7" w:rsidRDefault="00B10FA5" w:rsidP="006D2CCC">
      <w:pPr>
        <w:pStyle w:val="tv213"/>
        <w:spacing w:before="0" w:beforeAutospacing="0" w:after="0" w:afterAutospacing="0" w:line="276" w:lineRule="auto"/>
        <w:ind w:firstLine="567"/>
        <w:jc w:val="both"/>
      </w:pPr>
      <w:r w:rsidRPr="00C931F7">
        <w:t>[</w:t>
      </w:r>
      <w:r w:rsidR="00D917BC">
        <w:t>18</w:t>
      </w:r>
      <w:r w:rsidRPr="00C931F7">
        <w:t>] Konstatējot apelācijas instances tiesas pieļautos pārkāpumus pierādījumu novērtēšanā, kasācijas instances tiesa atzīst, ka minētā iemesla</w:t>
      </w:r>
      <w:r w:rsidR="00156487" w:rsidRPr="00C931F7">
        <w:t xml:space="preserve"> dēļ apelācijas instances tiesas nolēmumu nevar atzīt par tiesisku un pamatotu.</w:t>
      </w:r>
    </w:p>
    <w:p w:rsidR="00E04111" w:rsidRPr="00C931F7" w:rsidRDefault="00E04111" w:rsidP="006D2CCC">
      <w:pPr>
        <w:pStyle w:val="tv213"/>
        <w:spacing w:before="0" w:beforeAutospacing="0" w:after="0" w:afterAutospacing="0" w:line="276" w:lineRule="auto"/>
        <w:ind w:firstLine="567"/>
        <w:jc w:val="both"/>
      </w:pPr>
    </w:p>
    <w:p w:rsidR="00782FDE" w:rsidRPr="00C931F7" w:rsidRDefault="00E04111" w:rsidP="006D2CCC">
      <w:pPr>
        <w:spacing w:line="276" w:lineRule="auto"/>
        <w:ind w:firstLine="567"/>
        <w:jc w:val="both"/>
        <w:rPr>
          <w:color w:val="000000"/>
          <w:spacing w:val="-1"/>
        </w:rPr>
      </w:pPr>
      <w:r w:rsidRPr="00C931F7">
        <w:rPr>
          <w:color w:val="000000"/>
          <w:spacing w:val="-1"/>
        </w:rPr>
        <w:t>[</w:t>
      </w:r>
      <w:r w:rsidR="00D917BC">
        <w:rPr>
          <w:color w:val="000000"/>
          <w:spacing w:val="-1"/>
        </w:rPr>
        <w:t>19</w:t>
      </w:r>
      <w:r w:rsidRPr="00C931F7">
        <w:rPr>
          <w:color w:val="000000"/>
          <w:spacing w:val="-1"/>
        </w:rPr>
        <w:t xml:space="preserve">] </w:t>
      </w:r>
      <w:r w:rsidR="00517C82" w:rsidRPr="00C931F7">
        <w:rPr>
          <w:color w:val="000000"/>
          <w:spacing w:val="-1"/>
        </w:rPr>
        <w:t>Augstākā tiesa</w:t>
      </w:r>
      <w:r w:rsidRPr="00C931F7">
        <w:rPr>
          <w:color w:val="000000"/>
          <w:spacing w:val="-1"/>
        </w:rPr>
        <w:t xml:space="preserve"> atzīst</w:t>
      </w:r>
      <w:r w:rsidR="00517C82" w:rsidRPr="00C931F7">
        <w:rPr>
          <w:color w:val="000000"/>
          <w:spacing w:val="-1"/>
        </w:rPr>
        <w:t>, ka apelācijas instances tiesas pieļautie Kriminālprocesa likuma 51</w:t>
      </w:r>
      <w:r w:rsidR="00604C57" w:rsidRPr="00C931F7">
        <w:rPr>
          <w:color w:val="000000"/>
          <w:spacing w:val="-1"/>
        </w:rPr>
        <w:t>1.panta otrās daļas, 512.panta</w:t>
      </w:r>
      <w:r w:rsidR="00E96A9F" w:rsidRPr="00C931F7">
        <w:rPr>
          <w:color w:val="000000"/>
          <w:spacing w:val="-1"/>
        </w:rPr>
        <w:t xml:space="preserve"> un </w:t>
      </w:r>
      <w:r w:rsidR="00517C82" w:rsidRPr="00C931F7">
        <w:rPr>
          <w:color w:val="000000"/>
          <w:spacing w:val="-1"/>
        </w:rPr>
        <w:t>564.pa</w:t>
      </w:r>
      <w:r w:rsidR="00E96A9F" w:rsidRPr="00C931F7">
        <w:rPr>
          <w:color w:val="000000"/>
          <w:spacing w:val="-1"/>
        </w:rPr>
        <w:t>nta ceturtās daļas pārkāpumi</w:t>
      </w:r>
      <w:r w:rsidR="00517C82" w:rsidRPr="00C931F7">
        <w:rPr>
          <w:color w:val="000000"/>
          <w:spacing w:val="-1"/>
        </w:rPr>
        <w:t xml:space="preserve"> atzīstami par Kriminālprocesa likuma būtiskiem pārkāpumiem šā likuma 575.panta trešās daļas izpratnē, kas </w:t>
      </w:r>
      <w:r w:rsidR="00517C82" w:rsidRPr="00C931F7">
        <w:rPr>
          <w:color w:val="000000"/>
          <w:spacing w:val="-1"/>
        </w:rPr>
        <w:lastRenderedPageBreak/>
        <w:t>noveduši pie nelikumīga nolēmuma, tādēļ apelācijas instances tiesas spriedums atceļams un krimināllieta nosūtāma jaunai izskatīšanai apelācijas instances tiesā.</w:t>
      </w:r>
    </w:p>
    <w:p w:rsidR="00864801" w:rsidRPr="00C931F7" w:rsidRDefault="00864801" w:rsidP="006D2CCC">
      <w:pPr>
        <w:spacing w:line="276" w:lineRule="auto"/>
        <w:ind w:firstLine="567"/>
        <w:jc w:val="both"/>
        <w:rPr>
          <w:color w:val="000000"/>
          <w:spacing w:val="-1"/>
        </w:rPr>
      </w:pPr>
    </w:p>
    <w:p w:rsidR="00864801" w:rsidRPr="00C931F7" w:rsidRDefault="00864801" w:rsidP="006D2CCC">
      <w:pPr>
        <w:spacing w:line="276" w:lineRule="auto"/>
        <w:ind w:firstLine="567"/>
        <w:jc w:val="both"/>
        <w:rPr>
          <w:color w:val="000000"/>
          <w:spacing w:val="-1"/>
        </w:rPr>
      </w:pPr>
      <w:r w:rsidRPr="00C931F7">
        <w:rPr>
          <w:color w:val="000000"/>
          <w:spacing w:val="-1"/>
        </w:rPr>
        <w:t>[</w:t>
      </w:r>
      <w:r w:rsidR="00D917BC">
        <w:rPr>
          <w:color w:val="000000"/>
          <w:spacing w:val="-1"/>
        </w:rPr>
        <w:t>20</w:t>
      </w:r>
      <w:r w:rsidRPr="00C931F7">
        <w:rPr>
          <w:color w:val="000000"/>
          <w:spacing w:val="-1"/>
        </w:rPr>
        <w:t>]</w:t>
      </w:r>
      <w:r w:rsidR="003342B6">
        <w:rPr>
          <w:color w:val="000000"/>
          <w:spacing w:val="-1"/>
        </w:rPr>
        <w:t xml:space="preserve"> </w:t>
      </w:r>
      <w:r w:rsidR="00C931F7" w:rsidRPr="00C931F7">
        <w:t xml:space="preserve">Apsūdzētajam </w:t>
      </w:r>
      <w:r w:rsidR="003D32C2">
        <w:t>[pers. A]</w:t>
      </w:r>
      <w:r w:rsidR="00C931F7" w:rsidRPr="00C931F7">
        <w:t xml:space="preserve"> kriminālprocesā nav piemērots drošības līdzeklis. Kasācijas instances tiesa atzīst, ka arī šajā kriminālprocesa stadijā apsūdzētajam nav pamata noteikt drošības līdzekli.</w:t>
      </w:r>
    </w:p>
    <w:p w:rsidR="00BA6CE3" w:rsidRPr="00C931F7" w:rsidRDefault="00BA6CE3" w:rsidP="006D2CCC">
      <w:pPr>
        <w:pStyle w:val="tv213"/>
        <w:spacing w:before="0" w:beforeAutospacing="0" w:after="0" w:afterAutospacing="0" w:line="276" w:lineRule="auto"/>
        <w:ind w:firstLine="567"/>
        <w:jc w:val="both"/>
      </w:pPr>
    </w:p>
    <w:p w:rsidR="00644610" w:rsidRPr="00C931F7" w:rsidRDefault="00644610" w:rsidP="006D2CCC">
      <w:pPr>
        <w:pStyle w:val="tv213"/>
        <w:spacing w:before="0" w:beforeAutospacing="0" w:after="0" w:afterAutospacing="0" w:line="276" w:lineRule="auto"/>
        <w:ind w:firstLine="567"/>
        <w:jc w:val="center"/>
        <w:rPr>
          <w:b/>
        </w:rPr>
      </w:pPr>
      <w:r w:rsidRPr="00C931F7">
        <w:rPr>
          <w:b/>
        </w:rPr>
        <w:t>Rezolutīvā daļa</w:t>
      </w:r>
    </w:p>
    <w:p w:rsidR="00644610" w:rsidRPr="00C931F7" w:rsidRDefault="00644610" w:rsidP="006D2CCC">
      <w:pPr>
        <w:pStyle w:val="tv213"/>
        <w:spacing w:before="0" w:beforeAutospacing="0" w:after="0" w:afterAutospacing="0" w:line="276" w:lineRule="auto"/>
        <w:ind w:firstLine="567"/>
        <w:jc w:val="both"/>
      </w:pPr>
    </w:p>
    <w:p w:rsidR="00644610" w:rsidRPr="00C931F7" w:rsidRDefault="00644610" w:rsidP="006D2CCC">
      <w:pPr>
        <w:pStyle w:val="tv213"/>
        <w:spacing w:before="0" w:beforeAutospacing="0" w:after="0" w:afterAutospacing="0" w:line="276" w:lineRule="auto"/>
        <w:ind w:firstLine="567"/>
        <w:jc w:val="both"/>
      </w:pPr>
      <w:r w:rsidRPr="00C931F7">
        <w:t>Pamatojoties uz Kriminālprocesa likuma 585. un 587. pantu, Augstākā tiesa</w:t>
      </w:r>
    </w:p>
    <w:p w:rsidR="00644610" w:rsidRPr="00C931F7" w:rsidRDefault="00644610" w:rsidP="006D2CCC">
      <w:pPr>
        <w:spacing w:line="276" w:lineRule="auto"/>
        <w:ind w:firstLine="567"/>
        <w:jc w:val="both"/>
      </w:pPr>
    </w:p>
    <w:p w:rsidR="00644610" w:rsidRPr="00C931F7" w:rsidRDefault="00644610" w:rsidP="006D2CCC">
      <w:pPr>
        <w:pStyle w:val="tv213"/>
        <w:spacing w:before="0" w:beforeAutospacing="0" w:after="0" w:afterAutospacing="0" w:line="276" w:lineRule="auto"/>
        <w:ind w:firstLine="567"/>
        <w:jc w:val="center"/>
        <w:rPr>
          <w:b/>
        </w:rPr>
      </w:pPr>
      <w:r w:rsidRPr="00C931F7">
        <w:rPr>
          <w:b/>
        </w:rPr>
        <w:t>nolēma:</w:t>
      </w:r>
    </w:p>
    <w:p w:rsidR="00644610" w:rsidRPr="00C931F7" w:rsidRDefault="00644610" w:rsidP="006D2CCC">
      <w:pPr>
        <w:tabs>
          <w:tab w:val="left" w:pos="-3120"/>
        </w:tabs>
        <w:suppressAutoHyphens/>
        <w:spacing w:line="276" w:lineRule="auto"/>
        <w:ind w:firstLine="567"/>
        <w:jc w:val="center"/>
      </w:pPr>
    </w:p>
    <w:p w:rsidR="00644610" w:rsidRPr="00C931F7" w:rsidRDefault="00644610" w:rsidP="006D2CCC">
      <w:pPr>
        <w:pStyle w:val="tv213"/>
        <w:spacing w:before="0" w:beforeAutospacing="0" w:after="0" w:afterAutospacing="0" w:line="276" w:lineRule="auto"/>
        <w:ind w:firstLine="567"/>
        <w:jc w:val="both"/>
      </w:pPr>
      <w:r w:rsidRPr="00C931F7">
        <w:t>a</w:t>
      </w:r>
      <w:r w:rsidR="00AD5D71" w:rsidRPr="00C931F7">
        <w:t xml:space="preserve">tcelt </w:t>
      </w:r>
      <w:r w:rsidRPr="00C931F7">
        <w:t>Rīgas</w:t>
      </w:r>
      <w:r w:rsidR="00E96A9F" w:rsidRPr="00C931F7">
        <w:t xml:space="preserve"> apgabaltiesas 2017</w:t>
      </w:r>
      <w:r w:rsidRPr="00C931F7">
        <w:t xml:space="preserve">.gada </w:t>
      </w:r>
      <w:r w:rsidR="00AF2FF1">
        <w:t>7.jūnija lēmumu</w:t>
      </w:r>
      <w:r w:rsidR="00AD5D71" w:rsidRPr="00C931F7">
        <w:t xml:space="preserve"> un lietu nosūtīt jaunai izskatīšanai Rīgas apgabaltiesā.</w:t>
      </w:r>
    </w:p>
    <w:p w:rsidR="00C931F7" w:rsidRPr="00C931F7" w:rsidRDefault="00C931F7" w:rsidP="006D2CCC">
      <w:pPr>
        <w:tabs>
          <w:tab w:val="left" w:pos="-3120"/>
        </w:tabs>
        <w:suppressAutoHyphens/>
        <w:spacing w:line="276" w:lineRule="auto"/>
        <w:ind w:firstLine="567"/>
        <w:jc w:val="both"/>
      </w:pPr>
      <w:r w:rsidRPr="00C931F7">
        <w:t xml:space="preserve">Apsūdzētajam </w:t>
      </w:r>
      <w:r w:rsidR="003D32C2">
        <w:t>[pers. A]</w:t>
      </w:r>
      <w:r w:rsidRPr="00C931F7">
        <w:t xml:space="preserve"> drošības līdzekli nepiemērot.</w:t>
      </w:r>
    </w:p>
    <w:p w:rsidR="00644610" w:rsidRPr="00C931F7" w:rsidRDefault="00644610" w:rsidP="006D2CCC">
      <w:pPr>
        <w:tabs>
          <w:tab w:val="left" w:pos="-3120"/>
        </w:tabs>
        <w:suppressAutoHyphens/>
        <w:spacing w:line="276" w:lineRule="auto"/>
        <w:ind w:firstLine="567"/>
        <w:jc w:val="both"/>
      </w:pPr>
      <w:smartTag w:uri="schemas-tilde-lv/tildestengine" w:element="veidnes">
        <w:smartTagPr>
          <w:attr w:name="id" w:val="-1"/>
          <w:attr w:name="baseform" w:val="lēmums"/>
          <w:attr w:name="text" w:val="lēmums"/>
        </w:smartTagPr>
        <w:r w:rsidRPr="00C931F7">
          <w:rPr>
            <w:color w:val="000000"/>
          </w:rPr>
          <w:t>Lēmums</w:t>
        </w:r>
      </w:smartTag>
      <w:r w:rsidRPr="00C931F7">
        <w:rPr>
          <w:color w:val="000000"/>
        </w:rPr>
        <w:t xml:space="preserve"> nav pārsūdzams.</w:t>
      </w:r>
    </w:p>
    <w:p w:rsidR="00644610" w:rsidRPr="00C931F7" w:rsidRDefault="00644610" w:rsidP="006D2CCC">
      <w:pPr>
        <w:tabs>
          <w:tab w:val="left" w:pos="540"/>
          <w:tab w:val="left" w:pos="3060"/>
          <w:tab w:val="left" w:pos="4680"/>
          <w:tab w:val="left" w:pos="5760"/>
        </w:tabs>
        <w:spacing w:line="276" w:lineRule="auto"/>
        <w:ind w:firstLine="567"/>
        <w:jc w:val="both"/>
        <w:rPr>
          <w:color w:val="000000"/>
        </w:rPr>
      </w:pPr>
    </w:p>
    <w:p w:rsidR="00C931F7" w:rsidRPr="00C931F7" w:rsidRDefault="00C931F7" w:rsidP="006D2CCC">
      <w:pPr>
        <w:tabs>
          <w:tab w:val="left" w:pos="540"/>
          <w:tab w:val="left" w:pos="3060"/>
          <w:tab w:val="left" w:pos="4680"/>
          <w:tab w:val="left" w:pos="5760"/>
        </w:tabs>
        <w:spacing w:line="276" w:lineRule="auto"/>
        <w:ind w:firstLine="567"/>
        <w:jc w:val="both"/>
        <w:rPr>
          <w:color w:val="000000"/>
        </w:rPr>
      </w:pPr>
    </w:p>
    <w:p w:rsidR="00D963D8" w:rsidRPr="004D7544" w:rsidRDefault="00D963D8" w:rsidP="006D2CCC">
      <w:pPr>
        <w:spacing w:line="276" w:lineRule="auto"/>
        <w:ind w:firstLine="567"/>
        <w:jc w:val="both"/>
      </w:pPr>
    </w:p>
    <w:p w:rsidR="004E5AF1" w:rsidRPr="004D7544" w:rsidRDefault="004E5AF1" w:rsidP="00D963D8">
      <w:pPr>
        <w:tabs>
          <w:tab w:val="left" w:pos="1134"/>
          <w:tab w:val="left" w:pos="1276"/>
        </w:tabs>
        <w:spacing w:line="276" w:lineRule="auto"/>
        <w:jc w:val="both"/>
      </w:pPr>
    </w:p>
    <w:p w:rsidR="004E5AF1" w:rsidRPr="004D7544" w:rsidRDefault="004E5AF1" w:rsidP="006D2CCC">
      <w:pPr>
        <w:tabs>
          <w:tab w:val="left" w:pos="1134"/>
          <w:tab w:val="left" w:pos="1276"/>
        </w:tabs>
        <w:spacing w:line="276" w:lineRule="auto"/>
        <w:ind w:firstLine="567"/>
        <w:jc w:val="both"/>
      </w:pPr>
    </w:p>
    <w:p w:rsidR="004E5AF1" w:rsidRPr="004D7544" w:rsidRDefault="004E5AF1" w:rsidP="006D2CCC">
      <w:pPr>
        <w:tabs>
          <w:tab w:val="left" w:pos="1134"/>
          <w:tab w:val="left" w:pos="1276"/>
        </w:tabs>
        <w:spacing w:line="276" w:lineRule="auto"/>
        <w:ind w:firstLine="567"/>
        <w:jc w:val="both"/>
      </w:pPr>
    </w:p>
    <w:p w:rsidR="004E5AF1" w:rsidRPr="004D7544" w:rsidRDefault="004E5AF1" w:rsidP="006D2CCC">
      <w:pPr>
        <w:tabs>
          <w:tab w:val="left" w:pos="1134"/>
          <w:tab w:val="left" w:pos="1276"/>
        </w:tabs>
        <w:spacing w:line="276" w:lineRule="auto"/>
        <w:ind w:firstLine="567"/>
        <w:jc w:val="both"/>
      </w:pPr>
    </w:p>
    <w:p w:rsidR="004E5AF1" w:rsidRPr="004D7544" w:rsidRDefault="004E5AF1" w:rsidP="006D2CCC">
      <w:pPr>
        <w:tabs>
          <w:tab w:val="left" w:pos="1134"/>
          <w:tab w:val="left" w:pos="1276"/>
        </w:tabs>
        <w:spacing w:line="276" w:lineRule="auto"/>
        <w:ind w:firstLine="567"/>
        <w:jc w:val="both"/>
      </w:pPr>
    </w:p>
    <w:p w:rsidR="004E5AF1" w:rsidRPr="004D7544" w:rsidRDefault="004E5AF1" w:rsidP="006D2CCC">
      <w:pPr>
        <w:tabs>
          <w:tab w:val="left" w:pos="1134"/>
          <w:tab w:val="left" w:pos="1276"/>
        </w:tabs>
        <w:spacing w:line="276" w:lineRule="auto"/>
        <w:ind w:firstLine="567"/>
        <w:jc w:val="both"/>
      </w:pPr>
    </w:p>
    <w:p w:rsidR="004E5AF1" w:rsidRPr="004D7544" w:rsidRDefault="004E5AF1" w:rsidP="006D2CCC">
      <w:pPr>
        <w:tabs>
          <w:tab w:val="left" w:pos="1134"/>
          <w:tab w:val="left" w:pos="1276"/>
        </w:tabs>
        <w:spacing w:line="276" w:lineRule="auto"/>
        <w:ind w:firstLine="567"/>
        <w:jc w:val="both"/>
      </w:pPr>
    </w:p>
    <w:p w:rsidR="004E5AF1" w:rsidRPr="004D7544" w:rsidRDefault="004E5AF1" w:rsidP="006D2CCC">
      <w:pPr>
        <w:tabs>
          <w:tab w:val="left" w:pos="1134"/>
          <w:tab w:val="left" w:pos="1276"/>
        </w:tabs>
        <w:spacing w:line="276" w:lineRule="auto"/>
        <w:ind w:firstLine="567"/>
        <w:jc w:val="both"/>
      </w:pPr>
    </w:p>
    <w:p w:rsidR="004E5AF1" w:rsidRPr="004D7544" w:rsidRDefault="004E5AF1" w:rsidP="006D2CCC">
      <w:pPr>
        <w:tabs>
          <w:tab w:val="left" w:pos="1134"/>
          <w:tab w:val="left" w:pos="1276"/>
        </w:tabs>
        <w:spacing w:line="276" w:lineRule="auto"/>
        <w:ind w:firstLine="567"/>
        <w:jc w:val="both"/>
      </w:pPr>
    </w:p>
    <w:p w:rsidR="004E5AF1" w:rsidRPr="004D7544" w:rsidRDefault="004E5AF1" w:rsidP="006D2CCC">
      <w:pPr>
        <w:tabs>
          <w:tab w:val="left" w:pos="1134"/>
          <w:tab w:val="left" w:pos="1276"/>
        </w:tabs>
        <w:spacing w:line="276" w:lineRule="auto"/>
        <w:ind w:firstLine="567"/>
        <w:jc w:val="both"/>
      </w:pPr>
    </w:p>
    <w:sectPr w:rsidR="004E5AF1" w:rsidRPr="004D7544" w:rsidSect="00D963D8">
      <w:footerReference w:type="default" r:id="rId8"/>
      <w:pgSz w:w="11906" w:h="16838"/>
      <w:pgMar w:top="1418" w:right="991" w:bottom="184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60B9" w:rsidRDefault="005D60B9">
      <w:r>
        <w:separator/>
      </w:r>
    </w:p>
  </w:endnote>
  <w:endnote w:type="continuationSeparator" w:id="0">
    <w:p w:rsidR="005D60B9" w:rsidRDefault="005D6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589" w:rsidRDefault="00D21589">
    <w:pPr>
      <w:pStyle w:val="Footer"/>
      <w:ind w:right="360"/>
    </w:pPr>
  </w:p>
  <w:p w:rsidR="00D21589" w:rsidRPr="00966A45" w:rsidRDefault="00D21589">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AF2FF1">
      <w:rPr>
        <w:rStyle w:val="PageNumber"/>
        <w:noProof/>
      </w:rPr>
      <w:t>9</w:t>
    </w:r>
    <w:r w:rsidRPr="00966A45">
      <w:rPr>
        <w:rStyle w:val="PageNumber"/>
      </w:rPr>
      <w:fldChar w:fldCharType="end"/>
    </w:r>
    <w:r w:rsidRPr="00966A45">
      <w:rPr>
        <w:rStyle w:val="PageNumber"/>
      </w:rPr>
      <w:t xml:space="preserve">. lapa no </w:t>
    </w:r>
    <w:r w:rsidR="007569EB">
      <w:fldChar w:fldCharType="begin"/>
    </w:r>
    <w:r w:rsidR="007569EB">
      <w:instrText xml:space="preserve"> SECTIONPAGES   \* MERGEFORMAT </w:instrText>
    </w:r>
    <w:r w:rsidR="007569EB">
      <w:fldChar w:fldCharType="separate"/>
    </w:r>
    <w:r w:rsidR="007569EB" w:rsidRPr="007569EB">
      <w:rPr>
        <w:rStyle w:val="PageNumber"/>
        <w:noProof/>
      </w:rPr>
      <w:t>9</w:t>
    </w:r>
    <w:r w:rsidR="007569EB">
      <w:rPr>
        <w:rStyle w:val="PageNumber"/>
        <w:noProof/>
      </w:rPr>
      <w:fldChar w:fldCharType="end"/>
    </w:r>
  </w:p>
  <w:p w:rsidR="00D21589" w:rsidRDefault="00D215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60B9" w:rsidRDefault="005D60B9">
      <w:r>
        <w:separator/>
      </w:r>
    </w:p>
  </w:footnote>
  <w:footnote w:type="continuationSeparator" w:id="0">
    <w:p w:rsidR="005D60B9" w:rsidRDefault="005D6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879B9"/>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 w15:restartNumberingAfterBreak="0">
    <w:nsid w:val="083E65EE"/>
    <w:multiLevelType w:val="hybridMultilevel"/>
    <w:tmpl w:val="1C02F344"/>
    <w:lvl w:ilvl="0" w:tplc="47BEB638">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 w15:restartNumberingAfterBreak="0">
    <w:nsid w:val="08A377CB"/>
    <w:multiLevelType w:val="hybridMultilevel"/>
    <w:tmpl w:val="16B45082"/>
    <w:lvl w:ilvl="0" w:tplc="8B269DCC">
      <w:start w:val="1"/>
      <w:numFmt w:val="decimal"/>
      <w:lvlText w:val="[10.%1]"/>
      <w:lvlJc w:val="left"/>
      <w:pPr>
        <w:ind w:left="1430" w:hanging="360"/>
      </w:pPr>
      <w:rPr>
        <w:rFonts w:hint="default"/>
      </w:rPr>
    </w:lvl>
    <w:lvl w:ilvl="1" w:tplc="04260019" w:tentative="1">
      <w:start w:val="1"/>
      <w:numFmt w:val="lowerLetter"/>
      <w:lvlText w:val="%2."/>
      <w:lvlJc w:val="left"/>
      <w:pPr>
        <w:ind w:left="2150" w:hanging="360"/>
      </w:pPr>
    </w:lvl>
    <w:lvl w:ilvl="2" w:tplc="0426001B" w:tentative="1">
      <w:start w:val="1"/>
      <w:numFmt w:val="lowerRoman"/>
      <w:lvlText w:val="%3."/>
      <w:lvlJc w:val="right"/>
      <w:pPr>
        <w:ind w:left="2870" w:hanging="180"/>
      </w:pPr>
    </w:lvl>
    <w:lvl w:ilvl="3" w:tplc="0426000F" w:tentative="1">
      <w:start w:val="1"/>
      <w:numFmt w:val="decimal"/>
      <w:lvlText w:val="%4."/>
      <w:lvlJc w:val="left"/>
      <w:pPr>
        <w:ind w:left="3590" w:hanging="360"/>
      </w:pPr>
    </w:lvl>
    <w:lvl w:ilvl="4" w:tplc="04260019" w:tentative="1">
      <w:start w:val="1"/>
      <w:numFmt w:val="lowerLetter"/>
      <w:lvlText w:val="%5."/>
      <w:lvlJc w:val="left"/>
      <w:pPr>
        <w:ind w:left="4310" w:hanging="360"/>
      </w:pPr>
    </w:lvl>
    <w:lvl w:ilvl="5" w:tplc="0426001B" w:tentative="1">
      <w:start w:val="1"/>
      <w:numFmt w:val="lowerRoman"/>
      <w:lvlText w:val="%6."/>
      <w:lvlJc w:val="right"/>
      <w:pPr>
        <w:ind w:left="5030" w:hanging="180"/>
      </w:pPr>
    </w:lvl>
    <w:lvl w:ilvl="6" w:tplc="0426000F" w:tentative="1">
      <w:start w:val="1"/>
      <w:numFmt w:val="decimal"/>
      <w:lvlText w:val="%7."/>
      <w:lvlJc w:val="left"/>
      <w:pPr>
        <w:ind w:left="5750" w:hanging="360"/>
      </w:pPr>
    </w:lvl>
    <w:lvl w:ilvl="7" w:tplc="04260019" w:tentative="1">
      <w:start w:val="1"/>
      <w:numFmt w:val="lowerLetter"/>
      <w:lvlText w:val="%8."/>
      <w:lvlJc w:val="left"/>
      <w:pPr>
        <w:ind w:left="6470" w:hanging="360"/>
      </w:pPr>
    </w:lvl>
    <w:lvl w:ilvl="8" w:tplc="0426001B" w:tentative="1">
      <w:start w:val="1"/>
      <w:numFmt w:val="lowerRoman"/>
      <w:lvlText w:val="%9."/>
      <w:lvlJc w:val="right"/>
      <w:pPr>
        <w:ind w:left="7190" w:hanging="180"/>
      </w:pPr>
    </w:lvl>
  </w:abstractNum>
  <w:abstractNum w:abstractNumId="3"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6"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9"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F70312F"/>
    <w:multiLevelType w:val="hybridMultilevel"/>
    <w:tmpl w:val="495A860E"/>
    <w:lvl w:ilvl="0" w:tplc="867A555C">
      <w:start w:val="1"/>
      <w:numFmt w:val="decimal"/>
      <w:lvlText w:val="[5.%1]"/>
      <w:lvlJc w:val="left"/>
      <w:pPr>
        <w:ind w:left="179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01508A4"/>
    <w:multiLevelType w:val="hybridMultilevel"/>
    <w:tmpl w:val="1C02F344"/>
    <w:lvl w:ilvl="0" w:tplc="47BEB638">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4"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5" w15:restartNumberingAfterBreak="0">
    <w:nsid w:val="68357C3A"/>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6" w15:restartNumberingAfterBreak="0">
    <w:nsid w:val="6BA57A8E"/>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07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7"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num w:numId="1">
    <w:abstractNumId w:val="14"/>
  </w:num>
  <w:num w:numId="2">
    <w:abstractNumId w:val="7"/>
  </w:num>
  <w:num w:numId="3">
    <w:abstractNumId w:val="5"/>
  </w:num>
  <w:num w:numId="4">
    <w:abstractNumId w:val="6"/>
  </w:num>
  <w:num w:numId="5">
    <w:abstractNumId w:val="8"/>
  </w:num>
  <w:num w:numId="6">
    <w:abstractNumId w:val="9"/>
  </w:num>
  <w:num w:numId="7">
    <w:abstractNumId w:val="12"/>
  </w:num>
  <w:num w:numId="8">
    <w:abstractNumId w:val="13"/>
  </w:num>
  <w:num w:numId="9">
    <w:abstractNumId w:val="17"/>
  </w:num>
  <w:num w:numId="10">
    <w:abstractNumId w:val="10"/>
  </w:num>
  <w:num w:numId="11">
    <w:abstractNumId w:val="4"/>
  </w:num>
  <w:num w:numId="12">
    <w:abstractNumId w:val="3"/>
  </w:num>
  <w:num w:numId="13">
    <w:abstractNumId w:val="16"/>
  </w:num>
  <w:num w:numId="14">
    <w:abstractNumId w:val="11"/>
  </w:num>
  <w:num w:numId="15">
    <w:abstractNumId w:val="15"/>
  </w:num>
  <w:num w:numId="16">
    <w:abstractNumId w:val="0"/>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506"/>
    <w:rsid w:val="00001E84"/>
    <w:rsid w:val="0000254D"/>
    <w:rsid w:val="00002A12"/>
    <w:rsid w:val="00002A21"/>
    <w:rsid w:val="00004B3C"/>
    <w:rsid w:val="000052B3"/>
    <w:rsid w:val="00006867"/>
    <w:rsid w:val="000108B0"/>
    <w:rsid w:val="00010A38"/>
    <w:rsid w:val="00010FF5"/>
    <w:rsid w:val="00011C6B"/>
    <w:rsid w:val="00011F8A"/>
    <w:rsid w:val="00012B7F"/>
    <w:rsid w:val="0001310C"/>
    <w:rsid w:val="00013122"/>
    <w:rsid w:val="0001403C"/>
    <w:rsid w:val="000154BA"/>
    <w:rsid w:val="00016ACB"/>
    <w:rsid w:val="00017011"/>
    <w:rsid w:val="00017178"/>
    <w:rsid w:val="000176D6"/>
    <w:rsid w:val="00017768"/>
    <w:rsid w:val="00017833"/>
    <w:rsid w:val="00017B8F"/>
    <w:rsid w:val="00021107"/>
    <w:rsid w:val="00022092"/>
    <w:rsid w:val="00022508"/>
    <w:rsid w:val="00022D01"/>
    <w:rsid w:val="00022F18"/>
    <w:rsid w:val="000235AE"/>
    <w:rsid w:val="0002742E"/>
    <w:rsid w:val="00030F30"/>
    <w:rsid w:val="00031526"/>
    <w:rsid w:val="000367D1"/>
    <w:rsid w:val="000368C0"/>
    <w:rsid w:val="00037592"/>
    <w:rsid w:val="00037969"/>
    <w:rsid w:val="00037A17"/>
    <w:rsid w:val="00037AFF"/>
    <w:rsid w:val="0004181A"/>
    <w:rsid w:val="000422F5"/>
    <w:rsid w:val="0004268D"/>
    <w:rsid w:val="0004271D"/>
    <w:rsid w:val="00042CE4"/>
    <w:rsid w:val="000435ED"/>
    <w:rsid w:val="000437AE"/>
    <w:rsid w:val="00044513"/>
    <w:rsid w:val="00044A6B"/>
    <w:rsid w:val="00044C2C"/>
    <w:rsid w:val="00044C48"/>
    <w:rsid w:val="00046E7C"/>
    <w:rsid w:val="00047525"/>
    <w:rsid w:val="00047A19"/>
    <w:rsid w:val="000518FC"/>
    <w:rsid w:val="00051C2C"/>
    <w:rsid w:val="00051CFC"/>
    <w:rsid w:val="00051FCC"/>
    <w:rsid w:val="00052977"/>
    <w:rsid w:val="0005465D"/>
    <w:rsid w:val="000547B3"/>
    <w:rsid w:val="00054A1F"/>
    <w:rsid w:val="00054D13"/>
    <w:rsid w:val="00054D9E"/>
    <w:rsid w:val="0005587A"/>
    <w:rsid w:val="00055C9C"/>
    <w:rsid w:val="00056F1F"/>
    <w:rsid w:val="00057E5C"/>
    <w:rsid w:val="00060059"/>
    <w:rsid w:val="000609A1"/>
    <w:rsid w:val="00060CC0"/>
    <w:rsid w:val="00061483"/>
    <w:rsid w:val="00062D52"/>
    <w:rsid w:val="00063EA3"/>
    <w:rsid w:val="000643EA"/>
    <w:rsid w:val="00065B09"/>
    <w:rsid w:val="000661E2"/>
    <w:rsid w:val="000664C5"/>
    <w:rsid w:val="0007079F"/>
    <w:rsid w:val="00070AD5"/>
    <w:rsid w:val="00071226"/>
    <w:rsid w:val="0007190F"/>
    <w:rsid w:val="00071FD8"/>
    <w:rsid w:val="00072A1F"/>
    <w:rsid w:val="00073BC4"/>
    <w:rsid w:val="00073DCF"/>
    <w:rsid w:val="000749B1"/>
    <w:rsid w:val="000756D5"/>
    <w:rsid w:val="00075D00"/>
    <w:rsid w:val="000761B0"/>
    <w:rsid w:val="000761F1"/>
    <w:rsid w:val="00076560"/>
    <w:rsid w:val="00076E72"/>
    <w:rsid w:val="00076F43"/>
    <w:rsid w:val="00077E27"/>
    <w:rsid w:val="0008008F"/>
    <w:rsid w:val="00080326"/>
    <w:rsid w:val="000815A2"/>
    <w:rsid w:val="00081955"/>
    <w:rsid w:val="00081CC9"/>
    <w:rsid w:val="00081DF4"/>
    <w:rsid w:val="00082CC6"/>
    <w:rsid w:val="000831FA"/>
    <w:rsid w:val="000841EF"/>
    <w:rsid w:val="00084439"/>
    <w:rsid w:val="000852ED"/>
    <w:rsid w:val="00085EF1"/>
    <w:rsid w:val="0008653D"/>
    <w:rsid w:val="00086FE1"/>
    <w:rsid w:val="00087108"/>
    <w:rsid w:val="00087B0D"/>
    <w:rsid w:val="00087E3E"/>
    <w:rsid w:val="000909BC"/>
    <w:rsid w:val="00091E3E"/>
    <w:rsid w:val="00092640"/>
    <w:rsid w:val="00092C2B"/>
    <w:rsid w:val="000937B0"/>
    <w:rsid w:val="00093BC4"/>
    <w:rsid w:val="00094073"/>
    <w:rsid w:val="000944B5"/>
    <w:rsid w:val="000944D9"/>
    <w:rsid w:val="000944F7"/>
    <w:rsid w:val="000958FB"/>
    <w:rsid w:val="0009620C"/>
    <w:rsid w:val="0009679F"/>
    <w:rsid w:val="00097736"/>
    <w:rsid w:val="00097C79"/>
    <w:rsid w:val="00097D92"/>
    <w:rsid w:val="000A0304"/>
    <w:rsid w:val="000A0DC1"/>
    <w:rsid w:val="000A1462"/>
    <w:rsid w:val="000A1A28"/>
    <w:rsid w:val="000A1ADC"/>
    <w:rsid w:val="000A1FA5"/>
    <w:rsid w:val="000A20D4"/>
    <w:rsid w:val="000A35F8"/>
    <w:rsid w:val="000A3DAC"/>
    <w:rsid w:val="000A3FAB"/>
    <w:rsid w:val="000A4B30"/>
    <w:rsid w:val="000A578A"/>
    <w:rsid w:val="000A5BD4"/>
    <w:rsid w:val="000A5DBE"/>
    <w:rsid w:val="000A60A8"/>
    <w:rsid w:val="000B0174"/>
    <w:rsid w:val="000B01AD"/>
    <w:rsid w:val="000B0229"/>
    <w:rsid w:val="000B03E3"/>
    <w:rsid w:val="000B0851"/>
    <w:rsid w:val="000B08EA"/>
    <w:rsid w:val="000B0BF8"/>
    <w:rsid w:val="000B131C"/>
    <w:rsid w:val="000B327F"/>
    <w:rsid w:val="000B377F"/>
    <w:rsid w:val="000B5E72"/>
    <w:rsid w:val="000B68E8"/>
    <w:rsid w:val="000B6A92"/>
    <w:rsid w:val="000B6F6F"/>
    <w:rsid w:val="000B7089"/>
    <w:rsid w:val="000B7FD4"/>
    <w:rsid w:val="000C0736"/>
    <w:rsid w:val="000C0938"/>
    <w:rsid w:val="000C0BDE"/>
    <w:rsid w:val="000C1CC7"/>
    <w:rsid w:val="000C206E"/>
    <w:rsid w:val="000C2134"/>
    <w:rsid w:val="000C23FE"/>
    <w:rsid w:val="000C3200"/>
    <w:rsid w:val="000C4BCC"/>
    <w:rsid w:val="000C5376"/>
    <w:rsid w:val="000C5812"/>
    <w:rsid w:val="000C6199"/>
    <w:rsid w:val="000C7C76"/>
    <w:rsid w:val="000D17B5"/>
    <w:rsid w:val="000D1D98"/>
    <w:rsid w:val="000D3345"/>
    <w:rsid w:val="000D4B0D"/>
    <w:rsid w:val="000D58F0"/>
    <w:rsid w:val="000D7342"/>
    <w:rsid w:val="000D7B56"/>
    <w:rsid w:val="000E0661"/>
    <w:rsid w:val="000E0752"/>
    <w:rsid w:val="000E093F"/>
    <w:rsid w:val="000E0D24"/>
    <w:rsid w:val="000E115D"/>
    <w:rsid w:val="000E137A"/>
    <w:rsid w:val="000E1405"/>
    <w:rsid w:val="000E18D3"/>
    <w:rsid w:val="000E1BCC"/>
    <w:rsid w:val="000E2D52"/>
    <w:rsid w:val="000E2D98"/>
    <w:rsid w:val="000E2E54"/>
    <w:rsid w:val="000E3E0F"/>
    <w:rsid w:val="000E4E70"/>
    <w:rsid w:val="000E51C0"/>
    <w:rsid w:val="000E5EA4"/>
    <w:rsid w:val="000E6099"/>
    <w:rsid w:val="000E6B84"/>
    <w:rsid w:val="000E71C4"/>
    <w:rsid w:val="000E76A0"/>
    <w:rsid w:val="000E7D39"/>
    <w:rsid w:val="000F056F"/>
    <w:rsid w:val="000F0975"/>
    <w:rsid w:val="000F1A53"/>
    <w:rsid w:val="000F1E6D"/>
    <w:rsid w:val="000F1FA3"/>
    <w:rsid w:val="000F24F4"/>
    <w:rsid w:val="000F2EC0"/>
    <w:rsid w:val="000F341E"/>
    <w:rsid w:val="000F363F"/>
    <w:rsid w:val="000F3A11"/>
    <w:rsid w:val="000F4C56"/>
    <w:rsid w:val="000F6178"/>
    <w:rsid w:val="000F680A"/>
    <w:rsid w:val="000F6A7B"/>
    <w:rsid w:val="000F6CBB"/>
    <w:rsid w:val="000F6CE5"/>
    <w:rsid w:val="000F7446"/>
    <w:rsid w:val="000F7A31"/>
    <w:rsid w:val="000F7CFB"/>
    <w:rsid w:val="001008DD"/>
    <w:rsid w:val="001013F1"/>
    <w:rsid w:val="001015F5"/>
    <w:rsid w:val="00101691"/>
    <w:rsid w:val="00101969"/>
    <w:rsid w:val="001022F6"/>
    <w:rsid w:val="0010248C"/>
    <w:rsid w:val="0010254D"/>
    <w:rsid w:val="00103912"/>
    <w:rsid w:val="001059EC"/>
    <w:rsid w:val="00106E14"/>
    <w:rsid w:val="00110312"/>
    <w:rsid w:val="001111FA"/>
    <w:rsid w:val="00111312"/>
    <w:rsid w:val="00114E5E"/>
    <w:rsid w:val="00115E3E"/>
    <w:rsid w:val="0011606B"/>
    <w:rsid w:val="00117945"/>
    <w:rsid w:val="00117CB3"/>
    <w:rsid w:val="001203B5"/>
    <w:rsid w:val="00120569"/>
    <w:rsid w:val="00120817"/>
    <w:rsid w:val="001209E3"/>
    <w:rsid w:val="00120E09"/>
    <w:rsid w:val="001218D2"/>
    <w:rsid w:val="00121AAF"/>
    <w:rsid w:val="00122852"/>
    <w:rsid w:val="00122CC0"/>
    <w:rsid w:val="00124741"/>
    <w:rsid w:val="00125310"/>
    <w:rsid w:val="001254A7"/>
    <w:rsid w:val="00125AEF"/>
    <w:rsid w:val="0012609A"/>
    <w:rsid w:val="00126463"/>
    <w:rsid w:val="00126CF7"/>
    <w:rsid w:val="00127F72"/>
    <w:rsid w:val="00127FFC"/>
    <w:rsid w:val="00130BCA"/>
    <w:rsid w:val="0013163C"/>
    <w:rsid w:val="001319D6"/>
    <w:rsid w:val="00131A77"/>
    <w:rsid w:val="00131D35"/>
    <w:rsid w:val="0013219B"/>
    <w:rsid w:val="001322AB"/>
    <w:rsid w:val="0013333E"/>
    <w:rsid w:val="00134756"/>
    <w:rsid w:val="00135993"/>
    <w:rsid w:val="00135C34"/>
    <w:rsid w:val="001363C4"/>
    <w:rsid w:val="0013671E"/>
    <w:rsid w:val="0013676A"/>
    <w:rsid w:val="00136D42"/>
    <w:rsid w:val="00136E89"/>
    <w:rsid w:val="00137EC9"/>
    <w:rsid w:val="0014000D"/>
    <w:rsid w:val="001400A0"/>
    <w:rsid w:val="00141A75"/>
    <w:rsid w:val="00142347"/>
    <w:rsid w:val="001425C3"/>
    <w:rsid w:val="0014274B"/>
    <w:rsid w:val="00142954"/>
    <w:rsid w:val="0014301D"/>
    <w:rsid w:val="001437AF"/>
    <w:rsid w:val="00143A54"/>
    <w:rsid w:val="0014459F"/>
    <w:rsid w:val="001452E3"/>
    <w:rsid w:val="001457DC"/>
    <w:rsid w:val="00146B8F"/>
    <w:rsid w:val="00146D9A"/>
    <w:rsid w:val="0014728C"/>
    <w:rsid w:val="001477C0"/>
    <w:rsid w:val="00151183"/>
    <w:rsid w:val="00151897"/>
    <w:rsid w:val="00153032"/>
    <w:rsid w:val="001535CB"/>
    <w:rsid w:val="0015375D"/>
    <w:rsid w:val="00154854"/>
    <w:rsid w:val="00154AA5"/>
    <w:rsid w:val="00154C1A"/>
    <w:rsid w:val="00154E8A"/>
    <w:rsid w:val="001553AD"/>
    <w:rsid w:val="001555C4"/>
    <w:rsid w:val="001559FB"/>
    <w:rsid w:val="00155D7B"/>
    <w:rsid w:val="00156487"/>
    <w:rsid w:val="00156C21"/>
    <w:rsid w:val="00156D6B"/>
    <w:rsid w:val="00162A17"/>
    <w:rsid w:val="001651DE"/>
    <w:rsid w:val="001654E4"/>
    <w:rsid w:val="0016628E"/>
    <w:rsid w:val="00166973"/>
    <w:rsid w:val="00166CF0"/>
    <w:rsid w:val="00166D54"/>
    <w:rsid w:val="00167403"/>
    <w:rsid w:val="0017029F"/>
    <w:rsid w:val="001705B2"/>
    <w:rsid w:val="00170699"/>
    <w:rsid w:val="00171F99"/>
    <w:rsid w:val="0017230B"/>
    <w:rsid w:val="001736AD"/>
    <w:rsid w:val="0017406D"/>
    <w:rsid w:val="001740B3"/>
    <w:rsid w:val="00175504"/>
    <w:rsid w:val="001757B7"/>
    <w:rsid w:val="00176242"/>
    <w:rsid w:val="00176B65"/>
    <w:rsid w:val="00176B9C"/>
    <w:rsid w:val="00176C98"/>
    <w:rsid w:val="00176DBF"/>
    <w:rsid w:val="00176F50"/>
    <w:rsid w:val="001777B2"/>
    <w:rsid w:val="001778EF"/>
    <w:rsid w:val="0017797E"/>
    <w:rsid w:val="00177E4D"/>
    <w:rsid w:val="00177FD0"/>
    <w:rsid w:val="00181279"/>
    <w:rsid w:val="00183511"/>
    <w:rsid w:val="00184329"/>
    <w:rsid w:val="00184978"/>
    <w:rsid w:val="0018555B"/>
    <w:rsid w:val="00186B2D"/>
    <w:rsid w:val="0018767E"/>
    <w:rsid w:val="00187C3C"/>
    <w:rsid w:val="001902ED"/>
    <w:rsid w:val="00190396"/>
    <w:rsid w:val="001910A6"/>
    <w:rsid w:val="0019120B"/>
    <w:rsid w:val="001919F1"/>
    <w:rsid w:val="0019290A"/>
    <w:rsid w:val="00192AFE"/>
    <w:rsid w:val="0019389F"/>
    <w:rsid w:val="0019397B"/>
    <w:rsid w:val="00193E9D"/>
    <w:rsid w:val="00193FA3"/>
    <w:rsid w:val="0019496B"/>
    <w:rsid w:val="00194D78"/>
    <w:rsid w:val="00195DF2"/>
    <w:rsid w:val="0019698E"/>
    <w:rsid w:val="001969E9"/>
    <w:rsid w:val="00196B1B"/>
    <w:rsid w:val="00197510"/>
    <w:rsid w:val="001A01DD"/>
    <w:rsid w:val="001A02DC"/>
    <w:rsid w:val="001A0616"/>
    <w:rsid w:val="001A27CA"/>
    <w:rsid w:val="001A2C5A"/>
    <w:rsid w:val="001A3389"/>
    <w:rsid w:val="001A36B0"/>
    <w:rsid w:val="001A4613"/>
    <w:rsid w:val="001A4D04"/>
    <w:rsid w:val="001A4D51"/>
    <w:rsid w:val="001A5786"/>
    <w:rsid w:val="001A60BB"/>
    <w:rsid w:val="001A60E4"/>
    <w:rsid w:val="001B07EC"/>
    <w:rsid w:val="001B2456"/>
    <w:rsid w:val="001B2611"/>
    <w:rsid w:val="001B2D1D"/>
    <w:rsid w:val="001B3DB4"/>
    <w:rsid w:val="001B4267"/>
    <w:rsid w:val="001B53C2"/>
    <w:rsid w:val="001B62EB"/>
    <w:rsid w:val="001B6B5F"/>
    <w:rsid w:val="001B7831"/>
    <w:rsid w:val="001C09B7"/>
    <w:rsid w:val="001C127B"/>
    <w:rsid w:val="001C14BA"/>
    <w:rsid w:val="001C2075"/>
    <w:rsid w:val="001C2625"/>
    <w:rsid w:val="001C3973"/>
    <w:rsid w:val="001C4119"/>
    <w:rsid w:val="001C43F6"/>
    <w:rsid w:val="001C4AC0"/>
    <w:rsid w:val="001C5894"/>
    <w:rsid w:val="001C5D3D"/>
    <w:rsid w:val="001C64A2"/>
    <w:rsid w:val="001C6832"/>
    <w:rsid w:val="001C6E42"/>
    <w:rsid w:val="001C7008"/>
    <w:rsid w:val="001D0D56"/>
    <w:rsid w:val="001D11E4"/>
    <w:rsid w:val="001D1EE9"/>
    <w:rsid w:val="001D2E1D"/>
    <w:rsid w:val="001D426E"/>
    <w:rsid w:val="001D4A1A"/>
    <w:rsid w:val="001D4B14"/>
    <w:rsid w:val="001D4FCD"/>
    <w:rsid w:val="001D54F9"/>
    <w:rsid w:val="001D5CB5"/>
    <w:rsid w:val="001D73B5"/>
    <w:rsid w:val="001D7473"/>
    <w:rsid w:val="001D75B8"/>
    <w:rsid w:val="001E05AD"/>
    <w:rsid w:val="001E05FE"/>
    <w:rsid w:val="001E38AC"/>
    <w:rsid w:val="001E5464"/>
    <w:rsid w:val="001E5AA1"/>
    <w:rsid w:val="001E670A"/>
    <w:rsid w:val="001E6D9F"/>
    <w:rsid w:val="001E7245"/>
    <w:rsid w:val="001E7A9F"/>
    <w:rsid w:val="001E7F11"/>
    <w:rsid w:val="001F1E62"/>
    <w:rsid w:val="001F210C"/>
    <w:rsid w:val="001F2196"/>
    <w:rsid w:val="001F2B01"/>
    <w:rsid w:val="001F30FE"/>
    <w:rsid w:val="001F38D0"/>
    <w:rsid w:val="001F4028"/>
    <w:rsid w:val="001F5677"/>
    <w:rsid w:val="001F5AD3"/>
    <w:rsid w:val="001F6495"/>
    <w:rsid w:val="001F73F9"/>
    <w:rsid w:val="00200CC7"/>
    <w:rsid w:val="00201968"/>
    <w:rsid w:val="0020196A"/>
    <w:rsid w:val="00201B08"/>
    <w:rsid w:val="002100E3"/>
    <w:rsid w:val="002123A5"/>
    <w:rsid w:val="00212555"/>
    <w:rsid w:val="00212DFA"/>
    <w:rsid w:val="00213F98"/>
    <w:rsid w:val="00214B3E"/>
    <w:rsid w:val="00215E19"/>
    <w:rsid w:val="0021750A"/>
    <w:rsid w:val="00217F43"/>
    <w:rsid w:val="00220410"/>
    <w:rsid w:val="00220C63"/>
    <w:rsid w:val="0022151F"/>
    <w:rsid w:val="002215F6"/>
    <w:rsid w:val="00221C07"/>
    <w:rsid w:val="00221DBF"/>
    <w:rsid w:val="00221EBD"/>
    <w:rsid w:val="00222B8D"/>
    <w:rsid w:val="002235C6"/>
    <w:rsid w:val="002238A1"/>
    <w:rsid w:val="00223BE8"/>
    <w:rsid w:val="002241BF"/>
    <w:rsid w:val="00224A3A"/>
    <w:rsid w:val="00224F4B"/>
    <w:rsid w:val="002252E3"/>
    <w:rsid w:val="0022620C"/>
    <w:rsid w:val="00226902"/>
    <w:rsid w:val="002271A0"/>
    <w:rsid w:val="0022756C"/>
    <w:rsid w:val="002276D8"/>
    <w:rsid w:val="00231376"/>
    <w:rsid w:val="00231383"/>
    <w:rsid w:val="00233B11"/>
    <w:rsid w:val="00233DDF"/>
    <w:rsid w:val="002353C0"/>
    <w:rsid w:val="002354E6"/>
    <w:rsid w:val="00235BC6"/>
    <w:rsid w:val="00235BEE"/>
    <w:rsid w:val="002367BE"/>
    <w:rsid w:val="0023709F"/>
    <w:rsid w:val="00237B2C"/>
    <w:rsid w:val="00237EF0"/>
    <w:rsid w:val="002407D4"/>
    <w:rsid w:val="0024094E"/>
    <w:rsid w:val="00241F50"/>
    <w:rsid w:val="00242166"/>
    <w:rsid w:val="00242683"/>
    <w:rsid w:val="00242B88"/>
    <w:rsid w:val="00244074"/>
    <w:rsid w:val="00244089"/>
    <w:rsid w:val="00245403"/>
    <w:rsid w:val="00245B27"/>
    <w:rsid w:val="00245F83"/>
    <w:rsid w:val="00246179"/>
    <w:rsid w:val="0024652A"/>
    <w:rsid w:val="0024764D"/>
    <w:rsid w:val="00247B35"/>
    <w:rsid w:val="00247FA5"/>
    <w:rsid w:val="00250284"/>
    <w:rsid w:val="00250984"/>
    <w:rsid w:val="00252B16"/>
    <w:rsid w:val="00252CC0"/>
    <w:rsid w:val="00254258"/>
    <w:rsid w:val="002547A1"/>
    <w:rsid w:val="00256210"/>
    <w:rsid w:val="00256422"/>
    <w:rsid w:val="00256732"/>
    <w:rsid w:val="00256814"/>
    <w:rsid w:val="00256D2E"/>
    <w:rsid w:val="00256E0F"/>
    <w:rsid w:val="00256F9B"/>
    <w:rsid w:val="00257557"/>
    <w:rsid w:val="00260C6F"/>
    <w:rsid w:val="002610E7"/>
    <w:rsid w:val="00262AEE"/>
    <w:rsid w:val="00262BA4"/>
    <w:rsid w:val="0026360B"/>
    <w:rsid w:val="00264456"/>
    <w:rsid w:val="00264922"/>
    <w:rsid w:val="002661DD"/>
    <w:rsid w:val="002666D4"/>
    <w:rsid w:val="00266BDA"/>
    <w:rsid w:val="00267C30"/>
    <w:rsid w:val="00267D51"/>
    <w:rsid w:val="002703B0"/>
    <w:rsid w:val="0027154C"/>
    <w:rsid w:val="0027170D"/>
    <w:rsid w:val="002717A5"/>
    <w:rsid w:val="002725B4"/>
    <w:rsid w:val="00273305"/>
    <w:rsid w:val="002734C4"/>
    <w:rsid w:val="0027524B"/>
    <w:rsid w:val="00275395"/>
    <w:rsid w:val="0027648E"/>
    <w:rsid w:val="00276E55"/>
    <w:rsid w:val="00280076"/>
    <w:rsid w:val="00281CF6"/>
    <w:rsid w:val="002825BA"/>
    <w:rsid w:val="00282699"/>
    <w:rsid w:val="00282906"/>
    <w:rsid w:val="00282E59"/>
    <w:rsid w:val="00282F95"/>
    <w:rsid w:val="00283038"/>
    <w:rsid w:val="00283508"/>
    <w:rsid w:val="0028489F"/>
    <w:rsid w:val="00285BEC"/>
    <w:rsid w:val="00286202"/>
    <w:rsid w:val="00287674"/>
    <w:rsid w:val="002904AA"/>
    <w:rsid w:val="00291BDC"/>
    <w:rsid w:val="00292395"/>
    <w:rsid w:val="00293336"/>
    <w:rsid w:val="002935ED"/>
    <w:rsid w:val="0029444D"/>
    <w:rsid w:val="002951C8"/>
    <w:rsid w:val="00295642"/>
    <w:rsid w:val="00297669"/>
    <w:rsid w:val="002978B2"/>
    <w:rsid w:val="00297E7A"/>
    <w:rsid w:val="00297F3F"/>
    <w:rsid w:val="002A023E"/>
    <w:rsid w:val="002A0264"/>
    <w:rsid w:val="002A17A0"/>
    <w:rsid w:val="002A20DF"/>
    <w:rsid w:val="002A2869"/>
    <w:rsid w:val="002A2F73"/>
    <w:rsid w:val="002A423F"/>
    <w:rsid w:val="002A4B8B"/>
    <w:rsid w:val="002A4FC3"/>
    <w:rsid w:val="002A525C"/>
    <w:rsid w:val="002A597D"/>
    <w:rsid w:val="002A5DA8"/>
    <w:rsid w:val="002A7F38"/>
    <w:rsid w:val="002B0270"/>
    <w:rsid w:val="002B045D"/>
    <w:rsid w:val="002B0DA2"/>
    <w:rsid w:val="002B183E"/>
    <w:rsid w:val="002B1FE5"/>
    <w:rsid w:val="002B259A"/>
    <w:rsid w:val="002B2F86"/>
    <w:rsid w:val="002B344B"/>
    <w:rsid w:val="002B3CD5"/>
    <w:rsid w:val="002B3F48"/>
    <w:rsid w:val="002B4A0F"/>
    <w:rsid w:val="002B4EF7"/>
    <w:rsid w:val="002B4F5A"/>
    <w:rsid w:val="002B5760"/>
    <w:rsid w:val="002B64D0"/>
    <w:rsid w:val="002B6526"/>
    <w:rsid w:val="002B7187"/>
    <w:rsid w:val="002B77EA"/>
    <w:rsid w:val="002C0186"/>
    <w:rsid w:val="002C2B24"/>
    <w:rsid w:val="002C2D69"/>
    <w:rsid w:val="002C3288"/>
    <w:rsid w:val="002C32D8"/>
    <w:rsid w:val="002C349C"/>
    <w:rsid w:val="002C372F"/>
    <w:rsid w:val="002C38A1"/>
    <w:rsid w:val="002C5861"/>
    <w:rsid w:val="002C6E7B"/>
    <w:rsid w:val="002D00CF"/>
    <w:rsid w:val="002D080A"/>
    <w:rsid w:val="002D0909"/>
    <w:rsid w:val="002D0BDE"/>
    <w:rsid w:val="002D1D80"/>
    <w:rsid w:val="002D3974"/>
    <w:rsid w:val="002D447C"/>
    <w:rsid w:val="002D7857"/>
    <w:rsid w:val="002D7BE6"/>
    <w:rsid w:val="002E0335"/>
    <w:rsid w:val="002E135C"/>
    <w:rsid w:val="002E1BFF"/>
    <w:rsid w:val="002E224F"/>
    <w:rsid w:val="002E2839"/>
    <w:rsid w:val="002E2CB8"/>
    <w:rsid w:val="002E4637"/>
    <w:rsid w:val="002E47A2"/>
    <w:rsid w:val="002E4894"/>
    <w:rsid w:val="002E4C0F"/>
    <w:rsid w:val="002E504A"/>
    <w:rsid w:val="002E534A"/>
    <w:rsid w:val="002E571B"/>
    <w:rsid w:val="002E6F85"/>
    <w:rsid w:val="002F13DE"/>
    <w:rsid w:val="002F163D"/>
    <w:rsid w:val="002F1779"/>
    <w:rsid w:val="002F1D32"/>
    <w:rsid w:val="002F25BC"/>
    <w:rsid w:val="002F3A58"/>
    <w:rsid w:val="002F3CB9"/>
    <w:rsid w:val="002F3E6D"/>
    <w:rsid w:val="002F3E8D"/>
    <w:rsid w:val="002F44C1"/>
    <w:rsid w:val="002F48C4"/>
    <w:rsid w:val="002F4D0E"/>
    <w:rsid w:val="002F5319"/>
    <w:rsid w:val="002F5F50"/>
    <w:rsid w:val="002F7853"/>
    <w:rsid w:val="002F7B53"/>
    <w:rsid w:val="00300A4C"/>
    <w:rsid w:val="003032EA"/>
    <w:rsid w:val="003041F3"/>
    <w:rsid w:val="00304305"/>
    <w:rsid w:val="0030513A"/>
    <w:rsid w:val="003063AF"/>
    <w:rsid w:val="0030651E"/>
    <w:rsid w:val="003103F6"/>
    <w:rsid w:val="00310AAD"/>
    <w:rsid w:val="00311559"/>
    <w:rsid w:val="003116B3"/>
    <w:rsid w:val="0031174B"/>
    <w:rsid w:val="003133DC"/>
    <w:rsid w:val="00313F3E"/>
    <w:rsid w:val="00315557"/>
    <w:rsid w:val="00315EA0"/>
    <w:rsid w:val="00317032"/>
    <w:rsid w:val="003170A5"/>
    <w:rsid w:val="00317488"/>
    <w:rsid w:val="003201E4"/>
    <w:rsid w:val="00320ECC"/>
    <w:rsid w:val="00321AA5"/>
    <w:rsid w:val="0032224F"/>
    <w:rsid w:val="003229DF"/>
    <w:rsid w:val="00323593"/>
    <w:rsid w:val="0032380C"/>
    <w:rsid w:val="00323920"/>
    <w:rsid w:val="00323B80"/>
    <w:rsid w:val="003252F8"/>
    <w:rsid w:val="00327601"/>
    <w:rsid w:val="00327B0F"/>
    <w:rsid w:val="00330566"/>
    <w:rsid w:val="003307CB"/>
    <w:rsid w:val="003318D5"/>
    <w:rsid w:val="00332B77"/>
    <w:rsid w:val="0033372A"/>
    <w:rsid w:val="003342B6"/>
    <w:rsid w:val="00335D83"/>
    <w:rsid w:val="003361B5"/>
    <w:rsid w:val="0033689D"/>
    <w:rsid w:val="00336CF7"/>
    <w:rsid w:val="0033796D"/>
    <w:rsid w:val="00337BED"/>
    <w:rsid w:val="003403B8"/>
    <w:rsid w:val="00340C9E"/>
    <w:rsid w:val="00340E38"/>
    <w:rsid w:val="0034187D"/>
    <w:rsid w:val="003433E8"/>
    <w:rsid w:val="00344A62"/>
    <w:rsid w:val="0034622A"/>
    <w:rsid w:val="00346770"/>
    <w:rsid w:val="0034757A"/>
    <w:rsid w:val="00347E12"/>
    <w:rsid w:val="00347FAA"/>
    <w:rsid w:val="003506AE"/>
    <w:rsid w:val="0035183B"/>
    <w:rsid w:val="00351A87"/>
    <w:rsid w:val="00352115"/>
    <w:rsid w:val="00352178"/>
    <w:rsid w:val="003542B8"/>
    <w:rsid w:val="00354FE9"/>
    <w:rsid w:val="00355C53"/>
    <w:rsid w:val="00356393"/>
    <w:rsid w:val="00356A3A"/>
    <w:rsid w:val="00360016"/>
    <w:rsid w:val="003601A6"/>
    <w:rsid w:val="00360729"/>
    <w:rsid w:val="00360B6A"/>
    <w:rsid w:val="00360F97"/>
    <w:rsid w:val="0036112E"/>
    <w:rsid w:val="003612A2"/>
    <w:rsid w:val="00361AA0"/>
    <w:rsid w:val="00361D4A"/>
    <w:rsid w:val="00361D59"/>
    <w:rsid w:val="00362256"/>
    <w:rsid w:val="00362DF4"/>
    <w:rsid w:val="00363790"/>
    <w:rsid w:val="00363D43"/>
    <w:rsid w:val="00364FBF"/>
    <w:rsid w:val="00365234"/>
    <w:rsid w:val="003657C5"/>
    <w:rsid w:val="003658EB"/>
    <w:rsid w:val="00365B17"/>
    <w:rsid w:val="00365CC3"/>
    <w:rsid w:val="00366297"/>
    <w:rsid w:val="003665CF"/>
    <w:rsid w:val="00367ACA"/>
    <w:rsid w:val="00367C9F"/>
    <w:rsid w:val="00367CFC"/>
    <w:rsid w:val="0037041C"/>
    <w:rsid w:val="0037182E"/>
    <w:rsid w:val="0037188B"/>
    <w:rsid w:val="003718C8"/>
    <w:rsid w:val="003719A3"/>
    <w:rsid w:val="00373C43"/>
    <w:rsid w:val="00374332"/>
    <w:rsid w:val="00374AC1"/>
    <w:rsid w:val="00376734"/>
    <w:rsid w:val="00376B81"/>
    <w:rsid w:val="0037784F"/>
    <w:rsid w:val="0038049B"/>
    <w:rsid w:val="003805F9"/>
    <w:rsid w:val="00380920"/>
    <w:rsid w:val="00380CE7"/>
    <w:rsid w:val="00380E1A"/>
    <w:rsid w:val="00380E2B"/>
    <w:rsid w:val="00382647"/>
    <w:rsid w:val="00382F15"/>
    <w:rsid w:val="003831A4"/>
    <w:rsid w:val="003834D4"/>
    <w:rsid w:val="00383900"/>
    <w:rsid w:val="0038433C"/>
    <w:rsid w:val="0038480B"/>
    <w:rsid w:val="00385BA6"/>
    <w:rsid w:val="00385EE9"/>
    <w:rsid w:val="00386B12"/>
    <w:rsid w:val="00391A1B"/>
    <w:rsid w:val="00391A79"/>
    <w:rsid w:val="003930BF"/>
    <w:rsid w:val="0039347C"/>
    <w:rsid w:val="003938DD"/>
    <w:rsid w:val="0039398D"/>
    <w:rsid w:val="0039473A"/>
    <w:rsid w:val="00394AC3"/>
    <w:rsid w:val="003955D9"/>
    <w:rsid w:val="00396885"/>
    <w:rsid w:val="003970CD"/>
    <w:rsid w:val="00397381"/>
    <w:rsid w:val="003976A7"/>
    <w:rsid w:val="003A04A3"/>
    <w:rsid w:val="003A15A8"/>
    <w:rsid w:val="003A1602"/>
    <w:rsid w:val="003A3352"/>
    <w:rsid w:val="003A36DE"/>
    <w:rsid w:val="003A59C7"/>
    <w:rsid w:val="003A6341"/>
    <w:rsid w:val="003A67CE"/>
    <w:rsid w:val="003A77D7"/>
    <w:rsid w:val="003A7CDB"/>
    <w:rsid w:val="003A7D0A"/>
    <w:rsid w:val="003B0227"/>
    <w:rsid w:val="003B09D3"/>
    <w:rsid w:val="003B10C1"/>
    <w:rsid w:val="003B115B"/>
    <w:rsid w:val="003B251C"/>
    <w:rsid w:val="003B3B08"/>
    <w:rsid w:val="003B4ECB"/>
    <w:rsid w:val="003B5110"/>
    <w:rsid w:val="003B5FFA"/>
    <w:rsid w:val="003B6022"/>
    <w:rsid w:val="003B6ED4"/>
    <w:rsid w:val="003B713C"/>
    <w:rsid w:val="003B7681"/>
    <w:rsid w:val="003B7A27"/>
    <w:rsid w:val="003B7BFD"/>
    <w:rsid w:val="003C0426"/>
    <w:rsid w:val="003C0431"/>
    <w:rsid w:val="003C0817"/>
    <w:rsid w:val="003C0ADF"/>
    <w:rsid w:val="003C0FCA"/>
    <w:rsid w:val="003C1944"/>
    <w:rsid w:val="003C246D"/>
    <w:rsid w:val="003C2B1E"/>
    <w:rsid w:val="003C4905"/>
    <w:rsid w:val="003C4E93"/>
    <w:rsid w:val="003C593B"/>
    <w:rsid w:val="003C5EFE"/>
    <w:rsid w:val="003C7073"/>
    <w:rsid w:val="003D0823"/>
    <w:rsid w:val="003D1643"/>
    <w:rsid w:val="003D1F32"/>
    <w:rsid w:val="003D221E"/>
    <w:rsid w:val="003D270F"/>
    <w:rsid w:val="003D32C2"/>
    <w:rsid w:val="003D371C"/>
    <w:rsid w:val="003D3CD2"/>
    <w:rsid w:val="003D4423"/>
    <w:rsid w:val="003D4C0A"/>
    <w:rsid w:val="003D4E11"/>
    <w:rsid w:val="003D6332"/>
    <w:rsid w:val="003D66C0"/>
    <w:rsid w:val="003D72AF"/>
    <w:rsid w:val="003D79B6"/>
    <w:rsid w:val="003E0F52"/>
    <w:rsid w:val="003E1E3E"/>
    <w:rsid w:val="003E21DA"/>
    <w:rsid w:val="003E5D08"/>
    <w:rsid w:val="003E608F"/>
    <w:rsid w:val="003E661C"/>
    <w:rsid w:val="003E69FF"/>
    <w:rsid w:val="003E72D9"/>
    <w:rsid w:val="003E73F3"/>
    <w:rsid w:val="003F07F5"/>
    <w:rsid w:val="003F0DB7"/>
    <w:rsid w:val="003F184F"/>
    <w:rsid w:val="003F2295"/>
    <w:rsid w:val="003F2DEF"/>
    <w:rsid w:val="003F302A"/>
    <w:rsid w:val="003F4213"/>
    <w:rsid w:val="003F52C3"/>
    <w:rsid w:val="003F53BA"/>
    <w:rsid w:val="004013FE"/>
    <w:rsid w:val="00401BFD"/>
    <w:rsid w:val="00402AB0"/>
    <w:rsid w:val="00403C84"/>
    <w:rsid w:val="004042D2"/>
    <w:rsid w:val="00404944"/>
    <w:rsid w:val="00404B6C"/>
    <w:rsid w:val="00406D0F"/>
    <w:rsid w:val="004071B4"/>
    <w:rsid w:val="0040732B"/>
    <w:rsid w:val="00407347"/>
    <w:rsid w:val="00407A09"/>
    <w:rsid w:val="00410584"/>
    <w:rsid w:val="004106C6"/>
    <w:rsid w:val="004114C3"/>
    <w:rsid w:val="00411719"/>
    <w:rsid w:val="00411925"/>
    <w:rsid w:val="00411D47"/>
    <w:rsid w:val="004124D7"/>
    <w:rsid w:val="00413BD3"/>
    <w:rsid w:val="00414254"/>
    <w:rsid w:val="0041491E"/>
    <w:rsid w:val="00414A39"/>
    <w:rsid w:val="00414ADC"/>
    <w:rsid w:val="004150DB"/>
    <w:rsid w:val="00415A41"/>
    <w:rsid w:val="00415CF9"/>
    <w:rsid w:val="00415F3A"/>
    <w:rsid w:val="00416769"/>
    <w:rsid w:val="00416AB7"/>
    <w:rsid w:val="0041732D"/>
    <w:rsid w:val="00417B10"/>
    <w:rsid w:val="00417CD3"/>
    <w:rsid w:val="004207A1"/>
    <w:rsid w:val="00420BCA"/>
    <w:rsid w:val="00421E22"/>
    <w:rsid w:val="0042266F"/>
    <w:rsid w:val="00422E1E"/>
    <w:rsid w:val="004236D1"/>
    <w:rsid w:val="00423BFF"/>
    <w:rsid w:val="00423E0D"/>
    <w:rsid w:val="00423EA1"/>
    <w:rsid w:val="004247BA"/>
    <w:rsid w:val="0042526A"/>
    <w:rsid w:val="0042540A"/>
    <w:rsid w:val="00425417"/>
    <w:rsid w:val="00425EBB"/>
    <w:rsid w:val="0042631A"/>
    <w:rsid w:val="00426439"/>
    <w:rsid w:val="00426677"/>
    <w:rsid w:val="00426802"/>
    <w:rsid w:val="00426B61"/>
    <w:rsid w:val="00427937"/>
    <w:rsid w:val="00427EE9"/>
    <w:rsid w:val="00431861"/>
    <w:rsid w:val="004328AE"/>
    <w:rsid w:val="004331AB"/>
    <w:rsid w:val="004341E2"/>
    <w:rsid w:val="00434368"/>
    <w:rsid w:val="00434F97"/>
    <w:rsid w:val="00435528"/>
    <w:rsid w:val="00435ECF"/>
    <w:rsid w:val="0043601D"/>
    <w:rsid w:val="004360D5"/>
    <w:rsid w:val="00436257"/>
    <w:rsid w:val="00436C5A"/>
    <w:rsid w:val="00436DDE"/>
    <w:rsid w:val="004373E6"/>
    <w:rsid w:val="004377D8"/>
    <w:rsid w:val="00437C68"/>
    <w:rsid w:val="00437C8F"/>
    <w:rsid w:val="00442318"/>
    <w:rsid w:val="00442A05"/>
    <w:rsid w:val="00442A42"/>
    <w:rsid w:val="0044364C"/>
    <w:rsid w:val="00443AC1"/>
    <w:rsid w:val="00443B5A"/>
    <w:rsid w:val="0044438B"/>
    <w:rsid w:val="00444B7C"/>
    <w:rsid w:val="0044558E"/>
    <w:rsid w:val="004455AC"/>
    <w:rsid w:val="00445CC6"/>
    <w:rsid w:val="00446435"/>
    <w:rsid w:val="00447C00"/>
    <w:rsid w:val="00450A64"/>
    <w:rsid w:val="00450BC2"/>
    <w:rsid w:val="004519F2"/>
    <w:rsid w:val="00451C46"/>
    <w:rsid w:val="00451FCB"/>
    <w:rsid w:val="00452072"/>
    <w:rsid w:val="004523EA"/>
    <w:rsid w:val="004526C7"/>
    <w:rsid w:val="004531BA"/>
    <w:rsid w:val="004532E1"/>
    <w:rsid w:val="00453A1D"/>
    <w:rsid w:val="00453C2D"/>
    <w:rsid w:val="00454EA5"/>
    <w:rsid w:val="004557DE"/>
    <w:rsid w:val="00455974"/>
    <w:rsid w:val="00456798"/>
    <w:rsid w:val="00460657"/>
    <w:rsid w:val="00460A9C"/>
    <w:rsid w:val="00460EC2"/>
    <w:rsid w:val="00461A46"/>
    <w:rsid w:val="00461D59"/>
    <w:rsid w:val="00462255"/>
    <w:rsid w:val="00462E0D"/>
    <w:rsid w:val="00463E8F"/>
    <w:rsid w:val="00464976"/>
    <w:rsid w:val="00467466"/>
    <w:rsid w:val="00467F69"/>
    <w:rsid w:val="00470709"/>
    <w:rsid w:val="004708DD"/>
    <w:rsid w:val="00470CAD"/>
    <w:rsid w:val="00471068"/>
    <w:rsid w:val="004714A2"/>
    <w:rsid w:val="004715A2"/>
    <w:rsid w:val="0047163D"/>
    <w:rsid w:val="004717F4"/>
    <w:rsid w:val="00471FCB"/>
    <w:rsid w:val="004732D9"/>
    <w:rsid w:val="0047350B"/>
    <w:rsid w:val="004735CD"/>
    <w:rsid w:val="00473E33"/>
    <w:rsid w:val="00473F47"/>
    <w:rsid w:val="00475663"/>
    <w:rsid w:val="00475EBA"/>
    <w:rsid w:val="00476726"/>
    <w:rsid w:val="00476EF0"/>
    <w:rsid w:val="0048088F"/>
    <w:rsid w:val="004819A6"/>
    <w:rsid w:val="0048330A"/>
    <w:rsid w:val="0048537B"/>
    <w:rsid w:val="00485A44"/>
    <w:rsid w:val="00486A12"/>
    <w:rsid w:val="00486C79"/>
    <w:rsid w:val="00487194"/>
    <w:rsid w:val="004900CD"/>
    <w:rsid w:val="00490465"/>
    <w:rsid w:val="00490D23"/>
    <w:rsid w:val="0049115F"/>
    <w:rsid w:val="004928B5"/>
    <w:rsid w:val="00492B43"/>
    <w:rsid w:val="004931E0"/>
    <w:rsid w:val="004934D2"/>
    <w:rsid w:val="004938F6"/>
    <w:rsid w:val="004939A8"/>
    <w:rsid w:val="00493A8F"/>
    <w:rsid w:val="0049456C"/>
    <w:rsid w:val="00494ACC"/>
    <w:rsid w:val="00494B1F"/>
    <w:rsid w:val="00494FA6"/>
    <w:rsid w:val="0049582B"/>
    <w:rsid w:val="00495E48"/>
    <w:rsid w:val="004964E3"/>
    <w:rsid w:val="00496606"/>
    <w:rsid w:val="00496F70"/>
    <w:rsid w:val="00497A76"/>
    <w:rsid w:val="004A09DF"/>
    <w:rsid w:val="004A1120"/>
    <w:rsid w:val="004A12F3"/>
    <w:rsid w:val="004A1C85"/>
    <w:rsid w:val="004A3316"/>
    <w:rsid w:val="004A351F"/>
    <w:rsid w:val="004A3696"/>
    <w:rsid w:val="004A3B1A"/>
    <w:rsid w:val="004A46D2"/>
    <w:rsid w:val="004A4A36"/>
    <w:rsid w:val="004A4E50"/>
    <w:rsid w:val="004A5514"/>
    <w:rsid w:val="004A5864"/>
    <w:rsid w:val="004A6BB0"/>
    <w:rsid w:val="004A7622"/>
    <w:rsid w:val="004A7BAD"/>
    <w:rsid w:val="004B085B"/>
    <w:rsid w:val="004B12B4"/>
    <w:rsid w:val="004B132B"/>
    <w:rsid w:val="004B2363"/>
    <w:rsid w:val="004B4034"/>
    <w:rsid w:val="004B45F0"/>
    <w:rsid w:val="004B47AD"/>
    <w:rsid w:val="004B5837"/>
    <w:rsid w:val="004B5AC4"/>
    <w:rsid w:val="004B6856"/>
    <w:rsid w:val="004C0BAE"/>
    <w:rsid w:val="004C0F0D"/>
    <w:rsid w:val="004C0FA6"/>
    <w:rsid w:val="004C1826"/>
    <w:rsid w:val="004C2962"/>
    <w:rsid w:val="004C2ACA"/>
    <w:rsid w:val="004C2C2C"/>
    <w:rsid w:val="004C2C31"/>
    <w:rsid w:val="004C2D34"/>
    <w:rsid w:val="004C2E50"/>
    <w:rsid w:val="004C37A7"/>
    <w:rsid w:val="004C4B22"/>
    <w:rsid w:val="004C4FAE"/>
    <w:rsid w:val="004C5192"/>
    <w:rsid w:val="004C5336"/>
    <w:rsid w:val="004C5FE9"/>
    <w:rsid w:val="004C6A4D"/>
    <w:rsid w:val="004C7314"/>
    <w:rsid w:val="004C7752"/>
    <w:rsid w:val="004C7ADD"/>
    <w:rsid w:val="004C7E41"/>
    <w:rsid w:val="004D07E2"/>
    <w:rsid w:val="004D13EF"/>
    <w:rsid w:val="004D2386"/>
    <w:rsid w:val="004D289E"/>
    <w:rsid w:val="004D2CD9"/>
    <w:rsid w:val="004D3C2F"/>
    <w:rsid w:val="004D3EB2"/>
    <w:rsid w:val="004D46C9"/>
    <w:rsid w:val="004D4B33"/>
    <w:rsid w:val="004D4DF5"/>
    <w:rsid w:val="004D53BC"/>
    <w:rsid w:val="004D594C"/>
    <w:rsid w:val="004D6A4D"/>
    <w:rsid w:val="004D6A97"/>
    <w:rsid w:val="004D7544"/>
    <w:rsid w:val="004D77F3"/>
    <w:rsid w:val="004D7F51"/>
    <w:rsid w:val="004E0505"/>
    <w:rsid w:val="004E08AB"/>
    <w:rsid w:val="004E0942"/>
    <w:rsid w:val="004E0F62"/>
    <w:rsid w:val="004E169A"/>
    <w:rsid w:val="004E409A"/>
    <w:rsid w:val="004E5391"/>
    <w:rsid w:val="004E56B9"/>
    <w:rsid w:val="004E580C"/>
    <w:rsid w:val="004E59E4"/>
    <w:rsid w:val="004E5AF1"/>
    <w:rsid w:val="004E5F23"/>
    <w:rsid w:val="004E7B71"/>
    <w:rsid w:val="004E7C4F"/>
    <w:rsid w:val="004E7C55"/>
    <w:rsid w:val="004F0087"/>
    <w:rsid w:val="004F028C"/>
    <w:rsid w:val="004F0609"/>
    <w:rsid w:val="004F0ACE"/>
    <w:rsid w:val="004F3B58"/>
    <w:rsid w:val="004F3BB8"/>
    <w:rsid w:val="004F52FD"/>
    <w:rsid w:val="004F5633"/>
    <w:rsid w:val="004F5768"/>
    <w:rsid w:val="004F6712"/>
    <w:rsid w:val="004F6F73"/>
    <w:rsid w:val="004F7613"/>
    <w:rsid w:val="00500F42"/>
    <w:rsid w:val="0050171D"/>
    <w:rsid w:val="0050208E"/>
    <w:rsid w:val="00505FED"/>
    <w:rsid w:val="005062CD"/>
    <w:rsid w:val="00506C58"/>
    <w:rsid w:val="005113AE"/>
    <w:rsid w:val="00511DE0"/>
    <w:rsid w:val="00511EF9"/>
    <w:rsid w:val="0051276E"/>
    <w:rsid w:val="00513D77"/>
    <w:rsid w:val="00514364"/>
    <w:rsid w:val="00514A02"/>
    <w:rsid w:val="0051537B"/>
    <w:rsid w:val="005162C8"/>
    <w:rsid w:val="005165DA"/>
    <w:rsid w:val="00516815"/>
    <w:rsid w:val="00516F06"/>
    <w:rsid w:val="00517C82"/>
    <w:rsid w:val="00517FB4"/>
    <w:rsid w:val="005206D0"/>
    <w:rsid w:val="00520FB2"/>
    <w:rsid w:val="00522AFE"/>
    <w:rsid w:val="00523AAE"/>
    <w:rsid w:val="00524AE4"/>
    <w:rsid w:val="00524CB9"/>
    <w:rsid w:val="00525AF7"/>
    <w:rsid w:val="00525DD6"/>
    <w:rsid w:val="005260A5"/>
    <w:rsid w:val="00526B3F"/>
    <w:rsid w:val="00526EFF"/>
    <w:rsid w:val="005270FE"/>
    <w:rsid w:val="00527198"/>
    <w:rsid w:val="00527676"/>
    <w:rsid w:val="00531FE6"/>
    <w:rsid w:val="00533825"/>
    <w:rsid w:val="00533C97"/>
    <w:rsid w:val="00535F90"/>
    <w:rsid w:val="005362E6"/>
    <w:rsid w:val="00536805"/>
    <w:rsid w:val="0053697F"/>
    <w:rsid w:val="00536A99"/>
    <w:rsid w:val="00536E5E"/>
    <w:rsid w:val="0053741E"/>
    <w:rsid w:val="0054084E"/>
    <w:rsid w:val="00541589"/>
    <w:rsid w:val="00542400"/>
    <w:rsid w:val="00542C86"/>
    <w:rsid w:val="005435A4"/>
    <w:rsid w:val="00543C5F"/>
    <w:rsid w:val="00543F03"/>
    <w:rsid w:val="00543F5A"/>
    <w:rsid w:val="005445E8"/>
    <w:rsid w:val="00544EE5"/>
    <w:rsid w:val="00544F03"/>
    <w:rsid w:val="0054524B"/>
    <w:rsid w:val="005455C0"/>
    <w:rsid w:val="005455F6"/>
    <w:rsid w:val="00545712"/>
    <w:rsid w:val="00546215"/>
    <w:rsid w:val="0054645A"/>
    <w:rsid w:val="00546513"/>
    <w:rsid w:val="00546FD3"/>
    <w:rsid w:val="005474AA"/>
    <w:rsid w:val="00551AA6"/>
    <w:rsid w:val="00552772"/>
    <w:rsid w:val="005535B4"/>
    <w:rsid w:val="005538D5"/>
    <w:rsid w:val="00553DB3"/>
    <w:rsid w:val="00553DBF"/>
    <w:rsid w:val="00554060"/>
    <w:rsid w:val="00554083"/>
    <w:rsid w:val="00554D19"/>
    <w:rsid w:val="00555DFD"/>
    <w:rsid w:val="005566ED"/>
    <w:rsid w:val="0056224A"/>
    <w:rsid w:val="005624E9"/>
    <w:rsid w:val="00562BE1"/>
    <w:rsid w:val="00563DB5"/>
    <w:rsid w:val="00563F05"/>
    <w:rsid w:val="00563F89"/>
    <w:rsid w:val="005640DD"/>
    <w:rsid w:val="00564E05"/>
    <w:rsid w:val="00566289"/>
    <w:rsid w:val="00566A4D"/>
    <w:rsid w:val="00567A0C"/>
    <w:rsid w:val="00567AA7"/>
    <w:rsid w:val="00567F5D"/>
    <w:rsid w:val="005704FC"/>
    <w:rsid w:val="00570CBB"/>
    <w:rsid w:val="00572199"/>
    <w:rsid w:val="00574AC3"/>
    <w:rsid w:val="00574FC3"/>
    <w:rsid w:val="005750CB"/>
    <w:rsid w:val="0057616A"/>
    <w:rsid w:val="005762D3"/>
    <w:rsid w:val="00576E16"/>
    <w:rsid w:val="00580443"/>
    <w:rsid w:val="0058069B"/>
    <w:rsid w:val="005809D8"/>
    <w:rsid w:val="00580DAF"/>
    <w:rsid w:val="0058152C"/>
    <w:rsid w:val="00581D88"/>
    <w:rsid w:val="00581DFC"/>
    <w:rsid w:val="00581E9C"/>
    <w:rsid w:val="00581F8E"/>
    <w:rsid w:val="00582509"/>
    <w:rsid w:val="005831B1"/>
    <w:rsid w:val="00583586"/>
    <w:rsid w:val="005843BF"/>
    <w:rsid w:val="00584BB9"/>
    <w:rsid w:val="005859E5"/>
    <w:rsid w:val="00586717"/>
    <w:rsid w:val="00586D4B"/>
    <w:rsid w:val="005872E2"/>
    <w:rsid w:val="00587F76"/>
    <w:rsid w:val="005902D3"/>
    <w:rsid w:val="005908AB"/>
    <w:rsid w:val="0059209E"/>
    <w:rsid w:val="00592604"/>
    <w:rsid w:val="005938C1"/>
    <w:rsid w:val="005945F5"/>
    <w:rsid w:val="005951DC"/>
    <w:rsid w:val="00595406"/>
    <w:rsid w:val="0059574E"/>
    <w:rsid w:val="0059763A"/>
    <w:rsid w:val="005A0686"/>
    <w:rsid w:val="005A098C"/>
    <w:rsid w:val="005A0C15"/>
    <w:rsid w:val="005A0C6A"/>
    <w:rsid w:val="005A1ABA"/>
    <w:rsid w:val="005A1E39"/>
    <w:rsid w:val="005A1E8C"/>
    <w:rsid w:val="005A28A8"/>
    <w:rsid w:val="005A28C1"/>
    <w:rsid w:val="005A4010"/>
    <w:rsid w:val="005A4491"/>
    <w:rsid w:val="005A4B2B"/>
    <w:rsid w:val="005A52C5"/>
    <w:rsid w:val="005A57AD"/>
    <w:rsid w:val="005A604A"/>
    <w:rsid w:val="005A620A"/>
    <w:rsid w:val="005A6665"/>
    <w:rsid w:val="005A75D6"/>
    <w:rsid w:val="005A7B5B"/>
    <w:rsid w:val="005B039C"/>
    <w:rsid w:val="005B45B8"/>
    <w:rsid w:val="005B49E8"/>
    <w:rsid w:val="005B5DA8"/>
    <w:rsid w:val="005B61CB"/>
    <w:rsid w:val="005B638E"/>
    <w:rsid w:val="005B6C76"/>
    <w:rsid w:val="005B7E0B"/>
    <w:rsid w:val="005B7F10"/>
    <w:rsid w:val="005C0F87"/>
    <w:rsid w:val="005C1B6B"/>
    <w:rsid w:val="005C1D9F"/>
    <w:rsid w:val="005C20C5"/>
    <w:rsid w:val="005C251E"/>
    <w:rsid w:val="005C26B3"/>
    <w:rsid w:val="005C3F68"/>
    <w:rsid w:val="005C41B7"/>
    <w:rsid w:val="005C41CE"/>
    <w:rsid w:val="005C53FA"/>
    <w:rsid w:val="005C59A8"/>
    <w:rsid w:val="005C704F"/>
    <w:rsid w:val="005C73CC"/>
    <w:rsid w:val="005C7EC9"/>
    <w:rsid w:val="005D0CA1"/>
    <w:rsid w:val="005D1522"/>
    <w:rsid w:val="005D27B4"/>
    <w:rsid w:val="005D2F77"/>
    <w:rsid w:val="005D3601"/>
    <w:rsid w:val="005D3D65"/>
    <w:rsid w:val="005D41C3"/>
    <w:rsid w:val="005D4898"/>
    <w:rsid w:val="005D4FEC"/>
    <w:rsid w:val="005D5513"/>
    <w:rsid w:val="005D57BA"/>
    <w:rsid w:val="005D5B72"/>
    <w:rsid w:val="005D60B9"/>
    <w:rsid w:val="005D67A4"/>
    <w:rsid w:val="005D6AC0"/>
    <w:rsid w:val="005D7819"/>
    <w:rsid w:val="005E0078"/>
    <w:rsid w:val="005E0D49"/>
    <w:rsid w:val="005E0E42"/>
    <w:rsid w:val="005E19C8"/>
    <w:rsid w:val="005E23D6"/>
    <w:rsid w:val="005E3A03"/>
    <w:rsid w:val="005E4C47"/>
    <w:rsid w:val="005E7441"/>
    <w:rsid w:val="005E7DC5"/>
    <w:rsid w:val="005F20A7"/>
    <w:rsid w:val="005F2134"/>
    <w:rsid w:val="005F50EF"/>
    <w:rsid w:val="005F5214"/>
    <w:rsid w:val="005F5500"/>
    <w:rsid w:val="005F59A1"/>
    <w:rsid w:val="005F60EE"/>
    <w:rsid w:val="005F6EA2"/>
    <w:rsid w:val="005F6F7A"/>
    <w:rsid w:val="005F70BE"/>
    <w:rsid w:val="00600D94"/>
    <w:rsid w:val="0060290C"/>
    <w:rsid w:val="0060291E"/>
    <w:rsid w:val="006034D3"/>
    <w:rsid w:val="00603977"/>
    <w:rsid w:val="00604C57"/>
    <w:rsid w:val="0060522F"/>
    <w:rsid w:val="00605388"/>
    <w:rsid w:val="006057A0"/>
    <w:rsid w:val="00605ADA"/>
    <w:rsid w:val="00606796"/>
    <w:rsid w:val="0060757E"/>
    <w:rsid w:val="00607AAF"/>
    <w:rsid w:val="006101BE"/>
    <w:rsid w:val="00610572"/>
    <w:rsid w:val="0061224F"/>
    <w:rsid w:val="006125D9"/>
    <w:rsid w:val="0061266E"/>
    <w:rsid w:val="00612757"/>
    <w:rsid w:val="00613868"/>
    <w:rsid w:val="0061465E"/>
    <w:rsid w:val="0061470F"/>
    <w:rsid w:val="0061492E"/>
    <w:rsid w:val="006154DD"/>
    <w:rsid w:val="00615E97"/>
    <w:rsid w:val="00616BE0"/>
    <w:rsid w:val="00617437"/>
    <w:rsid w:val="0061749A"/>
    <w:rsid w:val="006179E4"/>
    <w:rsid w:val="00617FB8"/>
    <w:rsid w:val="0062024F"/>
    <w:rsid w:val="00620CD6"/>
    <w:rsid w:val="00621463"/>
    <w:rsid w:val="00622131"/>
    <w:rsid w:val="00623150"/>
    <w:rsid w:val="0062346C"/>
    <w:rsid w:val="00624737"/>
    <w:rsid w:val="00624A1B"/>
    <w:rsid w:val="006255AA"/>
    <w:rsid w:val="006267A6"/>
    <w:rsid w:val="00626BF0"/>
    <w:rsid w:val="006278EF"/>
    <w:rsid w:val="00627B11"/>
    <w:rsid w:val="00630299"/>
    <w:rsid w:val="00630B01"/>
    <w:rsid w:val="00631375"/>
    <w:rsid w:val="00631D34"/>
    <w:rsid w:val="00631F16"/>
    <w:rsid w:val="006320A5"/>
    <w:rsid w:val="00632B0E"/>
    <w:rsid w:val="006334A1"/>
    <w:rsid w:val="00634919"/>
    <w:rsid w:val="006351A2"/>
    <w:rsid w:val="00635A91"/>
    <w:rsid w:val="00635EB1"/>
    <w:rsid w:val="00636B8C"/>
    <w:rsid w:val="006373DA"/>
    <w:rsid w:val="00640411"/>
    <w:rsid w:val="00640B32"/>
    <w:rsid w:val="00641484"/>
    <w:rsid w:val="00641DBA"/>
    <w:rsid w:val="00641ED6"/>
    <w:rsid w:val="00642985"/>
    <w:rsid w:val="00642FCE"/>
    <w:rsid w:val="0064306D"/>
    <w:rsid w:val="00643813"/>
    <w:rsid w:val="00643BAF"/>
    <w:rsid w:val="00643F3B"/>
    <w:rsid w:val="00644009"/>
    <w:rsid w:val="00644610"/>
    <w:rsid w:val="00644BC3"/>
    <w:rsid w:val="00645EBA"/>
    <w:rsid w:val="006478C3"/>
    <w:rsid w:val="00650BB8"/>
    <w:rsid w:val="00651377"/>
    <w:rsid w:val="0065140D"/>
    <w:rsid w:val="006516C3"/>
    <w:rsid w:val="00651731"/>
    <w:rsid w:val="00651AD9"/>
    <w:rsid w:val="00652A56"/>
    <w:rsid w:val="006534F4"/>
    <w:rsid w:val="0065446E"/>
    <w:rsid w:val="006545A6"/>
    <w:rsid w:val="00655A5E"/>
    <w:rsid w:val="00655E80"/>
    <w:rsid w:val="006569E7"/>
    <w:rsid w:val="0065769B"/>
    <w:rsid w:val="00657849"/>
    <w:rsid w:val="0065798E"/>
    <w:rsid w:val="00660205"/>
    <w:rsid w:val="00662019"/>
    <w:rsid w:val="0066318C"/>
    <w:rsid w:val="0066336A"/>
    <w:rsid w:val="00663615"/>
    <w:rsid w:val="00663648"/>
    <w:rsid w:val="006646D9"/>
    <w:rsid w:val="006652E4"/>
    <w:rsid w:val="0066531E"/>
    <w:rsid w:val="00665325"/>
    <w:rsid w:val="0066678B"/>
    <w:rsid w:val="0067100D"/>
    <w:rsid w:val="0067105B"/>
    <w:rsid w:val="00672246"/>
    <w:rsid w:val="00672A46"/>
    <w:rsid w:val="00673894"/>
    <w:rsid w:val="00673913"/>
    <w:rsid w:val="0067432D"/>
    <w:rsid w:val="0067508A"/>
    <w:rsid w:val="00675D40"/>
    <w:rsid w:val="00675FFE"/>
    <w:rsid w:val="00677532"/>
    <w:rsid w:val="00677DF6"/>
    <w:rsid w:val="00680700"/>
    <w:rsid w:val="00680D2D"/>
    <w:rsid w:val="00681023"/>
    <w:rsid w:val="0068111A"/>
    <w:rsid w:val="00681F23"/>
    <w:rsid w:val="006829F3"/>
    <w:rsid w:val="0068480C"/>
    <w:rsid w:val="00684D23"/>
    <w:rsid w:val="0068524B"/>
    <w:rsid w:val="006854A7"/>
    <w:rsid w:val="006865F1"/>
    <w:rsid w:val="00687360"/>
    <w:rsid w:val="006873DA"/>
    <w:rsid w:val="00690F3B"/>
    <w:rsid w:val="00691997"/>
    <w:rsid w:val="00692CDC"/>
    <w:rsid w:val="00692DAF"/>
    <w:rsid w:val="00694580"/>
    <w:rsid w:val="006949AF"/>
    <w:rsid w:val="00696D16"/>
    <w:rsid w:val="0069740A"/>
    <w:rsid w:val="0069763B"/>
    <w:rsid w:val="006A08C8"/>
    <w:rsid w:val="006A0D73"/>
    <w:rsid w:val="006A0F25"/>
    <w:rsid w:val="006A1A00"/>
    <w:rsid w:val="006A2128"/>
    <w:rsid w:val="006A2989"/>
    <w:rsid w:val="006A2CEB"/>
    <w:rsid w:val="006A44F4"/>
    <w:rsid w:val="006A4588"/>
    <w:rsid w:val="006A665A"/>
    <w:rsid w:val="006A6974"/>
    <w:rsid w:val="006A6B73"/>
    <w:rsid w:val="006A70A3"/>
    <w:rsid w:val="006A72D5"/>
    <w:rsid w:val="006A76CD"/>
    <w:rsid w:val="006B04F9"/>
    <w:rsid w:val="006B1252"/>
    <w:rsid w:val="006B1923"/>
    <w:rsid w:val="006B26EE"/>
    <w:rsid w:val="006B29B9"/>
    <w:rsid w:val="006B2AAA"/>
    <w:rsid w:val="006B2C80"/>
    <w:rsid w:val="006B2CDF"/>
    <w:rsid w:val="006B3339"/>
    <w:rsid w:val="006B373B"/>
    <w:rsid w:val="006B382E"/>
    <w:rsid w:val="006B3B6C"/>
    <w:rsid w:val="006B4FD0"/>
    <w:rsid w:val="006B4FE4"/>
    <w:rsid w:val="006B5771"/>
    <w:rsid w:val="006B65E3"/>
    <w:rsid w:val="006B6F6D"/>
    <w:rsid w:val="006B79FC"/>
    <w:rsid w:val="006B7BFA"/>
    <w:rsid w:val="006C043F"/>
    <w:rsid w:val="006C0ABB"/>
    <w:rsid w:val="006C0EFF"/>
    <w:rsid w:val="006C19C0"/>
    <w:rsid w:val="006C33FD"/>
    <w:rsid w:val="006C344F"/>
    <w:rsid w:val="006C40DC"/>
    <w:rsid w:val="006C4D82"/>
    <w:rsid w:val="006C54E3"/>
    <w:rsid w:val="006C6071"/>
    <w:rsid w:val="006C6A91"/>
    <w:rsid w:val="006C7836"/>
    <w:rsid w:val="006D0AEF"/>
    <w:rsid w:val="006D0FB8"/>
    <w:rsid w:val="006D1162"/>
    <w:rsid w:val="006D153C"/>
    <w:rsid w:val="006D2152"/>
    <w:rsid w:val="006D2CCC"/>
    <w:rsid w:val="006D3571"/>
    <w:rsid w:val="006D397F"/>
    <w:rsid w:val="006D4506"/>
    <w:rsid w:val="006D45FB"/>
    <w:rsid w:val="006D50FE"/>
    <w:rsid w:val="006D5EA4"/>
    <w:rsid w:val="006D6301"/>
    <w:rsid w:val="006D661D"/>
    <w:rsid w:val="006E081F"/>
    <w:rsid w:val="006E111B"/>
    <w:rsid w:val="006E4260"/>
    <w:rsid w:val="006E43C0"/>
    <w:rsid w:val="006E5035"/>
    <w:rsid w:val="006E5318"/>
    <w:rsid w:val="006E6471"/>
    <w:rsid w:val="006E6890"/>
    <w:rsid w:val="006E7112"/>
    <w:rsid w:val="006E7224"/>
    <w:rsid w:val="006F0E9E"/>
    <w:rsid w:val="006F1410"/>
    <w:rsid w:val="006F1892"/>
    <w:rsid w:val="006F1A41"/>
    <w:rsid w:val="006F261F"/>
    <w:rsid w:val="006F49DA"/>
    <w:rsid w:val="006F4CBA"/>
    <w:rsid w:val="006F4FCA"/>
    <w:rsid w:val="006F5592"/>
    <w:rsid w:val="006F55BA"/>
    <w:rsid w:val="006F619A"/>
    <w:rsid w:val="006F669A"/>
    <w:rsid w:val="006F7308"/>
    <w:rsid w:val="006F7518"/>
    <w:rsid w:val="006F7795"/>
    <w:rsid w:val="00700F24"/>
    <w:rsid w:val="0070192D"/>
    <w:rsid w:val="00701ADE"/>
    <w:rsid w:val="00701B16"/>
    <w:rsid w:val="007024E9"/>
    <w:rsid w:val="00702993"/>
    <w:rsid w:val="00702FC6"/>
    <w:rsid w:val="00703E6F"/>
    <w:rsid w:val="00704D47"/>
    <w:rsid w:val="007058C8"/>
    <w:rsid w:val="00706F2F"/>
    <w:rsid w:val="007076B9"/>
    <w:rsid w:val="007077D3"/>
    <w:rsid w:val="00710707"/>
    <w:rsid w:val="00710A27"/>
    <w:rsid w:val="00710D09"/>
    <w:rsid w:val="007111F5"/>
    <w:rsid w:val="0071158A"/>
    <w:rsid w:val="0071165E"/>
    <w:rsid w:val="00711CE9"/>
    <w:rsid w:val="00713275"/>
    <w:rsid w:val="0071382E"/>
    <w:rsid w:val="00715509"/>
    <w:rsid w:val="00715942"/>
    <w:rsid w:val="00715C43"/>
    <w:rsid w:val="00717DB9"/>
    <w:rsid w:val="00717DED"/>
    <w:rsid w:val="00721D90"/>
    <w:rsid w:val="00723087"/>
    <w:rsid w:val="00723DB3"/>
    <w:rsid w:val="00725B46"/>
    <w:rsid w:val="00727451"/>
    <w:rsid w:val="00727AB4"/>
    <w:rsid w:val="00727C0D"/>
    <w:rsid w:val="00730677"/>
    <w:rsid w:val="0073080B"/>
    <w:rsid w:val="00730CB5"/>
    <w:rsid w:val="00730CE3"/>
    <w:rsid w:val="00731DDF"/>
    <w:rsid w:val="007324FC"/>
    <w:rsid w:val="0073294D"/>
    <w:rsid w:val="0073320A"/>
    <w:rsid w:val="00733A86"/>
    <w:rsid w:val="00734568"/>
    <w:rsid w:val="00734D75"/>
    <w:rsid w:val="0073546B"/>
    <w:rsid w:val="00735861"/>
    <w:rsid w:val="007376DD"/>
    <w:rsid w:val="00740491"/>
    <w:rsid w:val="0074058F"/>
    <w:rsid w:val="00740CD4"/>
    <w:rsid w:val="00740F6A"/>
    <w:rsid w:val="00741246"/>
    <w:rsid w:val="007424E2"/>
    <w:rsid w:val="00742B54"/>
    <w:rsid w:val="00742ED6"/>
    <w:rsid w:val="00743F43"/>
    <w:rsid w:val="0074421A"/>
    <w:rsid w:val="007445FE"/>
    <w:rsid w:val="00744996"/>
    <w:rsid w:val="00744A4D"/>
    <w:rsid w:val="00744B55"/>
    <w:rsid w:val="007450A0"/>
    <w:rsid w:val="00745178"/>
    <w:rsid w:val="007452F8"/>
    <w:rsid w:val="007476BE"/>
    <w:rsid w:val="0074782C"/>
    <w:rsid w:val="007479D3"/>
    <w:rsid w:val="007509BD"/>
    <w:rsid w:val="00751857"/>
    <w:rsid w:val="00751E34"/>
    <w:rsid w:val="00751E97"/>
    <w:rsid w:val="007521CB"/>
    <w:rsid w:val="007521CF"/>
    <w:rsid w:val="007527B5"/>
    <w:rsid w:val="00752873"/>
    <w:rsid w:val="0075392B"/>
    <w:rsid w:val="00753C65"/>
    <w:rsid w:val="00754AB2"/>
    <w:rsid w:val="00754DFA"/>
    <w:rsid w:val="00755A98"/>
    <w:rsid w:val="007569EB"/>
    <w:rsid w:val="0075742F"/>
    <w:rsid w:val="00757AD2"/>
    <w:rsid w:val="0076045D"/>
    <w:rsid w:val="00760B83"/>
    <w:rsid w:val="00760DD7"/>
    <w:rsid w:val="00762128"/>
    <w:rsid w:val="00762403"/>
    <w:rsid w:val="007625E2"/>
    <w:rsid w:val="007646B9"/>
    <w:rsid w:val="00764898"/>
    <w:rsid w:val="007657A3"/>
    <w:rsid w:val="007667AC"/>
    <w:rsid w:val="00766ECD"/>
    <w:rsid w:val="007700B8"/>
    <w:rsid w:val="00770697"/>
    <w:rsid w:val="00770821"/>
    <w:rsid w:val="00770B54"/>
    <w:rsid w:val="00770E1B"/>
    <w:rsid w:val="00770E29"/>
    <w:rsid w:val="007717EC"/>
    <w:rsid w:val="00773B6D"/>
    <w:rsid w:val="007746F3"/>
    <w:rsid w:val="00774C97"/>
    <w:rsid w:val="0077526B"/>
    <w:rsid w:val="007753CC"/>
    <w:rsid w:val="00776446"/>
    <w:rsid w:val="00776530"/>
    <w:rsid w:val="007766C0"/>
    <w:rsid w:val="00776A2B"/>
    <w:rsid w:val="007775FD"/>
    <w:rsid w:val="00777BBD"/>
    <w:rsid w:val="0078029D"/>
    <w:rsid w:val="007806AA"/>
    <w:rsid w:val="00780806"/>
    <w:rsid w:val="00782A35"/>
    <w:rsid w:val="00782D25"/>
    <w:rsid w:val="00782FDE"/>
    <w:rsid w:val="007830DB"/>
    <w:rsid w:val="00783594"/>
    <w:rsid w:val="00783831"/>
    <w:rsid w:val="00785AFE"/>
    <w:rsid w:val="00785EAF"/>
    <w:rsid w:val="00786033"/>
    <w:rsid w:val="007907CD"/>
    <w:rsid w:val="00790C05"/>
    <w:rsid w:val="00791000"/>
    <w:rsid w:val="0079175E"/>
    <w:rsid w:val="00791843"/>
    <w:rsid w:val="00792208"/>
    <w:rsid w:val="007922EA"/>
    <w:rsid w:val="00792871"/>
    <w:rsid w:val="007929EC"/>
    <w:rsid w:val="00792F91"/>
    <w:rsid w:val="0079328B"/>
    <w:rsid w:val="0079576F"/>
    <w:rsid w:val="00795830"/>
    <w:rsid w:val="007A0291"/>
    <w:rsid w:val="007A063D"/>
    <w:rsid w:val="007A09DE"/>
    <w:rsid w:val="007A16B5"/>
    <w:rsid w:val="007A2030"/>
    <w:rsid w:val="007A2104"/>
    <w:rsid w:val="007A43D7"/>
    <w:rsid w:val="007A4549"/>
    <w:rsid w:val="007A4CD0"/>
    <w:rsid w:val="007A5421"/>
    <w:rsid w:val="007A54D1"/>
    <w:rsid w:val="007A55FC"/>
    <w:rsid w:val="007A63C5"/>
    <w:rsid w:val="007A6403"/>
    <w:rsid w:val="007A6441"/>
    <w:rsid w:val="007A7B2C"/>
    <w:rsid w:val="007A7E5E"/>
    <w:rsid w:val="007B1CD8"/>
    <w:rsid w:val="007B1F4A"/>
    <w:rsid w:val="007B3608"/>
    <w:rsid w:val="007B39B5"/>
    <w:rsid w:val="007B4570"/>
    <w:rsid w:val="007B48E7"/>
    <w:rsid w:val="007B6049"/>
    <w:rsid w:val="007B63EC"/>
    <w:rsid w:val="007B659B"/>
    <w:rsid w:val="007B744C"/>
    <w:rsid w:val="007B7AA2"/>
    <w:rsid w:val="007C03FD"/>
    <w:rsid w:val="007C1982"/>
    <w:rsid w:val="007C1EEE"/>
    <w:rsid w:val="007C2426"/>
    <w:rsid w:val="007C2939"/>
    <w:rsid w:val="007C3914"/>
    <w:rsid w:val="007C3ABB"/>
    <w:rsid w:val="007C486A"/>
    <w:rsid w:val="007C4BE9"/>
    <w:rsid w:val="007C517F"/>
    <w:rsid w:val="007C52D5"/>
    <w:rsid w:val="007C5354"/>
    <w:rsid w:val="007C5853"/>
    <w:rsid w:val="007C5A07"/>
    <w:rsid w:val="007C5BC2"/>
    <w:rsid w:val="007C6057"/>
    <w:rsid w:val="007C6082"/>
    <w:rsid w:val="007C6654"/>
    <w:rsid w:val="007C6DE3"/>
    <w:rsid w:val="007C73BD"/>
    <w:rsid w:val="007C75A5"/>
    <w:rsid w:val="007C7BD5"/>
    <w:rsid w:val="007C7C70"/>
    <w:rsid w:val="007C7E53"/>
    <w:rsid w:val="007D0CF3"/>
    <w:rsid w:val="007D0CFD"/>
    <w:rsid w:val="007D0F89"/>
    <w:rsid w:val="007D1A7C"/>
    <w:rsid w:val="007D28F4"/>
    <w:rsid w:val="007D2C3E"/>
    <w:rsid w:val="007D2C5C"/>
    <w:rsid w:val="007D2ED5"/>
    <w:rsid w:val="007D6373"/>
    <w:rsid w:val="007D63AB"/>
    <w:rsid w:val="007D63B1"/>
    <w:rsid w:val="007D6A32"/>
    <w:rsid w:val="007D7689"/>
    <w:rsid w:val="007D7A9E"/>
    <w:rsid w:val="007E020A"/>
    <w:rsid w:val="007E0B9A"/>
    <w:rsid w:val="007E17F9"/>
    <w:rsid w:val="007E1C50"/>
    <w:rsid w:val="007E2F6B"/>
    <w:rsid w:val="007E393A"/>
    <w:rsid w:val="007E396F"/>
    <w:rsid w:val="007E4230"/>
    <w:rsid w:val="007E4910"/>
    <w:rsid w:val="007E5180"/>
    <w:rsid w:val="007E59FB"/>
    <w:rsid w:val="007E602F"/>
    <w:rsid w:val="007E7A6B"/>
    <w:rsid w:val="007E7C1A"/>
    <w:rsid w:val="007E7C8C"/>
    <w:rsid w:val="007F03A5"/>
    <w:rsid w:val="007F1428"/>
    <w:rsid w:val="007F1B46"/>
    <w:rsid w:val="007F2923"/>
    <w:rsid w:val="007F34C6"/>
    <w:rsid w:val="007F3570"/>
    <w:rsid w:val="007F3872"/>
    <w:rsid w:val="007F4D35"/>
    <w:rsid w:val="007F4EFD"/>
    <w:rsid w:val="007F51ED"/>
    <w:rsid w:val="007F5821"/>
    <w:rsid w:val="007F622A"/>
    <w:rsid w:val="00800181"/>
    <w:rsid w:val="008002D8"/>
    <w:rsid w:val="008005F4"/>
    <w:rsid w:val="00800E97"/>
    <w:rsid w:val="0080347B"/>
    <w:rsid w:val="00803BC1"/>
    <w:rsid w:val="0080488F"/>
    <w:rsid w:val="00804DDC"/>
    <w:rsid w:val="0080514A"/>
    <w:rsid w:val="008053CE"/>
    <w:rsid w:val="0080559E"/>
    <w:rsid w:val="00806545"/>
    <w:rsid w:val="008066CB"/>
    <w:rsid w:val="00810158"/>
    <w:rsid w:val="00811030"/>
    <w:rsid w:val="00811193"/>
    <w:rsid w:val="008117AF"/>
    <w:rsid w:val="00811FE5"/>
    <w:rsid w:val="0081330E"/>
    <w:rsid w:val="00813CD7"/>
    <w:rsid w:val="00814274"/>
    <w:rsid w:val="008162DE"/>
    <w:rsid w:val="008167BE"/>
    <w:rsid w:val="00817656"/>
    <w:rsid w:val="008209DF"/>
    <w:rsid w:val="00820D5F"/>
    <w:rsid w:val="0082174D"/>
    <w:rsid w:val="00821953"/>
    <w:rsid w:val="00821EDA"/>
    <w:rsid w:val="008224E0"/>
    <w:rsid w:val="00824B34"/>
    <w:rsid w:val="00826359"/>
    <w:rsid w:val="0082639E"/>
    <w:rsid w:val="0082741F"/>
    <w:rsid w:val="0083067C"/>
    <w:rsid w:val="00830882"/>
    <w:rsid w:val="0083089E"/>
    <w:rsid w:val="0083177B"/>
    <w:rsid w:val="00831F6D"/>
    <w:rsid w:val="00833D74"/>
    <w:rsid w:val="008351D5"/>
    <w:rsid w:val="008351E7"/>
    <w:rsid w:val="00836BF0"/>
    <w:rsid w:val="00837232"/>
    <w:rsid w:val="00837316"/>
    <w:rsid w:val="00837E4D"/>
    <w:rsid w:val="0084054F"/>
    <w:rsid w:val="00840E72"/>
    <w:rsid w:val="008416D6"/>
    <w:rsid w:val="00841A65"/>
    <w:rsid w:val="00841CA2"/>
    <w:rsid w:val="00844CC0"/>
    <w:rsid w:val="0084638F"/>
    <w:rsid w:val="00846B1D"/>
    <w:rsid w:val="00846D0B"/>
    <w:rsid w:val="00850269"/>
    <w:rsid w:val="00851420"/>
    <w:rsid w:val="00851DBA"/>
    <w:rsid w:val="00852A3C"/>
    <w:rsid w:val="00852EC4"/>
    <w:rsid w:val="008534AC"/>
    <w:rsid w:val="008536DF"/>
    <w:rsid w:val="008543DE"/>
    <w:rsid w:val="00854D5E"/>
    <w:rsid w:val="00854F97"/>
    <w:rsid w:val="008557C6"/>
    <w:rsid w:val="00855DEF"/>
    <w:rsid w:val="00856E19"/>
    <w:rsid w:val="00856E69"/>
    <w:rsid w:val="00857202"/>
    <w:rsid w:val="00857D50"/>
    <w:rsid w:val="00857F9F"/>
    <w:rsid w:val="0086031D"/>
    <w:rsid w:val="00860422"/>
    <w:rsid w:val="0086062C"/>
    <w:rsid w:val="00860FCB"/>
    <w:rsid w:val="00861116"/>
    <w:rsid w:val="00861FCA"/>
    <w:rsid w:val="0086218B"/>
    <w:rsid w:val="008621D4"/>
    <w:rsid w:val="00862347"/>
    <w:rsid w:val="00862691"/>
    <w:rsid w:val="00862CE7"/>
    <w:rsid w:val="0086343E"/>
    <w:rsid w:val="008639F0"/>
    <w:rsid w:val="00863A12"/>
    <w:rsid w:val="00864400"/>
    <w:rsid w:val="0086448B"/>
    <w:rsid w:val="00864801"/>
    <w:rsid w:val="008649A8"/>
    <w:rsid w:val="008652DE"/>
    <w:rsid w:val="00865DF9"/>
    <w:rsid w:val="00865F4A"/>
    <w:rsid w:val="00870A33"/>
    <w:rsid w:val="0087195E"/>
    <w:rsid w:val="008738E6"/>
    <w:rsid w:val="00873C14"/>
    <w:rsid w:val="00873D28"/>
    <w:rsid w:val="008760A6"/>
    <w:rsid w:val="0087688D"/>
    <w:rsid w:val="0087692F"/>
    <w:rsid w:val="00877112"/>
    <w:rsid w:val="0087739E"/>
    <w:rsid w:val="008805DA"/>
    <w:rsid w:val="0088079C"/>
    <w:rsid w:val="00880D8E"/>
    <w:rsid w:val="0088157B"/>
    <w:rsid w:val="008815A1"/>
    <w:rsid w:val="00881CE2"/>
    <w:rsid w:val="008842C6"/>
    <w:rsid w:val="008845C2"/>
    <w:rsid w:val="00884906"/>
    <w:rsid w:val="008854C8"/>
    <w:rsid w:val="00886D04"/>
    <w:rsid w:val="00886E90"/>
    <w:rsid w:val="008876A5"/>
    <w:rsid w:val="00887C7B"/>
    <w:rsid w:val="00891F56"/>
    <w:rsid w:val="008923E2"/>
    <w:rsid w:val="00893183"/>
    <w:rsid w:val="0089343C"/>
    <w:rsid w:val="00893803"/>
    <w:rsid w:val="00895EAF"/>
    <w:rsid w:val="00895F54"/>
    <w:rsid w:val="0089638E"/>
    <w:rsid w:val="00896B1F"/>
    <w:rsid w:val="00897B70"/>
    <w:rsid w:val="008A0CDA"/>
    <w:rsid w:val="008A0CE3"/>
    <w:rsid w:val="008A160C"/>
    <w:rsid w:val="008A18C2"/>
    <w:rsid w:val="008A1B67"/>
    <w:rsid w:val="008A2820"/>
    <w:rsid w:val="008A2FAF"/>
    <w:rsid w:val="008A4A9E"/>
    <w:rsid w:val="008A58C4"/>
    <w:rsid w:val="008A693A"/>
    <w:rsid w:val="008B018F"/>
    <w:rsid w:val="008B14F5"/>
    <w:rsid w:val="008B1BEC"/>
    <w:rsid w:val="008B1E2D"/>
    <w:rsid w:val="008B2BAA"/>
    <w:rsid w:val="008B2BDB"/>
    <w:rsid w:val="008B37D0"/>
    <w:rsid w:val="008B41A2"/>
    <w:rsid w:val="008B44A4"/>
    <w:rsid w:val="008B4828"/>
    <w:rsid w:val="008B4C3B"/>
    <w:rsid w:val="008B5417"/>
    <w:rsid w:val="008B6249"/>
    <w:rsid w:val="008C037C"/>
    <w:rsid w:val="008C0422"/>
    <w:rsid w:val="008C0C28"/>
    <w:rsid w:val="008C1607"/>
    <w:rsid w:val="008C382D"/>
    <w:rsid w:val="008C3F03"/>
    <w:rsid w:val="008C463F"/>
    <w:rsid w:val="008C663D"/>
    <w:rsid w:val="008C7450"/>
    <w:rsid w:val="008C7690"/>
    <w:rsid w:val="008C7B1B"/>
    <w:rsid w:val="008C7C4B"/>
    <w:rsid w:val="008C7ECC"/>
    <w:rsid w:val="008D0C11"/>
    <w:rsid w:val="008D0FC0"/>
    <w:rsid w:val="008D1356"/>
    <w:rsid w:val="008D1754"/>
    <w:rsid w:val="008D1A00"/>
    <w:rsid w:val="008D1D3F"/>
    <w:rsid w:val="008D2034"/>
    <w:rsid w:val="008D2216"/>
    <w:rsid w:val="008D2598"/>
    <w:rsid w:val="008D3F71"/>
    <w:rsid w:val="008D4A9B"/>
    <w:rsid w:val="008D4C75"/>
    <w:rsid w:val="008D5E21"/>
    <w:rsid w:val="008D70B1"/>
    <w:rsid w:val="008D72FC"/>
    <w:rsid w:val="008D75C4"/>
    <w:rsid w:val="008D7FB5"/>
    <w:rsid w:val="008E0328"/>
    <w:rsid w:val="008E1AD9"/>
    <w:rsid w:val="008E1D97"/>
    <w:rsid w:val="008E1EF0"/>
    <w:rsid w:val="008E3032"/>
    <w:rsid w:val="008E3153"/>
    <w:rsid w:val="008E3371"/>
    <w:rsid w:val="008E4B78"/>
    <w:rsid w:val="008E4E61"/>
    <w:rsid w:val="008E55A2"/>
    <w:rsid w:val="008E5638"/>
    <w:rsid w:val="008E61CB"/>
    <w:rsid w:val="008E6E04"/>
    <w:rsid w:val="008E7217"/>
    <w:rsid w:val="008E749C"/>
    <w:rsid w:val="008E75F9"/>
    <w:rsid w:val="008E78AA"/>
    <w:rsid w:val="008E7BC4"/>
    <w:rsid w:val="008F0843"/>
    <w:rsid w:val="008F1844"/>
    <w:rsid w:val="008F186C"/>
    <w:rsid w:val="008F1D5D"/>
    <w:rsid w:val="008F1F52"/>
    <w:rsid w:val="008F2441"/>
    <w:rsid w:val="008F2499"/>
    <w:rsid w:val="008F26BF"/>
    <w:rsid w:val="008F3571"/>
    <w:rsid w:val="008F362E"/>
    <w:rsid w:val="008F3F07"/>
    <w:rsid w:val="008F4156"/>
    <w:rsid w:val="008F4A45"/>
    <w:rsid w:val="008F5B27"/>
    <w:rsid w:val="008F77D7"/>
    <w:rsid w:val="0090033B"/>
    <w:rsid w:val="0090167C"/>
    <w:rsid w:val="00902E8C"/>
    <w:rsid w:val="009030CD"/>
    <w:rsid w:val="0090368D"/>
    <w:rsid w:val="00904005"/>
    <w:rsid w:val="00905099"/>
    <w:rsid w:val="009054A2"/>
    <w:rsid w:val="009065CE"/>
    <w:rsid w:val="00910041"/>
    <w:rsid w:val="00910644"/>
    <w:rsid w:val="009109AD"/>
    <w:rsid w:val="00910A30"/>
    <w:rsid w:val="0091158C"/>
    <w:rsid w:val="00911A2A"/>
    <w:rsid w:val="00911CF8"/>
    <w:rsid w:val="00912406"/>
    <w:rsid w:val="00912511"/>
    <w:rsid w:val="00912A7B"/>
    <w:rsid w:val="00912AD7"/>
    <w:rsid w:val="009148B1"/>
    <w:rsid w:val="00914C73"/>
    <w:rsid w:val="00915695"/>
    <w:rsid w:val="00915B1C"/>
    <w:rsid w:val="00917DF7"/>
    <w:rsid w:val="00917E58"/>
    <w:rsid w:val="00920AA1"/>
    <w:rsid w:val="00920DDA"/>
    <w:rsid w:val="00921977"/>
    <w:rsid w:val="00921AAB"/>
    <w:rsid w:val="00923EDC"/>
    <w:rsid w:val="00925060"/>
    <w:rsid w:val="009266B0"/>
    <w:rsid w:val="00927173"/>
    <w:rsid w:val="0092746E"/>
    <w:rsid w:val="009277D7"/>
    <w:rsid w:val="009278E2"/>
    <w:rsid w:val="00927E8D"/>
    <w:rsid w:val="0093007C"/>
    <w:rsid w:val="00930088"/>
    <w:rsid w:val="00930738"/>
    <w:rsid w:val="00930C28"/>
    <w:rsid w:val="00931B83"/>
    <w:rsid w:val="00931E87"/>
    <w:rsid w:val="0093359A"/>
    <w:rsid w:val="00933958"/>
    <w:rsid w:val="00933E9C"/>
    <w:rsid w:val="009356A4"/>
    <w:rsid w:val="009356F3"/>
    <w:rsid w:val="00935B02"/>
    <w:rsid w:val="00935DE9"/>
    <w:rsid w:val="0093620C"/>
    <w:rsid w:val="00936FE5"/>
    <w:rsid w:val="0093726A"/>
    <w:rsid w:val="00937E98"/>
    <w:rsid w:val="009403A9"/>
    <w:rsid w:val="00940F7D"/>
    <w:rsid w:val="009415FA"/>
    <w:rsid w:val="00941893"/>
    <w:rsid w:val="0094192C"/>
    <w:rsid w:val="00942893"/>
    <w:rsid w:val="00943DBE"/>
    <w:rsid w:val="0094474A"/>
    <w:rsid w:val="00944A82"/>
    <w:rsid w:val="00945473"/>
    <w:rsid w:val="00946AB5"/>
    <w:rsid w:val="00946EBC"/>
    <w:rsid w:val="009505FC"/>
    <w:rsid w:val="00950D26"/>
    <w:rsid w:val="00950D73"/>
    <w:rsid w:val="00950FFA"/>
    <w:rsid w:val="00951263"/>
    <w:rsid w:val="00951563"/>
    <w:rsid w:val="0095377C"/>
    <w:rsid w:val="009538D0"/>
    <w:rsid w:val="00953909"/>
    <w:rsid w:val="009554A3"/>
    <w:rsid w:val="0095586D"/>
    <w:rsid w:val="00956120"/>
    <w:rsid w:val="00956318"/>
    <w:rsid w:val="00956CC2"/>
    <w:rsid w:val="00957015"/>
    <w:rsid w:val="00960192"/>
    <w:rsid w:val="00962487"/>
    <w:rsid w:val="00962C4D"/>
    <w:rsid w:val="00963183"/>
    <w:rsid w:val="009633CC"/>
    <w:rsid w:val="00963502"/>
    <w:rsid w:val="00964367"/>
    <w:rsid w:val="009643DB"/>
    <w:rsid w:val="009649F9"/>
    <w:rsid w:val="00964A80"/>
    <w:rsid w:val="00965FA0"/>
    <w:rsid w:val="00966A45"/>
    <w:rsid w:val="00966A87"/>
    <w:rsid w:val="00966FAB"/>
    <w:rsid w:val="009670F2"/>
    <w:rsid w:val="00967506"/>
    <w:rsid w:val="009704B5"/>
    <w:rsid w:val="00971BDF"/>
    <w:rsid w:val="009721FE"/>
    <w:rsid w:val="0097259E"/>
    <w:rsid w:val="00972835"/>
    <w:rsid w:val="009731E4"/>
    <w:rsid w:val="0097424F"/>
    <w:rsid w:val="009748E2"/>
    <w:rsid w:val="00974E68"/>
    <w:rsid w:val="00975051"/>
    <w:rsid w:val="0097551C"/>
    <w:rsid w:val="00976944"/>
    <w:rsid w:val="00976B73"/>
    <w:rsid w:val="00976FA6"/>
    <w:rsid w:val="009778A5"/>
    <w:rsid w:val="00980A9F"/>
    <w:rsid w:val="00980DEA"/>
    <w:rsid w:val="00981D7D"/>
    <w:rsid w:val="00981EAD"/>
    <w:rsid w:val="0098265B"/>
    <w:rsid w:val="009833DB"/>
    <w:rsid w:val="009834FF"/>
    <w:rsid w:val="009835E1"/>
    <w:rsid w:val="0098413A"/>
    <w:rsid w:val="0098419E"/>
    <w:rsid w:val="00985232"/>
    <w:rsid w:val="009865D7"/>
    <w:rsid w:val="00986760"/>
    <w:rsid w:val="00986FE7"/>
    <w:rsid w:val="00987809"/>
    <w:rsid w:val="00990F8B"/>
    <w:rsid w:val="009928CD"/>
    <w:rsid w:val="00993D70"/>
    <w:rsid w:val="00994F52"/>
    <w:rsid w:val="009957F9"/>
    <w:rsid w:val="0099679E"/>
    <w:rsid w:val="0099690C"/>
    <w:rsid w:val="009969B7"/>
    <w:rsid w:val="009971E4"/>
    <w:rsid w:val="009A0743"/>
    <w:rsid w:val="009A07D6"/>
    <w:rsid w:val="009A1987"/>
    <w:rsid w:val="009A1C35"/>
    <w:rsid w:val="009A28FF"/>
    <w:rsid w:val="009A2977"/>
    <w:rsid w:val="009A3966"/>
    <w:rsid w:val="009A4328"/>
    <w:rsid w:val="009A5504"/>
    <w:rsid w:val="009A6E65"/>
    <w:rsid w:val="009A73C5"/>
    <w:rsid w:val="009A74BF"/>
    <w:rsid w:val="009A7AA7"/>
    <w:rsid w:val="009A7CF7"/>
    <w:rsid w:val="009A7EAD"/>
    <w:rsid w:val="009B1097"/>
    <w:rsid w:val="009B2175"/>
    <w:rsid w:val="009B29DF"/>
    <w:rsid w:val="009B2AD2"/>
    <w:rsid w:val="009B3800"/>
    <w:rsid w:val="009B52E7"/>
    <w:rsid w:val="009B618E"/>
    <w:rsid w:val="009B7DFA"/>
    <w:rsid w:val="009C06B0"/>
    <w:rsid w:val="009C1004"/>
    <w:rsid w:val="009C13C1"/>
    <w:rsid w:val="009C2AE4"/>
    <w:rsid w:val="009C4248"/>
    <w:rsid w:val="009C484C"/>
    <w:rsid w:val="009C4D62"/>
    <w:rsid w:val="009C5110"/>
    <w:rsid w:val="009C547E"/>
    <w:rsid w:val="009C5817"/>
    <w:rsid w:val="009C5BAD"/>
    <w:rsid w:val="009C73DB"/>
    <w:rsid w:val="009C742F"/>
    <w:rsid w:val="009C78CC"/>
    <w:rsid w:val="009C7F41"/>
    <w:rsid w:val="009D058B"/>
    <w:rsid w:val="009D07D2"/>
    <w:rsid w:val="009D081C"/>
    <w:rsid w:val="009D0C73"/>
    <w:rsid w:val="009D2921"/>
    <w:rsid w:val="009D2996"/>
    <w:rsid w:val="009D2C59"/>
    <w:rsid w:val="009D32A7"/>
    <w:rsid w:val="009D4DC5"/>
    <w:rsid w:val="009D51D5"/>
    <w:rsid w:val="009D5662"/>
    <w:rsid w:val="009D6115"/>
    <w:rsid w:val="009D672E"/>
    <w:rsid w:val="009D6A47"/>
    <w:rsid w:val="009D6B2C"/>
    <w:rsid w:val="009D772A"/>
    <w:rsid w:val="009E0282"/>
    <w:rsid w:val="009E0504"/>
    <w:rsid w:val="009E0605"/>
    <w:rsid w:val="009E40EB"/>
    <w:rsid w:val="009E4A8E"/>
    <w:rsid w:val="009E5DD3"/>
    <w:rsid w:val="009E66B9"/>
    <w:rsid w:val="009E77C3"/>
    <w:rsid w:val="009E7A02"/>
    <w:rsid w:val="009E7B40"/>
    <w:rsid w:val="009F0198"/>
    <w:rsid w:val="009F05E6"/>
    <w:rsid w:val="009F1CD6"/>
    <w:rsid w:val="009F21F3"/>
    <w:rsid w:val="009F23E5"/>
    <w:rsid w:val="009F2A62"/>
    <w:rsid w:val="009F372B"/>
    <w:rsid w:val="009F3CD7"/>
    <w:rsid w:val="009F42D5"/>
    <w:rsid w:val="009F4525"/>
    <w:rsid w:val="009F6089"/>
    <w:rsid w:val="009F60B6"/>
    <w:rsid w:val="009F6199"/>
    <w:rsid w:val="009F64FB"/>
    <w:rsid w:val="009F6CCD"/>
    <w:rsid w:val="00A00115"/>
    <w:rsid w:val="00A002F5"/>
    <w:rsid w:val="00A00485"/>
    <w:rsid w:val="00A01B70"/>
    <w:rsid w:val="00A028B3"/>
    <w:rsid w:val="00A02C69"/>
    <w:rsid w:val="00A02D74"/>
    <w:rsid w:val="00A048AB"/>
    <w:rsid w:val="00A051D9"/>
    <w:rsid w:val="00A05C31"/>
    <w:rsid w:val="00A061C7"/>
    <w:rsid w:val="00A06508"/>
    <w:rsid w:val="00A06D58"/>
    <w:rsid w:val="00A070D0"/>
    <w:rsid w:val="00A1052D"/>
    <w:rsid w:val="00A11A37"/>
    <w:rsid w:val="00A12153"/>
    <w:rsid w:val="00A128AC"/>
    <w:rsid w:val="00A13DE3"/>
    <w:rsid w:val="00A14AD7"/>
    <w:rsid w:val="00A14AE8"/>
    <w:rsid w:val="00A153EA"/>
    <w:rsid w:val="00A15A7F"/>
    <w:rsid w:val="00A15B91"/>
    <w:rsid w:val="00A1614E"/>
    <w:rsid w:val="00A1650A"/>
    <w:rsid w:val="00A16DEA"/>
    <w:rsid w:val="00A17550"/>
    <w:rsid w:val="00A1777E"/>
    <w:rsid w:val="00A21F37"/>
    <w:rsid w:val="00A22BD9"/>
    <w:rsid w:val="00A2306B"/>
    <w:rsid w:val="00A23601"/>
    <w:rsid w:val="00A2458D"/>
    <w:rsid w:val="00A24D96"/>
    <w:rsid w:val="00A2520A"/>
    <w:rsid w:val="00A25AA2"/>
    <w:rsid w:val="00A25FA0"/>
    <w:rsid w:val="00A31E48"/>
    <w:rsid w:val="00A31E82"/>
    <w:rsid w:val="00A323C5"/>
    <w:rsid w:val="00A327A6"/>
    <w:rsid w:val="00A32A1F"/>
    <w:rsid w:val="00A32A97"/>
    <w:rsid w:val="00A33BDB"/>
    <w:rsid w:val="00A341F9"/>
    <w:rsid w:val="00A349F8"/>
    <w:rsid w:val="00A34E64"/>
    <w:rsid w:val="00A35025"/>
    <w:rsid w:val="00A352DA"/>
    <w:rsid w:val="00A367C8"/>
    <w:rsid w:val="00A36D48"/>
    <w:rsid w:val="00A379AC"/>
    <w:rsid w:val="00A37E49"/>
    <w:rsid w:val="00A37FEE"/>
    <w:rsid w:val="00A409CA"/>
    <w:rsid w:val="00A42334"/>
    <w:rsid w:val="00A42F03"/>
    <w:rsid w:val="00A44B12"/>
    <w:rsid w:val="00A44D03"/>
    <w:rsid w:val="00A456C1"/>
    <w:rsid w:val="00A456C4"/>
    <w:rsid w:val="00A4598C"/>
    <w:rsid w:val="00A45E5E"/>
    <w:rsid w:val="00A468EE"/>
    <w:rsid w:val="00A477C5"/>
    <w:rsid w:val="00A512AA"/>
    <w:rsid w:val="00A51E0C"/>
    <w:rsid w:val="00A5219D"/>
    <w:rsid w:val="00A525B6"/>
    <w:rsid w:val="00A5273E"/>
    <w:rsid w:val="00A5330C"/>
    <w:rsid w:val="00A53D96"/>
    <w:rsid w:val="00A53E02"/>
    <w:rsid w:val="00A55C22"/>
    <w:rsid w:val="00A561CC"/>
    <w:rsid w:val="00A56930"/>
    <w:rsid w:val="00A56A4B"/>
    <w:rsid w:val="00A56E70"/>
    <w:rsid w:val="00A6120D"/>
    <w:rsid w:val="00A615E2"/>
    <w:rsid w:val="00A62968"/>
    <w:rsid w:val="00A62B4C"/>
    <w:rsid w:val="00A62E26"/>
    <w:rsid w:val="00A635C5"/>
    <w:rsid w:val="00A63936"/>
    <w:rsid w:val="00A63C93"/>
    <w:rsid w:val="00A6473A"/>
    <w:rsid w:val="00A65B0B"/>
    <w:rsid w:val="00A65FC3"/>
    <w:rsid w:val="00A6603B"/>
    <w:rsid w:val="00A67B91"/>
    <w:rsid w:val="00A70828"/>
    <w:rsid w:val="00A70AFD"/>
    <w:rsid w:val="00A71DE3"/>
    <w:rsid w:val="00A73D0A"/>
    <w:rsid w:val="00A74159"/>
    <w:rsid w:val="00A74C0C"/>
    <w:rsid w:val="00A75E83"/>
    <w:rsid w:val="00A75F8D"/>
    <w:rsid w:val="00A76703"/>
    <w:rsid w:val="00A76BB4"/>
    <w:rsid w:val="00A80FA5"/>
    <w:rsid w:val="00A82131"/>
    <w:rsid w:val="00A83197"/>
    <w:rsid w:val="00A838B3"/>
    <w:rsid w:val="00A8413A"/>
    <w:rsid w:val="00A84775"/>
    <w:rsid w:val="00A8513C"/>
    <w:rsid w:val="00A85A51"/>
    <w:rsid w:val="00A85CF3"/>
    <w:rsid w:val="00A86005"/>
    <w:rsid w:val="00A869E4"/>
    <w:rsid w:val="00A86D7F"/>
    <w:rsid w:val="00A90039"/>
    <w:rsid w:val="00A9015A"/>
    <w:rsid w:val="00A9128B"/>
    <w:rsid w:val="00A91796"/>
    <w:rsid w:val="00A92B72"/>
    <w:rsid w:val="00A9631B"/>
    <w:rsid w:val="00A96FE0"/>
    <w:rsid w:val="00A97A57"/>
    <w:rsid w:val="00AA0A8B"/>
    <w:rsid w:val="00AA0D28"/>
    <w:rsid w:val="00AA1FE3"/>
    <w:rsid w:val="00AA47C0"/>
    <w:rsid w:val="00AA4B4B"/>
    <w:rsid w:val="00AA5DD5"/>
    <w:rsid w:val="00AA5E07"/>
    <w:rsid w:val="00AA6AE3"/>
    <w:rsid w:val="00AA6F0B"/>
    <w:rsid w:val="00AA76DC"/>
    <w:rsid w:val="00AA77B2"/>
    <w:rsid w:val="00AB0864"/>
    <w:rsid w:val="00AB1D9E"/>
    <w:rsid w:val="00AB3900"/>
    <w:rsid w:val="00AB401C"/>
    <w:rsid w:val="00AB4478"/>
    <w:rsid w:val="00AB5103"/>
    <w:rsid w:val="00AC0DBE"/>
    <w:rsid w:val="00AC191F"/>
    <w:rsid w:val="00AC1D22"/>
    <w:rsid w:val="00AC2C9F"/>
    <w:rsid w:val="00AC34B7"/>
    <w:rsid w:val="00AC4960"/>
    <w:rsid w:val="00AC54D4"/>
    <w:rsid w:val="00AC5CF6"/>
    <w:rsid w:val="00AC7BD8"/>
    <w:rsid w:val="00AD0BE9"/>
    <w:rsid w:val="00AD1CA7"/>
    <w:rsid w:val="00AD1DAA"/>
    <w:rsid w:val="00AD283D"/>
    <w:rsid w:val="00AD2920"/>
    <w:rsid w:val="00AD3CF2"/>
    <w:rsid w:val="00AD4452"/>
    <w:rsid w:val="00AD454E"/>
    <w:rsid w:val="00AD4676"/>
    <w:rsid w:val="00AD4808"/>
    <w:rsid w:val="00AD4825"/>
    <w:rsid w:val="00AD5238"/>
    <w:rsid w:val="00AD52A3"/>
    <w:rsid w:val="00AD5574"/>
    <w:rsid w:val="00AD589B"/>
    <w:rsid w:val="00AD5D71"/>
    <w:rsid w:val="00AD69C7"/>
    <w:rsid w:val="00AE0275"/>
    <w:rsid w:val="00AE04D0"/>
    <w:rsid w:val="00AE0B44"/>
    <w:rsid w:val="00AE0BC9"/>
    <w:rsid w:val="00AE0EB8"/>
    <w:rsid w:val="00AE1EC4"/>
    <w:rsid w:val="00AE2593"/>
    <w:rsid w:val="00AE2F0F"/>
    <w:rsid w:val="00AE3509"/>
    <w:rsid w:val="00AE3D8B"/>
    <w:rsid w:val="00AE4036"/>
    <w:rsid w:val="00AE44F6"/>
    <w:rsid w:val="00AE48B5"/>
    <w:rsid w:val="00AE5E1A"/>
    <w:rsid w:val="00AE67E6"/>
    <w:rsid w:val="00AE6D31"/>
    <w:rsid w:val="00AE6F74"/>
    <w:rsid w:val="00AE79B8"/>
    <w:rsid w:val="00AF08A9"/>
    <w:rsid w:val="00AF08D8"/>
    <w:rsid w:val="00AF0B50"/>
    <w:rsid w:val="00AF0ECC"/>
    <w:rsid w:val="00AF11EC"/>
    <w:rsid w:val="00AF2457"/>
    <w:rsid w:val="00AF2E47"/>
    <w:rsid w:val="00AF2FF1"/>
    <w:rsid w:val="00AF32AC"/>
    <w:rsid w:val="00AF3BF8"/>
    <w:rsid w:val="00AF3F39"/>
    <w:rsid w:val="00AF48B2"/>
    <w:rsid w:val="00AF4D4F"/>
    <w:rsid w:val="00AF4EFE"/>
    <w:rsid w:val="00AF5339"/>
    <w:rsid w:val="00AF53E4"/>
    <w:rsid w:val="00AF567B"/>
    <w:rsid w:val="00AF5BC5"/>
    <w:rsid w:val="00AF667D"/>
    <w:rsid w:val="00AF67C9"/>
    <w:rsid w:val="00AF6A53"/>
    <w:rsid w:val="00AF6CC7"/>
    <w:rsid w:val="00AF74B2"/>
    <w:rsid w:val="00AF7DFA"/>
    <w:rsid w:val="00B00062"/>
    <w:rsid w:val="00B00E06"/>
    <w:rsid w:val="00B01461"/>
    <w:rsid w:val="00B029BE"/>
    <w:rsid w:val="00B02D29"/>
    <w:rsid w:val="00B054C2"/>
    <w:rsid w:val="00B05879"/>
    <w:rsid w:val="00B06D4B"/>
    <w:rsid w:val="00B10089"/>
    <w:rsid w:val="00B10FA5"/>
    <w:rsid w:val="00B117A1"/>
    <w:rsid w:val="00B11F4E"/>
    <w:rsid w:val="00B12704"/>
    <w:rsid w:val="00B1404E"/>
    <w:rsid w:val="00B15389"/>
    <w:rsid w:val="00B15F75"/>
    <w:rsid w:val="00B16F03"/>
    <w:rsid w:val="00B174C4"/>
    <w:rsid w:val="00B17867"/>
    <w:rsid w:val="00B21A0C"/>
    <w:rsid w:val="00B21A7C"/>
    <w:rsid w:val="00B22E62"/>
    <w:rsid w:val="00B239A0"/>
    <w:rsid w:val="00B23BB5"/>
    <w:rsid w:val="00B23CBC"/>
    <w:rsid w:val="00B23D0F"/>
    <w:rsid w:val="00B24488"/>
    <w:rsid w:val="00B25C0E"/>
    <w:rsid w:val="00B263FC"/>
    <w:rsid w:val="00B26B17"/>
    <w:rsid w:val="00B274A9"/>
    <w:rsid w:val="00B310DC"/>
    <w:rsid w:val="00B32358"/>
    <w:rsid w:val="00B326D8"/>
    <w:rsid w:val="00B340A9"/>
    <w:rsid w:val="00B341CD"/>
    <w:rsid w:val="00B35000"/>
    <w:rsid w:val="00B35258"/>
    <w:rsid w:val="00B36C05"/>
    <w:rsid w:val="00B36DA6"/>
    <w:rsid w:val="00B36E9D"/>
    <w:rsid w:val="00B3737F"/>
    <w:rsid w:val="00B37EB9"/>
    <w:rsid w:val="00B40214"/>
    <w:rsid w:val="00B405A0"/>
    <w:rsid w:val="00B40782"/>
    <w:rsid w:val="00B40AAC"/>
    <w:rsid w:val="00B41249"/>
    <w:rsid w:val="00B41519"/>
    <w:rsid w:val="00B4185B"/>
    <w:rsid w:val="00B4207A"/>
    <w:rsid w:val="00B4230B"/>
    <w:rsid w:val="00B42A91"/>
    <w:rsid w:val="00B432F8"/>
    <w:rsid w:val="00B43723"/>
    <w:rsid w:val="00B439CF"/>
    <w:rsid w:val="00B44652"/>
    <w:rsid w:val="00B44A3B"/>
    <w:rsid w:val="00B44B49"/>
    <w:rsid w:val="00B45705"/>
    <w:rsid w:val="00B4648E"/>
    <w:rsid w:val="00B46E98"/>
    <w:rsid w:val="00B47036"/>
    <w:rsid w:val="00B476A8"/>
    <w:rsid w:val="00B4772E"/>
    <w:rsid w:val="00B51C8B"/>
    <w:rsid w:val="00B52525"/>
    <w:rsid w:val="00B52810"/>
    <w:rsid w:val="00B53489"/>
    <w:rsid w:val="00B53CB8"/>
    <w:rsid w:val="00B54B44"/>
    <w:rsid w:val="00B553A8"/>
    <w:rsid w:val="00B55D2A"/>
    <w:rsid w:val="00B5702B"/>
    <w:rsid w:val="00B57415"/>
    <w:rsid w:val="00B57AAA"/>
    <w:rsid w:val="00B57F42"/>
    <w:rsid w:val="00B6097F"/>
    <w:rsid w:val="00B6184C"/>
    <w:rsid w:val="00B61BBC"/>
    <w:rsid w:val="00B61DC5"/>
    <w:rsid w:val="00B62326"/>
    <w:rsid w:val="00B64963"/>
    <w:rsid w:val="00B64BB8"/>
    <w:rsid w:val="00B6560A"/>
    <w:rsid w:val="00B66F22"/>
    <w:rsid w:val="00B6713C"/>
    <w:rsid w:val="00B7071B"/>
    <w:rsid w:val="00B708E8"/>
    <w:rsid w:val="00B7094E"/>
    <w:rsid w:val="00B71910"/>
    <w:rsid w:val="00B72082"/>
    <w:rsid w:val="00B733BC"/>
    <w:rsid w:val="00B73BE2"/>
    <w:rsid w:val="00B74146"/>
    <w:rsid w:val="00B7593A"/>
    <w:rsid w:val="00B771AA"/>
    <w:rsid w:val="00B77734"/>
    <w:rsid w:val="00B77A30"/>
    <w:rsid w:val="00B77AC8"/>
    <w:rsid w:val="00B80239"/>
    <w:rsid w:val="00B80854"/>
    <w:rsid w:val="00B8092F"/>
    <w:rsid w:val="00B80A9E"/>
    <w:rsid w:val="00B82F33"/>
    <w:rsid w:val="00B83479"/>
    <w:rsid w:val="00B83AE6"/>
    <w:rsid w:val="00B83F4F"/>
    <w:rsid w:val="00B85485"/>
    <w:rsid w:val="00B8554F"/>
    <w:rsid w:val="00B85846"/>
    <w:rsid w:val="00B859A2"/>
    <w:rsid w:val="00B85EB3"/>
    <w:rsid w:val="00B862D6"/>
    <w:rsid w:val="00B870E9"/>
    <w:rsid w:val="00B877E4"/>
    <w:rsid w:val="00B879E4"/>
    <w:rsid w:val="00B904F1"/>
    <w:rsid w:val="00B905C9"/>
    <w:rsid w:val="00B90B5B"/>
    <w:rsid w:val="00B9198A"/>
    <w:rsid w:val="00B91ED4"/>
    <w:rsid w:val="00B9241B"/>
    <w:rsid w:val="00B92E9F"/>
    <w:rsid w:val="00B93366"/>
    <w:rsid w:val="00B93854"/>
    <w:rsid w:val="00B93EBD"/>
    <w:rsid w:val="00B93EE2"/>
    <w:rsid w:val="00B9529C"/>
    <w:rsid w:val="00B959A2"/>
    <w:rsid w:val="00B95A91"/>
    <w:rsid w:val="00B95C76"/>
    <w:rsid w:val="00B95FF0"/>
    <w:rsid w:val="00B96466"/>
    <w:rsid w:val="00B9667B"/>
    <w:rsid w:val="00B96CC2"/>
    <w:rsid w:val="00B97E04"/>
    <w:rsid w:val="00BA0A01"/>
    <w:rsid w:val="00BA0B29"/>
    <w:rsid w:val="00BA169F"/>
    <w:rsid w:val="00BA221F"/>
    <w:rsid w:val="00BA2B91"/>
    <w:rsid w:val="00BA2F07"/>
    <w:rsid w:val="00BA33F9"/>
    <w:rsid w:val="00BA37D4"/>
    <w:rsid w:val="00BA50D9"/>
    <w:rsid w:val="00BA54E4"/>
    <w:rsid w:val="00BA5893"/>
    <w:rsid w:val="00BA66FE"/>
    <w:rsid w:val="00BA67DB"/>
    <w:rsid w:val="00BA6C97"/>
    <w:rsid w:val="00BA6CE3"/>
    <w:rsid w:val="00BA7EF3"/>
    <w:rsid w:val="00BB003A"/>
    <w:rsid w:val="00BB1655"/>
    <w:rsid w:val="00BB23A3"/>
    <w:rsid w:val="00BB2709"/>
    <w:rsid w:val="00BB28C8"/>
    <w:rsid w:val="00BB2E8C"/>
    <w:rsid w:val="00BB345F"/>
    <w:rsid w:val="00BB38AE"/>
    <w:rsid w:val="00BB3D0E"/>
    <w:rsid w:val="00BB6526"/>
    <w:rsid w:val="00BB65C9"/>
    <w:rsid w:val="00BB6791"/>
    <w:rsid w:val="00BB766F"/>
    <w:rsid w:val="00BB7BBF"/>
    <w:rsid w:val="00BC0C51"/>
    <w:rsid w:val="00BC1774"/>
    <w:rsid w:val="00BC1B2E"/>
    <w:rsid w:val="00BC2244"/>
    <w:rsid w:val="00BC2651"/>
    <w:rsid w:val="00BC3892"/>
    <w:rsid w:val="00BC3A11"/>
    <w:rsid w:val="00BC4787"/>
    <w:rsid w:val="00BC47B3"/>
    <w:rsid w:val="00BC47FC"/>
    <w:rsid w:val="00BC60F9"/>
    <w:rsid w:val="00BC622B"/>
    <w:rsid w:val="00BC64B6"/>
    <w:rsid w:val="00BC6502"/>
    <w:rsid w:val="00BC6FF0"/>
    <w:rsid w:val="00BC7335"/>
    <w:rsid w:val="00BC7B91"/>
    <w:rsid w:val="00BC7BCE"/>
    <w:rsid w:val="00BC7CA9"/>
    <w:rsid w:val="00BC7D1A"/>
    <w:rsid w:val="00BD0448"/>
    <w:rsid w:val="00BD0745"/>
    <w:rsid w:val="00BD13A7"/>
    <w:rsid w:val="00BD1ABD"/>
    <w:rsid w:val="00BD2851"/>
    <w:rsid w:val="00BD3F27"/>
    <w:rsid w:val="00BD5144"/>
    <w:rsid w:val="00BD523E"/>
    <w:rsid w:val="00BD6106"/>
    <w:rsid w:val="00BD61B3"/>
    <w:rsid w:val="00BD6BC8"/>
    <w:rsid w:val="00BE024A"/>
    <w:rsid w:val="00BE0CE0"/>
    <w:rsid w:val="00BE2F77"/>
    <w:rsid w:val="00BE4990"/>
    <w:rsid w:val="00BE4BF5"/>
    <w:rsid w:val="00BE571C"/>
    <w:rsid w:val="00BE6295"/>
    <w:rsid w:val="00BE69BF"/>
    <w:rsid w:val="00BE6FD1"/>
    <w:rsid w:val="00BE6FD6"/>
    <w:rsid w:val="00BE756A"/>
    <w:rsid w:val="00BE7D6B"/>
    <w:rsid w:val="00BF0EE9"/>
    <w:rsid w:val="00BF109D"/>
    <w:rsid w:val="00BF1343"/>
    <w:rsid w:val="00BF141E"/>
    <w:rsid w:val="00BF283F"/>
    <w:rsid w:val="00BF2889"/>
    <w:rsid w:val="00BF28BD"/>
    <w:rsid w:val="00BF2AA1"/>
    <w:rsid w:val="00BF2FC4"/>
    <w:rsid w:val="00BF300C"/>
    <w:rsid w:val="00BF31AC"/>
    <w:rsid w:val="00BF3787"/>
    <w:rsid w:val="00BF3BB9"/>
    <w:rsid w:val="00BF3C6E"/>
    <w:rsid w:val="00BF505B"/>
    <w:rsid w:val="00BF57F6"/>
    <w:rsid w:val="00BF6001"/>
    <w:rsid w:val="00BF6344"/>
    <w:rsid w:val="00BF7786"/>
    <w:rsid w:val="00C00A02"/>
    <w:rsid w:val="00C016F2"/>
    <w:rsid w:val="00C02658"/>
    <w:rsid w:val="00C02865"/>
    <w:rsid w:val="00C03C01"/>
    <w:rsid w:val="00C04942"/>
    <w:rsid w:val="00C06ABE"/>
    <w:rsid w:val="00C071F9"/>
    <w:rsid w:val="00C07703"/>
    <w:rsid w:val="00C10005"/>
    <w:rsid w:val="00C10200"/>
    <w:rsid w:val="00C115F8"/>
    <w:rsid w:val="00C11B51"/>
    <w:rsid w:val="00C11DB1"/>
    <w:rsid w:val="00C12B48"/>
    <w:rsid w:val="00C142AD"/>
    <w:rsid w:val="00C1460C"/>
    <w:rsid w:val="00C1549D"/>
    <w:rsid w:val="00C16634"/>
    <w:rsid w:val="00C16DA1"/>
    <w:rsid w:val="00C16F56"/>
    <w:rsid w:val="00C2033D"/>
    <w:rsid w:val="00C20B61"/>
    <w:rsid w:val="00C21170"/>
    <w:rsid w:val="00C21611"/>
    <w:rsid w:val="00C23A60"/>
    <w:rsid w:val="00C23ECD"/>
    <w:rsid w:val="00C24F6B"/>
    <w:rsid w:val="00C24F7C"/>
    <w:rsid w:val="00C26441"/>
    <w:rsid w:val="00C27901"/>
    <w:rsid w:val="00C306A4"/>
    <w:rsid w:val="00C32AB3"/>
    <w:rsid w:val="00C33767"/>
    <w:rsid w:val="00C33D8F"/>
    <w:rsid w:val="00C34820"/>
    <w:rsid w:val="00C34F6B"/>
    <w:rsid w:val="00C3540B"/>
    <w:rsid w:val="00C35A0E"/>
    <w:rsid w:val="00C4001F"/>
    <w:rsid w:val="00C40477"/>
    <w:rsid w:val="00C40BC7"/>
    <w:rsid w:val="00C41E29"/>
    <w:rsid w:val="00C41E87"/>
    <w:rsid w:val="00C421E2"/>
    <w:rsid w:val="00C42374"/>
    <w:rsid w:val="00C429CC"/>
    <w:rsid w:val="00C42E27"/>
    <w:rsid w:val="00C43255"/>
    <w:rsid w:val="00C43289"/>
    <w:rsid w:val="00C4428F"/>
    <w:rsid w:val="00C44BFD"/>
    <w:rsid w:val="00C450A7"/>
    <w:rsid w:val="00C4510F"/>
    <w:rsid w:val="00C453F1"/>
    <w:rsid w:val="00C454CA"/>
    <w:rsid w:val="00C455B4"/>
    <w:rsid w:val="00C45841"/>
    <w:rsid w:val="00C47002"/>
    <w:rsid w:val="00C47291"/>
    <w:rsid w:val="00C507EE"/>
    <w:rsid w:val="00C50AFC"/>
    <w:rsid w:val="00C52044"/>
    <w:rsid w:val="00C52574"/>
    <w:rsid w:val="00C52756"/>
    <w:rsid w:val="00C5296E"/>
    <w:rsid w:val="00C5389B"/>
    <w:rsid w:val="00C540C9"/>
    <w:rsid w:val="00C5432F"/>
    <w:rsid w:val="00C54795"/>
    <w:rsid w:val="00C55670"/>
    <w:rsid w:val="00C5742E"/>
    <w:rsid w:val="00C615F1"/>
    <w:rsid w:val="00C62B28"/>
    <w:rsid w:val="00C637E2"/>
    <w:rsid w:val="00C63D07"/>
    <w:rsid w:val="00C656CA"/>
    <w:rsid w:val="00C657E6"/>
    <w:rsid w:val="00C65D2C"/>
    <w:rsid w:val="00C66730"/>
    <w:rsid w:val="00C66E66"/>
    <w:rsid w:val="00C67950"/>
    <w:rsid w:val="00C7087C"/>
    <w:rsid w:val="00C70A72"/>
    <w:rsid w:val="00C711AA"/>
    <w:rsid w:val="00C71AC1"/>
    <w:rsid w:val="00C726C8"/>
    <w:rsid w:val="00C72822"/>
    <w:rsid w:val="00C72908"/>
    <w:rsid w:val="00C72FB9"/>
    <w:rsid w:val="00C73DD2"/>
    <w:rsid w:val="00C73E3F"/>
    <w:rsid w:val="00C73FE9"/>
    <w:rsid w:val="00C75273"/>
    <w:rsid w:val="00C757EE"/>
    <w:rsid w:val="00C76E9A"/>
    <w:rsid w:val="00C7729C"/>
    <w:rsid w:val="00C778DD"/>
    <w:rsid w:val="00C779C8"/>
    <w:rsid w:val="00C802DA"/>
    <w:rsid w:val="00C80490"/>
    <w:rsid w:val="00C817B1"/>
    <w:rsid w:val="00C821CA"/>
    <w:rsid w:val="00C83914"/>
    <w:rsid w:val="00C83958"/>
    <w:rsid w:val="00C84C54"/>
    <w:rsid w:val="00C84D36"/>
    <w:rsid w:val="00C84E07"/>
    <w:rsid w:val="00C84EF0"/>
    <w:rsid w:val="00C857D9"/>
    <w:rsid w:val="00C863B4"/>
    <w:rsid w:val="00C8662D"/>
    <w:rsid w:val="00C8691B"/>
    <w:rsid w:val="00C86986"/>
    <w:rsid w:val="00C87B20"/>
    <w:rsid w:val="00C87F2F"/>
    <w:rsid w:val="00C9109C"/>
    <w:rsid w:val="00C9186F"/>
    <w:rsid w:val="00C927B8"/>
    <w:rsid w:val="00C92D47"/>
    <w:rsid w:val="00C931F7"/>
    <w:rsid w:val="00C936B5"/>
    <w:rsid w:val="00C942CC"/>
    <w:rsid w:val="00C9441B"/>
    <w:rsid w:val="00C944A4"/>
    <w:rsid w:val="00C94CCE"/>
    <w:rsid w:val="00C94E9E"/>
    <w:rsid w:val="00C95034"/>
    <w:rsid w:val="00C955CE"/>
    <w:rsid w:val="00C96250"/>
    <w:rsid w:val="00C965F0"/>
    <w:rsid w:val="00C968EB"/>
    <w:rsid w:val="00C96BEC"/>
    <w:rsid w:val="00C96E39"/>
    <w:rsid w:val="00C9763F"/>
    <w:rsid w:val="00C976C3"/>
    <w:rsid w:val="00C97CEE"/>
    <w:rsid w:val="00CA031F"/>
    <w:rsid w:val="00CA1122"/>
    <w:rsid w:val="00CA1166"/>
    <w:rsid w:val="00CA118C"/>
    <w:rsid w:val="00CA14B2"/>
    <w:rsid w:val="00CA1FA0"/>
    <w:rsid w:val="00CA285E"/>
    <w:rsid w:val="00CA2E51"/>
    <w:rsid w:val="00CA4650"/>
    <w:rsid w:val="00CA4A3E"/>
    <w:rsid w:val="00CA564D"/>
    <w:rsid w:val="00CA570B"/>
    <w:rsid w:val="00CA5ACF"/>
    <w:rsid w:val="00CA5AD2"/>
    <w:rsid w:val="00CA6796"/>
    <w:rsid w:val="00CA6CA1"/>
    <w:rsid w:val="00CA7CE6"/>
    <w:rsid w:val="00CB0477"/>
    <w:rsid w:val="00CB157D"/>
    <w:rsid w:val="00CB18F7"/>
    <w:rsid w:val="00CB31BF"/>
    <w:rsid w:val="00CB47A8"/>
    <w:rsid w:val="00CB4AEB"/>
    <w:rsid w:val="00CB4FF9"/>
    <w:rsid w:val="00CB56FA"/>
    <w:rsid w:val="00CB5A26"/>
    <w:rsid w:val="00CB659A"/>
    <w:rsid w:val="00CB6A81"/>
    <w:rsid w:val="00CB7694"/>
    <w:rsid w:val="00CB7D5A"/>
    <w:rsid w:val="00CB7D85"/>
    <w:rsid w:val="00CC00D1"/>
    <w:rsid w:val="00CC0477"/>
    <w:rsid w:val="00CC07E5"/>
    <w:rsid w:val="00CC10DE"/>
    <w:rsid w:val="00CC1690"/>
    <w:rsid w:val="00CC2646"/>
    <w:rsid w:val="00CC2BA3"/>
    <w:rsid w:val="00CC2E4E"/>
    <w:rsid w:val="00CC2F77"/>
    <w:rsid w:val="00CC37EB"/>
    <w:rsid w:val="00CC3EE0"/>
    <w:rsid w:val="00CC43CB"/>
    <w:rsid w:val="00CC47E5"/>
    <w:rsid w:val="00CC498C"/>
    <w:rsid w:val="00CC580D"/>
    <w:rsid w:val="00CC5AF6"/>
    <w:rsid w:val="00CC71D7"/>
    <w:rsid w:val="00CC7456"/>
    <w:rsid w:val="00CD0551"/>
    <w:rsid w:val="00CD18FC"/>
    <w:rsid w:val="00CD3299"/>
    <w:rsid w:val="00CD439A"/>
    <w:rsid w:val="00CD4801"/>
    <w:rsid w:val="00CD5120"/>
    <w:rsid w:val="00CD5DEE"/>
    <w:rsid w:val="00CD60B1"/>
    <w:rsid w:val="00CD753B"/>
    <w:rsid w:val="00CE046A"/>
    <w:rsid w:val="00CE098B"/>
    <w:rsid w:val="00CE18A2"/>
    <w:rsid w:val="00CE2D5B"/>
    <w:rsid w:val="00CE3743"/>
    <w:rsid w:val="00CE48DE"/>
    <w:rsid w:val="00CE528C"/>
    <w:rsid w:val="00CE5447"/>
    <w:rsid w:val="00CE65E9"/>
    <w:rsid w:val="00CE6667"/>
    <w:rsid w:val="00CE693A"/>
    <w:rsid w:val="00CE705F"/>
    <w:rsid w:val="00CE78EA"/>
    <w:rsid w:val="00CE7F57"/>
    <w:rsid w:val="00CE7F6F"/>
    <w:rsid w:val="00CF0202"/>
    <w:rsid w:val="00CF08C4"/>
    <w:rsid w:val="00CF0AF5"/>
    <w:rsid w:val="00CF1231"/>
    <w:rsid w:val="00CF158B"/>
    <w:rsid w:val="00CF2210"/>
    <w:rsid w:val="00CF232C"/>
    <w:rsid w:val="00CF2414"/>
    <w:rsid w:val="00CF2AA8"/>
    <w:rsid w:val="00CF3181"/>
    <w:rsid w:val="00CF34A5"/>
    <w:rsid w:val="00CF3B0F"/>
    <w:rsid w:val="00CF4E5E"/>
    <w:rsid w:val="00CF5322"/>
    <w:rsid w:val="00CF548A"/>
    <w:rsid w:val="00CF5654"/>
    <w:rsid w:val="00CF570E"/>
    <w:rsid w:val="00CF59D4"/>
    <w:rsid w:val="00CF5A42"/>
    <w:rsid w:val="00CF5BED"/>
    <w:rsid w:val="00CF6C74"/>
    <w:rsid w:val="00CF7B47"/>
    <w:rsid w:val="00D026AD"/>
    <w:rsid w:val="00D02929"/>
    <w:rsid w:val="00D02DB6"/>
    <w:rsid w:val="00D04378"/>
    <w:rsid w:val="00D044E6"/>
    <w:rsid w:val="00D04C39"/>
    <w:rsid w:val="00D05513"/>
    <w:rsid w:val="00D0582C"/>
    <w:rsid w:val="00D066AB"/>
    <w:rsid w:val="00D06D5E"/>
    <w:rsid w:val="00D079F1"/>
    <w:rsid w:val="00D1145A"/>
    <w:rsid w:val="00D11DDD"/>
    <w:rsid w:val="00D12251"/>
    <w:rsid w:val="00D1333E"/>
    <w:rsid w:val="00D1350F"/>
    <w:rsid w:val="00D1364B"/>
    <w:rsid w:val="00D1365D"/>
    <w:rsid w:val="00D137CB"/>
    <w:rsid w:val="00D152E1"/>
    <w:rsid w:val="00D15949"/>
    <w:rsid w:val="00D15BAC"/>
    <w:rsid w:val="00D1635C"/>
    <w:rsid w:val="00D1643F"/>
    <w:rsid w:val="00D166B7"/>
    <w:rsid w:val="00D17EE8"/>
    <w:rsid w:val="00D17F17"/>
    <w:rsid w:val="00D2066E"/>
    <w:rsid w:val="00D20718"/>
    <w:rsid w:val="00D21589"/>
    <w:rsid w:val="00D2229F"/>
    <w:rsid w:val="00D22603"/>
    <w:rsid w:val="00D228B7"/>
    <w:rsid w:val="00D22D64"/>
    <w:rsid w:val="00D22DCA"/>
    <w:rsid w:val="00D230B3"/>
    <w:rsid w:val="00D23673"/>
    <w:rsid w:val="00D23C32"/>
    <w:rsid w:val="00D24157"/>
    <w:rsid w:val="00D247A5"/>
    <w:rsid w:val="00D248C7"/>
    <w:rsid w:val="00D25727"/>
    <w:rsid w:val="00D27612"/>
    <w:rsid w:val="00D27858"/>
    <w:rsid w:val="00D27C21"/>
    <w:rsid w:val="00D27F02"/>
    <w:rsid w:val="00D30496"/>
    <w:rsid w:val="00D309BB"/>
    <w:rsid w:val="00D30CBC"/>
    <w:rsid w:val="00D31AAE"/>
    <w:rsid w:val="00D31C33"/>
    <w:rsid w:val="00D32937"/>
    <w:rsid w:val="00D32B22"/>
    <w:rsid w:val="00D32F6C"/>
    <w:rsid w:val="00D32FDB"/>
    <w:rsid w:val="00D3334F"/>
    <w:rsid w:val="00D33586"/>
    <w:rsid w:val="00D364AA"/>
    <w:rsid w:val="00D37EEE"/>
    <w:rsid w:val="00D40211"/>
    <w:rsid w:val="00D40F77"/>
    <w:rsid w:val="00D41FDE"/>
    <w:rsid w:val="00D428AB"/>
    <w:rsid w:val="00D42D01"/>
    <w:rsid w:val="00D43F87"/>
    <w:rsid w:val="00D44030"/>
    <w:rsid w:val="00D44C2A"/>
    <w:rsid w:val="00D44D3A"/>
    <w:rsid w:val="00D45047"/>
    <w:rsid w:val="00D45BF3"/>
    <w:rsid w:val="00D45ECB"/>
    <w:rsid w:val="00D4616E"/>
    <w:rsid w:val="00D46BAE"/>
    <w:rsid w:val="00D472CD"/>
    <w:rsid w:val="00D476E0"/>
    <w:rsid w:val="00D47786"/>
    <w:rsid w:val="00D501B4"/>
    <w:rsid w:val="00D51CC2"/>
    <w:rsid w:val="00D524EA"/>
    <w:rsid w:val="00D528D0"/>
    <w:rsid w:val="00D52927"/>
    <w:rsid w:val="00D555FF"/>
    <w:rsid w:val="00D559EE"/>
    <w:rsid w:val="00D5659D"/>
    <w:rsid w:val="00D57B11"/>
    <w:rsid w:val="00D57BDE"/>
    <w:rsid w:val="00D60129"/>
    <w:rsid w:val="00D60D77"/>
    <w:rsid w:val="00D60F0F"/>
    <w:rsid w:val="00D61105"/>
    <w:rsid w:val="00D61488"/>
    <w:rsid w:val="00D61BF9"/>
    <w:rsid w:val="00D63413"/>
    <w:rsid w:val="00D637DC"/>
    <w:rsid w:val="00D63A33"/>
    <w:rsid w:val="00D63B77"/>
    <w:rsid w:val="00D64809"/>
    <w:rsid w:val="00D64BC3"/>
    <w:rsid w:val="00D650DA"/>
    <w:rsid w:val="00D65C27"/>
    <w:rsid w:val="00D65CFC"/>
    <w:rsid w:val="00D65DD3"/>
    <w:rsid w:val="00D70564"/>
    <w:rsid w:val="00D70588"/>
    <w:rsid w:val="00D71095"/>
    <w:rsid w:val="00D72150"/>
    <w:rsid w:val="00D726B8"/>
    <w:rsid w:val="00D74FDA"/>
    <w:rsid w:val="00D7655A"/>
    <w:rsid w:val="00D76722"/>
    <w:rsid w:val="00D772AA"/>
    <w:rsid w:val="00D7737F"/>
    <w:rsid w:val="00D77B93"/>
    <w:rsid w:val="00D80F7B"/>
    <w:rsid w:val="00D81C75"/>
    <w:rsid w:val="00D83021"/>
    <w:rsid w:val="00D85354"/>
    <w:rsid w:val="00D86176"/>
    <w:rsid w:val="00D86B2E"/>
    <w:rsid w:val="00D872C8"/>
    <w:rsid w:val="00D878E0"/>
    <w:rsid w:val="00D87DDF"/>
    <w:rsid w:val="00D90070"/>
    <w:rsid w:val="00D90379"/>
    <w:rsid w:val="00D90C47"/>
    <w:rsid w:val="00D917BC"/>
    <w:rsid w:val="00D919D4"/>
    <w:rsid w:val="00D91BF6"/>
    <w:rsid w:val="00D91E48"/>
    <w:rsid w:val="00D920C4"/>
    <w:rsid w:val="00D92527"/>
    <w:rsid w:val="00D92F3B"/>
    <w:rsid w:val="00D9328F"/>
    <w:rsid w:val="00D93A04"/>
    <w:rsid w:val="00D93D14"/>
    <w:rsid w:val="00D94013"/>
    <w:rsid w:val="00D95722"/>
    <w:rsid w:val="00D963D8"/>
    <w:rsid w:val="00D96A54"/>
    <w:rsid w:val="00D976BB"/>
    <w:rsid w:val="00D977DE"/>
    <w:rsid w:val="00D977F7"/>
    <w:rsid w:val="00DA0217"/>
    <w:rsid w:val="00DA0451"/>
    <w:rsid w:val="00DA06C1"/>
    <w:rsid w:val="00DA0731"/>
    <w:rsid w:val="00DA0931"/>
    <w:rsid w:val="00DA0982"/>
    <w:rsid w:val="00DA0B00"/>
    <w:rsid w:val="00DA1216"/>
    <w:rsid w:val="00DA1980"/>
    <w:rsid w:val="00DA212B"/>
    <w:rsid w:val="00DA2713"/>
    <w:rsid w:val="00DA27AA"/>
    <w:rsid w:val="00DA282A"/>
    <w:rsid w:val="00DA2836"/>
    <w:rsid w:val="00DA334D"/>
    <w:rsid w:val="00DA5E9B"/>
    <w:rsid w:val="00DA65F6"/>
    <w:rsid w:val="00DA75F2"/>
    <w:rsid w:val="00DA7B3E"/>
    <w:rsid w:val="00DB003A"/>
    <w:rsid w:val="00DB108E"/>
    <w:rsid w:val="00DB1107"/>
    <w:rsid w:val="00DB174C"/>
    <w:rsid w:val="00DB1F18"/>
    <w:rsid w:val="00DB4683"/>
    <w:rsid w:val="00DB4D3F"/>
    <w:rsid w:val="00DB6218"/>
    <w:rsid w:val="00DB7116"/>
    <w:rsid w:val="00DB7886"/>
    <w:rsid w:val="00DC00D9"/>
    <w:rsid w:val="00DC0311"/>
    <w:rsid w:val="00DC072A"/>
    <w:rsid w:val="00DC0E0B"/>
    <w:rsid w:val="00DC0E68"/>
    <w:rsid w:val="00DC1C0B"/>
    <w:rsid w:val="00DC1EC2"/>
    <w:rsid w:val="00DC287C"/>
    <w:rsid w:val="00DC34B9"/>
    <w:rsid w:val="00DC3582"/>
    <w:rsid w:val="00DC363C"/>
    <w:rsid w:val="00DC3924"/>
    <w:rsid w:val="00DC5FA5"/>
    <w:rsid w:val="00DC601C"/>
    <w:rsid w:val="00DC67E1"/>
    <w:rsid w:val="00DC689C"/>
    <w:rsid w:val="00DD0C60"/>
    <w:rsid w:val="00DD0E6B"/>
    <w:rsid w:val="00DD2711"/>
    <w:rsid w:val="00DD2A80"/>
    <w:rsid w:val="00DD2AEA"/>
    <w:rsid w:val="00DD3F94"/>
    <w:rsid w:val="00DD4A28"/>
    <w:rsid w:val="00DD4BEF"/>
    <w:rsid w:val="00DD5D85"/>
    <w:rsid w:val="00DD6076"/>
    <w:rsid w:val="00DD614A"/>
    <w:rsid w:val="00DD6A9F"/>
    <w:rsid w:val="00DE0819"/>
    <w:rsid w:val="00DE0BA9"/>
    <w:rsid w:val="00DE0F89"/>
    <w:rsid w:val="00DE15B5"/>
    <w:rsid w:val="00DE16BC"/>
    <w:rsid w:val="00DE32A0"/>
    <w:rsid w:val="00DE330C"/>
    <w:rsid w:val="00DE331A"/>
    <w:rsid w:val="00DE3863"/>
    <w:rsid w:val="00DE3BA8"/>
    <w:rsid w:val="00DE3E5F"/>
    <w:rsid w:val="00DE5513"/>
    <w:rsid w:val="00DE63FD"/>
    <w:rsid w:val="00DE6E05"/>
    <w:rsid w:val="00DE6E2F"/>
    <w:rsid w:val="00DE747F"/>
    <w:rsid w:val="00DE7ECC"/>
    <w:rsid w:val="00DF075E"/>
    <w:rsid w:val="00DF172D"/>
    <w:rsid w:val="00DF2228"/>
    <w:rsid w:val="00DF2C24"/>
    <w:rsid w:val="00DF2CCC"/>
    <w:rsid w:val="00DF3140"/>
    <w:rsid w:val="00DF33DF"/>
    <w:rsid w:val="00DF3709"/>
    <w:rsid w:val="00DF4016"/>
    <w:rsid w:val="00DF47B5"/>
    <w:rsid w:val="00DF49C9"/>
    <w:rsid w:val="00DF4C7B"/>
    <w:rsid w:val="00DF5317"/>
    <w:rsid w:val="00DF5704"/>
    <w:rsid w:val="00DF68B5"/>
    <w:rsid w:val="00DF733C"/>
    <w:rsid w:val="00DF75FE"/>
    <w:rsid w:val="00DF7DB3"/>
    <w:rsid w:val="00E00449"/>
    <w:rsid w:val="00E01068"/>
    <w:rsid w:val="00E01B77"/>
    <w:rsid w:val="00E01EB0"/>
    <w:rsid w:val="00E02142"/>
    <w:rsid w:val="00E021BF"/>
    <w:rsid w:val="00E02DAF"/>
    <w:rsid w:val="00E04111"/>
    <w:rsid w:val="00E043C9"/>
    <w:rsid w:val="00E04E8A"/>
    <w:rsid w:val="00E05094"/>
    <w:rsid w:val="00E053F6"/>
    <w:rsid w:val="00E05FAF"/>
    <w:rsid w:val="00E0616E"/>
    <w:rsid w:val="00E07599"/>
    <w:rsid w:val="00E07767"/>
    <w:rsid w:val="00E0787D"/>
    <w:rsid w:val="00E0793E"/>
    <w:rsid w:val="00E07E18"/>
    <w:rsid w:val="00E10C3E"/>
    <w:rsid w:val="00E10EEF"/>
    <w:rsid w:val="00E11805"/>
    <w:rsid w:val="00E11D71"/>
    <w:rsid w:val="00E1288C"/>
    <w:rsid w:val="00E1297B"/>
    <w:rsid w:val="00E137AF"/>
    <w:rsid w:val="00E148D7"/>
    <w:rsid w:val="00E14CAE"/>
    <w:rsid w:val="00E14CD1"/>
    <w:rsid w:val="00E161A0"/>
    <w:rsid w:val="00E169F1"/>
    <w:rsid w:val="00E17C96"/>
    <w:rsid w:val="00E209D1"/>
    <w:rsid w:val="00E20E4E"/>
    <w:rsid w:val="00E23721"/>
    <w:rsid w:val="00E23A96"/>
    <w:rsid w:val="00E23C79"/>
    <w:rsid w:val="00E24354"/>
    <w:rsid w:val="00E24B3D"/>
    <w:rsid w:val="00E24BD1"/>
    <w:rsid w:val="00E24F38"/>
    <w:rsid w:val="00E24FDC"/>
    <w:rsid w:val="00E2576F"/>
    <w:rsid w:val="00E25FEE"/>
    <w:rsid w:val="00E26707"/>
    <w:rsid w:val="00E26AC1"/>
    <w:rsid w:val="00E278C6"/>
    <w:rsid w:val="00E3093B"/>
    <w:rsid w:val="00E312CE"/>
    <w:rsid w:val="00E324A5"/>
    <w:rsid w:val="00E33D57"/>
    <w:rsid w:val="00E37237"/>
    <w:rsid w:val="00E37747"/>
    <w:rsid w:val="00E40238"/>
    <w:rsid w:val="00E403E0"/>
    <w:rsid w:val="00E40745"/>
    <w:rsid w:val="00E40ECC"/>
    <w:rsid w:val="00E41DB1"/>
    <w:rsid w:val="00E41F93"/>
    <w:rsid w:val="00E423BB"/>
    <w:rsid w:val="00E423C8"/>
    <w:rsid w:val="00E433D0"/>
    <w:rsid w:val="00E44078"/>
    <w:rsid w:val="00E44D73"/>
    <w:rsid w:val="00E4548B"/>
    <w:rsid w:val="00E4633E"/>
    <w:rsid w:val="00E46A91"/>
    <w:rsid w:val="00E47C91"/>
    <w:rsid w:val="00E50A52"/>
    <w:rsid w:val="00E50AA2"/>
    <w:rsid w:val="00E511C4"/>
    <w:rsid w:val="00E5221D"/>
    <w:rsid w:val="00E52D4D"/>
    <w:rsid w:val="00E52DDC"/>
    <w:rsid w:val="00E5334E"/>
    <w:rsid w:val="00E5436E"/>
    <w:rsid w:val="00E54579"/>
    <w:rsid w:val="00E60FFF"/>
    <w:rsid w:val="00E613A5"/>
    <w:rsid w:val="00E615E9"/>
    <w:rsid w:val="00E6216F"/>
    <w:rsid w:val="00E6275D"/>
    <w:rsid w:val="00E62BFF"/>
    <w:rsid w:val="00E6412C"/>
    <w:rsid w:val="00E651C6"/>
    <w:rsid w:val="00E652FB"/>
    <w:rsid w:val="00E6561F"/>
    <w:rsid w:val="00E65C56"/>
    <w:rsid w:val="00E66B11"/>
    <w:rsid w:val="00E672C8"/>
    <w:rsid w:val="00E7032B"/>
    <w:rsid w:val="00E7205A"/>
    <w:rsid w:val="00E72FE7"/>
    <w:rsid w:val="00E735CB"/>
    <w:rsid w:val="00E74CE2"/>
    <w:rsid w:val="00E74D67"/>
    <w:rsid w:val="00E7562C"/>
    <w:rsid w:val="00E7570E"/>
    <w:rsid w:val="00E75F3F"/>
    <w:rsid w:val="00E779B2"/>
    <w:rsid w:val="00E77A55"/>
    <w:rsid w:val="00E8000A"/>
    <w:rsid w:val="00E820A3"/>
    <w:rsid w:val="00E83DB8"/>
    <w:rsid w:val="00E84384"/>
    <w:rsid w:val="00E851A8"/>
    <w:rsid w:val="00E86A76"/>
    <w:rsid w:val="00E8773A"/>
    <w:rsid w:val="00E877A0"/>
    <w:rsid w:val="00E90E2A"/>
    <w:rsid w:val="00E913B1"/>
    <w:rsid w:val="00E915D0"/>
    <w:rsid w:val="00E91A01"/>
    <w:rsid w:val="00E923AB"/>
    <w:rsid w:val="00E9291F"/>
    <w:rsid w:val="00E93685"/>
    <w:rsid w:val="00E93A0A"/>
    <w:rsid w:val="00E94505"/>
    <w:rsid w:val="00E95334"/>
    <w:rsid w:val="00E95954"/>
    <w:rsid w:val="00E96A9F"/>
    <w:rsid w:val="00E973A5"/>
    <w:rsid w:val="00E97DEA"/>
    <w:rsid w:val="00E97FF3"/>
    <w:rsid w:val="00EA01E9"/>
    <w:rsid w:val="00EA1B53"/>
    <w:rsid w:val="00EA1E56"/>
    <w:rsid w:val="00EA2B9C"/>
    <w:rsid w:val="00EA2CFF"/>
    <w:rsid w:val="00EA37DA"/>
    <w:rsid w:val="00EA3B54"/>
    <w:rsid w:val="00EA4089"/>
    <w:rsid w:val="00EA4094"/>
    <w:rsid w:val="00EA4668"/>
    <w:rsid w:val="00EA46A7"/>
    <w:rsid w:val="00EA4CCC"/>
    <w:rsid w:val="00EA579F"/>
    <w:rsid w:val="00EA5A5E"/>
    <w:rsid w:val="00EA601A"/>
    <w:rsid w:val="00EA619E"/>
    <w:rsid w:val="00EA631E"/>
    <w:rsid w:val="00EA6385"/>
    <w:rsid w:val="00EA65F2"/>
    <w:rsid w:val="00EA7392"/>
    <w:rsid w:val="00EA7FD4"/>
    <w:rsid w:val="00EB0696"/>
    <w:rsid w:val="00EB09D0"/>
    <w:rsid w:val="00EB0C0C"/>
    <w:rsid w:val="00EB0F86"/>
    <w:rsid w:val="00EB2A12"/>
    <w:rsid w:val="00EB2B08"/>
    <w:rsid w:val="00EB2EF7"/>
    <w:rsid w:val="00EB3A50"/>
    <w:rsid w:val="00EB4482"/>
    <w:rsid w:val="00EB4A37"/>
    <w:rsid w:val="00EB54C6"/>
    <w:rsid w:val="00EB5A77"/>
    <w:rsid w:val="00EB5B61"/>
    <w:rsid w:val="00EB660C"/>
    <w:rsid w:val="00EB7278"/>
    <w:rsid w:val="00EC0343"/>
    <w:rsid w:val="00EC197B"/>
    <w:rsid w:val="00EC1CDF"/>
    <w:rsid w:val="00EC1D8A"/>
    <w:rsid w:val="00EC2204"/>
    <w:rsid w:val="00EC289A"/>
    <w:rsid w:val="00EC2B90"/>
    <w:rsid w:val="00EC2F23"/>
    <w:rsid w:val="00EC31AB"/>
    <w:rsid w:val="00EC37EE"/>
    <w:rsid w:val="00EC4DA0"/>
    <w:rsid w:val="00EC5227"/>
    <w:rsid w:val="00EC5249"/>
    <w:rsid w:val="00EC62DD"/>
    <w:rsid w:val="00EC6309"/>
    <w:rsid w:val="00EC7CBB"/>
    <w:rsid w:val="00ED0715"/>
    <w:rsid w:val="00ED0F05"/>
    <w:rsid w:val="00ED0F76"/>
    <w:rsid w:val="00ED1233"/>
    <w:rsid w:val="00ED1614"/>
    <w:rsid w:val="00ED2796"/>
    <w:rsid w:val="00ED2FD1"/>
    <w:rsid w:val="00ED457D"/>
    <w:rsid w:val="00ED4FAA"/>
    <w:rsid w:val="00ED4FBF"/>
    <w:rsid w:val="00ED511B"/>
    <w:rsid w:val="00ED5AA0"/>
    <w:rsid w:val="00ED63E4"/>
    <w:rsid w:val="00ED646C"/>
    <w:rsid w:val="00ED6499"/>
    <w:rsid w:val="00ED7D31"/>
    <w:rsid w:val="00ED7EDE"/>
    <w:rsid w:val="00EE04BD"/>
    <w:rsid w:val="00EE1B69"/>
    <w:rsid w:val="00EE1FC4"/>
    <w:rsid w:val="00EE2EFC"/>
    <w:rsid w:val="00EE2F92"/>
    <w:rsid w:val="00EE417D"/>
    <w:rsid w:val="00EE41FF"/>
    <w:rsid w:val="00EE4755"/>
    <w:rsid w:val="00EE4843"/>
    <w:rsid w:val="00EE484A"/>
    <w:rsid w:val="00EE498C"/>
    <w:rsid w:val="00EE4A3A"/>
    <w:rsid w:val="00EE4EE9"/>
    <w:rsid w:val="00EE539B"/>
    <w:rsid w:val="00EE5BBE"/>
    <w:rsid w:val="00EF0060"/>
    <w:rsid w:val="00EF0208"/>
    <w:rsid w:val="00EF2060"/>
    <w:rsid w:val="00EF2A8A"/>
    <w:rsid w:val="00EF4562"/>
    <w:rsid w:val="00EF53B7"/>
    <w:rsid w:val="00EF6762"/>
    <w:rsid w:val="00EF7857"/>
    <w:rsid w:val="00EF796F"/>
    <w:rsid w:val="00F0254C"/>
    <w:rsid w:val="00F027CD"/>
    <w:rsid w:val="00F02940"/>
    <w:rsid w:val="00F0331E"/>
    <w:rsid w:val="00F03885"/>
    <w:rsid w:val="00F061AE"/>
    <w:rsid w:val="00F06B10"/>
    <w:rsid w:val="00F07D6E"/>
    <w:rsid w:val="00F10197"/>
    <w:rsid w:val="00F10AA6"/>
    <w:rsid w:val="00F10D26"/>
    <w:rsid w:val="00F11185"/>
    <w:rsid w:val="00F1283F"/>
    <w:rsid w:val="00F14875"/>
    <w:rsid w:val="00F14B69"/>
    <w:rsid w:val="00F14FBB"/>
    <w:rsid w:val="00F15CBD"/>
    <w:rsid w:val="00F16155"/>
    <w:rsid w:val="00F1633B"/>
    <w:rsid w:val="00F1637E"/>
    <w:rsid w:val="00F16F48"/>
    <w:rsid w:val="00F20087"/>
    <w:rsid w:val="00F201CA"/>
    <w:rsid w:val="00F20818"/>
    <w:rsid w:val="00F21E98"/>
    <w:rsid w:val="00F2346E"/>
    <w:rsid w:val="00F23877"/>
    <w:rsid w:val="00F23B0B"/>
    <w:rsid w:val="00F23C28"/>
    <w:rsid w:val="00F24576"/>
    <w:rsid w:val="00F24B94"/>
    <w:rsid w:val="00F30068"/>
    <w:rsid w:val="00F304C4"/>
    <w:rsid w:val="00F30502"/>
    <w:rsid w:val="00F30774"/>
    <w:rsid w:val="00F3086A"/>
    <w:rsid w:val="00F30DBE"/>
    <w:rsid w:val="00F3179E"/>
    <w:rsid w:val="00F3190A"/>
    <w:rsid w:val="00F321D5"/>
    <w:rsid w:val="00F323E1"/>
    <w:rsid w:val="00F33B0B"/>
    <w:rsid w:val="00F347C6"/>
    <w:rsid w:val="00F34EAB"/>
    <w:rsid w:val="00F35019"/>
    <w:rsid w:val="00F35497"/>
    <w:rsid w:val="00F36D20"/>
    <w:rsid w:val="00F36F18"/>
    <w:rsid w:val="00F37268"/>
    <w:rsid w:val="00F378EF"/>
    <w:rsid w:val="00F402F6"/>
    <w:rsid w:val="00F40D76"/>
    <w:rsid w:val="00F41748"/>
    <w:rsid w:val="00F419AD"/>
    <w:rsid w:val="00F41D87"/>
    <w:rsid w:val="00F4280B"/>
    <w:rsid w:val="00F4291F"/>
    <w:rsid w:val="00F42963"/>
    <w:rsid w:val="00F42B16"/>
    <w:rsid w:val="00F4350B"/>
    <w:rsid w:val="00F43CF2"/>
    <w:rsid w:val="00F43F55"/>
    <w:rsid w:val="00F440FE"/>
    <w:rsid w:val="00F44CC9"/>
    <w:rsid w:val="00F44DAF"/>
    <w:rsid w:val="00F451B6"/>
    <w:rsid w:val="00F45857"/>
    <w:rsid w:val="00F459DA"/>
    <w:rsid w:val="00F46C34"/>
    <w:rsid w:val="00F47160"/>
    <w:rsid w:val="00F47305"/>
    <w:rsid w:val="00F47468"/>
    <w:rsid w:val="00F47534"/>
    <w:rsid w:val="00F50B6A"/>
    <w:rsid w:val="00F50DAE"/>
    <w:rsid w:val="00F516DB"/>
    <w:rsid w:val="00F52553"/>
    <w:rsid w:val="00F55906"/>
    <w:rsid w:val="00F55DBA"/>
    <w:rsid w:val="00F5661F"/>
    <w:rsid w:val="00F566CD"/>
    <w:rsid w:val="00F57720"/>
    <w:rsid w:val="00F578BA"/>
    <w:rsid w:val="00F57E7D"/>
    <w:rsid w:val="00F600F4"/>
    <w:rsid w:val="00F605E2"/>
    <w:rsid w:val="00F606D3"/>
    <w:rsid w:val="00F60CE3"/>
    <w:rsid w:val="00F60F61"/>
    <w:rsid w:val="00F610A8"/>
    <w:rsid w:val="00F61209"/>
    <w:rsid w:val="00F61876"/>
    <w:rsid w:val="00F61FD1"/>
    <w:rsid w:val="00F62678"/>
    <w:rsid w:val="00F63CDE"/>
    <w:rsid w:val="00F63D53"/>
    <w:rsid w:val="00F644D7"/>
    <w:rsid w:val="00F65A61"/>
    <w:rsid w:val="00F67744"/>
    <w:rsid w:val="00F7166A"/>
    <w:rsid w:val="00F7181F"/>
    <w:rsid w:val="00F72F58"/>
    <w:rsid w:val="00F73497"/>
    <w:rsid w:val="00F73856"/>
    <w:rsid w:val="00F74ECE"/>
    <w:rsid w:val="00F75AD7"/>
    <w:rsid w:val="00F760E5"/>
    <w:rsid w:val="00F772DE"/>
    <w:rsid w:val="00F80414"/>
    <w:rsid w:val="00F8093E"/>
    <w:rsid w:val="00F80E47"/>
    <w:rsid w:val="00F81512"/>
    <w:rsid w:val="00F81FD0"/>
    <w:rsid w:val="00F83D64"/>
    <w:rsid w:val="00F868B9"/>
    <w:rsid w:val="00F86F8B"/>
    <w:rsid w:val="00F87178"/>
    <w:rsid w:val="00F904B4"/>
    <w:rsid w:val="00F909A8"/>
    <w:rsid w:val="00F909FA"/>
    <w:rsid w:val="00F9177E"/>
    <w:rsid w:val="00F91BF7"/>
    <w:rsid w:val="00F94185"/>
    <w:rsid w:val="00F9544A"/>
    <w:rsid w:val="00F963AC"/>
    <w:rsid w:val="00F97CAA"/>
    <w:rsid w:val="00FA13E7"/>
    <w:rsid w:val="00FA19C1"/>
    <w:rsid w:val="00FA20B7"/>
    <w:rsid w:val="00FA2292"/>
    <w:rsid w:val="00FA4465"/>
    <w:rsid w:val="00FA6977"/>
    <w:rsid w:val="00FA73AB"/>
    <w:rsid w:val="00FA786B"/>
    <w:rsid w:val="00FA79D7"/>
    <w:rsid w:val="00FB109E"/>
    <w:rsid w:val="00FB1761"/>
    <w:rsid w:val="00FB325C"/>
    <w:rsid w:val="00FB364C"/>
    <w:rsid w:val="00FB3E9D"/>
    <w:rsid w:val="00FB41BB"/>
    <w:rsid w:val="00FB458E"/>
    <w:rsid w:val="00FB5869"/>
    <w:rsid w:val="00FB5FD0"/>
    <w:rsid w:val="00FB661D"/>
    <w:rsid w:val="00FB721D"/>
    <w:rsid w:val="00FC20AF"/>
    <w:rsid w:val="00FC25AC"/>
    <w:rsid w:val="00FC2DEC"/>
    <w:rsid w:val="00FC3CAB"/>
    <w:rsid w:val="00FC5E9F"/>
    <w:rsid w:val="00FC626F"/>
    <w:rsid w:val="00FC6DA5"/>
    <w:rsid w:val="00FC78B7"/>
    <w:rsid w:val="00FC7BA0"/>
    <w:rsid w:val="00FD024C"/>
    <w:rsid w:val="00FD05C9"/>
    <w:rsid w:val="00FD0A71"/>
    <w:rsid w:val="00FD0FA8"/>
    <w:rsid w:val="00FD18A2"/>
    <w:rsid w:val="00FD1BD7"/>
    <w:rsid w:val="00FD2302"/>
    <w:rsid w:val="00FD25AA"/>
    <w:rsid w:val="00FD276E"/>
    <w:rsid w:val="00FD296C"/>
    <w:rsid w:val="00FD2EB4"/>
    <w:rsid w:val="00FD3F7B"/>
    <w:rsid w:val="00FD422B"/>
    <w:rsid w:val="00FD64E5"/>
    <w:rsid w:val="00FE0216"/>
    <w:rsid w:val="00FE02C6"/>
    <w:rsid w:val="00FE1157"/>
    <w:rsid w:val="00FE1F7F"/>
    <w:rsid w:val="00FE3011"/>
    <w:rsid w:val="00FE345D"/>
    <w:rsid w:val="00FE4B75"/>
    <w:rsid w:val="00FE5546"/>
    <w:rsid w:val="00FE710D"/>
    <w:rsid w:val="00FE725D"/>
    <w:rsid w:val="00FE727B"/>
    <w:rsid w:val="00FE735F"/>
    <w:rsid w:val="00FE77FC"/>
    <w:rsid w:val="00FE780F"/>
    <w:rsid w:val="00FF06A0"/>
    <w:rsid w:val="00FF1A01"/>
    <w:rsid w:val="00FF2121"/>
    <w:rsid w:val="00FF2E40"/>
    <w:rsid w:val="00FF4E13"/>
    <w:rsid w:val="00FF554D"/>
    <w:rsid w:val="00FF5EBB"/>
    <w:rsid w:val="00FF6DEA"/>
    <w:rsid w:val="00FF6E1C"/>
    <w:rsid w:val="00FF7A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471486004">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7628686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AC79E9-86A2-4DC1-BCDD-5849C98C3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3169</Words>
  <Characters>22420</Characters>
  <Application>Microsoft Office Word</Application>
  <DocSecurity>0</DocSecurity>
  <Lines>186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2018-05-30T05:36:00Z</dcterms:created>
  <dcterms:modified xsi:type="dcterms:W3CDTF">2018-05-30T05:36:00Z</dcterms:modified>
</cp:coreProperties>
</file>