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14A32" w14:textId="538734BF" w:rsidR="00973F47" w:rsidRPr="00A816C1" w:rsidRDefault="00A816C1" w:rsidP="00A816C1">
      <w:pPr>
        <w:spacing w:line="276" w:lineRule="auto"/>
        <w:jc w:val="both"/>
        <w:rPr>
          <w:b/>
        </w:rPr>
      </w:pPr>
      <w:r w:rsidRPr="00A816C1">
        <w:rPr>
          <w:b/>
        </w:rPr>
        <w:t>Personas uzvārda galotni latviešu valodā nosaka šīs personas dzimums</w:t>
      </w:r>
    </w:p>
    <w:p w14:paraId="04FF5B35" w14:textId="77777777" w:rsidR="00A816C1" w:rsidRPr="00287404" w:rsidRDefault="00A816C1" w:rsidP="00287404">
      <w:pPr>
        <w:spacing w:line="276" w:lineRule="auto"/>
        <w:jc w:val="right"/>
      </w:pPr>
    </w:p>
    <w:p w14:paraId="12B84C80" w14:textId="7D6C27AA" w:rsidR="006F5D3B" w:rsidRDefault="006F5D3B" w:rsidP="00287404">
      <w:pPr>
        <w:spacing w:line="276" w:lineRule="auto"/>
        <w:jc w:val="center"/>
        <w:rPr>
          <w:b/>
        </w:rPr>
      </w:pPr>
      <w:r w:rsidRPr="00287404">
        <w:rPr>
          <w:b/>
        </w:rPr>
        <w:t>Latvijas Republikas Augstākā</w:t>
      </w:r>
      <w:r w:rsidR="002356AF">
        <w:rPr>
          <w:b/>
        </w:rPr>
        <w:t>s</w:t>
      </w:r>
      <w:r w:rsidRPr="00287404">
        <w:rPr>
          <w:b/>
        </w:rPr>
        <w:t xml:space="preserve"> tiesa</w:t>
      </w:r>
      <w:r w:rsidR="002356AF">
        <w:rPr>
          <w:b/>
        </w:rPr>
        <w:t>s</w:t>
      </w:r>
    </w:p>
    <w:p w14:paraId="4042D617" w14:textId="77777777" w:rsidR="00973F47" w:rsidRDefault="00973F47" w:rsidP="00287404">
      <w:pPr>
        <w:spacing w:line="276" w:lineRule="auto"/>
        <w:jc w:val="center"/>
        <w:rPr>
          <w:b/>
        </w:rPr>
      </w:pPr>
      <w:r>
        <w:rPr>
          <w:b/>
        </w:rPr>
        <w:t xml:space="preserve">Administratīvo lietu departamenta </w:t>
      </w:r>
    </w:p>
    <w:p w14:paraId="393A95FA" w14:textId="69B9D336" w:rsidR="00973F47" w:rsidRPr="00287404" w:rsidRDefault="00973F47" w:rsidP="00287404">
      <w:pPr>
        <w:spacing w:line="276" w:lineRule="auto"/>
        <w:jc w:val="center"/>
        <w:rPr>
          <w:b/>
        </w:rPr>
      </w:pPr>
      <w:proofErr w:type="gramStart"/>
      <w:r>
        <w:rPr>
          <w:b/>
        </w:rPr>
        <w:t>2018.gada</w:t>
      </w:r>
      <w:proofErr w:type="gramEnd"/>
      <w:r>
        <w:rPr>
          <w:b/>
        </w:rPr>
        <w:t xml:space="preserve"> 6.marta </w:t>
      </w:r>
    </w:p>
    <w:p w14:paraId="435B9894" w14:textId="18E8AC64" w:rsidR="003047F5" w:rsidRDefault="007F61F8" w:rsidP="00287404">
      <w:pPr>
        <w:spacing w:line="276" w:lineRule="auto"/>
        <w:jc w:val="center"/>
        <w:rPr>
          <w:b/>
        </w:rPr>
      </w:pPr>
      <w:r>
        <w:rPr>
          <w:b/>
        </w:rPr>
        <w:t>SPRIEDUMS</w:t>
      </w:r>
    </w:p>
    <w:p w14:paraId="312A2FC7" w14:textId="7A20FC23" w:rsidR="00973F47" w:rsidRDefault="00973F47" w:rsidP="00287404">
      <w:pPr>
        <w:spacing w:line="276" w:lineRule="auto"/>
        <w:jc w:val="center"/>
        <w:rPr>
          <w:b/>
        </w:rPr>
      </w:pPr>
      <w:r>
        <w:rPr>
          <w:b/>
        </w:rPr>
        <w:t>Lieta Nr. A420243915, SKA-530/2018</w:t>
      </w:r>
    </w:p>
    <w:p w14:paraId="5E75B87C" w14:textId="65039D2C" w:rsidR="00973F47" w:rsidRPr="00973F47" w:rsidRDefault="00973F47" w:rsidP="00287404">
      <w:pPr>
        <w:spacing w:line="276" w:lineRule="auto"/>
        <w:jc w:val="center"/>
        <w:rPr>
          <w:b/>
          <w:u w:val="single"/>
        </w:rPr>
      </w:pPr>
      <w:r w:rsidRPr="00973F47">
        <w:rPr>
          <w:u w:val="single"/>
        </w:rPr>
        <w:t>ECLI:LV:AT:2018:0306.A420243915.2.S</w:t>
      </w:r>
    </w:p>
    <w:p w14:paraId="134957A6" w14:textId="77777777" w:rsidR="003047F5" w:rsidRPr="00287404" w:rsidRDefault="003047F5" w:rsidP="00287404">
      <w:pPr>
        <w:spacing w:line="276" w:lineRule="auto"/>
        <w:jc w:val="center"/>
      </w:pPr>
    </w:p>
    <w:p w14:paraId="7FB435E5" w14:textId="77777777" w:rsidR="003047F5" w:rsidRPr="00287404" w:rsidRDefault="003047F5" w:rsidP="00287404">
      <w:pPr>
        <w:spacing w:line="276" w:lineRule="auto"/>
        <w:ind w:firstLine="720"/>
        <w:jc w:val="both"/>
      </w:pPr>
      <w:r w:rsidRPr="00287404">
        <w:t>Augstākā tiesa</w:t>
      </w:r>
      <w:r w:rsidR="00C62E5E">
        <w:t xml:space="preserve"> </w:t>
      </w:r>
      <w:r w:rsidR="00195D41" w:rsidRPr="00287404">
        <w:t>šādā sastāvā:</w:t>
      </w:r>
    </w:p>
    <w:p w14:paraId="3F84940B" w14:textId="6A8CBDF1" w:rsidR="003047F5" w:rsidRPr="00287404" w:rsidRDefault="003047F5" w:rsidP="00287404">
      <w:pPr>
        <w:spacing w:line="276" w:lineRule="auto"/>
        <w:ind w:firstLine="1134"/>
        <w:jc w:val="both"/>
      </w:pPr>
      <w:r w:rsidRPr="00287404">
        <w:t xml:space="preserve">tiesnese </w:t>
      </w:r>
      <w:r w:rsidR="009F75C3" w:rsidRPr="009F75C3">
        <w:t>Veronika Krūmiņa</w:t>
      </w:r>
    </w:p>
    <w:p w14:paraId="5C303B97" w14:textId="345FC987" w:rsidR="007F61F8" w:rsidRDefault="007F61F8" w:rsidP="007F61F8">
      <w:pPr>
        <w:spacing w:line="276" w:lineRule="auto"/>
        <w:ind w:firstLine="1134"/>
        <w:jc w:val="both"/>
      </w:pPr>
      <w:r>
        <w:t xml:space="preserve">tiesnese </w:t>
      </w:r>
      <w:r w:rsidR="009F75C3" w:rsidRPr="009F75C3">
        <w:t>Dzintra Amerika</w:t>
      </w:r>
    </w:p>
    <w:p w14:paraId="416B08A4" w14:textId="77777777" w:rsidR="003047F5" w:rsidRPr="00287404" w:rsidRDefault="007F61F8" w:rsidP="007F61F8">
      <w:pPr>
        <w:spacing w:line="276" w:lineRule="auto"/>
        <w:ind w:firstLine="1134"/>
        <w:jc w:val="both"/>
      </w:pPr>
      <w:r>
        <w:t xml:space="preserve">tiesnese </w:t>
      </w:r>
      <w:r w:rsidR="009F75C3" w:rsidRPr="009F75C3">
        <w:t>Vēsma Kakste</w:t>
      </w:r>
    </w:p>
    <w:p w14:paraId="42374DED" w14:textId="77777777" w:rsidR="00604A78" w:rsidRPr="00287404" w:rsidRDefault="00604A78" w:rsidP="00287404">
      <w:pPr>
        <w:spacing w:line="276" w:lineRule="auto"/>
        <w:ind w:firstLine="720"/>
        <w:jc w:val="both"/>
      </w:pPr>
    </w:p>
    <w:p w14:paraId="5EB54879" w14:textId="7053126D" w:rsidR="00604A78" w:rsidRPr="00730708" w:rsidRDefault="003B2596" w:rsidP="009F75C3">
      <w:pPr>
        <w:spacing w:line="276" w:lineRule="auto"/>
        <w:ind w:firstLine="720"/>
        <w:jc w:val="both"/>
      </w:pPr>
      <w:r w:rsidRPr="00730708">
        <w:t>rakstveida procesā izskatīja admini</w:t>
      </w:r>
      <w:r w:rsidR="009F75C3" w:rsidRPr="00730708">
        <w:t xml:space="preserve">stratīvo lietu, kas ierosināta </w:t>
      </w:r>
      <w:r w:rsidR="009F75C3" w:rsidRPr="00730708">
        <w:rPr>
          <w:rFonts w:eastAsiaTheme="minorHAnsi"/>
          <w:lang w:eastAsia="en-US"/>
        </w:rPr>
        <w:t xml:space="preserve">pēc </w:t>
      </w:r>
      <w:proofErr w:type="gramStart"/>
      <w:r w:rsidR="00973F47">
        <w:rPr>
          <w:rFonts w:eastAsiaTheme="minorHAnsi"/>
          <w:lang w:eastAsia="en-US"/>
        </w:rPr>
        <w:t>[</w:t>
      </w:r>
      <w:proofErr w:type="gramEnd"/>
      <w:r w:rsidR="00973F47">
        <w:rPr>
          <w:rFonts w:eastAsiaTheme="minorHAnsi"/>
          <w:lang w:eastAsia="en-US"/>
        </w:rPr>
        <w:t>pers. A]</w:t>
      </w:r>
      <w:r w:rsidR="009F75C3" w:rsidRPr="00730708">
        <w:rPr>
          <w:rFonts w:eastAsiaTheme="minorHAnsi"/>
          <w:lang w:eastAsia="en-US"/>
        </w:rPr>
        <w:t xml:space="preserve"> pieteikuma par labvēlīga administratīvā akta, ar kuru veiktu</w:t>
      </w:r>
      <w:r w:rsidR="009F75C3" w:rsidRPr="00730708">
        <w:t xml:space="preserve"> </w:t>
      </w:r>
      <w:r w:rsidR="00730708" w:rsidRPr="00730708">
        <w:rPr>
          <w:rFonts w:eastAsiaTheme="minorHAnsi"/>
          <w:lang w:eastAsia="en-US"/>
        </w:rPr>
        <w:t xml:space="preserve">labojumus </w:t>
      </w:r>
      <w:r w:rsidR="009F75C3" w:rsidRPr="00730708">
        <w:rPr>
          <w:rFonts w:eastAsiaTheme="minorHAnsi"/>
          <w:lang w:eastAsia="en-US"/>
        </w:rPr>
        <w:t>laulības reģistrā Nr.</w:t>
      </w:r>
      <w:r w:rsidR="00F91B90">
        <w:rPr>
          <w:rFonts w:eastAsiaTheme="minorHAnsi"/>
          <w:lang w:eastAsia="en-US"/>
        </w:rPr>
        <w:t> </w:t>
      </w:r>
      <w:r w:rsidR="00973F47">
        <w:rPr>
          <w:rFonts w:eastAsiaTheme="minorHAnsi"/>
          <w:lang w:eastAsia="en-US"/>
        </w:rPr>
        <w:t>[numurs]</w:t>
      </w:r>
      <w:r w:rsidR="009F75C3" w:rsidRPr="00730708">
        <w:rPr>
          <w:rFonts w:eastAsiaTheme="minorHAnsi"/>
          <w:lang w:eastAsia="en-US"/>
        </w:rPr>
        <w:t>, sievas uzvārdu pēc laulības noslēgšanas nomainot no „</w:t>
      </w:r>
      <w:r w:rsidR="002E3DA4">
        <w:rPr>
          <w:rFonts w:eastAsiaTheme="minorHAnsi"/>
          <w:lang w:eastAsia="en-US"/>
        </w:rPr>
        <w:t>[uzvārds A]</w:t>
      </w:r>
      <w:r w:rsidR="009F75C3" w:rsidRPr="00730708">
        <w:rPr>
          <w:rFonts w:eastAsiaTheme="minorHAnsi"/>
          <w:lang w:eastAsia="en-US"/>
        </w:rPr>
        <w:t>” uz „</w:t>
      </w:r>
      <w:r w:rsidR="002E3DA4">
        <w:rPr>
          <w:rFonts w:eastAsiaTheme="minorHAnsi"/>
          <w:lang w:eastAsia="en-US"/>
        </w:rPr>
        <w:t>[uzvārds B]</w:t>
      </w:r>
      <w:r w:rsidR="009F75C3" w:rsidRPr="00730708">
        <w:rPr>
          <w:rFonts w:eastAsiaTheme="minorHAnsi"/>
          <w:lang w:eastAsia="en-US"/>
        </w:rPr>
        <w:t>”, izdošanu</w:t>
      </w:r>
      <w:r w:rsidR="0083316A" w:rsidRPr="00730708">
        <w:t xml:space="preserve">, sakarā ar </w:t>
      </w:r>
      <w:proofErr w:type="gramStart"/>
      <w:r w:rsidR="00973F47">
        <w:t>[</w:t>
      </w:r>
      <w:proofErr w:type="gramEnd"/>
      <w:r w:rsidR="00973F47">
        <w:t>pers. A]</w:t>
      </w:r>
      <w:r w:rsidRPr="00730708">
        <w:t xml:space="preserve"> kasācijas sūdzību par Ad</w:t>
      </w:r>
      <w:r w:rsidR="00143CD9" w:rsidRPr="00730708">
        <w:t xml:space="preserve">ministratīvās apgabaltiesas </w:t>
      </w:r>
      <w:proofErr w:type="gramStart"/>
      <w:r w:rsidR="00143CD9" w:rsidRPr="00730708">
        <w:t>2017.gada</w:t>
      </w:r>
      <w:proofErr w:type="gramEnd"/>
      <w:r w:rsidR="00143CD9" w:rsidRPr="00730708">
        <w:t xml:space="preserve"> 13.aprīļa</w:t>
      </w:r>
      <w:r w:rsidRPr="00730708">
        <w:t xml:space="preserve"> spriedumu</w:t>
      </w:r>
      <w:r w:rsidR="007F61F8" w:rsidRPr="00730708">
        <w:t>.</w:t>
      </w:r>
    </w:p>
    <w:p w14:paraId="6BAA3FD1" w14:textId="77777777" w:rsidR="007F61F8" w:rsidRPr="00287404" w:rsidRDefault="007F61F8" w:rsidP="00287404">
      <w:pPr>
        <w:spacing w:line="276" w:lineRule="auto"/>
        <w:ind w:firstLine="720"/>
        <w:jc w:val="both"/>
      </w:pPr>
    </w:p>
    <w:p w14:paraId="7D5F2A69" w14:textId="77777777" w:rsidR="003047F5" w:rsidRPr="00287404" w:rsidRDefault="003047F5" w:rsidP="00287404">
      <w:pPr>
        <w:spacing w:line="276" w:lineRule="auto"/>
        <w:jc w:val="center"/>
        <w:rPr>
          <w:b/>
        </w:rPr>
      </w:pPr>
      <w:r w:rsidRPr="00287404">
        <w:rPr>
          <w:b/>
        </w:rPr>
        <w:t>Aprakstošā daļa</w:t>
      </w:r>
    </w:p>
    <w:p w14:paraId="46EAF727" w14:textId="77777777" w:rsidR="00604A78" w:rsidRPr="00287404" w:rsidRDefault="00604A78" w:rsidP="00287404">
      <w:pPr>
        <w:spacing w:line="276" w:lineRule="auto"/>
        <w:ind w:firstLine="720"/>
        <w:jc w:val="both"/>
      </w:pPr>
    </w:p>
    <w:p w14:paraId="3F187A7F" w14:textId="25984F9E" w:rsidR="009E089F" w:rsidRPr="00930838" w:rsidRDefault="003047F5" w:rsidP="00930838">
      <w:pPr>
        <w:spacing w:line="276" w:lineRule="auto"/>
        <w:ind w:firstLine="720"/>
        <w:jc w:val="both"/>
      </w:pPr>
      <w:r w:rsidRPr="00930838">
        <w:t>[1]</w:t>
      </w:r>
      <w:r w:rsidR="0083316A" w:rsidRPr="00930838">
        <w:t xml:space="preserve"> </w:t>
      </w:r>
      <w:proofErr w:type="gramStart"/>
      <w:r w:rsidR="0083316A" w:rsidRPr="00930838">
        <w:t>2014.gada</w:t>
      </w:r>
      <w:proofErr w:type="gramEnd"/>
      <w:r w:rsidR="0083316A" w:rsidRPr="00930838">
        <w:t xml:space="preserve"> 14.novembrī </w:t>
      </w:r>
      <w:r w:rsidR="009E089F" w:rsidRPr="00930838">
        <w:t xml:space="preserve">pieteicēja vērsusies </w:t>
      </w:r>
      <w:r w:rsidR="0083316A" w:rsidRPr="00930838">
        <w:t>Jaunpiebalgas novada Dzimtsarakstu nodaļ</w:t>
      </w:r>
      <w:r w:rsidR="009E089F" w:rsidRPr="00930838">
        <w:t xml:space="preserve">ā ar </w:t>
      </w:r>
      <w:r w:rsidR="009E089F" w:rsidRPr="00930838">
        <w:rPr>
          <w:rFonts w:eastAsiaTheme="minorHAnsi"/>
          <w:lang w:eastAsia="en-US"/>
        </w:rPr>
        <w:t>iesniegumu par laulības noslēgšanu. Iesniegumā uzvārds pēc laulības noslēgšanas pieteicējai norādīts „</w:t>
      </w:r>
      <w:r w:rsidR="002E3DA4">
        <w:rPr>
          <w:rFonts w:eastAsiaTheme="minorHAnsi"/>
          <w:lang w:eastAsia="en-US"/>
        </w:rPr>
        <w:t>[uzvārds B]</w:t>
      </w:r>
      <w:r w:rsidR="009E089F" w:rsidRPr="00930838">
        <w:rPr>
          <w:rFonts w:eastAsiaTheme="minorHAnsi"/>
          <w:lang w:eastAsia="en-US"/>
        </w:rPr>
        <w:t>”.</w:t>
      </w:r>
    </w:p>
    <w:p w14:paraId="72A828E0" w14:textId="13F3C816" w:rsidR="00F91B90" w:rsidRPr="00930838" w:rsidRDefault="00F91B90" w:rsidP="00F91B90">
      <w:pPr>
        <w:spacing w:line="276" w:lineRule="auto"/>
        <w:ind w:firstLine="720"/>
        <w:jc w:val="both"/>
      </w:pPr>
      <w:proofErr w:type="gramStart"/>
      <w:r w:rsidRPr="00930838">
        <w:t>2014.gada</w:t>
      </w:r>
      <w:proofErr w:type="gramEnd"/>
      <w:r w:rsidRPr="00930838">
        <w:t xml:space="preserve"> 9.decembrī pieteicēja vērsusies ar iesniegumu Jaunpiebalgas </w:t>
      </w:r>
      <w:r w:rsidRPr="00930838">
        <w:rPr>
          <w:rFonts w:eastAsiaTheme="minorHAnsi"/>
          <w:lang w:eastAsia="en-US"/>
        </w:rPr>
        <w:t>Dzimtsarakstu nodaļā, lūdzot paskaidrot, kādēļ pieteicējai pēc</w:t>
      </w:r>
      <w:r w:rsidRPr="00930838">
        <w:t xml:space="preserve"> </w:t>
      </w:r>
      <w:r w:rsidRPr="00930838">
        <w:rPr>
          <w:rFonts w:eastAsiaTheme="minorHAnsi"/>
          <w:lang w:eastAsia="en-US"/>
        </w:rPr>
        <w:t>laulības noslēgšanas</w:t>
      </w:r>
      <w:r>
        <w:rPr>
          <w:rFonts w:eastAsiaTheme="minorHAnsi"/>
          <w:lang w:eastAsia="en-US"/>
        </w:rPr>
        <w:t xml:space="preserve"> būs liegta iespēja</w:t>
      </w:r>
      <w:r w:rsidRPr="00930838">
        <w:rPr>
          <w:rFonts w:eastAsiaTheme="minorHAnsi"/>
          <w:lang w:eastAsia="en-US"/>
        </w:rPr>
        <w:t xml:space="preserve"> reģistrēt uzvārdu „</w:t>
      </w:r>
      <w:r w:rsidR="002E3DA4">
        <w:rPr>
          <w:rFonts w:eastAsiaTheme="minorHAnsi"/>
          <w:lang w:eastAsia="en-US"/>
        </w:rPr>
        <w:t>[uzvārds B]</w:t>
      </w:r>
      <w:bookmarkStart w:id="0" w:name="_GoBack"/>
      <w:bookmarkEnd w:id="0"/>
      <w:r w:rsidRPr="00930838">
        <w:rPr>
          <w:rFonts w:eastAsiaTheme="minorHAnsi"/>
          <w:lang w:eastAsia="en-US"/>
        </w:rPr>
        <w:t xml:space="preserve">”. Atbildot uz pieteicējas iesniegumu, </w:t>
      </w:r>
      <w:r w:rsidRPr="00930838">
        <w:t xml:space="preserve">Jaunpiebalgas </w:t>
      </w:r>
      <w:r w:rsidRPr="00930838">
        <w:rPr>
          <w:rFonts w:eastAsiaTheme="minorHAnsi"/>
          <w:lang w:eastAsia="en-US"/>
        </w:rPr>
        <w:t>Dzimtsarakstu nodaļa skaidrojusi attiecīgā uzvārda atveides prasības latviešu valodā.</w:t>
      </w:r>
    </w:p>
    <w:p w14:paraId="2920201F" w14:textId="452759AB" w:rsidR="00143CD9" w:rsidRPr="00930838" w:rsidRDefault="009E089F" w:rsidP="00930838">
      <w:pPr>
        <w:spacing w:line="276" w:lineRule="auto"/>
        <w:ind w:firstLine="720"/>
        <w:jc w:val="both"/>
      </w:pPr>
      <w:proofErr w:type="gramStart"/>
      <w:r w:rsidRPr="00930838">
        <w:rPr>
          <w:rFonts w:eastAsiaTheme="minorHAnsi"/>
          <w:lang w:eastAsia="en-US"/>
        </w:rPr>
        <w:t>2014.gada</w:t>
      </w:r>
      <w:proofErr w:type="gramEnd"/>
      <w:r w:rsidRPr="00930838">
        <w:rPr>
          <w:rFonts w:eastAsiaTheme="minorHAnsi"/>
          <w:lang w:eastAsia="en-US"/>
        </w:rPr>
        <w:t xml:space="preserve"> 26.decembrī noslēgta</w:t>
      </w:r>
      <w:r w:rsidRPr="00930838">
        <w:t xml:space="preserve"> </w:t>
      </w:r>
      <w:r w:rsidRPr="00930838">
        <w:rPr>
          <w:rFonts w:eastAsiaTheme="minorHAnsi"/>
          <w:lang w:eastAsia="en-US"/>
        </w:rPr>
        <w:t>laulība un izdota laulības apliecība, kurā</w:t>
      </w:r>
      <w:r w:rsidRPr="00930838">
        <w:t xml:space="preserve"> </w:t>
      </w:r>
      <w:r w:rsidRPr="00930838">
        <w:rPr>
          <w:rFonts w:eastAsiaTheme="minorHAnsi"/>
          <w:lang w:eastAsia="en-US"/>
        </w:rPr>
        <w:t>pieteicējai uzvārds pēc laulības noslēgšanas norādīts „</w:t>
      </w:r>
      <w:r w:rsidR="002E3DA4">
        <w:rPr>
          <w:rFonts w:eastAsiaTheme="minorHAnsi"/>
          <w:lang w:eastAsia="en-US"/>
        </w:rPr>
        <w:t>[uzvārds A]</w:t>
      </w:r>
      <w:r w:rsidRPr="00930838">
        <w:rPr>
          <w:rFonts w:eastAsiaTheme="minorHAnsi"/>
          <w:lang w:eastAsia="en-US"/>
        </w:rPr>
        <w:t>”</w:t>
      </w:r>
      <w:r w:rsidRPr="00930838">
        <w:t xml:space="preserve">. </w:t>
      </w:r>
    </w:p>
    <w:p w14:paraId="691F5123" w14:textId="001BDF8B" w:rsidR="0083316A" w:rsidRPr="00930838" w:rsidRDefault="0083316A" w:rsidP="00930838">
      <w:pPr>
        <w:spacing w:line="276" w:lineRule="auto"/>
        <w:ind w:firstLine="720"/>
        <w:jc w:val="both"/>
      </w:pPr>
      <w:proofErr w:type="gramStart"/>
      <w:r w:rsidRPr="00930838">
        <w:rPr>
          <w:rFonts w:eastAsiaTheme="minorHAnsi"/>
          <w:lang w:eastAsia="en-US"/>
        </w:rPr>
        <w:t>2015.gada</w:t>
      </w:r>
      <w:proofErr w:type="gramEnd"/>
      <w:r w:rsidRPr="00930838">
        <w:rPr>
          <w:rFonts w:eastAsiaTheme="minorHAnsi"/>
          <w:lang w:eastAsia="en-US"/>
        </w:rPr>
        <w:t xml:space="preserve"> 18.maijā Jaunpiebalgas novada Dzimtsarakstu nodaļā saņemts</w:t>
      </w:r>
      <w:r w:rsidRPr="00930838">
        <w:t xml:space="preserve"> </w:t>
      </w:r>
      <w:r w:rsidRPr="00930838">
        <w:rPr>
          <w:rFonts w:eastAsiaTheme="minorHAnsi"/>
          <w:lang w:eastAsia="en-US"/>
        </w:rPr>
        <w:t>pieteicējas iesniegums par uzvārda maiņu, kurā pieteicēja lūdz piešķirt uzvārdu „</w:t>
      </w:r>
      <w:r w:rsidR="002E3DA4">
        <w:rPr>
          <w:rFonts w:eastAsiaTheme="minorHAnsi"/>
          <w:lang w:eastAsia="en-US"/>
        </w:rPr>
        <w:t>[uzvārds B]</w:t>
      </w:r>
      <w:r w:rsidRPr="00930838">
        <w:rPr>
          <w:rFonts w:eastAsiaTheme="minorHAnsi"/>
          <w:lang w:eastAsia="en-US"/>
        </w:rPr>
        <w:t>”.</w:t>
      </w:r>
    </w:p>
    <w:p w14:paraId="717889BF" w14:textId="1AFB77BB" w:rsidR="0083316A" w:rsidRPr="00930838" w:rsidRDefault="0083316A" w:rsidP="00930838">
      <w:pPr>
        <w:spacing w:line="276" w:lineRule="auto"/>
        <w:ind w:firstLine="720"/>
        <w:jc w:val="both"/>
        <w:rPr>
          <w:rFonts w:eastAsiaTheme="minorHAnsi"/>
          <w:lang w:eastAsia="en-US"/>
        </w:rPr>
      </w:pPr>
      <w:r w:rsidRPr="00930838">
        <w:rPr>
          <w:rFonts w:eastAsiaTheme="minorHAnsi"/>
          <w:lang w:eastAsia="en-US"/>
        </w:rPr>
        <w:t xml:space="preserve">Ar Jaunpiebalgas Dzimtsarakstu nodaļas </w:t>
      </w:r>
      <w:proofErr w:type="gramStart"/>
      <w:r w:rsidRPr="00930838">
        <w:rPr>
          <w:rFonts w:eastAsiaTheme="minorHAnsi"/>
          <w:lang w:eastAsia="en-US"/>
        </w:rPr>
        <w:t>2015.gada</w:t>
      </w:r>
      <w:proofErr w:type="gramEnd"/>
      <w:r w:rsidRPr="00930838">
        <w:rPr>
          <w:rFonts w:eastAsiaTheme="minorHAnsi"/>
          <w:lang w:eastAsia="en-US"/>
        </w:rPr>
        <w:t xml:space="preserve"> 12.jūnija lēmumu Nr.</w:t>
      </w:r>
      <w:r w:rsidR="00F91B90">
        <w:rPr>
          <w:rFonts w:eastAsiaTheme="minorHAnsi"/>
          <w:lang w:eastAsia="en-US"/>
        </w:rPr>
        <w:t> </w:t>
      </w:r>
      <w:r w:rsidRPr="00930838">
        <w:rPr>
          <w:rFonts w:eastAsiaTheme="minorHAnsi"/>
          <w:lang w:eastAsia="en-US"/>
        </w:rPr>
        <w:t>50.2-14/1, pamatojoties uz Civilstāvokļa aktu reģistrācijas likumu, Valsts valodas likuma 19.panta trešo daļu, Ministru kabineta 2004.gada 2.marta noteikumu Nr.</w:t>
      </w:r>
      <w:r w:rsidR="008162DC">
        <w:rPr>
          <w:rFonts w:eastAsiaTheme="minorHAnsi"/>
          <w:lang w:eastAsia="en-US"/>
        </w:rPr>
        <w:t> </w:t>
      </w:r>
      <w:r w:rsidRPr="00930838">
        <w:rPr>
          <w:rFonts w:eastAsiaTheme="minorHAnsi"/>
          <w:lang w:eastAsia="en-US"/>
        </w:rPr>
        <w:t>114 „Noteikumi par personvārdu rakstību un lietošanu latviešu valodā, kā arī to identifikāciju” (turpmāk – noteikumi Nr.</w:t>
      </w:r>
      <w:r w:rsidR="007A3CDE">
        <w:rPr>
          <w:rFonts w:eastAsiaTheme="minorHAnsi"/>
          <w:lang w:eastAsia="en-US"/>
        </w:rPr>
        <w:t> </w:t>
      </w:r>
      <w:r w:rsidRPr="00930838">
        <w:rPr>
          <w:rFonts w:eastAsiaTheme="minorHAnsi"/>
          <w:lang w:eastAsia="en-US"/>
        </w:rPr>
        <w:t>114) 1., 2., 16., 18., 19. un 20.punktu noraidīts pieteicējas lūgums veikt labojumu laulības reģistrā</w:t>
      </w:r>
      <w:r w:rsidR="00143CD9" w:rsidRPr="00930838">
        <w:rPr>
          <w:rFonts w:eastAsiaTheme="minorHAnsi"/>
          <w:lang w:eastAsia="en-US"/>
        </w:rPr>
        <w:t>.</w:t>
      </w:r>
    </w:p>
    <w:p w14:paraId="38496304" w14:textId="77777777" w:rsidR="0083316A" w:rsidRPr="00930838" w:rsidRDefault="0083316A" w:rsidP="00930838">
      <w:pPr>
        <w:spacing w:line="276" w:lineRule="auto"/>
        <w:ind w:firstLine="720"/>
        <w:jc w:val="both"/>
      </w:pPr>
    </w:p>
    <w:p w14:paraId="72686964" w14:textId="77777777" w:rsidR="003B2596" w:rsidRPr="00930838" w:rsidRDefault="003B2596" w:rsidP="00930838">
      <w:pPr>
        <w:spacing w:line="276" w:lineRule="auto"/>
        <w:ind w:firstLine="720"/>
        <w:jc w:val="both"/>
      </w:pPr>
    </w:p>
    <w:p w14:paraId="2AA01279" w14:textId="77777777" w:rsidR="004D3115" w:rsidRPr="00930838" w:rsidRDefault="00143CD9" w:rsidP="00930838">
      <w:pPr>
        <w:spacing w:line="276" w:lineRule="auto"/>
        <w:ind w:firstLine="720"/>
        <w:jc w:val="both"/>
      </w:pPr>
      <w:r w:rsidRPr="00930838">
        <w:t>[2</w:t>
      </w:r>
      <w:r w:rsidR="00730708" w:rsidRPr="00930838">
        <w:t xml:space="preserve">] </w:t>
      </w:r>
      <w:proofErr w:type="gramStart"/>
      <w:r w:rsidR="00730708" w:rsidRPr="00930838">
        <w:t>2015.gada</w:t>
      </w:r>
      <w:proofErr w:type="gramEnd"/>
      <w:r w:rsidR="00730708" w:rsidRPr="00930838">
        <w:t xml:space="preserve"> 8.jūlijā pieteicēja vērsās Administratīvajā rajona tiesā ar pieteikumu par labvēlīga administratīvā akta izdošanu. Ar Administra</w:t>
      </w:r>
      <w:r w:rsidR="0090670F" w:rsidRPr="00930838">
        <w:t xml:space="preserve">tīvās rajona tiesas </w:t>
      </w:r>
      <w:proofErr w:type="gramStart"/>
      <w:r w:rsidR="0090670F" w:rsidRPr="00930838">
        <w:t>2015.gada</w:t>
      </w:r>
      <w:proofErr w:type="gramEnd"/>
      <w:r w:rsidR="0090670F" w:rsidRPr="00930838">
        <w:t xml:space="preserve"> 28.decembra</w:t>
      </w:r>
      <w:r w:rsidR="00730708" w:rsidRPr="00930838">
        <w:t xml:space="preserve"> spriedumu pieteikums tika noraidīts.</w:t>
      </w:r>
    </w:p>
    <w:p w14:paraId="59F16A39" w14:textId="4729597E" w:rsidR="001A579C" w:rsidRPr="00930838" w:rsidRDefault="006844C2" w:rsidP="00930838">
      <w:pPr>
        <w:spacing w:line="276" w:lineRule="auto"/>
        <w:ind w:firstLine="720"/>
        <w:jc w:val="both"/>
        <w:rPr>
          <w:rFonts w:eastAsiaTheme="minorHAnsi"/>
          <w:lang w:eastAsia="en-US"/>
        </w:rPr>
      </w:pPr>
      <w:r w:rsidRPr="00930838">
        <w:t xml:space="preserve">Administratīvā rajona tiesa secināja, ka personvārdi latviešu valodā ir lietojami atbilstoši valodas gramatiskajai </w:t>
      </w:r>
      <w:r w:rsidR="00FC59F2" w:rsidRPr="00930838">
        <w:t>sistēmai</w:t>
      </w:r>
      <w:r w:rsidRPr="00930838">
        <w:t>.</w:t>
      </w:r>
      <w:r w:rsidR="004D3115" w:rsidRPr="00930838">
        <w:t xml:space="preserve"> </w:t>
      </w:r>
      <w:r w:rsidR="004D3115" w:rsidRPr="00930838">
        <w:rPr>
          <w:rFonts w:eastAsiaTheme="minorHAnsi"/>
          <w:lang w:eastAsia="en-US"/>
        </w:rPr>
        <w:t>Noteikumu Nr.</w:t>
      </w:r>
      <w:r w:rsidR="00C34711">
        <w:rPr>
          <w:rFonts w:eastAsiaTheme="minorHAnsi"/>
          <w:lang w:eastAsia="en-US"/>
        </w:rPr>
        <w:t> </w:t>
      </w:r>
      <w:r w:rsidR="004D3115" w:rsidRPr="00930838">
        <w:rPr>
          <w:rFonts w:eastAsiaTheme="minorHAnsi"/>
          <w:lang w:eastAsia="en-US"/>
        </w:rPr>
        <w:t>114 16.punktā noteikts, ka personas uzvārda galotni latviešu</w:t>
      </w:r>
      <w:r w:rsidR="004D3115" w:rsidRPr="00930838">
        <w:t xml:space="preserve"> </w:t>
      </w:r>
      <w:r w:rsidR="004D3115" w:rsidRPr="00930838">
        <w:rPr>
          <w:rFonts w:eastAsiaTheme="minorHAnsi"/>
          <w:lang w:eastAsia="en-US"/>
        </w:rPr>
        <w:t>valodā nosaka šīs personas dzimums.</w:t>
      </w:r>
      <w:r w:rsidR="001A579C" w:rsidRPr="00930838">
        <w:t xml:space="preserve"> Savukārt </w:t>
      </w:r>
      <w:r w:rsidR="001A579C" w:rsidRPr="00930838">
        <w:rPr>
          <w:rFonts w:eastAsiaTheme="minorHAnsi"/>
          <w:lang w:eastAsia="en-US"/>
        </w:rPr>
        <w:t>n</w:t>
      </w:r>
      <w:r w:rsidR="004D3115" w:rsidRPr="00930838">
        <w:rPr>
          <w:rFonts w:eastAsiaTheme="minorHAnsi"/>
          <w:lang w:eastAsia="en-US"/>
        </w:rPr>
        <w:t>oteikumu Nr.</w:t>
      </w:r>
      <w:r w:rsidR="004B74E5">
        <w:rPr>
          <w:rFonts w:eastAsiaTheme="minorHAnsi"/>
          <w:lang w:eastAsia="en-US"/>
        </w:rPr>
        <w:t> </w:t>
      </w:r>
      <w:r w:rsidR="004D3115" w:rsidRPr="00930838">
        <w:rPr>
          <w:rFonts w:eastAsiaTheme="minorHAnsi"/>
          <w:lang w:eastAsia="en-US"/>
        </w:rPr>
        <w:t>114 19.punkt</w:t>
      </w:r>
      <w:r w:rsidR="001A579C" w:rsidRPr="00930838">
        <w:rPr>
          <w:rFonts w:eastAsiaTheme="minorHAnsi"/>
          <w:lang w:eastAsia="en-US"/>
        </w:rPr>
        <w:t>s paredz</w:t>
      </w:r>
      <w:r w:rsidR="004D3115" w:rsidRPr="00930838">
        <w:rPr>
          <w:rFonts w:eastAsiaTheme="minorHAnsi"/>
          <w:lang w:eastAsia="en-US"/>
        </w:rPr>
        <w:t>, ka, veidojot sieviešu uzvārdus, par</w:t>
      </w:r>
      <w:r w:rsidR="001A579C" w:rsidRPr="00930838">
        <w:t xml:space="preserve"> </w:t>
      </w:r>
      <w:r w:rsidR="004D3115" w:rsidRPr="00930838">
        <w:rPr>
          <w:rFonts w:eastAsiaTheme="minorHAnsi"/>
          <w:lang w:eastAsia="en-US"/>
        </w:rPr>
        <w:t xml:space="preserve">pamatu ņem vīriešu uzvārda formu un vīriešu dzimtes </w:t>
      </w:r>
      <w:r w:rsidR="004D3115" w:rsidRPr="00930838">
        <w:rPr>
          <w:rFonts w:eastAsiaTheme="minorHAnsi"/>
          <w:lang w:eastAsia="en-US"/>
        </w:rPr>
        <w:lastRenderedPageBreak/>
        <w:t xml:space="preserve">galotni aizstāj ar atbilstošo sieviešu dzimtes galotni. </w:t>
      </w:r>
      <w:r w:rsidR="001A579C" w:rsidRPr="00930838">
        <w:rPr>
          <w:rFonts w:eastAsiaTheme="minorHAnsi"/>
          <w:lang w:eastAsia="en-US"/>
        </w:rPr>
        <w:t>Izņēmums paredzēts vienīgi tad, ja uzvārds ir VI deklinācijas latviešu cilmes sugas</w:t>
      </w:r>
      <w:r w:rsidR="00EF2E12" w:rsidRPr="00930838">
        <w:rPr>
          <w:rFonts w:eastAsiaTheme="minorHAnsi"/>
          <w:lang w:eastAsia="en-US"/>
        </w:rPr>
        <w:t xml:space="preserve"> </w:t>
      </w:r>
      <w:r w:rsidR="001A579C" w:rsidRPr="00930838">
        <w:rPr>
          <w:rFonts w:eastAsiaTheme="minorHAnsi"/>
          <w:lang w:eastAsia="en-US"/>
        </w:rPr>
        <w:t>vārds, kas ieguvis īpašvārda nozīmi (</w:t>
      </w:r>
      <w:r w:rsidR="009235CB">
        <w:rPr>
          <w:rFonts w:eastAsiaTheme="minorHAnsi"/>
          <w:i/>
          <w:lang w:eastAsia="en-US"/>
        </w:rPr>
        <w:t>noteikumu Nr. </w:t>
      </w:r>
      <w:r w:rsidR="001A579C" w:rsidRPr="00930838">
        <w:rPr>
          <w:rFonts w:eastAsiaTheme="minorHAnsi"/>
          <w:i/>
          <w:lang w:eastAsia="en-US"/>
        </w:rPr>
        <w:t>114 14.punkts</w:t>
      </w:r>
      <w:r w:rsidR="00351CDD">
        <w:rPr>
          <w:rFonts w:eastAsiaTheme="minorHAnsi"/>
          <w:lang w:eastAsia="en-US"/>
        </w:rPr>
        <w:t>). Noteikumu Nr. </w:t>
      </w:r>
      <w:r w:rsidR="001A579C" w:rsidRPr="00930838">
        <w:rPr>
          <w:rFonts w:eastAsiaTheme="minorHAnsi"/>
          <w:lang w:eastAsia="en-US"/>
        </w:rPr>
        <w:t>114 20.punktā īpaši uzsvērts, ka atbilstoši latviešu valodas gramatikas likumiem sieviešu uzvārdos nelieto vīriešu dzimtes galotnes.</w:t>
      </w:r>
    </w:p>
    <w:p w14:paraId="1D84E460" w14:textId="3E812EA3" w:rsidR="001A579C" w:rsidRPr="00930838" w:rsidRDefault="001A579C" w:rsidP="00930838">
      <w:pPr>
        <w:spacing w:line="276" w:lineRule="auto"/>
        <w:ind w:firstLine="720"/>
        <w:jc w:val="both"/>
        <w:rPr>
          <w:rFonts w:eastAsiaTheme="minorHAnsi"/>
          <w:lang w:eastAsia="en-US"/>
        </w:rPr>
      </w:pPr>
      <w:r w:rsidRPr="00930838">
        <w:rPr>
          <w:rFonts w:eastAsiaTheme="minorHAnsi"/>
          <w:lang w:eastAsia="en-US"/>
        </w:rPr>
        <w:t>Līdz ar to</w:t>
      </w:r>
      <w:r w:rsidR="008943BB" w:rsidRPr="00930838">
        <w:rPr>
          <w:rFonts w:eastAsiaTheme="minorHAnsi"/>
          <w:lang w:eastAsia="en-US"/>
        </w:rPr>
        <w:t xml:space="preserve"> </w:t>
      </w:r>
      <w:r w:rsidR="004D3115" w:rsidRPr="00930838">
        <w:rPr>
          <w:rFonts w:eastAsiaTheme="minorHAnsi"/>
          <w:lang w:eastAsia="en-US"/>
        </w:rPr>
        <w:t>uzvā</w:t>
      </w:r>
      <w:r w:rsidR="008943BB" w:rsidRPr="00930838">
        <w:rPr>
          <w:rFonts w:eastAsiaTheme="minorHAnsi"/>
          <w:lang w:eastAsia="en-US"/>
        </w:rPr>
        <w:t>rds</w:t>
      </w:r>
      <w:r w:rsidR="004D3115" w:rsidRPr="00930838">
        <w:rPr>
          <w:rFonts w:eastAsiaTheme="minorHAnsi"/>
          <w:lang w:eastAsia="en-US"/>
        </w:rPr>
        <w:t xml:space="preserve"> „</w:t>
      </w:r>
      <w:r w:rsidR="002E3DA4">
        <w:rPr>
          <w:rFonts w:eastAsiaTheme="minorHAnsi"/>
          <w:lang w:eastAsia="en-US"/>
        </w:rPr>
        <w:t>[uzvārds B]</w:t>
      </w:r>
      <w:r w:rsidR="004D3115" w:rsidRPr="00930838">
        <w:rPr>
          <w:rFonts w:eastAsiaTheme="minorHAnsi"/>
          <w:lang w:eastAsia="en-US"/>
        </w:rPr>
        <w:t xml:space="preserve">”, kura pamatā ir </w:t>
      </w:r>
      <w:r w:rsidRPr="00930838">
        <w:rPr>
          <w:rFonts w:eastAsiaTheme="minorHAnsi"/>
          <w:lang w:eastAsia="en-US"/>
        </w:rPr>
        <w:t xml:space="preserve">I </w:t>
      </w:r>
      <w:r w:rsidR="004D3115" w:rsidRPr="00930838">
        <w:rPr>
          <w:rFonts w:eastAsiaTheme="minorHAnsi"/>
          <w:lang w:eastAsia="en-US"/>
        </w:rPr>
        <w:t>deklinācijas vīriešu dzimtes lietvārds „</w:t>
      </w:r>
      <w:r w:rsidR="002E3DA4">
        <w:rPr>
          <w:rFonts w:eastAsiaTheme="minorHAnsi"/>
          <w:lang w:eastAsia="en-US"/>
        </w:rPr>
        <w:t>[uzvārds B]</w:t>
      </w:r>
      <w:r w:rsidR="004D3115" w:rsidRPr="00930838">
        <w:rPr>
          <w:rFonts w:eastAsiaTheme="minorHAnsi"/>
          <w:lang w:eastAsia="en-US"/>
        </w:rPr>
        <w:t>”</w:t>
      </w:r>
      <w:r w:rsidR="008943BB" w:rsidRPr="00930838">
        <w:rPr>
          <w:rFonts w:eastAsiaTheme="minorHAnsi"/>
          <w:lang w:eastAsia="en-US"/>
        </w:rPr>
        <w:t xml:space="preserve">, </w:t>
      </w:r>
      <w:r w:rsidR="004D3115" w:rsidRPr="00930838">
        <w:rPr>
          <w:rFonts w:eastAsiaTheme="minorHAnsi"/>
          <w:lang w:eastAsia="en-US"/>
        </w:rPr>
        <w:t>lietojams ar sieviešu dzimtes galotni „</w:t>
      </w:r>
      <w:r w:rsidR="002E3DA4">
        <w:rPr>
          <w:rFonts w:eastAsiaTheme="minorHAnsi"/>
          <w:lang w:eastAsia="en-US"/>
        </w:rPr>
        <w:t>[uzvārds A]</w:t>
      </w:r>
      <w:r w:rsidR="004D3115" w:rsidRPr="00930838">
        <w:rPr>
          <w:rFonts w:eastAsiaTheme="minorHAnsi"/>
          <w:lang w:eastAsia="en-US"/>
        </w:rPr>
        <w:t>”</w:t>
      </w:r>
      <w:r w:rsidR="008943BB" w:rsidRPr="00930838">
        <w:rPr>
          <w:rFonts w:eastAsiaTheme="minorHAnsi"/>
          <w:lang w:eastAsia="en-US"/>
        </w:rPr>
        <w:t xml:space="preserve">, ja uzvārda īpašniece ir sieviete. </w:t>
      </w:r>
    </w:p>
    <w:p w14:paraId="0E39FE49" w14:textId="6707CDD1" w:rsidR="001A579C" w:rsidRPr="00930838" w:rsidRDefault="001A579C" w:rsidP="00930838">
      <w:pPr>
        <w:spacing w:line="276" w:lineRule="auto"/>
        <w:ind w:firstLine="720"/>
        <w:jc w:val="both"/>
        <w:rPr>
          <w:rFonts w:eastAsiaTheme="minorHAnsi"/>
          <w:lang w:eastAsia="en-US"/>
        </w:rPr>
      </w:pPr>
      <w:r w:rsidRPr="00930838">
        <w:rPr>
          <w:rFonts w:eastAsiaTheme="minorHAnsi"/>
          <w:lang w:eastAsia="en-US"/>
        </w:rPr>
        <w:t>Administratīvā rajona tiesa konstatējusi, ka izskatāmais gadījums nav atzīstams par netipisku gadī</w:t>
      </w:r>
      <w:r w:rsidR="008943BB" w:rsidRPr="00930838">
        <w:rPr>
          <w:rFonts w:eastAsiaTheme="minorHAnsi"/>
          <w:lang w:eastAsia="en-US"/>
        </w:rPr>
        <w:t>jumu, jo n</w:t>
      </w:r>
      <w:r w:rsidRPr="00930838">
        <w:rPr>
          <w:rFonts w:eastAsiaTheme="minorHAnsi"/>
          <w:lang w:eastAsia="en-US"/>
        </w:rPr>
        <w:t>oteikumu Nr.</w:t>
      </w:r>
      <w:r w:rsidR="00692E10">
        <w:rPr>
          <w:rFonts w:eastAsiaTheme="minorHAnsi"/>
          <w:lang w:eastAsia="en-US"/>
        </w:rPr>
        <w:t> </w:t>
      </w:r>
      <w:r w:rsidRPr="00930838">
        <w:rPr>
          <w:rFonts w:eastAsiaTheme="minorHAnsi"/>
          <w:lang w:eastAsia="en-US"/>
        </w:rPr>
        <w:t>114 16.punkta tiesiskajā sastāvā ir aprakstīts un ar piemēriem ilustrēts tieši izskatāmajā lietā izvērtējamais gadījums.</w:t>
      </w:r>
    </w:p>
    <w:p w14:paraId="61DCEDF7" w14:textId="77777777" w:rsidR="004D3115" w:rsidRPr="00930838" w:rsidRDefault="004D3115" w:rsidP="00930838">
      <w:pPr>
        <w:spacing w:line="276" w:lineRule="auto"/>
        <w:ind w:firstLine="720"/>
        <w:jc w:val="both"/>
      </w:pPr>
    </w:p>
    <w:p w14:paraId="73A20674" w14:textId="77777777" w:rsidR="00575A80" w:rsidRPr="00930838" w:rsidRDefault="00730708" w:rsidP="00930838">
      <w:pPr>
        <w:spacing w:line="276" w:lineRule="auto"/>
        <w:ind w:firstLine="720"/>
        <w:jc w:val="both"/>
      </w:pPr>
      <w:r w:rsidRPr="00930838">
        <w:t xml:space="preserve">[3] Izskatījusi pieteicējas apelācijas sūdzību, Administratīvā apgabaltiesa ar </w:t>
      </w:r>
      <w:proofErr w:type="gramStart"/>
      <w:r w:rsidRPr="00930838">
        <w:t>2017.gada</w:t>
      </w:r>
      <w:proofErr w:type="gramEnd"/>
      <w:r w:rsidR="00575A80" w:rsidRPr="00930838">
        <w:t xml:space="preserve"> </w:t>
      </w:r>
      <w:r w:rsidRPr="00930838">
        <w:t xml:space="preserve">13.aprīļa spriedumu noraidīja pieteikumu. </w:t>
      </w:r>
      <w:r w:rsidR="00575A80" w:rsidRPr="00930838">
        <w:t>Administratīvā a</w:t>
      </w:r>
      <w:r w:rsidRPr="00930838">
        <w:t xml:space="preserve">pgabaltiesa pievienojās rajona tiesas sprieduma </w:t>
      </w:r>
      <w:r w:rsidRPr="00930838">
        <w:rPr>
          <w:rFonts w:eastAsiaTheme="minorHAnsi"/>
          <w:lang w:eastAsia="en-US"/>
        </w:rPr>
        <w:t>motivācijai, papildus norādot turpmāk minēto.</w:t>
      </w:r>
    </w:p>
    <w:p w14:paraId="29DE754C" w14:textId="77777777" w:rsidR="005C06AE" w:rsidRPr="00930838" w:rsidRDefault="00575A80" w:rsidP="00930838">
      <w:pPr>
        <w:spacing w:line="276" w:lineRule="auto"/>
        <w:ind w:firstLine="720"/>
        <w:jc w:val="both"/>
        <w:rPr>
          <w:rFonts w:eastAsiaTheme="minorHAnsi"/>
          <w:lang w:eastAsia="en-US"/>
        </w:rPr>
      </w:pPr>
      <w:r w:rsidRPr="00930838">
        <w:rPr>
          <w:rFonts w:eastAsiaTheme="minorHAnsi"/>
          <w:lang w:eastAsia="en-US"/>
        </w:rPr>
        <w:t>Personvārdu atveide ar attiecīgas dzimtes galotni atbilst spēkā esošajām tiesību normām. Līdz ar to nav tiesiska pamata piešķirt aizsardzību uzvārda pamatā esošā sugas</w:t>
      </w:r>
      <w:r w:rsidR="00EF2E12" w:rsidRPr="00930838">
        <w:rPr>
          <w:rFonts w:eastAsiaTheme="minorHAnsi"/>
          <w:lang w:eastAsia="en-US"/>
        </w:rPr>
        <w:t xml:space="preserve"> </w:t>
      </w:r>
      <w:r w:rsidRPr="00930838">
        <w:rPr>
          <w:rFonts w:eastAsiaTheme="minorHAnsi"/>
          <w:lang w:eastAsia="en-US"/>
        </w:rPr>
        <w:t xml:space="preserve">vārda gramatiski pareizam lietojumam. </w:t>
      </w:r>
      <w:r w:rsidR="00EE7334" w:rsidRPr="00930838">
        <w:rPr>
          <w:rFonts w:eastAsiaTheme="minorHAnsi"/>
          <w:lang w:eastAsia="en-US"/>
        </w:rPr>
        <w:t>Likumdevējs ir apzinājis gadījumus, kad spēkā esošās latviešu literārās valodas normas un latviešu v</w:t>
      </w:r>
      <w:r w:rsidR="005C06AE" w:rsidRPr="00930838">
        <w:rPr>
          <w:rFonts w:eastAsiaTheme="minorHAnsi"/>
          <w:lang w:eastAsia="en-US"/>
        </w:rPr>
        <w:t>alodas tradīcijas pieļauj izņēmumu</w:t>
      </w:r>
      <w:r w:rsidR="00EE7334" w:rsidRPr="00930838">
        <w:rPr>
          <w:rFonts w:eastAsiaTheme="minorHAnsi"/>
          <w:lang w:eastAsia="en-US"/>
        </w:rPr>
        <w:t xml:space="preserve"> no</w:t>
      </w:r>
      <w:r w:rsidR="005C06AE" w:rsidRPr="00930838">
        <w:rPr>
          <w:rFonts w:eastAsiaTheme="minorHAnsi"/>
          <w:lang w:eastAsia="en-US"/>
        </w:rPr>
        <w:t xml:space="preserve"> principa, ka </w:t>
      </w:r>
      <w:r w:rsidR="00EE7334" w:rsidRPr="00930838">
        <w:rPr>
          <w:rFonts w:eastAsiaTheme="minorHAnsi"/>
          <w:lang w:eastAsia="en-US"/>
        </w:rPr>
        <w:t xml:space="preserve">personas uzvārda galotni latviešu valodā nosaka šīs personas </w:t>
      </w:r>
      <w:r w:rsidR="005C06AE" w:rsidRPr="00930838">
        <w:rPr>
          <w:rFonts w:eastAsiaTheme="minorHAnsi"/>
          <w:lang w:eastAsia="en-US"/>
        </w:rPr>
        <w:t xml:space="preserve">dzimums. </w:t>
      </w:r>
      <w:r w:rsidR="00AD4071" w:rsidRPr="00930838">
        <w:rPr>
          <w:rFonts w:eastAsiaTheme="minorHAnsi"/>
          <w:lang w:eastAsia="en-US"/>
        </w:rPr>
        <w:t xml:space="preserve">Izņēmumi nav attiecināmi uz </w:t>
      </w:r>
      <w:r w:rsidR="0015437E" w:rsidRPr="00930838">
        <w:rPr>
          <w:rFonts w:eastAsiaTheme="minorHAnsi"/>
          <w:lang w:eastAsia="en-US"/>
        </w:rPr>
        <w:t>p</w:t>
      </w:r>
      <w:r w:rsidR="00027C6A" w:rsidRPr="00930838">
        <w:rPr>
          <w:rFonts w:eastAsiaTheme="minorHAnsi"/>
          <w:lang w:eastAsia="en-US"/>
        </w:rPr>
        <w:t>ieteicējas</w:t>
      </w:r>
      <w:r w:rsidR="0015437E" w:rsidRPr="00930838">
        <w:rPr>
          <w:rFonts w:eastAsiaTheme="minorHAnsi"/>
          <w:lang w:eastAsia="en-US"/>
        </w:rPr>
        <w:t xml:space="preserve"> uzvārda atveidi. </w:t>
      </w:r>
    </w:p>
    <w:p w14:paraId="5646A07A" w14:textId="1ECF79A0" w:rsidR="00396439" w:rsidRPr="00930838" w:rsidRDefault="00E1655A" w:rsidP="00930838">
      <w:pPr>
        <w:spacing w:line="276" w:lineRule="auto"/>
        <w:ind w:firstLine="720"/>
        <w:jc w:val="both"/>
        <w:rPr>
          <w:rFonts w:eastAsiaTheme="minorHAnsi"/>
          <w:lang w:eastAsia="en-US"/>
        </w:rPr>
      </w:pPr>
      <w:r>
        <w:rPr>
          <w:rFonts w:eastAsiaTheme="minorHAnsi"/>
          <w:lang w:eastAsia="en-US"/>
        </w:rPr>
        <w:t>Izvērtējot noteikumu Nr. </w:t>
      </w:r>
      <w:r w:rsidR="00396439" w:rsidRPr="00930838">
        <w:rPr>
          <w:rFonts w:eastAsiaTheme="minorHAnsi"/>
          <w:lang w:eastAsia="en-US"/>
        </w:rPr>
        <w:t>114 atbilstību Latvijas Republikas Satversmes (</w:t>
      </w:r>
      <w:proofErr w:type="gramStart"/>
      <w:r w:rsidR="00396439" w:rsidRPr="00930838">
        <w:rPr>
          <w:rFonts w:eastAsiaTheme="minorHAnsi"/>
          <w:lang w:eastAsia="en-US"/>
        </w:rPr>
        <w:t>turpmāk –Sa</w:t>
      </w:r>
      <w:proofErr w:type="gramEnd"/>
      <w:r w:rsidR="00396439" w:rsidRPr="00930838">
        <w:rPr>
          <w:rFonts w:eastAsiaTheme="minorHAnsi"/>
          <w:lang w:eastAsia="en-US"/>
        </w:rPr>
        <w:t>tversme) 91. un 96.pantam, Administratīvā apgabaltiesa, atsaucoties uz Sa</w:t>
      </w:r>
      <w:r w:rsidR="004B18C3" w:rsidRPr="00930838">
        <w:rPr>
          <w:rFonts w:eastAsiaTheme="minorHAnsi"/>
          <w:lang w:eastAsia="en-US"/>
        </w:rPr>
        <w:t xml:space="preserve">tversmes tiesas prakses </w:t>
      </w:r>
      <w:r w:rsidR="00396439" w:rsidRPr="00930838">
        <w:rPr>
          <w:rFonts w:eastAsiaTheme="minorHAnsi"/>
          <w:lang w:eastAsia="en-US"/>
        </w:rPr>
        <w:t>atziņām</w:t>
      </w:r>
      <w:r w:rsidR="00CA23A5">
        <w:rPr>
          <w:rFonts w:eastAsiaTheme="minorHAnsi"/>
          <w:lang w:eastAsia="en-US"/>
        </w:rPr>
        <w:t>,</w:t>
      </w:r>
      <w:r w:rsidR="00396439" w:rsidRPr="00930838">
        <w:rPr>
          <w:rFonts w:eastAsiaTheme="minorHAnsi"/>
          <w:lang w:eastAsia="en-US"/>
        </w:rPr>
        <w:t xml:space="preserve"> secinājusi, ka nav konstatējams diskriminācijas aizlieguma principa pārkāpums un tiesību uz privāto dzīvi nesamērīgs ierobežojums. </w:t>
      </w:r>
    </w:p>
    <w:p w14:paraId="6E87472D" w14:textId="0D604A1F" w:rsidR="00396439" w:rsidRPr="00930838" w:rsidRDefault="00396439" w:rsidP="00930838">
      <w:pPr>
        <w:spacing w:line="276" w:lineRule="auto"/>
        <w:ind w:firstLine="720"/>
        <w:jc w:val="both"/>
        <w:rPr>
          <w:rFonts w:eastAsiaTheme="minorHAnsi"/>
          <w:lang w:eastAsia="en-US"/>
        </w:rPr>
      </w:pPr>
      <w:r w:rsidRPr="00930838">
        <w:rPr>
          <w:rFonts w:eastAsiaTheme="minorHAnsi"/>
          <w:lang w:eastAsia="en-US"/>
        </w:rPr>
        <w:t>Administratīvā apgabaltiesa, vērtējot faktu, ka pieteicējas radinieku uzvārds</w:t>
      </w:r>
      <w:r w:rsidR="005A3699" w:rsidRPr="00930838">
        <w:rPr>
          <w:rFonts w:eastAsiaTheme="minorHAnsi"/>
          <w:lang w:eastAsia="en-US"/>
        </w:rPr>
        <w:t xml:space="preserve"> dokumentos norādīts „</w:t>
      </w:r>
      <w:r w:rsidR="002E3DA4">
        <w:rPr>
          <w:rFonts w:eastAsiaTheme="minorHAnsi"/>
          <w:lang w:eastAsia="en-US"/>
        </w:rPr>
        <w:t>[uzvārds B]</w:t>
      </w:r>
      <w:r w:rsidR="005A3699" w:rsidRPr="00930838">
        <w:rPr>
          <w:rFonts w:eastAsiaTheme="minorHAnsi"/>
          <w:lang w:eastAsia="en-US"/>
        </w:rPr>
        <w:t>”, secinājusi</w:t>
      </w:r>
      <w:r w:rsidRPr="00930838">
        <w:rPr>
          <w:rFonts w:eastAsiaTheme="minorHAnsi"/>
          <w:lang w:eastAsia="en-US"/>
        </w:rPr>
        <w:t>, ka minētās personas ir Amerikas Savienoto Valstu pilsones, kas dzimušas un reģistrēta</w:t>
      </w:r>
      <w:r w:rsidR="003E3B22" w:rsidRPr="00930838">
        <w:rPr>
          <w:rFonts w:eastAsiaTheme="minorHAnsi"/>
          <w:lang w:eastAsia="en-US"/>
        </w:rPr>
        <w:t>s Amerikas Savienotajās Valstīs. Līdz ar to</w:t>
      </w:r>
      <w:r w:rsidRPr="00930838">
        <w:rPr>
          <w:rFonts w:eastAsiaTheme="minorHAnsi"/>
          <w:lang w:eastAsia="en-US"/>
        </w:rPr>
        <w:t xml:space="preserve"> </w:t>
      </w:r>
      <w:r w:rsidR="003E3B22" w:rsidRPr="00930838">
        <w:rPr>
          <w:rFonts w:eastAsiaTheme="minorHAnsi"/>
          <w:lang w:eastAsia="en-US"/>
        </w:rPr>
        <w:t xml:space="preserve">pieteicējas radinieku </w:t>
      </w:r>
      <w:r w:rsidRPr="00930838">
        <w:rPr>
          <w:rFonts w:eastAsiaTheme="minorHAnsi"/>
          <w:lang w:eastAsia="en-US"/>
        </w:rPr>
        <w:t>personvārdu atveides oriģinālformu nekādā veidā neietekmēja Latvijas tiesiskais regulējums.</w:t>
      </w:r>
    </w:p>
    <w:p w14:paraId="56C287E7" w14:textId="01009009" w:rsidR="00F403D3" w:rsidRPr="00930838" w:rsidRDefault="00F403D3" w:rsidP="00930838">
      <w:pPr>
        <w:spacing w:line="276" w:lineRule="auto"/>
        <w:ind w:firstLine="720"/>
        <w:jc w:val="both"/>
        <w:rPr>
          <w:rFonts w:eastAsiaTheme="minorHAnsi"/>
          <w:lang w:eastAsia="en-US"/>
        </w:rPr>
      </w:pPr>
      <w:r w:rsidRPr="00930838">
        <w:rPr>
          <w:rFonts w:eastAsiaTheme="minorHAnsi"/>
          <w:lang w:eastAsia="en-US"/>
        </w:rPr>
        <w:t xml:space="preserve">Spriedumā norādīts, ka nav tiesiska pamata atsaukties uz </w:t>
      </w:r>
      <w:proofErr w:type="gramStart"/>
      <w:r w:rsidRPr="00930838">
        <w:rPr>
          <w:rFonts w:eastAsiaTheme="minorHAnsi"/>
          <w:lang w:eastAsia="en-US"/>
        </w:rPr>
        <w:t>1940.gada</w:t>
      </w:r>
      <w:proofErr w:type="gramEnd"/>
      <w:r w:rsidRPr="00930838">
        <w:rPr>
          <w:rFonts w:eastAsiaTheme="minorHAnsi"/>
          <w:lang w:eastAsia="en-US"/>
        </w:rPr>
        <w:t xml:space="preserve"> 9.marta lēmumu, ar kuru pieteicējas vīra vecmāmiņai atļaut lietot uzvārdu „</w:t>
      </w:r>
      <w:r w:rsidR="002E3DA4">
        <w:rPr>
          <w:rFonts w:eastAsiaTheme="minorHAnsi"/>
          <w:iCs/>
          <w:lang w:eastAsia="en-US"/>
        </w:rPr>
        <w:t>[uzvārds B]</w:t>
      </w:r>
      <w:r w:rsidRPr="00561591">
        <w:rPr>
          <w:rFonts w:eastAsiaTheme="minorHAnsi"/>
          <w:iCs/>
          <w:lang w:eastAsia="en-US"/>
        </w:rPr>
        <w:t>”</w:t>
      </w:r>
      <w:r w:rsidRPr="00930838">
        <w:rPr>
          <w:rFonts w:eastAsiaTheme="minorHAnsi"/>
          <w:lang w:eastAsia="en-US"/>
        </w:rPr>
        <w:t>, jo tas pieņemts saskaņā ar tajā laika periodā spēkā esošajiem normatīvajiem aktiem, kas ir pretrunā ar noteikumiem Nr.</w:t>
      </w:r>
      <w:r w:rsidR="00D47B79" w:rsidRPr="00930838">
        <w:rPr>
          <w:rFonts w:eastAsiaTheme="minorHAnsi"/>
          <w:lang w:eastAsia="en-US"/>
        </w:rPr>
        <w:t> </w:t>
      </w:r>
      <w:r w:rsidRPr="00930838">
        <w:rPr>
          <w:rFonts w:eastAsiaTheme="minorHAnsi"/>
          <w:lang w:eastAsia="en-US"/>
        </w:rPr>
        <w:t>114.</w:t>
      </w:r>
    </w:p>
    <w:p w14:paraId="7FE47AD0" w14:textId="77777777" w:rsidR="003E3B22" w:rsidRPr="00930838" w:rsidRDefault="00396439" w:rsidP="00930838">
      <w:pPr>
        <w:spacing w:line="276" w:lineRule="auto"/>
        <w:ind w:firstLine="720"/>
        <w:jc w:val="both"/>
        <w:rPr>
          <w:rFonts w:eastAsiaTheme="minorHAnsi"/>
          <w:lang w:eastAsia="en-US"/>
        </w:rPr>
      </w:pPr>
      <w:r w:rsidRPr="00930838">
        <w:rPr>
          <w:rFonts w:eastAsiaTheme="minorHAnsi"/>
          <w:lang w:eastAsia="en-US"/>
        </w:rPr>
        <w:t>Apgabaltiesa vērsa pieteicējas uzmanību, ka tiesību normas pieļauj uzvārda maiņu, ja persona vēlas iegūt savu dzimtas uzvārdu tiešā augšupējā līnijā, taču attiecīgu iesniegumu izskata un lēmumu pieņem nevis dzimtsar</w:t>
      </w:r>
      <w:r w:rsidR="0015437E" w:rsidRPr="00930838">
        <w:rPr>
          <w:rFonts w:eastAsiaTheme="minorHAnsi"/>
          <w:lang w:eastAsia="en-US"/>
        </w:rPr>
        <w:t>akstu nodaļas</w:t>
      </w:r>
      <w:r w:rsidRPr="00930838">
        <w:rPr>
          <w:rFonts w:eastAsiaTheme="minorHAnsi"/>
          <w:lang w:eastAsia="en-US"/>
        </w:rPr>
        <w:t>, bet gan Tieslietu ministrijas Dzimtsarakstu departaments.</w:t>
      </w:r>
    </w:p>
    <w:p w14:paraId="7B486BDB" w14:textId="77777777" w:rsidR="003E3B22" w:rsidRPr="00930838" w:rsidRDefault="003E3B22" w:rsidP="00930838">
      <w:pPr>
        <w:spacing w:line="276" w:lineRule="auto"/>
        <w:ind w:firstLine="720"/>
        <w:jc w:val="both"/>
        <w:rPr>
          <w:rFonts w:eastAsiaTheme="minorHAnsi"/>
          <w:lang w:eastAsia="en-US"/>
        </w:rPr>
      </w:pPr>
    </w:p>
    <w:p w14:paraId="245E98C9" w14:textId="53CBA3A1" w:rsidR="00481CFC" w:rsidRPr="00930838" w:rsidRDefault="00143CD9" w:rsidP="00930838">
      <w:pPr>
        <w:spacing w:line="276" w:lineRule="auto"/>
        <w:ind w:firstLine="720"/>
        <w:jc w:val="both"/>
      </w:pPr>
      <w:r w:rsidRPr="00930838">
        <w:t>[</w:t>
      </w:r>
      <w:r w:rsidR="003E3B22" w:rsidRPr="00930838">
        <w:t>4</w:t>
      </w:r>
      <w:r w:rsidRPr="00930838">
        <w:t>]</w:t>
      </w:r>
      <w:r w:rsidR="003E3B22" w:rsidRPr="00930838">
        <w:t xml:space="preserve"> </w:t>
      </w:r>
      <w:r w:rsidR="003B2596" w:rsidRPr="00930838">
        <w:t>Pieteicēj</w:t>
      </w:r>
      <w:r w:rsidR="009F75C3" w:rsidRPr="00930838">
        <w:t>a iesniegusi</w:t>
      </w:r>
      <w:r w:rsidR="00D43FCF" w:rsidRPr="00930838">
        <w:t xml:space="preserve"> kasācijas sūdzību, norādot, ka Administratīvā </w:t>
      </w:r>
      <w:r w:rsidR="00481CFC" w:rsidRPr="00930838">
        <w:t>apgabaltiesa</w:t>
      </w:r>
      <w:r w:rsidR="00D43FCF" w:rsidRPr="00930838">
        <w:t xml:space="preserve"> nepareizi interpretējusi tiesību normas</w:t>
      </w:r>
      <w:r w:rsidR="003B2596" w:rsidRPr="00930838">
        <w:t>.</w:t>
      </w:r>
      <w:r w:rsidR="00CD6A0F" w:rsidRPr="00930838">
        <w:t xml:space="preserve"> </w:t>
      </w:r>
      <w:r w:rsidR="00481CFC" w:rsidRPr="00930838">
        <w:t>Piete</w:t>
      </w:r>
      <w:r w:rsidR="00CD6A0F" w:rsidRPr="00930838">
        <w:t>i</w:t>
      </w:r>
      <w:r w:rsidR="00481CFC" w:rsidRPr="00930838">
        <w:t>cēja uzskata, ka nav ņemti vērā apsvērumi par to, ka attiecīgais regulējums pārkāpj diskriminācijas aizlieguma un samērīguma principu. Kasācijas sūdzībā norādīts, ka personvārdu atveide, kas paredz vīriešu vai sieviešu dzimtes galotni pamatā esošai sugas</w:t>
      </w:r>
      <w:r w:rsidR="00CD6A0F" w:rsidRPr="00930838">
        <w:t xml:space="preserve"> </w:t>
      </w:r>
      <w:r w:rsidR="00481CFC" w:rsidRPr="00930838">
        <w:t>vārda formai, neatbilst Satversmei. Administratīvai apgabaltiesai bija pienākums apturēt tiesvedību un iesniegt pieteikumu Satv</w:t>
      </w:r>
      <w:r w:rsidR="00B07A0F" w:rsidRPr="00930838">
        <w:t>ersmes tiesai par noteikumu Nr. </w:t>
      </w:r>
      <w:r w:rsidR="00481CFC" w:rsidRPr="00930838">
        <w:t xml:space="preserve">114 19.punkta atbilstību Satversmes </w:t>
      </w:r>
      <w:proofErr w:type="gramStart"/>
      <w:r w:rsidR="00481CFC" w:rsidRPr="00930838">
        <w:t>96.pantam</w:t>
      </w:r>
      <w:proofErr w:type="gramEnd"/>
      <w:r w:rsidR="00481CFC" w:rsidRPr="00930838">
        <w:t>.</w:t>
      </w:r>
      <w:r w:rsidR="00B07A0F" w:rsidRPr="00930838">
        <w:t xml:space="preserve"> Līdz ar to</w:t>
      </w:r>
      <w:r w:rsidR="005D7CE1" w:rsidRPr="00930838">
        <w:t xml:space="preserve"> Administratīvā apgabaltiesa nepareizi piemērojusi Administratīvā procesa likuma </w:t>
      </w:r>
      <w:proofErr w:type="gramStart"/>
      <w:r w:rsidR="005D7CE1" w:rsidRPr="00930838">
        <w:t>104.pantu</w:t>
      </w:r>
      <w:proofErr w:type="gramEnd"/>
      <w:r w:rsidR="005D7CE1" w:rsidRPr="00930838">
        <w:t>.</w:t>
      </w:r>
    </w:p>
    <w:p w14:paraId="5C1823F8" w14:textId="77777777" w:rsidR="00481CFC" w:rsidRPr="00930838" w:rsidRDefault="00481CFC" w:rsidP="00930838">
      <w:pPr>
        <w:spacing w:line="276" w:lineRule="auto"/>
        <w:ind w:firstLine="720"/>
        <w:jc w:val="both"/>
      </w:pPr>
      <w:r w:rsidRPr="00930838">
        <w:lastRenderedPageBreak/>
        <w:t>Pieteikumā norādīts, ka attiecībā uz personām, kurām dzimtas ietvaros saglabājusies vēsturiskā atveides forma, būtu izdarāms izņē</w:t>
      </w:r>
      <w:r w:rsidR="005D7CE1" w:rsidRPr="00930838">
        <w:t>mums, atļaujot uzvārda rakstību tādā formā, kādā paredzēta d</w:t>
      </w:r>
      <w:r w:rsidR="00930838">
        <w:t>zimtai izsniegtajos dokumentos.</w:t>
      </w:r>
    </w:p>
    <w:p w14:paraId="2528CFD7" w14:textId="275301EA" w:rsidR="00D43FCF" w:rsidRPr="00930838" w:rsidRDefault="00D43FCF" w:rsidP="00930838">
      <w:pPr>
        <w:spacing w:line="276" w:lineRule="auto"/>
        <w:ind w:firstLine="720"/>
        <w:jc w:val="both"/>
        <w:rPr>
          <w:rFonts w:eastAsiaTheme="minorHAnsi"/>
          <w:lang w:eastAsia="en-US"/>
        </w:rPr>
      </w:pPr>
      <w:r w:rsidRPr="00930838">
        <w:t xml:space="preserve">Pieteicēja uzskata, ka Administratīvā apgabaltiesa pārkāpusi </w:t>
      </w:r>
      <w:r w:rsidR="00E04667" w:rsidRPr="00930838">
        <w:t xml:space="preserve">arī </w:t>
      </w:r>
      <w:r w:rsidR="00A03159" w:rsidRPr="008A60E8">
        <w:t>procesuālo</w:t>
      </w:r>
      <w:r w:rsidR="00790651">
        <w:t xml:space="preserve"> </w:t>
      </w:r>
      <w:r w:rsidRPr="00930838">
        <w:t xml:space="preserve">tiesību normas, jo </w:t>
      </w:r>
      <w:r w:rsidR="00CD6A0F" w:rsidRPr="00930838">
        <w:t>izskatījusi lietu</w:t>
      </w:r>
      <w:r w:rsidR="00930838">
        <w:t xml:space="preserve"> rakstveida procesā.</w:t>
      </w:r>
    </w:p>
    <w:p w14:paraId="29BA306A" w14:textId="77777777" w:rsidR="00D3710E" w:rsidRPr="00930838" w:rsidRDefault="00D3710E" w:rsidP="00930838">
      <w:pPr>
        <w:spacing w:line="276" w:lineRule="auto"/>
        <w:ind w:firstLine="720"/>
        <w:jc w:val="both"/>
      </w:pPr>
    </w:p>
    <w:p w14:paraId="66E02D05" w14:textId="77777777" w:rsidR="003047F5" w:rsidRPr="00930838" w:rsidRDefault="003047F5" w:rsidP="00930838">
      <w:pPr>
        <w:spacing w:line="276" w:lineRule="auto"/>
        <w:jc w:val="center"/>
        <w:rPr>
          <w:b/>
        </w:rPr>
      </w:pPr>
      <w:r w:rsidRPr="00930838">
        <w:rPr>
          <w:b/>
        </w:rPr>
        <w:t>Motīvu daļa</w:t>
      </w:r>
    </w:p>
    <w:p w14:paraId="412C02D7" w14:textId="77777777" w:rsidR="00195D41" w:rsidRPr="00930838" w:rsidRDefault="00195D41" w:rsidP="00930838">
      <w:pPr>
        <w:spacing w:line="276" w:lineRule="auto"/>
        <w:ind w:firstLine="720"/>
        <w:jc w:val="both"/>
      </w:pPr>
    </w:p>
    <w:p w14:paraId="5075CCC5" w14:textId="6BEBBB09" w:rsidR="001C520A" w:rsidRPr="00930838" w:rsidRDefault="00055AA7" w:rsidP="00930838">
      <w:pPr>
        <w:spacing w:line="276" w:lineRule="auto"/>
        <w:ind w:firstLine="720"/>
        <w:jc w:val="both"/>
      </w:pPr>
      <w:r w:rsidRPr="00930838">
        <w:rPr>
          <w:bCs/>
          <w:iCs/>
        </w:rPr>
        <w:t>[</w:t>
      </w:r>
      <w:r w:rsidR="00B448C3">
        <w:rPr>
          <w:bCs/>
          <w:iCs/>
        </w:rPr>
        <w:t>5</w:t>
      </w:r>
      <w:r w:rsidRPr="00930838">
        <w:rPr>
          <w:bCs/>
          <w:iCs/>
        </w:rPr>
        <w:t>]</w:t>
      </w:r>
      <w:r w:rsidR="00644B80" w:rsidRPr="00930838">
        <w:rPr>
          <w:bCs/>
          <w:iCs/>
        </w:rPr>
        <w:t xml:space="preserve"> </w:t>
      </w:r>
      <w:r w:rsidR="001C520A" w:rsidRPr="00930838">
        <w:t xml:space="preserve">Saskaņā ar Valsts valodas likuma </w:t>
      </w:r>
      <w:proofErr w:type="gramStart"/>
      <w:r w:rsidR="001C520A" w:rsidRPr="00930838">
        <w:t>19.pantu</w:t>
      </w:r>
      <w:proofErr w:type="gramEnd"/>
      <w:r w:rsidR="001C520A" w:rsidRPr="00930838">
        <w:t xml:space="preserve"> personvārdus atveido saskaņā ar latviešu valodas tradīcijām un raksta atbilstoši spēkā esošajām literārās valodas normām. </w:t>
      </w:r>
      <w:r w:rsidR="001C520A" w:rsidRPr="00930838">
        <w:rPr>
          <w:bCs/>
        </w:rPr>
        <w:t xml:space="preserve">Valsts valodas likuma </w:t>
      </w:r>
      <w:proofErr w:type="gramStart"/>
      <w:r w:rsidR="001C520A" w:rsidRPr="00930838">
        <w:rPr>
          <w:bCs/>
        </w:rPr>
        <w:t>19.panta</w:t>
      </w:r>
      <w:proofErr w:type="gramEnd"/>
      <w:r w:rsidR="001C520A" w:rsidRPr="00930838">
        <w:rPr>
          <w:bCs/>
        </w:rPr>
        <w:t xml:space="preserve"> saturs konkretizēts noteikumos Nr.</w:t>
      </w:r>
      <w:r w:rsidR="00561591">
        <w:rPr>
          <w:bCs/>
        </w:rPr>
        <w:t> </w:t>
      </w:r>
      <w:r w:rsidR="001C520A" w:rsidRPr="00930838">
        <w:rPr>
          <w:bCs/>
        </w:rPr>
        <w:t xml:space="preserve">114. </w:t>
      </w:r>
    </w:p>
    <w:p w14:paraId="523D732A" w14:textId="5203E5F7" w:rsidR="001C520A" w:rsidRPr="00930838" w:rsidRDefault="00C63A4B" w:rsidP="00930838">
      <w:pPr>
        <w:spacing w:line="276" w:lineRule="auto"/>
        <w:ind w:firstLine="720"/>
        <w:jc w:val="both"/>
      </w:pPr>
      <w:r>
        <w:t>N</w:t>
      </w:r>
      <w:r w:rsidR="001C520A" w:rsidRPr="00930838">
        <w:t>oteikumu Nr.</w:t>
      </w:r>
      <w:r>
        <w:t xml:space="preserve"> </w:t>
      </w:r>
      <w:r w:rsidR="001C520A" w:rsidRPr="00930838">
        <w:t xml:space="preserve">114 8.punktā ietverts personvārdu lietošanas un rakstības pamatprincips latviešu valodā, proti, personvārda īpašnieka dzimumu gan latviskas cilmes, gan citvalodu cilmes personvārdos (izņemot nelokāmos personvārdus) norāda vīriešu dzimtes vai sieviešu dzimtes lokāmās galotnes. Savukārt </w:t>
      </w:r>
      <w:r w:rsidR="00CD6A0F" w:rsidRPr="00930838">
        <w:rPr>
          <w:rFonts w:eastAsiaTheme="minorHAnsi"/>
          <w:lang w:eastAsia="en-US"/>
        </w:rPr>
        <w:t>n</w:t>
      </w:r>
      <w:r w:rsidR="009C5348">
        <w:rPr>
          <w:rFonts w:eastAsiaTheme="minorHAnsi"/>
          <w:lang w:eastAsia="en-US"/>
        </w:rPr>
        <w:t>oteikumu Nr. </w:t>
      </w:r>
      <w:r w:rsidR="001C520A" w:rsidRPr="00930838">
        <w:rPr>
          <w:rFonts w:eastAsiaTheme="minorHAnsi"/>
          <w:lang w:eastAsia="en-US"/>
        </w:rPr>
        <w:t>114 10.punkts paredz, ka personvārda galotni nosaka latviešu valodas gramatikas likumi un normas. Latviešu valodā sieviešu uzvārdus veido un lieto ar attiecīgajām sieviešu dzimtes galotnēm (</w:t>
      </w:r>
      <w:r w:rsidR="001C520A" w:rsidRPr="00930838">
        <w:rPr>
          <w:rFonts w:eastAsiaTheme="minorHAnsi"/>
          <w:i/>
          <w:lang w:eastAsia="en-US"/>
        </w:rPr>
        <w:t>noteikumu Nr</w:t>
      </w:r>
      <w:r w:rsidR="00D969C5" w:rsidRPr="00930838">
        <w:rPr>
          <w:rFonts w:eastAsiaTheme="minorHAnsi"/>
          <w:i/>
          <w:lang w:eastAsia="en-US"/>
        </w:rPr>
        <w:t>. </w:t>
      </w:r>
      <w:r w:rsidR="001C520A" w:rsidRPr="00930838">
        <w:rPr>
          <w:rFonts w:eastAsiaTheme="minorHAnsi"/>
          <w:i/>
          <w:lang w:eastAsia="en-US"/>
        </w:rPr>
        <w:t>114 18.punkts</w:t>
      </w:r>
      <w:r w:rsidR="001C520A" w:rsidRPr="00930838">
        <w:rPr>
          <w:rFonts w:eastAsiaTheme="minorHAnsi"/>
          <w:lang w:eastAsia="en-US"/>
        </w:rPr>
        <w:t>).</w:t>
      </w:r>
    </w:p>
    <w:p w14:paraId="1A77E4AE" w14:textId="7E660783" w:rsidR="001C520A" w:rsidRPr="00930838" w:rsidRDefault="001C520A" w:rsidP="00930838">
      <w:pPr>
        <w:spacing w:line="276" w:lineRule="auto"/>
        <w:ind w:firstLine="720"/>
        <w:jc w:val="both"/>
      </w:pPr>
      <w:r w:rsidRPr="00930838">
        <w:rPr>
          <w:bCs/>
        </w:rPr>
        <w:t xml:space="preserve">Augstākā tiesa jau iepriekš norādījusi, ka personvārdam pievienotā lokāmā galotne norāda uz vārda nesēja dzimumu </w:t>
      </w:r>
      <w:r w:rsidRPr="002B134E">
        <w:rPr>
          <w:bCs/>
        </w:rPr>
        <w:t>(</w:t>
      </w:r>
      <w:r w:rsidRPr="002B134E">
        <w:rPr>
          <w:bCs/>
          <w:i/>
        </w:rPr>
        <w:t xml:space="preserve">Augstākās tiesas </w:t>
      </w:r>
      <w:proofErr w:type="gramStart"/>
      <w:r w:rsidRPr="002B134E">
        <w:rPr>
          <w:bCs/>
          <w:i/>
        </w:rPr>
        <w:t>2006.ga</w:t>
      </w:r>
      <w:r w:rsidR="00C95838" w:rsidRPr="002B134E">
        <w:rPr>
          <w:bCs/>
          <w:i/>
        </w:rPr>
        <w:t>da</w:t>
      </w:r>
      <w:proofErr w:type="gramEnd"/>
      <w:r w:rsidR="00C95838" w:rsidRPr="002B134E">
        <w:rPr>
          <w:bCs/>
          <w:i/>
        </w:rPr>
        <w:t xml:space="preserve"> 16.maija spriedum</w:t>
      </w:r>
      <w:r w:rsidR="00C63A4B" w:rsidRPr="002B134E">
        <w:rPr>
          <w:bCs/>
          <w:i/>
        </w:rPr>
        <w:t>a</w:t>
      </w:r>
      <w:r w:rsidR="002B134E" w:rsidRPr="002B134E">
        <w:rPr>
          <w:bCs/>
          <w:i/>
        </w:rPr>
        <w:t xml:space="preserve"> lietā Nr.</w:t>
      </w:r>
      <w:r w:rsidR="00FB4CD9">
        <w:rPr>
          <w:bCs/>
          <w:i/>
        </w:rPr>
        <w:t> </w:t>
      </w:r>
      <w:r w:rsidR="002B134E" w:rsidRPr="002B134E">
        <w:rPr>
          <w:bCs/>
          <w:i/>
        </w:rPr>
        <w:t>SKA-150/2006</w:t>
      </w:r>
      <w:r w:rsidRPr="002B134E">
        <w:rPr>
          <w:bCs/>
          <w:i/>
        </w:rPr>
        <w:t xml:space="preserve"> 9.4.punkts un 2006.gada 17.august</w:t>
      </w:r>
      <w:r w:rsidR="002B134E" w:rsidRPr="002B134E">
        <w:rPr>
          <w:bCs/>
          <w:i/>
        </w:rPr>
        <w:t>a sprieduma</w:t>
      </w:r>
      <w:r w:rsidRPr="002B134E">
        <w:rPr>
          <w:bCs/>
          <w:i/>
        </w:rPr>
        <w:t xml:space="preserve"> lietā Nr.</w:t>
      </w:r>
      <w:r w:rsidR="00FB4CD9">
        <w:rPr>
          <w:i/>
        </w:rPr>
        <w:t> </w:t>
      </w:r>
      <w:r w:rsidR="002B134E" w:rsidRPr="002B134E">
        <w:rPr>
          <w:i/>
        </w:rPr>
        <w:t>SKA-269/2006 </w:t>
      </w:r>
      <w:r w:rsidR="002B134E" w:rsidRPr="002B134E">
        <w:rPr>
          <w:bCs/>
          <w:i/>
        </w:rPr>
        <w:t xml:space="preserve"> 11</w:t>
      </w:r>
      <w:r w:rsidR="0048219D" w:rsidRPr="002B134E">
        <w:rPr>
          <w:bCs/>
          <w:i/>
        </w:rPr>
        <w:t>.</w:t>
      </w:r>
      <w:r w:rsidR="002B134E" w:rsidRPr="002B134E">
        <w:rPr>
          <w:bCs/>
          <w:i/>
        </w:rPr>
        <w:t>3.</w:t>
      </w:r>
      <w:r w:rsidR="0048219D" w:rsidRPr="002B134E">
        <w:rPr>
          <w:bCs/>
          <w:i/>
        </w:rPr>
        <w:t>punkts</w:t>
      </w:r>
      <w:r w:rsidRPr="00930838">
        <w:rPr>
          <w:bCs/>
        </w:rPr>
        <w:t xml:space="preserve">). </w:t>
      </w:r>
      <w:r w:rsidRPr="00930838">
        <w:t xml:space="preserve">Galotnes pievienošana, kas nepieciešama, lai personvārds varētu tikt iesaistīts teikumā un varētu tikt izprasta tā nozīme, ir vēsturiski veidojusies latviešu valodas </w:t>
      </w:r>
      <w:r w:rsidR="00CD6A0F" w:rsidRPr="00930838">
        <w:t>iezīme</w:t>
      </w:r>
      <w:r w:rsidRPr="00930838">
        <w:t>.</w:t>
      </w:r>
    </w:p>
    <w:p w14:paraId="048CB990" w14:textId="77777777" w:rsidR="00930838" w:rsidRDefault="001C520A" w:rsidP="00930838">
      <w:pPr>
        <w:spacing w:line="276" w:lineRule="auto"/>
        <w:ind w:firstLine="720"/>
        <w:jc w:val="both"/>
        <w:rPr>
          <w:lang w:eastAsia="lv-LV"/>
        </w:rPr>
      </w:pPr>
      <w:r w:rsidRPr="00930838">
        <w:rPr>
          <w:iCs/>
          <w:color w:val="000000"/>
          <w:lang w:eastAsia="lv-LV"/>
        </w:rPr>
        <w:t>Satversmes tiesa ir atzinusi, ka personvārdi ir viens no valodas elementiem, un tas saskaņā ar kādiem noteikumiem tie lietojami, ietekmē visu valodas sistēmu</w:t>
      </w:r>
      <w:r w:rsidRPr="00930838">
        <w:t xml:space="preserve"> (</w:t>
      </w:r>
      <w:r w:rsidRPr="00930838">
        <w:rPr>
          <w:i/>
          <w:lang w:eastAsia="lv-LV"/>
        </w:rPr>
        <w:t xml:space="preserve">Satversmes tiesas </w:t>
      </w:r>
      <w:proofErr w:type="gramStart"/>
      <w:r w:rsidRPr="00930838">
        <w:rPr>
          <w:i/>
          <w:lang w:eastAsia="lv-LV"/>
        </w:rPr>
        <w:t>2001.gada</w:t>
      </w:r>
      <w:proofErr w:type="gramEnd"/>
      <w:r w:rsidRPr="00930838">
        <w:rPr>
          <w:i/>
          <w:lang w:eastAsia="lv-LV"/>
        </w:rPr>
        <w:t xml:space="preserve"> </w:t>
      </w:r>
      <w:r w:rsidR="00641308" w:rsidRPr="00930838">
        <w:rPr>
          <w:i/>
          <w:lang w:eastAsia="lv-LV"/>
        </w:rPr>
        <w:t>21.decembra spriedums lietā Nr. </w:t>
      </w:r>
      <w:r w:rsidRPr="00930838">
        <w:rPr>
          <w:i/>
          <w:lang w:eastAsia="lv-LV"/>
        </w:rPr>
        <w:t>2001</w:t>
      </w:r>
      <w:r w:rsidRPr="00930838">
        <w:rPr>
          <w:i/>
          <w:lang w:eastAsia="lv-LV"/>
        </w:rPr>
        <w:noBreakHyphen/>
        <w:t>04</w:t>
      </w:r>
      <w:r w:rsidRPr="00930838">
        <w:rPr>
          <w:i/>
          <w:lang w:eastAsia="lv-LV"/>
        </w:rPr>
        <w:noBreakHyphen/>
        <w:t>0103</w:t>
      </w:r>
      <w:r w:rsidRPr="00930838">
        <w:t xml:space="preserve">). Turklāt </w:t>
      </w:r>
      <w:r w:rsidRPr="00930838">
        <w:rPr>
          <w:lang w:eastAsia="lv-LV"/>
        </w:rPr>
        <w:t>Satversmes tiesa vairākkārt ir uzsvērusi latviešu valodas kā valsts valodas konstitucionālo statusu un valsts valodas aizsargāšanas nepieciešamību, lai aizsargātu demokrātisko valsts iekārtu</w:t>
      </w:r>
      <w:r w:rsidRPr="00930838">
        <w:t>. Valsts valodas konstitucionālais statuss pastiprina juridisko pamatojumu latviešu valodas lietošanai Latvijas Republikā (</w:t>
      </w:r>
      <w:r w:rsidRPr="00930838">
        <w:rPr>
          <w:i/>
          <w:lang w:eastAsia="lv-LV"/>
        </w:rPr>
        <w:t xml:space="preserve">Satversmes tiesas </w:t>
      </w:r>
      <w:proofErr w:type="gramStart"/>
      <w:r w:rsidRPr="00930838">
        <w:rPr>
          <w:i/>
          <w:lang w:eastAsia="lv-LV"/>
        </w:rPr>
        <w:t>2001.gada</w:t>
      </w:r>
      <w:proofErr w:type="gramEnd"/>
      <w:r w:rsidRPr="00930838">
        <w:rPr>
          <w:i/>
          <w:lang w:eastAsia="lv-LV"/>
        </w:rPr>
        <w:t xml:space="preserve"> 21.decembra spriedums lietā Nr. 2001</w:t>
      </w:r>
      <w:r w:rsidRPr="00930838">
        <w:rPr>
          <w:i/>
          <w:lang w:eastAsia="lv-LV"/>
        </w:rPr>
        <w:noBreakHyphen/>
        <w:t>04</w:t>
      </w:r>
      <w:r w:rsidRPr="00930838">
        <w:rPr>
          <w:i/>
          <w:lang w:eastAsia="lv-LV"/>
        </w:rPr>
        <w:noBreakHyphen/>
      </w:r>
      <w:r w:rsidRPr="00930838">
        <w:rPr>
          <w:i/>
        </w:rPr>
        <w:t>0103 un 2017.gada 17.novembra spriedums lietā Nr. 2017-01</w:t>
      </w:r>
      <w:r w:rsidRPr="00930838">
        <w:rPr>
          <w:i/>
          <w:lang w:eastAsia="lv-LV"/>
        </w:rPr>
        <w:t>-01</w:t>
      </w:r>
      <w:r w:rsidRPr="00930838">
        <w:rPr>
          <w:lang w:eastAsia="lv-LV"/>
        </w:rPr>
        <w:t>).</w:t>
      </w:r>
    </w:p>
    <w:p w14:paraId="25B76E54" w14:textId="46513779" w:rsidR="005A139E" w:rsidRDefault="001C520A" w:rsidP="005A139E">
      <w:pPr>
        <w:spacing w:line="276" w:lineRule="auto"/>
        <w:ind w:firstLine="720"/>
        <w:jc w:val="both"/>
        <w:rPr>
          <w:rStyle w:val="Emphasis"/>
          <w:color w:val="FF0000"/>
        </w:rPr>
      </w:pPr>
      <w:r w:rsidRPr="00930838">
        <w:rPr>
          <w:rStyle w:val="Emphasis"/>
          <w:i w:val="0"/>
        </w:rPr>
        <w:t>Uzvārda atveidošana atsevišķos gadījumos var apgrūtināt personas identificēšanas iespējas vai uzvārda īpašnieka saistības noteikšanu ar ģimeni (laulāto), tomēr latviešu valodas kā valsts valodas statusa aizsardzības intereses, līdz ar to arī demokrātiskas valsts iekārtas nodrošināšanas intereses, to attaisno (</w:t>
      </w:r>
      <w:r w:rsidRPr="00930838">
        <w:rPr>
          <w:i/>
          <w:lang w:eastAsia="lv-LV"/>
        </w:rPr>
        <w:t xml:space="preserve">Satversmes tiesas </w:t>
      </w:r>
      <w:proofErr w:type="gramStart"/>
      <w:r w:rsidRPr="00930838">
        <w:rPr>
          <w:i/>
          <w:lang w:eastAsia="lv-LV"/>
        </w:rPr>
        <w:t>2001.gada</w:t>
      </w:r>
      <w:proofErr w:type="gramEnd"/>
      <w:r w:rsidRPr="00930838">
        <w:rPr>
          <w:i/>
          <w:lang w:eastAsia="lv-LV"/>
        </w:rPr>
        <w:t xml:space="preserve"> 21.decembra spriedum</w:t>
      </w:r>
      <w:r w:rsidR="00B0361B">
        <w:rPr>
          <w:i/>
          <w:lang w:eastAsia="lv-LV"/>
        </w:rPr>
        <w:t>a</w:t>
      </w:r>
      <w:r w:rsidRPr="00930838">
        <w:rPr>
          <w:i/>
          <w:lang w:eastAsia="lv-LV"/>
        </w:rPr>
        <w:t xml:space="preserve"> lietā Nr. 2001</w:t>
      </w:r>
      <w:r w:rsidRPr="00930838">
        <w:rPr>
          <w:i/>
          <w:lang w:eastAsia="lv-LV"/>
        </w:rPr>
        <w:noBreakHyphen/>
        <w:t>04</w:t>
      </w:r>
      <w:r w:rsidRPr="00930838">
        <w:rPr>
          <w:i/>
          <w:lang w:eastAsia="lv-LV"/>
        </w:rPr>
        <w:noBreakHyphen/>
      </w:r>
      <w:r w:rsidRPr="00930838">
        <w:rPr>
          <w:i/>
        </w:rPr>
        <w:t>0103 secinājumu daļas 4.1.punkts</w:t>
      </w:r>
      <w:r w:rsidRPr="00930838">
        <w:rPr>
          <w:rStyle w:val="Emphasis"/>
          <w:i w:val="0"/>
        </w:rPr>
        <w:t xml:space="preserve">). </w:t>
      </w:r>
      <w:r w:rsidR="005A139E">
        <w:rPr>
          <w:rStyle w:val="Emphasis"/>
          <w:i w:val="0"/>
          <w:iCs w:val="0"/>
        </w:rPr>
        <w:t xml:space="preserve">Vīriešu vai sieviešu dzimtes galotnes pievienošana uzvārdam neliedz </w:t>
      </w:r>
      <w:r w:rsidR="005A139E">
        <w:t>personas identificēšanas iespējas</w:t>
      </w:r>
      <w:r w:rsidR="005A139E">
        <w:rPr>
          <w:rStyle w:val="Emphasis"/>
          <w:i w:val="0"/>
          <w:iCs w:val="0"/>
        </w:rPr>
        <w:t xml:space="preserve"> un nemaina tās piederību attiecīgajai ģimenei un dzimtai. Ģimenes un dzimtas identitāti personvārdā atspoguļo vārda celms</w:t>
      </w:r>
      <w:r w:rsidR="005A139E" w:rsidRPr="005A139E">
        <w:rPr>
          <w:rStyle w:val="Emphasis"/>
          <w:i w:val="0"/>
          <w:iCs w:val="0"/>
        </w:rPr>
        <w:t>, s</w:t>
      </w:r>
      <w:r w:rsidR="005A139E">
        <w:rPr>
          <w:rStyle w:val="Emphasis"/>
          <w:i w:val="0"/>
          <w:iCs w:val="0"/>
        </w:rPr>
        <w:t xml:space="preserve">avukārt </w:t>
      </w:r>
      <w:r w:rsidR="005A139E">
        <w:t>vīriešu dzimtes vai sieviešu dzimtes lokāmās galotnes norāda personvārda īpašnieka dzimumu</w:t>
      </w:r>
      <w:r w:rsidR="005A139E">
        <w:rPr>
          <w:rStyle w:val="Emphasis"/>
        </w:rPr>
        <w:t>.</w:t>
      </w:r>
      <w:r w:rsidR="005A139E">
        <w:rPr>
          <w:rStyle w:val="Emphasis"/>
          <w:color w:val="FF0000"/>
        </w:rPr>
        <w:t xml:space="preserve"> </w:t>
      </w:r>
    </w:p>
    <w:p w14:paraId="09105C05" w14:textId="594D0541" w:rsidR="00644B80" w:rsidRPr="00930838" w:rsidRDefault="001C520A" w:rsidP="00930838">
      <w:pPr>
        <w:spacing w:line="276" w:lineRule="auto"/>
        <w:ind w:firstLine="720"/>
        <w:jc w:val="both"/>
      </w:pPr>
      <w:r w:rsidRPr="00930838">
        <w:t>Jautājums par personu vārdu un uzvārdu rakstību ir skaidri noregulēts tiesību normās</w:t>
      </w:r>
      <w:r w:rsidR="00F70B12" w:rsidRPr="00930838">
        <w:t>.</w:t>
      </w:r>
      <w:r w:rsidRPr="00930838">
        <w:t xml:space="preserve"> </w:t>
      </w:r>
      <w:r w:rsidR="00F70B12" w:rsidRPr="00930838">
        <w:t>T</w:t>
      </w:r>
      <w:r w:rsidRPr="00930838">
        <w:t xml:space="preserve">urklāt par </w:t>
      </w:r>
      <w:r w:rsidR="00F70B12" w:rsidRPr="00930838">
        <w:t xml:space="preserve">minēto </w:t>
      </w:r>
      <w:r w:rsidRPr="00930838">
        <w:t xml:space="preserve">tiesību normu saturu pastāv </w:t>
      </w:r>
      <w:r w:rsidR="00F70B12" w:rsidRPr="00930838">
        <w:t xml:space="preserve">stabila </w:t>
      </w:r>
      <w:r w:rsidRPr="00930838">
        <w:t xml:space="preserve">Augstākās tiesas un Satversmes tiesas judikatūra. </w:t>
      </w:r>
      <w:r w:rsidR="00F70B12" w:rsidRPr="00930838">
        <w:t>Līdz ar to a</w:t>
      </w:r>
      <w:r w:rsidRPr="00930838">
        <w:t>pelācijas instances tiesa pareizi piemērojusi Valsts valodas likuma un noteikumu Nr.</w:t>
      </w:r>
      <w:r w:rsidR="00A30B42">
        <w:t xml:space="preserve"> </w:t>
      </w:r>
      <w:r w:rsidRPr="00930838">
        <w:t>114 normas.</w:t>
      </w:r>
    </w:p>
    <w:p w14:paraId="53A6D494" w14:textId="77777777" w:rsidR="001C520A" w:rsidRPr="00930838" w:rsidRDefault="001C520A" w:rsidP="00930838">
      <w:pPr>
        <w:spacing w:line="276" w:lineRule="auto"/>
        <w:ind w:firstLine="720"/>
        <w:jc w:val="both"/>
      </w:pPr>
    </w:p>
    <w:p w14:paraId="42360469" w14:textId="22D887D9" w:rsidR="00A952E2" w:rsidRPr="00930838" w:rsidRDefault="00644B80" w:rsidP="00930838">
      <w:pPr>
        <w:spacing w:line="276" w:lineRule="auto"/>
        <w:ind w:firstLine="720"/>
        <w:jc w:val="both"/>
        <w:rPr>
          <w:bCs/>
          <w:iCs/>
        </w:rPr>
      </w:pPr>
      <w:r w:rsidRPr="00930838">
        <w:rPr>
          <w:bCs/>
          <w:iCs/>
        </w:rPr>
        <w:lastRenderedPageBreak/>
        <w:t>[</w:t>
      </w:r>
      <w:r w:rsidR="00B448C3">
        <w:rPr>
          <w:bCs/>
          <w:iCs/>
        </w:rPr>
        <w:t>6</w:t>
      </w:r>
      <w:r w:rsidRPr="00930838">
        <w:rPr>
          <w:bCs/>
          <w:iCs/>
        </w:rPr>
        <w:t>]</w:t>
      </w:r>
      <w:r w:rsidR="00A952E2" w:rsidRPr="00930838">
        <w:rPr>
          <w:bCs/>
          <w:iCs/>
        </w:rPr>
        <w:t xml:space="preserve"> Pieteicējas iesniegtie dokumenti apliecina, ka vēsturiski pieteicējas vīra vecmāmiņas uzvārds atveidots ar vīriešu dzimt</w:t>
      </w:r>
      <w:r w:rsidR="00A30B42">
        <w:rPr>
          <w:bCs/>
          <w:iCs/>
        </w:rPr>
        <w:t>e</w:t>
      </w:r>
      <w:r w:rsidR="00A952E2" w:rsidRPr="00930838">
        <w:rPr>
          <w:bCs/>
          <w:iCs/>
        </w:rPr>
        <w:t xml:space="preserve">s galotni, proti, ar Iekšlietu ministrijas </w:t>
      </w:r>
      <w:proofErr w:type="gramStart"/>
      <w:r w:rsidR="00A952E2" w:rsidRPr="00930838">
        <w:rPr>
          <w:bCs/>
          <w:iCs/>
        </w:rPr>
        <w:t>1940.gada</w:t>
      </w:r>
      <w:proofErr w:type="gramEnd"/>
      <w:r w:rsidR="00A952E2" w:rsidRPr="00930838">
        <w:rPr>
          <w:bCs/>
          <w:iCs/>
        </w:rPr>
        <w:t xml:space="preserve"> 9.marta lēmumu atļaut lietot uzvārdu „</w:t>
      </w:r>
      <w:r w:rsidR="002E3DA4">
        <w:rPr>
          <w:bCs/>
          <w:iCs/>
        </w:rPr>
        <w:t>[uzvārds B]</w:t>
      </w:r>
      <w:r w:rsidR="00A952E2" w:rsidRPr="00930838">
        <w:rPr>
          <w:bCs/>
          <w:iCs/>
        </w:rPr>
        <w:t>”.</w:t>
      </w:r>
    </w:p>
    <w:p w14:paraId="2D541766" w14:textId="77777777" w:rsidR="00A952E2" w:rsidRPr="00930838" w:rsidRDefault="00A952E2" w:rsidP="00930838">
      <w:pPr>
        <w:spacing w:line="276" w:lineRule="auto"/>
        <w:ind w:firstLine="720"/>
        <w:jc w:val="both"/>
        <w:rPr>
          <w:bCs/>
          <w:iCs/>
          <w:color w:val="000000" w:themeColor="text1"/>
        </w:rPr>
      </w:pPr>
      <w:proofErr w:type="gramStart"/>
      <w:r w:rsidRPr="00930838">
        <w:t>1927.gada</w:t>
      </w:r>
      <w:proofErr w:type="gramEnd"/>
      <w:r w:rsidRPr="00930838">
        <w:t xml:space="preserve"> 1.marta Likuma par vārdu un uzvārdu rakstību dokumentos (turpmāk – 1927.gada 1.marta likums) 1.pants paredzēja, ka „visos valsts valodā sastādāmos dokumentos personas vārds un uzvārds rakstāms latviešu pareizrakstībā”. Iekšlietu ministrija </w:t>
      </w:r>
      <w:proofErr w:type="gramStart"/>
      <w:r w:rsidRPr="00930838">
        <w:t>1927.gada</w:t>
      </w:r>
      <w:proofErr w:type="gramEnd"/>
      <w:r w:rsidRPr="00930838">
        <w:t xml:space="preserve"> 25.jūlijā izdeva Instrukciju par vārdu un uzvārdu rakstīšanu Latvijas pasēs, kurā detalizēti reglamentēja latviešu valodas lietojumu. Instrukcija paredzēja, ka visi vārdi un uzvārdi rakstāmi vienskaitļa nominatīva formā pēc latviešu valodas likumiem</w:t>
      </w:r>
      <w:r w:rsidRPr="00930838">
        <w:rPr>
          <w:color w:val="000000" w:themeColor="text1"/>
        </w:rPr>
        <w:t>. Līdz ar to personu vārdu un uzvārdu rakstība</w:t>
      </w:r>
      <w:r w:rsidR="00F70B12" w:rsidRPr="00930838">
        <w:rPr>
          <w:color w:val="000000" w:themeColor="text1"/>
        </w:rPr>
        <w:t>s tiesiskajā regulējumā</w:t>
      </w:r>
      <w:r w:rsidRPr="00930838">
        <w:rPr>
          <w:color w:val="000000" w:themeColor="text1"/>
        </w:rPr>
        <w:t xml:space="preserve"> </w:t>
      </w:r>
      <w:r w:rsidR="00BC23ED" w:rsidRPr="00930838">
        <w:rPr>
          <w:color w:val="000000" w:themeColor="text1"/>
        </w:rPr>
        <w:t xml:space="preserve">vienmēr ir bijusi konsekventa prasība personas vārdus un uzvārdus rakstīt </w:t>
      </w:r>
      <w:r w:rsidRPr="00930838">
        <w:rPr>
          <w:color w:val="000000" w:themeColor="text1"/>
        </w:rPr>
        <w:t>atbilstoši latviešu valodas prasībām.</w:t>
      </w:r>
    </w:p>
    <w:p w14:paraId="0E126313" w14:textId="04925C72" w:rsidR="00A952E2" w:rsidRPr="00930838" w:rsidRDefault="00A952E2" w:rsidP="00930838">
      <w:pPr>
        <w:spacing w:line="276" w:lineRule="auto"/>
        <w:ind w:firstLine="720"/>
        <w:jc w:val="both"/>
        <w:rPr>
          <w:bCs/>
          <w:iCs/>
        </w:rPr>
      </w:pPr>
      <w:r w:rsidRPr="00930838">
        <w:t xml:space="preserve">Arī Latvijas Senāts, piemērojot </w:t>
      </w:r>
      <w:proofErr w:type="gramStart"/>
      <w:r w:rsidRPr="00930838">
        <w:t>1927.gada</w:t>
      </w:r>
      <w:proofErr w:type="gramEnd"/>
      <w:r w:rsidRPr="00930838">
        <w:t xml:space="preserve"> 1.marta likumu, norādījis, ka „sūdzētāja [Mārtiņa] uzvārdu ,,</w:t>
      </w:r>
      <w:proofErr w:type="spellStart"/>
      <w:r w:rsidRPr="00930838">
        <w:t>Rumpe</w:t>
      </w:r>
      <w:proofErr w:type="spellEnd"/>
      <w:r w:rsidRPr="00930838">
        <w:t>” nevarēja citādi rakstīt, kā ,,Rumpis” t.i., pēc latviešu valodas gramatikas pareizrakstības prasībām” (</w:t>
      </w:r>
      <w:r w:rsidRPr="00930838">
        <w:rPr>
          <w:i/>
        </w:rPr>
        <w:t>Latvijas Senāta 1928. gada 1.oktobra lēmums lietā Nr</w:t>
      </w:r>
      <w:r w:rsidR="009C5348">
        <w:rPr>
          <w:i/>
        </w:rPr>
        <w:t>. </w:t>
      </w:r>
      <w:r w:rsidRPr="00930838">
        <w:rPr>
          <w:i/>
        </w:rPr>
        <w:t>3284, Valdības Vēstnesis, 1928.gada 12.oktobris, Nr.</w:t>
      </w:r>
      <w:r w:rsidR="009C5348">
        <w:rPr>
          <w:i/>
        </w:rPr>
        <w:t> </w:t>
      </w:r>
      <w:r w:rsidRPr="00930838">
        <w:rPr>
          <w:i/>
        </w:rPr>
        <w:t>232</w:t>
      </w:r>
      <w:r w:rsidRPr="00930838">
        <w:t>). Tādējādi latviešu valodas pareizrakstības prasību ievērošanai bija izšķiroša nozīm</w:t>
      </w:r>
      <w:r w:rsidR="00A30B42">
        <w:t>e</w:t>
      </w:r>
      <w:r w:rsidRPr="00930838">
        <w:t xml:space="preserve">. </w:t>
      </w:r>
    </w:p>
    <w:p w14:paraId="726F7A29" w14:textId="77777777" w:rsidR="00A952E2" w:rsidRPr="00930838" w:rsidRDefault="00A952E2" w:rsidP="00930838">
      <w:pPr>
        <w:spacing w:line="276" w:lineRule="auto"/>
        <w:ind w:firstLine="720"/>
        <w:jc w:val="both"/>
        <w:rPr>
          <w:bCs/>
          <w:iCs/>
          <w:color w:val="000000" w:themeColor="text1"/>
        </w:rPr>
      </w:pPr>
      <w:r w:rsidRPr="00930838">
        <w:t xml:space="preserve">Jānorāda, ka </w:t>
      </w:r>
      <w:proofErr w:type="gramStart"/>
      <w:r w:rsidRPr="00930838">
        <w:t>1927.gada</w:t>
      </w:r>
      <w:proofErr w:type="gramEnd"/>
      <w:r w:rsidRPr="00930838">
        <w:t xml:space="preserve"> 1.marta likuma 5.pantā bija ietverts atsevišķs regulējums par uzvārda rakstību sievietēm. Likumdevējs bija paredzējis, ka „sievietes uzvārds rakstāms tāpat, kā attiecīgas dzimtas vīrieša uzvārds ar nominatīva galotni. Uz vēlēšanos sievietes uzvārds iekavās rakstāms ar sieviešu kārtas vārda galotni”. Līdz ar to likumdevējs bija paredzējis sievietēm iespēju izvēlēties uzvārda rakstību. Vienlaikus šo praksi kritizēja valodnieks Jānis Endzelīns, norādot „par sieviešu uzvārdiem j</w:t>
      </w:r>
      <w:r w:rsidR="008135EE" w:rsidRPr="00930838">
        <w:t xml:space="preserve">au nu valdība un Saeima varētu </w:t>
      </w:r>
      <w:r w:rsidRPr="00930838">
        <w:t>nospriest, ka tie rakstāmi bez vīriešu vārdu galotnes [..]</w:t>
      </w:r>
      <w:r w:rsidR="00A30B42">
        <w:t>,</w:t>
      </w:r>
      <w:r w:rsidRPr="00930838">
        <w:t xml:space="preserve"> jo latviešu valoda sieviešu kārtas vārdiem galotnes tikpat nepieciešamas kā vīriešu kārtas vārdiem” </w:t>
      </w:r>
      <w:proofErr w:type="gramStart"/>
      <w:r w:rsidRPr="00930838">
        <w:t>(</w:t>
      </w:r>
      <w:proofErr w:type="gramEnd"/>
      <w:r w:rsidRPr="00930838">
        <w:rPr>
          <w:i/>
        </w:rPr>
        <w:t>Endzelīns J. Piezīmes valdības likumprojektam par vārdu un uzvārdu rakstību. Latvis, 1926.gada 17.novembris, Nr.</w:t>
      </w:r>
      <w:r w:rsidR="008135EE" w:rsidRPr="00930838">
        <w:rPr>
          <w:i/>
        </w:rPr>
        <w:t> </w:t>
      </w:r>
      <w:r w:rsidRPr="00930838">
        <w:rPr>
          <w:i/>
        </w:rPr>
        <w:t>1535</w:t>
      </w:r>
      <w:r w:rsidRPr="00930838">
        <w:t xml:space="preserve">). </w:t>
      </w:r>
      <w:r w:rsidRPr="00930838">
        <w:rPr>
          <w:color w:val="000000" w:themeColor="text1"/>
        </w:rPr>
        <w:t xml:space="preserve">Līdz ar to pieteicējas iesniegtie dokumenti atspoguļo izpratni par latviešu valodas lietojumu starpkaru periodā. </w:t>
      </w:r>
    </w:p>
    <w:p w14:paraId="39AE61D1" w14:textId="34C9EA95" w:rsidR="00A7278F" w:rsidRPr="00B448C3" w:rsidRDefault="00A952E2" w:rsidP="00930838">
      <w:pPr>
        <w:spacing w:line="276" w:lineRule="auto"/>
        <w:ind w:firstLine="720"/>
        <w:jc w:val="both"/>
      </w:pPr>
      <w:r w:rsidRPr="00930838">
        <w:t>Jāņem vērā, ka latviešu valoda ir attīstījusies</w:t>
      </w:r>
      <w:r w:rsidR="008135EE" w:rsidRPr="00930838">
        <w:t>, jo tā</w:t>
      </w:r>
      <w:r w:rsidR="009A2EA0" w:rsidRPr="00930838">
        <w:t xml:space="preserve"> ir dzīvs</w:t>
      </w:r>
      <w:r w:rsidR="00A94DDB" w:rsidRPr="00930838">
        <w:t xml:space="preserve"> instruments</w:t>
      </w:r>
      <w:r w:rsidRPr="00930838">
        <w:t>. Līdz ar to attīstās arī izpratne par personu vārdu un uzvārdu rakstību. Likumdevējam, aizsargājot latviešu valodu, ir pienākums normatīvajos aktos atspoguļot to, kādas prasības ir jāievēro, lai nodrošin</w:t>
      </w:r>
      <w:r w:rsidR="00A94DDB" w:rsidRPr="00930838">
        <w:t>ātu latviešu valodas attīstību</w:t>
      </w:r>
      <w:r w:rsidR="0053523C" w:rsidRPr="00930838">
        <w:t xml:space="preserve"> (</w:t>
      </w:r>
      <w:r w:rsidR="0053523C" w:rsidRPr="00930838">
        <w:rPr>
          <w:i/>
        </w:rPr>
        <w:t xml:space="preserve">Druviete I., Kārkliņa A., Kusiņš G., Pastars E., </w:t>
      </w:r>
      <w:proofErr w:type="spellStart"/>
      <w:r w:rsidR="0053523C" w:rsidRPr="00930838">
        <w:rPr>
          <w:i/>
        </w:rPr>
        <w:t>Pleps</w:t>
      </w:r>
      <w:proofErr w:type="spellEnd"/>
      <w:r w:rsidR="0053523C" w:rsidRPr="00930838">
        <w:rPr>
          <w:i/>
        </w:rPr>
        <w:t xml:space="preserve"> J. Latvijas Republikas Satversmes </w:t>
      </w:r>
      <w:proofErr w:type="gramStart"/>
      <w:r w:rsidR="0053523C" w:rsidRPr="00930838">
        <w:rPr>
          <w:i/>
        </w:rPr>
        <w:t>4.panta</w:t>
      </w:r>
      <w:proofErr w:type="gramEnd"/>
      <w:r w:rsidR="0053523C" w:rsidRPr="00930838">
        <w:rPr>
          <w:i/>
        </w:rPr>
        <w:t xml:space="preserve"> komentārs. </w:t>
      </w:r>
      <w:proofErr w:type="spellStart"/>
      <w:r w:rsidR="0053523C" w:rsidRPr="00930838">
        <w:rPr>
          <w:i/>
        </w:rPr>
        <w:t>Grām</w:t>
      </w:r>
      <w:proofErr w:type="spellEnd"/>
      <w:r w:rsidR="0053523C" w:rsidRPr="00930838">
        <w:rPr>
          <w:i/>
        </w:rPr>
        <w:t>.: Latvijas Republikas Satversmes komentāri. Ievads. I nodaļa. Vispārējie noteikumi. Autoru kolektīvs R. Baloža zinātniskā vadībā. Rīga: Latvijas Vēstnesis, 2014, 295.–337.lpp</w:t>
      </w:r>
      <w:r w:rsidR="0053523C" w:rsidRPr="00930838">
        <w:t xml:space="preserve">.). </w:t>
      </w:r>
      <w:r w:rsidR="0053523C" w:rsidRPr="00B448C3">
        <w:t>Līdz ar to vēsturiskai vārda un uzvārda atveides formai nav izšķirošanas nozīmes, jo primāras ir spēkā esošās literārās valodas normas</w:t>
      </w:r>
      <w:r w:rsidR="005B5193" w:rsidRPr="00B448C3">
        <w:t>.</w:t>
      </w:r>
    </w:p>
    <w:p w14:paraId="71EB708E" w14:textId="413936DD" w:rsidR="00A952E2" w:rsidRPr="00B448C3" w:rsidRDefault="00A7278F" w:rsidP="00930838">
      <w:pPr>
        <w:spacing w:line="276" w:lineRule="auto"/>
        <w:ind w:firstLine="720"/>
        <w:jc w:val="both"/>
        <w:rPr>
          <w:i/>
        </w:rPr>
      </w:pPr>
      <w:r w:rsidRPr="00930838">
        <w:t>Stāšanās laulībā ir viens no veidiem, kādā persona var iegūt citu uzvārdu. No brīža, kad jauniegūtais uzvārds ierakstīts laulības apliecībā, persona iegūst kā tiesības, tā arī pienākumu lietot šo uzvārdu sevis apzīmēšanai (</w:t>
      </w:r>
      <w:r w:rsidRPr="00930838">
        <w:rPr>
          <w:i/>
          <w:lang w:eastAsia="lv-LV"/>
        </w:rPr>
        <w:t xml:space="preserve">Satversmes tiesas </w:t>
      </w:r>
      <w:proofErr w:type="gramStart"/>
      <w:r w:rsidRPr="00930838">
        <w:rPr>
          <w:i/>
          <w:lang w:eastAsia="lv-LV"/>
        </w:rPr>
        <w:t>2001.gada</w:t>
      </w:r>
      <w:proofErr w:type="gramEnd"/>
      <w:r w:rsidRPr="00930838">
        <w:rPr>
          <w:i/>
          <w:lang w:eastAsia="lv-LV"/>
        </w:rPr>
        <w:t xml:space="preserve"> 21.decembra sprieduma lietā Nr. 2001</w:t>
      </w:r>
      <w:r w:rsidRPr="00930838">
        <w:rPr>
          <w:i/>
          <w:lang w:eastAsia="lv-LV"/>
        </w:rPr>
        <w:noBreakHyphen/>
        <w:t>04</w:t>
      </w:r>
      <w:r w:rsidRPr="00930838">
        <w:rPr>
          <w:i/>
          <w:lang w:eastAsia="lv-LV"/>
        </w:rPr>
        <w:noBreakHyphen/>
      </w:r>
      <w:r w:rsidRPr="00930838">
        <w:rPr>
          <w:i/>
        </w:rPr>
        <w:t>0103 secinājum</w:t>
      </w:r>
      <w:r w:rsidR="00A30B42">
        <w:rPr>
          <w:i/>
        </w:rPr>
        <w:t>u</w:t>
      </w:r>
      <w:r w:rsidRPr="00930838">
        <w:rPr>
          <w:i/>
        </w:rPr>
        <w:t xml:space="preserve"> daļas 2.punkts</w:t>
      </w:r>
      <w:r w:rsidRPr="00072AFD">
        <w:t>)</w:t>
      </w:r>
      <w:r w:rsidRPr="00930838">
        <w:rPr>
          <w:i/>
        </w:rPr>
        <w:t>.</w:t>
      </w:r>
      <w:r w:rsidR="00A94DDB" w:rsidRPr="00930838">
        <w:rPr>
          <w:i/>
        </w:rPr>
        <w:t xml:space="preserve"> </w:t>
      </w:r>
      <w:r w:rsidR="00A952E2" w:rsidRPr="00930838">
        <w:t xml:space="preserve">Pieteicējas uzvārda rakstība atbilst latviešu valodas prasībām, kuras šobrīd </w:t>
      </w:r>
      <w:proofErr w:type="gramStart"/>
      <w:r w:rsidR="00A952E2" w:rsidRPr="00930838">
        <w:t>it akceptētas</w:t>
      </w:r>
      <w:proofErr w:type="gramEnd"/>
      <w:r w:rsidR="00A952E2" w:rsidRPr="00930838">
        <w:t xml:space="preserve"> un ietvertas </w:t>
      </w:r>
      <w:r w:rsidR="00BC23ED" w:rsidRPr="00930838">
        <w:t>tiesību normās</w:t>
      </w:r>
      <w:r w:rsidR="00A952E2" w:rsidRPr="00B448C3">
        <w:t>.</w:t>
      </w:r>
      <w:r w:rsidR="00A952E2" w:rsidRPr="00B448C3">
        <w:rPr>
          <w:i/>
        </w:rPr>
        <w:t xml:space="preserve"> </w:t>
      </w:r>
      <w:r w:rsidR="00A94DDB" w:rsidRPr="00B448C3">
        <w:t xml:space="preserve">Līdz ar to </w:t>
      </w:r>
      <w:r w:rsidR="00305926" w:rsidRPr="00B448C3">
        <w:t>pieteicējai</w:t>
      </w:r>
      <w:r w:rsidR="00A94DDB" w:rsidRPr="00B448C3">
        <w:t xml:space="preserve"> ir pienākumus lietot uzvārdu atbilstoši spēkā esošajām literārās valodas normām.</w:t>
      </w:r>
    </w:p>
    <w:p w14:paraId="7049EB6C" w14:textId="2F060B39" w:rsidR="00A952E2" w:rsidRPr="00930838" w:rsidRDefault="00A952E2" w:rsidP="00930838">
      <w:pPr>
        <w:spacing w:line="276" w:lineRule="auto"/>
        <w:ind w:firstLine="720"/>
        <w:jc w:val="both"/>
      </w:pPr>
      <w:r w:rsidRPr="00930838">
        <w:t>Papildus tam norādāms, ka pieteicējas iesniegtie dokumenti apliecina, ka ģimene mainījusi uzvārdu no „</w:t>
      </w:r>
      <w:r w:rsidR="002E3DA4">
        <w:t>[uzvārds C]</w:t>
      </w:r>
      <w:r w:rsidRPr="00930838">
        <w:t>” uz „</w:t>
      </w:r>
      <w:r w:rsidR="002E3DA4">
        <w:t>[uzvārds B]</w:t>
      </w:r>
      <w:r w:rsidRPr="00930838">
        <w:t xml:space="preserve">” </w:t>
      </w:r>
      <w:proofErr w:type="gramStart"/>
      <w:r w:rsidRPr="00930838">
        <w:t>(</w:t>
      </w:r>
      <w:proofErr w:type="gramEnd"/>
      <w:r w:rsidRPr="00930838">
        <w:rPr>
          <w:i/>
        </w:rPr>
        <w:t xml:space="preserve">Sludinājums. Iekšlietu ministrijai iesniegtie uzvārdu maiņas lūgumi. Valdības Vēstnesis, </w:t>
      </w:r>
      <w:proofErr w:type="gramStart"/>
      <w:r w:rsidRPr="00930838">
        <w:rPr>
          <w:i/>
        </w:rPr>
        <w:t>1940.gada</w:t>
      </w:r>
      <w:proofErr w:type="gramEnd"/>
      <w:r w:rsidRPr="00930838">
        <w:rPr>
          <w:i/>
        </w:rPr>
        <w:t xml:space="preserve"> 23.febrāris, Nr.</w:t>
      </w:r>
      <w:r w:rsidR="00072AFD">
        <w:rPr>
          <w:i/>
        </w:rPr>
        <w:t> </w:t>
      </w:r>
      <w:r w:rsidRPr="00930838">
        <w:rPr>
          <w:i/>
        </w:rPr>
        <w:t>44.</w:t>
      </w:r>
      <w:r w:rsidRPr="00072AFD">
        <w:t>)</w:t>
      </w:r>
      <w:r w:rsidRPr="00930838">
        <w:rPr>
          <w:i/>
        </w:rPr>
        <w:t xml:space="preserve">. </w:t>
      </w:r>
      <w:r w:rsidRPr="00930838">
        <w:t>1939.gada 21.decembra Likum</w:t>
      </w:r>
      <w:r w:rsidR="00A30B42">
        <w:t>a</w:t>
      </w:r>
      <w:r w:rsidRPr="00930838">
        <w:t xml:space="preserve"> par uzvārda maiņu 2.pants paredzēja, ka latviešu tautības pilsoņiem jāizvēlas vienīgi latviski uzvārdi</w:t>
      </w:r>
      <w:r w:rsidRPr="00930838">
        <w:rPr>
          <w:i/>
        </w:rPr>
        <w:t xml:space="preserve">. </w:t>
      </w:r>
      <w:r w:rsidRPr="00930838">
        <w:t>Jānorāda, ka Kārļa Ulmaņa autoritārā režīma izdo</w:t>
      </w:r>
      <w:r w:rsidR="005B5193" w:rsidRPr="00930838">
        <w:t xml:space="preserve">tie </w:t>
      </w:r>
      <w:r w:rsidR="005B5193" w:rsidRPr="00930838">
        <w:lastRenderedPageBreak/>
        <w:t xml:space="preserve">normatīvie akti ir </w:t>
      </w:r>
      <w:r w:rsidRPr="00930838">
        <w:t>vērtējami</w:t>
      </w:r>
      <w:r w:rsidR="00BC23ED" w:rsidRPr="00930838">
        <w:t xml:space="preserve"> kritiski</w:t>
      </w:r>
      <w:r w:rsidRPr="00930838">
        <w:t>. Tiesiska nozīme nav arī pieteicējas iesniegtajiem dokumentiem, kuri sastādīti Latvijas okupācijas laikā.</w:t>
      </w:r>
    </w:p>
    <w:p w14:paraId="5ED9878B" w14:textId="77777777" w:rsidR="00A952E2" w:rsidRPr="00930838" w:rsidRDefault="00A952E2" w:rsidP="00930838">
      <w:pPr>
        <w:spacing w:line="276" w:lineRule="auto"/>
        <w:ind w:firstLine="720"/>
        <w:jc w:val="both"/>
        <w:rPr>
          <w:bCs/>
          <w:iCs/>
        </w:rPr>
      </w:pPr>
      <w:r w:rsidRPr="00930838">
        <w:t xml:space="preserve">Līdz ar to Administratīvā apgabaltiesa pamatoti secinājusi, ka šiem vēsturiskajiem apstākļiem nav tiesiskas nozīmes. </w:t>
      </w:r>
    </w:p>
    <w:p w14:paraId="5A31BC55" w14:textId="77777777" w:rsidR="00A952E2" w:rsidRPr="00930838" w:rsidRDefault="00644B80" w:rsidP="00930838">
      <w:pPr>
        <w:tabs>
          <w:tab w:val="left" w:pos="7034"/>
        </w:tabs>
        <w:spacing w:line="276" w:lineRule="auto"/>
        <w:ind w:firstLine="720"/>
        <w:jc w:val="both"/>
        <w:rPr>
          <w:bCs/>
          <w:iCs/>
        </w:rPr>
      </w:pPr>
      <w:r w:rsidRPr="00930838">
        <w:rPr>
          <w:bCs/>
          <w:iCs/>
        </w:rPr>
        <w:t xml:space="preserve"> </w:t>
      </w:r>
      <w:r w:rsidR="00536BBE" w:rsidRPr="00930838">
        <w:rPr>
          <w:bCs/>
          <w:iCs/>
        </w:rPr>
        <w:tab/>
      </w:r>
    </w:p>
    <w:p w14:paraId="4112E4BE" w14:textId="77777777" w:rsidR="00644B80" w:rsidRPr="00930838" w:rsidRDefault="00A952E2" w:rsidP="00930838">
      <w:pPr>
        <w:spacing w:line="276" w:lineRule="auto"/>
        <w:ind w:firstLine="720"/>
        <w:jc w:val="both"/>
        <w:rPr>
          <w:lang w:eastAsia="en-US"/>
        </w:rPr>
      </w:pPr>
      <w:r w:rsidRPr="00930838">
        <w:rPr>
          <w:lang w:eastAsia="en-US"/>
        </w:rPr>
        <w:t>[</w:t>
      </w:r>
      <w:r w:rsidR="00B448C3">
        <w:rPr>
          <w:lang w:eastAsia="en-US"/>
        </w:rPr>
        <w:t>7</w:t>
      </w:r>
      <w:r w:rsidRPr="00930838">
        <w:rPr>
          <w:lang w:eastAsia="en-US"/>
        </w:rPr>
        <w:t xml:space="preserve">] </w:t>
      </w:r>
      <w:r w:rsidR="00644B80" w:rsidRPr="00930838">
        <w:rPr>
          <w:lang w:eastAsia="en-US"/>
        </w:rPr>
        <w:t xml:space="preserve">Apelācijas instances tiesa ir pārbaudījusi arī piemērojamo tiesību normu atbilstību augstāka juridiskā spēka tiesību normām. </w:t>
      </w:r>
    </w:p>
    <w:p w14:paraId="0CDE1B07" w14:textId="77777777" w:rsidR="001C520A" w:rsidRPr="00930838" w:rsidRDefault="001C520A" w:rsidP="00930838">
      <w:pPr>
        <w:spacing w:line="276" w:lineRule="auto"/>
        <w:ind w:firstLine="720"/>
        <w:jc w:val="both"/>
      </w:pPr>
      <w:r w:rsidRPr="00930838">
        <w:t xml:space="preserve">Satversmes tiesas </w:t>
      </w:r>
      <w:proofErr w:type="gramStart"/>
      <w:smartTag w:uri="schemas-tilde-lv/tildestengine" w:element="date">
        <w:smartTagPr>
          <w:attr w:name="Day" w:val="21"/>
          <w:attr w:name="Month" w:val="12"/>
          <w:attr w:name="Year" w:val="2001"/>
        </w:smartTagPr>
        <w:r w:rsidRPr="00930838">
          <w:t>2001.gada</w:t>
        </w:r>
        <w:proofErr w:type="gramEnd"/>
        <w:r w:rsidRPr="00930838">
          <w:t xml:space="preserve"> 21.decembra</w:t>
        </w:r>
      </w:smartTag>
      <w:r w:rsidRPr="00930838">
        <w:t xml:space="preserve"> spriedumā lietā Nr. 2001-04-0103 tika atzīts, ka Valsts valodas likuma 19.pants atbilst Satversmes 96. un 116.pantam. </w:t>
      </w:r>
      <w:r w:rsidR="008C6360" w:rsidRPr="00930838">
        <w:t xml:space="preserve">Nav šaubu, ka pieteicējas uzvārda rakstībā ievērotas Valsts valodas likuma </w:t>
      </w:r>
      <w:proofErr w:type="gramStart"/>
      <w:r w:rsidR="008C6360" w:rsidRPr="00930838">
        <w:t>19.panta</w:t>
      </w:r>
      <w:proofErr w:type="gramEnd"/>
      <w:r w:rsidR="008C6360" w:rsidRPr="00930838">
        <w:t xml:space="preserve"> prasības un tas rakstīts </w:t>
      </w:r>
      <w:r w:rsidR="008C6360" w:rsidRPr="00930838">
        <w:rPr>
          <w:shd w:val="clear" w:color="auto" w:fill="FFFFFF"/>
        </w:rPr>
        <w:t>saskaņā ar latviešu valodas tradīcijām un spēkā esošajām literārās valodas normām.</w:t>
      </w:r>
      <w:r w:rsidR="008C6360" w:rsidRPr="00930838">
        <w:t xml:space="preserve"> </w:t>
      </w:r>
      <w:r w:rsidRPr="00930838">
        <w:t xml:space="preserve">Noteikumi Nr. 114 atbilst Valsts valodas likuma </w:t>
      </w:r>
      <w:proofErr w:type="gramStart"/>
      <w:r w:rsidRPr="00930838">
        <w:t>19.pantam</w:t>
      </w:r>
      <w:proofErr w:type="gramEnd"/>
      <w:r w:rsidRPr="00930838">
        <w:t xml:space="preserve">, jo to uzdevums ir atspoguļot </w:t>
      </w:r>
      <w:r w:rsidR="008C6360" w:rsidRPr="00930838">
        <w:t>latviešu valodas tradīcijas</w:t>
      </w:r>
      <w:r w:rsidRPr="00930838">
        <w:t xml:space="preserve"> </w:t>
      </w:r>
      <w:r w:rsidR="008C6360" w:rsidRPr="00930838">
        <w:t>un spēkā esošajās literārās valodas normas.</w:t>
      </w:r>
      <w:r w:rsidRPr="00930838">
        <w:t xml:space="preserve"> </w:t>
      </w:r>
    </w:p>
    <w:p w14:paraId="3FBF9264" w14:textId="77777777" w:rsidR="001C520A" w:rsidRPr="00930838" w:rsidRDefault="001C520A" w:rsidP="00930838">
      <w:pPr>
        <w:spacing w:line="276" w:lineRule="auto"/>
        <w:ind w:firstLine="720"/>
        <w:jc w:val="both"/>
      </w:pPr>
      <w:r w:rsidRPr="00930838">
        <w:t xml:space="preserve">Saskaņā ar Administratīvā procesa likuma 17.panta piekto daļu, ja Satversmes tiesa tiesību normu ir interpretējusi spriedumā, iestāde un tiesa piemēro šo interpretāciju. Ņemot vērā, ka Satversmes tiesa ir veikusi Valsts valodas likuma 19.panta interpretāciju un atzinusi to par atbilstošu Satversmes 96.pantam, apelācijas instances tiesai nebija pamata izdarīt citus secinājumus. </w:t>
      </w:r>
    </w:p>
    <w:p w14:paraId="335FDEAB" w14:textId="77777777" w:rsidR="00E86311" w:rsidRPr="00930838" w:rsidRDefault="008C6360" w:rsidP="00930838">
      <w:pPr>
        <w:spacing w:line="276" w:lineRule="auto"/>
        <w:ind w:firstLine="720"/>
        <w:jc w:val="both"/>
      </w:pPr>
      <w:r w:rsidRPr="00930838">
        <w:t>2012.gada 27.aprīlī Augstākās tiesas Administratīvo lietu departaments apturēja tiesvedību lietā un vērsās Satversmes tiesā ar pieteikumu par Valsts valodas likuma 19.panta un noteikumu Nr.114 atbilstību Satversmes 96. un 116.pantam. Satversmes tiesas kolēģija ar 2012.gada 30.maija lēmumu atteicās ierosināt lietu, jo nav notikušas būtiskas tiesisko apstākļu izmaiņas, kas prasījumu attiecībā uz Valsts valodas likuma 19.pantu liegtu uzskatīt par jau izspriestu prasījumu. Līdz ar to Satversmes tiesa norādījusi, ka</w:t>
      </w:r>
      <w:r w:rsidR="004629A0" w:rsidRPr="00930838">
        <w:t xml:space="preserve"> nav pamata pārvērtēt personvārdu atveides noteikumu atbilstību augstāka juridiska spēka normām. </w:t>
      </w:r>
      <w:r w:rsidRPr="00930838">
        <w:t xml:space="preserve">Pieteicēja nav norādījusi uz tādiem tiesiskajiem apstākļiem, kas ļautu pārvērtēt Satversmes tiesas </w:t>
      </w:r>
      <w:smartTag w:uri="schemas-tilde-lv/tildestengine" w:element="date">
        <w:smartTagPr>
          <w:attr w:name="Day" w:val="21"/>
          <w:attr w:name="Month" w:val="12"/>
          <w:attr w:name="Year" w:val="2001"/>
        </w:smartTagPr>
        <w:r w:rsidRPr="00930838">
          <w:t>2001.gada 21.decembra</w:t>
        </w:r>
      </w:smartTag>
      <w:r w:rsidRPr="00930838">
        <w:t xml:space="preserve"> spriedumā lietā Nr. 2001-04-0103 izteiktās atziņas. </w:t>
      </w:r>
    </w:p>
    <w:p w14:paraId="7FEE25E0" w14:textId="077B5C8A" w:rsidR="00E86311" w:rsidRPr="00930838" w:rsidRDefault="00E86311" w:rsidP="00930838">
      <w:pPr>
        <w:spacing w:line="276" w:lineRule="auto"/>
        <w:ind w:firstLine="720"/>
        <w:jc w:val="both"/>
      </w:pPr>
      <w:r w:rsidRPr="00930838">
        <w:t>Apgabaltiesa pamatoti secinājusi, ka piemērojamās tiesību normas nepārkāpj diskriminācijas aizlieguma principu. Latviešu valodā galotnes tiek pievienotas visiem personvārdiem vienādi, neatkarīgi no tā, vai tiem ir latviešu valodas vai citas valodas izcelsme (</w:t>
      </w:r>
      <w:r w:rsidRPr="00392B70">
        <w:rPr>
          <w:i/>
        </w:rPr>
        <w:t xml:space="preserve">Augstākās tiesas </w:t>
      </w:r>
      <w:r w:rsidRPr="00392B70">
        <w:rPr>
          <w:bCs/>
          <w:i/>
        </w:rPr>
        <w:t>2006.gada 17.augusta spriedum</w:t>
      </w:r>
      <w:r w:rsidR="00897ABE" w:rsidRPr="00392B70">
        <w:rPr>
          <w:bCs/>
          <w:i/>
        </w:rPr>
        <w:t>a</w:t>
      </w:r>
      <w:r w:rsidRPr="00392B70">
        <w:rPr>
          <w:bCs/>
          <w:i/>
        </w:rPr>
        <w:t xml:space="preserve"> lietā Nr.</w:t>
      </w:r>
      <w:r w:rsidR="002B134E" w:rsidRPr="00392B70">
        <w:rPr>
          <w:bCs/>
          <w:i/>
        </w:rPr>
        <w:t> </w:t>
      </w:r>
      <w:r w:rsidR="002B134E" w:rsidRPr="00392B70">
        <w:rPr>
          <w:i/>
        </w:rPr>
        <w:t xml:space="preserve">SKA-296/2016 </w:t>
      </w:r>
      <w:r w:rsidRPr="00392B70">
        <w:rPr>
          <w:i/>
        </w:rPr>
        <w:t>1.punkts</w:t>
      </w:r>
      <w:r w:rsidRPr="00930838">
        <w:t xml:space="preserve">). Arī Eiropas Cilvēktiesību tiesa atzinusi, ka galotņu pievienošana personvārdiem Latvijā nav diskriminējoša </w:t>
      </w:r>
      <w:r w:rsidR="00305926" w:rsidRPr="002B134E">
        <w:t>(</w:t>
      </w:r>
      <w:r w:rsidRPr="00930838">
        <w:rPr>
          <w:i/>
        </w:rPr>
        <w:t>Eiropas Cilvēktiesību tiesas 2004. gada 7. decembra lēmum</w:t>
      </w:r>
      <w:r w:rsidR="00ED2DBF">
        <w:rPr>
          <w:i/>
        </w:rPr>
        <w:t>s</w:t>
      </w:r>
      <w:r w:rsidRPr="00930838">
        <w:rPr>
          <w:i/>
        </w:rPr>
        <w:t xml:space="preserve"> lietā „</w:t>
      </w:r>
      <w:proofErr w:type="spellStart"/>
      <w:r w:rsidRPr="00930838">
        <w:rPr>
          <w:i/>
        </w:rPr>
        <w:t>Kuhareca</w:t>
      </w:r>
      <w:proofErr w:type="spellEnd"/>
      <w:r w:rsidRPr="00930838">
        <w:rPr>
          <w:i/>
        </w:rPr>
        <w:t xml:space="preserve"> pret Latviju”</w:t>
      </w:r>
      <w:r w:rsidRPr="00930838">
        <w:t>)</w:t>
      </w:r>
      <w:r w:rsidRPr="00930838">
        <w:rPr>
          <w:i/>
        </w:rPr>
        <w:t>.</w:t>
      </w:r>
    </w:p>
    <w:p w14:paraId="6E3007D2" w14:textId="77777777" w:rsidR="00C7657C" w:rsidRPr="00930838" w:rsidRDefault="00644B80" w:rsidP="00930838">
      <w:pPr>
        <w:spacing w:line="276" w:lineRule="auto"/>
        <w:ind w:firstLine="720"/>
        <w:jc w:val="both"/>
        <w:rPr>
          <w:lang w:eastAsia="en-US"/>
        </w:rPr>
      </w:pPr>
      <w:r w:rsidRPr="00930838">
        <w:rPr>
          <w:lang w:eastAsia="en-US"/>
        </w:rPr>
        <w:t>Augstākā tiesa apelāci</w:t>
      </w:r>
      <w:r w:rsidR="00E90E38" w:rsidRPr="00930838">
        <w:rPr>
          <w:lang w:eastAsia="en-US"/>
        </w:rPr>
        <w:t xml:space="preserve">jas instances tiesas argumentus </w:t>
      </w:r>
      <w:r w:rsidR="00120E17" w:rsidRPr="00930838">
        <w:rPr>
          <w:lang w:eastAsia="en-US"/>
        </w:rPr>
        <w:t xml:space="preserve">par </w:t>
      </w:r>
      <w:r w:rsidRPr="00930838">
        <w:rPr>
          <w:lang w:eastAsia="en-US"/>
        </w:rPr>
        <w:t>piemērojamo tiesību normu konstitucionalitā</w:t>
      </w:r>
      <w:r w:rsidR="00120E17" w:rsidRPr="00930838">
        <w:rPr>
          <w:lang w:eastAsia="en-US"/>
        </w:rPr>
        <w:t>ti</w:t>
      </w:r>
      <w:r w:rsidRPr="00930838">
        <w:rPr>
          <w:lang w:eastAsia="en-US"/>
        </w:rPr>
        <w:t xml:space="preserve"> atzīst par pareiziem.</w:t>
      </w:r>
    </w:p>
    <w:p w14:paraId="43A8F076" w14:textId="77777777" w:rsidR="00930838" w:rsidRPr="00930838" w:rsidRDefault="00930838" w:rsidP="00930838">
      <w:pPr>
        <w:spacing w:line="276" w:lineRule="auto"/>
        <w:ind w:firstLine="720"/>
        <w:jc w:val="both"/>
        <w:rPr>
          <w:lang w:eastAsia="en-US"/>
        </w:rPr>
      </w:pPr>
    </w:p>
    <w:p w14:paraId="431DAB5E" w14:textId="77777777" w:rsidR="00930838" w:rsidRPr="00930838" w:rsidRDefault="00930838" w:rsidP="00930838">
      <w:pPr>
        <w:autoSpaceDE w:val="0"/>
        <w:autoSpaceDN w:val="0"/>
        <w:spacing w:line="276" w:lineRule="auto"/>
        <w:ind w:firstLine="567"/>
        <w:jc w:val="both"/>
        <w:rPr>
          <w:lang w:eastAsia="lv-LV"/>
        </w:rPr>
      </w:pPr>
      <w:r w:rsidRPr="00930838">
        <w:rPr>
          <w:lang w:eastAsia="en-US"/>
        </w:rPr>
        <w:t>[</w:t>
      </w:r>
      <w:r w:rsidR="00B448C3">
        <w:rPr>
          <w:lang w:eastAsia="en-US"/>
        </w:rPr>
        <w:t>8</w:t>
      </w:r>
      <w:r w:rsidRPr="00930838">
        <w:rPr>
          <w:lang w:eastAsia="en-US"/>
        </w:rPr>
        <w:t>] </w:t>
      </w:r>
      <w:r w:rsidRPr="00930838">
        <w:t xml:space="preserve">Pieteicēja nepamatoti norādījusi, ka Administratīvā apgabaltiesa pieļāvusi procesuālu pārkāpumu, izskatot lietu rakstveida procesā. </w:t>
      </w:r>
    </w:p>
    <w:p w14:paraId="64442072" w14:textId="77777777" w:rsidR="00930838" w:rsidRPr="00930838" w:rsidRDefault="00930838" w:rsidP="00930838">
      <w:pPr>
        <w:autoSpaceDE w:val="0"/>
        <w:autoSpaceDN w:val="0"/>
        <w:spacing w:line="276" w:lineRule="auto"/>
        <w:ind w:firstLine="567"/>
        <w:jc w:val="both"/>
      </w:pPr>
      <w:r w:rsidRPr="00930838">
        <w:t>Saskaņā ar Administratīvā procesa likuma 304.panta pirmo daļu apelācijas instances tiesa administratīvo lietu izskata rakstveida procesā. Tiesa, izvērtējot procesa dalībnieka motivētu lūgumu, var noteikt lietas izskatīšanu mutvārdu procesā. Tāpat atbilstoši Administratīvā procesa likuma 112.</w:t>
      </w:r>
      <w:r w:rsidRPr="00930838">
        <w:rPr>
          <w:vertAlign w:val="superscript"/>
        </w:rPr>
        <w:t>1</w:t>
      </w:r>
      <w:r w:rsidRPr="00930838">
        <w:t>panta otrajai daļai tiesa var noteikt lietas izskatīšanu mutvārdu procesā tad, ja uzskata, ka tas nepieciešams lietas pareizai izspriešanai, pat ja neviens no procesa dalībniekiem nav izteicis lūgumu par lietas izskatīšanu mutvārdu procesā.</w:t>
      </w:r>
    </w:p>
    <w:p w14:paraId="249D9373" w14:textId="77777777" w:rsidR="00930838" w:rsidRPr="00930838" w:rsidRDefault="00930838" w:rsidP="00930838">
      <w:pPr>
        <w:autoSpaceDE w:val="0"/>
        <w:autoSpaceDN w:val="0"/>
        <w:spacing w:line="276" w:lineRule="auto"/>
        <w:ind w:firstLine="567"/>
        <w:jc w:val="both"/>
      </w:pPr>
      <w:r w:rsidRPr="00930838">
        <w:lastRenderedPageBreak/>
        <w:t xml:space="preserve">Tādējādi apelācijas instances tiesai nav pienākuma izskatīt lietu mutvārdu procesā, un tā ir tiesas prerogatīva noteikt, vai lietu ir iespējams izskatīt rakstveida procesā vai nepieciešams mutvārdu process. Tas vien, ka procesa dalībnieks ir izteicis lūgumu izskatīt lietu mutvārdu procesā, nenozīmē, ka apelācijas instances tiesai šis lūgums ir jāapmierina. Apelācijas instances tiesai ir pienākums izvērtēt to, vai pastāv apstākļi, kurus jānoskaidro, uzklausot lietas dalībniekus. </w:t>
      </w:r>
    </w:p>
    <w:p w14:paraId="4C2E7B0B" w14:textId="77777777" w:rsidR="00930838" w:rsidRPr="00930838" w:rsidRDefault="00930838" w:rsidP="00930838">
      <w:pPr>
        <w:spacing w:line="276" w:lineRule="auto"/>
        <w:ind w:firstLine="720"/>
        <w:jc w:val="both"/>
      </w:pPr>
      <w:r w:rsidRPr="00930838">
        <w:t>Izskatāmajā lietā konstatējams, ka pieteicēja izteikusi lūgumu izskatīt lietu mutvārdu procesā. Administratīvā apgabaltiesa, izvērtējot šo lūgumu, ir atzinusi, ka konkrētajā lietā mutvārdu process nav lietderīgs.</w:t>
      </w:r>
    </w:p>
    <w:p w14:paraId="2E332DCA" w14:textId="77777777" w:rsidR="00930838" w:rsidRPr="00930838" w:rsidRDefault="00930838" w:rsidP="00930838">
      <w:pPr>
        <w:spacing w:line="276" w:lineRule="auto"/>
        <w:ind w:firstLine="720"/>
        <w:jc w:val="both"/>
      </w:pPr>
      <w:r w:rsidRPr="00930838">
        <w:t>Tādējādi Administratīvā apgabaltiesa nav pieļāvusi procesuālu pārkāpumu, lietu izskatot rakstveida procesā.</w:t>
      </w:r>
    </w:p>
    <w:p w14:paraId="7C705B39" w14:textId="77777777" w:rsidR="00E86311" w:rsidRPr="00930838" w:rsidRDefault="00E86311" w:rsidP="00930838">
      <w:pPr>
        <w:spacing w:line="276" w:lineRule="auto"/>
        <w:jc w:val="both"/>
      </w:pPr>
    </w:p>
    <w:p w14:paraId="7D68866D" w14:textId="77777777" w:rsidR="00BA7008" w:rsidRDefault="00E86311" w:rsidP="00BA7008">
      <w:pPr>
        <w:spacing w:line="276" w:lineRule="auto"/>
        <w:ind w:firstLine="720"/>
        <w:jc w:val="both"/>
        <w:rPr>
          <w:color w:val="000000"/>
          <w:lang w:eastAsia="en-US"/>
        </w:rPr>
      </w:pPr>
      <w:r w:rsidRPr="00930838">
        <w:t xml:space="preserve">[9] </w:t>
      </w:r>
      <w:r w:rsidR="00BA7008">
        <w:t>Apkopojot iepriekš minētos apsvērumus, secināms, ka pieteicējas kasācijas sūdzībā ietvertie argumenti neuzrāda kļūdas tiesību normu piemērošanā, kuras varētu būt pamats apgabaltiesas sprieduma atcelšanai.</w:t>
      </w:r>
    </w:p>
    <w:p w14:paraId="2DF9F304" w14:textId="77777777" w:rsidR="00E86311" w:rsidRDefault="00E86311" w:rsidP="00644B80">
      <w:pPr>
        <w:ind w:firstLine="720"/>
        <w:jc w:val="both"/>
      </w:pPr>
    </w:p>
    <w:p w14:paraId="5D491A31" w14:textId="77777777" w:rsidR="00C3554C" w:rsidRDefault="00C3554C" w:rsidP="00C77068">
      <w:pPr>
        <w:spacing w:line="276" w:lineRule="auto"/>
        <w:ind w:firstLine="720"/>
        <w:jc w:val="both"/>
      </w:pPr>
    </w:p>
    <w:p w14:paraId="587EB313"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FA8C19D" w14:textId="77777777" w:rsidR="00195D41" w:rsidRPr="00287404" w:rsidRDefault="00195D41" w:rsidP="00287404">
      <w:pPr>
        <w:spacing w:line="276" w:lineRule="auto"/>
        <w:ind w:firstLine="720"/>
        <w:jc w:val="both"/>
      </w:pPr>
    </w:p>
    <w:p w14:paraId="5818521D" w14:textId="77777777" w:rsidR="00A31479" w:rsidRDefault="00A31479" w:rsidP="00A31479">
      <w:pPr>
        <w:spacing w:line="276" w:lineRule="auto"/>
        <w:ind w:firstLine="567"/>
        <w:jc w:val="both"/>
      </w:pPr>
      <w:r w:rsidRPr="00C05668">
        <w:t>Pamatojoties uz Administratīvā procesa likuma 348.panta pirmās daļas 1.punktu</w:t>
      </w:r>
      <w:r>
        <w:t xml:space="preserve"> un 351.pantu</w:t>
      </w:r>
      <w:r w:rsidRPr="00C05668">
        <w:t>, Augstākās</w:t>
      </w:r>
      <w:r w:rsidRPr="001B0840">
        <w:t xml:space="preserve"> tiesa</w:t>
      </w:r>
    </w:p>
    <w:p w14:paraId="38131793" w14:textId="77777777" w:rsidR="007F61F8" w:rsidRPr="00287404" w:rsidRDefault="007F61F8" w:rsidP="00287404">
      <w:pPr>
        <w:spacing w:line="276" w:lineRule="auto"/>
        <w:ind w:firstLine="720"/>
        <w:jc w:val="both"/>
      </w:pPr>
    </w:p>
    <w:p w14:paraId="4F7C319A" w14:textId="56E9A774" w:rsidR="003047F5" w:rsidRPr="00287404" w:rsidRDefault="00287404" w:rsidP="00287404">
      <w:pPr>
        <w:spacing w:line="276" w:lineRule="auto"/>
        <w:jc w:val="center"/>
        <w:rPr>
          <w:b/>
          <w:bCs/>
          <w:spacing w:val="70"/>
        </w:rPr>
      </w:pPr>
      <w:r>
        <w:rPr>
          <w:b/>
        </w:rPr>
        <w:t>n</w:t>
      </w:r>
      <w:r w:rsidR="003047F5" w:rsidRPr="00287404">
        <w:rPr>
          <w:b/>
        </w:rPr>
        <w:t>o</w:t>
      </w:r>
      <w:r w:rsidR="007F61F8">
        <w:rPr>
          <w:b/>
        </w:rPr>
        <w:t>spried</w:t>
      </w:r>
      <w:r w:rsidR="003047F5" w:rsidRPr="00287404">
        <w:rPr>
          <w:b/>
        </w:rPr>
        <w:t>a</w:t>
      </w:r>
    </w:p>
    <w:p w14:paraId="6A87BA8F" w14:textId="77777777" w:rsidR="00195D41" w:rsidRPr="00E86311" w:rsidRDefault="00195D41" w:rsidP="00287404">
      <w:pPr>
        <w:spacing w:line="276" w:lineRule="auto"/>
        <w:ind w:firstLine="720"/>
        <w:jc w:val="both"/>
        <w:rPr>
          <w:color w:val="000000"/>
        </w:rPr>
      </w:pPr>
      <w:bookmarkStart w:id="1" w:name="Dropdown12"/>
    </w:p>
    <w:p w14:paraId="740CE314" w14:textId="002F789B" w:rsidR="009F75C3" w:rsidRPr="00E86311" w:rsidRDefault="00E4342D" w:rsidP="00E86311">
      <w:pPr>
        <w:ind w:firstLine="720"/>
        <w:jc w:val="both"/>
      </w:pPr>
      <w:r>
        <w:t>A</w:t>
      </w:r>
      <w:r w:rsidR="00E86311" w:rsidRPr="00E86311">
        <w:t xml:space="preserve">tstāt negrozītu Administratīvās apgabaltiesas </w:t>
      </w:r>
      <w:proofErr w:type="gramStart"/>
      <w:r w:rsidR="00E86311" w:rsidRPr="00CB6133">
        <w:t>2017.gada</w:t>
      </w:r>
      <w:proofErr w:type="gramEnd"/>
      <w:r w:rsidR="00E86311" w:rsidRPr="00CB6133">
        <w:t xml:space="preserve"> 13.aprīļa spriedumu</w:t>
      </w:r>
      <w:r w:rsidR="00E86311" w:rsidRPr="00E86311">
        <w:t xml:space="preserve">, bet </w:t>
      </w:r>
      <w:r w:rsidR="00973F47">
        <w:t>[pers. A]</w:t>
      </w:r>
      <w:r w:rsidR="00E86311" w:rsidRPr="00E86311">
        <w:t xml:space="preserve"> kasācijas sūdzību noraidīt.</w:t>
      </w:r>
    </w:p>
    <w:p w14:paraId="2D705C05" w14:textId="77777777" w:rsidR="00195D41" w:rsidRPr="00E86311" w:rsidRDefault="007F61F8" w:rsidP="00287404">
      <w:pPr>
        <w:spacing w:line="276" w:lineRule="auto"/>
        <w:ind w:firstLine="720"/>
        <w:jc w:val="both"/>
        <w:rPr>
          <w:color w:val="000000"/>
        </w:rPr>
      </w:pPr>
      <w:r w:rsidRPr="00E86311">
        <w:rPr>
          <w:color w:val="000000"/>
        </w:rPr>
        <w:t>Spriedums</w:t>
      </w:r>
      <w:r w:rsidR="00564007" w:rsidRPr="00E86311">
        <w:rPr>
          <w:color w:val="000000"/>
        </w:rPr>
        <w:t xml:space="preserve"> nav pārsūdzams</w:t>
      </w:r>
      <w:r w:rsidR="00195D41" w:rsidRPr="00E86311">
        <w:rPr>
          <w:color w:val="000000"/>
        </w:rPr>
        <w:t>.</w:t>
      </w:r>
    </w:p>
    <w:bookmarkEnd w:id="1"/>
    <w:p w14:paraId="1ED517B8" w14:textId="77777777" w:rsidR="0083685A" w:rsidRPr="007C3946" w:rsidRDefault="0083685A" w:rsidP="007C3946"/>
    <w:sectPr w:rsidR="0083685A" w:rsidRPr="007C3946" w:rsidSect="007C3946">
      <w:footerReference w:type="default" r:id="rId7"/>
      <w:pgSz w:w="11906" w:h="16838" w:code="9"/>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5A10D" w14:textId="77777777" w:rsidR="00B065D3" w:rsidRDefault="00B065D3" w:rsidP="003047F5">
      <w:r>
        <w:separator/>
      </w:r>
    </w:p>
  </w:endnote>
  <w:endnote w:type="continuationSeparator" w:id="0">
    <w:p w14:paraId="09FC1162" w14:textId="77777777" w:rsidR="00B065D3" w:rsidRDefault="00B065D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678CE701" w14:textId="77777777" w:rsidR="0015437E" w:rsidRDefault="0015437E"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7C3946">
              <w:rPr>
                <w:bCs/>
                <w:noProof/>
              </w:rPr>
              <w:t>5</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7C3946">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3877" w14:textId="77777777" w:rsidR="00B065D3" w:rsidRDefault="00B065D3" w:rsidP="003047F5">
      <w:r>
        <w:separator/>
      </w:r>
    </w:p>
  </w:footnote>
  <w:footnote w:type="continuationSeparator" w:id="0">
    <w:p w14:paraId="2454154F" w14:textId="77777777" w:rsidR="00B065D3" w:rsidRDefault="00B065D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90"/>
    <w:rsid w:val="0000570D"/>
    <w:rsid w:val="000073EC"/>
    <w:rsid w:val="00012B8F"/>
    <w:rsid w:val="00023A8D"/>
    <w:rsid w:val="00027C6A"/>
    <w:rsid w:val="00030221"/>
    <w:rsid w:val="00030396"/>
    <w:rsid w:val="00030BB1"/>
    <w:rsid w:val="00030C19"/>
    <w:rsid w:val="000361F6"/>
    <w:rsid w:val="000362D0"/>
    <w:rsid w:val="00036F57"/>
    <w:rsid w:val="00043C30"/>
    <w:rsid w:val="00045078"/>
    <w:rsid w:val="0004629F"/>
    <w:rsid w:val="00055AA7"/>
    <w:rsid w:val="00065377"/>
    <w:rsid w:val="00066CA0"/>
    <w:rsid w:val="00067814"/>
    <w:rsid w:val="00067DCC"/>
    <w:rsid w:val="000721F0"/>
    <w:rsid w:val="00072AFD"/>
    <w:rsid w:val="00086FD4"/>
    <w:rsid w:val="00090E24"/>
    <w:rsid w:val="000919C5"/>
    <w:rsid w:val="00092678"/>
    <w:rsid w:val="00096B3B"/>
    <w:rsid w:val="00097F4D"/>
    <w:rsid w:val="000A0776"/>
    <w:rsid w:val="000A2E3D"/>
    <w:rsid w:val="000B0C5B"/>
    <w:rsid w:val="000B12BC"/>
    <w:rsid w:val="000B6226"/>
    <w:rsid w:val="000C4358"/>
    <w:rsid w:val="000C5CA5"/>
    <w:rsid w:val="000D1E17"/>
    <w:rsid w:val="000D3816"/>
    <w:rsid w:val="000D45C5"/>
    <w:rsid w:val="000D4763"/>
    <w:rsid w:val="000E4A26"/>
    <w:rsid w:val="000E5238"/>
    <w:rsid w:val="000F0014"/>
    <w:rsid w:val="000F3BED"/>
    <w:rsid w:val="000F4FBA"/>
    <w:rsid w:val="00100C75"/>
    <w:rsid w:val="00102157"/>
    <w:rsid w:val="00105343"/>
    <w:rsid w:val="001108D8"/>
    <w:rsid w:val="00120E17"/>
    <w:rsid w:val="001270C9"/>
    <w:rsid w:val="001330DB"/>
    <w:rsid w:val="0013473A"/>
    <w:rsid w:val="0013722C"/>
    <w:rsid w:val="00140BFC"/>
    <w:rsid w:val="00141DFF"/>
    <w:rsid w:val="00143CD9"/>
    <w:rsid w:val="001441C1"/>
    <w:rsid w:val="001452AC"/>
    <w:rsid w:val="00146FD4"/>
    <w:rsid w:val="00152263"/>
    <w:rsid w:val="0015437E"/>
    <w:rsid w:val="00154B90"/>
    <w:rsid w:val="00155CA8"/>
    <w:rsid w:val="00155FD1"/>
    <w:rsid w:val="001646E9"/>
    <w:rsid w:val="00164B82"/>
    <w:rsid w:val="0017582B"/>
    <w:rsid w:val="0018268F"/>
    <w:rsid w:val="0019238A"/>
    <w:rsid w:val="00192A69"/>
    <w:rsid w:val="001933ED"/>
    <w:rsid w:val="00195D41"/>
    <w:rsid w:val="001A0495"/>
    <w:rsid w:val="001A105D"/>
    <w:rsid w:val="001A1C64"/>
    <w:rsid w:val="001A579C"/>
    <w:rsid w:val="001B1073"/>
    <w:rsid w:val="001C07BB"/>
    <w:rsid w:val="001C42A1"/>
    <w:rsid w:val="001C469E"/>
    <w:rsid w:val="001C520A"/>
    <w:rsid w:val="001D16A5"/>
    <w:rsid w:val="001D1713"/>
    <w:rsid w:val="001D39B2"/>
    <w:rsid w:val="001D3A75"/>
    <w:rsid w:val="001E2D45"/>
    <w:rsid w:val="001E3A09"/>
    <w:rsid w:val="001E6827"/>
    <w:rsid w:val="001F2AF4"/>
    <w:rsid w:val="001F3843"/>
    <w:rsid w:val="001F7795"/>
    <w:rsid w:val="00202D56"/>
    <w:rsid w:val="00212B00"/>
    <w:rsid w:val="0021403C"/>
    <w:rsid w:val="00216FA4"/>
    <w:rsid w:val="0022675B"/>
    <w:rsid w:val="00231292"/>
    <w:rsid w:val="002356AF"/>
    <w:rsid w:val="00237F92"/>
    <w:rsid w:val="0024030C"/>
    <w:rsid w:val="002440E5"/>
    <w:rsid w:val="002453D3"/>
    <w:rsid w:val="002571E4"/>
    <w:rsid w:val="002629C4"/>
    <w:rsid w:val="00265E5C"/>
    <w:rsid w:val="00272C86"/>
    <w:rsid w:val="0027469B"/>
    <w:rsid w:val="00282C2A"/>
    <w:rsid w:val="0028328F"/>
    <w:rsid w:val="0028576D"/>
    <w:rsid w:val="00287404"/>
    <w:rsid w:val="002A01AF"/>
    <w:rsid w:val="002A3BD5"/>
    <w:rsid w:val="002A488B"/>
    <w:rsid w:val="002B134E"/>
    <w:rsid w:val="002B2722"/>
    <w:rsid w:val="002B6F73"/>
    <w:rsid w:val="002C0537"/>
    <w:rsid w:val="002C0A6E"/>
    <w:rsid w:val="002C0F02"/>
    <w:rsid w:val="002C21E2"/>
    <w:rsid w:val="002C28E2"/>
    <w:rsid w:val="002C2CE1"/>
    <w:rsid w:val="002C3086"/>
    <w:rsid w:val="002C7F73"/>
    <w:rsid w:val="002D42AA"/>
    <w:rsid w:val="002D711E"/>
    <w:rsid w:val="002D7E79"/>
    <w:rsid w:val="002E3DA4"/>
    <w:rsid w:val="002E512D"/>
    <w:rsid w:val="002F1D80"/>
    <w:rsid w:val="002F3370"/>
    <w:rsid w:val="002F3A9B"/>
    <w:rsid w:val="002F53FA"/>
    <w:rsid w:val="002F5970"/>
    <w:rsid w:val="00301519"/>
    <w:rsid w:val="00301B34"/>
    <w:rsid w:val="003032F4"/>
    <w:rsid w:val="003047F5"/>
    <w:rsid w:val="00305926"/>
    <w:rsid w:val="003169A0"/>
    <w:rsid w:val="003273B2"/>
    <w:rsid w:val="00332BDC"/>
    <w:rsid w:val="003374E8"/>
    <w:rsid w:val="00337C6B"/>
    <w:rsid w:val="00342A5A"/>
    <w:rsid w:val="00347B96"/>
    <w:rsid w:val="00351233"/>
    <w:rsid w:val="00351CDD"/>
    <w:rsid w:val="0035346E"/>
    <w:rsid w:val="00354461"/>
    <w:rsid w:val="00357437"/>
    <w:rsid w:val="00363B18"/>
    <w:rsid w:val="00364EF0"/>
    <w:rsid w:val="00385DBA"/>
    <w:rsid w:val="00392B70"/>
    <w:rsid w:val="003935AA"/>
    <w:rsid w:val="00396439"/>
    <w:rsid w:val="0039654D"/>
    <w:rsid w:val="003A098F"/>
    <w:rsid w:val="003A4775"/>
    <w:rsid w:val="003A759D"/>
    <w:rsid w:val="003A7D86"/>
    <w:rsid w:val="003B099F"/>
    <w:rsid w:val="003B0EFE"/>
    <w:rsid w:val="003B2596"/>
    <w:rsid w:val="003B27F0"/>
    <w:rsid w:val="003B3C99"/>
    <w:rsid w:val="003B4898"/>
    <w:rsid w:val="003B56E0"/>
    <w:rsid w:val="003D2AAE"/>
    <w:rsid w:val="003D42EF"/>
    <w:rsid w:val="003D4FF2"/>
    <w:rsid w:val="003D5815"/>
    <w:rsid w:val="003E3B22"/>
    <w:rsid w:val="003E468E"/>
    <w:rsid w:val="003E4F9A"/>
    <w:rsid w:val="003E54F1"/>
    <w:rsid w:val="003E6346"/>
    <w:rsid w:val="003F2534"/>
    <w:rsid w:val="003F7CD2"/>
    <w:rsid w:val="00402214"/>
    <w:rsid w:val="004061FD"/>
    <w:rsid w:val="00406407"/>
    <w:rsid w:val="00412B6F"/>
    <w:rsid w:val="00423552"/>
    <w:rsid w:val="0043182C"/>
    <w:rsid w:val="00433C43"/>
    <w:rsid w:val="0043420C"/>
    <w:rsid w:val="004405F3"/>
    <w:rsid w:val="00442E50"/>
    <w:rsid w:val="00444A4A"/>
    <w:rsid w:val="00446DC3"/>
    <w:rsid w:val="00451EE2"/>
    <w:rsid w:val="0045364C"/>
    <w:rsid w:val="00454EB6"/>
    <w:rsid w:val="004629A0"/>
    <w:rsid w:val="00462D9E"/>
    <w:rsid w:val="00466858"/>
    <w:rsid w:val="00474911"/>
    <w:rsid w:val="004760D4"/>
    <w:rsid w:val="004773CF"/>
    <w:rsid w:val="00480C1F"/>
    <w:rsid w:val="00481CFC"/>
    <w:rsid w:val="0048219D"/>
    <w:rsid w:val="00482924"/>
    <w:rsid w:val="00483B9F"/>
    <w:rsid w:val="00486F52"/>
    <w:rsid w:val="00491DEC"/>
    <w:rsid w:val="00492B33"/>
    <w:rsid w:val="00494DE1"/>
    <w:rsid w:val="00495BF3"/>
    <w:rsid w:val="00497E84"/>
    <w:rsid w:val="004A3155"/>
    <w:rsid w:val="004A37F2"/>
    <w:rsid w:val="004A401A"/>
    <w:rsid w:val="004A771C"/>
    <w:rsid w:val="004B0CEF"/>
    <w:rsid w:val="004B18C3"/>
    <w:rsid w:val="004B506F"/>
    <w:rsid w:val="004B5A9D"/>
    <w:rsid w:val="004B74E5"/>
    <w:rsid w:val="004C4E16"/>
    <w:rsid w:val="004D003D"/>
    <w:rsid w:val="004D3115"/>
    <w:rsid w:val="004D4AB5"/>
    <w:rsid w:val="004D4DA5"/>
    <w:rsid w:val="004D522E"/>
    <w:rsid w:val="004E144E"/>
    <w:rsid w:val="004E2ED7"/>
    <w:rsid w:val="004E4C2A"/>
    <w:rsid w:val="004E62CE"/>
    <w:rsid w:val="004E7BDA"/>
    <w:rsid w:val="004F037C"/>
    <w:rsid w:val="004F495D"/>
    <w:rsid w:val="004F5DDA"/>
    <w:rsid w:val="004F602B"/>
    <w:rsid w:val="004F6A7F"/>
    <w:rsid w:val="005007B0"/>
    <w:rsid w:val="005025DA"/>
    <w:rsid w:val="00515897"/>
    <w:rsid w:val="005218EA"/>
    <w:rsid w:val="005240F4"/>
    <w:rsid w:val="005275B0"/>
    <w:rsid w:val="005317B2"/>
    <w:rsid w:val="0053523C"/>
    <w:rsid w:val="00536BBE"/>
    <w:rsid w:val="00551F11"/>
    <w:rsid w:val="00553345"/>
    <w:rsid w:val="00560092"/>
    <w:rsid w:val="00561591"/>
    <w:rsid w:val="00561A54"/>
    <w:rsid w:val="00561DA5"/>
    <w:rsid w:val="0056230B"/>
    <w:rsid w:val="00564007"/>
    <w:rsid w:val="005657B8"/>
    <w:rsid w:val="00567599"/>
    <w:rsid w:val="005723C1"/>
    <w:rsid w:val="00572870"/>
    <w:rsid w:val="00575A80"/>
    <w:rsid w:val="0057697A"/>
    <w:rsid w:val="00576AF9"/>
    <w:rsid w:val="00577595"/>
    <w:rsid w:val="00581A0A"/>
    <w:rsid w:val="00582C8E"/>
    <w:rsid w:val="005901E2"/>
    <w:rsid w:val="0059064A"/>
    <w:rsid w:val="00590B94"/>
    <w:rsid w:val="00592E61"/>
    <w:rsid w:val="005976D8"/>
    <w:rsid w:val="005A139E"/>
    <w:rsid w:val="005A1AD5"/>
    <w:rsid w:val="005A3699"/>
    <w:rsid w:val="005B3F36"/>
    <w:rsid w:val="005B47B6"/>
    <w:rsid w:val="005B5193"/>
    <w:rsid w:val="005B7510"/>
    <w:rsid w:val="005C06AE"/>
    <w:rsid w:val="005C522F"/>
    <w:rsid w:val="005C6E60"/>
    <w:rsid w:val="005C7466"/>
    <w:rsid w:val="005D06AC"/>
    <w:rsid w:val="005D7CE1"/>
    <w:rsid w:val="005E04D7"/>
    <w:rsid w:val="005E2285"/>
    <w:rsid w:val="005E24A8"/>
    <w:rsid w:val="005E7172"/>
    <w:rsid w:val="005F073C"/>
    <w:rsid w:val="005F1173"/>
    <w:rsid w:val="005F6759"/>
    <w:rsid w:val="00600BC6"/>
    <w:rsid w:val="006020D0"/>
    <w:rsid w:val="006030E8"/>
    <w:rsid w:val="00604A78"/>
    <w:rsid w:val="0060685F"/>
    <w:rsid w:val="006144C3"/>
    <w:rsid w:val="00624EC5"/>
    <w:rsid w:val="00627CC9"/>
    <w:rsid w:val="00631EEB"/>
    <w:rsid w:val="006331A7"/>
    <w:rsid w:val="006340E3"/>
    <w:rsid w:val="0063451E"/>
    <w:rsid w:val="006369AB"/>
    <w:rsid w:val="00641308"/>
    <w:rsid w:val="006443C9"/>
    <w:rsid w:val="00644B80"/>
    <w:rsid w:val="006453CE"/>
    <w:rsid w:val="006453E3"/>
    <w:rsid w:val="00645B64"/>
    <w:rsid w:val="00645B6E"/>
    <w:rsid w:val="006473AC"/>
    <w:rsid w:val="0065294D"/>
    <w:rsid w:val="00652E5D"/>
    <w:rsid w:val="00655DA8"/>
    <w:rsid w:val="00657751"/>
    <w:rsid w:val="006603FD"/>
    <w:rsid w:val="00666F5D"/>
    <w:rsid w:val="00667630"/>
    <w:rsid w:val="00671780"/>
    <w:rsid w:val="00671BC3"/>
    <w:rsid w:val="006730CF"/>
    <w:rsid w:val="00675B9E"/>
    <w:rsid w:val="00682F6B"/>
    <w:rsid w:val="006844C2"/>
    <w:rsid w:val="00687035"/>
    <w:rsid w:val="006908D0"/>
    <w:rsid w:val="00692E10"/>
    <w:rsid w:val="00695A05"/>
    <w:rsid w:val="006A1367"/>
    <w:rsid w:val="006B31EE"/>
    <w:rsid w:val="006C5AEE"/>
    <w:rsid w:val="006C7AC2"/>
    <w:rsid w:val="006D09CB"/>
    <w:rsid w:val="006D1639"/>
    <w:rsid w:val="006D25B9"/>
    <w:rsid w:val="006D3A26"/>
    <w:rsid w:val="006D5FEF"/>
    <w:rsid w:val="006E2E0C"/>
    <w:rsid w:val="006E344D"/>
    <w:rsid w:val="006E7125"/>
    <w:rsid w:val="006F1D05"/>
    <w:rsid w:val="006F3431"/>
    <w:rsid w:val="006F37B7"/>
    <w:rsid w:val="006F576D"/>
    <w:rsid w:val="006F5D3B"/>
    <w:rsid w:val="00705102"/>
    <w:rsid w:val="007062F0"/>
    <w:rsid w:val="007305DB"/>
    <w:rsid w:val="00730708"/>
    <w:rsid w:val="00730B9C"/>
    <w:rsid w:val="00730EC1"/>
    <w:rsid w:val="0073121E"/>
    <w:rsid w:val="007317FA"/>
    <w:rsid w:val="007339A4"/>
    <w:rsid w:val="00734F79"/>
    <w:rsid w:val="00736FA6"/>
    <w:rsid w:val="007410BA"/>
    <w:rsid w:val="00744130"/>
    <w:rsid w:val="007457F3"/>
    <w:rsid w:val="00750886"/>
    <w:rsid w:val="007513E1"/>
    <w:rsid w:val="007630F4"/>
    <w:rsid w:val="00770491"/>
    <w:rsid w:val="00772536"/>
    <w:rsid w:val="00772C19"/>
    <w:rsid w:val="00776DD3"/>
    <w:rsid w:val="00783F89"/>
    <w:rsid w:val="00790651"/>
    <w:rsid w:val="00792FFE"/>
    <w:rsid w:val="007A37DD"/>
    <w:rsid w:val="007A3CDE"/>
    <w:rsid w:val="007A5D9C"/>
    <w:rsid w:val="007A7954"/>
    <w:rsid w:val="007C2941"/>
    <w:rsid w:val="007C3946"/>
    <w:rsid w:val="007C6BD1"/>
    <w:rsid w:val="007D7C2B"/>
    <w:rsid w:val="007E6143"/>
    <w:rsid w:val="007F123C"/>
    <w:rsid w:val="007F3168"/>
    <w:rsid w:val="007F61F8"/>
    <w:rsid w:val="007F743F"/>
    <w:rsid w:val="007F7597"/>
    <w:rsid w:val="0080072E"/>
    <w:rsid w:val="008007E9"/>
    <w:rsid w:val="008017FB"/>
    <w:rsid w:val="0080560A"/>
    <w:rsid w:val="00805BB4"/>
    <w:rsid w:val="0080765A"/>
    <w:rsid w:val="00807ED1"/>
    <w:rsid w:val="00811A23"/>
    <w:rsid w:val="008135EE"/>
    <w:rsid w:val="00815085"/>
    <w:rsid w:val="008162DC"/>
    <w:rsid w:val="008206E6"/>
    <w:rsid w:val="008225F2"/>
    <w:rsid w:val="00823111"/>
    <w:rsid w:val="008313DD"/>
    <w:rsid w:val="008319B0"/>
    <w:rsid w:val="00833139"/>
    <w:rsid w:val="0083316A"/>
    <w:rsid w:val="008331CA"/>
    <w:rsid w:val="0083685A"/>
    <w:rsid w:val="00837015"/>
    <w:rsid w:val="00837903"/>
    <w:rsid w:val="00837C0D"/>
    <w:rsid w:val="00840ED4"/>
    <w:rsid w:val="00842941"/>
    <w:rsid w:val="00842A09"/>
    <w:rsid w:val="00845A3C"/>
    <w:rsid w:val="0085275E"/>
    <w:rsid w:val="00852B7C"/>
    <w:rsid w:val="00852E52"/>
    <w:rsid w:val="00862673"/>
    <w:rsid w:val="00862693"/>
    <w:rsid w:val="0087084E"/>
    <w:rsid w:val="0087329D"/>
    <w:rsid w:val="00873A7F"/>
    <w:rsid w:val="00875BCD"/>
    <w:rsid w:val="00875BE5"/>
    <w:rsid w:val="0087635F"/>
    <w:rsid w:val="008831B2"/>
    <w:rsid w:val="00884739"/>
    <w:rsid w:val="00884B71"/>
    <w:rsid w:val="008910C3"/>
    <w:rsid w:val="008911D0"/>
    <w:rsid w:val="0089174C"/>
    <w:rsid w:val="008943BB"/>
    <w:rsid w:val="00897ABE"/>
    <w:rsid w:val="008A3769"/>
    <w:rsid w:val="008A3A86"/>
    <w:rsid w:val="008A54EB"/>
    <w:rsid w:val="008A57EE"/>
    <w:rsid w:val="008A67D3"/>
    <w:rsid w:val="008B0F4C"/>
    <w:rsid w:val="008B42CF"/>
    <w:rsid w:val="008B491C"/>
    <w:rsid w:val="008B4E84"/>
    <w:rsid w:val="008B6F46"/>
    <w:rsid w:val="008B7364"/>
    <w:rsid w:val="008C6360"/>
    <w:rsid w:val="008D2E34"/>
    <w:rsid w:val="008D4AFD"/>
    <w:rsid w:val="008D6DD4"/>
    <w:rsid w:val="008E2EC3"/>
    <w:rsid w:val="008F59C2"/>
    <w:rsid w:val="008F7ACE"/>
    <w:rsid w:val="00901C75"/>
    <w:rsid w:val="00904DF2"/>
    <w:rsid w:val="0090670F"/>
    <w:rsid w:val="0091784D"/>
    <w:rsid w:val="009235CB"/>
    <w:rsid w:val="00926516"/>
    <w:rsid w:val="0093018D"/>
    <w:rsid w:val="00930838"/>
    <w:rsid w:val="00932FE1"/>
    <w:rsid w:val="00933E0F"/>
    <w:rsid w:val="0094371A"/>
    <w:rsid w:val="00946E07"/>
    <w:rsid w:val="0095171B"/>
    <w:rsid w:val="00951FFE"/>
    <w:rsid w:val="009639F7"/>
    <w:rsid w:val="00964C60"/>
    <w:rsid w:val="00965EA7"/>
    <w:rsid w:val="00965F24"/>
    <w:rsid w:val="009662E2"/>
    <w:rsid w:val="00973F47"/>
    <w:rsid w:val="00974125"/>
    <w:rsid w:val="00975D18"/>
    <w:rsid w:val="009805E2"/>
    <w:rsid w:val="00983A90"/>
    <w:rsid w:val="009861E0"/>
    <w:rsid w:val="00986B04"/>
    <w:rsid w:val="00987417"/>
    <w:rsid w:val="00990247"/>
    <w:rsid w:val="00992023"/>
    <w:rsid w:val="009925C6"/>
    <w:rsid w:val="00993D19"/>
    <w:rsid w:val="00996A3F"/>
    <w:rsid w:val="009A2EA0"/>
    <w:rsid w:val="009B11C6"/>
    <w:rsid w:val="009B1DE6"/>
    <w:rsid w:val="009B6208"/>
    <w:rsid w:val="009B75BF"/>
    <w:rsid w:val="009C0BA5"/>
    <w:rsid w:val="009C0E67"/>
    <w:rsid w:val="009C23E7"/>
    <w:rsid w:val="009C5348"/>
    <w:rsid w:val="009C6E4F"/>
    <w:rsid w:val="009D26CD"/>
    <w:rsid w:val="009D46A4"/>
    <w:rsid w:val="009D5835"/>
    <w:rsid w:val="009D6280"/>
    <w:rsid w:val="009D74CB"/>
    <w:rsid w:val="009E022B"/>
    <w:rsid w:val="009E089F"/>
    <w:rsid w:val="009E5B0D"/>
    <w:rsid w:val="009E6096"/>
    <w:rsid w:val="009F75C3"/>
    <w:rsid w:val="00A00062"/>
    <w:rsid w:val="00A03159"/>
    <w:rsid w:val="00A05C8B"/>
    <w:rsid w:val="00A17036"/>
    <w:rsid w:val="00A21E1D"/>
    <w:rsid w:val="00A27436"/>
    <w:rsid w:val="00A30B42"/>
    <w:rsid w:val="00A31479"/>
    <w:rsid w:val="00A31E86"/>
    <w:rsid w:val="00A326D6"/>
    <w:rsid w:val="00A34102"/>
    <w:rsid w:val="00A41F53"/>
    <w:rsid w:val="00A43269"/>
    <w:rsid w:val="00A437E1"/>
    <w:rsid w:val="00A44C46"/>
    <w:rsid w:val="00A45AA4"/>
    <w:rsid w:val="00A46BE5"/>
    <w:rsid w:val="00A52B9C"/>
    <w:rsid w:val="00A530CA"/>
    <w:rsid w:val="00A5498E"/>
    <w:rsid w:val="00A6041B"/>
    <w:rsid w:val="00A67202"/>
    <w:rsid w:val="00A7278F"/>
    <w:rsid w:val="00A73AA3"/>
    <w:rsid w:val="00A75BFF"/>
    <w:rsid w:val="00A76596"/>
    <w:rsid w:val="00A816C1"/>
    <w:rsid w:val="00A831F1"/>
    <w:rsid w:val="00A835A9"/>
    <w:rsid w:val="00A84421"/>
    <w:rsid w:val="00A851D7"/>
    <w:rsid w:val="00A855D9"/>
    <w:rsid w:val="00A87F14"/>
    <w:rsid w:val="00A90B4A"/>
    <w:rsid w:val="00A9404A"/>
    <w:rsid w:val="00A94DDB"/>
    <w:rsid w:val="00A952E2"/>
    <w:rsid w:val="00A97AA8"/>
    <w:rsid w:val="00AA5BC7"/>
    <w:rsid w:val="00AA6DDA"/>
    <w:rsid w:val="00AB7BC6"/>
    <w:rsid w:val="00AD117D"/>
    <w:rsid w:val="00AD1246"/>
    <w:rsid w:val="00AD4071"/>
    <w:rsid w:val="00AD47A2"/>
    <w:rsid w:val="00AD4EFE"/>
    <w:rsid w:val="00AD6834"/>
    <w:rsid w:val="00AE1567"/>
    <w:rsid w:val="00AE7D4A"/>
    <w:rsid w:val="00AF4353"/>
    <w:rsid w:val="00AF76B8"/>
    <w:rsid w:val="00B00A8B"/>
    <w:rsid w:val="00B01507"/>
    <w:rsid w:val="00B0361B"/>
    <w:rsid w:val="00B065D3"/>
    <w:rsid w:val="00B07518"/>
    <w:rsid w:val="00B075A8"/>
    <w:rsid w:val="00B07A0F"/>
    <w:rsid w:val="00B11B22"/>
    <w:rsid w:val="00B11B80"/>
    <w:rsid w:val="00B27DFB"/>
    <w:rsid w:val="00B3327A"/>
    <w:rsid w:val="00B33339"/>
    <w:rsid w:val="00B34370"/>
    <w:rsid w:val="00B42AE1"/>
    <w:rsid w:val="00B43FAA"/>
    <w:rsid w:val="00B448C3"/>
    <w:rsid w:val="00B4547A"/>
    <w:rsid w:val="00B50C6E"/>
    <w:rsid w:val="00B53020"/>
    <w:rsid w:val="00B53185"/>
    <w:rsid w:val="00B56B13"/>
    <w:rsid w:val="00B633B6"/>
    <w:rsid w:val="00B63FE7"/>
    <w:rsid w:val="00B70583"/>
    <w:rsid w:val="00B74AA3"/>
    <w:rsid w:val="00B77146"/>
    <w:rsid w:val="00B93D11"/>
    <w:rsid w:val="00B95692"/>
    <w:rsid w:val="00B96FBD"/>
    <w:rsid w:val="00BA3084"/>
    <w:rsid w:val="00BA5090"/>
    <w:rsid w:val="00BA6B8A"/>
    <w:rsid w:val="00BA7008"/>
    <w:rsid w:val="00BB33B4"/>
    <w:rsid w:val="00BB4182"/>
    <w:rsid w:val="00BB4900"/>
    <w:rsid w:val="00BB4C16"/>
    <w:rsid w:val="00BC23ED"/>
    <w:rsid w:val="00BD799D"/>
    <w:rsid w:val="00BE000E"/>
    <w:rsid w:val="00BE15B2"/>
    <w:rsid w:val="00BE30E1"/>
    <w:rsid w:val="00BE31B9"/>
    <w:rsid w:val="00BE703A"/>
    <w:rsid w:val="00BE768E"/>
    <w:rsid w:val="00BF0B9F"/>
    <w:rsid w:val="00BF5AE1"/>
    <w:rsid w:val="00BF6874"/>
    <w:rsid w:val="00C0214E"/>
    <w:rsid w:val="00C1079F"/>
    <w:rsid w:val="00C11A12"/>
    <w:rsid w:val="00C120AC"/>
    <w:rsid w:val="00C12218"/>
    <w:rsid w:val="00C13882"/>
    <w:rsid w:val="00C21BCA"/>
    <w:rsid w:val="00C2502E"/>
    <w:rsid w:val="00C307B8"/>
    <w:rsid w:val="00C32660"/>
    <w:rsid w:val="00C33978"/>
    <w:rsid w:val="00C34711"/>
    <w:rsid w:val="00C3554C"/>
    <w:rsid w:val="00C35FB7"/>
    <w:rsid w:val="00C415AF"/>
    <w:rsid w:val="00C4173A"/>
    <w:rsid w:val="00C429F3"/>
    <w:rsid w:val="00C45287"/>
    <w:rsid w:val="00C47EA5"/>
    <w:rsid w:val="00C51156"/>
    <w:rsid w:val="00C528E7"/>
    <w:rsid w:val="00C54209"/>
    <w:rsid w:val="00C62E5E"/>
    <w:rsid w:val="00C631ED"/>
    <w:rsid w:val="00C6375A"/>
    <w:rsid w:val="00C63A4B"/>
    <w:rsid w:val="00C7022F"/>
    <w:rsid w:val="00C70792"/>
    <w:rsid w:val="00C70F5A"/>
    <w:rsid w:val="00C717C0"/>
    <w:rsid w:val="00C72608"/>
    <w:rsid w:val="00C736C0"/>
    <w:rsid w:val="00C75110"/>
    <w:rsid w:val="00C7657C"/>
    <w:rsid w:val="00C77068"/>
    <w:rsid w:val="00C870C4"/>
    <w:rsid w:val="00C904C8"/>
    <w:rsid w:val="00C95838"/>
    <w:rsid w:val="00C96717"/>
    <w:rsid w:val="00CA1C14"/>
    <w:rsid w:val="00CA23A5"/>
    <w:rsid w:val="00CA2868"/>
    <w:rsid w:val="00CA3ADE"/>
    <w:rsid w:val="00CB0D54"/>
    <w:rsid w:val="00CB30F2"/>
    <w:rsid w:val="00CB3B76"/>
    <w:rsid w:val="00CB6133"/>
    <w:rsid w:val="00CC15F1"/>
    <w:rsid w:val="00CC3C29"/>
    <w:rsid w:val="00CC6A12"/>
    <w:rsid w:val="00CD1AA9"/>
    <w:rsid w:val="00CD441A"/>
    <w:rsid w:val="00CD4CA9"/>
    <w:rsid w:val="00CD4D58"/>
    <w:rsid w:val="00CD5FB8"/>
    <w:rsid w:val="00CD6A0F"/>
    <w:rsid w:val="00CE21DB"/>
    <w:rsid w:val="00CF6A2A"/>
    <w:rsid w:val="00D04280"/>
    <w:rsid w:val="00D064FF"/>
    <w:rsid w:val="00D06F80"/>
    <w:rsid w:val="00D15826"/>
    <w:rsid w:val="00D24E59"/>
    <w:rsid w:val="00D3710E"/>
    <w:rsid w:val="00D37711"/>
    <w:rsid w:val="00D432DB"/>
    <w:rsid w:val="00D43FCF"/>
    <w:rsid w:val="00D44B6E"/>
    <w:rsid w:val="00D463D1"/>
    <w:rsid w:val="00D46E28"/>
    <w:rsid w:val="00D47B79"/>
    <w:rsid w:val="00D56D04"/>
    <w:rsid w:val="00D65BF0"/>
    <w:rsid w:val="00D7028E"/>
    <w:rsid w:val="00D70869"/>
    <w:rsid w:val="00D71C8C"/>
    <w:rsid w:val="00D758C6"/>
    <w:rsid w:val="00D8563A"/>
    <w:rsid w:val="00D86884"/>
    <w:rsid w:val="00D917B7"/>
    <w:rsid w:val="00D939C9"/>
    <w:rsid w:val="00D96644"/>
    <w:rsid w:val="00D969C5"/>
    <w:rsid w:val="00D972C4"/>
    <w:rsid w:val="00DA0F34"/>
    <w:rsid w:val="00DA5E20"/>
    <w:rsid w:val="00DB2498"/>
    <w:rsid w:val="00DB3196"/>
    <w:rsid w:val="00DB5FD3"/>
    <w:rsid w:val="00DB69BD"/>
    <w:rsid w:val="00DC28DC"/>
    <w:rsid w:val="00DD3343"/>
    <w:rsid w:val="00DE028A"/>
    <w:rsid w:val="00DE2B34"/>
    <w:rsid w:val="00DE4A8A"/>
    <w:rsid w:val="00DF0096"/>
    <w:rsid w:val="00DF5A8A"/>
    <w:rsid w:val="00E04667"/>
    <w:rsid w:val="00E04906"/>
    <w:rsid w:val="00E07155"/>
    <w:rsid w:val="00E07CFE"/>
    <w:rsid w:val="00E1009B"/>
    <w:rsid w:val="00E1195B"/>
    <w:rsid w:val="00E121BB"/>
    <w:rsid w:val="00E15A40"/>
    <w:rsid w:val="00E1655A"/>
    <w:rsid w:val="00E1689B"/>
    <w:rsid w:val="00E23C0A"/>
    <w:rsid w:val="00E25A39"/>
    <w:rsid w:val="00E3039A"/>
    <w:rsid w:val="00E326EE"/>
    <w:rsid w:val="00E32A08"/>
    <w:rsid w:val="00E334C6"/>
    <w:rsid w:val="00E4342D"/>
    <w:rsid w:val="00E44305"/>
    <w:rsid w:val="00E4652F"/>
    <w:rsid w:val="00E46723"/>
    <w:rsid w:val="00E52875"/>
    <w:rsid w:val="00E531D9"/>
    <w:rsid w:val="00E718C6"/>
    <w:rsid w:val="00E74532"/>
    <w:rsid w:val="00E74535"/>
    <w:rsid w:val="00E8021D"/>
    <w:rsid w:val="00E82964"/>
    <w:rsid w:val="00E86311"/>
    <w:rsid w:val="00E86AE4"/>
    <w:rsid w:val="00E90E38"/>
    <w:rsid w:val="00E93830"/>
    <w:rsid w:val="00E9674F"/>
    <w:rsid w:val="00E9754E"/>
    <w:rsid w:val="00EA6071"/>
    <w:rsid w:val="00EA64DA"/>
    <w:rsid w:val="00EA7B99"/>
    <w:rsid w:val="00EB2B18"/>
    <w:rsid w:val="00EB6DDA"/>
    <w:rsid w:val="00EB7A25"/>
    <w:rsid w:val="00EC5248"/>
    <w:rsid w:val="00ED2DBF"/>
    <w:rsid w:val="00ED7C45"/>
    <w:rsid w:val="00EE683F"/>
    <w:rsid w:val="00EE7334"/>
    <w:rsid w:val="00EF2A1B"/>
    <w:rsid w:val="00EF2B2F"/>
    <w:rsid w:val="00EF2E12"/>
    <w:rsid w:val="00EF67DE"/>
    <w:rsid w:val="00F017F7"/>
    <w:rsid w:val="00F0340D"/>
    <w:rsid w:val="00F0423C"/>
    <w:rsid w:val="00F05F6B"/>
    <w:rsid w:val="00F172EE"/>
    <w:rsid w:val="00F17B63"/>
    <w:rsid w:val="00F17E59"/>
    <w:rsid w:val="00F24B54"/>
    <w:rsid w:val="00F24C21"/>
    <w:rsid w:val="00F26866"/>
    <w:rsid w:val="00F320BA"/>
    <w:rsid w:val="00F403D3"/>
    <w:rsid w:val="00F40CC4"/>
    <w:rsid w:val="00F416A7"/>
    <w:rsid w:val="00F426AF"/>
    <w:rsid w:val="00F502CE"/>
    <w:rsid w:val="00F53FFD"/>
    <w:rsid w:val="00F578F1"/>
    <w:rsid w:val="00F6057F"/>
    <w:rsid w:val="00F66413"/>
    <w:rsid w:val="00F677B0"/>
    <w:rsid w:val="00F70B12"/>
    <w:rsid w:val="00F73661"/>
    <w:rsid w:val="00F7403B"/>
    <w:rsid w:val="00F7449A"/>
    <w:rsid w:val="00F75E1C"/>
    <w:rsid w:val="00F807DD"/>
    <w:rsid w:val="00F82C11"/>
    <w:rsid w:val="00F854D8"/>
    <w:rsid w:val="00F874EA"/>
    <w:rsid w:val="00F91B90"/>
    <w:rsid w:val="00F97434"/>
    <w:rsid w:val="00FA07A8"/>
    <w:rsid w:val="00FA12C0"/>
    <w:rsid w:val="00FA5942"/>
    <w:rsid w:val="00FA7704"/>
    <w:rsid w:val="00FB1332"/>
    <w:rsid w:val="00FB15F2"/>
    <w:rsid w:val="00FB48D6"/>
    <w:rsid w:val="00FB4CD9"/>
    <w:rsid w:val="00FB6570"/>
    <w:rsid w:val="00FC1610"/>
    <w:rsid w:val="00FC287C"/>
    <w:rsid w:val="00FC431A"/>
    <w:rsid w:val="00FC59F2"/>
    <w:rsid w:val="00FC5AE2"/>
    <w:rsid w:val="00FD7B8C"/>
    <w:rsid w:val="00FF41FC"/>
    <w:rsid w:val="00FF549B"/>
    <w:rsid w:val="00FF5A58"/>
    <w:rsid w:val="00FF7AC1"/>
    <w:rsid w:val="00FF7D4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4097"/>
    <o:shapelayout v:ext="edit">
      <o:idmap v:ext="edit" data="1"/>
    </o:shapelayout>
  </w:shapeDefaults>
  <w:decimalSymbol w:val=","/>
  <w:listSeparator w:val=";"/>
  <w14:docId w14:val="7E02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141DFF"/>
    <w:rPr>
      <w:sz w:val="16"/>
      <w:szCs w:val="16"/>
    </w:rPr>
  </w:style>
  <w:style w:type="paragraph" w:styleId="CommentText">
    <w:name w:val="annotation text"/>
    <w:basedOn w:val="Normal"/>
    <w:link w:val="CommentTextChar"/>
    <w:uiPriority w:val="99"/>
    <w:semiHidden/>
    <w:unhideWhenUsed/>
    <w:rsid w:val="00141DFF"/>
    <w:rPr>
      <w:sz w:val="20"/>
      <w:szCs w:val="20"/>
    </w:rPr>
  </w:style>
  <w:style w:type="character" w:customStyle="1" w:styleId="CommentTextChar">
    <w:name w:val="Comment Text Char"/>
    <w:basedOn w:val="DefaultParagraphFont"/>
    <w:link w:val="CommentText"/>
    <w:uiPriority w:val="99"/>
    <w:semiHidden/>
    <w:rsid w:val="00141DF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41DFF"/>
    <w:rPr>
      <w:b/>
      <w:bCs/>
    </w:rPr>
  </w:style>
  <w:style w:type="character" w:customStyle="1" w:styleId="CommentSubjectChar">
    <w:name w:val="Comment Subject Char"/>
    <w:basedOn w:val="CommentTextChar"/>
    <w:link w:val="CommentSubject"/>
    <w:uiPriority w:val="99"/>
    <w:semiHidden/>
    <w:rsid w:val="00141DFF"/>
    <w:rPr>
      <w:rFonts w:eastAsia="Times New Roman" w:cs="Times New Roman"/>
      <w:b/>
      <w:bCs/>
      <w:sz w:val="20"/>
      <w:szCs w:val="20"/>
      <w:lang w:eastAsia="ru-RU"/>
    </w:rPr>
  </w:style>
  <w:style w:type="character" w:styleId="Emphasis">
    <w:name w:val="Emphasis"/>
    <w:basedOn w:val="DefaultParagraphFont"/>
    <w:uiPriority w:val="20"/>
    <w:qFormat/>
    <w:rsid w:val="001C5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868">
      <w:bodyDiv w:val="1"/>
      <w:marLeft w:val="0"/>
      <w:marRight w:val="0"/>
      <w:marTop w:val="0"/>
      <w:marBottom w:val="0"/>
      <w:divBdr>
        <w:top w:val="none" w:sz="0" w:space="0" w:color="auto"/>
        <w:left w:val="none" w:sz="0" w:space="0" w:color="auto"/>
        <w:bottom w:val="none" w:sz="0" w:space="0" w:color="auto"/>
        <w:right w:val="none" w:sz="0" w:space="0" w:color="auto"/>
      </w:divBdr>
    </w:div>
    <w:div w:id="136457418">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64002941">
      <w:bodyDiv w:val="1"/>
      <w:marLeft w:val="0"/>
      <w:marRight w:val="0"/>
      <w:marTop w:val="0"/>
      <w:marBottom w:val="0"/>
      <w:divBdr>
        <w:top w:val="none" w:sz="0" w:space="0" w:color="auto"/>
        <w:left w:val="none" w:sz="0" w:space="0" w:color="auto"/>
        <w:bottom w:val="none" w:sz="0" w:space="0" w:color="auto"/>
        <w:right w:val="none" w:sz="0" w:space="0" w:color="auto"/>
      </w:divBdr>
      <w:divsChild>
        <w:div w:id="1834681764">
          <w:marLeft w:val="0"/>
          <w:marRight w:val="0"/>
          <w:marTop w:val="480"/>
          <w:marBottom w:val="240"/>
          <w:divBdr>
            <w:top w:val="none" w:sz="0" w:space="0" w:color="auto"/>
            <w:left w:val="none" w:sz="0" w:space="0" w:color="auto"/>
            <w:bottom w:val="none" w:sz="0" w:space="0" w:color="auto"/>
            <w:right w:val="none" w:sz="0" w:space="0" w:color="auto"/>
          </w:divBdr>
        </w:div>
        <w:div w:id="1940602715">
          <w:marLeft w:val="0"/>
          <w:marRight w:val="0"/>
          <w:marTop w:val="0"/>
          <w:marBottom w:val="567"/>
          <w:divBdr>
            <w:top w:val="none" w:sz="0" w:space="0" w:color="auto"/>
            <w:left w:val="none" w:sz="0" w:space="0" w:color="auto"/>
            <w:bottom w:val="none" w:sz="0" w:space="0" w:color="auto"/>
            <w:right w:val="none" w:sz="0" w:space="0" w:color="auto"/>
          </w:divBdr>
        </w:div>
      </w:divsChild>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823349724">
      <w:bodyDiv w:val="1"/>
      <w:marLeft w:val="0"/>
      <w:marRight w:val="0"/>
      <w:marTop w:val="0"/>
      <w:marBottom w:val="0"/>
      <w:divBdr>
        <w:top w:val="none" w:sz="0" w:space="0" w:color="auto"/>
        <w:left w:val="none" w:sz="0" w:space="0" w:color="auto"/>
        <w:bottom w:val="none" w:sz="0" w:space="0" w:color="auto"/>
        <w:right w:val="none" w:sz="0" w:space="0" w:color="auto"/>
      </w:divBdr>
    </w:div>
    <w:div w:id="148316046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1777793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6B6ED-E77C-4DC6-806D-9D36C0D3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11546</Words>
  <Characters>6582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2018-04-21T08:02:00Z</dcterms:created>
  <dcterms:modified xsi:type="dcterms:W3CDTF">2018-06-25T10:51:00Z</dcterms:modified>
</cp:coreProperties>
</file>