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F54A" w14:textId="77777777" w:rsidR="0042334E" w:rsidRPr="0042334E" w:rsidRDefault="0042334E" w:rsidP="0042334E">
      <w:pPr>
        <w:spacing w:after="0" w:line="276" w:lineRule="auto"/>
        <w:jc w:val="both"/>
        <w:rPr>
          <w:b/>
        </w:rPr>
      </w:pPr>
      <w:bookmarkStart w:id="0" w:name="_Hlk518476962"/>
      <w:r w:rsidRPr="0042334E">
        <w:rPr>
          <w:b/>
        </w:rPr>
        <w:t xml:space="preserve">Iedzīvotāju ienākuma nodokļa likmes noteikšana par ienākumiem no nekustamā īpašuma izīrēšanas </w:t>
      </w:r>
    </w:p>
    <w:bookmarkEnd w:id="0"/>
    <w:p w14:paraId="190EE304" w14:textId="13D32F1A" w:rsidR="00B204A8" w:rsidRPr="0042334E" w:rsidRDefault="0042334E" w:rsidP="0042334E">
      <w:pPr>
        <w:spacing w:after="0" w:line="276" w:lineRule="auto"/>
        <w:jc w:val="both"/>
      </w:pPr>
      <w:r w:rsidRPr="0042334E">
        <w:t>Izīrējot nekustamo īpašumu, nodokļu maksātājam</w:t>
      </w:r>
      <w:bookmarkStart w:id="1" w:name="_GoBack"/>
      <w:bookmarkEnd w:id="1"/>
      <w:r w:rsidRPr="0042334E">
        <w:t xml:space="preserve"> ir divas iespējas, proti, saviem ienākumiem piemērot vispārējo iedzīvotāju ienākuma nodokļa likmi, saglabājot tiesības atskaitīt ar ieņēmumu gūšanu saistītos izdevumus vai piemērot samazināto nodokļa likmi, bez tiesībām piemērot saimnieciskās darbības izdevumus. Tādējādi priekšnoteikums vienas vai otras nodokļa likmes piemērošanai ir attiecīgā ieņēmumu un izdevumu uzskaite un apliekamā ienākuma noteikšanas kārtība. Lai arī likuma „Par iedzīvotāju ienākuma nodokli” </w:t>
      </w:r>
      <w:proofErr w:type="gramStart"/>
      <w:r w:rsidRPr="0042334E">
        <w:t>28.panta</w:t>
      </w:r>
      <w:proofErr w:type="gramEnd"/>
      <w:r w:rsidRPr="0042334E">
        <w:t xml:space="preserve"> 8.punktā minētā informēšanas pienākuma izpilde ir izšķiroša, lai rastos skaidrība par to, ka nodokļu maksātājs apliekamo ienākumu nosaka atbilstoši izņēmuma kārtībai un ka nodokļu maksātājs katrā ziņā neizmanto vispārējo apliekamā ienākuma noteikšanas kārtību, tomēr minētās normas teksts neļauj secināt, ka šīs normas izpilde kalpo kā priekšnoteikums tam, lai nodokļu maksātājs varētu īstenot savu gribu apliekamo ienākumu aprēķināt un nodokļa likmi noteikt atbilstoši likumā noteiktajai izņēmuma kārtībai. Tā kā tiesību normas neparedz skaidras tiesiskās sekas gadījumā, ja nodokļa maksātājs nav izpildījis minēto pienākumu, nebūtu samērīgi un taisnīgi uz nodokļu maksātāju attiecināt vispārējo nodokļa aprēķināšanas kārtību, ja minētā pienākuma izpilde ir notikusi novēloti, tomēr pēc nodokļu maksātāja iniciatīvas vienlaikus deklarējot ienākumus no saimnieciskās darbības.</w:t>
      </w:r>
    </w:p>
    <w:p w14:paraId="01C28CC7" w14:textId="77777777" w:rsidR="0042334E" w:rsidRPr="000C5303" w:rsidRDefault="0042334E" w:rsidP="00222C1F">
      <w:pPr>
        <w:spacing w:after="0" w:line="276" w:lineRule="auto"/>
        <w:ind w:firstLine="567"/>
        <w:jc w:val="right"/>
        <w:rPr>
          <w:rFonts w:cs="Times New Roman"/>
          <w:szCs w:val="24"/>
        </w:rPr>
      </w:pPr>
    </w:p>
    <w:p w14:paraId="6DE23955" w14:textId="727D1B3B" w:rsidR="00222C1F" w:rsidRDefault="00222C1F" w:rsidP="00222C1F">
      <w:pPr>
        <w:tabs>
          <w:tab w:val="left" w:pos="1418"/>
        </w:tabs>
        <w:spacing w:after="0" w:line="276" w:lineRule="auto"/>
        <w:jc w:val="center"/>
        <w:rPr>
          <w:rFonts w:cs="Times New Roman"/>
          <w:b/>
          <w:szCs w:val="24"/>
        </w:rPr>
      </w:pPr>
      <w:r w:rsidRPr="000C5303">
        <w:rPr>
          <w:rFonts w:cs="Times New Roman"/>
          <w:b/>
          <w:szCs w:val="24"/>
        </w:rPr>
        <w:t>Latvijas Republikas Augstākā</w:t>
      </w:r>
      <w:r w:rsidR="00B204A8">
        <w:rPr>
          <w:rFonts w:cs="Times New Roman"/>
          <w:b/>
          <w:szCs w:val="24"/>
        </w:rPr>
        <w:t>s</w:t>
      </w:r>
      <w:r w:rsidRPr="000C5303">
        <w:rPr>
          <w:rFonts w:cs="Times New Roman"/>
          <w:b/>
          <w:szCs w:val="24"/>
        </w:rPr>
        <w:t xml:space="preserve"> tiesa</w:t>
      </w:r>
      <w:r w:rsidR="00B204A8">
        <w:rPr>
          <w:rFonts w:cs="Times New Roman"/>
          <w:b/>
          <w:szCs w:val="24"/>
        </w:rPr>
        <w:t>s</w:t>
      </w:r>
    </w:p>
    <w:p w14:paraId="448A9B66" w14:textId="4741EF3F" w:rsidR="00B204A8" w:rsidRDefault="00B204A8" w:rsidP="00222C1F">
      <w:pPr>
        <w:tabs>
          <w:tab w:val="left" w:pos="1418"/>
        </w:tabs>
        <w:spacing w:after="0" w:line="276" w:lineRule="auto"/>
        <w:jc w:val="center"/>
        <w:rPr>
          <w:rFonts w:cs="Times New Roman"/>
          <w:b/>
          <w:szCs w:val="24"/>
        </w:rPr>
      </w:pPr>
      <w:r>
        <w:rPr>
          <w:rFonts w:cs="Times New Roman"/>
          <w:b/>
          <w:szCs w:val="24"/>
        </w:rPr>
        <w:t>Administratīvo lietu departamenta</w:t>
      </w:r>
    </w:p>
    <w:p w14:paraId="47841A94" w14:textId="74E3D9AC" w:rsidR="00B204A8" w:rsidRPr="000C5303" w:rsidRDefault="00B204A8" w:rsidP="00222C1F">
      <w:pPr>
        <w:tabs>
          <w:tab w:val="left" w:pos="1418"/>
        </w:tabs>
        <w:spacing w:after="0" w:line="276" w:lineRule="auto"/>
        <w:jc w:val="center"/>
        <w:rPr>
          <w:rFonts w:cs="Times New Roman"/>
          <w:b/>
          <w:szCs w:val="24"/>
        </w:rPr>
      </w:pPr>
      <w:proofErr w:type="gramStart"/>
      <w:r>
        <w:rPr>
          <w:rFonts w:cs="Times New Roman"/>
          <w:b/>
          <w:szCs w:val="24"/>
        </w:rPr>
        <w:t>2018.gada</w:t>
      </w:r>
      <w:proofErr w:type="gramEnd"/>
      <w:r>
        <w:rPr>
          <w:rFonts w:cs="Times New Roman"/>
          <w:b/>
          <w:szCs w:val="24"/>
        </w:rPr>
        <w:t xml:space="preserve"> 29.jūnija</w:t>
      </w:r>
    </w:p>
    <w:p w14:paraId="1ABE67BE" w14:textId="574E0699" w:rsidR="00222C1F" w:rsidRDefault="0048398A" w:rsidP="00222C1F">
      <w:pPr>
        <w:spacing w:after="0" w:line="276" w:lineRule="auto"/>
        <w:jc w:val="center"/>
        <w:rPr>
          <w:rFonts w:cs="Times New Roman"/>
          <w:b/>
          <w:szCs w:val="24"/>
        </w:rPr>
      </w:pPr>
      <w:r>
        <w:rPr>
          <w:rFonts w:cs="Times New Roman"/>
          <w:b/>
          <w:szCs w:val="24"/>
        </w:rPr>
        <w:t>SPRIEDUMS</w:t>
      </w:r>
    </w:p>
    <w:p w14:paraId="67600C0C" w14:textId="127C55D1" w:rsidR="00B204A8" w:rsidRDefault="00B204A8" w:rsidP="00222C1F">
      <w:pPr>
        <w:spacing w:after="0" w:line="276" w:lineRule="auto"/>
        <w:jc w:val="center"/>
        <w:rPr>
          <w:rFonts w:cs="Times New Roman"/>
          <w:b/>
          <w:szCs w:val="24"/>
        </w:rPr>
      </w:pPr>
      <w:r>
        <w:rPr>
          <w:rFonts w:cs="Times New Roman"/>
          <w:b/>
          <w:szCs w:val="24"/>
        </w:rPr>
        <w:t>Lieta Nr. A420305214, SKA-125/2018</w:t>
      </w:r>
    </w:p>
    <w:p w14:paraId="46F4F1F1" w14:textId="43C372D7" w:rsidR="00B204A8" w:rsidRPr="00B204A8" w:rsidRDefault="00B204A8" w:rsidP="00222C1F">
      <w:pPr>
        <w:spacing w:after="0" w:line="276" w:lineRule="auto"/>
        <w:jc w:val="center"/>
        <w:rPr>
          <w:rFonts w:cs="Times New Roman"/>
          <w:b/>
          <w:szCs w:val="24"/>
          <w:u w:val="single"/>
        </w:rPr>
      </w:pPr>
      <w:r w:rsidRPr="00B204A8">
        <w:rPr>
          <w:rFonts w:ascii="TimesNewRomanPSMT" w:hAnsi="TimesNewRomanPSMT" w:cs="TimesNewRomanPSMT"/>
          <w:szCs w:val="24"/>
          <w:u w:val="single"/>
        </w:rPr>
        <w:t>ECLI:LV:AT:2018:0629.A420305214.2.S</w:t>
      </w:r>
    </w:p>
    <w:p w14:paraId="044E6B53" w14:textId="77777777" w:rsidR="00222C1F" w:rsidRPr="000C5303" w:rsidRDefault="00222C1F" w:rsidP="00222C1F">
      <w:pPr>
        <w:spacing w:after="0" w:line="276" w:lineRule="auto"/>
        <w:ind w:firstLine="567"/>
        <w:jc w:val="center"/>
        <w:rPr>
          <w:rFonts w:cs="Times New Roman"/>
          <w:szCs w:val="24"/>
        </w:rPr>
      </w:pPr>
    </w:p>
    <w:p w14:paraId="4F780BEB" w14:textId="7673D26F" w:rsidR="00222C1F" w:rsidRPr="000C5303" w:rsidRDefault="00222C1F" w:rsidP="00222C1F">
      <w:pPr>
        <w:spacing w:after="0" w:line="276" w:lineRule="auto"/>
        <w:ind w:firstLine="567"/>
        <w:jc w:val="both"/>
        <w:rPr>
          <w:rFonts w:cs="Times New Roman"/>
          <w:szCs w:val="24"/>
        </w:rPr>
      </w:pPr>
      <w:r w:rsidRPr="000C5303">
        <w:rPr>
          <w:rFonts w:cs="Times New Roman"/>
          <w:szCs w:val="24"/>
        </w:rPr>
        <w:t xml:space="preserve">Augstākā tiesa šādā sastāvā: </w:t>
      </w:r>
    </w:p>
    <w:p w14:paraId="4B6E1C20" w14:textId="77777777" w:rsidR="00222C1F" w:rsidRPr="000C5303" w:rsidRDefault="00222C1F" w:rsidP="00222C1F">
      <w:pPr>
        <w:tabs>
          <w:tab w:val="left" w:pos="2700"/>
        </w:tabs>
        <w:spacing w:after="0" w:line="276" w:lineRule="auto"/>
        <w:ind w:left="720" w:firstLine="567"/>
        <w:jc w:val="both"/>
        <w:rPr>
          <w:rFonts w:cs="Times New Roman"/>
          <w:szCs w:val="24"/>
        </w:rPr>
      </w:pPr>
      <w:r w:rsidRPr="000C5303">
        <w:rPr>
          <w:rFonts w:cs="Times New Roman"/>
          <w:szCs w:val="24"/>
        </w:rPr>
        <w:t>tiesnese Dzintra Amerika,</w:t>
      </w:r>
    </w:p>
    <w:p w14:paraId="5A39C4BA" w14:textId="77777777" w:rsidR="00222C1F" w:rsidRPr="000C5303" w:rsidRDefault="00222C1F" w:rsidP="00222C1F">
      <w:pPr>
        <w:spacing w:after="0" w:line="276" w:lineRule="auto"/>
        <w:ind w:left="720" w:firstLine="567"/>
        <w:jc w:val="both"/>
        <w:rPr>
          <w:rFonts w:cs="Times New Roman"/>
          <w:szCs w:val="24"/>
        </w:rPr>
      </w:pPr>
      <w:r w:rsidRPr="000C5303">
        <w:rPr>
          <w:rFonts w:cs="Times New Roman"/>
          <w:szCs w:val="24"/>
        </w:rPr>
        <w:t>tiesnese Vēsma Kakste,</w:t>
      </w:r>
    </w:p>
    <w:p w14:paraId="753CE9E3" w14:textId="77777777" w:rsidR="00222C1F" w:rsidRPr="000C5303" w:rsidRDefault="00222C1F" w:rsidP="00222C1F">
      <w:pPr>
        <w:tabs>
          <w:tab w:val="left" w:pos="2700"/>
        </w:tabs>
        <w:spacing w:after="0" w:line="276" w:lineRule="auto"/>
        <w:ind w:left="720" w:firstLine="567"/>
        <w:jc w:val="both"/>
        <w:rPr>
          <w:rFonts w:cs="Times New Roman"/>
          <w:szCs w:val="24"/>
        </w:rPr>
      </w:pPr>
      <w:r w:rsidRPr="000C5303">
        <w:rPr>
          <w:rFonts w:cs="Times New Roman"/>
          <w:szCs w:val="24"/>
        </w:rPr>
        <w:t>tiesnese Veronika Krūmiņa</w:t>
      </w:r>
    </w:p>
    <w:p w14:paraId="3CE58CE5" w14:textId="77777777" w:rsidR="00222C1F" w:rsidRPr="000C5303" w:rsidRDefault="00222C1F" w:rsidP="00222C1F">
      <w:pPr>
        <w:spacing w:after="0" w:line="276" w:lineRule="auto"/>
        <w:ind w:firstLine="567"/>
        <w:jc w:val="both"/>
        <w:rPr>
          <w:rFonts w:cs="Times New Roman"/>
          <w:szCs w:val="24"/>
        </w:rPr>
      </w:pPr>
    </w:p>
    <w:p w14:paraId="4D5B0887" w14:textId="323CFBBE" w:rsidR="00222C1F" w:rsidRDefault="00956625" w:rsidP="00956625">
      <w:pPr>
        <w:spacing w:after="0" w:line="276" w:lineRule="auto"/>
        <w:ind w:firstLine="567"/>
        <w:jc w:val="both"/>
        <w:rPr>
          <w:rFonts w:cs="Times New Roman"/>
          <w:szCs w:val="24"/>
        </w:rPr>
      </w:pPr>
      <w:r w:rsidRPr="00D36C93">
        <w:rPr>
          <w:rFonts w:cs="Times New Roman"/>
          <w:szCs w:val="24"/>
        </w:rPr>
        <w:t>rakstveida procesā izskatīja administratīvo lietu</w:t>
      </w:r>
      <w:r>
        <w:rPr>
          <w:rFonts w:cs="Times New Roman"/>
          <w:szCs w:val="24"/>
        </w:rPr>
        <w:t xml:space="preserve">, kas ierosināta pēc </w:t>
      </w:r>
      <w:proofErr w:type="gramStart"/>
      <w:r w:rsidR="00B86820">
        <w:rPr>
          <w:rFonts w:cs="Times New Roman"/>
          <w:szCs w:val="24"/>
        </w:rPr>
        <w:t>[</w:t>
      </w:r>
      <w:proofErr w:type="gramEnd"/>
      <w:r w:rsidR="00B86820">
        <w:rPr>
          <w:rFonts w:cs="Times New Roman"/>
          <w:szCs w:val="24"/>
        </w:rPr>
        <w:t>pers. A]</w:t>
      </w:r>
      <w:r w:rsidRPr="000C5303">
        <w:rPr>
          <w:rFonts w:cs="Times New Roman"/>
          <w:szCs w:val="24"/>
        </w:rPr>
        <w:t xml:space="preserve"> </w:t>
      </w:r>
      <w:r w:rsidR="00132138">
        <w:t> </w:t>
      </w:r>
      <w:proofErr w:type="gramStart"/>
      <w:r w:rsidR="00132138">
        <w:t>(</w:t>
      </w:r>
      <w:proofErr w:type="gramEnd"/>
      <w:r w:rsidR="00B86820">
        <w:t>[</w:t>
      </w:r>
      <w:r w:rsidR="00B86820">
        <w:rPr>
          <w:i/>
        </w:rPr>
        <w:t>pers. A</w:t>
      </w:r>
      <w:r w:rsidR="00B86820">
        <w:t>]</w:t>
      </w:r>
      <w:r w:rsidR="00132138">
        <w:t>)</w:t>
      </w:r>
      <w:r w:rsidR="00132138" w:rsidRPr="000C5303">
        <w:rPr>
          <w:rFonts w:cs="Times New Roman"/>
          <w:szCs w:val="24"/>
        </w:rPr>
        <w:t xml:space="preserve"> </w:t>
      </w:r>
      <w:r w:rsidRPr="000C5303">
        <w:rPr>
          <w:rFonts w:cs="Times New Roman"/>
          <w:szCs w:val="24"/>
        </w:rPr>
        <w:t xml:space="preserve">pieteikuma par Valsts ieņēmumu dienesta </w:t>
      </w:r>
      <w:proofErr w:type="gramStart"/>
      <w:r w:rsidRPr="000C5303">
        <w:rPr>
          <w:rFonts w:cs="Times New Roman"/>
          <w:szCs w:val="24"/>
        </w:rPr>
        <w:t>201</w:t>
      </w:r>
      <w:r w:rsidR="00673E34">
        <w:rPr>
          <w:rFonts w:cs="Times New Roman"/>
          <w:szCs w:val="24"/>
        </w:rPr>
        <w:t>4</w:t>
      </w:r>
      <w:r w:rsidRPr="000C5303">
        <w:rPr>
          <w:rFonts w:cs="Times New Roman"/>
          <w:szCs w:val="24"/>
        </w:rPr>
        <w:t>.gada</w:t>
      </w:r>
      <w:proofErr w:type="gramEnd"/>
      <w:r w:rsidRPr="000C5303">
        <w:rPr>
          <w:rFonts w:cs="Times New Roman"/>
          <w:szCs w:val="24"/>
        </w:rPr>
        <w:t xml:space="preserve"> </w:t>
      </w:r>
      <w:r w:rsidR="00673E34">
        <w:rPr>
          <w:rFonts w:cs="Times New Roman"/>
          <w:szCs w:val="24"/>
        </w:rPr>
        <w:t>15.maija</w:t>
      </w:r>
      <w:r w:rsidRPr="000C5303">
        <w:rPr>
          <w:rFonts w:cs="Times New Roman"/>
          <w:szCs w:val="24"/>
        </w:rPr>
        <w:t xml:space="preserve"> lēmuma Nr. </w:t>
      </w:r>
      <w:r w:rsidR="00673E34">
        <w:rPr>
          <w:rFonts w:cs="Times New Roman"/>
          <w:szCs w:val="24"/>
        </w:rPr>
        <w:t>8.16</w:t>
      </w:r>
      <w:r w:rsidRPr="000C5303">
        <w:rPr>
          <w:rFonts w:cs="Times New Roman"/>
          <w:szCs w:val="24"/>
        </w:rPr>
        <w:t>/</w:t>
      </w:r>
      <w:r w:rsidR="00673E34">
        <w:rPr>
          <w:rFonts w:cs="Times New Roman"/>
          <w:szCs w:val="24"/>
        </w:rPr>
        <w:t>L-13244</w:t>
      </w:r>
      <w:r w:rsidRPr="000C5303">
        <w:rPr>
          <w:rFonts w:cs="Times New Roman"/>
          <w:szCs w:val="24"/>
        </w:rPr>
        <w:t xml:space="preserve"> atcelšanu</w:t>
      </w:r>
      <w:r>
        <w:rPr>
          <w:rFonts w:cs="Times New Roman"/>
          <w:szCs w:val="24"/>
        </w:rPr>
        <w:t xml:space="preserve">, sakarā ar </w:t>
      </w:r>
      <w:r w:rsidR="00673E34">
        <w:rPr>
          <w:rFonts w:cs="Times New Roman"/>
          <w:szCs w:val="24"/>
        </w:rPr>
        <w:t>Valsts ieņēmumu dienesta</w:t>
      </w:r>
      <w:r w:rsidR="00222C1F" w:rsidRPr="000C5303">
        <w:rPr>
          <w:rFonts w:cs="Times New Roman"/>
          <w:szCs w:val="24"/>
        </w:rPr>
        <w:t xml:space="preserve"> kasācijas sūdzību par Administratīvās apgabaltiesas 201</w:t>
      </w:r>
      <w:r w:rsidR="00673E34">
        <w:rPr>
          <w:rFonts w:cs="Times New Roman"/>
          <w:szCs w:val="24"/>
        </w:rPr>
        <w:t>6</w:t>
      </w:r>
      <w:r w:rsidR="00222C1F" w:rsidRPr="000C5303">
        <w:rPr>
          <w:rFonts w:cs="Times New Roman"/>
          <w:szCs w:val="24"/>
        </w:rPr>
        <w:t xml:space="preserve">.gada </w:t>
      </w:r>
      <w:r w:rsidR="00673E34">
        <w:rPr>
          <w:rFonts w:cs="Times New Roman"/>
          <w:szCs w:val="24"/>
        </w:rPr>
        <w:t>9.maija</w:t>
      </w:r>
      <w:r w:rsidR="00222C1F" w:rsidRPr="000C5303">
        <w:rPr>
          <w:rFonts w:cs="Times New Roman"/>
          <w:szCs w:val="24"/>
        </w:rPr>
        <w:t xml:space="preserve"> spriedumu.</w:t>
      </w:r>
    </w:p>
    <w:p w14:paraId="38630CFE" w14:textId="77777777" w:rsidR="00222C1F" w:rsidRPr="000C5303" w:rsidRDefault="00222C1F" w:rsidP="00222C1F">
      <w:pPr>
        <w:spacing w:after="0" w:line="276" w:lineRule="auto"/>
        <w:ind w:firstLine="567"/>
        <w:jc w:val="both"/>
        <w:rPr>
          <w:rFonts w:cs="Times New Roman"/>
          <w:szCs w:val="24"/>
        </w:rPr>
      </w:pPr>
    </w:p>
    <w:p w14:paraId="4AF63FF8" w14:textId="77777777" w:rsidR="00222C1F" w:rsidRPr="000C5303" w:rsidRDefault="00222C1F" w:rsidP="00222C1F">
      <w:pPr>
        <w:spacing w:after="0" w:line="276" w:lineRule="auto"/>
        <w:jc w:val="center"/>
        <w:rPr>
          <w:rFonts w:cs="Times New Roman"/>
          <w:b/>
          <w:szCs w:val="24"/>
        </w:rPr>
      </w:pPr>
      <w:r w:rsidRPr="000C5303">
        <w:rPr>
          <w:rFonts w:cs="Times New Roman"/>
          <w:b/>
          <w:szCs w:val="24"/>
        </w:rPr>
        <w:t>Aprakstošā daļa</w:t>
      </w:r>
    </w:p>
    <w:p w14:paraId="6400E2CF" w14:textId="77777777" w:rsidR="00222C1F" w:rsidRPr="000C5303" w:rsidRDefault="00222C1F" w:rsidP="00222C1F">
      <w:pPr>
        <w:pStyle w:val="NoSpacing"/>
        <w:spacing w:line="276" w:lineRule="auto"/>
        <w:ind w:firstLine="567"/>
        <w:jc w:val="both"/>
        <w:rPr>
          <w:rFonts w:cs="Times New Roman"/>
          <w:b/>
          <w:szCs w:val="24"/>
        </w:rPr>
      </w:pPr>
    </w:p>
    <w:p w14:paraId="761539D0" w14:textId="264595F9" w:rsidR="004F4E13" w:rsidRDefault="00222C1F" w:rsidP="00D85757">
      <w:pPr>
        <w:pStyle w:val="NoSpacing"/>
        <w:spacing w:line="276" w:lineRule="auto"/>
        <w:ind w:firstLine="567"/>
        <w:jc w:val="both"/>
        <w:rPr>
          <w:rFonts w:cs="Times New Roman"/>
          <w:szCs w:val="24"/>
          <w:lang w:eastAsia="lv-LV"/>
        </w:rPr>
      </w:pPr>
      <w:r w:rsidRPr="000C5303">
        <w:rPr>
          <w:rFonts w:cs="Times New Roman"/>
          <w:szCs w:val="24"/>
          <w:lang w:eastAsia="lv-LV"/>
        </w:rPr>
        <w:t>[1]</w:t>
      </w:r>
      <w:r w:rsidR="008134FC">
        <w:rPr>
          <w:rFonts w:cs="Times New Roman"/>
          <w:szCs w:val="24"/>
          <w:lang w:eastAsia="lv-LV"/>
        </w:rPr>
        <w:t> </w:t>
      </w:r>
      <w:r w:rsidR="004F4E13">
        <w:rPr>
          <w:rFonts w:cs="Times New Roman"/>
          <w:szCs w:val="24"/>
          <w:lang w:eastAsia="lv-LV"/>
        </w:rPr>
        <w:t xml:space="preserve">Pieteicējs </w:t>
      </w:r>
      <w:r w:rsidR="009D4B61">
        <w:rPr>
          <w:rFonts w:cs="Times New Roman"/>
          <w:szCs w:val="24"/>
          <w:lang w:eastAsia="lv-LV"/>
        </w:rPr>
        <w:t>[pers. A]</w:t>
      </w:r>
      <w:r w:rsidR="004F4E13">
        <w:rPr>
          <w:rFonts w:cs="Times New Roman"/>
          <w:szCs w:val="24"/>
          <w:lang w:eastAsia="lv-LV"/>
        </w:rPr>
        <w:t xml:space="preserve"> </w:t>
      </w:r>
      <w:proofErr w:type="gramStart"/>
      <w:r w:rsidR="004F4E13">
        <w:rPr>
          <w:rFonts w:cs="Times New Roman"/>
          <w:szCs w:val="24"/>
          <w:lang w:eastAsia="lv-LV"/>
        </w:rPr>
        <w:t>2013.gada</w:t>
      </w:r>
      <w:proofErr w:type="gramEnd"/>
      <w:r w:rsidR="004F4E13">
        <w:rPr>
          <w:rFonts w:cs="Times New Roman"/>
          <w:szCs w:val="24"/>
          <w:lang w:eastAsia="lv-LV"/>
        </w:rPr>
        <w:t xml:space="preserve"> 10.oktobrī iesniedza precizētu 2012.gada ienākumu deklarāciju, deklarējot ienākumus no nekustamā īpašuma izīrēšanas</w:t>
      </w:r>
      <w:r w:rsidR="009848C2">
        <w:rPr>
          <w:rFonts w:cs="Times New Roman"/>
          <w:szCs w:val="24"/>
          <w:lang w:eastAsia="lv-LV"/>
        </w:rPr>
        <w:t xml:space="preserve"> deklarācijas</w:t>
      </w:r>
      <w:r w:rsidR="00266357">
        <w:rPr>
          <w:rFonts w:cs="Times New Roman"/>
          <w:szCs w:val="24"/>
          <w:lang w:eastAsia="lv-LV"/>
        </w:rPr>
        <w:t xml:space="preserve"> D1</w:t>
      </w:r>
      <w:r w:rsidR="00266357" w:rsidRPr="00266357">
        <w:rPr>
          <w:rFonts w:cs="Times New Roman"/>
          <w:szCs w:val="24"/>
          <w:vertAlign w:val="superscript"/>
          <w:lang w:eastAsia="lv-LV"/>
        </w:rPr>
        <w:t>1</w:t>
      </w:r>
      <w:r w:rsidR="00266357">
        <w:rPr>
          <w:rFonts w:cs="Times New Roman"/>
          <w:szCs w:val="24"/>
          <w:lang w:eastAsia="lv-LV"/>
        </w:rPr>
        <w:t xml:space="preserve"> pielikumā</w:t>
      </w:r>
      <w:r w:rsidR="004F4E13">
        <w:rPr>
          <w:rFonts w:cs="Times New Roman"/>
          <w:szCs w:val="24"/>
          <w:lang w:eastAsia="lv-LV"/>
        </w:rPr>
        <w:t xml:space="preserve">, </w:t>
      </w:r>
      <w:r w:rsidR="00266357">
        <w:rPr>
          <w:rFonts w:cs="Times New Roman"/>
          <w:szCs w:val="24"/>
          <w:lang w:eastAsia="lv-LV"/>
        </w:rPr>
        <w:t>piemērojot tiem 10 procentu</w:t>
      </w:r>
      <w:r w:rsidR="005C41C4">
        <w:rPr>
          <w:rFonts w:cs="Times New Roman"/>
          <w:szCs w:val="24"/>
          <w:lang w:eastAsia="lv-LV"/>
        </w:rPr>
        <w:t xml:space="preserve"> iedzīvotāju ienākuma nodokļa</w:t>
      </w:r>
      <w:r w:rsidR="00266357">
        <w:rPr>
          <w:rFonts w:cs="Times New Roman"/>
          <w:szCs w:val="24"/>
          <w:lang w:eastAsia="lv-LV"/>
        </w:rPr>
        <w:t xml:space="preserve"> likmi.</w:t>
      </w:r>
    </w:p>
    <w:p w14:paraId="110A179D" w14:textId="238852B6" w:rsidR="00222C1F" w:rsidRPr="000C5303" w:rsidRDefault="00FA0B2F" w:rsidP="00D85757">
      <w:pPr>
        <w:pStyle w:val="NoSpacing"/>
        <w:spacing w:line="276" w:lineRule="auto"/>
        <w:ind w:firstLine="567"/>
        <w:jc w:val="both"/>
        <w:rPr>
          <w:szCs w:val="24"/>
        </w:rPr>
      </w:pPr>
      <w:r>
        <w:rPr>
          <w:szCs w:val="24"/>
        </w:rPr>
        <w:t>Valsts ieņēmumu dienests</w:t>
      </w:r>
      <w:r w:rsidRPr="000C5303">
        <w:rPr>
          <w:szCs w:val="24"/>
        </w:rPr>
        <w:t xml:space="preserve"> (turpmāk – dienests)</w:t>
      </w:r>
      <w:r>
        <w:rPr>
          <w:szCs w:val="24"/>
        </w:rPr>
        <w:t xml:space="preserve"> veica pieteicēja deklarācijas pārbaudi. </w:t>
      </w:r>
      <w:r w:rsidR="00266357">
        <w:rPr>
          <w:szCs w:val="24"/>
        </w:rPr>
        <w:t xml:space="preserve">Administratīvais process iestādē noslēdzās ar </w:t>
      </w:r>
      <w:r>
        <w:rPr>
          <w:szCs w:val="24"/>
        </w:rPr>
        <w:t>dienesta</w:t>
      </w:r>
      <w:r w:rsidR="00222C1F" w:rsidRPr="000C5303">
        <w:rPr>
          <w:szCs w:val="24"/>
        </w:rPr>
        <w:t xml:space="preserve"> </w:t>
      </w:r>
      <w:proofErr w:type="gramStart"/>
      <w:r w:rsidRPr="000C5303">
        <w:rPr>
          <w:rFonts w:cs="Times New Roman"/>
          <w:szCs w:val="24"/>
        </w:rPr>
        <w:t>201</w:t>
      </w:r>
      <w:r>
        <w:rPr>
          <w:rFonts w:cs="Times New Roman"/>
          <w:szCs w:val="24"/>
        </w:rPr>
        <w:t>4</w:t>
      </w:r>
      <w:r w:rsidRPr="000C5303">
        <w:rPr>
          <w:rFonts w:cs="Times New Roman"/>
          <w:szCs w:val="24"/>
        </w:rPr>
        <w:t>.gada</w:t>
      </w:r>
      <w:proofErr w:type="gramEnd"/>
      <w:r w:rsidRPr="000C5303">
        <w:rPr>
          <w:rFonts w:cs="Times New Roman"/>
          <w:szCs w:val="24"/>
        </w:rPr>
        <w:t xml:space="preserve"> </w:t>
      </w:r>
      <w:r>
        <w:rPr>
          <w:rFonts w:cs="Times New Roman"/>
          <w:szCs w:val="24"/>
        </w:rPr>
        <w:t>15.maija</w:t>
      </w:r>
      <w:r w:rsidRPr="000C5303">
        <w:rPr>
          <w:rFonts w:cs="Times New Roman"/>
          <w:szCs w:val="24"/>
        </w:rPr>
        <w:t xml:space="preserve"> lēmum</w:t>
      </w:r>
      <w:r>
        <w:rPr>
          <w:rFonts w:cs="Times New Roman"/>
          <w:szCs w:val="24"/>
        </w:rPr>
        <w:t>u</w:t>
      </w:r>
      <w:r w:rsidRPr="000C5303">
        <w:rPr>
          <w:rFonts w:cs="Times New Roman"/>
          <w:szCs w:val="24"/>
        </w:rPr>
        <w:t xml:space="preserve"> Nr. </w:t>
      </w:r>
      <w:r>
        <w:rPr>
          <w:rFonts w:cs="Times New Roman"/>
          <w:szCs w:val="24"/>
        </w:rPr>
        <w:t>8.16</w:t>
      </w:r>
      <w:r w:rsidRPr="000C5303">
        <w:rPr>
          <w:rFonts w:cs="Times New Roman"/>
          <w:szCs w:val="24"/>
        </w:rPr>
        <w:t>/</w:t>
      </w:r>
      <w:r>
        <w:rPr>
          <w:rFonts w:cs="Times New Roman"/>
          <w:szCs w:val="24"/>
        </w:rPr>
        <w:t>L</w:t>
      </w:r>
      <w:r w:rsidR="004234ED">
        <w:rPr>
          <w:rFonts w:cs="Times New Roman"/>
          <w:szCs w:val="24"/>
        </w:rPr>
        <w:noBreakHyphen/>
      </w:r>
      <w:r>
        <w:rPr>
          <w:rFonts w:cs="Times New Roman"/>
          <w:szCs w:val="24"/>
        </w:rPr>
        <w:t>13244</w:t>
      </w:r>
      <w:r w:rsidR="00266357">
        <w:rPr>
          <w:szCs w:val="24"/>
        </w:rPr>
        <w:t>, kurā secināts, ka pieteicējam nebija tiesību deklarēt šos ienākumus</w:t>
      </w:r>
      <w:r w:rsidR="009848C2">
        <w:rPr>
          <w:szCs w:val="24"/>
        </w:rPr>
        <w:t xml:space="preserve"> deklarācijas</w:t>
      </w:r>
      <w:r w:rsidR="00266357">
        <w:rPr>
          <w:szCs w:val="24"/>
        </w:rPr>
        <w:t xml:space="preserve"> </w:t>
      </w:r>
      <w:r w:rsidR="00266357">
        <w:rPr>
          <w:rFonts w:cs="Times New Roman"/>
          <w:szCs w:val="24"/>
          <w:lang w:eastAsia="lv-LV"/>
        </w:rPr>
        <w:t>D1</w:t>
      </w:r>
      <w:r w:rsidR="00266357" w:rsidRPr="00266357">
        <w:rPr>
          <w:rFonts w:cs="Times New Roman"/>
          <w:szCs w:val="24"/>
          <w:vertAlign w:val="superscript"/>
          <w:lang w:eastAsia="lv-LV"/>
        </w:rPr>
        <w:t>1</w:t>
      </w:r>
      <w:r w:rsidR="00266357">
        <w:rPr>
          <w:rFonts w:cs="Times New Roman"/>
          <w:szCs w:val="24"/>
          <w:lang w:eastAsia="lv-LV"/>
        </w:rPr>
        <w:t xml:space="preserve"> pielikumā</w:t>
      </w:r>
      <w:r w:rsidR="00266357">
        <w:rPr>
          <w:szCs w:val="24"/>
        </w:rPr>
        <w:t xml:space="preserve"> un piemērot</w:t>
      </w:r>
      <w:r w:rsidR="009848C2">
        <w:rPr>
          <w:szCs w:val="24"/>
        </w:rPr>
        <w:t xml:space="preserve"> tiem</w:t>
      </w:r>
      <w:r w:rsidR="00266357">
        <w:rPr>
          <w:szCs w:val="24"/>
        </w:rPr>
        <w:t xml:space="preserve"> 10 procentu likmi, jo pieteicējs nav izpildījis likumā paredzētos priekšnoteikumus. </w:t>
      </w:r>
      <w:r w:rsidR="001D7FAB">
        <w:rPr>
          <w:szCs w:val="24"/>
        </w:rPr>
        <w:t>Š</w:t>
      </w:r>
      <w:r w:rsidR="00266357">
        <w:rPr>
          <w:szCs w:val="24"/>
        </w:rPr>
        <w:t>ie ienākumi bija jāiekļauj deklarācijas D1 pielikum</w:t>
      </w:r>
      <w:r w:rsidR="00A0351D">
        <w:rPr>
          <w:szCs w:val="24"/>
        </w:rPr>
        <w:t xml:space="preserve">ā, </w:t>
      </w:r>
      <w:r w:rsidR="00A0351D">
        <w:rPr>
          <w:szCs w:val="24"/>
        </w:rPr>
        <w:lastRenderedPageBreak/>
        <w:t>piemērojot tiem 25 procentu likmi.</w:t>
      </w:r>
      <w:r w:rsidR="001D7FAB">
        <w:rPr>
          <w:szCs w:val="24"/>
        </w:rPr>
        <w:t xml:space="preserve"> Tādējādi pieteicējam tika noteikta iedzīvotāju ienākuma nodokļa piemaksa par 2012.gadu 7081,30 latu apmērā.</w:t>
      </w:r>
    </w:p>
    <w:p w14:paraId="4B38918A" w14:textId="77777777" w:rsidR="00222C1F" w:rsidRPr="000C5303" w:rsidRDefault="00222C1F" w:rsidP="00D85757">
      <w:pPr>
        <w:pStyle w:val="NoSpacing"/>
        <w:spacing w:line="276" w:lineRule="auto"/>
        <w:ind w:firstLine="567"/>
        <w:jc w:val="both"/>
        <w:rPr>
          <w:szCs w:val="24"/>
        </w:rPr>
      </w:pPr>
    </w:p>
    <w:p w14:paraId="54343B1D" w14:textId="2513990E" w:rsidR="00222C1F" w:rsidRDefault="00222C1F" w:rsidP="00D85757">
      <w:pPr>
        <w:pStyle w:val="NoSpacing"/>
        <w:spacing w:line="276" w:lineRule="auto"/>
        <w:ind w:firstLine="567"/>
        <w:jc w:val="both"/>
        <w:rPr>
          <w:szCs w:val="24"/>
        </w:rPr>
      </w:pPr>
      <w:r w:rsidRPr="000C5303">
        <w:rPr>
          <w:szCs w:val="24"/>
        </w:rPr>
        <w:t>[2]</w:t>
      </w:r>
      <w:r w:rsidR="008134FC">
        <w:rPr>
          <w:szCs w:val="24"/>
        </w:rPr>
        <w:t> </w:t>
      </w:r>
      <w:r w:rsidRPr="000C5303">
        <w:rPr>
          <w:szCs w:val="24"/>
        </w:rPr>
        <w:t>Nepiekrītot dienesta lēmumam, pieteicēj</w:t>
      </w:r>
      <w:r w:rsidR="009D304F">
        <w:rPr>
          <w:szCs w:val="24"/>
        </w:rPr>
        <w:t>s</w:t>
      </w:r>
      <w:r w:rsidRPr="000C5303">
        <w:rPr>
          <w:szCs w:val="24"/>
        </w:rPr>
        <w:t xml:space="preserve"> vērsās administratīvajā tiesā ar pieteikumu par lēmuma atcelšanu. Ar Administratīvās rajona tiesas spriedumu pieteikums </w:t>
      </w:r>
      <w:r w:rsidR="00C4498C">
        <w:rPr>
          <w:szCs w:val="24"/>
        </w:rPr>
        <w:t>noraidīts</w:t>
      </w:r>
      <w:r w:rsidRPr="000C5303">
        <w:rPr>
          <w:szCs w:val="24"/>
        </w:rPr>
        <w:t>.</w:t>
      </w:r>
    </w:p>
    <w:p w14:paraId="01497449" w14:textId="64E8B81B" w:rsidR="00C4498C" w:rsidRDefault="005402FF" w:rsidP="00D85757">
      <w:pPr>
        <w:pStyle w:val="NoSpacing"/>
        <w:spacing w:line="276" w:lineRule="auto"/>
        <w:ind w:firstLine="567"/>
        <w:jc w:val="both"/>
        <w:rPr>
          <w:szCs w:val="24"/>
        </w:rPr>
      </w:pPr>
      <w:r w:rsidRPr="000C5303">
        <w:rPr>
          <w:szCs w:val="24"/>
        </w:rPr>
        <w:t>Izskatījusi lietu apelācijas kārtībā</w:t>
      </w:r>
      <w:r w:rsidR="00C4498C">
        <w:rPr>
          <w:szCs w:val="24"/>
        </w:rPr>
        <w:t xml:space="preserve">, ar Administratīvās apgabaltiesas </w:t>
      </w:r>
      <w:proofErr w:type="gramStart"/>
      <w:r w:rsidR="00C4498C">
        <w:rPr>
          <w:szCs w:val="24"/>
        </w:rPr>
        <w:t>2016.gada</w:t>
      </w:r>
      <w:proofErr w:type="gramEnd"/>
      <w:r w:rsidR="00C4498C">
        <w:rPr>
          <w:szCs w:val="24"/>
        </w:rPr>
        <w:t xml:space="preserve"> 9.maija spriedumu pieteikums apmierināts. Spriedums pamatots ar turpmāk minētajiem argumentiem.</w:t>
      </w:r>
    </w:p>
    <w:p w14:paraId="6F6726CE" w14:textId="77777777" w:rsidR="00F73DDE" w:rsidRDefault="00B51C30" w:rsidP="00F73DDE">
      <w:pPr>
        <w:pStyle w:val="NoSpacing"/>
        <w:spacing w:line="276" w:lineRule="auto"/>
        <w:ind w:firstLine="567"/>
        <w:jc w:val="both"/>
        <w:rPr>
          <w:szCs w:val="24"/>
        </w:rPr>
      </w:pPr>
      <w:r>
        <w:rPr>
          <w:szCs w:val="24"/>
        </w:rPr>
        <w:t>[2.1] </w:t>
      </w:r>
      <w:r w:rsidR="00155B1A">
        <w:rPr>
          <w:szCs w:val="24"/>
        </w:rPr>
        <w:t>Piet</w:t>
      </w:r>
      <w:r w:rsidR="009D304F">
        <w:rPr>
          <w:szCs w:val="24"/>
        </w:rPr>
        <w:t>e</w:t>
      </w:r>
      <w:r w:rsidR="00155B1A">
        <w:rPr>
          <w:szCs w:val="24"/>
        </w:rPr>
        <w:t xml:space="preserve">icējs </w:t>
      </w:r>
      <w:proofErr w:type="gramStart"/>
      <w:r w:rsidR="00155B1A">
        <w:rPr>
          <w:szCs w:val="24"/>
        </w:rPr>
        <w:t>2012.gadā</w:t>
      </w:r>
      <w:proofErr w:type="gramEnd"/>
      <w:r w:rsidR="00155B1A">
        <w:rPr>
          <w:szCs w:val="24"/>
        </w:rPr>
        <w:t xml:space="preserve"> izīrējis vairākus sev piederošus dzīvokļu Rīgā.</w:t>
      </w:r>
      <w:r w:rsidR="00B72E8A">
        <w:rPr>
          <w:szCs w:val="24"/>
        </w:rPr>
        <w:t xml:space="preserve"> </w:t>
      </w:r>
      <w:r w:rsidR="006A20D4">
        <w:rPr>
          <w:szCs w:val="24"/>
        </w:rPr>
        <w:t>Sava nekustamā īpašuma izīrēšana ir atzīstama par saimniecisko darbību.</w:t>
      </w:r>
    </w:p>
    <w:p w14:paraId="24350112" w14:textId="5F551AD0" w:rsidR="00F73DDE" w:rsidRPr="00823FE8" w:rsidRDefault="006A20D4" w:rsidP="00B268F3">
      <w:pPr>
        <w:pStyle w:val="NoSpacing"/>
        <w:spacing w:line="276" w:lineRule="auto"/>
        <w:ind w:firstLine="567"/>
        <w:jc w:val="both"/>
        <w:rPr>
          <w:rFonts w:ascii="TimesNewRomanPSMT" w:hAnsi="TimesNewRomanPSMT" w:cs="TimesNewRomanPSMT"/>
          <w:szCs w:val="24"/>
        </w:rPr>
      </w:pPr>
      <w:r w:rsidRPr="00823FE8">
        <w:rPr>
          <w:szCs w:val="24"/>
        </w:rPr>
        <w:t>[2.</w:t>
      </w:r>
      <w:r w:rsidR="00213F94" w:rsidRPr="00823FE8">
        <w:rPr>
          <w:szCs w:val="24"/>
        </w:rPr>
        <w:t>2</w:t>
      </w:r>
      <w:r w:rsidR="00B268F3" w:rsidRPr="00823FE8">
        <w:rPr>
          <w:szCs w:val="24"/>
        </w:rPr>
        <w:t>] </w:t>
      </w:r>
      <w:r w:rsidR="00F73DDE" w:rsidRPr="00823FE8">
        <w:rPr>
          <w:szCs w:val="24"/>
        </w:rPr>
        <w:t xml:space="preserve">Lietā ir strīds, vai pieteicējam bija tiesības ienākumiem no nekustamā īpašuma izīrēšanas piemērot 10 procentu likmi. Tādējādi noskaidrojams, </w:t>
      </w:r>
      <w:r w:rsidR="00F73DDE" w:rsidRPr="00823FE8">
        <w:rPr>
          <w:rFonts w:ascii="TimesNewRomanPSMT" w:hAnsi="TimesNewRomanPSMT" w:cs="TimesNewRomanPSMT"/>
          <w:szCs w:val="24"/>
        </w:rPr>
        <w:t>kādā kārtībā un kādā apmērā ir maksājams iedzīvotāju ienākuma nodoklis par ienākumiem, kas gūti no saimnieciskās darbības – sava nekustamā īpašuma izīrēš</w:t>
      </w:r>
      <w:r w:rsidR="003252AB" w:rsidRPr="00823FE8">
        <w:rPr>
          <w:rFonts w:ascii="TimesNewRomanPSMT" w:hAnsi="TimesNewRomanPSMT" w:cs="TimesNewRomanPSMT"/>
          <w:szCs w:val="24"/>
        </w:rPr>
        <w:t>anas.</w:t>
      </w:r>
    </w:p>
    <w:p w14:paraId="5EF29419" w14:textId="35DC9DBD" w:rsidR="003252AB" w:rsidRPr="00823FE8" w:rsidRDefault="003252AB" w:rsidP="003252AB">
      <w:pPr>
        <w:pStyle w:val="NoSpacing"/>
        <w:spacing w:line="276" w:lineRule="auto"/>
        <w:ind w:firstLine="567"/>
        <w:jc w:val="both"/>
        <w:rPr>
          <w:rFonts w:ascii="TimesNewRomanPSMT" w:hAnsi="TimesNewRomanPSMT" w:cs="TimesNewRomanPSMT"/>
          <w:szCs w:val="24"/>
        </w:rPr>
      </w:pPr>
      <w:r w:rsidRPr="00823FE8">
        <w:rPr>
          <w:rFonts w:ascii="TimesNewRomanPSMT" w:hAnsi="TimesNewRomanPSMT" w:cs="TimesNewRomanPSMT"/>
          <w:szCs w:val="24"/>
        </w:rPr>
        <w:t xml:space="preserve">No likuma „Par iedzīvotāju ienākuma nodokli” </w:t>
      </w:r>
      <w:proofErr w:type="gramStart"/>
      <w:r w:rsidRPr="00823FE8">
        <w:rPr>
          <w:rFonts w:ascii="TimesNewRomanPSMT" w:hAnsi="TimesNewRomanPSMT" w:cs="TimesNewRomanPSMT"/>
          <w:szCs w:val="24"/>
        </w:rPr>
        <w:t>1.panta</w:t>
      </w:r>
      <w:proofErr w:type="gramEnd"/>
      <w:r w:rsidRPr="00823FE8">
        <w:rPr>
          <w:rFonts w:ascii="TimesNewRomanPSMT" w:hAnsi="TimesNewRomanPSMT" w:cs="TimesNewRomanPSMT"/>
          <w:szCs w:val="24"/>
        </w:rPr>
        <w:t xml:space="preserve"> otrās daļas, 19.panta pirmās un piektās daļas, kā arī 28.panta, kur ir noteikti nodokļa maksātāja pienākumi, 1., 2. un 6.punkta izriet, ka fiziskajai personai, kas nodarbojas ar saimniecisko darbību un kurai ir pienākums maksāt iedzīvotāju ienākuma nodokli no saimnieciskās darbības ienākuma, jāreģistrējas kā saimnieciskās darbības veicējai un jāiesniedz dienestā gada ienākumu deklarācija taksācijas gadam sekojošā gadā no 1.marta līdz 1.jūnijam.</w:t>
      </w:r>
    </w:p>
    <w:p w14:paraId="46FDFC14" w14:textId="17007EA8" w:rsidR="00B72E8A" w:rsidRPr="00B268F3" w:rsidRDefault="003252AB" w:rsidP="00B268F3">
      <w:pPr>
        <w:pStyle w:val="NoSpacing"/>
        <w:spacing w:line="276" w:lineRule="auto"/>
        <w:ind w:firstLine="567"/>
        <w:jc w:val="both"/>
        <w:rPr>
          <w:szCs w:val="24"/>
        </w:rPr>
      </w:pPr>
      <w:r w:rsidRPr="003252AB">
        <w:rPr>
          <w:rFonts w:eastAsia="Times New Roman" w:cs="Times New Roman"/>
          <w:szCs w:val="24"/>
          <w:lang w:eastAsia="lv-LV"/>
        </w:rPr>
        <w:t xml:space="preserve">Atbilstoši </w:t>
      </w:r>
      <w:r w:rsidRPr="003252AB">
        <w:rPr>
          <w:rFonts w:ascii="TimesNewRomanPSMT" w:hAnsi="TimesNewRomanPSMT" w:cs="TimesNewRomanPSMT"/>
          <w:szCs w:val="24"/>
        </w:rPr>
        <w:t xml:space="preserve">likuma „Par iedzīvotāju ienākuma nodokli” </w:t>
      </w:r>
      <w:proofErr w:type="gramStart"/>
      <w:r w:rsidRPr="003252AB">
        <w:rPr>
          <w:rFonts w:ascii="TimesNewRomanPSMT" w:hAnsi="TimesNewRomanPSMT" w:cs="TimesNewRomanPSMT"/>
          <w:szCs w:val="24"/>
        </w:rPr>
        <w:t>11.panta</w:t>
      </w:r>
      <w:proofErr w:type="gramEnd"/>
      <w:r w:rsidRPr="003252AB">
        <w:rPr>
          <w:rFonts w:ascii="TimesNewRomanPSMT" w:hAnsi="TimesNewRomanPSMT" w:cs="TimesNewRomanPSMT"/>
          <w:szCs w:val="24"/>
        </w:rPr>
        <w:t xml:space="preserve"> pirmajai daļai un 15.panta 2.</w:t>
      </w:r>
      <w:r w:rsidRPr="003252AB">
        <w:rPr>
          <w:rFonts w:ascii="TimesNewRomanPSMT" w:hAnsi="TimesNewRomanPSMT" w:cs="TimesNewRomanPSMT"/>
          <w:szCs w:val="24"/>
          <w:vertAlign w:val="superscript"/>
        </w:rPr>
        <w:t>1</w:t>
      </w:r>
      <w:r w:rsidRPr="003252AB">
        <w:rPr>
          <w:rFonts w:ascii="TimesNewRomanPSMT" w:hAnsi="TimesNewRomanPSMT" w:cs="TimesNewRomanPSMT"/>
          <w:szCs w:val="24"/>
        </w:rPr>
        <w:t>daļai v</w:t>
      </w:r>
      <w:r w:rsidR="006174BD" w:rsidRPr="003252AB">
        <w:rPr>
          <w:rFonts w:eastAsia="Times New Roman" w:cs="Times New Roman"/>
          <w:szCs w:val="24"/>
          <w:lang w:eastAsia="lv-LV"/>
        </w:rPr>
        <w:t>ispārējā kārtībā iedzīvotāju ienākuma nodoklis</w:t>
      </w:r>
      <w:r w:rsidR="00B72E8A" w:rsidRPr="003252AB">
        <w:rPr>
          <w:rFonts w:eastAsia="Times New Roman" w:cs="Times New Roman"/>
          <w:szCs w:val="24"/>
          <w:lang w:eastAsia="lv-LV"/>
        </w:rPr>
        <w:t xml:space="preserve"> no ienākumiem no saimnieciskās </w:t>
      </w:r>
      <w:r w:rsidR="00B72E8A" w:rsidRPr="00B72E8A">
        <w:rPr>
          <w:rFonts w:eastAsia="Times New Roman" w:cs="Times New Roman"/>
          <w:color w:val="000000"/>
          <w:szCs w:val="24"/>
          <w:lang w:eastAsia="lv-LV"/>
        </w:rPr>
        <w:t>darbības tiek aprēķināts 25</w:t>
      </w:r>
      <w:r w:rsidR="000345A9">
        <w:rPr>
          <w:rFonts w:eastAsia="Times New Roman" w:cs="Times New Roman"/>
          <w:color w:val="000000"/>
          <w:szCs w:val="24"/>
          <w:lang w:eastAsia="lv-LV"/>
        </w:rPr>
        <w:t xml:space="preserve"> </w:t>
      </w:r>
      <w:r w:rsidR="00B72E8A" w:rsidRPr="00B72E8A">
        <w:rPr>
          <w:rFonts w:eastAsia="Times New Roman" w:cs="Times New Roman"/>
          <w:color w:val="000000"/>
          <w:szCs w:val="24"/>
          <w:lang w:eastAsia="lv-LV"/>
        </w:rPr>
        <w:t>procentu apmērā no starpības, kas veidojas no saimnieciskās darbības ienākumiem, atskaitot ar to gūšanu saistītos izdevumus.</w:t>
      </w:r>
    </w:p>
    <w:p w14:paraId="18BC6F73" w14:textId="66B79438" w:rsidR="00B72E8A" w:rsidRPr="00B72E8A" w:rsidRDefault="00B72E8A" w:rsidP="00D85757">
      <w:pPr>
        <w:shd w:val="clear" w:color="auto" w:fill="FFFFFF"/>
        <w:spacing w:after="0" w:line="276" w:lineRule="auto"/>
        <w:ind w:firstLine="567"/>
        <w:jc w:val="both"/>
        <w:rPr>
          <w:rFonts w:ascii="Verdana" w:eastAsia="Times New Roman" w:hAnsi="Verdana" w:cs="Times New Roman"/>
          <w:color w:val="000000"/>
          <w:szCs w:val="24"/>
          <w:lang w:eastAsia="lv-LV"/>
        </w:rPr>
      </w:pPr>
      <w:r w:rsidRPr="00B72E8A">
        <w:rPr>
          <w:rFonts w:ascii="TimesNewRomanPSMT" w:eastAsia="Times New Roman" w:hAnsi="TimesNewRomanPSMT" w:cs="Times New Roman"/>
          <w:color w:val="000000"/>
          <w:szCs w:val="24"/>
          <w:lang w:eastAsia="lv-LV"/>
        </w:rPr>
        <w:t>Fiziskajām personām (saimnieciskās darbības veicējiem), kas ienākumus gūst no īpašuma, likumdevējs ir paredzējis atvieglotu nodokļa režīmu.</w:t>
      </w:r>
    </w:p>
    <w:p w14:paraId="7406A3C7" w14:textId="77777777" w:rsidR="00823FE8" w:rsidRDefault="00B72E8A" w:rsidP="00823FE8">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sidRPr="00B72E8A">
        <w:rPr>
          <w:rFonts w:ascii="TimesNewRomanPSMT" w:eastAsia="Times New Roman" w:hAnsi="TimesNewRomanPSMT" w:cs="Times New Roman"/>
          <w:color w:val="000000"/>
          <w:szCs w:val="24"/>
          <w:lang w:eastAsia="lv-LV"/>
        </w:rPr>
        <w:t xml:space="preserve">Saskaņā ar likuma „Par iedzīvotāju ienākuma nodokli” </w:t>
      </w:r>
      <w:proofErr w:type="gramStart"/>
      <w:r w:rsidRPr="00B72E8A">
        <w:rPr>
          <w:rFonts w:ascii="TimesNewRomanPSMT" w:eastAsia="Times New Roman" w:hAnsi="TimesNewRomanPSMT" w:cs="Times New Roman"/>
          <w:color w:val="000000"/>
          <w:szCs w:val="24"/>
          <w:lang w:eastAsia="lv-LV"/>
        </w:rPr>
        <w:t>11.panta</w:t>
      </w:r>
      <w:proofErr w:type="gramEnd"/>
      <w:r w:rsidRPr="00B72E8A">
        <w:rPr>
          <w:rFonts w:ascii="TimesNewRomanPSMT" w:eastAsia="Times New Roman" w:hAnsi="TimesNewRomanPSMT" w:cs="Times New Roman"/>
          <w:color w:val="000000"/>
          <w:szCs w:val="24"/>
          <w:lang w:eastAsia="lv-LV"/>
        </w:rPr>
        <w:t xml:space="preserve"> </w:t>
      </w:r>
      <w:r w:rsidR="003252AB">
        <w:rPr>
          <w:rFonts w:ascii="TimesNewRomanPSMT" w:eastAsia="Times New Roman" w:hAnsi="TimesNewRomanPSMT" w:cs="Times New Roman"/>
          <w:color w:val="000000"/>
          <w:szCs w:val="24"/>
          <w:lang w:eastAsia="lv-LV"/>
        </w:rPr>
        <w:t xml:space="preserve">divpadsmito </w:t>
      </w:r>
      <w:r w:rsidRPr="00B72E8A">
        <w:rPr>
          <w:rFonts w:ascii="TimesNewRomanPSMT" w:eastAsia="Times New Roman" w:hAnsi="TimesNewRomanPSMT" w:cs="Times New Roman"/>
          <w:color w:val="000000"/>
          <w:szCs w:val="24"/>
          <w:lang w:eastAsia="lv-LV"/>
        </w:rPr>
        <w:t>daļu, ja maksātājam nerodas saimnieciskās darbības izdevumi vai tie ir nebūtiski, maksātājs, gūstot ienākumu no īpašuma, iznomājot vai izīrējot nekusta</w:t>
      </w:r>
      <w:r w:rsidR="00F66465">
        <w:rPr>
          <w:rFonts w:ascii="TimesNewRomanPSMT" w:eastAsia="Times New Roman" w:hAnsi="TimesNewRomanPSMT" w:cs="Times New Roman"/>
          <w:color w:val="000000"/>
          <w:szCs w:val="24"/>
          <w:lang w:eastAsia="lv-LV"/>
        </w:rPr>
        <w:t>mo īpašumu, var nereģistrēties d</w:t>
      </w:r>
      <w:r w:rsidRPr="00B72E8A">
        <w:rPr>
          <w:rFonts w:ascii="TimesNewRomanPSMT" w:eastAsia="Times New Roman" w:hAnsi="TimesNewRomanPSMT" w:cs="Times New Roman"/>
          <w:color w:val="000000"/>
          <w:szCs w:val="24"/>
          <w:lang w:eastAsia="lv-LV"/>
        </w:rPr>
        <w:t>ienestā kā saimnieciskās darbības veicējs. Šajā gadījumā maksātājs nav tiesīgs piemērot saimnieciskās darbības izdevumus un tajos iekļaut ar īpašuma uzturēšanu un pārvaldīšanu saistītos izdevumus, izņemot nekustamā īpašuma nodokļa maksājumus par attiecīgo nekustamo īpašumu. Maksātājs veic saimnieciskās darbības ieņēmumu uzskaiti.</w:t>
      </w:r>
    </w:p>
    <w:p w14:paraId="0757B3E5" w14:textId="77777777" w:rsidR="000345A9" w:rsidRDefault="00823FE8" w:rsidP="00D85757">
      <w:pPr>
        <w:shd w:val="clear" w:color="auto" w:fill="FFFFFF"/>
        <w:spacing w:after="0" w:line="276" w:lineRule="auto"/>
        <w:ind w:firstLine="567"/>
        <w:jc w:val="both"/>
        <w:rPr>
          <w:rFonts w:ascii="TimesNewRomanPSMT" w:hAnsi="TimesNewRomanPSMT" w:cs="TimesNewRomanPSMT"/>
          <w:szCs w:val="24"/>
        </w:rPr>
      </w:pPr>
      <w:r w:rsidRPr="00823FE8">
        <w:rPr>
          <w:rFonts w:ascii="TimesNewRomanPSMT" w:hAnsi="TimesNewRomanPSMT" w:cs="TimesNewRomanPSMT"/>
          <w:szCs w:val="24"/>
        </w:rPr>
        <w:t>Tādējādi fiziskā persona, kura izīrē vai iznomā dzīvokli, var izmantot tiesības nereģistrēties kā saimnieciskās darbības veicēja. Šādā gadījumā tai ar iedzīvotāju ienākuma nodokli apliek tikai saimnieciskās darbības ieņēmumus, neatskaitot ar saimnieciskās darbības ieņēmumu gūšanu saistītos izdevumus.</w:t>
      </w:r>
    </w:p>
    <w:p w14:paraId="6F6EBF75" w14:textId="4A9D18DB" w:rsidR="000345A9" w:rsidRDefault="00B72E8A" w:rsidP="00D85757">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sidRPr="00B72E8A">
        <w:rPr>
          <w:rFonts w:eastAsia="Times New Roman" w:cs="Times New Roman"/>
          <w:color w:val="000000"/>
          <w:szCs w:val="24"/>
          <w:lang w:eastAsia="lv-LV"/>
        </w:rPr>
        <w:t>Ja dzīvokļa izīrētājs izvēlas saimnieciskās darbības ienākumu noteikt bez izdevumu atskaitīšanas, tad</w:t>
      </w:r>
      <w:r w:rsidR="00823FE8">
        <w:rPr>
          <w:rFonts w:eastAsia="Times New Roman" w:cs="Times New Roman"/>
          <w:color w:val="000000"/>
          <w:szCs w:val="24"/>
          <w:lang w:eastAsia="lv-LV"/>
        </w:rPr>
        <w:t xml:space="preserve"> </w:t>
      </w:r>
      <w:r w:rsidRPr="00B72E8A">
        <w:rPr>
          <w:rFonts w:ascii="TimesNewRomanPSMT" w:eastAsia="Times New Roman" w:hAnsi="TimesNewRomanPSMT" w:cs="Times New Roman"/>
          <w:color w:val="000000"/>
          <w:szCs w:val="24"/>
          <w:lang w:eastAsia="lv-LV"/>
        </w:rPr>
        <w:t xml:space="preserve">saskaņā ar likuma „Par iedzīvotāju ienākuma nodokli” </w:t>
      </w:r>
      <w:proofErr w:type="gramStart"/>
      <w:r w:rsidRPr="00B72E8A">
        <w:rPr>
          <w:rFonts w:ascii="TimesNewRomanPSMT" w:eastAsia="Times New Roman" w:hAnsi="TimesNewRomanPSMT" w:cs="Times New Roman"/>
          <w:color w:val="000000"/>
          <w:szCs w:val="24"/>
          <w:lang w:eastAsia="lv-LV"/>
        </w:rPr>
        <w:t>28.panta</w:t>
      </w:r>
      <w:proofErr w:type="gramEnd"/>
      <w:r w:rsidRPr="00B72E8A">
        <w:rPr>
          <w:rFonts w:ascii="TimesNewRomanPSMT" w:eastAsia="Times New Roman" w:hAnsi="TimesNewRomanPSMT" w:cs="Times New Roman"/>
          <w:color w:val="000000"/>
          <w:szCs w:val="24"/>
          <w:lang w:eastAsia="lv-LV"/>
        </w:rPr>
        <w:t xml:space="preserve"> 8.punktu </w:t>
      </w:r>
      <w:r w:rsidR="00F66465">
        <w:rPr>
          <w:rFonts w:ascii="TimesNewRomanPSMT" w:eastAsia="Times New Roman" w:hAnsi="TimesNewRomanPSMT" w:cs="Times New Roman"/>
          <w:color w:val="000000"/>
          <w:szCs w:val="24"/>
          <w:lang w:eastAsia="lv-LV"/>
        </w:rPr>
        <w:t>iedzīvotāju ienākuma nodokļa</w:t>
      </w:r>
      <w:r w:rsidRPr="00B72E8A">
        <w:rPr>
          <w:rFonts w:ascii="TimesNewRomanPSMT" w:eastAsia="Times New Roman" w:hAnsi="TimesNewRomanPSMT" w:cs="Times New Roman"/>
          <w:color w:val="000000"/>
          <w:szCs w:val="24"/>
          <w:lang w:eastAsia="lv-LV"/>
        </w:rPr>
        <w:t xml:space="preserve"> maksātāja pienākums ir piecu darbdienu laikā no īres līguma noslēgšanas dienas, kā arī no tā darbības izbeigšan</w:t>
      </w:r>
      <w:r w:rsidR="00F66465">
        <w:rPr>
          <w:rFonts w:ascii="TimesNewRomanPSMT" w:eastAsia="Times New Roman" w:hAnsi="TimesNewRomanPSMT" w:cs="Times New Roman"/>
          <w:color w:val="000000"/>
          <w:szCs w:val="24"/>
          <w:lang w:eastAsia="lv-LV"/>
        </w:rPr>
        <w:t>ās dienas informēt par to d</w:t>
      </w:r>
      <w:r w:rsidR="00823FE8">
        <w:rPr>
          <w:rFonts w:ascii="TimesNewRomanPSMT" w:eastAsia="Times New Roman" w:hAnsi="TimesNewRomanPSMT" w:cs="Times New Roman"/>
          <w:color w:val="000000"/>
          <w:szCs w:val="24"/>
          <w:lang w:eastAsia="lv-LV"/>
        </w:rPr>
        <w:t>ienestu.</w:t>
      </w:r>
    </w:p>
    <w:p w14:paraId="7A3B34F6" w14:textId="77777777" w:rsidR="000345A9" w:rsidRDefault="000345A9" w:rsidP="00D85757">
      <w:pPr>
        <w:shd w:val="clear" w:color="auto" w:fill="FFFFFF"/>
        <w:spacing w:after="0" w:line="276" w:lineRule="auto"/>
        <w:ind w:firstLine="567"/>
        <w:jc w:val="both"/>
        <w:rPr>
          <w:rFonts w:ascii="TimesNewRomanPSMT" w:hAnsi="TimesNewRomanPSMT" w:cs="TimesNewRomanPSMT"/>
          <w:szCs w:val="24"/>
        </w:rPr>
      </w:pPr>
      <w:r w:rsidRPr="00823FE8">
        <w:rPr>
          <w:rFonts w:ascii="TimesNewRomanPSMT" w:eastAsia="Times New Roman" w:hAnsi="TimesNewRomanPSMT" w:cs="Times New Roman"/>
          <w:color w:val="000000"/>
          <w:szCs w:val="24"/>
          <w:lang w:eastAsia="lv-LV"/>
        </w:rPr>
        <w:t>No likuma grozījumu</w:t>
      </w:r>
      <w:r>
        <w:rPr>
          <w:rFonts w:ascii="TimesNewRomanPSMT" w:eastAsia="Times New Roman" w:hAnsi="TimesNewRomanPSMT" w:cs="Times New Roman"/>
          <w:color w:val="000000"/>
          <w:szCs w:val="24"/>
          <w:lang w:eastAsia="lv-LV"/>
        </w:rPr>
        <w:t>, ar kuriem samazināta nodokļu likme,</w:t>
      </w:r>
      <w:r w:rsidRPr="00823FE8">
        <w:rPr>
          <w:rFonts w:ascii="TimesNewRomanPSMT" w:eastAsia="Times New Roman" w:hAnsi="TimesNewRomanPSMT" w:cs="Times New Roman"/>
          <w:color w:val="000000"/>
          <w:szCs w:val="24"/>
          <w:lang w:eastAsia="lv-LV"/>
        </w:rPr>
        <w:t xml:space="preserve"> anotācijas izriet likumdevēja mērķis</w:t>
      </w:r>
      <w:r>
        <w:rPr>
          <w:rFonts w:ascii="TimesNewRomanPSMT" w:hAnsi="TimesNewRomanPSMT" w:cs="TimesNewRomanPSMT"/>
          <w:szCs w:val="24"/>
        </w:rPr>
        <w:t xml:space="preserve"> </w:t>
      </w:r>
      <w:r w:rsidRPr="00823FE8">
        <w:rPr>
          <w:rFonts w:ascii="TimesNewRomanPSMT" w:hAnsi="TimesNewRomanPSMT" w:cs="TimesNewRomanPSMT"/>
          <w:szCs w:val="24"/>
        </w:rPr>
        <w:t>novērst to, ka pēc rakstura līdzīgiem ienākumiem (ienākumam no kapitāla un ienākumam no īpašuma) tiek piemērots atšķirīgs nodokļa režīms.</w:t>
      </w:r>
    </w:p>
    <w:p w14:paraId="4BD6BB0A" w14:textId="4C6BCCCF" w:rsidR="000345A9" w:rsidRPr="00DA7553" w:rsidRDefault="00213F94" w:rsidP="00D85757">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Pr>
          <w:rFonts w:ascii="TimesNewRomanPSMT" w:eastAsia="Times New Roman" w:hAnsi="TimesNewRomanPSMT" w:cs="Times New Roman"/>
          <w:color w:val="000000"/>
          <w:szCs w:val="24"/>
          <w:lang w:eastAsia="lv-LV"/>
        </w:rPr>
        <w:t>[2.</w:t>
      </w:r>
      <w:r w:rsidR="00377CC9">
        <w:rPr>
          <w:rFonts w:ascii="TimesNewRomanPSMT" w:eastAsia="Times New Roman" w:hAnsi="TimesNewRomanPSMT" w:cs="Times New Roman"/>
          <w:color w:val="000000"/>
          <w:szCs w:val="24"/>
          <w:lang w:eastAsia="lv-LV"/>
        </w:rPr>
        <w:t>3</w:t>
      </w:r>
      <w:r>
        <w:rPr>
          <w:rFonts w:ascii="TimesNewRomanPSMT" w:eastAsia="Times New Roman" w:hAnsi="TimesNewRomanPSMT" w:cs="Times New Roman"/>
          <w:color w:val="000000"/>
          <w:szCs w:val="24"/>
          <w:lang w:eastAsia="lv-LV"/>
        </w:rPr>
        <w:t>]</w:t>
      </w:r>
      <w:r>
        <w:rPr>
          <w:rFonts w:ascii="TimesNewRomanPSMT" w:eastAsia="Times New Roman" w:hAnsi="TimesNewRomanPSMT" w:cs="Times New Roman" w:hint="eastAsia"/>
          <w:color w:val="000000"/>
          <w:szCs w:val="24"/>
          <w:lang w:eastAsia="lv-LV"/>
        </w:rPr>
        <w:t> </w:t>
      </w:r>
      <w:r w:rsidR="00B72E8A" w:rsidRPr="00B72E8A">
        <w:rPr>
          <w:rFonts w:ascii="TimesNewRomanPSMT" w:eastAsia="Times New Roman" w:hAnsi="TimesNewRomanPSMT" w:cs="Times New Roman"/>
          <w:color w:val="000000"/>
          <w:szCs w:val="24"/>
          <w:lang w:eastAsia="lv-LV"/>
        </w:rPr>
        <w:t>Konkrētajā gadījumā pieteicējs izvēlējās</w:t>
      </w:r>
      <w:r w:rsidR="000345A9">
        <w:rPr>
          <w:rFonts w:ascii="TimesNewRomanPSMT" w:eastAsia="Times New Roman" w:hAnsi="TimesNewRomanPSMT" w:cs="Times New Roman"/>
          <w:color w:val="000000"/>
          <w:szCs w:val="24"/>
          <w:lang w:eastAsia="lv-LV"/>
        </w:rPr>
        <w:t xml:space="preserve"> </w:t>
      </w:r>
      <w:r w:rsidR="00B72E8A" w:rsidRPr="00B72E8A">
        <w:rPr>
          <w:rFonts w:eastAsia="Times New Roman" w:cs="Times New Roman"/>
          <w:color w:val="000000"/>
          <w:szCs w:val="24"/>
          <w:lang w:eastAsia="lv-LV"/>
        </w:rPr>
        <w:t xml:space="preserve">saimnieciskās darbības ienākumu noteikt </w:t>
      </w:r>
      <w:r w:rsidR="00B72E8A" w:rsidRPr="00DA7553">
        <w:rPr>
          <w:rFonts w:eastAsia="Times New Roman" w:cs="Times New Roman"/>
          <w:color w:val="000000"/>
          <w:szCs w:val="24"/>
          <w:lang w:eastAsia="lv-LV"/>
        </w:rPr>
        <w:t>bez izdevumu atskaitīšanas un nereģistrējās</w:t>
      </w:r>
      <w:r w:rsidR="000345A9" w:rsidRPr="00DA7553">
        <w:rPr>
          <w:rFonts w:eastAsia="Times New Roman" w:cs="Times New Roman"/>
          <w:color w:val="000000"/>
          <w:szCs w:val="24"/>
          <w:lang w:eastAsia="lv-LV"/>
        </w:rPr>
        <w:t xml:space="preserve"> </w:t>
      </w:r>
      <w:r w:rsidR="007012D7" w:rsidRPr="00DA7553">
        <w:rPr>
          <w:rFonts w:ascii="TimesNewRomanPSMT" w:eastAsia="Times New Roman" w:hAnsi="TimesNewRomanPSMT" w:cs="Times New Roman"/>
          <w:color w:val="000000"/>
          <w:szCs w:val="24"/>
          <w:lang w:eastAsia="lv-LV"/>
        </w:rPr>
        <w:t>d</w:t>
      </w:r>
      <w:r w:rsidR="00B72E8A" w:rsidRPr="00DA7553">
        <w:rPr>
          <w:rFonts w:ascii="TimesNewRomanPSMT" w:eastAsia="Times New Roman" w:hAnsi="TimesNewRomanPSMT" w:cs="Times New Roman"/>
          <w:color w:val="000000"/>
          <w:szCs w:val="24"/>
          <w:lang w:eastAsia="lv-LV"/>
        </w:rPr>
        <w:t>ienestā kā saimnieciskās darbības veicējs.</w:t>
      </w:r>
    </w:p>
    <w:p w14:paraId="1BB0B340" w14:textId="58742AFD" w:rsidR="000345A9" w:rsidRDefault="00B72E8A" w:rsidP="00D85757">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sidRPr="00DA7553">
        <w:rPr>
          <w:rFonts w:ascii="TimesNewRomanPSMT" w:eastAsia="Times New Roman" w:hAnsi="TimesNewRomanPSMT" w:cs="Times New Roman"/>
          <w:color w:val="000000"/>
          <w:szCs w:val="24"/>
          <w:lang w:eastAsia="lv-LV"/>
        </w:rPr>
        <w:t xml:space="preserve">Lietā nav strīda, ka par </w:t>
      </w:r>
      <w:proofErr w:type="gramStart"/>
      <w:r w:rsidRPr="00DA7553">
        <w:rPr>
          <w:rFonts w:ascii="TimesNewRomanPSMT" w:eastAsia="Times New Roman" w:hAnsi="TimesNewRomanPSMT" w:cs="Times New Roman"/>
          <w:color w:val="000000"/>
          <w:szCs w:val="24"/>
          <w:lang w:eastAsia="lv-LV"/>
        </w:rPr>
        <w:t>2012.gadā</w:t>
      </w:r>
      <w:proofErr w:type="gramEnd"/>
      <w:r w:rsidRPr="00DA7553">
        <w:rPr>
          <w:rFonts w:ascii="TimesNewRomanPSMT" w:eastAsia="Times New Roman" w:hAnsi="TimesNewRomanPSMT" w:cs="Times New Roman"/>
          <w:color w:val="000000"/>
          <w:szCs w:val="24"/>
          <w:lang w:eastAsia="lv-LV"/>
        </w:rPr>
        <w:t xml:space="preserve"> noslēgtajiem īres līgu</w:t>
      </w:r>
      <w:r w:rsidR="007012D7" w:rsidRPr="00DA7553">
        <w:rPr>
          <w:rFonts w:ascii="TimesNewRomanPSMT" w:eastAsia="Times New Roman" w:hAnsi="TimesNewRomanPSMT" w:cs="Times New Roman"/>
          <w:color w:val="000000"/>
          <w:szCs w:val="24"/>
          <w:lang w:eastAsia="lv-LV"/>
        </w:rPr>
        <w:t>miem pieteicējs nav informējis d</w:t>
      </w:r>
      <w:r w:rsidRPr="00DA7553">
        <w:rPr>
          <w:rFonts w:ascii="TimesNewRomanPSMT" w:eastAsia="Times New Roman" w:hAnsi="TimesNewRomanPSMT" w:cs="Times New Roman"/>
          <w:color w:val="000000"/>
          <w:szCs w:val="24"/>
          <w:lang w:eastAsia="lv-LV"/>
        </w:rPr>
        <w:t>ienestu likumā noteikto piecu darba dienu laikā. No lietas mater</w:t>
      </w:r>
      <w:r w:rsidR="007012D7" w:rsidRPr="00DA7553">
        <w:rPr>
          <w:rFonts w:ascii="TimesNewRomanPSMT" w:eastAsia="Times New Roman" w:hAnsi="TimesNewRomanPSMT" w:cs="Times New Roman"/>
          <w:color w:val="000000"/>
          <w:szCs w:val="24"/>
          <w:lang w:eastAsia="lv-LV"/>
        </w:rPr>
        <w:t xml:space="preserve">iāliem izriet, ka īres līgumus </w:t>
      </w:r>
      <w:r w:rsidR="007012D7" w:rsidRPr="00DA7553">
        <w:rPr>
          <w:rFonts w:ascii="TimesNewRomanPSMT" w:eastAsia="Times New Roman" w:hAnsi="TimesNewRomanPSMT" w:cs="Times New Roman"/>
          <w:color w:val="000000"/>
          <w:szCs w:val="24"/>
          <w:lang w:eastAsia="lv-LV"/>
        </w:rPr>
        <w:lastRenderedPageBreak/>
        <w:t>d</w:t>
      </w:r>
      <w:r w:rsidRPr="00DA7553">
        <w:rPr>
          <w:rFonts w:ascii="TimesNewRomanPSMT" w:eastAsia="Times New Roman" w:hAnsi="TimesNewRomanPSMT" w:cs="Times New Roman"/>
          <w:color w:val="000000"/>
          <w:szCs w:val="24"/>
          <w:lang w:eastAsia="lv-LV"/>
        </w:rPr>
        <w:t>ienestam pieteicējs iesnie</w:t>
      </w:r>
      <w:r w:rsidR="000345A9" w:rsidRPr="00DA7553">
        <w:rPr>
          <w:rFonts w:ascii="TimesNewRomanPSMT" w:eastAsia="Times New Roman" w:hAnsi="TimesNewRomanPSMT" w:cs="Times New Roman"/>
          <w:color w:val="000000"/>
          <w:szCs w:val="24"/>
          <w:lang w:eastAsia="lv-LV"/>
        </w:rPr>
        <w:t xml:space="preserve">dzis </w:t>
      </w:r>
      <w:proofErr w:type="gramStart"/>
      <w:r w:rsidR="000345A9" w:rsidRPr="00DA7553">
        <w:rPr>
          <w:rFonts w:ascii="TimesNewRomanPSMT" w:eastAsia="Times New Roman" w:hAnsi="TimesNewRomanPSMT" w:cs="Times New Roman"/>
          <w:color w:val="000000"/>
          <w:szCs w:val="24"/>
          <w:lang w:eastAsia="lv-LV"/>
        </w:rPr>
        <w:t>2013.gada</w:t>
      </w:r>
      <w:proofErr w:type="gramEnd"/>
      <w:r w:rsidR="000345A9" w:rsidRPr="00DA7553">
        <w:rPr>
          <w:rFonts w:ascii="TimesNewRomanPSMT" w:eastAsia="Times New Roman" w:hAnsi="TimesNewRomanPSMT" w:cs="Times New Roman"/>
          <w:color w:val="000000"/>
          <w:szCs w:val="24"/>
          <w:lang w:eastAsia="lv-LV"/>
        </w:rPr>
        <w:t xml:space="preserve"> maijā un jūnijā.</w:t>
      </w:r>
      <w:r w:rsidR="004625FF" w:rsidRPr="00DA7553">
        <w:rPr>
          <w:rFonts w:ascii="TimesNewRomanPSMT" w:eastAsia="Times New Roman" w:hAnsi="TimesNewRomanPSMT" w:cs="Times New Roman"/>
          <w:color w:val="000000"/>
          <w:szCs w:val="24"/>
          <w:lang w:eastAsia="lv-LV"/>
        </w:rPr>
        <w:t xml:space="preserve"> Minētais fakts, dienesta ieskatā, pieteicējam liedz piemērot 10 procentu likmi. Tam nevar piekrist.</w:t>
      </w:r>
    </w:p>
    <w:p w14:paraId="661B1709" w14:textId="5A06E4C6" w:rsidR="00B72E8A" w:rsidRPr="00B72E8A" w:rsidRDefault="005A3CA1" w:rsidP="00D85757">
      <w:pPr>
        <w:shd w:val="clear" w:color="auto" w:fill="FFFFFF"/>
        <w:spacing w:after="0" w:line="276" w:lineRule="auto"/>
        <w:ind w:firstLine="567"/>
        <w:jc w:val="both"/>
        <w:rPr>
          <w:rFonts w:ascii="Verdana" w:eastAsia="Times New Roman" w:hAnsi="Verdana" w:cs="Times New Roman"/>
          <w:color w:val="000000"/>
          <w:szCs w:val="24"/>
          <w:lang w:eastAsia="lv-LV"/>
        </w:rPr>
      </w:pPr>
      <w:r>
        <w:rPr>
          <w:rFonts w:ascii="TimesNewRomanPSMT" w:eastAsia="Times New Roman" w:hAnsi="TimesNewRomanPSMT" w:cs="Times New Roman"/>
          <w:color w:val="000000"/>
          <w:szCs w:val="24"/>
          <w:lang w:eastAsia="lv-LV"/>
        </w:rPr>
        <w:t>[2.4]</w:t>
      </w:r>
      <w:r>
        <w:rPr>
          <w:rFonts w:ascii="TimesNewRomanPSMT" w:eastAsia="Times New Roman" w:hAnsi="TimesNewRomanPSMT" w:cs="Times New Roman" w:hint="eastAsia"/>
          <w:color w:val="000000"/>
          <w:szCs w:val="24"/>
          <w:lang w:eastAsia="lv-LV"/>
        </w:rPr>
        <w:t> </w:t>
      </w:r>
      <w:r w:rsidR="00B72E8A" w:rsidRPr="00B72E8A">
        <w:rPr>
          <w:rFonts w:ascii="TimesNewRomanPSMT" w:eastAsia="Times New Roman" w:hAnsi="TimesNewRomanPSMT" w:cs="Times New Roman"/>
          <w:color w:val="000000"/>
          <w:szCs w:val="24"/>
          <w:lang w:eastAsia="lv-LV"/>
        </w:rPr>
        <w:t xml:space="preserve">Ne no likuma „Par iedzīvotāju ienākuma nodokli” </w:t>
      </w:r>
      <w:proofErr w:type="gramStart"/>
      <w:r w:rsidR="00B72E8A" w:rsidRPr="00B72E8A">
        <w:rPr>
          <w:rFonts w:ascii="TimesNewRomanPSMT" w:eastAsia="Times New Roman" w:hAnsi="TimesNewRomanPSMT" w:cs="Times New Roman"/>
          <w:color w:val="000000"/>
          <w:szCs w:val="24"/>
          <w:lang w:eastAsia="lv-LV"/>
        </w:rPr>
        <w:t>11.panta</w:t>
      </w:r>
      <w:proofErr w:type="gramEnd"/>
      <w:r w:rsidR="00B72E8A" w:rsidRPr="00B72E8A">
        <w:rPr>
          <w:rFonts w:ascii="TimesNewRomanPSMT" w:eastAsia="Times New Roman" w:hAnsi="TimesNewRomanPSMT" w:cs="Times New Roman"/>
          <w:color w:val="000000"/>
          <w:szCs w:val="24"/>
          <w:lang w:eastAsia="lv-LV"/>
        </w:rPr>
        <w:t xml:space="preserve"> </w:t>
      </w:r>
      <w:r w:rsidR="004625FF">
        <w:rPr>
          <w:rFonts w:ascii="TimesNewRomanPSMT" w:eastAsia="Times New Roman" w:hAnsi="TimesNewRomanPSMT" w:cs="Times New Roman"/>
          <w:color w:val="000000"/>
          <w:szCs w:val="24"/>
          <w:lang w:eastAsia="lv-LV"/>
        </w:rPr>
        <w:t xml:space="preserve">divpadsmitās </w:t>
      </w:r>
      <w:r w:rsidR="00B72E8A" w:rsidRPr="00B72E8A">
        <w:rPr>
          <w:rFonts w:ascii="TimesNewRomanPSMT" w:eastAsia="Times New Roman" w:hAnsi="TimesNewRomanPSMT" w:cs="Times New Roman"/>
          <w:color w:val="000000"/>
          <w:szCs w:val="24"/>
          <w:lang w:eastAsia="lv-LV"/>
        </w:rPr>
        <w:t>daļas,</w:t>
      </w:r>
      <w:r w:rsidR="000345A9">
        <w:rPr>
          <w:rFonts w:ascii="TimesNewRomanPSMT" w:eastAsia="Times New Roman" w:hAnsi="TimesNewRomanPSMT" w:cs="Times New Roman"/>
          <w:color w:val="000000"/>
          <w:szCs w:val="24"/>
          <w:lang w:eastAsia="lv-LV"/>
        </w:rPr>
        <w:t xml:space="preserve"> </w:t>
      </w:r>
      <w:r w:rsidR="00B72E8A" w:rsidRPr="00B72E8A">
        <w:rPr>
          <w:rFonts w:eastAsia="Times New Roman" w:cs="Times New Roman"/>
          <w:color w:val="000000"/>
          <w:szCs w:val="24"/>
          <w:lang w:eastAsia="lv-LV"/>
        </w:rPr>
        <w:t>ne</w:t>
      </w:r>
      <w:r w:rsidR="000345A9">
        <w:rPr>
          <w:rFonts w:eastAsia="Times New Roman" w:cs="Times New Roman"/>
          <w:color w:val="000000"/>
          <w:szCs w:val="24"/>
          <w:lang w:eastAsia="lv-LV"/>
        </w:rPr>
        <w:t xml:space="preserve"> </w:t>
      </w:r>
      <w:r w:rsidR="00B72E8A" w:rsidRPr="00B72E8A">
        <w:rPr>
          <w:rFonts w:ascii="TimesNewRomanPSMT" w:eastAsia="Times New Roman" w:hAnsi="TimesNewRomanPSMT" w:cs="Times New Roman"/>
          <w:color w:val="000000"/>
          <w:szCs w:val="24"/>
          <w:lang w:eastAsia="lv-LV"/>
        </w:rPr>
        <w:t>no citām minētā likuma normām neizriet, ka 28.panta 8.punktā noteiktā informēšanas pienākuma termiņa nokavēšanas gadījumā nodokļu maksātājam, kurš nav reģistrējies kā saimnieciskās darbības veicējs un kurš saimnieciskās darbības ieņēmumus no īpašuma noteicis bez izdevumu atskaitīšanas, iestājas aizliegums piemērot šim ienākumu veidam paredzēto 10 procentu likmi</w:t>
      </w:r>
      <w:r w:rsidR="00823FE8">
        <w:rPr>
          <w:rFonts w:ascii="TimesNewRomanPSMT" w:eastAsia="Times New Roman" w:hAnsi="TimesNewRomanPSMT" w:cs="Times New Roman"/>
          <w:color w:val="000000"/>
          <w:szCs w:val="24"/>
          <w:lang w:eastAsia="lv-LV"/>
        </w:rPr>
        <w:t xml:space="preserve"> un rodas pienākums piemērot 25 </w:t>
      </w:r>
      <w:r w:rsidR="00B72E8A" w:rsidRPr="00B72E8A">
        <w:rPr>
          <w:rFonts w:ascii="TimesNewRomanPSMT" w:eastAsia="Times New Roman" w:hAnsi="TimesNewRomanPSMT" w:cs="Times New Roman"/>
          <w:color w:val="000000"/>
          <w:szCs w:val="24"/>
          <w:lang w:eastAsia="lv-LV"/>
        </w:rPr>
        <w:t>procentu likmi.</w:t>
      </w:r>
    </w:p>
    <w:p w14:paraId="0D01DA14" w14:textId="19204764" w:rsidR="00B72E8A" w:rsidRPr="00132138" w:rsidRDefault="00B72E8A" w:rsidP="00D85757">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sidRPr="00B72E8A">
        <w:rPr>
          <w:rFonts w:ascii="TimesNewRomanPSMT" w:eastAsia="Times New Roman" w:hAnsi="TimesNewRomanPSMT" w:cs="Times New Roman"/>
          <w:color w:val="000000"/>
          <w:szCs w:val="24"/>
          <w:lang w:eastAsia="lv-LV"/>
        </w:rPr>
        <w:t>Šāds minēto tiesī</w:t>
      </w:r>
      <w:r w:rsidR="005A3CA1">
        <w:rPr>
          <w:rFonts w:ascii="TimesNewRomanPSMT" w:eastAsia="Times New Roman" w:hAnsi="TimesNewRomanPSMT" w:cs="Times New Roman"/>
          <w:color w:val="000000"/>
          <w:szCs w:val="24"/>
          <w:lang w:eastAsia="lv-LV"/>
        </w:rPr>
        <w:t xml:space="preserve">bu normu iztulkojuma rezultāts </w:t>
      </w:r>
      <w:r w:rsidRPr="00B72E8A">
        <w:rPr>
          <w:rFonts w:ascii="TimesNewRomanPSMT" w:eastAsia="Times New Roman" w:hAnsi="TimesNewRomanPSMT" w:cs="Times New Roman"/>
          <w:color w:val="000000"/>
          <w:szCs w:val="24"/>
          <w:lang w:eastAsia="lv-LV"/>
        </w:rPr>
        <w:t xml:space="preserve">nav samērīgs un taisnīgs un nesakrīt ar likumdevēja mērķi atvieglot fiziskām personām, kuras izīrē vai iznomā savu nekustamo </w:t>
      </w:r>
      <w:r w:rsidRPr="00132138">
        <w:rPr>
          <w:rFonts w:ascii="TimesNewRomanPSMT" w:eastAsia="Times New Roman" w:hAnsi="TimesNewRomanPSMT" w:cs="Times New Roman"/>
          <w:color w:val="000000"/>
          <w:szCs w:val="24"/>
          <w:lang w:eastAsia="lv-LV"/>
        </w:rPr>
        <w:t>īpašumu, nodokļa aprēķinu, samazināt nodokļa likmi, tostarp, lai stimulētu personas neslēpt gūtos ienākumus no sava īpašuma izmantošanas un samaksāt valstij nodokli.</w:t>
      </w:r>
    </w:p>
    <w:p w14:paraId="6A5CAD5E" w14:textId="4B967C61" w:rsidR="004625FF" w:rsidRPr="00AF1629" w:rsidRDefault="004625FF" w:rsidP="004625FF">
      <w:pPr>
        <w:shd w:val="clear" w:color="auto" w:fill="FFFFFF"/>
        <w:spacing w:after="0" w:line="276" w:lineRule="auto"/>
        <w:ind w:firstLine="567"/>
        <w:jc w:val="both"/>
        <w:rPr>
          <w:rFonts w:ascii="TimesNewRomanPSMT" w:hAnsi="TimesNewRomanPSMT" w:cs="TimesNewRomanPSMT"/>
          <w:szCs w:val="24"/>
        </w:rPr>
      </w:pPr>
      <w:r w:rsidRPr="00132138">
        <w:rPr>
          <w:rFonts w:ascii="TimesNewRomanPSMT" w:hAnsi="TimesNewRomanPSMT" w:cs="TimesNewRomanPSMT"/>
          <w:szCs w:val="24"/>
        </w:rPr>
        <w:t xml:space="preserve">Kā tas izriet no Augstākās tiesas un Eiropas Savienības Tiesas judikatūras, nodokļu jomā </w:t>
      </w:r>
      <w:r w:rsidRPr="00AF1629">
        <w:rPr>
          <w:rFonts w:ascii="TimesNewRomanPSMT" w:hAnsi="TimesNewRomanPSMT" w:cs="TimesNewRomanPSMT"/>
          <w:szCs w:val="24"/>
        </w:rPr>
        <w:t xml:space="preserve">likumam ir jābūt pietiekami skaidram, un regulējumam jāatbilst tiesiskās drošības principam. </w:t>
      </w:r>
    </w:p>
    <w:p w14:paraId="79B8F755" w14:textId="77777777" w:rsidR="004625FF" w:rsidRPr="00AF1629" w:rsidRDefault="004625FF" w:rsidP="004625FF">
      <w:pPr>
        <w:shd w:val="clear" w:color="auto" w:fill="FFFFFF"/>
        <w:spacing w:after="0" w:line="276" w:lineRule="auto"/>
        <w:ind w:firstLine="567"/>
        <w:jc w:val="both"/>
        <w:rPr>
          <w:rFonts w:ascii="TimesNewRomanPSMT" w:hAnsi="TimesNewRomanPSMT" w:cs="TimesNewRomanPSMT"/>
          <w:szCs w:val="24"/>
        </w:rPr>
      </w:pPr>
      <w:r w:rsidRPr="00AF1629">
        <w:rPr>
          <w:rFonts w:ascii="TimesNewRomanPSMT" w:hAnsi="TimesNewRomanPSMT" w:cs="TimesNewRomanPSMT"/>
          <w:szCs w:val="24"/>
        </w:rPr>
        <w:t>Likumdevējs nav skaidri paredzējis, ka nodokļu maksātājam, nokavējot piecu darba dienu termiņu dienesta informēšanai par nereģistrētas saimnieciskās darbības veikšanu, ir pienākums piemērot saimnieciskās darbības ieņēmumiem no īpašuma izmantošanas 25 procentu likmi bez tiesībām atskaitīt izdevumus.</w:t>
      </w:r>
    </w:p>
    <w:p w14:paraId="7632B88B" w14:textId="77777777" w:rsidR="004625FF" w:rsidRPr="00AF1629" w:rsidRDefault="004625FF" w:rsidP="004625FF">
      <w:pPr>
        <w:shd w:val="clear" w:color="auto" w:fill="FFFFFF"/>
        <w:spacing w:after="0" w:line="276" w:lineRule="auto"/>
        <w:ind w:firstLine="567"/>
        <w:jc w:val="both"/>
        <w:rPr>
          <w:rFonts w:ascii="TimesNewRomanPSMT" w:hAnsi="TimesNewRomanPSMT" w:cs="TimesNewRomanPSMT"/>
          <w:szCs w:val="24"/>
        </w:rPr>
      </w:pPr>
      <w:r w:rsidRPr="00AF1629">
        <w:rPr>
          <w:rFonts w:ascii="TimesNewRomanPSMT" w:hAnsi="TimesNewRomanPSMT" w:cs="TimesNewRomanPSMT"/>
          <w:szCs w:val="24"/>
        </w:rPr>
        <w:t xml:space="preserve">Ievērojot minēto, dienestam nebija tiesību piemērot 25 procentu likmi tā iemesla dēļ, ka pieteicējs nav ievērojis likuma „Par iedzīvotāju ienākuma nodokli” </w:t>
      </w:r>
      <w:proofErr w:type="gramStart"/>
      <w:r w:rsidRPr="00AF1629">
        <w:rPr>
          <w:rFonts w:ascii="TimesNewRomanPSMT" w:hAnsi="TimesNewRomanPSMT" w:cs="TimesNewRomanPSMT"/>
          <w:szCs w:val="24"/>
        </w:rPr>
        <w:t>28.panta</w:t>
      </w:r>
      <w:proofErr w:type="gramEnd"/>
      <w:r w:rsidRPr="00AF1629">
        <w:rPr>
          <w:rFonts w:ascii="TimesNewRomanPSMT" w:hAnsi="TimesNewRomanPSMT" w:cs="TimesNewRomanPSMT"/>
          <w:szCs w:val="24"/>
        </w:rPr>
        <w:t xml:space="preserve"> 8.punktā noteikto pienākumu.</w:t>
      </w:r>
    </w:p>
    <w:p w14:paraId="5DFBB2DB" w14:textId="5D874EC7" w:rsidR="00823FE8" w:rsidRPr="00AF1629" w:rsidRDefault="00B72E8A" w:rsidP="00823FE8">
      <w:pPr>
        <w:shd w:val="clear" w:color="auto" w:fill="FFFFFF"/>
        <w:spacing w:after="0" w:line="276" w:lineRule="auto"/>
        <w:ind w:firstLine="567"/>
        <w:jc w:val="both"/>
        <w:rPr>
          <w:rFonts w:ascii="TimesNewRomanPSMT" w:eastAsia="Times New Roman" w:hAnsi="TimesNewRomanPSMT" w:cs="Times New Roman"/>
          <w:color w:val="000000"/>
          <w:szCs w:val="24"/>
          <w:lang w:eastAsia="lv-LV"/>
        </w:rPr>
      </w:pPr>
      <w:r w:rsidRPr="00AF1629">
        <w:rPr>
          <w:rFonts w:ascii="TimesNewRomanPSMT" w:eastAsia="Times New Roman" w:hAnsi="TimesNewRomanPSMT" w:cs="Times New Roman"/>
          <w:color w:val="000000"/>
          <w:szCs w:val="24"/>
          <w:lang w:eastAsia="lv-LV"/>
        </w:rPr>
        <w:t xml:space="preserve">Vienlaikus minētais secinājums neattaisno pieteicēja pārkāpumu, neievērojot likuma „Par iedzīvotāju ienākuma nodokli” </w:t>
      </w:r>
      <w:proofErr w:type="gramStart"/>
      <w:r w:rsidRPr="00AF1629">
        <w:rPr>
          <w:rFonts w:ascii="TimesNewRomanPSMT" w:eastAsia="Times New Roman" w:hAnsi="TimesNewRomanPSMT" w:cs="Times New Roman"/>
          <w:color w:val="000000"/>
          <w:szCs w:val="24"/>
          <w:lang w:eastAsia="lv-LV"/>
        </w:rPr>
        <w:t>28.panta</w:t>
      </w:r>
      <w:proofErr w:type="gramEnd"/>
      <w:r w:rsidRPr="00AF1629">
        <w:rPr>
          <w:rFonts w:ascii="TimesNewRomanPSMT" w:eastAsia="Times New Roman" w:hAnsi="TimesNewRomanPSMT" w:cs="Times New Roman"/>
          <w:color w:val="000000"/>
          <w:szCs w:val="24"/>
          <w:lang w:eastAsia="lv-LV"/>
        </w:rPr>
        <w:t xml:space="preserve"> 8.punktu. Šī pienākuma izpilde ir svarīga no nodokļu kont</w:t>
      </w:r>
      <w:r w:rsidR="007D5A6C" w:rsidRPr="00AF1629">
        <w:rPr>
          <w:rFonts w:ascii="TimesNewRomanPSMT" w:eastAsia="Times New Roman" w:hAnsi="TimesNewRomanPSMT" w:cs="Times New Roman"/>
          <w:color w:val="000000"/>
          <w:szCs w:val="24"/>
          <w:lang w:eastAsia="lv-LV"/>
        </w:rPr>
        <w:t>roles viedokļa. Tā dod iespēju d</w:t>
      </w:r>
      <w:r w:rsidRPr="00AF1629">
        <w:rPr>
          <w:rFonts w:ascii="TimesNewRomanPSMT" w:eastAsia="Times New Roman" w:hAnsi="TimesNewRomanPSMT" w:cs="Times New Roman"/>
          <w:color w:val="000000"/>
          <w:szCs w:val="24"/>
          <w:lang w:eastAsia="lv-LV"/>
        </w:rPr>
        <w:t xml:space="preserve">ienestam pārbaudīt </w:t>
      </w:r>
      <w:r w:rsidR="007D5A6C" w:rsidRPr="00AF1629">
        <w:rPr>
          <w:rFonts w:ascii="TimesNewRomanPSMT" w:eastAsia="Times New Roman" w:hAnsi="TimesNewRomanPSMT" w:cs="Times New Roman"/>
          <w:color w:val="000000"/>
          <w:szCs w:val="24"/>
          <w:lang w:eastAsia="lv-LV"/>
        </w:rPr>
        <w:t>nodokļa</w:t>
      </w:r>
      <w:r w:rsidRPr="00AF1629">
        <w:rPr>
          <w:rFonts w:ascii="TimesNewRomanPSMT" w:eastAsia="Times New Roman" w:hAnsi="TimesNewRomanPSMT" w:cs="Times New Roman"/>
          <w:color w:val="000000"/>
          <w:szCs w:val="24"/>
          <w:lang w:eastAsia="lv-LV"/>
        </w:rPr>
        <w:t xml:space="preserve"> aprēķināšanas un samaksas pareizību. Taču, ja likums neparedz atb</w:t>
      </w:r>
      <w:r w:rsidR="007D5A6C" w:rsidRPr="00AF1629">
        <w:rPr>
          <w:rFonts w:ascii="TimesNewRomanPSMT" w:eastAsia="Times New Roman" w:hAnsi="TimesNewRomanPSMT" w:cs="Times New Roman"/>
          <w:color w:val="000000"/>
          <w:szCs w:val="24"/>
          <w:lang w:eastAsia="lv-LV"/>
        </w:rPr>
        <w:t>ildību par šādu pārkāpumu, tad d</w:t>
      </w:r>
      <w:r w:rsidRPr="00AF1629">
        <w:rPr>
          <w:rFonts w:ascii="TimesNewRomanPSMT" w:eastAsia="Times New Roman" w:hAnsi="TimesNewRomanPSMT" w:cs="Times New Roman"/>
          <w:color w:val="000000"/>
          <w:szCs w:val="24"/>
          <w:lang w:eastAsia="lv-LV"/>
        </w:rPr>
        <w:t>ienestam nav tiesību radīt pieteicējam negatīvas finansiālas sekas, izmantojot likuma nepilnības.</w:t>
      </w:r>
    </w:p>
    <w:p w14:paraId="288B2EB5" w14:textId="6E7ADAD1" w:rsidR="00B72E8A" w:rsidRPr="00B72E8A" w:rsidRDefault="000345A9" w:rsidP="00D85757">
      <w:pPr>
        <w:shd w:val="clear" w:color="auto" w:fill="FFFFFF"/>
        <w:spacing w:after="0" w:line="276" w:lineRule="auto"/>
        <w:ind w:firstLine="567"/>
        <w:jc w:val="both"/>
        <w:rPr>
          <w:rFonts w:ascii="Verdana" w:eastAsia="Times New Roman" w:hAnsi="Verdana" w:cs="Times New Roman"/>
          <w:color w:val="000000"/>
          <w:szCs w:val="24"/>
          <w:lang w:eastAsia="lv-LV"/>
        </w:rPr>
      </w:pPr>
      <w:r w:rsidRPr="00AF1629">
        <w:rPr>
          <w:rFonts w:ascii="TimesNewRomanPSMT" w:eastAsia="Times New Roman" w:hAnsi="TimesNewRomanPSMT" w:cs="Times New Roman"/>
          <w:color w:val="000000"/>
          <w:szCs w:val="24"/>
          <w:lang w:eastAsia="lv-LV"/>
        </w:rPr>
        <w:t>[2.</w:t>
      </w:r>
      <w:r w:rsidR="004625FF" w:rsidRPr="00AF1629">
        <w:rPr>
          <w:rFonts w:ascii="TimesNewRomanPSMT" w:eastAsia="Times New Roman" w:hAnsi="TimesNewRomanPSMT" w:cs="Times New Roman"/>
          <w:color w:val="000000"/>
          <w:szCs w:val="24"/>
          <w:lang w:eastAsia="lv-LV"/>
        </w:rPr>
        <w:t>5</w:t>
      </w:r>
      <w:r w:rsidRPr="00AF1629">
        <w:rPr>
          <w:rFonts w:ascii="TimesNewRomanPSMT" w:eastAsia="Times New Roman" w:hAnsi="TimesNewRomanPSMT" w:cs="Times New Roman"/>
          <w:color w:val="000000"/>
          <w:szCs w:val="24"/>
          <w:lang w:eastAsia="lv-LV"/>
        </w:rPr>
        <w:t>] </w:t>
      </w:r>
      <w:r w:rsidR="00B72E8A" w:rsidRPr="00AF1629">
        <w:rPr>
          <w:rFonts w:ascii="TimesNewRomanPSMT" w:eastAsia="Times New Roman" w:hAnsi="TimesNewRomanPSMT" w:cs="Times New Roman"/>
          <w:color w:val="000000"/>
          <w:szCs w:val="24"/>
          <w:lang w:eastAsia="lv-LV"/>
        </w:rPr>
        <w:t>Tāpat</w:t>
      </w:r>
      <w:r w:rsidR="001C0164" w:rsidRPr="00AF1629">
        <w:rPr>
          <w:rFonts w:ascii="TimesNewRomanPSMT" w:eastAsia="Times New Roman" w:hAnsi="TimesNewRomanPSMT" w:cs="Times New Roman"/>
          <w:color w:val="000000"/>
          <w:szCs w:val="24"/>
          <w:lang w:eastAsia="lv-LV"/>
        </w:rPr>
        <w:t xml:space="preserve"> </w:t>
      </w:r>
      <w:r w:rsidR="00B72E8A" w:rsidRPr="00AF1629">
        <w:rPr>
          <w:rFonts w:ascii="TimesNewRomanPSMT" w:eastAsia="Times New Roman" w:hAnsi="TimesNewRomanPSMT" w:cs="Times New Roman"/>
          <w:color w:val="000000"/>
          <w:szCs w:val="24"/>
          <w:lang w:eastAsia="lv-LV"/>
        </w:rPr>
        <w:t>konkrētajā gadījumā svarīgs ir apstāklis,</w:t>
      </w:r>
      <w:r w:rsidR="00B81349" w:rsidRPr="00AF1629">
        <w:rPr>
          <w:rFonts w:ascii="TimesNewRomanPSMT" w:eastAsia="Times New Roman" w:hAnsi="TimesNewRomanPSMT" w:cs="Times New Roman"/>
          <w:color w:val="000000"/>
          <w:szCs w:val="24"/>
          <w:lang w:eastAsia="lv-LV"/>
        </w:rPr>
        <w:t xml:space="preserve"> ka pieteicējs ir informējis d</w:t>
      </w:r>
      <w:r w:rsidR="00B72E8A" w:rsidRPr="00AF1629">
        <w:rPr>
          <w:rFonts w:ascii="TimesNewRomanPSMT" w:eastAsia="Times New Roman" w:hAnsi="TimesNewRomanPSMT" w:cs="Times New Roman"/>
          <w:color w:val="000000"/>
          <w:szCs w:val="24"/>
          <w:lang w:eastAsia="lv-LV"/>
        </w:rPr>
        <w:t>ienestu</w:t>
      </w:r>
      <w:r w:rsidR="00B72E8A" w:rsidRPr="00B72E8A">
        <w:rPr>
          <w:rFonts w:ascii="TimesNewRomanPSMT" w:eastAsia="Times New Roman" w:hAnsi="TimesNewRomanPSMT" w:cs="Times New Roman"/>
          <w:color w:val="000000"/>
          <w:szCs w:val="24"/>
          <w:lang w:eastAsia="lv-LV"/>
        </w:rPr>
        <w:t xml:space="preserve"> par </w:t>
      </w:r>
      <w:proofErr w:type="gramStart"/>
      <w:r w:rsidR="00B72E8A" w:rsidRPr="00B72E8A">
        <w:rPr>
          <w:rFonts w:ascii="TimesNewRomanPSMT" w:eastAsia="Times New Roman" w:hAnsi="TimesNewRomanPSMT" w:cs="Times New Roman"/>
          <w:color w:val="000000"/>
          <w:szCs w:val="24"/>
          <w:lang w:eastAsia="lv-LV"/>
        </w:rPr>
        <w:t>2012.gadā</w:t>
      </w:r>
      <w:proofErr w:type="gramEnd"/>
      <w:r w:rsidR="00B72E8A" w:rsidRPr="00B72E8A">
        <w:rPr>
          <w:rFonts w:ascii="TimesNewRomanPSMT" w:eastAsia="Times New Roman" w:hAnsi="TimesNewRomanPSMT" w:cs="Times New Roman"/>
          <w:color w:val="000000"/>
          <w:szCs w:val="24"/>
          <w:lang w:eastAsia="lv-LV"/>
        </w:rPr>
        <w:t xml:space="preserve"> noslēgtajiem īres līgumiem, taču, kā jau norādīts iepriekš, to izdarījis, nokavējot likumā noteikto informēšanas termiņu. No l</w:t>
      </w:r>
      <w:r w:rsidR="001C0164">
        <w:rPr>
          <w:rFonts w:ascii="TimesNewRomanPSMT" w:eastAsia="Times New Roman" w:hAnsi="TimesNewRomanPSMT" w:cs="Times New Roman"/>
          <w:color w:val="000000"/>
          <w:szCs w:val="24"/>
          <w:lang w:eastAsia="lv-LV"/>
        </w:rPr>
        <w:t>ietas materiāliem neizriet, ka d</w:t>
      </w:r>
      <w:r w:rsidR="00B72E8A" w:rsidRPr="00B72E8A">
        <w:rPr>
          <w:rFonts w:ascii="TimesNewRomanPSMT" w:eastAsia="Times New Roman" w:hAnsi="TimesNewRomanPSMT" w:cs="Times New Roman"/>
          <w:color w:val="000000"/>
          <w:szCs w:val="24"/>
          <w:lang w:eastAsia="lv-LV"/>
        </w:rPr>
        <w:t>ienests, pārbaudot šos līgumus,</w:t>
      </w:r>
      <w:r w:rsidR="005C36E1">
        <w:rPr>
          <w:rFonts w:ascii="TimesNewRomanPSMT" w:eastAsia="Times New Roman" w:hAnsi="TimesNewRomanPSMT" w:cs="Times New Roman"/>
          <w:color w:val="000000"/>
          <w:szCs w:val="24"/>
          <w:lang w:eastAsia="lv-LV"/>
        </w:rPr>
        <w:t xml:space="preserve"> būtu</w:t>
      </w:r>
      <w:r w:rsidR="00B72E8A" w:rsidRPr="00B72E8A">
        <w:rPr>
          <w:rFonts w:ascii="TimesNewRomanPSMT" w:eastAsia="Times New Roman" w:hAnsi="TimesNewRomanPSMT" w:cs="Times New Roman"/>
          <w:color w:val="000000"/>
          <w:szCs w:val="24"/>
          <w:lang w:eastAsia="lv-LV"/>
        </w:rPr>
        <w:t xml:space="preserve"> konstatējis kādas neatbilstības pieteicēja ie</w:t>
      </w:r>
      <w:r w:rsidR="00B81349">
        <w:rPr>
          <w:rFonts w:ascii="TimesNewRomanPSMT" w:eastAsia="Times New Roman" w:hAnsi="TimesNewRomanPSMT" w:cs="Times New Roman"/>
          <w:color w:val="000000"/>
          <w:szCs w:val="24"/>
          <w:lang w:eastAsia="lv-LV"/>
        </w:rPr>
        <w:t>sniegtajai deklarācijai, tāpat d</w:t>
      </w:r>
      <w:r w:rsidR="00B72E8A" w:rsidRPr="00B72E8A">
        <w:rPr>
          <w:rFonts w:ascii="TimesNewRomanPSMT" w:eastAsia="Times New Roman" w:hAnsi="TimesNewRomanPSMT" w:cs="Times New Roman"/>
          <w:color w:val="000000"/>
          <w:szCs w:val="24"/>
          <w:lang w:eastAsia="lv-LV"/>
        </w:rPr>
        <w:t>ienests nav arī ieguvis kādus citus pierādījumus, kas liktu apšaubīt pieteicēja deklarēto ienākumu pareizību.</w:t>
      </w:r>
    </w:p>
    <w:p w14:paraId="7E8B900B" w14:textId="2631B290" w:rsidR="00B72E8A" w:rsidRDefault="001C0164" w:rsidP="00D85757">
      <w:pPr>
        <w:shd w:val="clear" w:color="auto" w:fill="FFFFFF"/>
        <w:spacing w:after="0" w:line="276" w:lineRule="auto"/>
        <w:ind w:firstLine="567"/>
        <w:jc w:val="both"/>
        <w:rPr>
          <w:rFonts w:eastAsia="Times New Roman" w:cs="Times New Roman"/>
          <w:color w:val="000000"/>
          <w:szCs w:val="24"/>
          <w:lang w:eastAsia="lv-LV"/>
        </w:rPr>
      </w:pPr>
      <w:r>
        <w:rPr>
          <w:rFonts w:ascii="TimesNewRomanPSMT" w:eastAsia="Times New Roman" w:hAnsi="TimesNewRomanPSMT" w:cs="Times New Roman"/>
          <w:color w:val="000000"/>
          <w:szCs w:val="24"/>
          <w:lang w:eastAsia="lv-LV"/>
        </w:rPr>
        <w:t>[2.</w:t>
      </w:r>
      <w:r w:rsidR="004625FF">
        <w:rPr>
          <w:rFonts w:ascii="TimesNewRomanPSMT" w:eastAsia="Times New Roman" w:hAnsi="TimesNewRomanPSMT" w:cs="Times New Roman"/>
          <w:color w:val="000000"/>
          <w:szCs w:val="24"/>
          <w:lang w:eastAsia="lv-LV"/>
        </w:rPr>
        <w:t>6</w:t>
      </w:r>
      <w:r>
        <w:rPr>
          <w:rFonts w:ascii="TimesNewRomanPSMT" w:eastAsia="Times New Roman" w:hAnsi="TimesNewRomanPSMT" w:cs="Times New Roman"/>
          <w:color w:val="000000"/>
          <w:szCs w:val="24"/>
          <w:lang w:eastAsia="lv-LV"/>
        </w:rPr>
        <w:t>]</w:t>
      </w:r>
      <w:r>
        <w:rPr>
          <w:rFonts w:ascii="TimesNewRomanPSMT" w:eastAsia="Times New Roman" w:hAnsi="TimesNewRomanPSMT" w:cs="Times New Roman" w:hint="eastAsia"/>
          <w:color w:val="000000"/>
          <w:szCs w:val="24"/>
          <w:lang w:eastAsia="lv-LV"/>
        </w:rPr>
        <w:t> </w:t>
      </w:r>
      <w:r>
        <w:rPr>
          <w:rFonts w:ascii="TimesNewRomanPSMT" w:eastAsia="Times New Roman" w:hAnsi="TimesNewRomanPSMT" w:cs="Times New Roman"/>
          <w:color w:val="000000"/>
          <w:szCs w:val="24"/>
          <w:lang w:eastAsia="lv-LV"/>
        </w:rPr>
        <w:t>Turklāt pārsūdzētajā lēmumā d</w:t>
      </w:r>
      <w:r w:rsidR="00B72E8A" w:rsidRPr="00B72E8A">
        <w:rPr>
          <w:rFonts w:ascii="TimesNewRomanPSMT" w:eastAsia="Times New Roman" w:hAnsi="TimesNewRomanPSMT" w:cs="Times New Roman"/>
          <w:color w:val="000000"/>
          <w:szCs w:val="24"/>
          <w:lang w:eastAsia="lv-LV"/>
        </w:rPr>
        <w:t>ienests nav norādījis uz tiesī</w:t>
      </w:r>
      <w:r w:rsidR="00D167AF">
        <w:rPr>
          <w:rFonts w:ascii="TimesNewRomanPSMT" w:eastAsia="Times New Roman" w:hAnsi="TimesNewRomanPSMT" w:cs="Times New Roman"/>
          <w:color w:val="000000"/>
          <w:szCs w:val="24"/>
          <w:lang w:eastAsia="lv-LV"/>
        </w:rPr>
        <w:t>bu normu, uz kuras pamata d</w:t>
      </w:r>
      <w:r w:rsidR="00B72E8A" w:rsidRPr="00B72E8A">
        <w:rPr>
          <w:rFonts w:ascii="TimesNewRomanPSMT" w:eastAsia="Times New Roman" w:hAnsi="TimesNewRomanPSMT" w:cs="Times New Roman"/>
          <w:color w:val="000000"/>
          <w:szCs w:val="24"/>
          <w:lang w:eastAsia="lv-LV"/>
        </w:rPr>
        <w:t xml:space="preserve">ienests piemērojis 25 </w:t>
      </w:r>
      <w:r w:rsidR="000345A9">
        <w:rPr>
          <w:rFonts w:ascii="TimesNewRomanPSMT" w:eastAsia="Times New Roman" w:hAnsi="TimesNewRomanPSMT" w:cs="Times New Roman"/>
          <w:color w:val="000000"/>
          <w:szCs w:val="24"/>
          <w:lang w:eastAsia="lv-LV"/>
        </w:rPr>
        <w:t xml:space="preserve">procentu likmi. Ja tā ir likuma </w:t>
      </w:r>
      <w:r w:rsidR="00B72E8A" w:rsidRPr="00B72E8A">
        <w:rPr>
          <w:rFonts w:eastAsia="Times New Roman" w:cs="Times New Roman"/>
          <w:color w:val="000000"/>
          <w:szCs w:val="24"/>
          <w:lang w:eastAsia="lv-LV"/>
        </w:rPr>
        <w:t>„Par iedzīvo</w:t>
      </w:r>
      <w:r w:rsidR="000345A9">
        <w:rPr>
          <w:rFonts w:eastAsia="Times New Roman" w:cs="Times New Roman"/>
          <w:color w:val="000000"/>
          <w:szCs w:val="24"/>
          <w:lang w:eastAsia="lv-LV"/>
        </w:rPr>
        <w:t xml:space="preserve">tāju ienākuma nodokli” </w:t>
      </w:r>
      <w:proofErr w:type="gramStart"/>
      <w:r w:rsidR="000345A9">
        <w:rPr>
          <w:rFonts w:eastAsia="Times New Roman" w:cs="Times New Roman"/>
          <w:color w:val="000000"/>
          <w:szCs w:val="24"/>
          <w:lang w:eastAsia="lv-LV"/>
        </w:rPr>
        <w:t>15.panta</w:t>
      </w:r>
      <w:proofErr w:type="gramEnd"/>
      <w:r w:rsidR="000345A9">
        <w:rPr>
          <w:rFonts w:eastAsia="Times New Roman" w:cs="Times New Roman"/>
          <w:color w:val="000000"/>
          <w:szCs w:val="24"/>
          <w:lang w:eastAsia="lv-LV"/>
        </w:rPr>
        <w:t xml:space="preserve"> </w:t>
      </w:r>
      <w:r w:rsidR="00B72E8A" w:rsidRPr="00B72E8A">
        <w:rPr>
          <w:rFonts w:eastAsia="Times New Roman" w:cs="Times New Roman"/>
          <w:color w:val="000000"/>
          <w:szCs w:val="24"/>
          <w:lang w:eastAsia="lv-LV"/>
        </w:rPr>
        <w:t>2.</w:t>
      </w:r>
      <w:r w:rsidR="00B72E8A" w:rsidRPr="00B72E8A">
        <w:rPr>
          <w:rFonts w:eastAsia="Times New Roman" w:cs="Times New Roman"/>
          <w:color w:val="000000"/>
          <w:szCs w:val="24"/>
          <w:vertAlign w:val="superscript"/>
          <w:lang w:eastAsia="lv-LV"/>
        </w:rPr>
        <w:t>1</w:t>
      </w:r>
      <w:r w:rsidR="00D167AF">
        <w:rPr>
          <w:rFonts w:eastAsia="Times New Roman" w:cs="Times New Roman"/>
          <w:color w:val="000000"/>
          <w:szCs w:val="24"/>
          <w:lang w:eastAsia="lv-LV"/>
        </w:rPr>
        <w:t>daļa, tad d</w:t>
      </w:r>
      <w:r w:rsidR="00B72E8A" w:rsidRPr="00B72E8A">
        <w:rPr>
          <w:rFonts w:eastAsia="Times New Roman" w:cs="Times New Roman"/>
          <w:color w:val="000000"/>
          <w:szCs w:val="24"/>
          <w:lang w:eastAsia="lv-LV"/>
        </w:rPr>
        <w:t xml:space="preserve">ienests nav tiesīgs neņemt vērā </w:t>
      </w:r>
      <w:r w:rsidR="003F5B0D">
        <w:rPr>
          <w:rFonts w:eastAsia="Times New Roman" w:cs="Times New Roman"/>
          <w:color w:val="000000"/>
          <w:szCs w:val="24"/>
          <w:lang w:eastAsia="lv-LV"/>
        </w:rPr>
        <w:t xml:space="preserve">pieteicēja saimnieciskās darbības </w:t>
      </w:r>
      <w:r w:rsidR="00B72E8A" w:rsidRPr="00B72E8A">
        <w:rPr>
          <w:rFonts w:eastAsia="Times New Roman" w:cs="Times New Roman"/>
          <w:color w:val="000000"/>
          <w:szCs w:val="24"/>
          <w:lang w:eastAsia="lv-LV"/>
        </w:rPr>
        <w:t>izdevumus. No l</w:t>
      </w:r>
      <w:r w:rsidR="00D167AF">
        <w:rPr>
          <w:rFonts w:eastAsia="Times New Roman" w:cs="Times New Roman"/>
          <w:color w:val="000000"/>
          <w:szCs w:val="24"/>
          <w:lang w:eastAsia="lv-LV"/>
        </w:rPr>
        <w:t>ietas materiāliem neizriet, ka d</w:t>
      </w:r>
      <w:r w:rsidR="00B72E8A" w:rsidRPr="00B72E8A">
        <w:rPr>
          <w:rFonts w:eastAsia="Times New Roman" w:cs="Times New Roman"/>
          <w:color w:val="000000"/>
          <w:szCs w:val="24"/>
          <w:lang w:eastAsia="lv-LV"/>
        </w:rPr>
        <w:t>ienests būtu devis iespēju pieteicējam iesniegt ar saimnieciskās darbības ieņēmumiem saistīto izdevu</w:t>
      </w:r>
      <w:r w:rsidR="000345A9">
        <w:rPr>
          <w:rFonts w:eastAsia="Times New Roman" w:cs="Times New Roman"/>
          <w:color w:val="000000"/>
          <w:szCs w:val="24"/>
          <w:lang w:eastAsia="lv-LV"/>
        </w:rPr>
        <w:t xml:space="preserve">mu attaisnojošus dokumentus. Ja </w:t>
      </w:r>
      <w:r w:rsidR="00D167AF">
        <w:rPr>
          <w:rFonts w:ascii="TimesNewRomanPSMT" w:eastAsia="Times New Roman" w:hAnsi="TimesNewRomanPSMT" w:cs="Times New Roman"/>
          <w:color w:val="000000"/>
          <w:szCs w:val="24"/>
          <w:lang w:eastAsia="lv-LV"/>
        </w:rPr>
        <w:t>tiesību norma, uz kuras pamata d</w:t>
      </w:r>
      <w:r w:rsidR="00B72E8A" w:rsidRPr="00B72E8A">
        <w:rPr>
          <w:rFonts w:ascii="TimesNewRomanPSMT" w:eastAsia="Times New Roman" w:hAnsi="TimesNewRomanPSMT" w:cs="Times New Roman"/>
          <w:color w:val="000000"/>
          <w:szCs w:val="24"/>
          <w:lang w:eastAsia="lv-LV"/>
        </w:rPr>
        <w:t>ienests piemērojis 25 procentu likmi, ir liku</w:t>
      </w:r>
      <w:r w:rsidR="000345A9">
        <w:rPr>
          <w:rFonts w:ascii="TimesNewRomanPSMT" w:eastAsia="Times New Roman" w:hAnsi="TimesNewRomanPSMT" w:cs="Times New Roman"/>
          <w:color w:val="000000"/>
          <w:szCs w:val="24"/>
          <w:lang w:eastAsia="lv-LV"/>
        </w:rPr>
        <w:t xml:space="preserve">ma </w:t>
      </w:r>
      <w:r w:rsidR="00B72E8A" w:rsidRPr="00B72E8A">
        <w:rPr>
          <w:rFonts w:eastAsia="Times New Roman" w:cs="Times New Roman"/>
          <w:color w:val="000000"/>
          <w:szCs w:val="24"/>
          <w:lang w:eastAsia="lv-LV"/>
        </w:rPr>
        <w:t>„Par iedzīvotāju ienākuma no</w:t>
      </w:r>
      <w:r w:rsidR="00D167AF">
        <w:rPr>
          <w:rFonts w:eastAsia="Times New Roman" w:cs="Times New Roman"/>
          <w:color w:val="000000"/>
          <w:szCs w:val="24"/>
          <w:lang w:eastAsia="lv-LV"/>
        </w:rPr>
        <w:t xml:space="preserve">dokli” </w:t>
      </w:r>
      <w:proofErr w:type="gramStart"/>
      <w:r w:rsidR="00D167AF">
        <w:rPr>
          <w:rFonts w:eastAsia="Times New Roman" w:cs="Times New Roman"/>
          <w:color w:val="000000"/>
          <w:szCs w:val="24"/>
          <w:lang w:eastAsia="lv-LV"/>
        </w:rPr>
        <w:t>15.panta</w:t>
      </w:r>
      <w:proofErr w:type="gramEnd"/>
      <w:r w:rsidR="00D167AF">
        <w:rPr>
          <w:rFonts w:eastAsia="Times New Roman" w:cs="Times New Roman"/>
          <w:color w:val="000000"/>
          <w:szCs w:val="24"/>
          <w:lang w:eastAsia="lv-LV"/>
        </w:rPr>
        <w:t xml:space="preserve"> otrā daļa, tad d</w:t>
      </w:r>
      <w:r w:rsidR="00B72E8A" w:rsidRPr="00B72E8A">
        <w:rPr>
          <w:rFonts w:eastAsia="Times New Roman" w:cs="Times New Roman"/>
          <w:color w:val="000000"/>
          <w:szCs w:val="24"/>
          <w:lang w:eastAsia="lv-LV"/>
        </w:rPr>
        <w:t>ienests nav pamatojis, kāpēc pieteicēja gūtie ienākumi nav uzskatāmi par ienākumiem no saimnieciskās darbības.</w:t>
      </w:r>
    </w:p>
    <w:p w14:paraId="783CB306" w14:textId="77777777" w:rsidR="00B13F7A" w:rsidRDefault="00B13F7A" w:rsidP="00D85757">
      <w:pPr>
        <w:shd w:val="clear" w:color="auto" w:fill="FFFFFF"/>
        <w:spacing w:after="0" w:line="276" w:lineRule="auto"/>
        <w:ind w:firstLine="567"/>
        <w:jc w:val="both"/>
        <w:rPr>
          <w:rFonts w:eastAsia="Times New Roman" w:cs="Times New Roman"/>
          <w:color w:val="000000"/>
          <w:szCs w:val="24"/>
          <w:lang w:eastAsia="lv-LV"/>
        </w:rPr>
      </w:pPr>
    </w:p>
    <w:p w14:paraId="4BACD362" w14:textId="00584465" w:rsidR="00B13F7A" w:rsidRDefault="00B13F7A"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 Par apgabaltiesas spriedumu dienests iesniedza kasācijas sūdzību, kura pamatota ar turpmāk minētajiem argumentiem.</w:t>
      </w:r>
    </w:p>
    <w:p w14:paraId="54A25225" w14:textId="4AF3B2D6" w:rsidR="00E61C0D" w:rsidRDefault="00E61C0D"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[3.1] Pieteicējam, izīrējot savus nekustamos īpašumus, bija tiesības izvēlēties, reģistrēt saimniecisko darbību pirms tās uzsākšanas </w:t>
      </w:r>
      <w:r w:rsidR="00A65525">
        <w:rPr>
          <w:rFonts w:eastAsia="Times New Roman" w:cs="Times New Roman"/>
          <w:color w:val="000000"/>
          <w:szCs w:val="24"/>
          <w:lang w:eastAsia="lv-LV"/>
        </w:rPr>
        <w:t>un aprēķināt nodokli vispārējā kārtībā</w:t>
      </w:r>
      <w:r>
        <w:rPr>
          <w:rFonts w:eastAsia="Times New Roman" w:cs="Times New Roman"/>
          <w:color w:val="000000"/>
          <w:szCs w:val="24"/>
          <w:lang w:eastAsia="lv-LV"/>
        </w:rPr>
        <w:t xml:space="preserve">, vai nereģistrēt saimniecisko darbību, par to informējot dienestu likumā noteiktajā kārtībā, piemērojot </w:t>
      </w:r>
      <w:r w:rsidR="00A65525">
        <w:rPr>
          <w:rFonts w:eastAsia="Times New Roman" w:cs="Times New Roman"/>
          <w:color w:val="000000"/>
          <w:szCs w:val="24"/>
          <w:lang w:eastAsia="lv-LV"/>
        </w:rPr>
        <w:t xml:space="preserve">ienākumiem no dzīvokļu izīrēšanas </w:t>
      </w:r>
      <w:r>
        <w:rPr>
          <w:rFonts w:eastAsia="Times New Roman" w:cs="Times New Roman"/>
          <w:color w:val="000000"/>
          <w:szCs w:val="24"/>
          <w:lang w:eastAsia="lv-LV"/>
        </w:rPr>
        <w:t xml:space="preserve">10 procentu </w:t>
      </w:r>
      <w:r w:rsidR="00A65525">
        <w:rPr>
          <w:rFonts w:eastAsia="Times New Roman" w:cs="Times New Roman"/>
          <w:color w:val="000000"/>
          <w:szCs w:val="24"/>
          <w:lang w:eastAsia="lv-LV"/>
        </w:rPr>
        <w:t xml:space="preserve">nodokļa </w:t>
      </w:r>
      <w:r>
        <w:rPr>
          <w:rFonts w:eastAsia="Times New Roman" w:cs="Times New Roman"/>
          <w:color w:val="000000"/>
          <w:szCs w:val="24"/>
          <w:lang w:eastAsia="lv-LV"/>
        </w:rPr>
        <w:t>likmi.</w:t>
      </w:r>
      <w:r w:rsidRPr="00E61C0D">
        <w:rPr>
          <w:rFonts w:eastAsia="Times New Roman" w:cs="Times New Roman"/>
          <w:color w:val="000000"/>
          <w:szCs w:val="24"/>
          <w:lang w:eastAsia="lv-LV"/>
        </w:rPr>
        <w:t xml:space="preserve"> </w:t>
      </w:r>
      <w:r>
        <w:rPr>
          <w:rFonts w:eastAsia="Times New Roman" w:cs="Times New Roman"/>
          <w:color w:val="000000"/>
          <w:szCs w:val="24"/>
          <w:lang w:eastAsia="lv-LV"/>
        </w:rPr>
        <w:t xml:space="preserve">Pieteicējs šajā </w:t>
      </w:r>
      <w:r>
        <w:rPr>
          <w:rFonts w:eastAsia="Times New Roman" w:cs="Times New Roman"/>
          <w:color w:val="000000"/>
          <w:szCs w:val="24"/>
          <w:lang w:eastAsia="lv-LV"/>
        </w:rPr>
        <w:lastRenderedPageBreak/>
        <w:t>gadījumā nav savlaicīgi un pienācīgi informējis nodokļu administrāciju par saimnieciskās darbības uzsākšanu un tās formu.</w:t>
      </w:r>
      <w:r w:rsidR="00892C5E">
        <w:rPr>
          <w:rFonts w:eastAsia="Times New Roman" w:cs="Times New Roman"/>
          <w:color w:val="000000"/>
          <w:szCs w:val="24"/>
          <w:lang w:eastAsia="lv-LV"/>
        </w:rPr>
        <w:t xml:space="preserve"> Tādējādi viņam bija jāaprēķina un jāsamaksā nodoklis vispārējā kārtībā.</w:t>
      </w:r>
    </w:p>
    <w:p w14:paraId="719403C0" w14:textId="77777777" w:rsidR="00DD3993" w:rsidRDefault="00B13F7A"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w:t>
      </w:r>
      <w:r w:rsidR="00E61C0D">
        <w:rPr>
          <w:rFonts w:eastAsia="Times New Roman" w:cs="Times New Roman"/>
          <w:color w:val="000000"/>
          <w:szCs w:val="24"/>
          <w:lang w:eastAsia="lv-LV"/>
        </w:rPr>
        <w:t>2</w:t>
      </w:r>
      <w:r>
        <w:rPr>
          <w:rFonts w:eastAsia="Times New Roman" w:cs="Times New Roman"/>
          <w:color w:val="000000"/>
          <w:szCs w:val="24"/>
          <w:lang w:eastAsia="lv-LV"/>
        </w:rPr>
        <w:t>] </w:t>
      </w:r>
      <w:r w:rsidR="009C39B2">
        <w:rPr>
          <w:rFonts w:eastAsia="Times New Roman" w:cs="Times New Roman"/>
          <w:color w:val="000000"/>
          <w:szCs w:val="24"/>
          <w:lang w:eastAsia="lv-LV"/>
        </w:rPr>
        <w:t xml:space="preserve">Likuma „Par iedzīvotāju ienākuma nodokli” </w:t>
      </w:r>
      <w:proofErr w:type="gramStart"/>
      <w:r w:rsidR="009C39B2">
        <w:rPr>
          <w:rFonts w:eastAsia="Times New Roman" w:cs="Times New Roman"/>
          <w:color w:val="000000"/>
          <w:szCs w:val="24"/>
          <w:lang w:eastAsia="lv-LV"/>
        </w:rPr>
        <w:t>28.panta</w:t>
      </w:r>
      <w:proofErr w:type="gramEnd"/>
      <w:r w:rsidR="009C39B2">
        <w:rPr>
          <w:rFonts w:eastAsia="Times New Roman" w:cs="Times New Roman"/>
          <w:color w:val="000000"/>
          <w:szCs w:val="24"/>
          <w:lang w:eastAsia="lv-LV"/>
        </w:rPr>
        <w:t xml:space="preserve"> 8.punktā noteiktais piecu darba dienu termiņš ir materiāli tiesisks (</w:t>
      </w:r>
      <w:proofErr w:type="spellStart"/>
      <w:r w:rsidR="009C39B2">
        <w:rPr>
          <w:rFonts w:eastAsia="Times New Roman" w:cs="Times New Roman"/>
          <w:color w:val="000000"/>
          <w:szCs w:val="24"/>
          <w:lang w:eastAsia="lv-LV"/>
        </w:rPr>
        <w:t>prekluzīvs</w:t>
      </w:r>
      <w:proofErr w:type="spellEnd"/>
      <w:r w:rsidR="009C39B2">
        <w:rPr>
          <w:rFonts w:eastAsia="Times New Roman" w:cs="Times New Roman"/>
          <w:color w:val="000000"/>
          <w:szCs w:val="24"/>
          <w:lang w:eastAsia="lv-LV"/>
        </w:rPr>
        <w:t>) termiņš, proti, ar termiņa izbeigšanos arī maksātājam izbeidzas normā paredzētās tiesības piemērot samazināto nodokļa likmi.</w:t>
      </w:r>
      <w:r w:rsidR="005F4B9E">
        <w:rPr>
          <w:rFonts w:eastAsia="Times New Roman" w:cs="Times New Roman"/>
          <w:color w:val="000000"/>
          <w:szCs w:val="24"/>
          <w:lang w:eastAsia="lv-LV"/>
        </w:rPr>
        <w:t xml:space="preserve"> </w:t>
      </w:r>
    </w:p>
    <w:p w14:paraId="264D76EC" w14:textId="5660C9D8" w:rsidR="005213BE" w:rsidRDefault="00DD3993"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N</w:t>
      </w:r>
      <w:r w:rsidR="005213BE">
        <w:rPr>
          <w:rFonts w:eastAsia="Times New Roman" w:cs="Times New Roman"/>
          <w:color w:val="000000"/>
          <w:szCs w:val="24"/>
          <w:lang w:eastAsia="lv-LV"/>
        </w:rPr>
        <w:t>odokļu maksātāju pienākums informēt dienestu normā minētajā termiņā ir vērsts uz tiesiskās stabilitātes nodrošināšanu.</w:t>
      </w:r>
    </w:p>
    <w:p w14:paraId="2B466CA7" w14:textId="4AE550EB" w:rsidR="00EF61EE" w:rsidRDefault="00EF61EE"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[3.3] Dienesta pieļautais pārkāpums, nenorādot konkrētu iedzīvotāju ienākuma nodokļa aprēķina precizējuma pamatu</w:t>
      </w:r>
      <w:r w:rsidR="00367665">
        <w:rPr>
          <w:rFonts w:eastAsia="Times New Roman" w:cs="Times New Roman"/>
          <w:color w:val="000000"/>
          <w:szCs w:val="24"/>
          <w:lang w:eastAsia="lv-LV"/>
        </w:rPr>
        <w:t>,</w:t>
      </w:r>
      <w:r>
        <w:rPr>
          <w:rFonts w:eastAsia="Times New Roman" w:cs="Times New Roman"/>
          <w:color w:val="000000"/>
          <w:szCs w:val="24"/>
          <w:lang w:eastAsia="lv-LV"/>
        </w:rPr>
        <w:t xml:space="preserve"> nav būtisks un nevar būt par pietiekamu pamatu pārsūdzētā lēmuma atcelšanai.</w:t>
      </w:r>
    </w:p>
    <w:p w14:paraId="742E9E59" w14:textId="35B44F2C" w:rsidR="003D5F4E" w:rsidRDefault="003D5F4E" w:rsidP="00D85757">
      <w:pPr>
        <w:shd w:val="clear" w:color="auto" w:fill="FFFFFF"/>
        <w:spacing w:after="0" w:line="276" w:lineRule="auto"/>
        <w:ind w:firstLine="567"/>
        <w:jc w:val="both"/>
        <w:rPr>
          <w:rFonts w:eastAsia="Times New Roman" w:cs="Times New Roman"/>
          <w:color w:val="000000"/>
          <w:szCs w:val="24"/>
          <w:lang w:eastAsia="lv-LV"/>
        </w:rPr>
      </w:pPr>
      <w:r>
        <w:rPr>
          <w:rFonts w:eastAsia="Times New Roman" w:cs="Times New Roman"/>
          <w:color w:val="000000"/>
          <w:szCs w:val="24"/>
          <w:lang w:eastAsia="lv-LV"/>
        </w:rPr>
        <w:t xml:space="preserve">Pieteicēja </w:t>
      </w:r>
      <w:proofErr w:type="gramStart"/>
      <w:r>
        <w:rPr>
          <w:rFonts w:eastAsia="Times New Roman" w:cs="Times New Roman"/>
          <w:color w:val="000000"/>
          <w:szCs w:val="24"/>
          <w:lang w:eastAsia="lv-LV"/>
        </w:rPr>
        <w:t>2012.gadā</w:t>
      </w:r>
      <w:proofErr w:type="gramEnd"/>
      <w:r>
        <w:rPr>
          <w:rFonts w:eastAsia="Times New Roman" w:cs="Times New Roman"/>
          <w:color w:val="000000"/>
          <w:szCs w:val="24"/>
          <w:lang w:eastAsia="lv-LV"/>
        </w:rPr>
        <w:t xml:space="preserve"> gūtajiem ienākumiem ir piemērojams likuma „Par iedzīvotāju ienākuma nodokli” 11.panta un 15.panta 2.</w:t>
      </w:r>
      <w:r w:rsidRPr="003D5F4E">
        <w:rPr>
          <w:rFonts w:eastAsia="Times New Roman" w:cs="Times New Roman"/>
          <w:color w:val="000000"/>
          <w:szCs w:val="24"/>
          <w:vertAlign w:val="superscript"/>
          <w:lang w:eastAsia="lv-LV"/>
        </w:rPr>
        <w:t>1</w:t>
      </w:r>
      <w:r>
        <w:rPr>
          <w:rFonts w:eastAsia="Times New Roman" w:cs="Times New Roman"/>
          <w:color w:val="000000"/>
          <w:szCs w:val="24"/>
          <w:lang w:eastAsia="lv-LV"/>
        </w:rPr>
        <w:t>daļas regulējums.</w:t>
      </w:r>
      <w:r w:rsidR="00EE3BFD">
        <w:rPr>
          <w:rFonts w:eastAsia="Times New Roman" w:cs="Times New Roman"/>
          <w:color w:val="000000"/>
          <w:szCs w:val="24"/>
          <w:lang w:eastAsia="lv-LV"/>
        </w:rPr>
        <w:t xml:space="preserve"> Tiesa nepamatoti norāda, ka dienests nav devis pieteicējam iespēju iesniegt ar saimnieciskās darbības ienākumiem saistīto izdevumu apliecinošus dokumentus. </w:t>
      </w:r>
      <w:r w:rsidR="003A744C">
        <w:rPr>
          <w:rFonts w:eastAsia="Times New Roman" w:cs="Times New Roman"/>
          <w:color w:val="000000"/>
          <w:szCs w:val="24"/>
          <w:lang w:eastAsia="lv-LV"/>
        </w:rPr>
        <w:t>Nodokļu administrācija balstās uz informāciju, ko sniedz pats nodokļu maksātājs</w:t>
      </w:r>
      <w:r w:rsidR="008F0F6C">
        <w:rPr>
          <w:rFonts w:eastAsia="Times New Roman" w:cs="Times New Roman"/>
          <w:color w:val="000000"/>
          <w:szCs w:val="24"/>
          <w:lang w:eastAsia="lv-LV"/>
        </w:rPr>
        <w:t>. L</w:t>
      </w:r>
      <w:r w:rsidR="003B7BC7">
        <w:rPr>
          <w:rFonts w:eastAsia="Times New Roman" w:cs="Times New Roman"/>
          <w:color w:val="000000"/>
          <w:szCs w:val="24"/>
          <w:lang w:eastAsia="lv-LV"/>
        </w:rPr>
        <w:t xml:space="preserve">ietas materiālos nav konstatējami pierādījumi, ka pieteicējs ir norādījis pamatotus izdevumus, kas tam </w:t>
      </w:r>
      <w:r w:rsidR="008F0F6C">
        <w:rPr>
          <w:rFonts w:eastAsia="Times New Roman" w:cs="Times New Roman"/>
          <w:color w:val="000000"/>
          <w:szCs w:val="24"/>
          <w:lang w:eastAsia="lv-LV"/>
        </w:rPr>
        <w:t>radās no saimnieciskās darbības. N</w:t>
      </w:r>
      <w:r w:rsidR="003B7BC7">
        <w:rPr>
          <w:rFonts w:eastAsia="Times New Roman" w:cs="Times New Roman"/>
          <w:color w:val="000000"/>
          <w:szCs w:val="24"/>
          <w:lang w:eastAsia="lv-LV"/>
        </w:rPr>
        <w:t xml:space="preserve">e apstrīdēšanas, ne </w:t>
      </w:r>
      <w:r w:rsidR="008F0F6C">
        <w:rPr>
          <w:rFonts w:eastAsia="Times New Roman" w:cs="Times New Roman"/>
          <w:color w:val="000000"/>
          <w:szCs w:val="24"/>
          <w:lang w:eastAsia="lv-LV"/>
        </w:rPr>
        <w:t>pārsūdzēšanas procesā pieteicēj</w:t>
      </w:r>
      <w:r w:rsidR="003B7BC7">
        <w:rPr>
          <w:rFonts w:eastAsia="Times New Roman" w:cs="Times New Roman"/>
          <w:color w:val="000000"/>
          <w:szCs w:val="24"/>
          <w:lang w:eastAsia="lv-LV"/>
        </w:rPr>
        <w:t>s nav vismaz vērsis uzmanību, ka tam ir pamatoti izdevumi, kas samazina ar nodokli apliekamā ienākuma apmēru.</w:t>
      </w:r>
    </w:p>
    <w:p w14:paraId="2D3188BC" w14:textId="77777777" w:rsidR="00222C1F" w:rsidRPr="000C5303" w:rsidRDefault="00222C1F" w:rsidP="006D409A">
      <w:pPr>
        <w:spacing w:after="0" w:line="276" w:lineRule="auto"/>
        <w:rPr>
          <w:rFonts w:eastAsia="Times New Roman" w:cs="Times New Roman"/>
          <w:b/>
          <w:szCs w:val="24"/>
          <w:lang w:eastAsia="lv-LV"/>
        </w:rPr>
      </w:pPr>
    </w:p>
    <w:p w14:paraId="60576AFD" w14:textId="77777777" w:rsidR="00222C1F" w:rsidRPr="000C5303" w:rsidRDefault="00222C1F" w:rsidP="00222C1F">
      <w:pPr>
        <w:spacing w:after="0" w:line="276" w:lineRule="auto"/>
        <w:jc w:val="center"/>
        <w:rPr>
          <w:rFonts w:eastAsia="Times New Roman" w:cs="Times New Roman"/>
          <w:b/>
          <w:szCs w:val="24"/>
          <w:lang w:eastAsia="lv-LV"/>
        </w:rPr>
      </w:pPr>
      <w:r w:rsidRPr="000C5303">
        <w:rPr>
          <w:rFonts w:eastAsia="Times New Roman" w:cs="Times New Roman"/>
          <w:b/>
          <w:szCs w:val="24"/>
          <w:lang w:eastAsia="lv-LV"/>
        </w:rPr>
        <w:t>Motīvu daļa</w:t>
      </w:r>
    </w:p>
    <w:p w14:paraId="14B04BD2" w14:textId="77777777" w:rsidR="00222C1F" w:rsidRPr="000C5303" w:rsidRDefault="00222C1F" w:rsidP="00222C1F">
      <w:pPr>
        <w:spacing w:after="0" w:line="276" w:lineRule="auto"/>
        <w:ind w:firstLine="567"/>
        <w:rPr>
          <w:rFonts w:eastAsia="Times New Roman" w:cs="Times New Roman"/>
          <w:b/>
          <w:szCs w:val="24"/>
          <w:lang w:eastAsia="lv-LV"/>
        </w:rPr>
      </w:pPr>
    </w:p>
    <w:p w14:paraId="7BE19A96" w14:textId="57353822" w:rsidR="00D85757" w:rsidRDefault="00D85757" w:rsidP="00BC2DBD">
      <w:pPr>
        <w:spacing w:after="0" w:line="276" w:lineRule="auto"/>
        <w:ind w:firstLine="567"/>
        <w:jc w:val="both"/>
        <w:rPr>
          <w:rFonts w:eastAsia="Times New Roman" w:cs="Times New Roman"/>
          <w:szCs w:val="24"/>
          <w:lang w:eastAsia="lv-LV"/>
        </w:rPr>
      </w:pPr>
      <w:r>
        <w:rPr>
          <w:rFonts w:eastAsia="Times New Roman" w:cs="Times New Roman"/>
          <w:szCs w:val="24"/>
          <w:lang w:eastAsia="lv-LV"/>
        </w:rPr>
        <w:t>[4]</w:t>
      </w:r>
      <w:r w:rsidR="00A6520D">
        <w:rPr>
          <w:rFonts w:eastAsia="Times New Roman" w:cs="Times New Roman"/>
          <w:szCs w:val="24"/>
          <w:lang w:eastAsia="lv-LV"/>
        </w:rPr>
        <w:t> Lietā ir strīds par to, vai apstāklis, ka pieteicējs</w:t>
      </w:r>
      <w:r w:rsidR="0009639A">
        <w:rPr>
          <w:rFonts w:eastAsia="Times New Roman" w:cs="Times New Roman"/>
          <w:szCs w:val="24"/>
          <w:lang w:eastAsia="lv-LV"/>
        </w:rPr>
        <w:t xml:space="preserve"> </w:t>
      </w:r>
      <w:r w:rsidR="00C169DF">
        <w:rPr>
          <w:rFonts w:eastAsia="Times New Roman" w:cs="Times New Roman"/>
          <w:szCs w:val="24"/>
          <w:lang w:eastAsia="lv-LV"/>
        </w:rPr>
        <w:t xml:space="preserve">nav likumā noteiktajā termiņā </w:t>
      </w:r>
      <w:r w:rsidR="00E179F0">
        <w:rPr>
          <w:rFonts w:eastAsia="Times New Roman" w:cs="Times New Roman"/>
          <w:szCs w:val="24"/>
          <w:lang w:eastAsia="lv-LV"/>
        </w:rPr>
        <w:t>informējis dienestu par noslēgtajiem līgumiem</w:t>
      </w:r>
      <w:r w:rsidR="00367665">
        <w:rPr>
          <w:rFonts w:eastAsia="Times New Roman" w:cs="Times New Roman"/>
          <w:szCs w:val="24"/>
          <w:lang w:eastAsia="lv-LV"/>
        </w:rPr>
        <w:t>,</w:t>
      </w:r>
      <w:r w:rsidR="00C169DF">
        <w:rPr>
          <w:rFonts w:eastAsia="Times New Roman" w:cs="Times New Roman"/>
          <w:szCs w:val="24"/>
          <w:lang w:eastAsia="lv-LV"/>
        </w:rPr>
        <w:t xml:space="preserve"> </w:t>
      </w:r>
      <w:r w:rsidR="0009639A">
        <w:rPr>
          <w:rFonts w:eastAsia="Times New Roman" w:cs="Times New Roman"/>
          <w:szCs w:val="24"/>
          <w:lang w:eastAsia="lv-LV"/>
        </w:rPr>
        <w:t xml:space="preserve">liedz </w:t>
      </w:r>
      <w:r w:rsidR="00367665">
        <w:rPr>
          <w:rFonts w:eastAsia="Times New Roman" w:cs="Times New Roman"/>
          <w:szCs w:val="24"/>
          <w:lang w:eastAsia="lv-LV"/>
        </w:rPr>
        <w:t xml:space="preserve">pieteicējam </w:t>
      </w:r>
      <w:r w:rsidR="0009639A">
        <w:rPr>
          <w:rFonts w:eastAsia="Times New Roman" w:cs="Times New Roman"/>
          <w:szCs w:val="24"/>
          <w:lang w:eastAsia="lv-LV"/>
        </w:rPr>
        <w:t>piemērot ienākumiem no dzīvokļu izīrēšanas iedzīvotāju ienākuma nodokļa likmi 10 procentu apmērā.</w:t>
      </w:r>
    </w:p>
    <w:p w14:paraId="41C4B0B7" w14:textId="77777777" w:rsidR="000A6FAA" w:rsidRDefault="000A6FAA" w:rsidP="00BC2DBD">
      <w:pPr>
        <w:spacing w:after="0" w:line="276" w:lineRule="auto"/>
        <w:ind w:firstLine="567"/>
        <w:jc w:val="both"/>
        <w:rPr>
          <w:rFonts w:eastAsia="Times New Roman" w:cs="Times New Roman"/>
          <w:szCs w:val="24"/>
          <w:lang w:eastAsia="lv-LV"/>
        </w:rPr>
      </w:pPr>
    </w:p>
    <w:p w14:paraId="3D988240" w14:textId="51331544" w:rsidR="00F97A7D" w:rsidRPr="00D41394" w:rsidRDefault="0059780C" w:rsidP="00D41394">
      <w:pPr>
        <w:spacing w:after="0" w:line="276" w:lineRule="auto"/>
        <w:ind w:firstLine="567"/>
        <w:jc w:val="both"/>
        <w:rPr>
          <w:rFonts w:eastAsia="Times New Roman" w:cs="Times New Roman"/>
          <w:szCs w:val="24"/>
          <w:lang w:eastAsia="lv-LV"/>
        </w:rPr>
      </w:pPr>
      <w:r>
        <w:rPr>
          <w:rFonts w:eastAsia="Times New Roman" w:cs="Times New Roman"/>
          <w:szCs w:val="24"/>
          <w:lang w:eastAsia="lv-LV"/>
        </w:rPr>
        <w:t>[5] </w:t>
      </w:r>
      <w:r w:rsidRPr="0059780C">
        <w:rPr>
          <w:rFonts w:eastAsia="Times New Roman" w:cs="Times New Roman"/>
          <w:szCs w:val="24"/>
          <w:lang w:eastAsia="lv-LV"/>
        </w:rPr>
        <w:t xml:space="preserve">Likuma „Par iedzīvotāju ienākuma nodokli” </w:t>
      </w:r>
      <w:proofErr w:type="gramStart"/>
      <w:r w:rsidR="000F7F8B">
        <w:rPr>
          <w:rFonts w:eastAsia="Times New Roman" w:cs="Times New Roman"/>
          <w:szCs w:val="24"/>
          <w:lang w:eastAsia="lv-LV"/>
        </w:rPr>
        <w:t>11.pants</w:t>
      </w:r>
      <w:proofErr w:type="gramEnd"/>
      <w:r w:rsidR="005D6673">
        <w:rPr>
          <w:rFonts w:eastAsia="Times New Roman" w:cs="Times New Roman"/>
          <w:szCs w:val="24"/>
          <w:lang w:eastAsia="lv-LV"/>
        </w:rPr>
        <w:t xml:space="preserve"> regulē jautājumu par to, kā tiek noteikts saimnieciskā darbībā gūtais apliekamais ienākums.</w:t>
      </w:r>
    </w:p>
    <w:p w14:paraId="0D00FE34" w14:textId="02BAB8F4" w:rsidR="0059780C" w:rsidRPr="0059780C" w:rsidRDefault="00506CB0" w:rsidP="005A38F4">
      <w:pPr>
        <w:spacing w:after="0" w:line="276" w:lineRule="auto"/>
        <w:ind w:firstLine="567"/>
        <w:jc w:val="both"/>
        <w:rPr>
          <w:rFonts w:eastAsia="Times New Roman" w:cs="Times New Roman"/>
          <w:szCs w:val="24"/>
          <w:lang w:eastAsia="lv-LV"/>
        </w:rPr>
      </w:pPr>
      <w:r>
        <w:rPr>
          <w:rFonts w:eastAsia="Times New Roman" w:cs="Times New Roman"/>
          <w:szCs w:val="24"/>
          <w:lang w:eastAsia="lv-LV"/>
        </w:rPr>
        <w:t>S</w:t>
      </w:r>
      <w:r w:rsidRPr="0059780C">
        <w:rPr>
          <w:rFonts w:eastAsia="Times New Roman" w:cs="Times New Roman"/>
          <w:szCs w:val="24"/>
          <w:lang w:eastAsia="lv-LV"/>
        </w:rPr>
        <w:t xml:space="preserve">askaņā ar likuma „Par iedzīvotāju ienākuma nodokli” </w:t>
      </w:r>
      <w:proofErr w:type="gramStart"/>
      <w:r w:rsidRPr="0059780C">
        <w:rPr>
          <w:rFonts w:eastAsia="Times New Roman" w:cs="Times New Roman"/>
          <w:szCs w:val="24"/>
          <w:lang w:eastAsia="lv-LV"/>
        </w:rPr>
        <w:t>11.panta</w:t>
      </w:r>
      <w:proofErr w:type="gramEnd"/>
      <w:r>
        <w:rPr>
          <w:rFonts w:eastAsia="Times New Roman" w:cs="Times New Roman"/>
          <w:szCs w:val="24"/>
          <w:lang w:eastAsia="lv-LV"/>
        </w:rPr>
        <w:t xml:space="preserve"> pirmo daļu v</w:t>
      </w:r>
      <w:r w:rsidR="0059780C" w:rsidRPr="0059780C">
        <w:rPr>
          <w:rFonts w:eastAsia="Times New Roman" w:cs="Times New Roman"/>
          <w:szCs w:val="24"/>
          <w:lang w:eastAsia="lv-LV"/>
        </w:rPr>
        <w:t xml:space="preserve">ispārējā gadījumā </w:t>
      </w:r>
      <w:r w:rsidR="00240F35">
        <w:rPr>
          <w:rFonts w:eastAsia="Times New Roman" w:cs="Times New Roman"/>
          <w:szCs w:val="24"/>
          <w:lang w:eastAsia="lv-LV"/>
        </w:rPr>
        <w:t>f</w:t>
      </w:r>
      <w:r w:rsidR="0008118E" w:rsidRPr="0008118E">
        <w:rPr>
          <w:rFonts w:eastAsia="Times New Roman" w:cs="Times New Roman"/>
          <w:szCs w:val="24"/>
          <w:lang w:eastAsia="lv-LV"/>
        </w:rPr>
        <w:t>iziskās personas ienākums no saimnieciskās darbības tiek aprēķināts kā ieņēmumu un ar to gūšanu saistīto izdevumu starpība.</w:t>
      </w:r>
      <w:r w:rsidR="00804266">
        <w:rPr>
          <w:rFonts w:eastAsia="Times New Roman" w:cs="Times New Roman"/>
          <w:szCs w:val="24"/>
          <w:lang w:eastAsia="lv-LV"/>
        </w:rPr>
        <w:t xml:space="preserve"> </w:t>
      </w:r>
      <w:r w:rsidR="005D6673">
        <w:rPr>
          <w:rFonts w:eastAsia="Times New Roman" w:cs="Times New Roman"/>
          <w:szCs w:val="24"/>
          <w:lang w:eastAsia="lv-LV"/>
        </w:rPr>
        <w:t xml:space="preserve">Atbilstoši likuma </w:t>
      </w:r>
      <w:proofErr w:type="gramStart"/>
      <w:r w:rsidR="005D6673">
        <w:rPr>
          <w:rFonts w:eastAsia="Times New Roman" w:cs="Times New Roman"/>
          <w:szCs w:val="24"/>
          <w:lang w:eastAsia="lv-LV"/>
        </w:rPr>
        <w:t>15.panta</w:t>
      </w:r>
      <w:proofErr w:type="gramEnd"/>
      <w:r w:rsidR="005D6673">
        <w:rPr>
          <w:rFonts w:eastAsia="Times New Roman" w:cs="Times New Roman"/>
          <w:szCs w:val="24"/>
          <w:lang w:eastAsia="lv-LV"/>
        </w:rPr>
        <w:t xml:space="preserve"> 2.</w:t>
      </w:r>
      <w:r w:rsidR="005D6673" w:rsidRPr="005D6673">
        <w:rPr>
          <w:rFonts w:eastAsia="Times New Roman" w:cs="Times New Roman"/>
          <w:szCs w:val="24"/>
          <w:vertAlign w:val="superscript"/>
          <w:lang w:eastAsia="lv-LV"/>
        </w:rPr>
        <w:t>1</w:t>
      </w:r>
      <w:r w:rsidR="005D6673">
        <w:rPr>
          <w:rFonts w:eastAsia="Times New Roman" w:cs="Times New Roman"/>
          <w:szCs w:val="24"/>
          <w:lang w:eastAsia="lv-LV"/>
        </w:rPr>
        <w:t xml:space="preserve">daļai </w:t>
      </w:r>
      <w:r w:rsidR="00EB02B8">
        <w:rPr>
          <w:rFonts w:eastAsia="Times New Roman" w:cs="Times New Roman"/>
          <w:szCs w:val="24"/>
          <w:lang w:eastAsia="lv-LV"/>
        </w:rPr>
        <w:t xml:space="preserve">iedzīvotāju ienākuma </w:t>
      </w:r>
      <w:r w:rsidR="00804266">
        <w:rPr>
          <w:rFonts w:eastAsia="Times New Roman" w:cs="Times New Roman"/>
          <w:szCs w:val="24"/>
          <w:lang w:eastAsia="lv-LV"/>
        </w:rPr>
        <w:t>nodok</w:t>
      </w:r>
      <w:r w:rsidR="00EB02B8">
        <w:rPr>
          <w:rFonts w:eastAsia="Times New Roman" w:cs="Times New Roman"/>
          <w:szCs w:val="24"/>
          <w:lang w:eastAsia="lv-LV"/>
        </w:rPr>
        <w:t>ļa</w:t>
      </w:r>
      <w:r w:rsidR="00804266">
        <w:rPr>
          <w:rFonts w:eastAsia="Times New Roman" w:cs="Times New Roman"/>
          <w:szCs w:val="24"/>
          <w:lang w:eastAsia="lv-LV"/>
        </w:rPr>
        <w:t xml:space="preserve"> likme šā</w:t>
      </w:r>
      <w:r w:rsidR="005D6673">
        <w:rPr>
          <w:rFonts w:eastAsia="Times New Roman" w:cs="Times New Roman"/>
          <w:szCs w:val="24"/>
          <w:lang w:eastAsia="lv-LV"/>
        </w:rPr>
        <w:t>dā</w:t>
      </w:r>
      <w:r w:rsidR="00804266">
        <w:rPr>
          <w:rFonts w:eastAsia="Times New Roman" w:cs="Times New Roman"/>
          <w:szCs w:val="24"/>
          <w:lang w:eastAsia="lv-LV"/>
        </w:rPr>
        <w:t xml:space="preserve"> gadījumā ir 25 procenti.</w:t>
      </w:r>
    </w:p>
    <w:p w14:paraId="5E057AB1" w14:textId="230B474A" w:rsidR="00B26CEC" w:rsidRDefault="0059780C" w:rsidP="00607713">
      <w:pPr>
        <w:spacing w:after="0" w:line="276" w:lineRule="auto"/>
        <w:ind w:firstLine="567"/>
        <w:jc w:val="both"/>
        <w:rPr>
          <w:rFonts w:eastAsia="Times New Roman" w:cs="Times New Roman"/>
          <w:szCs w:val="24"/>
          <w:lang w:eastAsia="lv-LV"/>
        </w:rPr>
      </w:pPr>
      <w:r w:rsidRPr="0059780C">
        <w:rPr>
          <w:rFonts w:eastAsia="Times New Roman" w:cs="Times New Roman"/>
          <w:szCs w:val="24"/>
          <w:lang w:eastAsia="lv-LV"/>
        </w:rPr>
        <w:t xml:space="preserve">Savukārt saskaņā ar likuma „Par iedzīvotāju ienākuma nodokli” </w:t>
      </w:r>
      <w:proofErr w:type="gramStart"/>
      <w:r w:rsidRPr="0059780C">
        <w:rPr>
          <w:rFonts w:eastAsia="Times New Roman" w:cs="Times New Roman"/>
          <w:szCs w:val="24"/>
          <w:lang w:eastAsia="lv-LV"/>
        </w:rPr>
        <w:t>11.panta</w:t>
      </w:r>
      <w:proofErr w:type="gramEnd"/>
      <w:r w:rsidRPr="0059780C">
        <w:rPr>
          <w:rFonts w:eastAsia="Times New Roman" w:cs="Times New Roman"/>
          <w:szCs w:val="24"/>
          <w:lang w:eastAsia="lv-LV"/>
        </w:rPr>
        <w:t xml:space="preserve"> divpadsmito daļu, ja maksātājam nerodas saimnieciskās darbības izdevumi vai tie ir nebūtiski, maksātājs, gūstot ienākumu no īpašuma</w:t>
      </w:r>
      <w:r w:rsidR="005A38F4" w:rsidRPr="005A38F4">
        <w:rPr>
          <w:rFonts w:eastAsia="Times New Roman" w:cs="Times New Roman"/>
          <w:szCs w:val="24"/>
          <w:lang w:eastAsia="lv-LV"/>
        </w:rPr>
        <w:t>, tostarp to izīrējot</w:t>
      </w:r>
      <w:r w:rsidR="005A38F4" w:rsidRPr="000A6FAA">
        <w:rPr>
          <w:rFonts w:eastAsia="Times New Roman" w:cs="Times New Roman"/>
          <w:szCs w:val="24"/>
          <w:lang w:eastAsia="lv-LV"/>
        </w:rPr>
        <w:t>, var</w:t>
      </w:r>
      <w:r w:rsidR="005A38F4" w:rsidRPr="005A38F4">
        <w:rPr>
          <w:rFonts w:eastAsia="Times New Roman" w:cs="Times New Roman"/>
          <w:szCs w:val="24"/>
          <w:lang w:eastAsia="lv-LV"/>
        </w:rPr>
        <w:t xml:space="preserve"> nereģistrēties </w:t>
      </w:r>
      <w:r w:rsidRPr="005A38F4">
        <w:rPr>
          <w:rFonts w:eastAsia="Times New Roman" w:cs="Times New Roman"/>
          <w:szCs w:val="24"/>
          <w:lang w:eastAsia="lv-LV"/>
        </w:rPr>
        <w:t>dienestā</w:t>
      </w:r>
      <w:r w:rsidRPr="0059780C">
        <w:rPr>
          <w:rFonts w:eastAsia="Times New Roman" w:cs="Times New Roman"/>
          <w:szCs w:val="24"/>
          <w:lang w:eastAsia="lv-LV"/>
        </w:rPr>
        <w:t xml:space="preserve"> kā saimnieciskās darbības veicējs. Šajā gadījumā maksātājs nav tiesīgs piemērot saimnieciskās darbības izdevumus un tajos iekļaut ar īpašuma uzturēšanu un pārvaldīšanu saistītos izdevumus, izņemot nekustamā īpašuma nodokļa maksājumus par attiecīgo nekustamo īpašumu. </w:t>
      </w:r>
      <w:r w:rsidR="00737FB3">
        <w:rPr>
          <w:rFonts w:eastAsia="Times New Roman" w:cs="Times New Roman"/>
          <w:szCs w:val="24"/>
          <w:lang w:eastAsia="lv-LV"/>
        </w:rPr>
        <w:t xml:space="preserve">Atbilstoši likuma 15.panta septītajai daļai </w:t>
      </w:r>
      <w:r w:rsidR="00EB02B8">
        <w:rPr>
          <w:rFonts w:eastAsia="Times New Roman" w:cs="Times New Roman"/>
          <w:szCs w:val="24"/>
          <w:lang w:eastAsia="lv-LV"/>
        </w:rPr>
        <w:t xml:space="preserve">iedzīvotāju ienākuma </w:t>
      </w:r>
      <w:r w:rsidR="00804266">
        <w:rPr>
          <w:rFonts w:eastAsia="Times New Roman" w:cs="Times New Roman"/>
          <w:szCs w:val="24"/>
          <w:lang w:eastAsia="lv-LV"/>
        </w:rPr>
        <w:t>nodok</w:t>
      </w:r>
      <w:r w:rsidR="00EB02B8">
        <w:rPr>
          <w:rFonts w:eastAsia="Times New Roman" w:cs="Times New Roman"/>
          <w:szCs w:val="24"/>
          <w:lang w:eastAsia="lv-LV"/>
        </w:rPr>
        <w:t>ļa</w:t>
      </w:r>
      <w:r w:rsidR="00804266">
        <w:rPr>
          <w:rFonts w:eastAsia="Times New Roman" w:cs="Times New Roman"/>
          <w:szCs w:val="24"/>
          <w:lang w:eastAsia="lv-LV"/>
        </w:rPr>
        <w:t xml:space="preserve"> likme šā</w:t>
      </w:r>
      <w:r w:rsidR="005D6673">
        <w:rPr>
          <w:rFonts w:eastAsia="Times New Roman" w:cs="Times New Roman"/>
          <w:szCs w:val="24"/>
          <w:lang w:eastAsia="lv-LV"/>
        </w:rPr>
        <w:t>dā</w:t>
      </w:r>
      <w:r w:rsidR="0030270E">
        <w:rPr>
          <w:rFonts w:eastAsia="Times New Roman" w:cs="Times New Roman"/>
          <w:szCs w:val="24"/>
          <w:lang w:eastAsia="lv-LV"/>
        </w:rPr>
        <w:t xml:space="preserve"> gadījumā ir 10 </w:t>
      </w:r>
      <w:r w:rsidR="00804266">
        <w:rPr>
          <w:rFonts w:eastAsia="Times New Roman" w:cs="Times New Roman"/>
          <w:szCs w:val="24"/>
          <w:lang w:eastAsia="lv-LV"/>
        </w:rPr>
        <w:t>procenti.</w:t>
      </w:r>
    </w:p>
    <w:p w14:paraId="52FD1EBB" w14:textId="77777777" w:rsidR="00E77B7D" w:rsidRDefault="00035BF1" w:rsidP="00D24DD9">
      <w:pPr>
        <w:spacing w:after="0" w:line="276" w:lineRule="auto"/>
        <w:ind w:firstLine="567"/>
        <w:jc w:val="both"/>
        <w:rPr>
          <w:rFonts w:eastAsia="Times New Roman" w:cs="Times New Roman"/>
          <w:szCs w:val="24"/>
          <w:lang w:eastAsia="lv-LV"/>
        </w:rPr>
      </w:pPr>
      <w:r>
        <w:rPr>
          <w:rFonts w:eastAsia="Times New Roman" w:cs="Times New Roman"/>
          <w:szCs w:val="24"/>
          <w:lang w:eastAsia="lv-LV"/>
        </w:rPr>
        <w:t>No minētā izriet, ka, izīrējot nekustamo īpašumu, nodokļu maksā</w:t>
      </w:r>
      <w:r w:rsidR="00884E8C">
        <w:rPr>
          <w:rFonts w:eastAsia="Times New Roman" w:cs="Times New Roman"/>
          <w:szCs w:val="24"/>
          <w:lang w:eastAsia="lv-LV"/>
        </w:rPr>
        <w:t xml:space="preserve">tājam ir divas iespējas, proti, </w:t>
      </w:r>
      <w:r w:rsidR="00DA3307">
        <w:rPr>
          <w:rFonts w:eastAsia="Times New Roman" w:cs="Times New Roman"/>
          <w:szCs w:val="24"/>
          <w:lang w:eastAsia="lv-LV"/>
        </w:rPr>
        <w:t>saviem ienākumiem piemērot vispārējo iedzīvotāju ienākuma nodokļa likmi, saglabājot tiesības atskaitīt</w:t>
      </w:r>
      <w:r>
        <w:rPr>
          <w:rFonts w:eastAsia="Times New Roman" w:cs="Times New Roman"/>
          <w:szCs w:val="24"/>
          <w:lang w:eastAsia="lv-LV"/>
        </w:rPr>
        <w:t xml:space="preserve"> </w:t>
      </w:r>
      <w:r w:rsidR="00DA3307">
        <w:rPr>
          <w:rFonts w:eastAsia="Times New Roman" w:cs="Times New Roman"/>
          <w:szCs w:val="24"/>
          <w:lang w:eastAsia="lv-LV"/>
        </w:rPr>
        <w:t>ar ieņēmumu gūšanu saistītos izdevumus</w:t>
      </w:r>
      <w:r w:rsidR="00884E8C">
        <w:rPr>
          <w:rFonts w:eastAsia="Times New Roman" w:cs="Times New Roman"/>
          <w:szCs w:val="24"/>
          <w:lang w:eastAsia="lv-LV"/>
        </w:rPr>
        <w:t>,</w:t>
      </w:r>
      <w:r w:rsidR="00DA3307">
        <w:rPr>
          <w:rFonts w:eastAsia="Times New Roman" w:cs="Times New Roman"/>
          <w:szCs w:val="24"/>
          <w:lang w:eastAsia="lv-LV"/>
        </w:rPr>
        <w:t xml:space="preserve"> vai piemērot samazināto nodokļa </w:t>
      </w:r>
      <w:r w:rsidR="00DA3307" w:rsidRPr="000F7F8B">
        <w:rPr>
          <w:rFonts w:eastAsia="Times New Roman" w:cs="Times New Roman"/>
          <w:szCs w:val="24"/>
          <w:lang w:eastAsia="lv-LV"/>
        </w:rPr>
        <w:t>likmi bez tiesībām piemērot saimnieciskās darbības izdevumus.</w:t>
      </w:r>
      <w:r w:rsidR="00FC37B3" w:rsidRPr="000F7F8B">
        <w:rPr>
          <w:rFonts w:eastAsia="Times New Roman" w:cs="Times New Roman"/>
          <w:szCs w:val="24"/>
          <w:lang w:eastAsia="lv-LV"/>
        </w:rPr>
        <w:t xml:space="preserve"> </w:t>
      </w:r>
      <w:r w:rsidR="00A438D5" w:rsidRPr="000F7F8B">
        <w:rPr>
          <w:rFonts w:eastAsia="Times New Roman" w:cs="Times New Roman"/>
          <w:szCs w:val="24"/>
          <w:lang w:eastAsia="lv-LV"/>
        </w:rPr>
        <w:t xml:space="preserve">Tādējādi </w:t>
      </w:r>
      <w:r w:rsidR="008C2B95" w:rsidRPr="000F7F8B">
        <w:rPr>
          <w:rFonts w:eastAsia="Times New Roman" w:cs="Times New Roman"/>
          <w:szCs w:val="24"/>
          <w:lang w:eastAsia="lv-LV"/>
        </w:rPr>
        <w:t xml:space="preserve">priekšnoteikums vienas vai otras </w:t>
      </w:r>
      <w:r w:rsidR="00D032D4" w:rsidRPr="000F7F8B">
        <w:rPr>
          <w:rFonts w:eastAsia="Times New Roman" w:cs="Times New Roman"/>
          <w:szCs w:val="24"/>
          <w:lang w:eastAsia="lv-LV"/>
        </w:rPr>
        <w:t xml:space="preserve">nodokļa likmes </w:t>
      </w:r>
      <w:r w:rsidR="008C2B95" w:rsidRPr="000F7F8B">
        <w:rPr>
          <w:rFonts w:eastAsia="Times New Roman" w:cs="Times New Roman"/>
          <w:szCs w:val="24"/>
          <w:lang w:eastAsia="lv-LV"/>
        </w:rPr>
        <w:t>piemērošanai ir attiec</w:t>
      </w:r>
      <w:r w:rsidR="00FC781F" w:rsidRPr="000F7F8B">
        <w:rPr>
          <w:rFonts w:eastAsia="Times New Roman" w:cs="Times New Roman"/>
          <w:szCs w:val="24"/>
          <w:lang w:eastAsia="lv-LV"/>
        </w:rPr>
        <w:t>īgā</w:t>
      </w:r>
      <w:r w:rsidR="008C2B95" w:rsidRPr="000F7F8B">
        <w:rPr>
          <w:rFonts w:eastAsia="Times New Roman" w:cs="Times New Roman"/>
          <w:szCs w:val="24"/>
          <w:lang w:eastAsia="lv-LV"/>
        </w:rPr>
        <w:t xml:space="preserve"> ieņēmumu un izdevumu uzskaite un apliekamā ienākuma noteikšanas kārtība.</w:t>
      </w:r>
      <w:r w:rsidR="007E3F83" w:rsidRPr="000F7F8B">
        <w:rPr>
          <w:rFonts w:eastAsia="Times New Roman" w:cs="Times New Roman"/>
          <w:szCs w:val="24"/>
          <w:lang w:eastAsia="lv-LV"/>
        </w:rPr>
        <w:t xml:space="preserve"> Tieši šī priekšnoteikuma izpilde rada nodokļu maksātājam tiesības</w:t>
      </w:r>
      <w:r w:rsidR="00E20878" w:rsidRPr="000F7F8B">
        <w:rPr>
          <w:rFonts w:eastAsia="Times New Roman" w:cs="Times New Roman"/>
          <w:szCs w:val="24"/>
          <w:lang w:eastAsia="lv-LV"/>
        </w:rPr>
        <w:t xml:space="preserve"> piemērot attiecīgo nodokļa likmi</w:t>
      </w:r>
      <w:r w:rsidR="007E3F83" w:rsidRPr="000F7F8B">
        <w:rPr>
          <w:rFonts w:eastAsia="Times New Roman" w:cs="Times New Roman"/>
          <w:szCs w:val="24"/>
          <w:lang w:eastAsia="lv-LV"/>
        </w:rPr>
        <w:t>.</w:t>
      </w:r>
    </w:p>
    <w:p w14:paraId="12EA9AB8" w14:textId="087CE72C" w:rsidR="00E77B7D" w:rsidRDefault="00E77B7D" w:rsidP="00D24DD9">
      <w:pPr>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 xml:space="preserve">Savukārt tas, kādā kārtībā </w:t>
      </w:r>
      <w:r w:rsidR="007B169D">
        <w:rPr>
          <w:rFonts w:eastAsia="Times New Roman" w:cs="Times New Roman"/>
          <w:szCs w:val="24"/>
          <w:lang w:eastAsia="lv-LV"/>
        </w:rPr>
        <w:t xml:space="preserve">nodokļa maksātājs </w:t>
      </w:r>
      <w:r>
        <w:rPr>
          <w:rFonts w:eastAsia="Times New Roman" w:cs="Times New Roman"/>
          <w:szCs w:val="24"/>
          <w:lang w:eastAsia="lv-LV"/>
        </w:rPr>
        <w:t xml:space="preserve">nosaka </w:t>
      </w:r>
      <w:r w:rsidR="007B169D">
        <w:rPr>
          <w:rFonts w:eastAsia="Times New Roman" w:cs="Times New Roman"/>
          <w:szCs w:val="24"/>
          <w:lang w:eastAsia="lv-LV"/>
        </w:rPr>
        <w:t>apliekamo ienākumu</w:t>
      </w:r>
      <w:r>
        <w:rPr>
          <w:rFonts w:eastAsia="Times New Roman" w:cs="Times New Roman"/>
          <w:szCs w:val="24"/>
          <w:lang w:eastAsia="lv-LV"/>
        </w:rPr>
        <w:t xml:space="preserve">, ir atkarīgs no nodokļu maksātāja gribas, par ko liecina </w:t>
      </w:r>
      <w:r w:rsidR="007B169D">
        <w:rPr>
          <w:rFonts w:eastAsia="Times New Roman" w:cs="Times New Roman"/>
          <w:szCs w:val="24"/>
          <w:lang w:eastAsia="lv-LV"/>
        </w:rPr>
        <w:t xml:space="preserve">likuma „Par iedzīvotāju ienākuma nodokli” </w:t>
      </w:r>
      <w:proofErr w:type="gramStart"/>
      <w:r>
        <w:rPr>
          <w:rFonts w:eastAsia="Times New Roman" w:cs="Times New Roman"/>
          <w:szCs w:val="24"/>
          <w:lang w:eastAsia="lv-LV"/>
        </w:rPr>
        <w:t>11.panta</w:t>
      </w:r>
      <w:proofErr w:type="gramEnd"/>
      <w:r>
        <w:rPr>
          <w:rFonts w:eastAsia="Times New Roman" w:cs="Times New Roman"/>
          <w:szCs w:val="24"/>
          <w:lang w:eastAsia="lv-LV"/>
        </w:rPr>
        <w:t xml:space="preserve"> divpadsmitās daļas tiešais teksts, kas citēts jau iepriekš.</w:t>
      </w:r>
    </w:p>
    <w:p w14:paraId="73711010" w14:textId="77777777" w:rsidR="00A424DE" w:rsidRDefault="00A424DE" w:rsidP="00D24DD9">
      <w:pPr>
        <w:spacing w:after="0" w:line="276" w:lineRule="auto"/>
        <w:ind w:firstLine="567"/>
        <w:jc w:val="both"/>
        <w:rPr>
          <w:rFonts w:eastAsia="Times New Roman" w:cs="Times New Roman"/>
          <w:szCs w:val="24"/>
          <w:lang w:eastAsia="lv-LV"/>
        </w:rPr>
      </w:pPr>
    </w:p>
    <w:p w14:paraId="2D4780A8" w14:textId="72B5108A" w:rsidR="00A438D5" w:rsidRPr="00E51257" w:rsidRDefault="006D0AB6" w:rsidP="006D0AB6">
      <w:pPr>
        <w:spacing w:after="0" w:line="276" w:lineRule="auto"/>
        <w:ind w:firstLine="567"/>
        <w:jc w:val="both"/>
        <w:rPr>
          <w:rFonts w:cs="Times New Roman"/>
          <w:szCs w:val="24"/>
        </w:rPr>
      </w:pPr>
      <w:r>
        <w:rPr>
          <w:rFonts w:eastAsia="Times New Roman" w:cs="Times New Roman"/>
          <w:szCs w:val="24"/>
          <w:lang w:eastAsia="lv-LV"/>
        </w:rPr>
        <w:t xml:space="preserve">[6] Dienests par šķērsli nodokļu maksātāja gribas apliekamo ienākumu aprēķināt saskaņā ar likuma „Par iedzīvotāju ienākuma nodokli” </w:t>
      </w:r>
      <w:proofErr w:type="gramStart"/>
      <w:r>
        <w:rPr>
          <w:rFonts w:eastAsia="Times New Roman" w:cs="Times New Roman"/>
          <w:szCs w:val="24"/>
          <w:lang w:eastAsia="lv-LV"/>
        </w:rPr>
        <w:t>11.panta</w:t>
      </w:r>
      <w:proofErr w:type="gramEnd"/>
      <w:r>
        <w:rPr>
          <w:rFonts w:eastAsia="Times New Roman" w:cs="Times New Roman"/>
          <w:szCs w:val="24"/>
          <w:lang w:eastAsia="lv-LV"/>
        </w:rPr>
        <w:t xml:space="preserve"> divpadsmitās daļas īstenošanai uzskata l</w:t>
      </w:r>
      <w:r w:rsidR="00A438D5" w:rsidRPr="00D24DD9">
        <w:rPr>
          <w:rFonts w:eastAsia="Times New Roman" w:cs="Times New Roman"/>
          <w:szCs w:val="24"/>
          <w:lang w:eastAsia="lv-LV"/>
        </w:rPr>
        <w:t>ikuma „Par iedzīvotāju ienākuma nodokli”</w:t>
      </w:r>
      <w:r>
        <w:rPr>
          <w:rFonts w:eastAsia="Times New Roman" w:cs="Times New Roman"/>
          <w:szCs w:val="24"/>
          <w:lang w:eastAsia="lv-LV"/>
        </w:rPr>
        <w:t xml:space="preserve"> 28.panta </w:t>
      </w:r>
      <w:r>
        <w:rPr>
          <w:rFonts w:cs="Times New Roman"/>
          <w:szCs w:val="24"/>
        </w:rPr>
        <w:t xml:space="preserve">8.punktu, kas </w:t>
      </w:r>
      <w:r w:rsidR="00D24DD9" w:rsidRPr="00D24DD9">
        <w:rPr>
          <w:rFonts w:cs="Times New Roman"/>
          <w:szCs w:val="24"/>
        </w:rPr>
        <w:t>paredz, ka</w:t>
      </w:r>
      <w:r w:rsidR="00D24DD9">
        <w:rPr>
          <w:rFonts w:cs="Times New Roman"/>
          <w:szCs w:val="24"/>
        </w:rPr>
        <w:t xml:space="preserve"> maksātājam ir pienākums</w:t>
      </w:r>
      <w:r w:rsidR="00D24DD9" w:rsidRPr="00D24DD9">
        <w:rPr>
          <w:rFonts w:cs="Times New Roman"/>
          <w:szCs w:val="24"/>
        </w:rPr>
        <w:t xml:space="preserve"> piecu darbdienu laikā no līguma noslēgšanas dienas, kā arī no līguma darbības izbeigšanās dienas informēt par to dienestu, ja viņš saimnieciskās darbības ienākumu nosaka </w:t>
      </w:r>
      <w:r w:rsidR="00D24DD9" w:rsidRPr="00E51257">
        <w:rPr>
          <w:rFonts w:cs="Times New Roman"/>
          <w:szCs w:val="24"/>
        </w:rPr>
        <w:t>atbilstoši šā likuma 11.panta divpadsmitajai daļai.</w:t>
      </w:r>
    </w:p>
    <w:p w14:paraId="3D701647" w14:textId="70A39DC2" w:rsidR="000A6FAA" w:rsidRPr="00E51257" w:rsidRDefault="000A6FAA" w:rsidP="000A6FAA">
      <w:pPr>
        <w:spacing w:after="0" w:line="276" w:lineRule="auto"/>
        <w:ind w:firstLine="567"/>
        <w:jc w:val="both"/>
        <w:rPr>
          <w:rFonts w:eastAsia="Times New Roman" w:cs="Times New Roman"/>
          <w:szCs w:val="24"/>
          <w:lang w:eastAsia="lv-LV"/>
        </w:rPr>
      </w:pPr>
      <w:r w:rsidRPr="00E51257">
        <w:rPr>
          <w:rFonts w:eastAsia="Times New Roman" w:cs="Times New Roman"/>
          <w:szCs w:val="24"/>
          <w:lang w:eastAsia="lv-LV"/>
        </w:rPr>
        <w:t xml:space="preserve">Vispārīgi Augstākā tiesa </w:t>
      </w:r>
      <w:r w:rsidR="00E51257" w:rsidRPr="00E51257">
        <w:rPr>
          <w:rFonts w:eastAsia="Times New Roman" w:cs="Times New Roman"/>
          <w:szCs w:val="24"/>
          <w:lang w:eastAsia="lv-LV"/>
        </w:rPr>
        <w:t xml:space="preserve">var piekrist, ka no minētās normas izrietošais pienākums informēt dienestu var noteikt to, kā </w:t>
      </w:r>
      <w:r w:rsidR="00651760">
        <w:rPr>
          <w:rFonts w:eastAsia="Times New Roman" w:cs="Times New Roman"/>
          <w:szCs w:val="24"/>
          <w:lang w:eastAsia="lv-LV"/>
        </w:rPr>
        <w:t>dienestam būtu jāraugās uz nodokļa maksātāja veikto saimniecisko darbību.</w:t>
      </w:r>
    </w:p>
    <w:p w14:paraId="6499565C" w14:textId="218DF7E9" w:rsidR="000A6FAA" w:rsidRPr="00651760" w:rsidRDefault="00E51257" w:rsidP="000A6FAA">
      <w:pPr>
        <w:spacing w:after="0" w:line="276" w:lineRule="auto"/>
        <w:ind w:firstLine="567"/>
        <w:jc w:val="both"/>
        <w:rPr>
          <w:rFonts w:eastAsia="Times New Roman" w:cs="Times New Roman"/>
          <w:szCs w:val="24"/>
          <w:lang w:eastAsia="lv-LV"/>
        </w:rPr>
      </w:pPr>
      <w:r w:rsidRPr="00E51257">
        <w:rPr>
          <w:rFonts w:eastAsia="Times New Roman" w:cs="Times New Roman"/>
          <w:szCs w:val="24"/>
          <w:lang w:eastAsia="lv-LV"/>
        </w:rPr>
        <w:t>K</w:t>
      </w:r>
      <w:r w:rsidR="000A6FAA" w:rsidRPr="00E51257">
        <w:rPr>
          <w:rFonts w:eastAsia="Times New Roman" w:cs="Times New Roman"/>
          <w:szCs w:val="24"/>
          <w:lang w:eastAsia="lv-LV"/>
        </w:rPr>
        <w:t xml:space="preserve">ā to pamatoti atzinusi apgabaltiesa, no likuma „Par iedzīvotāju ienākuma nodokli” normu sistēmas var izsecināt, ka no saimnieciskās darbības gūtā apliekamā ienākuma noteikšana likuma </w:t>
      </w:r>
      <w:proofErr w:type="gramStart"/>
      <w:r w:rsidR="000A6FAA" w:rsidRPr="00E51257">
        <w:rPr>
          <w:rFonts w:eastAsia="Times New Roman" w:cs="Times New Roman"/>
          <w:szCs w:val="24"/>
          <w:lang w:eastAsia="lv-LV"/>
        </w:rPr>
        <w:t>11.panta</w:t>
      </w:r>
      <w:proofErr w:type="gramEnd"/>
      <w:r w:rsidR="000A6FAA" w:rsidRPr="00E51257">
        <w:rPr>
          <w:rFonts w:eastAsia="Times New Roman" w:cs="Times New Roman"/>
          <w:szCs w:val="24"/>
          <w:lang w:eastAsia="lv-LV"/>
        </w:rPr>
        <w:t xml:space="preserve"> divpadsmitās daļas kārtībā un secīgi – nodokļa 10 procentu likmes piemērošana – ir izņēmums no vispārējās kārtības, kādā tiek aprēķināts apliekamais ienākums no saimnieciskās darbības, un vispārējās nodokļa likmes, kāda tiek piemērota saimnieciskajai </w:t>
      </w:r>
      <w:r w:rsidR="000A6FAA" w:rsidRPr="00651760">
        <w:rPr>
          <w:rFonts w:eastAsia="Times New Roman" w:cs="Times New Roman"/>
          <w:szCs w:val="24"/>
          <w:lang w:eastAsia="lv-LV"/>
        </w:rPr>
        <w:t>darbībai.</w:t>
      </w:r>
    </w:p>
    <w:p w14:paraId="6992E5D4" w14:textId="045A25D1" w:rsidR="000A6FAA" w:rsidRPr="00651760" w:rsidRDefault="000A6FAA" w:rsidP="000A6FAA">
      <w:pPr>
        <w:spacing w:after="0" w:line="276" w:lineRule="auto"/>
        <w:ind w:firstLine="567"/>
        <w:jc w:val="both"/>
        <w:rPr>
          <w:rFonts w:eastAsia="Times New Roman" w:cs="Times New Roman"/>
          <w:szCs w:val="24"/>
          <w:lang w:eastAsia="lv-LV"/>
        </w:rPr>
      </w:pPr>
      <w:r w:rsidRPr="00651760">
        <w:rPr>
          <w:rFonts w:eastAsia="Times New Roman" w:cs="Times New Roman"/>
          <w:szCs w:val="24"/>
          <w:lang w:eastAsia="lv-LV"/>
        </w:rPr>
        <w:t>Izņēmuma būtība prasa, lai par tā izmantošanu īpaši paziņotu, jo pretējā gadījumā dienestam vienmēr būs tiesības uzskatīt, ka nodokļa maksātājs saimniecisko darbību veic vispārējā kārtībā. Katrā ziņā dienestam nebūs pamata pieņemt, ka nodokļu maksātājs ir izvēlējies no vispārējās kārtības atšķirīgu nodokļa aprēķināšanas kārtību. It īpaši ņemot vērā to, ka šādas kārtības izvēle ir atkarīga tikai un vienīgi no paša nodokļa maksātāja gribas.</w:t>
      </w:r>
    </w:p>
    <w:p w14:paraId="4387F11F" w14:textId="77777777" w:rsidR="000A6FAA" w:rsidRDefault="000A6FAA" w:rsidP="000A6FAA">
      <w:pPr>
        <w:spacing w:after="0" w:line="276" w:lineRule="auto"/>
        <w:ind w:firstLine="567"/>
        <w:jc w:val="both"/>
        <w:rPr>
          <w:rFonts w:eastAsia="Times New Roman" w:cs="Times New Roman"/>
          <w:szCs w:val="24"/>
          <w:lang w:eastAsia="lv-LV"/>
        </w:rPr>
      </w:pPr>
      <w:r w:rsidRPr="00651760">
        <w:rPr>
          <w:rFonts w:eastAsia="Times New Roman" w:cs="Times New Roman"/>
          <w:szCs w:val="24"/>
          <w:lang w:eastAsia="lv-LV"/>
        </w:rPr>
        <w:t xml:space="preserve">Šādos apstākļos likuma „Par iedzīvotāju ienākuma nodokli” </w:t>
      </w:r>
      <w:proofErr w:type="gramStart"/>
      <w:r w:rsidRPr="00651760">
        <w:rPr>
          <w:rFonts w:eastAsia="Times New Roman" w:cs="Times New Roman"/>
          <w:szCs w:val="24"/>
          <w:lang w:eastAsia="lv-LV"/>
        </w:rPr>
        <w:t>28.panta</w:t>
      </w:r>
      <w:proofErr w:type="gramEnd"/>
      <w:r w:rsidRPr="00651760">
        <w:rPr>
          <w:rFonts w:eastAsia="Times New Roman" w:cs="Times New Roman"/>
          <w:szCs w:val="24"/>
          <w:lang w:eastAsia="lv-LV"/>
        </w:rPr>
        <w:t xml:space="preserve"> 8.punktā minētā pienākuma izpilde ir izšķiroša, lai rastos skaidrība par to, ka nodokļu maksātājs apliekamo ienākumu nosaka atbilstoši izņēmuma kārtībai un ka nodokļu maksātājs katrā ziņā neizmanto vispārējo apliekamā ienākuma noteikšanas kārtību.</w:t>
      </w:r>
    </w:p>
    <w:p w14:paraId="1240E421" w14:textId="7779DFAF" w:rsidR="001244A3" w:rsidRDefault="001244A3" w:rsidP="000A6FAA">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Šāda tiesību normu izpratne ļauj dienestam nodokļa maksātāja saimniecisko darbību kvalificēt atbilstoši vispārējai kārtībai tad, ja nodokļa maksātājs nav reģistrējis saimniecisko darbību </w:t>
      </w:r>
      <w:r w:rsidR="008E10E0">
        <w:rPr>
          <w:rFonts w:eastAsia="Times New Roman" w:cs="Times New Roman"/>
          <w:szCs w:val="24"/>
          <w:lang w:eastAsia="lv-LV"/>
        </w:rPr>
        <w:t xml:space="preserve">vai nav izpildījis </w:t>
      </w:r>
      <w:r w:rsidR="008E10E0" w:rsidRPr="00FB5FC4">
        <w:rPr>
          <w:rFonts w:eastAsia="Times New Roman" w:cs="Times New Roman"/>
          <w:szCs w:val="24"/>
          <w:lang w:eastAsia="lv-LV"/>
        </w:rPr>
        <w:t xml:space="preserve">likuma „Par iedzīvotāju ienākuma nodokli” </w:t>
      </w:r>
      <w:proofErr w:type="gramStart"/>
      <w:r w:rsidR="008E10E0" w:rsidRPr="00FB5FC4">
        <w:rPr>
          <w:rFonts w:eastAsia="Times New Roman" w:cs="Times New Roman"/>
          <w:szCs w:val="24"/>
          <w:lang w:eastAsia="lv-LV"/>
        </w:rPr>
        <w:t>28.panta</w:t>
      </w:r>
      <w:proofErr w:type="gramEnd"/>
      <w:r w:rsidR="008E10E0" w:rsidRPr="00FB5FC4">
        <w:rPr>
          <w:rFonts w:eastAsia="Times New Roman" w:cs="Times New Roman"/>
          <w:szCs w:val="24"/>
          <w:lang w:eastAsia="lv-LV"/>
        </w:rPr>
        <w:t xml:space="preserve"> 8.punktā noteikto pienākumu</w:t>
      </w:r>
      <w:r w:rsidR="008E10E0">
        <w:rPr>
          <w:rFonts w:eastAsia="Times New Roman" w:cs="Times New Roman"/>
          <w:szCs w:val="24"/>
          <w:lang w:eastAsia="lv-LV"/>
        </w:rPr>
        <w:t xml:space="preserve"> </w:t>
      </w:r>
      <w:r>
        <w:rPr>
          <w:rFonts w:eastAsia="Times New Roman" w:cs="Times New Roman"/>
          <w:szCs w:val="24"/>
          <w:lang w:eastAsia="lv-LV"/>
        </w:rPr>
        <w:t>vispār, vai ja nodokļa maksātājs ir reģistrējis saimniecisko darbību, bet nav informējis par izņēmuma kārtības izmantošanu.</w:t>
      </w:r>
    </w:p>
    <w:p w14:paraId="6D95F045" w14:textId="6D079E21" w:rsidR="001244A3" w:rsidRPr="00AF1629" w:rsidRDefault="001244A3" w:rsidP="000A6FAA">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Tomēr minētais tiesību normu iztulkojums neatrisina jautājumu par to, vai nodokļa </w:t>
      </w:r>
      <w:r w:rsidRPr="00AF1629">
        <w:rPr>
          <w:rFonts w:eastAsia="Times New Roman" w:cs="Times New Roman"/>
          <w:szCs w:val="24"/>
          <w:lang w:eastAsia="lv-LV"/>
        </w:rPr>
        <w:t xml:space="preserve">maksātājs ir tiesīgs izmantot izņēmuma kārtību gadījumā, ja </w:t>
      </w:r>
      <w:r w:rsidR="0046212F" w:rsidRPr="00AF1629">
        <w:rPr>
          <w:rFonts w:eastAsia="Times New Roman" w:cs="Times New Roman"/>
          <w:szCs w:val="24"/>
          <w:lang w:eastAsia="lv-LV"/>
        </w:rPr>
        <w:t xml:space="preserve">viņš likuma „Par iedzīvotāju ienākuma nodokli” </w:t>
      </w:r>
      <w:proofErr w:type="gramStart"/>
      <w:r w:rsidR="0046212F" w:rsidRPr="00AF1629">
        <w:rPr>
          <w:rFonts w:eastAsia="Times New Roman" w:cs="Times New Roman"/>
          <w:szCs w:val="24"/>
          <w:lang w:eastAsia="lv-LV"/>
        </w:rPr>
        <w:t>28.panta</w:t>
      </w:r>
      <w:proofErr w:type="gramEnd"/>
      <w:r w:rsidR="0046212F" w:rsidRPr="00AF1629">
        <w:rPr>
          <w:rFonts w:eastAsia="Times New Roman" w:cs="Times New Roman"/>
          <w:szCs w:val="24"/>
          <w:lang w:eastAsia="lv-LV"/>
        </w:rPr>
        <w:t xml:space="preserve"> 8.punktā noteikto pienākumu ir izpildījis novēloti, bet pēc savas iniciatīvas.</w:t>
      </w:r>
    </w:p>
    <w:p w14:paraId="4FE81C6D" w14:textId="77777777" w:rsidR="00651760" w:rsidRPr="00AF1629" w:rsidRDefault="00651760" w:rsidP="000A6FAA">
      <w:pPr>
        <w:spacing w:after="0" w:line="276" w:lineRule="auto"/>
        <w:ind w:firstLine="567"/>
        <w:jc w:val="both"/>
        <w:rPr>
          <w:rFonts w:eastAsia="Times New Roman" w:cs="Times New Roman"/>
          <w:szCs w:val="24"/>
          <w:lang w:eastAsia="lv-LV"/>
        </w:rPr>
      </w:pPr>
    </w:p>
    <w:p w14:paraId="1FE1BCC9" w14:textId="30524153" w:rsidR="00651760" w:rsidRPr="00FB5FC4" w:rsidRDefault="00651760" w:rsidP="000A6FAA">
      <w:pPr>
        <w:spacing w:after="0" w:line="276" w:lineRule="auto"/>
        <w:ind w:firstLine="567"/>
        <w:jc w:val="both"/>
        <w:rPr>
          <w:rFonts w:eastAsia="Times New Roman" w:cs="Times New Roman"/>
          <w:szCs w:val="24"/>
          <w:lang w:eastAsia="lv-LV"/>
        </w:rPr>
      </w:pPr>
      <w:r w:rsidRPr="00AF1629">
        <w:rPr>
          <w:rFonts w:eastAsia="Times New Roman" w:cs="Times New Roman"/>
          <w:szCs w:val="24"/>
          <w:lang w:eastAsia="lv-LV"/>
        </w:rPr>
        <w:t xml:space="preserve">[7] </w:t>
      </w:r>
      <w:r w:rsidR="00FB408B" w:rsidRPr="00AF1629">
        <w:rPr>
          <w:rFonts w:eastAsia="Times New Roman" w:cs="Times New Roman"/>
          <w:szCs w:val="24"/>
          <w:lang w:eastAsia="lv-LV"/>
        </w:rPr>
        <w:t>Augstākā tiesa norāda, ka</w:t>
      </w:r>
      <w:r w:rsidRPr="00AF1629">
        <w:rPr>
          <w:rFonts w:eastAsia="Times New Roman" w:cs="Times New Roman"/>
          <w:szCs w:val="24"/>
          <w:lang w:eastAsia="lv-LV"/>
        </w:rPr>
        <w:t xml:space="preserve"> </w:t>
      </w:r>
      <w:r w:rsidR="000A6FAA" w:rsidRPr="00AF1629">
        <w:rPr>
          <w:rFonts w:eastAsia="Times New Roman" w:cs="Times New Roman"/>
          <w:szCs w:val="24"/>
          <w:lang w:eastAsia="lv-LV"/>
        </w:rPr>
        <w:t>likuma „Par iedzīvotāju ienākuma nodokli” normas, kādas tās bija spēkā laikā, par kuru pieteicējs iesniedza deklarāciju, neļauj secināt, ka gadījumā, ja nodokļa maksātājs novēloti</w:t>
      </w:r>
      <w:r w:rsidRPr="00AF1629">
        <w:rPr>
          <w:rFonts w:eastAsia="Times New Roman" w:cs="Times New Roman"/>
          <w:szCs w:val="24"/>
          <w:lang w:eastAsia="lv-LV"/>
        </w:rPr>
        <w:t>, bet pēc savas iniciatīvas</w:t>
      </w:r>
      <w:r w:rsidR="000A6FAA" w:rsidRPr="00AF1629">
        <w:rPr>
          <w:rFonts w:eastAsia="Times New Roman" w:cs="Times New Roman"/>
          <w:szCs w:val="24"/>
          <w:lang w:eastAsia="lv-LV"/>
        </w:rPr>
        <w:t xml:space="preserve"> izpilda likuma „Par iedzīvotāju ienākuma</w:t>
      </w:r>
      <w:r w:rsidR="000A6FAA" w:rsidRPr="00FB5FC4">
        <w:rPr>
          <w:rFonts w:eastAsia="Times New Roman" w:cs="Times New Roman"/>
          <w:szCs w:val="24"/>
          <w:lang w:eastAsia="lv-LV"/>
        </w:rPr>
        <w:t xml:space="preserve"> nodokli” 28.panta 8.punktā noteikto pienākumu, tas vairs neļauj viņam piemērot apliekamā ienākuma</w:t>
      </w:r>
      <w:r w:rsidRPr="00FB5FC4">
        <w:rPr>
          <w:rFonts w:eastAsia="Times New Roman" w:cs="Times New Roman"/>
          <w:szCs w:val="24"/>
          <w:lang w:eastAsia="lv-LV"/>
        </w:rPr>
        <w:t xml:space="preserve"> aprēķināšanas izņēmuma kārtību, proti, rada </w:t>
      </w:r>
      <w:r w:rsidR="003D4B34" w:rsidRPr="00FB5FC4">
        <w:rPr>
          <w:rFonts w:eastAsia="Times New Roman" w:cs="Times New Roman"/>
          <w:szCs w:val="24"/>
          <w:lang w:eastAsia="lv-LV"/>
        </w:rPr>
        <w:t>pienākumu piemērot vispārējo nodokļa aprēķināšanas kārtību.</w:t>
      </w:r>
    </w:p>
    <w:p w14:paraId="43DB4F1C" w14:textId="714DD167" w:rsidR="004A1ECD" w:rsidRDefault="003D4B34" w:rsidP="00BC2DBD">
      <w:pPr>
        <w:spacing w:after="0" w:line="276" w:lineRule="auto"/>
        <w:ind w:firstLine="567"/>
        <w:jc w:val="both"/>
        <w:rPr>
          <w:rFonts w:eastAsia="Times New Roman" w:cs="Times New Roman"/>
          <w:szCs w:val="24"/>
          <w:lang w:eastAsia="lv-LV"/>
        </w:rPr>
      </w:pPr>
      <w:r w:rsidRPr="00FB5FC4">
        <w:rPr>
          <w:rFonts w:eastAsia="Times New Roman" w:cs="Times New Roman"/>
          <w:szCs w:val="24"/>
          <w:lang w:eastAsia="lv-LV"/>
        </w:rPr>
        <w:t>K</w:t>
      </w:r>
      <w:r w:rsidR="00996278" w:rsidRPr="00FB5FC4">
        <w:rPr>
          <w:rFonts w:eastAsia="Times New Roman" w:cs="Times New Roman"/>
          <w:szCs w:val="24"/>
          <w:lang w:eastAsia="lv-LV"/>
        </w:rPr>
        <w:t xml:space="preserve">ā tas izriet no </w:t>
      </w:r>
      <w:r w:rsidRPr="00FB5FC4">
        <w:rPr>
          <w:rFonts w:eastAsia="Times New Roman" w:cs="Times New Roman"/>
          <w:szCs w:val="24"/>
          <w:lang w:eastAsia="lv-LV"/>
        </w:rPr>
        <w:t xml:space="preserve">likuma „Par iedzīvotāju ienākuma nodokli” </w:t>
      </w:r>
      <w:proofErr w:type="gramStart"/>
      <w:r w:rsidRPr="00FB5FC4">
        <w:rPr>
          <w:rFonts w:eastAsia="Times New Roman" w:cs="Times New Roman"/>
          <w:szCs w:val="24"/>
          <w:lang w:eastAsia="lv-LV"/>
        </w:rPr>
        <w:t>28.panta</w:t>
      </w:r>
      <w:proofErr w:type="gramEnd"/>
      <w:r w:rsidRPr="00FB5FC4">
        <w:rPr>
          <w:rFonts w:eastAsia="Times New Roman" w:cs="Times New Roman"/>
          <w:szCs w:val="24"/>
          <w:lang w:eastAsia="lv-LV"/>
        </w:rPr>
        <w:t xml:space="preserve"> 8.punkt</w:t>
      </w:r>
      <w:r w:rsidR="00FB5FC4" w:rsidRPr="00FB5FC4">
        <w:rPr>
          <w:rFonts w:eastAsia="Times New Roman" w:cs="Times New Roman"/>
          <w:szCs w:val="24"/>
          <w:lang w:eastAsia="lv-LV"/>
        </w:rPr>
        <w:t>a</w:t>
      </w:r>
      <w:r w:rsidRPr="00FB5FC4">
        <w:rPr>
          <w:rFonts w:eastAsia="Times New Roman" w:cs="Times New Roman"/>
          <w:szCs w:val="24"/>
          <w:lang w:eastAsia="lv-LV"/>
        </w:rPr>
        <w:t xml:space="preserve"> </w:t>
      </w:r>
      <w:r w:rsidR="00996278" w:rsidRPr="00FB5FC4">
        <w:rPr>
          <w:rFonts w:eastAsia="Times New Roman" w:cs="Times New Roman"/>
          <w:szCs w:val="24"/>
          <w:lang w:eastAsia="lv-LV"/>
        </w:rPr>
        <w:t xml:space="preserve">gramatiskā </w:t>
      </w:r>
      <w:r w:rsidR="00996278">
        <w:rPr>
          <w:rFonts w:eastAsia="Times New Roman" w:cs="Times New Roman"/>
          <w:szCs w:val="24"/>
          <w:lang w:eastAsia="lv-LV"/>
        </w:rPr>
        <w:t xml:space="preserve">teksta, </w:t>
      </w:r>
      <w:r w:rsidR="00E039F4">
        <w:rPr>
          <w:rFonts w:eastAsia="Times New Roman" w:cs="Times New Roman"/>
          <w:szCs w:val="24"/>
          <w:lang w:eastAsia="lv-LV"/>
        </w:rPr>
        <w:t>nodokļa maksātāja</w:t>
      </w:r>
      <w:r w:rsidR="008E10E0">
        <w:rPr>
          <w:rFonts w:eastAsia="Times New Roman" w:cs="Times New Roman"/>
          <w:szCs w:val="24"/>
          <w:lang w:eastAsia="lv-LV"/>
        </w:rPr>
        <w:t>m ir</w:t>
      </w:r>
      <w:r w:rsidR="00E039F4">
        <w:rPr>
          <w:rFonts w:eastAsia="Times New Roman" w:cs="Times New Roman"/>
          <w:szCs w:val="24"/>
          <w:lang w:eastAsia="lv-LV"/>
        </w:rPr>
        <w:t xml:space="preserve"> pienākums</w:t>
      </w:r>
      <w:r w:rsidR="00996278">
        <w:rPr>
          <w:rFonts w:eastAsia="Times New Roman" w:cs="Times New Roman"/>
          <w:szCs w:val="24"/>
          <w:lang w:eastAsia="lv-LV"/>
        </w:rPr>
        <w:t xml:space="preserve"> </w:t>
      </w:r>
      <w:r w:rsidR="00E039F4">
        <w:rPr>
          <w:rFonts w:eastAsia="Times New Roman" w:cs="Times New Roman"/>
          <w:szCs w:val="24"/>
          <w:lang w:eastAsia="lv-LV"/>
        </w:rPr>
        <w:t xml:space="preserve">informēt par izvēli, kas jau ir izdarīta, proti, ka nodokļa maksātājs ir </w:t>
      </w:r>
      <w:r w:rsidR="00996278">
        <w:rPr>
          <w:rFonts w:eastAsia="Times New Roman" w:cs="Times New Roman"/>
          <w:szCs w:val="24"/>
          <w:lang w:eastAsia="lv-LV"/>
        </w:rPr>
        <w:t xml:space="preserve">izvēlējies apliekamo ienākumu noteikt atbilstoši likuma „Par iedzīvotāju </w:t>
      </w:r>
      <w:r w:rsidR="00996278">
        <w:rPr>
          <w:rFonts w:eastAsia="Times New Roman" w:cs="Times New Roman"/>
          <w:szCs w:val="24"/>
          <w:lang w:eastAsia="lv-LV"/>
        </w:rPr>
        <w:lastRenderedPageBreak/>
        <w:t xml:space="preserve">ienākuma nodokli” 11.panta divpadsmitajai daļai. </w:t>
      </w:r>
      <w:r w:rsidR="004A1ECD" w:rsidRPr="00FB5FC4">
        <w:rPr>
          <w:rFonts w:eastAsia="Times New Roman" w:cs="Times New Roman"/>
          <w:szCs w:val="24"/>
          <w:lang w:eastAsia="lv-LV"/>
        </w:rPr>
        <w:t xml:space="preserve">Līdz ar to šīs normas izpilde </w:t>
      </w:r>
      <w:r w:rsidR="00925EE5" w:rsidRPr="00FB5FC4">
        <w:rPr>
          <w:rFonts w:eastAsia="Times New Roman" w:cs="Times New Roman"/>
          <w:szCs w:val="24"/>
          <w:lang w:eastAsia="lv-LV"/>
        </w:rPr>
        <w:t xml:space="preserve">pati par sevi </w:t>
      </w:r>
      <w:r w:rsidR="003F1BA3" w:rsidRPr="00FB5FC4">
        <w:rPr>
          <w:rFonts w:eastAsia="Times New Roman" w:cs="Times New Roman"/>
          <w:szCs w:val="24"/>
          <w:lang w:eastAsia="lv-LV"/>
        </w:rPr>
        <w:t xml:space="preserve">nav </w:t>
      </w:r>
      <w:r w:rsidR="004A1ECD" w:rsidRPr="00FB5FC4">
        <w:rPr>
          <w:rFonts w:eastAsia="Times New Roman" w:cs="Times New Roman"/>
          <w:szCs w:val="24"/>
          <w:lang w:eastAsia="lv-LV"/>
        </w:rPr>
        <w:t>priek</w:t>
      </w:r>
      <w:r w:rsidR="003F1BA3" w:rsidRPr="00FB5FC4">
        <w:rPr>
          <w:rFonts w:eastAsia="Times New Roman" w:cs="Times New Roman"/>
          <w:szCs w:val="24"/>
          <w:lang w:eastAsia="lv-LV"/>
        </w:rPr>
        <w:t>šnoteikums</w:t>
      </w:r>
      <w:r w:rsidR="004A1ECD" w:rsidRPr="00FB5FC4">
        <w:rPr>
          <w:rFonts w:eastAsia="Times New Roman" w:cs="Times New Roman"/>
          <w:szCs w:val="24"/>
          <w:lang w:eastAsia="lv-LV"/>
        </w:rPr>
        <w:t xml:space="preserve"> tam, lai nodokļu maksātājs varētu īstenot savu gribu </w:t>
      </w:r>
      <w:r w:rsidR="003F1BA3" w:rsidRPr="00FB5FC4">
        <w:rPr>
          <w:rFonts w:eastAsia="Times New Roman" w:cs="Times New Roman"/>
          <w:szCs w:val="24"/>
          <w:lang w:eastAsia="lv-LV"/>
        </w:rPr>
        <w:t>apliekamo ienākumu aprēķināt atbilstoši likuma „Par iedzīvotāju ienākuma nodokli</w:t>
      </w:r>
      <w:r w:rsidR="00925EE5" w:rsidRPr="00FB5FC4">
        <w:rPr>
          <w:rFonts w:eastAsia="Times New Roman" w:cs="Times New Roman"/>
          <w:szCs w:val="24"/>
          <w:lang w:eastAsia="lv-LV"/>
        </w:rPr>
        <w:t>” 11.panta divpadsmitajai daļai un tādējādi izmantot tiesības piemērot nodokļa 10 procentu likmi.</w:t>
      </w:r>
    </w:p>
    <w:p w14:paraId="30C21329" w14:textId="6B7B0D45" w:rsidR="00FB5FC4" w:rsidRDefault="00FB5FC4" w:rsidP="00BC2DBD">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Tādējādi Augstākā tiesa, tāpat kā apgabaltiesa, </w:t>
      </w:r>
      <w:r w:rsidR="00DA7553">
        <w:rPr>
          <w:rFonts w:eastAsia="Times New Roman" w:cs="Times New Roman"/>
          <w:szCs w:val="24"/>
          <w:lang w:eastAsia="lv-LV"/>
        </w:rPr>
        <w:t xml:space="preserve">atzīst, ka tiesību normas neparedz skaidras tiesiskās sekas gadījumā, ja nodokļa maksātājs ir izpildījis </w:t>
      </w:r>
      <w:r w:rsidR="00DA7553" w:rsidRPr="00FB5FC4">
        <w:rPr>
          <w:rFonts w:eastAsia="Times New Roman" w:cs="Times New Roman"/>
          <w:szCs w:val="24"/>
          <w:lang w:eastAsia="lv-LV"/>
        </w:rPr>
        <w:t xml:space="preserve">likuma „Par iedzīvotāju ienākuma nodokli” </w:t>
      </w:r>
      <w:proofErr w:type="gramStart"/>
      <w:r w:rsidR="00DA7553" w:rsidRPr="00FB5FC4">
        <w:rPr>
          <w:rFonts w:eastAsia="Times New Roman" w:cs="Times New Roman"/>
          <w:szCs w:val="24"/>
          <w:lang w:eastAsia="lv-LV"/>
        </w:rPr>
        <w:t>28.panta</w:t>
      </w:r>
      <w:proofErr w:type="gramEnd"/>
      <w:r w:rsidR="00DA7553" w:rsidRPr="00FB5FC4">
        <w:rPr>
          <w:rFonts w:eastAsia="Times New Roman" w:cs="Times New Roman"/>
          <w:szCs w:val="24"/>
          <w:lang w:eastAsia="lv-LV"/>
        </w:rPr>
        <w:t xml:space="preserve"> 8.punktā noteikto pienākumu</w:t>
      </w:r>
      <w:r w:rsidR="00DA7553">
        <w:rPr>
          <w:rFonts w:eastAsia="Times New Roman" w:cs="Times New Roman"/>
          <w:szCs w:val="24"/>
          <w:lang w:eastAsia="lv-LV"/>
        </w:rPr>
        <w:t>, taču novēloti. Vēl jo vairāk no tiesību normām neizriet, ka nodokļa maksātājam iestātos pienākums šādā situācijā piemērot vispārējo nodokļa aprēķināšanas kārtību un nodokļa likmi.</w:t>
      </w:r>
    </w:p>
    <w:p w14:paraId="6AB901F5" w14:textId="0BEC2BA5" w:rsidR="00DA7553" w:rsidRDefault="00DA7553" w:rsidP="00BC2DBD">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Šādos </w:t>
      </w:r>
      <w:r w:rsidR="008E10E0">
        <w:rPr>
          <w:rFonts w:eastAsia="Times New Roman" w:cs="Times New Roman"/>
          <w:szCs w:val="24"/>
          <w:lang w:eastAsia="lv-LV"/>
        </w:rPr>
        <w:t xml:space="preserve">neskaidros tiesiskajos apstākļos, kā arī faktiskajos </w:t>
      </w:r>
      <w:r>
        <w:rPr>
          <w:rFonts w:eastAsia="Times New Roman" w:cs="Times New Roman"/>
          <w:szCs w:val="24"/>
          <w:lang w:eastAsia="lv-LV"/>
        </w:rPr>
        <w:t>apstākļos</w:t>
      </w:r>
      <w:r w:rsidR="008E10E0">
        <w:rPr>
          <w:rFonts w:eastAsia="Times New Roman" w:cs="Times New Roman"/>
          <w:szCs w:val="24"/>
          <w:lang w:eastAsia="lv-LV"/>
        </w:rPr>
        <w:t xml:space="preserve">, kad nodokļa maksātājs, lai arī nepienācīgi, tomēr ir izpildījis </w:t>
      </w:r>
      <w:r w:rsidR="008E10E0" w:rsidRPr="00FB5FC4">
        <w:rPr>
          <w:rFonts w:eastAsia="Times New Roman" w:cs="Times New Roman"/>
          <w:szCs w:val="24"/>
          <w:lang w:eastAsia="lv-LV"/>
        </w:rPr>
        <w:t xml:space="preserve">likuma „Par iedzīvotāju ienākuma nodokli” </w:t>
      </w:r>
      <w:proofErr w:type="gramStart"/>
      <w:r w:rsidR="008E10E0" w:rsidRPr="00FB5FC4">
        <w:rPr>
          <w:rFonts w:eastAsia="Times New Roman" w:cs="Times New Roman"/>
          <w:szCs w:val="24"/>
          <w:lang w:eastAsia="lv-LV"/>
        </w:rPr>
        <w:t>28.panta</w:t>
      </w:r>
      <w:proofErr w:type="gramEnd"/>
      <w:r w:rsidR="008E10E0" w:rsidRPr="00FB5FC4">
        <w:rPr>
          <w:rFonts w:eastAsia="Times New Roman" w:cs="Times New Roman"/>
          <w:szCs w:val="24"/>
          <w:lang w:eastAsia="lv-LV"/>
        </w:rPr>
        <w:t xml:space="preserve"> 8.punkt</w:t>
      </w:r>
      <w:r w:rsidR="008E10E0">
        <w:rPr>
          <w:rFonts w:eastAsia="Times New Roman" w:cs="Times New Roman"/>
          <w:szCs w:val="24"/>
          <w:lang w:eastAsia="lv-LV"/>
        </w:rPr>
        <w:t>ā noteikto pienākumu,</w:t>
      </w:r>
      <w:r w:rsidR="008E10E0" w:rsidRPr="00FB5FC4">
        <w:rPr>
          <w:rFonts w:eastAsia="Times New Roman" w:cs="Times New Roman"/>
          <w:szCs w:val="24"/>
          <w:lang w:eastAsia="lv-LV"/>
        </w:rPr>
        <w:t xml:space="preserve"> </w:t>
      </w:r>
      <w:r w:rsidR="008E10E0">
        <w:rPr>
          <w:rFonts w:eastAsia="Times New Roman" w:cs="Times New Roman"/>
          <w:szCs w:val="24"/>
          <w:lang w:eastAsia="lv-LV"/>
        </w:rPr>
        <w:t>un vienlaikus pēc savas iniciatīvas ir deklarējis ienākumus no saimnieciskās darbības, nebūtu samērīgi un taisnīgi uz pieteicēju attiecināt vispārējo nodokļa aprēķināšanas kārtību.</w:t>
      </w:r>
    </w:p>
    <w:p w14:paraId="00BDD052" w14:textId="77777777" w:rsidR="00925EE5" w:rsidRDefault="00925EE5" w:rsidP="00BC2DBD">
      <w:pPr>
        <w:spacing w:after="0" w:line="276" w:lineRule="auto"/>
        <w:ind w:firstLine="567"/>
        <w:jc w:val="both"/>
        <w:rPr>
          <w:rFonts w:eastAsia="Times New Roman" w:cs="Times New Roman"/>
          <w:szCs w:val="24"/>
          <w:lang w:eastAsia="lv-LV"/>
        </w:rPr>
      </w:pPr>
    </w:p>
    <w:p w14:paraId="7B71301E" w14:textId="7332F7EC" w:rsidR="00222C1F" w:rsidRDefault="001261D1" w:rsidP="00BC2DBD">
      <w:pPr>
        <w:spacing w:after="0" w:line="276" w:lineRule="auto"/>
        <w:ind w:firstLine="567"/>
        <w:jc w:val="both"/>
        <w:rPr>
          <w:rFonts w:eastAsia="Times New Roman" w:cs="Times New Roman"/>
          <w:szCs w:val="24"/>
          <w:lang w:eastAsia="lv-LV"/>
        </w:rPr>
      </w:pPr>
      <w:r>
        <w:rPr>
          <w:rFonts w:eastAsia="Times New Roman" w:cs="Times New Roman"/>
          <w:szCs w:val="24"/>
          <w:lang w:eastAsia="lv-LV"/>
        </w:rPr>
        <w:t>[</w:t>
      </w:r>
      <w:r w:rsidR="005C4B2D">
        <w:rPr>
          <w:rFonts w:eastAsia="Times New Roman" w:cs="Times New Roman"/>
          <w:szCs w:val="24"/>
          <w:lang w:eastAsia="lv-LV"/>
        </w:rPr>
        <w:t>8</w:t>
      </w:r>
      <w:r>
        <w:rPr>
          <w:rFonts w:eastAsia="Times New Roman" w:cs="Times New Roman"/>
          <w:szCs w:val="24"/>
          <w:lang w:eastAsia="lv-LV"/>
        </w:rPr>
        <w:t>] </w:t>
      </w:r>
      <w:r w:rsidR="000F7F8B">
        <w:rPr>
          <w:rFonts w:eastAsia="Times New Roman" w:cs="Times New Roman"/>
          <w:szCs w:val="24"/>
          <w:lang w:eastAsia="lv-LV"/>
        </w:rPr>
        <w:t>A</w:t>
      </w:r>
      <w:r w:rsidR="00B81C0C">
        <w:rPr>
          <w:rFonts w:eastAsia="Times New Roman" w:cs="Times New Roman"/>
          <w:szCs w:val="24"/>
          <w:lang w:eastAsia="lv-LV"/>
        </w:rPr>
        <w:t xml:space="preserve">tbildot uz kasācijas sūdzības argumentiem, </w:t>
      </w:r>
      <w:r w:rsidR="00204EC3">
        <w:rPr>
          <w:rFonts w:eastAsia="Times New Roman" w:cs="Times New Roman"/>
          <w:szCs w:val="24"/>
          <w:lang w:eastAsia="lv-LV"/>
        </w:rPr>
        <w:t>Augstākā tiesa norāda, ka pretēji dienesta uzskatam</w:t>
      </w:r>
      <w:r w:rsidR="00CD2513">
        <w:rPr>
          <w:rFonts w:eastAsia="Times New Roman" w:cs="Times New Roman"/>
          <w:szCs w:val="24"/>
          <w:lang w:eastAsia="lv-LV"/>
        </w:rPr>
        <w:t xml:space="preserve"> pārsūdzētais lēmums netika atzīts par nepamatotu un atcelts tā iemesla dēļ, ka tajā netika norādīts </w:t>
      </w:r>
      <w:r w:rsidR="00CD2513">
        <w:rPr>
          <w:rFonts w:eastAsia="Times New Roman" w:cs="Times New Roman"/>
          <w:color w:val="000000"/>
          <w:szCs w:val="24"/>
          <w:lang w:eastAsia="lv-LV"/>
        </w:rPr>
        <w:t xml:space="preserve">konkrēts iedzīvotāju ienākuma nodokļa aprēķina precizējuma pamats. </w:t>
      </w:r>
      <w:r w:rsidR="008E3A2B">
        <w:rPr>
          <w:rFonts w:eastAsia="Times New Roman" w:cs="Times New Roman"/>
          <w:color w:val="000000"/>
          <w:szCs w:val="24"/>
          <w:lang w:eastAsia="lv-LV"/>
        </w:rPr>
        <w:t>Šāds apgabaltiesas arguments kalpoja kā papildinājums iepriekš konstatētajam, tostarp norādot uz dienesta nekonsekventu rīcību, vienlaikus atzīstot, ka pieteicējam ir pienākums maksāt nodokli vispār</w:t>
      </w:r>
      <w:r w:rsidR="00654957">
        <w:rPr>
          <w:rFonts w:eastAsia="Times New Roman" w:cs="Times New Roman"/>
          <w:color w:val="000000"/>
          <w:szCs w:val="24"/>
          <w:lang w:eastAsia="lv-LV"/>
        </w:rPr>
        <w:t>ējā</w:t>
      </w:r>
      <w:r w:rsidR="008E3A2B">
        <w:rPr>
          <w:rFonts w:eastAsia="Times New Roman" w:cs="Times New Roman"/>
          <w:color w:val="000000"/>
          <w:szCs w:val="24"/>
          <w:lang w:eastAsia="lv-LV"/>
        </w:rPr>
        <w:t xml:space="preserve"> kārtībā, bet nenodrošinot iespēju pārrēķināt maksājamo nodokļa apmēru atbilstoši vispārējam regulējumam, kas paredz </w:t>
      </w:r>
      <w:r w:rsidR="008E3A2B">
        <w:rPr>
          <w:rFonts w:eastAsia="Times New Roman" w:cs="Times New Roman"/>
          <w:szCs w:val="24"/>
          <w:lang w:eastAsia="lv-LV"/>
        </w:rPr>
        <w:t>ienākumu</w:t>
      </w:r>
      <w:r w:rsidR="008E3A2B" w:rsidRPr="0008118E">
        <w:rPr>
          <w:rFonts w:eastAsia="Times New Roman" w:cs="Times New Roman"/>
          <w:szCs w:val="24"/>
          <w:lang w:eastAsia="lv-LV"/>
        </w:rPr>
        <w:t xml:space="preserve"> no saimnieciskās darbības </w:t>
      </w:r>
      <w:r w:rsidR="008E3A2B">
        <w:rPr>
          <w:rFonts w:eastAsia="Times New Roman" w:cs="Times New Roman"/>
          <w:szCs w:val="24"/>
          <w:lang w:eastAsia="lv-LV"/>
        </w:rPr>
        <w:t>aprēķināt</w:t>
      </w:r>
      <w:r w:rsidR="008E3A2B" w:rsidRPr="0008118E">
        <w:rPr>
          <w:rFonts w:eastAsia="Times New Roman" w:cs="Times New Roman"/>
          <w:szCs w:val="24"/>
          <w:lang w:eastAsia="lv-LV"/>
        </w:rPr>
        <w:t xml:space="preserve"> kā ieņēmumu un ar to g</w:t>
      </w:r>
      <w:r w:rsidR="008E3A2B">
        <w:rPr>
          <w:rFonts w:eastAsia="Times New Roman" w:cs="Times New Roman"/>
          <w:szCs w:val="24"/>
          <w:lang w:eastAsia="lv-LV"/>
        </w:rPr>
        <w:t xml:space="preserve">ūšanu saistīto izdevumu starpību. </w:t>
      </w:r>
      <w:r w:rsidR="008A445B">
        <w:rPr>
          <w:rFonts w:eastAsia="Times New Roman" w:cs="Times New Roman"/>
          <w:szCs w:val="24"/>
          <w:lang w:eastAsia="lv-LV"/>
        </w:rPr>
        <w:t xml:space="preserve">Arī Augstākā tiesa atzīst šādu dienesta rīcību par nepareizu. Turklāt ir nepamatots dienesta arguments, ka pieteicējam bija iespēja norādīt uz saviem saimnieciskās darbības izdevumiem gan apstrīdēšanas, gan pārsūdzēšanas procesa laikā. </w:t>
      </w:r>
      <w:r w:rsidR="007F66A0">
        <w:rPr>
          <w:rFonts w:eastAsia="Times New Roman" w:cs="Times New Roman"/>
          <w:szCs w:val="24"/>
          <w:lang w:eastAsia="lv-LV"/>
        </w:rPr>
        <w:t xml:space="preserve">Nav pamata </w:t>
      </w:r>
      <w:r w:rsidR="006B7EED">
        <w:rPr>
          <w:rFonts w:eastAsia="Times New Roman" w:cs="Times New Roman"/>
          <w:szCs w:val="24"/>
          <w:lang w:eastAsia="lv-LV"/>
        </w:rPr>
        <w:t xml:space="preserve">sagaidīt no pieteicēja šādas informācijas sniegšanu, ņemot vērā, ka pieteicējs </w:t>
      </w:r>
      <w:r w:rsidR="00ED7C6A">
        <w:rPr>
          <w:rFonts w:eastAsia="Times New Roman" w:cs="Times New Roman"/>
          <w:szCs w:val="24"/>
          <w:lang w:eastAsia="lv-LV"/>
        </w:rPr>
        <w:t>nepiekrīt</w:t>
      </w:r>
      <w:r w:rsidR="006B7EED">
        <w:rPr>
          <w:rFonts w:eastAsia="Times New Roman" w:cs="Times New Roman"/>
          <w:szCs w:val="24"/>
          <w:lang w:eastAsia="lv-LV"/>
        </w:rPr>
        <w:t xml:space="preserve"> dienesta</w:t>
      </w:r>
      <w:r w:rsidR="001C15F8">
        <w:rPr>
          <w:rFonts w:eastAsia="Times New Roman" w:cs="Times New Roman"/>
          <w:szCs w:val="24"/>
          <w:lang w:eastAsia="lv-LV"/>
        </w:rPr>
        <w:t xml:space="preserve"> lēmumam pēc būtības, proti, dienesta piemērotajam regul</w:t>
      </w:r>
      <w:r w:rsidR="00D140A1">
        <w:rPr>
          <w:rFonts w:eastAsia="Times New Roman" w:cs="Times New Roman"/>
          <w:szCs w:val="24"/>
          <w:lang w:eastAsia="lv-LV"/>
        </w:rPr>
        <w:t>ējumam</w:t>
      </w:r>
      <w:r w:rsidR="00EF001C">
        <w:rPr>
          <w:rFonts w:eastAsia="Times New Roman" w:cs="Times New Roman"/>
          <w:szCs w:val="24"/>
          <w:lang w:eastAsia="lv-LV"/>
        </w:rPr>
        <w:t xml:space="preserve"> kopumā</w:t>
      </w:r>
      <w:r w:rsidR="00D140A1">
        <w:rPr>
          <w:rFonts w:eastAsia="Times New Roman" w:cs="Times New Roman"/>
          <w:szCs w:val="24"/>
          <w:lang w:eastAsia="lv-LV"/>
        </w:rPr>
        <w:t>.</w:t>
      </w:r>
    </w:p>
    <w:p w14:paraId="31CC8CC0" w14:textId="77777777" w:rsidR="001E1C3E" w:rsidRDefault="001E1C3E" w:rsidP="00BC2DBD">
      <w:pPr>
        <w:spacing w:after="0" w:line="276" w:lineRule="auto"/>
        <w:ind w:firstLine="567"/>
        <w:jc w:val="both"/>
        <w:rPr>
          <w:rFonts w:eastAsia="Times New Roman" w:cs="Times New Roman"/>
          <w:szCs w:val="24"/>
          <w:lang w:eastAsia="lv-LV"/>
        </w:rPr>
      </w:pPr>
    </w:p>
    <w:p w14:paraId="0F406DBB" w14:textId="721F717A" w:rsidR="001E1C3E" w:rsidRPr="000C5303" w:rsidRDefault="001E1C3E" w:rsidP="00BC2DBD">
      <w:pPr>
        <w:spacing w:after="0" w:line="276" w:lineRule="auto"/>
        <w:ind w:firstLine="567"/>
        <w:jc w:val="both"/>
        <w:rPr>
          <w:lang w:eastAsia="lv-LV"/>
        </w:rPr>
      </w:pPr>
      <w:r>
        <w:rPr>
          <w:rFonts w:eastAsia="Times New Roman" w:cs="Times New Roman"/>
          <w:szCs w:val="24"/>
          <w:lang w:eastAsia="lv-LV"/>
        </w:rPr>
        <w:t>[9] Ievērojot iepriekš minēto, Augstākā tiesa atzīst, ka apgabaltiesas spriedums ir tiesisks, un tā atcelšanai nav pamata.</w:t>
      </w:r>
    </w:p>
    <w:p w14:paraId="518358D8" w14:textId="77777777" w:rsidR="000F7F8B" w:rsidRPr="000C5303" w:rsidRDefault="000F7F8B" w:rsidP="00222C1F">
      <w:pPr>
        <w:spacing w:after="0" w:line="276" w:lineRule="auto"/>
        <w:ind w:firstLine="567"/>
        <w:jc w:val="both"/>
        <w:rPr>
          <w:rFonts w:eastAsia="Times New Roman" w:cs="Times New Roman"/>
          <w:szCs w:val="24"/>
          <w:lang w:eastAsia="lv-LV"/>
        </w:rPr>
      </w:pPr>
    </w:p>
    <w:p w14:paraId="71F0AC75" w14:textId="77777777" w:rsidR="00657006" w:rsidRPr="00055518" w:rsidRDefault="00657006" w:rsidP="0004640D">
      <w:pPr>
        <w:spacing w:after="0"/>
        <w:jc w:val="center"/>
        <w:rPr>
          <w:rFonts w:cs="Times New Roman"/>
          <w:b/>
          <w:szCs w:val="24"/>
        </w:rPr>
      </w:pPr>
      <w:r w:rsidRPr="00055518">
        <w:rPr>
          <w:rFonts w:cs="Times New Roman"/>
          <w:b/>
          <w:szCs w:val="24"/>
        </w:rPr>
        <w:t>Rezolutīvā daļa</w:t>
      </w:r>
    </w:p>
    <w:p w14:paraId="3914E683" w14:textId="77777777" w:rsidR="00657006" w:rsidRPr="00055518" w:rsidRDefault="00657006" w:rsidP="00657006">
      <w:pPr>
        <w:spacing w:after="0"/>
        <w:ind w:firstLine="567"/>
        <w:jc w:val="center"/>
        <w:rPr>
          <w:rFonts w:cs="Times New Roman"/>
          <w:szCs w:val="24"/>
        </w:rPr>
      </w:pPr>
    </w:p>
    <w:p w14:paraId="71DBF98B" w14:textId="7AE8A075" w:rsidR="00657006" w:rsidRPr="00055518" w:rsidRDefault="00657006" w:rsidP="00657006">
      <w:pPr>
        <w:spacing w:after="0"/>
        <w:ind w:firstLine="567"/>
        <w:jc w:val="both"/>
        <w:rPr>
          <w:rFonts w:cs="Times New Roman"/>
          <w:bCs/>
          <w:spacing w:val="70"/>
          <w:szCs w:val="24"/>
        </w:rPr>
      </w:pPr>
      <w:r w:rsidRPr="00055518">
        <w:rPr>
          <w:rFonts w:cs="Times New Roman"/>
          <w:szCs w:val="24"/>
        </w:rPr>
        <w:t xml:space="preserve">Pamatojoties uz Administratīvā procesa likuma 348.panta </w:t>
      </w:r>
      <w:r>
        <w:rPr>
          <w:rFonts w:cs="Times New Roman"/>
          <w:szCs w:val="24"/>
        </w:rPr>
        <w:t xml:space="preserve">pirmās daļas </w:t>
      </w:r>
      <w:r w:rsidR="0004640D">
        <w:rPr>
          <w:rFonts w:cs="Times New Roman"/>
          <w:szCs w:val="24"/>
        </w:rPr>
        <w:t>1</w:t>
      </w:r>
      <w:r w:rsidRPr="00055518">
        <w:rPr>
          <w:rFonts w:cs="Times New Roman"/>
          <w:szCs w:val="24"/>
        </w:rPr>
        <w:t>.punktu un 351.pantu, Augstākā tiesa</w:t>
      </w:r>
    </w:p>
    <w:p w14:paraId="1F012E0D" w14:textId="77777777" w:rsidR="00657006" w:rsidRPr="00055518" w:rsidRDefault="00657006" w:rsidP="00657006">
      <w:pPr>
        <w:spacing w:after="0"/>
        <w:ind w:firstLine="567"/>
        <w:jc w:val="both"/>
        <w:rPr>
          <w:rFonts w:cs="Times New Roman"/>
          <w:bCs/>
          <w:spacing w:val="70"/>
          <w:szCs w:val="24"/>
        </w:rPr>
      </w:pPr>
    </w:p>
    <w:p w14:paraId="0B507993" w14:textId="518A3DB8" w:rsidR="00657006" w:rsidRPr="00FF223B" w:rsidRDefault="00766F8C" w:rsidP="0004640D">
      <w:pPr>
        <w:tabs>
          <w:tab w:val="left" w:pos="2700"/>
          <w:tab w:val="left" w:pos="6660"/>
        </w:tabs>
        <w:spacing w:after="0"/>
        <w:jc w:val="center"/>
        <w:rPr>
          <w:rFonts w:ascii="Times New Roman Bold" w:hAnsi="Times New Roman Bold" w:cs="Times New Roman"/>
          <w:b/>
          <w:bCs/>
          <w:szCs w:val="24"/>
        </w:rPr>
      </w:pPr>
      <w:r>
        <w:rPr>
          <w:rFonts w:ascii="Times New Roman Bold" w:hAnsi="Times New Roman Bold" w:cs="Times New Roman"/>
          <w:b/>
          <w:bCs/>
          <w:szCs w:val="24"/>
        </w:rPr>
        <w:t>nosprieda</w:t>
      </w:r>
    </w:p>
    <w:p w14:paraId="2954AF81" w14:textId="77777777" w:rsidR="00657006" w:rsidRPr="00FF223B" w:rsidRDefault="00657006" w:rsidP="00657006">
      <w:pPr>
        <w:tabs>
          <w:tab w:val="left" w:pos="2700"/>
          <w:tab w:val="left" w:pos="6660"/>
        </w:tabs>
        <w:spacing w:after="0"/>
        <w:ind w:firstLine="567"/>
        <w:rPr>
          <w:rFonts w:cs="Times New Roman"/>
          <w:szCs w:val="24"/>
        </w:rPr>
      </w:pPr>
    </w:p>
    <w:p w14:paraId="45AAB015" w14:textId="046D95C2" w:rsidR="00657006" w:rsidRPr="00FF223B" w:rsidRDefault="00657006" w:rsidP="00657006">
      <w:pPr>
        <w:tabs>
          <w:tab w:val="left" w:pos="2700"/>
          <w:tab w:val="left" w:pos="6660"/>
        </w:tabs>
        <w:spacing w:after="0"/>
        <w:ind w:firstLine="567"/>
        <w:jc w:val="both"/>
        <w:rPr>
          <w:rFonts w:cs="Times New Roman"/>
          <w:szCs w:val="24"/>
        </w:rPr>
      </w:pPr>
      <w:r>
        <w:rPr>
          <w:rFonts w:cs="Times New Roman"/>
          <w:szCs w:val="24"/>
        </w:rPr>
        <w:t xml:space="preserve">atstāt negrozītu </w:t>
      </w:r>
      <w:r w:rsidRPr="00FF223B">
        <w:rPr>
          <w:rFonts w:cs="Times New Roman"/>
          <w:szCs w:val="24"/>
        </w:rPr>
        <w:t xml:space="preserve">Administratīvās apgabaltiesas </w:t>
      </w:r>
      <w:proofErr w:type="gramStart"/>
      <w:r w:rsidRPr="00FF223B">
        <w:rPr>
          <w:rFonts w:cs="Times New Roman"/>
          <w:szCs w:val="24"/>
        </w:rPr>
        <w:t>201</w:t>
      </w:r>
      <w:r w:rsidR="00913C86">
        <w:rPr>
          <w:rFonts w:cs="Times New Roman"/>
          <w:szCs w:val="24"/>
        </w:rPr>
        <w:t>6</w:t>
      </w:r>
      <w:r w:rsidRPr="00FF223B">
        <w:rPr>
          <w:rFonts w:cs="Times New Roman"/>
          <w:szCs w:val="24"/>
        </w:rPr>
        <w:t>.gada</w:t>
      </w:r>
      <w:proofErr w:type="gramEnd"/>
      <w:r w:rsidRPr="00FF223B">
        <w:rPr>
          <w:rFonts w:cs="Times New Roman"/>
          <w:szCs w:val="24"/>
        </w:rPr>
        <w:t xml:space="preserve"> </w:t>
      </w:r>
      <w:r w:rsidR="00913C86">
        <w:rPr>
          <w:rFonts w:eastAsia="Times New Roman" w:cs="Times New Roman"/>
          <w:color w:val="000000"/>
          <w:szCs w:val="24"/>
          <w:lang w:eastAsia="lv-LV"/>
        </w:rPr>
        <w:t>9.maija</w:t>
      </w:r>
      <w:r w:rsidRPr="00FF223B">
        <w:rPr>
          <w:rFonts w:eastAsia="Times New Roman" w:cs="Times New Roman"/>
          <w:color w:val="000000"/>
          <w:szCs w:val="24"/>
          <w:lang w:eastAsia="lv-LV"/>
        </w:rPr>
        <w:t xml:space="preserve"> </w:t>
      </w:r>
      <w:r w:rsidRPr="00FF223B">
        <w:rPr>
          <w:rFonts w:cs="Times New Roman"/>
          <w:szCs w:val="24"/>
        </w:rPr>
        <w:t>spriedumu</w:t>
      </w:r>
      <w:r w:rsidR="00913C86">
        <w:rPr>
          <w:rFonts w:cs="Times New Roman"/>
          <w:szCs w:val="24"/>
        </w:rPr>
        <w:t>, bet</w:t>
      </w:r>
      <w:r w:rsidRPr="00FF223B">
        <w:rPr>
          <w:rFonts w:cs="Times New Roman"/>
          <w:szCs w:val="24"/>
        </w:rPr>
        <w:t xml:space="preserve"> </w:t>
      </w:r>
      <w:r w:rsidR="00913C86">
        <w:rPr>
          <w:rFonts w:eastAsia="Times New Roman" w:cs="Times New Roman"/>
          <w:szCs w:val="24"/>
          <w:lang w:eastAsia="lv-LV"/>
        </w:rPr>
        <w:t>Valsts ieņēmumu dienesta</w:t>
      </w:r>
      <w:r>
        <w:rPr>
          <w:rFonts w:eastAsia="Times New Roman" w:cs="Times New Roman"/>
          <w:szCs w:val="24"/>
          <w:lang w:eastAsia="lv-LV"/>
        </w:rPr>
        <w:t xml:space="preserve"> </w:t>
      </w:r>
      <w:r w:rsidRPr="000C5303">
        <w:rPr>
          <w:rFonts w:cs="Times New Roman"/>
          <w:szCs w:val="24"/>
        </w:rPr>
        <w:t xml:space="preserve">kasācijas sūdzību </w:t>
      </w:r>
      <w:r>
        <w:rPr>
          <w:rFonts w:cs="Times New Roman"/>
          <w:szCs w:val="24"/>
        </w:rPr>
        <w:t>noraidīt.</w:t>
      </w:r>
    </w:p>
    <w:p w14:paraId="4031E1FB" w14:textId="77777777" w:rsidR="00657006" w:rsidRPr="00FF223B" w:rsidRDefault="00657006" w:rsidP="00E4304E">
      <w:pPr>
        <w:spacing w:after="0"/>
        <w:ind w:firstLine="567"/>
        <w:jc w:val="both"/>
        <w:rPr>
          <w:rFonts w:cs="Times New Roman"/>
          <w:szCs w:val="24"/>
        </w:rPr>
      </w:pPr>
      <w:r w:rsidRPr="00FF223B">
        <w:rPr>
          <w:rFonts w:cs="Times New Roman"/>
          <w:szCs w:val="24"/>
        </w:rPr>
        <w:t xml:space="preserve">Spriedums </w:t>
      </w:r>
      <w:r w:rsidRPr="00FF223B">
        <w:rPr>
          <w:rFonts w:cs="Times New Roman"/>
          <w:bCs/>
          <w:szCs w:val="24"/>
        </w:rPr>
        <w:t>nav pārsūdzams.</w:t>
      </w:r>
    </w:p>
    <w:p w14:paraId="2550BEBD" w14:textId="5697497F" w:rsidR="00417E8D" w:rsidRDefault="00417E8D" w:rsidP="00D92DBE">
      <w:pPr>
        <w:spacing w:after="0" w:line="240" w:lineRule="auto"/>
        <w:ind w:firstLine="567"/>
      </w:pPr>
    </w:p>
    <w:sectPr w:rsidR="00417E8D" w:rsidSect="00E030F2">
      <w:footerReference w:type="default" r:id="rId8"/>
      <w:pgSz w:w="11906" w:h="16838"/>
      <w:pgMar w:top="964" w:right="1134" w:bottom="964" w:left="1701"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EC86" w14:textId="77777777" w:rsidR="006C3D61" w:rsidRDefault="006C3D61" w:rsidP="00E26D08">
      <w:pPr>
        <w:spacing w:after="0" w:line="240" w:lineRule="auto"/>
      </w:pPr>
      <w:r>
        <w:separator/>
      </w:r>
    </w:p>
  </w:endnote>
  <w:endnote w:type="continuationSeparator" w:id="0">
    <w:p w14:paraId="6C0F72AC" w14:textId="77777777" w:rsidR="006C3D61" w:rsidRDefault="006C3D61" w:rsidP="00E2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017E" w14:textId="0337D85D" w:rsidR="00550D65" w:rsidRDefault="00550D65" w:rsidP="00E26D0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D22754">
      <w:rPr>
        <w:rStyle w:val="PageNumber"/>
        <w:noProof/>
      </w:rPr>
      <w:t>2</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D22754">
      <w:rPr>
        <w:rStyle w:val="PageNumber"/>
        <w:noProof/>
      </w:rPr>
      <w:t>6</w:t>
    </w:r>
    <w:r w:rsidRPr="00391D5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A8BEB" w14:textId="77777777" w:rsidR="006C3D61" w:rsidRDefault="006C3D61" w:rsidP="00E26D08">
      <w:pPr>
        <w:spacing w:after="0" w:line="240" w:lineRule="auto"/>
      </w:pPr>
      <w:r>
        <w:separator/>
      </w:r>
    </w:p>
  </w:footnote>
  <w:footnote w:type="continuationSeparator" w:id="0">
    <w:p w14:paraId="5990B08D" w14:textId="77777777" w:rsidR="006C3D61" w:rsidRDefault="006C3D61" w:rsidP="00E26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68460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7E7887"/>
    <w:multiLevelType w:val="hybridMultilevel"/>
    <w:tmpl w:val="0B74BE1C"/>
    <w:lvl w:ilvl="0" w:tplc="19C02A4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D9625D"/>
    <w:multiLevelType w:val="hybridMultilevel"/>
    <w:tmpl w:val="77266552"/>
    <w:lvl w:ilvl="0" w:tplc="08D64D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247991"/>
    <w:multiLevelType w:val="singleLevel"/>
    <w:tmpl w:val="FD766582"/>
    <w:lvl w:ilvl="0">
      <w:start w:val="1"/>
      <w:numFmt w:val="decimal"/>
      <w:lvlText w:val="%1."/>
      <w:legacy w:legacy="1" w:legacySpace="0" w:legacyIndent="356"/>
      <w:lvlJc w:val="left"/>
      <w:rPr>
        <w:rFonts w:ascii="Times New Roman" w:hAnsi="Times New Roman" w:cs="Times New Roman" w:hint="default"/>
      </w:rPr>
    </w:lvl>
  </w:abstractNum>
  <w:abstractNum w:abstractNumId="4" w15:restartNumberingAfterBreak="0">
    <w:nsid w:val="3FA43877"/>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B3C78F3"/>
    <w:multiLevelType w:val="hybridMultilevel"/>
    <w:tmpl w:val="0A0A9414"/>
    <w:lvl w:ilvl="0" w:tplc="5D760F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84EAF"/>
    <w:multiLevelType w:val="multilevel"/>
    <w:tmpl w:val="66A66ABE"/>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C02DDE"/>
    <w:multiLevelType w:val="hybridMultilevel"/>
    <w:tmpl w:val="CF80EB64"/>
    <w:lvl w:ilvl="0" w:tplc="19C02A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5"/>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E3"/>
    <w:rsid w:val="000019E9"/>
    <w:rsid w:val="000021CD"/>
    <w:rsid w:val="00004A16"/>
    <w:rsid w:val="00014FAC"/>
    <w:rsid w:val="00016B1A"/>
    <w:rsid w:val="00017D8D"/>
    <w:rsid w:val="00017FD7"/>
    <w:rsid w:val="00021129"/>
    <w:rsid w:val="00021CA6"/>
    <w:rsid w:val="00021ECB"/>
    <w:rsid w:val="00026E56"/>
    <w:rsid w:val="00030075"/>
    <w:rsid w:val="00030589"/>
    <w:rsid w:val="00031FBF"/>
    <w:rsid w:val="000325ED"/>
    <w:rsid w:val="000345A9"/>
    <w:rsid w:val="00035BF1"/>
    <w:rsid w:val="0003620A"/>
    <w:rsid w:val="00037AC9"/>
    <w:rsid w:val="00040A6C"/>
    <w:rsid w:val="00042DE5"/>
    <w:rsid w:val="00044870"/>
    <w:rsid w:val="000448CE"/>
    <w:rsid w:val="0004640D"/>
    <w:rsid w:val="0004771B"/>
    <w:rsid w:val="000528BF"/>
    <w:rsid w:val="00053F13"/>
    <w:rsid w:val="00054873"/>
    <w:rsid w:val="000616DD"/>
    <w:rsid w:val="00064C8A"/>
    <w:rsid w:val="0007146B"/>
    <w:rsid w:val="00071B79"/>
    <w:rsid w:val="00071FFD"/>
    <w:rsid w:val="0007270D"/>
    <w:rsid w:val="00072D99"/>
    <w:rsid w:val="00074FBD"/>
    <w:rsid w:val="00075D53"/>
    <w:rsid w:val="00076251"/>
    <w:rsid w:val="0007774A"/>
    <w:rsid w:val="0008118E"/>
    <w:rsid w:val="00081C28"/>
    <w:rsid w:val="00085AD7"/>
    <w:rsid w:val="00086578"/>
    <w:rsid w:val="000949DA"/>
    <w:rsid w:val="00094B49"/>
    <w:rsid w:val="00094E66"/>
    <w:rsid w:val="00095817"/>
    <w:rsid w:val="0009639A"/>
    <w:rsid w:val="00096A7F"/>
    <w:rsid w:val="000972E4"/>
    <w:rsid w:val="000A167C"/>
    <w:rsid w:val="000A194C"/>
    <w:rsid w:val="000A376E"/>
    <w:rsid w:val="000A65C1"/>
    <w:rsid w:val="000A6FAA"/>
    <w:rsid w:val="000B01C6"/>
    <w:rsid w:val="000B06DC"/>
    <w:rsid w:val="000B0B2B"/>
    <w:rsid w:val="000B5B95"/>
    <w:rsid w:val="000B6BAD"/>
    <w:rsid w:val="000B785B"/>
    <w:rsid w:val="000C2392"/>
    <w:rsid w:val="000C3918"/>
    <w:rsid w:val="000C5396"/>
    <w:rsid w:val="000C6034"/>
    <w:rsid w:val="000D046D"/>
    <w:rsid w:val="000D42D0"/>
    <w:rsid w:val="000D6E75"/>
    <w:rsid w:val="000D7B06"/>
    <w:rsid w:val="000E1698"/>
    <w:rsid w:val="000E3EE2"/>
    <w:rsid w:val="000E59B5"/>
    <w:rsid w:val="000E625A"/>
    <w:rsid w:val="000F0683"/>
    <w:rsid w:val="000F0CA0"/>
    <w:rsid w:val="000F2B68"/>
    <w:rsid w:val="000F32F0"/>
    <w:rsid w:val="000F50E7"/>
    <w:rsid w:val="000F6A41"/>
    <w:rsid w:val="000F6B9B"/>
    <w:rsid w:val="000F70C8"/>
    <w:rsid w:val="000F7F8B"/>
    <w:rsid w:val="00100B10"/>
    <w:rsid w:val="00104566"/>
    <w:rsid w:val="0011089C"/>
    <w:rsid w:val="00112018"/>
    <w:rsid w:val="00114B7E"/>
    <w:rsid w:val="001162CE"/>
    <w:rsid w:val="00121B88"/>
    <w:rsid w:val="0012276E"/>
    <w:rsid w:val="00123768"/>
    <w:rsid w:val="001244A3"/>
    <w:rsid w:val="001261D1"/>
    <w:rsid w:val="00131172"/>
    <w:rsid w:val="00132138"/>
    <w:rsid w:val="00132A36"/>
    <w:rsid w:val="00134D8F"/>
    <w:rsid w:val="0013591C"/>
    <w:rsid w:val="0013719D"/>
    <w:rsid w:val="00137F99"/>
    <w:rsid w:val="00146E75"/>
    <w:rsid w:val="001518C2"/>
    <w:rsid w:val="00155435"/>
    <w:rsid w:val="00155B1A"/>
    <w:rsid w:val="00156989"/>
    <w:rsid w:val="0016279C"/>
    <w:rsid w:val="00165CDA"/>
    <w:rsid w:val="0016780E"/>
    <w:rsid w:val="00170460"/>
    <w:rsid w:val="0017152D"/>
    <w:rsid w:val="00172E31"/>
    <w:rsid w:val="00176CE3"/>
    <w:rsid w:val="00177AC2"/>
    <w:rsid w:val="00182060"/>
    <w:rsid w:val="00182DAB"/>
    <w:rsid w:val="00187592"/>
    <w:rsid w:val="00187F00"/>
    <w:rsid w:val="00194484"/>
    <w:rsid w:val="00194C77"/>
    <w:rsid w:val="00196673"/>
    <w:rsid w:val="001A6A0D"/>
    <w:rsid w:val="001A7624"/>
    <w:rsid w:val="001A7E48"/>
    <w:rsid w:val="001B2A4A"/>
    <w:rsid w:val="001B6914"/>
    <w:rsid w:val="001C0164"/>
    <w:rsid w:val="001C15F8"/>
    <w:rsid w:val="001C369A"/>
    <w:rsid w:val="001C3B42"/>
    <w:rsid w:val="001C3E25"/>
    <w:rsid w:val="001C4D26"/>
    <w:rsid w:val="001D1688"/>
    <w:rsid w:val="001D49A6"/>
    <w:rsid w:val="001D67AB"/>
    <w:rsid w:val="001D6A97"/>
    <w:rsid w:val="001D7FAB"/>
    <w:rsid w:val="001E1C3E"/>
    <w:rsid w:val="001E2EA4"/>
    <w:rsid w:val="001E4129"/>
    <w:rsid w:val="001E455F"/>
    <w:rsid w:val="001E55E9"/>
    <w:rsid w:val="001F1347"/>
    <w:rsid w:val="001F17A4"/>
    <w:rsid w:val="001F17C9"/>
    <w:rsid w:val="001F33C6"/>
    <w:rsid w:val="001F751B"/>
    <w:rsid w:val="001F7C15"/>
    <w:rsid w:val="0020091D"/>
    <w:rsid w:val="00202428"/>
    <w:rsid w:val="00204EC3"/>
    <w:rsid w:val="002070DE"/>
    <w:rsid w:val="00211DB2"/>
    <w:rsid w:val="002121CA"/>
    <w:rsid w:val="00212908"/>
    <w:rsid w:val="00212AFB"/>
    <w:rsid w:val="00213F94"/>
    <w:rsid w:val="00214F3F"/>
    <w:rsid w:val="00217C63"/>
    <w:rsid w:val="00217F14"/>
    <w:rsid w:val="0022161D"/>
    <w:rsid w:val="00222C1F"/>
    <w:rsid w:val="00223245"/>
    <w:rsid w:val="00224B46"/>
    <w:rsid w:val="002266E7"/>
    <w:rsid w:val="00232E96"/>
    <w:rsid w:val="00233867"/>
    <w:rsid w:val="00234B79"/>
    <w:rsid w:val="00236120"/>
    <w:rsid w:val="00240F35"/>
    <w:rsid w:val="00241B05"/>
    <w:rsid w:val="00242EA7"/>
    <w:rsid w:val="00244E68"/>
    <w:rsid w:val="00245666"/>
    <w:rsid w:val="00247C8E"/>
    <w:rsid w:val="00252270"/>
    <w:rsid w:val="002523F5"/>
    <w:rsid w:val="00260B67"/>
    <w:rsid w:val="00265BE7"/>
    <w:rsid w:val="00266357"/>
    <w:rsid w:val="0026650C"/>
    <w:rsid w:val="00267C37"/>
    <w:rsid w:val="002726D6"/>
    <w:rsid w:val="00272A4B"/>
    <w:rsid w:val="0027311A"/>
    <w:rsid w:val="00274BC0"/>
    <w:rsid w:val="00275FC1"/>
    <w:rsid w:val="00280623"/>
    <w:rsid w:val="00280CE1"/>
    <w:rsid w:val="002822E7"/>
    <w:rsid w:val="00286727"/>
    <w:rsid w:val="00286E45"/>
    <w:rsid w:val="002912FE"/>
    <w:rsid w:val="002913CF"/>
    <w:rsid w:val="002A1FC9"/>
    <w:rsid w:val="002A25ED"/>
    <w:rsid w:val="002A3012"/>
    <w:rsid w:val="002A3835"/>
    <w:rsid w:val="002A3DEA"/>
    <w:rsid w:val="002A5A9B"/>
    <w:rsid w:val="002A6EB5"/>
    <w:rsid w:val="002A795C"/>
    <w:rsid w:val="002B03C2"/>
    <w:rsid w:val="002B4479"/>
    <w:rsid w:val="002B6460"/>
    <w:rsid w:val="002B7053"/>
    <w:rsid w:val="002C0551"/>
    <w:rsid w:val="002C0A28"/>
    <w:rsid w:val="002C4328"/>
    <w:rsid w:val="002C789F"/>
    <w:rsid w:val="002C799F"/>
    <w:rsid w:val="002D24F8"/>
    <w:rsid w:val="002D2DFD"/>
    <w:rsid w:val="002D4F83"/>
    <w:rsid w:val="002D61A9"/>
    <w:rsid w:val="002E0A80"/>
    <w:rsid w:val="002E334C"/>
    <w:rsid w:val="002E59F6"/>
    <w:rsid w:val="002E6AC2"/>
    <w:rsid w:val="002E76D4"/>
    <w:rsid w:val="002F2323"/>
    <w:rsid w:val="002F4BCC"/>
    <w:rsid w:val="002F5F84"/>
    <w:rsid w:val="0030270E"/>
    <w:rsid w:val="00302C09"/>
    <w:rsid w:val="0030409B"/>
    <w:rsid w:val="0030474B"/>
    <w:rsid w:val="00304E37"/>
    <w:rsid w:val="0031166B"/>
    <w:rsid w:val="00311C58"/>
    <w:rsid w:val="00312528"/>
    <w:rsid w:val="003128D3"/>
    <w:rsid w:val="003145E6"/>
    <w:rsid w:val="00314D4E"/>
    <w:rsid w:val="00314FAD"/>
    <w:rsid w:val="00315532"/>
    <w:rsid w:val="00320FCD"/>
    <w:rsid w:val="0032322E"/>
    <w:rsid w:val="00323EFE"/>
    <w:rsid w:val="003252AB"/>
    <w:rsid w:val="00325D9E"/>
    <w:rsid w:val="00327ADE"/>
    <w:rsid w:val="00327C8A"/>
    <w:rsid w:val="00330869"/>
    <w:rsid w:val="00332591"/>
    <w:rsid w:val="00336897"/>
    <w:rsid w:val="003414A5"/>
    <w:rsid w:val="003463BF"/>
    <w:rsid w:val="00347014"/>
    <w:rsid w:val="003471F2"/>
    <w:rsid w:val="00347CCE"/>
    <w:rsid w:val="00353E00"/>
    <w:rsid w:val="00353E54"/>
    <w:rsid w:val="0035480A"/>
    <w:rsid w:val="00355142"/>
    <w:rsid w:val="00355321"/>
    <w:rsid w:val="0035727C"/>
    <w:rsid w:val="00362FDA"/>
    <w:rsid w:val="003630DE"/>
    <w:rsid w:val="00363299"/>
    <w:rsid w:val="00363321"/>
    <w:rsid w:val="00367231"/>
    <w:rsid w:val="00367665"/>
    <w:rsid w:val="00371509"/>
    <w:rsid w:val="0037367F"/>
    <w:rsid w:val="0037553C"/>
    <w:rsid w:val="00377CC9"/>
    <w:rsid w:val="00381E1B"/>
    <w:rsid w:val="0038433F"/>
    <w:rsid w:val="003847FE"/>
    <w:rsid w:val="00390536"/>
    <w:rsid w:val="00391DCA"/>
    <w:rsid w:val="00392F03"/>
    <w:rsid w:val="00395624"/>
    <w:rsid w:val="00395866"/>
    <w:rsid w:val="00396A42"/>
    <w:rsid w:val="003972D2"/>
    <w:rsid w:val="003975B7"/>
    <w:rsid w:val="00397D9C"/>
    <w:rsid w:val="003A02DC"/>
    <w:rsid w:val="003A0AAA"/>
    <w:rsid w:val="003A256E"/>
    <w:rsid w:val="003A3076"/>
    <w:rsid w:val="003A4731"/>
    <w:rsid w:val="003A5856"/>
    <w:rsid w:val="003A744C"/>
    <w:rsid w:val="003B1B59"/>
    <w:rsid w:val="003B205A"/>
    <w:rsid w:val="003B2E74"/>
    <w:rsid w:val="003B33B6"/>
    <w:rsid w:val="003B547D"/>
    <w:rsid w:val="003B6C31"/>
    <w:rsid w:val="003B7BC7"/>
    <w:rsid w:val="003C3003"/>
    <w:rsid w:val="003C3ADF"/>
    <w:rsid w:val="003C4608"/>
    <w:rsid w:val="003C514B"/>
    <w:rsid w:val="003C7A29"/>
    <w:rsid w:val="003D3046"/>
    <w:rsid w:val="003D4B34"/>
    <w:rsid w:val="003D534B"/>
    <w:rsid w:val="003D5F4E"/>
    <w:rsid w:val="003D66BF"/>
    <w:rsid w:val="003E249D"/>
    <w:rsid w:val="003E6C4C"/>
    <w:rsid w:val="003E6D9C"/>
    <w:rsid w:val="003F1BA3"/>
    <w:rsid w:val="003F30D1"/>
    <w:rsid w:val="003F4056"/>
    <w:rsid w:val="003F4372"/>
    <w:rsid w:val="003F5B0D"/>
    <w:rsid w:val="003F5CC9"/>
    <w:rsid w:val="003F67AB"/>
    <w:rsid w:val="00403035"/>
    <w:rsid w:val="00405426"/>
    <w:rsid w:val="004104F2"/>
    <w:rsid w:val="00412A40"/>
    <w:rsid w:val="0041527D"/>
    <w:rsid w:val="00415AB8"/>
    <w:rsid w:val="00415CAC"/>
    <w:rsid w:val="00416E4C"/>
    <w:rsid w:val="00417E8D"/>
    <w:rsid w:val="0042000E"/>
    <w:rsid w:val="00423296"/>
    <w:rsid w:val="0042334E"/>
    <w:rsid w:val="004234ED"/>
    <w:rsid w:val="00423955"/>
    <w:rsid w:val="0042417C"/>
    <w:rsid w:val="0042429A"/>
    <w:rsid w:val="004259BF"/>
    <w:rsid w:val="00432451"/>
    <w:rsid w:val="00435451"/>
    <w:rsid w:val="00435BAD"/>
    <w:rsid w:val="00441CF0"/>
    <w:rsid w:val="00447747"/>
    <w:rsid w:val="00451372"/>
    <w:rsid w:val="004606B0"/>
    <w:rsid w:val="0046212F"/>
    <w:rsid w:val="004625FF"/>
    <w:rsid w:val="00463DE1"/>
    <w:rsid w:val="00464785"/>
    <w:rsid w:val="004724BB"/>
    <w:rsid w:val="00476F99"/>
    <w:rsid w:val="0048235F"/>
    <w:rsid w:val="00482B10"/>
    <w:rsid w:val="00482C7E"/>
    <w:rsid w:val="00482F6E"/>
    <w:rsid w:val="0048398A"/>
    <w:rsid w:val="004851C5"/>
    <w:rsid w:val="00485EA8"/>
    <w:rsid w:val="00486104"/>
    <w:rsid w:val="0049146C"/>
    <w:rsid w:val="00494BA3"/>
    <w:rsid w:val="004A1ECD"/>
    <w:rsid w:val="004B19B3"/>
    <w:rsid w:val="004C5CD2"/>
    <w:rsid w:val="004D1073"/>
    <w:rsid w:val="004D3FE6"/>
    <w:rsid w:val="004D6A74"/>
    <w:rsid w:val="004E22E8"/>
    <w:rsid w:val="004E28CC"/>
    <w:rsid w:val="004E678A"/>
    <w:rsid w:val="004E6EC8"/>
    <w:rsid w:val="004E7E52"/>
    <w:rsid w:val="004F25CA"/>
    <w:rsid w:val="004F2F69"/>
    <w:rsid w:val="004F31BD"/>
    <w:rsid w:val="004F4E13"/>
    <w:rsid w:val="004F564A"/>
    <w:rsid w:val="004F564F"/>
    <w:rsid w:val="004F6108"/>
    <w:rsid w:val="004F6E99"/>
    <w:rsid w:val="004F78E8"/>
    <w:rsid w:val="00503002"/>
    <w:rsid w:val="0050569C"/>
    <w:rsid w:val="00506CB0"/>
    <w:rsid w:val="00507A83"/>
    <w:rsid w:val="00512650"/>
    <w:rsid w:val="0051318D"/>
    <w:rsid w:val="00513E89"/>
    <w:rsid w:val="00516241"/>
    <w:rsid w:val="005213BE"/>
    <w:rsid w:val="00522198"/>
    <w:rsid w:val="00524E4D"/>
    <w:rsid w:val="00525074"/>
    <w:rsid w:val="00526E74"/>
    <w:rsid w:val="00532AA7"/>
    <w:rsid w:val="005361AA"/>
    <w:rsid w:val="00540071"/>
    <w:rsid w:val="005402FF"/>
    <w:rsid w:val="00541E0B"/>
    <w:rsid w:val="00547D65"/>
    <w:rsid w:val="00550D65"/>
    <w:rsid w:val="00551C08"/>
    <w:rsid w:val="00551FD1"/>
    <w:rsid w:val="00553391"/>
    <w:rsid w:val="00553ACA"/>
    <w:rsid w:val="00556718"/>
    <w:rsid w:val="00556CDE"/>
    <w:rsid w:val="0056303F"/>
    <w:rsid w:val="0056461B"/>
    <w:rsid w:val="00564797"/>
    <w:rsid w:val="00564CDF"/>
    <w:rsid w:val="005665F2"/>
    <w:rsid w:val="00570F4E"/>
    <w:rsid w:val="0057495A"/>
    <w:rsid w:val="005759AC"/>
    <w:rsid w:val="00575D6A"/>
    <w:rsid w:val="00577B1B"/>
    <w:rsid w:val="00577BF4"/>
    <w:rsid w:val="00582191"/>
    <w:rsid w:val="005823B9"/>
    <w:rsid w:val="005832BA"/>
    <w:rsid w:val="00585417"/>
    <w:rsid w:val="00590E5C"/>
    <w:rsid w:val="00590F0C"/>
    <w:rsid w:val="00592460"/>
    <w:rsid w:val="005928C0"/>
    <w:rsid w:val="0059780C"/>
    <w:rsid w:val="005A0268"/>
    <w:rsid w:val="005A26EF"/>
    <w:rsid w:val="005A2C8D"/>
    <w:rsid w:val="005A38F4"/>
    <w:rsid w:val="005A3CA1"/>
    <w:rsid w:val="005A3CF9"/>
    <w:rsid w:val="005A4C86"/>
    <w:rsid w:val="005A53B4"/>
    <w:rsid w:val="005A61AA"/>
    <w:rsid w:val="005B6691"/>
    <w:rsid w:val="005B677D"/>
    <w:rsid w:val="005C1085"/>
    <w:rsid w:val="005C1DAE"/>
    <w:rsid w:val="005C1F16"/>
    <w:rsid w:val="005C36E1"/>
    <w:rsid w:val="005C3BFB"/>
    <w:rsid w:val="005C3CAB"/>
    <w:rsid w:val="005C3F10"/>
    <w:rsid w:val="005C41C4"/>
    <w:rsid w:val="005C4B2D"/>
    <w:rsid w:val="005C558B"/>
    <w:rsid w:val="005C71DE"/>
    <w:rsid w:val="005C74E4"/>
    <w:rsid w:val="005D3C02"/>
    <w:rsid w:val="005D553B"/>
    <w:rsid w:val="005D6673"/>
    <w:rsid w:val="005D68DD"/>
    <w:rsid w:val="005E0FAC"/>
    <w:rsid w:val="005E1868"/>
    <w:rsid w:val="005E5FD1"/>
    <w:rsid w:val="005F06D9"/>
    <w:rsid w:val="005F1431"/>
    <w:rsid w:val="005F14B2"/>
    <w:rsid w:val="005F1C46"/>
    <w:rsid w:val="005F4B9E"/>
    <w:rsid w:val="005F6B14"/>
    <w:rsid w:val="00606E12"/>
    <w:rsid w:val="00607713"/>
    <w:rsid w:val="00611915"/>
    <w:rsid w:val="00612975"/>
    <w:rsid w:val="006154F0"/>
    <w:rsid w:val="006174BD"/>
    <w:rsid w:val="00625476"/>
    <w:rsid w:val="00625E1E"/>
    <w:rsid w:val="006262B3"/>
    <w:rsid w:val="00627922"/>
    <w:rsid w:val="00627DD9"/>
    <w:rsid w:val="00631EB9"/>
    <w:rsid w:val="006374B3"/>
    <w:rsid w:val="0064112F"/>
    <w:rsid w:val="00641EC1"/>
    <w:rsid w:val="00643D53"/>
    <w:rsid w:val="00645B9C"/>
    <w:rsid w:val="00651760"/>
    <w:rsid w:val="006522A6"/>
    <w:rsid w:val="00654957"/>
    <w:rsid w:val="00655E12"/>
    <w:rsid w:val="00657006"/>
    <w:rsid w:val="00660C3B"/>
    <w:rsid w:val="00661B51"/>
    <w:rsid w:val="006625B2"/>
    <w:rsid w:val="00662D0A"/>
    <w:rsid w:val="00663D92"/>
    <w:rsid w:val="00664040"/>
    <w:rsid w:val="00664673"/>
    <w:rsid w:val="00664BD7"/>
    <w:rsid w:val="00664F9E"/>
    <w:rsid w:val="00665A7C"/>
    <w:rsid w:val="00665C63"/>
    <w:rsid w:val="006712A5"/>
    <w:rsid w:val="00672E0F"/>
    <w:rsid w:val="0067316A"/>
    <w:rsid w:val="00673E34"/>
    <w:rsid w:val="0067612A"/>
    <w:rsid w:val="00676162"/>
    <w:rsid w:val="0067641F"/>
    <w:rsid w:val="00676F89"/>
    <w:rsid w:val="00681C85"/>
    <w:rsid w:val="00681E53"/>
    <w:rsid w:val="00682C8B"/>
    <w:rsid w:val="0068399A"/>
    <w:rsid w:val="00685779"/>
    <w:rsid w:val="00686E32"/>
    <w:rsid w:val="00687F94"/>
    <w:rsid w:val="006A0292"/>
    <w:rsid w:val="006A20D4"/>
    <w:rsid w:val="006A329A"/>
    <w:rsid w:val="006A3539"/>
    <w:rsid w:val="006A401A"/>
    <w:rsid w:val="006A4BF3"/>
    <w:rsid w:val="006A6EAF"/>
    <w:rsid w:val="006A740B"/>
    <w:rsid w:val="006A78BB"/>
    <w:rsid w:val="006B11CE"/>
    <w:rsid w:val="006B23DE"/>
    <w:rsid w:val="006B44E8"/>
    <w:rsid w:val="006B4AB8"/>
    <w:rsid w:val="006B4CC1"/>
    <w:rsid w:val="006B63F4"/>
    <w:rsid w:val="006B7723"/>
    <w:rsid w:val="006B7EED"/>
    <w:rsid w:val="006C0D0D"/>
    <w:rsid w:val="006C23EB"/>
    <w:rsid w:val="006C3066"/>
    <w:rsid w:val="006C3D61"/>
    <w:rsid w:val="006C44F3"/>
    <w:rsid w:val="006C60DF"/>
    <w:rsid w:val="006C7ABD"/>
    <w:rsid w:val="006C7DD7"/>
    <w:rsid w:val="006D0AB6"/>
    <w:rsid w:val="006D0BC5"/>
    <w:rsid w:val="006D409A"/>
    <w:rsid w:val="006D47F4"/>
    <w:rsid w:val="006E3CDB"/>
    <w:rsid w:val="006E4EE7"/>
    <w:rsid w:val="006E5DDA"/>
    <w:rsid w:val="006E6CCC"/>
    <w:rsid w:val="006E6E47"/>
    <w:rsid w:val="006E718A"/>
    <w:rsid w:val="006E7A71"/>
    <w:rsid w:val="006F063A"/>
    <w:rsid w:val="006F172B"/>
    <w:rsid w:val="006F1B2B"/>
    <w:rsid w:val="006F69DF"/>
    <w:rsid w:val="006F6C72"/>
    <w:rsid w:val="006F72AA"/>
    <w:rsid w:val="006F72D6"/>
    <w:rsid w:val="00700353"/>
    <w:rsid w:val="007006E4"/>
    <w:rsid w:val="00700ACC"/>
    <w:rsid w:val="00700D41"/>
    <w:rsid w:val="007012D7"/>
    <w:rsid w:val="00710FAF"/>
    <w:rsid w:val="00717965"/>
    <w:rsid w:val="00720075"/>
    <w:rsid w:val="007207B2"/>
    <w:rsid w:val="00722011"/>
    <w:rsid w:val="00723E15"/>
    <w:rsid w:val="00724CD5"/>
    <w:rsid w:val="00724D02"/>
    <w:rsid w:val="00725696"/>
    <w:rsid w:val="00725A06"/>
    <w:rsid w:val="00726D11"/>
    <w:rsid w:val="0072748B"/>
    <w:rsid w:val="00734535"/>
    <w:rsid w:val="007347A5"/>
    <w:rsid w:val="00736261"/>
    <w:rsid w:val="007368F9"/>
    <w:rsid w:val="00737FB3"/>
    <w:rsid w:val="00740AA4"/>
    <w:rsid w:val="00744104"/>
    <w:rsid w:val="007450E5"/>
    <w:rsid w:val="00746C01"/>
    <w:rsid w:val="00747D82"/>
    <w:rsid w:val="00751187"/>
    <w:rsid w:val="00752B9A"/>
    <w:rsid w:val="00752E3A"/>
    <w:rsid w:val="00753304"/>
    <w:rsid w:val="007540BC"/>
    <w:rsid w:val="007641E2"/>
    <w:rsid w:val="00766F8C"/>
    <w:rsid w:val="00772A5C"/>
    <w:rsid w:val="00772C5E"/>
    <w:rsid w:val="00773C04"/>
    <w:rsid w:val="00775CDC"/>
    <w:rsid w:val="00776A97"/>
    <w:rsid w:val="00782ED4"/>
    <w:rsid w:val="007869AD"/>
    <w:rsid w:val="0078750B"/>
    <w:rsid w:val="00791508"/>
    <w:rsid w:val="007A09BA"/>
    <w:rsid w:val="007A09FA"/>
    <w:rsid w:val="007A2841"/>
    <w:rsid w:val="007A5FA8"/>
    <w:rsid w:val="007A65D9"/>
    <w:rsid w:val="007B169D"/>
    <w:rsid w:val="007B3F24"/>
    <w:rsid w:val="007B5EED"/>
    <w:rsid w:val="007B6AC8"/>
    <w:rsid w:val="007B7D89"/>
    <w:rsid w:val="007C2593"/>
    <w:rsid w:val="007C25D9"/>
    <w:rsid w:val="007C3B62"/>
    <w:rsid w:val="007C5B1A"/>
    <w:rsid w:val="007C5FE2"/>
    <w:rsid w:val="007C688F"/>
    <w:rsid w:val="007D0706"/>
    <w:rsid w:val="007D0CF9"/>
    <w:rsid w:val="007D1DCE"/>
    <w:rsid w:val="007D1E67"/>
    <w:rsid w:val="007D5A6C"/>
    <w:rsid w:val="007E0DFB"/>
    <w:rsid w:val="007E2FDF"/>
    <w:rsid w:val="007E3F83"/>
    <w:rsid w:val="007E4491"/>
    <w:rsid w:val="007E63FB"/>
    <w:rsid w:val="007F15BF"/>
    <w:rsid w:val="007F32A1"/>
    <w:rsid w:val="007F43F9"/>
    <w:rsid w:val="007F4EF4"/>
    <w:rsid w:val="007F66A0"/>
    <w:rsid w:val="00803270"/>
    <w:rsid w:val="00804266"/>
    <w:rsid w:val="00811F92"/>
    <w:rsid w:val="00812122"/>
    <w:rsid w:val="008134FC"/>
    <w:rsid w:val="0081442D"/>
    <w:rsid w:val="00815715"/>
    <w:rsid w:val="00815984"/>
    <w:rsid w:val="008160DC"/>
    <w:rsid w:val="0082218B"/>
    <w:rsid w:val="008227FB"/>
    <w:rsid w:val="00823FE8"/>
    <w:rsid w:val="00825EED"/>
    <w:rsid w:val="00830A7B"/>
    <w:rsid w:val="008315A0"/>
    <w:rsid w:val="008317C0"/>
    <w:rsid w:val="0083717E"/>
    <w:rsid w:val="0084126C"/>
    <w:rsid w:val="00842186"/>
    <w:rsid w:val="00842CAF"/>
    <w:rsid w:val="00842D3C"/>
    <w:rsid w:val="00844F8B"/>
    <w:rsid w:val="00845D1B"/>
    <w:rsid w:val="008463F2"/>
    <w:rsid w:val="0084774B"/>
    <w:rsid w:val="00853646"/>
    <w:rsid w:val="00856B7A"/>
    <w:rsid w:val="00861BA6"/>
    <w:rsid w:val="00861E56"/>
    <w:rsid w:val="008627BE"/>
    <w:rsid w:val="00864CBC"/>
    <w:rsid w:val="008668F2"/>
    <w:rsid w:val="00867DE3"/>
    <w:rsid w:val="00872678"/>
    <w:rsid w:val="00873BB8"/>
    <w:rsid w:val="00874EB0"/>
    <w:rsid w:val="00877179"/>
    <w:rsid w:val="008772DD"/>
    <w:rsid w:val="0088081E"/>
    <w:rsid w:val="00883B46"/>
    <w:rsid w:val="008846E4"/>
    <w:rsid w:val="00884E8C"/>
    <w:rsid w:val="0088685C"/>
    <w:rsid w:val="00887B44"/>
    <w:rsid w:val="00892C5E"/>
    <w:rsid w:val="00893131"/>
    <w:rsid w:val="00894008"/>
    <w:rsid w:val="00897A92"/>
    <w:rsid w:val="008A1630"/>
    <w:rsid w:val="008A445B"/>
    <w:rsid w:val="008A454B"/>
    <w:rsid w:val="008A6E63"/>
    <w:rsid w:val="008B1171"/>
    <w:rsid w:val="008B61E5"/>
    <w:rsid w:val="008C1767"/>
    <w:rsid w:val="008C2065"/>
    <w:rsid w:val="008C2B95"/>
    <w:rsid w:val="008C4AE7"/>
    <w:rsid w:val="008C60EB"/>
    <w:rsid w:val="008C62AD"/>
    <w:rsid w:val="008C7521"/>
    <w:rsid w:val="008C7550"/>
    <w:rsid w:val="008D064A"/>
    <w:rsid w:val="008D252A"/>
    <w:rsid w:val="008D4833"/>
    <w:rsid w:val="008E041B"/>
    <w:rsid w:val="008E10E0"/>
    <w:rsid w:val="008E1D4F"/>
    <w:rsid w:val="008E3A2B"/>
    <w:rsid w:val="008E4554"/>
    <w:rsid w:val="008E47AA"/>
    <w:rsid w:val="008E65E9"/>
    <w:rsid w:val="008F0F6C"/>
    <w:rsid w:val="008F22D0"/>
    <w:rsid w:val="008F2D14"/>
    <w:rsid w:val="008F65A8"/>
    <w:rsid w:val="008F6B27"/>
    <w:rsid w:val="008F7FEE"/>
    <w:rsid w:val="00901624"/>
    <w:rsid w:val="00903935"/>
    <w:rsid w:val="009049A4"/>
    <w:rsid w:val="00904C84"/>
    <w:rsid w:val="00906AE5"/>
    <w:rsid w:val="0090774E"/>
    <w:rsid w:val="00913C86"/>
    <w:rsid w:val="00914A39"/>
    <w:rsid w:val="00922EF9"/>
    <w:rsid w:val="00923320"/>
    <w:rsid w:val="00925EE5"/>
    <w:rsid w:val="009272FF"/>
    <w:rsid w:val="009323B2"/>
    <w:rsid w:val="009355B2"/>
    <w:rsid w:val="00936603"/>
    <w:rsid w:val="00936D27"/>
    <w:rsid w:val="009372CD"/>
    <w:rsid w:val="00942FD2"/>
    <w:rsid w:val="0095092B"/>
    <w:rsid w:val="00950D3C"/>
    <w:rsid w:val="00953050"/>
    <w:rsid w:val="00953CF5"/>
    <w:rsid w:val="00954399"/>
    <w:rsid w:val="009555CE"/>
    <w:rsid w:val="00956625"/>
    <w:rsid w:val="00964213"/>
    <w:rsid w:val="00964B60"/>
    <w:rsid w:val="009673DF"/>
    <w:rsid w:val="00970AAF"/>
    <w:rsid w:val="00971307"/>
    <w:rsid w:val="0097577C"/>
    <w:rsid w:val="00977063"/>
    <w:rsid w:val="00980D47"/>
    <w:rsid w:val="00982BA5"/>
    <w:rsid w:val="009848C2"/>
    <w:rsid w:val="00985622"/>
    <w:rsid w:val="00996278"/>
    <w:rsid w:val="009A35E0"/>
    <w:rsid w:val="009A536A"/>
    <w:rsid w:val="009B03F7"/>
    <w:rsid w:val="009B09B5"/>
    <w:rsid w:val="009B2F8D"/>
    <w:rsid w:val="009B542E"/>
    <w:rsid w:val="009B6315"/>
    <w:rsid w:val="009B6AB2"/>
    <w:rsid w:val="009C0E75"/>
    <w:rsid w:val="009C124B"/>
    <w:rsid w:val="009C39B2"/>
    <w:rsid w:val="009C3DBC"/>
    <w:rsid w:val="009C6815"/>
    <w:rsid w:val="009C7BBE"/>
    <w:rsid w:val="009D026E"/>
    <w:rsid w:val="009D304F"/>
    <w:rsid w:val="009D3073"/>
    <w:rsid w:val="009D4B61"/>
    <w:rsid w:val="009D5053"/>
    <w:rsid w:val="009D6B45"/>
    <w:rsid w:val="009D6D42"/>
    <w:rsid w:val="009E3539"/>
    <w:rsid w:val="009E49CC"/>
    <w:rsid w:val="009E644B"/>
    <w:rsid w:val="009F24F8"/>
    <w:rsid w:val="009F6377"/>
    <w:rsid w:val="009F694B"/>
    <w:rsid w:val="009F787E"/>
    <w:rsid w:val="00A016E3"/>
    <w:rsid w:val="00A02357"/>
    <w:rsid w:val="00A0351D"/>
    <w:rsid w:val="00A07247"/>
    <w:rsid w:val="00A113B1"/>
    <w:rsid w:val="00A126CD"/>
    <w:rsid w:val="00A129DC"/>
    <w:rsid w:val="00A140D7"/>
    <w:rsid w:val="00A21573"/>
    <w:rsid w:val="00A24582"/>
    <w:rsid w:val="00A24AFE"/>
    <w:rsid w:val="00A26E37"/>
    <w:rsid w:val="00A27F35"/>
    <w:rsid w:val="00A31DCE"/>
    <w:rsid w:val="00A33163"/>
    <w:rsid w:val="00A334E9"/>
    <w:rsid w:val="00A3431B"/>
    <w:rsid w:val="00A345DD"/>
    <w:rsid w:val="00A411B1"/>
    <w:rsid w:val="00A424DE"/>
    <w:rsid w:val="00A438D5"/>
    <w:rsid w:val="00A44ABF"/>
    <w:rsid w:val="00A46A78"/>
    <w:rsid w:val="00A47E5E"/>
    <w:rsid w:val="00A519EB"/>
    <w:rsid w:val="00A53EFC"/>
    <w:rsid w:val="00A55427"/>
    <w:rsid w:val="00A56685"/>
    <w:rsid w:val="00A60A42"/>
    <w:rsid w:val="00A60D3C"/>
    <w:rsid w:val="00A61656"/>
    <w:rsid w:val="00A6520D"/>
    <w:rsid w:val="00A65525"/>
    <w:rsid w:val="00A706E0"/>
    <w:rsid w:val="00A735E6"/>
    <w:rsid w:val="00A7512B"/>
    <w:rsid w:val="00A751A7"/>
    <w:rsid w:val="00A7587C"/>
    <w:rsid w:val="00A76501"/>
    <w:rsid w:val="00A76655"/>
    <w:rsid w:val="00A77D86"/>
    <w:rsid w:val="00A83562"/>
    <w:rsid w:val="00A84074"/>
    <w:rsid w:val="00A84ED4"/>
    <w:rsid w:val="00A85200"/>
    <w:rsid w:val="00A87323"/>
    <w:rsid w:val="00A87B71"/>
    <w:rsid w:val="00A87ED2"/>
    <w:rsid w:val="00A90C11"/>
    <w:rsid w:val="00A91020"/>
    <w:rsid w:val="00A917C4"/>
    <w:rsid w:val="00A9417A"/>
    <w:rsid w:val="00A961BF"/>
    <w:rsid w:val="00A97678"/>
    <w:rsid w:val="00A979C6"/>
    <w:rsid w:val="00A97E64"/>
    <w:rsid w:val="00A97EF0"/>
    <w:rsid w:val="00AA1018"/>
    <w:rsid w:val="00AA199A"/>
    <w:rsid w:val="00AA3864"/>
    <w:rsid w:val="00AA3A86"/>
    <w:rsid w:val="00AA41D6"/>
    <w:rsid w:val="00AB1F42"/>
    <w:rsid w:val="00AB3461"/>
    <w:rsid w:val="00AB369F"/>
    <w:rsid w:val="00AB70AE"/>
    <w:rsid w:val="00AB753E"/>
    <w:rsid w:val="00AC2DFD"/>
    <w:rsid w:val="00AC4532"/>
    <w:rsid w:val="00AD0BEA"/>
    <w:rsid w:val="00AD133C"/>
    <w:rsid w:val="00AD1BA1"/>
    <w:rsid w:val="00AD1BA7"/>
    <w:rsid w:val="00AD640B"/>
    <w:rsid w:val="00AE4300"/>
    <w:rsid w:val="00AF1629"/>
    <w:rsid w:val="00AF2CF1"/>
    <w:rsid w:val="00AF2F5A"/>
    <w:rsid w:val="00AF42FC"/>
    <w:rsid w:val="00AF5EC5"/>
    <w:rsid w:val="00AF6983"/>
    <w:rsid w:val="00B03684"/>
    <w:rsid w:val="00B03E50"/>
    <w:rsid w:val="00B048CF"/>
    <w:rsid w:val="00B05A51"/>
    <w:rsid w:val="00B06398"/>
    <w:rsid w:val="00B12AEF"/>
    <w:rsid w:val="00B12F0D"/>
    <w:rsid w:val="00B13F7A"/>
    <w:rsid w:val="00B147EB"/>
    <w:rsid w:val="00B1482B"/>
    <w:rsid w:val="00B1677B"/>
    <w:rsid w:val="00B16A76"/>
    <w:rsid w:val="00B204A8"/>
    <w:rsid w:val="00B217A8"/>
    <w:rsid w:val="00B25959"/>
    <w:rsid w:val="00B2609D"/>
    <w:rsid w:val="00B268F3"/>
    <w:rsid w:val="00B26CEC"/>
    <w:rsid w:val="00B3006A"/>
    <w:rsid w:val="00B330A8"/>
    <w:rsid w:val="00B40BCA"/>
    <w:rsid w:val="00B423E7"/>
    <w:rsid w:val="00B43203"/>
    <w:rsid w:val="00B43B62"/>
    <w:rsid w:val="00B45155"/>
    <w:rsid w:val="00B4594A"/>
    <w:rsid w:val="00B46EB6"/>
    <w:rsid w:val="00B5171C"/>
    <w:rsid w:val="00B51C30"/>
    <w:rsid w:val="00B526B5"/>
    <w:rsid w:val="00B557FE"/>
    <w:rsid w:val="00B561BF"/>
    <w:rsid w:val="00B6160C"/>
    <w:rsid w:val="00B62C39"/>
    <w:rsid w:val="00B63290"/>
    <w:rsid w:val="00B67543"/>
    <w:rsid w:val="00B720DF"/>
    <w:rsid w:val="00B72E8A"/>
    <w:rsid w:val="00B73AA5"/>
    <w:rsid w:val="00B73BF8"/>
    <w:rsid w:val="00B743C1"/>
    <w:rsid w:val="00B76A40"/>
    <w:rsid w:val="00B777E3"/>
    <w:rsid w:val="00B80AC4"/>
    <w:rsid w:val="00B81349"/>
    <w:rsid w:val="00B81C0C"/>
    <w:rsid w:val="00B83581"/>
    <w:rsid w:val="00B847DE"/>
    <w:rsid w:val="00B86820"/>
    <w:rsid w:val="00BA5868"/>
    <w:rsid w:val="00BA5F1C"/>
    <w:rsid w:val="00BA766F"/>
    <w:rsid w:val="00BA7DD8"/>
    <w:rsid w:val="00BB0658"/>
    <w:rsid w:val="00BB1343"/>
    <w:rsid w:val="00BB2FD9"/>
    <w:rsid w:val="00BB3246"/>
    <w:rsid w:val="00BC06BA"/>
    <w:rsid w:val="00BC09CB"/>
    <w:rsid w:val="00BC1D12"/>
    <w:rsid w:val="00BC2DBD"/>
    <w:rsid w:val="00BC4CF8"/>
    <w:rsid w:val="00BC60AF"/>
    <w:rsid w:val="00BC66C0"/>
    <w:rsid w:val="00BC6BBF"/>
    <w:rsid w:val="00BD1A88"/>
    <w:rsid w:val="00BD1BF7"/>
    <w:rsid w:val="00BD60DE"/>
    <w:rsid w:val="00BD68C9"/>
    <w:rsid w:val="00BF1B2E"/>
    <w:rsid w:val="00BF2630"/>
    <w:rsid w:val="00BF61FD"/>
    <w:rsid w:val="00BF7455"/>
    <w:rsid w:val="00C01DF8"/>
    <w:rsid w:val="00C0537D"/>
    <w:rsid w:val="00C05D05"/>
    <w:rsid w:val="00C10AC0"/>
    <w:rsid w:val="00C11E1B"/>
    <w:rsid w:val="00C12168"/>
    <w:rsid w:val="00C1348B"/>
    <w:rsid w:val="00C163ED"/>
    <w:rsid w:val="00C1682E"/>
    <w:rsid w:val="00C169DF"/>
    <w:rsid w:val="00C21229"/>
    <w:rsid w:val="00C239BD"/>
    <w:rsid w:val="00C24DDE"/>
    <w:rsid w:val="00C2717A"/>
    <w:rsid w:val="00C307F9"/>
    <w:rsid w:val="00C310D3"/>
    <w:rsid w:val="00C31550"/>
    <w:rsid w:val="00C34BEC"/>
    <w:rsid w:val="00C359C3"/>
    <w:rsid w:val="00C35BEC"/>
    <w:rsid w:val="00C35F69"/>
    <w:rsid w:val="00C40B7F"/>
    <w:rsid w:val="00C4498C"/>
    <w:rsid w:val="00C45309"/>
    <w:rsid w:val="00C4725C"/>
    <w:rsid w:val="00C5067A"/>
    <w:rsid w:val="00C51DB0"/>
    <w:rsid w:val="00C53707"/>
    <w:rsid w:val="00C53E4D"/>
    <w:rsid w:val="00C5500A"/>
    <w:rsid w:val="00C55C61"/>
    <w:rsid w:val="00C563C6"/>
    <w:rsid w:val="00C57E54"/>
    <w:rsid w:val="00C60410"/>
    <w:rsid w:val="00C628D6"/>
    <w:rsid w:val="00C70744"/>
    <w:rsid w:val="00C72EDD"/>
    <w:rsid w:val="00C74BD1"/>
    <w:rsid w:val="00C761AE"/>
    <w:rsid w:val="00C764B5"/>
    <w:rsid w:val="00C82024"/>
    <w:rsid w:val="00C828B9"/>
    <w:rsid w:val="00C83501"/>
    <w:rsid w:val="00C83DE7"/>
    <w:rsid w:val="00C872CA"/>
    <w:rsid w:val="00C90259"/>
    <w:rsid w:val="00C90CAC"/>
    <w:rsid w:val="00C92CD8"/>
    <w:rsid w:val="00C93294"/>
    <w:rsid w:val="00C97095"/>
    <w:rsid w:val="00CA1CF2"/>
    <w:rsid w:val="00CA1D06"/>
    <w:rsid w:val="00CA66AF"/>
    <w:rsid w:val="00CB1090"/>
    <w:rsid w:val="00CB40FD"/>
    <w:rsid w:val="00CB61C8"/>
    <w:rsid w:val="00CB664F"/>
    <w:rsid w:val="00CB6792"/>
    <w:rsid w:val="00CC0D5E"/>
    <w:rsid w:val="00CC243A"/>
    <w:rsid w:val="00CC4004"/>
    <w:rsid w:val="00CC5A0A"/>
    <w:rsid w:val="00CC781D"/>
    <w:rsid w:val="00CD08F4"/>
    <w:rsid w:val="00CD0F75"/>
    <w:rsid w:val="00CD2218"/>
    <w:rsid w:val="00CD2513"/>
    <w:rsid w:val="00CD52CB"/>
    <w:rsid w:val="00CD58F4"/>
    <w:rsid w:val="00CD641C"/>
    <w:rsid w:val="00CD7992"/>
    <w:rsid w:val="00CE0D76"/>
    <w:rsid w:val="00CE1376"/>
    <w:rsid w:val="00CE150A"/>
    <w:rsid w:val="00CE63F6"/>
    <w:rsid w:val="00CE66A9"/>
    <w:rsid w:val="00CF2A6A"/>
    <w:rsid w:val="00CF58AA"/>
    <w:rsid w:val="00CF75C2"/>
    <w:rsid w:val="00D00FDE"/>
    <w:rsid w:val="00D02BD4"/>
    <w:rsid w:val="00D032D4"/>
    <w:rsid w:val="00D05C66"/>
    <w:rsid w:val="00D06A95"/>
    <w:rsid w:val="00D13CE3"/>
    <w:rsid w:val="00D13D83"/>
    <w:rsid w:val="00D140A1"/>
    <w:rsid w:val="00D16710"/>
    <w:rsid w:val="00D167AF"/>
    <w:rsid w:val="00D1680F"/>
    <w:rsid w:val="00D220B7"/>
    <w:rsid w:val="00D22754"/>
    <w:rsid w:val="00D24DD9"/>
    <w:rsid w:val="00D30F75"/>
    <w:rsid w:val="00D311DC"/>
    <w:rsid w:val="00D37CE7"/>
    <w:rsid w:val="00D404FC"/>
    <w:rsid w:val="00D40B3E"/>
    <w:rsid w:val="00D41394"/>
    <w:rsid w:val="00D42DFC"/>
    <w:rsid w:val="00D42F44"/>
    <w:rsid w:val="00D53DF2"/>
    <w:rsid w:val="00D550DF"/>
    <w:rsid w:val="00D56A13"/>
    <w:rsid w:val="00D63395"/>
    <w:rsid w:val="00D63F73"/>
    <w:rsid w:val="00D66F7C"/>
    <w:rsid w:val="00D6786A"/>
    <w:rsid w:val="00D67F05"/>
    <w:rsid w:val="00D70C51"/>
    <w:rsid w:val="00D73104"/>
    <w:rsid w:val="00D73F04"/>
    <w:rsid w:val="00D757BC"/>
    <w:rsid w:val="00D77D3E"/>
    <w:rsid w:val="00D85757"/>
    <w:rsid w:val="00D8622B"/>
    <w:rsid w:val="00D86349"/>
    <w:rsid w:val="00D92DBE"/>
    <w:rsid w:val="00D95117"/>
    <w:rsid w:val="00D96F13"/>
    <w:rsid w:val="00D97C57"/>
    <w:rsid w:val="00DA0DBB"/>
    <w:rsid w:val="00DA1F8E"/>
    <w:rsid w:val="00DA2980"/>
    <w:rsid w:val="00DA3307"/>
    <w:rsid w:val="00DA7553"/>
    <w:rsid w:val="00DA7617"/>
    <w:rsid w:val="00DB050D"/>
    <w:rsid w:val="00DB0670"/>
    <w:rsid w:val="00DB1C7B"/>
    <w:rsid w:val="00DB7B2B"/>
    <w:rsid w:val="00DC18C5"/>
    <w:rsid w:val="00DC22C2"/>
    <w:rsid w:val="00DC279F"/>
    <w:rsid w:val="00DC4A68"/>
    <w:rsid w:val="00DD3993"/>
    <w:rsid w:val="00DD59D4"/>
    <w:rsid w:val="00DD5A2F"/>
    <w:rsid w:val="00DD7C2E"/>
    <w:rsid w:val="00DE14C8"/>
    <w:rsid w:val="00DE16EF"/>
    <w:rsid w:val="00DE2A5D"/>
    <w:rsid w:val="00DE4D18"/>
    <w:rsid w:val="00DE797E"/>
    <w:rsid w:val="00DF2986"/>
    <w:rsid w:val="00DF40A4"/>
    <w:rsid w:val="00DF7623"/>
    <w:rsid w:val="00DF7F79"/>
    <w:rsid w:val="00E01D19"/>
    <w:rsid w:val="00E0238A"/>
    <w:rsid w:val="00E030F2"/>
    <w:rsid w:val="00E039F4"/>
    <w:rsid w:val="00E07EEF"/>
    <w:rsid w:val="00E10BC1"/>
    <w:rsid w:val="00E11D78"/>
    <w:rsid w:val="00E14FF4"/>
    <w:rsid w:val="00E16F66"/>
    <w:rsid w:val="00E179F0"/>
    <w:rsid w:val="00E20878"/>
    <w:rsid w:val="00E22E6A"/>
    <w:rsid w:val="00E26D08"/>
    <w:rsid w:val="00E3402E"/>
    <w:rsid w:val="00E4131D"/>
    <w:rsid w:val="00E41F15"/>
    <w:rsid w:val="00E422A8"/>
    <w:rsid w:val="00E42A14"/>
    <w:rsid w:val="00E4304E"/>
    <w:rsid w:val="00E4541A"/>
    <w:rsid w:val="00E45D1B"/>
    <w:rsid w:val="00E50F59"/>
    <w:rsid w:val="00E51257"/>
    <w:rsid w:val="00E5150C"/>
    <w:rsid w:val="00E517A1"/>
    <w:rsid w:val="00E532B4"/>
    <w:rsid w:val="00E5411A"/>
    <w:rsid w:val="00E54A6E"/>
    <w:rsid w:val="00E61C0D"/>
    <w:rsid w:val="00E63753"/>
    <w:rsid w:val="00E63BBA"/>
    <w:rsid w:val="00E64174"/>
    <w:rsid w:val="00E64C46"/>
    <w:rsid w:val="00E70BE7"/>
    <w:rsid w:val="00E75CF6"/>
    <w:rsid w:val="00E77B7D"/>
    <w:rsid w:val="00E80998"/>
    <w:rsid w:val="00E80D54"/>
    <w:rsid w:val="00E8693A"/>
    <w:rsid w:val="00E91819"/>
    <w:rsid w:val="00E91B91"/>
    <w:rsid w:val="00E93163"/>
    <w:rsid w:val="00E97B88"/>
    <w:rsid w:val="00EA20A5"/>
    <w:rsid w:val="00EA4147"/>
    <w:rsid w:val="00EA46D7"/>
    <w:rsid w:val="00EA5E36"/>
    <w:rsid w:val="00EB02B8"/>
    <w:rsid w:val="00EB22E8"/>
    <w:rsid w:val="00EB2B18"/>
    <w:rsid w:val="00EB6090"/>
    <w:rsid w:val="00EB61B3"/>
    <w:rsid w:val="00EC0CF0"/>
    <w:rsid w:val="00EC59D7"/>
    <w:rsid w:val="00EC781F"/>
    <w:rsid w:val="00ED407F"/>
    <w:rsid w:val="00ED435B"/>
    <w:rsid w:val="00ED44C0"/>
    <w:rsid w:val="00ED6281"/>
    <w:rsid w:val="00ED7A50"/>
    <w:rsid w:val="00ED7C6A"/>
    <w:rsid w:val="00ED7D70"/>
    <w:rsid w:val="00EE3BFD"/>
    <w:rsid w:val="00EE5DC3"/>
    <w:rsid w:val="00EE64DD"/>
    <w:rsid w:val="00EE6838"/>
    <w:rsid w:val="00EE7B61"/>
    <w:rsid w:val="00EF001C"/>
    <w:rsid w:val="00EF12CE"/>
    <w:rsid w:val="00EF2DA0"/>
    <w:rsid w:val="00EF3D7F"/>
    <w:rsid w:val="00EF61EE"/>
    <w:rsid w:val="00EF6A66"/>
    <w:rsid w:val="00F006E1"/>
    <w:rsid w:val="00F00D31"/>
    <w:rsid w:val="00F03CA1"/>
    <w:rsid w:val="00F10E04"/>
    <w:rsid w:val="00F13E96"/>
    <w:rsid w:val="00F14885"/>
    <w:rsid w:val="00F16E0A"/>
    <w:rsid w:val="00F17B12"/>
    <w:rsid w:val="00F17BFA"/>
    <w:rsid w:val="00F21393"/>
    <w:rsid w:val="00F26EDA"/>
    <w:rsid w:val="00F302D8"/>
    <w:rsid w:val="00F32479"/>
    <w:rsid w:val="00F33615"/>
    <w:rsid w:val="00F33889"/>
    <w:rsid w:val="00F41A37"/>
    <w:rsid w:val="00F4575F"/>
    <w:rsid w:val="00F465B8"/>
    <w:rsid w:val="00F50492"/>
    <w:rsid w:val="00F53BDC"/>
    <w:rsid w:val="00F556A7"/>
    <w:rsid w:val="00F5696F"/>
    <w:rsid w:val="00F6476C"/>
    <w:rsid w:val="00F64B9B"/>
    <w:rsid w:val="00F66465"/>
    <w:rsid w:val="00F66795"/>
    <w:rsid w:val="00F66F53"/>
    <w:rsid w:val="00F72B1B"/>
    <w:rsid w:val="00F73DDE"/>
    <w:rsid w:val="00F80647"/>
    <w:rsid w:val="00F81B24"/>
    <w:rsid w:val="00F85686"/>
    <w:rsid w:val="00F952CC"/>
    <w:rsid w:val="00F956C7"/>
    <w:rsid w:val="00F95D1C"/>
    <w:rsid w:val="00F97024"/>
    <w:rsid w:val="00F9709C"/>
    <w:rsid w:val="00F9734F"/>
    <w:rsid w:val="00F97A7D"/>
    <w:rsid w:val="00FA0B2F"/>
    <w:rsid w:val="00FA19C2"/>
    <w:rsid w:val="00FA69EE"/>
    <w:rsid w:val="00FB0EFF"/>
    <w:rsid w:val="00FB28A0"/>
    <w:rsid w:val="00FB28BE"/>
    <w:rsid w:val="00FB408B"/>
    <w:rsid w:val="00FB4767"/>
    <w:rsid w:val="00FB5FC4"/>
    <w:rsid w:val="00FB798D"/>
    <w:rsid w:val="00FC05D0"/>
    <w:rsid w:val="00FC0DF6"/>
    <w:rsid w:val="00FC37B3"/>
    <w:rsid w:val="00FC5913"/>
    <w:rsid w:val="00FC781F"/>
    <w:rsid w:val="00FD37E9"/>
    <w:rsid w:val="00FD4DF5"/>
    <w:rsid w:val="00FD63D5"/>
    <w:rsid w:val="00FD74AE"/>
    <w:rsid w:val="00FE0175"/>
    <w:rsid w:val="00FE083F"/>
    <w:rsid w:val="00FE2957"/>
    <w:rsid w:val="00FE41C1"/>
    <w:rsid w:val="00FE5859"/>
    <w:rsid w:val="00FF1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3CE3"/>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D13CE3"/>
    <w:rPr>
      <w:b/>
      <w:bCs/>
    </w:rPr>
  </w:style>
  <w:style w:type="character" w:customStyle="1" w:styleId="apple-converted-space">
    <w:name w:val="apple-converted-space"/>
    <w:basedOn w:val="DefaultParagraphFont"/>
    <w:rsid w:val="00D13CE3"/>
  </w:style>
  <w:style w:type="character" w:styleId="Emphasis">
    <w:name w:val="Emphasis"/>
    <w:basedOn w:val="DefaultParagraphFont"/>
    <w:uiPriority w:val="20"/>
    <w:qFormat/>
    <w:rsid w:val="00D13CE3"/>
    <w:rPr>
      <w:i/>
      <w:iCs/>
    </w:rPr>
  </w:style>
  <w:style w:type="paragraph" w:styleId="BodyText2">
    <w:name w:val="Body Text 2"/>
    <w:basedOn w:val="Normal"/>
    <w:link w:val="BodyText2Char"/>
    <w:uiPriority w:val="99"/>
    <w:semiHidden/>
    <w:unhideWhenUsed/>
    <w:rsid w:val="000E59B5"/>
    <w:pPr>
      <w:spacing w:after="120" w:line="480" w:lineRule="auto"/>
    </w:pPr>
  </w:style>
  <w:style w:type="character" w:customStyle="1" w:styleId="BodyText2Char">
    <w:name w:val="Body Text 2 Char"/>
    <w:basedOn w:val="DefaultParagraphFont"/>
    <w:link w:val="BodyText2"/>
    <w:uiPriority w:val="99"/>
    <w:semiHidden/>
    <w:rsid w:val="000E59B5"/>
  </w:style>
  <w:style w:type="paragraph" w:styleId="ListParagraph">
    <w:name w:val="List Paragraph"/>
    <w:basedOn w:val="Normal"/>
    <w:uiPriority w:val="34"/>
    <w:qFormat/>
    <w:rsid w:val="00B43B62"/>
    <w:pPr>
      <w:ind w:left="720"/>
      <w:contextualSpacing/>
    </w:pPr>
  </w:style>
  <w:style w:type="paragraph" w:styleId="Header">
    <w:name w:val="header"/>
    <w:basedOn w:val="Normal"/>
    <w:link w:val="HeaderChar"/>
    <w:uiPriority w:val="99"/>
    <w:unhideWhenUsed/>
    <w:rsid w:val="00E26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D08"/>
  </w:style>
  <w:style w:type="paragraph" w:styleId="Footer">
    <w:name w:val="footer"/>
    <w:basedOn w:val="Normal"/>
    <w:link w:val="FooterChar"/>
    <w:uiPriority w:val="99"/>
    <w:unhideWhenUsed/>
    <w:rsid w:val="00E26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D08"/>
  </w:style>
  <w:style w:type="character" w:styleId="PageNumber">
    <w:name w:val="page number"/>
    <w:basedOn w:val="DefaultParagraphFont"/>
    <w:rsid w:val="00E26D08"/>
  </w:style>
  <w:style w:type="paragraph" w:styleId="NoSpacing">
    <w:name w:val="No Spacing"/>
    <w:uiPriority w:val="1"/>
    <w:qFormat/>
    <w:rsid w:val="003D3046"/>
    <w:pPr>
      <w:spacing w:after="0" w:line="240" w:lineRule="auto"/>
    </w:pPr>
  </w:style>
  <w:style w:type="character" w:styleId="CommentReference">
    <w:name w:val="annotation reference"/>
    <w:basedOn w:val="DefaultParagraphFont"/>
    <w:uiPriority w:val="99"/>
    <w:semiHidden/>
    <w:unhideWhenUsed/>
    <w:rsid w:val="009323B2"/>
    <w:rPr>
      <w:sz w:val="16"/>
      <w:szCs w:val="16"/>
    </w:rPr>
  </w:style>
  <w:style w:type="paragraph" w:styleId="CommentText">
    <w:name w:val="annotation text"/>
    <w:basedOn w:val="Normal"/>
    <w:link w:val="CommentTextChar"/>
    <w:uiPriority w:val="99"/>
    <w:semiHidden/>
    <w:unhideWhenUsed/>
    <w:rsid w:val="009323B2"/>
    <w:pPr>
      <w:spacing w:line="240" w:lineRule="auto"/>
    </w:pPr>
    <w:rPr>
      <w:sz w:val="20"/>
      <w:szCs w:val="20"/>
    </w:rPr>
  </w:style>
  <w:style w:type="character" w:customStyle="1" w:styleId="CommentTextChar">
    <w:name w:val="Comment Text Char"/>
    <w:basedOn w:val="DefaultParagraphFont"/>
    <w:link w:val="CommentText"/>
    <w:uiPriority w:val="99"/>
    <w:semiHidden/>
    <w:rsid w:val="009323B2"/>
    <w:rPr>
      <w:sz w:val="20"/>
      <w:szCs w:val="20"/>
    </w:rPr>
  </w:style>
  <w:style w:type="paragraph" w:styleId="CommentSubject">
    <w:name w:val="annotation subject"/>
    <w:basedOn w:val="CommentText"/>
    <w:next w:val="CommentText"/>
    <w:link w:val="CommentSubjectChar"/>
    <w:uiPriority w:val="99"/>
    <w:semiHidden/>
    <w:unhideWhenUsed/>
    <w:rsid w:val="009323B2"/>
    <w:rPr>
      <w:b/>
      <w:bCs/>
    </w:rPr>
  </w:style>
  <w:style w:type="character" w:customStyle="1" w:styleId="CommentSubjectChar">
    <w:name w:val="Comment Subject Char"/>
    <w:basedOn w:val="CommentTextChar"/>
    <w:link w:val="CommentSubject"/>
    <w:uiPriority w:val="99"/>
    <w:semiHidden/>
    <w:rsid w:val="009323B2"/>
    <w:rPr>
      <w:b/>
      <w:bCs/>
      <w:sz w:val="20"/>
      <w:szCs w:val="20"/>
    </w:rPr>
  </w:style>
  <w:style w:type="paragraph" w:styleId="BalloonText">
    <w:name w:val="Balloon Text"/>
    <w:basedOn w:val="Normal"/>
    <w:link w:val="BalloonTextChar"/>
    <w:uiPriority w:val="99"/>
    <w:semiHidden/>
    <w:unhideWhenUsed/>
    <w:rsid w:val="00932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3B2"/>
    <w:rPr>
      <w:rFonts w:ascii="Segoe UI" w:hAnsi="Segoe UI" w:cs="Segoe UI"/>
      <w:sz w:val="18"/>
      <w:szCs w:val="18"/>
    </w:rPr>
  </w:style>
  <w:style w:type="paragraph" w:styleId="EndnoteText">
    <w:name w:val="endnote text"/>
    <w:basedOn w:val="Normal"/>
    <w:link w:val="EndnoteTextChar"/>
    <w:uiPriority w:val="99"/>
    <w:semiHidden/>
    <w:unhideWhenUsed/>
    <w:rsid w:val="00980D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0D47"/>
    <w:rPr>
      <w:sz w:val="20"/>
      <w:szCs w:val="20"/>
    </w:rPr>
  </w:style>
  <w:style w:type="character" w:styleId="EndnoteReference">
    <w:name w:val="endnote reference"/>
    <w:basedOn w:val="DefaultParagraphFont"/>
    <w:uiPriority w:val="99"/>
    <w:semiHidden/>
    <w:unhideWhenUsed/>
    <w:rsid w:val="00980D47"/>
    <w:rPr>
      <w:vertAlign w:val="superscript"/>
    </w:rPr>
  </w:style>
  <w:style w:type="character" w:styleId="Hyperlink">
    <w:name w:val="Hyperlink"/>
    <w:basedOn w:val="DefaultParagraphFont"/>
    <w:uiPriority w:val="99"/>
    <w:unhideWhenUsed/>
    <w:rsid w:val="00C11E1B"/>
    <w:rPr>
      <w:color w:val="0563C1" w:themeColor="hyperlink"/>
      <w:u w:val="single"/>
    </w:rPr>
  </w:style>
  <w:style w:type="paragraph" w:styleId="FootnoteText">
    <w:name w:val="footnote text"/>
    <w:basedOn w:val="Normal"/>
    <w:link w:val="FootnoteTextChar"/>
    <w:uiPriority w:val="99"/>
    <w:semiHidden/>
    <w:unhideWhenUsed/>
    <w:rsid w:val="00030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075"/>
    <w:rPr>
      <w:sz w:val="20"/>
      <w:szCs w:val="20"/>
    </w:rPr>
  </w:style>
  <w:style w:type="character" w:styleId="FootnoteReference">
    <w:name w:val="footnote reference"/>
    <w:basedOn w:val="DefaultParagraphFont"/>
    <w:uiPriority w:val="99"/>
    <w:semiHidden/>
    <w:unhideWhenUsed/>
    <w:rsid w:val="00030075"/>
    <w:rPr>
      <w:vertAlign w:val="superscript"/>
    </w:rPr>
  </w:style>
  <w:style w:type="paragraph" w:customStyle="1" w:styleId="tv213">
    <w:name w:val="tv213"/>
    <w:basedOn w:val="Normal"/>
    <w:rsid w:val="00676162"/>
    <w:pPr>
      <w:spacing w:before="100" w:beforeAutospacing="1" w:after="100" w:afterAutospacing="1" w:line="240" w:lineRule="auto"/>
    </w:pPr>
    <w:rPr>
      <w:rFonts w:eastAsia="Times New Roman" w:cs="Times New Roman"/>
      <w:szCs w:val="24"/>
      <w:lang w:eastAsia="lv-LV"/>
    </w:rPr>
  </w:style>
  <w:style w:type="paragraph" w:styleId="ListBullet">
    <w:name w:val="List Bullet"/>
    <w:basedOn w:val="Normal"/>
    <w:uiPriority w:val="99"/>
    <w:unhideWhenUsed/>
    <w:rsid w:val="00EB6090"/>
    <w:pPr>
      <w:numPr>
        <w:numId w:val="9"/>
      </w:numPr>
      <w:contextualSpacing/>
    </w:pPr>
  </w:style>
  <w:style w:type="character" w:customStyle="1" w:styleId="outputecli">
    <w:name w:val="outputecli"/>
    <w:basedOn w:val="DefaultParagraphFont"/>
    <w:rsid w:val="00222C1F"/>
  </w:style>
  <w:style w:type="character" w:customStyle="1" w:styleId="il">
    <w:name w:val="il"/>
    <w:basedOn w:val="DefaultParagraphFont"/>
    <w:rsid w:val="0059780C"/>
  </w:style>
  <w:style w:type="paragraph" w:customStyle="1" w:styleId="labojumupamats">
    <w:name w:val="labojumu_pamats"/>
    <w:basedOn w:val="Normal"/>
    <w:rsid w:val="00F6476C"/>
    <w:pPr>
      <w:spacing w:before="100" w:beforeAutospacing="1" w:after="100" w:afterAutospacing="1" w:line="240" w:lineRule="auto"/>
    </w:pPr>
    <w:rPr>
      <w:rFonts w:eastAsia="Times New Roman" w:cs="Times New Roman"/>
      <w:szCs w:val="24"/>
      <w:lang w:eastAsia="lv-LV"/>
    </w:rPr>
  </w:style>
  <w:style w:type="character" w:customStyle="1" w:styleId="fontsize2">
    <w:name w:val="fontsize2"/>
    <w:basedOn w:val="DefaultParagraphFont"/>
    <w:rsid w:val="006D4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611">
      <w:bodyDiv w:val="1"/>
      <w:marLeft w:val="0"/>
      <w:marRight w:val="0"/>
      <w:marTop w:val="0"/>
      <w:marBottom w:val="0"/>
      <w:divBdr>
        <w:top w:val="none" w:sz="0" w:space="0" w:color="auto"/>
        <w:left w:val="none" w:sz="0" w:space="0" w:color="auto"/>
        <w:bottom w:val="none" w:sz="0" w:space="0" w:color="auto"/>
        <w:right w:val="none" w:sz="0" w:space="0" w:color="auto"/>
      </w:divBdr>
    </w:div>
    <w:div w:id="139810119">
      <w:bodyDiv w:val="1"/>
      <w:marLeft w:val="0"/>
      <w:marRight w:val="0"/>
      <w:marTop w:val="0"/>
      <w:marBottom w:val="0"/>
      <w:divBdr>
        <w:top w:val="none" w:sz="0" w:space="0" w:color="auto"/>
        <w:left w:val="none" w:sz="0" w:space="0" w:color="auto"/>
        <w:bottom w:val="none" w:sz="0" w:space="0" w:color="auto"/>
        <w:right w:val="none" w:sz="0" w:space="0" w:color="auto"/>
      </w:divBdr>
    </w:div>
    <w:div w:id="173737609">
      <w:bodyDiv w:val="1"/>
      <w:marLeft w:val="0"/>
      <w:marRight w:val="0"/>
      <w:marTop w:val="0"/>
      <w:marBottom w:val="0"/>
      <w:divBdr>
        <w:top w:val="none" w:sz="0" w:space="0" w:color="auto"/>
        <w:left w:val="none" w:sz="0" w:space="0" w:color="auto"/>
        <w:bottom w:val="none" w:sz="0" w:space="0" w:color="auto"/>
        <w:right w:val="none" w:sz="0" w:space="0" w:color="auto"/>
      </w:divBdr>
    </w:div>
    <w:div w:id="227620940">
      <w:bodyDiv w:val="1"/>
      <w:marLeft w:val="0"/>
      <w:marRight w:val="0"/>
      <w:marTop w:val="0"/>
      <w:marBottom w:val="0"/>
      <w:divBdr>
        <w:top w:val="none" w:sz="0" w:space="0" w:color="auto"/>
        <w:left w:val="none" w:sz="0" w:space="0" w:color="auto"/>
        <w:bottom w:val="none" w:sz="0" w:space="0" w:color="auto"/>
        <w:right w:val="none" w:sz="0" w:space="0" w:color="auto"/>
      </w:divBdr>
    </w:div>
    <w:div w:id="430973661">
      <w:bodyDiv w:val="1"/>
      <w:marLeft w:val="0"/>
      <w:marRight w:val="0"/>
      <w:marTop w:val="0"/>
      <w:marBottom w:val="0"/>
      <w:divBdr>
        <w:top w:val="none" w:sz="0" w:space="0" w:color="auto"/>
        <w:left w:val="none" w:sz="0" w:space="0" w:color="auto"/>
        <w:bottom w:val="none" w:sz="0" w:space="0" w:color="auto"/>
        <w:right w:val="none" w:sz="0" w:space="0" w:color="auto"/>
      </w:divBdr>
    </w:div>
    <w:div w:id="636451913">
      <w:bodyDiv w:val="1"/>
      <w:marLeft w:val="0"/>
      <w:marRight w:val="0"/>
      <w:marTop w:val="0"/>
      <w:marBottom w:val="0"/>
      <w:divBdr>
        <w:top w:val="none" w:sz="0" w:space="0" w:color="auto"/>
        <w:left w:val="none" w:sz="0" w:space="0" w:color="auto"/>
        <w:bottom w:val="none" w:sz="0" w:space="0" w:color="auto"/>
        <w:right w:val="none" w:sz="0" w:space="0" w:color="auto"/>
      </w:divBdr>
      <w:divsChild>
        <w:div w:id="1833333929">
          <w:marLeft w:val="0"/>
          <w:marRight w:val="0"/>
          <w:marTop w:val="0"/>
          <w:marBottom w:val="0"/>
          <w:divBdr>
            <w:top w:val="none" w:sz="0" w:space="0" w:color="auto"/>
            <w:left w:val="none" w:sz="0" w:space="0" w:color="auto"/>
            <w:bottom w:val="none" w:sz="0" w:space="0" w:color="auto"/>
            <w:right w:val="none" w:sz="0" w:space="0" w:color="auto"/>
          </w:divBdr>
        </w:div>
      </w:divsChild>
    </w:div>
    <w:div w:id="724793467">
      <w:bodyDiv w:val="1"/>
      <w:marLeft w:val="0"/>
      <w:marRight w:val="0"/>
      <w:marTop w:val="0"/>
      <w:marBottom w:val="0"/>
      <w:divBdr>
        <w:top w:val="none" w:sz="0" w:space="0" w:color="auto"/>
        <w:left w:val="none" w:sz="0" w:space="0" w:color="auto"/>
        <w:bottom w:val="none" w:sz="0" w:space="0" w:color="auto"/>
        <w:right w:val="none" w:sz="0" w:space="0" w:color="auto"/>
      </w:divBdr>
    </w:div>
    <w:div w:id="877745491">
      <w:bodyDiv w:val="1"/>
      <w:marLeft w:val="0"/>
      <w:marRight w:val="0"/>
      <w:marTop w:val="0"/>
      <w:marBottom w:val="0"/>
      <w:divBdr>
        <w:top w:val="none" w:sz="0" w:space="0" w:color="auto"/>
        <w:left w:val="none" w:sz="0" w:space="0" w:color="auto"/>
        <w:bottom w:val="none" w:sz="0" w:space="0" w:color="auto"/>
        <w:right w:val="none" w:sz="0" w:space="0" w:color="auto"/>
      </w:divBdr>
    </w:div>
    <w:div w:id="1292248331">
      <w:bodyDiv w:val="1"/>
      <w:marLeft w:val="0"/>
      <w:marRight w:val="0"/>
      <w:marTop w:val="0"/>
      <w:marBottom w:val="0"/>
      <w:divBdr>
        <w:top w:val="none" w:sz="0" w:space="0" w:color="auto"/>
        <w:left w:val="none" w:sz="0" w:space="0" w:color="auto"/>
        <w:bottom w:val="none" w:sz="0" w:space="0" w:color="auto"/>
        <w:right w:val="none" w:sz="0" w:space="0" w:color="auto"/>
      </w:divBdr>
    </w:div>
    <w:div w:id="1371346022">
      <w:bodyDiv w:val="1"/>
      <w:marLeft w:val="0"/>
      <w:marRight w:val="0"/>
      <w:marTop w:val="0"/>
      <w:marBottom w:val="0"/>
      <w:divBdr>
        <w:top w:val="none" w:sz="0" w:space="0" w:color="auto"/>
        <w:left w:val="none" w:sz="0" w:space="0" w:color="auto"/>
        <w:bottom w:val="none" w:sz="0" w:space="0" w:color="auto"/>
        <w:right w:val="none" w:sz="0" w:space="0" w:color="auto"/>
      </w:divBdr>
    </w:div>
    <w:div w:id="1479809447">
      <w:bodyDiv w:val="1"/>
      <w:marLeft w:val="0"/>
      <w:marRight w:val="0"/>
      <w:marTop w:val="0"/>
      <w:marBottom w:val="0"/>
      <w:divBdr>
        <w:top w:val="none" w:sz="0" w:space="0" w:color="auto"/>
        <w:left w:val="none" w:sz="0" w:space="0" w:color="auto"/>
        <w:bottom w:val="none" w:sz="0" w:space="0" w:color="auto"/>
        <w:right w:val="none" w:sz="0" w:space="0" w:color="auto"/>
      </w:divBdr>
    </w:div>
    <w:div w:id="1789854137">
      <w:bodyDiv w:val="1"/>
      <w:marLeft w:val="0"/>
      <w:marRight w:val="0"/>
      <w:marTop w:val="0"/>
      <w:marBottom w:val="0"/>
      <w:divBdr>
        <w:top w:val="none" w:sz="0" w:space="0" w:color="auto"/>
        <w:left w:val="none" w:sz="0" w:space="0" w:color="auto"/>
        <w:bottom w:val="none" w:sz="0" w:space="0" w:color="auto"/>
        <w:right w:val="none" w:sz="0" w:space="0" w:color="auto"/>
      </w:divBdr>
    </w:div>
    <w:div w:id="1891578117">
      <w:bodyDiv w:val="1"/>
      <w:marLeft w:val="0"/>
      <w:marRight w:val="0"/>
      <w:marTop w:val="0"/>
      <w:marBottom w:val="0"/>
      <w:divBdr>
        <w:top w:val="none" w:sz="0" w:space="0" w:color="auto"/>
        <w:left w:val="none" w:sz="0" w:space="0" w:color="auto"/>
        <w:bottom w:val="none" w:sz="0" w:space="0" w:color="auto"/>
        <w:right w:val="none" w:sz="0" w:space="0" w:color="auto"/>
      </w:divBdr>
    </w:div>
    <w:div w:id="1907178014">
      <w:bodyDiv w:val="1"/>
      <w:marLeft w:val="0"/>
      <w:marRight w:val="0"/>
      <w:marTop w:val="0"/>
      <w:marBottom w:val="0"/>
      <w:divBdr>
        <w:top w:val="none" w:sz="0" w:space="0" w:color="auto"/>
        <w:left w:val="none" w:sz="0" w:space="0" w:color="auto"/>
        <w:bottom w:val="none" w:sz="0" w:space="0" w:color="auto"/>
        <w:right w:val="none" w:sz="0" w:space="0" w:color="auto"/>
      </w:divBdr>
    </w:div>
    <w:div w:id="20438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4E30-2A72-41E9-B869-F14190F44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12710</Words>
  <Characters>7246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2018-07-05T11:18:00Z</dcterms:created>
  <dcterms:modified xsi:type="dcterms:W3CDTF">2018-07-24T11:18:00Z</dcterms:modified>
</cp:coreProperties>
</file>