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F5081" w14:textId="77777777" w:rsidR="00592E86" w:rsidRPr="0015781E" w:rsidRDefault="00592E86" w:rsidP="00592E86">
      <w:pPr>
        <w:spacing w:line="276" w:lineRule="auto"/>
        <w:jc w:val="both"/>
        <w:rPr>
          <w:b/>
        </w:rPr>
      </w:pPr>
      <w:r w:rsidRPr="0015781E">
        <w:rPr>
          <w:b/>
        </w:rPr>
        <w:t>Formālo kritēriju izmantošana atlīdzinājuma apmēra par personas tiesību aizskārumu noteikšanai</w:t>
      </w:r>
    </w:p>
    <w:p w14:paraId="49EFDD38" w14:textId="2ED04F30" w:rsidR="00A6596A" w:rsidRDefault="00592E86" w:rsidP="00592E86">
      <w:pPr>
        <w:spacing w:line="276" w:lineRule="auto"/>
        <w:jc w:val="both"/>
      </w:pPr>
      <w:r>
        <w:t xml:space="preserve">Tiesību aizskāruma gadījumā tā smaguma noteikšanā nav iespējams aprēķināt katra lietas apstākļa svaru. Secinājumus par konkrētā aizskāruma smagumu var izdarīt tikai, izvērtējot visus attiecīgās lietas apstākļus kopsakarā. Tas nozīmē, ka nav precīzi nosakāms arī vienas aizskāruma dienas svars </w:t>
      </w:r>
      <w:bookmarkStart w:id="0" w:name="_GoBack"/>
      <w:bookmarkEnd w:id="0"/>
      <w:r>
        <w:t>jeb „cena”. Līdz ar to aizskāruma smagumu un attiecīgi arī atlīdzinājuma apmēru nevar vērtēt formāli, nosakot to vienkārši proporcionāli tiesību aizskāruma ilgumam dienās.</w:t>
      </w:r>
    </w:p>
    <w:p w14:paraId="3F9368AB" w14:textId="77777777" w:rsidR="00652EA9" w:rsidRPr="00DC5F44" w:rsidRDefault="00652EA9" w:rsidP="00652EA9">
      <w:pPr>
        <w:spacing w:line="276" w:lineRule="auto"/>
        <w:jc w:val="right"/>
      </w:pPr>
    </w:p>
    <w:p w14:paraId="120687B6" w14:textId="0B748D63" w:rsidR="006F5D3B" w:rsidRDefault="006F5D3B" w:rsidP="00B17B0C">
      <w:pPr>
        <w:spacing w:line="276" w:lineRule="auto"/>
        <w:jc w:val="center"/>
        <w:rPr>
          <w:b/>
        </w:rPr>
      </w:pPr>
      <w:r w:rsidRPr="00DC5F44">
        <w:rPr>
          <w:b/>
        </w:rPr>
        <w:t>Latvijas Republikas Augstākā</w:t>
      </w:r>
      <w:r w:rsidR="00652EA9">
        <w:rPr>
          <w:b/>
        </w:rPr>
        <w:t>s</w:t>
      </w:r>
      <w:r w:rsidRPr="00DC5F44">
        <w:rPr>
          <w:b/>
        </w:rPr>
        <w:t xml:space="preserve"> tiesa</w:t>
      </w:r>
      <w:r w:rsidR="00652EA9">
        <w:rPr>
          <w:b/>
        </w:rPr>
        <w:t>s</w:t>
      </w:r>
    </w:p>
    <w:p w14:paraId="1160B6C2" w14:textId="779F0086" w:rsidR="00652EA9" w:rsidRDefault="00652EA9" w:rsidP="00B17B0C">
      <w:pPr>
        <w:spacing w:line="276" w:lineRule="auto"/>
        <w:jc w:val="center"/>
        <w:rPr>
          <w:b/>
        </w:rPr>
      </w:pPr>
      <w:r>
        <w:rPr>
          <w:b/>
        </w:rPr>
        <w:t>Administratīvo lietu departamenta</w:t>
      </w:r>
    </w:p>
    <w:p w14:paraId="29E40A65" w14:textId="6D89D819" w:rsidR="00652EA9" w:rsidRPr="00DC5F44" w:rsidRDefault="00652EA9" w:rsidP="00B17B0C">
      <w:pPr>
        <w:spacing w:line="276" w:lineRule="auto"/>
        <w:jc w:val="center"/>
        <w:rPr>
          <w:b/>
        </w:rPr>
      </w:pPr>
      <w:proofErr w:type="gramStart"/>
      <w:r>
        <w:rPr>
          <w:b/>
        </w:rPr>
        <w:t>2018.gada</w:t>
      </w:r>
      <w:proofErr w:type="gramEnd"/>
      <w:r>
        <w:rPr>
          <w:b/>
        </w:rPr>
        <w:t xml:space="preserve"> 16.februāra</w:t>
      </w:r>
    </w:p>
    <w:p w14:paraId="1F9106D8" w14:textId="71D94AC0" w:rsidR="003047F5" w:rsidRDefault="00274E9C" w:rsidP="00B17B0C">
      <w:pPr>
        <w:spacing w:line="276" w:lineRule="auto"/>
        <w:jc w:val="center"/>
        <w:rPr>
          <w:b/>
        </w:rPr>
      </w:pPr>
      <w:r w:rsidRPr="00DC5F44">
        <w:rPr>
          <w:b/>
        </w:rPr>
        <w:t>SPRIEDUMS</w:t>
      </w:r>
    </w:p>
    <w:p w14:paraId="3815A8C7" w14:textId="2C5A51CB" w:rsidR="00652EA9" w:rsidRDefault="00652EA9" w:rsidP="00B17B0C">
      <w:pPr>
        <w:spacing w:line="276" w:lineRule="auto"/>
        <w:jc w:val="center"/>
        <w:rPr>
          <w:b/>
        </w:rPr>
      </w:pPr>
      <w:r>
        <w:rPr>
          <w:b/>
        </w:rPr>
        <w:t>Lieta Nr. A420267914, SKA-66/2018</w:t>
      </w:r>
    </w:p>
    <w:p w14:paraId="2000A09B" w14:textId="7F7D8F68" w:rsidR="00652EA9" w:rsidRPr="00652EA9" w:rsidRDefault="00652EA9" w:rsidP="00B17B0C">
      <w:pPr>
        <w:spacing w:line="276" w:lineRule="auto"/>
        <w:jc w:val="center"/>
        <w:rPr>
          <w:b/>
          <w:u w:val="single"/>
        </w:rPr>
      </w:pPr>
      <w:r w:rsidRPr="00652EA9">
        <w:rPr>
          <w:u w:val="single"/>
        </w:rPr>
        <w:t>ECLI:LV:AT:2018:0216.A420267914.2.S</w:t>
      </w:r>
    </w:p>
    <w:p w14:paraId="00BDC8F1" w14:textId="77777777" w:rsidR="003047F5" w:rsidRPr="00DC5F44" w:rsidRDefault="003047F5" w:rsidP="00B17B0C">
      <w:pPr>
        <w:spacing w:line="276" w:lineRule="auto"/>
        <w:jc w:val="center"/>
      </w:pPr>
    </w:p>
    <w:p w14:paraId="0BD278A8" w14:textId="77777777" w:rsidR="003047F5" w:rsidRPr="00DC5F44" w:rsidRDefault="001A0953" w:rsidP="00B17B0C">
      <w:pPr>
        <w:spacing w:line="276" w:lineRule="auto"/>
        <w:ind w:firstLine="567"/>
        <w:jc w:val="both"/>
      </w:pPr>
      <w:r w:rsidRPr="00DC5F44">
        <w:t>A</w:t>
      </w:r>
      <w:r w:rsidR="00A6596A" w:rsidRPr="00DC5F44">
        <w:t>ugstākā tiesa šādā sastāvā:</w:t>
      </w:r>
    </w:p>
    <w:p w14:paraId="246B73DD" w14:textId="77777777" w:rsidR="001A0953" w:rsidRPr="00DC5F44" w:rsidRDefault="001A0953" w:rsidP="00B17B0C">
      <w:pPr>
        <w:tabs>
          <w:tab w:val="left" w:pos="540"/>
          <w:tab w:val="left" w:pos="3240"/>
        </w:tabs>
        <w:spacing w:line="276" w:lineRule="auto"/>
        <w:ind w:firstLine="1134"/>
        <w:jc w:val="both"/>
      </w:pPr>
      <w:r w:rsidRPr="00DC5F44">
        <w:t xml:space="preserve">tiesnese </w:t>
      </w:r>
      <w:r w:rsidR="00F5220C" w:rsidRPr="00DC5F44">
        <w:t>Anita Kovaļevska</w:t>
      </w:r>
      <w:r w:rsidRPr="00DC5F44">
        <w:t>,</w:t>
      </w:r>
    </w:p>
    <w:p w14:paraId="4948B86B" w14:textId="77777777" w:rsidR="001A0953" w:rsidRPr="00DC5F44" w:rsidRDefault="001A0953" w:rsidP="00B17B0C">
      <w:pPr>
        <w:tabs>
          <w:tab w:val="left" w:pos="3240"/>
        </w:tabs>
        <w:spacing w:line="276" w:lineRule="auto"/>
        <w:ind w:firstLine="1134"/>
        <w:jc w:val="both"/>
      </w:pPr>
      <w:r w:rsidRPr="00DC5F44">
        <w:t>tiesnes</w:t>
      </w:r>
      <w:r w:rsidR="008E3FCC">
        <w:t>is</w:t>
      </w:r>
      <w:r w:rsidRPr="00DC5F44">
        <w:t xml:space="preserve"> </w:t>
      </w:r>
      <w:r w:rsidR="008E3FCC">
        <w:t>Andris Guļāns</w:t>
      </w:r>
      <w:r w:rsidRPr="00DC5F44">
        <w:t>,</w:t>
      </w:r>
    </w:p>
    <w:p w14:paraId="05D7BBE0" w14:textId="77777777" w:rsidR="001A0953" w:rsidRPr="00DC5F44" w:rsidRDefault="001A0953" w:rsidP="00B17B0C">
      <w:pPr>
        <w:tabs>
          <w:tab w:val="left" w:pos="3240"/>
        </w:tabs>
        <w:spacing w:line="276" w:lineRule="auto"/>
        <w:ind w:firstLine="1134"/>
        <w:jc w:val="both"/>
      </w:pPr>
      <w:r w:rsidRPr="00DC5F44">
        <w:t xml:space="preserve">tiesnese </w:t>
      </w:r>
      <w:r w:rsidR="008E3FCC">
        <w:t>Dace Mita</w:t>
      </w:r>
    </w:p>
    <w:p w14:paraId="404F37D2" w14:textId="77777777" w:rsidR="003047F5" w:rsidRPr="00DC5F44" w:rsidRDefault="003047F5" w:rsidP="00B17B0C">
      <w:pPr>
        <w:spacing w:line="276" w:lineRule="auto"/>
        <w:ind w:firstLine="567"/>
        <w:jc w:val="both"/>
      </w:pPr>
    </w:p>
    <w:p w14:paraId="3A1D5D03" w14:textId="5B1BD657" w:rsidR="00A6596A" w:rsidRPr="00DC5F44" w:rsidRDefault="00274E9C" w:rsidP="00B17B0C">
      <w:pPr>
        <w:spacing w:line="276" w:lineRule="auto"/>
        <w:ind w:firstLine="567"/>
        <w:jc w:val="both"/>
      </w:pPr>
      <w:r w:rsidRPr="00DC5F44">
        <w:t>rakstveida procesā</w:t>
      </w:r>
      <w:r w:rsidR="001A0953" w:rsidRPr="00DC5F44">
        <w:t xml:space="preserve"> izskatīja </w:t>
      </w:r>
      <w:r w:rsidRPr="00DC5F44">
        <w:t xml:space="preserve">administratīvo lietu, kas ierosināta, pamatojoties uz </w:t>
      </w:r>
      <w:proofErr w:type="gramStart"/>
      <w:r w:rsidR="00652EA9">
        <w:t>[</w:t>
      </w:r>
      <w:proofErr w:type="gramEnd"/>
      <w:r w:rsidR="00652EA9">
        <w:t>pers. A]</w:t>
      </w:r>
      <w:r w:rsidRPr="00DC5F44">
        <w:t xml:space="preserve"> pieteikumiem par Daugavgrīvas cietuma faktiskās rīcības, pastāvīgi veicot videonovērošanu cietuma kamerās, atzīšanu par prettiesisku, kā arī morālā kaitējuma atlīdzināšanu par Daugavgrīvas cietuma faktisko rīcību, nenodrošinot pietiekamu privātumu labierīcību apmeklējumu laikā un pastāvīgi veicot videonovērošanu cietuma kamerās, sakarā ar </w:t>
      </w:r>
      <w:r w:rsidR="00F5220C" w:rsidRPr="00DC5F44">
        <w:t>Ieslodzījuma vietu pārvaldes</w:t>
      </w:r>
      <w:r w:rsidR="001A0953" w:rsidRPr="00DC5F44">
        <w:t xml:space="preserve"> kasācijas sūdzību par </w:t>
      </w:r>
      <w:r w:rsidR="00F5220C" w:rsidRPr="00DC5F44">
        <w:t>Administratīvās apgabaltiesas</w:t>
      </w:r>
      <w:r w:rsidR="001A0953" w:rsidRPr="00DC5F44">
        <w:t xml:space="preserve"> </w:t>
      </w:r>
      <w:proofErr w:type="gramStart"/>
      <w:r w:rsidR="00F5220C" w:rsidRPr="00DC5F44">
        <w:t>2016.gada</w:t>
      </w:r>
      <w:proofErr w:type="gramEnd"/>
      <w:r w:rsidR="00F5220C" w:rsidRPr="00DC5F44">
        <w:t xml:space="preserve"> 22.februāra</w:t>
      </w:r>
      <w:r w:rsidR="001A0953" w:rsidRPr="00DC5F44">
        <w:t xml:space="preserve"> spriedumu.</w:t>
      </w:r>
    </w:p>
    <w:p w14:paraId="1386213F" w14:textId="77777777" w:rsidR="001A0953" w:rsidRPr="00DC5F44" w:rsidRDefault="001A0953" w:rsidP="00B17B0C">
      <w:pPr>
        <w:spacing w:line="276" w:lineRule="auto"/>
        <w:ind w:firstLine="567"/>
        <w:jc w:val="both"/>
      </w:pPr>
    </w:p>
    <w:p w14:paraId="1BB6299B" w14:textId="77777777" w:rsidR="003047F5" w:rsidRPr="00DC5F44" w:rsidRDefault="003047F5" w:rsidP="00006BA2">
      <w:pPr>
        <w:pStyle w:val="ATvirsraksts"/>
      </w:pPr>
      <w:r w:rsidRPr="00DC5F44">
        <w:t>Aprakstošā daļa</w:t>
      </w:r>
    </w:p>
    <w:p w14:paraId="3666F03B" w14:textId="77777777" w:rsidR="003047F5" w:rsidRPr="00DC5F44" w:rsidRDefault="003047F5" w:rsidP="00B17B0C">
      <w:pPr>
        <w:spacing w:line="276" w:lineRule="auto"/>
        <w:ind w:firstLine="567"/>
        <w:jc w:val="both"/>
      </w:pPr>
    </w:p>
    <w:p w14:paraId="261AE7DE" w14:textId="5C1404A8" w:rsidR="00E9730A" w:rsidRDefault="003047F5" w:rsidP="00871DAF">
      <w:pPr>
        <w:spacing w:line="276" w:lineRule="auto"/>
        <w:ind w:firstLine="567"/>
        <w:jc w:val="both"/>
      </w:pPr>
      <w:r w:rsidRPr="00DC5F44">
        <w:t>[1] </w:t>
      </w:r>
      <w:r w:rsidR="00E9730A" w:rsidRPr="00DC5F44">
        <w:t xml:space="preserve">Pieteicējs </w:t>
      </w:r>
      <w:r w:rsidR="00652EA9">
        <w:t>[pers. A]</w:t>
      </w:r>
      <w:r w:rsidR="00E9730A" w:rsidRPr="00DC5F44">
        <w:t xml:space="preserve"> vērsās Ieslodzījuma vietu pārvaldē, apstrīdot Daugavgrīvas cietuma faktisko rīcību, </w:t>
      </w:r>
      <w:r w:rsidR="008E3FCC">
        <w:t>no</w:t>
      </w:r>
      <w:r w:rsidR="008A2540">
        <w:t xml:space="preserve"> </w:t>
      </w:r>
      <w:proofErr w:type="gramStart"/>
      <w:r w:rsidR="008A2540">
        <w:t>2009.gada</w:t>
      </w:r>
      <w:proofErr w:type="gramEnd"/>
      <w:r w:rsidR="008A2540">
        <w:t xml:space="preserve"> jūnija </w:t>
      </w:r>
      <w:r w:rsidR="00E9730A" w:rsidRPr="00DC5F44">
        <w:t xml:space="preserve">nenodrošinot </w:t>
      </w:r>
      <w:r w:rsidR="008E3FCC">
        <w:t xml:space="preserve">pieteicējam </w:t>
      </w:r>
      <w:r w:rsidR="00E9730A" w:rsidRPr="00DC5F44">
        <w:t xml:space="preserve">pietiekamu privātumu labierīcību apmeklējumu laikā, </w:t>
      </w:r>
      <w:r w:rsidR="00E9730A">
        <w:t xml:space="preserve">un </w:t>
      </w:r>
      <w:r w:rsidR="008E3FCC">
        <w:t xml:space="preserve">lūdzot </w:t>
      </w:r>
      <w:r w:rsidR="00E9730A" w:rsidRPr="00DC5F44">
        <w:t xml:space="preserve">atlīdzināt </w:t>
      </w:r>
      <w:r w:rsidR="00E9730A">
        <w:t>tādējādi nodarīto</w:t>
      </w:r>
      <w:r w:rsidR="00E9730A" w:rsidRPr="00DC5F44">
        <w:t xml:space="preserve"> morālo kaitējumu 5000 </w:t>
      </w:r>
      <w:proofErr w:type="spellStart"/>
      <w:r w:rsidR="00E9730A" w:rsidRPr="00DC5F44">
        <w:rPr>
          <w:i/>
        </w:rPr>
        <w:t>euro</w:t>
      </w:r>
      <w:proofErr w:type="spellEnd"/>
      <w:r w:rsidR="00E9730A" w:rsidRPr="00DC5F44">
        <w:t>.</w:t>
      </w:r>
    </w:p>
    <w:p w14:paraId="713E00B8" w14:textId="58EA948E" w:rsidR="00E9730A" w:rsidRPr="00DC5F44" w:rsidRDefault="00E9730A" w:rsidP="00E9730A">
      <w:pPr>
        <w:spacing w:line="276" w:lineRule="auto"/>
        <w:ind w:firstLine="567"/>
        <w:jc w:val="both"/>
      </w:pPr>
      <w:r w:rsidRPr="00DC5F44">
        <w:t xml:space="preserve">Ieslodzījuma vietu pārvalde ar </w:t>
      </w:r>
      <w:proofErr w:type="gramStart"/>
      <w:r w:rsidRPr="00DC5F44">
        <w:t>2014.gada</w:t>
      </w:r>
      <w:proofErr w:type="gramEnd"/>
      <w:r w:rsidRPr="00DC5F44">
        <w:t xml:space="preserve"> 21.februāra lēmumu Nr. 1/13-V/319 atzina par prettiesisku Daugavgrīvas cietuma rīcību, nenodrošinot pieteicējam pietiekamu privātumu labierīcību apmeklējumu laikā </w:t>
      </w:r>
      <w:r>
        <w:t xml:space="preserve">dzīvojamās </w:t>
      </w:r>
      <w:r w:rsidRPr="00DC5F44">
        <w:t>kamerā</w:t>
      </w:r>
      <w:r>
        <w:t>s</w:t>
      </w:r>
      <w:r w:rsidRPr="00DC5F44">
        <w:t xml:space="preserve"> no 2013.gada 15.janvāra līdz 2014.gada 15.janvārim, kā arī uzdeva Daugavgrīvas cietuma administrācijai atvainoties pieteicējam. </w:t>
      </w:r>
      <w:r>
        <w:t>I</w:t>
      </w:r>
      <w:r w:rsidRPr="00DC5F44">
        <w:t xml:space="preserve">esniegums daļā par </w:t>
      </w:r>
      <w:r w:rsidR="008E3FCC">
        <w:t>privātuma nenodrošināšanu</w:t>
      </w:r>
      <w:r w:rsidRPr="00DC5F44">
        <w:t xml:space="preserve"> laikā no </w:t>
      </w:r>
      <w:proofErr w:type="gramStart"/>
      <w:r w:rsidRPr="00DC5F44">
        <w:t>2009.gada</w:t>
      </w:r>
      <w:proofErr w:type="gramEnd"/>
      <w:r w:rsidRPr="00DC5F44">
        <w:t xml:space="preserve"> 11.jūnija līdz 2013.gada 14.janvārim</w:t>
      </w:r>
      <w:r w:rsidRPr="0084177E">
        <w:t xml:space="preserve"> </w:t>
      </w:r>
      <w:r>
        <w:t xml:space="preserve">tika </w:t>
      </w:r>
      <w:r w:rsidRPr="00DC5F44">
        <w:t xml:space="preserve">atstāts </w:t>
      </w:r>
      <w:r>
        <w:t>b</w:t>
      </w:r>
      <w:r w:rsidRPr="00DC5F44">
        <w:t>ez izskatīšanas.</w:t>
      </w:r>
    </w:p>
    <w:p w14:paraId="72AE8136" w14:textId="77777777" w:rsidR="008E3FCC" w:rsidRDefault="008E3FCC" w:rsidP="008E3FCC">
      <w:pPr>
        <w:spacing w:line="276" w:lineRule="auto"/>
        <w:ind w:firstLine="567"/>
        <w:jc w:val="both"/>
      </w:pPr>
      <w:r>
        <w:t xml:space="preserve">Pieteicējs vērsās tiesā, lūdzot piešķirt atlīdzinājumu par prettiesisko Daugavgrīvas cietuma rīcību, nenodrošinot privātumu sanitārā mezgla apmeklēšanas laikā no </w:t>
      </w:r>
      <w:proofErr w:type="gramStart"/>
      <w:r>
        <w:t>2013.gada</w:t>
      </w:r>
      <w:proofErr w:type="gramEnd"/>
      <w:r>
        <w:t xml:space="preserve"> 15.janvāra līdz 2014.gada 15.janvārim. </w:t>
      </w:r>
    </w:p>
    <w:p w14:paraId="2B9FE3E3" w14:textId="77777777" w:rsidR="008E3FCC" w:rsidRDefault="008E3FCC" w:rsidP="008E3FCC">
      <w:pPr>
        <w:spacing w:line="276" w:lineRule="auto"/>
        <w:ind w:firstLine="567"/>
        <w:jc w:val="both"/>
      </w:pPr>
      <w:r>
        <w:t xml:space="preserve">Ar Administratīvās rajona tiesas </w:t>
      </w:r>
      <w:proofErr w:type="gramStart"/>
      <w:r>
        <w:t>2014.gada</w:t>
      </w:r>
      <w:proofErr w:type="gramEnd"/>
      <w:r>
        <w:t xml:space="preserve"> 16.oktobra spriedumu pieteikums apmierināts daļā par 1000 </w:t>
      </w:r>
      <w:proofErr w:type="spellStart"/>
      <w:r w:rsidRPr="008E3FCC">
        <w:rPr>
          <w:i/>
        </w:rPr>
        <w:t>euro</w:t>
      </w:r>
      <w:proofErr w:type="spellEnd"/>
      <w:r>
        <w:t xml:space="preserve"> morālā kaitējuma atlīdzināšanu par sanitārā mezgla nenorobežošanu.</w:t>
      </w:r>
    </w:p>
    <w:p w14:paraId="2FF64B44" w14:textId="77777777" w:rsidR="008E3FCC" w:rsidRDefault="008E3FCC" w:rsidP="00E9730A">
      <w:pPr>
        <w:spacing w:line="276" w:lineRule="auto"/>
        <w:ind w:firstLine="567"/>
        <w:jc w:val="both"/>
      </w:pPr>
    </w:p>
    <w:p w14:paraId="16B23457" w14:textId="3A51ED5E" w:rsidR="00E9730A" w:rsidRDefault="008E3FCC" w:rsidP="00E9730A">
      <w:pPr>
        <w:spacing w:line="276" w:lineRule="auto"/>
        <w:ind w:firstLine="567"/>
        <w:jc w:val="both"/>
      </w:pPr>
      <w:r>
        <w:t xml:space="preserve">[2] </w:t>
      </w:r>
      <w:r w:rsidR="00E9730A">
        <w:t>Citā iesniegumā pieteicējs l</w:t>
      </w:r>
      <w:r w:rsidR="00E9730A" w:rsidRPr="00DC5F44">
        <w:t xml:space="preserve">ūdza atzīt par </w:t>
      </w:r>
      <w:r w:rsidR="00E9730A">
        <w:t xml:space="preserve">prettiesisku </w:t>
      </w:r>
      <w:r w:rsidR="00E9730A" w:rsidRPr="00DC5F44">
        <w:t xml:space="preserve">Daugavgrīvas cietuma administrācijas faktisko rīcību, no </w:t>
      </w:r>
      <w:proofErr w:type="gramStart"/>
      <w:r w:rsidR="00E9730A" w:rsidRPr="00DC5F44">
        <w:t>2009.gada</w:t>
      </w:r>
      <w:proofErr w:type="gramEnd"/>
      <w:r w:rsidR="00E9730A" w:rsidRPr="00DC5F44">
        <w:t xml:space="preserve"> jūnija veicot videonovērošanu cietuma dzīvojamās kamerās, </w:t>
      </w:r>
      <w:r w:rsidR="00E9730A">
        <w:t>un</w:t>
      </w:r>
      <w:r w:rsidR="00E9730A" w:rsidRPr="00DC5F44">
        <w:t xml:space="preserve"> atlīdzināt </w:t>
      </w:r>
      <w:r w:rsidR="00E9730A">
        <w:t xml:space="preserve">tādējādi nodarīto </w:t>
      </w:r>
      <w:r w:rsidR="00E9730A" w:rsidRPr="00DC5F44">
        <w:t>morālo kaitējumu 10</w:t>
      </w:r>
      <w:r w:rsidR="00E9730A">
        <w:t> </w:t>
      </w:r>
      <w:r w:rsidR="00E9730A" w:rsidRPr="00DC5F44">
        <w:t>000</w:t>
      </w:r>
      <w:r w:rsidR="00E9730A">
        <w:t> </w:t>
      </w:r>
      <w:proofErr w:type="spellStart"/>
      <w:r w:rsidR="00E9730A">
        <w:rPr>
          <w:i/>
        </w:rPr>
        <w:t>euro</w:t>
      </w:r>
      <w:proofErr w:type="spellEnd"/>
      <w:r w:rsidR="00E9730A" w:rsidRPr="00E9730A">
        <w:t>.</w:t>
      </w:r>
    </w:p>
    <w:p w14:paraId="4D8EAFC4" w14:textId="77777777" w:rsidR="00871DAF" w:rsidRPr="00DC5F44" w:rsidRDefault="00871DAF" w:rsidP="008D247F">
      <w:pPr>
        <w:spacing w:line="276" w:lineRule="auto"/>
        <w:ind w:firstLine="567"/>
        <w:jc w:val="both"/>
        <w:rPr>
          <w:lang w:eastAsia="lv-LV"/>
        </w:rPr>
      </w:pPr>
      <w:r w:rsidRPr="00DC5F44">
        <w:rPr>
          <w:lang w:eastAsia="lv-LV"/>
        </w:rPr>
        <w:t xml:space="preserve">Ieslodzījuma vietu pārvalde ar </w:t>
      </w:r>
      <w:proofErr w:type="gramStart"/>
      <w:r w:rsidRPr="00DC5F44">
        <w:rPr>
          <w:lang w:eastAsia="lv-LV"/>
        </w:rPr>
        <w:t>2014.gada</w:t>
      </w:r>
      <w:proofErr w:type="gramEnd"/>
      <w:r w:rsidRPr="00DC5F44">
        <w:rPr>
          <w:lang w:eastAsia="lv-LV"/>
        </w:rPr>
        <w:t xml:space="preserve"> 26.</w:t>
      </w:r>
      <w:r w:rsidR="00073F16" w:rsidRPr="00DC5F44">
        <w:rPr>
          <w:lang w:eastAsia="lv-LV"/>
        </w:rPr>
        <w:t>maija</w:t>
      </w:r>
      <w:r w:rsidRPr="00DC5F44">
        <w:rPr>
          <w:lang w:eastAsia="lv-LV"/>
        </w:rPr>
        <w:t xml:space="preserve"> lēmumu Nr.</w:t>
      </w:r>
      <w:r w:rsidR="00F775ED" w:rsidRPr="00DC5F44">
        <w:rPr>
          <w:lang w:eastAsia="lv-LV"/>
        </w:rPr>
        <w:t> </w:t>
      </w:r>
      <w:r w:rsidRPr="00DC5F44">
        <w:rPr>
          <w:lang w:eastAsia="lv-LV"/>
        </w:rPr>
        <w:t xml:space="preserve">1/12-V/321 atzina par prettiesisku Daugavgrīvas cietuma rīcību, pastāvīgi veicot videonovērošanu dzīvojamās kamerās no 2013.gada 15.janvāra līdz 2014.gada 15.janvārim, un uzdeva rakstveidā atvainoties pieteicējam. </w:t>
      </w:r>
      <w:r w:rsidR="008D247F">
        <w:rPr>
          <w:lang w:eastAsia="lv-LV"/>
        </w:rPr>
        <w:t xml:space="preserve">Termiņa nokavējuma dēļ iestāde nevērtēja pieteicēja iebildumus par periodu </w:t>
      </w:r>
      <w:r w:rsidR="008D247F" w:rsidRPr="008D247F">
        <w:rPr>
          <w:lang w:eastAsia="lv-LV"/>
        </w:rPr>
        <w:t xml:space="preserve">no </w:t>
      </w:r>
      <w:proofErr w:type="gramStart"/>
      <w:r w:rsidR="008D247F" w:rsidRPr="008D247F">
        <w:rPr>
          <w:lang w:eastAsia="lv-LV"/>
        </w:rPr>
        <w:t>2009.gada</w:t>
      </w:r>
      <w:proofErr w:type="gramEnd"/>
      <w:r w:rsidR="008D247F" w:rsidRPr="008D247F">
        <w:rPr>
          <w:lang w:eastAsia="lv-LV"/>
        </w:rPr>
        <w:t xml:space="preserve"> 1</w:t>
      </w:r>
      <w:r w:rsidR="008D247F">
        <w:rPr>
          <w:lang w:eastAsia="lv-LV"/>
        </w:rPr>
        <w:t>0</w:t>
      </w:r>
      <w:r w:rsidR="008D247F" w:rsidRPr="008D247F">
        <w:rPr>
          <w:lang w:eastAsia="lv-LV"/>
        </w:rPr>
        <w:t>.jūnija līdz 2013.gada 14.janvārim</w:t>
      </w:r>
      <w:r w:rsidR="008D247F">
        <w:rPr>
          <w:lang w:eastAsia="lv-LV"/>
        </w:rPr>
        <w:t>.</w:t>
      </w:r>
    </w:p>
    <w:p w14:paraId="75F9DAF3" w14:textId="77777777" w:rsidR="00871DAF" w:rsidRPr="00DC5F44" w:rsidRDefault="008E3FCC" w:rsidP="008614E9">
      <w:pPr>
        <w:spacing w:line="276" w:lineRule="auto"/>
        <w:ind w:firstLine="567"/>
        <w:jc w:val="both"/>
      </w:pPr>
      <w:r>
        <w:t>Pieteicējs pieteikumā tiesai</w:t>
      </w:r>
      <w:r w:rsidR="008614E9">
        <w:t xml:space="preserve"> lūdza atzīt </w:t>
      </w:r>
      <w:r w:rsidR="00871DAF" w:rsidRPr="00DC5F44">
        <w:t xml:space="preserve">par prettiesisku </w:t>
      </w:r>
      <w:r w:rsidR="00064EA6">
        <w:t xml:space="preserve">arī </w:t>
      </w:r>
      <w:r w:rsidR="00871DAF" w:rsidRPr="00DC5F44">
        <w:t>Daugavgrīvas cietuma rīcību, veicot videonovērošanu</w:t>
      </w:r>
      <w:r w:rsidR="00064EA6">
        <w:t xml:space="preserve"> laikā no </w:t>
      </w:r>
      <w:proofErr w:type="gramStart"/>
      <w:r w:rsidR="00064EA6" w:rsidRPr="00064EA6">
        <w:t>2009.gada</w:t>
      </w:r>
      <w:proofErr w:type="gramEnd"/>
      <w:r w:rsidR="00064EA6" w:rsidRPr="00064EA6">
        <w:t xml:space="preserve"> 1</w:t>
      </w:r>
      <w:r w:rsidR="008614E9">
        <w:t>2</w:t>
      </w:r>
      <w:r w:rsidR="00064EA6" w:rsidRPr="00064EA6">
        <w:t>.jūnija līdz 2013.gada 14.janvārim</w:t>
      </w:r>
      <w:r w:rsidR="00F775ED" w:rsidRPr="00DC5F44">
        <w:t>, kā arī lūdz</w:t>
      </w:r>
      <w:r w:rsidR="008614E9">
        <w:t>a</w:t>
      </w:r>
      <w:r w:rsidR="00F775ED" w:rsidRPr="00DC5F44">
        <w:t xml:space="preserve"> atlīdzināt morālo kaitējumu par Daugavgrīvas cietuma faktisko rīcību, veicot videonovērošanu </w:t>
      </w:r>
      <w:r w:rsidR="00064EA6" w:rsidRPr="00DC5F44">
        <w:t>no 2009.gada 11.jūnija līdz 201</w:t>
      </w:r>
      <w:r w:rsidR="00064EA6">
        <w:t>4</w:t>
      </w:r>
      <w:r w:rsidR="00064EA6" w:rsidRPr="00DC5F44">
        <w:t>.gada 1</w:t>
      </w:r>
      <w:r w:rsidR="00064EA6">
        <w:t>5</w:t>
      </w:r>
      <w:r w:rsidR="00064EA6" w:rsidRPr="00DC5F44">
        <w:t>.janvārim</w:t>
      </w:r>
      <w:r w:rsidR="00871DAF" w:rsidRPr="00DC5F44">
        <w:t>.</w:t>
      </w:r>
    </w:p>
    <w:p w14:paraId="0D5199EF" w14:textId="0774144D" w:rsidR="00871DAF" w:rsidRPr="00DC5F44" w:rsidRDefault="004518D1" w:rsidP="00B17B0C">
      <w:pPr>
        <w:spacing w:line="276" w:lineRule="auto"/>
        <w:ind w:firstLine="567"/>
        <w:jc w:val="both"/>
      </w:pPr>
      <w:r w:rsidRPr="00DC5F44">
        <w:t xml:space="preserve">Ar Administratīvās rajona tiesas </w:t>
      </w:r>
      <w:proofErr w:type="gramStart"/>
      <w:r w:rsidRPr="00DC5F44">
        <w:t>2014.gada</w:t>
      </w:r>
      <w:proofErr w:type="gramEnd"/>
      <w:r w:rsidRPr="00DC5F44">
        <w:t xml:space="preserve"> 25.novembra spriedumu pieteikums apmierināts daļā par Daugavgrīvas cietuma faktiskās rīcības, pastāvīgi veicot videonovērošanu cietuma kamerās no 2009.gada 12.jūnija līdz 2013.gada 14.janvā</w:t>
      </w:r>
      <w:r w:rsidR="008614E9">
        <w:t xml:space="preserve">rim, atzīšanu par prettiesisku. </w:t>
      </w:r>
      <w:r w:rsidR="008E3FCC">
        <w:t>P</w:t>
      </w:r>
      <w:r w:rsidR="008614E9">
        <w:t xml:space="preserve">ar cietuma faktisko rīcību, veicot </w:t>
      </w:r>
      <w:r w:rsidR="008614E9" w:rsidRPr="00BD36A5">
        <w:t xml:space="preserve">videonovērošanu cietuma kamerās no </w:t>
      </w:r>
      <w:proofErr w:type="gramStart"/>
      <w:r w:rsidR="008614E9" w:rsidRPr="00BD36A5">
        <w:t>2009.gada</w:t>
      </w:r>
      <w:proofErr w:type="gramEnd"/>
      <w:r w:rsidR="008614E9" w:rsidRPr="00BD36A5">
        <w:t xml:space="preserve"> 12.jūnija līdz 201</w:t>
      </w:r>
      <w:r w:rsidR="008614E9">
        <w:t>4</w:t>
      </w:r>
      <w:r w:rsidR="008614E9" w:rsidRPr="00BD36A5">
        <w:t>.gada 1</w:t>
      </w:r>
      <w:r w:rsidR="008614E9">
        <w:t xml:space="preserve">5.janvārim, </w:t>
      </w:r>
      <w:r w:rsidR="00100AD7">
        <w:t>noteikts</w:t>
      </w:r>
      <w:r w:rsidRPr="00DC5F44">
        <w:t xml:space="preserve"> </w:t>
      </w:r>
      <w:r w:rsidR="008E3FCC">
        <w:t>morālā kaitējuma atlīdzinājums</w:t>
      </w:r>
      <w:r w:rsidR="008E3FCC" w:rsidRPr="00DC5F44">
        <w:t xml:space="preserve"> </w:t>
      </w:r>
      <w:r w:rsidRPr="00DC5F44">
        <w:t xml:space="preserve">1000 </w:t>
      </w:r>
      <w:proofErr w:type="spellStart"/>
      <w:r w:rsidRPr="00DC5F44">
        <w:rPr>
          <w:i/>
        </w:rPr>
        <w:t>euro</w:t>
      </w:r>
      <w:proofErr w:type="spellEnd"/>
      <w:r w:rsidRPr="00DC5F44">
        <w:t xml:space="preserve">. Pārējā daļā pieteikums noraidīts. Vienlaikus ar minēto spriedumu izbeigta tiesvedība daļā par pienākuma uzlikšanu Ieslodzījuma vietu pārvaldei noņemt videonovērošanas kameras Daugavgrīvas cietuma dzīvojamās kamerās, kā arī atstāts bez izskatīšanas pieteicēja pieteikums daļā par morālā kaitējuma atlīdzināšanu par pastāvīgu videonovērošanu dzīvojamās kamerās (saistībā ar privātuma nenodrošināšanu tualetes apmeklējuma laikā) no </w:t>
      </w:r>
      <w:proofErr w:type="gramStart"/>
      <w:r w:rsidRPr="00DC5F44">
        <w:t>2013.gada</w:t>
      </w:r>
      <w:proofErr w:type="gramEnd"/>
      <w:r w:rsidRPr="00DC5F44">
        <w:t xml:space="preserve"> 15.janvāra līdz 2014.gada 15.janvārim</w:t>
      </w:r>
      <w:r w:rsidR="00100AD7">
        <w:t>, jo šis jautājums jau izskatīts a</w:t>
      </w:r>
      <w:r w:rsidR="00100AD7" w:rsidRPr="00DC5F44">
        <w:t>r Administratīvās rajona tiesas 2014.gada 16.oktobra spriedumu</w:t>
      </w:r>
      <w:r w:rsidRPr="00DC5F44">
        <w:t>.</w:t>
      </w:r>
    </w:p>
    <w:p w14:paraId="0E8B30D5" w14:textId="77777777" w:rsidR="004518D1" w:rsidRPr="00DC5F44" w:rsidRDefault="004518D1" w:rsidP="00B17B0C">
      <w:pPr>
        <w:spacing w:line="276" w:lineRule="auto"/>
        <w:ind w:firstLine="567"/>
        <w:jc w:val="both"/>
        <w:rPr>
          <w:color w:val="7030A0"/>
        </w:rPr>
      </w:pPr>
    </w:p>
    <w:p w14:paraId="0CDD080A" w14:textId="77777777" w:rsidR="00AF608A" w:rsidRPr="00DC5F44" w:rsidRDefault="003047F5" w:rsidP="00AF608A">
      <w:pPr>
        <w:pStyle w:val="ATpamatteksts"/>
      </w:pPr>
      <w:r w:rsidRPr="00DC5F44">
        <w:t>[</w:t>
      </w:r>
      <w:r w:rsidR="00871DAF" w:rsidRPr="00DC5F44">
        <w:t>3</w:t>
      </w:r>
      <w:r w:rsidRPr="00DC5F44">
        <w:t>] </w:t>
      </w:r>
      <w:r w:rsidR="00E9730A">
        <w:t xml:space="preserve">Pēc lietu apvienošanas </w:t>
      </w:r>
      <w:r w:rsidR="00AF608A" w:rsidRPr="00DC5F44">
        <w:t>Administratīvā apgabaltiesa</w:t>
      </w:r>
      <w:r w:rsidR="00E9730A">
        <w:t xml:space="preserve"> ar</w:t>
      </w:r>
      <w:r w:rsidR="00AF608A" w:rsidRPr="00DC5F44">
        <w:t xml:space="preserve"> </w:t>
      </w:r>
      <w:proofErr w:type="gramStart"/>
      <w:r w:rsidR="00AF608A" w:rsidRPr="00DC5F44">
        <w:t>2016.gada</w:t>
      </w:r>
      <w:proofErr w:type="gramEnd"/>
      <w:r w:rsidR="00AF608A" w:rsidRPr="00DC5F44">
        <w:t xml:space="preserve"> 22.februāra spriedumu </w:t>
      </w:r>
      <w:r w:rsidR="008A2540" w:rsidRPr="00DC5F44">
        <w:t>apmierinā</w:t>
      </w:r>
      <w:r w:rsidR="008A2540">
        <w:t>ja</w:t>
      </w:r>
      <w:r w:rsidR="008A2540" w:rsidRPr="00DC5F44">
        <w:t xml:space="preserve"> </w:t>
      </w:r>
      <w:r w:rsidR="00AF608A" w:rsidRPr="00DC5F44">
        <w:t>pieteikum</w:t>
      </w:r>
      <w:r w:rsidR="008A2540">
        <w:t>us</w:t>
      </w:r>
      <w:r w:rsidR="00AF608A" w:rsidRPr="00DC5F44">
        <w:t xml:space="preserve"> daļā un </w:t>
      </w:r>
      <w:r w:rsidR="008A2540">
        <w:t>uzlika</w:t>
      </w:r>
      <w:r w:rsidR="008A2540" w:rsidRPr="00DC5F44">
        <w:t xml:space="preserve"> </w:t>
      </w:r>
      <w:r w:rsidR="0084177E" w:rsidRPr="00DC5F44">
        <w:t xml:space="preserve">Latvijas Republikai </w:t>
      </w:r>
      <w:r w:rsidR="00AF608A" w:rsidRPr="00DC5F44">
        <w:t>pienākum</w:t>
      </w:r>
      <w:r w:rsidR="00E9730A">
        <w:t>u</w:t>
      </w:r>
      <w:r w:rsidR="00AF608A" w:rsidRPr="00DC5F44">
        <w:t xml:space="preserve"> atlīdzināt </w:t>
      </w:r>
      <w:r w:rsidR="00E9730A" w:rsidRPr="00DC5F44">
        <w:t xml:space="preserve">2000 </w:t>
      </w:r>
      <w:proofErr w:type="spellStart"/>
      <w:r w:rsidR="00E9730A" w:rsidRPr="00DC5F44">
        <w:rPr>
          <w:i/>
        </w:rPr>
        <w:t>euro</w:t>
      </w:r>
      <w:proofErr w:type="spellEnd"/>
      <w:r w:rsidR="00E9730A" w:rsidRPr="00DC5F44">
        <w:t xml:space="preserve"> </w:t>
      </w:r>
      <w:r w:rsidR="00E9730A">
        <w:t xml:space="preserve">par </w:t>
      </w:r>
      <w:r w:rsidR="00AF608A" w:rsidRPr="00DC5F44">
        <w:t>pieteicējam nodarīto morālo kaitējumu.</w:t>
      </w:r>
      <w:r w:rsidR="00871DAF" w:rsidRPr="00DC5F44">
        <w:t xml:space="preserve"> </w:t>
      </w:r>
      <w:r w:rsidR="00E9730A">
        <w:t>Savukārt p</w:t>
      </w:r>
      <w:r w:rsidR="00871DAF" w:rsidRPr="00DC5F44">
        <w:t>ieteikum</w:t>
      </w:r>
      <w:r w:rsidR="00E9730A">
        <w:t>u</w:t>
      </w:r>
      <w:r w:rsidR="00871DAF" w:rsidRPr="00DC5F44">
        <w:t xml:space="preserve"> daļā par Daugavgrīvas cietuma faktiskās rīcības atzīšanu par prettiesisku, pastāvīgi veicot videonovērošanu cietuma kamerās no </w:t>
      </w:r>
      <w:proofErr w:type="gramStart"/>
      <w:r w:rsidR="00871DAF" w:rsidRPr="00DC5F44">
        <w:t>2009.gada</w:t>
      </w:r>
      <w:proofErr w:type="gramEnd"/>
      <w:r w:rsidR="00871DAF" w:rsidRPr="00DC5F44">
        <w:t xml:space="preserve"> 12.jūnija līdz 2013.gada 14.janvārim, un </w:t>
      </w:r>
      <w:r w:rsidR="00892DD1">
        <w:t xml:space="preserve">tā rezultātā nodarītā </w:t>
      </w:r>
      <w:r w:rsidR="00871DAF" w:rsidRPr="00DC5F44">
        <w:t xml:space="preserve">morālā kaitējuma atlīdzināšanu, </w:t>
      </w:r>
      <w:r w:rsidR="00E9730A">
        <w:t>tiesa atstāja bez izskatīšanas</w:t>
      </w:r>
      <w:r w:rsidR="00871DAF" w:rsidRPr="00DC5F44">
        <w:t>. Spriedums pamatots ar šādiem apsvērumiem.</w:t>
      </w:r>
    </w:p>
    <w:p w14:paraId="168A2500" w14:textId="77777777" w:rsidR="00871DAF" w:rsidRPr="00DC5F44" w:rsidRDefault="003047F5" w:rsidP="00871DAF">
      <w:pPr>
        <w:pStyle w:val="ATpamatteksts"/>
      </w:pPr>
      <w:r w:rsidRPr="00DC5F44">
        <w:t>[</w:t>
      </w:r>
      <w:r w:rsidR="00871DAF" w:rsidRPr="00DC5F44">
        <w:t>3</w:t>
      </w:r>
      <w:r w:rsidRPr="00DC5F44">
        <w:t>.1] </w:t>
      </w:r>
      <w:r w:rsidR="004518D1" w:rsidRPr="00DC5F44">
        <w:t xml:space="preserve">Pieteicējs ir nokavējis apstrīdēšanas termiņu, lai vērstos tiesā, lūdzot atzīt par prettiesisku </w:t>
      </w:r>
      <w:r w:rsidR="004311C8" w:rsidRPr="00DC5F44">
        <w:t xml:space="preserve">Daugavgrīvas cietuma </w:t>
      </w:r>
      <w:r w:rsidR="004518D1" w:rsidRPr="00DC5F44">
        <w:t>faktisko rīc</w:t>
      </w:r>
      <w:r w:rsidR="004311C8" w:rsidRPr="00DC5F44">
        <w:t>ību</w:t>
      </w:r>
      <w:r w:rsidR="00871DAF" w:rsidRPr="00DC5F44">
        <w:t xml:space="preserve">, veicot videonovērošanu kamerā, kurā atradās pieteicējs, laikā no </w:t>
      </w:r>
      <w:proofErr w:type="gramStart"/>
      <w:r w:rsidR="00871DAF" w:rsidRPr="00DC5F44">
        <w:t>2009.gada</w:t>
      </w:r>
      <w:proofErr w:type="gramEnd"/>
      <w:r w:rsidR="00871DAF" w:rsidRPr="00DC5F44">
        <w:t xml:space="preserve"> 12.jūn</w:t>
      </w:r>
      <w:r w:rsidR="004311C8" w:rsidRPr="00DC5F44">
        <w:t>ijam līdz 2013.gada 14.janvārim</w:t>
      </w:r>
      <w:r w:rsidR="00871DAF" w:rsidRPr="00DC5F44">
        <w:t xml:space="preserve">, jo pieteicējs iestādē par minētās rīcības atzīšanu par prettiesisku vērsās tikai 2014.gada 15.janvārī. </w:t>
      </w:r>
    </w:p>
    <w:p w14:paraId="4CBA41C6" w14:textId="77777777" w:rsidR="00871DAF" w:rsidRPr="00DC5F44" w:rsidRDefault="00871DAF" w:rsidP="007006CD">
      <w:pPr>
        <w:pStyle w:val="ATpamatteksts"/>
      </w:pPr>
      <w:r w:rsidRPr="00DC5F44">
        <w:t>[</w:t>
      </w:r>
      <w:r w:rsidR="004311C8" w:rsidRPr="00DC5F44">
        <w:t>3.</w:t>
      </w:r>
      <w:r w:rsidR="00384947" w:rsidRPr="00DC5F44">
        <w:t>2</w:t>
      </w:r>
      <w:r w:rsidRPr="00DC5F44">
        <w:t>] </w:t>
      </w:r>
      <w:r w:rsidR="004311C8" w:rsidRPr="00DC5F44">
        <w:t xml:space="preserve">Atbilstoši </w:t>
      </w:r>
      <w:r w:rsidR="00384947" w:rsidRPr="00DC5F44">
        <w:t xml:space="preserve">Valsts pārvaldes iestāžu nodarīto zaudējumu atlīdzināšanas likuma (turpmāk – </w:t>
      </w:r>
      <w:r w:rsidRPr="00DC5F44">
        <w:t>Zaudējumu atlīdzināšanas likum</w:t>
      </w:r>
      <w:r w:rsidR="00384947" w:rsidRPr="00DC5F44">
        <w:t>s)</w:t>
      </w:r>
      <w:r w:rsidRPr="00DC5F44">
        <w:t xml:space="preserve"> </w:t>
      </w:r>
      <w:proofErr w:type="gramStart"/>
      <w:r w:rsidR="004311C8" w:rsidRPr="00DC5F44">
        <w:t>9.pantam</w:t>
      </w:r>
      <w:proofErr w:type="gramEnd"/>
      <w:r w:rsidR="004311C8" w:rsidRPr="00DC5F44">
        <w:t xml:space="preserve">, </w:t>
      </w:r>
      <w:r w:rsidRPr="00DC5F44">
        <w:t>11.panta treš</w:t>
      </w:r>
      <w:r w:rsidR="004311C8" w:rsidRPr="00DC5F44">
        <w:t>ajai</w:t>
      </w:r>
      <w:r w:rsidRPr="00DC5F44">
        <w:t xml:space="preserve"> daļa</w:t>
      </w:r>
      <w:r w:rsidR="004311C8" w:rsidRPr="00DC5F44">
        <w:t>i, 14.panta pirmajai, trešajai un ceturtajai daļai</w:t>
      </w:r>
      <w:r w:rsidR="007006CD" w:rsidRPr="00DC5F44">
        <w:t xml:space="preserve"> </w:t>
      </w:r>
      <w:r w:rsidRPr="00DC5F44">
        <w:t>tas, vai personai pienākas atlīdzinājums par iestādes pieļautas prettiesiskas rīcības radītu morālo kaitējumu un kāds tieši, izlemjams katrā konkrētā lietā, novērtējot lietas individuālos apstākļus. Jo nopietnāks kaitējums, jo ievērojamākam jābūt atlīdzinājumam. Vienlaikus, lai personai atlīdzinātu morālo kaitējumu, ir jākonstatē būtisks šīs personas tiesību vai ar likumu aizsargāto in</w:t>
      </w:r>
      <w:r w:rsidR="00EF544A">
        <w:t>terešu prettiesisks aizskārums.</w:t>
      </w:r>
    </w:p>
    <w:p w14:paraId="207A1B6E" w14:textId="77777777" w:rsidR="00871DAF" w:rsidRPr="00DC5F44" w:rsidRDefault="00871DAF" w:rsidP="00871DAF">
      <w:pPr>
        <w:pStyle w:val="ATpamatteksts"/>
      </w:pPr>
      <w:r w:rsidRPr="00DC5F44">
        <w:t>[</w:t>
      </w:r>
      <w:r w:rsidR="00384947" w:rsidRPr="00DC5F44">
        <w:t>3.3</w:t>
      </w:r>
      <w:r w:rsidRPr="00DC5F44">
        <w:t>] </w:t>
      </w:r>
      <w:r w:rsidR="007006CD" w:rsidRPr="00DC5F44">
        <w:t>Atbilstoši tiesiskās vienlīdzības principam, n</w:t>
      </w:r>
      <w:r w:rsidRPr="00DC5F44">
        <w:t xml:space="preserve">osakot morālā kaitējuma atlīdzinājuma apmēru, ir jāņem vērā arī citos salīdzināmos gadījumos noteiktais atlīdzinājums. </w:t>
      </w:r>
      <w:r w:rsidR="00EF544A">
        <w:t>A</w:t>
      </w:r>
      <w:r w:rsidRPr="00DC5F44">
        <w:t xml:space="preserve">tlīdzinājums </w:t>
      </w:r>
      <w:r w:rsidRPr="00DC5F44">
        <w:lastRenderedPageBreak/>
        <w:t>demokrātiskā un tiesiskā valstī nedrīkst būt nesamērīgi mazs. Turklāt ir jāņem vērā arī atlīdzinājuma preventīvais mērķis, proti, ka atlīdzinājumam ne tikai jāsniedz gandarījums personai, kuras tiesības tikušas aizskartas, bet arī jāattur iestāde no līdzīgu aizskārumu izdarīšanas nākotnē.</w:t>
      </w:r>
    </w:p>
    <w:p w14:paraId="077AFDEA" w14:textId="055D84E4" w:rsidR="00871DAF" w:rsidRPr="00DC5F44" w:rsidRDefault="00871DAF" w:rsidP="00871DAF">
      <w:pPr>
        <w:pStyle w:val="ATpamatteksts"/>
      </w:pPr>
      <w:r w:rsidRPr="00DC5F44">
        <w:t>[</w:t>
      </w:r>
      <w:r w:rsidR="00384947" w:rsidRPr="00DC5F44">
        <w:t>3.4</w:t>
      </w:r>
      <w:r w:rsidRPr="00DC5F44">
        <w:t xml:space="preserve">] </w:t>
      </w:r>
      <w:r w:rsidR="007006CD" w:rsidRPr="00DC5F44">
        <w:t>Salīdzinot pret pieteicēju pieļauto tiesību aizskārumu ar citiem gadījumiem administratīvo tiesu praksē un</w:t>
      </w:r>
      <w:r w:rsidR="000146DA">
        <w:t>,</w:t>
      </w:r>
      <w:r w:rsidR="007006CD" w:rsidRPr="00DC5F44">
        <w:t xml:space="preserve"> ņemot vērā, ka pieteicēja tiesību aizskārums ilga gadu, secināms, ka </w:t>
      </w:r>
      <w:r w:rsidRPr="00DC5F44">
        <w:t>pirmās instances tiesas noteiktais atlīdzinājuma apmērs</w:t>
      </w:r>
      <w:r w:rsidR="001A0713">
        <w:t xml:space="preserve"> </w:t>
      </w:r>
      <w:r w:rsidR="007006CD" w:rsidRPr="00DC5F44">
        <w:t xml:space="preserve">2000 </w:t>
      </w:r>
      <w:proofErr w:type="spellStart"/>
      <w:r w:rsidR="007006CD" w:rsidRPr="00DC5F44">
        <w:rPr>
          <w:i/>
        </w:rPr>
        <w:t>euro</w:t>
      </w:r>
      <w:proofErr w:type="spellEnd"/>
      <w:r w:rsidR="007006CD" w:rsidRPr="00DC5F44">
        <w:t xml:space="preserve"> </w:t>
      </w:r>
      <w:r w:rsidRPr="00DC5F44">
        <w:t>ir atbilstošs.</w:t>
      </w:r>
    </w:p>
    <w:p w14:paraId="146BC145" w14:textId="2F131391" w:rsidR="00871DAF" w:rsidRPr="00DC5F44" w:rsidRDefault="00871DAF" w:rsidP="00871DAF">
      <w:pPr>
        <w:pStyle w:val="ATpamatteksts"/>
      </w:pPr>
      <w:r w:rsidRPr="00DC5F44">
        <w:t>[</w:t>
      </w:r>
      <w:r w:rsidR="00384947" w:rsidRPr="00DC5F44">
        <w:t>3.5</w:t>
      </w:r>
      <w:r w:rsidRPr="00DC5F44">
        <w:t>] </w:t>
      </w:r>
      <w:r w:rsidR="007006CD" w:rsidRPr="00DC5F44">
        <w:t>P</w:t>
      </w:r>
      <w:r w:rsidRPr="00DC5F44">
        <w:t>ieteicējs nevar būt līdzatbildīgs par iestādes prettiesisko rīcību, nenodrošinot individuālu izvērtējumu videonovērošanas veikšanai. Jautājums par nepieciešamo normatīvo aktu izstrādi ir iestādes, bet ne ieslodzīto kompetencē. Savukārt tas, cik savlaicīgi ieslodzītais ir vērsies cietuma administrācij</w:t>
      </w:r>
      <w:r w:rsidR="000146DA">
        <w:t xml:space="preserve">ā </w:t>
      </w:r>
      <w:r w:rsidRPr="00DC5F44">
        <w:t>ar sūdzībām par uzturēšanās apstākļiem cietuma kamerās, ir viens no apstākļiem, kas norāda uz aizskāruma smagumu, nevis uz līdzatbildīb</w:t>
      </w:r>
      <w:r w:rsidR="00C40D68">
        <w:t>u</w:t>
      </w:r>
      <w:r w:rsidRPr="00DC5F44">
        <w:t xml:space="preserve"> sev nodarītajā kaitējumā. Uz nepilnībām videonovērošanas veikšanā </w:t>
      </w:r>
      <w:proofErr w:type="gramStart"/>
      <w:r w:rsidRPr="00DC5F44">
        <w:t>2012.gadā</w:t>
      </w:r>
      <w:proofErr w:type="gramEnd"/>
      <w:r w:rsidRPr="00DC5F44">
        <w:t xml:space="preserve"> bija norādījis arī tiesībsargs, taču minētais neatturēja cietuma administrāciju turpināt videonovērošanas veikšanu. Apgabaltiesa apšauba, ka pieteicēja tiesību aizskārums tiktu novērsts, ja viņš, ievietots cietuma kamerā, kurā tiek veikta pastāvīga videonovērošana, nekavējoties būtu vērsies pie iestādes amatpersonām. Iestāde zināja, kādās kamerās ieslodzītie tiek ievietoti.</w:t>
      </w:r>
    </w:p>
    <w:p w14:paraId="04E21D95" w14:textId="77777777" w:rsidR="007006CD" w:rsidRPr="00DC5F44" w:rsidRDefault="007006CD" w:rsidP="00BB750C">
      <w:pPr>
        <w:pStyle w:val="ATpamatteksts"/>
      </w:pPr>
    </w:p>
    <w:p w14:paraId="7195825E" w14:textId="77777777" w:rsidR="007006CD" w:rsidRPr="00DC5F44" w:rsidRDefault="003047F5" w:rsidP="00BB750C">
      <w:pPr>
        <w:pStyle w:val="ATpamatteksts"/>
      </w:pPr>
      <w:r w:rsidRPr="00DC5F44">
        <w:t>[</w:t>
      </w:r>
      <w:r w:rsidR="007006CD" w:rsidRPr="00DC5F44">
        <w:t>4</w:t>
      </w:r>
      <w:r w:rsidRPr="00DC5F44">
        <w:t>]</w:t>
      </w:r>
      <w:r w:rsidR="007006CD" w:rsidRPr="00DC5F44">
        <w:t xml:space="preserve"> Ieslodzījuma vietu pārvalde </w:t>
      </w:r>
      <w:r w:rsidR="00C40D68" w:rsidRPr="00DC5F44">
        <w:t xml:space="preserve">par minēto spriedumu </w:t>
      </w:r>
      <w:r w:rsidR="00C40D68">
        <w:t xml:space="preserve">ir </w:t>
      </w:r>
      <w:r w:rsidR="007006CD" w:rsidRPr="00DC5F44">
        <w:t>iesniegusi kasācijas sūdzību, kurā norādīti šādi apsvērumi.</w:t>
      </w:r>
    </w:p>
    <w:p w14:paraId="0FB7348E" w14:textId="09E26F88" w:rsidR="00EF3CB1" w:rsidRPr="00DC5F44" w:rsidRDefault="007006CD" w:rsidP="00556EE1">
      <w:pPr>
        <w:pStyle w:val="ATpamatteksts"/>
      </w:pPr>
      <w:r w:rsidRPr="00DC5F44">
        <w:t xml:space="preserve">[4.1] </w:t>
      </w:r>
      <w:r w:rsidR="00EF3CB1" w:rsidRPr="00DC5F44">
        <w:t xml:space="preserve">Tiesa pārkāpusi objektīvās izmeklēšanas principu, jo nav izvērtējusi visus lietā esošos pierādījumus vispusīgi, pilnīgi un objektīvi. Kaut arī apgabaltiesa atzina, ka </w:t>
      </w:r>
      <w:r w:rsidR="00EF3CB1" w:rsidRPr="00556EE1">
        <w:t xml:space="preserve">pieteikums daļā </w:t>
      </w:r>
      <w:r w:rsidR="00556EE1" w:rsidRPr="00556EE1">
        <w:t>ir atstājams bez izskatīšanas</w:t>
      </w:r>
      <w:r w:rsidR="00EF3CB1" w:rsidRPr="00556EE1">
        <w:t>,</w:t>
      </w:r>
      <w:r w:rsidR="00EF3CB1" w:rsidRPr="00DC5F44">
        <w:t xml:space="preserve"> </w:t>
      </w:r>
      <w:r w:rsidR="00556EE1">
        <w:t>tādējādi</w:t>
      </w:r>
      <w:r w:rsidR="00EF3CB1" w:rsidRPr="00DC5F44">
        <w:t xml:space="preserve"> samazinot pārkāpuma periodu, tā tomēr saglabāja rajona tiesa</w:t>
      </w:r>
      <w:r w:rsidR="00356253">
        <w:t>s</w:t>
      </w:r>
      <w:r w:rsidR="00EF3CB1" w:rsidRPr="00DC5F44">
        <w:t xml:space="preserve"> piešķirto atlīdzinājuma apmēru. </w:t>
      </w:r>
      <w:r w:rsidR="00556EE1">
        <w:t>Līdz ar to f</w:t>
      </w:r>
      <w:r w:rsidR="00B73CF4" w:rsidRPr="00DC5F44">
        <w:t xml:space="preserve">aktiski tiesa palielināja pieteicējam noteiktā atlīdzinājuma apmēru un pārkāpa lietas izskatīšanas robežas. </w:t>
      </w:r>
    </w:p>
    <w:p w14:paraId="0267EE5A" w14:textId="77777777" w:rsidR="008A5277" w:rsidRPr="00DC5F44" w:rsidRDefault="00B73CF4" w:rsidP="00BB750C">
      <w:pPr>
        <w:pStyle w:val="ATpamatteksts"/>
      </w:pPr>
      <w:r w:rsidRPr="00DC5F44">
        <w:t>[4.2] Tiesas piešķirtais atlīdzinājums nav samērīgs ar pieteicējam nodarīto kaitējumu. Tiesa atzinusi, ka pieteicēja tiesību aizskārums nav smags, tomēr nav ņēmusi vērā to, ka pieteicējam netika radītas īpašas ciešanas</w:t>
      </w:r>
      <w:r w:rsidR="00556EE1">
        <w:t>. Lietā</w:t>
      </w:r>
      <w:r w:rsidRPr="00DC5F44">
        <w:t xml:space="preserve"> nav pierādījumu, ka pieteicējs būtu novērots sanitārā mezgla izmantošanas laikā</w:t>
      </w:r>
      <w:r w:rsidR="00556EE1">
        <w:t>. T</w:t>
      </w:r>
      <w:r w:rsidRPr="00DC5F44">
        <w:t>āpat arī pieteicējs netika novērots nepārtraukti</w:t>
      </w:r>
      <w:r w:rsidR="00556EE1">
        <w:t xml:space="preserve"> visu </w:t>
      </w:r>
      <w:proofErr w:type="gramStart"/>
      <w:r w:rsidR="00556EE1">
        <w:t>diennakti</w:t>
      </w:r>
      <w:proofErr w:type="gramEnd"/>
      <w:r w:rsidRPr="00DC5F44">
        <w:t>, jo amatpersonām bija arī citi pienākumi</w:t>
      </w:r>
      <w:r w:rsidR="00556EE1">
        <w:t xml:space="preserve"> un</w:t>
      </w:r>
      <w:r w:rsidRPr="00DC5F44">
        <w:t xml:space="preserve"> pieteicējs ik dien</w:t>
      </w:r>
      <w:r w:rsidR="00556EE1">
        <w:t>u</w:t>
      </w:r>
      <w:r w:rsidRPr="00DC5F44">
        <w:t xml:space="preserve"> </w:t>
      </w:r>
      <w:r w:rsidR="00556EE1">
        <w:t xml:space="preserve">arī </w:t>
      </w:r>
      <w:r w:rsidRPr="00DC5F44">
        <w:t xml:space="preserve">varēja </w:t>
      </w:r>
      <w:r w:rsidR="00556EE1" w:rsidRPr="00DC5F44">
        <w:t xml:space="preserve">stundu </w:t>
      </w:r>
      <w:r w:rsidRPr="00DC5F44">
        <w:t xml:space="preserve">atrasties ārpus kameras. Turklāt Daugavgrīvas cietuma administrācija īsā laikā novērsa visus trūkumus. Arī Eiropas Cilvēktiesību tiesas praksē atzīts, </w:t>
      </w:r>
      <w:proofErr w:type="gramStart"/>
      <w:r w:rsidRPr="00DC5F44">
        <w:t>ka pārkāpuma konstatācija pati par sevi var būt</w:t>
      </w:r>
      <w:proofErr w:type="gramEnd"/>
      <w:r w:rsidRPr="00DC5F44">
        <w:t xml:space="preserve"> pietiekams atlīdzinājums. </w:t>
      </w:r>
    </w:p>
    <w:p w14:paraId="682FA01A" w14:textId="77777777" w:rsidR="008A5277" w:rsidRPr="00DC5F44" w:rsidRDefault="008A5277" w:rsidP="00BB750C">
      <w:pPr>
        <w:pStyle w:val="ATpamatteksts"/>
      </w:pPr>
      <w:r w:rsidRPr="00DC5F44">
        <w:t>[4.3] Pieteicējs ir līdzatbildīgs, jo nav darījis visu iespējamo, lai samazinātu savu tiesību aizskārumu.</w:t>
      </w:r>
    </w:p>
    <w:p w14:paraId="061DE223" w14:textId="77777777" w:rsidR="008A5277" w:rsidRPr="00DC5F44" w:rsidRDefault="008A5277" w:rsidP="00BB750C">
      <w:pPr>
        <w:pStyle w:val="ATpamatteksts"/>
      </w:pPr>
      <w:r w:rsidRPr="00DC5F44">
        <w:t>[4.4] Apgabaltiesa nav ņēmusi vērā vairākus spriedumus lietās</w:t>
      </w:r>
      <w:r w:rsidR="001A0713" w:rsidRPr="001A0713">
        <w:t xml:space="preserve"> </w:t>
      </w:r>
      <w:r w:rsidR="001A0713" w:rsidRPr="00DC5F44">
        <w:t>par prettiesisku videonovērošanu kamerā</w:t>
      </w:r>
      <w:r w:rsidRPr="00DC5F44">
        <w:t>, kurās noteikt</w:t>
      </w:r>
      <w:r w:rsidR="00722E4C" w:rsidRPr="00DC5F44">
        <w:t>ai</w:t>
      </w:r>
      <w:r w:rsidRPr="00DC5F44">
        <w:t xml:space="preserve">s atlīdzinājums </w:t>
      </w:r>
      <w:r w:rsidR="00722E4C" w:rsidRPr="00DC5F44">
        <w:t>ir būtiski zemāks</w:t>
      </w:r>
      <w:r w:rsidRPr="00DC5F44">
        <w:t>.</w:t>
      </w:r>
    </w:p>
    <w:p w14:paraId="43791748" w14:textId="77777777" w:rsidR="00B73CF4" w:rsidRPr="00DC5F44" w:rsidRDefault="008A5277" w:rsidP="00BB750C">
      <w:pPr>
        <w:pStyle w:val="ATpamatteksts"/>
      </w:pPr>
      <w:r w:rsidRPr="00DC5F44">
        <w:t>[4.5] Atlīdzinājumu nevar noteikt ar mērķi sodīt valsti.</w:t>
      </w:r>
    </w:p>
    <w:p w14:paraId="177EF256" w14:textId="77777777" w:rsidR="003047F5" w:rsidRDefault="003047F5" w:rsidP="00B17B0C">
      <w:pPr>
        <w:spacing w:line="276" w:lineRule="auto"/>
        <w:ind w:firstLine="567"/>
        <w:jc w:val="both"/>
      </w:pPr>
    </w:p>
    <w:p w14:paraId="7C238429" w14:textId="77777777" w:rsidR="003047F5" w:rsidRPr="00DC5F44" w:rsidRDefault="003047F5" w:rsidP="00B17B0C">
      <w:pPr>
        <w:spacing w:line="276" w:lineRule="auto"/>
        <w:jc w:val="center"/>
        <w:rPr>
          <w:b/>
        </w:rPr>
      </w:pPr>
      <w:r w:rsidRPr="00DC5F44">
        <w:rPr>
          <w:b/>
        </w:rPr>
        <w:t>Motīvu daļa</w:t>
      </w:r>
    </w:p>
    <w:p w14:paraId="79921E90" w14:textId="77777777" w:rsidR="003047F5" w:rsidRPr="00DC5F44" w:rsidRDefault="003047F5" w:rsidP="00B17B0C">
      <w:pPr>
        <w:spacing w:line="276" w:lineRule="auto"/>
        <w:ind w:firstLine="567"/>
        <w:jc w:val="both"/>
      </w:pPr>
    </w:p>
    <w:p w14:paraId="75AB7C4F" w14:textId="77777777" w:rsidR="00EF544A" w:rsidRDefault="00F20689" w:rsidP="00163C4E">
      <w:pPr>
        <w:spacing w:line="276" w:lineRule="auto"/>
        <w:ind w:firstLine="567"/>
        <w:jc w:val="both"/>
      </w:pPr>
      <w:r w:rsidRPr="00DC5F44">
        <w:t>[</w:t>
      </w:r>
      <w:r w:rsidR="003458EE" w:rsidRPr="00DC5F44">
        <w:t>5</w:t>
      </w:r>
      <w:r w:rsidRPr="00DC5F44">
        <w:t xml:space="preserve">] </w:t>
      </w:r>
      <w:r w:rsidR="00EF544A">
        <w:t>Lietā ir strīds par to</w:t>
      </w:r>
      <w:proofErr w:type="gramStart"/>
      <w:r w:rsidR="00EF544A">
        <w:t xml:space="preserve">, vai </w:t>
      </w:r>
      <w:r w:rsidR="00917205">
        <w:t>apgabaltiesa</w:t>
      </w:r>
      <w:proofErr w:type="gramEnd"/>
      <w:r w:rsidR="00917205">
        <w:t xml:space="preserve">, nosakot atlīdzinājumu </w:t>
      </w:r>
      <w:r w:rsidR="00EF544A">
        <w:t xml:space="preserve">par kaitējumu, kas nodarīts ar iestādes prettiesisko faktisko rīcību, ir </w:t>
      </w:r>
      <w:r w:rsidR="00917205">
        <w:t>ievērojusi lietas izskatīšanas robežas un vai noteiktais atlīdzinājums ir atbilstīgs pieteicēja tiesību aizskārumam</w:t>
      </w:r>
      <w:r w:rsidR="00EF544A">
        <w:t>.</w:t>
      </w:r>
    </w:p>
    <w:p w14:paraId="4ECCE898" w14:textId="77777777" w:rsidR="007120D8" w:rsidRDefault="007120D8" w:rsidP="00163C4E">
      <w:pPr>
        <w:spacing w:line="276" w:lineRule="auto"/>
        <w:ind w:firstLine="567"/>
        <w:jc w:val="both"/>
      </w:pPr>
    </w:p>
    <w:p w14:paraId="2603FFD6" w14:textId="77777777" w:rsidR="00B15BB4" w:rsidRDefault="007120D8" w:rsidP="00B15BB4">
      <w:pPr>
        <w:spacing w:line="276" w:lineRule="auto"/>
        <w:ind w:firstLine="567"/>
        <w:jc w:val="both"/>
      </w:pPr>
      <w:r>
        <w:lastRenderedPageBreak/>
        <w:t xml:space="preserve">[6] </w:t>
      </w:r>
      <w:r w:rsidR="00B15BB4">
        <w:t xml:space="preserve">Lietas izskatīšanas robežas apelācijas instancē ir noteiktas Administratīvā procesa likuma </w:t>
      </w:r>
      <w:proofErr w:type="gramStart"/>
      <w:r w:rsidR="00B15BB4">
        <w:t>302.pantā</w:t>
      </w:r>
      <w:proofErr w:type="gramEnd"/>
      <w:r w:rsidR="00B15BB4">
        <w:t>. Atbilstoši šā panta pirmajai daļai a</w:t>
      </w:r>
      <w:r w:rsidR="00B15BB4" w:rsidRPr="00B15BB4">
        <w:t>pelācijas instances tiesa izskata lietu pēc būtības sakarā ar apelācijas sūdzību un pretapelācijas sūdzību tādā apjomā, kā lūgts šajās sūdzībās.</w:t>
      </w:r>
      <w:r w:rsidR="00B15BB4">
        <w:t xml:space="preserve"> Savukārt šā panta otrā daļa noteic, ka apelācijas instances tiesa izskata tikai tos prasījumus, kuri izskatīti pirmās instances tiesā. Šī norma </w:t>
      </w:r>
      <w:r w:rsidR="008A4EC6">
        <w:t>veido vienotu regulējumu</w:t>
      </w:r>
      <w:r w:rsidR="00B15BB4">
        <w:t xml:space="preserve"> ar Administratīvā procesa likuma </w:t>
      </w:r>
      <w:proofErr w:type="gramStart"/>
      <w:r w:rsidR="00B15BB4">
        <w:t>294.pantu</w:t>
      </w:r>
      <w:proofErr w:type="gramEnd"/>
      <w:r w:rsidR="00B15BB4">
        <w:t>, kas noteic, ka apelācijas sūdzībā nedrīkst grozīt pieteikuma priekšmetu vai pamatu, ietvert jaunus prasījumus, kas nav pieteikti pirmās instances tiesā.</w:t>
      </w:r>
    </w:p>
    <w:p w14:paraId="027A8ECF" w14:textId="09D5F78B" w:rsidR="00B15BB4" w:rsidRPr="00AC48B6" w:rsidRDefault="00B15BB4" w:rsidP="00B15BB4">
      <w:pPr>
        <w:spacing w:line="276" w:lineRule="auto"/>
        <w:ind w:firstLine="567"/>
        <w:jc w:val="both"/>
      </w:pPr>
      <w:r>
        <w:t xml:space="preserve">No šīm normām izriet, ka lietas izskatīšanas robežas apelācijas instancē ir saistītas ar vairākiem </w:t>
      </w:r>
      <w:r w:rsidR="00984DBD">
        <w:t>aspektiem</w:t>
      </w:r>
      <w:r>
        <w:t>. Pirmkārt, apelācijas instance</w:t>
      </w:r>
      <w:r w:rsidR="003541CE">
        <w:t>s tiesai</w:t>
      </w:r>
      <w:r>
        <w:t xml:space="preserve"> ir jāievēro prasījuma </w:t>
      </w:r>
      <w:r w:rsidR="00AC48B6">
        <w:t>robežas. Proti,</w:t>
      </w:r>
      <w:r w:rsidR="00AC48B6" w:rsidRPr="00AC48B6">
        <w:t xml:space="preserve"> </w:t>
      </w:r>
      <w:r w:rsidR="00AC48B6">
        <w:t xml:space="preserve">tiesa </w:t>
      </w:r>
      <w:r w:rsidR="00AC48B6" w:rsidRPr="00AC48B6">
        <w:t>nevar piespriest vairāk</w:t>
      </w:r>
      <w:r w:rsidR="00374FD3">
        <w:t>,</w:t>
      </w:r>
      <w:r w:rsidR="00AC48B6" w:rsidRPr="00AC48B6">
        <w:t xml:space="preserve"> nekā lietas dalībnieks lūdz – </w:t>
      </w:r>
      <w:proofErr w:type="spellStart"/>
      <w:r w:rsidR="00AC48B6" w:rsidRPr="00AC48B6">
        <w:rPr>
          <w:i/>
        </w:rPr>
        <w:t>iudex</w:t>
      </w:r>
      <w:proofErr w:type="spellEnd"/>
      <w:r w:rsidR="00AC48B6" w:rsidRPr="00AC48B6">
        <w:rPr>
          <w:i/>
        </w:rPr>
        <w:t xml:space="preserve"> ne </w:t>
      </w:r>
      <w:proofErr w:type="spellStart"/>
      <w:r w:rsidR="00AC48B6" w:rsidRPr="00AC48B6">
        <w:rPr>
          <w:i/>
        </w:rPr>
        <w:t>eat</w:t>
      </w:r>
      <w:proofErr w:type="spellEnd"/>
      <w:r w:rsidR="00AC48B6" w:rsidRPr="00AC48B6">
        <w:rPr>
          <w:i/>
        </w:rPr>
        <w:t xml:space="preserve"> </w:t>
      </w:r>
      <w:proofErr w:type="spellStart"/>
      <w:r w:rsidR="00AC48B6" w:rsidRPr="00AC48B6">
        <w:rPr>
          <w:i/>
        </w:rPr>
        <w:t>ultra</w:t>
      </w:r>
      <w:proofErr w:type="spellEnd"/>
      <w:r w:rsidR="00AC48B6" w:rsidRPr="00AC48B6">
        <w:rPr>
          <w:i/>
        </w:rPr>
        <w:t xml:space="preserve"> </w:t>
      </w:r>
      <w:proofErr w:type="spellStart"/>
      <w:r w:rsidR="00AC48B6" w:rsidRPr="00AC48B6">
        <w:rPr>
          <w:i/>
        </w:rPr>
        <w:t>petitia</w:t>
      </w:r>
      <w:proofErr w:type="spellEnd"/>
      <w:r w:rsidR="00AC48B6" w:rsidRPr="00AC48B6">
        <w:rPr>
          <w:i/>
        </w:rPr>
        <w:t xml:space="preserve"> </w:t>
      </w:r>
      <w:proofErr w:type="spellStart"/>
      <w:r w:rsidR="00AC48B6" w:rsidRPr="00AC48B6">
        <w:rPr>
          <w:i/>
        </w:rPr>
        <w:t>partium</w:t>
      </w:r>
      <w:proofErr w:type="spellEnd"/>
      <w:r w:rsidR="00AC48B6">
        <w:t xml:space="preserve"> </w:t>
      </w:r>
      <w:r w:rsidR="00AC48B6" w:rsidRPr="003541CE">
        <w:t>(</w:t>
      </w:r>
      <w:r w:rsidR="00AC48B6" w:rsidRPr="00AC48B6">
        <w:rPr>
          <w:i/>
        </w:rPr>
        <w:t xml:space="preserve">Augstākās tiesas </w:t>
      </w:r>
      <w:proofErr w:type="gramStart"/>
      <w:r w:rsidR="00AC48B6" w:rsidRPr="00AC48B6">
        <w:rPr>
          <w:i/>
        </w:rPr>
        <w:t>2007.gada</w:t>
      </w:r>
      <w:proofErr w:type="gramEnd"/>
      <w:r w:rsidR="00AC48B6" w:rsidRPr="00AC48B6">
        <w:rPr>
          <w:i/>
        </w:rPr>
        <w:t xml:space="preserve"> 21.februāra sprieduma lietā Nr. SKA-41/2007 (C30314003) 11.2.punkts</w:t>
      </w:r>
      <w:r w:rsidR="00AC48B6">
        <w:t>). Otrkārt, ja arī lietas dalībnieks apelācijas instances tiesai izsaka jaunus prasījumus, kuri nav izskatīti pirmās instances tiesā, t</w:t>
      </w:r>
      <w:r w:rsidR="00984DBD">
        <w:t>ā nav tiesīga</w:t>
      </w:r>
      <w:r w:rsidR="00AC48B6">
        <w:t xml:space="preserve"> tos izskatīt. Treškārt, apelācijas instances tiesai ir jāņem vērā arī tas, kādā apjomā pirmās instances tiesas spriedums ir pārsūdzēts.</w:t>
      </w:r>
      <w:r w:rsidR="00984DBD">
        <w:t xml:space="preserve"> Ja pirmās instances tiesas spriedums kādā daļā nav pārsūdzēts, tad apelācijas instances tiesa nav tiesīga </w:t>
      </w:r>
      <w:r w:rsidR="000C755B">
        <w:t>attiecīgo prasījum</w:t>
      </w:r>
      <w:r w:rsidR="00374FD3">
        <w:t>a</w:t>
      </w:r>
      <w:r w:rsidR="000C755B">
        <w:t xml:space="preserve"> daļu izlemt ar savu spriedumu</w:t>
      </w:r>
      <w:r w:rsidR="00984DBD">
        <w:t>.</w:t>
      </w:r>
    </w:p>
    <w:p w14:paraId="32C55B6A" w14:textId="77777777" w:rsidR="00984DBD" w:rsidRDefault="00984DBD" w:rsidP="00B15BB4">
      <w:pPr>
        <w:spacing w:line="276" w:lineRule="auto"/>
        <w:ind w:firstLine="567"/>
        <w:jc w:val="both"/>
      </w:pPr>
    </w:p>
    <w:p w14:paraId="5850BE89" w14:textId="67573810" w:rsidR="00B15BB4" w:rsidRDefault="00984DBD" w:rsidP="00B15BB4">
      <w:pPr>
        <w:spacing w:line="276" w:lineRule="auto"/>
        <w:ind w:firstLine="567"/>
        <w:jc w:val="both"/>
      </w:pPr>
      <w:r>
        <w:t xml:space="preserve">[7] </w:t>
      </w:r>
      <w:r w:rsidR="00AC48B6">
        <w:t xml:space="preserve">Lietā nav strīda par to, </w:t>
      </w:r>
      <w:proofErr w:type="gramStart"/>
      <w:r w:rsidR="00AC48B6">
        <w:t xml:space="preserve">ka apgabaltiesa </w:t>
      </w:r>
      <w:r>
        <w:t xml:space="preserve">attiecībā uz noteikto atlīdzinājuma summu </w:t>
      </w:r>
      <w:r w:rsidR="00AC48B6">
        <w:t>būtu pārsniegusi prasījuma robežas</w:t>
      </w:r>
      <w:proofErr w:type="gramEnd"/>
      <w:r>
        <w:t xml:space="preserve"> vai izskatījusi jaunus prasījumus, jo a</w:t>
      </w:r>
      <w:r w:rsidR="00AC48B6" w:rsidRPr="00AC48B6">
        <w:t>pgabaltiesa nav</w:t>
      </w:r>
      <w:r>
        <w:t xml:space="preserve"> ne</w:t>
      </w:r>
      <w:r w:rsidR="00AC48B6" w:rsidRPr="00AC48B6">
        <w:t xml:space="preserve"> pārsniegusi pieteicēja sākotnēji lūgto </w:t>
      </w:r>
      <w:r>
        <w:t xml:space="preserve">atlīdzinājuma </w:t>
      </w:r>
      <w:r w:rsidR="00AC48B6" w:rsidRPr="00AC48B6">
        <w:t xml:space="preserve">summu, ne arī </w:t>
      </w:r>
      <w:r>
        <w:t>izskatījusi kādu pirmās instances tiesā neizskatītu prasījumu</w:t>
      </w:r>
      <w:r w:rsidR="00AC48B6" w:rsidRPr="00AC48B6">
        <w:t>.</w:t>
      </w:r>
      <w:r>
        <w:t xml:space="preserve"> No kasācijas sūdzības izriet, ka strīds ir par trešo lietas izskatīšanas robežu aspektu. </w:t>
      </w:r>
      <w:r w:rsidR="003541CE">
        <w:t xml:space="preserve">Ieslodzījuma </w:t>
      </w:r>
      <w:r>
        <w:t>vietu pārvalde uzskata, ka apelācijas instances tiesa nedrīkst palielināt pirmās instances tiesas noteikto morālā kaitējuma atlīdzinājuma apmēru, ja pieteicējs nav pārsūdzējis pirmās instances tiesas spriedumu.</w:t>
      </w:r>
    </w:p>
    <w:p w14:paraId="2CAA7420" w14:textId="77777777" w:rsidR="00B15BB4" w:rsidRDefault="00984DBD" w:rsidP="00163C4E">
      <w:pPr>
        <w:spacing w:line="276" w:lineRule="auto"/>
        <w:ind w:firstLine="567"/>
        <w:jc w:val="both"/>
      </w:pPr>
      <w:r>
        <w:t>Vispārīgi šāds Ieslodzījuma vietu pārvaldes uzskats ir pareizs. Ja pirmās instances tiesa prasījumu par atlīdzinājumu ir tikai daļēji apmierinājusi, bet pieteicējs pirmās instances tiesas spriedumu nepārsūdz, tad apelācijas instances tiesai, izskatot atbildētāja apelācijas sūdzību, nav tiesību noteikt lielāku atlīdzinājumu, nekā tas bija noteikts ar pirm</w:t>
      </w:r>
      <w:r w:rsidR="000C755B">
        <w:t>ās instances tiesas spriedumu. Pretējā gadījumā netiktu ņemts vērā iesniegtās apelācijas sūdzīb</w:t>
      </w:r>
      <w:r w:rsidR="00497FD8">
        <w:t>as apjoms</w:t>
      </w:r>
      <w:r w:rsidR="00D16454">
        <w:t xml:space="preserve">, proti, </w:t>
      </w:r>
      <w:r w:rsidR="00497FD8">
        <w:t>tas, ka</w:t>
      </w:r>
      <w:r w:rsidR="000C755B">
        <w:t xml:space="preserve"> pirmās instances tiesas spriedums nav pārsūdzēts daļā, ar kuru prasījums par atlīdzinājumu ir daļēji noraidīts</w:t>
      </w:r>
      <w:r w:rsidR="00D16454">
        <w:t xml:space="preserve"> </w:t>
      </w:r>
      <w:r w:rsidR="00D16454" w:rsidRPr="00DC5F44">
        <w:t>(</w:t>
      </w:r>
      <w:r w:rsidR="00D16454" w:rsidRPr="00DC5F44">
        <w:rPr>
          <w:bCs/>
          <w:i/>
        </w:rPr>
        <w:t xml:space="preserve">Augstākās tiesas </w:t>
      </w:r>
      <w:proofErr w:type="gramStart"/>
      <w:r w:rsidR="00D16454">
        <w:rPr>
          <w:i/>
        </w:rPr>
        <w:t>2013</w:t>
      </w:r>
      <w:r w:rsidR="00D16454" w:rsidRPr="00DC5F44">
        <w:rPr>
          <w:i/>
        </w:rPr>
        <w:t>.gada</w:t>
      </w:r>
      <w:proofErr w:type="gramEnd"/>
      <w:r w:rsidR="00D16454" w:rsidRPr="00DC5F44">
        <w:rPr>
          <w:i/>
        </w:rPr>
        <w:t xml:space="preserve"> </w:t>
      </w:r>
      <w:r w:rsidR="00D16454">
        <w:rPr>
          <w:i/>
        </w:rPr>
        <w:t>5.aprīļa</w:t>
      </w:r>
      <w:r w:rsidR="00D16454" w:rsidRPr="00DC5F44">
        <w:rPr>
          <w:i/>
        </w:rPr>
        <w:t xml:space="preserve"> sprieduma lietā Nr. SKA-1</w:t>
      </w:r>
      <w:r w:rsidR="00D16454">
        <w:rPr>
          <w:i/>
        </w:rPr>
        <w:t>18</w:t>
      </w:r>
      <w:r w:rsidR="00D16454" w:rsidRPr="00DC5F44">
        <w:rPr>
          <w:i/>
        </w:rPr>
        <w:t>/201</w:t>
      </w:r>
      <w:r w:rsidR="00D16454">
        <w:rPr>
          <w:i/>
        </w:rPr>
        <w:t>3</w:t>
      </w:r>
      <w:r w:rsidR="00D16454" w:rsidRPr="00DC5F44">
        <w:rPr>
          <w:i/>
        </w:rPr>
        <w:t xml:space="preserve"> (</w:t>
      </w:r>
      <w:r w:rsidR="00D16454" w:rsidRPr="00D16454">
        <w:rPr>
          <w:i/>
        </w:rPr>
        <w:t>A42991309</w:t>
      </w:r>
      <w:r w:rsidR="00D16454" w:rsidRPr="00DC5F44">
        <w:rPr>
          <w:i/>
        </w:rPr>
        <w:t>) 1</w:t>
      </w:r>
      <w:r w:rsidR="00D16454">
        <w:rPr>
          <w:i/>
        </w:rPr>
        <w:t>2</w:t>
      </w:r>
      <w:r w:rsidR="00D16454" w:rsidRPr="00DC5F44">
        <w:rPr>
          <w:i/>
        </w:rPr>
        <w:t>.punkt</w:t>
      </w:r>
      <w:r w:rsidR="00D16454">
        <w:rPr>
          <w:i/>
        </w:rPr>
        <w:t>s</w:t>
      </w:r>
      <w:r w:rsidR="00D16454" w:rsidRPr="00DC5F44">
        <w:t>).</w:t>
      </w:r>
    </w:p>
    <w:p w14:paraId="2235A7C0" w14:textId="48E705A3" w:rsidR="00B15BB4" w:rsidRDefault="00497FD8" w:rsidP="00163C4E">
      <w:pPr>
        <w:spacing w:line="276" w:lineRule="auto"/>
        <w:ind w:firstLine="567"/>
        <w:jc w:val="both"/>
      </w:pPr>
      <w:r>
        <w:t xml:space="preserve">Izskatāmajā lietā pirmās instances tiesa ar saviem spriedumiem bija noteikusi pieteicējam atlīdzinājumu 2000 </w:t>
      </w:r>
      <w:proofErr w:type="spellStart"/>
      <w:r w:rsidRPr="00497FD8">
        <w:rPr>
          <w:i/>
        </w:rPr>
        <w:t>euro</w:t>
      </w:r>
      <w:proofErr w:type="spellEnd"/>
      <w:r>
        <w:t>. Pieteicējs pirmās instances tiesas spriedumus nepārsūdzēja. Apelācijas instance arī noteica pieteicējam atlīdzinājumu 2000</w:t>
      </w:r>
      <w:r w:rsidR="00277202">
        <w:t xml:space="preserve"> </w:t>
      </w:r>
      <w:proofErr w:type="spellStart"/>
      <w:r w:rsidRPr="00497FD8">
        <w:rPr>
          <w:i/>
        </w:rPr>
        <w:t>euro</w:t>
      </w:r>
      <w:proofErr w:type="spellEnd"/>
      <w:r>
        <w:t xml:space="preserve">, lai arī, atstājot pieteikumu daļā bez izskatīšanas, samazināja </w:t>
      </w:r>
      <w:r w:rsidR="00277202">
        <w:t xml:space="preserve">vērtējamo </w:t>
      </w:r>
      <w:r>
        <w:t xml:space="preserve">periodu, kurā pret pieteicēju tika veikta </w:t>
      </w:r>
      <w:r w:rsidR="00277202">
        <w:t xml:space="preserve">prettiesiskā </w:t>
      </w:r>
      <w:r>
        <w:t xml:space="preserve">faktiskā rīcība. </w:t>
      </w:r>
      <w:r w:rsidR="00277202">
        <w:t xml:space="preserve">Ņemot vērā minēto, var secināt, ka </w:t>
      </w:r>
      <w:r>
        <w:t xml:space="preserve">atlīdzinājuma summa </w:t>
      </w:r>
      <w:r w:rsidR="00277202">
        <w:t>absolūtos skaitļos</w:t>
      </w:r>
      <w:r>
        <w:t xml:space="preserve"> </w:t>
      </w:r>
      <w:r w:rsidR="00277202">
        <w:t>ir palikusi nemainīga. Taču Ieslodzījuma vietu pārvalde uzskata, ka atlīdzinājuma apmērs faktiski ir palielināts, jo apelācijas instance</w:t>
      </w:r>
      <w:r w:rsidR="003541CE">
        <w:t>s tiesa</w:t>
      </w:r>
      <w:r w:rsidR="00277202">
        <w:t xml:space="preserve"> to noteica par kaitējumu, kas nodarīts ar faktisko rīcību īsākā laika periodā, nekā to bija noteikusi un vērtējusi pirmās instances tiesa. Līdz ar to ir nepieciešams izvērtēt, vai to var uzskatīt par atlīdzinājuma apmēra palielināšanu, kas noteikts, neņemot vērā to, </w:t>
      </w:r>
      <w:r w:rsidR="00277202" w:rsidRPr="00277202">
        <w:t>kādā apjomā pirmās instances tiesas spriedums ir pārsūdzēts</w:t>
      </w:r>
      <w:r w:rsidR="00277202">
        <w:t>.</w:t>
      </w:r>
    </w:p>
    <w:p w14:paraId="7F712618" w14:textId="77777777" w:rsidR="00B15BB4" w:rsidRDefault="00B15BB4" w:rsidP="00163C4E">
      <w:pPr>
        <w:spacing w:line="276" w:lineRule="auto"/>
        <w:ind w:firstLine="567"/>
        <w:jc w:val="both"/>
      </w:pPr>
    </w:p>
    <w:p w14:paraId="32CF7383" w14:textId="77777777" w:rsidR="00163C4E" w:rsidRDefault="00E06B5C" w:rsidP="00163C4E">
      <w:pPr>
        <w:spacing w:line="276" w:lineRule="auto"/>
        <w:ind w:firstLine="567"/>
        <w:jc w:val="both"/>
      </w:pPr>
      <w:r>
        <w:t xml:space="preserve">[8] </w:t>
      </w:r>
      <w:r w:rsidR="00EF544A">
        <w:t>I</w:t>
      </w:r>
      <w:r w:rsidR="00EF544A" w:rsidRPr="00DC5F44">
        <w:t xml:space="preserve">kvienas personas tiesības uz atbilstīgu atlīdzinājumu nepamatota personas tiesību aizskāruma gadījumā </w:t>
      </w:r>
      <w:r w:rsidR="00EF544A">
        <w:t xml:space="preserve">ir noteiktas </w:t>
      </w:r>
      <w:r w:rsidR="00163C4E" w:rsidRPr="00DC5F44">
        <w:t xml:space="preserve">Latvijas Republikas Satversmes (turpmāk – Satversme) </w:t>
      </w:r>
      <w:proofErr w:type="gramStart"/>
      <w:r w:rsidR="00163C4E" w:rsidRPr="00DC5F44">
        <w:lastRenderedPageBreak/>
        <w:t>92.panta</w:t>
      </w:r>
      <w:proofErr w:type="gramEnd"/>
      <w:r w:rsidR="00163C4E" w:rsidRPr="00DC5F44">
        <w:t xml:space="preserve"> treš</w:t>
      </w:r>
      <w:r w:rsidR="00EF544A">
        <w:t>ajā</w:t>
      </w:r>
      <w:r w:rsidR="00163C4E" w:rsidRPr="00DC5F44">
        <w:t xml:space="preserve"> teikum</w:t>
      </w:r>
      <w:r w:rsidR="00EF544A">
        <w:t xml:space="preserve">ā un </w:t>
      </w:r>
      <w:r w:rsidR="00163C4E" w:rsidRPr="00DC5F44">
        <w:t>konkretizētas Administratīvā procesa likuma 92.pantā</w:t>
      </w:r>
      <w:r w:rsidR="00EF544A">
        <w:t>. S</w:t>
      </w:r>
      <w:r w:rsidR="00163C4E" w:rsidRPr="00DC5F44">
        <w:t>avukārt to īstenošanas kārtība ir noteikta Zaudējumu atlīdzināšanas likumā</w:t>
      </w:r>
      <w:r w:rsidR="00EF544A">
        <w:t>.</w:t>
      </w:r>
    </w:p>
    <w:p w14:paraId="5B8F27C1" w14:textId="77777777" w:rsidR="00EF544A" w:rsidRDefault="00EF1CDF" w:rsidP="00163C4E">
      <w:pPr>
        <w:spacing w:line="276" w:lineRule="auto"/>
        <w:ind w:firstLine="567"/>
        <w:jc w:val="both"/>
      </w:pPr>
      <w:r>
        <w:t>Saskaņā ar</w:t>
      </w:r>
      <w:r w:rsidR="00EF544A">
        <w:t xml:space="preserve"> Zaudējumu atlīdzināšanas likuma </w:t>
      </w:r>
      <w:proofErr w:type="gramStart"/>
      <w:r w:rsidR="00EF544A">
        <w:t>14.panta</w:t>
      </w:r>
      <w:proofErr w:type="gramEnd"/>
      <w:r w:rsidR="00EF544A">
        <w:t xml:space="preserve"> pirm</w:t>
      </w:r>
      <w:r>
        <w:t>o</w:t>
      </w:r>
      <w:r w:rsidR="00EF544A">
        <w:t xml:space="preserve"> daļ</w:t>
      </w:r>
      <w:r>
        <w:t xml:space="preserve">u </w:t>
      </w:r>
      <w:r w:rsidR="00EF544A">
        <w:t xml:space="preserve">atlīdzinājumu par </w:t>
      </w:r>
      <w:r w:rsidR="00EF544A" w:rsidRPr="00EF544A">
        <w:t>morālo kaitējumu nosaka atbilstoši aizskarto tiesību un ar likumu aizsargāto interešu nozīmīgumam un konkrētā aizskāruma smagumam, ņemot vērā iestādes rīcības tiesisko un faktisko pamatojumu un motīvus, cietušā rīcību un līdzatbildību, kā arī citus konkrētajā gadījumā būtiskus apstākļus.</w:t>
      </w:r>
      <w:r w:rsidR="00D67C4D">
        <w:t xml:space="preserve"> Tātad, lai noteiktu atbilstīgu atlīdzinājumu, ir jāvērtē virkne dažādu apstākļu, no kuriem viens ir aizskāruma smagums.</w:t>
      </w:r>
    </w:p>
    <w:p w14:paraId="1DF4F5AD" w14:textId="77777777" w:rsidR="00D67C4D" w:rsidRDefault="00D67C4D" w:rsidP="00163C4E">
      <w:pPr>
        <w:spacing w:line="276" w:lineRule="auto"/>
        <w:ind w:firstLine="567"/>
        <w:jc w:val="both"/>
      </w:pPr>
    </w:p>
    <w:p w14:paraId="5981AA2A" w14:textId="77777777" w:rsidR="00B7389D" w:rsidRDefault="00D67C4D" w:rsidP="002F28EB">
      <w:pPr>
        <w:spacing w:line="276" w:lineRule="auto"/>
        <w:ind w:firstLine="567"/>
        <w:jc w:val="both"/>
      </w:pPr>
      <w:r>
        <w:t>[</w:t>
      </w:r>
      <w:r w:rsidR="00E06B5C">
        <w:t>9</w:t>
      </w:r>
      <w:r>
        <w:t xml:space="preserve">] </w:t>
      </w:r>
      <w:r w:rsidR="00F62C8A">
        <w:t xml:space="preserve">Izskatāmajā lietā ar iestādes prettiesisko faktisko rīcību </w:t>
      </w:r>
      <w:r w:rsidR="00F62C8A" w:rsidRPr="00F62C8A">
        <w:t xml:space="preserve">ir pārkāpts Satversmes </w:t>
      </w:r>
      <w:proofErr w:type="gramStart"/>
      <w:r w:rsidR="00F62C8A" w:rsidRPr="00F62C8A">
        <w:t>9</w:t>
      </w:r>
      <w:r w:rsidR="002F28EB">
        <w:t>6</w:t>
      </w:r>
      <w:r w:rsidR="00F62C8A" w:rsidRPr="00F62C8A">
        <w:t>.pants</w:t>
      </w:r>
      <w:proofErr w:type="gramEnd"/>
      <w:r w:rsidR="00F62C8A" w:rsidRPr="00F62C8A">
        <w:t xml:space="preserve">, kas </w:t>
      </w:r>
      <w:r w:rsidR="002F28EB">
        <w:t>garantē tiesības uz privātās</w:t>
      </w:r>
      <w:r w:rsidR="009A78C0">
        <w:t xml:space="preserve"> dzīves neaizskaramību</w:t>
      </w:r>
      <w:r w:rsidR="00F62C8A" w:rsidRPr="00F62C8A">
        <w:t xml:space="preserve">. </w:t>
      </w:r>
      <w:r w:rsidR="008A56AB">
        <w:t xml:space="preserve">Vērtējot šāda </w:t>
      </w:r>
      <w:r w:rsidR="002F28EB">
        <w:t xml:space="preserve">tiesību </w:t>
      </w:r>
      <w:r w:rsidR="008A56AB">
        <w:t>aizskāruma smagumu, p</w:t>
      </w:r>
      <w:r w:rsidR="008A56AB" w:rsidRPr="00D67C4D">
        <w:t xml:space="preserve">ārkāpuma ilgums ir viens no nozīmīgiem </w:t>
      </w:r>
      <w:r w:rsidR="002F28EB">
        <w:t>apstākļiem. T</w:t>
      </w:r>
      <w:r w:rsidR="008A56AB">
        <w:t xml:space="preserve">omēr tas nav vienīgais </w:t>
      </w:r>
      <w:r w:rsidR="002F28EB">
        <w:t>vērtējamais apstāklis</w:t>
      </w:r>
      <w:r w:rsidR="008A56AB">
        <w:t>.</w:t>
      </w:r>
      <w:r w:rsidR="002F28EB">
        <w:t xml:space="preserve"> Var būt nepieciešams vērtēt arī aizskāruma</w:t>
      </w:r>
      <w:r w:rsidR="004B5F23">
        <w:t xml:space="preserve"> radītās sekas</w:t>
      </w:r>
      <w:r w:rsidR="002F28EB">
        <w:t>. Tāpat no</w:t>
      </w:r>
      <w:r w:rsidR="004B5F23">
        <w:t xml:space="preserve">zīme var būt cietušās personas dzimumam, vecumam un veselības stāvoklim. </w:t>
      </w:r>
      <w:r w:rsidR="002F28EB">
        <w:t>N</w:t>
      </w:r>
      <w:r w:rsidR="004B5F23">
        <w:t>ozīm</w:t>
      </w:r>
      <w:r w:rsidR="007120D8">
        <w:t>īgi var būt arī citi</w:t>
      </w:r>
      <w:r w:rsidR="004B5F23">
        <w:t xml:space="preserve"> </w:t>
      </w:r>
      <w:r w:rsidR="002F28EB">
        <w:t>apstākļi</w:t>
      </w:r>
      <w:r w:rsidR="007120D8">
        <w:t>, piemēram, arī</w:t>
      </w:r>
      <w:r w:rsidR="004B5F23">
        <w:t xml:space="preserve"> apstākļi vai notikumi, kas attiecīgi pastāvēja</w:t>
      </w:r>
      <w:proofErr w:type="gramStart"/>
      <w:r w:rsidR="004B5F23">
        <w:t xml:space="preserve"> vai notika tieši pirms izvērtējamās rīcības</w:t>
      </w:r>
      <w:proofErr w:type="gramEnd"/>
      <w:r w:rsidR="00B7389D">
        <w:t xml:space="preserve"> (tostarp pārkāpuma atkārtotība vai </w:t>
      </w:r>
      <w:proofErr w:type="spellStart"/>
      <w:r w:rsidR="00B7389D">
        <w:t>turpinātība</w:t>
      </w:r>
      <w:proofErr w:type="spellEnd"/>
      <w:r w:rsidR="00B7389D">
        <w:t>)</w:t>
      </w:r>
      <w:r w:rsidR="004B5F23">
        <w:t xml:space="preserve">, jo tas var raksturot </w:t>
      </w:r>
      <w:r w:rsidR="002F28EB">
        <w:t xml:space="preserve">situācijas kontekstu un </w:t>
      </w:r>
      <w:r w:rsidR="004B5F23">
        <w:t xml:space="preserve">stāvokli, kādā persona atradās brīdī, kad pret viņu tika uzsākta </w:t>
      </w:r>
      <w:r w:rsidR="00271A09">
        <w:t xml:space="preserve">konkrētā </w:t>
      </w:r>
      <w:r w:rsidR="004B5F23">
        <w:t>prettiesiskā rīcība.</w:t>
      </w:r>
      <w:r w:rsidR="002F28EB">
        <w:t xml:space="preserve"> Turklāt visi apstākļi ir jāvērtē kopsakarā.</w:t>
      </w:r>
    </w:p>
    <w:p w14:paraId="5E69EF90" w14:textId="77777777" w:rsidR="00E06B5C" w:rsidRDefault="00917205" w:rsidP="00163C4E">
      <w:pPr>
        <w:spacing w:line="276" w:lineRule="auto"/>
        <w:ind w:firstLine="567"/>
        <w:jc w:val="both"/>
      </w:pPr>
      <w:r>
        <w:t xml:space="preserve">Ņemot vērā minēto, var secināt, ka nav </w:t>
      </w:r>
      <w:r w:rsidR="00E06B5C">
        <w:t xml:space="preserve">iespējams </w:t>
      </w:r>
      <w:r>
        <w:t xml:space="preserve">precīzi </w:t>
      </w:r>
      <w:r w:rsidR="00E06B5C">
        <w:t>aprēķināt</w:t>
      </w:r>
      <w:r>
        <w:t xml:space="preserve"> katra lietas apstākļa svar</w:t>
      </w:r>
      <w:r w:rsidR="00E06B5C">
        <w:t>u</w:t>
      </w:r>
      <w:r>
        <w:t xml:space="preserve"> aizskāruma smaguma noteikšanā un</w:t>
      </w:r>
      <w:r w:rsidR="007120D8">
        <w:t>, t</w:t>
      </w:r>
      <w:r w:rsidR="00B7389D">
        <w:t xml:space="preserve">ikai izvērtējot visus </w:t>
      </w:r>
      <w:r w:rsidR="00271A09">
        <w:t>attiecīgās</w:t>
      </w:r>
      <w:r w:rsidR="00B7389D">
        <w:t xml:space="preserve"> lietas apstākļus kopsakarā, var izdarīt secinājumus par konkrētā </w:t>
      </w:r>
      <w:r w:rsidR="007120D8">
        <w:t>aizskāruma</w:t>
      </w:r>
      <w:r w:rsidR="00B7389D">
        <w:t xml:space="preserve"> smagumu. </w:t>
      </w:r>
      <w:r>
        <w:t>T</w:t>
      </w:r>
      <w:r w:rsidR="0028126E">
        <w:t>as nozīmē, ka</w:t>
      </w:r>
      <w:r>
        <w:t xml:space="preserve"> nav precīzi nosakāms arī vienas aizskāruma dienas svars jeb </w:t>
      </w:r>
      <w:r w:rsidR="0028126E" w:rsidRPr="0028126E">
        <w:t>„</w:t>
      </w:r>
      <w:r>
        <w:t>cena”</w:t>
      </w:r>
      <w:r w:rsidR="00E06B5C">
        <w:t>.</w:t>
      </w:r>
      <w:r>
        <w:t xml:space="preserve"> Līdz ar to </w:t>
      </w:r>
      <w:r w:rsidR="007120D8">
        <w:t>aizskāruma</w:t>
      </w:r>
      <w:r w:rsidR="00B7389D">
        <w:t xml:space="preserve"> smagumu un attiecīgi arī atlīdzinājuma apmēru nevar </w:t>
      </w:r>
      <w:r>
        <w:t>vērtēt</w:t>
      </w:r>
      <w:r w:rsidR="00B7389D">
        <w:t xml:space="preserve"> formāli</w:t>
      </w:r>
      <w:r>
        <w:t>, nosakot</w:t>
      </w:r>
      <w:r w:rsidR="00B7389D">
        <w:t xml:space="preserve"> to </w:t>
      </w:r>
      <w:r>
        <w:t xml:space="preserve">vienkārši </w:t>
      </w:r>
      <w:r w:rsidR="00B7389D" w:rsidRPr="00B7389D">
        <w:t>proporcionāli tiesību aizskāruma ilgum</w:t>
      </w:r>
      <w:r w:rsidR="00B7389D">
        <w:t>am</w:t>
      </w:r>
      <w:r w:rsidR="00B7389D" w:rsidRPr="00B7389D">
        <w:t xml:space="preserve"> dienās</w:t>
      </w:r>
      <w:r w:rsidR="00E06B5C">
        <w:t>.</w:t>
      </w:r>
    </w:p>
    <w:p w14:paraId="21184D24" w14:textId="77777777" w:rsidR="00E06B5C" w:rsidRDefault="00E06B5C" w:rsidP="00163C4E">
      <w:pPr>
        <w:spacing w:line="276" w:lineRule="auto"/>
        <w:ind w:firstLine="567"/>
        <w:jc w:val="both"/>
      </w:pPr>
    </w:p>
    <w:p w14:paraId="3C543226" w14:textId="77777777" w:rsidR="004811D8" w:rsidRDefault="00E06B5C" w:rsidP="00163C4E">
      <w:pPr>
        <w:spacing w:line="276" w:lineRule="auto"/>
        <w:ind w:firstLine="567"/>
        <w:jc w:val="both"/>
      </w:pPr>
      <w:r>
        <w:t xml:space="preserve">[10] </w:t>
      </w:r>
      <w:proofErr w:type="gramStart"/>
      <w:r>
        <w:t>Tā kā nav iespējams precīzi noteikt vienas</w:t>
      </w:r>
      <w:proofErr w:type="gramEnd"/>
      <w:r>
        <w:t xml:space="preserve"> aizskāruma dienas </w:t>
      </w:r>
      <w:r w:rsidR="005A513A">
        <w:t>„</w:t>
      </w:r>
      <w:r>
        <w:t>cenu” un atlīdzinājum</w:t>
      </w:r>
      <w:r w:rsidR="00636C77">
        <w:t>a apmēru</w:t>
      </w:r>
      <w:r>
        <w:t xml:space="preserve"> nevar </w:t>
      </w:r>
      <w:r w:rsidR="00636C77">
        <w:t xml:space="preserve">aprēķināt </w:t>
      </w:r>
      <w:r>
        <w:t xml:space="preserve">vienkārši </w:t>
      </w:r>
      <w:r w:rsidRPr="00B7389D">
        <w:t>proporcionāli tiesību aizskāruma ilgum</w:t>
      </w:r>
      <w:r>
        <w:t>am</w:t>
      </w:r>
      <w:r w:rsidRPr="00B7389D">
        <w:t xml:space="preserve"> dienās</w:t>
      </w:r>
      <w:r>
        <w:t xml:space="preserve">, tad nav iespējams arī pateikt, </w:t>
      </w:r>
      <w:r w:rsidR="0028126E">
        <w:t>ka</w:t>
      </w:r>
      <w:r>
        <w:t xml:space="preserve"> piešķirtajam atlīdzinājumam noteikti ir jāsamazinās, ja</w:t>
      </w:r>
      <w:r w:rsidR="007120D8">
        <w:t xml:space="preserve"> tiek </w:t>
      </w:r>
      <w:r w:rsidR="00B7389D">
        <w:t>samazin</w:t>
      </w:r>
      <w:r w:rsidR="007120D8">
        <w:t>āts</w:t>
      </w:r>
      <w:r w:rsidR="00B7389D">
        <w:t xml:space="preserve"> tiesību aizskāruma ilgum</w:t>
      </w:r>
      <w:r w:rsidR="007120D8">
        <w:t>s</w:t>
      </w:r>
      <w:r w:rsidR="00B7389D">
        <w:t xml:space="preserve">, par kuru tiek </w:t>
      </w:r>
      <w:r w:rsidR="00636C77">
        <w:t>piešķirts</w:t>
      </w:r>
      <w:r w:rsidR="00B7389D">
        <w:t xml:space="preserve"> </w:t>
      </w:r>
      <w:r>
        <w:t xml:space="preserve">šis </w:t>
      </w:r>
      <w:r w:rsidR="00B7389D">
        <w:t>atlīdzinājums</w:t>
      </w:r>
      <w:r w:rsidR="00636C77">
        <w:t xml:space="preserve">. </w:t>
      </w:r>
      <w:r w:rsidR="0028126E">
        <w:t xml:space="preserve">Izšķirošs jebkurā gadījumā ir visu lietas apstākļu vērtējums to kopsakarā. </w:t>
      </w:r>
      <w:r w:rsidR="00636C77">
        <w:t xml:space="preserve">Līdz ar to nav pamata uzskatīt, ka izskatāmajā lietā apgabaltiesai bija pienākums samazināt atlīdzinājuma apmēru </w:t>
      </w:r>
      <w:r w:rsidR="0028126E">
        <w:t xml:space="preserve">tikai </w:t>
      </w:r>
      <w:r w:rsidR="00636C77">
        <w:t>tāpēc, ka tika samazināts vērtējamais pieteicēja tiesību aizskāruma ilgums</w:t>
      </w:r>
      <w:r w:rsidR="002F28EB">
        <w:t>.</w:t>
      </w:r>
      <w:r w:rsidR="007A0754">
        <w:t xml:space="preserve"> </w:t>
      </w:r>
      <w:r w:rsidR="004811D8">
        <w:t>Tā kā tiesību aizskāruma ilgums</w:t>
      </w:r>
      <w:r w:rsidR="004811D8" w:rsidRPr="004811D8">
        <w:t xml:space="preserve"> ir tikai viens no </w:t>
      </w:r>
      <w:r w:rsidR="007A0754">
        <w:t>vērtējamiem apstākļiem</w:t>
      </w:r>
      <w:r w:rsidR="004811D8" w:rsidRPr="004811D8">
        <w:t xml:space="preserve"> atlīdzinājuma noteikšanai, </w:t>
      </w:r>
      <w:r w:rsidR="004811D8">
        <w:t>tad</w:t>
      </w:r>
      <w:r w:rsidR="004811D8" w:rsidRPr="004811D8">
        <w:t xml:space="preserve"> tiesa varēja pamatot, kādēļ, ņemot vērā arī citus </w:t>
      </w:r>
      <w:r w:rsidR="007A0754">
        <w:t>apstākļus</w:t>
      </w:r>
      <w:r w:rsidR="004811D8" w:rsidRPr="004811D8">
        <w:t xml:space="preserve">, tā piešķīra šādu atlīdzinājumu par </w:t>
      </w:r>
      <w:r w:rsidR="004811D8">
        <w:t xml:space="preserve">pieteicējam nodarīto </w:t>
      </w:r>
      <w:r w:rsidR="004811D8" w:rsidRPr="004811D8">
        <w:t>kaitējumu.</w:t>
      </w:r>
    </w:p>
    <w:p w14:paraId="0514AE01" w14:textId="0139D97C" w:rsidR="00DB26D8" w:rsidRDefault="00DB26D8" w:rsidP="00163C4E">
      <w:pPr>
        <w:spacing w:line="276" w:lineRule="auto"/>
        <w:ind w:firstLine="567"/>
        <w:jc w:val="both"/>
      </w:pPr>
      <w:r>
        <w:t xml:space="preserve">Šādā situācijā pēc būtības pieteicējs apelācijas instancē vairs neuztur savu prasījumu par atlīdzinājumu pilnā apmērā, bet tikai daļā (izskatāmajā lietā – 2000 </w:t>
      </w:r>
      <w:proofErr w:type="spellStart"/>
      <w:r w:rsidRPr="00DB26D8">
        <w:rPr>
          <w:i/>
        </w:rPr>
        <w:t>euro</w:t>
      </w:r>
      <w:proofErr w:type="spellEnd"/>
      <w:r>
        <w:t xml:space="preserve">). Savukārt atbildētājs, pārsūdzot pirmās instances tiesas spriedumu, prasa, lai atlīdzinājums tiktu samazināts. Līdz ar to apelācijas instances tiesai ir jāizlemj, vai ir pamats apmierināt </w:t>
      </w:r>
      <w:r w:rsidR="00DD1F26">
        <w:t xml:space="preserve">pilnībā </w:t>
      </w:r>
      <w:r>
        <w:t>pieteicēja prasījumu par atlīdzinājumu</w:t>
      </w:r>
      <w:r w:rsidR="0096686C">
        <w:t xml:space="preserve"> 2000 </w:t>
      </w:r>
      <w:proofErr w:type="spellStart"/>
      <w:r w:rsidR="0096686C" w:rsidRPr="0096686C">
        <w:rPr>
          <w:i/>
        </w:rPr>
        <w:t>euro</w:t>
      </w:r>
      <w:proofErr w:type="spellEnd"/>
      <w:r w:rsidR="0096686C">
        <w:t xml:space="preserve"> apmērā. Tas, kādi apstākļi konkrētajā lietā tiek konstatēti un kā tie tiek novērtēti saistībā ar atlīdzinājuma apmēru, ir sprieduma motivācijas jautājums, nevis jautājums par to, kāds ir apelācijas sūdzības apjoms un kādā daļā </w:t>
      </w:r>
      <w:r w:rsidR="0000113A">
        <w:t xml:space="preserve">līdz ar to </w:t>
      </w:r>
      <w:r w:rsidR="0096686C">
        <w:t>pirmās instances tiesas spriedums ir pārsūdzēts.</w:t>
      </w:r>
      <w:r w:rsidR="00DD1F26">
        <w:t xml:space="preserve"> Tas, vai 2000 </w:t>
      </w:r>
      <w:proofErr w:type="spellStart"/>
      <w:r w:rsidR="00DD1F26" w:rsidRPr="00DD1F26">
        <w:rPr>
          <w:i/>
        </w:rPr>
        <w:t>euro</w:t>
      </w:r>
      <w:proofErr w:type="spellEnd"/>
      <w:r w:rsidR="00DD1F26">
        <w:t xml:space="preserve"> nav pārāk liels atlīdzinājums par konkrēto pieteicēja tiesību aizskārumu, ir strīds par atlīdzinājuma atbilstīgumu, nevis lietas izskatīšanas robežām apelācijas instances tiesā.</w:t>
      </w:r>
    </w:p>
    <w:p w14:paraId="056419CF" w14:textId="77777777" w:rsidR="004811D8" w:rsidRDefault="001B77B2" w:rsidP="00163C4E">
      <w:pPr>
        <w:spacing w:line="276" w:lineRule="auto"/>
        <w:ind w:firstLine="567"/>
        <w:jc w:val="both"/>
      </w:pPr>
      <w:r w:rsidRPr="0096686C">
        <w:lastRenderedPageBreak/>
        <w:t>Ņemot vērā minēto,</w:t>
      </w:r>
      <w:r>
        <w:t xml:space="preserve"> </w:t>
      </w:r>
      <w:r w:rsidR="004811D8">
        <w:t>apgabaltiesa ir ievērojusi lietas izskatīšanas robežas apelācijas instances ties</w:t>
      </w:r>
      <w:r w:rsidR="009A78C0">
        <w:t>ā</w:t>
      </w:r>
      <w:r w:rsidR="004811D8">
        <w:t>.</w:t>
      </w:r>
    </w:p>
    <w:p w14:paraId="6C3ECB93" w14:textId="77777777" w:rsidR="004E00B3" w:rsidRPr="007457E0" w:rsidRDefault="004E00B3" w:rsidP="004E00B3">
      <w:pPr>
        <w:spacing w:line="276" w:lineRule="auto"/>
        <w:ind w:firstLine="567"/>
        <w:jc w:val="both"/>
      </w:pPr>
    </w:p>
    <w:p w14:paraId="4014BB24" w14:textId="77777777" w:rsidR="00EF1CDF" w:rsidRDefault="004E00B3" w:rsidP="00CB2D5C">
      <w:pPr>
        <w:spacing w:line="276" w:lineRule="auto"/>
        <w:ind w:firstLine="567"/>
        <w:jc w:val="both"/>
      </w:pPr>
      <w:r w:rsidRPr="007457E0">
        <w:t>[</w:t>
      </w:r>
      <w:r w:rsidR="00EF1CDF">
        <w:t>11</w:t>
      </w:r>
      <w:r w:rsidRPr="007457E0">
        <w:t xml:space="preserve">] </w:t>
      </w:r>
      <w:r w:rsidR="00EF1CDF">
        <w:t>Arī pārējie kasācijas sūdzības argumenti nav pamatoti.</w:t>
      </w:r>
    </w:p>
    <w:p w14:paraId="765C2DEA" w14:textId="5D3042CB" w:rsidR="007E2C8A" w:rsidRPr="00DC5F44" w:rsidRDefault="00EF1CDF" w:rsidP="008D518E">
      <w:pPr>
        <w:spacing w:line="276" w:lineRule="auto"/>
        <w:ind w:firstLine="567"/>
        <w:jc w:val="both"/>
      </w:pPr>
      <w:r>
        <w:t>Izskatāmajā lietā</w:t>
      </w:r>
      <w:r w:rsidR="00CB2D5C" w:rsidRPr="007457E0">
        <w:t xml:space="preserve"> </w:t>
      </w:r>
      <w:r w:rsidR="00CB2D5C" w:rsidRPr="00DC5F44">
        <w:t>apgabaltiesa ir ņēmusi vērā</w:t>
      </w:r>
      <w:r w:rsidR="009645C8" w:rsidRPr="00DC5F44">
        <w:t xml:space="preserve">, ka pieteicējam </w:t>
      </w:r>
      <w:r w:rsidR="009E34AA">
        <w:t xml:space="preserve">nav </w:t>
      </w:r>
      <w:r w:rsidR="009C74A0">
        <w:t>radītas</w:t>
      </w:r>
      <w:r w:rsidR="009645C8" w:rsidRPr="00DC5F44">
        <w:t xml:space="preserve"> īpašas</w:t>
      </w:r>
      <w:r w:rsidR="009C74A0">
        <w:t>,</w:t>
      </w:r>
      <w:r w:rsidR="009645C8" w:rsidRPr="00DC5F44">
        <w:t xml:space="preserve"> smagas sekas</w:t>
      </w:r>
      <w:r>
        <w:t>. Taču apgabaltiesa pamatoti</w:t>
      </w:r>
      <w:r w:rsidR="009645C8" w:rsidRPr="00DC5F44">
        <w:t xml:space="preserve"> ir </w:t>
      </w:r>
      <w:r w:rsidR="009C74A0">
        <w:t>secinājusi</w:t>
      </w:r>
      <w:r w:rsidR="009645C8" w:rsidRPr="00DC5F44">
        <w:t xml:space="preserve">, ka </w:t>
      </w:r>
      <w:r w:rsidR="009C74A0">
        <w:t>pieteicēja tiesību aizskārums bija ilgstošs (viens gads)</w:t>
      </w:r>
      <w:proofErr w:type="gramStart"/>
      <w:r w:rsidR="009C74A0">
        <w:t xml:space="preserve"> un</w:t>
      </w:r>
      <w:proofErr w:type="gramEnd"/>
      <w:r w:rsidR="009C74A0">
        <w:t xml:space="preserve"> </w:t>
      </w:r>
      <w:r w:rsidR="009645C8" w:rsidRPr="009C74A0">
        <w:t xml:space="preserve">iejaukšanās pieteicēja tiesībās uz privāto dzīvi </w:t>
      </w:r>
      <w:r w:rsidR="009C74A0">
        <w:t xml:space="preserve">pati par sevi rada </w:t>
      </w:r>
      <w:r w:rsidR="009E34AA">
        <w:t>ievērojamas</w:t>
      </w:r>
      <w:r w:rsidR="009C74A0">
        <w:t xml:space="preserve"> ciešanas</w:t>
      </w:r>
      <w:r w:rsidR="009645C8" w:rsidRPr="00DC5F44">
        <w:t>.</w:t>
      </w:r>
      <w:r w:rsidR="00CB2D5C" w:rsidRPr="00DC5F44">
        <w:t xml:space="preserve"> </w:t>
      </w:r>
      <w:r w:rsidR="001B790A" w:rsidRPr="00DC5F44">
        <w:t xml:space="preserve">Aizskartās pieteicēja intereses par nozīmīgām atzinusi arī Eiropas Cilvēktiesību tiesa, kas norādījusi, ka ieslodzītās personas pastāvīga videonovērošana </w:t>
      </w:r>
      <w:r w:rsidR="009C74A0">
        <w:t>ir vērtējama kā būtiska</w:t>
      </w:r>
      <w:r w:rsidR="001B790A" w:rsidRPr="00DC5F44">
        <w:t xml:space="preserve"> iejaukšan</w:t>
      </w:r>
      <w:r w:rsidR="009C74A0">
        <w:t>ā</w:t>
      </w:r>
      <w:r w:rsidR="001B790A" w:rsidRPr="00DC5F44">
        <w:t>s personas tiesībās (</w:t>
      </w:r>
      <w:r w:rsidR="001B790A" w:rsidRPr="00DC5F44">
        <w:rPr>
          <w:i/>
        </w:rPr>
        <w:t xml:space="preserve">Eiropas Cilvēktiesību tiesas </w:t>
      </w:r>
      <w:proofErr w:type="gramStart"/>
      <w:r w:rsidR="001B790A" w:rsidRPr="00DC5F44">
        <w:rPr>
          <w:i/>
        </w:rPr>
        <w:t>2004.gada</w:t>
      </w:r>
      <w:proofErr w:type="gramEnd"/>
      <w:r w:rsidR="001B790A" w:rsidRPr="00DC5F44">
        <w:rPr>
          <w:i/>
        </w:rPr>
        <w:t xml:space="preserve"> 1.jūnija lēmums lietā </w:t>
      </w:r>
      <w:r w:rsidR="007457E0">
        <w:rPr>
          <w:i/>
        </w:rPr>
        <w:t>„</w:t>
      </w:r>
      <w:proofErr w:type="spellStart"/>
      <w:r w:rsidR="001B790A" w:rsidRPr="00DC5F44">
        <w:rPr>
          <w:i/>
        </w:rPr>
        <w:t>Van</w:t>
      </w:r>
      <w:proofErr w:type="spellEnd"/>
      <w:r w:rsidR="001B790A" w:rsidRPr="00DC5F44">
        <w:rPr>
          <w:i/>
        </w:rPr>
        <w:t xml:space="preserve"> der </w:t>
      </w:r>
      <w:proofErr w:type="spellStart"/>
      <w:r w:rsidR="001B790A" w:rsidRPr="00DC5F44">
        <w:rPr>
          <w:i/>
        </w:rPr>
        <w:t>Graaf</w:t>
      </w:r>
      <w:proofErr w:type="spellEnd"/>
      <w:r w:rsidR="001B790A" w:rsidRPr="00DC5F44">
        <w:rPr>
          <w:i/>
        </w:rPr>
        <w:t xml:space="preserve"> v. </w:t>
      </w:r>
      <w:proofErr w:type="spellStart"/>
      <w:r w:rsidR="001B790A" w:rsidRPr="00DC5F44">
        <w:rPr>
          <w:i/>
        </w:rPr>
        <w:t>The</w:t>
      </w:r>
      <w:proofErr w:type="spellEnd"/>
      <w:r w:rsidR="001B790A" w:rsidRPr="00DC5F44">
        <w:rPr>
          <w:i/>
        </w:rPr>
        <w:t xml:space="preserve"> </w:t>
      </w:r>
      <w:proofErr w:type="spellStart"/>
      <w:r w:rsidR="001B790A" w:rsidRPr="00DC5F44">
        <w:rPr>
          <w:i/>
        </w:rPr>
        <w:t>Netherlands</w:t>
      </w:r>
      <w:proofErr w:type="spellEnd"/>
      <w:r w:rsidR="001B790A" w:rsidRPr="00DC5F44">
        <w:rPr>
          <w:i/>
        </w:rPr>
        <w:t>”, iesnieguma Nr. 8704/03</w:t>
      </w:r>
      <w:r w:rsidR="001B790A" w:rsidRPr="00DC5F44">
        <w:t>)</w:t>
      </w:r>
      <w:r w:rsidR="009C74A0">
        <w:t>. S</w:t>
      </w:r>
      <w:r w:rsidR="001B790A" w:rsidRPr="00DC5F44">
        <w:t>avukārt, nepienācīgi norobežojot sanitāro mezglu, valsts neizpilda savu pozitīvo pienākumu nodrošināt minimālo privātuma līmeni ieslodzījuma vietā (</w:t>
      </w:r>
      <w:r w:rsidR="001B790A" w:rsidRPr="00DC5F44">
        <w:rPr>
          <w:i/>
        </w:rPr>
        <w:t xml:space="preserve">Eiropas Cilvēktiesību tiesas </w:t>
      </w:r>
      <w:proofErr w:type="gramStart"/>
      <w:r w:rsidR="001B790A" w:rsidRPr="00DC5F44">
        <w:rPr>
          <w:i/>
        </w:rPr>
        <w:t>2015.gada</w:t>
      </w:r>
      <w:proofErr w:type="gramEnd"/>
      <w:r w:rsidR="001B790A" w:rsidRPr="00DC5F44">
        <w:rPr>
          <w:i/>
        </w:rPr>
        <w:t xml:space="preserve"> 12.decembra sprieduma lietā „</w:t>
      </w:r>
      <w:proofErr w:type="spellStart"/>
      <w:r w:rsidR="001B790A" w:rsidRPr="00DC5F44">
        <w:rPr>
          <w:i/>
        </w:rPr>
        <w:t>Szafrański</w:t>
      </w:r>
      <w:proofErr w:type="spellEnd"/>
      <w:r w:rsidR="001B790A" w:rsidRPr="00DC5F44">
        <w:rPr>
          <w:i/>
        </w:rPr>
        <w:t xml:space="preserve"> v. </w:t>
      </w:r>
      <w:proofErr w:type="spellStart"/>
      <w:r w:rsidR="001B790A" w:rsidRPr="00DC5F44">
        <w:rPr>
          <w:i/>
        </w:rPr>
        <w:t>Poland</w:t>
      </w:r>
      <w:proofErr w:type="spellEnd"/>
      <w:r w:rsidR="001B790A" w:rsidRPr="00DC5F44">
        <w:rPr>
          <w:i/>
        </w:rPr>
        <w:t>”, iesnieguma Nr. 17249/12, 38.–40.punkts</w:t>
      </w:r>
      <w:r w:rsidR="001B790A" w:rsidRPr="00DC5F44">
        <w:t>)</w:t>
      </w:r>
      <w:r w:rsidR="008D518E">
        <w:t xml:space="preserve"> </w:t>
      </w:r>
      <w:r w:rsidR="008D518E" w:rsidRPr="00E53877">
        <w:t xml:space="preserve">un tas rada tādu tiesību aizskārumu, kas ir uzskatāms arī par Satversmes </w:t>
      </w:r>
      <w:proofErr w:type="gramStart"/>
      <w:r w:rsidR="008D518E" w:rsidRPr="00E53877">
        <w:t>95.panta</w:t>
      </w:r>
      <w:proofErr w:type="gramEnd"/>
      <w:r w:rsidR="008D518E" w:rsidRPr="00E53877">
        <w:t xml:space="preserve"> otrajā teikumā noteiktā cieņu pazemojošas izturēšanās aizlieguma pārkāpumu (</w:t>
      </w:r>
      <w:r w:rsidR="008D518E" w:rsidRPr="00E53877">
        <w:rPr>
          <w:i/>
        </w:rPr>
        <w:t>Satversmes tiesas 2010.gada 20.decembra sprieduma lietā Nr. 2010-44-01 10.punkts</w:t>
      </w:r>
      <w:r w:rsidR="008D518E" w:rsidRPr="00E53877">
        <w:t>)</w:t>
      </w:r>
      <w:r w:rsidR="001B790A" w:rsidRPr="00E53877">
        <w:t>.</w:t>
      </w:r>
    </w:p>
    <w:p w14:paraId="495A620B" w14:textId="77777777" w:rsidR="0000080F" w:rsidRPr="00BD36A5" w:rsidRDefault="007457E0" w:rsidP="007457E0">
      <w:pPr>
        <w:spacing w:line="276" w:lineRule="auto"/>
        <w:ind w:firstLine="567"/>
        <w:jc w:val="both"/>
      </w:pPr>
      <w:r w:rsidRPr="00BD36A5">
        <w:t>Cit</w:t>
      </w:r>
      <w:r w:rsidR="00C6518D" w:rsidRPr="00BD36A5">
        <w:t>i</w:t>
      </w:r>
      <w:r w:rsidRPr="00BD36A5">
        <w:t xml:space="preserve"> pārvaldes norād</w:t>
      </w:r>
      <w:r w:rsidR="00C6518D" w:rsidRPr="00BD36A5">
        <w:t>ītie</w:t>
      </w:r>
      <w:r w:rsidRPr="00BD36A5">
        <w:t xml:space="preserve"> apstākļ</w:t>
      </w:r>
      <w:r w:rsidR="00C6518D" w:rsidRPr="00BD36A5">
        <w:t xml:space="preserve">i, </w:t>
      </w:r>
      <w:r w:rsidRPr="00BD36A5">
        <w:t xml:space="preserve">piemēram, </w:t>
      </w:r>
      <w:r w:rsidR="009E34AA">
        <w:t xml:space="preserve">tas, </w:t>
      </w:r>
      <w:r w:rsidRPr="00BD36A5">
        <w:t xml:space="preserve">ka cietuma administrācijas darbinieki nav </w:t>
      </w:r>
      <w:r w:rsidR="00C6518D" w:rsidRPr="00BD36A5">
        <w:t>nepārtraukti</w:t>
      </w:r>
      <w:r w:rsidRPr="00BD36A5">
        <w:t xml:space="preserve"> vērojuši pieteicēju un arī pieteicējs neatradās visu laiku kamer</w:t>
      </w:r>
      <w:r w:rsidR="00C6518D" w:rsidRPr="00BD36A5">
        <w:t xml:space="preserve">ā, nav uzskatāmi par </w:t>
      </w:r>
      <w:r w:rsidR="00EF1CDF">
        <w:t>aizskāruma smagumu vai iestādes atbildību mazinošiem</w:t>
      </w:r>
      <w:r w:rsidR="00C6518D" w:rsidRPr="00BD36A5">
        <w:t xml:space="preserve"> apstākļiem, kas </w:t>
      </w:r>
      <w:r w:rsidR="00EF1CDF">
        <w:t xml:space="preserve">attiecīgi </w:t>
      </w:r>
      <w:r w:rsidR="00C6518D" w:rsidRPr="00BD36A5">
        <w:t>būtu par pamatu</w:t>
      </w:r>
      <w:r w:rsidR="00EF1CDF">
        <w:t xml:space="preserve"> arī</w:t>
      </w:r>
      <w:r w:rsidR="00C6518D" w:rsidRPr="00BD36A5">
        <w:t xml:space="preserve"> atlīdzinājuma samazināšanai.</w:t>
      </w:r>
    </w:p>
    <w:p w14:paraId="2B701989" w14:textId="77777777" w:rsidR="0000080F" w:rsidRPr="00DC5F44" w:rsidRDefault="0000080F" w:rsidP="0000080F">
      <w:pPr>
        <w:spacing w:line="276" w:lineRule="auto"/>
        <w:ind w:firstLine="567"/>
        <w:jc w:val="both"/>
      </w:pPr>
      <w:r w:rsidRPr="00DC5F44">
        <w:t xml:space="preserve">Var piekrist </w:t>
      </w:r>
      <w:r w:rsidR="00EF1CDF">
        <w:t xml:space="preserve">Ieslodzījuma vietu </w:t>
      </w:r>
      <w:r w:rsidRPr="00DC5F44">
        <w:t xml:space="preserve">pārvaldes norādītajam, ka atsevišķos gadījumos arī pārkāpuma konstatēšana var būt </w:t>
      </w:r>
      <w:r w:rsidR="00EF1CDF">
        <w:t xml:space="preserve">atbilstīgs </w:t>
      </w:r>
      <w:r w:rsidRPr="00DC5F44">
        <w:t>atlīdzinājums</w:t>
      </w:r>
      <w:r w:rsidR="00EF1CDF">
        <w:t>. T</w:t>
      </w:r>
      <w:r w:rsidRPr="00DC5F44">
        <w:t xml:space="preserve">omēr šajā lietā ir </w:t>
      </w:r>
      <w:r w:rsidR="009C74A0">
        <w:t>atzīts</w:t>
      </w:r>
      <w:r w:rsidRPr="00DC5F44">
        <w:t xml:space="preserve"> ilgstošs un nopietns pieteicēja </w:t>
      </w:r>
      <w:r w:rsidRPr="009C74A0">
        <w:t>tiesību uz privāto dzīvi aizskārums</w:t>
      </w:r>
      <w:r w:rsidRPr="00DC5F44">
        <w:t>, tādēļ pārkāpuma konstatēšana un atvainošanās nav pietiekams nodarītā kaitējuma atlīdzinājums.</w:t>
      </w:r>
    </w:p>
    <w:p w14:paraId="069078EF" w14:textId="77777777" w:rsidR="0000080F" w:rsidRPr="00DC5F44" w:rsidRDefault="0000080F" w:rsidP="00E1211D">
      <w:pPr>
        <w:spacing w:line="276" w:lineRule="auto"/>
        <w:ind w:firstLine="567"/>
        <w:jc w:val="both"/>
      </w:pPr>
    </w:p>
    <w:p w14:paraId="6F7C2C55" w14:textId="77777777" w:rsidR="0000080F" w:rsidRPr="00DC5F44" w:rsidRDefault="0000080F" w:rsidP="0000080F">
      <w:pPr>
        <w:spacing w:line="276" w:lineRule="auto"/>
        <w:ind w:firstLine="567"/>
        <w:jc w:val="both"/>
        <w:rPr>
          <w:bCs/>
        </w:rPr>
      </w:pPr>
      <w:r w:rsidRPr="00DC5F44">
        <w:t>[</w:t>
      </w:r>
      <w:r w:rsidR="00EF1CDF">
        <w:t>12</w:t>
      </w:r>
      <w:r w:rsidRPr="00DC5F44">
        <w:t xml:space="preserve">] </w:t>
      </w:r>
      <w:r w:rsidR="00E1211D" w:rsidRPr="00DC5F44">
        <w:t xml:space="preserve">Pretēji iestādes domām, atlīdzinājumam var būt arī preventīva funkcija, </w:t>
      </w:r>
      <w:r w:rsidRPr="00DC5F44">
        <w:t>atturot iestādi no līdzīgu aizskārumu izdarīšanas nākotnē (</w:t>
      </w:r>
      <w:r w:rsidR="00EF1CDF" w:rsidRPr="00DC5F44">
        <w:rPr>
          <w:bCs/>
          <w:i/>
        </w:rPr>
        <w:t xml:space="preserve">Augstākās tiesas </w:t>
      </w:r>
      <w:proofErr w:type="gramStart"/>
      <w:r w:rsidRPr="00DC5F44">
        <w:rPr>
          <w:i/>
        </w:rPr>
        <w:t>2010.gada</w:t>
      </w:r>
      <w:proofErr w:type="gramEnd"/>
      <w:r w:rsidRPr="00DC5F44">
        <w:rPr>
          <w:i/>
        </w:rPr>
        <w:t xml:space="preserve"> 16.februāra sprieduma lietā Nr. SKA-104/2010 (A42466905) 18.punkt</w:t>
      </w:r>
      <w:r w:rsidR="008F650B">
        <w:rPr>
          <w:i/>
        </w:rPr>
        <w:t>s</w:t>
      </w:r>
      <w:r w:rsidRPr="00DC5F44">
        <w:t xml:space="preserve">). </w:t>
      </w:r>
      <w:r w:rsidRPr="00DC5F44">
        <w:rPr>
          <w:bCs/>
        </w:rPr>
        <w:t xml:space="preserve">Atlīdzinājuma preventīvā funkcija nozīmi iegūst </w:t>
      </w:r>
      <w:proofErr w:type="gramStart"/>
      <w:r w:rsidRPr="00DC5F44">
        <w:rPr>
          <w:bCs/>
        </w:rPr>
        <w:t>tādās valsts</w:t>
      </w:r>
      <w:proofErr w:type="gramEnd"/>
      <w:r w:rsidRPr="00DC5F44">
        <w:rPr>
          <w:bCs/>
        </w:rPr>
        <w:t xml:space="preserve"> pārvaldes jomās, kurās vērojama sistemātiska, ilgstoša personu tiesību neievērošana un valsts nerīkojas, lai pārkāpumus nepieļautu. Tāpat atlīdzinājuma preventīvajai funkcijai nozīme būtu tādā lietā, kurā būtu konstatējami ļoti nozīmīgi personas tiesību aizskārumi (</w:t>
      </w:r>
      <w:r w:rsidRPr="00DC5F44">
        <w:rPr>
          <w:bCs/>
          <w:i/>
        </w:rPr>
        <w:t xml:space="preserve">Augstākās tiesas </w:t>
      </w:r>
      <w:proofErr w:type="gramStart"/>
      <w:r w:rsidRPr="00DC5F44">
        <w:rPr>
          <w:bCs/>
          <w:i/>
        </w:rPr>
        <w:t>2014.gada</w:t>
      </w:r>
      <w:proofErr w:type="gramEnd"/>
      <w:r w:rsidRPr="00DC5F44">
        <w:rPr>
          <w:bCs/>
          <w:i/>
        </w:rPr>
        <w:t xml:space="preserve"> 16.septembra rīcības sēdes lēmuma lietā Nr. SKA-800/2014 (A420612311) 8.punkt</w:t>
      </w:r>
      <w:r w:rsidR="008F650B">
        <w:rPr>
          <w:bCs/>
          <w:i/>
        </w:rPr>
        <w:t>s</w:t>
      </w:r>
      <w:r w:rsidRPr="00DC5F44">
        <w:rPr>
          <w:bCs/>
        </w:rPr>
        <w:t>).</w:t>
      </w:r>
    </w:p>
    <w:p w14:paraId="09BDABF9" w14:textId="23591CA0" w:rsidR="00EF1CDF" w:rsidRDefault="00C6518D" w:rsidP="0000080F">
      <w:pPr>
        <w:spacing w:line="276" w:lineRule="auto"/>
        <w:ind w:firstLine="567"/>
        <w:jc w:val="both"/>
      </w:pPr>
      <w:r w:rsidRPr="00BD36A5">
        <w:t xml:space="preserve">Ieslodzījuma vietas veiktie uzlabojumi </w:t>
      </w:r>
      <w:r w:rsidR="009E34AA">
        <w:t xml:space="preserve">pēc pieteicēja sūdzības saņemšanas </w:t>
      </w:r>
      <w:r w:rsidRPr="00BD36A5">
        <w:t>ir apsveicami un varētu ietekmēt secinājumus par</w:t>
      </w:r>
      <w:r w:rsidR="009A78C0">
        <w:t xml:space="preserve"> nepieciešamību noteikt</w:t>
      </w:r>
      <w:r w:rsidRPr="00BD36A5">
        <w:t xml:space="preserve"> atlīdzinājum</w:t>
      </w:r>
      <w:r w:rsidR="009A78C0">
        <w:t>u ar</w:t>
      </w:r>
      <w:r w:rsidRPr="00BD36A5">
        <w:t xml:space="preserve"> preventīv</w:t>
      </w:r>
      <w:r w:rsidR="009A78C0">
        <w:t>u</w:t>
      </w:r>
      <w:r w:rsidRPr="00BD36A5">
        <w:t xml:space="preserve"> funkciju</w:t>
      </w:r>
      <w:r w:rsidR="009C74A0">
        <w:t>. T</w:t>
      </w:r>
      <w:r w:rsidRPr="00BD36A5">
        <w:t>omēr tas neatņem personai tiesības lūgt kompensāciju par to laiku, kamēr</w:t>
      </w:r>
      <w:r w:rsidR="00EF1CDF">
        <w:t xml:space="preserve"> </w:t>
      </w:r>
      <w:r w:rsidR="00360AEA">
        <w:t xml:space="preserve">tās </w:t>
      </w:r>
      <w:r w:rsidR="00EF1CDF">
        <w:t>tiesības bija aizskartas.</w:t>
      </w:r>
    </w:p>
    <w:p w14:paraId="4C7B22EF" w14:textId="5B45BDE6" w:rsidR="0000080F" w:rsidRPr="00BD36A5" w:rsidRDefault="00C6518D" w:rsidP="0000080F">
      <w:pPr>
        <w:spacing w:line="276" w:lineRule="auto"/>
        <w:ind w:firstLine="567"/>
        <w:jc w:val="both"/>
        <w:rPr>
          <w:bCs/>
        </w:rPr>
      </w:pPr>
      <w:r w:rsidRPr="00BD36A5">
        <w:t>Turklāt k</w:t>
      </w:r>
      <w:r w:rsidR="0000080F" w:rsidRPr="00BD36A5">
        <w:rPr>
          <w:bCs/>
        </w:rPr>
        <w:t xml:space="preserve">onkrētajā gadījumā </w:t>
      </w:r>
      <w:r w:rsidR="00EF1CDF">
        <w:rPr>
          <w:bCs/>
        </w:rPr>
        <w:t>a</w:t>
      </w:r>
      <w:r w:rsidR="0000080F" w:rsidRPr="00BD36A5">
        <w:rPr>
          <w:bCs/>
        </w:rPr>
        <w:t xml:space="preserve">pgabaltiesa </w:t>
      </w:r>
      <w:r w:rsidR="008A4EC6">
        <w:rPr>
          <w:bCs/>
        </w:rPr>
        <w:t xml:space="preserve">nav </w:t>
      </w:r>
      <w:r w:rsidR="0000080F" w:rsidRPr="00BD36A5">
        <w:rPr>
          <w:bCs/>
        </w:rPr>
        <w:t>noteikusi atlīdzinājum</w:t>
      </w:r>
      <w:r w:rsidR="00DC5F44" w:rsidRPr="00BD36A5">
        <w:rPr>
          <w:bCs/>
        </w:rPr>
        <w:t>u</w:t>
      </w:r>
      <w:r w:rsidR="0000080F" w:rsidRPr="00BD36A5">
        <w:rPr>
          <w:bCs/>
        </w:rPr>
        <w:t xml:space="preserve"> tieši ar preventīvu nozīmi</w:t>
      </w:r>
      <w:r w:rsidR="00360AEA">
        <w:rPr>
          <w:bCs/>
        </w:rPr>
        <w:t>.</w:t>
      </w:r>
      <w:r w:rsidR="0000080F" w:rsidRPr="00BD36A5">
        <w:rPr>
          <w:bCs/>
        </w:rPr>
        <w:t xml:space="preserve"> </w:t>
      </w:r>
      <w:r w:rsidR="00360AEA">
        <w:rPr>
          <w:bCs/>
        </w:rPr>
        <w:t>T</w:t>
      </w:r>
      <w:r w:rsidR="008F650B">
        <w:rPr>
          <w:bCs/>
        </w:rPr>
        <w:t xml:space="preserve">ā </w:t>
      </w:r>
      <w:r w:rsidR="0000080F" w:rsidRPr="00BD36A5">
        <w:rPr>
          <w:bCs/>
        </w:rPr>
        <w:t>tikai vispārīgi minējusi, ka atlīdzinājumam var būt arī šāda nozīme</w:t>
      </w:r>
      <w:r w:rsidR="00DC5F44" w:rsidRPr="00BD36A5">
        <w:rPr>
          <w:bCs/>
        </w:rPr>
        <w:t>.</w:t>
      </w:r>
    </w:p>
    <w:p w14:paraId="2AF7FC7F" w14:textId="77777777" w:rsidR="00423721" w:rsidRPr="00DC5F44" w:rsidRDefault="00423721" w:rsidP="00CB2D5C">
      <w:pPr>
        <w:spacing w:line="276" w:lineRule="auto"/>
        <w:ind w:firstLine="567"/>
        <w:jc w:val="both"/>
      </w:pPr>
    </w:p>
    <w:p w14:paraId="069E6D88" w14:textId="77777777" w:rsidR="00185F33" w:rsidRDefault="00CB2D5C" w:rsidP="00423721">
      <w:pPr>
        <w:spacing w:line="276" w:lineRule="auto"/>
        <w:ind w:firstLine="567"/>
        <w:jc w:val="both"/>
      </w:pPr>
      <w:r w:rsidRPr="00DC5F44">
        <w:t>[</w:t>
      </w:r>
      <w:r w:rsidR="00EF1CDF">
        <w:t>13</w:t>
      </w:r>
      <w:r w:rsidRPr="00DC5F44">
        <w:t xml:space="preserve">] </w:t>
      </w:r>
      <w:r w:rsidR="009E34AA">
        <w:t>Kasācijas sūdzībā norādīts, ka a</w:t>
      </w:r>
      <w:r w:rsidR="009E34AA" w:rsidRPr="00DC5F44">
        <w:t xml:space="preserve">pgabaltiesa nav ņēmusi </w:t>
      </w:r>
      <w:r w:rsidR="00CC4605">
        <w:t xml:space="preserve">vērā </w:t>
      </w:r>
      <w:r w:rsidR="009E34AA">
        <w:t xml:space="preserve">divus </w:t>
      </w:r>
      <w:r w:rsidR="009E34AA" w:rsidRPr="00DC5F44">
        <w:t>spriedumus lietās</w:t>
      </w:r>
      <w:r w:rsidR="009E34AA" w:rsidRPr="001A0713">
        <w:t xml:space="preserve"> </w:t>
      </w:r>
      <w:r w:rsidR="009E34AA" w:rsidRPr="00DC5F44">
        <w:t xml:space="preserve">par prettiesisku </w:t>
      </w:r>
      <w:r w:rsidR="009E34AA">
        <w:t xml:space="preserve">pastāvīgu </w:t>
      </w:r>
      <w:r w:rsidR="009E34AA" w:rsidRPr="00DC5F44">
        <w:t>videonovērošanu kamerā, kurās noteiktais atlīdzinājums ir būtiski zemāks</w:t>
      </w:r>
      <w:r w:rsidR="005E206B">
        <w:t xml:space="preserve"> (300 </w:t>
      </w:r>
      <w:proofErr w:type="spellStart"/>
      <w:r w:rsidR="009E34AA" w:rsidRPr="009E34AA">
        <w:rPr>
          <w:i/>
        </w:rPr>
        <w:t>euro</w:t>
      </w:r>
      <w:proofErr w:type="spellEnd"/>
      <w:r w:rsidR="009E34AA">
        <w:t xml:space="preserve"> par apmēram 14</w:t>
      </w:r>
      <w:r w:rsidR="008A4EC6">
        <w:t>,5</w:t>
      </w:r>
      <w:r w:rsidR="009E34AA">
        <w:t xml:space="preserve"> mēnešus ilgu videonovērošanu un 400</w:t>
      </w:r>
      <w:r w:rsidR="005E206B">
        <w:t xml:space="preserve"> </w:t>
      </w:r>
      <w:proofErr w:type="spellStart"/>
      <w:r w:rsidR="009E34AA" w:rsidRPr="009E34AA">
        <w:rPr>
          <w:i/>
        </w:rPr>
        <w:t>euro</w:t>
      </w:r>
      <w:proofErr w:type="spellEnd"/>
      <w:r w:rsidR="009E34AA">
        <w:t xml:space="preserve"> </w:t>
      </w:r>
      <w:r w:rsidR="00185F33">
        <w:t>par apmēram 9</w:t>
      </w:r>
      <w:r w:rsidR="008A4EC6">
        <w:t>,5</w:t>
      </w:r>
      <w:r w:rsidR="00185F33">
        <w:t xml:space="preserve"> mēnešus ilgu videonovērošanu)</w:t>
      </w:r>
      <w:r w:rsidR="009E34AA" w:rsidRPr="00DC5F44">
        <w:t>.</w:t>
      </w:r>
    </w:p>
    <w:p w14:paraId="06DCA246" w14:textId="2FFA0522" w:rsidR="00423721" w:rsidRPr="00BD36A5" w:rsidRDefault="00FD1562" w:rsidP="00423721">
      <w:pPr>
        <w:spacing w:line="276" w:lineRule="auto"/>
        <w:ind w:firstLine="567"/>
        <w:jc w:val="both"/>
      </w:pPr>
      <w:r>
        <w:lastRenderedPageBreak/>
        <w:t xml:space="preserve">Pamatots ir Ieslodzījuma vietu pārvaldes viedoklis, ka, ievērojot tiesiskās vienlīdzības principu un tiesības uz taisnīgu tiesu, tiesai būtu jāpieliek pūles, lai līdzīgi gadījumi tiktu izlemti līdzīgi, jo procesa dalībniekiem ir tiesības sagaidīt un paļauties, ka tie tiesā saņems vienādu </w:t>
      </w:r>
      <w:r w:rsidR="008D518E">
        <w:t xml:space="preserve">attieksmi </w:t>
      </w:r>
      <w:r>
        <w:t>visos līdzīgos gadījumos. Vienlaikus ir jāņem vērā, ka taisnīgas tiesas neatņemams elements ir tiesneša neatkarība. Tiesnesim ikvienā gadījumā ir jābūt brīvībai lietu izskatīt tiesiski, atbilstoši savām zināšanām, dzīves pieredzei un tiesiskajai apziņai. Tiesiskās vienlīdzības apsvērumi nevar būt pamatā, lai sekotu analoģiskā lietā taisītam spriedumam tikai tādēļ, ka attiecīgā lieta izspriesta pirmā. Nākamajā lietā turklāt dažādu iemeslu (galvenokārt procesa dalībnieku izvēlētās argumentācijas un atšķirīgu pierādījumu) dēļ var tikt izgaismoti tādi lietas aspekti, kas netika apsvērti iepriekšējā lietā un kas var ietekmēt gan faktisko apstākļu noskaidrošanu, gan tiesību normu piemērošanu. Turklāt lietās, kurās tiek vērtēti apstākļi ieslodzījuma vietā, to vērtējums ir ļoti relatīvs un atkarīgs no personas individuālajiem apstākļiem, kā arī apstākļu kopējās kumulatīvās ietekmes</w:t>
      </w:r>
      <w:r w:rsidR="00423721" w:rsidRPr="00DC5F44">
        <w:t xml:space="preserve"> (</w:t>
      </w:r>
      <w:r w:rsidR="00423721" w:rsidRPr="00DC5F44">
        <w:rPr>
          <w:i/>
        </w:rPr>
        <w:t xml:space="preserve">Augstākās tiesas </w:t>
      </w:r>
      <w:proofErr w:type="gramStart"/>
      <w:r w:rsidR="00423721" w:rsidRPr="00DC5F44">
        <w:rPr>
          <w:i/>
        </w:rPr>
        <w:t>2016.gada</w:t>
      </w:r>
      <w:proofErr w:type="gramEnd"/>
      <w:r w:rsidR="00423721" w:rsidRPr="00DC5F44">
        <w:rPr>
          <w:i/>
        </w:rPr>
        <w:t xml:space="preserve"> 30.novembra spriedum</w:t>
      </w:r>
      <w:r w:rsidR="008F650B">
        <w:rPr>
          <w:i/>
        </w:rPr>
        <w:t>a</w:t>
      </w:r>
      <w:r w:rsidR="00423721" w:rsidRPr="00DC5F44">
        <w:rPr>
          <w:i/>
        </w:rPr>
        <w:t xml:space="preserve"> lietā Nr. SKA</w:t>
      </w:r>
      <w:r w:rsidR="00423721" w:rsidRPr="00DC5F44">
        <w:rPr>
          <w:i/>
        </w:rPr>
        <w:noBreakHyphen/>
        <w:t>713/2016 (A420480513) 9.punkt</w:t>
      </w:r>
      <w:r w:rsidR="008F650B">
        <w:rPr>
          <w:i/>
        </w:rPr>
        <w:t>s</w:t>
      </w:r>
      <w:r w:rsidR="00423721" w:rsidRPr="00DC5F44">
        <w:t>).</w:t>
      </w:r>
    </w:p>
    <w:p w14:paraId="5949FCD1" w14:textId="77777777" w:rsidR="009A78C0" w:rsidRDefault="00FD1562" w:rsidP="00C86261">
      <w:pPr>
        <w:spacing w:line="276" w:lineRule="auto"/>
        <w:ind w:firstLine="567"/>
        <w:jc w:val="both"/>
      </w:pPr>
      <w:r w:rsidRPr="00FD1562">
        <w:t xml:space="preserve">Apgabaltiesa, nosakot atlīdzinājumu šajā lietā, </w:t>
      </w:r>
      <w:r>
        <w:t xml:space="preserve">nav atsaukusies uz Ieslodzījuma vietu pārvaldes norādītajām lietām. Tomēr apgabaltiesa </w:t>
      </w:r>
      <w:r w:rsidRPr="00FD1562">
        <w:t xml:space="preserve">ir </w:t>
      </w:r>
      <w:r>
        <w:t>vērtējusi deviņus dažādus tiesu spriedumus lietās par uzturēšanās apstākļiem ieslodzījuma vietās.</w:t>
      </w:r>
      <w:r w:rsidR="004F5A14">
        <w:t xml:space="preserve"> Jāņem vērā, ka Ieslodzījuma vietu pārvaldes norādītajās lietās ir stājies spēkā pirmās instances tiesas spriedums</w:t>
      </w:r>
      <w:proofErr w:type="gramStart"/>
      <w:r w:rsidR="004F5A14">
        <w:t xml:space="preserve"> un</w:t>
      </w:r>
      <w:proofErr w:type="gramEnd"/>
      <w:r w:rsidR="004F5A14">
        <w:t xml:space="preserve"> līdz ar to jautājums par to, vai noteiktais atlīdzinājums ir atbilstīgs, šajos gadījumos nav pārbaudīts ne apelācijas instances tiesā, ne arī Augstākajā tiesā.</w:t>
      </w:r>
      <w:r w:rsidR="005E206B">
        <w:t xml:space="preserve"> Savukārt apgabaltiesa ir atsaukusies uz lietām, kurās ir stājies spēkā apelācijas instances tiesas spriedums un no kurām </w:t>
      </w:r>
      <w:r w:rsidR="00CC4605">
        <w:t xml:space="preserve">daļa </w:t>
      </w:r>
      <w:r w:rsidR="005E206B">
        <w:t>ir izskatīta arī kasācijas kārtībā.</w:t>
      </w:r>
      <w:r w:rsidR="009A78C0">
        <w:t xml:space="preserve"> </w:t>
      </w:r>
      <w:r w:rsidR="00CC4605">
        <w:t>Šādos apstākļos</w:t>
      </w:r>
      <w:r w:rsidR="00C86261">
        <w:t xml:space="preserve"> apgabaltiesai nevar pārmest, ka tā n</w:t>
      </w:r>
      <w:r w:rsidR="00330388">
        <w:t xml:space="preserve">ebūtu </w:t>
      </w:r>
      <w:r w:rsidR="00C86261">
        <w:t xml:space="preserve">pielikusi pūles, lai līdzīgi </w:t>
      </w:r>
      <w:r w:rsidR="009A78C0">
        <w:t>gadījumi tiktu izlemti līdzīgi.</w:t>
      </w:r>
    </w:p>
    <w:p w14:paraId="0674D045" w14:textId="022DCF28" w:rsidR="00675473" w:rsidRDefault="00C86261" w:rsidP="00C86261">
      <w:pPr>
        <w:spacing w:line="276" w:lineRule="auto"/>
        <w:ind w:firstLine="567"/>
        <w:jc w:val="both"/>
      </w:pPr>
      <w:r>
        <w:t>Turklāt divi Ieslodzījuma vietu pārvaldes norādītie pirmās instances tiesas spriedumi nav arī pietiekams pamats, lai konstatētu, ka nav ievērots tiesiskās vienlīdzības princips vai ka tiesas piešķirtais atlīdzinājums ir pārāk liels.</w:t>
      </w:r>
      <w:r w:rsidR="00330388">
        <w:t xml:space="preserve"> </w:t>
      </w:r>
      <w:r>
        <w:t xml:space="preserve">Augstākā tiesa ir vairākkārt norādījusi, ka </w:t>
      </w:r>
      <w:r w:rsidR="00FD1562" w:rsidRPr="00DC5F44">
        <w:t xml:space="preserve">tiesas piešķirtais atlīdzinājums par morālo kaitējumu nedrīkst būt ievērojami zemāks par </w:t>
      </w:r>
      <w:r w:rsidR="00FD1562">
        <w:t>to</w:t>
      </w:r>
      <w:r w:rsidR="00FD1562" w:rsidRPr="00DC5F44">
        <w:t>, kādu noteikusi Eiropas Cilvēktiesību tiesa salīdzināmās lietās</w:t>
      </w:r>
      <w:r w:rsidRPr="00C86261">
        <w:rPr>
          <w:rFonts w:eastAsiaTheme="minorHAnsi" w:cstheme="minorBidi"/>
          <w:szCs w:val="22"/>
          <w:lang w:eastAsia="en-US"/>
        </w:rPr>
        <w:t xml:space="preserve"> (</w:t>
      </w:r>
      <w:r w:rsidRPr="00C86261">
        <w:rPr>
          <w:rFonts w:eastAsiaTheme="minorHAnsi" w:cstheme="minorBidi"/>
          <w:i/>
          <w:szCs w:val="22"/>
          <w:lang w:eastAsia="en-US"/>
        </w:rPr>
        <w:t xml:space="preserve">Augstākās tiesas </w:t>
      </w:r>
      <w:proofErr w:type="gramStart"/>
      <w:r w:rsidRPr="00C86261">
        <w:rPr>
          <w:rFonts w:eastAsiaTheme="minorHAnsi" w:cstheme="minorBidi"/>
          <w:i/>
          <w:szCs w:val="22"/>
          <w:lang w:eastAsia="en-US"/>
        </w:rPr>
        <w:t>2015.gada</w:t>
      </w:r>
      <w:proofErr w:type="gramEnd"/>
      <w:r w:rsidRPr="00C86261">
        <w:rPr>
          <w:rFonts w:eastAsiaTheme="minorHAnsi" w:cstheme="minorBidi"/>
          <w:i/>
          <w:szCs w:val="22"/>
          <w:lang w:eastAsia="en-US"/>
        </w:rPr>
        <w:t xml:space="preserve"> 14.augusta sprieduma lietā Nr. SKA-266/2015 (A420470112) 6.punkt</w:t>
      </w:r>
      <w:r>
        <w:rPr>
          <w:rFonts w:eastAsiaTheme="minorHAnsi" w:cstheme="minorBidi"/>
          <w:i/>
          <w:szCs w:val="22"/>
          <w:lang w:eastAsia="en-US"/>
        </w:rPr>
        <w:t>s un</w:t>
      </w:r>
      <w:r w:rsidRPr="00C86261">
        <w:rPr>
          <w:rFonts w:eastAsiaTheme="minorHAnsi" w:cstheme="minorBidi"/>
          <w:i/>
          <w:szCs w:val="22"/>
          <w:lang w:eastAsia="en-US"/>
        </w:rPr>
        <w:t xml:space="preserve"> 2014.gada 16.septembra sprieduma li</w:t>
      </w:r>
      <w:r w:rsidR="00FF6D13">
        <w:rPr>
          <w:rFonts w:eastAsiaTheme="minorHAnsi" w:cstheme="minorBidi"/>
          <w:i/>
          <w:szCs w:val="22"/>
          <w:lang w:eastAsia="en-US"/>
        </w:rPr>
        <w:t>etā Nr. SKA-397/2014 (A42070821</w:t>
      </w:r>
      <w:r w:rsidRPr="00C86261">
        <w:rPr>
          <w:rFonts w:eastAsiaTheme="minorHAnsi" w:cstheme="minorBidi"/>
          <w:i/>
          <w:szCs w:val="22"/>
          <w:lang w:eastAsia="en-US"/>
        </w:rPr>
        <w:t>0</w:t>
      </w:r>
      <w:r w:rsidR="00031AAE">
        <w:rPr>
          <w:rFonts w:eastAsiaTheme="minorHAnsi" w:cstheme="minorBidi"/>
          <w:i/>
          <w:szCs w:val="22"/>
          <w:lang w:eastAsia="en-US"/>
        </w:rPr>
        <w:t>)</w:t>
      </w:r>
      <w:r w:rsidRPr="00C86261">
        <w:rPr>
          <w:rFonts w:eastAsiaTheme="minorHAnsi" w:cstheme="minorBidi"/>
          <w:i/>
          <w:szCs w:val="22"/>
          <w:lang w:eastAsia="en-US"/>
        </w:rPr>
        <w:t xml:space="preserve"> 12.punkt</w:t>
      </w:r>
      <w:r>
        <w:rPr>
          <w:rFonts w:eastAsiaTheme="minorHAnsi" w:cstheme="minorBidi"/>
          <w:i/>
          <w:szCs w:val="22"/>
          <w:lang w:eastAsia="en-US"/>
        </w:rPr>
        <w:t>s</w:t>
      </w:r>
      <w:r w:rsidRPr="00C86261">
        <w:rPr>
          <w:rFonts w:eastAsiaTheme="minorHAnsi" w:cstheme="minorBidi"/>
          <w:szCs w:val="22"/>
          <w:lang w:eastAsia="en-US"/>
        </w:rPr>
        <w:t>).</w:t>
      </w:r>
      <w:r>
        <w:rPr>
          <w:rFonts w:eastAsiaTheme="minorHAnsi" w:cstheme="minorBidi"/>
          <w:szCs w:val="22"/>
          <w:lang w:eastAsia="en-US"/>
        </w:rPr>
        <w:t xml:space="preserve"> </w:t>
      </w:r>
      <w:r w:rsidR="00675473" w:rsidRPr="00BD36A5">
        <w:t xml:space="preserve">Eiropas Cilvēktiesību tiesas prakse šajos jautājumos nav plaša. </w:t>
      </w:r>
      <w:r w:rsidR="00BD36A5" w:rsidRPr="00BD36A5">
        <w:t>Ir atrodamas tikai dažas lietas, kurās piešķirts atlīdzinājums par šādiem pārkāpumiem. Proti, l</w:t>
      </w:r>
      <w:r w:rsidR="00675473" w:rsidRPr="00BD36A5">
        <w:t xml:space="preserve">ietā, kurā iesniedzējs </w:t>
      </w:r>
      <w:r w:rsidR="0056036B" w:rsidRPr="00BD36A5">
        <w:t xml:space="preserve">20 mēnešu periodā ar pārtraukumiem </w:t>
      </w:r>
      <w:r w:rsidR="00675473" w:rsidRPr="00BD36A5">
        <w:t xml:space="preserve">atradās </w:t>
      </w:r>
      <w:r w:rsidR="0056036B" w:rsidRPr="00BD36A5">
        <w:t xml:space="preserve">dažādās </w:t>
      </w:r>
      <w:r w:rsidR="00675473" w:rsidRPr="00BD36A5">
        <w:t xml:space="preserve">kamerās ar nepietiekami norobežotu tualeti, tiesa noteica atlīdzinājumu 1800 </w:t>
      </w:r>
      <w:proofErr w:type="spellStart"/>
      <w:r w:rsidR="00675473" w:rsidRPr="00BD36A5">
        <w:rPr>
          <w:i/>
        </w:rPr>
        <w:t>euro</w:t>
      </w:r>
      <w:proofErr w:type="spellEnd"/>
      <w:r w:rsidR="00675473" w:rsidRPr="00BD36A5">
        <w:t xml:space="preserve"> (</w:t>
      </w:r>
      <w:bookmarkStart w:id="1" w:name="_Hlk508623286"/>
      <w:r w:rsidR="00675473" w:rsidRPr="00BD36A5">
        <w:rPr>
          <w:i/>
        </w:rPr>
        <w:t xml:space="preserve">Eiropas </w:t>
      </w:r>
      <w:r w:rsidR="00675473" w:rsidRPr="00DC5F44">
        <w:rPr>
          <w:i/>
        </w:rPr>
        <w:t>Cilvēktiesību tiesas 2015.gada 12.decembra spriedum</w:t>
      </w:r>
      <w:r w:rsidR="003268BF">
        <w:rPr>
          <w:i/>
        </w:rPr>
        <w:t>s</w:t>
      </w:r>
      <w:r w:rsidR="00675473" w:rsidRPr="00DC5F44">
        <w:rPr>
          <w:i/>
        </w:rPr>
        <w:t xml:space="preserve"> lietā „</w:t>
      </w:r>
      <w:proofErr w:type="spellStart"/>
      <w:r w:rsidR="00675473" w:rsidRPr="00DC5F44">
        <w:rPr>
          <w:i/>
        </w:rPr>
        <w:t>Szafrański</w:t>
      </w:r>
      <w:proofErr w:type="spellEnd"/>
      <w:r w:rsidR="00675473" w:rsidRPr="00DC5F44">
        <w:rPr>
          <w:i/>
        </w:rPr>
        <w:t xml:space="preserve"> v. </w:t>
      </w:r>
      <w:proofErr w:type="spellStart"/>
      <w:r w:rsidR="00675473" w:rsidRPr="00DC5F44">
        <w:rPr>
          <w:i/>
        </w:rPr>
        <w:t>Poland</w:t>
      </w:r>
      <w:proofErr w:type="spellEnd"/>
      <w:r w:rsidR="003268BF">
        <w:rPr>
          <w:i/>
        </w:rPr>
        <w:t>”, iesnieguma Nr. 17249/12</w:t>
      </w:r>
      <w:bookmarkEnd w:id="1"/>
      <w:r w:rsidR="00675473" w:rsidRPr="00DC5F44">
        <w:t>)</w:t>
      </w:r>
      <w:r>
        <w:t>. S</w:t>
      </w:r>
      <w:r w:rsidR="00675473">
        <w:t xml:space="preserve">avukārt </w:t>
      </w:r>
      <w:r w:rsidR="003268BF">
        <w:t>lietā</w:t>
      </w:r>
      <w:r w:rsidR="009A78C0">
        <w:t xml:space="preserve"> par</w:t>
      </w:r>
      <w:r w:rsidR="003268BF">
        <w:t xml:space="preserve"> apmēram nedēļu </w:t>
      </w:r>
      <w:r w:rsidR="009A78C0">
        <w:t xml:space="preserve">ilgu </w:t>
      </w:r>
      <w:r w:rsidR="003268BF">
        <w:t>atra</w:t>
      </w:r>
      <w:r w:rsidR="009A78C0">
        <w:t>šanos</w:t>
      </w:r>
      <w:r w:rsidR="003268BF">
        <w:t xml:space="preserve"> kamerā ar videonovērošanu, kurā turklāt apstākļi neatbilda arī Eiropas Cilvēk</w:t>
      </w:r>
      <w:r w:rsidR="00360AEA">
        <w:t xml:space="preserve">a </w:t>
      </w:r>
      <w:r w:rsidR="003268BF">
        <w:t xml:space="preserve">tiesību un pamatbrīvību aizsardzības konvencijas 3.pantā noteiktajiem standartiem, iesniedzējam tika piešķirts atlīdzinājums 3900 </w:t>
      </w:r>
      <w:proofErr w:type="spellStart"/>
      <w:r w:rsidR="003268BF" w:rsidRPr="003268BF">
        <w:rPr>
          <w:i/>
        </w:rPr>
        <w:t>euro</w:t>
      </w:r>
      <w:proofErr w:type="spellEnd"/>
      <w:r w:rsidR="003268BF">
        <w:t xml:space="preserve"> (</w:t>
      </w:r>
      <w:bookmarkStart w:id="2" w:name="_Hlk508623299"/>
      <w:r w:rsidR="003268BF" w:rsidRPr="00DC5F44">
        <w:rPr>
          <w:i/>
        </w:rPr>
        <w:t>Eiropas Cilvēktiesību tiesas</w:t>
      </w:r>
      <w:r w:rsidR="003268BF">
        <w:rPr>
          <w:i/>
        </w:rPr>
        <w:t xml:space="preserve"> 2016.gada 6.decembra spriedums lietā „</w:t>
      </w:r>
      <w:proofErr w:type="spellStart"/>
      <w:r w:rsidR="003268BF" w:rsidRPr="003268BF">
        <w:rPr>
          <w:i/>
        </w:rPr>
        <w:t>Vasilică</w:t>
      </w:r>
      <w:proofErr w:type="spellEnd"/>
      <w:r w:rsidR="003268BF" w:rsidRPr="003268BF">
        <w:rPr>
          <w:i/>
        </w:rPr>
        <w:t xml:space="preserve"> </w:t>
      </w:r>
      <w:proofErr w:type="spellStart"/>
      <w:r w:rsidR="003268BF" w:rsidRPr="003268BF">
        <w:rPr>
          <w:i/>
        </w:rPr>
        <w:t>Mocanu</w:t>
      </w:r>
      <w:proofErr w:type="spellEnd"/>
      <w:r w:rsidR="003268BF">
        <w:t xml:space="preserve"> </w:t>
      </w:r>
      <w:r w:rsidR="003268BF" w:rsidRPr="003268BF">
        <w:rPr>
          <w:i/>
        </w:rPr>
        <w:t xml:space="preserve">c. </w:t>
      </w:r>
      <w:proofErr w:type="spellStart"/>
      <w:r w:rsidR="003268BF" w:rsidRPr="003268BF">
        <w:rPr>
          <w:i/>
        </w:rPr>
        <w:t>Roumanie</w:t>
      </w:r>
      <w:proofErr w:type="spellEnd"/>
      <w:r w:rsidR="003268BF" w:rsidRPr="003268BF">
        <w:rPr>
          <w:i/>
        </w:rPr>
        <w:t>”</w:t>
      </w:r>
      <w:r w:rsidR="003268BF">
        <w:rPr>
          <w:i/>
        </w:rPr>
        <w:t>, iesnieguma Nr. 43545/13</w:t>
      </w:r>
      <w:bookmarkEnd w:id="2"/>
      <w:r w:rsidR="003268BF" w:rsidRPr="003268BF">
        <w:t>).</w:t>
      </w:r>
      <w:r w:rsidR="003268BF">
        <w:t xml:space="preserve"> </w:t>
      </w:r>
      <w:r>
        <w:t>M</w:t>
      </w:r>
      <w:r w:rsidR="003268BF">
        <w:t xml:space="preserve">inētie piemēri norāda, ka </w:t>
      </w:r>
      <w:r w:rsidR="0056036B">
        <w:t>atlīdzinājums par personas tiesību aizskārumu nedrīkst būt niecīgs</w:t>
      </w:r>
      <w:r w:rsidR="00F40D16">
        <w:t xml:space="preserve">, un rada šaubas par to, ka atlīdzinājums dažu simtu </w:t>
      </w:r>
      <w:proofErr w:type="spellStart"/>
      <w:r w:rsidR="00F40D16" w:rsidRPr="00F40D16">
        <w:rPr>
          <w:i/>
        </w:rPr>
        <w:t>euro</w:t>
      </w:r>
      <w:proofErr w:type="spellEnd"/>
      <w:r w:rsidR="00F40D16">
        <w:t xml:space="preserve"> apmērā par tāda veida tiesību aizskārumiem kā izskatāmajā lietā varētu būt pietiekams.</w:t>
      </w:r>
    </w:p>
    <w:p w14:paraId="4A66A196" w14:textId="77777777" w:rsidR="00423721" w:rsidRPr="00E9730A" w:rsidRDefault="00675473" w:rsidP="0018164A">
      <w:pPr>
        <w:spacing w:line="276" w:lineRule="auto"/>
        <w:ind w:firstLine="567"/>
        <w:jc w:val="both"/>
      </w:pPr>
      <w:r w:rsidRPr="00E9730A">
        <w:t>Ņemot vēr</w:t>
      </w:r>
      <w:r w:rsidR="00F33360" w:rsidRPr="00E9730A">
        <w:t xml:space="preserve">ā </w:t>
      </w:r>
      <w:r w:rsidR="00F40D16">
        <w:t>minēto, nav pamata uzskatīt, ka apgabaltiesa būtu noteikusi pārāk lielu atlīdzinājumu</w:t>
      </w:r>
      <w:r w:rsidRPr="00E9730A">
        <w:t>.</w:t>
      </w:r>
    </w:p>
    <w:p w14:paraId="5E51CC03" w14:textId="77777777" w:rsidR="00675473" w:rsidRPr="00E9730A" w:rsidRDefault="00675473" w:rsidP="00722E4C">
      <w:pPr>
        <w:spacing w:line="276" w:lineRule="auto"/>
        <w:ind w:firstLine="567"/>
        <w:jc w:val="both"/>
      </w:pPr>
    </w:p>
    <w:p w14:paraId="030C64BD" w14:textId="77777777" w:rsidR="00675473" w:rsidRPr="00E9730A" w:rsidRDefault="00675473" w:rsidP="00675473">
      <w:pPr>
        <w:spacing w:line="276" w:lineRule="auto"/>
        <w:ind w:firstLine="567"/>
        <w:jc w:val="both"/>
      </w:pPr>
      <w:r w:rsidRPr="00E9730A">
        <w:lastRenderedPageBreak/>
        <w:t>[1</w:t>
      </w:r>
      <w:r w:rsidR="00EF1CDF">
        <w:t>4</w:t>
      </w:r>
      <w:r w:rsidRPr="00E9730A">
        <w:t xml:space="preserve">] </w:t>
      </w:r>
      <w:r w:rsidR="00F40D16">
        <w:t>A</w:t>
      </w:r>
      <w:r w:rsidRPr="00E9730A">
        <w:t xml:space="preserve">tbilstoši Zaudējumu atlīdzināšanas likuma </w:t>
      </w:r>
      <w:proofErr w:type="gramStart"/>
      <w:r w:rsidRPr="00E9730A">
        <w:t>10.pantam</w:t>
      </w:r>
      <w:proofErr w:type="gramEnd"/>
      <w:r w:rsidRPr="00E9730A">
        <w:t xml:space="preserve"> cietušais nav tiesīgs pilnīgi vai daļēji saņemt zaudējuma atlīdzinājumu, ja viņš nav, izmantojot savas zināšanas, spējas un praktiskās iespējas, darījis visu iespējamo, lai zaudējumu novērstu vai samazinātu. Cietušais nav tiesīgs saņemt zaudējuma atlīdzinājumu, ja ar apzinātu rīcību ir veicinājis viņam nodarītā zaudējuma rašanos vai tā apmēra palielināšanos</w:t>
      </w:r>
      <w:r w:rsidR="00CC4605">
        <w:t>.</w:t>
      </w:r>
    </w:p>
    <w:p w14:paraId="0D814B61" w14:textId="77777777" w:rsidR="00675473" w:rsidRPr="00E9730A" w:rsidRDefault="00675473" w:rsidP="00675473">
      <w:pPr>
        <w:spacing w:line="276" w:lineRule="auto"/>
        <w:ind w:firstLine="567"/>
        <w:jc w:val="both"/>
      </w:pPr>
      <w:r w:rsidRPr="00E9730A">
        <w:t>Apstāklis, ka pieteicējs ilgstoši nav sūdzējies par apstākļiem ieslodzījumā</w:t>
      </w:r>
      <w:r w:rsidR="00CC4605">
        <w:t>,</w:t>
      </w:r>
      <w:r w:rsidRPr="00E9730A">
        <w:t xml:space="preserve"> var liecināt gan par to, ka pieteicējs tiesību aizskārumu neuztver kā </w:t>
      </w:r>
      <w:r w:rsidR="005B7C0F">
        <w:t>ļoti</w:t>
      </w:r>
      <w:r w:rsidRPr="00E9730A">
        <w:t xml:space="preserve"> smagu, gan norādīt uz personas līdzatbildību. Tomēr jebkurā gadījumā jāizvērtē dažādi apstākļi, piemēram, tas, vai pieteicēja sūdzībai būtu bijusi iespēja viņa tiesību aizskārumu pārtraukt, vai pieteicējs nav īpaši viegli ievainojams, kā arī vai iestāde ir zinājusi par tiesību aizskārumu.</w:t>
      </w:r>
    </w:p>
    <w:p w14:paraId="34357BDE" w14:textId="5845A5DC" w:rsidR="00675473" w:rsidRPr="00E9730A" w:rsidRDefault="00675473" w:rsidP="0018164A">
      <w:pPr>
        <w:spacing w:line="276" w:lineRule="auto"/>
        <w:ind w:firstLine="567"/>
        <w:jc w:val="both"/>
      </w:pPr>
      <w:r w:rsidRPr="00E9730A">
        <w:t xml:space="preserve">Konkrētajā lietā </w:t>
      </w:r>
      <w:r w:rsidR="00F40D16">
        <w:t>a</w:t>
      </w:r>
      <w:r w:rsidR="0018164A" w:rsidRPr="00E9730A">
        <w:t>pgabaltiesa pamatoti konstatēja, ka pieteicējs nevar būt līdzatbildīgs par to, ka netika nodrošināts individuāls izvērtējums videonovērošanas veikšanai. Kaut arī nav pamatots tiesas arguments, ka tas, cik savlaicīgi ieslodzītais ir vērsies cietuma administrācij</w:t>
      </w:r>
      <w:r w:rsidR="00360AEA">
        <w:t>ā</w:t>
      </w:r>
      <w:r w:rsidR="0018164A" w:rsidRPr="00E9730A">
        <w:t xml:space="preserve"> ar sūdzībām par uzturēšanās apstākļiem cietuma kamerā, nevar norādīt uz līdzatbildību sev nodarītajā kaitējumā, tomēr apgabaltiesa pamatoti ņēma vērā to, ka ieslodzījuma vieta zināja par pārkāpum</w:t>
      </w:r>
      <w:r w:rsidR="00367348">
        <w:t>u</w:t>
      </w:r>
      <w:r w:rsidR="0018164A" w:rsidRPr="00E9730A">
        <w:t xml:space="preserve">. </w:t>
      </w:r>
      <w:r w:rsidR="002C31E8">
        <w:t xml:space="preserve">Pieteicējs </w:t>
      </w:r>
      <w:r w:rsidR="00FB0C7E">
        <w:t xml:space="preserve">iesniegumos tiesībsargam </w:t>
      </w:r>
      <w:r w:rsidR="002C31E8">
        <w:t xml:space="preserve">bija </w:t>
      </w:r>
      <w:r w:rsidR="00FB0C7E">
        <w:t xml:space="preserve">minējis savus iebildumus par privātumu </w:t>
      </w:r>
      <w:r w:rsidR="00360AEA">
        <w:t xml:space="preserve">saistībā ar </w:t>
      </w:r>
      <w:r w:rsidR="00FB0C7E">
        <w:t>sanitārā mezgl</w:t>
      </w:r>
      <w:r w:rsidR="00360AEA">
        <w:t>a lietošanu</w:t>
      </w:r>
      <w:r w:rsidR="00FB0C7E">
        <w:t xml:space="preserve"> un videonovērošanu kamerā</w:t>
      </w:r>
      <w:r w:rsidR="009A78C0">
        <w:t>. T</w:t>
      </w:r>
      <w:r w:rsidR="0018164A" w:rsidRPr="00E9730A">
        <w:t>iesībsarg</w:t>
      </w:r>
      <w:r w:rsidR="00FB0C7E">
        <w:t>s</w:t>
      </w:r>
      <w:r w:rsidR="0018164A" w:rsidRPr="00E9730A">
        <w:t xml:space="preserve"> jau </w:t>
      </w:r>
      <w:proofErr w:type="gramStart"/>
      <w:r w:rsidR="0018164A" w:rsidRPr="00E9730A">
        <w:t>2012.gadā</w:t>
      </w:r>
      <w:proofErr w:type="gramEnd"/>
      <w:r w:rsidR="0018164A" w:rsidRPr="00E9730A">
        <w:t xml:space="preserve"> bija norādījis uz </w:t>
      </w:r>
      <w:r w:rsidR="00FB0C7E">
        <w:t xml:space="preserve">videonovērošanas normatīvā regulējuma trūkumiem, </w:t>
      </w:r>
      <w:r w:rsidR="009A78C0">
        <w:t>kā</w:t>
      </w:r>
      <w:r w:rsidR="00FB0C7E">
        <w:t xml:space="preserve"> arī sanitārā mezgla </w:t>
      </w:r>
      <w:r w:rsidR="0019515D">
        <w:t>norobežojuma nepietiekamību, bet cietuma administrācija šos trūkumus</w:t>
      </w:r>
      <w:r w:rsidR="0018164A" w:rsidRPr="00E9730A">
        <w:t xml:space="preserve"> nenovērsa</w:t>
      </w:r>
      <w:r w:rsidR="009A78C0">
        <w:t>. T</w:t>
      </w:r>
      <w:r w:rsidR="0018164A" w:rsidRPr="00E9730A">
        <w:t>āpēc ir apšaubām</w:t>
      </w:r>
      <w:r w:rsidR="00AF5014" w:rsidRPr="00E9730A">
        <w:t>s</w:t>
      </w:r>
      <w:r w:rsidR="0018164A" w:rsidRPr="00E9730A">
        <w:t>, ka pieteicēja tiesību aizskārums tiktu novērsts, ja</w:t>
      </w:r>
      <w:r w:rsidR="00AF5014" w:rsidRPr="00E9730A">
        <w:t xml:space="preserve"> viņš</w:t>
      </w:r>
      <w:r w:rsidR="0018164A" w:rsidRPr="00E9730A">
        <w:t xml:space="preserve"> nekavējoties būtu vērsies pie iestādes amatper</w:t>
      </w:r>
      <w:r w:rsidR="00DC0686">
        <w:t>sonām.</w:t>
      </w:r>
    </w:p>
    <w:p w14:paraId="02DDC3E7" w14:textId="77777777" w:rsidR="00675473" w:rsidRPr="00E9730A" w:rsidRDefault="00675473" w:rsidP="00722E4C">
      <w:pPr>
        <w:spacing w:line="276" w:lineRule="auto"/>
        <w:ind w:firstLine="567"/>
        <w:jc w:val="both"/>
      </w:pPr>
    </w:p>
    <w:p w14:paraId="10B116A4" w14:textId="77777777" w:rsidR="00163C4E" w:rsidRPr="00DC5F44" w:rsidRDefault="00F955EA" w:rsidP="00B17B0C">
      <w:pPr>
        <w:spacing w:line="276" w:lineRule="auto"/>
        <w:ind w:firstLine="567"/>
        <w:jc w:val="both"/>
      </w:pPr>
      <w:r w:rsidRPr="00DC5F44">
        <w:t>[</w:t>
      </w:r>
      <w:r w:rsidR="00F40D16">
        <w:t>15</w:t>
      </w:r>
      <w:r w:rsidRPr="00DC5F44">
        <w:t xml:space="preserve">] </w:t>
      </w:r>
      <w:r w:rsidR="00330388">
        <w:rPr>
          <w:color w:val="000000"/>
        </w:rPr>
        <w:t xml:space="preserve">Ņemot vērā minēto, </w:t>
      </w:r>
      <w:r w:rsidR="00330388">
        <w:t>Ieslodzījuma vietu pārvaldes</w:t>
      </w:r>
      <w:r w:rsidR="00330388">
        <w:rPr>
          <w:color w:val="000000"/>
        </w:rPr>
        <w:t xml:space="preserve"> kasācijas sūdzība ir noraidāma.</w:t>
      </w:r>
    </w:p>
    <w:p w14:paraId="74BE3B03" w14:textId="77777777" w:rsidR="00E92FD5" w:rsidRPr="00DC5F44" w:rsidRDefault="00E92FD5" w:rsidP="00B17B0C">
      <w:pPr>
        <w:spacing w:line="276" w:lineRule="auto"/>
        <w:ind w:firstLine="567"/>
        <w:jc w:val="both"/>
      </w:pPr>
    </w:p>
    <w:p w14:paraId="40EAE417" w14:textId="77777777" w:rsidR="003047F5" w:rsidRPr="00DC5F44" w:rsidRDefault="003047F5" w:rsidP="00B17B0C">
      <w:pPr>
        <w:spacing w:line="276" w:lineRule="auto"/>
        <w:jc w:val="center"/>
        <w:rPr>
          <w:b/>
        </w:rPr>
      </w:pPr>
      <w:r w:rsidRPr="00DC5F44">
        <w:rPr>
          <w:b/>
        </w:rPr>
        <w:t>Rezolutīvā daļa</w:t>
      </w:r>
    </w:p>
    <w:p w14:paraId="0E3D25E4" w14:textId="77777777" w:rsidR="003047F5" w:rsidRPr="00DC5F44" w:rsidRDefault="003047F5" w:rsidP="00B17B0C">
      <w:pPr>
        <w:spacing w:line="276" w:lineRule="auto"/>
        <w:ind w:firstLine="567"/>
        <w:jc w:val="both"/>
        <w:rPr>
          <w:bCs/>
          <w:spacing w:val="70"/>
        </w:rPr>
      </w:pPr>
    </w:p>
    <w:p w14:paraId="5AE36601" w14:textId="77777777" w:rsidR="003047F5" w:rsidRPr="00DC5F44" w:rsidRDefault="00274E9C" w:rsidP="00B17B0C">
      <w:pPr>
        <w:spacing w:line="276" w:lineRule="auto"/>
        <w:ind w:firstLine="567"/>
        <w:jc w:val="both"/>
      </w:pPr>
      <w:r w:rsidRPr="00DC5F44">
        <w:t xml:space="preserve">Pamatojoties uz </w:t>
      </w:r>
      <w:r w:rsidRPr="00DC5F44">
        <w:rPr>
          <w:rFonts w:eastAsiaTheme="minorHAnsi"/>
          <w:lang w:eastAsia="en-US"/>
        </w:rPr>
        <w:t xml:space="preserve">Administratīvā procesa likuma </w:t>
      </w:r>
      <w:proofErr w:type="gramStart"/>
      <w:r w:rsidRPr="00DC5F44">
        <w:rPr>
          <w:rFonts w:eastAsiaTheme="minorHAnsi"/>
          <w:lang w:eastAsia="en-US"/>
        </w:rPr>
        <w:t>348.panta</w:t>
      </w:r>
      <w:proofErr w:type="gramEnd"/>
      <w:r w:rsidRPr="00DC5F44">
        <w:rPr>
          <w:rFonts w:eastAsiaTheme="minorHAnsi"/>
          <w:lang w:eastAsia="en-US"/>
        </w:rPr>
        <w:t xml:space="preserve"> pirmās daļas </w:t>
      </w:r>
      <w:r w:rsidR="00BD36A5">
        <w:rPr>
          <w:rFonts w:eastAsiaTheme="minorHAnsi"/>
          <w:lang w:eastAsia="en-US"/>
        </w:rPr>
        <w:t>1.</w:t>
      </w:r>
      <w:r w:rsidRPr="00BD36A5">
        <w:rPr>
          <w:rFonts w:eastAsiaTheme="minorHAnsi"/>
          <w:lang w:eastAsia="en-US"/>
        </w:rPr>
        <w:t>punktu</w:t>
      </w:r>
      <w:r w:rsidRPr="00DC5F44">
        <w:rPr>
          <w:rFonts w:eastAsiaTheme="minorHAnsi"/>
          <w:lang w:eastAsia="en-US"/>
        </w:rPr>
        <w:t xml:space="preserve"> un 351.pantu</w:t>
      </w:r>
      <w:r w:rsidRPr="00DC5F44">
        <w:t>, Augstākā tiesa</w:t>
      </w:r>
    </w:p>
    <w:p w14:paraId="60CD2DD2" w14:textId="77777777" w:rsidR="00274E9C" w:rsidRPr="00DC5F44" w:rsidRDefault="00274E9C" w:rsidP="00B17B0C">
      <w:pPr>
        <w:spacing w:line="276" w:lineRule="auto"/>
        <w:ind w:firstLine="567"/>
        <w:jc w:val="both"/>
      </w:pPr>
    </w:p>
    <w:p w14:paraId="3A63BBFD" w14:textId="4D79546E" w:rsidR="001A0953" w:rsidRPr="00DC5F44" w:rsidRDefault="001A0953" w:rsidP="00B17B0C">
      <w:pPr>
        <w:spacing w:line="276" w:lineRule="auto"/>
        <w:jc w:val="center"/>
        <w:rPr>
          <w:b/>
        </w:rPr>
      </w:pPr>
      <w:r w:rsidRPr="00DC5F44">
        <w:rPr>
          <w:b/>
        </w:rPr>
        <w:t>no</w:t>
      </w:r>
      <w:r w:rsidR="00274E9C" w:rsidRPr="00DC5F44">
        <w:rPr>
          <w:b/>
        </w:rPr>
        <w:t>sprieda</w:t>
      </w:r>
    </w:p>
    <w:p w14:paraId="1F2FA590" w14:textId="77777777" w:rsidR="001A0953" w:rsidRPr="00DC5F44" w:rsidRDefault="001A0953" w:rsidP="00B17B0C">
      <w:pPr>
        <w:spacing w:line="276" w:lineRule="auto"/>
        <w:jc w:val="center"/>
        <w:rPr>
          <w:b/>
        </w:rPr>
      </w:pPr>
    </w:p>
    <w:p w14:paraId="01EF5830" w14:textId="18A3E69C" w:rsidR="006576FA" w:rsidRPr="00DC5F44" w:rsidRDefault="00783FCF" w:rsidP="006576FA">
      <w:pPr>
        <w:spacing w:line="276" w:lineRule="auto"/>
        <w:ind w:firstLine="567"/>
        <w:jc w:val="both"/>
      </w:pPr>
      <w:r>
        <w:t>a</w:t>
      </w:r>
      <w:r w:rsidR="00BD36A5">
        <w:t xml:space="preserve">tstāt negrozītu Administratīvās apgabaltiesas </w:t>
      </w:r>
      <w:proofErr w:type="gramStart"/>
      <w:r w:rsidR="00BD36A5" w:rsidRPr="00DC5F44">
        <w:t>2016.gada</w:t>
      </w:r>
      <w:proofErr w:type="gramEnd"/>
      <w:r w:rsidR="00BD36A5" w:rsidRPr="00DC5F44">
        <w:t xml:space="preserve"> 22.februāra spriedumu</w:t>
      </w:r>
      <w:r w:rsidR="00BD36A5">
        <w:t>, bet Ieslodzījuma vietu pārvaldes kasācijas sūdzību noraidīt.</w:t>
      </w:r>
    </w:p>
    <w:p w14:paraId="5616D8DE" w14:textId="77777777" w:rsidR="001A0953" w:rsidRPr="00DC5F44" w:rsidRDefault="00274E9C" w:rsidP="00B17B0C">
      <w:pPr>
        <w:spacing w:line="276" w:lineRule="auto"/>
        <w:ind w:firstLine="567"/>
        <w:jc w:val="both"/>
      </w:pPr>
      <w:r w:rsidRPr="00DC5F44">
        <w:t>Spriedums</w:t>
      </w:r>
      <w:r w:rsidR="001A0953" w:rsidRPr="00DC5F44">
        <w:t xml:space="preserve"> nav pārsūdzams.</w:t>
      </w:r>
    </w:p>
    <w:p w14:paraId="64B2F0E8" w14:textId="77777777" w:rsidR="001F77A9" w:rsidRPr="00966372" w:rsidRDefault="001F77A9" w:rsidP="00966372">
      <w:pPr>
        <w:spacing w:line="276" w:lineRule="auto"/>
        <w:ind w:left="567"/>
      </w:pPr>
    </w:p>
    <w:sectPr w:rsidR="001F77A9" w:rsidRPr="00966372" w:rsidSect="00A659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38079" w14:textId="77777777" w:rsidR="005F1E4B" w:rsidRDefault="005F1E4B" w:rsidP="003047F5">
      <w:r>
        <w:separator/>
      </w:r>
    </w:p>
  </w:endnote>
  <w:endnote w:type="continuationSeparator" w:id="0">
    <w:p w14:paraId="7277BDE6" w14:textId="77777777" w:rsidR="005F1E4B" w:rsidRDefault="005F1E4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8F83" w14:textId="224F3E50" w:rsidR="00CF05E4" w:rsidRDefault="00CF05E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22485">
      <w:rPr>
        <w:rStyle w:val="PageNumber"/>
        <w:noProof/>
      </w:rPr>
      <w:t>8</w:t>
    </w:r>
    <w:r w:rsidRPr="009F0E55">
      <w:rPr>
        <w:rStyle w:val="PageNumber"/>
      </w:rPr>
      <w:fldChar w:fldCharType="end"/>
    </w:r>
    <w:r w:rsidRPr="009F0E55">
      <w:rPr>
        <w:rStyle w:val="PageNumber"/>
      </w:rPr>
      <w:t xml:space="preserve"> no </w:t>
    </w:r>
    <w:fldSimple w:instr=" SECTIONPAGES   \* MERGEFORMAT ">
      <w:r w:rsidR="00592E86" w:rsidRPr="00592E86">
        <w:rPr>
          <w:rStyle w:val="PageNumbe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C354" w14:textId="77777777" w:rsidR="005F1E4B" w:rsidRDefault="005F1E4B" w:rsidP="003047F5">
      <w:r>
        <w:separator/>
      </w:r>
    </w:p>
  </w:footnote>
  <w:footnote w:type="continuationSeparator" w:id="0">
    <w:p w14:paraId="27EB24C7" w14:textId="77777777" w:rsidR="005F1E4B" w:rsidRDefault="005F1E4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0F"/>
    <w:rsid w:val="0000113A"/>
    <w:rsid w:val="00006BA2"/>
    <w:rsid w:val="000146DA"/>
    <w:rsid w:val="00031AAE"/>
    <w:rsid w:val="000503BB"/>
    <w:rsid w:val="000551C2"/>
    <w:rsid w:val="00064EA6"/>
    <w:rsid w:val="00073F16"/>
    <w:rsid w:val="000B0A3A"/>
    <w:rsid w:val="000B44E7"/>
    <w:rsid w:val="000C0AA5"/>
    <w:rsid w:val="000C755B"/>
    <w:rsid w:val="00100AD7"/>
    <w:rsid w:val="001108D8"/>
    <w:rsid w:val="001170B2"/>
    <w:rsid w:val="00163C4E"/>
    <w:rsid w:val="001646E9"/>
    <w:rsid w:val="0018164A"/>
    <w:rsid w:val="00185F33"/>
    <w:rsid w:val="0019238A"/>
    <w:rsid w:val="0019515D"/>
    <w:rsid w:val="00196D88"/>
    <w:rsid w:val="001A0495"/>
    <w:rsid w:val="001A0713"/>
    <w:rsid w:val="001A0953"/>
    <w:rsid w:val="001A28FF"/>
    <w:rsid w:val="001B77B2"/>
    <w:rsid w:val="001B790A"/>
    <w:rsid w:val="001C0D79"/>
    <w:rsid w:val="001C7500"/>
    <w:rsid w:val="001E3A09"/>
    <w:rsid w:val="001F77A9"/>
    <w:rsid w:val="00204A0D"/>
    <w:rsid w:val="00237F92"/>
    <w:rsid w:val="002563C3"/>
    <w:rsid w:val="00261C29"/>
    <w:rsid w:val="002703F5"/>
    <w:rsid w:val="00271A09"/>
    <w:rsid w:val="0027469B"/>
    <w:rsid w:val="00274E9C"/>
    <w:rsid w:val="00277202"/>
    <w:rsid w:val="0028126E"/>
    <w:rsid w:val="00293462"/>
    <w:rsid w:val="002A3D9C"/>
    <w:rsid w:val="002C31E8"/>
    <w:rsid w:val="002E61F6"/>
    <w:rsid w:val="002F28EB"/>
    <w:rsid w:val="002F664F"/>
    <w:rsid w:val="00301A51"/>
    <w:rsid w:val="003047F5"/>
    <w:rsid w:val="003268BF"/>
    <w:rsid w:val="00330388"/>
    <w:rsid w:val="003458EE"/>
    <w:rsid w:val="0035346E"/>
    <w:rsid w:val="003541CE"/>
    <w:rsid w:val="00356253"/>
    <w:rsid w:val="00360AEA"/>
    <w:rsid w:val="00367348"/>
    <w:rsid w:val="00374FD3"/>
    <w:rsid w:val="00384947"/>
    <w:rsid w:val="00397866"/>
    <w:rsid w:val="003A5A5B"/>
    <w:rsid w:val="003D4A46"/>
    <w:rsid w:val="003F5B3B"/>
    <w:rsid w:val="00423721"/>
    <w:rsid w:val="00424B84"/>
    <w:rsid w:val="004311C8"/>
    <w:rsid w:val="0043182C"/>
    <w:rsid w:val="00442267"/>
    <w:rsid w:val="004518D1"/>
    <w:rsid w:val="00457831"/>
    <w:rsid w:val="004640A1"/>
    <w:rsid w:val="00465826"/>
    <w:rsid w:val="004811D8"/>
    <w:rsid w:val="00491DEC"/>
    <w:rsid w:val="00497FD8"/>
    <w:rsid w:val="004A4903"/>
    <w:rsid w:val="004B5F23"/>
    <w:rsid w:val="004D7365"/>
    <w:rsid w:val="004E00B3"/>
    <w:rsid w:val="004E7139"/>
    <w:rsid w:val="004E756C"/>
    <w:rsid w:val="004F5A14"/>
    <w:rsid w:val="00521A02"/>
    <w:rsid w:val="00543E46"/>
    <w:rsid w:val="00546751"/>
    <w:rsid w:val="00556EE1"/>
    <w:rsid w:val="0056036B"/>
    <w:rsid w:val="00584C1D"/>
    <w:rsid w:val="00592E86"/>
    <w:rsid w:val="005A513A"/>
    <w:rsid w:val="005B7C0F"/>
    <w:rsid w:val="005D7BB5"/>
    <w:rsid w:val="005E206B"/>
    <w:rsid w:val="005F1E4B"/>
    <w:rsid w:val="005F4F80"/>
    <w:rsid w:val="006338D6"/>
    <w:rsid w:val="00636C77"/>
    <w:rsid w:val="00652EA9"/>
    <w:rsid w:val="006576FA"/>
    <w:rsid w:val="00675473"/>
    <w:rsid w:val="00697B3A"/>
    <w:rsid w:val="006E5236"/>
    <w:rsid w:val="006F0D45"/>
    <w:rsid w:val="006F5D3B"/>
    <w:rsid w:val="006F7E46"/>
    <w:rsid w:val="007006CD"/>
    <w:rsid w:val="00704B25"/>
    <w:rsid w:val="00711623"/>
    <w:rsid w:val="007120D8"/>
    <w:rsid w:val="00722E4C"/>
    <w:rsid w:val="0073581E"/>
    <w:rsid w:val="007457E0"/>
    <w:rsid w:val="00751023"/>
    <w:rsid w:val="007740F3"/>
    <w:rsid w:val="00783FCF"/>
    <w:rsid w:val="007874BB"/>
    <w:rsid w:val="007A0754"/>
    <w:rsid w:val="007E2C8A"/>
    <w:rsid w:val="00836B30"/>
    <w:rsid w:val="00836F8C"/>
    <w:rsid w:val="0084177E"/>
    <w:rsid w:val="008612BA"/>
    <w:rsid w:val="008614E9"/>
    <w:rsid w:val="008619A3"/>
    <w:rsid w:val="008630A9"/>
    <w:rsid w:val="00871DAF"/>
    <w:rsid w:val="00892DD1"/>
    <w:rsid w:val="008A2540"/>
    <w:rsid w:val="008A4EC6"/>
    <w:rsid w:val="008A5277"/>
    <w:rsid w:val="008A56AB"/>
    <w:rsid w:val="008D247F"/>
    <w:rsid w:val="008D289B"/>
    <w:rsid w:val="008D518E"/>
    <w:rsid w:val="008E3FCC"/>
    <w:rsid w:val="008F0889"/>
    <w:rsid w:val="008F650B"/>
    <w:rsid w:val="00900E00"/>
    <w:rsid w:val="009118D2"/>
    <w:rsid w:val="00917205"/>
    <w:rsid w:val="00922485"/>
    <w:rsid w:val="009229FE"/>
    <w:rsid w:val="009406FD"/>
    <w:rsid w:val="009639F7"/>
    <w:rsid w:val="009644B8"/>
    <w:rsid w:val="009645C8"/>
    <w:rsid w:val="00966372"/>
    <w:rsid w:val="0096686C"/>
    <w:rsid w:val="00984DBD"/>
    <w:rsid w:val="00985D30"/>
    <w:rsid w:val="009A78C0"/>
    <w:rsid w:val="009C74A0"/>
    <w:rsid w:val="009E0F6E"/>
    <w:rsid w:val="009E34AA"/>
    <w:rsid w:val="009F6E72"/>
    <w:rsid w:val="009F729A"/>
    <w:rsid w:val="00A00062"/>
    <w:rsid w:val="00A561B9"/>
    <w:rsid w:val="00A6596A"/>
    <w:rsid w:val="00A714E5"/>
    <w:rsid w:val="00A752E7"/>
    <w:rsid w:val="00A831F1"/>
    <w:rsid w:val="00A86264"/>
    <w:rsid w:val="00AC224A"/>
    <w:rsid w:val="00AC48B6"/>
    <w:rsid w:val="00AF5014"/>
    <w:rsid w:val="00AF608A"/>
    <w:rsid w:val="00B02C76"/>
    <w:rsid w:val="00B15BB4"/>
    <w:rsid w:val="00B17B0C"/>
    <w:rsid w:val="00B25DB2"/>
    <w:rsid w:val="00B47D74"/>
    <w:rsid w:val="00B70680"/>
    <w:rsid w:val="00B7389D"/>
    <w:rsid w:val="00B73CF4"/>
    <w:rsid w:val="00B95970"/>
    <w:rsid w:val="00BB4182"/>
    <w:rsid w:val="00BB750C"/>
    <w:rsid w:val="00BC7E3D"/>
    <w:rsid w:val="00BD36A5"/>
    <w:rsid w:val="00C112EF"/>
    <w:rsid w:val="00C14BFC"/>
    <w:rsid w:val="00C40D68"/>
    <w:rsid w:val="00C6518D"/>
    <w:rsid w:val="00C86261"/>
    <w:rsid w:val="00CA3695"/>
    <w:rsid w:val="00CA5574"/>
    <w:rsid w:val="00CB2D5C"/>
    <w:rsid w:val="00CB382C"/>
    <w:rsid w:val="00CB43ED"/>
    <w:rsid w:val="00CC1CDA"/>
    <w:rsid w:val="00CC4605"/>
    <w:rsid w:val="00CE12CC"/>
    <w:rsid w:val="00CF0278"/>
    <w:rsid w:val="00CF05E4"/>
    <w:rsid w:val="00D16454"/>
    <w:rsid w:val="00D3210B"/>
    <w:rsid w:val="00D37EF4"/>
    <w:rsid w:val="00D6218C"/>
    <w:rsid w:val="00D67C4D"/>
    <w:rsid w:val="00D7028E"/>
    <w:rsid w:val="00DB26D8"/>
    <w:rsid w:val="00DC0686"/>
    <w:rsid w:val="00DC5F44"/>
    <w:rsid w:val="00DD1F26"/>
    <w:rsid w:val="00E06B5C"/>
    <w:rsid w:val="00E1211D"/>
    <w:rsid w:val="00E53877"/>
    <w:rsid w:val="00E777FB"/>
    <w:rsid w:val="00E813C2"/>
    <w:rsid w:val="00E84DF2"/>
    <w:rsid w:val="00E84E81"/>
    <w:rsid w:val="00E92FD5"/>
    <w:rsid w:val="00E9730A"/>
    <w:rsid w:val="00EA6BD7"/>
    <w:rsid w:val="00EB79CF"/>
    <w:rsid w:val="00EE683F"/>
    <w:rsid w:val="00EF1CDF"/>
    <w:rsid w:val="00EF3CB1"/>
    <w:rsid w:val="00EF544A"/>
    <w:rsid w:val="00F20689"/>
    <w:rsid w:val="00F33360"/>
    <w:rsid w:val="00F40D16"/>
    <w:rsid w:val="00F43FAD"/>
    <w:rsid w:val="00F5220C"/>
    <w:rsid w:val="00F62C8A"/>
    <w:rsid w:val="00F775ED"/>
    <w:rsid w:val="00F955EA"/>
    <w:rsid w:val="00FB016F"/>
    <w:rsid w:val="00FB0C7E"/>
    <w:rsid w:val="00FB6C14"/>
    <w:rsid w:val="00FC5AE2"/>
    <w:rsid w:val="00FD1562"/>
    <w:rsid w:val="00FF6D1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A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character" w:customStyle="1" w:styleId="sb8d990e2">
    <w:name w:val="sb8d990e2"/>
    <w:basedOn w:val="DefaultParagraphFont"/>
    <w:rsid w:val="00CA3695"/>
  </w:style>
  <w:style w:type="character" w:customStyle="1" w:styleId="s6b621b36">
    <w:name w:val="s6b621b36"/>
    <w:basedOn w:val="DefaultParagraphFont"/>
    <w:rsid w:val="00CA3695"/>
  </w:style>
  <w:style w:type="character" w:styleId="Hyperlink">
    <w:name w:val="Hyperlink"/>
    <w:basedOn w:val="DefaultParagraphFont"/>
    <w:uiPriority w:val="99"/>
    <w:unhideWhenUsed/>
    <w:rsid w:val="00CA3695"/>
    <w:rPr>
      <w:color w:val="0000FF"/>
      <w:u w:val="single"/>
    </w:rPr>
  </w:style>
  <w:style w:type="paragraph" w:customStyle="1" w:styleId="s30eec3f8">
    <w:name w:val="s30eec3f8"/>
    <w:basedOn w:val="Normal"/>
    <w:rsid w:val="00CA3695"/>
    <w:pPr>
      <w:spacing w:before="100" w:beforeAutospacing="1" w:after="100" w:afterAutospacing="1"/>
    </w:pPr>
    <w:rPr>
      <w:lang w:eastAsia="lv-LV"/>
    </w:rPr>
  </w:style>
  <w:style w:type="character" w:customStyle="1" w:styleId="column">
    <w:name w:val="column"/>
    <w:basedOn w:val="DefaultParagraphFont"/>
    <w:rsid w:val="00BC7E3D"/>
  </w:style>
  <w:style w:type="character" w:customStyle="1" w:styleId="wordhighlighted">
    <w:name w:val="wordhighlighted"/>
    <w:basedOn w:val="DefaultParagraphFont"/>
    <w:rsid w:val="00BC7E3D"/>
  </w:style>
  <w:style w:type="paragraph" w:customStyle="1" w:styleId="tv213">
    <w:name w:val="tv213"/>
    <w:basedOn w:val="Normal"/>
    <w:rsid w:val="008A56A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78121">
      <w:bodyDiv w:val="1"/>
      <w:marLeft w:val="0"/>
      <w:marRight w:val="0"/>
      <w:marTop w:val="0"/>
      <w:marBottom w:val="0"/>
      <w:divBdr>
        <w:top w:val="none" w:sz="0" w:space="0" w:color="auto"/>
        <w:left w:val="none" w:sz="0" w:space="0" w:color="auto"/>
        <w:bottom w:val="none" w:sz="0" w:space="0" w:color="auto"/>
        <w:right w:val="none" w:sz="0" w:space="0" w:color="auto"/>
      </w:divBdr>
      <w:divsChild>
        <w:div w:id="489517926">
          <w:marLeft w:val="0"/>
          <w:marRight w:val="0"/>
          <w:marTop w:val="0"/>
          <w:marBottom w:val="0"/>
          <w:divBdr>
            <w:top w:val="none" w:sz="0" w:space="0" w:color="auto"/>
            <w:left w:val="none" w:sz="0" w:space="0" w:color="auto"/>
            <w:bottom w:val="none" w:sz="0" w:space="0" w:color="auto"/>
            <w:right w:val="none" w:sz="0" w:space="0" w:color="auto"/>
          </w:divBdr>
        </w:div>
        <w:div w:id="938834002">
          <w:marLeft w:val="0"/>
          <w:marRight w:val="0"/>
          <w:marTop w:val="0"/>
          <w:marBottom w:val="0"/>
          <w:divBdr>
            <w:top w:val="none" w:sz="0" w:space="0" w:color="auto"/>
            <w:left w:val="none" w:sz="0" w:space="0" w:color="auto"/>
            <w:bottom w:val="none" w:sz="0" w:space="0" w:color="auto"/>
            <w:right w:val="none" w:sz="0" w:space="0" w:color="auto"/>
          </w:divBdr>
        </w:div>
      </w:divsChild>
    </w:div>
    <w:div w:id="671907146">
      <w:bodyDiv w:val="1"/>
      <w:marLeft w:val="0"/>
      <w:marRight w:val="0"/>
      <w:marTop w:val="0"/>
      <w:marBottom w:val="0"/>
      <w:divBdr>
        <w:top w:val="none" w:sz="0" w:space="0" w:color="auto"/>
        <w:left w:val="none" w:sz="0" w:space="0" w:color="auto"/>
        <w:bottom w:val="none" w:sz="0" w:space="0" w:color="auto"/>
        <w:right w:val="none" w:sz="0" w:space="0" w:color="auto"/>
      </w:divBdr>
    </w:div>
    <w:div w:id="934170183">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196653224">
      <w:bodyDiv w:val="1"/>
      <w:marLeft w:val="0"/>
      <w:marRight w:val="0"/>
      <w:marTop w:val="0"/>
      <w:marBottom w:val="0"/>
      <w:divBdr>
        <w:top w:val="none" w:sz="0" w:space="0" w:color="auto"/>
        <w:left w:val="none" w:sz="0" w:space="0" w:color="auto"/>
        <w:bottom w:val="none" w:sz="0" w:space="0" w:color="auto"/>
        <w:right w:val="none" w:sz="0" w:space="0" w:color="auto"/>
      </w:divBdr>
    </w:div>
    <w:div w:id="1678771479">
      <w:bodyDiv w:val="1"/>
      <w:marLeft w:val="0"/>
      <w:marRight w:val="0"/>
      <w:marTop w:val="0"/>
      <w:marBottom w:val="0"/>
      <w:divBdr>
        <w:top w:val="none" w:sz="0" w:space="0" w:color="auto"/>
        <w:left w:val="none" w:sz="0" w:space="0" w:color="auto"/>
        <w:bottom w:val="none" w:sz="0" w:space="0" w:color="auto"/>
        <w:right w:val="none" w:sz="0" w:space="0" w:color="auto"/>
      </w:divBdr>
    </w:div>
    <w:div w:id="1872298592">
      <w:bodyDiv w:val="1"/>
      <w:marLeft w:val="0"/>
      <w:marRight w:val="0"/>
      <w:marTop w:val="0"/>
      <w:marBottom w:val="0"/>
      <w:divBdr>
        <w:top w:val="none" w:sz="0" w:space="0" w:color="auto"/>
        <w:left w:val="none" w:sz="0" w:space="0" w:color="auto"/>
        <w:bottom w:val="none" w:sz="0" w:space="0" w:color="auto"/>
        <w:right w:val="none" w:sz="0" w:space="0" w:color="auto"/>
      </w:divBdr>
    </w:div>
    <w:div w:id="1903906258">
      <w:bodyDiv w:val="1"/>
      <w:marLeft w:val="0"/>
      <w:marRight w:val="0"/>
      <w:marTop w:val="0"/>
      <w:marBottom w:val="0"/>
      <w:divBdr>
        <w:top w:val="none" w:sz="0" w:space="0" w:color="auto"/>
        <w:left w:val="none" w:sz="0" w:space="0" w:color="auto"/>
        <w:bottom w:val="none" w:sz="0" w:space="0" w:color="auto"/>
        <w:right w:val="none" w:sz="0" w:space="0" w:color="auto"/>
      </w:divBdr>
    </w:div>
    <w:div w:id="2031833085">
      <w:bodyDiv w:val="1"/>
      <w:marLeft w:val="0"/>
      <w:marRight w:val="0"/>
      <w:marTop w:val="0"/>
      <w:marBottom w:val="0"/>
      <w:divBdr>
        <w:top w:val="none" w:sz="0" w:space="0" w:color="auto"/>
        <w:left w:val="none" w:sz="0" w:space="0" w:color="auto"/>
        <w:bottom w:val="none" w:sz="0" w:space="0" w:color="auto"/>
        <w:right w:val="none" w:sz="0" w:space="0" w:color="auto"/>
      </w:divBdr>
    </w:div>
    <w:div w:id="2119256699">
      <w:bodyDiv w:val="1"/>
      <w:marLeft w:val="0"/>
      <w:marRight w:val="0"/>
      <w:marTop w:val="0"/>
      <w:marBottom w:val="0"/>
      <w:divBdr>
        <w:top w:val="none" w:sz="0" w:space="0" w:color="auto"/>
        <w:left w:val="none" w:sz="0" w:space="0" w:color="auto"/>
        <w:bottom w:val="none" w:sz="0" w:space="0" w:color="auto"/>
        <w:right w:val="none" w:sz="0" w:space="0" w:color="auto"/>
      </w:divBdr>
    </w:div>
    <w:div w:id="2128113708">
      <w:bodyDiv w:val="1"/>
      <w:marLeft w:val="0"/>
      <w:marRight w:val="0"/>
      <w:marTop w:val="0"/>
      <w:marBottom w:val="0"/>
      <w:divBdr>
        <w:top w:val="none" w:sz="0" w:space="0" w:color="auto"/>
        <w:left w:val="none" w:sz="0" w:space="0" w:color="auto"/>
        <w:bottom w:val="none" w:sz="0" w:space="0" w:color="auto"/>
        <w:right w:val="none" w:sz="0" w:space="0" w:color="auto"/>
      </w:divBdr>
      <w:divsChild>
        <w:div w:id="929583881">
          <w:marLeft w:val="0"/>
          <w:marRight w:val="0"/>
          <w:marTop w:val="0"/>
          <w:marBottom w:val="0"/>
          <w:divBdr>
            <w:top w:val="none" w:sz="0" w:space="0" w:color="auto"/>
            <w:left w:val="none" w:sz="0" w:space="0" w:color="auto"/>
            <w:bottom w:val="none" w:sz="0" w:space="0" w:color="auto"/>
            <w:right w:val="none" w:sz="0" w:space="0" w:color="auto"/>
          </w:divBdr>
        </w:div>
        <w:div w:id="82123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16908</Words>
  <Characters>9639</Characters>
  <Application>Microsoft Office Word</Application>
  <DocSecurity>0</DocSecurity>
  <Lines>80</Lines>
  <Paragraphs>52</Paragraphs>
  <ScaleCrop>false</ScaleCrop>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2018-03-12T12:54:00Z</dcterms:created>
  <dcterms:modified xsi:type="dcterms:W3CDTF">2018-04-10T05:47:00Z</dcterms:modified>
</cp:coreProperties>
</file>