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34398" w14:textId="77777777" w:rsidR="007139D7" w:rsidRDefault="007139D7" w:rsidP="007139D7">
      <w:pPr>
        <w:spacing w:line="276" w:lineRule="auto"/>
        <w:jc w:val="both"/>
        <w:rPr>
          <w:b/>
          <w:bCs/>
        </w:rPr>
      </w:pPr>
      <w:bookmarkStart w:id="0" w:name="OLE_LINK1"/>
      <w:bookmarkStart w:id="1" w:name="OLE_LINK2"/>
      <w:bookmarkStart w:id="2" w:name="_Hlk521571915"/>
      <w:r>
        <w:rPr>
          <w:b/>
          <w:bCs/>
        </w:rPr>
        <w:t>Uz informācijas neizsniegšanu vērsta iestādes rīcība uzskatāma par informācijas pieprasījuma noraidīšanu</w:t>
      </w:r>
    </w:p>
    <w:p w14:paraId="0730A42C" w14:textId="62D7722F" w:rsidR="00AD46BB" w:rsidRPr="007139D7" w:rsidRDefault="007139D7" w:rsidP="007139D7">
      <w:pPr>
        <w:spacing w:line="276" w:lineRule="auto"/>
        <w:jc w:val="both"/>
      </w:pPr>
      <w:r w:rsidRPr="00145AC7">
        <w:t>Iestādes rīcība, kas nav vērsta uz informācijas izsniegšanu, bet ir tai pretēja, pēc būtības ir informācijas pieprasījuma noraidīšan</w:t>
      </w:r>
      <w:r>
        <w:t xml:space="preserve">a. Nepastāvot likumā noteiktajiem izņēmumiem, kad tiesas kontrole pār informācijas pieprasījumu nav veicama vispār, šāds pieprasījuma noraidījums ir pārbaudāms administratīvā procesa kārtībā arī tiesā. Tostarp atbilstoši Informācijas atklātības likuma </w:t>
      </w:r>
      <w:proofErr w:type="gramStart"/>
      <w:r>
        <w:t>15.panta</w:t>
      </w:r>
      <w:proofErr w:type="gramEnd"/>
      <w:r>
        <w:t xml:space="preserve"> pirmajai daļai tiesā ir pārsūdzams iestādes atteikums izpildīt pieprasījumu, ja informācijas pieprasījums nav noformēts atbilstoši likuma 11.panta trešajai vai ceturtajai daļai. </w:t>
      </w:r>
      <w:bookmarkEnd w:id="2"/>
    </w:p>
    <w:p w14:paraId="12084658" w14:textId="77777777" w:rsidR="007139D7" w:rsidRPr="007139D7" w:rsidRDefault="007139D7" w:rsidP="008C414B">
      <w:pPr>
        <w:spacing w:line="276" w:lineRule="auto"/>
        <w:rPr>
          <w:b/>
          <w:spacing w:val="30"/>
        </w:rPr>
      </w:pPr>
    </w:p>
    <w:p w14:paraId="7016D318" w14:textId="59800BA2" w:rsidR="00AD46BB" w:rsidRDefault="00AD46BB" w:rsidP="008C414B">
      <w:pPr>
        <w:spacing w:line="276" w:lineRule="auto"/>
        <w:jc w:val="center"/>
        <w:rPr>
          <w:b/>
          <w:lang w:eastAsia="lv-LV"/>
        </w:rPr>
      </w:pPr>
      <w:r w:rsidRPr="003A0003">
        <w:rPr>
          <w:b/>
          <w:lang w:eastAsia="lv-LV"/>
        </w:rPr>
        <w:t>Latvijas Republikas Augstākā</w:t>
      </w:r>
      <w:r w:rsidR="007139D7">
        <w:rPr>
          <w:b/>
          <w:lang w:eastAsia="lv-LV"/>
        </w:rPr>
        <w:t>s</w:t>
      </w:r>
      <w:r w:rsidRPr="003A0003">
        <w:rPr>
          <w:b/>
          <w:lang w:eastAsia="lv-LV"/>
        </w:rPr>
        <w:t xml:space="preserve"> tiesa</w:t>
      </w:r>
      <w:r w:rsidR="007139D7">
        <w:rPr>
          <w:b/>
          <w:lang w:eastAsia="lv-LV"/>
        </w:rPr>
        <w:t>s</w:t>
      </w:r>
    </w:p>
    <w:p w14:paraId="204B37F8" w14:textId="0D566EAE" w:rsidR="007139D7" w:rsidRDefault="007139D7" w:rsidP="008C414B">
      <w:pPr>
        <w:spacing w:line="276" w:lineRule="auto"/>
        <w:jc w:val="center"/>
        <w:rPr>
          <w:b/>
          <w:lang w:eastAsia="lv-LV"/>
        </w:rPr>
      </w:pPr>
      <w:r>
        <w:rPr>
          <w:b/>
          <w:lang w:eastAsia="lv-LV"/>
        </w:rPr>
        <w:t>Administratīvo lietu departamenta</w:t>
      </w:r>
    </w:p>
    <w:p w14:paraId="47E0CD9F" w14:textId="74BFB886" w:rsidR="007139D7" w:rsidRPr="003A0003" w:rsidRDefault="007139D7" w:rsidP="008C414B">
      <w:pPr>
        <w:spacing w:line="276" w:lineRule="auto"/>
        <w:jc w:val="center"/>
        <w:rPr>
          <w:b/>
          <w:lang w:eastAsia="lv-LV"/>
        </w:rPr>
      </w:pPr>
      <w:proofErr w:type="gramStart"/>
      <w:r>
        <w:rPr>
          <w:b/>
          <w:lang w:eastAsia="lv-LV"/>
        </w:rPr>
        <w:t>2018.gada</w:t>
      </w:r>
      <w:proofErr w:type="gramEnd"/>
      <w:r>
        <w:rPr>
          <w:b/>
          <w:lang w:eastAsia="lv-LV"/>
        </w:rPr>
        <w:t xml:space="preserve"> 23.jūlija</w:t>
      </w:r>
    </w:p>
    <w:p w14:paraId="36AD38E1" w14:textId="1124A412" w:rsidR="00AD46BB" w:rsidRDefault="00AD46BB" w:rsidP="008C414B">
      <w:pPr>
        <w:spacing w:line="276" w:lineRule="auto"/>
        <w:jc w:val="center"/>
      </w:pPr>
      <w:r w:rsidRPr="003A0003">
        <w:rPr>
          <w:b/>
          <w:lang w:eastAsia="lv-LV"/>
        </w:rPr>
        <w:t>LĒMUMS</w:t>
      </w:r>
      <w:r w:rsidRPr="007E34B7">
        <w:t xml:space="preserve"> </w:t>
      </w:r>
    </w:p>
    <w:p w14:paraId="45B6FFA2" w14:textId="4865DC3C" w:rsidR="007139D7" w:rsidRDefault="007139D7" w:rsidP="008C414B">
      <w:pPr>
        <w:spacing w:line="276" w:lineRule="auto"/>
        <w:jc w:val="center"/>
        <w:rPr>
          <w:b/>
        </w:rPr>
      </w:pPr>
      <w:r w:rsidRPr="007139D7">
        <w:rPr>
          <w:b/>
        </w:rPr>
        <w:t>Lieta Nr. 670000218, SKA-1004/2018</w:t>
      </w:r>
    </w:p>
    <w:p w14:paraId="06BEB7F3" w14:textId="5C579C3E" w:rsidR="007139D7" w:rsidRPr="007139D7" w:rsidRDefault="007139D7" w:rsidP="008C414B">
      <w:pPr>
        <w:spacing w:line="276" w:lineRule="auto"/>
        <w:jc w:val="center"/>
        <w:rPr>
          <w:b/>
          <w:u w:val="single"/>
        </w:rPr>
      </w:pPr>
      <w:r w:rsidRPr="007139D7">
        <w:rPr>
          <w:u w:val="single"/>
        </w:rPr>
        <w:t>ECLI:LV:AT:2018:0723.SKA100418.3.L</w:t>
      </w:r>
    </w:p>
    <w:p w14:paraId="7B48F751" w14:textId="77777777" w:rsidR="00EC6D38" w:rsidRPr="007C3F41" w:rsidRDefault="00EC6D38" w:rsidP="008C414B">
      <w:pPr>
        <w:spacing w:line="276" w:lineRule="auto"/>
        <w:ind w:firstLine="547"/>
        <w:jc w:val="both"/>
        <w:rPr>
          <w:sz w:val="16"/>
          <w:szCs w:val="16"/>
        </w:rPr>
      </w:pPr>
    </w:p>
    <w:p w14:paraId="3944D20A" w14:textId="446B2936" w:rsidR="00EB2A42" w:rsidRPr="003A0003" w:rsidRDefault="00EB2A42" w:rsidP="008C414B">
      <w:pPr>
        <w:spacing w:line="276" w:lineRule="auto"/>
        <w:ind w:firstLine="567"/>
        <w:jc w:val="both"/>
        <w:rPr>
          <w:lang w:eastAsia="lv-LV"/>
        </w:rPr>
      </w:pPr>
      <w:r w:rsidRPr="003A0003">
        <w:rPr>
          <w:lang w:eastAsia="lv-LV"/>
        </w:rPr>
        <w:t>Augstākā tiesa</w:t>
      </w:r>
      <w:r>
        <w:rPr>
          <w:lang w:eastAsia="lv-LV"/>
        </w:rPr>
        <w:t xml:space="preserve"> </w:t>
      </w:r>
      <w:r w:rsidRPr="003A0003">
        <w:rPr>
          <w:lang w:eastAsia="lv-LV"/>
        </w:rPr>
        <w:t xml:space="preserve">šādā sastāvā: </w:t>
      </w:r>
    </w:p>
    <w:p w14:paraId="203AADF7" w14:textId="77777777" w:rsidR="00EB2A42" w:rsidRPr="007E34B7" w:rsidRDefault="00EB2A42" w:rsidP="008C414B">
      <w:pPr>
        <w:tabs>
          <w:tab w:val="left" w:pos="2700"/>
        </w:tabs>
        <w:spacing w:line="276" w:lineRule="auto"/>
        <w:ind w:firstLine="1134"/>
        <w:jc w:val="both"/>
      </w:pPr>
      <w:r>
        <w:t xml:space="preserve">tiesnese Veronika </w:t>
      </w:r>
      <w:r w:rsidRPr="007E34B7">
        <w:t>Krūmiņa</w:t>
      </w:r>
    </w:p>
    <w:p w14:paraId="06309887" w14:textId="77777777" w:rsidR="004F4A3C" w:rsidRPr="007E34B7" w:rsidRDefault="004F4A3C" w:rsidP="004F4A3C">
      <w:pPr>
        <w:tabs>
          <w:tab w:val="left" w:pos="2700"/>
        </w:tabs>
        <w:spacing w:line="276" w:lineRule="auto"/>
        <w:ind w:firstLine="1134"/>
        <w:jc w:val="both"/>
      </w:pPr>
      <w:r w:rsidRPr="007E34B7">
        <w:t xml:space="preserve">tiesnese </w:t>
      </w:r>
      <w:r>
        <w:t>Dzintra Amerika</w:t>
      </w:r>
    </w:p>
    <w:p w14:paraId="11582493" w14:textId="77777777" w:rsidR="00EB2A42" w:rsidRPr="007E34B7" w:rsidRDefault="00EB2A42" w:rsidP="008C414B">
      <w:pPr>
        <w:tabs>
          <w:tab w:val="left" w:pos="2700"/>
        </w:tabs>
        <w:spacing w:line="276" w:lineRule="auto"/>
        <w:ind w:firstLine="1134"/>
        <w:jc w:val="both"/>
      </w:pPr>
      <w:r w:rsidRPr="00D149F1">
        <w:t>tiesnes</w:t>
      </w:r>
      <w:r w:rsidR="003A40F5" w:rsidRPr="00D149F1">
        <w:t>is</w:t>
      </w:r>
      <w:r w:rsidR="006F3230" w:rsidRPr="00D149F1">
        <w:t xml:space="preserve"> </w:t>
      </w:r>
      <w:r w:rsidR="003A40F5" w:rsidRPr="00D149F1">
        <w:t>Andris Guļāns</w:t>
      </w:r>
    </w:p>
    <w:p w14:paraId="7D7FD159" w14:textId="77777777" w:rsidR="0008638F" w:rsidRPr="007C3F41" w:rsidRDefault="0008638F" w:rsidP="008C414B">
      <w:pPr>
        <w:pStyle w:val="BodyTextIndent"/>
        <w:spacing w:after="0" w:line="276" w:lineRule="auto"/>
        <w:ind w:left="0"/>
        <w:jc w:val="both"/>
        <w:rPr>
          <w:sz w:val="16"/>
          <w:szCs w:val="16"/>
        </w:rPr>
      </w:pPr>
    </w:p>
    <w:p w14:paraId="2B8F3B25" w14:textId="6748750E" w:rsidR="00CC2A47" w:rsidRPr="003E1133" w:rsidRDefault="002A496A" w:rsidP="008C414B">
      <w:pPr>
        <w:pStyle w:val="BodyTextIndent"/>
        <w:spacing w:after="0" w:line="276" w:lineRule="auto"/>
        <w:ind w:left="0" w:firstLine="567"/>
        <w:jc w:val="both"/>
      </w:pPr>
      <w:r>
        <w:t>rakstveida procesā</w:t>
      </w:r>
      <w:r w:rsidR="003A44B9" w:rsidRPr="003E1133">
        <w:t xml:space="preserve"> izskatīja </w:t>
      </w:r>
      <w:proofErr w:type="gramStart"/>
      <w:r w:rsidR="007139D7">
        <w:t>[</w:t>
      </w:r>
      <w:proofErr w:type="gramEnd"/>
      <w:r w:rsidR="007139D7">
        <w:t>pers. A]</w:t>
      </w:r>
      <w:r w:rsidR="00F565D1" w:rsidRPr="003E1133">
        <w:t xml:space="preserve"> blakus sūdzību</w:t>
      </w:r>
      <w:r w:rsidR="003C57F4" w:rsidRPr="003E1133">
        <w:t xml:space="preserve"> </w:t>
      </w:r>
      <w:r w:rsidR="00830EF4" w:rsidRPr="003E1133">
        <w:t xml:space="preserve">par Administratīvās </w:t>
      </w:r>
      <w:r w:rsidR="009F5F86">
        <w:t>rajona tiesas</w:t>
      </w:r>
      <w:r w:rsidR="003A40F5">
        <w:t xml:space="preserve"> tiesneša</w:t>
      </w:r>
      <w:r w:rsidR="009F5F86">
        <w:t xml:space="preserve"> </w:t>
      </w:r>
      <w:proofErr w:type="gramStart"/>
      <w:r w:rsidR="00FB063B">
        <w:t>201</w:t>
      </w:r>
      <w:r w:rsidR="003A7F09">
        <w:t>8</w:t>
      </w:r>
      <w:r w:rsidR="00FB063B">
        <w:t>.gada</w:t>
      </w:r>
      <w:proofErr w:type="gramEnd"/>
      <w:r w:rsidR="00FB063B">
        <w:t xml:space="preserve"> </w:t>
      </w:r>
      <w:r w:rsidR="003A40F5">
        <w:t>4.ja</w:t>
      </w:r>
      <w:r w:rsidR="003A7F09">
        <w:t>nvāra</w:t>
      </w:r>
      <w:r w:rsidR="00FB063B">
        <w:t xml:space="preserve"> lēmumu.</w:t>
      </w:r>
    </w:p>
    <w:p w14:paraId="30DCBF01" w14:textId="77777777" w:rsidR="00CC2A47" w:rsidRPr="007C3F41" w:rsidRDefault="00CC2A47" w:rsidP="008C414B">
      <w:pPr>
        <w:pStyle w:val="BodyTextIndent"/>
        <w:spacing w:after="0" w:line="276" w:lineRule="auto"/>
        <w:ind w:left="0" w:firstLine="540"/>
        <w:jc w:val="both"/>
        <w:rPr>
          <w:sz w:val="16"/>
          <w:szCs w:val="16"/>
        </w:rPr>
      </w:pPr>
    </w:p>
    <w:p w14:paraId="1F98448F" w14:textId="77777777" w:rsidR="003A44B9" w:rsidRPr="003E1133" w:rsidRDefault="003A44B9" w:rsidP="008C414B">
      <w:pPr>
        <w:pStyle w:val="BodyTextIndent"/>
        <w:spacing w:after="0" w:line="276" w:lineRule="auto"/>
        <w:ind w:left="0"/>
        <w:jc w:val="center"/>
        <w:rPr>
          <w:b/>
        </w:rPr>
      </w:pPr>
      <w:r w:rsidRPr="003E1133">
        <w:rPr>
          <w:b/>
        </w:rPr>
        <w:t>Aprakstošā daļa</w:t>
      </w:r>
    </w:p>
    <w:p w14:paraId="2F8AE875" w14:textId="77777777" w:rsidR="0008638F" w:rsidRPr="007C3F41" w:rsidRDefault="0008638F" w:rsidP="008C414B">
      <w:pPr>
        <w:spacing w:line="276" w:lineRule="auto"/>
        <w:ind w:firstLine="540"/>
        <w:rPr>
          <w:sz w:val="16"/>
          <w:szCs w:val="16"/>
        </w:rPr>
      </w:pPr>
    </w:p>
    <w:p w14:paraId="7F04A76B" w14:textId="7C442D69" w:rsidR="00017272" w:rsidRDefault="007C3F41" w:rsidP="007C3F41">
      <w:pPr>
        <w:spacing w:line="276" w:lineRule="auto"/>
        <w:ind w:firstLine="567"/>
        <w:jc w:val="both"/>
      </w:pPr>
      <w:r>
        <w:t xml:space="preserve">[1] </w:t>
      </w:r>
      <w:proofErr w:type="gramStart"/>
      <w:r w:rsidR="00017272">
        <w:t>2015.gada</w:t>
      </w:r>
      <w:proofErr w:type="gramEnd"/>
      <w:r w:rsidR="00017272">
        <w:t xml:space="preserve"> 3.oktobrī pieteicēja </w:t>
      </w:r>
      <w:r w:rsidR="007139D7">
        <w:t>[pers. A]</w:t>
      </w:r>
      <w:r w:rsidR="00017272">
        <w:t xml:space="preserve"> meita tika ievietota Ogres novada Sociālā dienesta krīzes centrā vardarbībā cietušajiem bērniem „Laipas”</w:t>
      </w:r>
      <w:r w:rsidR="00523FE6">
        <w:t xml:space="preserve"> (turpmāk – centrs „Laipas”)</w:t>
      </w:r>
      <w:r w:rsidR="00A70EBC">
        <w:t>, pamatojoties uz pieteicēja iesniegumu par aizdomām par seksuālu vardarbību no meitas pusbrāļa puses.</w:t>
      </w:r>
      <w:r w:rsidR="00523FE6">
        <w:t xml:space="preserve"> </w:t>
      </w:r>
      <w:r w:rsidR="00EF054D">
        <w:t>Pēc deklarētās dzīvesvietas maiņas uz Rīgu pieteicēja meita no centra „Laipas” izņemta un ievietota Allažu pagasta Bērnu un ģimenes atbalsta centrā. C</w:t>
      </w:r>
      <w:r w:rsidR="009B158F">
        <w:t xml:space="preserve">entrs „Laipas” informēja Rīgas bāriņtiesu par sociālā darbinieka sesijas ar pieteicēja meitu laikā </w:t>
      </w:r>
      <w:r w:rsidR="0085432A">
        <w:t>iegūto</w:t>
      </w:r>
      <w:r w:rsidR="009B158F">
        <w:t xml:space="preserve"> informāciju, kas liecina par netiešu seksuālo vardarbību no tēva puses. </w:t>
      </w:r>
    </w:p>
    <w:p w14:paraId="7097A8AF" w14:textId="77777777" w:rsidR="00017272" w:rsidRDefault="0044600E" w:rsidP="008C414B">
      <w:pPr>
        <w:pStyle w:val="ListParagraph"/>
        <w:tabs>
          <w:tab w:val="left" w:pos="1134"/>
        </w:tabs>
        <w:spacing w:line="276" w:lineRule="auto"/>
        <w:ind w:left="0" w:firstLine="567"/>
        <w:jc w:val="both"/>
      </w:pPr>
      <w:r>
        <w:t xml:space="preserve">Uz Rīgas bāriņtiesas iesnieguma pamata </w:t>
      </w:r>
      <w:proofErr w:type="gramStart"/>
      <w:r>
        <w:t>2016.gada</w:t>
      </w:r>
      <w:proofErr w:type="gramEnd"/>
      <w:r>
        <w:t xml:space="preserve"> 12.februārī</w:t>
      </w:r>
      <w:r w:rsidR="00EF054D">
        <w:t xml:space="preserve"> pret pieteicēju</w:t>
      </w:r>
      <w:r>
        <w:t xml:space="preserve"> tika uzsākts kriminālprocess par nozieguma pazīmēm, kas paredzētas Krimināllikuma 160.panta ceturtajā daļā. 2017.gada 27.jūnijā kriminālprocess izbeigts, nekonstatējot noziedzīga nodarījuma sast</w:t>
      </w:r>
      <w:r w:rsidR="00EF054D">
        <w:t>āvu.</w:t>
      </w:r>
    </w:p>
    <w:p w14:paraId="052F2250" w14:textId="77777777" w:rsidR="00EF054D" w:rsidRPr="007C3F41" w:rsidRDefault="00EF054D" w:rsidP="008C414B">
      <w:pPr>
        <w:pStyle w:val="ListParagraph"/>
        <w:tabs>
          <w:tab w:val="left" w:pos="1134"/>
        </w:tabs>
        <w:spacing w:line="276" w:lineRule="auto"/>
        <w:ind w:left="0" w:firstLine="567"/>
        <w:jc w:val="both"/>
        <w:rPr>
          <w:sz w:val="16"/>
          <w:szCs w:val="16"/>
        </w:rPr>
      </w:pPr>
    </w:p>
    <w:p w14:paraId="7C43F75A" w14:textId="2A47E4FC" w:rsidR="00F900B5" w:rsidRDefault="007C3F41" w:rsidP="007C3F41">
      <w:pPr>
        <w:spacing w:line="276" w:lineRule="auto"/>
        <w:ind w:firstLine="567"/>
        <w:jc w:val="both"/>
      </w:pPr>
      <w:r>
        <w:t xml:space="preserve">[2] </w:t>
      </w:r>
      <w:r w:rsidR="00017272">
        <w:t>P</w:t>
      </w:r>
      <w:r w:rsidR="00EF054D">
        <w:t xml:space="preserve">ieteicējs vērsās Ogres novada </w:t>
      </w:r>
      <w:r w:rsidR="00C65722">
        <w:t>S</w:t>
      </w:r>
      <w:r w:rsidR="00EF054D">
        <w:t xml:space="preserve">ociālajā dienestā, lūdzot atlīdzināt personisko un morālo kaitējumu, rakstiski atvainoties, kā arī izsniegt darba lietas ietvaros veiktos sarunu ierakstus un atļaut iepazīties ar darba lietu. </w:t>
      </w:r>
      <w:r w:rsidR="00F900B5">
        <w:t xml:space="preserve">Ogres novada </w:t>
      </w:r>
      <w:r w:rsidR="00C65722">
        <w:t>S</w:t>
      </w:r>
      <w:r w:rsidR="00F900B5">
        <w:t xml:space="preserve">ociālais dienests atbildēja pieteicējam, ka centra „Laipas” darbinieki rīkojušies tiesiski un pieteicējam nav nodarīts personisks vai morālais kaitējums, kas dotu tiesības uz atlīdzinājumu. Atbildē arī paskaidrots, ka sarunu ieraksti netiek uzglabāti pēc protokola sagatavošanas, </w:t>
      </w:r>
      <w:proofErr w:type="gramStart"/>
      <w:r w:rsidR="00F900B5">
        <w:t>savukārt</w:t>
      </w:r>
      <w:r w:rsidR="009B454F">
        <w:t>,</w:t>
      </w:r>
      <w:proofErr w:type="gramEnd"/>
      <w:r w:rsidR="00F900B5">
        <w:t xml:space="preserve"> lai atkārtoti iepazītos ar lietas materiāliem, pieteicējam jāvēršas dienestā ar informācijas pieprasījumu un dienests izvērtēs, vai informācijas sniegšana nekaitēs pieteicēja meitas interesēm. </w:t>
      </w:r>
    </w:p>
    <w:p w14:paraId="3BECF94C" w14:textId="77777777" w:rsidR="007C3F41" w:rsidRDefault="007C3F41" w:rsidP="007C3F41">
      <w:pPr>
        <w:tabs>
          <w:tab w:val="left" w:pos="1134"/>
        </w:tabs>
        <w:spacing w:line="276" w:lineRule="auto"/>
        <w:jc w:val="both"/>
      </w:pPr>
    </w:p>
    <w:p w14:paraId="567542E9" w14:textId="2FF75030" w:rsidR="00017272" w:rsidRDefault="007C3F41" w:rsidP="007C3F41">
      <w:pPr>
        <w:tabs>
          <w:tab w:val="left" w:pos="0"/>
        </w:tabs>
        <w:spacing w:line="276" w:lineRule="auto"/>
        <w:jc w:val="both"/>
      </w:pPr>
      <w:r>
        <w:tab/>
        <w:t xml:space="preserve">[3] </w:t>
      </w:r>
      <w:r w:rsidR="00F900B5">
        <w:t xml:space="preserve">Nepiekrītot atbildei, pieteicējs vērsās Ogres novada pašvaldībā. Ar domes priekšsēdētāja </w:t>
      </w:r>
      <w:proofErr w:type="gramStart"/>
      <w:r w:rsidR="00F900B5">
        <w:t>2017.gada</w:t>
      </w:r>
      <w:proofErr w:type="gramEnd"/>
      <w:r w:rsidR="00F900B5">
        <w:t xml:space="preserve"> 21.novembra vēstuli pieteicējam norādīts, ka kriminālprocess uzsākts pēc Rīgas bāriņtiesas iesnieguma, tādēļ atlīdzinājuma jautājumā pieteicējam jāvēršas Rīgas pašvaldībā, savukārt attiecībā uz iepazīšanos ar lietas materiāliem pieteicējam jau norādīts </w:t>
      </w:r>
      <w:r w:rsidR="00C65722">
        <w:t>S</w:t>
      </w:r>
      <w:r w:rsidR="00F900B5">
        <w:t xml:space="preserve">ociālā dienesta atbildē. </w:t>
      </w:r>
    </w:p>
    <w:p w14:paraId="58B47CDB" w14:textId="77777777" w:rsidR="007C3F41" w:rsidRDefault="007C3F41" w:rsidP="007C3F41">
      <w:pPr>
        <w:spacing w:line="276" w:lineRule="auto"/>
        <w:jc w:val="both"/>
        <w:rPr>
          <w:sz w:val="16"/>
          <w:szCs w:val="16"/>
        </w:rPr>
      </w:pPr>
    </w:p>
    <w:p w14:paraId="4730CC21" w14:textId="1F26C975" w:rsidR="0022129F" w:rsidRDefault="007C3F41" w:rsidP="007C3F41">
      <w:pPr>
        <w:spacing w:line="276" w:lineRule="auto"/>
        <w:ind w:firstLine="567"/>
        <w:jc w:val="both"/>
      </w:pPr>
      <w:r>
        <w:t xml:space="preserve">[4] </w:t>
      </w:r>
      <w:r w:rsidR="0022129F">
        <w:t xml:space="preserve">Pieteicējs vērsās tiesā ar pieteikumu, kurā lūdza atlīdzināt morālo un personisko kaitējumu, kā arī uzlikt pienākumu atļaut iepazīties ar darba lietu. </w:t>
      </w:r>
    </w:p>
    <w:p w14:paraId="3613E4D5" w14:textId="77777777" w:rsidR="0022129F" w:rsidRPr="007C3F41" w:rsidRDefault="0022129F" w:rsidP="008C414B">
      <w:pPr>
        <w:pStyle w:val="ListParagraph"/>
        <w:tabs>
          <w:tab w:val="left" w:pos="1134"/>
        </w:tabs>
        <w:spacing w:line="276" w:lineRule="auto"/>
        <w:ind w:left="0" w:firstLine="567"/>
        <w:rPr>
          <w:sz w:val="16"/>
          <w:szCs w:val="16"/>
        </w:rPr>
      </w:pPr>
    </w:p>
    <w:p w14:paraId="0D777D3F" w14:textId="77777777" w:rsidR="007C3F41" w:rsidRDefault="007C3F41" w:rsidP="007C3F41">
      <w:pPr>
        <w:spacing w:line="276" w:lineRule="auto"/>
        <w:ind w:firstLine="567"/>
        <w:jc w:val="both"/>
      </w:pPr>
      <w:r>
        <w:t xml:space="preserve">[5] </w:t>
      </w:r>
      <w:r w:rsidR="0022129F">
        <w:t xml:space="preserve">Ar Administratīvās rajona tiesas tiesneša </w:t>
      </w:r>
      <w:proofErr w:type="gramStart"/>
      <w:r w:rsidR="0022129F">
        <w:t>2018.gada</w:t>
      </w:r>
      <w:proofErr w:type="gramEnd"/>
      <w:r w:rsidR="0022129F">
        <w:t xml:space="preserve"> 4.janvāra lēmumu pieteikumu atteikts pieņemt, jo tas nav izskatāms administratīvā procesa kārtīb</w:t>
      </w:r>
      <w:r w:rsidR="00EA75B8">
        <w:t>ā</w:t>
      </w:r>
      <w:r w:rsidR="0022129F">
        <w:t xml:space="preserve">. Lēmums pamatots ar </w:t>
      </w:r>
      <w:r w:rsidR="0022129F" w:rsidRPr="002E7646">
        <w:t>turpmāk norādītajiem argumentiem.</w:t>
      </w:r>
    </w:p>
    <w:p w14:paraId="5DC88AB3" w14:textId="4EDB66AF" w:rsidR="0022129F" w:rsidRPr="002E7646" w:rsidRDefault="007C3F41" w:rsidP="007C3F41">
      <w:pPr>
        <w:spacing w:line="276" w:lineRule="auto"/>
        <w:ind w:firstLine="567"/>
        <w:jc w:val="both"/>
      </w:pPr>
      <w:r>
        <w:t xml:space="preserve">[5.1] </w:t>
      </w:r>
      <w:r w:rsidR="008C414B" w:rsidRPr="002E7646">
        <w:rPr>
          <w:lang w:eastAsia="lv-LV"/>
        </w:rPr>
        <w:t>P</w:t>
      </w:r>
      <w:r w:rsidR="0022129F" w:rsidRPr="002E7646">
        <w:rPr>
          <w:lang w:eastAsia="lv-LV"/>
        </w:rPr>
        <w:t>rasījums par atlīdzinājumu nav patstāvīgs prasījums</w:t>
      </w:r>
      <w:r w:rsidR="002E7646">
        <w:rPr>
          <w:lang w:eastAsia="lv-LV"/>
        </w:rPr>
        <w:t>, bet</w:t>
      </w:r>
      <w:r w:rsidR="008C414B" w:rsidRPr="002E7646">
        <w:rPr>
          <w:lang w:eastAsia="lv-LV"/>
        </w:rPr>
        <w:t xml:space="preserve"> </w:t>
      </w:r>
      <w:r w:rsidR="0022129F" w:rsidRPr="002E7646">
        <w:rPr>
          <w:lang w:eastAsia="lv-LV"/>
        </w:rPr>
        <w:t xml:space="preserve">ir pakārtots </w:t>
      </w:r>
      <w:proofErr w:type="spellStart"/>
      <w:r w:rsidR="0022129F" w:rsidRPr="002E7646">
        <w:rPr>
          <w:lang w:eastAsia="lv-LV"/>
        </w:rPr>
        <w:t>pamatprasījumam</w:t>
      </w:r>
      <w:proofErr w:type="spellEnd"/>
      <w:r w:rsidR="007B6915">
        <w:rPr>
          <w:lang w:eastAsia="lv-LV"/>
        </w:rPr>
        <w:t xml:space="preserve">. </w:t>
      </w:r>
      <w:r w:rsidR="008C414B" w:rsidRPr="002E7646">
        <w:rPr>
          <w:lang w:eastAsia="lv-LV"/>
        </w:rPr>
        <w:t>Ja</w:t>
      </w:r>
      <w:r w:rsidR="0022129F" w:rsidRPr="002E7646">
        <w:rPr>
          <w:lang w:eastAsia="lv-LV"/>
        </w:rPr>
        <w:t xml:space="preserve"> persona, vēršoties administratīvajā tiesā, pieteikumā ir norādījusi vien prasījumu par atlīdzinājumu par radīto kaitējumu, tiesnesim, lemjot par pieteikuma pieļaujamību, ir pienākums pārbaudīt, vai šāds prasījums ir saistīts ar iestādes izdotu administr</w:t>
      </w:r>
      <w:r w:rsidR="008C414B" w:rsidRPr="002E7646">
        <w:rPr>
          <w:lang w:eastAsia="lv-LV"/>
        </w:rPr>
        <w:t xml:space="preserve">atīvo aktu vai faktisko rīcību. </w:t>
      </w:r>
      <w:r w:rsidR="0022129F" w:rsidRPr="002E7646">
        <w:rPr>
          <w:lang w:eastAsia="lv-LV"/>
        </w:rPr>
        <w:t>Ne katra valsts pārvaldes rīcība ir administratīvais akts vai faktiskā rīcība</w:t>
      </w:r>
      <w:r w:rsidR="00EA75B8">
        <w:rPr>
          <w:lang w:eastAsia="lv-LV"/>
        </w:rPr>
        <w:t>,</w:t>
      </w:r>
      <w:r w:rsidR="0022129F" w:rsidRPr="002E7646">
        <w:rPr>
          <w:lang w:eastAsia="lv-LV"/>
        </w:rPr>
        <w:t xml:space="preserve"> un ne par katru valsts pārvaldes rīcību likumdevējs ir paredzējis tiesības saņemt atlīdzinājumu.</w:t>
      </w:r>
    </w:p>
    <w:p w14:paraId="717DDAA1" w14:textId="7063E746" w:rsidR="0022129F" w:rsidRPr="002E7646" w:rsidRDefault="0022129F" w:rsidP="00A9184F">
      <w:pPr>
        <w:tabs>
          <w:tab w:val="left" w:pos="1134"/>
        </w:tabs>
        <w:spacing w:line="276" w:lineRule="auto"/>
        <w:ind w:firstLine="567"/>
        <w:jc w:val="both"/>
        <w:rPr>
          <w:color w:val="000000"/>
          <w:lang w:eastAsia="lv-LV"/>
        </w:rPr>
      </w:pPr>
      <w:r w:rsidRPr="002E7646">
        <w:rPr>
          <w:color w:val="000000"/>
          <w:lang w:eastAsia="lv-LV"/>
        </w:rPr>
        <w:t>Pieteicējs prasījumu par personiskā un morālā ka</w:t>
      </w:r>
      <w:r w:rsidR="002E7646" w:rsidRPr="002E7646">
        <w:rPr>
          <w:color w:val="000000"/>
          <w:lang w:eastAsia="lv-LV"/>
        </w:rPr>
        <w:t xml:space="preserve">itējuma atlīdzinājumu saista ar </w:t>
      </w:r>
      <w:r w:rsidRPr="002E7646">
        <w:rPr>
          <w:color w:val="000000"/>
          <w:lang w:eastAsia="lv-LV"/>
        </w:rPr>
        <w:t xml:space="preserve">centra </w:t>
      </w:r>
      <w:r w:rsidR="002E7646" w:rsidRPr="002E7646">
        <w:rPr>
          <w:color w:val="000000"/>
          <w:lang w:eastAsia="lv-LV"/>
        </w:rPr>
        <w:t>„</w:t>
      </w:r>
      <w:r w:rsidRPr="002E7646">
        <w:rPr>
          <w:color w:val="000000"/>
          <w:lang w:eastAsia="lv-LV"/>
        </w:rPr>
        <w:t>Laipas” rīcību –</w:t>
      </w:r>
      <w:r w:rsidR="002E7646">
        <w:rPr>
          <w:color w:val="000000"/>
          <w:lang w:eastAsia="lv-LV"/>
        </w:rPr>
        <w:t xml:space="preserve"> </w:t>
      </w:r>
      <w:r w:rsidRPr="002E7646">
        <w:rPr>
          <w:color w:val="000000"/>
          <w:lang w:eastAsia="lv-LV"/>
        </w:rPr>
        <w:t>centra sociālā darbinieka veikto terapijas sesiju ar pieteicēja meitu, informācijas nodošanu Rīgas bāriņtiesai un šīs informācijas izmantošanu Valsts policijas veiktajā izmeklēšanā. Pieteicējs norāda, ka šīs rīcības dēļ pret viņu ierosināts kriminālprocess, piemērota pagaidu aizsardzība pret vardarbību. Pieteicējam ir nācies regulāri apmeklēt psihologu, pasliktinājusies koncentrācija, bijusi pastāvīga nemiera sajūta, pieteicēja meita nav varējusi nakšņot pieteicēja dzīvesvietā.</w:t>
      </w:r>
      <w:r w:rsidR="002E7646" w:rsidRPr="002E7646">
        <w:rPr>
          <w:color w:val="000000"/>
          <w:lang w:eastAsia="lv-LV"/>
        </w:rPr>
        <w:t xml:space="preserve"> </w:t>
      </w:r>
      <w:r w:rsidRPr="002E7646">
        <w:rPr>
          <w:color w:val="000000"/>
          <w:lang w:eastAsia="lv-LV"/>
        </w:rPr>
        <w:t xml:space="preserve">Lai konstatētu, vai pieteicēja pieteikums par morālā un personiskā kaitējuma atlīdzināšanu ir skatāms administratīvā procesa kārtībā, pārbaudāms, vai tiesas kontrolei ir pakļauta centra </w:t>
      </w:r>
      <w:r w:rsidR="00EA75B8">
        <w:rPr>
          <w:color w:val="000000"/>
          <w:lang w:eastAsia="lv-LV"/>
        </w:rPr>
        <w:t>„</w:t>
      </w:r>
      <w:r w:rsidRPr="002E7646">
        <w:rPr>
          <w:color w:val="000000"/>
          <w:lang w:eastAsia="lv-LV"/>
        </w:rPr>
        <w:t>Laipas” rīcība, proti, vai šī rīcība ir uzskatāma par administratīvo aktu vai faktisko rīcību.</w:t>
      </w:r>
    </w:p>
    <w:p w14:paraId="04393805" w14:textId="74594ABA" w:rsidR="0022129F" w:rsidRPr="007C3F41" w:rsidRDefault="007C3F41" w:rsidP="007C3F41">
      <w:pPr>
        <w:spacing w:line="276" w:lineRule="auto"/>
        <w:ind w:firstLine="567"/>
        <w:jc w:val="both"/>
        <w:rPr>
          <w:color w:val="000000"/>
          <w:lang w:eastAsia="lv-LV"/>
        </w:rPr>
      </w:pPr>
      <w:r>
        <w:rPr>
          <w:color w:val="000000"/>
          <w:lang w:eastAsia="lv-LV"/>
        </w:rPr>
        <w:t xml:space="preserve">[5.2] </w:t>
      </w:r>
      <w:r w:rsidR="0022129F" w:rsidRPr="007C3F41">
        <w:rPr>
          <w:color w:val="000000"/>
          <w:lang w:eastAsia="lv-LV"/>
        </w:rPr>
        <w:t xml:space="preserve">Saskaņā ar Bērnu tiesību aizsardzības likuma </w:t>
      </w:r>
      <w:proofErr w:type="gramStart"/>
      <w:r w:rsidR="0022129F" w:rsidRPr="007C3F41">
        <w:rPr>
          <w:color w:val="000000"/>
          <w:lang w:eastAsia="lv-LV"/>
        </w:rPr>
        <w:t>51.panta</w:t>
      </w:r>
      <w:proofErr w:type="gramEnd"/>
      <w:r w:rsidR="0022129F" w:rsidRPr="007C3F41">
        <w:rPr>
          <w:color w:val="000000"/>
          <w:lang w:eastAsia="lv-LV"/>
        </w:rPr>
        <w:t xml:space="preserve"> trešo daļu katrai personai ir pienākums ziņot policijai vai citai kompetentai iestādei par vardarbību vai citu pret bērnu vērstu noziedzīgu nodarījumu. Šis pienākums ir arī attiecināms uz jebkuru valsts pārvaldes iestādi. Saskaņā ar Sociālo pakalpojumu un sociālās palīdzības likuma </w:t>
      </w:r>
      <w:proofErr w:type="gramStart"/>
      <w:r w:rsidR="0022129F" w:rsidRPr="007C3F41">
        <w:rPr>
          <w:color w:val="000000"/>
          <w:lang w:eastAsia="lv-LV"/>
        </w:rPr>
        <w:t>4.panta</w:t>
      </w:r>
      <w:proofErr w:type="gramEnd"/>
      <w:r w:rsidR="0022129F" w:rsidRPr="007C3F41">
        <w:rPr>
          <w:color w:val="000000"/>
          <w:lang w:eastAsia="lv-LV"/>
        </w:rPr>
        <w:t xml:space="preserve"> trešo daļu, sniedzot sociālos pakalpojumus, institūcijas nodrošina </w:t>
      </w:r>
      <w:proofErr w:type="spellStart"/>
      <w:r w:rsidR="0022129F" w:rsidRPr="007C3F41">
        <w:rPr>
          <w:color w:val="000000"/>
          <w:lang w:eastAsia="lv-LV"/>
        </w:rPr>
        <w:t>starpprofesionālu</w:t>
      </w:r>
      <w:proofErr w:type="spellEnd"/>
      <w:r w:rsidR="0022129F" w:rsidRPr="007C3F41">
        <w:rPr>
          <w:color w:val="000000"/>
          <w:lang w:eastAsia="lv-LV"/>
        </w:rPr>
        <w:t xml:space="preserve"> un starpinstitucionālu sadarbību.</w:t>
      </w:r>
    </w:p>
    <w:p w14:paraId="2226D017" w14:textId="0EC34C35" w:rsidR="0022129F" w:rsidRPr="00A9184F" w:rsidRDefault="002E7646" w:rsidP="00A9184F">
      <w:pPr>
        <w:tabs>
          <w:tab w:val="left" w:pos="1134"/>
        </w:tabs>
        <w:spacing w:line="276" w:lineRule="auto"/>
        <w:ind w:firstLine="567"/>
        <w:jc w:val="both"/>
        <w:rPr>
          <w:color w:val="000000"/>
          <w:lang w:eastAsia="lv-LV"/>
        </w:rPr>
      </w:pPr>
      <w:r w:rsidRPr="002E7646">
        <w:rPr>
          <w:color w:val="000000"/>
          <w:lang w:eastAsia="lv-LV"/>
        </w:rPr>
        <w:t>S</w:t>
      </w:r>
      <w:r w:rsidR="0022129F" w:rsidRPr="002E7646">
        <w:rPr>
          <w:color w:val="000000"/>
          <w:lang w:eastAsia="lv-LV"/>
        </w:rPr>
        <w:t xml:space="preserve">ecināms, ka krīzes </w:t>
      </w:r>
      <w:r w:rsidRPr="002E7646">
        <w:rPr>
          <w:color w:val="000000"/>
          <w:lang w:eastAsia="lv-LV"/>
        </w:rPr>
        <w:t xml:space="preserve">centra </w:t>
      </w:r>
      <w:r w:rsidR="00EA75B8">
        <w:rPr>
          <w:color w:val="000000"/>
          <w:lang w:eastAsia="lv-LV"/>
        </w:rPr>
        <w:t>„</w:t>
      </w:r>
      <w:r w:rsidRPr="002E7646">
        <w:rPr>
          <w:color w:val="000000"/>
          <w:lang w:eastAsia="lv-LV"/>
        </w:rPr>
        <w:t xml:space="preserve">Laipas” rīcība, tostarp </w:t>
      </w:r>
      <w:r w:rsidR="0022129F" w:rsidRPr="002E7646">
        <w:rPr>
          <w:color w:val="000000"/>
          <w:lang w:eastAsia="lv-LV"/>
        </w:rPr>
        <w:t>sociālā darbinieka veiktā terapijas sesija ar pieteicēja meitu,</w:t>
      </w:r>
      <w:r w:rsidRPr="002E7646">
        <w:rPr>
          <w:color w:val="000000"/>
          <w:lang w:eastAsia="lv-LV"/>
        </w:rPr>
        <w:t xml:space="preserve"> </w:t>
      </w:r>
      <w:r w:rsidR="0022129F" w:rsidRPr="002E7646">
        <w:rPr>
          <w:color w:val="000000"/>
          <w:lang w:eastAsia="lv-LV"/>
        </w:rPr>
        <w:t>ir vērtējama kā procesuāla darbība, kas vērsta uz to, lai nodrošinātu nepieciešamo informāciju. Šāda rīcība nav vērsta pret pieteicēju kā iestādes faktiskā rīcība vai administratīvais akts Administratīvā procesa likuma izpratnē</w:t>
      </w:r>
      <w:r w:rsidR="0022129F" w:rsidRPr="00061102">
        <w:rPr>
          <w:color w:val="000000"/>
          <w:lang w:eastAsia="lv-LV"/>
        </w:rPr>
        <w:t>.</w:t>
      </w:r>
      <w:r w:rsidRPr="00061102">
        <w:rPr>
          <w:color w:val="000000"/>
          <w:lang w:eastAsia="lv-LV"/>
        </w:rPr>
        <w:t xml:space="preserve"> L</w:t>
      </w:r>
      <w:r w:rsidR="0022129F" w:rsidRPr="00061102">
        <w:rPr>
          <w:color w:val="000000"/>
          <w:lang w:eastAsia="lv-LV"/>
        </w:rPr>
        <w:t>īdzīgu atziņu ir izteikusi Augstākā tiesa, norādot, ka ziņu iegūšana (konkrētajā gadījumā arī ziņu sniegšana) nav uzskatāma par atsevišķu, galīgu darbību, bet ga</w:t>
      </w:r>
      <w:r w:rsidRPr="00061102">
        <w:rPr>
          <w:color w:val="000000"/>
          <w:lang w:eastAsia="lv-LV"/>
        </w:rPr>
        <w:t xml:space="preserve">n ir aplūkojama plašāka procesa </w:t>
      </w:r>
      <w:r w:rsidR="0022129F" w:rsidRPr="00061102">
        <w:rPr>
          <w:color w:val="000000"/>
          <w:lang w:eastAsia="lv-LV"/>
        </w:rPr>
        <w:t>–</w:t>
      </w:r>
      <w:r w:rsidRPr="00061102">
        <w:rPr>
          <w:color w:val="000000"/>
          <w:lang w:eastAsia="lv-LV"/>
        </w:rPr>
        <w:t xml:space="preserve"> </w:t>
      </w:r>
      <w:r w:rsidR="0022129F" w:rsidRPr="00061102">
        <w:rPr>
          <w:color w:val="000000"/>
          <w:lang w:eastAsia="lv-LV"/>
        </w:rPr>
        <w:t>administratīvā (esoša vai iespējama</w:t>
      </w:r>
      <w:r w:rsidRPr="00061102">
        <w:rPr>
          <w:color w:val="000000"/>
          <w:lang w:eastAsia="lv-LV"/>
        </w:rPr>
        <w:t xml:space="preserve">) </w:t>
      </w:r>
      <w:r w:rsidR="0022129F" w:rsidRPr="00061102">
        <w:rPr>
          <w:color w:val="000000"/>
          <w:lang w:eastAsia="lv-LV"/>
        </w:rPr>
        <w:t>–</w:t>
      </w:r>
      <w:r w:rsidRPr="00061102">
        <w:rPr>
          <w:color w:val="000000"/>
          <w:lang w:eastAsia="lv-LV"/>
        </w:rPr>
        <w:t xml:space="preserve"> </w:t>
      </w:r>
      <w:r w:rsidR="0022129F" w:rsidRPr="00061102">
        <w:rPr>
          <w:color w:val="000000"/>
          <w:lang w:eastAsia="lv-LV"/>
        </w:rPr>
        <w:t xml:space="preserve">kontekstā, </w:t>
      </w:r>
      <w:proofErr w:type="gramStart"/>
      <w:r w:rsidR="0022129F" w:rsidRPr="00061102">
        <w:rPr>
          <w:color w:val="000000"/>
          <w:lang w:eastAsia="lv-LV"/>
        </w:rPr>
        <w:t>saistībā ar kuru</w:t>
      </w:r>
      <w:proofErr w:type="gramEnd"/>
      <w:r w:rsidR="0022129F" w:rsidRPr="00061102">
        <w:rPr>
          <w:color w:val="000000"/>
          <w:lang w:eastAsia="lv-LV"/>
        </w:rPr>
        <w:t xml:space="preserve"> iestādei </w:t>
      </w:r>
      <w:r w:rsidR="00061102" w:rsidRPr="00061102">
        <w:rPr>
          <w:color w:val="000000"/>
          <w:lang w:eastAsia="lv-LV"/>
        </w:rPr>
        <w:t>ziņas</w:t>
      </w:r>
      <w:r w:rsidR="0022129F" w:rsidRPr="00061102">
        <w:rPr>
          <w:color w:val="000000"/>
          <w:lang w:eastAsia="lv-LV"/>
        </w:rPr>
        <w:t xml:space="preserve"> nepieciešamas.</w:t>
      </w:r>
      <w:r w:rsidR="0022129F" w:rsidRPr="002E7646">
        <w:rPr>
          <w:color w:val="000000"/>
          <w:lang w:eastAsia="lv-LV"/>
        </w:rPr>
        <w:t xml:space="preserve"> </w:t>
      </w:r>
      <w:r w:rsidR="00A9184F">
        <w:rPr>
          <w:color w:val="000000"/>
          <w:lang w:eastAsia="lv-LV"/>
        </w:rPr>
        <w:t>Z</w:t>
      </w:r>
      <w:r w:rsidR="0022129F" w:rsidRPr="002E7646">
        <w:rPr>
          <w:color w:val="000000"/>
          <w:lang w:eastAsia="lv-LV"/>
        </w:rPr>
        <w:t>iņu pieprasīšana vai sniegšana ir vērsta uz apstākļu noskaidrošanu, kas savukārt ir pamats tālākai iestādes rīcībai</w:t>
      </w:r>
      <w:r w:rsidRPr="002E7646">
        <w:rPr>
          <w:color w:val="000000"/>
          <w:lang w:eastAsia="lv-LV"/>
        </w:rPr>
        <w:t>.</w:t>
      </w:r>
      <w:r w:rsidR="00A9184F">
        <w:rPr>
          <w:color w:val="000000"/>
          <w:lang w:eastAsia="lv-LV"/>
        </w:rPr>
        <w:t xml:space="preserve"> </w:t>
      </w:r>
      <w:r w:rsidR="0022129F" w:rsidRPr="00A9184F">
        <w:rPr>
          <w:color w:val="000000"/>
          <w:lang w:eastAsia="lv-LV"/>
        </w:rPr>
        <w:t xml:space="preserve">Ievērojot minēto, pieteicēja norādītās centra </w:t>
      </w:r>
      <w:r w:rsidR="00EA75B8">
        <w:rPr>
          <w:color w:val="000000"/>
          <w:lang w:eastAsia="lv-LV"/>
        </w:rPr>
        <w:t>„</w:t>
      </w:r>
      <w:r w:rsidR="0022129F" w:rsidRPr="00A9184F">
        <w:rPr>
          <w:color w:val="000000"/>
          <w:lang w:eastAsia="lv-LV"/>
        </w:rPr>
        <w:t>Laipas” darbības nav nedz administratīvais akts, nedz faktiskā rīcība.</w:t>
      </w:r>
    </w:p>
    <w:p w14:paraId="5064BC17" w14:textId="77777777" w:rsidR="007C3F41" w:rsidRDefault="007C3F41" w:rsidP="007C3F41">
      <w:pPr>
        <w:spacing w:line="276" w:lineRule="auto"/>
        <w:ind w:firstLine="567"/>
        <w:jc w:val="both"/>
        <w:rPr>
          <w:color w:val="000000"/>
          <w:lang w:eastAsia="lv-LV"/>
        </w:rPr>
      </w:pPr>
      <w:r>
        <w:rPr>
          <w:color w:val="000000"/>
          <w:lang w:eastAsia="lv-LV"/>
        </w:rPr>
        <w:lastRenderedPageBreak/>
        <w:t xml:space="preserve">[5.3] </w:t>
      </w:r>
      <w:r w:rsidR="0022129F" w:rsidRPr="007C3F41">
        <w:rPr>
          <w:color w:val="000000"/>
          <w:lang w:eastAsia="lv-LV"/>
        </w:rPr>
        <w:t>Atbilstoši Administratīvā procesa likuma 191.panta pirmās daļas 1.punktam tiesnesis atsakās pieņemt pieteikumu, ja lieta nav skatāma administratīvā procesa kārtībā. Tā kā pieteicēja norādītās rīcības nav nedz administratīvais akts, nedz faktiskā rīcība, tad prasījums atlīdzināt morālo un personisko kaitējumu nav skatāms administratīvā procesa kārtībā.</w:t>
      </w:r>
    </w:p>
    <w:p w14:paraId="4E12B2BA" w14:textId="77777777" w:rsidR="007C3F41" w:rsidRDefault="007C3F41" w:rsidP="007C3F41">
      <w:pPr>
        <w:spacing w:line="276" w:lineRule="auto"/>
        <w:ind w:firstLine="567"/>
        <w:jc w:val="both"/>
        <w:rPr>
          <w:color w:val="000000"/>
          <w:lang w:eastAsia="lv-LV"/>
        </w:rPr>
      </w:pPr>
      <w:r>
        <w:rPr>
          <w:color w:val="000000"/>
          <w:lang w:eastAsia="lv-LV"/>
        </w:rPr>
        <w:t xml:space="preserve">[5.4] </w:t>
      </w:r>
      <w:r w:rsidR="0022129F" w:rsidRPr="007C3F41">
        <w:rPr>
          <w:color w:val="000000"/>
          <w:lang w:eastAsia="lv-LV"/>
        </w:rPr>
        <w:t xml:space="preserve">Pieteicējs ir lūdzis tiesu uzlikt par pienākumu atļaut iepazīties ar darba lietu, kas tika uzsākta </w:t>
      </w:r>
      <w:proofErr w:type="gramStart"/>
      <w:r w:rsidR="0022129F" w:rsidRPr="007C3F41">
        <w:rPr>
          <w:color w:val="000000"/>
          <w:lang w:eastAsia="lv-LV"/>
        </w:rPr>
        <w:t>2015.gada</w:t>
      </w:r>
      <w:proofErr w:type="gramEnd"/>
      <w:r w:rsidR="0022129F" w:rsidRPr="007C3F41">
        <w:rPr>
          <w:color w:val="000000"/>
          <w:lang w:eastAsia="lv-LV"/>
        </w:rPr>
        <w:t xml:space="preserve"> 3.oktobrī, pamatojoties uz pieteicēja iesniegumu.</w:t>
      </w:r>
      <w:r w:rsidR="00A9184F" w:rsidRPr="007C3F41">
        <w:rPr>
          <w:color w:val="000000"/>
          <w:lang w:eastAsia="lv-LV"/>
        </w:rPr>
        <w:t xml:space="preserve"> </w:t>
      </w:r>
      <w:r w:rsidR="0022129F" w:rsidRPr="007C3F41">
        <w:rPr>
          <w:color w:val="000000"/>
          <w:lang w:eastAsia="lv-LV"/>
        </w:rPr>
        <w:t xml:space="preserve">Pieteikumam ir pievienots pieteicēja </w:t>
      </w:r>
      <w:proofErr w:type="gramStart"/>
      <w:r w:rsidR="0022129F" w:rsidRPr="007C3F41">
        <w:rPr>
          <w:color w:val="000000"/>
          <w:lang w:eastAsia="lv-LV"/>
        </w:rPr>
        <w:t>2017.gada</w:t>
      </w:r>
      <w:proofErr w:type="gramEnd"/>
      <w:r w:rsidR="0022129F" w:rsidRPr="007C3F41">
        <w:rPr>
          <w:color w:val="000000"/>
          <w:lang w:eastAsia="lv-LV"/>
        </w:rPr>
        <w:t xml:space="preserve"> 24.a</w:t>
      </w:r>
      <w:r w:rsidR="0085432A" w:rsidRPr="007C3F41">
        <w:rPr>
          <w:color w:val="000000"/>
          <w:lang w:eastAsia="lv-LV"/>
        </w:rPr>
        <w:t xml:space="preserve">ugusta iesniegums Ogres novada </w:t>
      </w:r>
      <w:r w:rsidR="00DE5334" w:rsidRPr="007C3F41">
        <w:rPr>
          <w:color w:val="000000"/>
          <w:lang w:eastAsia="lv-LV"/>
        </w:rPr>
        <w:t>S</w:t>
      </w:r>
      <w:r w:rsidR="0022129F" w:rsidRPr="007C3F41">
        <w:rPr>
          <w:color w:val="000000"/>
          <w:lang w:eastAsia="lv-LV"/>
        </w:rPr>
        <w:t xml:space="preserve">ociālajam dienestam, kurā pieteicējs </w:t>
      </w:r>
      <w:r w:rsidR="00A9184F" w:rsidRPr="007C3F41">
        <w:rPr>
          <w:color w:val="000000"/>
          <w:lang w:eastAsia="lv-LV"/>
        </w:rPr>
        <w:t>papildus atlīdzinājumam</w:t>
      </w:r>
      <w:r w:rsidR="0022129F" w:rsidRPr="007C3F41">
        <w:rPr>
          <w:color w:val="000000"/>
          <w:lang w:eastAsia="lv-LV"/>
        </w:rPr>
        <w:t xml:space="preserve"> lūdz</w:t>
      </w:r>
      <w:r w:rsidR="00A9184F" w:rsidRPr="007C3F41">
        <w:rPr>
          <w:color w:val="000000"/>
          <w:lang w:eastAsia="lv-LV"/>
        </w:rPr>
        <w:t xml:space="preserve"> arī</w:t>
      </w:r>
      <w:r w:rsidR="0022129F" w:rsidRPr="007C3F41">
        <w:rPr>
          <w:color w:val="000000"/>
          <w:lang w:eastAsia="lv-LV"/>
        </w:rPr>
        <w:t xml:space="preserve"> atļaut iepazītie</w:t>
      </w:r>
      <w:r w:rsidR="0085432A" w:rsidRPr="007C3F41">
        <w:rPr>
          <w:color w:val="000000"/>
          <w:lang w:eastAsia="lv-LV"/>
        </w:rPr>
        <w:t xml:space="preserve">s ar darba lietu. Ogres novada </w:t>
      </w:r>
      <w:r w:rsidR="00DE5334" w:rsidRPr="007C3F41">
        <w:rPr>
          <w:color w:val="000000"/>
          <w:lang w:eastAsia="lv-LV"/>
        </w:rPr>
        <w:t>S</w:t>
      </w:r>
      <w:r w:rsidR="0022129F" w:rsidRPr="007C3F41">
        <w:rPr>
          <w:color w:val="000000"/>
          <w:lang w:eastAsia="lv-LV"/>
        </w:rPr>
        <w:t xml:space="preserve">ociālā dienesta </w:t>
      </w:r>
      <w:proofErr w:type="gramStart"/>
      <w:r w:rsidR="0022129F" w:rsidRPr="007C3F41">
        <w:rPr>
          <w:color w:val="000000"/>
          <w:lang w:eastAsia="lv-LV"/>
        </w:rPr>
        <w:t>2017.gada</w:t>
      </w:r>
      <w:proofErr w:type="gramEnd"/>
      <w:r w:rsidR="0022129F" w:rsidRPr="007C3F41">
        <w:rPr>
          <w:color w:val="000000"/>
          <w:lang w:eastAsia="lv-LV"/>
        </w:rPr>
        <w:t xml:space="preserve"> 28.septembra atbildē Nr.</w:t>
      </w:r>
      <w:r w:rsidR="00EA75B8" w:rsidRPr="007C3F41">
        <w:rPr>
          <w:color w:val="000000"/>
          <w:lang w:eastAsia="lv-LV"/>
        </w:rPr>
        <w:t> </w:t>
      </w:r>
      <w:r w:rsidR="0022129F" w:rsidRPr="007C3F41">
        <w:rPr>
          <w:color w:val="000000"/>
          <w:lang w:eastAsia="lv-LV"/>
        </w:rPr>
        <w:t>1.1-27/263 ir norādīts, ka atbilstoši Rīgas bāriņtiesas sniegtajai informācijai pieteicējs 2015.gada 28.decembrī, 2016.gada 19.maijā un 13.oktobrī ir iepazinies ar lietas materiāliem, tajā skaitā ar centra</w:t>
      </w:r>
      <w:r w:rsidR="00F104EC" w:rsidRPr="007C3F41">
        <w:rPr>
          <w:color w:val="000000"/>
          <w:lang w:eastAsia="lv-LV"/>
        </w:rPr>
        <w:t xml:space="preserve"> </w:t>
      </w:r>
      <w:r w:rsidR="00EA75B8" w:rsidRPr="007C3F41">
        <w:rPr>
          <w:color w:val="000000"/>
          <w:lang w:eastAsia="lv-LV"/>
        </w:rPr>
        <w:t>„</w:t>
      </w:r>
      <w:r w:rsidR="0022129F" w:rsidRPr="007C3F41">
        <w:rPr>
          <w:color w:val="000000"/>
          <w:lang w:eastAsia="lv-LV"/>
        </w:rPr>
        <w:t>Laipas” sniegtajiem materiāliem, un saņēmis sev interesējošo dokumentu kopi</w:t>
      </w:r>
      <w:r w:rsidR="00A9184F" w:rsidRPr="007C3F41">
        <w:rPr>
          <w:color w:val="000000"/>
          <w:lang w:eastAsia="lv-LV"/>
        </w:rPr>
        <w:t>jas. Atbildē tāpat norādīts,</w:t>
      </w:r>
      <w:r w:rsidR="0022129F" w:rsidRPr="007C3F41">
        <w:rPr>
          <w:color w:val="000000"/>
          <w:lang w:eastAsia="lv-LV"/>
        </w:rPr>
        <w:t xml:space="preserve"> ja pieteicējs ar materiāliem vēlas iepazīties atkārtoti, pieteicējam iestādē ir jāvēršas ar informācijas pieprasījumu. No atbildes neizriet, ka iestāde būtu atteikusi pieteicējam sniegt informāciju. Arī no Ogres novada domes priekšsēdētāja vietnieka 2017.gada 21.novembra vēstules Nr.</w:t>
      </w:r>
      <w:r w:rsidR="00EA75B8" w:rsidRPr="007C3F41">
        <w:rPr>
          <w:color w:val="000000"/>
          <w:lang w:eastAsia="lv-LV"/>
        </w:rPr>
        <w:t> </w:t>
      </w:r>
      <w:r w:rsidR="0022129F" w:rsidRPr="007C3F41">
        <w:rPr>
          <w:color w:val="000000"/>
          <w:lang w:eastAsia="lv-LV"/>
        </w:rPr>
        <w:t>2-1.5.3/3938 neizriet aizliegums pieteicējam iepazīties ar minēto informāciju.</w:t>
      </w:r>
      <w:r w:rsidR="00A9184F" w:rsidRPr="007C3F41">
        <w:rPr>
          <w:color w:val="000000"/>
          <w:lang w:eastAsia="lv-LV"/>
        </w:rPr>
        <w:t xml:space="preserve"> </w:t>
      </w:r>
      <w:r w:rsidR="0022129F" w:rsidRPr="007C3F41">
        <w:rPr>
          <w:color w:val="000000"/>
          <w:lang w:eastAsia="lv-LV"/>
        </w:rPr>
        <w:t>Pieteicējam būtu pamats vērsties tiesā ar šādu prasījumu gadījumā, ja iestāde būtu atteikusies pieteicējam atļaut iepazīties ar lietas materiāliem. Aicinājumu vērsties ar informācijas pieprasījumu iestādē nevar pārsūdzēt, jo šī rīcība nerada nedz tiesiskas, nedz faktiskas sekas. Līdz ar to šis prasījums nav skatāms administratīvā procesa kārtībā.</w:t>
      </w:r>
    </w:p>
    <w:p w14:paraId="5CE14B8B" w14:textId="58825ABC" w:rsidR="007D62C1" w:rsidRPr="007C3F41" w:rsidRDefault="007C3F41" w:rsidP="007C3F41">
      <w:pPr>
        <w:spacing w:line="276" w:lineRule="auto"/>
        <w:ind w:firstLine="567"/>
        <w:jc w:val="both"/>
        <w:rPr>
          <w:color w:val="000000"/>
          <w:lang w:eastAsia="lv-LV"/>
        </w:rPr>
      </w:pPr>
      <w:r>
        <w:rPr>
          <w:color w:val="000000"/>
          <w:lang w:eastAsia="lv-LV"/>
        </w:rPr>
        <w:t xml:space="preserve">[6] </w:t>
      </w:r>
      <w:r w:rsidR="00A9184F">
        <w:t>P</w:t>
      </w:r>
      <w:r w:rsidR="0022129F">
        <w:t>ieteicējs</w:t>
      </w:r>
      <w:r w:rsidR="00F63226">
        <w:t xml:space="preserve"> </w:t>
      </w:r>
      <w:r w:rsidR="008D18A9">
        <w:t xml:space="preserve">iesniedza blakus sūdzību par minēto </w:t>
      </w:r>
      <w:r w:rsidR="003A40F5">
        <w:t xml:space="preserve">tiesneša </w:t>
      </w:r>
      <w:r w:rsidR="00FB063B">
        <w:t>lēmumu.</w:t>
      </w:r>
      <w:r w:rsidR="00F63226">
        <w:t xml:space="preserve"> </w:t>
      </w:r>
      <w:r w:rsidR="000D1E7E">
        <w:t>Blakus sūdzībā uzsvērts, ka atlīdzinājums prasīts par kaitējumu, ko radīja centra „Laipas” rīcība, sniedzot nepatiesu un melīgu atzinumu, kas</w:t>
      </w:r>
      <w:r w:rsidR="00A87F9F">
        <w:t xml:space="preserve"> ir faktiskā rīcība. Tā kā uz šā</w:t>
      </w:r>
      <w:r w:rsidR="000D1E7E">
        <w:t xml:space="preserve"> atzinuma pamata uzsākts kriminālprocess, ar šo prettiesisko rīcību nodarīts būtisks kaitējums pieteicēja veselībai un ar likumu aizsargātajām interesēm, kā arī morālas ciešanas. </w:t>
      </w:r>
      <w:r w:rsidR="0085432A">
        <w:t>Pieteicējam nav saprotams, kādēļ nepieciešams sniegt vēl kādu iesniegumu par iepazīšanos ar lietu.</w:t>
      </w:r>
    </w:p>
    <w:p w14:paraId="4A1BF773" w14:textId="77777777" w:rsidR="004B4FE1" w:rsidRPr="007C3F41" w:rsidRDefault="004B4FE1" w:rsidP="004B4FE1">
      <w:pPr>
        <w:pStyle w:val="ListParagraph"/>
        <w:tabs>
          <w:tab w:val="left" w:pos="1134"/>
        </w:tabs>
        <w:spacing w:line="276" w:lineRule="auto"/>
        <w:ind w:left="567"/>
        <w:jc w:val="both"/>
        <w:rPr>
          <w:sz w:val="16"/>
          <w:szCs w:val="16"/>
        </w:rPr>
      </w:pPr>
    </w:p>
    <w:p w14:paraId="4884FE72" w14:textId="77777777" w:rsidR="007C3F41" w:rsidRDefault="004B4FE1" w:rsidP="007C3F41">
      <w:pPr>
        <w:spacing w:line="276" w:lineRule="auto"/>
        <w:jc w:val="center"/>
        <w:rPr>
          <w:b/>
        </w:rPr>
      </w:pPr>
      <w:r w:rsidRPr="003E1133">
        <w:rPr>
          <w:b/>
        </w:rPr>
        <w:t>Motīvu daļa</w:t>
      </w:r>
    </w:p>
    <w:p w14:paraId="0736DDBD" w14:textId="77777777" w:rsidR="007C3F41" w:rsidRPr="007C3F41" w:rsidRDefault="007C3F41" w:rsidP="007C3F41">
      <w:pPr>
        <w:spacing w:line="276" w:lineRule="auto"/>
        <w:jc w:val="center"/>
        <w:rPr>
          <w:b/>
          <w:sz w:val="16"/>
          <w:szCs w:val="16"/>
        </w:rPr>
      </w:pPr>
    </w:p>
    <w:p w14:paraId="1DB0DC0C" w14:textId="77777777" w:rsidR="007C3F41" w:rsidRDefault="007C3F41" w:rsidP="007C3F41">
      <w:pPr>
        <w:spacing w:line="276" w:lineRule="auto"/>
        <w:ind w:firstLine="539"/>
        <w:jc w:val="both"/>
        <w:rPr>
          <w:b/>
        </w:rPr>
      </w:pPr>
      <w:r>
        <w:t xml:space="preserve">[7] </w:t>
      </w:r>
      <w:r w:rsidR="00971DE4">
        <w:t xml:space="preserve">Atbilstoši Administratīvā procesa likuma </w:t>
      </w:r>
      <w:proofErr w:type="gramStart"/>
      <w:r w:rsidR="00971DE4">
        <w:t>89.pantam</w:t>
      </w:r>
      <w:proofErr w:type="gramEnd"/>
      <w:r w:rsidR="00971DE4">
        <w:t xml:space="preserve"> iestādes darbības, kam trūkst galīga noregulējuma rakstura, nav faktiskā rīcība. </w:t>
      </w:r>
      <w:r w:rsidR="00B310AA">
        <w:t xml:space="preserve">Tiesneša lēmumā pareizi secināts, ka </w:t>
      </w:r>
      <w:r w:rsidR="004B4FE1">
        <w:t xml:space="preserve">centra „Laipas” sociālā darbinieka </w:t>
      </w:r>
      <w:r w:rsidR="00016565">
        <w:t xml:space="preserve">veiktā </w:t>
      </w:r>
      <w:r w:rsidR="00B310AA">
        <w:t>terapijas sesija ar pieteicēja meitu</w:t>
      </w:r>
      <w:r w:rsidR="00016565">
        <w:t xml:space="preserve">, informācijas iegūšana tās laikā un iegūtās informācijas </w:t>
      </w:r>
      <w:r w:rsidR="004B4FE1">
        <w:t xml:space="preserve">(atzinuma) </w:t>
      </w:r>
      <w:r w:rsidR="00016565">
        <w:t>nodošana</w:t>
      </w:r>
      <w:r w:rsidR="004B4FE1">
        <w:t xml:space="preserve"> citai institūcijai</w:t>
      </w:r>
      <w:r w:rsidR="00016565">
        <w:t xml:space="preserve"> </w:t>
      </w:r>
      <w:r w:rsidR="00B310AA">
        <w:t xml:space="preserve">ir </w:t>
      </w:r>
      <w:r w:rsidR="000F1D75">
        <w:t>procesuāla</w:t>
      </w:r>
      <w:r w:rsidR="00016565">
        <w:t>s</w:t>
      </w:r>
      <w:r w:rsidR="000F1D75">
        <w:t xml:space="preserve"> darbība</w:t>
      </w:r>
      <w:r w:rsidR="00016565">
        <w:t>s</w:t>
      </w:r>
      <w:r w:rsidR="00B310AA">
        <w:t xml:space="preserve"> bez galīga noregulējuma rakstura.</w:t>
      </w:r>
      <w:r w:rsidR="00E444F7">
        <w:t xml:space="preserve"> Secīgi pareizi atzīts, ka šādas darbības nav faktiskā rīcība un ka tās nav pārbaudāmas administratīvā procesa kārtībā tiesā.</w:t>
      </w:r>
      <w:r w:rsidR="00B310AA">
        <w:t xml:space="preserve"> </w:t>
      </w:r>
      <w:r w:rsidR="004B4FE1">
        <w:t xml:space="preserve">Blakus sūdzībā formāli izteikts iebildums pret </w:t>
      </w:r>
      <w:r w:rsidR="00D3341E">
        <w:t xml:space="preserve">šādu </w:t>
      </w:r>
      <w:r w:rsidR="004B4FE1">
        <w:t xml:space="preserve">atzinuma kvalifikāciju, tomēr kā </w:t>
      </w:r>
      <w:r w:rsidR="00971DE4">
        <w:t>centra „Laipas”</w:t>
      </w:r>
      <w:r w:rsidR="004B4FE1">
        <w:t xml:space="preserve"> rīcības sekas norādīta </w:t>
      </w:r>
      <w:r w:rsidR="00971DE4">
        <w:t xml:space="preserve">tieši </w:t>
      </w:r>
      <w:r w:rsidR="00D3341E">
        <w:t xml:space="preserve">tā ietekme </w:t>
      </w:r>
      <w:r w:rsidR="00D3341E" w:rsidRPr="00F104EC">
        <w:t>uz citiem procesiem</w:t>
      </w:r>
      <w:r w:rsidR="00971DE4" w:rsidRPr="00F104EC">
        <w:t xml:space="preserve"> – </w:t>
      </w:r>
      <w:r w:rsidR="00D3341E" w:rsidRPr="00F104EC">
        <w:t>kriminālprocesa ierosināšanu</w:t>
      </w:r>
      <w:r w:rsidR="004B4FE1" w:rsidRPr="00F104EC">
        <w:t xml:space="preserve"> un civillietā pieņemt</w:t>
      </w:r>
      <w:r w:rsidR="00D3341E" w:rsidRPr="00F104EC">
        <w:t>u</w:t>
      </w:r>
      <w:r w:rsidR="004B4FE1" w:rsidRPr="00F104EC">
        <w:t xml:space="preserve"> lēmum</w:t>
      </w:r>
      <w:r w:rsidR="00D3341E" w:rsidRPr="00F104EC">
        <w:t>u</w:t>
      </w:r>
      <w:r w:rsidR="004B4FE1" w:rsidRPr="00F104EC">
        <w:t xml:space="preserve"> par pagaidu aizsardzību pret vardarbību, nosakot liegumu tikties un kontaktēties ar meitu</w:t>
      </w:r>
      <w:r w:rsidR="00971DE4" w:rsidRPr="00F104EC">
        <w:t>.</w:t>
      </w:r>
      <w:r w:rsidR="004B4FE1" w:rsidRPr="00F104EC">
        <w:t xml:space="preserve"> </w:t>
      </w:r>
      <w:r w:rsidR="00F104EC" w:rsidRPr="00F104EC">
        <w:t>No pieteicēja argumentiem neizriet, ka atzinums pats par sevi skartu būtiskas pieteicēja tiesības vai tiesiskās intereses, vai būtiski apgrūtinātu to īstenošanu, kas varētu būt pamats tā atsevišķai pārbaudei tiesā. Šie argumenti</w:t>
      </w:r>
      <w:r w:rsidR="00971DE4" w:rsidRPr="00F104EC">
        <w:t xml:space="preserve"> apliecina, ka atzinumam nav patstāvīgu seku, bet tas kalpo vienīgi kā </w:t>
      </w:r>
      <w:r w:rsidR="00D3341E" w:rsidRPr="00F104EC">
        <w:t>pamats vai</w:t>
      </w:r>
      <w:r w:rsidR="00971DE4" w:rsidRPr="00F104EC">
        <w:t xml:space="preserve"> pierādījums cit</w:t>
      </w:r>
      <w:r w:rsidR="00D3341E" w:rsidRPr="00F104EC">
        <w:t>os</w:t>
      </w:r>
      <w:r w:rsidR="00971DE4" w:rsidRPr="00F104EC">
        <w:t xml:space="preserve"> proces</w:t>
      </w:r>
      <w:r w:rsidR="00D3341E" w:rsidRPr="00F104EC">
        <w:t>os</w:t>
      </w:r>
      <w:r w:rsidR="00971DE4" w:rsidRPr="00F104EC">
        <w:t>, kur pieteicējam ir vai bija tiesības iebilst pret tā ticamību un izmantošanu</w:t>
      </w:r>
      <w:r w:rsidR="00971DE4">
        <w:t xml:space="preserve">. </w:t>
      </w:r>
      <w:r w:rsidR="00F104EC">
        <w:t>Savukārt b</w:t>
      </w:r>
      <w:r w:rsidR="00971DE4">
        <w:t xml:space="preserve">lakus sūdzības argumenti par atzinuma saturu nevar ietekmēt primāri izlemjamo jautājumu par šāda pieteikuma pieļaujamību. </w:t>
      </w:r>
    </w:p>
    <w:p w14:paraId="4FE31E24" w14:textId="2181A9A4" w:rsidR="0085432A" w:rsidRPr="007C3F41" w:rsidRDefault="007C3F41" w:rsidP="007C3F41">
      <w:pPr>
        <w:spacing w:line="276" w:lineRule="auto"/>
        <w:ind w:firstLine="539"/>
        <w:jc w:val="both"/>
        <w:rPr>
          <w:b/>
        </w:rPr>
      </w:pPr>
      <w:r w:rsidRPr="007C3F41">
        <w:t>[8]</w:t>
      </w:r>
      <w:r>
        <w:rPr>
          <w:b/>
        </w:rPr>
        <w:t xml:space="preserve"> </w:t>
      </w:r>
      <w:r w:rsidR="00125587" w:rsidRPr="00D5710B">
        <w:t xml:space="preserve">Atbilstoši Informācijas atklātības likuma </w:t>
      </w:r>
      <w:proofErr w:type="gramStart"/>
      <w:r w:rsidR="00125587" w:rsidRPr="00D5710B">
        <w:t>15.panta</w:t>
      </w:r>
      <w:proofErr w:type="gramEnd"/>
      <w:r w:rsidR="00125587" w:rsidRPr="00D5710B">
        <w:t xml:space="preserve"> pirmajai daļai administratīvā procesa kārtībā tiesā var pārsūdzēt iestādes izdotu administratīvo aktu par atteikumu sniegt </w:t>
      </w:r>
      <w:r w:rsidR="00125587" w:rsidRPr="00D5710B">
        <w:lastRenderedPageBreak/>
        <w:t xml:space="preserve">informāciju vai izpildīt informācijas pieprasījumu, kā arī faktisko rīcību, kas izpaudusies kā informācijas nesniegšana vai nepienācīga sniegšana. </w:t>
      </w:r>
    </w:p>
    <w:p w14:paraId="46B53742" w14:textId="77777777" w:rsidR="007C3F41" w:rsidRDefault="000E2796" w:rsidP="007C3F41">
      <w:pPr>
        <w:tabs>
          <w:tab w:val="left" w:pos="1134"/>
        </w:tabs>
        <w:spacing w:line="276" w:lineRule="auto"/>
        <w:ind w:firstLine="567"/>
        <w:jc w:val="both"/>
      </w:pPr>
      <w:r w:rsidRPr="00D5710B">
        <w:t xml:space="preserve">Pārsūdzētajā lēmumā norādīts, ka pieteikumā </w:t>
      </w:r>
      <w:r w:rsidRPr="006A0C9F">
        <w:t xml:space="preserve">izteiktais prasījums nav izskatāms administratīvā procesa kārtībā, jo iestāde nav atteikusies sniegt informāciju, bet gan aicinājusi iesniegt informācijas pieprasījumu. Augstākā tiesa nevar piekrist šādam </w:t>
      </w:r>
      <w:r w:rsidR="00E444F7" w:rsidRPr="006A0C9F">
        <w:t>novērtējumam</w:t>
      </w:r>
      <w:r w:rsidRPr="006A0C9F">
        <w:t xml:space="preserve">. </w:t>
      </w:r>
      <w:r w:rsidR="002D612A" w:rsidRPr="006A0C9F">
        <w:t xml:space="preserve">Iestādes rīcība, </w:t>
      </w:r>
      <w:r w:rsidR="005C2B7D" w:rsidRPr="006A0C9F">
        <w:t xml:space="preserve">kas </w:t>
      </w:r>
      <w:r w:rsidR="00D5710B" w:rsidRPr="006A0C9F">
        <w:t>nav vērsta uz informācijas izsniegšanu</w:t>
      </w:r>
      <w:r w:rsidR="00AD226B" w:rsidRPr="006A0C9F">
        <w:t xml:space="preserve">, bet </w:t>
      </w:r>
      <w:r w:rsidR="005C2B7D" w:rsidRPr="006A0C9F">
        <w:t xml:space="preserve">ir </w:t>
      </w:r>
      <w:r w:rsidR="00D5710B" w:rsidRPr="006A0C9F">
        <w:t xml:space="preserve">tai </w:t>
      </w:r>
      <w:r w:rsidR="005C2B7D" w:rsidRPr="006A0C9F">
        <w:t>pretēja,</w:t>
      </w:r>
      <w:r w:rsidR="00DD0759" w:rsidRPr="006A0C9F">
        <w:t xml:space="preserve"> pēc būtības</w:t>
      </w:r>
      <w:r w:rsidR="005C2B7D" w:rsidRPr="006A0C9F">
        <w:t xml:space="preserve"> ir</w:t>
      </w:r>
      <w:r w:rsidR="00E444F7" w:rsidRPr="006A0C9F">
        <w:t xml:space="preserve"> informācijas</w:t>
      </w:r>
      <w:r w:rsidR="005C2B7D" w:rsidRPr="006A0C9F">
        <w:t xml:space="preserve"> pieprasījuma noraidīšana. Nepastāvot </w:t>
      </w:r>
      <w:r w:rsidR="00696F00" w:rsidRPr="006A0C9F">
        <w:t>likumā noteiktajiem izņēmumiem, kad tiesas kontrole pār informācijas pieprasījumu nav veicama vispār (elektroniski iesniegts pieprasījums bez droša elektroniskā paraksta), šāds pieprasījuma noraidījums (administratīvais akts par atteikumu sniegt informāciju vai izpildīt informācijas pieprasījumu vai rīcība, nesniedzot informāciju vai nesniedzot to pienācīgi) ir pārbaudāms administratīvā procesa kārtībā arī tiesā. Tostarp a</w:t>
      </w:r>
      <w:r w:rsidR="002D612A" w:rsidRPr="006A0C9F">
        <w:t>tbilstoši Informācijas atklātības likuma</w:t>
      </w:r>
      <w:r w:rsidR="00696F00" w:rsidRPr="006A0C9F">
        <w:t xml:space="preserve"> 15.</w:t>
      </w:r>
      <w:r w:rsidR="00696F00" w:rsidRPr="00FF67EB">
        <w:t xml:space="preserve">panta pirmajai daļai tiesā ir pārsūdzams iestādes atteikums izpildīt pieprasījumu, ja informācijas pieprasījums nav noformēts atbilstoši likuma </w:t>
      </w:r>
      <w:r w:rsidR="002D612A" w:rsidRPr="00FF67EB">
        <w:t>11.panta trešajai vai ceturtajai daļai</w:t>
      </w:r>
      <w:r w:rsidR="00696F00" w:rsidRPr="00FF67EB">
        <w:t>.</w:t>
      </w:r>
      <w:r w:rsidR="002D612A" w:rsidRPr="00FF67EB">
        <w:t xml:space="preserve"> </w:t>
      </w:r>
      <w:r w:rsidR="006A3D10" w:rsidRPr="00FF67EB">
        <w:t>N</w:t>
      </w:r>
      <w:r w:rsidR="00AD226B" w:rsidRPr="00FF67EB">
        <w:t xml:space="preserve">e </w:t>
      </w:r>
      <w:r w:rsidR="0085432A">
        <w:t xml:space="preserve">Ogres novada </w:t>
      </w:r>
      <w:r w:rsidR="00DE5334">
        <w:t>S</w:t>
      </w:r>
      <w:r w:rsidR="00D5710B" w:rsidRPr="00FF67EB">
        <w:t>ociālā dienesta 2017.gada 28.septembra atbildē</w:t>
      </w:r>
      <w:r w:rsidR="00AD226B" w:rsidRPr="00FF67EB">
        <w:t>, ne arī Ogres novada pašvaldības 2017.gada 21.novembra atbildē</w:t>
      </w:r>
      <w:r w:rsidR="00D5710B" w:rsidRPr="00FF67EB">
        <w:t xml:space="preserve"> nav nepārprotami skaidri norādīts iemesls, kādēļ pieteicējam </w:t>
      </w:r>
      <w:r w:rsidR="00AD226B" w:rsidRPr="00FF67EB">
        <w:t xml:space="preserve">būtu </w:t>
      </w:r>
      <w:r w:rsidR="00D5710B" w:rsidRPr="00FF67EB">
        <w:t xml:space="preserve">jāsniedz </w:t>
      </w:r>
      <w:r w:rsidR="00AD226B" w:rsidRPr="00FF67EB">
        <w:t>cits iesniegums</w:t>
      </w:r>
      <w:r w:rsidR="00FF67EB" w:rsidRPr="00FF67EB">
        <w:t>, t</w:t>
      </w:r>
      <w:r w:rsidR="006A3D10" w:rsidRPr="00FF67EB">
        <w:t xml:space="preserve">omēr no atbildēm </w:t>
      </w:r>
      <w:r w:rsidR="00AD226B" w:rsidRPr="00FF67EB">
        <w:t xml:space="preserve">kopumā </w:t>
      </w:r>
      <w:r w:rsidR="00450551" w:rsidRPr="00FF67EB">
        <w:t>redzams</w:t>
      </w:r>
      <w:r w:rsidR="006A3D10" w:rsidRPr="00FF67EB">
        <w:t xml:space="preserve">, ka </w:t>
      </w:r>
      <w:r w:rsidR="00F975EF">
        <w:t xml:space="preserve">konkrētais </w:t>
      </w:r>
      <w:r w:rsidR="006A3D10" w:rsidRPr="00FF67EB">
        <w:t>pieteicēja iesniegt</w:t>
      </w:r>
      <w:r w:rsidR="00450551" w:rsidRPr="00FF67EB">
        <w:t>ais</w:t>
      </w:r>
      <w:r w:rsidR="006A3D10" w:rsidRPr="00FF67EB">
        <w:t xml:space="preserve"> lūgum</w:t>
      </w:r>
      <w:r w:rsidR="00450551" w:rsidRPr="00FF67EB">
        <w:t>s</w:t>
      </w:r>
      <w:r w:rsidR="006A3D10" w:rsidRPr="00FF67EB">
        <w:t xml:space="preserve"> netiks apmierin</w:t>
      </w:r>
      <w:r w:rsidR="00450551" w:rsidRPr="00FF67EB">
        <w:t xml:space="preserve">āts, proti, bez </w:t>
      </w:r>
      <w:r w:rsidR="00AD76B9">
        <w:t>atkārtotas vēršanās iestādē</w:t>
      </w:r>
      <w:r w:rsidR="00450551" w:rsidRPr="00FF67EB">
        <w:t xml:space="preserve"> informācija netiks sniegta. </w:t>
      </w:r>
      <w:r w:rsidR="00FF67EB" w:rsidRPr="00FF67EB">
        <w:t>Līdz</w:t>
      </w:r>
      <w:r w:rsidR="00FF67EB">
        <w:t xml:space="preserve"> ar to pārsūdzētais lēmums šajā daļā balstīts uz nepamatot</w:t>
      </w:r>
      <w:r w:rsidR="00D97AA4">
        <w:t>u</w:t>
      </w:r>
      <w:r w:rsidR="00FF67EB">
        <w:t xml:space="preserve"> pieņēmum</w:t>
      </w:r>
      <w:r w:rsidR="00D97AA4">
        <w:t>u</w:t>
      </w:r>
      <w:r w:rsidR="00FF67EB">
        <w:t>, ka iestāde nebūtu atteikusies sniegt informāciju. Šādos apstākļos lēmums minētajā daļā ir atceļams, nododot jautājumu par pieteikuma virzību jaunai izlem</w:t>
      </w:r>
      <w:r w:rsidR="0085432A">
        <w:t>šanai.</w:t>
      </w:r>
    </w:p>
    <w:p w14:paraId="6657669F" w14:textId="282F494F" w:rsidR="0085432A" w:rsidRDefault="007C3F41" w:rsidP="007C3F41">
      <w:pPr>
        <w:tabs>
          <w:tab w:val="left" w:pos="1134"/>
        </w:tabs>
        <w:spacing w:line="276" w:lineRule="auto"/>
        <w:ind w:firstLine="567"/>
        <w:jc w:val="both"/>
      </w:pPr>
      <w:r>
        <w:t xml:space="preserve">[9] </w:t>
      </w:r>
      <w:r w:rsidR="0085432A">
        <w:t xml:space="preserve">Augstākas instances tiesa, izskatot blakus sūdzību, izvērtē konkrētās blakus sūdzības un pārsūdzētā lēmuma pamatotību, taču neatbild uz jebkādu blakus sūdzībā ietvertu jautājumu. </w:t>
      </w:r>
    </w:p>
    <w:p w14:paraId="4208CA96" w14:textId="77777777" w:rsidR="001516AF" w:rsidRPr="007C3F41" w:rsidRDefault="001516AF" w:rsidP="00450551">
      <w:pPr>
        <w:spacing w:line="276" w:lineRule="auto"/>
        <w:jc w:val="both"/>
        <w:rPr>
          <w:sz w:val="16"/>
          <w:szCs w:val="16"/>
          <w:lang w:eastAsia="lv-LV"/>
        </w:rPr>
      </w:pPr>
    </w:p>
    <w:p w14:paraId="6650BAC0" w14:textId="77777777" w:rsidR="006D7A89" w:rsidRDefault="006D7A89" w:rsidP="008C414B">
      <w:pPr>
        <w:spacing w:line="276" w:lineRule="auto"/>
        <w:jc w:val="center"/>
        <w:rPr>
          <w:b/>
        </w:rPr>
      </w:pPr>
      <w:r>
        <w:rPr>
          <w:b/>
        </w:rPr>
        <w:t>Rezolutīvā daļa</w:t>
      </w:r>
    </w:p>
    <w:p w14:paraId="421944EC" w14:textId="77777777" w:rsidR="0008638F" w:rsidRPr="007C3F41" w:rsidRDefault="0008638F" w:rsidP="008C414B">
      <w:pPr>
        <w:spacing w:line="276" w:lineRule="auto"/>
        <w:ind w:firstLine="540"/>
        <w:rPr>
          <w:b/>
          <w:sz w:val="16"/>
          <w:szCs w:val="16"/>
        </w:rPr>
      </w:pPr>
    </w:p>
    <w:p w14:paraId="5E75DE29" w14:textId="77777777" w:rsidR="003A44B9" w:rsidRPr="003E1133" w:rsidRDefault="003A44B9" w:rsidP="003C1863">
      <w:pPr>
        <w:spacing w:line="276" w:lineRule="auto"/>
        <w:ind w:firstLine="567"/>
        <w:jc w:val="both"/>
      </w:pPr>
      <w:r w:rsidRPr="003E1133">
        <w:t xml:space="preserve">Pamatojoties uz Administratīvā procesa likuma </w:t>
      </w:r>
      <w:r w:rsidR="00696F00">
        <w:t xml:space="preserve">323.panta </w:t>
      </w:r>
      <w:r w:rsidR="003C1863">
        <w:t xml:space="preserve">pirmās daļas 1. un 2.punktu un </w:t>
      </w:r>
      <w:r w:rsidR="003C307B" w:rsidRPr="003E1133">
        <w:t>324.panta ceturto daļu</w:t>
      </w:r>
      <w:r w:rsidR="006F4872" w:rsidRPr="003E1133">
        <w:t xml:space="preserve">, </w:t>
      </w:r>
      <w:r w:rsidR="003C1863">
        <w:t xml:space="preserve">Augstākā tiesa </w:t>
      </w:r>
    </w:p>
    <w:p w14:paraId="6AD8AF39" w14:textId="77777777" w:rsidR="0018576E" w:rsidRPr="007C3F41" w:rsidRDefault="0018576E" w:rsidP="008C414B">
      <w:pPr>
        <w:spacing w:line="276" w:lineRule="auto"/>
        <w:jc w:val="both"/>
        <w:rPr>
          <w:sz w:val="16"/>
          <w:szCs w:val="16"/>
        </w:rPr>
      </w:pPr>
    </w:p>
    <w:p w14:paraId="15C6FFDE" w14:textId="77777777" w:rsidR="003A44B9" w:rsidRPr="003D3C2D" w:rsidRDefault="0008638F" w:rsidP="008C414B">
      <w:pPr>
        <w:spacing w:line="276" w:lineRule="auto"/>
        <w:jc w:val="center"/>
        <w:rPr>
          <w:b/>
          <w:bCs/>
        </w:rPr>
      </w:pPr>
      <w:r w:rsidRPr="003D3C2D">
        <w:rPr>
          <w:b/>
          <w:bCs/>
        </w:rPr>
        <w:t>n</w:t>
      </w:r>
      <w:r w:rsidR="003A44B9" w:rsidRPr="003D3C2D">
        <w:rPr>
          <w:b/>
          <w:bCs/>
        </w:rPr>
        <w:t>olēma</w:t>
      </w:r>
    </w:p>
    <w:p w14:paraId="0E529954" w14:textId="77777777" w:rsidR="0008638F" w:rsidRPr="007C3F41" w:rsidRDefault="0008638F" w:rsidP="008C414B">
      <w:pPr>
        <w:spacing w:line="276" w:lineRule="auto"/>
        <w:ind w:firstLine="540"/>
        <w:rPr>
          <w:b/>
          <w:bCs/>
          <w:spacing w:val="70"/>
          <w:sz w:val="16"/>
          <w:szCs w:val="16"/>
        </w:rPr>
      </w:pPr>
    </w:p>
    <w:p w14:paraId="11D0EF67" w14:textId="77777777" w:rsidR="003C307B" w:rsidRDefault="004F4A3C" w:rsidP="008C414B">
      <w:pPr>
        <w:spacing w:line="276" w:lineRule="auto"/>
        <w:ind w:firstLine="567"/>
        <w:jc w:val="both"/>
      </w:pPr>
      <w:r>
        <w:t>A</w:t>
      </w:r>
      <w:r w:rsidR="003C1863">
        <w:t xml:space="preserve">tcelt </w:t>
      </w:r>
      <w:r w:rsidR="003C307B" w:rsidRPr="003E1133">
        <w:t xml:space="preserve">Administratīvās </w:t>
      </w:r>
      <w:r w:rsidR="00A90E16">
        <w:t xml:space="preserve">rajona tiesas </w:t>
      </w:r>
      <w:r w:rsidR="00534EEC">
        <w:t xml:space="preserve">tiesneša </w:t>
      </w:r>
      <w:proofErr w:type="gramStart"/>
      <w:r w:rsidR="00C40FC3">
        <w:t>201</w:t>
      </w:r>
      <w:r w:rsidR="00534EEC">
        <w:t>8</w:t>
      </w:r>
      <w:r w:rsidR="00C40FC3">
        <w:t>.gada</w:t>
      </w:r>
      <w:proofErr w:type="gramEnd"/>
      <w:r w:rsidR="00C40FC3">
        <w:t xml:space="preserve"> </w:t>
      </w:r>
      <w:r w:rsidR="00534EEC">
        <w:t>4.ja</w:t>
      </w:r>
      <w:r w:rsidR="003A7F09">
        <w:t>nvāra</w:t>
      </w:r>
      <w:r w:rsidR="00C40FC3">
        <w:t xml:space="preserve"> lēmumu</w:t>
      </w:r>
      <w:r w:rsidR="0058615B">
        <w:t xml:space="preserve"> </w:t>
      </w:r>
      <w:r w:rsidR="003C1863">
        <w:t>daļā, ar kuru atteikts pieņemt pieteikumu par informācijas nesniegšanu un nodot jautājumu par pieteikuma virzību šajā daļā atkārtotai izlemšanai Administratīvajā rajona tiesā.</w:t>
      </w:r>
    </w:p>
    <w:p w14:paraId="177D0BA0" w14:textId="77777777" w:rsidR="003C1863" w:rsidRDefault="003C1863" w:rsidP="008C414B">
      <w:pPr>
        <w:spacing w:line="276" w:lineRule="auto"/>
        <w:ind w:firstLine="567"/>
        <w:jc w:val="both"/>
      </w:pPr>
      <w:r>
        <w:t xml:space="preserve">Atstāt negrozītu Administratīvās rajona tiesas tiesneša </w:t>
      </w:r>
      <w:proofErr w:type="gramStart"/>
      <w:r>
        <w:t>2018.gada</w:t>
      </w:r>
      <w:proofErr w:type="gramEnd"/>
      <w:r>
        <w:t xml:space="preserve"> 4.janvāra lēmumu pārējā daļā.</w:t>
      </w:r>
    </w:p>
    <w:p w14:paraId="3333BE5C" w14:textId="6E873963" w:rsidR="003C1863" w:rsidRPr="003E1133" w:rsidRDefault="004F4A3C" w:rsidP="008C414B">
      <w:pPr>
        <w:spacing w:line="276" w:lineRule="auto"/>
        <w:ind w:firstLine="567"/>
        <w:jc w:val="both"/>
      </w:pPr>
      <w:r>
        <w:t>A</w:t>
      </w:r>
      <w:r w:rsidR="003C1863">
        <w:t xml:space="preserve">tmaksāt </w:t>
      </w:r>
      <w:proofErr w:type="gramStart"/>
      <w:r w:rsidR="007139D7">
        <w:t>[</w:t>
      </w:r>
      <w:proofErr w:type="gramEnd"/>
      <w:r w:rsidR="007139D7">
        <w:t>pers. A]</w:t>
      </w:r>
      <w:r w:rsidR="003C1863">
        <w:t xml:space="preserve"> drošības naudu 15 </w:t>
      </w:r>
      <w:proofErr w:type="spellStart"/>
      <w:r w:rsidR="003C1863" w:rsidRPr="004F4A3C">
        <w:rPr>
          <w:i/>
        </w:rPr>
        <w:t>euro</w:t>
      </w:r>
      <w:proofErr w:type="spellEnd"/>
      <w:r w:rsidR="003C1863">
        <w:t>.</w:t>
      </w:r>
    </w:p>
    <w:p w14:paraId="631AA2F7" w14:textId="77777777" w:rsidR="00DB6EB0" w:rsidRDefault="003A44B9" w:rsidP="008C414B">
      <w:pPr>
        <w:tabs>
          <w:tab w:val="left" w:pos="2700"/>
          <w:tab w:val="left" w:pos="6660"/>
        </w:tabs>
        <w:spacing w:line="276" w:lineRule="auto"/>
        <w:ind w:firstLine="567"/>
        <w:jc w:val="both"/>
      </w:pPr>
      <w:r w:rsidRPr="003E1133">
        <w:t>Lēmums nav pārsūdzams.</w:t>
      </w:r>
      <w:bookmarkEnd w:id="0"/>
      <w:bookmarkEnd w:id="1"/>
    </w:p>
    <w:p w14:paraId="52586D7F" w14:textId="4A9B6FB6" w:rsidR="007C3F41" w:rsidRPr="007C3F41" w:rsidRDefault="007C3F41" w:rsidP="007C3F41">
      <w:pPr>
        <w:spacing w:line="276" w:lineRule="auto"/>
        <w:ind w:firstLine="567"/>
      </w:pPr>
      <w:bookmarkStart w:id="3" w:name="_GoBack"/>
      <w:bookmarkEnd w:id="3"/>
    </w:p>
    <w:sectPr w:rsidR="007C3F41" w:rsidRPr="007C3F41" w:rsidSect="007C3F41">
      <w:footerReference w:type="default" r:id="rId8"/>
      <w:pgSz w:w="11906" w:h="16838"/>
      <w:pgMar w:top="851" w:right="1134" w:bottom="567"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C9D69" w14:textId="77777777" w:rsidR="00780511" w:rsidRDefault="00780511">
      <w:r>
        <w:separator/>
      </w:r>
    </w:p>
  </w:endnote>
  <w:endnote w:type="continuationSeparator" w:id="0">
    <w:p w14:paraId="0B47D703" w14:textId="77777777" w:rsidR="00780511" w:rsidRDefault="0078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FF7B8" w14:textId="77777777" w:rsidR="00FB063B" w:rsidRDefault="00FB063B">
    <w:pPr>
      <w:pStyle w:val="Footer"/>
      <w:ind w:right="360"/>
    </w:pPr>
  </w:p>
  <w:p w14:paraId="391EF33C" w14:textId="2BB0A475" w:rsidR="00FB063B" w:rsidRPr="00CD0148" w:rsidRDefault="00FB063B" w:rsidP="008A4866">
    <w:pPr>
      <w:pStyle w:val="Footer"/>
      <w:framePr w:wrap="notBeside" w:vAnchor="text" w:hAnchor="page" w:x="5401" w:y="1"/>
      <w:jc w:val="center"/>
    </w:pPr>
    <w:r w:rsidRPr="00CD0148">
      <w:rPr>
        <w:rStyle w:val="PageNumber"/>
      </w:rPr>
      <w:fldChar w:fldCharType="begin"/>
    </w:r>
    <w:r w:rsidRPr="00CD0148">
      <w:rPr>
        <w:rStyle w:val="PageNumber"/>
      </w:rPr>
      <w:instrText xml:space="preserve">PAGE  </w:instrText>
    </w:r>
    <w:r w:rsidRPr="00CD0148">
      <w:rPr>
        <w:rStyle w:val="PageNumber"/>
      </w:rPr>
      <w:fldChar w:fldCharType="separate"/>
    </w:r>
    <w:r w:rsidR="00061102">
      <w:rPr>
        <w:rStyle w:val="PageNumber"/>
        <w:noProof/>
      </w:rPr>
      <w:t>4</w:t>
    </w:r>
    <w:r w:rsidRPr="00CD0148">
      <w:rPr>
        <w:rStyle w:val="PageNumber"/>
      </w:rPr>
      <w:fldChar w:fldCharType="end"/>
    </w:r>
    <w:r w:rsidRPr="00CD0148">
      <w:rPr>
        <w:rStyle w:val="PageNumber"/>
      </w:rPr>
      <w:t xml:space="preserve"> no </w:t>
    </w:r>
    <w:r w:rsidR="00780511">
      <w:rPr>
        <w:rStyle w:val="PageNumber"/>
        <w:noProof/>
      </w:rPr>
      <w:fldChar w:fldCharType="begin"/>
    </w:r>
    <w:r w:rsidR="00780511">
      <w:rPr>
        <w:rStyle w:val="PageNumber"/>
        <w:noProof/>
      </w:rPr>
      <w:instrText xml:space="preserve"> SECTIONPAGES   \* MERGEFORMAT </w:instrText>
    </w:r>
    <w:r w:rsidR="00780511">
      <w:rPr>
        <w:rStyle w:val="PageNumber"/>
        <w:noProof/>
      </w:rPr>
      <w:fldChar w:fldCharType="separate"/>
    </w:r>
    <w:r w:rsidR="000B1F04">
      <w:rPr>
        <w:rStyle w:val="PageNumber"/>
        <w:noProof/>
      </w:rPr>
      <w:t>4</w:t>
    </w:r>
    <w:r w:rsidR="00780511">
      <w:rPr>
        <w:rStyle w:val="PageNumber"/>
        <w:noProof/>
      </w:rPr>
      <w:fldChar w:fldCharType="end"/>
    </w:r>
  </w:p>
  <w:p w14:paraId="736610C5" w14:textId="77777777" w:rsidR="00FB063B" w:rsidRDefault="00FB06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C2A14" w14:textId="77777777" w:rsidR="00780511" w:rsidRDefault="00780511">
      <w:r>
        <w:separator/>
      </w:r>
    </w:p>
  </w:footnote>
  <w:footnote w:type="continuationSeparator" w:id="0">
    <w:p w14:paraId="58717CA9" w14:textId="77777777" w:rsidR="00780511" w:rsidRDefault="00780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65B2"/>
    <w:multiLevelType w:val="hybridMultilevel"/>
    <w:tmpl w:val="4E5C8A7C"/>
    <w:lvl w:ilvl="0" w:tplc="8BEA1736">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A9E3388"/>
    <w:multiLevelType w:val="multilevel"/>
    <w:tmpl w:val="4E5C8A7C"/>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37253FCE"/>
    <w:multiLevelType w:val="multilevel"/>
    <w:tmpl w:val="35905AF2"/>
    <w:lvl w:ilvl="0">
      <w:start w:val="1"/>
      <w:numFmt w:val="decimal"/>
      <w:lvlText w:val="[%1]"/>
      <w:lvlJc w:val="left"/>
      <w:pPr>
        <w:tabs>
          <w:tab w:val="num" w:pos="220"/>
        </w:tabs>
        <w:ind w:left="220" w:firstLine="680"/>
      </w:pPr>
      <w:rPr>
        <w:rFonts w:hint="default"/>
      </w:rPr>
    </w:lvl>
    <w:lvl w:ilvl="1">
      <w:start w:val="1"/>
      <w:numFmt w:val="decimal"/>
      <w:lvlText w:val="[%1.%2]"/>
      <w:lvlJc w:val="left"/>
      <w:pPr>
        <w:tabs>
          <w:tab w:val="num" w:pos="900"/>
        </w:tabs>
        <w:ind w:left="220" w:firstLine="680"/>
      </w:pPr>
      <w:rPr>
        <w:rFonts w:hint="default"/>
      </w:rPr>
    </w:lvl>
    <w:lvl w:ilvl="2">
      <w:start w:val="1"/>
      <w:numFmt w:val="decimal"/>
      <w:lvlText w:val="[%1.%2.%3]"/>
      <w:lvlJc w:val="left"/>
      <w:pPr>
        <w:tabs>
          <w:tab w:val="num" w:pos="1921"/>
        </w:tabs>
        <w:ind w:left="900" w:firstLine="0"/>
      </w:pPr>
      <w:rPr>
        <w:rFonts w:hint="default"/>
      </w:rPr>
    </w:lvl>
    <w:lvl w:ilvl="3">
      <w:start w:val="1"/>
      <w:numFmt w:val="decimal"/>
      <w:lvlText w:val="%1.%2.%3.%4."/>
      <w:lvlJc w:val="left"/>
      <w:pPr>
        <w:tabs>
          <w:tab w:val="num" w:pos="2380"/>
        </w:tabs>
        <w:ind w:left="1948" w:hanging="648"/>
      </w:pPr>
      <w:rPr>
        <w:rFonts w:hint="default"/>
      </w:rPr>
    </w:lvl>
    <w:lvl w:ilvl="4">
      <w:start w:val="1"/>
      <w:numFmt w:val="decimal"/>
      <w:lvlText w:val="%1.%2.%3.%4.%5."/>
      <w:lvlJc w:val="left"/>
      <w:pPr>
        <w:tabs>
          <w:tab w:val="num" w:pos="2740"/>
        </w:tabs>
        <w:ind w:left="2452" w:hanging="792"/>
      </w:pPr>
      <w:rPr>
        <w:rFonts w:hint="default"/>
      </w:rPr>
    </w:lvl>
    <w:lvl w:ilvl="5">
      <w:start w:val="1"/>
      <w:numFmt w:val="decimal"/>
      <w:lvlText w:val="%1.%2.%3.%4.%5.%6."/>
      <w:lvlJc w:val="left"/>
      <w:pPr>
        <w:tabs>
          <w:tab w:val="num" w:pos="3460"/>
        </w:tabs>
        <w:ind w:left="2956" w:hanging="936"/>
      </w:pPr>
      <w:rPr>
        <w:rFonts w:hint="default"/>
      </w:rPr>
    </w:lvl>
    <w:lvl w:ilvl="6">
      <w:start w:val="1"/>
      <w:numFmt w:val="decimal"/>
      <w:lvlText w:val="%1.%2.%3.%4.%5.%6.%7."/>
      <w:lvlJc w:val="left"/>
      <w:pPr>
        <w:tabs>
          <w:tab w:val="num" w:pos="4180"/>
        </w:tabs>
        <w:ind w:left="3460" w:hanging="1080"/>
      </w:pPr>
      <w:rPr>
        <w:rFonts w:hint="default"/>
      </w:rPr>
    </w:lvl>
    <w:lvl w:ilvl="7">
      <w:start w:val="1"/>
      <w:numFmt w:val="decimal"/>
      <w:lvlText w:val="%1.%2.%3.%4.%5.%6.%7.%8."/>
      <w:lvlJc w:val="left"/>
      <w:pPr>
        <w:tabs>
          <w:tab w:val="num" w:pos="4540"/>
        </w:tabs>
        <w:ind w:left="3964" w:hanging="1224"/>
      </w:pPr>
      <w:rPr>
        <w:rFonts w:hint="default"/>
      </w:rPr>
    </w:lvl>
    <w:lvl w:ilvl="8">
      <w:start w:val="1"/>
      <w:numFmt w:val="decimal"/>
      <w:lvlText w:val="%1.%2.%3.%4.%5.%6.%7.%8.%9."/>
      <w:lvlJc w:val="left"/>
      <w:pPr>
        <w:tabs>
          <w:tab w:val="num" w:pos="5260"/>
        </w:tabs>
        <w:ind w:left="4540" w:hanging="1440"/>
      </w:pPr>
      <w:rPr>
        <w:rFonts w:hint="default"/>
      </w:rPr>
    </w:lvl>
  </w:abstractNum>
  <w:abstractNum w:abstractNumId="3" w15:restartNumberingAfterBreak="0">
    <w:nsid w:val="523B62E5"/>
    <w:multiLevelType w:val="hybridMultilevel"/>
    <w:tmpl w:val="BDD2DB30"/>
    <w:lvl w:ilvl="0" w:tplc="0426000F">
      <w:start w:val="1"/>
      <w:numFmt w:val="decimal"/>
      <w:lvlText w:val="%1."/>
      <w:lvlJc w:val="left"/>
      <w:pPr>
        <w:ind w:left="1259" w:hanging="360"/>
      </w:p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4" w15:restartNumberingAfterBreak="0">
    <w:nsid w:val="5A7C7DEA"/>
    <w:multiLevelType w:val="multilevel"/>
    <w:tmpl w:val="3E908B80"/>
    <w:lvl w:ilvl="0">
      <w:start w:val="1"/>
      <w:numFmt w:val="decimal"/>
      <w:lvlText w:val="[%1]"/>
      <w:lvlJc w:val="left"/>
      <w:pPr>
        <w:tabs>
          <w:tab w:val="num" w:pos="0"/>
        </w:tabs>
        <w:ind w:left="0" w:firstLine="851"/>
      </w:pPr>
      <w:rPr>
        <w:rFonts w:ascii="Times New Roman" w:hAnsi="Times New Roman" w:cs="Times New Roman" w:hint="default"/>
        <w:sz w:val="24"/>
        <w:szCs w:val="24"/>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23315AB"/>
    <w:multiLevelType w:val="multilevel"/>
    <w:tmpl w:val="35905AF2"/>
    <w:lvl w:ilvl="0">
      <w:start w:val="1"/>
      <w:numFmt w:val="decimal"/>
      <w:lvlText w:val="[%1]"/>
      <w:lvlJc w:val="left"/>
      <w:pPr>
        <w:tabs>
          <w:tab w:val="num" w:pos="220"/>
        </w:tabs>
        <w:ind w:left="220" w:firstLine="680"/>
      </w:pPr>
      <w:rPr>
        <w:rFonts w:hint="default"/>
      </w:rPr>
    </w:lvl>
    <w:lvl w:ilvl="1">
      <w:start w:val="1"/>
      <w:numFmt w:val="decimal"/>
      <w:lvlText w:val="[%1.%2]"/>
      <w:lvlJc w:val="left"/>
      <w:pPr>
        <w:tabs>
          <w:tab w:val="num" w:pos="900"/>
        </w:tabs>
        <w:ind w:left="220" w:firstLine="680"/>
      </w:pPr>
      <w:rPr>
        <w:rFonts w:hint="default"/>
      </w:rPr>
    </w:lvl>
    <w:lvl w:ilvl="2">
      <w:start w:val="1"/>
      <w:numFmt w:val="decimal"/>
      <w:lvlText w:val="[%1.%2.%3]"/>
      <w:lvlJc w:val="left"/>
      <w:pPr>
        <w:tabs>
          <w:tab w:val="num" w:pos="1921"/>
        </w:tabs>
        <w:ind w:left="900" w:firstLine="0"/>
      </w:pPr>
      <w:rPr>
        <w:rFonts w:hint="default"/>
      </w:rPr>
    </w:lvl>
    <w:lvl w:ilvl="3">
      <w:start w:val="1"/>
      <w:numFmt w:val="decimal"/>
      <w:lvlText w:val="%1.%2.%3.%4."/>
      <w:lvlJc w:val="left"/>
      <w:pPr>
        <w:tabs>
          <w:tab w:val="num" w:pos="2380"/>
        </w:tabs>
        <w:ind w:left="1948" w:hanging="648"/>
      </w:pPr>
      <w:rPr>
        <w:rFonts w:hint="default"/>
      </w:rPr>
    </w:lvl>
    <w:lvl w:ilvl="4">
      <w:start w:val="1"/>
      <w:numFmt w:val="decimal"/>
      <w:lvlText w:val="%1.%2.%3.%4.%5."/>
      <w:lvlJc w:val="left"/>
      <w:pPr>
        <w:tabs>
          <w:tab w:val="num" w:pos="2740"/>
        </w:tabs>
        <w:ind w:left="2452" w:hanging="792"/>
      </w:pPr>
      <w:rPr>
        <w:rFonts w:hint="default"/>
      </w:rPr>
    </w:lvl>
    <w:lvl w:ilvl="5">
      <w:start w:val="1"/>
      <w:numFmt w:val="decimal"/>
      <w:lvlText w:val="%1.%2.%3.%4.%5.%6."/>
      <w:lvlJc w:val="left"/>
      <w:pPr>
        <w:tabs>
          <w:tab w:val="num" w:pos="3460"/>
        </w:tabs>
        <w:ind w:left="2956" w:hanging="936"/>
      </w:pPr>
      <w:rPr>
        <w:rFonts w:hint="default"/>
      </w:rPr>
    </w:lvl>
    <w:lvl w:ilvl="6">
      <w:start w:val="1"/>
      <w:numFmt w:val="decimal"/>
      <w:lvlText w:val="%1.%2.%3.%4.%5.%6.%7."/>
      <w:lvlJc w:val="left"/>
      <w:pPr>
        <w:tabs>
          <w:tab w:val="num" w:pos="4180"/>
        </w:tabs>
        <w:ind w:left="3460" w:hanging="1080"/>
      </w:pPr>
      <w:rPr>
        <w:rFonts w:hint="default"/>
      </w:rPr>
    </w:lvl>
    <w:lvl w:ilvl="7">
      <w:start w:val="1"/>
      <w:numFmt w:val="decimal"/>
      <w:lvlText w:val="%1.%2.%3.%4.%5.%6.%7.%8."/>
      <w:lvlJc w:val="left"/>
      <w:pPr>
        <w:tabs>
          <w:tab w:val="num" w:pos="4540"/>
        </w:tabs>
        <w:ind w:left="3964" w:hanging="1224"/>
      </w:pPr>
      <w:rPr>
        <w:rFonts w:hint="default"/>
      </w:rPr>
    </w:lvl>
    <w:lvl w:ilvl="8">
      <w:start w:val="1"/>
      <w:numFmt w:val="decimal"/>
      <w:lvlText w:val="%1.%2.%3.%4.%5.%6.%7.%8.%9."/>
      <w:lvlJc w:val="left"/>
      <w:pPr>
        <w:tabs>
          <w:tab w:val="num" w:pos="5260"/>
        </w:tabs>
        <w:ind w:left="4540" w:hanging="1440"/>
      </w:pPr>
      <w:rPr>
        <w:rFonts w:hint="default"/>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B9"/>
    <w:rsid w:val="00003AE8"/>
    <w:rsid w:val="00005C60"/>
    <w:rsid w:val="00015872"/>
    <w:rsid w:val="00016565"/>
    <w:rsid w:val="00017272"/>
    <w:rsid w:val="00022AB1"/>
    <w:rsid w:val="00023EEB"/>
    <w:rsid w:val="00024EB1"/>
    <w:rsid w:val="00026CD9"/>
    <w:rsid w:val="000311D0"/>
    <w:rsid w:val="0003363E"/>
    <w:rsid w:val="00047570"/>
    <w:rsid w:val="0005299B"/>
    <w:rsid w:val="00057293"/>
    <w:rsid w:val="00061102"/>
    <w:rsid w:val="00063246"/>
    <w:rsid w:val="0006467A"/>
    <w:rsid w:val="0006470A"/>
    <w:rsid w:val="00067645"/>
    <w:rsid w:val="000706AD"/>
    <w:rsid w:val="00071C3C"/>
    <w:rsid w:val="00071E41"/>
    <w:rsid w:val="0008638F"/>
    <w:rsid w:val="00091302"/>
    <w:rsid w:val="00091807"/>
    <w:rsid w:val="00094DB5"/>
    <w:rsid w:val="00095192"/>
    <w:rsid w:val="000958B4"/>
    <w:rsid w:val="000B1F04"/>
    <w:rsid w:val="000B3E0D"/>
    <w:rsid w:val="000B4A86"/>
    <w:rsid w:val="000B4D93"/>
    <w:rsid w:val="000B6038"/>
    <w:rsid w:val="000B74C9"/>
    <w:rsid w:val="000C009E"/>
    <w:rsid w:val="000C12C8"/>
    <w:rsid w:val="000D13C6"/>
    <w:rsid w:val="000D1E7E"/>
    <w:rsid w:val="000E2796"/>
    <w:rsid w:val="000E45B7"/>
    <w:rsid w:val="000E603F"/>
    <w:rsid w:val="000E643C"/>
    <w:rsid w:val="000F1D75"/>
    <w:rsid w:val="000F2987"/>
    <w:rsid w:val="000F2FB9"/>
    <w:rsid w:val="00103545"/>
    <w:rsid w:val="001103E9"/>
    <w:rsid w:val="00112DDC"/>
    <w:rsid w:val="0011312D"/>
    <w:rsid w:val="0011710C"/>
    <w:rsid w:val="00117FE3"/>
    <w:rsid w:val="00125587"/>
    <w:rsid w:val="00125DB8"/>
    <w:rsid w:val="00137B7C"/>
    <w:rsid w:val="00147D74"/>
    <w:rsid w:val="001516AF"/>
    <w:rsid w:val="00153B6B"/>
    <w:rsid w:val="00161FCD"/>
    <w:rsid w:val="00167A17"/>
    <w:rsid w:val="001700C6"/>
    <w:rsid w:val="0017162C"/>
    <w:rsid w:val="00180CA4"/>
    <w:rsid w:val="0018255B"/>
    <w:rsid w:val="0018576E"/>
    <w:rsid w:val="001912DF"/>
    <w:rsid w:val="001924F0"/>
    <w:rsid w:val="00194A58"/>
    <w:rsid w:val="001A6CF5"/>
    <w:rsid w:val="001B0DE5"/>
    <w:rsid w:val="001B4F6F"/>
    <w:rsid w:val="001B7BC0"/>
    <w:rsid w:val="001C453F"/>
    <w:rsid w:val="001C72F4"/>
    <w:rsid w:val="001D1C13"/>
    <w:rsid w:val="001D66F7"/>
    <w:rsid w:val="001F0674"/>
    <w:rsid w:val="001F15B3"/>
    <w:rsid w:val="001F6287"/>
    <w:rsid w:val="001F63FC"/>
    <w:rsid w:val="00202CAA"/>
    <w:rsid w:val="00206AD0"/>
    <w:rsid w:val="0020753C"/>
    <w:rsid w:val="002111F8"/>
    <w:rsid w:val="00215633"/>
    <w:rsid w:val="0022129F"/>
    <w:rsid w:val="0022208D"/>
    <w:rsid w:val="00225B4D"/>
    <w:rsid w:val="00225F90"/>
    <w:rsid w:val="00242A50"/>
    <w:rsid w:val="00244943"/>
    <w:rsid w:val="002468BB"/>
    <w:rsid w:val="00250C10"/>
    <w:rsid w:val="00266AC3"/>
    <w:rsid w:val="002807AE"/>
    <w:rsid w:val="00283D46"/>
    <w:rsid w:val="0028614C"/>
    <w:rsid w:val="00293E3E"/>
    <w:rsid w:val="00295633"/>
    <w:rsid w:val="002A1E40"/>
    <w:rsid w:val="002A2A82"/>
    <w:rsid w:val="002A496A"/>
    <w:rsid w:val="002A49F8"/>
    <w:rsid w:val="002A51B6"/>
    <w:rsid w:val="002B0602"/>
    <w:rsid w:val="002B0B7E"/>
    <w:rsid w:val="002B1591"/>
    <w:rsid w:val="002B3FA0"/>
    <w:rsid w:val="002C05ED"/>
    <w:rsid w:val="002C08C5"/>
    <w:rsid w:val="002C2FA2"/>
    <w:rsid w:val="002C5E7E"/>
    <w:rsid w:val="002C77D8"/>
    <w:rsid w:val="002D1A97"/>
    <w:rsid w:val="002D4B9B"/>
    <w:rsid w:val="002D612A"/>
    <w:rsid w:val="002E7646"/>
    <w:rsid w:val="002F0F8B"/>
    <w:rsid w:val="002F1F99"/>
    <w:rsid w:val="00302049"/>
    <w:rsid w:val="00305848"/>
    <w:rsid w:val="003076B3"/>
    <w:rsid w:val="00307CC5"/>
    <w:rsid w:val="00316A92"/>
    <w:rsid w:val="00333ACC"/>
    <w:rsid w:val="003374BA"/>
    <w:rsid w:val="00340182"/>
    <w:rsid w:val="00341AD5"/>
    <w:rsid w:val="00343FAC"/>
    <w:rsid w:val="00345C3E"/>
    <w:rsid w:val="00346682"/>
    <w:rsid w:val="003473CB"/>
    <w:rsid w:val="00350CA8"/>
    <w:rsid w:val="003517DD"/>
    <w:rsid w:val="00352466"/>
    <w:rsid w:val="00352BA6"/>
    <w:rsid w:val="0035586A"/>
    <w:rsid w:val="00355AE3"/>
    <w:rsid w:val="00364BCD"/>
    <w:rsid w:val="00370BAC"/>
    <w:rsid w:val="003752C2"/>
    <w:rsid w:val="003757D7"/>
    <w:rsid w:val="00375F6F"/>
    <w:rsid w:val="00384434"/>
    <w:rsid w:val="0038778D"/>
    <w:rsid w:val="0039063F"/>
    <w:rsid w:val="00393137"/>
    <w:rsid w:val="003949A4"/>
    <w:rsid w:val="00396A50"/>
    <w:rsid w:val="003A1609"/>
    <w:rsid w:val="003A176B"/>
    <w:rsid w:val="003A40F5"/>
    <w:rsid w:val="003A44B9"/>
    <w:rsid w:val="003A7CD4"/>
    <w:rsid w:val="003A7F09"/>
    <w:rsid w:val="003B0FCA"/>
    <w:rsid w:val="003B7A95"/>
    <w:rsid w:val="003C1318"/>
    <w:rsid w:val="003C1863"/>
    <w:rsid w:val="003C307B"/>
    <w:rsid w:val="003C57F4"/>
    <w:rsid w:val="003C63A4"/>
    <w:rsid w:val="003D3C2D"/>
    <w:rsid w:val="003D452A"/>
    <w:rsid w:val="003D5B12"/>
    <w:rsid w:val="003D75CB"/>
    <w:rsid w:val="003E1133"/>
    <w:rsid w:val="003E1FAA"/>
    <w:rsid w:val="003E5E57"/>
    <w:rsid w:val="003F3DCD"/>
    <w:rsid w:val="003F6AE0"/>
    <w:rsid w:val="00400115"/>
    <w:rsid w:val="00403C92"/>
    <w:rsid w:val="00404AAE"/>
    <w:rsid w:val="00406243"/>
    <w:rsid w:val="00406436"/>
    <w:rsid w:val="00406D9E"/>
    <w:rsid w:val="00414D60"/>
    <w:rsid w:val="0041740A"/>
    <w:rsid w:val="0042207B"/>
    <w:rsid w:val="00422712"/>
    <w:rsid w:val="00423885"/>
    <w:rsid w:val="00425776"/>
    <w:rsid w:val="00431CD2"/>
    <w:rsid w:val="00432D7D"/>
    <w:rsid w:val="00434D91"/>
    <w:rsid w:val="00435A2B"/>
    <w:rsid w:val="0044036A"/>
    <w:rsid w:val="00442E7B"/>
    <w:rsid w:val="0044600E"/>
    <w:rsid w:val="00450194"/>
    <w:rsid w:val="00450551"/>
    <w:rsid w:val="00452CF4"/>
    <w:rsid w:val="00456E2A"/>
    <w:rsid w:val="00462701"/>
    <w:rsid w:val="00462D07"/>
    <w:rsid w:val="00467F7C"/>
    <w:rsid w:val="00471B76"/>
    <w:rsid w:val="00473E70"/>
    <w:rsid w:val="0048174B"/>
    <w:rsid w:val="00496521"/>
    <w:rsid w:val="004A54AD"/>
    <w:rsid w:val="004A75C8"/>
    <w:rsid w:val="004A7DFB"/>
    <w:rsid w:val="004B1261"/>
    <w:rsid w:val="004B4C6D"/>
    <w:rsid w:val="004B4FE1"/>
    <w:rsid w:val="004C2DD9"/>
    <w:rsid w:val="004C5B8D"/>
    <w:rsid w:val="004C7287"/>
    <w:rsid w:val="004D206F"/>
    <w:rsid w:val="004D50BC"/>
    <w:rsid w:val="004D52CB"/>
    <w:rsid w:val="004D69A0"/>
    <w:rsid w:val="004E0568"/>
    <w:rsid w:val="004F1991"/>
    <w:rsid w:val="004F2015"/>
    <w:rsid w:val="004F4A3C"/>
    <w:rsid w:val="004F4E04"/>
    <w:rsid w:val="00504212"/>
    <w:rsid w:val="00511E77"/>
    <w:rsid w:val="00523FE6"/>
    <w:rsid w:val="00524D7D"/>
    <w:rsid w:val="0053075E"/>
    <w:rsid w:val="00531C86"/>
    <w:rsid w:val="00534EEC"/>
    <w:rsid w:val="00537F7C"/>
    <w:rsid w:val="00546833"/>
    <w:rsid w:val="00553B37"/>
    <w:rsid w:val="00561188"/>
    <w:rsid w:val="00561AFA"/>
    <w:rsid w:val="00563668"/>
    <w:rsid w:val="0056547B"/>
    <w:rsid w:val="00571E4C"/>
    <w:rsid w:val="005748D0"/>
    <w:rsid w:val="005764C3"/>
    <w:rsid w:val="0057748A"/>
    <w:rsid w:val="0058502F"/>
    <w:rsid w:val="0058615B"/>
    <w:rsid w:val="005A21E1"/>
    <w:rsid w:val="005B6DF1"/>
    <w:rsid w:val="005C0464"/>
    <w:rsid w:val="005C1CBF"/>
    <w:rsid w:val="005C2B7D"/>
    <w:rsid w:val="005C3F04"/>
    <w:rsid w:val="005D5E20"/>
    <w:rsid w:val="005D5FAC"/>
    <w:rsid w:val="005F20A3"/>
    <w:rsid w:val="005F3C6F"/>
    <w:rsid w:val="005F541A"/>
    <w:rsid w:val="005F6786"/>
    <w:rsid w:val="006006AB"/>
    <w:rsid w:val="00610EE8"/>
    <w:rsid w:val="00611ADE"/>
    <w:rsid w:val="006166AE"/>
    <w:rsid w:val="00620567"/>
    <w:rsid w:val="00621377"/>
    <w:rsid w:val="00635F72"/>
    <w:rsid w:val="00650079"/>
    <w:rsid w:val="00650FAC"/>
    <w:rsid w:val="00664752"/>
    <w:rsid w:val="00677738"/>
    <w:rsid w:val="006843EC"/>
    <w:rsid w:val="00685B3B"/>
    <w:rsid w:val="0069023F"/>
    <w:rsid w:val="006918F9"/>
    <w:rsid w:val="00696F00"/>
    <w:rsid w:val="006A0411"/>
    <w:rsid w:val="006A0C9F"/>
    <w:rsid w:val="006A3D10"/>
    <w:rsid w:val="006A5B87"/>
    <w:rsid w:val="006B5EC6"/>
    <w:rsid w:val="006C6849"/>
    <w:rsid w:val="006D2450"/>
    <w:rsid w:val="006D2B36"/>
    <w:rsid w:val="006D7A89"/>
    <w:rsid w:val="006E0FB7"/>
    <w:rsid w:val="006E1C58"/>
    <w:rsid w:val="006E5523"/>
    <w:rsid w:val="006E7FEC"/>
    <w:rsid w:val="006E7FF0"/>
    <w:rsid w:val="006F3132"/>
    <w:rsid w:val="006F3230"/>
    <w:rsid w:val="006F4872"/>
    <w:rsid w:val="00707233"/>
    <w:rsid w:val="00707CA6"/>
    <w:rsid w:val="00712B7F"/>
    <w:rsid w:val="007139D7"/>
    <w:rsid w:val="007274A5"/>
    <w:rsid w:val="007311DA"/>
    <w:rsid w:val="00732CF7"/>
    <w:rsid w:val="00740DAA"/>
    <w:rsid w:val="00747DB3"/>
    <w:rsid w:val="007512AB"/>
    <w:rsid w:val="007523E3"/>
    <w:rsid w:val="00752529"/>
    <w:rsid w:val="00764EF0"/>
    <w:rsid w:val="00780511"/>
    <w:rsid w:val="00781EAA"/>
    <w:rsid w:val="00790226"/>
    <w:rsid w:val="00793FF8"/>
    <w:rsid w:val="007940EF"/>
    <w:rsid w:val="00795BB3"/>
    <w:rsid w:val="00795FC4"/>
    <w:rsid w:val="007A3913"/>
    <w:rsid w:val="007B2217"/>
    <w:rsid w:val="007B3340"/>
    <w:rsid w:val="007B3B47"/>
    <w:rsid w:val="007B5773"/>
    <w:rsid w:val="007B5E43"/>
    <w:rsid w:val="007B6915"/>
    <w:rsid w:val="007B6C9F"/>
    <w:rsid w:val="007C0FB7"/>
    <w:rsid w:val="007C1147"/>
    <w:rsid w:val="007C3698"/>
    <w:rsid w:val="007C3F41"/>
    <w:rsid w:val="007D22E8"/>
    <w:rsid w:val="007D5336"/>
    <w:rsid w:val="007D62C1"/>
    <w:rsid w:val="007D7173"/>
    <w:rsid w:val="007D72A4"/>
    <w:rsid w:val="007E4EE7"/>
    <w:rsid w:val="007E627E"/>
    <w:rsid w:val="007F42A0"/>
    <w:rsid w:val="008102D4"/>
    <w:rsid w:val="00811821"/>
    <w:rsid w:val="008212A1"/>
    <w:rsid w:val="00826B35"/>
    <w:rsid w:val="00830EF4"/>
    <w:rsid w:val="00830F29"/>
    <w:rsid w:val="0083367E"/>
    <w:rsid w:val="00834164"/>
    <w:rsid w:val="0083529A"/>
    <w:rsid w:val="00835EBA"/>
    <w:rsid w:val="0084168C"/>
    <w:rsid w:val="0084649F"/>
    <w:rsid w:val="0085432A"/>
    <w:rsid w:val="00855927"/>
    <w:rsid w:val="0085705F"/>
    <w:rsid w:val="00860865"/>
    <w:rsid w:val="00862247"/>
    <w:rsid w:val="00863FA1"/>
    <w:rsid w:val="00876EC4"/>
    <w:rsid w:val="00881177"/>
    <w:rsid w:val="00884727"/>
    <w:rsid w:val="00887C93"/>
    <w:rsid w:val="0089048F"/>
    <w:rsid w:val="00893B8B"/>
    <w:rsid w:val="00897238"/>
    <w:rsid w:val="008A0286"/>
    <w:rsid w:val="008A0884"/>
    <w:rsid w:val="008A34DA"/>
    <w:rsid w:val="008A4866"/>
    <w:rsid w:val="008B0665"/>
    <w:rsid w:val="008B1D34"/>
    <w:rsid w:val="008B733C"/>
    <w:rsid w:val="008B73D0"/>
    <w:rsid w:val="008B7FDC"/>
    <w:rsid w:val="008C0C68"/>
    <w:rsid w:val="008C414B"/>
    <w:rsid w:val="008D18A9"/>
    <w:rsid w:val="008D4C88"/>
    <w:rsid w:val="008E0975"/>
    <w:rsid w:val="008E4652"/>
    <w:rsid w:val="008E5A3C"/>
    <w:rsid w:val="008E7333"/>
    <w:rsid w:val="008E7E0B"/>
    <w:rsid w:val="008F0602"/>
    <w:rsid w:val="008F1070"/>
    <w:rsid w:val="008F1771"/>
    <w:rsid w:val="008F1C67"/>
    <w:rsid w:val="008F2D48"/>
    <w:rsid w:val="0090391F"/>
    <w:rsid w:val="009050F4"/>
    <w:rsid w:val="009144A0"/>
    <w:rsid w:val="00914FBD"/>
    <w:rsid w:val="00931286"/>
    <w:rsid w:val="009337A6"/>
    <w:rsid w:val="009346FF"/>
    <w:rsid w:val="00936E70"/>
    <w:rsid w:val="00943A14"/>
    <w:rsid w:val="0095135E"/>
    <w:rsid w:val="0096343B"/>
    <w:rsid w:val="00964009"/>
    <w:rsid w:val="00971DE4"/>
    <w:rsid w:val="00982996"/>
    <w:rsid w:val="00994FB8"/>
    <w:rsid w:val="009A1F2A"/>
    <w:rsid w:val="009A4F84"/>
    <w:rsid w:val="009A6145"/>
    <w:rsid w:val="009A687B"/>
    <w:rsid w:val="009B158F"/>
    <w:rsid w:val="009B454F"/>
    <w:rsid w:val="009C76D3"/>
    <w:rsid w:val="009D0AE2"/>
    <w:rsid w:val="009D26D9"/>
    <w:rsid w:val="009D32EF"/>
    <w:rsid w:val="009D3A06"/>
    <w:rsid w:val="009D4507"/>
    <w:rsid w:val="009D4D56"/>
    <w:rsid w:val="009D659C"/>
    <w:rsid w:val="009E76EF"/>
    <w:rsid w:val="009F5F86"/>
    <w:rsid w:val="009F6DBF"/>
    <w:rsid w:val="009F728C"/>
    <w:rsid w:val="00A04405"/>
    <w:rsid w:val="00A0744E"/>
    <w:rsid w:val="00A1097B"/>
    <w:rsid w:val="00A17B2E"/>
    <w:rsid w:val="00A26E37"/>
    <w:rsid w:val="00A36951"/>
    <w:rsid w:val="00A4540D"/>
    <w:rsid w:val="00A454D6"/>
    <w:rsid w:val="00A45B5E"/>
    <w:rsid w:val="00A5505B"/>
    <w:rsid w:val="00A572BC"/>
    <w:rsid w:val="00A632CA"/>
    <w:rsid w:val="00A70EBC"/>
    <w:rsid w:val="00A71FBF"/>
    <w:rsid w:val="00A76D68"/>
    <w:rsid w:val="00A856D4"/>
    <w:rsid w:val="00A8753C"/>
    <w:rsid w:val="00A87F9F"/>
    <w:rsid w:val="00A9062D"/>
    <w:rsid w:val="00A90E16"/>
    <w:rsid w:val="00A9184F"/>
    <w:rsid w:val="00A94939"/>
    <w:rsid w:val="00AA5B5C"/>
    <w:rsid w:val="00AB1A66"/>
    <w:rsid w:val="00AB3712"/>
    <w:rsid w:val="00AC33C7"/>
    <w:rsid w:val="00AC3EDF"/>
    <w:rsid w:val="00AC5476"/>
    <w:rsid w:val="00AC7B4D"/>
    <w:rsid w:val="00AC7F54"/>
    <w:rsid w:val="00AD1F6B"/>
    <w:rsid w:val="00AD226B"/>
    <w:rsid w:val="00AD23A9"/>
    <w:rsid w:val="00AD46BB"/>
    <w:rsid w:val="00AD76B9"/>
    <w:rsid w:val="00AE22C4"/>
    <w:rsid w:val="00AE71A8"/>
    <w:rsid w:val="00AF0300"/>
    <w:rsid w:val="00AF1953"/>
    <w:rsid w:val="00AF798D"/>
    <w:rsid w:val="00B021D0"/>
    <w:rsid w:val="00B052DF"/>
    <w:rsid w:val="00B150B3"/>
    <w:rsid w:val="00B15BBF"/>
    <w:rsid w:val="00B1666C"/>
    <w:rsid w:val="00B1711B"/>
    <w:rsid w:val="00B20E26"/>
    <w:rsid w:val="00B310AA"/>
    <w:rsid w:val="00B328A4"/>
    <w:rsid w:val="00B33456"/>
    <w:rsid w:val="00B34C34"/>
    <w:rsid w:val="00B47C57"/>
    <w:rsid w:val="00B47EB9"/>
    <w:rsid w:val="00B5325A"/>
    <w:rsid w:val="00B54011"/>
    <w:rsid w:val="00B619E4"/>
    <w:rsid w:val="00B645AA"/>
    <w:rsid w:val="00B65DE0"/>
    <w:rsid w:val="00B66908"/>
    <w:rsid w:val="00B66F4C"/>
    <w:rsid w:val="00B701B3"/>
    <w:rsid w:val="00B720A3"/>
    <w:rsid w:val="00B82F38"/>
    <w:rsid w:val="00B831E7"/>
    <w:rsid w:val="00B93BDF"/>
    <w:rsid w:val="00B94473"/>
    <w:rsid w:val="00BA216E"/>
    <w:rsid w:val="00BA4A76"/>
    <w:rsid w:val="00BA6736"/>
    <w:rsid w:val="00BB0585"/>
    <w:rsid w:val="00BB2D20"/>
    <w:rsid w:val="00BD122B"/>
    <w:rsid w:val="00BD33D4"/>
    <w:rsid w:val="00BD4517"/>
    <w:rsid w:val="00BD6BFB"/>
    <w:rsid w:val="00C01491"/>
    <w:rsid w:val="00C06AC6"/>
    <w:rsid w:val="00C07B86"/>
    <w:rsid w:val="00C1268F"/>
    <w:rsid w:val="00C1468C"/>
    <w:rsid w:val="00C157B3"/>
    <w:rsid w:val="00C17878"/>
    <w:rsid w:val="00C17FF0"/>
    <w:rsid w:val="00C24F4A"/>
    <w:rsid w:val="00C32ECA"/>
    <w:rsid w:val="00C3320F"/>
    <w:rsid w:val="00C335D9"/>
    <w:rsid w:val="00C359F3"/>
    <w:rsid w:val="00C40FC3"/>
    <w:rsid w:val="00C607D5"/>
    <w:rsid w:val="00C61DE4"/>
    <w:rsid w:val="00C629C2"/>
    <w:rsid w:val="00C63B18"/>
    <w:rsid w:val="00C65722"/>
    <w:rsid w:val="00C6682C"/>
    <w:rsid w:val="00C75586"/>
    <w:rsid w:val="00C8142E"/>
    <w:rsid w:val="00C833BC"/>
    <w:rsid w:val="00C83C57"/>
    <w:rsid w:val="00C8469A"/>
    <w:rsid w:val="00C857E6"/>
    <w:rsid w:val="00C85A70"/>
    <w:rsid w:val="00C872BF"/>
    <w:rsid w:val="00CB1929"/>
    <w:rsid w:val="00CB3E2A"/>
    <w:rsid w:val="00CB6786"/>
    <w:rsid w:val="00CB6882"/>
    <w:rsid w:val="00CC1C21"/>
    <w:rsid w:val="00CC2A47"/>
    <w:rsid w:val="00CC2AC5"/>
    <w:rsid w:val="00CC326C"/>
    <w:rsid w:val="00CE0526"/>
    <w:rsid w:val="00CE3E22"/>
    <w:rsid w:val="00CE6256"/>
    <w:rsid w:val="00CF1718"/>
    <w:rsid w:val="00CF5C7F"/>
    <w:rsid w:val="00D034B2"/>
    <w:rsid w:val="00D04199"/>
    <w:rsid w:val="00D149F1"/>
    <w:rsid w:val="00D15C69"/>
    <w:rsid w:val="00D16718"/>
    <w:rsid w:val="00D21067"/>
    <w:rsid w:val="00D225A8"/>
    <w:rsid w:val="00D22E73"/>
    <w:rsid w:val="00D3341E"/>
    <w:rsid w:val="00D335B2"/>
    <w:rsid w:val="00D416C8"/>
    <w:rsid w:val="00D45002"/>
    <w:rsid w:val="00D55753"/>
    <w:rsid w:val="00D5710B"/>
    <w:rsid w:val="00D65B72"/>
    <w:rsid w:val="00D71F78"/>
    <w:rsid w:val="00D765C2"/>
    <w:rsid w:val="00D77218"/>
    <w:rsid w:val="00D870CF"/>
    <w:rsid w:val="00D91475"/>
    <w:rsid w:val="00D925E4"/>
    <w:rsid w:val="00D974AE"/>
    <w:rsid w:val="00D97AA4"/>
    <w:rsid w:val="00DA357A"/>
    <w:rsid w:val="00DA570F"/>
    <w:rsid w:val="00DA6E23"/>
    <w:rsid w:val="00DB27C2"/>
    <w:rsid w:val="00DB2D88"/>
    <w:rsid w:val="00DB4619"/>
    <w:rsid w:val="00DB4FED"/>
    <w:rsid w:val="00DB65C0"/>
    <w:rsid w:val="00DB6D31"/>
    <w:rsid w:val="00DB6EB0"/>
    <w:rsid w:val="00DC0AAF"/>
    <w:rsid w:val="00DC68CF"/>
    <w:rsid w:val="00DD0759"/>
    <w:rsid w:val="00DD411D"/>
    <w:rsid w:val="00DE09DF"/>
    <w:rsid w:val="00DE0CF4"/>
    <w:rsid w:val="00DE3DF6"/>
    <w:rsid w:val="00DE5334"/>
    <w:rsid w:val="00DF589E"/>
    <w:rsid w:val="00DF7315"/>
    <w:rsid w:val="00E006E3"/>
    <w:rsid w:val="00E034C2"/>
    <w:rsid w:val="00E056FD"/>
    <w:rsid w:val="00E11B8D"/>
    <w:rsid w:val="00E148DF"/>
    <w:rsid w:val="00E1749E"/>
    <w:rsid w:val="00E233E6"/>
    <w:rsid w:val="00E236E2"/>
    <w:rsid w:val="00E31998"/>
    <w:rsid w:val="00E358B6"/>
    <w:rsid w:val="00E37B26"/>
    <w:rsid w:val="00E40A79"/>
    <w:rsid w:val="00E444F7"/>
    <w:rsid w:val="00E47C28"/>
    <w:rsid w:val="00E47F75"/>
    <w:rsid w:val="00E51F8B"/>
    <w:rsid w:val="00E543DE"/>
    <w:rsid w:val="00E56F62"/>
    <w:rsid w:val="00E5722C"/>
    <w:rsid w:val="00E65AD5"/>
    <w:rsid w:val="00E7408A"/>
    <w:rsid w:val="00E77DF6"/>
    <w:rsid w:val="00E817F5"/>
    <w:rsid w:val="00E821FD"/>
    <w:rsid w:val="00E84BFF"/>
    <w:rsid w:val="00E91CA2"/>
    <w:rsid w:val="00EA75B8"/>
    <w:rsid w:val="00EA7EDC"/>
    <w:rsid w:val="00EB29CE"/>
    <w:rsid w:val="00EB2A42"/>
    <w:rsid w:val="00EB5D98"/>
    <w:rsid w:val="00EB6790"/>
    <w:rsid w:val="00EC1274"/>
    <w:rsid w:val="00EC285B"/>
    <w:rsid w:val="00EC51B2"/>
    <w:rsid w:val="00EC6D38"/>
    <w:rsid w:val="00ED6B84"/>
    <w:rsid w:val="00EE5435"/>
    <w:rsid w:val="00EE61C2"/>
    <w:rsid w:val="00EE7A29"/>
    <w:rsid w:val="00EF054D"/>
    <w:rsid w:val="00F012E0"/>
    <w:rsid w:val="00F05462"/>
    <w:rsid w:val="00F104EC"/>
    <w:rsid w:val="00F10A5E"/>
    <w:rsid w:val="00F1576A"/>
    <w:rsid w:val="00F32DD9"/>
    <w:rsid w:val="00F36965"/>
    <w:rsid w:val="00F47CAE"/>
    <w:rsid w:val="00F5276F"/>
    <w:rsid w:val="00F565D1"/>
    <w:rsid w:val="00F63226"/>
    <w:rsid w:val="00F65C67"/>
    <w:rsid w:val="00F70F27"/>
    <w:rsid w:val="00F729B6"/>
    <w:rsid w:val="00F73041"/>
    <w:rsid w:val="00F76403"/>
    <w:rsid w:val="00F81CDF"/>
    <w:rsid w:val="00F85B38"/>
    <w:rsid w:val="00F85CB9"/>
    <w:rsid w:val="00F86765"/>
    <w:rsid w:val="00F900B5"/>
    <w:rsid w:val="00F91966"/>
    <w:rsid w:val="00F9293A"/>
    <w:rsid w:val="00F975EF"/>
    <w:rsid w:val="00F97E68"/>
    <w:rsid w:val="00FA3063"/>
    <w:rsid w:val="00FA5FD8"/>
    <w:rsid w:val="00FB063B"/>
    <w:rsid w:val="00FB1F6E"/>
    <w:rsid w:val="00FB7E91"/>
    <w:rsid w:val="00FE7EDC"/>
    <w:rsid w:val="00FF5C14"/>
    <w:rsid w:val="00FF5EBE"/>
    <w:rsid w:val="00FF67EB"/>
    <w:rsid w:val="00FF7A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1AD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44B9"/>
    <w:rPr>
      <w:sz w:val="24"/>
      <w:szCs w:val="24"/>
      <w:lang w:eastAsia="en-US"/>
    </w:rPr>
  </w:style>
  <w:style w:type="paragraph" w:styleId="Heading1">
    <w:name w:val="heading 1"/>
    <w:basedOn w:val="Normal"/>
    <w:next w:val="Normal"/>
    <w:qFormat/>
    <w:rsid w:val="003A44B9"/>
    <w:pPr>
      <w:keepNext/>
      <w:jc w:val="center"/>
      <w:outlineLvl w:val="0"/>
    </w:pPr>
    <w:rPr>
      <w:b/>
      <w:caps/>
      <w:sz w:val="32"/>
      <w:szCs w:val="28"/>
    </w:rPr>
  </w:style>
  <w:style w:type="paragraph" w:styleId="Heading2">
    <w:name w:val="heading 2"/>
    <w:basedOn w:val="Normal"/>
    <w:next w:val="Normal"/>
    <w:qFormat/>
    <w:rsid w:val="003A44B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44B9"/>
    <w:pPr>
      <w:tabs>
        <w:tab w:val="center" w:pos="4153"/>
        <w:tab w:val="right" w:pos="8306"/>
      </w:tabs>
    </w:pPr>
  </w:style>
  <w:style w:type="character" w:styleId="PageNumber">
    <w:name w:val="page number"/>
    <w:basedOn w:val="DefaultParagraphFont"/>
    <w:rsid w:val="003A44B9"/>
  </w:style>
  <w:style w:type="paragraph" w:styleId="BodyText2">
    <w:name w:val="Body Text 2"/>
    <w:basedOn w:val="Normal"/>
    <w:rsid w:val="003A44B9"/>
    <w:pPr>
      <w:jc w:val="right"/>
    </w:pPr>
    <w:rPr>
      <w:rFonts w:ascii="Garamond" w:hAnsi="Garamond"/>
      <w:sz w:val="28"/>
      <w:szCs w:val="28"/>
    </w:rPr>
  </w:style>
  <w:style w:type="paragraph" w:styleId="BodyTextIndent">
    <w:name w:val="Body Text Indent"/>
    <w:basedOn w:val="Normal"/>
    <w:rsid w:val="003A44B9"/>
    <w:pPr>
      <w:spacing w:after="120"/>
      <w:ind w:left="283"/>
    </w:pPr>
  </w:style>
  <w:style w:type="paragraph" w:customStyle="1" w:styleId="konstateeja">
    <w:name w:val="konstateeja"/>
    <w:basedOn w:val="Normal"/>
    <w:rsid w:val="00471B76"/>
    <w:pPr>
      <w:keepNext/>
      <w:spacing w:line="264" w:lineRule="auto"/>
      <w:jc w:val="center"/>
      <w:outlineLvl w:val="1"/>
    </w:pPr>
    <w:rPr>
      <w:rFonts w:ascii="Bookman Old Style" w:hAnsi="Bookman Old Style"/>
      <w:b/>
      <w:spacing w:val="100"/>
      <w:sz w:val="28"/>
      <w:szCs w:val="20"/>
      <w:lang w:eastAsia="lv-LV"/>
    </w:rPr>
  </w:style>
  <w:style w:type="paragraph" w:customStyle="1" w:styleId="naisf">
    <w:name w:val="naisf"/>
    <w:basedOn w:val="Normal"/>
    <w:rsid w:val="00471B76"/>
    <w:pPr>
      <w:spacing w:before="75" w:after="75"/>
      <w:ind w:firstLine="375"/>
      <w:jc w:val="both"/>
    </w:pPr>
    <w:rPr>
      <w:lang w:eastAsia="lv-LV"/>
    </w:rPr>
  </w:style>
  <w:style w:type="paragraph" w:styleId="BalloonText">
    <w:name w:val="Balloon Text"/>
    <w:basedOn w:val="Normal"/>
    <w:semiHidden/>
    <w:rsid w:val="00C75586"/>
    <w:rPr>
      <w:rFonts w:ascii="Tahoma" w:hAnsi="Tahoma" w:cs="Tahoma"/>
      <w:sz w:val="16"/>
      <w:szCs w:val="16"/>
    </w:rPr>
  </w:style>
  <w:style w:type="paragraph" w:styleId="Header">
    <w:name w:val="header"/>
    <w:basedOn w:val="Normal"/>
    <w:link w:val="HeaderChar"/>
    <w:rsid w:val="008A4866"/>
    <w:pPr>
      <w:tabs>
        <w:tab w:val="center" w:pos="4153"/>
        <w:tab w:val="right" w:pos="8306"/>
      </w:tabs>
    </w:pPr>
  </w:style>
  <w:style w:type="character" w:customStyle="1" w:styleId="HeaderChar">
    <w:name w:val="Header Char"/>
    <w:link w:val="Header"/>
    <w:rsid w:val="008A4866"/>
    <w:rPr>
      <w:sz w:val="24"/>
      <w:szCs w:val="24"/>
      <w:lang w:eastAsia="en-US"/>
    </w:rPr>
  </w:style>
  <w:style w:type="character" w:customStyle="1" w:styleId="FooterChar">
    <w:name w:val="Footer Char"/>
    <w:link w:val="Footer"/>
    <w:rsid w:val="008A4866"/>
    <w:rPr>
      <w:sz w:val="24"/>
      <w:szCs w:val="24"/>
      <w:lang w:eastAsia="en-US"/>
    </w:rPr>
  </w:style>
  <w:style w:type="paragraph" w:styleId="NormalWeb">
    <w:name w:val="Normal (Web)"/>
    <w:basedOn w:val="Normal"/>
    <w:uiPriority w:val="99"/>
    <w:unhideWhenUsed/>
    <w:rsid w:val="00795FC4"/>
    <w:pPr>
      <w:spacing w:before="100" w:beforeAutospacing="1" w:after="100" w:afterAutospacing="1"/>
    </w:pPr>
    <w:rPr>
      <w:lang w:eastAsia="lv-LV"/>
    </w:rPr>
  </w:style>
  <w:style w:type="character" w:customStyle="1" w:styleId="apple-converted-space">
    <w:name w:val="apple-converted-space"/>
    <w:rsid w:val="00795FC4"/>
  </w:style>
  <w:style w:type="character" w:styleId="Emphasis">
    <w:name w:val="Emphasis"/>
    <w:uiPriority w:val="20"/>
    <w:qFormat/>
    <w:rsid w:val="00795FC4"/>
    <w:rPr>
      <w:i/>
      <w:iCs/>
    </w:rPr>
  </w:style>
  <w:style w:type="paragraph" w:styleId="ListParagraph">
    <w:name w:val="List Paragraph"/>
    <w:basedOn w:val="Normal"/>
    <w:uiPriority w:val="34"/>
    <w:qFormat/>
    <w:rsid w:val="00017272"/>
    <w:pPr>
      <w:ind w:left="720"/>
      <w:contextualSpacing/>
    </w:pPr>
  </w:style>
  <w:style w:type="character" w:styleId="CommentReference">
    <w:name w:val="annotation reference"/>
    <w:basedOn w:val="DefaultParagraphFont"/>
    <w:rsid w:val="00EA75B8"/>
    <w:rPr>
      <w:sz w:val="16"/>
      <w:szCs w:val="16"/>
    </w:rPr>
  </w:style>
  <w:style w:type="paragraph" w:styleId="CommentText">
    <w:name w:val="annotation text"/>
    <w:basedOn w:val="Normal"/>
    <w:link w:val="CommentTextChar"/>
    <w:rsid w:val="00EA75B8"/>
    <w:rPr>
      <w:sz w:val="20"/>
      <w:szCs w:val="20"/>
    </w:rPr>
  </w:style>
  <w:style w:type="character" w:customStyle="1" w:styleId="CommentTextChar">
    <w:name w:val="Comment Text Char"/>
    <w:basedOn w:val="DefaultParagraphFont"/>
    <w:link w:val="CommentText"/>
    <w:rsid w:val="00EA75B8"/>
    <w:rPr>
      <w:lang w:eastAsia="en-US"/>
    </w:rPr>
  </w:style>
  <w:style w:type="paragraph" w:styleId="CommentSubject">
    <w:name w:val="annotation subject"/>
    <w:basedOn w:val="CommentText"/>
    <w:next w:val="CommentText"/>
    <w:link w:val="CommentSubjectChar"/>
    <w:rsid w:val="00EA75B8"/>
    <w:rPr>
      <w:b/>
      <w:bCs/>
    </w:rPr>
  </w:style>
  <w:style w:type="character" w:customStyle="1" w:styleId="CommentSubjectChar">
    <w:name w:val="Comment Subject Char"/>
    <w:basedOn w:val="CommentTextChar"/>
    <w:link w:val="CommentSubject"/>
    <w:rsid w:val="00EA75B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8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F2A3C-9FC5-4594-841B-9A2286DB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8100</Words>
  <Characters>4617</Characters>
  <Application>Microsoft Office Word</Application>
  <DocSecurity>0</DocSecurity>
  <Lines>38</Lines>
  <Paragraphs>25</Paragraphs>
  <ScaleCrop>false</ScaleCrop>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2018-08-10T06:38:00Z</dcterms:created>
  <dcterms:modified xsi:type="dcterms:W3CDTF">2018-08-10T06:38:00Z</dcterms:modified>
</cp:coreProperties>
</file>