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68F8" w14:textId="77777777" w:rsidR="00D57E43" w:rsidRPr="002555F6" w:rsidRDefault="00D57E43" w:rsidP="00D57E43">
      <w:pPr>
        <w:spacing w:line="276" w:lineRule="auto"/>
        <w:jc w:val="both"/>
        <w:rPr>
          <w:color w:val="0000FF"/>
        </w:rPr>
      </w:pPr>
      <w:r>
        <w:rPr>
          <w:b/>
        </w:rPr>
        <w:t>Personas tiesiskās intereses aizsardzība publiskā iepirkuma smaga pārkāpuma gadījumā;</w:t>
      </w:r>
    </w:p>
    <w:p w14:paraId="7CDBB5ED" w14:textId="3D20D7A7" w:rsidR="00A6596A" w:rsidRPr="00D57E43" w:rsidRDefault="00D57E43" w:rsidP="00D57E43">
      <w:pPr>
        <w:spacing w:line="276" w:lineRule="auto"/>
        <w:jc w:val="both"/>
        <w:rPr>
          <w:b/>
        </w:rPr>
      </w:pPr>
      <w:r w:rsidRPr="00F33317">
        <w:rPr>
          <w:b/>
        </w:rPr>
        <w:t>Sabiedrības interešu būtiskums prettiesiska iepirkuma līguma radīto seku saglabāšanai</w:t>
      </w:r>
    </w:p>
    <w:p w14:paraId="7F98A987" w14:textId="77777777" w:rsidR="00261ED0" w:rsidRPr="00E70B6A" w:rsidRDefault="00261ED0" w:rsidP="001C1339">
      <w:pPr>
        <w:spacing w:line="276" w:lineRule="auto"/>
        <w:jc w:val="right"/>
      </w:pPr>
    </w:p>
    <w:p w14:paraId="13DF4D8C" w14:textId="294DF147" w:rsidR="006F5D3B" w:rsidRDefault="006F5D3B" w:rsidP="001C1339">
      <w:pPr>
        <w:spacing w:line="276" w:lineRule="auto"/>
        <w:jc w:val="center"/>
        <w:rPr>
          <w:b/>
        </w:rPr>
      </w:pPr>
      <w:r w:rsidRPr="00E053D0">
        <w:rPr>
          <w:b/>
        </w:rPr>
        <w:t>Latvijas Republikas Augstākā</w:t>
      </w:r>
      <w:r w:rsidR="00261ED0">
        <w:rPr>
          <w:b/>
        </w:rPr>
        <w:t>s</w:t>
      </w:r>
      <w:r w:rsidRPr="00E053D0">
        <w:rPr>
          <w:b/>
        </w:rPr>
        <w:t xml:space="preserve"> tiesa</w:t>
      </w:r>
      <w:r w:rsidR="00261ED0">
        <w:rPr>
          <w:b/>
        </w:rPr>
        <w:t>s</w:t>
      </w:r>
    </w:p>
    <w:p w14:paraId="2E2DECA9" w14:textId="185A4E38" w:rsidR="00261ED0" w:rsidRDefault="00261ED0" w:rsidP="001C1339">
      <w:pPr>
        <w:spacing w:line="276" w:lineRule="auto"/>
        <w:jc w:val="center"/>
        <w:rPr>
          <w:b/>
        </w:rPr>
      </w:pPr>
      <w:r>
        <w:rPr>
          <w:b/>
        </w:rPr>
        <w:t>Administratīvo lietu departamenta</w:t>
      </w:r>
    </w:p>
    <w:p w14:paraId="5B777157" w14:textId="3FF7235D" w:rsidR="00261ED0" w:rsidRPr="00E70B6A" w:rsidRDefault="00261ED0" w:rsidP="001C1339">
      <w:pPr>
        <w:spacing w:line="276" w:lineRule="auto"/>
        <w:jc w:val="center"/>
        <w:rPr>
          <w:b/>
        </w:rPr>
      </w:pPr>
      <w:proofErr w:type="gramStart"/>
      <w:r>
        <w:rPr>
          <w:b/>
        </w:rPr>
        <w:t>2018.gada</w:t>
      </w:r>
      <w:proofErr w:type="gramEnd"/>
      <w:r>
        <w:rPr>
          <w:b/>
        </w:rPr>
        <w:t xml:space="preserve"> 23.marta</w:t>
      </w:r>
    </w:p>
    <w:p w14:paraId="78AE9E7E" w14:textId="4E6F93A6" w:rsidR="003047F5" w:rsidRDefault="003047F5" w:rsidP="001C1339">
      <w:pPr>
        <w:spacing w:line="276" w:lineRule="auto"/>
        <w:jc w:val="center"/>
        <w:rPr>
          <w:b/>
        </w:rPr>
      </w:pPr>
      <w:r w:rsidRPr="00E70B6A">
        <w:rPr>
          <w:b/>
        </w:rPr>
        <w:t>LĒMUMS</w:t>
      </w:r>
    </w:p>
    <w:p w14:paraId="29803839" w14:textId="7F425209" w:rsidR="00261ED0" w:rsidRDefault="00261ED0" w:rsidP="001C1339">
      <w:pPr>
        <w:spacing w:line="276" w:lineRule="auto"/>
        <w:jc w:val="center"/>
        <w:rPr>
          <w:b/>
        </w:rPr>
      </w:pPr>
      <w:r>
        <w:rPr>
          <w:b/>
        </w:rPr>
        <w:t>Lieta Nr. A420339317, SKA-1060/2018</w:t>
      </w:r>
    </w:p>
    <w:p w14:paraId="2E5225F2" w14:textId="392BE1CE" w:rsidR="00261ED0" w:rsidRPr="00D57E43" w:rsidRDefault="00D57E43" w:rsidP="001C1339">
      <w:pPr>
        <w:spacing w:line="276" w:lineRule="auto"/>
        <w:jc w:val="center"/>
        <w:rPr>
          <w:b/>
          <w:u w:val="single"/>
        </w:rPr>
      </w:pPr>
      <w:r w:rsidRPr="00D57E43">
        <w:rPr>
          <w:u w:val="single"/>
        </w:rPr>
        <w:t>ECLI:LV:AT:2018:0323.A420339317.6.L</w:t>
      </w:r>
    </w:p>
    <w:p w14:paraId="3B359E4D" w14:textId="77777777" w:rsidR="003047F5" w:rsidRPr="00E70B6A" w:rsidRDefault="003047F5" w:rsidP="001C1339">
      <w:pPr>
        <w:spacing w:line="276" w:lineRule="auto"/>
        <w:jc w:val="center"/>
      </w:pPr>
    </w:p>
    <w:p w14:paraId="1306B85B" w14:textId="77777777" w:rsidR="00A6596A" w:rsidRPr="00E70B6A" w:rsidRDefault="003047F5" w:rsidP="001C1339">
      <w:pPr>
        <w:spacing w:line="276" w:lineRule="auto"/>
        <w:ind w:firstLine="567"/>
        <w:jc w:val="both"/>
      </w:pPr>
      <w:r w:rsidRPr="00E70B6A">
        <w:t>Augstākā tiesa šādā sastāvā:</w:t>
      </w:r>
    </w:p>
    <w:p w14:paraId="03DB405F" w14:textId="77777777" w:rsidR="00EE1308" w:rsidRPr="00F902DB" w:rsidRDefault="00F43FAD" w:rsidP="001C1339">
      <w:pPr>
        <w:tabs>
          <w:tab w:val="left" w:pos="540"/>
          <w:tab w:val="left" w:pos="3240"/>
        </w:tabs>
        <w:spacing w:line="276" w:lineRule="auto"/>
        <w:ind w:firstLine="1134"/>
        <w:jc w:val="both"/>
      </w:pPr>
      <w:r w:rsidRPr="00E70B6A">
        <w:t xml:space="preserve">tiesnese </w:t>
      </w:r>
      <w:r w:rsidR="0029566A">
        <w:t>Ieva Višķere,</w:t>
      </w:r>
    </w:p>
    <w:p w14:paraId="0D4130AA" w14:textId="77777777" w:rsidR="00EE1308" w:rsidRPr="00F902DB" w:rsidRDefault="00EE1308" w:rsidP="001C1339">
      <w:pPr>
        <w:tabs>
          <w:tab w:val="left" w:pos="3240"/>
        </w:tabs>
        <w:spacing w:line="276" w:lineRule="auto"/>
        <w:ind w:firstLine="1134"/>
        <w:jc w:val="both"/>
      </w:pPr>
      <w:r>
        <w:t xml:space="preserve">tiesnese </w:t>
      </w:r>
      <w:r w:rsidR="0029566A">
        <w:t>Dzintra Amerika,</w:t>
      </w:r>
    </w:p>
    <w:p w14:paraId="18F4AD6C" w14:textId="77777777" w:rsidR="00EE1308" w:rsidRPr="00F902DB" w:rsidRDefault="00EE1308" w:rsidP="001C1339">
      <w:pPr>
        <w:tabs>
          <w:tab w:val="left" w:pos="3240"/>
        </w:tabs>
        <w:spacing w:line="276" w:lineRule="auto"/>
        <w:ind w:firstLine="1134"/>
        <w:jc w:val="both"/>
      </w:pPr>
      <w:r w:rsidRPr="00F902DB">
        <w:t>tiesnes</w:t>
      </w:r>
      <w:r>
        <w:t xml:space="preserve">e </w:t>
      </w:r>
      <w:r w:rsidR="0029566A">
        <w:t>Līvija Slica</w:t>
      </w:r>
    </w:p>
    <w:p w14:paraId="7DADBC88" w14:textId="77777777" w:rsidR="00F43FAD" w:rsidRPr="00E70B6A" w:rsidRDefault="00F43FAD" w:rsidP="001C1339">
      <w:pPr>
        <w:tabs>
          <w:tab w:val="left" w:pos="540"/>
          <w:tab w:val="left" w:pos="3240"/>
        </w:tabs>
        <w:spacing w:line="276" w:lineRule="auto"/>
        <w:ind w:firstLine="1134"/>
        <w:jc w:val="both"/>
      </w:pPr>
    </w:p>
    <w:p w14:paraId="0D26A55F" w14:textId="77777777" w:rsidR="003047F5" w:rsidRPr="00E70B6A" w:rsidRDefault="00E70B6A" w:rsidP="001C1339">
      <w:pPr>
        <w:spacing w:line="276" w:lineRule="auto"/>
        <w:ind w:firstLine="567"/>
        <w:jc w:val="both"/>
      </w:pPr>
      <w:r w:rsidRPr="00E70B6A">
        <w:t xml:space="preserve">rakstveida procesā izskatīja </w:t>
      </w:r>
      <w:r w:rsidR="0029566A">
        <w:t>SIA „</w:t>
      </w:r>
      <w:proofErr w:type="spellStart"/>
      <w:r w:rsidR="0029566A">
        <w:t>Abbott</w:t>
      </w:r>
      <w:proofErr w:type="spellEnd"/>
      <w:r w:rsidR="0029566A">
        <w:t xml:space="preserve"> </w:t>
      </w:r>
      <w:proofErr w:type="spellStart"/>
      <w:r w:rsidR="0029566A">
        <w:t>Laboratories</w:t>
      </w:r>
      <w:proofErr w:type="spellEnd"/>
      <w:r w:rsidR="0029566A">
        <w:t xml:space="preserve"> </w:t>
      </w:r>
      <w:proofErr w:type="spellStart"/>
      <w:r w:rsidR="0029566A">
        <w:t>Baltics</w:t>
      </w:r>
      <w:proofErr w:type="spellEnd"/>
      <w:r w:rsidR="0029566A">
        <w:t xml:space="preserve">” </w:t>
      </w:r>
      <w:r w:rsidR="00EE1308">
        <w:t xml:space="preserve">blakus sūdzību par </w:t>
      </w:r>
      <w:r w:rsidR="0029566A">
        <w:t xml:space="preserve">Administratīvās rajona tiesas </w:t>
      </w:r>
      <w:proofErr w:type="gramStart"/>
      <w:r w:rsidR="0029566A">
        <w:t>2018.gada</w:t>
      </w:r>
      <w:proofErr w:type="gramEnd"/>
      <w:r w:rsidR="0029566A">
        <w:t xml:space="preserve"> 7.februāra lēmumu, ar kuru noraidīts SIA „</w:t>
      </w:r>
      <w:proofErr w:type="spellStart"/>
      <w:r w:rsidR="0029566A">
        <w:t>Abbott</w:t>
      </w:r>
      <w:proofErr w:type="spellEnd"/>
      <w:r w:rsidR="0029566A">
        <w:t xml:space="preserve"> </w:t>
      </w:r>
      <w:proofErr w:type="spellStart"/>
      <w:r w:rsidR="0029566A">
        <w:t>Laboratories</w:t>
      </w:r>
      <w:proofErr w:type="spellEnd"/>
      <w:r w:rsidR="0029566A">
        <w:t xml:space="preserve"> </w:t>
      </w:r>
      <w:proofErr w:type="spellStart"/>
      <w:r w:rsidR="0029566A">
        <w:t>Baltics</w:t>
      </w:r>
      <w:proofErr w:type="spellEnd"/>
      <w:r w:rsidR="0029566A">
        <w:t>” pagaidu aizsardzības lūgums.</w:t>
      </w:r>
      <w:r w:rsidR="003047F5" w:rsidRPr="00E70B6A">
        <w:t xml:space="preserve"> </w:t>
      </w:r>
    </w:p>
    <w:p w14:paraId="1EA2D9A6" w14:textId="77777777" w:rsidR="00A6596A" w:rsidRPr="00E70B6A" w:rsidRDefault="00A6596A" w:rsidP="001C1339">
      <w:pPr>
        <w:spacing w:line="276" w:lineRule="auto"/>
        <w:ind w:firstLine="567"/>
        <w:jc w:val="both"/>
      </w:pPr>
    </w:p>
    <w:p w14:paraId="68846841" w14:textId="77777777" w:rsidR="003047F5" w:rsidRPr="00E70B6A" w:rsidRDefault="003047F5" w:rsidP="001C1339">
      <w:pPr>
        <w:spacing w:line="276" w:lineRule="auto"/>
        <w:jc w:val="center"/>
        <w:rPr>
          <w:b/>
        </w:rPr>
      </w:pPr>
      <w:r w:rsidRPr="00E70B6A">
        <w:rPr>
          <w:b/>
        </w:rPr>
        <w:t>Aprakstošā daļa</w:t>
      </w:r>
    </w:p>
    <w:p w14:paraId="3AA0733C" w14:textId="77777777" w:rsidR="003047F5" w:rsidRPr="00E70B6A" w:rsidRDefault="003047F5" w:rsidP="001C1339">
      <w:pPr>
        <w:spacing w:line="276" w:lineRule="auto"/>
        <w:ind w:firstLine="567"/>
        <w:jc w:val="both"/>
      </w:pPr>
    </w:p>
    <w:p w14:paraId="387194AC" w14:textId="477192DF" w:rsidR="008006B5" w:rsidRDefault="003047F5" w:rsidP="008006B5">
      <w:pPr>
        <w:spacing w:line="276" w:lineRule="auto"/>
        <w:ind w:firstLine="567"/>
        <w:jc w:val="both"/>
      </w:pPr>
      <w:r w:rsidRPr="00E70B6A">
        <w:t>[1] </w:t>
      </w:r>
      <w:r w:rsidR="000825D7">
        <w:t>Pasūtītāj</w:t>
      </w:r>
      <w:r w:rsidR="00C878AF">
        <w:t>a</w:t>
      </w:r>
      <w:r w:rsidR="000825D7">
        <w:t xml:space="preserve"> Valsts asinsdonoru centr</w:t>
      </w:r>
      <w:r w:rsidR="00F42F9F">
        <w:t>a</w:t>
      </w:r>
      <w:r w:rsidR="008006B5">
        <w:t xml:space="preserve"> (turpmāk –</w:t>
      </w:r>
      <w:r w:rsidR="00C63473">
        <w:t xml:space="preserve"> centrs) un trešās personas SIA </w:t>
      </w:r>
      <w:r w:rsidR="008006B5">
        <w:t>„</w:t>
      </w:r>
      <w:proofErr w:type="spellStart"/>
      <w:r w:rsidR="008006B5">
        <w:t>Medilink</w:t>
      </w:r>
      <w:proofErr w:type="spellEnd"/>
      <w:r w:rsidR="008006B5">
        <w:t xml:space="preserve">” starpā </w:t>
      </w:r>
      <w:proofErr w:type="gramStart"/>
      <w:r w:rsidR="008006B5">
        <w:t>2015.gada</w:t>
      </w:r>
      <w:proofErr w:type="gramEnd"/>
      <w:r w:rsidR="008006B5">
        <w:t xml:space="preserve"> 21.septembrī </w:t>
      </w:r>
      <w:r w:rsidR="00D06B3F">
        <w:t xml:space="preserve">uz diviem gadiem </w:t>
      </w:r>
      <w:r w:rsidR="008006B5">
        <w:t xml:space="preserve">tika noslēgts iepirkuma līgums </w:t>
      </w:r>
      <w:r w:rsidR="008006B5" w:rsidRPr="006F0C2B">
        <w:t xml:space="preserve">par </w:t>
      </w:r>
      <w:r w:rsidR="007E3846" w:rsidRPr="006F0C2B">
        <w:t xml:space="preserve">sistēmas </w:t>
      </w:r>
      <w:r w:rsidR="008006B5" w:rsidRPr="006F0C2B">
        <w:t xml:space="preserve">seroloģiskajam skrīningam donoru asins paraugos </w:t>
      </w:r>
      <w:proofErr w:type="spellStart"/>
      <w:r w:rsidR="008006B5" w:rsidRPr="006F0C2B">
        <w:rPr>
          <w:i/>
        </w:rPr>
        <w:t>Roche</w:t>
      </w:r>
      <w:proofErr w:type="spellEnd"/>
      <w:r w:rsidR="008006B5" w:rsidRPr="006F0C2B">
        <w:rPr>
          <w:i/>
        </w:rPr>
        <w:t xml:space="preserve"> </w:t>
      </w:r>
      <w:proofErr w:type="spellStart"/>
      <w:r w:rsidR="008006B5" w:rsidRPr="006F0C2B">
        <w:rPr>
          <w:i/>
        </w:rPr>
        <w:t>Diagnostics</w:t>
      </w:r>
      <w:proofErr w:type="spellEnd"/>
      <w:r w:rsidR="008006B5" w:rsidRPr="006F0C2B">
        <w:t xml:space="preserve"> analizatoru sistēmas </w:t>
      </w:r>
      <w:proofErr w:type="spellStart"/>
      <w:r w:rsidR="008006B5" w:rsidRPr="006F0C2B">
        <w:rPr>
          <w:i/>
        </w:rPr>
        <w:t>Cobas</w:t>
      </w:r>
      <w:proofErr w:type="spellEnd"/>
      <w:r w:rsidR="008006B5" w:rsidRPr="006F0C2B">
        <w:rPr>
          <w:i/>
        </w:rPr>
        <w:t xml:space="preserve"> 6000</w:t>
      </w:r>
      <w:r w:rsidR="008006B5" w:rsidRPr="006F0C2B">
        <w:t xml:space="preserve"> moduļu e601</w:t>
      </w:r>
      <w:r w:rsidR="008006B5">
        <w:t xml:space="preserve"> piegādi. </w:t>
      </w:r>
      <w:r w:rsidR="00AE21ED">
        <w:t xml:space="preserve"> </w:t>
      </w:r>
    </w:p>
    <w:p w14:paraId="78615615" w14:textId="24ACDC1A" w:rsidR="00D0403E" w:rsidRDefault="00127769" w:rsidP="00D0403E">
      <w:pPr>
        <w:spacing w:line="276" w:lineRule="auto"/>
        <w:ind w:firstLine="567"/>
        <w:jc w:val="both"/>
      </w:pPr>
      <w:r>
        <w:t>Pēc noslēgtā līguma darbības beigām</w:t>
      </w:r>
      <w:r w:rsidR="00776FED">
        <w:t xml:space="preserve"> </w:t>
      </w:r>
      <w:proofErr w:type="gramStart"/>
      <w:r w:rsidR="00776FED">
        <w:t>2017.gada</w:t>
      </w:r>
      <w:proofErr w:type="gramEnd"/>
      <w:r w:rsidR="00776FED">
        <w:t xml:space="preserve"> 19.septembrī</w:t>
      </w:r>
      <w:r w:rsidR="00D06B3F">
        <w:t xml:space="preserve"> </w:t>
      </w:r>
      <w:r w:rsidR="008006B5">
        <w:t xml:space="preserve">iepirkuma līguma izpildes ietvaros </w:t>
      </w:r>
      <w:r w:rsidR="006E0859">
        <w:t xml:space="preserve">lietotā </w:t>
      </w:r>
      <w:r w:rsidR="00305719">
        <w:t>sistēma</w:t>
      </w:r>
      <w:r w:rsidR="008006B5">
        <w:t xml:space="preserve"> donoru asins paraugu seroloģiskajam skrīningam </w:t>
      </w:r>
      <w:proofErr w:type="spellStart"/>
      <w:r w:rsidR="008006B5" w:rsidRPr="008006B5">
        <w:rPr>
          <w:i/>
        </w:rPr>
        <w:t>Cobas</w:t>
      </w:r>
      <w:proofErr w:type="spellEnd"/>
      <w:r w:rsidR="008006B5" w:rsidRPr="008006B5">
        <w:rPr>
          <w:i/>
        </w:rPr>
        <w:t xml:space="preserve"> 6000</w:t>
      </w:r>
      <w:r w:rsidR="00B12BB9">
        <w:rPr>
          <w:i/>
        </w:rPr>
        <w:t xml:space="preserve"> </w:t>
      </w:r>
      <w:r w:rsidR="00B12BB9">
        <w:t>tika nodota centra īpašumā par atlikušo līguma summu (30 258 </w:t>
      </w:r>
      <w:proofErr w:type="spellStart"/>
      <w:r w:rsidR="00B12BB9" w:rsidRPr="00127769">
        <w:rPr>
          <w:i/>
        </w:rPr>
        <w:t>euro</w:t>
      </w:r>
      <w:proofErr w:type="spellEnd"/>
      <w:r w:rsidR="00B12BB9">
        <w:t>)</w:t>
      </w:r>
      <w:r w:rsidR="008006B5">
        <w:t xml:space="preserve">. </w:t>
      </w:r>
    </w:p>
    <w:p w14:paraId="620801D0" w14:textId="180479FD" w:rsidR="003A5FCA" w:rsidRPr="00E70B6A" w:rsidRDefault="00F55D2A" w:rsidP="00D51A81">
      <w:pPr>
        <w:spacing w:line="276" w:lineRule="auto"/>
        <w:ind w:firstLine="567"/>
        <w:jc w:val="both"/>
      </w:pPr>
      <w:proofErr w:type="gramStart"/>
      <w:r>
        <w:t>2017.gada</w:t>
      </w:r>
      <w:proofErr w:type="gramEnd"/>
      <w:r>
        <w:t xml:space="preserve"> 1.novembrī centrs un SIA „</w:t>
      </w:r>
      <w:proofErr w:type="spellStart"/>
      <w:r>
        <w:t>Medilink</w:t>
      </w:r>
      <w:proofErr w:type="spellEnd"/>
      <w:r>
        <w:t xml:space="preserve">” noslēdza piegādes līgumu par reaģentu, piederumu, kontroles materiālu un iekārtas šķīdumu </w:t>
      </w:r>
      <w:proofErr w:type="spellStart"/>
      <w:r>
        <w:t>HbsAg</w:t>
      </w:r>
      <w:proofErr w:type="spellEnd"/>
      <w:r>
        <w:t>, anti-HCV, anti-HIV ½ un antivielu pret sifilisa izraisītāju noteikšanai donoru asins paraugos piegādi (</w:t>
      </w:r>
      <w:r w:rsidRPr="00256922">
        <w:t xml:space="preserve">turpmāk – reaģentu piegādes līgums). Līgums tika noslēgts uz </w:t>
      </w:r>
      <w:r w:rsidR="007E3846" w:rsidRPr="00256922">
        <w:t xml:space="preserve">trim </w:t>
      </w:r>
      <w:r w:rsidRPr="00256922">
        <w:t>gad</w:t>
      </w:r>
      <w:r w:rsidR="00C878AF" w:rsidRPr="00256922">
        <w:t>iem par kopējo līguma summu 996</w:t>
      </w:r>
      <w:r w:rsidR="00691FC1">
        <w:t> </w:t>
      </w:r>
      <w:r w:rsidRPr="00256922">
        <w:t>477 </w:t>
      </w:r>
      <w:proofErr w:type="spellStart"/>
      <w:r w:rsidRPr="00256922">
        <w:rPr>
          <w:i/>
        </w:rPr>
        <w:t>euro</w:t>
      </w:r>
      <w:proofErr w:type="spellEnd"/>
      <w:r w:rsidRPr="00256922">
        <w:rPr>
          <w:i/>
        </w:rPr>
        <w:t xml:space="preserve"> </w:t>
      </w:r>
      <w:r w:rsidRPr="00256922">
        <w:t>bez</w:t>
      </w:r>
      <w:r>
        <w:t xml:space="preserve"> pievienotās vērtības nodokļa.</w:t>
      </w:r>
      <w:r w:rsidR="00124A5F">
        <w:t xml:space="preserve"> </w:t>
      </w:r>
      <w:r w:rsidR="00BD5213">
        <w:t xml:space="preserve">Līguma slēgšanas tiesības </w:t>
      </w:r>
      <w:r w:rsidR="00776FED">
        <w:t>SIA „</w:t>
      </w:r>
      <w:proofErr w:type="spellStart"/>
      <w:r w:rsidR="00776FED">
        <w:t>Medilink</w:t>
      </w:r>
      <w:proofErr w:type="spellEnd"/>
      <w:r w:rsidR="00776FED">
        <w:t>”</w:t>
      </w:r>
      <w:r w:rsidR="00BD5213">
        <w:t xml:space="preserve"> tika pieš</w:t>
      </w:r>
      <w:r w:rsidR="005A46A9">
        <w:t>ķirtas</w:t>
      </w:r>
      <w:r w:rsidR="00124A5F">
        <w:t xml:space="preserve"> sarunu procedūrā</w:t>
      </w:r>
      <w:r w:rsidR="005A46A9">
        <w:t>,</w:t>
      </w:r>
      <w:r w:rsidR="00D51A81">
        <w:t xml:space="preserve"> </w:t>
      </w:r>
      <w:r w:rsidR="00242F0F">
        <w:t xml:space="preserve">nepublicējot paziņojumu par līgumu, </w:t>
      </w:r>
      <w:r w:rsidR="00124A5F">
        <w:t>atsaucoties uz</w:t>
      </w:r>
      <w:r w:rsidR="005A46A9">
        <w:t xml:space="preserve"> Publisko iepirkumu likuma </w:t>
      </w:r>
      <w:proofErr w:type="gramStart"/>
      <w:r w:rsidR="005A46A9">
        <w:t>8.panta</w:t>
      </w:r>
      <w:proofErr w:type="gramEnd"/>
      <w:r w:rsidR="005A46A9">
        <w:t xml:space="preserve"> septītās daļas 2.punkta „b” apakšpunkt</w:t>
      </w:r>
      <w:r w:rsidR="00124A5F">
        <w:t>u</w:t>
      </w:r>
      <w:r w:rsidR="005A46A9">
        <w:t xml:space="preserve">. </w:t>
      </w:r>
      <w:r w:rsidR="00BD5213">
        <w:t xml:space="preserve">Minētās procedūras izvēle pamatota ar to, ka centra īpašumā esošo sistēmu </w:t>
      </w:r>
      <w:proofErr w:type="spellStart"/>
      <w:r w:rsidR="00D06B3F" w:rsidRPr="00D06B3F">
        <w:rPr>
          <w:i/>
        </w:rPr>
        <w:t>Cobas</w:t>
      </w:r>
      <w:proofErr w:type="spellEnd"/>
      <w:r w:rsidR="00D06B3F" w:rsidRPr="00D06B3F">
        <w:rPr>
          <w:i/>
        </w:rPr>
        <w:t xml:space="preserve"> 6000</w:t>
      </w:r>
      <w:r w:rsidR="00D06B3F">
        <w:t xml:space="preserve"> var izmantot tikai ar </w:t>
      </w:r>
      <w:r w:rsidR="00BD5213">
        <w:t xml:space="preserve">šai sistēmai </w:t>
      </w:r>
      <w:r w:rsidR="003A7A20">
        <w:t>atbilstošiem</w:t>
      </w:r>
      <w:r w:rsidR="00D06B3F">
        <w:t xml:space="preserve"> reaģent</w:t>
      </w:r>
      <w:r w:rsidR="00BD5213">
        <w:t>iem</w:t>
      </w:r>
      <w:r w:rsidR="00D06B3F">
        <w:t xml:space="preserve"> un piederum</w:t>
      </w:r>
      <w:r w:rsidR="00BD5213">
        <w:t>iem</w:t>
      </w:r>
      <w:r w:rsidR="00D06B3F">
        <w:t xml:space="preserve"> </w:t>
      </w:r>
      <w:r w:rsidR="009E2AB2">
        <w:t xml:space="preserve">un </w:t>
      </w:r>
      <w:r w:rsidR="003A7A20">
        <w:t>tādus</w:t>
      </w:r>
      <w:r w:rsidR="00256EE8">
        <w:t xml:space="preserve"> var piegādāt tikai viens piegādātājs – SIA „</w:t>
      </w:r>
      <w:proofErr w:type="spellStart"/>
      <w:r w:rsidR="00D06B3F">
        <w:t>Medilink</w:t>
      </w:r>
      <w:proofErr w:type="spellEnd"/>
      <w:r w:rsidR="00256EE8">
        <w:t xml:space="preserve">”. </w:t>
      </w:r>
      <w:r w:rsidR="003A7A20">
        <w:t xml:space="preserve">Tādējādi </w:t>
      </w:r>
      <w:r w:rsidR="009E2AB2">
        <w:t>secināts</w:t>
      </w:r>
      <w:r w:rsidR="003A7A20">
        <w:t>, ka centram nepieciešamās</w:t>
      </w:r>
      <w:r w:rsidR="00256EE8">
        <w:t xml:space="preserve"> piegādes var nodrošināt tikai konkrēts piegādātājs</w:t>
      </w:r>
      <w:r w:rsidR="009E2AB2">
        <w:t xml:space="preserve">, proti, </w:t>
      </w:r>
      <w:r w:rsidR="00256EE8">
        <w:t>nav konkurences tehnisku iemeslu dēļ</w:t>
      </w:r>
      <w:r w:rsidR="00124A5F">
        <w:t xml:space="preserve">, līdz ar to nav pamata rīkot </w:t>
      </w:r>
      <w:r w:rsidR="00124A5F" w:rsidRPr="006A32F2">
        <w:t>atklātu konkursu.</w:t>
      </w:r>
    </w:p>
    <w:p w14:paraId="683A82B2" w14:textId="77777777" w:rsidR="003047F5" w:rsidRPr="00E70B6A" w:rsidRDefault="003047F5" w:rsidP="001C1339">
      <w:pPr>
        <w:spacing w:line="276" w:lineRule="auto"/>
        <w:ind w:firstLine="567"/>
        <w:jc w:val="both"/>
      </w:pPr>
    </w:p>
    <w:p w14:paraId="5CB7219F" w14:textId="0C48AAE8" w:rsidR="00A83411" w:rsidRDefault="003047F5" w:rsidP="00256922">
      <w:pPr>
        <w:pStyle w:val="ATpamatteksts"/>
      </w:pPr>
      <w:r w:rsidRPr="00E70B6A">
        <w:t>[2] </w:t>
      </w:r>
      <w:r w:rsidR="00256EE8">
        <w:t>Pieteicēja SIA „</w:t>
      </w:r>
      <w:proofErr w:type="spellStart"/>
      <w:r w:rsidR="00256EE8">
        <w:t>Abbott</w:t>
      </w:r>
      <w:proofErr w:type="spellEnd"/>
      <w:r w:rsidR="00256EE8">
        <w:t xml:space="preserve"> </w:t>
      </w:r>
      <w:proofErr w:type="spellStart"/>
      <w:r w:rsidR="00256EE8">
        <w:t>Laboratories</w:t>
      </w:r>
      <w:proofErr w:type="spellEnd"/>
      <w:r w:rsidR="00256EE8">
        <w:t xml:space="preserve"> </w:t>
      </w:r>
      <w:proofErr w:type="spellStart"/>
      <w:r w:rsidR="00256EE8">
        <w:t>Baltics</w:t>
      </w:r>
      <w:proofErr w:type="spellEnd"/>
      <w:r w:rsidR="00256EE8">
        <w:t xml:space="preserve">”, kura darbojas </w:t>
      </w:r>
      <w:r w:rsidR="007F663C">
        <w:t xml:space="preserve">asins seroloģiskā skrīninga iekārtu un reaģentu </w:t>
      </w:r>
      <w:r w:rsidR="00D97418">
        <w:t>ražošanā</w:t>
      </w:r>
      <w:r w:rsidR="007F663C">
        <w:t>,</w:t>
      </w:r>
      <w:r w:rsidR="00256EE8">
        <w:t xml:space="preserve"> vērsās Administratīvajā rajona tiesā ar pieteikumu par reaģentu piegādes līguma atzīšanu par spēkā neesošu no tā noslēgšanas brī</w:t>
      </w:r>
      <w:r w:rsidR="000825D7">
        <w:t>ža</w:t>
      </w:r>
      <w:r w:rsidR="009D2F98">
        <w:t>.</w:t>
      </w:r>
      <w:r w:rsidR="00114F67">
        <w:t xml:space="preserve"> </w:t>
      </w:r>
      <w:r w:rsidR="00305719">
        <w:t xml:space="preserve">Vienlaikus pieteicēja lūdza </w:t>
      </w:r>
      <w:r w:rsidR="00A83411" w:rsidRPr="007F663C">
        <w:t xml:space="preserve">piemērot pagaidu </w:t>
      </w:r>
      <w:r w:rsidR="00305719">
        <w:t>aizsardzību</w:t>
      </w:r>
      <w:r w:rsidR="00A83411" w:rsidRPr="007F663C">
        <w:t xml:space="preserve"> – aizliegt </w:t>
      </w:r>
      <w:r w:rsidR="00A83411">
        <w:t xml:space="preserve">pildīt reaģentu piegādes līgumu.  </w:t>
      </w:r>
    </w:p>
    <w:p w14:paraId="043C9E37" w14:textId="5AD1388F" w:rsidR="00305719" w:rsidRDefault="009E2AB2" w:rsidP="00AC4081">
      <w:pPr>
        <w:pStyle w:val="ATpamatteksts"/>
      </w:pPr>
      <w:r>
        <w:t>P</w:t>
      </w:r>
      <w:r w:rsidR="00A83411">
        <w:t>ietei</w:t>
      </w:r>
      <w:r w:rsidR="00305719">
        <w:t>kums un pagaidu aizsardzības lūgums pamatots ar turpmāk norādītajiem argumentiem.</w:t>
      </w:r>
    </w:p>
    <w:p w14:paraId="71D11C38" w14:textId="20FF6AAB" w:rsidR="003E6ADD" w:rsidRDefault="00305719" w:rsidP="00AC4081">
      <w:pPr>
        <w:pStyle w:val="ATpamatteksts"/>
      </w:pPr>
      <w:r>
        <w:lastRenderedPageBreak/>
        <w:t>[2.1] C</w:t>
      </w:r>
      <w:r w:rsidR="003D4332">
        <w:t xml:space="preserve">entrs ir nepamatoti konstatējis konkurences neesību un attiecīgi nepamatoti piemērojis Publisko iepirkumu likuma </w:t>
      </w:r>
      <w:proofErr w:type="gramStart"/>
      <w:r w:rsidR="003D4332">
        <w:t>8.panta</w:t>
      </w:r>
      <w:proofErr w:type="gramEnd"/>
      <w:r w:rsidR="003D4332">
        <w:t xml:space="preserve"> septītās daļas 2.punkta „b” apakšpunktu</w:t>
      </w:r>
      <w:r w:rsidR="009E2AB2">
        <w:t xml:space="preserve">, </w:t>
      </w:r>
      <w:r w:rsidR="003D4332">
        <w:t>rīkoj</w:t>
      </w:r>
      <w:r w:rsidR="009E2AB2">
        <w:t>ot</w:t>
      </w:r>
      <w:r w:rsidR="003D4332">
        <w:t xml:space="preserve"> sarunu procedūru. </w:t>
      </w:r>
    </w:p>
    <w:p w14:paraId="0BD9408A" w14:textId="731CE9AC" w:rsidR="003E6ADD" w:rsidRDefault="003E6ADD" w:rsidP="00256922">
      <w:pPr>
        <w:pStyle w:val="ATpamatteksts"/>
      </w:pPr>
      <w:r>
        <w:t>V</w:t>
      </w:r>
      <w:r w:rsidR="003D4332">
        <w:t xml:space="preserve">iena konkrēta ražotāja iekārtu pieņemšana īpašumā </w:t>
      </w:r>
      <w:r w:rsidR="00242F0F">
        <w:t xml:space="preserve">nevar tikt izmantota kā attaisnojums atklāta konkursa nerīkošanai, jo </w:t>
      </w:r>
      <w:r w:rsidR="003D4332">
        <w:t>faktiski ir vērsta uz nepamatotu konkurences samazināšanu</w:t>
      </w:r>
      <w:r w:rsidR="00242F0F">
        <w:t>. P</w:t>
      </w:r>
      <w:r w:rsidR="003D4332">
        <w:t>ubliska</w:t>
      </w:r>
      <w:r w:rsidR="00242F0F">
        <w:t xml:space="preserve">jos iepirkumos </w:t>
      </w:r>
      <w:r w:rsidR="003D4332">
        <w:t xml:space="preserve">asins seroloģiskajam skrīningam nepieciešamo reaģentu un analizatoru piegādei Latvijā un citās Eiropas valstīs maksa par reaģentu piegādi </w:t>
      </w:r>
      <w:r w:rsidR="00242F0F">
        <w:t xml:space="preserve">parasti </w:t>
      </w:r>
      <w:r w:rsidR="003D4332">
        <w:t>tiek noteikta kā vienīgais (vai galvenais) vērtēšanas kritērijs. Savukārt sistēmu šo reaģentu izmantošanai nodrošina reaģentu piegādātājs</w:t>
      </w:r>
      <w:r w:rsidR="00305719">
        <w:t xml:space="preserve"> kā neatņemamu reaģentu piegādes sastāvdaļu</w:t>
      </w:r>
      <w:r w:rsidR="003D4332">
        <w:t>. Līdz ar to centra rīcība, pieņemot īpašumā viena konkrēta ražotāja iekārtas un attiecīgi nododot reaģentu piegādes tiesības vienam konkrētam tirgus dalībniekam, ir netipiska un nonāk pretrunā ar Publisk</w:t>
      </w:r>
      <w:r w:rsidR="00EA297F">
        <w:t>o</w:t>
      </w:r>
      <w:r w:rsidR="003D4332">
        <w:t xml:space="preserve"> iepirkum</w:t>
      </w:r>
      <w:r w:rsidR="00EA297F">
        <w:t>u</w:t>
      </w:r>
      <w:r w:rsidR="003D4332">
        <w:t xml:space="preserve"> likuma mērķi – nodrošināt piegādātāju brīvu konkurenci, kā arī vienlīdzīgu un taisnīgu attieksmi pret tiem. </w:t>
      </w:r>
      <w:r>
        <w:t xml:space="preserve">Turklāt centra un </w:t>
      </w:r>
      <w:r w:rsidR="003D4332">
        <w:t>SIA „</w:t>
      </w:r>
      <w:proofErr w:type="spellStart"/>
      <w:r w:rsidR="003D4332">
        <w:t>Medilink</w:t>
      </w:r>
      <w:proofErr w:type="spellEnd"/>
      <w:r w:rsidR="003D4332">
        <w:t xml:space="preserve">” </w:t>
      </w:r>
      <w:proofErr w:type="gramStart"/>
      <w:r w:rsidR="003D4332">
        <w:t>2015.gadā</w:t>
      </w:r>
      <w:proofErr w:type="gramEnd"/>
      <w:r w:rsidR="003D4332">
        <w:t xml:space="preserve"> noslēgtais iepirkuma līgums </w:t>
      </w:r>
      <w:r w:rsidR="00124A5F">
        <w:t xml:space="preserve">sākotnēji </w:t>
      </w:r>
      <w:r w:rsidR="003D4332">
        <w:t xml:space="preserve">nemaz neparedzēja sistēmas </w:t>
      </w:r>
      <w:proofErr w:type="spellStart"/>
      <w:r w:rsidR="003D4332" w:rsidRPr="00A83411">
        <w:rPr>
          <w:i/>
        </w:rPr>
        <w:t>Cobas</w:t>
      </w:r>
      <w:proofErr w:type="spellEnd"/>
      <w:r w:rsidR="003D4332" w:rsidRPr="00A83411">
        <w:rPr>
          <w:i/>
        </w:rPr>
        <w:t xml:space="preserve"> 6000</w:t>
      </w:r>
      <w:r w:rsidR="003D4332">
        <w:t xml:space="preserve"> nodošanu centra īpašumā</w:t>
      </w:r>
      <w:r w:rsidR="00EA297F">
        <w:t xml:space="preserve">. </w:t>
      </w:r>
    </w:p>
    <w:p w14:paraId="34F2969E" w14:textId="3E6C0B5B" w:rsidR="00A83411" w:rsidRDefault="003E6ADD" w:rsidP="00256922">
      <w:pPr>
        <w:pStyle w:val="ATpamatteksts"/>
      </w:pPr>
      <w:r>
        <w:t>[2.</w:t>
      </w:r>
      <w:r w:rsidR="00124A5F">
        <w:t>2</w:t>
      </w:r>
      <w:r>
        <w:t xml:space="preserve">] </w:t>
      </w:r>
      <w:r w:rsidR="00124A5F">
        <w:t>C</w:t>
      </w:r>
      <w:r w:rsidR="00A83411">
        <w:t xml:space="preserve">entra rīcības rezultātā pieteicējai ir liegta dalība iepirkumā godīgas konkurences apstākļos. </w:t>
      </w:r>
      <w:r w:rsidR="00124A5F">
        <w:t>Līdz ar to n</w:t>
      </w:r>
      <w:r w:rsidR="00A83411">
        <w:t xml:space="preserve">oslēgtā reaģentu piegādes līguma izpilde lietas iztiesāšanas laikā būtiski ierobežo pieteicējas tiesības panākt taisnīgu lietas galīgo noregulējumu – iepirkuma līguma noslēgšanu, ievērojot godīgu konkurenci. </w:t>
      </w:r>
    </w:p>
    <w:p w14:paraId="5988FE7E" w14:textId="77777777" w:rsidR="00F262BE" w:rsidRDefault="00F262BE" w:rsidP="009D2F98">
      <w:pPr>
        <w:pStyle w:val="ATpamatteksts"/>
        <w:ind w:firstLine="0"/>
      </w:pPr>
    </w:p>
    <w:p w14:paraId="77981278" w14:textId="51177E92" w:rsidR="00F262BE" w:rsidRDefault="00F262BE" w:rsidP="001C1339">
      <w:pPr>
        <w:spacing w:line="276" w:lineRule="auto"/>
        <w:ind w:firstLine="567"/>
        <w:jc w:val="both"/>
      </w:pPr>
      <w:r w:rsidRPr="003E6808">
        <w:t>[3]</w:t>
      </w:r>
      <w:r w:rsidR="009D2F98" w:rsidRPr="003E6808">
        <w:t xml:space="preserve"> Centrs sniedza paskaidrojumus par pieteicējas pieteikumu un pagaidu aizsardzības lūgumu, </w:t>
      </w:r>
      <w:r w:rsidR="00EA297F">
        <w:t>norādot</w:t>
      </w:r>
      <w:r w:rsidR="009D2F98">
        <w:t xml:space="preserve">, ka uzskata </w:t>
      </w:r>
      <w:r w:rsidR="00A7276E">
        <w:t xml:space="preserve">pieteicējas pieteikumu un attiecīgi pagaidu aizsardzības lūgumu </w:t>
      </w:r>
      <w:r w:rsidR="000E67D6">
        <w:t xml:space="preserve">par nepamatotu. </w:t>
      </w:r>
      <w:r w:rsidR="009D2F98">
        <w:t xml:space="preserve"> </w:t>
      </w:r>
    </w:p>
    <w:p w14:paraId="2664CB9F" w14:textId="4F42E27F" w:rsidR="003E6808" w:rsidRDefault="009D2F98" w:rsidP="003E6808">
      <w:pPr>
        <w:spacing w:line="276" w:lineRule="auto"/>
        <w:ind w:firstLine="567"/>
        <w:jc w:val="both"/>
      </w:pPr>
      <w:r>
        <w:t xml:space="preserve">Atbildot uz pieteicējas iebildumiem pret piemēroto iepirkuma procedūru, centrs norādīja, ka pieteicēja kļūdaini interpretē konkrēto tirgus segmentu, konkurenci tajā un iepirkuma priekšmetu. Centrs piekrita pieteicējas apsvērumiem, ka parasti </w:t>
      </w:r>
      <w:r w:rsidR="00AC15B3">
        <w:t xml:space="preserve">iepērkamo reaģentu </w:t>
      </w:r>
      <w:r>
        <w:t xml:space="preserve">izmantošanai </w:t>
      </w:r>
      <w:r w:rsidR="006D45C7">
        <w:t xml:space="preserve">nepieciešamo sistēmu </w:t>
      </w:r>
      <w:r>
        <w:t>pasūtītājam nodrošina re</w:t>
      </w:r>
      <w:r w:rsidR="00691FC1">
        <w:t>a</w:t>
      </w:r>
      <w:r>
        <w:t>ģentu piegādātājs.</w:t>
      </w:r>
      <w:r w:rsidR="00AC15B3">
        <w:t xml:space="preserve"> </w:t>
      </w:r>
      <w:r w:rsidR="006D45C7">
        <w:t>Vienlaikus c</w:t>
      </w:r>
      <w:r w:rsidR="00AC15B3">
        <w:t>entrs uz</w:t>
      </w:r>
      <w:r w:rsidR="00EA297F">
        <w:t>s</w:t>
      </w:r>
      <w:r w:rsidR="00AC15B3">
        <w:t xml:space="preserve">vēra, </w:t>
      </w:r>
      <w:r w:rsidR="006D45C7">
        <w:t xml:space="preserve">ka, </w:t>
      </w:r>
      <w:r w:rsidR="00AC15B3">
        <w:t xml:space="preserve">lai </w:t>
      </w:r>
      <w:r>
        <w:t>nodrošinātu skrīninga procesa nepār</w:t>
      </w:r>
      <w:r w:rsidR="00AC15B3">
        <w:t xml:space="preserve">trauktību, nepieciešams </w:t>
      </w:r>
      <w:r w:rsidR="006D45C7">
        <w:t xml:space="preserve">maksimāli ekspluatēt esošo sistēmu tās efektīvas pielietošanas iespējamības laikā, tādējādi </w:t>
      </w:r>
      <w:r w:rsidR="00AC15B3">
        <w:t>izslē</w:t>
      </w:r>
      <w:r w:rsidR="006D45C7">
        <w:t>dzot</w:t>
      </w:r>
      <w:r w:rsidR="00AC15B3">
        <w:t xml:space="preserve"> </w:t>
      </w:r>
      <w:r>
        <w:t>pārtraukumu, kas saistīt</w:t>
      </w:r>
      <w:r w:rsidR="00EA297F">
        <w:t>s</w:t>
      </w:r>
      <w:r>
        <w:t xml:space="preserve"> ar sistēmas maiņu,</w:t>
      </w:r>
      <w:r w:rsidR="00AC15B3">
        <w:t xml:space="preserve"> iekārtu un procesu validāciju</w:t>
      </w:r>
      <w:r>
        <w:t>.</w:t>
      </w:r>
      <w:r w:rsidR="00AC15B3">
        <w:t xml:space="preserve"> </w:t>
      </w:r>
      <w:r w:rsidR="006D45C7">
        <w:t xml:space="preserve">Tas, centra ieskatā, </w:t>
      </w:r>
      <w:r w:rsidR="003E6808">
        <w:t>nodrošina arī finanšu resursu saprātīgu izlietojumu un iestādes resursu efektīvu izmantošanu, līdz ar ko šajā gadījumā situāciju nevar</w:t>
      </w:r>
      <w:r w:rsidR="006D45C7">
        <w:t>ot</w:t>
      </w:r>
      <w:r w:rsidR="003E6808">
        <w:t xml:space="preserve"> vērtēt tikai no Publisko iepirkumu likuma šaura tvēruma par piegādātāju brīvas konkurences nodrošināšanu, bet jāņem vērā arī cits mērķis – pasūtītāja līdzekļu efektīvu izmantošana, maksimāli samazinot tā risku, kas korelē ar Publiskas personas finanšu līdzekļu un mantas izšķērdēšanas novēršanas likuma </w:t>
      </w:r>
      <w:proofErr w:type="gramStart"/>
      <w:r w:rsidR="003E6808">
        <w:t>3.pantu</w:t>
      </w:r>
      <w:proofErr w:type="gramEnd"/>
      <w:r w:rsidR="003E6808">
        <w:t>. Cita veida iepirkuma priekšmeta izvēles vai tā prasību paplašināšanas gadījumā centram kā pasūtītājam</w:t>
      </w:r>
      <w:r w:rsidR="006D45C7">
        <w:t xml:space="preserve">, iespējams, </w:t>
      </w:r>
      <w:r w:rsidR="003E6808">
        <w:t xml:space="preserve">vajadzētu iepirkt jaunas sistēmas, kuru sastāvā būtu cita ražotāja iekārtas, kas pēc saviem tehniskajiem parametriem atšķirtos no </w:t>
      </w:r>
      <w:r w:rsidR="006D45C7">
        <w:t>centra</w:t>
      </w:r>
      <w:r w:rsidR="003E6808">
        <w:t xml:space="preserve"> rīcībā jau esošajām, vai arī atšķirība radītu nesaderību vai ievērojamas tehniskās grūtības preču vai iekārtu uzturēšanā un ekspluatācijā, kas neatbilstu lietderības un saimnieciski izdevīgākā piedāvājuma principiem, kā arī </w:t>
      </w:r>
      <w:r w:rsidR="007E3846">
        <w:t xml:space="preserve">prasītu </w:t>
      </w:r>
      <w:r w:rsidR="003E6808">
        <w:t>jaunu metožu un procesu ieviešanu, aprobēšanu un validēšanu</w:t>
      </w:r>
      <w:r w:rsidR="00EA297F">
        <w:t>.</w:t>
      </w:r>
    </w:p>
    <w:p w14:paraId="03E4492A" w14:textId="499B384D" w:rsidR="009D2F98" w:rsidRDefault="003E6808" w:rsidP="003E6808">
      <w:pPr>
        <w:spacing w:line="276" w:lineRule="auto"/>
        <w:ind w:firstLine="567"/>
        <w:jc w:val="both"/>
      </w:pPr>
      <w:r>
        <w:t xml:space="preserve">Turklāt </w:t>
      </w:r>
      <w:r w:rsidR="00AC15B3">
        <w:t xml:space="preserve">pēc esošo iekārtu ekspluatācijas termiņa beigām (šis termiņš atbilst noslēgtā reaģentu piegādes līguma darbības laikam) centrs rīkos atklātu konkursu gan par </w:t>
      </w:r>
      <w:proofErr w:type="spellStart"/>
      <w:r w:rsidR="00AC15B3">
        <w:t>sereoloģiskā</w:t>
      </w:r>
      <w:proofErr w:type="spellEnd"/>
      <w:r w:rsidR="00AC15B3">
        <w:t xml:space="preserve"> skrīninga sistēmas, gan reaģentu un piederumu piegādi. </w:t>
      </w:r>
    </w:p>
    <w:p w14:paraId="67D77EC9" w14:textId="77777777" w:rsidR="009D2F98" w:rsidRDefault="009D2F98" w:rsidP="001C1339">
      <w:pPr>
        <w:spacing w:line="276" w:lineRule="auto"/>
        <w:ind w:firstLine="567"/>
        <w:jc w:val="both"/>
      </w:pPr>
      <w:r>
        <w:t xml:space="preserve">Atbildot uz pieteicējas argumentiem par pagaidu aizsardzības līdzekļu piemērošanas nepieciešamību, centrs norādīja, ka noslēgtā reaģentu piegādes līguma darbības apturēšana nebūtu sabiedrības interesēs, jo centram ir būtiska nepieciešamo reaģentu piegādes </w:t>
      </w:r>
      <w:r>
        <w:lastRenderedPageBreak/>
        <w:t xml:space="preserve">nepārtrauktība un piegādes nodrošinājums ārkārtas apstākļos, ko iespējams nodrošināt tikai jau noslēgtā līguma ietvaros.  </w:t>
      </w:r>
    </w:p>
    <w:p w14:paraId="5127DD81" w14:textId="77777777" w:rsidR="00F262BE" w:rsidRDefault="00F262BE" w:rsidP="001C1339">
      <w:pPr>
        <w:spacing w:line="276" w:lineRule="auto"/>
        <w:ind w:firstLine="567"/>
        <w:jc w:val="both"/>
      </w:pPr>
    </w:p>
    <w:p w14:paraId="01697AB4" w14:textId="16E1AB7A" w:rsidR="00F262BE" w:rsidRDefault="00F262BE" w:rsidP="001C1339">
      <w:pPr>
        <w:spacing w:line="276" w:lineRule="auto"/>
        <w:ind w:firstLine="567"/>
        <w:jc w:val="both"/>
      </w:pPr>
      <w:r w:rsidRPr="005D0A41">
        <w:t>[4]</w:t>
      </w:r>
      <w:r w:rsidR="000E67D6" w:rsidRPr="005D0A41">
        <w:t xml:space="preserve"> Trešā persona sniedza paskaidrojumus par pieteicējas pieteikumu un pagaidu aizsardzības</w:t>
      </w:r>
      <w:r w:rsidR="000E67D6">
        <w:t xml:space="preserve"> lūgumu, </w:t>
      </w:r>
      <w:r w:rsidR="00F0267B">
        <w:t>norādot</w:t>
      </w:r>
      <w:r w:rsidR="000E67D6">
        <w:t>, ka uzskata pieteicējas pieteikumu</w:t>
      </w:r>
      <w:r w:rsidR="00C73C5A">
        <w:t xml:space="preserve"> un attiecīgi arī pagaidu aizsardzības lūgumu</w:t>
      </w:r>
      <w:r w:rsidR="000E67D6">
        <w:t xml:space="preserve"> par nepamatotu. </w:t>
      </w:r>
    </w:p>
    <w:p w14:paraId="469500E4" w14:textId="4F223833" w:rsidR="000E67D6" w:rsidRDefault="000E67D6" w:rsidP="000E67D6">
      <w:pPr>
        <w:spacing w:line="276" w:lineRule="auto"/>
        <w:ind w:firstLine="567"/>
        <w:jc w:val="both"/>
      </w:pPr>
      <w:r>
        <w:t xml:space="preserve">Arī trešā persona </w:t>
      </w:r>
      <w:r w:rsidR="00F0267B">
        <w:t>norādīja</w:t>
      </w:r>
      <w:r>
        <w:t xml:space="preserve">, ka pieteicēja ir nepareizi interpretējusi konkrēto tirgu un attiecīgi </w:t>
      </w:r>
      <w:r w:rsidR="00F0267B">
        <w:t xml:space="preserve">nepareizi </w:t>
      </w:r>
      <w:r>
        <w:t>secinājusi pastāvošo konkurenci tajā. Trešā persona uzsvēra, ka ražotāja iekārt</w:t>
      </w:r>
      <w:r w:rsidR="0049084A">
        <w:t>as</w:t>
      </w:r>
      <w:r>
        <w:t xml:space="preserve"> asins seroloģiskajam skrīningam ir „slēgta” sistēma. Proti, katra analizatoru sistēma ir ražota tā, ka tā ir saderīga tikai ar tā paša ražotāja reaģentiem. </w:t>
      </w:r>
      <w:r w:rsidR="00F0267B">
        <w:t xml:space="preserve">Līdz ar to </w:t>
      </w:r>
      <w:r>
        <w:t xml:space="preserve">tikai trešā persona var </w:t>
      </w:r>
      <w:r w:rsidR="0049084A">
        <w:t xml:space="preserve">piegādāt </w:t>
      </w:r>
      <w:r>
        <w:t xml:space="preserve">un faktiski piegādā reaģentus, kas ir savietojami </w:t>
      </w:r>
      <w:r w:rsidR="004562A1">
        <w:t xml:space="preserve">ar </w:t>
      </w:r>
      <w:r>
        <w:t>centra īpašumā esoš</w:t>
      </w:r>
      <w:r w:rsidR="0049084A">
        <w:t>o</w:t>
      </w:r>
      <w:r>
        <w:t xml:space="preserve"> sistēm</w:t>
      </w:r>
      <w:r w:rsidR="0049084A">
        <w:t>u</w:t>
      </w:r>
      <w:r>
        <w:t xml:space="preserve"> </w:t>
      </w:r>
      <w:proofErr w:type="spellStart"/>
      <w:r w:rsidRPr="000E67D6">
        <w:rPr>
          <w:i/>
        </w:rPr>
        <w:t>Cobas</w:t>
      </w:r>
      <w:proofErr w:type="spellEnd"/>
      <w:r w:rsidRPr="000E67D6">
        <w:rPr>
          <w:i/>
        </w:rPr>
        <w:t xml:space="preserve"> 6000</w:t>
      </w:r>
      <w:r>
        <w:t xml:space="preserve">. </w:t>
      </w:r>
    </w:p>
    <w:p w14:paraId="5D4FF8D4" w14:textId="77777777" w:rsidR="00F262BE" w:rsidRDefault="00F262BE" w:rsidP="001C1339">
      <w:pPr>
        <w:spacing w:line="276" w:lineRule="auto"/>
        <w:ind w:firstLine="567"/>
        <w:jc w:val="both"/>
      </w:pPr>
    </w:p>
    <w:p w14:paraId="6009C5B0" w14:textId="373D63E5" w:rsidR="00F262BE" w:rsidRDefault="00F262BE" w:rsidP="001C1339">
      <w:pPr>
        <w:spacing w:line="276" w:lineRule="auto"/>
        <w:ind w:firstLine="567"/>
        <w:jc w:val="both"/>
      </w:pPr>
      <w:r>
        <w:t>[5]</w:t>
      </w:r>
      <w:r w:rsidR="00D765A9">
        <w:t xml:space="preserve"> </w:t>
      </w:r>
      <w:r w:rsidR="00C73C5A">
        <w:t>Administratīvā rajona tiesa ar</w:t>
      </w:r>
      <w:r w:rsidR="00D765A9">
        <w:t xml:space="preserve"> </w:t>
      </w:r>
      <w:proofErr w:type="gramStart"/>
      <w:r w:rsidR="00D765A9">
        <w:t>2018.gada</w:t>
      </w:r>
      <w:proofErr w:type="gramEnd"/>
      <w:r w:rsidR="00D765A9">
        <w:t xml:space="preserve"> 7.februāra lēmumu pieteicējas pagaidu aizsardzības lūgum</w:t>
      </w:r>
      <w:r w:rsidR="00C73C5A">
        <w:t>u</w:t>
      </w:r>
      <w:r w:rsidR="00D765A9">
        <w:t xml:space="preserve"> noraidī</w:t>
      </w:r>
      <w:r w:rsidR="00C73C5A">
        <w:t>ja</w:t>
      </w:r>
      <w:r w:rsidR="00D765A9">
        <w:t xml:space="preserve">. </w:t>
      </w:r>
      <w:r w:rsidR="0049084A">
        <w:t>R</w:t>
      </w:r>
      <w:r w:rsidR="00D765A9">
        <w:t xml:space="preserve">ajona tiesas lēmums pamatots ar turpmāk </w:t>
      </w:r>
      <w:r w:rsidR="007A5F10">
        <w:t xml:space="preserve">izklāstītajiem </w:t>
      </w:r>
      <w:r w:rsidR="00D765A9">
        <w:t xml:space="preserve">argumentiem. </w:t>
      </w:r>
    </w:p>
    <w:p w14:paraId="71F1E79F" w14:textId="12E4F0A6" w:rsidR="00B85608" w:rsidRDefault="004A7AF2" w:rsidP="00B85608">
      <w:pPr>
        <w:spacing w:line="276" w:lineRule="auto"/>
        <w:ind w:firstLine="567"/>
        <w:jc w:val="both"/>
      </w:pPr>
      <w:r>
        <w:t xml:space="preserve">[5.1] Vērtējot pieteicējas norādītos apsvērumus par pagaidu aizsardzības līdzekļu piemērošanas nepieciešamību, atzīstams, ka nav pamata uzskatīt, ka reaģentu piegādes līguma darbība un </w:t>
      </w:r>
      <w:r w:rsidR="0049084A">
        <w:t xml:space="preserve">tas, ka pieteicējai nebija iespējams </w:t>
      </w:r>
      <w:r>
        <w:t>piedalī</w:t>
      </w:r>
      <w:r w:rsidR="0049084A">
        <w:t>ties</w:t>
      </w:r>
      <w:r>
        <w:t xml:space="preserve"> </w:t>
      </w:r>
      <w:r w:rsidR="0049084A">
        <w:t xml:space="preserve">atklātā </w:t>
      </w:r>
      <w:r>
        <w:t>iepirkuma procedūrā</w:t>
      </w:r>
      <w:r w:rsidR="0049084A">
        <w:t>,</w:t>
      </w:r>
      <w:r>
        <w:t xml:space="preserve"> varētu radīt pieteicējai būtisku kaitējumu vai zaudējumus. Pieteicējas norādītie apstākļi ir vērsti uz varbūtējām sekām, kas varētu arī neiestāties gadījumā</w:t>
      </w:r>
      <w:r w:rsidR="007A5F10">
        <w:t>,</w:t>
      </w:r>
      <w:r>
        <w:t xml:space="preserve"> ja iepirkuma procedūra notiktu vispārējā kārtībā</w:t>
      </w:r>
      <w:r w:rsidR="007A5F10">
        <w:t>, bet</w:t>
      </w:r>
      <w:r>
        <w:t xml:space="preserve"> pieteicēja </w:t>
      </w:r>
      <w:r w:rsidR="0049084A">
        <w:t>neiegūtu</w:t>
      </w:r>
      <w:r>
        <w:t xml:space="preserve"> līguma slēgšanas tiesības. </w:t>
      </w:r>
      <w:r w:rsidR="00B85608">
        <w:t>Ņemot vērā pieteicējas un trešās personas norādīto, ka šobrīd Latvijā ir trīs asins seroloģiskā skrīninga iekārtu izplatītāji, no kuriem vismaz divi ir ieinteresēti piedalīties iepirkumā, tiesai nav iespējams paredzēt varbūtējā iepirkuma rezultātus, aptverot zaudējumu pozīcijas un aprēķinot iespējamus zaudējumus.</w:t>
      </w:r>
    </w:p>
    <w:p w14:paraId="684FB42C" w14:textId="09B7FFDF" w:rsidR="004A7AF2" w:rsidRDefault="004A7AF2" w:rsidP="004A7AF2">
      <w:pPr>
        <w:spacing w:line="276" w:lineRule="auto"/>
        <w:ind w:firstLine="567"/>
        <w:jc w:val="both"/>
      </w:pPr>
      <w:r>
        <w:t>Turklāt reaģentu piegādes līguma nenoslēgšana ar pieteicēju nav pamats, lai apšaubītu pieteicējas reputāciju</w:t>
      </w:r>
      <w:r w:rsidR="0049084A">
        <w:t>,</w:t>
      </w:r>
      <w:r>
        <w:t xml:space="preserve"> un tas neliedz pieteicējai sadarboties ar citiem klientiem un gūt pieredzi citos iepirkumos.</w:t>
      </w:r>
    </w:p>
    <w:p w14:paraId="54BFEE19" w14:textId="73F0D35D" w:rsidR="00B85608" w:rsidRDefault="00B85608" w:rsidP="00B85608">
      <w:pPr>
        <w:spacing w:line="276" w:lineRule="auto"/>
        <w:ind w:firstLine="567"/>
        <w:jc w:val="both"/>
      </w:pPr>
      <w:r>
        <w:t xml:space="preserve">Ievērojot minēto, nav konstatējams, ka pieteicējas norādītie iemesli steidzīgai tās tiesību aizsardzībai būtu </w:t>
      </w:r>
      <w:r w:rsidR="007A5F10">
        <w:t>pamats</w:t>
      </w:r>
      <w:r>
        <w:t xml:space="preserve"> piemērot pagaidu aizsardzību lietā. Pieteicēja nav norādījusi sevišķas aizsardzības tūlītēju nepieciešamību un nav iesniegusi attiecīgus pierādījumus. Tāpat pieteicēja nav pamatojusi, tieši kādu būtisku kaitējumu vai zaudējumus tai rada reaģentu piegādes līguma izpilde, kuru novēršana vai atlīdzināšana pieteicējai būtu ievērojami apgrūtināta vai prasītu nesamērīgus resursus.</w:t>
      </w:r>
    </w:p>
    <w:p w14:paraId="621E276C" w14:textId="78E9866D" w:rsidR="00B85608" w:rsidRDefault="00B85608" w:rsidP="00B85608">
      <w:pPr>
        <w:spacing w:line="276" w:lineRule="auto"/>
        <w:ind w:firstLine="567"/>
        <w:jc w:val="both"/>
      </w:pPr>
      <w:r w:rsidRPr="00984D25">
        <w:t>[5.2]</w:t>
      </w:r>
      <w:r>
        <w:t xml:space="preserve"> Lai būtu pamats atzīt, ka sabiedrības interesēm atbilst reaģentu piegādes līguma izpildes apturēšana, jābūt pietiekami nopietnam iemeslam apgalvot, ka trešās personas vietā varētu būt pieteicēja, proti, uzvarētāja vietā varētu būt cits reāls, </w:t>
      </w:r>
      <w:r w:rsidR="00E053D0">
        <w:t xml:space="preserve">centram </w:t>
      </w:r>
      <w:r>
        <w:t>(tātad arī sabiedrībai kopumā) izdevīgāks pretendents (piemēram, pieteicēja), kura piedāvājums faktiski būtu lētāks vai saimnieciski izdevīgāks.</w:t>
      </w:r>
    </w:p>
    <w:p w14:paraId="2A77C26B" w14:textId="492E1E22" w:rsidR="00B85608" w:rsidRDefault="00B85608" w:rsidP="00B85608">
      <w:pPr>
        <w:spacing w:line="276" w:lineRule="auto"/>
        <w:ind w:firstLine="567"/>
        <w:jc w:val="both"/>
      </w:pPr>
      <w:r>
        <w:t xml:space="preserve">Lai gan Publisko iepirkumu likuma normas paredz iespēju pasūtītājam uz tiesvedības laiku noslēgt citu līgumu, atzīstams, ka </w:t>
      </w:r>
      <w:r w:rsidR="002335A6">
        <w:t>reaģentu piegādes</w:t>
      </w:r>
      <w:r>
        <w:t xml:space="preserve"> līguma darbības apturēšana nav sabiedrības interesēs. </w:t>
      </w:r>
      <w:r w:rsidR="00C73C5A">
        <w:t>Š</w:t>
      </w:r>
      <w:r w:rsidR="00DB06C7">
        <w:t>obrīd sabiedrības interese</w:t>
      </w:r>
      <w:r>
        <w:t xml:space="preserve"> </w:t>
      </w:r>
      <w:r w:rsidR="00DB06C7">
        <w:t>centra nepārtrauktas darbības nodrošināšanā</w:t>
      </w:r>
      <w:r>
        <w:t xml:space="preserve"> prevalē pār </w:t>
      </w:r>
      <w:r w:rsidR="00DB06C7">
        <w:t>pieteicējas komerciālajām interesēm.</w:t>
      </w:r>
      <w:r>
        <w:t xml:space="preserve"> Turklāt centra īpašumā esošās iekārtas demontēšana nav atzīstama par lietderīgu resursu izlietošanu.</w:t>
      </w:r>
      <w:r w:rsidR="00C73C5A" w:rsidRPr="00C73C5A">
        <w:t xml:space="preserve"> </w:t>
      </w:r>
      <w:r w:rsidR="0049084A">
        <w:t xml:space="preserve">Tāpat arī nav gūstama </w:t>
      </w:r>
      <w:r>
        <w:t>pārliecīb</w:t>
      </w:r>
      <w:r w:rsidR="0049084A">
        <w:t>a</w:t>
      </w:r>
      <w:r>
        <w:t xml:space="preserve">, ka pagaidu aizsardzības apmierināšanas gadījumā centrs izvēlētos </w:t>
      </w:r>
      <w:r w:rsidR="00C826BD">
        <w:t xml:space="preserve">slēgt līgumu </w:t>
      </w:r>
      <w:r>
        <w:t xml:space="preserve">tieši </w:t>
      </w:r>
      <w:r w:rsidR="004562A1">
        <w:t xml:space="preserve">ar </w:t>
      </w:r>
      <w:r>
        <w:t xml:space="preserve">pieteicēju, nevis </w:t>
      </w:r>
      <w:r w:rsidR="006465D5">
        <w:t>citu</w:t>
      </w:r>
      <w:r>
        <w:t xml:space="preserve"> iekārtu izplatītāju – </w:t>
      </w:r>
      <w:r w:rsidRPr="00C73C5A">
        <w:rPr>
          <w:i/>
        </w:rPr>
        <w:t>Siemens</w:t>
      </w:r>
      <w:r>
        <w:t>.</w:t>
      </w:r>
    </w:p>
    <w:p w14:paraId="3DD28B08" w14:textId="6B3BD457" w:rsidR="00B85608" w:rsidRDefault="00C73C5A" w:rsidP="00B85608">
      <w:pPr>
        <w:spacing w:line="276" w:lineRule="auto"/>
        <w:ind w:firstLine="567"/>
        <w:jc w:val="both"/>
      </w:pPr>
      <w:r>
        <w:lastRenderedPageBreak/>
        <w:t xml:space="preserve"> </w:t>
      </w:r>
      <w:r w:rsidR="00B85608">
        <w:t xml:space="preserve">[5.3] Pagaidu aizsardzības lūguma izskatīšanas ietvaros nav iespējams objektīvi konstatēt reaģentu piegādes līguma </w:t>
      </w:r>
      <w:proofErr w:type="spellStart"/>
      <w:r w:rsidR="00B85608">
        <w:t>pirmšķietamo</w:t>
      </w:r>
      <w:proofErr w:type="spellEnd"/>
      <w:r w:rsidR="00B85608">
        <w:t xml:space="preserve"> prettiesiskumu. </w:t>
      </w:r>
    </w:p>
    <w:p w14:paraId="512C8BE5" w14:textId="6EB8AC0E" w:rsidR="00B85608" w:rsidRDefault="00B85608" w:rsidP="00B85608">
      <w:pPr>
        <w:spacing w:line="276" w:lineRule="auto"/>
        <w:ind w:firstLine="567"/>
        <w:jc w:val="both"/>
      </w:pPr>
      <w:r>
        <w:t xml:space="preserve">No lietas materiāliem izriet, ka centra īpašumā ir sistēma donoru asins paraugu seroloģiskajam skrīningam </w:t>
      </w:r>
      <w:proofErr w:type="spellStart"/>
      <w:r w:rsidRPr="00B85608">
        <w:rPr>
          <w:i/>
        </w:rPr>
        <w:t>Cobas</w:t>
      </w:r>
      <w:proofErr w:type="spellEnd"/>
      <w:r w:rsidRPr="00B85608">
        <w:rPr>
          <w:i/>
        </w:rPr>
        <w:t xml:space="preserve"> 6000</w:t>
      </w:r>
      <w:r>
        <w:t>, kurā var izmantot tikai ar iekārtām saderīgus reaģentus un piederumus. No lietas dalībnieku paskaidrojumiem izriet, ka Latvijā tikai trešā persona izplata atbilstošus reaģentus. Turklāt no centra sniegtā paskaidrojuma izriet, ka centrs pirms iepirkuma veikšanas saņēma Veselības ministrijas saskaņojumu iepirkumam piemērot sarunu procedūru. Tāpēc pirmšķkietami pamatota ir iestādes atsaukšanās uz Publiskas personas finanšu līdzekļu un mantas izšķērdēšanas novēršanas likumu un no tā izrietošo pienākumu lietderīgi izmantot iestādes īpašumā esošo mantu.</w:t>
      </w:r>
    </w:p>
    <w:p w14:paraId="34FFAFCD" w14:textId="654C1977" w:rsidR="00B85608" w:rsidRDefault="00B85608" w:rsidP="00B85608">
      <w:pPr>
        <w:spacing w:line="276" w:lineRule="auto"/>
        <w:ind w:firstLine="567"/>
        <w:jc w:val="both"/>
      </w:pPr>
      <w:r>
        <w:t xml:space="preserve">Vienlaikus atzīstams, ka no lietas materiāliem nevar izsecināt, vai pieteicējas piedāvājums, ieskaitot iekārtu nomu, varētu būt zemāks par reaģentu piegādes līguma summu. Tādēļ šobrīd nav iespējams izvērtēt, vai pieteicēja varētu būt atzīstama par citu reālu pretendentu šajā iepirkumā un vai iestādei būtu lietderīgāk rīkot iepirkumu vispārējā kārtībā un iznomāt cita pretendenta </w:t>
      </w:r>
      <w:r w:rsidR="002335A6">
        <w:t>sistēmu</w:t>
      </w:r>
      <w:r>
        <w:t xml:space="preserve"> (nevis izmantot savā īpašumā esošo).</w:t>
      </w:r>
    </w:p>
    <w:p w14:paraId="50081C9F" w14:textId="3379CC2A" w:rsidR="00B85608" w:rsidRDefault="00B85608" w:rsidP="00B85608">
      <w:pPr>
        <w:spacing w:line="276" w:lineRule="auto"/>
        <w:ind w:firstLine="567"/>
        <w:jc w:val="both"/>
      </w:pPr>
      <w:r>
        <w:t xml:space="preserve">[5.4] Attiecībā uz pieteicējas iebildumiem pret centra rīcību, izrādot favorītisma pazīmes pret trešo personu, kā arī </w:t>
      </w:r>
      <w:r w:rsidR="002335A6">
        <w:t>to</w:t>
      </w:r>
      <w:r>
        <w:t xml:space="preserve">, ka centra un trešās personas starpā </w:t>
      </w:r>
      <w:proofErr w:type="gramStart"/>
      <w:r>
        <w:t>2015.gadā</w:t>
      </w:r>
      <w:proofErr w:type="gramEnd"/>
      <w:r>
        <w:t xml:space="preserve"> noslēgtais līgums neparedzēja </w:t>
      </w:r>
      <w:proofErr w:type="spellStart"/>
      <w:r w:rsidRPr="00B85608">
        <w:rPr>
          <w:i/>
        </w:rPr>
        <w:t>Cobas</w:t>
      </w:r>
      <w:proofErr w:type="spellEnd"/>
      <w:r w:rsidRPr="00B85608">
        <w:rPr>
          <w:i/>
        </w:rPr>
        <w:t xml:space="preserve"> 6000</w:t>
      </w:r>
      <w:r>
        <w:t xml:space="preserve"> nodošanu centra īpašumā, norādāms, ka izskatāmās lietas ietvaros netiek izvērtēts 2015.gada iepirkuma un tā rezultātā noslēgtā sistēmas piegādes līguma tiesiskums.</w:t>
      </w:r>
    </w:p>
    <w:p w14:paraId="1E8DED5F" w14:textId="77777777" w:rsidR="00F262BE" w:rsidRDefault="00F262BE" w:rsidP="001C1339">
      <w:pPr>
        <w:spacing w:line="276" w:lineRule="auto"/>
        <w:ind w:firstLine="567"/>
        <w:jc w:val="both"/>
      </w:pPr>
    </w:p>
    <w:p w14:paraId="45D81EA4" w14:textId="5C27A6FA" w:rsidR="00F262BE" w:rsidRDefault="005F78FF" w:rsidP="005F78FF">
      <w:pPr>
        <w:spacing w:line="276" w:lineRule="auto"/>
        <w:ind w:firstLine="567"/>
        <w:jc w:val="both"/>
      </w:pPr>
      <w:r w:rsidRPr="00731B05">
        <w:t xml:space="preserve">[6] </w:t>
      </w:r>
      <w:r w:rsidR="00112B11">
        <w:t xml:space="preserve">Pieteicēja </w:t>
      </w:r>
      <w:r w:rsidR="00F262BE" w:rsidRPr="00731B05">
        <w:t>par minēto Administratīvās</w:t>
      </w:r>
      <w:r w:rsidR="00F262BE">
        <w:t xml:space="preserve"> rajona tiesas lēmumu</w:t>
      </w:r>
      <w:r w:rsidR="00C826BD">
        <w:t xml:space="preserve"> iesniedza</w:t>
      </w:r>
      <w:r w:rsidR="00C826BD" w:rsidRPr="00731B05">
        <w:t xml:space="preserve"> blakus sūdzību</w:t>
      </w:r>
      <w:r w:rsidR="00F262BE">
        <w:t xml:space="preserve">. Blakus sūdzība pamatota ar turpmāk </w:t>
      </w:r>
      <w:r w:rsidR="00F249B7">
        <w:t xml:space="preserve">norādītajiem </w:t>
      </w:r>
      <w:r w:rsidR="00F262BE">
        <w:t>argumentiem.</w:t>
      </w:r>
    </w:p>
    <w:p w14:paraId="0F1C5E36" w14:textId="6EC73982" w:rsidR="000B5CFD" w:rsidRDefault="00F262BE" w:rsidP="00F262BE">
      <w:pPr>
        <w:spacing w:line="276" w:lineRule="auto"/>
        <w:ind w:firstLine="567"/>
        <w:jc w:val="both"/>
      </w:pPr>
      <w:r>
        <w:t>[</w:t>
      </w:r>
      <w:r w:rsidR="0001004E">
        <w:t>6</w:t>
      </w:r>
      <w:r>
        <w:t>.1] Pieteicējai faktiski ir liegta iespēja trīs gadus konkurēt Latvijā donoru asins seroloģiskā skrīninga</w:t>
      </w:r>
      <w:r w:rsidR="000B5CFD">
        <w:t xml:space="preserve"> iekārtu un reaģentu tirgū, jo centrs ir vienīgā iestāde (laboratorija) Latvijā, kas veic donoru asins seroloģisko skrīningu. Tāpat nav garantēts, ka centrs pēc termiņa beigām rīkos atklātu konkursu asins seroloģiskā skrīninga iekārtām un reaģentiem. </w:t>
      </w:r>
      <w:r w:rsidR="00D71AA8" w:rsidRPr="00D71AA8">
        <w:t>Turklāt ar re</w:t>
      </w:r>
      <w:r w:rsidR="00F249B7">
        <w:t>a</w:t>
      </w:r>
      <w:r w:rsidR="00D71AA8" w:rsidRPr="00D71AA8">
        <w:t xml:space="preserve">ģentu piegādes līguma noslēgšanu </w:t>
      </w:r>
      <w:r w:rsidR="00E053D0">
        <w:t>centrs</w:t>
      </w:r>
      <w:r w:rsidR="00E053D0" w:rsidRPr="00D71AA8">
        <w:t xml:space="preserve"> </w:t>
      </w:r>
      <w:r w:rsidR="00D71AA8" w:rsidRPr="00D71AA8">
        <w:t xml:space="preserve">faktiski </w:t>
      </w:r>
      <w:proofErr w:type="gramStart"/>
      <w:r w:rsidR="00D71AA8" w:rsidRPr="00D71AA8">
        <w:t>2015.gadā</w:t>
      </w:r>
      <w:proofErr w:type="gramEnd"/>
      <w:r w:rsidR="00D71AA8" w:rsidRPr="00D71AA8">
        <w:t xml:space="preserve"> noslēgtu divu gadu līgumu ir pārvēr</w:t>
      </w:r>
      <w:r w:rsidR="00F249B7">
        <w:t>tis</w:t>
      </w:r>
      <w:r w:rsidR="00D71AA8" w:rsidRPr="00D71AA8">
        <w:t xml:space="preserve"> par vismaz piecu gadu līgumu. Tomēr no </w:t>
      </w:r>
      <w:proofErr w:type="gramStart"/>
      <w:r w:rsidR="00D71AA8" w:rsidRPr="00D71AA8">
        <w:t>2015.gada</w:t>
      </w:r>
      <w:proofErr w:type="gramEnd"/>
      <w:r w:rsidR="00D71AA8" w:rsidRPr="00D71AA8">
        <w:t xml:space="preserve"> </w:t>
      </w:r>
      <w:r w:rsidR="00C826BD">
        <w:t>iepirkuma</w:t>
      </w:r>
      <w:r w:rsidR="00C826BD" w:rsidRPr="00D71AA8">
        <w:t xml:space="preserve"> </w:t>
      </w:r>
      <w:r w:rsidR="00D71AA8" w:rsidRPr="00D71AA8">
        <w:t>neizriet</w:t>
      </w:r>
      <w:r w:rsidR="00D334B8">
        <w:t>ēja</w:t>
      </w:r>
      <w:r w:rsidR="00D71AA8" w:rsidRPr="00D71AA8">
        <w:t xml:space="preserve">, ka </w:t>
      </w:r>
      <w:r w:rsidR="00E053D0">
        <w:t>centrs</w:t>
      </w:r>
      <w:r w:rsidR="00E053D0" w:rsidRPr="00D71AA8">
        <w:t xml:space="preserve"> </w:t>
      </w:r>
      <w:r w:rsidR="00D71AA8" w:rsidRPr="00D71AA8">
        <w:t xml:space="preserve">nākotnē </w:t>
      </w:r>
      <w:r w:rsidR="00D334B8">
        <w:t xml:space="preserve">būtu </w:t>
      </w:r>
      <w:r w:rsidR="00D71AA8" w:rsidRPr="00D71AA8">
        <w:t>plānojis uz nenoteiktu laiku sadarboties tikai ar vienu konkrētu piegādātāju.</w:t>
      </w:r>
    </w:p>
    <w:p w14:paraId="37CAE673" w14:textId="03065F95" w:rsidR="00D71AA8" w:rsidRDefault="00D70318" w:rsidP="00F262BE">
      <w:pPr>
        <w:spacing w:line="276" w:lineRule="auto"/>
        <w:ind w:firstLine="567"/>
        <w:jc w:val="both"/>
      </w:pPr>
      <w:r>
        <w:t>[</w:t>
      </w:r>
      <w:r w:rsidR="0001004E">
        <w:t>6</w:t>
      </w:r>
      <w:r>
        <w:t xml:space="preserve">.2] Tieši reaģentu piegādes līguma apturēšana ir efektīvākais līdzeklis pieteicējas tiesību aizskāruma novēršanai. Pieteicējas iespējas prasīt zaudējumu atlīdzinājumu tad, kad iepirkumu līgums tiks atzīts par prettiesisku, būs ierobežota, jo potenciālā iepirkuma uzvarētāja un piedāvāto cenu prognozēšana tiesas procesā būs faktiski neiespējama. </w:t>
      </w:r>
    </w:p>
    <w:p w14:paraId="78189B23" w14:textId="7DF7A7F5" w:rsidR="00D70318" w:rsidRDefault="00D71AA8" w:rsidP="00F262BE">
      <w:pPr>
        <w:spacing w:line="276" w:lineRule="auto"/>
        <w:ind w:firstLine="567"/>
        <w:jc w:val="both"/>
      </w:pPr>
      <w:r>
        <w:t xml:space="preserve">Pat tad, ja, kā norādīts rajona tiesas lēmumā, Latvijā būtu citi donoru asins </w:t>
      </w:r>
      <w:proofErr w:type="spellStart"/>
      <w:r>
        <w:t>sereoloģiskā</w:t>
      </w:r>
      <w:proofErr w:type="spellEnd"/>
      <w:r>
        <w:t xml:space="preserve"> skrīninga iekārtu un reaģentu iepirkumu konkursi, kuros pieteicējai būtu iespējams piedalīties, šis apsvērums nevar kalpot kā pamats, lai uzskatītu, ka pieteicēja nav pamatojusi pagaidu aizsardzības līdzekļu piemērošanas nepieciešamību.</w:t>
      </w:r>
    </w:p>
    <w:p w14:paraId="630491E3" w14:textId="0946E54F" w:rsidR="00D70318" w:rsidRDefault="00D70318" w:rsidP="00D70318">
      <w:pPr>
        <w:spacing w:line="276" w:lineRule="auto"/>
        <w:ind w:firstLine="567"/>
        <w:jc w:val="both"/>
      </w:pPr>
      <w:r>
        <w:t>[</w:t>
      </w:r>
      <w:r w:rsidR="0001004E">
        <w:t>6</w:t>
      </w:r>
      <w:r>
        <w:t xml:space="preserve">.3] Pieteicēja vispārīgi neapstrīd, ka asins seroloģiskā skrīninga nodrošināšana ir būtiska sabiedrības interese. Tomēr tas pats par sevi nevar būt pamats prettiesiski noslēgtā līguma turpināšanai. Turklāt Publisko iepirkumu likums ir paredzējis mehānismu, kura ietvaros centrs var nodrošināt asins seroloģiskā skrīninga pakalpojumu sniegšanu sabiedrībai. </w:t>
      </w:r>
    </w:p>
    <w:p w14:paraId="415D9B30" w14:textId="389BD857" w:rsidR="00D70318" w:rsidRPr="005D0A41" w:rsidRDefault="00D70318" w:rsidP="00F262BE">
      <w:pPr>
        <w:spacing w:line="276" w:lineRule="auto"/>
        <w:ind w:firstLine="567"/>
        <w:jc w:val="both"/>
      </w:pPr>
      <w:r>
        <w:t>[</w:t>
      </w:r>
      <w:r w:rsidR="0001004E">
        <w:t>6</w:t>
      </w:r>
      <w:r>
        <w:t>.4] Nav pamata apgalvot, ka</w:t>
      </w:r>
      <w:r w:rsidR="00C826BD">
        <w:t>, tā kā r</w:t>
      </w:r>
      <w:r w:rsidR="00A00596">
        <w:t xml:space="preserve">eaģentu piegādes </w:t>
      </w:r>
      <w:r>
        <w:t xml:space="preserve">līgums </w:t>
      </w:r>
      <w:r w:rsidR="00C826BD">
        <w:t xml:space="preserve">ir vērsts uz centra īpašumā esošās sistēmas ekspluatēšanu, tas </w:t>
      </w:r>
      <w:r>
        <w:t>nodrošina efektīvu budžeta līdzekļu izmantošanu. Tieši pretēji, ir konstatējams, ka SIA „</w:t>
      </w:r>
      <w:proofErr w:type="spellStart"/>
      <w:r>
        <w:t>Medilink</w:t>
      </w:r>
      <w:proofErr w:type="spellEnd"/>
      <w:r>
        <w:t xml:space="preserve">” piedāvātā cena par </w:t>
      </w:r>
      <w:proofErr w:type="spellStart"/>
      <w:r w:rsidRPr="00A00596">
        <w:rPr>
          <w:i/>
        </w:rPr>
        <w:t>Roche</w:t>
      </w:r>
      <w:proofErr w:type="spellEnd"/>
      <w:r>
        <w:t xml:space="preserve"> reaģentiem uz vienu izmeklējumu gan </w:t>
      </w:r>
      <w:proofErr w:type="gramStart"/>
      <w:r>
        <w:t>2015.gada</w:t>
      </w:r>
      <w:proofErr w:type="gramEnd"/>
      <w:r>
        <w:t xml:space="preserve"> iepirkumā, gan 2017.gada sarunu procedūrā ir ievērojami (par </w:t>
      </w:r>
      <w:r>
        <w:lastRenderedPageBreak/>
        <w:t>18%) dārgāka nekā SIA „Tamro” (pieteicējas ražoto preču izplatītāja) piedāvātā cena</w:t>
      </w:r>
      <w:r w:rsidR="00975466">
        <w:t xml:space="preserve">. </w:t>
      </w:r>
      <w:r w:rsidR="006E3E35">
        <w:t xml:space="preserve">Turklāt </w:t>
      </w:r>
      <w:proofErr w:type="spellStart"/>
      <w:r w:rsidR="00975466" w:rsidRPr="00A00596">
        <w:rPr>
          <w:i/>
        </w:rPr>
        <w:t>Cobas</w:t>
      </w:r>
      <w:proofErr w:type="spellEnd"/>
      <w:r w:rsidR="00975466" w:rsidRPr="00A00596">
        <w:rPr>
          <w:i/>
        </w:rPr>
        <w:t xml:space="preserve"> 6000</w:t>
      </w:r>
      <w:r w:rsidR="00975466">
        <w:t xml:space="preserve"> esība</w:t>
      </w:r>
      <w:r w:rsidR="00A00596">
        <w:t xml:space="preserve"> centra īpašumā</w:t>
      </w:r>
      <w:r w:rsidR="00975466">
        <w:t xml:space="preserve"> nav devusi nozīmīgu cenas samazinājumu, jo cena uz vienu izmeklēj</w:t>
      </w:r>
      <w:r w:rsidR="00A00596">
        <w:t xml:space="preserve">umu ir kritusies tikai par 0,4% jeb 0,02 </w:t>
      </w:r>
      <w:proofErr w:type="spellStart"/>
      <w:r w:rsidR="00A00596" w:rsidRPr="00A00596">
        <w:rPr>
          <w:i/>
        </w:rPr>
        <w:t>euro</w:t>
      </w:r>
      <w:proofErr w:type="spellEnd"/>
      <w:r w:rsidR="00975466" w:rsidRPr="005D0A41">
        <w:t xml:space="preserve">. </w:t>
      </w:r>
    </w:p>
    <w:p w14:paraId="5C381CFC" w14:textId="65ABC1B9" w:rsidR="00A06CF5" w:rsidRDefault="00D70318" w:rsidP="0002411F">
      <w:pPr>
        <w:spacing w:line="276" w:lineRule="auto"/>
        <w:ind w:firstLine="567"/>
        <w:jc w:val="both"/>
      </w:pPr>
      <w:r w:rsidRPr="005D0A41">
        <w:t>[</w:t>
      </w:r>
      <w:r w:rsidR="0001004E">
        <w:t>6</w:t>
      </w:r>
      <w:r w:rsidRPr="005D0A41">
        <w:t xml:space="preserve">.5] </w:t>
      </w:r>
      <w:r w:rsidR="00E053D0">
        <w:t xml:space="preserve">Centram </w:t>
      </w:r>
      <w:r w:rsidR="0002411F">
        <w:t xml:space="preserve">nebija tiesību atbilstoši Publisko iepirkumu likuma </w:t>
      </w:r>
      <w:proofErr w:type="gramStart"/>
      <w:r w:rsidR="0002411F">
        <w:t>8.panta</w:t>
      </w:r>
      <w:proofErr w:type="gramEnd"/>
      <w:r w:rsidR="0002411F">
        <w:t xml:space="preserve"> septītās daļas 2.punkta „b” apakšpunktam rīkot sarunu procedūru. </w:t>
      </w:r>
      <w:r w:rsidR="00E053D0">
        <w:t>I</w:t>
      </w:r>
      <w:r w:rsidR="0002411F">
        <w:t xml:space="preserve">emesli, kuru dēļ </w:t>
      </w:r>
      <w:r w:rsidR="00E053D0">
        <w:t xml:space="preserve">centrs uzskata, ka </w:t>
      </w:r>
      <w:r w:rsidR="0002411F">
        <w:t xml:space="preserve">nepastāv konkurence tehnisku iemeslu dēļ, ir tādi </w:t>
      </w:r>
      <w:r w:rsidR="005D0A41">
        <w:t>ekskluzivitātes kritēriji, kurus</w:t>
      </w:r>
      <w:r w:rsidR="0002411F">
        <w:t xml:space="preserve"> centrs</w:t>
      </w:r>
      <w:r w:rsidR="005D0A41">
        <w:t xml:space="preserve"> pats ir radījis. </w:t>
      </w:r>
      <w:r w:rsidR="00A06CF5">
        <w:t xml:space="preserve">Tas neatbilst Eiropas </w:t>
      </w:r>
      <w:r w:rsidR="00D334B8">
        <w:t xml:space="preserve">Savienības </w:t>
      </w:r>
      <w:r w:rsidR="00A06CF5">
        <w:t>Parlament</w:t>
      </w:r>
      <w:r w:rsidR="00D334B8">
        <w:t>a</w:t>
      </w:r>
      <w:r w:rsidR="00A06CF5">
        <w:t xml:space="preserve"> un Padomes </w:t>
      </w:r>
      <w:proofErr w:type="gramStart"/>
      <w:r w:rsidR="00A06CF5">
        <w:t>2014.gada</w:t>
      </w:r>
      <w:proofErr w:type="gramEnd"/>
      <w:r w:rsidR="00A06CF5">
        <w:t xml:space="preserve"> 26.februāra direktīvā 2014/24/ES (turpmāk – </w:t>
      </w:r>
      <w:r w:rsidR="0002411F">
        <w:t>D</w:t>
      </w:r>
      <w:r w:rsidR="00A06CF5">
        <w:t>irektīva 2014/24/ES)</w:t>
      </w:r>
      <w:r w:rsidR="002A50E0">
        <w:t xml:space="preserve"> </w:t>
      </w:r>
      <w:r w:rsidR="0002411F">
        <w:t xml:space="preserve">noteiktajam par gadījumiem, kuros </w:t>
      </w:r>
      <w:r w:rsidR="00A06CF5">
        <w:t>tāpēc, ka tehnisku iemeslu dēļ nepastāv konkurence, ir attaisnojama</w:t>
      </w:r>
      <w:r w:rsidR="002A50E0">
        <w:t xml:space="preserve"> sarunu </w:t>
      </w:r>
      <w:r w:rsidR="00A06CF5">
        <w:t>procedūras rīkošana</w:t>
      </w:r>
      <w:r w:rsidR="002A50E0">
        <w:t xml:space="preserve">. </w:t>
      </w:r>
    </w:p>
    <w:p w14:paraId="7FA133EF" w14:textId="77777777" w:rsidR="00731B05" w:rsidRDefault="00731B05" w:rsidP="00F262BE">
      <w:pPr>
        <w:spacing w:line="276" w:lineRule="auto"/>
        <w:ind w:firstLine="567"/>
        <w:jc w:val="both"/>
      </w:pPr>
    </w:p>
    <w:p w14:paraId="252DB514" w14:textId="23D17291" w:rsidR="005854B3" w:rsidRDefault="00731B05" w:rsidP="00F262BE">
      <w:pPr>
        <w:spacing w:line="276" w:lineRule="auto"/>
        <w:ind w:firstLine="567"/>
        <w:jc w:val="both"/>
      </w:pPr>
      <w:r w:rsidRPr="005854B3">
        <w:t>[</w:t>
      </w:r>
      <w:r w:rsidR="0001004E" w:rsidRPr="005854B3">
        <w:t>7</w:t>
      </w:r>
      <w:r w:rsidRPr="005854B3">
        <w:t xml:space="preserve">] </w:t>
      </w:r>
      <w:r w:rsidR="005854B3" w:rsidRPr="005854B3">
        <w:t>Centrs</w:t>
      </w:r>
      <w:r w:rsidR="005854B3">
        <w:t xml:space="preserve"> iesniedza paskaidrojumu par blakus sūdzību, </w:t>
      </w:r>
      <w:r w:rsidR="006E3E35">
        <w:t>norādot</w:t>
      </w:r>
      <w:r w:rsidR="005854B3">
        <w:t xml:space="preserve">, ka uzskata pārsūdzēto rajona tiesas lēmumu par tiesisku, savukārt pieteicējas blakus sūdzību par nepamatotu. </w:t>
      </w:r>
    </w:p>
    <w:p w14:paraId="66524F1C" w14:textId="6588898B" w:rsidR="00731B05" w:rsidRDefault="005854B3" w:rsidP="00F262BE">
      <w:pPr>
        <w:spacing w:line="276" w:lineRule="auto"/>
        <w:ind w:firstLine="567"/>
        <w:jc w:val="both"/>
      </w:pPr>
      <w:r>
        <w:t xml:space="preserve">Paskaidrojumos centrs atkārtoti uzsvēra, ka konkrētās tiesvedības ietvaros nav pārbaudāms centra </w:t>
      </w:r>
      <w:proofErr w:type="gramStart"/>
      <w:r>
        <w:t>2015.gadā</w:t>
      </w:r>
      <w:proofErr w:type="gramEnd"/>
      <w:r>
        <w:t xml:space="preserve"> rīkotā atklātā konkursa un tā rezultātā noslēgtā līguma tiesiskums. Tāpat centrs norādīja, ka nevienam nav tiesību piespiest pasūtītājam paplašināt iepirkuma priekšmetu un faktiski iegādāties tādas preces, kas tam nav nepieciešamas. </w:t>
      </w:r>
    </w:p>
    <w:p w14:paraId="4181D178" w14:textId="77777777" w:rsidR="005854B3" w:rsidRDefault="005854B3" w:rsidP="00F262BE">
      <w:pPr>
        <w:spacing w:line="276" w:lineRule="auto"/>
        <w:ind w:firstLine="567"/>
        <w:jc w:val="both"/>
      </w:pPr>
    </w:p>
    <w:p w14:paraId="3DAA73B0" w14:textId="64C6BC55" w:rsidR="005854B3" w:rsidRDefault="005854B3" w:rsidP="00F262BE">
      <w:pPr>
        <w:spacing w:line="276" w:lineRule="auto"/>
        <w:ind w:firstLine="567"/>
        <w:jc w:val="both"/>
      </w:pPr>
      <w:r>
        <w:t>[8] SIA „</w:t>
      </w:r>
      <w:proofErr w:type="spellStart"/>
      <w:r>
        <w:t>Medilink</w:t>
      </w:r>
      <w:proofErr w:type="spellEnd"/>
      <w:r>
        <w:t xml:space="preserve">” iesniedza paskaidrojumu par blakus sūdzību, </w:t>
      </w:r>
      <w:r w:rsidR="006E3E35">
        <w:t>norādot</w:t>
      </w:r>
      <w:r>
        <w:t xml:space="preserve">, ka uzskata pārsūdzēto rajona tiesas lēmumu par tiesisku, savukārt pieteicējas blakus sūdzību par nepamatotu. </w:t>
      </w:r>
    </w:p>
    <w:p w14:paraId="03DA23C3" w14:textId="77777777" w:rsidR="003047F5" w:rsidRPr="00E70B6A" w:rsidRDefault="003047F5" w:rsidP="001C1339">
      <w:pPr>
        <w:spacing w:line="276" w:lineRule="auto"/>
        <w:ind w:firstLine="567"/>
        <w:jc w:val="both"/>
      </w:pPr>
    </w:p>
    <w:p w14:paraId="629AA03E" w14:textId="77777777" w:rsidR="003047F5" w:rsidRDefault="003047F5" w:rsidP="001C1339">
      <w:pPr>
        <w:spacing w:line="276" w:lineRule="auto"/>
        <w:jc w:val="center"/>
        <w:rPr>
          <w:b/>
        </w:rPr>
      </w:pPr>
      <w:r w:rsidRPr="00E70B6A">
        <w:rPr>
          <w:b/>
        </w:rPr>
        <w:t>Motīvu daļa</w:t>
      </w:r>
    </w:p>
    <w:p w14:paraId="636084B5" w14:textId="77777777" w:rsidR="00071EC0" w:rsidRDefault="00071EC0" w:rsidP="001C1339">
      <w:pPr>
        <w:spacing w:line="276" w:lineRule="auto"/>
        <w:jc w:val="center"/>
        <w:rPr>
          <w:b/>
        </w:rPr>
      </w:pPr>
    </w:p>
    <w:p w14:paraId="4420DEAF" w14:textId="4591DB8F" w:rsidR="007E3846" w:rsidRDefault="007E3846" w:rsidP="00256922">
      <w:pPr>
        <w:spacing w:line="276" w:lineRule="auto"/>
        <w:ind w:firstLine="567"/>
        <w:jc w:val="both"/>
      </w:pPr>
      <w:r>
        <w:t>[</w:t>
      </w:r>
      <w:r w:rsidR="005854B3">
        <w:t>9</w:t>
      </w:r>
      <w:r>
        <w:t>] Pieteicēja vērsusies tiesā ar pieteikumu par reaģentu piegādes līguma atzīšanu par spēkā neesošu</w:t>
      </w:r>
      <w:r w:rsidR="00353472">
        <w:t xml:space="preserve"> un lūgusi </w:t>
      </w:r>
      <w:r>
        <w:t xml:space="preserve">piemērot </w:t>
      </w:r>
      <w:r w:rsidR="00353472">
        <w:t xml:space="preserve">tādu </w:t>
      </w:r>
      <w:r>
        <w:t>pagaidu aizsardzības līdzek</w:t>
      </w:r>
      <w:r w:rsidR="00353472">
        <w:t>li, kas</w:t>
      </w:r>
      <w:r>
        <w:t xml:space="preserve"> </w:t>
      </w:r>
      <w:r w:rsidR="00353472">
        <w:t xml:space="preserve">aizliedz </w:t>
      </w:r>
      <w:r>
        <w:t>centram veikt maksājumus SIA „</w:t>
      </w:r>
      <w:proofErr w:type="spellStart"/>
      <w:r>
        <w:t>Medilink</w:t>
      </w:r>
      <w:proofErr w:type="spellEnd"/>
      <w:r>
        <w:t xml:space="preserve">”, kā arī </w:t>
      </w:r>
      <w:r w:rsidR="00353472">
        <w:t xml:space="preserve">veikt </w:t>
      </w:r>
      <w:r>
        <w:t xml:space="preserve">citas darbības noslēgtā reaģentu piegādes līguma izpildē. </w:t>
      </w:r>
    </w:p>
    <w:p w14:paraId="2A8135E9" w14:textId="12D1237C" w:rsidR="007E3846" w:rsidRDefault="007E3846" w:rsidP="00256922">
      <w:pPr>
        <w:spacing w:line="276" w:lineRule="auto"/>
        <w:ind w:firstLine="567"/>
        <w:jc w:val="both"/>
      </w:pPr>
      <w:r>
        <w:t xml:space="preserve">Tādējādi pieteicēja pēc būtības ir lūgusi pārsūdzētā reaģentu piegādes līguma darbības apturēšanu. </w:t>
      </w:r>
    </w:p>
    <w:p w14:paraId="4637B265" w14:textId="77777777" w:rsidR="005854B3" w:rsidRDefault="005854B3" w:rsidP="00256922">
      <w:pPr>
        <w:spacing w:line="276" w:lineRule="auto"/>
        <w:ind w:firstLine="567"/>
        <w:jc w:val="both"/>
      </w:pPr>
    </w:p>
    <w:p w14:paraId="03F5E294" w14:textId="543548DD" w:rsidR="007E3846" w:rsidRDefault="007E3846" w:rsidP="00256922">
      <w:pPr>
        <w:spacing w:line="276" w:lineRule="auto"/>
        <w:ind w:firstLine="567"/>
        <w:jc w:val="both"/>
      </w:pPr>
      <w:r>
        <w:t>[</w:t>
      </w:r>
      <w:r w:rsidR="005854B3">
        <w:t>10</w:t>
      </w:r>
      <w:r>
        <w:t xml:space="preserve">] </w:t>
      </w:r>
      <w:r w:rsidR="00FB5484">
        <w:t xml:space="preserve">Atbilstoši </w:t>
      </w:r>
      <w:r w:rsidR="00DB6030">
        <w:t>Administratīv</w:t>
      </w:r>
      <w:r w:rsidR="00FB5484">
        <w:t xml:space="preserve">ā procesa likuma 185. un </w:t>
      </w:r>
      <w:proofErr w:type="gramStart"/>
      <w:r w:rsidR="00FB5484">
        <w:t>195.pantam</w:t>
      </w:r>
      <w:proofErr w:type="gramEnd"/>
      <w:r w:rsidR="00FB5484">
        <w:t xml:space="preserve"> pagaidu aizsardzības līdzekļu piemērošanas pamats ir</w:t>
      </w:r>
      <w:r w:rsidR="009707C4">
        <w:t xml:space="preserve"> </w:t>
      </w:r>
      <w:r w:rsidR="00353472">
        <w:t xml:space="preserve">divu kumulatīvu kritēriju iestāšanās: pirmkārt, </w:t>
      </w:r>
      <w:r w:rsidR="009707C4">
        <w:t>tiesas</w:t>
      </w:r>
      <w:r w:rsidR="00FB5484">
        <w:t xml:space="preserve"> konstatējums, ka tad, ja pagaidu aizsardzības līdzekļi netiktu piemēroti, varētu rasties būtisks kaitējums vai zaudējumi, kuru novēršana vai atlīdzināšana būtu ievērojami apgrūtināta vai prasītu nesamērīgus resursus (subjektīvais kritērijs), un</w:t>
      </w:r>
      <w:r w:rsidR="00353472">
        <w:t xml:space="preserve">, otrkārt, </w:t>
      </w:r>
      <w:r w:rsidR="00FB5484">
        <w:t>secinājums, ka pārsūdzēt</w:t>
      </w:r>
      <w:r w:rsidR="00353472">
        <w:t>ā</w:t>
      </w:r>
      <w:r w:rsidR="00FB5484">
        <w:t xml:space="preserve"> </w:t>
      </w:r>
      <w:r w:rsidR="00353472">
        <w:t>iestādes rīcība (</w:t>
      </w:r>
      <w:r w:rsidR="00FB5484">
        <w:t>administratīvais akts</w:t>
      </w:r>
      <w:r w:rsidR="00353472">
        <w:t>, faktiskā rīcība, noslēgtais</w:t>
      </w:r>
      <w:r w:rsidR="003E6BB6">
        <w:t xml:space="preserve"> </w:t>
      </w:r>
      <w:r w:rsidR="00353472">
        <w:t xml:space="preserve">līgums) </w:t>
      </w:r>
      <w:r w:rsidR="00FB5484">
        <w:t xml:space="preserve">ir </w:t>
      </w:r>
      <w:proofErr w:type="spellStart"/>
      <w:r w:rsidR="00FB5484">
        <w:t>pirmšķietami</w:t>
      </w:r>
      <w:proofErr w:type="spellEnd"/>
      <w:r w:rsidR="00FB5484">
        <w:t xml:space="preserve"> (</w:t>
      </w:r>
      <w:proofErr w:type="spellStart"/>
      <w:r w:rsidR="00FB5484" w:rsidRPr="00FB5484">
        <w:rPr>
          <w:i/>
        </w:rPr>
        <w:t>prima</w:t>
      </w:r>
      <w:proofErr w:type="spellEnd"/>
      <w:r w:rsidR="00FB5484" w:rsidRPr="00FB5484">
        <w:rPr>
          <w:i/>
        </w:rPr>
        <w:t xml:space="preserve"> </w:t>
      </w:r>
      <w:proofErr w:type="spellStart"/>
      <w:r w:rsidR="00FB5484" w:rsidRPr="00FB5484">
        <w:rPr>
          <w:i/>
        </w:rPr>
        <w:t>facie</w:t>
      </w:r>
      <w:proofErr w:type="spellEnd"/>
      <w:r w:rsidR="00FB5484">
        <w:t>) prettiesisk</w:t>
      </w:r>
      <w:r w:rsidR="00353472">
        <w:t>a</w:t>
      </w:r>
      <w:r w:rsidR="00FB5484">
        <w:t xml:space="preserve">. </w:t>
      </w:r>
    </w:p>
    <w:p w14:paraId="7353DBDE" w14:textId="57098498" w:rsidR="003A5FCA" w:rsidRDefault="00FB5484" w:rsidP="006E0859">
      <w:pPr>
        <w:spacing w:line="276" w:lineRule="auto"/>
        <w:ind w:firstLine="567"/>
        <w:jc w:val="both"/>
      </w:pPr>
      <w:proofErr w:type="spellStart"/>
      <w:r w:rsidRPr="006E0859">
        <w:t>Pirmšķietam</w:t>
      </w:r>
      <w:r>
        <w:t>ā</w:t>
      </w:r>
      <w:proofErr w:type="spellEnd"/>
      <w:r w:rsidR="006E0859" w:rsidRPr="006E0859">
        <w:t xml:space="preserve"> prettiesiskuma kritērijs jeb objektīvais kritērijs prasa pirmšķietami izvērtēt pieteikuma pamatotību – iespējamību, ka pieteikums, skatot lietu pēc būtības, tiks apmierināts. Pagaidu aizsardzības līdzekļu piemērošana attaisnojama tikai tad, ja, tiesas ieskatā, lietas izskatīšanas pēc būtības rezultāts varētu būt pagaidu aizsardzības lūdzējam labvēlīgs (piemēram, </w:t>
      </w:r>
      <w:r w:rsidR="006E0859" w:rsidRPr="006E0859">
        <w:rPr>
          <w:i/>
        </w:rPr>
        <w:t xml:space="preserve">Augstākās tiesas </w:t>
      </w:r>
      <w:proofErr w:type="gramStart"/>
      <w:r w:rsidR="006E0859" w:rsidRPr="006E0859">
        <w:rPr>
          <w:i/>
        </w:rPr>
        <w:t>2007.gada</w:t>
      </w:r>
      <w:proofErr w:type="gramEnd"/>
      <w:r w:rsidR="006E0859" w:rsidRPr="006E0859">
        <w:rPr>
          <w:i/>
        </w:rPr>
        <w:t xml:space="preserve"> 25.oktobra lēmuma lietā Nr. SKA-673/2007 (A42257104) 13.punkts, 2009.gada 14.maija lēmuma lietā Nr. SKA-475/2009 (A42635207) 6.punkts</w:t>
      </w:r>
      <w:r w:rsidR="006E0859" w:rsidRPr="006E0859">
        <w:t>).</w:t>
      </w:r>
    </w:p>
    <w:p w14:paraId="498C1AFD" w14:textId="77777777" w:rsidR="00192E35" w:rsidRDefault="00192E35" w:rsidP="001C1339">
      <w:pPr>
        <w:spacing w:line="276" w:lineRule="auto"/>
        <w:ind w:firstLine="567"/>
        <w:jc w:val="both"/>
      </w:pPr>
    </w:p>
    <w:p w14:paraId="3021EBFB" w14:textId="77777777" w:rsidR="00D972C6" w:rsidRPr="00D972C6" w:rsidRDefault="00D972C6" w:rsidP="006465D5">
      <w:pPr>
        <w:spacing w:line="276" w:lineRule="auto"/>
        <w:jc w:val="center"/>
        <w:rPr>
          <w:b/>
        </w:rPr>
      </w:pPr>
      <w:r w:rsidRPr="00D972C6">
        <w:rPr>
          <w:b/>
        </w:rPr>
        <w:lastRenderedPageBreak/>
        <w:t>I</w:t>
      </w:r>
    </w:p>
    <w:p w14:paraId="012D6AAE" w14:textId="77777777" w:rsidR="001E3E25" w:rsidRDefault="001E3E25" w:rsidP="00ED0574">
      <w:pPr>
        <w:spacing w:line="276" w:lineRule="auto"/>
        <w:jc w:val="both"/>
      </w:pPr>
    </w:p>
    <w:p w14:paraId="466245FD" w14:textId="561E1037" w:rsidR="00E00557" w:rsidRDefault="001E3E25" w:rsidP="00E00557">
      <w:pPr>
        <w:spacing w:line="276" w:lineRule="auto"/>
        <w:ind w:firstLine="567"/>
        <w:jc w:val="both"/>
      </w:pPr>
      <w:r>
        <w:t>[</w:t>
      </w:r>
      <w:r w:rsidR="00A25D29">
        <w:t>1</w:t>
      </w:r>
      <w:r w:rsidR="005854B3">
        <w:t>1</w:t>
      </w:r>
      <w:r>
        <w:t xml:space="preserve">] </w:t>
      </w:r>
      <w:r w:rsidR="00E00557" w:rsidRPr="00E00557">
        <w:t>Pieteicēja</w:t>
      </w:r>
      <w:r w:rsidR="00DB632D">
        <w:t xml:space="preserve"> ir vērsusies tiesā, jo uzskata, </w:t>
      </w:r>
      <w:r w:rsidR="001F4707">
        <w:t xml:space="preserve">ka </w:t>
      </w:r>
      <w:r w:rsidR="00DB632D">
        <w:t xml:space="preserve">centram nebija tiesību iegādāties </w:t>
      </w:r>
      <w:r w:rsidR="00B26FDE">
        <w:t>se</w:t>
      </w:r>
      <w:r w:rsidR="00B26FDE" w:rsidRPr="006F0C2B">
        <w:t>roloģisk</w:t>
      </w:r>
      <w:r w:rsidR="009B05DC">
        <w:t>ā</w:t>
      </w:r>
      <w:r w:rsidR="00B26FDE" w:rsidRPr="006F0C2B">
        <w:t xml:space="preserve"> skrīninga</w:t>
      </w:r>
      <w:r w:rsidR="001F4707">
        <w:t xml:space="preserve"> reaģentus un piederumus bez atklāta konkursa un līdz ar to centrs</w:t>
      </w:r>
      <w:r w:rsidR="008750E9">
        <w:t xml:space="preserve">, rīkojot sarunu procedūru, </w:t>
      </w:r>
      <w:r w:rsidR="00E00557" w:rsidRPr="00E00557">
        <w:t>ir</w:t>
      </w:r>
      <w:r w:rsidR="009B05DC">
        <w:t xml:space="preserve"> </w:t>
      </w:r>
      <w:r w:rsidR="00E00557" w:rsidRPr="00E00557">
        <w:t xml:space="preserve">pieļāvis tādu pārkāpumu, kura rezultātā </w:t>
      </w:r>
      <w:r w:rsidR="00326EF1">
        <w:t xml:space="preserve">citiem iespējamiem piegādātājiem, tostarp </w:t>
      </w:r>
      <w:r w:rsidR="00E00557" w:rsidRPr="00E00557">
        <w:t>pieteicējai</w:t>
      </w:r>
      <w:r w:rsidR="00326EF1">
        <w:t>,</w:t>
      </w:r>
      <w:r w:rsidR="00E11898">
        <w:t xml:space="preserve"> nepamatoti</w:t>
      </w:r>
      <w:r w:rsidR="00E00557" w:rsidRPr="00E00557">
        <w:t xml:space="preserve"> liegtas iespējas godīgas konkurences apstākļos piedalīties donoru seroloģiskā skrīninga </w:t>
      </w:r>
      <w:r w:rsidR="005F4A1D">
        <w:t>sistēmu</w:t>
      </w:r>
      <w:r w:rsidR="00E00557" w:rsidRPr="00E00557">
        <w:t xml:space="preserve"> un reaģentu iepirkumā.</w:t>
      </w:r>
      <w:r w:rsidR="00E00557">
        <w:t xml:space="preserve"> </w:t>
      </w:r>
      <w:r w:rsidR="00884423">
        <w:t xml:space="preserve">Tas nozīmē, ka pieteicēja, vēršoties tiesā, ir </w:t>
      </w:r>
      <w:r w:rsidR="00E90DE7">
        <w:t>norādījusi</w:t>
      </w:r>
      <w:r w:rsidR="00884423">
        <w:t xml:space="preserve">, ka </w:t>
      </w:r>
      <w:r w:rsidR="00E053D0">
        <w:t xml:space="preserve">centrs </w:t>
      </w:r>
      <w:r w:rsidR="00884423">
        <w:t>ir pieļāvis vi</w:t>
      </w:r>
      <w:r w:rsidR="008750E9">
        <w:t xml:space="preserve">enu no </w:t>
      </w:r>
      <w:r w:rsidR="00884423">
        <w:t>smagāk</w:t>
      </w:r>
      <w:r w:rsidR="008750E9">
        <w:t>ajiem</w:t>
      </w:r>
      <w:r w:rsidR="00884423">
        <w:t xml:space="preserve"> pārkāpum</w:t>
      </w:r>
      <w:r w:rsidR="008750E9">
        <w:t>iem</w:t>
      </w:r>
      <w:r w:rsidR="00884423">
        <w:t xml:space="preserve"> publisko iepirkumu jomā.</w:t>
      </w:r>
    </w:p>
    <w:p w14:paraId="4D3590DE" w14:textId="47694695" w:rsidR="007F415E" w:rsidRDefault="007F415E" w:rsidP="00E11898">
      <w:pPr>
        <w:spacing w:line="276" w:lineRule="auto"/>
        <w:ind w:firstLine="567"/>
        <w:jc w:val="both"/>
      </w:pPr>
      <w:r>
        <w:t>Tiesa</w:t>
      </w:r>
      <w:r w:rsidR="00E11898">
        <w:t xml:space="preserve">, vērtējot pieteicējas pagaidu aizsardzības līdzekļu piemērošanas nepieciešamības pamatojumu, ir pievērusies vienīgi jautājumam par to, </w:t>
      </w:r>
      <w:r w:rsidR="00884423">
        <w:t>vai un kādi zaudējumi pieteicējai rastos tajā gadījumā, ja pagaidu aizsardzības līdzekļi netiktu piemēroti</w:t>
      </w:r>
      <w:r>
        <w:t xml:space="preserve">. Tiesa </w:t>
      </w:r>
      <w:r w:rsidR="009B05DC">
        <w:t>atzinusi</w:t>
      </w:r>
      <w:r>
        <w:t>, ka pieteicējas norādītie apstākļi ir vērsti uz varbūtējām sekām, kas varētu arī neiestāties gadījumā, ja iepirkuma procedūra notiktu vispārējā kārtībā</w:t>
      </w:r>
      <w:r w:rsidR="009B05DC">
        <w:t xml:space="preserve">, bet </w:t>
      </w:r>
      <w:r>
        <w:t>pieteicēja ne</w:t>
      </w:r>
      <w:r w:rsidR="009B05DC">
        <w:t>iegūtu</w:t>
      </w:r>
      <w:r>
        <w:t xml:space="preserve"> līguma slēgšanas tiesības. Attiecīgi tiesa ir norādījusi, ka tai nav iespējams paredzēt varbūtējā iepirkuma rezultātus, apsverot pieteicējai nodarīto zaudējumu pozīcijas un aprēķinot iespējam</w:t>
      </w:r>
      <w:r w:rsidR="009B05DC">
        <w:t>o</w:t>
      </w:r>
      <w:r>
        <w:t xml:space="preserve">s zaudējumus. </w:t>
      </w:r>
      <w:r w:rsidR="006241F4">
        <w:t>Tā</w:t>
      </w:r>
      <w:r w:rsidR="009B05DC">
        <w:t>pēc</w:t>
      </w:r>
      <w:r w:rsidR="00326EF1">
        <w:t xml:space="preserve"> </w:t>
      </w:r>
      <w:r w:rsidR="006241F4">
        <w:t>tiesa ir secinājusi, ka pieteicēja nav pamatojusi</w:t>
      </w:r>
      <w:r w:rsidR="001309B8">
        <w:t>,</w:t>
      </w:r>
      <w:r w:rsidR="006241F4">
        <w:t xml:space="preserve"> tieši kādu būtisku kaitējumu vai zaudējumus tai rada reaģentu piegādes līguma izpilde</w:t>
      </w:r>
      <w:r w:rsidR="004764E5">
        <w:t>.</w:t>
      </w:r>
      <w:r w:rsidR="006241F4">
        <w:t xml:space="preserve"> </w:t>
      </w:r>
    </w:p>
    <w:p w14:paraId="4323DE44" w14:textId="3155ED91" w:rsidR="00E11898" w:rsidRDefault="00E11898" w:rsidP="007F415E">
      <w:pPr>
        <w:spacing w:line="276" w:lineRule="auto"/>
        <w:ind w:firstLine="567"/>
        <w:jc w:val="both"/>
      </w:pPr>
      <w:r>
        <w:t>Tomēr</w:t>
      </w:r>
      <w:r w:rsidR="007F415E">
        <w:t xml:space="preserve"> šāds </w:t>
      </w:r>
      <w:r w:rsidR="005069EC">
        <w:t xml:space="preserve">pagaidu aizsardzības subjektīvā kritērija </w:t>
      </w:r>
      <w:r w:rsidR="007F415E">
        <w:t>vērtējums ir kļūdains</w:t>
      </w:r>
      <w:r w:rsidR="005069EC">
        <w:t xml:space="preserve"> un neatbilstošs A</w:t>
      </w:r>
      <w:r w:rsidR="00A25D29">
        <w:t>ugstākās tiesas</w:t>
      </w:r>
      <w:r w:rsidR="005069EC">
        <w:t xml:space="preserve"> judikatūrai. K</w:t>
      </w:r>
      <w:r w:rsidR="007F415E">
        <w:t xml:space="preserve">onkrētajā strīdā pieteicējas kā </w:t>
      </w:r>
      <w:r w:rsidR="004764E5">
        <w:t xml:space="preserve">iepirkuma līguma noslēgšanā ieinteresētās personas nepieciešamība </w:t>
      </w:r>
      <w:r>
        <w:t xml:space="preserve">pēc </w:t>
      </w:r>
      <w:r w:rsidR="004764E5">
        <w:t xml:space="preserve">pagaidu </w:t>
      </w:r>
      <w:r>
        <w:t>aizsardzības nevar tikt vērtēta vienīgi caur tādu iespējamo zaudējumu</w:t>
      </w:r>
      <w:r w:rsidR="007F415E">
        <w:t xml:space="preserve"> atlīdzināšanas grūtībām</w:t>
      </w:r>
      <w:r>
        <w:t>, kurus</w:t>
      </w:r>
      <w:r w:rsidR="006241F4">
        <w:t xml:space="preserve"> </w:t>
      </w:r>
      <w:r w:rsidR="004764E5">
        <w:t xml:space="preserve">iespējams </w:t>
      </w:r>
      <w:r>
        <w:t>konkrēti prognozēt un aprēķināt</w:t>
      </w:r>
      <w:r w:rsidR="007F415E">
        <w:t xml:space="preserve">. </w:t>
      </w:r>
      <w:r>
        <w:t xml:space="preserve"> </w:t>
      </w:r>
    </w:p>
    <w:p w14:paraId="7A939CA8" w14:textId="77777777" w:rsidR="007F415E" w:rsidRDefault="007F415E" w:rsidP="00E11898">
      <w:pPr>
        <w:spacing w:line="276" w:lineRule="auto"/>
        <w:ind w:firstLine="567"/>
        <w:jc w:val="both"/>
      </w:pPr>
    </w:p>
    <w:p w14:paraId="5CB768FC" w14:textId="24EDE081" w:rsidR="00451A8B" w:rsidRDefault="007F415E" w:rsidP="00451A8B">
      <w:pPr>
        <w:spacing w:line="276" w:lineRule="auto"/>
        <w:ind w:firstLine="567"/>
        <w:jc w:val="both"/>
      </w:pPr>
      <w:r>
        <w:t>[</w:t>
      </w:r>
      <w:r w:rsidR="005854B3">
        <w:t>12</w:t>
      </w:r>
      <w:r>
        <w:t xml:space="preserve">] </w:t>
      </w:r>
      <w:r w:rsidR="00597E85">
        <w:t xml:space="preserve">Augstākās tiesas praksē, vērtējot pagaidu aizsardzības līdzekļu piemērošanas nepieciešamību strīdos par publiskajiem iepirkumiem, vairākkārt ir atzīts, ka </w:t>
      </w:r>
      <w:r w:rsidR="00597E85" w:rsidRPr="00597E85">
        <w:t>personu interese piedalīties tiesiskā iepirkuma procedūrā pati par sevi</w:t>
      </w:r>
      <w:r w:rsidR="00326EF1">
        <w:t xml:space="preserve"> ir aizsardzības vērta</w:t>
      </w:r>
      <w:r w:rsidR="00597E85" w:rsidRPr="00597E85">
        <w:t>, un tās aizsardzību nebūtu iespējams efektīvi nodrošināt, ja katrā pagaidu aizsardzības lūguma gadījumā tiesa pieprasītu pierādījumus par reāliem zaudējumiem, kas personai varētu rasties pasūtītājas prettiesiskā lēmuma dēļ (</w:t>
      </w:r>
      <w:r w:rsidR="00597E85" w:rsidRPr="00597E85">
        <w:rPr>
          <w:i/>
        </w:rPr>
        <w:t>Augstākās tiesas 2018.gada 12.februāra lēmuma lietā Nr. SKA-903/2018 (ECLI:LV:AT:2018:0212.A420278417.11.L) 20.punkts, 2017.gada 8.jūnija lēmuma</w:t>
      </w:r>
      <w:r w:rsidR="00597E85" w:rsidRPr="00F91133">
        <w:rPr>
          <w:i/>
        </w:rPr>
        <w:t xml:space="preserve"> lietā Nr. SKA-1190/2017 (A420163817) 8.punkts</w:t>
      </w:r>
      <w:r w:rsidR="00597E85">
        <w:t>).</w:t>
      </w:r>
    </w:p>
    <w:p w14:paraId="1E30EF87" w14:textId="752F4D11" w:rsidR="00451A8B" w:rsidRDefault="00451A8B" w:rsidP="00451A8B">
      <w:pPr>
        <w:spacing w:line="276" w:lineRule="auto"/>
        <w:ind w:firstLine="567"/>
        <w:jc w:val="both"/>
      </w:pPr>
      <w:r>
        <w:t xml:space="preserve">Minētie secinājumi attiecināmi arī uz konkrēto lietu. </w:t>
      </w:r>
    </w:p>
    <w:p w14:paraId="7C252099" w14:textId="3D17D911" w:rsidR="00AE2E59" w:rsidRDefault="00597E85" w:rsidP="00256922">
      <w:pPr>
        <w:spacing w:line="276" w:lineRule="auto"/>
        <w:ind w:firstLine="567"/>
        <w:jc w:val="both"/>
      </w:pPr>
      <w:r>
        <w:t xml:space="preserve">Konkrētās tiesvedības priekšmets aptver vērtējumu par to, vai </w:t>
      </w:r>
      <w:r w:rsidR="00E053D0">
        <w:t xml:space="preserve">centrs </w:t>
      </w:r>
      <w:r>
        <w:t xml:space="preserve">ir pareizi izvēlējies tādu iepirkuma procedūru, kurā faktiski ir izslēgta konkurence, un attiecīgi, vai tiesisks ir </w:t>
      </w:r>
      <w:r w:rsidR="00E053D0">
        <w:t xml:space="preserve">centra </w:t>
      </w:r>
      <w:r>
        <w:t xml:space="preserve">un trešās personas starpā noslēgtais iepirkuma līgums. </w:t>
      </w:r>
      <w:r w:rsidR="00451A8B">
        <w:t xml:space="preserve">Tas nozīmē, ka konkrētās tiesvedības priekšmets neaptver vērtējumu par to, vai un kādi zaudējumi pieteicējai ir radušies saistībā ar </w:t>
      </w:r>
      <w:r w:rsidR="00E053D0">
        <w:t xml:space="preserve">centra </w:t>
      </w:r>
      <w:r w:rsidR="00451A8B">
        <w:t xml:space="preserve">prettiesisko lēmumu. </w:t>
      </w:r>
      <w:r>
        <w:t xml:space="preserve">Ja sekotu rajona tiesas pieejai un atzītu, ka </w:t>
      </w:r>
      <w:r w:rsidR="00D64493">
        <w:t>pieteicēja nav pamatojusi pagaidu aizsardzības piemērošanas nepieciešamību</w:t>
      </w:r>
      <w:r>
        <w:t xml:space="preserve">, jo nav konstatējami </w:t>
      </w:r>
      <w:r w:rsidR="00326EF1">
        <w:t xml:space="preserve">konkrēti </w:t>
      </w:r>
      <w:r w:rsidR="00451A8B">
        <w:t xml:space="preserve">grūti atlīdzināmi </w:t>
      </w:r>
      <w:r>
        <w:t xml:space="preserve">zaudējumi, </w:t>
      </w:r>
      <w:r w:rsidR="00451A8B">
        <w:t>pieteicēja</w:t>
      </w:r>
      <w:r w:rsidR="00326EF1">
        <w:t>s</w:t>
      </w:r>
      <w:r w:rsidR="00451A8B">
        <w:t xml:space="preserve"> rīcībā nebūtu citu efektīvu tiesību aizsardzības mehānismu, ar kuru palīdzību panākt galveno mērķi, kura aizsardzībai pieteicēj</w:t>
      </w:r>
      <w:r w:rsidR="00326EF1">
        <w:t>a</w:t>
      </w:r>
      <w:r w:rsidR="00451A8B">
        <w:t xml:space="preserve"> ir vērs</w:t>
      </w:r>
      <w:r w:rsidR="00326EF1">
        <w:t>us</w:t>
      </w:r>
      <w:r w:rsidR="00451A8B">
        <w:t xml:space="preserve">ies tiesā, proti, </w:t>
      </w:r>
      <w:r w:rsidR="00326EF1">
        <w:t xml:space="preserve">tiesības </w:t>
      </w:r>
      <w:r w:rsidR="00451A8B">
        <w:t>piedalīties tiesiskā iepirkuma procedūrā un pretendēt uz līguma noslēgšanu brīvas konkurences apstākļos.</w:t>
      </w:r>
      <w:r w:rsidR="00AE2E59">
        <w:t xml:space="preserve"> </w:t>
      </w:r>
    </w:p>
    <w:p w14:paraId="37608D7C" w14:textId="77777777" w:rsidR="00AE2E59" w:rsidRDefault="00AE2E59" w:rsidP="00256922">
      <w:pPr>
        <w:spacing w:line="276" w:lineRule="auto"/>
        <w:ind w:firstLine="567"/>
        <w:jc w:val="both"/>
      </w:pPr>
    </w:p>
    <w:p w14:paraId="0E20AA49" w14:textId="4056A230" w:rsidR="00AE2E59" w:rsidRDefault="00CE164F" w:rsidP="00256922">
      <w:pPr>
        <w:spacing w:line="276" w:lineRule="auto"/>
        <w:ind w:firstLine="567"/>
        <w:jc w:val="both"/>
      </w:pPr>
      <w:r>
        <w:lastRenderedPageBreak/>
        <w:t>[13] No minētā izriet, ka rajona tiesa, vērtējot p</w:t>
      </w:r>
      <w:r w:rsidR="00326EF1">
        <w:t>agaidu aizsardzības piemērošanas subjektīvo kritēriju</w:t>
      </w:r>
      <w:r w:rsidR="00445ED8">
        <w:t>,</w:t>
      </w:r>
      <w:r>
        <w:t xml:space="preserve"> kļūdaini pievēr</w:t>
      </w:r>
      <w:r w:rsidR="002B3667">
        <w:t>s</w:t>
      </w:r>
      <w:r>
        <w:t>usies jautājumam par to, vai SIA „</w:t>
      </w:r>
      <w:proofErr w:type="spellStart"/>
      <w:r>
        <w:t>Medilink</w:t>
      </w:r>
      <w:proofErr w:type="spellEnd"/>
      <w:r>
        <w:t>” vietā (kā konkursa</w:t>
      </w:r>
      <w:r w:rsidR="00326EF1">
        <w:t xml:space="preserve">, ja tāds būtu bijis, </w:t>
      </w:r>
      <w:r>
        <w:t xml:space="preserve">uzvarētāja) varētu būt pieteicēja. </w:t>
      </w:r>
    </w:p>
    <w:p w14:paraId="16317D00" w14:textId="0FC1DB37" w:rsidR="00AE2E59" w:rsidRDefault="00CE164F" w:rsidP="00256922">
      <w:pPr>
        <w:spacing w:line="276" w:lineRule="auto"/>
        <w:ind w:firstLine="567"/>
        <w:jc w:val="both"/>
      </w:pPr>
      <w:r>
        <w:t xml:space="preserve">Tāpat rajona tiesa </w:t>
      </w:r>
      <w:r w:rsidR="00326EF1">
        <w:t>vērtējumu</w:t>
      </w:r>
      <w:r w:rsidR="00445ED8">
        <w:t>, vai pastāv iespēja, ka SIA „</w:t>
      </w:r>
      <w:proofErr w:type="spellStart"/>
      <w:r w:rsidR="00445ED8">
        <w:t>Medilink</w:t>
      </w:r>
      <w:proofErr w:type="spellEnd"/>
      <w:r w:rsidR="00445ED8">
        <w:t>” vietā varētu būt cits pretendents, kura piedāvājums būtu lētāks,</w:t>
      </w:r>
      <w:r>
        <w:t xml:space="preserve"> kļūdaini ir saistījusi ar jautājumu par to, vai sabiedrības interesēs varētu būt konkrētā </w:t>
      </w:r>
      <w:r w:rsidR="00445ED8">
        <w:t xml:space="preserve">līguma darbības apturēšana. </w:t>
      </w:r>
      <w:r>
        <w:t xml:space="preserve">Publisko iepirkumu likums liek pārbaudīt, vai </w:t>
      </w:r>
      <w:r w:rsidRPr="00CE164F">
        <w:t xml:space="preserve">sabiedrības interesēs ir būtiski saglabāt </w:t>
      </w:r>
      <w:r w:rsidR="002B611A">
        <w:t xml:space="preserve">prettiesiska </w:t>
      </w:r>
      <w:r w:rsidRPr="00CE164F">
        <w:t xml:space="preserve">iepirkuma līguma radītās sekas, nevis to, vai sabiedrība varētu būt ieinteresēta līguma izpildes apturēšanā. Pēdējā ir tieši pieteicēja subjektīvā tiesiskā interese un par sabiedrības interesi to var uzskatīt vienīgi tiktāl, ciktāl sabiedrība ir ieinteresēta </w:t>
      </w:r>
      <w:r>
        <w:t xml:space="preserve">tiesiskuma nodrošināšanā vispār (sal. </w:t>
      </w:r>
      <w:r w:rsidRPr="00CE164F">
        <w:rPr>
          <w:i/>
        </w:rPr>
        <w:t xml:space="preserve">Augstākās tiesas </w:t>
      </w:r>
      <w:proofErr w:type="gramStart"/>
      <w:r w:rsidRPr="00CE164F">
        <w:rPr>
          <w:i/>
        </w:rPr>
        <w:t>2014.gada</w:t>
      </w:r>
      <w:proofErr w:type="gramEnd"/>
      <w:r w:rsidRPr="00CE164F">
        <w:rPr>
          <w:i/>
        </w:rPr>
        <w:t xml:space="preserve"> 22.decembra lēmum</w:t>
      </w:r>
      <w:r w:rsidR="004562A1">
        <w:rPr>
          <w:i/>
        </w:rPr>
        <w:t>a lietā</w:t>
      </w:r>
      <w:r w:rsidRPr="00CE164F">
        <w:rPr>
          <w:i/>
        </w:rPr>
        <w:t xml:space="preserve"> Nr. SKA</w:t>
      </w:r>
      <w:r w:rsidR="004562A1">
        <w:rPr>
          <w:i/>
        </w:rPr>
        <w:t>-</w:t>
      </w:r>
      <w:r w:rsidRPr="00CE164F">
        <w:rPr>
          <w:i/>
        </w:rPr>
        <w:t>1390/2014 (A420372114) 8.punkts</w:t>
      </w:r>
      <w:r>
        <w:t xml:space="preserve">). </w:t>
      </w:r>
    </w:p>
    <w:p w14:paraId="0395319C" w14:textId="77777777" w:rsidR="00AE2E59" w:rsidRDefault="00AE2E59" w:rsidP="00256922">
      <w:pPr>
        <w:spacing w:line="276" w:lineRule="auto"/>
        <w:ind w:firstLine="567"/>
        <w:jc w:val="both"/>
      </w:pPr>
    </w:p>
    <w:p w14:paraId="0D9CE187" w14:textId="18B29196" w:rsidR="00AE2E59" w:rsidRDefault="00445ED8" w:rsidP="00256922">
      <w:pPr>
        <w:spacing w:line="276" w:lineRule="auto"/>
        <w:ind w:firstLine="567"/>
        <w:jc w:val="both"/>
        <w:rPr>
          <w:i/>
        </w:rPr>
      </w:pPr>
      <w:r>
        <w:t xml:space="preserve">[14] </w:t>
      </w:r>
      <w:r w:rsidR="00CC7943">
        <w:t>Tāpat, pretēji rajona tiesas lēmumā norādītajam, konkrētajā gadījumā nav piešķirama nozīme t</w:t>
      </w:r>
      <w:r w:rsidR="002B611A">
        <w:t>am</w:t>
      </w:r>
      <w:r w:rsidR="00CC7943">
        <w:t>, vai pieteicējai ir tiesības piedalīties citos līdzīgos iepirkumos.</w:t>
      </w:r>
      <w:r w:rsidR="00CC7943" w:rsidRPr="00884423">
        <w:t xml:space="preserve"> Personas tiesiskā interese un šīs intereses aizsardzība tiesā attiecas uz konkrētu iepirkuma procedūru, un šīs intereses pagaidu aizsardzība vērtējama tieši konkrētās</w:t>
      </w:r>
      <w:r w:rsidR="00CC7943">
        <w:t xml:space="preserve"> iepirkuma procedūras kontekstā (sal. </w:t>
      </w:r>
      <w:r w:rsidR="00CC7943" w:rsidRPr="00884423">
        <w:rPr>
          <w:i/>
        </w:rPr>
        <w:t>Augstākās tiesas</w:t>
      </w:r>
      <w:r w:rsidR="00CC7943">
        <w:t xml:space="preserve"> </w:t>
      </w:r>
      <w:proofErr w:type="gramStart"/>
      <w:r w:rsidR="00CC7943" w:rsidRPr="00A30993">
        <w:rPr>
          <w:i/>
        </w:rPr>
        <w:t>2017.gada</w:t>
      </w:r>
      <w:proofErr w:type="gramEnd"/>
      <w:r w:rsidR="00CC7943" w:rsidRPr="00A30993">
        <w:rPr>
          <w:i/>
        </w:rPr>
        <w:t xml:space="preserve"> 8.jūnija lēmuma lietā Nr. SKA-1190/2017 (A420163817) 8.punkts</w:t>
      </w:r>
      <w:r w:rsidR="00CC7943" w:rsidRPr="00256922">
        <w:t>).</w:t>
      </w:r>
      <w:r w:rsidR="00AE2E59" w:rsidRPr="00256922">
        <w:t xml:space="preserve"> </w:t>
      </w:r>
    </w:p>
    <w:p w14:paraId="38F4732A" w14:textId="77777777" w:rsidR="00AE2E59" w:rsidRDefault="00AE2E59" w:rsidP="00256922">
      <w:pPr>
        <w:spacing w:line="276" w:lineRule="auto"/>
        <w:ind w:firstLine="567"/>
        <w:jc w:val="both"/>
        <w:rPr>
          <w:i/>
        </w:rPr>
      </w:pPr>
    </w:p>
    <w:p w14:paraId="56B58205" w14:textId="26E28260" w:rsidR="008A3436" w:rsidRDefault="00CC7943" w:rsidP="00256922">
      <w:pPr>
        <w:spacing w:line="276" w:lineRule="auto"/>
        <w:ind w:firstLine="567"/>
        <w:jc w:val="both"/>
      </w:pPr>
      <w:r>
        <w:t>[</w:t>
      </w:r>
      <w:r w:rsidR="005854B3">
        <w:t>1</w:t>
      </w:r>
      <w:r w:rsidR="003A53BF">
        <w:t>5</w:t>
      </w:r>
      <w:r>
        <w:t xml:space="preserve">] </w:t>
      </w:r>
      <w:r w:rsidR="00AC0091">
        <w:t xml:space="preserve">Ņemot vērā, ka pieteicēja ir vērsusies tiesā, </w:t>
      </w:r>
      <w:r w:rsidR="00AE2E59">
        <w:t xml:space="preserve">lai aizsargātu savas tiesības </w:t>
      </w:r>
      <w:r w:rsidR="00AE2E59" w:rsidRPr="00597E85">
        <w:t>piedalīties tiesiskā iepirkuma procedūrā</w:t>
      </w:r>
      <w:r w:rsidR="00AE2E59">
        <w:t xml:space="preserve">, un ir norādījusi, ka </w:t>
      </w:r>
      <w:r w:rsidR="00AC0091">
        <w:t xml:space="preserve">reaģentu piegādes līguma noslēgšana </w:t>
      </w:r>
      <w:r w:rsidR="00AE2E59">
        <w:t xml:space="preserve">ir prettiesiska, jo līgums noslēgts </w:t>
      </w:r>
      <w:r w:rsidR="008750E9">
        <w:t>nepamatotas konkurencei slēgtas procedūras rezultātā</w:t>
      </w:r>
      <w:r w:rsidR="00AC0091" w:rsidRPr="00C52296">
        <w:t xml:space="preserve">, </w:t>
      </w:r>
      <w:r w:rsidR="00AE2E59">
        <w:t xml:space="preserve">tātad ir pieļauts </w:t>
      </w:r>
      <w:r w:rsidR="00AC0091" w:rsidRPr="00C52296">
        <w:t xml:space="preserve">smags pārkāpums publisko iepirkumu jomā, </w:t>
      </w:r>
      <w:r w:rsidR="00C067C5" w:rsidRPr="00C067C5">
        <w:t>ir konstatējama pieteicējas nepieciešamība pēc pagaidu aizsardzības līdzekļu piemērošanas jeb ir konstatējams tā saucamais pagaidu aizsardzības piemērošanas subjektīvais kritērijs.</w:t>
      </w:r>
    </w:p>
    <w:p w14:paraId="0C49EABD" w14:textId="77777777" w:rsidR="00641436" w:rsidRDefault="00641436" w:rsidP="00256922">
      <w:pPr>
        <w:spacing w:line="276" w:lineRule="auto"/>
        <w:jc w:val="both"/>
      </w:pPr>
    </w:p>
    <w:p w14:paraId="0ABEFDE0" w14:textId="77777777" w:rsidR="00641436" w:rsidRPr="00641436" w:rsidRDefault="00641436" w:rsidP="006465D5">
      <w:pPr>
        <w:spacing w:line="276" w:lineRule="auto"/>
        <w:jc w:val="center"/>
        <w:rPr>
          <w:b/>
        </w:rPr>
      </w:pPr>
      <w:r w:rsidRPr="00641436">
        <w:rPr>
          <w:b/>
        </w:rPr>
        <w:t>II</w:t>
      </w:r>
    </w:p>
    <w:p w14:paraId="5C1E2A1A" w14:textId="77777777" w:rsidR="003510C0" w:rsidRDefault="003510C0" w:rsidP="00256922">
      <w:pPr>
        <w:spacing w:line="276" w:lineRule="auto"/>
        <w:ind w:firstLine="567"/>
        <w:jc w:val="both"/>
      </w:pPr>
    </w:p>
    <w:p w14:paraId="0C421C56" w14:textId="7C185453" w:rsidR="001E7775" w:rsidRDefault="003510C0" w:rsidP="00256922">
      <w:pPr>
        <w:spacing w:line="276" w:lineRule="auto"/>
        <w:ind w:firstLine="567"/>
        <w:jc w:val="both"/>
      </w:pPr>
      <w:r w:rsidRPr="000B74AE">
        <w:t>[</w:t>
      </w:r>
      <w:r w:rsidR="005854B3" w:rsidRPr="000B74AE">
        <w:t>1</w:t>
      </w:r>
      <w:r w:rsidR="003A53BF">
        <w:t>6</w:t>
      </w:r>
      <w:r w:rsidRPr="000B74AE">
        <w:t xml:space="preserve">] </w:t>
      </w:r>
      <w:r w:rsidR="001E7775">
        <w:t xml:space="preserve">Tā kā ir konstatējama pagaidu aizsardzības piemērošanas nepieciešamība, secīgi izvērtējams pagaidu aizsardzības piemērošanas </w:t>
      </w:r>
      <w:r w:rsidR="005F34BC">
        <w:t xml:space="preserve">objektīvais </w:t>
      </w:r>
      <w:r w:rsidR="001E7775">
        <w:t xml:space="preserve">kritērijs jeb pieteicējas pieteikuma </w:t>
      </w:r>
      <w:proofErr w:type="spellStart"/>
      <w:r w:rsidR="001E7775">
        <w:t>pirmšķietamā</w:t>
      </w:r>
      <w:proofErr w:type="spellEnd"/>
      <w:r w:rsidR="001E7775">
        <w:t xml:space="preserve"> pamatotība. </w:t>
      </w:r>
    </w:p>
    <w:p w14:paraId="70338891" w14:textId="615C72C7" w:rsidR="00CE51EE" w:rsidRDefault="000B74AE" w:rsidP="00E26039">
      <w:pPr>
        <w:spacing w:line="276" w:lineRule="auto"/>
        <w:ind w:firstLine="567"/>
        <w:jc w:val="both"/>
        <w:rPr>
          <w:i/>
        </w:rPr>
      </w:pPr>
      <w:r>
        <w:t xml:space="preserve">Vērtējot objektīvo kritēriju, ņemams vērā, ka lūguma par pagaidu aizsardzības piemērošanu </w:t>
      </w:r>
      <w:r w:rsidRPr="000B74AE">
        <w:t>pamatotība jautājuma izlemšanas steidzamības dēļ tiesai jāvērtē pēc tiem materiāliem, k</w:t>
      </w:r>
      <w:r w:rsidR="00AE2E59">
        <w:t xml:space="preserve">as ir lietā </w:t>
      </w:r>
      <w:r w:rsidRPr="000B74AE">
        <w:t xml:space="preserve">jautājuma par pagaidu aizsardzības </w:t>
      </w:r>
      <w:r>
        <w:t>piemērošanu izlemšana</w:t>
      </w:r>
      <w:r w:rsidR="00AE2E59">
        <w:t>s laikā</w:t>
      </w:r>
      <w:r>
        <w:t xml:space="preserve"> (</w:t>
      </w:r>
      <w:r w:rsidRPr="000B74AE">
        <w:t xml:space="preserve">sal. </w:t>
      </w:r>
      <w:r w:rsidRPr="000B74AE">
        <w:rPr>
          <w:i/>
        </w:rPr>
        <w:t xml:space="preserve">Augstākās tiesas </w:t>
      </w:r>
      <w:proofErr w:type="gramStart"/>
      <w:r w:rsidRPr="000B74AE">
        <w:rPr>
          <w:i/>
        </w:rPr>
        <w:t>2007.gada</w:t>
      </w:r>
      <w:proofErr w:type="gramEnd"/>
      <w:r w:rsidRPr="000B74AE">
        <w:rPr>
          <w:i/>
        </w:rPr>
        <w:t xml:space="preserve"> 25.oktobra lēmuma lietā Nr. SKA-673/2007 (A42257104) 13.punkts, 2009.gada 14.maija lēmuma lietā Nr. SKA-475/2009 (A42635207) 6.punkts</w:t>
      </w:r>
      <w:r w:rsidRPr="006465D5">
        <w:t>)</w:t>
      </w:r>
      <w:r>
        <w:rPr>
          <w:i/>
        </w:rPr>
        <w:t xml:space="preserve">. </w:t>
      </w:r>
    </w:p>
    <w:p w14:paraId="738B0904" w14:textId="77777777" w:rsidR="00F32559" w:rsidRPr="00F32559" w:rsidRDefault="00F32559" w:rsidP="00E26039">
      <w:pPr>
        <w:spacing w:line="276" w:lineRule="auto"/>
        <w:ind w:firstLine="567"/>
        <w:jc w:val="both"/>
      </w:pPr>
    </w:p>
    <w:p w14:paraId="40DA7770" w14:textId="13AB108C" w:rsidR="00A51640" w:rsidRDefault="00CE51EE" w:rsidP="006A32F2">
      <w:pPr>
        <w:spacing w:line="276" w:lineRule="auto"/>
        <w:ind w:firstLine="567"/>
        <w:jc w:val="both"/>
      </w:pPr>
      <w:r>
        <w:t>[</w:t>
      </w:r>
      <w:r w:rsidR="005854B3">
        <w:t>1</w:t>
      </w:r>
      <w:r w:rsidR="003A53BF">
        <w:t>7</w:t>
      </w:r>
      <w:r>
        <w:t>]</w:t>
      </w:r>
      <w:r w:rsidR="00865A4B">
        <w:t xml:space="preserve"> </w:t>
      </w:r>
      <w:r w:rsidR="00A51640">
        <w:t>Centrs reaģentu piegādes līgumu ir noslēdzis sarunu procedūras rezultātā.</w:t>
      </w:r>
    </w:p>
    <w:p w14:paraId="78AA9C2E" w14:textId="15678DD5" w:rsidR="00A51640" w:rsidRDefault="00A51640" w:rsidP="006A32F2">
      <w:pPr>
        <w:spacing w:line="276" w:lineRule="auto"/>
        <w:ind w:firstLine="567"/>
        <w:jc w:val="both"/>
        <w:rPr>
          <w:shd w:val="clear" w:color="auto" w:fill="FFFFFF"/>
        </w:rPr>
      </w:pPr>
      <w:r w:rsidRPr="006A32F2">
        <w:t xml:space="preserve">Atbilstoši </w:t>
      </w:r>
      <w:r>
        <w:t>Publisko iepirkumu likuma</w:t>
      </w:r>
      <w:r w:rsidRPr="006A32F2">
        <w:t xml:space="preserve"> </w:t>
      </w:r>
      <w:proofErr w:type="gramStart"/>
      <w:r w:rsidRPr="006A32F2">
        <w:t>1.panta</w:t>
      </w:r>
      <w:proofErr w:type="gramEnd"/>
      <w:r w:rsidRPr="006A32F2">
        <w:t xml:space="preserve"> 30.punktam sarunu proced</w:t>
      </w:r>
      <w:r w:rsidRPr="008750E9">
        <w:t xml:space="preserve">ūra ir </w:t>
      </w:r>
      <w:r w:rsidRPr="00256922">
        <w:rPr>
          <w:shd w:val="clear" w:color="auto" w:fill="FFFFFF"/>
        </w:rPr>
        <w:t>iepirkuma procedūra, kurā pasūtītājs, iepriekš nepublicējot paziņojumu par līgumu, apspriežas ar paša izraudzītiem piegādātājiem un ar vienu vai vairākiem no viņiem rīko sarunas par iepirkuma līguma noteikumiem</w:t>
      </w:r>
      <w:r w:rsidRPr="006A32F2">
        <w:rPr>
          <w:shd w:val="clear" w:color="auto" w:fill="FFFFFF"/>
        </w:rPr>
        <w:t xml:space="preserve">. </w:t>
      </w:r>
      <w:r w:rsidR="007057AF">
        <w:rPr>
          <w:shd w:val="clear" w:color="auto" w:fill="FFFFFF"/>
        </w:rPr>
        <w:t>Proti, sarunu procedūra ir tāda veida iepirkuma procedūra, kas tiek veikta, iepriekš nepublicējot paziņojumu par līgumu.</w:t>
      </w:r>
    </w:p>
    <w:p w14:paraId="4CDE43FF" w14:textId="658CF15F" w:rsidR="00CE51EE" w:rsidRDefault="00932E68" w:rsidP="006A32F2">
      <w:pPr>
        <w:spacing w:line="276" w:lineRule="auto"/>
        <w:ind w:firstLine="567"/>
        <w:jc w:val="both"/>
      </w:pPr>
      <w:r>
        <w:t xml:space="preserve">To, </w:t>
      </w:r>
      <w:r w:rsidR="00A51640" w:rsidRPr="006A32F2">
        <w:t>kuros gadījumos pasūt</w:t>
      </w:r>
      <w:r w:rsidR="00A51640" w:rsidRPr="008750E9">
        <w:t>ītājs ir tiesīgs piemērot sarunu proced</w:t>
      </w:r>
      <w:r w:rsidR="00A51640" w:rsidRPr="00256922">
        <w:t>ūru</w:t>
      </w:r>
      <w:r>
        <w:t xml:space="preserve">, noteic Publisko iepirkumu likuma </w:t>
      </w:r>
      <w:proofErr w:type="gramStart"/>
      <w:r>
        <w:t>8.panta</w:t>
      </w:r>
      <w:proofErr w:type="gramEnd"/>
      <w:r>
        <w:t xml:space="preserve"> septītā daļa.</w:t>
      </w:r>
      <w:r w:rsidR="00A51640" w:rsidRPr="006A32F2">
        <w:t xml:space="preserve"> </w:t>
      </w:r>
      <w:r>
        <w:t>Izvērtējot šajā daļā ietvertās tiesību normas, konstatējams, ka sarunu procedūra tiek pieļauta</w:t>
      </w:r>
      <w:r w:rsidR="00B34060">
        <w:t xml:space="preserve"> </w:t>
      </w:r>
      <w:r>
        <w:t xml:space="preserve">gadījumos, </w:t>
      </w:r>
      <w:r w:rsidR="00B34060">
        <w:t xml:space="preserve">kad ir objektīvs attaisnojums piegādātāju nemeklēt konkursa </w:t>
      </w:r>
      <w:r w:rsidR="001226B4">
        <w:t>(tātad</w:t>
      </w:r>
      <w:r w:rsidR="00B34060">
        <w:t xml:space="preserve"> tādas procedūras, kas </w:t>
      </w:r>
      <w:r w:rsidR="00A114C2">
        <w:t xml:space="preserve">atbilstoši Publisko iepirkumu </w:t>
      </w:r>
      <w:r w:rsidR="00A114C2">
        <w:lastRenderedPageBreak/>
        <w:t xml:space="preserve">likuma </w:t>
      </w:r>
      <w:proofErr w:type="gramStart"/>
      <w:r w:rsidR="00A114C2">
        <w:t>28.pantam</w:t>
      </w:r>
      <w:proofErr w:type="gramEnd"/>
      <w:r w:rsidR="00A114C2">
        <w:t xml:space="preserve"> </w:t>
      </w:r>
      <w:r w:rsidR="00B34060">
        <w:t>prasa iepriekš publicēt paziņojumu par līgumu</w:t>
      </w:r>
      <w:r w:rsidR="001226B4">
        <w:t>)</w:t>
      </w:r>
      <w:r w:rsidR="00B34060">
        <w:t xml:space="preserve"> ceļā. Piemēram, sarunu procedūra tiek pieļauta, ja </w:t>
      </w:r>
      <w:r>
        <w:t xml:space="preserve">nav izdevies izvēlēties </w:t>
      </w:r>
      <w:r w:rsidR="00B34060">
        <w:t xml:space="preserve">piegādātāju </w:t>
      </w:r>
      <w:r>
        <w:t xml:space="preserve">konkursa kārtībā, ja </w:t>
      </w:r>
      <w:r w:rsidR="00B34060">
        <w:t xml:space="preserve">neparedzamu ārkārtas </w:t>
      </w:r>
      <w:r w:rsidR="00B34060" w:rsidRPr="006A32F2">
        <w:t xml:space="preserve">apstākļu </w:t>
      </w:r>
      <w:r w:rsidR="00B34060" w:rsidRPr="00256922">
        <w:rPr>
          <w:shd w:val="clear" w:color="auto" w:fill="FFFFFF"/>
        </w:rPr>
        <w:t>rezultātā objektīvi radusies situācija, kurā steidzamības dēļ nav iespējams piemērot</w:t>
      </w:r>
      <w:r w:rsidR="00B34060">
        <w:rPr>
          <w:shd w:val="clear" w:color="auto" w:fill="FFFFFF"/>
        </w:rPr>
        <w:t xml:space="preserve"> konkursa procedūru vai ja </w:t>
      </w:r>
      <w:r w:rsidRPr="006A32F2">
        <w:t>objektīvu apstāk</w:t>
      </w:r>
      <w:r w:rsidRPr="008750E9">
        <w:t xml:space="preserve">ļu dēļ </w:t>
      </w:r>
      <w:r w:rsidR="00B34060" w:rsidRPr="00A37A73">
        <w:t xml:space="preserve">piegādes </w:t>
      </w:r>
      <w:r w:rsidRPr="006A32F2">
        <w:t>var nodrošināt tikai viens pieg</w:t>
      </w:r>
      <w:r w:rsidRPr="008750E9">
        <w:t>ādātājs</w:t>
      </w:r>
      <w:r w:rsidR="00B34060">
        <w:t xml:space="preserve">. </w:t>
      </w:r>
      <w:r w:rsidR="00A114C2">
        <w:t xml:space="preserve">Tas nozīmē, ka parasti piegādes nodrošinātājs būtu jāizvēlas </w:t>
      </w:r>
      <w:r w:rsidR="00A114C2" w:rsidRPr="00C52296">
        <w:t>konkurencei atvērtā konkursa procedūrā</w:t>
      </w:r>
      <w:r w:rsidR="00A114C2">
        <w:t>, iepriekš publicējot paziņojumu par līgumu, un gadījumi, kad konkursa vietā pasūtītājs var izvēlēties sarunu procedūru</w:t>
      </w:r>
      <w:r w:rsidR="00A114C2" w:rsidRPr="00C52296">
        <w:t xml:space="preserve">, ir izņēmumi no šī principa. </w:t>
      </w:r>
    </w:p>
    <w:p w14:paraId="14D2166E" w14:textId="77777777" w:rsidR="006A32F2" w:rsidRDefault="006A32F2" w:rsidP="008750E9">
      <w:pPr>
        <w:spacing w:line="276" w:lineRule="auto"/>
        <w:ind w:firstLine="567"/>
        <w:jc w:val="both"/>
      </w:pPr>
    </w:p>
    <w:p w14:paraId="3D60535A" w14:textId="25DEA124" w:rsidR="00E26039" w:rsidRDefault="008750E9" w:rsidP="00E26039">
      <w:pPr>
        <w:spacing w:line="276" w:lineRule="auto"/>
        <w:ind w:firstLine="567"/>
        <w:jc w:val="both"/>
      </w:pPr>
      <w:r>
        <w:t xml:space="preserve">[18] </w:t>
      </w:r>
      <w:r w:rsidR="00CE51EE">
        <w:t xml:space="preserve">Atbilstoši </w:t>
      </w:r>
      <w:r>
        <w:t xml:space="preserve">Publisko iepirkumu likuma </w:t>
      </w:r>
      <w:proofErr w:type="gramStart"/>
      <w:r>
        <w:t>74.panta</w:t>
      </w:r>
      <w:proofErr w:type="gramEnd"/>
      <w:r>
        <w:t xml:space="preserve"> pirmās daļas 2.punktam </w:t>
      </w:r>
      <w:r w:rsidR="00CE51EE">
        <w:t>tiesa iepirkuma līgumu var atzīt par spēkā neesošu, grozīt v</w:t>
      </w:r>
      <w:r w:rsidR="00CE51EE" w:rsidRPr="00CE51EE">
        <w:t>ai atcelt t</w:t>
      </w:r>
      <w:r w:rsidR="00ED30A0">
        <w:t>ā</w:t>
      </w:r>
      <w:r w:rsidR="00CE51EE" w:rsidRPr="00CE51EE">
        <w:t xml:space="preserve"> noteikumus vai saīsināt iepirkuma līguma</w:t>
      </w:r>
      <w:r w:rsidR="00ED30A0">
        <w:t xml:space="preserve"> termiņu</w:t>
      </w:r>
      <w:r w:rsidR="00CE51EE">
        <w:t xml:space="preserve">, ja </w:t>
      </w:r>
      <w:r w:rsidR="00CE51EE" w:rsidRPr="00CE51EE">
        <w:t>iepirkuma līgums noslēgt</w:t>
      </w:r>
      <w:r w:rsidR="00CE51EE">
        <w:t>s</w:t>
      </w:r>
      <w:r w:rsidR="00CE51EE" w:rsidRPr="00CE51EE">
        <w:t>, nepamatoti piešķirot tiesības slēgt iepirkuma līgumu bez paziņojuma par līgumu publicēšanas Iepirkumu uzraudzības biroja tīmekļvietnē vai Eiropas Savienības Oficiālajā Vēstnesī, ja iepirkuma līgumcena ir vienāda ar Ministru kabineta noteiktajām līgumcenu robežvērtībām vai lielāka</w:t>
      </w:r>
      <w:r w:rsidR="00E26039">
        <w:t>.</w:t>
      </w:r>
    </w:p>
    <w:p w14:paraId="6BD48755" w14:textId="7BFDF12E" w:rsidR="00E26039" w:rsidRDefault="00E26039" w:rsidP="00F71C25">
      <w:pPr>
        <w:spacing w:line="276" w:lineRule="auto"/>
        <w:ind w:firstLine="567"/>
        <w:jc w:val="both"/>
      </w:pPr>
      <w:r>
        <w:t>Pieteicējas ieskatā, sarunu procedūras piemērošanai konkrētajā gadījumā nebija pamata, un konkrētās preces bija jāiepērk konkursa kārtībā</w:t>
      </w:r>
      <w:r w:rsidR="008750E9">
        <w:t>.</w:t>
      </w:r>
      <w:r>
        <w:t xml:space="preserve"> </w:t>
      </w:r>
      <w:r w:rsidR="00BE3E62">
        <w:t xml:space="preserve">Proti, pieteicēja uzskata, ka </w:t>
      </w:r>
      <w:r w:rsidR="00E053D0">
        <w:t>centrs</w:t>
      </w:r>
      <w:r w:rsidR="00BE3E62">
        <w:t xml:space="preserve"> pārsūdzētā līguma noslēgšanai </w:t>
      </w:r>
      <w:r>
        <w:t>nepa</w:t>
      </w:r>
      <w:r w:rsidR="00BE3E62">
        <w:t xml:space="preserve">matoti </w:t>
      </w:r>
      <w:r>
        <w:t xml:space="preserve">piemērojis </w:t>
      </w:r>
      <w:r w:rsidR="00324041">
        <w:t>tādu procedūru, kur</w:t>
      </w:r>
      <w:r w:rsidR="00BE3E62">
        <w:t>ā</w:t>
      </w:r>
      <w:r w:rsidR="00324041">
        <w:t xml:space="preserve"> tiesības slēgt iepirkuma līgumu </w:t>
      </w:r>
      <w:r w:rsidR="00BE3E62">
        <w:t xml:space="preserve">piešķirtas </w:t>
      </w:r>
      <w:r w:rsidR="00324041">
        <w:t>bez paziņojuma par līgumu publicēšanas. Līdz ar to</w:t>
      </w:r>
      <w:r w:rsidR="00F71C25">
        <w:t xml:space="preserve"> konkrētajā gadījumā</w:t>
      </w:r>
      <w:r w:rsidR="00324041">
        <w:t xml:space="preserve"> </w:t>
      </w:r>
      <w:r w:rsidR="00F71C25">
        <w:t xml:space="preserve">Publisko iepirkumu likuma </w:t>
      </w:r>
      <w:proofErr w:type="gramStart"/>
      <w:r w:rsidR="00F71C25">
        <w:t>74.panta</w:t>
      </w:r>
      <w:proofErr w:type="gramEnd"/>
      <w:r w:rsidR="00F71C25">
        <w:t xml:space="preserve"> pirmās daļas 2.punkts varētu būt pamats līguma atzīšanai par spēkā neesošu</w:t>
      </w:r>
      <w:r>
        <w:t xml:space="preserve"> (sal. </w:t>
      </w:r>
      <w:r w:rsidRPr="00E26039">
        <w:rPr>
          <w:i/>
        </w:rPr>
        <w:t>Augstākās tiesas 2015.gada 8.decembra sprieduma lietā Nr. SKA-550/2015 (A420307713) 7.punkts</w:t>
      </w:r>
      <w:r>
        <w:t xml:space="preserve">). </w:t>
      </w:r>
    </w:p>
    <w:p w14:paraId="41999AC6" w14:textId="77777777" w:rsidR="00CE51EE" w:rsidRDefault="00CE51EE" w:rsidP="00E93418">
      <w:pPr>
        <w:spacing w:line="276" w:lineRule="auto"/>
        <w:ind w:firstLine="567"/>
        <w:jc w:val="both"/>
      </w:pPr>
    </w:p>
    <w:p w14:paraId="071B5907" w14:textId="1B03900B" w:rsidR="00E26039" w:rsidRDefault="00E26039" w:rsidP="00E26039">
      <w:pPr>
        <w:spacing w:line="276" w:lineRule="auto"/>
        <w:ind w:firstLine="567"/>
        <w:jc w:val="both"/>
      </w:pPr>
      <w:r>
        <w:t>[</w:t>
      </w:r>
      <w:r w:rsidR="005854B3">
        <w:t>1</w:t>
      </w:r>
      <w:r w:rsidR="004562A1">
        <w:t>9</w:t>
      </w:r>
      <w:r>
        <w:t xml:space="preserve">] </w:t>
      </w:r>
      <w:r w:rsidR="00E053D0">
        <w:t>Centrs</w:t>
      </w:r>
      <w:r w:rsidR="008750E9">
        <w:t xml:space="preserve">, </w:t>
      </w:r>
      <w:r>
        <w:t>reaģentu iegādei rīkoj</w:t>
      </w:r>
      <w:r w:rsidR="008750E9">
        <w:t>ot</w:t>
      </w:r>
      <w:r>
        <w:t xml:space="preserve"> sarunu procedūru, </w:t>
      </w:r>
      <w:r w:rsidR="008750E9">
        <w:t xml:space="preserve">ir atsaucies uz </w:t>
      </w:r>
      <w:r>
        <w:t>Publisk</w:t>
      </w:r>
      <w:r w:rsidR="00ED30A0">
        <w:t>o</w:t>
      </w:r>
      <w:r>
        <w:t xml:space="preserve"> iepirkumu likuma </w:t>
      </w:r>
      <w:proofErr w:type="gramStart"/>
      <w:r>
        <w:t>8.panta</w:t>
      </w:r>
      <w:proofErr w:type="gramEnd"/>
      <w:r>
        <w:t xml:space="preserve"> septītās daļas 2.punkta „b” apakšpunktu. </w:t>
      </w:r>
    </w:p>
    <w:p w14:paraId="3F33232E" w14:textId="77777777" w:rsidR="00E26039" w:rsidRDefault="00E26039" w:rsidP="00E26039">
      <w:pPr>
        <w:spacing w:line="276" w:lineRule="auto"/>
        <w:ind w:firstLine="567"/>
        <w:jc w:val="both"/>
      </w:pPr>
      <w:r>
        <w:t>Atbilstoši minētajai normai pasūtītājs ir tiesīgs piemērot sarunu procedūru, ja piegādes var nodrošināt tikai kāds konkrēts piegādātājs tāpēc, ka nav konkurences tehnisku iemeslu dēļ. Minētā panta astotā daļa noteic, ka šis izņēmums ir piemērojams tikai tad, ja nav pamatotas alternatīvas vai aizstājēja un ja konkurences trūkuma iemesls nav iepirkumam noteiktās prasības.</w:t>
      </w:r>
    </w:p>
    <w:p w14:paraId="27D97A0C" w14:textId="5A7D5E4D" w:rsidR="00E26039" w:rsidRDefault="00E26039" w:rsidP="00E26039">
      <w:pPr>
        <w:spacing w:line="276" w:lineRule="auto"/>
        <w:ind w:firstLine="567"/>
        <w:jc w:val="both"/>
      </w:pPr>
      <w:r>
        <w:t xml:space="preserve">Minētais regulējums ir pārņemts no Direktīvas </w:t>
      </w:r>
      <w:r w:rsidRPr="002A50E0">
        <w:t>2014/24/ES</w:t>
      </w:r>
      <w:r>
        <w:t>, un tā</w:t>
      </w:r>
      <w:r w:rsidR="005E30AF">
        <w:t>s</w:t>
      </w:r>
      <w:r>
        <w:t xml:space="preserve"> </w:t>
      </w:r>
      <w:proofErr w:type="gramStart"/>
      <w:r>
        <w:t>32.pants</w:t>
      </w:r>
      <w:proofErr w:type="gramEnd"/>
      <w:r>
        <w:t xml:space="preserve"> pēc jēgas satur tādas pašas prasīb</w:t>
      </w:r>
      <w:r w:rsidR="00046E4E">
        <w:t>as attiecībā uz minētā izņēmuma</w:t>
      </w:r>
      <w:r>
        <w:t xml:space="preserve"> piemērošanu. </w:t>
      </w:r>
    </w:p>
    <w:p w14:paraId="5D2BEC22" w14:textId="341331E8" w:rsidR="00E26039" w:rsidRDefault="00E26039" w:rsidP="00E26039">
      <w:pPr>
        <w:spacing w:line="276" w:lineRule="auto"/>
        <w:ind w:firstLine="567"/>
        <w:jc w:val="both"/>
      </w:pPr>
      <w:r>
        <w:t xml:space="preserve">Attiecībā uz minēto Direktīvas </w:t>
      </w:r>
      <w:r w:rsidRPr="0004797A">
        <w:t xml:space="preserve">2014/24/ES </w:t>
      </w:r>
      <w:r>
        <w:t xml:space="preserve">50.apsvērumā skaidrots, ka, ņemot vērā kaitīgo ietekmi uz konkurenci, </w:t>
      </w:r>
      <w:r w:rsidRPr="0004797A">
        <w:t xml:space="preserve">sarunu procedūras bez paziņojuma par līgumu iepriekšējas publicēšanas būtu jāizmanto tikai ļoti ārkārtējos apstākļos. </w:t>
      </w:r>
      <w:r w:rsidRPr="002A50E0">
        <w:t xml:space="preserve">Tikai objektīvas ekskluzivitātes situācijas var attaisnot to, ka tiek izmantota sarunu procedūra bez </w:t>
      </w:r>
      <w:r w:rsidR="00DC6349">
        <w:t xml:space="preserve">līguma </w:t>
      </w:r>
      <w:r w:rsidRPr="002A50E0">
        <w:t>publicēšanas, ja ekskluzivitātes situāciju nav radījusi pati līgumslēdzēja iestāde saistībā ar gaidāmo iepirkuma procedūru.</w:t>
      </w:r>
      <w:r w:rsidRPr="0004797A">
        <w:t xml:space="preserve"> Līgumslēdzējām iestādēm, kas vēlas izmantot šo izņēmumu, būtu jānorāda iemesli, kādēļ nav nekādu pamatotu alternatīvu vai aizstājēju, piemēram, izmantojot</w:t>
      </w:r>
      <w:r>
        <w:t xml:space="preserve"> </w:t>
      </w:r>
      <w:r w:rsidRPr="0004797A">
        <w:t>alternatīvus izplatīšanas kanālus, tostarp ārpus līgumslēdzējas iestādes dalībvalsts, vai apsverot iesp</w:t>
      </w:r>
      <w:r>
        <w:t>ēju izmantot funkcionāli līdzīga</w:t>
      </w:r>
      <w:r w:rsidRPr="0004797A">
        <w:t>s piegādes un pakalpojumus.</w:t>
      </w:r>
    </w:p>
    <w:p w14:paraId="790EC304" w14:textId="77777777" w:rsidR="00E26039" w:rsidRDefault="00E26039" w:rsidP="00E26039">
      <w:pPr>
        <w:spacing w:line="276" w:lineRule="auto"/>
        <w:ind w:firstLine="567"/>
        <w:jc w:val="both"/>
      </w:pPr>
      <w:r>
        <w:t>No minētā izriet, ka sarunu procedūras rīkošana tāpēc, ka tehnisku iemeslu dēļ nepastāv konkurence, ir pieļaujama vienīgi tajos gadījumos, ja pasūtītāja iepirkumā izvirzītās prasības, kuru izpildi tehnisku iemeslu dēļ var nodrošināt tikai viens pretendents, ir balstītas objektīvā pamatojumā.</w:t>
      </w:r>
    </w:p>
    <w:p w14:paraId="79043859" w14:textId="77777777" w:rsidR="00EB10DF" w:rsidRDefault="00EB10DF" w:rsidP="00782713">
      <w:pPr>
        <w:spacing w:line="276" w:lineRule="auto"/>
        <w:jc w:val="both"/>
      </w:pPr>
    </w:p>
    <w:p w14:paraId="31F2A4F2" w14:textId="240A5023" w:rsidR="004125B2" w:rsidRDefault="004125B2" w:rsidP="004125B2">
      <w:pPr>
        <w:spacing w:line="276" w:lineRule="auto"/>
        <w:ind w:firstLine="567"/>
        <w:jc w:val="both"/>
      </w:pPr>
      <w:r>
        <w:lastRenderedPageBreak/>
        <w:t>[</w:t>
      </w:r>
      <w:r w:rsidR="001D7D98">
        <w:t>20</w:t>
      </w:r>
      <w:r>
        <w:t xml:space="preserve">] </w:t>
      </w:r>
      <w:r w:rsidR="00E053D0">
        <w:t xml:space="preserve">Pasūtītāja </w:t>
      </w:r>
      <w:r>
        <w:t xml:space="preserve">vajadzība, kuras nodrošināšanai </w:t>
      </w:r>
      <w:r w:rsidR="00E053D0">
        <w:t xml:space="preserve">konkrētajā gadījumā </w:t>
      </w:r>
      <w:r>
        <w:t xml:space="preserve">rīkota sarunu procedūra, ir donoru asins seroloģiskā skrīninga procedūru nodrošināšana. Proti, iepirkuma procedūras rīkošanas mērķis ir tādu preču iegāde, kas ļautu </w:t>
      </w:r>
      <w:r w:rsidR="00E053D0">
        <w:t xml:space="preserve">centram </w:t>
      </w:r>
      <w:r>
        <w:t xml:space="preserve">veikt tā pamatfunkciju – donoru asins seroloģisko skrīningu. </w:t>
      </w:r>
    </w:p>
    <w:p w14:paraId="7A3FA94E" w14:textId="0BD98811" w:rsidR="000C0EBA" w:rsidRDefault="004125B2" w:rsidP="00E26039">
      <w:pPr>
        <w:spacing w:line="276" w:lineRule="auto"/>
        <w:ind w:firstLine="567"/>
        <w:jc w:val="both"/>
      </w:pPr>
      <w:r>
        <w:t xml:space="preserve">Savukārt </w:t>
      </w:r>
      <w:r w:rsidR="00E053D0">
        <w:t xml:space="preserve">centra </w:t>
      </w:r>
      <w:r>
        <w:t xml:space="preserve">izvēle veidot tādu iepirkuma procedūru, kuras ietvaros tiek iegādāti </w:t>
      </w:r>
      <w:r w:rsidR="00E053D0">
        <w:t xml:space="preserve">centra </w:t>
      </w:r>
      <w:r>
        <w:t xml:space="preserve">īpašumā esošajai sistēmai (analizatoram) atbilstoši reaģenti, šķīdumi un piederumi, ir uzskatāms par veidu, kādā pasūtītājs ir izvēlējies savu vajadzību nodrošināt. </w:t>
      </w:r>
    </w:p>
    <w:p w14:paraId="71DAE1BA" w14:textId="77777777" w:rsidR="00A11BBE" w:rsidRDefault="00A11BBE" w:rsidP="00935F0F">
      <w:pPr>
        <w:spacing w:line="276" w:lineRule="auto"/>
        <w:ind w:firstLine="567"/>
        <w:jc w:val="both"/>
      </w:pPr>
    </w:p>
    <w:p w14:paraId="774EFC36" w14:textId="3AB11DD7" w:rsidR="000C0EBA" w:rsidRDefault="00A11BBE" w:rsidP="00A11BBE">
      <w:pPr>
        <w:spacing w:line="276" w:lineRule="auto"/>
        <w:ind w:firstLine="567"/>
        <w:jc w:val="both"/>
      </w:pPr>
      <w:r>
        <w:t>[</w:t>
      </w:r>
      <w:r w:rsidR="001D7D98">
        <w:t>21</w:t>
      </w:r>
      <w:r>
        <w:t xml:space="preserve">] </w:t>
      </w:r>
      <w:r w:rsidR="000C0EBA">
        <w:t xml:space="preserve">Pieteicējas ieskatā, </w:t>
      </w:r>
      <w:r w:rsidR="00E053D0">
        <w:t>centrs</w:t>
      </w:r>
      <w:r w:rsidR="000C0EBA">
        <w:t xml:space="preserve">, izvēloties konkrēto veidu savas vajadzības nodrošināšanai, ir mākslīgi radījis tādas iepirkuma prasības, kas faktiski izslēdz konkurenci un piešķir nepamatotas priekšrocības tikai vienam pretendentam. Minētos iebildumus pieteicēja ir pamatojusi ar </w:t>
      </w:r>
      <w:r w:rsidR="007B4ACD">
        <w:t xml:space="preserve">argumentiem </w:t>
      </w:r>
      <w:r w:rsidR="000C0EBA">
        <w:t>par konkrētā tirgus (donoru asins seroloģiskā skrīninga reaģentu piegādes tirgus) specifiku</w:t>
      </w:r>
      <w:r w:rsidR="004764E5">
        <w:t>. P</w:t>
      </w:r>
      <w:r w:rsidR="000C0EBA">
        <w:t xml:space="preserve">roti, </w:t>
      </w:r>
      <w:r w:rsidR="007B4ACD">
        <w:t>pieteicēja skaidrojusi,</w:t>
      </w:r>
      <w:r w:rsidR="000C0EBA">
        <w:t xml:space="preserve"> ka reaģentu piegādes tirgus ir veidots tādējādi, ka pamatā pasūtītāji iegādājas tieši reaģentus donoru asins seroloģiskajam skrīningam, savukārt sistēmas (analizatorus), ar kurām šie reaģenti ir izmantojumi noslēgtā piegādes līguma darbības laikā</w:t>
      </w:r>
      <w:r w:rsidR="009A76BF">
        <w:t>,</w:t>
      </w:r>
      <w:r w:rsidR="000C0EBA">
        <w:t xml:space="preserve"> </w:t>
      </w:r>
      <w:r w:rsidR="00DC6349">
        <w:t xml:space="preserve">pasūtītājam </w:t>
      </w:r>
      <w:r w:rsidR="000C0EBA">
        <w:t>nodrošina</w:t>
      </w:r>
      <w:r w:rsidR="00E1465D">
        <w:t xml:space="preserve"> reaģentu piegādātājs, parasti nododot šīs sistēmas lietošanā</w:t>
      </w:r>
      <w:r w:rsidR="000C0EBA">
        <w:t xml:space="preserve">. Tāpēc, pieteicējas ieskatā, apstāklis, ka pasūtītāja īpašumā ir sistēma </w:t>
      </w:r>
      <w:proofErr w:type="spellStart"/>
      <w:r w:rsidR="000C0EBA" w:rsidRPr="00C340DD">
        <w:rPr>
          <w:i/>
        </w:rPr>
        <w:t>Cobas</w:t>
      </w:r>
      <w:proofErr w:type="spellEnd"/>
      <w:r w:rsidR="000C0EBA" w:rsidRPr="00C340DD">
        <w:rPr>
          <w:i/>
        </w:rPr>
        <w:t xml:space="preserve"> 6000</w:t>
      </w:r>
      <w:r w:rsidR="000C0EBA">
        <w:t xml:space="preserve">, neattaisno konkrētās iepirkuma procedūras izvēli. </w:t>
      </w:r>
    </w:p>
    <w:p w14:paraId="2C2E8C98" w14:textId="6F4445AB" w:rsidR="00697EA7" w:rsidRDefault="00DC6349" w:rsidP="000C0EBA">
      <w:pPr>
        <w:spacing w:line="276" w:lineRule="auto"/>
        <w:ind w:firstLine="567"/>
        <w:jc w:val="both"/>
      </w:pPr>
      <w:r>
        <w:t>Savukārt centr</w:t>
      </w:r>
      <w:r w:rsidR="00E1465D">
        <w:t>s ir uzsvēris</w:t>
      </w:r>
      <w:r w:rsidR="000C0EBA">
        <w:t xml:space="preserve">, </w:t>
      </w:r>
      <w:r w:rsidR="00E1465D">
        <w:t xml:space="preserve">ka </w:t>
      </w:r>
      <w:r w:rsidR="000C0EBA">
        <w:t>tam ir izvēles brīvība noteikt tādu iepirkuma priekšmetu, kas atbilst tā faktiskajām vajadzībām</w:t>
      </w:r>
      <w:r w:rsidR="009A2E90">
        <w:t>, un k</w:t>
      </w:r>
      <w:r w:rsidR="000C0EBA">
        <w:t>onkrētā iepirkuma priekšmeta izvēl</w:t>
      </w:r>
      <w:r w:rsidR="00697EA7">
        <w:t>e ir pamato</w:t>
      </w:r>
      <w:r w:rsidR="004764E5">
        <w:t>t</w:t>
      </w:r>
      <w:r w:rsidR="0001004E">
        <w:t>a</w:t>
      </w:r>
      <w:r w:rsidR="00697EA7">
        <w:t xml:space="preserve"> gan ar finansiāliem, gan praktiskiem apsvērumiem. </w:t>
      </w:r>
    </w:p>
    <w:p w14:paraId="10D46921" w14:textId="77777777" w:rsidR="00697EA7" w:rsidRDefault="00697EA7" w:rsidP="000C0EBA">
      <w:pPr>
        <w:spacing w:line="276" w:lineRule="auto"/>
        <w:ind w:firstLine="567"/>
        <w:jc w:val="both"/>
      </w:pPr>
    </w:p>
    <w:p w14:paraId="1B0298F9" w14:textId="37D293C1" w:rsidR="007B4ACD" w:rsidRDefault="00697EA7" w:rsidP="00697EA7">
      <w:pPr>
        <w:spacing w:line="276" w:lineRule="auto"/>
        <w:ind w:firstLine="567"/>
        <w:jc w:val="both"/>
      </w:pPr>
      <w:r>
        <w:t>[</w:t>
      </w:r>
      <w:r w:rsidR="003A53BF">
        <w:t>2</w:t>
      </w:r>
      <w:r w:rsidR="001D7D98">
        <w:t>2</w:t>
      </w:r>
      <w:r>
        <w:t xml:space="preserve">] Ievērojot minēto, izskatāmās lietas ietvaros izšķirams, vai </w:t>
      </w:r>
      <w:r w:rsidR="00E053D0">
        <w:t xml:space="preserve">centra </w:t>
      </w:r>
      <w:r>
        <w:t xml:space="preserve">norādītie iemesli objektīvi pamato konkrētā iepirkuma priekšmeta un </w:t>
      </w:r>
      <w:r w:rsidR="00E038F5">
        <w:t xml:space="preserve">attiecīgi </w:t>
      </w:r>
      <w:r w:rsidR="00E26039">
        <w:t xml:space="preserve">iepirkuma </w:t>
      </w:r>
      <w:r>
        <w:t xml:space="preserve">procedūras izvēli. </w:t>
      </w:r>
    </w:p>
    <w:p w14:paraId="3FD1DC86" w14:textId="04D5960D" w:rsidR="00697EA7" w:rsidRDefault="00E1465D" w:rsidP="00697EA7">
      <w:pPr>
        <w:spacing w:line="276" w:lineRule="auto"/>
        <w:ind w:firstLine="567"/>
        <w:jc w:val="both"/>
      </w:pPr>
      <w:proofErr w:type="gramStart"/>
      <w:r>
        <w:t>Turklāt,</w:t>
      </w:r>
      <w:proofErr w:type="gramEnd"/>
      <w:r>
        <w:t xml:space="preserve"> p</w:t>
      </w:r>
      <w:r w:rsidR="00697EA7">
        <w:t xml:space="preserve">retēji rajona tiesas lēmumā norādītajam, vērtējot pieteicējas pieteikuma pamatotību, nav piešķirama nozīme tam, vai tad, ja </w:t>
      </w:r>
      <w:r w:rsidR="00E038F5">
        <w:t xml:space="preserve">centrs </w:t>
      </w:r>
      <w:r w:rsidR="00697EA7">
        <w:t xml:space="preserve">būtu rīkojis atklātu konkursu, kura priekšmets būtu gan reaģentu, gan sistēmas (analizatora) </w:t>
      </w:r>
      <w:r>
        <w:t>pie</w:t>
      </w:r>
      <w:r w:rsidR="00697EA7">
        <w:t>gāde, kāds pretendents būtu varējis iesniegt lētāku piedāvājumu par to, kādu SIA „</w:t>
      </w:r>
      <w:proofErr w:type="spellStart"/>
      <w:r w:rsidR="00697EA7">
        <w:t>Medilink</w:t>
      </w:r>
      <w:proofErr w:type="spellEnd"/>
      <w:r w:rsidR="00697EA7">
        <w:t xml:space="preserve">” iesniedza sarunu procedūras ietvaros. Konkrētās tiesvedības priekšmets ir reaģentu piegādes līguma atzīšana par spēkā neesošu. Tādējādi tiesas kontrole konkrētajā lietā aptver vērtējumu par to, vai </w:t>
      </w:r>
      <w:r w:rsidR="00E038F5">
        <w:t xml:space="preserve">centrs </w:t>
      </w:r>
      <w:r w:rsidR="00697EA7">
        <w:t>ir pamatoti piemērojis slēgtu iepirkuma procedūru. Savukārt tam, kādi rezultāti būtu tad, ja</w:t>
      </w:r>
      <w:r w:rsidR="00543EAC">
        <w:t xml:space="preserve"> </w:t>
      </w:r>
      <w:r w:rsidR="00E038F5">
        <w:t xml:space="preserve">centrs </w:t>
      </w:r>
      <w:r w:rsidR="00697EA7">
        <w:t>būtu rīko</w:t>
      </w:r>
      <w:r w:rsidR="00543EAC">
        <w:t>jis</w:t>
      </w:r>
      <w:r w:rsidR="00697EA7">
        <w:t xml:space="preserve"> atklā</w:t>
      </w:r>
      <w:r w:rsidR="00543EAC">
        <w:t>tu</w:t>
      </w:r>
      <w:r w:rsidR="00697EA7">
        <w:t xml:space="preserve"> </w:t>
      </w:r>
      <w:r w:rsidR="00046E4E">
        <w:t>konkurs</w:t>
      </w:r>
      <w:r w:rsidR="00543EAC">
        <w:t>u</w:t>
      </w:r>
      <w:r w:rsidR="00697EA7">
        <w:t xml:space="preserve">, nav nekādas nozīmes, vērtējot, vai konkrētajā gadījumā </w:t>
      </w:r>
      <w:r w:rsidR="007B4ACD">
        <w:t xml:space="preserve">ir konstatējami </w:t>
      </w:r>
      <w:r w:rsidR="00697EA7">
        <w:t xml:space="preserve">tiesību normās paredzētie priekšnoteikumi </w:t>
      </w:r>
      <w:r w:rsidR="00046E4E">
        <w:t xml:space="preserve">sarunu procedūras rīkošanai. </w:t>
      </w:r>
    </w:p>
    <w:p w14:paraId="7105C9BB" w14:textId="77777777" w:rsidR="00697EA7" w:rsidRDefault="00697EA7" w:rsidP="000B74AE">
      <w:pPr>
        <w:spacing w:line="276" w:lineRule="auto"/>
        <w:ind w:firstLine="567"/>
        <w:jc w:val="both"/>
      </w:pPr>
    </w:p>
    <w:p w14:paraId="06190EF6" w14:textId="20BB2961" w:rsidR="000C0EBA" w:rsidRDefault="00EB10DF" w:rsidP="000C0EBA">
      <w:pPr>
        <w:spacing w:line="276" w:lineRule="auto"/>
        <w:ind w:firstLine="567"/>
        <w:jc w:val="both"/>
      </w:pPr>
      <w:r>
        <w:t>[</w:t>
      </w:r>
      <w:r w:rsidR="005854B3">
        <w:t>2</w:t>
      </w:r>
      <w:r w:rsidR="001D7D98">
        <w:t>3</w:t>
      </w:r>
      <w:r>
        <w:t xml:space="preserve">] </w:t>
      </w:r>
      <w:r w:rsidR="000C0EBA">
        <w:t>Vispārīgi nav noliedzams, ka neviens nevar likt pasūtītājam iepirkt tādas preces vai pakalpojumus, kur</w:t>
      </w:r>
      <w:r w:rsidR="0001004E">
        <w:t>i</w:t>
      </w:r>
      <w:r w:rsidR="000C0EBA">
        <w:t xml:space="preserve"> tam objektīvi nav nepieciešam</w:t>
      </w:r>
      <w:r w:rsidR="0001004E">
        <w:t>i</w:t>
      </w:r>
      <w:r w:rsidR="000C0EBA">
        <w:t>. Tieši pasūtītājam ir vislabāk zināms tas, kāda nepieciešamība atbilst tā saimnieciskajām interesēm</w:t>
      </w:r>
      <w:r w:rsidR="002A5AB5">
        <w:t>,</w:t>
      </w:r>
      <w:r w:rsidR="00776B34">
        <w:t xml:space="preserve"> </w:t>
      </w:r>
      <w:r w:rsidR="005E2C06">
        <w:t>un tam ir rīcības brīvība noteikt attiecīgas prasības iepirkuma dokumentos</w:t>
      </w:r>
      <w:r w:rsidR="000C0EBA">
        <w:t xml:space="preserve">. </w:t>
      </w:r>
      <w:r w:rsidR="00002879">
        <w:t>N</w:t>
      </w:r>
      <w:r w:rsidR="000C0EBA">
        <w:t>e iespējamais pretendents, ne tiesa nevar iejaukt</w:t>
      </w:r>
      <w:r w:rsidR="009A2E90">
        <w:t>ies</w:t>
      </w:r>
      <w:r w:rsidR="000C0EBA">
        <w:t xml:space="preserve"> paša pasūtītāja kompetencē, nosakot, kādām prasībām atbilstošas preces vai pakalpojumi tam ir jāiegādājas</w:t>
      </w:r>
      <w:r w:rsidR="005E2C06">
        <w:t xml:space="preserve"> (sal. </w:t>
      </w:r>
      <w:r w:rsidR="005E2C06" w:rsidRPr="00A11BBE">
        <w:rPr>
          <w:i/>
        </w:rPr>
        <w:t xml:space="preserve">Augstākās tiesas </w:t>
      </w:r>
      <w:proofErr w:type="gramStart"/>
      <w:r w:rsidR="005E2C06" w:rsidRPr="00A11BBE">
        <w:rPr>
          <w:i/>
        </w:rPr>
        <w:t>2015.gada</w:t>
      </w:r>
      <w:proofErr w:type="gramEnd"/>
      <w:r w:rsidR="005E2C06" w:rsidRPr="00A11BBE">
        <w:rPr>
          <w:i/>
        </w:rPr>
        <w:t xml:space="preserve"> 15.septembra lēmuma lietā Nr.</w:t>
      </w:r>
      <w:r w:rsidR="00663863">
        <w:rPr>
          <w:i/>
        </w:rPr>
        <w:t> </w:t>
      </w:r>
      <w:r w:rsidR="005E2C06" w:rsidRPr="00A11BBE">
        <w:rPr>
          <w:i/>
        </w:rPr>
        <w:t>SKA-1315/2015 (A420242515) 10.punkts</w:t>
      </w:r>
      <w:r w:rsidR="005E2C06">
        <w:t>)</w:t>
      </w:r>
      <w:r w:rsidR="000C0EBA">
        <w:t xml:space="preserve">. </w:t>
      </w:r>
    </w:p>
    <w:p w14:paraId="0A5FA8F2" w14:textId="2190FA85" w:rsidR="000C0EBA" w:rsidRDefault="000C0EBA" w:rsidP="000C0EBA">
      <w:pPr>
        <w:spacing w:line="276" w:lineRule="auto"/>
        <w:ind w:firstLine="567"/>
        <w:jc w:val="both"/>
      </w:pPr>
      <w:r>
        <w:t>Vienlaikus pasūtītāja izvēles brīvības izmantošana nevar būt patvaļīga</w:t>
      </w:r>
      <w:r w:rsidR="00AF24A7">
        <w:t xml:space="preserve"> vai vērsta vienīgi uz konkrētu personu interešu nodrošināšanu vai konkurences ierobežošanu pašu par sevi</w:t>
      </w:r>
      <w:r>
        <w:t xml:space="preserve">. Iepirkuma procedūras viens no virsmērķiem ir nodrošināt tādu procesu, kurā pasūtītāja rīcības brīvība </w:t>
      </w:r>
      <w:r w:rsidR="00AF24A7">
        <w:t>vērsta uz</w:t>
      </w:r>
      <w:r>
        <w:t xml:space="preserve"> atbilstoša pakalpojuma saņemšanu, </w:t>
      </w:r>
      <w:r w:rsidR="00AF24A7">
        <w:t>nevis citu interešu nodrošināšanu</w:t>
      </w:r>
      <w:r>
        <w:t xml:space="preserve">. </w:t>
      </w:r>
    </w:p>
    <w:p w14:paraId="12E0FA86" w14:textId="3BDB502C" w:rsidR="000C0EBA" w:rsidRDefault="000C0EBA" w:rsidP="000C0EBA">
      <w:pPr>
        <w:spacing w:line="276" w:lineRule="auto"/>
        <w:ind w:firstLine="567"/>
        <w:jc w:val="both"/>
      </w:pPr>
      <w:r>
        <w:lastRenderedPageBreak/>
        <w:t>No minētā izriet, ka pasūtītāja izvēlēm gan iepirkuma procedūras rīkošanā, gan iepirkuma prasību noteikšanā jābūt objektīv</w:t>
      </w:r>
      <w:r w:rsidR="00002879">
        <w:t>i</w:t>
      </w:r>
      <w:r>
        <w:t xml:space="preserve"> pamato</w:t>
      </w:r>
      <w:r w:rsidR="00002879">
        <w:t>tām</w:t>
      </w:r>
      <w:r>
        <w:t xml:space="preserve">. Jo īpaši minētais attiecas uz tādiem gadījumiem, kuros pasūtītāja izvēļu dēļ tiek nonākts pie tādas iepirkuma procedūras vai priekšmeta izvēles, kas būtiski ierobežo vai izslēdz konkurenci. </w:t>
      </w:r>
    </w:p>
    <w:p w14:paraId="641630EC" w14:textId="77777777" w:rsidR="007A125A" w:rsidRDefault="007A125A" w:rsidP="0055202E">
      <w:pPr>
        <w:spacing w:line="276" w:lineRule="auto"/>
        <w:ind w:firstLine="567"/>
        <w:jc w:val="both"/>
      </w:pPr>
    </w:p>
    <w:p w14:paraId="7643E84E" w14:textId="472F3EDC" w:rsidR="002A5AB5" w:rsidRDefault="000C0EBA" w:rsidP="0055202E">
      <w:pPr>
        <w:spacing w:line="276" w:lineRule="auto"/>
        <w:ind w:firstLine="567"/>
        <w:jc w:val="both"/>
      </w:pPr>
      <w:r w:rsidRPr="009A76BF">
        <w:t>[</w:t>
      </w:r>
      <w:r w:rsidR="005854B3">
        <w:t>2</w:t>
      </w:r>
      <w:r w:rsidR="001D7D98">
        <w:t>4</w:t>
      </w:r>
      <w:r w:rsidRPr="009A76BF">
        <w:t>]</w:t>
      </w:r>
      <w:r>
        <w:t xml:space="preserve"> </w:t>
      </w:r>
      <w:r w:rsidR="0078648B">
        <w:t>Centra</w:t>
      </w:r>
      <w:r>
        <w:t xml:space="preserve"> izšķi</w:t>
      </w:r>
      <w:r w:rsidR="009A76BF">
        <w:t>r</w:t>
      </w:r>
      <w:r>
        <w:t xml:space="preserve">šanās piemērot iepirkuma procedūru, kuras ietvaros </w:t>
      </w:r>
      <w:r w:rsidR="00A44629">
        <w:t xml:space="preserve">tas </w:t>
      </w:r>
      <w:r>
        <w:t xml:space="preserve">iegādājas tādus reaģentus, piederums un šķīdumus, kas atbilst un sader ar sistēmu </w:t>
      </w:r>
      <w:proofErr w:type="spellStart"/>
      <w:r w:rsidRPr="00E222D9">
        <w:rPr>
          <w:i/>
        </w:rPr>
        <w:t>Cobas</w:t>
      </w:r>
      <w:proofErr w:type="spellEnd"/>
      <w:r w:rsidRPr="00E222D9">
        <w:rPr>
          <w:i/>
        </w:rPr>
        <w:t xml:space="preserve"> 6000</w:t>
      </w:r>
      <w:r>
        <w:t xml:space="preserve">, ir pamatota ar to, ka </w:t>
      </w:r>
      <w:r w:rsidR="00E038F5">
        <w:t xml:space="preserve">tā </w:t>
      </w:r>
      <w:r w:rsidR="00D47FE8">
        <w:t xml:space="preserve">īpašumā jau ir </w:t>
      </w:r>
      <w:r>
        <w:t xml:space="preserve">sistēma </w:t>
      </w:r>
      <w:proofErr w:type="spellStart"/>
      <w:r w:rsidRPr="00697EA7">
        <w:rPr>
          <w:i/>
        </w:rPr>
        <w:t>Cobas</w:t>
      </w:r>
      <w:proofErr w:type="spellEnd"/>
      <w:r w:rsidRPr="00697EA7">
        <w:rPr>
          <w:i/>
        </w:rPr>
        <w:t xml:space="preserve"> 6000</w:t>
      </w:r>
      <w:r>
        <w:t>.</w:t>
      </w:r>
      <w:r w:rsidR="002A5AB5">
        <w:t xml:space="preserve"> </w:t>
      </w:r>
    </w:p>
    <w:p w14:paraId="3A80B502" w14:textId="4CB8CBA8" w:rsidR="00C9662B" w:rsidRDefault="002A5AB5" w:rsidP="00256922">
      <w:pPr>
        <w:spacing w:line="276" w:lineRule="auto"/>
        <w:ind w:firstLine="567"/>
        <w:jc w:val="both"/>
      </w:pPr>
      <w:r>
        <w:t xml:space="preserve">No centra norādītā izriet, ka, tā ieskatā, šis fakts </w:t>
      </w:r>
      <w:r w:rsidR="001D7D98">
        <w:t xml:space="preserve">pats </w:t>
      </w:r>
      <w:r>
        <w:t>par sevi jau ir pietiekams, lai</w:t>
      </w:r>
      <w:r w:rsidR="00A44629">
        <w:t xml:space="preserve"> </w:t>
      </w:r>
      <w:r>
        <w:t>atzītu, ka tātad centram ir tiesības noteikt, ka tam vajadzīgi tikai un vienīgi ar šo sistēmu saderīgi reaģenti.</w:t>
      </w:r>
      <w:r w:rsidR="0078648B">
        <w:t xml:space="preserve"> </w:t>
      </w:r>
    </w:p>
    <w:p w14:paraId="5A5ED6A8" w14:textId="2ED4053D" w:rsidR="0078648B" w:rsidRDefault="002A5AB5" w:rsidP="00256922">
      <w:pPr>
        <w:spacing w:line="276" w:lineRule="auto"/>
        <w:ind w:firstLine="567"/>
        <w:jc w:val="both"/>
      </w:pPr>
      <w:r>
        <w:t xml:space="preserve">Augstākā tiesa </w:t>
      </w:r>
      <w:r w:rsidR="00A44629">
        <w:t xml:space="preserve">tam nepiekrīt un norāda, ka </w:t>
      </w:r>
      <w:r w:rsidR="0078648B">
        <w:t>attiecīgais fakts</w:t>
      </w:r>
      <w:r w:rsidR="00A44629">
        <w:t xml:space="preserve"> ir vērtējams kopsakarā ar</w:t>
      </w:r>
      <w:r w:rsidR="009678B2">
        <w:t xml:space="preserve"> konkrētā tirgus specifik</w:t>
      </w:r>
      <w:r w:rsidR="00A44629">
        <w:t xml:space="preserve">u.  </w:t>
      </w:r>
    </w:p>
    <w:p w14:paraId="62B8251C" w14:textId="77777777" w:rsidR="00C9662B" w:rsidRDefault="00C9662B" w:rsidP="00256922">
      <w:pPr>
        <w:spacing w:line="276" w:lineRule="auto"/>
        <w:ind w:firstLine="567"/>
        <w:jc w:val="both"/>
      </w:pPr>
    </w:p>
    <w:p w14:paraId="5523FB5F" w14:textId="7A8B68D7" w:rsidR="009678B2" w:rsidRDefault="00C9662B" w:rsidP="00256922">
      <w:pPr>
        <w:spacing w:line="276" w:lineRule="auto"/>
        <w:ind w:firstLine="567"/>
        <w:jc w:val="both"/>
      </w:pPr>
      <w:r>
        <w:t>[2</w:t>
      </w:r>
      <w:r w:rsidR="001D7D98">
        <w:t>5</w:t>
      </w:r>
      <w:r>
        <w:t xml:space="preserve">] </w:t>
      </w:r>
      <w:r w:rsidR="0078648B">
        <w:t xml:space="preserve">Pieteicēja ir norādījusi, ka reaģentu piegādes tirgus specifika ir tāda, ka </w:t>
      </w:r>
      <w:r w:rsidR="009678B2">
        <w:t>tajā gadījumā, ja pasūtītājs iegādājas konkrēta ražotāja reaģentus, sistēma šo reaģentu izmantošanai uz noslēgtā piegādes līguma darbības laiku tiek nodrošināta</w:t>
      </w:r>
      <w:r w:rsidR="0078648B">
        <w:t>, jo sistēmas vērtība salīdzinājumā ar piegādājamo reaģentu kopējo vērtību veido proporcionāli ļoti niecīgu daļu</w:t>
      </w:r>
      <w:r w:rsidR="009678B2">
        <w:t xml:space="preserve">. </w:t>
      </w:r>
      <w:r w:rsidR="0078648B">
        <w:t>P</w:t>
      </w:r>
      <w:r w:rsidR="009678B2">
        <w:t xml:space="preserve">ret minētajiem </w:t>
      </w:r>
      <w:r w:rsidR="0078648B">
        <w:t xml:space="preserve">pieteicējas apgalvojumiem </w:t>
      </w:r>
      <w:r w:rsidR="009678B2">
        <w:t xml:space="preserve">pēc būtības nav iebildis ne </w:t>
      </w:r>
      <w:r w:rsidR="00E038F5">
        <w:t>centrs</w:t>
      </w:r>
      <w:r w:rsidR="00697EA7">
        <w:t>, ne SIA „</w:t>
      </w:r>
      <w:proofErr w:type="spellStart"/>
      <w:r w:rsidR="00697EA7">
        <w:t>Medilink</w:t>
      </w:r>
      <w:proofErr w:type="spellEnd"/>
      <w:r w:rsidR="00697EA7">
        <w:t>”. SIA </w:t>
      </w:r>
      <w:r w:rsidR="009678B2">
        <w:t>„</w:t>
      </w:r>
      <w:proofErr w:type="spellStart"/>
      <w:r w:rsidR="009678B2">
        <w:t>Medilink</w:t>
      </w:r>
      <w:proofErr w:type="spellEnd"/>
      <w:r w:rsidR="009678B2">
        <w:t xml:space="preserve">” paskaidrojumos norādītais, ka sistēmas </w:t>
      </w:r>
      <w:r w:rsidR="0078648B">
        <w:t xml:space="preserve">lietošana </w:t>
      </w:r>
      <w:r w:rsidR="009678B2">
        <w:t xml:space="preserve">reaģentu piegādes līguma darbības laikā jebkurā gadījumā ir iekļauta kopējās reaģentu piegādes izmaksās, nenonāk pretrunā ar pieteicējas skaidroto. </w:t>
      </w:r>
      <w:r w:rsidR="00697EA7">
        <w:t xml:space="preserve">Tieši pretēji, minētais pirmšķietami apstiprina pieteicējas apsvērumus no tāda aspekta, ka reaģentu un sistēmas (analizatora) </w:t>
      </w:r>
      <w:r w:rsidR="0078648B">
        <w:t>p</w:t>
      </w:r>
      <w:r w:rsidR="00697EA7">
        <w:t>iegāde parasti tiek veikta kopā</w:t>
      </w:r>
      <w:r w:rsidR="0078648B">
        <w:t>, proti, reaģentu piegādātājs nodrošina pasūtītājam iespēju lietot sistēmu, kas ir saderīga ar attiecīgajiem reaģentiem.</w:t>
      </w:r>
      <w:r w:rsidR="00697EA7">
        <w:t xml:space="preserve"> </w:t>
      </w:r>
    </w:p>
    <w:p w14:paraId="2E182105" w14:textId="7DF5D916" w:rsidR="005854B3" w:rsidRDefault="005854B3" w:rsidP="000C0EBA">
      <w:pPr>
        <w:spacing w:line="276" w:lineRule="auto"/>
        <w:ind w:firstLine="567"/>
        <w:jc w:val="both"/>
      </w:pPr>
      <w:r>
        <w:t>Tādējādi pirmšķietami secinā</w:t>
      </w:r>
      <w:r w:rsidR="0078648B">
        <w:t>ms</w:t>
      </w:r>
      <w:r>
        <w:t>, ka konkrētais tirgus (donoru asins seroloģiskā skrīninga iekārtu un reaģentu tirgus) darbojas tādējādi, ka pasūtītājs</w:t>
      </w:r>
      <w:r w:rsidR="008E4FFB">
        <w:t xml:space="preserve"> iepērk tieši reaģentus</w:t>
      </w:r>
      <w:r w:rsidR="0078648B">
        <w:t>, s</w:t>
      </w:r>
      <w:r w:rsidR="008E4FFB">
        <w:t xml:space="preserve">avukārt šo reaģentu </w:t>
      </w:r>
      <w:r w:rsidR="0078648B">
        <w:t>izmantošanai</w:t>
      </w:r>
      <w:r w:rsidR="008E4FFB">
        <w:t xml:space="preserve"> </w:t>
      </w:r>
      <w:r w:rsidR="0078648B">
        <w:t xml:space="preserve">nepieciešamo sistēmu (analizatorus) </w:t>
      </w:r>
      <w:r w:rsidR="008E4FFB">
        <w:t xml:space="preserve">ražotājs vai izplatītājs pasūtītājam </w:t>
      </w:r>
      <w:r w:rsidR="0078648B">
        <w:t xml:space="preserve">piegādes līguma darbības laikā </w:t>
      </w:r>
      <w:r w:rsidR="000072CC">
        <w:t>nodod lietošanā</w:t>
      </w:r>
      <w:r w:rsidR="008E4FFB">
        <w:t xml:space="preserve">. Tas nozīmē, ka pirmšķietami iespējams secināt, ka sistēmas </w:t>
      </w:r>
      <w:r w:rsidR="00F36A8B">
        <w:t>lietošanas</w:t>
      </w:r>
      <w:r w:rsidR="008E4FFB">
        <w:t xml:space="preserve"> izmaksas attiecībā pret iepērkamo reaģentu izmaksām veido </w:t>
      </w:r>
      <w:r w:rsidR="00F36A8B">
        <w:t>nebūtisku</w:t>
      </w:r>
      <w:r w:rsidR="008E4FFB">
        <w:t xml:space="preserve"> daļu. </w:t>
      </w:r>
    </w:p>
    <w:p w14:paraId="0D0B9E4D" w14:textId="77777777" w:rsidR="00C9662B" w:rsidRDefault="00C9662B" w:rsidP="004B623C">
      <w:pPr>
        <w:spacing w:line="276" w:lineRule="auto"/>
        <w:ind w:firstLine="567"/>
        <w:jc w:val="both"/>
      </w:pPr>
    </w:p>
    <w:p w14:paraId="4C76074F" w14:textId="5F55BB86" w:rsidR="004B623C" w:rsidRDefault="00C9662B" w:rsidP="004B623C">
      <w:pPr>
        <w:spacing w:line="276" w:lineRule="auto"/>
        <w:ind w:firstLine="567"/>
        <w:jc w:val="both"/>
      </w:pPr>
      <w:r>
        <w:t>[2</w:t>
      </w:r>
      <w:r w:rsidR="001D7D98">
        <w:t>6</w:t>
      </w:r>
      <w:r>
        <w:t xml:space="preserve">] </w:t>
      </w:r>
      <w:r w:rsidR="004C30F6">
        <w:t>T</w:t>
      </w:r>
      <w:r>
        <w:t xml:space="preserve">urklāt konkrētajā gadījumā </w:t>
      </w:r>
      <w:r w:rsidR="004C30F6">
        <w:t>p</w:t>
      </w:r>
      <w:r w:rsidR="00E40BFB" w:rsidRPr="00046E4E">
        <w:t>ieteicēja</w:t>
      </w:r>
      <w:r w:rsidR="009C7396" w:rsidRPr="00046E4E">
        <w:t xml:space="preserve"> </w:t>
      </w:r>
      <w:r>
        <w:t xml:space="preserve">arī apgalvo, </w:t>
      </w:r>
      <w:r w:rsidR="00E40BFB" w:rsidRPr="00046E4E">
        <w:t xml:space="preserve">ka sistēmas iegāde </w:t>
      </w:r>
      <w:r w:rsidR="00A52B13">
        <w:t xml:space="preserve">(iegūšana centra īpašumā) </w:t>
      </w:r>
      <w:r w:rsidR="00E40BFB" w:rsidRPr="00046E4E">
        <w:t xml:space="preserve">nav bijusi </w:t>
      </w:r>
      <w:r w:rsidR="00E038F5">
        <w:t>centra</w:t>
      </w:r>
      <w:r w:rsidR="00E038F5" w:rsidRPr="00046E4E">
        <w:t xml:space="preserve"> </w:t>
      </w:r>
      <w:proofErr w:type="gramStart"/>
      <w:r w:rsidR="00E40BFB" w:rsidRPr="00046E4E">
        <w:t>2015.gadā</w:t>
      </w:r>
      <w:proofErr w:type="gramEnd"/>
      <w:r w:rsidR="00E40BFB" w:rsidRPr="00046E4E">
        <w:t xml:space="preserve"> </w:t>
      </w:r>
      <w:r w:rsidR="00A52B13">
        <w:t xml:space="preserve">organizētā iepirkuma </w:t>
      </w:r>
      <w:r w:rsidR="00E40BFB" w:rsidRPr="00046E4E">
        <w:t>priekšmets</w:t>
      </w:r>
      <w:r w:rsidR="00E40BFB">
        <w:t xml:space="preserve">. </w:t>
      </w:r>
      <w:r w:rsidR="006A4D28">
        <w:t xml:space="preserve">Pieteicēja </w:t>
      </w:r>
      <w:r w:rsidR="00731277">
        <w:t>uzskata</w:t>
      </w:r>
      <w:r w:rsidR="006A4D28">
        <w:t xml:space="preserve">, ka </w:t>
      </w:r>
      <w:r w:rsidR="00027B00">
        <w:t xml:space="preserve">sistēmas </w:t>
      </w:r>
      <w:r w:rsidR="004B623C">
        <w:t>nodošana</w:t>
      </w:r>
      <w:r w:rsidR="00027B00">
        <w:t xml:space="preserve"> </w:t>
      </w:r>
      <w:r w:rsidR="00E038F5">
        <w:t xml:space="preserve">centra </w:t>
      </w:r>
      <w:r w:rsidR="00027B00">
        <w:t>īpašumā kalpo</w:t>
      </w:r>
      <w:r w:rsidR="006A4D28">
        <w:t>jusi</w:t>
      </w:r>
      <w:r w:rsidR="00027B00">
        <w:t xml:space="preserve"> kā veids, kādā </w:t>
      </w:r>
      <w:r w:rsidR="007B6D66">
        <w:t xml:space="preserve">nodrošināts, ka </w:t>
      </w:r>
      <w:r w:rsidR="00027B00">
        <w:t>reaģentu iepirkum</w:t>
      </w:r>
      <w:r w:rsidR="007B6D66">
        <w:t>ā</w:t>
      </w:r>
      <w:r w:rsidR="00027B00">
        <w:t xml:space="preserve"> </w:t>
      </w:r>
      <w:r w:rsidR="006A4D28">
        <w:t xml:space="preserve">tiek piešķirtas </w:t>
      </w:r>
      <w:r w:rsidR="00027B00">
        <w:t>nepamatotas priekšrocības vienam konkrētam pr</w:t>
      </w:r>
      <w:r w:rsidR="004B623C">
        <w:t>etendentam</w:t>
      </w:r>
      <w:r w:rsidR="006A4D28">
        <w:t xml:space="preserve"> (sistēmas atsavinātājam)</w:t>
      </w:r>
      <w:r w:rsidR="004B623C">
        <w:t xml:space="preserve">, tādējādi nepamatoti izslēdzot konkurenci. </w:t>
      </w:r>
    </w:p>
    <w:p w14:paraId="397BD541" w14:textId="4AF83F16" w:rsidR="007A125A" w:rsidRDefault="00315E7D" w:rsidP="002452D9">
      <w:pPr>
        <w:spacing w:line="276" w:lineRule="auto"/>
        <w:ind w:firstLine="567"/>
        <w:jc w:val="both"/>
      </w:pPr>
      <w:r>
        <w:t xml:space="preserve">Augstākā tiesa pieteicējas </w:t>
      </w:r>
      <w:r w:rsidR="007743C3">
        <w:t xml:space="preserve">argumentu </w:t>
      </w:r>
      <w:r>
        <w:t>atzīst par pamatot</w:t>
      </w:r>
      <w:r w:rsidR="007743C3">
        <w:t>u</w:t>
      </w:r>
      <w:r>
        <w:t>. Proti, ņ</w:t>
      </w:r>
      <w:r w:rsidR="007A125A">
        <w:t>emot vērā iepriekš norādīto par to, kā darbojas reaģentu un iekārtu iepirkumu tirgus (parasti iekārta seko reaģentiem</w:t>
      </w:r>
      <w:r w:rsidR="007B6D66">
        <w:t>,</w:t>
      </w:r>
      <w:r w:rsidR="007A125A">
        <w:t xml:space="preserve"> nevis otrādi)</w:t>
      </w:r>
      <w:r>
        <w:t>,</w:t>
      </w:r>
      <w:r w:rsidR="007A125A">
        <w:t xml:space="preserve"> </w:t>
      </w:r>
      <w:r w:rsidR="00AF24A7">
        <w:t xml:space="preserve">un </w:t>
      </w:r>
      <w:r>
        <w:t xml:space="preserve">to, ka </w:t>
      </w:r>
      <w:r w:rsidR="007A125A">
        <w:t xml:space="preserve">konkrētai iekārtai atbilst tā paša piegādātāja </w:t>
      </w:r>
      <w:r>
        <w:t xml:space="preserve">(ražotāja) </w:t>
      </w:r>
      <w:r w:rsidR="007A125A">
        <w:t>piedāvātie reaģent</w:t>
      </w:r>
      <w:r>
        <w:t>i</w:t>
      </w:r>
      <w:r w:rsidR="007A125A">
        <w:t xml:space="preserve">, </w:t>
      </w:r>
      <w:r>
        <w:t>ir likumsakarīgi, ka k</w:t>
      </w:r>
      <w:r w:rsidR="00E00011">
        <w:t>onkrēta tirgus dalībnieka iekārtas nodošana pasūtītāja rīcībā faktiski var noves</w:t>
      </w:r>
      <w:r w:rsidR="00EB5FF0">
        <w:t xml:space="preserve">t pie tā, ka turpmāk reaģentus līdz pat iekārtas ekspluatācijas termiņa beigām būs spējīgs piegādāt </w:t>
      </w:r>
      <w:r w:rsidR="00046E4E">
        <w:t xml:space="preserve">tikai </w:t>
      </w:r>
      <w:r w:rsidR="00EB5FF0">
        <w:t>konkrētais piegādātājs.</w:t>
      </w:r>
      <w:r w:rsidR="00AF24A7">
        <w:t xml:space="preserve"> </w:t>
      </w:r>
      <w:r w:rsidR="000072CC">
        <w:t>Š</w:t>
      </w:r>
      <w:r w:rsidR="00AF24A7">
        <w:t xml:space="preserve">ādas situācijas izveidošana var novest pie nepamatotu konkurences ierobežojumu radīšanas. Līdz ar to ir pamats izvērtēt arī apstākļus, kādos </w:t>
      </w:r>
      <w:r w:rsidR="00E038F5">
        <w:t xml:space="preserve">centrs </w:t>
      </w:r>
      <w:r w:rsidR="002452D9">
        <w:t xml:space="preserve">konkrētajā gadījumā ieguvis </w:t>
      </w:r>
      <w:r w:rsidR="00E038F5">
        <w:t xml:space="preserve">sistēmu </w:t>
      </w:r>
      <w:r w:rsidR="002452D9">
        <w:t>savā īpašumā.</w:t>
      </w:r>
    </w:p>
    <w:p w14:paraId="5B356988" w14:textId="08B56174" w:rsidR="00E40BFB" w:rsidRDefault="00315E7D" w:rsidP="00256922">
      <w:pPr>
        <w:spacing w:line="276" w:lineRule="auto"/>
        <w:ind w:firstLine="567"/>
        <w:jc w:val="both"/>
      </w:pPr>
      <w:r>
        <w:lastRenderedPageBreak/>
        <w:t xml:space="preserve">Vienlaikus </w:t>
      </w:r>
      <w:r w:rsidR="00027B00">
        <w:t>s</w:t>
      </w:r>
      <w:r w:rsidR="00E40BFB">
        <w:t xml:space="preserve">aistībā ar minēto Augstākā tiesa </w:t>
      </w:r>
      <w:r>
        <w:t>norāda</w:t>
      </w:r>
      <w:r w:rsidR="00027B00">
        <w:t xml:space="preserve">, ka vērtējums par to, vai </w:t>
      </w:r>
      <w:r w:rsidR="00E038F5">
        <w:t xml:space="preserve">centra </w:t>
      </w:r>
      <w:proofErr w:type="gramStart"/>
      <w:r w:rsidR="00027B00">
        <w:t>2015.gadā</w:t>
      </w:r>
      <w:proofErr w:type="gramEnd"/>
      <w:r w:rsidR="00027B00">
        <w:t xml:space="preserve"> rīkotā iepirkuma priekšmets ir bijis </w:t>
      </w:r>
      <w:r w:rsidR="00027B00" w:rsidRPr="00256922">
        <w:t xml:space="preserve">arī </w:t>
      </w:r>
      <w:proofErr w:type="spellStart"/>
      <w:r w:rsidR="00420062" w:rsidRPr="00256922">
        <w:t>skrīniga</w:t>
      </w:r>
      <w:proofErr w:type="spellEnd"/>
      <w:r w:rsidR="00420062" w:rsidRPr="00256922">
        <w:t xml:space="preserve"> sistēmas </w:t>
      </w:r>
      <w:r w:rsidR="00027B00" w:rsidRPr="00256922">
        <w:t>iegāde, nenozīmē, ka konkrētās tiesvedības ietvaros tiek pārbaudīts 2015.</w:t>
      </w:r>
      <w:r w:rsidR="00027B00">
        <w:t>gadā rīkotā iepirkuma un attiecīgi tā rezultātā noslēgtā iepirkuma līguma tiesiskums</w:t>
      </w:r>
      <w:r w:rsidR="00E038F5">
        <w:t>.</w:t>
      </w:r>
    </w:p>
    <w:p w14:paraId="5FCCEDD6" w14:textId="77777777" w:rsidR="00E038F5" w:rsidRDefault="00E038F5" w:rsidP="00256922">
      <w:pPr>
        <w:spacing w:line="276" w:lineRule="auto"/>
        <w:ind w:firstLine="567"/>
        <w:jc w:val="both"/>
      </w:pPr>
    </w:p>
    <w:p w14:paraId="2B1E5D8D" w14:textId="30991F3C" w:rsidR="00FE1AE7" w:rsidRDefault="00172A85" w:rsidP="00F96040">
      <w:pPr>
        <w:spacing w:line="276" w:lineRule="auto"/>
        <w:ind w:firstLine="567"/>
        <w:jc w:val="both"/>
      </w:pPr>
      <w:r>
        <w:t>[</w:t>
      </w:r>
      <w:r w:rsidR="005854B3">
        <w:t>2</w:t>
      </w:r>
      <w:r w:rsidR="001D7D98">
        <w:t>7</w:t>
      </w:r>
      <w:r>
        <w:t xml:space="preserve">] </w:t>
      </w:r>
      <w:r w:rsidR="00C26B9F">
        <w:t>Lietas materiālos ir</w:t>
      </w:r>
      <w:r w:rsidR="00F96040">
        <w:t xml:space="preserve"> </w:t>
      </w:r>
      <w:r w:rsidR="00E038F5">
        <w:t xml:space="preserve">centra </w:t>
      </w:r>
      <w:r w:rsidR="00F96040">
        <w:t>un SIA „</w:t>
      </w:r>
      <w:proofErr w:type="spellStart"/>
      <w:r w:rsidR="00F96040">
        <w:t>Medilink</w:t>
      </w:r>
      <w:proofErr w:type="spellEnd"/>
      <w:r w:rsidR="00F96040">
        <w:t>”</w:t>
      </w:r>
      <w:r w:rsidR="00C26B9F">
        <w:t xml:space="preserve"> </w:t>
      </w:r>
      <w:proofErr w:type="gramStart"/>
      <w:r w:rsidR="00C26B9F">
        <w:t>2015.gada</w:t>
      </w:r>
      <w:proofErr w:type="gramEnd"/>
      <w:r w:rsidR="00C26B9F">
        <w:t xml:space="preserve"> 21.septembr</w:t>
      </w:r>
      <w:r w:rsidR="00F96040">
        <w:t>ī starpā noslēgtais piegādes līgums, kura slēgšanas tiesības SIA „</w:t>
      </w:r>
      <w:proofErr w:type="spellStart"/>
      <w:r w:rsidR="00F96040">
        <w:t>Medilink</w:t>
      </w:r>
      <w:proofErr w:type="spellEnd"/>
      <w:r w:rsidR="00F96040">
        <w:t xml:space="preserve">” ieguva </w:t>
      </w:r>
      <w:r w:rsidR="00027B00">
        <w:t>2015.gadā rīkotajā atklātajā</w:t>
      </w:r>
      <w:r w:rsidR="00F96040">
        <w:t xml:space="preserve"> konkursā (</w:t>
      </w:r>
      <w:r w:rsidR="00F96040" w:rsidRPr="00F96040">
        <w:rPr>
          <w:i/>
        </w:rPr>
        <w:t>lietas 28.lapa</w:t>
      </w:r>
      <w:r w:rsidR="00F96040">
        <w:t xml:space="preserve">). </w:t>
      </w:r>
    </w:p>
    <w:p w14:paraId="46F7A737" w14:textId="7D501E61" w:rsidR="003B2F1A" w:rsidRDefault="00F96040" w:rsidP="00F96040">
      <w:pPr>
        <w:spacing w:line="276" w:lineRule="auto"/>
        <w:ind w:firstLine="567"/>
        <w:jc w:val="both"/>
      </w:pPr>
      <w:r>
        <w:t>Līgum</w:t>
      </w:r>
      <w:r w:rsidR="001D7D98">
        <w:t>a</w:t>
      </w:r>
      <w:r>
        <w:t xml:space="preserve"> priekšmets atbilstoši šī līguma 1.1.</w:t>
      </w:r>
      <w:r w:rsidR="001D7D98">
        <w:t>apakš</w:t>
      </w:r>
      <w:r>
        <w:t xml:space="preserve">punktam ir norādīts </w:t>
      </w:r>
      <w:r w:rsidR="009C300E">
        <w:t>„</w:t>
      </w:r>
      <w:r>
        <w:t xml:space="preserve">sistēmas seroloģiskajam skrīningam donoru asins paraugos – </w:t>
      </w:r>
      <w:proofErr w:type="spellStart"/>
      <w:r>
        <w:t>Roche</w:t>
      </w:r>
      <w:proofErr w:type="spellEnd"/>
      <w:r>
        <w:t xml:space="preserve"> </w:t>
      </w:r>
      <w:proofErr w:type="spellStart"/>
      <w:r>
        <w:t>Diagnostics</w:t>
      </w:r>
      <w:proofErr w:type="spellEnd"/>
      <w:r>
        <w:t xml:space="preserve"> analizatoru sistēmas „</w:t>
      </w:r>
      <w:proofErr w:type="spellStart"/>
      <w:r>
        <w:t>Cobas</w:t>
      </w:r>
      <w:proofErr w:type="spellEnd"/>
      <w:r>
        <w:t xml:space="preserve"> 6000” moduļi e601, kas paredzētas kvalitatīvai izmeklēšanai ar EIA, kuru izmēra ar elektroķīmiskās luminiscences palīdzību metodi (Ražotājs: </w:t>
      </w:r>
      <w:proofErr w:type="spellStart"/>
      <w:r>
        <w:t>Roche</w:t>
      </w:r>
      <w:proofErr w:type="spellEnd"/>
      <w:r>
        <w:t xml:space="preserve"> </w:t>
      </w:r>
      <w:proofErr w:type="spellStart"/>
      <w:r>
        <w:t>Diagnostics</w:t>
      </w:r>
      <w:proofErr w:type="spellEnd"/>
      <w:r>
        <w:t>, Šveice, atbilstoši līguma 1.pielikuma prasībām), piegāde Valsts asinsdonoru centram</w:t>
      </w:r>
      <w:r w:rsidR="009C300E">
        <w:t>”</w:t>
      </w:r>
      <w:r>
        <w:t xml:space="preserve">. </w:t>
      </w:r>
    </w:p>
    <w:p w14:paraId="3A280D88" w14:textId="62135E7A" w:rsidR="00956850" w:rsidRDefault="00956850" w:rsidP="001934AC">
      <w:pPr>
        <w:spacing w:line="276" w:lineRule="auto"/>
        <w:ind w:firstLine="567"/>
        <w:jc w:val="both"/>
      </w:pPr>
      <w:r>
        <w:t xml:space="preserve">No lietas materiālos esošā </w:t>
      </w:r>
      <w:proofErr w:type="gramStart"/>
      <w:r>
        <w:t>2015.gada</w:t>
      </w:r>
      <w:proofErr w:type="gramEnd"/>
      <w:r>
        <w:t xml:space="preserve"> 21.septembra līguma 1.pielikuma tehniskās specifikācijas „sistēma seroloģiskajam skrīningam donoru asins paraugos” (</w:t>
      </w:r>
      <w:r w:rsidRPr="00FE1AE7">
        <w:rPr>
          <w:i/>
        </w:rPr>
        <w:t>lietas 33.lapa</w:t>
      </w:r>
      <w:r>
        <w:t xml:space="preserve">) iespējams </w:t>
      </w:r>
      <w:r w:rsidRPr="00256922">
        <w:t xml:space="preserve">pārliecināties, ka 2015.gada iepirkuma priekšmets un šajā iepirkumā izvirzītās prasības patiešām aptver </w:t>
      </w:r>
      <w:r w:rsidR="00ED1276" w:rsidRPr="00256922">
        <w:t>ne tikai reaģentus, bet</w:t>
      </w:r>
      <w:r w:rsidR="00ED1276">
        <w:t xml:space="preserve"> </w:t>
      </w:r>
      <w:r>
        <w:t>arī sistēma</w:t>
      </w:r>
      <w:r w:rsidR="009C300E">
        <w:t>i</w:t>
      </w:r>
      <w:r>
        <w:t xml:space="preserve"> donoru asins seroloģiskajam skrīningam</w:t>
      </w:r>
      <w:r w:rsidR="009C300E">
        <w:t xml:space="preserve"> izvirzāmās</w:t>
      </w:r>
      <w:r>
        <w:t xml:space="preserve"> prasības. Tomēr minētais pats par sevi neļauj izdarīt secinājumus par to, vai 2015.gada iepirkumā </w:t>
      </w:r>
      <w:r w:rsidR="00E038F5">
        <w:t xml:space="preserve">centra </w:t>
      </w:r>
      <w:r>
        <w:t>mērķis ir bijis arī iegādāties pašu</w:t>
      </w:r>
      <w:r w:rsidR="009C300E">
        <w:t xml:space="preserve"> minēto</w:t>
      </w:r>
      <w:r>
        <w:t xml:space="preserve"> sistēmu, jo</w:t>
      </w:r>
      <w:r w:rsidR="00ED1276">
        <w:t>,</w:t>
      </w:r>
      <w:r>
        <w:t xml:space="preserve"> ja jebkurā gadījumā reaģentu iegādes līguma ietvaros nodrošināma arī sistēma, tad pašsaprotami, ka iepirkuma dokumentācija </w:t>
      </w:r>
      <w:proofErr w:type="spellStart"/>
      <w:r>
        <w:t>citstarp</w:t>
      </w:r>
      <w:proofErr w:type="spellEnd"/>
      <w:r w:rsidR="001934AC">
        <w:t xml:space="preserve"> paredz prasības arī sistēmai. </w:t>
      </w:r>
    </w:p>
    <w:p w14:paraId="2D9BF1D9" w14:textId="1C1C5DBE" w:rsidR="00172A85" w:rsidRDefault="00D273B6" w:rsidP="007272DC">
      <w:pPr>
        <w:spacing w:line="276" w:lineRule="auto"/>
        <w:ind w:firstLine="567"/>
        <w:jc w:val="both"/>
      </w:pPr>
      <w:r>
        <w:t xml:space="preserve">Sistēmas </w:t>
      </w:r>
      <w:proofErr w:type="spellStart"/>
      <w:r w:rsidRPr="00956850">
        <w:rPr>
          <w:i/>
        </w:rPr>
        <w:t>Cobas</w:t>
      </w:r>
      <w:proofErr w:type="spellEnd"/>
      <w:r w:rsidRPr="00956850">
        <w:rPr>
          <w:i/>
        </w:rPr>
        <w:t xml:space="preserve"> 6000</w:t>
      </w:r>
      <w:r>
        <w:t xml:space="preserve"> nodošanas </w:t>
      </w:r>
      <w:r w:rsidR="00E038F5">
        <w:t xml:space="preserve">centra </w:t>
      </w:r>
      <w:r w:rsidR="00956850">
        <w:t xml:space="preserve">īpašumā </w:t>
      </w:r>
      <w:r>
        <w:t xml:space="preserve">apstākļi izriet no lietas </w:t>
      </w:r>
      <w:r w:rsidR="00C26B9F">
        <w:t xml:space="preserve">materiālos esošā </w:t>
      </w:r>
      <w:proofErr w:type="gramStart"/>
      <w:r w:rsidR="00C26B9F">
        <w:t>2017.gada</w:t>
      </w:r>
      <w:proofErr w:type="gramEnd"/>
      <w:r w:rsidR="00C26B9F">
        <w:t xml:space="preserve"> 19.septembra pieņemšanas</w:t>
      </w:r>
      <w:r w:rsidR="00E00011">
        <w:t xml:space="preserve"> un</w:t>
      </w:r>
      <w:r w:rsidR="00BB0534">
        <w:t xml:space="preserve"> </w:t>
      </w:r>
      <w:r w:rsidR="00C26B9F">
        <w:t>nodošanas akta (</w:t>
      </w:r>
      <w:r w:rsidR="00C26B9F" w:rsidRPr="007272DC">
        <w:rPr>
          <w:i/>
        </w:rPr>
        <w:t>lietas 36.lapa</w:t>
      </w:r>
      <w:r w:rsidR="00C26B9F">
        <w:t xml:space="preserve">). </w:t>
      </w:r>
    </w:p>
    <w:p w14:paraId="4D09A265" w14:textId="0744F953" w:rsidR="000F1BDC" w:rsidRDefault="00C26B9F" w:rsidP="00956850">
      <w:pPr>
        <w:spacing w:line="276" w:lineRule="auto"/>
        <w:ind w:firstLine="567"/>
        <w:jc w:val="both"/>
      </w:pPr>
      <w:r>
        <w:t xml:space="preserve">Atbilstoši minētajā aktā norādītajam sistēma seroloģiskajam skrīningam donoru asins paraugos </w:t>
      </w:r>
      <w:proofErr w:type="spellStart"/>
      <w:r w:rsidRPr="00C26B9F">
        <w:rPr>
          <w:i/>
        </w:rPr>
        <w:t>Cobas</w:t>
      </w:r>
      <w:proofErr w:type="spellEnd"/>
      <w:r w:rsidRPr="00C26B9F">
        <w:rPr>
          <w:i/>
        </w:rPr>
        <w:t xml:space="preserve"> 6000</w:t>
      </w:r>
      <w:r>
        <w:t xml:space="preserve"> centra īpašumā </w:t>
      </w:r>
      <w:r w:rsidR="00ED1276">
        <w:t xml:space="preserve">tika nodota </w:t>
      </w:r>
      <w:proofErr w:type="gramStart"/>
      <w:r>
        <w:t>2017.gada</w:t>
      </w:r>
      <w:proofErr w:type="gramEnd"/>
      <w:r>
        <w:t xml:space="preserve"> 19.septembr</w:t>
      </w:r>
      <w:r w:rsidR="007272DC">
        <w:t xml:space="preserve">ī ar atlikušo vērtību kopā 30 258 </w:t>
      </w:r>
      <w:proofErr w:type="spellStart"/>
      <w:r w:rsidR="007272DC" w:rsidRPr="00D55434">
        <w:rPr>
          <w:i/>
        </w:rPr>
        <w:t>euro</w:t>
      </w:r>
      <w:proofErr w:type="spellEnd"/>
      <w:r w:rsidR="007272DC">
        <w:t xml:space="preserve">. </w:t>
      </w:r>
      <w:r w:rsidR="00D273B6">
        <w:t xml:space="preserve">No minētā akta </w:t>
      </w:r>
      <w:r w:rsidR="007272DC">
        <w:t xml:space="preserve">pirmšķietami ir iespējams secināt, ka </w:t>
      </w:r>
      <w:proofErr w:type="gramStart"/>
      <w:r w:rsidR="007272DC">
        <w:t>2015.gada</w:t>
      </w:r>
      <w:proofErr w:type="gramEnd"/>
      <w:r w:rsidR="007272DC">
        <w:t xml:space="preserve"> 21.septembra reaģentu piegādes līguma spēkā esamības laikā sistēma </w:t>
      </w:r>
      <w:proofErr w:type="spellStart"/>
      <w:r w:rsidR="007272DC" w:rsidRPr="007272DC">
        <w:rPr>
          <w:i/>
        </w:rPr>
        <w:t>Cobas</w:t>
      </w:r>
      <w:proofErr w:type="spellEnd"/>
      <w:r w:rsidR="007272DC" w:rsidRPr="007272DC">
        <w:rPr>
          <w:i/>
        </w:rPr>
        <w:t xml:space="preserve"> 6000</w:t>
      </w:r>
      <w:r w:rsidR="007272DC">
        <w:t xml:space="preserve"> bija nodota centra lietošanā, nevis īpašumā.</w:t>
      </w:r>
      <w:r w:rsidR="00D273B6">
        <w:t xml:space="preserve"> Tomēr šādi apstākļi </w:t>
      </w:r>
      <w:r w:rsidR="001934AC">
        <w:t xml:space="preserve">ir netipiski situācijai, kurā sistēmas iegāde būtu bijusi minētā iepirkuma priekšmets. </w:t>
      </w:r>
    </w:p>
    <w:p w14:paraId="5299EAB2" w14:textId="5B060171" w:rsidR="00956850" w:rsidRDefault="00956850" w:rsidP="00956850">
      <w:pPr>
        <w:spacing w:line="276" w:lineRule="auto"/>
        <w:ind w:firstLine="567"/>
        <w:jc w:val="both"/>
      </w:pPr>
      <w:r>
        <w:t>Pieņemšanas</w:t>
      </w:r>
      <w:r w:rsidR="00E00011">
        <w:t xml:space="preserve"> </w:t>
      </w:r>
      <w:r w:rsidR="00663863">
        <w:t>un nodošanas</w:t>
      </w:r>
      <w:r>
        <w:t xml:space="preserve"> aktā </w:t>
      </w:r>
      <w:r w:rsidR="000F1BDC">
        <w:t xml:space="preserve">arī </w:t>
      </w:r>
      <w:r>
        <w:t xml:space="preserve">norādīts, ka iekārta </w:t>
      </w:r>
      <w:r w:rsidR="00E038F5">
        <w:t xml:space="preserve">centram </w:t>
      </w:r>
      <w:r>
        <w:t xml:space="preserve">tiek nodota, pamatojoties uz piegādes līguma nosacījumiem, tomēr </w:t>
      </w:r>
      <w:proofErr w:type="gramStart"/>
      <w:r>
        <w:t>2015.gada</w:t>
      </w:r>
      <w:proofErr w:type="gramEnd"/>
      <w:r>
        <w:t xml:space="preserve"> 21.septembra piegādes līgums </w:t>
      </w:r>
      <w:r w:rsidR="00E00011">
        <w:t xml:space="preserve">neparedz </w:t>
      </w:r>
      <w:r w:rsidR="000F1BDC">
        <w:t xml:space="preserve">nosacījumus </w:t>
      </w:r>
      <w:r>
        <w:t>attiecībā uz iekārtas piegādi un to, kādā status</w:t>
      </w:r>
      <w:r w:rsidR="00E00011">
        <w:t>ā</w:t>
      </w:r>
      <w:r>
        <w:t xml:space="preserve"> līguma darbības laikā iekārta ir nodota centram (proti, īpašumā vai lietošanā). </w:t>
      </w:r>
    </w:p>
    <w:p w14:paraId="6B6D3257" w14:textId="48A61A32" w:rsidR="0063312D" w:rsidRDefault="00956850" w:rsidP="0063312D">
      <w:pPr>
        <w:spacing w:line="276" w:lineRule="auto"/>
        <w:ind w:firstLine="567"/>
        <w:jc w:val="both"/>
      </w:pPr>
      <w:r>
        <w:t xml:space="preserve">Tādējādi no lietas materiālos esošās informācijas nav iespējams gūt pārliecību par to, vai </w:t>
      </w:r>
      <w:proofErr w:type="gramStart"/>
      <w:r>
        <w:t>2015.gadā</w:t>
      </w:r>
      <w:proofErr w:type="gramEnd"/>
      <w:r>
        <w:t xml:space="preserve"> rīkotais atklātais konkurss un attiecīgi tā rezultātā </w:t>
      </w:r>
      <w:r w:rsidR="00E038F5">
        <w:t xml:space="preserve">centra </w:t>
      </w:r>
      <w:r>
        <w:t>un SIA „</w:t>
      </w:r>
      <w:proofErr w:type="spellStart"/>
      <w:r>
        <w:t>Medilink</w:t>
      </w:r>
      <w:proofErr w:type="spellEnd"/>
      <w:r>
        <w:t xml:space="preserve">” starpā noslēgtais iepirkuma līgums patiešām jau sākotnēji paredzēja sistēmas </w:t>
      </w:r>
      <w:proofErr w:type="spellStart"/>
      <w:r w:rsidRPr="00956850">
        <w:rPr>
          <w:i/>
        </w:rPr>
        <w:t>Cobas</w:t>
      </w:r>
      <w:proofErr w:type="spellEnd"/>
      <w:r w:rsidRPr="00956850">
        <w:rPr>
          <w:i/>
        </w:rPr>
        <w:t xml:space="preserve"> 6000</w:t>
      </w:r>
      <w:r>
        <w:t xml:space="preserve"> </w:t>
      </w:r>
      <w:r w:rsidR="000F1BDC">
        <w:t>iegādi</w:t>
      </w:r>
      <w:r>
        <w:t xml:space="preserve">. </w:t>
      </w:r>
      <w:r w:rsidR="0063312D">
        <w:t xml:space="preserve">Tieši pretēji, lietas materiālos esošais </w:t>
      </w:r>
      <w:proofErr w:type="gramStart"/>
      <w:r w:rsidR="0063312D">
        <w:t>2015.gada</w:t>
      </w:r>
      <w:proofErr w:type="gramEnd"/>
      <w:r w:rsidR="0063312D">
        <w:t xml:space="preserve"> 21.septembra līgums un 2017.gada 19.septembra pieņemšanas</w:t>
      </w:r>
      <w:r w:rsidR="00E00011">
        <w:t xml:space="preserve"> un</w:t>
      </w:r>
      <w:r w:rsidR="00D579E6">
        <w:t xml:space="preserve"> </w:t>
      </w:r>
      <w:r w:rsidR="0063312D">
        <w:t xml:space="preserve">nodošanas akts rada priekšstatu, ka 2015.gadā noslēgtā reaģentu piegādes līguma spēkā esamības laikā sistēma </w:t>
      </w:r>
      <w:proofErr w:type="spellStart"/>
      <w:r w:rsidR="0063312D" w:rsidRPr="001934AC">
        <w:rPr>
          <w:i/>
        </w:rPr>
        <w:t>Cobas</w:t>
      </w:r>
      <w:proofErr w:type="spellEnd"/>
      <w:r w:rsidR="0063312D" w:rsidRPr="001934AC">
        <w:rPr>
          <w:i/>
        </w:rPr>
        <w:t xml:space="preserve"> 6000</w:t>
      </w:r>
      <w:r w:rsidR="0063312D">
        <w:t xml:space="preserve"> ir bijusi nodota vienīgi </w:t>
      </w:r>
      <w:r w:rsidR="00E038F5">
        <w:t xml:space="preserve">centra </w:t>
      </w:r>
      <w:r w:rsidR="0063312D">
        <w:t xml:space="preserve">lietošanā, nevis īpašumā. Savukārt īpašumtiesības </w:t>
      </w:r>
      <w:r w:rsidR="00E038F5">
        <w:t xml:space="preserve">centrs </w:t>
      </w:r>
      <w:r w:rsidR="0063312D">
        <w:t xml:space="preserve">ieguva vien minētā piegādes līguma darbības termiņa beigās, atsaucoties uz tādiem </w:t>
      </w:r>
      <w:proofErr w:type="gramStart"/>
      <w:r w:rsidR="0063312D">
        <w:t>2015.gada</w:t>
      </w:r>
      <w:proofErr w:type="gramEnd"/>
      <w:r w:rsidR="0063312D">
        <w:t xml:space="preserve"> 21.septembra piegādes līguma nosacījumiem, kuri objektīvi no šī līguma neizriet. </w:t>
      </w:r>
    </w:p>
    <w:p w14:paraId="2447AC4D" w14:textId="77777777" w:rsidR="005A0F04" w:rsidRDefault="005A0F04" w:rsidP="0063312D">
      <w:pPr>
        <w:spacing w:line="276" w:lineRule="auto"/>
        <w:ind w:firstLine="567"/>
        <w:jc w:val="both"/>
      </w:pPr>
    </w:p>
    <w:p w14:paraId="3006D089" w14:textId="05AA6A6D" w:rsidR="005A0F04" w:rsidRDefault="005A0F04" w:rsidP="0063312D">
      <w:pPr>
        <w:spacing w:line="276" w:lineRule="auto"/>
        <w:ind w:firstLine="567"/>
        <w:jc w:val="both"/>
      </w:pPr>
      <w:r>
        <w:t>[</w:t>
      </w:r>
      <w:r w:rsidR="005854B3">
        <w:t>2</w:t>
      </w:r>
      <w:r w:rsidR="001D7D98">
        <w:t>8</w:t>
      </w:r>
      <w:r>
        <w:t xml:space="preserve">] </w:t>
      </w:r>
      <w:r w:rsidR="001934AC">
        <w:t xml:space="preserve">Turklāt minētā sakarā jāpiemin, ka iepirkuma līgums, pēc kura darbības beigām sistēma </w:t>
      </w:r>
      <w:proofErr w:type="spellStart"/>
      <w:r w:rsidR="001934AC" w:rsidRPr="00842162">
        <w:rPr>
          <w:i/>
        </w:rPr>
        <w:t>Cobas</w:t>
      </w:r>
      <w:proofErr w:type="spellEnd"/>
      <w:r w:rsidR="001934AC" w:rsidRPr="00842162">
        <w:rPr>
          <w:i/>
        </w:rPr>
        <w:t xml:space="preserve"> 6000</w:t>
      </w:r>
      <w:r w:rsidR="001934AC">
        <w:t xml:space="preserve"> ir tikusi nodota </w:t>
      </w:r>
      <w:r w:rsidR="00E038F5">
        <w:t xml:space="preserve">centra </w:t>
      </w:r>
      <w:r w:rsidR="001934AC">
        <w:t>īpašumā, tika noslēgts uz diviem gadiem. Savukārt reaģentu piegādes līgums, kura noslēgšana ir vērtējama kā sekas iekārtas nodošana</w:t>
      </w:r>
      <w:r w:rsidR="003A7CC4">
        <w:t xml:space="preserve">i, ir noslēgts </w:t>
      </w:r>
      <w:r w:rsidR="003A7CC4">
        <w:lastRenderedPageBreak/>
        <w:t>uz trim gadiem (šis termiņš</w:t>
      </w:r>
      <w:r w:rsidR="001934AC">
        <w:t xml:space="preserve"> sakrīt ar </w:t>
      </w:r>
      <w:r w:rsidR="00E038F5">
        <w:t xml:space="preserve">centra </w:t>
      </w:r>
      <w:r w:rsidR="001934AC">
        <w:t>īpašumā nodoto iekārtu ekspluatācijas termiņu</w:t>
      </w:r>
      <w:r w:rsidR="003A7CC4">
        <w:t>)</w:t>
      </w:r>
      <w:r w:rsidR="001934AC">
        <w:t xml:space="preserve">. </w:t>
      </w:r>
      <w:r>
        <w:t>Tas nozīmē, ka ar iekārtas iegūšanu īpašumā SIA „</w:t>
      </w:r>
      <w:proofErr w:type="spellStart"/>
      <w:r>
        <w:t>Medilink</w:t>
      </w:r>
      <w:proofErr w:type="spellEnd"/>
      <w:r>
        <w:t xml:space="preserve">” ir ieguvis priekšrocības uz laiku, kas faktiski pat pārsniedz iepriekš atklātā konkursa rezultātā </w:t>
      </w:r>
      <w:r w:rsidR="00E038F5">
        <w:t xml:space="preserve">centra </w:t>
      </w:r>
      <w:r>
        <w:t>un SIA „</w:t>
      </w:r>
      <w:proofErr w:type="spellStart"/>
      <w:r>
        <w:t>Medilink</w:t>
      </w:r>
      <w:proofErr w:type="spellEnd"/>
      <w:r>
        <w:t xml:space="preserve">” starpā noslēgtā reaģentu piegādes līguma termiņu.  </w:t>
      </w:r>
    </w:p>
    <w:p w14:paraId="57312353" w14:textId="2BFB38EA" w:rsidR="0063312D" w:rsidRDefault="003A7CC4" w:rsidP="0063312D">
      <w:pPr>
        <w:spacing w:line="276" w:lineRule="auto"/>
        <w:ind w:firstLine="567"/>
        <w:jc w:val="both"/>
      </w:pPr>
      <w:r>
        <w:t>Savukārt</w:t>
      </w:r>
      <w:r w:rsidR="0063312D">
        <w:t xml:space="preserve"> no </w:t>
      </w:r>
      <w:proofErr w:type="gramStart"/>
      <w:r w:rsidR="0063312D">
        <w:t>2015.gada</w:t>
      </w:r>
      <w:proofErr w:type="gramEnd"/>
      <w:r w:rsidR="0063312D">
        <w:t xml:space="preserve"> 21.septembra piegādes līguma 3.2.</w:t>
      </w:r>
      <w:r w:rsidR="001D7D98">
        <w:t>apakš</w:t>
      </w:r>
      <w:r w:rsidR="0063312D">
        <w:t>punkta</w:t>
      </w:r>
      <w:r w:rsidR="0096453B">
        <w:t xml:space="preserve"> formulējuma (tas</w:t>
      </w:r>
      <w:r w:rsidR="0063312D">
        <w:t xml:space="preserve"> noteic, ka tajā gadījumā, ja </w:t>
      </w:r>
      <w:r w:rsidR="0063312D" w:rsidRPr="00172A85">
        <w:t>jauna konkursa rezultāti attiecībā uz šī līguma priekšmetu objektīvu iemeslu dēļ nav izsludināti līguma darbības laikā, puses var vienoties par līguma darbības pagarinājumu līdz nākamā konkursa rezultātu izsludināšanai</w:t>
      </w:r>
      <w:r w:rsidR="0096453B">
        <w:t>)</w:t>
      </w:r>
      <w:r w:rsidR="002F383E">
        <w:t xml:space="preserve"> var izdarīt secinājumus, ka </w:t>
      </w:r>
      <w:r w:rsidR="00E00011">
        <w:t xml:space="preserve">sākotnēji </w:t>
      </w:r>
      <w:r w:rsidR="00E038F5">
        <w:t xml:space="preserve">centrs </w:t>
      </w:r>
      <w:r w:rsidR="00E00011">
        <w:t>bija plānoj</w:t>
      </w:r>
      <w:r w:rsidR="00E038F5">
        <w:t>is</w:t>
      </w:r>
      <w:r w:rsidR="00E00011">
        <w:t xml:space="preserve"> </w:t>
      </w:r>
      <w:r w:rsidR="002F383E">
        <w:t>pēc konkrētā līguma darbības termiņa beigām par konkrēt</w:t>
      </w:r>
      <w:r w:rsidR="00E00011">
        <w:t>o</w:t>
      </w:r>
      <w:r w:rsidR="00D579E6">
        <w:t xml:space="preserve"> </w:t>
      </w:r>
      <w:r w:rsidR="002F383E">
        <w:t>iepirkuma priekšmetu izsludināt jaun</w:t>
      </w:r>
      <w:r w:rsidR="00E00011">
        <w:t>u</w:t>
      </w:r>
      <w:r w:rsidR="002F383E">
        <w:t xml:space="preserve"> iepirkuma procedūr</w:t>
      </w:r>
      <w:r w:rsidR="00E00011">
        <w:t>u</w:t>
      </w:r>
      <w:r w:rsidR="002F383E">
        <w:t>.</w:t>
      </w:r>
      <w:r w:rsidR="005A0F04">
        <w:t xml:space="preserve"> </w:t>
      </w:r>
    </w:p>
    <w:p w14:paraId="1324FA67" w14:textId="77777777" w:rsidR="00C26B9F" w:rsidRDefault="00C26B9F" w:rsidP="001C1339">
      <w:pPr>
        <w:spacing w:line="276" w:lineRule="auto"/>
        <w:ind w:firstLine="567"/>
        <w:jc w:val="both"/>
      </w:pPr>
    </w:p>
    <w:p w14:paraId="4C664798" w14:textId="75C17C62" w:rsidR="00703134" w:rsidRDefault="00172A85" w:rsidP="00231DEC">
      <w:pPr>
        <w:spacing w:line="276" w:lineRule="auto"/>
        <w:ind w:firstLine="567"/>
        <w:jc w:val="both"/>
      </w:pPr>
      <w:r>
        <w:t>[</w:t>
      </w:r>
      <w:r w:rsidR="005854B3">
        <w:t>2</w:t>
      </w:r>
      <w:r w:rsidR="001D7D98">
        <w:t>9</w:t>
      </w:r>
      <w:r>
        <w:t xml:space="preserve">] </w:t>
      </w:r>
      <w:r w:rsidR="00C456B5">
        <w:t>Ievērojot</w:t>
      </w:r>
      <w:r w:rsidR="0038468A">
        <w:t xml:space="preserve"> minēto, Augstākā tiesa </w:t>
      </w:r>
      <w:r w:rsidR="0096453B">
        <w:t>pirmšķietami secina</w:t>
      </w:r>
      <w:r w:rsidR="00E8213B">
        <w:t>, ka</w:t>
      </w:r>
      <w:r w:rsidR="002452D9">
        <w:t xml:space="preserve"> </w:t>
      </w:r>
      <w:r w:rsidR="00703134">
        <w:t xml:space="preserve">arguments par sistēmas </w:t>
      </w:r>
      <w:proofErr w:type="spellStart"/>
      <w:r w:rsidR="00703134" w:rsidRPr="00703134">
        <w:rPr>
          <w:i/>
        </w:rPr>
        <w:t>Cobas</w:t>
      </w:r>
      <w:proofErr w:type="spellEnd"/>
      <w:r w:rsidR="0064664E">
        <w:rPr>
          <w:i/>
        </w:rPr>
        <w:t> </w:t>
      </w:r>
      <w:r w:rsidR="00703134" w:rsidRPr="00703134">
        <w:rPr>
          <w:i/>
        </w:rPr>
        <w:t>6000</w:t>
      </w:r>
      <w:r w:rsidR="00703134">
        <w:t xml:space="preserve"> esību </w:t>
      </w:r>
      <w:r w:rsidR="00E038F5">
        <w:t xml:space="preserve">centra </w:t>
      </w:r>
      <w:r w:rsidR="0038468A">
        <w:t>īpašumā</w:t>
      </w:r>
      <w:r w:rsidR="00703134">
        <w:t xml:space="preserve"> </w:t>
      </w:r>
      <w:r w:rsidR="002452D9">
        <w:t>n</w:t>
      </w:r>
      <w:r w:rsidR="00E8213B">
        <w:t>evar būt</w:t>
      </w:r>
      <w:r w:rsidR="002452D9">
        <w:t xml:space="preserve"> tāds</w:t>
      </w:r>
      <w:r w:rsidR="0038468A">
        <w:t>, kas objektīvi pamato izvēlēto iepirkuma priekšmetu un procedūru.</w:t>
      </w:r>
    </w:p>
    <w:p w14:paraId="41D70F08" w14:textId="77777777" w:rsidR="00E8213B" w:rsidRDefault="00E8213B" w:rsidP="00231DEC">
      <w:pPr>
        <w:spacing w:line="276" w:lineRule="auto"/>
        <w:ind w:firstLine="567"/>
        <w:jc w:val="both"/>
      </w:pPr>
    </w:p>
    <w:p w14:paraId="0AD56864" w14:textId="62BBB35F" w:rsidR="000C1EBE" w:rsidRDefault="00B23A29" w:rsidP="006962EF">
      <w:pPr>
        <w:spacing w:line="276" w:lineRule="auto"/>
        <w:ind w:firstLine="567"/>
        <w:jc w:val="both"/>
      </w:pPr>
      <w:r>
        <w:t>[</w:t>
      </w:r>
      <w:r w:rsidR="001D7D98">
        <w:t>30</w:t>
      </w:r>
      <w:r>
        <w:t>]</w:t>
      </w:r>
      <w:r w:rsidR="00C15F15">
        <w:t xml:space="preserve"> </w:t>
      </w:r>
      <w:r w:rsidR="0096453B">
        <w:t xml:space="preserve">Centrs arī norādījis, ka konkrētajā gadījumā nepieciešams iegādāties tieši </w:t>
      </w:r>
      <w:r w:rsidR="009227F9">
        <w:t xml:space="preserve">ar </w:t>
      </w:r>
      <w:r w:rsidR="000C1EBE">
        <w:t>sistēm</w:t>
      </w:r>
      <w:r w:rsidR="008639D1">
        <w:t>u</w:t>
      </w:r>
      <w:r w:rsidR="000C1EBE">
        <w:t xml:space="preserve"> </w:t>
      </w:r>
      <w:proofErr w:type="spellStart"/>
      <w:r w:rsidR="000C1EBE" w:rsidRPr="008639D1">
        <w:rPr>
          <w:i/>
        </w:rPr>
        <w:t>Cobas</w:t>
      </w:r>
      <w:proofErr w:type="spellEnd"/>
      <w:r w:rsidR="000C1EBE" w:rsidRPr="008639D1">
        <w:rPr>
          <w:i/>
        </w:rPr>
        <w:t xml:space="preserve"> 6000</w:t>
      </w:r>
      <w:r w:rsidR="0096453B">
        <w:rPr>
          <w:i/>
        </w:rPr>
        <w:t xml:space="preserve"> </w:t>
      </w:r>
      <w:r w:rsidR="0096453B" w:rsidRPr="00256922">
        <w:t>saderīgus reaģentus</w:t>
      </w:r>
      <w:r w:rsidR="009227F9">
        <w:t xml:space="preserve"> tāpēc</w:t>
      </w:r>
      <w:r w:rsidR="008639D1">
        <w:t xml:space="preserve">, lai </w:t>
      </w:r>
      <w:r w:rsidR="009227F9">
        <w:t xml:space="preserve">tādējādi </w:t>
      </w:r>
      <w:r w:rsidR="008639D1">
        <w:t>nodrošinātu skrīninga procesa nepārtrauktību, izslē</w:t>
      </w:r>
      <w:r w:rsidR="009227F9">
        <w:t>dzot</w:t>
      </w:r>
      <w:r w:rsidR="008639D1">
        <w:t xml:space="preserve"> pārtraukumu, kas saistīts ar sistēmas </w:t>
      </w:r>
      <w:r w:rsidR="009227F9">
        <w:t>no</w:t>
      </w:r>
      <w:r w:rsidR="008639D1">
        <w:t>maiņu</w:t>
      </w:r>
      <w:r w:rsidR="009227F9">
        <w:t xml:space="preserve"> un </w:t>
      </w:r>
      <w:r w:rsidR="008639D1">
        <w:t>iekārtu procesa validāciju.</w:t>
      </w:r>
    </w:p>
    <w:p w14:paraId="3F0C580C" w14:textId="60DFE3F6" w:rsidR="00D747EB" w:rsidRDefault="006962EF" w:rsidP="00D747EB">
      <w:pPr>
        <w:spacing w:line="276" w:lineRule="auto"/>
        <w:ind w:firstLine="567"/>
        <w:jc w:val="both"/>
      </w:pPr>
      <w:r>
        <w:t>Tomēr</w:t>
      </w:r>
      <w:r w:rsidR="009227F9">
        <w:t xml:space="preserve"> šajā sakarā norādāms, ka tas vien, ka jauna piegādātāja izvēle varētu būt saistīta ar jaunas iekārtas lietošanu</w:t>
      </w:r>
      <w:r>
        <w:t xml:space="preserve">, </w:t>
      </w:r>
      <w:r w:rsidR="009227F9">
        <w:t>pats par sevi nav pietiekams arguments. P</w:t>
      </w:r>
      <w:r>
        <w:t xml:space="preserve">aša pasūtītāja kompetencē </w:t>
      </w:r>
      <w:r w:rsidR="00D747EB">
        <w:t xml:space="preserve">ir </w:t>
      </w:r>
      <w:r>
        <w:t xml:space="preserve">plānot </w:t>
      </w:r>
      <w:r w:rsidR="008639D1">
        <w:t xml:space="preserve">iepirkuma procedūras un paredzēt tādas prasības, lai nodrošinātu, ka pēc iepirkuma līguma darbības termiņa beigām pasūtītājam </w:t>
      </w:r>
      <w:r w:rsidR="009227F9">
        <w:t xml:space="preserve">būs pietiekams laiks sistēmas nomaiņai un </w:t>
      </w:r>
      <w:r w:rsidR="008639D1">
        <w:t>neradīsies neērtības, kas saistītas ar potenciālo sistēmas iekārtas maiņu. Tas, ka pasūtītājs to nav darījis, nevar kalpot kā iemesls, kāpēc kādam no pretendentiem piešķiramas priekšrocības faktiski turpināt iepriekš noslēgto iepirkuma līgumu</w:t>
      </w:r>
      <w:r w:rsidR="00D747EB">
        <w:t>. Pretējā gadījumā, balstoties uz šādiem argumentiem, pasūtītājs varētu uzticēt bezgalīgas preču piegādes tiesības vienam konkrētam pretendentam, tādējādi uz visiem laikiem izslēdzot jebkādu konkurenci</w:t>
      </w:r>
      <w:r w:rsidR="008639D1">
        <w:t>.</w:t>
      </w:r>
      <w:r w:rsidR="00A17A97">
        <w:t xml:space="preserve"> </w:t>
      </w:r>
    </w:p>
    <w:p w14:paraId="38127375" w14:textId="6538A26C" w:rsidR="00A17A97" w:rsidRDefault="008639D1" w:rsidP="00D747EB">
      <w:pPr>
        <w:spacing w:line="276" w:lineRule="auto"/>
        <w:ind w:firstLine="567"/>
        <w:jc w:val="both"/>
      </w:pPr>
      <w:r>
        <w:t xml:space="preserve">Turklāt no </w:t>
      </w:r>
      <w:r w:rsidR="00E038F5">
        <w:t xml:space="preserve">centra </w:t>
      </w:r>
      <w:r>
        <w:t xml:space="preserve">paskaidrojumiem </w:t>
      </w:r>
      <w:r w:rsidR="00A17A97">
        <w:t>izriet</w:t>
      </w:r>
      <w:r>
        <w:t xml:space="preserve">, ka </w:t>
      </w:r>
      <w:r w:rsidR="00E038F5">
        <w:t xml:space="preserve">tas </w:t>
      </w:r>
      <w:r>
        <w:t>iepriekš ir strādājis arī ar citu ražotāju iekārtām</w:t>
      </w:r>
      <w:r w:rsidR="00A17A97">
        <w:t>,</w:t>
      </w:r>
      <w:r>
        <w:t xml:space="preserve"> un attiecīgi pēc </w:t>
      </w:r>
      <w:r w:rsidR="00E038F5">
        <w:t xml:space="preserve">centra </w:t>
      </w:r>
      <w:r>
        <w:t xml:space="preserve">iepriekš rīkotajiem atklātajiem konkursiem </w:t>
      </w:r>
      <w:r w:rsidR="00E038F5">
        <w:t xml:space="preserve">tam </w:t>
      </w:r>
      <w:r>
        <w:t xml:space="preserve">ir nācies sastapties ar sistēmu maiņas procesu. </w:t>
      </w:r>
      <w:r w:rsidR="00885991">
        <w:t xml:space="preserve">Tāpat </w:t>
      </w:r>
      <w:r w:rsidR="00E038F5">
        <w:t xml:space="preserve">centrs pats </w:t>
      </w:r>
      <w:r w:rsidR="00885991">
        <w:t xml:space="preserve">norādījis, ka </w:t>
      </w:r>
      <w:r w:rsidR="00A17A97">
        <w:t xml:space="preserve">pēc tam, kad beigsies sistēmas </w:t>
      </w:r>
      <w:proofErr w:type="spellStart"/>
      <w:r w:rsidR="00A17A97" w:rsidRPr="00A17A97">
        <w:rPr>
          <w:i/>
        </w:rPr>
        <w:t>Cobas</w:t>
      </w:r>
      <w:proofErr w:type="spellEnd"/>
      <w:r w:rsidR="00A17A97" w:rsidRPr="00A17A97">
        <w:rPr>
          <w:i/>
        </w:rPr>
        <w:t xml:space="preserve"> 6000</w:t>
      </w:r>
      <w:r w:rsidR="00A17A97">
        <w:t xml:space="preserve"> ekspluatācijas termiņš, tas rīkos atklātu konkursu. Tas nozīmē, ka vispār </w:t>
      </w:r>
      <w:r w:rsidR="00E038F5">
        <w:t xml:space="preserve">centram </w:t>
      </w:r>
      <w:r w:rsidR="00A17A97">
        <w:t>ir pieredze tajā, kādā veidā sistēmas maiņas procesa ietvaros veiksmīgi nodrošināt donoru asins skrīninga nepārtrauktību</w:t>
      </w:r>
      <w:r w:rsidR="009227F9">
        <w:t>,</w:t>
      </w:r>
      <w:r w:rsidR="00885991">
        <w:t xml:space="preserve"> un nepieciešamības gadījumā </w:t>
      </w:r>
      <w:r w:rsidR="00E038F5">
        <w:t xml:space="preserve">centrs </w:t>
      </w:r>
      <w:r w:rsidR="00885991">
        <w:t xml:space="preserve">ir spējīgs sistēmas maiņas procesa laikā šo nepārtrauktību nodrošināt. </w:t>
      </w:r>
    </w:p>
    <w:p w14:paraId="36E43302" w14:textId="77777777" w:rsidR="006962EF" w:rsidRDefault="006962EF" w:rsidP="006962EF">
      <w:pPr>
        <w:spacing w:line="276" w:lineRule="auto"/>
        <w:ind w:firstLine="567"/>
        <w:jc w:val="both"/>
      </w:pPr>
    </w:p>
    <w:p w14:paraId="6B85B5F5" w14:textId="55DD22F8" w:rsidR="006962EF" w:rsidRDefault="006962EF" w:rsidP="00906ED8">
      <w:pPr>
        <w:spacing w:line="276" w:lineRule="auto"/>
        <w:ind w:firstLine="567"/>
        <w:jc w:val="both"/>
      </w:pPr>
      <w:r>
        <w:t>[</w:t>
      </w:r>
      <w:r w:rsidR="000F1BDC">
        <w:t>3</w:t>
      </w:r>
      <w:r w:rsidR="001D7D98">
        <w:t>1</w:t>
      </w:r>
      <w:r>
        <w:t xml:space="preserve">] </w:t>
      </w:r>
      <w:r w:rsidR="009227F9">
        <w:t xml:space="preserve">Centrs arī norādījis, ka </w:t>
      </w:r>
      <w:r>
        <w:t xml:space="preserve">izvēlējies konkrēto </w:t>
      </w:r>
      <w:r w:rsidR="00D747EB">
        <w:t>iepirkuma</w:t>
      </w:r>
      <w:r w:rsidR="00885991">
        <w:t xml:space="preserve"> priekšmetu un attiecīgi arī procedūru</w:t>
      </w:r>
      <w:r w:rsidR="00D747EB">
        <w:t xml:space="preserve"> </w:t>
      </w:r>
      <w:r>
        <w:t xml:space="preserve">tāpēc, ka </w:t>
      </w:r>
      <w:r w:rsidR="009F549C">
        <w:t xml:space="preserve">jaunas iekārtas uzstādīšana prasītu jaunu metožu ieviešanu, aprobēšanu un validāciju. </w:t>
      </w:r>
      <w:r w:rsidR="009227F9">
        <w:t>Citiem vārdiem sakot, centram ir ērtāk turpināt darbu ar jau ierasto sistēmu.</w:t>
      </w:r>
      <w:r w:rsidR="009F549C">
        <w:t xml:space="preserve"> </w:t>
      </w:r>
    </w:p>
    <w:p w14:paraId="1B0BD1ED" w14:textId="48EF5ED8" w:rsidR="0085611E" w:rsidRDefault="009F549C" w:rsidP="00935F0F">
      <w:pPr>
        <w:spacing w:line="276" w:lineRule="auto"/>
        <w:ind w:firstLine="567"/>
        <w:jc w:val="both"/>
      </w:pPr>
      <w:r>
        <w:t>Vispārīgi Augstākā</w:t>
      </w:r>
      <w:r w:rsidR="00DC2D63">
        <w:t xml:space="preserve"> tiesa piekrīt, ka </w:t>
      </w:r>
      <w:r>
        <w:t xml:space="preserve">neviens </w:t>
      </w:r>
      <w:r w:rsidR="000C1EBE">
        <w:t xml:space="preserve">nevar pasūtītājam uzspiest izvēlēties tāda veida preces vai pakalpojumus, kuru izmantošana būtiski apgrūtinātu pasūtītāja darbību, kā arī prasītu nesamērīgus darba, laika vai finanšu resursus. </w:t>
      </w:r>
      <w:r w:rsidR="0085611E">
        <w:t>Tomēr jebkādas neērtības, kas dabiski izriet no sadarbības partnera maiņas, neatkarīgi no to būtiskuma, nebūtu atzīstamas par pietiekamu attaisnojumu konkurences ierobežošanai</w:t>
      </w:r>
      <w:r w:rsidR="009227F9">
        <w:t>.</w:t>
      </w:r>
      <w:r w:rsidR="0085611E">
        <w:t xml:space="preserve"> </w:t>
      </w:r>
    </w:p>
    <w:p w14:paraId="1617B4F6" w14:textId="67D00E7C" w:rsidR="00EB5FF0" w:rsidRDefault="00EB5FF0" w:rsidP="00935F0F">
      <w:pPr>
        <w:spacing w:line="276" w:lineRule="auto"/>
        <w:ind w:firstLine="567"/>
        <w:jc w:val="both"/>
      </w:pPr>
      <w:r>
        <w:t>K</w:t>
      </w:r>
      <w:r w:rsidR="000C1EBE">
        <w:t xml:space="preserve">onkrētajā gadījumā </w:t>
      </w:r>
      <w:r w:rsidR="009227F9">
        <w:t xml:space="preserve">centrs ir tikai vispārīgi </w:t>
      </w:r>
      <w:r w:rsidR="0085611E">
        <w:t>norādījis</w:t>
      </w:r>
      <w:r w:rsidR="000C1EBE">
        <w:t>, ka citu iekārtu uzstādīšana prasītu jaunu metožu ieviešanu, aprobēšanu un validāciju</w:t>
      </w:r>
      <w:r w:rsidR="0085611E">
        <w:t xml:space="preserve">. Tomēr šie apsvērumi </w:t>
      </w:r>
      <w:r>
        <w:t xml:space="preserve">neuzrāda tik būtisku </w:t>
      </w:r>
      <w:r>
        <w:lastRenderedPageBreak/>
        <w:t>neērtību rašanās risku, kura novēršana būtu objektīvi samērojama ar pilnīgu konkurences izslēgšanu starp preču piegādātājiem.</w:t>
      </w:r>
    </w:p>
    <w:p w14:paraId="29798D04" w14:textId="77777777" w:rsidR="0085611E" w:rsidRDefault="0085611E" w:rsidP="00EB5FF0">
      <w:pPr>
        <w:spacing w:line="276" w:lineRule="auto"/>
        <w:ind w:firstLine="567"/>
        <w:jc w:val="both"/>
      </w:pPr>
    </w:p>
    <w:p w14:paraId="2F451790" w14:textId="75E31056" w:rsidR="00C456B5" w:rsidRDefault="004764E5" w:rsidP="00633C2E">
      <w:pPr>
        <w:spacing w:line="276" w:lineRule="auto"/>
        <w:ind w:firstLine="567"/>
        <w:jc w:val="both"/>
      </w:pPr>
      <w:r w:rsidDel="004764E5">
        <w:t xml:space="preserve"> </w:t>
      </w:r>
      <w:r w:rsidR="00633C2E">
        <w:t>[</w:t>
      </w:r>
      <w:r w:rsidR="001D7D98">
        <w:t>32</w:t>
      </w:r>
      <w:r w:rsidR="00450831">
        <w:t xml:space="preserve">] Apkopojot minēto, </w:t>
      </w:r>
      <w:r w:rsidR="00C456B5">
        <w:t>reaģentu piegādes līgums ir noslēgts pirmšķietami prettiesiski.</w:t>
      </w:r>
      <w:r w:rsidR="00C45758">
        <w:t xml:space="preserve"> Tas nozīmē, ka ir izpildījušies Administratīvā procesa likum</w:t>
      </w:r>
      <w:r w:rsidR="009227F9">
        <w:t>ā</w:t>
      </w:r>
      <w:r w:rsidR="00C45758">
        <w:t xml:space="preserve"> paredzētie kritēriji pagaidu aizsardzības lūguma apmierināšanai. </w:t>
      </w:r>
    </w:p>
    <w:p w14:paraId="06D76630" w14:textId="77777777" w:rsidR="00633C2E" w:rsidRDefault="00633C2E" w:rsidP="00633C2E">
      <w:pPr>
        <w:spacing w:line="276" w:lineRule="auto"/>
        <w:ind w:firstLine="567"/>
        <w:jc w:val="both"/>
      </w:pPr>
    </w:p>
    <w:p w14:paraId="1078062C" w14:textId="77777777" w:rsidR="00633C2E" w:rsidRDefault="00633C2E" w:rsidP="006465D5">
      <w:pPr>
        <w:spacing w:line="276" w:lineRule="auto"/>
        <w:jc w:val="center"/>
        <w:rPr>
          <w:b/>
        </w:rPr>
      </w:pPr>
      <w:r w:rsidRPr="00633C2E">
        <w:rPr>
          <w:b/>
        </w:rPr>
        <w:t>III</w:t>
      </w:r>
    </w:p>
    <w:p w14:paraId="67918B71" w14:textId="77777777" w:rsidR="00633C2E" w:rsidRDefault="00633C2E" w:rsidP="00633C2E">
      <w:pPr>
        <w:spacing w:line="276" w:lineRule="auto"/>
        <w:ind w:firstLine="567"/>
        <w:jc w:val="center"/>
        <w:rPr>
          <w:b/>
        </w:rPr>
      </w:pPr>
    </w:p>
    <w:p w14:paraId="559F5680" w14:textId="22F69D91" w:rsidR="00633C2E" w:rsidRDefault="00633C2E" w:rsidP="00C45758">
      <w:pPr>
        <w:spacing w:line="276" w:lineRule="auto"/>
        <w:ind w:firstLine="567"/>
        <w:jc w:val="both"/>
      </w:pPr>
      <w:r w:rsidRPr="00633C2E">
        <w:t>[</w:t>
      </w:r>
      <w:r w:rsidR="003A53BF">
        <w:t>3</w:t>
      </w:r>
      <w:r w:rsidR="001D7D98">
        <w:t>3</w:t>
      </w:r>
      <w:r w:rsidRPr="00633C2E">
        <w:t>] Ņemot vērā to, ka pagaidu aizsardzības līdzeklis nedrīkst pārsniegt nākotnē sagaidāmā sprieduma robežas, noskaidrojams, kāds spriedums lietā pirmšķietami varētu tikt taisīts.</w:t>
      </w:r>
    </w:p>
    <w:p w14:paraId="33B02A31" w14:textId="77777777" w:rsidR="00A11BBE" w:rsidRDefault="00A11BBE" w:rsidP="00633C2E">
      <w:pPr>
        <w:spacing w:line="276" w:lineRule="auto"/>
        <w:ind w:firstLine="567"/>
        <w:jc w:val="both"/>
      </w:pPr>
    </w:p>
    <w:p w14:paraId="0F547B3B" w14:textId="6A0793EC" w:rsidR="009C7396" w:rsidRDefault="009C7396" w:rsidP="00885991">
      <w:pPr>
        <w:spacing w:line="276" w:lineRule="auto"/>
        <w:ind w:firstLine="567"/>
        <w:jc w:val="both"/>
      </w:pPr>
      <w:r>
        <w:t>[</w:t>
      </w:r>
      <w:r w:rsidR="003A53BF">
        <w:t>3</w:t>
      </w:r>
      <w:r w:rsidR="001D7D98">
        <w:t>4</w:t>
      </w:r>
      <w:r>
        <w:t xml:space="preserve">] </w:t>
      </w:r>
      <w:r w:rsidR="00885991">
        <w:t xml:space="preserve">Publisko iepirkumu likuma </w:t>
      </w:r>
      <w:proofErr w:type="gramStart"/>
      <w:r w:rsidR="00885991">
        <w:t>75.</w:t>
      </w:r>
      <w:r w:rsidR="00B23CAF">
        <w:t>pant</w:t>
      </w:r>
      <w:r w:rsidR="0012481D">
        <w:t>a</w:t>
      </w:r>
      <w:proofErr w:type="gramEnd"/>
      <w:r w:rsidR="0012481D">
        <w:t xml:space="preserve"> pirmā daļa</w:t>
      </w:r>
      <w:r w:rsidR="00B23CAF">
        <w:t xml:space="preserve"> noteic:</w:t>
      </w:r>
      <w:r w:rsidR="00885991">
        <w:t xml:space="preserve"> ja tiesa k</w:t>
      </w:r>
      <w:r w:rsidR="00885991" w:rsidRPr="00885991">
        <w:t>onstatē, ka iepirkuma līgums vai vispārīgā vienošanās noslēgta, pārkāpjot šā likuma normas, un secina, ka pieteikums ir apmierināms, tā, ievērojot šā likuma nosacījumus, pati izvēlas vienu no šādiem sprieduma veidiem:</w:t>
      </w:r>
      <w:r w:rsidR="00885991">
        <w:t xml:space="preserve"> 1) atzīst iepirkuma līgumu vai vispārīgo vienošanos par spēkā neesošu no noslēgšanas brīža; 2) groza vai atceļ iepirkuma līguma vai v</w:t>
      </w:r>
      <w:r w:rsidR="00B23CAF">
        <w:t>ispārīgās vienošanās noteikumus</w:t>
      </w:r>
      <w:r w:rsidR="00885991">
        <w:t xml:space="preserve"> </w:t>
      </w:r>
      <w:r w:rsidR="00B23CAF">
        <w:t>(p</w:t>
      </w:r>
      <w:r w:rsidR="00885991">
        <w:t>ieņemot šo spriedumu, tiesa papildus saīsina iepirkuma līguma vai vispārīgās vienošanās termiņu</w:t>
      </w:r>
      <w:r w:rsidR="00B23CAF">
        <w:t>)</w:t>
      </w:r>
      <w:r w:rsidR="00885991">
        <w:t>; 3) saīsina iepirkuma līguma vai vispārīgās vienošanās termiņu.</w:t>
      </w:r>
    </w:p>
    <w:p w14:paraId="103E641B" w14:textId="2B60BB83" w:rsidR="00B23CAF" w:rsidRDefault="00B23CAF" w:rsidP="00885991">
      <w:pPr>
        <w:spacing w:line="276" w:lineRule="auto"/>
        <w:ind w:firstLine="567"/>
        <w:jc w:val="both"/>
      </w:pPr>
      <w:r>
        <w:t xml:space="preserve">Minētā panta trešā daļa noteic, ka tiesa, izvēloties </w:t>
      </w:r>
      <w:r w:rsidRPr="00B23CAF">
        <w:t>šā panta pirmās daļas 1. vai 2.punktā minēto sprieduma veidu, izvērtē, kurš sprieduma veids konkrētajā gadījumā ir pietiekami samērīgs, iedarbīgs un preventīvs, lai nodrošinātu, ka turpmāk pasūtītājs nepieļauj šā likuma pārkāpumus. Šā panta pirmās daļas 3.punktā minēto spriedumu tiesa pieņem tikai šā panta ceturtajā un piektajā daļā minētajos gadījumos.</w:t>
      </w:r>
    </w:p>
    <w:p w14:paraId="4FF52218" w14:textId="3906553A" w:rsidR="00B23CAF" w:rsidRDefault="00B23CAF" w:rsidP="00885991">
      <w:pPr>
        <w:spacing w:line="276" w:lineRule="auto"/>
        <w:ind w:firstLine="567"/>
        <w:jc w:val="both"/>
      </w:pPr>
      <w:r>
        <w:t xml:space="preserve">Minētā panta ceturtā daļa noteic, ka tiesa nepieņem </w:t>
      </w:r>
      <w:r w:rsidRPr="00B23CAF">
        <w:t xml:space="preserve">šā panta pirmās daļas 1. vai 2.punktā minēto spriedumu, ja sabiedrības interesēs ir būtiski saglabāt iepirkuma līguma vai vispārīgās vienošanās radītās sekas. </w:t>
      </w:r>
    </w:p>
    <w:p w14:paraId="0DA636D4" w14:textId="036B7F56" w:rsidR="0012481D" w:rsidRDefault="0012481D" w:rsidP="00633C2E">
      <w:pPr>
        <w:spacing w:line="276" w:lineRule="auto"/>
        <w:ind w:firstLine="567"/>
        <w:jc w:val="both"/>
      </w:pPr>
      <w:r w:rsidDel="0012481D">
        <w:t xml:space="preserve"> </w:t>
      </w:r>
    </w:p>
    <w:p w14:paraId="2C659684" w14:textId="4300543B" w:rsidR="00ED29AD" w:rsidRDefault="00797835" w:rsidP="00ED29AD">
      <w:pPr>
        <w:spacing w:line="276" w:lineRule="auto"/>
        <w:ind w:firstLine="567"/>
        <w:jc w:val="both"/>
      </w:pPr>
      <w:r>
        <w:t>[</w:t>
      </w:r>
      <w:r w:rsidR="005854B3">
        <w:t>3</w:t>
      </w:r>
      <w:r w:rsidR="001D7D98">
        <w:t>5</w:t>
      </w:r>
      <w:r>
        <w:t xml:space="preserve">] </w:t>
      </w:r>
      <w:r w:rsidR="00C72FC2">
        <w:t xml:space="preserve">Pieteicēja </w:t>
      </w:r>
      <w:r w:rsidR="0012481D">
        <w:t>uzskata</w:t>
      </w:r>
      <w:r w:rsidR="00C72FC2">
        <w:t xml:space="preserve">, ka konkrētajā gadījumā Publisko iepirkumu likuma </w:t>
      </w:r>
      <w:proofErr w:type="gramStart"/>
      <w:r w:rsidR="00C72FC2">
        <w:t>75.panta</w:t>
      </w:r>
      <w:proofErr w:type="gramEnd"/>
      <w:r w:rsidR="00C72FC2">
        <w:t xml:space="preserve"> 3.punkta</w:t>
      </w:r>
      <w:r w:rsidR="0012481D">
        <w:t xml:space="preserve"> (līguma termiņa saīsināšanas)</w:t>
      </w:r>
      <w:r w:rsidR="00C72FC2">
        <w:t xml:space="preserve"> piemērošana nav iespējama, jo neizpildās </w:t>
      </w:r>
      <w:r w:rsidR="0012481D">
        <w:t>šā</w:t>
      </w:r>
      <w:r w:rsidR="00C72FC2">
        <w:t xml:space="preserve"> likuma 74.panta otrajā daļā paredzētie priekšnoteikumi, </w:t>
      </w:r>
      <w:r w:rsidR="00ED29AD">
        <w:t>kas ļauj tiesai pieņemt „maigāku” spriedumu</w:t>
      </w:r>
      <w:r w:rsidR="0012481D">
        <w:t xml:space="preserve">, neatzīstot prettiesisku </w:t>
      </w:r>
      <w:r w:rsidR="00ED29AD">
        <w:t>iepirkuma līgumu</w:t>
      </w:r>
      <w:r w:rsidR="0012481D">
        <w:t xml:space="preserve"> par spēkā neesošu</w:t>
      </w:r>
      <w:r w:rsidR="00ED29AD">
        <w:t xml:space="preserve">. </w:t>
      </w:r>
    </w:p>
    <w:p w14:paraId="3DE86F15" w14:textId="2AF84DD0" w:rsidR="00C72FC2" w:rsidRDefault="0012481D" w:rsidP="003A7CC4">
      <w:pPr>
        <w:spacing w:line="276" w:lineRule="auto"/>
        <w:ind w:firstLine="567"/>
        <w:jc w:val="both"/>
      </w:pPr>
      <w:r>
        <w:t xml:space="preserve">Šajā sakarā </w:t>
      </w:r>
      <w:r w:rsidR="00C72FC2">
        <w:t>Augstākā tiesa norāda, ka pieteicēja</w:t>
      </w:r>
      <w:r>
        <w:t>s</w:t>
      </w:r>
      <w:r w:rsidR="00C72FC2">
        <w:t xml:space="preserve"> minētā Publisko iepirkumu likuma </w:t>
      </w:r>
      <w:proofErr w:type="gramStart"/>
      <w:r w:rsidR="00C72FC2">
        <w:t>74.panta</w:t>
      </w:r>
      <w:proofErr w:type="gramEnd"/>
      <w:r w:rsidR="00C72FC2">
        <w:t xml:space="preserve"> otrā daļa </w:t>
      </w:r>
      <w:r w:rsidR="00D27CC7">
        <w:t>noteic gadījumus, kuros tiesa, lai arī ir</w:t>
      </w:r>
      <w:r w:rsidR="00C72FC2">
        <w:t xml:space="preserve"> konstatējams </w:t>
      </w:r>
      <w:r>
        <w:t>šā likuma</w:t>
      </w:r>
      <w:r w:rsidR="00C72FC2">
        <w:t xml:space="preserve"> 74.panta pirmās daļas 1. vai 2.punktā paredzētais pārkāpums, </w:t>
      </w:r>
      <w:r w:rsidR="00D27CC7">
        <w:t xml:space="preserve">var </w:t>
      </w:r>
      <w:r w:rsidR="00C72FC2">
        <w:t>nepiemērot likuma 75.panta pirmo daļu</w:t>
      </w:r>
      <w:r>
        <w:t xml:space="preserve"> (p</w:t>
      </w:r>
      <w:r w:rsidR="00C72FC2">
        <w:t>roti, nepieņemt tādu spriedumu, ar kuru iepirkuma līgums tiek atzīts par spēkā neesošu, tā noteikumi tiek grozīti vai atcelti vai tiek saīsināts iepirkuma līguma termiņš</w:t>
      </w:r>
      <w:r>
        <w:t>)</w:t>
      </w:r>
      <w:r w:rsidR="00C72FC2">
        <w:t xml:space="preserve">. </w:t>
      </w:r>
      <w:r w:rsidR="00ED29AD">
        <w:t xml:space="preserve">Tas nozīmē, ka minētā norma ļauj tiesai nepieņemt nevienu no Publisko iepirkumu likuma 75.panta pirmajā daļā paredzētajiem spriedumu veidiem par iepirkuma līgumu. </w:t>
      </w:r>
    </w:p>
    <w:p w14:paraId="3AF98E8E" w14:textId="04397DCA" w:rsidR="00C72FC2" w:rsidRDefault="00C72FC2" w:rsidP="003A7CC4">
      <w:pPr>
        <w:spacing w:line="276" w:lineRule="auto"/>
        <w:ind w:firstLine="567"/>
        <w:jc w:val="both"/>
      </w:pPr>
      <w:r>
        <w:t xml:space="preserve">Savukārt </w:t>
      </w:r>
      <w:r w:rsidR="00D27CC7">
        <w:t>šā</w:t>
      </w:r>
      <w:r>
        <w:t xml:space="preserve"> likuma </w:t>
      </w:r>
      <w:proofErr w:type="gramStart"/>
      <w:r>
        <w:t>75.panta</w:t>
      </w:r>
      <w:proofErr w:type="gramEnd"/>
      <w:r>
        <w:t xml:space="preserve"> </w:t>
      </w:r>
      <w:r w:rsidR="00ED29AD">
        <w:t xml:space="preserve">ceturtā daļa paredz, ka </w:t>
      </w:r>
      <w:r w:rsidR="0012481D">
        <w:t>gadījumā, ja tiesa ir</w:t>
      </w:r>
      <w:r w:rsidR="00ED29AD">
        <w:t xml:space="preserve"> konstatējusi</w:t>
      </w:r>
      <w:r w:rsidR="00D27CC7">
        <w:t xml:space="preserve">, ka iepirkuma līgums noslēgts prettiesiski un tāpēc vispārīgi būtu pamats attiecīgo līgumu atzīt par spēkā neesošu, bet vienlaikus ir konstatējams, ka </w:t>
      </w:r>
      <w:r w:rsidR="00ED29AD">
        <w:t xml:space="preserve">sabiedrības interesēs būtiski ir saglabāt </w:t>
      </w:r>
      <w:r w:rsidR="00D27CC7">
        <w:t xml:space="preserve">šā </w:t>
      </w:r>
      <w:r w:rsidR="00ED29AD">
        <w:t xml:space="preserve">iepirkuma līguma sekas, </w:t>
      </w:r>
      <w:r w:rsidR="0012481D">
        <w:t>tā var taisīt s</w:t>
      </w:r>
      <w:r w:rsidR="00ED29AD">
        <w:t>priedum</w:t>
      </w:r>
      <w:r w:rsidR="0012481D">
        <w:t>u</w:t>
      </w:r>
      <w:r w:rsidR="00ED29AD">
        <w:t xml:space="preserve"> par iepirkuma līguma termiņa saīsināšanu. Minētās normas piemērošanā izšķiroša nozīme ir piešķirama tieši konstatējumam par sabiedrības interešu esamību. </w:t>
      </w:r>
    </w:p>
    <w:p w14:paraId="12AC9A0B" w14:textId="77777777" w:rsidR="0012481D" w:rsidRDefault="0012481D" w:rsidP="0012481D">
      <w:pPr>
        <w:spacing w:line="276" w:lineRule="auto"/>
        <w:ind w:firstLine="567"/>
        <w:jc w:val="both"/>
      </w:pPr>
    </w:p>
    <w:p w14:paraId="029E5A76" w14:textId="7EAC442E" w:rsidR="0012481D" w:rsidRDefault="0012481D" w:rsidP="0012481D">
      <w:pPr>
        <w:spacing w:line="276" w:lineRule="auto"/>
        <w:ind w:firstLine="567"/>
        <w:jc w:val="both"/>
      </w:pPr>
      <w:r>
        <w:t>[3</w:t>
      </w:r>
      <w:r w:rsidR="00A400C2">
        <w:t>6</w:t>
      </w:r>
      <w:r>
        <w:t>]</w:t>
      </w:r>
      <w:r w:rsidRPr="00B23CAF">
        <w:t xml:space="preserve"> </w:t>
      </w:r>
      <w:r w:rsidR="00D27CC7">
        <w:t>Centrs</w:t>
      </w:r>
      <w:r w:rsidRPr="00A11BBE">
        <w:t xml:space="preserve"> un </w:t>
      </w:r>
      <w:r>
        <w:t>SIA „</w:t>
      </w:r>
      <w:proofErr w:type="spellStart"/>
      <w:r>
        <w:t>Medilink</w:t>
      </w:r>
      <w:proofErr w:type="spellEnd"/>
      <w:r>
        <w:t>”</w:t>
      </w:r>
      <w:r w:rsidRPr="00A11BBE">
        <w:t xml:space="preserve"> uzsver, ka sabiedrības interesēs ir būtiski saglabāt līguma sekas, tādēļ līgumu nevar atzīt par spēkā neesošu. Tas varētu būt pamats lietas izskatīšanā</w:t>
      </w:r>
      <w:r>
        <w:t xml:space="preserve"> piemērot Publisko iepirkumu likuma </w:t>
      </w:r>
      <w:proofErr w:type="gramStart"/>
      <w:r>
        <w:t>75.panta</w:t>
      </w:r>
      <w:proofErr w:type="gramEnd"/>
      <w:r>
        <w:t xml:space="preserve"> ceturto daļu. Līdz ar to jau pagaidu aizsardzības lūguma izskatīšanas ietvaros pārbaudāms, vai pastāv šāda sabiedrības interese. </w:t>
      </w:r>
    </w:p>
    <w:p w14:paraId="100118C4" w14:textId="171EEAA6" w:rsidR="0012481D" w:rsidRDefault="00E038F5" w:rsidP="0012481D">
      <w:pPr>
        <w:spacing w:line="276" w:lineRule="auto"/>
        <w:ind w:firstLine="567"/>
        <w:jc w:val="both"/>
      </w:pPr>
      <w:r>
        <w:t>Centrs</w:t>
      </w:r>
      <w:r w:rsidR="0012481D">
        <w:t xml:space="preserve"> paskaidrojumos norādījis, ka izmeklējumus, kuru nodrošināšanai noslēgts reaģentu piegādes līgums, kā obligātus paredz Ministru kabineta </w:t>
      </w:r>
      <w:proofErr w:type="gramStart"/>
      <w:r w:rsidR="0012481D">
        <w:t>2015.gada</w:t>
      </w:r>
      <w:proofErr w:type="gramEnd"/>
      <w:r w:rsidR="0012481D">
        <w:t xml:space="preserve"> 27.decembra noteikumi Nr. 1037 „Noteikumi par cilvēka asiņu un asins komponentu savākšanas, testēšanas, apstrādes, uzglabāšanas un izplatīšanas kvalitātes un drošības standartiem un kompensāciju par izdevumiem zaudētā asins apjoma atjaunošanai”. Šie izmeklējumi ir obligāti, jo primāri nodrošina informāciju par ziedoto asiņu drošumu. Līdz ar to jebkāda reaģentu piegādes līguma ierobežošana vai pārtraukšana faktiski apturētu asins komponentu sagatavošanu valstī, kā arī to izplatīšanu un nodrošinājumu iedzīvotājiem, radot faktisku dzīvības apdraudējuma risku. Tāpat </w:t>
      </w:r>
      <w:r>
        <w:t>centrs</w:t>
      </w:r>
      <w:r w:rsidR="0012481D">
        <w:t xml:space="preserve"> uzsvēris, ka tam ir būtiski, ka noslēgtais reaģentu piegādes līgums garantē piegādes nodrošinājumu ārkārtas apstākļos (proti, līgums paredz SIA „</w:t>
      </w:r>
      <w:proofErr w:type="spellStart"/>
      <w:r w:rsidR="0012481D">
        <w:t>Medilink</w:t>
      </w:r>
      <w:proofErr w:type="spellEnd"/>
      <w:r w:rsidR="0012481D">
        <w:t>” pienākumu nepieciešamības gadījumā nodrošināt viena mēneša patērējamo reaģentu nekavējošu piegādi).</w:t>
      </w:r>
    </w:p>
    <w:p w14:paraId="151FDE04" w14:textId="77777777" w:rsidR="0012481D" w:rsidRDefault="0012481D" w:rsidP="0012481D">
      <w:pPr>
        <w:spacing w:line="276" w:lineRule="auto"/>
        <w:ind w:firstLine="567"/>
        <w:jc w:val="both"/>
      </w:pPr>
      <w:r>
        <w:t xml:space="preserve">Ievērojot minēto, atzīstams, ka ir </w:t>
      </w:r>
      <w:r w:rsidRPr="004027B4">
        <w:t>konstatē</w:t>
      </w:r>
      <w:r>
        <w:t>jama tāda sabiedrības interese</w:t>
      </w:r>
      <w:r w:rsidRPr="004027B4">
        <w:t>, kur</w:t>
      </w:r>
      <w:r>
        <w:t>as</w:t>
      </w:r>
      <w:r w:rsidRPr="004027B4">
        <w:t xml:space="preserve"> nodrošināšanai </w:t>
      </w:r>
      <w:r>
        <w:t>ir</w:t>
      </w:r>
      <w:r w:rsidRPr="004027B4">
        <w:t xml:space="preserve"> būtiski saglabāt pārsūdzētā līguma sekas.</w:t>
      </w:r>
      <w:r>
        <w:t xml:space="preserve"> Tas atbilstoši Publisko iepirkumu likuma </w:t>
      </w:r>
      <w:proofErr w:type="gramStart"/>
      <w:r>
        <w:t>75.panta</w:t>
      </w:r>
      <w:proofErr w:type="gramEnd"/>
      <w:r>
        <w:t xml:space="preserve"> ceturtajai daļai būtu pamats lietas izskatīšanas rezultātā saīsināt līguma termiņu, nevis atzīt līgumu par spēkā neesošu. </w:t>
      </w:r>
    </w:p>
    <w:p w14:paraId="5B912F58" w14:textId="53B43424" w:rsidR="00A11BBE" w:rsidRDefault="009D447E" w:rsidP="00320737">
      <w:pPr>
        <w:spacing w:line="276" w:lineRule="auto"/>
        <w:ind w:firstLine="567"/>
        <w:jc w:val="both"/>
      </w:pPr>
      <w:r>
        <w:t>Pieteicēja pareizi norāda, ka sabiedrības intereses pašas par sevi nevar kalpot kā attaisnojums, lai pieļautu prettiesiskas rīcības turpināšanu</w:t>
      </w:r>
      <w:r w:rsidR="003A7CC4">
        <w:t>,</w:t>
      </w:r>
      <w:r>
        <w:t xml:space="preserve"> un pasūtītājam, rīkojoties prettiesiski, ir jāapzinās savas rīcības kaitīgās sekas. Tomēr konkrētajā gadījumā, ņemot vērā donoru asins skrīninga nepārtrauktības nodrošināšanas būtisko nozīmi sabiedrībā un nelabvēlīgo ietekmi, kādu varētu radīt tas, ka centrs būtu kavēts kvalitatīvā un veiksmīgā savu funkciju izpildē, samērīgākais būtu tāds risinājums, atbilstoši kuram iepirkuma līguma termiņš būtu samazināms. </w:t>
      </w:r>
    </w:p>
    <w:p w14:paraId="10FA1391" w14:textId="77777777" w:rsidR="00320737" w:rsidRDefault="00320737" w:rsidP="00320737">
      <w:pPr>
        <w:spacing w:line="276" w:lineRule="auto"/>
        <w:ind w:firstLine="567"/>
        <w:jc w:val="both"/>
      </w:pPr>
    </w:p>
    <w:p w14:paraId="3897187F" w14:textId="31C0965E" w:rsidR="003A7CC4" w:rsidRDefault="00A11BBE" w:rsidP="00D621B0">
      <w:pPr>
        <w:spacing w:line="276" w:lineRule="auto"/>
        <w:ind w:firstLine="567"/>
        <w:jc w:val="both"/>
      </w:pPr>
      <w:r>
        <w:t>[</w:t>
      </w:r>
      <w:r w:rsidR="005854B3">
        <w:t>3</w:t>
      </w:r>
      <w:r w:rsidR="00A400C2">
        <w:t>7</w:t>
      </w:r>
      <w:r>
        <w:t xml:space="preserve">] </w:t>
      </w:r>
      <w:r w:rsidR="004F2A5B">
        <w:t xml:space="preserve">Nosakot, kādā apjomā saīsināms līguma termiņš, ņemams vērā, ka sabiedrības interesēs ir ne tikai </w:t>
      </w:r>
      <w:r w:rsidR="00D27CC7">
        <w:t xml:space="preserve">tas, lai centrs saņemtu </w:t>
      </w:r>
      <w:r w:rsidR="004F2A5B">
        <w:t>konkrēt</w:t>
      </w:r>
      <w:r w:rsidR="00D27CC7">
        <w:t>ās preces</w:t>
      </w:r>
      <w:r w:rsidR="004F2A5B">
        <w:t>, bet arī tas, lai p</w:t>
      </w:r>
      <w:r w:rsidR="00D27CC7">
        <w:t>iegādātāja</w:t>
      </w:r>
      <w:r w:rsidR="004F2A5B">
        <w:t xml:space="preserve"> izvēle notiktu tiesiskā ceļā. Tiesiskums pats par sevi demokrātiskā valstī ir aizsargājama vērtība, un nepamatota konkurencei atvērtas procedūras nepiemērošana ir pats smagākais pārkāpums publiskā iepirkuma noslēgšanas procesā. </w:t>
      </w:r>
    </w:p>
    <w:p w14:paraId="4D5D6BE0" w14:textId="5AA4752A" w:rsidR="004F2A5B" w:rsidRDefault="004F2A5B" w:rsidP="00D621B0">
      <w:pPr>
        <w:spacing w:line="276" w:lineRule="auto"/>
        <w:ind w:firstLine="567"/>
        <w:jc w:val="both"/>
      </w:pPr>
      <w:r>
        <w:t>Tāpēc līguma termiņš ir saīsināms tā, lai netiktu apdraudēta donoru asins seroloģiskā skrīninga nepārtrauktība</w:t>
      </w:r>
      <w:r w:rsidR="00D621B0">
        <w:t xml:space="preserve">, vienlaikus veicinot </w:t>
      </w:r>
      <w:r w:rsidR="00E053D0">
        <w:t>piegādātāja</w:t>
      </w:r>
      <w:r w:rsidR="00D621B0">
        <w:t xml:space="preserve"> izvēli pārskatāmā un konkurencei atvērtā procedūrā</w:t>
      </w:r>
      <w:r>
        <w:t xml:space="preserve"> (sal. </w:t>
      </w:r>
      <w:r w:rsidRPr="00572659">
        <w:rPr>
          <w:i/>
        </w:rPr>
        <w:t xml:space="preserve">Augstākās tiesas </w:t>
      </w:r>
      <w:proofErr w:type="gramStart"/>
      <w:r w:rsidRPr="00572659">
        <w:rPr>
          <w:i/>
        </w:rPr>
        <w:t>2018.gada</w:t>
      </w:r>
      <w:proofErr w:type="gramEnd"/>
      <w:r w:rsidRPr="00572659">
        <w:rPr>
          <w:i/>
        </w:rPr>
        <w:t xml:space="preserve"> 12.feburāra lēmuma lietā Nr. SKA-903/2018 (</w:t>
      </w:r>
      <w:r w:rsidR="00797835" w:rsidRPr="00797835">
        <w:rPr>
          <w:i/>
        </w:rPr>
        <w:t>ECLI:LV:AT:2018:0212.A420278417.11.L</w:t>
      </w:r>
      <w:r w:rsidRPr="00572659">
        <w:rPr>
          <w:i/>
        </w:rPr>
        <w:t>) 28.punkts</w:t>
      </w:r>
      <w:r>
        <w:t>).</w:t>
      </w:r>
    </w:p>
    <w:p w14:paraId="738CA2AC" w14:textId="2A964CA6" w:rsidR="00320737" w:rsidRDefault="004F2A5B" w:rsidP="004F2A5B">
      <w:pPr>
        <w:spacing w:line="276" w:lineRule="auto"/>
        <w:ind w:firstLine="567"/>
        <w:jc w:val="both"/>
      </w:pPr>
      <w:r>
        <w:t xml:space="preserve">Ievērojot minēto, Augstākās tiesas </w:t>
      </w:r>
      <w:proofErr w:type="spellStart"/>
      <w:r>
        <w:t>pirmšķietamā</w:t>
      </w:r>
      <w:proofErr w:type="spellEnd"/>
      <w:r>
        <w:t xml:space="preserve"> ieskatā, </w:t>
      </w:r>
      <w:r w:rsidR="00320737">
        <w:t xml:space="preserve">reaģentu piegādes līguma termiņš </w:t>
      </w:r>
      <w:r w:rsidR="00E053D0">
        <w:t>varētu būt</w:t>
      </w:r>
      <w:r w:rsidR="00320737">
        <w:t xml:space="preserve"> saīsināms līdz </w:t>
      </w:r>
      <w:proofErr w:type="gramStart"/>
      <w:r w:rsidR="00320737">
        <w:t>2019.gada</w:t>
      </w:r>
      <w:proofErr w:type="gramEnd"/>
      <w:r w:rsidR="00320737">
        <w:t xml:space="preserve"> 1.</w:t>
      </w:r>
      <w:r w:rsidR="00FA27AC">
        <w:t>janvārim</w:t>
      </w:r>
      <w:r w:rsidR="00320737">
        <w:t xml:space="preserve">. </w:t>
      </w:r>
    </w:p>
    <w:p w14:paraId="3F8DEDCD" w14:textId="1CF16F13" w:rsidR="00320737" w:rsidRDefault="00D621B0" w:rsidP="004F2A5B">
      <w:pPr>
        <w:spacing w:line="276" w:lineRule="auto"/>
        <w:ind w:firstLine="567"/>
        <w:jc w:val="both"/>
      </w:pPr>
      <w:r>
        <w:t>Minētais laika periods ir pietiekams, lai pasūtītāja</w:t>
      </w:r>
      <w:r w:rsidR="00320737">
        <w:t>m</w:t>
      </w:r>
      <w:r>
        <w:t xml:space="preserve"> bez liekas vilcināšanās būtu iespējams izstrādāt nepieciešamo iepirkuma dokumentāciju, izsludināt atklātu konkursu un noskaidrot konkursa uzvarētāju</w:t>
      </w:r>
      <w:r w:rsidR="00320737">
        <w:t xml:space="preserve">, ievērojot arī potenciālo pretendentu sūdzību par iepirkuma nolikumu un rezultātiem iesniegšanas iespējas. </w:t>
      </w:r>
    </w:p>
    <w:p w14:paraId="3A4A018B" w14:textId="77777777" w:rsidR="00572659" w:rsidRDefault="00572659" w:rsidP="004F2A5B">
      <w:pPr>
        <w:spacing w:line="276" w:lineRule="auto"/>
        <w:jc w:val="both"/>
      </w:pPr>
    </w:p>
    <w:p w14:paraId="432CDABF" w14:textId="77777777" w:rsidR="00633C2E" w:rsidRDefault="00633C2E" w:rsidP="006465D5">
      <w:pPr>
        <w:spacing w:line="276" w:lineRule="auto"/>
        <w:jc w:val="center"/>
        <w:rPr>
          <w:b/>
        </w:rPr>
      </w:pPr>
      <w:r w:rsidRPr="00633C2E">
        <w:rPr>
          <w:b/>
        </w:rPr>
        <w:t>IV</w:t>
      </w:r>
    </w:p>
    <w:p w14:paraId="201CB1CB" w14:textId="77777777" w:rsidR="00A11BBE" w:rsidRDefault="00A11BBE" w:rsidP="00633C2E">
      <w:pPr>
        <w:spacing w:line="276" w:lineRule="auto"/>
        <w:ind w:firstLine="567"/>
        <w:jc w:val="center"/>
        <w:rPr>
          <w:b/>
        </w:rPr>
      </w:pPr>
    </w:p>
    <w:p w14:paraId="24B02D54" w14:textId="44555F27" w:rsidR="00572659" w:rsidRDefault="00572659" w:rsidP="00A76E19">
      <w:pPr>
        <w:spacing w:line="276" w:lineRule="auto"/>
        <w:ind w:firstLine="567"/>
        <w:jc w:val="both"/>
      </w:pPr>
      <w:r w:rsidRPr="00572659">
        <w:lastRenderedPageBreak/>
        <w:t>[</w:t>
      </w:r>
      <w:r w:rsidR="005854B3" w:rsidRPr="00572659">
        <w:t>3</w:t>
      </w:r>
      <w:r w:rsidR="00A400C2">
        <w:t>8</w:t>
      </w:r>
      <w:r w:rsidRPr="00572659">
        <w:t xml:space="preserve">] </w:t>
      </w:r>
      <w:r w:rsidR="00E053D0">
        <w:t>Rezumējot minēto</w:t>
      </w:r>
      <w:r w:rsidR="00535AC3">
        <w:t xml:space="preserve">, </w:t>
      </w:r>
      <w:r w:rsidR="00A76E19">
        <w:t xml:space="preserve">atzīstams, ka </w:t>
      </w:r>
      <w:r w:rsidR="00E053D0">
        <w:t xml:space="preserve">ir </w:t>
      </w:r>
      <w:r w:rsidR="00535AC3" w:rsidRPr="00256922">
        <w:t>iestājušies Administratīvā procesa likum</w:t>
      </w:r>
      <w:r w:rsidR="006E34F0" w:rsidRPr="00256922">
        <w:t xml:space="preserve">ā </w:t>
      </w:r>
      <w:r w:rsidR="00535AC3" w:rsidRPr="00256922">
        <w:t>paredzētie priekšnosacījumi pag</w:t>
      </w:r>
      <w:r w:rsidR="00320737" w:rsidRPr="00256922">
        <w:t xml:space="preserve">aidu </w:t>
      </w:r>
      <w:r w:rsidR="006E34F0" w:rsidRPr="00256922">
        <w:t xml:space="preserve">aizsardzības </w:t>
      </w:r>
      <w:r w:rsidR="00320737">
        <w:t>piemērošanai.</w:t>
      </w:r>
    </w:p>
    <w:p w14:paraId="15C7AB63" w14:textId="22162403" w:rsidR="00572659" w:rsidRDefault="00572659" w:rsidP="00535AC3">
      <w:pPr>
        <w:spacing w:line="276" w:lineRule="auto"/>
        <w:ind w:firstLine="567"/>
        <w:jc w:val="both"/>
      </w:pPr>
      <w:r>
        <w:t>Ņemot vērā sabiedrības interes</w:t>
      </w:r>
      <w:r w:rsidR="00535AC3">
        <w:t>i</w:t>
      </w:r>
      <w:r>
        <w:t xml:space="preserve"> </w:t>
      </w:r>
      <w:r w:rsidR="00535AC3">
        <w:t xml:space="preserve">donoru asins seroloģiskā skrīninga nodrošināšanas nepārtrauktībā, </w:t>
      </w:r>
      <w:r>
        <w:t xml:space="preserve">lietā pirmšķietami nevarētu tikt taisīts spriedums par līguma atzīšanu par spēkā neesošu, bet gan varētu tikt saīsināts līguma termiņš. </w:t>
      </w:r>
    </w:p>
    <w:p w14:paraId="7BC85D39" w14:textId="7C8AD3CB" w:rsidR="00535AC3" w:rsidRDefault="00572659" w:rsidP="00320737">
      <w:pPr>
        <w:spacing w:line="276" w:lineRule="auto"/>
        <w:ind w:firstLine="567"/>
        <w:jc w:val="both"/>
      </w:pPr>
      <w:r>
        <w:t xml:space="preserve">Līdz ar to, lai pagaidu aizsardzības līdzeklis atbilstu nākotnē sagaidāmajam spriedumam, </w:t>
      </w:r>
      <w:r w:rsidR="00535AC3">
        <w:t xml:space="preserve">kā pagaidu aizsardzības līdzeklis konkrētajā gadījumā </w:t>
      </w:r>
      <w:r w:rsidR="006E34F0">
        <w:t xml:space="preserve">nosakāma </w:t>
      </w:r>
      <w:r w:rsidR="00320737">
        <w:t xml:space="preserve">reaģentu piegādes līguma darbības apturēšana (kas pēc jēgas ir minētā līguma izpildes aizliegums) no </w:t>
      </w:r>
      <w:proofErr w:type="gramStart"/>
      <w:r w:rsidR="00535AC3">
        <w:t>2019.gada</w:t>
      </w:r>
      <w:proofErr w:type="gramEnd"/>
      <w:r w:rsidR="00535AC3">
        <w:t xml:space="preserve"> 1.</w:t>
      </w:r>
      <w:r w:rsidR="00E053D0">
        <w:t>janvāra</w:t>
      </w:r>
      <w:r w:rsidR="00535AC3">
        <w:t xml:space="preserve">. </w:t>
      </w:r>
    </w:p>
    <w:p w14:paraId="13127480" w14:textId="77777777" w:rsidR="006D6958" w:rsidRDefault="006D6958" w:rsidP="00320737">
      <w:pPr>
        <w:spacing w:line="276" w:lineRule="auto"/>
        <w:ind w:firstLine="567"/>
        <w:jc w:val="both"/>
      </w:pPr>
    </w:p>
    <w:p w14:paraId="214F7848" w14:textId="1A302E31" w:rsidR="00C67036" w:rsidRDefault="006D6958" w:rsidP="005854B3">
      <w:pPr>
        <w:spacing w:line="276" w:lineRule="auto"/>
        <w:ind w:firstLine="567"/>
        <w:jc w:val="both"/>
      </w:pPr>
      <w:r>
        <w:t>[3</w:t>
      </w:r>
      <w:r w:rsidR="00A400C2">
        <w:t>9</w:t>
      </w:r>
      <w:r>
        <w:t xml:space="preserve">] </w:t>
      </w:r>
      <w:r w:rsidR="006E34F0">
        <w:t xml:space="preserve">Vienlaikus Augstākā tiesa vērš procesa dalībnieku uzmanību uz to, </w:t>
      </w:r>
      <w:r w:rsidR="005854B3">
        <w:t xml:space="preserve">ka tiem ir tiesības </w:t>
      </w:r>
      <w:r w:rsidR="00C67036">
        <w:t xml:space="preserve">lūgt tiesu pārskatīt pieņemto lēmumu pagaidu aizsardzības jautājumā tad, ja </w:t>
      </w:r>
      <w:r w:rsidR="006E34F0">
        <w:t>ir iestājušies tādi apstākļi, kuros tiesai būtu pamats lemt par citāda pagaidu aizsardzības līdzekļa piemēro</w:t>
      </w:r>
      <w:r w:rsidR="00C67036">
        <w:t>šanu.</w:t>
      </w:r>
    </w:p>
    <w:p w14:paraId="6178CCD6" w14:textId="77777777" w:rsidR="006E34F0" w:rsidRPr="00E70B6A" w:rsidRDefault="006E34F0" w:rsidP="00633C2E">
      <w:pPr>
        <w:spacing w:line="276" w:lineRule="auto"/>
        <w:jc w:val="both"/>
      </w:pPr>
    </w:p>
    <w:p w14:paraId="3E803494" w14:textId="77777777" w:rsidR="003047F5" w:rsidRPr="00E70B6A" w:rsidRDefault="003047F5" w:rsidP="001C1339">
      <w:pPr>
        <w:spacing w:line="276" w:lineRule="auto"/>
        <w:jc w:val="center"/>
        <w:rPr>
          <w:b/>
        </w:rPr>
      </w:pPr>
      <w:r w:rsidRPr="00E70B6A">
        <w:rPr>
          <w:b/>
        </w:rPr>
        <w:t>Rezolutīvā daļa</w:t>
      </w:r>
    </w:p>
    <w:p w14:paraId="576DE2C3" w14:textId="77777777" w:rsidR="003047F5" w:rsidRPr="00E70B6A" w:rsidRDefault="003047F5" w:rsidP="001C1339">
      <w:pPr>
        <w:spacing w:line="276" w:lineRule="auto"/>
        <w:ind w:firstLine="567"/>
        <w:jc w:val="both"/>
        <w:rPr>
          <w:bCs/>
          <w:spacing w:val="70"/>
        </w:rPr>
      </w:pPr>
    </w:p>
    <w:p w14:paraId="4B44FE7B" w14:textId="6D540682" w:rsidR="00AA67EE" w:rsidRPr="00E70B6A" w:rsidRDefault="003047F5" w:rsidP="005854B3">
      <w:pPr>
        <w:spacing w:line="276" w:lineRule="auto"/>
        <w:ind w:firstLine="567"/>
        <w:jc w:val="both"/>
      </w:pPr>
      <w:r w:rsidRPr="00E70B6A">
        <w:t xml:space="preserve">Pamatojoties uz </w:t>
      </w:r>
      <w:r w:rsidR="00EA4C0B" w:rsidRPr="00523010">
        <w:t xml:space="preserve">Administratīvā </w:t>
      </w:r>
      <w:r w:rsidR="00EA4C0B" w:rsidRPr="00A747B7">
        <w:t xml:space="preserve">procesa likuma </w:t>
      </w:r>
      <w:r w:rsidR="00EA4C0B" w:rsidRPr="00B37C5B">
        <w:t>129.</w:t>
      </w:r>
      <w:r w:rsidR="00EA4C0B" w:rsidRPr="00B37C5B">
        <w:rPr>
          <w:vertAlign w:val="superscript"/>
        </w:rPr>
        <w:t>1</w:t>
      </w:r>
      <w:r w:rsidR="00EA4C0B" w:rsidRPr="00B37C5B">
        <w:t xml:space="preserve">panta </w:t>
      </w:r>
      <w:r w:rsidR="00AA67EE" w:rsidRPr="00AA67EE">
        <w:t>pirmās daļas 1.punktu</w:t>
      </w:r>
      <w:r w:rsidR="005854B3">
        <w:t>,</w:t>
      </w:r>
      <w:r w:rsidR="00AA67EE" w:rsidRPr="00AA67EE">
        <w:t xml:space="preserve"> 323.panta pirmās daļas </w:t>
      </w:r>
      <w:r w:rsidR="00A76E19">
        <w:t>3</w:t>
      </w:r>
      <w:r w:rsidR="00AA67EE" w:rsidRPr="00AA67EE">
        <w:t>.punktu un 324.panta pirmo daļu, Augstākā tiesa</w:t>
      </w:r>
    </w:p>
    <w:p w14:paraId="130201F5" w14:textId="77777777" w:rsidR="005854B3" w:rsidRDefault="005854B3" w:rsidP="001C1339">
      <w:pPr>
        <w:spacing w:line="276" w:lineRule="auto"/>
        <w:jc w:val="center"/>
        <w:rPr>
          <w:b/>
        </w:rPr>
      </w:pPr>
    </w:p>
    <w:p w14:paraId="5AF7F5B3" w14:textId="77777777" w:rsidR="003047F5" w:rsidRPr="00EA4C0B" w:rsidRDefault="003047F5" w:rsidP="001C1339">
      <w:pPr>
        <w:spacing w:line="276" w:lineRule="auto"/>
        <w:jc w:val="center"/>
        <w:rPr>
          <w:b/>
        </w:rPr>
      </w:pPr>
      <w:r w:rsidRPr="00E70B6A">
        <w:rPr>
          <w:b/>
        </w:rPr>
        <w:t>nolēma</w:t>
      </w:r>
      <w:r w:rsidR="00EE683F" w:rsidRPr="00EA4C0B">
        <w:rPr>
          <w:b/>
        </w:rPr>
        <w:t>:</w:t>
      </w:r>
    </w:p>
    <w:p w14:paraId="7599BFB2" w14:textId="77777777" w:rsidR="00A6596A" w:rsidRPr="00EA4C0B" w:rsidRDefault="00A6596A" w:rsidP="001C1339">
      <w:pPr>
        <w:spacing w:line="276" w:lineRule="auto"/>
        <w:jc w:val="center"/>
        <w:rPr>
          <w:b/>
        </w:rPr>
      </w:pPr>
    </w:p>
    <w:p w14:paraId="265C108B" w14:textId="12837448" w:rsidR="00A6596A" w:rsidRDefault="00535AC3" w:rsidP="001C1339">
      <w:pPr>
        <w:spacing w:line="276" w:lineRule="auto"/>
        <w:ind w:firstLine="567"/>
        <w:jc w:val="both"/>
      </w:pPr>
      <w:r>
        <w:t>atcelt Administratīvās rajona tiesas</w:t>
      </w:r>
      <w:r w:rsidR="00E053D0">
        <w:t xml:space="preserve"> </w:t>
      </w:r>
      <w:proofErr w:type="gramStart"/>
      <w:r w:rsidR="00A362DB">
        <w:t>2018.gada</w:t>
      </w:r>
      <w:proofErr w:type="gramEnd"/>
      <w:r w:rsidR="002D67C7">
        <w:t xml:space="preserve"> 7.februāra lēmumu;</w:t>
      </w:r>
    </w:p>
    <w:p w14:paraId="6296029E" w14:textId="5A5EBEEC" w:rsidR="00535AC3" w:rsidRPr="00EA4C0B" w:rsidRDefault="00535AC3" w:rsidP="001C1339">
      <w:pPr>
        <w:spacing w:line="276" w:lineRule="auto"/>
        <w:ind w:firstLine="567"/>
        <w:jc w:val="both"/>
      </w:pPr>
      <w:r>
        <w:t xml:space="preserve">piemērot </w:t>
      </w:r>
      <w:r w:rsidR="00C72FC2">
        <w:t>pagaidu aizsardzīb</w:t>
      </w:r>
      <w:r w:rsidR="000072CC">
        <w:t>u</w:t>
      </w:r>
      <w:r>
        <w:t xml:space="preserve"> un apturēt starp Valsts asinsdonoru centru un SIA „</w:t>
      </w:r>
      <w:proofErr w:type="spellStart"/>
      <w:r>
        <w:t>Medilink</w:t>
      </w:r>
      <w:proofErr w:type="spellEnd"/>
      <w:r>
        <w:t xml:space="preserve">” </w:t>
      </w:r>
      <w:r w:rsidR="002D67C7">
        <w:t xml:space="preserve">2017.gada 1.novembrī </w:t>
      </w:r>
      <w:r>
        <w:t xml:space="preserve">noslēgtā </w:t>
      </w:r>
      <w:r w:rsidR="002D67C7">
        <w:t>piegādes līguma (par reaģentu, piederumu, kontroles materiālu, iek</w:t>
      </w:r>
      <w:r w:rsidR="00FF2FA3">
        <w:t>ā</w:t>
      </w:r>
      <w:bookmarkStart w:id="0" w:name="_GoBack"/>
      <w:bookmarkEnd w:id="0"/>
      <w:r w:rsidR="002D67C7">
        <w:t xml:space="preserve">rtas šķīdumu </w:t>
      </w:r>
      <w:proofErr w:type="spellStart"/>
      <w:r w:rsidR="002D67C7">
        <w:t>HbsAg</w:t>
      </w:r>
      <w:proofErr w:type="spellEnd"/>
      <w:r w:rsidR="002D67C7">
        <w:t>, anti-HCV, anti-HIV ½ un antivielu pret sifilisa izraisītāju noteikšanai donoru asins paraugos piegādi)</w:t>
      </w:r>
      <w:r>
        <w:t xml:space="preserve"> darbību no 2019.gada 1.</w:t>
      </w:r>
      <w:r w:rsidR="00FA27AC">
        <w:t>janvāra</w:t>
      </w:r>
      <w:r>
        <w:t>;</w:t>
      </w:r>
    </w:p>
    <w:p w14:paraId="34F36828" w14:textId="73D1D34E" w:rsidR="00A6596A" w:rsidRPr="00EA4C0B" w:rsidRDefault="00535AC3" w:rsidP="001C1339">
      <w:pPr>
        <w:spacing w:line="276" w:lineRule="auto"/>
        <w:ind w:firstLine="567"/>
        <w:jc w:val="both"/>
      </w:pPr>
      <w:r>
        <w:t>atlīdzināt SIA „</w:t>
      </w:r>
      <w:proofErr w:type="spellStart"/>
      <w:r>
        <w:t>Abbott</w:t>
      </w:r>
      <w:proofErr w:type="spellEnd"/>
      <w:r>
        <w:t xml:space="preserve"> </w:t>
      </w:r>
      <w:proofErr w:type="spellStart"/>
      <w:r>
        <w:t>Laboratories</w:t>
      </w:r>
      <w:proofErr w:type="spellEnd"/>
      <w:r>
        <w:t xml:space="preserve"> </w:t>
      </w:r>
      <w:proofErr w:type="spellStart"/>
      <w:r>
        <w:t>Baltics</w:t>
      </w:r>
      <w:proofErr w:type="spellEnd"/>
      <w:r>
        <w:t xml:space="preserve">” </w:t>
      </w:r>
      <w:r w:rsidR="00AA67EE">
        <w:t xml:space="preserve">samaksāto drošības naudu 15 </w:t>
      </w:r>
      <w:proofErr w:type="spellStart"/>
      <w:r w:rsidR="00AA67EE" w:rsidRPr="00AA67EE">
        <w:rPr>
          <w:i/>
        </w:rPr>
        <w:t>euro</w:t>
      </w:r>
      <w:proofErr w:type="spellEnd"/>
      <w:r w:rsidR="00AA67EE">
        <w:t xml:space="preserve">. </w:t>
      </w:r>
    </w:p>
    <w:p w14:paraId="78EFA131" w14:textId="77777777" w:rsidR="00A6596A" w:rsidRPr="00E70B6A" w:rsidRDefault="00A6596A" w:rsidP="001C1339">
      <w:pPr>
        <w:spacing w:line="276" w:lineRule="auto"/>
        <w:ind w:firstLine="567"/>
        <w:jc w:val="both"/>
      </w:pPr>
      <w:r w:rsidRPr="00E70B6A">
        <w:t>Lēmums nav pārsūdzams.</w:t>
      </w:r>
    </w:p>
    <w:p w14:paraId="374D52E7" w14:textId="77777777" w:rsidR="00F43FAD" w:rsidRPr="00E70B6A" w:rsidRDefault="00F43FAD" w:rsidP="001C1339">
      <w:pPr>
        <w:tabs>
          <w:tab w:val="left" w:pos="3828"/>
          <w:tab w:val="left" w:pos="7371"/>
        </w:tabs>
        <w:spacing w:line="276" w:lineRule="auto"/>
        <w:ind w:firstLine="567"/>
        <w:jc w:val="both"/>
        <w:rPr>
          <w:color w:val="000000"/>
        </w:rPr>
      </w:pPr>
    </w:p>
    <w:sectPr w:rsidR="00F43FAD" w:rsidRPr="00E70B6A" w:rsidSect="00E70B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F324" w14:textId="77777777" w:rsidR="00C526E4" w:rsidRDefault="00C526E4" w:rsidP="003047F5">
      <w:r>
        <w:separator/>
      </w:r>
    </w:p>
  </w:endnote>
  <w:endnote w:type="continuationSeparator" w:id="0">
    <w:p w14:paraId="45DA6A8A" w14:textId="77777777" w:rsidR="00C526E4" w:rsidRDefault="00C526E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E6A5" w14:textId="279C6BF2" w:rsidR="00E053D0" w:rsidRDefault="00E053D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C660E">
      <w:rPr>
        <w:rStyle w:val="PageNumber"/>
        <w:noProof/>
      </w:rPr>
      <w:t>7</w:t>
    </w:r>
    <w:r w:rsidRPr="009F0E55">
      <w:rPr>
        <w:rStyle w:val="PageNumber"/>
      </w:rPr>
      <w:fldChar w:fldCharType="end"/>
    </w:r>
    <w:r w:rsidRPr="009F0E55">
      <w:rPr>
        <w:rStyle w:val="PageNumber"/>
      </w:rPr>
      <w:t xml:space="preserve"> no </w:t>
    </w:r>
    <w:r w:rsidR="00C526E4">
      <w:fldChar w:fldCharType="begin"/>
    </w:r>
    <w:r w:rsidR="00C526E4">
      <w:instrText xml:space="preserve"> SECTIONPAGES   \* MERGEFORMAT </w:instrText>
    </w:r>
    <w:r w:rsidR="00C526E4">
      <w:fldChar w:fldCharType="separate"/>
    </w:r>
    <w:r w:rsidR="00FF2FA3" w:rsidRPr="00FF2FA3">
      <w:rPr>
        <w:rStyle w:val="PageNumber"/>
        <w:noProof/>
      </w:rPr>
      <w:t>15</w:t>
    </w:r>
    <w:r w:rsidR="00C526E4">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BFF80" w14:textId="77777777" w:rsidR="00C526E4" w:rsidRDefault="00C526E4" w:rsidP="003047F5">
      <w:r>
        <w:separator/>
      </w:r>
    </w:p>
  </w:footnote>
  <w:footnote w:type="continuationSeparator" w:id="0">
    <w:p w14:paraId="1AA37488" w14:textId="77777777" w:rsidR="00C526E4" w:rsidRDefault="00C526E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879"/>
    <w:rsid w:val="000072CC"/>
    <w:rsid w:val="0001004E"/>
    <w:rsid w:val="00017544"/>
    <w:rsid w:val="0002411F"/>
    <w:rsid w:val="000247C6"/>
    <w:rsid w:val="00027B00"/>
    <w:rsid w:val="000454E1"/>
    <w:rsid w:val="00046E4E"/>
    <w:rsid w:val="0004797A"/>
    <w:rsid w:val="00057215"/>
    <w:rsid w:val="00071EC0"/>
    <w:rsid w:val="000769A9"/>
    <w:rsid w:val="000825D7"/>
    <w:rsid w:val="000A0943"/>
    <w:rsid w:val="000A248E"/>
    <w:rsid w:val="000B0A3A"/>
    <w:rsid w:val="000B5CFD"/>
    <w:rsid w:val="000B74AE"/>
    <w:rsid w:val="000B7665"/>
    <w:rsid w:val="000C0EBA"/>
    <w:rsid w:val="000C1EBE"/>
    <w:rsid w:val="000D6644"/>
    <w:rsid w:val="000E22F1"/>
    <w:rsid w:val="000E36E1"/>
    <w:rsid w:val="000E67D6"/>
    <w:rsid w:val="000F1BDC"/>
    <w:rsid w:val="001005A9"/>
    <w:rsid w:val="00106DD6"/>
    <w:rsid w:val="001108D8"/>
    <w:rsid w:val="00112B11"/>
    <w:rsid w:val="00114A41"/>
    <w:rsid w:val="00114F67"/>
    <w:rsid w:val="001226B4"/>
    <w:rsid w:val="0012481D"/>
    <w:rsid w:val="00124A5F"/>
    <w:rsid w:val="00127769"/>
    <w:rsid w:val="001309B8"/>
    <w:rsid w:val="00163580"/>
    <w:rsid w:val="001646E9"/>
    <w:rsid w:val="00172A85"/>
    <w:rsid w:val="0019238A"/>
    <w:rsid w:val="00192E35"/>
    <w:rsid w:val="001934AC"/>
    <w:rsid w:val="001A0495"/>
    <w:rsid w:val="001C1339"/>
    <w:rsid w:val="001D7D98"/>
    <w:rsid w:val="001E3A09"/>
    <w:rsid w:val="001E3E25"/>
    <w:rsid w:val="001E7775"/>
    <w:rsid w:val="001F4707"/>
    <w:rsid w:val="00200AA3"/>
    <w:rsid w:val="00216E1F"/>
    <w:rsid w:val="002259E9"/>
    <w:rsid w:val="00231DEC"/>
    <w:rsid w:val="002335A6"/>
    <w:rsid w:val="00237F92"/>
    <w:rsid w:val="00242F0F"/>
    <w:rsid w:val="002452D9"/>
    <w:rsid w:val="002538F8"/>
    <w:rsid w:val="00256922"/>
    <w:rsid w:val="00256EE8"/>
    <w:rsid w:val="00261ED0"/>
    <w:rsid w:val="0027469B"/>
    <w:rsid w:val="0028755A"/>
    <w:rsid w:val="00293462"/>
    <w:rsid w:val="0029566A"/>
    <w:rsid w:val="002A50E0"/>
    <w:rsid w:val="002A5AB5"/>
    <w:rsid w:val="002B2D2C"/>
    <w:rsid w:val="002B3667"/>
    <w:rsid w:val="002B611A"/>
    <w:rsid w:val="002C660E"/>
    <w:rsid w:val="002C7CAB"/>
    <w:rsid w:val="002D67C7"/>
    <w:rsid w:val="002E432C"/>
    <w:rsid w:val="002F383E"/>
    <w:rsid w:val="00301A51"/>
    <w:rsid w:val="003047F5"/>
    <w:rsid w:val="00305071"/>
    <w:rsid w:val="00305719"/>
    <w:rsid w:val="003134EF"/>
    <w:rsid w:val="00315E7D"/>
    <w:rsid w:val="00320737"/>
    <w:rsid w:val="00324041"/>
    <w:rsid w:val="00326EF1"/>
    <w:rsid w:val="00333E52"/>
    <w:rsid w:val="00346B4A"/>
    <w:rsid w:val="003510C0"/>
    <w:rsid w:val="0035346E"/>
    <w:rsid w:val="00353472"/>
    <w:rsid w:val="00361300"/>
    <w:rsid w:val="003721BC"/>
    <w:rsid w:val="0038468A"/>
    <w:rsid w:val="003A53BF"/>
    <w:rsid w:val="003A5FCA"/>
    <w:rsid w:val="003A7A20"/>
    <w:rsid w:val="003A7CC4"/>
    <w:rsid w:val="003B2F1A"/>
    <w:rsid w:val="003C1E6A"/>
    <w:rsid w:val="003D4332"/>
    <w:rsid w:val="003E6808"/>
    <w:rsid w:val="003E6ADD"/>
    <w:rsid w:val="003E6BB6"/>
    <w:rsid w:val="003E6FFD"/>
    <w:rsid w:val="003E73F4"/>
    <w:rsid w:val="004027B4"/>
    <w:rsid w:val="004125B2"/>
    <w:rsid w:val="00413CCC"/>
    <w:rsid w:val="00420062"/>
    <w:rsid w:val="00424B84"/>
    <w:rsid w:val="0043182C"/>
    <w:rsid w:val="00445ED8"/>
    <w:rsid w:val="00450831"/>
    <w:rsid w:val="00451A8B"/>
    <w:rsid w:val="00454DDD"/>
    <w:rsid w:val="004562A1"/>
    <w:rsid w:val="004764E5"/>
    <w:rsid w:val="00484F6B"/>
    <w:rsid w:val="004902A2"/>
    <w:rsid w:val="0049084A"/>
    <w:rsid w:val="00491DEC"/>
    <w:rsid w:val="004A4903"/>
    <w:rsid w:val="004A7AF2"/>
    <w:rsid w:val="004B51F1"/>
    <w:rsid w:val="004B623C"/>
    <w:rsid w:val="004B6FA1"/>
    <w:rsid w:val="004C30F6"/>
    <w:rsid w:val="004C3A20"/>
    <w:rsid w:val="004D12BA"/>
    <w:rsid w:val="004E4067"/>
    <w:rsid w:val="004F2A5B"/>
    <w:rsid w:val="004F66B3"/>
    <w:rsid w:val="005069EC"/>
    <w:rsid w:val="00521A02"/>
    <w:rsid w:val="00522316"/>
    <w:rsid w:val="0052260E"/>
    <w:rsid w:val="00530858"/>
    <w:rsid w:val="00535AC3"/>
    <w:rsid w:val="0053642E"/>
    <w:rsid w:val="00543E46"/>
    <w:rsid w:val="00543EAC"/>
    <w:rsid w:val="0055202E"/>
    <w:rsid w:val="00560709"/>
    <w:rsid w:val="0056360D"/>
    <w:rsid w:val="00563A83"/>
    <w:rsid w:val="00565769"/>
    <w:rsid w:val="005722F5"/>
    <w:rsid w:val="00572659"/>
    <w:rsid w:val="00576F9D"/>
    <w:rsid w:val="00583DA9"/>
    <w:rsid w:val="005854B3"/>
    <w:rsid w:val="00592C28"/>
    <w:rsid w:val="005952B5"/>
    <w:rsid w:val="00597E85"/>
    <w:rsid w:val="005A0F04"/>
    <w:rsid w:val="005A3C20"/>
    <w:rsid w:val="005A46A9"/>
    <w:rsid w:val="005C1C9E"/>
    <w:rsid w:val="005C58A1"/>
    <w:rsid w:val="005D0A41"/>
    <w:rsid w:val="005E2C06"/>
    <w:rsid w:val="005E30AF"/>
    <w:rsid w:val="005F34BC"/>
    <w:rsid w:val="005F4A1D"/>
    <w:rsid w:val="005F78FF"/>
    <w:rsid w:val="00601A29"/>
    <w:rsid w:val="0060231B"/>
    <w:rsid w:val="006142DF"/>
    <w:rsid w:val="00615954"/>
    <w:rsid w:val="006241F4"/>
    <w:rsid w:val="0063312D"/>
    <w:rsid w:val="00633C2E"/>
    <w:rsid w:val="00636287"/>
    <w:rsid w:val="00641436"/>
    <w:rsid w:val="006465D5"/>
    <w:rsid w:val="0064664E"/>
    <w:rsid w:val="00660C0C"/>
    <w:rsid w:val="00663863"/>
    <w:rsid w:val="00666FC2"/>
    <w:rsid w:val="00667308"/>
    <w:rsid w:val="00691FC1"/>
    <w:rsid w:val="0069328C"/>
    <w:rsid w:val="006962EF"/>
    <w:rsid w:val="00697EA7"/>
    <w:rsid w:val="006A32F2"/>
    <w:rsid w:val="006A4D28"/>
    <w:rsid w:val="006A6AC5"/>
    <w:rsid w:val="006C10CC"/>
    <w:rsid w:val="006C6D08"/>
    <w:rsid w:val="006D2092"/>
    <w:rsid w:val="006D25BD"/>
    <w:rsid w:val="006D45C7"/>
    <w:rsid w:val="006D6958"/>
    <w:rsid w:val="006E0859"/>
    <w:rsid w:val="006E34F0"/>
    <w:rsid w:val="006E3E35"/>
    <w:rsid w:val="006E6E43"/>
    <w:rsid w:val="006F0C2B"/>
    <w:rsid w:val="006F5D3B"/>
    <w:rsid w:val="00703134"/>
    <w:rsid w:val="007057AF"/>
    <w:rsid w:val="00714A41"/>
    <w:rsid w:val="007272DC"/>
    <w:rsid w:val="00731277"/>
    <w:rsid w:val="00731B05"/>
    <w:rsid w:val="00735048"/>
    <w:rsid w:val="007561DE"/>
    <w:rsid w:val="007743C3"/>
    <w:rsid w:val="00776B34"/>
    <w:rsid w:val="00776FED"/>
    <w:rsid w:val="00782713"/>
    <w:rsid w:val="007834D8"/>
    <w:rsid w:val="007837F8"/>
    <w:rsid w:val="0078648B"/>
    <w:rsid w:val="00786D30"/>
    <w:rsid w:val="007933BB"/>
    <w:rsid w:val="007937C3"/>
    <w:rsid w:val="00797835"/>
    <w:rsid w:val="007A125A"/>
    <w:rsid w:val="007A3D54"/>
    <w:rsid w:val="007A5F10"/>
    <w:rsid w:val="007B4ACD"/>
    <w:rsid w:val="007B6D66"/>
    <w:rsid w:val="007E3846"/>
    <w:rsid w:val="007F415E"/>
    <w:rsid w:val="007F663C"/>
    <w:rsid w:val="008006B5"/>
    <w:rsid w:val="00834264"/>
    <w:rsid w:val="00840F69"/>
    <w:rsid w:val="00842162"/>
    <w:rsid w:val="00846B0D"/>
    <w:rsid w:val="00851CF1"/>
    <w:rsid w:val="0085611E"/>
    <w:rsid w:val="00861E53"/>
    <w:rsid w:val="008639C0"/>
    <w:rsid w:val="008639D1"/>
    <w:rsid w:val="00865A4B"/>
    <w:rsid w:val="008750E9"/>
    <w:rsid w:val="00875437"/>
    <w:rsid w:val="0088385F"/>
    <w:rsid w:val="00884423"/>
    <w:rsid w:val="00885991"/>
    <w:rsid w:val="00887AE9"/>
    <w:rsid w:val="00893894"/>
    <w:rsid w:val="008A3436"/>
    <w:rsid w:val="008B3D2F"/>
    <w:rsid w:val="008E4FFB"/>
    <w:rsid w:val="008E517B"/>
    <w:rsid w:val="008F6BA6"/>
    <w:rsid w:val="00906ED8"/>
    <w:rsid w:val="00912BF1"/>
    <w:rsid w:val="009227F9"/>
    <w:rsid w:val="009229FE"/>
    <w:rsid w:val="009254B2"/>
    <w:rsid w:val="009327A4"/>
    <w:rsid w:val="00932E68"/>
    <w:rsid w:val="009351E5"/>
    <w:rsid w:val="00935543"/>
    <w:rsid w:val="00935CD6"/>
    <w:rsid w:val="00935F0F"/>
    <w:rsid w:val="00951284"/>
    <w:rsid w:val="00956850"/>
    <w:rsid w:val="009639F7"/>
    <w:rsid w:val="009640AE"/>
    <w:rsid w:val="0096453B"/>
    <w:rsid w:val="009678B2"/>
    <w:rsid w:val="009707C4"/>
    <w:rsid w:val="00975466"/>
    <w:rsid w:val="0097739D"/>
    <w:rsid w:val="00981EB8"/>
    <w:rsid w:val="00984D25"/>
    <w:rsid w:val="009869B9"/>
    <w:rsid w:val="00986CCE"/>
    <w:rsid w:val="0099108E"/>
    <w:rsid w:val="00994EB0"/>
    <w:rsid w:val="009A0C96"/>
    <w:rsid w:val="009A2E90"/>
    <w:rsid w:val="009A76BF"/>
    <w:rsid w:val="009B05DC"/>
    <w:rsid w:val="009B0655"/>
    <w:rsid w:val="009C0E81"/>
    <w:rsid w:val="009C300E"/>
    <w:rsid w:val="009C7396"/>
    <w:rsid w:val="009D2F98"/>
    <w:rsid w:val="009D447E"/>
    <w:rsid w:val="009E2AB2"/>
    <w:rsid w:val="009F549C"/>
    <w:rsid w:val="009F66C4"/>
    <w:rsid w:val="00A00062"/>
    <w:rsid w:val="00A00596"/>
    <w:rsid w:val="00A06CF5"/>
    <w:rsid w:val="00A114C2"/>
    <w:rsid w:val="00A11BBE"/>
    <w:rsid w:val="00A17A97"/>
    <w:rsid w:val="00A25D29"/>
    <w:rsid w:val="00A30993"/>
    <w:rsid w:val="00A3524D"/>
    <w:rsid w:val="00A362DB"/>
    <w:rsid w:val="00A400C2"/>
    <w:rsid w:val="00A44629"/>
    <w:rsid w:val="00A51640"/>
    <w:rsid w:val="00A52B13"/>
    <w:rsid w:val="00A574F4"/>
    <w:rsid w:val="00A6596A"/>
    <w:rsid w:val="00A667D0"/>
    <w:rsid w:val="00A7276E"/>
    <w:rsid w:val="00A76E19"/>
    <w:rsid w:val="00A831F1"/>
    <w:rsid w:val="00A83411"/>
    <w:rsid w:val="00A86135"/>
    <w:rsid w:val="00AA1F8E"/>
    <w:rsid w:val="00AA376B"/>
    <w:rsid w:val="00AA67EE"/>
    <w:rsid w:val="00AB68BE"/>
    <w:rsid w:val="00AC0091"/>
    <w:rsid w:val="00AC15B3"/>
    <w:rsid w:val="00AC3F4C"/>
    <w:rsid w:val="00AC4081"/>
    <w:rsid w:val="00AE21ED"/>
    <w:rsid w:val="00AE2E59"/>
    <w:rsid w:val="00AF24A7"/>
    <w:rsid w:val="00AF3413"/>
    <w:rsid w:val="00AF4C6A"/>
    <w:rsid w:val="00AF54BD"/>
    <w:rsid w:val="00B12BB9"/>
    <w:rsid w:val="00B23A29"/>
    <w:rsid w:val="00B23CAF"/>
    <w:rsid w:val="00B26FDE"/>
    <w:rsid w:val="00B331FF"/>
    <w:rsid w:val="00B34060"/>
    <w:rsid w:val="00B53782"/>
    <w:rsid w:val="00B766E8"/>
    <w:rsid w:val="00B82418"/>
    <w:rsid w:val="00B85608"/>
    <w:rsid w:val="00B8764E"/>
    <w:rsid w:val="00B90002"/>
    <w:rsid w:val="00B961E3"/>
    <w:rsid w:val="00BB0534"/>
    <w:rsid w:val="00BB4182"/>
    <w:rsid w:val="00BD5213"/>
    <w:rsid w:val="00BE1085"/>
    <w:rsid w:val="00BE3E62"/>
    <w:rsid w:val="00C067C5"/>
    <w:rsid w:val="00C14344"/>
    <w:rsid w:val="00C15F15"/>
    <w:rsid w:val="00C26B9F"/>
    <w:rsid w:val="00C340DD"/>
    <w:rsid w:val="00C34BC8"/>
    <w:rsid w:val="00C456B5"/>
    <w:rsid w:val="00C45758"/>
    <w:rsid w:val="00C526E4"/>
    <w:rsid w:val="00C54D38"/>
    <w:rsid w:val="00C63473"/>
    <w:rsid w:val="00C67036"/>
    <w:rsid w:val="00C72FC2"/>
    <w:rsid w:val="00C73C5A"/>
    <w:rsid w:val="00C75891"/>
    <w:rsid w:val="00C8106A"/>
    <w:rsid w:val="00C826BD"/>
    <w:rsid w:val="00C878AF"/>
    <w:rsid w:val="00C903C7"/>
    <w:rsid w:val="00C9662B"/>
    <w:rsid w:val="00CC7943"/>
    <w:rsid w:val="00CD48E9"/>
    <w:rsid w:val="00CE164F"/>
    <w:rsid w:val="00CE51EE"/>
    <w:rsid w:val="00CF21D1"/>
    <w:rsid w:val="00D0403E"/>
    <w:rsid w:val="00D06B3F"/>
    <w:rsid w:val="00D238FF"/>
    <w:rsid w:val="00D23C1D"/>
    <w:rsid w:val="00D273B6"/>
    <w:rsid w:val="00D27CC7"/>
    <w:rsid w:val="00D30EAC"/>
    <w:rsid w:val="00D30F4F"/>
    <w:rsid w:val="00D3210B"/>
    <w:rsid w:val="00D334B8"/>
    <w:rsid w:val="00D462BE"/>
    <w:rsid w:val="00D47FE8"/>
    <w:rsid w:val="00D51A81"/>
    <w:rsid w:val="00D51ED3"/>
    <w:rsid w:val="00D5223D"/>
    <w:rsid w:val="00D55434"/>
    <w:rsid w:val="00D579E6"/>
    <w:rsid w:val="00D57E1E"/>
    <w:rsid w:val="00D57E43"/>
    <w:rsid w:val="00D621B0"/>
    <w:rsid w:val="00D64493"/>
    <w:rsid w:val="00D67AC6"/>
    <w:rsid w:val="00D7028E"/>
    <w:rsid w:val="00D70318"/>
    <w:rsid w:val="00D71AA8"/>
    <w:rsid w:val="00D747EB"/>
    <w:rsid w:val="00D765A9"/>
    <w:rsid w:val="00D9588A"/>
    <w:rsid w:val="00D972C6"/>
    <w:rsid w:val="00D97418"/>
    <w:rsid w:val="00DA7C08"/>
    <w:rsid w:val="00DB06C7"/>
    <w:rsid w:val="00DB6030"/>
    <w:rsid w:val="00DB632D"/>
    <w:rsid w:val="00DC2D63"/>
    <w:rsid w:val="00DC6349"/>
    <w:rsid w:val="00DF1803"/>
    <w:rsid w:val="00E00011"/>
    <w:rsid w:val="00E00557"/>
    <w:rsid w:val="00E038F5"/>
    <w:rsid w:val="00E053D0"/>
    <w:rsid w:val="00E11898"/>
    <w:rsid w:val="00E1465D"/>
    <w:rsid w:val="00E222D9"/>
    <w:rsid w:val="00E25B85"/>
    <w:rsid w:val="00E26039"/>
    <w:rsid w:val="00E328B7"/>
    <w:rsid w:val="00E35D45"/>
    <w:rsid w:val="00E37311"/>
    <w:rsid w:val="00E408C6"/>
    <w:rsid w:val="00E40BFB"/>
    <w:rsid w:val="00E70B6A"/>
    <w:rsid w:val="00E7438F"/>
    <w:rsid w:val="00E8213B"/>
    <w:rsid w:val="00E84E30"/>
    <w:rsid w:val="00E859EF"/>
    <w:rsid w:val="00E90DE7"/>
    <w:rsid w:val="00E93418"/>
    <w:rsid w:val="00EA297F"/>
    <w:rsid w:val="00EA4C0B"/>
    <w:rsid w:val="00EB10DF"/>
    <w:rsid w:val="00EB5FF0"/>
    <w:rsid w:val="00EC592E"/>
    <w:rsid w:val="00EC6FAA"/>
    <w:rsid w:val="00ED0574"/>
    <w:rsid w:val="00ED1276"/>
    <w:rsid w:val="00ED29AD"/>
    <w:rsid w:val="00ED30A0"/>
    <w:rsid w:val="00ED3F25"/>
    <w:rsid w:val="00EE1308"/>
    <w:rsid w:val="00EE3A7C"/>
    <w:rsid w:val="00EE683F"/>
    <w:rsid w:val="00EF1AD2"/>
    <w:rsid w:val="00EF583F"/>
    <w:rsid w:val="00F0267B"/>
    <w:rsid w:val="00F13D12"/>
    <w:rsid w:val="00F17401"/>
    <w:rsid w:val="00F249B7"/>
    <w:rsid w:val="00F262BE"/>
    <w:rsid w:val="00F32559"/>
    <w:rsid w:val="00F351EC"/>
    <w:rsid w:val="00F36A8B"/>
    <w:rsid w:val="00F42F9F"/>
    <w:rsid w:val="00F4340D"/>
    <w:rsid w:val="00F43FAD"/>
    <w:rsid w:val="00F45FA1"/>
    <w:rsid w:val="00F5588C"/>
    <w:rsid w:val="00F55D2A"/>
    <w:rsid w:val="00F71C25"/>
    <w:rsid w:val="00F91133"/>
    <w:rsid w:val="00F96040"/>
    <w:rsid w:val="00FA27AC"/>
    <w:rsid w:val="00FA39C1"/>
    <w:rsid w:val="00FB52D6"/>
    <w:rsid w:val="00FB5484"/>
    <w:rsid w:val="00FC066E"/>
    <w:rsid w:val="00FC5AE2"/>
    <w:rsid w:val="00FC7D94"/>
    <w:rsid w:val="00FD28E7"/>
    <w:rsid w:val="00FD2D90"/>
    <w:rsid w:val="00FE1AE7"/>
    <w:rsid w:val="00FF2F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3A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paragraph" w:customStyle="1" w:styleId="tv213">
    <w:name w:val="tv213"/>
    <w:basedOn w:val="Normal"/>
    <w:rsid w:val="00A5164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31577</Words>
  <Characters>18000</Characters>
  <Application>Microsoft Office Word</Application>
  <DocSecurity>0</DocSecurity>
  <Lines>150</Lines>
  <Paragraphs>98</Paragraphs>
  <ScaleCrop>false</ScaleCrop>
  <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2018-04-21T09:31:00Z</dcterms:created>
  <dcterms:modified xsi:type="dcterms:W3CDTF">2018-04-21T09:34:00Z</dcterms:modified>
</cp:coreProperties>
</file>