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FBA5" w14:textId="2FF7DB72" w:rsidR="00CA0843" w:rsidRPr="00350001" w:rsidRDefault="00350001" w:rsidP="00350001">
      <w:pPr>
        <w:spacing w:line="276" w:lineRule="auto"/>
        <w:rPr>
          <w:b/>
        </w:rPr>
      </w:pPr>
      <w:bookmarkStart w:id="0" w:name="Dropdown1"/>
      <w:bookmarkStart w:id="1" w:name="_Hlk521575115"/>
      <w:r>
        <w:rPr>
          <w:b/>
        </w:rPr>
        <w:t>Personas tiesību robežas deklarēties nekustamajā īpašumā kā īrnieka ģimenes loceklim</w:t>
      </w:r>
      <w:bookmarkEnd w:id="1"/>
    </w:p>
    <w:p w14:paraId="3007C166" w14:textId="77777777" w:rsidR="00350001" w:rsidRPr="00350001" w:rsidRDefault="00350001" w:rsidP="00350001">
      <w:pPr>
        <w:keepNext/>
        <w:spacing w:line="276" w:lineRule="auto"/>
        <w:jc w:val="right"/>
        <w:outlineLvl w:val="0"/>
        <w:rPr>
          <w:caps/>
          <w:spacing w:val="30"/>
          <w:lang w:eastAsia="en-US"/>
        </w:rPr>
      </w:pPr>
    </w:p>
    <w:bookmarkEnd w:id="0"/>
    <w:p w14:paraId="77B4EE9C" w14:textId="778413B5" w:rsidR="00CA0843" w:rsidRDefault="00CA0843" w:rsidP="00CA0843">
      <w:pPr>
        <w:spacing w:line="276" w:lineRule="auto"/>
        <w:jc w:val="center"/>
        <w:rPr>
          <w:b/>
        </w:rPr>
      </w:pPr>
      <w:r w:rsidRPr="000F34C4">
        <w:rPr>
          <w:b/>
        </w:rPr>
        <w:t>Latvijas Republikas Augstākā</w:t>
      </w:r>
      <w:r w:rsidR="00350001">
        <w:rPr>
          <w:b/>
        </w:rPr>
        <w:t>s</w:t>
      </w:r>
      <w:r w:rsidRPr="000F34C4">
        <w:rPr>
          <w:b/>
        </w:rPr>
        <w:t xml:space="preserve"> tiesa</w:t>
      </w:r>
      <w:r w:rsidR="00350001">
        <w:rPr>
          <w:b/>
        </w:rPr>
        <w:t>s</w:t>
      </w:r>
    </w:p>
    <w:p w14:paraId="20F4FDF8" w14:textId="3E6457BA" w:rsidR="00350001" w:rsidRDefault="00350001" w:rsidP="00CA0843">
      <w:pPr>
        <w:spacing w:line="276" w:lineRule="auto"/>
        <w:jc w:val="center"/>
        <w:rPr>
          <w:b/>
        </w:rPr>
      </w:pPr>
      <w:r>
        <w:rPr>
          <w:b/>
        </w:rPr>
        <w:t>Administratīvo lietu departamenta</w:t>
      </w:r>
    </w:p>
    <w:p w14:paraId="2A86584F" w14:textId="5FA98D58" w:rsidR="00350001" w:rsidRPr="000F34C4" w:rsidRDefault="00350001" w:rsidP="00CA0843">
      <w:pPr>
        <w:spacing w:line="276" w:lineRule="auto"/>
        <w:jc w:val="center"/>
        <w:rPr>
          <w:b/>
        </w:rPr>
      </w:pPr>
      <w:proofErr w:type="gramStart"/>
      <w:r>
        <w:rPr>
          <w:b/>
        </w:rPr>
        <w:t>2018.gada</w:t>
      </w:r>
      <w:proofErr w:type="gramEnd"/>
      <w:r>
        <w:rPr>
          <w:b/>
        </w:rPr>
        <w:t xml:space="preserve"> 24.jūlija</w:t>
      </w:r>
    </w:p>
    <w:p w14:paraId="7332D8AB" w14:textId="06A05A90" w:rsidR="00CA0843" w:rsidRDefault="00CA0843" w:rsidP="00CA0843">
      <w:pPr>
        <w:spacing w:line="276" w:lineRule="auto"/>
        <w:jc w:val="center"/>
        <w:rPr>
          <w:b/>
        </w:rPr>
      </w:pPr>
      <w:r w:rsidRPr="000F34C4">
        <w:rPr>
          <w:b/>
        </w:rPr>
        <w:t>RĪCĪBAS SĒDES LĒMUMS</w:t>
      </w:r>
    </w:p>
    <w:p w14:paraId="50BF07E0" w14:textId="1C90821E" w:rsidR="00350001" w:rsidRDefault="00350001" w:rsidP="00CA0843">
      <w:pPr>
        <w:spacing w:line="276" w:lineRule="auto"/>
        <w:jc w:val="center"/>
        <w:rPr>
          <w:b/>
        </w:rPr>
      </w:pPr>
      <w:r>
        <w:rPr>
          <w:b/>
        </w:rPr>
        <w:t>Lieta Nr. A420342716, SKA-1094/2018</w:t>
      </w:r>
    </w:p>
    <w:p w14:paraId="6EDC77C3" w14:textId="7D9BB809" w:rsidR="00350001" w:rsidRPr="00350001" w:rsidRDefault="00350001" w:rsidP="00350001">
      <w:pPr>
        <w:spacing w:line="276" w:lineRule="auto"/>
        <w:jc w:val="center"/>
        <w:rPr>
          <w:u w:val="single"/>
        </w:rPr>
      </w:pPr>
      <w:r w:rsidRPr="00350001">
        <w:rPr>
          <w:rFonts w:eastAsiaTheme="minorHAnsi"/>
          <w:u w:val="single"/>
        </w:rPr>
        <w:t>ECLI:LV:AT:2018:0724.A420342716.6.L</w:t>
      </w:r>
    </w:p>
    <w:p w14:paraId="591F7012" w14:textId="77777777" w:rsidR="00CA0843" w:rsidRPr="000F34C4" w:rsidRDefault="00CA0843" w:rsidP="00CA0843">
      <w:pPr>
        <w:spacing w:line="276" w:lineRule="auto"/>
        <w:ind w:firstLine="720"/>
      </w:pPr>
    </w:p>
    <w:p w14:paraId="6E6532EC" w14:textId="045E1064" w:rsidR="00E97837" w:rsidRDefault="00CA0843" w:rsidP="00E97837">
      <w:pPr>
        <w:spacing w:line="276" w:lineRule="auto"/>
        <w:ind w:firstLine="567"/>
        <w:rPr>
          <w:rFonts w:eastAsiaTheme="minorEastAsia"/>
          <w:lang w:eastAsia="en-US"/>
        </w:rPr>
      </w:pPr>
      <w:r w:rsidRPr="000F34C4">
        <w:rPr>
          <w:rFonts w:eastAsiaTheme="minorEastAsia"/>
          <w:lang w:eastAsia="en-US"/>
        </w:rPr>
        <w:t>[1]</w:t>
      </w:r>
      <w:r w:rsidR="00410CA4">
        <w:rPr>
          <w:rFonts w:eastAsiaTheme="minorEastAsia"/>
          <w:lang w:eastAsia="en-US"/>
        </w:rPr>
        <w:t> </w:t>
      </w:r>
      <w:proofErr w:type="gramStart"/>
      <w:r w:rsidR="00E97837" w:rsidRPr="001E38DF">
        <w:rPr>
          <w:rFonts w:eastAsiaTheme="minorEastAsia"/>
          <w:lang w:eastAsia="en-US"/>
        </w:rPr>
        <w:t xml:space="preserve">Augstākajā tiesā saņemta </w:t>
      </w:r>
      <w:r w:rsidR="00E97837">
        <w:rPr>
          <w:rFonts w:eastAsiaTheme="minorEastAsia"/>
          <w:lang w:eastAsia="en-US"/>
        </w:rPr>
        <w:t>pieteicēju</w:t>
      </w:r>
      <w:proofErr w:type="gramEnd"/>
      <w:r w:rsidR="00E97837">
        <w:rPr>
          <w:rFonts w:eastAsiaTheme="minorEastAsia"/>
          <w:lang w:eastAsia="en-US"/>
        </w:rPr>
        <w:t xml:space="preserve"> </w:t>
      </w:r>
      <w:r w:rsidR="00350001">
        <w:t>[pers. A]</w:t>
      </w:r>
      <w:r w:rsidR="00B25A9A">
        <w:t xml:space="preserve"> un </w:t>
      </w:r>
      <w:proofErr w:type="gramStart"/>
      <w:r w:rsidR="00350001">
        <w:t>[</w:t>
      </w:r>
      <w:proofErr w:type="gramEnd"/>
      <w:r w:rsidR="00350001">
        <w:t>pers. B]</w:t>
      </w:r>
      <w:r w:rsidR="00B25A9A" w:rsidRPr="000F34C4">
        <w:t xml:space="preserve"> </w:t>
      </w:r>
      <w:r w:rsidR="00B25A9A" w:rsidRPr="000F34C4">
        <w:rPr>
          <w:rFonts w:eastAsiaTheme="minorEastAsia"/>
          <w:lang w:eastAsia="en-US"/>
        </w:rPr>
        <w:t>kasācijas sūdzīb</w:t>
      </w:r>
      <w:r w:rsidR="00B25A9A">
        <w:rPr>
          <w:rFonts w:eastAsiaTheme="minorEastAsia"/>
          <w:lang w:eastAsia="en-US"/>
        </w:rPr>
        <w:t>a</w:t>
      </w:r>
      <w:r w:rsidR="00B25A9A" w:rsidRPr="000F34C4">
        <w:rPr>
          <w:rFonts w:eastAsiaTheme="minorEastAsia"/>
          <w:lang w:eastAsia="en-US"/>
        </w:rPr>
        <w:t xml:space="preserve"> par Administratīvās apgabaltiesas </w:t>
      </w:r>
      <w:proofErr w:type="gramStart"/>
      <w:r w:rsidR="00B25A9A" w:rsidRPr="000F34C4">
        <w:rPr>
          <w:rFonts w:eastAsiaTheme="minorEastAsia"/>
          <w:lang w:eastAsia="en-US"/>
        </w:rPr>
        <w:t>201</w:t>
      </w:r>
      <w:r w:rsidR="00B25A9A">
        <w:rPr>
          <w:rFonts w:eastAsiaTheme="minorEastAsia"/>
          <w:lang w:eastAsia="en-US"/>
        </w:rPr>
        <w:t>8</w:t>
      </w:r>
      <w:r w:rsidR="00B25A9A" w:rsidRPr="000F34C4">
        <w:rPr>
          <w:rFonts w:eastAsiaTheme="minorEastAsia"/>
          <w:lang w:eastAsia="en-US"/>
        </w:rPr>
        <w:t>.gada</w:t>
      </w:r>
      <w:proofErr w:type="gramEnd"/>
      <w:r w:rsidR="00B25A9A" w:rsidRPr="000F34C4">
        <w:rPr>
          <w:rFonts w:eastAsiaTheme="minorEastAsia"/>
          <w:lang w:eastAsia="en-US"/>
        </w:rPr>
        <w:t xml:space="preserve"> </w:t>
      </w:r>
      <w:r w:rsidR="00B25A9A">
        <w:rPr>
          <w:rFonts w:eastAsiaTheme="minorEastAsia"/>
          <w:lang w:eastAsia="en-US"/>
        </w:rPr>
        <w:t>26.janvāra</w:t>
      </w:r>
      <w:r w:rsidR="00B25A9A" w:rsidRPr="000F34C4">
        <w:rPr>
          <w:rFonts w:eastAsiaTheme="minorEastAsia"/>
          <w:lang w:eastAsia="en-US"/>
        </w:rPr>
        <w:t xml:space="preserve"> spriedumu</w:t>
      </w:r>
      <w:r w:rsidR="00B25A9A">
        <w:rPr>
          <w:rFonts w:eastAsiaTheme="minorEastAsia"/>
          <w:lang w:eastAsia="en-US"/>
        </w:rPr>
        <w:t xml:space="preserve"> </w:t>
      </w:r>
      <w:r w:rsidR="00E97837" w:rsidRPr="001E38DF">
        <w:rPr>
          <w:rFonts w:eastAsiaTheme="minorEastAsia"/>
          <w:lang w:eastAsia="en-US"/>
        </w:rPr>
        <w:t xml:space="preserve">administratīvajā lietā, kas ierosināta, pamatojoties uz </w:t>
      </w:r>
      <w:r w:rsidR="00350001">
        <w:t>[pers. A]</w:t>
      </w:r>
      <w:r w:rsidR="00B25A9A">
        <w:t xml:space="preserve"> un </w:t>
      </w:r>
      <w:proofErr w:type="gramStart"/>
      <w:r w:rsidR="00350001">
        <w:t>[</w:t>
      </w:r>
      <w:proofErr w:type="gramEnd"/>
      <w:r w:rsidR="00350001">
        <w:t>pers. B]</w:t>
      </w:r>
      <w:r w:rsidR="00B25A9A" w:rsidRPr="000F34C4">
        <w:t xml:space="preserve"> </w:t>
      </w:r>
      <w:r w:rsidR="00E97837">
        <w:rPr>
          <w:rFonts w:eastAsiaTheme="minorEastAsia"/>
          <w:lang w:eastAsia="en-US"/>
        </w:rPr>
        <w:t xml:space="preserve">pieteikumu par </w:t>
      </w:r>
      <w:r w:rsidR="00B25A9A">
        <w:rPr>
          <w:rFonts w:eastAsiaTheme="minorEastAsia"/>
          <w:lang w:eastAsia="en-US"/>
        </w:rPr>
        <w:t xml:space="preserve">Ķeguma novada domes </w:t>
      </w:r>
      <w:proofErr w:type="gramStart"/>
      <w:r w:rsidR="00B25A9A">
        <w:rPr>
          <w:rFonts w:eastAsiaTheme="minorEastAsia"/>
          <w:lang w:eastAsia="en-US"/>
        </w:rPr>
        <w:t>2016.gada</w:t>
      </w:r>
      <w:proofErr w:type="gramEnd"/>
      <w:r w:rsidR="00B25A9A">
        <w:rPr>
          <w:rFonts w:eastAsiaTheme="minorEastAsia"/>
          <w:lang w:eastAsia="en-US"/>
        </w:rPr>
        <w:t xml:space="preserve"> 6.oktobra lēmumu Nr. 290 un Nr. 291 </w:t>
      </w:r>
      <w:r w:rsidR="00E97837">
        <w:rPr>
          <w:rFonts w:eastAsiaTheme="minorEastAsia"/>
          <w:lang w:eastAsia="en-US"/>
        </w:rPr>
        <w:t>atcelšanu.</w:t>
      </w:r>
    </w:p>
    <w:p w14:paraId="3B60D6C7" w14:textId="77777777" w:rsidR="00E97837" w:rsidRDefault="00E97837" w:rsidP="00E97837">
      <w:pPr>
        <w:spacing w:line="276" w:lineRule="auto"/>
        <w:ind w:firstLine="567"/>
        <w:rPr>
          <w:rFonts w:eastAsiaTheme="minorEastAsia"/>
          <w:lang w:eastAsia="en-US"/>
        </w:rPr>
      </w:pPr>
    </w:p>
    <w:p w14:paraId="538D37E7" w14:textId="4B0A6B79" w:rsidR="00354F5F" w:rsidRPr="008A60E8" w:rsidRDefault="00B25A9A" w:rsidP="00E97837">
      <w:pPr>
        <w:spacing w:line="276" w:lineRule="auto"/>
        <w:ind w:firstLine="567"/>
      </w:pPr>
      <w:r>
        <w:t>[2] </w:t>
      </w:r>
      <w:r w:rsidR="00354F5F" w:rsidRPr="008A60E8">
        <w:t>Atbilstoši Administratīvā procesa likuma 338.</w:t>
      </w:r>
      <w:r w:rsidR="00354F5F" w:rsidRPr="008A60E8">
        <w:rPr>
          <w:vertAlign w:val="superscript"/>
        </w:rPr>
        <w:t>1</w:t>
      </w:r>
      <w:r w:rsidR="00354F5F" w:rsidRPr="008A60E8">
        <w:t>panta otrās daļas 2.punktam tiesnešu kolēģija var atteikties ierosināt kasācijas tiesvedību, ja, izvērtējot kasācijas sūdzībā minētos argumentus, nerodas šaubas par pārsūdzētā sprieduma tiesiskumu un izskatāmajai lietai nav nozīmes judikatūras veidošanā.</w:t>
      </w:r>
    </w:p>
    <w:p w14:paraId="57C402E7" w14:textId="77777777" w:rsidR="00354F5F" w:rsidRDefault="00354F5F" w:rsidP="00E97837">
      <w:pPr>
        <w:spacing w:line="276" w:lineRule="auto"/>
        <w:ind w:firstLine="567"/>
      </w:pPr>
      <w:r w:rsidRPr="008A60E8">
        <w:t>Pārbaudījusi kasācijas sūdzību argumentus, tiesnešu kolēģija atzīst, ka nerodas šaubas par apgab</w:t>
      </w:r>
      <w:r>
        <w:t xml:space="preserve">altiesas sprieduma tiesiskumu. </w:t>
      </w:r>
    </w:p>
    <w:p w14:paraId="18011478" w14:textId="77777777" w:rsidR="00FA775F" w:rsidRDefault="00FA775F" w:rsidP="00E97837">
      <w:pPr>
        <w:spacing w:line="276" w:lineRule="auto"/>
        <w:ind w:firstLine="567"/>
        <w:rPr>
          <w:rFonts w:eastAsiaTheme="minorEastAsia"/>
          <w:lang w:eastAsia="en-US"/>
        </w:rPr>
      </w:pPr>
    </w:p>
    <w:p w14:paraId="655934F9" w14:textId="43B3C520" w:rsidR="00025859" w:rsidRDefault="00FA775F" w:rsidP="00E97837">
      <w:pPr>
        <w:spacing w:line="276" w:lineRule="auto"/>
        <w:ind w:firstLine="567"/>
        <w:rPr>
          <w:rFonts w:eastAsiaTheme="minorEastAsia"/>
          <w:lang w:eastAsia="en-US"/>
        </w:rPr>
      </w:pPr>
      <w:r>
        <w:rPr>
          <w:rFonts w:eastAsiaTheme="minorEastAsia"/>
          <w:lang w:eastAsia="en-US"/>
        </w:rPr>
        <w:t>[</w:t>
      </w:r>
      <w:r w:rsidR="00B25A9A">
        <w:rPr>
          <w:rFonts w:eastAsiaTheme="minorEastAsia"/>
          <w:lang w:eastAsia="en-US"/>
        </w:rPr>
        <w:t>3</w:t>
      </w:r>
      <w:r>
        <w:rPr>
          <w:rFonts w:eastAsiaTheme="minorEastAsia"/>
          <w:lang w:eastAsia="en-US"/>
        </w:rPr>
        <w:t>] </w:t>
      </w:r>
      <w:r w:rsidR="00025859">
        <w:rPr>
          <w:rFonts w:eastAsiaTheme="minorEastAsia"/>
          <w:lang w:eastAsia="en-US"/>
        </w:rPr>
        <w:t>Lietā nav strīda, ka sākotnēji pieteicēji savu dzīvesvietu strīdus īpašumā ir deklarējuši kā nekustamā īpašuma īpašnieki un šis tiesiskais pamats ir zudis. Vienlaikus pieteicēj</w:t>
      </w:r>
      <w:r w:rsidR="00B25A9A">
        <w:rPr>
          <w:rFonts w:eastAsiaTheme="minorEastAsia"/>
          <w:lang w:eastAsia="en-US"/>
        </w:rPr>
        <w:t>i</w:t>
      </w:r>
      <w:r w:rsidR="00025859">
        <w:rPr>
          <w:rFonts w:eastAsiaTheme="minorEastAsia"/>
          <w:lang w:eastAsia="en-US"/>
        </w:rPr>
        <w:t xml:space="preserve"> uzskata, ka viņiem ir ti</w:t>
      </w:r>
      <w:r w:rsidR="007F2692">
        <w:rPr>
          <w:rFonts w:eastAsiaTheme="minorEastAsia"/>
          <w:lang w:eastAsia="en-US"/>
        </w:rPr>
        <w:t>esības dzīvot strīdus īpašumā kā</w:t>
      </w:r>
      <w:r w:rsidR="00025859">
        <w:rPr>
          <w:rFonts w:eastAsiaTheme="minorEastAsia"/>
          <w:lang w:eastAsia="en-US"/>
        </w:rPr>
        <w:t xml:space="preserve"> tā īrnieka </w:t>
      </w:r>
      <w:proofErr w:type="gramStart"/>
      <w:r w:rsidR="00350001">
        <w:rPr>
          <w:rFonts w:eastAsiaTheme="minorEastAsia"/>
          <w:lang w:eastAsia="en-US"/>
        </w:rPr>
        <w:t>[</w:t>
      </w:r>
      <w:proofErr w:type="gramEnd"/>
      <w:r w:rsidR="00350001">
        <w:rPr>
          <w:rFonts w:eastAsiaTheme="minorEastAsia"/>
          <w:lang w:eastAsia="en-US"/>
        </w:rPr>
        <w:t>pers. C]</w:t>
      </w:r>
      <w:r w:rsidR="00025859">
        <w:rPr>
          <w:rFonts w:eastAsiaTheme="minorEastAsia"/>
          <w:lang w:eastAsia="en-US"/>
        </w:rPr>
        <w:t xml:space="preserve"> ģimenes locekļiem.</w:t>
      </w:r>
    </w:p>
    <w:p w14:paraId="552E1E4E" w14:textId="3F353907" w:rsidR="00025859" w:rsidRDefault="00DD24F0" w:rsidP="00E97837">
      <w:pPr>
        <w:spacing w:line="276" w:lineRule="auto"/>
        <w:ind w:firstLine="567"/>
        <w:rPr>
          <w:rFonts w:eastAsiaTheme="minorEastAsia"/>
          <w:lang w:eastAsia="en-US"/>
        </w:rPr>
      </w:pPr>
      <w:r>
        <w:rPr>
          <w:rFonts w:eastAsiaTheme="minorEastAsia"/>
          <w:lang w:eastAsia="en-US"/>
        </w:rPr>
        <w:t xml:space="preserve">Apgabaltiesa ir atzinusi, ka lietā nav pierādījumu, ka pieteicēji būtu reāli iemitinājušies likumā noteiktajā kārtībā </w:t>
      </w:r>
      <w:proofErr w:type="gramStart"/>
      <w:r w:rsidR="00350001">
        <w:rPr>
          <w:rFonts w:eastAsiaTheme="minorEastAsia"/>
          <w:lang w:eastAsia="en-US"/>
        </w:rPr>
        <w:t>[</w:t>
      </w:r>
      <w:proofErr w:type="gramEnd"/>
      <w:r w:rsidR="00350001">
        <w:rPr>
          <w:rFonts w:eastAsiaTheme="minorEastAsia"/>
          <w:lang w:eastAsia="en-US"/>
        </w:rPr>
        <w:t>pers. C]</w:t>
      </w:r>
      <w:r>
        <w:rPr>
          <w:rFonts w:eastAsiaTheme="minorEastAsia"/>
          <w:lang w:eastAsia="en-US"/>
        </w:rPr>
        <w:t xml:space="preserve"> īrētajās dzīvojamajās telpās, tās faktiski lietotu un būtu sasniedzami saziņā ar pašvaldību un valsti. T</w:t>
      </w:r>
      <w:r w:rsidR="00025859">
        <w:rPr>
          <w:rFonts w:eastAsiaTheme="minorEastAsia"/>
          <w:lang w:eastAsia="en-US"/>
        </w:rPr>
        <w:t>āpat tiesa atzina</w:t>
      </w:r>
      <w:r>
        <w:rPr>
          <w:rFonts w:eastAsiaTheme="minorEastAsia"/>
          <w:lang w:eastAsia="en-US"/>
        </w:rPr>
        <w:t xml:space="preserve">, ka civiltiesisks strīds pastāv starp </w:t>
      </w:r>
      <w:proofErr w:type="gramStart"/>
      <w:r w:rsidR="00350001">
        <w:rPr>
          <w:rFonts w:eastAsiaTheme="minorEastAsia"/>
          <w:lang w:eastAsia="en-US"/>
        </w:rPr>
        <w:t>[</w:t>
      </w:r>
      <w:proofErr w:type="gramEnd"/>
      <w:r w:rsidR="00350001">
        <w:rPr>
          <w:rFonts w:eastAsiaTheme="minorEastAsia"/>
          <w:lang w:eastAsia="en-US"/>
        </w:rPr>
        <w:t>pers. C]</w:t>
      </w:r>
      <w:r>
        <w:rPr>
          <w:rFonts w:eastAsiaTheme="minorEastAsia"/>
          <w:lang w:eastAsia="en-US"/>
        </w:rPr>
        <w:t xml:space="preserve"> un </w:t>
      </w:r>
      <w:r w:rsidR="00125F6A">
        <w:rPr>
          <w:rFonts w:eastAsiaTheme="minorEastAsia"/>
          <w:lang w:eastAsia="en-US"/>
        </w:rPr>
        <w:t>trešo personu (</w:t>
      </w:r>
      <w:r>
        <w:rPr>
          <w:rFonts w:eastAsiaTheme="minorEastAsia"/>
          <w:lang w:eastAsia="en-US"/>
        </w:rPr>
        <w:t>jauno dzīvokļa īpašnie</w:t>
      </w:r>
      <w:r w:rsidR="00B25A9A">
        <w:rPr>
          <w:rFonts w:eastAsiaTheme="minorEastAsia"/>
          <w:lang w:eastAsia="en-US"/>
        </w:rPr>
        <w:t xml:space="preserve">ci </w:t>
      </w:r>
      <w:r w:rsidR="00350001">
        <w:rPr>
          <w:rFonts w:eastAsiaTheme="minorEastAsia"/>
          <w:lang w:eastAsia="en-US"/>
        </w:rPr>
        <w:t>[pers.</w:t>
      </w:r>
      <w:proofErr w:type="gramStart"/>
      <w:r w:rsidR="00350001">
        <w:rPr>
          <w:rFonts w:eastAsiaTheme="minorEastAsia"/>
          <w:lang w:eastAsia="en-US"/>
        </w:rPr>
        <w:t xml:space="preserve"> </w:t>
      </w:r>
      <w:proofErr w:type="gramEnd"/>
      <w:r w:rsidR="00350001">
        <w:rPr>
          <w:rFonts w:eastAsiaTheme="minorEastAsia"/>
          <w:lang w:eastAsia="en-US"/>
        </w:rPr>
        <w:t>D]</w:t>
      </w:r>
      <w:bookmarkStart w:id="2" w:name="_GoBack"/>
      <w:bookmarkEnd w:id="2"/>
      <w:r w:rsidR="00125F6A">
        <w:rPr>
          <w:rFonts w:eastAsiaTheme="minorEastAsia"/>
          <w:lang w:eastAsia="en-US"/>
        </w:rPr>
        <w:t>)</w:t>
      </w:r>
      <w:r>
        <w:rPr>
          <w:rFonts w:eastAsiaTheme="minorEastAsia"/>
          <w:lang w:eastAsia="en-US"/>
        </w:rPr>
        <w:t xml:space="preserve"> par īres tiesību atzīšanu, tomēr nav konstatējams strīds starp pieteicējiem un </w:t>
      </w:r>
      <w:r w:rsidR="00125F6A">
        <w:rPr>
          <w:rFonts w:eastAsiaTheme="minorEastAsia"/>
          <w:lang w:eastAsia="en-US"/>
        </w:rPr>
        <w:t>trešo personu</w:t>
      </w:r>
      <w:r>
        <w:rPr>
          <w:rFonts w:eastAsiaTheme="minorEastAsia"/>
          <w:lang w:eastAsia="en-US"/>
        </w:rPr>
        <w:t xml:space="preserve"> par pieteicēju tiesībām lietot dz</w:t>
      </w:r>
      <w:r w:rsidR="00FA775F">
        <w:rPr>
          <w:rFonts w:eastAsiaTheme="minorEastAsia"/>
          <w:lang w:eastAsia="en-US"/>
        </w:rPr>
        <w:t>īvokli,</w:t>
      </w:r>
      <w:r>
        <w:rPr>
          <w:rFonts w:eastAsiaTheme="minorEastAsia"/>
          <w:lang w:eastAsia="en-US"/>
        </w:rPr>
        <w:t xml:space="preserve"> pamatojoties uz </w:t>
      </w:r>
      <w:r w:rsidR="00350001">
        <w:rPr>
          <w:rFonts w:eastAsiaTheme="minorEastAsia"/>
          <w:lang w:eastAsia="en-US"/>
        </w:rPr>
        <w:t>[pers. C]</w:t>
      </w:r>
      <w:r>
        <w:rPr>
          <w:rFonts w:eastAsiaTheme="minorEastAsia"/>
          <w:lang w:eastAsia="en-US"/>
        </w:rPr>
        <w:t xml:space="preserve"> īres līgumu.</w:t>
      </w:r>
      <w:r w:rsidR="00125F6A">
        <w:rPr>
          <w:rFonts w:eastAsiaTheme="minorEastAsia"/>
          <w:lang w:eastAsia="en-US"/>
        </w:rPr>
        <w:t xml:space="preserve"> </w:t>
      </w:r>
      <w:r>
        <w:rPr>
          <w:rFonts w:eastAsiaTheme="minorEastAsia"/>
          <w:lang w:eastAsia="en-US"/>
        </w:rPr>
        <w:t>Tiesnešu kolēģija nesaskata kļūdas apgabaltiesas vērtējumā.</w:t>
      </w:r>
      <w:r w:rsidRPr="00DD24F0">
        <w:rPr>
          <w:rFonts w:eastAsiaTheme="minorEastAsia"/>
          <w:lang w:eastAsia="en-US"/>
        </w:rPr>
        <w:t xml:space="preserve"> </w:t>
      </w:r>
      <w:r>
        <w:rPr>
          <w:rFonts w:eastAsiaTheme="minorEastAsia"/>
          <w:lang w:eastAsia="en-US"/>
        </w:rPr>
        <w:t>Lai gan pieteicēji norāda uz vairāku tiesību normu (</w:t>
      </w:r>
      <w:r w:rsidRPr="00EE4FD5">
        <w:rPr>
          <w:rFonts w:eastAsiaTheme="minorEastAsia"/>
          <w:lang w:eastAsia="en-US"/>
        </w:rPr>
        <w:t>Admini</w:t>
      </w:r>
      <w:r w:rsidR="00FA775F">
        <w:rPr>
          <w:rFonts w:eastAsiaTheme="minorEastAsia"/>
          <w:lang w:eastAsia="en-US"/>
        </w:rPr>
        <w:t>stratīvā procesa likuma 5.panta,</w:t>
      </w:r>
      <w:r w:rsidRPr="00EE4FD5">
        <w:rPr>
          <w:rFonts w:eastAsiaTheme="minorEastAsia"/>
          <w:lang w:eastAsia="en-US"/>
        </w:rPr>
        <w:t xml:space="preserve"> likuma „Par dzīvojamo telpu īri” 9.panta, Dzīvesvietas deklarēšanas likuma 1</w:t>
      </w:r>
      <w:r w:rsidR="00FA775F">
        <w:rPr>
          <w:rFonts w:eastAsiaTheme="minorEastAsia"/>
          <w:lang w:eastAsia="en-US"/>
        </w:rPr>
        <w:t>2.panta pirmās daļas 2.punkta,</w:t>
      </w:r>
      <w:r w:rsidRPr="00EE4FD5">
        <w:rPr>
          <w:rFonts w:eastAsiaTheme="minorEastAsia"/>
          <w:lang w:eastAsia="en-US"/>
        </w:rPr>
        <w:t xml:space="preserve"> 3.panta otrās daļas 2.punkta</w:t>
      </w:r>
      <w:r>
        <w:rPr>
          <w:rFonts w:eastAsiaTheme="minorEastAsia"/>
          <w:lang w:eastAsia="en-US"/>
        </w:rPr>
        <w:t xml:space="preserve">) </w:t>
      </w:r>
      <w:r w:rsidR="00FA775F">
        <w:rPr>
          <w:rFonts w:eastAsiaTheme="minorEastAsia"/>
          <w:lang w:eastAsia="en-US"/>
        </w:rPr>
        <w:t xml:space="preserve">nepareizu </w:t>
      </w:r>
      <w:r>
        <w:rPr>
          <w:rFonts w:eastAsiaTheme="minorEastAsia"/>
          <w:lang w:eastAsia="en-US"/>
        </w:rPr>
        <w:t xml:space="preserve">interpretāciju, tiesnešu kolēģija nekonstatē </w:t>
      </w:r>
      <w:r w:rsidR="00FA775F">
        <w:rPr>
          <w:rFonts w:eastAsiaTheme="minorEastAsia"/>
          <w:lang w:eastAsia="en-US"/>
        </w:rPr>
        <w:t xml:space="preserve">šādus pārkāpumus. </w:t>
      </w:r>
    </w:p>
    <w:p w14:paraId="3983E34C" w14:textId="77777777" w:rsidR="007D3DCC" w:rsidRDefault="007D3DCC" w:rsidP="00E97837">
      <w:pPr>
        <w:spacing w:line="276" w:lineRule="auto"/>
        <w:ind w:firstLine="567"/>
        <w:rPr>
          <w:rFonts w:eastAsiaTheme="minorEastAsia"/>
          <w:lang w:eastAsia="en-US"/>
        </w:rPr>
      </w:pPr>
    </w:p>
    <w:p w14:paraId="13B3A3AB" w14:textId="7FF9C566" w:rsidR="007D3DCC" w:rsidRDefault="007D3DCC" w:rsidP="00E97837">
      <w:pPr>
        <w:spacing w:line="276" w:lineRule="auto"/>
        <w:ind w:firstLine="567"/>
        <w:rPr>
          <w:rFonts w:eastAsiaTheme="minorEastAsia"/>
          <w:lang w:eastAsia="en-US"/>
        </w:rPr>
      </w:pPr>
      <w:r>
        <w:rPr>
          <w:rFonts w:eastAsiaTheme="minorEastAsia"/>
          <w:lang w:eastAsia="en-US"/>
        </w:rPr>
        <w:t>[</w:t>
      </w:r>
      <w:r w:rsidR="00B25A9A">
        <w:rPr>
          <w:rFonts w:eastAsiaTheme="minorEastAsia"/>
          <w:lang w:eastAsia="en-US"/>
        </w:rPr>
        <w:t>4</w:t>
      </w:r>
      <w:r>
        <w:rPr>
          <w:rFonts w:eastAsiaTheme="minorEastAsia"/>
          <w:lang w:eastAsia="en-US"/>
        </w:rPr>
        <w:t xml:space="preserve">] Pieteicēji uzsver, ka apgabaltiesa nepamatoti secinājusi, ka starp pieteicējiem un trešo personu nepastāv strīds par tiesībām lietot īpašumu, kā arī norāda uz dažādu sūdzību iesniegšanu. Tāpat pieteicēji norāda, </w:t>
      </w:r>
      <w:r w:rsidRPr="0026759A">
        <w:rPr>
          <w:rFonts w:eastAsiaTheme="minorEastAsia"/>
          <w:lang w:eastAsia="en-US"/>
        </w:rPr>
        <w:t>ka vardarbīgi izlikti no dzīvokļa</w:t>
      </w:r>
      <w:r>
        <w:rPr>
          <w:rFonts w:eastAsiaTheme="minorEastAsia"/>
          <w:lang w:eastAsia="en-US"/>
        </w:rPr>
        <w:t xml:space="preserve"> un bija spiesti deklarēt savu dzīvesvietu citur, lai saņemtu sociālo palīdzību.</w:t>
      </w:r>
    </w:p>
    <w:p w14:paraId="6D9A8E6A" w14:textId="73B6F4AA" w:rsidR="007D3DCC" w:rsidRDefault="007D3DCC" w:rsidP="00E97837">
      <w:pPr>
        <w:spacing w:line="276" w:lineRule="auto"/>
        <w:ind w:firstLine="567"/>
      </w:pPr>
      <w:r>
        <w:t xml:space="preserve">Lai gan pieteicēji ir norādījuši uz dažādu sūdzību </w:t>
      </w:r>
      <w:r w:rsidR="007F2692">
        <w:t xml:space="preserve">par trešo personu </w:t>
      </w:r>
      <w:r>
        <w:t>iesniegšanu policijai, kā arī sūdzīb</w:t>
      </w:r>
      <w:r w:rsidR="00591CD6">
        <w:t>ām</w:t>
      </w:r>
      <w:r>
        <w:t xml:space="preserve"> p</w:t>
      </w:r>
      <w:r w:rsidR="00591CD6">
        <w:t>ar zvērinātu tiesu izpildītāju</w:t>
      </w:r>
      <w:r>
        <w:t xml:space="preserve"> </w:t>
      </w:r>
      <w:r w:rsidR="00591CD6">
        <w:t>saistībā ar</w:t>
      </w:r>
      <w:r>
        <w:t xml:space="preserve"> trešās personas ievešanu valdījumā, tas</w:t>
      </w:r>
      <w:r w:rsidR="00591CD6">
        <w:t xml:space="preserve"> </w:t>
      </w:r>
      <w:r>
        <w:t xml:space="preserve">nepierāda pieteicēju tiesības lietot strīdus īpašumu, kā arī nemaina faktu, ka šobrīd pieteicēji vairs nedzīvo </w:t>
      </w:r>
      <w:r w:rsidR="00591CD6">
        <w:t>šajā</w:t>
      </w:r>
      <w:r>
        <w:t xml:space="preserve"> īpašumā. </w:t>
      </w:r>
      <w:r>
        <w:rPr>
          <w:rFonts w:eastAsiaTheme="minorEastAsia"/>
          <w:lang w:eastAsia="en-US"/>
        </w:rPr>
        <w:t>J</w:t>
      </w:r>
      <w:r>
        <w:t xml:space="preserve">autājumi saistībā ar dzīvokļa lietošanas tiesībām ir risināmi civilprocesuālā kārtībā. </w:t>
      </w:r>
      <w:r w:rsidR="007E4303">
        <w:t xml:space="preserve">Tā kā </w:t>
      </w:r>
      <w:r>
        <w:t>nav konstatējams konkrēts civiltiesisks strīds</w:t>
      </w:r>
      <w:r w:rsidR="00591CD6">
        <w:t xml:space="preserve"> starp pieteicējiem </w:t>
      </w:r>
      <w:r w:rsidR="00591CD6">
        <w:lastRenderedPageBreak/>
        <w:t>un trešo personu</w:t>
      </w:r>
      <w:r w:rsidR="007E4303">
        <w:t xml:space="preserve"> par strīdus īpašuma lietošanu, bet gan tikai vispārēja pieteicēju neapmierinātība un iebildumi, apgabaltiesas secinājumi par šāda strīda neesību ir pamatoti</w:t>
      </w:r>
      <w:r>
        <w:t xml:space="preserve">. </w:t>
      </w:r>
    </w:p>
    <w:p w14:paraId="5E13D29E" w14:textId="77777777" w:rsidR="007D3DCC" w:rsidRDefault="007D3DCC" w:rsidP="00E97837">
      <w:pPr>
        <w:spacing w:line="276" w:lineRule="auto"/>
        <w:ind w:firstLine="567"/>
        <w:rPr>
          <w:rFonts w:eastAsiaTheme="minorEastAsia"/>
          <w:lang w:eastAsia="en-US"/>
        </w:rPr>
      </w:pPr>
    </w:p>
    <w:p w14:paraId="16EAB3A0" w14:textId="7CD9B0AB" w:rsidR="00BD347A" w:rsidRPr="003770CE" w:rsidRDefault="00BD347A" w:rsidP="00E97837">
      <w:pPr>
        <w:spacing w:line="276" w:lineRule="auto"/>
        <w:ind w:firstLine="567"/>
        <w:rPr>
          <w:rFonts w:eastAsiaTheme="minorEastAsia"/>
          <w:lang w:eastAsia="en-US"/>
        </w:rPr>
      </w:pPr>
      <w:r>
        <w:t>[</w:t>
      </w:r>
      <w:r w:rsidR="005B68DB">
        <w:t>5</w:t>
      </w:r>
      <w:r>
        <w:t xml:space="preserve">] Pieteicēji nepamatoti uzskata, ka </w:t>
      </w:r>
      <w:r>
        <w:rPr>
          <w:rFonts w:eastAsiaTheme="minorEastAsia"/>
          <w:lang w:eastAsia="en-US"/>
        </w:rPr>
        <w:t xml:space="preserve">laikā, kad viņiem piederēja dzīvoklis, </w:t>
      </w:r>
      <w:r w:rsidR="007E4303">
        <w:rPr>
          <w:rFonts w:eastAsiaTheme="minorEastAsia"/>
          <w:lang w:eastAsia="en-US"/>
        </w:rPr>
        <w:t xml:space="preserve">bija </w:t>
      </w:r>
      <w:r>
        <w:rPr>
          <w:rFonts w:eastAsiaTheme="minorEastAsia"/>
          <w:lang w:eastAsia="en-US"/>
        </w:rPr>
        <w:t xml:space="preserve">divi tiesiskie pamati dzīvesvietas deklarēšanai, jo </w:t>
      </w:r>
      <w:r w:rsidR="00B93192">
        <w:rPr>
          <w:rFonts w:eastAsiaTheme="minorEastAsia"/>
          <w:lang w:eastAsia="en-US"/>
        </w:rPr>
        <w:t>pieteicējiem</w:t>
      </w:r>
      <w:r>
        <w:rPr>
          <w:rFonts w:eastAsiaTheme="minorEastAsia"/>
          <w:lang w:eastAsia="en-US"/>
        </w:rPr>
        <w:t xml:space="preserve"> bija tiesības apmesties dzīvoklī gan kā tā īpašniekiem, gan kā īrnieka ģimenes locekļiem.</w:t>
      </w:r>
      <w:r w:rsidR="00990299">
        <w:rPr>
          <w:rFonts w:eastAsiaTheme="minorEastAsia"/>
          <w:lang w:eastAsia="en-US"/>
        </w:rPr>
        <w:t xml:space="preserve"> </w:t>
      </w:r>
      <w:r w:rsidR="00990299">
        <w:t>N</w:t>
      </w:r>
      <w:r>
        <w:t>ekustamā īpašuma īpašniekam ir patstāvīgas tiesības attiecībā uz sev piederošo īpašumu un īpašnieks nevar vienlaikus tikt uzskatīts gan par nekustamā īpašuma īpašnieku, gan sava īpašuma īrnieku vai īrnieka ģimenes locekli. Tiesības apmesties dzīvoklī kā īrnieka ģimenes locekļiem pieteicēji varēja iegūt tikai pēc īpašuma tiesību zaudēšanas.</w:t>
      </w:r>
    </w:p>
    <w:p w14:paraId="6348779D" w14:textId="77777777" w:rsidR="00BD347A" w:rsidRDefault="00BD347A" w:rsidP="00E97837">
      <w:pPr>
        <w:spacing w:line="276" w:lineRule="auto"/>
        <w:ind w:firstLine="567"/>
        <w:rPr>
          <w:rFonts w:eastAsiaTheme="minorEastAsia"/>
          <w:lang w:eastAsia="en-US"/>
        </w:rPr>
      </w:pPr>
    </w:p>
    <w:p w14:paraId="062B2843" w14:textId="43E3D56F" w:rsidR="004B1CB5" w:rsidRDefault="00467AFD" w:rsidP="00E97837">
      <w:pPr>
        <w:spacing w:line="276" w:lineRule="auto"/>
        <w:ind w:firstLine="567"/>
        <w:rPr>
          <w:rFonts w:eastAsiaTheme="minorEastAsia"/>
          <w:lang w:eastAsia="en-US"/>
        </w:rPr>
      </w:pPr>
      <w:r>
        <w:rPr>
          <w:rFonts w:eastAsiaTheme="minorEastAsia"/>
          <w:lang w:eastAsia="en-US"/>
        </w:rPr>
        <w:t>[</w:t>
      </w:r>
      <w:r w:rsidR="005B68DB">
        <w:rPr>
          <w:rFonts w:eastAsiaTheme="minorEastAsia"/>
          <w:lang w:eastAsia="en-US"/>
        </w:rPr>
        <w:t>6</w:t>
      </w:r>
      <w:r>
        <w:rPr>
          <w:rFonts w:eastAsiaTheme="minorEastAsia"/>
          <w:lang w:eastAsia="en-US"/>
        </w:rPr>
        <w:t>] </w:t>
      </w:r>
      <w:r w:rsidR="004B1CB5">
        <w:rPr>
          <w:rFonts w:eastAsiaTheme="minorEastAsia"/>
          <w:lang w:eastAsia="en-US"/>
        </w:rPr>
        <w:t>Atbilstoši l</w:t>
      </w:r>
      <w:r w:rsidR="00710AC9" w:rsidRPr="00710AC9">
        <w:rPr>
          <w:rFonts w:eastAsiaTheme="minorEastAsia"/>
          <w:lang w:eastAsia="en-US"/>
        </w:rPr>
        <w:t xml:space="preserve">ikuma „Par dzīvojamo telpu īri” 9.panta </w:t>
      </w:r>
      <w:r w:rsidR="004B1CB5" w:rsidRPr="00710AC9">
        <w:rPr>
          <w:rFonts w:eastAsiaTheme="minorEastAsia"/>
          <w:lang w:eastAsia="en-US"/>
        </w:rPr>
        <w:t>treša</w:t>
      </w:r>
      <w:r w:rsidR="004B1CB5">
        <w:rPr>
          <w:rFonts w:eastAsiaTheme="minorEastAsia"/>
          <w:lang w:eastAsia="en-US"/>
        </w:rPr>
        <w:t>ja</w:t>
      </w:r>
      <w:r w:rsidR="004B1CB5" w:rsidRPr="00710AC9">
        <w:rPr>
          <w:rFonts w:eastAsiaTheme="minorEastAsia"/>
          <w:lang w:eastAsia="en-US"/>
        </w:rPr>
        <w:t>i</w:t>
      </w:r>
      <w:r w:rsidR="00142935">
        <w:rPr>
          <w:rFonts w:eastAsiaTheme="minorEastAsia"/>
          <w:lang w:eastAsia="en-US"/>
        </w:rPr>
        <w:t xml:space="preserve"> daļai</w:t>
      </w:r>
      <w:r w:rsidR="00710AC9" w:rsidRPr="00710AC9">
        <w:rPr>
          <w:rFonts w:eastAsiaTheme="minorEastAsia"/>
          <w:lang w:eastAsia="en-US"/>
        </w:rPr>
        <w:t xml:space="preserve"> </w:t>
      </w:r>
      <w:r w:rsidR="00710AC9" w:rsidRPr="00710AC9">
        <w:t xml:space="preserve">persona, kura saskaņā ar šā panta pirmo vai otro daļu iemitināta īrnieka īrētajā dzīvojamā telpā, atzīstama par īrnieka ģimenes locekli. </w:t>
      </w:r>
      <w:r w:rsidR="004B1CB5">
        <w:t xml:space="preserve">Konstatējams, ka ne pieteicēja </w:t>
      </w:r>
      <w:proofErr w:type="gramStart"/>
      <w:r w:rsidR="00350001">
        <w:rPr>
          <w:rFonts w:eastAsiaTheme="minorEastAsia"/>
          <w:lang w:eastAsia="en-US"/>
        </w:rPr>
        <w:t>[</w:t>
      </w:r>
      <w:proofErr w:type="gramEnd"/>
      <w:r w:rsidR="00350001">
        <w:rPr>
          <w:rFonts w:eastAsiaTheme="minorEastAsia"/>
          <w:lang w:eastAsia="en-US"/>
        </w:rPr>
        <w:t>pers. A]</w:t>
      </w:r>
      <w:r w:rsidR="004B1CB5">
        <w:rPr>
          <w:rFonts w:eastAsiaTheme="minorEastAsia"/>
          <w:lang w:eastAsia="en-US"/>
        </w:rPr>
        <w:t xml:space="preserve"> kā īrnieka māsa, ne pieteicējs </w:t>
      </w:r>
      <w:proofErr w:type="gramStart"/>
      <w:r w:rsidR="00350001">
        <w:rPr>
          <w:rFonts w:eastAsiaTheme="minorEastAsia"/>
          <w:lang w:eastAsia="en-US"/>
        </w:rPr>
        <w:t>[</w:t>
      </w:r>
      <w:proofErr w:type="gramEnd"/>
      <w:r w:rsidR="00350001">
        <w:rPr>
          <w:rFonts w:eastAsiaTheme="minorEastAsia"/>
          <w:lang w:eastAsia="en-US"/>
        </w:rPr>
        <w:t>pers. B]</w:t>
      </w:r>
      <w:r w:rsidR="004B1CB5">
        <w:rPr>
          <w:rFonts w:eastAsiaTheme="minorEastAsia"/>
          <w:lang w:eastAsia="en-US"/>
        </w:rPr>
        <w:t xml:space="preserve"> kā īrnieka māsas dēls neietilpst nevienā no </w:t>
      </w:r>
      <w:r w:rsidR="007A0D1B">
        <w:rPr>
          <w:rFonts w:eastAsiaTheme="minorEastAsia"/>
          <w:lang w:eastAsia="en-US"/>
        </w:rPr>
        <w:t xml:space="preserve">panta pirmajā vai otrajā daļā </w:t>
      </w:r>
      <w:r w:rsidR="004B1CB5">
        <w:rPr>
          <w:rFonts w:eastAsiaTheme="minorEastAsia"/>
          <w:lang w:eastAsia="en-US"/>
        </w:rPr>
        <w:t xml:space="preserve">minētajām kategorijām. Atbilstoši panta pirmajai daļai par </w:t>
      </w:r>
      <w:r w:rsidR="00B052D7">
        <w:rPr>
          <w:rFonts w:eastAsiaTheme="minorEastAsia"/>
          <w:lang w:eastAsia="en-US"/>
        </w:rPr>
        <w:t>īrnieka ģimenes locekl</w:t>
      </w:r>
      <w:r w:rsidR="006106A3">
        <w:rPr>
          <w:rFonts w:eastAsiaTheme="minorEastAsia"/>
          <w:lang w:eastAsia="en-US"/>
        </w:rPr>
        <w:t>i</w:t>
      </w:r>
      <w:r w:rsidR="004B1CB5">
        <w:rPr>
          <w:rFonts w:eastAsiaTheme="minorEastAsia"/>
          <w:lang w:eastAsia="en-US"/>
        </w:rPr>
        <w:t xml:space="preserve"> var tikt atzīta tikai </w:t>
      </w:r>
      <w:r w:rsidR="004B1CB5">
        <w:t>darbnespējīga</w:t>
      </w:r>
      <w:r w:rsidR="004B1CB5" w:rsidRPr="00710AC9">
        <w:t xml:space="preserve"> </w:t>
      </w:r>
      <w:r w:rsidR="004B1CB5">
        <w:t>māsa, tomēr pieteicēji kasācijas sūdzībā nav norādījuši uz šādu apstākļu pastāvēšanu.</w:t>
      </w:r>
      <w:r w:rsidR="006106A3">
        <w:t xml:space="preserve"> </w:t>
      </w:r>
    </w:p>
    <w:p w14:paraId="3C6653A9" w14:textId="4EC6E756" w:rsidR="007D3DCC" w:rsidRDefault="004B1CB5" w:rsidP="00E97837">
      <w:pPr>
        <w:spacing w:line="276" w:lineRule="auto"/>
        <w:ind w:firstLine="567"/>
      </w:pPr>
      <w:r>
        <w:t>Minētā p</w:t>
      </w:r>
      <w:r w:rsidR="00710AC9" w:rsidRPr="00710AC9">
        <w:t>anta piektā daļa paredz, ka panta pirmajā vai otrajā daļā neminētās personas iemitināšanai</w:t>
      </w:r>
      <w:r w:rsidR="008916A6">
        <w:t xml:space="preserve"> īrnieka īrētajā dzīvojamā telpā</w:t>
      </w:r>
      <w:r w:rsidR="00710AC9" w:rsidRPr="00710AC9">
        <w:t xml:space="preserve"> nepieciešama izīrētāja, īrnieka un visu tajā dzīvojošo īrnieka pilngadīgo ģimenes locekļu piekrišana.</w:t>
      </w:r>
      <w:r>
        <w:t xml:space="preserve"> L</w:t>
      </w:r>
      <w:r w:rsidR="00E42B66">
        <w:t xml:space="preserve">īdz ar to </w:t>
      </w:r>
      <w:r w:rsidR="007A0D1B">
        <w:t>citu</w:t>
      </w:r>
      <w:r w:rsidR="008916A6">
        <w:t xml:space="preserve"> īrnieka</w:t>
      </w:r>
      <w:r w:rsidR="007A0D1B">
        <w:t xml:space="preserve"> radinieku</w:t>
      </w:r>
      <w:r w:rsidR="008916A6">
        <w:t>, kas nav atzīstami par īrnieka ģimenes locekļiem minētās normas izpratnē,</w:t>
      </w:r>
      <w:r w:rsidR="007A0D1B">
        <w:t xml:space="preserve"> </w:t>
      </w:r>
      <w:r w:rsidR="00E42B66">
        <w:t xml:space="preserve">iemitināšanai ir nepieciešams </w:t>
      </w:r>
      <w:r w:rsidR="007A0D1B">
        <w:t>saņemt</w:t>
      </w:r>
      <w:r w:rsidR="00E42B66">
        <w:t xml:space="preserve"> dzīvokļa īpašnieka </w:t>
      </w:r>
      <w:r w:rsidR="007A0D1B">
        <w:t>piekrišanu</w:t>
      </w:r>
      <w:r w:rsidR="007D3DCC">
        <w:t>, tomēr</w:t>
      </w:r>
      <w:r w:rsidR="006106A3">
        <w:t xml:space="preserve"> lietā nav informācijas</w:t>
      </w:r>
      <w:r w:rsidR="008916A6">
        <w:t xml:space="preserve"> par to</w:t>
      </w:r>
      <w:r w:rsidR="006106A3">
        <w:t>, ka</w:t>
      </w:r>
      <w:r w:rsidR="007D3DCC">
        <w:t xml:space="preserve"> trešā persona šādu </w:t>
      </w:r>
      <w:r w:rsidR="00BD347A">
        <w:t>piekrišanu</w:t>
      </w:r>
      <w:r w:rsidR="007D3DCC">
        <w:t xml:space="preserve"> </w:t>
      </w:r>
      <w:r w:rsidR="006106A3">
        <w:t>būtu</w:t>
      </w:r>
      <w:r w:rsidR="007D3DCC">
        <w:t xml:space="preserve"> </w:t>
      </w:r>
      <w:r w:rsidR="00BD347A">
        <w:t>sniegusi</w:t>
      </w:r>
      <w:r w:rsidR="007D3DCC">
        <w:t>.</w:t>
      </w:r>
    </w:p>
    <w:p w14:paraId="039F8185" w14:textId="56AA151D" w:rsidR="008916A6" w:rsidRDefault="008916A6" w:rsidP="00E97837">
      <w:pPr>
        <w:spacing w:line="276" w:lineRule="auto"/>
        <w:ind w:firstLine="567"/>
      </w:pPr>
      <w:r>
        <w:rPr>
          <w:rFonts w:eastAsiaTheme="minorEastAsia"/>
          <w:lang w:eastAsia="en-US"/>
        </w:rPr>
        <w:t xml:space="preserve">Ievērojot minēto, nav pamata uzskatīt, ka pieteicējiem pēc </w:t>
      </w:r>
      <w:r w:rsidR="00632BA0">
        <w:rPr>
          <w:rFonts w:eastAsiaTheme="minorEastAsia"/>
          <w:lang w:eastAsia="en-US"/>
        </w:rPr>
        <w:t>īpašuma tiesību zaudēšanas radās</w:t>
      </w:r>
      <w:r>
        <w:rPr>
          <w:rFonts w:eastAsiaTheme="minorEastAsia"/>
          <w:lang w:eastAsia="en-US"/>
        </w:rPr>
        <w:t xml:space="preserve"> tiesības lietot strīdus īpašumu kā īrnieka ģimenes locekļiem.</w:t>
      </w:r>
    </w:p>
    <w:p w14:paraId="38EC7D02" w14:textId="77777777" w:rsidR="00BD347A" w:rsidRDefault="00BD347A" w:rsidP="00E97837">
      <w:pPr>
        <w:spacing w:line="276" w:lineRule="auto"/>
        <w:ind w:firstLine="567"/>
      </w:pPr>
    </w:p>
    <w:p w14:paraId="4161B349" w14:textId="2BFA8CED" w:rsidR="00710747" w:rsidRPr="008C33C9" w:rsidRDefault="00BD347A" w:rsidP="00E97837">
      <w:pPr>
        <w:spacing w:line="276" w:lineRule="auto"/>
        <w:ind w:firstLine="567"/>
      </w:pPr>
      <w:r w:rsidRPr="00710747">
        <w:t>[</w:t>
      </w:r>
      <w:r w:rsidR="005B68DB">
        <w:t>7</w:t>
      </w:r>
      <w:r w:rsidRPr="00710747">
        <w:t>] </w:t>
      </w:r>
      <w:r w:rsidR="00710747">
        <w:t xml:space="preserve">Pieteicēji kasācijas sūdzībā norāda, </w:t>
      </w:r>
      <w:r w:rsidR="00710747" w:rsidRPr="008C33C9">
        <w:t>ka t</w:t>
      </w:r>
      <w:r w:rsidR="00710747" w:rsidRPr="008C33C9">
        <w:rPr>
          <w:rFonts w:eastAsiaTheme="minorEastAsia"/>
          <w:lang w:eastAsia="en-US"/>
        </w:rPr>
        <w:t xml:space="preserve">iesa ir pārkāpusi </w:t>
      </w:r>
      <w:r w:rsidR="00710747" w:rsidRPr="008C33C9">
        <w:t xml:space="preserve">Eiropas Cilvēka tiesību un pamatbrīvību aizsardzības konvencijas </w:t>
      </w:r>
      <w:proofErr w:type="gramStart"/>
      <w:r w:rsidR="00710747" w:rsidRPr="008C33C9">
        <w:t>8.panta</w:t>
      </w:r>
      <w:proofErr w:type="gramEnd"/>
      <w:r w:rsidR="00710747" w:rsidRPr="008C33C9">
        <w:t xml:space="preserve"> pirmo daļu, Konvencijas par personu ar invaliditāti tiesībām 5.</w:t>
      </w:r>
      <w:r w:rsidR="005B68DB">
        <w:t xml:space="preserve"> un</w:t>
      </w:r>
      <w:r w:rsidR="00710747" w:rsidRPr="008C33C9">
        <w:t xml:space="preserve"> 19.pantu un Latvijas Republikas Satversmes preambulu, 89., 92.</w:t>
      </w:r>
      <w:r w:rsidR="005B68DB">
        <w:t xml:space="preserve"> un</w:t>
      </w:r>
      <w:r w:rsidR="00710747" w:rsidRPr="008C33C9">
        <w:t xml:space="preserve"> 110.pantu. Apgabaltiesa kļūdaini par tiesisku atzina lēmumu, ar kuru iestāde sadalījusi vienu ģimeni divās daļās, </w:t>
      </w:r>
      <w:r w:rsidR="006106A3">
        <w:t xml:space="preserve">liedzot tai būt kopā, kas skar </w:t>
      </w:r>
      <w:r w:rsidR="00710747" w:rsidRPr="008C33C9">
        <w:t xml:space="preserve">pieteicēju, </w:t>
      </w:r>
      <w:r w:rsidR="00350001">
        <w:t>[pers. E]</w:t>
      </w:r>
      <w:r w:rsidR="00710747" w:rsidRPr="008C33C9">
        <w:t xml:space="preserve"> un </w:t>
      </w:r>
      <w:r w:rsidR="00350001">
        <w:t>[pers. C]</w:t>
      </w:r>
      <w:r w:rsidR="00710747" w:rsidRPr="008C33C9">
        <w:t xml:space="preserve"> tiesības uz ģimenes dzīves neaizskaramību un ģimenes kā demokrātiskas sabiedrības pamatvērtības aizskaršanu. </w:t>
      </w:r>
      <w:r w:rsidR="00350001">
        <w:t>[pers. C]</w:t>
      </w:r>
      <w:r w:rsidR="00710747" w:rsidRPr="008C33C9">
        <w:t xml:space="preserve"> veselības stāvokļa d</w:t>
      </w:r>
      <w:r w:rsidR="008C33C9">
        <w:t>ēļ viņš ir pastāvīgi jāpieskata, bet š</w:t>
      </w:r>
      <w:r w:rsidR="00710747" w:rsidRPr="008C33C9">
        <w:t xml:space="preserve">o pienākumu faktiski ir uzņēmusies visa ģimene, tostarp pieteicēji. </w:t>
      </w:r>
    </w:p>
    <w:p w14:paraId="6A122253" w14:textId="0586C73E" w:rsidR="00710747" w:rsidRDefault="00DD632C" w:rsidP="00E97837">
      <w:pPr>
        <w:spacing w:line="276" w:lineRule="auto"/>
        <w:ind w:firstLine="567"/>
      </w:pPr>
      <w:r>
        <w:t>A</w:t>
      </w:r>
      <w:r w:rsidR="00710747">
        <w:t xml:space="preserve">tbilstoši Dzīvesvietas deklarēšanas likuma 2.panta otrajai daļai </w:t>
      </w:r>
      <w:r w:rsidR="00710747" w:rsidRPr="00710747">
        <w:t>dzīvesvietas deklarēšanas fakts pats par sevi nerada civiltiesiskas saistības.</w:t>
      </w:r>
      <w:r w:rsidR="00710747">
        <w:t xml:space="preserve"> </w:t>
      </w:r>
      <w:r w:rsidRPr="00207DE2">
        <w:t>Līdz ar to dzīvesvietas deklarēšana vai nedeklarēšana (ziņu par deklarēto dzīvesvietu anulēšana) nekādi neietekmē nekustamā īpašuma lietošanas tiesības, proti, minētās darbības nedz rada, nedz arī izbeidz tās (</w:t>
      </w:r>
      <w:r w:rsidRPr="005B68DB">
        <w:t>piemēram,</w:t>
      </w:r>
      <w:r>
        <w:t xml:space="preserve"> </w:t>
      </w:r>
      <w:r w:rsidRPr="00DD632C">
        <w:rPr>
          <w:i/>
        </w:rPr>
        <w:t>Augstākās tiesas</w:t>
      </w:r>
      <w:r w:rsidRPr="00207DE2">
        <w:rPr>
          <w:i/>
        </w:rPr>
        <w:t xml:space="preserve"> </w:t>
      </w:r>
      <w:proofErr w:type="gramStart"/>
      <w:r w:rsidRPr="00207DE2">
        <w:rPr>
          <w:i/>
        </w:rPr>
        <w:t>2008.gada</w:t>
      </w:r>
      <w:proofErr w:type="gramEnd"/>
      <w:r w:rsidRPr="00207DE2">
        <w:rPr>
          <w:i/>
        </w:rPr>
        <w:t xml:space="preserve"> 14.februāra sprieduma lietā Nr.</w:t>
      </w:r>
      <w:r>
        <w:rPr>
          <w:i/>
        </w:rPr>
        <w:t> </w:t>
      </w:r>
      <w:r w:rsidRPr="00207DE2">
        <w:rPr>
          <w:i/>
        </w:rPr>
        <w:t xml:space="preserve">SKA-31/2008 </w:t>
      </w:r>
      <w:r>
        <w:rPr>
          <w:i/>
        </w:rPr>
        <w:t>(</w:t>
      </w:r>
      <w:r w:rsidRPr="00DD632C">
        <w:rPr>
          <w:i/>
        </w:rPr>
        <w:t>A42241205</w:t>
      </w:r>
      <w:r>
        <w:rPr>
          <w:i/>
        </w:rPr>
        <w:t xml:space="preserve">) </w:t>
      </w:r>
      <w:r w:rsidRPr="00207DE2">
        <w:rPr>
          <w:i/>
        </w:rPr>
        <w:t>12.punkts</w:t>
      </w:r>
      <w:r w:rsidRPr="00207DE2">
        <w:t>).</w:t>
      </w:r>
      <w:r>
        <w:t xml:space="preserve"> </w:t>
      </w:r>
      <w:r w:rsidR="00710747">
        <w:t xml:space="preserve">Līdz ar to iestādes lēmums par deklarētās dzīvesvietas anulēšanu nekādā veidā neietekmē pieteicēju tiesību apjomu attiecībā uz strīdus īpašuma lietošanu un attiecīgi arī </w:t>
      </w:r>
      <w:r>
        <w:t xml:space="preserve">pieteicēju </w:t>
      </w:r>
      <w:r w:rsidR="00710747">
        <w:t>ģ</w:t>
      </w:r>
      <w:r w:rsidR="006106A3">
        <w:t xml:space="preserve">imenes iespējām būt </w:t>
      </w:r>
      <w:r w:rsidR="00710747">
        <w:t>kopā</w:t>
      </w:r>
      <w:r w:rsidR="006106A3">
        <w:t xml:space="preserve"> vai palīdzēt </w:t>
      </w:r>
      <w:r w:rsidR="00350001">
        <w:t>[pers. C]</w:t>
      </w:r>
      <w:r w:rsidR="00710747">
        <w:t xml:space="preserve">. </w:t>
      </w:r>
    </w:p>
    <w:p w14:paraId="6222E6A3" w14:textId="4400B44F" w:rsidR="00710747" w:rsidRDefault="00710747" w:rsidP="00E97837">
      <w:pPr>
        <w:spacing w:line="276" w:lineRule="auto"/>
        <w:ind w:firstLine="567"/>
      </w:pPr>
    </w:p>
    <w:p w14:paraId="4443F74B" w14:textId="7E74193C" w:rsidR="008C33C9" w:rsidRDefault="008C33C9" w:rsidP="00E97837">
      <w:pPr>
        <w:spacing w:line="276" w:lineRule="auto"/>
        <w:ind w:firstLine="567"/>
      </w:pPr>
      <w:r>
        <w:lastRenderedPageBreak/>
        <w:t>[</w:t>
      </w:r>
      <w:r w:rsidR="005B68DB">
        <w:t>8</w:t>
      </w:r>
      <w:r>
        <w:t xml:space="preserve">] Kasācijas </w:t>
      </w:r>
      <w:r w:rsidRPr="00DD632C">
        <w:t xml:space="preserve">sūdzībā norādīts, ka pieļauts rupjš procesuālais pārkāpums, nepieaicinot </w:t>
      </w:r>
      <w:r w:rsidR="00350001">
        <w:t>[pers. C]</w:t>
      </w:r>
      <w:r w:rsidRPr="00DD632C">
        <w:t xml:space="preserve"> trešās personas statusā, kā arī neizskatot lietu mutvārdu procesā. Lietas izskatīšana mutvārdu procesā būtu novērsusi faktu kļūdas un informācijas, dokumentācijas, pierādījumu trūkumu.</w:t>
      </w:r>
      <w:r>
        <w:t xml:space="preserve"> </w:t>
      </w:r>
    </w:p>
    <w:p w14:paraId="631717B2" w14:textId="17CDDB4A" w:rsidR="008C33C9" w:rsidRPr="008C33C9" w:rsidRDefault="00DD632C" w:rsidP="00E97837">
      <w:pPr>
        <w:spacing w:line="276" w:lineRule="auto"/>
        <w:ind w:firstLine="567"/>
      </w:pPr>
      <w:r>
        <w:t>Pretēji pieteicēju viedoklim, n</w:t>
      </w:r>
      <w:r w:rsidR="008C33C9">
        <w:t xml:space="preserve">av konstatējama </w:t>
      </w:r>
      <w:r>
        <w:t>pārsūdzētā</w:t>
      </w:r>
      <w:r w:rsidR="008C33C9">
        <w:t xml:space="preserve"> lēmuma </w:t>
      </w:r>
      <w:r w:rsidR="008C33C9" w:rsidRPr="00DD632C">
        <w:t xml:space="preserve">ietekme uz </w:t>
      </w:r>
      <w:proofErr w:type="gramStart"/>
      <w:r w:rsidR="00350001">
        <w:t>[</w:t>
      </w:r>
      <w:proofErr w:type="gramEnd"/>
      <w:r w:rsidR="00350001">
        <w:t>pers. C]</w:t>
      </w:r>
      <w:r w:rsidR="008C33C9" w:rsidRPr="00DD632C">
        <w:t xml:space="preserve"> un tiesa pamatoti</w:t>
      </w:r>
      <w:r w:rsidR="00ED69DA">
        <w:t xml:space="preserve"> viņam</w:t>
      </w:r>
      <w:r w:rsidR="008C33C9">
        <w:t xml:space="preserve"> nav pie</w:t>
      </w:r>
      <w:r w:rsidR="00ED69DA">
        <w:t>šķīrusi trešās personas statusu</w:t>
      </w:r>
      <w:r w:rsidR="008C33C9">
        <w:t>. Savukārt mutvārdu procesa noteikšana ir apelācijas instances tiesas tiesība</w:t>
      </w:r>
      <w:r w:rsidR="00B052D7">
        <w:t>s</w:t>
      </w:r>
      <w:r w:rsidR="008C33C9">
        <w:t>, nevis pienākums.</w:t>
      </w:r>
    </w:p>
    <w:p w14:paraId="6A6E86AC" w14:textId="77777777" w:rsidR="00410CA4" w:rsidRDefault="00410CA4" w:rsidP="00E97837">
      <w:pPr>
        <w:spacing w:line="276" w:lineRule="auto"/>
        <w:ind w:firstLine="567"/>
      </w:pPr>
    </w:p>
    <w:p w14:paraId="520A6952" w14:textId="5457C0E8" w:rsidR="00926343" w:rsidRDefault="00926343" w:rsidP="00E97837">
      <w:pPr>
        <w:spacing w:line="276" w:lineRule="auto"/>
        <w:ind w:firstLine="567"/>
      </w:pPr>
      <w:r w:rsidRPr="008A60E8">
        <w:t>[</w:t>
      </w:r>
      <w:r w:rsidR="005B68DB">
        <w:t>9</w:t>
      </w:r>
      <w:r w:rsidRPr="008A60E8">
        <w:t>] Ievērojot iepriekš minēto, kā arī to, ka izskatāmajai lietai nav nozīmes judikatūras veidošanā, tiesnešu kolēģija atzīst, ka kasācijas tiesvedības ierosināšanai nav pamata.</w:t>
      </w:r>
    </w:p>
    <w:p w14:paraId="2BB318D8" w14:textId="77777777" w:rsidR="00926343" w:rsidRPr="008A60E8" w:rsidRDefault="00926343" w:rsidP="00E97837">
      <w:pPr>
        <w:spacing w:line="276" w:lineRule="auto"/>
        <w:ind w:firstLine="567"/>
      </w:pPr>
    </w:p>
    <w:p w14:paraId="799C0D34" w14:textId="77777777" w:rsidR="00926343" w:rsidRDefault="00926343" w:rsidP="00E97837">
      <w:pPr>
        <w:keepNext/>
        <w:spacing w:line="276" w:lineRule="auto"/>
        <w:ind w:firstLine="567"/>
      </w:pPr>
      <w:r w:rsidRPr="007909B3">
        <w:t>Pamatojoties uz Administratīvā procesa likuma 338.panta otro daļu un 338.</w:t>
      </w:r>
      <w:r w:rsidRPr="007909B3">
        <w:rPr>
          <w:vertAlign w:val="superscript"/>
        </w:rPr>
        <w:t>1</w:t>
      </w:r>
      <w:r w:rsidRPr="007909B3">
        <w:t xml:space="preserve">panta </w:t>
      </w:r>
      <w:r>
        <w:t>otrās daļas 2.punktu</w:t>
      </w:r>
      <w:r w:rsidRPr="007909B3">
        <w:t>, tiesnešu kolēģija</w:t>
      </w:r>
    </w:p>
    <w:p w14:paraId="45906D7B" w14:textId="77777777" w:rsidR="005B68DB" w:rsidRDefault="005B68DB" w:rsidP="00E97837">
      <w:pPr>
        <w:keepNext/>
        <w:spacing w:line="276" w:lineRule="auto"/>
        <w:ind w:firstLine="567"/>
      </w:pPr>
    </w:p>
    <w:p w14:paraId="2DC229E8" w14:textId="77777777" w:rsidR="00CA0843" w:rsidRPr="000F34C4" w:rsidRDefault="00CA0843" w:rsidP="00CA0843">
      <w:pPr>
        <w:spacing w:line="276" w:lineRule="auto"/>
        <w:jc w:val="center"/>
        <w:rPr>
          <w:b/>
        </w:rPr>
      </w:pPr>
      <w:r w:rsidRPr="000F34C4">
        <w:rPr>
          <w:b/>
        </w:rPr>
        <w:t>nolēma</w:t>
      </w:r>
    </w:p>
    <w:p w14:paraId="0CCE82C0" w14:textId="77777777" w:rsidR="00CA0843" w:rsidRPr="008A6232" w:rsidRDefault="00CA0843" w:rsidP="00E97837">
      <w:pPr>
        <w:spacing w:line="276" w:lineRule="auto"/>
        <w:ind w:firstLine="567"/>
      </w:pPr>
    </w:p>
    <w:p w14:paraId="697AAE94" w14:textId="4CF7D1A7" w:rsidR="00CA0843" w:rsidRPr="000F34C4" w:rsidRDefault="00CA0843" w:rsidP="00E97837">
      <w:pPr>
        <w:spacing w:line="276" w:lineRule="auto"/>
        <w:ind w:firstLine="567"/>
        <w:rPr>
          <w:rFonts w:eastAsiaTheme="minorEastAsia"/>
          <w:lang w:eastAsia="en-US"/>
        </w:rPr>
      </w:pPr>
      <w:r w:rsidRPr="000F34C4">
        <w:rPr>
          <w:rFonts w:eastAsiaTheme="minorEastAsia"/>
          <w:lang w:eastAsia="en-US"/>
        </w:rPr>
        <w:t xml:space="preserve">Atteikt ierosināt kasācijas tiesvedību sakarā ar </w:t>
      </w:r>
      <w:proofErr w:type="gramStart"/>
      <w:r w:rsidR="00350001">
        <w:t>[</w:t>
      </w:r>
      <w:proofErr w:type="gramEnd"/>
      <w:r w:rsidR="00350001">
        <w:t>pers. A]</w:t>
      </w:r>
      <w:r w:rsidR="00E97837">
        <w:t xml:space="preserve"> un </w:t>
      </w:r>
      <w:proofErr w:type="gramStart"/>
      <w:r w:rsidR="00350001">
        <w:t>[</w:t>
      </w:r>
      <w:proofErr w:type="gramEnd"/>
      <w:r w:rsidR="00350001">
        <w:t>pers. B]</w:t>
      </w:r>
      <w:r w:rsidRPr="000F34C4">
        <w:t xml:space="preserve"> </w:t>
      </w:r>
      <w:r w:rsidRPr="000F34C4">
        <w:rPr>
          <w:rFonts w:eastAsiaTheme="minorEastAsia"/>
          <w:lang w:eastAsia="en-US"/>
        </w:rPr>
        <w:t>kasācijas sūdzību par Administra</w:t>
      </w:r>
      <w:r w:rsidR="00AC3F10" w:rsidRPr="000F34C4">
        <w:rPr>
          <w:rFonts w:eastAsiaTheme="minorEastAsia"/>
          <w:lang w:eastAsia="en-US"/>
        </w:rPr>
        <w:t xml:space="preserve">tīvās apgabaltiesas </w:t>
      </w:r>
      <w:proofErr w:type="gramStart"/>
      <w:r w:rsidR="00AC3F10" w:rsidRPr="000F34C4">
        <w:rPr>
          <w:rFonts w:eastAsiaTheme="minorEastAsia"/>
          <w:lang w:eastAsia="en-US"/>
        </w:rPr>
        <w:t>201</w:t>
      </w:r>
      <w:r w:rsidR="00410CA4">
        <w:rPr>
          <w:rFonts w:eastAsiaTheme="minorEastAsia"/>
          <w:lang w:eastAsia="en-US"/>
        </w:rPr>
        <w:t>8</w:t>
      </w:r>
      <w:r w:rsidR="00AC3F10" w:rsidRPr="000F34C4">
        <w:rPr>
          <w:rFonts w:eastAsiaTheme="minorEastAsia"/>
          <w:lang w:eastAsia="en-US"/>
        </w:rPr>
        <w:t>.gada</w:t>
      </w:r>
      <w:proofErr w:type="gramEnd"/>
      <w:r w:rsidR="00AC3F10" w:rsidRPr="000F34C4">
        <w:rPr>
          <w:rFonts w:eastAsiaTheme="minorEastAsia"/>
          <w:lang w:eastAsia="en-US"/>
        </w:rPr>
        <w:t xml:space="preserve"> </w:t>
      </w:r>
      <w:r w:rsidR="00E97837">
        <w:rPr>
          <w:rFonts w:eastAsiaTheme="minorEastAsia"/>
          <w:lang w:eastAsia="en-US"/>
        </w:rPr>
        <w:t>26.janvāra</w:t>
      </w:r>
      <w:r w:rsidRPr="000F34C4">
        <w:rPr>
          <w:rFonts w:eastAsiaTheme="minorEastAsia"/>
          <w:lang w:eastAsia="en-US"/>
        </w:rPr>
        <w:t xml:space="preserve"> spriedumu.</w:t>
      </w:r>
    </w:p>
    <w:p w14:paraId="228851C3" w14:textId="77777777" w:rsidR="00CA0843" w:rsidRPr="000F34C4" w:rsidRDefault="00CA0843" w:rsidP="00E97837">
      <w:pPr>
        <w:tabs>
          <w:tab w:val="left" w:pos="540"/>
          <w:tab w:val="left" w:pos="709"/>
        </w:tabs>
        <w:spacing w:line="276" w:lineRule="auto"/>
        <w:ind w:firstLine="567"/>
      </w:pPr>
      <w:r w:rsidRPr="000F34C4">
        <w:t>Lēmums nav pārsūdzams.</w:t>
      </w:r>
    </w:p>
    <w:p w14:paraId="737B9F9D" w14:textId="77777777" w:rsidR="00BA133A" w:rsidRPr="000F34C4" w:rsidRDefault="00BA133A" w:rsidP="00A73165">
      <w:pPr>
        <w:spacing w:line="300" w:lineRule="auto"/>
      </w:pPr>
    </w:p>
    <w:sectPr w:rsidR="00BA133A" w:rsidRPr="000F34C4" w:rsidSect="007D18A4">
      <w:footerReference w:type="default" r:id="rId8"/>
      <w:pgSz w:w="11906" w:h="16838"/>
      <w:pgMar w:top="1361" w:right="1134" w:bottom="1361"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4FA84" w14:textId="77777777" w:rsidR="009C659C" w:rsidRDefault="009C659C">
      <w:r>
        <w:separator/>
      </w:r>
    </w:p>
  </w:endnote>
  <w:endnote w:type="continuationSeparator" w:id="0">
    <w:p w14:paraId="40AFFE36" w14:textId="77777777" w:rsidR="009C659C" w:rsidRDefault="009C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4B37" w14:textId="77777777" w:rsidR="00710747" w:rsidRDefault="00710747" w:rsidP="0062114C">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7373D6">
      <w:rPr>
        <w:rStyle w:val="PageNumber"/>
        <w:noProof/>
      </w:rPr>
      <w:t>2</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7373D6">
      <w:rPr>
        <w:rStyle w:val="PageNumber"/>
        <w:noProof/>
      </w:rPr>
      <w:t>3</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70673" w14:textId="77777777" w:rsidR="009C659C" w:rsidRDefault="009C659C">
      <w:r>
        <w:separator/>
      </w:r>
    </w:p>
  </w:footnote>
  <w:footnote w:type="continuationSeparator" w:id="0">
    <w:p w14:paraId="3B502F46" w14:textId="77777777" w:rsidR="009C659C" w:rsidRDefault="009C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18F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11EB2"/>
    <w:multiLevelType w:val="hybridMultilevel"/>
    <w:tmpl w:val="894805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5507CBB"/>
    <w:multiLevelType w:val="hybridMultilevel"/>
    <w:tmpl w:val="47F4E930"/>
    <w:lvl w:ilvl="0" w:tplc="04260001">
      <w:start w:val="1"/>
      <w:numFmt w:val="bullet"/>
      <w:lvlText w:val=""/>
      <w:lvlJc w:val="left"/>
      <w:pPr>
        <w:ind w:left="6450" w:hanging="360"/>
      </w:pPr>
      <w:rPr>
        <w:rFonts w:ascii="Symbol" w:hAnsi="Symbol" w:hint="default"/>
      </w:rPr>
    </w:lvl>
    <w:lvl w:ilvl="1" w:tplc="04260003" w:tentative="1">
      <w:start w:val="1"/>
      <w:numFmt w:val="bullet"/>
      <w:lvlText w:val="o"/>
      <w:lvlJc w:val="left"/>
      <w:pPr>
        <w:ind w:left="7170" w:hanging="360"/>
      </w:pPr>
      <w:rPr>
        <w:rFonts w:ascii="Courier New" w:hAnsi="Courier New" w:cs="Courier New" w:hint="default"/>
      </w:rPr>
    </w:lvl>
    <w:lvl w:ilvl="2" w:tplc="04260005" w:tentative="1">
      <w:start w:val="1"/>
      <w:numFmt w:val="bullet"/>
      <w:lvlText w:val=""/>
      <w:lvlJc w:val="left"/>
      <w:pPr>
        <w:ind w:left="7890" w:hanging="360"/>
      </w:pPr>
      <w:rPr>
        <w:rFonts w:ascii="Wingdings" w:hAnsi="Wingdings" w:hint="default"/>
      </w:rPr>
    </w:lvl>
    <w:lvl w:ilvl="3" w:tplc="04260001" w:tentative="1">
      <w:start w:val="1"/>
      <w:numFmt w:val="bullet"/>
      <w:lvlText w:val=""/>
      <w:lvlJc w:val="left"/>
      <w:pPr>
        <w:ind w:left="8610" w:hanging="360"/>
      </w:pPr>
      <w:rPr>
        <w:rFonts w:ascii="Symbol" w:hAnsi="Symbol" w:hint="default"/>
      </w:rPr>
    </w:lvl>
    <w:lvl w:ilvl="4" w:tplc="04260003" w:tentative="1">
      <w:start w:val="1"/>
      <w:numFmt w:val="bullet"/>
      <w:lvlText w:val="o"/>
      <w:lvlJc w:val="left"/>
      <w:pPr>
        <w:ind w:left="9330" w:hanging="360"/>
      </w:pPr>
      <w:rPr>
        <w:rFonts w:ascii="Courier New" w:hAnsi="Courier New" w:cs="Courier New" w:hint="default"/>
      </w:rPr>
    </w:lvl>
    <w:lvl w:ilvl="5" w:tplc="04260005" w:tentative="1">
      <w:start w:val="1"/>
      <w:numFmt w:val="bullet"/>
      <w:lvlText w:val=""/>
      <w:lvlJc w:val="left"/>
      <w:pPr>
        <w:ind w:left="10050" w:hanging="360"/>
      </w:pPr>
      <w:rPr>
        <w:rFonts w:ascii="Wingdings" w:hAnsi="Wingdings" w:hint="default"/>
      </w:rPr>
    </w:lvl>
    <w:lvl w:ilvl="6" w:tplc="04260001" w:tentative="1">
      <w:start w:val="1"/>
      <w:numFmt w:val="bullet"/>
      <w:lvlText w:val=""/>
      <w:lvlJc w:val="left"/>
      <w:pPr>
        <w:ind w:left="10770" w:hanging="360"/>
      </w:pPr>
      <w:rPr>
        <w:rFonts w:ascii="Symbol" w:hAnsi="Symbol" w:hint="default"/>
      </w:rPr>
    </w:lvl>
    <w:lvl w:ilvl="7" w:tplc="04260003" w:tentative="1">
      <w:start w:val="1"/>
      <w:numFmt w:val="bullet"/>
      <w:lvlText w:val="o"/>
      <w:lvlJc w:val="left"/>
      <w:pPr>
        <w:ind w:left="11490" w:hanging="360"/>
      </w:pPr>
      <w:rPr>
        <w:rFonts w:ascii="Courier New" w:hAnsi="Courier New" w:cs="Courier New" w:hint="default"/>
      </w:rPr>
    </w:lvl>
    <w:lvl w:ilvl="8" w:tplc="04260005" w:tentative="1">
      <w:start w:val="1"/>
      <w:numFmt w:val="bullet"/>
      <w:lvlText w:val=""/>
      <w:lvlJc w:val="left"/>
      <w:pPr>
        <w:ind w:left="122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85"/>
    <w:rsid w:val="00000FF8"/>
    <w:rsid w:val="000042DA"/>
    <w:rsid w:val="00005ADE"/>
    <w:rsid w:val="0002040B"/>
    <w:rsid w:val="00025859"/>
    <w:rsid w:val="00025F0E"/>
    <w:rsid w:val="000306AD"/>
    <w:rsid w:val="000320DF"/>
    <w:rsid w:val="00052A41"/>
    <w:rsid w:val="0006599D"/>
    <w:rsid w:val="00072A29"/>
    <w:rsid w:val="000732C5"/>
    <w:rsid w:val="00083F16"/>
    <w:rsid w:val="00093632"/>
    <w:rsid w:val="00094B9D"/>
    <w:rsid w:val="000A39DD"/>
    <w:rsid w:val="000A49C3"/>
    <w:rsid w:val="000B12B6"/>
    <w:rsid w:val="000B1888"/>
    <w:rsid w:val="000B4B13"/>
    <w:rsid w:val="000F34C4"/>
    <w:rsid w:val="000F3CA5"/>
    <w:rsid w:val="00103B09"/>
    <w:rsid w:val="00114DD9"/>
    <w:rsid w:val="00121813"/>
    <w:rsid w:val="00121FA0"/>
    <w:rsid w:val="00125F6A"/>
    <w:rsid w:val="00127778"/>
    <w:rsid w:val="00131EC4"/>
    <w:rsid w:val="001354AF"/>
    <w:rsid w:val="00137594"/>
    <w:rsid w:val="00140F37"/>
    <w:rsid w:val="00142935"/>
    <w:rsid w:val="00150C2D"/>
    <w:rsid w:val="001650BA"/>
    <w:rsid w:val="00174341"/>
    <w:rsid w:val="00176D1D"/>
    <w:rsid w:val="00177D97"/>
    <w:rsid w:val="00177F3E"/>
    <w:rsid w:val="001852CF"/>
    <w:rsid w:val="00187166"/>
    <w:rsid w:val="001A5A5B"/>
    <w:rsid w:val="001B2C4B"/>
    <w:rsid w:val="001C452A"/>
    <w:rsid w:val="001D423A"/>
    <w:rsid w:val="001D76EC"/>
    <w:rsid w:val="001E58D0"/>
    <w:rsid w:val="001E7029"/>
    <w:rsid w:val="00200584"/>
    <w:rsid w:val="0020322F"/>
    <w:rsid w:val="00217A32"/>
    <w:rsid w:val="002217B0"/>
    <w:rsid w:val="0022428B"/>
    <w:rsid w:val="0023045F"/>
    <w:rsid w:val="00242C0A"/>
    <w:rsid w:val="00245F3D"/>
    <w:rsid w:val="0025367D"/>
    <w:rsid w:val="0025443C"/>
    <w:rsid w:val="00265E7C"/>
    <w:rsid w:val="0026759A"/>
    <w:rsid w:val="002721F4"/>
    <w:rsid w:val="002778D4"/>
    <w:rsid w:val="0028044E"/>
    <w:rsid w:val="00280A17"/>
    <w:rsid w:val="00286F76"/>
    <w:rsid w:val="00292224"/>
    <w:rsid w:val="002A287D"/>
    <w:rsid w:val="002A74BC"/>
    <w:rsid w:val="002B51FE"/>
    <w:rsid w:val="002C02B2"/>
    <w:rsid w:val="002C2A02"/>
    <w:rsid w:val="002D203F"/>
    <w:rsid w:val="002D4FDB"/>
    <w:rsid w:val="002D564A"/>
    <w:rsid w:val="002E2A45"/>
    <w:rsid w:val="002F4112"/>
    <w:rsid w:val="002F6E06"/>
    <w:rsid w:val="003013CA"/>
    <w:rsid w:val="003117D6"/>
    <w:rsid w:val="0031181D"/>
    <w:rsid w:val="00322BB1"/>
    <w:rsid w:val="00323800"/>
    <w:rsid w:val="00333544"/>
    <w:rsid w:val="003430EB"/>
    <w:rsid w:val="003436AB"/>
    <w:rsid w:val="00350001"/>
    <w:rsid w:val="00354F5F"/>
    <w:rsid w:val="003739AB"/>
    <w:rsid w:val="00376FE9"/>
    <w:rsid w:val="003770CE"/>
    <w:rsid w:val="0038294B"/>
    <w:rsid w:val="003B00A5"/>
    <w:rsid w:val="003B1C59"/>
    <w:rsid w:val="003C1971"/>
    <w:rsid w:val="003C6103"/>
    <w:rsid w:val="003C79E8"/>
    <w:rsid w:val="003D6AEB"/>
    <w:rsid w:val="003E1D6F"/>
    <w:rsid w:val="003E7D2B"/>
    <w:rsid w:val="0040046D"/>
    <w:rsid w:val="00405E1A"/>
    <w:rsid w:val="00410CA4"/>
    <w:rsid w:val="004209B2"/>
    <w:rsid w:val="00420EC6"/>
    <w:rsid w:val="0042695B"/>
    <w:rsid w:val="00434C53"/>
    <w:rsid w:val="0044121C"/>
    <w:rsid w:val="0046490F"/>
    <w:rsid w:val="00467AFD"/>
    <w:rsid w:val="0047625A"/>
    <w:rsid w:val="004770D2"/>
    <w:rsid w:val="00480C1D"/>
    <w:rsid w:val="004812B4"/>
    <w:rsid w:val="00482ED7"/>
    <w:rsid w:val="004841C3"/>
    <w:rsid w:val="0048591E"/>
    <w:rsid w:val="004A04A2"/>
    <w:rsid w:val="004A17BD"/>
    <w:rsid w:val="004A7C37"/>
    <w:rsid w:val="004B1CB5"/>
    <w:rsid w:val="004C020D"/>
    <w:rsid w:val="004C45CA"/>
    <w:rsid w:val="004D5647"/>
    <w:rsid w:val="004D699B"/>
    <w:rsid w:val="004E3601"/>
    <w:rsid w:val="00500269"/>
    <w:rsid w:val="00507A82"/>
    <w:rsid w:val="00516B25"/>
    <w:rsid w:val="00516C3A"/>
    <w:rsid w:val="00524F5F"/>
    <w:rsid w:val="0052718D"/>
    <w:rsid w:val="005350BC"/>
    <w:rsid w:val="00540AC9"/>
    <w:rsid w:val="005426D2"/>
    <w:rsid w:val="005463B3"/>
    <w:rsid w:val="00546812"/>
    <w:rsid w:val="00551445"/>
    <w:rsid w:val="00554E90"/>
    <w:rsid w:val="005827CD"/>
    <w:rsid w:val="00583625"/>
    <w:rsid w:val="00591CD6"/>
    <w:rsid w:val="00594EEB"/>
    <w:rsid w:val="005B0A65"/>
    <w:rsid w:val="005B68DB"/>
    <w:rsid w:val="005C628A"/>
    <w:rsid w:val="005E2B20"/>
    <w:rsid w:val="00602E8B"/>
    <w:rsid w:val="00607882"/>
    <w:rsid w:val="006106A3"/>
    <w:rsid w:val="00611985"/>
    <w:rsid w:val="0061708F"/>
    <w:rsid w:val="00620F69"/>
    <w:rsid w:val="0062114C"/>
    <w:rsid w:val="00631D26"/>
    <w:rsid w:val="00632BA0"/>
    <w:rsid w:val="006406BC"/>
    <w:rsid w:val="00642208"/>
    <w:rsid w:val="00642CC2"/>
    <w:rsid w:val="0065118B"/>
    <w:rsid w:val="00651BB1"/>
    <w:rsid w:val="00657423"/>
    <w:rsid w:val="00664B31"/>
    <w:rsid w:val="00665330"/>
    <w:rsid w:val="00665B5D"/>
    <w:rsid w:val="00682FFB"/>
    <w:rsid w:val="00687047"/>
    <w:rsid w:val="006905F4"/>
    <w:rsid w:val="00691EC8"/>
    <w:rsid w:val="006948E5"/>
    <w:rsid w:val="006957B8"/>
    <w:rsid w:val="006A1CF2"/>
    <w:rsid w:val="006B0F54"/>
    <w:rsid w:val="006B57FF"/>
    <w:rsid w:val="006B6A50"/>
    <w:rsid w:val="006B711E"/>
    <w:rsid w:val="006D6607"/>
    <w:rsid w:val="006E18D4"/>
    <w:rsid w:val="006E1BF6"/>
    <w:rsid w:val="006E1D51"/>
    <w:rsid w:val="006E21B9"/>
    <w:rsid w:val="006E6CBD"/>
    <w:rsid w:val="006F56B7"/>
    <w:rsid w:val="00710747"/>
    <w:rsid w:val="00710AC9"/>
    <w:rsid w:val="00716A45"/>
    <w:rsid w:val="00723DB0"/>
    <w:rsid w:val="007373D6"/>
    <w:rsid w:val="00745A5D"/>
    <w:rsid w:val="0074775D"/>
    <w:rsid w:val="0075020E"/>
    <w:rsid w:val="0075206D"/>
    <w:rsid w:val="00753C62"/>
    <w:rsid w:val="007624A2"/>
    <w:rsid w:val="00764123"/>
    <w:rsid w:val="00764328"/>
    <w:rsid w:val="00765947"/>
    <w:rsid w:val="007835C9"/>
    <w:rsid w:val="007A0D1B"/>
    <w:rsid w:val="007B272D"/>
    <w:rsid w:val="007B5B7E"/>
    <w:rsid w:val="007D18A4"/>
    <w:rsid w:val="007D3550"/>
    <w:rsid w:val="007D3DCC"/>
    <w:rsid w:val="007D3FEC"/>
    <w:rsid w:val="007E4303"/>
    <w:rsid w:val="007E6FD9"/>
    <w:rsid w:val="007F2692"/>
    <w:rsid w:val="007F3B38"/>
    <w:rsid w:val="007F6A42"/>
    <w:rsid w:val="00807FB2"/>
    <w:rsid w:val="00810FA2"/>
    <w:rsid w:val="00824213"/>
    <w:rsid w:val="00824684"/>
    <w:rsid w:val="00827D3B"/>
    <w:rsid w:val="00831B20"/>
    <w:rsid w:val="008571DF"/>
    <w:rsid w:val="008731C9"/>
    <w:rsid w:val="00873C19"/>
    <w:rsid w:val="008916A6"/>
    <w:rsid w:val="008923FE"/>
    <w:rsid w:val="0089776B"/>
    <w:rsid w:val="008A6232"/>
    <w:rsid w:val="008B5AB7"/>
    <w:rsid w:val="008B70E7"/>
    <w:rsid w:val="008C33C9"/>
    <w:rsid w:val="008D3277"/>
    <w:rsid w:val="008E1638"/>
    <w:rsid w:val="008F1E8C"/>
    <w:rsid w:val="008F32F0"/>
    <w:rsid w:val="008F35B3"/>
    <w:rsid w:val="009017B0"/>
    <w:rsid w:val="00914EBB"/>
    <w:rsid w:val="00916A30"/>
    <w:rsid w:val="0091717A"/>
    <w:rsid w:val="00922656"/>
    <w:rsid w:val="00922C07"/>
    <w:rsid w:val="00924086"/>
    <w:rsid w:val="00924537"/>
    <w:rsid w:val="00924F13"/>
    <w:rsid w:val="00925816"/>
    <w:rsid w:val="00926343"/>
    <w:rsid w:val="009304AC"/>
    <w:rsid w:val="00941513"/>
    <w:rsid w:val="00941D80"/>
    <w:rsid w:val="00953DF4"/>
    <w:rsid w:val="009563F9"/>
    <w:rsid w:val="009631F7"/>
    <w:rsid w:val="009660D0"/>
    <w:rsid w:val="00975941"/>
    <w:rsid w:val="0097596B"/>
    <w:rsid w:val="00981382"/>
    <w:rsid w:val="009842E4"/>
    <w:rsid w:val="00990299"/>
    <w:rsid w:val="0099060B"/>
    <w:rsid w:val="00996ADA"/>
    <w:rsid w:val="009A206C"/>
    <w:rsid w:val="009C0C61"/>
    <w:rsid w:val="009C5960"/>
    <w:rsid w:val="009C5CF1"/>
    <w:rsid w:val="009C659C"/>
    <w:rsid w:val="009E03D2"/>
    <w:rsid w:val="009F73DD"/>
    <w:rsid w:val="00A04388"/>
    <w:rsid w:val="00A14AED"/>
    <w:rsid w:val="00A14F6C"/>
    <w:rsid w:val="00A31A93"/>
    <w:rsid w:val="00A4215B"/>
    <w:rsid w:val="00A54950"/>
    <w:rsid w:val="00A579E9"/>
    <w:rsid w:val="00A65BDD"/>
    <w:rsid w:val="00A73165"/>
    <w:rsid w:val="00A7497D"/>
    <w:rsid w:val="00A83A44"/>
    <w:rsid w:val="00A85B87"/>
    <w:rsid w:val="00A9355A"/>
    <w:rsid w:val="00A9723E"/>
    <w:rsid w:val="00AA2298"/>
    <w:rsid w:val="00AB0129"/>
    <w:rsid w:val="00AB2ECD"/>
    <w:rsid w:val="00AB4BB8"/>
    <w:rsid w:val="00AC3BB8"/>
    <w:rsid w:val="00AC3F10"/>
    <w:rsid w:val="00AD2D75"/>
    <w:rsid w:val="00AD55FF"/>
    <w:rsid w:val="00AE3474"/>
    <w:rsid w:val="00AE6F7E"/>
    <w:rsid w:val="00B052D7"/>
    <w:rsid w:val="00B12285"/>
    <w:rsid w:val="00B20AC5"/>
    <w:rsid w:val="00B23527"/>
    <w:rsid w:val="00B25A9A"/>
    <w:rsid w:val="00B50835"/>
    <w:rsid w:val="00B61719"/>
    <w:rsid w:val="00B6708B"/>
    <w:rsid w:val="00B74EC3"/>
    <w:rsid w:val="00B83709"/>
    <w:rsid w:val="00B83D81"/>
    <w:rsid w:val="00B91CC8"/>
    <w:rsid w:val="00B93192"/>
    <w:rsid w:val="00B963FA"/>
    <w:rsid w:val="00B97FB1"/>
    <w:rsid w:val="00BA0A6C"/>
    <w:rsid w:val="00BA133A"/>
    <w:rsid w:val="00BA4E72"/>
    <w:rsid w:val="00BA552F"/>
    <w:rsid w:val="00BB14BD"/>
    <w:rsid w:val="00BB7B19"/>
    <w:rsid w:val="00BC4CAE"/>
    <w:rsid w:val="00BD0088"/>
    <w:rsid w:val="00BD07CA"/>
    <w:rsid w:val="00BD347A"/>
    <w:rsid w:val="00BD51F6"/>
    <w:rsid w:val="00BE31DC"/>
    <w:rsid w:val="00BF1D7E"/>
    <w:rsid w:val="00BF25F6"/>
    <w:rsid w:val="00C4087A"/>
    <w:rsid w:val="00C64B78"/>
    <w:rsid w:val="00C77D0D"/>
    <w:rsid w:val="00CA0843"/>
    <w:rsid w:val="00CA22A7"/>
    <w:rsid w:val="00CA2DC7"/>
    <w:rsid w:val="00CB15C0"/>
    <w:rsid w:val="00CB47B8"/>
    <w:rsid w:val="00CB4DD5"/>
    <w:rsid w:val="00CB7BCD"/>
    <w:rsid w:val="00CC000B"/>
    <w:rsid w:val="00CC248A"/>
    <w:rsid w:val="00CD1648"/>
    <w:rsid w:val="00CD27E9"/>
    <w:rsid w:val="00CE1C6A"/>
    <w:rsid w:val="00CF588E"/>
    <w:rsid w:val="00CF630C"/>
    <w:rsid w:val="00CF74A7"/>
    <w:rsid w:val="00D02ED7"/>
    <w:rsid w:val="00D102C5"/>
    <w:rsid w:val="00D11D3B"/>
    <w:rsid w:val="00D131F5"/>
    <w:rsid w:val="00D21252"/>
    <w:rsid w:val="00D31269"/>
    <w:rsid w:val="00D4273A"/>
    <w:rsid w:val="00D43ED4"/>
    <w:rsid w:val="00D46F37"/>
    <w:rsid w:val="00D50165"/>
    <w:rsid w:val="00D71CCE"/>
    <w:rsid w:val="00D7419E"/>
    <w:rsid w:val="00D844FA"/>
    <w:rsid w:val="00D87A92"/>
    <w:rsid w:val="00D92CFA"/>
    <w:rsid w:val="00D93DFF"/>
    <w:rsid w:val="00DA344E"/>
    <w:rsid w:val="00DA3F7B"/>
    <w:rsid w:val="00DB365C"/>
    <w:rsid w:val="00DB3B48"/>
    <w:rsid w:val="00DB48F3"/>
    <w:rsid w:val="00DD24F0"/>
    <w:rsid w:val="00DD2F51"/>
    <w:rsid w:val="00DD632C"/>
    <w:rsid w:val="00DD6589"/>
    <w:rsid w:val="00DE1A0B"/>
    <w:rsid w:val="00DE7F28"/>
    <w:rsid w:val="00DF2E87"/>
    <w:rsid w:val="00DF6438"/>
    <w:rsid w:val="00E00ADB"/>
    <w:rsid w:val="00E076BC"/>
    <w:rsid w:val="00E240D0"/>
    <w:rsid w:val="00E314A0"/>
    <w:rsid w:val="00E42B66"/>
    <w:rsid w:val="00E4356C"/>
    <w:rsid w:val="00E45E0F"/>
    <w:rsid w:val="00E508A4"/>
    <w:rsid w:val="00E55FA4"/>
    <w:rsid w:val="00E62C64"/>
    <w:rsid w:val="00E65478"/>
    <w:rsid w:val="00E75ABF"/>
    <w:rsid w:val="00E84D88"/>
    <w:rsid w:val="00E97837"/>
    <w:rsid w:val="00E97F2A"/>
    <w:rsid w:val="00EB42A5"/>
    <w:rsid w:val="00EC1307"/>
    <w:rsid w:val="00EC2D2A"/>
    <w:rsid w:val="00EC3D49"/>
    <w:rsid w:val="00EC6AE6"/>
    <w:rsid w:val="00ED69DA"/>
    <w:rsid w:val="00EE4FD5"/>
    <w:rsid w:val="00EF2816"/>
    <w:rsid w:val="00F000B2"/>
    <w:rsid w:val="00F03A7D"/>
    <w:rsid w:val="00F207DC"/>
    <w:rsid w:val="00F21842"/>
    <w:rsid w:val="00F21995"/>
    <w:rsid w:val="00F250A3"/>
    <w:rsid w:val="00F303C1"/>
    <w:rsid w:val="00F405CE"/>
    <w:rsid w:val="00F576E1"/>
    <w:rsid w:val="00F57F2D"/>
    <w:rsid w:val="00F855F7"/>
    <w:rsid w:val="00F9488B"/>
    <w:rsid w:val="00FA1831"/>
    <w:rsid w:val="00FA23B6"/>
    <w:rsid w:val="00FA2593"/>
    <w:rsid w:val="00FA775F"/>
    <w:rsid w:val="00FB4D78"/>
    <w:rsid w:val="00FB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5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985"/>
    <w:pPr>
      <w:spacing w:after="0" w:line="240" w:lineRule="auto"/>
      <w:jc w:val="both"/>
    </w:pPr>
    <w:rPr>
      <w:rFonts w:eastAsia="Times New Roman" w:cs="Times New Roman"/>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F2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537"/>
    <w:rPr>
      <w:rFonts w:ascii="Segoe UI" w:eastAsia="Times New Roman" w:hAnsi="Segoe UI" w:cs="Segoe UI"/>
      <w:sz w:val="18"/>
      <w:szCs w:val="18"/>
      <w:lang w:val="lv-LV" w:eastAsia="lv-LV"/>
    </w:rPr>
  </w:style>
  <w:style w:type="paragraph" w:styleId="Footer">
    <w:name w:val="footer"/>
    <w:basedOn w:val="Normal"/>
    <w:link w:val="FooterChar"/>
    <w:uiPriority w:val="99"/>
    <w:unhideWhenUsed/>
    <w:rsid w:val="00F000B2"/>
    <w:pPr>
      <w:tabs>
        <w:tab w:val="center" w:pos="4153"/>
        <w:tab w:val="right" w:pos="8306"/>
      </w:tabs>
      <w:ind w:firstLine="720"/>
    </w:pPr>
    <w:rPr>
      <w:lang w:eastAsia="en-US"/>
    </w:rPr>
  </w:style>
  <w:style w:type="character" w:customStyle="1" w:styleId="FooterChar">
    <w:name w:val="Footer Char"/>
    <w:basedOn w:val="DefaultParagraphFont"/>
    <w:link w:val="Footer"/>
    <w:uiPriority w:val="99"/>
    <w:rsid w:val="00F000B2"/>
    <w:rPr>
      <w:rFonts w:eastAsia="Times New Roman" w:cs="Times New Roman"/>
      <w:szCs w:val="24"/>
      <w:lang w:val="lv-LV"/>
    </w:rPr>
  </w:style>
  <w:style w:type="character" w:styleId="PageNumber">
    <w:name w:val="page number"/>
    <w:basedOn w:val="DefaultParagraphFont"/>
    <w:rsid w:val="00F000B2"/>
  </w:style>
  <w:style w:type="character" w:styleId="CommentReference">
    <w:name w:val="annotation reference"/>
    <w:basedOn w:val="DefaultParagraphFont"/>
    <w:uiPriority w:val="99"/>
    <w:semiHidden/>
    <w:unhideWhenUsed/>
    <w:rsid w:val="00005ADE"/>
    <w:rPr>
      <w:sz w:val="16"/>
      <w:szCs w:val="16"/>
    </w:rPr>
  </w:style>
  <w:style w:type="paragraph" w:styleId="CommentText">
    <w:name w:val="annotation text"/>
    <w:basedOn w:val="Normal"/>
    <w:link w:val="CommentTextChar"/>
    <w:uiPriority w:val="99"/>
    <w:semiHidden/>
    <w:unhideWhenUsed/>
    <w:rsid w:val="00005ADE"/>
    <w:rPr>
      <w:sz w:val="20"/>
      <w:szCs w:val="20"/>
    </w:rPr>
  </w:style>
  <w:style w:type="character" w:customStyle="1" w:styleId="CommentTextChar">
    <w:name w:val="Comment Text Char"/>
    <w:basedOn w:val="DefaultParagraphFont"/>
    <w:link w:val="CommentText"/>
    <w:uiPriority w:val="99"/>
    <w:semiHidden/>
    <w:rsid w:val="00005ADE"/>
    <w:rPr>
      <w:rFonts w:eastAsia="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005ADE"/>
    <w:rPr>
      <w:b/>
      <w:bCs/>
    </w:rPr>
  </w:style>
  <w:style w:type="character" w:customStyle="1" w:styleId="CommentSubjectChar">
    <w:name w:val="Comment Subject Char"/>
    <w:basedOn w:val="CommentTextChar"/>
    <w:link w:val="CommentSubject"/>
    <w:uiPriority w:val="99"/>
    <w:semiHidden/>
    <w:rsid w:val="00005ADE"/>
    <w:rPr>
      <w:rFonts w:eastAsia="Times New Roman" w:cs="Times New Roman"/>
      <w:b/>
      <w:bCs/>
      <w:sz w:val="20"/>
      <w:szCs w:val="20"/>
      <w:lang w:val="lv-LV" w:eastAsia="lv-LV"/>
    </w:rPr>
  </w:style>
  <w:style w:type="character" w:styleId="Hyperlink">
    <w:name w:val="Hyperlink"/>
    <w:basedOn w:val="DefaultParagraphFont"/>
    <w:uiPriority w:val="99"/>
    <w:semiHidden/>
    <w:unhideWhenUsed/>
    <w:rsid w:val="009563F9"/>
    <w:rPr>
      <w:color w:val="0000FF"/>
      <w:u w:val="single"/>
    </w:rPr>
  </w:style>
  <w:style w:type="paragraph" w:customStyle="1" w:styleId="tv213">
    <w:name w:val="tv213"/>
    <w:basedOn w:val="Normal"/>
    <w:rsid w:val="00516B25"/>
    <w:pPr>
      <w:spacing w:before="100" w:beforeAutospacing="1" w:after="100" w:afterAutospacing="1"/>
      <w:jc w:val="left"/>
    </w:pPr>
  </w:style>
  <w:style w:type="paragraph" w:styleId="ListBullet">
    <w:name w:val="List Bullet"/>
    <w:basedOn w:val="Normal"/>
    <w:uiPriority w:val="99"/>
    <w:unhideWhenUsed/>
    <w:rsid w:val="00D844FA"/>
    <w:pPr>
      <w:numPr>
        <w:numId w:val="1"/>
      </w:numPr>
      <w:contextualSpacing/>
    </w:pPr>
  </w:style>
  <w:style w:type="paragraph" w:styleId="ListParagraph">
    <w:name w:val="List Paragraph"/>
    <w:basedOn w:val="Normal"/>
    <w:uiPriority w:val="34"/>
    <w:qFormat/>
    <w:rsid w:val="00125F6A"/>
    <w:pPr>
      <w:spacing w:after="200" w:line="276" w:lineRule="auto"/>
      <w:ind w:left="720"/>
      <w:contextualSpacing/>
      <w:jc w:val="left"/>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623642">
      <w:bodyDiv w:val="1"/>
      <w:marLeft w:val="0"/>
      <w:marRight w:val="0"/>
      <w:marTop w:val="0"/>
      <w:marBottom w:val="0"/>
      <w:divBdr>
        <w:top w:val="none" w:sz="0" w:space="0" w:color="auto"/>
        <w:left w:val="none" w:sz="0" w:space="0" w:color="auto"/>
        <w:bottom w:val="none" w:sz="0" w:space="0" w:color="auto"/>
        <w:right w:val="none" w:sz="0" w:space="0" w:color="auto"/>
      </w:divBdr>
    </w:div>
    <w:div w:id="1902670638">
      <w:bodyDiv w:val="1"/>
      <w:marLeft w:val="0"/>
      <w:marRight w:val="0"/>
      <w:marTop w:val="0"/>
      <w:marBottom w:val="0"/>
      <w:divBdr>
        <w:top w:val="none" w:sz="0" w:space="0" w:color="auto"/>
        <w:left w:val="none" w:sz="0" w:space="0" w:color="auto"/>
        <w:bottom w:val="none" w:sz="0" w:space="0" w:color="auto"/>
        <w:right w:val="none" w:sz="0" w:space="0" w:color="auto"/>
      </w:divBdr>
    </w:div>
    <w:div w:id="2094932170">
      <w:bodyDiv w:val="1"/>
      <w:marLeft w:val="0"/>
      <w:marRight w:val="0"/>
      <w:marTop w:val="0"/>
      <w:marBottom w:val="0"/>
      <w:divBdr>
        <w:top w:val="none" w:sz="0" w:space="0" w:color="auto"/>
        <w:left w:val="none" w:sz="0" w:space="0" w:color="auto"/>
        <w:bottom w:val="none" w:sz="0" w:space="0" w:color="auto"/>
        <w:right w:val="none" w:sz="0" w:space="0" w:color="auto"/>
      </w:divBdr>
    </w:div>
    <w:div w:id="2102528510">
      <w:bodyDiv w:val="1"/>
      <w:marLeft w:val="0"/>
      <w:marRight w:val="0"/>
      <w:marTop w:val="0"/>
      <w:marBottom w:val="0"/>
      <w:divBdr>
        <w:top w:val="none" w:sz="0" w:space="0" w:color="auto"/>
        <w:left w:val="none" w:sz="0" w:space="0" w:color="auto"/>
        <w:bottom w:val="none" w:sz="0" w:space="0" w:color="auto"/>
        <w:right w:val="none" w:sz="0" w:space="0" w:color="auto"/>
      </w:divBdr>
    </w:div>
    <w:div w:id="2115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859B3-61EB-490D-81B2-72120B74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4699</Words>
  <Characters>2679</Characters>
  <Application>Microsoft Office Word</Application>
  <DocSecurity>0</DocSecurity>
  <Lines>22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2018-08-10T08:54:00Z</dcterms:created>
  <dcterms:modified xsi:type="dcterms:W3CDTF">2018-08-10T08:59:00Z</dcterms:modified>
</cp:coreProperties>
</file>