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FB387" w14:textId="77777777" w:rsidR="007C352B" w:rsidRPr="00EA36D3" w:rsidRDefault="007C352B" w:rsidP="007C352B">
      <w:pPr>
        <w:spacing w:after="0" w:line="276" w:lineRule="auto"/>
        <w:jc w:val="both"/>
        <w:rPr>
          <w:b/>
          <w:bCs/>
          <w:sz w:val="32"/>
          <w:lang w:eastAsia="lv-LV"/>
        </w:rPr>
      </w:pPr>
      <w:r w:rsidRPr="00EA36D3">
        <w:rPr>
          <w:b/>
          <w:bCs/>
          <w:lang w:eastAsia="lv-LV"/>
        </w:rPr>
        <w:t>Transportlīdzekļu tirdzniecība ar komisijas līgumu</w:t>
      </w:r>
    </w:p>
    <w:p w14:paraId="023BBE47" w14:textId="68E703C1" w:rsidR="00DB2380" w:rsidRPr="00BE5E82" w:rsidRDefault="007C352B" w:rsidP="007C352B">
      <w:pPr>
        <w:spacing w:after="0" w:line="276" w:lineRule="auto"/>
        <w:ind w:firstLine="567"/>
        <w:rPr>
          <w:rFonts w:cs="Times New Roman"/>
          <w:szCs w:val="24"/>
        </w:rPr>
      </w:pPr>
      <w:r w:rsidRPr="00EA36D3">
        <w:rPr>
          <w:rFonts w:cs="Times New Roman"/>
          <w:noProof/>
          <w:szCs w:val="24"/>
          <w:lang w:eastAsia="lv-LV"/>
        </w:rPr>
        <w:t>Komisijas līguma izpildes ietvaros, slēdzot transportlīdzekļa pirkuma līgumu, komisionārs rīkojas kā klusais vietnieks (Civillikuma 1516.pants). Tāpēc šāds pirkuma līgums nenodibina saistības starp pircēju un komitentu, kamēr tas nav uz pēdējo sevišķi pārvests.</w:t>
      </w:r>
    </w:p>
    <w:p w14:paraId="60918656" w14:textId="6AAFD807" w:rsidR="00BE5E82" w:rsidRDefault="00BE5E82" w:rsidP="00BE5E82">
      <w:pPr>
        <w:spacing w:after="0" w:line="276" w:lineRule="auto"/>
        <w:rPr>
          <w:rFonts w:cs="Times New Roman"/>
          <w:szCs w:val="24"/>
        </w:rPr>
      </w:pPr>
    </w:p>
    <w:p w14:paraId="0808F051" w14:textId="77777777" w:rsidR="007C352B" w:rsidRPr="002C1CBE" w:rsidRDefault="007C352B" w:rsidP="007C352B">
      <w:pPr>
        <w:shd w:val="clear" w:color="auto" w:fill="FFFFFF"/>
        <w:spacing w:after="0" w:line="276" w:lineRule="auto"/>
        <w:jc w:val="center"/>
        <w:rPr>
          <w:b/>
        </w:rPr>
      </w:pPr>
      <w:r w:rsidRPr="002C1CBE">
        <w:rPr>
          <w:b/>
          <w:color w:val="000000"/>
        </w:rPr>
        <w:t>Latvijas Republikas Augstākās tiesas</w:t>
      </w:r>
    </w:p>
    <w:p w14:paraId="59F8004E" w14:textId="77777777" w:rsidR="007C352B" w:rsidRPr="002C1CBE" w:rsidRDefault="007C352B" w:rsidP="007C352B">
      <w:pPr>
        <w:shd w:val="clear" w:color="auto" w:fill="FFFFFF"/>
        <w:spacing w:after="0" w:line="276" w:lineRule="auto"/>
        <w:jc w:val="center"/>
        <w:rPr>
          <w:b/>
          <w:color w:val="000000"/>
        </w:rPr>
      </w:pPr>
      <w:r w:rsidRPr="002C1CBE">
        <w:rPr>
          <w:b/>
          <w:color w:val="000000"/>
        </w:rPr>
        <w:t>Civillietu departamenta</w:t>
      </w:r>
    </w:p>
    <w:p w14:paraId="1A30A8F9" w14:textId="51F8D2AD" w:rsidR="007C352B" w:rsidRPr="002C1CBE" w:rsidRDefault="007C352B" w:rsidP="007C352B">
      <w:pPr>
        <w:shd w:val="clear" w:color="auto" w:fill="FFFFFF"/>
        <w:spacing w:after="0" w:line="276" w:lineRule="auto"/>
        <w:jc w:val="center"/>
        <w:rPr>
          <w:b/>
        </w:rPr>
      </w:pPr>
      <w:proofErr w:type="gramStart"/>
      <w:r w:rsidRPr="002C1CBE">
        <w:rPr>
          <w:b/>
          <w:color w:val="000000"/>
        </w:rPr>
        <w:t>2018.gada</w:t>
      </w:r>
      <w:proofErr w:type="gramEnd"/>
      <w:r w:rsidRPr="002C1CBE">
        <w:rPr>
          <w:b/>
          <w:color w:val="000000"/>
        </w:rPr>
        <w:t xml:space="preserve"> </w:t>
      </w:r>
      <w:r>
        <w:rPr>
          <w:b/>
          <w:color w:val="000000"/>
        </w:rPr>
        <w:t>5</w:t>
      </w:r>
      <w:r w:rsidRPr="002C1CBE">
        <w:rPr>
          <w:b/>
          <w:color w:val="000000"/>
        </w:rPr>
        <w:t>.jū</w:t>
      </w:r>
      <w:r>
        <w:rPr>
          <w:b/>
          <w:color w:val="000000"/>
        </w:rPr>
        <w:t>l</w:t>
      </w:r>
      <w:r w:rsidRPr="002C1CBE">
        <w:rPr>
          <w:b/>
          <w:color w:val="000000"/>
        </w:rPr>
        <w:t>ija</w:t>
      </w:r>
    </w:p>
    <w:p w14:paraId="57CF1CDE" w14:textId="77777777" w:rsidR="007C352B" w:rsidRPr="002C1CBE" w:rsidRDefault="007C352B" w:rsidP="007C352B">
      <w:pPr>
        <w:shd w:val="clear" w:color="auto" w:fill="FFFFFF"/>
        <w:spacing w:after="0" w:line="276" w:lineRule="auto"/>
        <w:ind w:right="-15"/>
        <w:jc w:val="center"/>
        <w:rPr>
          <w:b/>
        </w:rPr>
      </w:pPr>
      <w:r w:rsidRPr="002C1CBE">
        <w:rPr>
          <w:b/>
          <w:bCs/>
        </w:rPr>
        <w:t>SPRIEDUMS</w:t>
      </w:r>
    </w:p>
    <w:p w14:paraId="3F934445" w14:textId="5CC9190A" w:rsidR="007C352B" w:rsidRPr="002C1CBE" w:rsidRDefault="007C352B" w:rsidP="007C352B">
      <w:pPr>
        <w:spacing w:after="0" w:line="276" w:lineRule="auto"/>
        <w:jc w:val="center"/>
        <w:rPr>
          <w:b/>
        </w:rPr>
      </w:pPr>
      <w:r w:rsidRPr="002C1CBE">
        <w:rPr>
          <w:b/>
        </w:rPr>
        <w:t>Lieta Nr.C</w:t>
      </w:r>
      <w:r>
        <w:rPr>
          <w:b/>
        </w:rPr>
        <w:t>29828310</w:t>
      </w:r>
      <w:r w:rsidRPr="002C1CBE">
        <w:rPr>
          <w:b/>
        </w:rPr>
        <w:t>, SKC</w:t>
      </w:r>
      <w:r w:rsidRPr="002C1CBE">
        <w:rPr>
          <w:b/>
        </w:rPr>
        <w:noBreakHyphen/>
      </w:r>
      <w:r>
        <w:rPr>
          <w:b/>
        </w:rPr>
        <w:t>12</w:t>
      </w:r>
      <w:r w:rsidRPr="002C1CBE">
        <w:rPr>
          <w:b/>
        </w:rPr>
        <w:t>4/2018</w:t>
      </w:r>
    </w:p>
    <w:p w14:paraId="76FF680B" w14:textId="1633C777" w:rsidR="007C352B" w:rsidRPr="007C352B" w:rsidRDefault="007B3B13" w:rsidP="007C352B">
      <w:pPr>
        <w:spacing w:after="0" w:line="276" w:lineRule="auto"/>
        <w:jc w:val="center"/>
        <w:rPr>
          <w:rFonts w:cs="Times New Roman"/>
          <w:szCs w:val="24"/>
        </w:rPr>
      </w:pPr>
      <w:hyperlink r:id="rId4" w:history="1">
        <w:r w:rsidR="007C352B" w:rsidRPr="007C352B">
          <w:rPr>
            <w:rStyle w:val="Hyperlink"/>
            <w:bCs/>
            <w:color w:val="00407A"/>
            <w:u w:val="none"/>
            <w:shd w:val="clear" w:color="auto" w:fill="FFFFFF"/>
          </w:rPr>
          <w:t>ECLI:LV:AT:2018:07</w:t>
        </w:r>
        <w:r w:rsidR="007C352B">
          <w:rPr>
            <w:rStyle w:val="Hyperlink"/>
            <w:bCs/>
            <w:color w:val="00407A"/>
            <w:u w:val="none"/>
            <w:shd w:val="clear" w:color="auto" w:fill="FFFFFF"/>
          </w:rPr>
          <w:t>05</w:t>
        </w:r>
        <w:r w:rsidR="007C352B" w:rsidRPr="007C352B">
          <w:rPr>
            <w:rStyle w:val="Hyperlink"/>
            <w:bCs/>
            <w:color w:val="00407A"/>
            <w:u w:val="none"/>
            <w:shd w:val="clear" w:color="auto" w:fill="FFFFFF"/>
          </w:rPr>
          <w:t>.C</w:t>
        </w:r>
        <w:r w:rsidR="007C352B">
          <w:rPr>
            <w:rStyle w:val="Hyperlink"/>
            <w:bCs/>
            <w:color w:val="00407A"/>
            <w:u w:val="none"/>
            <w:shd w:val="clear" w:color="auto" w:fill="FFFFFF"/>
          </w:rPr>
          <w:t>29828310</w:t>
        </w:r>
        <w:r w:rsidR="007C352B" w:rsidRPr="007C352B">
          <w:rPr>
            <w:rStyle w:val="Hyperlink"/>
            <w:bCs/>
            <w:color w:val="00407A"/>
            <w:u w:val="none"/>
            <w:shd w:val="clear" w:color="auto" w:fill="FFFFFF"/>
          </w:rPr>
          <w:t>.</w:t>
        </w:r>
        <w:r w:rsidR="007C352B">
          <w:rPr>
            <w:rStyle w:val="Hyperlink"/>
            <w:bCs/>
            <w:color w:val="00407A"/>
            <w:u w:val="none"/>
            <w:shd w:val="clear" w:color="auto" w:fill="FFFFFF"/>
          </w:rPr>
          <w:t>1</w:t>
        </w:r>
        <w:r w:rsidR="007C352B" w:rsidRPr="007C352B">
          <w:rPr>
            <w:rStyle w:val="Hyperlink"/>
            <w:bCs/>
            <w:color w:val="00407A"/>
            <w:u w:val="none"/>
            <w:shd w:val="clear" w:color="auto" w:fill="FFFFFF"/>
          </w:rPr>
          <w:t>.S</w:t>
        </w:r>
      </w:hyperlink>
    </w:p>
    <w:p w14:paraId="7B498D35" w14:textId="77777777" w:rsidR="00BE5E82" w:rsidRPr="00BE5E82" w:rsidRDefault="00BE5E82" w:rsidP="00BE5E82">
      <w:pPr>
        <w:spacing w:after="0" w:line="276" w:lineRule="auto"/>
        <w:jc w:val="both"/>
        <w:rPr>
          <w:rFonts w:eastAsia="Times New Roman" w:cs="Times New Roman"/>
          <w:color w:val="000000"/>
          <w:szCs w:val="24"/>
          <w:lang w:eastAsia="lv-LV"/>
        </w:rPr>
      </w:pPr>
      <w:r w:rsidRPr="00BE5E82">
        <w:rPr>
          <w:rFonts w:eastAsia="Times New Roman" w:cs="Times New Roman"/>
          <w:color w:val="000000"/>
          <w:szCs w:val="24"/>
          <w:lang w:eastAsia="lv-LV"/>
        </w:rPr>
        <w:t> </w:t>
      </w:r>
    </w:p>
    <w:p w14:paraId="4FBB2B34" w14:textId="77777777" w:rsidR="00BE5E82" w:rsidRPr="00BE5E82" w:rsidRDefault="00BE5E82" w:rsidP="00BE5E82">
      <w:pPr>
        <w:spacing w:after="0" w:line="276" w:lineRule="auto"/>
        <w:ind w:firstLine="720"/>
        <w:jc w:val="both"/>
        <w:rPr>
          <w:rFonts w:eastAsia="Times New Roman" w:cs="Times New Roman"/>
          <w:color w:val="000000"/>
          <w:szCs w:val="24"/>
          <w:lang w:eastAsia="lv-LV"/>
        </w:rPr>
      </w:pPr>
      <w:r w:rsidRPr="00BE5E82">
        <w:rPr>
          <w:rFonts w:eastAsia="Times New Roman" w:cs="Times New Roman"/>
          <w:color w:val="000000"/>
          <w:szCs w:val="24"/>
          <w:lang w:eastAsia="lv-LV"/>
        </w:rPr>
        <w:t>Augstākā tiesa šādā sastāvā:</w:t>
      </w:r>
    </w:p>
    <w:p w14:paraId="5A755AF5" w14:textId="77777777" w:rsidR="00BE5E82" w:rsidRPr="00BE5E82" w:rsidRDefault="00BE5E82" w:rsidP="00BE5E82">
      <w:pPr>
        <w:spacing w:after="0" w:line="276" w:lineRule="auto"/>
        <w:ind w:left="720" w:firstLine="720"/>
        <w:jc w:val="both"/>
        <w:rPr>
          <w:rFonts w:eastAsia="Times New Roman" w:cs="Times New Roman"/>
          <w:color w:val="000000"/>
          <w:szCs w:val="24"/>
          <w:lang w:eastAsia="lv-LV"/>
        </w:rPr>
      </w:pPr>
      <w:r w:rsidRPr="00BE5E82">
        <w:rPr>
          <w:rFonts w:eastAsia="Times New Roman" w:cs="Times New Roman"/>
          <w:color w:val="000000"/>
          <w:szCs w:val="24"/>
          <w:lang w:eastAsia="lv-LV"/>
        </w:rPr>
        <w:t>tiesnesis referents Valerijs Maksimovs,</w:t>
      </w:r>
    </w:p>
    <w:p w14:paraId="632F4683" w14:textId="5B77CC5D" w:rsidR="00BE5E82" w:rsidRPr="00BE5E82" w:rsidRDefault="00BE5E82" w:rsidP="007C352B">
      <w:pPr>
        <w:spacing w:after="0" w:line="276" w:lineRule="auto"/>
        <w:ind w:left="1418"/>
        <w:jc w:val="both"/>
        <w:rPr>
          <w:rFonts w:eastAsia="Times New Roman" w:cs="Times New Roman"/>
          <w:color w:val="000000"/>
          <w:szCs w:val="24"/>
          <w:lang w:eastAsia="lv-LV"/>
        </w:rPr>
      </w:pPr>
      <w:r w:rsidRPr="00BE5E82">
        <w:rPr>
          <w:rFonts w:eastAsia="Times New Roman" w:cs="Times New Roman"/>
          <w:color w:val="000000"/>
          <w:szCs w:val="24"/>
          <w:lang w:eastAsia="lv-LV"/>
        </w:rPr>
        <w:t>tiesnese Inta Lauka,</w:t>
      </w:r>
    </w:p>
    <w:p w14:paraId="27B103CE" w14:textId="1DE7E51A" w:rsidR="00BE5E82" w:rsidRPr="00BE5E82" w:rsidRDefault="00BE5E82" w:rsidP="007C352B">
      <w:pPr>
        <w:spacing w:after="0" w:line="276" w:lineRule="auto"/>
        <w:ind w:left="1418"/>
        <w:jc w:val="both"/>
        <w:rPr>
          <w:rFonts w:eastAsia="Times New Roman" w:cs="Times New Roman"/>
          <w:color w:val="000000"/>
          <w:szCs w:val="24"/>
          <w:lang w:eastAsia="lv-LV"/>
        </w:rPr>
      </w:pPr>
      <w:r w:rsidRPr="00BE5E82">
        <w:rPr>
          <w:rFonts w:eastAsia="Times New Roman" w:cs="Times New Roman"/>
          <w:color w:val="000000"/>
          <w:szCs w:val="24"/>
          <w:lang w:eastAsia="lv-LV"/>
        </w:rPr>
        <w:t>tiesnese Zane Pētersone</w:t>
      </w:r>
    </w:p>
    <w:p w14:paraId="4CEBC51C" w14:textId="2D638C2D" w:rsidR="00BE5E82" w:rsidRPr="00BE5E82" w:rsidRDefault="00BE5E82" w:rsidP="007B3B13">
      <w:pPr>
        <w:spacing w:after="0" w:line="276" w:lineRule="auto"/>
        <w:ind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izskatīja rakstveida procesā civillietu sakarā ar</w:t>
      </w:r>
      <w:r w:rsidR="00C804A3">
        <w:rPr>
          <w:rFonts w:eastAsia="Times New Roman" w:cs="Times New Roman"/>
          <w:color w:val="000000"/>
          <w:szCs w:val="24"/>
          <w:shd w:val="clear" w:color="auto" w:fill="FFFFFF"/>
          <w:lang w:eastAsia="lv-LV"/>
        </w:rPr>
        <w:t xml:space="preserve"> [pers. A]</w:t>
      </w:r>
      <w:r w:rsidRPr="00BE5E82">
        <w:rPr>
          <w:rFonts w:eastAsia="Times New Roman" w:cs="Times New Roman"/>
          <w:color w:val="000000"/>
          <w:szCs w:val="24"/>
          <w:shd w:val="clear" w:color="auto" w:fill="FFFFFF"/>
          <w:lang w:eastAsia="lv-LV"/>
        </w:rPr>
        <w:t xml:space="preserve"> kasācijas sūdzību par Latgales apgabaltiesas Civillietu tiesas kolēģijas </w:t>
      </w:r>
      <w:proofErr w:type="gramStart"/>
      <w:r w:rsidRPr="00BE5E82">
        <w:rPr>
          <w:rFonts w:eastAsia="Times New Roman" w:cs="Times New Roman"/>
          <w:color w:val="000000"/>
          <w:szCs w:val="24"/>
          <w:shd w:val="clear" w:color="auto" w:fill="FFFFFF"/>
          <w:lang w:eastAsia="lv-LV"/>
        </w:rPr>
        <w:t>2016.gada</w:t>
      </w:r>
      <w:proofErr w:type="gramEnd"/>
      <w:r w:rsidRPr="00BE5E82">
        <w:rPr>
          <w:rFonts w:eastAsia="Times New Roman" w:cs="Times New Roman"/>
          <w:color w:val="000000"/>
          <w:szCs w:val="24"/>
          <w:shd w:val="clear" w:color="auto" w:fill="FFFFFF"/>
          <w:lang w:eastAsia="lv-LV"/>
        </w:rPr>
        <w:t xml:space="preserve"> 26.maija spriedumu </w:t>
      </w:r>
      <w:r w:rsidR="00C804A3">
        <w:rPr>
          <w:rFonts w:eastAsia="Times New Roman" w:cs="Times New Roman"/>
          <w:color w:val="000000"/>
          <w:szCs w:val="24"/>
          <w:shd w:val="clear" w:color="auto" w:fill="FFFFFF"/>
          <w:lang w:eastAsia="lv-LV"/>
        </w:rPr>
        <w:t>[pers. A]</w:t>
      </w:r>
      <w:r w:rsidRPr="00BE5E82">
        <w:rPr>
          <w:rFonts w:eastAsia="Times New Roman" w:cs="Times New Roman"/>
          <w:color w:val="000000"/>
          <w:szCs w:val="24"/>
          <w:shd w:val="clear" w:color="auto" w:fill="FFFFFF"/>
          <w:lang w:eastAsia="lv-LV"/>
        </w:rPr>
        <w:t xml:space="preserve"> prasībā pret SIA „</w:t>
      </w:r>
      <w:proofErr w:type="spellStart"/>
      <w:r w:rsidRPr="00BE5E82">
        <w:rPr>
          <w:rFonts w:eastAsia="Times New Roman" w:cs="Times New Roman"/>
          <w:color w:val="000000"/>
          <w:szCs w:val="24"/>
          <w:shd w:val="clear" w:color="auto" w:fill="FFFFFF"/>
          <w:lang w:eastAsia="lv-LV"/>
        </w:rPr>
        <w:t>Premium</w:t>
      </w:r>
      <w:proofErr w:type="spellEnd"/>
      <w:r w:rsidRPr="00BE5E82">
        <w:rPr>
          <w:rFonts w:eastAsia="Times New Roman" w:cs="Times New Roman"/>
          <w:color w:val="000000"/>
          <w:szCs w:val="24"/>
          <w:shd w:val="clear" w:color="auto" w:fill="FFFFFF"/>
          <w:lang w:eastAsia="lv-LV"/>
        </w:rPr>
        <w:t xml:space="preserve"> </w:t>
      </w:r>
      <w:proofErr w:type="spellStart"/>
      <w:r w:rsidRPr="00BE5E82">
        <w:rPr>
          <w:rFonts w:eastAsia="Times New Roman" w:cs="Times New Roman"/>
          <w:color w:val="000000"/>
          <w:szCs w:val="24"/>
          <w:shd w:val="clear" w:color="auto" w:fill="FFFFFF"/>
          <w:lang w:eastAsia="lv-LV"/>
        </w:rPr>
        <w:t>Autohaus</w:t>
      </w:r>
      <w:proofErr w:type="spellEnd"/>
      <w:r w:rsidRPr="00BE5E82">
        <w:rPr>
          <w:rFonts w:eastAsia="Times New Roman" w:cs="Times New Roman"/>
          <w:color w:val="000000"/>
          <w:szCs w:val="24"/>
          <w:shd w:val="clear" w:color="auto" w:fill="FFFFFF"/>
          <w:lang w:eastAsia="lv-LV"/>
        </w:rPr>
        <w:t xml:space="preserve">” ar trešajām personām VAS „Ceļu satiksmes drošības direkcija” un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shd w:val="clear" w:color="auto" w:fill="FFFFFF"/>
          <w:lang w:eastAsia="lv-LV"/>
        </w:rPr>
        <w:t xml:space="preserve"> par pirkuma līguma atcelšanu un pirkuma maksas piedziņu</w:t>
      </w:r>
      <w:r w:rsidRPr="00BE5E82">
        <w:rPr>
          <w:rFonts w:eastAsia="Times New Roman" w:cs="Times New Roman"/>
          <w:color w:val="000000"/>
          <w:szCs w:val="24"/>
          <w:lang w:eastAsia="lv-LV"/>
        </w:rPr>
        <w:t>.</w:t>
      </w:r>
    </w:p>
    <w:p w14:paraId="0BF5A3C2" w14:textId="77777777" w:rsidR="00BE5E82" w:rsidRPr="00BE5E82" w:rsidRDefault="00BE5E82" w:rsidP="00BE5E82">
      <w:pPr>
        <w:spacing w:after="0" w:line="276" w:lineRule="auto"/>
        <w:ind w:firstLine="720"/>
        <w:jc w:val="both"/>
        <w:rPr>
          <w:rFonts w:eastAsia="Times New Roman" w:cs="Times New Roman"/>
          <w:color w:val="000000"/>
          <w:szCs w:val="24"/>
          <w:lang w:eastAsia="lv-LV"/>
        </w:rPr>
      </w:pPr>
      <w:r w:rsidRPr="00BE5E82">
        <w:rPr>
          <w:rFonts w:eastAsia="Times New Roman" w:cs="Times New Roman"/>
          <w:color w:val="000000"/>
          <w:szCs w:val="24"/>
          <w:lang w:eastAsia="lv-LV"/>
        </w:rPr>
        <w:t> </w:t>
      </w:r>
    </w:p>
    <w:p w14:paraId="6998021F" w14:textId="53557443" w:rsidR="00BE5E82" w:rsidRPr="00BE5E82" w:rsidRDefault="00BE5E82" w:rsidP="007C352B">
      <w:pPr>
        <w:spacing w:after="0" w:line="276" w:lineRule="auto"/>
        <w:jc w:val="center"/>
        <w:rPr>
          <w:rFonts w:eastAsia="Times New Roman" w:cs="Times New Roman"/>
          <w:color w:val="000000"/>
          <w:szCs w:val="24"/>
          <w:lang w:eastAsia="lv-LV"/>
        </w:rPr>
      </w:pPr>
      <w:r w:rsidRPr="00BE5E82">
        <w:rPr>
          <w:rFonts w:eastAsia="Times New Roman" w:cs="Times New Roman"/>
          <w:b/>
          <w:bCs/>
          <w:color w:val="000000"/>
          <w:szCs w:val="24"/>
          <w:lang w:eastAsia="lv-LV"/>
        </w:rPr>
        <w:t>Aprakstošā daļa</w:t>
      </w:r>
    </w:p>
    <w:p w14:paraId="07964565" w14:textId="77777777" w:rsidR="00BE5E82" w:rsidRPr="00BE5E82" w:rsidRDefault="00BE5E82" w:rsidP="00BE5E82">
      <w:pPr>
        <w:spacing w:after="0" w:line="276" w:lineRule="auto"/>
        <w:ind w:firstLine="720"/>
        <w:jc w:val="both"/>
        <w:rPr>
          <w:rFonts w:eastAsia="Times New Roman" w:cs="Times New Roman"/>
          <w:color w:val="000000"/>
          <w:szCs w:val="24"/>
          <w:lang w:eastAsia="lv-LV"/>
        </w:rPr>
      </w:pPr>
      <w:r w:rsidRPr="00BE5E82">
        <w:rPr>
          <w:rFonts w:eastAsia="Times New Roman" w:cs="Times New Roman"/>
          <w:b/>
          <w:bCs/>
          <w:color w:val="000000"/>
          <w:szCs w:val="24"/>
          <w:lang w:eastAsia="lv-LV"/>
        </w:rPr>
        <w:t> </w:t>
      </w:r>
    </w:p>
    <w:p w14:paraId="2AF0D6E9" w14:textId="125E9FCD"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[1] </w:t>
      </w:r>
      <w:r w:rsidR="00C804A3">
        <w:rPr>
          <w:rFonts w:eastAsia="Times New Roman" w:cs="Times New Roman"/>
          <w:color w:val="000000"/>
          <w:szCs w:val="24"/>
          <w:shd w:val="clear" w:color="auto" w:fill="FFFFFF"/>
          <w:lang w:eastAsia="lv-LV"/>
        </w:rPr>
        <w:t>[Pers. A]</w:t>
      </w:r>
      <w:r w:rsidRPr="00BE5E82">
        <w:rPr>
          <w:rFonts w:eastAsia="Times New Roman" w:cs="Times New Roman"/>
          <w:color w:val="000000"/>
          <w:szCs w:val="24"/>
          <w:lang w:eastAsia="lv-LV"/>
        </w:rPr>
        <w:t xml:space="preserve"> </w:t>
      </w:r>
      <w:proofErr w:type="gramStart"/>
      <w:r w:rsidRPr="00BE5E82">
        <w:rPr>
          <w:rFonts w:eastAsia="Times New Roman" w:cs="Times New Roman"/>
          <w:color w:val="000000"/>
          <w:szCs w:val="24"/>
          <w:lang w:eastAsia="lv-LV"/>
        </w:rPr>
        <w:t>2010.gada</w:t>
      </w:r>
      <w:proofErr w:type="gramEnd"/>
      <w:r w:rsidRPr="00BE5E82">
        <w:rPr>
          <w:rFonts w:eastAsia="Times New Roman" w:cs="Times New Roman"/>
          <w:color w:val="000000"/>
          <w:szCs w:val="24"/>
          <w:lang w:eastAsia="lv-LV"/>
        </w:rPr>
        <w:t xml:space="preserve"> 6.decembrī cēlis prasību (vēlāk</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to grozot)</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pret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xml:space="preserve">” ar trešajām personām VAS „Ceļu satiksmes drošības direkcija” (turpmāk – CSDD) un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kurā, pamatojoties uz Civillikuma 1832., 2002., 2032., 2040., 2384., 2389.pantu, Ceļu satiksmes likuma 4.</w:t>
      </w:r>
      <w:r w:rsidRPr="00BE5E82">
        <w:rPr>
          <w:rFonts w:eastAsia="Times New Roman" w:cs="Times New Roman"/>
          <w:color w:val="000000"/>
          <w:szCs w:val="24"/>
          <w:vertAlign w:val="superscript"/>
          <w:lang w:eastAsia="lv-LV"/>
        </w:rPr>
        <w:t>1</w:t>
      </w:r>
      <w:r w:rsidRPr="00BE5E82">
        <w:rPr>
          <w:rFonts w:eastAsia="Times New Roman" w:cs="Times New Roman"/>
          <w:color w:val="000000"/>
          <w:szCs w:val="24"/>
          <w:lang w:eastAsia="lv-LV"/>
        </w:rPr>
        <w:t>panta pirmo un otro daļu, 9.panta pirmo daļu, 10.panta devīto daļu, 12.panta otrās daļas 3.punktu, Ministru kabineta 2007.gada 18.decembra noteikumu Nr.</w:t>
      </w:r>
      <w:r w:rsidR="007C352B">
        <w:rPr>
          <w:rFonts w:eastAsia="Times New Roman" w:cs="Times New Roman"/>
          <w:color w:val="000000"/>
          <w:szCs w:val="24"/>
          <w:lang w:eastAsia="lv-LV"/>
        </w:rPr>
        <w:t> </w:t>
      </w:r>
      <w:r w:rsidRPr="00BE5E82">
        <w:rPr>
          <w:rFonts w:eastAsia="Times New Roman" w:cs="Times New Roman"/>
          <w:color w:val="000000"/>
          <w:szCs w:val="24"/>
          <w:lang w:eastAsia="lv-LV"/>
        </w:rPr>
        <w:t>876 „Transportlīdzekļu un to numurēto agregātu tirdzniecības noteikumi” 43. un 60.punktu, lūdzis atcelt 2010.gada 18.augusta pirkuma līgumu un piedzīt samaksāto pirkuma maksu 1920,88 EUR.</w:t>
      </w:r>
    </w:p>
    <w:p w14:paraId="74716A5B" w14:textId="77777777" w:rsidR="00BE5E82" w:rsidRPr="00BE5E82" w:rsidRDefault="00BE5E82" w:rsidP="007B3B13">
      <w:pPr>
        <w:shd w:val="clear" w:color="auto" w:fill="FFFFFF"/>
        <w:spacing w:after="0" w:line="276" w:lineRule="auto"/>
        <w:ind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Prasība pamatota ar šādiem apstākļiem.</w:t>
      </w:r>
    </w:p>
    <w:p w14:paraId="3E0A0A5D" w14:textId="2123EEFB"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[1.1] Prasītājs </w:t>
      </w:r>
      <w:proofErr w:type="gramStart"/>
      <w:r w:rsidRPr="00BE5E82">
        <w:rPr>
          <w:rFonts w:eastAsia="Times New Roman" w:cs="Times New Roman"/>
          <w:color w:val="000000"/>
          <w:szCs w:val="24"/>
          <w:lang w:eastAsia="lv-LV"/>
        </w:rPr>
        <w:t>2010.gada</w:t>
      </w:r>
      <w:proofErr w:type="gramEnd"/>
      <w:r w:rsidRPr="00BE5E82">
        <w:rPr>
          <w:rFonts w:eastAsia="Times New Roman" w:cs="Times New Roman"/>
          <w:color w:val="000000"/>
          <w:szCs w:val="24"/>
          <w:lang w:eastAsia="lv-LV"/>
        </w:rPr>
        <w:t xml:space="preserve"> 18.augustā no atbildētājas iegādājās automašīnu Audi 80,</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valsts</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reģistrācijas Nr. </w:t>
      </w:r>
      <w:r w:rsidR="00FE7208">
        <w:rPr>
          <w:rFonts w:eastAsia="Times New Roman" w:cs="Times New Roman"/>
          <w:color w:val="000000"/>
          <w:szCs w:val="24"/>
          <w:lang w:eastAsia="lv-LV"/>
        </w:rPr>
        <w:t>[..]</w:t>
      </w:r>
      <w:r w:rsidRPr="00BE5E82">
        <w:rPr>
          <w:rFonts w:eastAsia="Times New Roman" w:cs="Times New Roman"/>
          <w:color w:val="000000"/>
          <w:szCs w:val="24"/>
          <w:lang w:eastAsia="lv-LV"/>
        </w:rPr>
        <w:t xml:space="preserve">, ko tirdzniecībai bija nodevis iepriekšējais īpašnieks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Prasītājs par automašīnu samaksāja 1350 LVL jeb 1920,88 EUR. Pēc samaksas veikšanas atbildētājas pārstāvis izsniedza prasītājam rēķinu – uzziņu Nr.</w:t>
      </w:r>
      <w:r w:rsidR="00FE7208">
        <w:rPr>
          <w:rFonts w:eastAsia="Times New Roman" w:cs="Times New Roman"/>
          <w:color w:val="000000"/>
          <w:szCs w:val="24"/>
          <w:lang w:eastAsia="lv-LV"/>
        </w:rPr>
        <w:t>[..]</w:t>
      </w:r>
      <w:r w:rsidRPr="00BE5E82">
        <w:rPr>
          <w:rFonts w:eastAsia="Times New Roman" w:cs="Times New Roman"/>
          <w:color w:val="000000"/>
          <w:szCs w:val="24"/>
          <w:lang w:eastAsia="lv-LV"/>
        </w:rPr>
        <w:t xml:space="preserve">, uz kura pamata prasītājs </w:t>
      </w:r>
      <w:proofErr w:type="gramStart"/>
      <w:r w:rsidRPr="00BE5E82">
        <w:rPr>
          <w:rFonts w:eastAsia="Times New Roman" w:cs="Times New Roman"/>
          <w:color w:val="000000"/>
          <w:szCs w:val="24"/>
          <w:lang w:eastAsia="lv-LV"/>
        </w:rPr>
        <w:t>2010.gada</w:t>
      </w:r>
      <w:proofErr w:type="gramEnd"/>
      <w:r w:rsidRPr="00BE5E82">
        <w:rPr>
          <w:rFonts w:eastAsia="Times New Roman" w:cs="Times New Roman"/>
          <w:color w:val="000000"/>
          <w:szCs w:val="24"/>
          <w:lang w:eastAsia="lv-LV"/>
        </w:rPr>
        <w:t xml:space="preserve"> 19.augustā devās uz CSDD, lai reģistrētu automašīnu uz sava vārda.</w:t>
      </w:r>
    </w:p>
    <w:p w14:paraId="223C5B71" w14:textId="77777777"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[1.2] Jūrmalas CSDD nodaļā prasītāja iegādātā automašīna tika aizturēta, jo konstatēja neatbilstību tās šasijas numurā. Saistībā ar šo faktu Valsts policijas Rīgas reģiona pārvaldes Jūrmalas iecirknis uzsācis kriminālprocesu Nr. 11410069010.</w:t>
      </w:r>
    </w:p>
    <w:p w14:paraId="008CC6BC" w14:textId="77777777"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[1.3] Ar Valsts policijas Rīgas reģiona pārvaldes Jūrmalas iecirkņa </w:t>
      </w:r>
      <w:proofErr w:type="gramStart"/>
      <w:r w:rsidRPr="00BE5E82">
        <w:rPr>
          <w:rFonts w:eastAsia="Times New Roman" w:cs="Times New Roman"/>
          <w:color w:val="000000"/>
          <w:szCs w:val="24"/>
          <w:lang w:eastAsia="lv-LV"/>
        </w:rPr>
        <w:t>2010.gada</w:t>
      </w:r>
      <w:proofErr w:type="gramEnd"/>
      <w:r w:rsidRPr="00BE5E82">
        <w:rPr>
          <w:rFonts w:eastAsia="Times New Roman" w:cs="Times New Roman"/>
          <w:color w:val="000000"/>
          <w:szCs w:val="24"/>
          <w:lang w:eastAsia="lv-LV"/>
        </w:rPr>
        <w:t xml:space="preserve"> 16.decembra lēmumu automašīna atdota prasītājam, taču ar liegumu to reģistrēt CSDD un piedalīties ceļu satiksmē.</w:t>
      </w:r>
    </w:p>
    <w:p w14:paraId="33B0D51E" w14:textId="5C3C9288"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[1.4] Tā kā prasītājs automašīnu nopirka no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xml:space="preserve">”, tad ir pamats atzīt, ka atbildētāja, pieņemdama automašīnu tirdzniecībā no trešās personas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xml:space="preserve">, nav ievērojusi </w:t>
      </w:r>
      <w:r w:rsidRPr="00BE5E82">
        <w:rPr>
          <w:rFonts w:eastAsia="Times New Roman" w:cs="Times New Roman"/>
          <w:color w:val="000000"/>
          <w:szCs w:val="24"/>
          <w:lang w:eastAsia="lv-LV"/>
        </w:rPr>
        <w:lastRenderedPageBreak/>
        <w:t>normatīvajos aktos noteiktās prasības, kā rezultātā pārdevusi prasītājam automašīnu ar nesakritību tās šasijas numurā.</w:t>
      </w:r>
    </w:p>
    <w:p w14:paraId="21ECA9EE" w14:textId="77777777"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w:t>
      </w:r>
    </w:p>
    <w:p w14:paraId="0F3FE020" w14:textId="6BC1061C"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[2] Ar Rīgas pilsētas Latgales priekšpilsētas tiesas </w:t>
      </w:r>
      <w:proofErr w:type="gramStart"/>
      <w:r w:rsidRPr="00BE5E82">
        <w:rPr>
          <w:rFonts w:eastAsia="Times New Roman" w:cs="Times New Roman"/>
          <w:color w:val="000000"/>
          <w:szCs w:val="24"/>
          <w:lang w:eastAsia="lv-LV"/>
        </w:rPr>
        <w:t>2015.gada</w:t>
      </w:r>
      <w:proofErr w:type="gramEnd"/>
      <w:r w:rsidRPr="00BE5E82">
        <w:rPr>
          <w:rFonts w:eastAsia="Times New Roman" w:cs="Times New Roman"/>
          <w:color w:val="000000"/>
          <w:szCs w:val="24"/>
          <w:lang w:eastAsia="lv-LV"/>
        </w:rPr>
        <w:t xml:space="preserve"> 21.decembra spriedumu prasība noraidīta, piedzenot no </w:t>
      </w:r>
      <w:r w:rsidR="00C804A3">
        <w:rPr>
          <w:rFonts w:eastAsia="Times New Roman" w:cs="Times New Roman"/>
          <w:color w:val="000000"/>
          <w:szCs w:val="24"/>
          <w:shd w:val="clear" w:color="auto" w:fill="FFFFFF"/>
          <w:lang w:eastAsia="lv-LV"/>
        </w:rPr>
        <w:t>[pers. A]</w:t>
      </w:r>
      <w:r w:rsidRPr="00BE5E82">
        <w:rPr>
          <w:rFonts w:eastAsia="Times New Roman" w:cs="Times New Roman"/>
          <w:color w:val="000000"/>
          <w:szCs w:val="24"/>
          <w:lang w:eastAsia="lv-LV"/>
        </w:rPr>
        <w:t xml:space="preserve">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xml:space="preserve">” labā ar lietas vešanu saistītos izdevumus 1000 EUR, bet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xml:space="preserve"> labā ar lietas vešanu saistītos izdevumus 426,86 EUR. </w:t>
      </w:r>
    </w:p>
    <w:p w14:paraId="2085E07D" w14:textId="77777777"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w:t>
      </w:r>
    </w:p>
    <w:p w14:paraId="4B01E7B9" w14:textId="4B313144" w:rsidR="00BE5E82" w:rsidRPr="00BE5E82" w:rsidRDefault="00BE5E82" w:rsidP="007B3B13">
      <w:pPr>
        <w:shd w:val="clear" w:color="auto" w:fill="FFFFFF"/>
        <w:spacing w:after="0" w:line="276" w:lineRule="auto"/>
        <w:ind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[3] Izskatījusi lietu sakarā ar </w:t>
      </w:r>
      <w:r w:rsidR="00C804A3">
        <w:rPr>
          <w:rFonts w:eastAsia="Times New Roman" w:cs="Times New Roman"/>
          <w:color w:val="000000"/>
          <w:szCs w:val="24"/>
          <w:shd w:val="clear" w:color="auto" w:fill="FFFFFF"/>
          <w:lang w:eastAsia="lv-LV"/>
        </w:rPr>
        <w:t>[pers. A]</w:t>
      </w:r>
      <w:r w:rsidRPr="00BE5E82">
        <w:rPr>
          <w:rFonts w:eastAsia="Times New Roman" w:cs="Times New Roman"/>
          <w:color w:val="000000"/>
          <w:szCs w:val="24"/>
          <w:lang w:eastAsia="lv-LV"/>
        </w:rPr>
        <w:t xml:space="preserve"> apelācijas sūdzību, Latgales apgabaltiesas Civillietu tiesas kolēģija ar </w:t>
      </w:r>
      <w:proofErr w:type="gramStart"/>
      <w:r w:rsidRPr="00BE5E82">
        <w:rPr>
          <w:rFonts w:eastAsia="Times New Roman" w:cs="Times New Roman"/>
          <w:color w:val="000000"/>
          <w:szCs w:val="24"/>
          <w:lang w:eastAsia="lv-LV"/>
        </w:rPr>
        <w:t>2016.gada</w:t>
      </w:r>
      <w:proofErr w:type="gramEnd"/>
      <w:r w:rsidRPr="00BE5E82">
        <w:rPr>
          <w:rFonts w:eastAsia="Times New Roman" w:cs="Times New Roman"/>
          <w:color w:val="000000"/>
          <w:szCs w:val="24"/>
          <w:lang w:eastAsia="lv-LV"/>
        </w:rPr>
        <w:t xml:space="preserve"> 26.maija spriedumu prasību noraidījusi. Tiesa nospriedusi</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piedzīt no </w:t>
      </w:r>
      <w:r w:rsidR="00C804A3">
        <w:rPr>
          <w:rFonts w:eastAsia="Times New Roman" w:cs="Times New Roman"/>
          <w:color w:val="000000"/>
          <w:szCs w:val="24"/>
          <w:shd w:val="clear" w:color="auto" w:fill="FFFFFF"/>
          <w:lang w:eastAsia="lv-LV"/>
        </w:rPr>
        <w:t>[pers. A]</w:t>
      </w:r>
      <w:r w:rsidRPr="00BE5E82">
        <w:rPr>
          <w:rFonts w:eastAsia="Times New Roman" w:cs="Times New Roman"/>
          <w:color w:val="000000"/>
          <w:szCs w:val="24"/>
          <w:lang w:eastAsia="lv-LV"/>
        </w:rPr>
        <w:t xml:space="preserve">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labā ar lietas vešanu saistītos izdevumus 576,26 EUR, bet valsts labā ar lietas izskatīšanu saistītos izdevumus 135,92 EUR.</w:t>
      </w:r>
    </w:p>
    <w:p w14:paraId="23239144" w14:textId="77777777" w:rsidR="00BE5E82" w:rsidRPr="00BE5E82" w:rsidRDefault="00BE5E82" w:rsidP="007B3B13">
      <w:pPr>
        <w:shd w:val="clear" w:color="auto" w:fill="FFFFFF"/>
        <w:spacing w:after="0" w:line="276" w:lineRule="auto"/>
        <w:ind w:right="6"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Spriedums pamatots ar tālāk minētajiem argumentiem.  </w:t>
      </w:r>
    </w:p>
    <w:p w14:paraId="2688B2D3" w14:textId="7042D07F"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[3.1] Lietā nav strīda, ka atbildētājai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xml:space="preserve">” pieder licencēta automašīnu tirdzniecības vieta Maskavas ielā 450R, Rīgā. </w:t>
      </w:r>
      <w:r w:rsidR="00C804A3">
        <w:rPr>
          <w:rFonts w:eastAsia="Times New Roman" w:cs="Times New Roman"/>
          <w:color w:val="000000"/>
          <w:szCs w:val="24"/>
          <w:shd w:val="clear" w:color="auto" w:fill="FFFFFF"/>
          <w:lang w:eastAsia="lv-LV"/>
        </w:rPr>
        <w:t>[pers. A]</w:t>
      </w:r>
      <w:r w:rsidRPr="00BE5E82">
        <w:rPr>
          <w:rFonts w:eastAsia="Times New Roman" w:cs="Times New Roman"/>
          <w:color w:val="000000"/>
          <w:szCs w:val="24"/>
          <w:lang w:eastAsia="lv-LV"/>
        </w:rPr>
        <w:t xml:space="preserve"> kopā ar atbildētājas pārstāvi </w:t>
      </w:r>
      <w:proofErr w:type="gramStart"/>
      <w:r w:rsidRPr="00BE5E82">
        <w:rPr>
          <w:rFonts w:eastAsia="Times New Roman" w:cs="Times New Roman"/>
          <w:color w:val="000000"/>
          <w:szCs w:val="24"/>
          <w:lang w:eastAsia="lv-LV"/>
        </w:rPr>
        <w:t>2010.gada</w:t>
      </w:r>
      <w:proofErr w:type="gramEnd"/>
      <w:r w:rsidRPr="00BE5E82">
        <w:rPr>
          <w:rFonts w:eastAsia="Times New Roman" w:cs="Times New Roman"/>
          <w:color w:val="000000"/>
          <w:szCs w:val="24"/>
          <w:lang w:eastAsia="lv-LV"/>
        </w:rPr>
        <w:t xml:space="preserve"> 18.augustā parakstījis rēķinu – uzziņu, ka prasītājs ir transporta līdzekļa Audi 80, valsts reģistrācijas Nr.</w:t>
      </w:r>
      <w:r w:rsidR="00FE7208">
        <w:rPr>
          <w:rFonts w:eastAsia="Times New Roman" w:cs="Times New Roman"/>
          <w:color w:val="000000"/>
          <w:szCs w:val="24"/>
          <w:lang w:eastAsia="lv-LV"/>
        </w:rPr>
        <w:t>[..]</w:t>
      </w:r>
      <w:r w:rsidRPr="00BE5E82">
        <w:rPr>
          <w:rFonts w:eastAsia="Times New Roman" w:cs="Times New Roman"/>
          <w:color w:val="000000"/>
          <w:szCs w:val="24"/>
          <w:lang w:eastAsia="lv-LV"/>
        </w:rPr>
        <w:t xml:space="preserve">, ieguvējs, taču rakstveida pirkuma līgums par automašīnas iegādi nav noslēgts. Kopš </w:t>
      </w:r>
      <w:proofErr w:type="gramStart"/>
      <w:r w:rsidRPr="00BE5E82">
        <w:rPr>
          <w:rFonts w:eastAsia="Times New Roman" w:cs="Times New Roman"/>
          <w:color w:val="000000"/>
          <w:szCs w:val="24"/>
          <w:lang w:eastAsia="lv-LV"/>
        </w:rPr>
        <w:t>2010.gada</w:t>
      </w:r>
      <w:proofErr w:type="gramEnd"/>
      <w:r w:rsidRPr="00BE5E82">
        <w:rPr>
          <w:rFonts w:eastAsia="Times New Roman" w:cs="Times New Roman"/>
          <w:color w:val="000000"/>
          <w:szCs w:val="24"/>
          <w:lang w:eastAsia="lv-LV"/>
        </w:rPr>
        <w:t xml:space="preserve"> 23.aprīļa minētas automašīnas īpašnieks bija trešā persona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w:t>
      </w:r>
    </w:p>
    <w:p w14:paraId="65410950" w14:textId="259BC415"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shd w:val="clear" w:color="auto" w:fill="FFFFFF"/>
          <w:lang w:eastAsia="lv-LV"/>
        </w:rPr>
        <w:t>Jūrmalas CSDD nodaļā prasītāja iegādātā automašīna tika aizturēta, jo tika konstatētas neatbilstības tās šasijas numurā, proti, automašīnas sākotnējā virsbūves reljefa numura zīmē</w:t>
      </w:r>
      <w:r w:rsidR="00FE7208">
        <w:rPr>
          <w:rFonts w:eastAsia="Times New Roman" w:cs="Times New Roman"/>
          <w:color w:val="000000"/>
          <w:szCs w:val="24"/>
          <w:shd w:val="clear" w:color="auto" w:fill="FFFFFF"/>
          <w:lang w:eastAsia="lv-LV"/>
        </w:rPr>
        <w:t xml:space="preserve"> </w:t>
      </w:r>
      <w:r w:rsidRPr="00BE5E82">
        <w:rPr>
          <w:rFonts w:eastAsia="Times New Roman" w:cs="Times New Roman"/>
          <w:color w:val="000000"/>
          <w:szCs w:val="24"/>
          <w:shd w:val="clear" w:color="auto" w:fill="FFFFFF"/>
          <w:lang w:eastAsia="lv-LV"/>
        </w:rPr>
        <w:t xml:space="preserve">ir veiktas izmaiņas. Ar Valsts policijas Rīgas reģiona pārvaldes Jūrmalas iecirkņa </w:t>
      </w:r>
      <w:proofErr w:type="gramStart"/>
      <w:r w:rsidRPr="00BE5E82">
        <w:rPr>
          <w:rFonts w:eastAsia="Times New Roman" w:cs="Times New Roman"/>
          <w:color w:val="000000"/>
          <w:szCs w:val="24"/>
          <w:shd w:val="clear" w:color="auto" w:fill="FFFFFF"/>
          <w:lang w:eastAsia="lv-LV"/>
        </w:rPr>
        <w:t>2010.gada</w:t>
      </w:r>
      <w:proofErr w:type="gramEnd"/>
      <w:r w:rsidRPr="00BE5E82">
        <w:rPr>
          <w:rFonts w:eastAsia="Times New Roman" w:cs="Times New Roman"/>
          <w:color w:val="000000"/>
          <w:szCs w:val="24"/>
          <w:shd w:val="clear" w:color="auto" w:fill="FFFFFF"/>
          <w:lang w:eastAsia="lv-LV"/>
        </w:rPr>
        <w:t xml:space="preserve"> 16.decembra lēmumu automašīna atdota prasītājam, taču ar liegumu to reģistrēt CSDD un piedalīties ceļu satiksmē.</w:t>
      </w:r>
    </w:p>
    <w:p w14:paraId="0B0F38E7" w14:textId="22E6E81C"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[3.2] Pamatojoties uz prasītāja un</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trešās personas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xml:space="preserve"> paskaidrojumiem,</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kā arī </w:t>
      </w:r>
      <w:proofErr w:type="gramStart"/>
      <w:r w:rsidRPr="00BE5E82">
        <w:rPr>
          <w:rFonts w:eastAsia="Times New Roman" w:cs="Times New Roman"/>
          <w:color w:val="000000"/>
          <w:szCs w:val="24"/>
          <w:lang w:eastAsia="lv-LV"/>
        </w:rPr>
        <w:t>2013.gada</w:t>
      </w:r>
      <w:proofErr w:type="gramEnd"/>
      <w:r w:rsidRPr="00BE5E82">
        <w:rPr>
          <w:rFonts w:eastAsia="Times New Roman" w:cs="Times New Roman"/>
          <w:color w:val="000000"/>
          <w:szCs w:val="24"/>
          <w:lang w:eastAsia="lv-LV"/>
        </w:rPr>
        <w:t xml:space="preserve"> 6.jūnija lēmumu par krimināllietas izbeigšanu, kas netika pārsūdzēts un ir spēkā, atzīstams, ka strīdus automašīna pirms pirkuma līguma noslēgšanas atradās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piederošajā tirdzniecības vietā Maskavas ielā 450R, Rīgā.</w:t>
      </w:r>
    </w:p>
    <w:p w14:paraId="6206AC8A" w14:textId="25126AE9"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shd w:val="clear" w:color="auto" w:fill="FFFFFF"/>
          <w:lang w:eastAsia="lv-LV"/>
        </w:rPr>
        <w:t>Šīs lietas ietvaros nav izšķirošas nozīmes apstākļiem par to, kādā kārtībā</w:t>
      </w:r>
      <w:proofErr w:type="gramStart"/>
      <w:r w:rsidRPr="00BE5E82">
        <w:rPr>
          <w:rFonts w:eastAsia="Times New Roman" w:cs="Times New Roman"/>
          <w:color w:val="000000"/>
          <w:szCs w:val="24"/>
          <w:shd w:val="clear" w:color="auto" w:fill="FFFFFF"/>
          <w:lang w:eastAsia="lv-LV"/>
        </w:rPr>
        <w:t xml:space="preserve"> un</w:t>
      </w:r>
      <w:proofErr w:type="gramEnd"/>
      <w:r w:rsidRPr="00BE5E82">
        <w:rPr>
          <w:rFonts w:eastAsia="Times New Roman" w:cs="Times New Roman"/>
          <w:color w:val="000000"/>
          <w:szCs w:val="24"/>
          <w:shd w:val="clear" w:color="auto" w:fill="FFFFFF"/>
          <w:lang w:eastAsia="lv-LV"/>
        </w:rPr>
        <w:t xml:space="preserve"> kāds atbildētājas</w:t>
      </w:r>
      <w:r w:rsidR="007C352B">
        <w:rPr>
          <w:rFonts w:eastAsia="Times New Roman" w:cs="Times New Roman"/>
          <w:color w:val="000000"/>
          <w:szCs w:val="24"/>
          <w:shd w:val="clear" w:color="auto" w:fill="FFFFFF"/>
          <w:lang w:eastAsia="lv-LV"/>
        </w:rPr>
        <w:t xml:space="preserve"> </w:t>
      </w:r>
      <w:r w:rsidRPr="00BE5E82">
        <w:rPr>
          <w:rFonts w:eastAsia="Times New Roman" w:cs="Times New Roman"/>
          <w:color w:val="000000"/>
          <w:szCs w:val="24"/>
          <w:shd w:val="clear" w:color="auto" w:fill="FFFFFF"/>
          <w:lang w:eastAsia="lv-LV"/>
        </w:rPr>
        <w:t>darbinieks novietoja automašīnu tirdzniecībai SIA „</w:t>
      </w:r>
      <w:proofErr w:type="spellStart"/>
      <w:r w:rsidRPr="00BE5E82">
        <w:rPr>
          <w:rFonts w:eastAsia="Times New Roman" w:cs="Times New Roman"/>
          <w:color w:val="000000"/>
          <w:szCs w:val="24"/>
          <w:shd w:val="clear" w:color="auto" w:fill="FFFFFF"/>
          <w:lang w:eastAsia="lv-LV"/>
        </w:rPr>
        <w:t>Premium</w:t>
      </w:r>
      <w:proofErr w:type="spellEnd"/>
      <w:r w:rsidRPr="00BE5E82">
        <w:rPr>
          <w:rFonts w:eastAsia="Times New Roman" w:cs="Times New Roman"/>
          <w:color w:val="000000"/>
          <w:szCs w:val="24"/>
          <w:shd w:val="clear" w:color="auto" w:fill="FFFFFF"/>
          <w:lang w:eastAsia="lv-LV"/>
        </w:rPr>
        <w:t xml:space="preserve"> </w:t>
      </w:r>
      <w:proofErr w:type="spellStart"/>
      <w:r w:rsidRPr="00BE5E82">
        <w:rPr>
          <w:rFonts w:eastAsia="Times New Roman" w:cs="Times New Roman"/>
          <w:color w:val="000000"/>
          <w:szCs w:val="24"/>
          <w:shd w:val="clear" w:color="auto" w:fill="FFFFFF"/>
          <w:lang w:eastAsia="lv-LV"/>
        </w:rPr>
        <w:t>Autohaus</w:t>
      </w:r>
      <w:proofErr w:type="spellEnd"/>
      <w:r w:rsidRPr="00BE5E82">
        <w:rPr>
          <w:rFonts w:eastAsia="Times New Roman" w:cs="Times New Roman"/>
          <w:color w:val="000000"/>
          <w:szCs w:val="24"/>
          <w:shd w:val="clear" w:color="auto" w:fill="FFFFFF"/>
          <w:lang w:eastAsia="lv-LV"/>
        </w:rPr>
        <w:t>” piederošajā tirdzniecības vietā Maskavas ielā 430R, Rīgā.</w:t>
      </w:r>
      <w:r w:rsidR="007C352B">
        <w:rPr>
          <w:rFonts w:eastAsia="Times New Roman" w:cs="Times New Roman"/>
          <w:color w:val="000000"/>
          <w:szCs w:val="24"/>
          <w:shd w:val="clear" w:color="auto" w:fill="FFFFFF"/>
          <w:lang w:eastAsia="lv-LV"/>
        </w:rPr>
        <w:t xml:space="preserve"> </w:t>
      </w:r>
      <w:r w:rsidRPr="00BE5E82">
        <w:rPr>
          <w:rFonts w:eastAsia="Times New Roman" w:cs="Times New Roman"/>
          <w:color w:val="000000"/>
          <w:szCs w:val="24"/>
          <w:shd w:val="clear" w:color="auto" w:fill="FFFFFF"/>
          <w:lang w:eastAsia="lv-LV"/>
        </w:rPr>
        <w:t xml:space="preserve">Ievērojot Civillikuma </w:t>
      </w:r>
      <w:proofErr w:type="gramStart"/>
      <w:r w:rsidRPr="00BE5E82">
        <w:rPr>
          <w:rFonts w:eastAsia="Times New Roman" w:cs="Times New Roman"/>
          <w:color w:val="000000"/>
          <w:szCs w:val="24"/>
          <w:shd w:val="clear" w:color="auto" w:fill="FFFFFF"/>
          <w:lang w:eastAsia="lv-LV"/>
        </w:rPr>
        <w:t>1782.pantu</w:t>
      </w:r>
      <w:proofErr w:type="gramEnd"/>
      <w:r w:rsidRPr="00BE5E82">
        <w:rPr>
          <w:rFonts w:eastAsia="Times New Roman" w:cs="Times New Roman"/>
          <w:color w:val="000000"/>
          <w:szCs w:val="24"/>
          <w:shd w:val="clear" w:color="auto" w:fill="FFFFFF"/>
          <w:lang w:eastAsia="lv-LV"/>
        </w:rPr>
        <w:t xml:space="preserve"> par darbinieku izvēli, tieši atbildētājai, nevis prasītājam vai trešajai personai,</w:t>
      </w:r>
      <w:r w:rsidR="007C352B">
        <w:rPr>
          <w:rFonts w:eastAsia="Times New Roman" w:cs="Times New Roman"/>
          <w:color w:val="000000"/>
          <w:szCs w:val="24"/>
          <w:shd w:val="clear" w:color="auto" w:fill="FFFFFF"/>
          <w:lang w:eastAsia="lv-LV"/>
        </w:rPr>
        <w:t xml:space="preserve"> </w:t>
      </w:r>
      <w:r w:rsidRPr="00BE5E82">
        <w:rPr>
          <w:rFonts w:eastAsia="Times New Roman" w:cs="Times New Roman"/>
          <w:color w:val="000000"/>
          <w:szCs w:val="24"/>
          <w:shd w:val="clear" w:color="auto" w:fill="FFFFFF"/>
          <w:lang w:eastAsia="lv-LV"/>
        </w:rPr>
        <w:t>bija jāpārliecinās par darbinieka spējām un atbilstību veicamajam darbam. Respektīvi, darbinieki sastāda juridiskās personas personālo substrātu, un tāpēc darbinieku darbības ir pašas juridiskās personas darbības.</w:t>
      </w:r>
    </w:p>
    <w:p w14:paraId="351613EF" w14:textId="0F70DB10"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[3.3] Lietā nav strīda, ka rakstveida līgums starp atbildētāju un trešo personu par automašīnas nodošanu pārdošanai un atbilstoši Ministru kabineta </w:t>
      </w:r>
      <w:proofErr w:type="gramStart"/>
      <w:r w:rsidRPr="00BE5E82">
        <w:rPr>
          <w:rFonts w:eastAsia="Times New Roman" w:cs="Times New Roman"/>
          <w:color w:val="000000"/>
          <w:szCs w:val="24"/>
          <w:lang w:eastAsia="lv-LV"/>
        </w:rPr>
        <w:t>2007.gada</w:t>
      </w:r>
      <w:proofErr w:type="gramEnd"/>
      <w:r w:rsidRPr="00BE5E82">
        <w:rPr>
          <w:rFonts w:eastAsia="Times New Roman" w:cs="Times New Roman"/>
          <w:color w:val="000000"/>
          <w:szCs w:val="24"/>
          <w:lang w:eastAsia="lv-LV"/>
        </w:rPr>
        <w:t xml:space="preserve"> 18.decembra noteikumu Nr. 876 „Transportlīdzekļu un to numurēto agregātu tirdzniecības noteikumi” 44., 46., 47. un 49.punktam akts par transportlīdzekļa</w:t>
      </w:r>
      <w:r w:rsidR="007B3B13">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pieņemšanu tirdzniecībai netika noformēts. Kaut liecinieks </w:t>
      </w:r>
      <w:r w:rsidR="00C804A3">
        <w:rPr>
          <w:rFonts w:eastAsia="Times New Roman" w:cs="Times New Roman"/>
          <w:color w:val="000000"/>
          <w:szCs w:val="24"/>
          <w:shd w:val="clear" w:color="auto" w:fill="FFFFFF"/>
          <w:lang w:eastAsia="lv-LV"/>
        </w:rPr>
        <w:t>[pers. C]</w:t>
      </w:r>
      <w:r w:rsidRPr="00BE5E82">
        <w:rPr>
          <w:rFonts w:eastAsia="Times New Roman" w:cs="Times New Roman"/>
          <w:color w:val="000000"/>
          <w:szCs w:val="24"/>
          <w:lang w:eastAsia="lv-LV"/>
        </w:rPr>
        <w:t xml:space="preserve"> pirmās instances tiesā paskaidroja, ka trešā persona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xml:space="preserve"> parakstījās pieņemšanas aktā par to, ka automašīna ir pieņemta tirdzniecībai, taču šis dokuments neatrodas ne krimināllietas materiālos, ne šajā civillietā.</w:t>
      </w:r>
    </w:p>
    <w:p w14:paraId="2B077D96" w14:textId="3BBEC01F"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Puses nenoliedz, ka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noteikumos tiek prasīta akta par transportlīdzekļa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pieņemšanu tirdzniecībai rakstveida forma. Tomēr, tā kā transportlīdzekļa tirdzniecības nosacījumi abpusēji ir pildīti, tad šai sakarā atzīstams, ka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Civillikuma </w:t>
      </w:r>
      <w:proofErr w:type="gramStart"/>
      <w:r w:rsidRPr="00BE5E82">
        <w:rPr>
          <w:rFonts w:eastAsia="Times New Roman" w:cs="Times New Roman"/>
          <w:color w:val="000000"/>
          <w:szCs w:val="24"/>
          <w:lang w:eastAsia="lv-LV"/>
        </w:rPr>
        <w:t>1488.panta</w:t>
      </w:r>
      <w:proofErr w:type="gramEnd"/>
      <w:r w:rsidRPr="00BE5E82">
        <w:rPr>
          <w:rFonts w:eastAsia="Times New Roman" w:cs="Times New Roman"/>
          <w:color w:val="000000"/>
          <w:szCs w:val="24"/>
          <w:lang w:eastAsia="lv-LV"/>
        </w:rPr>
        <w:t xml:space="preserve"> izpratnē</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abpusēju izpildījumu pielīdzina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rakstveida formai.</w:t>
      </w:r>
    </w:p>
    <w:p w14:paraId="59699B16" w14:textId="11B2FCD0"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lastRenderedPageBreak/>
        <w:t xml:space="preserve">Ņemot vērā, ka </w:t>
      </w:r>
      <w:r w:rsidR="00C804A3">
        <w:rPr>
          <w:rFonts w:eastAsia="Times New Roman" w:cs="Times New Roman"/>
          <w:color w:val="000000"/>
          <w:szCs w:val="24"/>
          <w:shd w:val="clear" w:color="auto" w:fill="FFFFFF"/>
          <w:lang w:eastAsia="lv-LV"/>
        </w:rPr>
        <w:t>[pers. A]</w:t>
      </w:r>
      <w:r w:rsidRPr="00BE5E82">
        <w:rPr>
          <w:rFonts w:eastAsia="Times New Roman" w:cs="Times New Roman"/>
          <w:color w:val="000000"/>
          <w:szCs w:val="24"/>
          <w:lang w:eastAsia="lv-LV"/>
        </w:rPr>
        <w:t xml:space="preserve"> kopā ar atbildētājas pārstāvi </w:t>
      </w:r>
      <w:proofErr w:type="gramStart"/>
      <w:r w:rsidRPr="00BE5E82">
        <w:rPr>
          <w:rFonts w:eastAsia="Times New Roman" w:cs="Times New Roman"/>
          <w:color w:val="000000"/>
          <w:szCs w:val="24"/>
          <w:lang w:eastAsia="lv-LV"/>
        </w:rPr>
        <w:t>2010.gada</w:t>
      </w:r>
      <w:proofErr w:type="gramEnd"/>
      <w:r w:rsidRPr="00BE5E82">
        <w:rPr>
          <w:rFonts w:eastAsia="Times New Roman" w:cs="Times New Roman"/>
          <w:color w:val="000000"/>
          <w:szCs w:val="24"/>
          <w:lang w:eastAsia="lv-LV"/>
        </w:rPr>
        <w:t xml:space="preserve"> 18.augustā parakstījis rēķinu–uzziņu, ka prasītājs ir transportlīdzekļa Audi 80, valsts reģistrācijas Nr.</w:t>
      </w:r>
      <w:r w:rsidR="007B3B13">
        <w:rPr>
          <w:rFonts w:eastAsia="Times New Roman" w:cs="Times New Roman"/>
          <w:color w:val="000000"/>
          <w:szCs w:val="24"/>
          <w:lang w:eastAsia="lv-LV"/>
        </w:rPr>
        <w:t>[..]</w:t>
      </w:r>
      <w:r w:rsidRPr="00BE5E82">
        <w:rPr>
          <w:rFonts w:eastAsia="Times New Roman" w:cs="Times New Roman"/>
          <w:color w:val="000000"/>
          <w:szCs w:val="24"/>
          <w:lang w:eastAsia="lv-LV"/>
        </w:rPr>
        <w:t>, ieguvējs, uzskatāms, ka rēķina-uzziņas parakstīšana un izsniegšana ieguvējam</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kvalificējama kā atbildētājas piekrišana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xml:space="preserve"> piederošā transportlīdzekļa pieņemšanai tirdzniecībai. Atbildētājas </w:t>
      </w:r>
      <w:proofErr w:type="spellStart"/>
      <w:r w:rsidRPr="00BE5E82">
        <w:rPr>
          <w:rFonts w:eastAsia="Times New Roman" w:cs="Times New Roman"/>
          <w:color w:val="000000"/>
          <w:szCs w:val="24"/>
          <w:lang w:eastAsia="lv-LV"/>
        </w:rPr>
        <w:t>konkludentas</w:t>
      </w:r>
      <w:proofErr w:type="spellEnd"/>
      <w:r w:rsidRPr="00BE5E82">
        <w:rPr>
          <w:rFonts w:eastAsia="Times New Roman" w:cs="Times New Roman"/>
          <w:color w:val="000000"/>
          <w:szCs w:val="24"/>
          <w:lang w:eastAsia="lv-LV"/>
        </w:rPr>
        <w:t xml:space="preserve"> darbības, kas izpaudās</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kā rēķina-uzziņas sastādīšana, nepārprotami norāda uz to, ka viņa bez iebildēm izteikusi akceptu transportlīdzekļa pieņemšanai tirdzniecībai un tā pārdošanai</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(Civillikuma 1428.panta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otrā daļa).</w:t>
      </w:r>
    </w:p>
    <w:p w14:paraId="436F92A7" w14:textId="272915E5"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shd w:val="clear" w:color="auto" w:fill="FFFFFF"/>
          <w:lang w:eastAsia="lv-LV"/>
        </w:rPr>
        <w:t>Lietā nodibināti apstākļi</w:t>
      </w:r>
      <w:r w:rsidR="007C352B">
        <w:rPr>
          <w:rFonts w:eastAsia="Times New Roman" w:cs="Times New Roman"/>
          <w:color w:val="000000"/>
          <w:szCs w:val="24"/>
          <w:shd w:val="clear" w:color="auto" w:fill="FFFFFF"/>
          <w:lang w:eastAsia="lv-LV"/>
        </w:rPr>
        <w:t xml:space="preserve"> </w:t>
      </w:r>
      <w:r w:rsidRPr="00BE5E82">
        <w:rPr>
          <w:rFonts w:eastAsia="Times New Roman" w:cs="Times New Roman"/>
          <w:color w:val="000000"/>
          <w:szCs w:val="24"/>
          <w:shd w:val="clear" w:color="auto" w:fill="FFFFFF"/>
          <w:lang w:eastAsia="lv-LV"/>
        </w:rPr>
        <w:t xml:space="preserve">Civillikuma </w:t>
      </w:r>
      <w:proofErr w:type="gramStart"/>
      <w:r w:rsidRPr="00BE5E82">
        <w:rPr>
          <w:rFonts w:eastAsia="Times New Roman" w:cs="Times New Roman"/>
          <w:color w:val="000000"/>
          <w:szCs w:val="24"/>
          <w:shd w:val="clear" w:color="auto" w:fill="FFFFFF"/>
          <w:lang w:eastAsia="lv-LV"/>
        </w:rPr>
        <w:t>1488.panta</w:t>
      </w:r>
      <w:proofErr w:type="gramEnd"/>
      <w:r w:rsidRPr="00BE5E82">
        <w:rPr>
          <w:rFonts w:eastAsia="Times New Roman" w:cs="Times New Roman"/>
          <w:color w:val="000000"/>
          <w:szCs w:val="24"/>
          <w:shd w:val="clear" w:color="auto" w:fill="FFFFFF"/>
          <w:lang w:eastAsia="lv-LV"/>
        </w:rPr>
        <w:t xml:space="preserve"> piemērošanai, kas ietver tiesību normas par rakstiskās formas darījuma neievērošanas definīciju un tā pamatus.</w:t>
      </w:r>
      <w:r w:rsidR="007C352B">
        <w:rPr>
          <w:rFonts w:eastAsia="Times New Roman" w:cs="Times New Roman"/>
          <w:color w:val="000000"/>
          <w:szCs w:val="24"/>
          <w:shd w:val="clear" w:color="auto" w:fill="FFFFFF"/>
          <w:lang w:eastAsia="lv-LV"/>
        </w:rPr>
        <w:t xml:space="preserve"> </w:t>
      </w:r>
      <w:r w:rsidRPr="00BE5E82">
        <w:rPr>
          <w:rFonts w:eastAsia="Times New Roman" w:cs="Times New Roman"/>
          <w:color w:val="000000"/>
          <w:szCs w:val="24"/>
          <w:lang w:eastAsia="lv-LV"/>
        </w:rPr>
        <w:t>Ņemot vēra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Ministru kabineta 2007.gada 18.decembra noteikumu Nr.</w:t>
      </w:r>
      <w:r w:rsidR="007B3B13">
        <w:rPr>
          <w:rFonts w:eastAsia="Times New Roman" w:cs="Times New Roman"/>
          <w:color w:val="000000"/>
          <w:szCs w:val="24"/>
          <w:lang w:eastAsia="lv-LV"/>
        </w:rPr>
        <w:t> </w:t>
      </w:r>
      <w:r w:rsidRPr="00BE5E82">
        <w:rPr>
          <w:rFonts w:eastAsia="Times New Roman" w:cs="Times New Roman"/>
          <w:color w:val="000000"/>
          <w:szCs w:val="24"/>
          <w:lang w:eastAsia="lv-LV"/>
        </w:rPr>
        <w:t>876 „Transportlīdzekļu un to numurēto agregātu tirdzniecības noteikumi”</w:t>
      </w:r>
      <w:r w:rsidR="007B3B13">
        <w:rPr>
          <w:rFonts w:eastAsia="Times New Roman" w:cs="Times New Roman"/>
          <w:color w:val="000000"/>
          <w:szCs w:val="24"/>
          <w:lang w:eastAsia="lv-LV"/>
        </w:rPr>
        <w:t xml:space="preserve"> </w:t>
      </w:r>
      <w:r w:rsidRPr="00BE5E82">
        <w:rPr>
          <w:rFonts w:eastAsia="Times New Roman" w:cs="Times New Roman"/>
          <w:color w:val="000000"/>
          <w:szCs w:val="24"/>
          <w:lang w:eastAsia="lv-LV"/>
        </w:rPr>
        <w:t>44.-49.punktā noteikto, atzīstams, ka, neskatoties uz to, ka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rakstveida līgums starp atbildētāju un trešo personu par automašīnas nodošanu pārdošanai un akts par transportlīdzekļa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pieņemšanu tirdzniecībai netika noformēti, pušu vienošanās par transportlīdzekļa nodošanu pārdošanai bija notikusi, tāpēc tā rada noteiktas juridiskās sekas.</w:t>
      </w:r>
    </w:p>
    <w:p w14:paraId="2A59ED95" w14:textId="77777777"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[3.4] Minētie apstākļi kopsakarā liecina, ka uz konkrētajiem darījuma noslēgšanas apstākļiem, proti, rēķina-uzziņas noformēšanu, parakstīšanu un attiecīga maksājuma 35 LVL iekasēšanu, ir attiecināmas Civillikuma normās ietvertās definīcijas par komisijas līgumu.</w:t>
      </w:r>
    </w:p>
    <w:p w14:paraId="56FC2998" w14:textId="15369A34"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Atbilstoši Civillikuma </w:t>
      </w:r>
      <w:proofErr w:type="gramStart"/>
      <w:r w:rsidRPr="00BE5E82">
        <w:rPr>
          <w:rFonts w:eastAsia="Times New Roman" w:cs="Times New Roman"/>
          <w:color w:val="000000"/>
          <w:szCs w:val="24"/>
          <w:lang w:eastAsia="lv-LV"/>
        </w:rPr>
        <w:t>2321.pantam</w:t>
      </w:r>
      <w:proofErr w:type="gramEnd"/>
      <w:r w:rsidRPr="00BE5E82">
        <w:rPr>
          <w:rFonts w:eastAsia="Times New Roman" w:cs="Times New Roman"/>
          <w:color w:val="000000"/>
          <w:szCs w:val="24"/>
          <w:lang w:eastAsia="lv-LV"/>
        </w:rPr>
        <w:t xml:space="preserve"> atzīstams, ka starp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xml:space="preserve"> kā komitentu un atbildētāju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xml:space="preserve">” kā komisionāru tika noslēgts komisijas līgums, saskaņā ar kuru </w:t>
      </w:r>
      <w:r w:rsidR="00C804A3">
        <w:rPr>
          <w:rFonts w:eastAsia="Times New Roman" w:cs="Times New Roman"/>
          <w:color w:val="000000"/>
          <w:szCs w:val="24"/>
          <w:shd w:val="clear" w:color="auto" w:fill="FFFFFF"/>
          <w:lang w:eastAsia="lv-LV"/>
        </w:rPr>
        <w:t>[pers. B]</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uzticējis</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komisionāram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xml:space="preserve">” pārdot automašīnu Audi 80, reģistrācijas Nr. FB2724. Respektīvi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xml:space="preserve"> nodeva automašīnu starpniekam, kas viņa vietā kārtoja automašīnas pārdošanu.</w:t>
      </w:r>
    </w:p>
    <w:p w14:paraId="22D49C77" w14:textId="77777777"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[3.5] Izskatot prasību daļā par pārdevēja atbildību par pārdotās lietas trūkumiem, atzīstams, ka lietā nav nodibināti apstākļi, ka atbildētāja komisijas līguma ietvaros būtu uzņēmusies atbildību par pārdodamās lietas trūkumiem.</w:t>
      </w:r>
    </w:p>
    <w:p w14:paraId="51833874" w14:textId="0342E7AE"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Saskaņā ar Civillikuma </w:t>
      </w:r>
      <w:proofErr w:type="gramStart"/>
      <w:r w:rsidRPr="00BE5E82">
        <w:rPr>
          <w:rFonts w:eastAsia="Times New Roman" w:cs="Times New Roman"/>
          <w:color w:val="000000"/>
          <w:szCs w:val="24"/>
          <w:lang w:eastAsia="lv-LV"/>
        </w:rPr>
        <w:t>1595.pantu</w:t>
      </w:r>
      <w:proofErr w:type="gramEnd"/>
      <w:r w:rsidRPr="00BE5E82">
        <w:rPr>
          <w:rFonts w:eastAsia="Times New Roman" w:cs="Times New Roman"/>
          <w:color w:val="000000"/>
          <w:szCs w:val="24"/>
          <w:lang w:eastAsia="lv-LV"/>
        </w:rPr>
        <w:t xml:space="preserve"> atzīstams, ka strīdus automašīnas  atsavinātājs  ir tās īpašnieks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nevis komisionārs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kurš kā starpnieks uzņemas komitenta uzdevumā pārdot transportlīdzekli.</w:t>
      </w:r>
    </w:p>
    <w:p w14:paraId="32198EF6" w14:textId="77777777"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[3.6] Par nepamatotu atzīstams prasītāja arguments, ka atbildību nes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xml:space="preserve">”  ar Ministru kabineta </w:t>
      </w:r>
      <w:proofErr w:type="gramStart"/>
      <w:r w:rsidRPr="00BE5E82">
        <w:rPr>
          <w:rFonts w:eastAsia="Times New Roman" w:cs="Times New Roman"/>
          <w:color w:val="000000"/>
          <w:szCs w:val="24"/>
          <w:lang w:eastAsia="lv-LV"/>
        </w:rPr>
        <w:t>2007.gada</w:t>
      </w:r>
      <w:proofErr w:type="gramEnd"/>
      <w:r w:rsidRPr="00BE5E82">
        <w:rPr>
          <w:rFonts w:eastAsia="Times New Roman" w:cs="Times New Roman"/>
          <w:color w:val="000000"/>
          <w:szCs w:val="24"/>
          <w:lang w:eastAsia="lv-LV"/>
        </w:rPr>
        <w:t xml:space="preserve"> 18.decembra noteikumu Nr. 876 „Transportlīdzekļu un to numurēto agregātu tirdzniecības noteikumi” 60.punktu, kas noteic, ka par rēķinā-uzziņā norādīto ziņu un reģistrācijas dokumentos uzdarīto atzīmju atbilstību faktiskajam stāvoklim atbild komersants.</w:t>
      </w:r>
    </w:p>
    <w:p w14:paraId="198E3E86" w14:textId="101D6ADC"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Ministru Kabineta </w:t>
      </w:r>
      <w:proofErr w:type="gramStart"/>
      <w:r w:rsidRPr="00BE5E82">
        <w:rPr>
          <w:rFonts w:eastAsia="Times New Roman" w:cs="Times New Roman"/>
          <w:color w:val="000000"/>
          <w:szCs w:val="24"/>
          <w:lang w:eastAsia="lv-LV"/>
        </w:rPr>
        <w:t>2007.gada</w:t>
      </w:r>
      <w:proofErr w:type="gramEnd"/>
      <w:r w:rsidRPr="00BE5E82">
        <w:rPr>
          <w:rFonts w:eastAsia="Times New Roman" w:cs="Times New Roman"/>
          <w:color w:val="000000"/>
          <w:szCs w:val="24"/>
          <w:lang w:eastAsia="lv-LV"/>
        </w:rPr>
        <w:t xml:space="preserve"> 18.decembra noteikumi Nr. 876 „Transportlīdzekļu un to numurēto agregātu tirdzniecības noteikumi”</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izdoti saskaņā ar Ceļu satiksmes likuma 4.</w:t>
      </w:r>
      <w:r w:rsidRPr="00BE5E82">
        <w:rPr>
          <w:rFonts w:eastAsia="Times New Roman" w:cs="Times New Roman"/>
          <w:color w:val="000000"/>
          <w:szCs w:val="24"/>
          <w:vertAlign w:val="superscript"/>
          <w:lang w:eastAsia="lv-LV"/>
        </w:rPr>
        <w:t>1</w:t>
      </w:r>
      <w:r w:rsidRPr="00BE5E82">
        <w:rPr>
          <w:rFonts w:eastAsia="Times New Roman" w:cs="Times New Roman"/>
          <w:color w:val="000000"/>
          <w:szCs w:val="24"/>
          <w:lang w:eastAsia="lv-LV"/>
        </w:rPr>
        <w:t>panta trešo un ceturto daļu, kas noteic kārtību transportlīdzekļu un to numurēto agregātu tirdzniecībai.</w:t>
      </w:r>
    </w:p>
    <w:p w14:paraId="01015547" w14:textId="4C580F9F"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Ņemot vērā iepriekš minēto, prasītāja atsauce uz minēta normatīva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akta 60.punktu nenozīmē, ka atbildētāja</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atbild par pārdotās lietas trūkumiem Civillikuma 1595., 2040. un </w:t>
      </w:r>
      <w:proofErr w:type="gramStart"/>
      <w:r w:rsidRPr="00BE5E82">
        <w:rPr>
          <w:rFonts w:eastAsia="Times New Roman" w:cs="Times New Roman"/>
          <w:color w:val="000000"/>
          <w:szCs w:val="24"/>
          <w:lang w:eastAsia="lv-LV"/>
        </w:rPr>
        <w:t>2384.panta</w:t>
      </w:r>
      <w:proofErr w:type="gramEnd"/>
      <w:r w:rsidRPr="00BE5E82">
        <w:rPr>
          <w:rFonts w:eastAsia="Times New Roman" w:cs="Times New Roman"/>
          <w:color w:val="000000"/>
          <w:szCs w:val="24"/>
          <w:lang w:eastAsia="lv-LV"/>
        </w:rPr>
        <w:t xml:space="preserve"> izpratnē.</w:t>
      </w:r>
    </w:p>
    <w:p w14:paraId="2B3139EB" w14:textId="77777777" w:rsidR="00BE5E82" w:rsidRPr="00BE5E82" w:rsidRDefault="00BE5E82" w:rsidP="00BE5E82">
      <w:pPr>
        <w:spacing w:after="0" w:line="276" w:lineRule="auto"/>
        <w:ind w:right="-74" w:firstLine="720"/>
        <w:jc w:val="both"/>
        <w:rPr>
          <w:rFonts w:eastAsia="Times New Roman" w:cs="Times New Roman"/>
          <w:color w:val="000000"/>
          <w:szCs w:val="24"/>
          <w:lang w:eastAsia="lv-LV"/>
        </w:rPr>
      </w:pPr>
      <w:r w:rsidRPr="00BE5E82">
        <w:rPr>
          <w:rFonts w:eastAsia="Times New Roman" w:cs="Times New Roman"/>
          <w:color w:val="000000"/>
          <w:szCs w:val="24"/>
          <w:lang w:eastAsia="lv-LV"/>
        </w:rPr>
        <w:t> </w:t>
      </w:r>
    </w:p>
    <w:p w14:paraId="1A87BDE6" w14:textId="697F5C64" w:rsidR="00BE5E82" w:rsidRPr="00BE5E82" w:rsidRDefault="00BE5E82" w:rsidP="007B3B13">
      <w:pPr>
        <w:spacing w:after="0" w:line="276" w:lineRule="auto"/>
        <w:ind w:right="-74"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[4] Kasācijas sūdzību par Latgales apgabaltiesas Civillietu tiesas kolēģijas </w:t>
      </w:r>
      <w:proofErr w:type="gramStart"/>
      <w:r w:rsidRPr="00BE5E82">
        <w:rPr>
          <w:rFonts w:eastAsia="Times New Roman" w:cs="Times New Roman"/>
          <w:color w:val="000000"/>
          <w:szCs w:val="24"/>
          <w:lang w:eastAsia="lv-LV"/>
        </w:rPr>
        <w:t>2016.gada</w:t>
      </w:r>
      <w:proofErr w:type="gramEnd"/>
      <w:r w:rsidRPr="00BE5E82">
        <w:rPr>
          <w:rFonts w:eastAsia="Times New Roman" w:cs="Times New Roman"/>
          <w:color w:val="000000"/>
          <w:szCs w:val="24"/>
          <w:lang w:eastAsia="lv-LV"/>
        </w:rPr>
        <w:t xml:space="preserve"> 26.maija spriedumu iesniedzis</w:t>
      </w:r>
      <w:r w:rsidR="00C804A3">
        <w:rPr>
          <w:rFonts w:eastAsia="Times New Roman" w:cs="Times New Roman"/>
          <w:color w:val="000000"/>
          <w:szCs w:val="24"/>
          <w:lang w:eastAsia="lv-LV"/>
        </w:rPr>
        <w:t xml:space="preserve"> </w:t>
      </w:r>
      <w:r w:rsidR="00C804A3">
        <w:rPr>
          <w:rFonts w:eastAsia="Times New Roman" w:cs="Times New Roman"/>
          <w:color w:val="000000"/>
          <w:szCs w:val="24"/>
          <w:shd w:val="clear" w:color="auto" w:fill="FFFFFF"/>
          <w:lang w:eastAsia="lv-LV"/>
        </w:rPr>
        <w:t>[pers. A]</w:t>
      </w:r>
      <w:r w:rsidRPr="00BE5E82">
        <w:rPr>
          <w:rFonts w:eastAsia="Times New Roman" w:cs="Times New Roman"/>
          <w:color w:val="000000"/>
          <w:szCs w:val="24"/>
          <w:lang w:eastAsia="lv-LV"/>
        </w:rPr>
        <w:t>, lūdzot spriedumu atcelt un lietu nodot jaunai izskatīšanai.</w:t>
      </w:r>
    </w:p>
    <w:p w14:paraId="648CD125" w14:textId="72F1F429" w:rsidR="00BE5E82" w:rsidRPr="00BE5E82" w:rsidRDefault="00BE5E82" w:rsidP="007B3B13">
      <w:pPr>
        <w:spacing w:after="0" w:line="276" w:lineRule="auto"/>
        <w:ind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Kasācijas sūdzībā norādīti šādi argumenti.</w:t>
      </w:r>
    </w:p>
    <w:p w14:paraId="09405D90" w14:textId="77777777" w:rsidR="00BE5E82" w:rsidRPr="00BE5E82" w:rsidRDefault="00BE5E82" w:rsidP="007B3B13">
      <w:pPr>
        <w:shd w:val="clear" w:color="auto" w:fill="FFFFFF"/>
        <w:spacing w:after="0" w:line="276" w:lineRule="auto"/>
        <w:ind w:left="5" w:right="24"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[4.1] Tiesa, izskatot lietu, pamatojusies tikai uz Civillikuma 2321.-</w:t>
      </w:r>
      <w:proofErr w:type="gramStart"/>
      <w:r w:rsidRPr="00BE5E82">
        <w:rPr>
          <w:rFonts w:eastAsia="Times New Roman" w:cs="Times New Roman"/>
          <w:color w:val="000000"/>
          <w:szCs w:val="24"/>
          <w:lang w:eastAsia="lv-LV"/>
        </w:rPr>
        <w:t>2324.pantu</w:t>
      </w:r>
      <w:proofErr w:type="gramEnd"/>
      <w:r w:rsidRPr="00BE5E82">
        <w:rPr>
          <w:rFonts w:eastAsia="Times New Roman" w:cs="Times New Roman"/>
          <w:color w:val="000000"/>
          <w:szCs w:val="24"/>
          <w:lang w:eastAsia="lv-LV"/>
        </w:rPr>
        <w:t xml:space="preserve">, kas regulē komisijas līgumu, bet nav ņēmusi vērā to, ka atbildētāja ir licencēta transportlīdzekļu </w:t>
      </w:r>
      <w:r w:rsidRPr="00BE5E82">
        <w:rPr>
          <w:rFonts w:eastAsia="Times New Roman" w:cs="Times New Roman"/>
          <w:color w:val="000000"/>
          <w:szCs w:val="24"/>
          <w:lang w:eastAsia="lv-LV"/>
        </w:rPr>
        <w:lastRenderedPageBreak/>
        <w:t>tirdzniecības komersante, kas nodarbojas ar transportlīdzekļu tirdzniecību un kuras darbību regulē arī Ceļu satiksmes likums, īpaši 4.</w:t>
      </w:r>
      <w:r w:rsidRPr="00BE5E82">
        <w:rPr>
          <w:rFonts w:eastAsia="Times New Roman" w:cs="Times New Roman"/>
          <w:color w:val="000000"/>
          <w:szCs w:val="24"/>
          <w:vertAlign w:val="superscript"/>
          <w:lang w:eastAsia="lv-LV"/>
        </w:rPr>
        <w:t>1 </w:t>
      </w:r>
      <w:r w:rsidRPr="00BE5E82">
        <w:rPr>
          <w:rFonts w:eastAsia="Times New Roman" w:cs="Times New Roman"/>
          <w:color w:val="000000"/>
          <w:szCs w:val="24"/>
          <w:lang w:eastAsia="lv-LV"/>
        </w:rPr>
        <w:t>panta pirmā un otrā daļa.</w:t>
      </w:r>
    </w:p>
    <w:p w14:paraId="05520255" w14:textId="77777777" w:rsidR="00BE5E82" w:rsidRPr="00BE5E82" w:rsidRDefault="00BE5E82" w:rsidP="007B3B13">
      <w:pPr>
        <w:shd w:val="clear" w:color="auto" w:fill="FFFFFF"/>
        <w:spacing w:after="0" w:line="276" w:lineRule="auto"/>
        <w:ind w:left="10" w:right="19"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Turklāt tiesa ir atstājusi bez ievērības faktu, ka prasības, kas jāievēro komersantam, veicot transportlīdzekļu tirdzniecību, ir noteiktas Ministru Kabineta </w:t>
      </w:r>
      <w:proofErr w:type="gramStart"/>
      <w:r w:rsidRPr="00BE5E82">
        <w:rPr>
          <w:rFonts w:eastAsia="Times New Roman" w:cs="Times New Roman"/>
          <w:color w:val="000000"/>
          <w:szCs w:val="24"/>
          <w:lang w:eastAsia="lv-LV"/>
        </w:rPr>
        <w:t>2007.gada</w:t>
      </w:r>
      <w:proofErr w:type="gramEnd"/>
      <w:r w:rsidRPr="00BE5E82">
        <w:rPr>
          <w:rFonts w:eastAsia="Times New Roman" w:cs="Times New Roman"/>
          <w:color w:val="000000"/>
          <w:szCs w:val="24"/>
          <w:lang w:eastAsia="lv-LV"/>
        </w:rPr>
        <w:t xml:space="preserve"> 18.decembra noteikumu Nr. 876 „Transportlīdzekļu un to numurēto agregātu tirdzniecības noteikumi” 43.punktā.</w:t>
      </w:r>
    </w:p>
    <w:p w14:paraId="36302004" w14:textId="77777777" w:rsidR="00BE5E82" w:rsidRPr="00BE5E82" w:rsidRDefault="00BE5E82" w:rsidP="007B3B13">
      <w:pPr>
        <w:shd w:val="clear" w:color="auto" w:fill="FFFFFF"/>
        <w:spacing w:after="0" w:line="276" w:lineRule="auto"/>
        <w:ind w:left="5" w:right="14" w:firstLine="567"/>
        <w:jc w:val="both"/>
        <w:rPr>
          <w:rFonts w:eastAsia="Times New Roman" w:cs="Times New Roman"/>
          <w:color w:val="000000"/>
          <w:szCs w:val="24"/>
          <w:lang w:eastAsia="lv-LV"/>
        </w:rPr>
      </w:pPr>
      <w:proofErr w:type="gramStart"/>
      <w:r w:rsidRPr="00BE5E82">
        <w:rPr>
          <w:rFonts w:eastAsia="Times New Roman" w:cs="Times New Roman"/>
          <w:color w:val="000000"/>
          <w:szCs w:val="24"/>
          <w:lang w:eastAsia="lv-LV"/>
        </w:rPr>
        <w:t>Tādējādi,</w:t>
      </w:r>
      <w:proofErr w:type="gramEnd"/>
      <w:r w:rsidRPr="00BE5E82">
        <w:rPr>
          <w:rFonts w:eastAsia="Times New Roman" w:cs="Times New Roman"/>
          <w:color w:val="000000"/>
          <w:szCs w:val="24"/>
          <w:lang w:eastAsia="lv-LV"/>
        </w:rPr>
        <w:t xml:space="preserve"> pieņemdama automašīnu tirdzniecībā, atbildētāja nav ievērojusi normatīvajos aktos noteiktās prasības, kā rezultātā pārdevusi prasītājam automašīnu ar būtisku trūkumu.</w:t>
      </w:r>
    </w:p>
    <w:p w14:paraId="6F490893" w14:textId="4C047DC9"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[4.2] Tiesa nav piemērojusi arī Ceļu satiksmes likuma </w:t>
      </w:r>
      <w:proofErr w:type="gramStart"/>
      <w:r w:rsidRPr="00BE5E82">
        <w:rPr>
          <w:rFonts w:eastAsia="Times New Roman" w:cs="Times New Roman"/>
          <w:color w:val="000000"/>
          <w:szCs w:val="24"/>
          <w:lang w:eastAsia="lv-LV"/>
        </w:rPr>
        <w:t>12.panta</w:t>
      </w:r>
      <w:proofErr w:type="gramEnd"/>
      <w:r w:rsidRPr="00BE5E82">
        <w:rPr>
          <w:rFonts w:eastAsia="Times New Roman" w:cs="Times New Roman"/>
          <w:color w:val="000000"/>
          <w:szCs w:val="24"/>
          <w:lang w:eastAsia="lv-LV"/>
        </w:rPr>
        <w:t xml:space="preserve"> otrās daļas 3.punktā un Ministru kabineta 2007.gada 18.decembra noteikumu Nr. 876 „Transportlīdzekļu un to numurēto agregātu tirdzniecības noteikumi” 60.pantā noteikto.</w:t>
      </w:r>
    </w:p>
    <w:p w14:paraId="5FDAE869" w14:textId="583797AF" w:rsidR="00BE5E82" w:rsidRPr="00BE5E82" w:rsidRDefault="00BE5E82" w:rsidP="007B3B13">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Konkrētajā gadījumā ar transportlīdzekļu tirdzniecību nodarbojās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w:t>
      </w:r>
      <w:r w:rsidR="007C352B">
        <w:rPr>
          <w:rFonts w:eastAsia="Times New Roman" w:cs="Times New Roman"/>
          <w:i/>
          <w:iCs/>
          <w:color w:val="000000"/>
          <w:szCs w:val="24"/>
          <w:lang w:eastAsia="lv-LV"/>
        </w:rPr>
        <w:t xml:space="preserve"> </w:t>
      </w:r>
      <w:r w:rsidRPr="00BE5E82">
        <w:rPr>
          <w:rFonts w:eastAsia="Times New Roman" w:cs="Times New Roman"/>
          <w:color w:val="000000"/>
          <w:szCs w:val="24"/>
          <w:lang w:eastAsia="lv-LV"/>
        </w:rPr>
        <w:t xml:space="preserve">Pieņemot transportlīdzekli tirdzniecībā no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tieši atbildētājs kļuva par automašīnas Audi 80, reģistrācijas Nr.</w:t>
      </w:r>
      <w:r w:rsidR="007B3B13">
        <w:rPr>
          <w:rFonts w:eastAsia="Times New Roman" w:cs="Times New Roman"/>
          <w:color w:val="000000"/>
          <w:szCs w:val="24"/>
          <w:lang w:eastAsia="lv-LV"/>
        </w:rPr>
        <w:t>[..]</w:t>
      </w:r>
      <w:r w:rsidRPr="00BE5E82">
        <w:rPr>
          <w:rFonts w:eastAsia="Times New Roman" w:cs="Times New Roman"/>
          <w:color w:val="000000"/>
          <w:szCs w:val="24"/>
          <w:lang w:eastAsia="lv-LV"/>
        </w:rPr>
        <w:t>, pārdevēju, un tieši ar atbildētāju prasītājs slēdza pirkuma līgumu.</w:t>
      </w:r>
    </w:p>
    <w:p w14:paraId="6C12EB78" w14:textId="56CFDAD9" w:rsidR="00BE5E82" w:rsidRPr="00BE5E82" w:rsidRDefault="00BE5E82" w:rsidP="007B3B13">
      <w:pPr>
        <w:shd w:val="clear" w:color="auto" w:fill="FFFFFF"/>
        <w:spacing w:after="0" w:line="276" w:lineRule="auto"/>
        <w:ind w:left="14"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[4.3] Atsaucoties uz Civillikuma 1832., 2002., 2032., </w:t>
      </w:r>
      <w:proofErr w:type="gramStart"/>
      <w:r w:rsidRPr="00BE5E82">
        <w:rPr>
          <w:rFonts w:eastAsia="Times New Roman" w:cs="Times New Roman"/>
          <w:color w:val="000000"/>
          <w:szCs w:val="24"/>
          <w:lang w:eastAsia="lv-LV"/>
        </w:rPr>
        <w:t>2040.pantu</w:t>
      </w:r>
      <w:proofErr w:type="gramEnd"/>
      <w:r w:rsidRPr="00BE5E82">
        <w:rPr>
          <w:rFonts w:eastAsia="Times New Roman" w:cs="Times New Roman"/>
          <w:color w:val="000000"/>
          <w:szCs w:val="24"/>
          <w:lang w:eastAsia="lv-LV"/>
        </w:rPr>
        <w:t>, kasācijas sūdzības iesniedzējs norādījis, ka no atbildētājas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iegādājās automašīnu Audi 80 par 1920,88 EUR.</w:t>
      </w:r>
      <w:r w:rsidR="007B3B13">
        <w:rPr>
          <w:rFonts w:eastAsia="Times New Roman" w:cs="Times New Roman"/>
          <w:color w:val="000000"/>
          <w:szCs w:val="24"/>
          <w:lang w:eastAsia="lv-LV"/>
        </w:rPr>
        <w:t xml:space="preserve"> </w:t>
      </w:r>
      <w:r w:rsidRPr="00BE5E82">
        <w:rPr>
          <w:rFonts w:eastAsia="Times New Roman" w:cs="Times New Roman"/>
          <w:color w:val="000000"/>
          <w:szCs w:val="24"/>
          <w:lang w:eastAsia="lv-LV"/>
        </w:rPr>
        <w:t>Automašīnai, kuru no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xml:space="preserve">” iegādājās prasītājs, tika konstatēts trūkums - nesakritības automašīnas šasijas numurā, kā rezultātā transportlīdzekli nav iespējams izmantot tā iegādāšanās mērķim </w:t>
      </w:r>
      <w:r w:rsidR="007C352B">
        <w:rPr>
          <w:rFonts w:eastAsia="Times New Roman" w:cs="Times New Roman"/>
          <w:color w:val="000000"/>
          <w:szCs w:val="24"/>
          <w:lang w:eastAsia="lv-LV"/>
        </w:rPr>
        <w:noBreakHyphen/>
      </w:r>
      <w:r w:rsidRPr="00BE5E82">
        <w:rPr>
          <w:rFonts w:eastAsia="Times New Roman" w:cs="Times New Roman"/>
          <w:color w:val="000000"/>
          <w:szCs w:val="24"/>
          <w:lang w:eastAsia="lv-LV"/>
        </w:rPr>
        <w:t xml:space="preserve"> pārvietošanās nepieciešamībai pa koplietošanas ceļiem. Līdz ar to prasītājam saskaņā ar Civillikuma 2384.pantu ir tiesības prasīt no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lai viņam atdod par automašīnu samaksāto naudu.</w:t>
      </w:r>
    </w:p>
    <w:p w14:paraId="2CE046F1" w14:textId="77777777" w:rsidR="00BE5E82" w:rsidRPr="00BE5E82" w:rsidRDefault="00BE5E82" w:rsidP="00BE5E82">
      <w:pPr>
        <w:shd w:val="clear" w:color="auto" w:fill="FFFFFF"/>
        <w:spacing w:after="0" w:line="276" w:lineRule="auto"/>
        <w:ind w:left="14" w:firstLine="706"/>
        <w:jc w:val="both"/>
        <w:rPr>
          <w:rFonts w:eastAsia="Times New Roman" w:cs="Times New Roman"/>
          <w:color w:val="000000"/>
          <w:szCs w:val="24"/>
          <w:lang w:eastAsia="lv-LV"/>
        </w:rPr>
      </w:pPr>
      <w:r w:rsidRPr="00BE5E82">
        <w:rPr>
          <w:rFonts w:eastAsia="Times New Roman" w:cs="Times New Roman"/>
          <w:color w:val="000000"/>
          <w:szCs w:val="24"/>
          <w:lang w:eastAsia="lv-LV"/>
        </w:rPr>
        <w:t> </w:t>
      </w:r>
    </w:p>
    <w:p w14:paraId="330E5834" w14:textId="77777777" w:rsidR="00BE5E82" w:rsidRPr="00BE5E82" w:rsidRDefault="00BE5E82" w:rsidP="007B3B13">
      <w:pPr>
        <w:spacing w:after="0" w:line="276" w:lineRule="auto"/>
        <w:ind w:right="-74"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[5] Paskaidrojumos sakarā ar iesniegto kasācijas sūdzību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norādījusi, ka tā ir nepamatota un noraidāma.</w:t>
      </w:r>
    </w:p>
    <w:p w14:paraId="485A95C3" w14:textId="77777777" w:rsidR="00BE5E82" w:rsidRPr="00BE5E82" w:rsidRDefault="00BE5E82" w:rsidP="00BE5E82">
      <w:pPr>
        <w:shd w:val="clear" w:color="auto" w:fill="FFFFFF"/>
        <w:spacing w:after="0" w:line="276" w:lineRule="auto"/>
        <w:ind w:left="14" w:firstLine="706"/>
        <w:jc w:val="both"/>
        <w:rPr>
          <w:rFonts w:eastAsia="Times New Roman" w:cs="Times New Roman"/>
          <w:color w:val="000000"/>
          <w:szCs w:val="24"/>
          <w:lang w:eastAsia="lv-LV"/>
        </w:rPr>
      </w:pPr>
      <w:r w:rsidRPr="00BE5E82">
        <w:rPr>
          <w:rFonts w:eastAsia="Times New Roman" w:cs="Times New Roman"/>
          <w:color w:val="000000"/>
          <w:szCs w:val="24"/>
          <w:lang w:eastAsia="lv-LV"/>
        </w:rPr>
        <w:t> </w:t>
      </w:r>
    </w:p>
    <w:p w14:paraId="56302FA2" w14:textId="77777777" w:rsidR="00BE5E82" w:rsidRPr="00BE5E82" w:rsidRDefault="00BE5E82" w:rsidP="007C352B">
      <w:pPr>
        <w:spacing w:after="0" w:line="276" w:lineRule="auto"/>
        <w:jc w:val="center"/>
        <w:rPr>
          <w:rFonts w:eastAsia="Times New Roman" w:cs="Times New Roman"/>
          <w:color w:val="000000"/>
          <w:szCs w:val="24"/>
          <w:lang w:eastAsia="lv-LV"/>
        </w:rPr>
      </w:pPr>
      <w:r w:rsidRPr="00BE5E82">
        <w:rPr>
          <w:rFonts w:eastAsia="Times New Roman" w:cs="Times New Roman"/>
          <w:b/>
          <w:bCs/>
          <w:color w:val="000000"/>
          <w:szCs w:val="24"/>
          <w:lang w:eastAsia="lv-LV"/>
        </w:rPr>
        <w:t>Motīvu daļa</w:t>
      </w:r>
    </w:p>
    <w:p w14:paraId="11A032DF" w14:textId="77777777" w:rsidR="00BE5E82" w:rsidRPr="00BE5E82" w:rsidRDefault="00BE5E82" w:rsidP="00BE5E82">
      <w:pPr>
        <w:spacing w:after="0" w:line="276" w:lineRule="auto"/>
        <w:ind w:firstLine="720"/>
        <w:jc w:val="center"/>
        <w:rPr>
          <w:rFonts w:eastAsia="Times New Roman" w:cs="Times New Roman"/>
          <w:color w:val="000000"/>
          <w:szCs w:val="24"/>
          <w:lang w:eastAsia="lv-LV"/>
        </w:rPr>
      </w:pPr>
      <w:r w:rsidRPr="00BE5E82">
        <w:rPr>
          <w:rFonts w:eastAsia="Times New Roman" w:cs="Times New Roman"/>
          <w:b/>
          <w:bCs/>
          <w:color w:val="000000"/>
          <w:szCs w:val="24"/>
          <w:lang w:eastAsia="lv-LV"/>
        </w:rPr>
        <w:t> </w:t>
      </w:r>
    </w:p>
    <w:p w14:paraId="49CC4065" w14:textId="77777777" w:rsidR="00BE5E82" w:rsidRPr="00BE5E82" w:rsidRDefault="00BE5E82" w:rsidP="00BE5E82">
      <w:pPr>
        <w:shd w:val="clear" w:color="auto" w:fill="FFFFFF"/>
        <w:spacing w:after="0" w:line="276" w:lineRule="auto"/>
        <w:ind w:right="43" w:firstLine="720"/>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[6] Pārbaudījusi sprieduma likumību attiecībā uz argumentiem, kas minēti kasācijas sūdzībā, kā to nosaka Civilprocesa likuma </w:t>
      </w:r>
      <w:proofErr w:type="gramStart"/>
      <w:r w:rsidRPr="00BE5E82">
        <w:rPr>
          <w:rFonts w:eastAsia="Times New Roman" w:cs="Times New Roman"/>
          <w:color w:val="000000"/>
          <w:szCs w:val="24"/>
          <w:lang w:eastAsia="lv-LV"/>
        </w:rPr>
        <w:t>473.panta</w:t>
      </w:r>
      <w:proofErr w:type="gramEnd"/>
      <w:r w:rsidRPr="00BE5E82">
        <w:rPr>
          <w:rFonts w:eastAsia="Times New Roman" w:cs="Times New Roman"/>
          <w:color w:val="000000"/>
          <w:szCs w:val="24"/>
          <w:lang w:eastAsia="lv-LV"/>
        </w:rPr>
        <w:t xml:space="preserve"> pirmā daļa, Augstākā tiesa atzīst, ka Latgales apgabaltiesas Civillietu tiesas kolēģijas 2016.gada 26.maija spriedums atceļams.</w:t>
      </w:r>
    </w:p>
    <w:p w14:paraId="3BCF430D" w14:textId="32C02ECA" w:rsidR="00BE5E82" w:rsidRPr="00BE5E82" w:rsidRDefault="00BE5E82" w:rsidP="007C352B">
      <w:pPr>
        <w:spacing w:after="0" w:line="276" w:lineRule="auto"/>
        <w:ind w:right="-1" w:firstLine="709"/>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[6.1] </w:t>
      </w:r>
      <w:proofErr w:type="gramStart"/>
      <w:r w:rsidRPr="00BE5E82">
        <w:rPr>
          <w:rFonts w:eastAsia="Times New Roman" w:cs="Times New Roman"/>
          <w:color w:val="000000"/>
          <w:szCs w:val="24"/>
          <w:lang w:eastAsia="lv-LV"/>
        </w:rPr>
        <w:t>Augstākās tiesas ieskatā,</w:t>
      </w:r>
      <w:proofErr w:type="gramEnd"/>
      <w:r w:rsidRPr="00BE5E82">
        <w:rPr>
          <w:rFonts w:eastAsia="Times New Roman" w:cs="Times New Roman"/>
          <w:color w:val="000000"/>
          <w:szCs w:val="24"/>
          <w:lang w:eastAsia="lv-LV"/>
        </w:rPr>
        <w:t xml:space="preserve"> apelācijas instances tiesa, pamatojoties uz lietas faktisko apstākļu un pierādījumu novērtējumu, pareizi atzinusi, ka trešā persona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nododot automašīnu tālākai pārdošanai starpniekam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saistījies tiesiskā darījumā uz komisijas līguma pamata. Minētais tiesas secinājums no atbildētājas puses nav apstrīdēts.</w:t>
      </w:r>
    </w:p>
    <w:p w14:paraId="194C13D4" w14:textId="77777777" w:rsidR="00BE5E82" w:rsidRPr="00BE5E82" w:rsidRDefault="00BE5E82" w:rsidP="00BE5E82">
      <w:pPr>
        <w:shd w:val="clear" w:color="auto" w:fill="FFFFFF"/>
        <w:spacing w:after="0" w:line="276" w:lineRule="auto"/>
        <w:ind w:right="-1" w:firstLine="720"/>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Saskaņā ar Civillikuma </w:t>
      </w:r>
      <w:proofErr w:type="gramStart"/>
      <w:r w:rsidRPr="00BE5E82">
        <w:rPr>
          <w:rFonts w:eastAsia="Times New Roman" w:cs="Times New Roman"/>
          <w:color w:val="000000"/>
          <w:szCs w:val="24"/>
          <w:lang w:eastAsia="lv-LV"/>
        </w:rPr>
        <w:t>2321.pantu</w:t>
      </w:r>
      <w:proofErr w:type="gramEnd"/>
      <w:r w:rsidRPr="00BE5E82">
        <w:rPr>
          <w:rFonts w:eastAsia="Times New Roman" w:cs="Times New Roman"/>
          <w:color w:val="000000"/>
          <w:szCs w:val="24"/>
          <w:lang w:eastAsia="lv-LV"/>
        </w:rPr>
        <w:t xml:space="preserve"> ar komisijas līgumu jāsaprot tāds līgums, ar ko viena puse uztic otrai kādu kustamu lietu pārdošanai par zināmu cenu, ar nosacījumu, lai saņēmējs pēc zināma laika, bet ja laiks nav noteikts, pēc īpašnieka pieprasījuma vai nu samaksā minēto cenu, vai atdod pašu lietu.</w:t>
      </w:r>
    </w:p>
    <w:p w14:paraId="16A17825" w14:textId="77777777" w:rsidR="00BE5E82" w:rsidRPr="00BE5E82" w:rsidRDefault="00BE5E82" w:rsidP="007C352B">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Atbilstoši Civillikuma </w:t>
      </w:r>
      <w:proofErr w:type="gramStart"/>
      <w:r w:rsidRPr="00BE5E82">
        <w:rPr>
          <w:rFonts w:eastAsia="Times New Roman" w:cs="Times New Roman"/>
          <w:color w:val="000000"/>
          <w:szCs w:val="24"/>
          <w:lang w:eastAsia="lv-LV"/>
        </w:rPr>
        <w:t>2322.pantam</w:t>
      </w:r>
      <w:proofErr w:type="gramEnd"/>
      <w:r w:rsidRPr="00BE5E82">
        <w:rPr>
          <w:rFonts w:eastAsia="Times New Roman" w:cs="Times New Roman"/>
          <w:color w:val="000000"/>
          <w:szCs w:val="24"/>
          <w:lang w:eastAsia="lv-LV"/>
        </w:rPr>
        <w:t xml:space="preserve"> īpašuma tiesība uz lietu, arī pēc tās nodošanas saņēmējam pārdošanai, paliek tās īpašniekam, uz kuru tādēļ krīt arī risks par nozaudējumu, ja vien saņēmējs nav to noteikti uzņēmies.</w:t>
      </w:r>
    </w:p>
    <w:p w14:paraId="4B8AEBE6" w14:textId="100F0360" w:rsidR="00BE5E82" w:rsidRPr="00BE5E82" w:rsidRDefault="00BE5E82" w:rsidP="007C352B">
      <w:pPr>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Juridiskajā literatūrā norādīts, ka komisijā pārdodamā lieta tiek nodota komisionāra turējumā ar tiesībām rīkoties ar to, bet lietas īpašnieks līdz īpašuma tiesību pārejai pircējam ir komitents. Tāpēc komitents nes risku, kādu parasti nes īpašnieks. No šī viedokļa Civillikuma </w:t>
      </w:r>
      <w:proofErr w:type="gramStart"/>
      <w:r w:rsidRPr="00BE5E82">
        <w:rPr>
          <w:rFonts w:eastAsia="Times New Roman" w:cs="Times New Roman"/>
          <w:color w:val="000000"/>
          <w:szCs w:val="24"/>
          <w:lang w:eastAsia="lv-LV"/>
        </w:rPr>
        <w:lastRenderedPageBreak/>
        <w:t>2322.pantā</w:t>
      </w:r>
      <w:proofErr w:type="gramEnd"/>
      <w:r w:rsidRPr="00BE5E82">
        <w:rPr>
          <w:rFonts w:eastAsia="Times New Roman" w:cs="Times New Roman"/>
          <w:color w:val="000000"/>
          <w:szCs w:val="24"/>
          <w:lang w:eastAsia="lv-LV"/>
        </w:rPr>
        <w:t xml:space="preserve"> norādījums „risks par nozaudējumu” ir nepilnīgs, īpašnieks nes arī lietas nejaušas bojāejas un bojāšanas risku (</w:t>
      </w:r>
      <w:r w:rsidRPr="00BE5E82">
        <w:rPr>
          <w:rFonts w:eastAsia="Times New Roman" w:cs="Times New Roman"/>
          <w:i/>
          <w:iCs/>
          <w:color w:val="000000"/>
          <w:szCs w:val="24"/>
          <w:lang w:eastAsia="lv-LV"/>
        </w:rPr>
        <w:t>Latvijas Republikas Civillikuma komentāri: Ceturtā daļa. Saistību tiesības. Autoru kolektīvs prof. K.Torgāna vispārīgā zinātniskā redakcijā. – R.: Mans Īpašums, 2000, 602.lp.</w:t>
      </w:r>
      <w:r w:rsidRPr="00BE5E82">
        <w:rPr>
          <w:rFonts w:eastAsia="Times New Roman" w:cs="Times New Roman"/>
          <w:color w:val="000000"/>
          <w:szCs w:val="24"/>
          <w:lang w:eastAsia="lv-LV"/>
        </w:rPr>
        <w:t>).</w:t>
      </w:r>
    </w:p>
    <w:p w14:paraId="2B88A2D5" w14:textId="15623AFA" w:rsidR="00BE5E82" w:rsidRPr="00BE5E82" w:rsidRDefault="00BE5E82" w:rsidP="007C352B">
      <w:pPr>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Turklāt juridiskajā literatūrā atzīts, ka atšķirībā no pilnvarojuma līguma, pēc kura arī var veikt pilnvarotājam piederošas lietas pārdošanu, komisionārs darījumu ar pircēju slēdz savā vārdā.</w:t>
      </w:r>
      <w:r w:rsidR="007B3B13">
        <w:rPr>
          <w:rFonts w:eastAsia="Times New Roman" w:cs="Times New Roman"/>
          <w:color w:val="000000"/>
          <w:szCs w:val="24"/>
          <w:lang w:eastAsia="lv-LV"/>
        </w:rPr>
        <w:t xml:space="preserve"> </w:t>
      </w:r>
      <w:proofErr w:type="gramStart"/>
      <w:r w:rsidRPr="00BE5E82">
        <w:rPr>
          <w:rFonts w:eastAsia="Times New Roman" w:cs="Times New Roman"/>
          <w:color w:val="000000"/>
          <w:szCs w:val="24"/>
          <w:lang w:eastAsia="lv-LV"/>
        </w:rPr>
        <w:t>(</w:t>
      </w:r>
      <w:proofErr w:type="gramEnd"/>
      <w:r w:rsidRPr="00BE5E82">
        <w:rPr>
          <w:rFonts w:eastAsia="Times New Roman" w:cs="Times New Roman"/>
          <w:i/>
          <w:iCs/>
          <w:color w:val="000000"/>
          <w:szCs w:val="24"/>
          <w:lang w:eastAsia="lv-LV"/>
        </w:rPr>
        <w:t>Latvijas Republikas Civillikuma komentāri: Ceturtā daļa. Saistību tiesības. Autoru kolektīvs prof. K.Torgāna vispārīgā zinātniskā redakcijā. – R.: Mans Īpašums, 2000, 601.lp.</w:t>
      </w:r>
      <w:r w:rsidRPr="00BE5E82">
        <w:rPr>
          <w:rFonts w:eastAsia="Times New Roman" w:cs="Times New Roman"/>
          <w:color w:val="000000"/>
          <w:szCs w:val="24"/>
          <w:lang w:eastAsia="lv-LV"/>
        </w:rPr>
        <w:t>).</w:t>
      </w:r>
    </w:p>
    <w:p w14:paraId="33DB9BC6" w14:textId="233EE392" w:rsidR="00BE5E82" w:rsidRPr="00BE5E82" w:rsidRDefault="00BE5E82" w:rsidP="007C352B">
      <w:pPr>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Līdzīgs komisijas līguma tiesiskais regulējums, kurš nosaka, ka komisionārs slēdz darījumus komitenta vārdā, ir iekļauts Komerclikuma </w:t>
      </w:r>
      <w:proofErr w:type="gramStart"/>
      <w:r w:rsidRPr="00BE5E82">
        <w:rPr>
          <w:rFonts w:eastAsia="Times New Roman" w:cs="Times New Roman"/>
          <w:color w:val="000000"/>
          <w:szCs w:val="24"/>
          <w:lang w:eastAsia="lv-LV"/>
        </w:rPr>
        <w:t>415.pantā</w:t>
      </w:r>
      <w:proofErr w:type="gramEnd"/>
      <w:r w:rsidRPr="00BE5E82">
        <w:rPr>
          <w:rFonts w:eastAsia="Times New Roman" w:cs="Times New Roman"/>
          <w:color w:val="000000"/>
          <w:szCs w:val="24"/>
          <w:lang w:eastAsia="lv-LV"/>
        </w:rPr>
        <w:t>, kurš</w:t>
      </w:r>
      <w:r w:rsidR="007B3B13">
        <w:rPr>
          <w:rFonts w:eastAsia="Times New Roman" w:cs="Times New Roman"/>
          <w:color w:val="000000"/>
          <w:szCs w:val="24"/>
          <w:lang w:eastAsia="lv-LV"/>
        </w:rPr>
        <w:t xml:space="preserve"> </w:t>
      </w:r>
      <w:r w:rsidRPr="00BE5E82">
        <w:rPr>
          <w:rFonts w:eastAsia="Times New Roman" w:cs="Times New Roman"/>
          <w:color w:val="000000"/>
          <w:szCs w:val="24"/>
          <w:lang w:eastAsia="lv-LV"/>
        </w:rPr>
        <w:t>noteic, ka komerciālās komisijas līgums ir tāds līgums, ar kuru komersants (komisionārs) apņemas savā vārdā, bet uz citas personas (komitenta) rēķina pirkt vai pārdot preci vai vērtspapīrus vai arī slēgt citu veidu darījumus ar trešajām personām, bet komitents apņemas samaksāt nolīgto provīziju. Komerclikums ir piemērojams minētā strīda izšķiršanā, ņemot vērā to, ka šajās tiesiskajās attiecībās komisionārs ir komersants.</w:t>
      </w:r>
    </w:p>
    <w:p w14:paraId="0AF3BEF8" w14:textId="1029DECA" w:rsidR="00BE5E82" w:rsidRPr="00BE5E82" w:rsidRDefault="00BE5E82" w:rsidP="007C352B">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Lietā nav</w:t>
      </w:r>
      <w:r w:rsidR="007B3B13">
        <w:rPr>
          <w:rFonts w:eastAsia="Times New Roman" w:cs="Times New Roman"/>
          <w:color w:val="000000"/>
          <w:szCs w:val="24"/>
          <w:lang w:eastAsia="lv-LV"/>
        </w:rPr>
        <w:t xml:space="preserve"> </w:t>
      </w:r>
      <w:r w:rsidRPr="00BE5E82">
        <w:rPr>
          <w:rFonts w:eastAsia="Times New Roman" w:cs="Times New Roman"/>
          <w:color w:val="000000"/>
          <w:szCs w:val="24"/>
          <w:lang w:eastAsia="lv-LV"/>
        </w:rPr>
        <w:t>strīda, ka automašīnas Audi 80, valsts reģistrācijas Nr.</w:t>
      </w:r>
      <w:r w:rsidR="007B3B13">
        <w:rPr>
          <w:rFonts w:eastAsia="Times New Roman" w:cs="Times New Roman"/>
          <w:color w:val="000000"/>
          <w:szCs w:val="24"/>
          <w:lang w:eastAsia="lv-LV"/>
        </w:rPr>
        <w:t>[..]</w:t>
      </w:r>
      <w:r w:rsidRPr="00BE5E82">
        <w:rPr>
          <w:rFonts w:eastAsia="Times New Roman" w:cs="Times New Roman"/>
          <w:color w:val="000000"/>
          <w:szCs w:val="24"/>
          <w:lang w:eastAsia="lv-LV"/>
        </w:rPr>
        <w:t xml:space="preserve">, īpašnieks kopš </w:t>
      </w:r>
      <w:proofErr w:type="gramStart"/>
      <w:r w:rsidRPr="00BE5E82">
        <w:rPr>
          <w:rFonts w:eastAsia="Times New Roman" w:cs="Times New Roman"/>
          <w:color w:val="000000"/>
          <w:szCs w:val="24"/>
          <w:lang w:eastAsia="lv-LV"/>
        </w:rPr>
        <w:t>2010.gada</w:t>
      </w:r>
      <w:proofErr w:type="gramEnd"/>
      <w:r w:rsidRPr="00BE5E82">
        <w:rPr>
          <w:rFonts w:eastAsia="Times New Roman" w:cs="Times New Roman"/>
          <w:color w:val="000000"/>
          <w:szCs w:val="24"/>
          <w:lang w:eastAsia="lv-LV"/>
        </w:rPr>
        <w:t xml:space="preserve"> 23.aprīļa bija trešā persona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w:t>
      </w:r>
    </w:p>
    <w:p w14:paraId="43F1E0DF" w14:textId="1157F058" w:rsidR="00BE5E82" w:rsidRPr="00BE5E82" w:rsidRDefault="00BE5E82" w:rsidP="007C352B">
      <w:pPr>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Apelācijas instances tiesa pamatoti atzinusi</w:t>
      </w:r>
      <w:proofErr w:type="gramStart"/>
      <w:r w:rsidRPr="00BE5E82">
        <w:rPr>
          <w:rFonts w:eastAsia="Times New Roman" w:cs="Times New Roman"/>
          <w:color w:val="000000"/>
          <w:szCs w:val="24"/>
          <w:lang w:eastAsia="lv-LV"/>
        </w:rPr>
        <w:t xml:space="preserve"> un</w:t>
      </w:r>
      <w:proofErr w:type="gramEnd"/>
      <w:r w:rsidRPr="00BE5E82">
        <w:rPr>
          <w:rFonts w:eastAsia="Times New Roman" w:cs="Times New Roman"/>
          <w:color w:val="000000"/>
          <w:szCs w:val="24"/>
          <w:lang w:eastAsia="lv-LV"/>
        </w:rPr>
        <w:t xml:space="preserve"> kasācijas sūdzībā tas nav apstrīdēts, ka sakarā ar transportlīdzekļa atsavināšanu bija noslēgti divi darījumi.</w:t>
      </w:r>
    </w:p>
    <w:p w14:paraId="314CAE5E" w14:textId="0FC9A365" w:rsidR="00BE5E82" w:rsidRPr="00BE5E82" w:rsidRDefault="00BE5E82" w:rsidP="007C352B">
      <w:pPr>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Pirmais darījums ir komisijas līgums, kurš bija noslēgts starp trešo personu un komersantu, un otrais darījums </w:t>
      </w:r>
      <w:r w:rsidR="007C352B">
        <w:rPr>
          <w:rFonts w:eastAsia="Times New Roman" w:cs="Times New Roman"/>
          <w:color w:val="000000"/>
          <w:szCs w:val="24"/>
          <w:lang w:eastAsia="lv-LV"/>
        </w:rPr>
        <w:noBreakHyphen/>
      </w:r>
      <w:r w:rsidRPr="00BE5E82">
        <w:rPr>
          <w:rFonts w:eastAsia="Times New Roman" w:cs="Times New Roman"/>
          <w:color w:val="000000"/>
          <w:szCs w:val="24"/>
          <w:lang w:eastAsia="lv-LV"/>
        </w:rPr>
        <w:t xml:space="preserve"> pirkuma līgums par trešajai personai piederošā transportlīdzekļa atsavināšanu starp prasītāju un atbildētāju.</w:t>
      </w:r>
    </w:p>
    <w:p w14:paraId="65CA2071" w14:textId="5B43194A" w:rsidR="00BE5E82" w:rsidRPr="00BE5E82" w:rsidRDefault="00BE5E82" w:rsidP="007C352B">
      <w:pPr>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No minētā izriet, ka komisionāra līgumpartneris ir komitents, kurš deva komisijas uzdevumu, bet bez paša komisionāra komisijas ietvaros piedalās arī trešā persona – transportlīdzekļa pircējs.</w:t>
      </w:r>
      <w:r w:rsidR="007C352B">
        <w:rPr>
          <w:rFonts w:eastAsia="Times New Roman" w:cs="Times New Roman"/>
          <w:color w:val="000000"/>
          <w:szCs w:val="24"/>
          <w:lang w:eastAsia="lv-LV"/>
        </w:rPr>
        <w:t xml:space="preserve"> </w:t>
      </w:r>
      <w:r w:rsidRPr="00BE5E82">
        <w:rPr>
          <w:rFonts w:eastAsia="Times New Roman" w:cs="Times New Roman"/>
          <w:color w:val="000000"/>
          <w:szCs w:val="24"/>
          <w:lang w:eastAsia="lv-LV"/>
        </w:rPr>
        <w:t>Ar šo trešo personu komisionārs noslēdza izpildes darījumu.</w:t>
      </w:r>
    </w:p>
    <w:p w14:paraId="164B7628" w14:textId="382E08A5" w:rsidR="00BE5E82" w:rsidRPr="00BE5E82" w:rsidRDefault="00BE5E82" w:rsidP="007C352B">
      <w:pPr>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Šajā sakarā nevar atstāt bez ievērības apstākli, ka trešajai personai ir saistību tiesību attiecības tikai ar komisionāru, bet ar komitentu līgumattiecību nav un komisionārs šajā darījumā uzstājas kā komitenta klusais vietnieks (Civillikuma </w:t>
      </w:r>
      <w:proofErr w:type="gramStart"/>
      <w:r w:rsidRPr="00BE5E82">
        <w:rPr>
          <w:rFonts w:eastAsia="Times New Roman" w:cs="Times New Roman"/>
          <w:color w:val="000000"/>
          <w:szCs w:val="24"/>
          <w:lang w:eastAsia="lv-LV"/>
        </w:rPr>
        <w:t>1516.pants</w:t>
      </w:r>
      <w:proofErr w:type="gramEnd"/>
      <w:r w:rsidRPr="00BE5E82">
        <w:rPr>
          <w:rFonts w:eastAsia="Times New Roman" w:cs="Times New Roman"/>
          <w:color w:val="000000"/>
          <w:szCs w:val="24"/>
          <w:lang w:eastAsia="lv-LV"/>
        </w:rPr>
        <w:t xml:space="preserve">), jo </w:t>
      </w:r>
      <w:proofErr w:type="spellStart"/>
      <w:r w:rsidRPr="00BE5E82">
        <w:rPr>
          <w:rFonts w:eastAsia="Times New Roman" w:cs="Times New Roman"/>
          <w:color w:val="000000"/>
          <w:szCs w:val="24"/>
          <w:lang w:eastAsia="lv-LV"/>
        </w:rPr>
        <w:t>izpilddarījumu</w:t>
      </w:r>
      <w:proofErr w:type="spellEnd"/>
      <w:r w:rsidRPr="00BE5E82">
        <w:rPr>
          <w:rFonts w:eastAsia="Times New Roman" w:cs="Times New Roman"/>
          <w:color w:val="000000"/>
          <w:szCs w:val="24"/>
          <w:lang w:eastAsia="lv-LV"/>
        </w:rPr>
        <w:t xml:space="preserve"> noslēdza savā vārdā un uz sava rēķina. Atbilstoši Civillikuma </w:t>
      </w:r>
      <w:proofErr w:type="gramStart"/>
      <w:r w:rsidRPr="00BE5E82">
        <w:rPr>
          <w:rFonts w:eastAsia="Times New Roman" w:cs="Times New Roman"/>
          <w:color w:val="000000"/>
          <w:szCs w:val="24"/>
          <w:lang w:eastAsia="lv-LV"/>
        </w:rPr>
        <w:t>1516.pantam</w:t>
      </w:r>
      <w:proofErr w:type="gramEnd"/>
      <w:r w:rsidRPr="00BE5E82">
        <w:rPr>
          <w:rFonts w:eastAsia="Times New Roman" w:cs="Times New Roman"/>
          <w:color w:val="000000"/>
          <w:szCs w:val="24"/>
          <w:lang w:eastAsia="lv-LV"/>
        </w:rPr>
        <w:t>, ja kāds darbojas otra vietā klusi, tas ir, noslēdz gan līgumu šā otra vietā, bet ne viņa vārdā, tad līgums ir spēkā kā pienākumu, tā arī tiesību ziņā tikai attiecībā uz tā noslēdzēju, bet uz atvietojamo tā spēks attiecas tikai tad, kad līgums uz viņu sevišķi pārvests.</w:t>
      </w:r>
    </w:p>
    <w:p w14:paraId="68008D9B" w14:textId="31ECB77B" w:rsidR="00BE5E82" w:rsidRPr="00BE5E82" w:rsidRDefault="00BE5E82" w:rsidP="007C352B">
      <w:pPr>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Tādējādi, Augstākās tiesas ieskatā, pirkuma līgumā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xml:space="preserve">” </w:t>
      </w:r>
      <w:proofErr w:type="gramStart"/>
      <w:r w:rsidRPr="00BE5E82">
        <w:rPr>
          <w:rFonts w:eastAsia="Times New Roman" w:cs="Times New Roman"/>
          <w:color w:val="000000"/>
          <w:szCs w:val="24"/>
          <w:lang w:eastAsia="lv-LV"/>
        </w:rPr>
        <w:t>neskatoties uz to, ka</w:t>
      </w:r>
      <w:proofErr w:type="gramEnd"/>
      <w:r w:rsidRPr="00BE5E82">
        <w:rPr>
          <w:rFonts w:eastAsia="Times New Roman" w:cs="Times New Roman"/>
          <w:color w:val="000000"/>
          <w:szCs w:val="24"/>
          <w:lang w:eastAsia="lv-LV"/>
        </w:rPr>
        <w:t xml:space="preserve"> īpašuma tiesības uz automašīnu tai nepārgāja, uzstājoties savā vārdā ir atzīstama par mantas atsavinātāju.</w:t>
      </w:r>
    </w:p>
    <w:p w14:paraId="78457289" w14:textId="2AFD299C" w:rsidR="00BE5E82" w:rsidRPr="00BE5E82" w:rsidRDefault="00BE5E82" w:rsidP="007C352B">
      <w:pPr>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[6.2] Lietā nav strīda, ka </w:t>
      </w:r>
      <w:proofErr w:type="gramStart"/>
      <w:r w:rsidRPr="00BE5E82">
        <w:rPr>
          <w:rFonts w:eastAsia="Times New Roman" w:cs="Times New Roman"/>
          <w:color w:val="000000"/>
          <w:szCs w:val="24"/>
          <w:lang w:eastAsia="lv-LV"/>
        </w:rPr>
        <w:t>atbildētāja ir licencēta</w:t>
      </w:r>
      <w:proofErr w:type="gramEnd"/>
      <w:r w:rsidRPr="00BE5E82">
        <w:rPr>
          <w:rFonts w:eastAsia="Times New Roman" w:cs="Times New Roman"/>
          <w:color w:val="000000"/>
          <w:szCs w:val="24"/>
          <w:lang w:eastAsia="lv-LV"/>
        </w:rPr>
        <w:t xml:space="preserve"> transportlīdzekļu tirdzniecības komersante, kas nodarbojas ar transportlīdzekļu tirdzniecību un kuras darbību regulē, cita starpā, arī Ceļu satiksmes likums.</w:t>
      </w:r>
    </w:p>
    <w:p w14:paraId="1B47DBF2" w14:textId="77777777" w:rsidR="00BE5E82" w:rsidRPr="00BE5E82" w:rsidRDefault="00BE5E82" w:rsidP="007C352B">
      <w:pPr>
        <w:shd w:val="clear" w:color="auto" w:fill="FFFFFF"/>
        <w:spacing w:after="0" w:line="276" w:lineRule="auto"/>
        <w:ind w:left="5" w:right="24" w:firstLine="562"/>
        <w:jc w:val="both"/>
        <w:rPr>
          <w:rFonts w:eastAsia="Times New Roman" w:cs="Times New Roman"/>
          <w:color w:val="000000"/>
          <w:szCs w:val="24"/>
          <w:lang w:eastAsia="lv-LV"/>
        </w:rPr>
      </w:pPr>
      <w:r w:rsidRPr="00BE5E82">
        <w:rPr>
          <w:rFonts w:eastAsia="Times New Roman" w:cs="Times New Roman"/>
          <w:color w:val="000000"/>
          <w:szCs w:val="24"/>
          <w:lang w:eastAsia="lv-LV"/>
        </w:rPr>
        <w:t>Ceļu satiksmes likuma mērķis, cita starpā, ir regulēt mehānisko transportlīdzekļu īpašuma, turējuma un lietošanas tiesību iegūšanu, kā arī transportlīdzekļu īpašnieku, turētāju un lietotāju atbildību.</w:t>
      </w:r>
    </w:p>
    <w:p w14:paraId="2ECD953A" w14:textId="0608A40F" w:rsidR="00BE5E82" w:rsidRPr="00BE5E82" w:rsidRDefault="00BE5E82" w:rsidP="007C352B">
      <w:pPr>
        <w:shd w:val="clear" w:color="auto" w:fill="FFFFFF"/>
        <w:spacing w:after="0" w:line="276" w:lineRule="auto"/>
        <w:ind w:left="5" w:right="24" w:firstLine="562"/>
        <w:jc w:val="both"/>
        <w:rPr>
          <w:rFonts w:eastAsia="Times New Roman" w:cs="Times New Roman"/>
          <w:color w:val="000000"/>
          <w:szCs w:val="24"/>
          <w:lang w:eastAsia="lv-LV"/>
        </w:rPr>
      </w:pPr>
      <w:r w:rsidRPr="00BE5E82">
        <w:rPr>
          <w:rFonts w:eastAsia="Times New Roman" w:cs="Times New Roman"/>
          <w:color w:val="000000"/>
          <w:szCs w:val="24"/>
          <w:lang w:eastAsia="lv-LV"/>
        </w:rPr>
        <w:t>Saskaņā ar Ceļu satiksmes likuma 4.</w:t>
      </w:r>
      <w:r w:rsidRPr="00BE5E82">
        <w:rPr>
          <w:rFonts w:eastAsia="Times New Roman" w:cs="Times New Roman"/>
          <w:color w:val="000000"/>
          <w:szCs w:val="24"/>
          <w:vertAlign w:val="superscript"/>
          <w:lang w:eastAsia="lv-LV"/>
        </w:rPr>
        <w:t>1 </w:t>
      </w:r>
      <w:r w:rsidRPr="00BE5E82">
        <w:rPr>
          <w:rFonts w:eastAsia="Times New Roman" w:cs="Times New Roman"/>
          <w:color w:val="000000"/>
          <w:szCs w:val="24"/>
          <w:lang w:eastAsia="lv-LV"/>
        </w:rPr>
        <w:t>panta pirmo daļu</w:t>
      </w:r>
      <w:r w:rsidR="007B3B13">
        <w:rPr>
          <w:rFonts w:eastAsia="Times New Roman" w:cs="Times New Roman"/>
          <w:color w:val="000000"/>
          <w:szCs w:val="24"/>
          <w:lang w:eastAsia="lv-LV"/>
        </w:rPr>
        <w:t xml:space="preserve"> </w:t>
      </w:r>
      <w:r w:rsidRPr="00BE5E82">
        <w:rPr>
          <w:rFonts w:eastAsia="Times New Roman" w:cs="Times New Roman"/>
          <w:color w:val="000000"/>
          <w:szCs w:val="24"/>
          <w:lang w:eastAsia="lv-LV"/>
        </w:rPr>
        <w:t>transportlīdzekļu un to numurēto agregātu (transportlīdzekļa virsbūvju, kabīņu vai rāmju, uz kuriem transportlīdzekļa izgatavotājs norāda transportlīdzekļa identifikācijas numuru) tirdzniecība ir (..) šo preču pārdošana, veicot komercdarbību. Šā panta otrajā daļā noteikts, ka</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ar transportlīdzekļu </w:t>
      </w:r>
      <w:proofErr w:type="gramStart"/>
      <w:r w:rsidRPr="00BE5E82">
        <w:rPr>
          <w:rFonts w:eastAsia="Times New Roman" w:cs="Times New Roman"/>
          <w:color w:val="000000"/>
          <w:szCs w:val="24"/>
          <w:lang w:eastAsia="lv-LV"/>
        </w:rPr>
        <w:t>(</w:t>
      </w:r>
      <w:proofErr w:type="gramEnd"/>
      <w:r w:rsidRPr="00BE5E82">
        <w:rPr>
          <w:rFonts w:eastAsia="Times New Roman" w:cs="Times New Roman"/>
          <w:color w:val="000000"/>
          <w:szCs w:val="24"/>
          <w:lang w:eastAsia="lv-LV"/>
        </w:rPr>
        <w:t xml:space="preserve">izņemot tramvaju, trolejbusu un velosipēdu) un to numurēto agregātu tirdzniecību ir tiesības </w:t>
      </w:r>
      <w:r w:rsidRPr="00BE5E82">
        <w:rPr>
          <w:rFonts w:eastAsia="Times New Roman" w:cs="Times New Roman"/>
          <w:color w:val="000000"/>
          <w:szCs w:val="24"/>
          <w:lang w:eastAsia="lv-LV"/>
        </w:rPr>
        <w:lastRenderedPageBreak/>
        <w:t>nodarboties komersantam, kas normatīvajos aktos noteiktajā kārtībā ir ierīkojis un reģistrējis transportlīdzekļu tirdzniecības vietu.</w:t>
      </w:r>
    </w:p>
    <w:p w14:paraId="1FE2A265" w14:textId="27A15086" w:rsidR="00BE5E82" w:rsidRPr="00BE5E82" w:rsidRDefault="00BE5E82" w:rsidP="007C352B">
      <w:pPr>
        <w:shd w:val="clear" w:color="auto" w:fill="FFFFFF"/>
        <w:spacing w:after="0" w:line="276" w:lineRule="auto"/>
        <w:ind w:left="10" w:right="19" w:firstLine="562"/>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Pamatojoties uz Ceļu satiksmes likumu, tika izdoti Ministru kabineta </w:t>
      </w:r>
      <w:proofErr w:type="gramStart"/>
      <w:r w:rsidRPr="00BE5E82">
        <w:rPr>
          <w:rFonts w:eastAsia="Times New Roman" w:cs="Times New Roman"/>
          <w:color w:val="000000"/>
          <w:szCs w:val="24"/>
          <w:lang w:eastAsia="lv-LV"/>
        </w:rPr>
        <w:t>2007.gada</w:t>
      </w:r>
      <w:proofErr w:type="gramEnd"/>
      <w:r w:rsidRPr="00BE5E82">
        <w:rPr>
          <w:rFonts w:eastAsia="Times New Roman" w:cs="Times New Roman"/>
          <w:color w:val="000000"/>
          <w:szCs w:val="24"/>
          <w:lang w:eastAsia="lv-LV"/>
        </w:rPr>
        <w:t xml:space="preserve"> 18.decembra noteikumi Nr.</w:t>
      </w:r>
      <w:r w:rsidR="007C352B">
        <w:rPr>
          <w:rFonts w:eastAsia="Times New Roman" w:cs="Times New Roman"/>
          <w:color w:val="000000"/>
          <w:szCs w:val="24"/>
          <w:lang w:eastAsia="lv-LV"/>
        </w:rPr>
        <w:t> </w:t>
      </w:r>
      <w:r w:rsidRPr="00BE5E82">
        <w:rPr>
          <w:rFonts w:eastAsia="Times New Roman" w:cs="Times New Roman"/>
          <w:color w:val="000000"/>
          <w:szCs w:val="24"/>
          <w:lang w:eastAsia="lv-LV"/>
        </w:rPr>
        <w:t>876 „Transportlīdzekļu un to numurēto agregātu tirdzniecības noteikumi”, kuru 43.punktā noteikts, ka transportlīdzekli vai numurēto agregātu pieņem tirdzniecībai no īpašnieka vai tā pārstāvja tikai tirdzniecības vietā pēc transportlīdzekļa vai numurētā agregāta apskates, un, ja komersanta rīcībā ir visi transportlīdzekļa vai numurētā agregāta tirdzniecībai nepieciešamie dokumenti, kā arī ja tā uzskaites tehniskie dati atbilst iesniegtajos dokumentos norādītajiem datiem un nav aizdomu par agregātu numuru vai iesniegto dokumentu viltojumiem, to var pārdot. Komersantam ir tiesības šajā punktā minētos dokumentus līdz izsniegšanai transportlīdzekļa ieguvējam nodot glabāšanā kredītiestādē vai kredītiestādei uz līdzdalības pamata piederošā finanšu iestādē, kas sniedz finanšu līzinga pakalpojumu, ir pakļauta konsolidētai uzraudzībai un finansējusi komersantu, ja tas paredzēts komersanta un minētās finanšu iestādes rakstiskā līgumā un tirdzniecības vietā atrodas finanšu iestādes apstiprinātas šo dokumentu kopijas.</w:t>
      </w:r>
    </w:p>
    <w:p w14:paraId="547CCBBD" w14:textId="77777777" w:rsidR="00BE5E82" w:rsidRPr="00BE5E82" w:rsidRDefault="00BE5E82" w:rsidP="007C352B">
      <w:pPr>
        <w:shd w:val="clear" w:color="auto" w:fill="FFFFFF"/>
        <w:spacing w:after="0" w:line="276" w:lineRule="auto"/>
        <w:ind w:left="10" w:right="19" w:firstLine="557"/>
        <w:jc w:val="both"/>
        <w:rPr>
          <w:rFonts w:eastAsia="Times New Roman" w:cs="Times New Roman"/>
          <w:color w:val="000000"/>
          <w:szCs w:val="24"/>
          <w:lang w:eastAsia="lv-LV"/>
        </w:rPr>
      </w:pPr>
      <w:r w:rsidRPr="00BE5E82">
        <w:rPr>
          <w:rFonts w:eastAsia="Times New Roman" w:cs="Times New Roman"/>
          <w:color w:val="000000"/>
          <w:szCs w:val="24"/>
          <w:lang w:eastAsia="lv-LV"/>
        </w:rPr>
        <w:t>Līdz ar to, lai gan apelācijas instances tiesa pareizi konstatēja, ka Ministru kabineta noteikumi paši par sevi neregulē civiltiesisko atbildību, tomēr šie noteikumi ir ņemami vērā, noskaidrojot, kādi ir transportlīdzekļu tirgotāja pienākumi uz likuma pamata.</w:t>
      </w:r>
    </w:p>
    <w:p w14:paraId="52A103B3" w14:textId="77777777" w:rsidR="00BE5E82" w:rsidRPr="00BE5E82" w:rsidRDefault="00BE5E82" w:rsidP="007C352B">
      <w:pPr>
        <w:spacing w:after="0" w:line="276" w:lineRule="auto"/>
        <w:ind w:right="-1" w:firstLine="557"/>
        <w:jc w:val="both"/>
        <w:rPr>
          <w:rFonts w:eastAsia="Times New Roman" w:cs="Times New Roman"/>
          <w:color w:val="000000"/>
          <w:szCs w:val="24"/>
          <w:lang w:eastAsia="lv-LV"/>
        </w:rPr>
      </w:pPr>
      <w:r w:rsidRPr="00BE5E82">
        <w:rPr>
          <w:rFonts w:eastAsia="Times New Roman" w:cs="Times New Roman"/>
          <w:color w:val="000000"/>
          <w:szCs w:val="24"/>
          <w:lang w:eastAsia="lv-LV"/>
        </w:rPr>
        <w:t>[6.3] Prasība pēc būtības celta, pamatojoties uz Civillikuma normām, kas reglamentē pārdevēja atbildību par pārdotās lietas trūkumiem.</w:t>
      </w:r>
    </w:p>
    <w:p w14:paraId="0617D567" w14:textId="77777777" w:rsidR="00BE5E82" w:rsidRPr="00BE5E82" w:rsidRDefault="00BE5E82" w:rsidP="007C352B">
      <w:pPr>
        <w:spacing w:after="0" w:line="276" w:lineRule="auto"/>
        <w:ind w:firstLine="55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Šādu tiesisko attiecību </w:t>
      </w:r>
      <w:proofErr w:type="spellStart"/>
      <w:r w:rsidRPr="00BE5E82">
        <w:rPr>
          <w:rFonts w:eastAsia="Times New Roman" w:cs="Times New Roman"/>
          <w:color w:val="000000"/>
          <w:szCs w:val="24"/>
          <w:lang w:eastAsia="lv-LV"/>
        </w:rPr>
        <w:t>materiāltiesisko</w:t>
      </w:r>
      <w:proofErr w:type="spellEnd"/>
      <w:r w:rsidRPr="00BE5E82">
        <w:rPr>
          <w:rFonts w:eastAsia="Times New Roman" w:cs="Times New Roman"/>
          <w:color w:val="000000"/>
          <w:szCs w:val="24"/>
          <w:lang w:eastAsia="lv-LV"/>
        </w:rPr>
        <w:t xml:space="preserve"> regulējumu paredz Civillikuma otrās nodaļas sestajā apakšnodaļā „Atbildības pienākums” iekļautie 1593.-</w:t>
      </w:r>
      <w:proofErr w:type="gramStart"/>
      <w:r w:rsidRPr="00BE5E82">
        <w:rPr>
          <w:rFonts w:eastAsia="Times New Roman" w:cs="Times New Roman"/>
          <w:color w:val="000000"/>
          <w:szCs w:val="24"/>
          <w:lang w:eastAsia="lv-LV"/>
        </w:rPr>
        <w:t>1634.panta</w:t>
      </w:r>
      <w:proofErr w:type="gramEnd"/>
      <w:r w:rsidRPr="00BE5E82">
        <w:rPr>
          <w:rFonts w:eastAsia="Times New Roman" w:cs="Times New Roman"/>
          <w:color w:val="000000"/>
          <w:szCs w:val="24"/>
          <w:lang w:eastAsia="lv-LV"/>
        </w:rPr>
        <w:t xml:space="preserve"> noteikumi.</w:t>
      </w:r>
    </w:p>
    <w:p w14:paraId="5B628F0F" w14:textId="77777777" w:rsidR="00BE5E82" w:rsidRPr="00BE5E82" w:rsidRDefault="00BE5E82" w:rsidP="007C352B">
      <w:pPr>
        <w:shd w:val="clear" w:color="auto" w:fill="FFFFFF"/>
        <w:spacing w:after="0" w:line="276" w:lineRule="auto"/>
        <w:ind w:right="-1" w:firstLine="55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Saskaņā ar Civillikuma </w:t>
      </w:r>
      <w:proofErr w:type="gramStart"/>
      <w:r w:rsidRPr="00BE5E82">
        <w:rPr>
          <w:rFonts w:eastAsia="Times New Roman" w:cs="Times New Roman"/>
          <w:color w:val="000000"/>
          <w:szCs w:val="24"/>
          <w:lang w:eastAsia="lv-LV"/>
        </w:rPr>
        <w:t>1593.pantu</w:t>
      </w:r>
      <w:proofErr w:type="gramEnd"/>
      <w:r w:rsidRPr="00BE5E82">
        <w:rPr>
          <w:rFonts w:eastAsia="Times New Roman" w:cs="Times New Roman"/>
          <w:color w:val="000000"/>
          <w:szCs w:val="24"/>
          <w:lang w:eastAsia="lv-LV"/>
        </w:rPr>
        <w:t xml:space="preserve"> katrā atlīdzināma atsavinājuma līgumā, kā: pirkumā, maiņā, mantojuma un kopmantas dalījumā, ieķīlājumā un izlīgumā, atsavinātājam jānes atbildība pret ieguvēju par to: 1) ka lietu neattiesās; 2) ka lietai nav nekādu apslēptu trūkumu un ka tai ir visas tās labās īpašības, kādas apgalvotas vai pieņemamas.</w:t>
      </w:r>
    </w:p>
    <w:p w14:paraId="6F170697" w14:textId="77777777" w:rsidR="00BE5E82" w:rsidRPr="00BE5E82" w:rsidRDefault="00BE5E82" w:rsidP="007C352B">
      <w:pPr>
        <w:shd w:val="clear" w:color="auto" w:fill="FFFFFF"/>
        <w:spacing w:after="0" w:line="276" w:lineRule="auto"/>
        <w:ind w:right="-1" w:firstLine="55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Juridiskajā literatūrā atzīts, ka atbildība ir noteikta par divu veidu trūkumiem: juridiskiem un lietas kvalitātes trūkumiem. Juridiska rakstura trūkumi ir tādi, kas ir kļuvuši par pamatu lietas attiesājumam, tāpēc, ka ir noskaidrojies, ka īpašuma tiesības faktiski pieder ne atsavinātājam, bet kādai trešajai personai. Kvalitātes trūkumi ir tādi, kas izpaužas lietas īpašību neatbilstībā līguma noteikumiem vai no situācijas izrietošajiem (pieņemamajiem) kritērijiem, </w:t>
      </w:r>
      <w:proofErr w:type="gramStart"/>
      <w:r w:rsidRPr="00BE5E82">
        <w:rPr>
          <w:rFonts w:eastAsia="Times New Roman" w:cs="Times New Roman"/>
          <w:color w:val="000000"/>
          <w:szCs w:val="24"/>
          <w:lang w:eastAsia="lv-LV"/>
        </w:rPr>
        <w:t>pie tam</w:t>
      </w:r>
      <w:proofErr w:type="gramEnd"/>
      <w:r w:rsidRPr="00BE5E82">
        <w:rPr>
          <w:rFonts w:eastAsia="Times New Roman" w:cs="Times New Roman"/>
          <w:color w:val="000000"/>
          <w:szCs w:val="24"/>
          <w:lang w:eastAsia="lv-LV"/>
        </w:rPr>
        <w:t xml:space="preserve"> tiek pieņemts, ka lietai nav nekādi apslēpti trūkumi (</w:t>
      </w:r>
      <w:r w:rsidRPr="00BE5E82">
        <w:rPr>
          <w:rFonts w:eastAsia="Times New Roman" w:cs="Times New Roman"/>
          <w:i/>
          <w:iCs/>
          <w:color w:val="000000"/>
          <w:szCs w:val="24"/>
          <w:lang w:eastAsia="lv-LV"/>
        </w:rPr>
        <w:t xml:space="preserve">sk. Latvijas Republikas Civillikuma komentāri. Ceturtā daļa. Saistību tiesības. Autoru kolektīvs prof. K.Torgāna vispārīgā zinātniskā redakcijā. – R.: Mans Īpašums, </w:t>
      </w:r>
      <w:proofErr w:type="gramStart"/>
      <w:r w:rsidRPr="00BE5E82">
        <w:rPr>
          <w:rFonts w:eastAsia="Times New Roman" w:cs="Times New Roman"/>
          <w:i/>
          <w:iCs/>
          <w:color w:val="000000"/>
          <w:szCs w:val="24"/>
          <w:lang w:eastAsia="lv-LV"/>
        </w:rPr>
        <w:t>2000.g.</w:t>
      </w:r>
      <w:proofErr w:type="gramEnd"/>
      <w:r w:rsidRPr="00BE5E82">
        <w:rPr>
          <w:rFonts w:eastAsia="Times New Roman" w:cs="Times New Roman"/>
          <w:i/>
          <w:iCs/>
          <w:color w:val="000000"/>
          <w:szCs w:val="24"/>
          <w:lang w:eastAsia="lv-LV"/>
        </w:rPr>
        <w:t>, 122.lp.</w:t>
      </w:r>
      <w:r w:rsidRPr="00BE5E82">
        <w:rPr>
          <w:rFonts w:eastAsia="Times New Roman" w:cs="Times New Roman"/>
          <w:color w:val="000000"/>
          <w:szCs w:val="24"/>
          <w:lang w:eastAsia="lv-LV"/>
        </w:rPr>
        <w:t>).</w:t>
      </w:r>
    </w:p>
    <w:p w14:paraId="6164CE62" w14:textId="77777777" w:rsidR="00BE5E82" w:rsidRPr="00BE5E82" w:rsidRDefault="00BE5E82" w:rsidP="007C352B">
      <w:pPr>
        <w:spacing w:after="0" w:line="276" w:lineRule="auto"/>
        <w:ind w:firstLine="55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Civillikuma </w:t>
      </w:r>
      <w:proofErr w:type="gramStart"/>
      <w:r w:rsidRPr="00BE5E82">
        <w:rPr>
          <w:rFonts w:eastAsia="Times New Roman" w:cs="Times New Roman"/>
          <w:color w:val="000000"/>
          <w:szCs w:val="24"/>
          <w:lang w:eastAsia="lv-LV"/>
        </w:rPr>
        <w:t>1594.pants</w:t>
      </w:r>
      <w:proofErr w:type="gramEnd"/>
      <w:r w:rsidRPr="00BE5E82">
        <w:rPr>
          <w:rFonts w:eastAsia="Times New Roman" w:cs="Times New Roman"/>
          <w:color w:val="000000"/>
          <w:szCs w:val="24"/>
          <w:lang w:eastAsia="lv-LV"/>
        </w:rPr>
        <w:t xml:space="preserve"> nosaka, ka atbildības pienākums pastāv, kaut arī līgumā par to nekas nebūtu tieši noteikts, kas nozīmē, ka atsavinātāja atbildība par lietas trūkumiem ir noteikta ar likumu.</w:t>
      </w:r>
    </w:p>
    <w:p w14:paraId="734E656F" w14:textId="77777777" w:rsidR="00BE5E82" w:rsidRPr="00BE5E82" w:rsidRDefault="00BE5E82" w:rsidP="007C352B">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Atbilstoši Civillikuma </w:t>
      </w:r>
      <w:proofErr w:type="gramStart"/>
      <w:r w:rsidRPr="00BE5E82">
        <w:rPr>
          <w:rFonts w:eastAsia="Times New Roman" w:cs="Times New Roman"/>
          <w:color w:val="000000"/>
          <w:szCs w:val="24"/>
          <w:lang w:eastAsia="lv-LV"/>
        </w:rPr>
        <w:t>1595.pantam</w:t>
      </w:r>
      <w:proofErr w:type="gramEnd"/>
      <w:r w:rsidRPr="00BE5E82">
        <w:rPr>
          <w:rFonts w:eastAsia="Times New Roman" w:cs="Times New Roman"/>
          <w:color w:val="000000"/>
          <w:szCs w:val="24"/>
          <w:lang w:eastAsia="lv-LV"/>
        </w:rPr>
        <w:t xml:space="preserve"> atbildības pienākumu nes atsavinātājs, vienalga, vai viņš to atsavinājis pats, vai caur vietnieku; pēdējais atbild tikai tad, ja viņš pats tieši to uzņēmies vai pārkāpis pilnvarojuma robežas.</w:t>
      </w:r>
    </w:p>
    <w:p w14:paraId="21963961" w14:textId="77777777" w:rsidR="00BE5E82" w:rsidRPr="00BE5E82" w:rsidRDefault="00BE5E82" w:rsidP="007C352B">
      <w:pPr>
        <w:shd w:val="clear" w:color="auto" w:fill="FFFFFF"/>
        <w:spacing w:after="0" w:line="276" w:lineRule="auto"/>
        <w:ind w:right="-1"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Augstākās tiesas ieskātā, apelācijas instances tiesa kļūdaini atzinusi, ka Civillikuma </w:t>
      </w:r>
      <w:proofErr w:type="gramStart"/>
      <w:r w:rsidRPr="00BE5E82">
        <w:rPr>
          <w:rFonts w:eastAsia="Times New Roman" w:cs="Times New Roman"/>
          <w:color w:val="000000"/>
          <w:szCs w:val="24"/>
          <w:lang w:eastAsia="lv-LV"/>
        </w:rPr>
        <w:t>1595.pants</w:t>
      </w:r>
      <w:proofErr w:type="gramEnd"/>
      <w:r w:rsidRPr="00BE5E82">
        <w:rPr>
          <w:rFonts w:eastAsia="Times New Roman" w:cs="Times New Roman"/>
          <w:color w:val="000000"/>
          <w:szCs w:val="24"/>
          <w:lang w:eastAsia="lv-LV"/>
        </w:rPr>
        <w:t xml:space="preserve"> atbrīvo komisionāru no atbildības par pārdotās lietas trūkumiem, jo iepriekš norādīto motīvu dēļ minētais regulējums nav attiecināms uz tiesiskajām attiecībām, kuras nodibinātas uz komisijas līguma pamata, kurās atšķirībā no pilnvarojuma līguma, komisionārs darījumu ar pircēju slēdz savā vārdā un stājas ar viņu tiesiskajās attiecības kā līguma puse.</w:t>
      </w:r>
    </w:p>
    <w:p w14:paraId="1B240101" w14:textId="1FBD96E9" w:rsidR="00BE5E82" w:rsidRPr="00BE5E82" w:rsidRDefault="00BE5E82" w:rsidP="007C352B">
      <w:pPr>
        <w:spacing w:after="0" w:line="276" w:lineRule="auto"/>
        <w:ind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lastRenderedPageBreak/>
        <w:t>Ievērojot minēto, Augstākā tiesa</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atzīst, ka apelācijas instances tiesa, nepareizi iztulkojot</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Civillikuma </w:t>
      </w:r>
      <w:proofErr w:type="gramStart"/>
      <w:r w:rsidRPr="00BE5E82">
        <w:rPr>
          <w:rFonts w:eastAsia="Times New Roman" w:cs="Times New Roman"/>
          <w:color w:val="000000"/>
          <w:szCs w:val="24"/>
          <w:lang w:eastAsia="lv-LV"/>
        </w:rPr>
        <w:t>1595.pantu</w:t>
      </w:r>
      <w:proofErr w:type="gramEnd"/>
      <w:r w:rsidRPr="00BE5E82">
        <w:rPr>
          <w:rFonts w:eastAsia="Times New Roman" w:cs="Times New Roman"/>
          <w:color w:val="000000"/>
          <w:szCs w:val="24"/>
          <w:lang w:eastAsia="lv-LV"/>
        </w:rPr>
        <w:t>, ir nonākusi pie kļūdaina secinājuma, ka</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strīdus automašīnas</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atsavinātājs</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 xml:space="preserve">ir tās īpašnieks </w:t>
      </w:r>
      <w:r w:rsidR="00C804A3">
        <w:rPr>
          <w:rFonts w:eastAsia="Times New Roman" w:cs="Times New Roman"/>
          <w:color w:val="000000"/>
          <w:szCs w:val="24"/>
          <w:shd w:val="clear" w:color="auto" w:fill="FFFFFF"/>
          <w:lang w:eastAsia="lv-LV"/>
        </w:rPr>
        <w:t>[pers. B]</w:t>
      </w:r>
      <w:r w:rsidRPr="00BE5E82">
        <w:rPr>
          <w:rFonts w:eastAsia="Times New Roman" w:cs="Times New Roman"/>
          <w:color w:val="000000"/>
          <w:szCs w:val="24"/>
          <w:lang w:eastAsia="lv-LV"/>
        </w:rPr>
        <w:t>, nevis komisionārs SIA „</w:t>
      </w:r>
      <w:proofErr w:type="spellStart"/>
      <w:r w:rsidRPr="00BE5E82">
        <w:rPr>
          <w:rFonts w:eastAsia="Times New Roman" w:cs="Times New Roman"/>
          <w:color w:val="000000"/>
          <w:szCs w:val="24"/>
          <w:lang w:eastAsia="lv-LV"/>
        </w:rPr>
        <w:t>Premium</w:t>
      </w:r>
      <w:proofErr w:type="spellEnd"/>
      <w:r w:rsidRPr="00BE5E82">
        <w:rPr>
          <w:rFonts w:eastAsia="Times New Roman" w:cs="Times New Roman"/>
          <w:color w:val="000000"/>
          <w:szCs w:val="24"/>
          <w:lang w:eastAsia="lv-LV"/>
        </w:rPr>
        <w:t xml:space="preserve"> </w:t>
      </w:r>
      <w:proofErr w:type="spellStart"/>
      <w:r w:rsidRPr="00BE5E82">
        <w:rPr>
          <w:rFonts w:eastAsia="Times New Roman" w:cs="Times New Roman"/>
          <w:color w:val="000000"/>
          <w:szCs w:val="24"/>
          <w:lang w:eastAsia="lv-LV"/>
        </w:rPr>
        <w:t>Autohaus</w:t>
      </w:r>
      <w:proofErr w:type="spellEnd"/>
      <w:r w:rsidRPr="00BE5E82">
        <w:rPr>
          <w:rFonts w:eastAsia="Times New Roman" w:cs="Times New Roman"/>
          <w:color w:val="000000"/>
          <w:szCs w:val="24"/>
          <w:lang w:eastAsia="lv-LV"/>
        </w:rPr>
        <w:t>”, un, atstājot bez izvērtējuma komersanta rīcības atbilstību</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Ministru kabineta 2007.gada 18.decembra noteikumu Nr.</w:t>
      </w:r>
      <w:r w:rsidR="007B3B13">
        <w:rPr>
          <w:rFonts w:eastAsia="Times New Roman" w:cs="Times New Roman"/>
          <w:color w:val="000000"/>
          <w:szCs w:val="24"/>
          <w:lang w:eastAsia="lv-LV"/>
        </w:rPr>
        <w:t> </w:t>
      </w:r>
      <w:r w:rsidRPr="00BE5E82">
        <w:rPr>
          <w:rFonts w:eastAsia="Times New Roman" w:cs="Times New Roman"/>
          <w:color w:val="000000"/>
          <w:szCs w:val="24"/>
          <w:lang w:eastAsia="lv-LV"/>
        </w:rPr>
        <w:t>876 „Transportlīdzekļu un to numurēto agregātu tirdzniecības noteikumi” 43.punktam, ir nonākusi pie kļūdainiem secinājumiem, kas varēja novest pie lietas nepareizas izspriešanas.</w:t>
      </w:r>
    </w:p>
    <w:p w14:paraId="4F4730C5" w14:textId="5F83A838" w:rsidR="00BE5E82" w:rsidRPr="00BE5E82" w:rsidRDefault="00BE5E82" w:rsidP="00BE5E82">
      <w:pPr>
        <w:spacing w:after="0" w:line="276" w:lineRule="auto"/>
        <w:ind w:firstLine="567"/>
        <w:jc w:val="center"/>
        <w:rPr>
          <w:rFonts w:eastAsia="Times New Roman" w:cs="Times New Roman"/>
          <w:color w:val="000000"/>
          <w:szCs w:val="24"/>
          <w:lang w:eastAsia="lv-LV"/>
        </w:rPr>
      </w:pPr>
    </w:p>
    <w:p w14:paraId="7926D240" w14:textId="77777777" w:rsidR="00BE5E82" w:rsidRPr="00BE5E82" w:rsidRDefault="00BE5E82" w:rsidP="007C352B">
      <w:pPr>
        <w:spacing w:after="0" w:line="276" w:lineRule="auto"/>
        <w:jc w:val="center"/>
        <w:rPr>
          <w:rFonts w:eastAsia="Times New Roman" w:cs="Times New Roman"/>
          <w:color w:val="000000"/>
          <w:szCs w:val="24"/>
          <w:lang w:eastAsia="lv-LV"/>
        </w:rPr>
      </w:pPr>
      <w:r w:rsidRPr="00BE5E82">
        <w:rPr>
          <w:rFonts w:eastAsia="Times New Roman" w:cs="Times New Roman"/>
          <w:b/>
          <w:bCs/>
          <w:color w:val="000000"/>
          <w:szCs w:val="24"/>
          <w:lang w:eastAsia="lv-LV"/>
        </w:rPr>
        <w:t>Rezolutīvā daļa</w:t>
      </w:r>
    </w:p>
    <w:p w14:paraId="615CD589" w14:textId="58D94E93" w:rsidR="00BE5E82" w:rsidRPr="00BE5E82" w:rsidRDefault="00BE5E82" w:rsidP="00BE5E82">
      <w:pPr>
        <w:spacing w:after="0" w:line="276" w:lineRule="auto"/>
        <w:ind w:firstLine="567"/>
        <w:jc w:val="center"/>
        <w:rPr>
          <w:rFonts w:eastAsia="Times New Roman" w:cs="Times New Roman"/>
          <w:color w:val="000000"/>
          <w:szCs w:val="24"/>
          <w:lang w:eastAsia="lv-LV"/>
        </w:rPr>
      </w:pPr>
    </w:p>
    <w:p w14:paraId="4178E560" w14:textId="13221F56" w:rsidR="00BE5E82" w:rsidRPr="00BE5E82" w:rsidRDefault="00BE5E82" w:rsidP="00BE5E82">
      <w:pPr>
        <w:spacing w:after="0" w:line="276" w:lineRule="auto"/>
        <w:ind w:firstLine="709"/>
        <w:jc w:val="both"/>
        <w:rPr>
          <w:rFonts w:eastAsia="Times New Roman" w:cs="Times New Roman"/>
          <w:color w:val="000000"/>
          <w:szCs w:val="24"/>
          <w:lang w:eastAsia="lv-LV"/>
        </w:rPr>
      </w:pPr>
      <w:r w:rsidRPr="00BE5E82">
        <w:rPr>
          <w:rFonts w:eastAsia="Times New Roman" w:cs="Times New Roman"/>
          <w:color w:val="000000"/>
          <w:szCs w:val="24"/>
          <w:lang w:eastAsia="lv-LV"/>
        </w:rPr>
        <w:t xml:space="preserve">Pamatojoties uz Civilprocesa likuma </w:t>
      </w:r>
      <w:proofErr w:type="gramStart"/>
      <w:r w:rsidRPr="00BE5E82">
        <w:rPr>
          <w:rFonts w:eastAsia="Times New Roman" w:cs="Times New Roman"/>
          <w:color w:val="000000"/>
          <w:szCs w:val="24"/>
          <w:lang w:eastAsia="lv-LV"/>
        </w:rPr>
        <w:t>458.panta</w:t>
      </w:r>
      <w:proofErr w:type="gramEnd"/>
      <w:r w:rsidRPr="00BE5E82">
        <w:rPr>
          <w:rFonts w:eastAsia="Times New Roman" w:cs="Times New Roman"/>
          <w:color w:val="000000"/>
          <w:szCs w:val="24"/>
          <w:lang w:eastAsia="lv-LV"/>
        </w:rPr>
        <w:t xml:space="preserve"> otro daļu un 474.panta 2.punktu,</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Augstāka tiesa</w:t>
      </w:r>
    </w:p>
    <w:p w14:paraId="56047056" w14:textId="47533E23" w:rsidR="00BE5E82" w:rsidRPr="00BE5E82" w:rsidRDefault="00BE5E82" w:rsidP="00BE5E82">
      <w:pPr>
        <w:spacing w:after="0" w:line="276" w:lineRule="auto"/>
        <w:ind w:firstLine="567"/>
        <w:jc w:val="both"/>
        <w:rPr>
          <w:rFonts w:eastAsia="Times New Roman" w:cs="Times New Roman"/>
          <w:color w:val="000000"/>
          <w:szCs w:val="24"/>
          <w:lang w:eastAsia="lv-LV"/>
        </w:rPr>
      </w:pPr>
    </w:p>
    <w:p w14:paraId="035672A1" w14:textId="77777777" w:rsidR="00BE5E82" w:rsidRPr="00BE5E82" w:rsidRDefault="00BE5E82" w:rsidP="007C352B">
      <w:pPr>
        <w:spacing w:after="0" w:line="276" w:lineRule="auto"/>
        <w:ind w:right="-74"/>
        <w:jc w:val="center"/>
        <w:rPr>
          <w:rFonts w:eastAsia="Times New Roman" w:cs="Times New Roman"/>
          <w:color w:val="000000"/>
          <w:szCs w:val="24"/>
          <w:lang w:eastAsia="lv-LV"/>
        </w:rPr>
      </w:pPr>
      <w:r w:rsidRPr="00BE5E82">
        <w:rPr>
          <w:rFonts w:eastAsia="Times New Roman" w:cs="Times New Roman"/>
          <w:b/>
          <w:bCs/>
          <w:color w:val="000000"/>
          <w:szCs w:val="24"/>
          <w:lang w:eastAsia="lv-LV"/>
        </w:rPr>
        <w:t>nosprieda</w:t>
      </w:r>
    </w:p>
    <w:p w14:paraId="267846BC" w14:textId="23A83C43" w:rsidR="00BE5E82" w:rsidRPr="00BE5E82" w:rsidRDefault="00BE5E82" w:rsidP="00BE5E82">
      <w:pPr>
        <w:spacing w:after="0" w:line="276" w:lineRule="auto"/>
        <w:ind w:right="-74" w:firstLine="720"/>
        <w:jc w:val="center"/>
        <w:rPr>
          <w:rFonts w:eastAsia="Times New Roman" w:cs="Times New Roman"/>
          <w:color w:val="000000"/>
          <w:szCs w:val="24"/>
          <w:lang w:eastAsia="lv-LV"/>
        </w:rPr>
      </w:pPr>
      <w:bookmarkStart w:id="0" w:name="_GoBack"/>
      <w:bookmarkEnd w:id="0"/>
    </w:p>
    <w:p w14:paraId="6F3E4F45" w14:textId="16908317" w:rsidR="00BE5E82" w:rsidRPr="00BE5E82" w:rsidRDefault="00BE5E82" w:rsidP="00C804A3">
      <w:pPr>
        <w:spacing w:after="0" w:line="276" w:lineRule="auto"/>
        <w:ind w:firstLine="567"/>
        <w:jc w:val="both"/>
        <w:rPr>
          <w:rFonts w:eastAsia="Times New Roman" w:cs="Times New Roman"/>
          <w:color w:val="000000"/>
          <w:szCs w:val="24"/>
          <w:lang w:eastAsia="lv-LV"/>
        </w:rPr>
      </w:pPr>
      <w:r w:rsidRPr="00BE5E82">
        <w:rPr>
          <w:rFonts w:eastAsia="Times New Roman" w:cs="Times New Roman"/>
          <w:color w:val="000000"/>
          <w:szCs w:val="24"/>
          <w:shd w:val="clear" w:color="auto" w:fill="FFFFFF"/>
          <w:lang w:eastAsia="lv-LV"/>
        </w:rPr>
        <w:t xml:space="preserve">Latgales apgabaltiesas Civillietu tiesas kolēģijas </w:t>
      </w:r>
      <w:proofErr w:type="gramStart"/>
      <w:r w:rsidRPr="00BE5E82">
        <w:rPr>
          <w:rFonts w:eastAsia="Times New Roman" w:cs="Times New Roman"/>
          <w:color w:val="000000"/>
          <w:szCs w:val="24"/>
          <w:shd w:val="clear" w:color="auto" w:fill="FFFFFF"/>
          <w:lang w:eastAsia="lv-LV"/>
        </w:rPr>
        <w:t>2016.gada</w:t>
      </w:r>
      <w:proofErr w:type="gramEnd"/>
      <w:r w:rsidRPr="00BE5E82">
        <w:rPr>
          <w:rFonts w:eastAsia="Times New Roman" w:cs="Times New Roman"/>
          <w:color w:val="000000"/>
          <w:szCs w:val="24"/>
          <w:shd w:val="clear" w:color="auto" w:fill="FFFFFF"/>
          <w:lang w:eastAsia="lv-LV"/>
        </w:rPr>
        <w:t xml:space="preserve"> 26.maija spriedumu</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atcelt un lietu nodot jaunai izskatīšanai Latgales apgabaltiesā.</w:t>
      </w:r>
    </w:p>
    <w:p w14:paraId="4473F404" w14:textId="22C2741A" w:rsidR="00BE5E82" w:rsidRPr="00BE5E82" w:rsidRDefault="00BE5E82" w:rsidP="00C804A3">
      <w:pPr>
        <w:spacing w:after="0" w:line="276" w:lineRule="auto"/>
        <w:ind w:firstLine="567"/>
        <w:jc w:val="both"/>
        <w:rPr>
          <w:rFonts w:eastAsia="Times New Roman" w:cs="Times New Roman"/>
          <w:color w:val="000000"/>
          <w:szCs w:val="24"/>
          <w:lang w:eastAsia="lv-LV"/>
        </w:rPr>
      </w:pPr>
      <w:r w:rsidRPr="00BE5E82">
        <w:rPr>
          <w:rFonts w:eastAsia="Times New Roman" w:cs="Times New Roman"/>
          <w:color w:val="000000"/>
          <w:szCs w:val="24"/>
          <w:lang w:eastAsia="lv-LV"/>
        </w:rPr>
        <w:t>Atmaksāt</w:t>
      </w:r>
      <w:r w:rsidR="00C804A3">
        <w:rPr>
          <w:rFonts w:eastAsia="Times New Roman" w:cs="Times New Roman"/>
          <w:color w:val="000000"/>
          <w:szCs w:val="24"/>
          <w:lang w:eastAsia="lv-LV"/>
        </w:rPr>
        <w:t xml:space="preserve"> </w:t>
      </w:r>
      <w:r w:rsidR="00C804A3">
        <w:rPr>
          <w:rFonts w:eastAsia="Times New Roman" w:cs="Times New Roman"/>
          <w:color w:val="000000"/>
          <w:szCs w:val="24"/>
          <w:shd w:val="clear" w:color="auto" w:fill="FFFFFF"/>
          <w:lang w:eastAsia="lv-LV"/>
        </w:rPr>
        <w:t>[pers. A]</w:t>
      </w:r>
      <w:r w:rsidR="00C804A3">
        <w:rPr>
          <w:rFonts w:eastAsia="Times New Roman" w:cs="Times New Roman"/>
          <w:color w:val="000000"/>
          <w:szCs w:val="24"/>
          <w:lang w:eastAsia="lv-LV"/>
        </w:rPr>
        <w:t xml:space="preserve"> </w:t>
      </w:r>
      <w:r w:rsidRPr="00BE5E82">
        <w:rPr>
          <w:rFonts w:eastAsia="Times New Roman" w:cs="Times New Roman"/>
          <w:color w:val="000000"/>
          <w:szCs w:val="24"/>
          <w:lang w:eastAsia="lv-LV"/>
        </w:rPr>
        <w:t>drošības naudu 284,57 EUR (divi simti astoņdesmit četri</w:t>
      </w:r>
      <w:r w:rsidR="00C804A3">
        <w:rPr>
          <w:rFonts w:eastAsia="Times New Roman" w:cs="Times New Roman"/>
          <w:color w:val="000000"/>
          <w:szCs w:val="24"/>
          <w:lang w:eastAsia="lv-LV"/>
        </w:rPr>
        <w:t xml:space="preserve"> </w:t>
      </w:r>
      <w:proofErr w:type="spellStart"/>
      <w:r w:rsidRPr="00BE5E82">
        <w:rPr>
          <w:rFonts w:eastAsia="Times New Roman" w:cs="Times New Roman"/>
          <w:i/>
          <w:iCs/>
          <w:color w:val="000000"/>
          <w:szCs w:val="24"/>
          <w:lang w:eastAsia="lv-LV"/>
        </w:rPr>
        <w:t>euro</w:t>
      </w:r>
      <w:proofErr w:type="spellEnd"/>
      <w:r w:rsidR="00C804A3">
        <w:rPr>
          <w:rFonts w:eastAsia="Times New Roman" w:cs="Times New Roman"/>
          <w:i/>
          <w:iCs/>
          <w:color w:val="000000"/>
          <w:szCs w:val="24"/>
          <w:lang w:eastAsia="lv-LV"/>
        </w:rPr>
        <w:t xml:space="preserve"> </w:t>
      </w:r>
      <w:r w:rsidRPr="00BE5E82">
        <w:rPr>
          <w:rFonts w:eastAsia="Times New Roman" w:cs="Times New Roman"/>
          <w:color w:val="000000"/>
          <w:szCs w:val="24"/>
          <w:lang w:eastAsia="lv-LV"/>
        </w:rPr>
        <w:t>un 57 centi)</w:t>
      </w:r>
      <w:r w:rsidRPr="00BE5E82">
        <w:rPr>
          <w:rFonts w:eastAsia="Times New Roman" w:cs="Times New Roman"/>
          <w:i/>
          <w:iCs/>
          <w:color w:val="000000"/>
          <w:szCs w:val="24"/>
          <w:lang w:eastAsia="lv-LV"/>
        </w:rPr>
        <w:t>.</w:t>
      </w:r>
    </w:p>
    <w:p w14:paraId="04037B25" w14:textId="237F7F00" w:rsidR="00BE5E82" w:rsidRPr="00BE5E82" w:rsidRDefault="00BE5E82" w:rsidP="00C804A3">
      <w:pPr>
        <w:spacing w:after="0" w:line="276" w:lineRule="auto"/>
        <w:ind w:firstLine="567"/>
        <w:jc w:val="both"/>
        <w:rPr>
          <w:rFonts w:cs="Times New Roman"/>
          <w:szCs w:val="24"/>
        </w:rPr>
      </w:pPr>
      <w:r w:rsidRPr="00BE5E82">
        <w:rPr>
          <w:rFonts w:eastAsia="Times New Roman" w:cs="Times New Roman"/>
          <w:color w:val="000000"/>
          <w:szCs w:val="24"/>
          <w:lang w:eastAsia="lv-LV"/>
        </w:rPr>
        <w:t>Spriedums nav pārsūdzams.</w:t>
      </w:r>
    </w:p>
    <w:sectPr w:rsidR="00BE5E82" w:rsidRPr="00BE5E82" w:rsidSect="00537B6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676D7"/>
    <w:rsid w:val="00075B4E"/>
    <w:rsid w:val="00111B6C"/>
    <w:rsid w:val="00244396"/>
    <w:rsid w:val="002E6DF5"/>
    <w:rsid w:val="002F03B1"/>
    <w:rsid w:val="00356AF5"/>
    <w:rsid w:val="003E7C7F"/>
    <w:rsid w:val="003F263F"/>
    <w:rsid w:val="005271AF"/>
    <w:rsid w:val="00537B68"/>
    <w:rsid w:val="005F36DA"/>
    <w:rsid w:val="00694F57"/>
    <w:rsid w:val="006D273C"/>
    <w:rsid w:val="007B3B13"/>
    <w:rsid w:val="007B4A3E"/>
    <w:rsid w:val="007C352B"/>
    <w:rsid w:val="007D5B8A"/>
    <w:rsid w:val="00842B4C"/>
    <w:rsid w:val="008606DB"/>
    <w:rsid w:val="008631A4"/>
    <w:rsid w:val="009128AC"/>
    <w:rsid w:val="00A223F6"/>
    <w:rsid w:val="00A90859"/>
    <w:rsid w:val="00B27894"/>
    <w:rsid w:val="00B77690"/>
    <w:rsid w:val="00BA74FE"/>
    <w:rsid w:val="00BD326F"/>
    <w:rsid w:val="00BE5E82"/>
    <w:rsid w:val="00C503AC"/>
    <w:rsid w:val="00C61415"/>
    <w:rsid w:val="00C804A3"/>
    <w:rsid w:val="00C869B3"/>
    <w:rsid w:val="00D12F68"/>
    <w:rsid w:val="00D365F4"/>
    <w:rsid w:val="00D573EA"/>
    <w:rsid w:val="00DB2380"/>
    <w:rsid w:val="00DE1DE6"/>
    <w:rsid w:val="00E10EA4"/>
    <w:rsid w:val="00EA443F"/>
    <w:rsid w:val="00EB2DEB"/>
    <w:rsid w:val="00EC1BF0"/>
    <w:rsid w:val="00FE72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BE5E82"/>
    <w:rPr>
      <w:b/>
      <w:bCs/>
    </w:rPr>
  </w:style>
  <w:style w:type="character" w:styleId="Emphasis">
    <w:name w:val="Emphasis"/>
    <w:basedOn w:val="DefaultParagraphFont"/>
    <w:uiPriority w:val="20"/>
    <w:qFormat/>
    <w:rsid w:val="00BE5E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3466">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s.ta.gov.lv/tisreal?Form=STAT_PROC_ENTER&amp;task=edit&amp;procid=65209185&amp;topmenuid=226&amp;stack=https%3A//tis.ta.gov.lv/tisreal%3F%26%26%26AjaxB%3D1%26tablepage%3D4%26Form%3DregProcListNew%26topmenuid%3D226%26liststart%3D1%26jformat%3D1%26jtype%3D14%26extseek%3D1%26DocType%3D0%26stack%3Dhttps%25252525253A//tis.ta.gov.lv/tisreal%25252525253FForm%25252525253DTISBLANK%26objsubtype%3D-1%26%3D%25C5%25A0odien%26%3D%25C5%25A0oned%25C4%2593%25C4%25BC%26%3D%25C5%25A0om%25C4%2593nes%26activeyear%3D2018%26consdate%3D02.07.2018%26consdateto%3D31.07.2018%26sort%3D1%26liststep%3D10%26%3DPar%25C4%2581d%25C4%25ABt%26plparam1%3Dlist%26pljmimetype%3D1%26%3DIzdruk%25C4%2581t%26%3DAtv%25C4%2593rt%26%3DAtv%25C4%2593rt%26%3DAtv%25C4%2593rt%26%3DAtv%25C4%2593rt%26%3DAtv%25C4%2593rt%26%3DAtv%25C4%2593rt%26%3DAtv%25C4%2593rt%26%3DAtv%25C4%2593rt%26%3DAtv%25C4%2593rt%26%3DAtv%25C4%2593rt%26%26%2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14207</Words>
  <Characters>8099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5</cp:revision>
  <dcterms:created xsi:type="dcterms:W3CDTF">2018-09-20T08:12:00Z</dcterms:created>
  <dcterms:modified xsi:type="dcterms:W3CDTF">2018-09-20T10:26:00Z</dcterms:modified>
</cp:coreProperties>
</file>