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F85" w:rsidRPr="00A854A6" w:rsidRDefault="00A854A6" w:rsidP="00A854A6">
      <w:pPr>
        <w:autoSpaceDE w:val="0"/>
        <w:autoSpaceDN w:val="0"/>
        <w:spacing w:line="276" w:lineRule="auto"/>
        <w:rPr>
          <w:b/>
          <w:bCs/>
        </w:rPr>
      </w:pPr>
      <w:r w:rsidRPr="009248F5">
        <w:rPr>
          <w:rFonts w:ascii="TimesNewRomanPSMT" w:hAnsi="TimesNewRomanPSMT"/>
          <w:b/>
          <w:bCs/>
        </w:rPr>
        <w:t xml:space="preserve">Ierēdņa amata likvidācijas gadījumā no dienesta organizācijas sistēmas automātiski neizriet ierēdņa tiesības pāriet citā civildienesta amatā </w:t>
      </w:r>
    </w:p>
    <w:p w:rsidR="00A854A6" w:rsidRDefault="00A854A6" w:rsidP="00B13C86">
      <w:pPr>
        <w:spacing w:line="276" w:lineRule="auto"/>
        <w:ind w:firstLine="720"/>
        <w:jc w:val="right"/>
      </w:pPr>
    </w:p>
    <w:p w:rsidR="00B13C86" w:rsidRDefault="00B13C86" w:rsidP="00B13C86">
      <w:pPr>
        <w:spacing w:line="276" w:lineRule="auto"/>
        <w:jc w:val="center"/>
        <w:rPr>
          <w:b/>
        </w:rPr>
      </w:pPr>
      <w:r w:rsidRPr="000F34C4">
        <w:rPr>
          <w:b/>
        </w:rPr>
        <w:t>Latvijas Republikas Augstākā</w:t>
      </w:r>
      <w:r w:rsidR="00076F85">
        <w:rPr>
          <w:b/>
        </w:rPr>
        <w:t>s</w:t>
      </w:r>
      <w:r w:rsidRPr="000F34C4">
        <w:rPr>
          <w:b/>
        </w:rPr>
        <w:t xml:space="preserve"> tiesa</w:t>
      </w:r>
      <w:r w:rsidR="00076F85">
        <w:rPr>
          <w:b/>
        </w:rPr>
        <w:t>s</w:t>
      </w:r>
    </w:p>
    <w:p w:rsidR="00076F85" w:rsidRDefault="00076F85" w:rsidP="00B13C86">
      <w:pPr>
        <w:spacing w:line="276" w:lineRule="auto"/>
        <w:jc w:val="center"/>
        <w:rPr>
          <w:b/>
        </w:rPr>
      </w:pPr>
      <w:r>
        <w:rPr>
          <w:b/>
        </w:rPr>
        <w:t>Administratīvo lietu departamenta</w:t>
      </w:r>
    </w:p>
    <w:p w:rsidR="00076F85" w:rsidRPr="000F34C4" w:rsidRDefault="00076F85" w:rsidP="00B13C86">
      <w:pPr>
        <w:spacing w:line="276" w:lineRule="auto"/>
        <w:jc w:val="center"/>
        <w:rPr>
          <w:b/>
        </w:rPr>
      </w:pPr>
      <w:proofErr w:type="gramStart"/>
      <w:r>
        <w:rPr>
          <w:b/>
        </w:rPr>
        <w:t>2018.gada</w:t>
      </w:r>
      <w:proofErr w:type="gramEnd"/>
      <w:r>
        <w:rPr>
          <w:b/>
        </w:rPr>
        <w:t xml:space="preserve"> 5.septembra</w:t>
      </w:r>
    </w:p>
    <w:p w:rsidR="00B13C86" w:rsidRDefault="00B13C86" w:rsidP="00B13C86">
      <w:pPr>
        <w:spacing w:line="276" w:lineRule="auto"/>
        <w:jc w:val="center"/>
        <w:rPr>
          <w:b/>
        </w:rPr>
      </w:pPr>
      <w:r w:rsidRPr="000F34C4">
        <w:rPr>
          <w:b/>
        </w:rPr>
        <w:t>RĪCĪBAS SĒDES LĒMUMS</w:t>
      </w:r>
    </w:p>
    <w:p w:rsidR="00076F85" w:rsidRDefault="00076F85" w:rsidP="00B13C86">
      <w:pPr>
        <w:spacing w:line="276" w:lineRule="auto"/>
        <w:jc w:val="center"/>
        <w:rPr>
          <w:b/>
        </w:rPr>
      </w:pPr>
      <w:r>
        <w:rPr>
          <w:b/>
        </w:rPr>
        <w:t>Lieta Nr. A420179816, SKA-525/2018</w:t>
      </w:r>
    </w:p>
    <w:p w:rsidR="00076F85" w:rsidRPr="00076F85" w:rsidRDefault="00076F85" w:rsidP="00B13C86">
      <w:pPr>
        <w:spacing w:line="276" w:lineRule="auto"/>
        <w:jc w:val="center"/>
        <w:rPr>
          <w:b/>
          <w:u w:val="single"/>
        </w:rPr>
      </w:pPr>
      <w:r w:rsidRPr="00076F85">
        <w:rPr>
          <w:rFonts w:ascii="TimesNewRomanPSMT" w:eastAsiaTheme="minorHAnsi" w:hAnsi="TimesNewRomanPSMT" w:cs="TimesNewRomanPSMT"/>
          <w:u w:val="single"/>
          <w:lang w:eastAsia="en-US"/>
        </w:rPr>
        <w:t>ECLI:LV:AT:2018:0905.A420179816.1.L</w:t>
      </w:r>
    </w:p>
    <w:p w:rsidR="00B13C86" w:rsidRPr="000F34C4" w:rsidRDefault="00B13C86" w:rsidP="00B13C86">
      <w:pPr>
        <w:spacing w:line="276" w:lineRule="auto"/>
        <w:ind w:firstLine="720"/>
      </w:pPr>
    </w:p>
    <w:p w:rsidR="009E5577" w:rsidRDefault="00B13C86" w:rsidP="00B13C86">
      <w:pPr>
        <w:autoSpaceDE w:val="0"/>
        <w:autoSpaceDN w:val="0"/>
        <w:adjustRightInd w:val="0"/>
        <w:spacing w:line="276" w:lineRule="auto"/>
        <w:ind w:firstLine="567"/>
        <w:rPr>
          <w:rFonts w:eastAsiaTheme="minorEastAsia"/>
          <w:lang w:eastAsia="en-US"/>
        </w:rPr>
      </w:pPr>
      <w:r w:rsidRPr="00DB6C2C">
        <w:rPr>
          <w:rFonts w:eastAsiaTheme="minorEastAsia"/>
          <w:lang w:eastAsia="en-US"/>
        </w:rPr>
        <w:t>[1] </w:t>
      </w:r>
      <w:r>
        <w:rPr>
          <w:rFonts w:eastAsiaTheme="minorEastAsia"/>
          <w:lang w:eastAsia="en-US"/>
        </w:rPr>
        <w:t xml:space="preserve">Pieteicēja </w:t>
      </w:r>
      <w:r w:rsidR="00076F85">
        <w:rPr>
          <w:rFonts w:eastAsiaTheme="minorEastAsia"/>
          <w:lang w:eastAsia="en-US"/>
        </w:rPr>
        <w:t>[pers. A]</w:t>
      </w:r>
      <w:r w:rsidRPr="006B6877">
        <w:rPr>
          <w:rFonts w:eastAsiaTheme="minorEastAsia"/>
          <w:lang w:eastAsia="en-US"/>
        </w:rPr>
        <w:t xml:space="preserve"> ir pārsūdzēj</w:t>
      </w:r>
      <w:r>
        <w:rPr>
          <w:rFonts w:eastAsiaTheme="minorEastAsia"/>
          <w:lang w:eastAsia="en-US"/>
        </w:rPr>
        <w:t>usi</w:t>
      </w:r>
      <w:r w:rsidRPr="006B6877">
        <w:rPr>
          <w:rFonts w:eastAsiaTheme="minorEastAsia"/>
          <w:lang w:eastAsia="en-US"/>
        </w:rPr>
        <w:t xml:space="preserve"> Administratīvās apgabaltiesas </w:t>
      </w:r>
      <w:proofErr w:type="gramStart"/>
      <w:r w:rsidRPr="006B6877">
        <w:rPr>
          <w:rFonts w:eastAsiaTheme="minorEastAsia"/>
          <w:lang w:eastAsia="en-US"/>
        </w:rPr>
        <w:t>2017.gada</w:t>
      </w:r>
      <w:proofErr w:type="gramEnd"/>
      <w:r w:rsidRPr="006B6877">
        <w:rPr>
          <w:rFonts w:eastAsiaTheme="minorEastAsia"/>
          <w:lang w:eastAsia="en-US"/>
        </w:rPr>
        <w:t xml:space="preserve"> </w:t>
      </w:r>
      <w:r>
        <w:rPr>
          <w:rFonts w:eastAsiaTheme="minorEastAsia"/>
          <w:lang w:eastAsia="en-US"/>
        </w:rPr>
        <w:t>1</w:t>
      </w:r>
      <w:r w:rsidRPr="006B6877">
        <w:rPr>
          <w:rFonts w:eastAsiaTheme="minorEastAsia"/>
          <w:lang w:eastAsia="en-US"/>
        </w:rPr>
        <w:t>2.a</w:t>
      </w:r>
      <w:r>
        <w:rPr>
          <w:rFonts w:eastAsiaTheme="minorEastAsia"/>
          <w:lang w:eastAsia="en-US"/>
        </w:rPr>
        <w:t>prīļa</w:t>
      </w:r>
      <w:r w:rsidRPr="006B6877">
        <w:rPr>
          <w:rFonts w:eastAsiaTheme="minorEastAsia"/>
          <w:lang w:eastAsia="en-US"/>
        </w:rPr>
        <w:t xml:space="preserve"> spriedumu lietā par </w:t>
      </w:r>
      <w:r>
        <w:rPr>
          <w:rFonts w:eastAsiaTheme="minorEastAsia"/>
          <w:lang w:eastAsia="en-US"/>
        </w:rPr>
        <w:t>Valsts kancelejas 2016.gada 15.februāra lēmuma Nr. 102p atcelšanu par pieteicējas atbrīvošanu no vecākā referenta amata sakarā ar ierēdņa amata likvidāciju un zaudējumu atlīdzināšanu</w:t>
      </w:r>
      <w:r w:rsidRPr="006B6877">
        <w:rPr>
          <w:rFonts w:eastAsiaTheme="minorEastAsia"/>
          <w:lang w:eastAsia="en-US"/>
        </w:rPr>
        <w:t>.</w:t>
      </w:r>
      <w:bookmarkStart w:id="0" w:name="_GoBack"/>
      <w:bookmarkEnd w:id="0"/>
    </w:p>
    <w:p w:rsidR="00B13C86" w:rsidRDefault="00B13C86" w:rsidP="005E6B1B">
      <w:pPr>
        <w:autoSpaceDE w:val="0"/>
        <w:autoSpaceDN w:val="0"/>
        <w:adjustRightInd w:val="0"/>
        <w:spacing w:line="276" w:lineRule="auto"/>
        <w:ind w:firstLine="567"/>
        <w:rPr>
          <w:rFonts w:eastAsiaTheme="minorEastAsia"/>
          <w:lang w:eastAsia="en-US"/>
        </w:rPr>
      </w:pPr>
      <w:r w:rsidRPr="006B6877">
        <w:rPr>
          <w:rFonts w:eastAsiaTheme="minorEastAsia"/>
          <w:lang w:eastAsia="en-US"/>
        </w:rPr>
        <w:t>Adminis</w:t>
      </w:r>
      <w:r>
        <w:rPr>
          <w:rFonts w:eastAsiaTheme="minorEastAsia"/>
          <w:lang w:eastAsia="en-US"/>
        </w:rPr>
        <w:t xml:space="preserve">tratīvā apgabaltiesa, noraidot pieteicējas pieteikumu, atzina, ka </w:t>
      </w:r>
      <w:r w:rsidR="00E700D2">
        <w:rPr>
          <w:rFonts w:eastAsiaTheme="minorEastAsia"/>
          <w:lang w:eastAsia="en-US"/>
        </w:rPr>
        <w:t>no</w:t>
      </w:r>
      <w:r>
        <w:rPr>
          <w:rFonts w:eastAsiaTheme="minorEastAsia"/>
          <w:lang w:eastAsia="en-US"/>
        </w:rPr>
        <w:t xml:space="preserve"> pierādījumiem lietā </w:t>
      </w:r>
      <w:r w:rsidR="00E700D2">
        <w:rPr>
          <w:rFonts w:eastAsiaTheme="minorEastAsia"/>
          <w:lang w:eastAsia="en-US"/>
        </w:rPr>
        <w:t>izriet, ka pieteicējas ieņem</w:t>
      </w:r>
      <w:r w:rsidR="006B5EF8">
        <w:rPr>
          <w:rFonts w:eastAsiaTheme="minorEastAsia"/>
          <w:lang w:eastAsia="en-US"/>
        </w:rPr>
        <w:t>am</w:t>
      </w:r>
      <w:r w:rsidR="00E700D2">
        <w:rPr>
          <w:rFonts w:eastAsiaTheme="minorEastAsia"/>
          <w:lang w:eastAsia="en-US"/>
        </w:rPr>
        <w:t>ā amata</w:t>
      </w:r>
      <w:r w:rsidR="004C370B">
        <w:rPr>
          <w:rFonts w:eastAsiaTheme="minorEastAsia"/>
          <w:lang w:eastAsia="en-US"/>
        </w:rPr>
        <w:t xml:space="preserve"> </w:t>
      </w:r>
      <w:r w:rsidR="003C387F">
        <w:rPr>
          <w:rFonts w:eastAsiaTheme="minorEastAsia"/>
          <w:lang w:eastAsia="en-US"/>
        </w:rPr>
        <w:t>(</w:t>
      </w:r>
      <w:r w:rsidR="004C370B">
        <w:rPr>
          <w:rFonts w:eastAsiaTheme="minorEastAsia"/>
          <w:lang w:eastAsia="en-US"/>
        </w:rPr>
        <w:t>vecākais referents</w:t>
      </w:r>
      <w:r w:rsidR="003C387F">
        <w:rPr>
          <w:rFonts w:eastAsiaTheme="minorEastAsia"/>
          <w:lang w:eastAsia="en-US"/>
        </w:rPr>
        <w:t>)</w:t>
      </w:r>
      <w:r w:rsidR="00E700D2">
        <w:rPr>
          <w:rFonts w:eastAsiaTheme="minorEastAsia"/>
          <w:lang w:eastAsia="en-US"/>
        </w:rPr>
        <w:t xml:space="preserve"> likvidācij</w:t>
      </w:r>
      <w:r w:rsidR="000B2869">
        <w:rPr>
          <w:rFonts w:eastAsiaTheme="minorEastAsia"/>
          <w:lang w:eastAsia="en-US"/>
        </w:rPr>
        <w:t xml:space="preserve">ā nav pieļauti </w:t>
      </w:r>
      <w:r w:rsidR="00A84547">
        <w:rPr>
          <w:rFonts w:eastAsiaTheme="minorEastAsia"/>
          <w:lang w:eastAsia="en-US"/>
        </w:rPr>
        <w:t xml:space="preserve">tiesību </w:t>
      </w:r>
      <w:r w:rsidR="003B785B">
        <w:rPr>
          <w:rFonts w:eastAsiaTheme="minorEastAsia"/>
          <w:lang w:eastAsia="en-US"/>
        </w:rPr>
        <w:t xml:space="preserve">normu </w:t>
      </w:r>
      <w:r w:rsidR="000B2869">
        <w:rPr>
          <w:rFonts w:eastAsiaTheme="minorEastAsia"/>
          <w:lang w:eastAsia="en-US"/>
        </w:rPr>
        <w:t>pārkāpumi</w:t>
      </w:r>
      <w:r w:rsidR="00AE5731">
        <w:rPr>
          <w:rFonts w:eastAsiaTheme="minorEastAsia"/>
          <w:lang w:eastAsia="en-US"/>
        </w:rPr>
        <w:t>. Pieteicējas ieņemtā amata likvidācij</w:t>
      </w:r>
      <w:r w:rsidR="005072EF">
        <w:rPr>
          <w:rFonts w:eastAsiaTheme="minorEastAsia"/>
          <w:lang w:eastAsia="en-US"/>
        </w:rPr>
        <w:t>a</w:t>
      </w:r>
      <w:r w:rsidR="00AE5731">
        <w:rPr>
          <w:rFonts w:eastAsiaTheme="minorEastAsia"/>
          <w:lang w:eastAsia="en-US"/>
        </w:rPr>
        <w:t xml:space="preserve"> </w:t>
      </w:r>
      <w:r w:rsidR="000B2869">
        <w:rPr>
          <w:rFonts w:eastAsiaTheme="minorEastAsia"/>
          <w:lang w:eastAsia="en-US"/>
        </w:rPr>
        <w:t>atbilda iestādes izvēlēt</w:t>
      </w:r>
      <w:r w:rsidR="00233266">
        <w:rPr>
          <w:rFonts w:eastAsiaTheme="minorEastAsia"/>
          <w:lang w:eastAsia="en-US"/>
        </w:rPr>
        <w:t>a</w:t>
      </w:r>
      <w:r w:rsidR="000B2869">
        <w:rPr>
          <w:rFonts w:eastAsiaTheme="minorEastAsia"/>
          <w:lang w:eastAsia="en-US"/>
        </w:rPr>
        <w:t>jai institucionālajai un personāla politikai, atbilstoši kurai tika izvēlēts samazināt atbalsta funkciju veicējus</w:t>
      </w:r>
      <w:r>
        <w:rPr>
          <w:rFonts w:eastAsiaTheme="minorEastAsia"/>
          <w:lang w:eastAsia="en-US"/>
        </w:rPr>
        <w:t>.</w:t>
      </w:r>
      <w:r w:rsidR="00AE5731">
        <w:rPr>
          <w:rFonts w:eastAsiaTheme="minorEastAsia"/>
          <w:lang w:eastAsia="en-US"/>
        </w:rPr>
        <w:t xml:space="preserve"> Iestāde šajā procesā ir ievērojusi Valsts civildienesta likuma </w:t>
      </w:r>
      <w:proofErr w:type="gramStart"/>
      <w:r w:rsidR="00AE5731">
        <w:rPr>
          <w:rFonts w:eastAsiaTheme="minorEastAsia"/>
          <w:lang w:eastAsia="en-US"/>
        </w:rPr>
        <w:t>41.panta</w:t>
      </w:r>
      <w:proofErr w:type="gramEnd"/>
      <w:r w:rsidR="00AE5731">
        <w:rPr>
          <w:rFonts w:eastAsiaTheme="minorEastAsia"/>
          <w:lang w:eastAsia="en-US"/>
        </w:rPr>
        <w:t xml:space="preserve"> 1.punkta </w:t>
      </w:r>
      <w:r w:rsidR="00DE726B" w:rsidRPr="006307FA">
        <w:rPr>
          <w:color w:val="000000"/>
        </w:rPr>
        <w:t>„</w:t>
      </w:r>
      <w:r w:rsidR="00AE5731">
        <w:rPr>
          <w:rFonts w:eastAsiaTheme="minorEastAsia"/>
          <w:lang w:eastAsia="en-US"/>
        </w:rPr>
        <w:t>g” apakš</w:t>
      </w:r>
      <w:r w:rsidR="00B521FF">
        <w:rPr>
          <w:rFonts w:eastAsiaTheme="minorEastAsia"/>
          <w:lang w:eastAsia="en-US"/>
        </w:rPr>
        <w:t xml:space="preserve">punktu </w:t>
      </w:r>
      <w:r w:rsidR="006265BD">
        <w:rPr>
          <w:rFonts w:eastAsiaTheme="minorEastAsia"/>
          <w:lang w:eastAsia="en-US"/>
        </w:rPr>
        <w:t>par ierēdņa atbrīvošanu amata likvidācijas dēļ.</w:t>
      </w:r>
    </w:p>
    <w:p w:rsidR="00B13C86" w:rsidRDefault="00B13C86" w:rsidP="005E6B1B">
      <w:pPr>
        <w:autoSpaceDE w:val="0"/>
        <w:autoSpaceDN w:val="0"/>
        <w:adjustRightInd w:val="0"/>
        <w:spacing w:line="276" w:lineRule="auto"/>
        <w:ind w:firstLine="567"/>
      </w:pPr>
    </w:p>
    <w:p w:rsidR="00B13C86" w:rsidRPr="00DB6C2C" w:rsidRDefault="00B13C86" w:rsidP="005E6B1B">
      <w:pPr>
        <w:autoSpaceDE w:val="0"/>
        <w:autoSpaceDN w:val="0"/>
        <w:adjustRightInd w:val="0"/>
        <w:spacing w:line="276" w:lineRule="auto"/>
        <w:ind w:firstLine="567"/>
      </w:pPr>
      <w:r>
        <w:t>[2] </w:t>
      </w:r>
      <w:r w:rsidRPr="00DB6C2C">
        <w:t>Atbilstoši Administratīvā procesa likuma 338.</w:t>
      </w:r>
      <w:r w:rsidRPr="00DB6C2C">
        <w:rPr>
          <w:vertAlign w:val="superscript"/>
        </w:rPr>
        <w:t>1</w:t>
      </w:r>
      <w:r>
        <w:rPr>
          <w:vertAlign w:val="superscript"/>
        </w:rPr>
        <w:t> </w:t>
      </w:r>
      <w:r w:rsidRPr="00DB6C2C">
        <w:t>panta otrās daļas 2.punktam tiesnešu kolēģija var atteikties ierosināt kasācijas tiesvedību, ja, izvērtējot kasācijas sūdzības argumentus, tai nerodas šaubas par tiesas sprieduma tiesiskumu un lietai nav nozīmes judikatūras veidošanā.</w:t>
      </w:r>
    </w:p>
    <w:p w:rsidR="002651B1" w:rsidRDefault="00B13C86" w:rsidP="002651B1">
      <w:pPr>
        <w:autoSpaceDE w:val="0"/>
        <w:autoSpaceDN w:val="0"/>
        <w:adjustRightInd w:val="0"/>
        <w:spacing w:line="276" w:lineRule="auto"/>
        <w:ind w:firstLine="567"/>
      </w:pPr>
      <w:r w:rsidRPr="00DB6C2C">
        <w:t>Izvērtējot kasācijas sūdzības argumentus, tiesnešu kolēģijai nerodas šaubas par sprieduma tiesiskumu.</w:t>
      </w:r>
    </w:p>
    <w:p w:rsidR="002651B1" w:rsidRDefault="002651B1" w:rsidP="002651B1">
      <w:pPr>
        <w:autoSpaceDE w:val="0"/>
        <w:autoSpaceDN w:val="0"/>
        <w:adjustRightInd w:val="0"/>
        <w:spacing w:line="276" w:lineRule="auto"/>
        <w:ind w:firstLine="567"/>
      </w:pPr>
    </w:p>
    <w:p w:rsidR="00201F44" w:rsidRDefault="00B13C86" w:rsidP="00201F44">
      <w:pPr>
        <w:spacing w:line="276" w:lineRule="auto"/>
        <w:ind w:firstLine="567"/>
        <w:rPr>
          <w:rFonts w:eastAsiaTheme="minorEastAsia"/>
          <w:lang w:eastAsia="en-US"/>
        </w:rPr>
      </w:pPr>
      <w:r>
        <w:rPr>
          <w:rFonts w:eastAsiaTheme="minorEastAsia"/>
          <w:lang w:eastAsia="en-US"/>
        </w:rPr>
        <w:t>[3]</w:t>
      </w:r>
      <w:r w:rsidR="00724AE9">
        <w:rPr>
          <w:rFonts w:eastAsiaTheme="minorEastAsia"/>
          <w:lang w:eastAsia="en-US"/>
        </w:rPr>
        <w:t xml:space="preserve"> </w:t>
      </w:r>
      <w:r w:rsidR="002651B1">
        <w:rPr>
          <w:rFonts w:eastAsiaTheme="minorEastAsia"/>
          <w:lang w:eastAsia="en-US"/>
        </w:rPr>
        <w:t>Pieteicējas argumentu būtība lietā, tostarp kasācijas sūdzībā</w:t>
      </w:r>
      <w:r w:rsidR="009454B8">
        <w:rPr>
          <w:rFonts w:eastAsiaTheme="minorEastAsia"/>
          <w:lang w:eastAsia="en-US"/>
        </w:rPr>
        <w:t>,</w:t>
      </w:r>
      <w:r w:rsidR="002651B1">
        <w:rPr>
          <w:rFonts w:eastAsiaTheme="minorEastAsia"/>
          <w:lang w:eastAsia="en-US"/>
        </w:rPr>
        <w:t xml:space="preserve"> ir saistīta ar to, ka </w:t>
      </w:r>
      <w:r w:rsidR="002651B1">
        <w:rPr>
          <w:rFonts w:ascii="TimesNewRomanPSMT" w:eastAsiaTheme="minorHAnsi" w:hAnsi="TimesNewRomanPSMT" w:cs="TimesNewRomanPSMT"/>
          <w:lang w:eastAsia="en-US"/>
        </w:rPr>
        <w:t>pieteicējai pēc viņas amata likvidācijas nepamatoti nav piedāvāts turpināt valsts civildienesta attiecības Valsts kancelejā citā amatā</w:t>
      </w:r>
      <w:r w:rsidR="00201F44">
        <w:rPr>
          <w:rFonts w:ascii="TimesNewRomanPSMT" w:eastAsiaTheme="minorHAnsi" w:hAnsi="TimesNewRomanPSMT" w:cs="TimesNewRomanPSMT"/>
          <w:lang w:eastAsia="en-US"/>
        </w:rPr>
        <w:t xml:space="preserve">. Tādējādi pieteicēja uzskata, ka </w:t>
      </w:r>
      <w:r w:rsidR="00624C9F">
        <w:rPr>
          <w:rFonts w:eastAsiaTheme="minorEastAsia"/>
          <w:lang w:eastAsia="en-US"/>
        </w:rPr>
        <w:t xml:space="preserve">apgabaltiesa nepareizi </w:t>
      </w:r>
      <w:r w:rsidR="009454B8">
        <w:rPr>
          <w:rFonts w:eastAsiaTheme="minorEastAsia"/>
          <w:lang w:eastAsia="en-US"/>
        </w:rPr>
        <w:t xml:space="preserve">ir </w:t>
      </w:r>
      <w:r w:rsidR="00624C9F">
        <w:rPr>
          <w:rFonts w:eastAsiaTheme="minorEastAsia"/>
          <w:lang w:eastAsia="en-US"/>
        </w:rPr>
        <w:t xml:space="preserve">interpretējusi </w:t>
      </w:r>
      <w:r w:rsidR="00FF2E7D">
        <w:rPr>
          <w:rFonts w:eastAsiaTheme="minorEastAsia"/>
          <w:lang w:eastAsia="en-US"/>
        </w:rPr>
        <w:t xml:space="preserve">Valsts civildienesta likuma </w:t>
      </w:r>
      <w:proofErr w:type="gramStart"/>
      <w:r w:rsidR="00624C9F">
        <w:rPr>
          <w:rFonts w:eastAsiaTheme="minorEastAsia"/>
          <w:lang w:eastAsia="en-US"/>
        </w:rPr>
        <w:t>11.</w:t>
      </w:r>
      <w:r w:rsidR="00003700">
        <w:rPr>
          <w:rFonts w:eastAsiaTheme="minorEastAsia"/>
          <w:lang w:eastAsia="en-US"/>
        </w:rPr>
        <w:t>pantu</w:t>
      </w:r>
      <w:proofErr w:type="gramEnd"/>
      <w:r w:rsidR="00003700">
        <w:rPr>
          <w:rFonts w:eastAsiaTheme="minorEastAsia"/>
          <w:lang w:eastAsia="en-US"/>
        </w:rPr>
        <w:t xml:space="preserve">, ka </w:t>
      </w:r>
      <w:r w:rsidR="00624C9F">
        <w:rPr>
          <w:rFonts w:eastAsiaTheme="minorEastAsia"/>
          <w:lang w:eastAsia="en-US"/>
        </w:rPr>
        <w:t xml:space="preserve"> </w:t>
      </w:r>
      <w:r w:rsidR="00003700">
        <w:rPr>
          <w:rFonts w:eastAsiaTheme="minorEastAsia"/>
          <w:lang w:eastAsia="en-US"/>
        </w:rPr>
        <w:t>p</w:t>
      </w:r>
      <w:r w:rsidR="00003700" w:rsidRPr="009E29E9">
        <w:rPr>
          <w:rFonts w:eastAsiaTheme="minorEastAsia"/>
          <w:lang w:eastAsia="en-US"/>
        </w:rPr>
        <w:t>retendentu ierēdņa amatā uz nenoteiktu laiku ar rīkojumu ieceļ iestādes vadītājs</w:t>
      </w:r>
      <w:r w:rsidR="00003700">
        <w:rPr>
          <w:rFonts w:eastAsiaTheme="minorEastAsia"/>
          <w:lang w:eastAsia="en-US"/>
        </w:rPr>
        <w:t xml:space="preserve">, </w:t>
      </w:r>
      <w:r w:rsidR="00624C9F">
        <w:rPr>
          <w:rFonts w:eastAsiaTheme="minorEastAsia"/>
          <w:lang w:eastAsia="en-US"/>
        </w:rPr>
        <w:t xml:space="preserve">un </w:t>
      </w:r>
      <w:r w:rsidR="00FF2E7D">
        <w:rPr>
          <w:rFonts w:eastAsiaTheme="minorEastAsia"/>
          <w:lang w:eastAsia="en-US"/>
        </w:rPr>
        <w:t>22.pant</w:t>
      </w:r>
      <w:r w:rsidR="00624C9F">
        <w:rPr>
          <w:rFonts w:eastAsiaTheme="minorEastAsia"/>
          <w:lang w:eastAsia="en-US"/>
        </w:rPr>
        <w:t xml:space="preserve">u, </w:t>
      </w:r>
      <w:r w:rsidR="00201F44">
        <w:rPr>
          <w:rFonts w:eastAsiaTheme="minorEastAsia"/>
          <w:lang w:eastAsia="en-US"/>
        </w:rPr>
        <w:t>no kā izriet</w:t>
      </w:r>
      <w:r w:rsidR="00624C9F">
        <w:rPr>
          <w:rFonts w:eastAsiaTheme="minorEastAsia"/>
          <w:lang w:eastAsia="en-US"/>
        </w:rPr>
        <w:t xml:space="preserve"> pieteicēja</w:t>
      </w:r>
      <w:r w:rsidR="00201F44">
        <w:rPr>
          <w:rFonts w:eastAsiaTheme="minorEastAsia"/>
          <w:lang w:eastAsia="en-US"/>
        </w:rPr>
        <w:t xml:space="preserve">s </w:t>
      </w:r>
      <w:r w:rsidR="00624C9F">
        <w:rPr>
          <w:rFonts w:eastAsiaTheme="minorEastAsia"/>
          <w:lang w:eastAsia="en-US"/>
        </w:rPr>
        <w:t>tiesības uz pastāvīgu civildienestu</w:t>
      </w:r>
      <w:r w:rsidR="0095319D">
        <w:rPr>
          <w:rFonts w:eastAsiaTheme="minorEastAsia"/>
          <w:lang w:eastAsia="en-US"/>
        </w:rPr>
        <w:t>.</w:t>
      </w:r>
    </w:p>
    <w:p w:rsidR="00AA1F04" w:rsidRDefault="00201F44" w:rsidP="005E6B1B">
      <w:pPr>
        <w:spacing w:line="276" w:lineRule="auto"/>
        <w:ind w:firstLine="567"/>
        <w:rPr>
          <w:rFonts w:eastAsiaTheme="minorEastAsia"/>
          <w:lang w:eastAsia="en-US"/>
        </w:rPr>
      </w:pPr>
      <w:r>
        <w:rPr>
          <w:rFonts w:eastAsiaTheme="minorEastAsia"/>
          <w:lang w:eastAsia="en-US"/>
        </w:rPr>
        <w:t>Apgabaltiesa šo pieteicējas argumentu, tostarp pievienojoties rajona tiesas sprieduma motivācijai, ir vērtējusi un tiesas apsvērumi ir pamatoti</w:t>
      </w:r>
      <w:r w:rsidR="009454B8">
        <w:rPr>
          <w:rFonts w:eastAsiaTheme="minorEastAsia"/>
          <w:lang w:eastAsia="en-US"/>
        </w:rPr>
        <w:t>.</w:t>
      </w:r>
      <w:r>
        <w:rPr>
          <w:rFonts w:eastAsiaTheme="minorEastAsia"/>
          <w:lang w:eastAsia="en-US"/>
        </w:rPr>
        <w:t xml:space="preserve"> </w:t>
      </w:r>
      <w:r w:rsidR="009454B8">
        <w:rPr>
          <w:rFonts w:eastAsiaTheme="minorEastAsia"/>
          <w:lang w:eastAsia="en-US"/>
        </w:rPr>
        <w:t>T</w:t>
      </w:r>
      <w:r>
        <w:rPr>
          <w:rFonts w:eastAsiaTheme="minorEastAsia"/>
          <w:lang w:eastAsia="en-US"/>
        </w:rPr>
        <w:t xml:space="preserve">ie </w:t>
      </w:r>
      <w:r w:rsidR="009454B8">
        <w:rPr>
          <w:rFonts w:eastAsiaTheme="minorEastAsia"/>
          <w:lang w:eastAsia="en-US"/>
        </w:rPr>
        <w:t xml:space="preserve">arī </w:t>
      </w:r>
      <w:r>
        <w:rPr>
          <w:rFonts w:eastAsiaTheme="minorEastAsia"/>
          <w:lang w:eastAsia="en-US"/>
        </w:rPr>
        <w:t>atbilst Augstākās tiesas j</w:t>
      </w:r>
      <w:r w:rsidR="00A13C7D">
        <w:rPr>
          <w:rFonts w:eastAsiaTheme="minorEastAsia"/>
          <w:lang w:eastAsia="en-US"/>
        </w:rPr>
        <w:t>udikatūrai konkrētajā jautājumā, kuru tiesa spriedumā ir norādījusi.</w:t>
      </w:r>
    </w:p>
    <w:p w:rsidR="00272129" w:rsidRDefault="008273C1" w:rsidP="005E6B1B">
      <w:pPr>
        <w:spacing w:line="276" w:lineRule="auto"/>
        <w:ind w:firstLine="567"/>
        <w:rPr>
          <w:rFonts w:eastAsiaTheme="minorEastAsia"/>
          <w:lang w:eastAsia="en-US"/>
        </w:rPr>
      </w:pPr>
      <w:r>
        <w:rPr>
          <w:rFonts w:eastAsiaTheme="minorEastAsia"/>
          <w:lang w:eastAsia="en-US"/>
        </w:rPr>
        <w:t>I</w:t>
      </w:r>
      <w:r w:rsidR="00F6175F" w:rsidRPr="00AA1F04">
        <w:rPr>
          <w:rFonts w:eastAsiaTheme="minorEastAsia"/>
          <w:lang w:eastAsia="en-US"/>
        </w:rPr>
        <w:t>erēdnis valsts civildienestā nonāk konkrētā amatā un viņam nav no dienesta organizācijas sistēmas automātiski izrietošu tiesību pāriet citos civildienesta amatos</w:t>
      </w:r>
      <w:r w:rsidR="00D93EA6">
        <w:rPr>
          <w:rFonts w:eastAsiaTheme="minorEastAsia"/>
          <w:lang w:eastAsia="en-US"/>
        </w:rPr>
        <w:t xml:space="preserve"> </w:t>
      </w:r>
      <w:r w:rsidR="00D93EA6" w:rsidRPr="00AA1F04">
        <w:rPr>
          <w:rFonts w:eastAsiaTheme="minorEastAsia"/>
          <w:lang w:eastAsia="en-US"/>
        </w:rPr>
        <w:t>(</w:t>
      </w:r>
      <w:r w:rsidR="00D93EA6" w:rsidRPr="00322AD4">
        <w:rPr>
          <w:rFonts w:eastAsiaTheme="minorEastAsia"/>
          <w:i/>
          <w:lang w:eastAsia="en-US"/>
        </w:rPr>
        <w:t xml:space="preserve">Augstākās tiesas </w:t>
      </w:r>
      <w:proofErr w:type="gramStart"/>
      <w:r w:rsidR="00D93EA6" w:rsidRPr="00322AD4">
        <w:rPr>
          <w:rFonts w:eastAsiaTheme="minorEastAsia"/>
          <w:i/>
          <w:lang w:eastAsia="en-US"/>
        </w:rPr>
        <w:t>2010.gada</w:t>
      </w:r>
      <w:proofErr w:type="gramEnd"/>
      <w:r w:rsidR="00D93EA6" w:rsidRPr="00322AD4">
        <w:rPr>
          <w:rFonts w:eastAsiaTheme="minorEastAsia"/>
          <w:i/>
          <w:lang w:eastAsia="en-US"/>
        </w:rPr>
        <w:t xml:space="preserve"> 13.novembra sprieduma lietā Nr. SKA-490/2010 (A42924209) 16.punkts</w:t>
      </w:r>
      <w:r w:rsidR="00D93EA6" w:rsidRPr="00AA1F04">
        <w:rPr>
          <w:rFonts w:eastAsiaTheme="minorEastAsia"/>
          <w:lang w:eastAsia="en-US"/>
        </w:rPr>
        <w:t>)</w:t>
      </w:r>
      <w:r w:rsidR="00D93EA6">
        <w:rPr>
          <w:rFonts w:eastAsiaTheme="minorEastAsia"/>
          <w:lang w:eastAsia="en-US"/>
        </w:rPr>
        <w:t>, tā kā civildienests atbilst amatu dienesta modelim</w:t>
      </w:r>
      <w:r w:rsidR="00087AC7">
        <w:rPr>
          <w:rFonts w:eastAsiaTheme="minorEastAsia"/>
          <w:lang w:eastAsia="en-US"/>
        </w:rPr>
        <w:t>;</w:t>
      </w:r>
      <w:r w:rsidR="00D93EA6">
        <w:rPr>
          <w:rFonts w:eastAsiaTheme="minorEastAsia"/>
          <w:lang w:eastAsia="en-US"/>
        </w:rPr>
        <w:t xml:space="preserve"> personai nav garantēta iespēja pāriet uz citu amatu (</w:t>
      </w:r>
      <w:r w:rsidR="00D93EA6" w:rsidRPr="00322AD4">
        <w:rPr>
          <w:rFonts w:eastAsiaTheme="minorEastAsia"/>
          <w:i/>
          <w:lang w:eastAsia="en-US"/>
        </w:rPr>
        <w:t>Augstākās tiesas</w:t>
      </w:r>
      <w:r w:rsidR="00D93EA6">
        <w:rPr>
          <w:rFonts w:eastAsiaTheme="minorEastAsia"/>
          <w:i/>
          <w:lang w:eastAsia="en-US"/>
        </w:rPr>
        <w:t xml:space="preserve"> 2012.gada 8.novembra sprieduma lietā Nr. SKA-285/2012 (A42968509) 16.punkts</w:t>
      </w:r>
      <w:r w:rsidR="00D93EA6" w:rsidRPr="002F7633">
        <w:rPr>
          <w:rFonts w:eastAsiaTheme="minorEastAsia"/>
          <w:lang w:eastAsia="en-US"/>
        </w:rPr>
        <w:t>)</w:t>
      </w:r>
      <w:r w:rsidR="00D93EA6">
        <w:rPr>
          <w:rFonts w:eastAsiaTheme="minorEastAsia"/>
          <w:lang w:eastAsia="en-US"/>
        </w:rPr>
        <w:t>.</w:t>
      </w:r>
      <w:r w:rsidR="002177E4">
        <w:rPr>
          <w:rFonts w:eastAsiaTheme="minorEastAsia"/>
          <w:lang w:eastAsia="en-US"/>
        </w:rPr>
        <w:t xml:space="preserve"> </w:t>
      </w:r>
      <w:r w:rsidR="008559EE">
        <w:rPr>
          <w:rFonts w:eastAsiaTheme="minorEastAsia"/>
          <w:lang w:eastAsia="en-US"/>
        </w:rPr>
        <w:t>N</w:t>
      </w:r>
      <w:r w:rsidR="00F6175F" w:rsidRPr="00AA1F04">
        <w:rPr>
          <w:rFonts w:eastAsiaTheme="minorEastAsia"/>
          <w:lang w:eastAsia="en-US"/>
        </w:rPr>
        <w:t>o Valsts civildienesta likuma 22.</w:t>
      </w:r>
      <w:r w:rsidR="00322AD4">
        <w:rPr>
          <w:rFonts w:eastAsiaTheme="minorEastAsia"/>
          <w:lang w:eastAsia="en-US"/>
        </w:rPr>
        <w:t>pant</w:t>
      </w:r>
      <w:r w:rsidR="00F6175F" w:rsidRPr="00AA1F04">
        <w:rPr>
          <w:rFonts w:eastAsiaTheme="minorEastAsia"/>
          <w:lang w:eastAsia="en-US"/>
        </w:rPr>
        <w:t xml:space="preserve">ā noteiktajām tiesībām uz pastāvīgu civildienestu izriet iestādes pienākums amata likvidēšanas gadījumā piedāvāt </w:t>
      </w:r>
      <w:r w:rsidR="00F6175F" w:rsidRPr="00AA1F04">
        <w:rPr>
          <w:rFonts w:eastAsiaTheme="minorEastAsia"/>
          <w:lang w:eastAsia="en-US"/>
        </w:rPr>
        <w:lastRenderedPageBreak/>
        <w:t>ierēdnim viņa spējām un kvalifikācijai atbilstošu amatu attiecīgajā iestādē, ja attiecīgajā iestādē šāds amats ir vakants, ja uz šādu amatu nav izsludināts atklāts konkurss.</w:t>
      </w:r>
    </w:p>
    <w:p w:rsidR="00F2332D" w:rsidRDefault="00F6175F" w:rsidP="005E6B1B">
      <w:pPr>
        <w:spacing w:line="276" w:lineRule="auto"/>
        <w:ind w:firstLine="567"/>
        <w:rPr>
          <w:rFonts w:eastAsiaTheme="minorEastAsia"/>
          <w:lang w:eastAsia="en-US"/>
        </w:rPr>
      </w:pPr>
      <w:r w:rsidRPr="00AA1F04">
        <w:rPr>
          <w:rFonts w:eastAsiaTheme="minorEastAsia"/>
          <w:lang w:eastAsia="en-US"/>
        </w:rPr>
        <w:t>Apgabaltiesa ir vērtējusi, vai iestād</w:t>
      </w:r>
      <w:r w:rsidR="00D90846" w:rsidRPr="00AA1F04">
        <w:rPr>
          <w:rFonts w:eastAsiaTheme="minorEastAsia"/>
          <w:lang w:eastAsia="en-US"/>
        </w:rPr>
        <w:t>ē, likvidējot</w:t>
      </w:r>
      <w:r w:rsidRPr="00AA1F04">
        <w:rPr>
          <w:rFonts w:eastAsiaTheme="minorEastAsia"/>
          <w:lang w:eastAsia="en-US"/>
        </w:rPr>
        <w:t xml:space="preserve"> </w:t>
      </w:r>
      <w:r w:rsidR="00D90846" w:rsidRPr="00AA1F04">
        <w:rPr>
          <w:rFonts w:eastAsiaTheme="minorEastAsia"/>
          <w:lang w:eastAsia="en-US"/>
        </w:rPr>
        <w:t xml:space="preserve">pieteicējas </w:t>
      </w:r>
      <w:r w:rsidRPr="00AA1F04">
        <w:rPr>
          <w:rFonts w:eastAsiaTheme="minorEastAsia"/>
          <w:lang w:eastAsia="en-US"/>
        </w:rPr>
        <w:t>amat</w:t>
      </w:r>
      <w:r w:rsidR="00D90846" w:rsidRPr="00AA1F04">
        <w:rPr>
          <w:rFonts w:eastAsiaTheme="minorEastAsia"/>
          <w:lang w:eastAsia="en-US"/>
        </w:rPr>
        <w:t>u,</w:t>
      </w:r>
      <w:r w:rsidRPr="00AA1F04">
        <w:rPr>
          <w:rFonts w:eastAsiaTheme="minorEastAsia"/>
          <w:lang w:eastAsia="en-US"/>
        </w:rPr>
        <w:t xml:space="preserve"> pieteicējai </w:t>
      </w:r>
      <w:r w:rsidR="00D90846" w:rsidRPr="00AA1F04">
        <w:rPr>
          <w:rFonts w:eastAsiaTheme="minorEastAsia"/>
          <w:lang w:eastAsia="en-US"/>
        </w:rPr>
        <w:t xml:space="preserve">bija </w:t>
      </w:r>
      <w:r w:rsidRPr="00AA1F04">
        <w:rPr>
          <w:rFonts w:eastAsiaTheme="minorEastAsia"/>
          <w:lang w:eastAsia="en-US"/>
        </w:rPr>
        <w:t>iespēj</w:t>
      </w:r>
      <w:r w:rsidR="00D90846" w:rsidRPr="00AA1F04">
        <w:rPr>
          <w:rFonts w:eastAsiaTheme="minorEastAsia"/>
          <w:lang w:eastAsia="en-US"/>
        </w:rPr>
        <w:t>as</w:t>
      </w:r>
      <w:r w:rsidRPr="00AA1F04">
        <w:rPr>
          <w:rFonts w:eastAsiaTheme="minorEastAsia"/>
          <w:lang w:eastAsia="en-US"/>
        </w:rPr>
        <w:t xml:space="preserve"> ieņemt citu amatu atbilstoši pieteicējas spējām un kvalifikācijai. </w:t>
      </w:r>
      <w:r w:rsidR="00D90846" w:rsidRPr="00AA1F04">
        <w:rPr>
          <w:rFonts w:eastAsiaTheme="minorEastAsia"/>
          <w:lang w:eastAsia="en-US"/>
        </w:rPr>
        <w:t>Apgabaltiesa arī izvērtēja pieteicējas norādītos konkrētos amatus, ar kuriem</w:t>
      </w:r>
      <w:r w:rsidR="00233266">
        <w:rPr>
          <w:rFonts w:eastAsiaTheme="minorEastAsia"/>
          <w:lang w:eastAsia="en-US"/>
        </w:rPr>
        <w:t>,</w:t>
      </w:r>
      <w:r w:rsidR="00D90846" w:rsidRPr="00AA1F04">
        <w:rPr>
          <w:rFonts w:eastAsiaTheme="minorEastAsia"/>
          <w:lang w:eastAsia="en-US"/>
        </w:rPr>
        <w:t xml:space="preserve"> pieteicējas ieskatā</w:t>
      </w:r>
      <w:r w:rsidR="00233266">
        <w:rPr>
          <w:rFonts w:eastAsiaTheme="minorEastAsia"/>
          <w:lang w:eastAsia="en-US"/>
        </w:rPr>
        <w:t>,</w:t>
      </w:r>
      <w:r w:rsidR="00D90846" w:rsidRPr="00AA1F04">
        <w:rPr>
          <w:rFonts w:eastAsiaTheme="minorEastAsia"/>
          <w:lang w:eastAsia="en-US"/>
        </w:rPr>
        <w:t xml:space="preserve"> bija jāveic salīdzināšana</w:t>
      </w:r>
      <w:r w:rsidR="00087AC7">
        <w:rPr>
          <w:rFonts w:eastAsiaTheme="minorEastAsia"/>
          <w:lang w:eastAsia="en-US"/>
        </w:rPr>
        <w:t>, gan vērtējot, kurās amatu saimēs atrodas salīdzināmie amati, gan</w:t>
      </w:r>
      <w:r w:rsidR="00233266">
        <w:rPr>
          <w:rFonts w:eastAsiaTheme="minorEastAsia"/>
          <w:lang w:eastAsia="en-US"/>
        </w:rPr>
        <w:t>,</w:t>
      </w:r>
      <w:r w:rsidR="00087AC7">
        <w:rPr>
          <w:rFonts w:eastAsiaTheme="minorEastAsia"/>
          <w:lang w:eastAsia="en-US"/>
        </w:rPr>
        <w:t xml:space="preserve"> kādas funkcijas </w:t>
      </w:r>
      <w:r w:rsidR="00FF1D5C">
        <w:rPr>
          <w:rFonts w:eastAsiaTheme="minorEastAsia"/>
          <w:lang w:eastAsia="en-US"/>
        </w:rPr>
        <w:t xml:space="preserve">amatos </w:t>
      </w:r>
      <w:r w:rsidR="00087AC7">
        <w:rPr>
          <w:rFonts w:eastAsiaTheme="minorEastAsia"/>
          <w:lang w:eastAsia="en-US"/>
        </w:rPr>
        <w:t>faktiski tiek veiktas</w:t>
      </w:r>
      <w:r w:rsidR="00D90846" w:rsidRPr="00AA1F04">
        <w:rPr>
          <w:rFonts w:eastAsiaTheme="minorEastAsia"/>
          <w:lang w:eastAsia="en-US"/>
        </w:rPr>
        <w:t>.</w:t>
      </w:r>
      <w:r w:rsidR="00EE2C82">
        <w:rPr>
          <w:rFonts w:eastAsiaTheme="minorEastAsia"/>
          <w:lang w:eastAsia="en-US"/>
        </w:rPr>
        <w:t xml:space="preserve"> </w:t>
      </w:r>
      <w:r w:rsidR="00952A55">
        <w:rPr>
          <w:rFonts w:eastAsiaTheme="minorEastAsia"/>
          <w:lang w:eastAsia="en-US"/>
        </w:rPr>
        <w:t xml:space="preserve">Pieteicēja salīdzināšanai norādīja uz tādiem amatiem, kuros tiek veikti pienākumi iestādes pamatfunkciju nodrošināšanai, turpretim pieteicēja savā amatā pamatā pildīja pienākumus, kas vērsti uz iestādes palīgfunkciju nodrošināšanu. </w:t>
      </w:r>
      <w:r w:rsidR="009454B8">
        <w:rPr>
          <w:rFonts w:eastAsiaTheme="minorEastAsia"/>
          <w:lang w:eastAsia="en-US"/>
        </w:rPr>
        <w:t>K</w:t>
      </w:r>
      <w:r w:rsidR="00D90846" w:rsidRPr="00AA1F04">
        <w:rPr>
          <w:rFonts w:eastAsiaTheme="minorEastAsia"/>
          <w:lang w:eastAsia="en-US"/>
        </w:rPr>
        <w:t xml:space="preserve">ā izriet no apgabaltiesas noskaidrotajiem faktiskajiem apstākļiem, </w:t>
      </w:r>
      <w:r w:rsidR="009454B8">
        <w:rPr>
          <w:rFonts w:eastAsiaTheme="minorEastAsia"/>
          <w:lang w:eastAsia="en-US"/>
        </w:rPr>
        <w:t xml:space="preserve">tā kā </w:t>
      </w:r>
      <w:r w:rsidR="00D90846" w:rsidRPr="00AA1F04">
        <w:rPr>
          <w:rFonts w:eastAsiaTheme="minorEastAsia"/>
          <w:lang w:eastAsia="en-US"/>
        </w:rPr>
        <w:t xml:space="preserve">pieteicēja norādīja uz salīdzināšanu ar augstākas nozīmības un atbildības pakāpes amatiem, </w:t>
      </w:r>
      <w:proofErr w:type="gramStart"/>
      <w:r w:rsidR="00D90846" w:rsidRPr="00AA1F04">
        <w:rPr>
          <w:rFonts w:eastAsiaTheme="minorEastAsia"/>
          <w:lang w:eastAsia="en-US"/>
        </w:rPr>
        <w:t>respektīvi</w:t>
      </w:r>
      <w:proofErr w:type="gramEnd"/>
      <w:r w:rsidR="00D90846" w:rsidRPr="00AA1F04">
        <w:rPr>
          <w:rFonts w:eastAsiaTheme="minorEastAsia"/>
          <w:lang w:eastAsia="en-US"/>
        </w:rPr>
        <w:t xml:space="preserve"> tādiem amatiem, kas neatbilst pieteicējas kvalifikācijai un spējām, tad apgabaltiesa pamatoti secināja, ka šāda s</w:t>
      </w:r>
      <w:r w:rsidR="002651B1" w:rsidRPr="00AA1F04">
        <w:rPr>
          <w:rFonts w:eastAsiaTheme="minorEastAsia"/>
          <w:lang w:eastAsia="en-US"/>
        </w:rPr>
        <w:t xml:space="preserve">alīdzināšana nebija </w:t>
      </w:r>
      <w:r w:rsidR="00D90846" w:rsidRPr="00AA1F04">
        <w:rPr>
          <w:rFonts w:eastAsiaTheme="minorEastAsia"/>
          <w:lang w:eastAsia="en-US"/>
        </w:rPr>
        <w:t>adekvāta</w:t>
      </w:r>
      <w:r w:rsidR="00C42362" w:rsidRPr="00AA1F04">
        <w:rPr>
          <w:rFonts w:eastAsiaTheme="minorEastAsia"/>
          <w:lang w:eastAsia="en-US"/>
        </w:rPr>
        <w:t>.</w:t>
      </w:r>
      <w:r w:rsidR="00D90846" w:rsidRPr="00AA1F04">
        <w:rPr>
          <w:rFonts w:eastAsiaTheme="minorEastAsia"/>
          <w:lang w:eastAsia="en-US"/>
        </w:rPr>
        <w:t xml:space="preserve"> Tāpat </w:t>
      </w:r>
      <w:r w:rsidR="00AA1F04">
        <w:rPr>
          <w:rFonts w:eastAsiaTheme="minorEastAsia"/>
          <w:lang w:eastAsia="en-US"/>
        </w:rPr>
        <w:t>apgabal</w:t>
      </w:r>
      <w:r w:rsidR="00D90846" w:rsidRPr="00AA1F04">
        <w:rPr>
          <w:rFonts w:eastAsiaTheme="minorEastAsia"/>
          <w:lang w:eastAsia="en-US"/>
        </w:rPr>
        <w:t xml:space="preserve">tiesa konstatēja, ka </w:t>
      </w:r>
      <w:r w:rsidR="00FE084A" w:rsidRPr="00AA1F04">
        <w:rPr>
          <w:rFonts w:eastAsiaTheme="minorEastAsia"/>
          <w:lang w:eastAsia="en-US"/>
        </w:rPr>
        <w:t xml:space="preserve">iestādei </w:t>
      </w:r>
      <w:r w:rsidR="00AA1F04">
        <w:rPr>
          <w:rFonts w:eastAsiaTheme="minorEastAsia"/>
          <w:lang w:eastAsia="en-US"/>
        </w:rPr>
        <w:t xml:space="preserve">konkrētajā laika posmā </w:t>
      </w:r>
      <w:r w:rsidR="00FE084A" w:rsidRPr="00AA1F04">
        <w:rPr>
          <w:rFonts w:eastAsiaTheme="minorEastAsia"/>
          <w:lang w:eastAsia="en-US"/>
        </w:rPr>
        <w:t xml:space="preserve">nebija </w:t>
      </w:r>
      <w:r w:rsidR="00AA1F04" w:rsidRPr="00AA1F04">
        <w:rPr>
          <w:rFonts w:eastAsiaTheme="minorEastAsia"/>
          <w:lang w:eastAsia="en-US"/>
        </w:rPr>
        <w:t>valsts civildienesta ierēdņu amata vietu,</w:t>
      </w:r>
      <w:r w:rsidR="00AA1F04">
        <w:rPr>
          <w:rFonts w:eastAsiaTheme="minorEastAsia"/>
          <w:lang w:eastAsia="en-US"/>
        </w:rPr>
        <w:t xml:space="preserve"> </w:t>
      </w:r>
      <w:r w:rsidR="00AA1F04" w:rsidRPr="00AA1F04">
        <w:rPr>
          <w:rFonts w:eastAsiaTheme="minorEastAsia"/>
          <w:lang w:eastAsia="en-US"/>
        </w:rPr>
        <w:t>kuru pildīšanai nepieciešamā izglītība atbilstu pieteicējas izglītībai</w:t>
      </w:r>
      <w:r w:rsidR="00AA1F04">
        <w:rPr>
          <w:rFonts w:eastAsiaTheme="minorEastAsia"/>
          <w:lang w:eastAsia="en-US"/>
        </w:rPr>
        <w:t>. Tāpēc nebija amata vietas, kuru piedāvāt pieteicējai.</w:t>
      </w:r>
    </w:p>
    <w:p w:rsidR="002651B1" w:rsidRDefault="002651B1" w:rsidP="005E6B1B">
      <w:pPr>
        <w:spacing w:line="276" w:lineRule="auto"/>
        <w:ind w:firstLine="567"/>
        <w:rPr>
          <w:rFonts w:eastAsiaTheme="minorEastAsia"/>
          <w:lang w:eastAsia="en-US"/>
        </w:rPr>
      </w:pPr>
      <w:r w:rsidRPr="00AA1F04">
        <w:rPr>
          <w:rFonts w:eastAsiaTheme="minorEastAsia"/>
          <w:lang w:eastAsia="en-US"/>
        </w:rPr>
        <w:t xml:space="preserve">Tādējādi </w:t>
      </w:r>
      <w:r w:rsidR="00322AD4">
        <w:rPr>
          <w:rFonts w:eastAsiaTheme="minorEastAsia"/>
          <w:lang w:eastAsia="en-US"/>
        </w:rPr>
        <w:t xml:space="preserve">apgabaltiesa spriedumā ir izvērtējusi visus no </w:t>
      </w:r>
      <w:r w:rsidR="00322AD4" w:rsidRPr="00AA1F04">
        <w:rPr>
          <w:rFonts w:eastAsiaTheme="minorEastAsia"/>
          <w:lang w:eastAsia="en-US"/>
        </w:rPr>
        <w:t>Valsts civi</w:t>
      </w:r>
      <w:r w:rsidR="00322AD4">
        <w:rPr>
          <w:rFonts w:eastAsiaTheme="minorEastAsia"/>
          <w:lang w:eastAsia="en-US"/>
        </w:rPr>
        <w:t xml:space="preserve">ldienesta likuma </w:t>
      </w:r>
      <w:proofErr w:type="gramStart"/>
      <w:r w:rsidR="00322AD4">
        <w:rPr>
          <w:rFonts w:eastAsiaTheme="minorEastAsia"/>
          <w:lang w:eastAsia="en-US"/>
        </w:rPr>
        <w:t>22.panta</w:t>
      </w:r>
      <w:proofErr w:type="gramEnd"/>
      <w:r w:rsidR="00322AD4">
        <w:rPr>
          <w:rFonts w:eastAsiaTheme="minorEastAsia"/>
          <w:lang w:eastAsia="en-US"/>
        </w:rPr>
        <w:t xml:space="preserve"> un 41.panta 1.punkta </w:t>
      </w:r>
      <w:r w:rsidR="00DE726B" w:rsidRPr="006307FA">
        <w:rPr>
          <w:color w:val="000000"/>
        </w:rPr>
        <w:t>„</w:t>
      </w:r>
      <w:r w:rsidR="00322AD4">
        <w:rPr>
          <w:rFonts w:eastAsiaTheme="minorEastAsia"/>
          <w:lang w:eastAsia="en-US"/>
        </w:rPr>
        <w:t>g” apakšpunkta izrietošos apstāk</w:t>
      </w:r>
      <w:r w:rsidR="004B29B1">
        <w:rPr>
          <w:rFonts w:eastAsiaTheme="minorEastAsia"/>
          <w:lang w:eastAsia="en-US"/>
        </w:rPr>
        <w:t xml:space="preserve">ļus, kas jāvērtē ierēdņa atbrīvošanas gadījumā amata likvidācijas dēļ. Tāpēc </w:t>
      </w:r>
      <w:r w:rsidRPr="00AA1F04">
        <w:rPr>
          <w:rFonts w:eastAsiaTheme="minorEastAsia"/>
          <w:lang w:eastAsia="en-US"/>
        </w:rPr>
        <w:t>nav konstatējams, ka apgabaltiesa būtu nepareizi piemērojusi pieteicējas norādītās tiesību normas.</w:t>
      </w:r>
    </w:p>
    <w:p w:rsidR="00E34AAC" w:rsidRDefault="00E34AAC" w:rsidP="005E6B1B">
      <w:pPr>
        <w:spacing w:line="276" w:lineRule="auto"/>
        <w:ind w:firstLine="567"/>
        <w:rPr>
          <w:rFonts w:eastAsiaTheme="minorEastAsia"/>
          <w:lang w:eastAsia="en-US"/>
        </w:rPr>
      </w:pPr>
    </w:p>
    <w:p w:rsidR="006F2B22" w:rsidRDefault="00FF2E7D" w:rsidP="005E6B1B">
      <w:pPr>
        <w:spacing w:line="276" w:lineRule="auto"/>
        <w:ind w:firstLine="567"/>
      </w:pPr>
      <w:r>
        <w:rPr>
          <w:rFonts w:eastAsiaTheme="minorEastAsia"/>
          <w:lang w:eastAsia="en-US"/>
        </w:rPr>
        <w:t xml:space="preserve">[4] </w:t>
      </w:r>
      <w:r w:rsidR="009454B8">
        <w:rPr>
          <w:rFonts w:eastAsiaTheme="minorEastAsia"/>
          <w:lang w:eastAsia="en-US"/>
        </w:rPr>
        <w:t>Pieteicēja</w:t>
      </w:r>
      <w:r w:rsidR="00C42362">
        <w:rPr>
          <w:rFonts w:eastAsiaTheme="minorEastAsia"/>
          <w:lang w:eastAsia="en-US"/>
        </w:rPr>
        <w:t xml:space="preserve"> uzskata, ka </w:t>
      </w:r>
      <w:r w:rsidR="004E5703">
        <w:rPr>
          <w:rFonts w:eastAsiaTheme="minorEastAsia"/>
          <w:lang w:eastAsia="en-US"/>
        </w:rPr>
        <w:t xml:space="preserve">tiesai vajadzēja piemērot </w:t>
      </w:r>
      <w:r w:rsidR="00B10D07">
        <w:rPr>
          <w:rFonts w:eastAsiaTheme="minorEastAsia"/>
          <w:lang w:eastAsia="en-US"/>
        </w:rPr>
        <w:t>Darba likuma 108.pant</w:t>
      </w:r>
      <w:r w:rsidR="004E5703">
        <w:rPr>
          <w:rFonts w:eastAsiaTheme="minorEastAsia"/>
          <w:lang w:eastAsia="en-US"/>
        </w:rPr>
        <w:t>u, kas paredz, k</w:t>
      </w:r>
      <w:r w:rsidR="00B40571">
        <w:rPr>
          <w:rFonts w:eastAsiaTheme="minorEastAsia"/>
          <w:lang w:eastAsia="en-US"/>
        </w:rPr>
        <w:t>uriem darbiniekiem darbinieku skaita samazināšanas gadījumā ir priekšroka palikt darbā</w:t>
      </w:r>
      <w:r w:rsidR="00B10D07">
        <w:rPr>
          <w:rFonts w:eastAsiaTheme="minorEastAsia"/>
          <w:lang w:eastAsia="en-US"/>
        </w:rPr>
        <w:t xml:space="preserve">. </w:t>
      </w:r>
      <w:r w:rsidR="006F2B22">
        <w:rPr>
          <w:rFonts w:eastAsiaTheme="minorEastAsia"/>
          <w:lang w:eastAsia="en-US"/>
        </w:rPr>
        <w:t xml:space="preserve">Minētajā tiesību normā noteiktie kritēriji ir </w:t>
      </w:r>
      <w:r w:rsidR="006F2B22">
        <w:t>vērsti uz to, lai noteiktu, kuram no vairākiem vienādus vai līdzīgus pienākumus pildošiem darbiniekiem (ierēdņiem) būtu priekšroka turpināt pildīt to pašu darbu. Tādējādi šī norma tiek piemērota tad, ja ir amati ar līdzvērtīgiem pienākumiem, kuru vērtējumā tālāk var tikt piemēroti minētās tiesību normas kritēriji (nodarbinātības ilgums pie konkrētā darba devēja u.c.) (</w:t>
      </w:r>
      <w:r w:rsidR="006F2B22" w:rsidRPr="00664CC6">
        <w:rPr>
          <w:i/>
        </w:rPr>
        <w:t xml:space="preserve">sal. Augstākās tiesas </w:t>
      </w:r>
      <w:proofErr w:type="gramStart"/>
      <w:r w:rsidR="00664CC6" w:rsidRPr="00664CC6">
        <w:rPr>
          <w:i/>
        </w:rPr>
        <w:t>2010.gada</w:t>
      </w:r>
      <w:proofErr w:type="gramEnd"/>
      <w:r w:rsidR="00664CC6" w:rsidRPr="00664CC6">
        <w:rPr>
          <w:i/>
        </w:rPr>
        <w:t xml:space="preserve"> 7.oktobra sprieduma lietā Nr. SKA-642/2010</w:t>
      </w:r>
      <w:r w:rsidR="001B6972">
        <w:rPr>
          <w:i/>
        </w:rPr>
        <w:t xml:space="preserve"> </w:t>
      </w:r>
      <w:r w:rsidR="001B6972" w:rsidRPr="001B6972">
        <w:rPr>
          <w:i/>
        </w:rPr>
        <w:t>(A42910809)</w:t>
      </w:r>
      <w:r w:rsidR="00664CC6" w:rsidRPr="00664CC6">
        <w:rPr>
          <w:i/>
        </w:rPr>
        <w:t xml:space="preserve"> 8.punkts</w:t>
      </w:r>
      <w:r w:rsidR="00664CC6">
        <w:t>).</w:t>
      </w:r>
      <w:r w:rsidR="006F2B22">
        <w:t xml:space="preserve"> Līdz ar to pie </w:t>
      </w:r>
      <w:r w:rsidR="006F2B22">
        <w:rPr>
          <w:rFonts w:eastAsiaTheme="minorEastAsia"/>
          <w:lang w:eastAsia="en-US"/>
        </w:rPr>
        <w:t>Darba likuma 108.pantā minēto kritēriju izvērtēšanas var pāriet tad, ja ir vienādi vai līdzīgus pienākumus pildoši darbinieki, kurus salīdzināt. T</w:t>
      </w:r>
      <w:r w:rsidR="001C3292">
        <w:rPr>
          <w:rFonts w:eastAsiaTheme="minorEastAsia"/>
          <w:lang w:eastAsia="en-US"/>
        </w:rPr>
        <w:t>ādus</w:t>
      </w:r>
      <w:r w:rsidR="006F2B22">
        <w:rPr>
          <w:rFonts w:eastAsiaTheme="minorEastAsia"/>
          <w:lang w:eastAsia="en-US"/>
        </w:rPr>
        <w:t xml:space="preserve"> konkrētajā gadījumā apgabaltiesa nekonstatēja. Līdz ar to tiesai nebija tālāk jāpāriet pie </w:t>
      </w:r>
      <w:r w:rsidR="009454B8">
        <w:rPr>
          <w:rFonts w:eastAsiaTheme="minorEastAsia"/>
          <w:lang w:eastAsia="en-US"/>
        </w:rPr>
        <w:t>pieteicējas</w:t>
      </w:r>
      <w:r w:rsidR="001C3292">
        <w:rPr>
          <w:rFonts w:eastAsiaTheme="minorEastAsia"/>
          <w:lang w:eastAsia="en-US"/>
        </w:rPr>
        <w:t xml:space="preserve"> norādītās</w:t>
      </w:r>
      <w:r w:rsidR="006F2B22">
        <w:rPr>
          <w:rFonts w:eastAsiaTheme="minorEastAsia"/>
          <w:lang w:eastAsia="en-US"/>
        </w:rPr>
        <w:t xml:space="preserve"> tiesību normas piemērošanas. </w:t>
      </w:r>
    </w:p>
    <w:p w:rsidR="00FF2E7D" w:rsidRDefault="00B10D07" w:rsidP="005E6B1B">
      <w:pPr>
        <w:spacing w:line="276" w:lineRule="auto"/>
        <w:ind w:firstLine="567"/>
        <w:rPr>
          <w:rFonts w:eastAsiaTheme="minorEastAsia"/>
          <w:lang w:eastAsia="en-US"/>
        </w:rPr>
      </w:pPr>
      <w:r>
        <w:rPr>
          <w:rFonts w:eastAsiaTheme="minorEastAsia"/>
          <w:lang w:eastAsia="en-US"/>
        </w:rPr>
        <w:t xml:space="preserve">Pretēji pieteicējas ieskatam tiesa ir vērtējusi, ar kuriem amatiem Valsts kancelejā bija jāsalīdzina pieteicējas amats. </w:t>
      </w:r>
      <w:r w:rsidR="00B40571">
        <w:rPr>
          <w:rFonts w:eastAsiaTheme="minorEastAsia"/>
          <w:lang w:eastAsia="en-US"/>
        </w:rPr>
        <w:t>Tādējādi i</w:t>
      </w:r>
      <w:r>
        <w:rPr>
          <w:rFonts w:eastAsiaTheme="minorEastAsia"/>
          <w:lang w:eastAsia="en-US"/>
        </w:rPr>
        <w:t>zvērtējums ir veikts. Pieteicēj</w:t>
      </w:r>
      <w:r w:rsidR="00B40571">
        <w:rPr>
          <w:rFonts w:eastAsiaTheme="minorEastAsia"/>
          <w:lang w:eastAsia="en-US"/>
        </w:rPr>
        <w:t>a</w:t>
      </w:r>
      <w:r>
        <w:rPr>
          <w:rFonts w:eastAsiaTheme="minorEastAsia"/>
          <w:lang w:eastAsia="en-US"/>
        </w:rPr>
        <w:t xml:space="preserve"> sniedz plašu teorētisku izklāstu par </w:t>
      </w:r>
      <w:r w:rsidR="00585859">
        <w:rPr>
          <w:rFonts w:eastAsiaTheme="minorEastAsia"/>
          <w:lang w:eastAsia="en-US"/>
        </w:rPr>
        <w:t xml:space="preserve">apsvērumiem, kas izriet </w:t>
      </w:r>
      <w:r>
        <w:rPr>
          <w:rFonts w:eastAsiaTheme="minorEastAsia"/>
          <w:lang w:eastAsia="en-US"/>
        </w:rPr>
        <w:t xml:space="preserve">no tiesu prakses apkopojuma, juridiskās literatūras, bet pret </w:t>
      </w:r>
      <w:r w:rsidR="00EF5D6B">
        <w:rPr>
          <w:rFonts w:eastAsiaTheme="minorEastAsia"/>
          <w:lang w:eastAsia="en-US"/>
        </w:rPr>
        <w:t xml:space="preserve">apgabaltiesas veikto </w:t>
      </w:r>
      <w:r>
        <w:rPr>
          <w:rFonts w:eastAsiaTheme="minorEastAsia"/>
          <w:lang w:eastAsia="en-US"/>
        </w:rPr>
        <w:t>izvērtējuma saturu pieteicēja iebildes kasācijas sūdzībā neizsaka. Līdz ar to šis kasācijas sūdzības arguments detalizētāk nav vērtējams.</w:t>
      </w:r>
    </w:p>
    <w:p w:rsidR="00B10D07" w:rsidRDefault="00B10D07" w:rsidP="005E6B1B">
      <w:pPr>
        <w:spacing w:line="276" w:lineRule="auto"/>
        <w:ind w:firstLine="567"/>
        <w:rPr>
          <w:rFonts w:eastAsiaTheme="minorEastAsia"/>
          <w:lang w:eastAsia="en-US"/>
        </w:rPr>
      </w:pPr>
    </w:p>
    <w:p w:rsidR="004822F6" w:rsidRDefault="00301C09" w:rsidP="005E4798">
      <w:pPr>
        <w:spacing w:line="276" w:lineRule="auto"/>
        <w:ind w:firstLine="567"/>
        <w:rPr>
          <w:rFonts w:eastAsiaTheme="minorEastAsia"/>
          <w:lang w:eastAsia="en-US"/>
        </w:rPr>
      </w:pPr>
      <w:r>
        <w:rPr>
          <w:rFonts w:eastAsiaTheme="minorEastAsia"/>
          <w:lang w:eastAsia="en-US"/>
        </w:rPr>
        <w:t>[</w:t>
      </w:r>
      <w:r w:rsidR="001C03AE">
        <w:rPr>
          <w:rFonts w:eastAsiaTheme="minorEastAsia"/>
          <w:lang w:eastAsia="en-US"/>
        </w:rPr>
        <w:t>5</w:t>
      </w:r>
      <w:r>
        <w:rPr>
          <w:rFonts w:eastAsiaTheme="minorEastAsia"/>
          <w:lang w:eastAsia="en-US"/>
        </w:rPr>
        <w:t xml:space="preserve">] </w:t>
      </w:r>
      <w:r w:rsidR="004822F6">
        <w:rPr>
          <w:rFonts w:eastAsiaTheme="minorEastAsia"/>
          <w:lang w:eastAsia="en-US"/>
        </w:rPr>
        <w:t>J</w:t>
      </w:r>
      <w:r w:rsidR="004822F6" w:rsidRPr="002B59FF">
        <w:rPr>
          <w:rFonts w:ascii="TimesNewRomanPSMT" w:eastAsiaTheme="minorHAnsi" w:hAnsi="TimesNewRomanPSMT" w:cs="TimesNewRomanPSMT"/>
          <w:lang w:eastAsia="en-US"/>
        </w:rPr>
        <w:t>autājumos, kas attiecas uz institucionālās sistēmas organizāciju, valsts pārvaldei ir ļoti plaša rīcības brīvība, kas principā nav pakļauta tiesas kontrolei. Tiesai iejaucoties šajos procesos, tiktu pārkāpts varas dalīšanas princips. Ta</w:t>
      </w:r>
      <w:r w:rsidR="004822F6">
        <w:rPr>
          <w:rFonts w:ascii="TimesNewRomanPSMT" w:eastAsiaTheme="minorHAnsi" w:hAnsi="TimesNewRomanPSMT" w:cs="TimesNewRomanPSMT"/>
          <w:lang w:eastAsia="en-US"/>
        </w:rPr>
        <w:t>jā</w:t>
      </w:r>
      <w:r w:rsidR="004822F6" w:rsidRPr="002B59FF">
        <w:rPr>
          <w:rFonts w:ascii="TimesNewRomanPSMT" w:eastAsiaTheme="minorHAnsi" w:hAnsi="TimesNewRomanPSMT" w:cs="TimesNewRomanPSMT"/>
          <w:lang w:eastAsia="en-US"/>
        </w:rPr>
        <w:t xml:space="preserve"> pašā laikā, ja institucionālā reorganizācija vērsta uz to, lai panāktu konkrētas amatpersonas atbrīvošanu, šādām darbībām ir jābūt pakļautām tiesas kontrolei tiktāl, ciktāl tiesa var pārbaudīt, vai iestāde nav pieļāvusi rīcības brīvības izmantošanas kļūdas, </w:t>
      </w:r>
      <w:r w:rsidR="004822F6">
        <w:rPr>
          <w:rFonts w:ascii="TimesNewRomanPSMT" w:eastAsiaTheme="minorHAnsi" w:hAnsi="TimesNewRomanPSMT" w:cs="TimesNewRomanPSMT"/>
          <w:lang w:eastAsia="en-US"/>
        </w:rPr>
        <w:t>tostarp</w:t>
      </w:r>
      <w:r w:rsidR="004822F6" w:rsidRPr="002B59FF">
        <w:rPr>
          <w:rFonts w:ascii="TimesNewRomanPSMT" w:eastAsiaTheme="minorHAnsi" w:hAnsi="TimesNewRomanPSMT" w:cs="TimesNewRomanPSMT"/>
          <w:lang w:eastAsia="en-US"/>
        </w:rPr>
        <w:t xml:space="preserve"> rīkojusies patvaļīgi vai pārkāpusi procesuālā </w:t>
      </w:r>
      <w:r w:rsidR="004822F6" w:rsidRPr="002B59FF">
        <w:rPr>
          <w:rFonts w:ascii="TimesNewRomanPSMT" w:eastAsiaTheme="minorHAnsi" w:hAnsi="TimesNewRomanPSMT" w:cs="TimesNewRomanPSMT"/>
          <w:lang w:eastAsia="en-US"/>
        </w:rPr>
        <w:lastRenderedPageBreak/>
        <w:t>taisnīguma principu</w:t>
      </w:r>
      <w:r w:rsidR="00D34A51">
        <w:rPr>
          <w:rFonts w:ascii="TimesNewRomanPSMT" w:eastAsiaTheme="minorHAnsi" w:hAnsi="TimesNewRomanPSMT" w:cs="TimesNewRomanPSMT"/>
          <w:lang w:eastAsia="en-US"/>
        </w:rPr>
        <w:t xml:space="preserve"> (</w:t>
      </w:r>
      <w:r w:rsidR="00D34A51" w:rsidRPr="000A1E57">
        <w:rPr>
          <w:rFonts w:ascii="TimesNewRomanPSMT" w:eastAsiaTheme="minorHAnsi" w:hAnsi="TimesNewRomanPSMT" w:cs="TimesNewRomanPSMT"/>
          <w:i/>
          <w:lang w:eastAsia="en-US"/>
        </w:rPr>
        <w:t xml:space="preserve">sal. </w:t>
      </w:r>
      <w:r w:rsidR="000A1E57" w:rsidRPr="000A1E57">
        <w:rPr>
          <w:rFonts w:ascii="TimesNewRomanPSMT" w:eastAsiaTheme="minorHAnsi" w:hAnsi="TimesNewRomanPSMT" w:cs="TimesNewRomanPSMT"/>
          <w:i/>
          <w:lang w:eastAsia="en-US"/>
        </w:rPr>
        <w:t xml:space="preserve">Augstākās tiesas </w:t>
      </w:r>
      <w:proofErr w:type="gramStart"/>
      <w:r w:rsidR="000A1E57" w:rsidRPr="000A1E57">
        <w:rPr>
          <w:rFonts w:ascii="TimesNewRomanPSMT" w:eastAsiaTheme="minorHAnsi" w:hAnsi="TimesNewRomanPSMT" w:cs="TimesNewRomanPSMT"/>
          <w:i/>
          <w:lang w:eastAsia="en-US"/>
        </w:rPr>
        <w:t>2017.gada</w:t>
      </w:r>
      <w:proofErr w:type="gramEnd"/>
      <w:r w:rsidR="000A1E57" w:rsidRPr="000A1E57">
        <w:rPr>
          <w:rFonts w:ascii="TimesNewRomanPSMT" w:eastAsiaTheme="minorHAnsi" w:hAnsi="TimesNewRomanPSMT" w:cs="TimesNewRomanPSMT"/>
          <w:i/>
          <w:lang w:eastAsia="en-US"/>
        </w:rPr>
        <w:t xml:space="preserve"> </w:t>
      </w:r>
      <w:r w:rsidR="000A1E57" w:rsidRPr="000A1E57">
        <w:rPr>
          <w:i/>
        </w:rPr>
        <w:t>11.maija rīcības sēdes lēmum</w:t>
      </w:r>
      <w:r w:rsidR="000A1E57">
        <w:rPr>
          <w:i/>
        </w:rPr>
        <w:t>s</w:t>
      </w:r>
      <w:r w:rsidR="000A1E57" w:rsidRPr="000A1E57">
        <w:rPr>
          <w:i/>
        </w:rPr>
        <w:t xml:space="preserve"> lietā Nr. SKA-696/2017 (A420170716)</w:t>
      </w:r>
      <w:r w:rsidR="000A1E57">
        <w:t>)</w:t>
      </w:r>
      <w:r w:rsidR="004822F6" w:rsidRPr="00EC4F35">
        <w:rPr>
          <w:rFonts w:ascii="TimesNewRomanPS-ItalicMT" w:eastAsiaTheme="minorHAnsi" w:hAnsi="TimesNewRomanPS-ItalicMT" w:cs="TimesNewRomanPS-ItalicMT"/>
          <w:iCs/>
          <w:lang w:eastAsia="en-US"/>
        </w:rPr>
        <w:t>.</w:t>
      </w:r>
    </w:p>
    <w:p w:rsidR="005E4798" w:rsidRDefault="004822F6" w:rsidP="005E4798">
      <w:pPr>
        <w:spacing w:line="276" w:lineRule="auto"/>
        <w:ind w:firstLine="567"/>
        <w:rPr>
          <w:rFonts w:eastAsiaTheme="minorEastAsia"/>
          <w:lang w:eastAsia="en-US"/>
        </w:rPr>
      </w:pPr>
      <w:r>
        <w:rPr>
          <w:rFonts w:eastAsiaTheme="minorEastAsia"/>
          <w:lang w:eastAsia="en-US"/>
        </w:rPr>
        <w:t xml:space="preserve">Pretēji pieteicējas norādei par Administratīvā procesa likuma 154.panta pārkāpumu, apgabaltiesa ir vērtējusi pieteicējas argumentu, vai pieteicējas amata likvidēšana ir bijusi vērsta uz atbrīvošanos tieši no pieteicējas. </w:t>
      </w:r>
      <w:r w:rsidR="003B75C5">
        <w:rPr>
          <w:rFonts w:eastAsiaTheme="minorEastAsia"/>
          <w:lang w:eastAsia="en-US"/>
        </w:rPr>
        <w:t xml:space="preserve">Tiesa, izvērtējot pierādījumus lietā, tostarp to, ka </w:t>
      </w:r>
      <w:r w:rsidR="005E4798">
        <w:rPr>
          <w:rFonts w:ascii="TimesNewRomanPSMT" w:eastAsiaTheme="minorHAnsi" w:hAnsi="TimesNewRomanPSMT" w:cs="TimesNewRomanPSMT"/>
          <w:lang w:eastAsia="en-US"/>
        </w:rPr>
        <w:t xml:space="preserve">Valsts kancelejas reorganizācijas ietvaros tika pārskatītas struktūrvienību funkcijas un uzdevumi, lielāku uzsvaru liekot uz pamatfunkciju veikšanu, attiecīgi samazinot atbalsta funkciju veicējus, kā arī šāds reorganizācijas virziens apstiprinās nākamos periodos, nav konstatējams, ka </w:t>
      </w:r>
      <w:r w:rsidR="005E4798">
        <w:rPr>
          <w:rFonts w:eastAsiaTheme="minorEastAsia"/>
          <w:lang w:eastAsia="en-US"/>
        </w:rPr>
        <w:t>pieteicējas amata, kur pamatā tika veiktas palīgfunkcijas (</w:t>
      </w:r>
      <w:r w:rsidR="00D64D1E">
        <w:rPr>
          <w:rFonts w:eastAsiaTheme="minorEastAsia"/>
          <w:lang w:eastAsia="en-US"/>
        </w:rPr>
        <w:t xml:space="preserve">struktūrvienības lietvedības kārtošana atbilstoši normatīvajiem aktiem un atbalsta sniegšana struktūrvienībā nodarbinātajiem par </w:t>
      </w:r>
      <w:r w:rsidR="002940C9">
        <w:rPr>
          <w:rFonts w:eastAsiaTheme="minorEastAsia"/>
          <w:lang w:eastAsia="en-US"/>
        </w:rPr>
        <w:t>dokumentu aprites procesu</w:t>
      </w:r>
      <w:r w:rsidR="00D64D1E">
        <w:rPr>
          <w:rFonts w:eastAsiaTheme="minorEastAsia"/>
          <w:lang w:eastAsia="en-US"/>
        </w:rPr>
        <w:t>)</w:t>
      </w:r>
      <w:r w:rsidR="005E4798">
        <w:rPr>
          <w:rFonts w:eastAsiaTheme="minorEastAsia"/>
          <w:lang w:eastAsia="en-US"/>
        </w:rPr>
        <w:t xml:space="preserve">, likvidēšanai būtu personiski motīvi. Iestāde paskaidrojumos norāda, ka </w:t>
      </w:r>
      <w:r w:rsidR="00D616A1">
        <w:rPr>
          <w:rFonts w:eastAsiaTheme="minorEastAsia"/>
          <w:lang w:eastAsia="en-US"/>
        </w:rPr>
        <w:t xml:space="preserve">šo palīgfunkciju, kas nav sarežģītas, nodrošināšanai nav nepieciešama atsevišķa amata vieta (to tagad struktūrvienībā nodarbinātie veic paši), tādējādi </w:t>
      </w:r>
      <w:r w:rsidR="005E4798">
        <w:rPr>
          <w:rFonts w:eastAsiaTheme="minorEastAsia"/>
          <w:lang w:eastAsia="en-US"/>
        </w:rPr>
        <w:t>šāda</w:t>
      </w:r>
      <w:r w:rsidR="00D616A1">
        <w:rPr>
          <w:rFonts w:eastAsiaTheme="minorEastAsia"/>
          <w:lang w:eastAsia="en-US"/>
        </w:rPr>
        <w:t>s</w:t>
      </w:r>
      <w:r w:rsidR="005E4798">
        <w:rPr>
          <w:rFonts w:eastAsiaTheme="minorEastAsia"/>
          <w:lang w:eastAsia="en-US"/>
        </w:rPr>
        <w:t xml:space="preserve"> reorganizācijas rezultātā </w:t>
      </w:r>
      <w:r w:rsidR="00D616A1">
        <w:rPr>
          <w:rFonts w:eastAsiaTheme="minorEastAsia"/>
          <w:lang w:eastAsia="en-US"/>
        </w:rPr>
        <w:t xml:space="preserve">ir tikusi nodrošināta racionāla resursu pārvaldība. </w:t>
      </w:r>
      <w:r w:rsidR="005E4798">
        <w:rPr>
          <w:rFonts w:ascii="TimesNewRomanPSMT" w:eastAsiaTheme="minorHAnsi" w:hAnsi="TimesNewRomanPSMT" w:cs="TimesNewRomanPSMT"/>
          <w:lang w:eastAsia="en-US"/>
        </w:rPr>
        <w:t xml:space="preserve">Līdz ar to </w:t>
      </w:r>
      <w:r w:rsidR="00D616A1">
        <w:rPr>
          <w:rFonts w:ascii="TimesNewRomanPSMT" w:eastAsiaTheme="minorHAnsi" w:hAnsi="TimesNewRomanPSMT" w:cs="TimesNewRomanPSMT"/>
          <w:lang w:eastAsia="en-US"/>
        </w:rPr>
        <w:t xml:space="preserve">apgabaltiesa pamatoti atzina, ka </w:t>
      </w:r>
      <w:r w:rsidR="005E4798">
        <w:rPr>
          <w:rFonts w:ascii="TimesNewRomanPSMT" w:eastAsiaTheme="minorHAnsi" w:hAnsi="TimesNewRomanPSMT" w:cs="TimesNewRomanPSMT"/>
          <w:lang w:eastAsia="en-US"/>
        </w:rPr>
        <w:t>pieteicējas ieņemtā amata likvidācija atbilst iestādes izvēlētajai</w:t>
      </w:r>
      <w:r w:rsidR="00D616A1">
        <w:rPr>
          <w:rFonts w:ascii="TimesNewRomanPSMT" w:eastAsiaTheme="minorHAnsi" w:hAnsi="TimesNewRomanPSMT" w:cs="TimesNewRomanPSMT"/>
          <w:lang w:eastAsia="en-US"/>
        </w:rPr>
        <w:t xml:space="preserve"> </w:t>
      </w:r>
      <w:r w:rsidR="005E4798">
        <w:rPr>
          <w:rFonts w:ascii="TimesNewRomanPSMT" w:eastAsiaTheme="minorHAnsi" w:hAnsi="TimesNewRomanPSMT" w:cs="TimesNewRomanPSMT"/>
          <w:lang w:eastAsia="en-US"/>
        </w:rPr>
        <w:t>institucionālajai un personāla politikai</w:t>
      </w:r>
      <w:r w:rsidR="004C29D4">
        <w:rPr>
          <w:rFonts w:ascii="TimesNewRomanPSMT" w:eastAsiaTheme="minorHAnsi" w:hAnsi="TimesNewRomanPSMT" w:cs="TimesNewRomanPSMT"/>
          <w:lang w:eastAsia="en-US"/>
        </w:rPr>
        <w:t xml:space="preserve"> samazināt palīgfunkcijas</w:t>
      </w:r>
      <w:r w:rsidR="005E4798">
        <w:rPr>
          <w:rFonts w:ascii="TimesNewRomanPSMT" w:eastAsiaTheme="minorHAnsi" w:hAnsi="TimesNewRomanPSMT" w:cs="TimesNewRomanPSMT"/>
          <w:lang w:eastAsia="en-US"/>
        </w:rPr>
        <w:t>, un nav pamata secināt, ka tā būtu veikta ar mērķi</w:t>
      </w:r>
      <w:r w:rsidR="00D616A1">
        <w:rPr>
          <w:rFonts w:ascii="TimesNewRomanPSMT" w:eastAsiaTheme="minorHAnsi" w:hAnsi="TimesNewRomanPSMT" w:cs="TimesNewRomanPSMT"/>
          <w:lang w:eastAsia="en-US"/>
        </w:rPr>
        <w:t xml:space="preserve"> </w:t>
      </w:r>
      <w:r w:rsidR="005E4798">
        <w:rPr>
          <w:rFonts w:ascii="TimesNewRomanPSMT" w:eastAsiaTheme="minorHAnsi" w:hAnsi="TimesNewRomanPSMT" w:cs="TimesNewRomanPSMT"/>
          <w:lang w:eastAsia="en-US"/>
        </w:rPr>
        <w:t>atbrīvoties tieši no pieteicējas.</w:t>
      </w:r>
    </w:p>
    <w:p w:rsidR="00B14D54" w:rsidRDefault="00B14D54" w:rsidP="00B14D54">
      <w:pPr>
        <w:spacing w:line="276" w:lineRule="auto"/>
        <w:ind w:firstLine="567"/>
        <w:rPr>
          <w:rFonts w:eastAsiaTheme="minorEastAsia"/>
          <w:lang w:eastAsia="en-US"/>
        </w:rPr>
      </w:pPr>
      <w:r>
        <w:rPr>
          <w:rFonts w:eastAsiaTheme="minorEastAsia"/>
          <w:lang w:eastAsia="en-US"/>
        </w:rPr>
        <w:t xml:space="preserve">Tāpat </w:t>
      </w:r>
      <w:r w:rsidR="009454B8">
        <w:rPr>
          <w:rFonts w:eastAsiaTheme="minorEastAsia"/>
          <w:lang w:eastAsia="en-US"/>
        </w:rPr>
        <w:t>pieteicējas</w:t>
      </w:r>
      <w:r>
        <w:rPr>
          <w:rFonts w:eastAsiaTheme="minorEastAsia"/>
          <w:lang w:eastAsia="en-US"/>
        </w:rPr>
        <w:t xml:space="preserve"> arguments par to, </w:t>
      </w:r>
      <w:r w:rsidR="002C5CE1">
        <w:rPr>
          <w:rFonts w:eastAsiaTheme="minorEastAsia"/>
          <w:lang w:eastAsia="en-US"/>
        </w:rPr>
        <w:t xml:space="preserve">kā rēķināms, </w:t>
      </w:r>
      <w:r>
        <w:rPr>
          <w:rFonts w:eastAsiaTheme="minorEastAsia"/>
          <w:lang w:eastAsia="en-US"/>
        </w:rPr>
        <w:t>kad beidzās pārbaudes laiks pieteicējai, ir vērsts uz faktisko apstākļu pārvērtēšan</w:t>
      </w:r>
      <w:r w:rsidR="0041206A">
        <w:rPr>
          <w:rFonts w:eastAsiaTheme="minorEastAsia"/>
          <w:lang w:eastAsia="en-US"/>
        </w:rPr>
        <w:t>u</w:t>
      </w:r>
      <w:r>
        <w:rPr>
          <w:rFonts w:eastAsiaTheme="minorEastAsia"/>
          <w:lang w:eastAsia="en-US"/>
        </w:rPr>
        <w:t xml:space="preserve">, kas atbilstoši Administratīvā procesa likuma 325.pantam nav kasācijas instances tiesas kompetencē, tā kā apgabaltiesa šo pieteicējas argumentu detalizēti </w:t>
      </w:r>
      <w:r w:rsidR="009454B8">
        <w:rPr>
          <w:rFonts w:eastAsiaTheme="minorEastAsia"/>
          <w:lang w:eastAsia="en-US"/>
        </w:rPr>
        <w:t xml:space="preserve">ir </w:t>
      </w:r>
      <w:r>
        <w:rPr>
          <w:rFonts w:eastAsiaTheme="minorEastAsia"/>
          <w:lang w:eastAsia="en-US"/>
        </w:rPr>
        <w:t>vērtējusi. Kļūdas vērtējumā nav konstatējamas.</w:t>
      </w:r>
    </w:p>
    <w:p w:rsidR="00B14D54" w:rsidRDefault="00B14D54" w:rsidP="005E6B1B">
      <w:pPr>
        <w:spacing w:line="276" w:lineRule="auto"/>
        <w:ind w:firstLine="567"/>
        <w:rPr>
          <w:rFonts w:eastAsiaTheme="minorEastAsia"/>
          <w:lang w:eastAsia="en-US"/>
        </w:rPr>
      </w:pPr>
    </w:p>
    <w:p w:rsidR="003B75C5" w:rsidRDefault="00B14D54" w:rsidP="005E6B1B">
      <w:pPr>
        <w:spacing w:line="276" w:lineRule="auto"/>
        <w:ind w:firstLine="567"/>
        <w:rPr>
          <w:rFonts w:eastAsiaTheme="minorEastAsia"/>
          <w:lang w:eastAsia="en-US"/>
        </w:rPr>
      </w:pPr>
      <w:r>
        <w:rPr>
          <w:rFonts w:eastAsiaTheme="minorEastAsia"/>
          <w:lang w:eastAsia="en-US"/>
        </w:rPr>
        <w:t>[</w:t>
      </w:r>
      <w:r w:rsidR="001C03AE">
        <w:rPr>
          <w:rFonts w:eastAsiaTheme="minorEastAsia"/>
          <w:lang w:eastAsia="en-US"/>
        </w:rPr>
        <w:t>6</w:t>
      </w:r>
      <w:r>
        <w:rPr>
          <w:rFonts w:eastAsiaTheme="minorEastAsia"/>
          <w:lang w:eastAsia="en-US"/>
        </w:rPr>
        <w:t xml:space="preserve">] </w:t>
      </w:r>
      <w:r w:rsidR="003B75C5">
        <w:rPr>
          <w:rFonts w:eastAsiaTheme="minorEastAsia"/>
          <w:lang w:eastAsia="en-US"/>
        </w:rPr>
        <w:t xml:space="preserve">Savukārt </w:t>
      </w:r>
      <w:r w:rsidR="009454B8">
        <w:rPr>
          <w:rFonts w:eastAsiaTheme="minorEastAsia"/>
          <w:lang w:eastAsia="en-US"/>
        </w:rPr>
        <w:t>pieteicējas</w:t>
      </w:r>
      <w:r w:rsidR="003B75C5">
        <w:rPr>
          <w:rFonts w:eastAsiaTheme="minorEastAsia"/>
          <w:lang w:eastAsia="en-US"/>
        </w:rPr>
        <w:t xml:space="preserve"> arguments, ka tiesai bija jāvērtē Ministru prezidenta rīkojum</w:t>
      </w:r>
      <w:r w:rsidR="00862DAD">
        <w:rPr>
          <w:rFonts w:eastAsiaTheme="minorEastAsia"/>
          <w:lang w:eastAsia="en-US"/>
        </w:rPr>
        <w:t>a</w:t>
      </w:r>
      <w:r w:rsidR="003B75C5">
        <w:rPr>
          <w:rFonts w:eastAsiaTheme="minorEastAsia"/>
          <w:lang w:eastAsia="en-US"/>
        </w:rPr>
        <w:t xml:space="preserve"> par Valsts kancelejas direktora atbrīvošanu</w:t>
      </w:r>
      <w:r w:rsidR="00CA7ACB">
        <w:rPr>
          <w:rFonts w:eastAsiaTheme="minorEastAsia"/>
          <w:lang w:eastAsia="en-US"/>
        </w:rPr>
        <w:t xml:space="preserve">, tā kā Valsts kancelejas direktors neesot varējis izveidot komandu un pieļāvis kļūdas </w:t>
      </w:r>
      <w:r w:rsidR="005C7D6B">
        <w:rPr>
          <w:rFonts w:eastAsiaTheme="minorEastAsia"/>
          <w:lang w:eastAsia="en-US"/>
        </w:rPr>
        <w:t>konkrēt</w:t>
      </w:r>
      <w:r w:rsidR="0028113F">
        <w:rPr>
          <w:rFonts w:eastAsiaTheme="minorEastAsia"/>
          <w:lang w:eastAsia="en-US"/>
        </w:rPr>
        <w:t>ā</w:t>
      </w:r>
      <w:r w:rsidR="005C7D6B">
        <w:rPr>
          <w:rFonts w:eastAsiaTheme="minorEastAsia"/>
          <w:lang w:eastAsia="en-US"/>
        </w:rPr>
        <w:t xml:space="preserve"> </w:t>
      </w:r>
      <w:r w:rsidR="00CA7ACB">
        <w:rPr>
          <w:rFonts w:eastAsiaTheme="minorEastAsia"/>
          <w:lang w:eastAsia="en-US"/>
        </w:rPr>
        <w:t>likumprojekt</w:t>
      </w:r>
      <w:r w:rsidR="005C7D6B">
        <w:rPr>
          <w:rFonts w:eastAsiaTheme="minorEastAsia"/>
          <w:lang w:eastAsia="en-US"/>
        </w:rPr>
        <w:t>ā</w:t>
      </w:r>
      <w:r w:rsidR="00CA7ACB">
        <w:rPr>
          <w:rFonts w:eastAsiaTheme="minorEastAsia"/>
          <w:lang w:eastAsia="en-US"/>
        </w:rPr>
        <w:t>,</w:t>
      </w:r>
      <w:r w:rsidR="003B75C5">
        <w:rPr>
          <w:rFonts w:eastAsiaTheme="minorEastAsia"/>
          <w:lang w:eastAsia="en-US"/>
        </w:rPr>
        <w:t xml:space="preserve"> ietekme uz pieteicējas lietu pret Valsts kanceleju, ir noraidāms</w:t>
      </w:r>
      <w:proofErr w:type="gramStart"/>
      <w:r w:rsidR="003B75C5">
        <w:rPr>
          <w:rFonts w:eastAsiaTheme="minorEastAsia"/>
          <w:lang w:eastAsia="en-US"/>
        </w:rPr>
        <w:t xml:space="preserve"> kā acīmredzami nepamatots</w:t>
      </w:r>
      <w:proofErr w:type="gramEnd"/>
      <w:r w:rsidR="009454B8">
        <w:rPr>
          <w:rFonts w:eastAsiaTheme="minorEastAsia"/>
          <w:lang w:eastAsia="en-US"/>
        </w:rPr>
        <w:t>.</w:t>
      </w:r>
      <w:r w:rsidR="003B75C5">
        <w:rPr>
          <w:rFonts w:eastAsiaTheme="minorEastAsia"/>
          <w:lang w:eastAsia="en-US"/>
        </w:rPr>
        <w:t xml:space="preserve"> </w:t>
      </w:r>
      <w:r w:rsidR="009454B8">
        <w:rPr>
          <w:rFonts w:eastAsiaTheme="minorEastAsia"/>
          <w:lang w:eastAsia="en-US"/>
        </w:rPr>
        <w:t>Š</w:t>
      </w:r>
      <w:r w:rsidR="00CA7ACB">
        <w:rPr>
          <w:rFonts w:eastAsiaTheme="minorEastAsia"/>
          <w:lang w:eastAsia="en-US"/>
        </w:rPr>
        <w:t xml:space="preserve">ie apstākļi nav cēloniskā sakarā ar lietā izskatāmo jautājumu, vai pieteicējas atbrīvošana no dienesta ir tiesiska. </w:t>
      </w:r>
      <w:r w:rsidR="00EF5D6B">
        <w:rPr>
          <w:rFonts w:eastAsiaTheme="minorEastAsia"/>
          <w:lang w:eastAsia="en-US"/>
        </w:rPr>
        <w:t>To apgabaltiesa ir izvērt</w:t>
      </w:r>
      <w:r w:rsidR="00EA5754">
        <w:rPr>
          <w:rFonts w:eastAsiaTheme="minorEastAsia"/>
          <w:lang w:eastAsia="en-US"/>
        </w:rPr>
        <w:t>ējusi.</w:t>
      </w:r>
    </w:p>
    <w:p w:rsidR="00271915" w:rsidRDefault="00271915" w:rsidP="00271915">
      <w:pPr>
        <w:spacing w:line="276" w:lineRule="auto"/>
        <w:ind w:firstLine="567"/>
        <w:rPr>
          <w:rFonts w:eastAsiaTheme="minorEastAsia"/>
          <w:lang w:eastAsia="en-US"/>
        </w:rPr>
      </w:pPr>
    </w:p>
    <w:p w:rsidR="00271915" w:rsidRDefault="00271915" w:rsidP="00271915">
      <w:pPr>
        <w:spacing w:line="276" w:lineRule="auto"/>
        <w:ind w:firstLine="567"/>
        <w:rPr>
          <w:rFonts w:eastAsiaTheme="minorEastAsia"/>
          <w:lang w:eastAsia="en-US"/>
        </w:rPr>
      </w:pPr>
      <w:r>
        <w:rPr>
          <w:rFonts w:eastAsiaTheme="minorEastAsia"/>
          <w:lang w:eastAsia="en-US"/>
        </w:rPr>
        <w:t xml:space="preserve">[7] </w:t>
      </w:r>
      <w:r w:rsidR="009454B8">
        <w:rPr>
          <w:rFonts w:eastAsiaTheme="minorEastAsia"/>
          <w:lang w:eastAsia="en-US"/>
        </w:rPr>
        <w:t>Pieteicēja</w:t>
      </w:r>
      <w:r>
        <w:rPr>
          <w:rFonts w:eastAsiaTheme="minorEastAsia"/>
          <w:lang w:eastAsia="en-US"/>
        </w:rPr>
        <w:t xml:space="preserve"> norāda uz </w:t>
      </w:r>
      <w:r w:rsidR="00A32315">
        <w:rPr>
          <w:rFonts w:eastAsiaTheme="minorEastAsia"/>
          <w:lang w:eastAsia="en-US"/>
        </w:rPr>
        <w:t xml:space="preserve">Administratīvā procesa likuma </w:t>
      </w:r>
      <w:r>
        <w:rPr>
          <w:rFonts w:eastAsiaTheme="minorEastAsia"/>
          <w:lang w:eastAsia="en-US"/>
        </w:rPr>
        <w:t>247.panta neievērošanu – spriedums nav pamatots ar materiālo tiesību normām –, tā kā tiesa</w:t>
      </w:r>
      <w:r w:rsidR="00233266">
        <w:rPr>
          <w:rFonts w:eastAsiaTheme="minorEastAsia"/>
          <w:lang w:eastAsia="en-US"/>
        </w:rPr>
        <w:t>,</w:t>
      </w:r>
      <w:r>
        <w:rPr>
          <w:rFonts w:eastAsiaTheme="minorEastAsia"/>
          <w:lang w:eastAsia="en-US"/>
        </w:rPr>
        <w:t xml:space="preserve"> </w:t>
      </w:r>
      <w:r w:rsidR="009454B8">
        <w:rPr>
          <w:rFonts w:eastAsiaTheme="minorEastAsia"/>
          <w:lang w:eastAsia="en-US"/>
        </w:rPr>
        <w:t>pieteicējas</w:t>
      </w:r>
      <w:r>
        <w:rPr>
          <w:rFonts w:eastAsiaTheme="minorEastAsia"/>
          <w:lang w:eastAsia="en-US"/>
        </w:rPr>
        <w:t xml:space="preserve"> ieskatā</w:t>
      </w:r>
      <w:r w:rsidR="00233266">
        <w:rPr>
          <w:rFonts w:eastAsiaTheme="minorEastAsia"/>
          <w:lang w:eastAsia="en-US"/>
        </w:rPr>
        <w:t>,</w:t>
      </w:r>
      <w:r>
        <w:rPr>
          <w:rFonts w:eastAsiaTheme="minorEastAsia"/>
          <w:lang w:eastAsia="en-US"/>
        </w:rPr>
        <w:t xml:space="preserve"> </w:t>
      </w:r>
      <w:r w:rsidR="00CA6CEF">
        <w:rPr>
          <w:rFonts w:eastAsiaTheme="minorEastAsia"/>
          <w:lang w:eastAsia="en-US"/>
        </w:rPr>
        <w:t xml:space="preserve">spriedumu </w:t>
      </w:r>
      <w:r>
        <w:rPr>
          <w:rFonts w:eastAsiaTheme="minorEastAsia"/>
          <w:lang w:eastAsia="en-US"/>
        </w:rPr>
        <w:t>ir pamatojusi ar judikatūru, nevis tiesību normām. Šāds viedoklis nav pamatots</w:t>
      </w:r>
      <w:r w:rsidR="00CA6CEF">
        <w:rPr>
          <w:rFonts w:eastAsiaTheme="minorEastAsia"/>
          <w:lang w:eastAsia="en-US"/>
        </w:rPr>
        <w:t>.</w:t>
      </w:r>
      <w:r>
        <w:rPr>
          <w:rFonts w:eastAsiaTheme="minorEastAsia"/>
          <w:lang w:eastAsia="en-US"/>
        </w:rPr>
        <w:t xml:space="preserve"> </w:t>
      </w:r>
      <w:r w:rsidR="00CA6CEF">
        <w:rPr>
          <w:rFonts w:eastAsiaTheme="minorEastAsia"/>
          <w:lang w:eastAsia="en-US"/>
        </w:rPr>
        <w:t>T</w:t>
      </w:r>
      <w:r>
        <w:rPr>
          <w:rFonts w:eastAsiaTheme="minorEastAsia"/>
          <w:lang w:eastAsia="en-US"/>
        </w:rPr>
        <w:t xml:space="preserve">iesa spriedumā ir piemērojusi gan tiesību normas, gan </w:t>
      </w:r>
      <w:r w:rsidR="00CA6CEF">
        <w:rPr>
          <w:rFonts w:eastAsiaTheme="minorEastAsia"/>
          <w:lang w:eastAsia="en-US"/>
        </w:rPr>
        <w:t xml:space="preserve">norādījusi uz </w:t>
      </w:r>
      <w:r>
        <w:rPr>
          <w:rFonts w:eastAsiaTheme="minorEastAsia"/>
          <w:lang w:eastAsia="en-US"/>
        </w:rPr>
        <w:t xml:space="preserve">judikatūru, kurā šīs tiesību normas ir interpretētas. Līdz ar to šis arguments acīmredzami </w:t>
      </w:r>
      <w:r w:rsidR="00CA6CEF">
        <w:rPr>
          <w:rFonts w:eastAsiaTheme="minorEastAsia"/>
          <w:lang w:eastAsia="en-US"/>
        </w:rPr>
        <w:t xml:space="preserve">ir </w:t>
      </w:r>
      <w:r>
        <w:rPr>
          <w:rFonts w:eastAsiaTheme="minorEastAsia"/>
          <w:lang w:eastAsia="en-US"/>
        </w:rPr>
        <w:t>nepamatots.</w:t>
      </w:r>
    </w:p>
    <w:p w:rsidR="004703B8" w:rsidRDefault="00271915" w:rsidP="004703B8">
      <w:pPr>
        <w:spacing w:line="276" w:lineRule="auto"/>
        <w:ind w:firstLine="567"/>
        <w:rPr>
          <w:rFonts w:eastAsiaTheme="minorEastAsia"/>
          <w:lang w:eastAsia="en-US"/>
        </w:rPr>
      </w:pPr>
      <w:r>
        <w:rPr>
          <w:rFonts w:eastAsiaTheme="minorEastAsia"/>
          <w:lang w:eastAsia="en-US"/>
        </w:rPr>
        <w:t>Savukārt norādot, ka apgabaltiesa nav piemērojusi tiesību principus</w:t>
      </w:r>
      <w:r w:rsidR="00862DAD">
        <w:rPr>
          <w:rFonts w:eastAsiaTheme="minorEastAsia"/>
          <w:lang w:eastAsia="en-US"/>
        </w:rPr>
        <w:t>,</w:t>
      </w:r>
      <w:r>
        <w:rPr>
          <w:rFonts w:eastAsiaTheme="minorEastAsia"/>
          <w:lang w:eastAsia="en-US"/>
        </w:rPr>
        <w:t xml:space="preserve"> un atsaucoties uz Administratīvā procesa likuma 4. un 15.pantu, </w:t>
      </w:r>
      <w:r w:rsidR="00CA6CEF">
        <w:rPr>
          <w:rFonts w:eastAsiaTheme="minorEastAsia"/>
          <w:lang w:eastAsia="en-US"/>
        </w:rPr>
        <w:t>pieteicēja</w:t>
      </w:r>
      <w:r>
        <w:rPr>
          <w:rFonts w:eastAsiaTheme="minorEastAsia"/>
          <w:lang w:eastAsia="en-US"/>
        </w:rPr>
        <w:t xml:space="preserve"> vienlaikus nav pamatojusi, kā šis tiesību pārkāpums ir izpaudies. Tāpēc šis kasācijas sūdzības arguments nav detalizētāk analizējams, tā kā kasatoram atbilstoši Administratīvā procesa </w:t>
      </w:r>
      <w:r w:rsidRPr="006A40A5">
        <w:rPr>
          <w:rFonts w:eastAsiaTheme="minorEastAsia"/>
          <w:lang w:eastAsia="en-US"/>
        </w:rPr>
        <w:t>likuma 32</w:t>
      </w:r>
      <w:r w:rsidR="006A40A5" w:rsidRPr="006A40A5">
        <w:rPr>
          <w:rFonts w:eastAsiaTheme="minorEastAsia"/>
          <w:lang w:eastAsia="en-US"/>
        </w:rPr>
        <w:t>8.panta pirmās daļas</w:t>
      </w:r>
      <w:r w:rsidR="006A40A5">
        <w:rPr>
          <w:rFonts w:eastAsiaTheme="minorEastAsia"/>
          <w:lang w:eastAsia="en-US"/>
        </w:rPr>
        <w:t xml:space="preserve"> 6.punktam</w:t>
      </w:r>
      <w:r>
        <w:rPr>
          <w:rFonts w:eastAsiaTheme="minorEastAsia"/>
          <w:lang w:eastAsia="en-US"/>
        </w:rPr>
        <w:t xml:space="preserve"> ir jāpamato, kā konkrēts </w:t>
      </w:r>
      <w:r w:rsidR="006A40A5">
        <w:rPr>
          <w:rFonts w:eastAsiaTheme="minorEastAsia"/>
          <w:lang w:eastAsia="en-US"/>
        </w:rPr>
        <w:t>tiesību nom</w:t>
      </w:r>
      <w:r w:rsidR="00B840A9">
        <w:rPr>
          <w:rFonts w:eastAsiaTheme="minorEastAsia"/>
          <w:lang w:eastAsia="en-US"/>
        </w:rPr>
        <w:t>u</w:t>
      </w:r>
      <w:r w:rsidR="006A40A5">
        <w:rPr>
          <w:rFonts w:eastAsiaTheme="minorEastAsia"/>
          <w:lang w:eastAsia="en-US"/>
        </w:rPr>
        <w:t xml:space="preserve"> </w:t>
      </w:r>
      <w:r>
        <w:rPr>
          <w:rFonts w:eastAsiaTheme="minorEastAsia"/>
          <w:lang w:eastAsia="en-US"/>
        </w:rPr>
        <w:t xml:space="preserve">pārkāpums izpaužas. No apgabaltiesas sprieduma izriet, ka tiesa ir vērtējusi pieteicējas argumentus par tiesību principu, tostarp vienlīdzības principa </w:t>
      </w:r>
      <w:r w:rsidR="004703B8">
        <w:rPr>
          <w:rFonts w:eastAsiaTheme="minorEastAsia"/>
          <w:lang w:eastAsia="en-US"/>
        </w:rPr>
        <w:t xml:space="preserve">un labas pārvaldības principa </w:t>
      </w:r>
      <w:r>
        <w:rPr>
          <w:rFonts w:eastAsiaTheme="minorEastAsia"/>
          <w:lang w:eastAsia="en-US"/>
        </w:rPr>
        <w:t>pārkāpumu konkrētajā lietā.</w:t>
      </w:r>
      <w:r w:rsidR="004703B8" w:rsidRPr="004703B8">
        <w:rPr>
          <w:rFonts w:eastAsiaTheme="minorEastAsia"/>
          <w:lang w:eastAsia="en-US"/>
        </w:rPr>
        <w:t xml:space="preserve"> </w:t>
      </w:r>
      <w:r w:rsidR="004703B8">
        <w:rPr>
          <w:rFonts w:eastAsiaTheme="minorEastAsia"/>
          <w:lang w:eastAsia="en-US"/>
        </w:rPr>
        <w:t>Tiesas vērtējums ir pamatots.</w:t>
      </w:r>
    </w:p>
    <w:p w:rsidR="00CA7ACB" w:rsidRDefault="00CA7ACB" w:rsidP="005E6B1B">
      <w:pPr>
        <w:spacing w:line="276" w:lineRule="auto"/>
        <w:ind w:firstLine="567"/>
        <w:rPr>
          <w:rFonts w:eastAsiaTheme="minorEastAsia"/>
          <w:lang w:eastAsia="en-US"/>
        </w:rPr>
      </w:pPr>
    </w:p>
    <w:p w:rsidR="00FB2B65" w:rsidRDefault="00FB2B65" w:rsidP="00FB2B65">
      <w:pPr>
        <w:spacing w:line="276" w:lineRule="auto"/>
        <w:ind w:firstLine="567"/>
      </w:pPr>
      <w:r>
        <w:t>[</w:t>
      </w:r>
      <w:r w:rsidR="001C03AE">
        <w:t>8</w:t>
      </w:r>
      <w:r>
        <w:t xml:space="preserve">] </w:t>
      </w:r>
      <w:r w:rsidRPr="008A60E8">
        <w:t xml:space="preserve">Ievērojot iepriekš minēto, kā arī to, ka izskatāmajai lietai nav nozīmes judikatūras veidošanā, tiesnešu kolēģija atzīst, ka </w:t>
      </w:r>
      <w:r>
        <w:t xml:space="preserve">nav pamata ierosināt </w:t>
      </w:r>
      <w:r w:rsidRPr="008A60E8">
        <w:t>kasācijas tiesvedīb</w:t>
      </w:r>
      <w:r>
        <w:t>u</w:t>
      </w:r>
      <w:r w:rsidRPr="008A60E8">
        <w:t>.</w:t>
      </w:r>
    </w:p>
    <w:p w:rsidR="00FB2B65" w:rsidRPr="000F34C4" w:rsidRDefault="00FB2B65" w:rsidP="00FB2B65">
      <w:pPr>
        <w:spacing w:line="276" w:lineRule="auto"/>
        <w:ind w:firstLine="567"/>
      </w:pPr>
      <w:r w:rsidRPr="000F34C4">
        <w:lastRenderedPageBreak/>
        <w:t>Pamatojoties uz Administratīvā procesa likuma 338.</w:t>
      </w:r>
      <w:r w:rsidRPr="00117B5B">
        <w:rPr>
          <w:vertAlign w:val="superscript"/>
        </w:rPr>
        <w:t>1</w:t>
      </w:r>
      <w:r>
        <w:rPr>
          <w:vertAlign w:val="superscript"/>
        </w:rPr>
        <w:t> </w:t>
      </w:r>
      <w:r w:rsidRPr="00117B5B">
        <w:t>panta otrās daļas 2.punktu,</w:t>
      </w:r>
      <w:r w:rsidRPr="000F34C4">
        <w:t xml:space="preserve"> tiesnešu kolēģija</w:t>
      </w:r>
    </w:p>
    <w:p w:rsidR="00FB2B65" w:rsidRPr="000F34C4" w:rsidRDefault="00FB2B65" w:rsidP="00FB2B65">
      <w:pPr>
        <w:spacing w:line="276" w:lineRule="auto"/>
        <w:rPr>
          <w:b/>
        </w:rPr>
      </w:pPr>
    </w:p>
    <w:p w:rsidR="00FB2B65" w:rsidRPr="000F34C4" w:rsidRDefault="00FB2B65" w:rsidP="00FB2B65">
      <w:pPr>
        <w:spacing w:line="276" w:lineRule="auto"/>
        <w:jc w:val="center"/>
        <w:rPr>
          <w:b/>
        </w:rPr>
      </w:pPr>
      <w:r w:rsidRPr="000F34C4">
        <w:rPr>
          <w:b/>
        </w:rPr>
        <w:t>nolēma</w:t>
      </w:r>
    </w:p>
    <w:p w:rsidR="00FB2B65" w:rsidRPr="000F34C4" w:rsidRDefault="00FB2B65" w:rsidP="00FB2B65">
      <w:pPr>
        <w:spacing w:line="276" w:lineRule="auto"/>
        <w:rPr>
          <w:sz w:val="16"/>
          <w:szCs w:val="16"/>
        </w:rPr>
      </w:pPr>
    </w:p>
    <w:p w:rsidR="00FB2B65" w:rsidRPr="000F34C4" w:rsidRDefault="00FB2B65" w:rsidP="00FB2B65">
      <w:pPr>
        <w:spacing w:line="276" w:lineRule="auto"/>
        <w:ind w:firstLine="567"/>
        <w:rPr>
          <w:rFonts w:eastAsiaTheme="minorEastAsia"/>
          <w:lang w:eastAsia="en-US"/>
        </w:rPr>
      </w:pPr>
      <w:r w:rsidRPr="000F34C4">
        <w:rPr>
          <w:rFonts w:eastAsiaTheme="minorEastAsia"/>
          <w:lang w:eastAsia="en-US"/>
        </w:rPr>
        <w:t xml:space="preserve">Atteikt ierosināt kasācijas tiesvedību sakarā ar </w:t>
      </w:r>
      <w:proofErr w:type="gramStart"/>
      <w:r w:rsidR="00076F85">
        <w:rPr>
          <w:rFonts w:eastAsiaTheme="minorEastAsia"/>
          <w:lang w:eastAsia="en-US"/>
        </w:rPr>
        <w:t>[</w:t>
      </w:r>
      <w:proofErr w:type="gramEnd"/>
      <w:r w:rsidR="00076F85">
        <w:rPr>
          <w:rFonts w:eastAsiaTheme="minorEastAsia"/>
          <w:lang w:eastAsia="en-US"/>
        </w:rPr>
        <w:t>pers. A]</w:t>
      </w:r>
      <w:r w:rsidR="00406815">
        <w:rPr>
          <w:rFonts w:eastAsiaTheme="minorEastAsia"/>
          <w:lang w:eastAsia="en-US"/>
        </w:rPr>
        <w:t xml:space="preserve"> kasācijas sūdzību par</w:t>
      </w:r>
      <w:r w:rsidR="00406815" w:rsidRPr="006B6877">
        <w:rPr>
          <w:rFonts w:eastAsiaTheme="minorEastAsia"/>
          <w:lang w:eastAsia="en-US"/>
        </w:rPr>
        <w:t xml:space="preserve"> Administratīvās apgabaltiesas </w:t>
      </w:r>
      <w:proofErr w:type="gramStart"/>
      <w:r w:rsidR="00406815" w:rsidRPr="006B6877">
        <w:rPr>
          <w:rFonts w:eastAsiaTheme="minorEastAsia"/>
          <w:lang w:eastAsia="en-US"/>
        </w:rPr>
        <w:t>2017.gada</w:t>
      </w:r>
      <w:proofErr w:type="gramEnd"/>
      <w:r w:rsidR="00406815" w:rsidRPr="006B6877">
        <w:rPr>
          <w:rFonts w:eastAsiaTheme="minorEastAsia"/>
          <w:lang w:eastAsia="en-US"/>
        </w:rPr>
        <w:t xml:space="preserve"> </w:t>
      </w:r>
      <w:r w:rsidR="00406815">
        <w:rPr>
          <w:rFonts w:eastAsiaTheme="minorEastAsia"/>
          <w:lang w:eastAsia="en-US"/>
        </w:rPr>
        <w:t>1</w:t>
      </w:r>
      <w:r w:rsidR="00406815" w:rsidRPr="006B6877">
        <w:rPr>
          <w:rFonts w:eastAsiaTheme="minorEastAsia"/>
          <w:lang w:eastAsia="en-US"/>
        </w:rPr>
        <w:t>2.a</w:t>
      </w:r>
      <w:r w:rsidR="00406815">
        <w:rPr>
          <w:rFonts w:eastAsiaTheme="minorEastAsia"/>
          <w:lang w:eastAsia="en-US"/>
        </w:rPr>
        <w:t>prīļa</w:t>
      </w:r>
      <w:r w:rsidR="00406815" w:rsidRPr="006B6877">
        <w:rPr>
          <w:rFonts w:eastAsiaTheme="minorEastAsia"/>
          <w:lang w:eastAsia="en-US"/>
        </w:rPr>
        <w:t xml:space="preserve"> </w:t>
      </w:r>
      <w:r w:rsidR="00406815">
        <w:rPr>
          <w:rFonts w:eastAsiaTheme="minorEastAsia"/>
          <w:lang w:eastAsia="en-US"/>
        </w:rPr>
        <w:t>spriedum</w:t>
      </w:r>
      <w:r w:rsidRPr="000F34C4">
        <w:rPr>
          <w:rFonts w:eastAsiaTheme="minorEastAsia"/>
          <w:lang w:eastAsia="en-US"/>
        </w:rPr>
        <w:t>u.</w:t>
      </w:r>
    </w:p>
    <w:p w:rsidR="00FB2B65" w:rsidRPr="000F34C4" w:rsidRDefault="00FB2B65" w:rsidP="00FB2B65">
      <w:pPr>
        <w:tabs>
          <w:tab w:val="left" w:pos="540"/>
          <w:tab w:val="left" w:pos="709"/>
        </w:tabs>
        <w:spacing w:line="276" w:lineRule="auto"/>
        <w:ind w:firstLine="567"/>
      </w:pPr>
      <w:r w:rsidRPr="000F34C4">
        <w:t>Lēmums nav pārsūdzams.</w:t>
      </w:r>
    </w:p>
    <w:p w:rsidR="00F34387" w:rsidRDefault="00F34387" w:rsidP="005E6B1B">
      <w:pPr>
        <w:spacing w:line="276" w:lineRule="auto"/>
        <w:ind w:firstLine="567"/>
      </w:pPr>
    </w:p>
    <w:sectPr w:rsidR="00F34387" w:rsidSect="00E61BB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BBB" w:rsidRDefault="00961BBB" w:rsidP="004F788D">
      <w:r>
        <w:separator/>
      </w:r>
    </w:p>
  </w:endnote>
  <w:endnote w:type="continuationSeparator" w:id="0">
    <w:p w:rsidR="00961BBB" w:rsidRDefault="00961BBB" w:rsidP="004F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473475"/>
      <w:docPartObj>
        <w:docPartGallery w:val="Page Numbers (Top of Page)"/>
        <w:docPartUnique/>
      </w:docPartObj>
    </w:sdtPr>
    <w:sdtEndPr/>
    <w:sdtContent>
      <w:p w:rsidR="004F788D" w:rsidRDefault="004F788D" w:rsidP="004F788D">
        <w:pPr>
          <w:pStyle w:val="Footer"/>
          <w:jc w:val="center"/>
        </w:pPr>
        <w:r w:rsidRPr="00B3327A">
          <w:rPr>
            <w:bCs/>
          </w:rPr>
          <w:fldChar w:fldCharType="begin"/>
        </w:r>
        <w:r w:rsidRPr="00B3327A">
          <w:rPr>
            <w:bCs/>
          </w:rPr>
          <w:instrText xml:space="preserve"> PAGE </w:instrText>
        </w:r>
        <w:r w:rsidRPr="00B3327A">
          <w:rPr>
            <w:bCs/>
          </w:rPr>
          <w:fldChar w:fldCharType="separate"/>
        </w:r>
        <w:r w:rsidR="00337E79">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37E79">
          <w:rPr>
            <w:bCs/>
            <w:noProof/>
          </w:rPr>
          <w:t>4</w:t>
        </w:r>
        <w:r w:rsidRPr="00B3327A">
          <w:rPr>
            <w:bCs/>
          </w:rPr>
          <w:fldChar w:fldCharType="end"/>
        </w:r>
      </w:p>
    </w:sdtContent>
  </w:sdt>
  <w:p w:rsidR="004F788D" w:rsidRDefault="004F788D" w:rsidP="004F78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BBB" w:rsidRDefault="00961BBB" w:rsidP="004F788D">
      <w:r>
        <w:separator/>
      </w:r>
    </w:p>
  </w:footnote>
  <w:footnote w:type="continuationSeparator" w:id="0">
    <w:p w:rsidR="00961BBB" w:rsidRDefault="00961BBB" w:rsidP="004F7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86"/>
    <w:rsid w:val="00003700"/>
    <w:rsid w:val="00024A1F"/>
    <w:rsid w:val="00036347"/>
    <w:rsid w:val="00055F83"/>
    <w:rsid w:val="000675D9"/>
    <w:rsid w:val="000761EA"/>
    <w:rsid w:val="00076F85"/>
    <w:rsid w:val="00087AC7"/>
    <w:rsid w:val="000A1E57"/>
    <w:rsid w:val="000A4D95"/>
    <w:rsid w:val="000B1527"/>
    <w:rsid w:val="000B2869"/>
    <w:rsid w:val="000C22EC"/>
    <w:rsid w:val="00147FF6"/>
    <w:rsid w:val="00175DA0"/>
    <w:rsid w:val="00190EBE"/>
    <w:rsid w:val="001A4326"/>
    <w:rsid w:val="001B6972"/>
    <w:rsid w:val="001C03AE"/>
    <w:rsid w:val="001C3292"/>
    <w:rsid w:val="001D5667"/>
    <w:rsid w:val="002009D1"/>
    <w:rsid w:val="00201F44"/>
    <w:rsid w:val="002177E4"/>
    <w:rsid w:val="00233266"/>
    <w:rsid w:val="002651B1"/>
    <w:rsid w:val="00271915"/>
    <w:rsid w:val="00272129"/>
    <w:rsid w:val="0028113F"/>
    <w:rsid w:val="002940C9"/>
    <w:rsid w:val="002C5CE1"/>
    <w:rsid w:val="002E7DDB"/>
    <w:rsid w:val="002F7633"/>
    <w:rsid w:val="00301C09"/>
    <w:rsid w:val="00322AD4"/>
    <w:rsid w:val="003233ED"/>
    <w:rsid w:val="00337E79"/>
    <w:rsid w:val="003B75C5"/>
    <w:rsid w:val="003B785B"/>
    <w:rsid w:val="003C387F"/>
    <w:rsid w:val="003D2621"/>
    <w:rsid w:val="003E4D11"/>
    <w:rsid w:val="00406815"/>
    <w:rsid w:val="0041206A"/>
    <w:rsid w:val="00446183"/>
    <w:rsid w:val="004703B8"/>
    <w:rsid w:val="004822F6"/>
    <w:rsid w:val="004900A9"/>
    <w:rsid w:val="00495E9E"/>
    <w:rsid w:val="004A2731"/>
    <w:rsid w:val="004B29B1"/>
    <w:rsid w:val="004C29D4"/>
    <w:rsid w:val="004C370B"/>
    <w:rsid w:val="004D12E4"/>
    <w:rsid w:val="004E5703"/>
    <w:rsid w:val="004F788D"/>
    <w:rsid w:val="005072EF"/>
    <w:rsid w:val="00535016"/>
    <w:rsid w:val="00541CA6"/>
    <w:rsid w:val="00585859"/>
    <w:rsid w:val="005C4728"/>
    <w:rsid w:val="005C7D6B"/>
    <w:rsid w:val="005E4798"/>
    <w:rsid w:val="005E6B1B"/>
    <w:rsid w:val="006028B3"/>
    <w:rsid w:val="00607BC7"/>
    <w:rsid w:val="00624C9F"/>
    <w:rsid w:val="006265BD"/>
    <w:rsid w:val="00664CC6"/>
    <w:rsid w:val="00674BC2"/>
    <w:rsid w:val="006A40A5"/>
    <w:rsid w:val="006B5EF8"/>
    <w:rsid w:val="006F2B22"/>
    <w:rsid w:val="00724AE9"/>
    <w:rsid w:val="007474E8"/>
    <w:rsid w:val="00774F13"/>
    <w:rsid w:val="00793023"/>
    <w:rsid w:val="008273C1"/>
    <w:rsid w:val="008559EE"/>
    <w:rsid w:val="00862DAD"/>
    <w:rsid w:val="00873CE4"/>
    <w:rsid w:val="00877DF0"/>
    <w:rsid w:val="00894966"/>
    <w:rsid w:val="008C723E"/>
    <w:rsid w:val="008C72E4"/>
    <w:rsid w:val="008C7FF2"/>
    <w:rsid w:val="009170EF"/>
    <w:rsid w:val="009454B8"/>
    <w:rsid w:val="00952A55"/>
    <w:rsid w:val="0095319D"/>
    <w:rsid w:val="00955455"/>
    <w:rsid w:val="00961BBB"/>
    <w:rsid w:val="00992B33"/>
    <w:rsid w:val="009E29E9"/>
    <w:rsid w:val="009E36E8"/>
    <w:rsid w:val="009E5577"/>
    <w:rsid w:val="00A11257"/>
    <w:rsid w:val="00A13C7D"/>
    <w:rsid w:val="00A32315"/>
    <w:rsid w:val="00A42E14"/>
    <w:rsid w:val="00A84547"/>
    <w:rsid w:val="00A854A6"/>
    <w:rsid w:val="00A86BD2"/>
    <w:rsid w:val="00AA1F04"/>
    <w:rsid w:val="00AC7F2D"/>
    <w:rsid w:val="00AE5731"/>
    <w:rsid w:val="00AF13B0"/>
    <w:rsid w:val="00B10D07"/>
    <w:rsid w:val="00B13C86"/>
    <w:rsid w:val="00B14D54"/>
    <w:rsid w:val="00B40571"/>
    <w:rsid w:val="00B521FF"/>
    <w:rsid w:val="00B820B1"/>
    <w:rsid w:val="00B840A9"/>
    <w:rsid w:val="00BA07F9"/>
    <w:rsid w:val="00BF6625"/>
    <w:rsid w:val="00C42362"/>
    <w:rsid w:val="00C65A59"/>
    <w:rsid w:val="00CA6CEF"/>
    <w:rsid w:val="00CA7ACB"/>
    <w:rsid w:val="00CD7BAA"/>
    <w:rsid w:val="00D34A51"/>
    <w:rsid w:val="00D616A1"/>
    <w:rsid w:val="00D64D1E"/>
    <w:rsid w:val="00D7579F"/>
    <w:rsid w:val="00D801B1"/>
    <w:rsid w:val="00D90846"/>
    <w:rsid w:val="00D93EA6"/>
    <w:rsid w:val="00DB6292"/>
    <w:rsid w:val="00DE726B"/>
    <w:rsid w:val="00E275F0"/>
    <w:rsid w:val="00E34AAC"/>
    <w:rsid w:val="00E5548E"/>
    <w:rsid w:val="00E61BB1"/>
    <w:rsid w:val="00E700D2"/>
    <w:rsid w:val="00E70CCE"/>
    <w:rsid w:val="00EA5754"/>
    <w:rsid w:val="00EB4C34"/>
    <w:rsid w:val="00EC4F35"/>
    <w:rsid w:val="00EE2C82"/>
    <w:rsid w:val="00EE57CD"/>
    <w:rsid w:val="00EF5D6B"/>
    <w:rsid w:val="00F2332D"/>
    <w:rsid w:val="00F34387"/>
    <w:rsid w:val="00F6175F"/>
    <w:rsid w:val="00F75C44"/>
    <w:rsid w:val="00F820C5"/>
    <w:rsid w:val="00FB2B65"/>
    <w:rsid w:val="00FD7B94"/>
    <w:rsid w:val="00FE084A"/>
    <w:rsid w:val="00FF0A3B"/>
    <w:rsid w:val="00FF1D5C"/>
    <w:rsid w:val="00FF1E21"/>
    <w:rsid w:val="00FF2E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3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C86"/>
    <w:pPr>
      <w:spacing w:after="0" w:line="240" w:lineRule="auto"/>
      <w:jc w:val="both"/>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88D"/>
    <w:pPr>
      <w:tabs>
        <w:tab w:val="center" w:pos="4153"/>
        <w:tab w:val="right" w:pos="8306"/>
      </w:tabs>
    </w:pPr>
  </w:style>
  <w:style w:type="character" w:customStyle="1" w:styleId="HeaderChar">
    <w:name w:val="Header Char"/>
    <w:basedOn w:val="DefaultParagraphFont"/>
    <w:link w:val="Header"/>
    <w:uiPriority w:val="99"/>
    <w:rsid w:val="004F788D"/>
    <w:rPr>
      <w:rFonts w:eastAsia="Times New Roman" w:cs="Times New Roman"/>
      <w:szCs w:val="24"/>
      <w:lang w:eastAsia="lv-LV"/>
    </w:rPr>
  </w:style>
  <w:style w:type="paragraph" w:styleId="Footer">
    <w:name w:val="footer"/>
    <w:basedOn w:val="Normal"/>
    <w:link w:val="FooterChar"/>
    <w:uiPriority w:val="99"/>
    <w:unhideWhenUsed/>
    <w:rsid w:val="004F788D"/>
    <w:pPr>
      <w:tabs>
        <w:tab w:val="center" w:pos="4153"/>
        <w:tab w:val="right" w:pos="8306"/>
      </w:tabs>
    </w:pPr>
  </w:style>
  <w:style w:type="character" w:customStyle="1" w:styleId="FooterChar">
    <w:name w:val="Footer Char"/>
    <w:basedOn w:val="DefaultParagraphFont"/>
    <w:link w:val="Footer"/>
    <w:uiPriority w:val="99"/>
    <w:rsid w:val="004F788D"/>
    <w:rPr>
      <w:rFonts w:eastAsia="Times New Roman" w:cs="Times New Roman"/>
      <w:szCs w:val="24"/>
      <w:lang w:eastAsia="lv-LV"/>
    </w:rPr>
  </w:style>
  <w:style w:type="paragraph" w:styleId="FootnoteText">
    <w:name w:val="footnote text"/>
    <w:basedOn w:val="Normal"/>
    <w:link w:val="FootnoteTextChar"/>
    <w:uiPriority w:val="99"/>
    <w:semiHidden/>
    <w:rsid w:val="00F6175F"/>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F6175F"/>
    <w:rPr>
      <w:rFonts w:eastAsia="Calibri" w:cs="Times New Roman"/>
      <w:sz w:val="20"/>
      <w:szCs w:val="20"/>
      <w:lang w:val="x-none" w:eastAsia="x-none"/>
    </w:rPr>
  </w:style>
  <w:style w:type="character" w:styleId="FootnoteReference">
    <w:name w:val="footnote reference"/>
    <w:uiPriority w:val="99"/>
    <w:semiHidden/>
    <w:rsid w:val="00F6175F"/>
    <w:rPr>
      <w:rFonts w:cs="Times New Roman"/>
      <w:vertAlign w:val="superscript"/>
    </w:rPr>
  </w:style>
  <w:style w:type="paragraph" w:styleId="BalloonText">
    <w:name w:val="Balloon Text"/>
    <w:basedOn w:val="Normal"/>
    <w:link w:val="BalloonTextChar"/>
    <w:uiPriority w:val="99"/>
    <w:semiHidden/>
    <w:unhideWhenUsed/>
    <w:rsid w:val="00233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26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F692-5A98-4BCD-B18F-E843D247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6629</Words>
  <Characters>3779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2018-10-05T07:21:00Z</dcterms:created>
  <dcterms:modified xsi:type="dcterms:W3CDTF">2018-10-08T11:04:00Z</dcterms:modified>
</cp:coreProperties>
</file>