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933" w:rsidRDefault="00650933" w:rsidP="00650933">
      <w:pPr>
        <w:jc w:val="both"/>
        <w:rPr>
          <w:b/>
          <w:szCs w:val="24"/>
        </w:rPr>
      </w:pPr>
      <w:bookmarkStart w:id="0" w:name="_GoBack"/>
      <w:bookmarkEnd w:id="0"/>
      <w:proofErr w:type="spellStart"/>
      <w:r w:rsidRPr="00650933">
        <w:rPr>
          <w:b/>
          <w:szCs w:val="24"/>
        </w:rPr>
        <w:t>Slepkavības</w:t>
      </w:r>
      <w:proofErr w:type="spellEnd"/>
      <w:r w:rsidRPr="00650933">
        <w:rPr>
          <w:b/>
          <w:szCs w:val="24"/>
        </w:rPr>
        <w:t xml:space="preserve"> </w:t>
      </w:r>
      <w:proofErr w:type="spellStart"/>
      <w:r w:rsidRPr="00650933">
        <w:rPr>
          <w:b/>
          <w:szCs w:val="24"/>
        </w:rPr>
        <w:t>mēģinājuma</w:t>
      </w:r>
      <w:proofErr w:type="spellEnd"/>
      <w:r w:rsidRPr="00650933">
        <w:rPr>
          <w:b/>
          <w:szCs w:val="24"/>
        </w:rPr>
        <w:t xml:space="preserve"> </w:t>
      </w:r>
      <w:proofErr w:type="spellStart"/>
      <w:r w:rsidRPr="00650933">
        <w:rPr>
          <w:b/>
          <w:szCs w:val="24"/>
        </w:rPr>
        <w:t>norobežošana</w:t>
      </w:r>
      <w:proofErr w:type="spellEnd"/>
      <w:r w:rsidRPr="00650933">
        <w:rPr>
          <w:b/>
          <w:szCs w:val="24"/>
        </w:rPr>
        <w:t xml:space="preserve"> no </w:t>
      </w:r>
      <w:proofErr w:type="spellStart"/>
      <w:r w:rsidRPr="00650933">
        <w:rPr>
          <w:b/>
          <w:szCs w:val="24"/>
        </w:rPr>
        <w:t>tīša</w:t>
      </w:r>
      <w:proofErr w:type="spellEnd"/>
      <w:r w:rsidRPr="00650933">
        <w:rPr>
          <w:b/>
          <w:szCs w:val="24"/>
        </w:rPr>
        <w:t xml:space="preserve"> </w:t>
      </w:r>
      <w:proofErr w:type="spellStart"/>
      <w:r w:rsidRPr="00650933">
        <w:rPr>
          <w:b/>
          <w:szCs w:val="24"/>
        </w:rPr>
        <w:t>smaga</w:t>
      </w:r>
      <w:proofErr w:type="spellEnd"/>
      <w:r w:rsidRPr="00650933">
        <w:rPr>
          <w:b/>
          <w:szCs w:val="24"/>
        </w:rPr>
        <w:t xml:space="preserve"> </w:t>
      </w:r>
      <w:proofErr w:type="spellStart"/>
      <w:r w:rsidRPr="00650933">
        <w:rPr>
          <w:b/>
          <w:szCs w:val="24"/>
        </w:rPr>
        <w:t>miesas</w:t>
      </w:r>
      <w:proofErr w:type="spellEnd"/>
      <w:r w:rsidRPr="00650933">
        <w:rPr>
          <w:b/>
          <w:szCs w:val="24"/>
        </w:rPr>
        <w:t xml:space="preserve"> </w:t>
      </w:r>
      <w:proofErr w:type="spellStart"/>
      <w:r w:rsidRPr="00650933">
        <w:rPr>
          <w:b/>
          <w:szCs w:val="24"/>
        </w:rPr>
        <w:t>bojājuma</w:t>
      </w:r>
      <w:proofErr w:type="spellEnd"/>
      <w:r w:rsidRPr="00650933">
        <w:rPr>
          <w:b/>
          <w:szCs w:val="24"/>
        </w:rPr>
        <w:t xml:space="preserve"> </w:t>
      </w:r>
      <w:proofErr w:type="spellStart"/>
      <w:r w:rsidRPr="00650933">
        <w:rPr>
          <w:b/>
          <w:szCs w:val="24"/>
        </w:rPr>
        <w:t>nodarīšanas</w:t>
      </w:r>
      <w:proofErr w:type="spellEnd"/>
    </w:p>
    <w:p w:rsidR="00650933" w:rsidRDefault="00650933" w:rsidP="00650933">
      <w:pPr>
        <w:jc w:val="both"/>
        <w:rPr>
          <w:b/>
          <w:szCs w:val="24"/>
        </w:rPr>
      </w:pPr>
    </w:p>
    <w:p w:rsidR="00650933" w:rsidRPr="00650933" w:rsidRDefault="00650933" w:rsidP="00650933">
      <w:pPr>
        <w:jc w:val="both"/>
        <w:rPr>
          <w:b/>
          <w:szCs w:val="24"/>
        </w:rPr>
      </w:pPr>
      <w:proofErr w:type="spellStart"/>
      <w:r w:rsidRPr="00650933">
        <w:rPr>
          <w:b/>
          <w:szCs w:val="24"/>
        </w:rPr>
        <w:t>Slepkavības</w:t>
      </w:r>
      <w:proofErr w:type="spellEnd"/>
      <w:r w:rsidRPr="00650933">
        <w:rPr>
          <w:b/>
          <w:szCs w:val="24"/>
        </w:rPr>
        <w:t xml:space="preserve"> </w:t>
      </w:r>
      <w:proofErr w:type="spellStart"/>
      <w:r w:rsidRPr="00650933">
        <w:rPr>
          <w:b/>
          <w:szCs w:val="24"/>
        </w:rPr>
        <w:t>mēģinājums</w:t>
      </w:r>
      <w:proofErr w:type="spellEnd"/>
      <w:r w:rsidRPr="00650933">
        <w:rPr>
          <w:b/>
          <w:szCs w:val="24"/>
        </w:rPr>
        <w:t xml:space="preserve">, kas </w:t>
      </w:r>
      <w:proofErr w:type="spellStart"/>
      <w:r w:rsidRPr="00650933">
        <w:rPr>
          <w:b/>
          <w:szCs w:val="24"/>
        </w:rPr>
        <w:t>izdarīts</w:t>
      </w:r>
      <w:proofErr w:type="spellEnd"/>
      <w:r w:rsidRPr="00650933">
        <w:rPr>
          <w:b/>
          <w:szCs w:val="24"/>
        </w:rPr>
        <w:t xml:space="preserve"> </w:t>
      </w:r>
      <w:proofErr w:type="spellStart"/>
      <w:r w:rsidRPr="00650933">
        <w:rPr>
          <w:b/>
          <w:szCs w:val="24"/>
        </w:rPr>
        <w:t>sakarā</w:t>
      </w:r>
      <w:proofErr w:type="spellEnd"/>
      <w:r w:rsidRPr="00650933">
        <w:rPr>
          <w:b/>
          <w:szCs w:val="24"/>
        </w:rPr>
        <w:t xml:space="preserve"> </w:t>
      </w:r>
      <w:proofErr w:type="spellStart"/>
      <w:r w:rsidRPr="00650933">
        <w:rPr>
          <w:b/>
          <w:szCs w:val="24"/>
        </w:rPr>
        <w:t>ar</w:t>
      </w:r>
      <w:proofErr w:type="spellEnd"/>
      <w:r w:rsidRPr="00650933">
        <w:rPr>
          <w:b/>
          <w:szCs w:val="24"/>
        </w:rPr>
        <w:t xml:space="preserve"> to, ka </w:t>
      </w:r>
      <w:proofErr w:type="spellStart"/>
      <w:r w:rsidRPr="00650933">
        <w:rPr>
          <w:b/>
          <w:szCs w:val="24"/>
        </w:rPr>
        <w:t>cietušais</w:t>
      </w:r>
      <w:proofErr w:type="spellEnd"/>
      <w:r w:rsidRPr="00650933">
        <w:rPr>
          <w:b/>
          <w:szCs w:val="24"/>
        </w:rPr>
        <w:t xml:space="preserve"> </w:t>
      </w:r>
      <w:proofErr w:type="spellStart"/>
      <w:r w:rsidRPr="00650933">
        <w:rPr>
          <w:b/>
          <w:szCs w:val="24"/>
        </w:rPr>
        <w:t>izpildīja</w:t>
      </w:r>
      <w:proofErr w:type="spellEnd"/>
      <w:r w:rsidRPr="00650933">
        <w:rPr>
          <w:b/>
          <w:szCs w:val="24"/>
        </w:rPr>
        <w:t xml:space="preserve"> </w:t>
      </w:r>
      <w:proofErr w:type="spellStart"/>
      <w:r w:rsidRPr="00650933">
        <w:rPr>
          <w:b/>
          <w:szCs w:val="24"/>
        </w:rPr>
        <w:t>savus</w:t>
      </w:r>
      <w:proofErr w:type="spellEnd"/>
      <w:r w:rsidRPr="00650933">
        <w:rPr>
          <w:b/>
          <w:szCs w:val="24"/>
        </w:rPr>
        <w:t xml:space="preserve"> </w:t>
      </w:r>
      <w:proofErr w:type="spellStart"/>
      <w:r w:rsidRPr="00650933">
        <w:rPr>
          <w:b/>
          <w:szCs w:val="24"/>
        </w:rPr>
        <w:t>dienesta</w:t>
      </w:r>
      <w:proofErr w:type="spellEnd"/>
      <w:r w:rsidRPr="00650933">
        <w:rPr>
          <w:b/>
          <w:szCs w:val="24"/>
        </w:rPr>
        <w:t xml:space="preserve"> </w:t>
      </w:r>
      <w:proofErr w:type="spellStart"/>
      <w:r w:rsidRPr="00650933">
        <w:rPr>
          <w:b/>
          <w:szCs w:val="24"/>
        </w:rPr>
        <w:t>pienākumus</w:t>
      </w:r>
      <w:proofErr w:type="spellEnd"/>
    </w:p>
    <w:p w:rsidR="00443570" w:rsidRPr="00E97689" w:rsidRDefault="00443570" w:rsidP="00650933">
      <w:pPr>
        <w:spacing w:line="276" w:lineRule="auto"/>
        <w:rPr>
          <w:szCs w:val="24"/>
          <w:lang w:val="lv-LV"/>
        </w:rPr>
      </w:pPr>
    </w:p>
    <w:p w:rsidR="00443570" w:rsidRPr="00650933" w:rsidRDefault="00443570" w:rsidP="00650933">
      <w:pPr>
        <w:spacing w:line="276" w:lineRule="auto"/>
        <w:jc w:val="center"/>
        <w:rPr>
          <w:b/>
          <w:szCs w:val="24"/>
          <w:lang w:val="lv-LV"/>
        </w:rPr>
      </w:pPr>
    </w:p>
    <w:p w:rsidR="00650933" w:rsidRPr="00650933" w:rsidRDefault="00443570" w:rsidP="00650933">
      <w:pPr>
        <w:spacing w:line="276" w:lineRule="auto"/>
        <w:jc w:val="center"/>
        <w:rPr>
          <w:b/>
          <w:szCs w:val="24"/>
          <w:lang w:val="lv-LV"/>
        </w:rPr>
      </w:pPr>
      <w:r w:rsidRPr="00650933">
        <w:rPr>
          <w:b/>
          <w:szCs w:val="24"/>
          <w:lang w:val="lv-LV"/>
        </w:rPr>
        <w:t>Latvijas Republikas Augstākā</w:t>
      </w:r>
      <w:r w:rsidR="00650933" w:rsidRPr="00650933">
        <w:rPr>
          <w:b/>
          <w:szCs w:val="24"/>
          <w:lang w:val="lv-LV"/>
        </w:rPr>
        <w:t>s</w:t>
      </w:r>
      <w:r w:rsidRPr="00650933">
        <w:rPr>
          <w:b/>
          <w:szCs w:val="24"/>
          <w:lang w:val="lv-LV"/>
        </w:rPr>
        <w:t xml:space="preserve"> tiesa</w:t>
      </w:r>
      <w:r w:rsidR="00650933" w:rsidRPr="00650933">
        <w:rPr>
          <w:b/>
          <w:szCs w:val="24"/>
          <w:lang w:val="lv-LV"/>
        </w:rPr>
        <w:t>s</w:t>
      </w:r>
    </w:p>
    <w:p w:rsidR="00650933" w:rsidRPr="00650933" w:rsidRDefault="00650933" w:rsidP="00650933">
      <w:pPr>
        <w:spacing w:line="276" w:lineRule="auto"/>
        <w:jc w:val="center"/>
        <w:rPr>
          <w:b/>
          <w:szCs w:val="24"/>
          <w:lang w:val="lv-LV"/>
        </w:rPr>
      </w:pPr>
      <w:r w:rsidRPr="00650933">
        <w:rPr>
          <w:b/>
          <w:szCs w:val="24"/>
          <w:lang w:val="lv-LV"/>
        </w:rPr>
        <w:t>Krimināllietu departamenta</w:t>
      </w:r>
    </w:p>
    <w:p w:rsidR="00443570" w:rsidRPr="00650933" w:rsidRDefault="00650933" w:rsidP="00650933">
      <w:pPr>
        <w:spacing w:line="276" w:lineRule="auto"/>
        <w:jc w:val="center"/>
        <w:rPr>
          <w:b/>
          <w:szCs w:val="24"/>
          <w:lang w:val="lv-LV"/>
        </w:rPr>
      </w:pPr>
      <w:proofErr w:type="gramStart"/>
      <w:r w:rsidRPr="00650933">
        <w:rPr>
          <w:b/>
          <w:szCs w:val="24"/>
          <w:lang w:val="lv-LV"/>
        </w:rPr>
        <w:t>2018.gada</w:t>
      </w:r>
      <w:proofErr w:type="gramEnd"/>
      <w:r w:rsidRPr="00650933">
        <w:rPr>
          <w:b/>
          <w:szCs w:val="24"/>
          <w:lang w:val="lv-LV"/>
        </w:rPr>
        <w:t xml:space="preserve"> 31.augusta</w:t>
      </w:r>
    </w:p>
    <w:p w:rsidR="00650933" w:rsidRDefault="00443570" w:rsidP="00650933">
      <w:pPr>
        <w:spacing w:line="276" w:lineRule="auto"/>
        <w:jc w:val="center"/>
        <w:rPr>
          <w:b/>
          <w:szCs w:val="24"/>
          <w:lang w:val="lv-LV"/>
        </w:rPr>
      </w:pPr>
      <w:r w:rsidRPr="00650933">
        <w:rPr>
          <w:b/>
          <w:szCs w:val="24"/>
          <w:lang w:val="lv-LV"/>
        </w:rPr>
        <w:t>LĒMUMS</w:t>
      </w:r>
      <w:r w:rsidR="00650933" w:rsidRPr="00650933">
        <w:rPr>
          <w:b/>
          <w:szCs w:val="24"/>
          <w:lang w:val="lv-LV"/>
        </w:rPr>
        <w:t xml:space="preserve"> </w:t>
      </w:r>
    </w:p>
    <w:p w:rsidR="00650933" w:rsidRPr="00650933" w:rsidRDefault="00650933" w:rsidP="00650933">
      <w:pPr>
        <w:spacing w:line="276" w:lineRule="auto"/>
        <w:jc w:val="center"/>
        <w:rPr>
          <w:b/>
          <w:szCs w:val="24"/>
          <w:lang w:val="lv-LV"/>
        </w:rPr>
      </w:pPr>
      <w:r w:rsidRPr="00650933">
        <w:rPr>
          <w:b/>
          <w:szCs w:val="24"/>
          <w:lang w:val="lv-LV"/>
        </w:rPr>
        <w:t>Lieta Nr. </w:t>
      </w:r>
      <w:r w:rsidRPr="00650933">
        <w:rPr>
          <w:b/>
          <w:lang w:val="lv-LV"/>
        </w:rPr>
        <w:t>11352033817,</w:t>
      </w:r>
      <w:r w:rsidRPr="00650933">
        <w:rPr>
          <w:b/>
          <w:szCs w:val="24"/>
          <w:lang w:val="lv-LV"/>
        </w:rPr>
        <w:t xml:space="preserve"> S</w:t>
      </w:r>
      <w:bookmarkStart w:id="1" w:name="Dropdown3"/>
      <w:r w:rsidRPr="00650933">
        <w:rPr>
          <w:b/>
          <w:szCs w:val="24"/>
          <w:lang w:val="lv-LV"/>
        </w:rPr>
        <w:t>K</w:t>
      </w:r>
      <w:bookmarkEnd w:id="1"/>
      <w:r w:rsidRPr="00650933">
        <w:rPr>
          <w:b/>
          <w:szCs w:val="24"/>
          <w:lang w:val="lv-LV"/>
        </w:rPr>
        <w:t>K-399/2018</w:t>
      </w:r>
    </w:p>
    <w:p w:rsidR="00650933" w:rsidRPr="00650933" w:rsidRDefault="00650933" w:rsidP="00650933">
      <w:pPr>
        <w:spacing w:line="276" w:lineRule="auto"/>
        <w:jc w:val="center"/>
        <w:rPr>
          <w:b/>
          <w:szCs w:val="24"/>
          <w:lang w:val="lv-LV"/>
        </w:rPr>
      </w:pPr>
      <w:r w:rsidRPr="00650933">
        <w:rPr>
          <w:b/>
        </w:rPr>
        <w:t>ECLI:LV:</w:t>
      </w:r>
      <w:proofErr w:type="gramStart"/>
      <w:r w:rsidRPr="00650933">
        <w:rPr>
          <w:b/>
        </w:rPr>
        <w:t>AT:2018:0831</w:t>
      </w:r>
      <w:proofErr w:type="gramEnd"/>
      <w:r w:rsidRPr="00650933">
        <w:rPr>
          <w:b/>
        </w:rPr>
        <w:t>.11352033817.3.L</w:t>
      </w:r>
    </w:p>
    <w:p w:rsidR="00443570" w:rsidRPr="00E97689" w:rsidRDefault="00443570" w:rsidP="00443570">
      <w:pPr>
        <w:spacing w:line="276" w:lineRule="auto"/>
        <w:jc w:val="center"/>
        <w:rPr>
          <w:b/>
          <w:szCs w:val="24"/>
          <w:lang w:val="lv-LV"/>
        </w:rPr>
      </w:pPr>
    </w:p>
    <w:p w:rsidR="00443570" w:rsidRPr="00E97689" w:rsidRDefault="00443570" w:rsidP="00443570">
      <w:pPr>
        <w:spacing w:line="276" w:lineRule="auto"/>
        <w:jc w:val="center"/>
        <w:rPr>
          <w:szCs w:val="24"/>
          <w:lang w:val="lv-LV"/>
        </w:rPr>
      </w:pPr>
    </w:p>
    <w:p w:rsidR="00443570" w:rsidRPr="00E97689" w:rsidRDefault="00443570" w:rsidP="00443570">
      <w:pPr>
        <w:spacing w:line="276" w:lineRule="auto"/>
        <w:jc w:val="both"/>
        <w:rPr>
          <w:szCs w:val="24"/>
          <w:lang w:val="lv-LV"/>
        </w:rPr>
      </w:pPr>
      <w:r w:rsidRPr="00E97689">
        <w:rPr>
          <w:szCs w:val="24"/>
          <w:lang w:val="lv-LV"/>
        </w:rPr>
        <w:t xml:space="preserve">Augstākā tiesa šādā sastāvā: </w:t>
      </w:r>
    </w:p>
    <w:p w:rsidR="00443570" w:rsidRPr="00E97689" w:rsidRDefault="00443570" w:rsidP="00443570">
      <w:pPr>
        <w:spacing w:line="276" w:lineRule="auto"/>
        <w:ind w:firstLine="720"/>
        <w:jc w:val="both"/>
        <w:rPr>
          <w:szCs w:val="24"/>
          <w:lang w:val="lv-LV"/>
        </w:rPr>
      </w:pPr>
      <w:r w:rsidRPr="00E97689">
        <w:rPr>
          <w:szCs w:val="24"/>
          <w:lang w:val="lv-LV"/>
        </w:rPr>
        <w:t xml:space="preserve">tiesnesis </w:t>
      </w:r>
      <w:bookmarkStart w:id="2" w:name="Dropdown6"/>
      <w:bookmarkStart w:id="3" w:name="Dropdown15"/>
      <w:r w:rsidRPr="00E97689">
        <w:rPr>
          <w:szCs w:val="24"/>
          <w:lang w:val="lv-LV"/>
        </w:rPr>
        <w:t>Artūrs Freibergs</w:t>
      </w:r>
      <w:bookmarkEnd w:id="2"/>
      <w:bookmarkEnd w:id="3"/>
      <w:r w:rsidRPr="00E97689">
        <w:rPr>
          <w:szCs w:val="24"/>
          <w:lang w:val="lv-LV"/>
        </w:rPr>
        <w:t>,</w:t>
      </w:r>
    </w:p>
    <w:p w:rsidR="00443570" w:rsidRPr="00E97689" w:rsidRDefault="00443570" w:rsidP="00443570">
      <w:pPr>
        <w:spacing w:line="276" w:lineRule="auto"/>
        <w:ind w:firstLine="720"/>
        <w:jc w:val="both"/>
        <w:rPr>
          <w:szCs w:val="24"/>
          <w:lang w:val="lv-LV"/>
        </w:rPr>
      </w:pPr>
      <w:r w:rsidRPr="00E97689">
        <w:rPr>
          <w:szCs w:val="24"/>
          <w:lang w:val="lv-LV"/>
        </w:rPr>
        <w:t>tiesnes</w:t>
      </w:r>
      <w:r>
        <w:rPr>
          <w:szCs w:val="24"/>
          <w:lang w:val="lv-LV"/>
        </w:rPr>
        <w:t>is Voldemārs Čiževskis</w:t>
      </w:r>
      <w:r w:rsidRPr="00E97689">
        <w:rPr>
          <w:szCs w:val="24"/>
          <w:lang w:val="lv-LV"/>
        </w:rPr>
        <w:t>,</w:t>
      </w:r>
    </w:p>
    <w:p w:rsidR="00443570" w:rsidRPr="00E97689" w:rsidRDefault="00443570" w:rsidP="00443570">
      <w:pPr>
        <w:spacing w:line="276" w:lineRule="auto"/>
        <w:ind w:firstLine="720"/>
        <w:jc w:val="both"/>
        <w:rPr>
          <w:szCs w:val="24"/>
          <w:lang w:val="lv-LV"/>
        </w:rPr>
      </w:pPr>
      <w:r w:rsidRPr="00E97689">
        <w:rPr>
          <w:szCs w:val="24"/>
          <w:lang w:val="lv-LV"/>
        </w:rPr>
        <w:t>tiesnes</w:t>
      </w:r>
      <w:r>
        <w:rPr>
          <w:szCs w:val="24"/>
          <w:lang w:val="lv-LV"/>
        </w:rPr>
        <w:t>e Anita Poļakova</w:t>
      </w:r>
    </w:p>
    <w:p w:rsidR="00443570" w:rsidRDefault="00443570" w:rsidP="00443570">
      <w:pPr>
        <w:spacing w:line="276" w:lineRule="auto"/>
        <w:jc w:val="both"/>
        <w:rPr>
          <w:szCs w:val="24"/>
          <w:lang w:val="lv-LV"/>
        </w:rPr>
      </w:pPr>
      <w:r w:rsidRPr="00E97689">
        <w:rPr>
          <w:szCs w:val="24"/>
          <w:lang w:val="lv-LV"/>
        </w:rPr>
        <w:t xml:space="preserve">izskatīja rakstveida procesā </w:t>
      </w:r>
      <w:r w:rsidRPr="00E97689">
        <w:rPr>
          <w:rFonts w:eastAsia="Calibri"/>
          <w:szCs w:val="24"/>
          <w:lang w:val="lv-LV"/>
        </w:rPr>
        <w:t xml:space="preserve">krimināllietu sakarā ar apsūdzētā </w:t>
      </w:r>
      <w:r w:rsidR="00FE75B7">
        <w:rPr>
          <w:rFonts w:eastAsia="Calibri"/>
          <w:szCs w:val="24"/>
          <w:lang w:val="lv-LV"/>
        </w:rPr>
        <w:t>[pers. A]</w:t>
      </w:r>
      <w:r>
        <w:rPr>
          <w:rFonts w:eastAsia="Calibri"/>
          <w:szCs w:val="24"/>
          <w:lang w:val="lv-LV"/>
        </w:rPr>
        <w:t xml:space="preserve"> un viņa aizstāvja Denisa </w:t>
      </w:r>
      <w:proofErr w:type="spellStart"/>
      <w:r>
        <w:rPr>
          <w:rFonts w:eastAsia="Calibri"/>
          <w:szCs w:val="24"/>
          <w:lang w:val="lv-LV"/>
        </w:rPr>
        <w:t>Dmitrenoka</w:t>
      </w:r>
      <w:proofErr w:type="spellEnd"/>
      <w:r w:rsidRPr="00E97689">
        <w:rPr>
          <w:rFonts w:eastAsia="Calibri"/>
          <w:szCs w:val="24"/>
          <w:lang w:val="lv-LV"/>
        </w:rPr>
        <w:t xml:space="preserve"> kasācijas sūdzīb</w:t>
      </w:r>
      <w:r>
        <w:rPr>
          <w:rFonts w:eastAsia="Calibri"/>
          <w:szCs w:val="24"/>
          <w:lang w:val="lv-LV"/>
        </w:rPr>
        <w:t>ām</w:t>
      </w:r>
      <w:r w:rsidRPr="00E97689">
        <w:rPr>
          <w:rFonts w:eastAsia="Calibri"/>
          <w:szCs w:val="24"/>
          <w:lang w:val="lv-LV"/>
        </w:rPr>
        <w:t xml:space="preserve"> </w:t>
      </w:r>
      <w:r w:rsidRPr="00E97689">
        <w:rPr>
          <w:szCs w:val="24"/>
          <w:lang w:val="lv-LV"/>
        </w:rPr>
        <w:t xml:space="preserve">par </w:t>
      </w:r>
      <w:r>
        <w:rPr>
          <w:szCs w:val="24"/>
          <w:lang w:val="lv-LV"/>
        </w:rPr>
        <w:t>Rīgas</w:t>
      </w:r>
      <w:r w:rsidRPr="00E97689">
        <w:rPr>
          <w:szCs w:val="24"/>
          <w:lang w:val="lv-LV"/>
        </w:rPr>
        <w:t xml:space="preserve"> apgabaltiesas </w:t>
      </w:r>
      <w:proofErr w:type="gramStart"/>
      <w:r w:rsidRPr="00E97689">
        <w:rPr>
          <w:szCs w:val="24"/>
          <w:lang w:val="lv-LV"/>
        </w:rPr>
        <w:t>201</w:t>
      </w:r>
      <w:r>
        <w:rPr>
          <w:szCs w:val="24"/>
          <w:lang w:val="lv-LV"/>
        </w:rPr>
        <w:t>8</w:t>
      </w:r>
      <w:r w:rsidRPr="00E97689">
        <w:rPr>
          <w:szCs w:val="24"/>
          <w:lang w:val="lv-LV"/>
        </w:rPr>
        <w:t>.gada</w:t>
      </w:r>
      <w:proofErr w:type="gramEnd"/>
      <w:r w:rsidRPr="00E97689">
        <w:rPr>
          <w:szCs w:val="24"/>
          <w:lang w:val="lv-LV"/>
        </w:rPr>
        <w:t xml:space="preserve"> </w:t>
      </w:r>
      <w:r>
        <w:rPr>
          <w:szCs w:val="24"/>
          <w:lang w:val="lv-LV"/>
        </w:rPr>
        <w:t>19.aprīļa spriedumu.</w:t>
      </w:r>
    </w:p>
    <w:p w:rsidR="00443570" w:rsidRPr="00E97689" w:rsidRDefault="00443570" w:rsidP="00443570">
      <w:pPr>
        <w:spacing w:line="276" w:lineRule="auto"/>
        <w:jc w:val="both"/>
        <w:rPr>
          <w:szCs w:val="24"/>
          <w:lang w:val="lv-LV"/>
        </w:rPr>
      </w:pPr>
    </w:p>
    <w:p w:rsidR="00443570" w:rsidRPr="00E97689" w:rsidRDefault="00443570" w:rsidP="00443570">
      <w:pPr>
        <w:spacing w:line="276" w:lineRule="auto"/>
        <w:jc w:val="center"/>
        <w:rPr>
          <w:b/>
          <w:szCs w:val="24"/>
          <w:lang w:val="lv-LV"/>
        </w:rPr>
      </w:pPr>
      <w:r w:rsidRPr="00E97689">
        <w:rPr>
          <w:b/>
          <w:szCs w:val="24"/>
          <w:lang w:val="lv-LV"/>
        </w:rPr>
        <w:t>Aprakstošā daļa</w:t>
      </w:r>
    </w:p>
    <w:p w:rsidR="00443570" w:rsidRPr="00E97689" w:rsidRDefault="00443570" w:rsidP="00443570">
      <w:pPr>
        <w:spacing w:line="276" w:lineRule="auto"/>
        <w:jc w:val="both"/>
        <w:rPr>
          <w:iCs/>
          <w:szCs w:val="24"/>
          <w:lang w:val="lv-LV"/>
        </w:rPr>
      </w:pPr>
    </w:p>
    <w:p w:rsidR="00443570" w:rsidRPr="00E97689" w:rsidRDefault="00443570" w:rsidP="00443570">
      <w:pPr>
        <w:autoSpaceDE w:val="0"/>
        <w:autoSpaceDN w:val="0"/>
        <w:adjustRightInd w:val="0"/>
        <w:spacing w:line="276" w:lineRule="auto"/>
        <w:ind w:firstLine="720"/>
        <w:jc w:val="both"/>
        <w:rPr>
          <w:szCs w:val="24"/>
          <w:lang w:val="lv-LV"/>
        </w:rPr>
      </w:pPr>
      <w:r w:rsidRPr="00E97689">
        <w:rPr>
          <w:szCs w:val="24"/>
          <w:lang w:val="lv-LV"/>
        </w:rPr>
        <w:t>[1] Ar</w:t>
      </w:r>
      <w:r w:rsidR="00AA3AED">
        <w:rPr>
          <w:szCs w:val="24"/>
          <w:lang w:val="lv-LV"/>
        </w:rPr>
        <w:t xml:space="preserve"> Rīgas</w:t>
      </w:r>
      <w:r>
        <w:rPr>
          <w:szCs w:val="24"/>
          <w:lang w:val="lv-LV"/>
        </w:rPr>
        <w:t xml:space="preserve"> rajona</w:t>
      </w:r>
      <w:r w:rsidRPr="00E97689">
        <w:rPr>
          <w:szCs w:val="24"/>
          <w:lang w:val="lv-LV"/>
        </w:rPr>
        <w:t xml:space="preserve"> tiesas </w:t>
      </w:r>
      <w:proofErr w:type="gramStart"/>
      <w:r w:rsidRPr="00E97689">
        <w:rPr>
          <w:szCs w:val="24"/>
          <w:lang w:val="lv-LV"/>
        </w:rPr>
        <w:t>201</w:t>
      </w:r>
      <w:r w:rsidR="00AA3AED">
        <w:rPr>
          <w:szCs w:val="24"/>
          <w:lang w:val="lv-LV"/>
        </w:rPr>
        <w:t>8</w:t>
      </w:r>
      <w:r w:rsidRPr="00E97689">
        <w:rPr>
          <w:szCs w:val="24"/>
          <w:lang w:val="lv-LV"/>
        </w:rPr>
        <w:t>.gada</w:t>
      </w:r>
      <w:proofErr w:type="gramEnd"/>
      <w:r w:rsidRPr="00E97689">
        <w:rPr>
          <w:szCs w:val="24"/>
          <w:lang w:val="lv-LV"/>
        </w:rPr>
        <w:t xml:space="preserve"> </w:t>
      </w:r>
      <w:r w:rsidR="00AA3AED">
        <w:rPr>
          <w:szCs w:val="24"/>
          <w:lang w:val="lv-LV"/>
        </w:rPr>
        <w:t>9.janvāra</w:t>
      </w:r>
      <w:r>
        <w:rPr>
          <w:szCs w:val="24"/>
          <w:lang w:val="lv-LV"/>
        </w:rPr>
        <w:t xml:space="preserve"> </w:t>
      </w:r>
      <w:r w:rsidRPr="00E97689">
        <w:rPr>
          <w:szCs w:val="24"/>
          <w:lang w:val="lv-LV"/>
        </w:rPr>
        <w:t>spriedumu</w:t>
      </w:r>
    </w:p>
    <w:p w:rsidR="00443570" w:rsidRPr="00E97689" w:rsidRDefault="00FE75B7" w:rsidP="00443570">
      <w:pPr>
        <w:autoSpaceDE w:val="0"/>
        <w:autoSpaceDN w:val="0"/>
        <w:adjustRightInd w:val="0"/>
        <w:spacing w:line="276" w:lineRule="auto"/>
        <w:ind w:firstLine="720"/>
        <w:jc w:val="both"/>
        <w:rPr>
          <w:rFonts w:eastAsiaTheme="minorHAnsi"/>
          <w:szCs w:val="24"/>
          <w:lang w:val="lv-LV" w:eastAsia="en-US"/>
        </w:rPr>
      </w:pPr>
      <w:r>
        <w:rPr>
          <w:rFonts w:eastAsiaTheme="minorHAnsi"/>
          <w:szCs w:val="24"/>
          <w:lang w:val="lv-LV" w:eastAsia="en-US"/>
        </w:rPr>
        <w:t>[Pers. A]</w:t>
      </w:r>
      <w:r w:rsidR="00443570" w:rsidRPr="00E97689">
        <w:rPr>
          <w:rFonts w:eastAsiaTheme="minorHAnsi"/>
          <w:szCs w:val="24"/>
          <w:lang w:val="lv-LV" w:eastAsia="en-US"/>
        </w:rPr>
        <w:t xml:space="preserve">, personas kods </w:t>
      </w:r>
      <w:r>
        <w:rPr>
          <w:rFonts w:eastAsiaTheme="minorHAnsi"/>
          <w:szCs w:val="24"/>
          <w:lang w:val="lv-LV" w:eastAsia="en-US"/>
        </w:rPr>
        <w:t>[..]</w:t>
      </w:r>
      <w:r w:rsidR="00443570" w:rsidRPr="00E97689">
        <w:rPr>
          <w:rFonts w:eastAsiaTheme="minorHAnsi"/>
          <w:szCs w:val="24"/>
          <w:lang w:val="lv-LV" w:eastAsia="en-US"/>
        </w:rPr>
        <w:t>,</w:t>
      </w:r>
    </w:p>
    <w:p w:rsidR="00443570" w:rsidRDefault="00443570" w:rsidP="00443570">
      <w:pPr>
        <w:spacing w:line="276" w:lineRule="auto"/>
        <w:ind w:firstLine="720"/>
        <w:jc w:val="both"/>
        <w:rPr>
          <w:szCs w:val="24"/>
          <w:lang w:val="lv-LV"/>
        </w:rPr>
      </w:pPr>
      <w:r w:rsidRPr="00E97689">
        <w:rPr>
          <w:szCs w:val="24"/>
          <w:lang w:val="lv-LV"/>
        </w:rPr>
        <w:t xml:space="preserve">atzīts par vainīgu Krimināllikuma </w:t>
      </w:r>
      <w:proofErr w:type="gramStart"/>
      <w:r>
        <w:rPr>
          <w:szCs w:val="24"/>
          <w:lang w:val="lv-LV"/>
        </w:rPr>
        <w:t>125</w:t>
      </w:r>
      <w:r w:rsidRPr="00E97689">
        <w:rPr>
          <w:szCs w:val="24"/>
          <w:lang w:val="lv-LV"/>
        </w:rPr>
        <w:t>.panta</w:t>
      </w:r>
      <w:proofErr w:type="gramEnd"/>
      <w:r w:rsidRPr="00E97689">
        <w:rPr>
          <w:szCs w:val="24"/>
          <w:lang w:val="lv-LV"/>
        </w:rPr>
        <w:t xml:space="preserve"> </w:t>
      </w:r>
      <w:r w:rsidR="00AA3AED">
        <w:rPr>
          <w:szCs w:val="24"/>
          <w:lang w:val="lv-LV"/>
        </w:rPr>
        <w:t>otr</w:t>
      </w:r>
      <w:r w:rsidR="00261293">
        <w:rPr>
          <w:szCs w:val="24"/>
          <w:lang w:val="lv-LV"/>
        </w:rPr>
        <w:t>ās daļas 1.punktā</w:t>
      </w:r>
      <w:r w:rsidRPr="00E97689">
        <w:rPr>
          <w:szCs w:val="24"/>
          <w:lang w:val="lv-LV"/>
        </w:rPr>
        <w:t xml:space="preserve"> paredzētajā noziedzīgajā nodarījumā un sodīts ar brīvības atņemšanu uz </w:t>
      </w:r>
      <w:r w:rsidR="00261293">
        <w:rPr>
          <w:szCs w:val="24"/>
          <w:lang w:val="lv-LV"/>
        </w:rPr>
        <w:t>5</w:t>
      </w:r>
      <w:r w:rsidRPr="00E97689">
        <w:rPr>
          <w:szCs w:val="24"/>
          <w:lang w:val="lv-LV"/>
        </w:rPr>
        <w:t xml:space="preserve"> gadiem</w:t>
      </w:r>
      <w:r>
        <w:rPr>
          <w:szCs w:val="24"/>
          <w:lang w:val="lv-LV"/>
        </w:rPr>
        <w:t xml:space="preserve"> un p</w:t>
      </w:r>
      <w:r w:rsidR="00261293">
        <w:rPr>
          <w:szCs w:val="24"/>
          <w:lang w:val="lv-LV"/>
        </w:rPr>
        <w:t>robācijas uzraudzību</w:t>
      </w:r>
      <w:r>
        <w:rPr>
          <w:szCs w:val="24"/>
          <w:lang w:val="lv-LV"/>
        </w:rPr>
        <w:t xml:space="preserve"> uz 2 gadiem.</w:t>
      </w:r>
    </w:p>
    <w:p w:rsidR="00261293" w:rsidRDefault="00443570" w:rsidP="00443570">
      <w:pPr>
        <w:spacing w:line="276" w:lineRule="auto"/>
        <w:ind w:firstLine="720"/>
        <w:jc w:val="both"/>
        <w:rPr>
          <w:szCs w:val="24"/>
          <w:lang w:val="lv-LV"/>
        </w:rPr>
      </w:pPr>
      <w:r w:rsidRPr="00E97689">
        <w:rPr>
          <w:szCs w:val="24"/>
          <w:lang w:val="lv-LV"/>
        </w:rPr>
        <w:t xml:space="preserve">Ar pirmās instances tiesas spriedumu </w:t>
      </w:r>
      <w:r w:rsidR="00FE75B7">
        <w:rPr>
          <w:szCs w:val="24"/>
          <w:lang w:val="lv-LV"/>
        </w:rPr>
        <w:t>[pers. A]</w:t>
      </w:r>
      <w:r w:rsidRPr="006D2EE1">
        <w:rPr>
          <w:szCs w:val="24"/>
          <w:lang w:val="lv-LV"/>
        </w:rPr>
        <w:t xml:space="preserve"> </w:t>
      </w:r>
      <w:r w:rsidRPr="00E97689">
        <w:rPr>
          <w:szCs w:val="24"/>
          <w:lang w:val="lv-LV"/>
        </w:rPr>
        <w:t xml:space="preserve">atzīts par vainīgu un sodīts pēc Krimināllikuma </w:t>
      </w:r>
      <w:proofErr w:type="gramStart"/>
      <w:r>
        <w:rPr>
          <w:szCs w:val="24"/>
          <w:lang w:val="lv-LV"/>
        </w:rPr>
        <w:t>125</w:t>
      </w:r>
      <w:r w:rsidRPr="00E97689">
        <w:rPr>
          <w:szCs w:val="24"/>
          <w:lang w:val="lv-LV"/>
        </w:rPr>
        <w:t>.panta</w:t>
      </w:r>
      <w:proofErr w:type="gramEnd"/>
      <w:r w:rsidRPr="00E97689">
        <w:rPr>
          <w:szCs w:val="24"/>
          <w:lang w:val="lv-LV"/>
        </w:rPr>
        <w:t xml:space="preserve"> </w:t>
      </w:r>
      <w:r w:rsidR="00261293">
        <w:rPr>
          <w:szCs w:val="24"/>
          <w:lang w:val="lv-LV"/>
        </w:rPr>
        <w:t>otrās daļas 1.punkta</w:t>
      </w:r>
      <w:r w:rsidR="00261293" w:rsidRPr="00E97689">
        <w:rPr>
          <w:szCs w:val="24"/>
          <w:lang w:val="lv-LV"/>
        </w:rPr>
        <w:t xml:space="preserve"> </w:t>
      </w:r>
      <w:r w:rsidRPr="00E97689">
        <w:rPr>
          <w:szCs w:val="24"/>
          <w:lang w:val="lv-LV"/>
        </w:rPr>
        <w:t>par to, ka viņ</w:t>
      </w:r>
      <w:r>
        <w:rPr>
          <w:szCs w:val="24"/>
          <w:lang w:val="lv-LV"/>
        </w:rPr>
        <w:t xml:space="preserve">š </w:t>
      </w:r>
      <w:r w:rsidR="00261293">
        <w:rPr>
          <w:szCs w:val="24"/>
          <w:lang w:val="lv-LV"/>
        </w:rPr>
        <w:t xml:space="preserve">cietušajai </w:t>
      </w:r>
      <w:r>
        <w:rPr>
          <w:szCs w:val="24"/>
          <w:lang w:val="lv-LV"/>
        </w:rPr>
        <w:t>tīši nodarīja smagu miesas bojājumu</w:t>
      </w:r>
      <w:r w:rsidR="00261293">
        <w:rPr>
          <w:szCs w:val="24"/>
          <w:lang w:val="lv-LV"/>
        </w:rPr>
        <w:t xml:space="preserve"> un tas izdarīts sakarā ar to, ka cietusī izpildīja savus dienesta pienākumus.</w:t>
      </w:r>
    </w:p>
    <w:p w:rsidR="0059439A" w:rsidRDefault="0059439A" w:rsidP="00B010CE">
      <w:pPr>
        <w:autoSpaceDE w:val="0"/>
        <w:autoSpaceDN w:val="0"/>
        <w:adjustRightInd w:val="0"/>
        <w:spacing w:line="276" w:lineRule="auto"/>
        <w:ind w:firstLine="720"/>
        <w:jc w:val="both"/>
        <w:rPr>
          <w:rFonts w:eastAsiaTheme="minorHAnsi"/>
          <w:szCs w:val="24"/>
          <w:lang w:val="lv-LV"/>
        </w:rPr>
      </w:pPr>
    </w:p>
    <w:p w:rsidR="00B010CE" w:rsidRDefault="00443570" w:rsidP="00B010CE">
      <w:pPr>
        <w:autoSpaceDE w:val="0"/>
        <w:autoSpaceDN w:val="0"/>
        <w:adjustRightInd w:val="0"/>
        <w:spacing w:line="276" w:lineRule="auto"/>
        <w:ind w:firstLine="720"/>
        <w:jc w:val="both"/>
        <w:rPr>
          <w:rFonts w:eastAsiaTheme="minorHAnsi"/>
          <w:szCs w:val="24"/>
          <w:lang w:val="lv-LV"/>
        </w:rPr>
      </w:pPr>
      <w:r w:rsidRPr="00E97689">
        <w:rPr>
          <w:rFonts w:eastAsiaTheme="minorHAnsi"/>
          <w:szCs w:val="24"/>
          <w:lang w:val="lv-LV"/>
        </w:rPr>
        <w:t>[</w:t>
      </w:r>
      <w:r w:rsidR="00B010CE">
        <w:rPr>
          <w:rFonts w:eastAsiaTheme="minorHAnsi"/>
          <w:szCs w:val="24"/>
          <w:lang w:val="lv-LV"/>
        </w:rPr>
        <w:t>2</w:t>
      </w:r>
      <w:r w:rsidRPr="00E97689">
        <w:rPr>
          <w:rFonts w:eastAsiaTheme="minorHAnsi"/>
          <w:szCs w:val="24"/>
          <w:lang w:val="lv-LV"/>
        </w:rPr>
        <w:t xml:space="preserve">] </w:t>
      </w:r>
      <w:r w:rsidR="00B010CE" w:rsidRPr="00B010CE">
        <w:rPr>
          <w:rFonts w:eastAsia="Calibri"/>
          <w:lang w:val="lv-LV"/>
        </w:rPr>
        <w:t xml:space="preserve">Ar Rīgas apgabaltiesas </w:t>
      </w:r>
      <w:proofErr w:type="gramStart"/>
      <w:r w:rsidR="00B010CE" w:rsidRPr="00B010CE">
        <w:rPr>
          <w:rFonts w:eastAsia="Calibri"/>
          <w:lang w:val="lv-LV"/>
        </w:rPr>
        <w:t>201</w:t>
      </w:r>
      <w:r w:rsidR="00B010CE">
        <w:rPr>
          <w:rFonts w:eastAsia="Calibri"/>
          <w:lang w:val="lv-LV"/>
        </w:rPr>
        <w:t>8</w:t>
      </w:r>
      <w:r w:rsidR="00B010CE" w:rsidRPr="00B010CE">
        <w:rPr>
          <w:rFonts w:eastAsia="Calibri"/>
          <w:lang w:val="lv-LV"/>
        </w:rPr>
        <w:t>.gada</w:t>
      </w:r>
      <w:proofErr w:type="gramEnd"/>
      <w:r w:rsidR="00B010CE" w:rsidRPr="00B010CE">
        <w:rPr>
          <w:rFonts w:eastAsia="Calibri"/>
          <w:lang w:val="lv-LV"/>
        </w:rPr>
        <w:t xml:space="preserve"> </w:t>
      </w:r>
      <w:r w:rsidR="00B010CE">
        <w:rPr>
          <w:rFonts w:eastAsia="Calibri"/>
          <w:lang w:val="lv-LV"/>
        </w:rPr>
        <w:t>19.aprīļa</w:t>
      </w:r>
      <w:r w:rsidR="00B010CE" w:rsidRPr="00B010CE">
        <w:rPr>
          <w:rFonts w:eastAsia="Calibri"/>
          <w:lang w:val="lv-LV"/>
        </w:rPr>
        <w:t xml:space="preserve"> spriedumu, iztiesājot krimināllietu apelācijas kārtībā sakarā ar </w:t>
      </w:r>
      <w:r w:rsidR="00B010CE" w:rsidRPr="00B010CE">
        <w:rPr>
          <w:rFonts w:eastAsiaTheme="minorHAnsi"/>
          <w:szCs w:val="24"/>
          <w:lang w:val="lv-LV"/>
        </w:rPr>
        <w:t>Rīgas rajona prokuratūras prokurora</w:t>
      </w:r>
      <w:r w:rsidR="00B010CE">
        <w:rPr>
          <w:rFonts w:eastAsiaTheme="minorHAnsi"/>
          <w:szCs w:val="24"/>
          <w:lang w:val="lv-LV"/>
        </w:rPr>
        <w:t xml:space="preserve"> </w:t>
      </w:r>
      <w:r w:rsidR="00B010CE" w:rsidRPr="00B010CE">
        <w:rPr>
          <w:rFonts w:eastAsiaTheme="minorHAnsi"/>
          <w:szCs w:val="24"/>
          <w:lang w:val="lv-LV"/>
        </w:rPr>
        <w:t>P.</w:t>
      </w:r>
      <w:r w:rsidR="00B010CE">
        <w:rPr>
          <w:rFonts w:eastAsiaTheme="minorHAnsi"/>
          <w:szCs w:val="24"/>
          <w:lang w:val="lv-LV"/>
        </w:rPr>
        <w:t> </w:t>
      </w:r>
      <w:proofErr w:type="spellStart"/>
      <w:r w:rsidR="00B010CE" w:rsidRPr="00B010CE">
        <w:rPr>
          <w:rFonts w:eastAsiaTheme="minorHAnsi"/>
          <w:szCs w:val="24"/>
          <w:lang w:val="lv-LV"/>
        </w:rPr>
        <w:t>Lukojanova</w:t>
      </w:r>
      <w:proofErr w:type="spellEnd"/>
      <w:r w:rsidR="00B010CE" w:rsidRPr="00B010CE">
        <w:rPr>
          <w:rFonts w:eastAsiaTheme="minorHAnsi"/>
          <w:szCs w:val="24"/>
          <w:lang w:val="lv-LV"/>
        </w:rPr>
        <w:t xml:space="preserve"> apelācijas protestu</w:t>
      </w:r>
      <w:r w:rsidR="00B010CE">
        <w:rPr>
          <w:rFonts w:eastAsiaTheme="minorHAnsi"/>
          <w:szCs w:val="24"/>
          <w:lang w:val="lv-LV"/>
        </w:rPr>
        <w:t>,</w:t>
      </w:r>
      <w:r w:rsidR="00B010CE" w:rsidRPr="00B010CE">
        <w:rPr>
          <w:lang w:val="lv-LV"/>
        </w:rPr>
        <w:t xml:space="preserve"> </w:t>
      </w:r>
      <w:r w:rsidR="00B010CE" w:rsidRPr="00B010CE">
        <w:rPr>
          <w:rFonts w:eastAsiaTheme="minorHAnsi"/>
          <w:szCs w:val="24"/>
          <w:lang w:val="lv-LV"/>
        </w:rPr>
        <w:t>Rīgas rajona tiesas 2018.gada 9.janvāra spriedum</w:t>
      </w:r>
      <w:r w:rsidR="00B010CE">
        <w:rPr>
          <w:rFonts w:eastAsiaTheme="minorHAnsi"/>
          <w:szCs w:val="24"/>
          <w:lang w:val="lv-LV"/>
        </w:rPr>
        <w:t>s</w:t>
      </w:r>
      <w:r w:rsidR="00B010CE" w:rsidRPr="00B010CE">
        <w:rPr>
          <w:rFonts w:eastAsiaTheme="minorHAnsi"/>
          <w:szCs w:val="24"/>
          <w:lang w:val="lv-LV"/>
        </w:rPr>
        <w:t xml:space="preserve"> atcelt</w:t>
      </w:r>
      <w:r w:rsidR="00B010CE">
        <w:rPr>
          <w:rFonts w:eastAsiaTheme="minorHAnsi"/>
          <w:szCs w:val="24"/>
          <w:lang w:val="lv-LV"/>
        </w:rPr>
        <w:t>s</w:t>
      </w:r>
      <w:r w:rsidR="00B010CE" w:rsidRPr="00B010CE">
        <w:rPr>
          <w:rFonts w:eastAsiaTheme="minorHAnsi"/>
          <w:szCs w:val="24"/>
          <w:lang w:val="lv-LV"/>
        </w:rPr>
        <w:t xml:space="preserve"> daļā par </w:t>
      </w:r>
      <w:r w:rsidR="00FE75B7">
        <w:rPr>
          <w:rFonts w:eastAsiaTheme="minorHAnsi"/>
          <w:szCs w:val="24"/>
          <w:lang w:val="lv-LV"/>
        </w:rPr>
        <w:t>[pers. A]</w:t>
      </w:r>
      <w:r w:rsidR="00B010CE">
        <w:rPr>
          <w:rFonts w:eastAsiaTheme="minorHAnsi"/>
          <w:szCs w:val="24"/>
          <w:lang w:val="lv-LV"/>
        </w:rPr>
        <w:t xml:space="preserve"> </w:t>
      </w:r>
      <w:r w:rsidR="00B010CE" w:rsidRPr="00B010CE">
        <w:rPr>
          <w:rFonts w:eastAsiaTheme="minorHAnsi"/>
          <w:szCs w:val="24"/>
          <w:lang w:val="lv-LV"/>
        </w:rPr>
        <w:t xml:space="preserve">notiesāšanu pēc Krimināllikuma 125.panta otrās daļas </w:t>
      </w:r>
      <w:r w:rsidR="00B010CE">
        <w:rPr>
          <w:rFonts w:eastAsiaTheme="minorHAnsi"/>
          <w:szCs w:val="24"/>
          <w:lang w:val="lv-LV"/>
        </w:rPr>
        <w:t>1.</w:t>
      </w:r>
      <w:r w:rsidR="00B010CE" w:rsidRPr="00B010CE">
        <w:rPr>
          <w:rFonts w:eastAsiaTheme="minorHAnsi"/>
          <w:szCs w:val="24"/>
          <w:lang w:val="lv-LV"/>
        </w:rPr>
        <w:t>punkta.</w:t>
      </w:r>
    </w:p>
    <w:p w:rsidR="00B010CE" w:rsidRPr="00B010CE" w:rsidRDefault="00B010CE" w:rsidP="00B010CE">
      <w:pPr>
        <w:autoSpaceDE w:val="0"/>
        <w:autoSpaceDN w:val="0"/>
        <w:adjustRightInd w:val="0"/>
        <w:spacing w:line="276" w:lineRule="auto"/>
        <w:ind w:firstLine="720"/>
        <w:jc w:val="both"/>
        <w:rPr>
          <w:rFonts w:eastAsia="Calibri"/>
          <w:lang w:val="lv-LV"/>
        </w:rPr>
      </w:pPr>
      <w:r w:rsidRPr="00E97689">
        <w:rPr>
          <w:rFonts w:eastAsiaTheme="minorHAnsi"/>
          <w:szCs w:val="24"/>
          <w:lang w:val="lv-LV"/>
        </w:rPr>
        <w:t>[</w:t>
      </w:r>
      <w:r>
        <w:rPr>
          <w:rFonts w:eastAsiaTheme="minorHAnsi"/>
          <w:szCs w:val="24"/>
          <w:lang w:val="lv-LV"/>
        </w:rPr>
        <w:t>2.1</w:t>
      </w:r>
      <w:r w:rsidRPr="00E97689">
        <w:rPr>
          <w:rFonts w:eastAsiaTheme="minorHAnsi"/>
          <w:szCs w:val="24"/>
          <w:lang w:val="lv-LV"/>
        </w:rPr>
        <w:t xml:space="preserve">] </w:t>
      </w:r>
      <w:r w:rsidR="00FE75B7">
        <w:rPr>
          <w:rFonts w:eastAsia="Calibri"/>
          <w:lang w:val="lv-LV"/>
        </w:rPr>
        <w:t>[Pers. A]</w:t>
      </w:r>
      <w:r w:rsidRPr="00B010CE">
        <w:rPr>
          <w:rFonts w:eastAsia="Calibri"/>
          <w:lang w:val="lv-LV"/>
        </w:rPr>
        <w:t xml:space="preserve"> atzīt</w:t>
      </w:r>
      <w:r>
        <w:rPr>
          <w:rFonts w:eastAsia="Calibri"/>
          <w:lang w:val="lv-LV"/>
        </w:rPr>
        <w:t>s</w:t>
      </w:r>
      <w:r w:rsidRPr="00B010CE">
        <w:rPr>
          <w:rFonts w:eastAsia="Calibri"/>
          <w:lang w:val="lv-LV"/>
        </w:rPr>
        <w:t xml:space="preserve"> par vainīgu Krimināllikuma </w:t>
      </w:r>
      <w:proofErr w:type="gramStart"/>
      <w:r w:rsidRPr="00B010CE">
        <w:rPr>
          <w:rFonts w:eastAsia="Calibri"/>
          <w:lang w:val="lv-LV"/>
        </w:rPr>
        <w:t>15.panta</w:t>
      </w:r>
      <w:proofErr w:type="gramEnd"/>
      <w:r w:rsidRPr="00B010CE">
        <w:rPr>
          <w:rFonts w:eastAsia="Calibri"/>
          <w:lang w:val="lv-LV"/>
        </w:rPr>
        <w:t xml:space="preserve"> ceturtajā daļā </w:t>
      </w:r>
      <w:r>
        <w:rPr>
          <w:rFonts w:eastAsia="Calibri"/>
          <w:lang w:val="lv-LV"/>
        </w:rPr>
        <w:t xml:space="preserve">un </w:t>
      </w:r>
      <w:r w:rsidRPr="00B010CE">
        <w:rPr>
          <w:rFonts w:eastAsia="Calibri"/>
          <w:lang w:val="lv-LV"/>
        </w:rPr>
        <w:t>118.panta 1.punktā</w:t>
      </w:r>
      <w:r>
        <w:rPr>
          <w:rFonts w:eastAsia="Calibri"/>
          <w:lang w:val="lv-LV"/>
        </w:rPr>
        <w:t xml:space="preserve"> </w:t>
      </w:r>
      <w:r w:rsidRPr="00B010CE">
        <w:rPr>
          <w:rFonts w:eastAsia="Calibri"/>
          <w:lang w:val="lv-LV"/>
        </w:rPr>
        <w:t>paredzētajā noziedzīgajā nodarījumā un sodīt</w:t>
      </w:r>
      <w:r>
        <w:rPr>
          <w:rFonts w:eastAsia="Calibri"/>
          <w:lang w:val="lv-LV"/>
        </w:rPr>
        <w:t xml:space="preserve">s </w:t>
      </w:r>
      <w:r w:rsidRPr="00B010CE">
        <w:rPr>
          <w:rFonts w:eastAsia="Calibri"/>
          <w:lang w:val="lv-LV"/>
        </w:rPr>
        <w:t>ar</w:t>
      </w:r>
      <w:r>
        <w:rPr>
          <w:rFonts w:eastAsia="Calibri"/>
          <w:lang w:val="lv-LV"/>
        </w:rPr>
        <w:t xml:space="preserve"> </w:t>
      </w:r>
      <w:r w:rsidRPr="00B010CE">
        <w:rPr>
          <w:rFonts w:eastAsia="Calibri"/>
          <w:lang w:val="lv-LV"/>
        </w:rPr>
        <w:t>brīvības atņemšanu uz 16 gadiem</w:t>
      </w:r>
      <w:r>
        <w:rPr>
          <w:rFonts w:eastAsia="Calibri"/>
          <w:lang w:val="lv-LV"/>
        </w:rPr>
        <w:t xml:space="preserve"> un </w:t>
      </w:r>
      <w:r w:rsidRPr="00B010CE">
        <w:rPr>
          <w:rFonts w:eastAsia="Calibri"/>
          <w:lang w:val="lv-LV"/>
        </w:rPr>
        <w:t>probācijas uzraudzību uz 3 gadiem.</w:t>
      </w:r>
    </w:p>
    <w:p w:rsidR="00B010CE" w:rsidRPr="00B010CE" w:rsidRDefault="00B010CE" w:rsidP="00B010CE">
      <w:pPr>
        <w:spacing w:line="276" w:lineRule="auto"/>
        <w:ind w:firstLine="709"/>
        <w:jc w:val="both"/>
        <w:rPr>
          <w:rFonts w:eastAsia="Calibri"/>
          <w:lang w:val="lv-LV"/>
        </w:rPr>
      </w:pPr>
      <w:r w:rsidRPr="00B010CE">
        <w:rPr>
          <w:rFonts w:eastAsia="Calibri"/>
          <w:lang w:val="lv-LV"/>
        </w:rPr>
        <w:t xml:space="preserve">Pārējā daļā </w:t>
      </w:r>
      <w:r w:rsidRPr="00B010CE">
        <w:rPr>
          <w:rFonts w:eastAsiaTheme="minorHAnsi"/>
          <w:szCs w:val="24"/>
          <w:lang w:val="lv-LV"/>
        </w:rPr>
        <w:t xml:space="preserve">Rīgas rajona tiesas </w:t>
      </w:r>
      <w:proofErr w:type="gramStart"/>
      <w:r w:rsidRPr="00B010CE">
        <w:rPr>
          <w:rFonts w:eastAsiaTheme="minorHAnsi"/>
          <w:szCs w:val="24"/>
          <w:lang w:val="lv-LV"/>
        </w:rPr>
        <w:t>2018.gada</w:t>
      </w:r>
      <w:proofErr w:type="gramEnd"/>
      <w:r w:rsidRPr="00B010CE">
        <w:rPr>
          <w:rFonts w:eastAsiaTheme="minorHAnsi"/>
          <w:szCs w:val="24"/>
          <w:lang w:val="lv-LV"/>
        </w:rPr>
        <w:t xml:space="preserve"> 9.janvāra </w:t>
      </w:r>
      <w:r w:rsidRPr="00B010CE">
        <w:rPr>
          <w:rFonts w:eastAsia="Calibri"/>
          <w:lang w:val="lv-LV"/>
        </w:rPr>
        <w:t>spriedums atstāts negrozīts.</w:t>
      </w:r>
    </w:p>
    <w:p w:rsidR="00FA29E7" w:rsidRDefault="00AB7791" w:rsidP="00AB7791">
      <w:pPr>
        <w:spacing w:line="276" w:lineRule="auto"/>
        <w:ind w:firstLine="709"/>
        <w:jc w:val="both"/>
        <w:rPr>
          <w:rFonts w:eastAsia="Calibri"/>
          <w:lang w:val="lv-LV"/>
        </w:rPr>
      </w:pPr>
      <w:r w:rsidRPr="00E97689">
        <w:rPr>
          <w:rFonts w:eastAsiaTheme="minorHAnsi"/>
          <w:szCs w:val="24"/>
          <w:lang w:val="lv-LV"/>
        </w:rPr>
        <w:t>[</w:t>
      </w:r>
      <w:r>
        <w:rPr>
          <w:rFonts w:eastAsiaTheme="minorHAnsi"/>
          <w:szCs w:val="24"/>
          <w:lang w:val="lv-LV"/>
        </w:rPr>
        <w:t>2.</w:t>
      </w:r>
      <w:r w:rsidR="00FA29E7">
        <w:rPr>
          <w:rFonts w:eastAsiaTheme="minorHAnsi"/>
          <w:szCs w:val="24"/>
          <w:lang w:val="lv-LV"/>
        </w:rPr>
        <w:t>2</w:t>
      </w:r>
      <w:r w:rsidRPr="00E97689">
        <w:rPr>
          <w:rFonts w:eastAsiaTheme="minorHAnsi"/>
          <w:szCs w:val="24"/>
          <w:lang w:val="lv-LV"/>
        </w:rPr>
        <w:t xml:space="preserve">] </w:t>
      </w:r>
      <w:r w:rsidR="00B010CE" w:rsidRPr="00B010CE">
        <w:rPr>
          <w:rFonts w:eastAsia="Calibri"/>
          <w:lang w:val="lv-LV"/>
        </w:rPr>
        <w:t xml:space="preserve">Ar Rīgas apgabaltiesas </w:t>
      </w:r>
      <w:proofErr w:type="gramStart"/>
      <w:r w:rsidRPr="00B010CE">
        <w:rPr>
          <w:rFonts w:eastAsia="Calibri"/>
          <w:lang w:val="lv-LV"/>
        </w:rPr>
        <w:t>201</w:t>
      </w:r>
      <w:r>
        <w:rPr>
          <w:rFonts w:eastAsia="Calibri"/>
          <w:lang w:val="lv-LV"/>
        </w:rPr>
        <w:t>8</w:t>
      </w:r>
      <w:r w:rsidRPr="00B010CE">
        <w:rPr>
          <w:rFonts w:eastAsia="Calibri"/>
          <w:lang w:val="lv-LV"/>
        </w:rPr>
        <w:t>.gada</w:t>
      </w:r>
      <w:proofErr w:type="gramEnd"/>
      <w:r w:rsidRPr="00B010CE">
        <w:rPr>
          <w:rFonts w:eastAsia="Calibri"/>
          <w:lang w:val="lv-LV"/>
        </w:rPr>
        <w:t xml:space="preserve"> </w:t>
      </w:r>
      <w:r>
        <w:rPr>
          <w:rFonts w:eastAsia="Calibri"/>
          <w:lang w:val="lv-LV"/>
        </w:rPr>
        <w:t>19.aprīļa</w:t>
      </w:r>
      <w:r w:rsidRPr="00B010CE">
        <w:rPr>
          <w:rFonts w:eastAsia="Calibri"/>
          <w:lang w:val="lv-LV"/>
        </w:rPr>
        <w:t xml:space="preserve"> spriedumu </w:t>
      </w:r>
      <w:r w:rsidR="00FE75B7">
        <w:rPr>
          <w:rFonts w:eastAsia="Calibri"/>
          <w:lang w:val="lv-LV"/>
        </w:rPr>
        <w:t>[pers. A]</w:t>
      </w:r>
      <w:r w:rsidRPr="00B010CE">
        <w:rPr>
          <w:rFonts w:eastAsia="Calibri"/>
          <w:lang w:val="lv-LV"/>
        </w:rPr>
        <w:t xml:space="preserve"> </w:t>
      </w:r>
      <w:r w:rsidR="00B010CE" w:rsidRPr="00B010CE">
        <w:rPr>
          <w:rFonts w:eastAsia="Calibri"/>
          <w:lang w:val="lv-LV"/>
        </w:rPr>
        <w:t>atzīt</w:t>
      </w:r>
      <w:r>
        <w:rPr>
          <w:rFonts w:eastAsia="Calibri"/>
          <w:lang w:val="lv-LV"/>
        </w:rPr>
        <w:t>s</w:t>
      </w:r>
      <w:r w:rsidR="00B010CE" w:rsidRPr="00B010CE">
        <w:rPr>
          <w:rFonts w:eastAsia="Calibri"/>
          <w:lang w:val="lv-LV"/>
        </w:rPr>
        <w:t xml:space="preserve"> par vainīgu un sodīt</w:t>
      </w:r>
      <w:r>
        <w:rPr>
          <w:rFonts w:eastAsia="Calibri"/>
          <w:lang w:val="lv-LV"/>
        </w:rPr>
        <w:t>s</w:t>
      </w:r>
      <w:r w:rsidR="00B010CE" w:rsidRPr="00B010CE">
        <w:rPr>
          <w:rFonts w:eastAsia="Calibri"/>
          <w:lang w:val="lv-LV"/>
        </w:rPr>
        <w:t xml:space="preserve"> pēc </w:t>
      </w:r>
      <w:r w:rsidRPr="00B010CE">
        <w:rPr>
          <w:rFonts w:eastAsia="Calibri"/>
          <w:lang w:val="lv-LV"/>
        </w:rPr>
        <w:t>Krimināllikuma 15.panta ceturt</w:t>
      </w:r>
      <w:r>
        <w:rPr>
          <w:rFonts w:eastAsia="Calibri"/>
          <w:lang w:val="lv-LV"/>
        </w:rPr>
        <w:t>ās</w:t>
      </w:r>
      <w:r w:rsidRPr="00B010CE">
        <w:rPr>
          <w:rFonts w:eastAsia="Calibri"/>
          <w:lang w:val="lv-LV"/>
        </w:rPr>
        <w:t xml:space="preserve"> daļ</w:t>
      </w:r>
      <w:r>
        <w:rPr>
          <w:rFonts w:eastAsia="Calibri"/>
          <w:lang w:val="lv-LV"/>
        </w:rPr>
        <w:t>as</w:t>
      </w:r>
      <w:r w:rsidRPr="00B010CE">
        <w:rPr>
          <w:rFonts w:eastAsia="Calibri"/>
          <w:lang w:val="lv-LV"/>
        </w:rPr>
        <w:t xml:space="preserve"> </w:t>
      </w:r>
      <w:r>
        <w:rPr>
          <w:rFonts w:eastAsia="Calibri"/>
          <w:lang w:val="lv-LV"/>
        </w:rPr>
        <w:t xml:space="preserve">un </w:t>
      </w:r>
      <w:r w:rsidRPr="00B010CE">
        <w:rPr>
          <w:rFonts w:eastAsia="Calibri"/>
          <w:lang w:val="lv-LV"/>
        </w:rPr>
        <w:t>118.panta 1.punkt</w:t>
      </w:r>
      <w:r>
        <w:rPr>
          <w:rFonts w:eastAsia="Calibri"/>
          <w:lang w:val="lv-LV"/>
        </w:rPr>
        <w:t xml:space="preserve">a </w:t>
      </w:r>
      <w:r w:rsidR="00B010CE" w:rsidRPr="00B010CE">
        <w:rPr>
          <w:rFonts w:eastAsia="Calibri"/>
          <w:lang w:val="lv-LV"/>
        </w:rPr>
        <w:t xml:space="preserve">par </w:t>
      </w:r>
      <w:r w:rsidR="00FA29E7">
        <w:rPr>
          <w:rFonts w:eastAsia="Calibri"/>
          <w:lang w:val="lv-LV"/>
        </w:rPr>
        <w:t>slepkavības mēģinājumu, kas izdarīt</w:t>
      </w:r>
      <w:r w:rsidR="00E7563A">
        <w:rPr>
          <w:rFonts w:eastAsia="Calibri"/>
          <w:lang w:val="lv-LV"/>
        </w:rPr>
        <w:t>s</w:t>
      </w:r>
      <w:r w:rsidR="00FA29E7">
        <w:rPr>
          <w:rFonts w:eastAsia="Calibri"/>
          <w:lang w:val="lv-LV"/>
        </w:rPr>
        <w:t xml:space="preserve"> </w:t>
      </w:r>
      <w:r w:rsidR="00FA29E7" w:rsidRPr="00FA29E7">
        <w:rPr>
          <w:rFonts w:eastAsia="Calibri"/>
          <w:lang w:val="lv-LV"/>
        </w:rPr>
        <w:t>sakarā ar to, ka cietusī izpildīja savus dienesta pienākumus</w:t>
      </w:r>
      <w:r w:rsidR="00FA29E7">
        <w:rPr>
          <w:rFonts w:eastAsia="Calibri"/>
          <w:lang w:val="lv-LV"/>
        </w:rPr>
        <w:t>.</w:t>
      </w:r>
    </w:p>
    <w:p w:rsidR="00AB7791" w:rsidRDefault="00AB7791" w:rsidP="00AB7791">
      <w:pPr>
        <w:spacing w:line="276" w:lineRule="auto"/>
        <w:ind w:firstLine="720"/>
        <w:jc w:val="both"/>
        <w:rPr>
          <w:szCs w:val="24"/>
          <w:lang w:val="lv-LV"/>
        </w:rPr>
      </w:pPr>
      <w:r w:rsidRPr="00261293">
        <w:rPr>
          <w:rFonts w:eastAsia="Calibri"/>
          <w:lang w:val="lv-LV"/>
        </w:rPr>
        <w:t>[</w:t>
      </w:r>
      <w:r>
        <w:rPr>
          <w:rFonts w:eastAsia="Calibri"/>
          <w:lang w:val="lv-LV"/>
        </w:rPr>
        <w:t>2</w:t>
      </w:r>
      <w:r w:rsidRPr="00261293">
        <w:rPr>
          <w:rFonts w:eastAsia="Calibri"/>
          <w:lang w:val="lv-LV"/>
        </w:rPr>
        <w:t>.</w:t>
      </w:r>
      <w:r w:rsidR="00FA29E7">
        <w:rPr>
          <w:rFonts w:eastAsia="Calibri"/>
          <w:lang w:val="lv-LV"/>
        </w:rPr>
        <w:t>3</w:t>
      </w:r>
      <w:r w:rsidRPr="00261293">
        <w:rPr>
          <w:rFonts w:eastAsia="Calibri"/>
          <w:lang w:val="lv-LV"/>
        </w:rPr>
        <w:t xml:space="preserve">] </w:t>
      </w:r>
      <w:r>
        <w:rPr>
          <w:szCs w:val="24"/>
          <w:lang w:val="lv-LV"/>
        </w:rPr>
        <w:t>Noziedzīgais nodarījums izdarīts šādos apelācijas instances tiesas konstatētajos apstākļos.</w:t>
      </w:r>
    </w:p>
    <w:p w:rsidR="0059439A" w:rsidRDefault="00AB7791" w:rsidP="00FE1889">
      <w:pPr>
        <w:spacing w:line="276" w:lineRule="auto"/>
        <w:ind w:firstLine="720"/>
        <w:jc w:val="both"/>
        <w:rPr>
          <w:rFonts w:eastAsia="Calibri"/>
          <w:lang w:val="lv-LV"/>
        </w:rPr>
      </w:pPr>
      <w:proofErr w:type="gramStart"/>
      <w:r w:rsidRPr="00AB7791">
        <w:rPr>
          <w:rFonts w:eastAsia="Calibri"/>
          <w:lang w:val="lv-LV"/>
        </w:rPr>
        <w:lastRenderedPageBreak/>
        <w:t>2017.gada</w:t>
      </w:r>
      <w:proofErr w:type="gramEnd"/>
      <w:r w:rsidRPr="00AB7791">
        <w:rPr>
          <w:rFonts w:eastAsia="Calibri"/>
          <w:lang w:val="lv-LV"/>
        </w:rPr>
        <w:t xml:space="preserve"> 7.jūlijā ap plkst.12.00 </w:t>
      </w:r>
      <w:r w:rsidR="00FE75B7">
        <w:rPr>
          <w:rFonts w:eastAsia="Calibri"/>
          <w:lang w:val="lv-LV"/>
        </w:rPr>
        <w:t>[pers. A]</w:t>
      </w:r>
      <w:r w:rsidRPr="00AB7791">
        <w:rPr>
          <w:rFonts w:eastAsia="Calibri"/>
          <w:lang w:val="lv-LV"/>
        </w:rPr>
        <w:t xml:space="preserve"> ieradās SIA </w:t>
      </w:r>
      <w:r>
        <w:rPr>
          <w:rFonts w:eastAsia="Calibri"/>
          <w:lang w:val="lv-LV"/>
        </w:rPr>
        <w:t>„</w:t>
      </w:r>
      <w:r w:rsidR="00FE75B7">
        <w:rPr>
          <w:rFonts w:eastAsia="Calibri"/>
          <w:lang w:val="lv-LV"/>
        </w:rPr>
        <w:t>[..]</w:t>
      </w:r>
      <w:r w:rsidRPr="00AB7791">
        <w:rPr>
          <w:rFonts w:eastAsia="Calibri"/>
          <w:lang w:val="lv-LV"/>
        </w:rPr>
        <w:t>”</w:t>
      </w:r>
      <w:r>
        <w:rPr>
          <w:rFonts w:eastAsia="Calibri"/>
          <w:lang w:val="lv-LV"/>
        </w:rPr>
        <w:t xml:space="preserve"> </w:t>
      </w:r>
      <w:r w:rsidRPr="00AB7791">
        <w:rPr>
          <w:rFonts w:eastAsia="Calibri"/>
          <w:lang w:val="lv-LV"/>
        </w:rPr>
        <w:t xml:space="preserve">apsaimniekotajā </w:t>
      </w:r>
      <w:proofErr w:type="gramStart"/>
      <w:r w:rsidRPr="00AB7791">
        <w:rPr>
          <w:rFonts w:eastAsia="Calibri"/>
          <w:lang w:val="lv-LV"/>
        </w:rPr>
        <w:t>sociālajā dzīvojamā mājā</w:t>
      </w:r>
      <w:proofErr w:type="gramEnd"/>
      <w:r w:rsidRPr="00AB7791">
        <w:rPr>
          <w:rFonts w:eastAsia="Calibri"/>
          <w:lang w:val="lv-LV"/>
        </w:rPr>
        <w:t xml:space="preserve">, kas atrodas </w:t>
      </w:r>
      <w:r w:rsidR="00FE75B7">
        <w:rPr>
          <w:rFonts w:eastAsia="Calibri"/>
          <w:lang w:val="lv-LV"/>
        </w:rPr>
        <w:t>[adrese]</w:t>
      </w:r>
      <w:r w:rsidRPr="00AB7791">
        <w:rPr>
          <w:rFonts w:eastAsia="Calibri"/>
          <w:lang w:val="lv-LV"/>
        </w:rPr>
        <w:t>, lai</w:t>
      </w:r>
      <w:r>
        <w:rPr>
          <w:rFonts w:eastAsia="Calibri"/>
          <w:lang w:val="lv-LV"/>
        </w:rPr>
        <w:t xml:space="preserve"> </w:t>
      </w:r>
      <w:r w:rsidRPr="00AB7791">
        <w:rPr>
          <w:rFonts w:eastAsia="Calibri"/>
          <w:lang w:val="lv-LV"/>
        </w:rPr>
        <w:t xml:space="preserve">apciemotu savu paziņu </w:t>
      </w:r>
      <w:r w:rsidR="00FE75B7">
        <w:rPr>
          <w:rFonts w:eastAsia="Calibri"/>
          <w:lang w:val="lv-LV"/>
        </w:rPr>
        <w:t>[pers. B]</w:t>
      </w:r>
      <w:r w:rsidRPr="00AB7791">
        <w:rPr>
          <w:rFonts w:eastAsia="Calibri"/>
          <w:lang w:val="lv-LV"/>
        </w:rPr>
        <w:t>. Tajā brīdī mājas 3.stāvā dežuranta darba telpā</w:t>
      </w:r>
      <w:r>
        <w:rPr>
          <w:rFonts w:eastAsia="Calibri"/>
          <w:lang w:val="lv-LV"/>
        </w:rPr>
        <w:t xml:space="preserve"> </w:t>
      </w:r>
      <w:r w:rsidRPr="00AB7791">
        <w:rPr>
          <w:rFonts w:eastAsia="Calibri"/>
          <w:lang w:val="lv-LV"/>
        </w:rPr>
        <w:t>savus darba pienākumus</w:t>
      </w:r>
      <w:r w:rsidR="0059439A">
        <w:rPr>
          <w:rFonts w:eastAsia="Calibri"/>
          <w:lang w:val="lv-LV"/>
        </w:rPr>
        <w:t xml:space="preserve"> </w:t>
      </w:r>
      <w:r w:rsidRPr="00AB7791">
        <w:rPr>
          <w:rFonts w:eastAsia="Calibri"/>
          <w:lang w:val="lv-LV"/>
        </w:rPr>
        <w:t>pildīja</w:t>
      </w:r>
      <w:r>
        <w:rPr>
          <w:rFonts w:eastAsia="Calibri"/>
          <w:lang w:val="lv-LV"/>
        </w:rPr>
        <w:t xml:space="preserve"> </w:t>
      </w:r>
      <w:r w:rsidRPr="00AB7791">
        <w:rPr>
          <w:rFonts w:eastAsia="Calibri"/>
          <w:lang w:val="lv-LV"/>
        </w:rPr>
        <w:t xml:space="preserve">SIA </w:t>
      </w:r>
      <w:r>
        <w:rPr>
          <w:rFonts w:eastAsia="Calibri"/>
          <w:lang w:val="lv-LV"/>
        </w:rPr>
        <w:t>„</w:t>
      </w:r>
      <w:r w:rsidR="00FE75B7">
        <w:rPr>
          <w:rFonts w:eastAsia="Calibri"/>
          <w:lang w:val="lv-LV"/>
        </w:rPr>
        <w:t>[..]</w:t>
      </w:r>
      <w:r w:rsidRPr="00AB7791">
        <w:rPr>
          <w:rFonts w:eastAsia="Calibri"/>
          <w:lang w:val="lv-LV"/>
        </w:rPr>
        <w:t xml:space="preserve">” darbiniece </w:t>
      </w:r>
      <w:r w:rsidR="00FE75B7">
        <w:rPr>
          <w:rFonts w:eastAsia="Calibri"/>
          <w:lang w:val="lv-LV"/>
        </w:rPr>
        <w:t>[pers. C]</w:t>
      </w:r>
      <w:r w:rsidRPr="00AB7791">
        <w:rPr>
          <w:rFonts w:eastAsia="Calibri"/>
          <w:lang w:val="lv-LV"/>
        </w:rPr>
        <w:t>.</w:t>
      </w:r>
      <w:r>
        <w:rPr>
          <w:rFonts w:eastAsia="Calibri"/>
          <w:lang w:val="lv-LV"/>
        </w:rPr>
        <w:t xml:space="preserve"> </w:t>
      </w:r>
      <w:r w:rsidRPr="00AB7791">
        <w:rPr>
          <w:rFonts w:eastAsia="Calibri"/>
          <w:lang w:val="lv-LV"/>
        </w:rPr>
        <w:t xml:space="preserve">Aiz atriebības par to, ka </w:t>
      </w:r>
      <w:r w:rsidR="00FE75B7">
        <w:rPr>
          <w:rFonts w:eastAsia="Calibri"/>
          <w:lang w:val="lv-LV"/>
        </w:rPr>
        <w:t>[pers. C]</w:t>
      </w:r>
      <w:r w:rsidRPr="00AB7791">
        <w:rPr>
          <w:rFonts w:eastAsia="Calibri"/>
          <w:lang w:val="lv-LV"/>
        </w:rPr>
        <w:t>, pildot savus darba pienākumus,</w:t>
      </w:r>
      <w:r>
        <w:rPr>
          <w:rFonts w:eastAsia="Calibri"/>
          <w:lang w:val="lv-LV"/>
        </w:rPr>
        <w:t xml:space="preserve"> </w:t>
      </w:r>
      <w:r w:rsidRPr="00AB7791">
        <w:rPr>
          <w:rFonts w:eastAsia="Calibri"/>
          <w:lang w:val="lv-LV"/>
        </w:rPr>
        <w:t xml:space="preserve">iepriekš nelaida viņu sociālajā mājā, </w:t>
      </w:r>
      <w:r w:rsidR="00FE75B7">
        <w:rPr>
          <w:rFonts w:eastAsia="Calibri"/>
          <w:lang w:val="lv-LV"/>
        </w:rPr>
        <w:t>[pers. A]</w:t>
      </w:r>
      <w:r w:rsidRPr="00AB7791">
        <w:rPr>
          <w:rFonts w:eastAsia="Calibri"/>
          <w:lang w:val="lv-LV"/>
        </w:rPr>
        <w:t xml:space="preserve"> iegāja</w:t>
      </w:r>
      <w:r>
        <w:rPr>
          <w:rFonts w:eastAsia="Calibri"/>
          <w:lang w:val="lv-LV"/>
        </w:rPr>
        <w:t xml:space="preserve"> </w:t>
      </w:r>
      <w:r w:rsidRPr="00AB7791">
        <w:rPr>
          <w:rFonts w:eastAsia="Calibri"/>
          <w:lang w:val="lv-LV"/>
        </w:rPr>
        <w:t>dežurantes darba telpā</w:t>
      </w:r>
      <w:r w:rsidR="0059439A">
        <w:rPr>
          <w:rFonts w:eastAsia="Calibri"/>
          <w:lang w:val="lv-LV"/>
        </w:rPr>
        <w:t xml:space="preserve"> un,</w:t>
      </w:r>
      <w:r w:rsidRPr="00AB7791">
        <w:rPr>
          <w:rFonts w:eastAsia="Calibri"/>
          <w:lang w:val="lv-LV"/>
        </w:rPr>
        <w:t xml:space="preserve"> paredzot </w:t>
      </w:r>
      <w:r w:rsidR="00FE75B7">
        <w:rPr>
          <w:rFonts w:eastAsia="Calibri"/>
          <w:lang w:val="lv-LV"/>
        </w:rPr>
        <w:t>[pers. C]</w:t>
      </w:r>
      <w:r w:rsidRPr="00AB7791">
        <w:rPr>
          <w:rFonts w:eastAsia="Calibri"/>
          <w:lang w:val="lv-LV"/>
        </w:rPr>
        <w:t xml:space="preserve"> nāves iestāšanos un vēloties to, izkliedzot</w:t>
      </w:r>
      <w:r>
        <w:rPr>
          <w:rFonts w:eastAsia="Calibri"/>
          <w:lang w:val="lv-LV"/>
        </w:rPr>
        <w:t xml:space="preserve"> „</w:t>
      </w:r>
      <w:r w:rsidRPr="00AB7791">
        <w:rPr>
          <w:rFonts w:eastAsia="Calibri"/>
          <w:lang w:val="lv-LV"/>
        </w:rPr>
        <w:t>Sagriezīšu!”, ar līdzi paņemto nazi</w:t>
      </w:r>
      <w:r w:rsidR="00E7563A">
        <w:rPr>
          <w:rFonts w:eastAsia="Calibri"/>
          <w:lang w:val="lv-LV"/>
        </w:rPr>
        <w:t xml:space="preserve"> četras reizes tīši iedūra</w:t>
      </w:r>
      <w:r w:rsidRPr="00AB7791">
        <w:rPr>
          <w:rFonts w:eastAsia="Calibri"/>
          <w:lang w:val="lv-LV"/>
        </w:rPr>
        <w:t xml:space="preserve"> </w:t>
      </w:r>
      <w:proofErr w:type="gramStart"/>
      <w:r w:rsidR="00FE75B7">
        <w:rPr>
          <w:rFonts w:eastAsia="Calibri"/>
          <w:lang w:val="lv-LV"/>
        </w:rPr>
        <w:t>[</w:t>
      </w:r>
      <w:proofErr w:type="gramEnd"/>
      <w:r w:rsidR="00FE75B7">
        <w:rPr>
          <w:rFonts w:eastAsia="Calibri"/>
          <w:lang w:val="lv-LV"/>
        </w:rPr>
        <w:t>pers. C]</w:t>
      </w:r>
      <w:r w:rsidR="0059439A">
        <w:rPr>
          <w:rFonts w:eastAsia="Calibri"/>
          <w:lang w:val="lv-LV"/>
        </w:rPr>
        <w:t>. P</w:t>
      </w:r>
      <w:r w:rsidRPr="00AB7791">
        <w:rPr>
          <w:rFonts w:eastAsia="Calibri"/>
          <w:lang w:val="lv-LV"/>
        </w:rPr>
        <w:t xml:space="preserve">irmajā reizē </w:t>
      </w:r>
      <w:r w:rsidR="00FE75B7">
        <w:rPr>
          <w:rFonts w:eastAsia="Calibri"/>
          <w:lang w:val="lv-LV"/>
        </w:rPr>
        <w:t>[pers. A]</w:t>
      </w:r>
      <w:r w:rsidRPr="00AB7791">
        <w:rPr>
          <w:rFonts w:eastAsia="Calibri"/>
          <w:lang w:val="lv-LV"/>
        </w:rPr>
        <w:t xml:space="preserve"> mēģināja ar nazi iedurt </w:t>
      </w:r>
      <w:r w:rsidR="00FE75B7">
        <w:rPr>
          <w:rFonts w:eastAsia="Calibri"/>
          <w:lang w:val="lv-LV"/>
        </w:rPr>
        <w:t>[pers. C]</w:t>
      </w:r>
      <w:r>
        <w:rPr>
          <w:rFonts w:eastAsia="Calibri"/>
          <w:lang w:val="lv-LV"/>
        </w:rPr>
        <w:t xml:space="preserve"> </w:t>
      </w:r>
      <w:r w:rsidRPr="00AB7791">
        <w:rPr>
          <w:rFonts w:eastAsia="Calibri"/>
          <w:lang w:val="lv-LV"/>
        </w:rPr>
        <w:t xml:space="preserve">ķermenī, taču viņam tas neizdevās, jo </w:t>
      </w:r>
      <w:r w:rsidR="00FE75B7">
        <w:rPr>
          <w:rFonts w:eastAsia="Calibri"/>
          <w:lang w:val="lv-LV"/>
        </w:rPr>
        <w:t>[pers. C]</w:t>
      </w:r>
      <w:r w:rsidRPr="00AB7791">
        <w:rPr>
          <w:rFonts w:eastAsia="Calibri"/>
          <w:lang w:val="lv-LV"/>
        </w:rPr>
        <w:t xml:space="preserve"> pielika priekšā labo roku, kā rezultātā tā tika sagriezta</w:t>
      </w:r>
      <w:r>
        <w:rPr>
          <w:rFonts w:eastAsia="Calibri"/>
          <w:lang w:val="lv-LV"/>
        </w:rPr>
        <w:t>. Tad</w:t>
      </w:r>
      <w:r w:rsidRPr="00AB7791">
        <w:rPr>
          <w:rFonts w:eastAsia="Calibri"/>
          <w:lang w:val="lv-LV"/>
        </w:rPr>
        <w:t xml:space="preserve"> </w:t>
      </w:r>
      <w:r w:rsidR="00FE75B7">
        <w:rPr>
          <w:rFonts w:eastAsia="Calibri"/>
          <w:lang w:val="lv-LV"/>
        </w:rPr>
        <w:t>[pers. A]</w:t>
      </w:r>
      <w:r>
        <w:rPr>
          <w:rFonts w:eastAsia="Calibri"/>
          <w:lang w:val="lv-LV"/>
        </w:rPr>
        <w:t xml:space="preserve"> </w:t>
      </w:r>
      <w:r w:rsidRPr="00AB7791">
        <w:rPr>
          <w:rFonts w:eastAsia="Calibri"/>
          <w:lang w:val="lv-LV"/>
        </w:rPr>
        <w:t xml:space="preserve">izdarīja otro dūrienu, iedurot ar nazi </w:t>
      </w:r>
      <w:r w:rsidR="00FE75B7">
        <w:rPr>
          <w:rFonts w:eastAsia="Calibri"/>
          <w:lang w:val="lv-LV"/>
        </w:rPr>
        <w:t>[pers. C]</w:t>
      </w:r>
      <w:r w:rsidRPr="00AB7791">
        <w:rPr>
          <w:rFonts w:eastAsia="Calibri"/>
          <w:lang w:val="lv-LV"/>
        </w:rPr>
        <w:t xml:space="preserve"> labajā</w:t>
      </w:r>
      <w:r>
        <w:rPr>
          <w:rFonts w:eastAsia="Calibri"/>
          <w:lang w:val="lv-LV"/>
        </w:rPr>
        <w:t xml:space="preserve"> </w:t>
      </w:r>
      <w:r w:rsidRPr="00AB7791">
        <w:rPr>
          <w:rFonts w:eastAsia="Calibri"/>
          <w:lang w:val="lv-LV"/>
        </w:rPr>
        <w:t xml:space="preserve">krūtī. Trešajā reizē </w:t>
      </w:r>
      <w:r w:rsidR="00FE75B7">
        <w:rPr>
          <w:rFonts w:eastAsia="Calibri"/>
          <w:lang w:val="lv-LV"/>
        </w:rPr>
        <w:t>[pers. A]</w:t>
      </w:r>
      <w:r w:rsidRPr="00AB7791">
        <w:rPr>
          <w:rFonts w:eastAsia="Calibri"/>
          <w:lang w:val="lv-LV"/>
        </w:rPr>
        <w:t xml:space="preserve"> iedūra </w:t>
      </w:r>
      <w:r w:rsidR="00FE75B7">
        <w:rPr>
          <w:rFonts w:eastAsia="Calibri"/>
          <w:lang w:val="lv-LV"/>
        </w:rPr>
        <w:t>[pers. C]</w:t>
      </w:r>
      <w:r>
        <w:rPr>
          <w:rFonts w:eastAsia="Calibri"/>
          <w:lang w:val="lv-LV"/>
        </w:rPr>
        <w:t xml:space="preserve"> vēderā</w:t>
      </w:r>
      <w:r w:rsidR="0059439A">
        <w:rPr>
          <w:rFonts w:eastAsia="Calibri"/>
          <w:lang w:val="lv-LV"/>
        </w:rPr>
        <w:t>,</w:t>
      </w:r>
      <w:r w:rsidRPr="00AB7791">
        <w:rPr>
          <w:rFonts w:eastAsia="Calibri"/>
          <w:lang w:val="lv-LV"/>
        </w:rPr>
        <w:t xml:space="preserve"> ceturtajā reizē </w:t>
      </w:r>
      <w:r w:rsidR="00FE75B7">
        <w:rPr>
          <w:rFonts w:eastAsia="Calibri"/>
          <w:lang w:val="lv-LV"/>
        </w:rPr>
        <w:t>[pers. </w:t>
      </w:r>
      <w:r w:rsidR="00FE75B7" w:rsidRPr="00FE75B7">
        <w:rPr>
          <w:rFonts w:eastAsia="Calibri"/>
          <w:lang w:val="lv-LV"/>
        </w:rPr>
        <w:t>A]</w:t>
      </w:r>
      <w:r>
        <w:rPr>
          <w:rFonts w:eastAsia="Calibri"/>
          <w:lang w:val="lv-LV"/>
        </w:rPr>
        <w:t xml:space="preserve"> </w:t>
      </w:r>
      <w:r w:rsidRPr="00AB7791">
        <w:rPr>
          <w:rFonts w:eastAsia="Calibri"/>
          <w:lang w:val="lv-LV"/>
        </w:rPr>
        <w:t xml:space="preserve">iedūra </w:t>
      </w:r>
      <w:r w:rsidR="00FE75B7">
        <w:rPr>
          <w:rFonts w:eastAsia="Calibri"/>
          <w:lang w:val="lv-LV"/>
        </w:rPr>
        <w:t>[pers. C]</w:t>
      </w:r>
      <w:r w:rsidRPr="00AB7791">
        <w:rPr>
          <w:rFonts w:eastAsia="Calibri"/>
          <w:lang w:val="lv-LV"/>
        </w:rPr>
        <w:t xml:space="preserve"> kreisajā krūtī. Pārliecībā par to, ka </w:t>
      </w:r>
      <w:r w:rsidR="00FE75B7">
        <w:rPr>
          <w:rFonts w:eastAsia="Calibri"/>
          <w:lang w:val="lv-LV"/>
        </w:rPr>
        <w:t>[pers. C]</w:t>
      </w:r>
      <w:r w:rsidRPr="00AB7791">
        <w:rPr>
          <w:rFonts w:eastAsia="Calibri"/>
          <w:lang w:val="lv-LV"/>
        </w:rPr>
        <w:t xml:space="preserve"> ir nodarīti miesas</w:t>
      </w:r>
      <w:r w:rsidR="00FE1889">
        <w:rPr>
          <w:rFonts w:eastAsia="Calibri"/>
          <w:lang w:val="lv-LV"/>
        </w:rPr>
        <w:t xml:space="preserve"> </w:t>
      </w:r>
      <w:r w:rsidRPr="00AB7791">
        <w:rPr>
          <w:rFonts w:eastAsia="Calibri"/>
          <w:lang w:val="lv-LV"/>
        </w:rPr>
        <w:t xml:space="preserve">bojājumi, kas nav savienojami ar dzīvību, un ka iestāsies cietušās nāve, </w:t>
      </w:r>
      <w:r w:rsidR="00FE75B7">
        <w:rPr>
          <w:rFonts w:eastAsia="Calibri"/>
          <w:lang w:val="lv-LV"/>
        </w:rPr>
        <w:t>[pers. A]</w:t>
      </w:r>
      <w:r w:rsidR="00FE1889">
        <w:rPr>
          <w:rFonts w:eastAsia="Calibri"/>
          <w:lang w:val="lv-LV"/>
        </w:rPr>
        <w:t xml:space="preserve"> </w:t>
      </w:r>
      <w:r w:rsidRPr="00AB7791">
        <w:rPr>
          <w:rFonts w:eastAsia="Calibri"/>
          <w:lang w:val="lv-LV"/>
        </w:rPr>
        <w:t>atstāja noziedzīga nodarījuma izdarīšanas vietu.</w:t>
      </w:r>
      <w:r w:rsidR="00FE1889">
        <w:rPr>
          <w:rFonts w:eastAsia="Calibri"/>
          <w:lang w:val="lv-LV"/>
        </w:rPr>
        <w:t xml:space="preserve"> </w:t>
      </w:r>
      <w:r w:rsidR="00FE75B7">
        <w:rPr>
          <w:rFonts w:eastAsia="Calibri"/>
          <w:lang w:val="lv-LV"/>
        </w:rPr>
        <w:t>[Pers. A]</w:t>
      </w:r>
      <w:r w:rsidRPr="00AB7791">
        <w:rPr>
          <w:rFonts w:eastAsia="Calibri"/>
          <w:lang w:val="lv-LV"/>
        </w:rPr>
        <w:t xml:space="preserve"> vardarbīgo darbību rezultātā </w:t>
      </w:r>
      <w:r w:rsidR="00FE75B7">
        <w:rPr>
          <w:rFonts w:eastAsia="Calibri"/>
          <w:lang w:val="lv-LV"/>
        </w:rPr>
        <w:t>[pers. C]</w:t>
      </w:r>
      <w:r w:rsidRPr="00AB7791">
        <w:rPr>
          <w:rFonts w:eastAsia="Calibri"/>
          <w:lang w:val="lv-LV"/>
        </w:rPr>
        <w:t xml:space="preserve"> tika nodarīti </w:t>
      </w:r>
      <w:r w:rsidR="0059439A">
        <w:rPr>
          <w:rFonts w:eastAsia="Calibri"/>
          <w:lang w:val="lv-LV"/>
        </w:rPr>
        <w:t xml:space="preserve">smagi, </w:t>
      </w:r>
      <w:r w:rsidR="0059439A" w:rsidRPr="00AB7791">
        <w:rPr>
          <w:rFonts w:eastAsia="Calibri"/>
          <w:lang w:val="lv-LV"/>
        </w:rPr>
        <w:t xml:space="preserve">dzīvībai bīstami </w:t>
      </w:r>
      <w:r w:rsidRPr="00AB7791">
        <w:rPr>
          <w:rFonts w:eastAsia="Calibri"/>
          <w:lang w:val="lv-LV"/>
        </w:rPr>
        <w:t>miesas bojājumi.</w:t>
      </w:r>
    </w:p>
    <w:p w:rsidR="00FE1889" w:rsidRDefault="00FE75B7" w:rsidP="00FE1889">
      <w:pPr>
        <w:spacing w:line="276" w:lineRule="auto"/>
        <w:ind w:firstLine="720"/>
        <w:jc w:val="both"/>
        <w:rPr>
          <w:rFonts w:eastAsia="Calibri"/>
          <w:lang w:val="lv-LV"/>
        </w:rPr>
      </w:pPr>
      <w:r>
        <w:rPr>
          <w:rFonts w:eastAsia="Calibri"/>
          <w:lang w:val="lv-LV"/>
        </w:rPr>
        <w:t>[Pers. C]</w:t>
      </w:r>
      <w:r w:rsidR="00AB7791" w:rsidRPr="00AB7791">
        <w:rPr>
          <w:rFonts w:eastAsia="Calibri"/>
          <w:lang w:val="lv-LV"/>
        </w:rPr>
        <w:t xml:space="preserve"> nāve neiestājas no </w:t>
      </w:r>
      <w:r>
        <w:rPr>
          <w:rFonts w:eastAsia="Calibri"/>
          <w:lang w:val="lv-LV"/>
        </w:rPr>
        <w:t>[pers. A]</w:t>
      </w:r>
      <w:r w:rsidR="00AB7791" w:rsidRPr="00AB7791">
        <w:rPr>
          <w:rFonts w:eastAsia="Calibri"/>
          <w:lang w:val="lv-LV"/>
        </w:rPr>
        <w:t xml:space="preserve"> gribas neatkarīgu iemeslu dēļ, jo</w:t>
      </w:r>
      <w:r w:rsidR="00FE1889">
        <w:rPr>
          <w:rFonts w:eastAsia="Calibri"/>
          <w:lang w:val="lv-LV"/>
        </w:rPr>
        <w:t xml:space="preserve"> </w:t>
      </w:r>
      <w:r w:rsidR="00AB7791" w:rsidRPr="00AB7791">
        <w:rPr>
          <w:rFonts w:eastAsia="Calibri"/>
          <w:lang w:val="lv-LV"/>
        </w:rPr>
        <w:t xml:space="preserve">nozieguma aculieciniece sniedza </w:t>
      </w:r>
      <w:r>
        <w:rPr>
          <w:rFonts w:eastAsia="Calibri"/>
          <w:lang w:val="lv-LV"/>
        </w:rPr>
        <w:t>[pers. C]</w:t>
      </w:r>
      <w:r w:rsidR="00AB7791" w:rsidRPr="00AB7791">
        <w:rPr>
          <w:rFonts w:eastAsia="Calibri"/>
          <w:lang w:val="lv-LV"/>
        </w:rPr>
        <w:t xml:space="preserve"> nepieciešamo palīdzību un izsauca</w:t>
      </w:r>
      <w:r w:rsidR="00FE1889">
        <w:rPr>
          <w:rFonts w:eastAsia="Calibri"/>
          <w:lang w:val="lv-LV"/>
        </w:rPr>
        <w:t xml:space="preserve"> </w:t>
      </w:r>
      <w:r w:rsidR="00AB7791" w:rsidRPr="00AB7791">
        <w:rPr>
          <w:rFonts w:eastAsia="Calibri"/>
          <w:lang w:val="lv-LV"/>
        </w:rPr>
        <w:t xml:space="preserve">neatliekamās medicīniskās palīdzības dienestu. </w:t>
      </w:r>
      <w:r>
        <w:rPr>
          <w:rFonts w:eastAsia="Calibri"/>
          <w:lang w:val="lv-LV"/>
        </w:rPr>
        <w:t>[Pers. C]</w:t>
      </w:r>
      <w:r w:rsidR="00AB7791" w:rsidRPr="00AB7791">
        <w:rPr>
          <w:rFonts w:eastAsia="Calibri"/>
          <w:lang w:val="lv-LV"/>
        </w:rPr>
        <w:t xml:space="preserve"> tika nogādāta slimnīcā un</w:t>
      </w:r>
      <w:r w:rsidR="00FE1889">
        <w:rPr>
          <w:rFonts w:eastAsia="Calibri"/>
          <w:lang w:val="lv-LV"/>
        </w:rPr>
        <w:t xml:space="preserve"> </w:t>
      </w:r>
      <w:r w:rsidR="00AB7791" w:rsidRPr="00AB7791">
        <w:rPr>
          <w:rFonts w:eastAsia="Calibri"/>
          <w:lang w:val="lv-LV"/>
        </w:rPr>
        <w:t xml:space="preserve">viņai </w:t>
      </w:r>
      <w:r w:rsidR="00E7563A">
        <w:rPr>
          <w:rFonts w:eastAsia="Calibri"/>
          <w:lang w:val="lv-LV"/>
        </w:rPr>
        <w:t>tika</w:t>
      </w:r>
      <w:r w:rsidR="00AB7791" w:rsidRPr="00AB7791">
        <w:rPr>
          <w:rFonts w:eastAsia="Calibri"/>
          <w:lang w:val="lv-LV"/>
        </w:rPr>
        <w:t xml:space="preserve"> sniegta medicīniskā palīdzība.</w:t>
      </w:r>
    </w:p>
    <w:p w:rsidR="00FE1889" w:rsidRDefault="00FE1889" w:rsidP="00FE1889">
      <w:pPr>
        <w:spacing w:line="276" w:lineRule="auto"/>
        <w:ind w:firstLine="720"/>
        <w:jc w:val="both"/>
        <w:rPr>
          <w:rFonts w:eastAsia="Calibri"/>
          <w:lang w:val="lv-LV"/>
        </w:rPr>
      </w:pPr>
    </w:p>
    <w:p w:rsidR="00490493" w:rsidRDefault="00490493" w:rsidP="00490493">
      <w:pPr>
        <w:autoSpaceDE w:val="0"/>
        <w:autoSpaceDN w:val="0"/>
        <w:adjustRightInd w:val="0"/>
        <w:spacing w:line="276" w:lineRule="auto"/>
        <w:ind w:firstLine="720"/>
        <w:jc w:val="both"/>
        <w:rPr>
          <w:rFonts w:eastAsiaTheme="minorHAnsi"/>
          <w:lang w:val="lv-LV"/>
        </w:rPr>
      </w:pPr>
      <w:r w:rsidRPr="00490493">
        <w:rPr>
          <w:rFonts w:eastAsiaTheme="minorHAnsi"/>
          <w:lang w:val="lv-LV"/>
        </w:rPr>
        <w:t>[</w:t>
      </w:r>
      <w:r>
        <w:rPr>
          <w:rFonts w:eastAsiaTheme="minorHAnsi"/>
          <w:lang w:val="lv-LV"/>
        </w:rPr>
        <w:t>3</w:t>
      </w:r>
      <w:r w:rsidRPr="00490493">
        <w:rPr>
          <w:rFonts w:eastAsiaTheme="minorHAnsi"/>
          <w:lang w:val="lv-LV"/>
        </w:rPr>
        <w:t>] Par šo spriedumu kasācijas sūdzīb</w:t>
      </w:r>
      <w:r w:rsidR="00E7563A">
        <w:rPr>
          <w:rFonts w:eastAsiaTheme="minorHAnsi"/>
          <w:lang w:val="lv-LV"/>
        </w:rPr>
        <w:t>as</w:t>
      </w:r>
      <w:r w:rsidRPr="00490493">
        <w:rPr>
          <w:rFonts w:eastAsiaTheme="minorHAnsi"/>
          <w:lang w:val="lv-LV"/>
        </w:rPr>
        <w:t xml:space="preserve"> iesnie</w:t>
      </w:r>
      <w:r w:rsidR="00CB66F1">
        <w:rPr>
          <w:rFonts w:eastAsiaTheme="minorHAnsi"/>
          <w:lang w:val="lv-LV"/>
        </w:rPr>
        <w:t>guši</w:t>
      </w:r>
      <w:r w:rsidRPr="00490493">
        <w:rPr>
          <w:rFonts w:eastAsiaTheme="minorHAnsi"/>
          <w:lang w:val="lv-LV"/>
        </w:rPr>
        <w:t xml:space="preserve"> </w:t>
      </w:r>
      <w:r>
        <w:rPr>
          <w:rFonts w:eastAsiaTheme="minorHAnsi"/>
          <w:lang w:val="lv-LV"/>
        </w:rPr>
        <w:t xml:space="preserve">apsūdzētais </w:t>
      </w:r>
      <w:r w:rsidR="00FE75B7">
        <w:rPr>
          <w:rFonts w:eastAsiaTheme="minorHAnsi"/>
          <w:lang w:val="lv-LV"/>
        </w:rPr>
        <w:t>[pers. A]</w:t>
      </w:r>
      <w:r>
        <w:rPr>
          <w:rFonts w:eastAsiaTheme="minorHAnsi"/>
          <w:lang w:val="lv-LV"/>
        </w:rPr>
        <w:t xml:space="preserve"> un viņa aizstāvis D. </w:t>
      </w:r>
      <w:proofErr w:type="spellStart"/>
      <w:r>
        <w:rPr>
          <w:rFonts w:eastAsiaTheme="minorHAnsi"/>
          <w:lang w:val="lv-LV"/>
        </w:rPr>
        <w:t>Dmitrenoks</w:t>
      </w:r>
      <w:proofErr w:type="spellEnd"/>
      <w:r>
        <w:rPr>
          <w:rFonts w:eastAsiaTheme="minorHAnsi"/>
          <w:lang w:val="lv-LV"/>
        </w:rPr>
        <w:t>.</w:t>
      </w:r>
    </w:p>
    <w:p w:rsidR="00F63EE1" w:rsidRDefault="00490493" w:rsidP="00F63EE1">
      <w:pPr>
        <w:autoSpaceDE w:val="0"/>
        <w:autoSpaceDN w:val="0"/>
        <w:adjustRightInd w:val="0"/>
        <w:spacing w:line="276" w:lineRule="auto"/>
        <w:ind w:firstLine="720"/>
        <w:jc w:val="both"/>
        <w:rPr>
          <w:rFonts w:eastAsiaTheme="minorHAnsi"/>
          <w:szCs w:val="24"/>
          <w:lang w:val="lv-LV"/>
        </w:rPr>
      </w:pPr>
      <w:r w:rsidRPr="00490493">
        <w:rPr>
          <w:rFonts w:eastAsiaTheme="minorHAnsi"/>
          <w:lang w:val="lv-LV"/>
        </w:rPr>
        <w:t>[</w:t>
      </w:r>
      <w:r>
        <w:rPr>
          <w:rFonts w:eastAsiaTheme="minorHAnsi"/>
          <w:lang w:val="lv-LV"/>
        </w:rPr>
        <w:t>3.1</w:t>
      </w:r>
      <w:r w:rsidRPr="00490493">
        <w:rPr>
          <w:rFonts w:eastAsiaTheme="minorHAnsi"/>
          <w:lang w:val="lv-LV"/>
        </w:rPr>
        <w:t xml:space="preserve">] </w:t>
      </w:r>
      <w:r>
        <w:rPr>
          <w:rFonts w:eastAsiaTheme="minorHAnsi"/>
          <w:lang w:val="lv-LV"/>
        </w:rPr>
        <w:t xml:space="preserve">Apsūdzētā </w:t>
      </w:r>
      <w:r w:rsidR="00FE75B7">
        <w:rPr>
          <w:rFonts w:eastAsiaTheme="minorHAnsi"/>
          <w:lang w:val="lv-LV"/>
        </w:rPr>
        <w:t>[pers. A]</w:t>
      </w:r>
      <w:r>
        <w:rPr>
          <w:rFonts w:eastAsiaTheme="minorHAnsi"/>
          <w:lang w:val="lv-LV"/>
        </w:rPr>
        <w:t xml:space="preserve"> aizstāvis D. </w:t>
      </w:r>
      <w:proofErr w:type="spellStart"/>
      <w:r>
        <w:rPr>
          <w:rFonts w:eastAsiaTheme="minorHAnsi"/>
          <w:lang w:val="lv-LV"/>
        </w:rPr>
        <w:t>Dmitrenoks</w:t>
      </w:r>
      <w:proofErr w:type="spellEnd"/>
      <w:r>
        <w:rPr>
          <w:rFonts w:eastAsiaTheme="minorHAnsi"/>
          <w:lang w:val="lv-LV"/>
        </w:rPr>
        <w:t xml:space="preserve"> </w:t>
      </w:r>
      <w:r w:rsidRPr="00490493">
        <w:rPr>
          <w:rFonts w:eastAsia="Calibri"/>
          <w:lang w:val="lv-LV"/>
        </w:rPr>
        <w:t>lūdz</w:t>
      </w:r>
      <w:r>
        <w:rPr>
          <w:rFonts w:eastAsia="Calibri"/>
          <w:lang w:val="lv-LV"/>
        </w:rPr>
        <w:t xml:space="preserve"> </w:t>
      </w:r>
      <w:r w:rsidRPr="00490493">
        <w:rPr>
          <w:rFonts w:eastAsia="Calibri"/>
          <w:lang w:val="lv-LV"/>
        </w:rPr>
        <w:t xml:space="preserve">atcelt Rīgas apgabaltiesas </w:t>
      </w:r>
      <w:proofErr w:type="gramStart"/>
      <w:r w:rsidRPr="00490493">
        <w:rPr>
          <w:rFonts w:eastAsia="Calibri"/>
          <w:lang w:val="lv-LV"/>
        </w:rPr>
        <w:t>201</w:t>
      </w:r>
      <w:r>
        <w:rPr>
          <w:rFonts w:eastAsia="Calibri"/>
          <w:lang w:val="lv-LV"/>
        </w:rPr>
        <w:t>8</w:t>
      </w:r>
      <w:r w:rsidRPr="00490493">
        <w:rPr>
          <w:rFonts w:eastAsia="Calibri"/>
          <w:lang w:val="lv-LV"/>
        </w:rPr>
        <w:t>.gada</w:t>
      </w:r>
      <w:proofErr w:type="gramEnd"/>
      <w:r w:rsidRPr="00490493">
        <w:rPr>
          <w:rFonts w:eastAsia="Calibri"/>
          <w:lang w:val="lv-LV"/>
        </w:rPr>
        <w:t xml:space="preserve"> </w:t>
      </w:r>
      <w:r>
        <w:rPr>
          <w:rFonts w:eastAsia="Calibri"/>
          <w:lang w:val="lv-LV"/>
        </w:rPr>
        <w:t xml:space="preserve">19.aprīļa spriedumu daļā par </w:t>
      </w:r>
      <w:r w:rsidR="00FE75B7">
        <w:rPr>
          <w:rFonts w:eastAsiaTheme="minorHAnsi"/>
          <w:szCs w:val="24"/>
          <w:lang w:val="lv-LV"/>
        </w:rPr>
        <w:t>[pers. A]</w:t>
      </w:r>
      <w:r>
        <w:rPr>
          <w:rFonts w:eastAsiaTheme="minorHAnsi"/>
          <w:szCs w:val="24"/>
          <w:lang w:val="lv-LV"/>
        </w:rPr>
        <w:t xml:space="preserve"> </w:t>
      </w:r>
      <w:r w:rsidRPr="00B010CE">
        <w:rPr>
          <w:rFonts w:eastAsiaTheme="minorHAnsi"/>
          <w:szCs w:val="24"/>
          <w:lang w:val="lv-LV"/>
        </w:rPr>
        <w:t xml:space="preserve">notiesāšanu pēc Krimināllikuma </w:t>
      </w:r>
      <w:r w:rsidRPr="00B010CE">
        <w:rPr>
          <w:rFonts w:eastAsia="Calibri"/>
          <w:lang w:val="lv-LV"/>
        </w:rPr>
        <w:t>15.panta ceturt</w:t>
      </w:r>
      <w:r>
        <w:rPr>
          <w:rFonts w:eastAsia="Calibri"/>
          <w:lang w:val="lv-LV"/>
        </w:rPr>
        <w:t>ās</w:t>
      </w:r>
      <w:r w:rsidRPr="00B010CE">
        <w:rPr>
          <w:rFonts w:eastAsia="Calibri"/>
          <w:lang w:val="lv-LV"/>
        </w:rPr>
        <w:t xml:space="preserve"> daļ</w:t>
      </w:r>
      <w:r>
        <w:rPr>
          <w:rFonts w:eastAsia="Calibri"/>
          <w:lang w:val="lv-LV"/>
        </w:rPr>
        <w:t>as</w:t>
      </w:r>
      <w:r w:rsidRPr="00B010CE">
        <w:rPr>
          <w:rFonts w:eastAsia="Calibri"/>
          <w:lang w:val="lv-LV"/>
        </w:rPr>
        <w:t xml:space="preserve"> </w:t>
      </w:r>
      <w:r>
        <w:rPr>
          <w:rFonts w:eastAsia="Calibri"/>
          <w:lang w:val="lv-LV"/>
        </w:rPr>
        <w:t xml:space="preserve">un </w:t>
      </w:r>
      <w:r w:rsidRPr="00B010CE">
        <w:rPr>
          <w:rFonts w:eastAsia="Calibri"/>
          <w:lang w:val="lv-LV"/>
        </w:rPr>
        <w:t>118.panta 1.punkt</w:t>
      </w:r>
      <w:r>
        <w:rPr>
          <w:rFonts w:eastAsia="Calibri"/>
          <w:lang w:val="lv-LV"/>
        </w:rPr>
        <w:t xml:space="preserve">a, atstāt spēkā pirmās instances tiesas spriedumu par </w:t>
      </w:r>
      <w:r w:rsidR="00FE75B7">
        <w:rPr>
          <w:rFonts w:eastAsia="Calibri"/>
          <w:lang w:val="lv-LV"/>
        </w:rPr>
        <w:t>[pers. A]</w:t>
      </w:r>
      <w:r>
        <w:rPr>
          <w:rFonts w:eastAsia="Calibri"/>
          <w:lang w:val="lv-LV"/>
        </w:rPr>
        <w:t xml:space="preserve"> notiesāšanu pēc </w:t>
      </w:r>
      <w:r w:rsidRPr="00B010CE">
        <w:rPr>
          <w:rFonts w:eastAsiaTheme="minorHAnsi"/>
          <w:szCs w:val="24"/>
          <w:lang w:val="lv-LV"/>
        </w:rPr>
        <w:t xml:space="preserve">Krimināllikuma 125.panta otrās daļas </w:t>
      </w:r>
      <w:r>
        <w:rPr>
          <w:rFonts w:eastAsiaTheme="minorHAnsi"/>
          <w:szCs w:val="24"/>
          <w:lang w:val="lv-LV"/>
        </w:rPr>
        <w:t>1.</w:t>
      </w:r>
      <w:r w:rsidRPr="00B010CE">
        <w:rPr>
          <w:rFonts w:eastAsiaTheme="minorHAnsi"/>
          <w:szCs w:val="24"/>
          <w:lang w:val="lv-LV"/>
        </w:rPr>
        <w:t>punkta</w:t>
      </w:r>
      <w:r w:rsidR="00F63EE1">
        <w:rPr>
          <w:rFonts w:eastAsiaTheme="minorHAnsi"/>
          <w:szCs w:val="24"/>
          <w:lang w:val="lv-LV"/>
        </w:rPr>
        <w:t>.</w:t>
      </w:r>
      <w:r w:rsidR="00F63EE1" w:rsidRPr="00F63EE1">
        <w:rPr>
          <w:rFonts w:eastAsiaTheme="minorHAnsi"/>
          <w:szCs w:val="24"/>
          <w:lang w:val="lv-LV"/>
        </w:rPr>
        <w:t xml:space="preserve"> </w:t>
      </w:r>
      <w:r w:rsidR="00F63EE1">
        <w:rPr>
          <w:rFonts w:eastAsiaTheme="minorHAnsi"/>
          <w:szCs w:val="24"/>
          <w:lang w:val="lv-LV"/>
        </w:rPr>
        <w:t>Kasācijas sūdzībā izteikts lūgums izskatīt lietu kasācijas instances tiesas sēdē mutvārdu procesā.</w:t>
      </w:r>
    </w:p>
    <w:p w:rsidR="00490493" w:rsidRDefault="00490493" w:rsidP="00443570">
      <w:pPr>
        <w:autoSpaceDE w:val="0"/>
        <w:autoSpaceDN w:val="0"/>
        <w:adjustRightInd w:val="0"/>
        <w:spacing w:line="276" w:lineRule="auto"/>
        <w:ind w:firstLine="720"/>
        <w:jc w:val="both"/>
        <w:rPr>
          <w:rFonts w:eastAsiaTheme="minorHAnsi"/>
          <w:szCs w:val="24"/>
          <w:lang w:val="lv-LV"/>
        </w:rPr>
      </w:pPr>
      <w:r>
        <w:rPr>
          <w:rFonts w:eastAsiaTheme="minorHAnsi"/>
          <w:szCs w:val="24"/>
          <w:lang w:val="lv-LV"/>
        </w:rPr>
        <w:t xml:space="preserve">Kasācijas sūdzības autora ieskatā, </w:t>
      </w:r>
      <w:r w:rsidR="00FE75B7">
        <w:rPr>
          <w:rFonts w:eastAsiaTheme="minorHAnsi"/>
          <w:szCs w:val="24"/>
          <w:lang w:val="lv-LV"/>
        </w:rPr>
        <w:t>[pers. A]</w:t>
      </w:r>
      <w:r>
        <w:rPr>
          <w:rFonts w:eastAsiaTheme="minorHAnsi"/>
          <w:szCs w:val="24"/>
          <w:lang w:val="lv-LV"/>
        </w:rPr>
        <w:t xml:space="preserve"> vaina slepkavības mēģinājumā nav pierādīta ar ticamiem un pieļaujamiem pierādījumiem.</w:t>
      </w:r>
    </w:p>
    <w:p w:rsidR="007E4A37" w:rsidRDefault="007E4A37" w:rsidP="007E4A37">
      <w:pPr>
        <w:autoSpaceDE w:val="0"/>
        <w:autoSpaceDN w:val="0"/>
        <w:adjustRightInd w:val="0"/>
        <w:spacing w:line="276" w:lineRule="auto"/>
        <w:ind w:firstLine="720"/>
        <w:jc w:val="both"/>
        <w:rPr>
          <w:rFonts w:eastAsiaTheme="minorHAnsi"/>
          <w:szCs w:val="24"/>
          <w:lang w:val="lv-LV"/>
        </w:rPr>
      </w:pPr>
      <w:r>
        <w:rPr>
          <w:rFonts w:eastAsiaTheme="minorHAnsi"/>
          <w:szCs w:val="24"/>
          <w:lang w:val="lv-LV"/>
        </w:rPr>
        <w:t>Aizstāvis kasācijas sūdzībā atsaucies uz Kriminālprocesa likum</w:t>
      </w:r>
      <w:r w:rsidR="0041496A">
        <w:rPr>
          <w:rFonts w:eastAsiaTheme="minorHAnsi"/>
          <w:szCs w:val="24"/>
          <w:lang w:val="lv-LV"/>
        </w:rPr>
        <w:t>a</w:t>
      </w:r>
      <w:r>
        <w:rPr>
          <w:rFonts w:eastAsiaTheme="minorHAnsi"/>
          <w:szCs w:val="24"/>
          <w:lang w:val="lv-LV"/>
        </w:rPr>
        <w:t xml:space="preserve"> </w:t>
      </w:r>
      <w:proofErr w:type="gramStart"/>
      <w:r>
        <w:rPr>
          <w:rFonts w:eastAsiaTheme="minorHAnsi"/>
          <w:szCs w:val="24"/>
          <w:lang w:val="lv-LV"/>
        </w:rPr>
        <w:t>127.panta</w:t>
      </w:r>
      <w:proofErr w:type="gramEnd"/>
      <w:r>
        <w:rPr>
          <w:rFonts w:eastAsiaTheme="minorHAnsi"/>
          <w:szCs w:val="24"/>
          <w:lang w:val="lv-LV"/>
        </w:rPr>
        <w:t xml:space="preserve"> otro daļu, 128.–130.pantu, 511.panta otro daļu, 520.panta pirmo daļu. </w:t>
      </w:r>
    </w:p>
    <w:p w:rsidR="00580AD8" w:rsidRDefault="00490493" w:rsidP="00443570">
      <w:pPr>
        <w:autoSpaceDE w:val="0"/>
        <w:autoSpaceDN w:val="0"/>
        <w:adjustRightInd w:val="0"/>
        <w:spacing w:line="276" w:lineRule="auto"/>
        <w:ind w:firstLine="720"/>
        <w:jc w:val="both"/>
        <w:rPr>
          <w:rFonts w:eastAsiaTheme="minorHAnsi"/>
          <w:szCs w:val="24"/>
          <w:lang w:val="lv-LV"/>
        </w:rPr>
      </w:pPr>
      <w:r>
        <w:rPr>
          <w:rFonts w:eastAsiaTheme="minorHAnsi"/>
          <w:szCs w:val="24"/>
          <w:lang w:val="lv-LV"/>
        </w:rPr>
        <w:t xml:space="preserve">Aizstāvis uzskata, ka ar lietā pārbaudītiem pierādījumiem apstiprinājies, ka </w:t>
      </w:r>
      <w:r w:rsidR="00FE75B7">
        <w:rPr>
          <w:rFonts w:eastAsiaTheme="minorHAnsi"/>
          <w:szCs w:val="24"/>
          <w:lang w:val="lv-LV"/>
        </w:rPr>
        <w:t>[pers. A]</w:t>
      </w:r>
      <w:r>
        <w:rPr>
          <w:rFonts w:eastAsiaTheme="minorHAnsi"/>
          <w:szCs w:val="24"/>
          <w:lang w:val="lv-LV"/>
        </w:rPr>
        <w:t xml:space="preserve"> mērķis nebija noslepkavot cietušo sakarā ar tās dienesta pienākumu pildīšanu, bet gan </w:t>
      </w:r>
      <w:r w:rsidR="006A01D9">
        <w:rPr>
          <w:rFonts w:eastAsiaTheme="minorHAnsi"/>
          <w:szCs w:val="24"/>
          <w:lang w:val="lv-LV"/>
        </w:rPr>
        <w:t xml:space="preserve">bijusi </w:t>
      </w:r>
      <w:r>
        <w:rPr>
          <w:rFonts w:eastAsiaTheme="minorHAnsi"/>
          <w:szCs w:val="24"/>
          <w:lang w:val="lv-LV"/>
        </w:rPr>
        <w:t>spontānu dusmu vadīta rīcība sakarā ar personisku nepatiku. To apstiprina paša apsūdzētā paskaidrojumi par ierašanās mērķi. Darba žurnālā fiks</w:t>
      </w:r>
      <w:r w:rsidR="00580AD8">
        <w:rPr>
          <w:rFonts w:eastAsiaTheme="minorHAnsi"/>
          <w:szCs w:val="24"/>
          <w:lang w:val="lv-LV"/>
        </w:rPr>
        <w:t>ēta</w:t>
      </w:r>
      <w:r>
        <w:rPr>
          <w:rFonts w:eastAsiaTheme="minorHAnsi"/>
          <w:szCs w:val="24"/>
          <w:lang w:val="lv-LV"/>
        </w:rPr>
        <w:t xml:space="preserve">is, </w:t>
      </w:r>
      <w:r w:rsidR="00580AD8">
        <w:rPr>
          <w:rFonts w:eastAsiaTheme="minorHAnsi"/>
          <w:szCs w:val="24"/>
          <w:lang w:val="lv-LV"/>
        </w:rPr>
        <w:t>k</w:t>
      </w:r>
      <w:r>
        <w:rPr>
          <w:rFonts w:eastAsiaTheme="minorHAnsi"/>
          <w:szCs w:val="24"/>
          <w:lang w:val="lv-LV"/>
        </w:rPr>
        <w:t xml:space="preserve">a </w:t>
      </w:r>
      <w:r w:rsidR="00FE75B7">
        <w:rPr>
          <w:rFonts w:eastAsiaTheme="minorHAnsi"/>
          <w:szCs w:val="24"/>
          <w:lang w:val="lv-LV"/>
        </w:rPr>
        <w:t>[pers. A]</w:t>
      </w:r>
      <w:r>
        <w:rPr>
          <w:rFonts w:eastAsiaTheme="minorHAnsi"/>
          <w:szCs w:val="24"/>
          <w:lang w:val="lv-LV"/>
        </w:rPr>
        <w:t xml:space="preserve"> draudējis, nenozīmējot to pašu, ko nogalināt. </w:t>
      </w:r>
    </w:p>
    <w:p w:rsidR="00580AD8" w:rsidRDefault="00490493" w:rsidP="00443570">
      <w:pPr>
        <w:autoSpaceDE w:val="0"/>
        <w:autoSpaceDN w:val="0"/>
        <w:adjustRightInd w:val="0"/>
        <w:spacing w:line="276" w:lineRule="auto"/>
        <w:ind w:firstLine="720"/>
        <w:jc w:val="both"/>
        <w:rPr>
          <w:rFonts w:eastAsiaTheme="minorHAnsi"/>
          <w:szCs w:val="24"/>
          <w:lang w:val="lv-LV"/>
        </w:rPr>
      </w:pPr>
      <w:r>
        <w:rPr>
          <w:rFonts w:eastAsiaTheme="minorHAnsi"/>
          <w:szCs w:val="24"/>
          <w:lang w:val="lv-LV"/>
        </w:rPr>
        <w:t xml:space="preserve">Aizstāvja ieskatā, liecinieka </w:t>
      </w:r>
      <w:r w:rsidR="00FE75B7">
        <w:rPr>
          <w:rFonts w:eastAsiaTheme="minorHAnsi"/>
          <w:szCs w:val="24"/>
          <w:lang w:val="lv-LV"/>
        </w:rPr>
        <w:t>[pers. D]</w:t>
      </w:r>
      <w:r>
        <w:rPr>
          <w:rFonts w:eastAsiaTheme="minorHAnsi"/>
          <w:szCs w:val="24"/>
          <w:lang w:val="lv-LV"/>
        </w:rPr>
        <w:t xml:space="preserve"> liecības tiesas sēdē</w:t>
      </w:r>
      <w:r w:rsidR="00580AD8">
        <w:rPr>
          <w:rFonts w:eastAsiaTheme="minorHAnsi"/>
          <w:szCs w:val="24"/>
          <w:lang w:val="lv-LV"/>
        </w:rPr>
        <w:t xml:space="preserve"> nav atzīstamas par ticamām un pieļaujamām, jo viņš tiesas sēdē paskaidrojis, ka liecību sniegšanas brīdī bijis alkohola reibumā un neko neatceras, kā arī norādījis, ka nesaprot latviešu valodu. Tādējādi liecinieka pirmstiesas kriminālprocesā sniegtās liecības nevar atzīt par ticamām. Tāpat nevar atzīt par ticamām un attiecināmām liecinieka </w:t>
      </w:r>
      <w:r w:rsidR="00FE75B7">
        <w:rPr>
          <w:rFonts w:eastAsiaTheme="minorHAnsi"/>
          <w:szCs w:val="24"/>
          <w:lang w:val="lv-LV"/>
        </w:rPr>
        <w:t>[pers. E]</w:t>
      </w:r>
      <w:r w:rsidR="00580AD8">
        <w:rPr>
          <w:rFonts w:eastAsiaTheme="minorHAnsi"/>
          <w:szCs w:val="24"/>
          <w:lang w:val="lv-LV"/>
        </w:rPr>
        <w:t xml:space="preserve"> liecības</w:t>
      </w:r>
      <w:proofErr w:type="gramStart"/>
      <w:r w:rsidR="00580AD8">
        <w:rPr>
          <w:rFonts w:eastAsiaTheme="minorHAnsi"/>
          <w:szCs w:val="24"/>
          <w:lang w:val="lv-LV"/>
        </w:rPr>
        <w:t>, tās</w:t>
      </w:r>
      <w:proofErr w:type="gramEnd"/>
      <w:r w:rsidR="00580AD8">
        <w:rPr>
          <w:rFonts w:eastAsiaTheme="minorHAnsi"/>
          <w:szCs w:val="24"/>
          <w:lang w:val="lv-LV"/>
        </w:rPr>
        <w:t xml:space="preserve"> ir pastarpinātas un apšaubāmas. Liecībās minētais var norādīt tikai uz apsūdzētā </w:t>
      </w:r>
      <w:r w:rsidR="00FA29E7">
        <w:rPr>
          <w:rFonts w:eastAsiaTheme="minorHAnsi"/>
          <w:szCs w:val="24"/>
          <w:lang w:val="lv-LV"/>
        </w:rPr>
        <w:t>uzvedību</w:t>
      </w:r>
      <w:r w:rsidR="00580AD8">
        <w:rPr>
          <w:rFonts w:eastAsiaTheme="minorHAnsi"/>
          <w:szCs w:val="24"/>
          <w:lang w:val="lv-LV"/>
        </w:rPr>
        <w:t xml:space="preserve"> pēc </w:t>
      </w:r>
      <w:r w:rsidR="00FA29E7">
        <w:rPr>
          <w:rFonts w:eastAsiaTheme="minorHAnsi"/>
          <w:szCs w:val="24"/>
          <w:lang w:val="lv-LV"/>
        </w:rPr>
        <w:t>nodarījuma</w:t>
      </w:r>
      <w:r w:rsidR="00580AD8">
        <w:rPr>
          <w:rFonts w:eastAsiaTheme="minorHAnsi"/>
          <w:szCs w:val="24"/>
          <w:lang w:val="lv-LV"/>
        </w:rPr>
        <w:t xml:space="preserve">, bet ne par </w:t>
      </w:r>
      <w:r w:rsidR="00FE75B7">
        <w:rPr>
          <w:rFonts w:eastAsiaTheme="minorHAnsi"/>
          <w:szCs w:val="24"/>
          <w:lang w:val="lv-LV"/>
        </w:rPr>
        <w:t>[pers. A]</w:t>
      </w:r>
      <w:r w:rsidR="00580AD8">
        <w:rPr>
          <w:rFonts w:eastAsiaTheme="minorHAnsi"/>
          <w:szCs w:val="24"/>
          <w:lang w:val="lv-LV"/>
        </w:rPr>
        <w:t xml:space="preserve"> nodomu izdarīt slepkavību. Lieciniece </w:t>
      </w:r>
      <w:r w:rsidR="00FE75B7">
        <w:rPr>
          <w:rFonts w:eastAsiaTheme="minorHAnsi"/>
          <w:szCs w:val="24"/>
          <w:lang w:val="lv-LV"/>
        </w:rPr>
        <w:t>[pers. F]</w:t>
      </w:r>
      <w:r w:rsidR="00580AD8">
        <w:rPr>
          <w:rFonts w:eastAsiaTheme="minorHAnsi"/>
          <w:szCs w:val="24"/>
          <w:lang w:val="lv-LV"/>
        </w:rPr>
        <w:t xml:space="preserve"> liecinājusi par apsūdzētā uzvedību kopumā</w:t>
      </w:r>
      <w:r w:rsidR="007E4A37">
        <w:rPr>
          <w:rFonts w:eastAsiaTheme="minorHAnsi"/>
          <w:szCs w:val="24"/>
          <w:lang w:val="lv-LV"/>
        </w:rPr>
        <w:t xml:space="preserve"> un tas neattiec</w:t>
      </w:r>
      <w:r w:rsidR="000A056A">
        <w:rPr>
          <w:rFonts w:eastAsiaTheme="minorHAnsi"/>
          <w:szCs w:val="24"/>
          <w:lang w:val="lv-LV"/>
        </w:rPr>
        <w:t>a</w:t>
      </w:r>
      <w:r w:rsidR="007E4A37">
        <w:rPr>
          <w:rFonts w:eastAsiaTheme="minorHAnsi"/>
          <w:szCs w:val="24"/>
          <w:lang w:val="lv-LV"/>
        </w:rPr>
        <w:t xml:space="preserve">s uz konkrēto nodarījumu. Liecinieces </w:t>
      </w:r>
      <w:r w:rsidR="00FE75B7">
        <w:rPr>
          <w:rFonts w:eastAsiaTheme="minorHAnsi"/>
          <w:szCs w:val="24"/>
          <w:lang w:val="lv-LV"/>
        </w:rPr>
        <w:t>[pers. B]</w:t>
      </w:r>
      <w:r w:rsidR="007E4A37">
        <w:rPr>
          <w:rFonts w:eastAsiaTheme="minorHAnsi"/>
          <w:szCs w:val="24"/>
          <w:lang w:val="lv-LV"/>
        </w:rPr>
        <w:t xml:space="preserve"> liecības neapstiprināja liecinieces </w:t>
      </w:r>
      <w:r w:rsidR="00E511C8">
        <w:rPr>
          <w:rFonts w:eastAsiaTheme="minorHAnsi"/>
          <w:szCs w:val="24"/>
          <w:lang w:val="lv-LV"/>
        </w:rPr>
        <w:t>[pers. F]</w:t>
      </w:r>
      <w:r w:rsidR="007E4A37">
        <w:rPr>
          <w:rFonts w:eastAsiaTheme="minorHAnsi"/>
          <w:szCs w:val="24"/>
          <w:lang w:val="lv-LV"/>
        </w:rPr>
        <w:t xml:space="preserve"> liecības un bija pretējas apsūdzētā raksturojumam.</w:t>
      </w:r>
    </w:p>
    <w:p w:rsidR="00580AD8" w:rsidRDefault="00580AD8" w:rsidP="00443570">
      <w:pPr>
        <w:autoSpaceDE w:val="0"/>
        <w:autoSpaceDN w:val="0"/>
        <w:adjustRightInd w:val="0"/>
        <w:spacing w:line="276" w:lineRule="auto"/>
        <w:ind w:firstLine="720"/>
        <w:jc w:val="both"/>
        <w:rPr>
          <w:rFonts w:eastAsiaTheme="minorHAnsi"/>
          <w:szCs w:val="24"/>
          <w:lang w:val="lv-LV"/>
        </w:rPr>
      </w:pPr>
      <w:r>
        <w:rPr>
          <w:rFonts w:eastAsiaTheme="minorHAnsi"/>
          <w:szCs w:val="24"/>
          <w:lang w:val="lv-LV"/>
        </w:rPr>
        <w:t>Aizstāv</w:t>
      </w:r>
      <w:r w:rsidR="006A01D9">
        <w:rPr>
          <w:rFonts w:eastAsiaTheme="minorHAnsi"/>
          <w:szCs w:val="24"/>
          <w:lang w:val="lv-LV"/>
        </w:rPr>
        <w:t>is norāda, ka</w:t>
      </w:r>
      <w:r>
        <w:rPr>
          <w:rFonts w:eastAsiaTheme="minorHAnsi"/>
          <w:szCs w:val="24"/>
          <w:lang w:val="lv-LV"/>
        </w:rPr>
        <w:t xml:space="preserve"> </w:t>
      </w:r>
      <w:r w:rsidR="00E511C8">
        <w:rPr>
          <w:rFonts w:eastAsiaTheme="minorHAnsi"/>
          <w:szCs w:val="24"/>
          <w:lang w:val="lv-LV"/>
        </w:rPr>
        <w:t>[pers. A]</w:t>
      </w:r>
      <w:r>
        <w:rPr>
          <w:rFonts w:eastAsiaTheme="minorHAnsi"/>
          <w:szCs w:val="24"/>
          <w:lang w:val="lv-LV"/>
        </w:rPr>
        <w:t xml:space="preserve"> darbībās iztrūkst Krimināllikuma </w:t>
      </w:r>
      <w:proofErr w:type="gramStart"/>
      <w:r>
        <w:rPr>
          <w:rFonts w:eastAsiaTheme="minorHAnsi"/>
          <w:szCs w:val="24"/>
          <w:lang w:val="lv-LV"/>
        </w:rPr>
        <w:t>118.pantā</w:t>
      </w:r>
      <w:proofErr w:type="gramEnd"/>
      <w:r>
        <w:rPr>
          <w:rFonts w:eastAsiaTheme="minorHAnsi"/>
          <w:szCs w:val="24"/>
          <w:lang w:val="lv-LV"/>
        </w:rPr>
        <w:t xml:space="preserve"> paredzētā noziedzīgā nodarījuma </w:t>
      </w:r>
      <w:r w:rsidR="00FA29E7">
        <w:rPr>
          <w:rFonts w:eastAsiaTheme="minorHAnsi"/>
          <w:szCs w:val="24"/>
          <w:lang w:val="lv-LV"/>
        </w:rPr>
        <w:t xml:space="preserve">sastāva </w:t>
      </w:r>
      <w:r>
        <w:rPr>
          <w:rFonts w:eastAsiaTheme="minorHAnsi"/>
          <w:szCs w:val="24"/>
          <w:lang w:val="lv-LV"/>
        </w:rPr>
        <w:t>subjektīvās puses, jo viņa mērķis nebija nogalināt cietušo, bet tikai nodarīt miesas bojājumus.</w:t>
      </w:r>
    </w:p>
    <w:p w:rsidR="00742066" w:rsidRDefault="007E4A37" w:rsidP="00742066">
      <w:pPr>
        <w:autoSpaceDE w:val="0"/>
        <w:autoSpaceDN w:val="0"/>
        <w:adjustRightInd w:val="0"/>
        <w:spacing w:line="276" w:lineRule="auto"/>
        <w:ind w:firstLine="720"/>
        <w:jc w:val="both"/>
        <w:rPr>
          <w:rFonts w:eastAsia="Calibri"/>
          <w:lang w:val="lv-LV"/>
        </w:rPr>
      </w:pPr>
      <w:r w:rsidRPr="00490493">
        <w:rPr>
          <w:rFonts w:eastAsiaTheme="minorHAnsi"/>
          <w:lang w:val="lv-LV"/>
        </w:rPr>
        <w:lastRenderedPageBreak/>
        <w:t>[</w:t>
      </w:r>
      <w:r>
        <w:rPr>
          <w:rFonts w:eastAsiaTheme="minorHAnsi"/>
          <w:lang w:val="lv-LV"/>
        </w:rPr>
        <w:t>3.2</w:t>
      </w:r>
      <w:r w:rsidRPr="00490493">
        <w:rPr>
          <w:rFonts w:eastAsiaTheme="minorHAnsi"/>
          <w:lang w:val="lv-LV"/>
        </w:rPr>
        <w:t xml:space="preserve">] </w:t>
      </w:r>
      <w:r>
        <w:rPr>
          <w:rFonts w:eastAsiaTheme="minorHAnsi"/>
          <w:lang w:val="lv-LV"/>
        </w:rPr>
        <w:t xml:space="preserve">Apsūdzētais </w:t>
      </w:r>
      <w:r w:rsidR="00E511C8">
        <w:rPr>
          <w:rFonts w:eastAsiaTheme="minorHAnsi"/>
          <w:lang w:val="lv-LV"/>
        </w:rPr>
        <w:t>[pers. A]</w:t>
      </w:r>
      <w:r>
        <w:rPr>
          <w:rFonts w:eastAsiaTheme="minorHAnsi"/>
          <w:lang w:val="lv-LV"/>
        </w:rPr>
        <w:t xml:space="preserve"> </w:t>
      </w:r>
      <w:r w:rsidR="00EB500F">
        <w:rPr>
          <w:rFonts w:eastAsiaTheme="minorHAnsi"/>
          <w:lang w:val="lv-LV"/>
        </w:rPr>
        <w:t xml:space="preserve">kasācijas sūdzībā </w:t>
      </w:r>
      <w:r w:rsidRPr="00490493">
        <w:rPr>
          <w:rFonts w:eastAsia="Calibri"/>
          <w:lang w:val="lv-LV"/>
        </w:rPr>
        <w:t>lūdz</w:t>
      </w:r>
      <w:r>
        <w:rPr>
          <w:rFonts w:eastAsia="Calibri"/>
          <w:lang w:val="lv-LV"/>
        </w:rPr>
        <w:t xml:space="preserve">is </w:t>
      </w:r>
      <w:r w:rsidRPr="00490493">
        <w:rPr>
          <w:rFonts w:eastAsia="Calibri"/>
          <w:lang w:val="lv-LV"/>
        </w:rPr>
        <w:t xml:space="preserve">atcelt Rīgas apgabaltiesas </w:t>
      </w:r>
      <w:proofErr w:type="gramStart"/>
      <w:r w:rsidRPr="00490493">
        <w:rPr>
          <w:rFonts w:eastAsia="Calibri"/>
          <w:lang w:val="lv-LV"/>
        </w:rPr>
        <w:t>201</w:t>
      </w:r>
      <w:r>
        <w:rPr>
          <w:rFonts w:eastAsia="Calibri"/>
          <w:lang w:val="lv-LV"/>
        </w:rPr>
        <w:t>8</w:t>
      </w:r>
      <w:r w:rsidRPr="00490493">
        <w:rPr>
          <w:rFonts w:eastAsia="Calibri"/>
          <w:lang w:val="lv-LV"/>
        </w:rPr>
        <w:t>.gada</w:t>
      </w:r>
      <w:proofErr w:type="gramEnd"/>
      <w:r w:rsidRPr="00490493">
        <w:rPr>
          <w:rFonts w:eastAsia="Calibri"/>
          <w:lang w:val="lv-LV"/>
        </w:rPr>
        <w:t xml:space="preserve"> </w:t>
      </w:r>
      <w:r>
        <w:rPr>
          <w:rFonts w:eastAsia="Calibri"/>
          <w:lang w:val="lv-LV"/>
        </w:rPr>
        <w:t xml:space="preserve">19.aprīļa spriedumu </w:t>
      </w:r>
      <w:r w:rsidR="00EB500F">
        <w:rPr>
          <w:rFonts w:eastAsia="Calibri"/>
          <w:lang w:val="lv-LV"/>
        </w:rPr>
        <w:t xml:space="preserve">un nodot lietu jaunai izskatīšanai pirmās instances tiesā </w:t>
      </w:r>
      <w:r w:rsidR="00690295">
        <w:rPr>
          <w:rFonts w:eastAsia="Calibri"/>
          <w:lang w:val="lv-LV"/>
        </w:rPr>
        <w:t>„</w:t>
      </w:r>
      <w:r w:rsidR="00EB500F">
        <w:rPr>
          <w:rFonts w:eastAsia="Calibri"/>
          <w:lang w:val="lv-LV"/>
        </w:rPr>
        <w:t>pareizai soda noteikšanai</w:t>
      </w:r>
      <w:r w:rsidR="00690295">
        <w:rPr>
          <w:rFonts w:eastAsia="Calibri"/>
          <w:lang w:val="lv-LV"/>
        </w:rPr>
        <w:t>”</w:t>
      </w:r>
      <w:r w:rsidR="00EB500F">
        <w:rPr>
          <w:rFonts w:eastAsia="Calibri"/>
          <w:lang w:val="lv-LV"/>
        </w:rPr>
        <w:t>.</w:t>
      </w:r>
      <w:r w:rsidR="00742066">
        <w:rPr>
          <w:rFonts w:eastAsia="Calibri"/>
          <w:lang w:val="lv-LV"/>
        </w:rPr>
        <w:t xml:space="preserve"> </w:t>
      </w:r>
      <w:r w:rsidR="0059439A">
        <w:rPr>
          <w:rFonts w:eastAsiaTheme="minorHAnsi"/>
          <w:lang w:val="lv-LV"/>
        </w:rPr>
        <w:t>Apsūdzētais</w:t>
      </w:r>
      <w:r w:rsidR="0059439A">
        <w:rPr>
          <w:rFonts w:eastAsia="Calibri"/>
          <w:lang w:val="lv-LV"/>
        </w:rPr>
        <w:t xml:space="preserve"> l</w:t>
      </w:r>
      <w:r w:rsidR="00742066">
        <w:rPr>
          <w:rFonts w:eastAsia="Calibri"/>
          <w:lang w:val="lv-LV"/>
        </w:rPr>
        <w:t>ūdz atbrīvot viņu no samaksas par advokāta pakalpojumiem, jo pretēji apelācijas instances tiesas konstatētajam viņa apgādībā ir civilsieva – invalīde.</w:t>
      </w:r>
    </w:p>
    <w:p w:rsidR="009C1183" w:rsidRDefault="00690295" w:rsidP="0041496A">
      <w:pPr>
        <w:autoSpaceDE w:val="0"/>
        <w:autoSpaceDN w:val="0"/>
        <w:adjustRightInd w:val="0"/>
        <w:spacing w:line="276" w:lineRule="auto"/>
        <w:ind w:firstLine="720"/>
        <w:jc w:val="both"/>
        <w:rPr>
          <w:rFonts w:eastAsia="Calibri"/>
          <w:lang w:val="lv-LV"/>
        </w:rPr>
      </w:pPr>
      <w:r>
        <w:rPr>
          <w:rFonts w:eastAsiaTheme="minorHAnsi"/>
          <w:szCs w:val="24"/>
          <w:lang w:val="lv-LV"/>
        </w:rPr>
        <w:t>Kasācijas sūdzības autor</w:t>
      </w:r>
      <w:r w:rsidR="0041496A">
        <w:rPr>
          <w:rFonts w:eastAsiaTheme="minorHAnsi"/>
          <w:szCs w:val="24"/>
          <w:lang w:val="lv-LV"/>
        </w:rPr>
        <w:t xml:space="preserve">s norāda, ka tiesa nepareizi kvalificējusi viņa nodarījumu pēc </w:t>
      </w:r>
      <w:r w:rsidR="0041496A" w:rsidRPr="00B010CE">
        <w:rPr>
          <w:rFonts w:eastAsiaTheme="minorHAnsi"/>
          <w:szCs w:val="24"/>
          <w:lang w:val="lv-LV"/>
        </w:rPr>
        <w:t xml:space="preserve">Krimināllikuma </w:t>
      </w:r>
      <w:proofErr w:type="gramStart"/>
      <w:r w:rsidR="0041496A" w:rsidRPr="00B010CE">
        <w:rPr>
          <w:rFonts w:eastAsia="Calibri"/>
          <w:lang w:val="lv-LV"/>
        </w:rPr>
        <w:t>15.panta</w:t>
      </w:r>
      <w:proofErr w:type="gramEnd"/>
      <w:r w:rsidR="0041496A" w:rsidRPr="00B010CE">
        <w:rPr>
          <w:rFonts w:eastAsia="Calibri"/>
          <w:lang w:val="lv-LV"/>
        </w:rPr>
        <w:t xml:space="preserve"> ceturt</w:t>
      </w:r>
      <w:r w:rsidR="0041496A">
        <w:rPr>
          <w:rFonts w:eastAsia="Calibri"/>
          <w:lang w:val="lv-LV"/>
        </w:rPr>
        <w:t>ās</w:t>
      </w:r>
      <w:r w:rsidR="0041496A" w:rsidRPr="00B010CE">
        <w:rPr>
          <w:rFonts w:eastAsia="Calibri"/>
          <w:lang w:val="lv-LV"/>
        </w:rPr>
        <w:t xml:space="preserve"> daļ</w:t>
      </w:r>
      <w:r w:rsidR="0041496A">
        <w:rPr>
          <w:rFonts w:eastAsia="Calibri"/>
          <w:lang w:val="lv-LV"/>
        </w:rPr>
        <w:t>as</w:t>
      </w:r>
      <w:r w:rsidR="0041496A" w:rsidRPr="00B010CE">
        <w:rPr>
          <w:rFonts w:eastAsia="Calibri"/>
          <w:lang w:val="lv-LV"/>
        </w:rPr>
        <w:t xml:space="preserve"> </w:t>
      </w:r>
      <w:r w:rsidR="0041496A">
        <w:rPr>
          <w:rFonts w:eastAsia="Calibri"/>
          <w:lang w:val="lv-LV"/>
        </w:rPr>
        <w:t xml:space="preserve">un </w:t>
      </w:r>
      <w:r w:rsidR="0041496A" w:rsidRPr="00B010CE">
        <w:rPr>
          <w:rFonts w:eastAsia="Calibri"/>
          <w:lang w:val="lv-LV"/>
        </w:rPr>
        <w:t>118.panta 1.punkt</w:t>
      </w:r>
      <w:r w:rsidR="0041496A">
        <w:rPr>
          <w:rFonts w:eastAsia="Calibri"/>
          <w:lang w:val="lv-LV"/>
        </w:rPr>
        <w:t>a. Apsūdzībā nepareizi norādīts viņa darbību motīvs.</w:t>
      </w:r>
      <w:r w:rsidR="009C1183">
        <w:rPr>
          <w:rFonts w:eastAsia="Calibri"/>
          <w:lang w:val="lv-LV"/>
        </w:rPr>
        <w:t xml:space="preserve"> Cietusī ar savu rīcību izprovocējusi </w:t>
      </w:r>
      <w:r w:rsidR="0059439A">
        <w:rPr>
          <w:rFonts w:eastAsia="Calibri"/>
          <w:lang w:val="lv-LV"/>
        </w:rPr>
        <w:t>viņu</w:t>
      </w:r>
      <w:r w:rsidR="009C1183">
        <w:rPr>
          <w:rFonts w:eastAsia="Calibri"/>
          <w:lang w:val="lv-LV"/>
        </w:rPr>
        <w:t>.</w:t>
      </w:r>
    </w:p>
    <w:p w:rsidR="009C1183" w:rsidRDefault="0041496A" w:rsidP="0041496A">
      <w:pPr>
        <w:autoSpaceDE w:val="0"/>
        <w:autoSpaceDN w:val="0"/>
        <w:adjustRightInd w:val="0"/>
        <w:spacing w:line="276" w:lineRule="auto"/>
        <w:ind w:firstLine="720"/>
        <w:jc w:val="both"/>
        <w:rPr>
          <w:rFonts w:eastAsiaTheme="minorHAnsi"/>
          <w:szCs w:val="24"/>
          <w:lang w:val="lv-LV"/>
        </w:rPr>
      </w:pPr>
      <w:r>
        <w:rPr>
          <w:rFonts w:eastAsia="Calibri"/>
          <w:lang w:val="lv-LV"/>
        </w:rPr>
        <w:t xml:space="preserve">Apsūdzētais </w:t>
      </w:r>
      <w:r>
        <w:rPr>
          <w:rFonts w:eastAsiaTheme="minorHAnsi"/>
          <w:szCs w:val="24"/>
          <w:lang w:val="lv-LV"/>
        </w:rPr>
        <w:t xml:space="preserve">atsaucies uz Kriminālprocesa likuma </w:t>
      </w:r>
      <w:proofErr w:type="gramStart"/>
      <w:r>
        <w:rPr>
          <w:rFonts w:eastAsiaTheme="minorHAnsi"/>
          <w:szCs w:val="24"/>
          <w:lang w:val="lv-LV"/>
        </w:rPr>
        <w:t>19.panta</w:t>
      </w:r>
      <w:proofErr w:type="gramEnd"/>
      <w:r>
        <w:rPr>
          <w:rFonts w:eastAsiaTheme="minorHAnsi"/>
          <w:szCs w:val="24"/>
          <w:lang w:val="lv-LV"/>
        </w:rPr>
        <w:t xml:space="preserve"> trešo daļu, 124.panta piekto daļu, 127.panta otro daļu, 128.panta otro daļu</w:t>
      </w:r>
      <w:r w:rsidR="009C1183">
        <w:rPr>
          <w:rFonts w:eastAsiaTheme="minorHAnsi"/>
          <w:szCs w:val="24"/>
          <w:lang w:val="lv-LV"/>
        </w:rPr>
        <w:t>.</w:t>
      </w:r>
    </w:p>
    <w:p w:rsidR="0041496A" w:rsidRDefault="0041496A" w:rsidP="00355129">
      <w:pPr>
        <w:autoSpaceDE w:val="0"/>
        <w:autoSpaceDN w:val="0"/>
        <w:adjustRightInd w:val="0"/>
        <w:spacing w:line="276" w:lineRule="auto"/>
        <w:ind w:firstLine="720"/>
        <w:jc w:val="both"/>
        <w:rPr>
          <w:rFonts w:eastAsiaTheme="minorHAnsi"/>
          <w:szCs w:val="24"/>
          <w:lang w:val="lv-LV"/>
        </w:rPr>
      </w:pPr>
      <w:r>
        <w:rPr>
          <w:rFonts w:eastAsiaTheme="minorHAnsi"/>
          <w:szCs w:val="24"/>
          <w:lang w:val="lv-LV"/>
        </w:rPr>
        <w:t xml:space="preserve">Apsūdzētais </w:t>
      </w:r>
      <w:r w:rsidR="009C1183">
        <w:rPr>
          <w:rFonts w:eastAsiaTheme="minorHAnsi"/>
          <w:szCs w:val="24"/>
          <w:lang w:val="lv-LV"/>
        </w:rPr>
        <w:t>norād</w:t>
      </w:r>
      <w:r w:rsidR="009F37E7">
        <w:rPr>
          <w:rFonts w:eastAsiaTheme="minorHAnsi"/>
          <w:szCs w:val="24"/>
          <w:lang w:val="lv-LV"/>
        </w:rPr>
        <w:t>ījis</w:t>
      </w:r>
      <w:r w:rsidR="009C1183">
        <w:rPr>
          <w:rFonts w:eastAsiaTheme="minorHAnsi"/>
          <w:szCs w:val="24"/>
          <w:lang w:val="lv-LV"/>
        </w:rPr>
        <w:t>, ka ci</w:t>
      </w:r>
      <w:r>
        <w:rPr>
          <w:rFonts w:eastAsiaTheme="minorHAnsi"/>
          <w:szCs w:val="24"/>
          <w:lang w:val="lv-LV"/>
        </w:rPr>
        <w:t xml:space="preserve">etusī vairākkārt mainījusi savas liecības, turpretim </w:t>
      </w:r>
      <w:r w:rsidR="0059439A">
        <w:rPr>
          <w:rFonts w:eastAsiaTheme="minorHAnsi"/>
          <w:szCs w:val="24"/>
          <w:lang w:val="lv-LV"/>
        </w:rPr>
        <w:t>viņš</w:t>
      </w:r>
      <w:r>
        <w:rPr>
          <w:rFonts w:eastAsiaTheme="minorHAnsi"/>
          <w:szCs w:val="24"/>
          <w:lang w:val="lv-LV"/>
        </w:rPr>
        <w:t xml:space="preserve"> liecinājis konsekventi visu izmekl</w:t>
      </w:r>
      <w:r w:rsidR="009F37E7">
        <w:rPr>
          <w:rFonts w:eastAsiaTheme="minorHAnsi"/>
          <w:szCs w:val="24"/>
          <w:lang w:val="lv-LV"/>
        </w:rPr>
        <w:t>ēšanas laiku. Apsūdzētais norādījis</w:t>
      </w:r>
      <w:r>
        <w:rPr>
          <w:rFonts w:eastAsiaTheme="minorHAnsi"/>
          <w:szCs w:val="24"/>
          <w:lang w:val="lv-LV"/>
        </w:rPr>
        <w:t xml:space="preserve">, ka nav draudējis cietušajai un viņam neesot bijis nodoms cietušo nogalināt, bet gan </w:t>
      </w:r>
      <w:r w:rsidR="00742066">
        <w:rPr>
          <w:rFonts w:eastAsiaTheme="minorHAnsi"/>
          <w:szCs w:val="24"/>
          <w:lang w:val="lv-LV"/>
        </w:rPr>
        <w:t xml:space="preserve">tikai </w:t>
      </w:r>
      <w:r>
        <w:rPr>
          <w:rFonts w:eastAsiaTheme="minorHAnsi"/>
          <w:szCs w:val="24"/>
          <w:lang w:val="lv-LV"/>
        </w:rPr>
        <w:t>nodarīt miesas bojājumus.</w:t>
      </w:r>
    </w:p>
    <w:p w:rsidR="0041496A" w:rsidRDefault="0041496A" w:rsidP="00355129">
      <w:pPr>
        <w:autoSpaceDE w:val="0"/>
        <w:autoSpaceDN w:val="0"/>
        <w:adjustRightInd w:val="0"/>
        <w:spacing w:line="276" w:lineRule="auto"/>
        <w:ind w:firstLine="720"/>
        <w:jc w:val="both"/>
        <w:rPr>
          <w:rFonts w:eastAsiaTheme="minorHAnsi"/>
          <w:szCs w:val="24"/>
          <w:lang w:val="lv-LV"/>
        </w:rPr>
      </w:pPr>
      <w:r>
        <w:rPr>
          <w:rFonts w:eastAsiaTheme="minorHAnsi"/>
          <w:szCs w:val="24"/>
          <w:lang w:val="lv-LV"/>
        </w:rPr>
        <w:t>K</w:t>
      </w:r>
      <w:r w:rsidR="009F37E7">
        <w:rPr>
          <w:rFonts w:eastAsiaTheme="minorHAnsi"/>
          <w:szCs w:val="24"/>
          <w:lang w:val="lv-LV"/>
        </w:rPr>
        <w:t>asācijas sūdzības autors izklāstījis</w:t>
      </w:r>
      <w:r>
        <w:rPr>
          <w:rFonts w:eastAsiaTheme="minorHAnsi"/>
          <w:szCs w:val="24"/>
          <w:lang w:val="lv-LV"/>
        </w:rPr>
        <w:t xml:space="preserve"> liecinieka </w:t>
      </w:r>
      <w:r w:rsidR="00E511C8">
        <w:rPr>
          <w:rFonts w:eastAsiaTheme="minorHAnsi"/>
          <w:szCs w:val="24"/>
          <w:lang w:val="lv-LV"/>
        </w:rPr>
        <w:t>[pers. D]</w:t>
      </w:r>
      <w:r>
        <w:rPr>
          <w:rFonts w:eastAsiaTheme="minorHAnsi"/>
          <w:szCs w:val="24"/>
          <w:lang w:val="lv-LV"/>
        </w:rPr>
        <w:t xml:space="preserve"> liecības</w:t>
      </w:r>
      <w:r w:rsidR="00742066">
        <w:rPr>
          <w:rFonts w:eastAsiaTheme="minorHAnsi"/>
          <w:szCs w:val="24"/>
          <w:lang w:val="lv-LV"/>
        </w:rPr>
        <w:t xml:space="preserve"> un norād</w:t>
      </w:r>
      <w:r w:rsidR="009F37E7">
        <w:rPr>
          <w:rFonts w:eastAsiaTheme="minorHAnsi"/>
          <w:szCs w:val="24"/>
          <w:lang w:val="lv-LV"/>
        </w:rPr>
        <w:t>ījis</w:t>
      </w:r>
      <w:r w:rsidR="00742066">
        <w:rPr>
          <w:rFonts w:eastAsiaTheme="minorHAnsi"/>
          <w:szCs w:val="24"/>
          <w:lang w:val="lv-LV"/>
        </w:rPr>
        <w:t>, ka tās nav ticamas un nav izmantojamas pierādīšanā.</w:t>
      </w:r>
    </w:p>
    <w:p w:rsidR="00355129" w:rsidRDefault="00355129" w:rsidP="00355129">
      <w:pPr>
        <w:spacing w:line="276" w:lineRule="auto"/>
        <w:ind w:firstLine="720"/>
        <w:jc w:val="both"/>
        <w:rPr>
          <w:lang w:val="lv-LV"/>
        </w:rPr>
      </w:pPr>
      <w:r>
        <w:rPr>
          <w:lang w:val="lv-LV"/>
        </w:rPr>
        <w:t xml:space="preserve">[3.3] </w:t>
      </w:r>
      <w:r w:rsidRPr="00355129">
        <w:rPr>
          <w:lang w:val="lv-LV"/>
        </w:rPr>
        <w:t xml:space="preserve">Augstākajā tiesā </w:t>
      </w:r>
      <w:proofErr w:type="gramStart"/>
      <w:r>
        <w:rPr>
          <w:lang w:val="lv-LV"/>
        </w:rPr>
        <w:t>2018.gada</w:t>
      </w:r>
      <w:proofErr w:type="gramEnd"/>
      <w:r>
        <w:rPr>
          <w:lang w:val="lv-LV"/>
        </w:rPr>
        <w:t xml:space="preserve"> 25.jūlijā </w:t>
      </w:r>
      <w:r w:rsidRPr="00355129">
        <w:rPr>
          <w:lang w:val="lv-LV"/>
        </w:rPr>
        <w:t xml:space="preserve">no apsūdzētā </w:t>
      </w:r>
      <w:r w:rsidR="00E511C8">
        <w:rPr>
          <w:rFonts w:eastAsiaTheme="minorHAnsi"/>
          <w:lang w:val="lv-LV"/>
        </w:rPr>
        <w:t>[pers. </w:t>
      </w:r>
      <w:r w:rsidR="00E511C8" w:rsidRPr="00E511C8">
        <w:rPr>
          <w:rFonts w:eastAsiaTheme="minorHAnsi"/>
          <w:lang w:val="lv-LV"/>
        </w:rPr>
        <w:t>A]</w:t>
      </w:r>
      <w:r>
        <w:rPr>
          <w:rFonts w:eastAsiaTheme="minorHAnsi"/>
          <w:lang w:val="lv-LV"/>
        </w:rPr>
        <w:t xml:space="preserve"> </w:t>
      </w:r>
      <w:r w:rsidRPr="00355129">
        <w:rPr>
          <w:lang w:val="lv-LV"/>
        </w:rPr>
        <w:t xml:space="preserve">saņemts </w:t>
      </w:r>
      <w:r>
        <w:rPr>
          <w:lang w:val="lv-LV"/>
        </w:rPr>
        <w:t xml:space="preserve">iesniegums, kurā viņš norāda, ka iebilst pret lietas izskatīšanu rakstveida procesā. </w:t>
      </w:r>
      <w:r w:rsidR="00E511C8">
        <w:rPr>
          <w:lang w:val="lv-LV"/>
        </w:rPr>
        <w:t>[Pers. A]</w:t>
      </w:r>
      <w:r>
        <w:rPr>
          <w:lang w:val="lv-LV"/>
        </w:rPr>
        <w:t xml:space="preserve"> lūdz </w:t>
      </w:r>
      <w:r w:rsidRPr="00355129">
        <w:rPr>
          <w:lang w:val="lv-LV"/>
        </w:rPr>
        <w:t>izskatīt kasācijas sūdzību mutvārdu procesā tiesas sēdē</w:t>
      </w:r>
      <w:r>
        <w:rPr>
          <w:lang w:val="lv-LV"/>
        </w:rPr>
        <w:t>.</w:t>
      </w:r>
    </w:p>
    <w:p w:rsidR="00443570" w:rsidRDefault="00443570" w:rsidP="00355129">
      <w:pPr>
        <w:autoSpaceDE w:val="0"/>
        <w:autoSpaceDN w:val="0"/>
        <w:adjustRightInd w:val="0"/>
        <w:spacing w:line="276" w:lineRule="auto"/>
        <w:ind w:firstLine="720"/>
        <w:jc w:val="both"/>
        <w:rPr>
          <w:rFonts w:eastAsiaTheme="minorHAnsi"/>
          <w:szCs w:val="24"/>
          <w:lang w:val="lv-LV"/>
        </w:rPr>
      </w:pPr>
    </w:p>
    <w:p w:rsidR="00443570" w:rsidRPr="00E97689" w:rsidRDefault="00443570" w:rsidP="00443570">
      <w:pPr>
        <w:spacing w:line="276" w:lineRule="auto"/>
        <w:jc w:val="center"/>
        <w:rPr>
          <w:rFonts w:eastAsiaTheme="minorHAnsi"/>
          <w:b/>
          <w:bCs/>
          <w:szCs w:val="24"/>
          <w:lang w:val="lv-LV"/>
        </w:rPr>
      </w:pPr>
      <w:r w:rsidRPr="00E97689">
        <w:rPr>
          <w:rFonts w:eastAsiaTheme="minorHAnsi"/>
          <w:b/>
          <w:bCs/>
          <w:szCs w:val="24"/>
          <w:lang w:val="lv-LV"/>
        </w:rPr>
        <w:t>Motīvu daļa</w:t>
      </w:r>
    </w:p>
    <w:p w:rsidR="00443570" w:rsidRPr="0074224D" w:rsidRDefault="00443570" w:rsidP="00443570">
      <w:pPr>
        <w:spacing w:line="276" w:lineRule="auto"/>
        <w:jc w:val="center"/>
        <w:rPr>
          <w:rFonts w:eastAsiaTheme="minorHAnsi"/>
          <w:szCs w:val="24"/>
          <w:lang w:val="lv-LV"/>
        </w:rPr>
      </w:pPr>
    </w:p>
    <w:p w:rsidR="00443570" w:rsidRPr="0074224D" w:rsidRDefault="00443570" w:rsidP="00443570">
      <w:pPr>
        <w:spacing w:line="276" w:lineRule="auto"/>
        <w:ind w:firstLine="720"/>
        <w:jc w:val="both"/>
        <w:rPr>
          <w:rFonts w:eastAsiaTheme="minorHAnsi"/>
          <w:szCs w:val="24"/>
          <w:lang w:val="lv-LV"/>
        </w:rPr>
      </w:pPr>
      <w:r w:rsidRPr="00E97689">
        <w:rPr>
          <w:rFonts w:eastAsiaTheme="minorHAnsi"/>
          <w:szCs w:val="24"/>
          <w:lang w:val="lv-LV"/>
        </w:rPr>
        <w:t>[</w:t>
      </w:r>
      <w:r w:rsidR="00F63EE1">
        <w:rPr>
          <w:rFonts w:eastAsiaTheme="minorHAnsi"/>
          <w:szCs w:val="24"/>
          <w:lang w:val="lv-LV"/>
        </w:rPr>
        <w:t>4</w:t>
      </w:r>
      <w:r w:rsidRPr="00E97689">
        <w:rPr>
          <w:rFonts w:eastAsiaTheme="minorHAnsi"/>
          <w:szCs w:val="24"/>
          <w:lang w:val="lv-LV"/>
        </w:rPr>
        <w:t xml:space="preserve">] </w:t>
      </w:r>
      <w:r w:rsidRPr="0074224D">
        <w:rPr>
          <w:rFonts w:eastAsiaTheme="minorHAnsi"/>
          <w:szCs w:val="24"/>
          <w:lang w:val="lv-LV"/>
        </w:rPr>
        <w:t>Augstākā tiesa atzīst, ka apsūdzēt</w:t>
      </w:r>
      <w:r>
        <w:rPr>
          <w:rFonts w:eastAsiaTheme="minorHAnsi"/>
          <w:szCs w:val="24"/>
          <w:lang w:val="lv-LV"/>
        </w:rPr>
        <w:t xml:space="preserve">ā </w:t>
      </w:r>
      <w:r w:rsidR="00E511C8">
        <w:rPr>
          <w:rFonts w:eastAsiaTheme="minorHAnsi"/>
          <w:lang w:val="lv-LV"/>
        </w:rPr>
        <w:t>[pers. A]</w:t>
      </w:r>
      <w:r w:rsidR="00A501A9">
        <w:rPr>
          <w:rFonts w:eastAsiaTheme="minorHAnsi"/>
          <w:lang w:val="lv-LV"/>
        </w:rPr>
        <w:t xml:space="preserve"> un viņa</w:t>
      </w:r>
      <w:r w:rsidR="00F63EE1">
        <w:rPr>
          <w:rFonts w:eastAsiaTheme="minorHAnsi"/>
          <w:lang w:val="lv-LV"/>
        </w:rPr>
        <w:t xml:space="preserve"> aizstāvja D. </w:t>
      </w:r>
      <w:proofErr w:type="spellStart"/>
      <w:r w:rsidR="00F63EE1">
        <w:rPr>
          <w:rFonts w:eastAsiaTheme="minorHAnsi"/>
          <w:lang w:val="lv-LV"/>
        </w:rPr>
        <w:t>Dmitrenok</w:t>
      </w:r>
      <w:r w:rsidR="00A501A9">
        <w:rPr>
          <w:rFonts w:eastAsiaTheme="minorHAnsi"/>
          <w:lang w:val="lv-LV"/>
        </w:rPr>
        <w:t>a</w:t>
      </w:r>
      <w:proofErr w:type="spellEnd"/>
      <w:r w:rsidR="00F63EE1">
        <w:rPr>
          <w:rFonts w:eastAsiaTheme="minorHAnsi"/>
          <w:lang w:val="lv-LV"/>
        </w:rPr>
        <w:t xml:space="preserve"> </w:t>
      </w:r>
      <w:r w:rsidRPr="0074224D">
        <w:rPr>
          <w:rFonts w:eastAsiaTheme="minorHAnsi"/>
          <w:szCs w:val="24"/>
          <w:lang w:val="lv-LV"/>
        </w:rPr>
        <w:t>izteikt</w:t>
      </w:r>
      <w:r w:rsidR="00A501A9">
        <w:rPr>
          <w:rFonts w:eastAsiaTheme="minorHAnsi"/>
          <w:szCs w:val="24"/>
          <w:lang w:val="lv-LV"/>
        </w:rPr>
        <w:t>ie</w:t>
      </w:r>
      <w:r w:rsidRPr="0074224D">
        <w:rPr>
          <w:rFonts w:eastAsiaTheme="minorHAnsi"/>
          <w:szCs w:val="24"/>
          <w:lang w:val="lv-LV"/>
        </w:rPr>
        <w:t xml:space="preserve"> lūgum</w:t>
      </w:r>
      <w:r w:rsidR="00A501A9">
        <w:rPr>
          <w:rFonts w:eastAsiaTheme="minorHAnsi"/>
          <w:szCs w:val="24"/>
          <w:lang w:val="lv-LV"/>
        </w:rPr>
        <w:t>i</w:t>
      </w:r>
      <w:r w:rsidRPr="0074224D">
        <w:rPr>
          <w:rFonts w:eastAsiaTheme="minorHAnsi"/>
          <w:szCs w:val="24"/>
          <w:lang w:val="lv-LV"/>
        </w:rPr>
        <w:t xml:space="preserve"> par lietas izskatīšanu mutvārdu procesā ir noraidām</w:t>
      </w:r>
      <w:r w:rsidR="00A501A9">
        <w:rPr>
          <w:rFonts w:eastAsiaTheme="minorHAnsi"/>
          <w:szCs w:val="24"/>
          <w:lang w:val="lv-LV"/>
        </w:rPr>
        <w:t>i</w:t>
      </w:r>
      <w:r w:rsidRPr="0074224D">
        <w:rPr>
          <w:rFonts w:eastAsiaTheme="minorHAnsi"/>
          <w:szCs w:val="24"/>
          <w:lang w:val="lv-LV"/>
        </w:rPr>
        <w:t xml:space="preserve">.  </w:t>
      </w:r>
    </w:p>
    <w:p w:rsidR="003D78D1" w:rsidRDefault="00443570" w:rsidP="003D78D1">
      <w:pPr>
        <w:spacing w:line="276" w:lineRule="auto"/>
        <w:ind w:firstLine="720"/>
        <w:jc w:val="both"/>
        <w:rPr>
          <w:rFonts w:eastAsiaTheme="minorHAnsi"/>
          <w:szCs w:val="24"/>
          <w:lang w:val="lv-LV"/>
        </w:rPr>
      </w:pPr>
      <w:r w:rsidRPr="0074224D">
        <w:rPr>
          <w:rFonts w:eastAsiaTheme="minorHAnsi"/>
          <w:szCs w:val="24"/>
          <w:lang w:val="lv-LV"/>
        </w:rPr>
        <w:t xml:space="preserve">Saskaņā ar Kriminālprocesa likuma </w:t>
      </w:r>
      <w:proofErr w:type="gramStart"/>
      <w:r w:rsidRPr="0074224D">
        <w:rPr>
          <w:rFonts w:eastAsiaTheme="minorHAnsi"/>
          <w:szCs w:val="24"/>
          <w:lang w:val="lv-LV"/>
        </w:rPr>
        <w:t>583.panta</w:t>
      </w:r>
      <w:proofErr w:type="gramEnd"/>
      <w:r w:rsidRPr="0074224D">
        <w:rPr>
          <w:rFonts w:eastAsiaTheme="minorHAnsi"/>
          <w:szCs w:val="24"/>
          <w:lang w:val="lv-LV"/>
        </w:rPr>
        <w:t xml:space="preserve"> pirmo daļu tiesnesis, kuram uzdots referēt,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Augstākās tiesas ieskatā, attiecīgajai lietai var būt īpaša nozīme likuma normu interpretēšanā, nosaka lietas izskatīšanu tiesas sēdē.</w:t>
      </w:r>
    </w:p>
    <w:p w:rsidR="00443570" w:rsidRPr="0074224D" w:rsidRDefault="00443570" w:rsidP="003D78D1">
      <w:pPr>
        <w:spacing w:line="276" w:lineRule="auto"/>
        <w:ind w:firstLine="720"/>
        <w:jc w:val="both"/>
        <w:rPr>
          <w:rFonts w:eastAsiaTheme="minorHAnsi"/>
          <w:szCs w:val="24"/>
          <w:lang w:val="lv-LV"/>
        </w:rPr>
      </w:pPr>
      <w:r w:rsidRPr="0074224D">
        <w:rPr>
          <w:rFonts w:eastAsiaTheme="minorHAnsi"/>
          <w:szCs w:val="24"/>
          <w:lang w:val="lv-LV"/>
        </w:rPr>
        <w:t>Augstākā tiesa atzīst, ka lieta izskatāma rakstveida procesā, jo lēmumu iespējams pieņemt pēc lietā esošajiem materiāliem. Papildu paskaidrojumi no personām, kurām ir tiesības piedalīties procesā, nav nepieciešami, un konkrētajai lietai nav īpašas nozīmes likuma normu interpretēšanā.</w:t>
      </w:r>
    </w:p>
    <w:p w:rsidR="00443570" w:rsidRDefault="00443570" w:rsidP="00443570">
      <w:pPr>
        <w:spacing w:line="276" w:lineRule="auto"/>
        <w:ind w:firstLine="720"/>
        <w:jc w:val="both"/>
        <w:rPr>
          <w:rFonts w:eastAsiaTheme="minorHAnsi"/>
          <w:bCs/>
          <w:szCs w:val="24"/>
          <w:lang w:val="lv-LV"/>
        </w:rPr>
      </w:pPr>
    </w:p>
    <w:p w:rsidR="00443570" w:rsidRPr="00E97689" w:rsidRDefault="00443570" w:rsidP="00443570">
      <w:pPr>
        <w:spacing w:line="276" w:lineRule="auto"/>
        <w:ind w:firstLine="720"/>
        <w:jc w:val="both"/>
        <w:rPr>
          <w:rFonts w:eastAsiaTheme="minorHAnsi"/>
          <w:bCs/>
          <w:szCs w:val="24"/>
          <w:lang w:val="lv-LV"/>
        </w:rPr>
      </w:pPr>
      <w:r w:rsidRPr="00E97689">
        <w:rPr>
          <w:rFonts w:eastAsiaTheme="minorHAnsi"/>
          <w:bCs/>
          <w:szCs w:val="24"/>
          <w:lang w:val="lv-LV"/>
        </w:rPr>
        <w:t>[</w:t>
      </w:r>
      <w:r w:rsidR="00F63EE1">
        <w:rPr>
          <w:rFonts w:eastAsiaTheme="minorHAnsi"/>
          <w:bCs/>
          <w:szCs w:val="24"/>
          <w:lang w:val="lv-LV"/>
        </w:rPr>
        <w:t>5</w:t>
      </w:r>
      <w:r w:rsidRPr="00E97689">
        <w:rPr>
          <w:rFonts w:eastAsiaTheme="minorHAnsi"/>
          <w:bCs/>
          <w:szCs w:val="24"/>
          <w:lang w:val="lv-LV"/>
        </w:rPr>
        <w:t xml:space="preserve">] Augstākā tiesa atzīst, ka </w:t>
      </w:r>
      <w:r>
        <w:rPr>
          <w:rFonts w:eastAsiaTheme="minorHAnsi"/>
          <w:bCs/>
          <w:szCs w:val="24"/>
          <w:lang w:val="lv-LV"/>
        </w:rPr>
        <w:t>apelācijas instances tiesas</w:t>
      </w:r>
      <w:r w:rsidR="00F63EE1">
        <w:rPr>
          <w:rFonts w:eastAsiaTheme="minorHAnsi"/>
          <w:bCs/>
          <w:szCs w:val="24"/>
          <w:lang w:val="lv-LV"/>
        </w:rPr>
        <w:t xml:space="preserve"> spriedums</w:t>
      </w:r>
      <w:r>
        <w:rPr>
          <w:rFonts w:eastAsiaTheme="minorHAnsi"/>
          <w:bCs/>
          <w:szCs w:val="24"/>
          <w:lang w:val="lv-LV"/>
        </w:rPr>
        <w:t xml:space="preserve"> </w:t>
      </w:r>
      <w:r w:rsidRPr="00E97689">
        <w:rPr>
          <w:rFonts w:eastAsiaTheme="minorHAnsi"/>
          <w:bCs/>
          <w:szCs w:val="24"/>
          <w:lang w:val="lv-LV"/>
        </w:rPr>
        <w:t xml:space="preserve">atstājams negrozīts, bet apsūdzētā </w:t>
      </w:r>
      <w:r w:rsidR="00E511C8">
        <w:rPr>
          <w:rFonts w:eastAsiaTheme="minorHAnsi"/>
          <w:lang w:val="lv-LV"/>
        </w:rPr>
        <w:t>[pers. A]</w:t>
      </w:r>
      <w:r w:rsidR="00F63EE1">
        <w:rPr>
          <w:rFonts w:eastAsiaTheme="minorHAnsi"/>
          <w:lang w:val="lv-LV"/>
        </w:rPr>
        <w:t xml:space="preserve"> un viņa aizstāvja D. </w:t>
      </w:r>
      <w:proofErr w:type="spellStart"/>
      <w:r w:rsidR="00F63EE1">
        <w:rPr>
          <w:rFonts w:eastAsiaTheme="minorHAnsi"/>
          <w:lang w:val="lv-LV"/>
        </w:rPr>
        <w:t>Dmitrenoka</w:t>
      </w:r>
      <w:proofErr w:type="spellEnd"/>
      <w:r w:rsidR="00F63EE1">
        <w:rPr>
          <w:rFonts w:eastAsiaTheme="minorHAnsi"/>
          <w:lang w:val="lv-LV"/>
        </w:rPr>
        <w:t xml:space="preserve"> </w:t>
      </w:r>
      <w:r w:rsidRPr="00E97689">
        <w:rPr>
          <w:rFonts w:eastAsiaTheme="minorHAnsi"/>
          <w:bCs/>
          <w:szCs w:val="24"/>
          <w:lang w:val="lv-LV"/>
        </w:rPr>
        <w:t>kasācijas sūdzība</w:t>
      </w:r>
      <w:r w:rsidR="00F63EE1">
        <w:rPr>
          <w:rFonts w:eastAsiaTheme="minorHAnsi"/>
          <w:bCs/>
          <w:szCs w:val="24"/>
          <w:lang w:val="lv-LV"/>
        </w:rPr>
        <w:t>s</w:t>
      </w:r>
      <w:r w:rsidRPr="00E97689">
        <w:rPr>
          <w:rFonts w:eastAsiaTheme="minorHAnsi"/>
          <w:bCs/>
          <w:szCs w:val="24"/>
          <w:lang w:val="lv-LV"/>
        </w:rPr>
        <w:t xml:space="preserve"> noraidāma</w:t>
      </w:r>
      <w:r w:rsidR="00F63EE1">
        <w:rPr>
          <w:rFonts w:eastAsiaTheme="minorHAnsi"/>
          <w:bCs/>
          <w:szCs w:val="24"/>
          <w:lang w:val="lv-LV"/>
        </w:rPr>
        <w:t>s</w:t>
      </w:r>
      <w:r w:rsidRPr="00E97689">
        <w:rPr>
          <w:rFonts w:eastAsiaTheme="minorHAnsi"/>
          <w:bCs/>
          <w:szCs w:val="24"/>
          <w:lang w:val="lv-LV"/>
        </w:rPr>
        <w:t>.</w:t>
      </w:r>
    </w:p>
    <w:p w:rsidR="00443570" w:rsidRDefault="00443570" w:rsidP="00443570">
      <w:pPr>
        <w:autoSpaceDE w:val="0"/>
        <w:autoSpaceDN w:val="0"/>
        <w:adjustRightInd w:val="0"/>
        <w:spacing w:line="276" w:lineRule="auto"/>
        <w:ind w:firstLine="720"/>
        <w:jc w:val="both"/>
        <w:rPr>
          <w:szCs w:val="24"/>
          <w:lang w:val="lv-LV"/>
        </w:rPr>
      </w:pPr>
      <w:r w:rsidRPr="00E97689">
        <w:rPr>
          <w:rFonts w:eastAsiaTheme="minorHAnsi"/>
          <w:bCs/>
          <w:szCs w:val="24"/>
          <w:lang w:val="lv-LV"/>
        </w:rPr>
        <w:t>[</w:t>
      </w:r>
      <w:r w:rsidR="00F63EE1">
        <w:rPr>
          <w:rFonts w:eastAsiaTheme="minorHAnsi"/>
          <w:bCs/>
          <w:szCs w:val="24"/>
          <w:lang w:val="lv-LV"/>
        </w:rPr>
        <w:t>5</w:t>
      </w:r>
      <w:r w:rsidRPr="00E97689">
        <w:rPr>
          <w:rFonts w:eastAsiaTheme="minorHAnsi"/>
          <w:bCs/>
          <w:szCs w:val="24"/>
          <w:lang w:val="lv-LV"/>
        </w:rPr>
        <w:t xml:space="preserve">.1] </w:t>
      </w:r>
      <w:r>
        <w:rPr>
          <w:rFonts w:eastAsiaTheme="minorHAnsi"/>
          <w:bCs/>
          <w:szCs w:val="24"/>
          <w:lang w:val="lv-LV"/>
        </w:rPr>
        <w:t xml:space="preserve">Kasācijas instances tiesa konstatē, ka apelācijas instances tiesa, izskatot lietu, nav pieļāvusi </w:t>
      </w:r>
      <w:r w:rsidRPr="00E97689">
        <w:rPr>
          <w:rFonts w:eastAsiaTheme="minorHAnsi"/>
          <w:bCs/>
          <w:szCs w:val="24"/>
          <w:lang w:val="lv-LV"/>
        </w:rPr>
        <w:t>kasācijas sūdzīb</w:t>
      </w:r>
      <w:r>
        <w:rPr>
          <w:rFonts w:eastAsiaTheme="minorHAnsi"/>
          <w:bCs/>
          <w:szCs w:val="24"/>
          <w:lang w:val="lv-LV"/>
        </w:rPr>
        <w:t>ā</w:t>
      </w:r>
      <w:r w:rsidR="00F63EE1">
        <w:rPr>
          <w:rFonts w:eastAsiaTheme="minorHAnsi"/>
          <w:bCs/>
          <w:szCs w:val="24"/>
          <w:lang w:val="lv-LV"/>
        </w:rPr>
        <w:t>s</w:t>
      </w:r>
      <w:r>
        <w:rPr>
          <w:rFonts w:eastAsiaTheme="minorHAnsi"/>
          <w:bCs/>
          <w:szCs w:val="24"/>
          <w:lang w:val="lv-LV"/>
        </w:rPr>
        <w:t xml:space="preserve"> norādīto </w:t>
      </w:r>
      <w:r w:rsidRPr="00E97689">
        <w:rPr>
          <w:szCs w:val="24"/>
          <w:lang w:val="lv-LV"/>
        </w:rPr>
        <w:t>Kriminālprocesa likuma</w:t>
      </w:r>
      <w:r>
        <w:rPr>
          <w:szCs w:val="24"/>
          <w:lang w:val="lv-LV"/>
        </w:rPr>
        <w:t xml:space="preserve"> </w:t>
      </w:r>
      <w:proofErr w:type="gramStart"/>
      <w:r>
        <w:rPr>
          <w:szCs w:val="24"/>
          <w:lang w:val="lv-LV"/>
        </w:rPr>
        <w:t>19.panta</w:t>
      </w:r>
      <w:proofErr w:type="gramEnd"/>
      <w:r>
        <w:rPr>
          <w:szCs w:val="24"/>
          <w:lang w:val="lv-LV"/>
        </w:rPr>
        <w:t xml:space="preserve"> trešās daļas, </w:t>
      </w:r>
      <w:r w:rsidR="00F63EE1">
        <w:rPr>
          <w:rFonts w:eastAsiaTheme="minorHAnsi"/>
          <w:szCs w:val="24"/>
          <w:lang w:val="lv-LV"/>
        </w:rPr>
        <w:t>124.panta piektās daļas, 127.panta otrās daļas, 128.–130.panta, 511.panta otrās daļas, 520.panta pirmās daļas</w:t>
      </w:r>
      <w:r w:rsidR="00F63EE1" w:rsidRPr="00F63EE1">
        <w:rPr>
          <w:szCs w:val="24"/>
          <w:lang w:val="lv-LV"/>
        </w:rPr>
        <w:t xml:space="preserve"> </w:t>
      </w:r>
      <w:r w:rsidR="00F63EE1">
        <w:rPr>
          <w:szCs w:val="24"/>
          <w:lang w:val="lv-LV"/>
        </w:rPr>
        <w:t xml:space="preserve">pārkāpumu un Kriminālprocesa likuma 574.panta 2.punktā norādīto pārkāpumu. </w:t>
      </w:r>
      <w:r w:rsidR="00617264">
        <w:rPr>
          <w:szCs w:val="24"/>
          <w:lang w:val="lv-LV"/>
        </w:rPr>
        <w:t>Atsauces kasācijas sūdzībās uz n</w:t>
      </w:r>
      <w:r>
        <w:rPr>
          <w:szCs w:val="24"/>
          <w:lang w:val="lv-LV"/>
        </w:rPr>
        <w:t>osaukto likumu normu pārkāpumi</w:t>
      </w:r>
      <w:r w:rsidR="00617264">
        <w:rPr>
          <w:szCs w:val="24"/>
          <w:lang w:val="lv-LV"/>
        </w:rPr>
        <w:t>em</w:t>
      </w:r>
      <w:r>
        <w:rPr>
          <w:szCs w:val="24"/>
          <w:lang w:val="lv-LV"/>
        </w:rPr>
        <w:t xml:space="preserve"> ir bez pamatojuma un saistītas ar vēlmi kasācijas instances tiesā no jauna vērtēt pierādījumus.</w:t>
      </w:r>
    </w:p>
    <w:p w:rsidR="003D78D1" w:rsidRDefault="00617264" w:rsidP="003D78D1">
      <w:pPr>
        <w:autoSpaceDE w:val="0"/>
        <w:autoSpaceDN w:val="0"/>
        <w:adjustRightInd w:val="0"/>
        <w:spacing w:line="276" w:lineRule="auto"/>
        <w:ind w:firstLine="720"/>
        <w:jc w:val="both"/>
        <w:rPr>
          <w:lang w:val="lv-LV"/>
        </w:rPr>
      </w:pPr>
      <w:r w:rsidRPr="00032CBE">
        <w:rPr>
          <w:lang w:val="lv-LV"/>
        </w:rPr>
        <w:t xml:space="preserve">Atbilstoši Kriminālprocesa likuma </w:t>
      </w:r>
      <w:proofErr w:type="gramStart"/>
      <w:r w:rsidRPr="00032CBE">
        <w:rPr>
          <w:lang w:val="lv-LV"/>
        </w:rPr>
        <w:t>569.panta</w:t>
      </w:r>
      <w:proofErr w:type="gramEnd"/>
      <w:r w:rsidRPr="00032CBE">
        <w:rPr>
          <w:lang w:val="lv-LV"/>
        </w:rPr>
        <w:t xml:space="preserve"> pirmajai un trešajai daļai kasācijas instances tiesa lietu pēc būtības neizskata, pierādījumus lietā no jauna neizvērtē, taču tās kompetencē ietilpst izvērtēt, vai ir ievērotas Kriminālprocesa likumā izvirzītās prasības </w:t>
      </w:r>
      <w:r w:rsidRPr="00032CBE">
        <w:rPr>
          <w:lang w:val="lv-LV"/>
        </w:rPr>
        <w:lastRenderedPageBreak/>
        <w:t xml:space="preserve">pierādījumu vērtēšanā, vai pareizi piemērots Krimināllikums, kvalificējot noziedzīgu nodarījumu un nosakot sodu, vai tiesas nolēmums atbilst Kriminālprocesa likuma prasībām, vai nav pārkāpts kriminālprocesa pamatprincips – tiesības uz lietas izskatīšanu taisnīgā tiesā. </w:t>
      </w:r>
    </w:p>
    <w:p w:rsidR="00617264" w:rsidRDefault="00443570" w:rsidP="003D78D1">
      <w:pPr>
        <w:autoSpaceDE w:val="0"/>
        <w:autoSpaceDN w:val="0"/>
        <w:adjustRightInd w:val="0"/>
        <w:spacing w:line="276" w:lineRule="auto"/>
        <w:ind w:firstLine="720"/>
        <w:jc w:val="both"/>
        <w:rPr>
          <w:lang w:val="lv-LV"/>
        </w:rPr>
      </w:pPr>
      <w:r w:rsidRPr="00E97689">
        <w:rPr>
          <w:rFonts w:eastAsiaTheme="minorHAnsi"/>
          <w:bCs/>
          <w:szCs w:val="24"/>
          <w:lang w:val="lv-LV"/>
        </w:rPr>
        <w:t>[</w:t>
      </w:r>
      <w:r w:rsidR="00F63EE1">
        <w:rPr>
          <w:rFonts w:eastAsiaTheme="minorHAnsi"/>
          <w:bCs/>
          <w:szCs w:val="24"/>
          <w:lang w:val="lv-LV"/>
        </w:rPr>
        <w:t>5</w:t>
      </w:r>
      <w:r w:rsidRPr="00E97689">
        <w:rPr>
          <w:rFonts w:eastAsiaTheme="minorHAnsi"/>
          <w:bCs/>
          <w:szCs w:val="24"/>
          <w:lang w:val="lv-LV"/>
        </w:rPr>
        <w:t>.</w:t>
      </w:r>
      <w:r>
        <w:rPr>
          <w:rFonts w:eastAsiaTheme="minorHAnsi"/>
          <w:bCs/>
          <w:szCs w:val="24"/>
          <w:lang w:val="lv-LV"/>
        </w:rPr>
        <w:t>2</w:t>
      </w:r>
      <w:r w:rsidRPr="00E97689">
        <w:rPr>
          <w:rFonts w:eastAsiaTheme="minorHAnsi"/>
          <w:bCs/>
          <w:szCs w:val="24"/>
          <w:lang w:val="lv-LV"/>
        </w:rPr>
        <w:t xml:space="preserve">] </w:t>
      </w:r>
      <w:r w:rsidR="00617264" w:rsidRPr="003B1254">
        <w:rPr>
          <w:lang w:val="lv-LV"/>
        </w:rPr>
        <w:t>Augstākā tiesa norāda, ka pierādījumu ticamības un to pietiekamības konstatēšana ir nepārprotami saistīta ar pierādījumu izvērtējumu, ko atbilstoši likumam veic tikai tā tiesa, kas izskata lietu pēc būtības. Citāda pierādījumu vērtēšana kasācijas sūdzībā</w:t>
      </w:r>
      <w:r w:rsidR="00617264">
        <w:rPr>
          <w:lang w:val="lv-LV"/>
        </w:rPr>
        <w:t xml:space="preserve">s, </w:t>
      </w:r>
      <w:r w:rsidR="00617264" w:rsidRPr="003B1254">
        <w:rPr>
          <w:lang w:val="lv-LV"/>
        </w:rPr>
        <w:t>nekā tos ir vērtējusi apelācijas instances tiesa</w:t>
      </w:r>
      <w:r w:rsidR="00617264">
        <w:rPr>
          <w:lang w:val="lv-LV"/>
        </w:rPr>
        <w:t>,</w:t>
      </w:r>
      <w:r w:rsidR="00617264" w:rsidRPr="003B1254">
        <w:rPr>
          <w:lang w:val="lv-LV"/>
        </w:rPr>
        <w:t xml:space="preserve"> nevar būt par pamatu</w:t>
      </w:r>
      <w:r w:rsidR="00617264">
        <w:rPr>
          <w:lang w:val="lv-LV"/>
        </w:rPr>
        <w:t xml:space="preserve"> Rīgas</w:t>
      </w:r>
      <w:r w:rsidR="00617264" w:rsidRPr="003B1254">
        <w:rPr>
          <w:lang w:val="lv-LV"/>
        </w:rPr>
        <w:t xml:space="preserve"> apgabaltiesas </w:t>
      </w:r>
      <w:r w:rsidR="00617264">
        <w:rPr>
          <w:lang w:val="lv-LV"/>
        </w:rPr>
        <w:t xml:space="preserve">sprieduma </w:t>
      </w:r>
      <w:r w:rsidR="00617264" w:rsidRPr="003B1254">
        <w:rPr>
          <w:lang w:val="lv-LV"/>
        </w:rPr>
        <w:t>atcelšanai.</w:t>
      </w:r>
      <w:r w:rsidR="00617264">
        <w:rPr>
          <w:lang w:val="lv-LV"/>
        </w:rPr>
        <w:t xml:space="preserve"> </w:t>
      </w:r>
    </w:p>
    <w:p w:rsidR="003D78D1" w:rsidRDefault="00443570" w:rsidP="003D78D1">
      <w:pPr>
        <w:autoSpaceDE w:val="0"/>
        <w:autoSpaceDN w:val="0"/>
        <w:adjustRightInd w:val="0"/>
        <w:spacing w:line="276" w:lineRule="auto"/>
        <w:ind w:firstLine="720"/>
        <w:jc w:val="both"/>
        <w:rPr>
          <w:lang w:val="lv-LV"/>
        </w:rPr>
      </w:pPr>
      <w:r w:rsidRPr="00032CBE">
        <w:rPr>
          <w:lang w:val="lv-LV"/>
        </w:rPr>
        <w:t xml:space="preserve">Lietu pēc būtības izskata pirmās instances tiesa, bet gadījumā, kad iesniegts apelācijas protests, apelācijas sūdzība – arī apelācijas instances tiesa. Jautājums par pierādīšanu un pierādījumu izvērtēšanu ir reglamentēts Kriminālprocesa likuma 9.nodaļā, tostarp Kriminālprocesa likuma 128., 129., </w:t>
      </w:r>
      <w:proofErr w:type="gramStart"/>
      <w:r w:rsidRPr="00032CBE">
        <w:rPr>
          <w:lang w:val="lv-LV"/>
        </w:rPr>
        <w:t>130.pantā</w:t>
      </w:r>
      <w:proofErr w:type="gramEnd"/>
      <w:r w:rsidRPr="00032CBE">
        <w:rPr>
          <w:lang w:val="lv-LV"/>
        </w:rPr>
        <w:t xml:space="preserve"> ir reglamentēts jautājums par pierādījumu ticamību, attiecināmību un pieļaujamību, savukārt pierādījumu pietiekamība un saprātīgu šaubu izslēgšana pierādīšanas procesā ir noteikta Kriminālprocesa likuma 19.pantā un 124.panta piektajā daļā. </w:t>
      </w:r>
    </w:p>
    <w:p w:rsidR="000A056A" w:rsidRDefault="00CC47E4" w:rsidP="003D78D1">
      <w:pPr>
        <w:autoSpaceDE w:val="0"/>
        <w:autoSpaceDN w:val="0"/>
        <w:adjustRightInd w:val="0"/>
        <w:spacing w:line="276" w:lineRule="auto"/>
        <w:ind w:firstLine="720"/>
        <w:jc w:val="both"/>
        <w:rPr>
          <w:lang w:val="lv-LV"/>
        </w:rPr>
      </w:pPr>
      <w:r>
        <w:rPr>
          <w:lang w:val="lv-LV"/>
        </w:rPr>
        <w:t xml:space="preserve">[5.3] </w:t>
      </w:r>
      <w:r w:rsidR="000A056A">
        <w:rPr>
          <w:lang w:val="lv-LV"/>
        </w:rPr>
        <w:t xml:space="preserve">Rīgas </w:t>
      </w:r>
      <w:r w:rsidR="000A056A" w:rsidRPr="000629BD">
        <w:rPr>
          <w:lang w:val="lv-LV"/>
        </w:rPr>
        <w:t>apgabaltiesa</w:t>
      </w:r>
      <w:r w:rsidR="000A056A">
        <w:rPr>
          <w:lang w:val="lv-LV"/>
        </w:rPr>
        <w:t xml:space="preserve"> izvērtējusi apsūdzētā, liecinieku liecības, ekspertu atzinumus un citus pierādījumus un atzinusi, ka</w:t>
      </w:r>
      <w:r w:rsidR="000A056A" w:rsidRPr="000629BD">
        <w:rPr>
          <w:lang w:val="lv-LV"/>
        </w:rPr>
        <w:t xml:space="preserve"> pirmās instances tiesa</w:t>
      </w:r>
      <w:r w:rsidR="000A056A">
        <w:rPr>
          <w:lang w:val="lv-LV"/>
        </w:rPr>
        <w:t xml:space="preserve">s spriedums atceļams daļā par </w:t>
      </w:r>
      <w:r w:rsidR="00E511C8">
        <w:rPr>
          <w:lang w:val="lv-LV"/>
        </w:rPr>
        <w:t>[pers. A]</w:t>
      </w:r>
      <w:r w:rsidR="000A056A">
        <w:rPr>
          <w:lang w:val="lv-LV"/>
        </w:rPr>
        <w:t xml:space="preserve"> notiesāšanu pēc Krimināllikuma </w:t>
      </w:r>
      <w:proofErr w:type="gramStart"/>
      <w:r w:rsidR="000A056A">
        <w:rPr>
          <w:lang w:val="lv-LV"/>
        </w:rPr>
        <w:t>125.panta</w:t>
      </w:r>
      <w:proofErr w:type="gramEnd"/>
      <w:r w:rsidR="000A056A">
        <w:rPr>
          <w:lang w:val="lv-LV"/>
        </w:rPr>
        <w:t xml:space="preserve"> otrās daļas 1.punkta un lietā taisāms jauns spriedums, atzīstot </w:t>
      </w:r>
      <w:r w:rsidR="00E511C8">
        <w:rPr>
          <w:lang w:val="lv-LV"/>
        </w:rPr>
        <w:t>[pers. A]</w:t>
      </w:r>
      <w:r w:rsidR="000A056A">
        <w:rPr>
          <w:lang w:val="lv-LV"/>
        </w:rPr>
        <w:t xml:space="preserve"> par vainīgu </w:t>
      </w:r>
      <w:r w:rsidR="000A056A" w:rsidRPr="00B010CE">
        <w:rPr>
          <w:rFonts w:eastAsiaTheme="minorHAnsi"/>
          <w:szCs w:val="24"/>
          <w:lang w:val="lv-LV"/>
        </w:rPr>
        <w:t xml:space="preserve">Krimināllikuma </w:t>
      </w:r>
      <w:r w:rsidR="000A056A" w:rsidRPr="00B010CE">
        <w:rPr>
          <w:rFonts w:eastAsia="Calibri"/>
          <w:lang w:val="lv-LV"/>
        </w:rPr>
        <w:t>15.panta ceturt</w:t>
      </w:r>
      <w:r w:rsidR="000A056A">
        <w:rPr>
          <w:rFonts w:eastAsia="Calibri"/>
          <w:lang w:val="lv-LV"/>
        </w:rPr>
        <w:t xml:space="preserve">ajā </w:t>
      </w:r>
      <w:r w:rsidR="000A056A" w:rsidRPr="00B010CE">
        <w:rPr>
          <w:rFonts w:eastAsia="Calibri"/>
          <w:lang w:val="lv-LV"/>
        </w:rPr>
        <w:t>daļ</w:t>
      </w:r>
      <w:r w:rsidR="000A056A">
        <w:rPr>
          <w:rFonts w:eastAsia="Calibri"/>
          <w:lang w:val="lv-LV"/>
        </w:rPr>
        <w:t>ā</w:t>
      </w:r>
      <w:r w:rsidR="000A056A" w:rsidRPr="00B010CE">
        <w:rPr>
          <w:rFonts w:eastAsia="Calibri"/>
          <w:lang w:val="lv-LV"/>
        </w:rPr>
        <w:t xml:space="preserve"> </w:t>
      </w:r>
      <w:r w:rsidR="000A056A">
        <w:rPr>
          <w:rFonts w:eastAsia="Calibri"/>
          <w:lang w:val="lv-LV"/>
        </w:rPr>
        <w:t xml:space="preserve">un </w:t>
      </w:r>
      <w:r w:rsidR="000A056A" w:rsidRPr="00B010CE">
        <w:rPr>
          <w:rFonts w:eastAsia="Calibri"/>
          <w:lang w:val="lv-LV"/>
        </w:rPr>
        <w:t>118.panta 1.punkt</w:t>
      </w:r>
      <w:r w:rsidR="000A056A">
        <w:rPr>
          <w:rFonts w:eastAsia="Calibri"/>
          <w:lang w:val="lv-LV"/>
        </w:rPr>
        <w:t>ā paredzētajā</w:t>
      </w:r>
      <w:r w:rsidR="000A056A">
        <w:rPr>
          <w:lang w:val="lv-LV"/>
        </w:rPr>
        <w:t xml:space="preserve"> noziedzīgajā nodarījumā. </w:t>
      </w:r>
    </w:p>
    <w:p w:rsidR="00544B1D" w:rsidRDefault="00544B1D" w:rsidP="000A056A">
      <w:pPr>
        <w:autoSpaceDE w:val="0"/>
        <w:autoSpaceDN w:val="0"/>
        <w:adjustRightInd w:val="0"/>
        <w:spacing w:line="276" w:lineRule="auto"/>
        <w:ind w:firstLine="720"/>
        <w:jc w:val="both"/>
        <w:rPr>
          <w:rFonts w:eastAsia="Calibri"/>
          <w:lang w:val="lv-LV"/>
        </w:rPr>
      </w:pPr>
      <w:r w:rsidRPr="00544B1D">
        <w:rPr>
          <w:lang w:val="lv-LV"/>
        </w:rPr>
        <w:t xml:space="preserve">Augstākā tiesa atzīst, ka apelācijas instances tiesa, aplūkojot visus kriminālprocesa laikā iegūtos faktus vai ziņas par faktiem kopumā un savstarpējā sakarībā, spriedumā ir izvērtējusi </w:t>
      </w:r>
      <w:r w:rsidR="00E511C8">
        <w:rPr>
          <w:lang w:val="lv-LV"/>
        </w:rPr>
        <w:t>[pers. A]</w:t>
      </w:r>
      <w:r w:rsidRPr="000629BD">
        <w:rPr>
          <w:lang w:val="lv-LV"/>
        </w:rPr>
        <w:t xml:space="preserve"> </w:t>
      </w:r>
      <w:r w:rsidRPr="00544B1D">
        <w:rPr>
          <w:lang w:val="lv-LV"/>
        </w:rPr>
        <w:t xml:space="preserve">faktiskās darbības, sniegusi tām pareizu juridisko novērtējumu atbilstoši lietā esošo pierādījumu ticamības, attiecināmības un pieļaujamības pakāpei, kā arī spriedumā pamatoti atzinusi, ka </w:t>
      </w:r>
      <w:r w:rsidR="00E511C8">
        <w:rPr>
          <w:lang w:val="lv-LV"/>
        </w:rPr>
        <w:t>[pers. A]</w:t>
      </w:r>
      <w:r w:rsidRPr="000629BD">
        <w:rPr>
          <w:lang w:val="lv-LV"/>
        </w:rPr>
        <w:t xml:space="preserve"> </w:t>
      </w:r>
      <w:r w:rsidRPr="00544B1D">
        <w:rPr>
          <w:lang w:val="lv-LV"/>
        </w:rPr>
        <w:t>noziedzīgās darbības kvalificē</w:t>
      </w:r>
      <w:r>
        <w:rPr>
          <w:lang w:val="lv-LV"/>
        </w:rPr>
        <w:t xml:space="preserve">jamas </w:t>
      </w:r>
      <w:r w:rsidRPr="00544B1D">
        <w:rPr>
          <w:lang w:val="lv-LV"/>
        </w:rPr>
        <w:t xml:space="preserve">pēc Krimināllikuma </w:t>
      </w:r>
      <w:r w:rsidRPr="00B010CE">
        <w:rPr>
          <w:rFonts w:eastAsia="Calibri"/>
          <w:lang w:val="lv-LV"/>
        </w:rPr>
        <w:t>15.panta ceturt</w:t>
      </w:r>
      <w:r>
        <w:rPr>
          <w:rFonts w:eastAsia="Calibri"/>
          <w:lang w:val="lv-LV"/>
        </w:rPr>
        <w:t xml:space="preserve">ās </w:t>
      </w:r>
      <w:r w:rsidRPr="00B010CE">
        <w:rPr>
          <w:rFonts w:eastAsia="Calibri"/>
          <w:lang w:val="lv-LV"/>
        </w:rPr>
        <w:t>daļ</w:t>
      </w:r>
      <w:r>
        <w:rPr>
          <w:rFonts w:eastAsia="Calibri"/>
          <w:lang w:val="lv-LV"/>
        </w:rPr>
        <w:t>as</w:t>
      </w:r>
      <w:r w:rsidRPr="00B010CE">
        <w:rPr>
          <w:rFonts w:eastAsia="Calibri"/>
          <w:lang w:val="lv-LV"/>
        </w:rPr>
        <w:t xml:space="preserve"> </w:t>
      </w:r>
      <w:r>
        <w:rPr>
          <w:rFonts w:eastAsia="Calibri"/>
          <w:lang w:val="lv-LV"/>
        </w:rPr>
        <w:t xml:space="preserve">un </w:t>
      </w:r>
      <w:r w:rsidRPr="00B010CE">
        <w:rPr>
          <w:rFonts w:eastAsia="Calibri"/>
          <w:lang w:val="lv-LV"/>
        </w:rPr>
        <w:t>118.panta 1.punkt</w:t>
      </w:r>
      <w:r>
        <w:rPr>
          <w:rFonts w:eastAsia="Calibri"/>
          <w:lang w:val="lv-LV"/>
        </w:rPr>
        <w:t>a.</w:t>
      </w:r>
    </w:p>
    <w:p w:rsidR="00765665" w:rsidRPr="006A01D9" w:rsidRDefault="00CC47E4" w:rsidP="00CC47E4">
      <w:pPr>
        <w:autoSpaceDE w:val="0"/>
        <w:autoSpaceDN w:val="0"/>
        <w:adjustRightInd w:val="0"/>
        <w:spacing w:line="276" w:lineRule="auto"/>
        <w:ind w:firstLine="720"/>
        <w:jc w:val="both"/>
        <w:rPr>
          <w:lang w:val="lv-LV"/>
        </w:rPr>
      </w:pPr>
      <w:r>
        <w:rPr>
          <w:lang w:val="lv-LV"/>
        </w:rPr>
        <w:t>[5.</w:t>
      </w:r>
      <w:r w:rsidR="000A056A">
        <w:rPr>
          <w:lang w:val="lv-LV"/>
        </w:rPr>
        <w:t>4</w:t>
      </w:r>
      <w:r>
        <w:rPr>
          <w:lang w:val="lv-LV"/>
        </w:rPr>
        <w:t xml:space="preserve">] </w:t>
      </w:r>
      <w:r w:rsidR="00544B1D">
        <w:rPr>
          <w:lang w:val="lv-LV"/>
        </w:rPr>
        <w:t>Pretēji kasācijas sūdzībās norādītajam apelācijas instances tiesa</w:t>
      </w:r>
      <w:r w:rsidR="00765665">
        <w:rPr>
          <w:lang w:val="lv-LV"/>
        </w:rPr>
        <w:t xml:space="preserve"> izvērtējusi cietušās </w:t>
      </w:r>
      <w:r w:rsidR="00E511C8">
        <w:rPr>
          <w:lang w:val="lv-LV"/>
        </w:rPr>
        <w:t>[pers. C]</w:t>
      </w:r>
      <w:r w:rsidR="00765665">
        <w:rPr>
          <w:lang w:val="lv-LV"/>
        </w:rPr>
        <w:t xml:space="preserve"> liecības, atzinusi tās par ticamām, kuras nav pamata apšaubīt. </w:t>
      </w:r>
      <w:r>
        <w:rPr>
          <w:lang w:val="lv-LV"/>
        </w:rPr>
        <w:t>Tiesa konstatējusi, ka f</w:t>
      </w:r>
      <w:r w:rsidR="00765665">
        <w:rPr>
          <w:lang w:val="lv-LV"/>
        </w:rPr>
        <w:t>akts</w:t>
      </w:r>
      <w:r>
        <w:rPr>
          <w:lang w:val="lv-LV"/>
        </w:rPr>
        <w:t xml:space="preserve"> par cietušajai izteiktajiem draudiem –</w:t>
      </w:r>
      <w:r w:rsidR="00765665">
        <w:rPr>
          <w:lang w:val="lv-LV"/>
        </w:rPr>
        <w:t xml:space="preserve"> cietu</w:t>
      </w:r>
      <w:r>
        <w:rPr>
          <w:lang w:val="lv-LV"/>
        </w:rPr>
        <w:t xml:space="preserve">šo „sagriezt gabalos” – </w:t>
      </w:r>
      <w:r w:rsidR="00765665">
        <w:rPr>
          <w:lang w:val="lv-LV"/>
        </w:rPr>
        <w:t xml:space="preserve">ir </w:t>
      </w:r>
      <w:r w:rsidR="00765665" w:rsidRPr="006A01D9">
        <w:rPr>
          <w:lang w:val="lv-LV"/>
        </w:rPr>
        <w:t>fiksēts dežuranta darba žurnālā (</w:t>
      </w:r>
      <w:r w:rsidR="00765665" w:rsidRPr="00B71CDE">
        <w:rPr>
          <w:i/>
          <w:lang w:val="lv-LV"/>
        </w:rPr>
        <w:t xml:space="preserve">1.sējuma </w:t>
      </w:r>
      <w:proofErr w:type="gramStart"/>
      <w:r w:rsidR="00765665" w:rsidRPr="00B71CDE">
        <w:rPr>
          <w:i/>
          <w:lang w:val="lv-LV"/>
        </w:rPr>
        <w:t>164.lapa</w:t>
      </w:r>
      <w:proofErr w:type="gramEnd"/>
      <w:r w:rsidR="00765665" w:rsidRPr="006A01D9">
        <w:rPr>
          <w:lang w:val="lv-LV"/>
        </w:rPr>
        <w:t>).</w:t>
      </w:r>
    </w:p>
    <w:p w:rsidR="00765665" w:rsidRDefault="00765665" w:rsidP="00765665">
      <w:pPr>
        <w:autoSpaceDE w:val="0"/>
        <w:autoSpaceDN w:val="0"/>
        <w:adjustRightInd w:val="0"/>
        <w:spacing w:line="276" w:lineRule="auto"/>
        <w:ind w:firstLine="720"/>
        <w:jc w:val="both"/>
        <w:rPr>
          <w:lang w:val="lv-LV"/>
        </w:rPr>
      </w:pPr>
      <w:r>
        <w:rPr>
          <w:lang w:val="lv-LV"/>
        </w:rPr>
        <w:t xml:space="preserve">Tiesa devusi vērtējumu </w:t>
      </w:r>
      <w:r w:rsidR="00E511C8">
        <w:rPr>
          <w:lang w:val="lv-LV"/>
        </w:rPr>
        <w:t>[pers. A]</w:t>
      </w:r>
      <w:r>
        <w:rPr>
          <w:lang w:val="lv-LV"/>
        </w:rPr>
        <w:t xml:space="preserve"> darbībām un konstatējusi, ka tās bija vērstas uz slepkavības izdarīšanu.</w:t>
      </w:r>
    </w:p>
    <w:p w:rsidR="00765665" w:rsidRDefault="00765665" w:rsidP="00765665">
      <w:pPr>
        <w:autoSpaceDE w:val="0"/>
        <w:autoSpaceDN w:val="0"/>
        <w:adjustRightInd w:val="0"/>
        <w:spacing w:line="276" w:lineRule="auto"/>
        <w:ind w:firstLine="720"/>
        <w:jc w:val="both"/>
        <w:rPr>
          <w:rFonts w:eastAsiaTheme="minorHAnsi"/>
          <w:bCs/>
          <w:lang w:val="lv-LV"/>
        </w:rPr>
      </w:pPr>
      <w:r>
        <w:rPr>
          <w:rFonts w:eastAsiaTheme="minorHAnsi"/>
          <w:bCs/>
          <w:szCs w:val="24"/>
          <w:lang w:val="lv-LV"/>
        </w:rPr>
        <w:t xml:space="preserve">Apelācijas instances </w:t>
      </w:r>
      <w:r w:rsidRPr="00DA28C3">
        <w:rPr>
          <w:rFonts w:eastAsiaTheme="minorHAnsi"/>
          <w:bCs/>
          <w:lang w:val="lv-LV"/>
        </w:rPr>
        <w:t xml:space="preserve">tiesa </w:t>
      </w:r>
      <w:r>
        <w:rPr>
          <w:rFonts w:eastAsiaTheme="minorHAnsi"/>
          <w:bCs/>
          <w:lang w:val="lv-LV"/>
        </w:rPr>
        <w:t xml:space="preserve">izvērtējusi arī liecinieku liecības, tostarp </w:t>
      </w:r>
      <w:r w:rsidR="00E511C8">
        <w:rPr>
          <w:rFonts w:eastAsiaTheme="minorHAnsi"/>
          <w:bCs/>
          <w:lang w:val="lv-LV"/>
        </w:rPr>
        <w:t>[pers. D]</w:t>
      </w:r>
      <w:r>
        <w:rPr>
          <w:rFonts w:eastAsiaTheme="minorHAnsi"/>
          <w:bCs/>
          <w:lang w:val="lv-LV"/>
        </w:rPr>
        <w:t xml:space="preserve"> liecības, kurš pirmstiesas kriminālprocesā liecinājis, ka </w:t>
      </w:r>
      <w:r w:rsidR="00E511C8">
        <w:rPr>
          <w:rFonts w:eastAsiaTheme="minorHAnsi"/>
          <w:bCs/>
          <w:lang w:val="lv-LV"/>
        </w:rPr>
        <w:t>[pers. A]</w:t>
      </w:r>
      <w:r>
        <w:rPr>
          <w:rFonts w:eastAsiaTheme="minorHAnsi"/>
          <w:bCs/>
          <w:lang w:val="lv-LV"/>
        </w:rPr>
        <w:t xml:space="preserve"> izskrējis no mājas un kliedzis „Es viņu nogalināju.” </w:t>
      </w:r>
      <w:r w:rsidRPr="00B4163A">
        <w:rPr>
          <w:rFonts w:eastAsiaTheme="minorHAnsi"/>
          <w:bCs/>
          <w:lang w:val="lv-LV"/>
        </w:rPr>
        <w:t xml:space="preserve">Pirmās instances tiesas sēdē </w:t>
      </w:r>
      <w:r w:rsidR="00E511C8">
        <w:rPr>
          <w:rFonts w:eastAsiaTheme="minorHAnsi"/>
          <w:bCs/>
          <w:lang w:val="lv-LV"/>
        </w:rPr>
        <w:t>[pers. </w:t>
      </w:r>
      <w:r w:rsidR="00E511C8" w:rsidRPr="00E511C8">
        <w:rPr>
          <w:rFonts w:eastAsiaTheme="minorHAnsi"/>
          <w:lang w:val="lv-LV"/>
        </w:rPr>
        <w:t>D]</w:t>
      </w:r>
      <w:r w:rsidRPr="00B4163A">
        <w:rPr>
          <w:rFonts w:eastAsiaTheme="minorHAnsi"/>
          <w:bCs/>
          <w:lang w:val="lv-LV"/>
        </w:rPr>
        <w:t xml:space="preserve"> apstiprināja pirmstiesas procesā</w:t>
      </w:r>
      <w:r>
        <w:rPr>
          <w:rFonts w:eastAsiaTheme="minorHAnsi"/>
          <w:bCs/>
          <w:lang w:val="lv-LV"/>
        </w:rPr>
        <w:t xml:space="preserve"> </w:t>
      </w:r>
      <w:r w:rsidRPr="00B4163A">
        <w:rPr>
          <w:rFonts w:eastAsiaTheme="minorHAnsi"/>
          <w:bCs/>
          <w:lang w:val="lv-LV"/>
        </w:rPr>
        <w:t>sniegtās liecības</w:t>
      </w:r>
      <w:r>
        <w:rPr>
          <w:rFonts w:eastAsiaTheme="minorHAnsi"/>
          <w:bCs/>
          <w:lang w:val="lv-LV"/>
        </w:rPr>
        <w:t xml:space="preserve"> un norādīja, ka </w:t>
      </w:r>
      <w:r w:rsidRPr="00B4163A">
        <w:rPr>
          <w:rFonts w:eastAsiaTheme="minorHAnsi"/>
          <w:bCs/>
          <w:lang w:val="lv-LV"/>
        </w:rPr>
        <w:t xml:space="preserve">policijas darbinieki </w:t>
      </w:r>
      <w:r w:rsidR="00EA58A9">
        <w:rPr>
          <w:rFonts w:eastAsiaTheme="minorHAnsi"/>
          <w:bCs/>
          <w:lang w:val="lv-LV"/>
        </w:rPr>
        <w:t xml:space="preserve">nav </w:t>
      </w:r>
      <w:r w:rsidRPr="00B4163A">
        <w:rPr>
          <w:rFonts w:eastAsiaTheme="minorHAnsi"/>
          <w:bCs/>
          <w:lang w:val="lv-LV"/>
        </w:rPr>
        <w:t xml:space="preserve">sagrozījuši </w:t>
      </w:r>
      <w:r w:rsidR="00EA58A9">
        <w:rPr>
          <w:rFonts w:eastAsiaTheme="minorHAnsi"/>
          <w:bCs/>
          <w:lang w:val="lv-LV"/>
        </w:rPr>
        <w:t xml:space="preserve">viņa </w:t>
      </w:r>
      <w:r w:rsidRPr="00B4163A">
        <w:rPr>
          <w:rFonts w:eastAsiaTheme="minorHAnsi"/>
          <w:bCs/>
          <w:lang w:val="lv-LV"/>
        </w:rPr>
        <w:t>liecības</w:t>
      </w:r>
      <w:r>
        <w:rPr>
          <w:rFonts w:eastAsiaTheme="minorHAnsi"/>
          <w:bCs/>
          <w:lang w:val="lv-LV"/>
        </w:rPr>
        <w:t>. Tiesa minētās liecības atzinusi par ticamām un pieļaujamām.</w:t>
      </w:r>
    </w:p>
    <w:p w:rsidR="00EA58A9" w:rsidRDefault="00765665" w:rsidP="00765665">
      <w:pPr>
        <w:autoSpaceDE w:val="0"/>
        <w:autoSpaceDN w:val="0"/>
        <w:adjustRightInd w:val="0"/>
        <w:spacing w:line="276" w:lineRule="auto"/>
        <w:ind w:firstLine="720"/>
        <w:jc w:val="both"/>
        <w:rPr>
          <w:rFonts w:eastAsiaTheme="minorHAnsi"/>
          <w:bCs/>
          <w:lang w:val="lv-LV"/>
        </w:rPr>
      </w:pPr>
      <w:r>
        <w:rPr>
          <w:rFonts w:eastAsiaTheme="minorHAnsi"/>
          <w:bCs/>
          <w:lang w:val="lv-LV"/>
        </w:rPr>
        <w:t xml:space="preserve">Augstākā tiesa nekonstatē </w:t>
      </w:r>
      <w:r>
        <w:rPr>
          <w:lang w:val="lv-LV"/>
        </w:rPr>
        <w:t xml:space="preserve">Kriminālprocesa likuma pārkāpumu </w:t>
      </w:r>
      <w:r w:rsidR="00E511C8">
        <w:rPr>
          <w:rFonts w:eastAsiaTheme="minorHAnsi"/>
          <w:bCs/>
          <w:lang w:val="lv-LV"/>
        </w:rPr>
        <w:t>[pers. D]</w:t>
      </w:r>
      <w:r>
        <w:rPr>
          <w:rFonts w:eastAsiaTheme="minorHAnsi"/>
          <w:bCs/>
          <w:lang w:val="lv-LV"/>
        </w:rPr>
        <w:t xml:space="preserve"> liecību novērtējumā. Turklāt no nopratināšanas protokola redzams, ka protokolā</w:t>
      </w:r>
      <w:r>
        <w:rPr>
          <w:lang w:val="lv-LV"/>
        </w:rPr>
        <w:t xml:space="preserve"> </w:t>
      </w:r>
      <w:r w:rsidR="00E511C8">
        <w:rPr>
          <w:rFonts w:eastAsiaTheme="minorHAnsi"/>
          <w:bCs/>
          <w:lang w:val="lv-LV"/>
        </w:rPr>
        <w:t>[pers. D]</w:t>
      </w:r>
      <w:r>
        <w:rPr>
          <w:rFonts w:eastAsiaTheme="minorHAnsi"/>
          <w:bCs/>
          <w:lang w:val="lv-LV"/>
        </w:rPr>
        <w:t xml:space="preserve"> pats parakstījies, latviešu valodā uzrakstījis, ka no viņa vārdiem pierakstīts pareizi, izlasījis. Protokolā norādīts, ka tulka pakalpojumi nav nepieciešami (</w:t>
      </w:r>
      <w:r w:rsidRPr="00B71CDE">
        <w:rPr>
          <w:rFonts w:eastAsiaTheme="minorHAnsi"/>
          <w:bCs/>
          <w:i/>
          <w:lang w:val="lv-LV"/>
        </w:rPr>
        <w:t xml:space="preserve">1.sējuma </w:t>
      </w:r>
      <w:proofErr w:type="gramStart"/>
      <w:r w:rsidRPr="00B71CDE">
        <w:rPr>
          <w:rFonts w:eastAsiaTheme="minorHAnsi"/>
          <w:bCs/>
          <w:i/>
          <w:lang w:val="lv-LV"/>
        </w:rPr>
        <w:t>15.lapa</w:t>
      </w:r>
      <w:proofErr w:type="gramEnd"/>
      <w:r>
        <w:rPr>
          <w:rFonts w:eastAsiaTheme="minorHAnsi"/>
          <w:bCs/>
          <w:lang w:val="lv-LV"/>
        </w:rPr>
        <w:t xml:space="preserve">). </w:t>
      </w:r>
    </w:p>
    <w:p w:rsidR="00EA58A9" w:rsidRPr="003B1254" w:rsidRDefault="00EA58A9" w:rsidP="00EA58A9">
      <w:pPr>
        <w:shd w:val="clear" w:color="auto" w:fill="FFFFFF"/>
        <w:spacing w:line="276" w:lineRule="auto"/>
        <w:ind w:right="5" w:firstLine="720"/>
        <w:jc w:val="both"/>
        <w:rPr>
          <w:lang w:val="lv-LV"/>
        </w:rPr>
      </w:pPr>
      <w:r w:rsidRPr="00E97689">
        <w:rPr>
          <w:rFonts w:eastAsiaTheme="minorHAnsi"/>
          <w:bCs/>
          <w:szCs w:val="24"/>
          <w:lang w:val="lv-LV"/>
        </w:rPr>
        <w:t>[</w:t>
      </w:r>
      <w:r>
        <w:rPr>
          <w:rFonts w:eastAsiaTheme="minorHAnsi"/>
          <w:bCs/>
          <w:szCs w:val="24"/>
          <w:lang w:val="lv-LV"/>
        </w:rPr>
        <w:t>5</w:t>
      </w:r>
      <w:r w:rsidRPr="00E97689">
        <w:rPr>
          <w:rFonts w:eastAsiaTheme="minorHAnsi"/>
          <w:bCs/>
          <w:szCs w:val="24"/>
          <w:lang w:val="lv-LV"/>
        </w:rPr>
        <w:t>.</w:t>
      </w:r>
      <w:r>
        <w:rPr>
          <w:rFonts w:eastAsiaTheme="minorHAnsi"/>
          <w:bCs/>
          <w:szCs w:val="24"/>
          <w:lang w:val="lv-LV"/>
        </w:rPr>
        <w:t>5</w:t>
      </w:r>
      <w:r w:rsidRPr="00E97689">
        <w:rPr>
          <w:rFonts w:eastAsiaTheme="minorHAnsi"/>
          <w:bCs/>
          <w:szCs w:val="24"/>
          <w:lang w:val="lv-LV"/>
        </w:rPr>
        <w:t xml:space="preserve">] </w:t>
      </w:r>
      <w:r w:rsidRPr="003B1254">
        <w:rPr>
          <w:lang w:val="lv-LV"/>
        </w:rPr>
        <w:t xml:space="preserve">Kasācijas instances tiesa secina, ka </w:t>
      </w:r>
      <w:r>
        <w:rPr>
          <w:lang w:val="lv-LV"/>
        </w:rPr>
        <w:t>Rīgas</w:t>
      </w:r>
      <w:r w:rsidRPr="003B1254">
        <w:rPr>
          <w:lang w:val="lv-LV"/>
        </w:rPr>
        <w:t xml:space="preserve"> apgabaltiesas atzinums par notiesājoša nolēmuma taisīšanas pamatu ir balstīts uz lietā iegūto pierādījumu, kurus tiesa atzina par attiecināmiem, pieļaujamiem, pietiekamiem un ticamiem, vērtējumu. Pierādījumi vērtēti atbilstoši Kriminālprocesa likuma 9.nodaļas (Kriminālprocesa likuma 123.</w:t>
      </w:r>
      <w:r>
        <w:rPr>
          <w:lang w:val="lv-LV"/>
        </w:rPr>
        <w:t>–</w:t>
      </w:r>
      <w:proofErr w:type="gramStart"/>
      <w:r w:rsidRPr="003B1254">
        <w:rPr>
          <w:lang w:val="lv-LV"/>
        </w:rPr>
        <w:t>137.pants</w:t>
      </w:r>
      <w:proofErr w:type="gramEnd"/>
      <w:r w:rsidRPr="003B1254">
        <w:rPr>
          <w:lang w:val="lv-LV"/>
        </w:rPr>
        <w:t xml:space="preserve">) prasībām. </w:t>
      </w:r>
      <w:r>
        <w:rPr>
          <w:lang w:val="lv-LV"/>
        </w:rPr>
        <w:t>Rīgas</w:t>
      </w:r>
      <w:r w:rsidRPr="003B1254">
        <w:rPr>
          <w:rFonts w:eastAsiaTheme="minorHAnsi"/>
          <w:bCs/>
          <w:lang w:val="lv-LV"/>
        </w:rPr>
        <w:t xml:space="preserve"> apgabaltiesa detalizēti </w:t>
      </w:r>
      <w:r>
        <w:rPr>
          <w:rFonts w:eastAsiaTheme="minorHAnsi"/>
          <w:bCs/>
          <w:lang w:val="lv-LV"/>
        </w:rPr>
        <w:t xml:space="preserve">izvērtējusi prokurora protestā izteiktos argumentus un </w:t>
      </w:r>
      <w:r>
        <w:rPr>
          <w:rFonts w:eastAsiaTheme="minorHAnsi"/>
          <w:bCs/>
          <w:lang w:val="lv-LV"/>
        </w:rPr>
        <w:lastRenderedPageBreak/>
        <w:t>atzinusi tos par pamatotiem</w:t>
      </w:r>
      <w:r w:rsidRPr="003B1254">
        <w:rPr>
          <w:rFonts w:eastAsiaTheme="minorHAnsi"/>
          <w:bCs/>
          <w:lang w:val="lv-LV"/>
        </w:rPr>
        <w:t xml:space="preserve">. Tiesas atziņas ir motivētas. Kasācijas instances tiesa nekonstatē Kriminālprocesa </w:t>
      </w:r>
      <w:r w:rsidRPr="00DA28C3">
        <w:rPr>
          <w:rFonts w:eastAsiaTheme="minorHAnsi"/>
          <w:bCs/>
          <w:lang w:val="lv-LV"/>
        </w:rPr>
        <w:t>likuma pārkāpumus pierādījumu vērtēšanā.</w:t>
      </w:r>
      <w:r>
        <w:rPr>
          <w:rFonts w:eastAsiaTheme="minorHAnsi"/>
          <w:bCs/>
          <w:lang w:val="lv-LV"/>
        </w:rPr>
        <w:t xml:space="preserve"> </w:t>
      </w:r>
    </w:p>
    <w:p w:rsidR="00EA58A9" w:rsidRDefault="00EA58A9" w:rsidP="00EA58A9">
      <w:pPr>
        <w:autoSpaceDE w:val="0"/>
        <w:autoSpaceDN w:val="0"/>
        <w:adjustRightInd w:val="0"/>
        <w:spacing w:line="276" w:lineRule="auto"/>
        <w:ind w:firstLine="720"/>
        <w:jc w:val="both"/>
        <w:rPr>
          <w:lang w:val="lv-LV"/>
        </w:rPr>
      </w:pPr>
      <w:r w:rsidRPr="003B1254">
        <w:rPr>
          <w:lang w:val="lv-LV"/>
        </w:rPr>
        <w:t>Kā jau norādīts iepriekš, kasācijas instances tiesa neizskata lietu pēc būtības un līdz ar to pierādījumu atkārtota izvērtēšana neietilpst kasācijas instances tiesas kompetencē.</w:t>
      </w:r>
    </w:p>
    <w:p w:rsidR="00CC47E4" w:rsidRDefault="00CC47E4" w:rsidP="00765665">
      <w:pPr>
        <w:autoSpaceDE w:val="0"/>
        <w:autoSpaceDN w:val="0"/>
        <w:adjustRightInd w:val="0"/>
        <w:spacing w:line="276" w:lineRule="auto"/>
        <w:ind w:firstLine="720"/>
        <w:jc w:val="both"/>
        <w:rPr>
          <w:rFonts w:eastAsiaTheme="minorHAnsi"/>
          <w:bCs/>
          <w:lang w:val="lv-LV"/>
        </w:rPr>
      </w:pPr>
      <w:r>
        <w:rPr>
          <w:rFonts w:eastAsiaTheme="minorHAnsi"/>
          <w:bCs/>
          <w:lang w:val="lv-LV"/>
        </w:rPr>
        <w:t>Aizstāvja nepiekrišana apelācijas instances tiesas pierādījumu vērtējumam nevar būt par pamatu sprieduma atcelšanai vai grozīšanai.</w:t>
      </w:r>
    </w:p>
    <w:p w:rsidR="00D556FB" w:rsidRDefault="00CC47E4" w:rsidP="00D556FB">
      <w:pPr>
        <w:autoSpaceDE w:val="0"/>
        <w:autoSpaceDN w:val="0"/>
        <w:adjustRightInd w:val="0"/>
        <w:spacing w:line="276" w:lineRule="auto"/>
        <w:ind w:firstLine="720"/>
        <w:jc w:val="both"/>
        <w:rPr>
          <w:iCs/>
          <w:lang w:val="lv-LV"/>
        </w:rPr>
      </w:pPr>
      <w:r>
        <w:rPr>
          <w:iCs/>
          <w:lang w:val="lv-LV"/>
        </w:rPr>
        <w:t>[5.6</w:t>
      </w:r>
      <w:r w:rsidR="00D556FB" w:rsidRPr="00D556FB">
        <w:rPr>
          <w:iCs/>
          <w:lang w:val="lv-LV"/>
        </w:rPr>
        <w:t xml:space="preserve">] Krimināllikuma </w:t>
      </w:r>
      <w:proofErr w:type="gramStart"/>
      <w:r w:rsidR="00D556FB" w:rsidRPr="00B010CE">
        <w:rPr>
          <w:rFonts w:eastAsia="Calibri"/>
          <w:lang w:val="lv-LV"/>
        </w:rPr>
        <w:t>15.panta</w:t>
      </w:r>
      <w:proofErr w:type="gramEnd"/>
      <w:r w:rsidR="00D556FB" w:rsidRPr="00B010CE">
        <w:rPr>
          <w:rFonts w:eastAsia="Calibri"/>
          <w:lang w:val="lv-LV"/>
        </w:rPr>
        <w:t xml:space="preserve"> ceturt</w:t>
      </w:r>
      <w:r w:rsidR="00D556FB">
        <w:rPr>
          <w:rFonts w:eastAsia="Calibri"/>
          <w:lang w:val="lv-LV"/>
        </w:rPr>
        <w:t xml:space="preserve">ajā </w:t>
      </w:r>
      <w:r w:rsidR="00D556FB" w:rsidRPr="00B010CE">
        <w:rPr>
          <w:rFonts w:eastAsia="Calibri"/>
          <w:lang w:val="lv-LV"/>
        </w:rPr>
        <w:t>daļ</w:t>
      </w:r>
      <w:r w:rsidR="00D556FB">
        <w:rPr>
          <w:rFonts w:eastAsia="Calibri"/>
          <w:lang w:val="lv-LV"/>
        </w:rPr>
        <w:t>ā</w:t>
      </w:r>
      <w:r w:rsidR="00D556FB" w:rsidRPr="00B010CE">
        <w:rPr>
          <w:rFonts w:eastAsia="Calibri"/>
          <w:lang w:val="lv-LV"/>
        </w:rPr>
        <w:t xml:space="preserve"> </w:t>
      </w:r>
      <w:r w:rsidR="00D556FB">
        <w:rPr>
          <w:rFonts w:eastAsia="Calibri"/>
          <w:lang w:val="lv-LV"/>
        </w:rPr>
        <w:t xml:space="preserve">un </w:t>
      </w:r>
      <w:r w:rsidR="00D556FB" w:rsidRPr="00B010CE">
        <w:rPr>
          <w:rFonts w:eastAsia="Calibri"/>
          <w:lang w:val="lv-LV"/>
        </w:rPr>
        <w:t>118.panta 1.punkt</w:t>
      </w:r>
      <w:r w:rsidR="00D556FB">
        <w:rPr>
          <w:rFonts w:eastAsia="Calibri"/>
          <w:lang w:val="lv-LV"/>
        </w:rPr>
        <w:t xml:space="preserve">ā </w:t>
      </w:r>
      <w:r w:rsidR="00D556FB" w:rsidRPr="00D556FB">
        <w:rPr>
          <w:iCs/>
          <w:lang w:val="lv-LV"/>
        </w:rPr>
        <w:t>paredzēta atbildība par slepkavīb</w:t>
      </w:r>
      <w:r w:rsidR="00D556FB">
        <w:rPr>
          <w:iCs/>
          <w:lang w:val="lv-LV"/>
        </w:rPr>
        <w:t>as mēģinājumu</w:t>
      </w:r>
      <w:r w:rsidR="00D556FB" w:rsidRPr="00D556FB">
        <w:rPr>
          <w:iCs/>
          <w:lang w:val="lv-LV"/>
        </w:rPr>
        <w:t xml:space="preserve"> sakarā ar to, ka cietušais vai viņa tuvinieks izpildījis savus dienesta vai profesionālos pienākumus vai piedalījies noziedzīga vai citāda prettiesiska nodarījuma novēršanā vai pārtraukšanā, vai devis liecību tiesā vai pirmstiesas kriminālprocesā</w:t>
      </w:r>
      <w:r w:rsidR="00D556FB">
        <w:rPr>
          <w:iCs/>
          <w:lang w:val="lv-LV"/>
        </w:rPr>
        <w:t>.</w:t>
      </w:r>
    </w:p>
    <w:p w:rsidR="009433C3" w:rsidRDefault="006A01D9" w:rsidP="00443570">
      <w:pPr>
        <w:autoSpaceDE w:val="0"/>
        <w:autoSpaceDN w:val="0"/>
        <w:adjustRightInd w:val="0"/>
        <w:spacing w:line="276" w:lineRule="auto"/>
        <w:ind w:firstLine="720"/>
        <w:jc w:val="both"/>
        <w:rPr>
          <w:lang w:val="lv-LV"/>
        </w:rPr>
      </w:pPr>
      <w:r>
        <w:rPr>
          <w:lang w:val="lv-LV"/>
        </w:rPr>
        <w:t>Aizstāvis pamatoti norādījis, ka slepkavības mēģinājumu var izdarīt tikai ar tiešu nodomu.</w:t>
      </w:r>
    </w:p>
    <w:p w:rsidR="00617264" w:rsidRPr="00B71CDE" w:rsidRDefault="006A01D9" w:rsidP="00617264">
      <w:pPr>
        <w:autoSpaceDE w:val="0"/>
        <w:autoSpaceDN w:val="0"/>
        <w:adjustRightInd w:val="0"/>
        <w:spacing w:line="276" w:lineRule="auto"/>
        <w:ind w:firstLine="720"/>
        <w:jc w:val="both"/>
        <w:rPr>
          <w:rFonts w:eastAsiaTheme="minorHAnsi"/>
          <w:bCs/>
          <w:lang w:val="lv-LV"/>
        </w:rPr>
      </w:pPr>
      <w:r>
        <w:rPr>
          <w:lang w:val="lv-LV"/>
        </w:rPr>
        <w:t>Apelācijas instances tiesa ir konstatējusi, ka slepkavības mēģinājums izdarīts ar tiešu nodomu.</w:t>
      </w:r>
      <w:r w:rsidR="00617264" w:rsidRPr="00617264">
        <w:rPr>
          <w:rFonts w:eastAsiaTheme="minorHAnsi"/>
          <w:bCs/>
          <w:lang w:val="lv-LV"/>
        </w:rPr>
        <w:t xml:space="preserve"> </w:t>
      </w:r>
      <w:r w:rsidR="00617264" w:rsidRPr="00B71CDE">
        <w:rPr>
          <w:rFonts w:eastAsiaTheme="minorHAnsi"/>
          <w:bCs/>
          <w:lang w:val="lv-LV"/>
        </w:rPr>
        <w:t xml:space="preserve">Pretēji kasācijas sūdzībās norādītajam apelācijas instances tiesa atzinusi, ka ir pierādīts </w:t>
      </w:r>
      <w:r w:rsidR="00E511C8">
        <w:rPr>
          <w:rFonts w:eastAsiaTheme="minorHAnsi"/>
          <w:bCs/>
          <w:lang w:val="lv-LV"/>
        </w:rPr>
        <w:t>[pers. A]</w:t>
      </w:r>
      <w:r w:rsidR="00617264">
        <w:rPr>
          <w:lang w:val="lv-LV"/>
        </w:rPr>
        <w:t xml:space="preserve"> tiešs nodom</w:t>
      </w:r>
      <w:r w:rsidR="00617264" w:rsidRPr="00B71CDE">
        <w:rPr>
          <w:rFonts w:eastAsiaTheme="minorHAnsi"/>
          <w:bCs/>
          <w:lang w:val="lv-LV"/>
        </w:rPr>
        <w:t>s.</w:t>
      </w:r>
    </w:p>
    <w:p w:rsidR="00617264" w:rsidRDefault="00D556FB" w:rsidP="00CC47E4">
      <w:pPr>
        <w:autoSpaceDE w:val="0"/>
        <w:autoSpaceDN w:val="0"/>
        <w:adjustRightInd w:val="0"/>
        <w:spacing w:line="276" w:lineRule="auto"/>
        <w:ind w:firstLine="720"/>
        <w:jc w:val="both"/>
        <w:rPr>
          <w:lang w:val="lv-LV"/>
        </w:rPr>
      </w:pPr>
      <w:r w:rsidRPr="00CC47E4">
        <w:rPr>
          <w:lang w:val="lv-LV"/>
        </w:rPr>
        <w:t>Rīg</w:t>
      </w:r>
      <w:r w:rsidR="00EA58A9">
        <w:rPr>
          <w:lang w:val="lv-LV"/>
        </w:rPr>
        <w:t>as apgabaltiesa atzinusi, ka: „</w:t>
      </w:r>
      <w:r w:rsidR="00E511C8">
        <w:rPr>
          <w:lang w:val="lv-LV"/>
        </w:rPr>
        <w:t>[pers. A]</w:t>
      </w:r>
      <w:r w:rsidRPr="00CC47E4">
        <w:rPr>
          <w:lang w:val="lv-LV"/>
        </w:rPr>
        <w:t xml:space="preserve"> rīkojās aktīvi, ar nodomu, apzinājās, ka viņa darbības ir vērstas uz dzīvības atņemšanu cietušajai </w:t>
      </w:r>
      <w:r w:rsidR="00E511C8">
        <w:rPr>
          <w:lang w:val="lv-LV"/>
        </w:rPr>
        <w:t>[pers. </w:t>
      </w:r>
      <w:r w:rsidR="00E511C8" w:rsidRPr="00E511C8">
        <w:rPr>
          <w:lang w:val="lv-LV"/>
        </w:rPr>
        <w:t>C]</w:t>
      </w:r>
      <w:r w:rsidRPr="00CC47E4">
        <w:rPr>
          <w:lang w:val="lv-LV"/>
        </w:rPr>
        <w:t>, par ko liecina viņa kliedziens „Sagriezīšu!” tieši pirms uzbrukuma. Apsūdzētais bija pārliecināts, ka izdarīto dūrienu rezultātā nenovēršami iestāsies cietušās nāve, par ko liecina viņa vārdi, izejot no sociālās mājas</w:t>
      </w:r>
      <w:r w:rsidR="00C00F53">
        <w:rPr>
          <w:lang w:val="lv-LV"/>
        </w:rPr>
        <w:t xml:space="preserve">: </w:t>
      </w:r>
      <w:r w:rsidRPr="00CC47E4">
        <w:rPr>
          <w:lang w:val="lv-LV"/>
        </w:rPr>
        <w:t xml:space="preserve">„Es viņu nogalināju, vairāk šeit mani neredzēsi”. </w:t>
      </w:r>
      <w:r w:rsidR="00E511C8">
        <w:rPr>
          <w:lang w:val="lv-LV"/>
        </w:rPr>
        <w:t>[Pers. A]</w:t>
      </w:r>
      <w:r w:rsidRPr="00CC47E4">
        <w:rPr>
          <w:lang w:val="lv-LV"/>
        </w:rPr>
        <w:t xml:space="preserve"> aizgāja no notikuma vietas pārliecībā, ka viņa noziedzīgas rīcības mērķis ir sasniegts.</w:t>
      </w:r>
      <w:r w:rsidR="00617264">
        <w:rPr>
          <w:lang w:val="lv-LV"/>
        </w:rPr>
        <w:t>”</w:t>
      </w:r>
    </w:p>
    <w:p w:rsidR="00D556FB" w:rsidRDefault="00D556FB" w:rsidP="00CC47E4">
      <w:pPr>
        <w:autoSpaceDE w:val="0"/>
        <w:autoSpaceDN w:val="0"/>
        <w:adjustRightInd w:val="0"/>
        <w:spacing w:line="276" w:lineRule="auto"/>
        <w:ind w:firstLine="720"/>
        <w:jc w:val="both"/>
        <w:rPr>
          <w:rFonts w:eastAsiaTheme="minorHAnsi"/>
          <w:bCs/>
          <w:lang w:val="lv-LV"/>
        </w:rPr>
      </w:pPr>
      <w:r w:rsidRPr="00CC47E4">
        <w:rPr>
          <w:lang w:val="lv-LV"/>
        </w:rPr>
        <w:t xml:space="preserve">Lietā noskaidrots, ka noziedzīgu nodarījumu </w:t>
      </w:r>
      <w:r w:rsidR="00E511C8">
        <w:rPr>
          <w:lang w:val="lv-LV"/>
        </w:rPr>
        <w:t>[pers. A]</w:t>
      </w:r>
      <w:r w:rsidRPr="00CC47E4">
        <w:rPr>
          <w:lang w:val="lv-LV"/>
        </w:rPr>
        <w:t xml:space="preserve"> izdarīja, pielietojot nazi. Tika izdarīti četri dūrieni ar nazi </w:t>
      </w:r>
      <w:r w:rsidR="00E511C8">
        <w:rPr>
          <w:lang w:val="lv-LV"/>
        </w:rPr>
        <w:t>[pers. </w:t>
      </w:r>
      <w:r w:rsidR="00E511C8" w:rsidRPr="00E511C8">
        <w:rPr>
          <w:lang w:val="lv-LV"/>
        </w:rPr>
        <w:t>C]</w:t>
      </w:r>
      <w:r w:rsidRPr="00CC47E4">
        <w:rPr>
          <w:lang w:val="lv-LV"/>
        </w:rPr>
        <w:t xml:space="preserve"> krūšu kurvja un vēdera rajonā. </w:t>
      </w:r>
    </w:p>
    <w:p w:rsidR="00D556FB" w:rsidRPr="00F3598D" w:rsidRDefault="00D556FB" w:rsidP="00D556FB">
      <w:pPr>
        <w:autoSpaceDE w:val="0"/>
        <w:autoSpaceDN w:val="0"/>
        <w:adjustRightInd w:val="0"/>
        <w:spacing w:line="276" w:lineRule="auto"/>
        <w:ind w:firstLine="720"/>
        <w:jc w:val="both"/>
        <w:rPr>
          <w:rFonts w:eastAsiaTheme="minorHAnsi"/>
          <w:bCs/>
          <w:i/>
          <w:lang w:val="lv-LV"/>
        </w:rPr>
      </w:pPr>
      <w:r w:rsidRPr="00F3598D">
        <w:rPr>
          <w:rFonts w:eastAsiaTheme="minorHAnsi"/>
          <w:bCs/>
          <w:lang w:val="lv-LV"/>
        </w:rPr>
        <w:t xml:space="preserve">Kā norādīts Augstākās tiesas </w:t>
      </w:r>
      <w:proofErr w:type="gramStart"/>
      <w:r w:rsidRPr="00F3598D">
        <w:rPr>
          <w:rFonts w:eastAsiaTheme="minorHAnsi"/>
          <w:bCs/>
          <w:lang w:val="lv-LV"/>
        </w:rPr>
        <w:t>20</w:t>
      </w:r>
      <w:r>
        <w:rPr>
          <w:rFonts w:eastAsiaTheme="minorHAnsi"/>
          <w:bCs/>
          <w:lang w:val="lv-LV"/>
        </w:rPr>
        <w:t>17</w:t>
      </w:r>
      <w:r w:rsidRPr="00F3598D">
        <w:rPr>
          <w:rFonts w:eastAsiaTheme="minorHAnsi"/>
          <w:bCs/>
          <w:lang w:val="lv-LV"/>
        </w:rPr>
        <w:t>.gada</w:t>
      </w:r>
      <w:proofErr w:type="gramEnd"/>
      <w:r w:rsidRPr="00F3598D">
        <w:rPr>
          <w:rFonts w:eastAsiaTheme="minorHAnsi"/>
          <w:bCs/>
          <w:lang w:val="lv-LV"/>
        </w:rPr>
        <w:t xml:space="preserve"> tiesu prakses apkopojum</w:t>
      </w:r>
      <w:r>
        <w:rPr>
          <w:rFonts w:eastAsiaTheme="minorHAnsi"/>
          <w:bCs/>
          <w:lang w:val="lv-LV"/>
        </w:rPr>
        <w:t>ā „Noziedzīgu nodarījumu par smagiem miesas bojājumiem kvalifikācijas jautājumi tiesu praksē (Krimināllikuma 125., 127.–129., 131., 132.pants) un to kopība ar citiem noziedzīgiem nodarījumiem”, n</w:t>
      </w:r>
      <w:r w:rsidRPr="00F3598D">
        <w:rPr>
          <w:rFonts w:eastAsiaTheme="minorHAnsi"/>
          <w:bCs/>
          <w:lang w:val="lv-LV"/>
        </w:rPr>
        <w:t>orobežojot smaga, dzīvībai bīstama miesas bojājuma tīšu nodarīšanu no slepkavības mēģinājuma (izdarāms tikai ar tiešu nodomu), jāņem vērā tiesu praksē nostiprinājusies atziņa, ka uz vainīgā tiešu nodomu attiecībā pret nāvi var norādīt dzīvībai izteikti bīstama veida, rīku un līdzekļu, piemēram, nāvējoša fiziska spēka, jebkura pielādēta šaujamieroča, aukstā ieroča, asa vai smaga priekšmeta un tamlīdzīga noziedzīga rīka, kas tūlīt spēj sagādāt nāvi, izmantošana. Ja izmantotais rīks vai līdzekļi ir samērā maz bīstami dzīvībai konkrētos apstākļos, par tiešu nodomu atņemt dzīvību var liecināt prettiesiskas rīcības ilgums un iedarbības intensitāte, kas neatbilst mērķim „piekaut” vai „vienkārši nodarīt miesas bojājumus”. Nav izšķirošas nozīmes tam, ka pēc vardarbības pielietošanas vainīgais pēc savas iniciatīvas (vēlēšanās) pārtraucis to, kaut arī viņam bijusi reāla iespēja cietušo nonāvēt un pārliecināties par nāves iestāšanos</w:t>
      </w:r>
      <w:r>
        <w:rPr>
          <w:rFonts w:eastAsiaTheme="minorHAnsi"/>
          <w:bCs/>
          <w:lang w:val="lv-LV"/>
        </w:rPr>
        <w:t xml:space="preserve"> (</w:t>
      </w:r>
      <w:r w:rsidRPr="00F3598D">
        <w:rPr>
          <w:rFonts w:eastAsiaTheme="minorHAnsi"/>
          <w:bCs/>
          <w:i/>
          <w:lang w:val="lv-LV"/>
        </w:rPr>
        <w:t>Augstākās tiesas 2017.gada tiesu prakses apkopojums „Noziedzīgu nodarījumu par smagiem miesas bojājumiem kvalifikācijas jautājumi tiesu praksē (Krimināllikuma 125., 127.–129., 131., 132.pants) un to kopība ar citiem noziedzīgiem nodarījumiem”, secinājumi un rekomendācijas, 4.2.punkts, http://www.at.gov.lv/lv/judiktura/</w:t>
      </w:r>
    </w:p>
    <w:p w:rsidR="00D556FB" w:rsidRDefault="00D556FB" w:rsidP="00D556FB">
      <w:pPr>
        <w:autoSpaceDE w:val="0"/>
        <w:autoSpaceDN w:val="0"/>
        <w:adjustRightInd w:val="0"/>
        <w:spacing w:line="276" w:lineRule="auto"/>
        <w:jc w:val="both"/>
        <w:rPr>
          <w:rFonts w:eastAsiaTheme="minorHAnsi"/>
          <w:bCs/>
          <w:lang w:val="lv-LV"/>
        </w:rPr>
      </w:pPr>
      <w:r w:rsidRPr="00F3598D">
        <w:rPr>
          <w:rFonts w:eastAsiaTheme="minorHAnsi"/>
          <w:bCs/>
          <w:i/>
          <w:lang w:val="lv-LV"/>
        </w:rPr>
        <w:t>tiesu-prakses-apkopojumi/</w:t>
      </w:r>
      <w:proofErr w:type="spellStart"/>
      <w:r w:rsidRPr="00F3598D">
        <w:rPr>
          <w:rFonts w:eastAsiaTheme="minorHAnsi"/>
          <w:bCs/>
          <w:i/>
          <w:lang w:val="lv-LV"/>
        </w:rPr>
        <w:t>kriminaltiesibas</w:t>
      </w:r>
      <w:proofErr w:type="spellEnd"/>
      <w:r>
        <w:rPr>
          <w:rFonts w:eastAsiaTheme="minorHAnsi"/>
          <w:bCs/>
          <w:lang w:val="lv-LV"/>
        </w:rPr>
        <w:t>)</w:t>
      </w:r>
      <w:r w:rsidRPr="00F3598D">
        <w:rPr>
          <w:rFonts w:eastAsiaTheme="minorHAnsi"/>
          <w:bCs/>
          <w:lang w:val="lv-LV"/>
        </w:rPr>
        <w:t>.</w:t>
      </w:r>
    </w:p>
    <w:p w:rsidR="00441094" w:rsidRDefault="00D556FB" w:rsidP="00D556FB">
      <w:pPr>
        <w:autoSpaceDE w:val="0"/>
        <w:autoSpaceDN w:val="0"/>
        <w:adjustRightInd w:val="0"/>
        <w:spacing w:line="276" w:lineRule="auto"/>
        <w:ind w:firstLine="720"/>
        <w:jc w:val="both"/>
        <w:rPr>
          <w:rFonts w:eastAsiaTheme="minorHAnsi"/>
          <w:bCs/>
          <w:lang w:val="lv-LV"/>
        </w:rPr>
      </w:pPr>
      <w:r>
        <w:rPr>
          <w:rFonts w:eastAsiaTheme="minorHAnsi"/>
          <w:bCs/>
          <w:lang w:val="lv-LV"/>
        </w:rPr>
        <w:t xml:space="preserve">Līdzīgas atziņas izteiktas arī </w:t>
      </w:r>
      <w:r w:rsidRPr="00F3598D">
        <w:rPr>
          <w:rFonts w:eastAsiaTheme="minorHAnsi"/>
          <w:bCs/>
          <w:lang w:val="lv-LV"/>
        </w:rPr>
        <w:t>Augstākās tiesas 20</w:t>
      </w:r>
      <w:r>
        <w:rPr>
          <w:rFonts w:eastAsiaTheme="minorHAnsi"/>
          <w:bCs/>
          <w:lang w:val="lv-LV"/>
        </w:rPr>
        <w:t>09./2010.gada</w:t>
      </w:r>
      <w:r w:rsidRPr="00F3598D">
        <w:rPr>
          <w:rFonts w:eastAsiaTheme="minorHAnsi"/>
          <w:bCs/>
          <w:lang w:val="lv-LV"/>
        </w:rPr>
        <w:t xml:space="preserve"> tiesu prakses apkopojum</w:t>
      </w:r>
      <w:r>
        <w:rPr>
          <w:rFonts w:eastAsiaTheme="minorHAnsi"/>
          <w:bCs/>
          <w:lang w:val="lv-LV"/>
        </w:rPr>
        <w:t>ā „Tiesu prakse krimināllietās par slepkavībām”.</w:t>
      </w:r>
    </w:p>
    <w:p w:rsidR="00441094" w:rsidRDefault="00441094" w:rsidP="00D556FB">
      <w:pPr>
        <w:autoSpaceDE w:val="0"/>
        <w:autoSpaceDN w:val="0"/>
        <w:adjustRightInd w:val="0"/>
        <w:spacing w:line="276" w:lineRule="auto"/>
        <w:ind w:firstLine="720"/>
        <w:jc w:val="both"/>
        <w:rPr>
          <w:lang w:val="lv-LV"/>
        </w:rPr>
      </w:pPr>
      <w:r>
        <w:rPr>
          <w:lang w:val="lv-LV"/>
        </w:rPr>
        <w:t xml:space="preserve">Apelācijas instances tiesa </w:t>
      </w:r>
      <w:r w:rsidRPr="00CC47E4">
        <w:rPr>
          <w:lang w:val="lv-LV"/>
        </w:rPr>
        <w:t>atzin</w:t>
      </w:r>
      <w:r w:rsidR="00EA58A9">
        <w:rPr>
          <w:lang w:val="lv-LV"/>
        </w:rPr>
        <w:t>usi</w:t>
      </w:r>
      <w:r w:rsidRPr="00CC47E4">
        <w:rPr>
          <w:lang w:val="lv-LV"/>
        </w:rPr>
        <w:t xml:space="preserve">, ka </w:t>
      </w:r>
      <w:r>
        <w:rPr>
          <w:lang w:val="lv-LV"/>
        </w:rPr>
        <w:t xml:space="preserve">lietā nav pierādīta </w:t>
      </w:r>
      <w:r w:rsidR="00E511C8">
        <w:rPr>
          <w:lang w:val="lv-LV"/>
        </w:rPr>
        <w:t>[pers. A]</w:t>
      </w:r>
      <w:r w:rsidRPr="00CC47E4">
        <w:rPr>
          <w:lang w:val="lv-LV"/>
        </w:rPr>
        <w:t xml:space="preserve"> un aizstāvja norādīt</w:t>
      </w:r>
      <w:r>
        <w:rPr>
          <w:lang w:val="lv-LV"/>
        </w:rPr>
        <w:t>ā</w:t>
      </w:r>
      <w:r w:rsidRPr="00CC47E4">
        <w:rPr>
          <w:lang w:val="lv-LV"/>
        </w:rPr>
        <w:t xml:space="preserve"> </w:t>
      </w:r>
      <w:r>
        <w:rPr>
          <w:lang w:val="lv-LV"/>
        </w:rPr>
        <w:t xml:space="preserve">versija, ka </w:t>
      </w:r>
      <w:r w:rsidR="00E511C8">
        <w:rPr>
          <w:lang w:val="lv-LV"/>
        </w:rPr>
        <w:t>[pers. A]</w:t>
      </w:r>
      <w:r>
        <w:rPr>
          <w:lang w:val="lv-LV"/>
        </w:rPr>
        <w:t xml:space="preserve"> bija</w:t>
      </w:r>
      <w:r w:rsidRPr="00CC47E4">
        <w:rPr>
          <w:lang w:val="lv-LV"/>
        </w:rPr>
        <w:t xml:space="preserve"> spontān</w:t>
      </w:r>
      <w:r>
        <w:rPr>
          <w:lang w:val="lv-LV"/>
        </w:rPr>
        <w:t>a</w:t>
      </w:r>
      <w:r w:rsidRPr="00CC47E4">
        <w:rPr>
          <w:lang w:val="lv-LV"/>
        </w:rPr>
        <w:t xml:space="preserve"> reakcija</w:t>
      </w:r>
      <w:r>
        <w:rPr>
          <w:lang w:val="lv-LV"/>
        </w:rPr>
        <w:t xml:space="preserve"> un</w:t>
      </w:r>
      <w:r w:rsidRPr="00CC47E4">
        <w:rPr>
          <w:lang w:val="lv-LV"/>
        </w:rPr>
        <w:t xml:space="preserve"> </w:t>
      </w:r>
      <w:r w:rsidR="00126DCB" w:rsidRPr="00CC47E4">
        <w:rPr>
          <w:lang w:val="lv-LV"/>
        </w:rPr>
        <w:t>pēkšņ</w:t>
      </w:r>
      <w:r w:rsidR="00126DCB">
        <w:rPr>
          <w:lang w:val="lv-LV"/>
        </w:rPr>
        <w:t>s</w:t>
      </w:r>
      <w:r w:rsidRPr="00CC47E4">
        <w:rPr>
          <w:lang w:val="lv-LV"/>
        </w:rPr>
        <w:t xml:space="preserve"> nodom</w:t>
      </w:r>
      <w:r>
        <w:rPr>
          <w:lang w:val="lv-LV"/>
        </w:rPr>
        <w:t>s</w:t>
      </w:r>
      <w:r w:rsidRPr="00CC47E4">
        <w:rPr>
          <w:lang w:val="lv-LV"/>
        </w:rPr>
        <w:t xml:space="preserve">. </w:t>
      </w:r>
      <w:r>
        <w:rPr>
          <w:lang w:val="lv-LV"/>
        </w:rPr>
        <w:t>Savus atzinumus apelācijas instances tiesa pamatojusi ar pierādījumiem.</w:t>
      </w:r>
    </w:p>
    <w:p w:rsidR="00EA58A9" w:rsidRDefault="00EA58A9" w:rsidP="00D556FB">
      <w:pPr>
        <w:autoSpaceDE w:val="0"/>
        <w:autoSpaceDN w:val="0"/>
        <w:adjustRightInd w:val="0"/>
        <w:spacing w:line="276" w:lineRule="auto"/>
        <w:ind w:firstLine="720"/>
        <w:jc w:val="both"/>
        <w:rPr>
          <w:rFonts w:eastAsiaTheme="minorHAnsi"/>
          <w:bCs/>
          <w:lang w:val="lv-LV"/>
        </w:rPr>
      </w:pPr>
      <w:r>
        <w:rPr>
          <w:lang w:val="lv-LV"/>
        </w:rPr>
        <w:lastRenderedPageBreak/>
        <w:t xml:space="preserve">Tiesa secinājusi, ka no </w:t>
      </w:r>
      <w:r w:rsidR="00441094" w:rsidRPr="00CC47E4">
        <w:rPr>
          <w:lang w:val="lv-LV"/>
        </w:rPr>
        <w:t>pierādījumiem objektīvi izriet</w:t>
      </w:r>
      <w:r w:rsidR="00441094" w:rsidRPr="00441094">
        <w:rPr>
          <w:lang w:val="lv-LV"/>
        </w:rPr>
        <w:t xml:space="preserve"> </w:t>
      </w:r>
      <w:r w:rsidR="00E511C8">
        <w:rPr>
          <w:lang w:val="lv-LV"/>
        </w:rPr>
        <w:t>[pers. A]</w:t>
      </w:r>
      <w:r w:rsidR="00441094">
        <w:rPr>
          <w:lang w:val="lv-LV"/>
        </w:rPr>
        <w:t xml:space="preserve"> darbīb</w:t>
      </w:r>
      <w:r>
        <w:rPr>
          <w:lang w:val="lv-LV"/>
        </w:rPr>
        <w:t>u</w:t>
      </w:r>
      <w:r w:rsidR="00441094">
        <w:rPr>
          <w:lang w:val="lv-LV"/>
        </w:rPr>
        <w:t xml:space="preserve"> </w:t>
      </w:r>
      <w:r w:rsidR="00441094" w:rsidRPr="00CC47E4">
        <w:rPr>
          <w:lang w:val="lv-LV"/>
        </w:rPr>
        <w:t>mērķtiecīg</w:t>
      </w:r>
      <w:r>
        <w:rPr>
          <w:lang w:val="lv-LV"/>
        </w:rPr>
        <w:t>ums</w:t>
      </w:r>
      <w:r w:rsidR="00441094" w:rsidRPr="00CC47E4">
        <w:rPr>
          <w:lang w:val="lv-LV"/>
        </w:rPr>
        <w:t>. Paņemot rokā nazi</w:t>
      </w:r>
      <w:r w:rsidR="00441094">
        <w:rPr>
          <w:lang w:val="lv-LV"/>
        </w:rPr>
        <w:t>,</w:t>
      </w:r>
      <w:r w:rsidR="00441094" w:rsidRPr="00CC47E4">
        <w:rPr>
          <w:lang w:val="lv-LV"/>
        </w:rPr>
        <w:t xml:space="preserve"> apsūdzētajam bija iespēja racionāli apdomāt savu rīcību. Apsūdzētais nebija izvēlējies nevienu</w:t>
      </w:r>
      <w:r w:rsidR="00441094" w:rsidRPr="00B71CDE">
        <w:rPr>
          <w:rFonts w:eastAsiaTheme="minorHAnsi"/>
          <w:bCs/>
          <w:lang w:val="lv-LV"/>
        </w:rPr>
        <w:t xml:space="preserve"> citu priekšmetu, bet</w:t>
      </w:r>
      <w:r w:rsidR="00441094">
        <w:rPr>
          <w:rFonts w:eastAsiaTheme="minorHAnsi"/>
          <w:bCs/>
          <w:lang w:val="lv-LV"/>
        </w:rPr>
        <w:t xml:space="preserve"> </w:t>
      </w:r>
      <w:r w:rsidR="00441094" w:rsidRPr="00B71CDE">
        <w:rPr>
          <w:rFonts w:eastAsiaTheme="minorHAnsi"/>
          <w:bCs/>
          <w:lang w:val="lv-LV"/>
        </w:rPr>
        <w:t>izvēlējās tieši nazi, tātad tādu rīku, ar kuru var tikt izraisīta cilvēka nāve. T</w:t>
      </w:r>
      <w:r w:rsidR="00441094">
        <w:rPr>
          <w:rFonts w:eastAsiaTheme="minorHAnsi"/>
          <w:bCs/>
          <w:lang w:val="lv-LV"/>
        </w:rPr>
        <w:t xml:space="preserve">iesa vērtējusi arī </w:t>
      </w:r>
      <w:r w:rsidR="00441094" w:rsidRPr="00B71CDE">
        <w:rPr>
          <w:rFonts w:eastAsiaTheme="minorHAnsi"/>
          <w:bCs/>
          <w:lang w:val="lv-LV"/>
        </w:rPr>
        <w:t>apsūdzētā darbības</w:t>
      </w:r>
      <w:r w:rsidR="00441094">
        <w:rPr>
          <w:rFonts w:eastAsiaTheme="minorHAnsi"/>
          <w:bCs/>
          <w:lang w:val="lv-LV"/>
        </w:rPr>
        <w:t xml:space="preserve"> </w:t>
      </w:r>
      <w:r w:rsidR="00441094" w:rsidRPr="00B71CDE">
        <w:rPr>
          <w:rFonts w:eastAsiaTheme="minorHAnsi"/>
          <w:bCs/>
          <w:lang w:val="lv-LV"/>
        </w:rPr>
        <w:t>– dūrienu skait</w:t>
      </w:r>
      <w:r w:rsidR="00441094">
        <w:rPr>
          <w:rFonts w:eastAsiaTheme="minorHAnsi"/>
          <w:bCs/>
          <w:lang w:val="lv-LV"/>
        </w:rPr>
        <w:t>u</w:t>
      </w:r>
      <w:r>
        <w:rPr>
          <w:rFonts w:eastAsiaTheme="minorHAnsi"/>
          <w:bCs/>
          <w:lang w:val="lv-LV"/>
        </w:rPr>
        <w:t xml:space="preserve">, </w:t>
      </w:r>
      <w:r w:rsidR="00441094" w:rsidRPr="00B71CDE">
        <w:rPr>
          <w:rFonts w:eastAsiaTheme="minorHAnsi"/>
          <w:bCs/>
          <w:lang w:val="lv-LV"/>
        </w:rPr>
        <w:t>intensitāt</w:t>
      </w:r>
      <w:r w:rsidR="00441094">
        <w:rPr>
          <w:rFonts w:eastAsiaTheme="minorHAnsi"/>
          <w:bCs/>
          <w:lang w:val="lv-LV"/>
        </w:rPr>
        <w:t>i un norādījusi, ka</w:t>
      </w:r>
      <w:r w:rsidR="00441094" w:rsidRPr="00B71CDE">
        <w:rPr>
          <w:rFonts w:eastAsiaTheme="minorHAnsi"/>
          <w:bCs/>
          <w:lang w:val="lv-LV"/>
        </w:rPr>
        <w:t xml:space="preserve">, </w:t>
      </w:r>
      <w:r w:rsidR="00441094">
        <w:rPr>
          <w:rFonts w:eastAsiaTheme="minorHAnsi"/>
          <w:bCs/>
          <w:lang w:val="lv-LV"/>
        </w:rPr>
        <w:t>l</w:t>
      </w:r>
      <w:r w:rsidR="00441094" w:rsidRPr="00B71CDE">
        <w:rPr>
          <w:rFonts w:eastAsiaTheme="minorHAnsi"/>
          <w:bCs/>
          <w:lang w:val="lv-LV"/>
        </w:rPr>
        <w:t>emjot par apsūdzētā nodomu,</w:t>
      </w:r>
      <w:r w:rsidR="00441094">
        <w:rPr>
          <w:rFonts w:eastAsiaTheme="minorHAnsi"/>
          <w:bCs/>
          <w:lang w:val="lv-LV"/>
        </w:rPr>
        <w:t xml:space="preserve"> </w:t>
      </w:r>
      <w:r w:rsidR="00441094" w:rsidRPr="00B71CDE">
        <w:rPr>
          <w:rFonts w:eastAsiaTheme="minorHAnsi"/>
          <w:bCs/>
          <w:lang w:val="lv-LV"/>
        </w:rPr>
        <w:t xml:space="preserve">izšķiroša nozīme ir </w:t>
      </w:r>
      <w:r>
        <w:rPr>
          <w:rFonts w:eastAsiaTheme="minorHAnsi"/>
          <w:bCs/>
          <w:lang w:val="lv-LV"/>
        </w:rPr>
        <w:t>miesas bojājumu</w:t>
      </w:r>
      <w:r w:rsidR="00441094" w:rsidRPr="00B71CDE">
        <w:rPr>
          <w:rFonts w:eastAsiaTheme="minorHAnsi"/>
          <w:bCs/>
          <w:lang w:val="lv-LV"/>
        </w:rPr>
        <w:t xml:space="preserve"> lokalizācijai</w:t>
      </w:r>
      <w:r>
        <w:rPr>
          <w:rFonts w:eastAsiaTheme="minorHAnsi"/>
          <w:bCs/>
          <w:lang w:val="lv-LV"/>
        </w:rPr>
        <w:t>.</w:t>
      </w:r>
    </w:p>
    <w:p w:rsidR="00D556FB" w:rsidRDefault="00D556FB" w:rsidP="00D556FB">
      <w:pPr>
        <w:autoSpaceDE w:val="0"/>
        <w:autoSpaceDN w:val="0"/>
        <w:adjustRightInd w:val="0"/>
        <w:spacing w:line="276" w:lineRule="auto"/>
        <w:ind w:firstLine="720"/>
        <w:jc w:val="both"/>
        <w:rPr>
          <w:rFonts w:eastAsiaTheme="minorHAnsi"/>
          <w:bCs/>
          <w:lang w:val="lv-LV"/>
        </w:rPr>
      </w:pPr>
      <w:r>
        <w:rPr>
          <w:rFonts w:eastAsiaTheme="minorHAnsi"/>
          <w:bCs/>
          <w:lang w:val="lv-LV"/>
        </w:rPr>
        <w:t>Kasācijas instances tiesai nav pamata Rīgas apgabaltiesas spriedumā izteikto atziņu apšaubīšanai.</w:t>
      </w:r>
    </w:p>
    <w:p w:rsidR="00D556FB" w:rsidRDefault="00AC6513" w:rsidP="00D556FB">
      <w:pPr>
        <w:autoSpaceDE w:val="0"/>
        <w:autoSpaceDN w:val="0"/>
        <w:adjustRightInd w:val="0"/>
        <w:spacing w:line="276" w:lineRule="auto"/>
        <w:ind w:firstLine="720"/>
        <w:jc w:val="both"/>
        <w:rPr>
          <w:lang w:val="lv-LV"/>
        </w:rPr>
      </w:pPr>
      <w:r>
        <w:rPr>
          <w:lang w:val="lv-LV"/>
        </w:rPr>
        <w:t xml:space="preserve">[5.7] </w:t>
      </w:r>
      <w:r w:rsidR="00D556FB">
        <w:rPr>
          <w:lang w:val="lv-LV"/>
        </w:rPr>
        <w:t xml:space="preserve">Apelācijas instances tiesa </w:t>
      </w:r>
      <w:r w:rsidR="0005144F">
        <w:rPr>
          <w:lang w:val="lv-LV"/>
        </w:rPr>
        <w:t xml:space="preserve">atzinusi, ka </w:t>
      </w:r>
      <w:r w:rsidR="00E511C8">
        <w:rPr>
          <w:lang w:val="lv-LV"/>
        </w:rPr>
        <w:t>[pers. A]</w:t>
      </w:r>
      <w:r w:rsidR="0005144F">
        <w:rPr>
          <w:lang w:val="lv-LV"/>
        </w:rPr>
        <w:t xml:space="preserve"> noziedzīgais nodarījums pareizi kvalificēts pēc </w:t>
      </w:r>
      <w:r w:rsidR="00D556FB" w:rsidRPr="00D556FB">
        <w:rPr>
          <w:iCs/>
          <w:lang w:val="lv-LV"/>
        </w:rPr>
        <w:t xml:space="preserve">Krimināllikuma </w:t>
      </w:r>
      <w:proofErr w:type="gramStart"/>
      <w:r w:rsidR="00CB66F1">
        <w:rPr>
          <w:iCs/>
          <w:lang w:val="lv-LV"/>
        </w:rPr>
        <w:t>15.panta</w:t>
      </w:r>
      <w:proofErr w:type="gramEnd"/>
      <w:r w:rsidR="00CB66F1">
        <w:rPr>
          <w:iCs/>
          <w:lang w:val="lv-LV"/>
        </w:rPr>
        <w:t xml:space="preserve"> ceturtās daļas un </w:t>
      </w:r>
      <w:r w:rsidR="00D556FB" w:rsidRPr="00B010CE">
        <w:rPr>
          <w:rFonts w:eastAsia="Calibri"/>
          <w:lang w:val="lv-LV"/>
        </w:rPr>
        <w:t>118.panta 1.punkt</w:t>
      </w:r>
      <w:r w:rsidR="0005144F">
        <w:rPr>
          <w:rFonts w:eastAsia="Calibri"/>
          <w:lang w:val="lv-LV"/>
        </w:rPr>
        <w:t>a</w:t>
      </w:r>
      <w:r w:rsidR="00126DCB">
        <w:rPr>
          <w:rFonts w:eastAsia="Calibri"/>
          <w:lang w:val="lv-LV"/>
        </w:rPr>
        <w:t xml:space="preserve"> kā slepkavības mēģinājums, kas izdarīts </w:t>
      </w:r>
      <w:r w:rsidR="00126DCB" w:rsidRPr="00FA29E7">
        <w:rPr>
          <w:rFonts w:eastAsia="Calibri"/>
          <w:lang w:val="lv-LV"/>
        </w:rPr>
        <w:t>sakarā ar to, ka cietusī izpildīja savus dienesta pienākumus</w:t>
      </w:r>
      <w:r w:rsidR="00EA58A9">
        <w:rPr>
          <w:rFonts w:eastAsia="Calibri"/>
          <w:lang w:val="lv-LV"/>
        </w:rPr>
        <w:t>. Lietā noskaidrots, ka</w:t>
      </w:r>
      <w:r w:rsidR="00D556FB">
        <w:rPr>
          <w:lang w:val="lv-LV"/>
        </w:rPr>
        <w:t xml:space="preserve"> </w:t>
      </w:r>
      <w:r w:rsidR="00D556FB" w:rsidRPr="00D556FB">
        <w:rPr>
          <w:lang w:val="lv-LV"/>
        </w:rPr>
        <w:t xml:space="preserve">cietusī </w:t>
      </w:r>
      <w:r w:rsidR="00E511C8">
        <w:rPr>
          <w:lang w:val="lv-LV"/>
        </w:rPr>
        <w:t>[pers. C]</w:t>
      </w:r>
      <w:r w:rsidR="00D556FB" w:rsidRPr="00D556FB">
        <w:rPr>
          <w:lang w:val="lv-LV"/>
        </w:rPr>
        <w:t xml:space="preserve"> </w:t>
      </w:r>
      <w:r w:rsidR="00D556FB">
        <w:rPr>
          <w:lang w:val="lv-LV"/>
        </w:rPr>
        <w:t xml:space="preserve">noziedzīgā nodarījuma izdarīšanas brīdī </w:t>
      </w:r>
      <w:r w:rsidR="00D556FB" w:rsidRPr="00D556FB">
        <w:rPr>
          <w:lang w:val="lv-LV"/>
        </w:rPr>
        <w:t>pildīja savus darba pienākumus.</w:t>
      </w:r>
      <w:r w:rsidR="00D556FB">
        <w:rPr>
          <w:lang w:val="lv-LV"/>
        </w:rPr>
        <w:t xml:space="preserve"> Tiesa atzin</w:t>
      </w:r>
      <w:r w:rsidR="00CB66F1">
        <w:rPr>
          <w:lang w:val="lv-LV"/>
        </w:rPr>
        <w:t>usi</w:t>
      </w:r>
      <w:r w:rsidR="00D556FB">
        <w:rPr>
          <w:lang w:val="lv-LV"/>
        </w:rPr>
        <w:t xml:space="preserve">, ka </w:t>
      </w:r>
      <w:proofErr w:type="gramStart"/>
      <w:r w:rsidR="00E511C8">
        <w:rPr>
          <w:lang w:val="lv-LV"/>
        </w:rPr>
        <w:t>[</w:t>
      </w:r>
      <w:proofErr w:type="gramEnd"/>
      <w:r w:rsidR="00E511C8">
        <w:rPr>
          <w:lang w:val="lv-LV"/>
        </w:rPr>
        <w:t>pers. C]</w:t>
      </w:r>
      <w:r w:rsidR="00D556FB" w:rsidRPr="00D556FB">
        <w:rPr>
          <w:lang w:val="lv-LV"/>
        </w:rPr>
        <w:t xml:space="preserve"> rīkojusies atbilstoši dežuranta darba</w:t>
      </w:r>
      <w:r w:rsidR="00D556FB">
        <w:rPr>
          <w:lang w:val="lv-LV"/>
        </w:rPr>
        <w:t xml:space="preserve"> </w:t>
      </w:r>
      <w:r w:rsidR="00D556FB" w:rsidRPr="00D556FB">
        <w:rPr>
          <w:lang w:val="lv-LV"/>
        </w:rPr>
        <w:t xml:space="preserve">pienākumu aprakstam, un viņas rīcība, iepriekš nelaižot </w:t>
      </w:r>
      <w:r w:rsidR="00E511C8">
        <w:rPr>
          <w:lang w:val="lv-LV"/>
        </w:rPr>
        <w:t>[pers. A]</w:t>
      </w:r>
      <w:r w:rsidR="00D556FB" w:rsidRPr="00D556FB">
        <w:rPr>
          <w:lang w:val="lv-LV"/>
        </w:rPr>
        <w:t xml:space="preserve"> sociālajā mājā</w:t>
      </w:r>
      <w:r w:rsidR="00D556FB">
        <w:rPr>
          <w:lang w:val="lv-LV"/>
        </w:rPr>
        <w:t xml:space="preserve"> </w:t>
      </w:r>
      <w:r w:rsidR="00D556FB" w:rsidRPr="00D556FB">
        <w:rPr>
          <w:lang w:val="lv-LV"/>
        </w:rPr>
        <w:t>(ārpus apmeklētājiem paredzētā laik</w:t>
      </w:r>
      <w:r w:rsidR="0005144F">
        <w:rPr>
          <w:lang w:val="lv-LV"/>
        </w:rPr>
        <w:t>a</w:t>
      </w:r>
      <w:r w:rsidR="00D556FB" w:rsidRPr="00D556FB">
        <w:rPr>
          <w:lang w:val="lv-LV"/>
        </w:rPr>
        <w:t>; alkohola reibumā; dēļ iekšējo kārtības</w:t>
      </w:r>
      <w:r w:rsidR="00D556FB">
        <w:rPr>
          <w:lang w:val="lv-LV"/>
        </w:rPr>
        <w:t xml:space="preserve"> </w:t>
      </w:r>
      <w:r w:rsidR="00D556FB" w:rsidRPr="00D556FB">
        <w:rPr>
          <w:lang w:val="lv-LV"/>
        </w:rPr>
        <w:t>noteikumu neievērošanas), bija likumīga.</w:t>
      </w:r>
    </w:p>
    <w:p w:rsidR="00501100" w:rsidRDefault="0005144F" w:rsidP="00501100">
      <w:pPr>
        <w:autoSpaceDE w:val="0"/>
        <w:autoSpaceDN w:val="0"/>
        <w:adjustRightInd w:val="0"/>
        <w:spacing w:line="276" w:lineRule="auto"/>
        <w:ind w:firstLine="720"/>
        <w:jc w:val="both"/>
        <w:rPr>
          <w:lang w:val="lv-LV"/>
        </w:rPr>
      </w:pPr>
      <w:r w:rsidRPr="00501100">
        <w:rPr>
          <w:lang w:val="lv-LV"/>
        </w:rPr>
        <w:t>Tiesas kolēģija</w:t>
      </w:r>
      <w:r>
        <w:rPr>
          <w:lang w:val="lv-LV"/>
        </w:rPr>
        <w:t xml:space="preserve"> konstatējusi</w:t>
      </w:r>
      <w:r w:rsidRPr="00501100">
        <w:rPr>
          <w:lang w:val="lv-LV"/>
        </w:rPr>
        <w:t xml:space="preserve">, ka </w:t>
      </w:r>
      <w:r w:rsidR="00E511C8">
        <w:rPr>
          <w:lang w:val="lv-LV"/>
        </w:rPr>
        <w:t>[pers. A]</w:t>
      </w:r>
      <w:r w:rsidRPr="00501100">
        <w:rPr>
          <w:lang w:val="lv-LV"/>
        </w:rPr>
        <w:t xml:space="preserve"> un </w:t>
      </w:r>
      <w:r w:rsidR="00E511C8">
        <w:rPr>
          <w:lang w:val="lv-LV"/>
        </w:rPr>
        <w:t>[pers. C]</w:t>
      </w:r>
      <w:r w:rsidRPr="00501100">
        <w:rPr>
          <w:lang w:val="lv-LV"/>
        </w:rPr>
        <w:t xml:space="preserve"> </w:t>
      </w:r>
      <w:r w:rsidR="00EA58A9">
        <w:rPr>
          <w:lang w:val="lv-LV"/>
        </w:rPr>
        <w:t>k</w:t>
      </w:r>
      <w:r w:rsidR="00EA58A9" w:rsidRPr="00501100">
        <w:rPr>
          <w:lang w:val="lv-LV"/>
        </w:rPr>
        <w:t>onflikt</w:t>
      </w:r>
      <w:r w:rsidR="00EA58A9">
        <w:rPr>
          <w:lang w:val="lv-LV"/>
        </w:rPr>
        <w:t>am</w:t>
      </w:r>
      <w:r w:rsidR="00EA58A9" w:rsidRPr="00501100">
        <w:rPr>
          <w:lang w:val="lv-LV"/>
        </w:rPr>
        <w:t xml:space="preserve"> </w:t>
      </w:r>
      <w:r w:rsidRPr="00501100">
        <w:rPr>
          <w:lang w:val="lv-LV"/>
        </w:rPr>
        <w:t>nebija privāt</w:t>
      </w:r>
      <w:r w:rsidR="00EA58A9">
        <w:rPr>
          <w:lang w:val="lv-LV"/>
        </w:rPr>
        <w:t>s</w:t>
      </w:r>
      <w:r>
        <w:rPr>
          <w:lang w:val="lv-LV"/>
        </w:rPr>
        <w:t xml:space="preserve"> rakstur</w:t>
      </w:r>
      <w:r w:rsidR="00EA58A9">
        <w:rPr>
          <w:lang w:val="lv-LV"/>
        </w:rPr>
        <w:t>s</w:t>
      </w:r>
      <w:r>
        <w:rPr>
          <w:lang w:val="lv-LV"/>
        </w:rPr>
        <w:t xml:space="preserve">, bet </w:t>
      </w:r>
      <w:r w:rsidR="00EA58A9">
        <w:rPr>
          <w:lang w:val="lv-LV"/>
        </w:rPr>
        <w:t>tas</w:t>
      </w:r>
      <w:r>
        <w:rPr>
          <w:lang w:val="lv-LV"/>
        </w:rPr>
        <w:t xml:space="preserve"> </w:t>
      </w:r>
      <w:r w:rsidRPr="00501100">
        <w:rPr>
          <w:lang w:val="lv-LV"/>
        </w:rPr>
        <w:t>bija</w:t>
      </w:r>
      <w:r>
        <w:rPr>
          <w:lang w:val="lv-LV"/>
        </w:rPr>
        <w:t xml:space="preserve"> </w:t>
      </w:r>
      <w:r w:rsidRPr="00501100">
        <w:rPr>
          <w:lang w:val="lv-LV"/>
        </w:rPr>
        <w:t>saistīts tieši ar sociālajā mājā pastāvošo kārtību, ar cietušo kā sociālās mājas</w:t>
      </w:r>
      <w:r>
        <w:rPr>
          <w:lang w:val="lv-LV"/>
        </w:rPr>
        <w:t xml:space="preserve"> </w:t>
      </w:r>
      <w:r w:rsidRPr="00501100">
        <w:rPr>
          <w:lang w:val="lv-LV"/>
        </w:rPr>
        <w:t xml:space="preserve">dežuranti. </w:t>
      </w:r>
      <w:r>
        <w:rPr>
          <w:lang w:val="lv-LV"/>
        </w:rPr>
        <w:t>L</w:t>
      </w:r>
      <w:r w:rsidR="00501100" w:rsidRPr="00501100">
        <w:rPr>
          <w:lang w:val="lv-LV"/>
        </w:rPr>
        <w:t>ietas faktiskie apstākļi neapšaubāmi norāda uz to,</w:t>
      </w:r>
      <w:r w:rsidR="00501100">
        <w:rPr>
          <w:lang w:val="lv-LV"/>
        </w:rPr>
        <w:t xml:space="preserve"> </w:t>
      </w:r>
      <w:r w:rsidR="00501100" w:rsidRPr="00501100">
        <w:rPr>
          <w:lang w:val="lv-LV"/>
        </w:rPr>
        <w:t xml:space="preserve">ka </w:t>
      </w:r>
      <w:r w:rsidR="00E511C8">
        <w:rPr>
          <w:lang w:val="lv-LV"/>
        </w:rPr>
        <w:t>[pers. A]</w:t>
      </w:r>
      <w:r w:rsidR="00501100" w:rsidRPr="00501100">
        <w:rPr>
          <w:lang w:val="lv-LV"/>
        </w:rPr>
        <w:t xml:space="preserve"> apzinājās, ka viņa darbības bija vērstas pret personu, kura izpilda savus</w:t>
      </w:r>
      <w:r w:rsidR="00501100">
        <w:rPr>
          <w:lang w:val="lv-LV"/>
        </w:rPr>
        <w:t xml:space="preserve"> </w:t>
      </w:r>
      <w:r w:rsidR="00501100" w:rsidRPr="00501100">
        <w:rPr>
          <w:lang w:val="lv-LV"/>
        </w:rPr>
        <w:t xml:space="preserve">darba pienākumus. </w:t>
      </w:r>
      <w:r w:rsidR="00E511C8">
        <w:rPr>
          <w:lang w:val="lv-LV"/>
        </w:rPr>
        <w:t>[Pers. A]</w:t>
      </w:r>
      <w:r w:rsidR="00501100" w:rsidRPr="00501100">
        <w:rPr>
          <w:lang w:val="lv-LV"/>
        </w:rPr>
        <w:t xml:space="preserve"> vēlējās atriebties dežurantei </w:t>
      </w:r>
      <w:r w:rsidR="00E511C8">
        <w:rPr>
          <w:lang w:val="lv-LV"/>
        </w:rPr>
        <w:t>[pers. C]</w:t>
      </w:r>
      <w:r w:rsidR="00501100" w:rsidRPr="00501100">
        <w:rPr>
          <w:lang w:val="lv-LV"/>
        </w:rPr>
        <w:t xml:space="preserve"> par to, ka viņa</w:t>
      </w:r>
      <w:r w:rsidR="00501100">
        <w:rPr>
          <w:lang w:val="lv-LV"/>
        </w:rPr>
        <w:t xml:space="preserve"> </w:t>
      </w:r>
      <w:r w:rsidR="00501100" w:rsidRPr="00501100">
        <w:rPr>
          <w:lang w:val="lv-LV"/>
        </w:rPr>
        <w:t xml:space="preserve">iepriekš nebija laidusi viņu sociālajā mājā. </w:t>
      </w:r>
    </w:p>
    <w:p w:rsidR="00501100" w:rsidRDefault="00501100" w:rsidP="00501100">
      <w:pPr>
        <w:autoSpaceDE w:val="0"/>
        <w:autoSpaceDN w:val="0"/>
        <w:adjustRightInd w:val="0"/>
        <w:spacing w:line="276" w:lineRule="auto"/>
        <w:ind w:firstLine="720"/>
        <w:jc w:val="both"/>
        <w:rPr>
          <w:szCs w:val="24"/>
          <w:lang w:val="lv-LV"/>
        </w:rPr>
      </w:pPr>
      <w:r w:rsidRPr="00D739EF">
        <w:rPr>
          <w:szCs w:val="24"/>
          <w:lang w:val="lv-LV"/>
        </w:rPr>
        <w:t xml:space="preserve">Kasācijas instances tiesa konstatē, ka </w:t>
      </w:r>
      <w:r>
        <w:rPr>
          <w:szCs w:val="24"/>
          <w:lang w:val="lv-LV"/>
        </w:rPr>
        <w:t xml:space="preserve">apelācijas </w:t>
      </w:r>
      <w:r w:rsidRPr="00D739EF">
        <w:rPr>
          <w:szCs w:val="24"/>
          <w:lang w:val="lv-LV"/>
        </w:rPr>
        <w:t xml:space="preserve">instances tiesa pamatoti apsūdzētā </w:t>
      </w:r>
      <w:r w:rsidR="00E511C8">
        <w:rPr>
          <w:lang w:val="lv-LV"/>
        </w:rPr>
        <w:t>[pers. A]</w:t>
      </w:r>
      <w:r w:rsidRPr="00501100">
        <w:rPr>
          <w:lang w:val="lv-LV"/>
        </w:rPr>
        <w:t xml:space="preserve"> </w:t>
      </w:r>
      <w:r w:rsidRPr="00D739EF">
        <w:rPr>
          <w:szCs w:val="24"/>
          <w:lang w:val="lv-LV"/>
        </w:rPr>
        <w:t xml:space="preserve">darbības kvalificējusi kā Krimināllikuma </w:t>
      </w:r>
      <w:proofErr w:type="gramStart"/>
      <w:r w:rsidR="00765665" w:rsidRPr="00B010CE">
        <w:rPr>
          <w:rFonts w:eastAsia="Calibri"/>
          <w:lang w:val="lv-LV"/>
        </w:rPr>
        <w:t>15.panta</w:t>
      </w:r>
      <w:proofErr w:type="gramEnd"/>
      <w:r w:rsidR="00765665" w:rsidRPr="00B010CE">
        <w:rPr>
          <w:rFonts w:eastAsia="Calibri"/>
          <w:lang w:val="lv-LV"/>
        </w:rPr>
        <w:t xml:space="preserve"> ceturt</w:t>
      </w:r>
      <w:r w:rsidR="00765665">
        <w:rPr>
          <w:rFonts w:eastAsia="Calibri"/>
          <w:lang w:val="lv-LV"/>
        </w:rPr>
        <w:t xml:space="preserve">ajā </w:t>
      </w:r>
      <w:r w:rsidR="00765665" w:rsidRPr="00B010CE">
        <w:rPr>
          <w:rFonts w:eastAsia="Calibri"/>
          <w:lang w:val="lv-LV"/>
        </w:rPr>
        <w:t>daļ</w:t>
      </w:r>
      <w:r w:rsidR="00765665">
        <w:rPr>
          <w:rFonts w:eastAsia="Calibri"/>
          <w:lang w:val="lv-LV"/>
        </w:rPr>
        <w:t>ā</w:t>
      </w:r>
      <w:r w:rsidR="00765665" w:rsidRPr="00B010CE">
        <w:rPr>
          <w:rFonts w:eastAsia="Calibri"/>
          <w:lang w:val="lv-LV"/>
        </w:rPr>
        <w:t xml:space="preserve"> </w:t>
      </w:r>
      <w:r w:rsidR="00765665">
        <w:rPr>
          <w:rFonts w:eastAsia="Calibri"/>
          <w:lang w:val="lv-LV"/>
        </w:rPr>
        <w:t xml:space="preserve">un </w:t>
      </w:r>
      <w:r w:rsidR="00765665" w:rsidRPr="00B010CE">
        <w:rPr>
          <w:rFonts w:eastAsia="Calibri"/>
          <w:lang w:val="lv-LV"/>
        </w:rPr>
        <w:t>118.panta 1.punkt</w:t>
      </w:r>
      <w:r w:rsidR="00765665">
        <w:rPr>
          <w:rFonts w:eastAsia="Calibri"/>
          <w:lang w:val="lv-LV"/>
        </w:rPr>
        <w:t xml:space="preserve">ā </w:t>
      </w:r>
      <w:r w:rsidRPr="00D739EF">
        <w:rPr>
          <w:szCs w:val="24"/>
          <w:lang w:val="lv-LV"/>
        </w:rPr>
        <w:t>paredzēto noziedzīgo nodarījumu</w:t>
      </w:r>
      <w:r>
        <w:rPr>
          <w:szCs w:val="24"/>
          <w:lang w:val="lv-LV"/>
        </w:rPr>
        <w:t xml:space="preserve"> – </w:t>
      </w:r>
      <w:r w:rsidRPr="00D739EF">
        <w:rPr>
          <w:szCs w:val="24"/>
          <w:lang w:val="lv-LV"/>
        </w:rPr>
        <w:t>atbilstoši</w:t>
      </w:r>
      <w:r>
        <w:rPr>
          <w:szCs w:val="24"/>
          <w:lang w:val="lv-LV"/>
        </w:rPr>
        <w:t xml:space="preserve"> pierādītā noziedzīgā nodarījuma aprakstam</w:t>
      </w:r>
      <w:r w:rsidRPr="00D739EF">
        <w:rPr>
          <w:szCs w:val="24"/>
          <w:lang w:val="lv-LV"/>
        </w:rPr>
        <w:t>.</w:t>
      </w:r>
    </w:p>
    <w:p w:rsidR="004C11EA" w:rsidRDefault="004C11EA" w:rsidP="004C11EA">
      <w:pPr>
        <w:autoSpaceDE w:val="0"/>
        <w:autoSpaceDN w:val="0"/>
        <w:adjustRightInd w:val="0"/>
        <w:spacing w:line="276" w:lineRule="auto"/>
        <w:ind w:firstLine="720"/>
        <w:jc w:val="both"/>
        <w:rPr>
          <w:lang w:val="lv-LV"/>
        </w:rPr>
      </w:pPr>
      <w:r>
        <w:rPr>
          <w:lang w:val="lv-LV"/>
        </w:rPr>
        <w:t>[</w:t>
      </w:r>
      <w:r w:rsidR="00AC6513">
        <w:rPr>
          <w:lang w:val="lv-LV"/>
        </w:rPr>
        <w:t>5.8</w:t>
      </w:r>
      <w:r>
        <w:rPr>
          <w:lang w:val="lv-LV"/>
        </w:rPr>
        <w:t xml:space="preserve">] </w:t>
      </w:r>
      <w:r w:rsidR="00765665">
        <w:rPr>
          <w:lang w:val="lv-LV"/>
        </w:rPr>
        <w:t>Apelācijas instances tiesa</w:t>
      </w:r>
      <w:r>
        <w:rPr>
          <w:lang w:val="lv-LV"/>
        </w:rPr>
        <w:t xml:space="preserve"> ir izvērtējusi aizstāvja pieteikto lūgumu par iespēju atbrīvot apsūdzēto no izdevumu </w:t>
      </w:r>
      <w:r w:rsidRPr="004C11EA">
        <w:rPr>
          <w:lang w:val="lv-LV"/>
        </w:rPr>
        <w:t>piedziņas par aizstāvja piedalīšanos apelācijas</w:t>
      </w:r>
      <w:r>
        <w:rPr>
          <w:lang w:val="lv-LV"/>
        </w:rPr>
        <w:t xml:space="preserve"> </w:t>
      </w:r>
      <w:r w:rsidRPr="004C11EA">
        <w:rPr>
          <w:lang w:val="lv-LV"/>
        </w:rPr>
        <w:t>instances tiesā.</w:t>
      </w:r>
      <w:r w:rsidR="00765665">
        <w:rPr>
          <w:lang w:val="lv-LV"/>
        </w:rPr>
        <w:t xml:space="preserve"> </w:t>
      </w:r>
      <w:r>
        <w:rPr>
          <w:lang w:val="lv-LV"/>
        </w:rPr>
        <w:t xml:space="preserve">Lūgums izlemts </w:t>
      </w:r>
      <w:r w:rsidR="00765665">
        <w:rPr>
          <w:lang w:val="lv-LV"/>
        </w:rPr>
        <w:t xml:space="preserve">atbilstoši Kriminālprocesa likuma </w:t>
      </w:r>
      <w:proofErr w:type="gramStart"/>
      <w:r w:rsidR="00765665">
        <w:rPr>
          <w:lang w:val="lv-LV"/>
        </w:rPr>
        <w:t>368.panta</w:t>
      </w:r>
      <w:proofErr w:type="gramEnd"/>
      <w:r w:rsidR="00765665">
        <w:rPr>
          <w:lang w:val="lv-LV"/>
        </w:rPr>
        <w:t xml:space="preserve"> prasībām</w:t>
      </w:r>
      <w:r>
        <w:rPr>
          <w:lang w:val="lv-LV"/>
        </w:rPr>
        <w:t xml:space="preserve">. </w:t>
      </w:r>
      <w:r w:rsidRPr="004C11EA">
        <w:rPr>
          <w:lang w:val="lv-LV"/>
        </w:rPr>
        <w:t>Tiesas kolēģija secin</w:t>
      </w:r>
      <w:r>
        <w:rPr>
          <w:lang w:val="lv-LV"/>
        </w:rPr>
        <w:t>ājusi</w:t>
      </w:r>
      <w:r w:rsidRPr="004C11EA">
        <w:rPr>
          <w:lang w:val="lv-LV"/>
        </w:rPr>
        <w:t>, ka lietā nepastāv pamats apsūdzētā atbrīvošanai no</w:t>
      </w:r>
      <w:r>
        <w:rPr>
          <w:lang w:val="lv-LV"/>
        </w:rPr>
        <w:t xml:space="preserve"> </w:t>
      </w:r>
      <w:r w:rsidRPr="004C11EA">
        <w:rPr>
          <w:lang w:val="lv-LV"/>
        </w:rPr>
        <w:t xml:space="preserve">procesuālo izdevumu piedziņas. Lietā nav iegūti pierādījumi tam, ka </w:t>
      </w:r>
      <w:r w:rsidR="006F78BD">
        <w:rPr>
          <w:lang w:val="lv-LV"/>
        </w:rPr>
        <w:t>[pers. A]</w:t>
      </w:r>
      <w:r w:rsidRPr="004C11EA">
        <w:rPr>
          <w:lang w:val="lv-LV"/>
        </w:rPr>
        <w:t xml:space="preserve"> ir</w:t>
      </w:r>
      <w:r>
        <w:rPr>
          <w:lang w:val="lv-LV"/>
        </w:rPr>
        <w:t xml:space="preserve"> </w:t>
      </w:r>
      <w:r w:rsidRPr="004C11EA">
        <w:rPr>
          <w:lang w:val="lv-LV"/>
        </w:rPr>
        <w:t>maznodrošināta persona. No paša apsūdzētā paskaidrojumiem pirmās instances tiesas</w:t>
      </w:r>
      <w:r>
        <w:rPr>
          <w:lang w:val="lv-LV"/>
        </w:rPr>
        <w:t xml:space="preserve"> </w:t>
      </w:r>
      <w:r w:rsidRPr="004C11EA">
        <w:rPr>
          <w:lang w:val="lv-LV"/>
        </w:rPr>
        <w:t xml:space="preserve">sēdē izriet, ka pirms apcietinājuma piemērošanas viņš ir strādājis vairākās </w:t>
      </w:r>
      <w:proofErr w:type="gramStart"/>
      <w:r w:rsidRPr="004C11EA">
        <w:rPr>
          <w:lang w:val="lv-LV"/>
        </w:rPr>
        <w:t>darba</w:t>
      </w:r>
      <w:r>
        <w:rPr>
          <w:lang w:val="lv-LV"/>
        </w:rPr>
        <w:t xml:space="preserve"> </w:t>
      </w:r>
      <w:r w:rsidRPr="004C11EA">
        <w:rPr>
          <w:lang w:val="lv-LV"/>
        </w:rPr>
        <w:t>vietās</w:t>
      </w:r>
      <w:proofErr w:type="gramEnd"/>
      <w:r w:rsidRPr="004C11EA">
        <w:rPr>
          <w:lang w:val="lv-LV"/>
        </w:rPr>
        <w:t xml:space="preserve">, saņēmis algu. </w:t>
      </w:r>
      <w:r w:rsidR="0005144F">
        <w:rPr>
          <w:lang w:val="lv-LV"/>
        </w:rPr>
        <w:t>Tiesa konstatējusi, ka a</w:t>
      </w:r>
      <w:r w:rsidRPr="004C11EA">
        <w:rPr>
          <w:lang w:val="lv-LV"/>
        </w:rPr>
        <w:t xml:space="preserve">psūdzētajam nav apgādājamo personu. </w:t>
      </w:r>
      <w:r>
        <w:rPr>
          <w:lang w:val="lv-LV"/>
        </w:rPr>
        <w:t xml:space="preserve"> </w:t>
      </w:r>
    </w:p>
    <w:p w:rsidR="0005144F" w:rsidRDefault="004C11EA" w:rsidP="004C11EA">
      <w:pPr>
        <w:autoSpaceDE w:val="0"/>
        <w:autoSpaceDN w:val="0"/>
        <w:adjustRightInd w:val="0"/>
        <w:spacing w:line="276" w:lineRule="auto"/>
        <w:ind w:firstLine="720"/>
        <w:jc w:val="both"/>
        <w:rPr>
          <w:lang w:val="lv-LV"/>
        </w:rPr>
      </w:pPr>
      <w:r>
        <w:rPr>
          <w:lang w:val="lv-LV"/>
        </w:rPr>
        <w:t xml:space="preserve">Kasācijas instances tiesai nav pamata </w:t>
      </w:r>
      <w:r w:rsidR="00EA58A9">
        <w:rPr>
          <w:lang w:val="lv-LV"/>
        </w:rPr>
        <w:t>minēto tiesas</w:t>
      </w:r>
      <w:r>
        <w:rPr>
          <w:lang w:val="lv-LV"/>
        </w:rPr>
        <w:t xml:space="preserve"> atziņu apšaubīšana</w:t>
      </w:r>
      <w:r w:rsidR="0005144F">
        <w:rPr>
          <w:lang w:val="lv-LV"/>
        </w:rPr>
        <w:t>i.</w:t>
      </w:r>
    </w:p>
    <w:p w:rsidR="0005144F" w:rsidRDefault="004C11EA" w:rsidP="004C11EA">
      <w:pPr>
        <w:autoSpaceDE w:val="0"/>
        <w:autoSpaceDN w:val="0"/>
        <w:adjustRightInd w:val="0"/>
        <w:spacing w:line="276" w:lineRule="auto"/>
        <w:ind w:firstLine="720"/>
        <w:jc w:val="both"/>
        <w:rPr>
          <w:lang w:val="lv-LV"/>
        </w:rPr>
      </w:pPr>
      <w:r>
        <w:rPr>
          <w:lang w:val="lv-LV"/>
        </w:rPr>
        <w:t xml:space="preserve">Apsūdzētā norāde, ka viņa apgādībā ir viņa civilsieva – </w:t>
      </w:r>
      <w:r w:rsidR="006F78BD">
        <w:rPr>
          <w:lang w:val="lv-LV"/>
        </w:rPr>
        <w:t>[pers. B]</w:t>
      </w:r>
      <w:r>
        <w:rPr>
          <w:lang w:val="lv-LV"/>
        </w:rPr>
        <w:t>, nav pamatot</w:t>
      </w:r>
      <w:r w:rsidR="00CB66F1">
        <w:rPr>
          <w:lang w:val="lv-LV"/>
        </w:rPr>
        <w:t>a</w:t>
      </w:r>
      <w:r>
        <w:rPr>
          <w:lang w:val="lv-LV"/>
        </w:rPr>
        <w:t xml:space="preserve"> ar pierādījumiem.</w:t>
      </w:r>
    </w:p>
    <w:p w:rsidR="004C11EA" w:rsidRDefault="00AC6513" w:rsidP="004C11EA">
      <w:pPr>
        <w:autoSpaceDE w:val="0"/>
        <w:autoSpaceDN w:val="0"/>
        <w:adjustRightInd w:val="0"/>
        <w:spacing w:line="276" w:lineRule="auto"/>
        <w:ind w:firstLine="720"/>
        <w:jc w:val="both"/>
        <w:rPr>
          <w:lang w:val="lv-LV"/>
        </w:rPr>
      </w:pPr>
      <w:r>
        <w:rPr>
          <w:lang w:val="lv-LV"/>
        </w:rPr>
        <w:t>Ņemot vērā minēto,</w:t>
      </w:r>
      <w:r w:rsidR="004C11EA">
        <w:rPr>
          <w:lang w:val="lv-LV"/>
        </w:rPr>
        <w:t xml:space="preserve"> atbilstoši </w:t>
      </w:r>
      <w:r w:rsidR="004C11EA" w:rsidRPr="004C11EA">
        <w:rPr>
          <w:lang w:val="lv-LV"/>
        </w:rPr>
        <w:t xml:space="preserve">Kriminālprocesa likuma </w:t>
      </w:r>
      <w:proofErr w:type="gramStart"/>
      <w:r w:rsidR="004C11EA" w:rsidRPr="004C11EA">
        <w:rPr>
          <w:lang w:val="lv-LV"/>
        </w:rPr>
        <w:t>368.panta</w:t>
      </w:r>
      <w:proofErr w:type="gramEnd"/>
      <w:r w:rsidR="004C11EA" w:rsidRPr="004C11EA">
        <w:rPr>
          <w:lang w:val="lv-LV"/>
        </w:rPr>
        <w:t xml:space="preserve"> pirm</w:t>
      </w:r>
      <w:r w:rsidR="004C11EA">
        <w:rPr>
          <w:lang w:val="lv-LV"/>
        </w:rPr>
        <w:t>ajai</w:t>
      </w:r>
      <w:r w:rsidR="004C11EA" w:rsidRPr="004C11EA">
        <w:rPr>
          <w:lang w:val="lv-LV"/>
        </w:rPr>
        <w:t xml:space="preserve"> daļ</w:t>
      </w:r>
      <w:r w:rsidR="004C11EA">
        <w:rPr>
          <w:lang w:val="lv-LV"/>
        </w:rPr>
        <w:t>ai pamatoti no apsūdzētā valsts labā ir piedzīti procesuālie izdevumi par aizstāvja D. </w:t>
      </w:r>
      <w:proofErr w:type="spellStart"/>
      <w:r w:rsidR="004C11EA">
        <w:rPr>
          <w:lang w:val="lv-LV"/>
        </w:rPr>
        <w:t>Dmitrenoka</w:t>
      </w:r>
      <w:proofErr w:type="spellEnd"/>
      <w:r w:rsidR="004C11EA">
        <w:rPr>
          <w:lang w:val="lv-LV"/>
        </w:rPr>
        <w:t xml:space="preserve"> darbu.</w:t>
      </w:r>
    </w:p>
    <w:p w:rsidR="00536AC1" w:rsidRDefault="004C11EA" w:rsidP="00443570">
      <w:pPr>
        <w:autoSpaceDE w:val="0"/>
        <w:autoSpaceDN w:val="0"/>
        <w:adjustRightInd w:val="0"/>
        <w:spacing w:line="276" w:lineRule="auto"/>
        <w:ind w:firstLine="720"/>
        <w:jc w:val="both"/>
        <w:rPr>
          <w:rFonts w:eastAsiaTheme="minorHAnsi"/>
          <w:bCs/>
          <w:lang w:val="lv-LV"/>
        </w:rPr>
      </w:pPr>
      <w:r>
        <w:rPr>
          <w:rFonts w:eastAsiaTheme="minorHAnsi"/>
          <w:bCs/>
          <w:lang w:val="lv-LV"/>
        </w:rPr>
        <w:t>[</w:t>
      </w:r>
      <w:r w:rsidR="00AC6513">
        <w:rPr>
          <w:rFonts w:eastAsiaTheme="minorHAnsi"/>
          <w:bCs/>
          <w:lang w:val="lv-LV"/>
        </w:rPr>
        <w:t>5.9</w:t>
      </w:r>
      <w:r>
        <w:rPr>
          <w:rFonts w:eastAsiaTheme="minorHAnsi"/>
          <w:bCs/>
          <w:lang w:val="lv-LV"/>
        </w:rPr>
        <w:t xml:space="preserve">] </w:t>
      </w:r>
      <w:r w:rsidR="00765665">
        <w:rPr>
          <w:rFonts w:eastAsiaTheme="minorHAnsi"/>
          <w:bCs/>
          <w:lang w:val="lv-LV"/>
        </w:rPr>
        <w:t xml:space="preserve">Pārējie </w:t>
      </w:r>
      <w:r w:rsidR="006F78BD">
        <w:rPr>
          <w:lang w:val="lv-LV"/>
        </w:rPr>
        <w:t>[pers. A]</w:t>
      </w:r>
      <w:r w:rsidR="0005144F" w:rsidRPr="00501100">
        <w:rPr>
          <w:lang w:val="lv-LV"/>
        </w:rPr>
        <w:t xml:space="preserve"> </w:t>
      </w:r>
      <w:r w:rsidR="00765665">
        <w:rPr>
          <w:rFonts w:eastAsiaTheme="minorHAnsi"/>
          <w:bCs/>
          <w:lang w:val="lv-LV"/>
        </w:rPr>
        <w:t>kasācijas sūdzībā izteiktie lūgumi, kā, piemēram, „lietas nodošana izmeklēšanas turpināšanai”</w:t>
      </w:r>
      <w:r>
        <w:rPr>
          <w:rFonts w:eastAsiaTheme="minorHAnsi"/>
          <w:bCs/>
          <w:lang w:val="lv-LV"/>
        </w:rPr>
        <w:t>, lietas nodošana pirmās instances tiesai pareiza soda noteikšanai</w:t>
      </w:r>
      <w:r w:rsidR="00765665">
        <w:rPr>
          <w:rFonts w:eastAsiaTheme="minorHAnsi"/>
          <w:bCs/>
          <w:lang w:val="lv-LV"/>
        </w:rPr>
        <w:t xml:space="preserve">, cietušās </w:t>
      </w:r>
      <w:r w:rsidR="006F78BD">
        <w:rPr>
          <w:rFonts w:eastAsiaTheme="minorHAnsi"/>
          <w:bCs/>
          <w:lang w:val="lv-LV"/>
        </w:rPr>
        <w:t>[pers. C]</w:t>
      </w:r>
      <w:r w:rsidR="00765665">
        <w:rPr>
          <w:rFonts w:eastAsiaTheme="minorHAnsi"/>
          <w:bCs/>
          <w:lang w:val="lv-LV"/>
        </w:rPr>
        <w:t xml:space="preserve"> </w:t>
      </w:r>
      <w:r>
        <w:rPr>
          <w:rFonts w:eastAsiaTheme="minorHAnsi"/>
          <w:bCs/>
          <w:lang w:val="lv-LV"/>
        </w:rPr>
        <w:t>„</w:t>
      </w:r>
      <w:r w:rsidR="00765665">
        <w:rPr>
          <w:rFonts w:eastAsiaTheme="minorHAnsi"/>
          <w:bCs/>
          <w:lang w:val="lv-LV"/>
        </w:rPr>
        <w:t xml:space="preserve">kaitniecisko darbību izmeklēšana”, neatbilst kasācijas instances </w:t>
      </w:r>
      <w:r w:rsidR="00063580">
        <w:rPr>
          <w:rFonts w:eastAsiaTheme="minorHAnsi"/>
          <w:bCs/>
          <w:lang w:val="lv-LV"/>
        </w:rPr>
        <w:t xml:space="preserve">tiesas </w:t>
      </w:r>
      <w:r w:rsidR="00765665">
        <w:rPr>
          <w:rFonts w:eastAsiaTheme="minorHAnsi"/>
          <w:bCs/>
          <w:lang w:val="lv-LV"/>
        </w:rPr>
        <w:t>kompetencei un nav vērtējami šajā lēmumā.</w:t>
      </w:r>
    </w:p>
    <w:p w:rsidR="003D78D1" w:rsidRDefault="00443570" w:rsidP="003D78D1">
      <w:pPr>
        <w:autoSpaceDE w:val="0"/>
        <w:autoSpaceDN w:val="0"/>
        <w:adjustRightInd w:val="0"/>
        <w:spacing w:line="276" w:lineRule="auto"/>
        <w:ind w:firstLine="720"/>
        <w:jc w:val="both"/>
        <w:rPr>
          <w:lang w:val="lv-LV"/>
        </w:rPr>
      </w:pPr>
      <w:r>
        <w:rPr>
          <w:rFonts w:eastAsiaTheme="minorHAnsi"/>
          <w:bCs/>
          <w:szCs w:val="24"/>
          <w:lang w:val="lv-LV"/>
        </w:rPr>
        <w:t>[</w:t>
      </w:r>
      <w:r w:rsidR="00AC6513">
        <w:rPr>
          <w:rFonts w:eastAsiaTheme="minorHAnsi"/>
          <w:bCs/>
          <w:szCs w:val="24"/>
          <w:lang w:val="lv-LV"/>
        </w:rPr>
        <w:t>5.10</w:t>
      </w:r>
      <w:r>
        <w:rPr>
          <w:rFonts w:eastAsiaTheme="minorHAnsi"/>
          <w:bCs/>
          <w:szCs w:val="24"/>
          <w:lang w:val="lv-LV"/>
        </w:rPr>
        <w:t xml:space="preserve">] </w:t>
      </w:r>
      <w:r w:rsidRPr="003B1254">
        <w:rPr>
          <w:lang w:val="lv-LV"/>
        </w:rPr>
        <w:t xml:space="preserve">Augstākā tiesa lietas izskatīšanā apelācijas instances tiesā nekonstatē Kriminālprocesa likuma 574. vai </w:t>
      </w:r>
      <w:proofErr w:type="gramStart"/>
      <w:r w:rsidRPr="003B1254">
        <w:rPr>
          <w:lang w:val="lv-LV"/>
        </w:rPr>
        <w:t>575.pantā</w:t>
      </w:r>
      <w:proofErr w:type="gramEnd"/>
      <w:r w:rsidRPr="003B1254">
        <w:rPr>
          <w:lang w:val="lv-LV"/>
        </w:rPr>
        <w:t xml:space="preserve"> norādītos pārkāpumus, kas varētu būt par pamatu apelācijas instances tiesas </w:t>
      </w:r>
      <w:r w:rsidR="0005144F">
        <w:rPr>
          <w:lang w:val="lv-LV"/>
        </w:rPr>
        <w:t>sprieduma</w:t>
      </w:r>
      <w:r w:rsidRPr="003B1254">
        <w:rPr>
          <w:lang w:val="lv-LV"/>
        </w:rPr>
        <w:t xml:space="preserve"> atcelšanai vai grozīšanai. </w:t>
      </w:r>
    </w:p>
    <w:p w:rsidR="003D78D1" w:rsidRDefault="003D78D1" w:rsidP="003D78D1">
      <w:pPr>
        <w:autoSpaceDE w:val="0"/>
        <w:autoSpaceDN w:val="0"/>
        <w:adjustRightInd w:val="0"/>
        <w:spacing w:line="276" w:lineRule="auto"/>
        <w:ind w:firstLine="720"/>
        <w:jc w:val="both"/>
        <w:rPr>
          <w:lang w:val="lv-LV"/>
        </w:rPr>
      </w:pPr>
    </w:p>
    <w:p w:rsidR="00443570" w:rsidRPr="00E97689" w:rsidRDefault="00443570" w:rsidP="003D78D1">
      <w:pPr>
        <w:autoSpaceDE w:val="0"/>
        <w:autoSpaceDN w:val="0"/>
        <w:adjustRightInd w:val="0"/>
        <w:spacing w:line="276" w:lineRule="auto"/>
        <w:ind w:firstLine="720"/>
        <w:jc w:val="center"/>
        <w:rPr>
          <w:b/>
          <w:szCs w:val="24"/>
          <w:lang w:val="lv-LV"/>
        </w:rPr>
      </w:pPr>
      <w:r w:rsidRPr="00E97689">
        <w:rPr>
          <w:b/>
          <w:szCs w:val="24"/>
          <w:lang w:val="lv-LV"/>
        </w:rPr>
        <w:lastRenderedPageBreak/>
        <w:t>Rezolutīvā daļa</w:t>
      </w:r>
    </w:p>
    <w:p w:rsidR="00443570" w:rsidRPr="00E97689" w:rsidRDefault="00443570" w:rsidP="00443570">
      <w:pPr>
        <w:spacing w:line="276" w:lineRule="auto"/>
        <w:jc w:val="center"/>
        <w:rPr>
          <w:b/>
          <w:szCs w:val="24"/>
          <w:lang w:val="lv-LV"/>
        </w:rPr>
      </w:pPr>
    </w:p>
    <w:p w:rsidR="00443570" w:rsidRPr="00E97689" w:rsidRDefault="00443570" w:rsidP="00443570">
      <w:pPr>
        <w:spacing w:line="276" w:lineRule="auto"/>
        <w:ind w:firstLine="720"/>
        <w:jc w:val="both"/>
        <w:rPr>
          <w:szCs w:val="24"/>
          <w:lang w:val="lv-LV"/>
        </w:rPr>
      </w:pPr>
      <w:r w:rsidRPr="00E97689">
        <w:rPr>
          <w:szCs w:val="24"/>
          <w:lang w:val="lv-LV"/>
        </w:rPr>
        <w:t>Pamatojoties uz Kri</w:t>
      </w:r>
      <w:r>
        <w:rPr>
          <w:szCs w:val="24"/>
          <w:lang w:val="lv-LV"/>
        </w:rPr>
        <w:t>minālprocesa likuma 585., 587.</w:t>
      </w:r>
      <w:r w:rsidRPr="00E97689">
        <w:rPr>
          <w:szCs w:val="24"/>
          <w:lang w:val="lv-LV"/>
        </w:rPr>
        <w:t>, Augstākā tiesa</w:t>
      </w:r>
    </w:p>
    <w:p w:rsidR="00677F64" w:rsidRDefault="00677F64" w:rsidP="00443570">
      <w:pPr>
        <w:spacing w:line="276" w:lineRule="auto"/>
        <w:jc w:val="center"/>
        <w:rPr>
          <w:b/>
          <w:szCs w:val="24"/>
          <w:lang w:val="lv-LV"/>
        </w:rPr>
      </w:pPr>
    </w:p>
    <w:p w:rsidR="00443570" w:rsidRPr="00E97689" w:rsidRDefault="00443570" w:rsidP="00443570">
      <w:pPr>
        <w:spacing w:line="276" w:lineRule="auto"/>
        <w:jc w:val="center"/>
        <w:rPr>
          <w:b/>
          <w:szCs w:val="24"/>
          <w:lang w:val="lv-LV"/>
        </w:rPr>
      </w:pPr>
      <w:r w:rsidRPr="00E97689">
        <w:rPr>
          <w:b/>
          <w:szCs w:val="24"/>
          <w:lang w:val="lv-LV"/>
        </w:rPr>
        <w:t>nolēma:</w:t>
      </w:r>
    </w:p>
    <w:p w:rsidR="00443570" w:rsidRPr="00E97689" w:rsidRDefault="00443570" w:rsidP="00443570">
      <w:pPr>
        <w:autoSpaceDE w:val="0"/>
        <w:autoSpaceDN w:val="0"/>
        <w:adjustRightInd w:val="0"/>
        <w:spacing w:line="276" w:lineRule="auto"/>
        <w:ind w:firstLine="720"/>
        <w:jc w:val="both"/>
        <w:rPr>
          <w:szCs w:val="24"/>
          <w:lang w:val="lv-LV"/>
        </w:rPr>
      </w:pPr>
    </w:p>
    <w:p w:rsidR="00443570" w:rsidRPr="00E97689" w:rsidRDefault="00443570" w:rsidP="004C11EA">
      <w:pPr>
        <w:spacing w:line="276" w:lineRule="auto"/>
        <w:ind w:firstLine="720"/>
        <w:jc w:val="both"/>
        <w:rPr>
          <w:szCs w:val="24"/>
          <w:lang w:val="lv-LV"/>
        </w:rPr>
      </w:pPr>
      <w:r w:rsidRPr="00E97689">
        <w:rPr>
          <w:szCs w:val="24"/>
          <w:lang w:val="lv-LV"/>
        </w:rPr>
        <w:t xml:space="preserve">atstāt negrozītu </w:t>
      </w:r>
      <w:r w:rsidR="004C11EA">
        <w:rPr>
          <w:szCs w:val="24"/>
          <w:lang w:val="lv-LV"/>
        </w:rPr>
        <w:t>Rīgas</w:t>
      </w:r>
      <w:r w:rsidR="004C11EA" w:rsidRPr="00E97689">
        <w:rPr>
          <w:szCs w:val="24"/>
          <w:lang w:val="lv-LV"/>
        </w:rPr>
        <w:t xml:space="preserve"> apgabaltiesas </w:t>
      </w:r>
      <w:proofErr w:type="gramStart"/>
      <w:r w:rsidR="004C11EA" w:rsidRPr="00E97689">
        <w:rPr>
          <w:szCs w:val="24"/>
          <w:lang w:val="lv-LV"/>
        </w:rPr>
        <w:t>201</w:t>
      </w:r>
      <w:r w:rsidR="004C11EA">
        <w:rPr>
          <w:szCs w:val="24"/>
          <w:lang w:val="lv-LV"/>
        </w:rPr>
        <w:t>8</w:t>
      </w:r>
      <w:r w:rsidR="004C11EA" w:rsidRPr="00E97689">
        <w:rPr>
          <w:szCs w:val="24"/>
          <w:lang w:val="lv-LV"/>
        </w:rPr>
        <w:t>.gada</w:t>
      </w:r>
      <w:proofErr w:type="gramEnd"/>
      <w:r w:rsidR="004C11EA" w:rsidRPr="00E97689">
        <w:rPr>
          <w:szCs w:val="24"/>
          <w:lang w:val="lv-LV"/>
        </w:rPr>
        <w:t xml:space="preserve"> </w:t>
      </w:r>
      <w:r w:rsidR="004C11EA">
        <w:rPr>
          <w:szCs w:val="24"/>
          <w:lang w:val="lv-LV"/>
        </w:rPr>
        <w:t>19.aprīļa spriedumu</w:t>
      </w:r>
      <w:r w:rsidRPr="00E97689">
        <w:rPr>
          <w:szCs w:val="24"/>
          <w:lang w:val="lv-LV"/>
        </w:rPr>
        <w:t>, bet apsūdzētā</w:t>
      </w:r>
      <w:r w:rsidRPr="00E97689">
        <w:rPr>
          <w:rFonts w:eastAsiaTheme="minorHAnsi"/>
          <w:szCs w:val="24"/>
          <w:lang w:val="lv-LV"/>
        </w:rPr>
        <w:t xml:space="preserve"> </w:t>
      </w:r>
      <w:r w:rsidR="006F78BD">
        <w:rPr>
          <w:rFonts w:eastAsia="Calibri"/>
          <w:szCs w:val="24"/>
          <w:lang w:val="lv-LV"/>
        </w:rPr>
        <w:t>[pers. A]</w:t>
      </w:r>
      <w:r w:rsidR="004C11EA">
        <w:rPr>
          <w:rFonts w:eastAsia="Calibri"/>
          <w:szCs w:val="24"/>
          <w:lang w:val="lv-LV"/>
        </w:rPr>
        <w:t xml:space="preserve"> un viņa aizstāvja Denisa </w:t>
      </w:r>
      <w:proofErr w:type="spellStart"/>
      <w:r w:rsidR="004C11EA">
        <w:rPr>
          <w:rFonts w:eastAsia="Calibri"/>
          <w:szCs w:val="24"/>
          <w:lang w:val="lv-LV"/>
        </w:rPr>
        <w:t>Dmitrenoka</w:t>
      </w:r>
      <w:proofErr w:type="spellEnd"/>
      <w:r w:rsidR="004C11EA" w:rsidRPr="00E97689">
        <w:rPr>
          <w:rFonts w:eastAsia="Calibri"/>
          <w:szCs w:val="24"/>
          <w:lang w:val="lv-LV"/>
        </w:rPr>
        <w:t xml:space="preserve"> </w:t>
      </w:r>
      <w:r w:rsidRPr="00E97689">
        <w:rPr>
          <w:szCs w:val="24"/>
          <w:lang w:val="lv-LV"/>
        </w:rPr>
        <w:t>kasācijas sūdzīb</w:t>
      </w:r>
      <w:r w:rsidR="004C11EA">
        <w:rPr>
          <w:szCs w:val="24"/>
          <w:lang w:val="lv-LV"/>
        </w:rPr>
        <w:t>as</w:t>
      </w:r>
      <w:r w:rsidRPr="00E97689">
        <w:rPr>
          <w:szCs w:val="24"/>
          <w:lang w:val="lv-LV"/>
        </w:rPr>
        <w:t xml:space="preserve"> noraidīt.</w:t>
      </w:r>
    </w:p>
    <w:p w:rsidR="00443570" w:rsidRPr="00E97689" w:rsidRDefault="00443570" w:rsidP="00443570">
      <w:pPr>
        <w:autoSpaceDE w:val="0"/>
        <w:autoSpaceDN w:val="0"/>
        <w:adjustRightInd w:val="0"/>
        <w:spacing w:line="276" w:lineRule="auto"/>
        <w:ind w:firstLine="720"/>
        <w:jc w:val="both"/>
        <w:rPr>
          <w:szCs w:val="24"/>
          <w:lang w:val="lv-LV"/>
        </w:rPr>
      </w:pPr>
      <w:r w:rsidRPr="00E97689">
        <w:rPr>
          <w:szCs w:val="24"/>
          <w:lang w:val="lv-LV"/>
        </w:rPr>
        <w:t>Lēmums nav pārsūdzams.</w:t>
      </w:r>
    </w:p>
    <w:p w:rsidR="00443570" w:rsidRPr="00E97689" w:rsidRDefault="00443570" w:rsidP="00443570">
      <w:pPr>
        <w:autoSpaceDE w:val="0"/>
        <w:autoSpaceDN w:val="0"/>
        <w:adjustRightInd w:val="0"/>
        <w:spacing w:line="276" w:lineRule="auto"/>
        <w:rPr>
          <w:szCs w:val="24"/>
          <w:lang w:val="lv-LV"/>
        </w:rPr>
      </w:pPr>
    </w:p>
    <w:sectPr w:rsidR="00443570" w:rsidRPr="00E97689" w:rsidSect="00D9767D">
      <w:headerReference w:type="even" r:id="rId7"/>
      <w:headerReference w:type="default" r:id="rId8"/>
      <w:footerReference w:type="even" r:id="rId9"/>
      <w:footerReference w:type="default" r:id="rId10"/>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CB9" w:rsidRDefault="00493CB9">
      <w:r>
        <w:separator/>
      </w:r>
    </w:p>
  </w:endnote>
  <w:endnote w:type="continuationSeparator" w:id="0">
    <w:p w:rsidR="00493CB9" w:rsidRDefault="0049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7E4" w:rsidRDefault="00CC47E4" w:rsidP="004149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47E4" w:rsidRDefault="00CC4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7E4" w:rsidRPr="004628C1" w:rsidRDefault="00CC47E4" w:rsidP="0041496A">
    <w:pPr>
      <w:pStyle w:val="Footer"/>
      <w:framePr w:wrap="around" w:vAnchor="text" w:hAnchor="margin" w:xAlign="center" w:y="1"/>
      <w:jc w:val="center"/>
    </w:pPr>
    <w:r w:rsidRPr="004628C1">
      <w:rPr>
        <w:rStyle w:val="PageNumber"/>
        <w:szCs w:val="22"/>
      </w:rPr>
      <w:fldChar w:fldCharType="begin"/>
    </w:r>
    <w:r w:rsidRPr="004628C1">
      <w:rPr>
        <w:rStyle w:val="PageNumber"/>
        <w:szCs w:val="22"/>
      </w:rPr>
      <w:instrText xml:space="preserve">PAGE  </w:instrText>
    </w:r>
    <w:r w:rsidRPr="004628C1">
      <w:rPr>
        <w:rStyle w:val="PageNumber"/>
        <w:szCs w:val="22"/>
      </w:rPr>
      <w:fldChar w:fldCharType="separate"/>
    </w:r>
    <w:r w:rsidR="00007DFE">
      <w:rPr>
        <w:rStyle w:val="PageNumber"/>
        <w:noProof/>
        <w:szCs w:val="22"/>
      </w:rPr>
      <w:t>6</w:t>
    </w:r>
    <w:r w:rsidRPr="004628C1">
      <w:rPr>
        <w:rStyle w:val="PageNumber"/>
        <w:szCs w:val="22"/>
      </w:rPr>
      <w:fldChar w:fldCharType="end"/>
    </w:r>
    <w:r w:rsidRPr="004628C1">
      <w:rPr>
        <w:rStyle w:val="PageNumber"/>
        <w:szCs w:val="22"/>
      </w:rPr>
      <w:t xml:space="preserve"> no</w:t>
    </w:r>
    <w:r w:rsidRPr="004628C1">
      <w:rPr>
        <w:rStyle w:val="PageNumber"/>
        <w:szCs w:val="22"/>
        <w:lang w:val="lv-LV"/>
      </w:rPr>
      <w:t xml:space="preserve"> </w:t>
    </w:r>
    <w:r w:rsidR="00126DCB">
      <w:rPr>
        <w:rStyle w:val="PageNumber"/>
        <w:szCs w:val="22"/>
        <w:lang w:val="lv-LV"/>
      </w:rPr>
      <w:t>7</w:t>
    </w:r>
  </w:p>
  <w:p w:rsidR="00CC47E4" w:rsidRDefault="00CC4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7E4" w:rsidRPr="00084E81" w:rsidRDefault="00CC47E4" w:rsidP="0041496A">
    <w:pPr>
      <w:pStyle w:val="Footer"/>
      <w:jc w:val="center"/>
      <w:rPr>
        <w:lang w:val="lv-LV"/>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1</w:t>
    </w:r>
    <w:r>
      <w:rPr>
        <w:rStyle w:val="PageNumber"/>
        <w:sz w:val="22"/>
        <w:szCs w:val="22"/>
      </w:rPr>
      <w:fldChar w:fldCharType="end"/>
    </w:r>
    <w:r>
      <w:rPr>
        <w:rStyle w:val="PageNumber"/>
        <w:sz w:val="22"/>
        <w:szCs w:val="22"/>
      </w:rPr>
      <w:t>. </w:t>
    </w:r>
    <w:proofErr w:type="spellStart"/>
    <w:r>
      <w:rPr>
        <w:rStyle w:val="PageNumber"/>
        <w:sz w:val="22"/>
        <w:szCs w:val="22"/>
      </w:rPr>
      <w:t>lapa</w:t>
    </w:r>
    <w:proofErr w:type="spellEnd"/>
    <w:r>
      <w:rPr>
        <w:rStyle w:val="PageNumber"/>
        <w:sz w:val="22"/>
        <w:szCs w:val="22"/>
      </w:rPr>
      <w:t xml:space="preserve"> no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CB9" w:rsidRDefault="00493CB9">
      <w:r>
        <w:separator/>
      </w:r>
    </w:p>
  </w:footnote>
  <w:footnote w:type="continuationSeparator" w:id="0">
    <w:p w:rsidR="00493CB9" w:rsidRDefault="0049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7E4" w:rsidRDefault="00CC47E4" w:rsidP="004149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C47E4" w:rsidRDefault="00CC4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7E4" w:rsidRDefault="00CC47E4" w:rsidP="0041496A">
    <w:pPr>
      <w:pStyle w:val="Header"/>
      <w:framePr w:wrap="around" w:vAnchor="text" w:hAnchor="margin" w:xAlign="center" w:y="1"/>
      <w:rPr>
        <w:rStyle w:val="PageNumber"/>
      </w:rPr>
    </w:pPr>
  </w:p>
  <w:p w:rsidR="00CC47E4" w:rsidRDefault="00CC47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570"/>
    <w:rsid w:val="00007DFE"/>
    <w:rsid w:val="000310A0"/>
    <w:rsid w:val="0005144F"/>
    <w:rsid w:val="00063580"/>
    <w:rsid w:val="000838E4"/>
    <w:rsid w:val="000A056A"/>
    <w:rsid w:val="000F1CDF"/>
    <w:rsid w:val="00126DCB"/>
    <w:rsid w:val="001758FA"/>
    <w:rsid w:val="00261293"/>
    <w:rsid w:val="00277A02"/>
    <w:rsid w:val="00355129"/>
    <w:rsid w:val="003D1C83"/>
    <w:rsid w:val="003D78D1"/>
    <w:rsid w:val="0041496A"/>
    <w:rsid w:val="00441094"/>
    <w:rsid w:val="00443570"/>
    <w:rsid w:val="00490493"/>
    <w:rsid w:val="00493CB9"/>
    <w:rsid w:val="00496216"/>
    <w:rsid w:val="004C11EA"/>
    <w:rsid w:val="00501100"/>
    <w:rsid w:val="00536AC1"/>
    <w:rsid w:val="00544106"/>
    <w:rsid w:val="00544B1D"/>
    <w:rsid w:val="00580AD8"/>
    <w:rsid w:val="00585D0D"/>
    <w:rsid w:val="0059439A"/>
    <w:rsid w:val="005A0957"/>
    <w:rsid w:val="00617264"/>
    <w:rsid w:val="00650933"/>
    <w:rsid w:val="00677F64"/>
    <w:rsid w:val="00690295"/>
    <w:rsid w:val="00690CDD"/>
    <w:rsid w:val="006A01D9"/>
    <w:rsid w:val="006C4B69"/>
    <w:rsid w:val="006F78BD"/>
    <w:rsid w:val="0070024E"/>
    <w:rsid w:val="00742066"/>
    <w:rsid w:val="00743ED2"/>
    <w:rsid w:val="00765665"/>
    <w:rsid w:val="007B13C6"/>
    <w:rsid w:val="007E4A37"/>
    <w:rsid w:val="008C10D6"/>
    <w:rsid w:val="00931F6C"/>
    <w:rsid w:val="009433C3"/>
    <w:rsid w:val="009C1183"/>
    <w:rsid w:val="009F37E7"/>
    <w:rsid w:val="00A501A9"/>
    <w:rsid w:val="00AA3AED"/>
    <w:rsid w:val="00AB7791"/>
    <w:rsid w:val="00AC6513"/>
    <w:rsid w:val="00AD1A86"/>
    <w:rsid w:val="00AD42ED"/>
    <w:rsid w:val="00B010CE"/>
    <w:rsid w:val="00B357F4"/>
    <w:rsid w:val="00B4163A"/>
    <w:rsid w:val="00B71CDE"/>
    <w:rsid w:val="00B77C7B"/>
    <w:rsid w:val="00BA0782"/>
    <w:rsid w:val="00BF5D35"/>
    <w:rsid w:val="00C00F53"/>
    <w:rsid w:val="00CB66F1"/>
    <w:rsid w:val="00CC47E4"/>
    <w:rsid w:val="00D556FB"/>
    <w:rsid w:val="00D61503"/>
    <w:rsid w:val="00D9767D"/>
    <w:rsid w:val="00E511C8"/>
    <w:rsid w:val="00E7563A"/>
    <w:rsid w:val="00EA58A9"/>
    <w:rsid w:val="00EB500F"/>
    <w:rsid w:val="00F3598D"/>
    <w:rsid w:val="00F63EE1"/>
    <w:rsid w:val="00F95342"/>
    <w:rsid w:val="00FA29E7"/>
    <w:rsid w:val="00FE1889"/>
    <w:rsid w:val="00FE7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570"/>
    <w:pPr>
      <w:spacing w:after="0" w:line="240" w:lineRule="auto"/>
    </w:pPr>
    <w:rPr>
      <w:rFonts w:eastAsia="Times New Roman" w:cs="Times New Roman"/>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3570"/>
    <w:pPr>
      <w:tabs>
        <w:tab w:val="center" w:pos="4153"/>
        <w:tab w:val="right" w:pos="8306"/>
      </w:tabs>
    </w:pPr>
  </w:style>
  <w:style w:type="character" w:customStyle="1" w:styleId="HeaderChar">
    <w:name w:val="Header Char"/>
    <w:basedOn w:val="DefaultParagraphFont"/>
    <w:link w:val="Header"/>
    <w:rsid w:val="00443570"/>
    <w:rPr>
      <w:rFonts w:eastAsia="Times New Roman" w:cs="Times New Roman"/>
      <w:szCs w:val="20"/>
      <w:lang w:val="en-US" w:eastAsia="lv-LV"/>
    </w:rPr>
  </w:style>
  <w:style w:type="character" w:styleId="PageNumber">
    <w:name w:val="page number"/>
    <w:basedOn w:val="DefaultParagraphFont"/>
    <w:rsid w:val="00443570"/>
  </w:style>
  <w:style w:type="paragraph" w:styleId="Footer">
    <w:name w:val="footer"/>
    <w:basedOn w:val="Normal"/>
    <w:link w:val="FooterChar"/>
    <w:rsid w:val="00443570"/>
    <w:pPr>
      <w:tabs>
        <w:tab w:val="center" w:pos="4153"/>
        <w:tab w:val="right" w:pos="8306"/>
      </w:tabs>
    </w:pPr>
  </w:style>
  <w:style w:type="character" w:customStyle="1" w:styleId="FooterChar">
    <w:name w:val="Footer Char"/>
    <w:basedOn w:val="DefaultParagraphFont"/>
    <w:link w:val="Footer"/>
    <w:rsid w:val="00443570"/>
    <w:rPr>
      <w:rFonts w:eastAsia="Times New Roman" w:cs="Times New Roman"/>
      <w:szCs w:val="20"/>
      <w:lang w:val="en-US" w:eastAsia="lv-LV"/>
    </w:rPr>
  </w:style>
  <w:style w:type="paragraph" w:styleId="BalloonText">
    <w:name w:val="Balloon Text"/>
    <w:basedOn w:val="Normal"/>
    <w:link w:val="BalloonTextChar"/>
    <w:uiPriority w:val="99"/>
    <w:semiHidden/>
    <w:unhideWhenUsed/>
    <w:rsid w:val="00D976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67D"/>
    <w:rPr>
      <w:rFonts w:ascii="Segoe UI" w:eastAsia="Times New Roman" w:hAnsi="Segoe UI" w:cs="Segoe UI"/>
      <w:sz w:val="18"/>
      <w:szCs w:val="18"/>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89481">
      <w:bodyDiv w:val="1"/>
      <w:marLeft w:val="0"/>
      <w:marRight w:val="0"/>
      <w:marTop w:val="0"/>
      <w:marBottom w:val="0"/>
      <w:divBdr>
        <w:top w:val="none" w:sz="0" w:space="0" w:color="auto"/>
        <w:left w:val="none" w:sz="0" w:space="0" w:color="auto"/>
        <w:bottom w:val="none" w:sz="0" w:space="0" w:color="auto"/>
        <w:right w:val="none" w:sz="0" w:space="0" w:color="auto"/>
      </w:divBdr>
    </w:div>
    <w:div w:id="5566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A8FA-EA43-48A0-B26B-D085ABE0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13030</Words>
  <Characters>7428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2018-10-10T11:21:00Z</dcterms:created>
  <dcterms:modified xsi:type="dcterms:W3CDTF">2018-10-10T11:21:00Z</dcterms:modified>
</cp:coreProperties>
</file>