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740" w:rsidRPr="002D5740" w:rsidRDefault="002D5740" w:rsidP="002D5740">
      <w:pPr>
        <w:jc w:val="both"/>
        <w:rPr>
          <w:b/>
        </w:rPr>
      </w:pPr>
      <w:r w:rsidRPr="002D5740">
        <w:rPr>
          <w:b/>
          <w:color w:val="000000"/>
          <w:lang w:eastAsia="lv-LV"/>
        </w:rPr>
        <w:t>Cilvēktiesību garantēšana, nosakot brīvības atņemšanas sodu personai ar invaliditāti</w:t>
      </w:r>
    </w:p>
    <w:p w:rsidR="0032123F" w:rsidRDefault="0032123F" w:rsidP="002D5740">
      <w:pPr>
        <w:spacing w:line="276" w:lineRule="auto"/>
        <w:jc w:val="both"/>
      </w:pPr>
    </w:p>
    <w:p w:rsidR="002D5740" w:rsidRPr="00F67E9A" w:rsidRDefault="002D5740" w:rsidP="002D5740">
      <w:pPr>
        <w:jc w:val="both"/>
        <w:rPr>
          <w:color w:val="000000"/>
          <w:lang w:eastAsia="lv-LV"/>
        </w:rPr>
      </w:pPr>
      <w:r w:rsidRPr="00F67E9A">
        <w:rPr>
          <w:color w:val="000000"/>
          <w:lang w:eastAsia="lv-LV"/>
        </w:rPr>
        <w:t>Apsūdzētā ar invaliditāti ievietošana apcietinājumā pati par sevi nerada cilvēktiesību pārkāpumu, ja vien netiek konstatēts, ka, atrodoties apcietinājumā, apsūdzētais tiek pakļauts tādām ciešanām, kas sasniedz necilvēcīgas un pazemojošas izturēšanās slieksni.</w:t>
      </w:r>
    </w:p>
    <w:p w:rsidR="00532BEB" w:rsidRDefault="00010924" w:rsidP="002D5740">
      <w:pPr>
        <w:spacing w:line="276" w:lineRule="auto"/>
      </w:pPr>
      <w:r>
        <w:t xml:space="preserve"> </w:t>
      </w:r>
    </w:p>
    <w:p w:rsidR="00764898" w:rsidRPr="00473F47" w:rsidRDefault="00764898" w:rsidP="00A00485">
      <w:pPr>
        <w:pStyle w:val="BodyText2"/>
        <w:spacing w:line="276" w:lineRule="auto"/>
        <w:outlineLvl w:val="0"/>
        <w:rPr>
          <w:rFonts w:ascii="Times New Roman" w:hAnsi="Times New Roman"/>
          <w:sz w:val="24"/>
          <w:szCs w:val="24"/>
        </w:rPr>
      </w:pPr>
    </w:p>
    <w:p w:rsidR="002D5740" w:rsidRPr="002D5740" w:rsidRDefault="00740F6A" w:rsidP="002D5740">
      <w:pPr>
        <w:pStyle w:val="BodyText2"/>
        <w:spacing w:line="276" w:lineRule="auto"/>
        <w:jc w:val="center"/>
        <w:outlineLvl w:val="0"/>
        <w:rPr>
          <w:rFonts w:ascii="Times New Roman" w:hAnsi="Times New Roman"/>
          <w:b/>
          <w:sz w:val="24"/>
          <w:szCs w:val="24"/>
        </w:rPr>
      </w:pPr>
      <w:r w:rsidRPr="002D5740">
        <w:rPr>
          <w:rFonts w:ascii="Times New Roman" w:hAnsi="Times New Roman"/>
          <w:b/>
          <w:sz w:val="24"/>
          <w:szCs w:val="24"/>
        </w:rPr>
        <w:t>Latvijas Republikas Augstākā</w:t>
      </w:r>
      <w:r w:rsidR="002D5740" w:rsidRPr="002D5740">
        <w:rPr>
          <w:rFonts w:ascii="Times New Roman" w:hAnsi="Times New Roman"/>
          <w:b/>
          <w:sz w:val="24"/>
          <w:szCs w:val="24"/>
        </w:rPr>
        <w:t>s</w:t>
      </w:r>
      <w:r w:rsidRPr="002D5740">
        <w:rPr>
          <w:rFonts w:ascii="Times New Roman" w:hAnsi="Times New Roman"/>
          <w:b/>
          <w:sz w:val="24"/>
          <w:szCs w:val="24"/>
        </w:rPr>
        <w:t xml:space="preserve"> tiesa</w:t>
      </w:r>
      <w:r w:rsidR="002D5740" w:rsidRPr="002D5740">
        <w:rPr>
          <w:rFonts w:ascii="Times New Roman" w:hAnsi="Times New Roman"/>
          <w:b/>
          <w:sz w:val="24"/>
          <w:szCs w:val="24"/>
        </w:rPr>
        <w:t>s</w:t>
      </w:r>
    </w:p>
    <w:p w:rsidR="002D5740" w:rsidRPr="002D5740" w:rsidRDefault="002D5740" w:rsidP="002D5740">
      <w:pPr>
        <w:pStyle w:val="BodyText2"/>
        <w:spacing w:line="276" w:lineRule="auto"/>
        <w:jc w:val="center"/>
        <w:outlineLvl w:val="0"/>
        <w:rPr>
          <w:rFonts w:ascii="Times New Roman" w:hAnsi="Times New Roman"/>
          <w:b/>
          <w:sz w:val="24"/>
          <w:szCs w:val="24"/>
        </w:rPr>
      </w:pPr>
      <w:r w:rsidRPr="002D5740">
        <w:rPr>
          <w:rFonts w:ascii="Times New Roman" w:hAnsi="Times New Roman"/>
          <w:b/>
          <w:sz w:val="24"/>
          <w:szCs w:val="24"/>
        </w:rPr>
        <w:t>Krimināllietu departamenta</w:t>
      </w:r>
    </w:p>
    <w:p w:rsidR="00740F6A" w:rsidRPr="002D5740" w:rsidRDefault="002D5740" w:rsidP="002D5740">
      <w:pPr>
        <w:pStyle w:val="BodyText2"/>
        <w:spacing w:line="276" w:lineRule="auto"/>
        <w:jc w:val="center"/>
        <w:outlineLvl w:val="0"/>
        <w:rPr>
          <w:rFonts w:ascii="Times New Roman" w:hAnsi="Times New Roman"/>
          <w:b/>
          <w:sz w:val="24"/>
          <w:szCs w:val="24"/>
        </w:rPr>
      </w:pPr>
      <w:r w:rsidRPr="002D5740">
        <w:rPr>
          <w:rFonts w:ascii="Times New Roman" w:hAnsi="Times New Roman"/>
          <w:b/>
          <w:sz w:val="24"/>
          <w:szCs w:val="24"/>
        </w:rPr>
        <w:t>2018.gada 11.septembra</w:t>
      </w:r>
    </w:p>
    <w:p w:rsidR="0002742E" w:rsidRPr="002D5740" w:rsidRDefault="0002742E" w:rsidP="002D5740">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id" w:val="-1"/>
          <w:attr w:name="baseform" w:val="lēmums"/>
          <w:attr w:name="text" w:val="LĒMUMS&#10;"/>
        </w:smartTagPr>
        <w:r w:rsidRPr="002D5740">
          <w:rPr>
            <w:rFonts w:ascii="Times New Roman" w:hAnsi="Times New Roman"/>
            <w:b/>
            <w:sz w:val="24"/>
            <w:szCs w:val="24"/>
          </w:rPr>
          <w:t>LĒMUMS</w:t>
        </w:r>
      </w:smartTag>
    </w:p>
    <w:p w:rsidR="002D5740" w:rsidRDefault="002D5740" w:rsidP="002D5740">
      <w:pPr>
        <w:pStyle w:val="BodyText2"/>
        <w:spacing w:line="276" w:lineRule="auto"/>
        <w:jc w:val="center"/>
        <w:outlineLvl w:val="0"/>
        <w:rPr>
          <w:rFonts w:ascii="Times New Roman" w:hAnsi="Times New Roman"/>
          <w:b/>
          <w:sz w:val="24"/>
          <w:szCs w:val="24"/>
        </w:rPr>
      </w:pPr>
      <w:r w:rsidRPr="002D5740">
        <w:rPr>
          <w:rFonts w:ascii="Times New Roman" w:hAnsi="Times New Roman"/>
          <w:b/>
          <w:sz w:val="24"/>
          <w:szCs w:val="24"/>
        </w:rPr>
        <w:t>Lieta Nr. 11400001716, SKK</w:t>
      </w:r>
      <w:r w:rsidR="00295DEC">
        <w:rPr>
          <w:rFonts w:ascii="Times New Roman" w:hAnsi="Times New Roman"/>
          <w:b/>
          <w:sz w:val="24"/>
          <w:szCs w:val="24"/>
        </w:rPr>
        <w:t>-</w:t>
      </w:r>
      <w:bookmarkStart w:id="0" w:name="_GoBack"/>
      <w:bookmarkEnd w:id="0"/>
      <w:r w:rsidRPr="002D5740">
        <w:rPr>
          <w:rFonts w:ascii="Times New Roman" w:hAnsi="Times New Roman"/>
          <w:b/>
          <w:sz w:val="24"/>
          <w:szCs w:val="24"/>
        </w:rPr>
        <w:t>255/2018</w:t>
      </w:r>
    </w:p>
    <w:p w:rsidR="002D5740" w:rsidRPr="002D5740" w:rsidRDefault="002D5740" w:rsidP="002D5740">
      <w:pPr>
        <w:pStyle w:val="BodyText2"/>
        <w:spacing w:line="276" w:lineRule="auto"/>
        <w:jc w:val="center"/>
        <w:outlineLvl w:val="0"/>
        <w:rPr>
          <w:rFonts w:ascii="Times New Roman" w:hAnsi="Times New Roman"/>
          <w:b/>
          <w:sz w:val="24"/>
          <w:szCs w:val="24"/>
        </w:rPr>
      </w:pPr>
      <w:r w:rsidRPr="002D5740">
        <w:rPr>
          <w:rFonts w:ascii="Times New Roman" w:hAnsi="Times New Roman"/>
          <w:b/>
          <w:sz w:val="24"/>
          <w:szCs w:val="24"/>
          <w:lang w:eastAsia="lv-LV"/>
        </w:rPr>
        <w:t>ECLI:LV:AT:2018:0911.11400001716.3.L</w:t>
      </w:r>
    </w:p>
    <w:p w:rsidR="002D5740" w:rsidRPr="00473F47" w:rsidRDefault="002D5740" w:rsidP="002D5740">
      <w:pPr>
        <w:pStyle w:val="BodyText2"/>
        <w:spacing w:line="276" w:lineRule="auto"/>
        <w:outlineLvl w:val="0"/>
        <w:rPr>
          <w:rFonts w:ascii="Times New Roman" w:hAnsi="Times New Roman"/>
          <w:sz w:val="24"/>
          <w:szCs w:val="24"/>
        </w:rPr>
      </w:pP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EB6B20" w:rsidRPr="00473F47" w:rsidRDefault="00E97DEA" w:rsidP="00A00485">
      <w:pPr>
        <w:tabs>
          <w:tab w:val="left" w:pos="540"/>
        </w:tabs>
        <w:spacing w:line="276" w:lineRule="auto"/>
        <w:jc w:val="both"/>
      </w:pPr>
      <w:r w:rsidRPr="00473F47">
        <w:tab/>
      </w:r>
      <w:r w:rsidR="003542B8" w:rsidRPr="00473F47">
        <w:t>tiesnes</w:t>
      </w:r>
      <w:r w:rsidR="008360BF">
        <w:t>is</w:t>
      </w:r>
      <w:r w:rsidR="00A3321E">
        <w:t xml:space="preserve"> </w:t>
      </w:r>
      <w:r w:rsidR="008360BF">
        <w:t>Artūrs Freibergs</w:t>
      </w:r>
      <w:r w:rsidR="00A3321E">
        <w:t>,</w:t>
      </w:r>
    </w:p>
    <w:p w:rsidR="001218D2" w:rsidRPr="00473F47" w:rsidRDefault="00E97DEA" w:rsidP="00A00485">
      <w:pPr>
        <w:tabs>
          <w:tab w:val="left" w:pos="540"/>
        </w:tabs>
        <w:spacing w:line="276" w:lineRule="auto"/>
        <w:jc w:val="both"/>
      </w:pPr>
      <w:r w:rsidRPr="00473F47">
        <w:tab/>
      </w:r>
      <w:r w:rsidR="00436257" w:rsidRPr="00473F47">
        <w:t>tiesnes</w:t>
      </w:r>
      <w:r w:rsidR="008360BF">
        <w:t>e</w:t>
      </w:r>
      <w:r w:rsidR="00A3321E">
        <w:t xml:space="preserve"> </w:t>
      </w:r>
      <w:r w:rsidR="008360BF">
        <w:t>Anita Nusberga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3E2503">
        <w:t>krimināllietu sakarā ar apsūdzētā</w:t>
      </w:r>
      <w:r w:rsidR="00B429A3">
        <w:t xml:space="preserve"> </w:t>
      </w:r>
      <w:r w:rsidR="00CB4A84">
        <w:t>[pers. A]</w:t>
      </w:r>
      <w:r w:rsidR="00B429A3">
        <w:t>, apsūdzētā</w:t>
      </w:r>
      <w:r w:rsidR="003E2503">
        <w:t xml:space="preserve"> </w:t>
      </w:r>
      <w:r w:rsidR="00CB4A84">
        <w:t>[pers. B]</w:t>
      </w:r>
      <w:r w:rsidR="00B429A3">
        <w:t xml:space="preserve"> un </w:t>
      </w:r>
      <w:r w:rsidR="008360BF">
        <w:t>viņa aizstāvja Normunda Pē</w:t>
      </w:r>
      <w:r w:rsidR="00B429A3">
        <w:t>tersona</w:t>
      </w:r>
      <w:r w:rsidR="008360BF">
        <w:t xml:space="preserve"> kasācijas sūdzībām</w:t>
      </w:r>
      <w:r w:rsidR="003E2503">
        <w:t xml:space="preserve"> </w:t>
      </w:r>
      <w:r w:rsidR="00AE04D0" w:rsidRPr="00473F47">
        <w:t xml:space="preserve">par </w:t>
      </w:r>
      <w:r w:rsidR="008360BF">
        <w:t>Vidzemes</w:t>
      </w:r>
      <w:r w:rsidR="00AE04D0" w:rsidRPr="00473F47">
        <w:t xml:space="preserve"> </w:t>
      </w:r>
      <w:r w:rsidR="0079083D">
        <w:t>apgabaltiesas</w:t>
      </w:r>
      <w:r w:rsidR="00AE04D0" w:rsidRPr="00473F47">
        <w:t xml:space="preserve"> 201</w:t>
      </w:r>
      <w:r w:rsidR="008360BF">
        <w:t>8</w:t>
      </w:r>
      <w:r w:rsidR="00590BF0">
        <w:t xml:space="preserve">.gada </w:t>
      </w:r>
      <w:r w:rsidR="008360BF">
        <w:t>5</w:t>
      </w:r>
      <w:r w:rsidR="003E2503">
        <w:t>.</w:t>
      </w:r>
      <w:r w:rsidR="008360BF">
        <w:t>februāra</w:t>
      </w:r>
      <w:r w:rsidR="003E2503">
        <w:t xml:space="preserve"> 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C67842">
        <w:t>Cēsu</w:t>
      </w:r>
      <w:r w:rsidR="003E2503">
        <w:t xml:space="preserve"> rajona </w:t>
      </w:r>
      <w:r w:rsidRPr="00473F47">
        <w:t>tiesas 201</w:t>
      </w:r>
      <w:r w:rsidR="003E2503">
        <w:t>7</w:t>
      </w:r>
      <w:r w:rsidR="00EF2060" w:rsidRPr="00473F47">
        <w:t>.</w:t>
      </w:r>
      <w:r w:rsidRPr="00473F47">
        <w:t xml:space="preserve">gada </w:t>
      </w:r>
      <w:r w:rsidR="00C67842">
        <w:t>16</w:t>
      </w:r>
      <w:r w:rsidR="003E2503">
        <w:t>.</w:t>
      </w:r>
      <w:r w:rsidR="00C67842">
        <w:t>augusta</w:t>
      </w:r>
      <w:r w:rsidR="001F7686">
        <w:t xml:space="preserve"> </w:t>
      </w:r>
      <w:r w:rsidRPr="00473F47">
        <w:t>spriedumu</w:t>
      </w:r>
      <w:r w:rsidR="00571B5D">
        <w:t xml:space="preserve"> </w:t>
      </w:r>
    </w:p>
    <w:p w:rsidR="00C67842" w:rsidRDefault="00024AE0" w:rsidP="00C67842">
      <w:pPr>
        <w:pStyle w:val="tv213"/>
        <w:spacing w:before="0" w:beforeAutospacing="0" w:after="0" w:afterAutospacing="0" w:line="276" w:lineRule="auto"/>
        <w:ind w:firstLine="720"/>
        <w:jc w:val="both"/>
      </w:pPr>
      <w:r>
        <w:t>[1.1] </w:t>
      </w:r>
      <w:r w:rsidR="00CB4A84">
        <w:t>[Pers. A]</w:t>
      </w:r>
      <w:r w:rsidR="00590BF0">
        <w:t xml:space="preserve">, personas kods </w:t>
      </w:r>
      <w:r w:rsidR="00CB4A84">
        <w:t>[..]</w:t>
      </w:r>
      <w:r w:rsidR="002B77EA" w:rsidRPr="00473F47">
        <w:t>,</w:t>
      </w:r>
      <w:r w:rsidR="00C67842">
        <w:t xml:space="preserve"> </w:t>
      </w:r>
    </w:p>
    <w:p w:rsidR="00C67842" w:rsidRDefault="00590BF0" w:rsidP="00C67842">
      <w:pPr>
        <w:pStyle w:val="tv213"/>
        <w:spacing w:before="0" w:beforeAutospacing="0" w:after="0" w:afterAutospacing="0" w:line="276" w:lineRule="auto"/>
        <w:ind w:firstLine="720"/>
        <w:jc w:val="both"/>
      </w:pPr>
      <w:r>
        <w:t>atzīt</w:t>
      </w:r>
      <w:r w:rsidR="003960FD">
        <w:t>s</w:t>
      </w:r>
      <w:r w:rsidR="00037592" w:rsidRPr="00473F47">
        <w:t xml:space="preserve"> </w:t>
      </w:r>
      <w:r w:rsidR="00EF2060" w:rsidRPr="00473F47">
        <w:t xml:space="preserve">par vainīgu Krimināllikuma </w:t>
      </w:r>
      <w:r w:rsidR="00C67842">
        <w:t>221</w:t>
      </w:r>
      <w:r w:rsidR="00EF2060" w:rsidRPr="00473F47">
        <w:t>.</w:t>
      </w:r>
      <w:r w:rsidR="00986705">
        <w:t>pant</w:t>
      </w:r>
      <w:r w:rsidR="003E2503">
        <w:t xml:space="preserve">a </w:t>
      </w:r>
      <w:r w:rsidR="00C67842">
        <w:t>otrajā</w:t>
      </w:r>
      <w:r w:rsidR="001F7686">
        <w:t xml:space="preserve"> daļā</w:t>
      </w:r>
      <w:r w:rsidR="001166AE">
        <w:t xml:space="preserve"> paredzētajā noziedzīgajā no</w:t>
      </w:r>
      <w:r w:rsidR="003E2503">
        <w:t xml:space="preserve">darījumā un sodīts ar </w:t>
      </w:r>
      <w:r w:rsidR="00C67842">
        <w:t xml:space="preserve">īslaicīgu brīvības atņemšanu uz 2 mēnešiem; </w:t>
      </w:r>
    </w:p>
    <w:p w:rsidR="00C67842" w:rsidRDefault="00C67842" w:rsidP="00C67842">
      <w:pPr>
        <w:pStyle w:val="tv213"/>
        <w:spacing w:before="0" w:beforeAutospacing="0" w:after="0" w:afterAutospacing="0" w:line="276" w:lineRule="auto"/>
        <w:ind w:firstLine="720"/>
        <w:jc w:val="both"/>
      </w:pPr>
      <w:r>
        <w:t>atzīts par vainīgu Krimināllikuma 221.</w:t>
      </w:r>
      <w:r>
        <w:rPr>
          <w:vertAlign w:val="superscript"/>
        </w:rPr>
        <w:t xml:space="preserve">2 </w:t>
      </w:r>
      <w:r>
        <w:t xml:space="preserve">panta trešajā daļā paredzētajā noziedzīgajā nodarījumā </w:t>
      </w:r>
      <w:r w:rsidR="00096E41">
        <w:t xml:space="preserve">(nelikumīgu alkoholisko dzērienu glabāšana) </w:t>
      </w:r>
      <w:r>
        <w:t>un sodīts ar īslaicīgu brīvības atņemšanu uz 2 mēnešiem;</w:t>
      </w:r>
    </w:p>
    <w:p w:rsidR="00024AE0" w:rsidRDefault="00024AE0" w:rsidP="00C67842">
      <w:pPr>
        <w:pStyle w:val="tv213"/>
        <w:spacing w:before="0" w:beforeAutospacing="0" w:after="0" w:afterAutospacing="0" w:line="276" w:lineRule="auto"/>
        <w:ind w:firstLine="720"/>
        <w:jc w:val="both"/>
      </w:pPr>
      <w:r>
        <w:t>atzīts par vainīgu Krimināllikuma 221.</w:t>
      </w:r>
      <w:r>
        <w:rPr>
          <w:vertAlign w:val="superscript"/>
        </w:rPr>
        <w:t xml:space="preserve">2 </w:t>
      </w:r>
      <w:r>
        <w:t xml:space="preserve">panta trešajā daļā paredzētajā noziedzīgajā nodarījumā </w:t>
      </w:r>
      <w:r w:rsidR="00096E41">
        <w:t xml:space="preserve">(nelikumīgu alkoholisko dzērienu pārvietošana) </w:t>
      </w:r>
      <w:r>
        <w:t>un sodīts ar brīvības atņemšanu uz 4 mēnešiem.</w:t>
      </w:r>
    </w:p>
    <w:p w:rsidR="00024AE0" w:rsidRDefault="00024AE0" w:rsidP="00C67842">
      <w:pPr>
        <w:pStyle w:val="tv213"/>
        <w:spacing w:before="0" w:beforeAutospacing="0" w:after="0" w:afterAutospacing="0" w:line="276" w:lineRule="auto"/>
        <w:ind w:firstLine="720"/>
        <w:jc w:val="both"/>
      </w:pPr>
      <w:r>
        <w:t xml:space="preserve">Saskaņā ar Krimināllikuma 50.panta pirmo un trešo daļu sods </w:t>
      </w:r>
      <w:r w:rsidR="00CB4A84">
        <w:t>[pers. A]</w:t>
      </w:r>
      <w:r>
        <w:t xml:space="preserve"> noteikts brīvības atņemšana uz 6 mēnešiem.</w:t>
      </w:r>
    </w:p>
    <w:p w:rsidR="00075E8A" w:rsidRDefault="00024AE0" w:rsidP="00C67842">
      <w:pPr>
        <w:pStyle w:val="tv213"/>
        <w:spacing w:before="0" w:beforeAutospacing="0" w:after="0" w:afterAutospacing="0" w:line="276" w:lineRule="auto"/>
        <w:ind w:firstLine="720"/>
        <w:jc w:val="both"/>
      </w:pPr>
      <w:r>
        <w:t xml:space="preserve">Saskaņā ar Krimināllikuma 50.panta piekto daļu galīgais sods </w:t>
      </w:r>
      <w:r w:rsidR="00CB4A84">
        <w:t>[pers. A]</w:t>
      </w:r>
      <w:r>
        <w:t xml:space="preserve"> noteikts brīvības atņemšana uz 6 mēnešiem un piespiedu darbs uz 150 stundām. </w:t>
      </w:r>
    </w:p>
    <w:p w:rsidR="00024AE0" w:rsidRDefault="00024AE0" w:rsidP="00C67842">
      <w:pPr>
        <w:pStyle w:val="tv213"/>
        <w:spacing w:before="0" w:beforeAutospacing="0" w:after="0" w:afterAutospacing="0" w:line="276" w:lineRule="auto"/>
        <w:ind w:firstLine="720"/>
        <w:jc w:val="both"/>
      </w:pPr>
      <w:r>
        <w:t>Piespiedu darbs atzīts par izciestu.</w:t>
      </w:r>
    </w:p>
    <w:p w:rsidR="00774589" w:rsidRDefault="007761D1" w:rsidP="00024AE0">
      <w:pPr>
        <w:pStyle w:val="tv213"/>
        <w:spacing w:before="0" w:beforeAutospacing="0" w:after="0" w:afterAutospacing="0" w:line="276" w:lineRule="auto"/>
        <w:ind w:firstLine="720"/>
        <w:jc w:val="both"/>
      </w:pPr>
      <w:r>
        <w:t>[Pers. A]</w:t>
      </w:r>
      <w:r w:rsidR="00075E8A">
        <w:t xml:space="preserve"> piemērotais</w:t>
      </w:r>
      <w:r w:rsidR="00024AE0">
        <w:t xml:space="preserve"> drošības līdzekli</w:t>
      </w:r>
      <w:r w:rsidR="00075E8A">
        <w:t>s</w:t>
      </w:r>
      <w:r w:rsidR="00024AE0">
        <w:t xml:space="preserve"> – nodošan</w:t>
      </w:r>
      <w:r w:rsidR="00075E8A">
        <w:t>a policijas uzraudzībā –</w:t>
      </w:r>
      <w:r w:rsidR="00024AE0">
        <w:t xml:space="preserve"> atstāt</w:t>
      </w:r>
      <w:r w:rsidR="00075E8A">
        <w:t>s negrozīts</w:t>
      </w:r>
      <w:r w:rsidR="00024AE0">
        <w:t>, līdz spriedums stāsies spēkā.</w:t>
      </w:r>
    </w:p>
    <w:p w:rsidR="00774589" w:rsidRDefault="00774589" w:rsidP="00024AE0">
      <w:pPr>
        <w:pStyle w:val="tv213"/>
        <w:spacing w:before="0" w:beforeAutospacing="0" w:after="0" w:afterAutospacing="0" w:line="276" w:lineRule="auto"/>
        <w:ind w:firstLine="720"/>
        <w:jc w:val="both"/>
      </w:pPr>
      <w:r>
        <w:t>[1.2] </w:t>
      </w:r>
      <w:r w:rsidR="00F45A34">
        <w:t>[Pers. B]</w:t>
      </w:r>
      <w:r>
        <w:t xml:space="preserve">, personas kods </w:t>
      </w:r>
      <w:r w:rsidR="00F45A34">
        <w:t>[..]</w:t>
      </w:r>
      <w:r>
        <w:t>,</w:t>
      </w:r>
    </w:p>
    <w:p w:rsidR="00774589" w:rsidRDefault="00774589" w:rsidP="00774589">
      <w:pPr>
        <w:pStyle w:val="tv213"/>
        <w:spacing w:before="0" w:beforeAutospacing="0" w:after="0" w:afterAutospacing="0" w:line="276" w:lineRule="auto"/>
        <w:ind w:firstLine="720"/>
        <w:jc w:val="both"/>
      </w:pPr>
      <w:r>
        <w:lastRenderedPageBreak/>
        <w:t>atzīts</w:t>
      </w:r>
      <w:r w:rsidRPr="00473F47">
        <w:t xml:space="preserve"> par vainīgu Krimināllikuma </w:t>
      </w:r>
      <w:r>
        <w:t>221</w:t>
      </w:r>
      <w:r w:rsidRPr="00473F47">
        <w:t>.</w:t>
      </w:r>
      <w:r>
        <w:t>panta otrajā daļā paredzētajā noziedzīgajā nodarījumā un sodīts ar īslaicīgu brī</w:t>
      </w:r>
      <w:r w:rsidR="00980DAD">
        <w:t>vības atņemšanu uz 2 mēnešiem</w:t>
      </w:r>
      <w:r>
        <w:t xml:space="preserve"> 20 dienām; </w:t>
      </w:r>
    </w:p>
    <w:p w:rsidR="00413623" w:rsidRDefault="00774589" w:rsidP="00774589">
      <w:pPr>
        <w:pStyle w:val="tv213"/>
        <w:spacing w:before="0" w:beforeAutospacing="0" w:after="0" w:afterAutospacing="0" w:line="276" w:lineRule="auto"/>
        <w:ind w:firstLine="720"/>
        <w:jc w:val="both"/>
      </w:pPr>
      <w:r>
        <w:t>atzīts par vainīgu Krimināllikuma 221.</w:t>
      </w:r>
      <w:r>
        <w:rPr>
          <w:vertAlign w:val="superscript"/>
        </w:rPr>
        <w:t xml:space="preserve">2 </w:t>
      </w:r>
      <w:r>
        <w:t>panta trešajā daļā paredzētajā noziedzīgajā nodarījumā un sodīts ar īslaicīgu brī</w:t>
      </w:r>
      <w:r w:rsidR="00980DAD">
        <w:t>vības atņemšanu uz 2 mēnešiem</w:t>
      </w:r>
      <w:r>
        <w:t xml:space="preserve"> 20 dienām.</w:t>
      </w:r>
    </w:p>
    <w:p w:rsidR="00774589" w:rsidRDefault="00774589" w:rsidP="00774589">
      <w:pPr>
        <w:pStyle w:val="tv213"/>
        <w:spacing w:before="0" w:beforeAutospacing="0" w:after="0" w:afterAutospacing="0" w:line="276" w:lineRule="auto"/>
        <w:ind w:firstLine="720"/>
        <w:jc w:val="both"/>
      </w:pPr>
      <w:r>
        <w:t xml:space="preserve">Saskaņā ar Krimināllikuma 50.panta pirmo un trešo daļu galīgais sods </w:t>
      </w:r>
      <w:r w:rsidR="00F45A34">
        <w:t>[pers. B]</w:t>
      </w:r>
      <w:r>
        <w:t xml:space="preserve"> noteikts īslaicīga brīvības atņemšana uz 3 mēnešiem.</w:t>
      </w:r>
    </w:p>
    <w:p w:rsidR="00774589" w:rsidRDefault="00F45A34" w:rsidP="00774589">
      <w:pPr>
        <w:pStyle w:val="tv213"/>
        <w:spacing w:before="0" w:beforeAutospacing="0" w:after="0" w:afterAutospacing="0" w:line="276" w:lineRule="auto"/>
        <w:ind w:firstLine="720"/>
        <w:jc w:val="both"/>
      </w:pPr>
      <w:r>
        <w:t>[Pers. B]</w:t>
      </w:r>
      <w:r w:rsidR="00075E8A">
        <w:t xml:space="preserve"> piemērotais</w:t>
      </w:r>
      <w:r w:rsidR="00ED1BAE">
        <w:t xml:space="preserve"> drošības līdzekli</w:t>
      </w:r>
      <w:r w:rsidR="00075E8A">
        <w:t>s</w:t>
      </w:r>
      <w:r w:rsidR="00ED1BAE">
        <w:t xml:space="preserve"> – nodošana policijas uzr</w:t>
      </w:r>
      <w:r w:rsidR="00075E8A">
        <w:t xml:space="preserve">audzībā – </w:t>
      </w:r>
      <w:r w:rsidR="00ED1BAE">
        <w:t>atstāt</w:t>
      </w:r>
      <w:r w:rsidR="00075E8A">
        <w:t>s negrozīts</w:t>
      </w:r>
      <w:r w:rsidR="00ED1BAE">
        <w:t>, līdz spriedums stāsies spēkā.</w:t>
      </w:r>
    </w:p>
    <w:p w:rsidR="004F369E" w:rsidRDefault="00ED1BAE" w:rsidP="00B429A3">
      <w:pPr>
        <w:pStyle w:val="tv213"/>
        <w:spacing w:before="0" w:beforeAutospacing="0" w:after="0" w:afterAutospacing="0" w:line="276" w:lineRule="auto"/>
        <w:ind w:firstLine="720"/>
        <w:jc w:val="both"/>
      </w:pPr>
      <w:r>
        <w:t>[1.3] </w:t>
      </w:r>
      <w:r w:rsidR="004F369E">
        <w:t xml:space="preserve">No </w:t>
      </w:r>
      <w:r w:rsidR="00F45A34">
        <w:t>[pers. A]</w:t>
      </w:r>
      <w:r w:rsidR="004F369E">
        <w:t xml:space="preserve"> </w:t>
      </w:r>
      <w:r w:rsidR="000F0825">
        <w:t xml:space="preserve">valsts labā piedzīti izdevumi par komisijas bioloģiskās DNS ekspertīzes veikšanu 518,32 </w:t>
      </w:r>
      <w:proofErr w:type="spellStart"/>
      <w:r w:rsidR="000F0825">
        <w:rPr>
          <w:i/>
        </w:rPr>
        <w:t>euro</w:t>
      </w:r>
      <w:proofErr w:type="spellEnd"/>
      <w:r w:rsidR="000F0825">
        <w:t>.</w:t>
      </w:r>
    </w:p>
    <w:p w:rsidR="000F0825" w:rsidRPr="000F0825" w:rsidRDefault="00B429A3" w:rsidP="00774589">
      <w:pPr>
        <w:pStyle w:val="tv213"/>
        <w:spacing w:before="0" w:beforeAutospacing="0" w:after="0" w:afterAutospacing="0" w:line="276" w:lineRule="auto"/>
        <w:ind w:firstLine="720"/>
        <w:jc w:val="both"/>
      </w:pPr>
      <w:r>
        <w:t>[1.4</w:t>
      </w:r>
      <w:r w:rsidR="000F0825">
        <w:t xml:space="preserve">] No </w:t>
      </w:r>
      <w:r w:rsidR="00F45A34">
        <w:t>[pers. B]</w:t>
      </w:r>
      <w:r w:rsidR="000F0825">
        <w:t xml:space="preserve"> valsts labā piedzīti izdevumi par komisijas bioloģiskās DNS ekspertīzes veikšanu 518,32 </w:t>
      </w:r>
      <w:proofErr w:type="spellStart"/>
      <w:r w:rsidR="000F0825">
        <w:rPr>
          <w:i/>
        </w:rPr>
        <w:t>euro</w:t>
      </w:r>
      <w:proofErr w:type="spellEnd"/>
      <w:r w:rsidR="000F0825">
        <w:t>.</w:t>
      </w:r>
    </w:p>
    <w:p w:rsidR="00ED1BAE" w:rsidRDefault="00ED1BAE" w:rsidP="00413623">
      <w:pPr>
        <w:spacing w:line="276" w:lineRule="auto"/>
        <w:ind w:firstLine="709"/>
        <w:jc w:val="both"/>
      </w:pPr>
    </w:p>
    <w:p w:rsidR="00413623" w:rsidRDefault="003E2503" w:rsidP="00413623">
      <w:pPr>
        <w:spacing w:line="276" w:lineRule="auto"/>
        <w:ind w:firstLine="709"/>
        <w:jc w:val="both"/>
      </w:pPr>
      <w:r>
        <w:t xml:space="preserve">[2] Ar </w:t>
      </w:r>
      <w:r w:rsidR="00D00E3B">
        <w:t>Cēsu</w:t>
      </w:r>
      <w:r>
        <w:t xml:space="preserve"> rajona tiesas 2017.gada </w:t>
      </w:r>
      <w:r w:rsidR="00D00E3B">
        <w:t>16</w:t>
      </w:r>
      <w:r>
        <w:t>.</w:t>
      </w:r>
      <w:r w:rsidR="00D00E3B">
        <w:t>augusta</w:t>
      </w:r>
      <w:r>
        <w:t xml:space="preserve"> spriedumu </w:t>
      </w:r>
      <w:r w:rsidR="00F45A34">
        <w:t>[pers. A]</w:t>
      </w:r>
      <w:r w:rsidR="008B67E4">
        <w:t xml:space="preserve"> un </w:t>
      </w:r>
      <w:r w:rsidR="00F45A34">
        <w:t>[pers. B]</w:t>
      </w:r>
      <w:r w:rsidR="008B67E4">
        <w:t xml:space="preserve"> atzīti par vainīgiem un sodīti pēc Krimināllikuma 221.panta otrās daļas par</w:t>
      </w:r>
      <w:r w:rsidR="00096E41">
        <w:t xml:space="preserve"> to, ka viņi personu grupā pēc iepriekšējas vienošanās nelikumīgi uzglabāja</w:t>
      </w:r>
      <w:r w:rsidR="008B67E4">
        <w:t xml:space="preserve"> tabakas izstrādājumu</w:t>
      </w:r>
      <w:r w:rsidR="00096E41">
        <w:t xml:space="preserve">s </w:t>
      </w:r>
      <w:r w:rsidR="008B67E4">
        <w:t>ievērojamā apmēr</w:t>
      </w:r>
      <w:r w:rsidR="00C1519D">
        <w:t>ā</w:t>
      </w:r>
      <w:r>
        <w:t>.</w:t>
      </w:r>
    </w:p>
    <w:p w:rsidR="00DE6C82" w:rsidRDefault="00DE6C82" w:rsidP="00413623">
      <w:pPr>
        <w:spacing w:line="276" w:lineRule="auto"/>
        <w:ind w:firstLine="709"/>
        <w:jc w:val="both"/>
      </w:pPr>
      <w:r>
        <w:t xml:space="preserve">Turklāt </w:t>
      </w:r>
      <w:r w:rsidR="00096E41">
        <w:t xml:space="preserve">ar Cēsu rajona tiesas 2017.gada 16.augusta spriedumu </w:t>
      </w:r>
      <w:r w:rsidR="00F45A34">
        <w:t>[pers. A]</w:t>
      </w:r>
      <w:r>
        <w:t xml:space="preserve"> un </w:t>
      </w:r>
      <w:r w:rsidR="00F45A34">
        <w:t>[pers. B]</w:t>
      </w:r>
      <w:r>
        <w:t xml:space="preserve"> atzīti par vainīgiem un sodīti pēc Krimināllikuma 221.</w:t>
      </w:r>
      <w:r>
        <w:rPr>
          <w:vertAlign w:val="superscript"/>
        </w:rPr>
        <w:t xml:space="preserve">2 </w:t>
      </w:r>
      <w:r>
        <w:t>panta trešās daļas</w:t>
      </w:r>
      <w:r w:rsidR="00C1519D">
        <w:t xml:space="preserve"> par</w:t>
      </w:r>
      <w:r w:rsidR="00096E41">
        <w:t xml:space="preserve"> to, ka viņi personu grupā pēc iepriekšējas vienošanās glabāja</w:t>
      </w:r>
      <w:r w:rsidR="00C1519D">
        <w:t xml:space="preserve"> nelikumīgu</w:t>
      </w:r>
      <w:r w:rsidR="00096E41">
        <w:t>s</w:t>
      </w:r>
      <w:r w:rsidR="00C1519D">
        <w:t xml:space="preserve"> alkoholisko</w:t>
      </w:r>
      <w:r w:rsidR="00096E41">
        <w:t>s</w:t>
      </w:r>
      <w:r w:rsidR="00C1519D">
        <w:t xml:space="preserve"> dzērienu</w:t>
      </w:r>
      <w:r w:rsidR="00096E41">
        <w:t>s lielā apmērā</w:t>
      </w:r>
      <w:r w:rsidR="00C1519D">
        <w:t>.</w:t>
      </w:r>
    </w:p>
    <w:p w:rsidR="007842C2" w:rsidRDefault="00C1519D" w:rsidP="007842C2">
      <w:pPr>
        <w:spacing w:line="276" w:lineRule="auto"/>
        <w:ind w:firstLine="709"/>
        <w:jc w:val="both"/>
      </w:pPr>
      <w:r>
        <w:t xml:space="preserve">Turklāt </w:t>
      </w:r>
      <w:r w:rsidR="00096E41">
        <w:t xml:space="preserve">ar Cēsu rajona tiesas 2017.gada 16.augusta spriedumu </w:t>
      </w:r>
      <w:r w:rsidR="00F45A34">
        <w:t>[pers. A]</w:t>
      </w:r>
      <w:r w:rsidR="00293BD8">
        <w:t xml:space="preserve"> atzīts par vainīgu un sodīts pēc Krimināllikuma 221.</w:t>
      </w:r>
      <w:r w:rsidR="00293BD8">
        <w:rPr>
          <w:vertAlign w:val="superscript"/>
        </w:rPr>
        <w:t xml:space="preserve">2 </w:t>
      </w:r>
      <w:r w:rsidR="00293BD8">
        <w:t xml:space="preserve">panta trešās daļas par </w:t>
      </w:r>
      <w:r w:rsidR="00096E41">
        <w:t xml:space="preserve">to, ka viņš </w:t>
      </w:r>
      <w:r w:rsidR="001F768A">
        <w:t xml:space="preserve">pārvietoja </w:t>
      </w:r>
      <w:r w:rsidR="00293BD8">
        <w:t>nelikumīgu</w:t>
      </w:r>
      <w:r w:rsidR="001F768A">
        <w:t>s</w:t>
      </w:r>
      <w:r w:rsidR="00293BD8">
        <w:t xml:space="preserve"> alkoholisko</w:t>
      </w:r>
      <w:r w:rsidR="001F768A">
        <w:t>s</w:t>
      </w:r>
      <w:r w:rsidR="00293BD8">
        <w:t xml:space="preserve"> dzērienu</w:t>
      </w:r>
      <w:r w:rsidR="001F768A">
        <w:t xml:space="preserve">s </w:t>
      </w:r>
      <w:r w:rsidR="00293BD8">
        <w:t>lielā apmērā.</w:t>
      </w:r>
      <w:r w:rsidR="007842C2">
        <w:t xml:space="preserve"> </w:t>
      </w:r>
    </w:p>
    <w:p w:rsidR="007842C2" w:rsidRDefault="007842C2" w:rsidP="007842C2">
      <w:pPr>
        <w:spacing w:line="276" w:lineRule="auto"/>
        <w:ind w:firstLine="709"/>
        <w:jc w:val="both"/>
      </w:pPr>
    </w:p>
    <w:p w:rsidR="00413623" w:rsidRDefault="00AC1B1D" w:rsidP="007842C2">
      <w:pPr>
        <w:spacing w:line="276" w:lineRule="auto"/>
        <w:ind w:firstLine="709"/>
        <w:jc w:val="both"/>
      </w:pPr>
      <w:r>
        <w:t>[3</w:t>
      </w:r>
      <w:r w:rsidR="00977010">
        <w:t xml:space="preserve">] </w:t>
      </w:r>
      <w:r w:rsidR="0093698B" w:rsidRPr="00977010">
        <w:rPr>
          <w:rFonts w:ascii="TimesNewRomanPSMT" w:hAnsi="TimesNewRomanPSMT" w:cs="TimesNewRomanPSMT"/>
          <w:lang w:eastAsia="lv-LV"/>
        </w:rPr>
        <w:t xml:space="preserve">Ar </w:t>
      </w:r>
      <w:r w:rsidR="008D0E76">
        <w:rPr>
          <w:rFonts w:ascii="TimesNewRomanPSMT" w:hAnsi="TimesNewRomanPSMT" w:cs="TimesNewRomanPSMT"/>
          <w:lang w:eastAsia="lv-LV"/>
        </w:rPr>
        <w:t>Vidzemes</w:t>
      </w:r>
      <w:r w:rsidR="0093698B" w:rsidRPr="00977010">
        <w:rPr>
          <w:rFonts w:ascii="TimesNewRomanPSMT" w:hAnsi="TimesNewRomanPSMT" w:cs="TimesNewRomanPSMT"/>
          <w:lang w:eastAsia="lv-LV"/>
        </w:rPr>
        <w:t xml:space="preserve"> apgabaltiesas 201</w:t>
      </w:r>
      <w:r w:rsidR="008D0E76">
        <w:rPr>
          <w:rFonts w:ascii="TimesNewRomanPSMT" w:hAnsi="TimesNewRomanPSMT" w:cs="TimesNewRomanPSMT"/>
          <w:lang w:eastAsia="lv-LV"/>
        </w:rPr>
        <w:t>8</w:t>
      </w:r>
      <w:r w:rsidR="00754C90">
        <w:rPr>
          <w:rFonts w:ascii="TimesNewRomanPSMT" w:hAnsi="TimesNewRomanPSMT" w:cs="TimesNewRomanPSMT"/>
          <w:lang w:eastAsia="lv-LV"/>
        </w:rPr>
        <w:t xml:space="preserve">.gada </w:t>
      </w:r>
      <w:r w:rsidR="008D0E76">
        <w:rPr>
          <w:rFonts w:ascii="TimesNewRomanPSMT" w:hAnsi="TimesNewRomanPSMT" w:cs="TimesNewRomanPSMT"/>
          <w:lang w:eastAsia="lv-LV"/>
        </w:rPr>
        <w:t>5</w:t>
      </w:r>
      <w:r w:rsidR="00754C90">
        <w:rPr>
          <w:rFonts w:ascii="TimesNewRomanPSMT" w:hAnsi="TimesNewRomanPSMT" w:cs="TimesNewRomanPSMT"/>
          <w:lang w:eastAsia="lv-LV"/>
        </w:rPr>
        <w:t>.</w:t>
      </w:r>
      <w:r w:rsidR="008D0E76">
        <w:rPr>
          <w:rFonts w:ascii="TimesNewRomanPSMT" w:hAnsi="TimesNewRomanPSMT" w:cs="TimesNewRomanPSMT"/>
          <w:lang w:eastAsia="lv-LV"/>
        </w:rPr>
        <w:t>februāra</w:t>
      </w:r>
      <w:r w:rsidR="00754C90">
        <w:rPr>
          <w:rFonts w:ascii="TimesNewRomanPSMT" w:hAnsi="TimesNewRomanPSMT" w:cs="TimesNewRomanPSMT"/>
          <w:lang w:eastAsia="lv-LV"/>
        </w:rPr>
        <w:t xml:space="preserve"> lēmumu</w:t>
      </w:r>
      <w:r w:rsidR="00D93410" w:rsidRPr="00977010">
        <w:rPr>
          <w:rFonts w:ascii="TimesNewRomanPSMT" w:hAnsi="TimesNewRomanPSMT" w:cs="TimesNewRomanPSMT"/>
          <w:lang w:eastAsia="lv-LV"/>
        </w:rPr>
        <w:t>, iztiesājot lietu apelācija</w:t>
      </w:r>
      <w:r w:rsidR="00173983" w:rsidRPr="00977010">
        <w:rPr>
          <w:rFonts w:ascii="TimesNewRomanPSMT" w:hAnsi="TimesNewRomanPSMT" w:cs="TimesNewRomanPSMT"/>
          <w:lang w:eastAsia="lv-LV"/>
        </w:rPr>
        <w:t>s kārtībā sakarā ar apsūdzēt</w:t>
      </w:r>
      <w:r w:rsidR="008D0E76">
        <w:rPr>
          <w:rFonts w:ascii="TimesNewRomanPSMT" w:hAnsi="TimesNewRomanPSMT" w:cs="TimesNewRomanPSMT"/>
          <w:lang w:eastAsia="lv-LV"/>
        </w:rPr>
        <w:t>o</w:t>
      </w:r>
      <w:r w:rsidR="00754C90">
        <w:rPr>
          <w:rFonts w:ascii="TimesNewRomanPSMT" w:hAnsi="TimesNewRomanPSMT" w:cs="TimesNewRomanPSMT"/>
          <w:lang w:eastAsia="lv-LV"/>
        </w:rPr>
        <w:t xml:space="preserve"> </w:t>
      </w:r>
      <w:r w:rsidR="00F45A34">
        <w:rPr>
          <w:rFonts w:ascii="TimesNewRomanPSMT" w:hAnsi="TimesNewRomanPSMT" w:cs="TimesNewRomanPSMT"/>
          <w:lang w:eastAsia="lv-LV"/>
        </w:rPr>
        <w:t>[pers. A]</w:t>
      </w:r>
      <w:r w:rsidR="008D0E76">
        <w:rPr>
          <w:rFonts w:ascii="TimesNewRomanPSMT" w:hAnsi="TimesNewRomanPSMT" w:cs="TimesNewRomanPSMT"/>
          <w:lang w:eastAsia="lv-LV"/>
        </w:rPr>
        <w:t xml:space="preserve"> un </w:t>
      </w:r>
      <w:r w:rsidR="00F45A34">
        <w:rPr>
          <w:rFonts w:ascii="TimesNewRomanPSMT" w:hAnsi="TimesNewRomanPSMT" w:cs="TimesNewRomanPSMT"/>
          <w:lang w:eastAsia="lv-LV"/>
        </w:rPr>
        <w:t>[pers. B]</w:t>
      </w:r>
      <w:r w:rsidR="00754C90">
        <w:rPr>
          <w:rFonts w:ascii="TimesNewRomanPSMT" w:hAnsi="TimesNewRomanPSMT" w:cs="TimesNewRomanPSMT"/>
          <w:lang w:eastAsia="lv-LV"/>
        </w:rPr>
        <w:t xml:space="preserve"> apelācijas sūdzīb</w:t>
      </w:r>
      <w:r w:rsidR="008D0E76">
        <w:rPr>
          <w:rFonts w:ascii="TimesNewRomanPSMT" w:hAnsi="TimesNewRomanPSMT" w:cs="TimesNewRomanPSMT"/>
          <w:lang w:eastAsia="lv-LV"/>
        </w:rPr>
        <w:t>ām</w:t>
      </w:r>
      <w:r w:rsidR="00754C90">
        <w:rPr>
          <w:rFonts w:ascii="TimesNewRomanPSMT" w:hAnsi="TimesNewRomanPSMT" w:cs="TimesNewRomanPSMT"/>
          <w:lang w:eastAsia="lv-LV"/>
        </w:rPr>
        <w:t xml:space="preserve">, </w:t>
      </w:r>
      <w:r w:rsidR="007842C2">
        <w:rPr>
          <w:rFonts w:ascii="TimesNewRomanPSMT" w:hAnsi="TimesNewRomanPSMT" w:cs="TimesNewRomanPSMT"/>
          <w:lang w:eastAsia="lv-LV"/>
        </w:rPr>
        <w:t>Cēsu</w:t>
      </w:r>
      <w:r w:rsidR="00754C90">
        <w:rPr>
          <w:rFonts w:ascii="TimesNewRomanPSMT" w:hAnsi="TimesNewRomanPSMT" w:cs="TimesNewRomanPSMT"/>
          <w:lang w:eastAsia="lv-LV"/>
        </w:rPr>
        <w:t xml:space="preserve"> rajona tiesas 2017.gada </w:t>
      </w:r>
      <w:r w:rsidR="007842C2">
        <w:rPr>
          <w:rFonts w:ascii="TimesNewRomanPSMT" w:hAnsi="TimesNewRomanPSMT" w:cs="TimesNewRomanPSMT"/>
          <w:lang w:eastAsia="lv-LV"/>
        </w:rPr>
        <w:t>16</w:t>
      </w:r>
      <w:r w:rsidR="00754C90">
        <w:rPr>
          <w:rFonts w:ascii="TimesNewRomanPSMT" w:hAnsi="TimesNewRomanPSMT" w:cs="TimesNewRomanPSMT"/>
          <w:lang w:eastAsia="lv-LV"/>
        </w:rPr>
        <w:t>.</w:t>
      </w:r>
      <w:r w:rsidR="007842C2">
        <w:rPr>
          <w:rFonts w:ascii="TimesNewRomanPSMT" w:hAnsi="TimesNewRomanPSMT" w:cs="TimesNewRomanPSMT"/>
          <w:lang w:eastAsia="lv-LV"/>
        </w:rPr>
        <w:t>augusta</w:t>
      </w:r>
      <w:r w:rsidR="00754C90">
        <w:rPr>
          <w:rFonts w:ascii="TimesNewRomanPSMT" w:hAnsi="TimesNewRomanPSMT" w:cs="TimesNewRomanPSMT"/>
          <w:lang w:eastAsia="lv-LV"/>
        </w:rPr>
        <w:t xml:space="preserve"> spriedums atstāts negrozīts.</w:t>
      </w:r>
      <w:r w:rsidR="00413623">
        <w:t xml:space="preserve"> </w:t>
      </w:r>
    </w:p>
    <w:p w:rsidR="00413623" w:rsidRDefault="00413623" w:rsidP="00413623">
      <w:pPr>
        <w:spacing w:line="276" w:lineRule="auto"/>
        <w:ind w:firstLine="709"/>
        <w:jc w:val="both"/>
        <w:rPr>
          <w:rFonts w:ascii="TimesNewRomanPSMT" w:hAnsi="TimesNewRomanPSMT" w:cs="TimesNewRomanPSMT"/>
          <w:lang w:eastAsia="lv-LV"/>
        </w:rPr>
      </w:pPr>
    </w:p>
    <w:p w:rsidR="001F768A" w:rsidRDefault="00C92AAE" w:rsidP="001F768A">
      <w:pPr>
        <w:spacing w:line="276" w:lineRule="auto"/>
        <w:ind w:firstLine="709"/>
        <w:jc w:val="both"/>
      </w:pPr>
      <w:r w:rsidRPr="00D74636">
        <w:t>[4</w:t>
      </w:r>
      <w:r w:rsidR="00CF6ADD" w:rsidRPr="00D74636">
        <w:t>]</w:t>
      </w:r>
      <w:r w:rsidR="001F768A">
        <w:t xml:space="preserve"> </w:t>
      </w:r>
      <w:r w:rsidR="001F768A" w:rsidRPr="00D74636">
        <w:t xml:space="preserve">Par </w:t>
      </w:r>
      <w:r w:rsidR="001F768A">
        <w:t xml:space="preserve">Vidzemes apgabaltiesas </w:t>
      </w:r>
      <w:r w:rsidR="001F768A" w:rsidRPr="00977010">
        <w:rPr>
          <w:rFonts w:ascii="TimesNewRomanPSMT" w:hAnsi="TimesNewRomanPSMT" w:cs="TimesNewRomanPSMT"/>
          <w:lang w:eastAsia="lv-LV"/>
        </w:rPr>
        <w:t>201</w:t>
      </w:r>
      <w:r w:rsidR="001F768A">
        <w:rPr>
          <w:rFonts w:ascii="TimesNewRomanPSMT" w:hAnsi="TimesNewRomanPSMT" w:cs="TimesNewRomanPSMT"/>
          <w:lang w:eastAsia="lv-LV"/>
        </w:rPr>
        <w:t>8.gada 5.februāra lēmumu</w:t>
      </w:r>
      <w:r w:rsidR="001F768A">
        <w:t xml:space="preserve"> apsūdzētais </w:t>
      </w:r>
      <w:r w:rsidR="00F45A34">
        <w:t>[pers. A]</w:t>
      </w:r>
      <w:r w:rsidR="001F768A">
        <w:t xml:space="preserve"> iesniedzis kasācijas sūdzību, kurā, atsaucoties uz Kriminālprocesa likuma 569., 570., 571., 572. un 574.pantu, lūdz grozīt apelācijas instances tiesas lēmumu, atzīt viņu par vainīgu pēc Krimināllikuma 221.panta pirmās daļas par tabakas izstrādājumu uzglabāšanu, pēc Krimināllikuma 221.</w:t>
      </w:r>
      <w:r w:rsidR="001F768A">
        <w:rPr>
          <w:vertAlign w:val="superscript"/>
        </w:rPr>
        <w:t xml:space="preserve">2 </w:t>
      </w:r>
      <w:r w:rsidR="001F768A">
        <w:t>panta trešās daļas par nelikumīgu alkoholisko dzērienu uzglabāšanu un pārvietošanu, un noteikt sodu, kas nav saistīts ar reālu brīvības atņemšanu.</w:t>
      </w:r>
    </w:p>
    <w:p w:rsidR="00124192" w:rsidRDefault="001F768A" w:rsidP="00124192">
      <w:pPr>
        <w:spacing w:line="276" w:lineRule="auto"/>
        <w:ind w:firstLine="709"/>
        <w:jc w:val="both"/>
      </w:pPr>
      <w:r>
        <w:t>Pamatojot savu lūgumu, apsūdzētais norādījis, ka, atzīstot viņu par vainīgu un sodot pēc Krimināllikuma 221.panta otrās daļas, 221.</w:t>
      </w:r>
      <w:r>
        <w:rPr>
          <w:vertAlign w:val="superscript"/>
        </w:rPr>
        <w:t>2</w:t>
      </w:r>
      <w:r>
        <w:t xml:space="preserve"> panta trešās daļas par darbībām personu grupā pēc iepriekšējas vienošanās, pieļauts viņa tiesību un Krimināllikuma pārkāpums. Minētos noziedzīgos nodarījumus apsūdzētais nav izdarījis personu grupā pēc iepriekšējas vienošanās. Apelācijas instances tiesa lēmumā nepamatoti norādījusi, ka, pārsūdzot pirmās instances tiesas spriedumu šajā daļā, apsūdzētais vēlas panākt </w:t>
      </w:r>
      <w:r w:rsidR="00F45A34">
        <w:t>[pers. B]</w:t>
      </w:r>
      <w:r>
        <w:t xml:space="preserve"> atbrīvošanu no atbildības par izdarītajiem noziedzīgaji</w:t>
      </w:r>
      <w:r w:rsidR="00124192">
        <w:t xml:space="preserve">em nodarījumiem. </w:t>
      </w:r>
    </w:p>
    <w:p w:rsidR="00124192" w:rsidRDefault="00124192" w:rsidP="00124192">
      <w:pPr>
        <w:spacing w:line="276" w:lineRule="auto"/>
        <w:ind w:firstLine="709"/>
        <w:jc w:val="both"/>
      </w:pPr>
    </w:p>
    <w:p w:rsidR="00DA05A0" w:rsidRDefault="00134CDD" w:rsidP="00124192">
      <w:pPr>
        <w:spacing w:line="276" w:lineRule="auto"/>
        <w:ind w:firstLine="709"/>
        <w:jc w:val="both"/>
      </w:pPr>
      <w:r>
        <w:t xml:space="preserve">[5] </w:t>
      </w:r>
      <w:r w:rsidR="0093698B" w:rsidRPr="00D74636">
        <w:t xml:space="preserve">Par </w:t>
      </w:r>
      <w:r w:rsidR="00D74636">
        <w:t>Vidzemes</w:t>
      </w:r>
      <w:r w:rsidR="0093698B">
        <w:t xml:space="preserve"> apgabaltiesas </w:t>
      </w:r>
      <w:r w:rsidR="00D74636" w:rsidRPr="00977010">
        <w:rPr>
          <w:rFonts w:ascii="TimesNewRomanPSMT" w:hAnsi="TimesNewRomanPSMT" w:cs="TimesNewRomanPSMT"/>
          <w:lang w:eastAsia="lv-LV"/>
        </w:rPr>
        <w:t>201</w:t>
      </w:r>
      <w:r w:rsidR="00D74636">
        <w:rPr>
          <w:rFonts w:ascii="TimesNewRomanPSMT" w:hAnsi="TimesNewRomanPSMT" w:cs="TimesNewRomanPSMT"/>
          <w:lang w:eastAsia="lv-LV"/>
        </w:rPr>
        <w:t>8.gada 5.februāra lēmumu</w:t>
      </w:r>
      <w:r w:rsidR="00754C90">
        <w:t xml:space="preserve"> apsūdzētais </w:t>
      </w:r>
      <w:r w:rsidR="00F45A34">
        <w:t>[pers. B]</w:t>
      </w:r>
      <w:r w:rsidR="00754C90">
        <w:t xml:space="preserve"> iesniedzis kasācijas sūdzību, kurā</w:t>
      </w:r>
      <w:r w:rsidR="006C7411">
        <w:t>, atsaucoties uz Kriminālprocesa likuma</w:t>
      </w:r>
      <w:r w:rsidR="00D74636">
        <w:t xml:space="preserve"> 569.panta pirmo daļu, 570.panta pirmo daļu, 571.panta pirmo daļu, 572.pantu, 574.panta 1., 2.punktu, 575.panta </w:t>
      </w:r>
      <w:r w:rsidR="00D74636">
        <w:lastRenderedPageBreak/>
        <w:t>trešo daļu un 587.pantu</w:t>
      </w:r>
      <w:r w:rsidR="006C7411">
        <w:t>,</w:t>
      </w:r>
      <w:r w:rsidR="00754C90">
        <w:t xml:space="preserve"> lūdz atcelt </w:t>
      </w:r>
      <w:r w:rsidR="00D74636">
        <w:t>apelācijas instances tiesas lēmumu daļā, ar kuru viņš</w:t>
      </w:r>
      <w:r>
        <w:t xml:space="preserve"> atzīts par vainīgu un sodīts</w:t>
      </w:r>
      <w:r w:rsidR="003F0E65">
        <w:t xml:space="preserve"> pēc Krimināllikuma 221.panta otrās daļas un 221.</w:t>
      </w:r>
      <w:r w:rsidR="003F0E65">
        <w:rPr>
          <w:vertAlign w:val="superscript"/>
        </w:rPr>
        <w:t xml:space="preserve">2 </w:t>
      </w:r>
      <w:r w:rsidR="003F0E65">
        <w:t>panta trešās daļas</w:t>
      </w:r>
      <w:r w:rsidR="00D74636">
        <w:t>, izbeigt kriminālprocesu, atzīstot viņu par nevainīgu un attaisnojot.</w:t>
      </w:r>
      <w:r w:rsidR="00DA05A0">
        <w:t xml:space="preserve"> Apsūdzētā ieskatā, apelācijas instances tiesas nolēmums minētajā daļā ir nelikumīgs un nepamatots sakarā ar Kriminālprocesa likuma 574.panta 1. un 2.punktā norādīto Krimināllikuma pārkāpumu un sakarā ar Kriminālprocesa likuma būtisku pārkāpumu atbilstoši Kriminālprocesa likuma 575.panta trešajai daļai.</w:t>
      </w:r>
    </w:p>
    <w:p w:rsidR="00754C90" w:rsidRDefault="00134CDD" w:rsidP="00754C90">
      <w:pPr>
        <w:spacing w:line="276" w:lineRule="auto"/>
        <w:ind w:firstLine="709"/>
        <w:jc w:val="both"/>
      </w:pPr>
      <w:r>
        <w:t>Savu viedokli</w:t>
      </w:r>
      <w:r w:rsidR="00754C90">
        <w:t xml:space="preserve"> apsūdzētais pamatojis ar šādiem argumentiem.</w:t>
      </w:r>
    </w:p>
    <w:p w:rsidR="0000767E" w:rsidRPr="008F73BA" w:rsidRDefault="00124192" w:rsidP="00754C90">
      <w:pPr>
        <w:spacing w:line="276" w:lineRule="auto"/>
        <w:ind w:firstLine="709"/>
        <w:jc w:val="both"/>
      </w:pPr>
      <w:r>
        <w:t>[5</w:t>
      </w:r>
      <w:r w:rsidR="00754C90">
        <w:t xml:space="preserve">.1] </w:t>
      </w:r>
      <w:r w:rsidR="00133AE5">
        <w:t>P</w:t>
      </w:r>
      <w:r w:rsidR="00C07B82">
        <w:t xml:space="preserve">retēji Kriminālprocesa likuma 123., 127. un 130.panta nosacījumiem </w:t>
      </w:r>
      <w:r w:rsidR="00133AE5">
        <w:t xml:space="preserve">tiesa </w:t>
      </w:r>
      <w:r w:rsidR="00D13708">
        <w:t xml:space="preserve">nav pilnīgi, vispusīgi un objektīvi izvērtējusi visus krimināllietas materiālus, </w:t>
      </w:r>
      <w:r w:rsidR="00134CDD">
        <w:t>savukārt daļu no pierādījumiem, tostarp</w:t>
      </w:r>
      <w:r w:rsidR="004B28BF">
        <w:t xml:space="preserve"> apsūdzētā </w:t>
      </w:r>
      <w:r w:rsidR="00F45A34">
        <w:t>[pers. B]</w:t>
      </w:r>
      <w:r w:rsidR="004B28BF">
        <w:t xml:space="preserve"> </w:t>
      </w:r>
      <w:r w:rsidR="00D13708">
        <w:t>liecības, vērtējusi neobjektīvi un tendenciozi</w:t>
      </w:r>
      <w:r w:rsidR="00134CDD">
        <w:t>,</w:t>
      </w:r>
      <w:r w:rsidR="004B28BF">
        <w:t xml:space="preserve"> turklāt savus atzinumus par apsūdzētā vainīgumu pamatojusi ar pierādījumiem, kuru pieļaujamība nav izvērtēta atbilstoši Kriminālprocesa likuma prasībām.</w:t>
      </w:r>
      <w:r w:rsidR="00134CDD">
        <w:t xml:space="preserve"> </w:t>
      </w:r>
      <w:r w:rsidR="004B28BF">
        <w:t>A</w:t>
      </w:r>
      <w:r w:rsidR="005E35FB">
        <w:t>pelācijas instances tiesa nav vērtējusi būtiska</w:t>
      </w:r>
      <w:r w:rsidR="008E34E9">
        <w:t>s</w:t>
      </w:r>
      <w:r w:rsidR="005E35FB">
        <w:t xml:space="preserve"> pretrunas lietā iesaistīto personu liecībās un citos lietas materiālos, tādējādi pārkāpjot Kriminālprocesa pamatprincipus un citas Kriminālprocesa liku</w:t>
      </w:r>
      <w:r w:rsidR="004B28BF">
        <w:t xml:space="preserve">ma normas. </w:t>
      </w:r>
      <w:r w:rsidR="005E35FB">
        <w:t>Nepiemērojot Kriminālpr</w:t>
      </w:r>
      <w:r w:rsidR="00A74CC9">
        <w:t>ocesa likuma 19.panta nosacījumus</w:t>
      </w:r>
      <w:r w:rsidR="005E35FB">
        <w:t xml:space="preserve"> un neievērojot c</w:t>
      </w:r>
      <w:r w:rsidR="004B28BF">
        <w:t>itas likuma normas, apsūdzētais</w:t>
      </w:r>
      <w:r w:rsidR="008F73BA">
        <w:t xml:space="preserve"> </w:t>
      </w:r>
      <w:r w:rsidR="00F45A34">
        <w:t>[pers. B]</w:t>
      </w:r>
      <w:r w:rsidR="008F73BA">
        <w:t xml:space="preserve"> pēc Krimināllikuma 221.panta otrās daļas un 221.</w:t>
      </w:r>
      <w:r w:rsidR="008F73BA">
        <w:rPr>
          <w:vertAlign w:val="superscript"/>
        </w:rPr>
        <w:t>2</w:t>
      </w:r>
      <w:r w:rsidR="008F73BA">
        <w:t xml:space="preserve"> trešās daļas atzīts par vainīgu un sodīts nepamatoti.</w:t>
      </w:r>
    </w:p>
    <w:p w:rsidR="00BB3A59" w:rsidRDefault="00124192" w:rsidP="00400DA3">
      <w:pPr>
        <w:spacing w:line="276" w:lineRule="auto"/>
        <w:ind w:firstLine="709"/>
        <w:jc w:val="both"/>
      </w:pPr>
      <w:r>
        <w:t>[5</w:t>
      </w:r>
      <w:r w:rsidR="008F73BA">
        <w:t xml:space="preserve">.2] </w:t>
      </w:r>
      <w:r w:rsidR="00BB3A59">
        <w:t>Apelācijas instances tiesa</w:t>
      </w:r>
      <w:r w:rsidR="00BF67E2">
        <w:t xml:space="preserve">, pamatojot </w:t>
      </w:r>
      <w:r w:rsidR="008F73BA">
        <w:t xml:space="preserve">savu </w:t>
      </w:r>
      <w:r w:rsidR="00BF67E2">
        <w:t xml:space="preserve">lēmumu pilnībā neatkārtot </w:t>
      </w:r>
      <w:r w:rsidR="008F73BA">
        <w:t>pirmās</w:t>
      </w:r>
      <w:r w:rsidR="00AE0D32">
        <w:t xml:space="preserve"> instances</w:t>
      </w:r>
      <w:r w:rsidR="008F73BA">
        <w:t xml:space="preserve"> </w:t>
      </w:r>
      <w:r w:rsidR="00BF67E2">
        <w:t>tiesas spriedumā minētos pier</w:t>
      </w:r>
      <w:r w:rsidR="008F73BA">
        <w:t xml:space="preserve">ādījumus un atzinumus, atsaukusies uz </w:t>
      </w:r>
      <w:r w:rsidR="00BF67E2">
        <w:t>Kriminālprocesa likuma 560.panta sesto daļu, taču minētais pants nosaka personas, kuras piedalās lietas iztiesāšanā apelācijas inst</w:t>
      </w:r>
      <w:r w:rsidR="008F73BA">
        <w:t>ances tiesā, un sestās daļas šim pantam</w:t>
      </w:r>
      <w:r w:rsidR="00BF67E2">
        <w:t xml:space="preserve"> nav. Atsaucoties nolēmumā uz neesošu likuma normu, Vidzemes apgabaltiesa pieļāvusi Kriminālprocesa likuma būtisku pārkāpumu saskaņā ar Kriminālprocesa likuma 575.panta tre</w:t>
      </w:r>
      <w:r w:rsidR="00BB3A59">
        <w:t>šo</w:t>
      </w:r>
      <w:r w:rsidR="00BF67E2">
        <w:t xml:space="preserve"> daļ</w:t>
      </w:r>
      <w:r w:rsidR="00BB3A59">
        <w:t>u</w:t>
      </w:r>
      <w:r w:rsidR="00B858E0">
        <w:t xml:space="preserve">. </w:t>
      </w:r>
    </w:p>
    <w:p w:rsidR="00B858E0" w:rsidRDefault="00124192" w:rsidP="00754C90">
      <w:pPr>
        <w:spacing w:line="276" w:lineRule="auto"/>
        <w:ind w:firstLine="709"/>
        <w:jc w:val="both"/>
      </w:pPr>
      <w:r>
        <w:t>[5</w:t>
      </w:r>
      <w:r w:rsidR="008F73BA">
        <w:t xml:space="preserve">.3] </w:t>
      </w:r>
      <w:r w:rsidR="00DC0E0F">
        <w:t>J</w:t>
      </w:r>
      <w:r w:rsidR="00B858E0">
        <w:t xml:space="preserve">au pirmstiesas </w:t>
      </w:r>
      <w:r w:rsidR="00DC0E0F">
        <w:t>kriminālprocesa laikā,</w:t>
      </w:r>
      <w:r w:rsidR="00B858E0">
        <w:t xml:space="preserve"> būdams nopratināts kā aizturētais,</w:t>
      </w:r>
      <w:r w:rsidR="00DC0E0F">
        <w:t xml:space="preserve"> </w:t>
      </w:r>
      <w:r w:rsidR="00F45A34">
        <w:t>[pers. B]</w:t>
      </w:r>
      <w:r w:rsidR="00B858E0">
        <w:t xml:space="preserve"> liecinājis, ka </w:t>
      </w:r>
      <w:r w:rsidR="00DC0E0F">
        <w:t xml:space="preserve">viņam nav nekādas saistības ar nelikumīgu tabakas izstrādājumu </w:t>
      </w:r>
      <w:r w:rsidR="00C974FD">
        <w:t>un alkoholisko dzērienu glabāšanu. K</w:t>
      </w:r>
      <w:r w:rsidR="00DC0E0F">
        <w:t xml:space="preserve">ratīšanas laikā izņemtās </w:t>
      </w:r>
      <w:r w:rsidR="00B858E0">
        <w:t>cigaretes un alkoh</w:t>
      </w:r>
      <w:r w:rsidR="00C974FD">
        <w:t xml:space="preserve">olu </w:t>
      </w:r>
      <w:r w:rsidR="00F45A34">
        <w:t>[pers. B]</w:t>
      </w:r>
      <w:r w:rsidR="00B858E0">
        <w:t xml:space="preserve"> dzīvoklī </w:t>
      </w:r>
      <w:r w:rsidR="00DC0E0F">
        <w:t>un garāžā</w:t>
      </w:r>
      <w:r w:rsidR="00C974FD">
        <w:t xml:space="preserve"> </w:t>
      </w:r>
      <w:r w:rsidR="00F45A34">
        <w:t>[adrese</w:t>
      </w:r>
      <w:r w:rsidR="00987B40">
        <w:t xml:space="preserve"> </w:t>
      </w:r>
      <w:r w:rsidR="00ED3523">
        <w:t>1</w:t>
      </w:r>
      <w:r w:rsidR="00F45A34">
        <w:t>]</w:t>
      </w:r>
      <w:r w:rsidR="00C974FD">
        <w:t xml:space="preserve"> bez viņa ziņas novietojis </w:t>
      </w:r>
      <w:r w:rsidR="00F45A34">
        <w:t>[pers. A]</w:t>
      </w:r>
      <w:r w:rsidR="00C974FD">
        <w:t>, kuram bija dzīvokļa atslēgas un piekļuve garāžas telpai, kurā viņš glabājis savu automašīnu un citas mantas.</w:t>
      </w:r>
    </w:p>
    <w:p w:rsidR="00124192" w:rsidRDefault="00124192" w:rsidP="00124192">
      <w:pPr>
        <w:spacing w:line="276" w:lineRule="auto"/>
        <w:ind w:firstLine="709"/>
        <w:jc w:val="both"/>
      </w:pPr>
      <w:r>
        <w:t>[5.</w:t>
      </w:r>
      <w:r w:rsidR="004B2262">
        <w:t>4</w:t>
      </w:r>
      <w:r w:rsidR="00AE1726">
        <w:t>] </w:t>
      </w:r>
      <w:r w:rsidR="00C974FD">
        <w:t xml:space="preserve">Tiesa nepamatoti </w:t>
      </w:r>
      <w:r w:rsidR="00F45A34">
        <w:t>[pers. B]</w:t>
      </w:r>
      <w:r w:rsidR="007C21D0">
        <w:t xml:space="preserve"> vainīgumu inkriminētajos noziedzīgajos nodarījumos pamatojusi ar faktu, ka uz vienas no kratīšanā izņemtajām pudelēm konstatēts viņa bioloģiskais materiāls (D</w:t>
      </w:r>
      <w:r w:rsidR="00281AC4">
        <w:t xml:space="preserve">NS). Jau pirmās instances tiesā </w:t>
      </w:r>
      <w:r w:rsidR="00F45A34">
        <w:t>[pers. B]</w:t>
      </w:r>
      <w:r w:rsidR="00281AC4">
        <w:t xml:space="preserve"> liecinājis, ka šis </w:t>
      </w:r>
      <w:r w:rsidR="007C21D0">
        <w:t xml:space="preserve">bioloģiskais materiāls uz izņemtās pudeles varēja rasties tad, kad </w:t>
      </w:r>
      <w:r w:rsidR="00281AC4">
        <w:t xml:space="preserve">viņš pēc policijas darbinieku norādījuma pārskaitījis atrastās pudeles, vai arī tad, kad viņš kopā ar </w:t>
      </w:r>
      <w:r w:rsidR="00F45A34">
        <w:t>[pers. A]</w:t>
      </w:r>
      <w:r w:rsidR="00281AC4">
        <w:t xml:space="preserve"> piegādājis </w:t>
      </w:r>
      <w:r w:rsidR="007C21D0">
        <w:t xml:space="preserve">ūdeni </w:t>
      </w:r>
      <w:r w:rsidR="00903228">
        <w:t xml:space="preserve">pudelēs un kannās </w:t>
      </w:r>
      <w:r w:rsidR="00281AC4">
        <w:t xml:space="preserve">viņa dzīvoklim </w:t>
      </w:r>
      <w:r w:rsidR="00987B40">
        <w:t>[adrese </w:t>
      </w:r>
      <w:r w:rsidR="001B5A82">
        <w:t>2</w:t>
      </w:r>
      <w:r w:rsidR="00987B40">
        <w:t>]</w:t>
      </w:r>
      <w:r w:rsidR="00903228">
        <w:t xml:space="preserve">, </w:t>
      </w:r>
      <w:r w:rsidR="00281AC4">
        <w:t xml:space="preserve">jo tajā </w:t>
      </w:r>
      <w:r w:rsidR="00903228">
        <w:t>jau vairākus gadus nav centralizētas ūdensapgādes.</w:t>
      </w:r>
      <w:r w:rsidR="00044A78">
        <w:t xml:space="preserve"> Arī </w:t>
      </w:r>
      <w:r w:rsidR="00F45A34">
        <w:t>[pers. A]</w:t>
      </w:r>
      <w:r w:rsidR="00044A78">
        <w:t xml:space="preserve"> pirmās inst</w:t>
      </w:r>
      <w:r w:rsidR="004D2823">
        <w:t xml:space="preserve">ances tiesā paskaidrojis, ka </w:t>
      </w:r>
      <w:r w:rsidR="00F45A34">
        <w:t>[pers. B]</w:t>
      </w:r>
      <w:r w:rsidR="0075371B">
        <w:t xml:space="preserve"> bioloģiskais materiāls uz</w:t>
      </w:r>
      <w:r w:rsidR="00044A78">
        <w:t xml:space="preserve"> vien</w:t>
      </w:r>
      <w:r w:rsidR="00F6462C">
        <w:t>a</w:t>
      </w:r>
      <w:r w:rsidR="00044A78">
        <w:t xml:space="preserve">s no pudelēm varēja rasties tādējādi, ka </w:t>
      </w:r>
      <w:r w:rsidR="00F45A34">
        <w:t>[pers. B]</w:t>
      </w:r>
      <w:r w:rsidR="00AC6E8A">
        <w:t xml:space="preserve"> dzīvoklī viņš</w:t>
      </w:r>
      <w:r w:rsidR="00044A78">
        <w:t xml:space="preserve"> pārlējis </w:t>
      </w:r>
      <w:r w:rsidR="00AC6E8A">
        <w:t xml:space="preserve">[alkoholu] </w:t>
      </w:r>
      <w:r w:rsidR="00044A78">
        <w:t xml:space="preserve">no lielās kannas </w:t>
      </w:r>
      <w:r w:rsidR="00AC6E8A">
        <w:t>mazākās</w:t>
      </w:r>
      <w:r w:rsidR="00044A78">
        <w:t xml:space="preserve"> kann</w:t>
      </w:r>
      <w:r w:rsidR="00084450">
        <w:t>ās</w:t>
      </w:r>
      <w:r w:rsidR="00AC6E8A">
        <w:t xml:space="preserve">, kuras atradušās </w:t>
      </w:r>
      <w:r w:rsidR="00F45A34">
        <w:t>[pers. B]</w:t>
      </w:r>
      <w:r w:rsidR="00AC6E8A">
        <w:t xml:space="preserve"> dzīvoklī.</w:t>
      </w:r>
      <w:r w:rsidR="00044A78">
        <w:t xml:space="preserve"> </w:t>
      </w:r>
      <w:r w:rsidR="00AC6E8A">
        <w:t>A</w:t>
      </w:r>
      <w:r w:rsidR="00044A78">
        <w:t xml:space="preserve">bu </w:t>
      </w:r>
      <w:r w:rsidR="00AC6E8A">
        <w:t xml:space="preserve">zemāko </w:t>
      </w:r>
      <w:r w:rsidR="00044A78">
        <w:t>instanču tiesas nepamatoti nav noticējušas</w:t>
      </w:r>
      <w:r w:rsidR="00AC6E8A">
        <w:t xml:space="preserve"> šādām</w:t>
      </w:r>
      <w:r w:rsidR="00044A78">
        <w:t xml:space="preserve"> </w:t>
      </w:r>
      <w:r w:rsidR="00F45A34">
        <w:t>[pers. A]</w:t>
      </w:r>
      <w:r w:rsidR="00AC6E8A">
        <w:t xml:space="preserve"> liecībām, izdarot nepareizus secinājumus par to,</w:t>
      </w:r>
      <w:r w:rsidR="00044A78">
        <w:t xml:space="preserve"> ka </w:t>
      </w:r>
      <w:r w:rsidR="00F45A34">
        <w:t>[pers. B]</w:t>
      </w:r>
      <w:r w:rsidR="00044A78">
        <w:t xml:space="preserve"> bioloģiskā materiāla klātbūtne liecina</w:t>
      </w:r>
      <w:r w:rsidR="007C21D0">
        <w:t xml:space="preserve"> </w:t>
      </w:r>
      <w:r w:rsidR="00044A78">
        <w:t xml:space="preserve">par </w:t>
      </w:r>
      <w:r w:rsidR="00B4573C">
        <w:t xml:space="preserve">to, ka viņš darbojies vismaz ar vienu no </w:t>
      </w:r>
      <w:r w:rsidR="008F56E7">
        <w:t>viņa dzīves</w:t>
      </w:r>
      <w:r w:rsidR="00B4573C">
        <w:t>vietā paslēptajām pudelēm ar nelikumīgu alkoholisko dzērienu.</w:t>
      </w:r>
      <w:r w:rsidR="008F56E7">
        <w:t xml:space="preserve"> Turklāt tiesas spriedums šajā daļā ir pretrunīgs, jo, konstatējot minēto faktu, tiesa vienlaikus atzinusi viņu par vainīgu nelikumīgu alkoholisko d</w:t>
      </w:r>
      <w:r>
        <w:t xml:space="preserve">zērienu glabāšanā lielā apmērā. </w:t>
      </w:r>
    </w:p>
    <w:p w:rsidR="00C02CD0" w:rsidRPr="00E94834" w:rsidRDefault="00124192" w:rsidP="00124192">
      <w:pPr>
        <w:spacing w:line="276" w:lineRule="auto"/>
        <w:ind w:firstLine="709"/>
        <w:jc w:val="both"/>
      </w:pPr>
      <w:r>
        <w:lastRenderedPageBreak/>
        <w:t>[5</w:t>
      </w:r>
      <w:r w:rsidR="004B2262">
        <w:t xml:space="preserve">.5] </w:t>
      </w:r>
      <w:r w:rsidR="00B4573C">
        <w:t>Apelācijas instances tiesa nepamatot</w:t>
      </w:r>
      <w:r w:rsidR="004B2262">
        <w:t xml:space="preserve">i secinājusi, ka noziedzīgo nodarījumu izdarīšanu personu grupā </w:t>
      </w:r>
      <w:r w:rsidR="00B4573C">
        <w:t xml:space="preserve">pierāda fakts, ka </w:t>
      </w:r>
      <w:r w:rsidR="00F45A34">
        <w:t>[pers. B]</w:t>
      </w:r>
      <w:r w:rsidR="00B4573C">
        <w:t xml:space="preserve"> bioloģiskais materiāls atrasts uz pudeles</w:t>
      </w:r>
      <w:r w:rsidR="008D1200">
        <w:t>,</w:t>
      </w:r>
      <w:r w:rsidR="00B4573C">
        <w:t xml:space="preserve"> uz kuras nav konstatēts </w:t>
      </w:r>
      <w:r w:rsidR="00F45A34">
        <w:t>[pers. A]</w:t>
      </w:r>
      <w:r w:rsidR="00B4573C">
        <w:t xml:space="preserve"> bioloģiskais materiāls</w:t>
      </w:r>
      <w:r w:rsidR="004B2262">
        <w:t>,</w:t>
      </w:r>
      <w:r w:rsidR="00B4573C">
        <w:t xml:space="preserve"> un otrādi</w:t>
      </w:r>
      <w:r w:rsidR="008D1200">
        <w:t>.</w:t>
      </w:r>
      <w:r w:rsidR="00DF5ADF">
        <w:t xml:space="preserve"> Izdarot atzinumu, ka noziedzīgie nodarījumi izdarīti personu grupā, apelācijas instances tiesa lietas materiālus vērtējusi, neievērojot Kriminālprocesa likuma 128.panta prasības. Turklāt tiesa pārkāpusi </w:t>
      </w:r>
      <w:r w:rsidR="00C02CD0">
        <w:t xml:space="preserve">Kriminālprocesa likuma 20.panta pirmajā daļā un </w:t>
      </w:r>
      <w:r w:rsidR="00497997">
        <w:t>Eiropas Cilvēka tiesību un pamatbrīvību aizsardzības konvencijas</w:t>
      </w:r>
      <w:r w:rsidR="00C02CD0">
        <w:t xml:space="preserve"> 6.panta 3.punktā paredzētās tiesības uz aizstāvību, jo aps</w:t>
      </w:r>
      <w:r w:rsidR="00DF5ADF">
        <w:t xml:space="preserve">ūdzība un tiesas spriedums pamatots ar </w:t>
      </w:r>
      <w:r w:rsidR="00C02CD0">
        <w:t xml:space="preserve">pieņēmumiem un nenoskaidrotiem apstākļiem. </w:t>
      </w:r>
      <w:r w:rsidR="00E94834">
        <w:t>A</w:t>
      </w:r>
      <w:r w:rsidR="00C02CD0">
        <w:t>pel</w:t>
      </w:r>
      <w:r w:rsidR="00E94834">
        <w:t>ācijas instances tiesa</w:t>
      </w:r>
      <w:r w:rsidR="00C02CD0">
        <w:t xml:space="preserve"> vērt</w:t>
      </w:r>
      <w:r w:rsidR="00E94834">
        <w:t>ējusi</w:t>
      </w:r>
      <w:r w:rsidR="00C02CD0">
        <w:t xml:space="preserve"> pierādījumus</w:t>
      </w:r>
      <w:r w:rsidR="00E94834">
        <w:t>, pārkāpjot Kriminālprocesa pamatprincipus un citas Kri</w:t>
      </w:r>
      <w:r w:rsidR="00DF5ADF">
        <w:t xml:space="preserve">minālprocesa likuma normas, tostarp tās, kas reglamentē pierādījumu pieļaujamību, un līdz ar to </w:t>
      </w:r>
      <w:r w:rsidR="00E94834">
        <w:t>nepamatoti piemērojusi Krimināllikuma 221.panta otro daļu un 221.</w:t>
      </w:r>
      <w:r w:rsidR="00E94834">
        <w:rPr>
          <w:vertAlign w:val="superscript"/>
        </w:rPr>
        <w:t xml:space="preserve">2 </w:t>
      </w:r>
      <w:r w:rsidR="00E94834">
        <w:t>panta trešo daļu</w:t>
      </w:r>
      <w:r w:rsidR="00AD63D2">
        <w:t>.</w:t>
      </w:r>
      <w:r w:rsidR="00E94834">
        <w:t xml:space="preserve"> </w:t>
      </w:r>
      <w:r w:rsidR="00AD63D2">
        <w:t>Ievērojot minēto, apelācijas instances tiesas</w:t>
      </w:r>
      <w:r w:rsidR="00E94834">
        <w:t xml:space="preserve"> spriedums atzī</w:t>
      </w:r>
      <w:r w:rsidR="00A74CC9">
        <w:t>stams par nepamatotu pilnībā</w:t>
      </w:r>
      <w:r w:rsidR="00AD63D2">
        <w:t xml:space="preserve">, jo </w:t>
      </w:r>
      <w:r w:rsidR="00E94834">
        <w:t xml:space="preserve">apelācijas instances tiesa pieļāvusi Kriminālprocesa likuma 574.panta 1. un 2. punktā norādītos Krimināllikuma pārkāpumus un Kriminālprocesa likuma būtisku pārkāpumu </w:t>
      </w:r>
      <w:r w:rsidR="00A74CC9">
        <w:t xml:space="preserve">šā likuma </w:t>
      </w:r>
      <w:r w:rsidR="00E94834">
        <w:t xml:space="preserve">575.panta trešās daļas izpratnē.   </w:t>
      </w:r>
    </w:p>
    <w:p w:rsidR="00AE1726" w:rsidRDefault="00124192" w:rsidP="00BB5D08">
      <w:pPr>
        <w:spacing w:line="276" w:lineRule="auto"/>
        <w:ind w:firstLine="709"/>
        <w:jc w:val="both"/>
      </w:pPr>
      <w:r>
        <w:t>[5</w:t>
      </w:r>
      <w:r w:rsidR="004B2262">
        <w:t>.6</w:t>
      </w:r>
      <w:r w:rsidR="009A7189">
        <w:t>] A</w:t>
      </w:r>
      <w:r w:rsidR="001B26FC">
        <w:t>r Veselības un darbspēju ekspertīzes ārstu valsts komisijas 2017.gada 12.decemb</w:t>
      </w:r>
      <w:r w:rsidR="009A7189">
        <w:t>ra lēmumu Nr. </w:t>
      </w:r>
      <w:r w:rsidR="00F45A34">
        <w:t>[..]</w:t>
      </w:r>
      <w:r w:rsidR="009A7189">
        <w:t xml:space="preserve"> </w:t>
      </w:r>
      <w:r w:rsidR="00F45A34">
        <w:t>[pers. B]</w:t>
      </w:r>
      <w:r w:rsidR="001B26FC">
        <w:t xml:space="preserve"> noteikta otrās gru</w:t>
      </w:r>
      <w:r w:rsidR="009A7189">
        <w:t>pas invaliditāte un tiek lemts jautājums par iespēju veikt ceturto operāciju. Ievērojot minēto,</w:t>
      </w:r>
      <w:r w:rsidR="00313F4A">
        <w:t xml:space="preserve"> tiesa, atzīstot apsūdzēto </w:t>
      </w:r>
      <w:r w:rsidR="00F45A34">
        <w:t>[pers. B]</w:t>
      </w:r>
      <w:r w:rsidR="00313F4A">
        <w:t xml:space="preserve"> par vainīgu inkriminētajos noziedzīgajos nodarījumos un nosakot viņam sodu, nav ievērojusi</w:t>
      </w:r>
      <w:r w:rsidR="009A7189">
        <w:t xml:space="preserve"> </w:t>
      </w:r>
      <w:r w:rsidR="001B26FC">
        <w:t>Kriminālproc</w:t>
      </w:r>
      <w:r w:rsidR="00313F4A">
        <w:t>esa likuma 12.pantu</w:t>
      </w:r>
      <w:r w:rsidR="001B26FC">
        <w:t xml:space="preserve">, </w:t>
      </w:r>
      <w:r w:rsidR="009A7189">
        <w:t xml:space="preserve">kas noteic, </w:t>
      </w:r>
      <w:r w:rsidR="001B26FC">
        <w:t>ka kriminālprocesu veic, ievērojot starptautiski atzītās cilvēktiesības un nepieļaujot neattaisnotu kriminālprocesuālo pienākumu uzlikšanu vai nesamērīgu iejaukšanos personas dzīvē.</w:t>
      </w:r>
    </w:p>
    <w:p w:rsidR="003F0E65" w:rsidRDefault="003F0E65" w:rsidP="00BB5D08">
      <w:pPr>
        <w:spacing w:line="276" w:lineRule="auto"/>
        <w:ind w:firstLine="709"/>
        <w:jc w:val="both"/>
      </w:pPr>
    </w:p>
    <w:p w:rsidR="003F0E65" w:rsidRDefault="00124192" w:rsidP="00BB5D08">
      <w:pPr>
        <w:spacing w:line="276" w:lineRule="auto"/>
        <w:ind w:firstLine="709"/>
        <w:jc w:val="both"/>
      </w:pPr>
      <w:r>
        <w:t>[6</w:t>
      </w:r>
      <w:r w:rsidR="003F0E65">
        <w:t>] </w:t>
      </w:r>
      <w:r w:rsidR="003F0E65" w:rsidRPr="00D74636">
        <w:t xml:space="preserve">Par </w:t>
      </w:r>
      <w:r w:rsidR="003F0E65">
        <w:t xml:space="preserve">Vidzemes apgabaltiesas </w:t>
      </w:r>
      <w:r w:rsidR="003F0E65" w:rsidRPr="00977010">
        <w:rPr>
          <w:rFonts w:ascii="TimesNewRomanPSMT" w:hAnsi="TimesNewRomanPSMT" w:cs="TimesNewRomanPSMT"/>
          <w:lang w:eastAsia="lv-LV"/>
        </w:rPr>
        <w:t>201</w:t>
      </w:r>
      <w:r w:rsidR="003F0E65">
        <w:rPr>
          <w:rFonts w:ascii="TimesNewRomanPSMT" w:hAnsi="TimesNewRomanPSMT" w:cs="TimesNewRomanPSMT"/>
          <w:lang w:eastAsia="lv-LV"/>
        </w:rPr>
        <w:t>8.gada 5.februāra lēmumu</w:t>
      </w:r>
      <w:r w:rsidR="003F0E65">
        <w:t xml:space="preserve"> kasācijas sūdzību iesniedzis apsūdzētā </w:t>
      </w:r>
      <w:r w:rsidR="00F45A34">
        <w:t>[pers. B]</w:t>
      </w:r>
      <w:r w:rsidR="003F0E65">
        <w:t xml:space="preserve"> aizstāvis N. Pētersons. Kasācijas sūdzībā aizstāvis, pamatojoties uz Kriminālprocesa likuma 569.panta pirmo daļu, 570.panta pirmo daļu, 571.panta pirmo daļu, 572.pantu, 574.panta 1., 2.punktu, 575.panta trešo daļu un 587.pantu, lūdz atcelt apelācijas instances tiesas lēmumu daļā, ar kuru </w:t>
      </w:r>
      <w:r w:rsidR="00F45A34">
        <w:t>[pers. B]</w:t>
      </w:r>
      <w:r w:rsidR="003F0E65">
        <w:t xml:space="preserve"> atzīts par vainīgu un notiesāts pēc Krimināllikuma 221.panta otrās daļas un 221.</w:t>
      </w:r>
      <w:r w:rsidR="003F0E65">
        <w:rPr>
          <w:vertAlign w:val="superscript"/>
        </w:rPr>
        <w:t xml:space="preserve">2 </w:t>
      </w:r>
      <w:r w:rsidR="003F0E65">
        <w:t xml:space="preserve">panta trešās daļas, izbeigt kriminālprocesu šajā daļā, atzīstot </w:t>
      </w:r>
      <w:r w:rsidR="00F45A34">
        <w:t>[pers. B]</w:t>
      </w:r>
      <w:r w:rsidR="003F0E65">
        <w:t xml:space="preserve"> par nevainīgu un attaisnojot.</w:t>
      </w:r>
      <w:r w:rsidR="00DD01D2">
        <w:t xml:space="preserve"> Savu lūgumu aizstāvis pamat</w:t>
      </w:r>
      <w:r w:rsidR="00ED5DA9">
        <w:t>ojis</w:t>
      </w:r>
      <w:r w:rsidR="00DD01D2">
        <w:t xml:space="preserve"> ar argumentiem, kas analoģiski apsūdzētā </w:t>
      </w:r>
      <w:r w:rsidR="00F45A34">
        <w:t>[pers. B]</w:t>
      </w:r>
      <w:r w:rsidR="00DD01D2">
        <w:t xml:space="preserve"> kasācijas sūdzības argumentiem.</w:t>
      </w:r>
    </w:p>
    <w:p w:rsidR="00754C90" w:rsidRDefault="00754C90" w:rsidP="007C7FF1">
      <w:pPr>
        <w:spacing w:line="276" w:lineRule="auto"/>
        <w:jc w:val="both"/>
      </w:pPr>
    </w:p>
    <w:p w:rsidR="00D06EDF" w:rsidRDefault="006A3F7F" w:rsidP="00D06EDF">
      <w:pPr>
        <w:spacing w:line="276" w:lineRule="auto"/>
        <w:jc w:val="center"/>
        <w:rPr>
          <w:b/>
        </w:rPr>
      </w:pPr>
      <w:r w:rsidRPr="00253C9F">
        <w:rPr>
          <w:b/>
        </w:rPr>
        <w:t>Motīvu daļa</w:t>
      </w:r>
      <w:r w:rsidR="00D06EDF">
        <w:rPr>
          <w:b/>
        </w:rPr>
        <w:t xml:space="preserve"> </w:t>
      </w:r>
    </w:p>
    <w:p w:rsidR="00D06EDF" w:rsidRDefault="00D06EDF" w:rsidP="00D06EDF">
      <w:pPr>
        <w:spacing w:line="276" w:lineRule="auto"/>
        <w:rPr>
          <w:b/>
        </w:rPr>
      </w:pPr>
    </w:p>
    <w:p w:rsidR="00124192" w:rsidRDefault="005A0BD0" w:rsidP="00124192">
      <w:pPr>
        <w:spacing w:line="276" w:lineRule="auto"/>
        <w:ind w:firstLine="709"/>
        <w:jc w:val="both"/>
        <w:rPr>
          <w:rFonts w:ascii="TimesNewRomanPSMT" w:hAnsi="TimesNewRomanPSMT" w:cs="TimesNewRomanPSMT"/>
          <w:lang w:eastAsia="lv-LV"/>
        </w:rPr>
      </w:pPr>
      <w:r>
        <w:t>[</w:t>
      </w:r>
      <w:r w:rsidR="00D06EDF">
        <w:t>7</w:t>
      </w:r>
      <w:r>
        <w:t>]</w:t>
      </w:r>
      <w:r w:rsidR="00313F4A">
        <w:t xml:space="preserve"> </w:t>
      </w:r>
      <w:r w:rsidR="00313F4A" w:rsidRPr="00B610B8">
        <w:t xml:space="preserve">Augstākā tiesa </w:t>
      </w:r>
      <w:r w:rsidR="00313F4A">
        <w:t xml:space="preserve">atzīst, ka Cēsu rajona tiesas 2017.gada 16.augusta spriedums un Vidzemes apgabaltiesas 2018.gada 5.februāra lēmums atceļami daļā par procesuālo izdevumu piedziņu valsts labā 518,32 </w:t>
      </w:r>
      <w:proofErr w:type="spellStart"/>
      <w:r w:rsidR="00313F4A">
        <w:rPr>
          <w:i/>
        </w:rPr>
        <w:t>euro</w:t>
      </w:r>
      <w:proofErr w:type="spellEnd"/>
      <w:r w:rsidR="00313F4A">
        <w:rPr>
          <w:i/>
        </w:rPr>
        <w:t xml:space="preserve"> </w:t>
      </w:r>
      <w:r w:rsidR="00313F4A">
        <w:t xml:space="preserve">apmērā no katra apsūdzētā par komisijas bioloģiskās DNS ekspertīzes veikšanu. </w:t>
      </w:r>
      <w:r w:rsidR="00313F4A">
        <w:rPr>
          <w:rFonts w:ascii="TimesNewRomanPSMT" w:hAnsi="TimesNewRomanPSMT" w:cs="TimesNewRomanPSMT"/>
          <w:lang w:eastAsia="lv-LV"/>
        </w:rPr>
        <w:t>Atceltajā daļā kriminālprocess izbeidzams.</w:t>
      </w:r>
      <w:r w:rsidR="00124192">
        <w:rPr>
          <w:rFonts w:ascii="TimesNewRomanPSMT" w:hAnsi="TimesNewRomanPSMT" w:cs="TimesNewRomanPSMT"/>
          <w:lang w:eastAsia="lv-LV"/>
        </w:rPr>
        <w:t xml:space="preserve"> </w:t>
      </w:r>
    </w:p>
    <w:p w:rsidR="004B595E" w:rsidRDefault="004B595E" w:rsidP="00124192">
      <w:pPr>
        <w:spacing w:line="276" w:lineRule="auto"/>
        <w:ind w:firstLine="709"/>
        <w:jc w:val="both"/>
      </w:pPr>
      <w:r>
        <w:t>Augstākā tiesa, pamatojoties uz Kriminālprocesa likuma 584.panta otro daļu, atzīst par n</w:t>
      </w:r>
      <w:r w:rsidR="007B5932">
        <w:t>epieciešam</w:t>
      </w:r>
      <w:r w:rsidR="00B429A3">
        <w:t xml:space="preserve">u pārsniegt apsūdzētā </w:t>
      </w:r>
      <w:r w:rsidR="00F45A34">
        <w:rPr>
          <w:rFonts w:ascii="TimesNewRomanPSMT" w:hAnsi="TimesNewRomanPSMT" w:cs="TimesNewRomanPSMT"/>
          <w:lang w:eastAsia="lv-LV"/>
        </w:rPr>
        <w:t>[pers. A]</w:t>
      </w:r>
      <w:r w:rsidR="00B429A3">
        <w:rPr>
          <w:rFonts w:ascii="TimesNewRomanPSMT" w:hAnsi="TimesNewRomanPSMT" w:cs="TimesNewRomanPSMT"/>
          <w:lang w:eastAsia="lv-LV"/>
        </w:rPr>
        <w:t xml:space="preserve">, </w:t>
      </w:r>
      <w:r>
        <w:rPr>
          <w:rFonts w:ascii="TimesNewRomanPSMT" w:hAnsi="TimesNewRomanPSMT" w:cs="TimesNewRomanPSMT"/>
          <w:lang w:eastAsia="lv-LV"/>
        </w:rPr>
        <w:t xml:space="preserve">apsūdzētā </w:t>
      </w:r>
      <w:r w:rsidR="00F45A34">
        <w:rPr>
          <w:rFonts w:ascii="TimesNewRomanPSMT" w:hAnsi="TimesNewRomanPSMT" w:cs="TimesNewRomanPSMT"/>
          <w:lang w:eastAsia="lv-LV"/>
        </w:rPr>
        <w:t>[pers. B]</w:t>
      </w:r>
      <w:r w:rsidR="00B429A3">
        <w:rPr>
          <w:rFonts w:ascii="TimesNewRomanPSMT" w:hAnsi="TimesNewRomanPSMT" w:cs="TimesNewRomanPSMT"/>
          <w:lang w:eastAsia="lv-LV"/>
        </w:rPr>
        <w:t xml:space="preserve"> un viņa</w:t>
      </w:r>
      <w:r>
        <w:rPr>
          <w:rFonts w:ascii="TimesNewRomanPSMT" w:hAnsi="TimesNewRomanPSMT" w:cs="TimesNewRomanPSMT"/>
          <w:lang w:eastAsia="lv-LV"/>
        </w:rPr>
        <w:t xml:space="preserve"> aizstāvja N. Pētersona kasācijas sūdzīb</w:t>
      </w:r>
      <w:r>
        <w:t xml:space="preserve">ās izteikto prasību apjomu, jo konstatē tādu Kriminālprocesa likuma pārkāpumu, kas nav norādīts sūdzībās. </w:t>
      </w:r>
    </w:p>
    <w:p w:rsidR="000C363A" w:rsidRDefault="00313F4A" w:rsidP="000F5B6C">
      <w:pPr>
        <w:spacing w:line="276" w:lineRule="auto"/>
        <w:ind w:firstLine="709"/>
        <w:jc w:val="both"/>
      </w:pPr>
      <w:r>
        <w:t xml:space="preserve"> </w:t>
      </w:r>
      <w:r w:rsidR="009F610F">
        <w:t>[7.1] </w:t>
      </w:r>
      <w:r w:rsidR="00204115">
        <w:t xml:space="preserve">No lietas materiāliem redzams, ka </w:t>
      </w:r>
      <w:r w:rsidR="00B66633">
        <w:t>2016.gada</w:t>
      </w:r>
      <w:r>
        <w:t xml:space="preserve"> 16.maijā procesa virzītājs nolūkā noskaidrot</w:t>
      </w:r>
      <w:r w:rsidR="00B66633">
        <w:t xml:space="preserve"> nelikumīgu alkoholisko dzēri</w:t>
      </w:r>
      <w:r>
        <w:t>enu apritē iesaistītās personas kriminālprocesā noteicis</w:t>
      </w:r>
      <w:r w:rsidR="00B66633">
        <w:t xml:space="preserve"> </w:t>
      </w:r>
      <w:r w:rsidR="00B66633">
        <w:lastRenderedPageBreak/>
        <w:t>bioloģisko (DNS) ekspertīzi, uzdodot tās veikšanu Valsts policijas Kriminālistikas pārvaldes ekspertiem (</w:t>
      </w:r>
      <w:r w:rsidR="00B66633">
        <w:rPr>
          <w:i/>
        </w:rPr>
        <w:t>2.sējuma 58.lapa</w:t>
      </w:r>
      <w:r w:rsidR="00B66633">
        <w:t>).</w:t>
      </w:r>
      <w:r w:rsidR="00641C38">
        <w:t xml:space="preserve"> Ekspertu atzinumā norādīts, ka izdevumi par ekspertīzes veikšanu ir 1036,64 </w:t>
      </w:r>
      <w:proofErr w:type="spellStart"/>
      <w:r w:rsidR="00641C38">
        <w:rPr>
          <w:i/>
        </w:rPr>
        <w:t>euro</w:t>
      </w:r>
      <w:proofErr w:type="spellEnd"/>
      <w:r w:rsidR="00641C38">
        <w:t xml:space="preserve"> (</w:t>
      </w:r>
      <w:r w:rsidR="00641C38">
        <w:rPr>
          <w:i/>
        </w:rPr>
        <w:t>2.sējuma 64.lapa</w:t>
      </w:r>
      <w:r w:rsidR="00641C38">
        <w:t>).</w:t>
      </w:r>
      <w:r w:rsidR="00C4310E">
        <w:t xml:space="preserve"> Minētos izdevumus pirmās instances tiesa, atsaucoties uz Kriminālprocesa likuma 367.panta pirmās daļas 6.punktu</w:t>
      </w:r>
      <w:r>
        <w:t>,</w:t>
      </w:r>
      <w:r w:rsidR="000C363A">
        <w:t xml:space="preserve"> nolēmusi piedzīt no abiem apsūdzētajiem vienādās daļās – 518,32 </w:t>
      </w:r>
      <w:proofErr w:type="spellStart"/>
      <w:r w:rsidR="000C363A">
        <w:rPr>
          <w:i/>
        </w:rPr>
        <w:t>euro</w:t>
      </w:r>
      <w:proofErr w:type="spellEnd"/>
      <w:r w:rsidR="000C363A">
        <w:rPr>
          <w:i/>
        </w:rPr>
        <w:t xml:space="preserve"> </w:t>
      </w:r>
      <w:r w:rsidR="000C363A">
        <w:t>no katra. Apelācijas instances tiesa šādu pirmās instances lēmumu atzinusi par pamatotu un atstājusi negrozītu.</w:t>
      </w:r>
      <w:r w:rsidR="000F5B6C">
        <w:t xml:space="preserve"> </w:t>
      </w:r>
    </w:p>
    <w:p w:rsidR="000F5B6C" w:rsidRDefault="000F5B6C" w:rsidP="000F5B6C">
      <w:pPr>
        <w:spacing w:line="276" w:lineRule="auto"/>
        <w:ind w:firstLine="709"/>
        <w:jc w:val="both"/>
      </w:pPr>
      <w:r>
        <w:t>[7.2] </w:t>
      </w:r>
      <w:r w:rsidR="00515CE4">
        <w:t xml:space="preserve">Ministru kabineta 2013.gada 24.septembra noteikumu Nr. 903 ,,Valsts policijas maksas pakalpojumu cenrādis” 4.punktā noteikts, ka </w:t>
      </w:r>
      <w:r w:rsidR="00515CE4" w:rsidRPr="00515CE4">
        <w:t>Valsts policija maksas pakalpojumu cenrādi nepiemēro, veicot ekspertīzes kriminālprocesā, ja ekspertīzi nosaka procesa virzītājs, un administratīvajā procesā, ja ekspertīzi nosaka institūcija (amatpersona) vai tiesa.</w:t>
      </w:r>
      <w:r w:rsidR="000C78C6">
        <w:t xml:space="preserve"> Minēto noteikumu 2.pi</w:t>
      </w:r>
      <w:r w:rsidR="00502F94">
        <w:t>e</w:t>
      </w:r>
      <w:r w:rsidR="000C78C6">
        <w:t>likumā, kur</w:t>
      </w:r>
      <w:r w:rsidR="00642551">
        <w:t>ā</w:t>
      </w:r>
      <w:r w:rsidR="000C78C6">
        <w:t xml:space="preserve"> norādīti Valsts policijas sniegto maksas pakalpojumu izcenojumi, iekļauta arī DNS ekspertīze.</w:t>
      </w:r>
    </w:p>
    <w:p w:rsidR="00972BCB" w:rsidRDefault="00972BCB" w:rsidP="000F5B6C">
      <w:pPr>
        <w:spacing w:line="276" w:lineRule="auto"/>
        <w:ind w:firstLine="709"/>
        <w:jc w:val="both"/>
      </w:pPr>
      <w:r>
        <w:t>Saskaņā ar Kriminālprocesa likuma 367.panta pirmās daļas 6.punktu procesuālie izdevumi ir summas, kas izlietotas ekspertīzes izdarīšanai. Kriminālprocesa likuma 368.pantā noteikta procesuālo izdevumu piedziņas kārtība.</w:t>
      </w:r>
    </w:p>
    <w:p w:rsidR="00F04388" w:rsidRDefault="001C0086" w:rsidP="00972BCB">
      <w:pPr>
        <w:spacing w:line="276" w:lineRule="auto"/>
        <w:ind w:firstLine="709"/>
        <w:jc w:val="both"/>
      </w:pPr>
      <w:r>
        <w:t>[7.3] </w:t>
      </w:r>
      <w:r w:rsidR="00502F94">
        <w:t xml:space="preserve">Ievērojot to, ka procesa virzītāja noteikta DNS ekspertīze iekļauta to Valsts policijas sniegto pakalpojumu klāstā, par kuru </w:t>
      </w:r>
      <w:r w:rsidR="006D42B3">
        <w:t>Ministru kabineta 2013.gada 24.septembra noteikumu Nr. 903 ,,Valsts policijas maksas pakalpojumu cenrādis”</w:t>
      </w:r>
      <w:r w:rsidR="00502F94">
        <w:t xml:space="preserve"> </w:t>
      </w:r>
      <w:r w:rsidR="00B61775">
        <w:t xml:space="preserve">2.pielikuma </w:t>
      </w:r>
      <w:r w:rsidR="00502F94">
        <w:t>cenrādi nepiemēro</w:t>
      </w:r>
      <w:r w:rsidR="00B61775">
        <w:t>, Augstākā tiesa atzīst, ka samaksu par DNS ekspertīzes veikšanu</w:t>
      </w:r>
      <w:r w:rsidR="002A164C">
        <w:t xml:space="preserve"> tiesa</w:t>
      </w:r>
      <w:r w:rsidR="00B61775">
        <w:t xml:space="preserve"> nepamatoti atzinusi par procesuālajiem izdevumiem Kriminālprocesa likuma 367.panta pirmās daļas 6.punkta izpratn</w:t>
      </w:r>
      <w:r w:rsidR="002A164C">
        <w:t>ē un nepamatoti piedzinusi to no apsūdzētajiem.</w:t>
      </w:r>
      <w:r w:rsidR="00FE2619">
        <w:t xml:space="preserve"> Šādu atz</w:t>
      </w:r>
      <w:r w:rsidR="00B429A3">
        <w:t>iņu Augstākā tiesa izteikusi arī iepriekš</w:t>
      </w:r>
      <w:r w:rsidR="00FE2619">
        <w:t xml:space="preserve"> (</w:t>
      </w:r>
      <w:r w:rsidR="00114E57">
        <w:rPr>
          <w:i/>
        </w:rPr>
        <w:t>Augstākās tiesas 2018.gada 1.marta lēmums lietā Nr. SKK-50/2018 (11092029316)</w:t>
      </w:r>
      <w:r w:rsidR="00114E57">
        <w:t>).</w:t>
      </w:r>
    </w:p>
    <w:p w:rsidR="00124192" w:rsidRDefault="00F04388" w:rsidP="00124192">
      <w:pPr>
        <w:spacing w:line="276" w:lineRule="auto"/>
        <w:ind w:firstLine="709"/>
        <w:jc w:val="both"/>
      </w:pPr>
      <w:r>
        <w:t xml:space="preserve">Augstākā tiesa atzīst, ka, atstājot negrozītu pirmās instances spriedumu daļā par DNS ekspertīzes </w:t>
      </w:r>
      <w:r w:rsidR="008C3A53">
        <w:t>izdevumu atzīšanu par procesuālajiem izdevumiem un to</w:t>
      </w:r>
      <w:r>
        <w:t xml:space="preserve"> piedziņu no apsūdzētajiem, apelācijas instances tiesa pieļāvusi Kriminālprocesa likuma 367.panta pirmās daļas 6.punkta un 368.panta</w:t>
      </w:r>
      <w:r w:rsidR="0005185C">
        <w:t xml:space="preserve"> pārk</w:t>
      </w:r>
      <w:r w:rsidR="00FA70B7">
        <w:t>āpumu</w:t>
      </w:r>
      <w:r w:rsidR="00642551">
        <w:t xml:space="preserve">, kas atzīstams par </w:t>
      </w:r>
      <w:r w:rsidR="0005185C">
        <w:t>Kriminālprocesa likuma</w:t>
      </w:r>
      <w:r w:rsidR="00642551">
        <w:t xml:space="preserve"> būtisku</w:t>
      </w:r>
      <w:r w:rsidR="0005185C">
        <w:t xml:space="preserve"> pārkāpumu šā likuma 575.panta trešās daļas izpratnē. Minētā iemesla dēļ abi zemāko instanču </w:t>
      </w:r>
      <w:r w:rsidR="008F14C7">
        <w:t xml:space="preserve">tiesu </w:t>
      </w:r>
      <w:r w:rsidR="0005185C">
        <w:t>nolēmumi šajā daļā atceļami un krimin</w:t>
      </w:r>
      <w:r w:rsidR="008F14C7">
        <w:t>ālprocess izbeidzams.</w:t>
      </w:r>
      <w:r>
        <w:t xml:space="preserve"> </w:t>
      </w:r>
    </w:p>
    <w:p w:rsidR="00124192" w:rsidRDefault="00124192" w:rsidP="00124192">
      <w:pPr>
        <w:spacing w:line="276" w:lineRule="auto"/>
        <w:ind w:firstLine="709"/>
        <w:jc w:val="both"/>
      </w:pPr>
    </w:p>
    <w:p w:rsidR="00124192" w:rsidRDefault="004972E5" w:rsidP="00124192">
      <w:pPr>
        <w:spacing w:line="276" w:lineRule="auto"/>
        <w:ind w:firstLine="709"/>
        <w:jc w:val="both"/>
        <w:rPr>
          <w:rFonts w:ascii="TimesNewRomanPSMT" w:hAnsi="TimesNewRomanPSMT" w:cs="TimesNewRomanPSMT"/>
          <w:lang w:eastAsia="lv-LV"/>
        </w:rPr>
      </w:pPr>
      <w:r>
        <w:t>[8] </w:t>
      </w:r>
      <w:r w:rsidR="00657BAB">
        <w:t xml:space="preserve">Augstākā tiesa atzīst, ka pārējā daļā Vidzemes apgabaltiesas 2018.gada 5.februāra lēmums atstājams negrozīts, </w:t>
      </w:r>
      <w:r w:rsidR="00657BAB">
        <w:rPr>
          <w:rFonts w:ascii="TimesNewRomanPSMT" w:hAnsi="TimesNewRomanPSMT" w:cs="TimesNewRomanPSMT"/>
          <w:lang w:eastAsia="lv-LV"/>
        </w:rPr>
        <w:t xml:space="preserve">bet apsūdzēto </w:t>
      </w:r>
      <w:r w:rsidR="00F45A34">
        <w:rPr>
          <w:rFonts w:ascii="TimesNewRomanPSMT" w:hAnsi="TimesNewRomanPSMT" w:cs="TimesNewRomanPSMT"/>
          <w:lang w:eastAsia="lv-LV"/>
        </w:rPr>
        <w:t>[pers. B]</w:t>
      </w:r>
      <w:r w:rsidR="00657BAB">
        <w:rPr>
          <w:rFonts w:ascii="TimesNewRomanPSMT" w:hAnsi="TimesNewRomanPSMT" w:cs="TimesNewRomanPSMT"/>
          <w:lang w:eastAsia="lv-LV"/>
        </w:rPr>
        <w:t xml:space="preserve">, </w:t>
      </w:r>
      <w:r w:rsidR="00F45A34">
        <w:rPr>
          <w:rFonts w:ascii="TimesNewRomanPSMT" w:hAnsi="TimesNewRomanPSMT" w:cs="TimesNewRomanPSMT"/>
          <w:lang w:eastAsia="lv-LV"/>
        </w:rPr>
        <w:t>[pers. A]</w:t>
      </w:r>
      <w:r w:rsidR="00657BAB">
        <w:rPr>
          <w:rFonts w:ascii="TimesNewRomanPSMT" w:hAnsi="TimesNewRomanPSMT" w:cs="TimesNewRomanPSMT"/>
          <w:lang w:eastAsia="lv-LV"/>
        </w:rPr>
        <w:t xml:space="preserve"> un apsūdzētā </w:t>
      </w:r>
      <w:r w:rsidR="00F45A34">
        <w:rPr>
          <w:rFonts w:ascii="TimesNewRomanPSMT" w:hAnsi="TimesNewRomanPSMT" w:cs="TimesNewRomanPSMT"/>
          <w:lang w:eastAsia="lv-LV"/>
        </w:rPr>
        <w:t>[pers. B]</w:t>
      </w:r>
      <w:r w:rsidR="00657BAB">
        <w:rPr>
          <w:rFonts w:ascii="TimesNewRomanPSMT" w:hAnsi="TimesNewRomanPSMT" w:cs="TimesNewRomanPSMT"/>
          <w:lang w:eastAsia="lv-LV"/>
        </w:rPr>
        <w:t xml:space="preserve"> aizstāvja N. Pētersona kasācijas sūdzības noraidāmas.</w:t>
      </w:r>
      <w:r w:rsidR="00124192">
        <w:rPr>
          <w:rFonts w:ascii="TimesNewRomanPSMT" w:hAnsi="TimesNewRomanPSMT" w:cs="TimesNewRomanPSMT"/>
          <w:lang w:eastAsia="lv-LV"/>
        </w:rPr>
        <w:t xml:space="preserve"> </w:t>
      </w:r>
    </w:p>
    <w:p w:rsidR="002E5E29" w:rsidRDefault="005741E6" w:rsidP="00124192">
      <w:pPr>
        <w:spacing w:line="276" w:lineRule="auto"/>
        <w:ind w:firstLine="709"/>
        <w:jc w:val="both"/>
      </w:pPr>
      <w:r>
        <w:t xml:space="preserve">[8.1] </w:t>
      </w:r>
      <w:r w:rsidR="002E5E29">
        <w:t>Ape</w:t>
      </w:r>
      <w:r w:rsidR="00327441">
        <w:t xml:space="preserve">lācijas instances tiesa atzinusi, </w:t>
      </w:r>
      <w:r w:rsidR="002E5E29">
        <w:t xml:space="preserve">ka pirmās instances tiesa izdarījusi pareizus secinājumus par apsūdzēto </w:t>
      </w:r>
      <w:r w:rsidR="00F45A34">
        <w:t>[pers. A]</w:t>
      </w:r>
      <w:r w:rsidR="002E5E29">
        <w:t xml:space="preserve"> un </w:t>
      </w:r>
      <w:r w:rsidR="00F45A34">
        <w:t>[pers. B]</w:t>
      </w:r>
      <w:r w:rsidR="00327441">
        <w:t xml:space="preserve"> vainīgumu ink</w:t>
      </w:r>
      <w:r w:rsidR="002E5E29">
        <w:t>riminēto noziedzīgo nodarījumu izdarīšanā</w:t>
      </w:r>
      <w:r w:rsidR="00327441">
        <w:t xml:space="preserve"> un viņu noziedzīgo darbību kvalifikāciju pēc Krimināllikuma 221.panta otrās daļas un 221.</w:t>
      </w:r>
      <w:r w:rsidR="00327441">
        <w:rPr>
          <w:vertAlign w:val="superscript"/>
        </w:rPr>
        <w:t xml:space="preserve">2 </w:t>
      </w:r>
      <w:r w:rsidR="00327441">
        <w:t>panta trešās daļas,</w:t>
      </w:r>
      <w:r w:rsidR="002E5E29">
        <w:t xml:space="preserve"> tādēļ atzinusi par iespējamu pirmās instances tiesas spriedumā minētos pierādījumus un atzinumus neatkārtot.</w:t>
      </w:r>
    </w:p>
    <w:p w:rsidR="00327441" w:rsidRDefault="002E5E29" w:rsidP="002E5E29">
      <w:pPr>
        <w:tabs>
          <w:tab w:val="left" w:pos="1134"/>
        </w:tabs>
        <w:spacing w:line="276" w:lineRule="auto"/>
        <w:ind w:firstLine="709"/>
        <w:jc w:val="both"/>
      </w:pPr>
      <w:r>
        <w:t xml:space="preserve">Šādas apelācijas instances tiesas tiesības paredzētas Kriminālprocesa likuma 564.panta sestajā daļā, kas noteic, ka </w:t>
      </w:r>
      <w:r w:rsidR="00327441">
        <w:t>gadījumā, ja apelācijas instances tiesa atstāj pirmās instances tiesas spriedumu bez grozījumiem, tā var neatkārtot pirmās instances tiesas spriedumā minētos pierādījumus un atzinumus.</w:t>
      </w:r>
    </w:p>
    <w:p w:rsidR="00327441" w:rsidRDefault="002678D9" w:rsidP="002678D9">
      <w:pPr>
        <w:tabs>
          <w:tab w:val="left" w:pos="1134"/>
        </w:tabs>
        <w:spacing w:line="276" w:lineRule="auto"/>
        <w:ind w:firstLine="709"/>
        <w:jc w:val="both"/>
      </w:pPr>
      <w:r>
        <w:t>S</w:t>
      </w:r>
      <w:r w:rsidR="00327441">
        <w:t>avu l</w:t>
      </w:r>
      <w:r>
        <w:t xml:space="preserve">ēmumu </w:t>
      </w:r>
      <w:r w:rsidR="00327441">
        <w:t xml:space="preserve">apelācijas instances tiesa pamatojusi ar atsauci uz </w:t>
      </w:r>
      <w:r>
        <w:t xml:space="preserve">Kriminālprocesa likuma 560.panta sesto daļu. Augstākā tiesa atzīst, ka apelācijas instances tiesa, pieņemot </w:t>
      </w:r>
      <w:r>
        <w:lastRenderedPageBreak/>
        <w:t>lēmumu neatkārtot pirmās instances tiesas spriedumā minētos pierādījumus un atzinumus, ir rīkojusies atbilstoši Kriminālprocesa likuma prasībām un likumā paredzētajai apelācijas instances tiesas kompetencei, tādēļ kļūdaina atsauce uz Kriminālprocesa likuma normu, kas noteic šo kompetenci, nevar būt par pietiekamu pamatu</w:t>
      </w:r>
      <w:r w:rsidR="00B22B1F">
        <w:t xml:space="preserve"> apelācijas instances tiesas lēmuma atcelšanai. Tiesas pieļautā kļūda nav atzīstama par Kriminālprocesa likuma būtisku pārkāpumu, jo nav novedusi pie nelikumīga nolēmuma.</w:t>
      </w:r>
      <w:r>
        <w:t xml:space="preserve"> </w:t>
      </w:r>
    </w:p>
    <w:p w:rsidR="002E5E29" w:rsidRDefault="002E5E29" w:rsidP="00B22B1F">
      <w:pPr>
        <w:tabs>
          <w:tab w:val="left" w:pos="1134"/>
        </w:tabs>
        <w:spacing w:line="276" w:lineRule="auto"/>
        <w:ind w:firstLine="709"/>
        <w:jc w:val="both"/>
      </w:pPr>
      <w:r>
        <w:t>Savukārt pirmās instances tiesa, atsaucoties uz konkrētiem lietā iegūtiem un tiesas sēdē pārbau</w:t>
      </w:r>
      <w:r w:rsidR="00B22B1F">
        <w:t xml:space="preserve">dītiem pierādījumiem, </w:t>
      </w:r>
      <w:r>
        <w:t>kon</w:t>
      </w:r>
      <w:r w:rsidR="00B22B1F">
        <w:t xml:space="preserve">statējusi apsūdzēto </w:t>
      </w:r>
      <w:r w:rsidR="00F45A34">
        <w:t>[pers. A]</w:t>
      </w:r>
      <w:r w:rsidR="00B22B1F">
        <w:t xml:space="preserve"> un </w:t>
      </w:r>
      <w:r w:rsidR="00F45A34">
        <w:t>[pers. B]</w:t>
      </w:r>
      <w:r w:rsidR="00B22B1F">
        <w:t xml:space="preserve"> </w:t>
      </w:r>
      <w:r>
        <w:t>darbībās visas nepieciešamās un obl</w:t>
      </w:r>
      <w:r w:rsidR="00B22B1F">
        <w:t>igātās Krimināllikuma 221.panta otrajā daļā un 221.</w:t>
      </w:r>
      <w:r w:rsidR="00B22B1F">
        <w:rPr>
          <w:vertAlign w:val="superscript"/>
        </w:rPr>
        <w:t xml:space="preserve">2 </w:t>
      </w:r>
      <w:r w:rsidR="00B22B1F">
        <w:t xml:space="preserve">panta trešajā daļā paredzēto </w:t>
      </w:r>
      <w:r>
        <w:t>nozied</w:t>
      </w:r>
      <w:r w:rsidR="00B22B1F">
        <w:t>zī</w:t>
      </w:r>
      <w:r w:rsidR="005448CC">
        <w:t>go nodarījumu sastāvu pazīmes. T</w:t>
      </w:r>
      <w:r>
        <w:t xml:space="preserve">iesa ir pārbaudījusi visus lietā iegūtos pierādījumus, kuriem ir nozīme lietas taisnīgā izspriešanā, un izvērtējusi tos atbilstoši Kriminālprocesa likuma 9.nodaļā izvirzītajām prasībām. Lietā iegūtos pierādījumus tiesa atzinusi par </w:t>
      </w:r>
      <w:r w:rsidR="005448CC">
        <w:t xml:space="preserve">attiecināmiem, pieļaujamiem, </w:t>
      </w:r>
      <w:r>
        <w:t>ticamiem un pie</w:t>
      </w:r>
      <w:r w:rsidR="005448CC">
        <w:t xml:space="preserve">tiekamiem apsūdzēto </w:t>
      </w:r>
      <w:r w:rsidR="00F45A34">
        <w:t>[pers. A]</w:t>
      </w:r>
      <w:r w:rsidR="005448CC">
        <w:t xml:space="preserve"> un </w:t>
      </w:r>
      <w:r w:rsidR="00F45A34">
        <w:t>[pers. B]</w:t>
      </w:r>
      <w:r>
        <w:t xml:space="preserve"> vainīguma konstatēšanai.</w:t>
      </w:r>
      <w:r w:rsidR="005448CC">
        <w:t xml:space="preserve"> Apsūdzētā </w:t>
      </w:r>
      <w:r w:rsidR="00F45A34">
        <w:t>[pers. B]</w:t>
      </w:r>
      <w:r w:rsidR="005448CC">
        <w:t xml:space="preserve"> un viņa aizstāvja kasācijas sūdzībā izteiktie apgalvojumi par to, ka tiesa pamatojusi notiesājošo spriedumu ar nepieļaujamiem pierādījumiem, ir bez pamatojuma. </w:t>
      </w:r>
      <w:r>
        <w:t>Arī apelācijas instances tiesai n</w:t>
      </w:r>
      <w:r w:rsidR="005448CC">
        <w:t xml:space="preserve">av radušās šaubas par apsūdzēto </w:t>
      </w:r>
      <w:r w:rsidR="00F45A34">
        <w:t>[pers. A]</w:t>
      </w:r>
      <w:r w:rsidR="005448CC">
        <w:t xml:space="preserve"> un </w:t>
      </w:r>
      <w:r w:rsidR="00F45A34">
        <w:t>[pers. B]</w:t>
      </w:r>
      <w:r>
        <w:t xml:space="preserve"> vainīgumu. Pierādījumu ticamības jēdziens un novērtēšanas prasības ir ietvertas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Atbilstoši Kriminālprocesa likuma 569.pantam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Augstākā tiesa</w:t>
      </w:r>
      <w:r w:rsidR="005448CC">
        <w:t xml:space="preserve"> nekonstatē, savukārt apsūdzēto un aizstāvja</w:t>
      </w:r>
      <w:r>
        <w:t xml:space="preserve"> subjektīvais viedoklis par lietā iegūto pierādījumu citādu novērtējumu, ja tiesa pierādījumu novērtēšanā nav pieļāvusi Kriminālprocesa likuma būtiskus pārkāpumus, nevar būt par pamatu apelācijas instances tiesas nolēmuma at</w:t>
      </w:r>
      <w:r w:rsidR="005448CC">
        <w:t>celšanai.</w:t>
      </w:r>
      <w:r>
        <w:t xml:space="preserve"> </w:t>
      </w:r>
    </w:p>
    <w:p w:rsidR="00124192" w:rsidRDefault="005741E6" w:rsidP="00124192">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[8.2] Apelācijas instances tiesa ir izvērtējusi un argumentēti noraidījusi apsūdzēto </w:t>
      </w:r>
      <w:r w:rsidR="00F45A34">
        <w:rPr>
          <w:rFonts w:ascii="TimesNewRomanPSMT" w:hAnsi="TimesNewRomanPSMT" w:cs="TimesNewRomanPSMT"/>
          <w:lang w:eastAsia="lv-LV"/>
        </w:rPr>
        <w:t>[pers. A]</w:t>
      </w:r>
      <w:r>
        <w:rPr>
          <w:rFonts w:ascii="TimesNewRomanPSMT" w:hAnsi="TimesNewRomanPSMT" w:cs="TimesNewRomanPSMT"/>
          <w:lang w:eastAsia="lv-LV"/>
        </w:rPr>
        <w:t xml:space="preserve"> un </w:t>
      </w:r>
      <w:r w:rsidR="00F45A34">
        <w:rPr>
          <w:rFonts w:ascii="TimesNewRomanPSMT" w:hAnsi="TimesNewRomanPSMT" w:cs="TimesNewRomanPSMT"/>
          <w:lang w:eastAsia="lv-LV"/>
        </w:rPr>
        <w:t>[pers. B]</w:t>
      </w:r>
      <w:r>
        <w:rPr>
          <w:rFonts w:ascii="TimesNewRomanPSMT" w:hAnsi="TimesNewRomanPSMT" w:cs="TimesNewRomanPSMT"/>
          <w:lang w:eastAsia="lv-LV"/>
        </w:rPr>
        <w:t xml:space="preserve"> apelācijas sūdzībās norādītos un kasācijas sūdzībās atkārtotos argumentus par to, ka inkriminētos noziedzīgos nodarījumus </w:t>
      </w:r>
      <w:r w:rsidR="00F45A34">
        <w:rPr>
          <w:rFonts w:ascii="TimesNewRomanPSMT" w:hAnsi="TimesNewRomanPSMT" w:cs="TimesNewRomanPSMT"/>
          <w:lang w:eastAsia="lv-LV"/>
        </w:rPr>
        <w:t>[pers. A]</w:t>
      </w:r>
      <w:r>
        <w:rPr>
          <w:rFonts w:ascii="TimesNewRomanPSMT" w:hAnsi="TimesNewRomanPSMT" w:cs="TimesNewRomanPSMT"/>
          <w:lang w:eastAsia="lv-LV"/>
        </w:rPr>
        <w:t xml:space="preserve"> izdarījis viens pats un </w:t>
      </w:r>
      <w:r w:rsidR="00F45A34">
        <w:rPr>
          <w:rFonts w:ascii="TimesNewRomanPSMT" w:hAnsi="TimesNewRomanPSMT" w:cs="TimesNewRomanPSMT"/>
          <w:lang w:eastAsia="lv-LV"/>
        </w:rPr>
        <w:t>[pers. B]</w:t>
      </w:r>
      <w:r>
        <w:rPr>
          <w:rFonts w:ascii="TimesNewRomanPSMT" w:hAnsi="TimesNewRomanPSMT" w:cs="TimesNewRomanPSMT"/>
          <w:lang w:eastAsia="lv-LV"/>
        </w:rPr>
        <w:t xml:space="preserve"> šo noziedzīgo nodarījumu izdarīšanā nav piedalījies. Apelā</w:t>
      </w:r>
      <w:r w:rsidR="00E635D3">
        <w:rPr>
          <w:rFonts w:ascii="TimesNewRomanPSMT" w:hAnsi="TimesNewRomanPSMT" w:cs="TimesNewRomanPSMT"/>
          <w:lang w:eastAsia="lv-LV"/>
        </w:rPr>
        <w:t>cijas instances tiesa secinājusi</w:t>
      </w:r>
      <w:r>
        <w:rPr>
          <w:rFonts w:ascii="TimesNewRomanPSMT" w:hAnsi="TimesNewRomanPSMT" w:cs="TimesNewRomanPSMT"/>
          <w:lang w:eastAsia="lv-LV"/>
        </w:rPr>
        <w:t xml:space="preserve">, ka pirmās instances tiesa apsūdzēto liecības šajā daļā </w:t>
      </w:r>
      <w:r w:rsidR="00CA140E">
        <w:rPr>
          <w:rFonts w:ascii="TimesNewRomanPSMT" w:hAnsi="TimesNewRomanPSMT" w:cs="TimesNewRomanPSMT"/>
          <w:lang w:eastAsia="lv-LV"/>
        </w:rPr>
        <w:t>pamatoti nav atzinusi par ticamām</w:t>
      </w:r>
      <w:r w:rsidR="00885106">
        <w:rPr>
          <w:rFonts w:ascii="TimesNewRomanPSMT" w:hAnsi="TimesNewRomanPSMT" w:cs="TimesNewRomanPSMT"/>
          <w:lang w:eastAsia="lv-LV"/>
        </w:rPr>
        <w:t>,</w:t>
      </w:r>
      <w:r w:rsidR="00CA140E">
        <w:rPr>
          <w:rFonts w:ascii="TimesNewRomanPSMT" w:hAnsi="TimesNewRomanPSMT" w:cs="TimesNewRomanPSMT"/>
          <w:lang w:eastAsia="lv-LV"/>
        </w:rPr>
        <w:t xml:space="preserve"> un </w:t>
      </w:r>
      <w:r w:rsidR="00E635D3">
        <w:rPr>
          <w:rFonts w:ascii="TimesNewRomanPSMT" w:hAnsi="TimesNewRomanPSMT" w:cs="TimesNewRomanPSMT"/>
          <w:lang w:eastAsia="lv-LV"/>
        </w:rPr>
        <w:t>norādījusi uz konkrētiem pirmās instances tiesas spriedumā izklāstītiem un novērtētiem pierādījumiem, kuri apstiprina, ka inkriminētos noziedzīgos nodarījumus apsūdzētie izdarījuši personu grupā pēc iepriekšējas vienošanās.</w:t>
      </w:r>
      <w:r w:rsidR="001A1049">
        <w:rPr>
          <w:rFonts w:ascii="TimesNewRomanPSMT" w:hAnsi="TimesNewRomanPSMT" w:cs="TimesNewRomanPSMT"/>
          <w:lang w:eastAsia="lv-LV"/>
        </w:rPr>
        <w:t xml:space="preserve"> Tāpat tiesa motivēti atspēkojusi apsūdzēto </w:t>
      </w:r>
      <w:r w:rsidR="00F45A34">
        <w:rPr>
          <w:rFonts w:ascii="TimesNewRomanPSMT" w:hAnsi="TimesNewRomanPSMT" w:cs="TimesNewRomanPSMT"/>
          <w:lang w:eastAsia="lv-LV"/>
        </w:rPr>
        <w:t>[pers. A]</w:t>
      </w:r>
      <w:r w:rsidR="001A1049">
        <w:rPr>
          <w:rFonts w:ascii="TimesNewRomanPSMT" w:hAnsi="TimesNewRomanPSMT" w:cs="TimesNewRomanPSMT"/>
          <w:lang w:eastAsia="lv-LV"/>
        </w:rPr>
        <w:t xml:space="preserve"> un </w:t>
      </w:r>
      <w:r w:rsidR="00F45A34">
        <w:rPr>
          <w:rFonts w:ascii="TimesNewRomanPSMT" w:hAnsi="TimesNewRomanPSMT" w:cs="TimesNewRomanPSMT"/>
          <w:lang w:eastAsia="lv-LV"/>
        </w:rPr>
        <w:t>[pers. B]</w:t>
      </w:r>
      <w:r w:rsidR="001A1049">
        <w:rPr>
          <w:rFonts w:ascii="TimesNewRomanPSMT" w:hAnsi="TimesNewRomanPSMT" w:cs="TimesNewRomanPSMT"/>
          <w:lang w:eastAsia="lv-LV"/>
        </w:rPr>
        <w:t xml:space="preserve"> versijas par to, kā </w:t>
      </w:r>
      <w:r w:rsidR="00F45A34">
        <w:rPr>
          <w:rFonts w:ascii="TimesNewRomanPSMT" w:hAnsi="TimesNewRomanPSMT" w:cs="TimesNewRomanPSMT"/>
          <w:lang w:eastAsia="lv-LV"/>
        </w:rPr>
        <w:t>[pers. B]</w:t>
      </w:r>
      <w:r w:rsidR="001A1049">
        <w:rPr>
          <w:rFonts w:ascii="TimesNewRomanPSMT" w:hAnsi="TimesNewRomanPSMT" w:cs="TimesNewRomanPSMT"/>
          <w:lang w:eastAsia="lv-LV"/>
        </w:rPr>
        <w:t xml:space="preserve"> bioloģiskais materiāls varēja nokļūt </w:t>
      </w:r>
      <w:r w:rsidR="00174538">
        <w:rPr>
          <w:rFonts w:ascii="TimesNewRomanPSMT" w:hAnsi="TimesNewRomanPSMT" w:cs="TimesNewRomanPSMT"/>
          <w:lang w:eastAsia="lv-LV"/>
        </w:rPr>
        <w:t>uz nelikumīga alkoholiskā dzēriena pudeles, un atzinusi</w:t>
      </w:r>
      <w:r w:rsidR="00885106">
        <w:rPr>
          <w:rFonts w:ascii="TimesNewRomanPSMT" w:hAnsi="TimesNewRomanPSMT" w:cs="TimesNewRomanPSMT"/>
          <w:lang w:eastAsia="lv-LV"/>
        </w:rPr>
        <w:t xml:space="preserve">, ka </w:t>
      </w:r>
      <w:r w:rsidR="00F45A34">
        <w:rPr>
          <w:rFonts w:ascii="TimesNewRomanPSMT" w:hAnsi="TimesNewRomanPSMT" w:cs="TimesNewRomanPSMT"/>
          <w:lang w:eastAsia="lv-LV"/>
        </w:rPr>
        <w:t>[pers. B]</w:t>
      </w:r>
      <w:r w:rsidR="00885106">
        <w:rPr>
          <w:rFonts w:ascii="TimesNewRomanPSMT" w:hAnsi="TimesNewRomanPSMT" w:cs="TimesNewRomanPSMT"/>
          <w:lang w:eastAsia="lv-LV"/>
        </w:rPr>
        <w:t xml:space="preserve"> bioloģiskā materiāla klātbūtne nomazgājumā no pudeles ar nelikumīgu alkoholisko dzērienu kopumā ar citiem lietā iegūtajiem pierādījumiem apstiprina </w:t>
      </w:r>
      <w:r w:rsidR="00F45A34">
        <w:rPr>
          <w:rFonts w:ascii="TimesNewRomanPSMT" w:hAnsi="TimesNewRomanPSMT" w:cs="TimesNewRomanPSMT"/>
          <w:lang w:eastAsia="lv-LV"/>
        </w:rPr>
        <w:t>[pers. B]</w:t>
      </w:r>
      <w:r w:rsidR="00885106">
        <w:rPr>
          <w:rFonts w:ascii="TimesNewRomanPSMT" w:hAnsi="TimesNewRomanPSMT" w:cs="TimesNewRomanPSMT"/>
          <w:lang w:eastAsia="lv-LV"/>
        </w:rPr>
        <w:t xml:space="preserve"> dalību inkriminētajos noziedzīgajos nodarījumos. </w:t>
      </w:r>
    </w:p>
    <w:p w:rsidR="00124192" w:rsidRDefault="00E635D3" w:rsidP="00124192">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Kasācijas instances tiesai nav pamata apšaubīt apelācijas instances tiesas atzinumus šajā daļā. Apsūdzētā </w:t>
      </w:r>
      <w:r w:rsidR="00F45A34">
        <w:rPr>
          <w:rFonts w:ascii="TimesNewRomanPSMT" w:hAnsi="TimesNewRomanPSMT" w:cs="TimesNewRomanPSMT"/>
          <w:lang w:eastAsia="lv-LV"/>
        </w:rPr>
        <w:t>[pers. B]</w:t>
      </w:r>
      <w:r>
        <w:rPr>
          <w:rFonts w:ascii="TimesNewRomanPSMT" w:hAnsi="TimesNewRomanPSMT" w:cs="TimesNewRomanPSMT"/>
          <w:lang w:eastAsia="lv-LV"/>
        </w:rPr>
        <w:t xml:space="preserve"> un viņa aizstāvja kasācijas sūdzībās izteiktie apgalvojumi par to, ka tiesas spriedums pamatots uz pieņēmumiem un </w:t>
      </w:r>
      <w:r w:rsidR="00174538">
        <w:rPr>
          <w:rFonts w:ascii="TimesNewRomanPSMT" w:hAnsi="TimesNewRomanPSMT" w:cs="TimesNewRomanPSMT"/>
          <w:lang w:eastAsia="lv-LV"/>
        </w:rPr>
        <w:t xml:space="preserve">nenoskaidrotiem apstākļiem, saistīti ar atšķirīgu lietā iegūto pierādījumu vērtējumu un tādēļ nevar būt par pamatu apelācijas instances tiesas </w:t>
      </w:r>
      <w:r w:rsidR="00174538">
        <w:rPr>
          <w:rFonts w:ascii="TimesNewRomanPSMT" w:hAnsi="TimesNewRomanPSMT" w:cs="TimesNewRomanPSMT"/>
          <w:lang w:eastAsia="lv-LV"/>
        </w:rPr>
        <w:lastRenderedPageBreak/>
        <w:t>nolēmuma atcelšanai vai grozīšanai.</w:t>
      </w:r>
      <w:r w:rsidR="00C96D78">
        <w:rPr>
          <w:rFonts w:ascii="TimesNewRomanPSMT" w:hAnsi="TimesNewRomanPSMT" w:cs="TimesNewRomanPSMT"/>
          <w:lang w:eastAsia="lv-LV"/>
        </w:rPr>
        <w:t xml:space="preserve"> Augstākā tiesa nekonstatē apsūdzētā </w:t>
      </w:r>
      <w:r w:rsidR="00F45A34">
        <w:rPr>
          <w:rFonts w:ascii="TimesNewRomanPSMT" w:hAnsi="TimesNewRomanPSMT" w:cs="TimesNewRomanPSMT"/>
          <w:lang w:eastAsia="lv-LV"/>
        </w:rPr>
        <w:t>[pers. B]</w:t>
      </w:r>
      <w:r w:rsidR="00C96D78">
        <w:rPr>
          <w:rFonts w:ascii="TimesNewRomanPSMT" w:hAnsi="TimesNewRomanPSMT" w:cs="TimesNewRomanPSMT"/>
          <w:lang w:eastAsia="lv-LV"/>
        </w:rPr>
        <w:t xml:space="preserve"> un viņa aizstāvja kasācijas sūdzībās norādīto pretrunu apelācijas instances tiesas spriedumā, jo gadījumā, ja noziedzīgais nodarījums tiek izdarīts personu grupā</w:t>
      </w:r>
      <w:r w:rsidR="00EA450D">
        <w:rPr>
          <w:rFonts w:ascii="TimesNewRomanPSMT" w:hAnsi="TimesNewRomanPSMT" w:cs="TimesNewRomanPSMT"/>
          <w:lang w:eastAsia="lv-LV"/>
        </w:rPr>
        <w:t>, katra grupas dalībnieka darbības tiek kvalificētas pēc Krimināllikuma attiecīgā panta</w:t>
      </w:r>
      <w:r w:rsidR="002402DB">
        <w:rPr>
          <w:rFonts w:ascii="TimesNewRomanPSMT" w:hAnsi="TimesNewRomanPSMT" w:cs="TimesNewRomanPSMT"/>
          <w:lang w:eastAsia="lv-LV"/>
        </w:rPr>
        <w:t xml:space="preserve">, </w:t>
      </w:r>
      <w:r w:rsidR="00253398">
        <w:rPr>
          <w:rFonts w:ascii="TimesNewRomanPSMT" w:hAnsi="TimesNewRomanPSMT" w:cs="TimesNewRomanPSMT"/>
          <w:lang w:eastAsia="lv-LV"/>
        </w:rPr>
        <w:t>neatkarīgi no viņa dalības apjoma</w:t>
      </w:r>
      <w:r w:rsidR="002402DB">
        <w:rPr>
          <w:rFonts w:ascii="TimesNewRomanPSMT" w:hAnsi="TimesNewRomanPSMT" w:cs="TimesNewRomanPSMT"/>
          <w:lang w:eastAsia="lv-LV"/>
        </w:rPr>
        <w:t xml:space="preserve"> noziedzīgā nodarījuma objektīvās puses īstenošanā.</w:t>
      </w:r>
      <w:r w:rsidR="00124192">
        <w:rPr>
          <w:rFonts w:ascii="TimesNewRomanPSMT" w:hAnsi="TimesNewRomanPSMT" w:cs="TimesNewRomanPSMT"/>
          <w:lang w:eastAsia="lv-LV"/>
        </w:rPr>
        <w:t xml:space="preserve"> </w:t>
      </w:r>
    </w:p>
    <w:p w:rsidR="00E27B62" w:rsidRPr="00124192" w:rsidRDefault="00885106" w:rsidP="00124192">
      <w:pPr>
        <w:spacing w:line="276" w:lineRule="auto"/>
        <w:ind w:firstLine="709"/>
        <w:jc w:val="both"/>
        <w:rPr>
          <w:rFonts w:ascii="TimesNewRomanPSMT" w:hAnsi="TimesNewRomanPSMT" w:cs="TimesNewRomanPSMT"/>
          <w:lang w:eastAsia="lv-LV"/>
        </w:rPr>
      </w:pPr>
      <w:r>
        <w:t>[8.3</w:t>
      </w:r>
      <w:r w:rsidR="00E27B62">
        <w:t>] </w:t>
      </w:r>
      <w:r w:rsidR="00461C23">
        <w:t xml:space="preserve">Augstākā tiesa atzīst par nepamatotu apsūdzētā </w:t>
      </w:r>
      <w:r w:rsidR="00AB578E">
        <w:t>[pers. B]</w:t>
      </w:r>
      <w:r w:rsidR="00461C23">
        <w:t xml:space="preserve"> </w:t>
      </w:r>
      <w:r w:rsidR="002402DB">
        <w:t xml:space="preserve">un viņa aizstāvja </w:t>
      </w:r>
      <w:r w:rsidR="00461C23">
        <w:t>kasācijas sūdzībā</w:t>
      </w:r>
      <w:r w:rsidR="002402DB">
        <w:t>s</w:t>
      </w:r>
      <w:r w:rsidR="00461C23">
        <w:t xml:space="preserve"> ietverto </w:t>
      </w:r>
      <w:r w:rsidR="005B7FFC">
        <w:t>atsauci uz</w:t>
      </w:r>
      <w:r w:rsidR="00461C23">
        <w:t xml:space="preserve"> Kriminālprocesa likuma 12.panta</w:t>
      </w:r>
      <w:r w:rsidR="005B7FFC">
        <w:t xml:space="preserve"> pirmo daļu saistībā ar</w:t>
      </w:r>
      <w:r w:rsidR="002402DB">
        <w:t xml:space="preserve"> apsūdzētā veselības stāvokli un viņam noteikto sodu.</w:t>
      </w:r>
    </w:p>
    <w:p w:rsidR="00B24380" w:rsidRDefault="005B7FFC" w:rsidP="00F009EF">
      <w:pPr>
        <w:spacing w:line="276" w:lineRule="auto"/>
        <w:ind w:firstLine="709"/>
        <w:jc w:val="both"/>
      </w:pPr>
      <w:r>
        <w:t>Kriminālprocesa likuma 12.pant</w:t>
      </w:r>
      <w:r w:rsidR="00B24380">
        <w:t xml:space="preserve">a pirmajā daļā noteikts, ka kriminālprocesu veic, </w:t>
      </w:r>
      <w:r w:rsidR="00B24380" w:rsidRPr="00B24380">
        <w:t>ievērojot starptautiski atzītās cilvēktiesības un nepieļaujot neattaisnotu kriminālprocesuālo pienākumu uzlikšanu vai nesamērīgu iejaukšanos personas dzīvē.</w:t>
      </w:r>
      <w:r w:rsidR="00B24380">
        <w:t xml:space="preserve"> Savukārt m</w:t>
      </w:r>
      <w:r w:rsidR="002402DB">
        <w:t>inētā panta otrajā daļā norādīts</w:t>
      </w:r>
      <w:r w:rsidR="00B24380">
        <w:t>, ka c</w:t>
      </w:r>
      <w:r w:rsidR="00B24380" w:rsidRPr="00B24380">
        <w:t>ilvēktiesības var ierobežot tikai tajos gadījumos, kad to prasa sabiedrības drošības</w:t>
      </w:r>
      <w:r w:rsidR="002402DB">
        <w:t xml:space="preserve"> apsvērumi, un tikai šajā likumā</w:t>
      </w:r>
      <w:r w:rsidR="00B24380" w:rsidRPr="00B24380">
        <w:t xml:space="preserve"> noteiktajā kārtībā atbilstoši noziedzīgā nodarījuma raksturam un bīstamībai.</w:t>
      </w:r>
    </w:p>
    <w:p w:rsidR="00F93625" w:rsidRDefault="00B501E7" w:rsidP="00B501E7">
      <w:pPr>
        <w:spacing w:line="276" w:lineRule="auto"/>
        <w:ind w:firstLine="709"/>
        <w:jc w:val="both"/>
      </w:pPr>
      <w:r>
        <w:t xml:space="preserve">Pirmās instances tiesa, </w:t>
      </w:r>
      <w:r w:rsidR="002402DB">
        <w:t>kuras spriedumu apelācijas instances tiesa atstājusi negroz</w:t>
      </w:r>
      <w:r>
        <w:t>ītu, l</w:t>
      </w:r>
      <w:r w:rsidR="00B24380">
        <w:t xml:space="preserve">emjot jautājumu par apsūdzētajam </w:t>
      </w:r>
      <w:r w:rsidR="00AB578E">
        <w:t>[pers. B]</w:t>
      </w:r>
      <w:r w:rsidR="002402DB">
        <w:t xml:space="preserve"> nosakāmo sodu, </w:t>
      </w:r>
      <w:r w:rsidR="00B24380">
        <w:t xml:space="preserve">ir ņēmusi vērā apsūdzētā veselības stāvokli – </w:t>
      </w:r>
      <w:r w:rsidR="002402DB">
        <w:t xml:space="preserve">to, ka viņš ir </w:t>
      </w:r>
      <w:r w:rsidR="00B24380">
        <w:t>2.grupas</w:t>
      </w:r>
      <w:r w:rsidR="002402DB">
        <w:t xml:space="preserve"> redzes invalīds</w:t>
      </w:r>
      <w:r w:rsidR="00F93625">
        <w:t xml:space="preserve">. Vienlaikus tiesa atzinusi, ka, ievērojot izdarīto noziedzīgo nodarījumu raksturu, apsūdzētajam </w:t>
      </w:r>
      <w:r w:rsidR="00AB578E">
        <w:t>[pers. B]</w:t>
      </w:r>
      <w:r w:rsidR="00F93625">
        <w:t xml:space="preserve"> par izdarītajiem noziedzīgajiem nodarījumiem nosakāms sods īslaicīgas brīvības atņemšanas veidā. Tiesa secinājusi, ka vieglāka soda noteikšana </w:t>
      </w:r>
      <w:r w:rsidR="00AB578E">
        <w:t>[pers. B]</w:t>
      </w:r>
      <w:r w:rsidR="00F93625">
        <w:t xml:space="preserve"> neļaus sasniegt Kriminālprocesa likumā noteikto soda mērķi – aizsargāt sabiedrības drošību, sodīt vainīgo personu par izdarītajiem noziedzīgajiem nodarījumiem, kā arī panākt, lai notiesātais un citas personas pildītu likumus un atturētos no noziedzīgo nodarījumu izdarīšanas. Tiesa nav konstatējusi apstākļus, kas liegtu apsūdzētajam </w:t>
      </w:r>
      <w:r w:rsidR="00AB578E">
        <w:t>[pers. B]</w:t>
      </w:r>
      <w:r w:rsidR="00F93625">
        <w:t xml:space="preserve"> izciest īslaicīgas brīvības atņemšanas sodu.   </w:t>
      </w:r>
      <w:r w:rsidR="00B24380">
        <w:t xml:space="preserve"> </w:t>
      </w:r>
    </w:p>
    <w:p w:rsidR="00F93625" w:rsidRDefault="00F93625" w:rsidP="00204C28">
      <w:pPr>
        <w:spacing w:line="276" w:lineRule="auto"/>
        <w:ind w:firstLine="709"/>
        <w:jc w:val="both"/>
      </w:pPr>
      <w:r>
        <w:t xml:space="preserve">Savukārt apelācijas instances tiesa </w:t>
      </w:r>
      <w:r w:rsidR="00B501E7">
        <w:t xml:space="preserve">atzinusi, ka sods īslaicīgas brīvības atņemšanas veidā </w:t>
      </w:r>
      <w:r w:rsidR="00AB578E">
        <w:t>[pers. B]</w:t>
      </w:r>
      <w:r w:rsidR="00B501E7">
        <w:t xml:space="preserve"> noteikts pamatoti, ievērojot Krimināllikuma 46.pantā norādītos soda noteikšanas vispārīgos principus, kā arī ņemot vērā Krimināllikuma 35.panta otrajā daļā norādīto soda mērķi, un tas nav atzīstams par nesamērīgi bargu.</w:t>
      </w:r>
    </w:p>
    <w:p w:rsidR="00204C28" w:rsidRDefault="00B501E7" w:rsidP="00640066">
      <w:pPr>
        <w:spacing w:line="276" w:lineRule="auto"/>
        <w:ind w:firstLine="709"/>
        <w:jc w:val="both"/>
      </w:pPr>
      <w:r>
        <w:t xml:space="preserve">Ne apsūdzētais </w:t>
      </w:r>
      <w:r w:rsidR="00AB578E">
        <w:t>[pers. B]</w:t>
      </w:r>
      <w:r>
        <w:t>, ne viņa aizstāvis savās kasācijas sūdzībās nav n</w:t>
      </w:r>
      <w:r w:rsidR="00C56B55">
        <w:t xml:space="preserve">orādījuši argumentus, kas ļautu </w:t>
      </w:r>
      <w:r>
        <w:t xml:space="preserve">apšaubīt šādus abu zemāko instanču tiesu atzinumus. </w:t>
      </w:r>
      <w:r w:rsidR="000934AF">
        <w:t>Augstākā tiesa atzīst, ka invalīdi, tostarp personas ar redzes traucējumiem, ieslodzījumā ir pakļautas lielākām ciešanām, nekā veselas personas, tādēļ rūpīgi izvērtējama nepieciešamība šādām personām piemērot ar brīvības atņemšanu saistītu sodu. Vienlaikus Augstākā tiesa norāda</w:t>
      </w:r>
      <w:r w:rsidR="00640066">
        <w:t>, ka apsūdzētā</w:t>
      </w:r>
      <w:r w:rsidR="000934AF">
        <w:t xml:space="preserve"> ar invaliditāti ievietošana apcietinājumā pati par sevi nerada cilvēktiesību pārk</w:t>
      </w:r>
      <w:r w:rsidR="00640066">
        <w:t xml:space="preserve">āpumu, ja vien netiek konstatēts, ka, atrodoties apcietinājumā, apsūdzētais tiek pakļauts tādām ciešanām, kas sasniedz necilvēcīgas un pazemojošas izturēšanās slieksni. Uz šādiem apstākļiem ne apsūdzētais, ne viņa aizstāvis savās kasācijas sūdzībās nav norādījuši, aprobežojoties </w:t>
      </w:r>
      <w:r w:rsidR="00B30C02">
        <w:t xml:space="preserve">vienīgi </w:t>
      </w:r>
      <w:r w:rsidR="00640066">
        <w:t>ar vispārīgu atsauci uz Kriminālprocesa likuma 12.panta pārkāpumu. Augstākā tiesa uzskata</w:t>
      </w:r>
      <w:r w:rsidR="00C56B55">
        <w:t>, ka tiesiska, pamatota un taisnīga soda noteikšana</w:t>
      </w:r>
      <w:r w:rsidR="00045B51">
        <w:t xml:space="preserve"> vainīgajai personai</w:t>
      </w:r>
      <w:r w:rsidR="00C56B55">
        <w:t xml:space="preserve"> nav atzīstama par Kriminālprocesa likuma 12.pantā noteiktā cilvēktiesību garantēšanas principa pārkāpumu. Augstākā tiesa arī agrāk paudusi</w:t>
      </w:r>
      <w:r w:rsidR="00174E01">
        <w:t xml:space="preserve"> atziņu, ka Krimināllikumā paredzēta konkrēta soda noteikšana par izdarīto noziedzīgo nodarījumu nav saistāma ar Kriminālprocesa likuma 12.pantā noteikto kriminālprocesa pamatprincipu – cilvēktiesību garantēšana</w:t>
      </w:r>
      <w:r w:rsidR="006B630C">
        <w:t xml:space="preserve"> (</w:t>
      </w:r>
      <w:r w:rsidR="006B630C">
        <w:rPr>
          <w:i/>
        </w:rPr>
        <w:t>Augstākās tiesas 201</w:t>
      </w:r>
      <w:r w:rsidR="00857AE4">
        <w:rPr>
          <w:i/>
        </w:rPr>
        <w:t>1</w:t>
      </w:r>
      <w:r w:rsidR="006B630C">
        <w:rPr>
          <w:i/>
        </w:rPr>
        <w:t xml:space="preserve">.gada </w:t>
      </w:r>
      <w:r w:rsidR="00857AE4">
        <w:rPr>
          <w:i/>
        </w:rPr>
        <w:t>23</w:t>
      </w:r>
      <w:r w:rsidR="006B630C">
        <w:rPr>
          <w:i/>
        </w:rPr>
        <w:t>.</w:t>
      </w:r>
      <w:r w:rsidR="00857AE4">
        <w:rPr>
          <w:i/>
        </w:rPr>
        <w:t>augusta</w:t>
      </w:r>
      <w:r w:rsidR="006B630C">
        <w:rPr>
          <w:i/>
        </w:rPr>
        <w:t xml:space="preserve"> lēmums lietā Nr. SKK-</w:t>
      </w:r>
      <w:r w:rsidR="00857AE4">
        <w:rPr>
          <w:i/>
        </w:rPr>
        <w:t>J-414</w:t>
      </w:r>
      <w:r w:rsidR="006B630C">
        <w:rPr>
          <w:i/>
        </w:rPr>
        <w:t>/201</w:t>
      </w:r>
      <w:r w:rsidR="00857AE4">
        <w:rPr>
          <w:i/>
        </w:rPr>
        <w:t>1</w:t>
      </w:r>
      <w:r w:rsidR="006B630C">
        <w:rPr>
          <w:i/>
        </w:rPr>
        <w:t xml:space="preserve"> (</w:t>
      </w:r>
      <w:r w:rsidR="00857AE4">
        <w:rPr>
          <w:i/>
        </w:rPr>
        <w:t>11400119709</w:t>
      </w:r>
      <w:r w:rsidR="006B630C">
        <w:rPr>
          <w:i/>
        </w:rPr>
        <w:t>)</w:t>
      </w:r>
      <w:r w:rsidR="006B630C">
        <w:t>)</w:t>
      </w:r>
      <w:r w:rsidR="00857AE4">
        <w:t>.</w:t>
      </w:r>
    </w:p>
    <w:p w:rsidR="00B30C02" w:rsidRDefault="00B30C02" w:rsidP="00B30C02">
      <w:pPr>
        <w:spacing w:line="276" w:lineRule="auto"/>
        <w:ind w:firstLine="709"/>
        <w:jc w:val="both"/>
      </w:pPr>
      <w:r>
        <w:lastRenderedPageBreak/>
        <w:t xml:space="preserve">[8.4] Apsūdzētā </w:t>
      </w:r>
      <w:r w:rsidR="00AB578E">
        <w:t>[pers. A]</w:t>
      </w:r>
      <w:r>
        <w:t xml:space="preserve"> lūguma izlemšana par viņam piespriestā soda mīkstināšanu neietilpst kasācijas instances tiesas kompetencē. Lietu pēc būtības skata pirmās instances tiesa, bet gadījumos, kad par pirmās instances tiesas spriedumu iesniegts apelācijas protests vai apelācijas sūdzība, –</w:t>
      </w:r>
      <w:r w:rsidR="00F500D5">
        <w:t xml:space="preserve"> </w:t>
      </w:r>
      <w:r>
        <w:t xml:space="preserve">arī </w:t>
      </w:r>
      <w:r w:rsidR="00F500D5">
        <w:t>apelācijas instances tiesa. Kasācijas instances tiesa saskaņā ar Kriminālprocesa likuma 569.pantu</w:t>
      </w:r>
      <w:r w:rsidR="005C641F">
        <w:t xml:space="preserve"> lietas faktiskos apstākļus neskaidro un lietā iegūtos pierādījumus, kā arī sodu ietekmējošos apstākļus, no jauna neizvērtē, jo tas ietilpst to tiesu kompetencē, kas iztiesā lietu pēc būtības.</w:t>
      </w:r>
      <w:r w:rsidR="00F500D5">
        <w:t xml:space="preserve"> </w:t>
      </w:r>
    </w:p>
    <w:p w:rsidR="005C641F" w:rsidRDefault="005C641F" w:rsidP="00B30C02">
      <w:pPr>
        <w:spacing w:line="276" w:lineRule="auto"/>
        <w:ind w:firstLine="709"/>
        <w:jc w:val="both"/>
      </w:pPr>
      <w:r>
        <w:t xml:space="preserve">[8.5] Ievērojot minēto, Augstākā tiesa atzīst, ka apsūdzētā </w:t>
      </w:r>
      <w:r w:rsidR="00AB578E">
        <w:t>[pers. A]</w:t>
      </w:r>
      <w:r>
        <w:t xml:space="preserve">, apsūdzētā </w:t>
      </w:r>
      <w:r w:rsidR="00AB578E">
        <w:t>[pers. B]</w:t>
      </w:r>
      <w:r>
        <w:t xml:space="preserve"> un viņa aizstāvja kasācijas sūdzībās </w:t>
      </w:r>
      <w:r w:rsidR="00501F61">
        <w:t>norādītie motīvi apelācijas instances tiesas lēmuma atcelšanai nav guvuši apstiprinājumu. Apelācijas instances tiesas lēmums tā neatceltajā daļā atbilst Kriminālprocesa likuma 511., 512., 527. un 564.panta prasībām. Iztiesājot lietu šajā daļā, apelācijas instances tiesa nav pieļāvusi Krimināllikuma pārkāpumus vai Kriminālprocesa likuma būtiskus pārkāpumus šā likuma 575.panta trešās daļas izpratnē, kas varētu būt par pamatu apelācijas instances tiesas lēmuma atcelšanai vai grozīšanai.</w:t>
      </w:r>
    </w:p>
    <w:p w:rsidR="003B70E9" w:rsidRDefault="00B757DA" w:rsidP="00204C28">
      <w:pPr>
        <w:spacing w:line="276" w:lineRule="auto"/>
        <w:ind w:firstLine="709"/>
        <w:jc w:val="both"/>
      </w:pPr>
      <w:r>
        <w:t xml:space="preserve">  </w:t>
      </w:r>
    </w:p>
    <w:p w:rsidR="00B1669B" w:rsidRPr="00B757DA" w:rsidRDefault="00B1669B" w:rsidP="00B757DA">
      <w:pPr>
        <w:spacing w:line="276" w:lineRule="auto"/>
        <w:jc w:val="center"/>
      </w:pPr>
      <w:r>
        <w:rPr>
          <w:b/>
        </w:rPr>
        <w:t>Rezolutīvā daļa</w:t>
      </w:r>
    </w:p>
    <w:p w:rsidR="00B1669B" w:rsidRDefault="00B1669B" w:rsidP="00B1669B">
      <w:pPr>
        <w:pStyle w:val="tv213"/>
        <w:spacing w:before="0" w:beforeAutospacing="0" w:after="0" w:afterAutospacing="0" w:line="276" w:lineRule="auto"/>
        <w:jc w:val="both"/>
      </w:pPr>
    </w:p>
    <w:p w:rsidR="00B1669B" w:rsidRDefault="00B1669B" w:rsidP="00B1669B">
      <w:pPr>
        <w:pStyle w:val="tv213"/>
        <w:spacing w:before="0" w:beforeAutospacing="0" w:after="0" w:afterAutospacing="0" w:line="276" w:lineRule="auto"/>
        <w:ind w:firstLine="720"/>
        <w:jc w:val="both"/>
      </w:pPr>
      <w:bookmarkStart w:id="1" w:name="Dropdown14"/>
      <w:r>
        <w:t>Pamatojoties uz Kriminālprocesa likuma 585. un 587.pantu, Augstākā tiesa</w:t>
      </w:r>
    </w:p>
    <w:p w:rsidR="00B1669B" w:rsidRDefault="00B1669B" w:rsidP="00B1669B">
      <w:pPr>
        <w:spacing w:line="276" w:lineRule="auto"/>
        <w:ind w:firstLine="720"/>
        <w:jc w:val="both"/>
      </w:pPr>
    </w:p>
    <w:bookmarkEnd w:id="1"/>
    <w:p w:rsidR="00366E96" w:rsidRDefault="00B1669B" w:rsidP="00366E96">
      <w:pPr>
        <w:pStyle w:val="tv213"/>
        <w:spacing w:before="0" w:beforeAutospacing="0" w:after="0" w:afterAutospacing="0" w:line="276" w:lineRule="auto"/>
        <w:jc w:val="center"/>
        <w:rPr>
          <w:b/>
        </w:rPr>
      </w:pPr>
      <w:r>
        <w:rPr>
          <w:b/>
        </w:rPr>
        <w:t>nolēma:</w:t>
      </w:r>
      <w:r w:rsidR="00366E96">
        <w:rPr>
          <w:b/>
        </w:rPr>
        <w:t xml:space="preserve"> </w:t>
      </w:r>
    </w:p>
    <w:p w:rsidR="00366E96" w:rsidRDefault="00366E96" w:rsidP="00366E96">
      <w:pPr>
        <w:pStyle w:val="tv213"/>
        <w:spacing w:before="0" w:beforeAutospacing="0" w:after="0" w:afterAutospacing="0" w:line="276" w:lineRule="auto"/>
        <w:jc w:val="center"/>
        <w:rPr>
          <w:b/>
        </w:rPr>
      </w:pPr>
    </w:p>
    <w:p w:rsidR="00026648" w:rsidRDefault="003A282D" w:rsidP="00F068E3">
      <w:pPr>
        <w:pStyle w:val="tv213"/>
        <w:spacing w:before="0" w:beforeAutospacing="0" w:after="0" w:afterAutospacing="0" w:line="276" w:lineRule="auto"/>
        <w:ind w:firstLine="709"/>
        <w:jc w:val="both"/>
      </w:pPr>
      <w:r>
        <w:t>atcelt Cēsu rajona tiesas 2017.gada 16.augusta spriedum</w:t>
      </w:r>
      <w:r w:rsidR="007F6169">
        <w:t>u</w:t>
      </w:r>
      <w:r>
        <w:t xml:space="preserve"> un Vidzemes apgabalti</w:t>
      </w:r>
      <w:r w:rsidR="007F6169">
        <w:t>esas 2018.gada 5.februāra lēmumu</w:t>
      </w:r>
      <w:r>
        <w:t xml:space="preserve"> daļā par procesuālo izdevumu </w:t>
      </w:r>
      <w:r w:rsidR="00B30C02">
        <w:t>piedziņu valsts labā 518,32 </w:t>
      </w:r>
      <w:proofErr w:type="spellStart"/>
      <w:r w:rsidR="00B30C02">
        <w:rPr>
          <w:i/>
        </w:rPr>
        <w:t>euro</w:t>
      </w:r>
      <w:proofErr w:type="spellEnd"/>
      <w:r w:rsidR="00B30C02">
        <w:rPr>
          <w:i/>
        </w:rPr>
        <w:t xml:space="preserve"> </w:t>
      </w:r>
      <w:r w:rsidR="00B30C02">
        <w:t xml:space="preserve">apmērā no katra apsūdzētā </w:t>
      </w:r>
      <w:r>
        <w:t>par komisijas bioloģiskās DNS ekspertīzes veikšanu</w:t>
      </w:r>
      <w:r w:rsidR="00026648">
        <w:t xml:space="preserve">. </w:t>
      </w:r>
    </w:p>
    <w:p w:rsidR="00F068E3" w:rsidRDefault="00B30C02" w:rsidP="00F068E3">
      <w:pPr>
        <w:pStyle w:val="tv213"/>
        <w:spacing w:before="0" w:beforeAutospacing="0" w:after="0" w:afterAutospacing="0" w:line="276" w:lineRule="auto"/>
        <w:ind w:firstLine="709"/>
        <w:jc w:val="both"/>
      </w:pPr>
      <w:r>
        <w:t>A</w:t>
      </w:r>
      <w:r w:rsidR="00F068E3">
        <w:t>tceltajā daļā</w:t>
      </w:r>
      <w:r>
        <w:t xml:space="preserve"> kriminālprocesu</w:t>
      </w:r>
      <w:r w:rsidR="00F068E3">
        <w:t xml:space="preserve"> izbeigt. </w:t>
      </w:r>
    </w:p>
    <w:p w:rsidR="00366E96" w:rsidRDefault="00F068E3" w:rsidP="00F068E3">
      <w:pPr>
        <w:pStyle w:val="tv213"/>
        <w:spacing w:before="0" w:beforeAutospacing="0" w:after="0" w:afterAutospacing="0" w:line="276" w:lineRule="auto"/>
        <w:ind w:firstLine="709"/>
        <w:jc w:val="both"/>
      </w:pPr>
      <w:r>
        <w:t xml:space="preserve">Pārējā daļā Vidzemes apgabaltiesas 2018.gada 5.februāra lēmumu atstāt negrozītu, </w:t>
      </w:r>
      <w:r w:rsidR="00885106">
        <w:rPr>
          <w:rFonts w:ascii="TimesNewRomanPSMT" w:hAnsi="TimesNewRomanPSMT" w:cs="TimesNewRomanPSMT"/>
        </w:rPr>
        <w:t xml:space="preserve">bet apsūdzētā </w:t>
      </w:r>
      <w:r w:rsidR="00AB578E">
        <w:rPr>
          <w:rFonts w:ascii="TimesNewRomanPSMT" w:hAnsi="TimesNewRomanPSMT" w:cs="TimesNewRomanPSMT"/>
        </w:rPr>
        <w:t>[pers. A]</w:t>
      </w:r>
      <w:r w:rsidR="00885106">
        <w:rPr>
          <w:rFonts w:ascii="TimesNewRomanPSMT" w:hAnsi="TimesNewRomanPSMT" w:cs="TimesNewRomanPSMT"/>
        </w:rPr>
        <w:t xml:space="preserve">, </w:t>
      </w:r>
      <w:r>
        <w:rPr>
          <w:rFonts w:ascii="TimesNewRomanPSMT" w:hAnsi="TimesNewRomanPSMT" w:cs="TimesNewRomanPSMT"/>
        </w:rPr>
        <w:t xml:space="preserve">apsūdzētā </w:t>
      </w:r>
      <w:r w:rsidR="00AB578E">
        <w:rPr>
          <w:rFonts w:ascii="TimesNewRomanPSMT" w:hAnsi="TimesNewRomanPSMT" w:cs="TimesNewRomanPSMT"/>
        </w:rPr>
        <w:t>[pers. B]</w:t>
      </w:r>
      <w:r w:rsidR="009F69F2">
        <w:rPr>
          <w:rFonts w:ascii="TimesNewRomanPSMT" w:hAnsi="TimesNewRomanPSMT" w:cs="TimesNewRomanPSMT"/>
        </w:rPr>
        <w:t xml:space="preserve"> </w:t>
      </w:r>
      <w:r w:rsidR="00885106">
        <w:rPr>
          <w:rFonts w:ascii="TimesNewRomanPSMT" w:hAnsi="TimesNewRomanPSMT" w:cs="TimesNewRomanPSMT"/>
        </w:rPr>
        <w:t xml:space="preserve">un viņa </w:t>
      </w:r>
      <w:r w:rsidR="009F69F2">
        <w:rPr>
          <w:rFonts w:ascii="TimesNewRomanPSMT" w:hAnsi="TimesNewRomanPSMT" w:cs="TimesNewRomanPSMT"/>
        </w:rPr>
        <w:t xml:space="preserve">aizstāvja N. Pētersona </w:t>
      </w:r>
      <w:r>
        <w:rPr>
          <w:rFonts w:ascii="TimesNewRomanPSMT" w:hAnsi="TimesNewRomanPSMT" w:cs="TimesNewRomanPSMT"/>
        </w:rPr>
        <w:t xml:space="preserve">kasācijas sūdzības </w:t>
      </w:r>
      <w:r w:rsidR="001A0F13">
        <w:t>noraidīt.</w:t>
      </w:r>
    </w:p>
    <w:p w:rsidR="00B1669B" w:rsidRPr="00366E96" w:rsidRDefault="00B1669B" w:rsidP="00366E96">
      <w:pPr>
        <w:pStyle w:val="tv213"/>
        <w:spacing w:before="0" w:beforeAutospacing="0" w:after="0" w:afterAutospacing="0" w:line="276" w:lineRule="auto"/>
        <w:ind w:firstLine="709"/>
        <w:jc w:val="both"/>
        <w:rPr>
          <w:b/>
        </w:rPr>
      </w:pPr>
      <w:r>
        <w:rPr>
          <w:color w:val="000000"/>
        </w:rPr>
        <w:t>Lēmums nav pārsūdzams.</w:t>
      </w:r>
    </w:p>
    <w:p w:rsidR="0060398B" w:rsidRDefault="0060398B" w:rsidP="00061CE2">
      <w:pPr>
        <w:tabs>
          <w:tab w:val="left" w:pos="709"/>
        </w:tabs>
        <w:spacing w:line="276" w:lineRule="auto"/>
        <w:jc w:val="both"/>
      </w:pPr>
    </w:p>
    <w:p w:rsidR="007D0CFD" w:rsidRDefault="007D0CFD" w:rsidP="007D0CFD">
      <w:pPr>
        <w:spacing w:line="360" w:lineRule="auto"/>
        <w:jc w:val="both"/>
      </w:pPr>
    </w:p>
    <w:p w:rsidR="00614CC6" w:rsidRDefault="00614CC6" w:rsidP="007D0CFD">
      <w:pPr>
        <w:spacing w:line="360" w:lineRule="auto"/>
        <w:jc w:val="both"/>
      </w:pPr>
    </w:p>
    <w:sectPr w:rsidR="00614CC6" w:rsidSect="0012419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C0" w:rsidRDefault="00AE4CC0">
      <w:r>
        <w:separator/>
      </w:r>
    </w:p>
  </w:endnote>
  <w:endnote w:type="continuationSeparator" w:id="0">
    <w:p w:rsidR="00AE4CC0" w:rsidRDefault="00AE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B40" w:rsidRDefault="00987B40">
    <w:pPr>
      <w:pStyle w:val="Footer"/>
      <w:ind w:right="360"/>
    </w:pPr>
  </w:p>
  <w:p w:rsidR="00987B40" w:rsidRPr="00966A45" w:rsidRDefault="00987B40">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8</w:t>
    </w:r>
    <w:r w:rsidRPr="00966A45">
      <w:rPr>
        <w:rStyle w:val="PageNumber"/>
      </w:rPr>
      <w:fldChar w:fldCharType="end"/>
    </w:r>
    <w:r w:rsidRPr="00966A45">
      <w:rPr>
        <w:rStyle w:val="PageNumber"/>
      </w:rPr>
      <w:t xml:space="preserve"> no </w:t>
    </w:r>
    <w:r w:rsidR="00AE4CC0">
      <w:rPr>
        <w:rStyle w:val="PageNumber"/>
        <w:noProof/>
      </w:rPr>
      <w:fldChar w:fldCharType="begin"/>
    </w:r>
    <w:r w:rsidR="00AE4CC0">
      <w:rPr>
        <w:rStyle w:val="PageNumber"/>
        <w:noProof/>
      </w:rPr>
      <w:instrText xml:space="preserve"> SECTIONPAGES   \* MERGEFORMAT </w:instrText>
    </w:r>
    <w:r w:rsidR="00AE4CC0">
      <w:rPr>
        <w:rStyle w:val="PageNumber"/>
        <w:noProof/>
      </w:rPr>
      <w:fldChar w:fldCharType="separate"/>
    </w:r>
    <w:r w:rsidR="00295DEC">
      <w:rPr>
        <w:rStyle w:val="PageNumber"/>
        <w:noProof/>
      </w:rPr>
      <w:t>8</w:t>
    </w:r>
    <w:r w:rsidR="00AE4CC0">
      <w:rPr>
        <w:rStyle w:val="PageNumber"/>
        <w:noProof/>
      </w:rPr>
      <w:fldChar w:fldCharType="end"/>
    </w:r>
  </w:p>
  <w:p w:rsidR="00987B40" w:rsidRDefault="00987B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C0" w:rsidRDefault="00AE4CC0">
      <w:r>
        <w:separator/>
      </w:r>
    </w:p>
  </w:footnote>
  <w:footnote w:type="continuationSeparator" w:id="0">
    <w:p w:rsidR="00AE4CC0" w:rsidRDefault="00AE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7C3E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4"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3D70B70"/>
    <w:multiLevelType w:val="hybridMultilevel"/>
    <w:tmpl w:val="A788B4E0"/>
    <w:lvl w:ilvl="0" w:tplc="9C560CB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2"/>
  </w:num>
  <w:num w:numId="2">
    <w:abstractNumId w:val="5"/>
  </w:num>
  <w:num w:numId="3">
    <w:abstractNumId w:val="3"/>
  </w:num>
  <w:num w:numId="4">
    <w:abstractNumId w:val="4"/>
  </w:num>
  <w:num w:numId="5">
    <w:abstractNumId w:val="6"/>
  </w:num>
  <w:num w:numId="6">
    <w:abstractNumId w:val="8"/>
  </w:num>
  <w:num w:numId="7">
    <w:abstractNumId w:val="10"/>
  </w:num>
  <w:num w:numId="8">
    <w:abstractNumId w:val="11"/>
  </w:num>
  <w:num w:numId="9">
    <w:abstractNumId w:val="13"/>
  </w:num>
  <w:num w:numId="10">
    <w:abstractNumId w:val="9"/>
  </w:num>
  <w:num w:numId="11">
    <w:abstractNumId w:val="2"/>
  </w:num>
  <w:num w:numId="12">
    <w:abstractNumId w:val="1"/>
  </w:num>
  <w:num w:numId="13">
    <w:abstractNumId w:val="14"/>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3EEA"/>
    <w:rsid w:val="00004B3C"/>
    <w:rsid w:val="000054AB"/>
    <w:rsid w:val="000056E0"/>
    <w:rsid w:val="000060C2"/>
    <w:rsid w:val="00006867"/>
    <w:rsid w:val="0000767E"/>
    <w:rsid w:val="00007B3A"/>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25F"/>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4AE0"/>
    <w:rsid w:val="00026230"/>
    <w:rsid w:val="00026648"/>
    <w:rsid w:val="0002742E"/>
    <w:rsid w:val="00030212"/>
    <w:rsid w:val="000308C9"/>
    <w:rsid w:val="00030F30"/>
    <w:rsid w:val="00031526"/>
    <w:rsid w:val="0003162F"/>
    <w:rsid w:val="00031BC6"/>
    <w:rsid w:val="00031DF2"/>
    <w:rsid w:val="000341E9"/>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993"/>
    <w:rsid w:val="00044A6B"/>
    <w:rsid w:val="00044A78"/>
    <w:rsid w:val="00044C2C"/>
    <w:rsid w:val="00044F4A"/>
    <w:rsid w:val="00045B51"/>
    <w:rsid w:val="00045ED8"/>
    <w:rsid w:val="00046599"/>
    <w:rsid w:val="00046724"/>
    <w:rsid w:val="00046E7C"/>
    <w:rsid w:val="000472E2"/>
    <w:rsid w:val="00047525"/>
    <w:rsid w:val="00047A19"/>
    <w:rsid w:val="0005185C"/>
    <w:rsid w:val="0005188B"/>
    <w:rsid w:val="000518FC"/>
    <w:rsid w:val="0005191D"/>
    <w:rsid w:val="00051C2C"/>
    <w:rsid w:val="00051CFC"/>
    <w:rsid w:val="00051FCC"/>
    <w:rsid w:val="00052977"/>
    <w:rsid w:val="000535EE"/>
    <w:rsid w:val="000536D2"/>
    <w:rsid w:val="0005465D"/>
    <w:rsid w:val="000547B3"/>
    <w:rsid w:val="00054D13"/>
    <w:rsid w:val="00054D9E"/>
    <w:rsid w:val="00055271"/>
    <w:rsid w:val="0005587A"/>
    <w:rsid w:val="00056F1F"/>
    <w:rsid w:val="00057E5C"/>
    <w:rsid w:val="00057EED"/>
    <w:rsid w:val="00060059"/>
    <w:rsid w:val="000609A1"/>
    <w:rsid w:val="00060CC0"/>
    <w:rsid w:val="00060FF6"/>
    <w:rsid w:val="00061483"/>
    <w:rsid w:val="000614CE"/>
    <w:rsid w:val="00061CE2"/>
    <w:rsid w:val="0006288B"/>
    <w:rsid w:val="00062BF7"/>
    <w:rsid w:val="00062D52"/>
    <w:rsid w:val="0006309F"/>
    <w:rsid w:val="000638ED"/>
    <w:rsid w:val="000639CD"/>
    <w:rsid w:val="00063EA3"/>
    <w:rsid w:val="000643EA"/>
    <w:rsid w:val="000658B5"/>
    <w:rsid w:val="00065A85"/>
    <w:rsid w:val="00065B09"/>
    <w:rsid w:val="000664C5"/>
    <w:rsid w:val="0006670D"/>
    <w:rsid w:val="00066731"/>
    <w:rsid w:val="00066EB8"/>
    <w:rsid w:val="000700AE"/>
    <w:rsid w:val="000706F7"/>
    <w:rsid w:val="0007079F"/>
    <w:rsid w:val="00070AD5"/>
    <w:rsid w:val="00070EFD"/>
    <w:rsid w:val="0007190F"/>
    <w:rsid w:val="00071FD8"/>
    <w:rsid w:val="00072A1F"/>
    <w:rsid w:val="00073531"/>
    <w:rsid w:val="00073BC4"/>
    <w:rsid w:val="000741C6"/>
    <w:rsid w:val="00074431"/>
    <w:rsid w:val="000749B1"/>
    <w:rsid w:val="000756D5"/>
    <w:rsid w:val="00075A2E"/>
    <w:rsid w:val="00075D00"/>
    <w:rsid w:val="00075E03"/>
    <w:rsid w:val="00075E8A"/>
    <w:rsid w:val="000761B0"/>
    <w:rsid w:val="000761F1"/>
    <w:rsid w:val="00076335"/>
    <w:rsid w:val="00076560"/>
    <w:rsid w:val="00076E72"/>
    <w:rsid w:val="00076F43"/>
    <w:rsid w:val="00077777"/>
    <w:rsid w:val="00077E27"/>
    <w:rsid w:val="0008008F"/>
    <w:rsid w:val="000808BA"/>
    <w:rsid w:val="000815A2"/>
    <w:rsid w:val="00081955"/>
    <w:rsid w:val="000819FA"/>
    <w:rsid w:val="00081DF4"/>
    <w:rsid w:val="00082CC6"/>
    <w:rsid w:val="000831FA"/>
    <w:rsid w:val="000841EF"/>
    <w:rsid w:val="00084439"/>
    <w:rsid w:val="00084450"/>
    <w:rsid w:val="00084A61"/>
    <w:rsid w:val="000852ED"/>
    <w:rsid w:val="0008651C"/>
    <w:rsid w:val="0008653D"/>
    <w:rsid w:val="00086FE1"/>
    <w:rsid w:val="00087108"/>
    <w:rsid w:val="00087B0D"/>
    <w:rsid w:val="00087E3E"/>
    <w:rsid w:val="000900C0"/>
    <w:rsid w:val="000901B5"/>
    <w:rsid w:val="00090747"/>
    <w:rsid w:val="000909BC"/>
    <w:rsid w:val="00090B61"/>
    <w:rsid w:val="00091BD2"/>
    <w:rsid w:val="0009263E"/>
    <w:rsid w:val="00092C2B"/>
    <w:rsid w:val="000934AF"/>
    <w:rsid w:val="000937B0"/>
    <w:rsid w:val="00093BC4"/>
    <w:rsid w:val="00094073"/>
    <w:rsid w:val="0009411A"/>
    <w:rsid w:val="000944B5"/>
    <w:rsid w:val="000944D9"/>
    <w:rsid w:val="000944F7"/>
    <w:rsid w:val="000958FB"/>
    <w:rsid w:val="00095958"/>
    <w:rsid w:val="0009620C"/>
    <w:rsid w:val="0009679F"/>
    <w:rsid w:val="00096E41"/>
    <w:rsid w:val="00097176"/>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83D"/>
    <w:rsid w:val="000A3DAC"/>
    <w:rsid w:val="000A3FAB"/>
    <w:rsid w:val="000A4B01"/>
    <w:rsid w:val="000A4B30"/>
    <w:rsid w:val="000A578A"/>
    <w:rsid w:val="000A5C65"/>
    <w:rsid w:val="000A5DBE"/>
    <w:rsid w:val="000A60A8"/>
    <w:rsid w:val="000A7D1B"/>
    <w:rsid w:val="000B0174"/>
    <w:rsid w:val="000B01AD"/>
    <w:rsid w:val="000B0229"/>
    <w:rsid w:val="000B03E3"/>
    <w:rsid w:val="000B0851"/>
    <w:rsid w:val="000B08EA"/>
    <w:rsid w:val="000B0BF8"/>
    <w:rsid w:val="000B131C"/>
    <w:rsid w:val="000B29A3"/>
    <w:rsid w:val="000B327F"/>
    <w:rsid w:val="000B377F"/>
    <w:rsid w:val="000B4915"/>
    <w:rsid w:val="000B4EE9"/>
    <w:rsid w:val="000B5E72"/>
    <w:rsid w:val="000B64FD"/>
    <w:rsid w:val="000B68E8"/>
    <w:rsid w:val="000B6A92"/>
    <w:rsid w:val="000B6F6F"/>
    <w:rsid w:val="000B7089"/>
    <w:rsid w:val="000B7AB2"/>
    <w:rsid w:val="000B7FD4"/>
    <w:rsid w:val="000C0736"/>
    <w:rsid w:val="000C0938"/>
    <w:rsid w:val="000C0BDE"/>
    <w:rsid w:val="000C1CC7"/>
    <w:rsid w:val="000C206E"/>
    <w:rsid w:val="000C2134"/>
    <w:rsid w:val="000C23FE"/>
    <w:rsid w:val="000C3200"/>
    <w:rsid w:val="000C3546"/>
    <w:rsid w:val="000C363A"/>
    <w:rsid w:val="000C4BCC"/>
    <w:rsid w:val="000C5376"/>
    <w:rsid w:val="000C5812"/>
    <w:rsid w:val="000C6199"/>
    <w:rsid w:val="000C6517"/>
    <w:rsid w:val="000C78C6"/>
    <w:rsid w:val="000C7C76"/>
    <w:rsid w:val="000C7E94"/>
    <w:rsid w:val="000D17B5"/>
    <w:rsid w:val="000D1D98"/>
    <w:rsid w:val="000D3345"/>
    <w:rsid w:val="000D4B0D"/>
    <w:rsid w:val="000D58F0"/>
    <w:rsid w:val="000D6B12"/>
    <w:rsid w:val="000D6DF4"/>
    <w:rsid w:val="000D7342"/>
    <w:rsid w:val="000D7B56"/>
    <w:rsid w:val="000D7C34"/>
    <w:rsid w:val="000D7C6D"/>
    <w:rsid w:val="000D7C98"/>
    <w:rsid w:val="000E0661"/>
    <w:rsid w:val="000E0752"/>
    <w:rsid w:val="000E093F"/>
    <w:rsid w:val="000E0D24"/>
    <w:rsid w:val="000E115D"/>
    <w:rsid w:val="000E137A"/>
    <w:rsid w:val="000E1405"/>
    <w:rsid w:val="000E18D3"/>
    <w:rsid w:val="000E2D98"/>
    <w:rsid w:val="000E2E54"/>
    <w:rsid w:val="000E3E0F"/>
    <w:rsid w:val="000E4B0E"/>
    <w:rsid w:val="000E4E70"/>
    <w:rsid w:val="000E51C0"/>
    <w:rsid w:val="000E55AE"/>
    <w:rsid w:val="000E5EA4"/>
    <w:rsid w:val="000E6099"/>
    <w:rsid w:val="000E675C"/>
    <w:rsid w:val="000E6B84"/>
    <w:rsid w:val="000E6F87"/>
    <w:rsid w:val="000E76A0"/>
    <w:rsid w:val="000E7D39"/>
    <w:rsid w:val="000F056F"/>
    <w:rsid w:val="000F0825"/>
    <w:rsid w:val="000F0975"/>
    <w:rsid w:val="000F1A53"/>
    <w:rsid w:val="000F1E6D"/>
    <w:rsid w:val="000F1FA3"/>
    <w:rsid w:val="000F24F4"/>
    <w:rsid w:val="000F2EC0"/>
    <w:rsid w:val="000F341E"/>
    <w:rsid w:val="000F363F"/>
    <w:rsid w:val="000F3A11"/>
    <w:rsid w:val="000F4AA9"/>
    <w:rsid w:val="000F4B47"/>
    <w:rsid w:val="000F4C56"/>
    <w:rsid w:val="000F530E"/>
    <w:rsid w:val="000F5711"/>
    <w:rsid w:val="000F5B6C"/>
    <w:rsid w:val="000F6178"/>
    <w:rsid w:val="000F668F"/>
    <w:rsid w:val="000F6A7B"/>
    <w:rsid w:val="000F6CBB"/>
    <w:rsid w:val="000F6CE5"/>
    <w:rsid w:val="000F7446"/>
    <w:rsid w:val="000F7A31"/>
    <w:rsid w:val="000F7CFB"/>
    <w:rsid w:val="001008DD"/>
    <w:rsid w:val="001013F1"/>
    <w:rsid w:val="001015F5"/>
    <w:rsid w:val="00101691"/>
    <w:rsid w:val="00101969"/>
    <w:rsid w:val="00101F1B"/>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425A"/>
    <w:rsid w:val="00114538"/>
    <w:rsid w:val="00114917"/>
    <w:rsid w:val="00114E57"/>
    <w:rsid w:val="00114E5E"/>
    <w:rsid w:val="00115E3E"/>
    <w:rsid w:val="0011606B"/>
    <w:rsid w:val="001164F2"/>
    <w:rsid w:val="001166AE"/>
    <w:rsid w:val="00116853"/>
    <w:rsid w:val="001170C6"/>
    <w:rsid w:val="00117CB3"/>
    <w:rsid w:val="001203B5"/>
    <w:rsid w:val="00120569"/>
    <w:rsid w:val="00120817"/>
    <w:rsid w:val="001209E3"/>
    <w:rsid w:val="00120E09"/>
    <w:rsid w:val="00120F0D"/>
    <w:rsid w:val="001218D2"/>
    <w:rsid w:val="00121AAF"/>
    <w:rsid w:val="00121D29"/>
    <w:rsid w:val="00122852"/>
    <w:rsid w:val="00122CC0"/>
    <w:rsid w:val="001235C6"/>
    <w:rsid w:val="00124192"/>
    <w:rsid w:val="00124741"/>
    <w:rsid w:val="00124B5E"/>
    <w:rsid w:val="00125286"/>
    <w:rsid w:val="00125310"/>
    <w:rsid w:val="001254A7"/>
    <w:rsid w:val="00125A9B"/>
    <w:rsid w:val="00125AEF"/>
    <w:rsid w:val="0012609A"/>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3AE5"/>
    <w:rsid w:val="00134756"/>
    <w:rsid w:val="00134CDD"/>
    <w:rsid w:val="0013592A"/>
    <w:rsid w:val="00135993"/>
    <w:rsid w:val="0013609E"/>
    <w:rsid w:val="00136292"/>
    <w:rsid w:val="001363C4"/>
    <w:rsid w:val="0013676A"/>
    <w:rsid w:val="001367B5"/>
    <w:rsid w:val="00136D42"/>
    <w:rsid w:val="00136E89"/>
    <w:rsid w:val="0013777E"/>
    <w:rsid w:val="00140C14"/>
    <w:rsid w:val="00141A75"/>
    <w:rsid w:val="00142347"/>
    <w:rsid w:val="001425C3"/>
    <w:rsid w:val="0014274B"/>
    <w:rsid w:val="00142954"/>
    <w:rsid w:val="00142EB4"/>
    <w:rsid w:val="0014301D"/>
    <w:rsid w:val="001437AF"/>
    <w:rsid w:val="00143A54"/>
    <w:rsid w:val="00143CCA"/>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4C0"/>
    <w:rsid w:val="00171F99"/>
    <w:rsid w:val="0017230B"/>
    <w:rsid w:val="00172CBA"/>
    <w:rsid w:val="001736AD"/>
    <w:rsid w:val="00173983"/>
    <w:rsid w:val="00173B28"/>
    <w:rsid w:val="00173FE5"/>
    <w:rsid w:val="0017406D"/>
    <w:rsid w:val="001740B3"/>
    <w:rsid w:val="00174538"/>
    <w:rsid w:val="001746C2"/>
    <w:rsid w:val="00174D1E"/>
    <w:rsid w:val="00174E01"/>
    <w:rsid w:val="0017514C"/>
    <w:rsid w:val="00175504"/>
    <w:rsid w:val="001757B7"/>
    <w:rsid w:val="00176242"/>
    <w:rsid w:val="00176B65"/>
    <w:rsid w:val="00176C98"/>
    <w:rsid w:val="00176DBF"/>
    <w:rsid w:val="00176F06"/>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0BD1"/>
    <w:rsid w:val="001910A6"/>
    <w:rsid w:val="0019120B"/>
    <w:rsid w:val="001919F1"/>
    <w:rsid w:val="001927E9"/>
    <w:rsid w:val="0019290A"/>
    <w:rsid w:val="00192AFE"/>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0F13"/>
    <w:rsid w:val="001A1049"/>
    <w:rsid w:val="001A1938"/>
    <w:rsid w:val="001A27CA"/>
    <w:rsid w:val="001A4613"/>
    <w:rsid w:val="001A4D04"/>
    <w:rsid w:val="001A4D51"/>
    <w:rsid w:val="001A5786"/>
    <w:rsid w:val="001A5F3C"/>
    <w:rsid w:val="001A60BB"/>
    <w:rsid w:val="001A60E4"/>
    <w:rsid w:val="001A64D8"/>
    <w:rsid w:val="001A67DB"/>
    <w:rsid w:val="001B0546"/>
    <w:rsid w:val="001B07EC"/>
    <w:rsid w:val="001B1023"/>
    <w:rsid w:val="001B2611"/>
    <w:rsid w:val="001B26FC"/>
    <w:rsid w:val="001B2939"/>
    <w:rsid w:val="001B2D1D"/>
    <w:rsid w:val="001B2F1F"/>
    <w:rsid w:val="001B4267"/>
    <w:rsid w:val="001B53C2"/>
    <w:rsid w:val="001B5A82"/>
    <w:rsid w:val="001B6028"/>
    <w:rsid w:val="001B6292"/>
    <w:rsid w:val="001B62EB"/>
    <w:rsid w:val="001B6B5F"/>
    <w:rsid w:val="001B7831"/>
    <w:rsid w:val="001C0068"/>
    <w:rsid w:val="001C0086"/>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6E70"/>
    <w:rsid w:val="001C7165"/>
    <w:rsid w:val="001C7C50"/>
    <w:rsid w:val="001D0D7A"/>
    <w:rsid w:val="001D11E4"/>
    <w:rsid w:val="001D1EE9"/>
    <w:rsid w:val="001D2E1D"/>
    <w:rsid w:val="001D3C05"/>
    <w:rsid w:val="001D3D88"/>
    <w:rsid w:val="001D426E"/>
    <w:rsid w:val="001D47B5"/>
    <w:rsid w:val="001D4A1A"/>
    <w:rsid w:val="001D4B14"/>
    <w:rsid w:val="001D4FCD"/>
    <w:rsid w:val="001D5092"/>
    <w:rsid w:val="001D5CB5"/>
    <w:rsid w:val="001D639A"/>
    <w:rsid w:val="001D6721"/>
    <w:rsid w:val="001D6D7A"/>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6DBD"/>
    <w:rsid w:val="001E7245"/>
    <w:rsid w:val="001E7A9F"/>
    <w:rsid w:val="001E7F11"/>
    <w:rsid w:val="001F02BD"/>
    <w:rsid w:val="001F210C"/>
    <w:rsid w:val="001F2196"/>
    <w:rsid w:val="001F2B01"/>
    <w:rsid w:val="001F30FE"/>
    <w:rsid w:val="001F38D0"/>
    <w:rsid w:val="001F4028"/>
    <w:rsid w:val="001F45B1"/>
    <w:rsid w:val="001F4B09"/>
    <w:rsid w:val="001F5041"/>
    <w:rsid w:val="001F5677"/>
    <w:rsid w:val="001F567A"/>
    <w:rsid w:val="001F5AD3"/>
    <w:rsid w:val="001F73F9"/>
    <w:rsid w:val="001F7686"/>
    <w:rsid w:val="001F768A"/>
    <w:rsid w:val="001F7D2E"/>
    <w:rsid w:val="0020023E"/>
    <w:rsid w:val="00200CC7"/>
    <w:rsid w:val="002015DB"/>
    <w:rsid w:val="00201886"/>
    <w:rsid w:val="00201AD2"/>
    <w:rsid w:val="00201B08"/>
    <w:rsid w:val="00202E51"/>
    <w:rsid w:val="00204115"/>
    <w:rsid w:val="0020456D"/>
    <w:rsid w:val="00204C28"/>
    <w:rsid w:val="00206B36"/>
    <w:rsid w:val="00207C70"/>
    <w:rsid w:val="002100E3"/>
    <w:rsid w:val="00210E36"/>
    <w:rsid w:val="002123A5"/>
    <w:rsid w:val="00212555"/>
    <w:rsid w:val="0021313F"/>
    <w:rsid w:val="00213201"/>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6C36"/>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4729"/>
    <w:rsid w:val="002353C0"/>
    <w:rsid w:val="002354E6"/>
    <w:rsid w:val="00235BC6"/>
    <w:rsid w:val="00235BEE"/>
    <w:rsid w:val="002367BE"/>
    <w:rsid w:val="0023709F"/>
    <w:rsid w:val="00237B2C"/>
    <w:rsid w:val="00237EF0"/>
    <w:rsid w:val="002402DB"/>
    <w:rsid w:val="002407D4"/>
    <w:rsid w:val="0024094E"/>
    <w:rsid w:val="00240CE6"/>
    <w:rsid w:val="00240D7B"/>
    <w:rsid w:val="00241AFE"/>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2F4C"/>
    <w:rsid w:val="00253398"/>
    <w:rsid w:val="00253C9F"/>
    <w:rsid w:val="00254258"/>
    <w:rsid w:val="002547A1"/>
    <w:rsid w:val="00254836"/>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2EEC"/>
    <w:rsid w:val="002633E5"/>
    <w:rsid w:val="0026360B"/>
    <w:rsid w:val="0026417F"/>
    <w:rsid w:val="00264287"/>
    <w:rsid w:val="00264922"/>
    <w:rsid w:val="002655D6"/>
    <w:rsid w:val="002660D2"/>
    <w:rsid w:val="002661DD"/>
    <w:rsid w:val="0026650B"/>
    <w:rsid w:val="002666D4"/>
    <w:rsid w:val="00266BDA"/>
    <w:rsid w:val="002678D9"/>
    <w:rsid w:val="00267C30"/>
    <w:rsid w:val="00267D51"/>
    <w:rsid w:val="00270185"/>
    <w:rsid w:val="002703B0"/>
    <w:rsid w:val="00270740"/>
    <w:rsid w:val="0027154C"/>
    <w:rsid w:val="0027170D"/>
    <w:rsid w:val="002717A5"/>
    <w:rsid w:val="0027193B"/>
    <w:rsid w:val="002725B4"/>
    <w:rsid w:val="00273293"/>
    <w:rsid w:val="00273305"/>
    <w:rsid w:val="002734C4"/>
    <w:rsid w:val="00273C26"/>
    <w:rsid w:val="00274EBD"/>
    <w:rsid w:val="0027524B"/>
    <w:rsid w:val="00275395"/>
    <w:rsid w:val="0027648E"/>
    <w:rsid w:val="00276E55"/>
    <w:rsid w:val="00277BA1"/>
    <w:rsid w:val="00280076"/>
    <w:rsid w:val="00281AC4"/>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7674"/>
    <w:rsid w:val="00287905"/>
    <w:rsid w:val="00287965"/>
    <w:rsid w:val="00287B99"/>
    <w:rsid w:val="002904AA"/>
    <w:rsid w:val="00290860"/>
    <w:rsid w:val="00290BF5"/>
    <w:rsid w:val="00291295"/>
    <w:rsid w:val="00292395"/>
    <w:rsid w:val="00292A6F"/>
    <w:rsid w:val="00292DB9"/>
    <w:rsid w:val="00293336"/>
    <w:rsid w:val="002935ED"/>
    <w:rsid w:val="00293BD8"/>
    <w:rsid w:val="0029444D"/>
    <w:rsid w:val="002951C8"/>
    <w:rsid w:val="00295642"/>
    <w:rsid w:val="00295DEC"/>
    <w:rsid w:val="002968B2"/>
    <w:rsid w:val="00297669"/>
    <w:rsid w:val="002978B2"/>
    <w:rsid w:val="00297E7A"/>
    <w:rsid w:val="00297F3F"/>
    <w:rsid w:val="002A023E"/>
    <w:rsid w:val="002A0264"/>
    <w:rsid w:val="002A07D9"/>
    <w:rsid w:val="002A164C"/>
    <w:rsid w:val="002A17A0"/>
    <w:rsid w:val="002A1D4D"/>
    <w:rsid w:val="002A20DF"/>
    <w:rsid w:val="002A250F"/>
    <w:rsid w:val="002A2869"/>
    <w:rsid w:val="002A2F73"/>
    <w:rsid w:val="002A41BB"/>
    <w:rsid w:val="002A423F"/>
    <w:rsid w:val="002A4B8B"/>
    <w:rsid w:val="002A525C"/>
    <w:rsid w:val="002A597D"/>
    <w:rsid w:val="002A5DA8"/>
    <w:rsid w:val="002A73E7"/>
    <w:rsid w:val="002A7F38"/>
    <w:rsid w:val="002B0270"/>
    <w:rsid w:val="002B045D"/>
    <w:rsid w:val="002B0DA2"/>
    <w:rsid w:val="002B0E8B"/>
    <w:rsid w:val="002B0EB0"/>
    <w:rsid w:val="002B11F0"/>
    <w:rsid w:val="002B183E"/>
    <w:rsid w:val="002B1FE5"/>
    <w:rsid w:val="002B201E"/>
    <w:rsid w:val="002B259A"/>
    <w:rsid w:val="002B2F86"/>
    <w:rsid w:val="002B3042"/>
    <w:rsid w:val="002B3225"/>
    <w:rsid w:val="002B344B"/>
    <w:rsid w:val="002B3A6D"/>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32D"/>
    <w:rsid w:val="002C191C"/>
    <w:rsid w:val="002C1F84"/>
    <w:rsid w:val="002C2B24"/>
    <w:rsid w:val="002C2D69"/>
    <w:rsid w:val="002C2E84"/>
    <w:rsid w:val="002C3288"/>
    <w:rsid w:val="002C32D8"/>
    <w:rsid w:val="002C349C"/>
    <w:rsid w:val="002C372F"/>
    <w:rsid w:val="002C38A1"/>
    <w:rsid w:val="002C5861"/>
    <w:rsid w:val="002C5B70"/>
    <w:rsid w:val="002C5C00"/>
    <w:rsid w:val="002C689D"/>
    <w:rsid w:val="002C6E7B"/>
    <w:rsid w:val="002C707A"/>
    <w:rsid w:val="002D00CF"/>
    <w:rsid w:val="002D080A"/>
    <w:rsid w:val="002D080B"/>
    <w:rsid w:val="002D0898"/>
    <w:rsid w:val="002D0909"/>
    <w:rsid w:val="002D0A03"/>
    <w:rsid w:val="002D0BDE"/>
    <w:rsid w:val="002D16BC"/>
    <w:rsid w:val="002D16F7"/>
    <w:rsid w:val="002D1D80"/>
    <w:rsid w:val="002D2755"/>
    <w:rsid w:val="002D2948"/>
    <w:rsid w:val="002D2FE9"/>
    <w:rsid w:val="002D3974"/>
    <w:rsid w:val="002D447C"/>
    <w:rsid w:val="002D44A3"/>
    <w:rsid w:val="002D55BB"/>
    <w:rsid w:val="002D5740"/>
    <w:rsid w:val="002D59B9"/>
    <w:rsid w:val="002D6C07"/>
    <w:rsid w:val="002D7857"/>
    <w:rsid w:val="002D79F1"/>
    <w:rsid w:val="002D7BE6"/>
    <w:rsid w:val="002D7F8F"/>
    <w:rsid w:val="002E0335"/>
    <w:rsid w:val="002E1BFF"/>
    <w:rsid w:val="002E1CC1"/>
    <w:rsid w:val="002E224F"/>
    <w:rsid w:val="002E2839"/>
    <w:rsid w:val="002E2CB8"/>
    <w:rsid w:val="002E30D4"/>
    <w:rsid w:val="002E4637"/>
    <w:rsid w:val="002E47A2"/>
    <w:rsid w:val="002E4894"/>
    <w:rsid w:val="002E4C0F"/>
    <w:rsid w:val="002E504A"/>
    <w:rsid w:val="002E534A"/>
    <w:rsid w:val="002E5693"/>
    <w:rsid w:val="002E571B"/>
    <w:rsid w:val="002E5E29"/>
    <w:rsid w:val="002E6E56"/>
    <w:rsid w:val="002E6F85"/>
    <w:rsid w:val="002E7C70"/>
    <w:rsid w:val="002E7D42"/>
    <w:rsid w:val="002F0BC9"/>
    <w:rsid w:val="002F13DE"/>
    <w:rsid w:val="002F163D"/>
    <w:rsid w:val="002F1779"/>
    <w:rsid w:val="002F1D32"/>
    <w:rsid w:val="002F25BC"/>
    <w:rsid w:val="002F308A"/>
    <w:rsid w:val="002F34EB"/>
    <w:rsid w:val="002F369E"/>
    <w:rsid w:val="002F3A58"/>
    <w:rsid w:val="002F3CB9"/>
    <w:rsid w:val="002F3E6D"/>
    <w:rsid w:val="002F3ED6"/>
    <w:rsid w:val="002F44C1"/>
    <w:rsid w:val="002F48C4"/>
    <w:rsid w:val="002F4D0E"/>
    <w:rsid w:val="002F5319"/>
    <w:rsid w:val="002F580E"/>
    <w:rsid w:val="002F5A77"/>
    <w:rsid w:val="002F5F50"/>
    <w:rsid w:val="002F61F2"/>
    <w:rsid w:val="002F75AC"/>
    <w:rsid w:val="002F7853"/>
    <w:rsid w:val="002F7B53"/>
    <w:rsid w:val="002F7BA1"/>
    <w:rsid w:val="003007AF"/>
    <w:rsid w:val="00300A4C"/>
    <w:rsid w:val="00300F08"/>
    <w:rsid w:val="0030298E"/>
    <w:rsid w:val="00302C30"/>
    <w:rsid w:val="00302DFF"/>
    <w:rsid w:val="003032EA"/>
    <w:rsid w:val="003041F3"/>
    <w:rsid w:val="00304305"/>
    <w:rsid w:val="0030513A"/>
    <w:rsid w:val="00306249"/>
    <w:rsid w:val="003063AF"/>
    <w:rsid w:val="0030651E"/>
    <w:rsid w:val="003067F9"/>
    <w:rsid w:val="00307617"/>
    <w:rsid w:val="0031016B"/>
    <w:rsid w:val="003103F6"/>
    <w:rsid w:val="00310AAD"/>
    <w:rsid w:val="00311191"/>
    <w:rsid w:val="00311559"/>
    <w:rsid w:val="003116B3"/>
    <w:rsid w:val="0031174B"/>
    <w:rsid w:val="003133DC"/>
    <w:rsid w:val="00313F3E"/>
    <w:rsid w:val="00313F4A"/>
    <w:rsid w:val="003152D8"/>
    <w:rsid w:val="00315D0C"/>
    <w:rsid w:val="00315EA0"/>
    <w:rsid w:val="00316FBA"/>
    <w:rsid w:val="00317032"/>
    <w:rsid w:val="003170A5"/>
    <w:rsid w:val="00317488"/>
    <w:rsid w:val="003201E4"/>
    <w:rsid w:val="00320ECC"/>
    <w:rsid w:val="0032123F"/>
    <w:rsid w:val="003216C8"/>
    <w:rsid w:val="00321CC3"/>
    <w:rsid w:val="00322262"/>
    <w:rsid w:val="003229DF"/>
    <w:rsid w:val="00322D05"/>
    <w:rsid w:val="00323593"/>
    <w:rsid w:val="0032380C"/>
    <w:rsid w:val="00323920"/>
    <w:rsid w:val="00323B80"/>
    <w:rsid w:val="003249BF"/>
    <w:rsid w:val="003252F8"/>
    <w:rsid w:val="003266D3"/>
    <w:rsid w:val="00326FDC"/>
    <w:rsid w:val="0032725B"/>
    <w:rsid w:val="00327441"/>
    <w:rsid w:val="00327601"/>
    <w:rsid w:val="0032798B"/>
    <w:rsid w:val="00327B0F"/>
    <w:rsid w:val="00330566"/>
    <w:rsid w:val="003307CB"/>
    <w:rsid w:val="00331494"/>
    <w:rsid w:val="003318D5"/>
    <w:rsid w:val="00331BCD"/>
    <w:rsid w:val="00331E6A"/>
    <w:rsid w:val="00332B77"/>
    <w:rsid w:val="0033372A"/>
    <w:rsid w:val="00334DDA"/>
    <w:rsid w:val="00335D83"/>
    <w:rsid w:val="003360B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8A4"/>
    <w:rsid w:val="00344A62"/>
    <w:rsid w:val="003450A8"/>
    <w:rsid w:val="0034622A"/>
    <w:rsid w:val="0034656D"/>
    <w:rsid w:val="00346770"/>
    <w:rsid w:val="00346DD3"/>
    <w:rsid w:val="003473B1"/>
    <w:rsid w:val="0034757A"/>
    <w:rsid w:val="00347E12"/>
    <w:rsid w:val="00347FAA"/>
    <w:rsid w:val="003506AE"/>
    <w:rsid w:val="00350805"/>
    <w:rsid w:val="0035183B"/>
    <w:rsid w:val="00351A87"/>
    <w:rsid w:val="00352115"/>
    <w:rsid w:val="00352178"/>
    <w:rsid w:val="003542B8"/>
    <w:rsid w:val="00354FE9"/>
    <w:rsid w:val="0035550F"/>
    <w:rsid w:val="00355C53"/>
    <w:rsid w:val="00356393"/>
    <w:rsid w:val="003568D0"/>
    <w:rsid w:val="003576E4"/>
    <w:rsid w:val="00360016"/>
    <w:rsid w:val="003601A6"/>
    <w:rsid w:val="00360729"/>
    <w:rsid w:val="00360B6A"/>
    <w:rsid w:val="00360C9D"/>
    <w:rsid w:val="00360F97"/>
    <w:rsid w:val="0036112E"/>
    <w:rsid w:val="003611D4"/>
    <w:rsid w:val="003612A2"/>
    <w:rsid w:val="00361742"/>
    <w:rsid w:val="00361AA0"/>
    <w:rsid w:val="00361C40"/>
    <w:rsid w:val="00361D4A"/>
    <w:rsid w:val="00361D59"/>
    <w:rsid w:val="00362256"/>
    <w:rsid w:val="00362DF4"/>
    <w:rsid w:val="00363D43"/>
    <w:rsid w:val="0036406F"/>
    <w:rsid w:val="00364FBF"/>
    <w:rsid w:val="00365234"/>
    <w:rsid w:val="003657C5"/>
    <w:rsid w:val="003658EB"/>
    <w:rsid w:val="00365B17"/>
    <w:rsid w:val="00365CAC"/>
    <w:rsid w:val="00365CC3"/>
    <w:rsid w:val="00366297"/>
    <w:rsid w:val="003665CF"/>
    <w:rsid w:val="003666D4"/>
    <w:rsid w:val="00366E96"/>
    <w:rsid w:val="003670DA"/>
    <w:rsid w:val="00367ACA"/>
    <w:rsid w:val="00367C6A"/>
    <w:rsid w:val="00367C9F"/>
    <w:rsid w:val="00367CFC"/>
    <w:rsid w:val="0037003B"/>
    <w:rsid w:val="0037041C"/>
    <w:rsid w:val="00370747"/>
    <w:rsid w:val="00370FBD"/>
    <w:rsid w:val="0037145F"/>
    <w:rsid w:val="0037182E"/>
    <w:rsid w:val="0037188B"/>
    <w:rsid w:val="003718C8"/>
    <w:rsid w:val="003719A3"/>
    <w:rsid w:val="00371B46"/>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1357"/>
    <w:rsid w:val="00382647"/>
    <w:rsid w:val="00382F15"/>
    <w:rsid w:val="003831A4"/>
    <w:rsid w:val="003834D4"/>
    <w:rsid w:val="00383900"/>
    <w:rsid w:val="0038433C"/>
    <w:rsid w:val="00384532"/>
    <w:rsid w:val="0038480B"/>
    <w:rsid w:val="003848D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146"/>
    <w:rsid w:val="0039473A"/>
    <w:rsid w:val="00394A98"/>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1D11"/>
    <w:rsid w:val="003A282D"/>
    <w:rsid w:val="003A2C79"/>
    <w:rsid w:val="003A3352"/>
    <w:rsid w:val="003A5952"/>
    <w:rsid w:val="003A59C7"/>
    <w:rsid w:val="003A6341"/>
    <w:rsid w:val="003A67CE"/>
    <w:rsid w:val="003A77D7"/>
    <w:rsid w:val="003A7B53"/>
    <w:rsid w:val="003A7CDB"/>
    <w:rsid w:val="003A7D0A"/>
    <w:rsid w:val="003B09D3"/>
    <w:rsid w:val="003B0C4E"/>
    <w:rsid w:val="003B10C1"/>
    <w:rsid w:val="003B115B"/>
    <w:rsid w:val="003B251C"/>
    <w:rsid w:val="003B2C98"/>
    <w:rsid w:val="003B3410"/>
    <w:rsid w:val="003B3B08"/>
    <w:rsid w:val="003B3C09"/>
    <w:rsid w:val="003B4A18"/>
    <w:rsid w:val="003B4AD0"/>
    <w:rsid w:val="003B4ECB"/>
    <w:rsid w:val="003B5110"/>
    <w:rsid w:val="003B5FFA"/>
    <w:rsid w:val="003B6022"/>
    <w:rsid w:val="003B6ED4"/>
    <w:rsid w:val="003B70E9"/>
    <w:rsid w:val="003B713C"/>
    <w:rsid w:val="003B71ED"/>
    <w:rsid w:val="003B7681"/>
    <w:rsid w:val="003B7A27"/>
    <w:rsid w:val="003B7BFD"/>
    <w:rsid w:val="003C0426"/>
    <w:rsid w:val="003C0431"/>
    <w:rsid w:val="003C0817"/>
    <w:rsid w:val="003C083F"/>
    <w:rsid w:val="003C0ADF"/>
    <w:rsid w:val="003C0EB2"/>
    <w:rsid w:val="003C0FCA"/>
    <w:rsid w:val="003C1944"/>
    <w:rsid w:val="003C21F0"/>
    <w:rsid w:val="003C246D"/>
    <w:rsid w:val="003C2B1E"/>
    <w:rsid w:val="003C2FE2"/>
    <w:rsid w:val="003C4905"/>
    <w:rsid w:val="003C4BBB"/>
    <w:rsid w:val="003C4C10"/>
    <w:rsid w:val="003C4C2B"/>
    <w:rsid w:val="003C4E93"/>
    <w:rsid w:val="003C593B"/>
    <w:rsid w:val="003C5EFE"/>
    <w:rsid w:val="003C7073"/>
    <w:rsid w:val="003C7388"/>
    <w:rsid w:val="003C7532"/>
    <w:rsid w:val="003C7B1A"/>
    <w:rsid w:val="003D0823"/>
    <w:rsid w:val="003D0C1C"/>
    <w:rsid w:val="003D1067"/>
    <w:rsid w:val="003D1643"/>
    <w:rsid w:val="003D1F32"/>
    <w:rsid w:val="003D221E"/>
    <w:rsid w:val="003D371C"/>
    <w:rsid w:val="003D3CD2"/>
    <w:rsid w:val="003D4402"/>
    <w:rsid w:val="003D4423"/>
    <w:rsid w:val="003D4E11"/>
    <w:rsid w:val="003D5AEA"/>
    <w:rsid w:val="003D6332"/>
    <w:rsid w:val="003D6447"/>
    <w:rsid w:val="003D67D5"/>
    <w:rsid w:val="003D7934"/>
    <w:rsid w:val="003D79B6"/>
    <w:rsid w:val="003E06A0"/>
    <w:rsid w:val="003E0ED0"/>
    <w:rsid w:val="003E1276"/>
    <w:rsid w:val="003E1E3E"/>
    <w:rsid w:val="003E21DA"/>
    <w:rsid w:val="003E2503"/>
    <w:rsid w:val="003E2D2A"/>
    <w:rsid w:val="003E4767"/>
    <w:rsid w:val="003E5A33"/>
    <w:rsid w:val="003E5B1A"/>
    <w:rsid w:val="003E5D08"/>
    <w:rsid w:val="003E5F4C"/>
    <w:rsid w:val="003E608F"/>
    <w:rsid w:val="003E661C"/>
    <w:rsid w:val="003E69FF"/>
    <w:rsid w:val="003E72D9"/>
    <w:rsid w:val="003E73F3"/>
    <w:rsid w:val="003F07F5"/>
    <w:rsid w:val="003F0DB7"/>
    <w:rsid w:val="003F0E65"/>
    <w:rsid w:val="003F184F"/>
    <w:rsid w:val="003F2295"/>
    <w:rsid w:val="003F27E1"/>
    <w:rsid w:val="003F2DEF"/>
    <w:rsid w:val="003F302A"/>
    <w:rsid w:val="003F4213"/>
    <w:rsid w:val="003F4AAC"/>
    <w:rsid w:val="003F52C3"/>
    <w:rsid w:val="003F53BA"/>
    <w:rsid w:val="003F5839"/>
    <w:rsid w:val="003F687C"/>
    <w:rsid w:val="003F788E"/>
    <w:rsid w:val="00400420"/>
    <w:rsid w:val="0040050E"/>
    <w:rsid w:val="00400B09"/>
    <w:rsid w:val="00400DA3"/>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70"/>
    <w:rsid w:val="00407A09"/>
    <w:rsid w:val="00410584"/>
    <w:rsid w:val="004106C6"/>
    <w:rsid w:val="00410B10"/>
    <w:rsid w:val="004114C3"/>
    <w:rsid w:val="00411925"/>
    <w:rsid w:val="00411BCF"/>
    <w:rsid w:val="00411D47"/>
    <w:rsid w:val="004124D7"/>
    <w:rsid w:val="00413623"/>
    <w:rsid w:val="00413BD3"/>
    <w:rsid w:val="00413E53"/>
    <w:rsid w:val="0041423D"/>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32D"/>
    <w:rsid w:val="00417791"/>
    <w:rsid w:val="00417B10"/>
    <w:rsid w:val="00417FB1"/>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95E"/>
    <w:rsid w:val="00426B61"/>
    <w:rsid w:val="00426F56"/>
    <w:rsid w:val="00427081"/>
    <w:rsid w:val="00427937"/>
    <w:rsid w:val="00427EE9"/>
    <w:rsid w:val="00430798"/>
    <w:rsid w:val="0043086F"/>
    <w:rsid w:val="0043130B"/>
    <w:rsid w:val="00431861"/>
    <w:rsid w:val="004328AE"/>
    <w:rsid w:val="004329F5"/>
    <w:rsid w:val="004331AB"/>
    <w:rsid w:val="004341E2"/>
    <w:rsid w:val="00434368"/>
    <w:rsid w:val="00434521"/>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54B"/>
    <w:rsid w:val="00442A05"/>
    <w:rsid w:val="00442A42"/>
    <w:rsid w:val="00442B8E"/>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687"/>
    <w:rsid w:val="00456798"/>
    <w:rsid w:val="004568D3"/>
    <w:rsid w:val="00456B8F"/>
    <w:rsid w:val="004572B3"/>
    <w:rsid w:val="00457EAA"/>
    <w:rsid w:val="004603CD"/>
    <w:rsid w:val="00460657"/>
    <w:rsid w:val="00460A9C"/>
    <w:rsid w:val="00460CC6"/>
    <w:rsid w:val="00460EC2"/>
    <w:rsid w:val="00461755"/>
    <w:rsid w:val="00461A46"/>
    <w:rsid w:val="00461AB0"/>
    <w:rsid w:val="00461C23"/>
    <w:rsid w:val="00461D59"/>
    <w:rsid w:val="00462255"/>
    <w:rsid w:val="00462E0D"/>
    <w:rsid w:val="00463C0B"/>
    <w:rsid w:val="00463E8F"/>
    <w:rsid w:val="00465D10"/>
    <w:rsid w:val="00466525"/>
    <w:rsid w:val="00466E51"/>
    <w:rsid w:val="00467466"/>
    <w:rsid w:val="0046751D"/>
    <w:rsid w:val="004676F9"/>
    <w:rsid w:val="00467F69"/>
    <w:rsid w:val="00470572"/>
    <w:rsid w:val="00470709"/>
    <w:rsid w:val="004708DD"/>
    <w:rsid w:val="00470A91"/>
    <w:rsid w:val="00470CAD"/>
    <w:rsid w:val="00471068"/>
    <w:rsid w:val="004714A2"/>
    <w:rsid w:val="004715A2"/>
    <w:rsid w:val="0047163D"/>
    <w:rsid w:val="004717F4"/>
    <w:rsid w:val="0047290E"/>
    <w:rsid w:val="004732D9"/>
    <w:rsid w:val="0047350B"/>
    <w:rsid w:val="004735CD"/>
    <w:rsid w:val="00473ABB"/>
    <w:rsid w:val="00473E33"/>
    <w:rsid w:val="00473F47"/>
    <w:rsid w:val="00474EF8"/>
    <w:rsid w:val="00475628"/>
    <w:rsid w:val="00475663"/>
    <w:rsid w:val="00475879"/>
    <w:rsid w:val="00475EBA"/>
    <w:rsid w:val="00476726"/>
    <w:rsid w:val="004769F9"/>
    <w:rsid w:val="00476EF0"/>
    <w:rsid w:val="00477C2B"/>
    <w:rsid w:val="0048088F"/>
    <w:rsid w:val="00480B12"/>
    <w:rsid w:val="004811FF"/>
    <w:rsid w:val="004812E4"/>
    <w:rsid w:val="00482B56"/>
    <w:rsid w:val="0048330A"/>
    <w:rsid w:val="00484E22"/>
    <w:rsid w:val="00484F5A"/>
    <w:rsid w:val="0048537B"/>
    <w:rsid w:val="00485A44"/>
    <w:rsid w:val="00486A12"/>
    <w:rsid w:val="00486B95"/>
    <w:rsid w:val="00486C79"/>
    <w:rsid w:val="00487194"/>
    <w:rsid w:val="00487BD8"/>
    <w:rsid w:val="00487D71"/>
    <w:rsid w:val="004900CD"/>
    <w:rsid w:val="00490465"/>
    <w:rsid w:val="00490B27"/>
    <w:rsid w:val="00490CCD"/>
    <w:rsid w:val="00490D23"/>
    <w:rsid w:val="0049108A"/>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2E5"/>
    <w:rsid w:val="004976DF"/>
    <w:rsid w:val="00497997"/>
    <w:rsid w:val="00497A76"/>
    <w:rsid w:val="004A09DF"/>
    <w:rsid w:val="004A1120"/>
    <w:rsid w:val="004A12F3"/>
    <w:rsid w:val="004A1C85"/>
    <w:rsid w:val="004A1EA2"/>
    <w:rsid w:val="004A2F14"/>
    <w:rsid w:val="004A3316"/>
    <w:rsid w:val="004A351F"/>
    <w:rsid w:val="004A3696"/>
    <w:rsid w:val="004A3B1A"/>
    <w:rsid w:val="004A46D2"/>
    <w:rsid w:val="004A4A36"/>
    <w:rsid w:val="004A4C7A"/>
    <w:rsid w:val="004A5514"/>
    <w:rsid w:val="004A5864"/>
    <w:rsid w:val="004A5CBC"/>
    <w:rsid w:val="004A6BB0"/>
    <w:rsid w:val="004A7622"/>
    <w:rsid w:val="004A7BAD"/>
    <w:rsid w:val="004B095D"/>
    <w:rsid w:val="004B0A39"/>
    <w:rsid w:val="004B0D06"/>
    <w:rsid w:val="004B12B4"/>
    <w:rsid w:val="004B132B"/>
    <w:rsid w:val="004B1582"/>
    <w:rsid w:val="004B2006"/>
    <w:rsid w:val="004B2262"/>
    <w:rsid w:val="004B2363"/>
    <w:rsid w:val="004B28BF"/>
    <w:rsid w:val="004B4034"/>
    <w:rsid w:val="004B45F0"/>
    <w:rsid w:val="004B47AD"/>
    <w:rsid w:val="004B5197"/>
    <w:rsid w:val="004B5837"/>
    <w:rsid w:val="004B595E"/>
    <w:rsid w:val="004B5AC4"/>
    <w:rsid w:val="004B5BAD"/>
    <w:rsid w:val="004B5D42"/>
    <w:rsid w:val="004B6856"/>
    <w:rsid w:val="004C0817"/>
    <w:rsid w:val="004C0BAE"/>
    <w:rsid w:val="004C0FA6"/>
    <w:rsid w:val="004C125A"/>
    <w:rsid w:val="004C1638"/>
    <w:rsid w:val="004C1826"/>
    <w:rsid w:val="004C202C"/>
    <w:rsid w:val="004C2ACA"/>
    <w:rsid w:val="004C2C2C"/>
    <w:rsid w:val="004C2C31"/>
    <w:rsid w:val="004C2E50"/>
    <w:rsid w:val="004C31E8"/>
    <w:rsid w:val="004C3419"/>
    <w:rsid w:val="004C37A7"/>
    <w:rsid w:val="004C3D7D"/>
    <w:rsid w:val="004C3EF9"/>
    <w:rsid w:val="004C42E9"/>
    <w:rsid w:val="004C4B22"/>
    <w:rsid w:val="004C4FAE"/>
    <w:rsid w:val="004C5192"/>
    <w:rsid w:val="004C5336"/>
    <w:rsid w:val="004C69F7"/>
    <w:rsid w:val="004C71EC"/>
    <w:rsid w:val="004C7206"/>
    <w:rsid w:val="004C7314"/>
    <w:rsid w:val="004C7752"/>
    <w:rsid w:val="004C7ADD"/>
    <w:rsid w:val="004C7E41"/>
    <w:rsid w:val="004D0291"/>
    <w:rsid w:val="004D07E2"/>
    <w:rsid w:val="004D13EF"/>
    <w:rsid w:val="004D2302"/>
    <w:rsid w:val="004D2386"/>
    <w:rsid w:val="004D2823"/>
    <w:rsid w:val="004D289E"/>
    <w:rsid w:val="004D2CD9"/>
    <w:rsid w:val="004D37AB"/>
    <w:rsid w:val="004D3AA9"/>
    <w:rsid w:val="004D3BAA"/>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68D"/>
    <w:rsid w:val="004E3856"/>
    <w:rsid w:val="004E3DED"/>
    <w:rsid w:val="004E3E2A"/>
    <w:rsid w:val="004E409A"/>
    <w:rsid w:val="004E5391"/>
    <w:rsid w:val="004E5609"/>
    <w:rsid w:val="004E580C"/>
    <w:rsid w:val="004E59E4"/>
    <w:rsid w:val="004E5F23"/>
    <w:rsid w:val="004E6F88"/>
    <w:rsid w:val="004E7C4F"/>
    <w:rsid w:val="004E7C55"/>
    <w:rsid w:val="004F0024"/>
    <w:rsid w:val="004F0087"/>
    <w:rsid w:val="004F011A"/>
    <w:rsid w:val="004F028C"/>
    <w:rsid w:val="004F0ACE"/>
    <w:rsid w:val="004F25D1"/>
    <w:rsid w:val="004F369E"/>
    <w:rsid w:val="004F3B58"/>
    <w:rsid w:val="004F3BB8"/>
    <w:rsid w:val="004F5164"/>
    <w:rsid w:val="004F52FD"/>
    <w:rsid w:val="004F5633"/>
    <w:rsid w:val="004F72CF"/>
    <w:rsid w:val="004F7613"/>
    <w:rsid w:val="0050171D"/>
    <w:rsid w:val="00501B68"/>
    <w:rsid w:val="00501F61"/>
    <w:rsid w:val="0050208E"/>
    <w:rsid w:val="00502F94"/>
    <w:rsid w:val="005036D0"/>
    <w:rsid w:val="0050384B"/>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5CE4"/>
    <w:rsid w:val="005162C8"/>
    <w:rsid w:val="005165DA"/>
    <w:rsid w:val="00516815"/>
    <w:rsid w:val="00516F06"/>
    <w:rsid w:val="00517379"/>
    <w:rsid w:val="00517B1A"/>
    <w:rsid w:val="00517FB4"/>
    <w:rsid w:val="005206D0"/>
    <w:rsid w:val="00520FB2"/>
    <w:rsid w:val="00522AFE"/>
    <w:rsid w:val="00522EEA"/>
    <w:rsid w:val="00523AAE"/>
    <w:rsid w:val="005243D9"/>
    <w:rsid w:val="005247FB"/>
    <w:rsid w:val="00524AE4"/>
    <w:rsid w:val="00524CB9"/>
    <w:rsid w:val="00525DD6"/>
    <w:rsid w:val="005260A5"/>
    <w:rsid w:val="00526100"/>
    <w:rsid w:val="00526E19"/>
    <w:rsid w:val="00526EFF"/>
    <w:rsid w:val="005270FE"/>
    <w:rsid w:val="00527198"/>
    <w:rsid w:val="00527676"/>
    <w:rsid w:val="00527A8B"/>
    <w:rsid w:val="005301E2"/>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AB2"/>
    <w:rsid w:val="00542C86"/>
    <w:rsid w:val="0054314C"/>
    <w:rsid w:val="005435A4"/>
    <w:rsid w:val="00543C5F"/>
    <w:rsid w:val="00543F03"/>
    <w:rsid w:val="00543F5A"/>
    <w:rsid w:val="0054406F"/>
    <w:rsid w:val="005445E8"/>
    <w:rsid w:val="005448CC"/>
    <w:rsid w:val="00544D47"/>
    <w:rsid w:val="00544EE5"/>
    <w:rsid w:val="00544F03"/>
    <w:rsid w:val="0054524B"/>
    <w:rsid w:val="005455C0"/>
    <w:rsid w:val="005455F6"/>
    <w:rsid w:val="00545610"/>
    <w:rsid w:val="00546215"/>
    <w:rsid w:val="00546513"/>
    <w:rsid w:val="00546F1B"/>
    <w:rsid w:val="00546FD3"/>
    <w:rsid w:val="005473DB"/>
    <w:rsid w:val="005474AA"/>
    <w:rsid w:val="0054777E"/>
    <w:rsid w:val="00547EEF"/>
    <w:rsid w:val="00551047"/>
    <w:rsid w:val="00551566"/>
    <w:rsid w:val="00551AA6"/>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2B2"/>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1E6"/>
    <w:rsid w:val="005745DE"/>
    <w:rsid w:val="00574AC3"/>
    <w:rsid w:val="00574BBE"/>
    <w:rsid w:val="00574FC3"/>
    <w:rsid w:val="005750CB"/>
    <w:rsid w:val="00575367"/>
    <w:rsid w:val="00575893"/>
    <w:rsid w:val="0057616A"/>
    <w:rsid w:val="005762D3"/>
    <w:rsid w:val="0057654F"/>
    <w:rsid w:val="00576E16"/>
    <w:rsid w:val="0058069B"/>
    <w:rsid w:val="005809D8"/>
    <w:rsid w:val="00580DA2"/>
    <w:rsid w:val="00580DAF"/>
    <w:rsid w:val="0058152C"/>
    <w:rsid w:val="00581D88"/>
    <w:rsid w:val="00581D92"/>
    <w:rsid w:val="00581DFC"/>
    <w:rsid w:val="00581E9C"/>
    <w:rsid w:val="00581F8E"/>
    <w:rsid w:val="005831B1"/>
    <w:rsid w:val="00583495"/>
    <w:rsid w:val="00583586"/>
    <w:rsid w:val="005840BC"/>
    <w:rsid w:val="0058431F"/>
    <w:rsid w:val="005843BF"/>
    <w:rsid w:val="00584BB9"/>
    <w:rsid w:val="005850A4"/>
    <w:rsid w:val="005859E5"/>
    <w:rsid w:val="0058632B"/>
    <w:rsid w:val="00586717"/>
    <w:rsid w:val="00586D4B"/>
    <w:rsid w:val="005871B1"/>
    <w:rsid w:val="005872E2"/>
    <w:rsid w:val="005876FA"/>
    <w:rsid w:val="00587A42"/>
    <w:rsid w:val="00587F76"/>
    <w:rsid w:val="005902D3"/>
    <w:rsid w:val="005908AB"/>
    <w:rsid w:val="00590A94"/>
    <w:rsid w:val="00590BF0"/>
    <w:rsid w:val="00591EE3"/>
    <w:rsid w:val="0059209E"/>
    <w:rsid w:val="00592604"/>
    <w:rsid w:val="00593157"/>
    <w:rsid w:val="005938B4"/>
    <w:rsid w:val="005938C1"/>
    <w:rsid w:val="00593F5F"/>
    <w:rsid w:val="005945F5"/>
    <w:rsid w:val="00594CAD"/>
    <w:rsid w:val="005951DC"/>
    <w:rsid w:val="00595406"/>
    <w:rsid w:val="0059574E"/>
    <w:rsid w:val="00595E76"/>
    <w:rsid w:val="00596AC4"/>
    <w:rsid w:val="0059763A"/>
    <w:rsid w:val="005A0686"/>
    <w:rsid w:val="005A098C"/>
    <w:rsid w:val="005A0BD0"/>
    <w:rsid w:val="005A0C15"/>
    <w:rsid w:val="005A0C6A"/>
    <w:rsid w:val="005A0C95"/>
    <w:rsid w:val="005A1ABA"/>
    <w:rsid w:val="005A1E39"/>
    <w:rsid w:val="005A1E8C"/>
    <w:rsid w:val="005A28A8"/>
    <w:rsid w:val="005A28C1"/>
    <w:rsid w:val="005A324C"/>
    <w:rsid w:val="005A3C1F"/>
    <w:rsid w:val="005A4010"/>
    <w:rsid w:val="005A43CD"/>
    <w:rsid w:val="005A4491"/>
    <w:rsid w:val="005A4B2B"/>
    <w:rsid w:val="005A52C5"/>
    <w:rsid w:val="005A57AD"/>
    <w:rsid w:val="005A620A"/>
    <w:rsid w:val="005A658C"/>
    <w:rsid w:val="005A6665"/>
    <w:rsid w:val="005A75D6"/>
    <w:rsid w:val="005A7B5B"/>
    <w:rsid w:val="005A7C83"/>
    <w:rsid w:val="005A7F3C"/>
    <w:rsid w:val="005B039C"/>
    <w:rsid w:val="005B0AA3"/>
    <w:rsid w:val="005B1E54"/>
    <w:rsid w:val="005B45B8"/>
    <w:rsid w:val="005B469C"/>
    <w:rsid w:val="005B49E8"/>
    <w:rsid w:val="005B5DA8"/>
    <w:rsid w:val="005B61CB"/>
    <w:rsid w:val="005B6C76"/>
    <w:rsid w:val="005B7962"/>
    <w:rsid w:val="005B7E0B"/>
    <w:rsid w:val="005B7F10"/>
    <w:rsid w:val="005B7FFC"/>
    <w:rsid w:val="005C01C5"/>
    <w:rsid w:val="005C0F87"/>
    <w:rsid w:val="005C1428"/>
    <w:rsid w:val="005C1591"/>
    <w:rsid w:val="005C1D9F"/>
    <w:rsid w:val="005C20C5"/>
    <w:rsid w:val="005C251E"/>
    <w:rsid w:val="005C2587"/>
    <w:rsid w:val="005C26B3"/>
    <w:rsid w:val="005C2C46"/>
    <w:rsid w:val="005C3F68"/>
    <w:rsid w:val="005C41B7"/>
    <w:rsid w:val="005C41CE"/>
    <w:rsid w:val="005C4999"/>
    <w:rsid w:val="005C4B1A"/>
    <w:rsid w:val="005C53FA"/>
    <w:rsid w:val="005C59A8"/>
    <w:rsid w:val="005C641F"/>
    <w:rsid w:val="005C704F"/>
    <w:rsid w:val="005C73CC"/>
    <w:rsid w:val="005C7C20"/>
    <w:rsid w:val="005C7EC9"/>
    <w:rsid w:val="005D04D2"/>
    <w:rsid w:val="005D0C4B"/>
    <w:rsid w:val="005D0CA1"/>
    <w:rsid w:val="005D1522"/>
    <w:rsid w:val="005D27B4"/>
    <w:rsid w:val="005D296A"/>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067"/>
    <w:rsid w:val="005E3338"/>
    <w:rsid w:val="005E35FB"/>
    <w:rsid w:val="005E361E"/>
    <w:rsid w:val="005E3A03"/>
    <w:rsid w:val="005E3A6A"/>
    <w:rsid w:val="005E4C47"/>
    <w:rsid w:val="005E4F70"/>
    <w:rsid w:val="005E5024"/>
    <w:rsid w:val="005E5AAD"/>
    <w:rsid w:val="005E734A"/>
    <w:rsid w:val="005E7441"/>
    <w:rsid w:val="005E7DC5"/>
    <w:rsid w:val="005F08CD"/>
    <w:rsid w:val="005F198F"/>
    <w:rsid w:val="005F20A7"/>
    <w:rsid w:val="005F2134"/>
    <w:rsid w:val="005F2C0C"/>
    <w:rsid w:val="005F2CCD"/>
    <w:rsid w:val="005F2D6A"/>
    <w:rsid w:val="005F50EF"/>
    <w:rsid w:val="005F5214"/>
    <w:rsid w:val="005F5500"/>
    <w:rsid w:val="005F59A1"/>
    <w:rsid w:val="005F60EE"/>
    <w:rsid w:val="005F65E2"/>
    <w:rsid w:val="005F6EA2"/>
    <w:rsid w:val="005F6EC8"/>
    <w:rsid w:val="005F6F7A"/>
    <w:rsid w:val="005F70BE"/>
    <w:rsid w:val="005F7999"/>
    <w:rsid w:val="006007C2"/>
    <w:rsid w:val="00600D94"/>
    <w:rsid w:val="00600F13"/>
    <w:rsid w:val="00601AFA"/>
    <w:rsid w:val="0060290C"/>
    <w:rsid w:val="0060291E"/>
    <w:rsid w:val="00603369"/>
    <w:rsid w:val="006034D3"/>
    <w:rsid w:val="00603977"/>
    <w:rsid w:val="0060398B"/>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2FB"/>
    <w:rsid w:val="0061643D"/>
    <w:rsid w:val="00616BE0"/>
    <w:rsid w:val="00617437"/>
    <w:rsid w:val="0061749A"/>
    <w:rsid w:val="006179E4"/>
    <w:rsid w:val="00617FB8"/>
    <w:rsid w:val="0062024F"/>
    <w:rsid w:val="006203B2"/>
    <w:rsid w:val="00620CD6"/>
    <w:rsid w:val="006211C0"/>
    <w:rsid w:val="006212E4"/>
    <w:rsid w:val="00621463"/>
    <w:rsid w:val="00621DEE"/>
    <w:rsid w:val="00622131"/>
    <w:rsid w:val="00622522"/>
    <w:rsid w:val="00623150"/>
    <w:rsid w:val="006232F4"/>
    <w:rsid w:val="0062346C"/>
    <w:rsid w:val="00624737"/>
    <w:rsid w:val="00624A1B"/>
    <w:rsid w:val="006255AA"/>
    <w:rsid w:val="006255CE"/>
    <w:rsid w:val="00625905"/>
    <w:rsid w:val="00625E52"/>
    <w:rsid w:val="006267A6"/>
    <w:rsid w:val="00626BF0"/>
    <w:rsid w:val="006278EF"/>
    <w:rsid w:val="00627B11"/>
    <w:rsid w:val="00630299"/>
    <w:rsid w:val="00630B01"/>
    <w:rsid w:val="00631375"/>
    <w:rsid w:val="00631D34"/>
    <w:rsid w:val="00631F16"/>
    <w:rsid w:val="006320A5"/>
    <w:rsid w:val="00632ABF"/>
    <w:rsid w:val="00632B0E"/>
    <w:rsid w:val="006334A1"/>
    <w:rsid w:val="00634841"/>
    <w:rsid w:val="00634919"/>
    <w:rsid w:val="00635A91"/>
    <w:rsid w:val="00635EB1"/>
    <w:rsid w:val="00636040"/>
    <w:rsid w:val="006362EE"/>
    <w:rsid w:val="00636B8C"/>
    <w:rsid w:val="006373DA"/>
    <w:rsid w:val="00640066"/>
    <w:rsid w:val="00640411"/>
    <w:rsid w:val="00640793"/>
    <w:rsid w:val="00640B32"/>
    <w:rsid w:val="00641484"/>
    <w:rsid w:val="00641C38"/>
    <w:rsid w:val="00641DBA"/>
    <w:rsid w:val="00641ED6"/>
    <w:rsid w:val="00642551"/>
    <w:rsid w:val="006428EF"/>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43E4"/>
    <w:rsid w:val="0065446E"/>
    <w:rsid w:val="00655E80"/>
    <w:rsid w:val="006569E7"/>
    <w:rsid w:val="00656DF3"/>
    <w:rsid w:val="0065769B"/>
    <w:rsid w:val="00657849"/>
    <w:rsid w:val="00657B6F"/>
    <w:rsid w:val="00657BAB"/>
    <w:rsid w:val="00657EDA"/>
    <w:rsid w:val="00662019"/>
    <w:rsid w:val="00662ABB"/>
    <w:rsid w:val="0066318C"/>
    <w:rsid w:val="0066336A"/>
    <w:rsid w:val="00663615"/>
    <w:rsid w:val="00663648"/>
    <w:rsid w:val="0066455E"/>
    <w:rsid w:val="00664632"/>
    <w:rsid w:val="006646D9"/>
    <w:rsid w:val="00665123"/>
    <w:rsid w:val="006652E4"/>
    <w:rsid w:val="0066531E"/>
    <w:rsid w:val="00665325"/>
    <w:rsid w:val="0066678B"/>
    <w:rsid w:val="0067100D"/>
    <w:rsid w:val="0067105B"/>
    <w:rsid w:val="00672246"/>
    <w:rsid w:val="00672361"/>
    <w:rsid w:val="00672A46"/>
    <w:rsid w:val="00672AE2"/>
    <w:rsid w:val="00673894"/>
    <w:rsid w:val="006738CE"/>
    <w:rsid w:val="00673913"/>
    <w:rsid w:val="0067432D"/>
    <w:rsid w:val="0067508A"/>
    <w:rsid w:val="00675D40"/>
    <w:rsid w:val="00675FF4"/>
    <w:rsid w:val="00675FFE"/>
    <w:rsid w:val="00677532"/>
    <w:rsid w:val="00677DF6"/>
    <w:rsid w:val="00680700"/>
    <w:rsid w:val="006808F5"/>
    <w:rsid w:val="00680D2D"/>
    <w:rsid w:val="00681023"/>
    <w:rsid w:val="0068111A"/>
    <w:rsid w:val="00681F23"/>
    <w:rsid w:val="00682760"/>
    <w:rsid w:val="006829F3"/>
    <w:rsid w:val="00683622"/>
    <w:rsid w:val="006845D1"/>
    <w:rsid w:val="0068480C"/>
    <w:rsid w:val="00684D23"/>
    <w:rsid w:val="00684E43"/>
    <w:rsid w:val="006854A7"/>
    <w:rsid w:val="006865F1"/>
    <w:rsid w:val="00687360"/>
    <w:rsid w:val="006873DA"/>
    <w:rsid w:val="006878ED"/>
    <w:rsid w:val="00690F3B"/>
    <w:rsid w:val="00691146"/>
    <w:rsid w:val="00691997"/>
    <w:rsid w:val="00692CDC"/>
    <w:rsid w:val="00692DAF"/>
    <w:rsid w:val="00692F35"/>
    <w:rsid w:val="00693C54"/>
    <w:rsid w:val="006942E9"/>
    <w:rsid w:val="00694580"/>
    <w:rsid w:val="006949AF"/>
    <w:rsid w:val="00696D16"/>
    <w:rsid w:val="0069740A"/>
    <w:rsid w:val="006A02F3"/>
    <w:rsid w:val="006A08C8"/>
    <w:rsid w:val="006A0AE7"/>
    <w:rsid w:val="006A0D73"/>
    <w:rsid w:val="006A0F25"/>
    <w:rsid w:val="006A0FC7"/>
    <w:rsid w:val="006A17B4"/>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1DBE"/>
    <w:rsid w:val="006B26EE"/>
    <w:rsid w:val="006B2721"/>
    <w:rsid w:val="006B29B9"/>
    <w:rsid w:val="006B2AAA"/>
    <w:rsid w:val="006B2B46"/>
    <w:rsid w:val="006B2C80"/>
    <w:rsid w:val="006B3339"/>
    <w:rsid w:val="006B3561"/>
    <w:rsid w:val="006B373B"/>
    <w:rsid w:val="006B382E"/>
    <w:rsid w:val="006B3B6C"/>
    <w:rsid w:val="006B4587"/>
    <w:rsid w:val="006B4EBD"/>
    <w:rsid w:val="006B4FD0"/>
    <w:rsid w:val="006B4FE4"/>
    <w:rsid w:val="006B5771"/>
    <w:rsid w:val="006B5F5C"/>
    <w:rsid w:val="006B630C"/>
    <w:rsid w:val="006B65E3"/>
    <w:rsid w:val="006B6E44"/>
    <w:rsid w:val="006B6F6D"/>
    <w:rsid w:val="006B79FC"/>
    <w:rsid w:val="006B7BFA"/>
    <w:rsid w:val="006B7C46"/>
    <w:rsid w:val="006B7D15"/>
    <w:rsid w:val="006C043F"/>
    <w:rsid w:val="006C0ABB"/>
    <w:rsid w:val="006C0EFF"/>
    <w:rsid w:val="006C19C0"/>
    <w:rsid w:val="006C1BC9"/>
    <w:rsid w:val="006C1FE4"/>
    <w:rsid w:val="006C2445"/>
    <w:rsid w:val="006C26C0"/>
    <w:rsid w:val="006C33FD"/>
    <w:rsid w:val="006C344F"/>
    <w:rsid w:val="006C40DC"/>
    <w:rsid w:val="006C4D82"/>
    <w:rsid w:val="006C4E15"/>
    <w:rsid w:val="006C5432"/>
    <w:rsid w:val="006C54E3"/>
    <w:rsid w:val="006C6071"/>
    <w:rsid w:val="006C6467"/>
    <w:rsid w:val="006C70E3"/>
    <w:rsid w:val="006C7411"/>
    <w:rsid w:val="006C7836"/>
    <w:rsid w:val="006D0AEF"/>
    <w:rsid w:val="006D10FE"/>
    <w:rsid w:val="006D1162"/>
    <w:rsid w:val="006D153C"/>
    <w:rsid w:val="006D3571"/>
    <w:rsid w:val="006D4254"/>
    <w:rsid w:val="006D42B3"/>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450E"/>
    <w:rsid w:val="006E5035"/>
    <w:rsid w:val="006E5318"/>
    <w:rsid w:val="006E6471"/>
    <w:rsid w:val="006E670E"/>
    <w:rsid w:val="006E6890"/>
    <w:rsid w:val="006E7112"/>
    <w:rsid w:val="006E7224"/>
    <w:rsid w:val="006E771D"/>
    <w:rsid w:val="006E7888"/>
    <w:rsid w:val="006F1410"/>
    <w:rsid w:val="006F153B"/>
    <w:rsid w:val="006F1892"/>
    <w:rsid w:val="006F1A41"/>
    <w:rsid w:val="006F261F"/>
    <w:rsid w:val="006F49DA"/>
    <w:rsid w:val="006F4CBA"/>
    <w:rsid w:val="006F4CE5"/>
    <w:rsid w:val="006F4FCA"/>
    <w:rsid w:val="006F5592"/>
    <w:rsid w:val="006F55BA"/>
    <w:rsid w:val="006F619A"/>
    <w:rsid w:val="006F669A"/>
    <w:rsid w:val="006F7308"/>
    <w:rsid w:val="006F7518"/>
    <w:rsid w:val="006F7756"/>
    <w:rsid w:val="006F7795"/>
    <w:rsid w:val="007008B7"/>
    <w:rsid w:val="00700F24"/>
    <w:rsid w:val="0070192D"/>
    <w:rsid w:val="00701ADE"/>
    <w:rsid w:val="00701B16"/>
    <w:rsid w:val="007022FD"/>
    <w:rsid w:val="00702993"/>
    <w:rsid w:val="00702FC6"/>
    <w:rsid w:val="00703ACE"/>
    <w:rsid w:val="00703E6F"/>
    <w:rsid w:val="00704D47"/>
    <w:rsid w:val="0070549C"/>
    <w:rsid w:val="007058C8"/>
    <w:rsid w:val="00705EB0"/>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492"/>
    <w:rsid w:val="007376DD"/>
    <w:rsid w:val="00737778"/>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0A6"/>
    <w:rsid w:val="007463AD"/>
    <w:rsid w:val="00746B61"/>
    <w:rsid w:val="007476BE"/>
    <w:rsid w:val="0074782C"/>
    <w:rsid w:val="007479D3"/>
    <w:rsid w:val="007509BD"/>
    <w:rsid w:val="00751857"/>
    <w:rsid w:val="00751E34"/>
    <w:rsid w:val="00751E97"/>
    <w:rsid w:val="007521CB"/>
    <w:rsid w:val="007521CF"/>
    <w:rsid w:val="007527B5"/>
    <w:rsid w:val="00752873"/>
    <w:rsid w:val="0075371B"/>
    <w:rsid w:val="0075392B"/>
    <w:rsid w:val="00753C65"/>
    <w:rsid w:val="00754AB2"/>
    <w:rsid w:val="00754C90"/>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6F9C"/>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589"/>
    <w:rsid w:val="007746F3"/>
    <w:rsid w:val="00774C97"/>
    <w:rsid w:val="0077526B"/>
    <w:rsid w:val="007753CC"/>
    <w:rsid w:val="007759C1"/>
    <w:rsid w:val="007761D1"/>
    <w:rsid w:val="00776446"/>
    <w:rsid w:val="00776530"/>
    <w:rsid w:val="007766C0"/>
    <w:rsid w:val="00776A2B"/>
    <w:rsid w:val="007774E4"/>
    <w:rsid w:val="007775FD"/>
    <w:rsid w:val="00777BBD"/>
    <w:rsid w:val="0078011B"/>
    <w:rsid w:val="0078029D"/>
    <w:rsid w:val="007806AA"/>
    <w:rsid w:val="00780806"/>
    <w:rsid w:val="00782A35"/>
    <w:rsid w:val="00782D25"/>
    <w:rsid w:val="007836B8"/>
    <w:rsid w:val="007842C2"/>
    <w:rsid w:val="007849F2"/>
    <w:rsid w:val="00784A81"/>
    <w:rsid w:val="007852F1"/>
    <w:rsid w:val="00785AFE"/>
    <w:rsid w:val="00786033"/>
    <w:rsid w:val="007860EC"/>
    <w:rsid w:val="00787825"/>
    <w:rsid w:val="007907CD"/>
    <w:rsid w:val="0079083D"/>
    <w:rsid w:val="007909FA"/>
    <w:rsid w:val="00790A7E"/>
    <w:rsid w:val="00790C05"/>
    <w:rsid w:val="00791000"/>
    <w:rsid w:val="00791045"/>
    <w:rsid w:val="0079175E"/>
    <w:rsid w:val="007917C3"/>
    <w:rsid w:val="00791843"/>
    <w:rsid w:val="007919FE"/>
    <w:rsid w:val="00792208"/>
    <w:rsid w:val="007922EA"/>
    <w:rsid w:val="00792871"/>
    <w:rsid w:val="007929EC"/>
    <w:rsid w:val="00792CAA"/>
    <w:rsid w:val="00792F91"/>
    <w:rsid w:val="0079328B"/>
    <w:rsid w:val="007932A2"/>
    <w:rsid w:val="007940AD"/>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3F86"/>
    <w:rsid w:val="007A43D7"/>
    <w:rsid w:val="007A4549"/>
    <w:rsid w:val="007A4CD0"/>
    <w:rsid w:val="007A5421"/>
    <w:rsid w:val="007A54D1"/>
    <w:rsid w:val="007A55FC"/>
    <w:rsid w:val="007A59FE"/>
    <w:rsid w:val="007A63C5"/>
    <w:rsid w:val="007A6441"/>
    <w:rsid w:val="007A7B2C"/>
    <w:rsid w:val="007A7E5E"/>
    <w:rsid w:val="007B0762"/>
    <w:rsid w:val="007B1811"/>
    <w:rsid w:val="007B1CD8"/>
    <w:rsid w:val="007B1D5B"/>
    <w:rsid w:val="007B1F4A"/>
    <w:rsid w:val="007B204A"/>
    <w:rsid w:val="007B22A4"/>
    <w:rsid w:val="007B2B9B"/>
    <w:rsid w:val="007B3608"/>
    <w:rsid w:val="007B39B5"/>
    <w:rsid w:val="007B4570"/>
    <w:rsid w:val="007B4724"/>
    <w:rsid w:val="007B48E7"/>
    <w:rsid w:val="007B5932"/>
    <w:rsid w:val="007B6049"/>
    <w:rsid w:val="007B63EC"/>
    <w:rsid w:val="007B659B"/>
    <w:rsid w:val="007B65C2"/>
    <w:rsid w:val="007B6722"/>
    <w:rsid w:val="007B744C"/>
    <w:rsid w:val="007B7AA2"/>
    <w:rsid w:val="007B7F2C"/>
    <w:rsid w:val="007C011A"/>
    <w:rsid w:val="007C03FD"/>
    <w:rsid w:val="007C0FD8"/>
    <w:rsid w:val="007C1982"/>
    <w:rsid w:val="007C1B76"/>
    <w:rsid w:val="007C1EEE"/>
    <w:rsid w:val="007C21D0"/>
    <w:rsid w:val="007C2426"/>
    <w:rsid w:val="007C2939"/>
    <w:rsid w:val="007C2F5A"/>
    <w:rsid w:val="007C30F7"/>
    <w:rsid w:val="007C3914"/>
    <w:rsid w:val="007C3ABB"/>
    <w:rsid w:val="007C3DFC"/>
    <w:rsid w:val="007C4512"/>
    <w:rsid w:val="007C486A"/>
    <w:rsid w:val="007C4BE1"/>
    <w:rsid w:val="007C4BE9"/>
    <w:rsid w:val="007C517F"/>
    <w:rsid w:val="007C5354"/>
    <w:rsid w:val="007C560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C7FF1"/>
    <w:rsid w:val="007D02DA"/>
    <w:rsid w:val="007D0CF3"/>
    <w:rsid w:val="007D0CFD"/>
    <w:rsid w:val="007D0F89"/>
    <w:rsid w:val="007D1A7C"/>
    <w:rsid w:val="007D28F4"/>
    <w:rsid w:val="007D2C3E"/>
    <w:rsid w:val="007D2C5C"/>
    <w:rsid w:val="007D2ED5"/>
    <w:rsid w:val="007D390F"/>
    <w:rsid w:val="007D3AFF"/>
    <w:rsid w:val="007D4455"/>
    <w:rsid w:val="007D4C3D"/>
    <w:rsid w:val="007D4D27"/>
    <w:rsid w:val="007D5679"/>
    <w:rsid w:val="007D6373"/>
    <w:rsid w:val="007D63AB"/>
    <w:rsid w:val="007D63B1"/>
    <w:rsid w:val="007D6A32"/>
    <w:rsid w:val="007D7689"/>
    <w:rsid w:val="007D7A9E"/>
    <w:rsid w:val="007D7E06"/>
    <w:rsid w:val="007E020A"/>
    <w:rsid w:val="007E05A6"/>
    <w:rsid w:val="007E1301"/>
    <w:rsid w:val="007E17F9"/>
    <w:rsid w:val="007E18EC"/>
    <w:rsid w:val="007E1C50"/>
    <w:rsid w:val="007E2F6B"/>
    <w:rsid w:val="007E3117"/>
    <w:rsid w:val="007E313C"/>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6169"/>
    <w:rsid w:val="007F622A"/>
    <w:rsid w:val="007F6333"/>
    <w:rsid w:val="00800181"/>
    <w:rsid w:val="008002D8"/>
    <w:rsid w:val="008005F4"/>
    <w:rsid w:val="0080347B"/>
    <w:rsid w:val="00803B53"/>
    <w:rsid w:val="00803BC1"/>
    <w:rsid w:val="00804AFB"/>
    <w:rsid w:val="00804DDC"/>
    <w:rsid w:val="0080514A"/>
    <w:rsid w:val="0080559E"/>
    <w:rsid w:val="00805DAF"/>
    <w:rsid w:val="00806096"/>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D47"/>
    <w:rsid w:val="00815FB8"/>
    <w:rsid w:val="008162DE"/>
    <w:rsid w:val="008167BE"/>
    <w:rsid w:val="00817195"/>
    <w:rsid w:val="00817656"/>
    <w:rsid w:val="008177E5"/>
    <w:rsid w:val="00820342"/>
    <w:rsid w:val="008209DF"/>
    <w:rsid w:val="00820B09"/>
    <w:rsid w:val="00820BD9"/>
    <w:rsid w:val="00820D5F"/>
    <w:rsid w:val="00820FC6"/>
    <w:rsid w:val="00821536"/>
    <w:rsid w:val="0082174D"/>
    <w:rsid w:val="00821953"/>
    <w:rsid w:val="00821C3C"/>
    <w:rsid w:val="00821EDA"/>
    <w:rsid w:val="00822160"/>
    <w:rsid w:val="008224E0"/>
    <w:rsid w:val="008230CC"/>
    <w:rsid w:val="00823D8B"/>
    <w:rsid w:val="0082449A"/>
    <w:rsid w:val="00824B34"/>
    <w:rsid w:val="00824E1B"/>
    <w:rsid w:val="00825462"/>
    <w:rsid w:val="0082585B"/>
    <w:rsid w:val="00826359"/>
    <w:rsid w:val="0082639E"/>
    <w:rsid w:val="00827309"/>
    <w:rsid w:val="0082741F"/>
    <w:rsid w:val="0083067C"/>
    <w:rsid w:val="00830882"/>
    <w:rsid w:val="0083089E"/>
    <w:rsid w:val="0083099C"/>
    <w:rsid w:val="008312A6"/>
    <w:rsid w:val="0083177B"/>
    <w:rsid w:val="00832F48"/>
    <w:rsid w:val="00833D74"/>
    <w:rsid w:val="008351D5"/>
    <w:rsid w:val="008351E7"/>
    <w:rsid w:val="00835523"/>
    <w:rsid w:val="00835681"/>
    <w:rsid w:val="008360BF"/>
    <w:rsid w:val="00836249"/>
    <w:rsid w:val="00836BF0"/>
    <w:rsid w:val="00837232"/>
    <w:rsid w:val="00837E4D"/>
    <w:rsid w:val="0084054F"/>
    <w:rsid w:val="008407EE"/>
    <w:rsid w:val="00840991"/>
    <w:rsid w:val="00840E72"/>
    <w:rsid w:val="008416D6"/>
    <w:rsid w:val="00841A65"/>
    <w:rsid w:val="00841CA2"/>
    <w:rsid w:val="00841F51"/>
    <w:rsid w:val="0084268C"/>
    <w:rsid w:val="00842B56"/>
    <w:rsid w:val="00844029"/>
    <w:rsid w:val="00844CC0"/>
    <w:rsid w:val="00845BAF"/>
    <w:rsid w:val="0084638F"/>
    <w:rsid w:val="00846902"/>
    <w:rsid w:val="00846B1D"/>
    <w:rsid w:val="00846D0B"/>
    <w:rsid w:val="00850269"/>
    <w:rsid w:val="00850B63"/>
    <w:rsid w:val="00851420"/>
    <w:rsid w:val="00851DBA"/>
    <w:rsid w:val="008526FD"/>
    <w:rsid w:val="00852A3C"/>
    <w:rsid w:val="00852EC4"/>
    <w:rsid w:val="008534AC"/>
    <w:rsid w:val="008536DF"/>
    <w:rsid w:val="008543DE"/>
    <w:rsid w:val="00854D5E"/>
    <w:rsid w:val="0085564E"/>
    <w:rsid w:val="008557C6"/>
    <w:rsid w:val="00855BA5"/>
    <w:rsid w:val="00855DEF"/>
    <w:rsid w:val="00856E19"/>
    <w:rsid w:val="00856E69"/>
    <w:rsid w:val="00857202"/>
    <w:rsid w:val="00857AE4"/>
    <w:rsid w:val="00857D50"/>
    <w:rsid w:val="00857F9F"/>
    <w:rsid w:val="00860422"/>
    <w:rsid w:val="0086062C"/>
    <w:rsid w:val="00860FCB"/>
    <w:rsid w:val="00861116"/>
    <w:rsid w:val="00861487"/>
    <w:rsid w:val="00861FCA"/>
    <w:rsid w:val="0086218B"/>
    <w:rsid w:val="008621D4"/>
    <w:rsid w:val="008623B7"/>
    <w:rsid w:val="008623CF"/>
    <w:rsid w:val="00862CE7"/>
    <w:rsid w:val="008639F0"/>
    <w:rsid w:val="00863A12"/>
    <w:rsid w:val="00864400"/>
    <w:rsid w:val="0086448B"/>
    <w:rsid w:val="00864755"/>
    <w:rsid w:val="008648B8"/>
    <w:rsid w:val="008649A8"/>
    <w:rsid w:val="00864EC0"/>
    <w:rsid w:val="00864F8B"/>
    <w:rsid w:val="008652DE"/>
    <w:rsid w:val="00865727"/>
    <w:rsid w:val="0086573E"/>
    <w:rsid w:val="00865A0B"/>
    <w:rsid w:val="00865DF9"/>
    <w:rsid w:val="00865F4A"/>
    <w:rsid w:val="00866253"/>
    <w:rsid w:val="00867DB2"/>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8F7"/>
    <w:rsid w:val="00880D8E"/>
    <w:rsid w:val="0088157B"/>
    <w:rsid w:val="008815A1"/>
    <w:rsid w:val="00881CE2"/>
    <w:rsid w:val="008842C6"/>
    <w:rsid w:val="008845C2"/>
    <w:rsid w:val="00884906"/>
    <w:rsid w:val="0088490C"/>
    <w:rsid w:val="00885106"/>
    <w:rsid w:val="008854C8"/>
    <w:rsid w:val="008863B4"/>
    <w:rsid w:val="00886D04"/>
    <w:rsid w:val="00886E90"/>
    <w:rsid w:val="008876A5"/>
    <w:rsid w:val="00887C7B"/>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BAA"/>
    <w:rsid w:val="008B2BDB"/>
    <w:rsid w:val="008B2EE9"/>
    <w:rsid w:val="008B32B9"/>
    <w:rsid w:val="008B37D0"/>
    <w:rsid w:val="008B3CB8"/>
    <w:rsid w:val="008B41A2"/>
    <w:rsid w:val="008B44A4"/>
    <w:rsid w:val="008B4828"/>
    <w:rsid w:val="008B4C2A"/>
    <w:rsid w:val="008B5417"/>
    <w:rsid w:val="008B6249"/>
    <w:rsid w:val="008B67E4"/>
    <w:rsid w:val="008B70D2"/>
    <w:rsid w:val="008C0422"/>
    <w:rsid w:val="008C06EF"/>
    <w:rsid w:val="008C07F5"/>
    <w:rsid w:val="008C0C28"/>
    <w:rsid w:val="008C1607"/>
    <w:rsid w:val="008C18E8"/>
    <w:rsid w:val="008C2AEB"/>
    <w:rsid w:val="008C3523"/>
    <w:rsid w:val="008C382D"/>
    <w:rsid w:val="008C3A53"/>
    <w:rsid w:val="008C3CB7"/>
    <w:rsid w:val="008C3F03"/>
    <w:rsid w:val="008C463F"/>
    <w:rsid w:val="008C4B13"/>
    <w:rsid w:val="008C5071"/>
    <w:rsid w:val="008C5123"/>
    <w:rsid w:val="008C55B1"/>
    <w:rsid w:val="008C663D"/>
    <w:rsid w:val="008C6B5A"/>
    <w:rsid w:val="008C7450"/>
    <w:rsid w:val="008C7690"/>
    <w:rsid w:val="008C7B1B"/>
    <w:rsid w:val="008C7C4B"/>
    <w:rsid w:val="008C7ECC"/>
    <w:rsid w:val="008D0220"/>
    <w:rsid w:val="008D0C11"/>
    <w:rsid w:val="008D0E76"/>
    <w:rsid w:val="008D0FC0"/>
    <w:rsid w:val="008D1200"/>
    <w:rsid w:val="008D1260"/>
    <w:rsid w:val="008D1356"/>
    <w:rsid w:val="008D14AF"/>
    <w:rsid w:val="008D1631"/>
    <w:rsid w:val="008D1754"/>
    <w:rsid w:val="008D1A00"/>
    <w:rsid w:val="008D1D3F"/>
    <w:rsid w:val="008D1E9F"/>
    <w:rsid w:val="008D2034"/>
    <w:rsid w:val="008D213B"/>
    <w:rsid w:val="008D2216"/>
    <w:rsid w:val="008D2598"/>
    <w:rsid w:val="008D3F71"/>
    <w:rsid w:val="008D4A9B"/>
    <w:rsid w:val="008D4C75"/>
    <w:rsid w:val="008D517E"/>
    <w:rsid w:val="008D5E21"/>
    <w:rsid w:val="008D6917"/>
    <w:rsid w:val="008D72FC"/>
    <w:rsid w:val="008D75C4"/>
    <w:rsid w:val="008D7FB5"/>
    <w:rsid w:val="008E07C9"/>
    <w:rsid w:val="008E1AD9"/>
    <w:rsid w:val="008E1D97"/>
    <w:rsid w:val="008E1EF0"/>
    <w:rsid w:val="008E3032"/>
    <w:rsid w:val="008E3153"/>
    <w:rsid w:val="008E3371"/>
    <w:rsid w:val="008E34E9"/>
    <w:rsid w:val="008E4184"/>
    <w:rsid w:val="008E42F1"/>
    <w:rsid w:val="008E4A41"/>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4C7"/>
    <w:rsid w:val="008F1844"/>
    <w:rsid w:val="008F186C"/>
    <w:rsid w:val="008F1D5D"/>
    <w:rsid w:val="008F1F52"/>
    <w:rsid w:val="008F2441"/>
    <w:rsid w:val="008F2499"/>
    <w:rsid w:val="008F2690"/>
    <w:rsid w:val="008F26BF"/>
    <w:rsid w:val="008F3571"/>
    <w:rsid w:val="008F362E"/>
    <w:rsid w:val="008F3D84"/>
    <w:rsid w:val="008F3F07"/>
    <w:rsid w:val="008F4156"/>
    <w:rsid w:val="008F56E7"/>
    <w:rsid w:val="008F5B27"/>
    <w:rsid w:val="008F5F3A"/>
    <w:rsid w:val="008F6C2B"/>
    <w:rsid w:val="008F6E6E"/>
    <w:rsid w:val="008F73BA"/>
    <w:rsid w:val="008F77D7"/>
    <w:rsid w:val="008F7DA3"/>
    <w:rsid w:val="0090033B"/>
    <w:rsid w:val="0090167C"/>
    <w:rsid w:val="009023B5"/>
    <w:rsid w:val="00902E8C"/>
    <w:rsid w:val="009030CD"/>
    <w:rsid w:val="00903228"/>
    <w:rsid w:val="009032C4"/>
    <w:rsid w:val="00903623"/>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D7"/>
    <w:rsid w:val="00912DDB"/>
    <w:rsid w:val="009148B1"/>
    <w:rsid w:val="00914C73"/>
    <w:rsid w:val="00915695"/>
    <w:rsid w:val="00915ACA"/>
    <w:rsid w:val="00915B1C"/>
    <w:rsid w:val="00915F20"/>
    <w:rsid w:val="00916418"/>
    <w:rsid w:val="009175DE"/>
    <w:rsid w:val="00917DF7"/>
    <w:rsid w:val="00917E58"/>
    <w:rsid w:val="00920AA1"/>
    <w:rsid w:val="00920B15"/>
    <w:rsid w:val="00920DDA"/>
    <w:rsid w:val="00921421"/>
    <w:rsid w:val="00921977"/>
    <w:rsid w:val="00921AAB"/>
    <w:rsid w:val="00921ECF"/>
    <w:rsid w:val="00922D1A"/>
    <w:rsid w:val="00923EDC"/>
    <w:rsid w:val="00923FAB"/>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510B"/>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381"/>
    <w:rsid w:val="009415FA"/>
    <w:rsid w:val="00941893"/>
    <w:rsid w:val="0094192C"/>
    <w:rsid w:val="00941F6C"/>
    <w:rsid w:val="00942893"/>
    <w:rsid w:val="00943511"/>
    <w:rsid w:val="00943578"/>
    <w:rsid w:val="00943DBE"/>
    <w:rsid w:val="0094474A"/>
    <w:rsid w:val="00944881"/>
    <w:rsid w:val="00944A82"/>
    <w:rsid w:val="00946AB5"/>
    <w:rsid w:val="00946E66"/>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3AD7"/>
    <w:rsid w:val="009554A3"/>
    <w:rsid w:val="0095586D"/>
    <w:rsid w:val="00956318"/>
    <w:rsid w:val="00956574"/>
    <w:rsid w:val="00956CC2"/>
    <w:rsid w:val="00957015"/>
    <w:rsid w:val="00960192"/>
    <w:rsid w:val="00961058"/>
    <w:rsid w:val="00962487"/>
    <w:rsid w:val="00962C4D"/>
    <w:rsid w:val="00963183"/>
    <w:rsid w:val="009633CC"/>
    <w:rsid w:val="00963502"/>
    <w:rsid w:val="00964367"/>
    <w:rsid w:val="009643DB"/>
    <w:rsid w:val="009649F9"/>
    <w:rsid w:val="00965082"/>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2BCB"/>
    <w:rsid w:val="009731E4"/>
    <w:rsid w:val="00973D10"/>
    <w:rsid w:val="00973DF7"/>
    <w:rsid w:val="0097424F"/>
    <w:rsid w:val="00975051"/>
    <w:rsid w:val="0097551C"/>
    <w:rsid w:val="00976944"/>
    <w:rsid w:val="00976B73"/>
    <w:rsid w:val="00976FA6"/>
    <w:rsid w:val="00977010"/>
    <w:rsid w:val="00977541"/>
    <w:rsid w:val="009778A5"/>
    <w:rsid w:val="0097798C"/>
    <w:rsid w:val="00980014"/>
    <w:rsid w:val="00980A9F"/>
    <w:rsid w:val="00980DAD"/>
    <w:rsid w:val="00980DEA"/>
    <w:rsid w:val="00981D7D"/>
    <w:rsid w:val="00981EAD"/>
    <w:rsid w:val="00982351"/>
    <w:rsid w:val="0098265B"/>
    <w:rsid w:val="009833DB"/>
    <w:rsid w:val="009834FF"/>
    <w:rsid w:val="009835E1"/>
    <w:rsid w:val="0098413A"/>
    <w:rsid w:val="0098419E"/>
    <w:rsid w:val="009845F3"/>
    <w:rsid w:val="00985232"/>
    <w:rsid w:val="009865D7"/>
    <w:rsid w:val="00986705"/>
    <w:rsid w:val="00986760"/>
    <w:rsid w:val="00986FE7"/>
    <w:rsid w:val="009872B1"/>
    <w:rsid w:val="00987809"/>
    <w:rsid w:val="00987B40"/>
    <w:rsid w:val="00990640"/>
    <w:rsid w:val="00990F8B"/>
    <w:rsid w:val="00991880"/>
    <w:rsid w:val="009928CD"/>
    <w:rsid w:val="00992A97"/>
    <w:rsid w:val="00993514"/>
    <w:rsid w:val="00993991"/>
    <w:rsid w:val="00993FA6"/>
    <w:rsid w:val="00993FCC"/>
    <w:rsid w:val="00994F52"/>
    <w:rsid w:val="009957F9"/>
    <w:rsid w:val="00996199"/>
    <w:rsid w:val="0099679E"/>
    <w:rsid w:val="0099690C"/>
    <w:rsid w:val="009969B7"/>
    <w:rsid w:val="009971E4"/>
    <w:rsid w:val="009A07D6"/>
    <w:rsid w:val="009A1987"/>
    <w:rsid w:val="009A1C35"/>
    <w:rsid w:val="009A1C72"/>
    <w:rsid w:val="009A28FF"/>
    <w:rsid w:val="009A2977"/>
    <w:rsid w:val="009A3703"/>
    <w:rsid w:val="009A3966"/>
    <w:rsid w:val="009A4328"/>
    <w:rsid w:val="009A494F"/>
    <w:rsid w:val="009A5504"/>
    <w:rsid w:val="009A6E65"/>
    <w:rsid w:val="009A7189"/>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0E6B"/>
    <w:rsid w:val="009C1004"/>
    <w:rsid w:val="009C13C1"/>
    <w:rsid w:val="009C15E2"/>
    <w:rsid w:val="009C232C"/>
    <w:rsid w:val="009C2AE4"/>
    <w:rsid w:val="009C4248"/>
    <w:rsid w:val="009C484C"/>
    <w:rsid w:val="009C4D62"/>
    <w:rsid w:val="009C5110"/>
    <w:rsid w:val="009C547E"/>
    <w:rsid w:val="009C556D"/>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7ED"/>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CCD"/>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0BE"/>
    <w:rsid w:val="009F42D5"/>
    <w:rsid w:val="009F4525"/>
    <w:rsid w:val="009F4E29"/>
    <w:rsid w:val="009F594F"/>
    <w:rsid w:val="009F5EA1"/>
    <w:rsid w:val="009F6089"/>
    <w:rsid w:val="009F60B6"/>
    <w:rsid w:val="009F610F"/>
    <w:rsid w:val="009F6199"/>
    <w:rsid w:val="009F64FB"/>
    <w:rsid w:val="009F69F2"/>
    <w:rsid w:val="009F6CCD"/>
    <w:rsid w:val="00A00115"/>
    <w:rsid w:val="00A002F5"/>
    <w:rsid w:val="00A00485"/>
    <w:rsid w:val="00A004C0"/>
    <w:rsid w:val="00A01170"/>
    <w:rsid w:val="00A01671"/>
    <w:rsid w:val="00A01B70"/>
    <w:rsid w:val="00A020B1"/>
    <w:rsid w:val="00A02C69"/>
    <w:rsid w:val="00A02D74"/>
    <w:rsid w:val="00A03317"/>
    <w:rsid w:val="00A048AB"/>
    <w:rsid w:val="00A051D9"/>
    <w:rsid w:val="00A05924"/>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3775"/>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21E"/>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1C01"/>
    <w:rsid w:val="00A422FC"/>
    <w:rsid w:val="00A42334"/>
    <w:rsid w:val="00A42F03"/>
    <w:rsid w:val="00A44B12"/>
    <w:rsid w:val="00A44D03"/>
    <w:rsid w:val="00A45272"/>
    <w:rsid w:val="00A45399"/>
    <w:rsid w:val="00A456C1"/>
    <w:rsid w:val="00A456C4"/>
    <w:rsid w:val="00A4598C"/>
    <w:rsid w:val="00A45E5E"/>
    <w:rsid w:val="00A4667C"/>
    <w:rsid w:val="00A468EE"/>
    <w:rsid w:val="00A477C5"/>
    <w:rsid w:val="00A47FC2"/>
    <w:rsid w:val="00A512AA"/>
    <w:rsid w:val="00A5219D"/>
    <w:rsid w:val="00A525B6"/>
    <w:rsid w:val="00A5273E"/>
    <w:rsid w:val="00A527CE"/>
    <w:rsid w:val="00A5330C"/>
    <w:rsid w:val="00A53D96"/>
    <w:rsid w:val="00A53E02"/>
    <w:rsid w:val="00A54811"/>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2E0"/>
    <w:rsid w:val="00A749BB"/>
    <w:rsid w:val="00A74AE9"/>
    <w:rsid w:val="00A74C0C"/>
    <w:rsid w:val="00A74CC9"/>
    <w:rsid w:val="00A75E83"/>
    <w:rsid w:val="00A75F8D"/>
    <w:rsid w:val="00A76703"/>
    <w:rsid w:val="00A76BB4"/>
    <w:rsid w:val="00A80337"/>
    <w:rsid w:val="00A8054D"/>
    <w:rsid w:val="00A81FE6"/>
    <w:rsid w:val="00A82131"/>
    <w:rsid w:val="00A83197"/>
    <w:rsid w:val="00A838B3"/>
    <w:rsid w:val="00A8413A"/>
    <w:rsid w:val="00A84775"/>
    <w:rsid w:val="00A8513C"/>
    <w:rsid w:val="00A8514A"/>
    <w:rsid w:val="00A85A51"/>
    <w:rsid w:val="00A85CF3"/>
    <w:rsid w:val="00A86005"/>
    <w:rsid w:val="00A8607D"/>
    <w:rsid w:val="00A869E4"/>
    <w:rsid w:val="00A86D7F"/>
    <w:rsid w:val="00A9015A"/>
    <w:rsid w:val="00A902A0"/>
    <w:rsid w:val="00A9128B"/>
    <w:rsid w:val="00A91796"/>
    <w:rsid w:val="00A92B72"/>
    <w:rsid w:val="00A94367"/>
    <w:rsid w:val="00A948FE"/>
    <w:rsid w:val="00A95850"/>
    <w:rsid w:val="00A958EE"/>
    <w:rsid w:val="00A96289"/>
    <w:rsid w:val="00A964B9"/>
    <w:rsid w:val="00A9689F"/>
    <w:rsid w:val="00A96FE0"/>
    <w:rsid w:val="00A97A57"/>
    <w:rsid w:val="00AA00A1"/>
    <w:rsid w:val="00AA0370"/>
    <w:rsid w:val="00AA0419"/>
    <w:rsid w:val="00AA0A8B"/>
    <w:rsid w:val="00AA0BF2"/>
    <w:rsid w:val="00AA0D28"/>
    <w:rsid w:val="00AA1359"/>
    <w:rsid w:val="00AA20A1"/>
    <w:rsid w:val="00AA21E8"/>
    <w:rsid w:val="00AA2A4C"/>
    <w:rsid w:val="00AA3BE2"/>
    <w:rsid w:val="00AA43A2"/>
    <w:rsid w:val="00AA47C0"/>
    <w:rsid w:val="00AA498D"/>
    <w:rsid w:val="00AA4B4B"/>
    <w:rsid w:val="00AA5DD5"/>
    <w:rsid w:val="00AA5E07"/>
    <w:rsid w:val="00AA6AE3"/>
    <w:rsid w:val="00AA6F0B"/>
    <w:rsid w:val="00AA7625"/>
    <w:rsid w:val="00AA76DC"/>
    <w:rsid w:val="00AA77B2"/>
    <w:rsid w:val="00AA7FB5"/>
    <w:rsid w:val="00AB0691"/>
    <w:rsid w:val="00AB0864"/>
    <w:rsid w:val="00AB1D9E"/>
    <w:rsid w:val="00AB2101"/>
    <w:rsid w:val="00AB2E11"/>
    <w:rsid w:val="00AB33B5"/>
    <w:rsid w:val="00AB348F"/>
    <w:rsid w:val="00AB3900"/>
    <w:rsid w:val="00AB401C"/>
    <w:rsid w:val="00AB4478"/>
    <w:rsid w:val="00AB4B9E"/>
    <w:rsid w:val="00AB5103"/>
    <w:rsid w:val="00AB578E"/>
    <w:rsid w:val="00AB6B2C"/>
    <w:rsid w:val="00AB72A5"/>
    <w:rsid w:val="00AC0A7A"/>
    <w:rsid w:val="00AC0DBE"/>
    <w:rsid w:val="00AC124D"/>
    <w:rsid w:val="00AC1B1D"/>
    <w:rsid w:val="00AC1C86"/>
    <w:rsid w:val="00AC1D22"/>
    <w:rsid w:val="00AC2059"/>
    <w:rsid w:val="00AC2608"/>
    <w:rsid w:val="00AC2C9F"/>
    <w:rsid w:val="00AC32D1"/>
    <w:rsid w:val="00AC34B7"/>
    <w:rsid w:val="00AC434C"/>
    <w:rsid w:val="00AC4960"/>
    <w:rsid w:val="00AC5CF6"/>
    <w:rsid w:val="00AC60A0"/>
    <w:rsid w:val="00AC6B70"/>
    <w:rsid w:val="00AC6E8A"/>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0CF"/>
    <w:rsid w:val="00AD5238"/>
    <w:rsid w:val="00AD52A3"/>
    <w:rsid w:val="00AD5383"/>
    <w:rsid w:val="00AD5574"/>
    <w:rsid w:val="00AD589B"/>
    <w:rsid w:val="00AD5D3D"/>
    <w:rsid w:val="00AD5E91"/>
    <w:rsid w:val="00AD63D2"/>
    <w:rsid w:val="00AD69C7"/>
    <w:rsid w:val="00AE0275"/>
    <w:rsid w:val="00AE04D0"/>
    <w:rsid w:val="00AE0B44"/>
    <w:rsid w:val="00AE0BC9"/>
    <w:rsid w:val="00AE0D32"/>
    <w:rsid w:val="00AE0EB8"/>
    <w:rsid w:val="00AE0FCB"/>
    <w:rsid w:val="00AE1726"/>
    <w:rsid w:val="00AE1EC4"/>
    <w:rsid w:val="00AE1FFB"/>
    <w:rsid w:val="00AE23C8"/>
    <w:rsid w:val="00AE2593"/>
    <w:rsid w:val="00AE32A5"/>
    <w:rsid w:val="00AE3509"/>
    <w:rsid w:val="00AE4036"/>
    <w:rsid w:val="00AE44F6"/>
    <w:rsid w:val="00AE4573"/>
    <w:rsid w:val="00AE48B5"/>
    <w:rsid w:val="00AE48F0"/>
    <w:rsid w:val="00AE4CC0"/>
    <w:rsid w:val="00AE5E1A"/>
    <w:rsid w:val="00AE5E98"/>
    <w:rsid w:val="00AE5FD8"/>
    <w:rsid w:val="00AE638E"/>
    <w:rsid w:val="00AE67E6"/>
    <w:rsid w:val="00AE6D31"/>
    <w:rsid w:val="00AE6F74"/>
    <w:rsid w:val="00AE6FBE"/>
    <w:rsid w:val="00AE79B8"/>
    <w:rsid w:val="00AE7DFD"/>
    <w:rsid w:val="00AF08D8"/>
    <w:rsid w:val="00AF0A94"/>
    <w:rsid w:val="00AF0B50"/>
    <w:rsid w:val="00AF0ECC"/>
    <w:rsid w:val="00AF11EC"/>
    <w:rsid w:val="00AF2457"/>
    <w:rsid w:val="00AF2613"/>
    <w:rsid w:val="00AF32AC"/>
    <w:rsid w:val="00AF3BF8"/>
    <w:rsid w:val="00AF3F0C"/>
    <w:rsid w:val="00AF3F39"/>
    <w:rsid w:val="00AF48B2"/>
    <w:rsid w:val="00AF4D4F"/>
    <w:rsid w:val="00AF4EFE"/>
    <w:rsid w:val="00AF50A5"/>
    <w:rsid w:val="00AF5339"/>
    <w:rsid w:val="00AF53E4"/>
    <w:rsid w:val="00AF567B"/>
    <w:rsid w:val="00AF5BC5"/>
    <w:rsid w:val="00AF667D"/>
    <w:rsid w:val="00AF6744"/>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51F"/>
    <w:rsid w:val="00B05879"/>
    <w:rsid w:val="00B066B4"/>
    <w:rsid w:val="00B06D4B"/>
    <w:rsid w:val="00B07E29"/>
    <w:rsid w:val="00B10089"/>
    <w:rsid w:val="00B10803"/>
    <w:rsid w:val="00B117A1"/>
    <w:rsid w:val="00B11F4E"/>
    <w:rsid w:val="00B12704"/>
    <w:rsid w:val="00B1404E"/>
    <w:rsid w:val="00B1437E"/>
    <w:rsid w:val="00B15F75"/>
    <w:rsid w:val="00B160CD"/>
    <w:rsid w:val="00B1669B"/>
    <w:rsid w:val="00B16F03"/>
    <w:rsid w:val="00B173D0"/>
    <w:rsid w:val="00B174B2"/>
    <w:rsid w:val="00B174C4"/>
    <w:rsid w:val="00B17867"/>
    <w:rsid w:val="00B17AB7"/>
    <w:rsid w:val="00B21A0C"/>
    <w:rsid w:val="00B21A7C"/>
    <w:rsid w:val="00B21C1B"/>
    <w:rsid w:val="00B21FCF"/>
    <w:rsid w:val="00B21FE6"/>
    <w:rsid w:val="00B221F9"/>
    <w:rsid w:val="00B22B1F"/>
    <w:rsid w:val="00B22E62"/>
    <w:rsid w:val="00B239A0"/>
    <w:rsid w:val="00B23BB5"/>
    <w:rsid w:val="00B23CBC"/>
    <w:rsid w:val="00B23D0F"/>
    <w:rsid w:val="00B24380"/>
    <w:rsid w:val="00B24488"/>
    <w:rsid w:val="00B24D52"/>
    <w:rsid w:val="00B25C0E"/>
    <w:rsid w:val="00B263FC"/>
    <w:rsid w:val="00B26B17"/>
    <w:rsid w:val="00B271CA"/>
    <w:rsid w:val="00B274A9"/>
    <w:rsid w:val="00B30C02"/>
    <w:rsid w:val="00B310DC"/>
    <w:rsid w:val="00B31C5B"/>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29A3"/>
    <w:rsid w:val="00B432F8"/>
    <w:rsid w:val="00B43723"/>
    <w:rsid w:val="00B44652"/>
    <w:rsid w:val="00B44A3B"/>
    <w:rsid w:val="00B44B49"/>
    <w:rsid w:val="00B45705"/>
    <w:rsid w:val="00B4573C"/>
    <w:rsid w:val="00B4648E"/>
    <w:rsid w:val="00B4672F"/>
    <w:rsid w:val="00B46E98"/>
    <w:rsid w:val="00B47036"/>
    <w:rsid w:val="00B476A8"/>
    <w:rsid w:val="00B4772E"/>
    <w:rsid w:val="00B501E7"/>
    <w:rsid w:val="00B50E7D"/>
    <w:rsid w:val="00B5116F"/>
    <w:rsid w:val="00B51C8B"/>
    <w:rsid w:val="00B52525"/>
    <w:rsid w:val="00B52810"/>
    <w:rsid w:val="00B53489"/>
    <w:rsid w:val="00B53845"/>
    <w:rsid w:val="00B53CB8"/>
    <w:rsid w:val="00B53D04"/>
    <w:rsid w:val="00B54B44"/>
    <w:rsid w:val="00B5520E"/>
    <w:rsid w:val="00B553A8"/>
    <w:rsid w:val="00B55D2A"/>
    <w:rsid w:val="00B5702B"/>
    <w:rsid w:val="00B57415"/>
    <w:rsid w:val="00B57760"/>
    <w:rsid w:val="00B5795B"/>
    <w:rsid w:val="00B57AAA"/>
    <w:rsid w:val="00B57F42"/>
    <w:rsid w:val="00B6097F"/>
    <w:rsid w:val="00B61775"/>
    <w:rsid w:val="00B6184C"/>
    <w:rsid w:val="00B61B4B"/>
    <w:rsid w:val="00B61D47"/>
    <w:rsid w:val="00B61DC5"/>
    <w:rsid w:val="00B62326"/>
    <w:rsid w:val="00B63FF9"/>
    <w:rsid w:val="00B646A6"/>
    <w:rsid w:val="00B64963"/>
    <w:rsid w:val="00B64E73"/>
    <w:rsid w:val="00B6560A"/>
    <w:rsid w:val="00B65A37"/>
    <w:rsid w:val="00B66633"/>
    <w:rsid w:val="00B66F22"/>
    <w:rsid w:val="00B6713C"/>
    <w:rsid w:val="00B67509"/>
    <w:rsid w:val="00B7071B"/>
    <w:rsid w:val="00B708E8"/>
    <w:rsid w:val="00B7094E"/>
    <w:rsid w:val="00B713A4"/>
    <w:rsid w:val="00B71910"/>
    <w:rsid w:val="00B72082"/>
    <w:rsid w:val="00B72DBA"/>
    <w:rsid w:val="00B733BC"/>
    <w:rsid w:val="00B7359A"/>
    <w:rsid w:val="00B73BE2"/>
    <w:rsid w:val="00B74146"/>
    <w:rsid w:val="00B7420E"/>
    <w:rsid w:val="00B74ED7"/>
    <w:rsid w:val="00B757DA"/>
    <w:rsid w:val="00B76E69"/>
    <w:rsid w:val="00B771AA"/>
    <w:rsid w:val="00B77734"/>
    <w:rsid w:val="00B77A30"/>
    <w:rsid w:val="00B77AC8"/>
    <w:rsid w:val="00B77BB2"/>
    <w:rsid w:val="00B80854"/>
    <w:rsid w:val="00B8092F"/>
    <w:rsid w:val="00B80A9E"/>
    <w:rsid w:val="00B81B22"/>
    <w:rsid w:val="00B82F33"/>
    <w:rsid w:val="00B83479"/>
    <w:rsid w:val="00B83AE6"/>
    <w:rsid w:val="00B83F4F"/>
    <w:rsid w:val="00B84D92"/>
    <w:rsid w:val="00B85485"/>
    <w:rsid w:val="00B8554F"/>
    <w:rsid w:val="00B856AE"/>
    <w:rsid w:val="00B85846"/>
    <w:rsid w:val="00B858E0"/>
    <w:rsid w:val="00B859A2"/>
    <w:rsid w:val="00B85EB3"/>
    <w:rsid w:val="00B862D6"/>
    <w:rsid w:val="00B87015"/>
    <w:rsid w:val="00B870E9"/>
    <w:rsid w:val="00B873B7"/>
    <w:rsid w:val="00B877E4"/>
    <w:rsid w:val="00B879E4"/>
    <w:rsid w:val="00B87A6B"/>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4DFB"/>
    <w:rsid w:val="00BA4EDA"/>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A59"/>
    <w:rsid w:val="00BB3D0E"/>
    <w:rsid w:val="00BB464F"/>
    <w:rsid w:val="00BB5D08"/>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263"/>
    <w:rsid w:val="00BC58F5"/>
    <w:rsid w:val="00BC60F9"/>
    <w:rsid w:val="00BC622B"/>
    <w:rsid w:val="00BC64B6"/>
    <w:rsid w:val="00BC64FB"/>
    <w:rsid w:val="00BC6502"/>
    <w:rsid w:val="00BC6FF0"/>
    <w:rsid w:val="00BC7335"/>
    <w:rsid w:val="00BC7B91"/>
    <w:rsid w:val="00BC7BCE"/>
    <w:rsid w:val="00BC7D1A"/>
    <w:rsid w:val="00BD0309"/>
    <w:rsid w:val="00BD0448"/>
    <w:rsid w:val="00BD0745"/>
    <w:rsid w:val="00BD13A7"/>
    <w:rsid w:val="00BD14D6"/>
    <w:rsid w:val="00BD1ABD"/>
    <w:rsid w:val="00BD22F5"/>
    <w:rsid w:val="00BD2851"/>
    <w:rsid w:val="00BD296C"/>
    <w:rsid w:val="00BD2E06"/>
    <w:rsid w:val="00BD35E7"/>
    <w:rsid w:val="00BD37BD"/>
    <w:rsid w:val="00BD3F27"/>
    <w:rsid w:val="00BD3F83"/>
    <w:rsid w:val="00BD5144"/>
    <w:rsid w:val="00BD523E"/>
    <w:rsid w:val="00BD59E6"/>
    <w:rsid w:val="00BD5EBE"/>
    <w:rsid w:val="00BD6106"/>
    <w:rsid w:val="00BD61B3"/>
    <w:rsid w:val="00BD68F8"/>
    <w:rsid w:val="00BD6BC8"/>
    <w:rsid w:val="00BD7045"/>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6295"/>
    <w:rsid w:val="00BE6679"/>
    <w:rsid w:val="00BE681E"/>
    <w:rsid w:val="00BE6ACE"/>
    <w:rsid w:val="00BE6BA5"/>
    <w:rsid w:val="00BE6FD1"/>
    <w:rsid w:val="00BE6FD6"/>
    <w:rsid w:val="00BE756A"/>
    <w:rsid w:val="00BE7D6B"/>
    <w:rsid w:val="00BE7F27"/>
    <w:rsid w:val="00BF0AB5"/>
    <w:rsid w:val="00BF0EE9"/>
    <w:rsid w:val="00BF109D"/>
    <w:rsid w:val="00BF1343"/>
    <w:rsid w:val="00BF141E"/>
    <w:rsid w:val="00BF2046"/>
    <w:rsid w:val="00BF283F"/>
    <w:rsid w:val="00BF2889"/>
    <w:rsid w:val="00BF28BD"/>
    <w:rsid w:val="00BF2AA1"/>
    <w:rsid w:val="00BF2FC4"/>
    <w:rsid w:val="00BF300C"/>
    <w:rsid w:val="00BF31AC"/>
    <w:rsid w:val="00BF361D"/>
    <w:rsid w:val="00BF3787"/>
    <w:rsid w:val="00BF3BB9"/>
    <w:rsid w:val="00BF3C6E"/>
    <w:rsid w:val="00BF3D8C"/>
    <w:rsid w:val="00BF505B"/>
    <w:rsid w:val="00BF57F6"/>
    <w:rsid w:val="00BF5EA3"/>
    <w:rsid w:val="00BF6001"/>
    <w:rsid w:val="00BF6344"/>
    <w:rsid w:val="00BF6611"/>
    <w:rsid w:val="00BF67E2"/>
    <w:rsid w:val="00BF7786"/>
    <w:rsid w:val="00BF787A"/>
    <w:rsid w:val="00C00A02"/>
    <w:rsid w:val="00C016F2"/>
    <w:rsid w:val="00C01DEA"/>
    <w:rsid w:val="00C0253F"/>
    <w:rsid w:val="00C02658"/>
    <w:rsid w:val="00C02865"/>
    <w:rsid w:val="00C02B87"/>
    <w:rsid w:val="00C02CD0"/>
    <w:rsid w:val="00C03C01"/>
    <w:rsid w:val="00C03FA3"/>
    <w:rsid w:val="00C06ABE"/>
    <w:rsid w:val="00C071F9"/>
    <w:rsid w:val="00C07703"/>
    <w:rsid w:val="00C07B82"/>
    <w:rsid w:val="00C10005"/>
    <w:rsid w:val="00C1006B"/>
    <w:rsid w:val="00C10200"/>
    <w:rsid w:val="00C10BB7"/>
    <w:rsid w:val="00C1133B"/>
    <w:rsid w:val="00C115F8"/>
    <w:rsid w:val="00C11B51"/>
    <w:rsid w:val="00C11C5D"/>
    <w:rsid w:val="00C11E69"/>
    <w:rsid w:val="00C12127"/>
    <w:rsid w:val="00C12ADB"/>
    <w:rsid w:val="00C12B48"/>
    <w:rsid w:val="00C1344A"/>
    <w:rsid w:val="00C1345D"/>
    <w:rsid w:val="00C13941"/>
    <w:rsid w:val="00C13DD2"/>
    <w:rsid w:val="00C142AD"/>
    <w:rsid w:val="00C1519D"/>
    <w:rsid w:val="00C1543D"/>
    <w:rsid w:val="00C155BD"/>
    <w:rsid w:val="00C1562A"/>
    <w:rsid w:val="00C15CB7"/>
    <w:rsid w:val="00C16634"/>
    <w:rsid w:val="00C16CCC"/>
    <w:rsid w:val="00C16DA1"/>
    <w:rsid w:val="00C2033D"/>
    <w:rsid w:val="00C20B61"/>
    <w:rsid w:val="00C21372"/>
    <w:rsid w:val="00C21611"/>
    <w:rsid w:val="00C216DA"/>
    <w:rsid w:val="00C222EC"/>
    <w:rsid w:val="00C22855"/>
    <w:rsid w:val="00C22869"/>
    <w:rsid w:val="00C22C30"/>
    <w:rsid w:val="00C2328F"/>
    <w:rsid w:val="00C23A60"/>
    <w:rsid w:val="00C23ECD"/>
    <w:rsid w:val="00C24F6B"/>
    <w:rsid w:val="00C24F7C"/>
    <w:rsid w:val="00C25BA5"/>
    <w:rsid w:val="00C26441"/>
    <w:rsid w:val="00C26BF2"/>
    <w:rsid w:val="00C2757D"/>
    <w:rsid w:val="00C27901"/>
    <w:rsid w:val="00C306A4"/>
    <w:rsid w:val="00C32AB3"/>
    <w:rsid w:val="00C330D4"/>
    <w:rsid w:val="00C33385"/>
    <w:rsid w:val="00C33767"/>
    <w:rsid w:val="00C33D8F"/>
    <w:rsid w:val="00C34820"/>
    <w:rsid w:val="00C34F6B"/>
    <w:rsid w:val="00C352BB"/>
    <w:rsid w:val="00C35397"/>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10E"/>
    <w:rsid w:val="00C43255"/>
    <w:rsid w:val="00C43289"/>
    <w:rsid w:val="00C433D8"/>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604"/>
    <w:rsid w:val="00C50AFC"/>
    <w:rsid w:val="00C51A96"/>
    <w:rsid w:val="00C52044"/>
    <w:rsid w:val="00C52574"/>
    <w:rsid w:val="00C52756"/>
    <w:rsid w:val="00C5296E"/>
    <w:rsid w:val="00C52B7A"/>
    <w:rsid w:val="00C5389B"/>
    <w:rsid w:val="00C53A7E"/>
    <w:rsid w:val="00C540C9"/>
    <w:rsid w:val="00C5432F"/>
    <w:rsid w:val="00C54422"/>
    <w:rsid w:val="00C54795"/>
    <w:rsid w:val="00C55670"/>
    <w:rsid w:val="00C56B55"/>
    <w:rsid w:val="00C5742E"/>
    <w:rsid w:val="00C5781D"/>
    <w:rsid w:val="00C57957"/>
    <w:rsid w:val="00C57C60"/>
    <w:rsid w:val="00C615F1"/>
    <w:rsid w:val="00C6194F"/>
    <w:rsid w:val="00C62957"/>
    <w:rsid w:val="00C62B28"/>
    <w:rsid w:val="00C635A1"/>
    <w:rsid w:val="00C637E2"/>
    <w:rsid w:val="00C63D07"/>
    <w:rsid w:val="00C64501"/>
    <w:rsid w:val="00C64E55"/>
    <w:rsid w:val="00C656CA"/>
    <w:rsid w:val="00C657E6"/>
    <w:rsid w:val="00C65D2C"/>
    <w:rsid w:val="00C66730"/>
    <w:rsid w:val="00C66E66"/>
    <w:rsid w:val="00C675ED"/>
    <w:rsid w:val="00C67842"/>
    <w:rsid w:val="00C67871"/>
    <w:rsid w:val="00C67950"/>
    <w:rsid w:val="00C67EDC"/>
    <w:rsid w:val="00C7087C"/>
    <w:rsid w:val="00C70A72"/>
    <w:rsid w:val="00C717F1"/>
    <w:rsid w:val="00C71988"/>
    <w:rsid w:val="00C71AC1"/>
    <w:rsid w:val="00C71FF6"/>
    <w:rsid w:val="00C726C8"/>
    <w:rsid w:val="00C72822"/>
    <w:rsid w:val="00C72908"/>
    <w:rsid w:val="00C72FB9"/>
    <w:rsid w:val="00C73095"/>
    <w:rsid w:val="00C73952"/>
    <w:rsid w:val="00C73DD2"/>
    <w:rsid w:val="00C73E3F"/>
    <w:rsid w:val="00C73FE9"/>
    <w:rsid w:val="00C74EE8"/>
    <w:rsid w:val="00C75121"/>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7B8"/>
    <w:rsid w:val="00C92AAE"/>
    <w:rsid w:val="00C936B5"/>
    <w:rsid w:val="00C93BD2"/>
    <w:rsid w:val="00C9441B"/>
    <w:rsid w:val="00C944A4"/>
    <w:rsid w:val="00C94733"/>
    <w:rsid w:val="00C94CCE"/>
    <w:rsid w:val="00C94E9E"/>
    <w:rsid w:val="00C95034"/>
    <w:rsid w:val="00C95225"/>
    <w:rsid w:val="00C955CE"/>
    <w:rsid w:val="00C958B5"/>
    <w:rsid w:val="00C96250"/>
    <w:rsid w:val="00C965F0"/>
    <w:rsid w:val="00C968EB"/>
    <w:rsid w:val="00C96BEC"/>
    <w:rsid w:val="00C96D78"/>
    <w:rsid w:val="00C96E39"/>
    <w:rsid w:val="00C974FD"/>
    <w:rsid w:val="00C9763F"/>
    <w:rsid w:val="00C976C3"/>
    <w:rsid w:val="00C97CEE"/>
    <w:rsid w:val="00CA031F"/>
    <w:rsid w:val="00CA1122"/>
    <w:rsid w:val="00CA118C"/>
    <w:rsid w:val="00CA140E"/>
    <w:rsid w:val="00CA14B2"/>
    <w:rsid w:val="00CA1FA0"/>
    <w:rsid w:val="00CA285E"/>
    <w:rsid w:val="00CA2E51"/>
    <w:rsid w:val="00CA320D"/>
    <w:rsid w:val="00CA34F5"/>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84"/>
    <w:rsid w:val="00CB4AEB"/>
    <w:rsid w:val="00CB4F71"/>
    <w:rsid w:val="00CB4FF9"/>
    <w:rsid w:val="00CB56FA"/>
    <w:rsid w:val="00CB5A26"/>
    <w:rsid w:val="00CB627B"/>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2566"/>
    <w:rsid w:val="00CD28B4"/>
    <w:rsid w:val="00CD3299"/>
    <w:rsid w:val="00CD424A"/>
    <w:rsid w:val="00CD439A"/>
    <w:rsid w:val="00CD4801"/>
    <w:rsid w:val="00CD5120"/>
    <w:rsid w:val="00CD515F"/>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3F05"/>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0E3B"/>
    <w:rsid w:val="00D0137D"/>
    <w:rsid w:val="00D026AD"/>
    <w:rsid w:val="00D02929"/>
    <w:rsid w:val="00D02DB6"/>
    <w:rsid w:val="00D037A7"/>
    <w:rsid w:val="00D04378"/>
    <w:rsid w:val="00D044E6"/>
    <w:rsid w:val="00D04C39"/>
    <w:rsid w:val="00D04CF1"/>
    <w:rsid w:val="00D050A9"/>
    <w:rsid w:val="00D05513"/>
    <w:rsid w:val="00D0582C"/>
    <w:rsid w:val="00D05AC3"/>
    <w:rsid w:val="00D066AB"/>
    <w:rsid w:val="00D06D5E"/>
    <w:rsid w:val="00D06EDF"/>
    <w:rsid w:val="00D0718A"/>
    <w:rsid w:val="00D07930"/>
    <w:rsid w:val="00D079F1"/>
    <w:rsid w:val="00D10FFF"/>
    <w:rsid w:val="00D1145A"/>
    <w:rsid w:val="00D11DDD"/>
    <w:rsid w:val="00D12251"/>
    <w:rsid w:val="00D1333E"/>
    <w:rsid w:val="00D1350F"/>
    <w:rsid w:val="00D13515"/>
    <w:rsid w:val="00D1364B"/>
    <w:rsid w:val="00D1365D"/>
    <w:rsid w:val="00D13708"/>
    <w:rsid w:val="00D137CB"/>
    <w:rsid w:val="00D152E1"/>
    <w:rsid w:val="00D15949"/>
    <w:rsid w:val="00D15B61"/>
    <w:rsid w:val="00D15BAC"/>
    <w:rsid w:val="00D15D4D"/>
    <w:rsid w:val="00D1635C"/>
    <w:rsid w:val="00D1643F"/>
    <w:rsid w:val="00D166B7"/>
    <w:rsid w:val="00D16948"/>
    <w:rsid w:val="00D1748C"/>
    <w:rsid w:val="00D17EE8"/>
    <w:rsid w:val="00D17F17"/>
    <w:rsid w:val="00D17F60"/>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187"/>
    <w:rsid w:val="00D40211"/>
    <w:rsid w:val="00D40F77"/>
    <w:rsid w:val="00D4116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677DC"/>
    <w:rsid w:val="00D70564"/>
    <w:rsid w:val="00D70588"/>
    <w:rsid w:val="00D70984"/>
    <w:rsid w:val="00D70DFA"/>
    <w:rsid w:val="00D70EEC"/>
    <w:rsid w:val="00D71095"/>
    <w:rsid w:val="00D72150"/>
    <w:rsid w:val="00D726B8"/>
    <w:rsid w:val="00D726CB"/>
    <w:rsid w:val="00D72B84"/>
    <w:rsid w:val="00D73922"/>
    <w:rsid w:val="00D739F6"/>
    <w:rsid w:val="00D74636"/>
    <w:rsid w:val="00D74FDA"/>
    <w:rsid w:val="00D7545A"/>
    <w:rsid w:val="00D75BDB"/>
    <w:rsid w:val="00D7655A"/>
    <w:rsid w:val="00D76722"/>
    <w:rsid w:val="00D76A47"/>
    <w:rsid w:val="00D76DCA"/>
    <w:rsid w:val="00D7702F"/>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3E2E"/>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96"/>
    <w:rsid w:val="00D920C4"/>
    <w:rsid w:val="00D92527"/>
    <w:rsid w:val="00D92F3B"/>
    <w:rsid w:val="00D9328F"/>
    <w:rsid w:val="00D93410"/>
    <w:rsid w:val="00D93A04"/>
    <w:rsid w:val="00D93D14"/>
    <w:rsid w:val="00D94013"/>
    <w:rsid w:val="00D9545F"/>
    <w:rsid w:val="00D9574A"/>
    <w:rsid w:val="00D95B51"/>
    <w:rsid w:val="00D95CFB"/>
    <w:rsid w:val="00D96A54"/>
    <w:rsid w:val="00D96F62"/>
    <w:rsid w:val="00D976BB"/>
    <w:rsid w:val="00D977DE"/>
    <w:rsid w:val="00D977F7"/>
    <w:rsid w:val="00DA0217"/>
    <w:rsid w:val="00DA0340"/>
    <w:rsid w:val="00DA0451"/>
    <w:rsid w:val="00DA05A0"/>
    <w:rsid w:val="00DA06C1"/>
    <w:rsid w:val="00DA06D9"/>
    <w:rsid w:val="00DA0731"/>
    <w:rsid w:val="00DA0931"/>
    <w:rsid w:val="00DA0982"/>
    <w:rsid w:val="00DA09B1"/>
    <w:rsid w:val="00DA0B00"/>
    <w:rsid w:val="00DA0BF7"/>
    <w:rsid w:val="00DA1216"/>
    <w:rsid w:val="00DA1980"/>
    <w:rsid w:val="00DA2019"/>
    <w:rsid w:val="00DA212B"/>
    <w:rsid w:val="00DA2713"/>
    <w:rsid w:val="00DA27AA"/>
    <w:rsid w:val="00DA282A"/>
    <w:rsid w:val="00DA2836"/>
    <w:rsid w:val="00DA28CA"/>
    <w:rsid w:val="00DA2BC6"/>
    <w:rsid w:val="00DA334D"/>
    <w:rsid w:val="00DA5102"/>
    <w:rsid w:val="00DA5E9B"/>
    <w:rsid w:val="00DA65F6"/>
    <w:rsid w:val="00DA75F2"/>
    <w:rsid w:val="00DA7837"/>
    <w:rsid w:val="00DA7B3E"/>
    <w:rsid w:val="00DB003A"/>
    <w:rsid w:val="00DB108E"/>
    <w:rsid w:val="00DB1107"/>
    <w:rsid w:val="00DB11BA"/>
    <w:rsid w:val="00DB174C"/>
    <w:rsid w:val="00DB1F18"/>
    <w:rsid w:val="00DB3234"/>
    <w:rsid w:val="00DB4683"/>
    <w:rsid w:val="00DB4D3F"/>
    <w:rsid w:val="00DB6218"/>
    <w:rsid w:val="00DB6679"/>
    <w:rsid w:val="00DB6F7D"/>
    <w:rsid w:val="00DB7116"/>
    <w:rsid w:val="00DB77DD"/>
    <w:rsid w:val="00DB7886"/>
    <w:rsid w:val="00DC00D9"/>
    <w:rsid w:val="00DC02C0"/>
    <w:rsid w:val="00DC0311"/>
    <w:rsid w:val="00DC072A"/>
    <w:rsid w:val="00DC0E0B"/>
    <w:rsid w:val="00DC0E0F"/>
    <w:rsid w:val="00DC0E68"/>
    <w:rsid w:val="00DC0EB8"/>
    <w:rsid w:val="00DC1739"/>
    <w:rsid w:val="00DC195E"/>
    <w:rsid w:val="00DC1C0B"/>
    <w:rsid w:val="00DC1EC2"/>
    <w:rsid w:val="00DC287C"/>
    <w:rsid w:val="00DC34B9"/>
    <w:rsid w:val="00DC3582"/>
    <w:rsid w:val="00DC363C"/>
    <w:rsid w:val="00DC398B"/>
    <w:rsid w:val="00DC41CF"/>
    <w:rsid w:val="00DC45FC"/>
    <w:rsid w:val="00DC50F0"/>
    <w:rsid w:val="00DC557F"/>
    <w:rsid w:val="00DC5FA5"/>
    <w:rsid w:val="00DC601C"/>
    <w:rsid w:val="00DC67E1"/>
    <w:rsid w:val="00DC689C"/>
    <w:rsid w:val="00DC71E0"/>
    <w:rsid w:val="00DC7F97"/>
    <w:rsid w:val="00DD01D2"/>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6A5"/>
    <w:rsid w:val="00DE0819"/>
    <w:rsid w:val="00DE0F89"/>
    <w:rsid w:val="00DE183F"/>
    <w:rsid w:val="00DE1C04"/>
    <w:rsid w:val="00DE27AA"/>
    <w:rsid w:val="00DE27D0"/>
    <w:rsid w:val="00DE3092"/>
    <w:rsid w:val="00DE32A0"/>
    <w:rsid w:val="00DE330C"/>
    <w:rsid w:val="00DE331A"/>
    <w:rsid w:val="00DE33A5"/>
    <w:rsid w:val="00DE3863"/>
    <w:rsid w:val="00DE3BA8"/>
    <w:rsid w:val="00DE3E5F"/>
    <w:rsid w:val="00DE490D"/>
    <w:rsid w:val="00DE5513"/>
    <w:rsid w:val="00DE5B95"/>
    <w:rsid w:val="00DE6165"/>
    <w:rsid w:val="00DE63FD"/>
    <w:rsid w:val="00DE6C82"/>
    <w:rsid w:val="00DE6E2F"/>
    <w:rsid w:val="00DE747F"/>
    <w:rsid w:val="00DF048E"/>
    <w:rsid w:val="00DF075E"/>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5ADF"/>
    <w:rsid w:val="00DF6112"/>
    <w:rsid w:val="00DF6277"/>
    <w:rsid w:val="00DF68B5"/>
    <w:rsid w:val="00DF733C"/>
    <w:rsid w:val="00DF75FE"/>
    <w:rsid w:val="00DF77FF"/>
    <w:rsid w:val="00E00449"/>
    <w:rsid w:val="00E00793"/>
    <w:rsid w:val="00E0087D"/>
    <w:rsid w:val="00E00E18"/>
    <w:rsid w:val="00E00FCA"/>
    <w:rsid w:val="00E01068"/>
    <w:rsid w:val="00E0108B"/>
    <w:rsid w:val="00E010A8"/>
    <w:rsid w:val="00E01EB0"/>
    <w:rsid w:val="00E02142"/>
    <w:rsid w:val="00E021BF"/>
    <w:rsid w:val="00E026AF"/>
    <w:rsid w:val="00E02DAF"/>
    <w:rsid w:val="00E03F54"/>
    <w:rsid w:val="00E0433F"/>
    <w:rsid w:val="00E043C9"/>
    <w:rsid w:val="00E05094"/>
    <w:rsid w:val="00E053F6"/>
    <w:rsid w:val="00E05E38"/>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5C90"/>
    <w:rsid w:val="00E161A0"/>
    <w:rsid w:val="00E16219"/>
    <w:rsid w:val="00E169F1"/>
    <w:rsid w:val="00E16C34"/>
    <w:rsid w:val="00E17033"/>
    <w:rsid w:val="00E172B4"/>
    <w:rsid w:val="00E17550"/>
    <w:rsid w:val="00E17C96"/>
    <w:rsid w:val="00E200DB"/>
    <w:rsid w:val="00E205C8"/>
    <w:rsid w:val="00E209D1"/>
    <w:rsid w:val="00E20E4E"/>
    <w:rsid w:val="00E21629"/>
    <w:rsid w:val="00E229C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27B62"/>
    <w:rsid w:val="00E300A7"/>
    <w:rsid w:val="00E305EB"/>
    <w:rsid w:val="00E3093B"/>
    <w:rsid w:val="00E311D7"/>
    <w:rsid w:val="00E312CE"/>
    <w:rsid w:val="00E324A5"/>
    <w:rsid w:val="00E32F61"/>
    <w:rsid w:val="00E33D57"/>
    <w:rsid w:val="00E34D64"/>
    <w:rsid w:val="00E34E0D"/>
    <w:rsid w:val="00E35CD7"/>
    <w:rsid w:val="00E3649D"/>
    <w:rsid w:val="00E3668F"/>
    <w:rsid w:val="00E36DFA"/>
    <w:rsid w:val="00E37237"/>
    <w:rsid w:val="00E37747"/>
    <w:rsid w:val="00E4009E"/>
    <w:rsid w:val="00E40238"/>
    <w:rsid w:val="00E403E0"/>
    <w:rsid w:val="00E40ECC"/>
    <w:rsid w:val="00E41479"/>
    <w:rsid w:val="00E4176D"/>
    <w:rsid w:val="00E41DB1"/>
    <w:rsid w:val="00E423BB"/>
    <w:rsid w:val="00E4335B"/>
    <w:rsid w:val="00E433D0"/>
    <w:rsid w:val="00E43DE2"/>
    <w:rsid w:val="00E44078"/>
    <w:rsid w:val="00E44D73"/>
    <w:rsid w:val="00E4548B"/>
    <w:rsid w:val="00E459A5"/>
    <w:rsid w:val="00E45A72"/>
    <w:rsid w:val="00E45AAE"/>
    <w:rsid w:val="00E45B0C"/>
    <w:rsid w:val="00E45D9E"/>
    <w:rsid w:val="00E4602C"/>
    <w:rsid w:val="00E4633E"/>
    <w:rsid w:val="00E46A91"/>
    <w:rsid w:val="00E47C91"/>
    <w:rsid w:val="00E50A52"/>
    <w:rsid w:val="00E50AA2"/>
    <w:rsid w:val="00E511C4"/>
    <w:rsid w:val="00E52DDC"/>
    <w:rsid w:val="00E5436E"/>
    <w:rsid w:val="00E54579"/>
    <w:rsid w:val="00E54B5F"/>
    <w:rsid w:val="00E56E88"/>
    <w:rsid w:val="00E60FFF"/>
    <w:rsid w:val="00E613A5"/>
    <w:rsid w:val="00E615E9"/>
    <w:rsid w:val="00E6216F"/>
    <w:rsid w:val="00E6275D"/>
    <w:rsid w:val="00E62BFF"/>
    <w:rsid w:val="00E635D3"/>
    <w:rsid w:val="00E637FE"/>
    <w:rsid w:val="00E63B11"/>
    <w:rsid w:val="00E63CA6"/>
    <w:rsid w:val="00E6412C"/>
    <w:rsid w:val="00E651C6"/>
    <w:rsid w:val="00E652B3"/>
    <w:rsid w:val="00E652FB"/>
    <w:rsid w:val="00E6561F"/>
    <w:rsid w:val="00E65C56"/>
    <w:rsid w:val="00E66919"/>
    <w:rsid w:val="00E66B11"/>
    <w:rsid w:val="00E672C8"/>
    <w:rsid w:val="00E7032B"/>
    <w:rsid w:val="00E71227"/>
    <w:rsid w:val="00E71473"/>
    <w:rsid w:val="00E7205A"/>
    <w:rsid w:val="00E73310"/>
    <w:rsid w:val="00E735CB"/>
    <w:rsid w:val="00E74283"/>
    <w:rsid w:val="00E74CE2"/>
    <w:rsid w:val="00E74D67"/>
    <w:rsid w:val="00E7562C"/>
    <w:rsid w:val="00E7570E"/>
    <w:rsid w:val="00E75F3F"/>
    <w:rsid w:val="00E761BD"/>
    <w:rsid w:val="00E763F4"/>
    <w:rsid w:val="00E767B3"/>
    <w:rsid w:val="00E76B92"/>
    <w:rsid w:val="00E7739C"/>
    <w:rsid w:val="00E779B2"/>
    <w:rsid w:val="00E77A55"/>
    <w:rsid w:val="00E8000A"/>
    <w:rsid w:val="00E803D1"/>
    <w:rsid w:val="00E8062A"/>
    <w:rsid w:val="00E820A3"/>
    <w:rsid w:val="00E8252D"/>
    <w:rsid w:val="00E82BF1"/>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75C"/>
    <w:rsid w:val="00E93A0A"/>
    <w:rsid w:val="00E94505"/>
    <w:rsid w:val="00E94834"/>
    <w:rsid w:val="00E94F33"/>
    <w:rsid w:val="00E95334"/>
    <w:rsid w:val="00E973A5"/>
    <w:rsid w:val="00E973D1"/>
    <w:rsid w:val="00E9782E"/>
    <w:rsid w:val="00E97985"/>
    <w:rsid w:val="00E97DEA"/>
    <w:rsid w:val="00E97FF3"/>
    <w:rsid w:val="00EA01E9"/>
    <w:rsid w:val="00EA1B53"/>
    <w:rsid w:val="00EA1E56"/>
    <w:rsid w:val="00EA2B53"/>
    <w:rsid w:val="00EA2B9C"/>
    <w:rsid w:val="00EA2CFF"/>
    <w:rsid w:val="00EA37DA"/>
    <w:rsid w:val="00EA38B9"/>
    <w:rsid w:val="00EA3B54"/>
    <w:rsid w:val="00EA4089"/>
    <w:rsid w:val="00EA4094"/>
    <w:rsid w:val="00EA450D"/>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6B20"/>
    <w:rsid w:val="00EB6C38"/>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0A"/>
    <w:rsid w:val="00ED1614"/>
    <w:rsid w:val="00ED1795"/>
    <w:rsid w:val="00ED1BAE"/>
    <w:rsid w:val="00ED1FC5"/>
    <w:rsid w:val="00ED2796"/>
    <w:rsid w:val="00ED28B8"/>
    <w:rsid w:val="00ED2BAD"/>
    <w:rsid w:val="00ED2FD1"/>
    <w:rsid w:val="00ED3523"/>
    <w:rsid w:val="00ED3A08"/>
    <w:rsid w:val="00ED457D"/>
    <w:rsid w:val="00ED4FAA"/>
    <w:rsid w:val="00ED4FBF"/>
    <w:rsid w:val="00ED511B"/>
    <w:rsid w:val="00ED5AA0"/>
    <w:rsid w:val="00ED5DA9"/>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A78"/>
    <w:rsid w:val="00EE4EE9"/>
    <w:rsid w:val="00EE4FED"/>
    <w:rsid w:val="00EE539B"/>
    <w:rsid w:val="00EE592A"/>
    <w:rsid w:val="00EE5BBE"/>
    <w:rsid w:val="00EE668E"/>
    <w:rsid w:val="00EE7AB1"/>
    <w:rsid w:val="00EF0060"/>
    <w:rsid w:val="00EF0101"/>
    <w:rsid w:val="00EF0208"/>
    <w:rsid w:val="00EF07D9"/>
    <w:rsid w:val="00EF2060"/>
    <w:rsid w:val="00EF2A8A"/>
    <w:rsid w:val="00EF2AF9"/>
    <w:rsid w:val="00EF31F9"/>
    <w:rsid w:val="00EF4525"/>
    <w:rsid w:val="00EF4562"/>
    <w:rsid w:val="00EF46CA"/>
    <w:rsid w:val="00EF5178"/>
    <w:rsid w:val="00EF53B7"/>
    <w:rsid w:val="00EF6678"/>
    <w:rsid w:val="00EF6762"/>
    <w:rsid w:val="00EF6928"/>
    <w:rsid w:val="00EF7147"/>
    <w:rsid w:val="00EF7839"/>
    <w:rsid w:val="00EF7857"/>
    <w:rsid w:val="00F0094C"/>
    <w:rsid w:val="00F009EF"/>
    <w:rsid w:val="00F0204E"/>
    <w:rsid w:val="00F0254C"/>
    <w:rsid w:val="00F027CD"/>
    <w:rsid w:val="00F02940"/>
    <w:rsid w:val="00F02AFB"/>
    <w:rsid w:val="00F03036"/>
    <w:rsid w:val="00F0331E"/>
    <w:rsid w:val="00F03713"/>
    <w:rsid w:val="00F03885"/>
    <w:rsid w:val="00F04388"/>
    <w:rsid w:val="00F04478"/>
    <w:rsid w:val="00F0498F"/>
    <w:rsid w:val="00F05C44"/>
    <w:rsid w:val="00F061AE"/>
    <w:rsid w:val="00F063FF"/>
    <w:rsid w:val="00F068E3"/>
    <w:rsid w:val="00F06B10"/>
    <w:rsid w:val="00F078AD"/>
    <w:rsid w:val="00F07D6E"/>
    <w:rsid w:val="00F10197"/>
    <w:rsid w:val="00F10AA6"/>
    <w:rsid w:val="00F10D26"/>
    <w:rsid w:val="00F10DD1"/>
    <w:rsid w:val="00F11185"/>
    <w:rsid w:val="00F1138C"/>
    <w:rsid w:val="00F11760"/>
    <w:rsid w:val="00F11D8A"/>
    <w:rsid w:val="00F12072"/>
    <w:rsid w:val="00F12703"/>
    <w:rsid w:val="00F1283F"/>
    <w:rsid w:val="00F139E4"/>
    <w:rsid w:val="00F14875"/>
    <w:rsid w:val="00F14B69"/>
    <w:rsid w:val="00F14D17"/>
    <w:rsid w:val="00F14FBB"/>
    <w:rsid w:val="00F15570"/>
    <w:rsid w:val="00F15CBD"/>
    <w:rsid w:val="00F16155"/>
    <w:rsid w:val="00F1633B"/>
    <w:rsid w:val="00F1637E"/>
    <w:rsid w:val="00F16B0D"/>
    <w:rsid w:val="00F16D1F"/>
    <w:rsid w:val="00F201CA"/>
    <w:rsid w:val="00F21E63"/>
    <w:rsid w:val="00F22AA9"/>
    <w:rsid w:val="00F2346E"/>
    <w:rsid w:val="00F23B0B"/>
    <w:rsid w:val="00F23C28"/>
    <w:rsid w:val="00F2447E"/>
    <w:rsid w:val="00F24576"/>
    <w:rsid w:val="00F245B5"/>
    <w:rsid w:val="00F2481D"/>
    <w:rsid w:val="00F24A41"/>
    <w:rsid w:val="00F24B94"/>
    <w:rsid w:val="00F26CBC"/>
    <w:rsid w:val="00F27383"/>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0D"/>
    <w:rsid w:val="00F41748"/>
    <w:rsid w:val="00F419AD"/>
    <w:rsid w:val="00F41B69"/>
    <w:rsid w:val="00F41D24"/>
    <w:rsid w:val="00F41D87"/>
    <w:rsid w:val="00F425E7"/>
    <w:rsid w:val="00F4280B"/>
    <w:rsid w:val="00F4291F"/>
    <w:rsid w:val="00F42963"/>
    <w:rsid w:val="00F42B16"/>
    <w:rsid w:val="00F4350B"/>
    <w:rsid w:val="00F43C8B"/>
    <w:rsid w:val="00F43CF2"/>
    <w:rsid w:val="00F43F55"/>
    <w:rsid w:val="00F440FE"/>
    <w:rsid w:val="00F44728"/>
    <w:rsid w:val="00F44DAF"/>
    <w:rsid w:val="00F451B6"/>
    <w:rsid w:val="00F45857"/>
    <w:rsid w:val="00F459DA"/>
    <w:rsid w:val="00F45A34"/>
    <w:rsid w:val="00F466D9"/>
    <w:rsid w:val="00F46C34"/>
    <w:rsid w:val="00F46C53"/>
    <w:rsid w:val="00F46D85"/>
    <w:rsid w:val="00F47160"/>
    <w:rsid w:val="00F47305"/>
    <w:rsid w:val="00F47468"/>
    <w:rsid w:val="00F474A1"/>
    <w:rsid w:val="00F47534"/>
    <w:rsid w:val="00F47B8C"/>
    <w:rsid w:val="00F500D5"/>
    <w:rsid w:val="00F50B6A"/>
    <w:rsid w:val="00F50DAE"/>
    <w:rsid w:val="00F51510"/>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BB8"/>
    <w:rsid w:val="00F61FD1"/>
    <w:rsid w:val="00F62678"/>
    <w:rsid w:val="00F63CDE"/>
    <w:rsid w:val="00F63D53"/>
    <w:rsid w:val="00F6462C"/>
    <w:rsid w:val="00F65094"/>
    <w:rsid w:val="00F655DD"/>
    <w:rsid w:val="00F67744"/>
    <w:rsid w:val="00F710CC"/>
    <w:rsid w:val="00F714E1"/>
    <w:rsid w:val="00F7166A"/>
    <w:rsid w:val="00F7181F"/>
    <w:rsid w:val="00F7223C"/>
    <w:rsid w:val="00F723BF"/>
    <w:rsid w:val="00F73497"/>
    <w:rsid w:val="00F73856"/>
    <w:rsid w:val="00F738DB"/>
    <w:rsid w:val="00F747AF"/>
    <w:rsid w:val="00F74ECE"/>
    <w:rsid w:val="00F75AD7"/>
    <w:rsid w:val="00F760E5"/>
    <w:rsid w:val="00F763A0"/>
    <w:rsid w:val="00F8086B"/>
    <w:rsid w:val="00F8093E"/>
    <w:rsid w:val="00F81046"/>
    <w:rsid w:val="00F811C4"/>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77E"/>
    <w:rsid w:val="00F91BF7"/>
    <w:rsid w:val="00F93275"/>
    <w:rsid w:val="00F93625"/>
    <w:rsid w:val="00F9544A"/>
    <w:rsid w:val="00F963AC"/>
    <w:rsid w:val="00F96D62"/>
    <w:rsid w:val="00F97CAA"/>
    <w:rsid w:val="00F97DFD"/>
    <w:rsid w:val="00FA033A"/>
    <w:rsid w:val="00FA0C0C"/>
    <w:rsid w:val="00FA0F2D"/>
    <w:rsid w:val="00FA1115"/>
    <w:rsid w:val="00FA1448"/>
    <w:rsid w:val="00FA20B7"/>
    <w:rsid w:val="00FA2292"/>
    <w:rsid w:val="00FA3978"/>
    <w:rsid w:val="00FA4465"/>
    <w:rsid w:val="00FA448F"/>
    <w:rsid w:val="00FA4685"/>
    <w:rsid w:val="00FA47FD"/>
    <w:rsid w:val="00FA502A"/>
    <w:rsid w:val="00FA6743"/>
    <w:rsid w:val="00FA6977"/>
    <w:rsid w:val="00FA70B7"/>
    <w:rsid w:val="00FA73AB"/>
    <w:rsid w:val="00FA786B"/>
    <w:rsid w:val="00FA79D7"/>
    <w:rsid w:val="00FB109E"/>
    <w:rsid w:val="00FB1761"/>
    <w:rsid w:val="00FB19D3"/>
    <w:rsid w:val="00FB1A8E"/>
    <w:rsid w:val="00FB2ECA"/>
    <w:rsid w:val="00FB325C"/>
    <w:rsid w:val="00FB364C"/>
    <w:rsid w:val="00FB3E9D"/>
    <w:rsid w:val="00FB41BB"/>
    <w:rsid w:val="00FB458E"/>
    <w:rsid w:val="00FB5869"/>
    <w:rsid w:val="00FB5FD0"/>
    <w:rsid w:val="00FB661D"/>
    <w:rsid w:val="00FB721D"/>
    <w:rsid w:val="00FB7DB5"/>
    <w:rsid w:val="00FC0438"/>
    <w:rsid w:val="00FC20AF"/>
    <w:rsid w:val="00FC25AC"/>
    <w:rsid w:val="00FC2DEC"/>
    <w:rsid w:val="00FC381A"/>
    <w:rsid w:val="00FC3CAB"/>
    <w:rsid w:val="00FC431B"/>
    <w:rsid w:val="00FC489B"/>
    <w:rsid w:val="00FC4D89"/>
    <w:rsid w:val="00FC5B7B"/>
    <w:rsid w:val="00FC5E9F"/>
    <w:rsid w:val="00FC604A"/>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BDF"/>
    <w:rsid w:val="00FD5F31"/>
    <w:rsid w:val="00FD64E5"/>
    <w:rsid w:val="00FD7BEE"/>
    <w:rsid w:val="00FD7F72"/>
    <w:rsid w:val="00FE0216"/>
    <w:rsid w:val="00FE02C6"/>
    <w:rsid w:val="00FE0D8D"/>
    <w:rsid w:val="00FE1157"/>
    <w:rsid w:val="00FE1660"/>
    <w:rsid w:val="00FE1F7F"/>
    <w:rsid w:val="00FE2259"/>
    <w:rsid w:val="00FE2619"/>
    <w:rsid w:val="00FE26E3"/>
    <w:rsid w:val="00FE28A2"/>
    <w:rsid w:val="00FE3011"/>
    <w:rsid w:val="00FE3E36"/>
    <w:rsid w:val="00FE43A9"/>
    <w:rsid w:val="00FE4B75"/>
    <w:rsid w:val="00FE5546"/>
    <w:rsid w:val="00FE61DF"/>
    <w:rsid w:val="00FE67A7"/>
    <w:rsid w:val="00FE710D"/>
    <w:rsid w:val="00FE725D"/>
    <w:rsid w:val="00FE727B"/>
    <w:rsid w:val="00FE7358"/>
    <w:rsid w:val="00FE735F"/>
    <w:rsid w:val="00FE74A3"/>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702"/>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63C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paragraph" w:styleId="ListBullet">
    <w:name w:val="List Bullet"/>
    <w:basedOn w:val="Normal"/>
    <w:unhideWhenUsed/>
    <w:rsid w:val="004F369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51865256">
      <w:bodyDiv w:val="1"/>
      <w:marLeft w:val="0"/>
      <w:marRight w:val="0"/>
      <w:marTop w:val="0"/>
      <w:marBottom w:val="0"/>
      <w:divBdr>
        <w:top w:val="none" w:sz="0" w:space="0" w:color="auto"/>
        <w:left w:val="none" w:sz="0" w:space="0" w:color="auto"/>
        <w:bottom w:val="none" w:sz="0" w:space="0" w:color="auto"/>
        <w:right w:val="none" w:sz="0" w:space="0" w:color="auto"/>
      </w:divBdr>
    </w:div>
    <w:div w:id="26014241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91147118">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999692486">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09660290">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189028482">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60677858">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4161968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594587401">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EB6BD-B791-4B2D-84C9-44C62CCD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3141</Words>
  <Characters>22007</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2019-01-22T12:45:00Z</dcterms:created>
  <dcterms:modified xsi:type="dcterms:W3CDTF">2019-01-22T12:53:00Z</dcterms:modified>
</cp:coreProperties>
</file>