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2E" w:rsidRDefault="000C0E2E" w:rsidP="000C0E2E">
      <w:pPr>
        <w:spacing w:line="276" w:lineRule="auto"/>
        <w:jc w:val="both"/>
        <w:rPr>
          <w:b/>
          <w:bCs/>
        </w:rPr>
      </w:pPr>
      <w:r>
        <w:rPr>
          <w:b/>
          <w:bCs/>
        </w:rPr>
        <w:t>Pašvaldības kompetence azartspēļu ierobežošanā</w:t>
      </w:r>
    </w:p>
    <w:p w:rsidR="000C0E2E" w:rsidRDefault="000C0E2E" w:rsidP="000C0E2E">
      <w:pPr>
        <w:spacing w:line="276" w:lineRule="auto"/>
        <w:jc w:val="both"/>
      </w:pPr>
      <w:r>
        <w:t>1. Īstenojot savu kompetenci azartspēļu organizēšanā, pašvaldībai vispirms jāņem vērā, ka azartspēļu rīkošana ir pakalpojums, kuru komersants sniedz savas saimnieciskās darbības ietvaros un tādējādi vispārīgi bauda pakalpojumu sniegšanas brīvību. Tādēļ, lai piemērotu ierobežojumus, ir jāievēro zināmi priekšnoteikumi:</w:t>
      </w:r>
    </w:p>
    <w:p w:rsidR="000C0E2E" w:rsidRDefault="000C0E2E" w:rsidP="000C0E2E">
      <w:pPr>
        <w:spacing w:line="276" w:lineRule="auto"/>
        <w:ind w:firstLine="720"/>
        <w:jc w:val="both"/>
      </w:pPr>
      <w:r>
        <w:t>1) ierobežojuma iemesliem jābūt pamatotiem;</w:t>
      </w:r>
    </w:p>
    <w:p w:rsidR="000C0E2E" w:rsidRDefault="000C0E2E" w:rsidP="000C0E2E">
      <w:pPr>
        <w:spacing w:line="276" w:lineRule="auto"/>
        <w:ind w:firstLine="720"/>
        <w:jc w:val="both"/>
      </w:pPr>
      <w:r>
        <w:t>2) ierobežojumiem jābūt samērīgiem;</w:t>
      </w:r>
    </w:p>
    <w:p w:rsidR="000C0E2E" w:rsidRDefault="000C0E2E" w:rsidP="000C0E2E">
      <w:pPr>
        <w:spacing w:line="276" w:lineRule="auto"/>
        <w:ind w:firstLine="720"/>
        <w:jc w:val="both"/>
      </w:pPr>
      <w:r>
        <w:t>3) jāievēro vienlīdzīgas attieksmes princips pret komersantiem, kuri var pretendēt uz atļauju saņemšanu.</w:t>
      </w:r>
    </w:p>
    <w:p w:rsidR="000C0E2E" w:rsidRDefault="000C0E2E" w:rsidP="000C0E2E">
      <w:pPr>
        <w:spacing w:line="276" w:lineRule="auto"/>
        <w:jc w:val="both"/>
      </w:pPr>
      <w:r>
        <w:t>2. Priekšnoteikumi ierobežojumam saņemt atļauju spēļu zāles atvēršanai jau pēc savas būtības liek pašvaldībai šim jautājumam pievērsties konceptuāli. Tas nozīmē, ka pašvaldībai vispirms pašai ir jāsaprot, kādā veidā tās teritorijā tiks atļautas un darbosies spēļu zāles. Ja tā ir apzinājusi teritorijas, kurās atzīst azartspēļu nepieļaujamību sabiedrisko interešu vārdā, tad tai konsekventi ir jārīkojas gan, lemjot par jaunu atļauju izsniegšanu, gan attiecībā uz jau izsniegtajām atļaujām. Pretējā gadījumā var rasties šaubas, vai ierobežojums ir balstīts patiesos nolūkos rūpēties par iedzīvotāju interesēm, kā arī par vienlīdzīgas attieksmes principa ievērošanu.</w:t>
      </w:r>
    </w:p>
    <w:p w:rsidR="00A37AC7" w:rsidRDefault="000C0E2E" w:rsidP="000C0E2E">
      <w:pPr>
        <w:spacing w:line="276" w:lineRule="auto"/>
        <w:jc w:val="both"/>
      </w:pPr>
      <w:r>
        <w:t>Lai ievērotu vienlīdzīgas attieksmes principu, azartspēļu izsniegšanas sistēmai ir jābūt pamatotai ar nediskriminējošiem un iepriekš z</w:t>
      </w:r>
      <w:bookmarkStart w:id="0" w:name="_GoBack"/>
      <w:bookmarkEnd w:id="0"/>
      <w:r>
        <w:t>ināmiem objektīviem kritērijiem, lai nodrošinātu, ka iestāžu rīcības brīvības izmantošana tiek ierobežota tādā veidā, lai tā netiktu izmantota patvaļīgi, un, lai atsevišķiem pakalpojuma sniedzējiem neradītu, nepamatotas priekšrocības.</w:t>
      </w:r>
    </w:p>
    <w:p w:rsidR="000C0E2E" w:rsidRPr="00963005" w:rsidRDefault="000C0E2E" w:rsidP="000C0E2E">
      <w:pPr>
        <w:jc w:val="right"/>
      </w:pPr>
    </w:p>
    <w:p w:rsidR="00BF3B5D" w:rsidRDefault="00BF3B5D" w:rsidP="00BF3B5D">
      <w:pPr>
        <w:spacing w:line="276" w:lineRule="auto"/>
        <w:jc w:val="center"/>
        <w:rPr>
          <w:b/>
        </w:rPr>
      </w:pPr>
      <w:r w:rsidRPr="00963005">
        <w:rPr>
          <w:b/>
        </w:rPr>
        <w:t>La</w:t>
      </w:r>
      <w:r w:rsidR="00D81445" w:rsidRPr="00963005">
        <w:rPr>
          <w:b/>
        </w:rPr>
        <w:t>tvijas Republikas Senāt</w:t>
      </w:r>
      <w:r w:rsidR="006D4C43">
        <w:rPr>
          <w:b/>
        </w:rPr>
        <w:t>a</w:t>
      </w:r>
    </w:p>
    <w:p w:rsidR="000C0E2E" w:rsidRDefault="000C0E2E" w:rsidP="00BF3B5D">
      <w:pPr>
        <w:spacing w:line="276" w:lineRule="auto"/>
        <w:jc w:val="center"/>
        <w:rPr>
          <w:b/>
        </w:rPr>
      </w:pPr>
      <w:r>
        <w:rPr>
          <w:b/>
        </w:rPr>
        <w:t>Administratīvo lietu departamenta</w:t>
      </w:r>
    </w:p>
    <w:p w:rsidR="000C0E2E" w:rsidRPr="00963005" w:rsidRDefault="000C0E2E" w:rsidP="00BF3B5D">
      <w:pPr>
        <w:spacing w:line="276" w:lineRule="auto"/>
        <w:jc w:val="center"/>
        <w:rPr>
          <w:b/>
        </w:rPr>
      </w:pPr>
      <w:proofErr w:type="gramStart"/>
      <w:r>
        <w:rPr>
          <w:b/>
        </w:rPr>
        <w:t>2019.gada</w:t>
      </w:r>
      <w:proofErr w:type="gramEnd"/>
      <w:r>
        <w:rPr>
          <w:b/>
        </w:rPr>
        <w:t xml:space="preserve"> 30.janvāra</w:t>
      </w:r>
    </w:p>
    <w:p w:rsidR="00BF3B5D" w:rsidRDefault="00086276" w:rsidP="00BF3B5D">
      <w:pPr>
        <w:spacing w:line="276" w:lineRule="auto"/>
        <w:jc w:val="center"/>
        <w:rPr>
          <w:b/>
        </w:rPr>
      </w:pPr>
      <w:r w:rsidRPr="00963005">
        <w:rPr>
          <w:b/>
        </w:rPr>
        <w:t>SPRIEDUMS</w:t>
      </w:r>
    </w:p>
    <w:p w:rsidR="000C0E2E" w:rsidRDefault="000C0E2E" w:rsidP="00BF3B5D">
      <w:pPr>
        <w:spacing w:line="276" w:lineRule="auto"/>
        <w:jc w:val="center"/>
        <w:rPr>
          <w:b/>
        </w:rPr>
      </w:pPr>
      <w:r>
        <w:rPr>
          <w:b/>
        </w:rPr>
        <w:t>Lieta Nr. A420224514, SKA-51/2019</w:t>
      </w:r>
    </w:p>
    <w:p w:rsidR="006D4C43" w:rsidRPr="006D4C43" w:rsidRDefault="006D4C43" w:rsidP="00BF3B5D">
      <w:pPr>
        <w:spacing w:line="276" w:lineRule="auto"/>
        <w:jc w:val="center"/>
        <w:rPr>
          <w:color w:val="0000FF"/>
          <w:u w:val="single"/>
        </w:rPr>
      </w:pPr>
      <w:hyperlink r:id="rId8" w:history="1">
        <w:r w:rsidRPr="006D4C43">
          <w:rPr>
            <w:rStyle w:val="Hyperlink"/>
          </w:rPr>
          <w:t>ECLI:LV:AT:2019:0130.A42</w:t>
        </w:r>
        <w:r w:rsidRPr="006D4C43">
          <w:rPr>
            <w:rStyle w:val="Hyperlink"/>
          </w:rPr>
          <w:t>0</w:t>
        </w:r>
        <w:r w:rsidRPr="006D4C43">
          <w:rPr>
            <w:rStyle w:val="Hyperlink"/>
          </w:rPr>
          <w:t>224514.2.S</w:t>
        </w:r>
      </w:hyperlink>
    </w:p>
    <w:p w:rsidR="006D4C43" w:rsidRPr="00963005" w:rsidRDefault="006D4C43" w:rsidP="00BF3B5D">
      <w:pPr>
        <w:spacing w:line="276" w:lineRule="auto"/>
        <w:jc w:val="center"/>
      </w:pPr>
    </w:p>
    <w:p w:rsidR="00D924F8" w:rsidRPr="00963005" w:rsidRDefault="00D81445" w:rsidP="00DB59DA">
      <w:pPr>
        <w:spacing w:line="276" w:lineRule="auto"/>
        <w:ind w:firstLine="567"/>
        <w:jc w:val="both"/>
      </w:pPr>
      <w:r w:rsidRPr="00963005">
        <w:t>T</w:t>
      </w:r>
      <w:r w:rsidR="00BF3B5D" w:rsidRPr="00963005">
        <w:t xml:space="preserve">iesa šādā sastāvā: </w:t>
      </w:r>
      <w:r w:rsidR="00D50165" w:rsidRPr="00963005">
        <w:t>senatores</w:t>
      </w:r>
      <w:r w:rsidR="00D924F8" w:rsidRPr="00963005">
        <w:t xml:space="preserve"> </w:t>
      </w:r>
      <w:r w:rsidR="003D0A2B" w:rsidRPr="00963005">
        <w:t>Vēsma Kakste</w:t>
      </w:r>
      <w:r w:rsidR="00552980" w:rsidRPr="00963005">
        <w:t xml:space="preserve">, </w:t>
      </w:r>
      <w:r w:rsidR="003D0A2B" w:rsidRPr="00963005">
        <w:t>Veronika Krūmiņa</w:t>
      </w:r>
      <w:r w:rsidR="00E97EA1">
        <w:t>, Ieva Višķere</w:t>
      </w:r>
    </w:p>
    <w:p w:rsidR="00D4365D" w:rsidRPr="00963005" w:rsidRDefault="00D4365D" w:rsidP="00DB59DA">
      <w:pPr>
        <w:tabs>
          <w:tab w:val="left" w:pos="2700"/>
        </w:tabs>
        <w:spacing w:line="276" w:lineRule="auto"/>
        <w:ind w:firstLine="567"/>
        <w:jc w:val="both"/>
      </w:pPr>
    </w:p>
    <w:p w:rsidR="00C53109" w:rsidRPr="00963005" w:rsidRDefault="007F76C8" w:rsidP="00DB59DA">
      <w:pPr>
        <w:spacing w:line="276" w:lineRule="auto"/>
        <w:ind w:firstLine="567"/>
        <w:jc w:val="both"/>
      </w:pPr>
      <w:r w:rsidRPr="00963005">
        <w:t xml:space="preserve">rakstveida procesā izskatīja administratīvo lietu, kas ierosināta, pamatojoties uz </w:t>
      </w:r>
      <w:r w:rsidR="00272AB9" w:rsidRPr="00963005">
        <w:t>SIA </w:t>
      </w:r>
      <w:r w:rsidR="00B3525E" w:rsidRPr="004F096F">
        <w:t>„</w:t>
      </w:r>
      <w:r w:rsidR="00272AB9" w:rsidRPr="00963005">
        <w:t>JOKER LTD</w:t>
      </w:r>
      <w:r w:rsidR="00145ACA" w:rsidRPr="00963005">
        <w:t>”</w:t>
      </w:r>
      <w:r w:rsidR="00801871" w:rsidRPr="00963005">
        <w:t xml:space="preserve"> </w:t>
      </w:r>
      <w:r w:rsidR="00D924F8" w:rsidRPr="00963005">
        <w:t>pieteikumu p</w:t>
      </w:r>
      <w:r w:rsidR="0046557E" w:rsidRPr="00963005">
        <w:t xml:space="preserve">ar </w:t>
      </w:r>
      <w:r w:rsidR="00145ACA" w:rsidRPr="00963005">
        <w:t>labvēlīga administratīvā akta izdošanu</w:t>
      </w:r>
      <w:r w:rsidR="00B43C17" w:rsidRPr="00963005">
        <w:t xml:space="preserve">, </w:t>
      </w:r>
      <w:r w:rsidR="00D924F8" w:rsidRPr="00963005">
        <w:t xml:space="preserve">sakarā ar </w:t>
      </w:r>
      <w:r w:rsidR="00F94335" w:rsidRPr="00963005">
        <w:t>Iecavas novada domes</w:t>
      </w:r>
      <w:r w:rsidR="0046557E" w:rsidRPr="00963005">
        <w:t xml:space="preserve"> kasācijas</w:t>
      </w:r>
      <w:r w:rsidR="00D924F8" w:rsidRPr="00963005">
        <w:t xml:space="preserve"> sūdzību par Ad</w:t>
      </w:r>
      <w:r w:rsidR="00D90726" w:rsidRPr="00963005">
        <w:t xml:space="preserve">ministratīvās apgabaltiesas </w:t>
      </w:r>
      <w:proofErr w:type="gramStart"/>
      <w:r w:rsidR="00D90726" w:rsidRPr="00963005">
        <w:t>2016.gada</w:t>
      </w:r>
      <w:proofErr w:type="gramEnd"/>
      <w:r w:rsidR="00D90726" w:rsidRPr="00963005">
        <w:t xml:space="preserve"> </w:t>
      </w:r>
      <w:r w:rsidR="00272AB9" w:rsidRPr="00963005">
        <w:t>4.oktobra</w:t>
      </w:r>
      <w:r w:rsidR="00D924F8" w:rsidRPr="00963005">
        <w:t xml:space="preserve"> spriedumu</w:t>
      </w:r>
      <w:r w:rsidR="00B43C17" w:rsidRPr="00963005">
        <w:t>.</w:t>
      </w:r>
    </w:p>
    <w:p w:rsidR="00BE29DF" w:rsidRPr="00963005" w:rsidRDefault="00BE29DF" w:rsidP="00DB59DA">
      <w:pPr>
        <w:spacing w:line="276" w:lineRule="auto"/>
        <w:ind w:firstLine="567"/>
        <w:jc w:val="both"/>
      </w:pPr>
    </w:p>
    <w:p w:rsidR="00BF3B5D" w:rsidRPr="00963005" w:rsidRDefault="00BF3B5D" w:rsidP="00D133FC">
      <w:pPr>
        <w:spacing w:line="276" w:lineRule="auto"/>
        <w:jc w:val="center"/>
        <w:rPr>
          <w:b/>
        </w:rPr>
      </w:pPr>
      <w:r w:rsidRPr="00963005">
        <w:rPr>
          <w:b/>
        </w:rPr>
        <w:t>Aprakstošā daļa</w:t>
      </w:r>
    </w:p>
    <w:p w:rsidR="00BF3B5D" w:rsidRPr="00963005" w:rsidRDefault="00BF3B5D" w:rsidP="00DB59DA">
      <w:pPr>
        <w:spacing w:line="276" w:lineRule="auto"/>
        <w:ind w:firstLine="567"/>
        <w:jc w:val="both"/>
        <w:rPr>
          <w:highlight w:val="yellow"/>
        </w:rPr>
      </w:pPr>
    </w:p>
    <w:p w:rsidR="00120395" w:rsidRPr="00963005" w:rsidRDefault="005F39DA" w:rsidP="00DB59DA">
      <w:pPr>
        <w:spacing w:line="276" w:lineRule="auto"/>
        <w:ind w:firstLine="567"/>
        <w:jc w:val="both"/>
        <w:rPr>
          <w:color w:val="000000"/>
        </w:rPr>
      </w:pPr>
      <w:r w:rsidRPr="00963005">
        <w:t>[1] </w:t>
      </w:r>
      <w:r w:rsidR="00D256C3" w:rsidRPr="00963005">
        <w:t xml:space="preserve">Iecavas novada dome ar </w:t>
      </w:r>
      <w:proofErr w:type="gramStart"/>
      <w:r w:rsidR="00D256C3" w:rsidRPr="00963005">
        <w:t>2014.gada</w:t>
      </w:r>
      <w:proofErr w:type="gramEnd"/>
      <w:r w:rsidR="00D256C3" w:rsidRPr="00963005">
        <w:t xml:space="preserve"> 14.janvāra lēmumu atteica pieteicējai SIA </w:t>
      </w:r>
      <w:r w:rsidR="00B3525E" w:rsidRPr="004F096F">
        <w:t>„</w:t>
      </w:r>
      <w:r w:rsidR="00D256C3" w:rsidRPr="00963005">
        <w:t xml:space="preserve">JOKER LTD” atvērt </w:t>
      </w:r>
      <w:r w:rsidR="00120395" w:rsidRPr="00963005">
        <w:t xml:space="preserve">azartspēļu zāli Rīgas ielā 16, Iecavā, </w:t>
      </w:r>
      <w:r w:rsidR="00120395" w:rsidRPr="00963005">
        <w:rPr>
          <w:color w:val="000000"/>
        </w:rPr>
        <w:t>jo tas būtiski aizskartu pašvaldības iedzīvotāju intereses.</w:t>
      </w:r>
    </w:p>
    <w:p w:rsidR="00D256C3" w:rsidRPr="00963005" w:rsidRDefault="00D256C3" w:rsidP="00DB59DA">
      <w:pPr>
        <w:spacing w:line="276" w:lineRule="auto"/>
        <w:ind w:firstLine="567"/>
        <w:jc w:val="both"/>
      </w:pPr>
    </w:p>
    <w:p w:rsidR="004E5BFA" w:rsidRPr="00963005" w:rsidRDefault="005A5AAC" w:rsidP="00DB59DA">
      <w:pPr>
        <w:spacing w:line="276" w:lineRule="auto"/>
        <w:ind w:firstLine="567"/>
        <w:jc w:val="both"/>
        <w:rPr>
          <w:color w:val="000000"/>
        </w:rPr>
      </w:pPr>
      <w:r w:rsidRPr="00963005">
        <w:t>[2] </w:t>
      </w:r>
      <w:r w:rsidR="00E21059" w:rsidRPr="00963005">
        <w:t xml:space="preserve">Pieteicēja </w:t>
      </w:r>
      <w:r w:rsidR="004E5BFA" w:rsidRPr="00963005">
        <w:t>iesniedza</w:t>
      </w:r>
      <w:r w:rsidR="00E21059" w:rsidRPr="00963005">
        <w:t xml:space="preserve"> tiesā pieteikumu par labvēlīga administratīvā akta izdošanu</w:t>
      </w:r>
      <w:r w:rsidR="004E5BFA" w:rsidRPr="00963005">
        <w:t>.</w:t>
      </w:r>
    </w:p>
    <w:p w:rsidR="00E21059" w:rsidRPr="00963005" w:rsidRDefault="00E21059" w:rsidP="00DB59DA">
      <w:pPr>
        <w:spacing w:line="276" w:lineRule="auto"/>
        <w:ind w:firstLine="567"/>
        <w:jc w:val="both"/>
      </w:pPr>
    </w:p>
    <w:p w:rsidR="00D924F8" w:rsidRPr="00963005" w:rsidRDefault="00D924F8" w:rsidP="00DB59DA">
      <w:pPr>
        <w:spacing w:line="276" w:lineRule="auto"/>
        <w:ind w:firstLine="567"/>
        <w:jc w:val="both"/>
      </w:pPr>
      <w:r w:rsidRPr="00963005">
        <w:t>[3</w:t>
      </w:r>
      <w:r w:rsidR="009B1C87" w:rsidRPr="00963005">
        <w:t>] </w:t>
      </w:r>
      <w:r w:rsidR="00147C63" w:rsidRPr="00963005">
        <w:t xml:space="preserve">Administratīvā rajona tiesa pieteikumu noraidīja. </w:t>
      </w:r>
      <w:r w:rsidR="00B559DA" w:rsidRPr="00963005">
        <w:t>Administratīvā apgabaltiesa, izskatot lietu ape</w:t>
      </w:r>
      <w:r w:rsidR="005C570E" w:rsidRPr="00963005">
        <w:t xml:space="preserve">lācijas kārtībā, ar </w:t>
      </w:r>
      <w:proofErr w:type="gramStart"/>
      <w:r w:rsidR="00147C63" w:rsidRPr="00963005">
        <w:t>2016.gada</w:t>
      </w:r>
      <w:proofErr w:type="gramEnd"/>
      <w:r w:rsidR="00147C63" w:rsidRPr="00963005">
        <w:t xml:space="preserve"> 4.oktobra</w:t>
      </w:r>
      <w:r w:rsidR="00B559DA" w:rsidRPr="00963005">
        <w:t xml:space="preserve"> spriedumu pieteikumu </w:t>
      </w:r>
      <w:r w:rsidR="00147C63" w:rsidRPr="00963005">
        <w:t>apmierināja</w:t>
      </w:r>
      <w:r w:rsidR="00B559DA" w:rsidRPr="00963005">
        <w:t>. Tiesas s</w:t>
      </w:r>
      <w:r w:rsidRPr="00963005">
        <w:t>priedums pamatots ar turpmāk minētajiem argumentiem.</w:t>
      </w:r>
    </w:p>
    <w:p w:rsidR="003308FC" w:rsidRPr="00963005" w:rsidRDefault="00D924F8" w:rsidP="00DB59DA">
      <w:pPr>
        <w:spacing w:line="276" w:lineRule="auto"/>
        <w:ind w:firstLine="567"/>
        <w:jc w:val="both"/>
      </w:pPr>
      <w:r w:rsidRPr="00963005">
        <w:lastRenderedPageBreak/>
        <w:t>[3.1] </w:t>
      </w:r>
      <w:r w:rsidR="003308FC" w:rsidRPr="00963005">
        <w:t xml:space="preserve">Azartspēļu un izložu likuma </w:t>
      </w:r>
      <w:proofErr w:type="gramStart"/>
      <w:r w:rsidR="003308FC" w:rsidRPr="00963005">
        <w:t>42.panta</w:t>
      </w:r>
      <w:proofErr w:type="gramEnd"/>
      <w:r w:rsidR="003308FC" w:rsidRPr="00963005">
        <w:t xml:space="preserve"> trešā daļa noteic, ja azartspēles paredzēts rīkot vietā, uz kuru nav attiecināmi Azartspēļu un izložu likuma 41.panta otrajā daļā noteiktie ierobežojumi, par atļauju organizēt azartspēles katrā konkrētajā gadījumā lemj pašvaldības dome (padome), izvērtējot to, vai azartspēļu organizēšana konkrētajā vietā nerada būtisku valsts un attiecīgās administratīvās teritorijas iedzīvotāju interešu aizskārumu.</w:t>
      </w:r>
    </w:p>
    <w:p w:rsidR="00A94D82" w:rsidRPr="00963005" w:rsidRDefault="004A5632" w:rsidP="00DB59DA">
      <w:pPr>
        <w:spacing w:line="276" w:lineRule="auto"/>
        <w:ind w:firstLine="567"/>
        <w:jc w:val="both"/>
      </w:pPr>
      <w:r w:rsidRPr="00963005">
        <w:t>[3.2] </w:t>
      </w:r>
      <w:r w:rsidR="00A94D82" w:rsidRPr="00963005">
        <w:t xml:space="preserve">Jēdziens </w:t>
      </w:r>
      <w:r w:rsidR="00B3525E" w:rsidRPr="004F096F">
        <w:t>„</w:t>
      </w:r>
      <w:r w:rsidR="00A94D82" w:rsidRPr="00963005">
        <w:t>būtisks iedzīvotāju interešu aizskārums” ir atklāts juridisks jēdziens.</w:t>
      </w:r>
    </w:p>
    <w:p w:rsidR="00A771C8" w:rsidRDefault="00A94D82" w:rsidP="00A771C8">
      <w:pPr>
        <w:spacing w:line="276" w:lineRule="auto"/>
        <w:jc w:val="both"/>
      </w:pPr>
      <w:r w:rsidRPr="00963005">
        <w:t xml:space="preserve">Ar </w:t>
      </w:r>
      <w:r w:rsidR="004A5632" w:rsidRPr="00963005">
        <w:t>Azartspēļu un izložu likuma mērķi (</w:t>
      </w:r>
      <w:proofErr w:type="gramStart"/>
      <w:r w:rsidR="004A5632" w:rsidRPr="00963005">
        <w:t>2.pants</w:t>
      </w:r>
      <w:proofErr w:type="gramEnd"/>
      <w:r w:rsidR="004A5632" w:rsidRPr="00963005">
        <w:t xml:space="preserve">) nav saskaņots tāds likuma 42.panta trešās daļas interpretācijas rezultāts, ka azartspēļu organizēšana vispār ir aizliedzama. </w:t>
      </w:r>
    </w:p>
    <w:p w:rsidR="00B436FC" w:rsidRPr="00963005" w:rsidRDefault="005C4E14" w:rsidP="00A771C8">
      <w:pPr>
        <w:spacing w:line="276" w:lineRule="auto"/>
        <w:ind w:firstLine="567"/>
        <w:jc w:val="both"/>
      </w:pPr>
      <w:r w:rsidRPr="00963005">
        <w:t xml:space="preserve">[3.3] Izskatāmajā lietā iestāde ir ņēmusi vērā iedzīvotāju un nevalstisko organizāciju publiskajā apspriešanā pausto negatīvo nostāju, kultūras iestādes un Pestīšanas armijas organizētās zupas virtuves tuvumu, kā arī plānotās </w:t>
      </w:r>
      <w:r w:rsidR="009B492B" w:rsidRPr="00963005">
        <w:t>azart</w:t>
      </w:r>
      <w:r w:rsidRPr="00963005">
        <w:t>spēļu zāles atrašanos intensīvā gājēju maršrutā.</w:t>
      </w:r>
    </w:p>
    <w:p w:rsidR="005C4E14" w:rsidRPr="00963005" w:rsidRDefault="00A771C8" w:rsidP="00DB59DA">
      <w:pPr>
        <w:spacing w:line="276" w:lineRule="auto"/>
        <w:ind w:firstLine="567"/>
        <w:jc w:val="both"/>
      </w:pPr>
      <w:r>
        <w:t>V</w:t>
      </w:r>
      <w:r w:rsidR="005C4E14" w:rsidRPr="00963005">
        <w:t xml:space="preserve">ispirms uzsverams, ka iedzīvotāju vispārīga negatīva attieksme pret azartspēlēm ir pārāk nekonkrēts apsvērums, tādēļ tas pats par sevi nav pietiekams atļaujas organizēt azartspēles izvēlētajā vietā neizsniegšanai. </w:t>
      </w:r>
      <w:r>
        <w:t>Š</w:t>
      </w:r>
      <w:r w:rsidR="005C4E14" w:rsidRPr="00963005">
        <w:t>ādos apstākļos azartspēļu organizēšana nebūtu iespējama nevienā vietā. Taču no likuma mērķa (komersanta intereses, no vienas puses</w:t>
      </w:r>
      <w:proofErr w:type="gramStart"/>
      <w:r w:rsidR="005C4E14" w:rsidRPr="00963005">
        <w:t>, un iedzīvotāju</w:t>
      </w:r>
      <w:proofErr w:type="gramEnd"/>
      <w:r w:rsidR="005C4E14" w:rsidRPr="00963005">
        <w:t xml:space="preserve"> intereses, no otras puses) neizriet likumdevēja griba azartspē</w:t>
      </w:r>
      <w:r>
        <w:t>ļu pakalpojumus vispār izskaust.</w:t>
      </w:r>
    </w:p>
    <w:p w:rsidR="00732521" w:rsidRPr="00963005" w:rsidRDefault="00A52006" w:rsidP="00DB59DA">
      <w:pPr>
        <w:spacing w:line="276" w:lineRule="auto"/>
        <w:ind w:firstLine="567"/>
        <w:jc w:val="both"/>
      </w:pPr>
      <w:r w:rsidRPr="00963005">
        <w:t>[3.4] </w:t>
      </w:r>
      <w:r w:rsidR="00732521" w:rsidRPr="00963005">
        <w:t xml:space="preserve">Tāpat ņemams vērā, ka Azartspēļu un izložu likuma </w:t>
      </w:r>
      <w:proofErr w:type="gramStart"/>
      <w:r w:rsidR="00732521" w:rsidRPr="00963005">
        <w:t>41.panta</w:t>
      </w:r>
      <w:proofErr w:type="gramEnd"/>
      <w:r w:rsidR="00732521" w:rsidRPr="00963005">
        <w:t xml:space="preserve"> otrās daļas 7.punkts vispārīgi pieļauj tieši veikalos, kultūras iestādēs, dzelzceļa stacijās, autoostās, lidostās, ostās ierīkot azartspēļu organizēšanas vietas, taču tām tad jābūt norobežotām un ar atsevišķu ieeju. Tātad likumdevējs pats šeit ir apsvēris, ka sabiedrības kustības liela intensitāte tomēr nav šķērsli</w:t>
      </w:r>
      <w:r w:rsidR="00B3525E">
        <w:t>s</w:t>
      </w:r>
      <w:r w:rsidR="00732521" w:rsidRPr="00963005">
        <w:t xml:space="preserve"> azartspēļu or</w:t>
      </w:r>
      <w:r w:rsidR="00A771C8">
        <w:t>ganizēšanas vietas ierīkošanai</w:t>
      </w:r>
      <w:r w:rsidR="00732521" w:rsidRPr="00963005">
        <w:t xml:space="preserve">. </w:t>
      </w:r>
    </w:p>
    <w:p w:rsidR="00910C3D" w:rsidRPr="00963005" w:rsidRDefault="00732521" w:rsidP="00DB59DA">
      <w:pPr>
        <w:spacing w:line="276" w:lineRule="auto"/>
        <w:ind w:firstLine="567"/>
        <w:jc w:val="both"/>
      </w:pPr>
      <w:r w:rsidRPr="00963005">
        <w:t xml:space="preserve">Tālab arī apstāklis, ka iecerētajai </w:t>
      </w:r>
      <w:r w:rsidR="00874536" w:rsidRPr="00963005">
        <w:t>azart</w:t>
      </w:r>
      <w:r w:rsidRPr="00963005">
        <w:t>spēļu zāles vietai blakus atrodas kultūras nams un Pestīšanas armijas zupas virtuve, kā arī gar to norit intensīva gājēju plūsma, ir pamatots tikai tad, ja pastāv apstākļi, kas liecina, ka palielinās risks, ka var pieaugt tādu azartspēļu zālē nokļuvušo personu skaits, kurām nemaz nav bijis nolūk</w:t>
      </w:r>
      <w:r w:rsidR="00B3525E">
        <w:t>s tur</w:t>
      </w:r>
      <w:r w:rsidRPr="00963005">
        <w:t xml:space="preserve"> doties, un vieta nav saderīga ar citu organizāciju piedāvātajām vērtībām. Taču vispārīgi iedzīvotāju intensīva plūsm</w:t>
      </w:r>
      <w:r w:rsidR="00A771C8">
        <w:t>a pati par sevi nav pietiekama</w:t>
      </w:r>
      <w:r w:rsidRPr="00963005">
        <w:t xml:space="preserve">. </w:t>
      </w:r>
    </w:p>
    <w:p w:rsidR="00910C3D" w:rsidRPr="00963005" w:rsidRDefault="00732521" w:rsidP="00DB59DA">
      <w:pPr>
        <w:spacing w:line="276" w:lineRule="auto"/>
        <w:ind w:firstLine="567"/>
        <w:jc w:val="both"/>
      </w:pPr>
      <w:r w:rsidRPr="00963005">
        <w:t xml:space="preserve">Turklāt konkrētās lietas apstākļos ir būtiski, ka kultūras namam (Rīgas ielā 18, Iecavā) blakus no otras puses (Rīgas ielā 20, Iecavā) jau ir izvietota un darbojas cita </w:t>
      </w:r>
      <w:r w:rsidR="009B492B" w:rsidRPr="00963005">
        <w:t>azart</w:t>
      </w:r>
      <w:r w:rsidRPr="00963005">
        <w:t>spēļu zāle. Apstāklis, ka blakus jau bez ierobežojumiem darbojas azartspēļu organizēšanas vieta, ir jāievēro, pārbaudot, vai iestāde savu novērtējuma brīvību i</w:t>
      </w:r>
      <w:r w:rsidR="00A771C8">
        <w:t>zmanto vienlīdzīgi un pamatoti</w:t>
      </w:r>
      <w:r w:rsidRPr="00963005">
        <w:t xml:space="preserve">. </w:t>
      </w:r>
    </w:p>
    <w:p w:rsidR="00732521" w:rsidRPr="00963005" w:rsidRDefault="00732521" w:rsidP="00DB59DA">
      <w:pPr>
        <w:spacing w:line="276" w:lineRule="auto"/>
        <w:ind w:firstLine="567"/>
        <w:jc w:val="both"/>
      </w:pPr>
      <w:r w:rsidRPr="00963005">
        <w:t xml:space="preserve">Taču iestādes apsvērumos par atteikšanos atļaut pieteicējas </w:t>
      </w:r>
      <w:r w:rsidR="009B492B" w:rsidRPr="00963005">
        <w:t>azart</w:t>
      </w:r>
      <w:r w:rsidRPr="00963005">
        <w:t>spēļu zāles izvietošanu (Rīgas ielā 16, Iecavā) nav konstatējami motīvi par to, ka, atļaujot atvērt vēl vienu azartspēļu zāli pieteicējas norādītajā vietā, būtu palielinājies risks, ka var pieaugt tādu azartspēļu zālē nokļuvušo personu, kurām nemaz nav bijis nolūk</w:t>
      </w:r>
      <w:r w:rsidR="00B3525E">
        <w:t>s tur</w:t>
      </w:r>
      <w:r w:rsidRPr="00963005">
        <w:t xml:space="preserve"> doties, skaits. Citiem vārdiem, lēmuma pamatojums nesniedz atbildes uz jautājumiem, kādā veidā azartspēļu rīkošana tieš</w:t>
      </w:r>
      <w:r w:rsidR="008231EE" w:rsidRPr="00963005">
        <w:t xml:space="preserve">i pieteicējas norādītajā vietā, </w:t>
      </w:r>
      <w:r w:rsidRPr="00963005">
        <w:t>ņemot vērā, ka blakus jau</w:t>
      </w:r>
      <w:r w:rsidR="008231EE" w:rsidRPr="00963005">
        <w:t xml:space="preserve"> darbojas viena azartspēļu zāle,</w:t>
      </w:r>
      <w:r w:rsidRPr="00963005">
        <w:t xml:space="preserve"> varētu aizskart iedzīvotāju intereses</w:t>
      </w:r>
      <w:r w:rsidR="00B3525E">
        <w:t>,</w:t>
      </w:r>
      <w:r w:rsidRPr="00963005">
        <w:t xml:space="preserve"> un kādēļ azartspēļu turpmāka rīkošana vienādos faktiskajos apstākļos ir nevēlama.</w:t>
      </w:r>
    </w:p>
    <w:p w:rsidR="00560E8A" w:rsidRPr="00963005" w:rsidRDefault="0018169B" w:rsidP="00DB59DA">
      <w:pPr>
        <w:spacing w:line="276" w:lineRule="auto"/>
        <w:ind w:firstLine="567"/>
        <w:jc w:val="both"/>
      </w:pPr>
      <w:r w:rsidRPr="00963005">
        <w:t>[3.5] </w:t>
      </w:r>
      <w:r w:rsidR="00560E8A" w:rsidRPr="00963005">
        <w:t xml:space="preserve">Rezumējot uzsverams, ka lēmumam ir jābūt motivētam, proti, tam jāsatur pamatojums, ka azartspēļu organizēšana konkrētajā vietā un konkrētās vietas faktiskajos apstākļos rada būtisku valsts un attiecīgās administratīvās teritorijas iedzīvotāju interešu aizskārumu. </w:t>
      </w:r>
    </w:p>
    <w:p w:rsidR="00560E8A" w:rsidRPr="00963005" w:rsidRDefault="00560E8A" w:rsidP="00DB59DA">
      <w:pPr>
        <w:spacing w:line="276" w:lineRule="auto"/>
        <w:ind w:firstLine="567"/>
        <w:jc w:val="both"/>
      </w:pPr>
      <w:r w:rsidRPr="00963005">
        <w:lastRenderedPageBreak/>
        <w:t xml:space="preserve">Taču konkrētajā gadījumā lēmums faktiski ir pamatots ar iedzīvotāju izteiktiem vispārīgiem apsvērumiem par azartspēļu negatīvo ietekmi. </w:t>
      </w:r>
      <w:r w:rsidR="00FA5323" w:rsidRPr="00963005">
        <w:t>I</w:t>
      </w:r>
      <w:r w:rsidRPr="00963005">
        <w:t>estāde pati, pieņemot lēmumu par publiskās apspriešanas rīkošanu, ir atzinusi, ka nav paredzams būtisks pašva</w:t>
      </w:r>
      <w:r w:rsidR="00A94D82" w:rsidRPr="00963005">
        <w:t xml:space="preserve">ldības iedzīvotāju aizskārums. </w:t>
      </w:r>
      <w:r w:rsidR="00FA5323" w:rsidRPr="00963005">
        <w:t>Iestāde</w:t>
      </w:r>
      <w:r w:rsidRPr="00963005">
        <w:t xml:space="preserve"> konstatējusi faktiskos apstākļus, taču </w:t>
      </w:r>
      <w:r w:rsidR="000B211E" w:rsidRPr="00963005">
        <w:t>azart</w:t>
      </w:r>
      <w:r w:rsidRPr="00963005">
        <w:t>sp</w:t>
      </w:r>
      <w:r w:rsidR="00447000" w:rsidRPr="00963005">
        <w:t>ēļu zālei blakus esošo iestāžu, tostarp kultūras nama</w:t>
      </w:r>
      <w:r w:rsidRPr="00963005">
        <w:t xml:space="preserve"> tuvums konkrētajos faktiskajos apstākļos nav pietiekams, jo nav analizēts konkrētās azartspēļu organizēšanas vietas radītais aizskārums būtiskām valsts un attiecīgās administratīvās teritorijas iedzīvotāju interesēm. </w:t>
      </w:r>
    </w:p>
    <w:p w:rsidR="00A94D82" w:rsidRPr="00963005" w:rsidRDefault="00A94D82" w:rsidP="00DB59DA">
      <w:pPr>
        <w:spacing w:line="276" w:lineRule="auto"/>
        <w:ind w:firstLine="567"/>
        <w:jc w:val="both"/>
      </w:pPr>
    </w:p>
    <w:p w:rsidR="00DB41AE" w:rsidRPr="00963005" w:rsidRDefault="00D924F8" w:rsidP="00DB59DA">
      <w:pPr>
        <w:spacing w:line="276" w:lineRule="auto"/>
        <w:ind w:firstLine="567"/>
        <w:jc w:val="both"/>
      </w:pPr>
      <w:r w:rsidRPr="00963005">
        <w:t>[4] </w:t>
      </w:r>
      <w:r w:rsidR="00DB41AE" w:rsidRPr="00963005">
        <w:t>Iecavas novada dome iesniegusi kasācijas sūdzību par apgabaltiesas spriedumu, kas pamatota ar turpmāk minētajiem argumentiem.</w:t>
      </w:r>
    </w:p>
    <w:p w:rsidR="007F060F" w:rsidRPr="00963005" w:rsidRDefault="00760CEC" w:rsidP="00DB59DA">
      <w:pPr>
        <w:spacing w:line="276" w:lineRule="auto"/>
        <w:ind w:firstLine="567"/>
        <w:jc w:val="both"/>
      </w:pPr>
      <w:r w:rsidRPr="00963005">
        <w:t>[4.1] </w:t>
      </w:r>
      <w:r w:rsidR="00FF6344" w:rsidRPr="00963005">
        <w:t>Tiesību normas konkrēti nenosaka, kā organizē izvē</w:t>
      </w:r>
      <w:r w:rsidR="009859CE" w:rsidRPr="00963005">
        <w:t>r</w:t>
      </w:r>
      <w:r w:rsidR="00FF6344" w:rsidRPr="00963005">
        <w:t>tēšanu</w:t>
      </w:r>
      <w:r w:rsidR="009859CE" w:rsidRPr="00963005">
        <w:t xml:space="preserve"> par to, vai azartspēļu organizēšana konkrētajā vietā nerada būtisku valsts un attiecīgās administratīvās teritorijas iedzīvotāju interešu aizskārumu. Pašvaldībai ir izvēles brīvība izvēlēties metodes, ar kādām tā </w:t>
      </w:r>
      <w:r w:rsidR="008D30C0">
        <w:t>īsteno</w:t>
      </w:r>
      <w:r w:rsidR="009859CE" w:rsidRPr="00963005">
        <w:t xml:space="preserve"> savu Azartspēļu un izložu likuma </w:t>
      </w:r>
      <w:proofErr w:type="gramStart"/>
      <w:r w:rsidR="009859CE" w:rsidRPr="00963005">
        <w:t>42.panta</w:t>
      </w:r>
      <w:proofErr w:type="gramEnd"/>
      <w:r w:rsidR="009859CE" w:rsidRPr="00963005">
        <w:t xml:space="preserve"> trešajā daļā noteikto izvērtēšanas pienākumu.</w:t>
      </w:r>
      <w:r w:rsidR="007F060F" w:rsidRPr="00963005">
        <w:t xml:space="preserve"> </w:t>
      </w:r>
    </w:p>
    <w:p w:rsidR="007F060F" w:rsidRPr="00963005" w:rsidRDefault="007F060F" w:rsidP="00DB59DA">
      <w:pPr>
        <w:spacing w:line="276" w:lineRule="auto"/>
        <w:ind w:firstLine="567"/>
        <w:jc w:val="both"/>
      </w:pPr>
      <w:r w:rsidRPr="00963005">
        <w:t>Apgabaltiesa jau pamatos nepareizi interpretējusi materiālo tiesību normu par pašvaldības tiesībām izvērtēt konkrēto situāciju</w:t>
      </w:r>
      <w:r w:rsidR="00634486">
        <w:t>,</w:t>
      </w:r>
      <w:r w:rsidRPr="00963005">
        <w:t xml:space="preserve"> tai pieejamām metodēm un veidiem.</w:t>
      </w:r>
    </w:p>
    <w:p w:rsidR="00F0181B" w:rsidRPr="00963005" w:rsidRDefault="004A206E" w:rsidP="00DB59DA">
      <w:pPr>
        <w:spacing w:line="276" w:lineRule="auto"/>
        <w:ind w:firstLine="567"/>
        <w:jc w:val="both"/>
      </w:pPr>
      <w:r w:rsidRPr="00963005">
        <w:t>Iecavas novada dome</w:t>
      </w:r>
      <w:r w:rsidR="00F0320A" w:rsidRPr="00963005">
        <w:t xml:space="preserve"> ir pietiekami rūpīgi analizējusi apstākļu kopumu attiecībā uz konkrēto azartspēļu zāles vietu, nevis balstījusies uz iedzīvotāju izteiktiem vispārīgiem apsvērumiem par azartspēļu negat</w:t>
      </w:r>
      <w:r w:rsidR="00205272" w:rsidRPr="00963005">
        <w:t>īvo ietekmi. To ir atzinusi arī pirmās instances tiesa šajā lietā.</w:t>
      </w:r>
    </w:p>
    <w:p w:rsidR="004A22AE" w:rsidRPr="00963005" w:rsidRDefault="00570B90" w:rsidP="00DB59DA">
      <w:pPr>
        <w:spacing w:line="276" w:lineRule="auto"/>
        <w:ind w:firstLine="567"/>
        <w:jc w:val="both"/>
      </w:pPr>
      <w:r w:rsidRPr="00963005">
        <w:t>[4.2</w:t>
      </w:r>
      <w:r w:rsidR="007F060F" w:rsidRPr="00963005">
        <w:t>] </w:t>
      </w:r>
      <w:r w:rsidR="00746579" w:rsidRPr="00963005">
        <w:t xml:space="preserve">Apgabaltiesa </w:t>
      </w:r>
      <w:r w:rsidR="004A22AE" w:rsidRPr="00963005">
        <w:t>atsaukusies uz Senāta spriedumiem, kuros analizēta iedzīvotāju plūsma</w:t>
      </w:r>
      <w:r w:rsidR="004A206E" w:rsidRPr="00963005">
        <w:t>s</w:t>
      </w:r>
      <w:r w:rsidR="004A22AE" w:rsidRPr="00963005">
        <w:t xml:space="preserve"> intensitāte pilsētās, konkrēti Rīgā, taču nav ņēmusi vērā ļoti būtisku apstākli, ka Iecava nav pilsēta, bet gan novads, lauku teritorija, kurā iedzīvotājiem ir pavisam citādi pārvietoša</w:t>
      </w:r>
      <w:r w:rsidR="002B7E22" w:rsidRPr="00963005">
        <w:t>nās paradumi un maršruti</w:t>
      </w:r>
      <w:r w:rsidR="00963005" w:rsidRPr="00963005">
        <w:t>,</w:t>
      </w:r>
      <w:r w:rsidR="002B7E22" w:rsidRPr="00963005">
        <w:t xml:space="preserve"> </w:t>
      </w:r>
      <w:r w:rsidR="008D30C0">
        <w:t>ne</w:t>
      </w:r>
      <w:r w:rsidR="002B7E22" w:rsidRPr="00963005">
        <w:t>kā liel</w:t>
      </w:r>
      <w:r w:rsidR="004A22AE" w:rsidRPr="00963005">
        <w:t>ās pilsētās, un arī apbūves b</w:t>
      </w:r>
      <w:r w:rsidR="008D30C0">
        <w:t>l</w:t>
      </w:r>
      <w:r w:rsidR="004A22AE" w:rsidRPr="00963005">
        <w:t>īvums ir pavisam citādāks nekā pilsētās. Šī būtiskā apstākļa – Iecavai nav pilsētas status</w:t>
      </w:r>
      <w:r w:rsidR="00A771C8">
        <w:t>a</w:t>
      </w:r>
      <w:r w:rsidR="004A22AE" w:rsidRPr="00963005">
        <w:t xml:space="preserve"> – neņemšana vērā, varēja novest pie lietas nepareizas izspriešanas.</w:t>
      </w:r>
      <w:r w:rsidRPr="00963005">
        <w:t xml:space="preserve"> Senāta spriedumos nav analizētas</w:t>
      </w:r>
      <w:r w:rsidR="004A22AE" w:rsidRPr="00963005">
        <w:t xml:space="preserve"> jēdziena</w:t>
      </w:r>
      <w:r w:rsidR="008D30C0">
        <w:t xml:space="preserve"> </w:t>
      </w:r>
      <w:r w:rsidR="008D30C0" w:rsidRPr="004F096F">
        <w:t>„</w:t>
      </w:r>
      <w:r w:rsidR="004A22AE" w:rsidRPr="00963005">
        <w:t>intensīva gājēju plūsma” atšķirības lielpilsētās un laukos.</w:t>
      </w:r>
    </w:p>
    <w:p w:rsidR="00F0181B" w:rsidRPr="00963005" w:rsidRDefault="00570B90" w:rsidP="00DB59DA">
      <w:pPr>
        <w:spacing w:line="276" w:lineRule="auto"/>
        <w:ind w:firstLine="567"/>
        <w:jc w:val="both"/>
      </w:pPr>
      <w:r w:rsidRPr="00963005">
        <w:t>[4.3</w:t>
      </w:r>
      <w:r w:rsidR="004A22AE" w:rsidRPr="00963005">
        <w:t>] Apgabaltiesa nav ņēmusi vērā, ka</w:t>
      </w:r>
      <w:r w:rsidR="00E502DD" w:rsidRPr="00963005">
        <w:t xml:space="preserve"> Pestīšanas ar</w:t>
      </w:r>
      <w:r w:rsidR="004A206E" w:rsidRPr="00963005">
        <w:t xml:space="preserve">mija ir reliģiska organizācija, proti, </w:t>
      </w:r>
      <w:r w:rsidR="00E502DD" w:rsidRPr="00963005">
        <w:t>atsevišķas reliģiskas konfesijas baznīca</w:t>
      </w:r>
      <w:r w:rsidR="004A206E" w:rsidRPr="00963005">
        <w:t xml:space="preserve">. </w:t>
      </w:r>
      <w:r w:rsidR="00163BA9" w:rsidRPr="00963005">
        <w:t xml:space="preserve">Ēka Rīgas ielā 16 atrodas tieši pretī namam Rīgas ielā 23, </w:t>
      </w:r>
      <w:proofErr w:type="gramStart"/>
      <w:r w:rsidR="00163BA9" w:rsidRPr="00963005">
        <w:t>kur izvietota reliģiskā organizācija</w:t>
      </w:r>
      <w:proofErr w:type="gramEnd"/>
      <w:r w:rsidR="00163BA9" w:rsidRPr="00963005">
        <w:t xml:space="preserve"> Pestīšanas armija un tās zupas virtuve, un tas ir tikai 22,5 metru attālumā. Tāpat ēka Rīgas ielā 16 atrodas 74 metru attālumā no Iecavas evaņģēliskās ticības kristiešu draudzes </w:t>
      </w:r>
      <w:r w:rsidR="008D30C0" w:rsidRPr="004F096F">
        <w:t>„</w:t>
      </w:r>
      <w:r w:rsidR="00163BA9" w:rsidRPr="00963005">
        <w:t>Dzīvības straume”, Rīgas ielā 14 un 207 metru attālumā no Iecavas evaņģēliski luteriskā baznīca, Rīgas iel</w:t>
      </w:r>
      <w:r w:rsidR="00727AB9" w:rsidRPr="00963005">
        <w:t>ā 11</w:t>
      </w:r>
      <w:r w:rsidR="00163BA9" w:rsidRPr="00963005">
        <w:t>.</w:t>
      </w:r>
    </w:p>
    <w:p w:rsidR="00533F50" w:rsidRPr="00963005" w:rsidRDefault="00244911" w:rsidP="00DB59DA">
      <w:pPr>
        <w:spacing w:line="276" w:lineRule="auto"/>
        <w:ind w:firstLine="567"/>
        <w:jc w:val="both"/>
      </w:pPr>
      <w:r w:rsidRPr="00963005">
        <w:t>Apgabaltiesa šos apstākļus nav ņēmusi vērā</w:t>
      </w:r>
      <w:r w:rsidR="003C751B" w:rsidRPr="00963005">
        <w:t>, un</w:t>
      </w:r>
      <w:r w:rsidRPr="00963005">
        <w:t xml:space="preserve"> tas ir novedis pie lietas nepareizas</w:t>
      </w:r>
      <w:r w:rsidR="003C751B" w:rsidRPr="00963005">
        <w:t xml:space="preserve"> izspriešanas, t</w:t>
      </w:r>
      <w:r w:rsidRPr="00963005">
        <w:t xml:space="preserve">ādējādi ir pārkāpta Administratīvā procesa likuma </w:t>
      </w:r>
      <w:proofErr w:type="gramStart"/>
      <w:r w:rsidRPr="00963005">
        <w:t>154.panta</w:t>
      </w:r>
      <w:proofErr w:type="gramEnd"/>
      <w:r w:rsidRPr="00963005">
        <w:t xml:space="preserve"> pirmā daļa.</w:t>
      </w:r>
    </w:p>
    <w:p w:rsidR="00F0320A" w:rsidRPr="00963005" w:rsidRDefault="00F0320A" w:rsidP="00DB59DA">
      <w:pPr>
        <w:spacing w:line="276" w:lineRule="auto"/>
        <w:ind w:firstLine="567"/>
        <w:jc w:val="both"/>
      </w:pPr>
    </w:p>
    <w:p w:rsidR="00B707BB" w:rsidRPr="00963005" w:rsidRDefault="0077539D" w:rsidP="00DB59DA">
      <w:pPr>
        <w:spacing w:line="276" w:lineRule="auto"/>
        <w:ind w:firstLine="567"/>
        <w:jc w:val="both"/>
      </w:pPr>
      <w:r w:rsidRPr="00963005">
        <w:t>[5] </w:t>
      </w:r>
      <w:r w:rsidR="00F0181B" w:rsidRPr="00963005">
        <w:t>Pieteicēja</w:t>
      </w:r>
      <w:r w:rsidR="00B707BB" w:rsidRPr="00963005">
        <w:t xml:space="preserve"> paskaidrojumos kasācijas sūdzību neatzīst.</w:t>
      </w:r>
    </w:p>
    <w:p w:rsidR="0077539D" w:rsidRPr="00963005" w:rsidRDefault="0077539D" w:rsidP="00DB59DA">
      <w:pPr>
        <w:spacing w:line="276" w:lineRule="auto"/>
        <w:ind w:firstLine="567"/>
        <w:jc w:val="both"/>
      </w:pPr>
    </w:p>
    <w:p w:rsidR="008B52B6" w:rsidRPr="00963005" w:rsidRDefault="0059279A" w:rsidP="00F636A9">
      <w:pPr>
        <w:spacing w:line="276" w:lineRule="auto"/>
        <w:jc w:val="center"/>
        <w:rPr>
          <w:b/>
        </w:rPr>
      </w:pPr>
      <w:r w:rsidRPr="00963005">
        <w:rPr>
          <w:b/>
        </w:rPr>
        <w:t>M</w:t>
      </w:r>
      <w:r w:rsidR="004765D7" w:rsidRPr="00963005">
        <w:rPr>
          <w:b/>
        </w:rPr>
        <w:t>otīvu daļa</w:t>
      </w:r>
    </w:p>
    <w:p w:rsidR="004710B5" w:rsidRPr="00963005" w:rsidRDefault="004710B5" w:rsidP="00DB59DA">
      <w:pPr>
        <w:spacing w:line="276" w:lineRule="auto"/>
        <w:ind w:firstLine="567"/>
        <w:jc w:val="both"/>
        <w:rPr>
          <w:lang w:eastAsia="en-US"/>
        </w:rPr>
      </w:pPr>
    </w:p>
    <w:p w:rsidR="00CF7BAE" w:rsidRDefault="00231C1F" w:rsidP="00DB59DA">
      <w:pPr>
        <w:spacing w:line="276" w:lineRule="auto"/>
        <w:ind w:firstLine="567"/>
        <w:jc w:val="both"/>
        <w:rPr>
          <w:lang w:eastAsia="en-US"/>
        </w:rPr>
      </w:pPr>
      <w:r w:rsidRPr="00963005">
        <w:t>[6</w:t>
      </w:r>
      <w:r w:rsidR="002A6845" w:rsidRPr="00963005">
        <w:t>]</w:t>
      </w:r>
      <w:r w:rsidR="00F04153" w:rsidRPr="00963005">
        <w:t> </w:t>
      </w:r>
      <w:r w:rsidR="00CF7BAE" w:rsidRPr="00963005">
        <w:rPr>
          <w:lang w:eastAsia="en-US"/>
        </w:rPr>
        <w:t xml:space="preserve">Azartspēļu un izložu likuma </w:t>
      </w:r>
      <w:proofErr w:type="gramStart"/>
      <w:r w:rsidR="00CF7BAE" w:rsidRPr="00963005">
        <w:rPr>
          <w:lang w:eastAsia="en-US"/>
        </w:rPr>
        <w:t>42.panta</w:t>
      </w:r>
      <w:proofErr w:type="gramEnd"/>
      <w:r w:rsidR="00CF7BAE" w:rsidRPr="00963005">
        <w:rPr>
          <w:lang w:eastAsia="en-US"/>
        </w:rPr>
        <w:t xml:space="preserve"> trešā daļa noteic, ja azartspēles paredzēts rīkot vietā, uz kuru nav attiecināmi Azartspēļu un izložu likuma 41.panta otrajā daļā noteiktie ierobežojumi, par atļauju organizēt azartspēles katrā konkrētajā gadījumā lemj pašvaldības dome (padome), izvērtējot to, vai azartspēļu organizēšana konkrētajā vietā nerada būtisku valsts un attiecīgās administratīvās teritorijas iedzīvotāju interešu aizskārumu.</w:t>
      </w:r>
    </w:p>
    <w:p w:rsidR="00E269ED" w:rsidRDefault="00E269ED" w:rsidP="00DB59DA">
      <w:pPr>
        <w:spacing w:line="276" w:lineRule="auto"/>
        <w:ind w:firstLine="567"/>
        <w:jc w:val="both"/>
        <w:rPr>
          <w:lang w:eastAsia="en-US"/>
        </w:rPr>
      </w:pPr>
      <w:r w:rsidRPr="00963005">
        <w:rPr>
          <w:lang w:eastAsia="en-US"/>
        </w:rPr>
        <w:t xml:space="preserve">Azartspēļu un izložu likuma </w:t>
      </w:r>
      <w:proofErr w:type="gramStart"/>
      <w:r w:rsidRPr="00963005">
        <w:rPr>
          <w:lang w:eastAsia="en-US"/>
        </w:rPr>
        <w:t>42.panta</w:t>
      </w:r>
      <w:proofErr w:type="gramEnd"/>
      <w:r w:rsidRPr="00963005">
        <w:rPr>
          <w:lang w:eastAsia="en-US"/>
        </w:rPr>
        <w:t xml:space="preserve"> </w:t>
      </w:r>
      <w:r>
        <w:rPr>
          <w:lang w:eastAsia="en-US"/>
        </w:rPr>
        <w:t>sestā daļa</w:t>
      </w:r>
      <w:r w:rsidRPr="00963005">
        <w:rPr>
          <w:lang w:eastAsia="en-US"/>
        </w:rPr>
        <w:t xml:space="preserve"> noteic</w:t>
      </w:r>
      <w:r>
        <w:rPr>
          <w:lang w:eastAsia="en-US"/>
        </w:rPr>
        <w:t xml:space="preserve">, ja azartspēļu organizēšana konkrētajā vietā rada būtisku valsts un attiecīgās administratīvās teritorijas iedzīvotāju interešu </w:t>
      </w:r>
      <w:r>
        <w:rPr>
          <w:lang w:eastAsia="en-US"/>
        </w:rPr>
        <w:lastRenderedPageBreak/>
        <w:t>aizskārumu, pašvaldības dome ar motivētu lēmumu ir tiesīga atcelt izsniegto atļauju atvērt kazino, spēļu zāli, bingo zāli, totalizatoru vai derību likmju pieņemšanas vietu un organizēt attiecīgās azartspēles konkrētajās telpās. Šā panta septītā daļa noteic, ka šā panta sestajā daļā minētajā gadījumā pašvaldības izsniegtā atļauja atvērt kazino, spēļu zāli, bingo zāli, totalizatoru vai derību likmju pieņemšanas vietu un organizēt attiecīgās azartspēles konkrētajās telpās</w:t>
      </w:r>
      <w:r w:rsidR="00A53385">
        <w:rPr>
          <w:lang w:eastAsia="en-US"/>
        </w:rPr>
        <w:t xml:space="preserve"> zaudē spēku pēc pieciem gadiem, skaitot no attiecīgā domes lēmuma spēkā stāšanās dienas.</w:t>
      </w:r>
    </w:p>
    <w:p w:rsidR="0071230F" w:rsidRDefault="0071230F" w:rsidP="00DB59DA">
      <w:pPr>
        <w:spacing w:line="276" w:lineRule="auto"/>
        <w:ind w:firstLine="567"/>
        <w:jc w:val="both"/>
        <w:rPr>
          <w:lang w:eastAsia="en-US"/>
        </w:rPr>
      </w:pPr>
    </w:p>
    <w:p w:rsidR="0041279B" w:rsidRDefault="0071230F" w:rsidP="0041279B">
      <w:pPr>
        <w:spacing w:line="276" w:lineRule="auto"/>
        <w:ind w:firstLine="567"/>
        <w:jc w:val="both"/>
        <w:rPr>
          <w:rFonts w:ascii="Korinna LRS" w:hAnsi="Korinna LRS"/>
        </w:rPr>
      </w:pPr>
      <w:r>
        <w:rPr>
          <w:lang w:eastAsia="en-US"/>
        </w:rPr>
        <w:t>[</w:t>
      </w:r>
      <w:r w:rsidR="00637A49">
        <w:rPr>
          <w:lang w:eastAsia="en-US"/>
        </w:rPr>
        <w:t>7</w:t>
      </w:r>
      <w:r>
        <w:rPr>
          <w:lang w:eastAsia="en-US"/>
        </w:rPr>
        <w:t>]</w:t>
      </w:r>
      <w:r w:rsidR="0041279B">
        <w:rPr>
          <w:lang w:eastAsia="en-US"/>
        </w:rPr>
        <w:t xml:space="preserve"> Likumdevējs, </w:t>
      </w:r>
      <w:proofErr w:type="gramStart"/>
      <w:r w:rsidR="0041279B">
        <w:rPr>
          <w:lang w:eastAsia="en-US"/>
        </w:rPr>
        <w:t>2006.gadā</w:t>
      </w:r>
      <w:proofErr w:type="gramEnd"/>
      <w:r w:rsidR="0041279B">
        <w:rPr>
          <w:lang w:eastAsia="en-US"/>
        </w:rPr>
        <w:t xml:space="preserve"> ieviešot šādu kārtību, citastarp </w:t>
      </w:r>
      <w:r w:rsidR="0041279B">
        <w:rPr>
          <w:rFonts w:ascii="Korinna LRS" w:hAnsi="Korinna LRS"/>
        </w:rPr>
        <w:t>atzina par nepieciešamu noteikt paaugstinātas ierobežojošas prasības pret šo nozari, samazinot to izplatību un sabiedrisko pieejamību, kā arī paaugstinot kvalitātes prasības pret šīs nozares piedāvāto pakalpojumu kvalitāti un drošumu (</w:t>
      </w:r>
      <w:r w:rsidR="0041279B" w:rsidRPr="0041279B">
        <w:rPr>
          <w:rFonts w:ascii="Korinna LRS" w:hAnsi="Korinna LRS"/>
          <w:i/>
        </w:rPr>
        <w:t xml:space="preserve">likuma </w:t>
      </w:r>
      <w:r w:rsidR="00A771C8" w:rsidRPr="00A771C8">
        <w:rPr>
          <w:i/>
        </w:rPr>
        <w:t>„</w:t>
      </w:r>
      <w:r w:rsidR="0041279B" w:rsidRPr="0041279B">
        <w:rPr>
          <w:rFonts w:ascii="Korinna LRS" w:hAnsi="Korinna LRS"/>
          <w:i/>
        </w:rPr>
        <w:t>Grozījumi Azartspēļu un izložu likumā”, kas stājās spēkā 2006.gada 4.jūnijā, anotācija</w:t>
      </w:r>
      <w:r w:rsidR="0041279B">
        <w:rPr>
          <w:rFonts w:ascii="Korinna LRS" w:hAnsi="Korinna LRS"/>
        </w:rPr>
        <w:t>).</w:t>
      </w:r>
    </w:p>
    <w:p w:rsidR="005C162F" w:rsidRDefault="00D17F95" w:rsidP="005C162F">
      <w:pPr>
        <w:spacing w:line="276" w:lineRule="auto"/>
        <w:ind w:firstLine="540"/>
        <w:jc w:val="both"/>
      </w:pPr>
      <w:r>
        <w:rPr>
          <w:lang w:eastAsia="en-US"/>
        </w:rPr>
        <w:t xml:space="preserve">Ar </w:t>
      </w:r>
      <w:r w:rsidR="0041279B">
        <w:rPr>
          <w:lang w:eastAsia="en-US"/>
        </w:rPr>
        <w:t>šo</w:t>
      </w:r>
      <w:r>
        <w:rPr>
          <w:lang w:eastAsia="en-US"/>
        </w:rPr>
        <w:t xml:space="preserve"> regulējumu </w:t>
      </w:r>
      <w:r w:rsidR="00A53385">
        <w:rPr>
          <w:lang w:eastAsia="en-US"/>
        </w:rPr>
        <w:t xml:space="preserve">pašvaldībām </w:t>
      </w:r>
      <w:r w:rsidR="00AB7592">
        <w:rPr>
          <w:lang w:eastAsia="en-US"/>
        </w:rPr>
        <w:t>tika</w:t>
      </w:r>
      <w:r w:rsidR="00A53385">
        <w:rPr>
          <w:lang w:eastAsia="en-US"/>
        </w:rPr>
        <w:t xml:space="preserve"> piešķirta plaša </w:t>
      </w:r>
      <w:r w:rsidR="00B13C0C">
        <w:rPr>
          <w:lang w:eastAsia="en-US"/>
        </w:rPr>
        <w:t>kompetence</w:t>
      </w:r>
      <w:r w:rsidR="0041279B">
        <w:rPr>
          <w:lang w:eastAsia="en-US"/>
        </w:rPr>
        <w:t xml:space="preserve">. Pirmkārt, spēļu zāļu </w:t>
      </w:r>
      <w:r w:rsidR="00B13C0C">
        <w:rPr>
          <w:lang w:eastAsia="en-US"/>
        </w:rPr>
        <w:t>atvē</w:t>
      </w:r>
      <w:r w:rsidR="00D309B3">
        <w:rPr>
          <w:lang w:eastAsia="en-US"/>
        </w:rPr>
        <w:t>r</w:t>
      </w:r>
      <w:r w:rsidR="00B13C0C">
        <w:rPr>
          <w:lang w:eastAsia="en-US"/>
        </w:rPr>
        <w:t xml:space="preserve">šanas atļauju </w:t>
      </w:r>
      <w:r w:rsidR="0041279B">
        <w:rPr>
          <w:lang w:eastAsia="en-US"/>
        </w:rPr>
        <w:t xml:space="preserve">izsniegšanā pašvaldības var vadīties no tā, </w:t>
      </w:r>
      <w:r w:rsidR="00A53385" w:rsidRPr="00963005">
        <w:rPr>
          <w:lang w:eastAsia="en-US"/>
        </w:rPr>
        <w:t xml:space="preserve">vai azartspēļu organizēšana konkrētajā vietā </w:t>
      </w:r>
      <w:r w:rsidR="00340F62">
        <w:rPr>
          <w:lang w:eastAsia="en-US"/>
        </w:rPr>
        <w:t xml:space="preserve">tās administratīvajā teritorijā </w:t>
      </w:r>
      <w:r w:rsidR="00A53385" w:rsidRPr="00963005">
        <w:rPr>
          <w:lang w:eastAsia="en-US"/>
        </w:rPr>
        <w:t>rada būtisku valsts un attiecīgās administratīvās teritorijas iedzīvotāju interešu aizskārumu</w:t>
      </w:r>
      <w:r w:rsidR="0041279B">
        <w:rPr>
          <w:lang w:eastAsia="en-US"/>
        </w:rPr>
        <w:t xml:space="preserve">. </w:t>
      </w:r>
      <w:r w:rsidR="00A05574">
        <w:rPr>
          <w:lang w:eastAsia="en-US"/>
        </w:rPr>
        <w:t xml:space="preserve">Tātad saturiski šis ir kritērijs, kurš nosaka, vai azartspēļu zāle konkrētā vietā var darboties. </w:t>
      </w:r>
      <w:r w:rsidR="0041279B">
        <w:rPr>
          <w:lang w:eastAsia="en-US"/>
        </w:rPr>
        <w:t xml:space="preserve">Turklāt </w:t>
      </w:r>
      <w:r w:rsidR="00AB7592">
        <w:rPr>
          <w:lang w:eastAsia="en-US"/>
        </w:rPr>
        <w:t>tas</w:t>
      </w:r>
      <w:r w:rsidR="0041279B">
        <w:rPr>
          <w:lang w:eastAsia="en-US"/>
        </w:rPr>
        <w:t xml:space="preserve"> var būt pamats </w:t>
      </w:r>
      <w:r w:rsidR="00A53385">
        <w:rPr>
          <w:lang w:eastAsia="en-US"/>
        </w:rPr>
        <w:t>gan jaunu atļauju izsniegšan</w:t>
      </w:r>
      <w:r w:rsidR="0041279B">
        <w:rPr>
          <w:lang w:eastAsia="en-US"/>
        </w:rPr>
        <w:t>as</w:t>
      </w:r>
      <w:r w:rsidR="00A53385">
        <w:rPr>
          <w:lang w:eastAsia="en-US"/>
        </w:rPr>
        <w:t>, gan jau izsniegtu atļauju atcelšan</w:t>
      </w:r>
      <w:r w:rsidR="0041279B">
        <w:rPr>
          <w:lang w:eastAsia="en-US"/>
        </w:rPr>
        <w:t>as gadījumos</w:t>
      </w:r>
      <w:r w:rsidR="00A53385">
        <w:rPr>
          <w:lang w:eastAsia="en-US"/>
        </w:rPr>
        <w:t>.</w:t>
      </w:r>
      <w:r w:rsidR="0041279B">
        <w:rPr>
          <w:lang w:eastAsia="en-US"/>
        </w:rPr>
        <w:t xml:space="preserve"> Otrkārt, l</w:t>
      </w:r>
      <w:r w:rsidR="00A32868">
        <w:rPr>
          <w:lang w:eastAsia="en-US"/>
        </w:rPr>
        <w:t xml:space="preserve">ikumdevējs ir atstājis pašvaldību ziņā arī to, kādā veidā tām nodotā kompetence īstenojama. </w:t>
      </w:r>
      <w:r w:rsidR="0041279B">
        <w:rPr>
          <w:lang w:eastAsia="en-US"/>
        </w:rPr>
        <w:t xml:space="preserve">Šāda </w:t>
      </w:r>
      <w:r w:rsidR="00A32868">
        <w:rPr>
          <w:lang w:eastAsia="en-US"/>
        </w:rPr>
        <w:t>rīcība bijusi apzināta</w:t>
      </w:r>
      <w:r w:rsidR="0041279B">
        <w:rPr>
          <w:lang w:eastAsia="en-US"/>
        </w:rPr>
        <w:t>, lai ne</w:t>
      </w:r>
      <w:r w:rsidR="008A1813">
        <w:rPr>
          <w:lang w:eastAsia="en-US"/>
        </w:rPr>
        <w:t>vajadzīgi</w:t>
      </w:r>
      <w:r w:rsidR="0041279B">
        <w:rPr>
          <w:lang w:eastAsia="en-US"/>
        </w:rPr>
        <w:t xml:space="preserve"> neierobežotu</w:t>
      </w:r>
      <w:r w:rsidR="008A1813">
        <w:rPr>
          <w:lang w:eastAsia="en-US"/>
        </w:rPr>
        <w:t xml:space="preserve"> pašvaldību iespējas</w:t>
      </w:r>
      <w:r w:rsidR="00A32868">
        <w:rPr>
          <w:lang w:eastAsia="en-US"/>
        </w:rPr>
        <w:t xml:space="preserve">. </w:t>
      </w:r>
      <w:r w:rsidR="005C162F">
        <w:rPr>
          <w:lang w:eastAsia="en-US"/>
        </w:rPr>
        <w:t>Kā Senāts jau atzinis, tādējādi l</w:t>
      </w:r>
      <w:r w:rsidR="005C162F">
        <w:rPr>
          <w:rFonts w:ascii="Korinna LRS" w:hAnsi="Korinna LRS"/>
        </w:rPr>
        <w:t>ikumdevējs ir pieļāvis, ka attiecīgo pakalpojumu vietu skaits var tikt būtiski samazināts un izvietojums pārstrukturēts atbilstoši sabiedrības interesēm. Tā kā vietējā pašvaldība objektīvi visla</w:t>
      </w:r>
      <w:r w:rsidR="005C162F">
        <w:rPr>
          <w:rFonts w:ascii="Korinna LRS" w:hAnsi="Korinna LRS" w:hint="eastAsia"/>
        </w:rPr>
        <w:t>b</w:t>
      </w:r>
      <w:r w:rsidR="005C162F">
        <w:rPr>
          <w:rFonts w:ascii="Korinna LRS" w:hAnsi="Korinna LRS"/>
        </w:rPr>
        <w:t>āk pārzina attiecīgās administratīvās teritorijas apstākļus un atbilstoši tiem spēj novērtēt attiecīgas darbības riskus, kompetence izšķirt jautājumu, kuros gadījumos šis komercdarbības veids ir atļaujams konkrētā vietā un kuros nav, ir nodota tieši pašvaldībām (</w:t>
      </w:r>
      <w:r w:rsidR="005C162F" w:rsidRPr="00B13C0C">
        <w:rPr>
          <w:rFonts w:ascii="Korinna LRS" w:hAnsi="Korinna LRS"/>
          <w:i/>
        </w:rPr>
        <w:t>Senāta</w:t>
      </w:r>
      <w:r w:rsidR="005C162F" w:rsidRPr="005C162F">
        <w:rPr>
          <w:rFonts w:ascii="Korinna LRS" w:hAnsi="Korinna LRS"/>
          <w:i/>
        </w:rPr>
        <w:t xml:space="preserve"> </w:t>
      </w:r>
      <w:proofErr w:type="gramStart"/>
      <w:r w:rsidR="005C162F" w:rsidRPr="005C162F">
        <w:rPr>
          <w:rFonts w:ascii="Korinna LRS" w:hAnsi="Korinna LRS"/>
          <w:i/>
        </w:rPr>
        <w:t>2010.gada</w:t>
      </w:r>
      <w:proofErr w:type="gramEnd"/>
      <w:r w:rsidR="005C162F" w:rsidRPr="005C162F">
        <w:rPr>
          <w:rFonts w:ascii="Korinna LRS" w:hAnsi="Korinna LRS"/>
          <w:i/>
        </w:rPr>
        <w:t xml:space="preserve"> 17.jūnija sprieduma lietā Nr.</w:t>
      </w:r>
      <w:r w:rsidR="00B13C0C">
        <w:rPr>
          <w:rFonts w:ascii="Korinna LRS" w:hAnsi="Korinna LRS"/>
          <w:i/>
        </w:rPr>
        <w:t> </w:t>
      </w:r>
      <w:r w:rsidR="005C162F" w:rsidRPr="005C162F">
        <w:rPr>
          <w:rFonts w:ascii="Korinna LRS" w:hAnsi="Korinna LRS"/>
          <w:i/>
        </w:rPr>
        <w:t>SKA-227/2010 8.punkts</w:t>
      </w:r>
      <w:r w:rsidR="005C162F">
        <w:rPr>
          <w:rFonts w:ascii="Korinna LRS" w:hAnsi="Korinna LRS"/>
        </w:rPr>
        <w:t xml:space="preserve">). </w:t>
      </w:r>
      <w:r w:rsidR="005C162F">
        <w:t>Šo grozījumu izstrādes un apspriešanas laikā</w:t>
      </w:r>
      <w:r w:rsidR="005C162F">
        <w:rPr>
          <w:i/>
        </w:rPr>
        <w:t xml:space="preserve"> </w:t>
      </w:r>
      <w:r w:rsidR="005C162F">
        <w:t>tikuši izvirzīti vairāki priekšlikumi</w:t>
      </w:r>
      <w:r w:rsidR="00D309B3">
        <w:t>,</w:t>
      </w:r>
      <w:r w:rsidR="005C162F">
        <w:t xml:space="preserve"> tostarp pa</w:t>
      </w:r>
      <w:r w:rsidR="005C162F">
        <w:rPr>
          <w:rFonts w:ascii="Korinna LRS" w:hAnsi="Korinna LRS"/>
        </w:rPr>
        <w:t>švaldību tiesības noteikt teritorijas, kurās aizliegts vai atļauts organizēt azartspēles. Tādējādi p</w:t>
      </w:r>
      <w:r w:rsidR="005C162F">
        <w:rPr>
          <w:rFonts w:ascii="Korinna LRS" w:hAnsi="Korinna LRS" w:hint="eastAsia"/>
        </w:rPr>
        <w:t>a</w:t>
      </w:r>
      <w:r w:rsidR="005C162F">
        <w:rPr>
          <w:rFonts w:ascii="Korinna LRS" w:hAnsi="Korinna LRS"/>
        </w:rPr>
        <w:t xml:space="preserve">švaldības teritorijā paredzētu noteiktu rajonu (rajonus), kur var organizēt azartspēles un saņemt šādus pakalpojumus, vienlaikus izslēdzot azartspēļu vietu izvietojuma gadījuma faktoru. </w:t>
      </w:r>
      <w:r w:rsidR="005C162F">
        <w:t xml:space="preserve">Savukārt, apspriežot tiesību normas redakciju tās pieņemtajā variantā, citastarp tika norādīts, ka </w:t>
      </w:r>
      <w:r w:rsidR="005C162F">
        <w:rPr>
          <w:rFonts w:ascii="Korinna LRS" w:hAnsi="Korinna LRS"/>
        </w:rPr>
        <w:t>pašvaldībai ir tiesības ievērot jebkuru principu, arī to, ka azartspēles varētu būt koncentrētas vienā vietā. Atbalstu neguva priekšlikums noteikt pašvaldību tiesības šos jautājumus regulēt saistošajos noteikumos</w:t>
      </w:r>
      <w:r w:rsidR="005C162F">
        <w:t>, atsaucoties arī uz apstākli, ka tādējādi pašvaldību lēmumu pieņemšanas procedūra būtu pārlieku apgrūtināta un sarežģīta. Vienlaikus tika norādīts, ka normas redakcija, nosakot pašvaldības kompetenci katrā konkrētā gadījumā vērtēt iedzīvotāju interešu aizskāruma esību un būtiskumu, pašvaldībām dod lielāku rīcības brīvību un neizslēdz pašvaldības tiesības noteikt teritorijas, kurās azartspēļu rīkošana ir pieļaujama (</w:t>
      </w:r>
      <w:r w:rsidR="005C162F" w:rsidRPr="005C162F">
        <w:rPr>
          <w:i/>
        </w:rPr>
        <w:t>turpat</w:t>
      </w:r>
      <w:r w:rsidR="00A05574">
        <w:rPr>
          <w:i/>
        </w:rPr>
        <w:t>, 9.punkts</w:t>
      </w:r>
      <w:r w:rsidR="005C162F">
        <w:t xml:space="preserve">). </w:t>
      </w:r>
    </w:p>
    <w:p w:rsidR="0071230F" w:rsidRDefault="0071230F" w:rsidP="00DB59DA">
      <w:pPr>
        <w:spacing w:line="276" w:lineRule="auto"/>
        <w:ind w:firstLine="567"/>
        <w:jc w:val="both"/>
        <w:rPr>
          <w:lang w:eastAsia="en-US"/>
        </w:rPr>
      </w:pPr>
      <w:r>
        <w:rPr>
          <w:lang w:eastAsia="en-US"/>
        </w:rPr>
        <w:t xml:space="preserve">Līdz ar to </w:t>
      </w:r>
      <w:r w:rsidR="005938BB">
        <w:rPr>
          <w:lang w:eastAsia="en-US"/>
        </w:rPr>
        <w:t>kopumā var teikt, ka pašvaldības īsteno azartspēļu politiku savā administratīvajā teritorijā</w:t>
      </w:r>
      <w:r w:rsidR="00A05574">
        <w:rPr>
          <w:lang w:eastAsia="en-US"/>
        </w:rPr>
        <w:t xml:space="preserve">. Protams, tādā mērā, </w:t>
      </w:r>
      <w:r w:rsidR="00D17F95">
        <w:rPr>
          <w:lang w:eastAsia="en-US"/>
        </w:rPr>
        <w:t>cik to jau nenoregulē tiesību normas</w:t>
      </w:r>
      <w:r>
        <w:rPr>
          <w:lang w:eastAsia="en-US"/>
        </w:rPr>
        <w:t xml:space="preserve">. </w:t>
      </w:r>
    </w:p>
    <w:p w:rsidR="00EA1D43" w:rsidRDefault="00EA1D43" w:rsidP="00DB59DA">
      <w:pPr>
        <w:spacing w:line="276" w:lineRule="auto"/>
        <w:ind w:firstLine="567"/>
        <w:jc w:val="both"/>
        <w:rPr>
          <w:lang w:eastAsia="en-US"/>
        </w:rPr>
      </w:pPr>
    </w:p>
    <w:p w:rsidR="00C74E13" w:rsidRDefault="00ED2390" w:rsidP="00DB59DA">
      <w:pPr>
        <w:spacing w:line="276" w:lineRule="auto"/>
        <w:ind w:firstLine="567"/>
        <w:jc w:val="both"/>
        <w:rPr>
          <w:lang w:eastAsia="en-US"/>
        </w:rPr>
      </w:pPr>
      <w:r>
        <w:rPr>
          <w:lang w:eastAsia="en-US"/>
        </w:rPr>
        <w:t>[</w:t>
      </w:r>
      <w:r w:rsidR="00637A49">
        <w:rPr>
          <w:lang w:eastAsia="en-US"/>
        </w:rPr>
        <w:t>8</w:t>
      </w:r>
      <w:r>
        <w:rPr>
          <w:lang w:eastAsia="en-US"/>
        </w:rPr>
        <w:t xml:space="preserve">] </w:t>
      </w:r>
      <w:r w:rsidR="00B13C0C">
        <w:rPr>
          <w:lang w:eastAsia="en-US"/>
        </w:rPr>
        <w:t xml:space="preserve">Īstenojot </w:t>
      </w:r>
      <w:r w:rsidR="00A05574">
        <w:rPr>
          <w:lang w:eastAsia="en-US"/>
        </w:rPr>
        <w:t xml:space="preserve">savu </w:t>
      </w:r>
      <w:r w:rsidR="00B13C0C">
        <w:rPr>
          <w:lang w:eastAsia="en-US"/>
        </w:rPr>
        <w:t>kompetenci</w:t>
      </w:r>
      <w:r w:rsidR="00A05574">
        <w:rPr>
          <w:lang w:eastAsia="en-US"/>
        </w:rPr>
        <w:t>, pašvaldīb</w:t>
      </w:r>
      <w:r w:rsidR="00AB7592">
        <w:rPr>
          <w:lang w:eastAsia="en-US"/>
        </w:rPr>
        <w:t>ai</w:t>
      </w:r>
      <w:r w:rsidR="00A05574">
        <w:rPr>
          <w:lang w:eastAsia="en-US"/>
        </w:rPr>
        <w:t xml:space="preserve"> v</w:t>
      </w:r>
      <w:r w:rsidR="00C74E13">
        <w:rPr>
          <w:lang w:eastAsia="en-US"/>
        </w:rPr>
        <w:t xml:space="preserve">ispirms jāņem vērā, ka azartspēļu rīkošana ir pakalpojums, </w:t>
      </w:r>
      <w:r w:rsidR="00A05574">
        <w:rPr>
          <w:lang w:eastAsia="en-US"/>
        </w:rPr>
        <w:t xml:space="preserve">kuru komersants sniedz savas saimnieciskās darbības ietvaros un </w:t>
      </w:r>
      <w:r w:rsidR="00C74E13">
        <w:rPr>
          <w:lang w:eastAsia="en-US"/>
        </w:rPr>
        <w:t xml:space="preserve">tādējādi </w:t>
      </w:r>
      <w:r w:rsidR="00A05574">
        <w:rPr>
          <w:lang w:eastAsia="en-US"/>
        </w:rPr>
        <w:t xml:space="preserve">vispārīgi bauda </w:t>
      </w:r>
      <w:r w:rsidR="00C74E13">
        <w:rPr>
          <w:lang w:eastAsia="en-US"/>
        </w:rPr>
        <w:t>pakalpojumu sniegšanas brīvīb</w:t>
      </w:r>
      <w:r w:rsidR="00A05574">
        <w:rPr>
          <w:lang w:eastAsia="en-US"/>
        </w:rPr>
        <w:t>u</w:t>
      </w:r>
      <w:r w:rsidR="00C74E13">
        <w:rPr>
          <w:lang w:eastAsia="en-US"/>
        </w:rPr>
        <w:t xml:space="preserve">. </w:t>
      </w:r>
      <w:r w:rsidR="000E7584">
        <w:rPr>
          <w:lang w:eastAsia="en-US"/>
        </w:rPr>
        <w:t>Tādēļ, lai piemērotu tās ierobežojumus, ir jāievēro zināmi priekšnoteikumi.</w:t>
      </w:r>
    </w:p>
    <w:p w:rsidR="0071230F" w:rsidRDefault="0071230F" w:rsidP="00DB59DA">
      <w:pPr>
        <w:spacing w:line="276" w:lineRule="auto"/>
        <w:ind w:firstLine="567"/>
        <w:jc w:val="both"/>
        <w:rPr>
          <w:lang w:eastAsia="en-US"/>
        </w:rPr>
      </w:pPr>
      <w:r>
        <w:rPr>
          <w:lang w:eastAsia="en-US"/>
        </w:rPr>
        <w:lastRenderedPageBreak/>
        <w:t>Eiropas Savienības Tiesa ir norādījusi, ka azartspēļu tiesiskais regulējums ir viena no jomām, kurās dalībvalstu starpā pastāv ievērojamas atšķirības morāles, reliģijas un kultūras aspektos. Tādēļ katras dalībvalsts ziņā ir šajās jomās atbilstoši savai vērtību skalai izvērtēt attiecīgo interešu aizsardzībai izvirzāmās prasības. Tomēr dalībvalstu noteiktajiem ierobežojumiem ir jāatbilst samērīguma prasībām un tie ir jāpiem</w:t>
      </w:r>
      <w:r w:rsidR="00546402">
        <w:rPr>
          <w:lang w:eastAsia="en-US"/>
        </w:rPr>
        <w:t>ēr</w:t>
      </w:r>
      <w:r>
        <w:rPr>
          <w:lang w:eastAsia="en-US"/>
        </w:rPr>
        <w:t xml:space="preserve">o nediskriminējošā veidā. </w:t>
      </w:r>
      <w:r w:rsidR="00B537E3">
        <w:rPr>
          <w:lang w:eastAsia="en-US"/>
        </w:rPr>
        <w:t>V</w:t>
      </w:r>
      <w:r>
        <w:rPr>
          <w:lang w:eastAsia="en-US"/>
        </w:rPr>
        <w:t>alsts tiesiskais regulējums var nodrošināt izvirzītā mērķa sasniegšanu tikai tad, ja tas patie</w:t>
      </w:r>
      <w:r w:rsidR="00546402">
        <w:rPr>
          <w:lang w:eastAsia="en-US"/>
        </w:rPr>
        <w:t>š</w:t>
      </w:r>
      <w:r>
        <w:rPr>
          <w:lang w:eastAsia="en-US"/>
        </w:rPr>
        <w:t>ām atbilst rūpēm to sa</w:t>
      </w:r>
      <w:r w:rsidR="00546402">
        <w:rPr>
          <w:lang w:eastAsia="en-US"/>
        </w:rPr>
        <w:t>s</w:t>
      </w:r>
      <w:r>
        <w:rPr>
          <w:lang w:eastAsia="en-US"/>
        </w:rPr>
        <w:t>niegt saskanīgā un sistemātiskā veidā</w:t>
      </w:r>
      <w:r w:rsidR="00546402">
        <w:rPr>
          <w:lang w:eastAsia="en-US"/>
        </w:rPr>
        <w:t>. Vispārīgi tādi primāri vispārējo interešu iemesli</w:t>
      </w:r>
      <w:proofErr w:type="gramStart"/>
      <w:r w:rsidR="00546402">
        <w:rPr>
          <w:lang w:eastAsia="en-US"/>
        </w:rPr>
        <w:t xml:space="preserve"> kā patērētāju aizsardzība, krāpšanas </w:t>
      </w:r>
      <w:r w:rsidR="00CA092E">
        <w:rPr>
          <w:lang w:eastAsia="en-US"/>
        </w:rPr>
        <w:t xml:space="preserve">novēršana </w:t>
      </w:r>
      <w:r w:rsidR="000E7584">
        <w:rPr>
          <w:lang w:eastAsia="en-US"/>
        </w:rPr>
        <w:t>vai</w:t>
      </w:r>
      <w:r w:rsidR="00CA092E">
        <w:rPr>
          <w:lang w:eastAsia="en-US"/>
        </w:rPr>
        <w:t xml:space="preserve"> izvairīšanās no </w:t>
      </w:r>
      <w:r w:rsidR="00D309B3">
        <w:rPr>
          <w:lang w:eastAsia="en-US"/>
        </w:rPr>
        <w:t>iedzīvotāju</w:t>
      </w:r>
      <w:r w:rsidR="00546402">
        <w:rPr>
          <w:lang w:eastAsia="en-US"/>
        </w:rPr>
        <w:t xml:space="preserve"> pamudināšanas uz pārmērīgiem izdevumiem saistībā ar spēlēm</w:t>
      </w:r>
      <w:r w:rsidR="00CA092E">
        <w:rPr>
          <w:lang w:eastAsia="en-US"/>
        </w:rPr>
        <w:t>, kā arī sabiedriskās kārtības traucējumu vispārīga novēršana,</w:t>
      </w:r>
      <w:r w:rsidR="00546402">
        <w:rPr>
          <w:lang w:eastAsia="en-US"/>
        </w:rPr>
        <w:t xml:space="preserve"> var pamatot ierobežojumus azartspēļu darbībai</w:t>
      </w:r>
      <w:proofErr w:type="gramEnd"/>
      <w:r w:rsidR="00546402">
        <w:rPr>
          <w:lang w:eastAsia="en-US"/>
        </w:rPr>
        <w:t xml:space="preserve">. </w:t>
      </w:r>
      <w:r w:rsidR="006B7B5B">
        <w:rPr>
          <w:lang w:eastAsia="en-US"/>
        </w:rPr>
        <w:t xml:space="preserve">Tādējādi ar spēlēm un derībām saistītās sekas, </w:t>
      </w:r>
      <w:proofErr w:type="gramStart"/>
      <w:r w:rsidR="006B7B5B">
        <w:rPr>
          <w:lang w:eastAsia="en-US"/>
        </w:rPr>
        <w:t>kas morāli un finansiāli kaitē indivīdam un sabiedrībai, var būt pamats pietiekamai valsts iestāžu rīcības brīvībai, lai noteiktu patērētāja</w:t>
      </w:r>
      <w:proofErr w:type="gramEnd"/>
      <w:r w:rsidR="006B7B5B">
        <w:rPr>
          <w:lang w:eastAsia="en-US"/>
        </w:rPr>
        <w:t xml:space="preserve"> un sabiedriskās kārtības aizsardzības prasības</w:t>
      </w:r>
      <w:r w:rsidR="00A21FE3">
        <w:rPr>
          <w:lang w:eastAsia="en-US"/>
        </w:rPr>
        <w:t xml:space="preserve">. </w:t>
      </w:r>
      <w:r w:rsidR="00D309B3">
        <w:rPr>
          <w:lang w:eastAsia="en-US"/>
        </w:rPr>
        <w:t>Vienlaikus</w:t>
      </w:r>
      <w:r w:rsidR="00B13C0C">
        <w:rPr>
          <w:lang w:eastAsia="en-US"/>
        </w:rPr>
        <w:t xml:space="preserve"> i</w:t>
      </w:r>
      <w:r w:rsidR="00A21FE3">
        <w:rPr>
          <w:lang w:eastAsia="en-US"/>
        </w:rPr>
        <w:t xml:space="preserve">erobežojumiem, kas pamatoti ar norādītajiem iemesliem, ir jābūt piemērotiem, lai nodrošinātu izvirzīto mērķu sasniegšanu tādējādi, ka šiem ierobežojumiem ir saskaņotā un sistemātiskā veidā jāveicina ar derībām saistīto darbību ierobežošana </w:t>
      </w:r>
      <w:r w:rsidR="006B7B5B">
        <w:rPr>
          <w:lang w:eastAsia="en-US"/>
        </w:rPr>
        <w:t>(</w:t>
      </w:r>
      <w:r w:rsidR="006B7B5B" w:rsidRPr="006B7B5B">
        <w:rPr>
          <w:i/>
          <w:lang w:eastAsia="en-US"/>
        </w:rPr>
        <w:t xml:space="preserve">Eiropas Savienības Tiesas </w:t>
      </w:r>
      <w:proofErr w:type="gramStart"/>
      <w:r w:rsidR="006B7B5B" w:rsidRPr="006B7B5B">
        <w:rPr>
          <w:i/>
          <w:lang w:eastAsia="en-US"/>
        </w:rPr>
        <w:t>2010.gada</w:t>
      </w:r>
      <w:proofErr w:type="gramEnd"/>
      <w:r w:rsidR="006B7B5B" w:rsidRPr="006B7B5B">
        <w:rPr>
          <w:i/>
          <w:lang w:eastAsia="en-US"/>
        </w:rPr>
        <w:t xml:space="preserve"> 3.jūnija sprieduma lietā C-258/08 19.</w:t>
      </w:r>
      <w:r w:rsidR="006B7B5B">
        <w:rPr>
          <w:i/>
          <w:lang w:eastAsia="en-US"/>
        </w:rPr>
        <w:t>, 20</w:t>
      </w:r>
      <w:r w:rsidR="00A21FE3">
        <w:rPr>
          <w:i/>
          <w:lang w:eastAsia="en-US"/>
        </w:rPr>
        <w:t>., 21.</w:t>
      </w:r>
      <w:r w:rsidR="006B7B5B" w:rsidRPr="006B7B5B">
        <w:rPr>
          <w:i/>
          <w:lang w:eastAsia="en-US"/>
        </w:rPr>
        <w:t>punkts</w:t>
      </w:r>
      <w:r w:rsidR="006B7B5B">
        <w:rPr>
          <w:lang w:eastAsia="en-US"/>
        </w:rPr>
        <w:t xml:space="preserve">). </w:t>
      </w:r>
      <w:r w:rsidR="00B13C0C">
        <w:rPr>
          <w:lang w:eastAsia="en-US"/>
        </w:rPr>
        <w:t>L</w:t>
      </w:r>
      <w:r w:rsidR="00546402">
        <w:rPr>
          <w:lang w:eastAsia="en-US"/>
        </w:rPr>
        <w:t>ai ievērotu vienlīdzīgas attieksmes principu un no tā izrietošo pārskatāmības pienākumu, azartspēļu izsniegšanas sistēmai ir jābūt pamatotai ar nediskrim</w:t>
      </w:r>
      <w:r w:rsidR="00524D0B">
        <w:rPr>
          <w:lang w:eastAsia="en-US"/>
        </w:rPr>
        <w:t>i</w:t>
      </w:r>
      <w:r w:rsidR="00546402">
        <w:rPr>
          <w:lang w:eastAsia="en-US"/>
        </w:rPr>
        <w:t>nējo</w:t>
      </w:r>
      <w:r w:rsidR="00524D0B">
        <w:rPr>
          <w:lang w:eastAsia="en-US"/>
        </w:rPr>
        <w:t>ši</w:t>
      </w:r>
      <w:r w:rsidR="00546402">
        <w:rPr>
          <w:lang w:eastAsia="en-US"/>
        </w:rPr>
        <w:t>em un iepriekš zināmiem objektīviem kritērijiem, lai nodrošinātu, ka valsts iestāžu rīcības brīvības izmantošana tiek ierobežota tādā veidā, lai tā netiktu izmantota patvaļīgi</w:t>
      </w:r>
      <w:r w:rsidR="00524D0B">
        <w:rPr>
          <w:lang w:eastAsia="en-US"/>
        </w:rPr>
        <w:t>. Lai varētu pārbaudīt atļauju izsniegšanas procedūru objektivitāti, turklāt ir nepieciešams, lai kompetentās iestādes katru savu lēmumu pamatotu ar sabiedrībai pieejam</w:t>
      </w:r>
      <w:r w:rsidR="00B537E3">
        <w:rPr>
          <w:lang w:eastAsia="en-US"/>
        </w:rPr>
        <w:t>u</w:t>
      </w:r>
      <w:r w:rsidR="00524D0B">
        <w:rPr>
          <w:lang w:eastAsia="en-US"/>
        </w:rPr>
        <w:t xml:space="preserve"> argumentāciju, precīzi norādot iemeslus, kuru dēļ attiecīgajā gadījumā atļauja ir atteikta. Ir jāpārliecinās, ka tas patiešām atbilst rūpēm samazināt spēļu iespējas un saskaņoti un sistemātiski ierobežot darbības šajā jomā (</w:t>
      </w:r>
      <w:r w:rsidR="00524D0B" w:rsidRPr="00ED2390">
        <w:rPr>
          <w:i/>
          <w:lang w:eastAsia="en-US"/>
        </w:rPr>
        <w:t xml:space="preserve">Eiropas Savienības Tiesas </w:t>
      </w:r>
      <w:r w:rsidR="00817C6B">
        <w:rPr>
          <w:i/>
          <w:lang w:eastAsia="en-US"/>
        </w:rPr>
        <w:t xml:space="preserve">2010.gada 3.jūnija sprieduma lietā C-203/08 26., 28.punkts, </w:t>
      </w:r>
      <w:r w:rsidR="00524D0B" w:rsidRPr="00ED2390">
        <w:rPr>
          <w:i/>
          <w:lang w:eastAsia="en-US"/>
        </w:rPr>
        <w:t xml:space="preserve">2012.gada 19.jūlija sprieduma lietā C-470/11 </w:t>
      </w:r>
      <w:r w:rsidR="00431456">
        <w:rPr>
          <w:i/>
          <w:lang w:eastAsia="en-US"/>
        </w:rPr>
        <w:t>42.–44</w:t>
      </w:r>
      <w:r w:rsidR="00524D0B" w:rsidRPr="00ED2390">
        <w:rPr>
          <w:i/>
          <w:lang w:eastAsia="en-US"/>
        </w:rPr>
        <w:t>.punkt</w:t>
      </w:r>
      <w:r w:rsidR="00431456">
        <w:rPr>
          <w:i/>
          <w:lang w:eastAsia="en-US"/>
        </w:rPr>
        <w:t>s</w:t>
      </w:r>
      <w:r w:rsidR="00524D0B">
        <w:rPr>
          <w:lang w:eastAsia="en-US"/>
        </w:rPr>
        <w:t>).</w:t>
      </w:r>
    </w:p>
    <w:p w:rsidR="00154BC8" w:rsidRDefault="00817C6B" w:rsidP="00DB59DA">
      <w:pPr>
        <w:spacing w:line="276" w:lineRule="auto"/>
        <w:ind w:firstLine="567"/>
        <w:jc w:val="both"/>
        <w:rPr>
          <w:lang w:eastAsia="en-US"/>
        </w:rPr>
      </w:pPr>
      <w:r>
        <w:rPr>
          <w:lang w:eastAsia="en-US"/>
        </w:rPr>
        <w:t xml:space="preserve">Tādējādi </w:t>
      </w:r>
      <w:r w:rsidR="000E7584">
        <w:rPr>
          <w:lang w:eastAsia="en-US"/>
        </w:rPr>
        <w:t>ir būtiski ņemt vērā, vai ierobežojuma iemesli ir pamatoti (ir balstīti vispārējo interešu aizsardzībā), vai tie ir samērīgi (</w:t>
      </w:r>
      <w:r w:rsidR="00431456">
        <w:rPr>
          <w:lang w:eastAsia="en-US"/>
        </w:rPr>
        <w:t xml:space="preserve">t.sk., </w:t>
      </w:r>
      <w:r w:rsidR="000E7584">
        <w:rPr>
          <w:lang w:eastAsia="en-US"/>
        </w:rPr>
        <w:t xml:space="preserve">patiešām sasniedz to mērķi, kam tie paredzēti) un ir ievērots vienlīdzīgas attieksmes princips </w:t>
      </w:r>
      <w:r w:rsidR="003C0434">
        <w:rPr>
          <w:lang w:eastAsia="en-US"/>
        </w:rPr>
        <w:t>(</w:t>
      </w:r>
      <w:r w:rsidR="000E7584">
        <w:rPr>
          <w:lang w:eastAsia="en-US"/>
        </w:rPr>
        <w:t>pret komersantiem, kuri var pretendēt uz atļauju saņemšanu</w:t>
      </w:r>
      <w:r w:rsidR="003C0434">
        <w:rPr>
          <w:lang w:eastAsia="en-US"/>
        </w:rPr>
        <w:t>)</w:t>
      </w:r>
      <w:r w:rsidR="000E7584">
        <w:rPr>
          <w:lang w:eastAsia="en-US"/>
        </w:rPr>
        <w:t xml:space="preserve">. Šie priekšnoteikumi </w:t>
      </w:r>
      <w:r w:rsidR="00ED2390">
        <w:rPr>
          <w:lang w:eastAsia="en-US"/>
        </w:rPr>
        <w:t xml:space="preserve">tikpat lielā mērā, cik </w:t>
      </w:r>
      <w:r>
        <w:rPr>
          <w:lang w:eastAsia="en-US"/>
        </w:rPr>
        <w:t xml:space="preserve">tie ir </w:t>
      </w:r>
      <w:r w:rsidR="00ED2390">
        <w:rPr>
          <w:lang w:eastAsia="en-US"/>
        </w:rPr>
        <w:t xml:space="preserve">attiecināmi uz valsts pieņemto tiesisko regulējumu, ir jāievēro arī pašvaldībām, </w:t>
      </w:r>
      <w:r w:rsidR="00431456">
        <w:rPr>
          <w:lang w:eastAsia="en-US"/>
        </w:rPr>
        <w:t>īstenojot</w:t>
      </w:r>
      <w:r w:rsidR="00ED2390">
        <w:rPr>
          <w:lang w:eastAsia="en-US"/>
        </w:rPr>
        <w:t xml:space="preserve"> tām piešķirto </w:t>
      </w:r>
      <w:r w:rsidR="00431456">
        <w:rPr>
          <w:lang w:eastAsia="en-US"/>
        </w:rPr>
        <w:t>kompetenci</w:t>
      </w:r>
      <w:r w:rsidR="00ED2390">
        <w:rPr>
          <w:lang w:eastAsia="en-US"/>
        </w:rPr>
        <w:t xml:space="preserve">. </w:t>
      </w:r>
    </w:p>
    <w:p w:rsidR="00154BC8" w:rsidRDefault="00154BC8" w:rsidP="00DB59DA">
      <w:pPr>
        <w:spacing w:line="276" w:lineRule="auto"/>
        <w:ind w:firstLine="567"/>
        <w:jc w:val="both"/>
        <w:rPr>
          <w:lang w:eastAsia="en-US"/>
        </w:rPr>
      </w:pPr>
    </w:p>
    <w:p w:rsidR="002F7BCA" w:rsidRDefault="00B537E3" w:rsidP="00DB59DA">
      <w:pPr>
        <w:spacing w:line="276" w:lineRule="auto"/>
        <w:ind w:firstLine="567"/>
        <w:jc w:val="both"/>
        <w:rPr>
          <w:lang w:eastAsia="en-US"/>
        </w:rPr>
      </w:pPr>
      <w:r>
        <w:rPr>
          <w:lang w:eastAsia="en-US"/>
        </w:rPr>
        <w:t>[</w:t>
      </w:r>
      <w:r w:rsidR="00637A49">
        <w:rPr>
          <w:lang w:eastAsia="en-US"/>
        </w:rPr>
        <w:t>9</w:t>
      </w:r>
      <w:r>
        <w:rPr>
          <w:lang w:eastAsia="en-US"/>
        </w:rPr>
        <w:t>] Izskatāmajā lietā iestāde atsaukusies uz iedzīvotāju</w:t>
      </w:r>
      <w:proofErr w:type="gramStart"/>
      <w:r>
        <w:rPr>
          <w:lang w:eastAsia="en-US"/>
        </w:rPr>
        <w:t xml:space="preserve"> un</w:t>
      </w:r>
      <w:proofErr w:type="gramEnd"/>
      <w:r>
        <w:rPr>
          <w:lang w:eastAsia="en-US"/>
        </w:rPr>
        <w:t xml:space="preserve"> nevalstisko organizāciju pausto negatīvo nostāju spēļu zāles atvēršanai attiecīgajā vietā, </w:t>
      </w:r>
      <w:r w:rsidR="0008206B">
        <w:rPr>
          <w:lang w:eastAsia="en-US"/>
        </w:rPr>
        <w:t xml:space="preserve">vairāku objektu – </w:t>
      </w:r>
      <w:r>
        <w:rPr>
          <w:lang w:eastAsia="en-US"/>
        </w:rPr>
        <w:t>kultūras iestādes, Pestīšanas armija</w:t>
      </w:r>
      <w:r w:rsidR="0008206B">
        <w:rPr>
          <w:lang w:eastAsia="en-US"/>
        </w:rPr>
        <w:t xml:space="preserve"> un tā</w:t>
      </w:r>
      <w:r>
        <w:rPr>
          <w:lang w:eastAsia="en-US"/>
        </w:rPr>
        <w:t xml:space="preserve">s organizētā zupas virtuve, </w:t>
      </w:r>
      <w:r w:rsidR="003C0434" w:rsidRPr="00963005">
        <w:t xml:space="preserve">evaņģēliskās ticības kristiešu draudze </w:t>
      </w:r>
      <w:r w:rsidR="003C0434" w:rsidRPr="004F096F">
        <w:t>„</w:t>
      </w:r>
      <w:r w:rsidR="003C0434" w:rsidRPr="00963005">
        <w:t>Dzīvības straume”, Iecavas evaņģēliski luteriskā baznīca</w:t>
      </w:r>
      <w:r w:rsidR="0008206B">
        <w:t xml:space="preserve"> – atrašanos plānotās spēļu zāles tuvumā</w:t>
      </w:r>
      <w:r>
        <w:rPr>
          <w:lang w:eastAsia="en-US"/>
        </w:rPr>
        <w:t xml:space="preserve"> un </w:t>
      </w:r>
      <w:r w:rsidR="0008206B">
        <w:rPr>
          <w:lang w:eastAsia="en-US"/>
        </w:rPr>
        <w:t xml:space="preserve">tās </w:t>
      </w:r>
      <w:r>
        <w:rPr>
          <w:lang w:eastAsia="en-US"/>
        </w:rPr>
        <w:t>atrašanos intensīvā gājēju maršrutā.</w:t>
      </w:r>
      <w:r w:rsidR="000C1864">
        <w:rPr>
          <w:lang w:eastAsia="en-US"/>
        </w:rPr>
        <w:t xml:space="preserve"> </w:t>
      </w:r>
      <w:r w:rsidR="009A1AC6">
        <w:rPr>
          <w:lang w:eastAsia="en-US"/>
        </w:rPr>
        <w:t>No iestādes norādītā</w:t>
      </w:r>
      <w:r w:rsidR="00444348">
        <w:rPr>
          <w:lang w:eastAsia="en-US"/>
        </w:rPr>
        <w:t xml:space="preserve"> vismaz šobrīd </w:t>
      </w:r>
      <w:r w:rsidR="009A1AC6">
        <w:rPr>
          <w:lang w:eastAsia="en-US"/>
        </w:rPr>
        <w:t xml:space="preserve">ir secināms, ka </w:t>
      </w:r>
      <w:r w:rsidR="00EE1DBC">
        <w:rPr>
          <w:lang w:eastAsia="en-US"/>
        </w:rPr>
        <w:t xml:space="preserve">galvenais </w:t>
      </w:r>
      <w:r w:rsidR="002C53B2">
        <w:rPr>
          <w:lang w:eastAsia="en-US"/>
        </w:rPr>
        <w:t xml:space="preserve">motīvs </w:t>
      </w:r>
      <w:r w:rsidR="00EE1DBC">
        <w:rPr>
          <w:lang w:eastAsia="en-US"/>
        </w:rPr>
        <w:t xml:space="preserve">iestādes nostājai liegt </w:t>
      </w:r>
      <w:r w:rsidR="00444348">
        <w:rPr>
          <w:lang w:eastAsia="en-US"/>
        </w:rPr>
        <w:t xml:space="preserve">pieteicējai </w:t>
      </w:r>
      <w:r w:rsidR="00EE1DBC">
        <w:rPr>
          <w:lang w:eastAsia="en-US"/>
        </w:rPr>
        <w:t xml:space="preserve">spēļu zāles atvēršanu </w:t>
      </w:r>
      <w:r w:rsidR="002C53B2">
        <w:rPr>
          <w:lang w:eastAsia="en-US"/>
        </w:rPr>
        <w:t xml:space="preserve">ir </w:t>
      </w:r>
      <w:r w:rsidR="00EE1DBC">
        <w:rPr>
          <w:lang w:eastAsia="en-US"/>
        </w:rPr>
        <w:t xml:space="preserve">ar </w:t>
      </w:r>
      <w:r w:rsidR="009A1AC6">
        <w:rPr>
          <w:lang w:eastAsia="en-US"/>
        </w:rPr>
        <w:t>š</w:t>
      </w:r>
      <w:r w:rsidR="00EE1DBC">
        <w:rPr>
          <w:lang w:eastAsia="en-US"/>
        </w:rPr>
        <w:t xml:space="preserve">iem </w:t>
      </w:r>
      <w:r w:rsidR="009A1AC6">
        <w:rPr>
          <w:lang w:eastAsia="en-US"/>
        </w:rPr>
        <w:t>objekt</w:t>
      </w:r>
      <w:r w:rsidR="00EE1DBC">
        <w:rPr>
          <w:lang w:eastAsia="en-US"/>
        </w:rPr>
        <w:t xml:space="preserve">iem un azartspēlēm saistāmo vērtību nesaderība. Iestādes lēmumā norādītais nerunā tik daudz par </w:t>
      </w:r>
      <w:r w:rsidR="002F7BCA">
        <w:rPr>
          <w:lang w:eastAsia="en-US"/>
        </w:rPr>
        <w:t xml:space="preserve">risku, kas varētu radīt </w:t>
      </w:r>
      <w:r w:rsidR="00EE1DBC">
        <w:rPr>
          <w:lang w:eastAsia="en-US"/>
        </w:rPr>
        <w:t>šo</w:t>
      </w:r>
      <w:r w:rsidR="002F7BCA">
        <w:rPr>
          <w:lang w:eastAsia="en-US"/>
        </w:rPr>
        <w:t>s</w:t>
      </w:r>
      <w:r w:rsidR="00EE1DBC">
        <w:rPr>
          <w:lang w:eastAsia="en-US"/>
        </w:rPr>
        <w:t xml:space="preserve"> objektus apmeklēj</w:t>
      </w:r>
      <w:r w:rsidR="002F7BCA">
        <w:rPr>
          <w:lang w:eastAsia="en-US"/>
        </w:rPr>
        <w:t xml:space="preserve">ušo </w:t>
      </w:r>
      <w:r w:rsidR="00EE1DBC">
        <w:rPr>
          <w:lang w:eastAsia="en-US"/>
        </w:rPr>
        <w:t xml:space="preserve">cilvēku iespējamu tūlītēju pievēršanos azartspēlēm, cik </w:t>
      </w:r>
      <w:r w:rsidR="002F7BCA">
        <w:rPr>
          <w:lang w:eastAsia="en-US"/>
        </w:rPr>
        <w:t xml:space="preserve">vispār </w:t>
      </w:r>
      <w:r w:rsidR="00EE1DBC">
        <w:rPr>
          <w:lang w:eastAsia="en-US"/>
        </w:rPr>
        <w:t xml:space="preserve">par </w:t>
      </w:r>
      <w:r w:rsidR="002F7BCA">
        <w:rPr>
          <w:lang w:eastAsia="en-US"/>
        </w:rPr>
        <w:t xml:space="preserve">attiecīgā </w:t>
      </w:r>
      <w:r w:rsidR="00431456">
        <w:rPr>
          <w:lang w:eastAsia="en-US"/>
        </w:rPr>
        <w:t>pašvaldības</w:t>
      </w:r>
      <w:r w:rsidR="002F7BCA">
        <w:rPr>
          <w:lang w:eastAsia="en-US"/>
        </w:rPr>
        <w:t xml:space="preserve"> rajona vides izmaiņām un </w:t>
      </w:r>
      <w:r w:rsidR="00AB7592">
        <w:rPr>
          <w:lang w:eastAsia="en-US"/>
        </w:rPr>
        <w:t xml:space="preserve">ietekmi uz </w:t>
      </w:r>
      <w:r w:rsidR="002F7BCA">
        <w:rPr>
          <w:lang w:eastAsia="en-US"/>
        </w:rPr>
        <w:t>cilvēku</w:t>
      </w:r>
      <w:r w:rsidR="00816E62">
        <w:rPr>
          <w:lang w:eastAsia="en-US"/>
        </w:rPr>
        <w:t xml:space="preserve"> </w:t>
      </w:r>
      <w:r w:rsidR="00EE1DBC">
        <w:rPr>
          <w:lang w:eastAsia="en-US"/>
        </w:rPr>
        <w:t>mor</w:t>
      </w:r>
      <w:r w:rsidR="002F7BCA">
        <w:rPr>
          <w:lang w:eastAsia="en-US"/>
        </w:rPr>
        <w:t>āl</w:t>
      </w:r>
      <w:r w:rsidR="00AB7592">
        <w:rPr>
          <w:lang w:eastAsia="en-US"/>
        </w:rPr>
        <w:t>es</w:t>
      </w:r>
      <w:r w:rsidR="00816E62">
        <w:rPr>
          <w:lang w:eastAsia="en-US"/>
        </w:rPr>
        <w:t xml:space="preserve"> un</w:t>
      </w:r>
      <w:r w:rsidR="002F7BCA">
        <w:rPr>
          <w:lang w:eastAsia="en-US"/>
        </w:rPr>
        <w:t xml:space="preserve"> vērtību izpratni</w:t>
      </w:r>
      <w:r w:rsidR="00EE1DBC">
        <w:rPr>
          <w:lang w:eastAsia="en-US"/>
        </w:rPr>
        <w:t xml:space="preserve">. Turklāt, iestādes ieskatā, </w:t>
      </w:r>
      <w:r w:rsidR="002F7BCA">
        <w:rPr>
          <w:lang w:eastAsia="en-US"/>
        </w:rPr>
        <w:t xml:space="preserve">ievērojot šo objektu apmeklētāju lielo skaitu, </w:t>
      </w:r>
      <w:r w:rsidR="00EE1DBC">
        <w:rPr>
          <w:lang w:eastAsia="en-US"/>
        </w:rPr>
        <w:t xml:space="preserve">tam var tikt pakļauts liels </w:t>
      </w:r>
      <w:r w:rsidR="002F7BCA">
        <w:rPr>
          <w:lang w:eastAsia="en-US"/>
        </w:rPr>
        <w:t xml:space="preserve">attiecīgu sociālo grupu </w:t>
      </w:r>
      <w:r w:rsidR="00EE1DBC">
        <w:rPr>
          <w:lang w:eastAsia="en-US"/>
        </w:rPr>
        <w:t xml:space="preserve">iedzīvotāju </w:t>
      </w:r>
      <w:r w:rsidR="002F7BCA">
        <w:rPr>
          <w:lang w:eastAsia="en-US"/>
        </w:rPr>
        <w:t xml:space="preserve">(mazturīgie, bērni, kultūras dzīves apmeklētāji </w:t>
      </w:r>
      <w:r w:rsidR="00AB7592">
        <w:rPr>
          <w:lang w:eastAsia="en-US"/>
        </w:rPr>
        <w:t>u</w:t>
      </w:r>
      <w:r w:rsidR="002F7BCA">
        <w:rPr>
          <w:lang w:eastAsia="en-US"/>
        </w:rPr>
        <w:t xml:space="preserve">.tml.) </w:t>
      </w:r>
      <w:r w:rsidR="00EE1DBC">
        <w:rPr>
          <w:lang w:eastAsia="en-US"/>
        </w:rPr>
        <w:t>skaits.</w:t>
      </w:r>
      <w:r w:rsidR="002F7BCA">
        <w:rPr>
          <w:lang w:eastAsia="en-US"/>
        </w:rPr>
        <w:t xml:space="preserve"> </w:t>
      </w:r>
      <w:r w:rsidR="00EE1DBC">
        <w:rPr>
          <w:lang w:eastAsia="en-US"/>
        </w:rPr>
        <w:t xml:space="preserve"> </w:t>
      </w:r>
    </w:p>
    <w:p w:rsidR="00A53385" w:rsidRDefault="00313595" w:rsidP="00DB59DA">
      <w:pPr>
        <w:spacing w:line="276" w:lineRule="auto"/>
        <w:ind w:firstLine="567"/>
        <w:jc w:val="both"/>
        <w:rPr>
          <w:lang w:eastAsia="en-US"/>
        </w:rPr>
      </w:pPr>
      <w:r>
        <w:rPr>
          <w:lang w:eastAsia="en-US"/>
        </w:rPr>
        <w:t xml:space="preserve">Vienlaikus </w:t>
      </w:r>
      <w:r w:rsidR="000C1864">
        <w:rPr>
          <w:lang w:eastAsia="en-US"/>
        </w:rPr>
        <w:t xml:space="preserve">lietā ir </w:t>
      </w:r>
      <w:r>
        <w:rPr>
          <w:lang w:eastAsia="en-US"/>
        </w:rPr>
        <w:t>ziņas par to</w:t>
      </w:r>
      <w:r w:rsidR="000C1864">
        <w:rPr>
          <w:lang w:eastAsia="en-US"/>
        </w:rPr>
        <w:t>, ka netālu</w:t>
      </w:r>
      <w:r>
        <w:rPr>
          <w:lang w:eastAsia="en-US"/>
        </w:rPr>
        <w:t>, t.i., tajā pašā rajonā</w:t>
      </w:r>
      <w:r w:rsidR="00AB7592">
        <w:rPr>
          <w:lang w:eastAsia="en-US"/>
        </w:rPr>
        <w:t>,</w:t>
      </w:r>
      <w:r>
        <w:rPr>
          <w:lang w:eastAsia="en-US"/>
        </w:rPr>
        <w:t xml:space="preserve"> </w:t>
      </w:r>
      <w:r w:rsidR="000C1864">
        <w:rPr>
          <w:lang w:eastAsia="en-US"/>
        </w:rPr>
        <w:t>jau atrodas cita spēļu zāle</w:t>
      </w:r>
      <w:r w:rsidR="0008206B">
        <w:rPr>
          <w:lang w:eastAsia="en-US"/>
        </w:rPr>
        <w:t>, kuras atvēršanai atļauja izsniegta agrāk.</w:t>
      </w:r>
    </w:p>
    <w:p w:rsidR="000C1864" w:rsidRDefault="000C1864" w:rsidP="00DB59DA">
      <w:pPr>
        <w:spacing w:line="276" w:lineRule="auto"/>
        <w:ind w:firstLine="567"/>
        <w:jc w:val="both"/>
        <w:rPr>
          <w:lang w:eastAsia="en-US"/>
        </w:rPr>
      </w:pPr>
    </w:p>
    <w:p w:rsidR="000C1864" w:rsidRDefault="000C1864" w:rsidP="004C5183">
      <w:pPr>
        <w:shd w:val="clear" w:color="auto" w:fill="FFFFFF"/>
        <w:spacing w:line="276" w:lineRule="auto"/>
        <w:ind w:firstLine="567"/>
        <w:jc w:val="both"/>
        <w:rPr>
          <w:lang w:eastAsia="en-US"/>
        </w:rPr>
      </w:pPr>
      <w:r>
        <w:rPr>
          <w:lang w:eastAsia="en-US"/>
        </w:rPr>
        <w:t>[</w:t>
      </w:r>
      <w:r w:rsidR="00637A49">
        <w:rPr>
          <w:lang w:eastAsia="en-US"/>
        </w:rPr>
        <w:t>10</w:t>
      </w:r>
      <w:r>
        <w:rPr>
          <w:lang w:eastAsia="en-US"/>
        </w:rPr>
        <w:t xml:space="preserve">] Senāts līdzīgās lietās ir atzinis, ka </w:t>
      </w:r>
      <w:r w:rsidR="00BE43A5">
        <w:rPr>
          <w:lang w:eastAsia="en-US"/>
        </w:rPr>
        <w:t xml:space="preserve">iedzīvotāju vispārīga negatīva attieksme pret azartspēlēm nav pamatots kritērijs ierobežojumam, jo ir pārāk nekonkrēts. </w:t>
      </w:r>
      <w:r w:rsidR="00154BC8">
        <w:rPr>
          <w:lang w:eastAsia="en-US"/>
        </w:rPr>
        <w:t xml:space="preserve">Papildus arī norādāms, ka šāds kritērijs </w:t>
      </w:r>
      <w:r w:rsidR="002E36D5">
        <w:rPr>
          <w:lang w:eastAsia="en-US"/>
        </w:rPr>
        <w:t xml:space="preserve">pats par sevi nav piemērojams, jo tas </w:t>
      </w:r>
      <w:r w:rsidR="00154BC8">
        <w:rPr>
          <w:lang w:eastAsia="en-US"/>
        </w:rPr>
        <w:t xml:space="preserve">vienmēr novestu pie ierobežojuma piemērošanas, </w:t>
      </w:r>
      <w:r w:rsidR="002E36D5">
        <w:rPr>
          <w:lang w:eastAsia="en-US"/>
        </w:rPr>
        <w:t xml:space="preserve">tā kā </w:t>
      </w:r>
      <w:r w:rsidR="00154BC8">
        <w:rPr>
          <w:lang w:eastAsia="en-US"/>
        </w:rPr>
        <w:t>attiecībā uz azartspēļu rīkošanu kāda sabiedrības daļa vienmēr būs noraidoša. Attiecībā uz s</w:t>
      </w:r>
      <w:r w:rsidR="00313595">
        <w:rPr>
          <w:lang w:eastAsia="en-US"/>
        </w:rPr>
        <w:t>abiedrības kustības liel</w:t>
      </w:r>
      <w:r w:rsidR="00154BC8">
        <w:rPr>
          <w:lang w:eastAsia="en-US"/>
        </w:rPr>
        <w:t>u</w:t>
      </w:r>
      <w:r w:rsidR="00313595">
        <w:rPr>
          <w:lang w:eastAsia="en-US"/>
        </w:rPr>
        <w:t xml:space="preserve"> intensitāt</w:t>
      </w:r>
      <w:r w:rsidR="00154BC8">
        <w:rPr>
          <w:lang w:eastAsia="en-US"/>
        </w:rPr>
        <w:t>i</w:t>
      </w:r>
      <w:r w:rsidR="00313595">
        <w:rPr>
          <w:lang w:eastAsia="en-US"/>
        </w:rPr>
        <w:t xml:space="preserve"> (aktivitāt</w:t>
      </w:r>
      <w:r w:rsidR="00154BC8">
        <w:rPr>
          <w:lang w:eastAsia="en-US"/>
        </w:rPr>
        <w:t>i</w:t>
      </w:r>
      <w:r w:rsidR="00313595">
        <w:rPr>
          <w:lang w:eastAsia="en-US"/>
        </w:rPr>
        <w:t>) kā kritērij</w:t>
      </w:r>
      <w:r w:rsidR="00154BC8">
        <w:rPr>
          <w:lang w:eastAsia="en-US"/>
        </w:rPr>
        <w:t>u Senāts norādījis, ka tas</w:t>
      </w:r>
      <w:r w:rsidR="00313595">
        <w:rPr>
          <w:lang w:eastAsia="en-US"/>
        </w:rPr>
        <w:t xml:space="preserve"> var būt pamatots vienīgi tad, ja pastāv apstākļi, kas liecina, ka palielinās risks, ka var pieaugt tādu azartspēļu zālē nokļuvušo </w:t>
      </w:r>
      <w:r w:rsidR="00D309B3">
        <w:rPr>
          <w:lang w:eastAsia="en-US"/>
        </w:rPr>
        <w:t xml:space="preserve">personu </w:t>
      </w:r>
      <w:r w:rsidR="00313595">
        <w:rPr>
          <w:lang w:eastAsia="en-US"/>
        </w:rPr>
        <w:t xml:space="preserve">skaits, kurām tur nemaz nav bijis nolūks doties, un vieta nav saderīga ar citu organizāciju piedāvātajām vērtībām. </w:t>
      </w:r>
      <w:r w:rsidR="00BE43A5">
        <w:rPr>
          <w:lang w:eastAsia="en-US"/>
        </w:rPr>
        <w:t>Savukārt k</w:t>
      </w:r>
      <w:r w:rsidRPr="00250E45">
        <w:rPr>
          <w:lang w:eastAsia="en-US"/>
        </w:rPr>
        <w:t>ultūras, izglītības</w:t>
      </w:r>
      <w:r w:rsidR="00313595" w:rsidRPr="00250E45">
        <w:rPr>
          <w:lang w:eastAsia="en-US"/>
        </w:rPr>
        <w:t xml:space="preserve"> un </w:t>
      </w:r>
      <w:r w:rsidRPr="00250E45">
        <w:rPr>
          <w:lang w:eastAsia="en-US"/>
        </w:rPr>
        <w:t>reliģisko</w:t>
      </w:r>
      <w:r>
        <w:rPr>
          <w:lang w:eastAsia="en-US"/>
        </w:rPr>
        <w:t xml:space="preserve"> </w:t>
      </w:r>
      <w:r w:rsidR="00BE43A5">
        <w:rPr>
          <w:lang w:eastAsia="en-US"/>
        </w:rPr>
        <w:t>organizāciju</w:t>
      </w:r>
      <w:r>
        <w:rPr>
          <w:lang w:eastAsia="en-US"/>
        </w:rPr>
        <w:t xml:space="preserve"> tuvums ir </w:t>
      </w:r>
      <w:r w:rsidR="00313595">
        <w:rPr>
          <w:lang w:eastAsia="en-US"/>
        </w:rPr>
        <w:t>pamatots kri</w:t>
      </w:r>
      <w:r w:rsidR="00250E45">
        <w:rPr>
          <w:lang w:eastAsia="en-US"/>
        </w:rPr>
        <w:t>tēr</w:t>
      </w:r>
      <w:r w:rsidR="00313595">
        <w:rPr>
          <w:lang w:eastAsia="en-US"/>
        </w:rPr>
        <w:t xml:space="preserve">ijs, jo var provocēt </w:t>
      </w:r>
      <w:r w:rsidR="00431456">
        <w:rPr>
          <w:lang w:eastAsia="en-US"/>
        </w:rPr>
        <w:t xml:space="preserve">citastarp </w:t>
      </w:r>
      <w:r w:rsidR="00313595">
        <w:rPr>
          <w:lang w:eastAsia="en-US"/>
        </w:rPr>
        <w:t>tieši nepilngadīgo personu interesi par azartspēlēm un tādējādi radīt kaitīgu ietekmi un pretrunas starp azartspēļu un kultūras, izglītības vai reliģisko organizāciju piedāvātajām vērtībām. Nav šaubu</w:t>
      </w:r>
      <w:r w:rsidR="004C5183">
        <w:t xml:space="preserve">, ka azartspēļu un baznīcas piedāvātās vērtības nav saderīgas </w:t>
      </w:r>
      <w:r>
        <w:rPr>
          <w:lang w:eastAsia="en-US"/>
        </w:rPr>
        <w:t>(</w:t>
      </w:r>
      <w:r w:rsidRPr="00371231">
        <w:rPr>
          <w:i/>
          <w:lang w:eastAsia="en-US"/>
        </w:rPr>
        <w:t xml:space="preserve">Senāta </w:t>
      </w:r>
      <w:r w:rsidR="00313595" w:rsidRPr="00371231">
        <w:rPr>
          <w:i/>
          <w:lang w:eastAsia="en-US"/>
        </w:rPr>
        <w:t>2010.gada 17.jūnija sprieduma lietā Nr.</w:t>
      </w:r>
      <w:r w:rsidR="00431456" w:rsidRPr="00371231">
        <w:rPr>
          <w:i/>
          <w:lang w:eastAsia="en-US"/>
        </w:rPr>
        <w:t> </w:t>
      </w:r>
      <w:r w:rsidR="00313595" w:rsidRPr="00371231">
        <w:rPr>
          <w:i/>
          <w:lang w:eastAsia="en-US"/>
        </w:rPr>
        <w:t xml:space="preserve">SKA-227/2010 10.punkts, </w:t>
      </w:r>
      <w:r w:rsidRPr="00371231">
        <w:rPr>
          <w:i/>
          <w:lang w:eastAsia="en-US"/>
        </w:rPr>
        <w:t>2010.gada 22.jūnija sprieduma lietā Nr.</w:t>
      </w:r>
      <w:r w:rsidR="004C5183" w:rsidRPr="00371231">
        <w:rPr>
          <w:i/>
          <w:lang w:eastAsia="en-US"/>
        </w:rPr>
        <w:t> </w:t>
      </w:r>
      <w:r w:rsidRPr="00371231">
        <w:rPr>
          <w:i/>
          <w:lang w:eastAsia="en-US"/>
        </w:rPr>
        <w:t xml:space="preserve">SKA-318/2010 14.punkts, </w:t>
      </w:r>
      <w:r w:rsidR="00250E45" w:rsidRPr="00371231">
        <w:rPr>
          <w:i/>
          <w:lang w:eastAsia="en-US"/>
        </w:rPr>
        <w:t>2010.gada 14.oktobra sprieduma lietā Nr.</w:t>
      </w:r>
      <w:r w:rsidR="00431456" w:rsidRPr="00371231">
        <w:rPr>
          <w:i/>
          <w:lang w:eastAsia="en-US"/>
        </w:rPr>
        <w:t> </w:t>
      </w:r>
      <w:r w:rsidR="00250E45" w:rsidRPr="00371231">
        <w:rPr>
          <w:i/>
          <w:lang w:eastAsia="en-US"/>
        </w:rPr>
        <w:t xml:space="preserve">SKA-404/2010 8.punkts, </w:t>
      </w:r>
      <w:r w:rsidRPr="00371231">
        <w:rPr>
          <w:i/>
          <w:lang w:eastAsia="en-US"/>
        </w:rPr>
        <w:t>2012.gada 30.oktobra sprieduma lietā Nr.</w:t>
      </w:r>
      <w:r w:rsidR="00431456" w:rsidRPr="00371231">
        <w:rPr>
          <w:i/>
          <w:lang w:eastAsia="en-US"/>
        </w:rPr>
        <w:t> </w:t>
      </w:r>
      <w:r w:rsidRPr="00371231">
        <w:rPr>
          <w:i/>
          <w:lang w:eastAsia="en-US"/>
        </w:rPr>
        <w:t>SKA-5/2012 10.punkts</w:t>
      </w:r>
      <w:r w:rsidRPr="00371231">
        <w:rPr>
          <w:lang w:eastAsia="en-US"/>
        </w:rPr>
        <w:t>)</w:t>
      </w:r>
      <w:r w:rsidR="004C5183" w:rsidRPr="00371231">
        <w:rPr>
          <w:lang w:eastAsia="en-US"/>
        </w:rPr>
        <w:t>.</w:t>
      </w:r>
      <w:r w:rsidR="002E36D5">
        <w:rPr>
          <w:lang w:eastAsia="en-US"/>
        </w:rPr>
        <w:t xml:space="preserve"> </w:t>
      </w:r>
    </w:p>
    <w:p w:rsidR="00313595" w:rsidRDefault="00313595" w:rsidP="004C5183">
      <w:pPr>
        <w:shd w:val="clear" w:color="auto" w:fill="FFFFFF"/>
        <w:spacing w:line="276" w:lineRule="auto"/>
        <w:ind w:firstLine="567"/>
        <w:jc w:val="both"/>
        <w:rPr>
          <w:lang w:eastAsia="en-US"/>
        </w:rPr>
      </w:pPr>
    </w:p>
    <w:p w:rsidR="00C8224D" w:rsidRDefault="00E24C3B" w:rsidP="00DB59DA">
      <w:pPr>
        <w:spacing w:line="276" w:lineRule="auto"/>
        <w:ind w:firstLine="567"/>
        <w:jc w:val="both"/>
        <w:rPr>
          <w:lang w:eastAsia="en-US"/>
        </w:rPr>
      </w:pPr>
      <w:r>
        <w:rPr>
          <w:lang w:eastAsia="en-US"/>
        </w:rPr>
        <w:t>[</w:t>
      </w:r>
      <w:r w:rsidR="00637A49">
        <w:rPr>
          <w:lang w:eastAsia="en-US"/>
        </w:rPr>
        <w:t>11</w:t>
      </w:r>
      <w:r>
        <w:rPr>
          <w:lang w:eastAsia="en-US"/>
        </w:rPr>
        <w:t xml:space="preserve">] Apgabaltiesa </w:t>
      </w:r>
      <w:r w:rsidR="002C62F1">
        <w:rPr>
          <w:lang w:eastAsia="en-US"/>
        </w:rPr>
        <w:t xml:space="preserve">spriedumā ir </w:t>
      </w:r>
      <w:r>
        <w:rPr>
          <w:lang w:eastAsia="en-US"/>
        </w:rPr>
        <w:t>atsaukusies uz Senāta atzīto, ka iedzīvotāju intensīv</w:t>
      </w:r>
      <w:r w:rsidR="00C8224D">
        <w:rPr>
          <w:lang w:eastAsia="en-US"/>
        </w:rPr>
        <w:t>a</w:t>
      </w:r>
      <w:r>
        <w:rPr>
          <w:lang w:eastAsia="en-US"/>
        </w:rPr>
        <w:t xml:space="preserve"> plūsm</w:t>
      </w:r>
      <w:r w:rsidR="00C8224D">
        <w:rPr>
          <w:lang w:eastAsia="en-US"/>
        </w:rPr>
        <w:t xml:space="preserve">a attiecīgajā teritorijā </w:t>
      </w:r>
      <w:r>
        <w:rPr>
          <w:lang w:eastAsia="en-US"/>
        </w:rPr>
        <w:t>pat</w:t>
      </w:r>
      <w:r w:rsidR="00C8224D">
        <w:rPr>
          <w:lang w:eastAsia="en-US"/>
        </w:rPr>
        <w:t>i</w:t>
      </w:r>
      <w:r>
        <w:rPr>
          <w:lang w:eastAsia="en-US"/>
        </w:rPr>
        <w:t xml:space="preserve"> par sevi nav pietiekams</w:t>
      </w:r>
      <w:r w:rsidR="00C8224D">
        <w:rPr>
          <w:lang w:eastAsia="en-US"/>
        </w:rPr>
        <w:t xml:space="preserve"> apstāklis</w:t>
      </w:r>
      <w:r>
        <w:rPr>
          <w:lang w:eastAsia="en-US"/>
        </w:rPr>
        <w:t xml:space="preserve">, lai ierobežotu tiesības atvērt spēļu zāli. Proti, </w:t>
      </w:r>
      <w:r w:rsidR="002C62F1">
        <w:rPr>
          <w:lang w:eastAsia="en-US"/>
        </w:rPr>
        <w:t xml:space="preserve">ka tas </w:t>
      </w:r>
      <w:r>
        <w:rPr>
          <w:lang w:eastAsia="en-US"/>
        </w:rPr>
        <w:t xml:space="preserve">ir saistāms ar citiem apstākļiem, kas liecina, ka palielinās risks, ka var pieaugt tādu azartspēļu zālē nokļuvušo personu skaits, kurām tur nemaz nav bijis nolūka doties. </w:t>
      </w:r>
      <w:r w:rsidR="00C8224D">
        <w:rPr>
          <w:lang w:eastAsia="en-US"/>
        </w:rPr>
        <w:t>Apgabalt</w:t>
      </w:r>
      <w:r w:rsidR="002C62F1">
        <w:rPr>
          <w:lang w:eastAsia="en-US"/>
        </w:rPr>
        <w:t>iesa pēc būtības nav vērtējusi apstākļus no aspekta par objektu, kas atrodas konkrētajā rajonā, saderību, uz ko norādīts arī Senāta praksē</w:t>
      </w:r>
      <w:r w:rsidR="002E36D5">
        <w:rPr>
          <w:lang w:eastAsia="en-US"/>
        </w:rPr>
        <w:t>, jeb pašvaldības vēlmi saglabāt kād</w:t>
      </w:r>
      <w:r w:rsidR="00444348">
        <w:rPr>
          <w:lang w:eastAsia="en-US"/>
        </w:rPr>
        <w:t>a</w:t>
      </w:r>
      <w:r w:rsidR="002E36D5">
        <w:rPr>
          <w:lang w:eastAsia="en-US"/>
        </w:rPr>
        <w:t>s teritorijas vidi, kurā pēc būtības neiekļaujas azartspēles</w:t>
      </w:r>
      <w:r w:rsidR="002C62F1">
        <w:rPr>
          <w:lang w:eastAsia="en-US"/>
        </w:rPr>
        <w:t>.</w:t>
      </w:r>
      <w:r>
        <w:rPr>
          <w:lang w:eastAsia="en-US"/>
        </w:rPr>
        <w:t xml:space="preserve"> T</w:t>
      </w:r>
      <w:r w:rsidR="002C62F1">
        <w:rPr>
          <w:lang w:eastAsia="en-US"/>
        </w:rPr>
        <w:t>urklāt</w:t>
      </w:r>
      <w:r>
        <w:rPr>
          <w:lang w:eastAsia="en-US"/>
        </w:rPr>
        <w:t xml:space="preserve"> tiesa </w:t>
      </w:r>
      <w:r w:rsidR="002C62F1">
        <w:rPr>
          <w:lang w:eastAsia="en-US"/>
        </w:rPr>
        <w:t xml:space="preserve">vispārīgi </w:t>
      </w:r>
      <w:r>
        <w:rPr>
          <w:lang w:eastAsia="en-US"/>
        </w:rPr>
        <w:t>atsaukusies uz apstākli, ka</w:t>
      </w:r>
      <w:r w:rsidR="002C62F1">
        <w:rPr>
          <w:lang w:eastAsia="en-US"/>
        </w:rPr>
        <w:t xml:space="preserve"> blakus jau darbojas spēļu zāle, un norādījusi, ka iestādes apsvērumos nav konstatējami motīvi par šo jautājumu.</w:t>
      </w:r>
      <w:r w:rsidR="000F24CE">
        <w:rPr>
          <w:lang w:eastAsia="en-US"/>
        </w:rPr>
        <w:t xml:space="preserve"> </w:t>
      </w:r>
    </w:p>
    <w:p w:rsidR="00C8224D" w:rsidRDefault="00C8224D" w:rsidP="00C8224D">
      <w:pPr>
        <w:spacing w:line="276" w:lineRule="auto"/>
        <w:ind w:firstLine="567"/>
        <w:jc w:val="both"/>
        <w:rPr>
          <w:lang w:eastAsia="en-US"/>
        </w:rPr>
      </w:pPr>
      <w:r>
        <w:rPr>
          <w:lang w:eastAsia="en-US"/>
        </w:rPr>
        <w:t>Š</w:t>
      </w:r>
      <w:r w:rsidR="00214628">
        <w:rPr>
          <w:lang w:eastAsia="en-US"/>
        </w:rPr>
        <w:t xml:space="preserve">eit nevar pilnībā piekrist tiesai, ka attiecībā uz objektu saderību iestādei nav argumentācijas. </w:t>
      </w:r>
      <w:r>
        <w:rPr>
          <w:lang w:eastAsia="en-US"/>
        </w:rPr>
        <w:t>Savukārt par otru spēļu zāli no lietas vispārīgi ir redzams, ka par to ir bijusi saruna. Proti, pašvaldība norādījusi, ka tai atļauja izdota pirms grozījumiem Azartspēļu un izložu likumā, kas ieviesa pašvaldības kompetenci ierobežot atļauju izsniegšanu. Tāpat pašvaldībā ticis apspriests tas, ka nepieciešams risinā</w:t>
      </w:r>
      <w:r w:rsidR="00431456">
        <w:rPr>
          <w:lang w:eastAsia="en-US"/>
        </w:rPr>
        <w:t xml:space="preserve">jums </w:t>
      </w:r>
      <w:r>
        <w:rPr>
          <w:lang w:eastAsia="en-US"/>
        </w:rPr>
        <w:t>par otru spēļu zāli. Tiesa šo jautājumu nav pārbaudījusi.</w:t>
      </w:r>
    </w:p>
    <w:p w:rsidR="000C1864" w:rsidRDefault="00071FD0" w:rsidP="00DB59DA">
      <w:pPr>
        <w:spacing w:line="276" w:lineRule="auto"/>
        <w:ind w:firstLine="567"/>
        <w:jc w:val="both"/>
        <w:rPr>
          <w:lang w:eastAsia="en-US"/>
        </w:rPr>
      </w:pPr>
      <w:r>
        <w:rPr>
          <w:lang w:eastAsia="en-US"/>
        </w:rPr>
        <w:t>Ņ</w:t>
      </w:r>
      <w:r w:rsidR="00E24C3B">
        <w:rPr>
          <w:lang w:eastAsia="en-US"/>
        </w:rPr>
        <w:t xml:space="preserve">emot vērā, ka tiesa ir lēmusi </w:t>
      </w:r>
      <w:r w:rsidR="00AE47B4">
        <w:rPr>
          <w:lang w:eastAsia="en-US"/>
        </w:rPr>
        <w:t>par</w:t>
      </w:r>
      <w:r w:rsidR="00E24C3B">
        <w:rPr>
          <w:lang w:eastAsia="en-US"/>
        </w:rPr>
        <w:t xml:space="preserve"> labvēlīg</w:t>
      </w:r>
      <w:r w:rsidR="00AE47B4">
        <w:rPr>
          <w:lang w:eastAsia="en-US"/>
        </w:rPr>
        <w:t>a</w:t>
      </w:r>
      <w:r w:rsidR="00E24C3B">
        <w:rPr>
          <w:lang w:eastAsia="en-US"/>
        </w:rPr>
        <w:t xml:space="preserve"> administratīv</w:t>
      </w:r>
      <w:r w:rsidR="00AE47B4">
        <w:rPr>
          <w:lang w:eastAsia="en-US"/>
        </w:rPr>
        <w:t>ā</w:t>
      </w:r>
      <w:r w:rsidR="00E24C3B">
        <w:rPr>
          <w:lang w:eastAsia="en-US"/>
        </w:rPr>
        <w:t xml:space="preserve"> akt</w:t>
      </w:r>
      <w:r w:rsidR="00AE47B4">
        <w:rPr>
          <w:lang w:eastAsia="en-US"/>
        </w:rPr>
        <w:t>a</w:t>
      </w:r>
      <w:r w:rsidR="00E24C3B">
        <w:rPr>
          <w:lang w:eastAsia="en-US"/>
        </w:rPr>
        <w:t xml:space="preserve">, </w:t>
      </w:r>
      <w:proofErr w:type="gramStart"/>
      <w:r w:rsidR="00E24C3B">
        <w:rPr>
          <w:lang w:eastAsia="en-US"/>
        </w:rPr>
        <w:t>ar kuru tiktu atļaut</w:t>
      </w:r>
      <w:r w:rsidR="00AE47B4">
        <w:rPr>
          <w:lang w:eastAsia="en-US"/>
        </w:rPr>
        <w:t>a</w:t>
      </w:r>
      <w:r w:rsidR="00E24C3B">
        <w:rPr>
          <w:lang w:eastAsia="en-US"/>
        </w:rPr>
        <w:t xml:space="preserve"> spēļu zāl</w:t>
      </w:r>
      <w:r w:rsidR="00AE47B4">
        <w:rPr>
          <w:lang w:eastAsia="en-US"/>
        </w:rPr>
        <w:t>es atvēršana</w:t>
      </w:r>
      <w:r w:rsidR="00E24C3B">
        <w:rPr>
          <w:lang w:eastAsia="en-US"/>
        </w:rPr>
        <w:t xml:space="preserve"> konkrētajā vietā, </w:t>
      </w:r>
      <w:r w:rsidR="00AE47B4">
        <w:rPr>
          <w:lang w:eastAsia="en-US"/>
        </w:rPr>
        <w:t xml:space="preserve">izdošanu, </w:t>
      </w:r>
      <w:r w:rsidR="00E24C3B">
        <w:rPr>
          <w:lang w:eastAsia="en-US"/>
        </w:rPr>
        <w:t xml:space="preserve">tiesas </w:t>
      </w:r>
      <w:r w:rsidR="00444348">
        <w:rPr>
          <w:lang w:eastAsia="en-US"/>
        </w:rPr>
        <w:t>veiktais</w:t>
      </w:r>
      <w:proofErr w:type="gramEnd"/>
      <w:r w:rsidR="00444348">
        <w:rPr>
          <w:lang w:eastAsia="en-US"/>
        </w:rPr>
        <w:t xml:space="preserve"> </w:t>
      </w:r>
      <w:r w:rsidR="00E24C3B">
        <w:rPr>
          <w:lang w:eastAsia="en-US"/>
        </w:rPr>
        <w:t xml:space="preserve">izvērtējums nav pietiekams. Lemjot par labvēlīga administratīvā akta izdošanu, tiesa nevar aprobežoties vienīgi ar jau izdotajā administratīvajā aktā ietverto pamatojumu, </w:t>
      </w:r>
      <w:r>
        <w:rPr>
          <w:lang w:eastAsia="en-US"/>
        </w:rPr>
        <w:t>ja tas neaptver visus būtiskos apstākļus</w:t>
      </w:r>
      <w:r w:rsidR="00C8224D">
        <w:rPr>
          <w:lang w:eastAsia="en-US"/>
        </w:rPr>
        <w:t xml:space="preserve">. Tai </w:t>
      </w:r>
      <w:r w:rsidR="00E24C3B">
        <w:rPr>
          <w:lang w:eastAsia="en-US"/>
        </w:rPr>
        <w:t xml:space="preserve">ir jāizvērtē, vai nepastāv tiesiski šķēršļi </w:t>
      </w:r>
      <w:r w:rsidR="00C8224D">
        <w:rPr>
          <w:lang w:eastAsia="en-US"/>
        </w:rPr>
        <w:t>akta</w:t>
      </w:r>
      <w:r w:rsidR="00E24C3B">
        <w:rPr>
          <w:lang w:eastAsia="en-US"/>
        </w:rPr>
        <w:t xml:space="preserve"> izdošanai.</w:t>
      </w:r>
      <w:r w:rsidR="00E250B5">
        <w:rPr>
          <w:lang w:eastAsia="en-US"/>
        </w:rPr>
        <w:t xml:space="preserve"> Tā kā konkrētajā jautājumā – par spēļu zāles atvēršanu – apsvērum</w:t>
      </w:r>
      <w:r w:rsidR="00431456">
        <w:rPr>
          <w:lang w:eastAsia="en-US"/>
        </w:rPr>
        <w:t>u izvirzīšana</w:t>
      </w:r>
      <w:r w:rsidR="00E250B5">
        <w:rPr>
          <w:lang w:eastAsia="en-US"/>
        </w:rPr>
        <w:t xml:space="preserve"> ir tieši pašas iestādes, nevis tiesas</w:t>
      </w:r>
      <w:r w:rsidR="00214628" w:rsidRPr="00214628">
        <w:rPr>
          <w:lang w:eastAsia="en-US"/>
        </w:rPr>
        <w:t xml:space="preserve"> </w:t>
      </w:r>
      <w:r w:rsidR="00214628">
        <w:rPr>
          <w:lang w:eastAsia="en-US"/>
        </w:rPr>
        <w:t>kompetencē</w:t>
      </w:r>
      <w:r w:rsidR="00E250B5">
        <w:rPr>
          <w:lang w:eastAsia="en-US"/>
        </w:rPr>
        <w:t>, iestādei arī jādod iespēja pilnīgi izteikt</w:t>
      </w:r>
      <w:r w:rsidR="002F66A0">
        <w:rPr>
          <w:lang w:eastAsia="en-US"/>
        </w:rPr>
        <w:t xml:space="preserve"> visus argumentus</w:t>
      </w:r>
      <w:r w:rsidR="00E250B5">
        <w:rPr>
          <w:lang w:eastAsia="en-US"/>
        </w:rPr>
        <w:t xml:space="preserve">. </w:t>
      </w:r>
    </w:p>
    <w:p w:rsidR="00214628" w:rsidRDefault="00214628" w:rsidP="00DB59DA">
      <w:pPr>
        <w:spacing w:line="276" w:lineRule="auto"/>
        <w:ind w:firstLine="567"/>
        <w:jc w:val="both"/>
        <w:rPr>
          <w:lang w:eastAsia="en-US"/>
        </w:rPr>
      </w:pPr>
    </w:p>
    <w:p w:rsidR="00E71889" w:rsidRDefault="00E250B5" w:rsidP="00DB59DA">
      <w:pPr>
        <w:spacing w:line="276" w:lineRule="auto"/>
        <w:ind w:firstLine="567"/>
        <w:jc w:val="both"/>
        <w:rPr>
          <w:lang w:eastAsia="en-US"/>
        </w:rPr>
      </w:pPr>
      <w:r>
        <w:rPr>
          <w:lang w:eastAsia="en-US"/>
        </w:rPr>
        <w:t>[</w:t>
      </w:r>
      <w:r w:rsidR="00637A49">
        <w:rPr>
          <w:lang w:eastAsia="en-US"/>
        </w:rPr>
        <w:t>12</w:t>
      </w:r>
      <w:r>
        <w:rPr>
          <w:lang w:eastAsia="en-US"/>
        </w:rPr>
        <w:t>]</w:t>
      </w:r>
      <w:r w:rsidR="00C8224D">
        <w:rPr>
          <w:lang w:eastAsia="en-US"/>
        </w:rPr>
        <w:t xml:space="preserve"> </w:t>
      </w:r>
      <w:r w:rsidR="00071FD0">
        <w:rPr>
          <w:lang w:eastAsia="en-US"/>
        </w:rPr>
        <w:t xml:space="preserve">Iepriekš norādītie priekšnoteikumi ierobežojumam saņemt atļauju spēļu zāles atvēršanai jau pēc savas būtības liek pašvaldībai šim jautājumam pievērsties konceptuāli. Tas nozīmē, ka pašvaldībai vispirms </w:t>
      </w:r>
      <w:r w:rsidR="00431456">
        <w:rPr>
          <w:lang w:eastAsia="en-US"/>
        </w:rPr>
        <w:t xml:space="preserve">pašai </w:t>
      </w:r>
      <w:r w:rsidR="00071FD0">
        <w:rPr>
          <w:lang w:eastAsia="en-US"/>
        </w:rPr>
        <w:t xml:space="preserve">ir jāsaprot, kādā veidā tās teritorijā tiks atļautas un darbosies spēļu zāles. Ja tā ir apzinājusi teritorijas, kurās atzīst azartspēļu nepieļaujamību sabiedrisko interešu vārdā, tad tai konsekventi ir jārīkojas gan, lemjot par jaunu atļauju izsniegšanu, gan attiecībā uz jau izsniegtajām atļaujām. Pretējā gadījumā var rasties šaubas, vai </w:t>
      </w:r>
      <w:r w:rsidR="00071FD0">
        <w:rPr>
          <w:lang w:eastAsia="en-US"/>
        </w:rPr>
        <w:lastRenderedPageBreak/>
        <w:t xml:space="preserve">ierobežojums ir balstīts patiesos nolūkos rūpēties par iedzīvotāju interesēm, kā arī </w:t>
      </w:r>
      <w:r w:rsidR="00C8224D">
        <w:rPr>
          <w:lang w:eastAsia="en-US"/>
        </w:rPr>
        <w:t xml:space="preserve">par </w:t>
      </w:r>
      <w:r w:rsidR="00071FD0">
        <w:rPr>
          <w:lang w:eastAsia="en-US"/>
        </w:rPr>
        <w:t>vienlīdzīgas attieksmes princip</w:t>
      </w:r>
      <w:r w:rsidR="00C8224D">
        <w:rPr>
          <w:lang w:eastAsia="en-US"/>
        </w:rPr>
        <w:t>a ievērošanu</w:t>
      </w:r>
      <w:r w:rsidR="00071FD0">
        <w:rPr>
          <w:lang w:eastAsia="en-US"/>
        </w:rPr>
        <w:t xml:space="preserve">. </w:t>
      </w:r>
      <w:r w:rsidR="00CD3DE0">
        <w:rPr>
          <w:lang w:eastAsia="en-US"/>
        </w:rPr>
        <w:t>Kā jau norādīts,</w:t>
      </w:r>
      <w:r w:rsidR="007E282C">
        <w:rPr>
          <w:lang w:eastAsia="en-US"/>
        </w:rPr>
        <w:t xml:space="preserve"> lai</w:t>
      </w:r>
      <w:r>
        <w:rPr>
          <w:lang w:eastAsia="en-US"/>
        </w:rPr>
        <w:t xml:space="preserve"> </w:t>
      </w:r>
      <w:r w:rsidR="007E282C">
        <w:rPr>
          <w:lang w:eastAsia="en-US"/>
        </w:rPr>
        <w:t>ievērotu vienlīdzīgas attieksmes principu, azartspēļu izsniegšanas sistēmai ir jābūt pamatotai ar nediskriminējošiem un iepriekš zināmiem objektīviem kritērijiem, lai nodrošinātu, ka iestāžu rīcības brīvības izmantošana tiek ierobežota tādā veidā, lai tā netiktu izmantota patvaļīgi</w:t>
      </w:r>
      <w:r w:rsidR="00C8224D">
        <w:rPr>
          <w:lang w:eastAsia="en-US"/>
        </w:rPr>
        <w:t xml:space="preserve">, </w:t>
      </w:r>
      <w:proofErr w:type="gramStart"/>
      <w:r w:rsidR="00C8224D">
        <w:rPr>
          <w:lang w:eastAsia="en-US"/>
        </w:rPr>
        <w:t>un lai atsevišķiem pakalpojuma sniedzējiem neradītu</w:t>
      </w:r>
      <w:proofErr w:type="gramEnd"/>
      <w:r w:rsidR="00C8224D">
        <w:rPr>
          <w:lang w:eastAsia="en-US"/>
        </w:rPr>
        <w:t xml:space="preserve"> nepamatotas priekšrocības.</w:t>
      </w:r>
      <w:r w:rsidR="007E282C">
        <w:rPr>
          <w:lang w:eastAsia="en-US"/>
        </w:rPr>
        <w:t xml:space="preserve"> </w:t>
      </w:r>
    </w:p>
    <w:p w:rsidR="00C53CA1" w:rsidRDefault="00E71889" w:rsidP="00DB59DA">
      <w:pPr>
        <w:spacing w:line="276" w:lineRule="auto"/>
        <w:ind w:firstLine="567"/>
        <w:jc w:val="both"/>
        <w:rPr>
          <w:lang w:eastAsia="en-US"/>
        </w:rPr>
      </w:pPr>
      <w:r>
        <w:rPr>
          <w:lang w:eastAsia="en-US"/>
        </w:rPr>
        <w:t>No vienas puses, lietā izteikt</w:t>
      </w:r>
      <w:r w:rsidR="009E5EDB">
        <w:rPr>
          <w:lang w:eastAsia="en-US"/>
        </w:rPr>
        <w:t>ai</w:t>
      </w:r>
      <w:r>
        <w:rPr>
          <w:lang w:eastAsia="en-US"/>
        </w:rPr>
        <w:t>s i</w:t>
      </w:r>
      <w:r w:rsidR="007E282C">
        <w:rPr>
          <w:lang w:eastAsia="en-US"/>
        </w:rPr>
        <w:t>estādes vispārīg</w:t>
      </w:r>
      <w:r w:rsidR="00444348">
        <w:rPr>
          <w:lang w:eastAsia="en-US"/>
        </w:rPr>
        <w:t>ai</w:t>
      </w:r>
      <w:r w:rsidR="007E282C">
        <w:rPr>
          <w:lang w:eastAsia="en-US"/>
        </w:rPr>
        <w:t xml:space="preserve">s arguments, ka attiecīgajā vietā spēļu zāle jau darbojas, tādēļ otra nav atverama, disonē ar pārējiem argumentiem par spēļu zāles attiecīgajā vietā nepieļaujamību un tādos apstākļos, kādi </w:t>
      </w:r>
      <w:r w:rsidR="00431456">
        <w:rPr>
          <w:lang w:eastAsia="en-US"/>
        </w:rPr>
        <w:t xml:space="preserve">šobrīd </w:t>
      </w:r>
      <w:r w:rsidR="007E282C">
        <w:rPr>
          <w:lang w:eastAsia="en-US"/>
        </w:rPr>
        <w:t>pastāv šajā lietā, neatbilst prasībai ievērot vienlīdzības principu.</w:t>
      </w:r>
      <w:r w:rsidR="003A73C7">
        <w:rPr>
          <w:lang w:eastAsia="en-US"/>
        </w:rPr>
        <w:t xml:space="preserve"> </w:t>
      </w:r>
      <w:r w:rsidR="00E012D2">
        <w:rPr>
          <w:lang w:eastAsia="en-US"/>
        </w:rPr>
        <w:t>Tas</w:t>
      </w:r>
      <w:r>
        <w:rPr>
          <w:lang w:eastAsia="en-US"/>
        </w:rPr>
        <w:t>,</w:t>
      </w:r>
      <w:r w:rsidR="00E012D2">
        <w:rPr>
          <w:lang w:eastAsia="en-US"/>
        </w:rPr>
        <w:t xml:space="preserve"> vismaz </w:t>
      </w:r>
      <w:proofErr w:type="spellStart"/>
      <w:r w:rsidR="00E012D2">
        <w:rPr>
          <w:lang w:eastAsia="en-US"/>
        </w:rPr>
        <w:t>pirmšķ</w:t>
      </w:r>
      <w:r w:rsidR="00C53CA1">
        <w:rPr>
          <w:lang w:eastAsia="en-US"/>
        </w:rPr>
        <w:t>ie</w:t>
      </w:r>
      <w:r w:rsidR="00E012D2">
        <w:rPr>
          <w:lang w:eastAsia="en-US"/>
        </w:rPr>
        <w:t>tami</w:t>
      </w:r>
      <w:proofErr w:type="spellEnd"/>
      <w:r>
        <w:rPr>
          <w:lang w:eastAsia="en-US"/>
        </w:rPr>
        <w:t>,</w:t>
      </w:r>
      <w:r w:rsidR="00E012D2">
        <w:rPr>
          <w:lang w:eastAsia="en-US"/>
        </w:rPr>
        <w:t xml:space="preserve"> var likt domāt, ka šīs lietas pamatā nav pašvaldības patiesas rūpes par tās iedzīvotāju interešu aizsardzību</w:t>
      </w:r>
      <w:r>
        <w:rPr>
          <w:lang w:eastAsia="en-US"/>
        </w:rPr>
        <w:t>, jo risinājums, kā to noregul</w:t>
      </w:r>
      <w:r w:rsidR="00444348">
        <w:rPr>
          <w:lang w:eastAsia="en-US"/>
        </w:rPr>
        <w:t xml:space="preserve">ē </w:t>
      </w:r>
      <w:r>
        <w:rPr>
          <w:lang w:eastAsia="en-US"/>
        </w:rPr>
        <w:t>pati pašvaldība</w:t>
      </w:r>
      <w:r w:rsidR="00444348">
        <w:rPr>
          <w:lang w:eastAsia="en-US"/>
        </w:rPr>
        <w:t>,</w:t>
      </w:r>
      <w:r>
        <w:rPr>
          <w:lang w:eastAsia="en-US"/>
        </w:rPr>
        <w:t xml:space="preserve"> nenoved pie tās norādītā mērķa</w:t>
      </w:r>
      <w:r w:rsidR="00E012D2">
        <w:rPr>
          <w:lang w:eastAsia="en-US"/>
        </w:rPr>
        <w:t xml:space="preserve">. </w:t>
      </w:r>
      <w:r w:rsidR="00B56A62">
        <w:rPr>
          <w:lang w:eastAsia="en-US"/>
        </w:rPr>
        <w:t>No otras puses</w:t>
      </w:r>
      <w:r>
        <w:rPr>
          <w:lang w:eastAsia="en-US"/>
        </w:rPr>
        <w:t>,</w:t>
      </w:r>
      <w:r w:rsidR="00B56A62">
        <w:rPr>
          <w:lang w:eastAsia="en-US"/>
        </w:rPr>
        <w:t xml:space="preserve"> t</w:t>
      </w:r>
      <w:r>
        <w:rPr>
          <w:lang w:eastAsia="en-US"/>
        </w:rPr>
        <w:t>as</w:t>
      </w:r>
      <w:r w:rsidR="00B56A62">
        <w:rPr>
          <w:lang w:eastAsia="en-US"/>
        </w:rPr>
        <w:t xml:space="preserve"> pilnībā nesaskan ar atzīto nepieciešamību risināt jautājumu par abām spēļu zālēm. Tādēļ kopumā </w:t>
      </w:r>
      <w:r w:rsidR="003A73C7">
        <w:rPr>
          <w:lang w:eastAsia="en-US"/>
        </w:rPr>
        <w:t>šobrīd nav saprotam</w:t>
      </w:r>
      <w:r w:rsidR="00B56A62">
        <w:rPr>
          <w:lang w:eastAsia="en-US"/>
        </w:rPr>
        <w:t>a pašvaldības konceptuālā nostāja</w:t>
      </w:r>
      <w:r>
        <w:rPr>
          <w:lang w:eastAsia="en-US"/>
        </w:rPr>
        <w:t>, kā arī tas, vai pašvaldība ir veikusi kādas darbības, kas šādas šaubas un nepilnības novērstu.</w:t>
      </w:r>
      <w:r w:rsidR="007E282C">
        <w:rPr>
          <w:lang w:eastAsia="en-US"/>
        </w:rPr>
        <w:t xml:space="preserve">   </w:t>
      </w:r>
    </w:p>
    <w:p w:rsidR="00C53CA1" w:rsidRDefault="00C53CA1" w:rsidP="00DB59DA">
      <w:pPr>
        <w:spacing w:line="276" w:lineRule="auto"/>
        <w:ind w:firstLine="567"/>
        <w:jc w:val="both"/>
        <w:rPr>
          <w:lang w:eastAsia="en-US"/>
        </w:rPr>
      </w:pPr>
    </w:p>
    <w:p w:rsidR="00E250B5" w:rsidRDefault="00C53CA1" w:rsidP="00DB59DA">
      <w:pPr>
        <w:spacing w:line="276" w:lineRule="auto"/>
        <w:ind w:firstLine="567"/>
        <w:jc w:val="both"/>
        <w:rPr>
          <w:lang w:eastAsia="en-US"/>
        </w:rPr>
      </w:pPr>
      <w:r>
        <w:rPr>
          <w:lang w:eastAsia="en-US"/>
        </w:rPr>
        <w:t>[</w:t>
      </w:r>
      <w:r w:rsidR="00637A49">
        <w:rPr>
          <w:lang w:eastAsia="en-US"/>
        </w:rPr>
        <w:t>13</w:t>
      </w:r>
      <w:r>
        <w:rPr>
          <w:lang w:eastAsia="en-US"/>
        </w:rPr>
        <w:t xml:space="preserve">] </w:t>
      </w:r>
      <w:r w:rsidR="00C928F5">
        <w:rPr>
          <w:lang w:eastAsia="en-US"/>
        </w:rPr>
        <w:t>Turklāt j</w:t>
      </w:r>
      <w:r w:rsidR="004D47ED">
        <w:rPr>
          <w:lang w:eastAsia="en-US"/>
        </w:rPr>
        <w:t xml:space="preserve">āņem vērā, ka Azartspēļu un izložu likuma </w:t>
      </w:r>
      <w:proofErr w:type="gramStart"/>
      <w:r w:rsidR="004D47ED" w:rsidRPr="00963005">
        <w:rPr>
          <w:lang w:eastAsia="en-US"/>
        </w:rPr>
        <w:t>42.panta</w:t>
      </w:r>
      <w:proofErr w:type="gramEnd"/>
      <w:r w:rsidR="004D47ED" w:rsidRPr="00963005">
        <w:rPr>
          <w:lang w:eastAsia="en-US"/>
        </w:rPr>
        <w:t xml:space="preserve"> </w:t>
      </w:r>
      <w:r w:rsidR="004D47ED">
        <w:rPr>
          <w:lang w:eastAsia="en-US"/>
        </w:rPr>
        <w:t xml:space="preserve">sestās daļas kārtībā pašvaldība var lemt par jau izsniegtas atļaujas atcelšanu. </w:t>
      </w:r>
      <w:r w:rsidR="004D47ED" w:rsidRPr="00371231">
        <w:rPr>
          <w:lang w:eastAsia="en-US"/>
        </w:rPr>
        <w:t>Tātad</w:t>
      </w:r>
      <w:r w:rsidR="009E5EDB" w:rsidRPr="00371231">
        <w:rPr>
          <w:lang w:eastAsia="en-US"/>
        </w:rPr>
        <w:t xml:space="preserve">, </w:t>
      </w:r>
      <w:r w:rsidR="002F66A0" w:rsidRPr="00371231">
        <w:rPr>
          <w:lang w:eastAsia="en-US"/>
        </w:rPr>
        <w:t xml:space="preserve">ja šajā lietā, izvērtējot vienīgi </w:t>
      </w:r>
      <w:r w:rsidR="00DD7D42" w:rsidRPr="00371231">
        <w:rPr>
          <w:lang w:eastAsia="en-US"/>
        </w:rPr>
        <w:t xml:space="preserve">tos apstākļus, kas norādīti </w:t>
      </w:r>
      <w:r w:rsidR="002F66A0" w:rsidRPr="00371231">
        <w:rPr>
          <w:lang w:eastAsia="en-US"/>
        </w:rPr>
        <w:t xml:space="preserve">pārsūdzētajā lēmumā, stātos spēkā pieteicējas pieteikumu apmierinošs spriedums, bet pašvaldība atzītu vēl citus apstākļus, ka rada būtisku valsts un attiecīgās administratīvās teritorijas iedzīvotāju interešu aizskārumu, </w:t>
      </w:r>
      <w:r w:rsidR="004D47ED" w:rsidRPr="00371231">
        <w:rPr>
          <w:lang w:eastAsia="en-US"/>
        </w:rPr>
        <w:t xml:space="preserve">tā varētu lemt par pieteicējai </w:t>
      </w:r>
      <w:r w:rsidR="002F66A0" w:rsidRPr="00371231">
        <w:rPr>
          <w:lang w:eastAsia="en-US"/>
        </w:rPr>
        <w:t xml:space="preserve">uz sprieduma pamata </w:t>
      </w:r>
      <w:r w:rsidR="004D47ED" w:rsidRPr="00371231">
        <w:rPr>
          <w:lang w:eastAsia="en-US"/>
        </w:rPr>
        <w:t>izsniegt</w:t>
      </w:r>
      <w:r w:rsidR="002F66A0" w:rsidRPr="00371231">
        <w:rPr>
          <w:lang w:eastAsia="en-US"/>
        </w:rPr>
        <w:t>ā</w:t>
      </w:r>
      <w:r w:rsidR="004D47ED" w:rsidRPr="00371231">
        <w:rPr>
          <w:lang w:eastAsia="en-US"/>
        </w:rPr>
        <w:t xml:space="preserve">s atļaujas </w:t>
      </w:r>
      <w:r w:rsidR="00423C78" w:rsidRPr="00371231">
        <w:rPr>
          <w:lang w:eastAsia="en-US"/>
        </w:rPr>
        <w:t>atcelšanu.</w:t>
      </w:r>
      <w:r w:rsidR="00423C78">
        <w:rPr>
          <w:lang w:eastAsia="en-US"/>
        </w:rPr>
        <w:t xml:space="preserve"> </w:t>
      </w:r>
      <w:r w:rsidR="00C928F5">
        <w:rPr>
          <w:lang w:eastAsia="en-US"/>
        </w:rPr>
        <w:t>Tādēļ vēl jo vairāk ir saprātīgi šīs lietas ietvaros noskaidrot, vai</w:t>
      </w:r>
      <w:r>
        <w:rPr>
          <w:lang w:eastAsia="en-US"/>
        </w:rPr>
        <w:t xml:space="preserve"> pašvaldība ir pieņēmusi konkrētus lēmumus par to, kā tās teritorijā tiek izsniegtas spēļu zāļu atvēršanas atļaujas un </w:t>
      </w:r>
      <w:r w:rsidR="00C928F5">
        <w:rPr>
          <w:lang w:eastAsia="en-US"/>
        </w:rPr>
        <w:t xml:space="preserve">vai </w:t>
      </w:r>
      <w:r>
        <w:rPr>
          <w:lang w:eastAsia="en-US"/>
        </w:rPr>
        <w:t xml:space="preserve">tas </w:t>
      </w:r>
      <w:r w:rsidR="00C928F5">
        <w:rPr>
          <w:lang w:eastAsia="en-US"/>
        </w:rPr>
        <w:t xml:space="preserve">var </w:t>
      </w:r>
      <w:r>
        <w:rPr>
          <w:lang w:eastAsia="en-US"/>
        </w:rPr>
        <w:t>skar</w:t>
      </w:r>
      <w:r w:rsidR="00C928F5">
        <w:rPr>
          <w:lang w:eastAsia="en-US"/>
        </w:rPr>
        <w:t>t arī izskatāmo gadījumu (tostarp otras spēļu zāles darbības turpināšanu esošajā vietā)</w:t>
      </w:r>
      <w:r w:rsidR="000C5783">
        <w:rPr>
          <w:lang w:eastAsia="en-US"/>
        </w:rPr>
        <w:t>.</w:t>
      </w:r>
      <w:r>
        <w:rPr>
          <w:lang w:eastAsia="en-US"/>
        </w:rPr>
        <w:t xml:space="preserve">    </w:t>
      </w:r>
      <w:r w:rsidR="007E282C">
        <w:rPr>
          <w:lang w:eastAsia="en-US"/>
        </w:rPr>
        <w:t xml:space="preserve"> </w:t>
      </w:r>
      <w:r w:rsidR="00E250B5">
        <w:rPr>
          <w:lang w:eastAsia="en-US"/>
        </w:rPr>
        <w:t xml:space="preserve">    </w:t>
      </w:r>
    </w:p>
    <w:p w:rsidR="00E250B5" w:rsidRDefault="00E250B5" w:rsidP="00DB59DA">
      <w:pPr>
        <w:spacing w:line="276" w:lineRule="auto"/>
        <w:ind w:firstLine="567"/>
        <w:jc w:val="both"/>
        <w:rPr>
          <w:lang w:eastAsia="en-US"/>
        </w:rPr>
      </w:pPr>
    </w:p>
    <w:p w:rsidR="00E45D45" w:rsidRPr="00963005" w:rsidRDefault="00CF7290" w:rsidP="00DB59DA">
      <w:pPr>
        <w:spacing w:line="276" w:lineRule="auto"/>
        <w:ind w:firstLine="567"/>
        <w:jc w:val="both"/>
      </w:pPr>
      <w:r>
        <w:t>[</w:t>
      </w:r>
      <w:r w:rsidR="00637A49">
        <w:t>14</w:t>
      </w:r>
      <w:r w:rsidR="00D26E06" w:rsidRPr="00963005">
        <w:t>] </w:t>
      </w:r>
      <w:r w:rsidR="006E35C1" w:rsidRPr="00963005">
        <w:t xml:space="preserve">Šādos apstākļos </w:t>
      </w:r>
      <w:r w:rsidR="00431456">
        <w:t xml:space="preserve">apgabaltiesas </w:t>
      </w:r>
      <w:r w:rsidR="006E35C1" w:rsidRPr="00963005">
        <w:t xml:space="preserve">spriedums ir </w:t>
      </w:r>
      <w:r w:rsidR="00431456">
        <w:t>atceļams un lieta nosūtāma jaunai izskatīšanai pēc būtības.</w:t>
      </w:r>
    </w:p>
    <w:p w:rsidR="002A6845" w:rsidRPr="00963005" w:rsidRDefault="002A6845" w:rsidP="00DB59DA">
      <w:pPr>
        <w:spacing w:line="276" w:lineRule="auto"/>
        <w:ind w:firstLine="567"/>
        <w:jc w:val="both"/>
      </w:pPr>
    </w:p>
    <w:p w:rsidR="007F76C8" w:rsidRPr="00963005" w:rsidRDefault="007F76C8" w:rsidP="00D05042">
      <w:pPr>
        <w:spacing w:line="276" w:lineRule="auto"/>
        <w:jc w:val="center"/>
        <w:rPr>
          <w:b/>
        </w:rPr>
      </w:pPr>
      <w:r w:rsidRPr="00963005">
        <w:rPr>
          <w:b/>
        </w:rPr>
        <w:t>Rezolutīvā daļa</w:t>
      </w:r>
    </w:p>
    <w:p w:rsidR="007F76C8" w:rsidRPr="00963005" w:rsidRDefault="007F76C8" w:rsidP="00DB59DA">
      <w:pPr>
        <w:spacing w:line="276" w:lineRule="auto"/>
        <w:ind w:firstLine="567"/>
        <w:jc w:val="both"/>
      </w:pPr>
    </w:p>
    <w:p w:rsidR="00277406" w:rsidRPr="00963005" w:rsidRDefault="00277406" w:rsidP="00DB59DA">
      <w:pPr>
        <w:spacing w:line="276" w:lineRule="auto"/>
        <w:ind w:firstLine="567"/>
        <w:jc w:val="both"/>
        <w:rPr>
          <w:color w:val="000000"/>
        </w:rPr>
      </w:pPr>
      <w:r w:rsidRPr="00963005">
        <w:t xml:space="preserve">Pamatojoties uz Administratīvā procesa likuma </w:t>
      </w:r>
      <w:r w:rsidR="00EA5A54">
        <w:t>129.</w:t>
      </w:r>
      <w:proofErr w:type="gramStart"/>
      <w:r w:rsidR="00EA5A54">
        <w:rPr>
          <w:vertAlign w:val="superscript"/>
        </w:rPr>
        <w:t>1</w:t>
      </w:r>
      <w:r w:rsidR="00EA5A54">
        <w:t>panta</w:t>
      </w:r>
      <w:proofErr w:type="gramEnd"/>
      <w:r w:rsidR="00EA5A54">
        <w:t xml:space="preserve"> pirmās daļas 1.punktu, </w:t>
      </w:r>
      <w:r w:rsidRPr="00963005">
        <w:t xml:space="preserve">348.panta pirmās daļas </w:t>
      </w:r>
      <w:r w:rsidR="00CF7290">
        <w:t>2</w:t>
      </w:r>
      <w:r w:rsidRPr="00963005">
        <w:t>.punktu</w:t>
      </w:r>
      <w:r w:rsidR="00EA5A54">
        <w:t xml:space="preserve"> </w:t>
      </w:r>
      <w:r w:rsidRPr="00963005">
        <w:t>un 351.pantu</w:t>
      </w:r>
      <w:r w:rsidR="00B879D0" w:rsidRPr="00963005">
        <w:t>,</w:t>
      </w:r>
      <w:r w:rsidR="00B879D0" w:rsidRPr="00963005">
        <w:rPr>
          <w:color w:val="000000"/>
        </w:rPr>
        <w:t xml:space="preserve"> </w:t>
      </w:r>
      <w:r w:rsidR="00924BFD" w:rsidRPr="00963005">
        <w:rPr>
          <w:color w:val="000000"/>
        </w:rPr>
        <w:t>Senāts</w:t>
      </w:r>
    </w:p>
    <w:p w:rsidR="007F76C8" w:rsidRPr="00963005" w:rsidRDefault="007F76C8" w:rsidP="00DB59DA">
      <w:pPr>
        <w:spacing w:line="276" w:lineRule="auto"/>
        <w:ind w:firstLine="567"/>
        <w:jc w:val="both"/>
      </w:pPr>
    </w:p>
    <w:p w:rsidR="007F76C8" w:rsidRPr="00963005" w:rsidRDefault="00D924F8" w:rsidP="00D05042">
      <w:pPr>
        <w:tabs>
          <w:tab w:val="left" w:pos="2700"/>
          <w:tab w:val="left" w:pos="6660"/>
        </w:tabs>
        <w:spacing w:line="276" w:lineRule="auto"/>
        <w:jc w:val="center"/>
        <w:rPr>
          <w:b/>
        </w:rPr>
      </w:pPr>
      <w:bookmarkStart w:id="1" w:name="Dropdown14"/>
      <w:r w:rsidRPr="00963005">
        <w:rPr>
          <w:b/>
        </w:rPr>
        <w:t>n</w:t>
      </w:r>
      <w:r w:rsidR="007F76C8" w:rsidRPr="00963005">
        <w:rPr>
          <w:b/>
        </w:rPr>
        <w:t>osprieda</w:t>
      </w:r>
      <w:bookmarkEnd w:id="1"/>
    </w:p>
    <w:p w:rsidR="007F76C8" w:rsidRPr="00963005" w:rsidRDefault="007F76C8" w:rsidP="00DB59DA">
      <w:pPr>
        <w:tabs>
          <w:tab w:val="left" w:pos="2700"/>
          <w:tab w:val="left" w:pos="6660"/>
        </w:tabs>
        <w:spacing w:line="276" w:lineRule="auto"/>
        <w:ind w:firstLine="567"/>
        <w:jc w:val="both"/>
        <w:rPr>
          <w:bCs/>
          <w:spacing w:val="70"/>
          <w:highlight w:val="yellow"/>
        </w:rPr>
      </w:pPr>
    </w:p>
    <w:p w:rsidR="00277406" w:rsidRDefault="00277406" w:rsidP="00DB59DA">
      <w:pPr>
        <w:tabs>
          <w:tab w:val="left" w:pos="2700"/>
          <w:tab w:val="left" w:pos="6660"/>
        </w:tabs>
        <w:spacing w:line="276" w:lineRule="auto"/>
        <w:ind w:firstLine="567"/>
        <w:jc w:val="both"/>
      </w:pPr>
      <w:r w:rsidRPr="00963005">
        <w:t>At</w:t>
      </w:r>
      <w:r w:rsidR="00CF7290">
        <w:t>celt</w:t>
      </w:r>
      <w:r w:rsidRPr="00963005">
        <w:t xml:space="preserve"> Administratīvās apgabaltiesas </w:t>
      </w:r>
      <w:proofErr w:type="gramStart"/>
      <w:r w:rsidRPr="00963005">
        <w:t>2016.gada</w:t>
      </w:r>
      <w:proofErr w:type="gramEnd"/>
      <w:r w:rsidRPr="00963005">
        <w:t xml:space="preserve"> </w:t>
      </w:r>
      <w:r w:rsidR="00365C29" w:rsidRPr="00963005">
        <w:rPr>
          <w:color w:val="000000"/>
        </w:rPr>
        <w:t>4.oktobra</w:t>
      </w:r>
      <w:r w:rsidRPr="00963005">
        <w:rPr>
          <w:color w:val="000000"/>
        </w:rPr>
        <w:t xml:space="preserve"> </w:t>
      </w:r>
      <w:r w:rsidRPr="00963005">
        <w:t>spriedumu</w:t>
      </w:r>
      <w:r w:rsidR="00CF7290">
        <w:t xml:space="preserve"> un nosūtīt lietu jaunai izskatīšanai Administratīvajai apgabaltiesai</w:t>
      </w:r>
      <w:r w:rsidRPr="00963005">
        <w:t>.</w:t>
      </w:r>
    </w:p>
    <w:p w:rsidR="00CF7290" w:rsidRDefault="00CF7290" w:rsidP="00DB59DA">
      <w:pPr>
        <w:tabs>
          <w:tab w:val="left" w:pos="2700"/>
          <w:tab w:val="left" w:pos="6660"/>
        </w:tabs>
        <w:spacing w:line="276" w:lineRule="auto"/>
        <w:ind w:firstLine="567"/>
        <w:jc w:val="both"/>
      </w:pPr>
      <w:r w:rsidRPr="00EA5A54">
        <w:t>Atmaksāt</w:t>
      </w:r>
      <w:r>
        <w:t xml:space="preserve"> </w:t>
      </w:r>
      <w:r w:rsidR="00EA5A54" w:rsidRPr="00963005">
        <w:t>Iecavas novada dome</w:t>
      </w:r>
      <w:r w:rsidR="00EA5A54">
        <w:t xml:space="preserve">i drošības naudu </w:t>
      </w:r>
      <w:r w:rsidR="00601216">
        <w:t xml:space="preserve">71,14 </w:t>
      </w:r>
      <w:proofErr w:type="spellStart"/>
      <w:r w:rsidR="00601216" w:rsidRPr="00601216">
        <w:rPr>
          <w:i/>
        </w:rPr>
        <w:t>euro</w:t>
      </w:r>
      <w:proofErr w:type="spellEnd"/>
      <w:r w:rsidR="00601216">
        <w:t>.</w:t>
      </w:r>
    </w:p>
    <w:p w:rsidR="00277406" w:rsidRDefault="00277406" w:rsidP="00DB59DA">
      <w:pPr>
        <w:spacing w:line="276" w:lineRule="auto"/>
        <w:ind w:firstLine="567"/>
        <w:jc w:val="both"/>
        <w:rPr>
          <w:bCs/>
        </w:rPr>
      </w:pPr>
      <w:r w:rsidRPr="00963005">
        <w:t xml:space="preserve">Spriedums </w:t>
      </w:r>
      <w:r w:rsidRPr="00963005">
        <w:rPr>
          <w:bCs/>
        </w:rPr>
        <w:t>nav pārsūdzams.</w:t>
      </w:r>
    </w:p>
    <w:p w:rsidR="005407AF" w:rsidRPr="0003324A" w:rsidRDefault="005407AF" w:rsidP="002B7E49">
      <w:pPr>
        <w:spacing w:line="276" w:lineRule="auto"/>
        <w:ind w:firstLine="567"/>
        <w:rPr>
          <w:color w:val="FFFFFF"/>
        </w:rPr>
      </w:pPr>
    </w:p>
    <w:sectPr w:rsidR="005407AF" w:rsidRPr="0003324A" w:rsidSect="00D05042">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744" w:rsidRDefault="00763744">
      <w:r>
        <w:separator/>
      </w:r>
    </w:p>
  </w:endnote>
  <w:endnote w:type="continuationSeparator" w:id="0">
    <w:p w:rsidR="00763744" w:rsidRDefault="0076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Korinna LRS">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AC6" w:rsidRDefault="009A1AC6"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AC6" w:rsidRDefault="009A1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AC6" w:rsidRDefault="009A1AC6"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D5E">
      <w:rPr>
        <w:rStyle w:val="PageNumber"/>
        <w:noProof/>
      </w:rPr>
      <w:t>4</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540D5E">
      <w:rPr>
        <w:rStyle w:val="PageNumber"/>
        <w:noProof/>
      </w:rPr>
      <w:t>7</w:t>
    </w:r>
    <w:r w:rsidRPr="00AB25C7">
      <w:rPr>
        <w:rStyle w:val="PageNumber"/>
      </w:rPr>
      <w:fldChar w:fldCharType="end"/>
    </w:r>
  </w:p>
  <w:p w:rsidR="009A1AC6" w:rsidRDefault="009A1AC6"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744" w:rsidRDefault="00763744">
      <w:r>
        <w:separator/>
      </w:r>
    </w:p>
  </w:footnote>
  <w:footnote w:type="continuationSeparator" w:id="0">
    <w:p w:rsidR="00763744" w:rsidRDefault="0076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C9F"/>
    <w:rsid w:val="00003DF5"/>
    <w:rsid w:val="000042B9"/>
    <w:rsid w:val="00005388"/>
    <w:rsid w:val="00006231"/>
    <w:rsid w:val="00007216"/>
    <w:rsid w:val="00007EA7"/>
    <w:rsid w:val="000105E1"/>
    <w:rsid w:val="0001227C"/>
    <w:rsid w:val="0001236E"/>
    <w:rsid w:val="00012762"/>
    <w:rsid w:val="000127DC"/>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2F5"/>
    <w:rsid w:val="000203A9"/>
    <w:rsid w:val="00020ACA"/>
    <w:rsid w:val="000217FB"/>
    <w:rsid w:val="00021CA9"/>
    <w:rsid w:val="00022788"/>
    <w:rsid w:val="000227EB"/>
    <w:rsid w:val="000227F8"/>
    <w:rsid w:val="00022A1F"/>
    <w:rsid w:val="00024A45"/>
    <w:rsid w:val="000254EA"/>
    <w:rsid w:val="00025BAF"/>
    <w:rsid w:val="00025E44"/>
    <w:rsid w:val="00026BBF"/>
    <w:rsid w:val="0002742A"/>
    <w:rsid w:val="0003027A"/>
    <w:rsid w:val="00030B78"/>
    <w:rsid w:val="00031C56"/>
    <w:rsid w:val="000327DE"/>
    <w:rsid w:val="0003324A"/>
    <w:rsid w:val="00033453"/>
    <w:rsid w:val="00034CA6"/>
    <w:rsid w:val="00034D85"/>
    <w:rsid w:val="0003511B"/>
    <w:rsid w:val="000357CD"/>
    <w:rsid w:val="00035936"/>
    <w:rsid w:val="00035D21"/>
    <w:rsid w:val="00036D80"/>
    <w:rsid w:val="000378B2"/>
    <w:rsid w:val="000378F1"/>
    <w:rsid w:val="00037923"/>
    <w:rsid w:val="00040480"/>
    <w:rsid w:val="000405F5"/>
    <w:rsid w:val="00040F3B"/>
    <w:rsid w:val="0004147B"/>
    <w:rsid w:val="000414DD"/>
    <w:rsid w:val="000417EB"/>
    <w:rsid w:val="000426BA"/>
    <w:rsid w:val="00042ABB"/>
    <w:rsid w:val="00042E04"/>
    <w:rsid w:val="00043035"/>
    <w:rsid w:val="00043B11"/>
    <w:rsid w:val="00043E8C"/>
    <w:rsid w:val="00044C9A"/>
    <w:rsid w:val="00045685"/>
    <w:rsid w:val="00046C46"/>
    <w:rsid w:val="0004732C"/>
    <w:rsid w:val="000476BA"/>
    <w:rsid w:val="000478BF"/>
    <w:rsid w:val="00050ABA"/>
    <w:rsid w:val="00051576"/>
    <w:rsid w:val="0005214D"/>
    <w:rsid w:val="000526D7"/>
    <w:rsid w:val="0005270A"/>
    <w:rsid w:val="00052C10"/>
    <w:rsid w:val="00053364"/>
    <w:rsid w:val="000561F2"/>
    <w:rsid w:val="00056C30"/>
    <w:rsid w:val="00057583"/>
    <w:rsid w:val="000577B4"/>
    <w:rsid w:val="00057D03"/>
    <w:rsid w:val="00060D65"/>
    <w:rsid w:val="00061CBC"/>
    <w:rsid w:val="00061CDA"/>
    <w:rsid w:val="00061D43"/>
    <w:rsid w:val="000636BE"/>
    <w:rsid w:val="00063A16"/>
    <w:rsid w:val="00063E0B"/>
    <w:rsid w:val="0006442B"/>
    <w:rsid w:val="00064A78"/>
    <w:rsid w:val="00064DA7"/>
    <w:rsid w:val="00064F7C"/>
    <w:rsid w:val="00065C1D"/>
    <w:rsid w:val="00065FBB"/>
    <w:rsid w:val="000667B5"/>
    <w:rsid w:val="00066CB4"/>
    <w:rsid w:val="00067E27"/>
    <w:rsid w:val="00070237"/>
    <w:rsid w:val="00070A2C"/>
    <w:rsid w:val="00070B91"/>
    <w:rsid w:val="00070F95"/>
    <w:rsid w:val="00071363"/>
    <w:rsid w:val="00071FD0"/>
    <w:rsid w:val="000722EC"/>
    <w:rsid w:val="000723B0"/>
    <w:rsid w:val="000725A6"/>
    <w:rsid w:val="00072718"/>
    <w:rsid w:val="00072B6B"/>
    <w:rsid w:val="00072E88"/>
    <w:rsid w:val="00075B92"/>
    <w:rsid w:val="00075BBB"/>
    <w:rsid w:val="00081458"/>
    <w:rsid w:val="00081D5B"/>
    <w:rsid w:val="0008206B"/>
    <w:rsid w:val="00082095"/>
    <w:rsid w:val="00083C18"/>
    <w:rsid w:val="00085924"/>
    <w:rsid w:val="00086276"/>
    <w:rsid w:val="0008665A"/>
    <w:rsid w:val="0008705D"/>
    <w:rsid w:val="00090699"/>
    <w:rsid w:val="000916DD"/>
    <w:rsid w:val="00092271"/>
    <w:rsid w:val="00093B58"/>
    <w:rsid w:val="000959A2"/>
    <w:rsid w:val="00095B48"/>
    <w:rsid w:val="000965D1"/>
    <w:rsid w:val="00097549"/>
    <w:rsid w:val="0009784E"/>
    <w:rsid w:val="0009789E"/>
    <w:rsid w:val="000A1BD2"/>
    <w:rsid w:val="000A1FC1"/>
    <w:rsid w:val="000A2BFA"/>
    <w:rsid w:val="000A33D4"/>
    <w:rsid w:val="000A3664"/>
    <w:rsid w:val="000A3B79"/>
    <w:rsid w:val="000A418B"/>
    <w:rsid w:val="000A4E53"/>
    <w:rsid w:val="000A5724"/>
    <w:rsid w:val="000A5847"/>
    <w:rsid w:val="000A718F"/>
    <w:rsid w:val="000A793A"/>
    <w:rsid w:val="000A7AAE"/>
    <w:rsid w:val="000A7CFA"/>
    <w:rsid w:val="000A7D4E"/>
    <w:rsid w:val="000A7DA6"/>
    <w:rsid w:val="000B01F5"/>
    <w:rsid w:val="000B0EF0"/>
    <w:rsid w:val="000B120E"/>
    <w:rsid w:val="000B19C5"/>
    <w:rsid w:val="000B211E"/>
    <w:rsid w:val="000B27BC"/>
    <w:rsid w:val="000B3118"/>
    <w:rsid w:val="000B3575"/>
    <w:rsid w:val="000B3AA8"/>
    <w:rsid w:val="000B3C03"/>
    <w:rsid w:val="000B3C9B"/>
    <w:rsid w:val="000B58F1"/>
    <w:rsid w:val="000B5A8E"/>
    <w:rsid w:val="000B6113"/>
    <w:rsid w:val="000B6EA2"/>
    <w:rsid w:val="000B6EDA"/>
    <w:rsid w:val="000B7FD5"/>
    <w:rsid w:val="000C04D2"/>
    <w:rsid w:val="000C0E2E"/>
    <w:rsid w:val="000C1864"/>
    <w:rsid w:val="000C2BD9"/>
    <w:rsid w:val="000C2EAF"/>
    <w:rsid w:val="000C4688"/>
    <w:rsid w:val="000C567E"/>
    <w:rsid w:val="000C5783"/>
    <w:rsid w:val="000C5BCD"/>
    <w:rsid w:val="000C6A10"/>
    <w:rsid w:val="000C7893"/>
    <w:rsid w:val="000C7B20"/>
    <w:rsid w:val="000D0D16"/>
    <w:rsid w:val="000D0E0A"/>
    <w:rsid w:val="000D2024"/>
    <w:rsid w:val="000D20B2"/>
    <w:rsid w:val="000D3220"/>
    <w:rsid w:val="000D37F6"/>
    <w:rsid w:val="000D3CF2"/>
    <w:rsid w:val="000D4302"/>
    <w:rsid w:val="000D4B95"/>
    <w:rsid w:val="000D4DEA"/>
    <w:rsid w:val="000D5670"/>
    <w:rsid w:val="000D5F67"/>
    <w:rsid w:val="000D7EF6"/>
    <w:rsid w:val="000D7FAD"/>
    <w:rsid w:val="000E046B"/>
    <w:rsid w:val="000E0D43"/>
    <w:rsid w:val="000E1225"/>
    <w:rsid w:val="000E1DA6"/>
    <w:rsid w:val="000E20DE"/>
    <w:rsid w:val="000E22B2"/>
    <w:rsid w:val="000E3C64"/>
    <w:rsid w:val="000E3DD8"/>
    <w:rsid w:val="000E3F8F"/>
    <w:rsid w:val="000E4579"/>
    <w:rsid w:val="000E46D2"/>
    <w:rsid w:val="000E4EEB"/>
    <w:rsid w:val="000E4F67"/>
    <w:rsid w:val="000E5269"/>
    <w:rsid w:val="000E6EC9"/>
    <w:rsid w:val="000E7015"/>
    <w:rsid w:val="000E707F"/>
    <w:rsid w:val="000E7584"/>
    <w:rsid w:val="000E7838"/>
    <w:rsid w:val="000E7E9A"/>
    <w:rsid w:val="000F0E19"/>
    <w:rsid w:val="000F1D5B"/>
    <w:rsid w:val="000F24CE"/>
    <w:rsid w:val="000F2A86"/>
    <w:rsid w:val="000F2B2F"/>
    <w:rsid w:val="000F2DDB"/>
    <w:rsid w:val="000F3AD2"/>
    <w:rsid w:val="000F3E2B"/>
    <w:rsid w:val="000F4946"/>
    <w:rsid w:val="000F4F31"/>
    <w:rsid w:val="000F596C"/>
    <w:rsid w:val="000F64A6"/>
    <w:rsid w:val="000F664F"/>
    <w:rsid w:val="000F6C8E"/>
    <w:rsid w:val="00100668"/>
    <w:rsid w:val="00100A7C"/>
    <w:rsid w:val="001010F2"/>
    <w:rsid w:val="00102D4C"/>
    <w:rsid w:val="00102DAD"/>
    <w:rsid w:val="001035E5"/>
    <w:rsid w:val="00104B13"/>
    <w:rsid w:val="00105B85"/>
    <w:rsid w:val="0010690B"/>
    <w:rsid w:val="00107937"/>
    <w:rsid w:val="00107D72"/>
    <w:rsid w:val="00110606"/>
    <w:rsid w:val="00110A5D"/>
    <w:rsid w:val="00110AB9"/>
    <w:rsid w:val="00110DBE"/>
    <w:rsid w:val="00111593"/>
    <w:rsid w:val="00112AAC"/>
    <w:rsid w:val="00113290"/>
    <w:rsid w:val="00113582"/>
    <w:rsid w:val="00113B60"/>
    <w:rsid w:val="00113E94"/>
    <w:rsid w:val="00114CEE"/>
    <w:rsid w:val="00114D68"/>
    <w:rsid w:val="00115B0E"/>
    <w:rsid w:val="00115BA2"/>
    <w:rsid w:val="001169AF"/>
    <w:rsid w:val="00117444"/>
    <w:rsid w:val="00117969"/>
    <w:rsid w:val="00117C8B"/>
    <w:rsid w:val="00117D43"/>
    <w:rsid w:val="00120395"/>
    <w:rsid w:val="00121B7E"/>
    <w:rsid w:val="00121FB7"/>
    <w:rsid w:val="00122943"/>
    <w:rsid w:val="00123E64"/>
    <w:rsid w:val="00124810"/>
    <w:rsid w:val="00124B05"/>
    <w:rsid w:val="001253E7"/>
    <w:rsid w:val="00125AC3"/>
    <w:rsid w:val="00126545"/>
    <w:rsid w:val="0013031A"/>
    <w:rsid w:val="00130E99"/>
    <w:rsid w:val="00131197"/>
    <w:rsid w:val="00131D61"/>
    <w:rsid w:val="00132CAB"/>
    <w:rsid w:val="00132FB6"/>
    <w:rsid w:val="001330A3"/>
    <w:rsid w:val="00133216"/>
    <w:rsid w:val="001338A3"/>
    <w:rsid w:val="00133AD3"/>
    <w:rsid w:val="00134CA5"/>
    <w:rsid w:val="00135464"/>
    <w:rsid w:val="00135826"/>
    <w:rsid w:val="00135C89"/>
    <w:rsid w:val="00136422"/>
    <w:rsid w:val="0013679F"/>
    <w:rsid w:val="00137440"/>
    <w:rsid w:val="00137854"/>
    <w:rsid w:val="00137A15"/>
    <w:rsid w:val="001400A9"/>
    <w:rsid w:val="00141219"/>
    <w:rsid w:val="00141C08"/>
    <w:rsid w:val="00142683"/>
    <w:rsid w:val="00142774"/>
    <w:rsid w:val="0014339D"/>
    <w:rsid w:val="00144444"/>
    <w:rsid w:val="0014466F"/>
    <w:rsid w:val="00145ACA"/>
    <w:rsid w:val="00146A55"/>
    <w:rsid w:val="0014710B"/>
    <w:rsid w:val="00147C63"/>
    <w:rsid w:val="00147D61"/>
    <w:rsid w:val="00150A14"/>
    <w:rsid w:val="00150DB7"/>
    <w:rsid w:val="0015129A"/>
    <w:rsid w:val="00151CEB"/>
    <w:rsid w:val="001521EB"/>
    <w:rsid w:val="001528C9"/>
    <w:rsid w:val="00152AD9"/>
    <w:rsid w:val="00153023"/>
    <w:rsid w:val="00153086"/>
    <w:rsid w:val="00153ADD"/>
    <w:rsid w:val="00154BC8"/>
    <w:rsid w:val="001564B1"/>
    <w:rsid w:val="00156F47"/>
    <w:rsid w:val="00157A18"/>
    <w:rsid w:val="001600B3"/>
    <w:rsid w:val="0016078B"/>
    <w:rsid w:val="00160CD4"/>
    <w:rsid w:val="00160DFC"/>
    <w:rsid w:val="00161CC3"/>
    <w:rsid w:val="00161E89"/>
    <w:rsid w:val="001621F5"/>
    <w:rsid w:val="00162535"/>
    <w:rsid w:val="00162C21"/>
    <w:rsid w:val="00163B46"/>
    <w:rsid w:val="00163BA9"/>
    <w:rsid w:val="00163EB4"/>
    <w:rsid w:val="00164CCD"/>
    <w:rsid w:val="0016529D"/>
    <w:rsid w:val="00165721"/>
    <w:rsid w:val="00165F07"/>
    <w:rsid w:val="00166838"/>
    <w:rsid w:val="00166F85"/>
    <w:rsid w:val="00172669"/>
    <w:rsid w:val="00172BD6"/>
    <w:rsid w:val="00172D68"/>
    <w:rsid w:val="00172DA9"/>
    <w:rsid w:val="00173D9A"/>
    <w:rsid w:val="001749C5"/>
    <w:rsid w:val="00175407"/>
    <w:rsid w:val="00175FB2"/>
    <w:rsid w:val="001766CB"/>
    <w:rsid w:val="00176913"/>
    <w:rsid w:val="00176BB8"/>
    <w:rsid w:val="00177CF7"/>
    <w:rsid w:val="00177F7C"/>
    <w:rsid w:val="001808A4"/>
    <w:rsid w:val="00180CEC"/>
    <w:rsid w:val="00180D9F"/>
    <w:rsid w:val="0018169B"/>
    <w:rsid w:val="00181918"/>
    <w:rsid w:val="00183043"/>
    <w:rsid w:val="00184A56"/>
    <w:rsid w:val="00184E0B"/>
    <w:rsid w:val="001855F7"/>
    <w:rsid w:val="00185BA5"/>
    <w:rsid w:val="00185CC6"/>
    <w:rsid w:val="00185D58"/>
    <w:rsid w:val="00186C0A"/>
    <w:rsid w:val="00190217"/>
    <w:rsid w:val="00190322"/>
    <w:rsid w:val="00190601"/>
    <w:rsid w:val="0019087A"/>
    <w:rsid w:val="001918B5"/>
    <w:rsid w:val="00191A08"/>
    <w:rsid w:val="00191E63"/>
    <w:rsid w:val="0019279A"/>
    <w:rsid w:val="001939FB"/>
    <w:rsid w:val="00194F76"/>
    <w:rsid w:val="00195697"/>
    <w:rsid w:val="00195BD1"/>
    <w:rsid w:val="00195EAB"/>
    <w:rsid w:val="00196CE2"/>
    <w:rsid w:val="001A01FC"/>
    <w:rsid w:val="001A07D3"/>
    <w:rsid w:val="001A125B"/>
    <w:rsid w:val="001A1F24"/>
    <w:rsid w:val="001A2022"/>
    <w:rsid w:val="001A2B68"/>
    <w:rsid w:val="001A2D5F"/>
    <w:rsid w:val="001A43D0"/>
    <w:rsid w:val="001A4A60"/>
    <w:rsid w:val="001A4BAE"/>
    <w:rsid w:val="001A6B77"/>
    <w:rsid w:val="001A738E"/>
    <w:rsid w:val="001B03BF"/>
    <w:rsid w:val="001B0CEF"/>
    <w:rsid w:val="001B10E8"/>
    <w:rsid w:val="001B1FB3"/>
    <w:rsid w:val="001B21E4"/>
    <w:rsid w:val="001B2B2A"/>
    <w:rsid w:val="001B44AD"/>
    <w:rsid w:val="001B4CDE"/>
    <w:rsid w:val="001B4D86"/>
    <w:rsid w:val="001B565C"/>
    <w:rsid w:val="001B5A47"/>
    <w:rsid w:val="001B6078"/>
    <w:rsid w:val="001B615B"/>
    <w:rsid w:val="001B6934"/>
    <w:rsid w:val="001B6EAB"/>
    <w:rsid w:val="001B7759"/>
    <w:rsid w:val="001B7DF6"/>
    <w:rsid w:val="001C12EC"/>
    <w:rsid w:val="001C1323"/>
    <w:rsid w:val="001C1847"/>
    <w:rsid w:val="001C1A27"/>
    <w:rsid w:val="001C21BA"/>
    <w:rsid w:val="001C2320"/>
    <w:rsid w:val="001C27A4"/>
    <w:rsid w:val="001C2B5B"/>
    <w:rsid w:val="001C2DE8"/>
    <w:rsid w:val="001C38D8"/>
    <w:rsid w:val="001C47B0"/>
    <w:rsid w:val="001C4E57"/>
    <w:rsid w:val="001C6977"/>
    <w:rsid w:val="001C69F9"/>
    <w:rsid w:val="001C6AA1"/>
    <w:rsid w:val="001C6ABC"/>
    <w:rsid w:val="001D0480"/>
    <w:rsid w:val="001D0BF0"/>
    <w:rsid w:val="001D19EA"/>
    <w:rsid w:val="001D1FEC"/>
    <w:rsid w:val="001D2389"/>
    <w:rsid w:val="001D2D2E"/>
    <w:rsid w:val="001D4011"/>
    <w:rsid w:val="001D44DF"/>
    <w:rsid w:val="001D4F15"/>
    <w:rsid w:val="001D51A7"/>
    <w:rsid w:val="001D602F"/>
    <w:rsid w:val="001D60D9"/>
    <w:rsid w:val="001D6EE8"/>
    <w:rsid w:val="001D781C"/>
    <w:rsid w:val="001E07AA"/>
    <w:rsid w:val="001E14D7"/>
    <w:rsid w:val="001E1AB2"/>
    <w:rsid w:val="001E26B4"/>
    <w:rsid w:val="001E2FB3"/>
    <w:rsid w:val="001E376B"/>
    <w:rsid w:val="001E3A40"/>
    <w:rsid w:val="001E3DEA"/>
    <w:rsid w:val="001E4B52"/>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5166"/>
    <w:rsid w:val="001F57D7"/>
    <w:rsid w:val="001F6805"/>
    <w:rsid w:val="001F6AA7"/>
    <w:rsid w:val="001F7940"/>
    <w:rsid w:val="002009C5"/>
    <w:rsid w:val="0020150C"/>
    <w:rsid w:val="002015FE"/>
    <w:rsid w:val="002017E0"/>
    <w:rsid w:val="00201A6B"/>
    <w:rsid w:val="00201FB7"/>
    <w:rsid w:val="002020B3"/>
    <w:rsid w:val="0020349E"/>
    <w:rsid w:val="00203C37"/>
    <w:rsid w:val="00204D69"/>
    <w:rsid w:val="00205272"/>
    <w:rsid w:val="002073D9"/>
    <w:rsid w:val="002079EE"/>
    <w:rsid w:val="00207C63"/>
    <w:rsid w:val="002105D7"/>
    <w:rsid w:val="00211156"/>
    <w:rsid w:val="002112D2"/>
    <w:rsid w:val="00212498"/>
    <w:rsid w:val="002125F6"/>
    <w:rsid w:val="00212663"/>
    <w:rsid w:val="002126CF"/>
    <w:rsid w:val="00213D68"/>
    <w:rsid w:val="00214628"/>
    <w:rsid w:val="00214B36"/>
    <w:rsid w:val="002155B5"/>
    <w:rsid w:val="00215FD8"/>
    <w:rsid w:val="00216559"/>
    <w:rsid w:val="00216A77"/>
    <w:rsid w:val="0021733F"/>
    <w:rsid w:val="002200D4"/>
    <w:rsid w:val="002200FC"/>
    <w:rsid w:val="0022058F"/>
    <w:rsid w:val="00221942"/>
    <w:rsid w:val="0022313D"/>
    <w:rsid w:val="00223446"/>
    <w:rsid w:val="00224459"/>
    <w:rsid w:val="002257A3"/>
    <w:rsid w:val="00225DBA"/>
    <w:rsid w:val="00225F25"/>
    <w:rsid w:val="0022673E"/>
    <w:rsid w:val="00226AC0"/>
    <w:rsid w:val="00227CF0"/>
    <w:rsid w:val="0023014B"/>
    <w:rsid w:val="00230AD6"/>
    <w:rsid w:val="00230DF3"/>
    <w:rsid w:val="002314EB"/>
    <w:rsid w:val="00231C1F"/>
    <w:rsid w:val="00231FC6"/>
    <w:rsid w:val="002337BD"/>
    <w:rsid w:val="0023380A"/>
    <w:rsid w:val="002338C8"/>
    <w:rsid w:val="0023396F"/>
    <w:rsid w:val="002351DA"/>
    <w:rsid w:val="00235E73"/>
    <w:rsid w:val="00235F2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4911"/>
    <w:rsid w:val="00246FBF"/>
    <w:rsid w:val="002472A5"/>
    <w:rsid w:val="0024748A"/>
    <w:rsid w:val="002476E1"/>
    <w:rsid w:val="00247B47"/>
    <w:rsid w:val="002501D9"/>
    <w:rsid w:val="00250CE0"/>
    <w:rsid w:val="00250E45"/>
    <w:rsid w:val="002515D5"/>
    <w:rsid w:val="00251779"/>
    <w:rsid w:val="002527B6"/>
    <w:rsid w:val="0025294D"/>
    <w:rsid w:val="00252AC0"/>
    <w:rsid w:val="0025318C"/>
    <w:rsid w:val="00253632"/>
    <w:rsid w:val="002537E5"/>
    <w:rsid w:val="00253C81"/>
    <w:rsid w:val="002540FE"/>
    <w:rsid w:val="002542CA"/>
    <w:rsid w:val="00254FE5"/>
    <w:rsid w:val="00256196"/>
    <w:rsid w:val="002564C5"/>
    <w:rsid w:val="002572F3"/>
    <w:rsid w:val="00257A11"/>
    <w:rsid w:val="00257AD3"/>
    <w:rsid w:val="00260295"/>
    <w:rsid w:val="00261001"/>
    <w:rsid w:val="00261765"/>
    <w:rsid w:val="002617DA"/>
    <w:rsid w:val="00261AB2"/>
    <w:rsid w:val="00262D5C"/>
    <w:rsid w:val="00262E58"/>
    <w:rsid w:val="00263996"/>
    <w:rsid w:val="00264443"/>
    <w:rsid w:val="00265605"/>
    <w:rsid w:val="00265B58"/>
    <w:rsid w:val="00265EA7"/>
    <w:rsid w:val="002675F3"/>
    <w:rsid w:val="0026765D"/>
    <w:rsid w:val="0026768D"/>
    <w:rsid w:val="002677B5"/>
    <w:rsid w:val="00267A2C"/>
    <w:rsid w:val="00270B4A"/>
    <w:rsid w:val="00271EC4"/>
    <w:rsid w:val="00272AB9"/>
    <w:rsid w:val="00272EC3"/>
    <w:rsid w:val="00273002"/>
    <w:rsid w:val="002735F7"/>
    <w:rsid w:val="00273A8F"/>
    <w:rsid w:val="00273FA3"/>
    <w:rsid w:val="00274497"/>
    <w:rsid w:val="002746A1"/>
    <w:rsid w:val="00274B17"/>
    <w:rsid w:val="00275A19"/>
    <w:rsid w:val="00276034"/>
    <w:rsid w:val="00276758"/>
    <w:rsid w:val="00276B6E"/>
    <w:rsid w:val="00277321"/>
    <w:rsid w:val="00277406"/>
    <w:rsid w:val="0027791B"/>
    <w:rsid w:val="00280335"/>
    <w:rsid w:val="00281858"/>
    <w:rsid w:val="00281FF0"/>
    <w:rsid w:val="00282B48"/>
    <w:rsid w:val="00282DB2"/>
    <w:rsid w:val="002831B6"/>
    <w:rsid w:val="00283AE1"/>
    <w:rsid w:val="00283D97"/>
    <w:rsid w:val="002840AE"/>
    <w:rsid w:val="002841BD"/>
    <w:rsid w:val="00285837"/>
    <w:rsid w:val="00285A34"/>
    <w:rsid w:val="002866B8"/>
    <w:rsid w:val="00286A86"/>
    <w:rsid w:val="00286EC9"/>
    <w:rsid w:val="002870F7"/>
    <w:rsid w:val="00287C5E"/>
    <w:rsid w:val="00287FF0"/>
    <w:rsid w:val="0029051B"/>
    <w:rsid w:val="00290796"/>
    <w:rsid w:val="0029115A"/>
    <w:rsid w:val="00291E46"/>
    <w:rsid w:val="00291E5E"/>
    <w:rsid w:val="00292153"/>
    <w:rsid w:val="00292C86"/>
    <w:rsid w:val="00293710"/>
    <w:rsid w:val="00293FE4"/>
    <w:rsid w:val="002945B4"/>
    <w:rsid w:val="00294D71"/>
    <w:rsid w:val="00295271"/>
    <w:rsid w:val="00296029"/>
    <w:rsid w:val="00296D0D"/>
    <w:rsid w:val="002A07E2"/>
    <w:rsid w:val="002A1144"/>
    <w:rsid w:val="002A28C5"/>
    <w:rsid w:val="002A2F75"/>
    <w:rsid w:val="002A38D4"/>
    <w:rsid w:val="002A4BD2"/>
    <w:rsid w:val="002A4D7F"/>
    <w:rsid w:val="002A65BD"/>
    <w:rsid w:val="002A6845"/>
    <w:rsid w:val="002B1688"/>
    <w:rsid w:val="002B2045"/>
    <w:rsid w:val="002B2576"/>
    <w:rsid w:val="002B3173"/>
    <w:rsid w:val="002B32CA"/>
    <w:rsid w:val="002B3726"/>
    <w:rsid w:val="002B3882"/>
    <w:rsid w:val="002B3D40"/>
    <w:rsid w:val="002B427F"/>
    <w:rsid w:val="002B4DC6"/>
    <w:rsid w:val="002B5514"/>
    <w:rsid w:val="002B560B"/>
    <w:rsid w:val="002B58E0"/>
    <w:rsid w:val="002B5F28"/>
    <w:rsid w:val="002B67BE"/>
    <w:rsid w:val="002B6980"/>
    <w:rsid w:val="002B7588"/>
    <w:rsid w:val="002B7E22"/>
    <w:rsid w:val="002B7E49"/>
    <w:rsid w:val="002C063F"/>
    <w:rsid w:val="002C106B"/>
    <w:rsid w:val="002C2C1B"/>
    <w:rsid w:val="002C3176"/>
    <w:rsid w:val="002C3AE5"/>
    <w:rsid w:val="002C3F50"/>
    <w:rsid w:val="002C4C6E"/>
    <w:rsid w:val="002C52F4"/>
    <w:rsid w:val="002C53B2"/>
    <w:rsid w:val="002C5543"/>
    <w:rsid w:val="002C61BB"/>
    <w:rsid w:val="002C62F1"/>
    <w:rsid w:val="002C6C9A"/>
    <w:rsid w:val="002C7893"/>
    <w:rsid w:val="002C7A3F"/>
    <w:rsid w:val="002C7CF7"/>
    <w:rsid w:val="002D0B2E"/>
    <w:rsid w:val="002D0B33"/>
    <w:rsid w:val="002D13BD"/>
    <w:rsid w:val="002D23E2"/>
    <w:rsid w:val="002D24AE"/>
    <w:rsid w:val="002D2689"/>
    <w:rsid w:val="002D2E4C"/>
    <w:rsid w:val="002D3691"/>
    <w:rsid w:val="002D450A"/>
    <w:rsid w:val="002D4E3E"/>
    <w:rsid w:val="002D5213"/>
    <w:rsid w:val="002D5815"/>
    <w:rsid w:val="002D5AD9"/>
    <w:rsid w:val="002D5F62"/>
    <w:rsid w:val="002D64CF"/>
    <w:rsid w:val="002D6584"/>
    <w:rsid w:val="002D6C0E"/>
    <w:rsid w:val="002D6F04"/>
    <w:rsid w:val="002E0D14"/>
    <w:rsid w:val="002E2E91"/>
    <w:rsid w:val="002E36D5"/>
    <w:rsid w:val="002E54D8"/>
    <w:rsid w:val="002E5536"/>
    <w:rsid w:val="002E5BC0"/>
    <w:rsid w:val="002E639D"/>
    <w:rsid w:val="002E6D6A"/>
    <w:rsid w:val="002E7212"/>
    <w:rsid w:val="002E7310"/>
    <w:rsid w:val="002E79EF"/>
    <w:rsid w:val="002E7E36"/>
    <w:rsid w:val="002E7FB3"/>
    <w:rsid w:val="002F00C6"/>
    <w:rsid w:val="002F0D12"/>
    <w:rsid w:val="002F0E07"/>
    <w:rsid w:val="002F1695"/>
    <w:rsid w:val="002F357A"/>
    <w:rsid w:val="002F3BEB"/>
    <w:rsid w:val="002F4CF8"/>
    <w:rsid w:val="002F4FBE"/>
    <w:rsid w:val="002F5716"/>
    <w:rsid w:val="002F5999"/>
    <w:rsid w:val="002F5AE9"/>
    <w:rsid w:val="002F66A0"/>
    <w:rsid w:val="002F7BCA"/>
    <w:rsid w:val="00300CED"/>
    <w:rsid w:val="00302372"/>
    <w:rsid w:val="0030281C"/>
    <w:rsid w:val="00302A27"/>
    <w:rsid w:val="00303017"/>
    <w:rsid w:val="00303A17"/>
    <w:rsid w:val="00303A2E"/>
    <w:rsid w:val="00304A71"/>
    <w:rsid w:val="00304C3C"/>
    <w:rsid w:val="00305564"/>
    <w:rsid w:val="003058A6"/>
    <w:rsid w:val="00305BC6"/>
    <w:rsid w:val="00306564"/>
    <w:rsid w:val="00306DA7"/>
    <w:rsid w:val="00306EE8"/>
    <w:rsid w:val="00307434"/>
    <w:rsid w:val="003079C4"/>
    <w:rsid w:val="00307A9F"/>
    <w:rsid w:val="00307DEF"/>
    <w:rsid w:val="0031033F"/>
    <w:rsid w:val="00310AFF"/>
    <w:rsid w:val="00311ACF"/>
    <w:rsid w:val="00311C4B"/>
    <w:rsid w:val="0031241B"/>
    <w:rsid w:val="00312CEA"/>
    <w:rsid w:val="00312FBF"/>
    <w:rsid w:val="00313595"/>
    <w:rsid w:val="003138C3"/>
    <w:rsid w:val="00313B0E"/>
    <w:rsid w:val="00313DB2"/>
    <w:rsid w:val="003142A9"/>
    <w:rsid w:val="003155DF"/>
    <w:rsid w:val="0031673A"/>
    <w:rsid w:val="00317E43"/>
    <w:rsid w:val="0032054C"/>
    <w:rsid w:val="00321144"/>
    <w:rsid w:val="0032234C"/>
    <w:rsid w:val="003223E3"/>
    <w:rsid w:val="003229A3"/>
    <w:rsid w:val="003230D9"/>
    <w:rsid w:val="00323392"/>
    <w:rsid w:val="00323421"/>
    <w:rsid w:val="00323890"/>
    <w:rsid w:val="0032498B"/>
    <w:rsid w:val="0032739F"/>
    <w:rsid w:val="00327CBD"/>
    <w:rsid w:val="0033050B"/>
    <w:rsid w:val="003308FC"/>
    <w:rsid w:val="00330BC1"/>
    <w:rsid w:val="00332976"/>
    <w:rsid w:val="00332E58"/>
    <w:rsid w:val="00333069"/>
    <w:rsid w:val="00333C5A"/>
    <w:rsid w:val="00334AAF"/>
    <w:rsid w:val="00335143"/>
    <w:rsid w:val="00335978"/>
    <w:rsid w:val="00335AD6"/>
    <w:rsid w:val="00335F2A"/>
    <w:rsid w:val="00336554"/>
    <w:rsid w:val="0033677D"/>
    <w:rsid w:val="00336C34"/>
    <w:rsid w:val="0033713A"/>
    <w:rsid w:val="00337A5D"/>
    <w:rsid w:val="00340724"/>
    <w:rsid w:val="003408B4"/>
    <w:rsid w:val="00340CFE"/>
    <w:rsid w:val="00340F62"/>
    <w:rsid w:val="00342236"/>
    <w:rsid w:val="00342744"/>
    <w:rsid w:val="00343E13"/>
    <w:rsid w:val="00343E6E"/>
    <w:rsid w:val="00344294"/>
    <w:rsid w:val="0034482F"/>
    <w:rsid w:val="00344891"/>
    <w:rsid w:val="00344EF6"/>
    <w:rsid w:val="00345C9B"/>
    <w:rsid w:val="00346AF1"/>
    <w:rsid w:val="003476DB"/>
    <w:rsid w:val="00347B95"/>
    <w:rsid w:val="003502CA"/>
    <w:rsid w:val="00351360"/>
    <w:rsid w:val="00351497"/>
    <w:rsid w:val="00351520"/>
    <w:rsid w:val="00351796"/>
    <w:rsid w:val="00351D55"/>
    <w:rsid w:val="00351F59"/>
    <w:rsid w:val="0035200B"/>
    <w:rsid w:val="003522F0"/>
    <w:rsid w:val="00352860"/>
    <w:rsid w:val="0035299A"/>
    <w:rsid w:val="003539C6"/>
    <w:rsid w:val="00354026"/>
    <w:rsid w:val="00355558"/>
    <w:rsid w:val="00355813"/>
    <w:rsid w:val="00356F0C"/>
    <w:rsid w:val="0035717D"/>
    <w:rsid w:val="00357336"/>
    <w:rsid w:val="003573EE"/>
    <w:rsid w:val="00357797"/>
    <w:rsid w:val="00357927"/>
    <w:rsid w:val="00357DA6"/>
    <w:rsid w:val="003602E9"/>
    <w:rsid w:val="003609F7"/>
    <w:rsid w:val="0036120A"/>
    <w:rsid w:val="00361E87"/>
    <w:rsid w:val="00362388"/>
    <w:rsid w:val="0036245E"/>
    <w:rsid w:val="0036278D"/>
    <w:rsid w:val="00362E10"/>
    <w:rsid w:val="00363099"/>
    <w:rsid w:val="00363838"/>
    <w:rsid w:val="00363EE9"/>
    <w:rsid w:val="003640FE"/>
    <w:rsid w:val="00364A2F"/>
    <w:rsid w:val="00365490"/>
    <w:rsid w:val="00365C29"/>
    <w:rsid w:val="00366144"/>
    <w:rsid w:val="00366224"/>
    <w:rsid w:val="00366841"/>
    <w:rsid w:val="003671C6"/>
    <w:rsid w:val="00367641"/>
    <w:rsid w:val="003679DA"/>
    <w:rsid w:val="00367B06"/>
    <w:rsid w:val="00367C6A"/>
    <w:rsid w:val="00367D1C"/>
    <w:rsid w:val="003702B2"/>
    <w:rsid w:val="00371231"/>
    <w:rsid w:val="00371C19"/>
    <w:rsid w:val="00371D3E"/>
    <w:rsid w:val="00372048"/>
    <w:rsid w:val="00372746"/>
    <w:rsid w:val="00372A03"/>
    <w:rsid w:val="003732DC"/>
    <w:rsid w:val="00373B20"/>
    <w:rsid w:val="003748CA"/>
    <w:rsid w:val="003751AF"/>
    <w:rsid w:val="00375879"/>
    <w:rsid w:val="00376C54"/>
    <w:rsid w:val="00377542"/>
    <w:rsid w:val="00377862"/>
    <w:rsid w:val="00377D60"/>
    <w:rsid w:val="003802B8"/>
    <w:rsid w:val="00381E26"/>
    <w:rsid w:val="00381F40"/>
    <w:rsid w:val="003822D7"/>
    <w:rsid w:val="003824D7"/>
    <w:rsid w:val="00382958"/>
    <w:rsid w:val="0038296A"/>
    <w:rsid w:val="003833AC"/>
    <w:rsid w:val="00384414"/>
    <w:rsid w:val="003847E1"/>
    <w:rsid w:val="00384CCC"/>
    <w:rsid w:val="003851E1"/>
    <w:rsid w:val="00385EFF"/>
    <w:rsid w:val="0038683C"/>
    <w:rsid w:val="00387979"/>
    <w:rsid w:val="00390E18"/>
    <w:rsid w:val="00390E95"/>
    <w:rsid w:val="00391800"/>
    <w:rsid w:val="00391DA2"/>
    <w:rsid w:val="00391FC9"/>
    <w:rsid w:val="003948AF"/>
    <w:rsid w:val="003957A4"/>
    <w:rsid w:val="003961B7"/>
    <w:rsid w:val="0039623C"/>
    <w:rsid w:val="003962EE"/>
    <w:rsid w:val="00397770"/>
    <w:rsid w:val="00397E95"/>
    <w:rsid w:val="003A1449"/>
    <w:rsid w:val="003A1B70"/>
    <w:rsid w:val="003A2035"/>
    <w:rsid w:val="003A2E46"/>
    <w:rsid w:val="003A345E"/>
    <w:rsid w:val="003A3846"/>
    <w:rsid w:val="003A3D8A"/>
    <w:rsid w:val="003A44A0"/>
    <w:rsid w:val="003A4E3D"/>
    <w:rsid w:val="003A5445"/>
    <w:rsid w:val="003A5DF2"/>
    <w:rsid w:val="003A6191"/>
    <w:rsid w:val="003A70BB"/>
    <w:rsid w:val="003A73C7"/>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47D"/>
    <w:rsid w:val="003B568D"/>
    <w:rsid w:val="003B5A9F"/>
    <w:rsid w:val="003B5B29"/>
    <w:rsid w:val="003B5F04"/>
    <w:rsid w:val="003B6557"/>
    <w:rsid w:val="003B66B8"/>
    <w:rsid w:val="003B66F5"/>
    <w:rsid w:val="003B70B8"/>
    <w:rsid w:val="003B78C5"/>
    <w:rsid w:val="003B7A1F"/>
    <w:rsid w:val="003C0396"/>
    <w:rsid w:val="003C0434"/>
    <w:rsid w:val="003C0588"/>
    <w:rsid w:val="003C198E"/>
    <w:rsid w:val="003C2494"/>
    <w:rsid w:val="003C249F"/>
    <w:rsid w:val="003C2909"/>
    <w:rsid w:val="003C2A81"/>
    <w:rsid w:val="003C2EF9"/>
    <w:rsid w:val="003C334C"/>
    <w:rsid w:val="003C3C81"/>
    <w:rsid w:val="003C4494"/>
    <w:rsid w:val="003C522F"/>
    <w:rsid w:val="003C6017"/>
    <w:rsid w:val="003C6A57"/>
    <w:rsid w:val="003C6D4C"/>
    <w:rsid w:val="003C6FB6"/>
    <w:rsid w:val="003C70CF"/>
    <w:rsid w:val="003C751B"/>
    <w:rsid w:val="003C7A39"/>
    <w:rsid w:val="003C7DDF"/>
    <w:rsid w:val="003D0048"/>
    <w:rsid w:val="003D0A2B"/>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16E"/>
    <w:rsid w:val="003E085D"/>
    <w:rsid w:val="003E0AA6"/>
    <w:rsid w:val="003E0CDA"/>
    <w:rsid w:val="003E10B3"/>
    <w:rsid w:val="003E309D"/>
    <w:rsid w:val="003E3596"/>
    <w:rsid w:val="003E383F"/>
    <w:rsid w:val="003E4608"/>
    <w:rsid w:val="003E4925"/>
    <w:rsid w:val="003E4C18"/>
    <w:rsid w:val="003E4CF7"/>
    <w:rsid w:val="003E6E0A"/>
    <w:rsid w:val="003E7959"/>
    <w:rsid w:val="003E79BB"/>
    <w:rsid w:val="003F27BA"/>
    <w:rsid w:val="003F479A"/>
    <w:rsid w:val="003F4C3C"/>
    <w:rsid w:val="003F584B"/>
    <w:rsid w:val="003F5990"/>
    <w:rsid w:val="003F5D89"/>
    <w:rsid w:val="003F5E66"/>
    <w:rsid w:val="003F6CC8"/>
    <w:rsid w:val="003F6DA5"/>
    <w:rsid w:val="00400207"/>
    <w:rsid w:val="00400767"/>
    <w:rsid w:val="00400E52"/>
    <w:rsid w:val="00401FA2"/>
    <w:rsid w:val="00402084"/>
    <w:rsid w:val="004037BE"/>
    <w:rsid w:val="0040491F"/>
    <w:rsid w:val="004051A7"/>
    <w:rsid w:val="0040564F"/>
    <w:rsid w:val="0040588C"/>
    <w:rsid w:val="004060A3"/>
    <w:rsid w:val="0040694D"/>
    <w:rsid w:val="00407437"/>
    <w:rsid w:val="00407750"/>
    <w:rsid w:val="004077AB"/>
    <w:rsid w:val="00407BDD"/>
    <w:rsid w:val="00410350"/>
    <w:rsid w:val="00410E1B"/>
    <w:rsid w:val="00411484"/>
    <w:rsid w:val="00411CD2"/>
    <w:rsid w:val="00411CE6"/>
    <w:rsid w:val="0041235A"/>
    <w:rsid w:val="0041279B"/>
    <w:rsid w:val="004128C4"/>
    <w:rsid w:val="0041353E"/>
    <w:rsid w:val="004136D2"/>
    <w:rsid w:val="0041404E"/>
    <w:rsid w:val="004143B6"/>
    <w:rsid w:val="0041490C"/>
    <w:rsid w:val="00414A49"/>
    <w:rsid w:val="00415B76"/>
    <w:rsid w:val="00416B6F"/>
    <w:rsid w:val="00417451"/>
    <w:rsid w:val="00417D86"/>
    <w:rsid w:val="004202C1"/>
    <w:rsid w:val="004209F2"/>
    <w:rsid w:val="00421622"/>
    <w:rsid w:val="004227C1"/>
    <w:rsid w:val="00422E64"/>
    <w:rsid w:val="004238E3"/>
    <w:rsid w:val="00423C78"/>
    <w:rsid w:val="00424665"/>
    <w:rsid w:val="004248F8"/>
    <w:rsid w:val="00424EA6"/>
    <w:rsid w:val="004258BD"/>
    <w:rsid w:val="00425DCF"/>
    <w:rsid w:val="00425F89"/>
    <w:rsid w:val="00426C12"/>
    <w:rsid w:val="0042736B"/>
    <w:rsid w:val="00427541"/>
    <w:rsid w:val="00427653"/>
    <w:rsid w:val="004276AB"/>
    <w:rsid w:val="004276D2"/>
    <w:rsid w:val="00427786"/>
    <w:rsid w:val="004302C1"/>
    <w:rsid w:val="00431456"/>
    <w:rsid w:val="00431E22"/>
    <w:rsid w:val="00433578"/>
    <w:rsid w:val="004343FB"/>
    <w:rsid w:val="00435B9E"/>
    <w:rsid w:val="0043642F"/>
    <w:rsid w:val="00436682"/>
    <w:rsid w:val="00436A34"/>
    <w:rsid w:val="00436CFE"/>
    <w:rsid w:val="00440121"/>
    <w:rsid w:val="004413C4"/>
    <w:rsid w:val="00441AEE"/>
    <w:rsid w:val="00441B22"/>
    <w:rsid w:val="00441B5E"/>
    <w:rsid w:val="00441BA4"/>
    <w:rsid w:val="00443135"/>
    <w:rsid w:val="00443498"/>
    <w:rsid w:val="00444348"/>
    <w:rsid w:val="004457D9"/>
    <w:rsid w:val="00445D78"/>
    <w:rsid w:val="00446AE1"/>
    <w:rsid w:val="00446E42"/>
    <w:rsid w:val="00447000"/>
    <w:rsid w:val="0044761B"/>
    <w:rsid w:val="00447E94"/>
    <w:rsid w:val="00450AF2"/>
    <w:rsid w:val="0045122D"/>
    <w:rsid w:val="00452C56"/>
    <w:rsid w:val="00453425"/>
    <w:rsid w:val="004538CC"/>
    <w:rsid w:val="00453AAF"/>
    <w:rsid w:val="00453DC4"/>
    <w:rsid w:val="004544AE"/>
    <w:rsid w:val="00455FDA"/>
    <w:rsid w:val="0045680F"/>
    <w:rsid w:val="00456904"/>
    <w:rsid w:val="00456BA0"/>
    <w:rsid w:val="004572F1"/>
    <w:rsid w:val="00460795"/>
    <w:rsid w:val="00460B77"/>
    <w:rsid w:val="004610EB"/>
    <w:rsid w:val="00461272"/>
    <w:rsid w:val="004629E3"/>
    <w:rsid w:val="00463024"/>
    <w:rsid w:val="0046557E"/>
    <w:rsid w:val="004655B2"/>
    <w:rsid w:val="00465853"/>
    <w:rsid w:val="0046598B"/>
    <w:rsid w:val="00465BE2"/>
    <w:rsid w:val="00465F3C"/>
    <w:rsid w:val="00466BCB"/>
    <w:rsid w:val="0046714C"/>
    <w:rsid w:val="004672C0"/>
    <w:rsid w:val="00467502"/>
    <w:rsid w:val="0046791F"/>
    <w:rsid w:val="004710B5"/>
    <w:rsid w:val="00471D9D"/>
    <w:rsid w:val="00473D30"/>
    <w:rsid w:val="00473EB1"/>
    <w:rsid w:val="00473EE7"/>
    <w:rsid w:val="00473F8F"/>
    <w:rsid w:val="0047519E"/>
    <w:rsid w:val="004752E7"/>
    <w:rsid w:val="00476412"/>
    <w:rsid w:val="004765D7"/>
    <w:rsid w:val="00477112"/>
    <w:rsid w:val="00477170"/>
    <w:rsid w:val="00477927"/>
    <w:rsid w:val="00477E8F"/>
    <w:rsid w:val="00480130"/>
    <w:rsid w:val="00480BB8"/>
    <w:rsid w:val="00480DA5"/>
    <w:rsid w:val="004816F9"/>
    <w:rsid w:val="00481EBD"/>
    <w:rsid w:val="0048202E"/>
    <w:rsid w:val="00482D35"/>
    <w:rsid w:val="004835BF"/>
    <w:rsid w:val="00483983"/>
    <w:rsid w:val="00483A4D"/>
    <w:rsid w:val="00483B65"/>
    <w:rsid w:val="00483C1E"/>
    <w:rsid w:val="004841FA"/>
    <w:rsid w:val="00485271"/>
    <w:rsid w:val="00485451"/>
    <w:rsid w:val="00485D75"/>
    <w:rsid w:val="00486EA8"/>
    <w:rsid w:val="00487660"/>
    <w:rsid w:val="00487692"/>
    <w:rsid w:val="00490174"/>
    <w:rsid w:val="00490394"/>
    <w:rsid w:val="00491D8E"/>
    <w:rsid w:val="00492499"/>
    <w:rsid w:val="0049283E"/>
    <w:rsid w:val="00492930"/>
    <w:rsid w:val="00492AB0"/>
    <w:rsid w:val="00493A68"/>
    <w:rsid w:val="00493E16"/>
    <w:rsid w:val="0049476A"/>
    <w:rsid w:val="0049485E"/>
    <w:rsid w:val="00494AD2"/>
    <w:rsid w:val="00495E3F"/>
    <w:rsid w:val="004A1391"/>
    <w:rsid w:val="004A16F3"/>
    <w:rsid w:val="004A195E"/>
    <w:rsid w:val="004A1C35"/>
    <w:rsid w:val="004A1EAA"/>
    <w:rsid w:val="004A206E"/>
    <w:rsid w:val="004A2250"/>
    <w:rsid w:val="004A22AE"/>
    <w:rsid w:val="004A2D9E"/>
    <w:rsid w:val="004A34E5"/>
    <w:rsid w:val="004A381C"/>
    <w:rsid w:val="004A4123"/>
    <w:rsid w:val="004A45A2"/>
    <w:rsid w:val="004A45B6"/>
    <w:rsid w:val="004A4646"/>
    <w:rsid w:val="004A4AB3"/>
    <w:rsid w:val="004A4F13"/>
    <w:rsid w:val="004A52EA"/>
    <w:rsid w:val="004A54BD"/>
    <w:rsid w:val="004A5632"/>
    <w:rsid w:val="004A597A"/>
    <w:rsid w:val="004A5B74"/>
    <w:rsid w:val="004A676C"/>
    <w:rsid w:val="004B0787"/>
    <w:rsid w:val="004B0AE2"/>
    <w:rsid w:val="004B1D11"/>
    <w:rsid w:val="004B238F"/>
    <w:rsid w:val="004B2B10"/>
    <w:rsid w:val="004B4D6A"/>
    <w:rsid w:val="004B5F5B"/>
    <w:rsid w:val="004B661C"/>
    <w:rsid w:val="004B6E66"/>
    <w:rsid w:val="004C0235"/>
    <w:rsid w:val="004C0714"/>
    <w:rsid w:val="004C0741"/>
    <w:rsid w:val="004C1C23"/>
    <w:rsid w:val="004C21FB"/>
    <w:rsid w:val="004C3E45"/>
    <w:rsid w:val="004C5183"/>
    <w:rsid w:val="004C6EFB"/>
    <w:rsid w:val="004C7232"/>
    <w:rsid w:val="004C787A"/>
    <w:rsid w:val="004C7B95"/>
    <w:rsid w:val="004D015E"/>
    <w:rsid w:val="004D0439"/>
    <w:rsid w:val="004D098E"/>
    <w:rsid w:val="004D2C9C"/>
    <w:rsid w:val="004D353D"/>
    <w:rsid w:val="004D47ED"/>
    <w:rsid w:val="004D559E"/>
    <w:rsid w:val="004D5D47"/>
    <w:rsid w:val="004D6625"/>
    <w:rsid w:val="004D6745"/>
    <w:rsid w:val="004D67CD"/>
    <w:rsid w:val="004E1351"/>
    <w:rsid w:val="004E1C21"/>
    <w:rsid w:val="004E31A3"/>
    <w:rsid w:val="004E37D7"/>
    <w:rsid w:val="004E3DF7"/>
    <w:rsid w:val="004E3E7A"/>
    <w:rsid w:val="004E3E92"/>
    <w:rsid w:val="004E5BFA"/>
    <w:rsid w:val="004E6667"/>
    <w:rsid w:val="004E69CF"/>
    <w:rsid w:val="004F096F"/>
    <w:rsid w:val="004F0A0D"/>
    <w:rsid w:val="004F2044"/>
    <w:rsid w:val="004F29E3"/>
    <w:rsid w:val="004F2D08"/>
    <w:rsid w:val="004F42E6"/>
    <w:rsid w:val="004F51E1"/>
    <w:rsid w:val="004F54FF"/>
    <w:rsid w:val="004F5651"/>
    <w:rsid w:val="004F56AB"/>
    <w:rsid w:val="004F5740"/>
    <w:rsid w:val="004F5CEE"/>
    <w:rsid w:val="005004D5"/>
    <w:rsid w:val="005010DF"/>
    <w:rsid w:val="005018C5"/>
    <w:rsid w:val="00501B31"/>
    <w:rsid w:val="00501CF0"/>
    <w:rsid w:val="00501DEF"/>
    <w:rsid w:val="00502582"/>
    <w:rsid w:val="00502706"/>
    <w:rsid w:val="00502900"/>
    <w:rsid w:val="005035A4"/>
    <w:rsid w:val="005044B3"/>
    <w:rsid w:val="005051EF"/>
    <w:rsid w:val="005055D5"/>
    <w:rsid w:val="005055E9"/>
    <w:rsid w:val="00505E2C"/>
    <w:rsid w:val="0050660D"/>
    <w:rsid w:val="00506634"/>
    <w:rsid w:val="00507365"/>
    <w:rsid w:val="0050796C"/>
    <w:rsid w:val="00507F44"/>
    <w:rsid w:val="005109C3"/>
    <w:rsid w:val="00512A9F"/>
    <w:rsid w:val="00513AFE"/>
    <w:rsid w:val="00513D0C"/>
    <w:rsid w:val="00513F2B"/>
    <w:rsid w:val="00514285"/>
    <w:rsid w:val="00514EB4"/>
    <w:rsid w:val="0051578F"/>
    <w:rsid w:val="00515992"/>
    <w:rsid w:val="00515B60"/>
    <w:rsid w:val="00515FC1"/>
    <w:rsid w:val="005172DB"/>
    <w:rsid w:val="00517716"/>
    <w:rsid w:val="00517DD6"/>
    <w:rsid w:val="005200BB"/>
    <w:rsid w:val="005202EB"/>
    <w:rsid w:val="005209AD"/>
    <w:rsid w:val="00521B3A"/>
    <w:rsid w:val="00521D1B"/>
    <w:rsid w:val="00521FA5"/>
    <w:rsid w:val="005226D7"/>
    <w:rsid w:val="00522B6F"/>
    <w:rsid w:val="00523532"/>
    <w:rsid w:val="0052359C"/>
    <w:rsid w:val="00523DEB"/>
    <w:rsid w:val="0052457D"/>
    <w:rsid w:val="00524D0B"/>
    <w:rsid w:val="0052543E"/>
    <w:rsid w:val="00526CB2"/>
    <w:rsid w:val="00527B59"/>
    <w:rsid w:val="00527BBC"/>
    <w:rsid w:val="00530170"/>
    <w:rsid w:val="005315DB"/>
    <w:rsid w:val="00532098"/>
    <w:rsid w:val="005328DB"/>
    <w:rsid w:val="00532E82"/>
    <w:rsid w:val="005332BC"/>
    <w:rsid w:val="005334A7"/>
    <w:rsid w:val="00533F50"/>
    <w:rsid w:val="00534710"/>
    <w:rsid w:val="00534BB6"/>
    <w:rsid w:val="00535CEF"/>
    <w:rsid w:val="0053671B"/>
    <w:rsid w:val="00536E90"/>
    <w:rsid w:val="005373D4"/>
    <w:rsid w:val="005374DA"/>
    <w:rsid w:val="005407AF"/>
    <w:rsid w:val="00540D5E"/>
    <w:rsid w:val="00541A8A"/>
    <w:rsid w:val="0054584A"/>
    <w:rsid w:val="00546402"/>
    <w:rsid w:val="00546478"/>
    <w:rsid w:val="005468C0"/>
    <w:rsid w:val="0054711A"/>
    <w:rsid w:val="00547AD7"/>
    <w:rsid w:val="00547D7F"/>
    <w:rsid w:val="00547DA7"/>
    <w:rsid w:val="00550289"/>
    <w:rsid w:val="0055178A"/>
    <w:rsid w:val="00551D1F"/>
    <w:rsid w:val="00551E5C"/>
    <w:rsid w:val="005521EB"/>
    <w:rsid w:val="005524BE"/>
    <w:rsid w:val="00552980"/>
    <w:rsid w:val="00552E39"/>
    <w:rsid w:val="005537E1"/>
    <w:rsid w:val="00554362"/>
    <w:rsid w:val="00554777"/>
    <w:rsid w:val="00554DF7"/>
    <w:rsid w:val="0055511E"/>
    <w:rsid w:val="00555245"/>
    <w:rsid w:val="0055536E"/>
    <w:rsid w:val="00556370"/>
    <w:rsid w:val="005565DE"/>
    <w:rsid w:val="00556FD9"/>
    <w:rsid w:val="00557B63"/>
    <w:rsid w:val="00560C30"/>
    <w:rsid w:val="00560E8A"/>
    <w:rsid w:val="00562A3F"/>
    <w:rsid w:val="0056391F"/>
    <w:rsid w:val="00564B2D"/>
    <w:rsid w:val="00564BB1"/>
    <w:rsid w:val="00565DAE"/>
    <w:rsid w:val="0056667F"/>
    <w:rsid w:val="00566777"/>
    <w:rsid w:val="005668AC"/>
    <w:rsid w:val="00567090"/>
    <w:rsid w:val="00567691"/>
    <w:rsid w:val="00570B90"/>
    <w:rsid w:val="00571688"/>
    <w:rsid w:val="0057210B"/>
    <w:rsid w:val="00572A0F"/>
    <w:rsid w:val="00572AA4"/>
    <w:rsid w:val="005730A5"/>
    <w:rsid w:val="00575167"/>
    <w:rsid w:val="005753A8"/>
    <w:rsid w:val="00575667"/>
    <w:rsid w:val="00575DF9"/>
    <w:rsid w:val="00576383"/>
    <w:rsid w:val="005763B5"/>
    <w:rsid w:val="005765DA"/>
    <w:rsid w:val="005767B8"/>
    <w:rsid w:val="00576F5F"/>
    <w:rsid w:val="00576FD8"/>
    <w:rsid w:val="0057724D"/>
    <w:rsid w:val="0058020C"/>
    <w:rsid w:val="00580225"/>
    <w:rsid w:val="005802F5"/>
    <w:rsid w:val="0058148E"/>
    <w:rsid w:val="00581AD2"/>
    <w:rsid w:val="00581F68"/>
    <w:rsid w:val="00582913"/>
    <w:rsid w:val="005833A7"/>
    <w:rsid w:val="00583A22"/>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38BB"/>
    <w:rsid w:val="00593A32"/>
    <w:rsid w:val="0059409D"/>
    <w:rsid w:val="005942F6"/>
    <w:rsid w:val="00594676"/>
    <w:rsid w:val="00595033"/>
    <w:rsid w:val="005951E1"/>
    <w:rsid w:val="005960B6"/>
    <w:rsid w:val="00596B7F"/>
    <w:rsid w:val="005977A8"/>
    <w:rsid w:val="00597D72"/>
    <w:rsid w:val="005A09FF"/>
    <w:rsid w:val="005A0AB2"/>
    <w:rsid w:val="005A1609"/>
    <w:rsid w:val="005A22E8"/>
    <w:rsid w:val="005A28EE"/>
    <w:rsid w:val="005A3AA8"/>
    <w:rsid w:val="005A3BD5"/>
    <w:rsid w:val="005A5008"/>
    <w:rsid w:val="005A58E6"/>
    <w:rsid w:val="005A5AAC"/>
    <w:rsid w:val="005A601E"/>
    <w:rsid w:val="005A64B7"/>
    <w:rsid w:val="005A6AD8"/>
    <w:rsid w:val="005A7523"/>
    <w:rsid w:val="005A76C4"/>
    <w:rsid w:val="005B00D6"/>
    <w:rsid w:val="005B0191"/>
    <w:rsid w:val="005B0574"/>
    <w:rsid w:val="005B1CF0"/>
    <w:rsid w:val="005B22BE"/>
    <w:rsid w:val="005B3364"/>
    <w:rsid w:val="005B3B2B"/>
    <w:rsid w:val="005B3DB2"/>
    <w:rsid w:val="005B4429"/>
    <w:rsid w:val="005B4985"/>
    <w:rsid w:val="005B527D"/>
    <w:rsid w:val="005B5CE1"/>
    <w:rsid w:val="005B72E2"/>
    <w:rsid w:val="005C0350"/>
    <w:rsid w:val="005C162F"/>
    <w:rsid w:val="005C1680"/>
    <w:rsid w:val="005C1689"/>
    <w:rsid w:val="005C18AC"/>
    <w:rsid w:val="005C1D36"/>
    <w:rsid w:val="005C2305"/>
    <w:rsid w:val="005C2C6B"/>
    <w:rsid w:val="005C2D15"/>
    <w:rsid w:val="005C30C9"/>
    <w:rsid w:val="005C32FD"/>
    <w:rsid w:val="005C3A47"/>
    <w:rsid w:val="005C4263"/>
    <w:rsid w:val="005C4E14"/>
    <w:rsid w:val="005C570E"/>
    <w:rsid w:val="005C57D7"/>
    <w:rsid w:val="005C5A11"/>
    <w:rsid w:val="005C5DD3"/>
    <w:rsid w:val="005C5E70"/>
    <w:rsid w:val="005C7034"/>
    <w:rsid w:val="005D09B6"/>
    <w:rsid w:val="005D0E1A"/>
    <w:rsid w:val="005D5504"/>
    <w:rsid w:val="005D55A2"/>
    <w:rsid w:val="005D574F"/>
    <w:rsid w:val="005D6FE2"/>
    <w:rsid w:val="005E0354"/>
    <w:rsid w:val="005E0526"/>
    <w:rsid w:val="005E1691"/>
    <w:rsid w:val="005E1B48"/>
    <w:rsid w:val="005E1F75"/>
    <w:rsid w:val="005E2DFE"/>
    <w:rsid w:val="005E334D"/>
    <w:rsid w:val="005E42E5"/>
    <w:rsid w:val="005E4687"/>
    <w:rsid w:val="005E60DF"/>
    <w:rsid w:val="005E61FE"/>
    <w:rsid w:val="005E6548"/>
    <w:rsid w:val="005E671D"/>
    <w:rsid w:val="005E7A63"/>
    <w:rsid w:val="005E7CE9"/>
    <w:rsid w:val="005F1784"/>
    <w:rsid w:val="005F2461"/>
    <w:rsid w:val="005F2BBB"/>
    <w:rsid w:val="005F2CED"/>
    <w:rsid w:val="005F34DA"/>
    <w:rsid w:val="005F35FA"/>
    <w:rsid w:val="005F39DA"/>
    <w:rsid w:val="005F444D"/>
    <w:rsid w:val="005F4BDF"/>
    <w:rsid w:val="005F7E0D"/>
    <w:rsid w:val="0060100D"/>
    <w:rsid w:val="006011EA"/>
    <w:rsid w:val="00601216"/>
    <w:rsid w:val="00601244"/>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0782D"/>
    <w:rsid w:val="0061105F"/>
    <w:rsid w:val="00611884"/>
    <w:rsid w:val="00611E64"/>
    <w:rsid w:val="00613129"/>
    <w:rsid w:val="00613906"/>
    <w:rsid w:val="00614265"/>
    <w:rsid w:val="006148E7"/>
    <w:rsid w:val="00614D07"/>
    <w:rsid w:val="00614ECF"/>
    <w:rsid w:val="00614F52"/>
    <w:rsid w:val="00616168"/>
    <w:rsid w:val="006202BC"/>
    <w:rsid w:val="0062159E"/>
    <w:rsid w:val="00621639"/>
    <w:rsid w:val="0062211C"/>
    <w:rsid w:val="00622D62"/>
    <w:rsid w:val="0062341A"/>
    <w:rsid w:val="006235BB"/>
    <w:rsid w:val="0062369C"/>
    <w:rsid w:val="00623DD2"/>
    <w:rsid w:val="00624BF7"/>
    <w:rsid w:val="0062503E"/>
    <w:rsid w:val="00625418"/>
    <w:rsid w:val="0062636D"/>
    <w:rsid w:val="006265E1"/>
    <w:rsid w:val="00626EC2"/>
    <w:rsid w:val="00630340"/>
    <w:rsid w:val="00630ACA"/>
    <w:rsid w:val="00630E69"/>
    <w:rsid w:val="00631293"/>
    <w:rsid w:val="00631380"/>
    <w:rsid w:val="0063197F"/>
    <w:rsid w:val="006327D3"/>
    <w:rsid w:val="00633271"/>
    <w:rsid w:val="00633E0B"/>
    <w:rsid w:val="006340FE"/>
    <w:rsid w:val="00634486"/>
    <w:rsid w:val="00635371"/>
    <w:rsid w:val="0063571B"/>
    <w:rsid w:val="006372B8"/>
    <w:rsid w:val="00637A49"/>
    <w:rsid w:val="0064046D"/>
    <w:rsid w:val="00640AB3"/>
    <w:rsid w:val="00640E91"/>
    <w:rsid w:val="00641C0E"/>
    <w:rsid w:val="00642005"/>
    <w:rsid w:val="006434A7"/>
    <w:rsid w:val="006443F9"/>
    <w:rsid w:val="00644925"/>
    <w:rsid w:val="00644F43"/>
    <w:rsid w:val="00645A36"/>
    <w:rsid w:val="006471D3"/>
    <w:rsid w:val="006515F5"/>
    <w:rsid w:val="00653A92"/>
    <w:rsid w:val="00653D42"/>
    <w:rsid w:val="0065437D"/>
    <w:rsid w:val="00654CD7"/>
    <w:rsid w:val="00654D50"/>
    <w:rsid w:val="00655166"/>
    <w:rsid w:val="006551D7"/>
    <w:rsid w:val="006554D8"/>
    <w:rsid w:val="006555A8"/>
    <w:rsid w:val="00655C0B"/>
    <w:rsid w:val="006568B2"/>
    <w:rsid w:val="0065690D"/>
    <w:rsid w:val="00656A1F"/>
    <w:rsid w:val="0065735B"/>
    <w:rsid w:val="006577F9"/>
    <w:rsid w:val="006601E8"/>
    <w:rsid w:val="00660D0F"/>
    <w:rsid w:val="006614BF"/>
    <w:rsid w:val="00661C76"/>
    <w:rsid w:val="00662A72"/>
    <w:rsid w:val="0066408E"/>
    <w:rsid w:val="0066482B"/>
    <w:rsid w:val="00665B97"/>
    <w:rsid w:val="00666034"/>
    <w:rsid w:val="00667977"/>
    <w:rsid w:val="00667B34"/>
    <w:rsid w:val="006705AE"/>
    <w:rsid w:val="00671B47"/>
    <w:rsid w:val="00672E44"/>
    <w:rsid w:val="00673C67"/>
    <w:rsid w:val="00673CD7"/>
    <w:rsid w:val="00673D86"/>
    <w:rsid w:val="00675CF8"/>
    <w:rsid w:val="006807A1"/>
    <w:rsid w:val="00681678"/>
    <w:rsid w:val="00681E3E"/>
    <w:rsid w:val="0068362C"/>
    <w:rsid w:val="006843B2"/>
    <w:rsid w:val="00685262"/>
    <w:rsid w:val="00685996"/>
    <w:rsid w:val="006859D7"/>
    <w:rsid w:val="00685C79"/>
    <w:rsid w:val="00685F92"/>
    <w:rsid w:val="00686B71"/>
    <w:rsid w:val="00687022"/>
    <w:rsid w:val="00687AEE"/>
    <w:rsid w:val="00687C8D"/>
    <w:rsid w:val="0069101B"/>
    <w:rsid w:val="0069149B"/>
    <w:rsid w:val="00691E75"/>
    <w:rsid w:val="00692195"/>
    <w:rsid w:val="006926FC"/>
    <w:rsid w:val="0069272D"/>
    <w:rsid w:val="00692994"/>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21B8"/>
    <w:rsid w:val="006A25F2"/>
    <w:rsid w:val="006A2BAA"/>
    <w:rsid w:val="006A3FDD"/>
    <w:rsid w:val="006A4A9C"/>
    <w:rsid w:val="006A4B37"/>
    <w:rsid w:val="006A4D02"/>
    <w:rsid w:val="006A5072"/>
    <w:rsid w:val="006A511F"/>
    <w:rsid w:val="006A51D3"/>
    <w:rsid w:val="006A5CB5"/>
    <w:rsid w:val="006A5D88"/>
    <w:rsid w:val="006A6340"/>
    <w:rsid w:val="006A672C"/>
    <w:rsid w:val="006B05D9"/>
    <w:rsid w:val="006B0A22"/>
    <w:rsid w:val="006B20DE"/>
    <w:rsid w:val="006B265E"/>
    <w:rsid w:val="006B31C2"/>
    <w:rsid w:val="006B3279"/>
    <w:rsid w:val="006B341D"/>
    <w:rsid w:val="006B3674"/>
    <w:rsid w:val="006B3902"/>
    <w:rsid w:val="006B466E"/>
    <w:rsid w:val="006B4A63"/>
    <w:rsid w:val="006B5A60"/>
    <w:rsid w:val="006B62AB"/>
    <w:rsid w:val="006B6610"/>
    <w:rsid w:val="006B66A8"/>
    <w:rsid w:val="006B73A9"/>
    <w:rsid w:val="006B7B5B"/>
    <w:rsid w:val="006C0A47"/>
    <w:rsid w:val="006C0BEF"/>
    <w:rsid w:val="006C1272"/>
    <w:rsid w:val="006C1D53"/>
    <w:rsid w:val="006C2099"/>
    <w:rsid w:val="006C30A4"/>
    <w:rsid w:val="006C3891"/>
    <w:rsid w:val="006C3F8A"/>
    <w:rsid w:val="006C3FA7"/>
    <w:rsid w:val="006C4273"/>
    <w:rsid w:val="006C434F"/>
    <w:rsid w:val="006C46D0"/>
    <w:rsid w:val="006C5682"/>
    <w:rsid w:val="006C619E"/>
    <w:rsid w:val="006C6E71"/>
    <w:rsid w:val="006C7395"/>
    <w:rsid w:val="006C7C27"/>
    <w:rsid w:val="006D0AB4"/>
    <w:rsid w:val="006D13B6"/>
    <w:rsid w:val="006D1473"/>
    <w:rsid w:val="006D2C16"/>
    <w:rsid w:val="006D2E42"/>
    <w:rsid w:val="006D34FB"/>
    <w:rsid w:val="006D4697"/>
    <w:rsid w:val="006D4C43"/>
    <w:rsid w:val="006D61B7"/>
    <w:rsid w:val="006D6A9B"/>
    <w:rsid w:val="006D7934"/>
    <w:rsid w:val="006D7DDC"/>
    <w:rsid w:val="006E06F6"/>
    <w:rsid w:val="006E1F8E"/>
    <w:rsid w:val="006E214A"/>
    <w:rsid w:val="006E31E7"/>
    <w:rsid w:val="006E330A"/>
    <w:rsid w:val="006E35C1"/>
    <w:rsid w:val="006E4610"/>
    <w:rsid w:val="006E4647"/>
    <w:rsid w:val="006E4837"/>
    <w:rsid w:val="006E4C6A"/>
    <w:rsid w:val="006E4DBE"/>
    <w:rsid w:val="006E5235"/>
    <w:rsid w:val="006E52A2"/>
    <w:rsid w:val="006E5616"/>
    <w:rsid w:val="006E5ACB"/>
    <w:rsid w:val="006E69E8"/>
    <w:rsid w:val="006E7499"/>
    <w:rsid w:val="006E7747"/>
    <w:rsid w:val="006F0B52"/>
    <w:rsid w:val="006F0BEC"/>
    <w:rsid w:val="006F1817"/>
    <w:rsid w:val="006F2F07"/>
    <w:rsid w:val="006F3566"/>
    <w:rsid w:val="006F3BA6"/>
    <w:rsid w:val="006F3BDB"/>
    <w:rsid w:val="006F3D1F"/>
    <w:rsid w:val="006F4510"/>
    <w:rsid w:val="006F4CAB"/>
    <w:rsid w:val="006F5565"/>
    <w:rsid w:val="006F5D02"/>
    <w:rsid w:val="006F6C3B"/>
    <w:rsid w:val="006F7142"/>
    <w:rsid w:val="006F742B"/>
    <w:rsid w:val="006F75F3"/>
    <w:rsid w:val="006F7697"/>
    <w:rsid w:val="00700115"/>
    <w:rsid w:val="00700CB8"/>
    <w:rsid w:val="00701718"/>
    <w:rsid w:val="007019E2"/>
    <w:rsid w:val="00703986"/>
    <w:rsid w:val="00703D82"/>
    <w:rsid w:val="007048C7"/>
    <w:rsid w:val="00706017"/>
    <w:rsid w:val="00706655"/>
    <w:rsid w:val="00707251"/>
    <w:rsid w:val="00707F94"/>
    <w:rsid w:val="007106F4"/>
    <w:rsid w:val="00710B08"/>
    <w:rsid w:val="00710BF2"/>
    <w:rsid w:val="00710C96"/>
    <w:rsid w:val="0071165B"/>
    <w:rsid w:val="0071230F"/>
    <w:rsid w:val="00712D15"/>
    <w:rsid w:val="007132AF"/>
    <w:rsid w:val="0071395F"/>
    <w:rsid w:val="00713EE8"/>
    <w:rsid w:val="00713FF2"/>
    <w:rsid w:val="00717569"/>
    <w:rsid w:val="00717E86"/>
    <w:rsid w:val="007203E0"/>
    <w:rsid w:val="00720DC2"/>
    <w:rsid w:val="00721FD2"/>
    <w:rsid w:val="0072258D"/>
    <w:rsid w:val="00722FF7"/>
    <w:rsid w:val="00723762"/>
    <w:rsid w:val="007245E3"/>
    <w:rsid w:val="00725B9F"/>
    <w:rsid w:val="007261B7"/>
    <w:rsid w:val="00726E14"/>
    <w:rsid w:val="007277AE"/>
    <w:rsid w:val="00727AB9"/>
    <w:rsid w:val="00727ED7"/>
    <w:rsid w:val="00730A4F"/>
    <w:rsid w:val="007319C3"/>
    <w:rsid w:val="00732361"/>
    <w:rsid w:val="00732521"/>
    <w:rsid w:val="007332D1"/>
    <w:rsid w:val="00733D5A"/>
    <w:rsid w:val="00734060"/>
    <w:rsid w:val="00734A7D"/>
    <w:rsid w:val="007350B0"/>
    <w:rsid w:val="00735137"/>
    <w:rsid w:val="0073623D"/>
    <w:rsid w:val="0074112E"/>
    <w:rsid w:val="00741591"/>
    <w:rsid w:val="00741644"/>
    <w:rsid w:val="0074228D"/>
    <w:rsid w:val="00742F46"/>
    <w:rsid w:val="007433C5"/>
    <w:rsid w:val="00743F5E"/>
    <w:rsid w:val="00744290"/>
    <w:rsid w:val="00744B47"/>
    <w:rsid w:val="00744C05"/>
    <w:rsid w:val="00744D2F"/>
    <w:rsid w:val="0074530A"/>
    <w:rsid w:val="00745665"/>
    <w:rsid w:val="007456A6"/>
    <w:rsid w:val="00745FCB"/>
    <w:rsid w:val="00746579"/>
    <w:rsid w:val="00746ECF"/>
    <w:rsid w:val="0074733A"/>
    <w:rsid w:val="00747864"/>
    <w:rsid w:val="00750072"/>
    <w:rsid w:val="007501FA"/>
    <w:rsid w:val="007508B8"/>
    <w:rsid w:val="00750A16"/>
    <w:rsid w:val="00751176"/>
    <w:rsid w:val="00751ADB"/>
    <w:rsid w:val="00751EFC"/>
    <w:rsid w:val="00752552"/>
    <w:rsid w:val="00752E6E"/>
    <w:rsid w:val="00752F56"/>
    <w:rsid w:val="007533D0"/>
    <w:rsid w:val="00753BD5"/>
    <w:rsid w:val="00753C58"/>
    <w:rsid w:val="0075410B"/>
    <w:rsid w:val="007545BB"/>
    <w:rsid w:val="00754A6E"/>
    <w:rsid w:val="00755DE0"/>
    <w:rsid w:val="0075702E"/>
    <w:rsid w:val="0075782E"/>
    <w:rsid w:val="00757E44"/>
    <w:rsid w:val="007606CA"/>
    <w:rsid w:val="00760C7B"/>
    <w:rsid w:val="00760CEC"/>
    <w:rsid w:val="00762AD2"/>
    <w:rsid w:val="00763154"/>
    <w:rsid w:val="00763744"/>
    <w:rsid w:val="00764B5B"/>
    <w:rsid w:val="00765115"/>
    <w:rsid w:val="00766132"/>
    <w:rsid w:val="0076671E"/>
    <w:rsid w:val="00766BB9"/>
    <w:rsid w:val="00766FA0"/>
    <w:rsid w:val="007670C1"/>
    <w:rsid w:val="0076724D"/>
    <w:rsid w:val="007673B2"/>
    <w:rsid w:val="00767A6D"/>
    <w:rsid w:val="00767C1E"/>
    <w:rsid w:val="00770989"/>
    <w:rsid w:val="007721FD"/>
    <w:rsid w:val="007734BD"/>
    <w:rsid w:val="007734F0"/>
    <w:rsid w:val="00774192"/>
    <w:rsid w:val="007741A4"/>
    <w:rsid w:val="007743EA"/>
    <w:rsid w:val="00774823"/>
    <w:rsid w:val="00775090"/>
    <w:rsid w:val="00775182"/>
    <w:rsid w:val="0077539D"/>
    <w:rsid w:val="00775625"/>
    <w:rsid w:val="00775939"/>
    <w:rsid w:val="007765E5"/>
    <w:rsid w:val="00776F35"/>
    <w:rsid w:val="00777F22"/>
    <w:rsid w:val="007801B6"/>
    <w:rsid w:val="0078143F"/>
    <w:rsid w:val="00781E58"/>
    <w:rsid w:val="00781E88"/>
    <w:rsid w:val="00782590"/>
    <w:rsid w:val="00782EB8"/>
    <w:rsid w:val="007833BE"/>
    <w:rsid w:val="00784D49"/>
    <w:rsid w:val="00785434"/>
    <w:rsid w:val="00785E10"/>
    <w:rsid w:val="00786857"/>
    <w:rsid w:val="00786964"/>
    <w:rsid w:val="00786E37"/>
    <w:rsid w:val="007877D8"/>
    <w:rsid w:val="00790B08"/>
    <w:rsid w:val="00793233"/>
    <w:rsid w:val="007937B1"/>
    <w:rsid w:val="00793812"/>
    <w:rsid w:val="00794495"/>
    <w:rsid w:val="00794D1D"/>
    <w:rsid w:val="007955DC"/>
    <w:rsid w:val="0079643A"/>
    <w:rsid w:val="007976F9"/>
    <w:rsid w:val="00797C67"/>
    <w:rsid w:val="00797F9C"/>
    <w:rsid w:val="007A1276"/>
    <w:rsid w:val="007A140B"/>
    <w:rsid w:val="007A26B0"/>
    <w:rsid w:val="007A297A"/>
    <w:rsid w:val="007A2C69"/>
    <w:rsid w:val="007A3630"/>
    <w:rsid w:val="007A52DC"/>
    <w:rsid w:val="007A53AB"/>
    <w:rsid w:val="007A57E7"/>
    <w:rsid w:val="007A595F"/>
    <w:rsid w:val="007A5F28"/>
    <w:rsid w:val="007A66C0"/>
    <w:rsid w:val="007A6978"/>
    <w:rsid w:val="007A793C"/>
    <w:rsid w:val="007A7C31"/>
    <w:rsid w:val="007B11B9"/>
    <w:rsid w:val="007B18B2"/>
    <w:rsid w:val="007B1D68"/>
    <w:rsid w:val="007B247D"/>
    <w:rsid w:val="007B25A2"/>
    <w:rsid w:val="007B2FBA"/>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9C6"/>
    <w:rsid w:val="007C1219"/>
    <w:rsid w:val="007C1822"/>
    <w:rsid w:val="007C2112"/>
    <w:rsid w:val="007C2A25"/>
    <w:rsid w:val="007C3282"/>
    <w:rsid w:val="007C3861"/>
    <w:rsid w:val="007C479B"/>
    <w:rsid w:val="007C4EC3"/>
    <w:rsid w:val="007C4FA1"/>
    <w:rsid w:val="007C510E"/>
    <w:rsid w:val="007C584B"/>
    <w:rsid w:val="007C63F5"/>
    <w:rsid w:val="007C6846"/>
    <w:rsid w:val="007C711A"/>
    <w:rsid w:val="007D03BE"/>
    <w:rsid w:val="007D0C4A"/>
    <w:rsid w:val="007D0FE0"/>
    <w:rsid w:val="007D11C1"/>
    <w:rsid w:val="007D19D2"/>
    <w:rsid w:val="007D319B"/>
    <w:rsid w:val="007D3EA4"/>
    <w:rsid w:val="007D4425"/>
    <w:rsid w:val="007D4BEA"/>
    <w:rsid w:val="007D4C06"/>
    <w:rsid w:val="007D4D16"/>
    <w:rsid w:val="007D58CA"/>
    <w:rsid w:val="007D5927"/>
    <w:rsid w:val="007D72E3"/>
    <w:rsid w:val="007D7799"/>
    <w:rsid w:val="007D797F"/>
    <w:rsid w:val="007E0018"/>
    <w:rsid w:val="007E09EE"/>
    <w:rsid w:val="007E162E"/>
    <w:rsid w:val="007E1ACF"/>
    <w:rsid w:val="007E1CAC"/>
    <w:rsid w:val="007E282C"/>
    <w:rsid w:val="007E2F59"/>
    <w:rsid w:val="007E3720"/>
    <w:rsid w:val="007E3F2B"/>
    <w:rsid w:val="007E400C"/>
    <w:rsid w:val="007E4DDE"/>
    <w:rsid w:val="007E55E3"/>
    <w:rsid w:val="007E61CA"/>
    <w:rsid w:val="007E62E8"/>
    <w:rsid w:val="007E67CB"/>
    <w:rsid w:val="007E7532"/>
    <w:rsid w:val="007E7CD4"/>
    <w:rsid w:val="007F060F"/>
    <w:rsid w:val="007F0BE6"/>
    <w:rsid w:val="007F152C"/>
    <w:rsid w:val="007F3568"/>
    <w:rsid w:val="007F35D8"/>
    <w:rsid w:val="007F51FC"/>
    <w:rsid w:val="007F5631"/>
    <w:rsid w:val="007F627C"/>
    <w:rsid w:val="007F6EB7"/>
    <w:rsid w:val="007F76C8"/>
    <w:rsid w:val="007F7FA8"/>
    <w:rsid w:val="00801871"/>
    <w:rsid w:val="008019D5"/>
    <w:rsid w:val="00801E38"/>
    <w:rsid w:val="008026DB"/>
    <w:rsid w:val="008035EC"/>
    <w:rsid w:val="0080479C"/>
    <w:rsid w:val="00805360"/>
    <w:rsid w:val="008079CA"/>
    <w:rsid w:val="00810A0F"/>
    <w:rsid w:val="00814F43"/>
    <w:rsid w:val="008156CD"/>
    <w:rsid w:val="008158B2"/>
    <w:rsid w:val="00815B9E"/>
    <w:rsid w:val="00815FD3"/>
    <w:rsid w:val="008166DC"/>
    <w:rsid w:val="008166F9"/>
    <w:rsid w:val="008169E8"/>
    <w:rsid w:val="00816E62"/>
    <w:rsid w:val="00817519"/>
    <w:rsid w:val="00817C6B"/>
    <w:rsid w:val="00817E98"/>
    <w:rsid w:val="0082020D"/>
    <w:rsid w:val="00820699"/>
    <w:rsid w:val="008208C6"/>
    <w:rsid w:val="008222C8"/>
    <w:rsid w:val="00822717"/>
    <w:rsid w:val="008231EE"/>
    <w:rsid w:val="008238DA"/>
    <w:rsid w:val="0082437E"/>
    <w:rsid w:val="00825543"/>
    <w:rsid w:val="00826C9E"/>
    <w:rsid w:val="00826F9C"/>
    <w:rsid w:val="00827C9C"/>
    <w:rsid w:val="00830417"/>
    <w:rsid w:val="00830C34"/>
    <w:rsid w:val="00830D2A"/>
    <w:rsid w:val="00831112"/>
    <w:rsid w:val="00831DF1"/>
    <w:rsid w:val="00831E82"/>
    <w:rsid w:val="008320A2"/>
    <w:rsid w:val="0083216D"/>
    <w:rsid w:val="00832D4D"/>
    <w:rsid w:val="00832DCF"/>
    <w:rsid w:val="00833F2E"/>
    <w:rsid w:val="008347C5"/>
    <w:rsid w:val="008353C1"/>
    <w:rsid w:val="008355FF"/>
    <w:rsid w:val="00835888"/>
    <w:rsid w:val="0083612A"/>
    <w:rsid w:val="0083796A"/>
    <w:rsid w:val="00837C7B"/>
    <w:rsid w:val="00840CED"/>
    <w:rsid w:val="00840E0F"/>
    <w:rsid w:val="00841828"/>
    <w:rsid w:val="008421B6"/>
    <w:rsid w:val="008426FF"/>
    <w:rsid w:val="008428EB"/>
    <w:rsid w:val="00842A13"/>
    <w:rsid w:val="00842FC2"/>
    <w:rsid w:val="008437AE"/>
    <w:rsid w:val="00843AF7"/>
    <w:rsid w:val="00843F58"/>
    <w:rsid w:val="008450E1"/>
    <w:rsid w:val="008462F4"/>
    <w:rsid w:val="008468BA"/>
    <w:rsid w:val="00846E75"/>
    <w:rsid w:val="00847401"/>
    <w:rsid w:val="00847FA0"/>
    <w:rsid w:val="00850AA7"/>
    <w:rsid w:val="00850C52"/>
    <w:rsid w:val="00851AC8"/>
    <w:rsid w:val="00852D1A"/>
    <w:rsid w:val="00852E5A"/>
    <w:rsid w:val="008541A7"/>
    <w:rsid w:val="0085503C"/>
    <w:rsid w:val="00855B81"/>
    <w:rsid w:val="00855D63"/>
    <w:rsid w:val="00856368"/>
    <w:rsid w:val="00856C64"/>
    <w:rsid w:val="00857845"/>
    <w:rsid w:val="00860F25"/>
    <w:rsid w:val="00861AF2"/>
    <w:rsid w:val="008634F9"/>
    <w:rsid w:val="0086539C"/>
    <w:rsid w:val="008653F3"/>
    <w:rsid w:val="008658D3"/>
    <w:rsid w:val="00866FBB"/>
    <w:rsid w:val="008675F5"/>
    <w:rsid w:val="00867CE5"/>
    <w:rsid w:val="00870798"/>
    <w:rsid w:val="008707A3"/>
    <w:rsid w:val="00871658"/>
    <w:rsid w:val="00871AAB"/>
    <w:rsid w:val="0087280A"/>
    <w:rsid w:val="0087423B"/>
    <w:rsid w:val="008742C0"/>
    <w:rsid w:val="00874536"/>
    <w:rsid w:val="00874A09"/>
    <w:rsid w:val="00874EE1"/>
    <w:rsid w:val="00875C03"/>
    <w:rsid w:val="00876365"/>
    <w:rsid w:val="00876983"/>
    <w:rsid w:val="00876B6C"/>
    <w:rsid w:val="00876BF1"/>
    <w:rsid w:val="00876BF9"/>
    <w:rsid w:val="00876C8D"/>
    <w:rsid w:val="00877367"/>
    <w:rsid w:val="00877A12"/>
    <w:rsid w:val="00877D43"/>
    <w:rsid w:val="00877FFB"/>
    <w:rsid w:val="008813AD"/>
    <w:rsid w:val="00881438"/>
    <w:rsid w:val="008835E9"/>
    <w:rsid w:val="0088498E"/>
    <w:rsid w:val="00884B1C"/>
    <w:rsid w:val="008865BE"/>
    <w:rsid w:val="008866AD"/>
    <w:rsid w:val="0089007C"/>
    <w:rsid w:val="008902BF"/>
    <w:rsid w:val="00890A92"/>
    <w:rsid w:val="00891A0E"/>
    <w:rsid w:val="00891B03"/>
    <w:rsid w:val="00891CDC"/>
    <w:rsid w:val="00891D0F"/>
    <w:rsid w:val="0089257B"/>
    <w:rsid w:val="008927C3"/>
    <w:rsid w:val="0089368C"/>
    <w:rsid w:val="008941AA"/>
    <w:rsid w:val="008944C6"/>
    <w:rsid w:val="00894982"/>
    <w:rsid w:val="00894F74"/>
    <w:rsid w:val="008961E5"/>
    <w:rsid w:val="00896BE5"/>
    <w:rsid w:val="0089762A"/>
    <w:rsid w:val="00897E5F"/>
    <w:rsid w:val="008A006B"/>
    <w:rsid w:val="008A04FF"/>
    <w:rsid w:val="008A0D73"/>
    <w:rsid w:val="008A0D9C"/>
    <w:rsid w:val="008A0E9D"/>
    <w:rsid w:val="008A1813"/>
    <w:rsid w:val="008A1C94"/>
    <w:rsid w:val="008A3E3E"/>
    <w:rsid w:val="008A4EE3"/>
    <w:rsid w:val="008A54EC"/>
    <w:rsid w:val="008A5524"/>
    <w:rsid w:val="008A6495"/>
    <w:rsid w:val="008A6B61"/>
    <w:rsid w:val="008A6DC5"/>
    <w:rsid w:val="008A7863"/>
    <w:rsid w:val="008A7961"/>
    <w:rsid w:val="008A7EDD"/>
    <w:rsid w:val="008A7EE7"/>
    <w:rsid w:val="008B0152"/>
    <w:rsid w:val="008B0F0B"/>
    <w:rsid w:val="008B2A0A"/>
    <w:rsid w:val="008B2A6F"/>
    <w:rsid w:val="008B33CC"/>
    <w:rsid w:val="008B3448"/>
    <w:rsid w:val="008B3587"/>
    <w:rsid w:val="008B4F5F"/>
    <w:rsid w:val="008B52B6"/>
    <w:rsid w:val="008B5487"/>
    <w:rsid w:val="008B5B60"/>
    <w:rsid w:val="008B648C"/>
    <w:rsid w:val="008B69A4"/>
    <w:rsid w:val="008C00A8"/>
    <w:rsid w:val="008C06C8"/>
    <w:rsid w:val="008C1E4A"/>
    <w:rsid w:val="008C2FC0"/>
    <w:rsid w:val="008C4275"/>
    <w:rsid w:val="008C4FEE"/>
    <w:rsid w:val="008C5109"/>
    <w:rsid w:val="008C658D"/>
    <w:rsid w:val="008C65ED"/>
    <w:rsid w:val="008C7D94"/>
    <w:rsid w:val="008D0870"/>
    <w:rsid w:val="008D0AE4"/>
    <w:rsid w:val="008D0CCA"/>
    <w:rsid w:val="008D30C0"/>
    <w:rsid w:val="008D35FA"/>
    <w:rsid w:val="008D39E5"/>
    <w:rsid w:val="008D487A"/>
    <w:rsid w:val="008D4EB9"/>
    <w:rsid w:val="008D5406"/>
    <w:rsid w:val="008D5D88"/>
    <w:rsid w:val="008D60A0"/>
    <w:rsid w:val="008D72E9"/>
    <w:rsid w:val="008E0254"/>
    <w:rsid w:val="008E0562"/>
    <w:rsid w:val="008E14CA"/>
    <w:rsid w:val="008E1505"/>
    <w:rsid w:val="008E226C"/>
    <w:rsid w:val="008E23C4"/>
    <w:rsid w:val="008E28D4"/>
    <w:rsid w:val="008E611E"/>
    <w:rsid w:val="008E6153"/>
    <w:rsid w:val="008E630E"/>
    <w:rsid w:val="008E64B7"/>
    <w:rsid w:val="008E68D4"/>
    <w:rsid w:val="008E698D"/>
    <w:rsid w:val="008E6BD6"/>
    <w:rsid w:val="008E6D5C"/>
    <w:rsid w:val="008E7704"/>
    <w:rsid w:val="008E7E3F"/>
    <w:rsid w:val="008F045D"/>
    <w:rsid w:val="008F0568"/>
    <w:rsid w:val="008F079C"/>
    <w:rsid w:val="008F0A6B"/>
    <w:rsid w:val="008F0B94"/>
    <w:rsid w:val="008F27BA"/>
    <w:rsid w:val="008F2F18"/>
    <w:rsid w:val="008F3D12"/>
    <w:rsid w:val="008F3DEE"/>
    <w:rsid w:val="008F40EB"/>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10BE0"/>
    <w:rsid w:val="00910C3D"/>
    <w:rsid w:val="009111C7"/>
    <w:rsid w:val="00911A08"/>
    <w:rsid w:val="00911EF9"/>
    <w:rsid w:val="0091209F"/>
    <w:rsid w:val="009124A5"/>
    <w:rsid w:val="00912924"/>
    <w:rsid w:val="00912C82"/>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310B"/>
    <w:rsid w:val="00923477"/>
    <w:rsid w:val="00924B39"/>
    <w:rsid w:val="00924BFD"/>
    <w:rsid w:val="00925181"/>
    <w:rsid w:val="0092581F"/>
    <w:rsid w:val="00927E61"/>
    <w:rsid w:val="00927F6E"/>
    <w:rsid w:val="0093129F"/>
    <w:rsid w:val="009317EA"/>
    <w:rsid w:val="00932A32"/>
    <w:rsid w:val="00932E40"/>
    <w:rsid w:val="00933293"/>
    <w:rsid w:val="0093339D"/>
    <w:rsid w:val="00933B46"/>
    <w:rsid w:val="00933C7E"/>
    <w:rsid w:val="00933E67"/>
    <w:rsid w:val="00933F04"/>
    <w:rsid w:val="00934FE9"/>
    <w:rsid w:val="00935050"/>
    <w:rsid w:val="0093597D"/>
    <w:rsid w:val="00935F7C"/>
    <w:rsid w:val="009368CF"/>
    <w:rsid w:val="009373D4"/>
    <w:rsid w:val="00937AC6"/>
    <w:rsid w:val="00937E05"/>
    <w:rsid w:val="009403B8"/>
    <w:rsid w:val="00940A13"/>
    <w:rsid w:val="00941323"/>
    <w:rsid w:val="0094177C"/>
    <w:rsid w:val="009417DC"/>
    <w:rsid w:val="00941E43"/>
    <w:rsid w:val="009420B8"/>
    <w:rsid w:val="00942184"/>
    <w:rsid w:val="0094223C"/>
    <w:rsid w:val="00942E17"/>
    <w:rsid w:val="00943144"/>
    <w:rsid w:val="00943483"/>
    <w:rsid w:val="0094366F"/>
    <w:rsid w:val="009436AC"/>
    <w:rsid w:val="00943DF9"/>
    <w:rsid w:val="009446BF"/>
    <w:rsid w:val="00944D6C"/>
    <w:rsid w:val="009459BB"/>
    <w:rsid w:val="00950B3A"/>
    <w:rsid w:val="009513CD"/>
    <w:rsid w:val="009527AE"/>
    <w:rsid w:val="0095307B"/>
    <w:rsid w:val="0095529C"/>
    <w:rsid w:val="00955365"/>
    <w:rsid w:val="00955935"/>
    <w:rsid w:val="00955DA1"/>
    <w:rsid w:val="00955E1B"/>
    <w:rsid w:val="00956C97"/>
    <w:rsid w:val="00956D2E"/>
    <w:rsid w:val="0095787D"/>
    <w:rsid w:val="00957B6D"/>
    <w:rsid w:val="00960F9E"/>
    <w:rsid w:val="00961049"/>
    <w:rsid w:val="009618AB"/>
    <w:rsid w:val="00961EF9"/>
    <w:rsid w:val="00962163"/>
    <w:rsid w:val="009621DE"/>
    <w:rsid w:val="00963005"/>
    <w:rsid w:val="00963121"/>
    <w:rsid w:val="00964689"/>
    <w:rsid w:val="00965531"/>
    <w:rsid w:val="00965EF8"/>
    <w:rsid w:val="00966242"/>
    <w:rsid w:val="00966762"/>
    <w:rsid w:val="00966A5D"/>
    <w:rsid w:val="00967176"/>
    <w:rsid w:val="00967A39"/>
    <w:rsid w:val="00971424"/>
    <w:rsid w:val="00971AAF"/>
    <w:rsid w:val="00973579"/>
    <w:rsid w:val="00973DE2"/>
    <w:rsid w:val="00974AC2"/>
    <w:rsid w:val="00974CBA"/>
    <w:rsid w:val="00975871"/>
    <w:rsid w:val="00975C28"/>
    <w:rsid w:val="0097650F"/>
    <w:rsid w:val="00977387"/>
    <w:rsid w:val="009775B0"/>
    <w:rsid w:val="00980351"/>
    <w:rsid w:val="00980C9A"/>
    <w:rsid w:val="00981AC9"/>
    <w:rsid w:val="00981E15"/>
    <w:rsid w:val="00982FF0"/>
    <w:rsid w:val="00983123"/>
    <w:rsid w:val="009836B0"/>
    <w:rsid w:val="0098395E"/>
    <w:rsid w:val="00983A97"/>
    <w:rsid w:val="00983ABA"/>
    <w:rsid w:val="00983D0D"/>
    <w:rsid w:val="00984538"/>
    <w:rsid w:val="00984A33"/>
    <w:rsid w:val="009852C4"/>
    <w:rsid w:val="009859CE"/>
    <w:rsid w:val="00985E63"/>
    <w:rsid w:val="00986617"/>
    <w:rsid w:val="00986D03"/>
    <w:rsid w:val="009903D5"/>
    <w:rsid w:val="009905FD"/>
    <w:rsid w:val="00990832"/>
    <w:rsid w:val="00990C34"/>
    <w:rsid w:val="00990E69"/>
    <w:rsid w:val="009911EF"/>
    <w:rsid w:val="00991AB1"/>
    <w:rsid w:val="00991B72"/>
    <w:rsid w:val="00992034"/>
    <w:rsid w:val="009922D6"/>
    <w:rsid w:val="009929B4"/>
    <w:rsid w:val="00992CE1"/>
    <w:rsid w:val="00992DB2"/>
    <w:rsid w:val="009939F0"/>
    <w:rsid w:val="0099476B"/>
    <w:rsid w:val="009957F0"/>
    <w:rsid w:val="009959AA"/>
    <w:rsid w:val="00997B47"/>
    <w:rsid w:val="00997DCF"/>
    <w:rsid w:val="009A0233"/>
    <w:rsid w:val="009A09EC"/>
    <w:rsid w:val="009A0B96"/>
    <w:rsid w:val="009A13BE"/>
    <w:rsid w:val="009A1843"/>
    <w:rsid w:val="009A1AC6"/>
    <w:rsid w:val="009A4542"/>
    <w:rsid w:val="009A4721"/>
    <w:rsid w:val="009A4A77"/>
    <w:rsid w:val="009A4AEB"/>
    <w:rsid w:val="009A567E"/>
    <w:rsid w:val="009A66A7"/>
    <w:rsid w:val="009A6A73"/>
    <w:rsid w:val="009A6C1C"/>
    <w:rsid w:val="009A7F3A"/>
    <w:rsid w:val="009B0096"/>
    <w:rsid w:val="009B041D"/>
    <w:rsid w:val="009B09EE"/>
    <w:rsid w:val="009B139B"/>
    <w:rsid w:val="009B1C87"/>
    <w:rsid w:val="009B20FE"/>
    <w:rsid w:val="009B24A3"/>
    <w:rsid w:val="009B2FE0"/>
    <w:rsid w:val="009B3EF3"/>
    <w:rsid w:val="009B47B3"/>
    <w:rsid w:val="009B492B"/>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707"/>
    <w:rsid w:val="009C5C04"/>
    <w:rsid w:val="009C5E1A"/>
    <w:rsid w:val="009C5E8B"/>
    <w:rsid w:val="009C6A7D"/>
    <w:rsid w:val="009C6BB6"/>
    <w:rsid w:val="009C721C"/>
    <w:rsid w:val="009C77E3"/>
    <w:rsid w:val="009C791E"/>
    <w:rsid w:val="009D0BB0"/>
    <w:rsid w:val="009D1029"/>
    <w:rsid w:val="009D1318"/>
    <w:rsid w:val="009D13B3"/>
    <w:rsid w:val="009D2875"/>
    <w:rsid w:val="009D3818"/>
    <w:rsid w:val="009D472B"/>
    <w:rsid w:val="009D4866"/>
    <w:rsid w:val="009D4B37"/>
    <w:rsid w:val="009D50CE"/>
    <w:rsid w:val="009D57E9"/>
    <w:rsid w:val="009D5A3D"/>
    <w:rsid w:val="009D5B44"/>
    <w:rsid w:val="009D5D5B"/>
    <w:rsid w:val="009D6308"/>
    <w:rsid w:val="009D6750"/>
    <w:rsid w:val="009D69BA"/>
    <w:rsid w:val="009D6D46"/>
    <w:rsid w:val="009D73EB"/>
    <w:rsid w:val="009D7810"/>
    <w:rsid w:val="009E015E"/>
    <w:rsid w:val="009E02A7"/>
    <w:rsid w:val="009E0D52"/>
    <w:rsid w:val="009E184F"/>
    <w:rsid w:val="009E1912"/>
    <w:rsid w:val="009E299F"/>
    <w:rsid w:val="009E3489"/>
    <w:rsid w:val="009E3B7C"/>
    <w:rsid w:val="009E4282"/>
    <w:rsid w:val="009E46D8"/>
    <w:rsid w:val="009E5B87"/>
    <w:rsid w:val="009E5EDB"/>
    <w:rsid w:val="009E6108"/>
    <w:rsid w:val="009E6A3D"/>
    <w:rsid w:val="009E731D"/>
    <w:rsid w:val="009E73AA"/>
    <w:rsid w:val="009E73C3"/>
    <w:rsid w:val="009E7EF4"/>
    <w:rsid w:val="009F0E3C"/>
    <w:rsid w:val="009F10C6"/>
    <w:rsid w:val="009F215E"/>
    <w:rsid w:val="009F2ECD"/>
    <w:rsid w:val="009F3264"/>
    <w:rsid w:val="009F4572"/>
    <w:rsid w:val="009F5120"/>
    <w:rsid w:val="009F534B"/>
    <w:rsid w:val="009F6B29"/>
    <w:rsid w:val="009F733D"/>
    <w:rsid w:val="009F74B0"/>
    <w:rsid w:val="009F7BD4"/>
    <w:rsid w:val="00A0034D"/>
    <w:rsid w:val="00A00AC8"/>
    <w:rsid w:val="00A00F53"/>
    <w:rsid w:val="00A0216A"/>
    <w:rsid w:val="00A02596"/>
    <w:rsid w:val="00A02B58"/>
    <w:rsid w:val="00A03BF3"/>
    <w:rsid w:val="00A03F9E"/>
    <w:rsid w:val="00A040C5"/>
    <w:rsid w:val="00A04226"/>
    <w:rsid w:val="00A045CE"/>
    <w:rsid w:val="00A04DE2"/>
    <w:rsid w:val="00A05574"/>
    <w:rsid w:val="00A05B9F"/>
    <w:rsid w:val="00A06870"/>
    <w:rsid w:val="00A06EC5"/>
    <w:rsid w:val="00A06F7A"/>
    <w:rsid w:val="00A07209"/>
    <w:rsid w:val="00A07292"/>
    <w:rsid w:val="00A075AE"/>
    <w:rsid w:val="00A10F14"/>
    <w:rsid w:val="00A1182C"/>
    <w:rsid w:val="00A1211C"/>
    <w:rsid w:val="00A14A46"/>
    <w:rsid w:val="00A14E7D"/>
    <w:rsid w:val="00A15C56"/>
    <w:rsid w:val="00A15D7C"/>
    <w:rsid w:val="00A162F6"/>
    <w:rsid w:val="00A16ACD"/>
    <w:rsid w:val="00A17170"/>
    <w:rsid w:val="00A1748D"/>
    <w:rsid w:val="00A17844"/>
    <w:rsid w:val="00A20EB0"/>
    <w:rsid w:val="00A217DE"/>
    <w:rsid w:val="00A21FE3"/>
    <w:rsid w:val="00A22A8C"/>
    <w:rsid w:val="00A23225"/>
    <w:rsid w:val="00A23537"/>
    <w:rsid w:val="00A244AB"/>
    <w:rsid w:val="00A25012"/>
    <w:rsid w:val="00A25142"/>
    <w:rsid w:val="00A2692A"/>
    <w:rsid w:val="00A26CFE"/>
    <w:rsid w:val="00A27148"/>
    <w:rsid w:val="00A272C5"/>
    <w:rsid w:val="00A27397"/>
    <w:rsid w:val="00A274C4"/>
    <w:rsid w:val="00A27F53"/>
    <w:rsid w:val="00A304B4"/>
    <w:rsid w:val="00A30A73"/>
    <w:rsid w:val="00A31EF3"/>
    <w:rsid w:val="00A325D1"/>
    <w:rsid w:val="00A3267C"/>
    <w:rsid w:val="00A32868"/>
    <w:rsid w:val="00A32E9A"/>
    <w:rsid w:val="00A342C6"/>
    <w:rsid w:val="00A348AF"/>
    <w:rsid w:val="00A35920"/>
    <w:rsid w:val="00A36024"/>
    <w:rsid w:val="00A360B2"/>
    <w:rsid w:val="00A3653C"/>
    <w:rsid w:val="00A374DF"/>
    <w:rsid w:val="00A37AC7"/>
    <w:rsid w:val="00A40E32"/>
    <w:rsid w:val="00A41DA3"/>
    <w:rsid w:val="00A42527"/>
    <w:rsid w:val="00A42FF2"/>
    <w:rsid w:val="00A434E3"/>
    <w:rsid w:val="00A4400B"/>
    <w:rsid w:val="00A448D6"/>
    <w:rsid w:val="00A44C0C"/>
    <w:rsid w:val="00A4505F"/>
    <w:rsid w:val="00A45940"/>
    <w:rsid w:val="00A47272"/>
    <w:rsid w:val="00A473ED"/>
    <w:rsid w:val="00A47499"/>
    <w:rsid w:val="00A4759B"/>
    <w:rsid w:val="00A5072B"/>
    <w:rsid w:val="00A50A38"/>
    <w:rsid w:val="00A52006"/>
    <w:rsid w:val="00A5277B"/>
    <w:rsid w:val="00A528DE"/>
    <w:rsid w:val="00A52CAC"/>
    <w:rsid w:val="00A52F41"/>
    <w:rsid w:val="00A52FD1"/>
    <w:rsid w:val="00A53385"/>
    <w:rsid w:val="00A5359D"/>
    <w:rsid w:val="00A536C2"/>
    <w:rsid w:val="00A54384"/>
    <w:rsid w:val="00A552B0"/>
    <w:rsid w:val="00A55791"/>
    <w:rsid w:val="00A56897"/>
    <w:rsid w:val="00A57516"/>
    <w:rsid w:val="00A60800"/>
    <w:rsid w:val="00A60B87"/>
    <w:rsid w:val="00A60C1E"/>
    <w:rsid w:val="00A61E48"/>
    <w:rsid w:val="00A61EBB"/>
    <w:rsid w:val="00A620B0"/>
    <w:rsid w:val="00A6214B"/>
    <w:rsid w:val="00A621E7"/>
    <w:rsid w:val="00A627AB"/>
    <w:rsid w:val="00A6319D"/>
    <w:rsid w:val="00A63843"/>
    <w:rsid w:val="00A64903"/>
    <w:rsid w:val="00A64B0A"/>
    <w:rsid w:val="00A64C94"/>
    <w:rsid w:val="00A652F9"/>
    <w:rsid w:val="00A66073"/>
    <w:rsid w:val="00A664CF"/>
    <w:rsid w:val="00A66898"/>
    <w:rsid w:val="00A66DC4"/>
    <w:rsid w:val="00A678C0"/>
    <w:rsid w:val="00A7017D"/>
    <w:rsid w:val="00A711E6"/>
    <w:rsid w:val="00A72AFB"/>
    <w:rsid w:val="00A73679"/>
    <w:rsid w:val="00A73A18"/>
    <w:rsid w:val="00A75281"/>
    <w:rsid w:val="00A771C8"/>
    <w:rsid w:val="00A773EC"/>
    <w:rsid w:val="00A77847"/>
    <w:rsid w:val="00A80959"/>
    <w:rsid w:val="00A80B2B"/>
    <w:rsid w:val="00A815C2"/>
    <w:rsid w:val="00A8192C"/>
    <w:rsid w:val="00A8302F"/>
    <w:rsid w:val="00A8306E"/>
    <w:rsid w:val="00A84A8E"/>
    <w:rsid w:val="00A8508C"/>
    <w:rsid w:val="00A85E9F"/>
    <w:rsid w:val="00A87B7A"/>
    <w:rsid w:val="00A9217B"/>
    <w:rsid w:val="00A929F4"/>
    <w:rsid w:val="00A9335C"/>
    <w:rsid w:val="00A94D82"/>
    <w:rsid w:val="00A9584D"/>
    <w:rsid w:val="00A95926"/>
    <w:rsid w:val="00A95ED6"/>
    <w:rsid w:val="00A962D4"/>
    <w:rsid w:val="00A96D1A"/>
    <w:rsid w:val="00A97CD6"/>
    <w:rsid w:val="00AA0BF1"/>
    <w:rsid w:val="00AA0DE3"/>
    <w:rsid w:val="00AA12F9"/>
    <w:rsid w:val="00AA1A04"/>
    <w:rsid w:val="00AA1E52"/>
    <w:rsid w:val="00AA1FF6"/>
    <w:rsid w:val="00AA27B1"/>
    <w:rsid w:val="00AA2A0B"/>
    <w:rsid w:val="00AA2CF8"/>
    <w:rsid w:val="00AA3222"/>
    <w:rsid w:val="00AA338E"/>
    <w:rsid w:val="00AA3890"/>
    <w:rsid w:val="00AA398C"/>
    <w:rsid w:val="00AA3B74"/>
    <w:rsid w:val="00AA42F0"/>
    <w:rsid w:val="00AA4C09"/>
    <w:rsid w:val="00AA5316"/>
    <w:rsid w:val="00AA6D4F"/>
    <w:rsid w:val="00AA72AD"/>
    <w:rsid w:val="00AA734E"/>
    <w:rsid w:val="00AB0617"/>
    <w:rsid w:val="00AB076A"/>
    <w:rsid w:val="00AB0792"/>
    <w:rsid w:val="00AB0CE3"/>
    <w:rsid w:val="00AB1857"/>
    <w:rsid w:val="00AB19BF"/>
    <w:rsid w:val="00AB25C7"/>
    <w:rsid w:val="00AB2EDF"/>
    <w:rsid w:val="00AB416B"/>
    <w:rsid w:val="00AB42AE"/>
    <w:rsid w:val="00AB42B2"/>
    <w:rsid w:val="00AB4F6A"/>
    <w:rsid w:val="00AB51D6"/>
    <w:rsid w:val="00AB5B4A"/>
    <w:rsid w:val="00AB5DD4"/>
    <w:rsid w:val="00AB728C"/>
    <w:rsid w:val="00AB7592"/>
    <w:rsid w:val="00AB7AB5"/>
    <w:rsid w:val="00AC0298"/>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715"/>
    <w:rsid w:val="00AC67E0"/>
    <w:rsid w:val="00AC7237"/>
    <w:rsid w:val="00AC7241"/>
    <w:rsid w:val="00AC7537"/>
    <w:rsid w:val="00AC7B20"/>
    <w:rsid w:val="00AC7F88"/>
    <w:rsid w:val="00AD0066"/>
    <w:rsid w:val="00AD0781"/>
    <w:rsid w:val="00AD11BA"/>
    <w:rsid w:val="00AD19FD"/>
    <w:rsid w:val="00AD1CE2"/>
    <w:rsid w:val="00AD34F1"/>
    <w:rsid w:val="00AD43D9"/>
    <w:rsid w:val="00AD44AB"/>
    <w:rsid w:val="00AD5611"/>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7B4"/>
    <w:rsid w:val="00AE4B68"/>
    <w:rsid w:val="00AE4DE0"/>
    <w:rsid w:val="00AE4F91"/>
    <w:rsid w:val="00AE57D2"/>
    <w:rsid w:val="00AE63DE"/>
    <w:rsid w:val="00AE64B0"/>
    <w:rsid w:val="00AE747D"/>
    <w:rsid w:val="00AE76F8"/>
    <w:rsid w:val="00AF029B"/>
    <w:rsid w:val="00AF04A4"/>
    <w:rsid w:val="00AF19F6"/>
    <w:rsid w:val="00AF3D31"/>
    <w:rsid w:val="00AF49C8"/>
    <w:rsid w:val="00AF4EEB"/>
    <w:rsid w:val="00AF5569"/>
    <w:rsid w:val="00AF557D"/>
    <w:rsid w:val="00AF5D95"/>
    <w:rsid w:val="00AF62D8"/>
    <w:rsid w:val="00AF6AEA"/>
    <w:rsid w:val="00AF6F7E"/>
    <w:rsid w:val="00AF76F3"/>
    <w:rsid w:val="00AF77DF"/>
    <w:rsid w:val="00B001FD"/>
    <w:rsid w:val="00B00321"/>
    <w:rsid w:val="00B00CF1"/>
    <w:rsid w:val="00B024E6"/>
    <w:rsid w:val="00B026A8"/>
    <w:rsid w:val="00B029E6"/>
    <w:rsid w:val="00B036B3"/>
    <w:rsid w:val="00B041BF"/>
    <w:rsid w:val="00B04CA0"/>
    <w:rsid w:val="00B05083"/>
    <w:rsid w:val="00B06772"/>
    <w:rsid w:val="00B067E8"/>
    <w:rsid w:val="00B1008E"/>
    <w:rsid w:val="00B1098F"/>
    <w:rsid w:val="00B10F66"/>
    <w:rsid w:val="00B11854"/>
    <w:rsid w:val="00B119FF"/>
    <w:rsid w:val="00B120EA"/>
    <w:rsid w:val="00B12AB6"/>
    <w:rsid w:val="00B12C6B"/>
    <w:rsid w:val="00B133C5"/>
    <w:rsid w:val="00B138C5"/>
    <w:rsid w:val="00B13C0C"/>
    <w:rsid w:val="00B13D12"/>
    <w:rsid w:val="00B14220"/>
    <w:rsid w:val="00B1440F"/>
    <w:rsid w:val="00B1485B"/>
    <w:rsid w:val="00B1723C"/>
    <w:rsid w:val="00B1783E"/>
    <w:rsid w:val="00B205ED"/>
    <w:rsid w:val="00B20649"/>
    <w:rsid w:val="00B20714"/>
    <w:rsid w:val="00B20885"/>
    <w:rsid w:val="00B20921"/>
    <w:rsid w:val="00B20A3E"/>
    <w:rsid w:val="00B2151A"/>
    <w:rsid w:val="00B217C0"/>
    <w:rsid w:val="00B2251D"/>
    <w:rsid w:val="00B22840"/>
    <w:rsid w:val="00B23775"/>
    <w:rsid w:val="00B23C9A"/>
    <w:rsid w:val="00B23D79"/>
    <w:rsid w:val="00B23F74"/>
    <w:rsid w:val="00B2436E"/>
    <w:rsid w:val="00B24644"/>
    <w:rsid w:val="00B24BE6"/>
    <w:rsid w:val="00B24C9B"/>
    <w:rsid w:val="00B25234"/>
    <w:rsid w:val="00B258D1"/>
    <w:rsid w:val="00B25920"/>
    <w:rsid w:val="00B2721F"/>
    <w:rsid w:val="00B30112"/>
    <w:rsid w:val="00B305AB"/>
    <w:rsid w:val="00B31322"/>
    <w:rsid w:val="00B32277"/>
    <w:rsid w:val="00B327B2"/>
    <w:rsid w:val="00B32EE5"/>
    <w:rsid w:val="00B335D4"/>
    <w:rsid w:val="00B341AA"/>
    <w:rsid w:val="00B3525E"/>
    <w:rsid w:val="00B35A45"/>
    <w:rsid w:val="00B3623A"/>
    <w:rsid w:val="00B36D5E"/>
    <w:rsid w:val="00B37D7A"/>
    <w:rsid w:val="00B40C20"/>
    <w:rsid w:val="00B4115D"/>
    <w:rsid w:val="00B4216B"/>
    <w:rsid w:val="00B42235"/>
    <w:rsid w:val="00B4286B"/>
    <w:rsid w:val="00B42F08"/>
    <w:rsid w:val="00B436FC"/>
    <w:rsid w:val="00B439D4"/>
    <w:rsid w:val="00B43C17"/>
    <w:rsid w:val="00B4406B"/>
    <w:rsid w:val="00B448C1"/>
    <w:rsid w:val="00B45AB9"/>
    <w:rsid w:val="00B4644F"/>
    <w:rsid w:val="00B46684"/>
    <w:rsid w:val="00B46DBB"/>
    <w:rsid w:val="00B46F3D"/>
    <w:rsid w:val="00B47065"/>
    <w:rsid w:val="00B47157"/>
    <w:rsid w:val="00B4724B"/>
    <w:rsid w:val="00B47806"/>
    <w:rsid w:val="00B50261"/>
    <w:rsid w:val="00B50A89"/>
    <w:rsid w:val="00B51653"/>
    <w:rsid w:val="00B5172F"/>
    <w:rsid w:val="00B51D40"/>
    <w:rsid w:val="00B52F92"/>
    <w:rsid w:val="00B52FE4"/>
    <w:rsid w:val="00B537E3"/>
    <w:rsid w:val="00B54001"/>
    <w:rsid w:val="00B540EC"/>
    <w:rsid w:val="00B54180"/>
    <w:rsid w:val="00B54F74"/>
    <w:rsid w:val="00B554B8"/>
    <w:rsid w:val="00B555E9"/>
    <w:rsid w:val="00B559DA"/>
    <w:rsid w:val="00B5672A"/>
    <w:rsid w:val="00B56A62"/>
    <w:rsid w:val="00B56F55"/>
    <w:rsid w:val="00B5781F"/>
    <w:rsid w:val="00B57DAD"/>
    <w:rsid w:val="00B60184"/>
    <w:rsid w:val="00B606CC"/>
    <w:rsid w:val="00B609DB"/>
    <w:rsid w:val="00B60A30"/>
    <w:rsid w:val="00B6176F"/>
    <w:rsid w:val="00B61964"/>
    <w:rsid w:val="00B61AE9"/>
    <w:rsid w:val="00B61EF4"/>
    <w:rsid w:val="00B6365E"/>
    <w:rsid w:val="00B63C3E"/>
    <w:rsid w:val="00B63C72"/>
    <w:rsid w:val="00B64D41"/>
    <w:rsid w:val="00B6525E"/>
    <w:rsid w:val="00B65A19"/>
    <w:rsid w:val="00B66658"/>
    <w:rsid w:val="00B66B7C"/>
    <w:rsid w:val="00B673E7"/>
    <w:rsid w:val="00B6770C"/>
    <w:rsid w:val="00B67D3E"/>
    <w:rsid w:val="00B7038A"/>
    <w:rsid w:val="00B704AF"/>
    <w:rsid w:val="00B707BB"/>
    <w:rsid w:val="00B71714"/>
    <w:rsid w:val="00B7228B"/>
    <w:rsid w:val="00B7256A"/>
    <w:rsid w:val="00B72946"/>
    <w:rsid w:val="00B73B4E"/>
    <w:rsid w:val="00B753AE"/>
    <w:rsid w:val="00B75E31"/>
    <w:rsid w:val="00B7624C"/>
    <w:rsid w:val="00B7663F"/>
    <w:rsid w:val="00B76B53"/>
    <w:rsid w:val="00B7703A"/>
    <w:rsid w:val="00B801D7"/>
    <w:rsid w:val="00B80C28"/>
    <w:rsid w:val="00B814D8"/>
    <w:rsid w:val="00B826CA"/>
    <w:rsid w:val="00B83BAB"/>
    <w:rsid w:val="00B83FE7"/>
    <w:rsid w:val="00B842C7"/>
    <w:rsid w:val="00B852BB"/>
    <w:rsid w:val="00B8657E"/>
    <w:rsid w:val="00B87066"/>
    <w:rsid w:val="00B879D0"/>
    <w:rsid w:val="00B87B7F"/>
    <w:rsid w:val="00B9042D"/>
    <w:rsid w:val="00B90F3B"/>
    <w:rsid w:val="00B914A8"/>
    <w:rsid w:val="00B92C77"/>
    <w:rsid w:val="00B92FA0"/>
    <w:rsid w:val="00B93126"/>
    <w:rsid w:val="00B935F0"/>
    <w:rsid w:val="00B937FA"/>
    <w:rsid w:val="00B9424C"/>
    <w:rsid w:val="00B9438B"/>
    <w:rsid w:val="00B958D0"/>
    <w:rsid w:val="00B970CC"/>
    <w:rsid w:val="00B975DB"/>
    <w:rsid w:val="00B97B52"/>
    <w:rsid w:val="00B97C3A"/>
    <w:rsid w:val="00B97E47"/>
    <w:rsid w:val="00BA015F"/>
    <w:rsid w:val="00BA09B4"/>
    <w:rsid w:val="00BA0AAE"/>
    <w:rsid w:val="00BA16F3"/>
    <w:rsid w:val="00BA181E"/>
    <w:rsid w:val="00BA22C6"/>
    <w:rsid w:val="00BA2F55"/>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1D76"/>
    <w:rsid w:val="00BB2432"/>
    <w:rsid w:val="00BB28CB"/>
    <w:rsid w:val="00BB33A4"/>
    <w:rsid w:val="00BB3411"/>
    <w:rsid w:val="00BB44E4"/>
    <w:rsid w:val="00BB4835"/>
    <w:rsid w:val="00BB5B97"/>
    <w:rsid w:val="00BB7FA1"/>
    <w:rsid w:val="00BC0302"/>
    <w:rsid w:val="00BC07FE"/>
    <w:rsid w:val="00BC0C9A"/>
    <w:rsid w:val="00BC1915"/>
    <w:rsid w:val="00BC1BD8"/>
    <w:rsid w:val="00BC20F9"/>
    <w:rsid w:val="00BC2F29"/>
    <w:rsid w:val="00BC3005"/>
    <w:rsid w:val="00BC349E"/>
    <w:rsid w:val="00BC3508"/>
    <w:rsid w:val="00BC46C8"/>
    <w:rsid w:val="00BC4E57"/>
    <w:rsid w:val="00BC78E9"/>
    <w:rsid w:val="00BD0291"/>
    <w:rsid w:val="00BD0947"/>
    <w:rsid w:val="00BD2305"/>
    <w:rsid w:val="00BD2BCB"/>
    <w:rsid w:val="00BD2C11"/>
    <w:rsid w:val="00BD2E08"/>
    <w:rsid w:val="00BD4151"/>
    <w:rsid w:val="00BD4BF1"/>
    <w:rsid w:val="00BD5C55"/>
    <w:rsid w:val="00BD6043"/>
    <w:rsid w:val="00BD654B"/>
    <w:rsid w:val="00BD6A2C"/>
    <w:rsid w:val="00BD6DED"/>
    <w:rsid w:val="00BD70A2"/>
    <w:rsid w:val="00BD73D2"/>
    <w:rsid w:val="00BE0DE6"/>
    <w:rsid w:val="00BE14B5"/>
    <w:rsid w:val="00BE241B"/>
    <w:rsid w:val="00BE29DF"/>
    <w:rsid w:val="00BE313C"/>
    <w:rsid w:val="00BE392F"/>
    <w:rsid w:val="00BE3E46"/>
    <w:rsid w:val="00BE43A5"/>
    <w:rsid w:val="00BE4E91"/>
    <w:rsid w:val="00BE505E"/>
    <w:rsid w:val="00BE5E9E"/>
    <w:rsid w:val="00BE67B2"/>
    <w:rsid w:val="00BE6CFA"/>
    <w:rsid w:val="00BE76A1"/>
    <w:rsid w:val="00BE789C"/>
    <w:rsid w:val="00BF026F"/>
    <w:rsid w:val="00BF046F"/>
    <w:rsid w:val="00BF0FBC"/>
    <w:rsid w:val="00BF190E"/>
    <w:rsid w:val="00BF2689"/>
    <w:rsid w:val="00BF365F"/>
    <w:rsid w:val="00BF3B5D"/>
    <w:rsid w:val="00BF481F"/>
    <w:rsid w:val="00BF48C0"/>
    <w:rsid w:val="00BF4FFB"/>
    <w:rsid w:val="00BF52D0"/>
    <w:rsid w:val="00BF55CA"/>
    <w:rsid w:val="00BF63FA"/>
    <w:rsid w:val="00BF6FA4"/>
    <w:rsid w:val="00BF72BA"/>
    <w:rsid w:val="00BF744C"/>
    <w:rsid w:val="00C0102B"/>
    <w:rsid w:val="00C01241"/>
    <w:rsid w:val="00C0194C"/>
    <w:rsid w:val="00C0313D"/>
    <w:rsid w:val="00C034A4"/>
    <w:rsid w:val="00C03917"/>
    <w:rsid w:val="00C03B84"/>
    <w:rsid w:val="00C03D35"/>
    <w:rsid w:val="00C03E8C"/>
    <w:rsid w:val="00C0582D"/>
    <w:rsid w:val="00C07779"/>
    <w:rsid w:val="00C10089"/>
    <w:rsid w:val="00C115CF"/>
    <w:rsid w:val="00C11A78"/>
    <w:rsid w:val="00C11D80"/>
    <w:rsid w:val="00C12CD3"/>
    <w:rsid w:val="00C13069"/>
    <w:rsid w:val="00C1638D"/>
    <w:rsid w:val="00C16DCE"/>
    <w:rsid w:val="00C1732B"/>
    <w:rsid w:val="00C2020B"/>
    <w:rsid w:val="00C20CC2"/>
    <w:rsid w:val="00C20CE0"/>
    <w:rsid w:val="00C20D63"/>
    <w:rsid w:val="00C210C1"/>
    <w:rsid w:val="00C21AB3"/>
    <w:rsid w:val="00C21D9F"/>
    <w:rsid w:val="00C22038"/>
    <w:rsid w:val="00C2218E"/>
    <w:rsid w:val="00C23C93"/>
    <w:rsid w:val="00C25AE7"/>
    <w:rsid w:val="00C25E60"/>
    <w:rsid w:val="00C267D0"/>
    <w:rsid w:val="00C26E64"/>
    <w:rsid w:val="00C2734E"/>
    <w:rsid w:val="00C27387"/>
    <w:rsid w:val="00C30FBB"/>
    <w:rsid w:val="00C31038"/>
    <w:rsid w:val="00C3239A"/>
    <w:rsid w:val="00C32492"/>
    <w:rsid w:val="00C3343E"/>
    <w:rsid w:val="00C34FE9"/>
    <w:rsid w:val="00C3526F"/>
    <w:rsid w:val="00C35F9C"/>
    <w:rsid w:val="00C360B5"/>
    <w:rsid w:val="00C365F6"/>
    <w:rsid w:val="00C36A4D"/>
    <w:rsid w:val="00C37622"/>
    <w:rsid w:val="00C37F00"/>
    <w:rsid w:val="00C402CC"/>
    <w:rsid w:val="00C403A8"/>
    <w:rsid w:val="00C408BB"/>
    <w:rsid w:val="00C40C48"/>
    <w:rsid w:val="00C41724"/>
    <w:rsid w:val="00C41D41"/>
    <w:rsid w:val="00C420EE"/>
    <w:rsid w:val="00C426CB"/>
    <w:rsid w:val="00C42EFC"/>
    <w:rsid w:val="00C4335C"/>
    <w:rsid w:val="00C434DB"/>
    <w:rsid w:val="00C43B1C"/>
    <w:rsid w:val="00C449AF"/>
    <w:rsid w:val="00C44CAA"/>
    <w:rsid w:val="00C45E3D"/>
    <w:rsid w:val="00C46F41"/>
    <w:rsid w:val="00C4771B"/>
    <w:rsid w:val="00C47DF2"/>
    <w:rsid w:val="00C51453"/>
    <w:rsid w:val="00C5256C"/>
    <w:rsid w:val="00C527B5"/>
    <w:rsid w:val="00C52F2D"/>
    <w:rsid w:val="00C53109"/>
    <w:rsid w:val="00C53188"/>
    <w:rsid w:val="00C531FC"/>
    <w:rsid w:val="00C532BA"/>
    <w:rsid w:val="00C53CA1"/>
    <w:rsid w:val="00C54375"/>
    <w:rsid w:val="00C5457E"/>
    <w:rsid w:val="00C54A74"/>
    <w:rsid w:val="00C56169"/>
    <w:rsid w:val="00C56D6D"/>
    <w:rsid w:val="00C56E78"/>
    <w:rsid w:val="00C57A42"/>
    <w:rsid w:val="00C6028B"/>
    <w:rsid w:val="00C60352"/>
    <w:rsid w:val="00C6042B"/>
    <w:rsid w:val="00C619CE"/>
    <w:rsid w:val="00C620CF"/>
    <w:rsid w:val="00C6212B"/>
    <w:rsid w:val="00C6315C"/>
    <w:rsid w:val="00C638F6"/>
    <w:rsid w:val="00C641A2"/>
    <w:rsid w:val="00C64D99"/>
    <w:rsid w:val="00C64E96"/>
    <w:rsid w:val="00C65963"/>
    <w:rsid w:val="00C65C7A"/>
    <w:rsid w:val="00C65F53"/>
    <w:rsid w:val="00C666A5"/>
    <w:rsid w:val="00C6682D"/>
    <w:rsid w:val="00C66B4C"/>
    <w:rsid w:val="00C6787B"/>
    <w:rsid w:val="00C70176"/>
    <w:rsid w:val="00C70C26"/>
    <w:rsid w:val="00C70D2B"/>
    <w:rsid w:val="00C715CB"/>
    <w:rsid w:val="00C71D05"/>
    <w:rsid w:val="00C71D0C"/>
    <w:rsid w:val="00C72D62"/>
    <w:rsid w:val="00C73A06"/>
    <w:rsid w:val="00C74E13"/>
    <w:rsid w:val="00C75BFD"/>
    <w:rsid w:val="00C75EAF"/>
    <w:rsid w:val="00C7692B"/>
    <w:rsid w:val="00C77277"/>
    <w:rsid w:val="00C81BFF"/>
    <w:rsid w:val="00C81FDA"/>
    <w:rsid w:val="00C8224D"/>
    <w:rsid w:val="00C82347"/>
    <w:rsid w:val="00C824CA"/>
    <w:rsid w:val="00C82501"/>
    <w:rsid w:val="00C8314A"/>
    <w:rsid w:val="00C83890"/>
    <w:rsid w:val="00C83C38"/>
    <w:rsid w:val="00C83C6E"/>
    <w:rsid w:val="00C842ED"/>
    <w:rsid w:val="00C8458D"/>
    <w:rsid w:val="00C847CC"/>
    <w:rsid w:val="00C84CF4"/>
    <w:rsid w:val="00C85035"/>
    <w:rsid w:val="00C8583B"/>
    <w:rsid w:val="00C86609"/>
    <w:rsid w:val="00C86CD5"/>
    <w:rsid w:val="00C86E51"/>
    <w:rsid w:val="00C872C1"/>
    <w:rsid w:val="00C87565"/>
    <w:rsid w:val="00C87AB4"/>
    <w:rsid w:val="00C92425"/>
    <w:rsid w:val="00C928F5"/>
    <w:rsid w:val="00C92CA3"/>
    <w:rsid w:val="00C93198"/>
    <w:rsid w:val="00C9356C"/>
    <w:rsid w:val="00C937A1"/>
    <w:rsid w:val="00C93A83"/>
    <w:rsid w:val="00C94107"/>
    <w:rsid w:val="00C9482B"/>
    <w:rsid w:val="00C94CC3"/>
    <w:rsid w:val="00C9513E"/>
    <w:rsid w:val="00C951C6"/>
    <w:rsid w:val="00C95811"/>
    <w:rsid w:val="00C959D1"/>
    <w:rsid w:val="00C96FA5"/>
    <w:rsid w:val="00C97B10"/>
    <w:rsid w:val="00C97D5A"/>
    <w:rsid w:val="00C97DFE"/>
    <w:rsid w:val="00CA01A3"/>
    <w:rsid w:val="00CA0487"/>
    <w:rsid w:val="00CA092E"/>
    <w:rsid w:val="00CA1BDC"/>
    <w:rsid w:val="00CA1E5C"/>
    <w:rsid w:val="00CA2229"/>
    <w:rsid w:val="00CA2418"/>
    <w:rsid w:val="00CA25B4"/>
    <w:rsid w:val="00CA2753"/>
    <w:rsid w:val="00CA2816"/>
    <w:rsid w:val="00CA3192"/>
    <w:rsid w:val="00CA330F"/>
    <w:rsid w:val="00CA43F9"/>
    <w:rsid w:val="00CA4CD9"/>
    <w:rsid w:val="00CA5A47"/>
    <w:rsid w:val="00CA5C6C"/>
    <w:rsid w:val="00CA5D81"/>
    <w:rsid w:val="00CA6187"/>
    <w:rsid w:val="00CA655B"/>
    <w:rsid w:val="00CA6831"/>
    <w:rsid w:val="00CB116B"/>
    <w:rsid w:val="00CB11CE"/>
    <w:rsid w:val="00CB17C5"/>
    <w:rsid w:val="00CB25A0"/>
    <w:rsid w:val="00CB2710"/>
    <w:rsid w:val="00CB2969"/>
    <w:rsid w:val="00CB2F2B"/>
    <w:rsid w:val="00CB305A"/>
    <w:rsid w:val="00CB3C4E"/>
    <w:rsid w:val="00CB51AD"/>
    <w:rsid w:val="00CB560B"/>
    <w:rsid w:val="00CB5B9D"/>
    <w:rsid w:val="00CB63C4"/>
    <w:rsid w:val="00CB72BA"/>
    <w:rsid w:val="00CB78D5"/>
    <w:rsid w:val="00CB7920"/>
    <w:rsid w:val="00CC0006"/>
    <w:rsid w:val="00CC0394"/>
    <w:rsid w:val="00CC0D7E"/>
    <w:rsid w:val="00CC0E39"/>
    <w:rsid w:val="00CC160E"/>
    <w:rsid w:val="00CC17C6"/>
    <w:rsid w:val="00CC17CE"/>
    <w:rsid w:val="00CC26C6"/>
    <w:rsid w:val="00CC3898"/>
    <w:rsid w:val="00CC4F85"/>
    <w:rsid w:val="00CC752D"/>
    <w:rsid w:val="00CD04D1"/>
    <w:rsid w:val="00CD05E7"/>
    <w:rsid w:val="00CD06E3"/>
    <w:rsid w:val="00CD23B1"/>
    <w:rsid w:val="00CD2761"/>
    <w:rsid w:val="00CD27AE"/>
    <w:rsid w:val="00CD2A0C"/>
    <w:rsid w:val="00CD342B"/>
    <w:rsid w:val="00CD3DE0"/>
    <w:rsid w:val="00CD5AE7"/>
    <w:rsid w:val="00CD6E0E"/>
    <w:rsid w:val="00CD6FB8"/>
    <w:rsid w:val="00CD75AC"/>
    <w:rsid w:val="00CE1319"/>
    <w:rsid w:val="00CE14E2"/>
    <w:rsid w:val="00CE19D4"/>
    <w:rsid w:val="00CE1AEC"/>
    <w:rsid w:val="00CE1D00"/>
    <w:rsid w:val="00CE22FE"/>
    <w:rsid w:val="00CE3096"/>
    <w:rsid w:val="00CE3322"/>
    <w:rsid w:val="00CE52F1"/>
    <w:rsid w:val="00CE6358"/>
    <w:rsid w:val="00CE66CD"/>
    <w:rsid w:val="00CE6F46"/>
    <w:rsid w:val="00CE709C"/>
    <w:rsid w:val="00CF0DC7"/>
    <w:rsid w:val="00CF1E2E"/>
    <w:rsid w:val="00CF247A"/>
    <w:rsid w:val="00CF273A"/>
    <w:rsid w:val="00CF27CE"/>
    <w:rsid w:val="00CF2F6F"/>
    <w:rsid w:val="00CF37EA"/>
    <w:rsid w:val="00CF3BEE"/>
    <w:rsid w:val="00CF3E8E"/>
    <w:rsid w:val="00CF4008"/>
    <w:rsid w:val="00CF5928"/>
    <w:rsid w:val="00CF63A9"/>
    <w:rsid w:val="00CF6E90"/>
    <w:rsid w:val="00CF701F"/>
    <w:rsid w:val="00CF7290"/>
    <w:rsid w:val="00CF7384"/>
    <w:rsid w:val="00CF744B"/>
    <w:rsid w:val="00CF7BAE"/>
    <w:rsid w:val="00CF7D35"/>
    <w:rsid w:val="00D00178"/>
    <w:rsid w:val="00D01437"/>
    <w:rsid w:val="00D01643"/>
    <w:rsid w:val="00D0243C"/>
    <w:rsid w:val="00D02E0B"/>
    <w:rsid w:val="00D03504"/>
    <w:rsid w:val="00D0354F"/>
    <w:rsid w:val="00D04A06"/>
    <w:rsid w:val="00D05042"/>
    <w:rsid w:val="00D05267"/>
    <w:rsid w:val="00D05AEC"/>
    <w:rsid w:val="00D05D3B"/>
    <w:rsid w:val="00D05FD7"/>
    <w:rsid w:val="00D06271"/>
    <w:rsid w:val="00D078AE"/>
    <w:rsid w:val="00D100D5"/>
    <w:rsid w:val="00D1125B"/>
    <w:rsid w:val="00D11717"/>
    <w:rsid w:val="00D11878"/>
    <w:rsid w:val="00D118D4"/>
    <w:rsid w:val="00D11B03"/>
    <w:rsid w:val="00D133FC"/>
    <w:rsid w:val="00D13AB0"/>
    <w:rsid w:val="00D13E8A"/>
    <w:rsid w:val="00D1430B"/>
    <w:rsid w:val="00D14594"/>
    <w:rsid w:val="00D154D2"/>
    <w:rsid w:val="00D15F6B"/>
    <w:rsid w:val="00D16283"/>
    <w:rsid w:val="00D16833"/>
    <w:rsid w:val="00D16FAC"/>
    <w:rsid w:val="00D17B90"/>
    <w:rsid w:val="00D17F95"/>
    <w:rsid w:val="00D21197"/>
    <w:rsid w:val="00D2154F"/>
    <w:rsid w:val="00D2170D"/>
    <w:rsid w:val="00D218B9"/>
    <w:rsid w:val="00D22446"/>
    <w:rsid w:val="00D225AA"/>
    <w:rsid w:val="00D23AC8"/>
    <w:rsid w:val="00D24164"/>
    <w:rsid w:val="00D245BC"/>
    <w:rsid w:val="00D251D5"/>
    <w:rsid w:val="00D253BA"/>
    <w:rsid w:val="00D256C3"/>
    <w:rsid w:val="00D2591F"/>
    <w:rsid w:val="00D25AA6"/>
    <w:rsid w:val="00D26744"/>
    <w:rsid w:val="00D26C7A"/>
    <w:rsid w:val="00D26E06"/>
    <w:rsid w:val="00D27604"/>
    <w:rsid w:val="00D3037C"/>
    <w:rsid w:val="00D309B3"/>
    <w:rsid w:val="00D31412"/>
    <w:rsid w:val="00D31A82"/>
    <w:rsid w:val="00D31DD2"/>
    <w:rsid w:val="00D330DB"/>
    <w:rsid w:val="00D3336C"/>
    <w:rsid w:val="00D33462"/>
    <w:rsid w:val="00D33B9B"/>
    <w:rsid w:val="00D33C77"/>
    <w:rsid w:val="00D33D79"/>
    <w:rsid w:val="00D350E0"/>
    <w:rsid w:val="00D357E0"/>
    <w:rsid w:val="00D376DF"/>
    <w:rsid w:val="00D42DFC"/>
    <w:rsid w:val="00D4313C"/>
    <w:rsid w:val="00D4365D"/>
    <w:rsid w:val="00D43C63"/>
    <w:rsid w:val="00D43F41"/>
    <w:rsid w:val="00D44255"/>
    <w:rsid w:val="00D44479"/>
    <w:rsid w:val="00D45482"/>
    <w:rsid w:val="00D45DB6"/>
    <w:rsid w:val="00D4665B"/>
    <w:rsid w:val="00D47036"/>
    <w:rsid w:val="00D478C2"/>
    <w:rsid w:val="00D479A8"/>
    <w:rsid w:val="00D50165"/>
    <w:rsid w:val="00D501BD"/>
    <w:rsid w:val="00D5061C"/>
    <w:rsid w:val="00D50D47"/>
    <w:rsid w:val="00D50F11"/>
    <w:rsid w:val="00D52AFF"/>
    <w:rsid w:val="00D52F6C"/>
    <w:rsid w:val="00D531FE"/>
    <w:rsid w:val="00D534A7"/>
    <w:rsid w:val="00D53613"/>
    <w:rsid w:val="00D53941"/>
    <w:rsid w:val="00D53CA0"/>
    <w:rsid w:val="00D54BD4"/>
    <w:rsid w:val="00D54F90"/>
    <w:rsid w:val="00D5552C"/>
    <w:rsid w:val="00D570B9"/>
    <w:rsid w:val="00D57769"/>
    <w:rsid w:val="00D600B5"/>
    <w:rsid w:val="00D616DB"/>
    <w:rsid w:val="00D61EDD"/>
    <w:rsid w:val="00D623AC"/>
    <w:rsid w:val="00D623EB"/>
    <w:rsid w:val="00D62F48"/>
    <w:rsid w:val="00D6360C"/>
    <w:rsid w:val="00D63AF9"/>
    <w:rsid w:val="00D64866"/>
    <w:rsid w:val="00D6586E"/>
    <w:rsid w:val="00D65AF9"/>
    <w:rsid w:val="00D6740D"/>
    <w:rsid w:val="00D67AEA"/>
    <w:rsid w:val="00D70984"/>
    <w:rsid w:val="00D70C1E"/>
    <w:rsid w:val="00D72B59"/>
    <w:rsid w:val="00D7331B"/>
    <w:rsid w:val="00D73667"/>
    <w:rsid w:val="00D74149"/>
    <w:rsid w:val="00D74FEB"/>
    <w:rsid w:val="00D75DE1"/>
    <w:rsid w:val="00D76034"/>
    <w:rsid w:val="00D7624E"/>
    <w:rsid w:val="00D763CA"/>
    <w:rsid w:val="00D76672"/>
    <w:rsid w:val="00D76A07"/>
    <w:rsid w:val="00D76C5E"/>
    <w:rsid w:val="00D77E18"/>
    <w:rsid w:val="00D803FB"/>
    <w:rsid w:val="00D809B5"/>
    <w:rsid w:val="00D81445"/>
    <w:rsid w:val="00D827C2"/>
    <w:rsid w:val="00D8354D"/>
    <w:rsid w:val="00D843DD"/>
    <w:rsid w:val="00D85DB0"/>
    <w:rsid w:val="00D86403"/>
    <w:rsid w:val="00D8685F"/>
    <w:rsid w:val="00D8787C"/>
    <w:rsid w:val="00D903EC"/>
    <w:rsid w:val="00D90726"/>
    <w:rsid w:val="00D90E4D"/>
    <w:rsid w:val="00D91167"/>
    <w:rsid w:val="00D91708"/>
    <w:rsid w:val="00D91851"/>
    <w:rsid w:val="00D91FA0"/>
    <w:rsid w:val="00D91FCF"/>
    <w:rsid w:val="00D92477"/>
    <w:rsid w:val="00D924F8"/>
    <w:rsid w:val="00D92BE8"/>
    <w:rsid w:val="00D93905"/>
    <w:rsid w:val="00D9408F"/>
    <w:rsid w:val="00D94808"/>
    <w:rsid w:val="00D948C4"/>
    <w:rsid w:val="00D94911"/>
    <w:rsid w:val="00D94B1B"/>
    <w:rsid w:val="00D953FB"/>
    <w:rsid w:val="00D95413"/>
    <w:rsid w:val="00D96693"/>
    <w:rsid w:val="00D97845"/>
    <w:rsid w:val="00D97EF1"/>
    <w:rsid w:val="00DA0265"/>
    <w:rsid w:val="00DA048C"/>
    <w:rsid w:val="00DA0C96"/>
    <w:rsid w:val="00DA1844"/>
    <w:rsid w:val="00DA281D"/>
    <w:rsid w:val="00DA364B"/>
    <w:rsid w:val="00DA3B4D"/>
    <w:rsid w:val="00DA3CC2"/>
    <w:rsid w:val="00DA5006"/>
    <w:rsid w:val="00DA5E7A"/>
    <w:rsid w:val="00DA7824"/>
    <w:rsid w:val="00DB0961"/>
    <w:rsid w:val="00DB0A8E"/>
    <w:rsid w:val="00DB1194"/>
    <w:rsid w:val="00DB1697"/>
    <w:rsid w:val="00DB1BD6"/>
    <w:rsid w:val="00DB1C7E"/>
    <w:rsid w:val="00DB328B"/>
    <w:rsid w:val="00DB3778"/>
    <w:rsid w:val="00DB41AE"/>
    <w:rsid w:val="00DB4299"/>
    <w:rsid w:val="00DB44E9"/>
    <w:rsid w:val="00DB563B"/>
    <w:rsid w:val="00DB59DA"/>
    <w:rsid w:val="00DB642E"/>
    <w:rsid w:val="00DB7922"/>
    <w:rsid w:val="00DB7EEC"/>
    <w:rsid w:val="00DC0055"/>
    <w:rsid w:val="00DC02C6"/>
    <w:rsid w:val="00DC08A0"/>
    <w:rsid w:val="00DC0977"/>
    <w:rsid w:val="00DC1531"/>
    <w:rsid w:val="00DC1835"/>
    <w:rsid w:val="00DC1D67"/>
    <w:rsid w:val="00DC22DB"/>
    <w:rsid w:val="00DC2472"/>
    <w:rsid w:val="00DC2C43"/>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B8A"/>
    <w:rsid w:val="00DD3D31"/>
    <w:rsid w:val="00DD3E0D"/>
    <w:rsid w:val="00DD3F80"/>
    <w:rsid w:val="00DD4270"/>
    <w:rsid w:val="00DD502F"/>
    <w:rsid w:val="00DD56FC"/>
    <w:rsid w:val="00DD641C"/>
    <w:rsid w:val="00DD7D42"/>
    <w:rsid w:val="00DD7F64"/>
    <w:rsid w:val="00DE0163"/>
    <w:rsid w:val="00DE058A"/>
    <w:rsid w:val="00DE0A95"/>
    <w:rsid w:val="00DE13AB"/>
    <w:rsid w:val="00DE16D6"/>
    <w:rsid w:val="00DE1B4B"/>
    <w:rsid w:val="00DE3083"/>
    <w:rsid w:val="00DE4813"/>
    <w:rsid w:val="00DE4DFA"/>
    <w:rsid w:val="00DE4E46"/>
    <w:rsid w:val="00DE4FC0"/>
    <w:rsid w:val="00DE518F"/>
    <w:rsid w:val="00DE5945"/>
    <w:rsid w:val="00DE59D6"/>
    <w:rsid w:val="00DE7B57"/>
    <w:rsid w:val="00DF00EC"/>
    <w:rsid w:val="00DF0182"/>
    <w:rsid w:val="00DF0294"/>
    <w:rsid w:val="00DF041E"/>
    <w:rsid w:val="00DF19ED"/>
    <w:rsid w:val="00DF1B1D"/>
    <w:rsid w:val="00DF1FFB"/>
    <w:rsid w:val="00DF244A"/>
    <w:rsid w:val="00DF2934"/>
    <w:rsid w:val="00DF30F3"/>
    <w:rsid w:val="00DF33E2"/>
    <w:rsid w:val="00DF3829"/>
    <w:rsid w:val="00DF4539"/>
    <w:rsid w:val="00DF491A"/>
    <w:rsid w:val="00DF4AF3"/>
    <w:rsid w:val="00DF5220"/>
    <w:rsid w:val="00DF6278"/>
    <w:rsid w:val="00DF656E"/>
    <w:rsid w:val="00DF6F7E"/>
    <w:rsid w:val="00DF7530"/>
    <w:rsid w:val="00DF762B"/>
    <w:rsid w:val="00DF7F12"/>
    <w:rsid w:val="00E008FD"/>
    <w:rsid w:val="00E0108F"/>
    <w:rsid w:val="00E012D2"/>
    <w:rsid w:val="00E01539"/>
    <w:rsid w:val="00E03802"/>
    <w:rsid w:val="00E03909"/>
    <w:rsid w:val="00E041A4"/>
    <w:rsid w:val="00E04397"/>
    <w:rsid w:val="00E0496A"/>
    <w:rsid w:val="00E04B6F"/>
    <w:rsid w:val="00E04BB5"/>
    <w:rsid w:val="00E0603C"/>
    <w:rsid w:val="00E06E6E"/>
    <w:rsid w:val="00E0753F"/>
    <w:rsid w:val="00E10B8D"/>
    <w:rsid w:val="00E10FF2"/>
    <w:rsid w:val="00E115DF"/>
    <w:rsid w:val="00E1215F"/>
    <w:rsid w:val="00E127A9"/>
    <w:rsid w:val="00E12C8E"/>
    <w:rsid w:val="00E12D3A"/>
    <w:rsid w:val="00E1458E"/>
    <w:rsid w:val="00E15AFB"/>
    <w:rsid w:val="00E15D48"/>
    <w:rsid w:val="00E162DA"/>
    <w:rsid w:val="00E17398"/>
    <w:rsid w:val="00E20441"/>
    <w:rsid w:val="00E21059"/>
    <w:rsid w:val="00E221D8"/>
    <w:rsid w:val="00E230B2"/>
    <w:rsid w:val="00E24C3B"/>
    <w:rsid w:val="00E24D40"/>
    <w:rsid w:val="00E250B5"/>
    <w:rsid w:val="00E254A4"/>
    <w:rsid w:val="00E2559F"/>
    <w:rsid w:val="00E26170"/>
    <w:rsid w:val="00E269ED"/>
    <w:rsid w:val="00E26A96"/>
    <w:rsid w:val="00E300DE"/>
    <w:rsid w:val="00E302CD"/>
    <w:rsid w:val="00E30A13"/>
    <w:rsid w:val="00E30B72"/>
    <w:rsid w:val="00E31BA5"/>
    <w:rsid w:val="00E31C5C"/>
    <w:rsid w:val="00E3238B"/>
    <w:rsid w:val="00E32471"/>
    <w:rsid w:val="00E3266C"/>
    <w:rsid w:val="00E33DBC"/>
    <w:rsid w:val="00E34C7F"/>
    <w:rsid w:val="00E3662D"/>
    <w:rsid w:val="00E36D1E"/>
    <w:rsid w:val="00E379E1"/>
    <w:rsid w:val="00E37A5A"/>
    <w:rsid w:val="00E40C5B"/>
    <w:rsid w:val="00E414DB"/>
    <w:rsid w:val="00E41AE0"/>
    <w:rsid w:val="00E42357"/>
    <w:rsid w:val="00E438A6"/>
    <w:rsid w:val="00E44383"/>
    <w:rsid w:val="00E455B0"/>
    <w:rsid w:val="00E45D45"/>
    <w:rsid w:val="00E46CFE"/>
    <w:rsid w:val="00E502DD"/>
    <w:rsid w:val="00E508E5"/>
    <w:rsid w:val="00E51066"/>
    <w:rsid w:val="00E5136F"/>
    <w:rsid w:val="00E51934"/>
    <w:rsid w:val="00E5246E"/>
    <w:rsid w:val="00E5289C"/>
    <w:rsid w:val="00E52A7B"/>
    <w:rsid w:val="00E539A9"/>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63D2"/>
    <w:rsid w:val="00E664D1"/>
    <w:rsid w:val="00E66840"/>
    <w:rsid w:val="00E66F03"/>
    <w:rsid w:val="00E674BA"/>
    <w:rsid w:val="00E67583"/>
    <w:rsid w:val="00E678D2"/>
    <w:rsid w:val="00E67A8D"/>
    <w:rsid w:val="00E70154"/>
    <w:rsid w:val="00E7095F"/>
    <w:rsid w:val="00E70EAD"/>
    <w:rsid w:val="00E71889"/>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69D"/>
    <w:rsid w:val="00E75795"/>
    <w:rsid w:val="00E7587B"/>
    <w:rsid w:val="00E75AEC"/>
    <w:rsid w:val="00E75CA6"/>
    <w:rsid w:val="00E764AC"/>
    <w:rsid w:val="00E76B60"/>
    <w:rsid w:val="00E76FB2"/>
    <w:rsid w:val="00E8045C"/>
    <w:rsid w:val="00E81F43"/>
    <w:rsid w:val="00E82685"/>
    <w:rsid w:val="00E82780"/>
    <w:rsid w:val="00E82CEA"/>
    <w:rsid w:val="00E83BEF"/>
    <w:rsid w:val="00E83FB9"/>
    <w:rsid w:val="00E842EB"/>
    <w:rsid w:val="00E84659"/>
    <w:rsid w:val="00E84936"/>
    <w:rsid w:val="00E8509D"/>
    <w:rsid w:val="00E85DB7"/>
    <w:rsid w:val="00E85EC6"/>
    <w:rsid w:val="00E8607F"/>
    <w:rsid w:val="00E860B3"/>
    <w:rsid w:val="00E86892"/>
    <w:rsid w:val="00E86CA3"/>
    <w:rsid w:val="00E90842"/>
    <w:rsid w:val="00E9131F"/>
    <w:rsid w:val="00E9165C"/>
    <w:rsid w:val="00E91868"/>
    <w:rsid w:val="00E91C57"/>
    <w:rsid w:val="00E92023"/>
    <w:rsid w:val="00E943E3"/>
    <w:rsid w:val="00E94A5C"/>
    <w:rsid w:val="00E95C53"/>
    <w:rsid w:val="00E95CBC"/>
    <w:rsid w:val="00E9625C"/>
    <w:rsid w:val="00E96369"/>
    <w:rsid w:val="00E97091"/>
    <w:rsid w:val="00E973AA"/>
    <w:rsid w:val="00E978F1"/>
    <w:rsid w:val="00E97A59"/>
    <w:rsid w:val="00E97AD4"/>
    <w:rsid w:val="00E97D28"/>
    <w:rsid w:val="00E97EA1"/>
    <w:rsid w:val="00EA008D"/>
    <w:rsid w:val="00EA1664"/>
    <w:rsid w:val="00EA1B15"/>
    <w:rsid w:val="00EA1D43"/>
    <w:rsid w:val="00EA2219"/>
    <w:rsid w:val="00EA23A0"/>
    <w:rsid w:val="00EA2730"/>
    <w:rsid w:val="00EA35D1"/>
    <w:rsid w:val="00EA411E"/>
    <w:rsid w:val="00EA5161"/>
    <w:rsid w:val="00EA52AF"/>
    <w:rsid w:val="00EA5A54"/>
    <w:rsid w:val="00EA5A58"/>
    <w:rsid w:val="00EA5B5A"/>
    <w:rsid w:val="00EA5E7B"/>
    <w:rsid w:val="00EA6221"/>
    <w:rsid w:val="00EA6BDF"/>
    <w:rsid w:val="00EA6F25"/>
    <w:rsid w:val="00EA75E8"/>
    <w:rsid w:val="00EA7636"/>
    <w:rsid w:val="00EA7AB5"/>
    <w:rsid w:val="00EA7CCB"/>
    <w:rsid w:val="00EA7F20"/>
    <w:rsid w:val="00EB0D23"/>
    <w:rsid w:val="00EB16D4"/>
    <w:rsid w:val="00EB1CF9"/>
    <w:rsid w:val="00EB2EA0"/>
    <w:rsid w:val="00EB38BD"/>
    <w:rsid w:val="00EB411E"/>
    <w:rsid w:val="00EB4442"/>
    <w:rsid w:val="00EB59AD"/>
    <w:rsid w:val="00EB5E9E"/>
    <w:rsid w:val="00EB6174"/>
    <w:rsid w:val="00EB68CB"/>
    <w:rsid w:val="00EB6E08"/>
    <w:rsid w:val="00EB6E60"/>
    <w:rsid w:val="00EB7788"/>
    <w:rsid w:val="00EB7C18"/>
    <w:rsid w:val="00EB7ED5"/>
    <w:rsid w:val="00EC0796"/>
    <w:rsid w:val="00EC0E80"/>
    <w:rsid w:val="00EC1CB3"/>
    <w:rsid w:val="00EC1D3E"/>
    <w:rsid w:val="00EC249D"/>
    <w:rsid w:val="00EC36E1"/>
    <w:rsid w:val="00EC3742"/>
    <w:rsid w:val="00EC49C4"/>
    <w:rsid w:val="00EC49FA"/>
    <w:rsid w:val="00EC5500"/>
    <w:rsid w:val="00EC57AD"/>
    <w:rsid w:val="00EC61AE"/>
    <w:rsid w:val="00EC6C5A"/>
    <w:rsid w:val="00EC6F5C"/>
    <w:rsid w:val="00ED1D9C"/>
    <w:rsid w:val="00ED2390"/>
    <w:rsid w:val="00ED3B76"/>
    <w:rsid w:val="00ED3F02"/>
    <w:rsid w:val="00ED4237"/>
    <w:rsid w:val="00ED4A17"/>
    <w:rsid w:val="00ED5C60"/>
    <w:rsid w:val="00ED5D72"/>
    <w:rsid w:val="00ED66D9"/>
    <w:rsid w:val="00ED6DD4"/>
    <w:rsid w:val="00ED7004"/>
    <w:rsid w:val="00ED786A"/>
    <w:rsid w:val="00ED7A25"/>
    <w:rsid w:val="00ED7ADE"/>
    <w:rsid w:val="00ED7E11"/>
    <w:rsid w:val="00EE0335"/>
    <w:rsid w:val="00EE0F06"/>
    <w:rsid w:val="00EE1862"/>
    <w:rsid w:val="00EE1DBC"/>
    <w:rsid w:val="00EE354F"/>
    <w:rsid w:val="00EE418A"/>
    <w:rsid w:val="00EE4D12"/>
    <w:rsid w:val="00EE4D57"/>
    <w:rsid w:val="00EE4D8B"/>
    <w:rsid w:val="00EE5015"/>
    <w:rsid w:val="00EE520C"/>
    <w:rsid w:val="00EE5287"/>
    <w:rsid w:val="00EE54F8"/>
    <w:rsid w:val="00EE6BE5"/>
    <w:rsid w:val="00EE7056"/>
    <w:rsid w:val="00EE711F"/>
    <w:rsid w:val="00EE7A86"/>
    <w:rsid w:val="00EF0B26"/>
    <w:rsid w:val="00EF0D11"/>
    <w:rsid w:val="00EF104C"/>
    <w:rsid w:val="00EF11EB"/>
    <w:rsid w:val="00EF35B3"/>
    <w:rsid w:val="00EF3B68"/>
    <w:rsid w:val="00EF3E91"/>
    <w:rsid w:val="00EF40B6"/>
    <w:rsid w:val="00EF4D00"/>
    <w:rsid w:val="00EF561A"/>
    <w:rsid w:val="00EF5629"/>
    <w:rsid w:val="00EF5817"/>
    <w:rsid w:val="00EF5F8D"/>
    <w:rsid w:val="00EF6C7C"/>
    <w:rsid w:val="00EF74C1"/>
    <w:rsid w:val="00F011BD"/>
    <w:rsid w:val="00F013D7"/>
    <w:rsid w:val="00F0181B"/>
    <w:rsid w:val="00F0202E"/>
    <w:rsid w:val="00F02196"/>
    <w:rsid w:val="00F031E9"/>
    <w:rsid w:val="00F0320A"/>
    <w:rsid w:val="00F037AB"/>
    <w:rsid w:val="00F037E8"/>
    <w:rsid w:val="00F04153"/>
    <w:rsid w:val="00F0454D"/>
    <w:rsid w:val="00F0478D"/>
    <w:rsid w:val="00F04823"/>
    <w:rsid w:val="00F06E08"/>
    <w:rsid w:val="00F072DF"/>
    <w:rsid w:val="00F0761E"/>
    <w:rsid w:val="00F077A2"/>
    <w:rsid w:val="00F10DA9"/>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8C4"/>
    <w:rsid w:val="00F14CB1"/>
    <w:rsid w:val="00F1591D"/>
    <w:rsid w:val="00F15D8F"/>
    <w:rsid w:val="00F1687B"/>
    <w:rsid w:val="00F17468"/>
    <w:rsid w:val="00F17EDB"/>
    <w:rsid w:val="00F20086"/>
    <w:rsid w:val="00F20743"/>
    <w:rsid w:val="00F210E5"/>
    <w:rsid w:val="00F213DB"/>
    <w:rsid w:val="00F22216"/>
    <w:rsid w:val="00F22868"/>
    <w:rsid w:val="00F229D2"/>
    <w:rsid w:val="00F22F7F"/>
    <w:rsid w:val="00F233C8"/>
    <w:rsid w:val="00F237C5"/>
    <w:rsid w:val="00F2440E"/>
    <w:rsid w:val="00F247B9"/>
    <w:rsid w:val="00F24D5C"/>
    <w:rsid w:val="00F2520E"/>
    <w:rsid w:val="00F25534"/>
    <w:rsid w:val="00F25D94"/>
    <w:rsid w:val="00F25FAD"/>
    <w:rsid w:val="00F26F32"/>
    <w:rsid w:val="00F273E4"/>
    <w:rsid w:val="00F27E45"/>
    <w:rsid w:val="00F31D90"/>
    <w:rsid w:val="00F31F94"/>
    <w:rsid w:val="00F3259A"/>
    <w:rsid w:val="00F3276D"/>
    <w:rsid w:val="00F32770"/>
    <w:rsid w:val="00F327E2"/>
    <w:rsid w:val="00F32B44"/>
    <w:rsid w:val="00F33627"/>
    <w:rsid w:val="00F3498A"/>
    <w:rsid w:val="00F353B2"/>
    <w:rsid w:val="00F355F9"/>
    <w:rsid w:val="00F35D34"/>
    <w:rsid w:val="00F35D70"/>
    <w:rsid w:val="00F35E0C"/>
    <w:rsid w:val="00F36314"/>
    <w:rsid w:val="00F3655B"/>
    <w:rsid w:val="00F36675"/>
    <w:rsid w:val="00F37669"/>
    <w:rsid w:val="00F37859"/>
    <w:rsid w:val="00F37867"/>
    <w:rsid w:val="00F400E4"/>
    <w:rsid w:val="00F419AC"/>
    <w:rsid w:val="00F423CC"/>
    <w:rsid w:val="00F42597"/>
    <w:rsid w:val="00F4273F"/>
    <w:rsid w:val="00F42A56"/>
    <w:rsid w:val="00F42B41"/>
    <w:rsid w:val="00F436D4"/>
    <w:rsid w:val="00F452DD"/>
    <w:rsid w:val="00F456FA"/>
    <w:rsid w:val="00F4684A"/>
    <w:rsid w:val="00F46B23"/>
    <w:rsid w:val="00F46D97"/>
    <w:rsid w:val="00F46DCB"/>
    <w:rsid w:val="00F47FE3"/>
    <w:rsid w:val="00F50639"/>
    <w:rsid w:val="00F50BF7"/>
    <w:rsid w:val="00F5135C"/>
    <w:rsid w:val="00F52CA7"/>
    <w:rsid w:val="00F538E8"/>
    <w:rsid w:val="00F54725"/>
    <w:rsid w:val="00F54A4B"/>
    <w:rsid w:val="00F55B95"/>
    <w:rsid w:val="00F561F5"/>
    <w:rsid w:val="00F566F7"/>
    <w:rsid w:val="00F575BC"/>
    <w:rsid w:val="00F60151"/>
    <w:rsid w:val="00F60E24"/>
    <w:rsid w:val="00F614EB"/>
    <w:rsid w:val="00F619BF"/>
    <w:rsid w:val="00F6305E"/>
    <w:rsid w:val="00F636A9"/>
    <w:rsid w:val="00F645F3"/>
    <w:rsid w:val="00F64B72"/>
    <w:rsid w:val="00F64E33"/>
    <w:rsid w:val="00F64EF9"/>
    <w:rsid w:val="00F6525D"/>
    <w:rsid w:val="00F6539D"/>
    <w:rsid w:val="00F721FE"/>
    <w:rsid w:val="00F72A3C"/>
    <w:rsid w:val="00F72E05"/>
    <w:rsid w:val="00F73072"/>
    <w:rsid w:val="00F738DE"/>
    <w:rsid w:val="00F73F08"/>
    <w:rsid w:val="00F74452"/>
    <w:rsid w:val="00F744EF"/>
    <w:rsid w:val="00F751CB"/>
    <w:rsid w:val="00F758EF"/>
    <w:rsid w:val="00F800C2"/>
    <w:rsid w:val="00F804BC"/>
    <w:rsid w:val="00F80555"/>
    <w:rsid w:val="00F81598"/>
    <w:rsid w:val="00F81BB1"/>
    <w:rsid w:val="00F81BC3"/>
    <w:rsid w:val="00F8216F"/>
    <w:rsid w:val="00F8313C"/>
    <w:rsid w:val="00F833A4"/>
    <w:rsid w:val="00F83DE4"/>
    <w:rsid w:val="00F840D6"/>
    <w:rsid w:val="00F84749"/>
    <w:rsid w:val="00F84B1B"/>
    <w:rsid w:val="00F84EC9"/>
    <w:rsid w:val="00F85D73"/>
    <w:rsid w:val="00F85E2E"/>
    <w:rsid w:val="00F85FAD"/>
    <w:rsid w:val="00F87744"/>
    <w:rsid w:val="00F87A8F"/>
    <w:rsid w:val="00F87C15"/>
    <w:rsid w:val="00F9007A"/>
    <w:rsid w:val="00F90807"/>
    <w:rsid w:val="00F908B9"/>
    <w:rsid w:val="00F90ADE"/>
    <w:rsid w:val="00F91977"/>
    <w:rsid w:val="00F92B22"/>
    <w:rsid w:val="00F92D95"/>
    <w:rsid w:val="00F93511"/>
    <w:rsid w:val="00F93864"/>
    <w:rsid w:val="00F94335"/>
    <w:rsid w:val="00F944E3"/>
    <w:rsid w:val="00F94A41"/>
    <w:rsid w:val="00F950A5"/>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323"/>
    <w:rsid w:val="00FA584F"/>
    <w:rsid w:val="00FA5E8C"/>
    <w:rsid w:val="00FA5ECE"/>
    <w:rsid w:val="00FA69CB"/>
    <w:rsid w:val="00FA6E4A"/>
    <w:rsid w:val="00FA769D"/>
    <w:rsid w:val="00FB06E2"/>
    <w:rsid w:val="00FB08ED"/>
    <w:rsid w:val="00FB0BAC"/>
    <w:rsid w:val="00FB1D85"/>
    <w:rsid w:val="00FB2A1F"/>
    <w:rsid w:val="00FB36FF"/>
    <w:rsid w:val="00FB3E21"/>
    <w:rsid w:val="00FB5200"/>
    <w:rsid w:val="00FB5396"/>
    <w:rsid w:val="00FB553E"/>
    <w:rsid w:val="00FB596B"/>
    <w:rsid w:val="00FB5EA7"/>
    <w:rsid w:val="00FB6B56"/>
    <w:rsid w:val="00FB6EF3"/>
    <w:rsid w:val="00FB7090"/>
    <w:rsid w:val="00FC002F"/>
    <w:rsid w:val="00FC09AA"/>
    <w:rsid w:val="00FC0F77"/>
    <w:rsid w:val="00FC110E"/>
    <w:rsid w:val="00FC13B9"/>
    <w:rsid w:val="00FC252D"/>
    <w:rsid w:val="00FC28CF"/>
    <w:rsid w:val="00FC2A63"/>
    <w:rsid w:val="00FC304E"/>
    <w:rsid w:val="00FC3713"/>
    <w:rsid w:val="00FC5151"/>
    <w:rsid w:val="00FC549B"/>
    <w:rsid w:val="00FC5E4E"/>
    <w:rsid w:val="00FC6F08"/>
    <w:rsid w:val="00FC7899"/>
    <w:rsid w:val="00FC7C22"/>
    <w:rsid w:val="00FD072C"/>
    <w:rsid w:val="00FD075F"/>
    <w:rsid w:val="00FD0A5F"/>
    <w:rsid w:val="00FD277A"/>
    <w:rsid w:val="00FD32E1"/>
    <w:rsid w:val="00FD3B57"/>
    <w:rsid w:val="00FD3E8E"/>
    <w:rsid w:val="00FD5732"/>
    <w:rsid w:val="00FD59F2"/>
    <w:rsid w:val="00FD604C"/>
    <w:rsid w:val="00FD6A86"/>
    <w:rsid w:val="00FD6D5B"/>
    <w:rsid w:val="00FD6FB2"/>
    <w:rsid w:val="00FD7881"/>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6F4C"/>
    <w:rsid w:val="00FE7139"/>
    <w:rsid w:val="00FE75F1"/>
    <w:rsid w:val="00FF06A6"/>
    <w:rsid w:val="00FF0753"/>
    <w:rsid w:val="00FF0BF0"/>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344"/>
    <w:rsid w:val="00FF68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1F9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4C43"/>
    <w:rPr>
      <w:color w:val="605E5C"/>
      <w:shd w:val="clear" w:color="auto" w:fill="E1DFDD"/>
    </w:rPr>
  </w:style>
  <w:style w:type="character" w:styleId="FollowedHyperlink">
    <w:name w:val="FollowedHyperlink"/>
    <w:basedOn w:val="DefaultParagraphFont"/>
    <w:semiHidden/>
    <w:unhideWhenUsed/>
    <w:rsid w:val="006D4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130.A420224514.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EABF0-95F5-480B-8D1D-22B0CEB8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3064</Words>
  <Characters>21184</Characters>
  <Application>Microsoft Office Word</Application>
  <DocSecurity>0</DocSecurity>
  <Lines>176</Lines>
  <Paragraphs>48</Paragraphs>
  <ScaleCrop>false</ScaleCrop>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2019-02-12T12:45:00Z</dcterms:created>
  <dcterms:modified xsi:type="dcterms:W3CDTF">2019-02-20T06:41:00Z</dcterms:modified>
</cp:coreProperties>
</file>