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257" w:rsidRPr="003A7BB5" w:rsidRDefault="003A7BB5" w:rsidP="003A7BB5">
      <w:pPr>
        <w:spacing w:after="0" w:line="276" w:lineRule="auto"/>
        <w:jc w:val="both"/>
        <w:rPr>
          <w:b/>
        </w:rPr>
      </w:pPr>
      <w:r w:rsidRPr="003A7BB5">
        <w:rPr>
          <w:b/>
        </w:rPr>
        <w:t>Nepieciešamā aizstāvēšanās</w:t>
      </w:r>
      <w:r>
        <w:rPr>
          <w:b/>
        </w:rPr>
        <w:t xml:space="preserve"> un tās</w:t>
      </w:r>
      <w:r w:rsidRPr="003A7BB5">
        <w:rPr>
          <w:b/>
        </w:rPr>
        <w:t xml:space="preserve"> robež</w:t>
      </w:r>
      <w:r>
        <w:rPr>
          <w:b/>
        </w:rPr>
        <w:t>u</w:t>
      </w:r>
      <w:r w:rsidRPr="003A7BB5">
        <w:rPr>
          <w:b/>
        </w:rPr>
        <w:t xml:space="preserve"> pārkāpšanas izvērtējums</w:t>
      </w:r>
    </w:p>
    <w:p w:rsidR="00862257" w:rsidRPr="007309D0" w:rsidRDefault="00862257" w:rsidP="00862257">
      <w:pPr>
        <w:spacing w:after="0" w:line="276" w:lineRule="auto"/>
        <w:jc w:val="right"/>
      </w:pPr>
    </w:p>
    <w:p w:rsidR="00862257" w:rsidRPr="007309D0" w:rsidRDefault="00862257" w:rsidP="00862257">
      <w:pPr>
        <w:pStyle w:val="BodyText2"/>
        <w:spacing w:after="0" w:line="276" w:lineRule="auto"/>
        <w:jc w:val="center"/>
        <w:rPr>
          <w:lang w:val="lv-LV"/>
        </w:rPr>
      </w:pPr>
    </w:p>
    <w:p w:rsidR="003A7BB5" w:rsidRPr="003A7BB5" w:rsidRDefault="00862257" w:rsidP="003A7BB5">
      <w:pPr>
        <w:spacing w:after="0" w:line="276" w:lineRule="auto"/>
        <w:jc w:val="center"/>
        <w:rPr>
          <w:b/>
          <w:szCs w:val="24"/>
        </w:rPr>
      </w:pPr>
      <w:r w:rsidRPr="003A7BB5">
        <w:rPr>
          <w:b/>
          <w:szCs w:val="24"/>
        </w:rPr>
        <w:t>Latvijas Republikas Senāt</w:t>
      </w:r>
      <w:r w:rsidR="003A7BB5" w:rsidRPr="003A7BB5">
        <w:rPr>
          <w:b/>
          <w:szCs w:val="24"/>
        </w:rPr>
        <w:t>a</w:t>
      </w:r>
    </w:p>
    <w:p w:rsidR="003A7BB5" w:rsidRPr="003A7BB5" w:rsidRDefault="003A7BB5" w:rsidP="003A7BB5">
      <w:pPr>
        <w:spacing w:after="0" w:line="276" w:lineRule="auto"/>
        <w:jc w:val="center"/>
        <w:rPr>
          <w:b/>
          <w:szCs w:val="24"/>
        </w:rPr>
      </w:pPr>
      <w:r w:rsidRPr="003A7BB5">
        <w:rPr>
          <w:b/>
          <w:szCs w:val="24"/>
        </w:rPr>
        <w:t>Krimināllietu departamenta</w:t>
      </w:r>
    </w:p>
    <w:p w:rsidR="00862257" w:rsidRPr="003A7BB5" w:rsidRDefault="003A7BB5" w:rsidP="00862257">
      <w:pPr>
        <w:spacing w:after="0" w:line="276" w:lineRule="auto"/>
        <w:jc w:val="center"/>
        <w:rPr>
          <w:b/>
          <w:szCs w:val="24"/>
        </w:rPr>
      </w:pPr>
      <w:proofErr w:type="gramStart"/>
      <w:r w:rsidRPr="003A7BB5">
        <w:rPr>
          <w:b/>
          <w:szCs w:val="24"/>
        </w:rPr>
        <w:t>2019.gada</w:t>
      </w:r>
      <w:proofErr w:type="gramEnd"/>
      <w:r w:rsidRPr="003A7BB5">
        <w:rPr>
          <w:b/>
          <w:szCs w:val="24"/>
        </w:rPr>
        <w:t xml:space="preserve"> 7.marta</w:t>
      </w:r>
    </w:p>
    <w:p w:rsidR="00862257" w:rsidRPr="003A7BB5" w:rsidRDefault="00862257" w:rsidP="00862257">
      <w:pPr>
        <w:spacing w:after="0" w:line="276" w:lineRule="auto"/>
        <w:jc w:val="center"/>
        <w:rPr>
          <w:b/>
          <w:szCs w:val="24"/>
        </w:rPr>
      </w:pPr>
      <w:r w:rsidRPr="003A7BB5">
        <w:rPr>
          <w:b/>
          <w:szCs w:val="24"/>
        </w:rPr>
        <w:t>LĒMUMS</w:t>
      </w:r>
    </w:p>
    <w:p w:rsidR="00862257" w:rsidRPr="003A7BB5" w:rsidRDefault="003A7BB5" w:rsidP="00985A83">
      <w:pPr>
        <w:spacing w:after="0" w:line="276" w:lineRule="auto"/>
        <w:jc w:val="center"/>
        <w:rPr>
          <w:b/>
          <w:szCs w:val="24"/>
        </w:rPr>
      </w:pPr>
      <w:r w:rsidRPr="003A7BB5">
        <w:rPr>
          <w:b/>
          <w:szCs w:val="24"/>
        </w:rPr>
        <w:t>Lieta Nr. </w:t>
      </w:r>
      <w:r w:rsidRPr="003A7BB5">
        <w:rPr>
          <w:b/>
          <w:szCs w:val="24"/>
          <w:lang w:eastAsia="lv-LV"/>
        </w:rPr>
        <w:t xml:space="preserve">11130035517, </w:t>
      </w:r>
      <w:r w:rsidRPr="003A7BB5">
        <w:rPr>
          <w:b/>
          <w:szCs w:val="24"/>
        </w:rPr>
        <w:t>SKK-105/2019</w:t>
      </w:r>
    </w:p>
    <w:p w:rsidR="003A7BB5" w:rsidRPr="003A7BB5" w:rsidRDefault="00EF50C4" w:rsidP="00985A83">
      <w:pPr>
        <w:spacing w:after="0" w:line="276" w:lineRule="auto"/>
        <w:jc w:val="center"/>
        <w:rPr>
          <w:rFonts w:cs="Times New Roman"/>
          <w:szCs w:val="24"/>
        </w:rPr>
      </w:pPr>
      <w:hyperlink r:id="rId7" w:history="1">
        <w:r w:rsidR="003A7BB5" w:rsidRPr="003A7BB5">
          <w:rPr>
            <w:rStyle w:val="Hyperlink"/>
            <w:rFonts w:cs="Times New Roman"/>
            <w:szCs w:val="24"/>
            <w:shd w:val="clear" w:color="auto" w:fill="FFFFFF"/>
          </w:rPr>
          <w:t>ECLI:LV:AT:2019:0307.11130035517.4.L</w:t>
        </w:r>
      </w:hyperlink>
    </w:p>
    <w:p w:rsidR="003A7BB5" w:rsidRDefault="003A7BB5" w:rsidP="00985A83">
      <w:pPr>
        <w:spacing w:after="0" w:line="276" w:lineRule="auto"/>
        <w:jc w:val="center"/>
      </w:pPr>
    </w:p>
    <w:p w:rsidR="00985A83" w:rsidRPr="007309D0" w:rsidRDefault="00985A83" w:rsidP="001D29BD">
      <w:pPr>
        <w:spacing w:after="0" w:line="276" w:lineRule="auto"/>
        <w:ind w:firstLine="709"/>
        <w:jc w:val="both"/>
      </w:pPr>
      <w:r w:rsidRPr="007309D0">
        <w:t>Tiesa šādā sastāvā: senatori Artūrs Freibergs, Anita Nusberga, Anita Poļakova</w:t>
      </w:r>
    </w:p>
    <w:p w:rsidR="00862257" w:rsidRDefault="00862257" w:rsidP="00EE417A">
      <w:pPr>
        <w:spacing w:after="0" w:line="276" w:lineRule="auto"/>
        <w:ind w:firstLine="720"/>
        <w:jc w:val="both"/>
      </w:pPr>
      <w:r w:rsidRPr="007309D0">
        <w:t xml:space="preserve">izskatīja rakstveida procesā krimināllietu sakarā ar apsūdzētā </w:t>
      </w:r>
      <w:r w:rsidR="003A7BB5">
        <w:t>[pers. A]</w:t>
      </w:r>
      <w:r w:rsidRPr="007309D0">
        <w:t xml:space="preserve"> kasācijas sūdzību par Vidzemes apgabaltiesas </w:t>
      </w:r>
      <w:proofErr w:type="gramStart"/>
      <w:r w:rsidRPr="007309D0">
        <w:t>2018.gada</w:t>
      </w:r>
      <w:proofErr w:type="gramEnd"/>
      <w:r w:rsidRPr="007309D0">
        <w:t xml:space="preserve"> 9.oktobra spriedumu.</w:t>
      </w:r>
    </w:p>
    <w:p w:rsidR="00862257" w:rsidRPr="007309D0" w:rsidRDefault="00862257" w:rsidP="00EE417A">
      <w:pPr>
        <w:spacing w:after="0" w:line="276" w:lineRule="auto"/>
        <w:ind w:firstLine="567"/>
        <w:jc w:val="both"/>
      </w:pPr>
    </w:p>
    <w:p w:rsidR="00862257" w:rsidRPr="007309D0" w:rsidRDefault="00862257" w:rsidP="007935F2">
      <w:pPr>
        <w:spacing w:after="0" w:line="276" w:lineRule="auto"/>
        <w:jc w:val="center"/>
        <w:rPr>
          <w:b/>
        </w:rPr>
      </w:pPr>
      <w:r w:rsidRPr="007309D0">
        <w:rPr>
          <w:b/>
        </w:rPr>
        <w:t>Aprakstošā daļa</w:t>
      </w:r>
    </w:p>
    <w:p w:rsidR="00862257" w:rsidRPr="007309D0" w:rsidRDefault="00862257" w:rsidP="007935F2">
      <w:pPr>
        <w:spacing w:after="0" w:line="276" w:lineRule="auto"/>
      </w:pPr>
    </w:p>
    <w:p w:rsidR="00862257" w:rsidRPr="007309D0" w:rsidRDefault="00FB05CC" w:rsidP="00FB05CC">
      <w:pPr>
        <w:spacing w:after="0" w:line="276" w:lineRule="auto"/>
        <w:jc w:val="both"/>
      </w:pPr>
      <w:r>
        <w:t xml:space="preserve"> </w:t>
      </w:r>
      <w:r>
        <w:tab/>
      </w:r>
      <w:r w:rsidR="00862257" w:rsidRPr="007309D0">
        <w:t xml:space="preserve">[1] Ar </w:t>
      </w:r>
      <w:r w:rsidR="007935F2">
        <w:t>Valmieras</w:t>
      </w:r>
      <w:r w:rsidR="00862257" w:rsidRPr="007309D0">
        <w:t xml:space="preserve"> rajona tiesas </w:t>
      </w:r>
      <w:proofErr w:type="gramStart"/>
      <w:r w:rsidR="00862257" w:rsidRPr="007309D0">
        <w:t>2018.gada</w:t>
      </w:r>
      <w:proofErr w:type="gramEnd"/>
      <w:r w:rsidR="00862257" w:rsidRPr="007309D0">
        <w:t xml:space="preserve"> 8.maija spriedumu</w:t>
      </w:r>
    </w:p>
    <w:p w:rsidR="00862257" w:rsidRPr="007309D0" w:rsidRDefault="003A7BB5" w:rsidP="00EE417A">
      <w:pPr>
        <w:spacing w:after="0" w:line="276" w:lineRule="auto"/>
        <w:ind w:firstLine="720"/>
        <w:jc w:val="both"/>
      </w:pPr>
      <w:r>
        <w:t>[pers. A]</w:t>
      </w:r>
      <w:r w:rsidR="00862257" w:rsidRPr="007309D0">
        <w:t xml:space="preserve">, personas kods </w:t>
      </w:r>
      <w:r>
        <w:t>[..]</w:t>
      </w:r>
      <w:r w:rsidR="00862257" w:rsidRPr="007309D0">
        <w:t>,</w:t>
      </w:r>
    </w:p>
    <w:p w:rsidR="00862257" w:rsidRPr="007309D0" w:rsidRDefault="00862257" w:rsidP="0017494D">
      <w:pPr>
        <w:spacing w:after="0" w:line="276" w:lineRule="auto"/>
        <w:ind w:firstLine="720"/>
        <w:jc w:val="both"/>
      </w:pPr>
      <w:r w:rsidRPr="007309D0">
        <w:t xml:space="preserve">atzīts par vainīgu Krimināllikuma </w:t>
      </w:r>
      <w:proofErr w:type="gramStart"/>
      <w:r w:rsidRPr="007309D0">
        <w:t>126.panta</w:t>
      </w:r>
      <w:proofErr w:type="gramEnd"/>
      <w:r w:rsidRPr="007309D0">
        <w:t xml:space="preserve"> pirmajā daļā paredzētajā noziedzīgajā nodarījumā un sodīts ar brīvības atņemšanu uz </w:t>
      </w:r>
      <w:r w:rsidR="007C5D44">
        <w:t>5</w:t>
      </w:r>
      <w:r w:rsidRPr="007309D0">
        <w:t xml:space="preserve"> mēnešiem.</w:t>
      </w:r>
    </w:p>
    <w:p w:rsidR="00862257" w:rsidRPr="007309D0" w:rsidRDefault="00862257" w:rsidP="0017494D">
      <w:pPr>
        <w:spacing w:after="0" w:line="276" w:lineRule="auto"/>
        <w:ind w:firstLine="720"/>
        <w:jc w:val="both"/>
      </w:pPr>
      <w:r w:rsidRPr="007309D0">
        <w:t xml:space="preserve">Saskaņā ar Krimināllikuma </w:t>
      </w:r>
      <w:proofErr w:type="gramStart"/>
      <w:r w:rsidRPr="007309D0">
        <w:t>55.pantu</w:t>
      </w:r>
      <w:proofErr w:type="gramEnd"/>
      <w:r w:rsidR="00EE417A">
        <w:t xml:space="preserve"> </w:t>
      </w:r>
      <w:r w:rsidR="003A7BB5">
        <w:t>[pers. A]</w:t>
      </w:r>
      <w:r>
        <w:t xml:space="preserve"> ar</w:t>
      </w:r>
      <w:r w:rsidRPr="007309D0">
        <w:t xml:space="preserve"> brīvības atņemšanas sodu notiesāts nosacīti ar pārbaudes laiku uz 10 mēnešiem.</w:t>
      </w:r>
    </w:p>
    <w:p w:rsidR="00862257" w:rsidRPr="007309D0" w:rsidRDefault="00862257" w:rsidP="0017494D">
      <w:pPr>
        <w:spacing w:after="0" w:line="276" w:lineRule="auto"/>
        <w:ind w:firstLine="720"/>
        <w:jc w:val="both"/>
        <w:rPr>
          <w:i/>
        </w:rPr>
      </w:pPr>
      <w:bookmarkStart w:id="0" w:name="_Hlk445790"/>
      <w:r w:rsidRPr="007309D0">
        <w:t xml:space="preserve">No </w:t>
      </w:r>
      <w:r w:rsidR="003A7BB5">
        <w:t>[pers. A]</w:t>
      </w:r>
      <w:r w:rsidRPr="007309D0">
        <w:t xml:space="preserve"> cietušā </w:t>
      </w:r>
      <w:r w:rsidR="003A7BB5">
        <w:t>[pers. B]</w:t>
      </w:r>
      <w:r w:rsidRPr="007309D0">
        <w:t xml:space="preserve"> </w:t>
      </w:r>
      <w:proofErr w:type="gramStart"/>
      <w:r w:rsidRPr="007309D0">
        <w:t>labā piedzīta</w:t>
      </w:r>
      <w:r w:rsidR="007935F2">
        <w:t xml:space="preserve"> kaitējuma</w:t>
      </w:r>
      <w:proofErr w:type="gramEnd"/>
      <w:r w:rsidR="007935F2">
        <w:t xml:space="preserve"> kompensācija 2063,93 </w:t>
      </w:r>
      <w:proofErr w:type="spellStart"/>
      <w:r w:rsidRPr="007309D0">
        <w:rPr>
          <w:i/>
        </w:rPr>
        <w:t>euro</w:t>
      </w:r>
      <w:proofErr w:type="spellEnd"/>
      <w:r w:rsidRPr="007309D0">
        <w:rPr>
          <w:i/>
        </w:rPr>
        <w:t>.</w:t>
      </w:r>
    </w:p>
    <w:p w:rsidR="00862257" w:rsidRDefault="00862257" w:rsidP="0017494D">
      <w:pPr>
        <w:spacing w:after="0" w:line="276" w:lineRule="auto"/>
        <w:ind w:firstLine="720"/>
        <w:jc w:val="both"/>
      </w:pPr>
      <w:r w:rsidRPr="007309D0">
        <w:t xml:space="preserve">No </w:t>
      </w:r>
      <w:r w:rsidR="003A7BB5">
        <w:t>[pers. A]</w:t>
      </w:r>
      <w:r w:rsidRPr="007309D0">
        <w:t xml:space="preserve"> valsts labā piedzīta cietušajam </w:t>
      </w:r>
      <w:r w:rsidR="003A7BB5">
        <w:t>[pers. B]</w:t>
      </w:r>
      <w:r w:rsidRPr="007309D0">
        <w:t xml:space="preserve"> iz</w:t>
      </w:r>
      <w:r w:rsidR="007935F2">
        <w:t>maksātā valsts kompensācija 950 </w:t>
      </w:r>
      <w:proofErr w:type="spellStart"/>
      <w:r w:rsidRPr="007309D0">
        <w:rPr>
          <w:i/>
        </w:rPr>
        <w:t>euro</w:t>
      </w:r>
      <w:proofErr w:type="spellEnd"/>
      <w:r w:rsidRPr="007309D0">
        <w:t>.</w:t>
      </w:r>
      <w:bookmarkEnd w:id="0"/>
    </w:p>
    <w:p w:rsidR="00862257" w:rsidRPr="007309D0" w:rsidRDefault="00862257" w:rsidP="0017494D">
      <w:pPr>
        <w:spacing w:after="0" w:line="276" w:lineRule="auto"/>
        <w:ind w:firstLine="567"/>
        <w:jc w:val="both"/>
      </w:pPr>
    </w:p>
    <w:p w:rsidR="000C25C8" w:rsidRDefault="00FB05CC" w:rsidP="00FB05CC">
      <w:pPr>
        <w:spacing w:after="0" w:line="276" w:lineRule="auto"/>
        <w:jc w:val="both"/>
      </w:pPr>
      <w:r>
        <w:t xml:space="preserve"> </w:t>
      </w:r>
      <w:r>
        <w:tab/>
      </w:r>
      <w:r w:rsidR="00862257" w:rsidRPr="007309D0">
        <w:t xml:space="preserve">[2] Ar pirmās instances tiesas spriedumu </w:t>
      </w:r>
      <w:r w:rsidR="003A7BB5">
        <w:t>[pers. A]</w:t>
      </w:r>
      <w:r w:rsidR="00862257" w:rsidRPr="007309D0">
        <w:t xml:space="preserve"> atzīts par vainīgu un sodīts par </w:t>
      </w:r>
      <w:r w:rsidR="000C25C8">
        <w:t xml:space="preserve">vidēja smaguma </w:t>
      </w:r>
      <w:r w:rsidR="00862257" w:rsidRPr="007309D0">
        <w:t>miesas bojājum</w:t>
      </w:r>
      <w:r w:rsidR="000C25C8">
        <w:t>a nodarīšanu.</w:t>
      </w:r>
    </w:p>
    <w:p w:rsidR="00862257" w:rsidRPr="007309D0" w:rsidRDefault="00862257" w:rsidP="0017494D">
      <w:pPr>
        <w:spacing w:after="0" w:line="276" w:lineRule="auto"/>
        <w:ind w:firstLine="567"/>
        <w:jc w:val="both"/>
      </w:pPr>
    </w:p>
    <w:p w:rsidR="00862257" w:rsidRDefault="00FB05CC" w:rsidP="00FB05CC">
      <w:pPr>
        <w:spacing w:after="0" w:line="276" w:lineRule="auto"/>
        <w:jc w:val="both"/>
      </w:pPr>
      <w:r>
        <w:t xml:space="preserve"> </w:t>
      </w:r>
      <w:r>
        <w:tab/>
      </w:r>
      <w:r w:rsidR="00862257" w:rsidRPr="007309D0">
        <w:t>[3]</w:t>
      </w:r>
      <w:r w:rsidR="00862257">
        <w:t xml:space="preserve"> I</w:t>
      </w:r>
      <w:r w:rsidR="00862257" w:rsidRPr="007309D0">
        <w:t>zskatījusi lietu apelācijas kārtībā</w:t>
      </w:r>
      <w:r w:rsidR="00862257">
        <w:t xml:space="preserve"> </w:t>
      </w:r>
      <w:r w:rsidR="00862257" w:rsidRPr="007309D0">
        <w:t xml:space="preserve">sakarā ar apsūdzētā </w:t>
      </w:r>
      <w:r w:rsidR="003A7BB5">
        <w:t>[pers. A]</w:t>
      </w:r>
      <w:r w:rsidR="00862257" w:rsidRPr="007309D0">
        <w:t xml:space="preserve"> iesniegto apelācijas sūdzību, </w:t>
      </w:r>
      <w:r w:rsidR="00862257">
        <w:t xml:space="preserve">Vidzemes apgabaltiesa ar </w:t>
      </w:r>
      <w:proofErr w:type="gramStart"/>
      <w:r w:rsidR="00862257">
        <w:t>2018.gada</w:t>
      </w:r>
      <w:proofErr w:type="gramEnd"/>
      <w:r w:rsidR="00862257">
        <w:t xml:space="preserve"> 9.oktobra spriedumu atcēla </w:t>
      </w:r>
      <w:r w:rsidR="00862257" w:rsidRPr="007309D0">
        <w:t>Vidzemes rajona tiesas 2018.gada 8.maija spriedum</w:t>
      </w:r>
      <w:r w:rsidR="00862257">
        <w:t>u.</w:t>
      </w:r>
    </w:p>
    <w:p w:rsidR="00862257" w:rsidRPr="007309D0" w:rsidRDefault="003A7BB5" w:rsidP="0017494D">
      <w:pPr>
        <w:spacing w:after="0" w:line="276" w:lineRule="auto"/>
        <w:ind w:firstLine="720"/>
        <w:jc w:val="both"/>
      </w:pPr>
      <w:r>
        <w:t>[Pers. A]</w:t>
      </w:r>
      <w:r w:rsidR="000C25C8">
        <w:t xml:space="preserve"> atzīts par vainīgu Kriminā</w:t>
      </w:r>
      <w:r w:rsidR="00862257" w:rsidRPr="007309D0">
        <w:t xml:space="preserve">llikuma </w:t>
      </w:r>
      <w:proofErr w:type="gramStart"/>
      <w:r w:rsidR="00862257" w:rsidRPr="007309D0">
        <w:t>128.pantā</w:t>
      </w:r>
      <w:proofErr w:type="gramEnd"/>
      <w:r w:rsidR="00862257" w:rsidRPr="007309D0">
        <w:t xml:space="preserve"> paredzēt</w:t>
      </w:r>
      <w:r w:rsidR="00862257">
        <w:t>ajā</w:t>
      </w:r>
      <w:r w:rsidR="00862257" w:rsidRPr="007309D0">
        <w:t xml:space="preserve"> noziedzīg</w:t>
      </w:r>
      <w:r w:rsidR="00862257">
        <w:t xml:space="preserve">ajā </w:t>
      </w:r>
      <w:r w:rsidR="00862257" w:rsidRPr="007309D0">
        <w:t>nodarījum</w:t>
      </w:r>
      <w:r w:rsidR="00862257">
        <w:t>ā</w:t>
      </w:r>
      <w:r w:rsidR="00862257" w:rsidRPr="007309D0">
        <w:t xml:space="preserve"> un sodīts ar piespiedu darbu uz 120 stundām.</w:t>
      </w:r>
    </w:p>
    <w:p w:rsidR="00862257" w:rsidRPr="007309D0" w:rsidRDefault="00862257" w:rsidP="0017494D">
      <w:pPr>
        <w:spacing w:after="0" w:line="276" w:lineRule="auto"/>
        <w:ind w:firstLine="720"/>
        <w:jc w:val="both"/>
      </w:pPr>
      <w:r w:rsidRPr="007309D0">
        <w:t xml:space="preserve">No </w:t>
      </w:r>
      <w:r w:rsidR="003A7BB5">
        <w:t>[pers. A]</w:t>
      </w:r>
      <w:r w:rsidRPr="007309D0">
        <w:t xml:space="preserve"> cietušā </w:t>
      </w:r>
      <w:r w:rsidR="003A7BB5">
        <w:t>[pers. B]</w:t>
      </w:r>
      <w:r w:rsidRPr="007309D0">
        <w:t xml:space="preserve"> </w:t>
      </w:r>
      <w:proofErr w:type="gramStart"/>
      <w:r w:rsidRPr="007309D0">
        <w:t>labā p</w:t>
      </w:r>
      <w:r w:rsidR="000C25C8">
        <w:t>iedzīta kaitējuma</w:t>
      </w:r>
      <w:proofErr w:type="gramEnd"/>
      <w:r w:rsidR="000C25C8">
        <w:t xml:space="preserve"> kompensācija </w:t>
      </w:r>
      <w:r w:rsidR="007935F2">
        <w:t>507,73 </w:t>
      </w:r>
      <w:proofErr w:type="spellStart"/>
      <w:r w:rsidRPr="007309D0">
        <w:rPr>
          <w:i/>
        </w:rPr>
        <w:t>euro</w:t>
      </w:r>
      <w:proofErr w:type="spellEnd"/>
      <w:r w:rsidRPr="007309D0">
        <w:rPr>
          <w:i/>
        </w:rPr>
        <w:t>,</w:t>
      </w:r>
      <w:r w:rsidRPr="007309D0">
        <w:t xml:space="preserve"> pārējā daļā mantiskā kaitējuma kompensācija nav noteikta.</w:t>
      </w:r>
    </w:p>
    <w:p w:rsidR="00862257" w:rsidRDefault="00862257" w:rsidP="0017494D">
      <w:pPr>
        <w:spacing w:after="0" w:line="276" w:lineRule="auto"/>
        <w:ind w:firstLine="567"/>
        <w:jc w:val="both"/>
      </w:pPr>
      <w:r w:rsidRPr="007309D0">
        <w:t xml:space="preserve">No </w:t>
      </w:r>
      <w:r w:rsidR="003A7BB5">
        <w:t>[pers. A]</w:t>
      </w:r>
      <w:r w:rsidRPr="007309D0">
        <w:t xml:space="preserve"> valsts labā piedzīta cietušajam </w:t>
      </w:r>
      <w:r w:rsidR="003A7BB5">
        <w:t>[pers. B]</w:t>
      </w:r>
      <w:r w:rsidRPr="007309D0">
        <w:t xml:space="preserve"> iz</w:t>
      </w:r>
      <w:r w:rsidR="007935F2">
        <w:t>maksātā valsts kompensācija 950 </w:t>
      </w:r>
      <w:proofErr w:type="spellStart"/>
      <w:r w:rsidRPr="007309D0">
        <w:rPr>
          <w:i/>
        </w:rPr>
        <w:t>euro</w:t>
      </w:r>
      <w:proofErr w:type="spellEnd"/>
      <w:r w:rsidRPr="007309D0">
        <w:t>.</w:t>
      </w:r>
    </w:p>
    <w:p w:rsidR="0017494D" w:rsidRPr="007309D0" w:rsidRDefault="0017494D" w:rsidP="0017494D">
      <w:pPr>
        <w:spacing w:after="0" w:line="276" w:lineRule="auto"/>
        <w:ind w:firstLine="567"/>
        <w:jc w:val="both"/>
      </w:pPr>
    </w:p>
    <w:p w:rsidR="000C25C8" w:rsidRPr="007309D0" w:rsidRDefault="00FB05CC" w:rsidP="00FB05CC">
      <w:pPr>
        <w:spacing w:after="0" w:line="276" w:lineRule="auto"/>
        <w:jc w:val="both"/>
      </w:pPr>
      <w:r>
        <w:t xml:space="preserve"> </w:t>
      </w:r>
      <w:r>
        <w:tab/>
      </w:r>
      <w:r w:rsidR="000C25C8" w:rsidRPr="007309D0">
        <w:t xml:space="preserve">[4] Ar apelācijas instances tiesas spriedumu </w:t>
      </w:r>
      <w:r w:rsidR="003A7BB5">
        <w:t>[pers. A]</w:t>
      </w:r>
      <w:r w:rsidR="000C25C8" w:rsidRPr="007309D0">
        <w:t xml:space="preserve"> atzīts par vainīgu un sodīts pēc Krimināllikuma </w:t>
      </w:r>
      <w:proofErr w:type="gramStart"/>
      <w:r w:rsidR="000C25C8" w:rsidRPr="007309D0">
        <w:t>128.panta</w:t>
      </w:r>
      <w:proofErr w:type="gramEnd"/>
      <w:r w:rsidR="000C25C8" w:rsidRPr="007309D0">
        <w:t xml:space="preserve"> par to, ka </w:t>
      </w:r>
      <w:r w:rsidR="000C25C8">
        <w:t>viņš</w:t>
      </w:r>
      <w:r w:rsidR="000C25C8" w:rsidRPr="007309D0">
        <w:t xml:space="preserve"> nodarīja vidēja smaguma miesas bojājumu, pārkāpjot nepieciešamās aizstāvēšanās robežas, un šis miesas bojājums nav nodarīts, aizsargājoties pret dzīvības apdraudējumu.</w:t>
      </w:r>
    </w:p>
    <w:p w:rsidR="000C25C8" w:rsidRPr="007309D0" w:rsidRDefault="000C25C8" w:rsidP="0017494D">
      <w:pPr>
        <w:spacing w:after="0" w:line="276" w:lineRule="auto"/>
        <w:ind w:firstLine="720"/>
        <w:jc w:val="both"/>
      </w:pPr>
      <w:r w:rsidRPr="007309D0">
        <w:t xml:space="preserve">Noziedzīgais nodarījums izdarīts </w:t>
      </w:r>
      <w:proofErr w:type="gramStart"/>
      <w:r w:rsidRPr="007309D0">
        <w:t>šādos apelācijas</w:t>
      </w:r>
      <w:proofErr w:type="gramEnd"/>
      <w:r w:rsidRPr="007309D0">
        <w:t xml:space="preserve"> instances tiesas konstatētajos apstākļos.</w:t>
      </w:r>
    </w:p>
    <w:p w:rsidR="000C25C8" w:rsidRPr="007309D0" w:rsidRDefault="000C25C8" w:rsidP="001D29BD">
      <w:pPr>
        <w:spacing w:after="0" w:line="276" w:lineRule="auto"/>
        <w:ind w:firstLine="720"/>
        <w:jc w:val="both"/>
      </w:pPr>
      <w:proofErr w:type="gramStart"/>
      <w:r w:rsidRPr="007309D0">
        <w:lastRenderedPageBreak/>
        <w:t>2017.gada</w:t>
      </w:r>
      <w:proofErr w:type="gramEnd"/>
      <w:r w:rsidRPr="007309D0">
        <w:t xml:space="preserve"> 28.maijā p</w:t>
      </w:r>
      <w:r w:rsidR="007C5D44">
        <w:t>lkst.</w:t>
      </w:r>
      <w:r w:rsidRPr="007309D0">
        <w:t>2</w:t>
      </w:r>
      <w:r>
        <w:t>.</w:t>
      </w:r>
      <w:r w:rsidRPr="007309D0">
        <w:t>15</w:t>
      </w:r>
      <w:r w:rsidR="007C5D44">
        <w:t>–</w:t>
      </w:r>
      <w:r w:rsidRPr="007309D0">
        <w:t>2</w:t>
      </w:r>
      <w:r>
        <w:t>.</w:t>
      </w:r>
      <w:r w:rsidRPr="007309D0">
        <w:t xml:space="preserve">30 </w:t>
      </w:r>
      <w:r w:rsidR="003A7BB5">
        <w:t>[pers. A]</w:t>
      </w:r>
      <w:r w:rsidRPr="007309D0">
        <w:t>, būdams alkohola ietekmē, pie naktskluba „</w:t>
      </w:r>
      <w:r w:rsidR="003A7BB5">
        <w:t>[Nosaukums]</w:t>
      </w:r>
      <w:r w:rsidRPr="007309D0">
        <w:t xml:space="preserve">” </w:t>
      </w:r>
      <w:r w:rsidR="00797DD0">
        <w:t>[adrese]</w:t>
      </w:r>
      <w:r w:rsidRPr="007309D0">
        <w:t xml:space="preserve">, pēc tam, kad bija aizrādījis </w:t>
      </w:r>
      <w:r w:rsidR="00797DD0">
        <w:t>[pers. B]</w:t>
      </w:r>
      <w:r w:rsidRPr="007309D0">
        <w:t>, lai netuvojas viņam, kā arī vienu reizi atgrūdis cietušo no sevis, redzot, ka cietušais atkārtoti tuvojas viņam</w:t>
      </w:r>
      <w:r w:rsidR="006B5084">
        <w:t xml:space="preserve"> un ir</w:t>
      </w:r>
      <w:r w:rsidRPr="007309D0">
        <w:t xml:space="preserve"> savilcis dūres sitiena izdarīšanai, uztverot cietušā rīcību kā uzbrukumu, lai gan faktiski neatradās situācijā, kad būtu apdraudēta viņa dzīvība, pārkāpa nepieciešamās aizstāvēšanās robežas </w:t>
      </w:r>
      <w:r>
        <w:t>–</w:t>
      </w:r>
      <w:r w:rsidRPr="007309D0">
        <w:t xml:space="preserve"> vienu reizi ar dūri iesita </w:t>
      </w:r>
      <w:r w:rsidR="00797DD0">
        <w:t>[pers. B]</w:t>
      </w:r>
      <w:r w:rsidRPr="007309D0">
        <w:t xml:space="preserve"> pa sejas kreiso pusi, nodarot cietušajam vidēja smaguma miesas bojājumu ar ilgstošu veselības traucējumu uz laiku virs trim nedēļām.</w:t>
      </w:r>
    </w:p>
    <w:p w:rsidR="000C25C8" w:rsidRDefault="001D29BD" w:rsidP="001D29BD">
      <w:pPr>
        <w:spacing w:after="0" w:line="276" w:lineRule="auto"/>
        <w:ind w:firstLine="567"/>
        <w:jc w:val="both"/>
      </w:pPr>
      <w:r>
        <w:tab/>
      </w:r>
    </w:p>
    <w:p w:rsidR="000C25C8" w:rsidRPr="007309D0" w:rsidRDefault="00FB05CC" w:rsidP="00FB05CC">
      <w:pPr>
        <w:spacing w:after="0" w:line="276" w:lineRule="auto"/>
        <w:jc w:val="both"/>
      </w:pPr>
      <w:r>
        <w:t xml:space="preserve"> </w:t>
      </w:r>
      <w:r>
        <w:tab/>
      </w:r>
      <w:r w:rsidR="000C25C8" w:rsidRPr="007309D0">
        <w:t>[</w:t>
      </w:r>
      <w:r w:rsidR="000C25C8">
        <w:t>5</w:t>
      </w:r>
      <w:r w:rsidR="000C25C8" w:rsidRPr="007309D0">
        <w:t>]</w:t>
      </w:r>
      <w:r w:rsidR="000C25C8">
        <w:t xml:space="preserve"> </w:t>
      </w:r>
      <w:r w:rsidR="000C25C8" w:rsidRPr="007309D0">
        <w:t xml:space="preserve">Kasācijas sūdzību par Vidzemes apgabaltiesas </w:t>
      </w:r>
      <w:proofErr w:type="gramStart"/>
      <w:r w:rsidR="007935F2">
        <w:t>2018.gada</w:t>
      </w:r>
      <w:proofErr w:type="gramEnd"/>
      <w:r w:rsidR="007935F2">
        <w:t xml:space="preserve"> 9.oktobra </w:t>
      </w:r>
      <w:r w:rsidR="000C25C8" w:rsidRPr="007309D0">
        <w:t>spriedumu iesniedz</w:t>
      </w:r>
      <w:r w:rsidR="000C25C8">
        <w:t>a</w:t>
      </w:r>
      <w:r w:rsidR="000C25C8" w:rsidRPr="007309D0">
        <w:t xml:space="preserve"> apsūdzētais </w:t>
      </w:r>
      <w:r w:rsidR="00797DD0">
        <w:t>[pers. A]</w:t>
      </w:r>
      <w:r w:rsidR="000C25C8" w:rsidRPr="007309D0">
        <w:t>, lūdzot</w:t>
      </w:r>
      <w:r w:rsidR="000C25C8">
        <w:t xml:space="preserve"> </w:t>
      </w:r>
      <w:r w:rsidR="000C25C8" w:rsidRPr="007309D0">
        <w:t>atcelt apelācijas instances tiesas spriedumu un lietu nosūtīt jaunai izskatīšanai apelācijas instances tiesā.</w:t>
      </w:r>
    </w:p>
    <w:p w:rsidR="000C25C8" w:rsidRPr="007309D0" w:rsidRDefault="00FB05CC" w:rsidP="00FB05CC">
      <w:pPr>
        <w:spacing w:after="0" w:line="276" w:lineRule="auto"/>
        <w:jc w:val="both"/>
      </w:pPr>
      <w:r>
        <w:t xml:space="preserve"> </w:t>
      </w:r>
      <w:r>
        <w:tab/>
      </w:r>
      <w:r w:rsidR="000C25C8" w:rsidRPr="007309D0">
        <w:t>[</w:t>
      </w:r>
      <w:r w:rsidR="000C25C8">
        <w:t>5</w:t>
      </w:r>
      <w:r w:rsidR="000C25C8" w:rsidRPr="007309D0">
        <w:t>.1]</w:t>
      </w:r>
      <w:r w:rsidR="000C25C8">
        <w:t xml:space="preserve"> Kasācijas sūdzības autors</w:t>
      </w:r>
      <w:r w:rsidR="000C25C8" w:rsidRPr="007309D0">
        <w:t xml:space="preserve"> norāda, ka apelācijas instances tiesa pieļāvusi Krimināllikuma </w:t>
      </w:r>
      <w:proofErr w:type="gramStart"/>
      <w:r w:rsidR="000C25C8" w:rsidRPr="007309D0">
        <w:t>29.panta</w:t>
      </w:r>
      <w:proofErr w:type="gramEnd"/>
      <w:r w:rsidR="000C25C8" w:rsidRPr="007309D0">
        <w:t xml:space="preserve"> pirmās, otrās, ceturtās daļas un 30.panta otrās daļas pārkāpumus.</w:t>
      </w:r>
    </w:p>
    <w:p w:rsidR="000C25C8" w:rsidRPr="007309D0" w:rsidRDefault="00FB05CC" w:rsidP="00FB05CC">
      <w:pPr>
        <w:spacing w:after="0" w:line="276" w:lineRule="auto"/>
        <w:jc w:val="both"/>
      </w:pPr>
      <w:r>
        <w:t xml:space="preserve"> </w:t>
      </w:r>
      <w:r>
        <w:tab/>
      </w:r>
      <w:r w:rsidR="000C25C8" w:rsidRPr="007309D0">
        <w:t>[</w:t>
      </w:r>
      <w:r w:rsidR="000C25C8">
        <w:t>5</w:t>
      </w:r>
      <w:r w:rsidR="000C25C8" w:rsidRPr="007309D0">
        <w:t>.2]</w:t>
      </w:r>
      <w:r w:rsidR="000C25C8">
        <w:t xml:space="preserve"> Kasācijas sūdzības iesniedzēja ieskatā,</w:t>
      </w:r>
      <w:r w:rsidR="000C25C8" w:rsidRPr="007309D0">
        <w:t xml:space="preserve"> viņa darbībās konstatējama nepieciešamā aizstāvēšanās, to apliecin</w:t>
      </w:r>
      <w:r w:rsidR="000C25C8">
        <w:t>a</w:t>
      </w:r>
      <w:r w:rsidR="000C25C8" w:rsidRPr="007309D0">
        <w:t xml:space="preserve"> arī paša cietušā rīcība un</w:t>
      </w:r>
      <w:r w:rsidR="000C25C8">
        <w:t xml:space="preserve"> lietā konstatētie</w:t>
      </w:r>
      <w:r w:rsidR="000C25C8" w:rsidRPr="007309D0">
        <w:t xml:space="preserve"> apstākļi. </w:t>
      </w:r>
      <w:r w:rsidR="000C25C8">
        <w:t>Turklāt a</w:t>
      </w:r>
      <w:r w:rsidR="000C25C8" w:rsidRPr="007309D0">
        <w:t>rī apelācijas instances tiesa atzin</w:t>
      </w:r>
      <w:r w:rsidR="00A767A0">
        <w:t>usi</w:t>
      </w:r>
      <w:r w:rsidR="000C25C8" w:rsidRPr="007309D0">
        <w:t>, ka uzbrukuma draudi</w:t>
      </w:r>
      <w:r w:rsidR="00A767A0">
        <w:t xml:space="preserve"> bija reāli</w:t>
      </w:r>
      <w:r w:rsidR="000C25C8" w:rsidRPr="007309D0">
        <w:t>.</w:t>
      </w:r>
    </w:p>
    <w:p w:rsidR="000C25C8" w:rsidRPr="007309D0" w:rsidRDefault="00FB05CC" w:rsidP="00FB05CC">
      <w:pPr>
        <w:spacing w:after="0" w:line="276" w:lineRule="auto"/>
        <w:jc w:val="both"/>
      </w:pPr>
      <w:r>
        <w:t xml:space="preserve"> </w:t>
      </w:r>
      <w:r>
        <w:tab/>
      </w:r>
      <w:r w:rsidR="000C25C8" w:rsidRPr="007309D0">
        <w:t>[</w:t>
      </w:r>
      <w:r w:rsidR="000C25C8">
        <w:t>5</w:t>
      </w:r>
      <w:r w:rsidR="000C25C8" w:rsidRPr="007309D0">
        <w:t>.3</w:t>
      </w:r>
      <w:r w:rsidR="000C25C8" w:rsidRPr="000C25C8">
        <w:t xml:space="preserve">] </w:t>
      </w:r>
      <w:r w:rsidR="000C25C8" w:rsidRPr="007309D0">
        <w:t xml:space="preserve">Apsūdzētais </w:t>
      </w:r>
      <w:r w:rsidR="00797DD0">
        <w:t>[pers. A]</w:t>
      </w:r>
      <w:r w:rsidR="000C25C8" w:rsidRPr="007309D0">
        <w:t xml:space="preserve"> atsaucies uz Augstākās tiesas </w:t>
      </w:r>
      <w:proofErr w:type="gramStart"/>
      <w:r w:rsidR="000C25C8" w:rsidRPr="007309D0">
        <w:t>2017.gada</w:t>
      </w:r>
      <w:proofErr w:type="gramEnd"/>
      <w:r w:rsidR="000C25C8" w:rsidRPr="007309D0">
        <w:t xml:space="preserve"> tiesu prakses apkopojumā „Noziedzīgu nodarījumu par smagiem miesas bojājumiem kvalifikācijas jautājumi tiesu praksē</w:t>
      </w:r>
      <w:r w:rsidR="0017494D">
        <w:t xml:space="preserve"> </w:t>
      </w:r>
      <w:r w:rsidR="000C25C8" w:rsidRPr="007309D0">
        <w:t>(Krimināllikuma 125., 127.</w:t>
      </w:r>
      <w:r w:rsidR="006B5084">
        <w:t>–</w:t>
      </w:r>
      <w:r w:rsidR="000C25C8" w:rsidRPr="007309D0">
        <w:t>129., 131., 132.pants) un to kopība ar citiem noziedzīgiem nodarījumiem” izteikto atziņu, ka nepieciešamās aizstāvēšanās stāvoklis iestājas ne tikai kaitīgā piedraudējuma brīdī, bet arī tādos gadījumos, kad pastāv reāli uzbrukuma draudi, kad cietušā rīcība un konkrētie apstākļi devuši pamatu tādai pārliecībai.</w:t>
      </w:r>
    </w:p>
    <w:p w:rsidR="000C25C8" w:rsidRPr="007309D0" w:rsidRDefault="000C25C8" w:rsidP="0017494D">
      <w:pPr>
        <w:spacing w:after="0" w:line="276" w:lineRule="auto"/>
        <w:ind w:firstLine="567"/>
        <w:jc w:val="both"/>
      </w:pPr>
    </w:p>
    <w:p w:rsidR="000C25C8" w:rsidRPr="007309D0" w:rsidRDefault="00FB05CC" w:rsidP="00FB05CC">
      <w:pPr>
        <w:spacing w:after="0" w:line="276" w:lineRule="auto"/>
        <w:jc w:val="both"/>
      </w:pPr>
      <w:r>
        <w:t xml:space="preserve"> </w:t>
      </w:r>
      <w:r>
        <w:tab/>
      </w:r>
      <w:r w:rsidR="000C25C8" w:rsidRPr="007309D0">
        <w:t>[</w:t>
      </w:r>
      <w:r w:rsidR="000C25C8">
        <w:t>6</w:t>
      </w:r>
      <w:r w:rsidR="000C25C8" w:rsidRPr="007309D0">
        <w:t>]</w:t>
      </w:r>
      <w:r w:rsidR="000C25C8">
        <w:t xml:space="preserve"> </w:t>
      </w:r>
      <w:r w:rsidR="000C25C8" w:rsidRPr="007309D0">
        <w:t xml:space="preserve">Iebildumus pret apsūdzētā </w:t>
      </w:r>
      <w:r w:rsidR="00797DD0">
        <w:t>[pers. A]</w:t>
      </w:r>
      <w:r w:rsidR="000C25C8" w:rsidRPr="007309D0">
        <w:t xml:space="preserve"> kasācijas sūdzību iesniedz</w:t>
      </w:r>
      <w:r w:rsidR="0017494D">
        <w:t>a</w:t>
      </w:r>
      <w:r w:rsidR="000C25C8" w:rsidRPr="007309D0">
        <w:t xml:space="preserve"> cietušais </w:t>
      </w:r>
      <w:r w:rsidR="00797DD0">
        <w:t>[pers. B]</w:t>
      </w:r>
      <w:r w:rsidR="000C25C8" w:rsidRPr="007309D0">
        <w:t>, kuros lūdz atcelt apelācijas instances tiesas spriedumu un nosūtīt lietu jaunai izskatīšanai.</w:t>
      </w:r>
    </w:p>
    <w:p w:rsidR="000C25C8" w:rsidRPr="007309D0" w:rsidRDefault="00FB05CC" w:rsidP="00FB05CC">
      <w:pPr>
        <w:spacing w:after="0" w:line="276" w:lineRule="auto"/>
        <w:jc w:val="both"/>
      </w:pPr>
      <w:r>
        <w:t xml:space="preserve"> </w:t>
      </w:r>
      <w:r>
        <w:tab/>
      </w:r>
      <w:r w:rsidR="000C25C8" w:rsidRPr="007309D0">
        <w:t>[</w:t>
      </w:r>
      <w:r w:rsidR="000C25C8">
        <w:t>6</w:t>
      </w:r>
      <w:r w:rsidR="000C25C8" w:rsidRPr="007309D0">
        <w:t xml:space="preserve">.1] Iebildumos cietušais </w:t>
      </w:r>
      <w:r w:rsidR="00797DD0">
        <w:t>[pers. B]</w:t>
      </w:r>
      <w:r w:rsidR="000C25C8" w:rsidRPr="007309D0">
        <w:t xml:space="preserve"> norād</w:t>
      </w:r>
      <w:r w:rsidR="0017494D">
        <w:t>a</w:t>
      </w:r>
      <w:r w:rsidR="000C25C8" w:rsidRPr="007309D0">
        <w:t xml:space="preserve">, ka </w:t>
      </w:r>
      <w:r w:rsidR="0017494D">
        <w:t xml:space="preserve">viņš nepiekrīt </w:t>
      </w:r>
      <w:r w:rsidR="004F0F64">
        <w:t xml:space="preserve">apsūdzētā </w:t>
      </w:r>
      <w:r w:rsidR="00797DD0">
        <w:t>[pers. A]</w:t>
      </w:r>
      <w:r w:rsidR="000C25C8" w:rsidRPr="007309D0">
        <w:t xml:space="preserve"> kasācijas sūdzībā norādītajiem argumentiem </w:t>
      </w:r>
      <w:r w:rsidR="0017494D">
        <w:t>un</w:t>
      </w:r>
      <w:r w:rsidR="000C25C8" w:rsidRPr="007309D0">
        <w:t xml:space="preserve"> uzskata, ka pirmās instances tie</w:t>
      </w:r>
      <w:r w:rsidR="0017494D">
        <w:t>sa lietu izskatījusi objektīvi. Cietušā ieskatā, a</w:t>
      </w:r>
      <w:r w:rsidR="000C25C8" w:rsidRPr="007309D0">
        <w:t xml:space="preserve">pelācijas instances tiesa kļūdaini piemērojusi Krimināllikuma </w:t>
      </w:r>
      <w:proofErr w:type="gramStart"/>
      <w:r w:rsidR="000C25C8" w:rsidRPr="007309D0">
        <w:t>128.pantu</w:t>
      </w:r>
      <w:proofErr w:type="gramEnd"/>
      <w:r w:rsidR="000C25C8" w:rsidRPr="007309D0">
        <w:t>.</w:t>
      </w:r>
    </w:p>
    <w:p w:rsidR="000C25C8" w:rsidRPr="007309D0" w:rsidRDefault="00FB05CC" w:rsidP="00FB05CC">
      <w:pPr>
        <w:spacing w:after="0" w:line="276" w:lineRule="auto"/>
        <w:jc w:val="both"/>
      </w:pPr>
      <w:r>
        <w:t xml:space="preserve"> </w:t>
      </w:r>
      <w:r>
        <w:tab/>
      </w:r>
      <w:r w:rsidR="0017494D" w:rsidRPr="007309D0">
        <w:t>[</w:t>
      </w:r>
      <w:r w:rsidR="0017494D">
        <w:t>6</w:t>
      </w:r>
      <w:r w:rsidR="0017494D" w:rsidRPr="007309D0">
        <w:t>.</w:t>
      </w:r>
      <w:r w:rsidR="0017494D">
        <w:t>2</w:t>
      </w:r>
      <w:r w:rsidR="0017494D" w:rsidRPr="007309D0">
        <w:t xml:space="preserve">] </w:t>
      </w:r>
      <w:r w:rsidR="0017494D">
        <w:t xml:space="preserve">Iebildumos norādīts, </w:t>
      </w:r>
      <w:r w:rsidR="000C25C8" w:rsidRPr="007309D0">
        <w:t>ka krimināllietā nav n</w:t>
      </w:r>
      <w:r w:rsidR="00082113">
        <w:t xml:space="preserve">opratināts bāra apsargs </w:t>
      </w:r>
      <w:r w:rsidR="00797DD0">
        <w:t>[pers. C]</w:t>
      </w:r>
      <w:r w:rsidR="000C25C8" w:rsidRPr="007309D0">
        <w:t>, kurš redzējis notikušo, kā arī lietai nav pievienoti novērošanas ieraksti no notikuma vietas</w:t>
      </w:r>
      <w:r w:rsidR="0017494D">
        <w:t>. Ap</w:t>
      </w:r>
      <w:r w:rsidR="000C25C8" w:rsidRPr="007309D0">
        <w:t>elācijas instances tiesa nepamatoti konstatēj</w:t>
      </w:r>
      <w:r w:rsidR="00A767A0">
        <w:t>usi</w:t>
      </w:r>
      <w:r w:rsidR="000C25C8" w:rsidRPr="007309D0">
        <w:t xml:space="preserve"> atbildību mīkstinošu apstākli –</w:t>
      </w:r>
      <w:r w:rsidR="006B5084">
        <w:t xml:space="preserve"> </w:t>
      </w:r>
      <w:r w:rsidR="007935F2">
        <w:t>vainas atzīšana un izdarītā nožēlošana</w:t>
      </w:r>
      <w:r w:rsidR="003F2977">
        <w:t xml:space="preserve">, – </w:t>
      </w:r>
      <w:r w:rsidR="000C25C8" w:rsidRPr="007309D0">
        <w:t xml:space="preserve">jo savu vainu apsūdzētais </w:t>
      </w:r>
      <w:r w:rsidR="00797DD0">
        <w:t>[pers. A]</w:t>
      </w:r>
      <w:r w:rsidR="000C25C8" w:rsidRPr="007309D0">
        <w:t xml:space="preserve"> n</w:t>
      </w:r>
      <w:r w:rsidR="00A767A0">
        <w:t>eatzina</w:t>
      </w:r>
      <w:r w:rsidR="000C25C8" w:rsidRPr="007309D0">
        <w:t>.</w:t>
      </w:r>
    </w:p>
    <w:p w:rsidR="000C25C8" w:rsidRDefault="00FB05CC" w:rsidP="00FB05CC">
      <w:pPr>
        <w:spacing w:after="0" w:line="276" w:lineRule="auto"/>
        <w:jc w:val="both"/>
      </w:pPr>
      <w:r>
        <w:t xml:space="preserve"> </w:t>
      </w:r>
      <w:r>
        <w:tab/>
      </w:r>
      <w:r w:rsidR="000C25C8" w:rsidRPr="007309D0">
        <w:t>[</w:t>
      </w:r>
      <w:r w:rsidR="000C25C8">
        <w:t>6</w:t>
      </w:r>
      <w:r w:rsidR="000C25C8" w:rsidRPr="007309D0">
        <w:t>.</w:t>
      </w:r>
      <w:r w:rsidR="000C25C8">
        <w:t>3</w:t>
      </w:r>
      <w:r w:rsidR="000C25C8" w:rsidRPr="007309D0">
        <w:t>] Apelācijas instances tiesa prettiesiski samazināj</w:t>
      </w:r>
      <w:r w:rsidR="00A767A0">
        <w:t>usi</w:t>
      </w:r>
      <w:r w:rsidR="000C25C8" w:rsidRPr="007309D0">
        <w:t xml:space="preserve"> kaitējuma kompensāciju</w:t>
      </w:r>
      <w:r w:rsidR="0017494D">
        <w:t>, kā arī nepamatoti</w:t>
      </w:r>
      <w:r w:rsidR="000C25C8" w:rsidRPr="007309D0">
        <w:t xml:space="preserve"> izskatīj</w:t>
      </w:r>
      <w:r w:rsidR="00A767A0">
        <w:t>usi</w:t>
      </w:r>
      <w:r w:rsidR="000C25C8" w:rsidRPr="007309D0">
        <w:t xml:space="preserve"> lietu bez cietušā klātbūtnes, līdz ar to</w:t>
      </w:r>
      <w:r w:rsidR="0017494D">
        <w:t xml:space="preserve"> ņēmusi vērā tikai apsūdzētā </w:t>
      </w:r>
      <w:r w:rsidR="00797DD0">
        <w:t>[pers. A]</w:t>
      </w:r>
      <w:r w:rsidR="000C25C8" w:rsidRPr="007309D0">
        <w:t xml:space="preserve"> liecības, kas noved</w:t>
      </w:r>
      <w:r w:rsidR="00A767A0">
        <w:t>a</w:t>
      </w:r>
      <w:r w:rsidR="000C25C8" w:rsidRPr="007309D0">
        <w:t xml:space="preserve"> pie kļūdaina</w:t>
      </w:r>
      <w:r w:rsidR="00A767A0">
        <w:t>s</w:t>
      </w:r>
      <w:r w:rsidR="000C25C8" w:rsidRPr="007309D0">
        <w:t xml:space="preserve"> noziedzīgā nodarījuma kvalifikācijas.</w:t>
      </w:r>
    </w:p>
    <w:p w:rsidR="007935F2" w:rsidRDefault="007935F2" w:rsidP="00330368">
      <w:pPr>
        <w:autoSpaceDE w:val="0"/>
        <w:autoSpaceDN w:val="0"/>
        <w:adjustRightInd w:val="0"/>
        <w:spacing w:after="0" w:line="276" w:lineRule="auto"/>
        <w:jc w:val="both"/>
        <w:rPr>
          <w:rFonts w:cs="Times New Roman"/>
          <w:szCs w:val="24"/>
        </w:rPr>
      </w:pPr>
    </w:p>
    <w:p w:rsidR="00862257" w:rsidRPr="008A5055" w:rsidRDefault="00862257" w:rsidP="0017494D">
      <w:pPr>
        <w:tabs>
          <w:tab w:val="left" w:pos="-3120"/>
        </w:tabs>
        <w:suppressAutoHyphens/>
        <w:spacing w:after="0" w:line="276" w:lineRule="auto"/>
        <w:jc w:val="center"/>
        <w:rPr>
          <w:rFonts w:cs="Times New Roman"/>
          <w:b/>
          <w:szCs w:val="24"/>
        </w:rPr>
      </w:pPr>
      <w:r w:rsidRPr="008A5055">
        <w:rPr>
          <w:rFonts w:cs="Times New Roman"/>
          <w:b/>
          <w:szCs w:val="24"/>
        </w:rPr>
        <w:t>Motīvu daļa</w:t>
      </w:r>
    </w:p>
    <w:p w:rsidR="00862257" w:rsidRPr="008A5055" w:rsidRDefault="00862257" w:rsidP="0017494D">
      <w:pPr>
        <w:spacing w:after="0" w:line="276" w:lineRule="auto"/>
        <w:jc w:val="center"/>
        <w:rPr>
          <w:rFonts w:cs="Times New Roman"/>
          <w:b/>
          <w:szCs w:val="24"/>
        </w:rPr>
      </w:pPr>
    </w:p>
    <w:p w:rsidR="00862257" w:rsidRPr="008E23E9" w:rsidRDefault="00FB05CC" w:rsidP="00FB05CC">
      <w:pPr>
        <w:spacing w:after="0" w:line="276" w:lineRule="auto"/>
        <w:jc w:val="both"/>
      </w:pPr>
      <w:r>
        <w:rPr>
          <w:szCs w:val="24"/>
        </w:rPr>
        <w:t xml:space="preserve"> </w:t>
      </w:r>
      <w:r>
        <w:rPr>
          <w:szCs w:val="24"/>
        </w:rPr>
        <w:tab/>
      </w:r>
      <w:r w:rsidR="00862257">
        <w:rPr>
          <w:szCs w:val="24"/>
        </w:rPr>
        <w:t>[</w:t>
      </w:r>
      <w:r w:rsidR="0017494D">
        <w:rPr>
          <w:szCs w:val="24"/>
        </w:rPr>
        <w:t>7</w:t>
      </w:r>
      <w:r w:rsidR="00862257">
        <w:rPr>
          <w:szCs w:val="24"/>
        </w:rPr>
        <w:t>]</w:t>
      </w:r>
      <w:r w:rsidR="00862257" w:rsidRPr="008E23E9">
        <w:rPr>
          <w:szCs w:val="24"/>
        </w:rPr>
        <w:t xml:space="preserve"> </w:t>
      </w:r>
      <w:r w:rsidR="00862257">
        <w:rPr>
          <w:szCs w:val="24"/>
        </w:rPr>
        <w:t>Senāts</w:t>
      </w:r>
      <w:r w:rsidR="00862257" w:rsidRPr="008E23E9">
        <w:rPr>
          <w:szCs w:val="24"/>
        </w:rPr>
        <w:t xml:space="preserve"> atz</w:t>
      </w:r>
      <w:r w:rsidR="00862257">
        <w:rPr>
          <w:szCs w:val="24"/>
        </w:rPr>
        <w:t xml:space="preserve">īst, ka </w:t>
      </w:r>
      <w:r w:rsidR="0017494D">
        <w:rPr>
          <w:szCs w:val="24"/>
        </w:rPr>
        <w:t xml:space="preserve">Vidzemes </w:t>
      </w:r>
      <w:r w:rsidR="00862257">
        <w:rPr>
          <w:szCs w:val="24"/>
        </w:rPr>
        <w:t xml:space="preserve">apgabaltiesas </w:t>
      </w:r>
      <w:proofErr w:type="gramStart"/>
      <w:r w:rsidR="00862257">
        <w:rPr>
          <w:szCs w:val="24"/>
        </w:rPr>
        <w:t>2018</w:t>
      </w:r>
      <w:r w:rsidR="00862257" w:rsidRPr="008E23E9">
        <w:rPr>
          <w:szCs w:val="24"/>
        </w:rPr>
        <w:t>.gada</w:t>
      </w:r>
      <w:proofErr w:type="gramEnd"/>
      <w:r w:rsidR="00862257" w:rsidRPr="008E23E9">
        <w:rPr>
          <w:szCs w:val="24"/>
        </w:rPr>
        <w:t xml:space="preserve"> </w:t>
      </w:r>
      <w:r w:rsidR="0017494D">
        <w:rPr>
          <w:szCs w:val="24"/>
        </w:rPr>
        <w:t xml:space="preserve">9.oktobra spriedums </w:t>
      </w:r>
      <w:r w:rsidR="00862257" w:rsidRPr="008E23E9">
        <w:rPr>
          <w:szCs w:val="24"/>
        </w:rPr>
        <w:t xml:space="preserve">atceļams pilnībā un lieta nosūtāma jaunai izskatīšanai </w:t>
      </w:r>
      <w:r w:rsidR="00EA329E">
        <w:rPr>
          <w:szCs w:val="24"/>
        </w:rPr>
        <w:t>apelācijas instances tiesā</w:t>
      </w:r>
      <w:r w:rsidR="00862257" w:rsidRPr="008E23E9">
        <w:rPr>
          <w:szCs w:val="24"/>
        </w:rPr>
        <w:t>.</w:t>
      </w:r>
    </w:p>
    <w:p w:rsidR="00EA329E" w:rsidRDefault="00FB05CC" w:rsidP="00FB05CC">
      <w:pPr>
        <w:spacing w:after="0" w:line="276" w:lineRule="auto"/>
        <w:jc w:val="both"/>
      </w:pPr>
      <w:r>
        <w:t xml:space="preserve"> </w:t>
      </w:r>
      <w:r>
        <w:tab/>
      </w:r>
      <w:r w:rsidR="00862257" w:rsidRPr="00EA329E">
        <w:t>[</w:t>
      </w:r>
      <w:r w:rsidR="00EA329E" w:rsidRPr="00EA329E">
        <w:t>7</w:t>
      </w:r>
      <w:r w:rsidR="00862257" w:rsidRPr="00EA329E">
        <w:t>.1] Kriminālprocesa likuma</w:t>
      </w:r>
      <w:r w:rsidR="00EA329E" w:rsidRPr="00EA329E">
        <w:t xml:space="preserve"> </w:t>
      </w:r>
      <w:proofErr w:type="gramStart"/>
      <w:r w:rsidR="00EA329E" w:rsidRPr="00EA329E">
        <w:t>511.panta</w:t>
      </w:r>
      <w:proofErr w:type="gramEnd"/>
      <w:r w:rsidR="00EA329E" w:rsidRPr="00EA329E">
        <w:t xml:space="preserve"> otrā daļa noteic, ka spriedumam jābūt tiesiskam un pamatotam</w:t>
      </w:r>
      <w:r w:rsidR="00EA329E">
        <w:t xml:space="preserve">, bet </w:t>
      </w:r>
      <w:r w:rsidR="00EA329E" w:rsidRPr="00EA329E">
        <w:t xml:space="preserve">Kriminālprocesa likuma </w:t>
      </w:r>
      <w:r w:rsidR="00EA329E">
        <w:t>512.panta otrajā daļā norādīts, ka</w:t>
      </w:r>
      <w:r w:rsidR="00EA329E" w:rsidRPr="00EA329E">
        <w:t xml:space="preserve"> </w:t>
      </w:r>
      <w:r w:rsidR="00EA329E">
        <w:t>t</w:t>
      </w:r>
      <w:r w:rsidR="00EA329E" w:rsidRPr="00EA329E">
        <w:t>iesa spriedumu pamato ar pierādījumiem, kuri pārbaudīti tiesas sēdē, un rakstveida pierādījumiem un dokumentiem, kuri norādīti lēmumā par krimināllietas nodošanu tiesai, vai ar pierādījumiem, kurus saskaņā ar šā likuma 125.panta noteikumiem nav nepieciešams pārbaudīt.</w:t>
      </w:r>
    </w:p>
    <w:p w:rsidR="00EA329E" w:rsidRDefault="00EA329E" w:rsidP="00EA329E">
      <w:pPr>
        <w:autoSpaceDE w:val="0"/>
        <w:autoSpaceDN w:val="0"/>
        <w:adjustRightInd w:val="0"/>
        <w:spacing w:after="0" w:line="276" w:lineRule="auto"/>
        <w:ind w:firstLine="720"/>
        <w:jc w:val="both"/>
        <w:rPr>
          <w:rFonts w:eastAsia="Times New Roman" w:cs="Times New Roman"/>
          <w:szCs w:val="24"/>
        </w:rPr>
      </w:pPr>
      <w:r w:rsidRPr="008A5055">
        <w:rPr>
          <w:rFonts w:eastAsia="Times New Roman" w:cs="Times New Roman"/>
          <w:szCs w:val="24"/>
        </w:rPr>
        <w:lastRenderedPageBreak/>
        <w:t>Kriminālprocesa likuma</w:t>
      </w:r>
      <w:r>
        <w:rPr>
          <w:rFonts w:eastAsia="Times New Roman" w:cs="Times New Roman"/>
          <w:szCs w:val="24"/>
        </w:rPr>
        <w:t xml:space="preserve"> </w:t>
      </w:r>
      <w:proofErr w:type="gramStart"/>
      <w:r>
        <w:rPr>
          <w:rFonts w:eastAsia="Times New Roman" w:cs="Times New Roman"/>
          <w:szCs w:val="24"/>
        </w:rPr>
        <w:t>549.pants</w:t>
      </w:r>
      <w:proofErr w:type="gramEnd"/>
      <w:r>
        <w:rPr>
          <w:rFonts w:eastAsia="Times New Roman" w:cs="Times New Roman"/>
          <w:szCs w:val="24"/>
        </w:rPr>
        <w:t xml:space="preserve"> noteic, ka p</w:t>
      </w:r>
      <w:r w:rsidRPr="002A51FA">
        <w:rPr>
          <w:rFonts w:eastAsia="Times New Roman" w:cs="Times New Roman"/>
          <w:szCs w:val="24"/>
        </w:rPr>
        <w:t xml:space="preserve">ārsūdzēšana apelācijas kārtībā ir rakstveida apelācijas protesta vai sūdzības iesniegšana par spēkā nestājušos pilnu pirmās instances tiesas nolēmumu nolūkā panākt tā atcelšanu pilnībā vai kādā tā daļā kā faktisku, tā juridisku iemeslu dēļ. </w:t>
      </w:r>
    </w:p>
    <w:p w:rsidR="00EA329E" w:rsidRDefault="00EA329E" w:rsidP="00EA329E">
      <w:pPr>
        <w:autoSpaceDE w:val="0"/>
        <w:autoSpaceDN w:val="0"/>
        <w:adjustRightInd w:val="0"/>
        <w:spacing w:after="0" w:line="276" w:lineRule="auto"/>
        <w:ind w:firstLine="720"/>
        <w:jc w:val="both"/>
        <w:rPr>
          <w:rFonts w:eastAsia="Times New Roman" w:cs="Times New Roman"/>
          <w:szCs w:val="24"/>
        </w:rPr>
      </w:pPr>
      <w:r w:rsidRPr="008A5055">
        <w:rPr>
          <w:rFonts w:eastAsia="Times New Roman" w:cs="Times New Roman"/>
          <w:szCs w:val="24"/>
        </w:rPr>
        <w:t>Kriminālprocesa likuma</w:t>
      </w:r>
      <w:r>
        <w:rPr>
          <w:rFonts w:eastAsia="Times New Roman" w:cs="Times New Roman"/>
          <w:szCs w:val="24"/>
        </w:rPr>
        <w:t xml:space="preserve"> </w:t>
      </w:r>
      <w:proofErr w:type="gramStart"/>
      <w:r>
        <w:rPr>
          <w:rFonts w:eastAsia="Times New Roman" w:cs="Times New Roman"/>
          <w:szCs w:val="24"/>
        </w:rPr>
        <w:t>564.panta</w:t>
      </w:r>
      <w:proofErr w:type="gramEnd"/>
      <w:r>
        <w:rPr>
          <w:rFonts w:eastAsia="Times New Roman" w:cs="Times New Roman"/>
          <w:szCs w:val="24"/>
        </w:rPr>
        <w:t xml:space="preserve"> ceturtajā daļā teikts, ka n</w:t>
      </w:r>
      <w:r w:rsidRPr="002A51FA">
        <w:rPr>
          <w:rFonts w:eastAsia="Times New Roman" w:cs="Times New Roman"/>
          <w:szCs w:val="24"/>
        </w:rPr>
        <w:t>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rsidR="00EA329E" w:rsidRDefault="00EA329E" w:rsidP="00EA329E">
      <w:pPr>
        <w:autoSpaceDE w:val="0"/>
        <w:autoSpaceDN w:val="0"/>
        <w:adjustRightInd w:val="0"/>
        <w:spacing w:after="0" w:line="276" w:lineRule="auto"/>
        <w:ind w:firstLine="720"/>
        <w:jc w:val="both"/>
        <w:rPr>
          <w:rFonts w:eastAsia="Times New Roman" w:cs="Times New Roman"/>
          <w:szCs w:val="24"/>
        </w:rPr>
      </w:pPr>
      <w:r w:rsidRPr="002A51FA">
        <w:rPr>
          <w:rFonts w:eastAsia="Times New Roman" w:cs="Times New Roman"/>
          <w:szCs w:val="24"/>
        </w:rPr>
        <w:t>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w:t>
      </w:r>
      <w:r w:rsidR="001D29BD">
        <w:rPr>
          <w:rFonts w:eastAsia="Times New Roman" w:cs="Times New Roman"/>
          <w:szCs w:val="24"/>
        </w:rPr>
        <w:t>pa</w:t>
      </w:r>
      <w:r w:rsidRPr="002A51FA">
        <w:rPr>
          <w:rFonts w:eastAsia="Times New Roman" w:cs="Times New Roman"/>
          <w:szCs w:val="24"/>
        </w:rPr>
        <w:t>mato ar likumu, pārbaudītajiem, novērtētajiem pierādījumiem</w:t>
      </w:r>
      <w:r>
        <w:rPr>
          <w:rFonts w:eastAsia="Times New Roman" w:cs="Times New Roman"/>
          <w:szCs w:val="24"/>
        </w:rPr>
        <w:t xml:space="preserve"> </w:t>
      </w:r>
      <w:proofErr w:type="gramStart"/>
      <w:r>
        <w:rPr>
          <w:rFonts w:eastAsia="Times New Roman" w:cs="Times New Roman"/>
          <w:szCs w:val="24"/>
        </w:rPr>
        <w:t>(</w:t>
      </w:r>
      <w:proofErr w:type="gramEnd"/>
      <w:r w:rsidRPr="002A51FA">
        <w:rPr>
          <w:rFonts w:eastAsia="Times New Roman" w:cs="Times New Roman"/>
          <w:i/>
          <w:szCs w:val="24"/>
        </w:rPr>
        <w:t>Augstākās tiesas 2017.gada 10.oktobra lēmums lietā</w:t>
      </w:r>
      <w:r w:rsidR="007935F2">
        <w:rPr>
          <w:rFonts w:eastAsia="Times New Roman" w:cs="Times New Roman"/>
          <w:i/>
          <w:szCs w:val="24"/>
        </w:rPr>
        <w:t xml:space="preserve"> Nr. SKK-532/2017 (</w:t>
      </w:r>
      <w:r w:rsidRPr="002A51FA">
        <w:rPr>
          <w:rFonts w:eastAsia="Times New Roman" w:cs="Times New Roman"/>
          <w:i/>
          <w:szCs w:val="24"/>
        </w:rPr>
        <w:t>ECLI:LV:AT:2017:1010.15830406610.1.L</w:t>
      </w:r>
      <w:r w:rsidR="007935F2">
        <w:rPr>
          <w:rFonts w:eastAsia="Times New Roman" w:cs="Times New Roman"/>
          <w:i/>
          <w:szCs w:val="24"/>
        </w:rPr>
        <w:t>)</w:t>
      </w:r>
      <w:r>
        <w:rPr>
          <w:rFonts w:eastAsia="Times New Roman" w:cs="Times New Roman"/>
          <w:szCs w:val="24"/>
        </w:rPr>
        <w:t>).</w:t>
      </w:r>
    </w:p>
    <w:p w:rsidR="00EA329E" w:rsidRDefault="00FB05CC" w:rsidP="00FB05CC">
      <w:pPr>
        <w:spacing w:after="0" w:line="276" w:lineRule="auto"/>
        <w:jc w:val="both"/>
      </w:pPr>
      <w:r>
        <w:t xml:space="preserve"> </w:t>
      </w:r>
      <w:r>
        <w:tab/>
      </w:r>
      <w:r w:rsidR="006B5084" w:rsidRPr="00EA329E">
        <w:t>[7.</w:t>
      </w:r>
      <w:r w:rsidR="006B5084">
        <w:t>2</w:t>
      </w:r>
      <w:r w:rsidR="006B5084" w:rsidRPr="00EA329E">
        <w:t xml:space="preserve">] </w:t>
      </w:r>
      <w:r w:rsidR="00EA329E">
        <w:t xml:space="preserve">Krimināllikuma </w:t>
      </w:r>
      <w:proofErr w:type="gramStart"/>
      <w:r w:rsidR="00EA329E">
        <w:t>128.pantā</w:t>
      </w:r>
      <w:proofErr w:type="gramEnd"/>
      <w:r w:rsidR="00EA329E">
        <w:t xml:space="preserve"> ir paredzēta atbildība p</w:t>
      </w:r>
      <w:r w:rsidR="00EA329E" w:rsidRPr="00EA329E">
        <w:t>ar tīša smaga vai vidēja smaguma miesas bojājuma nodarīšanu, pārkāpjot nepieciešamās aizstāvēšanās robežas, ja šis bojājums nav nodarīts, aizsargājoties pret dzīvības apdraudējumu vai pret izvarošanu</w:t>
      </w:r>
      <w:r w:rsidR="00EA329E">
        <w:t>.</w:t>
      </w:r>
    </w:p>
    <w:p w:rsidR="00EA329E" w:rsidRDefault="00EA329E" w:rsidP="00EA329E">
      <w:pPr>
        <w:spacing w:after="0" w:line="276" w:lineRule="auto"/>
        <w:ind w:firstLine="709"/>
        <w:jc w:val="both"/>
      </w:pPr>
      <w:r>
        <w:t xml:space="preserve">Apelācijas instances tiesa, atzīstot </w:t>
      </w:r>
      <w:r w:rsidR="00797DD0">
        <w:t>[pers. A]</w:t>
      </w:r>
      <w:r>
        <w:t xml:space="preserve"> par vainīgu Krimināllikuma </w:t>
      </w:r>
      <w:proofErr w:type="gramStart"/>
      <w:r>
        <w:t>128.pantā</w:t>
      </w:r>
      <w:proofErr w:type="gramEnd"/>
      <w:r>
        <w:t xml:space="preserve"> paredzētajā noziedzīgajā nodarījumā, konstatējusi, ka konfliktu ārpus naktskluba izraisījis pats cietušais, kā rezultātā, aizstāvoties pret cietušā uzbrukumu, apsūdzētais vienu reizi ar dūri iesitis </w:t>
      </w:r>
      <w:r w:rsidR="00797DD0">
        <w:t>[pers. B]</w:t>
      </w:r>
      <w:r>
        <w:t xml:space="preserve"> pa sejas kreiso pusi, nodarot ekspertu atzinumā konstatētos miesas bojājumus.</w:t>
      </w:r>
    </w:p>
    <w:p w:rsidR="00EA329E" w:rsidRDefault="001D29BD" w:rsidP="00EA329E">
      <w:pPr>
        <w:spacing w:after="0" w:line="276" w:lineRule="auto"/>
        <w:ind w:firstLine="709"/>
        <w:jc w:val="both"/>
      </w:pPr>
      <w:r>
        <w:t>Tajā pašā laikā</w:t>
      </w:r>
      <w:r w:rsidR="006B5084">
        <w:t xml:space="preserve"> apelācijas instances tiesa </w:t>
      </w:r>
      <w:r w:rsidR="00A767A0">
        <w:t>atzinusi</w:t>
      </w:r>
      <w:r w:rsidR="006B5084">
        <w:t>, ka uzbrukuma draudi</w:t>
      </w:r>
      <w:r w:rsidR="00A767A0">
        <w:t xml:space="preserve"> bija reāli, jo cietušais tuvojās apsūdzētajam ar savilktām dūrēm, </w:t>
      </w:r>
      <w:r w:rsidR="00EA329E">
        <w:t>gatavs sitiena izdarīšanai</w:t>
      </w:r>
      <w:r w:rsidR="006B5084">
        <w:t>.</w:t>
      </w:r>
      <w:r w:rsidR="00EA329E">
        <w:t xml:space="preserve"> </w:t>
      </w:r>
    </w:p>
    <w:p w:rsidR="001D29BD" w:rsidRDefault="006B5084" w:rsidP="00EA329E">
      <w:pPr>
        <w:spacing w:after="0" w:line="276" w:lineRule="auto"/>
        <w:ind w:firstLine="709"/>
        <w:jc w:val="both"/>
      </w:pPr>
      <w:r>
        <w:t>Senāts atzīst, ka apelācijas instances tiesas spriedums ir pretrunīgs, jo tiesa</w:t>
      </w:r>
      <w:r w:rsidR="001D29BD">
        <w:t xml:space="preserve"> konstatējusi gan uzbrukumu </w:t>
      </w:r>
      <w:r w:rsidR="00797DD0">
        <w:t>[pers. A]</w:t>
      </w:r>
      <w:r w:rsidR="001D29BD">
        <w:t xml:space="preserve">, gan </w:t>
      </w:r>
      <w:r>
        <w:t xml:space="preserve">vienlaikus </w:t>
      </w:r>
      <w:r w:rsidR="001D29BD">
        <w:t>arī uzbrukuma draudus.</w:t>
      </w:r>
    </w:p>
    <w:p w:rsidR="00463190" w:rsidRDefault="00463190" w:rsidP="00463190">
      <w:pPr>
        <w:spacing w:after="0" w:line="276" w:lineRule="auto"/>
        <w:ind w:firstLine="720"/>
        <w:jc w:val="both"/>
      </w:pPr>
      <w:r>
        <w:t xml:space="preserve">Pretrunīgs tiesas spriedums nav atzīstams par atbilstošu </w:t>
      </w:r>
      <w:r w:rsidRPr="00EA329E">
        <w:t>Kriminālprocesa likuma</w:t>
      </w:r>
      <w:r>
        <w:t xml:space="preserve"> </w:t>
      </w:r>
      <w:proofErr w:type="gramStart"/>
      <w:r>
        <w:t>511.panta</w:t>
      </w:r>
      <w:proofErr w:type="gramEnd"/>
      <w:r>
        <w:t xml:space="preserve"> otrās daļas prasībām.</w:t>
      </w:r>
    </w:p>
    <w:p w:rsidR="00463190" w:rsidRDefault="00FB05CC" w:rsidP="00FB05CC">
      <w:pPr>
        <w:spacing w:after="0" w:line="276" w:lineRule="auto"/>
        <w:jc w:val="both"/>
      </w:pPr>
      <w:r>
        <w:t xml:space="preserve"> </w:t>
      </w:r>
      <w:r>
        <w:tab/>
      </w:r>
      <w:r w:rsidR="00463190" w:rsidRPr="00EA329E">
        <w:t>[7.</w:t>
      </w:r>
      <w:r w:rsidR="00463190">
        <w:t>3</w:t>
      </w:r>
      <w:r w:rsidR="00463190" w:rsidRPr="00EA329E">
        <w:t xml:space="preserve">] </w:t>
      </w:r>
      <w:r w:rsidR="00463190">
        <w:t xml:space="preserve">Apelācijas instances tiesa atzinusi, ka „konkrētais apdraudējums no cietušā </w:t>
      </w:r>
      <w:r w:rsidR="00797DD0">
        <w:t>[pers. B]</w:t>
      </w:r>
      <w:r w:rsidR="00463190">
        <w:t xml:space="preserve"> puses lietā konstatētajos apstākļos nebija tāds, kas ļautu apsūdzētajam </w:t>
      </w:r>
      <w:r w:rsidR="00797DD0">
        <w:t>[pers. A]</w:t>
      </w:r>
      <w:r w:rsidR="00463190">
        <w:t xml:space="preserve"> izdarīt secinājumu, ka ir apdraudēta viņa dzīvība, tas ir, izdarīts kriminālatbildību izslēdzošos apstākļos, kā uz to norādīts apelācijas sūdzībā”.</w:t>
      </w:r>
    </w:p>
    <w:p w:rsidR="00EA329E" w:rsidRDefault="00EA329E" w:rsidP="00EA329E">
      <w:pPr>
        <w:spacing w:after="0" w:line="276" w:lineRule="auto"/>
        <w:ind w:firstLine="709"/>
        <w:jc w:val="both"/>
      </w:pPr>
      <w:r>
        <w:t>Tiesa atzinusi, ka, „pastāvot uzbrukuma draudiem no cietušā puses, apsūdzētajam bija tiesības aizstāvēties, tomēr jāņem vērā, ka aizsardzībai ir jābūt samērīgai ar uzbrukuma raksturu un bīstamību”.</w:t>
      </w:r>
    </w:p>
    <w:p w:rsidR="00463190" w:rsidRDefault="00463190" w:rsidP="00EA329E">
      <w:pPr>
        <w:spacing w:after="0" w:line="276" w:lineRule="auto"/>
        <w:ind w:firstLine="709"/>
        <w:jc w:val="both"/>
      </w:pPr>
      <w:r>
        <w:t xml:space="preserve">Kasācijas instances tiesa konstatē, ka apelācijas instances tiesa spriedumā izklāstījusi apsūdzētā </w:t>
      </w:r>
      <w:r w:rsidR="00797DD0">
        <w:t>[pers. A]</w:t>
      </w:r>
      <w:r>
        <w:t xml:space="preserve">, cietušā </w:t>
      </w:r>
      <w:r w:rsidR="00797DD0">
        <w:t>[pers. B]</w:t>
      </w:r>
      <w:r>
        <w:t xml:space="preserve">, liecinieku </w:t>
      </w:r>
      <w:r w:rsidR="00797DD0">
        <w:t>[pers. D]</w:t>
      </w:r>
      <w:r>
        <w:t xml:space="preserve">, </w:t>
      </w:r>
      <w:r w:rsidR="00797DD0">
        <w:t>[pers. F]</w:t>
      </w:r>
      <w:r>
        <w:t xml:space="preserve">, </w:t>
      </w:r>
      <w:r w:rsidR="00797DD0">
        <w:t>[</w:t>
      </w:r>
      <w:bookmarkStart w:id="1" w:name="_GoBack"/>
      <w:r w:rsidR="00797DD0">
        <w:t>pers. G</w:t>
      </w:r>
      <w:bookmarkEnd w:id="1"/>
      <w:r w:rsidR="00797DD0">
        <w:t>]</w:t>
      </w:r>
      <w:r>
        <w:t xml:space="preserve"> liecības, noskaidrojusi konflikta izraisītāju naktskluba telpās, bet savas atziņas par nepieciešamās aizstāvēšanās robežu pārkāpumu nav pamatojusi ar likumu, lietā esošajiem un tiesas sēdē pārbaudītiem pierādījumiem. Tiesa tikai konstatējusi, ka apsūdzētā </w:t>
      </w:r>
      <w:r w:rsidR="00797DD0">
        <w:t>[pers. A]</w:t>
      </w:r>
      <w:r>
        <w:t xml:space="preserve"> dzīvība nav bijusi apdraudēta, bet nav atbilstoši </w:t>
      </w:r>
      <w:r w:rsidRPr="00EA329E">
        <w:t>Kriminālprocesa likuma</w:t>
      </w:r>
      <w:r>
        <w:t xml:space="preserve"> 512.panta otrās daļas, 527.panta otrās daļas 1.punkta, 564.panta ceturtās daļas prasībām sniegusi vērtējumu, kāpēc konkrētajā gadījumā viena sitiena izdarīšana ir atzīta par acīmredzamu aizsardzības nesamērību ar uzbrukuma vai tā draudu raksturu.</w:t>
      </w:r>
    </w:p>
    <w:p w:rsidR="007D7129" w:rsidRDefault="00FB05CC" w:rsidP="00FB05CC">
      <w:pPr>
        <w:spacing w:after="0" w:line="276" w:lineRule="auto"/>
        <w:jc w:val="both"/>
      </w:pPr>
      <w:r>
        <w:lastRenderedPageBreak/>
        <w:t xml:space="preserve"> </w:t>
      </w:r>
      <w:r>
        <w:tab/>
      </w:r>
      <w:r w:rsidR="007D7129">
        <w:t xml:space="preserve">Krimināllikuma </w:t>
      </w:r>
      <w:proofErr w:type="gramStart"/>
      <w:r w:rsidR="007D7129">
        <w:t>29.panta</w:t>
      </w:r>
      <w:proofErr w:type="gramEnd"/>
      <w:r w:rsidR="007D7129">
        <w:t xml:space="preserve"> otrajā daļā noteikts, ka</w:t>
      </w:r>
      <w:r w:rsidR="007D7129" w:rsidRPr="007D7129">
        <w:t xml:space="preserve"> </w:t>
      </w:r>
      <w:r w:rsidR="007D7129">
        <w:t>p</w:t>
      </w:r>
      <w:r w:rsidR="007D7129" w:rsidRPr="007D7129">
        <w:t>ar nepieciešamās aizstāvēšanās robežu pārkāpšanu atzīstama acīmredzama aizsardzības nesamērība ar uzbrukuma raksturu un bīstamību, kā rezultātā uzbrucējam tiek radīts kaitējums, kas nav bijis nepieciešams, lai novērstu vai atvairītu uzbrukumu.</w:t>
      </w:r>
    </w:p>
    <w:p w:rsidR="007D7129" w:rsidRDefault="00FB05CC" w:rsidP="00FB05CC">
      <w:pPr>
        <w:spacing w:after="0" w:line="276" w:lineRule="auto"/>
        <w:jc w:val="both"/>
      </w:pPr>
      <w:r>
        <w:t xml:space="preserve"> </w:t>
      </w:r>
      <w:r>
        <w:tab/>
      </w:r>
      <w:r w:rsidR="007D7129">
        <w:t>Aizsardzībai jābūt samērīgai ar apdraudējuma raksturu un bīstamību. Samērību nepieciešamās aizstāvēšanās stāvoklī nosaka, salīdzinot aizsargātās intereses ar vērtībām, kam tiek nodarīts kaitējums aizstāvēšanās laikā. Saistībā ar nepieciešamās aizstāvēšanās stāvoklī nodarīto kaitējuma apmēru netiek prasīts, lai tas būtu mazāks par novērsto. Pirmkārt, aizstāvoties no uzbrukuma, persona ne vienmēr ir spējīga precīzi novērtēt, kādu kaitējumu var radīt uzbrukums. Otrkārt, mazāk</w:t>
      </w:r>
      <w:r w:rsidR="00743E17">
        <w:t>a</w:t>
      </w:r>
      <w:r w:rsidR="007D7129">
        <w:t xml:space="preserve"> vai līdzvērtīg</w:t>
      </w:r>
      <w:r w:rsidR="00743E17">
        <w:t>a</w:t>
      </w:r>
      <w:r w:rsidR="007D7129">
        <w:t xml:space="preserve"> kaitējuma nodarīšana uzbrucējam ne vienmēr var būt pietiekama uzbrukuma izbeigšanai un apdraudētās intereses aizstāvībai.</w:t>
      </w:r>
    </w:p>
    <w:p w:rsidR="007D7129" w:rsidRDefault="007D7129" w:rsidP="0017494D">
      <w:pPr>
        <w:spacing w:after="0" w:line="276" w:lineRule="auto"/>
        <w:ind w:firstLine="709"/>
        <w:jc w:val="both"/>
      </w:pPr>
      <w:r>
        <w:t>Nepieciešamās aizstāvēšanās robežu nosaka uzbrukuma raksturs un bīstamība. Noskaidrojot uzbrukuma raksturu, īpaša vērība jāpievērš:</w:t>
      </w:r>
    </w:p>
    <w:p w:rsidR="007D7129" w:rsidRDefault="00743E17" w:rsidP="007D7129">
      <w:pPr>
        <w:pStyle w:val="ListParagraph"/>
        <w:numPr>
          <w:ilvl w:val="0"/>
          <w:numId w:val="2"/>
        </w:numPr>
        <w:spacing w:after="0" w:line="276" w:lineRule="auto"/>
        <w:jc w:val="both"/>
      </w:pPr>
      <w:r>
        <w:t>u</w:t>
      </w:r>
      <w:r w:rsidR="007D7129">
        <w:t>zbrucēja aktivitātes pakāpei (uzbrukuma intensitāte);</w:t>
      </w:r>
    </w:p>
    <w:p w:rsidR="007D7129" w:rsidRDefault="00743E17" w:rsidP="007D7129">
      <w:pPr>
        <w:pStyle w:val="ListParagraph"/>
        <w:numPr>
          <w:ilvl w:val="0"/>
          <w:numId w:val="2"/>
        </w:numPr>
        <w:spacing w:after="0" w:line="276" w:lineRule="auto"/>
        <w:jc w:val="both"/>
      </w:pPr>
      <w:r>
        <w:t>u</w:t>
      </w:r>
      <w:r w:rsidR="007D7129">
        <w:t>zbrucēja personas īpatnībām (vecums, fiziskā attīstība, dzērums vai narkotiskais reibums, veselības stāvoklis utt.);</w:t>
      </w:r>
    </w:p>
    <w:p w:rsidR="007D7129" w:rsidRDefault="00743E17" w:rsidP="007D7129">
      <w:pPr>
        <w:pStyle w:val="ListParagraph"/>
        <w:numPr>
          <w:ilvl w:val="0"/>
          <w:numId w:val="2"/>
        </w:numPr>
        <w:spacing w:after="0" w:line="276" w:lineRule="auto"/>
        <w:jc w:val="both"/>
      </w:pPr>
      <w:r>
        <w:t>u</w:t>
      </w:r>
      <w:r w:rsidR="007D7129">
        <w:t>zbrucēja apbruņojumam (šaujamieroču/auksto ieroču vai miesas bojājumu nodarīšanai pielāgotu priekšmetu esamība utt.);</w:t>
      </w:r>
    </w:p>
    <w:p w:rsidR="00743E17" w:rsidRDefault="00743E17" w:rsidP="007D7129">
      <w:pPr>
        <w:pStyle w:val="ListParagraph"/>
        <w:numPr>
          <w:ilvl w:val="0"/>
          <w:numId w:val="2"/>
        </w:numPr>
        <w:spacing w:after="0" w:line="276" w:lineRule="auto"/>
        <w:jc w:val="both"/>
      </w:pPr>
      <w:r>
        <w:t>uzbrucēju daudzumam (dalībnieku vai līdzdalībnieku esamība);</w:t>
      </w:r>
    </w:p>
    <w:p w:rsidR="00743E17" w:rsidRDefault="00743E17" w:rsidP="007D7129">
      <w:pPr>
        <w:pStyle w:val="ListParagraph"/>
        <w:numPr>
          <w:ilvl w:val="0"/>
          <w:numId w:val="2"/>
        </w:numPr>
        <w:spacing w:after="0" w:line="276" w:lineRule="auto"/>
        <w:jc w:val="both"/>
      </w:pPr>
      <w:r>
        <w:t>uzbrukuma vietai;</w:t>
      </w:r>
    </w:p>
    <w:p w:rsidR="00743E17" w:rsidRDefault="00743E17" w:rsidP="007D7129">
      <w:pPr>
        <w:pStyle w:val="ListParagraph"/>
        <w:numPr>
          <w:ilvl w:val="0"/>
          <w:numId w:val="2"/>
        </w:numPr>
        <w:spacing w:after="0" w:line="276" w:lineRule="auto"/>
        <w:jc w:val="both"/>
      </w:pPr>
      <w:r>
        <w:t>uzbrukuma laikam;</w:t>
      </w:r>
    </w:p>
    <w:p w:rsidR="00743E17" w:rsidRDefault="00743E17" w:rsidP="007D7129">
      <w:pPr>
        <w:pStyle w:val="ListParagraph"/>
        <w:numPr>
          <w:ilvl w:val="0"/>
          <w:numId w:val="2"/>
        </w:numPr>
        <w:spacing w:after="0" w:line="276" w:lineRule="auto"/>
        <w:jc w:val="both"/>
      </w:pPr>
      <w:r>
        <w:t>agresijas upura fiziskajai attīstībai.</w:t>
      </w:r>
    </w:p>
    <w:p w:rsidR="00F94464" w:rsidRDefault="00743E17" w:rsidP="00743E17">
      <w:pPr>
        <w:spacing w:after="0" w:line="276" w:lineRule="auto"/>
        <w:ind w:firstLine="709"/>
        <w:jc w:val="both"/>
      </w:pPr>
      <w:r>
        <w:t>Vērtējot uzbrukuma bīstamību, faktiski jāanalizē eventuālā parādība – kaitējums, kuru uzbrucējs vēlas un kuru varētu nodarīt aizsargājamām interesēm, ja nesastaptu pretdarbību. Izvērtējot uzbrukumu, uzmanība jāpievērš ne tikai objektīvai, bet arī uztvertai bīstamībai – svarīgi noskaidrot gan objektīvos apstākļus, gan arī subjektīvos</w:t>
      </w:r>
      <w:r w:rsidR="00F94464">
        <w:t xml:space="preserve"> </w:t>
      </w:r>
      <w:r>
        <w:t>faktorus, it īpaši – kā persona uztvērusi agresīvo uzvedību. Ievērojot uzbrukuma raksturu, persona var nepareizi uzskatīt, ka agresijai piemīt lielāk</w:t>
      </w:r>
      <w:r w:rsidR="00F94464">
        <w:t>a</w:t>
      </w:r>
      <w:r>
        <w:t xml:space="preserve"> vai mazāk</w:t>
      </w:r>
      <w:r w:rsidR="00F94464">
        <w:t>a</w:t>
      </w:r>
      <w:r>
        <w:t xml:space="preserve"> bīstamība, nekā tas ir faktiski</w:t>
      </w:r>
      <w:r w:rsidR="00F94464">
        <w:t xml:space="preserve"> </w:t>
      </w:r>
      <w:proofErr w:type="gramStart"/>
      <w:r w:rsidR="00F94464">
        <w:t>(</w:t>
      </w:r>
      <w:proofErr w:type="gramEnd"/>
      <w:r w:rsidR="00F94464">
        <w:rPr>
          <w:i/>
        </w:rPr>
        <w:t>Judins A.</w:t>
      </w:r>
      <w:r w:rsidRPr="00E821FD">
        <w:rPr>
          <w:i/>
        </w:rPr>
        <w:t>,</w:t>
      </w:r>
      <w:r w:rsidR="00F94464">
        <w:rPr>
          <w:i/>
        </w:rPr>
        <w:t xml:space="preserve"> Apstākļi, kas izslēdz kriminālatbildību</w:t>
      </w:r>
      <w:r w:rsidRPr="00E821FD">
        <w:rPr>
          <w:i/>
        </w:rPr>
        <w:t xml:space="preserve">. Rīga: </w:t>
      </w:r>
      <w:r w:rsidR="00F94464">
        <w:rPr>
          <w:i/>
        </w:rPr>
        <w:t>Biznesa augstskola Turība</w:t>
      </w:r>
      <w:r w:rsidRPr="00E821FD">
        <w:rPr>
          <w:i/>
        </w:rPr>
        <w:t>, 20</w:t>
      </w:r>
      <w:r w:rsidR="00F94464">
        <w:rPr>
          <w:i/>
        </w:rPr>
        <w:t>0</w:t>
      </w:r>
      <w:r w:rsidRPr="00E821FD">
        <w:rPr>
          <w:i/>
        </w:rPr>
        <w:t xml:space="preserve">6, </w:t>
      </w:r>
      <w:r w:rsidR="00F94464">
        <w:rPr>
          <w:i/>
        </w:rPr>
        <w:t>86</w:t>
      </w:r>
      <w:r w:rsidRPr="00E821FD">
        <w:rPr>
          <w:i/>
        </w:rPr>
        <w:t>.lpp</w:t>
      </w:r>
      <w:r>
        <w:t>.</w:t>
      </w:r>
      <w:r w:rsidR="00F94464">
        <w:t>).</w:t>
      </w:r>
    </w:p>
    <w:p w:rsidR="00053AD1" w:rsidRPr="007935F2" w:rsidRDefault="00FB05CC" w:rsidP="00FB05CC">
      <w:pPr>
        <w:spacing w:after="0" w:line="276" w:lineRule="auto"/>
        <w:jc w:val="both"/>
        <w:rPr>
          <w:i/>
        </w:rPr>
      </w:pPr>
      <w:r>
        <w:t xml:space="preserve"> </w:t>
      </w:r>
      <w:r>
        <w:tab/>
      </w:r>
      <w:r w:rsidR="00053AD1">
        <w:t xml:space="preserve">Augstākās tiesas </w:t>
      </w:r>
      <w:proofErr w:type="gramStart"/>
      <w:r w:rsidR="00053AD1">
        <w:t>2017.gada</w:t>
      </w:r>
      <w:proofErr w:type="gramEnd"/>
      <w:r w:rsidR="00053AD1">
        <w:t xml:space="preserve"> tiesu prakses apkopojuma </w:t>
      </w:r>
      <w:r w:rsidR="00053AD1">
        <w:rPr>
          <w:szCs w:val="24"/>
        </w:rPr>
        <w:t>„Noziedzīgu nodarījumu par smagiem miesas bojājumiem kvalifikācijas jautājumi tiesu praksē (Krimināllikuma 125., 127.–129., 131., 132.pants) un to kopība ar citiem noziedzīgiem nodarījumiem”</w:t>
      </w:r>
      <w:r w:rsidR="00053AD1">
        <w:t xml:space="preserve"> secinājumu un rekomendāciju 9.punktā norādīts, ka, lai</w:t>
      </w:r>
      <w:r w:rsidR="00053AD1" w:rsidRPr="00053AD1">
        <w:t xml:space="preserve"> nodarījumu kvalificētu saskaņā ar </w:t>
      </w:r>
      <w:r w:rsidR="00053AD1">
        <w:rPr>
          <w:szCs w:val="24"/>
        </w:rPr>
        <w:t>Krimināllikuma</w:t>
      </w:r>
      <w:r w:rsidR="00053AD1" w:rsidRPr="00053AD1">
        <w:t xml:space="preserve"> 128.pantu, pirmkārt, ir jākonstatē personas atrašanās nepieciešamās aizstāvēšanās stāvoklī, par ko liecina uzbrukuma (apdraudējuma) tiesiskuma nosacījumi – uzbrukumam ir jābūt prettiesiskam un kaitīgam, īstenam un patiesi pastāvošam, un nosacījumi, kas attiecas uz aizsardzības no uzbrukuma tiesiskumu – ievērots interešu apjoms, kuras persona ir tiesīga aizsargāt, aizstāvoties kaitējums tiek nodarīts tikai uzbrucējam, uzbrucējam radītajam kaitējumam ir jābūt samērīgam ar apdraudējuma raksturu un kaitīguma smagumu. Otrkārt, jākonstatē, ka persona ir pārkāpusi nepieciešamās aizstāvēšanās robežas, proti, ka ir pieļauta acīmredzama aizsardzības nesamērība ar uzbrukuma raksturu un bīstamību, kā rezultātā uzbrucējam tiek radīts kaitējums, kas nav bijis nepieciešams, lai novērstu vai atvairītu uzbrukumu</w:t>
      </w:r>
      <w:r w:rsidR="00053AD1">
        <w:t xml:space="preserve"> (</w:t>
      </w:r>
      <w:r w:rsidR="00053AD1" w:rsidRPr="00212391">
        <w:rPr>
          <w:i/>
        </w:rPr>
        <w:t xml:space="preserve">Augstākās tiesas 2017.gada tiesu prakses apkopojums </w:t>
      </w:r>
      <w:r w:rsidR="0079753B" w:rsidRPr="00212391">
        <w:rPr>
          <w:i/>
          <w:szCs w:val="24"/>
        </w:rPr>
        <w:t>„Noziedzīgu nodarījumu par smagiem miesas bojājumiem kvalifikācijas jautājumi tiesu praksē (Krimināllikuma 125., 127.–129., 131., 132.pants) un to kopība ar citiem noziedzīgiem nodarījumiem”</w:t>
      </w:r>
      <w:r w:rsidR="00053AD1" w:rsidRPr="00212391">
        <w:rPr>
          <w:i/>
        </w:rPr>
        <w:t xml:space="preserve">, </w:t>
      </w:r>
      <w:r w:rsidR="0079753B" w:rsidRPr="00212391">
        <w:rPr>
          <w:i/>
        </w:rPr>
        <w:t xml:space="preserve">secinājumu </w:t>
      </w:r>
      <w:r w:rsidR="0079753B" w:rsidRPr="00212391">
        <w:rPr>
          <w:i/>
        </w:rPr>
        <w:lastRenderedPageBreak/>
        <w:t>un rekomendāciju 9.punkt</w:t>
      </w:r>
      <w:r w:rsidR="00212391" w:rsidRPr="00212391">
        <w:rPr>
          <w:i/>
        </w:rPr>
        <w:t>s</w:t>
      </w:r>
      <w:r w:rsidR="00053AD1" w:rsidRPr="00212391">
        <w:rPr>
          <w:i/>
        </w:rPr>
        <w:t>,</w:t>
      </w:r>
      <w:r w:rsidR="00082113">
        <w:rPr>
          <w:i/>
        </w:rPr>
        <w:t xml:space="preserve"> </w:t>
      </w:r>
      <w:r w:rsidR="007935F2">
        <w:rPr>
          <w:i/>
        </w:rPr>
        <w:t xml:space="preserve">pieejams </w:t>
      </w:r>
      <w:r w:rsidR="00053AD1" w:rsidRPr="00212391">
        <w:rPr>
          <w:i/>
        </w:rPr>
        <w:t>http://at.gov.lv/lv/judikatura/tiesu-prakses-</w:t>
      </w:r>
      <w:r w:rsidR="00212391" w:rsidRPr="00212391">
        <w:rPr>
          <w:i/>
        </w:rPr>
        <w:t>apkopojumi/</w:t>
      </w:r>
      <w:r w:rsidR="007935F2">
        <w:rPr>
          <w:i/>
        </w:rPr>
        <w:t xml:space="preserve"> </w:t>
      </w:r>
      <w:r w:rsidR="00053AD1" w:rsidRPr="00212391">
        <w:rPr>
          <w:i/>
        </w:rPr>
        <w:t>apkopojumi/</w:t>
      </w:r>
      <w:proofErr w:type="spellStart"/>
      <w:r w:rsidR="00053AD1" w:rsidRPr="00212391">
        <w:rPr>
          <w:i/>
        </w:rPr>
        <w:t>kriminaltiesibas</w:t>
      </w:r>
      <w:proofErr w:type="spellEnd"/>
      <w:r w:rsidR="00053AD1" w:rsidRPr="00212391">
        <w:rPr>
          <w:i/>
        </w:rPr>
        <w:t>/</w:t>
      </w:r>
      <w:r w:rsidR="00053AD1" w:rsidRPr="00053AD1">
        <w:t>).</w:t>
      </w:r>
    </w:p>
    <w:p w:rsidR="00F77ADF" w:rsidRDefault="00FB05CC" w:rsidP="00FB05CC">
      <w:pPr>
        <w:spacing w:after="0" w:line="276" w:lineRule="auto"/>
        <w:jc w:val="both"/>
      </w:pPr>
      <w:r>
        <w:t xml:space="preserve"> </w:t>
      </w:r>
      <w:r>
        <w:tab/>
      </w:r>
      <w:r w:rsidR="00463190">
        <w:t xml:space="preserve">[7.4] </w:t>
      </w:r>
      <w:r w:rsidR="00212391">
        <w:t xml:space="preserve">Senāts atzīst, ka apelācijas instances tiesa, izskatot lietu, pieļāvusi </w:t>
      </w:r>
      <w:r w:rsidR="00212391" w:rsidRPr="00EA329E">
        <w:t>Kriminālprocesa likuma</w:t>
      </w:r>
      <w:r w:rsidR="00212391">
        <w:t xml:space="preserve"> </w:t>
      </w:r>
      <w:proofErr w:type="gramStart"/>
      <w:r w:rsidR="00F77ADF">
        <w:t>511.panta</w:t>
      </w:r>
      <w:proofErr w:type="gramEnd"/>
      <w:r w:rsidR="00F77ADF">
        <w:t xml:space="preserve"> otrās daļas, </w:t>
      </w:r>
      <w:r w:rsidR="00212391">
        <w:t>512.panta otrās daļas, 527.panta otrās daļas 1.punkta, 564.panta ceturtās daļas</w:t>
      </w:r>
      <w:r w:rsidR="00F77ADF">
        <w:t xml:space="preserve"> pārkāpumu</w:t>
      </w:r>
      <w:r w:rsidR="00463190">
        <w:t>s</w:t>
      </w:r>
      <w:r w:rsidR="00F77ADF">
        <w:t xml:space="preserve">, kas atzīstami par </w:t>
      </w:r>
      <w:r w:rsidR="00F77ADF" w:rsidRPr="00EA329E">
        <w:t>Kriminālprocesa likuma</w:t>
      </w:r>
      <w:r w:rsidR="00F77ADF">
        <w:t xml:space="preserve"> būtiskiem pārkāpumiem šā likuma 575.panta trešās daļas izpratnē, noveda pie nelikumīga nolēmuma un ir pamats apelācijas instances tiesas sprieduma atcelšanai.</w:t>
      </w:r>
    </w:p>
    <w:p w:rsidR="00A767A0" w:rsidRDefault="00FB05CC" w:rsidP="00FB05CC">
      <w:pPr>
        <w:spacing w:after="0" w:line="276" w:lineRule="auto"/>
        <w:jc w:val="both"/>
      </w:pPr>
      <w:r>
        <w:t xml:space="preserve"> </w:t>
      </w:r>
      <w:r>
        <w:tab/>
      </w:r>
      <w:r w:rsidR="00A767A0">
        <w:t xml:space="preserve">Cietušā </w:t>
      </w:r>
      <w:r w:rsidR="00797DD0">
        <w:t>[pers. B]</w:t>
      </w:r>
      <w:r w:rsidR="00A767A0">
        <w:t xml:space="preserve"> iebildum</w:t>
      </w:r>
      <w:r w:rsidR="00142BB0">
        <w:t>os</w:t>
      </w:r>
      <w:r w:rsidR="00A767A0">
        <w:t xml:space="preserve"> pret kasācijas sūdzību</w:t>
      </w:r>
      <w:r w:rsidR="00564ABE">
        <w:t xml:space="preserve"> </w:t>
      </w:r>
      <w:r w:rsidR="00142BB0">
        <w:t xml:space="preserve">paustā nepiekrišana apelācijas instances tiesas spriedumā konstatētajai </w:t>
      </w:r>
      <w:r w:rsidR="00797DD0">
        <w:t>[pers. A]</w:t>
      </w:r>
      <w:r w:rsidR="00142BB0">
        <w:t xml:space="preserve"> darbību kvalifikācijai pēc Krimināllikuma </w:t>
      </w:r>
      <w:proofErr w:type="gramStart"/>
      <w:r w:rsidR="00142BB0">
        <w:t>128.panta</w:t>
      </w:r>
      <w:proofErr w:type="gramEnd"/>
      <w:r w:rsidR="00142BB0">
        <w:t xml:space="preserve"> </w:t>
      </w:r>
      <w:r w:rsidR="00564ABE">
        <w:t>nav izskatīšanas priekšmets kasācijas instances tiesā, jo cietušais apelācijas instances tiesas spriedumu likumā noteiktajā termiņā un kārtībā nepārsūdzēja.</w:t>
      </w:r>
      <w:r w:rsidR="00142BB0">
        <w:t xml:space="preserve"> Arī prokurors par apelācijas instances tiesas spriedumu kasācijas protestu neiesniedza.</w:t>
      </w:r>
    </w:p>
    <w:p w:rsidR="00862257" w:rsidRDefault="00862257" w:rsidP="00862257">
      <w:pPr>
        <w:spacing w:after="0" w:line="276" w:lineRule="auto"/>
        <w:ind w:firstLine="709"/>
        <w:jc w:val="both"/>
      </w:pPr>
    </w:p>
    <w:p w:rsidR="00F77ADF" w:rsidRDefault="00FB05CC" w:rsidP="00FB05CC">
      <w:pPr>
        <w:spacing w:after="0" w:line="276" w:lineRule="auto"/>
        <w:ind w:right="-6"/>
        <w:jc w:val="both"/>
        <w:rPr>
          <w:szCs w:val="24"/>
        </w:rPr>
      </w:pPr>
      <w:r>
        <w:t xml:space="preserve"> </w:t>
      </w:r>
      <w:r>
        <w:tab/>
      </w:r>
      <w:r w:rsidR="00862257" w:rsidRPr="00964B37">
        <w:t>[</w:t>
      </w:r>
      <w:r w:rsidR="00862257">
        <w:t>8</w:t>
      </w:r>
      <w:r w:rsidR="00862257" w:rsidRPr="00964B37">
        <w:t xml:space="preserve">] </w:t>
      </w:r>
      <w:r w:rsidR="00862257">
        <w:t xml:space="preserve">Apsūdzētajam </w:t>
      </w:r>
      <w:r w:rsidR="00797DD0">
        <w:t>[pers. A]</w:t>
      </w:r>
      <w:r w:rsidR="00862257">
        <w:rPr>
          <w:szCs w:val="24"/>
        </w:rPr>
        <w:t xml:space="preserve"> ar pirmās instances tiesas spriedumu atstāt</w:t>
      </w:r>
      <w:r w:rsidR="00F77ADF">
        <w:rPr>
          <w:szCs w:val="24"/>
        </w:rPr>
        <w:t>s</w:t>
      </w:r>
      <w:r w:rsidR="00862257">
        <w:rPr>
          <w:szCs w:val="24"/>
        </w:rPr>
        <w:t xml:space="preserve"> negrozīt</w:t>
      </w:r>
      <w:r w:rsidR="00F77ADF">
        <w:rPr>
          <w:szCs w:val="24"/>
        </w:rPr>
        <w:t>s</w:t>
      </w:r>
      <w:r w:rsidR="00862257">
        <w:rPr>
          <w:szCs w:val="24"/>
        </w:rPr>
        <w:t xml:space="preserve"> piemērot</w:t>
      </w:r>
      <w:r w:rsidR="00F77ADF">
        <w:rPr>
          <w:szCs w:val="24"/>
        </w:rPr>
        <w:t>ais</w:t>
      </w:r>
      <w:r w:rsidR="00862257">
        <w:rPr>
          <w:szCs w:val="24"/>
        </w:rPr>
        <w:t xml:space="preserve"> drošības līdzek</w:t>
      </w:r>
      <w:r w:rsidR="00F77ADF">
        <w:rPr>
          <w:szCs w:val="24"/>
        </w:rPr>
        <w:t>lis</w:t>
      </w:r>
      <w:r w:rsidR="00862257">
        <w:rPr>
          <w:szCs w:val="24"/>
        </w:rPr>
        <w:t xml:space="preserve"> – </w:t>
      </w:r>
      <w:r w:rsidR="00862257" w:rsidRPr="00263F3C">
        <w:rPr>
          <w:szCs w:val="24"/>
        </w:rPr>
        <w:t>uzturēšan</w:t>
      </w:r>
      <w:r w:rsidR="00862257">
        <w:rPr>
          <w:szCs w:val="24"/>
        </w:rPr>
        <w:t>ās</w:t>
      </w:r>
      <w:r w:rsidR="00862257" w:rsidRPr="00263F3C">
        <w:rPr>
          <w:szCs w:val="24"/>
        </w:rPr>
        <w:t xml:space="preserve"> noteiktā vietā</w:t>
      </w:r>
      <w:r w:rsidR="00F77ADF">
        <w:rPr>
          <w:szCs w:val="24"/>
        </w:rPr>
        <w:t>. Apelācijas instances tiesā jautājums par drošības līdzekli nav lemts.</w:t>
      </w:r>
    </w:p>
    <w:p w:rsidR="00914DB0" w:rsidRDefault="00FB05CC" w:rsidP="00FB05CC">
      <w:pPr>
        <w:autoSpaceDE w:val="0"/>
        <w:autoSpaceDN w:val="0"/>
        <w:adjustRightInd w:val="0"/>
        <w:spacing w:after="0" w:line="276" w:lineRule="auto"/>
        <w:jc w:val="both"/>
        <w:rPr>
          <w:rFonts w:eastAsia="Calibri"/>
          <w:bCs/>
        </w:rPr>
      </w:pPr>
      <w:r>
        <w:t xml:space="preserve"> </w:t>
      </w:r>
      <w:r>
        <w:tab/>
      </w:r>
      <w:r w:rsidR="00862257">
        <w:t xml:space="preserve">Senāts </w:t>
      </w:r>
      <w:r w:rsidR="00862257" w:rsidRPr="00751A08">
        <w:rPr>
          <w:rFonts w:eastAsia="Calibri"/>
        </w:rPr>
        <w:t>atzīst, ka</w:t>
      </w:r>
      <w:r w:rsidR="00862257" w:rsidRPr="00192F80">
        <w:t xml:space="preserve"> </w:t>
      </w:r>
      <w:r w:rsidR="00797DD0">
        <w:t>[pers. A]</w:t>
      </w:r>
      <w:r w:rsidR="00F77ADF">
        <w:rPr>
          <w:szCs w:val="24"/>
        </w:rPr>
        <w:t xml:space="preserve"> </w:t>
      </w:r>
      <w:r w:rsidR="00862257">
        <w:rPr>
          <w:rFonts w:eastAsia="Calibri"/>
        </w:rPr>
        <w:t xml:space="preserve">jāturpina piemērot </w:t>
      </w:r>
      <w:r w:rsidR="00A767A0">
        <w:rPr>
          <w:rFonts w:eastAsia="Calibri"/>
        </w:rPr>
        <w:t>norādīto</w:t>
      </w:r>
      <w:r w:rsidR="00862257">
        <w:rPr>
          <w:rFonts w:eastAsia="Calibri"/>
        </w:rPr>
        <w:t xml:space="preserve"> </w:t>
      </w:r>
      <w:r w:rsidR="00862257" w:rsidRPr="00751A08">
        <w:rPr>
          <w:rFonts w:eastAsia="Calibri"/>
        </w:rPr>
        <w:t>drošības līdzek</w:t>
      </w:r>
      <w:r w:rsidR="00F77ADF">
        <w:rPr>
          <w:rFonts w:eastAsia="Calibri"/>
        </w:rPr>
        <w:t>li</w:t>
      </w:r>
      <w:r w:rsidR="00862257" w:rsidRPr="00751A08">
        <w:rPr>
          <w:rFonts w:eastAsia="Calibri"/>
          <w:bCs/>
        </w:rPr>
        <w:t xml:space="preserve">, jo nav konstatēti apstākļi, kas saskaņā ar Kriminālprocesa likuma </w:t>
      </w:r>
      <w:proofErr w:type="gramStart"/>
      <w:r w:rsidR="00862257" w:rsidRPr="00751A08">
        <w:rPr>
          <w:rFonts w:eastAsia="Calibri"/>
          <w:bCs/>
        </w:rPr>
        <w:t>249.panta</w:t>
      </w:r>
      <w:proofErr w:type="gramEnd"/>
      <w:r w:rsidR="00862257" w:rsidRPr="00751A08">
        <w:rPr>
          <w:rFonts w:eastAsia="Calibri"/>
          <w:bCs/>
        </w:rPr>
        <w:t xml:space="preserve"> pirmo daļu varētu būt par pamatu piemērot</w:t>
      </w:r>
      <w:r w:rsidR="00F77ADF">
        <w:rPr>
          <w:rFonts w:eastAsia="Calibri"/>
          <w:bCs/>
        </w:rPr>
        <w:t>ā</w:t>
      </w:r>
      <w:r w:rsidR="00862257" w:rsidRPr="00751A08">
        <w:rPr>
          <w:rFonts w:eastAsia="Calibri"/>
          <w:bCs/>
        </w:rPr>
        <w:t xml:space="preserve"> drošības līdzekļ</w:t>
      </w:r>
      <w:r w:rsidR="00F77ADF">
        <w:rPr>
          <w:rFonts w:eastAsia="Calibri"/>
          <w:bCs/>
        </w:rPr>
        <w:t>a</w:t>
      </w:r>
      <w:r w:rsidR="00862257" w:rsidRPr="00751A08">
        <w:rPr>
          <w:rFonts w:eastAsia="Calibri"/>
          <w:bCs/>
        </w:rPr>
        <w:t xml:space="preserve"> atcelšanai vai grozīšanai.</w:t>
      </w:r>
      <w:r w:rsidR="00914DB0" w:rsidRPr="00914DB0">
        <w:rPr>
          <w:rFonts w:eastAsia="Calibri"/>
          <w:bCs/>
        </w:rPr>
        <w:t xml:space="preserve"> </w:t>
      </w:r>
      <w:r w:rsidR="00914DB0">
        <w:rPr>
          <w:rFonts w:eastAsia="Calibri"/>
          <w:bCs/>
        </w:rPr>
        <w:t>Piemērotais drošības līdzeklis konkrētajā lietā atzīstams par samērīgu.</w:t>
      </w:r>
    </w:p>
    <w:p w:rsidR="00862257" w:rsidRDefault="00862257" w:rsidP="00862257">
      <w:pPr>
        <w:autoSpaceDE w:val="0"/>
        <w:autoSpaceDN w:val="0"/>
        <w:adjustRightInd w:val="0"/>
        <w:spacing w:after="0" w:line="276" w:lineRule="auto"/>
        <w:ind w:firstLine="709"/>
        <w:jc w:val="both"/>
        <w:rPr>
          <w:rFonts w:eastAsia="Calibri"/>
          <w:bCs/>
        </w:rPr>
      </w:pPr>
    </w:p>
    <w:p w:rsidR="00862257" w:rsidRDefault="00862257" w:rsidP="00862257">
      <w:pPr>
        <w:spacing w:after="0" w:line="276" w:lineRule="auto"/>
        <w:jc w:val="center"/>
        <w:rPr>
          <w:b/>
          <w:szCs w:val="24"/>
        </w:rPr>
      </w:pPr>
      <w:r w:rsidRPr="008E23E9">
        <w:rPr>
          <w:b/>
          <w:szCs w:val="24"/>
        </w:rPr>
        <w:t>Rezolutīvā daļa</w:t>
      </w:r>
    </w:p>
    <w:p w:rsidR="00862257" w:rsidRPr="008E23E9" w:rsidRDefault="00862257" w:rsidP="00862257">
      <w:pPr>
        <w:spacing w:after="0" w:line="276" w:lineRule="auto"/>
        <w:jc w:val="center"/>
        <w:rPr>
          <w:b/>
          <w:szCs w:val="24"/>
        </w:rPr>
      </w:pPr>
    </w:p>
    <w:p w:rsidR="00862257" w:rsidRPr="008E23E9" w:rsidRDefault="00FB05CC" w:rsidP="00FB05CC">
      <w:pPr>
        <w:spacing w:after="0" w:line="276" w:lineRule="auto"/>
        <w:jc w:val="both"/>
        <w:rPr>
          <w:b/>
          <w:szCs w:val="24"/>
        </w:rPr>
      </w:pPr>
      <w:r>
        <w:rPr>
          <w:szCs w:val="24"/>
        </w:rPr>
        <w:t xml:space="preserve"> </w:t>
      </w:r>
      <w:r>
        <w:rPr>
          <w:szCs w:val="24"/>
        </w:rPr>
        <w:tab/>
      </w:r>
      <w:r w:rsidR="00862257" w:rsidRPr="008E23E9">
        <w:rPr>
          <w:szCs w:val="24"/>
        </w:rPr>
        <w:t>P</w:t>
      </w:r>
      <w:r w:rsidR="00862257" w:rsidRPr="008E23E9">
        <w:rPr>
          <w:bCs/>
          <w:szCs w:val="24"/>
        </w:rPr>
        <w:t xml:space="preserve">amatojoties uz Kriminālprocesa likuma 585. un </w:t>
      </w:r>
      <w:proofErr w:type="gramStart"/>
      <w:r w:rsidR="00862257" w:rsidRPr="008E23E9">
        <w:rPr>
          <w:bCs/>
          <w:szCs w:val="24"/>
        </w:rPr>
        <w:t>587.pantu</w:t>
      </w:r>
      <w:proofErr w:type="gramEnd"/>
      <w:r w:rsidR="00862257" w:rsidRPr="008E23E9">
        <w:rPr>
          <w:bCs/>
          <w:szCs w:val="24"/>
        </w:rPr>
        <w:t>, tiesa</w:t>
      </w:r>
    </w:p>
    <w:p w:rsidR="00862257" w:rsidRDefault="00862257" w:rsidP="00862257">
      <w:pPr>
        <w:spacing w:after="0" w:line="276" w:lineRule="auto"/>
        <w:rPr>
          <w:b/>
          <w:szCs w:val="24"/>
        </w:rPr>
      </w:pPr>
    </w:p>
    <w:p w:rsidR="00862257" w:rsidRDefault="00862257" w:rsidP="00862257">
      <w:pPr>
        <w:spacing w:after="0" w:line="276" w:lineRule="auto"/>
        <w:jc w:val="center"/>
        <w:rPr>
          <w:b/>
          <w:szCs w:val="24"/>
        </w:rPr>
      </w:pPr>
      <w:r w:rsidRPr="008E23E9">
        <w:rPr>
          <w:b/>
          <w:szCs w:val="24"/>
        </w:rPr>
        <w:t>nolēma:</w:t>
      </w:r>
    </w:p>
    <w:p w:rsidR="00862257" w:rsidRPr="008E23E9" w:rsidRDefault="00862257" w:rsidP="00862257">
      <w:pPr>
        <w:spacing w:after="0" w:line="276" w:lineRule="auto"/>
        <w:jc w:val="center"/>
        <w:rPr>
          <w:b/>
          <w:szCs w:val="24"/>
        </w:rPr>
      </w:pPr>
    </w:p>
    <w:p w:rsidR="00F77ADF" w:rsidRDefault="00FB05CC" w:rsidP="00FB05CC">
      <w:pPr>
        <w:spacing w:after="0" w:line="276" w:lineRule="auto"/>
        <w:jc w:val="both"/>
        <w:rPr>
          <w:szCs w:val="24"/>
        </w:rPr>
      </w:pPr>
      <w:r>
        <w:rPr>
          <w:szCs w:val="24"/>
        </w:rPr>
        <w:t xml:space="preserve"> </w:t>
      </w:r>
      <w:r>
        <w:rPr>
          <w:szCs w:val="24"/>
        </w:rPr>
        <w:tab/>
      </w:r>
      <w:r w:rsidR="00862257" w:rsidRPr="008E23E9">
        <w:rPr>
          <w:szCs w:val="24"/>
        </w:rPr>
        <w:t xml:space="preserve">atcelt </w:t>
      </w:r>
      <w:r w:rsidR="00862257">
        <w:rPr>
          <w:szCs w:val="24"/>
        </w:rPr>
        <w:t xml:space="preserve">pilnībā </w:t>
      </w:r>
      <w:r w:rsidR="00F77ADF">
        <w:rPr>
          <w:szCs w:val="24"/>
        </w:rPr>
        <w:t xml:space="preserve">Vidzemes apgabaltiesas </w:t>
      </w:r>
      <w:proofErr w:type="gramStart"/>
      <w:r w:rsidR="00F77ADF">
        <w:rPr>
          <w:szCs w:val="24"/>
        </w:rPr>
        <w:t>2018</w:t>
      </w:r>
      <w:r w:rsidR="00F77ADF" w:rsidRPr="008E23E9">
        <w:rPr>
          <w:szCs w:val="24"/>
        </w:rPr>
        <w:t>.gada</w:t>
      </w:r>
      <w:proofErr w:type="gramEnd"/>
      <w:r w:rsidR="00F77ADF" w:rsidRPr="008E23E9">
        <w:rPr>
          <w:szCs w:val="24"/>
        </w:rPr>
        <w:t xml:space="preserve"> </w:t>
      </w:r>
      <w:r w:rsidR="00F77ADF">
        <w:rPr>
          <w:szCs w:val="24"/>
        </w:rPr>
        <w:t xml:space="preserve">9.oktobra spriedumu </w:t>
      </w:r>
      <w:r w:rsidR="00F77ADF" w:rsidRPr="008E23E9">
        <w:rPr>
          <w:szCs w:val="24"/>
        </w:rPr>
        <w:t xml:space="preserve">un lietu nosūtīt jaunai izskatīšanai </w:t>
      </w:r>
      <w:r w:rsidR="00F77ADF">
        <w:rPr>
          <w:szCs w:val="24"/>
        </w:rPr>
        <w:t>Vidzemes</w:t>
      </w:r>
      <w:r w:rsidR="00F77ADF" w:rsidRPr="008E23E9">
        <w:rPr>
          <w:szCs w:val="24"/>
        </w:rPr>
        <w:t xml:space="preserve"> apgabaltiesā.</w:t>
      </w:r>
    </w:p>
    <w:p w:rsidR="00862257" w:rsidRDefault="00FB05CC" w:rsidP="00FB05CC">
      <w:pPr>
        <w:spacing w:after="0" w:line="276" w:lineRule="auto"/>
        <w:jc w:val="both"/>
      </w:pPr>
      <w:r>
        <w:t xml:space="preserve"> </w:t>
      </w:r>
      <w:r>
        <w:tab/>
      </w:r>
      <w:r w:rsidR="00862257" w:rsidRPr="00490780">
        <w:t>Apsūdzētajam</w:t>
      </w:r>
      <w:r w:rsidR="00862257">
        <w:t xml:space="preserve"> </w:t>
      </w:r>
      <w:r w:rsidR="00797DD0">
        <w:t>[pers. A]</w:t>
      </w:r>
      <w:r w:rsidR="00862257">
        <w:t xml:space="preserve"> turpināt piemērot </w:t>
      </w:r>
      <w:r w:rsidR="00862257" w:rsidRPr="00490780">
        <w:t>drošības līdzek</w:t>
      </w:r>
      <w:r w:rsidR="00F77ADF">
        <w:t>li</w:t>
      </w:r>
      <w:r w:rsidR="00862257" w:rsidRPr="00490780">
        <w:t xml:space="preserve"> – </w:t>
      </w:r>
      <w:r w:rsidR="007935F2">
        <w:rPr>
          <w:bCs/>
        </w:rPr>
        <w:t>uzturēšanā</w:t>
      </w:r>
      <w:r w:rsidR="00862257">
        <w:rPr>
          <w:bCs/>
        </w:rPr>
        <w:t>s noteiktā vietā</w:t>
      </w:r>
      <w:r w:rsidR="00862257">
        <w:t>.</w:t>
      </w:r>
    </w:p>
    <w:p w:rsidR="00D61503" w:rsidRPr="00894C84" w:rsidRDefault="00FB05CC" w:rsidP="00894C84">
      <w:pPr>
        <w:spacing w:after="0" w:line="276" w:lineRule="auto"/>
        <w:jc w:val="both"/>
        <w:rPr>
          <w:szCs w:val="24"/>
        </w:rPr>
      </w:pPr>
      <w:r>
        <w:rPr>
          <w:szCs w:val="24"/>
        </w:rPr>
        <w:t xml:space="preserve"> </w:t>
      </w:r>
      <w:r>
        <w:rPr>
          <w:szCs w:val="24"/>
        </w:rPr>
        <w:tab/>
      </w:r>
      <w:r w:rsidR="00862257" w:rsidRPr="00AA5989">
        <w:rPr>
          <w:szCs w:val="24"/>
        </w:rPr>
        <w:t>Lēmums nav pārsūdzams.</w:t>
      </w:r>
    </w:p>
    <w:sectPr w:rsidR="00D61503" w:rsidRPr="00894C84" w:rsidSect="00CE6E2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5FC" w:rsidRDefault="00F855FC">
      <w:pPr>
        <w:spacing w:after="0" w:line="240" w:lineRule="auto"/>
      </w:pPr>
      <w:r>
        <w:separator/>
      </w:r>
    </w:p>
  </w:endnote>
  <w:endnote w:type="continuationSeparator" w:id="0">
    <w:p w:rsidR="00F855FC" w:rsidRDefault="00F85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5FC" w:rsidRDefault="00F855FC">
      <w:pPr>
        <w:spacing w:after="0" w:line="240" w:lineRule="auto"/>
      </w:pPr>
      <w:r>
        <w:separator/>
      </w:r>
    </w:p>
  </w:footnote>
  <w:footnote w:type="continuationSeparator" w:id="0">
    <w:p w:rsidR="00F855FC" w:rsidRDefault="00F85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2750A"/>
    <w:multiLevelType w:val="hybridMultilevel"/>
    <w:tmpl w:val="AD8EAAF2"/>
    <w:lvl w:ilvl="0" w:tplc="92067DCE">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6FAA25DC"/>
    <w:multiLevelType w:val="hybridMultilevel"/>
    <w:tmpl w:val="8B027674"/>
    <w:lvl w:ilvl="0" w:tplc="6AA269AC">
      <w:start w:val="2017"/>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257"/>
    <w:rsid w:val="00053AD1"/>
    <w:rsid w:val="00082113"/>
    <w:rsid w:val="000C25C8"/>
    <w:rsid w:val="00142BB0"/>
    <w:rsid w:val="0017494D"/>
    <w:rsid w:val="00195162"/>
    <w:rsid w:val="001D29BD"/>
    <w:rsid w:val="001F544F"/>
    <w:rsid w:val="00212391"/>
    <w:rsid w:val="00277A02"/>
    <w:rsid w:val="00330368"/>
    <w:rsid w:val="003A7BB5"/>
    <w:rsid w:val="003F2977"/>
    <w:rsid w:val="003F7BB0"/>
    <w:rsid w:val="00463190"/>
    <w:rsid w:val="00477F98"/>
    <w:rsid w:val="004A514F"/>
    <w:rsid w:val="004F0F64"/>
    <w:rsid w:val="00532860"/>
    <w:rsid w:val="00536272"/>
    <w:rsid w:val="00564ABE"/>
    <w:rsid w:val="0067540C"/>
    <w:rsid w:val="006B5084"/>
    <w:rsid w:val="00743E17"/>
    <w:rsid w:val="00746722"/>
    <w:rsid w:val="0077041A"/>
    <w:rsid w:val="007935F2"/>
    <w:rsid w:val="0079753B"/>
    <w:rsid w:val="00797DD0"/>
    <w:rsid w:val="007C5D44"/>
    <w:rsid w:val="007D7129"/>
    <w:rsid w:val="008410CC"/>
    <w:rsid w:val="00862257"/>
    <w:rsid w:val="00894C84"/>
    <w:rsid w:val="008C489D"/>
    <w:rsid w:val="00914DB0"/>
    <w:rsid w:val="00931F6C"/>
    <w:rsid w:val="00985A83"/>
    <w:rsid w:val="009B2D30"/>
    <w:rsid w:val="00A073EA"/>
    <w:rsid w:val="00A767A0"/>
    <w:rsid w:val="00BC51DC"/>
    <w:rsid w:val="00BC7250"/>
    <w:rsid w:val="00C07871"/>
    <w:rsid w:val="00C158E7"/>
    <w:rsid w:val="00CE6E25"/>
    <w:rsid w:val="00D2760A"/>
    <w:rsid w:val="00D61503"/>
    <w:rsid w:val="00D71138"/>
    <w:rsid w:val="00E7312A"/>
    <w:rsid w:val="00EA329E"/>
    <w:rsid w:val="00EC36D8"/>
    <w:rsid w:val="00EE417A"/>
    <w:rsid w:val="00EF50C4"/>
    <w:rsid w:val="00F77ADF"/>
    <w:rsid w:val="00F855FC"/>
    <w:rsid w:val="00F94464"/>
    <w:rsid w:val="00FB05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257"/>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22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2257"/>
    <w:rPr>
      <w:szCs w:val="22"/>
    </w:rPr>
  </w:style>
  <w:style w:type="character" w:styleId="PageNumber">
    <w:name w:val="page number"/>
    <w:basedOn w:val="DefaultParagraphFont"/>
    <w:rsid w:val="00862257"/>
    <w:rPr>
      <w:rFonts w:cs="Times New Roman"/>
    </w:rPr>
  </w:style>
  <w:style w:type="paragraph" w:styleId="Header">
    <w:name w:val="header"/>
    <w:basedOn w:val="Normal"/>
    <w:link w:val="HeaderChar"/>
    <w:uiPriority w:val="99"/>
    <w:unhideWhenUsed/>
    <w:rsid w:val="008622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2257"/>
    <w:rPr>
      <w:szCs w:val="22"/>
    </w:rPr>
  </w:style>
  <w:style w:type="table" w:styleId="TableGrid">
    <w:name w:val="Table Grid"/>
    <w:basedOn w:val="TableNormal"/>
    <w:uiPriority w:val="39"/>
    <w:rsid w:val="00862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2257"/>
    <w:pPr>
      <w:ind w:left="720"/>
      <w:contextualSpacing/>
    </w:pPr>
  </w:style>
  <w:style w:type="character" w:styleId="Hyperlink">
    <w:name w:val="Hyperlink"/>
    <w:basedOn w:val="DefaultParagraphFont"/>
    <w:uiPriority w:val="99"/>
    <w:unhideWhenUsed/>
    <w:rsid w:val="00862257"/>
    <w:rPr>
      <w:color w:val="0563C1" w:themeColor="hyperlink"/>
      <w:u w:val="single"/>
    </w:rPr>
  </w:style>
  <w:style w:type="paragraph" w:styleId="BodyText2">
    <w:name w:val="Body Text 2"/>
    <w:basedOn w:val="Normal"/>
    <w:link w:val="BodyText2Char"/>
    <w:semiHidden/>
    <w:unhideWhenUsed/>
    <w:rsid w:val="00862257"/>
    <w:pPr>
      <w:spacing w:after="120" w:line="480" w:lineRule="auto"/>
    </w:pPr>
    <w:rPr>
      <w:rFonts w:eastAsia="Times New Roman" w:cs="Times New Roman"/>
      <w:szCs w:val="24"/>
      <w:lang w:val="x-none" w:eastAsia="ru-RU"/>
    </w:rPr>
  </w:style>
  <w:style w:type="character" w:customStyle="1" w:styleId="BodyText2Char">
    <w:name w:val="Body Text 2 Char"/>
    <w:basedOn w:val="DefaultParagraphFont"/>
    <w:link w:val="BodyText2"/>
    <w:semiHidden/>
    <w:rsid w:val="00862257"/>
    <w:rPr>
      <w:rFonts w:eastAsia="Times New Roman" w:cs="Times New Roman"/>
      <w:lang w:val="x-none" w:eastAsia="ru-RU"/>
    </w:rPr>
  </w:style>
  <w:style w:type="paragraph" w:styleId="BalloonText">
    <w:name w:val="Balloon Text"/>
    <w:basedOn w:val="Normal"/>
    <w:link w:val="BalloonTextChar"/>
    <w:uiPriority w:val="99"/>
    <w:semiHidden/>
    <w:unhideWhenUsed/>
    <w:rsid w:val="00985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A83"/>
    <w:rPr>
      <w:rFonts w:ascii="Segoe UI" w:hAnsi="Segoe UI" w:cs="Segoe UI"/>
      <w:sz w:val="18"/>
      <w:szCs w:val="18"/>
    </w:rPr>
  </w:style>
  <w:style w:type="character" w:styleId="UnresolvedMention">
    <w:name w:val="Unresolved Mention"/>
    <w:basedOn w:val="DefaultParagraphFont"/>
    <w:uiPriority w:val="99"/>
    <w:semiHidden/>
    <w:unhideWhenUsed/>
    <w:rsid w:val="003A7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eclinolemumi/ECLI:LV:AT:2019:0307.11130035517.4.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9417</Words>
  <Characters>5369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2019-04-30T11:44:00Z</dcterms:created>
  <dcterms:modified xsi:type="dcterms:W3CDTF">2019-04-30T11:44:00Z</dcterms:modified>
</cp:coreProperties>
</file>