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AE1" w:rsidRPr="005312B4" w:rsidRDefault="00F11AE1" w:rsidP="00F11AE1">
      <w:pPr>
        <w:pStyle w:val="ListParagraph"/>
        <w:spacing w:line="276" w:lineRule="auto"/>
        <w:ind w:left="0"/>
        <w:jc w:val="both"/>
        <w:rPr>
          <w:b/>
        </w:rPr>
      </w:pPr>
      <w:r w:rsidRPr="005312B4">
        <w:rPr>
          <w:b/>
        </w:rPr>
        <w:t>Noilgums prasījumam par zemes piespiedu nomas maksas piedziņu</w:t>
      </w:r>
    </w:p>
    <w:p w:rsidR="005312B4" w:rsidRPr="005312B4" w:rsidRDefault="005312B4" w:rsidP="008E70F7">
      <w:pPr>
        <w:pStyle w:val="ListParagraph"/>
        <w:spacing w:line="276" w:lineRule="auto"/>
        <w:ind w:left="0" w:firstLine="567"/>
        <w:jc w:val="both"/>
      </w:pPr>
      <w:r w:rsidRPr="005312B4">
        <w:t>Komerclikuma 406.panta regulējums piemērojams zemes piespiedu nomas tiesiskajām attiecībām, kurās zemes īpašnieks ir komersants.</w:t>
      </w:r>
    </w:p>
    <w:p w:rsidR="008E70F7" w:rsidRDefault="008E70F7" w:rsidP="008E70F7">
      <w:pPr>
        <w:pStyle w:val="ListParagraph"/>
        <w:spacing w:line="276" w:lineRule="auto"/>
        <w:ind w:left="0" w:firstLine="567"/>
        <w:jc w:val="both"/>
      </w:pPr>
    </w:p>
    <w:p w:rsidR="00F11AE1" w:rsidRPr="001B2ED4" w:rsidRDefault="00F11AE1" w:rsidP="00F11AE1">
      <w:pPr>
        <w:shd w:val="clear" w:color="auto" w:fill="FFFFFF"/>
        <w:spacing w:line="276" w:lineRule="auto"/>
        <w:jc w:val="center"/>
        <w:rPr>
          <w:rStyle w:val="Strong"/>
        </w:rPr>
      </w:pPr>
      <w:r w:rsidRPr="001B2ED4">
        <w:rPr>
          <w:rStyle w:val="Strong"/>
          <w:color w:val="000000"/>
        </w:rPr>
        <w:t xml:space="preserve">Latvijas </w:t>
      </w:r>
      <w:r w:rsidRPr="001B2ED4">
        <w:rPr>
          <w:rStyle w:val="Strong"/>
        </w:rPr>
        <w:t>Republikas Senāta</w:t>
      </w:r>
    </w:p>
    <w:p w:rsidR="00F11AE1" w:rsidRPr="001B2ED4" w:rsidRDefault="00F11AE1" w:rsidP="00F11AE1">
      <w:pPr>
        <w:shd w:val="clear" w:color="auto" w:fill="FFFFFF"/>
        <w:spacing w:line="276" w:lineRule="auto"/>
        <w:jc w:val="center"/>
        <w:rPr>
          <w:rStyle w:val="Strong"/>
          <w:color w:val="000000"/>
        </w:rPr>
      </w:pPr>
      <w:r w:rsidRPr="001B2ED4">
        <w:rPr>
          <w:rStyle w:val="Strong"/>
          <w:color w:val="000000"/>
        </w:rPr>
        <w:t xml:space="preserve">Civillietu departamenta </w:t>
      </w:r>
      <w:bookmarkStart w:id="0" w:name="_GoBack"/>
      <w:bookmarkEnd w:id="0"/>
    </w:p>
    <w:p w:rsidR="00F11AE1" w:rsidRPr="001B2ED4" w:rsidRDefault="00F11AE1" w:rsidP="00F11AE1">
      <w:pPr>
        <w:shd w:val="clear" w:color="auto" w:fill="FFFFFF"/>
        <w:spacing w:line="276" w:lineRule="auto"/>
        <w:jc w:val="center"/>
        <w:rPr>
          <w:rStyle w:val="Strong"/>
          <w:color w:val="000000"/>
        </w:rPr>
      </w:pPr>
      <w:r w:rsidRPr="001B2ED4">
        <w:rPr>
          <w:rStyle w:val="Strong"/>
          <w:color w:val="000000"/>
        </w:rPr>
        <w:t xml:space="preserve">2019.gada </w:t>
      </w:r>
      <w:r>
        <w:rPr>
          <w:rStyle w:val="Strong"/>
          <w:color w:val="000000"/>
        </w:rPr>
        <w:t>30</w:t>
      </w:r>
      <w:r w:rsidRPr="001B2ED4">
        <w:rPr>
          <w:rStyle w:val="Strong"/>
          <w:color w:val="000000"/>
        </w:rPr>
        <w:t>.</w:t>
      </w:r>
      <w:r>
        <w:rPr>
          <w:rStyle w:val="Strong"/>
          <w:color w:val="000000"/>
        </w:rPr>
        <w:t>maija</w:t>
      </w:r>
    </w:p>
    <w:p w:rsidR="00F11AE1" w:rsidRPr="001B2ED4" w:rsidRDefault="00F11AE1" w:rsidP="00F11AE1">
      <w:pPr>
        <w:shd w:val="clear" w:color="auto" w:fill="FFFFFF"/>
        <w:spacing w:line="276" w:lineRule="auto"/>
        <w:jc w:val="center"/>
        <w:rPr>
          <w:rStyle w:val="Strong"/>
          <w:color w:val="000000"/>
        </w:rPr>
      </w:pPr>
      <w:r>
        <w:rPr>
          <w:rStyle w:val="Strong"/>
          <w:color w:val="000000"/>
        </w:rPr>
        <w:t>SPRIED</w:t>
      </w:r>
      <w:r w:rsidRPr="001B2ED4">
        <w:rPr>
          <w:rStyle w:val="Strong"/>
          <w:color w:val="000000"/>
        </w:rPr>
        <w:t>UMS</w:t>
      </w:r>
    </w:p>
    <w:p w:rsidR="00F11AE1" w:rsidRPr="001B2ED4" w:rsidRDefault="00F11AE1" w:rsidP="00F11AE1">
      <w:pPr>
        <w:shd w:val="clear" w:color="auto" w:fill="FFFFFF"/>
        <w:spacing w:line="276" w:lineRule="auto"/>
        <w:jc w:val="center"/>
        <w:rPr>
          <w:rStyle w:val="Strong"/>
          <w:color w:val="000000"/>
        </w:rPr>
      </w:pPr>
      <w:r w:rsidRPr="001B2ED4">
        <w:rPr>
          <w:rStyle w:val="Strong"/>
          <w:color w:val="000000"/>
        </w:rPr>
        <w:t>Lieta Nr. C</w:t>
      </w:r>
      <w:r>
        <w:rPr>
          <w:rStyle w:val="Strong"/>
          <w:color w:val="000000"/>
        </w:rPr>
        <w:t>30524615</w:t>
      </w:r>
      <w:r w:rsidRPr="001B2ED4">
        <w:rPr>
          <w:rStyle w:val="Strong"/>
          <w:color w:val="000000"/>
        </w:rPr>
        <w:t>, S</w:t>
      </w:r>
      <w:r>
        <w:rPr>
          <w:rStyle w:val="Strong"/>
          <w:color w:val="000000"/>
        </w:rPr>
        <w:t>K</w:t>
      </w:r>
      <w:r w:rsidRPr="001B2ED4">
        <w:rPr>
          <w:rStyle w:val="Strong"/>
          <w:color w:val="000000"/>
        </w:rPr>
        <w:t>C-</w:t>
      </w:r>
      <w:r>
        <w:rPr>
          <w:rStyle w:val="Strong"/>
          <w:color w:val="000000"/>
        </w:rPr>
        <w:t>104</w:t>
      </w:r>
      <w:r w:rsidRPr="001B2ED4">
        <w:rPr>
          <w:rStyle w:val="Strong"/>
          <w:color w:val="000000"/>
        </w:rPr>
        <w:t>/2019</w:t>
      </w:r>
    </w:p>
    <w:p w:rsidR="00BC0138" w:rsidRPr="00F11AE1" w:rsidRDefault="001B35F8" w:rsidP="00F11AE1">
      <w:pPr>
        <w:pStyle w:val="BodyText2"/>
        <w:spacing w:line="276" w:lineRule="auto"/>
        <w:jc w:val="center"/>
        <w:rPr>
          <w:rFonts w:ascii="Times New Roman" w:hAnsi="Times New Roman"/>
          <w:noProof/>
          <w:sz w:val="22"/>
          <w:szCs w:val="24"/>
          <w:lang w:eastAsia="lv-LV"/>
        </w:rPr>
      </w:pPr>
      <w:hyperlink r:id="rId8" w:history="1">
        <w:r w:rsidR="00F11AE1" w:rsidRPr="00F11AE1">
          <w:rPr>
            <w:rStyle w:val="Hyperlink"/>
            <w:rFonts w:ascii="Times New Roman" w:hAnsi="Times New Roman"/>
            <w:color w:val="002060"/>
            <w:sz w:val="24"/>
          </w:rPr>
          <w:t>ECLI:LV:AT:2019:05</w:t>
        </w:r>
        <w:r w:rsidR="00F11AE1">
          <w:rPr>
            <w:rStyle w:val="Hyperlink"/>
            <w:rFonts w:ascii="Times New Roman" w:hAnsi="Times New Roman"/>
            <w:color w:val="002060"/>
            <w:sz w:val="24"/>
            <w:lang w:val="lv-LV"/>
          </w:rPr>
          <w:t>30</w:t>
        </w:r>
        <w:r w:rsidR="00F11AE1" w:rsidRPr="00F11AE1">
          <w:rPr>
            <w:rStyle w:val="Hyperlink"/>
            <w:rFonts w:ascii="Times New Roman" w:hAnsi="Times New Roman"/>
            <w:color w:val="002060"/>
            <w:sz w:val="24"/>
          </w:rPr>
          <w:t>.C3</w:t>
        </w:r>
        <w:r w:rsidR="00F11AE1">
          <w:rPr>
            <w:rStyle w:val="Hyperlink"/>
            <w:rFonts w:ascii="Times New Roman" w:hAnsi="Times New Roman"/>
            <w:color w:val="002060"/>
            <w:sz w:val="24"/>
            <w:lang w:val="lv-LV"/>
          </w:rPr>
          <w:t>0524615</w:t>
        </w:r>
        <w:r w:rsidR="00F11AE1" w:rsidRPr="00F11AE1">
          <w:rPr>
            <w:rStyle w:val="Hyperlink"/>
            <w:rFonts w:ascii="Times New Roman" w:hAnsi="Times New Roman"/>
            <w:color w:val="002060"/>
            <w:sz w:val="24"/>
          </w:rPr>
          <w:t>.</w:t>
        </w:r>
        <w:r w:rsidR="00F11AE1">
          <w:rPr>
            <w:rStyle w:val="Hyperlink"/>
            <w:rFonts w:ascii="Times New Roman" w:hAnsi="Times New Roman"/>
            <w:color w:val="002060"/>
            <w:sz w:val="24"/>
            <w:lang w:val="lv-LV"/>
          </w:rPr>
          <w:t>3</w:t>
        </w:r>
        <w:r w:rsidR="00F11AE1" w:rsidRPr="00F11AE1">
          <w:rPr>
            <w:rStyle w:val="Hyperlink"/>
            <w:rFonts w:ascii="Times New Roman" w:hAnsi="Times New Roman"/>
            <w:color w:val="002060"/>
            <w:sz w:val="24"/>
          </w:rPr>
          <w:t>.</w:t>
        </w:r>
      </w:hyperlink>
      <w:r w:rsidR="00F11AE1" w:rsidRPr="00F11AE1">
        <w:rPr>
          <w:rStyle w:val="Hyperlink"/>
          <w:rFonts w:ascii="Times New Roman" w:hAnsi="Times New Roman"/>
          <w:color w:val="002060"/>
          <w:sz w:val="24"/>
        </w:rPr>
        <w:t>S</w:t>
      </w:r>
    </w:p>
    <w:p w:rsidR="00BC0138" w:rsidRDefault="00BC0138">
      <w:pPr>
        <w:spacing w:line="276" w:lineRule="auto"/>
        <w:jc w:val="right"/>
      </w:pPr>
    </w:p>
    <w:p w:rsidR="00BC0138" w:rsidRDefault="00BC0138">
      <w:pPr>
        <w:spacing w:line="276" w:lineRule="auto"/>
        <w:ind w:firstLine="567"/>
        <w:jc w:val="both"/>
      </w:pPr>
      <w:r>
        <w:t xml:space="preserve">Senāts šādā </w:t>
      </w:r>
      <w:r w:rsidR="00D8722D">
        <w:t xml:space="preserve">paplašinātā </w:t>
      </w:r>
      <w:r>
        <w:t>sastāvā:</w:t>
      </w:r>
    </w:p>
    <w:p w:rsidR="00BC0138" w:rsidRDefault="00BC0138">
      <w:pPr>
        <w:spacing w:line="276" w:lineRule="auto"/>
        <w:ind w:firstLine="567"/>
        <w:jc w:val="both"/>
      </w:pPr>
      <w:r>
        <w:t>senatore referente Anita Čerņavska</w:t>
      </w:r>
      <w:r w:rsidR="00D8722D">
        <w:t>,</w:t>
      </w:r>
    </w:p>
    <w:p w:rsidR="00BC0138" w:rsidRDefault="00045433">
      <w:pPr>
        <w:spacing w:line="276" w:lineRule="auto"/>
        <w:ind w:firstLine="567"/>
        <w:jc w:val="both"/>
      </w:pPr>
      <w:r>
        <w:t>senatore Vanda Cīrule,</w:t>
      </w:r>
    </w:p>
    <w:p w:rsidR="00BC0138" w:rsidRDefault="00045433">
      <w:pPr>
        <w:spacing w:line="276" w:lineRule="auto"/>
        <w:ind w:firstLine="567"/>
        <w:jc w:val="both"/>
      </w:pPr>
      <w:r>
        <w:t>senators Aivars Keišs,</w:t>
      </w:r>
    </w:p>
    <w:p w:rsidR="00BC0138" w:rsidRDefault="00BC0138">
      <w:pPr>
        <w:spacing w:line="276" w:lineRule="auto"/>
        <w:ind w:firstLine="567"/>
        <w:jc w:val="both"/>
      </w:pPr>
      <w:r>
        <w:t>senato</w:t>
      </w:r>
      <w:r w:rsidR="00D8722D">
        <w:t>re</w:t>
      </w:r>
      <w:r w:rsidR="00045433">
        <w:t xml:space="preserve"> Inta Lauka,</w:t>
      </w:r>
    </w:p>
    <w:p w:rsidR="00BC0138" w:rsidRDefault="00045433">
      <w:pPr>
        <w:spacing w:line="276" w:lineRule="auto"/>
        <w:ind w:firstLine="567"/>
        <w:jc w:val="both"/>
      </w:pPr>
      <w:r>
        <w:t>senators Valerijs Maksimovs,</w:t>
      </w:r>
    </w:p>
    <w:p w:rsidR="00BC0138" w:rsidRDefault="00D8722D">
      <w:pPr>
        <w:spacing w:line="276" w:lineRule="auto"/>
        <w:ind w:firstLine="567"/>
        <w:jc w:val="both"/>
      </w:pPr>
      <w:r>
        <w:t xml:space="preserve">senatore </w:t>
      </w:r>
      <w:r w:rsidR="00045433">
        <w:t>Marika Senkāne,</w:t>
      </w:r>
    </w:p>
    <w:p w:rsidR="00BC0138" w:rsidRDefault="00D8722D">
      <w:pPr>
        <w:spacing w:line="276" w:lineRule="auto"/>
        <w:ind w:firstLine="567"/>
        <w:jc w:val="both"/>
      </w:pPr>
      <w:r>
        <w:t>senatore</w:t>
      </w:r>
      <w:r w:rsidR="00045433">
        <w:t xml:space="preserve"> Zane Pētersone,</w:t>
      </w:r>
    </w:p>
    <w:p w:rsidR="00045433" w:rsidRDefault="00045433">
      <w:pPr>
        <w:spacing w:line="276" w:lineRule="auto"/>
        <w:ind w:firstLine="567"/>
        <w:jc w:val="both"/>
      </w:pPr>
      <w:r>
        <w:t>senators Aigars Strupišs,</w:t>
      </w:r>
    </w:p>
    <w:p w:rsidR="00045433" w:rsidRDefault="00045433">
      <w:pPr>
        <w:spacing w:line="276" w:lineRule="auto"/>
        <w:ind w:firstLine="567"/>
        <w:jc w:val="both"/>
      </w:pPr>
      <w:r>
        <w:t>senatore Edīte Vernuša</w:t>
      </w:r>
    </w:p>
    <w:p w:rsidR="00957A61" w:rsidRDefault="00BC0138" w:rsidP="00BE5FE0">
      <w:pPr>
        <w:spacing w:line="276" w:lineRule="auto"/>
        <w:ind w:firstLine="567"/>
        <w:jc w:val="both"/>
      </w:pPr>
      <w:r>
        <w:t>rakstveida procesā izskatīja AS „</w:t>
      </w:r>
      <w:proofErr w:type="spellStart"/>
      <w:r>
        <w:t>Latzemes</w:t>
      </w:r>
      <w:proofErr w:type="spellEnd"/>
      <w:r>
        <w:t xml:space="preserve"> aktīvi” un </w:t>
      </w:r>
      <w:r w:rsidR="00F11AE1">
        <w:t>[pers. A]</w:t>
      </w:r>
      <w:r>
        <w:t xml:space="preserve"> kasācijas sūdzības par Rīgas apgabaltiesas Civillietu tiesas kolēģijas 2017.gada 17.maija spriedumu civillietā AS „</w:t>
      </w:r>
      <w:proofErr w:type="spellStart"/>
      <w:r>
        <w:t>Latzemes</w:t>
      </w:r>
      <w:proofErr w:type="spellEnd"/>
      <w:r>
        <w:t xml:space="preserve"> aktīvi” prasībā pret </w:t>
      </w:r>
      <w:r w:rsidR="00F11AE1">
        <w:t>[pers. A]</w:t>
      </w:r>
      <w:r>
        <w:t xml:space="preserve"> par</w:t>
      </w:r>
      <w:r w:rsidR="00BE5FE0">
        <w:t xml:space="preserve"> </w:t>
      </w:r>
      <w:r>
        <w:t>parāda piedziņu.</w:t>
      </w:r>
    </w:p>
    <w:p w:rsidR="00C240CC" w:rsidRDefault="00C240CC" w:rsidP="00BE5FE0">
      <w:pPr>
        <w:spacing w:line="276" w:lineRule="auto"/>
        <w:ind w:firstLine="567"/>
        <w:jc w:val="both"/>
      </w:pPr>
    </w:p>
    <w:p w:rsidR="00BC0138" w:rsidRDefault="00BC0138">
      <w:pPr>
        <w:spacing w:line="276" w:lineRule="auto"/>
        <w:jc w:val="center"/>
        <w:rPr>
          <w:b/>
        </w:rPr>
      </w:pPr>
      <w:r>
        <w:rPr>
          <w:b/>
        </w:rPr>
        <w:t>Aprakstošā daļa</w:t>
      </w:r>
    </w:p>
    <w:p w:rsidR="00BC0138" w:rsidRDefault="00BC0138">
      <w:pPr>
        <w:spacing w:line="276" w:lineRule="auto"/>
        <w:jc w:val="center"/>
        <w:rPr>
          <w:b/>
        </w:rPr>
      </w:pPr>
    </w:p>
    <w:p w:rsidR="00165535" w:rsidRDefault="00A37D8B">
      <w:pPr>
        <w:spacing w:line="276" w:lineRule="auto"/>
        <w:ind w:firstLine="567"/>
        <w:jc w:val="both"/>
        <w:rPr>
          <w:color w:val="000000"/>
          <w:lang w:eastAsia="lv-LV"/>
        </w:rPr>
      </w:pPr>
      <w:r>
        <w:rPr>
          <w:color w:val="000000"/>
          <w:lang w:eastAsia="lv-LV"/>
        </w:rPr>
        <w:t>[1</w:t>
      </w:r>
      <w:r w:rsidR="00BC0138">
        <w:rPr>
          <w:color w:val="000000"/>
          <w:lang w:eastAsia="lv-LV"/>
        </w:rPr>
        <w:t>] Maksātnespējīgās AS „</w:t>
      </w:r>
      <w:proofErr w:type="spellStart"/>
      <w:r w:rsidR="00BC0138">
        <w:rPr>
          <w:color w:val="000000"/>
          <w:lang w:eastAsia="lv-LV"/>
        </w:rPr>
        <w:t>Reversed</w:t>
      </w:r>
      <w:proofErr w:type="spellEnd"/>
      <w:r w:rsidR="00BC0138">
        <w:rPr>
          <w:color w:val="000000"/>
          <w:lang w:eastAsia="lv-LV"/>
        </w:rPr>
        <w:t xml:space="preserve">” (pirms reorganizācijas </w:t>
      </w:r>
      <w:r w:rsidR="00553A10">
        <w:rPr>
          <w:color w:val="000000"/>
          <w:lang w:eastAsia="lv-LV"/>
        </w:rPr>
        <w:t xml:space="preserve">- </w:t>
      </w:r>
      <w:r>
        <w:rPr>
          <w:color w:val="000000"/>
          <w:lang w:eastAsia="lv-LV"/>
        </w:rPr>
        <w:t>AS „</w:t>
      </w:r>
      <w:proofErr w:type="spellStart"/>
      <w:r w:rsidR="00BC0138">
        <w:rPr>
          <w:color w:val="000000"/>
          <w:lang w:eastAsia="lv-LV"/>
        </w:rPr>
        <w:t>Latzemes</w:t>
      </w:r>
      <w:proofErr w:type="spellEnd"/>
      <w:r w:rsidR="00BC0138">
        <w:rPr>
          <w:color w:val="000000"/>
          <w:lang w:eastAsia="lv-LV"/>
        </w:rPr>
        <w:t xml:space="preserve"> nekustamie īpašumi”, pēc nosaukuma maiņas </w:t>
      </w:r>
      <w:r w:rsidR="00F11AE1">
        <w:rPr>
          <w:color w:val="000000"/>
          <w:lang w:eastAsia="lv-LV"/>
        </w:rPr>
        <w:t>–</w:t>
      </w:r>
      <w:r w:rsidR="00553A10">
        <w:rPr>
          <w:color w:val="000000"/>
          <w:lang w:eastAsia="lv-LV"/>
        </w:rPr>
        <w:t xml:space="preserve"> </w:t>
      </w:r>
      <w:r w:rsidR="00BC0138">
        <w:t>AS „</w:t>
      </w:r>
      <w:proofErr w:type="spellStart"/>
      <w:r w:rsidR="00BC0138">
        <w:t>Latzemes</w:t>
      </w:r>
      <w:proofErr w:type="spellEnd"/>
      <w:r w:rsidR="00BC0138">
        <w:t xml:space="preserve"> aktīvi”</w:t>
      </w:r>
      <w:r w:rsidR="00BE5FE0">
        <w:rPr>
          <w:color w:val="000000"/>
          <w:lang w:eastAsia="lv-LV"/>
        </w:rPr>
        <w:t xml:space="preserve">) </w:t>
      </w:r>
      <w:r>
        <w:rPr>
          <w:color w:val="000000"/>
          <w:lang w:eastAsia="lv-LV"/>
        </w:rPr>
        <w:t xml:space="preserve">vārdā </w:t>
      </w:r>
      <w:r w:rsidR="00BE5FE0">
        <w:rPr>
          <w:color w:val="000000"/>
          <w:lang w:eastAsia="lv-LV"/>
        </w:rPr>
        <w:t>administratore Elīna Dupate</w:t>
      </w:r>
      <w:r w:rsidR="00BC0138">
        <w:rPr>
          <w:color w:val="000000"/>
          <w:lang w:eastAsia="lv-LV"/>
        </w:rPr>
        <w:t xml:space="preserve"> 2015.gada 11.maijā cēla tiesā prasību pret </w:t>
      </w:r>
      <w:r w:rsidR="00F11AE1">
        <w:t>[pers. A]</w:t>
      </w:r>
      <w:r w:rsidR="00BE5FE0">
        <w:rPr>
          <w:color w:val="000000"/>
          <w:lang w:eastAsia="lv-LV"/>
        </w:rPr>
        <w:t xml:space="preserve"> par </w:t>
      </w:r>
      <w:r w:rsidR="00165535">
        <w:rPr>
          <w:color w:val="000000"/>
          <w:lang w:eastAsia="lv-LV"/>
        </w:rPr>
        <w:t>parāda piedziņu.</w:t>
      </w:r>
    </w:p>
    <w:p w:rsidR="00165535" w:rsidRDefault="00165535">
      <w:pPr>
        <w:spacing w:line="276" w:lineRule="auto"/>
        <w:ind w:firstLine="567"/>
        <w:jc w:val="both"/>
        <w:rPr>
          <w:color w:val="000000"/>
          <w:lang w:eastAsia="lv-LV"/>
        </w:rPr>
      </w:pPr>
      <w:r>
        <w:rPr>
          <w:color w:val="000000"/>
          <w:lang w:eastAsia="lv-LV"/>
        </w:rPr>
        <w:t>Prasības pieteikumā</w:t>
      </w:r>
      <w:r w:rsidR="00DA1759">
        <w:rPr>
          <w:color w:val="000000"/>
          <w:lang w:eastAsia="lv-LV"/>
        </w:rPr>
        <w:t xml:space="preserve"> un tā precizējumos</w:t>
      </w:r>
      <w:r w:rsidR="00A37D8B">
        <w:rPr>
          <w:color w:val="000000"/>
          <w:lang w:eastAsia="lv-LV"/>
        </w:rPr>
        <w:t xml:space="preserve"> norādīts turpmāk</w:t>
      </w:r>
      <w:r>
        <w:rPr>
          <w:color w:val="000000"/>
          <w:lang w:eastAsia="lv-LV"/>
        </w:rPr>
        <w:t xml:space="preserve"> minētais.</w:t>
      </w:r>
    </w:p>
    <w:p w:rsidR="006E3A99" w:rsidRDefault="00165535" w:rsidP="004739AB">
      <w:pPr>
        <w:spacing w:line="276" w:lineRule="auto"/>
        <w:ind w:firstLine="567"/>
        <w:jc w:val="both"/>
        <w:rPr>
          <w:color w:val="000000"/>
          <w:lang w:eastAsia="lv-LV"/>
        </w:rPr>
      </w:pPr>
      <w:r>
        <w:rPr>
          <w:color w:val="000000"/>
          <w:lang w:eastAsia="lv-LV"/>
        </w:rPr>
        <w:t>[1.1] Prasītāja laik</w:t>
      </w:r>
      <w:r w:rsidR="00A213BF">
        <w:rPr>
          <w:color w:val="000000"/>
          <w:lang w:eastAsia="lv-LV"/>
        </w:rPr>
        <w:t xml:space="preserve">a </w:t>
      </w:r>
      <w:r>
        <w:rPr>
          <w:color w:val="000000"/>
          <w:lang w:eastAsia="lv-LV"/>
        </w:rPr>
        <w:t xml:space="preserve">posmā no 2010.gada līdz 2012.gada 26.martam bija nekustamā īpašuma </w:t>
      </w:r>
      <w:r w:rsidR="009D2C29">
        <w:rPr>
          <w:color w:val="000000"/>
          <w:lang w:eastAsia="lv-LV"/>
        </w:rPr>
        <w:t>–</w:t>
      </w:r>
      <w:r w:rsidR="004739AB">
        <w:rPr>
          <w:color w:val="000000"/>
          <w:lang w:eastAsia="lv-LV"/>
        </w:rPr>
        <w:t xml:space="preserve"> zemes</w:t>
      </w:r>
      <w:r w:rsidR="00BE5FE0">
        <w:rPr>
          <w:color w:val="000000"/>
          <w:lang w:eastAsia="lv-LV"/>
        </w:rPr>
        <w:t xml:space="preserve"> </w:t>
      </w:r>
      <w:r w:rsidR="00F64413">
        <w:rPr>
          <w:color w:val="000000"/>
          <w:lang w:eastAsia="lv-LV"/>
        </w:rPr>
        <w:t>11 687 m</w:t>
      </w:r>
      <w:r w:rsidR="002702FF">
        <w:rPr>
          <w:color w:val="000000"/>
          <w:vertAlign w:val="superscript"/>
          <w:lang w:eastAsia="lv-LV"/>
        </w:rPr>
        <w:t>2</w:t>
      </w:r>
      <w:r w:rsidR="00F64413">
        <w:rPr>
          <w:color w:val="000000"/>
          <w:lang w:eastAsia="lv-LV"/>
        </w:rPr>
        <w:t xml:space="preserve"> </w:t>
      </w:r>
      <w:r w:rsidR="00F11AE1">
        <w:rPr>
          <w:color w:val="000000"/>
          <w:lang w:eastAsia="lv-LV"/>
        </w:rPr>
        <w:t>[adrese]</w:t>
      </w:r>
      <w:r w:rsidR="00D03D00">
        <w:rPr>
          <w:color w:val="000000"/>
          <w:lang w:eastAsia="lv-LV"/>
        </w:rPr>
        <w:t xml:space="preserve">, Rīgā (kadastra Nr. </w:t>
      </w:r>
      <w:r w:rsidR="00F11AE1">
        <w:rPr>
          <w:color w:val="000000"/>
          <w:lang w:eastAsia="lv-LV"/>
        </w:rPr>
        <w:t>[..]</w:t>
      </w:r>
      <w:r>
        <w:rPr>
          <w:color w:val="000000"/>
          <w:lang w:eastAsia="lv-LV"/>
        </w:rPr>
        <w:t>)</w:t>
      </w:r>
      <w:r w:rsidR="00553A10">
        <w:rPr>
          <w:color w:val="000000"/>
          <w:lang w:eastAsia="lv-LV"/>
        </w:rPr>
        <w:t>,</w:t>
      </w:r>
      <w:r>
        <w:rPr>
          <w:color w:val="000000"/>
          <w:lang w:eastAsia="lv-LV"/>
        </w:rPr>
        <w:t xml:space="preserve"> īpa</w:t>
      </w:r>
      <w:r w:rsidR="002A6C25">
        <w:rPr>
          <w:color w:val="000000"/>
          <w:lang w:eastAsia="lv-LV"/>
        </w:rPr>
        <w:t>šniece</w:t>
      </w:r>
      <w:r w:rsidR="004739AB">
        <w:rPr>
          <w:color w:val="000000"/>
          <w:lang w:eastAsia="lv-LV"/>
        </w:rPr>
        <w:t>. Tā</w:t>
      </w:r>
      <w:r w:rsidR="002702FF">
        <w:rPr>
          <w:color w:val="000000"/>
          <w:lang w:eastAsia="lv-LV"/>
        </w:rPr>
        <w:t>s</w:t>
      </w:r>
      <w:r w:rsidR="002A6C25">
        <w:rPr>
          <w:color w:val="000000"/>
          <w:lang w:eastAsia="lv-LV"/>
        </w:rPr>
        <w:t xml:space="preserve"> </w:t>
      </w:r>
      <w:r w:rsidR="00F64413">
        <w:rPr>
          <w:color w:val="000000"/>
          <w:lang w:eastAsia="lv-LV"/>
        </w:rPr>
        <w:t>da</w:t>
      </w:r>
      <w:r w:rsidR="002A6C25">
        <w:rPr>
          <w:color w:val="000000"/>
          <w:lang w:eastAsia="lv-LV"/>
        </w:rPr>
        <w:t>ļu</w:t>
      </w:r>
      <w:r w:rsidR="00616E5A">
        <w:rPr>
          <w:color w:val="000000"/>
          <w:lang w:eastAsia="lv-LV"/>
        </w:rPr>
        <w:t xml:space="preserve"> </w:t>
      </w:r>
      <w:r w:rsidR="00D03D00">
        <w:rPr>
          <w:color w:val="000000"/>
          <w:lang w:eastAsia="lv-LV"/>
        </w:rPr>
        <w:t>1860 </w:t>
      </w:r>
      <w:r>
        <w:rPr>
          <w:color w:val="000000"/>
          <w:lang w:eastAsia="lv-LV"/>
        </w:rPr>
        <w:t>m</w:t>
      </w:r>
      <w:r w:rsidR="002A6C25">
        <w:rPr>
          <w:color w:val="000000"/>
          <w:vertAlign w:val="superscript"/>
          <w:lang w:eastAsia="lv-LV"/>
        </w:rPr>
        <w:t>2</w:t>
      </w:r>
      <w:r w:rsidR="00553A10">
        <w:rPr>
          <w:color w:val="000000"/>
          <w:lang w:eastAsia="lv-LV"/>
        </w:rPr>
        <w:t xml:space="preserve"> </w:t>
      </w:r>
      <w:r w:rsidR="002702FF">
        <w:rPr>
          <w:color w:val="000000"/>
          <w:lang w:eastAsia="lv-LV"/>
        </w:rPr>
        <w:t xml:space="preserve">platībā </w:t>
      </w:r>
      <w:r w:rsidR="00553A10">
        <w:rPr>
          <w:color w:val="000000"/>
          <w:lang w:eastAsia="lv-LV"/>
        </w:rPr>
        <w:t>lietoja</w:t>
      </w:r>
      <w:r w:rsidR="002A6C25">
        <w:rPr>
          <w:color w:val="000000"/>
          <w:lang w:eastAsia="lv-LV"/>
        </w:rPr>
        <w:t xml:space="preserve"> </w:t>
      </w:r>
      <w:r w:rsidR="00BE5FE0">
        <w:rPr>
          <w:color w:val="000000"/>
          <w:lang w:eastAsia="lv-LV"/>
        </w:rPr>
        <w:t xml:space="preserve">daudzdzīvokļu </w:t>
      </w:r>
      <w:r w:rsidR="002A6C25">
        <w:rPr>
          <w:color w:val="000000"/>
          <w:lang w:eastAsia="lv-LV"/>
        </w:rPr>
        <w:t>dzīvojamā</w:t>
      </w:r>
      <w:r w:rsidR="00553A10">
        <w:rPr>
          <w:color w:val="000000"/>
          <w:lang w:eastAsia="lv-LV"/>
        </w:rPr>
        <w:t>s</w:t>
      </w:r>
      <w:r w:rsidR="002A6C25">
        <w:rPr>
          <w:color w:val="000000"/>
          <w:lang w:eastAsia="lv-LV"/>
        </w:rPr>
        <w:t xml:space="preserve"> māja</w:t>
      </w:r>
      <w:r w:rsidR="00553A10">
        <w:rPr>
          <w:color w:val="000000"/>
          <w:lang w:eastAsia="lv-LV"/>
        </w:rPr>
        <w:t>s</w:t>
      </w:r>
      <w:r>
        <w:rPr>
          <w:color w:val="000000"/>
          <w:lang w:eastAsia="lv-LV"/>
        </w:rPr>
        <w:t xml:space="preserve"> </w:t>
      </w:r>
      <w:r w:rsidR="00F11AE1">
        <w:rPr>
          <w:color w:val="000000"/>
          <w:lang w:eastAsia="lv-LV"/>
        </w:rPr>
        <w:t>[adrese 1]</w:t>
      </w:r>
      <w:r w:rsidR="00553A10">
        <w:rPr>
          <w:color w:val="000000"/>
          <w:lang w:eastAsia="lv-LV"/>
        </w:rPr>
        <w:t xml:space="preserve">, Rīgā, </w:t>
      </w:r>
      <w:r w:rsidR="002A6C25">
        <w:rPr>
          <w:color w:val="000000"/>
          <w:lang w:eastAsia="lv-LV"/>
        </w:rPr>
        <w:t xml:space="preserve">dzīvokļu īpašnieki, tostarp dzīvokļa </w:t>
      </w:r>
      <w:r w:rsidR="00D03D00">
        <w:rPr>
          <w:color w:val="000000"/>
          <w:lang w:eastAsia="lv-LV"/>
        </w:rPr>
        <w:t>īpašuma Nr. </w:t>
      </w:r>
      <w:r w:rsidR="002A6C25">
        <w:rPr>
          <w:color w:val="000000"/>
          <w:lang w:eastAsia="lv-LV"/>
        </w:rPr>
        <w:t xml:space="preserve">1 īpašniece </w:t>
      </w:r>
      <w:r w:rsidR="00F11AE1">
        <w:t>[pers. A]</w:t>
      </w:r>
      <w:r w:rsidR="002A6C25">
        <w:rPr>
          <w:color w:val="000000"/>
          <w:lang w:eastAsia="lv-LV"/>
        </w:rPr>
        <w:t>.</w:t>
      </w:r>
    </w:p>
    <w:p w:rsidR="00DA1759" w:rsidRDefault="00BE5FE0" w:rsidP="00BE5FE0">
      <w:pPr>
        <w:spacing w:line="276" w:lineRule="auto"/>
        <w:ind w:firstLine="567"/>
        <w:jc w:val="both"/>
        <w:rPr>
          <w:color w:val="000000"/>
          <w:lang w:eastAsia="lv-LV"/>
        </w:rPr>
      </w:pPr>
      <w:r>
        <w:rPr>
          <w:color w:val="000000"/>
          <w:lang w:eastAsia="lv-LV"/>
        </w:rPr>
        <w:t>[1.2] Starp prasītāju un dzīvokļu īpašniekiem pastāv</w:t>
      </w:r>
      <w:r w:rsidR="002A6C25">
        <w:rPr>
          <w:color w:val="000000"/>
          <w:lang w:eastAsia="lv-LV"/>
        </w:rPr>
        <w:t>ēja</w:t>
      </w:r>
      <w:r>
        <w:rPr>
          <w:color w:val="000000"/>
          <w:lang w:eastAsia="lv-LV"/>
        </w:rPr>
        <w:t xml:space="preserve"> zemes nomas tiesiskās attiecības, taču līgums </w:t>
      </w:r>
      <w:r w:rsidR="00A37D8B">
        <w:rPr>
          <w:color w:val="000000"/>
          <w:lang w:eastAsia="lv-LV"/>
        </w:rPr>
        <w:t>nebija noslēgts</w:t>
      </w:r>
      <w:r w:rsidR="00616E5A">
        <w:rPr>
          <w:color w:val="000000"/>
          <w:lang w:eastAsia="lv-LV"/>
        </w:rPr>
        <w:t xml:space="preserve"> un</w:t>
      </w:r>
      <w:r>
        <w:rPr>
          <w:color w:val="000000"/>
          <w:lang w:eastAsia="lv-LV"/>
        </w:rPr>
        <w:t xml:space="preserve"> </w:t>
      </w:r>
      <w:r w:rsidR="00DA1759">
        <w:rPr>
          <w:color w:val="000000"/>
          <w:lang w:eastAsia="lv-LV"/>
        </w:rPr>
        <w:t>maksājumi nav veikti. Kopējais parāds</w:t>
      </w:r>
      <w:r w:rsidR="00D03D00">
        <w:rPr>
          <w:color w:val="000000"/>
          <w:lang w:eastAsia="lv-LV"/>
        </w:rPr>
        <w:t xml:space="preserve"> 19 516,83 </w:t>
      </w:r>
      <w:r w:rsidR="00010D4A">
        <w:rPr>
          <w:color w:val="000000"/>
          <w:lang w:eastAsia="lv-LV"/>
        </w:rPr>
        <w:t>EUR</w:t>
      </w:r>
      <w:r w:rsidR="00553A10">
        <w:rPr>
          <w:color w:val="000000"/>
          <w:lang w:eastAsia="lv-LV"/>
        </w:rPr>
        <w:t xml:space="preserve"> ir</w:t>
      </w:r>
      <w:r w:rsidR="00DA1759">
        <w:rPr>
          <w:color w:val="000000"/>
          <w:lang w:eastAsia="lv-LV"/>
        </w:rPr>
        <w:t xml:space="preserve"> par laiku no 2010.gada 1.janvāra līdz 2012</w:t>
      </w:r>
      <w:r w:rsidR="00010D4A">
        <w:rPr>
          <w:color w:val="000000"/>
          <w:lang w:eastAsia="lv-LV"/>
        </w:rPr>
        <w:t>.gada 26.martam</w:t>
      </w:r>
      <w:r w:rsidR="00553A10">
        <w:rPr>
          <w:color w:val="000000"/>
          <w:lang w:eastAsia="lv-LV"/>
        </w:rPr>
        <w:t>.</w:t>
      </w:r>
    </w:p>
    <w:p w:rsidR="006E3A99" w:rsidRDefault="00DA1759" w:rsidP="00BE5FE0">
      <w:pPr>
        <w:spacing w:line="276" w:lineRule="auto"/>
        <w:ind w:firstLine="567"/>
        <w:jc w:val="both"/>
        <w:rPr>
          <w:color w:val="000000"/>
          <w:lang w:eastAsia="lv-LV"/>
        </w:rPr>
      </w:pPr>
      <w:r>
        <w:rPr>
          <w:color w:val="000000"/>
          <w:lang w:eastAsia="lv-LV"/>
        </w:rPr>
        <w:t>Atbildētājas par</w:t>
      </w:r>
      <w:r w:rsidR="006E3A99">
        <w:rPr>
          <w:color w:val="000000"/>
          <w:lang w:eastAsia="lv-LV"/>
        </w:rPr>
        <w:t xml:space="preserve">āds </w:t>
      </w:r>
      <w:r>
        <w:rPr>
          <w:color w:val="000000"/>
          <w:lang w:eastAsia="lv-LV"/>
        </w:rPr>
        <w:t>1051,62</w:t>
      </w:r>
      <w:r w:rsidR="00D03D00">
        <w:rPr>
          <w:color w:val="000000"/>
          <w:lang w:eastAsia="lv-LV"/>
        </w:rPr>
        <w:t> </w:t>
      </w:r>
      <w:r>
        <w:rPr>
          <w:color w:val="000000"/>
          <w:lang w:eastAsia="lv-LV"/>
        </w:rPr>
        <w:t>EUR</w:t>
      </w:r>
      <w:r w:rsidR="006E3A99">
        <w:rPr>
          <w:color w:val="000000"/>
          <w:lang w:eastAsia="lv-LV"/>
        </w:rPr>
        <w:t xml:space="preserve"> aprēķināts proporcionāli viņas īpašumā esošajām domājamām daļām no dzīvojamās mājas</w:t>
      </w:r>
      <w:r>
        <w:rPr>
          <w:color w:val="000000"/>
          <w:lang w:eastAsia="lv-LV"/>
        </w:rPr>
        <w:t xml:space="preserve">, ko veido </w:t>
      </w:r>
      <w:r w:rsidR="006E3A99">
        <w:rPr>
          <w:color w:val="000000"/>
          <w:lang w:eastAsia="lv-LV"/>
        </w:rPr>
        <w:t>nomas maksa 812,25</w:t>
      </w:r>
      <w:r w:rsidR="00D03D00">
        <w:rPr>
          <w:color w:val="000000"/>
          <w:lang w:eastAsia="lv-LV"/>
        </w:rPr>
        <w:t> </w:t>
      </w:r>
      <w:r w:rsidR="006E3A99">
        <w:rPr>
          <w:color w:val="000000"/>
          <w:lang w:eastAsia="lv-LV"/>
        </w:rPr>
        <w:t xml:space="preserve">EUR, </w:t>
      </w:r>
      <w:r w:rsidR="00A37D8B">
        <w:rPr>
          <w:color w:val="000000"/>
          <w:lang w:eastAsia="lv-LV"/>
        </w:rPr>
        <w:t xml:space="preserve">pievienotās vērtības nodoklis (turpmāk – </w:t>
      </w:r>
      <w:r w:rsidR="006E3A99">
        <w:rPr>
          <w:color w:val="000000"/>
          <w:lang w:eastAsia="lv-LV"/>
        </w:rPr>
        <w:t>PVN</w:t>
      </w:r>
      <w:r w:rsidR="00A37D8B">
        <w:rPr>
          <w:color w:val="000000"/>
          <w:lang w:eastAsia="lv-LV"/>
        </w:rPr>
        <w:t>)</w:t>
      </w:r>
      <w:r w:rsidR="006E3A99">
        <w:rPr>
          <w:color w:val="000000"/>
          <w:lang w:eastAsia="lv-LV"/>
        </w:rPr>
        <w:t xml:space="preserve"> 170,57</w:t>
      </w:r>
      <w:r w:rsidR="00D03D00">
        <w:rPr>
          <w:color w:val="000000"/>
          <w:lang w:eastAsia="lv-LV"/>
        </w:rPr>
        <w:t> </w:t>
      </w:r>
      <w:r w:rsidR="006E3A99">
        <w:rPr>
          <w:color w:val="000000"/>
          <w:lang w:eastAsia="lv-LV"/>
        </w:rPr>
        <w:t>EUR un nekustamā īpašuma nodokļa kompensācija 68,80</w:t>
      </w:r>
      <w:r w:rsidR="00D03D00">
        <w:rPr>
          <w:color w:val="000000"/>
          <w:lang w:eastAsia="lv-LV"/>
        </w:rPr>
        <w:t> </w:t>
      </w:r>
      <w:r w:rsidR="006E3A99">
        <w:rPr>
          <w:color w:val="000000"/>
          <w:lang w:eastAsia="lv-LV"/>
        </w:rPr>
        <w:t>EUR.</w:t>
      </w:r>
    </w:p>
    <w:p w:rsidR="00BC0138" w:rsidRDefault="00A37D8B" w:rsidP="006E3A99">
      <w:pPr>
        <w:spacing w:line="276" w:lineRule="auto"/>
        <w:ind w:firstLine="567"/>
        <w:jc w:val="both"/>
        <w:rPr>
          <w:color w:val="000000"/>
          <w:lang w:eastAsia="lv-LV"/>
        </w:rPr>
      </w:pPr>
      <w:r>
        <w:rPr>
          <w:color w:val="000000"/>
          <w:lang w:eastAsia="lv-LV"/>
        </w:rPr>
        <w:t xml:space="preserve">[1.3] </w:t>
      </w:r>
      <w:r w:rsidR="006E3A99">
        <w:rPr>
          <w:color w:val="000000"/>
          <w:lang w:eastAsia="lv-LV"/>
        </w:rPr>
        <w:t xml:space="preserve">Ievērojot minēto un pamatojoties uz </w:t>
      </w:r>
      <w:r w:rsidR="00BC0138">
        <w:rPr>
          <w:color w:val="000000"/>
          <w:lang w:eastAsia="lv-LV"/>
        </w:rPr>
        <w:t xml:space="preserve">likuma „Par zemes reformu Latvijas Republikas pilsētās” 12.pantu, Dzīvojamo māju pārvaldīšanas likuma 6. un 13.pantu, </w:t>
      </w:r>
      <w:r w:rsidR="00BC0138">
        <w:rPr>
          <w:color w:val="000000"/>
          <w:lang w:eastAsia="lv-LV"/>
        </w:rPr>
        <w:lastRenderedPageBreak/>
        <w:t xml:space="preserve">likuma „Par valsts un pašvaldību dzīvojamo māju privatizāciju” 50.panta pirmās daļas 3.punktu, likuma „Par nekustamā īpašuma nodokli” 3.panta pirmo daļu, Pievienotās vērtības </w:t>
      </w:r>
      <w:r>
        <w:rPr>
          <w:color w:val="000000"/>
          <w:lang w:eastAsia="lv-LV"/>
        </w:rPr>
        <w:t xml:space="preserve">nodokļa </w:t>
      </w:r>
      <w:r w:rsidR="00BC0138">
        <w:rPr>
          <w:color w:val="000000"/>
          <w:lang w:eastAsia="lv-LV"/>
        </w:rPr>
        <w:t>likuma 34.panta 7.punktu, Dzīvokļa īpašuma likuma 13.</w:t>
      </w:r>
      <w:r w:rsidR="006E3A99">
        <w:rPr>
          <w:color w:val="000000"/>
          <w:lang w:eastAsia="lv-LV"/>
        </w:rPr>
        <w:t>pantu, Civillikuma 1071</w:t>
      </w:r>
      <w:r w:rsidR="00C50852">
        <w:rPr>
          <w:color w:val="000000"/>
          <w:lang w:eastAsia="lv-LV"/>
        </w:rPr>
        <w:t>., 1838. un 2124.pantu,</w:t>
      </w:r>
      <w:r>
        <w:rPr>
          <w:color w:val="000000"/>
          <w:lang w:eastAsia="lv-LV"/>
        </w:rPr>
        <w:t xml:space="preserve"> prasībā</w:t>
      </w:r>
      <w:r w:rsidR="00C50852">
        <w:rPr>
          <w:color w:val="000000"/>
          <w:lang w:eastAsia="lv-LV"/>
        </w:rPr>
        <w:t xml:space="preserve"> </w:t>
      </w:r>
      <w:r w:rsidR="006E3A99">
        <w:rPr>
          <w:color w:val="000000"/>
          <w:lang w:eastAsia="lv-LV"/>
        </w:rPr>
        <w:t>lūgts:</w:t>
      </w:r>
    </w:p>
    <w:p w:rsidR="00BA37C7" w:rsidRDefault="006E3A99" w:rsidP="0034307B">
      <w:pPr>
        <w:spacing w:line="276" w:lineRule="auto"/>
        <w:ind w:firstLine="567"/>
        <w:jc w:val="both"/>
        <w:rPr>
          <w:color w:val="000000"/>
          <w:lang w:eastAsia="lv-LV"/>
        </w:rPr>
      </w:pPr>
      <w:r>
        <w:rPr>
          <w:color w:val="000000"/>
          <w:lang w:eastAsia="lv-LV"/>
        </w:rPr>
        <w:t>- atzīt, ka starp prasītāju un atbildētāju</w:t>
      </w:r>
      <w:r w:rsidR="00EE6226">
        <w:rPr>
          <w:color w:val="000000"/>
          <w:lang w:eastAsia="lv-LV"/>
        </w:rPr>
        <w:t xml:space="preserve"> no 2010.gada 1.janvāra līdz 2012.gada 26.martam pastāvēja zemes nomas tiesiskās attiecības</w:t>
      </w:r>
      <w:r w:rsidR="002A6C25">
        <w:rPr>
          <w:color w:val="000000"/>
          <w:lang w:eastAsia="lv-LV"/>
        </w:rPr>
        <w:t>, nosakot nomas maksu 6 %</w:t>
      </w:r>
      <w:r w:rsidR="00BE3351">
        <w:rPr>
          <w:color w:val="000000"/>
          <w:lang w:eastAsia="lv-LV"/>
        </w:rPr>
        <w:t xml:space="preserve"> </w:t>
      </w:r>
      <w:r w:rsidR="00687812">
        <w:rPr>
          <w:color w:val="000000"/>
          <w:lang w:eastAsia="lv-LV"/>
        </w:rPr>
        <w:t xml:space="preserve">gadā </w:t>
      </w:r>
      <w:r w:rsidR="00BA37C7">
        <w:rPr>
          <w:color w:val="000000"/>
          <w:lang w:eastAsia="lv-LV"/>
        </w:rPr>
        <w:t>no zemes</w:t>
      </w:r>
      <w:r w:rsidR="00616E5A">
        <w:rPr>
          <w:color w:val="000000"/>
          <w:lang w:eastAsia="lv-LV"/>
        </w:rPr>
        <w:t xml:space="preserve"> kadastrālās vērtības</w:t>
      </w:r>
      <w:r w:rsidR="00BA37C7">
        <w:rPr>
          <w:color w:val="000000"/>
          <w:lang w:eastAsia="lv-LV"/>
        </w:rPr>
        <w:t>, papildus maksājot PVN un kompensējot nekustamā īpašuma nodokli;</w:t>
      </w:r>
    </w:p>
    <w:p w:rsidR="00BC0138" w:rsidRPr="00BA37C7" w:rsidRDefault="00BA37C7" w:rsidP="0034307B">
      <w:pPr>
        <w:spacing w:line="276" w:lineRule="auto"/>
        <w:ind w:firstLine="567"/>
        <w:jc w:val="both"/>
        <w:rPr>
          <w:color w:val="000000"/>
          <w:lang w:eastAsia="lv-LV"/>
        </w:rPr>
      </w:pPr>
      <w:r>
        <w:rPr>
          <w:color w:val="000000"/>
          <w:lang w:eastAsia="lv-LV"/>
        </w:rPr>
        <w:t xml:space="preserve">- piedzīt no atbildētājas </w:t>
      </w:r>
      <w:r w:rsidR="00616E5A">
        <w:rPr>
          <w:color w:val="000000"/>
          <w:lang w:eastAsia="lv-LV"/>
        </w:rPr>
        <w:t>noma</w:t>
      </w:r>
      <w:r w:rsidR="00D03D00">
        <w:rPr>
          <w:color w:val="000000"/>
          <w:lang w:eastAsia="lv-LV"/>
        </w:rPr>
        <w:t>s maksas parādu 812,25 EUR kopā ar PVN 170,57 </w:t>
      </w:r>
      <w:r w:rsidR="00616E5A">
        <w:rPr>
          <w:color w:val="000000"/>
          <w:lang w:eastAsia="lv-LV"/>
        </w:rPr>
        <w:t xml:space="preserve">EUR </w:t>
      </w:r>
      <w:r>
        <w:rPr>
          <w:color w:val="000000"/>
          <w:lang w:eastAsia="lv-LV"/>
        </w:rPr>
        <w:t>par laiku no 2010.gada 1.janvāra līdz 2012</w:t>
      </w:r>
      <w:r w:rsidR="00616E5A">
        <w:rPr>
          <w:color w:val="000000"/>
          <w:lang w:eastAsia="lv-LV"/>
        </w:rPr>
        <w:t xml:space="preserve">.gada 26.martam </w:t>
      </w:r>
      <w:r>
        <w:rPr>
          <w:color w:val="000000"/>
          <w:lang w:eastAsia="lv-LV"/>
        </w:rPr>
        <w:t>un nekustamā īpa</w:t>
      </w:r>
      <w:r w:rsidR="00D03D00">
        <w:rPr>
          <w:color w:val="000000"/>
          <w:lang w:eastAsia="lv-LV"/>
        </w:rPr>
        <w:t>šuma nodokļa kompensāciju 68,80 </w:t>
      </w:r>
      <w:r>
        <w:rPr>
          <w:color w:val="000000"/>
          <w:lang w:eastAsia="lv-LV"/>
        </w:rPr>
        <w:t xml:space="preserve">EUR.  </w:t>
      </w:r>
    </w:p>
    <w:p w:rsidR="00BC0138" w:rsidRDefault="00BC0138">
      <w:pPr>
        <w:spacing w:line="276" w:lineRule="auto"/>
        <w:ind w:firstLine="567"/>
        <w:jc w:val="both"/>
        <w:rPr>
          <w:color w:val="000000"/>
          <w:lang w:eastAsia="lv-LV"/>
        </w:rPr>
      </w:pPr>
    </w:p>
    <w:p w:rsidR="00BD15B3" w:rsidRDefault="00BC0138" w:rsidP="00BD15B3">
      <w:pPr>
        <w:spacing w:line="276" w:lineRule="auto"/>
        <w:ind w:firstLine="567"/>
        <w:jc w:val="both"/>
        <w:rPr>
          <w:color w:val="000000"/>
          <w:lang w:eastAsia="lv-LV"/>
        </w:rPr>
      </w:pPr>
      <w:r>
        <w:rPr>
          <w:color w:val="000000"/>
          <w:lang w:eastAsia="lv-LV"/>
        </w:rPr>
        <w:t>[2] Ar Rīgas pilsētas Vidzemes priekšpilsētas tiesas 2016.gada 12.aprīļa sprie</w:t>
      </w:r>
      <w:r w:rsidR="00BA37C7">
        <w:rPr>
          <w:color w:val="000000"/>
          <w:lang w:eastAsia="lv-LV"/>
        </w:rPr>
        <w:t>dumu prasība apmierināta daļēji, atzīstot</w:t>
      </w:r>
      <w:r>
        <w:rPr>
          <w:color w:val="000000"/>
          <w:lang w:eastAsia="lv-LV"/>
        </w:rPr>
        <w:t xml:space="preserve">, ka </w:t>
      </w:r>
      <w:r w:rsidR="00BA37C7">
        <w:rPr>
          <w:color w:val="000000"/>
          <w:lang w:eastAsia="lv-LV"/>
        </w:rPr>
        <w:t xml:space="preserve">no 2010.gada 1.janvāra līdz 2012.gada 26.martam </w:t>
      </w:r>
      <w:r>
        <w:rPr>
          <w:color w:val="000000"/>
          <w:lang w:eastAsia="lv-LV"/>
        </w:rPr>
        <w:t>starp prasītāju un atb</w:t>
      </w:r>
      <w:r w:rsidR="00BA37C7">
        <w:rPr>
          <w:color w:val="000000"/>
          <w:lang w:eastAsia="lv-LV"/>
        </w:rPr>
        <w:t xml:space="preserve">ildētāju </w:t>
      </w:r>
      <w:r>
        <w:rPr>
          <w:color w:val="000000"/>
          <w:lang w:eastAsia="lv-LV"/>
        </w:rPr>
        <w:t>pastāvēja zemes</w:t>
      </w:r>
      <w:r w:rsidR="00BD15B3">
        <w:rPr>
          <w:color w:val="000000"/>
          <w:lang w:eastAsia="lv-LV"/>
        </w:rPr>
        <w:t xml:space="preserve"> nomas tiesi</w:t>
      </w:r>
      <w:r w:rsidR="000D265D">
        <w:rPr>
          <w:color w:val="000000"/>
          <w:lang w:eastAsia="lv-LV"/>
        </w:rPr>
        <w:t>skās</w:t>
      </w:r>
      <w:r w:rsidR="00F45CD0">
        <w:rPr>
          <w:color w:val="000000"/>
          <w:lang w:eastAsia="lv-LV"/>
        </w:rPr>
        <w:t xml:space="preserve"> attiecības</w:t>
      </w:r>
      <w:r w:rsidR="00A37D8B">
        <w:rPr>
          <w:color w:val="000000"/>
          <w:lang w:eastAsia="lv-LV"/>
        </w:rPr>
        <w:t xml:space="preserve">, nosakot </w:t>
      </w:r>
      <w:r>
        <w:rPr>
          <w:color w:val="000000"/>
          <w:lang w:eastAsia="lv-LV"/>
        </w:rPr>
        <w:t>nom</w:t>
      </w:r>
      <w:r w:rsidR="00BD15B3">
        <w:rPr>
          <w:color w:val="000000"/>
          <w:lang w:eastAsia="lv-LV"/>
        </w:rPr>
        <w:t>as maksu</w:t>
      </w:r>
      <w:r w:rsidR="002A6C25">
        <w:rPr>
          <w:color w:val="000000"/>
          <w:lang w:eastAsia="lv-LV"/>
        </w:rPr>
        <w:t xml:space="preserve"> 6%</w:t>
      </w:r>
      <w:r w:rsidR="00F45CD0">
        <w:rPr>
          <w:color w:val="000000"/>
          <w:lang w:eastAsia="lv-LV"/>
        </w:rPr>
        <w:t xml:space="preserve"> </w:t>
      </w:r>
      <w:r w:rsidR="00687812">
        <w:rPr>
          <w:color w:val="000000"/>
          <w:lang w:eastAsia="lv-LV"/>
        </w:rPr>
        <w:t xml:space="preserve">gadā </w:t>
      </w:r>
      <w:r>
        <w:rPr>
          <w:color w:val="000000"/>
          <w:lang w:eastAsia="lv-LV"/>
        </w:rPr>
        <w:t>no zemes kadastrālās vērtības, papildus maksā</w:t>
      </w:r>
      <w:r w:rsidR="00BD15B3">
        <w:rPr>
          <w:color w:val="000000"/>
          <w:lang w:eastAsia="lv-LV"/>
        </w:rPr>
        <w:t xml:space="preserve">jot PVN un </w:t>
      </w:r>
      <w:r>
        <w:rPr>
          <w:color w:val="000000"/>
          <w:lang w:eastAsia="lv-LV"/>
        </w:rPr>
        <w:t>nekustamā īpašuma nodokļa</w:t>
      </w:r>
      <w:r w:rsidR="00BD15B3">
        <w:rPr>
          <w:color w:val="000000"/>
          <w:lang w:eastAsia="lv-LV"/>
        </w:rPr>
        <w:t xml:space="preserve"> kompensāciju, un piedzenot no atbildētājas prasītājas labā</w:t>
      </w:r>
      <w:r>
        <w:rPr>
          <w:color w:val="000000"/>
          <w:lang w:eastAsia="lv-LV"/>
        </w:rPr>
        <w:t xml:space="preserve"> ze</w:t>
      </w:r>
      <w:r w:rsidR="002A6C25">
        <w:rPr>
          <w:color w:val="000000"/>
          <w:lang w:eastAsia="lv-LV"/>
        </w:rPr>
        <w:t>mes nomas maksu</w:t>
      </w:r>
      <w:r w:rsidR="00BD15B3">
        <w:rPr>
          <w:color w:val="000000"/>
          <w:lang w:eastAsia="lv-LV"/>
        </w:rPr>
        <w:t xml:space="preserve"> un PVN</w:t>
      </w:r>
      <w:r w:rsidR="00553A10">
        <w:rPr>
          <w:color w:val="000000"/>
          <w:lang w:eastAsia="lv-LV"/>
        </w:rPr>
        <w:t xml:space="preserve"> </w:t>
      </w:r>
      <w:r w:rsidR="000D265D">
        <w:rPr>
          <w:color w:val="000000"/>
          <w:lang w:eastAsia="lv-LV"/>
        </w:rPr>
        <w:t>776,40</w:t>
      </w:r>
      <w:r w:rsidR="00D03D00">
        <w:rPr>
          <w:color w:val="000000"/>
          <w:lang w:eastAsia="lv-LV"/>
        </w:rPr>
        <w:t> </w:t>
      </w:r>
      <w:r w:rsidR="000D265D">
        <w:rPr>
          <w:color w:val="000000"/>
          <w:lang w:eastAsia="lv-LV"/>
        </w:rPr>
        <w:t xml:space="preserve">EUR, </w:t>
      </w:r>
      <w:r>
        <w:rPr>
          <w:color w:val="000000"/>
          <w:lang w:eastAsia="lv-LV"/>
        </w:rPr>
        <w:t>nekustamā īpašuma nodokļa ko</w:t>
      </w:r>
      <w:r w:rsidR="00D03D00">
        <w:rPr>
          <w:color w:val="000000"/>
          <w:lang w:eastAsia="lv-LV"/>
        </w:rPr>
        <w:t>mpensāciju 68,80 </w:t>
      </w:r>
      <w:r w:rsidR="00BD15B3">
        <w:rPr>
          <w:color w:val="000000"/>
          <w:lang w:eastAsia="lv-LV"/>
        </w:rPr>
        <w:t>EUR un tiesāšanās izdevumus.</w:t>
      </w:r>
    </w:p>
    <w:p w:rsidR="00BC0138" w:rsidRDefault="000D265D" w:rsidP="00BD15B3">
      <w:pPr>
        <w:spacing w:line="276" w:lineRule="auto"/>
        <w:ind w:firstLine="567"/>
        <w:jc w:val="both"/>
        <w:rPr>
          <w:color w:val="000000"/>
          <w:lang w:eastAsia="lv-LV"/>
        </w:rPr>
      </w:pPr>
      <w:r>
        <w:rPr>
          <w:color w:val="000000"/>
          <w:lang w:eastAsia="lv-LV"/>
        </w:rPr>
        <w:t>Prasījums</w:t>
      </w:r>
      <w:r w:rsidR="00BC0138">
        <w:rPr>
          <w:color w:val="000000"/>
          <w:lang w:eastAsia="lv-LV"/>
        </w:rPr>
        <w:t xml:space="preserve"> par nomas maksa</w:t>
      </w:r>
      <w:r w:rsidR="00BD15B3">
        <w:rPr>
          <w:color w:val="000000"/>
          <w:lang w:eastAsia="lv-LV"/>
        </w:rPr>
        <w:t>s</w:t>
      </w:r>
      <w:r w:rsidR="00BC0138">
        <w:rPr>
          <w:color w:val="000000"/>
          <w:lang w:eastAsia="lv-LV"/>
        </w:rPr>
        <w:t xml:space="preserve"> </w:t>
      </w:r>
      <w:r w:rsidR="00616E5A">
        <w:rPr>
          <w:color w:val="000000"/>
          <w:lang w:eastAsia="lv-LV"/>
        </w:rPr>
        <w:t xml:space="preserve">un PVN </w:t>
      </w:r>
      <w:r w:rsidR="00D03D00">
        <w:rPr>
          <w:color w:val="000000"/>
          <w:lang w:eastAsia="lv-LV"/>
        </w:rPr>
        <w:t>206,42 </w:t>
      </w:r>
      <w:r w:rsidR="00BD15B3">
        <w:rPr>
          <w:color w:val="000000"/>
          <w:lang w:eastAsia="lv-LV"/>
        </w:rPr>
        <w:t>EUR par laiku no 2010.gada 5.jūlija līdz 2011.ga</w:t>
      </w:r>
      <w:r w:rsidR="00247977">
        <w:rPr>
          <w:color w:val="000000"/>
          <w:lang w:eastAsia="lv-LV"/>
        </w:rPr>
        <w:t>da 14.aprīlim piedziņu noraidīts</w:t>
      </w:r>
      <w:r w:rsidR="00BD15B3">
        <w:rPr>
          <w:color w:val="000000"/>
          <w:lang w:eastAsia="lv-LV"/>
        </w:rPr>
        <w:t xml:space="preserve">. </w:t>
      </w:r>
    </w:p>
    <w:p w:rsidR="00BC0138" w:rsidRDefault="00BC0138">
      <w:pPr>
        <w:spacing w:line="276" w:lineRule="auto"/>
        <w:ind w:firstLine="567"/>
        <w:jc w:val="both"/>
        <w:rPr>
          <w:color w:val="000000"/>
          <w:lang w:eastAsia="lv-LV"/>
        </w:rPr>
      </w:pPr>
    </w:p>
    <w:p w:rsidR="00BC0138" w:rsidRDefault="00BC0138">
      <w:pPr>
        <w:spacing w:line="276" w:lineRule="auto"/>
        <w:ind w:firstLine="567"/>
        <w:jc w:val="both"/>
      </w:pPr>
      <w:r>
        <w:rPr>
          <w:color w:val="000000"/>
          <w:lang w:eastAsia="lv-LV"/>
        </w:rPr>
        <w:t xml:space="preserve">[3] Izskatot lietu sakarā ar prasītājas un atbildētājas apelācijas sūdzībām, </w:t>
      </w:r>
      <w:r>
        <w:t>Rīgas apgabaltiesas Civillietu tiesas kolēģija ar 2017.gada 17.maija</w:t>
      </w:r>
      <w:r w:rsidR="000D265D">
        <w:t xml:space="preserve"> spriedumu prasību apmierināja daļēji:</w:t>
      </w:r>
    </w:p>
    <w:p w:rsidR="000D265D" w:rsidRDefault="00BC0138" w:rsidP="00152D18">
      <w:pPr>
        <w:spacing w:line="276" w:lineRule="auto"/>
        <w:ind w:firstLine="567"/>
        <w:jc w:val="both"/>
      </w:pPr>
      <w:r>
        <w:t xml:space="preserve"> </w:t>
      </w:r>
      <w:r w:rsidR="00247977">
        <w:t>- atzina</w:t>
      </w:r>
      <w:r>
        <w:t xml:space="preserve">, ka </w:t>
      </w:r>
      <w:r w:rsidR="000D265D">
        <w:t xml:space="preserve">no 2010.gada 1.janvāra līdz 2012.gada 26.martam </w:t>
      </w:r>
      <w:r w:rsidR="00F45CD0">
        <w:t xml:space="preserve">starp prasītāju un atbildētāju </w:t>
      </w:r>
      <w:r>
        <w:t>pastāvēja zemes</w:t>
      </w:r>
      <w:r w:rsidR="00D03D00">
        <w:t xml:space="preserve"> 1860 </w:t>
      </w:r>
      <w:r w:rsidR="00152D18">
        <w:t>m</w:t>
      </w:r>
      <w:r w:rsidR="00152D18">
        <w:rPr>
          <w:vertAlign w:val="superscript"/>
        </w:rPr>
        <w:t xml:space="preserve">2 </w:t>
      </w:r>
      <w:r w:rsidR="00F11AE1" w:rsidRPr="00F11AE1">
        <w:t>[adrese]</w:t>
      </w:r>
      <w:r w:rsidR="00152D18">
        <w:t xml:space="preserve">, Rīgā (kadastra Nr. </w:t>
      </w:r>
      <w:r w:rsidR="00F11AE1">
        <w:t>[..]</w:t>
      </w:r>
      <w:r w:rsidR="00152D18">
        <w:t>)</w:t>
      </w:r>
      <w:r>
        <w:t xml:space="preserve"> nomas tiesiskās attiecības proporcionāli atbildētājai piederošajām domājamām daļ</w:t>
      </w:r>
      <w:r w:rsidR="000D265D">
        <w:t xml:space="preserve">ām no daudzdzīvokļu </w:t>
      </w:r>
      <w:r w:rsidR="005F6DC2">
        <w:t xml:space="preserve">dzīvojamās </w:t>
      </w:r>
      <w:r w:rsidR="000D265D">
        <w:t xml:space="preserve">mājas </w:t>
      </w:r>
      <w:r w:rsidR="00F11AE1">
        <w:t>[adrese 1]</w:t>
      </w:r>
      <w:r w:rsidR="000D265D">
        <w:t>, Rīgā</w:t>
      </w:r>
      <w:r w:rsidR="00A37D8B">
        <w:t>, nosakot</w:t>
      </w:r>
      <w:r w:rsidR="00152D18">
        <w:t xml:space="preserve"> nomas maksu</w:t>
      </w:r>
      <w:r w:rsidR="00795D55">
        <w:t xml:space="preserve"> 6 %</w:t>
      </w:r>
      <w:r w:rsidR="00BE3351">
        <w:t xml:space="preserve"> </w:t>
      </w:r>
      <w:r w:rsidR="00687812">
        <w:t xml:space="preserve">gadā </w:t>
      </w:r>
      <w:r w:rsidR="00795D55">
        <w:t>no zemes</w:t>
      </w:r>
      <w:r w:rsidR="000D265D">
        <w:t xml:space="preserve"> kadastrālās vērtības</w:t>
      </w:r>
      <w:r w:rsidR="00152D18">
        <w:t xml:space="preserve"> laik</w:t>
      </w:r>
      <w:r w:rsidR="00E756C0">
        <w:t xml:space="preserve">a </w:t>
      </w:r>
      <w:r w:rsidR="00152D18">
        <w:t>posmā no 2011.gada 14.aprīļa līdz 2012.gada 26.martam</w:t>
      </w:r>
      <w:r w:rsidR="000D265D">
        <w:t>;</w:t>
      </w:r>
    </w:p>
    <w:p w:rsidR="00F45CD0" w:rsidRDefault="00EA0E23" w:rsidP="00F45CD0">
      <w:pPr>
        <w:spacing w:line="276" w:lineRule="auto"/>
        <w:ind w:firstLine="567"/>
        <w:jc w:val="both"/>
      </w:pPr>
      <w:r>
        <w:t xml:space="preserve">- </w:t>
      </w:r>
      <w:r w:rsidR="0070088D">
        <w:t xml:space="preserve">piedzina </w:t>
      </w:r>
      <w:r>
        <w:t>no atbildētājas prasītājas</w:t>
      </w:r>
      <w:r w:rsidR="0070088D">
        <w:t xml:space="preserve"> labā</w:t>
      </w:r>
      <w:r w:rsidR="00BC0138">
        <w:t xml:space="preserve"> zemes nomas m</w:t>
      </w:r>
      <w:r w:rsidR="00247977">
        <w:t>aksas parādu</w:t>
      </w:r>
      <w:r w:rsidR="003F2EA7">
        <w:t xml:space="preserve">, PVN un </w:t>
      </w:r>
      <w:r w:rsidR="00BC0138">
        <w:t xml:space="preserve">nekustamā īpašuma nodokļa </w:t>
      </w:r>
      <w:r w:rsidR="00247977">
        <w:t>kompensāciju</w:t>
      </w:r>
      <w:r w:rsidR="00437B7E">
        <w:t xml:space="preserve"> kopā</w:t>
      </w:r>
      <w:r w:rsidR="003F2EA7">
        <w:t xml:space="preserve"> 431,80</w:t>
      </w:r>
      <w:r w:rsidR="00D03D00">
        <w:t> </w:t>
      </w:r>
      <w:r w:rsidR="003F2EA7">
        <w:t>EUR par laiku</w:t>
      </w:r>
      <w:r w:rsidR="00BC0138">
        <w:t xml:space="preserve"> no 2011.gada 14.aprīļa līdz 2012.gada 26.mart</w:t>
      </w:r>
      <w:r w:rsidR="00247977">
        <w:t>am un ar lietas vešanu saistītos</w:t>
      </w:r>
      <w:r w:rsidR="00BC0138">
        <w:t xml:space="preserve"> izde</w:t>
      </w:r>
      <w:r w:rsidR="00F45CD0">
        <w:t>vu</w:t>
      </w:r>
      <w:r w:rsidR="00247977">
        <w:t>mus</w:t>
      </w:r>
      <w:r w:rsidR="00D03D00">
        <w:t xml:space="preserve"> 129,54 </w:t>
      </w:r>
      <w:r>
        <w:t>EUR;</w:t>
      </w:r>
    </w:p>
    <w:p w:rsidR="00EA0E23" w:rsidRDefault="00EA0E23" w:rsidP="00F45CD0">
      <w:pPr>
        <w:spacing w:line="276" w:lineRule="auto"/>
        <w:ind w:firstLine="567"/>
        <w:jc w:val="both"/>
      </w:pPr>
      <w:r>
        <w:t xml:space="preserve">- </w:t>
      </w:r>
      <w:r w:rsidR="0070088D">
        <w:t xml:space="preserve">piedzina </w:t>
      </w:r>
      <w:r>
        <w:t>no atbild</w:t>
      </w:r>
      <w:r w:rsidR="00247977">
        <w:t>ē</w:t>
      </w:r>
      <w:r w:rsidR="0070088D">
        <w:t xml:space="preserve">tājas valsts ienākumos </w:t>
      </w:r>
      <w:r w:rsidR="00247977">
        <w:t>valsts nodevu</w:t>
      </w:r>
      <w:r w:rsidR="00D03D00">
        <w:t xml:space="preserve"> 64,77 </w:t>
      </w:r>
      <w:r>
        <w:t>EUR</w:t>
      </w:r>
      <w:r w:rsidR="00DE418F">
        <w:t xml:space="preserve"> un</w:t>
      </w:r>
      <w:r w:rsidR="00247977">
        <w:t xml:space="preserve"> ar lietas izskatīšanu saistītos izdevumus</w:t>
      </w:r>
      <w:r w:rsidR="00DE418F">
        <w:t xml:space="preserve"> 3,37</w:t>
      </w:r>
      <w:r w:rsidR="00D03D00">
        <w:t> </w:t>
      </w:r>
      <w:r w:rsidR="00DE418F">
        <w:t>EUR</w:t>
      </w:r>
      <w:r>
        <w:t>, bet no prasītājas – ar lietas izs</w:t>
      </w:r>
      <w:r w:rsidR="00247977">
        <w:t>katīšanu saistītos izdevumus</w:t>
      </w:r>
      <w:r w:rsidR="00DE418F">
        <w:t xml:space="preserve"> 2,10</w:t>
      </w:r>
      <w:r w:rsidR="00D03D00">
        <w:t> </w:t>
      </w:r>
      <w:r>
        <w:t xml:space="preserve">EUR.  </w:t>
      </w:r>
    </w:p>
    <w:p w:rsidR="00F45CD0" w:rsidRDefault="00F45CD0" w:rsidP="00F45CD0">
      <w:pPr>
        <w:spacing w:line="276" w:lineRule="auto"/>
        <w:ind w:firstLine="567"/>
        <w:jc w:val="both"/>
      </w:pPr>
      <w:r>
        <w:t>Prasītājai noteiktas tiesības par laiku līdz sprieduma izpildei (izsoles dienai) saņemt 6 % gadā no parāda pamatsummas.</w:t>
      </w:r>
    </w:p>
    <w:p w:rsidR="00BC0138" w:rsidRDefault="00F45CD0" w:rsidP="00F45CD0">
      <w:pPr>
        <w:spacing w:line="276" w:lineRule="auto"/>
        <w:ind w:firstLine="567"/>
        <w:jc w:val="both"/>
      </w:pPr>
      <w:r>
        <w:t>Prasība</w:t>
      </w:r>
      <w:r w:rsidR="00FE1984">
        <w:t xml:space="preserve"> </w:t>
      </w:r>
      <w:r w:rsidR="00AB66A7">
        <w:t>par zemes nomas maksas</w:t>
      </w:r>
      <w:r w:rsidR="003F2EA7">
        <w:t>, PVN un</w:t>
      </w:r>
      <w:r w:rsidR="00BC0138">
        <w:t xml:space="preserve"> nekustamā īpaš</w:t>
      </w:r>
      <w:r w:rsidR="003F2EA7">
        <w:t xml:space="preserve">uma nodokļa kompensācijas 619,82 EUR piedziņu un </w:t>
      </w:r>
      <w:r w:rsidR="00BC0138">
        <w:t>no</w:t>
      </w:r>
      <w:r>
        <w:t>mas maksas noteikšanu</w:t>
      </w:r>
      <w:r w:rsidR="00A213BF">
        <w:t xml:space="preserve"> laika posmā</w:t>
      </w:r>
      <w:r>
        <w:t xml:space="preserve"> </w:t>
      </w:r>
      <w:r w:rsidR="00BC0138">
        <w:t>no 2010.gada 1.janvāra līd</w:t>
      </w:r>
      <w:r>
        <w:t>z 2011.gada 14.aprīlim noraidīta</w:t>
      </w:r>
      <w:r w:rsidR="00BC0138">
        <w:t>.</w:t>
      </w:r>
    </w:p>
    <w:p w:rsidR="003F2EA7" w:rsidRDefault="00A37D8B">
      <w:pPr>
        <w:spacing w:line="276" w:lineRule="auto"/>
        <w:ind w:firstLine="567"/>
        <w:jc w:val="both"/>
      </w:pPr>
      <w:r>
        <w:t>Spriedumā norādīts turpmāk</w:t>
      </w:r>
      <w:r w:rsidR="003F2EA7">
        <w:t xml:space="preserve"> minētais pamatojums.</w:t>
      </w:r>
    </w:p>
    <w:p w:rsidR="00FE1984" w:rsidRDefault="00AE167A" w:rsidP="00E409E6">
      <w:pPr>
        <w:spacing w:line="276" w:lineRule="auto"/>
        <w:ind w:firstLine="567"/>
        <w:jc w:val="both"/>
      </w:pPr>
      <w:r>
        <w:t xml:space="preserve">[3.1] </w:t>
      </w:r>
      <w:r w:rsidR="00BE3351">
        <w:t>Lietā nav str</w:t>
      </w:r>
      <w:r w:rsidR="00795D55">
        <w:t>īda</w:t>
      </w:r>
      <w:r w:rsidR="00BE3351">
        <w:t xml:space="preserve">, ka </w:t>
      </w:r>
      <w:r w:rsidR="00BC0138">
        <w:t>AS „</w:t>
      </w:r>
      <w:proofErr w:type="spellStart"/>
      <w:r w:rsidR="00BC0138">
        <w:t>Latzemes</w:t>
      </w:r>
      <w:proofErr w:type="spellEnd"/>
      <w:r w:rsidR="00BC0138">
        <w:t xml:space="preserve"> nekustamie īpašumi” un</w:t>
      </w:r>
      <w:r w:rsidR="00BE3351">
        <w:t xml:space="preserve"> dzīvojamās mājas </w:t>
      </w:r>
      <w:r w:rsidR="00F11AE1">
        <w:t xml:space="preserve">[adreses 1], </w:t>
      </w:r>
      <w:r w:rsidR="00DD13C4">
        <w:t>Rīgā, pārvaldniece</w:t>
      </w:r>
      <w:r w:rsidR="00BC0138">
        <w:t xml:space="preserve"> AS „Māju serviss KSA” 2010.gada 5.</w:t>
      </w:r>
      <w:r w:rsidR="00BE3351">
        <w:t>jūlijā noslēdza</w:t>
      </w:r>
      <w:r w:rsidR="00BC0138">
        <w:t xml:space="preserve"> zemes</w:t>
      </w:r>
      <w:r w:rsidR="00E303CA">
        <w:t xml:space="preserve"> 1860 </w:t>
      </w:r>
      <w:r w:rsidR="00BE3351">
        <w:t>m</w:t>
      </w:r>
      <w:r w:rsidR="00BE3351">
        <w:rPr>
          <w:vertAlign w:val="superscript"/>
        </w:rPr>
        <w:t>2</w:t>
      </w:r>
      <w:r w:rsidR="00BE3351">
        <w:t xml:space="preserve"> </w:t>
      </w:r>
      <w:r w:rsidR="003A648C">
        <w:t xml:space="preserve">platībā </w:t>
      </w:r>
      <w:r w:rsidR="00BE3351">
        <w:t>nomas līgumu</w:t>
      </w:r>
      <w:r w:rsidR="00544FE5">
        <w:t>, nosakot n</w:t>
      </w:r>
      <w:r w:rsidR="00BE3351">
        <w:t>omas maks</w:t>
      </w:r>
      <w:r w:rsidR="00544FE5">
        <w:t>u 1144,33</w:t>
      </w:r>
      <w:r w:rsidR="00E303CA">
        <w:t> </w:t>
      </w:r>
      <w:r w:rsidR="00544FE5">
        <w:t>LVL</w:t>
      </w:r>
      <w:r w:rsidR="00BE3351">
        <w:t xml:space="preserve"> 2010.gad</w:t>
      </w:r>
      <w:r w:rsidR="00544FE5">
        <w:t>ā un</w:t>
      </w:r>
      <w:r w:rsidR="00BE3351">
        <w:t xml:space="preserve">, </w:t>
      </w:r>
      <w:r w:rsidR="00BE3351">
        <w:lastRenderedPageBreak/>
        <w:t xml:space="preserve">sākot ar 2011.gadu – 6 % </w:t>
      </w:r>
      <w:r w:rsidR="00687812">
        <w:t xml:space="preserve">gadā </w:t>
      </w:r>
      <w:r w:rsidR="00BE3351">
        <w:t>no zemes kadastrālās vērtības.</w:t>
      </w:r>
      <w:r w:rsidR="00BC0138">
        <w:t xml:space="preserve"> </w:t>
      </w:r>
      <w:r w:rsidR="00AD7B1B">
        <w:t>Papildus nomas maksai tiek maksāts PVN 21 % un no 2010.gada 1.janvāra</w:t>
      </w:r>
      <w:r w:rsidR="00A37D8B">
        <w:t xml:space="preserve"> -</w:t>
      </w:r>
      <w:r w:rsidR="00AD7B1B">
        <w:t xml:space="preserve"> nekustamā īpašuma nodokļa kompensācija. Nomas līgums bija spēkā </w:t>
      </w:r>
      <w:r w:rsidR="00BC0138">
        <w:t>līdz 2011.gad</w:t>
      </w:r>
      <w:r w:rsidR="003A648C">
        <w:t xml:space="preserve">a 13.aprīlim, kad dzīvokļu </w:t>
      </w:r>
      <w:r w:rsidR="00AD7B1B">
        <w:t>īpašnieki noslēdza dzīvojamās mājas pārvaldīšanas līgumu</w:t>
      </w:r>
      <w:r w:rsidR="00BC0138">
        <w:t xml:space="preserve"> ar SIA </w:t>
      </w:r>
      <w:r w:rsidR="00AD7B1B">
        <w:t xml:space="preserve">„Jauna </w:t>
      </w:r>
      <w:proofErr w:type="spellStart"/>
      <w:r w:rsidR="00AD7B1B">
        <w:t>Vide.LV</w:t>
      </w:r>
      <w:proofErr w:type="spellEnd"/>
      <w:r w:rsidR="00AD7B1B">
        <w:t>”.</w:t>
      </w:r>
      <w:r w:rsidR="00E409E6">
        <w:t xml:space="preserve"> </w:t>
      </w:r>
      <w:r w:rsidR="00FE1984">
        <w:t xml:space="preserve">Tādējādi </w:t>
      </w:r>
      <w:r w:rsidR="00DD13C4">
        <w:t>nomas maksas</w:t>
      </w:r>
      <w:r w:rsidR="00D62894">
        <w:t xml:space="preserve"> </w:t>
      </w:r>
      <w:r w:rsidR="00DD13C4">
        <w:t>noteikšanai no 2010.gada 1.janvāra līdz 2011.gada 14.aprīlim nav pamata</w:t>
      </w:r>
      <w:r w:rsidR="00FE1984">
        <w:t>.</w:t>
      </w:r>
    </w:p>
    <w:p w:rsidR="00BC0138" w:rsidRDefault="00FE1984" w:rsidP="00544FE5">
      <w:pPr>
        <w:spacing w:line="276" w:lineRule="auto"/>
        <w:ind w:firstLine="567"/>
        <w:jc w:val="both"/>
      </w:pPr>
      <w:r>
        <w:t>AS „Māju serviss KSA” rēķinus par laik</w:t>
      </w:r>
      <w:r w:rsidR="00A213BF">
        <w:t>u</w:t>
      </w:r>
      <w:r>
        <w:t xml:space="preserve"> no 2010.gada jūlija līdz 2011.gada martam ieskaitot, kuros</w:t>
      </w:r>
      <w:r w:rsidR="008B7739">
        <w:t xml:space="preserve"> iekļauta</w:t>
      </w:r>
      <w:r w:rsidR="004739AB">
        <w:t xml:space="preserve"> zemes</w:t>
      </w:r>
      <w:r w:rsidR="008B7739">
        <w:t xml:space="preserve"> nomas maksa, atbildētāja ir samaksājusi.</w:t>
      </w:r>
      <w:r>
        <w:t xml:space="preserve"> </w:t>
      </w:r>
      <w:r w:rsidR="00CA0617">
        <w:t>N</w:t>
      </w:r>
      <w:r w:rsidR="008B7739">
        <w:t>oslēdzot zemes nomas līgumu, prasītāja piekritusi tam, ka nomas maksu saņem no p</w:t>
      </w:r>
      <w:r w:rsidR="00CA0617">
        <w:t xml:space="preserve">ārvaldnieka. </w:t>
      </w:r>
      <w:r w:rsidR="003A648C">
        <w:t xml:space="preserve">No minētā </w:t>
      </w:r>
      <w:r w:rsidR="008B7739">
        <w:t>secināms, ka atbildētāja savu pienākumu izpild</w:t>
      </w:r>
      <w:r w:rsidR="00CA0617">
        <w:t>ījusi</w:t>
      </w:r>
      <w:r w:rsidR="00DD13C4">
        <w:t xml:space="preserve">, tādēļ prasījums </w:t>
      </w:r>
      <w:r w:rsidR="00CA0617">
        <w:t>par</w:t>
      </w:r>
      <w:r w:rsidR="00544FE5">
        <w:t xml:space="preserve"> minēto laik</w:t>
      </w:r>
      <w:r w:rsidR="00A213BF">
        <w:t xml:space="preserve">a </w:t>
      </w:r>
      <w:r w:rsidR="00544FE5">
        <w:t xml:space="preserve">posmu </w:t>
      </w:r>
      <w:r w:rsidR="00DD13C4">
        <w:t>noraidāms.</w:t>
      </w:r>
    </w:p>
    <w:p w:rsidR="00BC0138" w:rsidRDefault="00544FE5" w:rsidP="00E12CF3">
      <w:pPr>
        <w:spacing w:line="276" w:lineRule="auto"/>
        <w:ind w:firstLine="567"/>
        <w:jc w:val="both"/>
      </w:pPr>
      <w:r>
        <w:t xml:space="preserve">[3.2] Pēc </w:t>
      </w:r>
      <w:r w:rsidR="00BC0138">
        <w:t>zemes nomas līguma</w:t>
      </w:r>
      <w:r>
        <w:t xml:space="preserve"> termiņa beigām </w:t>
      </w:r>
      <w:r w:rsidR="00BC0138">
        <w:t>nomas tiesiskās attiecības starp zemes īpaš</w:t>
      </w:r>
      <w:r w:rsidR="003A648C">
        <w:t>nieci un atbildētāj</w:t>
      </w:r>
      <w:r w:rsidR="00370BAC">
        <w:t>u turpinājās</w:t>
      </w:r>
      <w:r w:rsidR="003A648C">
        <w:t>.</w:t>
      </w:r>
      <w:r w:rsidR="003230B8">
        <w:t xml:space="preserve"> Tādējādi</w:t>
      </w:r>
      <w:r>
        <w:t xml:space="preserve"> par laiku</w:t>
      </w:r>
      <w:r w:rsidR="00BC0138">
        <w:t xml:space="preserve"> no 2011.gada 13.aprīļa līdz 2012.gada 26.mar</w:t>
      </w:r>
      <w:r w:rsidR="00FA5DD3">
        <w:t>tam, t.i.</w:t>
      </w:r>
      <w:r w:rsidR="00A213BF">
        <w:t>,</w:t>
      </w:r>
      <w:r>
        <w:t xml:space="preserve"> par 347 dienām</w:t>
      </w:r>
      <w:r w:rsidR="00A213BF">
        <w:t>,</w:t>
      </w:r>
      <w:r>
        <w:t xml:space="preserve"> </w:t>
      </w:r>
      <w:r w:rsidR="00BC0138">
        <w:t>nomas maksa nosakāma atbilstoši likuma „Par zemes reformu Latvijas Republikas pilsētās” 12.panta 2.</w:t>
      </w:r>
      <w:r w:rsidR="00A213BF">
        <w:rPr>
          <w:vertAlign w:val="superscript"/>
        </w:rPr>
        <w:t>1</w:t>
      </w:r>
      <w:r w:rsidR="00BC0138">
        <w:t>daļai un p</w:t>
      </w:r>
      <w:r w:rsidR="003A648C">
        <w:t>ārejas noteikumu 7.punktam</w:t>
      </w:r>
      <w:r w:rsidR="00687812">
        <w:t xml:space="preserve">. </w:t>
      </w:r>
      <w:r w:rsidR="00FA5DD3">
        <w:t xml:space="preserve">Piedzenamā summa kopā ar PVN un </w:t>
      </w:r>
      <w:r w:rsidR="00BC0138">
        <w:t>nekustamā īp</w:t>
      </w:r>
      <w:r w:rsidR="00687812">
        <w:t>ašuma nodokļa kompensāciju</w:t>
      </w:r>
      <w:r w:rsidR="003230B8">
        <w:t xml:space="preserve"> ir</w:t>
      </w:r>
      <w:r w:rsidR="00687812">
        <w:t xml:space="preserve"> </w:t>
      </w:r>
      <w:r w:rsidR="00E12CF3">
        <w:t>431,80</w:t>
      </w:r>
      <w:r w:rsidR="00E303CA">
        <w:t> </w:t>
      </w:r>
      <w:r w:rsidR="00E12CF3">
        <w:t>EUR</w:t>
      </w:r>
      <w:r w:rsidR="0042346D">
        <w:t>.</w:t>
      </w:r>
    </w:p>
    <w:p w:rsidR="007B6B3E" w:rsidRDefault="00FA5DD3" w:rsidP="004739AB">
      <w:pPr>
        <w:spacing w:line="276" w:lineRule="auto"/>
        <w:ind w:firstLine="567"/>
        <w:jc w:val="both"/>
      </w:pPr>
      <w:r>
        <w:t>[3.3</w:t>
      </w:r>
      <w:r w:rsidR="00BC0138">
        <w:t xml:space="preserve">] </w:t>
      </w:r>
      <w:r w:rsidR="007B6B3E">
        <w:t>Komerclikuma 388.pantā noteikts, ka komercdarījumi ir komersanta tiesiskie darījumi, kas saistīti ar komercdarbību, savukārt komercdarbība šā likuma 1.panta izpratnē ir atklāta saimnieciskā darbība, kuru savā vārdā peļņas gūšanas nolūkā veic komersants.</w:t>
      </w:r>
    </w:p>
    <w:p w:rsidR="007B6B3E" w:rsidRDefault="007B6B3E" w:rsidP="004739AB">
      <w:pPr>
        <w:spacing w:line="276" w:lineRule="auto"/>
        <w:ind w:firstLine="567"/>
        <w:jc w:val="both"/>
      </w:pPr>
      <w:r>
        <w:t>Atbilstoši Komerclikuma 389.pantam, ja darījums ir komercdarījums tikai vienam no darījuma dalībniekiem, šā likuma noteikumi par komercdarījumiem ir vienlīdz piemērojami arī pārējiem darījuma dalībniekiem, ciktāl normatīvajos aktos patērētāju tiesību aizsardzības jomā vai citos likumos nav noteikts citādi.</w:t>
      </w:r>
    </w:p>
    <w:p w:rsidR="007B6B3E" w:rsidRDefault="003A648C" w:rsidP="004739AB">
      <w:pPr>
        <w:spacing w:line="276" w:lineRule="auto"/>
        <w:ind w:firstLine="567"/>
        <w:jc w:val="both"/>
      </w:pPr>
      <w:r>
        <w:t>Komercdarījumā, tāpat kā jebkurā citā tiesiskā darījumā saskaņā ar Civillikuma 1427.pantu ir nepieciešams brīvi pausts personas gribas izteikums</w:t>
      </w:r>
      <w:r w:rsidR="00511ED4">
        <w:t>. Uz likuma pamata pastāvošas zemes nomas tiesiskās attiecības nevar kvalificēt kā komercdarījumu</w:t>
      </w:r>
      <w:r>
        <w:t xml:space="preserve"> (</w:t>
      </w:r>
      <w:r>
        <w:rPr>
          <w:i/>
        </w:rPr>
        <w:t>Augstākās tiesas 2016.gada 4.marta spriedums lietā Nr. SKC-40/2016</w:t>
      </w:r>
      <w:r w:rsidR="00C240CC">
        <w:rPr>
          <w:i/>
        </w:rPr>
        <w:t xml:space="preserve"> </w:t>
      </w:r>
      <w:r w:rsidR="00C240CC" w:rsidRPr="00C240CC">
        <w:rPr>
          <w:i/>
        </w:rPr>
        <w:t>(</w:t>
      </w:r>
      <w:r w:rsidR="00C240CC" w:rsidRPr="00C240CC">
        <w:rPr>
          <w:bCs/>
          <w:i/>
          <w:color w:val="2B2B2B"/>
        </w:rPr>
        <w:t>C27197411)</w:t>
      </w:r>
      <w:r w:rsidR="007B6B3E">
        <w:t>).</w:t>
      </w:r>
    </w:p>
    <w:p w:rsidR="00BC0138" w:rsidRDefault="007B6B3E" w:rsidP="004739AB">
      <w:pPr>
        <w:spacing w:line="276" w:lineRule="auto"/>
        <w:ind w:firstLine="567"/>
        <w:jc w:val="both"/>
      </w:pPr>
      <w:r>
        <w:t xml:space="preserve">Starp pusēm pastāv </w:t>
      </w:r>
      <w:r w:rsidR="00BC0138">
        <w:t>zemes piespiedu nomas tiesiskās atti</w:t>
      </w:r>
      <w:r w:rsidR="00962021">
        <w:t>ecības</w:t>
      </w:r>
      <w:r>
        <w:t>.</w:t>
      </w:r>
      <w:r w:rsidR="00511ED4">
        <w:t xml:space="preserve"> </w:t>
      </w:r>
      <w:r w:rsidR="000335D6">
        <w:t>T</w:t>
      </w:r>
      <w:r w:rsidR="00511ED4">
        <w:t xml:space="preserve">ādējādi </w:t>
      </w:r>
      <w:r w:rsidR="00D62894">
        <w:t>konkrētajā gadījumā</w:t>
      </w:r>
      <w:r w:rsidR="00962021">
        <w:t xml:space="preserve"> </w:t>
      </w:r>
      <w:r w:rsidR="000335D6">
        <w:t>uz prasījumiem Komerclikuma normas</w:t>
      </w:r>
      <w:r w:rsidR="00D62894">
        <w:t xml:space="preserve"> nav piemērojam</w:t>
      </w:r>
      <w:r w:rsidR="000335D6">
        <w:t>a</w:t>
      </w:r>
      <w:r w:rsidR="006450C0">
        <w:t>s</w:t>
      </w:r>
      <w:r w:rsidR="0042346D">
        <w:t xml:space="preserve">. </w:t>
      </w:r>
    </w:p>
    <w:p w:rsidR="00BC0138" w:rsidRDefault="00BC0138">
      <w:pPr>
        <w:spacing w:line="276" w:lineRule="auto"/>
        <w:ind w:firstLine="567"/>
        <w:jc w:val="both"/>
      </w:pPr>
    </w:p>
    <w:p w:rsidR="00A0223B" w:rsidRDefault="00BC0138" w:rsidP="00A0223B">
      <w:pPr>
        <w:spacing w:line="276" w:lineRule="auto"/>
        <w:ind w:firstLine="567"/>
        <w:jc w:val="both"/>
      </w:pPr>
      <w:r>
        <w:t xml:space="preserve">[4] </w:t>
      </w:r>
      <w:r w:rsidR="00F11E42">
        <w:t>AS „</w:t>
      </w:r>
      <w:proofErr w:type="spellStart"/>
      <w:r w:rsidR="00F11E42">
        <w:t>Latzemes</w:t>
      </w:r>
      <w:proofErr w:type="spellEnd"/>
      <w:r w:rsidR="00F11E42">
        <w:t xml:space="preserve"> aktīvi” kasācijas sūdzībā lūdz atcelt apelācijas instances tiesas spriedumu daļā</w:t>
      </w:r>
      <w:r>
        <w:t>,</w:t>
      </w:r>
      <w:r w:rsidR="00F11E42">
        <w:t xml:space="preserve"> ar kuru </w:t>
      </w:r>
      <w:r>
        <w:t>noraidīta</w:t>
      </w:r>
      <w:r w:rsidR="00F11E42">
        <w:t xml:space="preserve"> prasība par</w:t>
      </w:r>
      <w:r>
        <w:t xml:space="preserve"> zemes nomas maksas</w:t>
      </w:r>
      <w:r w:rsidR="00F11E42">
        <w:t xml:space="preserve"> un PVN</w:t>
      </w:r>
      <w:r w:rsidR="00E756C0">
        <w:t>,</w:t>
      </w:r>
      <w:r>
        <w:t xml:space="preserve"> </w:t>
      </w:r>
      <w:r w:rsidR="00247977">
        <w:t xml:space="preserve">kopā </w:t>
      </w:r>
      <w:r w:rsidR="00E303CA">
        <w:t>435,60 </w:t>
      </w:r>
      <w:r w:rsidR="00F11E42">
        <w:t>EUR</w:t>
      </w:r>
      <w:r w:rsidR="00A0223B">
        <w:t>, kas veidojies</w:t>
      </w:r>
      <w:r w:rsidR="00F11E42">
        <w:t xml:space="preserve"> </w:t>
      </w:r>
      <w:r w:rsidR="001C3A07">
        <w:t>laik</w:t>
      </w:r>
      <w:r w:rsidR="00A213BF">
        <w:t xml:space="preserve">a </w:t>
      </w:r>
      <w:r w:rsidR="00A0223B">
        <w:t>posmā</w:t>
      </w:r>
      <w:r>
        <w:t xml:space="preserve"> no 2010.gada 5.jūlija līdz 2011.gada 14.aprīlim</w:t>
      </w:r>
      <w:r w:rsidR="00A0223B">
        <w:t>,</w:t>
      </w:r>
      <w:r w:rsidR="00F11E42">
        <w:t xml:space="preserve"> piedzi</w:t>
      </w:r>
      <w:r w:rsidR="00A0223B">
        <w:t>ņu, norādīdama, ka n</w:t>
      </w:r>
      <w:r w:rsidR="001C3A07">
        <w:t>epamatoti nav piemērots</w:t>
      </w:r>
      <w:r>
        <w:t xml:space="preserve"> Civillikuma 1812., 1816.</w:t>
      </w:r>
      <w:r w:rsidR="001C3A07">
        <w:t xml:space="preserve"> un 1817.pants</w:t>
      </w:r>
      <w:r w:rsidR="00A0223B">
        <w:t>.</w:t>
      </w:r>
    </w:p>
    <w:p w:rsidR="00E12CF3" w:rsidRDefault="001C3A07" w:rsidP="00D61358">
      <w:pPr>
        <w:spacing w:line="276" w:lineRule="auto"/>
        <w:ind w:firstLine="567"/>
        <w:jc w:val="both"/>
      </w:pPr>
      <w:r>
        <w:t>T</w:t>
      </w:r>
      <w:r w:rsidR="00BC0138">
        <w:t>iesa</w:t>
      </w:r>
      <w:r>
        <w:t>s atzinums, ka atbildētāja</w:t>
      </w:r>
      <w:r w:rsidR="00BC0138">
        <w:t xml:space="preserve"> </w:t>
      </w:r>
      <w:r>
        <w:t>norēķinājusies ar prasītāju</w:t>
      </w:r>
      <w:r w:rsidR="00BC0138">
        <w:t>,</w:t>
      </w:r>
      <w:r w:rsidR="00A213BF">
        <w:t xml:space="preserve"> samaksājot zemes nomas maksu </w:t>
      </w:r>
      <w:r w:rsidR="00E34ECB">
        <w:t>dzīvojamās mājas pārvaldniekam</w:t>
      </w:r>
      <w:r w:rsidR="00391FE5">
        <w:t xml:space="preserve"> AS „Māju serviss KSA”</w:t>
      </w:r>
      <w:r w:rsidR="00BC0138">
        <w:t xml:space="preserve">, </w:t>
      </w:r>
      <w:r>
        <w:t xml:space="preserve">ir kļūdains. </w:t>
      </w:r>
      <w:r w:rsidR="00E34ECB">
        <w:t xml:space="preserve">Atbilstoši </w:t>
      </w:r>
      <w:r w:rsidR="00BC0138">
        <w:t>Ci</w:t>
      </w:r>
      <w:r w:rsidR="00AE61DE">
        <w:t>villikuma 1812.</w:t>
      </w:r>
      <w:r w:rsidR="00E12CF3">
        <w:t xml:space="preserve"> </w:t>
      </w:r>
      <w:r w:rsidR="00AE61DE">
        <w:t>un 1816.pantam</w:t>
      </w:r>
      <w:r w:rsidR="00BC0138">
        <w:t xml:space="preserve"> atbildētājas izp</w:t>
      </w:r>
      <w:r w:rsidR="0042346D">
        <w:t xml:space="preserve">ildījums </w:t>
      </w:r>
      <w:r w:rsidR="00BC0138">
        <w:t>uzskatāms par s</w:t>
      </w:r>
      <w:r w:rsidR="0042346D">
        <w:t xml:space="preserve">pēkā esošu tikai tad, ja tas </w:t>
      </w:r>
      <w:r w:rsidR="00BC0138">
        <w:t>dots kreditoram vai viņa likumīgam vietniekam, savukā</w:t>
      </w:r>
      <w:r w:rsidR="000F27C1">
        <w:t xml:space="preserve">rt samaksa savam (atbildētājas) </w:t>
      </w:r>
      <w:r w:rsidR="00BC0138">
        <w:t>vietniekam neatbrīvo no saistības. Līdz ar to atbildētāja atbilstoši Civillik</w:t>
      </w:r>
      <w:r w:rsidR="00D61358">
        <w:t xml:space="preserve">uma 1817.pantam </w:t>
      </w:r>
      <w:r w:rsidR="00BC0138">
        <w:t>no savas saistības pret p</w:t>
      </w:r>
      <w:r w:rsidR="00D62894">
        <w:t>rasītāju</w:t>
      </w:r>
      <w:r w:rsidR="00D61358">
        <w:t xml:space="preserve"> nav atbrīvojama</w:t>
      </w:r>
      <w:r w:rsidR="00D62894">
        <w:t xml:space="preserve">. </w:t>
      </w:r>
    </w:p>
    <w:p w:rsidR="00C50852" w:rsidRDefault="00C50852" w:rsidP="005F6DC2">
      <w:pPr>
        <w:spacing w:line="276" w:lineRule="auto"/>
        <w:ind w:firstLine="567"/>
        <w:jc w:val="both"/>
      </w:pPr>
    </w:p>
    <w:p w:rsidR="00BE030D" w:rsidRDefault="00BE030D">
      <w:pPr>
        <w:spacing w:line="276" w:lineRule="auto"/>
        <w:ind w:firstLine="567"/>
        <w:jc w:val="both"/>
      </w:pPr>
      <w:r>
        <w:lastRenderedPageBreak/>
        <w:t xml:space="preserve">[5] </w:t>
      </w:r>
      <w:r w:rsidR="00F11AE1">
        <w:t>[Pers. A]</w:t>
      </w:r>
      <w:r>
        <w:t xml:space="preserve"> kasācijas sūdzībā lūdz atcelt apelācijas instances tiesas spriedumu </w:t>
      </w:r>
      <w:r w:rsidR="00BC0138">
        <w:t>da</w:t>
      </w:r>
      <w:r>
        <w:t>ļā, ar kuru prasība apmierināta.</w:t>
      </w:r>
    </w:p>
    <w:p w:rsidR="00BC0138" w:rsidRDefault="00BE030D">
      <w:pPr>
        <w:spacing w:line="276" w:lineRule="auto"/>
        <w:ind w:firstLine="567"/>
        <w:jc w:val="both"/>
      </w:pPr>
      <w:r>
        <w:t>Kasācijas s</w:t>
      </w:r>
      <w:r w:rsidR="00BC0138">
        <w:t>ūdzība pamatota ar turpmāk minētajiem argumentiem.</w:t>
      </w:r>
    </w:p>
    <w:p w:rsidR="00BE030D" w:rsidRDefault="00C51E4D" w:rsidP="00BE030D">
      <w:pPr>
        <w:spacing w:line="276" w:lineRule="auto"/>
        <w:ind w:firstLine="567"/>
        <w:jc w:val="both"/>
      </w:pPr>
      <w:r>
        <w:t xml:space="preserve">[5.1] Tiesa </w:t>
      </w:r>
      <w:r w:rsidR="00BE030D">
        <w:t>jēdzienu „komercdarījums” zemes piespiedu nomas tiesisko attiecību gadījumā</w:t>
      </w:r>
      <w:r>
        <w:t xml:space="preserve"> iztulkojusi kļūdaini</w:t>
      </w:r>
      <w:r w:rsidR="00BE030D">
        <w:t xml:space="preserve"> un nepamatoti nav </w:t>
      </w:r>
      <w:r>
        <w:t>piemērojusi Komerclikuma 406.</w:t>
      </w:r>
      <w:r w:rsidR="008C44DE">
        <w:t>pantu.</w:t>
      </w:r>
    </w:p>
    <w:p w:rsidR="00BC0138" w:rsidRDefault="00C51E4D" w:rsidP="00BE030D">
      <w:pPr>
        <w:spacing w:line="276" w:lineRule="auto"/>
        <w:ind w:firstLine="567"/>
        <w:jc w:val="both"/>
      </w:pPr>
      <w:r>
        <w:t>Nav strīda par to, ka</w:t>
      </w:r>
      <w:r w:rsidR="0042346D">
        <w:t xml:space="preserve"> </w:t>
      </w:r>
      <w:r>
        <w:t>prasītāja ir k</w:t>
      </w:r>
      <w:r w:rsidR="00A213BF">
        <w:t>omersante</w:t>
      </w:r>
      <w:r w:rsidR="00E34ECB">
        <w:t xml:space="preserve"> un tai piederošās zemes</w:t>
      </w:r>
      <w:r w:rsidR="00BC0138">
        <w:t xml:space="preserve"> </w:t>
      </w:r>
      <w:r w:rsidR="00687812">
        <w:t xml:space="preserve">zem daudzdzīvokļu mājām </w:t>
      </w:r>
      <w:r w:rsidR="00BC0138">
        <w:t>iznomāšana ir komerc</w:t>
      </w:r>
      <w:r>
        <w:t>darbība un peļņas gūšanas avots.</w:t>
      </w:r>
      <w:r w:rsidR="00E01224">
        <w:t xml:space="preserve"> Zeme iegūta darījuma ceļā</w:t>
      </w:r>
      <w:r w:rsidR="00614419">
        <w:t>.</w:t>
      </w:r>
      <w:r>
        <w:t xml:space="preserve"> T</w:t>
      </w:r>
      <w:r w:rsidR="00BC0138">
        <w:t xml:space="preserve">ādēļ tiesai bija </w:t>
      </w:r>
      <w:r w:rsidR="007370BF">
        <w:t>jāpiemēro Komerclikuma 406.pants</w:t>
      </w:r>
      <w:r w:rsidR="00BC0138">
        <w:t>, kas regulē noilgumu pr</w:t>
      </w:r>
      <w:r w:rsidR="00962021">
        <w:t>asījumiem no komercdarījumiem.</w:t>
      </w:r>
    </w:p>
    <w:p w:rsidR="00BC0138" w:rsidRDefault="00687812" w:rsidP="00567CE7">
      <w:pPr>
        <w:spacing w:line="276" w:lineRule="auto"/>
        <w:ind w:firstLine="567"/>
        <w:jc w:val="both"/>
      </w:pPr>
      <w:r>
        <w:t xml:space="preserve">Konkrētajā gadījumā </w:t>
      </w:r>
      <w:r w:rsidR="00567CE7">
        <w:t>prasības celšanai ir iestājies noilgums</w:t>
      </w:r>
      <w:r w:rsidR="00BC0138">
        <w:t>, jo prasī</w:t>
      </w:r>
      <w:r w:rsidR="00567CE7">
        <w:t>tājas</w:t>
      </w:r>
      <w:r w:rsidR="009C0B5D">
        <w:t xml:space="preserve"> īpašuma tiesības </w:t>
      </w:r>
      <w:r w:rsidR="007370BF">
        <w:t>izbeidzās</w:t>
      </w:r>
      <w:r w:rsidR="00BC0138">
        <w:t xml:space="preserve"> 2012.gada 26.</w:t>
      </w:r>
      <w:r w:rsidR="00567CE7">
        <w:t xml:space="preserve">martā, taču prasība celta </w:t>
      </w:r>
      <w:r w:rsidR="00BC0138">
        <w:t>2015.gada 7.augustā.</w:t>
      </w:r>
      <w:r w:rsidR="00567CE7">
        <w:t xml:space="preserve"> Atgādinājumi par parādu vai paziņojumi par maksājumu veik</w:t>
      </w:r>
      <w:r w:rsidR="00041C31">
        <w:t>šanu</w:t>
      </w:r>
      <w:r w:rsidR="00567CE7">
        <w:t xml:space="preserve"> atbildētājai</w:t>
      </w:r>
      <w:r w:rsidR="00041C31">
        <w:t xml:space="preserve"> nav sūtīti.</w:t>
      </w:r>
    </w:p>
    <w:p w:rsidR="00BC0138" w:rsidRDefault="00EA0E23" w:rsidP="0053316C">
      <w:pPr>
        <w:spacing w:line="276" w:lineRule="auto"/>
        <w:ind w:firstLine="567"/>
        <w:jc w:val="both"/>
      </w:pPr>
      <w:r>
        <w:t xml:space="preserve">[5.2] </w:t>
      </w:r>
      <w:r w:rsidR="00D62894">
        <w:t>T</w:t>
      </w:r>
      <w:r>
        <w:t>iesa</w:t>
      </w:r>
      <w:r w:rsidR="0053316C">
        <w:t xml:space="preserve">, piedzīdama </w:t>
      </w:r>
      <w:r w:rsidR="00E2095F">
        <w:t xml:space="preserve">no atbildētājas </w:t>
      </w:r>
      <w:r w:rsidR="0053316C">
        <w:t>valsts nodevu 64,77</w:t>
      </w:r>
      <w:r w:rsidR="00E303CA">
        <w:t> </w:t>
      </w:r>
      <w:r w:rsidR="0053316C">
        <w:t>EUR,</w:t>
      </w:r>
      <w:r>
        <w:t xml:space="preserve"> pārkāpa Civilp</w:t>
      </w:r>
      <w:r w:rsidR="0053316C">
        <w:t xml:space="preserve">rocesa likuma 42.panta </w:t>
      </w:r>
      <w:r w:rsidR="00E2095F">
        <w:t>ceturto daļu.</w:t>
      </w:r>
    </w:p>
    <w:p w:rsidR="00BC0138" w:rsidRDefault="00DE418F">
      <w:pPr>
        <w:spacing w:line="276" w:lineRule="auto"/>
        <w:ind w:firstLine="567"/>
        <w:jc w:val="both"/>
      </w:pPr>
      <w:r>
        <w:t>Savukārt</w:t>
      </w:r>
      <w:r w:rsidR="002545CB">
        <w:t xml:space="preserve"> </w:t>
      </w:r>
      <w:r w:rsidR="001D0457">
        <w:t>lieta</w:t>
      </w:r>
      <w:r w:rsidR="002545CB">
        <w:t>s izskatīšanas laikā</w:t>
      </w:r>
      <w:r w:rsidR="001D0457">
        <w:t xml:space="preserve"> </w:t>
      </w:r>
      <w:r w:rsidR="00D16B6C">
        <w:t xml:space="preserve">apelācijas instances tiesā </w:t>
      </w:r>
      <w:r w:rsidR="0053316C">
        <w:t xml:space="preserve">prasītājas </w:t>
      </w:r>
      <w:r w:rsidR="00D16B6C">
        <w:t>maksātnespējas process bija izbeigts</w:t>
      </w:r>
      <w:r w:rsidR="00BC0138">
        <w:t>, tādēļ valsts nodeva prasības noraidītajā daļā</w:t>
      </w:r>
      <w:r w:rsidR="00E2095F">
        <w:t xml:space="preserve"> no tās bija piedzenama</w:t>
      </w:r>
      <w:r w:rsidR="00BC0138">
        <w:t xml:space="preserve"> atbilstoši Civilprocesa likuma 42.panta trešajai daļai.</w:t>
      </w:r>
    </w:p>
    <w:p w:rsidR="00BC0138" w:rsidRDefault="00BC0138">
      <w:pPr>
        <w:spacing w:line="276" w:lineRule="auto"/>
        <w:ind w:firstLine="567"/>
        <w:jc w:val="both"/>
      </w:pPr>
    </w:p>
    <w:p w:rsidR="007370BF" w:rsidRDefault="00BC0138" w:rsidP="002545CB">
      <w:pPr>
        <w:spacing w:line="276" w:lineRule="auto"/>
        <w:ind w:firstLine="567"/>
        <w:jc w:val="both"/>
      </w:pPr>
      <w:r>
        <w:t xml:space="preserve">[6] </w:t>
      </w:r>
      <w:r w:rsidR="007A68F5">
        <w:t>Paskaidrojum</w:t>
      </w:r>
      <w:r w:rsidR="00A213BF">
        <w:t xml:space="preserve">os par kasācijas sūdzībām </w:t>
      </w:r>
      <w:r w:rsidR="00F11AE1">
        <w:t>[pers. A]</w:t>
      </w:r>
      <w:r w:rsidR="00A213BF">
        <w:t xml:space="preserve"> </w:t>
      </w:r>
      <w:r w:rsidR="007A68F5">
        <w:t xml:space="preserve">un </w:t>
      </w:r>
      <w:r>
        <w:t>AS „</w:t>
      </w:r>
      <w:proofErr w:type="spellStart"/>
      <w:r>
        <w:t>Latzemes</w:t>
      </w:r>
      <w:proofErr w:type="spellEnd"/>
      <w:r>
        <w:t xml:space="preserve"> aktīvi” </w:t>
      </w:r>
      <w:r w:rsidR="007A68F5">
        <w:t>norāda, ka</w:t>
      </w:r>
      <w:r w:rsidR="009641B6">
        <w:t xml:space="preserve"> otras puses sūdzība</w:t>
      </w:r>
      <w:r w:rsidR="007A68F5">
        <w:t xml:space="preserve"> </w:t>
      </w:r>
      <w:r>
        <w:t>nav pamatota.</w:t>
      </w:r>
    </w:p>
    <w:p w:rsidR="00372AA6" w:rsidRDefault="00372AA6" w:rsidP="002545CB">
      <w:pPr>
        <w:spacing w:line="276" w:lineRule="auto"/>
        <w:ind w:firstLine="567"/>
        <w:jc w:val="both"/>
      </w:pPr>
    </w:p>
    <w:p w:rsidR="00372AA6" w:rsidRDefault="00372AA6" w:rsidP="002545CB">
      <w:pPr>
        <w:spacing w:line="276" w:lineRule="auto"/>
        <w:ind w:firstLine="567"/>
        <w:jc w:val="both"/>
      </w:pPr>
      <w:r>
        <w:t xml:space="preserve">[7] Augstākajā tiesā 2019.gada 15.maijā saņemts prasītājas </w:t>
      </w:r>
      <w:r w:rsidR="00490485">
        <w:t>lūgums</w:t>
      </w:r>
      <w:r>
        <w:t xml:space="preserve"> par </w:t>
      </w:r>
      <w:r w:rsidR="00397B41">
        <w:t>jautājuma, vai Direktīvas 2006/122/EK par kopējo pievienotās vērtības nodokļa sistēmu noteikumiem 135.p</w:t>
      </w:r>
      <w:r w:rsidR="00162B23">
        <w:t>anta 1.punkta l</w:t>
      </w:r>
      <w:r w:rsidR="00DA00DA">
        <w:t>)</w:t>
      </w:r>
      <w:r w:rsidR="00490485">
        <w:t xml:space="preserve"> </w:t>
      </w:r>
      <w:r w:rsidR="00397B41">
        <w:t>apakšpunkts pieļauj, ka Pievienotās vērtības nodokļa likuma 1.panta 14.punkta c) apakšpunktā minētais pakalpojums „lietu noma” ietver arī zemes nekustamā īpašuma iznomāšanu piespiedu nomas tiesiskajās attiecībās</w:t>
      </w:r>
      <w:r w:rsidR="00162B23">
        <w:t xml:space="preserve"> uzdošanu Eiropas Savienības Tiesai </w:t>
      </w:r>
      <w:r w:rsidR="00967D0E">
        <w:t xml:space="preserve">(turpmāk – EST) </w:t>
      </w:r>
      <w:r w:rsidR="00162B23">
        <w:t>prejudiciāla nolēmuma pieņemšanai</w:t>
      </w:r>
      <w:r w:rsidR="00397B41">
        <w:t xml:space="preserve">.   </w:t>
      </w:r>
    </w:p>
    <w:p w:rsidR="00490485" w:rsidRDefault="00490485" w:rsidP="00E303CA">
      <w:pPr>
        <w:spacing w:line="276" w:lineRule="auto"/>
        <w:jc w:val="center"/>
        <w:rPr>
          <w:b/>
          <w:color w:val="000000"/>
          <w:lang w:eastAsia="lv-LV"/>
        </w:rPr>
      </w:pPr>
    </w:p>
    <w:p w:rsidR="00BC0138" w:rsidRDefault="00BC0138" w:rsidP="00E303CA">
      <w:pPr>
        <w:spacing w:line="276" w:lineRule="auto"/>
        <w:jc w:val="center"/>
        <w:rPr>
          <w:b/>
          <w:color w:val="000000"/>
          <w:lang w:eastAsia="lv-LV"/>
        </w:rPr>
      </w:pPr>
      <w:r>
        <w:rPr>
          <w:b/>
          <w:color w:val="000000"/>
          <w:lang w:eastAsia="lv-LV"/>
        </w:rPr>
        <w:t>Motīvu daļa</w:t>
      </w:r>
    </w:p>
    <w:p w:rsidR="00BC0138" w:rsidRDefault="00BC0138">
      <w:pPr>
        <w:spacing w:line="276" w:lineRule="auto"/>
        <w:ind w:firstLine="567"/>
        <w:rPr>
          <w:b/>
          <w:color w:val="000000"/>
          <w:lang w:eastAsia="lv-LV"/>
        </w:rPr>
      </w:pPr>
    </w:p>
    <w:p w:rsidR="00BC0138" w:rsidRDefault="00162B23">
      <w:pPr>
        <w:spacing w:line="276" w:lineRule="auto"/>
        <w:ind w:firstLine="567"/>
        <w:jc w:val="both"/>
      </w:pPr>
      <w:r>
        <w:rPr>
          <w:color w:val="000000"/>
          <w:lang w:eastAsia="lv-LV"/>
        </w:rPr>
        <w:t>[8</w:t>
      </w:r>
      <w:r w:rsidR="00BC0138">
        <w:rPr>
          <w:color w:val="000000"/>
          <w:lang w:eastAsia="lv-LV"/>
        </w:rPr>
        <w:t xml:space="preserve">] Senāts uzskata, ka </w:t>
      </w:r>
      <w:r w:rsidR="007A68F5">
        <w:rPr>
          <w:color w:val="000000"/>
          <w:lang w:eastAsia="lv-LV"/>
        </w:rPr>
        <w:t>apelācijas instances tiesas spriedums atceļams</w:t>
      </w:r>
      <w:r w:rsidR="00D62894">
        <w:rPr>
          <w:color w:val="000000"/>
          <w:lang w:eastAsia="lv-LV"/>
        </w:rPr>
        <w:t>.</w:t>
      </w:r>
    </w:p>
    <w:p w:rsidR="001A0394" w:rsidRDefault="00162B23" w:rsidP="00614419">
      <w:pPr>
        <w:spacing w:line="276" w:lineRule="auto"/>
        <w:ind w:firstLine="567"/>
        <w:jc w:val="both"/>
      </w:pPr>
      <w:r>
        <w:t>[8</w:t>
      </w:r>
      <w:r w:rsidR="002545CB">
        <w:t xml:space="preserve">.1] </w:t>
      </w:r>
      <w:r w:rsidR="00A213BF">
        <w:t xml:space="preserve">Senātā izšķiramais tiesību </w:t>
      </w:r>
      <w:r w:rsidR="001A0394">
        <w:t>jautājums ir par to, vai Komerclikuma 406.panta regulējums piemērojams z</w:t>
      </w:r>
      <w:r w:rsidR="009641B6">
        <w:t>emes piespiedu nomas tiesiskajām attiecībām</w:t>
      </w:r>
      <w:r w:rsidR="001A0394">
        <w:t>, kurās zemes īpašnieks ir komersants.</w:t>
      </w:r>
    </w:p>
    <w:p w:rsidR="00820E32" w:rsidRDefault="000D58A5" w:rsidP="00D61358">
      <w:pPr>
        <w:spacing w:line="276" w:lineRule="auto"/>
        <w:ind w:firstLine="567"/>
        <w:jc w:val="both"/>
      </w:pPr>
      <w:r>
        <w:t xml:space="preserve">Komerclikuma 406.pants noteic, ka no komercdarījuma izrietošie prasījumi noilgst triju gadu laikā, ja likumā nav noteikts cits noilguma termiņš. </w:t>
      </w:r>
    </w:p>
    <w:p w:rsidR="0024081F" w:rsidRDefault="00614419" w:rsidP="00614419">
      <w:pPr>
        <w:spacing w:line="276" w:lineRule="auto"/>
        <w:ind w:firstLine="567"/>
        <w:jc w:val="both"/>
      </w:pPr>
      <w:r>
        <w:t xml:space="preserve">Atbilstoši Komerclikuma 388.pantam </w:t>
      </w:r>
      <w:r w:rsidR="0024081F">
        <w:t>komercdarījumi</w:t>
      </w:r>
      <w:r w:rsidR="002D3AA2">
        <w:t xml:space="preserve"> ir </w:t>
      </w:r>
      <w:r w:rsidR="0024081F">
        <w:t>komersanta dar</w:t>
      </w:r>
      <w:r w:rsidR="002D3AA2">
        <w:t>ījumi, kurus</w:t>
      </w:r>
      <w:r w:rsidR="0024081F">
        <w:t xml:space="preserve"> tas noslēdzis savas komercdarbības ietvaros, turklāt </w:t>
      </w:r>
      <w:r w:rsidR="00E71794">
        <w:t xml:space="preserve">šo jēdzienu </w:t>
      </w:r>
      <w:r w:rsidR="00831688">
        <w:t>jāuztver paplašināti, saprotot ar to</w:t>
      </w:r>
      <w:r w:rsidR="0024081F">
        <w:t xml:space="preserve"> </w:t>
      </w:r>
      <w:r w:rsidR="00831688">
        <w:t>katru darbību vai rīcību (t.sk., darījumam līdzīgu darbību), kas rada kādas prasījuma ties</w:t>
      </w:r>
      <w:r w:rsidR="002F7B1D">
        <w:t xml:space="preserve">ības un </w:t>
      </w:r>
      <w:r w:rsidR="00E71794">
        <w:t xml:space="preserve">kas ir </w:t>
      </w:r>
      <w:r w:rsidR="00831688">
        <w:t>vērstas uz darb</w:t>
      </w:r>
      <w:r w:rsidR="002F7B1D">
        <w:t>ību nolūkā</w:t>
      </w:r>
      <w:r w:rsidR="00831688">
        <w:t xml:space="preserve"> gūt </w:t>
      </w:r>
      <w:r w:rsidR="002F7B1D">
        <w:t>peļņu</w:t>
      </w:r>
      <w:r w:rsidR="0024081F">
        <w:t>.</w:t>
      </w:r>
      <w:r w:rsidR="0088645F">
        <w:t xml:space="preserve"> Tādējādi ikviens prasījums, kura īstenošana pēc satura atbi</w:t>
      </w:r>
      <w:r>
        <w:t>lst Komerclikuma 1.panta otrajā daļā definētajam komercdarbības jēdzienam</w:t>
      </w:r>
      <w:r w:rsidR="0088645F">
        <w:t>, t.i., ir vērsts uz peļņas gūšanu, ir pakļauts Komerclikuma 406.panta tvērumam.</w:t>
      </w:r>
      <w:r w:rsidR="00A213BF">
        <w:t xml:space="preserve"> Tas izriet no </w:t>
      </w:r>
      <w:proofErr w:type="spellStart"/>
      <w:r w:rsidR="00A213BF">
        <w:t>komerctiesiskā</w:t>
      </w:r>
      <w:proofErr w:type="spellEnd"/>
      <w:r w:rsidR="00A213BF">
        <w:t xml:space="preserve"> noilguma regulācijas mērķa – radīt tiesisko stabilitāti un noteiktību </w:t>
      </w:r>
      <w:proofErr w:type="spellStart"/>
      <w:r w:rsidR="00A213BF">
        <w:t>komerctiesiskajā</w:t>
      </w:r>
      <w:proofErr w:type="spellEnd"/>
      <w:r w:rsidR="00A213BF">
        <w:t xml:space="preserve"> apgrozībā. Komersantam </w:t>
      </w:r>
      <w:r w:rsidR="00A213BF">
        <w:lastRenderedPageBreak/>
        <w:t>kā profesionālam tiesisko attiecību dalībniekam ir zināšanas un iespējas savlaicīgi kārtot savas lietas.</w:t>
      </w:r>
    </w:p>
    <w:p w:rsidR="00BC0138" w:rsidRDefault="007762AB" w:rsidP="00934495">
      <w:pPr>
        <w:spacing w:line="276" w:lineRule="auto"/>
        <w:ind w:firstLine="567"/>
        <w:jc w:val="both"/>
      </w:pPr>
      <w:r>
        <w:t xml:space="preserve">Līdz ar to Senāts piekrīt </w:t>
      </w:r>
      <w:r w:rsidR="00BC3322">
        <w:t>tiesību doktrīn</w:t>
      </w:r>
      <w:r>
        <w:t>ā paustajām atziņām</w:t>
      </w:r>
      <w:r w:rsidR="00BC0138">
        <w:t>, ka</w:t>
      </w:r>
      <w:r w:rsidR="00ED2956">
        <w:t xml:space="preserve">, lai arī likumiskām (piespiedu) nomas </w:t>
      </w:r>
      <w:r w:rsidR="00C24590">
        <w:t>attiecībām nav brīvprātības rakstura, jo tās pastāv neatkarīgi no zemes īpašnieka vai ēku īpašnieka gribas uz likuma pamata (kas aprobežo zemes īpašnieka tiesības brīvi rīkoties ar savu īpašumu, vienīgi paredzot viņam tiesības saņemt no ēku un būvju īpašnieka nomas maksu), tomēr izšķirošais apstāklis, vai uz šādām attiecībām piemērojams Komerclikuma 406.panta regulējums, ir nevis tas, vai saistību tiesība ir radusies uz likuma pamata, bet gan, vai saistību tiesība ir komersanta saimnieciskās darbības elements, t.i., vai komersants, pamatojoties uz šo saistību, gūst sistemātisku ekonomisku labumu, tā</w:t>
      </w:r>
      <w:r w:rsidR="00144926">
        <w:t xml:space="preserve">tad veic </w:t>
      </w:r>
      <w:proofErr w:type="spellStart"/>
      <w:r w:rsidR="00144926">
        <w:t>komerctiesisko</w:t>
      </w:r>
      <w:proofErr w:type="spellEnd"/>
      <w:r w:rsidR="00144926">
        <w:t xml:space="preserve"> apriti</w:t>
      </w:r>
      <w:r w:rsidR="00934495">
        <w:t xml:space="preserve"> (</w:t>
      </w:r>
      <w:r w:rsidR="007859AC">
        <w:t>sk.</w:t>
      </w:r>
      <w:r w:rsidR="003C06B3">
        <w:rPr>
          <w:i/>
        </w:rPr>
        <w:t xml:space="preserve"> D</w:t>
      </w:r>
      <w:r w:rsidR="00BC0138">
        <w:rPr>
          <w:i/>
        </w:rPr>
        <w:t xml:space="preserve">r.iur. </w:t>
      </w:r>
      <w:proofErr w:type="spellStart"/>
      <w:r w:rsidR="003C06B3">
        <w:rPr>
          <w:i/>
        </w:rPr>
        <w:t>J.</w:t>
      </w:r>
      <w:r w:rsidR="00934495">
        <w:rPr>
          <w:i/>
        </w:rPr>
        <w:t>Kār</w:t>
      </w:r>
      <w:r w:rsidR="003C06B3">
        <w:rPr>
          <w:i/>
        </w:rPr>
        <w:t>k</w:t>
      </w:r>
      <w:r w:rsidR="00934495">
        <w:rPr>
          <w:i/>
        </w:rPr>
        <w:t>liņš</w:t>
      </w:r>
      <w:proofErr w:type="spellEnd"/>
      <w:r w:rsidR="00BC0138">
        <w:rPr>
          <w:i/>
        </w:rPr>
        <w:t>. Noilgums piespiedu nomas attiecībās komerctiesībās. Jurista</w:t>
      </w:r>
      <w:r w:rsidR="00E14995">
        <w:rPr>
          <w:i/>
        </w:rPr>
        <w:t xml:space="preserve"> Vārds, 27.02.2018./Nr.9 (1015)</w:t>
      </w:r>
      <w:r w:rsidR="00E14995">
        <w:t>)</w:t>
      </w:r>
      <w:r w:rsidR="00BC0138">
        <w:t>.</w:t>
      </w:r>
    </w:p>
    <w:p w:rsidR="000A483E" w:rsidRDefault="000A483E" w:rsidP="00934495">
      <w:pPr>
        <w:spacing w:line="276" w:lineRule="auto"/>
        <w:ind w:firstLine="567"/>
        <w:jc w:val="both"/>
      </w:pPr>
      <w:r>
        <w:t xml:space="preserve">Jāatzīmē, ka zemi, </w:t>
      </w:r>
      <w:r w:rsidR="009641B6">
        <w:t>uz kuras atrodas ēka kā patstāvīgs īpašuma objekts, komersants nav ieguvis zemes reformas gaitā, bet</w:t>
      </w:r>
      <w:r>
        <w:t xml:space="preserve"> </w:t>
      </w:r>
      <w:r w:rsidR="009641B6">
        <w:t xml:space="preserve">vienmēr ir </w:t>
      </w:r>
      <w:r>
        <w:t>iegādājies komercdarījuma (piemēram, pirkuma līguma) vai cita privāttiesiska da</w:t>
      </w:r>
      <w:r w:rsidR="007762AB">
        <w:t xml:space="preserve">rījuma </w:t>
      </w:r>
      <w:r>
        <w:t>rezultātā</w:t>
      </w:r>
      <w:r w:rsidR="009641B6">
        <w:t xml:space="preserve">. </w:t>
      </w:r>
    </w:p>
    <w:p w:rsidR="007859AC" w:rsidRDefault="00413042" w:rsidP="00373F16">
      <w:pPr>
        <w:spacing w:line="276" w:lineRule="auto"/>
        <w:ind w:firstLine="567"/>
        <w:jc w:val="both"/>
      </w:pPr>
      <w:r>
        <w:t xml:space="preserve">Arī </w:t>
      </w:r>
      <w:r w:rsidR="00BC0138">
        <w:t>Latvijas Republikas Tieslietu ministrijas 2</w:t>
      </w:r>
      <w:r w:rsidR="00E14995">
        <w:t>017.gada 2.marta skaidrojumā par p</w:t>
      </w:r>
      <w:r w:rsidR="00BC0138">
        <w:t>iespiedu nomas tiesisko att</w:t>
      </w:r>
      <w:r w:rsidR="00E14995">
        <w:t>iecību aktuālajiem jautājumiem</w:t>
      </w:r>
      <w:r>
        <w:t xml:space="preserve"> </w:t>
      </w:r>
      <w:r w:rsidR="00BC0138">
        <w:t>norādīts,</w:t>
      </w:r>
      <w:r w:rsidR="00857228">
        <w:t xml:space="preserve"> ka ir svarīgi noskaidrot</w:t>
      </w:r>
      <w:r w:rsidR="00E14995">
        <w:t xml:space="preserve"> </w:t>
      </w:r>
      <w:r w:rsidR="00857228">
        <w:t>apstākļus par konkrētā komersanta (kurš ir zemes īpašnieks) darbību. J</w:t>
      </w:r>
      <w:r w:rsidR="00E14995">
        <w:t>a zemi, kura atrodas dalītā īpašumā, komersants iegādājies</w:t>
      </w:r>
      <w:r w:rsidR="009B5B9F">
        <w:t xml:space="preserve"> komercdarījuma rezultātā, tad, ņemot vērā, ka komersants ir zinājis par dalītā īpašuma pastāvēšanu, var prezumēt, ka šīs zemes iznomāšana ēkas īpašniekam ir plānota komercdarbības ietvaros.</w:t>
      </w:r>
      <w:r w:rsidR="004D3A4D">
        <w:t xml:space="preserve"> Ievērojot minēto, būtu izvērtējams jautājums, vai izveidojušās piespiedu nomas tiesiskās attiecības, kuras pašas par sevi izriet no likuma, nav atzīstamas par tādām, kas ir konkrētā komersanta ierastā komercdarbība un tādējādi tai būtu piemērojams Komerclikumā noteiktais saīsinātais noilguma termiņ</w:t>
      </w:r>
      <w:r w:rsidR="003C06B3">
        <w:t>š</w:t>
      </w:r>
      <w:r w:rsidR="009B5B9F">
        <w:t xml:space="preserve"> </w:t>
      </w:r>
      <w:r w:rsidR="00BC0138" w:rsidRPr="00E303CA">
        <w:t>(</w:t>
      </w:r>
      <w:r w:rsidR="003C06B3">
        <w:rPr>
          <w:i/>
        </w:rPr>
        <w:t>pieejams-</w:t>
      </w:r>
      <w:hyperlink r:id="rId9" w:history="1">
        <w:r w:rsidR="00BC0138">
          <w:rPr>
            <w:rStyle w:val="Hyperlink"/>
            <w:i/>
            <w:color w:val="auto"/>
          </w:rPr>
          <w:t>https://www.tm.gov.lv/lv/cits/piespiedu-nomas-tiesisko-attiecibu-aktualie-jautajumi</w:t>
        </w:r>
      </w:hyperlink>
      <w:r w:rsidR="00BC0138" w:rsidRPr="00E303CA">
        <w:t>)</w:t>
      </w:r>
      <w:r w:rsidR="00373F16">
        <w:t>.</w:t>
      </w:r>
    </w:p>
    <w:p w:rsidR="00102E94" w:rsidRDefault="00102E94">
      <w:pPr>
        <w:spacing w:line="276" w:lineRule="auto"/>
        <w:ind w:firstLine="567"/>
        <w:jc w:val="both"/>
      </w:pPr>
      <w:r>
        <w:t xml:space="preserve">Tāpat </w:t>
      </w:r>
      <w:r w:rsidR="001D7EDB">
        <w:t>jāpiekrīt tiesību doktrīnā</w:t>
      </w:r>
      <w:r>
        <w:t xml:space="preserve"> izteiktajam viedoklim, ka</w:t>
      </w:r>
      <w:r w:rsidR="00EB64F4">
        <w:t xml:space="preserve"> tam, vai sa</w:t>
      </w:r>
      <w:r w:rsidR="007762AB">
        <w:t xml:space="preserve">istība rodas uz likuma vai </w:t>
      </w:r>
      <w:r w:rsidR="00EB64F4">
        <w:t>darījuma pamata, nav nek</w:t>
      </w:r>
      <w:r w:rsidR="00565EF7">
        <w:t>ādas juridiskas no</w:t>
      </w:r>
      <w:r w:rsidR="00EB64F4">
        <w:t>z</w:t>
      </w:r>
      <w:r w:rsidR="00565EF7">
        <w:t>īme</w:t>
      </w:r>
      <w:r w:rsidR="00EB64F4">
        <w:t>s, lai vērtētu,</w:t>
      </w:r>
      <w:r w:rsidR="00565EF7">
        <w:t xml:space="preserve"> vai prasījumam ir piemērojams Komerclikuma 406.panta regulējums.</w:t>
      </w:r>
      <w:r w:rsidR="009641B6">
        <w:t xml:space="preserve"> Kā jau norādīts, b</w:t>
      </w:r>
      <w:r w:rsidR="00227E08">
        <w:t xml:space="preserve">ūtiskais elements ir tas, vai komersanta prasījums ir </w:t>
      </w:r>
      <w:proofErr w:type="spellStart"/>
      <w:r w:rsidR="00227E08">
        <w:t>komerctiesiskas</w:t>
      </w:r>
      <w:proofErr w:type="spellEnd"/>
      <w:r w:rsidR="00227E08">
        <w:t xml:space="preserve"> dabas (</w:t>
      </w:r>
      <w:r w:rsidR="00AC0134">
        <w:t xml:space="preserve">Komerclikuma 1.panta otrā daļa). Ja prasījums ir </w:t>
      </w:r>
      <w:proofErr w:type="spellStart"/>
      <w:r w:rsidR="00AC0134">
        <w:t>komerctiesiskas</w:t>
      </w:r>
      <w:proofErr w:type="spellEnd"/>
      <w:r w:rsidR="00AC0134">
        <w:t xml:space="preserve"> dabas, tad nav pamata piemērot 10 gadu </w:t>
      </w:r>
      <w:r w:rsidR="007762AB">
        <w:t>noilguma termiņu</w:t>
      </w:r>
      <w:r w:rsidR="00AC0134">
        <w:t>. Turklāt jāņem vērā, ka trīs gadu noilgums</w:t>
      </w:r>
      <w:r w:rsidR="007762AB">
        <w:t xml:space="preserve"> nav </w:t>
      </w:r>
      <w:proofErr w:type="spellStart"/>
      <w:r w:rsidR="007762AB">
        <w:t>prekluzīvs</w:t>
      </w:r>
      <w:proofErr w:type="spellEnd"/>
      <w:r w:rsidR="00AC0134">
        <w:t xml:space="preserve"> termiņš. Komersantam pastāv iespēja šo termiņa te</w:t>
      </w:r>
      <w:r w:rsidR="007762AB">
        <w:t>cējumu atjaunot ar atgādinājumu (Civillikuma 1905.pants). Tādējādi nav saskatāma itin nekāda publiski pamatota interese</w:t>
      </w:r>
      <w:r w:rsidR="00AC0134">
        <w:t xml:space="preserve"> atsevišķiem komersantiem, kas darbojas dalītā īpašuma nomas jomā, piemērot saudzējošāku regulējumu, nekā visai komercdarbības jomai kopumā (sk. </w:t>
      </w:r>
      <w:r w:rsidR="000229E0">
        <w:rPr>
          <w:i/>
        </w:rPr>
        <w:t xml:space="preserve">Dr.iur. </w:t>
      </w:r>
      <w:proofErr w:type="spellStart"/>
      <w:r w:rsidR="000229E0">
        <w:rPr>
          <w:i/>
        </w:rPr>
        <w:t>J.Kārkliņš</w:t>
      </w:r>
      <w:proofErr w:type="spellEnd"/>
      <w:r w:rsidR="000229E0">
        <w:rPr>
          <w:i/>
        </w:rPr>
        <w:t>. Noilgums piespiedu nomas attiecībās komerctiesībās. Jurista Vārds. 27.02.2018./Nr.9(1015)</w:t>
      </w:r>
      <w:r w:rsidR="000229E0">
        <w:t>).</w:t>
      </w:r>
      <w:r w:rsidR="00AC0134">
        <w:t xml:space="preserve"> </w:t>
      </w:r>
      <w:r>
        <w:t xml:space="preserve"> </w:t>
      </w:r>
    </w:p>
    <w:p w:rsidR="003C06B3" w:rsidRDefault="00162B23" w:rsidP="00D17C26">
      <w:pPr>
        <w:spacing w:line="276" w:lineRule="auto"/>
        <w:ind w:firstLine="567"/>
        <w:jc w:val="both"/>
      </w:pPr>
      <w:r>
        <w:t>[8</w:t>
      </w:r>
      <w:r w:rsidR="00427A99">
        <w:t>.1.1</w:t>
      </w:r>
      <w:r w:rsidR="0024462C">
        <w:t xml:space="preserve">] </w:t>
      </w:r>
      <w:r w:rsidR="00500982">
        <w:t xml:space="preserve">Prasītāja </w:t>
      </w:r>
      <w:r w:rsidR="00BC0138">
        <w:t>AS „</w:t>
      </w:r>
      <w:proofErr w:type="spellStart"/>
      <w:r w:rsidR="00BC0138">
        <w:t>L</w:t>
      </w:r>
      <w:r w:rsidR="007762AB">
        <w:t>atzemes</w:t>
      </w:r>
      <w:proofErr w:type="spellEnd"/>
      <w:r w:rsidR="007762AB">
        <w:t xml:space="preserve"> aktīvi” ir komersante</w:t>
      </w:r>
      <w:r w:rsidR="00BC0138">
        <w:t>, kura</w:t>
      </w:r>
      <w:r w:rsidR="007762AB">
        <w:t>s</w:t>
      </w:r>
      <w:r w:rsidR="00BC0138">
        <w:t xml:space="preserve"> pamatdarbības veids atbilstoši Uzņēmumu reģistra datu bāzē pieejamajai informācijai ir sava vai nomāta nekustamā īpašuma izīrēšana un pārvaldīšana </w:t>
      </w:r>
      <w:r w:rsidR="00BC0138" w:rsidRPr="00E303CA">
        <w:t>(</w:t>
      </w:r>
      <w:hyperlink r:id="rId10" w:history="1">
        <w:r w:rsidR="00BC0138">
          <w:rPr>
            <w:rStyle w:val="Hyperlink"/>
            <w:i/>
            <w:color w:val="auto"/>
          </w:rPr>
          <w:t>https://company.lursoft.lv/latzemes-nekustamie-ipasumi/40003347400?l=LV</w:t>
        </w:r>
      </w:hyperlink>
      <w:r w:rsidR="00BC0138" w:rsidRPr="00E303CA">
        <w:t>)</w:t>
      </w:r>
      <w:r w:rsidR="00500982">
        <w:t>. Tātad</w:t>
      </w:r>
      <w:r w:rsidR="00C50852">
        <w:t xml:space="preserve"> </w:t>
      </w:r>
      <w:r w:rsidR="00820E32">
        <w:t xml:space="preserve">ir </w:t>
      </w:r>
      <w:r w:rsidR="007762AB">
        <w:t>acīmredzams</w:t>
      </w:r>
      <w:r w:rsidR="00C50852">
        <w:t>, ka</w:t>
      </w:r>
      <w:r w:rsidR="00500982">
        <w:t xml:space="preserve"> zemes</w:t>
      </w:r>
      <w:r w:rsidR="003C06B3">
        <w:t xml:space="preserve"> zem </w:t>
      </w:r>
      <w:r w:rsidR="00934495">
        <w:t>dzīvojamās mājas</w:t>
      </w:r>
      <w:r w:rsidR="003C06B3">
        <w:t xml:space="preserve"> </w:t>
      </w:r>
      <w:r w:rsidR="00F11AE1">
        <w:t>[adreses 1]</w:t>
      </w:r>
      <w:r w:rsidR="0024462C">
        <w:t>,</w:t>
      </w:r>
      <w:r w:rsidR="003C06B3">
        <w:t xml:space="preserve"> Rīgā,</w:t>
      </w:r>
      <w:r w:rsidR="00500982">
        <w:t xml:space="preserve"> </w:t>
      </w:r>
      <w:r w:rsidR="008B55D1">
        <w:t>ie</w:t>
      </w:r>
      <w:r w:rsidR="00820E32">
        <w:t xml:space="preserve">gūšana </w:t>
      </w:r>
      <w:r w:rsidR="008B55D1">
        <w:t>notikusi</w:t>
      </w:r>
      <w:r w:rsidR="00500982">
        <w:t xml:space="preserve"> tās</w:t>
      </w:r>
      <w:r w:rsidR="008B55D1">
        <w:t xml:space="preserve"> plānotas komercdarbības ietvaros</w:t>
      </w:r>
      <w:r w:rsidR="003C06B3">
        <w:t>.</w:t>
      </w:r>
    </w:p>
    <w:p w:rsidR="00997227" w:rsidRDefault="00025E18" w:rsidP="00427A99">
      <w:pPr>
        <w:spacing w:line="276" w:lineRule="auto"/>
        <w:ind w:firstLine="567"/>
        <w:jc w:val="both"/>
      </w:pPr>
      <w:r>
        <w:t>Šādā situācijā, kā</w:t>
      </w:r>
      <w:r w:rsidR="00BE7CE5">
        <w:t xml:space="preserve"> </w:t>
      </w:r>
      <w:r w:rsidR="00A4322E">
        <w:t>iepriek</w:t>
      </w:r>
      <w:r w:rsidR="00B3786A">
        <w:t>š</w:t>
      </w:r>
      <w:r w:rsidR="00BE7CE5">
        <w:t xml:space="preserve"> jau norādīts</w:t>
      </w:r>
      <w:r>
        <w:t>, piespiedu rakstura pazīmei (nav iespēja</w:t>
      </w:r>
      <w:r w:rsidR="007762AB">
        <w:t>s</w:t>
      </w:r>
      <w:r>
        <w:t xml:space="preserve"> brīvi vienoties par nomas priekšmetu) komercdarb</w:t>
      </w:r>
      <w:r w:rsidR="001E7BF6">
        <w:t xml:space="preserve">ības </w:t>
      </w:r>
      <w:r>
        <w:t xml:space="preserve">konstatēšanā nav izšķirošas </w:t>
      </w:r>
      <w:r>
        <w:lastRenderedPageBreak/>
        <w:t>nozīmes</w:t>
      </w:r>
      <w:r w:rsidR="00544FC6">
        <w:t>, jo šāda pazīme</w:t>
      </w:r>
      <w:r>
        <w:t xml:space="preserve"> nebija </w:t>
      </w:r>
      <w:r w:rsidR="007762AB">
        <w:t>šķērslis biznesa prognozei. T</w:t>
      </w:r>
      <w:r w:rsidR="00544FC6">
        <w:t>ieši pretēji, tā ir attiecīgā biznesa modeļa pamatā –</w:t>
      </w:r>
      <w:r w:rsidR="007F3136">
        <w:t xml:space="preserve"> </w:t>
      </w:r>
      <w:r w:rsidR="007762AB">
        <w:t xml:space="preserve">gūt </w:t>
      </w:r>
      <w:r w:rsidR="00544FC6">
        <w:t>garant</w:t>
      </w:r>
      <w:r w:rsidR="007762AB">
        <w:t>ētus</w:t>
      </w:r>
      <w:r w:rsidR="00544FC6">
        <w:t xml:space="preserve"> ien</w:t>
      </w:r>
      <w:r w:rsidR="007F3136">
        <w:t>āk</w:t>
      </w:r>
      <w:r w:rsidR="007762AB">
        <w:t>umus</w:t>
      </w:r>
      <w:r w:rsidR="007F3136">
        <w:t xml:space="preserve"> par zemes lietošanu</w:t>
      </w:r>
      <w:r w:rsidR="00544FC6">
        <w:t>, kuriem faktiski ir bezstr</w:t>
      </w:r>
      <w:r w:rsidR="00AA1F30">
        <w:t>īda raksturs, jo zemes īpašnieka tiesības sa</w:t>
      </w:r>
      <w:r w:rsidR="00997227">
        <w:t>ņemt nomas maksu nosaka likums.</w:t>
      </w:r>
    </w:p>
    <w:p w:rsidR="007B6B3E" w:rsidRDefault="00997227" w:rsidP="00427A99">
      <w:pPr>
        <w:spacing w:line="276" w:lineRule="auto"/>
        <w:ind w:firstLine="567"/>
        <w:jc w:val="both"/>
      </w:pPr>
      <w:r>
        <w:t xml:space="preserve">Līdz ar to pretēji pārbaudāmajā spriedumā norādītajam zemes piespiedu nomas tiesiskām attiecībām konkrētajā situācijā </w:t>
      </w:r>
      <w:r w:rsidR="007762AB">
        <w:t xml:space="preserve">ir </w:t>
      </w:r>
      <w:r>
        <w:t>konstatējamas komercdarījuma pazīmes, kas ir priekšnosacījums Komerclikuma 406.panta piemērošanai.</w:t>
      </w:r>
    </w:p>
    <w:p w:rsidR="009202BA" w:rsidRDefault="000F5619" w:rsidP="009202BA">
      <w:pPr>
        <w:spacing w:line="276" w:lineRule="auto"/>
        <w:ind w:firstLine="567"/>
        <w:jc w:val="both"/>
      </w:pPr>
      <w:r>
        <w:t>Ievērojot minēto, Senāts piekrīt atbildētājas kasācijas sūdzībā norādītajam, ka apelācijas instances tiesa Komerclikuma 388.pantu iztulkoja</w:t>
      </w:r>
      <w:r w:rsidR="002413BE">
        <w:t xml:space="preserve"> un uz konkrētās lietas apstākļiem attiecināja nepareizi.</w:t>
      </w:r>
    </w:p>
    <w:p w:rsidR="00ED621D" w:rsidRDefault="00162B23" w:rsidP="009202BA">
      <w:pPr>
        <w:spacing w:line="276" w:lineRule="auto"/>
        <w:ind w:firstLine="567"/>
        <w:jc w:val="both"/>
      </w:pPr>
      <w:r>
        <w:t>[8</w:t>
      </w:r>
      <w:r w:rsidR="007762AB">
        <w:t xml:space="preserve">.1.2] </w:t>
      </w:r>
      <w:r w:rsidR="0094106F">
        <w:t>T</w:t>
      </w:r>
      <w:r w:rsidR="00D31DB3">
        <w:t>iesai nebija pamata</w:t>
      </w:r>
      <w:r w:rsidR="00ED621D">
        <w:t xml:space="preserve"> </w:t>
      </w:r>
      <w:r w:rsidR="00D31DB3">
        <w:t>atsaukties</w:t>
      </w:r>
      <w:r w:rsidR="00ED621D">
        <w:t xml:space="preserve"> uz Augstākās tiesas</w:t>
      </w:r>
      <w:r w:rsidR="00407FB7">
        <w:t xml:space="preserve"> atziņām </w:t>
      </w:r>
      <w:r w:rsidR="00ED621D">
        <w:t>lietā Nr.</w:t>
      </w:r>
      <w:r w:rsidR="00E303CA">
        <w:t> SKC-</w:t>
      </w:r>
      <w:r w:rsidR="00407FB7">
        <w:t>40/2016</w:t>
      </w:r>
      <w:r w:rsidR="00E303CA">
        <w:t xml:space="preserve"> </w:t>
      </w:r>
      <w:r w:rsidR="00E303CA" w:rsidRPr="00FA6525">
        <w:t>(</w:t>
      </w:r>
      <w:r w:rsidR="00C240CC" w:rsidRPr="00FA6525">
        <w:rPr>
          <w:bCs/>
        </w:rPr>
        <w:t>C27197411</w:t>
      </w:r>
      <w:r w:rsidR="00C240CC" w:rsidRPr="00C240CC">
        <w:rPr>
          <w:bCs/>
          <w:color w:val="2B2B2B"/>
        </w:rPr>
        <w:t>)</w:t>
      </w:r>
      <w:r w:rsidR="00D31DB3">
        <w:t>, kur prasību</w:t>
      </w:r>
      <w:r w:rsidR="0065036A">
        <w:t xml:space="preserve"> </w:t>
      </w:r>
      <w:r w:rsidR="00585811">
        <w:t>nav cēlis</w:t>
      </w:r>
      <w:r w:rsidR="00D31DB3">
        <w:t xml:space="preserve"> zemes īpa</w:t>
      </w:r>
      <w:r w:rsidR="00585811">
        <w:t>šnieks</w:t>
      </w:r>
      <w:r w:rsidR="0065036A">
        <w:t xml:space="preserve"> -</w:t>
      </w:r>
      <w:r w:rsidR="00585811">
        <w:t xml:space="preserve"> komersants</w:t>
      </w:r>
      <w:r w:rsidR="0065036A">
        <w:t>.</w:t>
      </w:r>
    </w:p>
    <w:p w:rsidR="0094106F" w:rsidRDefault="00162B23" w:rsidP="00407FB7">
      <w:pPr>
        <w:spacing w:line="276" w:lineRule="auto"/>
        <w:ind w:firstLine="567"/>
        <w:jc w:val="both"/>
      </w:pPr>
      <w:r>
        <w:t>[8</w:t>
      </w:r>
      <w:r w:rsidR="0094106F">
        <w:t>.2</w:t>
      </w:r>
      <w:r w:rsidR="0065036A">
        <w:t xml:space="preserve">] </w:t>
      </w:r>
      <w:r w:rsidR="0094106F">
        <w:t xml:space="preserve">Rezumējot teikto, Senāts uzskata, ka konstatētie trūkumi </w:t>
      </w:r>
      <w:r w:rsidR="001F0658">
        <w:t>materiālo tiesību normu iztulkošanā un piemērošan</w:t>
      </w:r>
      <w:r w:rsidR="00830E40">
        <w:t xml:space="preserve">ā ir pietiekams pamats </w:t>
      </w:r>
      <w:r w:rsidR="001F0658">
        <w:t>sprieduma atcelšanai,</w:t>
      </w:r>
      <w:r w:rsidR="00830E40">
        <w:t xml:space="preserve"> jo tie noveda pie li</w:t>
      </w:r>
      <w:r w:rsidR="00585811">
        <w:t>etas nepareizas izspriešanas</w:t>
      </w:r>
      <w:r w:rsidR="00300200">
        <w:t>, un lieta nododama jaunai izskatīšanai apelācijas instances tiesā</w:t>
      </w:r>
      <w:r w:rsidR="00EB4BC5">
        <w:t>.</w:t>
      </w:r>
    </w:p>
    <w:p w:rsidR="001C02C7" w:rsidRDefault="00E35025" w:rsidP="003A190B">
      <w:pPr>
        <w:spacing w:line="276" w:lineRule="auto"/>
        <w:ind w:firstLine="567"/>
        <w:jc w:val="both"/>
      </w:pPr>
      <w:r>
        <w:t>Tā kā jautājums par tiesāšanās izdevumu piedziņu ir tieši pakārtots prasījuma par parāda piedziņu izskat</w:t>
      </w:r>
      <w:r w:rsidR="00E756C0">
        <w:t xml:space="preserve">īšanas rezultātam, </w:t>
      </w:r>
      <w:r>
        <w:t>spriedums ir atceļams arī daļā par tiesāšanās izdevumu piedzi</w:t>
      </w:r>
      <w:r w:rsidR="003A190B">
        <w:t xml:space="preserve">ņu. </w:t>
      </w:r>
      <w:r>
        <w:t>Izskatot li</w:t>
      </w:r>
      <w:r w:rsidR="003A190B">
        <w:t>etu no jauna, apelācijas instances tiesai jāņem vērā Civilprocesa likuma 42.panta otr</w:t>
      </w:r>
      <w:r w:rsidR="00E756C0">
        <w:t>ā</w:t>
      </w:r>
      <w:r w:rsidR="003A190B">
        <w:t xml:space="preserve"> da</w:t>
      </w:r>
      <w:r w:rsidR="00E756C0">
        <w:t>ļa</w:t>
      </w:r>
      <w:r w:rsidR="003A190B">
        <w:t xml:space="preserve"> par tiesas izdevumu atlīdzināšanu valstij.</w:t>
      </w:r>
    </w:p>
    <w:p w:rsidR="00C240CC" w:rsidRDefault="00C240CC" w:rsidP="003A190B">
      <w:pPr>
        <w:spacing w:line="276" w:lineRule="auto"/>
        <w:ind w:firstLine="567"/>
        <w:jc w:val="both"/>
      </w:pPr>
    </w:p>
    <w:p w:rsidR="00A4322E" w:rsidRDefault="00162B23" w:rsidP="00FF68A0">
      <w:pPr>
        <w:spacing w:line="276" w:lineRule="auto"/>
        <w:ind w:firstLine="567"/>
        <w:jc w:val="both"/>
      </w:pPr>
      <w:r>
        <w:t>[9</w:t>
      </w:r>
      <w:r w:rsidR="00427A99">
        <w:t>]</w:t>
      </w:r>
      <w:r w:rsidR="009202BA">
        <w:t xml:space="preserve"> </w:t>
      </w:r>
      <w:r w:rsidR="00FF68A0">
        <w:t>Senāts noraida prasītājas kasācijas sūdz</w:t>
      </w:r>
      <w:r w:rsidR="00D90555">
        <w:t>ībā norādītos</w:t>
      </w:r>
      <w:r w:rsidR="00FF68A0">
        <w:t xml:space="preserve"> argumentus</w:t>
      </w:r>
      <w:r w:rsidR="00D90555">
        <w:t xml:space="preserve">, ka tiesa </w:t>
      </w:r>
      <w:r w:rsidR="00917EBC">
        <w:t xml:space="preserve">nepamatoti </w:t>
      </w:r>
      <w:r w:rsidR="00D90555">
        <w:t xml:space="preserve">nav piemērojusi </w:t>
      </w:r>
      <w:r w:rsidR="00FF68A0">
        <w:t>Civillikuma 181</w:t>
      </w:r>
      <w:r w:rsidR="00D90555">
        <w:t xml:space="preserve">2., </w:t>
      </w:r>
      <w:r w:rsidR="00C04891">
        <w:t>1816. un 1817.pantu</w:t>
      </w:r>
      <w:r w:rsidR="00A4322E">
        <w:t>.</w:t>
      </w:r>
    </w:p>
    <w:p w:rsidR="0065036A" w:rsidRDefault="003A190B" w:rsidP="00FF68A0">
      <w:pPr>
        <w:spacing w:line="276" w:lineRule="auto"/>
        <w:ind w:firstLine="567"/>
        <w:jc w:val="both"/>
      </w:pPr>
      <w:r>
        <w:t>A</w:t>
      </w:r>
      <w:r w:rsidR="00D90555">
        <w:t>tbilstoši 2010.gada 5.jūlijā noslēgtajam zemes nomas līgumam prasītāja piekritusi no</w:t>
      </w:r>
      <w:r>
        <w:t>mas maksu saņemt no pārvaldnieces</w:t>
      </w:r>
      <w:r w:rsidR="00D90555">
        <w:t xml:space="preserve"> AS „Māju serviss KSA”</w:t>
      </w:r>
      <w:r w:rsidR="00A04147">
        <w:t>, kas</w:t>
      </w:r>
      <w:r w:rsidR="00D90555">
        <w:t xml:space="preserve"> </w:t>
      </w:r>
      <w:r w:rsidR="00253363">
        <w:t xml:space="preserve">no dzīvokļu īpašniekiem </w:t>
      </w:r>
      <w:r w:rsidR="00763925">
        <w:t>iekasētos</w:t>
      </w:r>
      <w:r w:rsidR="00101B62">
        <w:t xml:space="preserve"> </w:t>
      </w:r>
      <w:r w:rsidR="00D90555">
        <w:t>maks</w:t>
      </w:r>
      <w:r w:rsidR="00101B62">
        <w:t xml:space="preserve">ājumus tai </w:t>
      </w:r>
      <w:r>
        <w:t>nav samaksāju</w:t>
      </w:r>
      <w:r w:rsidR="00B3786A">
        <w:t>s</w:t>
      </w:r>
      <w:r>
        <w:t>i</w:t>
      </w:r>
      <w:r w:rsidR="00D90555">
        <w:t>.</w:t>
      </w:r>
      <w:r w:rsidR="00407FB7">
        <w:t xml:space="preserve"> </w:t>
      </w:r>
    </w:p>
    <w:p w:rsidR="00465D33" w:rsidRDefault="00D6783C" w:rsidP="00FF68A0">
      <w:pPr>
        <w:spacing w:line="276" w:lineRule="auto"/>
        <w:ind w:firstLine="567"/>
        <w:jc w:val="both"/>
      </w:pPr>
      <w:r>
        <w:t>P</w:t>
      </w:r>
      <w:r w:rsidR="00763925">
        <w:t>ierādījumus</w:t>
      </w:r>
      <w:r w:rsidR="00A04147">
        <w:t xml:space="preserve"> par </w:t>
      </w:r>
      <w:r w:rsidR="001F62C2">
        <w:t xml:space="preserve">objektīviem šķēršļiem parāda piedziņai un </w:t>
      </w:r>
      <w:r w:rsidR="00A04147">
        <w:t>kreditora prasījuma iesniegšanu AS „Māju serviss KSA” maksātnespējas procesā</w:t>
      </w:r>
      <w:r w:rsidR="001F62C2">
        <w:t xml:space="preserve"> no 2011.gada 13.oktobra līdz tā pabeigšanai 2014.gada 12.decembrī prasītāja nav iesniegusi</w:t>
      </w:r>
      <w:r w:rsidR="00A04147">
        <w:t>.</w:t>
      </w:r>
      <w:r w:rsidR="00465D33">
        <w:t xml:space="preserve"> Tādējādi</w:t>
      </w:r>
      <w:r w:rsidR="003A190B">
        <w:t xml:space="preserve"> šādā situācijā</w:t>
      </w:r>
      <w:r w:rsidR="007D5F55">
        <w:t xml:space="preserve"> piemērot Civillikuma 1812., 1816. un 1817.panta</w:t>
      </w:r>
      <w:r w:rsidR="00465D33">
        <w:t xml:space="preserve"> normas </w:t>
      </w:r>
      <w:r w:rsidR="00585811">
        <w:t xml:space="preserve">tiesai </w:t>
      </w:r>
      <w:r w:rsidR="00465D33">
        <w:t>nebija pamata.</w:t>
      </w:r>
    </w:p>
    <w:p w:rsidR="00561D88" w:rsidRDefault="00E756C0" w:rsidP="004E0645">
      <w:pPr>
        <w:spacing w:line="276" w:lineRule="auto"/>
        <w:ind w:firstLine="567"/>
        <w:jc w:val="both"/>
      </w:pPr>
      <w:r>
        <w:t>Turklāt, i</w:t>
      </w:r>
      <w:r w:rsidR="0025155C">
        <w:t>evērojot</w:t>
      </w:r>
      <w:r w:rsidR="00471AFD">
        <w:t xml:space="preserve"> </w:t>
      </w:r>
      <w:r w:rsidR="001C02C7">
        <w:t xml:space="preserve">sprieduma </w:t>
      </w:r>
      <w:r w:rsidR="007C0620">
        <w:t>8</w:t>
      </w:r>
      <w:r w:rsidR="00471AFD">
        <w:t>.</w:t>
      </w:r>
      <w:r w:rsidR="00407FB7">
        <w:t>punktā izklāstītos motīvus, šim jautājumam lietas iznākumā izšķirošas noz</w:t>
      </w:r>
      <w:r w:rsidR="001C02C7">
        <w:t>īmes nav.</w:t>
      </w:r>
    </w:p>
    <w:p w:rsidR="00561D88" w:rsidRDefault="00561D88" w:rsidP="00C240CC">
      <w:pPr>
        <w:spacing w:line="276" w:lineRule="auto"/>
        <w:ind w:firstLine="567"/>
        <w:jc w:val="both"/>
      </w:pPr>
    </w:p>
    <w:p w:rsidR="00162B23" w:rsidRDefault="00162B23" w:rsidP="00C240CC">
      <w:pPr>
        <w:spacing w:line="276" w:lineRule="auto"/>
        <w:ind w:firstLine="567"/>
        <w:jc w:val="both"/>
      </w:pPr>
      <w:r>
        <w:t>[10</w:t>
      </w:r>
      <w:r w:rsidR="00C240CC">
        <w:t xml:space="preserve">] </w:t>
      </w:r>
      <w:r>
        <w:t>Nav konstatējama objektīva nepieciešamība uzdot E</w:t>
      </w:r>
      <w:r w:rsidR="00967D0E">
        <w:t>ST</w:t>
      </w:r>
      <w:r w:rsidR="004E0645">
        <w:t xml:space="preserve"> </w:t>
      </w:r>
      <w:r>
        <w:t>jautājumu prejudiciāla nolēmuma pieņemšanai.</w:t>
      </w:r>
    </w:p>
    <w:p w:rsidR="009D720E" w:rsidRDefault="00967D0E" w:rsidP="00C240CC">
      <w:pPr>
        <w:spacing w:line="276" w:lineRule="auto"/>
        <w:ind w:firstLine="567"/>
        <w:jc w:val="both"/>
      </w:pPr>
      <w:r>
        <w:t xml:space="preserve">EST </w:t>
      </w:r>
      <w:r w:rsidR="00D232B2">
        <w:t>judikatūrā atzīts, ka tikai valsts tiesa, kura izskata strīdu un kurai ir jāuzņemas atbildība par pieņemamo nolēmumu, ņemot vērā lietas īpatnības, novērtē gan prejudiciālā nolēmuma nepieciešamību sprieduma taisīšanai, gan arī</w:t>
      </w:r>
      <w:r>
        <w:t xml:space="preserve"> EST uzdodamo jautājumu atbilstību (sk. </w:t>
      </w:r>
      <w:bookmarkStart w:id="1" w:name="_Hlk11855871"/>
      <w:r>
        <w:rPr>
          <w:i/>
        </w:rPr>
        <w:t xml:space="preserve">EST 2009.gada 2.aprīļa sprieduma lietā Veli </w:t>
      </w:r>
      <w:proofErr w:type="spellStart"/>
      <w:r>
        <w:rPr>
          <w:i/>
        </w:rPr>
        <w:t>Elshani</w:t>
      </w:r>
      <w:proofErr w:type="spellEnd"/>
      <w:r>
        <w:rPr>
          <w:i/>
        </w:rPr>
        <w:t xml:space="preserve"> pret </w:t>
      </w:r>
      <w:proofErr w:type="spellStart"/>
      <w:r>
        <w:rPr>
          <w:i/>
        </w:rPr>
        <w:t>Hauptzollamt</w:t>
      </w:r>
      <w:proofErr w:type="spellEnd"/>
      <w:r>
        <w:rPr>
          <w:i/>
        </w:rPr>
        <w:t xml:space="preserve"> </w:t>
      </w:r>
      <w:proofErr w:type="spellStart"/>
      <w:r>
        <w:rPr>
          <w:i/>
        </w:rPr>
        <w:t>Linz</w:t>
      </w:r>
      <w:proofErr w:type="spellEnd"/>
      <w:r>
        <w:rPr>
          <w:i/>
        </w:rPr>
        <w:t>, C-459/07, ECLI:EU:C:2009:224</w:t>
      </w:r>
      <w:bookmarkEnd w:id="1"/>
      <w:r>
        <w:rPr>
          <w:i/>
        </w:rPr>
        <w:t xml:space="preserve">, 40.punktu, </w:t>
      </w:r>
      <w:bookmarkStart w:id="2" w:name="_Hlk11855895"/>
      <w:r>
        <w:rPr>
          <w:i/>
        </w:rPr>
        <w:t xml:space="preserve">2009.gada 15.oktobra sprieduma lietā </w:t>
      </w:r>
      <w:proofErr w:type="spellStart"/>
      <w:r>
        <w:rPr>
          <w:i/>
        </w:rPr>
        <w:t>Hoshtief</w:t>
      </w:r>
      <w:proofErr w:type="spellEnd"/>
      <w:r>
        <w:rPr>
          <w:i/>
        </w:rPr>
        <w:t xml:space="preserve"> AG un Linde-</w:t>
      </w:r>
      <w:proofErr w:type="spellStart"/>
      <w:r>
        <w:rPr>
          <w:i/>
        </w:rPr>
        <w:t>K</w:t>
      </w:r>
      <w:r w:rsidR="009D720E">
        <w:rPr>
          <w:i/>
        </w:rPr>
        <w:t>ca-Dresden</w:t>
      </w:r>
      <w:proofErr w:type="spellEnd"/>
      <w:r w:rsidR="009D720E">
        <w:rPr>
          <w:i/>
        </w:rPr>
        <w:t xml:space="preserve"> </w:t>
      </w:r>
      <w:proofErr w:type="spellStart"/>
      <w:r w:rsidR="009D720E">
        <w:rPr>
          <w:i/>
        </w:rPr>
        <w:t>GmbH</w:t>
      </w:r>
      <w:proofErr w:type="spellEnd"/>
      <w:r w:rsidR="009D720E">
        <w:rPr>
          <w:i/>
        </w:rPr>
        <w:t xml:space="preserve"> pret </w:t>
      </w:r>
      <w:proofErr w:type="spellStart"/>
      <w:r w:rsidR="00460667" w:rsidRPr="00DE2BE8">
        <w:rPr>
          <w:i/>
        </w:rPr>
        <w:t>Közbeszerzések</w:t>
      </w:r>
      <w:proofErr w:type="spellEnd"/>
      <w:r w:rsidR="00460667" w:rsidRPr="00DE2BE8">
        <w:rPr>
          <w:i/>
        </w:rPr>
        <w:t xml:space="preserve"> </w:t>
      </w:r>
      <w:proofErr w:type="spellStart"/>
      <w:r w:rsidR="00460667" w:rsidRPr="00DE2BE8">
        <w:rPr>
          <w:i/>
        </w:rPr>
        <w:t>Tanácsa</w:t>
      </w:r>
      <w:proofErr w:type="spellEnd"/>
      <w:r w:rsidR="00460667" w:rsidRPr="00DE2BE8">
        <w:rPr>
          <w:i/>
        </w:rPr>
        <w:t xml:space="preserve"> </w:t>
      </w:r>
      <w:proofErr w:type="spellStart"/>
      <w:r w:rsidR="00460667" w:rsidRPr="00DE2BE8">
        <w:rPr>
          <w:i/>
        </w:rPr>
        <w:t>Közbeszerzési</w:t>
      </w:r>
      <w:proofErr w:type="spellEnd"/>
      <w:r w:rsidR="00460667" w:rsidRPr="00DE2BE8">
        <w:rPr>
          <w:i/>
        </w:rPr>
        <w:t xml:space="preserve"> </w:t>
      </w:r>
      <w:proofErr w:type="spellStart"/>
      <w:r w:rsidR="00460667" w:rsidRPr="00DE2BE8">
        <w:rPr>
          <w:i/>
        </w:rPr>
        <w:t>Döntőbizottság</w:t>
      </w:r>
      <w:proofErr w:type="spellEnd"/>
      <w:r w:rsidR="00460667">
        <w:rPr>
          <w:i/>
        </w:rPr>
        <w:t xml:space="preserve">, </w:t>
      </w:r>
      <w:r w:rsidR="009D720E">
        <w:rPr>
          <w:i/>
        </w:rPr>
        <w:t>C-138/08, ECLI:EU:C:2009:627</w:t>
      </w:r>
      <w:bookmarkEnd w:id="2"/>
      <w:r w:rsidR="009D720E">
        <w:rPr>
          <w:i/>
        </w:rPr>
        <w:t>, 20.punktu</w:t>
      </w:r>
      <w:r w:rsidR="009D720E">
        <w:t>).</w:t>
      </w:r>
    </w:p>
    <w:p w:rsidR="009C7248" w:rsidRDefault="009D720E" w:rsidP="00C240CC">
      <w:pPr>
        <w:spacing w:line="276" w:lineRule="auto"/>
        <w:ind w:firstLine="567"/>
        <w:jc w:val="both"/>
      </w:pPr>
      <w:r>
        <w:t xml:space="preserve">Savukārt EST </w:t>
      </w:r>
      <w:bookmarkStart w:id="3" w:name="_Hlk11855987"/>
      <w:r>
        <w:t xml:space="preserve">1982.gada 6.oktobra spriedumā lietā </w:t>
      </w:r>
      <w:proofErr w:type="spellStart"/>
      <w:r>
        <w:rPr>
          <w:i/>
        </w:rPr>
        <w:t>Srl</w:t>
      </w:r>
      <w:proofErr w:type="spellEnd"/>
      <w:r>
        <w:rPr>
          <w:i/>
        </w:rPr>
        <w:t xml:space="preserve"> CILFIT un </w:t>
      </w:r>
      <w:proofErr w:type="spellStart"/>
      <w:r>
        <w:rPr>
          <w:i/>
        </w:rPr>
        <w:t>Lanificio</w:t>
      </w:r>
      <w:proofErr w:type="spellEnd"/>
      <w:r>
        <w:rPr>
          <w:i/>
        </w:rPr>
        <w:t xml:space="preserve"> </w:t>
      </w:r>
      <w:proofErr w:type="spellStart"/>
      <w:r>
        <w:rPr>
          <w:i/>
        </w:rPr>
        <w:t>di</w:t>
      </w:r>
      <w:proofErr w:type="spellEnd"/>
      <w:r>
        <w:rPr>
          <w:i/>
        </w:rPr>
        <w:t xml:space="preserve"> </w:t>
      </w:r>
      <w:proofErr w:type="spellStart"/>
      <w:r>
        <w:rPr>
          <w:i/>
        </w:rPr>
        <w:t>Gavardo</w:t>
      </w:r>
      <w:proofErr w:type="spellEnd"/>
      <w:r>
        <w:rPr>
          <w:i/>
        </w:rPr>
        <w:t xml:space="preserve"> </w:t>
      </w:r>
      <w:proofErr w:type="spellStart"/>
      <w:r>
        <w:rPr>
          <w:i/>
        </w:rPr>
        <w:t>SpA</w:t>
      </w:r>
      <w:proofErr w:type="spellEnd"/>
      <w:r>
        <w:rPr>
          <w:i/>
        </w:rPr>
        <w:t xml:space="preserve"> pret </w:t>
      </w:r>
      <w:proofErr w:type="spellStart"/>
      <w:r>
        <w:rPr>
          <w:i/>
        </w:rPr>
        <w:t>Ministry</w:t>
      </w:r>
      <w:proofErr w:type="spellEnd"/>
      <w:r>
        <w:rPr>
          <w:i/>
        </w:rPr>
        <w:t xml:space="preserve"> </w:t>
      </w:r>
      <w:proofErr w:type="spellStart"/>
      <w:r>
        <w:rPr>
          <w:i/>
        </w:rPr>
        <w:t>of</w:t>
      </w:r>
      <w:proofErr w:type="spellEnd"/>
      <w:r>
        <w:rPr>
          <w:i/>
        </w:rPr>
        <w:t xml:space="preserve"> </w:t>
      </w:r>
      <w:proofErr w:type="spellStart"/>
      <w:r>
        <w:rPr>
          <w:i/>
        </w:rPr>
        <w:t>Health</w:t>
      </w:r>
      <w:proofErr w:type="spellEnd"/>
      <w:r>
        <w:t>, C-</w:t>
      </w:r>
      <w:r w:rsidR="00432793">
        <w:t>283/81, ECLI:EU:C:1982:335</w:t>
      </w:r>
      <w:bookmarkEnd w:id="3"/>
      <w:r w:rsidR="00432793">
        <w:t xml:space="preserve">, izskaidrots, ka nacionālajai tiesai, kuras nolēmumus saskaņā ar attiecīgās valsts tiesību aktiem nevar pārsūdzēt, gadījumos, kad izskatāmajā lietā tiek ierosināts jautājums saistībā ar Kopienu </w:t>
      </w:r>
      <w:r w:rsidR="00432793">
        <w:lastRenderedPageBreak/>
        <w:t xml:space="preserve">tiesībām, ir pienākums vērsties EST, ja vien šī tiesa nekonstatē, ka ierosinātais jautājums nav būtisks vai EST jau ir interpretējusi attiecīgu Kopienu tiesību normu, vai tas, kā pareizi piemērot Kopienu tiesības, ir tik acīmredzams, ka nevar būt nekādu pamatotu šaubu. Šādas iespējas pastāvēšana jāizvērtē, ņemot vērā Kopienu tiesību būtību, </w:t>
      </w:r>
      <w:r w:rsidR="009C7248">
        <w:t xml:space="preserve">īpašās grūtības, kas saistītas ar to interpretāciju, un risku, ka Kopienas teritorijā judikatūrā varētu rasties atšķirības (sk. </w:t>
      </w:r>
      <w:r w:rsidR="009C7248">
        <w:rPr>
          <w:i/>
        </w:rPr>
        <w:t>arī Līguma par Eiropas Savienības darbību 267.pantu</w:t>
      </w:r>
      <w:r w:rsidR="009C7248">
        <w:t>).</w:t>
      </w:r>
    </w:p>
    <w:p w:rsidR="00367934" w:rsidRPr="00E557FD" w:rsidRDefault="00503145" w:rsidP="00C240CC">
      <w:pPr>
        <w:spacing w:line="276" w:lineRule="auto"/>
        <w:ind w:firstLine="567"/>
        <w:jc w:val="both"/>
        <w:rPr>
          <w:i/>
        </w:rPr>
      </w:pPr>
      <w:r>
        <w:t xml:space="preserve">Tādējādi </w:t>
      </w:r>
      <w:r w:rsidR="00456C70">
        <w:t>nacionālajai tiesai nav pamata vērsties EST pēc</w:t>
      </w:r>
      <w:r w:rsidR="009C255F">
        <w:t xml:space="preserve"> prejudiciāla </w:t>
      </w:r>
      <w:r w:rsidR="00456C70">
        <w:t>nolēmuma, un EST būtu pamatots iemesls noraidīt šādu lūgumu, ja atbilde uz jautājumu neatkarīgi no tā, kāda tā ir, nekādā veidā nevar iet</w:t>
      </w:r>
      <w:r w:rsidR="0063226C">
        <w:t>ekmēt lietas iznākumu. P</w:t>
      </w:r>
      <w:r w:rsidR="00456C70">
        <w:t xml:space="preserve">amats prejudiciāla </w:t>
      </w:r>
      <w:r w:rsidR="009C255F">
        <w:t xml:space="preserve">jautājuma uzdošanai ir </w:t>
      </w:r>
      <w:r w:rsidR="00456C70">
        <w:t xml:space="preserve">nevis iespēja saņemt konsultatīvus viedokļus par </w:t>
      </w:r>
      <w:r w:rsidR="00E557FD">
        <w:t xml:space="preserve">vispārīgiem vai hipotētiskiem jautājumiem, bet </w:t>
      </w:r>
      <w:r w:rsidR="009C255F">
        <w:t>vajadz</w:t>
      </w:r>
      <w:r w:rsidR="00E557FD">
        <w:t xml:space="preserve">ība faktiski iztiesāt prāvu (sk. </w:t>
      </w:r>
      <w:r w:rsidR="00E557FD">
        <w:rPr>
          <w:i/>
        </w:rPr>
        <w:t>EST 2009.gada 2.aprīļa sprieduma lietā</w:t>
      </w:r>
      <w:r w:rsidR="004E0645">
        <w:rPr>
          <w:i/>
        </w:rPr>
        <w:t xml:space="preserve"> Veli </w:t>
      </w:r>
      <w:proofErr w:type="spellStart"/>
      <w:r w:rsidR="004E0645">
        <w:rPr>
          <w:i/>
        </w:rPr>
        <w:t>Elshani</w:t>
      </w:r>
      <w:proofErr w:type="spellEnd"/>
      <w:r w:rsidR="004E0645">
        <w:rPr>
          <w:i/>
        </w:rPr>
        <w:t xml:space="preserve"> pret </w:t>
      </w:r>
      <w:proofErr w:type="spellStart"/>
      <w:r w:rsidR="004E0645">
        <w:rPr>
          <w:i/>
        </w:rPr>
        <w:t>Hauptzollamt</w:t>
      </w:r>
      <w:proofErr w:type="spellEnd"/>
      <w:r w:rsidR="004E0645">
        <w:rPr>
          <w:i/>
        </w:rPr>
        <w:t xml:space="preserve"> </w:t>
      </w:r>
      <w:proofErr w:type="spellStart"/>
      <w:r w:rsidR="004E0645">
        <w:rPr>
          <w:i/>
        </w:rPr>
        <w:t>Linz</w:t>
      </w:r>
      <w:proofErr w:type="spellEnd"/>
      <w:r w:rsidR="004E0645">
        <w:rPr>
          <w:i/>
        </w:rPr>
        <w:t>,</w:t>
      </w:r>
      <w:r w:rsidR="00E557FD">
        <w:rPr>
          <w:i/>
        </w:rPr>
        <w:t xml:space="preserve"> C-459/07, ECLI:EU:C:2009:224, 42.punktu</w:t>
      </w:r>
      <w:r w:rsidR="00E557FD">
        <w:t>).</w:t>
      </w:r>
      <w:r w:rsidR="00E557FD">
        <w:rPr>
          <w:i/>
        </w:rPr>
        <w:t xml:space="preserve"> </w:t>
      </w:r>
    </w:p>
    <w:p w:rsidR="0079226E" w:rsidRDefault="0063226C" w:rsidP="00C240CC">
      <w:pPr>
        <w:spacing w:line="276" w:lineRule="auto"/>
        <w:ind w:firstLine="567"/>
        <w:jc w:val="both"/>
      </w:pPr>
      <w:r>
        <w:t xml:space="preserve">Turklāt </w:t>
      </w:r>
      <w:r w:rsidR="00BD219F">
        <w:t xml:space="preserve">apelācijas instances tiesas </w:t>
      </w:r>
      <w:r w:rsidR="000739CA">
        <w:t>s</w:t>
      </w:r>
      <w:r w:rsidR="00D83C53">
        <w:t>prieduma likum</w:t>
      </w:r>
      <w:r w:rsidR="00BD219F">
        <w:t>ību</w:t>
      </w:r>
      <w:r w:rsidR="00D83C53">
        <w:t xml:space="preserve"> atbilstoši Civilprocesa likuma 473.panta pirmajai daļai </w:t>
      </w:r>
      <w:r w:rsidR="00BD219F">
        <w:t xml:space="preserve">Senāts </w:t>
      </w:r>
      <w:r w:rsidR="00D83C53">
        <w:t>pārbaud</w:t>
      </w:r>
      <w:r w:rsidR="00BD219F">
        <w:t xml:space="preserve">a kasācijas sūdzību ietvaros, kurās jautājums par pievienotās vērtības nodokli </w:t>
      </w:r>
      <w:r w:rsidR="0079226E">
        <w:t xml:space="preserve">nebija </w:t>
      </w:r>
      <w:r w:rsidR="00BD219F">
        <w:t>izvirz</w:t>
      </w:r>
      <w:r w:rsidR="0079226E">
        <w:t>īts.</w:t>
      </w:r>
    </w:p>
    <w:p w:rsidR="009C7248" w:rsidRDefault="00E557FD" w:rsidP="00C240CC">
      <w:pPr>
        <w:spacing w:line="276" w:lineRule="auto"/>
        <w:ind w:firstLine="567"/>
        <w:jc w:val="both"/>
      </w:pPr>
      <w:r>
        <w:t xml:space="preserve">To ievērojot, Senāts </w:t>
      </w:r>
      <w:r w:rsidR="009B2049">
        <w:t>uzskata, ka nepieciešamība</w:t>
      </w:r>
      <w:r>
        <w:t xml:space="preserve"> vērsties EST</w:t>
      </w:r>
      <w:r w:rsidR="009B2049">
        <w:t xml:space="preserve"> nepastāv</w:t>
      </w:r>
      <w:r>
        <w:t>, jo</w:t>
      </w:r>
      <w:r w:rsidR="00256ABE">
        <w:t>,</w:t>
      </w:r>
      <w:r>
        <w:t xml:space="preserve"> k</w:t>
      </w:r>
      <w:r w:rsidR="007C0620">
        <w:t xml:space="preserve">ā jau minēts, </w:t>
      </w:r>
      <w:r w:rsidR="004E0645">
        <w:t xml:space="preserve">izskatāmajā lietā </w:t>
      </w:r>
      <w:r w:rsidR="007C0620">
        <w:t>izš</w:t>
      </w:r>
      <w:r w:rsidR="009C255F">
        <w:t xml:space="preserve">ķiramais tiesību </w:t>
      </w:r>
      <w:r w:rsidR="007C0620">
        <w:t>jautājums ir par noilgumu</w:t>
      </w:r>
      <w:r>
        <w:t xml:space="preserve">, </w:t>
      </w:r>
      <w:r w:rsidR="009C255F">
        <w:t>un līdz ar to</w:t>
      </w:r>
      <w:r>
        <w:t xml:space="preserve"> </w:t>
      </w:r>
      <w:r w:rsidR="003A4520">
        <w:t>jautājums</w:t>
      </w:r>
      <w:r w:rsidR="009C255F">
        <w:t xml:space="preserve"> par Pievienotās vērtības n</w:t>
      </w:r>
      <w:r w:rsidR="004E0645">
        <w:t xml:space="preserve">odokļa likuma </w:t>
      </w:r>
      <w:r w:rsidR="00EA1792">
        <w:t xml:space="preserve">1.panta 14.punkta c) apakšpunkta </w:t>
      </w:r>
      <w:r w:rsidR="004E0645">
        <w:t>normas atbilstību Direktīvas</w:t>
      </w:r>
      <w:r w:rsidR="00EA1792">
        <w:t xml:space="preserve"> 2</w:t>
      </w:r>
      <w:r w:rsidR="00DA28AA">
        <w:t>006/112/EK 135.panta 1.punkta l</w:t>
      </w:r>
      <w:r w:rsidR="00490485">
        <w:t>)</w:t>
      </w:r>
      <w:r w:rsidR="00EA1792">
        <w:t xml:space="preserve"> apakšpunkt</w:t>
      </w:r>
      <w:r w:rsidR="00DA28AA">
        <w:t>am par nekustamā</w:t>
      </w:r>
      <w:r w:rsidR="00EA1792">
        <w:t xml:space="preserve"> īpašuma iznomāšanas vai izīrēšanas </w:t>
      </w:r>
      <w:r w:rsidR="00BD2472">
        <w:t xml:space="preserve">maksas </w:t>
      </w:r>
      <w:r w:rsidR="00EA1792">
        <w:t xml:space="preserve">atbrīvošanu no </w:t>
      </w:r>
      <w:r w:rsidR="00210129">
        <w:t>pievienotās vērtības nodokļa</w:t>
      </w:r>
      <w:r w:rsidR="00456C70">
        <w:t xml:space="preserve"> lietas iznākumu</w:t>
      </w:r>
      <w:r w:rsidR="00DA28AA">
        <w:t xml:space="preserve"> neietekmē.</w:t>
      </w:r>
    </w:p>
    <w:p w:rsidR="004B4049" w:rsidRDefault="004B4049" w:rsidP="00C240CC">
      <w:pPr>
        <w:spacing w:line="276" w:lineRule="auto"/>
        <w:ind w:firstLine="567"/>
        <w:jc w:val="both"/>
      </w:pPr>
    </w:p>
    <w:p w:rsidR="00FF68A0" w:rsidRDefault="00162B23" w:rsidP="00210129">
      <w:pPr>
        <w:spacing w:line="276" w:lineRule="auto"/>
        <w:ind w:firstLine="567"/>
        <w:jc w:val="both"/>
      </w:pPr>
      <w:r>
        <w:t xml:space="preserve">[11] </w:t>
      </w:r>
      <w:r w:rsidR="00C240CC">
        <w:t xml:space="preserve">Atceļot spriedumu, </w:t>
      </w:r>
      <w:r w:rsidR="00F11AE1">
        <w:t>[pers. B]</w:t>
      </w:r>
      <w:r w:rsidR="00C240CC">
        <w:t xml:space="preserve">, kurš </w:t>
      </w:r>
      <w:r w:rsidR="00F11AE1">
        <w:t>[pers. A]</w:t>
      </w:r>
      <w:r w:rsidR="00C240CC">
        <w:t xml:space="preserve"> vietā iemaksājis drošības naudu, atbilstoši Civilprocesa likuma 458.panta otrajai daļai atm</w:t>
      </w:r>
      <w:r w:rsidR="00210129">
        <w:t>aksājama drošības nauda 60 EUR.</w:t>
      </w:r>
    </w:p>
    <w:p w:rsidR="00177904" w:rsidRDefault="00177904">
      <w:pPr>
        <w:tabs>
          <w:tab w:val="left" w:pos="0"/>
        </w:tabs>
        <w:spacing w:line="276" w:lineRule="auto"/>
        <w:jc w:val="center"/>
        <w:rPr>
          <w:b/>
        </w:rPr>
      </w:pPr>
    </w:p>
    <w:p w:rsidR="00BC0138" w:rsidRDefault="00BC0138">
      <w:pPr>
        <w:tabs>
          <w:tab w:val="left" w:pos="0"/>
        </w:tabs>
        <w:spacing w:line="276" w:lineRule="auto"/>
        <w:jc w:val="center"/>
        <w:rPr>
          <w:b/>
        </w:rPr>
      </w:pPr>
      <w:r>
        <w:rPr>
          <w:b/>
        </w:rPr>
        <w:t>Rezolutīvā daļa</w:t>
      </w:r>
    </w:p>
    <w:p w:rsidR="00BC0138" w:rsidRDefault="00BC0138">
      <w:pPr>
        <w:autoSpaceDE w:val="0"/>
        <w:autoSpaceDN w:val="0"/>
        <w:adjustRightInd w:val="0"/>
        <w:spacing w:line="276" w:lineRule="auto"/>
        <w:ind w:firstLine="567"/>
        <w:jc w:val="both"/>
      </w:pPr>
    </w:p>
    <w:p w:rsidR="00BC0138" w:rsidRDefault="00BC0138">
      <w:pPr>
        <w:autoSpaceDE w:val="0"/>
        <w:autoSpaceDN w:val="0"/>
        <w:adjustRightInd w:val="0"/>
        <w:spacing w:line="276" w:lineRule="auto"/>
        <w:ind w:firstLine="567"/>
        <w:jc w:val="both"/>
      </w:pPr>
      <w:r>
        <w:t>Pamatojoties uz C</w:t>
      </w:r>
      <w:r w:rsidR="00300200">
        <w:t>ivilprocesa likuma 474.panta 2</w:t>
      </w:r>
      <w:r>
        <w:t>.punktu, Senāts</w:t>
      </w:r>
    </w:p>
    <w:p w:rsidR="00DA00DA" w:rsidRDefault="00DA00DA" w:rsidP="00210129">
      <w:pPr>
        <w:autoSpaceDE w:val="0"/>
        <w:autoSpaceDN w:val="0"/>
        <w:adjustRightInd w:val="0"/>
        <w:spacing w:line="276" w:lineRule="auto"/>
        <w:rPr>
          <w:b/>
        </w:rPr>
      </w:pPr>
    </w:p>
    <w:p w:rsidR="00BC0138" w:rsidRDefault="00177904" w:rsidP="0079226E">
      <w:pPr>
        <w:autoSpaceDE w:val="0"/>
        <w:autoSpaceDN w:val="0"/>
        <w:adjustRightInd w:val="0"/>
        <w:spacing w:line="276" w:lineRule="auto"/>
        <w:jc w:val="center"/>
        <w:rPr>
          <w:b/>
        </w:rPr>
      </w:pPr>
      <w:r>
        <w:rPr>
          <w:b/>
        </w:rPr>
        <w:t>n</w:t>
      </w:r>
      <w:r w:rsidR="00BC0138">
        <w:rPr>
          <w:b/>
        </w:rPr>
        <w:t>osprieda</w:t>
      </w:r>
    </w:p>
    <w:p w:rsidR="00177904" w:rsidRPr="0079226E" w:rsidRDefault="00177904" w:rsidP="0079226E">
      <w:pPr>
        <w:autoSpaceDE w:val="0"/>
        <w:autoSpaceDN w:val="0"/>
        <w:adjustRightInd w:val="0"/>
        <w:spacing w:line="276" w:lineRule="auto"/>
        <w:jc w:val="center"/>
        <w:rPr>
          <w:b/>
          <w:bCs/>
        </w:rPr>
      </w:pPr>
    </w:p>
    <w:p w:rsidR="00BC0138" w:rsidRDefault="00300200">
      <w:pPr>
        <w:spacing w:line="276" w:lineRule="auto"/>
        <w:ind w:firstLine="567"/>
        <w:jc w:val="both"/>
      </w:pPr>
      <w:r>
        <w:t>atcelt Rīgas apgabaltiesas Civillietu tiesas kolēģijas 2017.g</w:t>
      </w:r>
      <w:r w:rsidR="00E756C0">
        <w:t xml:space="preserve">ada 17.maija spriedumu un </w:t>
      </w:r>
      <w:r>
        <w:t>nodot</w:t>
      </w:r>
      <w:r w:rsidR="00E756C0">
        <w:t xml:space="preserve"> lietu</w:t>
      </w:r>
      <w:r>
        <w:t xml:space="preserve"> jaunai izskatīšanai apelācijas instances tiesā.</w:t>
      </w:r>
    </w:p>
    <w:p w:rsidR="00A04BF5" w:rsidRDefault="00D70F5F">
      <w:pPr>
        <w:spacing w:line="276" w:lineRule="auto"/>
        <w:ind w:firstLine="567"/>
        <w:jc w:val="both"/>
      </w:pPr>
      <w:r>
        <w:t>AS </w:t>
      </w:r>
      <w:r w:rsidR="00A04BF5">
        <w:t>„</w:t>
      </w:r>
      <w:proofErr w:type="spellStart"/>
      <w:r w:rsidR="00A04BF5">
        <w:t>Latzemes</w:t>
      </w:r>
      <w:proofErr w:type="spellEnd"/>
      <w:r w:rsidR="00A04BF5">
        <w:t xml:space="preserve"> aktīvi” </w:t>
      </w:r>
      <w:r w:rsidR="00210129">
        <w:t xml:space="preserve">lūgumu par jautājuma uzdošanu EST prejudiciāla nolēmuma pieņemšanai un </w:t>
      </w:r>
      <w:r w:rsidR="00A04BF5">
        <w:t>kasācijas sūdzību noraidīt.</w:t>
      </w:r>
    </w:p>
    <w:p w:rsidR="00F20F2D" w:rsidRDefault="00642710" w:rsidP="00A04BF5">
      <w:pPr>
        <w:spacing w:line="276" w:lineRule="auto"/>
        <w:ind w:firstLine="567"/>
        <w:jc w:val="both"/>
      </w:pPr>
      <w:r>
        <w:t xml:space="preserve">Atmaksāt </w:t>
      </w:r>
      <w:r w:rsidR="00F11AE1">
        <w:t xml:space="preserve">[pers. B] </w:t>
      </w:r>
      <w:r>
        <w:t xml:space="preserve">drošības naudu 60 EUR (sešdesmit </w:t>
      </w:r>
      <w:proofErr w:type="spellStart"/>
      <w:r>
        <w:rPr>
          <w:i/>
        </w:rPr>
        <w:t>euro</w:t>
      </w:r>
      <w:proofErr w:type="spellEnd"/>
      <w:r>
        <w:t>).</w:t>
      </w:r>
    </w:p>
    <w:p w:rsidR="00BC0138" w:rsidRDefault="00407FB7" w:rsidP="00407FB7">
      <w:pPr>
        <w:spacing w:line="276" w:lineRule="auto"/>
        <w:ind w:firstLine="567"/>
        <w:jc w:val="both"/>
      </w:pPr>
      <w:r>
        <w:t>Spriedums nav pārsūdzams.</w:t>
      </w:r>
    </w:p>
    <w:sectPr w:rsidR="00BC0138" w:rsidSect="00490485">
      <w:footerReference w:type="default" r:id="rId11"/>
      <w:pgSz w:w="11906" w:h="16838"/>
      <w:pgMar w:top="1134" w:right="1701" w:bottom="993" w:left="1701" w:header="709"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5F8" w:rsidRDefault="001B35F8">
      <w:r>
        <w:separator/>
      </w:r>
    </w:p>
  </w:endnote>
  <w:endnote w:type="continuationSeparator" w:id="0">
    <w:p w:rsidR="001B35F8" w:rsidRDefault="001B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138" w:rsidRDefault="00BC0138">
    <w:pPr>
      <w:pStyle w:val="Footer"/>
      <w:jc w:val="center"/>
    </w:pPr>
    <w:r>
      <w:rPr>
        <w:szCs w:val="24"/>
      </w:rPr>
      <w:fldChar w:fldCharType="begin"/>
    </w:r>
    <w:r>
      <w:rPr>
        <w:szCs w:val="24"/>
      </w:rPr>
      <w:instrText xml:space="preserve"> PAGE </w:instrText>
    </w:r>
    <w:r>
      <w:rPr>
        <w:szCs w:val="24"/>
      </w:rPr>
      <w:fldChar w:fldCharType="separate"/>
    </w:r>
    <w:r w:rsidR="007B0370">
      <w:rPr>
        <w:noProof/>
        <w:szCs w:val="24"/>
      </w:rPr>
      <w:t>6</w:t>
    </w:r>
    <w:r>
      <w:rPr>
        <w:szCs w:val="24"/>
      </w:rPr>
      <w:fldChar w:fldCharType="end"/>
    </w:r>
    <w:r>
      <w:rPr>
        <w:szCs w:val="24"/>
      </w:rPr>
      <w:t xml:space="preserve"> no </w:t>
    </w:r>
    <w:r>
      <w:rPr>
        <w:szCs w:val="24"/>
      </w:rPr>
      <w:fldChar w:fldCharType="begin"/>
    </w:r>
    <w:r>
      <w:rPr>
        <w:szCs w:val="24"/>
      </w:rPr>
      <w:instrText xml:space="preserve"> NUMPAGES  </w:instrText>
    </w:r>
    <w:r>
      <w:rPr>
        <w:szCs w:val="24"/>
      </w:rPr>
      <w:fldChar w:fldCharType="separate"/>
    </w:r>
    <w:r w:rsidR="007B0370">
      <w:rPr>
        <w:noProof/>
        <w:szCs w:val="24"/>
      </w:rPr>
      <w:t>8</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5F8" w:rsidRDefault="001B35F8">
      <w:r>
        <w:separator/>
      </w:r>
    </w:p>
  </w:footnote>
  <w:footnote w:type="continuationSeparator" w:id="0">
    <w:p w:rsidR="001B35F8" w:rsidRDefault="001B3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1AB"/>
    <w:multiLevelType w:val="hybridMultilevel"/>
    <w:tmpl w:val="F9C455EE"/>
    <w:lvl w:ilvl="0" w:tplc="A9F828BC">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72005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7078A2"/>
    <w:multiLevelType w:val="multilevel"/>
    <w:tmpl w:val="59163110"/>
    <w:lvl w:ilvl="0">
      <w:start w:val="5"/>
      <w:numFmt w:val="decimal"/>
      <w:lvlText w:val="[%1]"/>
      <w:lvlJc w:val="left"/>
      <w:pPr>
        <w:tabs>
          <w:tab w:val="num" w:pos="0"/>
        </w:tabs>
        <w:ind w:left="0" w:firstLine="851"/>
      </w:pPr>
      <w:rPr>
        <w:rFonts w:hint="default"/>
      </w:rPr>
    </w:lvl>
    <w:lvl w:ilvl="1">
      <w:start w:val="6"/>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901E64"/>
    <w:multiLevelType w:val="hybridMultilevel"/>
    <w:tmpl w:val="54DE582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3536FE6"/>
    <w:multiLevelType w:val="hybridMultilevel"/>
    <w:tmpl w:val="1D60347C"/>
    <w:lvl w:ilvl="0" w:tplc="D2F21E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0BA88">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840F0">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6936">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26C5C">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42B92">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AF640">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8F12C">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CFF1A">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AB068D"/>
    <w:multiLevelType w:val="hybridMultilevel"/>
    <w:tmpl w:val="0DA4C0E2"/>
    <w:lvl w:ilvl="0" w:tplc="353A65F8">
      <w:start w:val="20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4960">
      <w:start w:val="1"/>
      <w:numFmt w:val="lowerLetter"/>
      <w:lvlText w:val="%2"/>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60A06">
      <w:start w:val="1"/>
      <w:numFmt w:val="lowerRoman"/>
      <w:lvlText w:val="%3"/>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870F8">
      <w:start w:val="1"/>
      <w:numFmt w:val="decimal"/>
      <w:lvlText w:val="%4"/>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B2413C">
      <w:start w:val="1"/>
      <w:numFmt w:val="lowerLetter"/>
      <w:lvlText w:val="%5"/>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4955E">
      <w:start w:val="1"/>
      <w:numFmt w:val="lowerRoman"/>
      <w:lvlText w:val="%6"/>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E9E8C">
      <w:start w:val="1"/>
      <w:numFmt w:val="decimal"/>
      <w:lvlText w:val="%7"/>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42F0A">
      <w:start w:val="1"/>
      <w:numFmt w:val="lowerLetter"/>
      <w:lvlText w:val="%8"/>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2BBF4">
      <w:start w:val="1"/>
      <w:numFmt w:val="lowerRoman"/>
      <w:lvlText w:val="%9"/>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DF33E0"/>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A826DE"/>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3BF4796"/>
    <w:multiLevelType w:val="hybridMultilevel"/>
    <w:tmpl w:val="1E6EA888"/>
    <w:lvl w:ilvl="0" w:tplc="F014B4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C32E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4A7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4C1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0294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42B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68D2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EFAB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403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2D"/>
    <w:rsid w:val="00010D4A"/>
    <w:rsid w:val="000169E4"/>
    <w:rsid w:val="000229E0"/>
    <w:rsid w:val="00025E18"/>
    <w:rsid w:val="000335D6"/>
    <w:rsid w:val="000418C1"/>
    <w:rsid w:val="00041C31"/>
    <w:rsid w:val="00045433"/>
    <w:rsid w:val="000739CA"/>
    <w:rsid w:val="000A483E"/>
    <w:rsid w:val="000C2AF4"/>
    <w:rsid w:val="000D265D"/>
    <w:rsid w:val="000D58A5"/>
    <w:rsid w:val="000F27C1"/>
    <w:rsid w:val="000F5619"/>
    <w:rsid w:val="00101B62"/>
    <w:rsid w:val="00102E94"/>
    <w:rsid w:val="0012301A"/>
    <w:rsid w:val="00144926"/>
    <w:rsid w:val="00152D18"/>
    <w:rsid w:val="00156ED5"/>
    <w:rsid w:val="00162B23"/>
    <w:rsid w:val="00162F73"/>
    <w:rsid w:val="00164B00"/>
    <w:rsid w:val="00165535"/>
    <w:rsid w:val="00174D29"/>
    <w:rsid w:val="00177904"/>
    <w:rsid w:val="0018060C"/>
    <w:rsid w:val="001A0394"/>
    <w:rsid w:val="001B35F8"/>
    <w:rsid w:val="001B36F3"/>
    <w:rsid w:val="001C02C7"/>
    <w:rsid w:val="001C3A07"/>
    <w:rsid w:val="001D0457"/>
    <w:rsid w:val="001D7EDB"/>
    <w:rsid w:val="001E358D"/>
    <w:rsid w:val="001E7BF6"/>
    <w:rsid w:val="001F0658"/>
    <w:rsid w:val="001F62C2"/>
    <w:rsid w:val="00210129"/>
    <w:rsid w:val="00210478"/>
    <w:rsid w:val="00227E08"/>
    <w:rsid w:val="00232F04"/>
    <w:rsid w:val="002364B2"/>
    <w:rsid w:val="0024081F"/>
    <w:rsid w:val="002413BE"/>
    <w:rsid w:val="0024462C"/>
    <w:rsid w:val="00247268"/>
    <w:rsid w:val="00247977"/>
    <w:rsid w:val="0025155C"/>
    <w:rsid w:val="00253363"/>
    <w:rsid w:val="002545CB"/>
    <w:rsid w:val="00256ABE"/>
    <w:rsid w:val="002702FF"/>
    <w:rsid w:val="0029292A"/>
    <w:rsid w:val="002A6C25"/>
    <w:rsid w:val="002B5846"/>
    <w:rsid w:val="002D1E86"/>
    <w:rsid w:val="002D3AA2"/>
    <w:rsid w:val="002D461F"/>
    <w:rsid w:val="002E5CE6"/>
    <w:rsid w:val="002F3FE3"/>
    <w:rsid w:val="002F7B1D"/>
    <w:rsid w:val="00300200"/>
    <w:rsid w:val="003230B8"/>
    <w:rsid w:val="0034307B"/>
    <w:rsid w:val="00367934"/>
    <w:rsid w:val="00370BAC"/>
    <w:rsid w:val="00372AA6"/>
    <w:rsid w:val="00373F16"/>
    <w:rsid w:val="00391FE5"/>
    <w:rsid w:val="003930A0"/>
    <w:rsid w:val="00397B41"/>
    <w:rsid w:val="003A190B"/>
    <w:rsid w:val="003A4520"/>
    <w:rsid w:val="003A648C"/>
    <w:rsid w:val="003B0BAB"/>
    <w:rsid w:val="003C06B3"/>
    <w:rsid w:val="003C2156"/>
    <w:rsid w:val="003E3675"/>
    <w:rsid w:val="003F284F"/>
    <w:rsid w:val="003F2EA7"/>
    <w:rsid w:val="00407068"/>
    <w:rsid w:val="00407FB7"/>
    <w:rsid w:val="00413042"/>
    <w:rsid w:val="0042346D"/>
    <w:rsid w:val="00427A99"/>
    <w:rsid w:val="00432793"/>
    <w:rsid w:val="00437B7E"/>
    <w:rsid w:val="00444374"/>
    <w:rsid w:val="00445DE2"/>
    <w:rsid w:val="00447105"/>
    <w:rsid w:val="00456C70"/>
    <w:rsid w:val="00460667"/>
    <w:rsid w:val="00465D33"/>
    <w:rsid w:val="00471AFD"/>
    <w:rsid w:val="004739AB"/>
    <w:rsid w:val="0047749B"/>
    <w:rsid w:val="00490485"/>
    <w:rsid w:val="00490CE5"/>
    <w:rsid w:val="004B4049"/>
    <w:rsid w:val="004D3A4D"/>
    <w:rsid w:val="004E0645"/>
    <w:rsid w:val="004E3F22"/>
    <w:rsid w:val="004E5A13"/>
    <w:rsid w:val="00500982"/>
    <w:rsid w:val="00503145"/>
    <w:rsid w:val="00511ED4"/>
    <w:rsid w:val="005241CA"/>
    <w:rsid w:val="005312B4"/>
    <w:rsid w:val="00532A72"/>
    <w:rsid w:val="0053316C"/>
    <w:rsid w:val="00544FC6"/>
    <w:rsid w:val="00544FE5"/>
    <w:rsid w:val="00553A10"/>
    <w:rsid w:val="00561D88"/>
    <w:rsid w:val="00565252"/>
    <w:rsid w:val="00565EF7"/>
    <w:rsid w:val="00567CE7"/>
    <w:rsid w:val="00585811"/>
    <w:rsid w:val="005D1078"/>
    <w:rsid w:val="005D17E2"/>
    <w:rsid w:val="005F6DC2"/>
    <w:rsid w:val="00614419"/>
    <w:rsid w:val="00616E5A"/>
    <w:rsid w:val="00622A20"/>
    <w:rsid w:val="0063226C"/>
    <w:rsid w:val="00634058"/>
    <w:rsid w:val="00642710"/>
    <w:rsid w:val="006450C0"/>
    <w:rsid w:val="0065036A"/>
    <w:rsid w:val="00687812"/>
    <w:rsid w:val="00690AF6"/>
    <w:rsid w:val="006A3096"/>
    <w:rsid w:val="006C0176"/>
    <w:rsid w:val="006E078D"/>
    <w:rsid w:val="006E3A99"/>
    <w:rsid w:val="0070088D"/>
    <w:rsid w:val="007370BF"/>
    <w:rsid w:val="007426B5"/>
    <w:rsid w:val="0075799A"/>
    <w:rsid w:val="00763925"/>
    <w:rsid w:val="007762AB"/>
    <w:rsid w:val="0078570F"/>
    <w:rsid w:val="007859AC"/>
    <w:rsid w:val="007919C9"/>
    <w:rsid w:val="0079226E"/>
    <w:rsid w:val="00795D55"/>
    <w:rsid w:val="007A68F5"/>
    <w:rsid w:val="007B0370"/>
    <w:rsid w:val="007B564A"/>
    <w:rsid w:val="007B6B3E"/>
    <w:rsid w:val="007C0620"/>
    <w:rsid w:val="007D5F55"/>
    <w:rsid w:val="007F3136"/>
    <w:rsid w:val="007F603A"/>
    <w:rsid w:val="00820E32"/>
    <w:rsid w:val="00830E40"/>
    <w:rsid w:val="00830F21"/>
    <w:rsid w:val="00831688"/>
    <w:rsid w:val="00857228"/>
    <w:rsid w:val="0088645F"/>
    <w:rsid w:val="008900BF"/>
    <w:rsid w:val="00892659"/>
    <w:rsid w:val="008934F3"/>
    <w:rsid w:val="008B55D1"/>
    <w:rsid w:val="008B7739"/>
    <w:rsid w:val="008C11FC"/>
    <w:rsid w:val="008C44DE"/>
    <w:rsid w:val="008E528C"/>
    <w:rsid w:val="008E70F7"/>
    <w:rsid w:val="008E7D97"/>
    <w:rsid w:val="008F610F"/>
    <w:rsid w:val="00917EBC"/>
    <w:rsid w:val="009202BA"/>
    <w:rsid w:val="00922DE6"/>
    <w:rsid w:val="00934495"/>
    <w:rsid w:val="009402A5"/>
    <w:rsid w:val="00940A80"/>
    <w:rsid w:val="0094106F"/>
    <w:rsid w:val="00957A61"/>
    <w:rsid w:val="00962021"/>
    <w:rsid w:val="009641B6"/>
    <w:rsid w:val="00967D0E"/>
    <w:rsid w:val="00981E79"/>
    <w:rsid w:val="00997227"/>
    <w:rsid w:val="009B2049"/>
    <w:rsid w:val="009B5B9F"/>
    <w:rsid w:val="009C0B5D"/>
    <w:rsid w:val="009C255F"/>
    <w:rsid w:val="009C7248"/>
    <w:rsid w:val="009D2C29"/>
    <w:rsid w:val="009D720E"/>
    <w:rsid w:val="009E366D"/>
    <w:rsid w:val="00A0223B"/>
    <w:rsid w:val="00A04147"/>
    <w:rsid w:val="00A04BF5"/>
    <w:rsid w:val="00A213BF"/>
    <w:rsid w:val="00A37D8B"/>
    <w:rsid w:val="00A42121"/>
    <w:rsid w:val="00A4322E"/>
    <w:rsid w:val="00A91E19"/>
    <w:rsid w:val="00A97664"/>
    <w:rsid w:val="00AA1F30"/>
    <w:rsid w:val="00AA50C1"/>
    <w:rsid w:val="00AB66A7"/>
    <w:rsid w:val="00AC0134"/>
    <w:rsid w:val="00AC26BF"/>
    <w:rsid w:val="00AD7B1B"/>
    <w:rsid w:val="00AE167A"/>
    <w:rsid w:val="00AE61DE"/>
    <w:rsid w:val="00B03EDB"/>
    <w:rsid w:val="00B071F0"/>
    <w:rsid w:val="00B0721F"/>
    <w:rsid w:val="00B3786A"/>
    <w:rsid w:val="00B520C9"/>
    <w:rsid w:val="00B57C26"/>
    <w:rsid w:val="00BA0B8A"/>
    <w:rsid w:val="00BA2894"/>
    <w:rsid w:val="00BA37C7"/>
    <w:rsid w:val="00BB7766"/>
    <w:rsid w:val="00BC0138"/>
    <w:rsid w:val="00BC3322"/>
    <w:rsid w:val="00BD15B3"/>
    <w:rsid w:val="00BD219F"/>
    <w:rsid w:val="00BD2472"/>
    <w:rsid w:val="00BE030D"/>
    <w:rsid w:val="00BE3351"/>
    <w:rsid w:val="00BE5FE0"/>
    <w:rsid w:val="00BE7CE5"/>
    <w:rsid w:val="00C035B9"/>
    <w:rsid w:val="00C04891"/>
    <w:rsid w:val="00C240CC"/>
    <w:rsid w:val="00C24590"/>
    <w:rsid w:val="00C36F58"/>
    <w:rsid w:val="00C50852"/>
    <w:rsid w:val="00C51E4D"/>
    <w:rsid w:val="00C53B8D"/>
    <w:rsid w:val="00C63D21"/>
    <w:rsid w:val="00C83EF9"/>
    <w:rsid w:val="00C86610"/>
    <w:rsid w:val="00CA0617"/>
    <w:rsid w:val="00CA35FE"/>
    <w:rsid w:val="00D03D00"/>
    <w:rsid w:val="00D0514F"/>
    <w:rsid w:val="00D16B6C"/>
    <w:rsid w:val="00D17C26"/>
    <w:rsid w:val="00D2312F"/>
    <w:rsid w:val="00D232B2"/>
    <w:rsid w:val="00D31DB3"/>
    <w:rsid w:val="00D61358"/>
    <w:rsid w:val="00D62894"/>
    <w:rsid w:val="00D6783C"/>
    <w:rsid w:val="00D70F5F"/>
    <w:rsid w:val="00D80F9B"/>
    <w:rsid w:val="00D81D37"/>
    <w:rsid w:val="00D83C53"/>
    <w:rsid w:val="00D8722D"/>
    <w:rsid w:val="00D90555"/>
    <w:rsid w:val="00D96202"/>
    <w:rsid w:val="00DA00DA"/>
    <w:rsid w:val="00DA1759"/>
    <w:rsid w:val="00DA28AA"/>
    <w:rsid w:val="00DC17C7"/>
    <w:rsid w:val="00DC3A71"/>
    <w:rsid w:val="00DD13C4"/>
    <w:rsid w:val="00DD17BC"/>
    <w:rsid w:val="00DD36A2"/>
    <w:rsid w:val="00DE10DB"/>
    <w:rsid w:val="00DE1F4B"/>
    <w:rsid w:val="00DE418F"/>
    <w:rsid w:val="00E01224"/>
    <w:rsid w:val="00E12CF3"/>
    <w:rsid w:val="00E14995"/>
    <w:rsid w:val="00E2095F"/>
    <w:rsid w:val="00E269F3"/>
    <w:rsid w:val="00E303CA"/>
    <w:rsid w:val="00E34ECB"/>
    <w:rsid w:val="00E35025"/>
    <w:rsid w:val="00E409E6"/>
    <w:rsid w:val="00E551F0"/>
    <w:rsid w:val="00E557FD"/>
    <w:rsid w:val="00E71794"/>
    <w:rsid w:val="00E756C0"/>
    <w:rsid w:val="00E86E96"/>
    <w:rsid w:val="00EA0E23"/>
    <w:rsid w:val="00EA1792"/>
    <w:rsid w:val="00EA4399"/>
    <w:rsid w:val="00EA6A54"/>
    <w:rsid w:val="00EB4BC5"/>
    <w:rsid w:val="00EB64F4"/>
    <w:rsid w:val="00ED1ADB"/>
    <w:rsid w:val="00ED2956"/>
    <w:rsid w:val="00ED587A"/>
    <w:rsid w:val="00ED621D"/>
    <w:rsid w:val="00EE6226"/>
    <w:rsid w:val="00F11AE1"/>
    <w:rsid w:val="00F11E42"/>
    <w:rsid w:val="00F20F2D"/>
    <w:rsid w:val="00F23982"/>
    <w:rsid w:val="00F3220D"/>
    <w:rsid w:val="00F3246D"/>
    <w:rsid w:val="00F35B5D"/>
    <w:rsid w:val="00F45CD0"/>
    <w:rsid w:val="00F57780"/>
    <w:rsid w:val="00F64413"/>
    <w:rsid w:val="00FA5DD3"/>
    <w:rsid w:val="00FA6525"/>
    <w:rsid w:val="00FC1CE1"/>
    <w:rsid w:val="00FE1984"/>
    <w:rsid w:val="00FF6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FD574"/>
  <w15:chartTrackingRefBased/>
  <w15:docId w15:val="{CF23B203-BA74-4D3F-8D4E-3CC7B7FC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153"/>
        <w:tab w:val="right" w:pos="8306"/>
      </w:tabs>
    </w:pPr>
    <w:rPr>
      <w:rFonts w:eastAsia="Calibri"/>
      <w:szCs w:val="20"/>
      <w:lang w:val="x-none" w:eastAsia="x-none"/>
    </w:rPr>
  </w:style>
  <w:style w:type="character" w:customStyle="1" w:styleId="HeaderChar">
    <w:name w:val="Header Char"/>
    <w:link w:val="Header"/>
    <w:uiPriority w:val="99"/>
    <w:rPr>
      <w:rFonts w:ascii="Times New Roman" w:hAnsi="Times New Roman"/>
      <w:sz w:val="24"/>
    </w:rPr>
  </w:style>
  <w:style w:type="paragraph" w:styleId="Footer">
    <w:name w:val="footer"/>
    <w:basedOn w:val="Normal"/>
    <w:link w:val="FooterChar"/>
    <w:uiPriority w:val="99"/>
    <w:unhideWhenUsed/>
    <w:pPr>
      <w:tabs>
        <w:tab w:val="center" w:pos="4153"/>
        <w:tab w:val="right" w:pos="8306"/>
      </w:tabs>
    </w:pPr>
    <w:rPr>
      <w:rFonts w:eastAsia="Calibri"/>
      <w:szCs w:val="20"/>
      <w:lang w:val="x-none" w:eastAsia="x-none"/>
    </w:rPr>
  </w:style>
  <w:style w:type="character" w:customStyle="1" w:styleId="FooterChar">
    <w:name w:val="Footer Char"/>
    <w:link w:val="Footer"/>
    <w:uiPriority w:val="99"/>
    <w:rPr>
      <w:rFonts w:ascii="Times New Roman" w:hAnsi="Times New Roman"/>
      <w:sz w:val="24"/>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pPr>
      <w:jc w:val="right"/>
    </w:pPr>
    <w:rPr>
      <w:rFonts w:ascii="Garamond" w:hAnsi="Garamond"/>
      <w:sz w:val="28"/>
      <w:szCs w:val="28"/>
      <w:lang w:val="x-none" w:eastAsia="x-none"/>
    </w:rPr>
  </w:style>
  <w:style w:type="character" w:customStyle="1" w:styleId="BodyText2Char">
    <w:name w:val="Body Text 2 Char"/>
    <w:link w:val="BodyText2"/>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Hyperlink">
    <w:name w:val="Hyperlink"/>
    <w:uiPriority w:val="99"/>
    <w:unhideWhenUsed/>
    <w:rPr>
      <w:strike w:val="0"/>
      <w:dstrike w:val="0"/>
      <w:color w:val="40407C"/>
      <w:u w:val="none"/>
      <w:effect w:val="none"/>
    </w:rPr>
  </w:style>
  <w:style w:type="character" w:customStyle="1" w:styleId="naisfChar">
    <w:name w:val="naisf Char"/>
    <w:link w:val="naisf"/>
    <w:locked/>
    <w:rPr>
      <w:sz w:val="24"/>
      <w:szCs w:val="24"/>
      <w:lang w:val="en-US"/>
    </w:rPr>
  </w:style>
  <w:style w:type="paragraph" w:customStyle="1" w:styleId="naisf">
    <w:name w:val="naisf"/>
    <w:basedOn w:val="Normal"/>
    <w:link w:val="naisfChar"/>
    <w:pPr>
      <w:spacing w:before="75" w:after="75"/>
      <w:ind w:firstLine="375"/>
      <w:jc w:val="both"/>
    </w:pPr>
    <w:rPr>
      <w:rFonts w:ascii="Calibri" w:eastAsia="Calibri" w:hAnsi="Calibri"/>
      <w:lang w:val="en-US" w:eastAsia="x-none"/>
    </w:rPr>
  </w:style>
  <w:style w:type="character" w:styleId="PageNumber">
    <w:name w:val="page number"/>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Tahoma" w:hAnsi="Tahoma"/>
      <w:sz w:val="20"/>
      <w:szCs w:val="20"/>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link w:val="BodyTextIndent"/>
    <w:semiHidden/>
    <w:rPr>
      <w:rFonts w:ascii="Times New Roman" w:eastAsia="Times New Roman" w:hAnsi="Times New Roman"/>
      <w:sz w:val="24"/>
      <w:szCs w:val="24"/>
      <w:lang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rFonts w:ascii="Times New Roman" w:eastAsia="Times New Roman" w:hAnsi="Times New Roman"/>
      <w:sz w:val="24"/>
      <w:szCs w:val="24"/>
      <w:lang w:eastAsia="en-US"/>
    </w:rPr>
  </w:style>
  <w:style w:type="paragraph" w:styleId="NormalWeb">
    <w:name w:val="Normal (Web)"/>
    <w:basedOn w:val="Normal"/>
    <w:uiPriority w:val="99"/>
    <w:unhideWhenUsed/>
    <w:pPr>
      <w:spacing w:before="100" w:beforeAutospacing="1" w:after="100" w:afterAutospacing="1"/>
    </w:pPr>
    <w:rPr>
      <w:lang w:eastAsia="lv-LV"/>
    </w:rPr>
  </w:style>
  <w:style w:type="character" w:styleId="Strong">
    <w:name w:val="Strong"/>
    <w:uiPriority w:val="22"/>
    <w:qFormat/>
    <w:rPr>
      <w:b/>
      <w:bCs/>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1565">
      <w:bodyDiv w:val="1"/>
      <w:marLeft w:val="0"/>
      <w:marRight w:val="0"/>
      <w:marTop w:val="0"/>
      <w:marBottom w:val="0"/>
      <w:divBdr>
        <w:top w:val="none" w:sz="0" w:space="0" w:color="auto"/>
        <w:left w:val="none" w:sz="0" w:space="0" w:color="auto"/>
        <w:bottom w:val="none" w:sz="0" w:space="0" w:color="auto"/>
        <w:right w:val="none" w:sz="0" w:space="0" w:color="auto"/>
      </w:divBdr>
      <w:divsChild>
        <w:div w:id="750473300">
          <w:marLeft w:val="0"/>
          <w:marRight w:val="0"/>
          <w:marTop w:val="0"/>
          <w:marBottom w:val="0"/>
          <w:divBdr>
            <w:top w:val="none" w:sz="0" w:space="0" w:color="auto"/>
            <w:left w:val="none" w:sz="0" w:space="0" w:color="auto"/>
            <w:bottom w:val="none" w:sz="0" w:space="0" w:color="auto"/>
            <w:right w:val="none" w:sz="0" w:space="0" w:color="auto"/>
          </w:divBdr>
        </w:div>
      </w:divsChild>
    </w:div>
    <w:div w:id="36394601">
      <w:bodyDiv w:val="1"/>
      <w:marLeft w:val="0"/>
      <w:marRight w:val="0"/>
      <w:marTop w:val="0"/>
      <w:marBottom w:val="0"/>
      <w:divBdr>
        <w:top w:val="none" w:sz="0" w:space="0" w:color="auto"/>
        <w:left w:val="none" w:sz="0" w:space="0" w:color="auto"/>
        <w:bottom w:val="none" w:sz="0" w:space="0" w:color="auto"/>
        <w:right w:val="none" w:sz="0" w:space="0" w:color="auto"/>
      </w:divBdr>
      <w:divsChild>
        <w:div w:id="445005301">
          <w:marLeft w:val="0"/>
          <w:marRight w:val="0"/>
          <w:marTop w:val="0"/>
          <w:marBottom w:val="0"/>
          <w:divBdr>
            <w:top w:val="none" w:sz="0" w:space="0" w:color="auto"/>
            <w:left w:val="none" w:sz="0" w:space="0" w:color="auto"/>
            <w:bottom w:val="none" w:sz="0" w:space="0" w:color="auto"/>
            <w:right w:val="none" w:sz="0" w:space="0" w:color="auto"/>
          </w:divBdr>
        </w:div>
      </w:divsChild>
    </w:div>
    <w:div w:id="101338805">
      <w:bodyDiv w:val="1"/>
      <w:marLeft w:val="0"/>
      <w:marRight w:val="0"/>
      <w:marTop w:val="0"/>
      <w:marBottom w:val="0"/>
      <w:divBdr>
        <w:top w:val="none" w:sz="0" w:space="0" w:color="auto"/>
        <w:left w:val="none" w:sz="0" w:space="0" w:color="auto"/>
        <w:bottom w:val="none" w:sz="0" w:space="0" w:color="auto"/>
        <w:right w:val="none" w:sz="0" w:space="0" w:color="auto"/>
      </w:divBdr>
    </w:div>
    <w:div w:id="138351691">
      <w:bodyDiv w:val="1"/>
      <w:marLeft w:val="0"/>
      <w:marRight w:val="0"/>
      <w:marTop w:val="0"/>
      <w:marBottom w:val="0"/>
      <w:divBdr>
        <w:top w:val="none" w:sz="0" w:space="0" w:color="auto"/>
        <w:left w:val="none" w:sz="0" w:space="0" w:color="auto"/>
        <w:bottom w:val="none" w:sz="0" w:space="0" w:color="auto"/>
        <w:right w:val="none" w:sz="0" w:space="0" w:color="auto"/>
      </w:divBdr>
    </w:div>
    <w:div w:id="151139250">
      <w:bodyDiv w:val="1"/>
      <w:marLeft w:val="0"/>
      <w:marRight w:val="0"/>
      <w:marTop w:val="0"/>
      <w:marBottom w:val="0"/>
      <w:divBdr>
        <w:top w:val="none" w:sz="0" w:space="0" w:color="auto"/>
        <w:left w:val="none" w:sz="0" w:space="0" w:color="auto"/>
        <w:bottom w:val="none" w:sz="0" w:space="0" w:color="auto"/>
        <w:right w:val="none" w:sz="0" w:space="0" w:color="auto"/>
      </w:divBdr>
      <w:divsChild>
        <w:div w:id="2024504138">
          <w:marLeft w:val="0"/>
          <w:marRight w:val="0"/>
          <w:marTop w:val="0"/>
          <w:marBottom w:val="0"/>
          <w:divBdr>
            <w:top w:val="none" w:sz="0" w:space="0" w:color="auto"/>
            <w:left w:val="none" w:sz="0" w:space="0" w:color="auto"/>
            <w:bottom w:val="none" w:sz="0" w:space="0" w:color="auto"/>
            <w:right w:val="none" w:sz="0" w:space="0" w:color="auto"/>
          </w:divBdr>
        </w:div>
      </w:divsChild>
    </w:div>
    <w:div w:id="154347558">
      <w:bodyDiv w:val="1"/>
      <w:marLeft w:val="0"/>
      <w:marRight w:val="0"/>
      <w:marTop w:val="0"/>
      <w:marBottom w:val="0"/>
      <w:divBdr>
        <w:top w:val="none" w:sz="0" w:space="0" w:color="auto"/>
        <w:left w:val="none" w:sz="0" w:space="0" w:color="auto"/>
        <w:bottom w:val="none" w:sz="0" w:space="0" w:color="auto"/>
        <w:right w:val="none" w:sz="0" w:space="0" w:color="auto"/>
      </w:divBdr>
    </w:div>
    <w:div w:id="160584898">
      <w:bodyDiv w:val="1"/>
      <w:marLeft w:val="0"/>
      <w:marRight w:val="0"/>
      <w:marTop w:val="0"/>
      <w:marBottom w:val="0"/>
      <w:divBdr>
        <w:top w:val="none" w:sz="0" w:space="0" w:color="auto"/>
        <w:left w:val="none" w:sz="0" w:space="0" w:color="auto"/>
        <w:bottom w:val="none" w:sz="0" w:space="0" w:color="auto"/>
        <w:right w:val="none" w:sz="0" w:space="0" w:color="auto"/>
      </w:divBdr>
    </w:div>
    <w:div w:id="249313499">
      <w:bodyDiv w:val="1"/>
      <w:marLeft w:val="0"/>
      <w:marRight w:val="0"/>
      <w:marTop w:val="0"/>
      <w:marBottom w:val="0"/>
      <w:divBdr>
        <w:top w:val="none" w:sz="0" w:space="0" w:color="auto"/>
        <w:left w:val="none" w:sz="0" w:space="0" w:color="auto"/>
        <w:bottom w:val="none" w:sz="0" w:space="0" w:color="auto"/>
        <w:right w:val="none" w:sz="0" w:space="0" w:color="auto"/>
      </w:divBdr>
    </w:div>
    <w:div w:id="499545090">
      <w:bodyDiv w:val="1"/>
      <w:marLeft w:val="0"/>
      <w:marRight w:val="0"/>
      <w:marTop w:val="0"/>
      <w:marBottom w:val="0"/>
      <w:divBdr>
        <w:top w:val="none" w:sz="0" w:space="0" w:color="auto"/>
        <w:left w:val="none" w:sz="0" w:space="0" w:color="auto"/>
        <w:bottom w:val="none" w:sz="0" w:space="0" w:color="auto"/>
        <w:right w:val="none" w:sz="0" w:space="0" w:color="auto"/>
      </w:divBdr>
    </w:div>
    <w:div w:id="600383780">
      <w:bodyDiv w:val="1"/>
      <w:marLeft w:val="0"/>
      <w:marRight w:val="0"/>
      <w:marTop w:val="0"/>
      <w:marBottom w:val="0"/>
      <w:divBdr>
        <w:top w:val="none" w:sz="0" w:space="0" w:color="auto"/>
        <w:left w:val="none" w:sz="0" w:space="0" w:color="auto"/>
        <w:bottom w:val="none" w:sz="0" w:space="0" w:color="auto"/>
        <w:right w:val="none" w:sz="0" w:space="0" w:color="auto"/>
      </w:divBdr>
      <w:divsChild>
        <w:div w:id="1775590227">
          <w:marLeft w:val="0"/>
          <w:marRight w:val="0"/>
          <w:marTop w:val="0"/>
          <w:marBottom w:val="0"/>
          <w:divBdr>
            <w:top w:val="none" w:sz="0" w:space="0" w:color="auto"/>
            <w:left w:val="none" w:sz="0" w:space="0" w:color="auto"/>
            <w:bottom w:val="none" w:sz="0" w:space="0" w:color="auto"/>
            <w:right w:val="none" w:sz="0" w:space="0" w:color="auto"/>
          </w:divBdr>
          <w:divsChild>
            <w:div w:id="1741831415">
              <w:marLeft w:val="0"/>
              <w:marRight w:val="0"/>
              <w:marTop w:val="0"/>
              <w:marBottom w:val="0"/>
              <w:divBdr>
                <w:top w:val="none" w:sz="0" w:space="0" w:color="auto"/>
                <w:left w:val="none" w:sz="0" w:space="0" w:color="auto"/>
                <w:bottom w:val="none" w:sz="0" w:space="0" w:color="auto"/>
                <w:right w:val="none" w:sz="0" w:space="0" w:color="auto"/>
              </w:divBdr>
              <w:divsChild>
                <w:div w:id="1251550383">
                  <w:marLeft w:val="0"/>
                  <w:marRight w:val="0"/>
                  <w:marTop w:val="0"/>
                  <w:marBottom w:val="0"/>
                  <w:divBdr>
                    <w:top w:val="none" w:sz="0" w:space="0" w:color="auto"/>
                    <w:left w:val="none" w:sz="0" w:space="0" w:color="auto"/>
                    <w:bottom w:val="none" w:sz="0" w:space="0" w:color="auto"/>
                    <w:right w:val="none" w:sz="0" w:space="0" w:color="auto"/>
                  </w:divBdr>
                  <w:divsChild>
                    <w:div w:id="139272293">
                      <w:marLeft w:val="0"/>
                      <w:marRight w:val="0"/>
                      <w:marTop w:val="0"/>
                      <w:marBottom w:val="0"/>
                      <w:divBdr>
                        <w:top w:val="none" w:sz="0" w:space="0" w:color="auto"/>
                        <w:left w:val="none" w:sz="0" w:space="0" w:color="auto"/>
                        <w:bottom w:val="none" w:sz="0" w:space="0" w:color="auto"/>
                        <w:right w:val="none" w:sz="0" w:space="0" w:color="auto"/>
                      </w:divBdr>
                      <w:divsChild>
                        <w:div w:id="1728450127">
                          <w:marLeft w:val="0"/>
                          <w:marRight w:val="0"/>
                          <w:marTop w:val="0"/>
                          <w:marBottom w:val="0"/>
                          <w:divBdr>
                            <w:top w:val="none" w:sz="0" w:space="0" w:color="auto"/>
                            <w:left w:val="none" w:sz="0" w:space="0" w:color="auto"/>
                            <w:bottom w:val="none" w:sz="0" w:space="0" w:color="auto"/>
                            <w:right w:val="none" w:sz="0" w:space="0" w:color="auto"/>
                          </w:divBdr>
                          <w:divsChild>
                            <w:div w:id="1166557291">
                              <w:marLeft w:val="0"/>
                              <w:marRight w:val="0"/>
                              <w:marTop w:val="0"/>
                              <w:marBottom w:val="567"/>
                              <w:divBdr>
                                <w:top w:val="none" w:sz="0" w:space="0" w:color="auto"/>
                                <w:left w:val="none" w:sz="0" w:space="0" w:color="auto"/>
                                <w:bottom w:val="none" w:sz="0" w:space="0" w:color="auto"/>
                                <w:right w:val="none" w:sz="0" w:space="0" w:color="auto"/>
                              </w:divBdr>
                            </w:div>
                            <w:div w:id="147614050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7299">
      <w:bodyDiv w:val="1"/>
      <w:marLeft w:val="0"/>
      <w:marRight w:val="0"/>
      <w:marTop w:val="0"/>
      <w:marBottom w:val="0"/>
      <w:divBdr>
        <w:top w:val="none" w:sz="0" w:space="0" w:color="auto"/>
        <w:left w:val="none" w:sz="0" w:space="0" w:color="auto"/>
        <w:bottom w:val="none" w:sz="0" w:space="0" w:color="auto"/>
        <w:right w:val="none" w:sz="0" w:space="0" w:color="auto"/>
      </w:divBdr>
      <w:divsChild>
        <w:div w:id="611061570">
          <w:marLeft w:val="0"/>
          <w:marRight w:val="0"/>
          <w:marTop w:val="0"/>
          <w:marBottom w:val="0"/>
          <w:divBdr>
            <w:top w:val="none" w:sz="0" w:space="0" w:color="auto"/>
            <w:left w:val="none" w:sz="0" w:space="0" w:color="auto"/>
            <w:bottom w:val="none" w:sz="0" w:space="0" w:color="auto"/>
            <w:right w:val="none" w:sz="0" w:space="0" w:color="auto"/>
          </w:divBdr>
        </w:div>
      </w:divsChild>
    </w:div>
    <w:div w:id="615799104">
      <w:bodyDiv w:val="1"/>
      <w:marLeft w:val="0"/>
      <w:marRight w:val="0"/>
      <w:marTop w:val="0"/>
      <w:marBottom w:val="0"/>
      <w:divBdr>
        <w:top w:val="none" w:sz="0" w:space="0" w:color="auto"/>
        <w:left w:val="none" w:sz="0" w:space="0" w:color="auto"/>
        <w:bottom w:val="none" w:sz="0" w:space="0" w:color="auto"/>
        <w:right w:val="none" w:sz="0" w:space="0" w:color="auto"/>
      </w:divBdr>
      <w:divsChild>
        <w:div w:id="165829789">
          <w:marLeft w:val="0"/>
          <w:marRight w:val="0"/>
          <w:marTop w:val="0"/>
          <w:marBottom w:val="0"/>
          <w:divBdr>
            <w:top w:val="none" w:sz="0" w:space="0" w:color="auto"/>
            <w:left w:val="none" w:sz="0" w:space="0" w:color="auto"/>
            <w:bottom w:val="none" w:sz="0" w:space="0" w:color="auto"/>
            <w:right w:val="none" w:sz="0" w:space="0" w:color="auto"/>
          </w:divBdr>
        </w:div>
      </w:divsChild>
    </w:div>
    <w:div w:id="641813035">
      <w:bodyDiv w:val="1"/>
      <w:marLeft w:val="0"/>
      <w:marRight w:val="0"/>
      <w:marTop w:val="0"/>
      <w:marBottom w:val="0"/>
      <w:divBdr>
        <w:top w:val="none" w:sz="0" w:space="0" w:color="auto"/>
        <w:left w:val="none" w:sz="0" w:space="0" w:color="auto"/>
        <w:bottom w:val="none" w:sz="0" w:space="0" w:color="auto"/>
        <w:right w:val="none" w:sz="0" w:space="0" w:color="auto"/>
      </w:divBdr>
      <w:divsChild>
        <w:div w:id="110326639">
          <w:marLeft w:val="0"/>
          <w:marRight w:val="0"/>
          <w:marTop w:val="0"/>
          <w:marBottom w:val="0"/>
          <w:divBdr>
            <w:top w:val="none" w:sz="0" w:space="0" w:color="auto"/>
            <w:left w:val="none" w:sz="0" w:space="0" w:color="auto"/>
            <w:bottom w:val="none" w:sz="0" w:space="0" w:color="auto"/>
            <w:right w:val="none" w:sz="0" w:space="0" w:color="auto"/>
          </w:divBdr>
          <w:divsChild>
            <w:div w:id="1975789834">
              <w:marLeft w:val="0"/>
              <w:marRight w:val="0"/>
              <w:marTop w:val="0"/>
              <w:marBottom w:val="0"/>
              <w:divBdr>
                <w:top w:val="none" w:sz="0" w:space="0" w:color="auto"/>
                <w:left w:val="none" w:sz="0" w:space="0" w:color="auto"/>
                <w:bottom w:val="none" w:sz="0" w:space="0" w:color="auto"/>
                <w:right w:val="none" w:sz="0" w:space="0" w:color="auto"/>
              </w:divBdr>
              <w:divsChild>
                <w:div w:id="165486367">
                  <w:marLeft w:val="0"/>
                  <w:marRight w:val="0"/>
                  <w:marTop w:val="0"/>
                  <w:marBottom w:val="0"/>
                  <w:divBdr>
                    <w:top w:val="none" w:sz="0" w:space="0" w:color="auto"/>
                    <w:left w:val="none" w:sz="0" w:space="0" w:color="auto"/>
                    <w:bottom w:val="none" w:sz="0" w:space="0" w:color="auto"/>
                    <w:right w:val="none" w:sz="0" w:space="0" w:color="auto"/>
                  </w:divBdr>
                  <w:divsChild>
                    <w:div w:id="364643865">
                      <w:marLeft w:val="0"/>
                      <w:marRight w:val="0"/>
                      <w:marTop w:val="0"/>
                      <w:marBottom w:val="0"/>
                      <w:divBdr>
                        <w:top w:val="none" w:sz="0" w:space="0" w:color="auto"/>
                        <w:left w:val="none" w:sz="0" w:space="0" w:color="auto"/>
                        <w:bottom w:val="none" w:sz="0" w:space="0" w:color="auto"/>
                        <w:right w:val="none" w:sz="0" w:space="0" w:color="auto"/>
                      </w:divBdr>
                      <w:divsChild>
                        <w:div w:id="1195460670">
                          <w:marLeft w:val="0"/>
                          <w:marRight w:val="0"/>
                          <w:marTop w:val="0"/>
                          <w:marBottom w:val="0"/>
                          <w:divBdr>
                            <w:top w:val="none" w:sz="0" w:space="0" w:color="auto"/>
                            <w:left w:val="none" w:sz="0" w:space="0" w:color="auto"/>
                            <w:bottom w:val="none" w:sz="0" w:space="0" w:color="auto"/>
                            <w:right w:val="none" w:sz="0" w:space="0" w:color="auto"/>
                          </w:divBdr>
                          <w:divsChild>
                            <w:div w:id="1434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0127">
      <w:bodyDiv w:val="1"/>
      <w:marLeft w:val="0"/>
      <w:marRight w:val="0"/>
      <w:marTop w:val="0"/>
      <w:marBottom w:val="0"/>
      <w:divBdr>
        <w:top w:val="none" w:sz="0" w:space="0" w:color="auto"/>
        <w:left w:val="none" w:sz="0" w:space="0" w:color="auto"/>
        <w:bottom w:val="none" w:sz="0" w:space="0" w:color="auto"/>
        <w:right w:val="none" w:sz="0" w:space="0" w:color="auto"/>
      </w:divBdr>
      <w:divsChild>
        <w:div w:id="1780878632">
          <w:marLeft w:val="0"/>
          <w:marRight w:val="0"/>
          <w:marTop w:val="0"/>
          <w:marBottom w:val="0"/>
          <w:divBdr>
            <w:top w:val="none" w:sz="0" w:space="0" w:color="auto"/>
            <w:left w:val="none" w:sz="0" w:space="0" w:color="auto"/>
            <w:bottom w:val="none" w:sz="0" w:space="0" w:color="auto"/>
            <w:right w:val="none" w:sz="0" w:space="0" w:color="auto"/>
          </w:divBdr>
          <w:divsChild>
            <w:div w:id="765006378">
              <w:marLeft w:val="0"/>
              <w:marRight w:val="0"/>
              <w:marTop w:val="0"/>
              <w:marBottom w:val="0"/>
              <w:divBdr>
                <w:top w:val="none" w:sz="0" w:space="0" w:color="auto"/>
                <w:left w:val="none" w:sz="0" w:space="0" w:color="auto"/>
                <w:bottom w:val="none" w:sz="0" w:space="0" w:color="auto"/>
                <w:right w:val="none" w:sz="0" w:space="0" w:color="auto"/>
              </w:divBdr>
              <w:divsChild>
                <w:div w:id="1576434187">
                  <w:marLeft w:val="0"/>
                  <w:marRight w:val="0"/>
                  <w:marTop w:val="0"/>
                  <w:marBottom w:val="0"/>
                  <w:divBdr>
                    <w:top w:val="none" w:sz="0" w:space="0" w:color="auto"/>
                    <w:left w:val="none" w:sz="0" w:space="0" w:color="auto"/>
                    <w:bottom w:val="none" w:sz="0" w:space="0" w:color="auto"/>
                    <w:right w:val="none" w:sz="0" w:space="0" w:color="auto"/>
                  </w:divBdr>
                  <w:divsChild>
                    <w:div w:id="1571036818">
                      <w:marLeft w:val="0"/>
                      <w:marRight w:val="0"/>
                      <w:marTop w:val="0"/>
                      <w:marBottom w:val="0"/>
                      <w:divBdr>
                        <w:top w:val="none" w:sz="0" w:space="0" w:color="auto"/>
                        <w:left w:val="none" w:sz="0" w:space="0" w:color="auto"/>
                        <w:bottom w:val="none" w:sz="0" w:space="0" w:color="auto"/>
                        <w:right w:val="none" w:sz="0" w:space="0" w:color="auto"/>
                      </w:divBdr>
                      <w:divsChild>
                        <w:div w:id="787237328">
                          <w:marLeft w:val="0"/>
                          <w:marRight w:val="0"/>
                          <w:marTop w:val="0"/>
                          <w:marBottom w:val="0"/>
                          <w:divBdr>
                            <w:top w:val="none" w:sz="0" w:space="0" w:color="auto"/>
                            <w:left w:val="none" w:sz="0" w:space="0" w:color="auto"/>
                            <w:bottom w:val="none" w:sz="0" w:space="0" w:color="auto"/>
                            <w:right w:val="none" w:sz="0" w:space="0" w:color="auto"/>
                          </w:divBdr>
                          <w:divsChild>
                            <w:div w:id="1316958683">
                              <w:marLeft w:val="0"/>
                              <w:marRight w:val="0"/>
                              <w:marTop w:val="0"/>
                              <w:marBottom w:val="567"/>
                              <w:divBdr>
                                <w:top w:val="none" w:sz="0" w:space="0" w:color="auto"/>
                                <w:left w:val="none" w:sz="0" w:space="0" w:color="auto"/>
                                <w:bottom w:val="none" w:sz="0" w:space="0" w:color="auto"/>
                                <w:right w:val="none" w:sz="0" w:space="0" w:color="auto"/>
                              </w:divBdr>
                            </w:div>
                            <w:div w:id="147078005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038136">
      <w:bodyDiv w:val="1"/>
      <w:marLeft w:val="0"/>
      <w:marRight w:val="0"/>
      <w:marTop w:val="0"/>
      <w:marBottom w:val="0"/>
      <w:divBdr>
        <w:top w:val="none" w:sz="0" w:space="0" w:color="auto"/>
        <w:left w:val="none" w:sz="0" w:space="0" w:color="auto"/>
        <w:bottom w:val="none" w:sz="0" w:space="0" w:color="auto"/>
        <w:right w:val="none" w:sz="0" w:space="0" w:color="auto"/>
      </w:divBdr>
    </w:div>
    <w:div w:id="1371999216">
      <w:bodyDiv w:val="1"/>
      <w:marLeft w:val="0"/>
      <w:marRight w:val="0"/>
      <w:marTop w:val="0"/>
      <w:marBottom w:val="0"/>
      <w:divBdr>
        <w:top w:val="none" w:sz="0" w:space="0" w:color="auto"/>
        <w:left w:val="none" w:sz="0" w:space="0" w:color="auto"/>
        <w:bottom w:val="none" w:sz="0" w:space="0" w:color="auto"/>
        <w:right w:val="none" w:sz="0" w:space="0" w:color="auto"/>
      </w:divBdr>
    </w:div>
    <w:div w:id="1417897096">
      <w:bodyDiv w:val="1"/>
      <w:marLeft w:val="0"/>
      <w:marRight w:val="0"/>
      <w:marTop w:val="0"/>
      <w:marBottom w:val="0"/>
      <w:divBdr>
        <w:top w:val="none" w:sz="0" w:space="0" w:color="auto"/>
        <w:left w:val="none" w:sz="0" w:space="0" w:color="auto"/>
        <w:bottom w:val="none" w:sz="0" w:space="0" w:color="auto"/>
        <w:right w:val="none" w:sz="0" w:space="0" w:color="auto"/>
      </w:divBdr>
    </w:div>
    <w:div w:id="1434980862">
      <w:bodyDiv w:val="1"/>
      <w:marLeft w:val="0"/>
      <w:marRight w:val="0"/>
      <w:marTop w:val="0"/>
      <w:marBottom w:val="0"/>
      <w:divBdr>
        <w:top w:val="none" w:sz="0" w:space="0" w:color="auto"/>
        <w:left w:val="none" w:sz="0" w:space="0" w:color="auto"/>
        <w:bottom w:val="none" w:sz="0" w:space="0" w:color="auto"/>
        <w:right w:val="none" w:sz="0" w:space="0" w:color="auto"/>
      </w:divBdr>
    </w:div>
    <w:div w:id="1534876492">
      <w:bodyDiv w:val="1"/>
      <w:marLeft w:val="0"/>
      <w:marRight w:val="0"/>
      <w:marTop w:val="0"/>
      <w:marBottom w:val="0"/>
      <w:divBdr>
        <w:top w:val="none" w:sz="0" w:space="0" w:color="auto"/>
        <w:left w:val="none" w:sz="0" w:space="0" w:color="auto"/>
        <w:bottom w:val="none" w:sz="0" w:space="0" w:color="auto"/>
        <w:right w:val="none" w:sz="0" w:space="0" w:color="auto"/>
      </w:divBdr>
    </w:div>
    <w:div w:id="1542473619">
      <w:bodyDiv w:val="1"/>
      <w:marLeft w:val="0"/>
      <w:marRight w:val="0"/>
      <w:marTop w:val="0"/>
      <w:marBottom w:val="0"/>
      <w:divBdr>
        <w:top w:val="none" w:sz="0" w:space="0" w:color="auto"/>
        <w:left w:val="none" w:sz="0" w:space="0" w:color="auto"/>
        <w:bottom w:val="none" w:sz="0" w:space="0" w:color="auto"/>
        <w:right w:val="none" w:sz="0" w:space="0" w:color="auto"/>
      </w:divBdr>
    </w:div>
    <w:div w:id="1558323076">
      <w:bodyDiv w:val="1"/>
      <w:marLeft w:val="0"/>
      <w:marRight w:val="0"/>
      <w:marTop w:val="0"/>
      <w:marBottom w:val="0"/>
      <w:divBdr>
        <w:top w:val="none" w:sz="0" w:space="0" w:color="auto"/>
        <w:left w:val="none" w:sz="0" w:space="0" w:color="auto"/>
        <w:bottom w:val="none" w:sz="0" w:space="0" w:color="auto"/>
        <w:right w:val="none" w:sz="0" w:space="0" w:color="auto"/>
      </w:divBdr>
    </w:div>
    <w:div w:id="1620988530">
      <w:bodyDiv w:val="1"/>
      <w:marLeft w:val="0"/>
      <w:marRight w:val="0"/>
      <w:marTop w:val="0"/>
      <w:marBottom w:val="0"/>
      <w:divBdr>
        <w:top w:val="none" w:sz="0" w:space="0" w:color="auto"/>
        <w:left w:val="none" w:sz="0" w:space="0" w:color="auto"/>
        <w:bottom w:val="none" w:sz="0" w:space="0" w:color="auto"/>
        <w:right w:val="none" w:sz="0" w:space="0" w:color="auto"/>
      </w:divBdr>
      <w:divsChild>
        <w:div w:id="1899582694">
          <w:marLeft w:val="0"/>
          <w:marRight w:val="0"/>
          <w:marTop w:val="0"/>
          <w:marBottom w:val="0"/>
          <w:divBdr>
            <w:top w:val="none" w:sz="0" w:space="0" w:color="auto"/>
            <w:left w:val="none" w:sz="0" w:space="0" w:color="auto"/>
            <w:bottom w:val="none" w:sz="0" w:space="0" w:color="auto"/>
            <w:right w:val="none" w:sz="0" w:space="0" w:color="auto"/>
          </w:divBdr>
        </w:div>
      </w:divsChild>
    </w:div>
    <w:div w:id="1646230634">
      <w:bodyDiv w:val="1"/>
      <w:marLeft w:val="0"/>
      <w:marRight w:val="0"/>
      <w:marTop w:val="0"/>
      <w:marBottom w:val="0"/>
      <w:divBdr>
        <w:top w:val="none" w:sz="0" w:space="0" w:color="auto"/>
        <w:left w:val="none" w:sz="0" w:space="0" w:color="auto"/>
        <w:bottom w:val="none" w:sz="0" w:space="0" w:color="auto"/>
        <w:right w:val="none" w:sz="0" w:space="0" w:color="auto"/>
      </w:divBdr>
    </w:div>
    <w:div w:id="1808350528">
      <w:bodyDiv w:val="1"/>
      <w:marLeft w:val="0"/>
      <w:marRight w:val="0"/>
      <w:marTop w:val="0"/>
      <w:marBottom w:val="0"/>
      <w:divBdr>
        <w:top w:val="none" w:sz="0" w:space="0" w:color="auto"/>
        <w:left w:val="none" w:sz="0" w:space="0" w:color="auto"/>
        <w:bottom w:val="none" w:sz="0" w:space="0" w:color="auto"/>
        <w:right w:val="none" w:sz="0" w:space="0" w:color="auto"/>
      </w:divBdr>
      <w:divsChild>
        <w:div w:id="289674157">
          <w:marLeft w:val="0"/>
          <w:marRight w:val="0"/>
          <w:marTop w:val="0"/>
          <w:marBottom w:val="0"/>
          <w:divBdr>
            <w:top w:val="none" w:sz="0" w:space="0" w:color="auto"/>
            <w:left w:val="none" w:sz="0" w:space="0" w:color="auto"/>
            <w:bottom w:val="none" w:sz="0" w:space="0" w:color="auto"/>
            <w:right w:val="none" w:sz="0" w:space="0" w:color="auto"/>
          </w:divBdr>
          <w:divsChild>
            <w:div w:id="206335534">
              <w:marLeft w:val="0"/>
              <w:marRight w:val="0"/>
              <w:marTop w:val="0"/>
              <w:marBottom w:val="0"/>
              <w:divBdr>
                <w:top w:val="none" w:sz="0" w:space="0" w:color="auto"/>
                <w:left w:val="none" w:sz="0" w:space="0" w:color="auto"/>
                <w:bottom w:val="none" w:sz="0" w:space="0" w:color="auto"/>
                <w:right w:val="none" w:sz="0" w:space="0" w:color="auto"/>
              </w:divBdr>
              <w:divsChild>
                <w:div w:id="2118518391">
                  <w:marLeft w:val="0"/>
                  <w:marRight w:val="0"/>
                  <w:marTop w:val="0"/>
                  <w:marBottom w:val="0"/>
                  <w:divBdr>
                    <w:top w:val="none" w:sz="0" w:space="0" w:color="auto"/>
                    <w:left w:val="none" w:sz="0" w:space="0" w:color="auto"/>
                    <w:bottom w:val="none" w:sz="0" w:space="0" w:color="auto"/>
                    <w:right w:val="none" w:sz="0" w:space="0" w:color="auto"/>
                  </w:divBdr>
                  <w:divsChild>
                    <w:div w:id="849372167">
                      <w:marLeft w:val="0"/>
                      <w:marRight w:val="0"/>
                      <w:marTop w:val="0"/>
                      <w:marBottom w:val="0"/>
                      <w:divBdr>
                        <w:top w:val="none" w:sz="0" w:space="0" w:color="auto"/>
                        <w:left w:val="none" w:sz="0" w:space="0" w:color="auto"/>
                        <w:bottom w:val="none" w:sz="0" w:space="0" w:color="auto"/>
                        <w:right w:val="none" w:sz="0" w:space="0" w:color="auto"/>
                      </w:divBdr>
                      <w:divsChild>
                        <w:div w:id="1749615300">
                          <w:marLeft w:val="0"/>
                          <w:marRight w:val="0"/>
                          <w:marTop w:val="0"/>
                          <w:marBottom w:val="0"/>
                          <w:divBdr>
                            <w:top w:val="none" w:sz="0" w:space="0" w:color="auto"/>
                            <w:left w:val="none" w:sz="0" w:space="0" w:color="auto"/>
                            <w:bottom w:val="none" w:sz="0" w:space="0" w:color="auto"/>
                            <w:right w:val="none" w:sz="0" w:space="0" w:color="auto"/>
                          </w:divBdr>
                          <w:divsChild>
                            <w:div w:id="6391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263817">
      <w:bodyDiv w:val="1"/>
      <w:marLeft w:val="0"/>
      <w:marRight w:val="0"/>
      <w:marTop w:val="0"/>
      <w:marBottom w:val="0"/>
      <w:divBdr>
        <w:top w:val="none" w:sz="0" w:space="0" w:color="auto"/>
        <w:left w:val="none" w:sz="0" w:space="0" w:color="auto"/>
        <w:bottom w:val="none" w:sz="0" w:space="0" w:color="auto"/>
        <w:right w:val="none" w:sz="0" w:space="0" w:color="auto"/>
      </w:divBdr>
    </w:div>
    <w:div w:id="1838376493">
      <w:bodyDiv w:val="1"/>
      <w:marLeft w:val="0"/>
      <w:marRight w:val="0"/>
      <w:marTop w:val="0"/>
      <w:marBottom w:val="0"/>
      <w:divBdr>
        <w:top w:val="none" w:sz="0" w:space="0" w:color="auto"/>
        <w:left w:val="none" w:sz="0" w:space="0" w:color="auto"/>
        <w:bottom w:val="none" w:sz="0" w:space="0" w:color="auto"/>
        <w:right w:val="none" w:sz="0" w:space="0" w:color="auto"/>
      </w:divBdr>
      <w:divsChild>
        <w:div w:id="2094352068">
          <w:marLeft w:val="0"/>
          <w:marRight w:val="0"/>
          <w:marTop w:val="0"/>
          <w:marBottom w:val="0"/>
          <w:divBdr>
            <w:top w:val="none" w:sz="0" w:space="0" w:color="auto"/>
            <w:left w:val="none" w:sz="0" w:space="0" w:color="auto"/>
            <w:bottom w:val="none" w:sz="0" w:space="0" w:color="auto"/>
            <w:right w:val="none" w:sz="0" w:space="0" w:color="auto"/>
          </w:divBdr>
          <w:divsChild>
            <w:div w:id="2095855393">
              <w:marLeft w:val="0"/>
              <w:marRight w:val="0"/>
              <w:marTop w:val="0"/>
              <w:marBottom w:val="0"/>
              <w:divBdr>
                <w:top w:val="none" w:sz="0" w:space="0" w:color="auto"/>
                <w:left w:val="none" w:sz="0" w:space="0" w:color="auto"/>
                <w:bottom w:val="none" w:sz="0" w:space="0" w:color="auto"/>
                <w:right w:val="none" w:sz="0" w:space="0" w:color="auto"/>
              </w:divBdr>
              <w:divsChild>
                <w:div w:id="1776947261">
                  <w:marLeft w:val="0"/>
                  <w:marRight w:val="0"/>
                  <w:marTop w:val="0"/>
                  <w:marBottom w:val="0"/>
                  <w:divBdr>
                    <w:top w:val="none" w:sz="0" w:space="0" w:color="auto"/>
                    <w:left w:val="none" w:sz="0" w:space="0" w:color="auto"/>
                    <w:bottom w:val="none" w:sz="0" w:space="0" w:color="auto"/>
                    <w:right w:val="none" w:sz="0" w:space="0" w:color="auto"/>
                  </w:divBdr>
                  <w:divsChild>
                    <w:div w:id="2075808827">
                      <w:marLeft w:val="0"/>
                      <w:marRight w:val="0"/>
                      <w:marTop w:val="0"/>
                      <w:marBottom w:val="0"/>
                      <w:divBdr>
                        <w:top w:val="none" w:sz="0" w:space="0" w:color="auto"/>
                        <w:left w:val="none" w:sz="0" w:space="0" w:color="auto"/>
                        <w:bottom w:val="none" w:sz="0" w:space="0" w:color="auto"/>
                        <w:right w:val="none" w:sz="0" w:space="0" w:color="auto"/>
                      </w:divBdr>
                      <w:divsChild>
                        <w:div w:id="813453281">
                          <w:marLeft w:val="0"/>
                          <w:marRight w:val="0"/>
                          <w:marTop w:val="0"/>
                          <w:marBottom w:val="0"/>
                          <w:divBdr>
                            <w:top w:val="none" w:sz="0" w:space="0" w:color="auto"/>
                            <w:left w:val="none" w:sz="0" w:space="0" w:color="auto"/>
                            <w:bottom w:val="none" w:sz="0" w:space="0" w:color="auto"/>
                            <w:right w:val="none" w:sz="0" w:space="0" w:color="auto"/>
                          </w:divBdr>
                          <w:divsChild>
                            <w:div w:id="7695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99637">
      <w:bodyDiv w:val="1"/>
      <w:marLeft w:val="0"/>
      <w:marRight w:val="0"/>
      <w:marTop w:val="0"/>
      <w:marBottom w:val="0"/>
      <w:divBdr>
        <w:top w:val="none" w:sz="0" w:space="0" w:color="auto"/>
        <w:left w:val="none" w:sz="0" w:space="0" w:color="auto"/>
        <w:bottom w:val="none" w:sz="0" w:space="0" w:color="auto"/>
        <w:right w:val="none" w:sz="0" w:space="0" w:color="auto"/>
      </w:divBdr>
    </w:div>
    <w:div w:id="1895700580">
      <w:bodyDiv w:val="1"/>
      <w:marLeft w:val="0"/>
      <w:marRight w:val="0"/>
      <w:marTop w:val="0"/>
      <w:marBottom w:val="0"/>
      <w:divBdr>
        <w:top w:val="none" w:sz="0" w:space="0" w:color="auto"/>
        <w:left w:val="none" w:sz="0" w:space="0" w:color="auto"/>
        <w:bottom w:val="none" w:sz="0" w:space="0" w:color="auto"/>
        <w:right w:val="none" w:sz="0" w:space="0" w:color="auto"/>
      </w:divBdr>
    </w:div>
    <w:div w:id="1978990926">
      <w:bodyDiv w:val="1"/>
      <w:marLeft w:val="0"/>
      <w:marRight w:val="0"/>
      <w:marTop w:val="0"/>
      <w:marBottom w:val="0"/>
      <w:divBdr>
        <w:top w:val="none" w:sz="0" w:space="0" w:color="auto"/>
        <w:left w:val="none" w:sz="0" w:space="0" w:color="auto"/>
        <w:bottom w:val="none" w:sz="0" w:space="0" w:color="auto"/>
        <w:right w:val="none" w:sz="0" w:space="0" w:color="auto"/>
      </w:divBdr>
    </w:div>
    <w:div w:id="1996716941">
      <w:bodyDiv w:val="1"/>
      <w:marLeft w:val="0"/>
      <w:marRight w:val="0"/>
      <w:marTop w:val="0"/>
      <w:marBottom w:val="0"/>
      <w:divBdr>
        <w:top w:val="none" w:sz="0" w:space="0" w:color="auto"/>
        <w:left w:val="none" w:sz="0" w:space="0" w:color="auto"/>
        <w:bottom w:val="none" w:sz="0" w:space="0" w:color="auto"/>
        <w:right w:val="none" w:sz="0" w:space="0" w:color="auto"/>
      </w:divBdr>
      <w:divsChild>
        <w:div w:id="997734614">
          <w:marLeft w:val="0"/>
          <w:marRight w:val="0"/>
          <w:marTop w:val="0"/>
          <w:marBottom w:val="0"/>
          <w:divBdr>
            <w:top w:val="none" w:sz="0" w:space="0" w:color="auto"/>
            <w:left w:val="none" w:sz="0" w:space="0" w:color="auto"/>
            <w:bottom w:val="none" w:sz="0" w:space="0" w:color="auto"/>
            <w:right w:val="none" w:sz="0" w:space="0" w:color="auto"/>
          </w:divBdr>
          <w:divsChild>
            <w:div w:id="1668242310">
              <w:marLeft w:val="0"/>
              <w:marRight w:val="0"/>
              <w:marTop w:val="0"/>
              <w:marBottom w:val="0"/>
              <w:divBdr>
                <w:top w:val="none" w:sz="0" w:space="0" w:color="auto"/>
                <w:left w:val="none" w:sz="0" w:space="0" w:color="auto"/>
                <w:bottom w:val="none" w:sz="0" w:space="0" w:color="auto"/>
                <w:right w:val="none" w:sz="0" w:space="0" w:color="auto"/>
              </w:divBdr>
              <w:divsChild>
                <w:div w:id="525561689">
                  <w:marLeft w:val="0"/>
                  <w:marRight w:val="0"/>
                  <w:marTop w:val="0"/>
                  <w:marBottom w:val="0"/>
                  <w:divBdr>
                    <w:top w:val="none" w:sz="0" w:space="0" w:color="auto"/>
                    <w:left w:val="none" w:sz="0" w:space="0" w:color="auto"/>
                    <w:bottom w:val="none" w:sz="0" w:space="0" w:color="auto"/>
                    <w:right w:val="none" w:sz="0" w:space="0" w:color="auto"/>
                  </w:divBdr>
                  <w:divsChild>
                    <w:div w:id="230888136">
                      <w:marLeft w:val="0"/>
                      <w:marRight w:val="0"/>
                      <w:marTop w:val="0"/>
                      <w:marBottom w:val="0"/>
                      <w:divBdr>
                        <w:top w:val="none" w:sz="0" w:space="0" w:color="auto"/>
                        <w:left w:val="none" w:sz="0" w:space="0" w:color="auto"/>
                        <w:bottom w:val="none" w:sz="0" w:space="0" w:color="auto"/>
                        <w:right w:val="none" w:sz="0" w:space="0" w:color="auto"/>
                      </w:divBdr>
                      <w:divsChild>
                        <w:div w:id="1075006733">
                          <w:marLeft w:val="0"/>
                          <w:marRight w:val="0"/>
                          <w:marTop w:val="0"/>
                          <w:marBottom w:val="0"/>
                          <w:divBdr>
                            <w:top w:val="none" w:sz="0" w:space="0" w:color="auto"/>
                            <w:left w:val="none" w:sz="0" w:space="0" w:color="auto"/>
                            <w:bottom w:val="none" w:sz="0" w:space="0" w:color="auto"/>
                            <w:right w:val="none" w:sz="0" w:space="0" w:color="auto"/>
                          </w:divBdr>
                          <w:divsChild>
                            <w:div w:id="703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7509">
      <w:bodyDiv w:val="1"/>
      <w:marLeft w:val="0"/>
      <w:marRight w:val="0"/>
      <w:marTop w:val="0"/>
      <w:marBottom w:val="0"/>
      <w:divBdr>
        <w:top w:val="none" w:sz="0" w:space="0" w:color="auto"/>
        <w:left w:val="none" w:sz="0" w:space="0" w:color="auto"/>
        <w:bottom w:val="none" w:sz="0" w:space="0" w:color="auto"/>
        <w:right w:val="none" w:sz="0" w:space="0" w:color="auto"/>
      </w:divBdr>
    </w:div>
    <w:div w:id="2102023658">
      <w:bodyDiv w:val="1"/>
      <w:marLeft w:val="0"/>
      <w:marRight w:val="0"/>
      <w:marTop w:val="0"/>
      <w:marBottom w:val="0"/>
      <w:divBdr>
        <w:top w:val="none" w:sz="0" w:space="0" w:color="auto"/>
        <w:left w:val="none" w:sz="0" w:space="0" w:color="auto"/>
        <w:bottom w:val="none" w:sz="0" w:space="0" w:color="auto"/>
        <w:right w:val="none" w:sz="0" w:space="0" w:color="auto"/>
      </w:divBdr>
    </w:div>
    <w:div w:id="2102800411">
      <w:bodyDiv w:val="1"/>
      <w:marLeft w:val="0"/>
      <w:marRight w:val="0"/>
      <w:marTop w:val="0"/>
      <w:marBottom w:val="0"/>
      <w:divBdr>
        <w:top w:val="none" w:sz="0" w:space="0" w:color="auto"/>
        <w:left w:val="none" w:sz="0" w:space="0" w:color="auto"/>
        <w:bottom w:val="none" w:sz="0" w:space="0" w:color="auto"/>
        <w:right w:val="none" w:sz="0" w:space="0" w:color="auto"/>
      </w:divBdr>
    </w:div>
    <w:div w:id="2135102186">
      <w:bodyDiv w:val="1"/>
      <w:marLeft w:val="0"/>
      <w:marRight w:val="0"/>
      <w:marTop w:val="0"/>
      <w:marBottom w:val="0"/>
      <w:divBdr>
        <w:top w:val="none" w:sz="0" w:space="0" w:color="auto"/>
        <w:left w:val="none" w:sz="0" w:space="0" w:color="auto"/>
        <w:bottom w:val="none" w:sz="0" w:space="0" w:color="auto"/>
        <w:right w:val="none" w:sz="0" w:space="0" w:color="auto"/>
      </w:divBdr>
      <w:divsChild>
        <w:div w:id="501705172">
          <w:marLeft w:val="0"/>
          <w:marRight w:val="0"/>
          <w:marTop w:val="0"/>
          <w:marBottom w:val="0"/>
          <w:divBdr>
            <w:top w:val="none" w:sz="0" w:space="0" w:color="auto"/>
            <w:left w:val="none" w:sz="0" w:space="0" w:color="auto"/>
            <w:bottom w:val="none" w:sz="0" w:space="0" w:color="auto"/>
            <w:right w:val="none" w:sz="0" w:space="0" w:color="auto"/>
          </w:divBdr>
          <w:divsChild>
            <w:div w:id="2017926627">
              <w:marLeft w:val="0"/>
              <w:marRight w:val="0"/>
              <w:marTop w:val="0"/>
              <w:marBottom w:val="0"/>
              <w:divBdr>
                <w:top w:val="none" w:sz="0" w:space="0" w:color="auto"/>
                <w:left w:val="none" w:sz="0" w:space="0" w:color="auto"/>
                <w:bottom w:val="none" w:sz="0" w:space="0" w:color="auto"/>
                <w:right w:val="none" w:sz="0" w:space="0" w:color="auto"/>
              </w:divBdr>
              <w:divsChild>
                <w:div w:id="1722243592">
                  <w:marLeft w:val="0"/>
                  <w:marRight w:val="0"/>
                  <w:marTop w:val="0"/>
                  <w:marBottom w:val="0"/>
                  <w:divBdr>
                    <w:top w:val="none" w:sz="0" w:space="0" w:color="auto"/>
                    <w:left w:val="none" w:sz="0" w:space="0" w:color="auto"/>
                    <w:bottom w:val="none" w:sz="0" w:space="0" w:color="auto"/>
                    <w:right w:val="none" w:sz="0" w:space="0" w:color="auto"/>
                  </w:divBdr>
                  <w:divsChild>
                    <w:div w:id="1631476635">
                      <w:marLeft w:val="0"/>
                      <w:marRight w:val="0"/>
                      <w:marTop w:val="0"/>
                      <w:marBottom w:val="0"/>
                      <w:divBdr>
                        <w:top w:val="none" w:sz="0" w:space="0" w:color="auto"/>
                        <w:left w:val="none" w:sz="0" w:space="0" w:color="auto"/>
                        <w:bottom w:val="none" w:sz="0" w:space="0" w:color="auto"/>
                        <w:right w:val="none" w:sz="0" w:space="0" w:color="auto"/>
                      </w:divBdr>
                      <w:divsChild>
                        <w:div w:id="23680132">
                          <w:marLeft w:val="0"/>
                          <w:marRight w:val="0"/>
                          <w:marTop w:val="0"/>
                          <w:marBottom w:val="0"/>
                          <w:divBdr>
                            <w:top w:val="none" w:sz="0" w:space="0" w:color="auto"/>
                            <w:left w:val="none" w:sz="0" w:space="0" w:color="auto"/>
                            <w:bottom w:val="none" w:sz="0" w:space="0" w:color="auto"/>
                            <w:right w:val="none" w:sz="0" w:space="0" w:color="auto"/>
                          </w:divBdr>
                          <w:divsChild>
                            <w:div w:id="6814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pany.lursoft.lv/latzemes-nekustamie-ipasumi/40003347400?l=LV" TargetMode="External"/><Relationship Id="rId4" Type="http://schemas.openxmlformats.org/officeDocument/2006/relationships/settings" Target="settings.xml"/><Relationship Id="rId9" Type="http://schemas.openxmlformats.org/officeDocument/2006/relationships/hyperlink" Target="https://www.tm.gov.lv/lv/cits/piespiedu-nomas-tiesisko-attiecibu-aktualie-jauta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040BA-49C6-42E0-AC1A-2225D65C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13170</Words>
  <Characters>7507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20636</CharactersWithSpaces>
  <SharedDoc>false</SharedDoc>
  <HLinks>
    <vt:vector size="12" baseType="variant">
      <vt:variant>
        <vt:i4>3932209</vt:i4>
      </vt:variant>
      <vt:variant>
        <vt:i4>3</vt:i4>
      </vt:variant>
      <vt:variant>
        <vt:i4>0</vt:i4>
      </vt:variant>
      <vt:variant>
        <vt:i4>5</vt:i4>
      </vt:variant>
      <vt:variant>
        <vt:lpwstr>https://company.lursoft.lv/latzemes-nekustamie-ipasumi/40003347400?l=LV</vt:lpwstr>
      </vt:variant>
      <vt:variant>
        <vt:lpwstr/>
      </vt:variant>
      <vt:variant>
        <vt:i4>6815842</vt:i4>
      </vt:variant>
      <vt:variant>
        <vt:i4>0</vt:i4>
      </vt:variant>
      <vt:variant>
        <vt:i4>0</vt:i4>
      </vt:variant>
      <vt:variant>
        <vt:i4>5</vt:i4>
      </vt:variant>
      <vt:variant>
        <vt:lpwstr>https://www.tm.gov.lv/lv/cits/piespiedu-nomas-tiesisko-attiecibu-aktualie-jautajumi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5</cp:revision>
  <cp:lastPrinted>2019-05-29T07:03:00Z</cp:lastPrinted>
  <dcterms:created xsi:type="dcterms:W3CDTF">2019-06-07T09:45:00Z</dcterms:created>
  <dcterms:modified xsi:type="dcterms:W3CDTF">2019-07-09T12:54:00Z</dcterms:modified>
</cp:coreProperties>
</file>