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66D" w:rsidRPr="00F921BA" w:rsidRDefault="00AD066D" w:rsidP="00AD066D">
      <w:pPr>
        <w:spacing w:line="276" w:lineRule="auto"/>
        <w:jc w:val="both"/>
        <w:rPr>
          <w:b/>
          <w:bCs/>
        </w:rPr>
      </w:pPr>
      <w:r>
        <w:rPr>
          <w:b/>
          <w:bCs/>
        </w:rPr>
        <w:t>Pabalsts aizbildnim par bērna uzturēšanu ir uzskatāms par ģimenes pabalstu</w:t>
      </w:r>
    </w:p>
    <w:p w:rsidR="00D07C7A" w:rsidRDefault="00D07C7A" w:rsidP="00D07C7A">
      <w:pPr>
        <w:autoSpaceDE w:val="0"/>
        <w:autoSpaceDN w:val="0"/>
        <w:spacing w:line="276" w:lineRule="auto"/>
        <w:jc w:val="both"/>
      </w:pPr>
      <w:r>
        <w:t>Aizbildnis ar aizbilstamo dzīvo vienā ģimenē un viņam ir pienākums gādāt par aizbilstamo kā par savu bērnu. Proti, aizbilstamais ar aizbildnības nodibināšanu kļūst par aizbildņa ģimenes locekli. Šajā gadījumā (tas ir, skatot jautājumu par pabalstu aizbildnim par bērna uzturēšanu) jēdziens „ģimene” interpretējams plašāk, proti, ne tikai vecāki un bērni, bet arī aizbildnis (kā vecāku atvietotājs) un bērni. Līdz ar to atzīstams, ka sociālās drošības sistēma, kurā noteikta sociālā palīdzība ģimenēm ar bērniem, ietver arī pabalstu aizbildnim par bērna uzturēšanu.</w:t>
      </w:r>
    </w:p>
    <w:p w:rsidR="00D07C7A" w:rsidRDefault="00D07C7A" w:rsidP="00D07C7A">
      <w:pPr>
        <w:spacing w:line="276" w:lineRule="auto"/>
        <w:jc w:val="both"/>
      </w:pPr>
      <w:r>
        <w:t>Tāpat kā vecākiem, arī aizbildnim sakarā ar aizbilstamā uzturēšanu rodas papildu izdevumi. Tie pārsvarā gulstas uz aizbildni, tāpēc likumdevējs ar pabalstu aizbildnim bērna uzturēšanai ir paredzējis atbalstīt aizbildni, kurš ir bērna apgādnieks, lai mazinātu ar bērna uzturēšanu saistītos izdevumus. Pabalsts aizbildnim par bērna uzturēšanu paredzēts pašam aizbilstamajam bērnam.</w:t>
      </w:r>
    </w:p>
    <w:p w:rsidR="00AD066D" w:rsidRDefault="00AD066D" w:rsidP="00AD066D">
      <w:pPr>
        <w:spacing w:line="276" w:lineRule="auto"/>
        <w:jc w:val="both"/>
      </w:pPr>
    </w:p>
    <w:p w:rsidR="00AD066D" w:rsidRDefault="00AD066D" w:rsidP="00AD066D">
      <w:pPr>
        <w:spacing w:line="276" w:lineRule="auto"/>
        <w:jc w:val="both"/>
        <w:rPr>
          <w:bCs/>
        </w:rPr>
      </w:pPr>
    </w:p>
    <w:p w:rsidR="00AD066D" w:rsidRPr="003E26A7" w:rsidRDefault="00AD066D" w:rsidP="00AD066D">
      <w:pPr>
        <w:spacing w:line="276" w:lineRule="auto"/>
        <w:jc w:val="both"/>
        <w:rPr>
          <w:b/>
          <w:bCs/>
        </w:rPr>
      </w:pPr>
      <w:bookmarkStart w:id="0" w:name="_Hlk11397462"/>
      <w:r>
        <w:rPr>
          <w:b/>
          <w:bCs/>
        </w:rPr>
        <w:t>Atlīdzība par aizbildņa pienākuma pildīšanu nav uzskatāma par ģimenes pabalstu</w:t>
      </w:r>
    </w:p>
    <w:p w:rsidR="00AD066D" w:rsidRDefault="00AD066D" w:rsidP="00AD066D">
      <w:pPr>
        <w:spacing w:line="276" w:lineRule="auto"/>
        <w:jc w:val="both"/>
      </w:pPr>
      <w:bookmarkStart w:id="1" w:name="_GoBack"/>
      <w:r>
        <w:t xml:space="preserve">Atlīdzība par aizbildņa pienākumu pildīšanu nav sociālās drošības pabalsts klasiskā izpratnē. Tā domāta kā atlīdzinājums aizbildnim (valsts sociālās pabalstu sistēmas ietvaros) par aizbildņa izdevumiem un pūlēm aizbilstamā labā, pārstāvot aizbilstamā intereses un nodrošinot citus aizbildņa pienākumus. Atlīdzība par aizbildņa pienākumu pildīšanu paredzēta pašam aizbildnim, un tās mērķis ir motivēt personu, kura piemērota aizbildņa pienākumu pildīšanai, kļūt par bērna aizbildni, tā pēc iespējas nodrošinot, ka bērns uzaug ģimeniskā vidē. </w:t>
      </w:r>
    </w:p>
    <w:p w:rsidR="00AD066D" w:rsidRDefault="00AD066D" w:rsidP="00AD066D">
      <w:pPr>
        <w:spacing w:line="276" w:lineRule="auto"/>
        <w:jc w:val="both"/>
      </w:pPr>
      <w:r>
        <w:t>Tādējādi atlīdzība par aizbildņa pienākum pildīšanu neatbilst regulā Padomes 1971.gada 14.jūnija regulas (EEK) Nr. 1408/71 par sociālā nodrošinājuma sistēmu piemērošanu darbiniekiem un viņu ģimenēm, kas pārvietojas Kopienā ietvertajiem ģimenes pabalsta kritērijiem, kas nozīmē, ka tiesības saņemt atlīdzību par aizbildņa pienākumu pildīšanu vērtējamas atbilstoši Latvijas Republikas normatīvajiem aktiem.</w:t>
      </w:r>
    </w:p>
    <w:bookmarkEnd w:id="0"/>
    <w:bookmarkEnd w:id="1"/>
    <w:p w:rsidR="00AD066D" w:rsidRPr="00AD066D" w:rsidRDefault="00AD066D" w:rsidP="00AD066D">
      <w:pPr>
        <w:spacing w:line="276" w:lineRule="auto"/>
        <w:jc w:val="both"/>
        <w:rPr>
          <w:bCs/>
        </w:rPr>
      </w:pPr>
    </w:p>
    <w:p w:rsidR="001C14AA" w:rsidRDefault="001C14AA" w:rsidP="001C14AA">
      <w:pPr>
        <w:spacing w:line="276" w:lineRule="auto"/>
        <w:jc w:val="center"/>
        <w:rPr>
          <w:b/>
        </w:rPr>
      </w:pPr>
      <w:r w:rsidRPr="00AD066D">
        <w:rPr>
          <w:b/>
        </w:rPr>
        <w:t>Latvijas Republikas Senāt</w:t>
      </w:r>
      <w:r w:rsidR="00AD066D">
        <w:rPr>
          <w:b/>
        </w:rPr>
        <w:t>a</w:t>
      </w:r>
    </w:p>
    <w:p w:rsidR="00AD066D" w:rsidRDefault="00AD066D" w:rsidP="001C14AA">
      <w:pPr>
        <w:spacing w:line="276" w:lineRule="auto"/>
        <w:jc w:val="center"/>
        <w:rPr>
          <w:b/>
        </w:rPr>
      </w:pPr>
      <w:r>
        <w:rPr>
          <w:b/>
        </w:rPr>
        <w:t>Administratīvo lietu departamenta</w:t>
      </w:r>
    </w:p>
    <w:p w:rsidR="00AD066D" w:rsidRPr="00AD066D" w:rsidRDefault="00AD066D" w:rsidP="001C14AA">
      <w:pPr>
        <w:spacing w:line="276" w:lineRule="auto"/>
        <w:jc w:val="center"/>
        <w:rPr>
          <w:b/>
        </w:rPr>
      </w:pPr>
      <w:r>
        <w:rPr>
          <w:b/>
        </w:rPr>
        <w:t>2019.gada 12.jūnija</w:t>
      </w:r>
    </w:p>
    <w:p w:rsidR="001C14AA" w:rsidRDefault="001C14AA" w:rsidP="001C14AA">
      <w:pPr>
        <w:spacing w:line="276" w:lineRule="auto"/>
        <w:jc w:val="center"/>
        <w:rPr>
          <w:b/>
        </w:rPr>
      </w:pPr>
      <w:r w:rsidRPr="00AD066D">
        <w:rPr>
          <w:b/>
        </w:rPr>
        <w:t>SPRIEDUMS</w:t>
      </w:r>
    </w:p>
    <w:p w:rsidR="00AD066D" w:rsidRDefault="00AD066D" w:rsidP="001C14AA">
      <w:pPr>
        <w:spacing w:line="276" w:lineRule="auto"/>
        <w:jc w:val="center"/>
        <w:rPr>
          <w:b/>
        </w:rPr>
      </w:pPr>
      <w:r>
        <w:rPr>
          <w:b/>
        </w:rPr>
        <w:t>Lieta Nr. A420228514, SKA-77/2019</w:t>
      </w:r>
    </w:p>
    <w:p w:rsidR="00AD066D" w:rsidRPr="00CF0103" w:rsidRDefault="00D4087B" w:rsidP="001C14AA">
      <w:pPr>
        <w:spacing w:line="276" w:lineRule="auto"/>
        <w:jc w:val="center"/>
        <w:rPr>
          <w:b/>
          <w:color w:val="0000FF"/>
        </w:rPr>
      </w:pPr>
      <w:hyperlink r:id="rId6" w:history="1">
        <w:r w:rsidR="00AD066D" w:rsidRPr="00CF0103">
          <w:rPr>
            <w:rStyle w:val="Hyperlink"/>
            <w:color w:val="0000FF"/>
          </w:rPr>
          <w:t>ECLI:LV:AT:2019:0612.A420228514.4.S</w:t>
        </w:r>
      </w:hyperlink>
    </w:p>
    <w:p w:rsidR="001C14AA" w:rsidRPr="0039603F" w:rsidRDefault="001C14AA" w:rsidP="001C14AA">
      <w:pPr>
        <w:spacing w:line="276" w:lineRule="auto"/>
        <w:jc w:val="center"/>
      </w:pPr>
    </w:p>
    <w:p w:rsidR="001C14AA" w:rsidRDefault="001C14AA" w:rsidP="001C14AA">
      <w:pPr>
        <w:spacing w:line="276" w:lineRule="auto"/>
        <w:ind w:firstLine="567"/>
        <w:jc w:val="both"/>
      </w:pPr>
      <w:r w:rsidRPr="00043E06">
        <w:t>Tiesa šādā</w:t>
      </w:r>
      <w:r w:rsidRPr="0015480A">
        <w:t xml:space="preserve"> sastāvā: se</w:t>
      </w:r>
      <w:r w:rsidRPr="00043E06">
        <w:t>nator</w:t>
      </w:r>
      <w:r>
        <w:t>es</w:t>
      </w:r>
      <w:r w:rsidRPr="00043E06">
        <w:t xml:space="preserve"> </w:t>
      </w:r>
      <w:r>
        <w:t>Līvija Slica</w:t>
      </w:r>
      <w:r w:rsidRPr="00043E06">
        <w:t xml:space="preserve">, </w:t>
      </w:r>
      <w:r>
        <w:t>Ieva Višķere, Rudīte Vīduša</w:t>
      </w:r>
    </w:p>
    <w:p w:rsidR="001C14AA" w:rsidRPr="00E54884" w:rsidRDefault="001C14AA" w:rsidP="001C14AA">
      <w:pPr>
        <w:spacing w:line="276" w:lineRule="auto"/>
        <w:jc w:val="right"/>
        <w:rPr>
          <w:lang w:val="de-DE"/>
        </w:rPr>
      </w:pPr>
    </w:p>
    <w:p w:rsidR="001C14AA" w:rsidRPr="00421E43" w:rsidRDefault="001C14AA" w:rsidP="001C14AA">
      <w:pPr>
        <w:spacing w:line="276" w:lineRule="auto"/>
        <w:ind w:firstLine="567"/>
        <w:jc w:val="both"/>
      </w:pPr>
      <w:r w:rsidRPr="00421E43">
        <w:t>rakstveida procesā</w:t>
      </w:r>
      <w:r w:rsidRPr="007F76C8">
        <w:t xml:space="preserve"> izskatīja administratīvo lietu, kas ierosināta, pamatojoties</w:t>
      </w:r>
      <w:r>
        <w:t xml:space="preserve"> uz</w:t>
      </w:r>
      <w:r w:rsidRPr="007F76C8">
        <w:t xml:space="preserve"> </w:t>
      </w:r>
      <w:r w:rsidR="0024435E">
        <w:t>[pers. A]</w:t>
      </w:r>
      <w:r w:rsidRPr="00421E43">
        <w:t xml:space="preserve"> pieteikumu par</w:t>
      </w:r>
      <w:r>
        <w:t xml:space="preserve"> Valsts sociālās apdrošināšanas aģentūras 2013.gada 13.decembra lēmuma Nr. 09-5/10332 un 2015.gada 14.janvāra lēmuma Nr. 09-7/301 atcelšanu</w:t>
      </w:r>
      <w:r w:rsidRPr="007F76C8">
        <w:t xml:space="preserve">, sakarā ar </w:t>
      </w:r>
      <w:r>
        <w:t>Valsts sociālās apdrošināšanas aģentūras</w:t>
      </w:r>
      <w:r w:rsidRPr="00421E43">
        <w:t xml:space="preserve"> </w:t>
      </w:r>
      <w:r w:rsidRPr="00B07A5A">
        <w:t xml:space="preserve">kasācijas sūdzību par Administratīvās apgabaltiesas </w:t>
      </w:r>
      <w:r w:rsidRPr="00421E43">
        <w:t>201</w:t>
      </w:r>
      <w:r>
        <w:t>6</w:t>
      </w:r>
      <w:r w:rsidRPr="00421E43">
        <w:t xml:space="preserve">.gada </w:t>
      </w:r>
      <w:r>
        <w:t>15.novembra spriedumu</w:t>
      </w:r>
      <w:r w:rsidRPr="00421E43">
        <w:t>.</w:t>
      </w:r>
    </w:p>
    <w:p w:rsidR="001C14AA" w:rsidRPr="00B07A5A" w:rsidRDefault="001C14AA" w:rsidP="001C14AA">
      <w:pPr>
        <w:spacing w:line="276" w:lineRule="auto"/>
        <w:ind w:firstLine="567"/>
        <w:jc w:val="both"/>
      </w:pPr>
    </w:p>
    <w:p w:rsidR="001C14AA" w:rsidRPr="00B07A5A" w:rsidRDefault="001C14AA" w:rsidP="001C14AA">
      <w:pPr>
        <w:spacing w:line="276" w:lineRule="auto"/>
        <w:jc w:val="center"/>
        <w:rPr>
          <w:b/>
        </w:rPr>
      </w:pPr>
      <w:r w:rsidRPr="00B07A5A">
        <w:rPr>
          <w:b/>
        </w:rPr>
        <w:t>Aprakstošā daļa</w:t>
      </w:r>
    </w:p>
    <w:p w:rsidR="001C14AA" w:rsidRPr="00B07A5A" w:rsidRDefault="001C14AA" w:rsidP="001C14AA">
      <w:pPr>
        <w:spacing w:line="276" w:lineRule="auto"/>
        <w:jc w:val="center"/>
        <w:rPr>
          <w:b/>
        </w:rPr>
      </w:pPr>
    </w:p>
    <w:p w:rsidR="001C14AA" w:rsidRDefault="001C14AA" w:rsidP="001C14AA">
      <w:pPr>
        <w:spacing w:line="276" w:lineRule="auto"/>
        <w:ind w:firstLine="567"/>
        <w:jc w:val="both"/>
        <w:rPr>
          <w:color w:val="000000"/>
          <w:shd w:val="clear" w:color="auto" w:fill="FFFFFF"/>
        </w:rPr>
      </w:pPr>
      <w:r w:rsidRPr="003C05FB">
        <w:t>[1]</w:t>
      </w:r>
      <w:r>
        <w:t xml:space="preserve"> P</w:t>
      </w:r>
      <w:r w:rsidRPr="003C4726">
        <w:t>ieteicēja</w:t>
      </w:r>
      <w:r>
        <w:t xml:space="preserve"> </w:t>
      </w:r>
      <w:r w:rsidR="0024435E">
        <w:t>[pers. A]</w:t>
      </w:r>
      <w:r>
        <w:t xml:space="preserve"> ir pensionāre, kura</w:t>
      </w:r>
      <w:r w:rsidRPr="003C4726">
        <w:t xml:space="preserve"> saņem Latvijas Republikas valsts vecuma pensiju un </w:t>
      </w:r>
      <w:r>
        <w:t>i</w:t>
      </w:r>
      <w:r w:rsidRPr="003C4726">
        <w:t xml:space="preserve">r </w:t>
      </w:r>
      <w:r>
        <w:t>aizbildne mazmeitai. Valsts sociālās apdrošināšanas aģentūrā (turpmāk – aģentūra) tika saņemta informācija, ka abas dzīvo Īrijā</w:t>
      </w:r>
      <w:r w:rsidRPr="003C4726">
        <w:t xml:space="preserve"> </w:t>
      </w:r>
      <w:r>
        <w:t>pie pieteicējas</w:t>
      </w:r>
      <w:r w:rsidRPr="003C4726">
        <w:t xml:space="preserve"> mei</w:t>
      </w:r>
      <w:r>
        <w:t>tas</w:t>
      </w:r>
      <w:r w:rsidRPr="00522A0F">
        <w:t xml:space="preserve">. Īrijā aizbilstamā mācās </w:t>
      </w:r>
      <w:r w:rsidRPr="00522A0F">
        <w:lastRenderedPageBreak/>
        <w:t>skolā.</w:t>
      </w:r>
      <w:r>
        <w:t xml:space="preserve"> Ņemot vērā minēto,</w:t>
      </w:r>
      <w:r>
        <w:rPr>
          <w:color w:val="000000"/>
          <w:shd w:val="clear" w:color="auto" w:fill="FFFFFF"/>
        </w:rPr>
        <w:t xml:space="preserve"> aģentūras Jūrmalas nodaļa 2009.gada 18.augustā pieņēma lēmumu Nr. </w:t>
      </w:r>
      <w:r w:rsidRPr="0025081C">
        <w:rPr>
          <w:color w:val="000000"/>
          <w:shd w:val="clear" w:color="auto" w:fill="FFFFFF"/>
        </w:rPr>
        <w:t>19396, ar kuru nolēma pārtraukt pieteicējai pabalsta aizbildnim par bērna uzturēšanu un atlīdzības par aizbil</w:t>
      </w:r>
      <w:r>
        <w:rPr>
          <w:color w:val="000000"/>
          <w:shd w:val="clear" w:color="auto" w:fill="FFFFFF"/>
        </w:rPr>
        <w:t>dņa pienākuma pildīšanu izmaksu</w:t>
      </w:r>
      <w:r w:rsidRPr="0025081C">
        <w:rPr>
          <w:color w:val="000000"/>
          <w:shd w:val="clear" w:color="auto" w:fill="FFFFFF"/>
        </w:rPr>
        <w:t>.</w:t>
      </w:r>
      <w:r>
        <w:rPr>
          <w:color w:val="000000"/>
          <w:shd w:val="clear" w:color="auto" w:fill="FFFFFF"/>
        </w:rPr>
        <w:t xml:space="preserve"> Sakarā ar lēmuma apstrīdēšanas procesuālā termiņa atjaunošanu, administratīvais process iestādē noslēdzās ar aģentūras 2015.gada 14.janvāra lēmumu Nr. 09-7/301, ar kuru atstāts negrozīts zemākas iestādes lēmums.</w:t>
      </w:r>
    </w:p>
    <w:p w:rsidR="001C14AA" w:rsidRDefault="001C14AA" w:rsidP="001C14AA">
      <w:pPr>
        <w:spacing w:line="276" w:lineRule="auto"/>
        <w:ind w:firstLine="567"/>
        <w:jc w:val="both"/>
        <w:rPr>
          <w:color w:val="000000"/>
          <w:shd w:val="clear" w:color="auto" w:fill="FFFFFF"/>
        </w:rPr>
      </w:pPr>
      <w:r w:rsidRPr="0025081C">
        <w:rPr>
          <w:color w:val="000000"/>
          <w:shd w:val="clear" w:color="auto" w:fill="FFFFFF"/>
        </w:rPr>
        <w:t>Aģentūras Starptautisko pakalpojumu nodaļas Pabalstu koordinācijas daļa 2010.</w:t>
      </w:r>
      <w:r>
        <w:rPr>
          <w:color w:val="000000"/>
          <w:shd w:val="clear" w:color="auto" w:fill="FFFFFF"/>
        </w:rPr>
        <w:t>gada 29.decembrī pieņēma lēmumu Nr. </w:t>
      </w:r>
      <w:r w:rsidRPr="0025081C">
        <w:rPr>
          <w:color w:val="000000"/>
          <w:shd w:val="clear" w:color="auto" w:fill="FFFFFF"/>
        </w:rPr>
        <w:t>1982</w:t>
      </w:r>
      <w:r>
        <w:rPr>
          <w:color w:val="000000"/>
          <w:shd w:val="clear" w:color="auto" w:fill="FFFFFF"/>
        </w:rPr>
        <w:t>3, ar kuru konstatēj</w:t>
      </w:r>
      <w:r w:rsidRPr="0025081C">
        <w:rPr>
          <w:color w:val="000000"/>
          <w:shd w:val="clear" w:color="auto" w:fill="FFFFFF"/>
        </w:rPr>
        <w:t>a pabalsta aizbildnim par bērna uzturēšanu un atlīdzības par aizbildņa pienākumu pildīšanu pārmaks</w:t>
      </w:r>
      <w:r>
        <w:rPr>
          <w:color w:val="000000"/>
          <w:shd w:val="clear" w:color="auto" w:fill="FFFFFF"/>
        </w:rPr>
        <w:t>u</w:t>
      </w:r>
      <w:r w:rsidRPr="0025081C">
        <w:rPr>
          <w:color w:val="000000"/>
          <w:shd w:val="clear" w:color="auto" w:fill="FFFFFF"/>
        </w:rPr>
        <w:t xml:space="preserve"> </w:t>
      </w:r>
      <w:r>
        <w:rPr>
          <w:color w:val="000000"/>
          <w:shd w:val="clear" w:color="auto" w:fill="FFFFFF"/>
        </w:rPr>
        <w:t>un pieprasīja</w:t>
      </w:r>
      <w:r w:rsidRPr="0025081C">
        <w:rPr>
          <w:color w:val="000000"/>
          <w:shd w:val="clear" w:color="auto" w:fill="FFFFFF"/>
        </w:rPr>
        <w:t xml:space="preserve"> atmaksāt pārmaksātos valsts sociālos pabalstus.</w:t>
      </w:r>
      <w:r>
        <w:rPr>
          <w:color w:val="000000"/>
          <w:shd w:val="clear" w:color="auto" w:fill="FFFFFF"/>
        </w:rPr>
        <w:t xml:space="preserve"> Administratīvais process iestādē noslēdzās ar aģentūras 2013.gada 13.decembra lēmumu Nr. </w:t>
      </w:r>
      <w:r w:rsidRPr="0025081C">
        <w:rPr>
          <w:color w:val="000000"/>
          <w:shd w:val="clear" w:color="auto" w:fill="FFFFFF"/>
        </w:rPr>
        <w:t>09-5/10332</w:t>
      </w:r>
      <w:r>
        <w:rPr>
          <w:color w:val="000000"/>
          <w:shd w:val="clear" w:color="auto" w:fill="FFFFFF"/>
        </w:rPr>
        <w:t>, ar kuru zemākas iestādes lēmums daļā atstāts negrozīts. Ar lēmumu precizēts laika periods, kad izveidojusies pabalstu pārmaksa un pārrēķināts atmaksājamais pārmaksāto pabalstu apmērs.</w:t>
      </w:r>
    </w:p>
    <w:p w:rsidR="001C14AA" w:rsidRDefault="001C14AA" w:rsidP="001C14AA">
      <w:pPr>
        <w:spacing w:line="276" w:lineRule="auto"/>
        <w:ind w:firstLine="567"/>
        <w:jc w:val="both"/>
      </w:pPr>
      <w:r>
        <w:t xml:space="preserve">Nepiekrītot aģentūras </w:t>
      </w:r>
      <w:r>
        <w:rPr>
          <w:color w:val="000000"/>
          <w:shd w:val="clear" w:color="auto" w:fill="FFFFFF"/>
        </w:rPr>
        <w:t>2013.gada 13.decembra lēmumam Nr. </w:t>
      </w:r>
      <w:r w:rsidRPr="0025081C">
        <w:rPr>
          <w:color w:val="000000"/>
          <w:shd w:val="clear" w:color="auto" w:fill="FFFFFF"/>
        </w:rPr>
        <w:t>09-5/10332</w:t>
      </w:r>
      <w:r>
        <w:rPr>
          <w:color w:val="000000"/>
          <w:shd w:val="clear" w:color="auto" w:fill="FFFFFF"/>
        </w:rPr>
        <w:t xml:space="preserve"> un 2015.gada 14.janvāra lēmumam Nr. 09-7/301, p</w:t>
      </w:r>
      <w:r>
        <w:t xml:space="preserve">ieteicēja vērsās administratīvajā tiesā. </w:t>
      </w:r>
    </w:p>
    <w:p w:rsidR="001C14AA" w:rsidRDefault="001C14AA" w:rsidP="001C14AA">
      <w:pPr>
        <w:spacing w:line="276" w:lineRule="auto"/>
        <w:ind w:firstLine="567"/>
        <w:jc w:val="both"/>
      </w:pPr>
    </w:p>
    <w:p w:rsidR="001C14AA" w:rsidRPr="00421E43" w:rsidRDefault="001C14AA" w:rsidP="001C14AA">
      <w:pPr>
        <w:spacing w:line="276" w:lineRule="auto"/>
        <w:ind w:firstLine="567"/>
        <w:jc w:val="both"/>
      </w:pPr>
      <w:r>
        <w:t>[2] Izskatot lietu sakarā ar aģentūras apelācijas sūdzību, Administratīvā apgabaltiesa ar 2016.gada 15.novembra spriedumu pieteikumu apmierināja. S</w:t>
      </w:r>
      <w:r w:rsidRPr="00421E43">
        <w:t>priedums</w:t>
      </w:r>
      <w:r>
        <w:t>, ņemot vērā pievienošanos rajona tiesas sprieduma motivācijai,</w:t>
      </w:r>
      <w:r w:rsidRPr="00421E43">
        <w:t xml:space="preserve"> pamatots ar turpmāk minētajiem argumentiem.</w:t>
      </w:r>
    </w:p>
    <w:p w:rsidR="001C14AA" w:rsidRDefault="001C14AA" w:rsidP="001C14AA">
      <w:pPr>
        <w:autoSpaceDE w:val="0"/>
        <w:autoSpaceDN w:val="0"/>
        <w:adjustRightInd w:val="0"/>
        <w:spacing w:line="276" w:lineRule="auto"/>
        <w:ind w:firstLine="567"/>
        <w:jc w:val="both"/>
      </w:pPr>
      <w:r w:rsidRPr="004A24E2">
        <w:t>[2.1]</w:t>
      </w:r>
      <w:r>
        <w:t xml:space="preserve"> L</w:t>
      </w:r>
      <w:r w:rsidRPr="003C4726">
        <w:t xml:space="preserve">ietā </w:t>
      </w:r>
      <w:r>
        <w:t>ir</w:t>
      </w:r>
      <w:r w:rsidRPr="003C4726">
        <w:t xml:space="preserve"> strīds par to, vai pabalsts aizbildnim par bērna uzturēšanu un atlīdzība par aizbildņa pienākumu pildīšanu ir uzskatāmi par ģimenes pabalstiem </w:t>
      </w:r>
      <w:r>
        <w:t>Padomes 1971.gada 14.jūnija Regulas (EEK) Nr. </w:t>
      </w:r>
      <w:r w:rsidRPr="003B0F13">
        <w:t>1408/71 par sociālā nodrošinājuma sistēmu piemērošanu darbiniekiem un viņu ģimenēm, kas pārvietoja</w:t>
      </w:r>
      <w:r>
        <w:t>s Kopienā, (turpmāk – regula Nr. </w:t>
      </w:r>
      <w:r w:rsidRPr="003B0F13">
        <w:t>1408/71)</w:t>
      </w:r>
      <w:r>
        <w:t xml:space="preserve"> </w:t>
      </w:r>
      <w:r w:rsidRPr="003C4726">
        <w:t>izpratnē.</w:t>
      </w:r>
      <w:r>
        <w:t xml:space="preserve"> Regulas Nr. </w:t>
      </w:r>
      <w:r w:rsidRPr="003B0F13">
        <w:t xml:space="preserve">1408/71 </w:t>
      </w:r>
      <w:r>
        <w:t>pamatmērķis ir nodrošināt personas iegūtās tiesības vienā valstī līdz brīdim, kad šī persona iegūst šīs tiesības citā valstī. Tāpat regulā Nr. 1408/71 un tās īstenošanas regulā (Padomes 1972.gada 21.marta Regula (EEK) Nr. 574/72 ar kuru nosaka īstenošanas kārtību Regulai (EEK) Nr. </w:t>
      </w:r>
      <w:r w:rsidRPr="003B0F13">
        <w:t>1408/71 par sociālā nodrošinājuma sistēmu piemērošanu darbiniekiem un viņu ģimenēm, kas pārvietoja</w:t>
      </w:r>
      <w:r>
        <w:t>s Kopienā) ir noteikta valstu kompetence pabalstu izmaksāt gadījumos, kad personai ir tiesības uz pabalstiem vairāk nekā vienā dalībvalstī. Ar šiem noteikumiem tiek novērsta nelikumīga pabalstu pārklāšanās, vienlaikus nodrošinot to, ka personai vismaz vienā no dalībvalstīm tiek piešķirti pabalsti.</w:t>
      </w:r>
    </w:p>
    <w:p w:rsidR="001C14AA" w:rsidRDefault="001C14AA" w:rsidP="001C14AA">
      <w:pPr>
        <w:autoSpaceDE w:val="0"/>
        <w:autoSpaceDN w:val="0"/>
        <w:adjustRightInd w:val="0"/>
        <w:spacing w:line="276" w:lineRule="auto"/>
        <w:ind w:firstLine="567"/>
        <w:jc w:val="both"/>
      </w:pPr>
      <w:r>
        <w:t>[2.2] L</w:t>
      </w:r>
      <w:r w:rsidRPr="003C4726">
        <w:t xml:space="preserve">ikumdevējs kā priekšnoteikumu regulārā valsts sociālā pabalsta izmaksai ir noteicis personas pastāvīgu dzīvesvietu Latvijas Republikā. </w:t>
      </w:r>
      <w:r>
        <w:t>Vienlaikus regula Nr. 1408/71 paredz</w:t>
      </w:r>
      <w:r w:rsidRPr="003C4726">
        <w:t xml:space="preserve"> īpašu kārtību</w:t>
      </w:r>
      <w:r>
        <w:t xml:space="preserve"> pabalstu izmaksai</w:t>
      </w:r>
      <w:r w:rsidRPr="003C4726">
        <w:t xml:space="preserve"> pensionār</w:t>
      </w:r>
      <w:r>
        <w:t>iem par viņu</w:t>
      </w:r>
      <w:r w:rsidRPr="003C4726">
        <w:t xml:space="preserve"> apgādībā esošiem bērniem. </w:t>
      </w:r>
    </w:p>
    <w:p w:rsidR="001C14AA" w:rsidRDefault="001C14AA" w:rsidP="001C14AA">
      <w:pPr>
        <w:autoSpaceDE w:val="0"/>
        <w:autoSpaceDN w:val="0"/>
        <w:adjustRightInd w:val="0"/>
        <w:spacing w:line="276" w:lineRule="auto"/>
        <w:ind w:firstLine="567"/>
        <w:jc w:val="both"/>
      </w:pPr>
      <w:r>
        <w:t>Tā kā pieteicēja, kopā ar aizbilstamo dzīvojot Īrijā, saņem Latvijas pensiju un nav nodarbināta Īrijā, tad atbilstoši regulas Nr. 1408/71 77.pantam ģimenes pabalstu viņai piešķir Latvija. Proti, šajā gadījumā Īrija ir atzīstama par sekundāri kompetento, bet Latvija par prioritāro valsti ģimenes pabalstu izmaksai.</w:t>
      </w:r>
    </w:p>
    <w:p w:rsidR="001C14AA" w:rsidRDefault="001C14AA" w:rsidP="001C14AA">
      <w:pPr>
        <w:autoSpaceDE w:val="0"/>
        <w:autoSpaceDN w:val="0"/>
        <w:adjustRightInd w:val="0"/>
        <w:spacing w:line="276" w:lineRule="auto"/>
        <w:ind w:firstLine="567"/>
        <w:jc w:val="both"/>
      </w:pPr>
      <w:r>
        <w:t>A</w:t>
      </w:r>
      <w:r w:rsidRPr="003B0F13">
        <w:t>ģentūra</w:t>
      </w:r>
      <w:r>
        <w:t xml:space="preserve"> to arī ir atzinusi, </w:t>
      </w:r>
      <w:r w:rsidRPr="003B0F13">
        <w:t xml:space="preserve">taču uzskata, ka </w:t>
      </w:r>
      <w:r>
        <w:t>regulas Nr. 1408/71 77.</w:t>
      </w:r>
      <w:r w:rsidRPr="003B0F13">
        <w:t>pant</w:t>
      </w:r>
      <w:r>
        <w:t xml:space="preserve">a noteikumi nav attiecināmi uz </w:t>
      </w:r>
      <w:r w:rsidRPr="003B0F13">
        <w:t>pabalstu aizbildnim par bērna uzturēšanu un atlīdzību par aizbildņa pienākumu pildīšanu</w:t>
      </w:r>
      <w:r>
        <w:t>, jo tie nav uzskatāmi par ģimenes pabalstiem</w:t>
      </w:r>
      <w:r w:rsidRPr="003B0F13">
        <w:t xml:space="preserve">. </w:t>
      </w:r>
    </w:p>
    <w:p w:rsidR="001C14AA" w:rsidRDefault="001C14AA" w:rsidP="001C14AA">
      <w:pPr>
        <w:autoSpaceDE w:val="0"/>
        <w:autoSpaceDN w:val="0"/>
        <w:adjustRightInd w:val="0"/>
        <w:spacing w:line="276" w:lineRule="auto"/>
        <w:ind w:firstLine="567"/>
        <w:jc w:val="both"/>
      </w:pPr>
      <w:r>
        <w:t>[2.3] Ņemot vērā regulas Nr. </w:t>
      </w:r>
      <w:r w:rsidRPr="003B0F13">
        <w:t>1408</w:t>
      </w:r>
      <w:r>
        <w:t xml:space="preserve">/71 1.panta „u” un „i” apakšpunktā noteikto, </w:t>
      </w:r>
      <w:r w:rsidRPr="003C4726">
        <w:t>regulas izpratnē ģimenes pabalsti ir paredzēti ģimenes izdevumu segšanai un var tikt izmaksāti gan naudā, gan natūrā un var būt piešķirti atbilstoši ģimenes locekļu skaitam un vecumam.</w:t>
      </w:r>
    </w:p>
    <w:p w:rsidR="001C14AA" w:rsidRDefault="001C14AA" w:rsidP="001C14AA">
      <w:pPr>
        <w:autoSpaceDE w:val="0"/>
        <w:autoSpaceDN w:val="0"/>
        <w:adjustRightInd w:val="0"/>
        <w:spacing w:line="276" w:lineRule="auto"/>
        <w:ind w:firstLine="567"/>
        <w:jc w:val="both"/>
      </w:pPr>
      <w:r>
        <w:t>[2.4] Ņemot vērā Civillikuma 222. un 245.</w:t>
      </w:r>
      <w:r w:rsidRPr="003C4726">
        <w:t>pantu</w:t>
      </w:r>
      <w:r>
        <w:t>,</w:t>
      </w:r>
      <w:r w:rsidRPr="003C4726">
        <w:t xml:space="preserve"> pabalsts aizbildnim par bērna uzturēšanu un atlīdzība par aizbildņa pienākumu pildīšanu ir paredzēta personai, kas ir </w:t>
      </w:r>
      <w:r w:rsidRPr="003C4726">
        <w:lastRenderedPageBreak/>
        <w:t xml:space="preserve">uzņēmusies sabiedrisku pienākumu gādāt pār nepilngadīgu bērnu, kas ir palicis bez vecāku aizgādības. Vienlaikus </w:t>
      </w:r>
      <w:r>
        <w:t xml:space="preserve">no </w:t>
      </w:r>
      <w:r w:rsidRPr="003C4726">
        <w:t>Civillikum</w:t>
      </w:r>
      <w:r>
        <w:t>a 252.</w:t>
      </w:r>
      <w:r w:rsidRPr="003C4726">
        <w:t>pant</w:t>
      </w:r>
      <w:r>
        <w:t>a izriet, ka</w:t>
      </w:r>
      <w:r w:rsidRPr="003C4726">
        <w:t xml:space="preserve"> aizbildnim ir jāuzņemas visas tās rūpes, ko uzņemas vecāki, </w:t>
      </w:r>
      <w:r>
        <w:t>īstenojo</w:t>
      </w:r>
      <w:r w:rsidRPr="003C4726">
        <w:t xml:space="preserve">t bērna aizgādības tiesības. Secīgi aizbildnis ar aizbilstamo dzīvo vienā ģimenē un viņam ir pienākums gādāt par aizbilstamo kā par savu bērnu. </w:t>
      </w:r>
      <w:r>
        <w:t>A</w:t>
      </w:r>
      <w:r w:rsidRPr="003C4726">
        <w:t>izbilstamais ar aizbildnības nodibināšanu kļūst par aizbildņa ģimenes locekli.</w:t>
      </w:r>
    </w:p>
    <w:p w:rsidR="001C14AA" w:rsidRDefault="001C14AA" w:rsidP="001C14AA">
      <w:pPr>
        <w:autoSpaceDE w:val="0"/>
        <w:autoSpaceDN w:val="0"/>
        <w:adjustRightInd w:val="0"/>
        <w:spacing w:line="276" w:lineRule="auto"/>
        <w:ind w:firstLine="567"/>
        <w:jc w:val="both"/>
      </w:pPr>
      <w:r>
        <w:t xml:space="preserve">[2.5] </w:t>
      </w:r>
      <w:r w:rsidRPr="00C94905">
        <w:t xml:space="preserve">Eiropas Savienības Tiesa ir atzinusi, ka piemaksa par bērnu, kura tiek izmaksāta par katru apgādājamo bērnu, ir valsts ieguldījums ģimenes budžetā nolūkā samazināt ar bērnu uzturēšanu saistītos izdevumus un līdz ar to tā </w:t>
      </w:r>
      <w:r>
        <w:t>ir ģimenes pabalsts regulas Nr. 1408/71 1.</w:t>
      </w:r>
      <w:r w:rsidRPr="00C94905">
        <w:t xml:space="preserve">panta </w:t>
      </w:r>
      <w:r>
        <w:t>„</w:t>
      </w:r>
      <w:r w:rsidRPr="00C94905">
        <w:t>u</w:t>
      </w:r>
      <w:r>
        <w:t>”</w:t>
      </w:r>
      <w:r w:rsidRPr="00C94905">
        <w:t xml:space="preserve"> punkta </w:t>
      </w:r>
      <w:r>
        <w:t>„</w:t>
      </w:r>
      <w:r w:rsidRPr="00C94905">
        <w:t>i</w:t>
      </w:r>
      <w:r>
        <w:t>”</w:t>
      </w:r>
      <w:r w:rsidRPr="00C94905">
        <w:t xml:space="preserve"> apakšpunkta izpratnē</w:t>
      </w:r>
      <w:r>
        <w:t xml:space="preserve">. </w:t>
      </w:r>
    </w:p>
    <w:p w:rsidR="001C14AA" w:rsidRDefault="001C14AA" w:rsidP="001C14AA">
      <w:pPr>
        <w:autoSpaceDE w:val="0"/>
        <w:autoSpaceDN w:val="0"/>
        <w:adjustRightInd w:val="0"/>
        <w:spacing w:line="276" w:lineRule="auto"/>
        <w:ind w:firstLine="567"/>
        <w:jc w:val="both"/>
      </w:pPr>
      <w:r>
        <w:t>[2.6] Ņemot vērā minēto,</w:t>
      </w:r>
      <w:r w:rsidRPr="00BD0634">
        <w:t xml:space="preserve"> </w:t>
      </w:r>
      <w:r>
        <w:t xml:space="preserve">gan </w:t>
      </w:r>
      <w:r w:rsidRPr="00BD0634">
        <w:t>pabalsts aiz</w:t>
      </w:r>
      <w:r>
        <w:t xml:space="preserve">bildnim par bērna uzturēšanu, gan </w:t>
      </w:r>
      <w:r w:rsidRPr="00BD0634">
        <w:t>atlīdzība par aizbildņ</w:t>
      </w:r>
      <w:r>
        <w:t>a pienākumu pildīšanu</w:t>
      </w:r>
      <w:r w:rsidRPr="00BD0634">
        <w:t xml:space="preserve"> </w:t>
      </w:r>
      <w:r>
        <w:t>Latvijas tiesību aktu izpratnē saprotami kā ģimenes pabalsti.</w:t>
      </w:r>
    </w:p>
    <w:p w:rsidR="001C14AA" w:rsidRDefault="001C14AA" w:rsidP="001C14AA">
      <w:pPr>
        <w:autoSpaceDE w:val="0"/>
        <w:autoSpaceDN w:val="0"/>
        <w:adjustRightInd w:val="0"/>
        <w:spacing w:line="276" w:lineRule="auto"/>
        <w:ind w:firstLine="567"/>
        <w:jc w:val="both"/>
      </w:pPr>
      <w:r>
        <w:t>Pabalsts</w:t>
      </w:r>
      <w:r w:rsidRPr="00C94905">
        <w:t xml:space="preserve"> aizbildnim par apgādībā esošu bērnu </w:t>
      </w:r>
      <w:r>
        <w:t>ir ieguldījums</w:t>
      </w:r>
      <w:r w:rsidRPr="00C94905">
        <w:t xml:space="preserve"> aizbildņa un aizbilstamā ģimenes budžetā, jo tas ir pabalsts, kas paredzēts, lai samazinātu ar aizbilstamā uzturēšanu saistītos izdevumus.</w:t>
      </w:r>
      <w:r>
        <w:t xml:space="preserve"> A</w:t>
      </w:r>
      <w:r w:rsidRPr="00C94905">
        <w:t xml:space="preserve">rī atlīdzība par aizbildņa pienākumu pildīšanu ir paredzēta ģimenes izdevumu segšanai, jo aizbildnis to saņem kā regulāru maksājumu par to, ka ir uzņēmies pildīt sabiedrisku pienākumu, kas sevī ietver ne tikai aizbilstamā aprūpi un uzraudzību, bet arī viņa lietu vešanu un regulāru atskaišu iesniegšanu bāriņtiesai. </w:t>
      </w:r>
    </w:p>
    <w:p w:rsidR="001C14AA" w:rsidRDefault="001C14AA" w:rsidP="001C14AA">
      <w:pPr>
        <w:autoSpaceDE w:val="0"/>
        <w:autoSpaceDN w:val="0"/>
        <w:adjustRightInd w:val="0"/>
        <w:spacing w:line="276" w:lineRule="auto"/>
        <w:ind w:firstLine="567"/>
        <w:jc w:val="both"/>
      </w:pPr>
      <w:r>
        <w:t>Ar atlīdzību par aizbildņa pienākumu pildīšanu</w:t>
      </w:r>
      <w:r w:rsidRPr="00C94905">
        <w:t xml:space="preserve"> valsts kompensē aizbildnim izdevumus, kas tam rodas ar papildu sabiedrisko pienākumu uzņemšanos un aizbilstam</w:t>
      </w:r>
      <w:r>
        <w:t>ā</w:t>
      </w:r>
      <w:r w:rsidRPr="00C94905">
        <w:t xml:space="preserve"> uzturēšanos viņa ģimenē. Turklāt aizbildņa pienākumi aizbildnim ir jāpilda</w:t>
      </w:r>
      <w:r>
        <w:t xml:space="preserve"> neatkarīgi no tā, kurā valstī viņš</w:t>
      </w:r>
      <w:r w:rsidRPr="00C94905">
        <w:t xml:space="preserve"> kopā ar aizbilstamo dzīvo. Līdz ar to ir tikai pašsaprotami, ka atlīdzība aizbildnim par aizbildņa pienākumu pildīšanu ir paredzēta, lai segtu aizbildņa ģimenes izdevumus</w:t>
      </w:r>
      <w:r>
        <w:t>,</w:t>
      </w:r>
      <w:r w:rsidRPr="00C94905">
        <w:t xml:space="preserve"> nesaistot to ar konkrētu aizbilstamo skaitu, bet</w:t>
      </w:r>
      <w:r>
        <w:t>,</w:t>
      </w:r>
      <w:r w:rsidRPr="00C94905">
        <w:t xml:space="preserve"> paredzot, ka aizbildņa pienākumu pildīšana paredz arī neplānotus izdevumus, kas ir kompensējami ar regulāru sociālo pabalstu izmaksu.</w:t>
      </w:r>
    </w:p>
    <w:p w:rsidR="001C14AA" w:rsidRDefault="001C14AA" w:rsidP="001C14AA">
      <w:pPr>
        <w:autoSpaceDE w:val="0"/>
        <w:autoSpaceDN w:val="0"/>
        <w:adjustRightInd w:val="0"/>
        <w:spacing w:line="276" w:lineRule="auto"/>
        <w:ind w:firstLine="567"/>
        <w:jc w:val="both"/>
      </w:pPr>
      <w:r>
        <w:t>[2.7] N</w:t>
      </w:r>
      <w:r w:rsidRPr="00C94905">
        <w:t>erodas šaubas par to, ka pabalsts aizbildnim par bērna uzturēšanu un atlīdzība par aizbildņa pienākumu pildīšanu ir atzīstami par</w:t>
      </w:r>
      <w:r>
        <w:t xml:space="preserve"> ģimenes pabalstiem regulas Nr. 1408/71</w:t>
      </w:r>
      <w:r w:rsidRPr="00C94905">
        <w:t xml:space="preserve"> izpratnē</w:t>
      </w:r>
      <w:r>
        <w:t>.</w:t>
      </w:r>
      <w:r w:rsidRPr="00C94905">
        <w:t xml:space="preserve"> </w:t>
      </w:r>
      <w:r>
        <w:t>Līdz ar to nav nepieciešams</w:t>
      </w:r>
      <w:r w:rsidRPr="00C94905">
        <w:t xml:space="preserve"> vērsties Eiropas Savienības Tiesā un lūgt tai prejudiciālu nolēmumu.</w:t>
      </w:r>
    </w:p>
    <w:p w:rsidR="001C14AA" w:rsidRPr="00B07A5A" w:rsidRDefault="001C14AA" w:rsidP="001C14AA">
      <w:pPr>
        <w:autoSpaceDE w:val="0"/>
        <w:autoSpaceDN w:val="0"/>
        <w:adjustRightInd w:val="0"/>
        <w:spacing w:line="276" w:lineRule="auto"/>
        <w:ind w:firstLine="567"/>
        <w:jc w:val="both"/>
      </w:pPr>
    </w:p>
    <w:p w:rsidR="001C14AA" w:rsidRDefault="001C14AA" w:rsidP="001C14AA">
      <w:pPr>
        <w:spacing w:line="276" w:lineRule="auto"/>
        <w:ind w:firstLine="567"/>
        <w:jc w:val="both"/>
      </w:pPr>
      <w:r w:rsidRPr="00B07A5A">
        <w:t>[3]</w:t>
      </w:r>
      <w:r>
        <w:t xml:space="preserve"> Aģentūra </w:t>
      </w:r>
      <w:r w:rsidRPr="00B07A5A">
        <w:t>par apgabaltiesas spriedumu iesniedza kasācijas sūdzību</w:t>
      </w:r>
      <w:r>
        <w:t>, norādot turpmāk minētos argumentus</w:t>
      </w:r>
      <w:r w:rsidRPr="00B07A5A">
        <w:t xml:space="preserve">. </w:t>
      </w:r>
    </w:p>
    <w:p w:rsidR="001C14AA" w:rsidRDefault="001C14AA" w:rsidP="001C14AA">
      <w:pPr>
        <w:spacing w:line="276" w:lineRule="auto"/>
        <w:ind w:firstLine="567"/>
        <w:jc w:val="both"/>
      </w:pPr>
      <w:r>
        <w:t>[3.1] Gan regulas Nr. 1408/71, gan nacionālo normatīvo aktu izpratnē ģimenes pabalsti pēc sava mērķa ir saistīti ar ģimenes izdevumu atlīdzību. Saskaņā ar likuma „Par sociālo drošību” 8.pantu personai, kura uztur un kurai ir jāuztur bērni, ir tiesības uz šai sakarā radušos izdevumu daļēju atlīdzību.</w:t>
      </w:r>
    </w:p>
    <w:p w:rsidR="001C14AA" w:rsidRDefault="001C14AA" w:rsidP="001C14AA">
      <w:pPr>
        <w:spacing w:line="276" w:lineRule="auto"/>
        <w:ind w:firstLine="567"/>
        <w:jc w:val="both"/>
      </w:pPr>
      <w:r>
        <w:t xml:space="preserve">[3.2] </w:t>
      </w:r>
      <w:r w:rsidRPr="003163C2">
        <w:t>Pieteicēja ir Latvijas vecuma pensijas saņēmēja un Īrijā nestrādā. Tādējādi atbilstoši regulas noteikumiem, neskatoties uz to, ka pieteicēja ar aizbilstamo dzīvo Īrijā, Latvija ir primārā valsts ģimenes pabalstu izmaksā.</w:t>
      </w:r>
    </w:p>
    <w:p w:rsidR="001C14AA" w:rsidRDefault="001C14AA" w:rsidP="001C14AA">
      <w:pPr>
        <w:spacing w:line="276" w:lineRule="auto"/>
        <w:ind w:firstLine="567"/>
        <w:jc w:val="both"/>
      </w:pPr>
      <w:r>
        <w:t>[3.3] Atbilstoši regulas Nr. 1408/71 definējumam Valsts sociālo pabalstu likuma ietvaros par ģimenes pabalstiem ir uzskatāmi tādi regulāri izmaksājamie valsts sociālie pabalsti, kas saistīti ar bērna kopšanu un sniedz universālo valsts atbalstu naudas izmaksu veidā un kurus saņem personas situācijās, kad ir nepieciešami papildu izdevumi, t.i., ģimenes valsts pabalsts, piemaksa pie ģimenes valsts pabalsta par bērnu invalīdu, bērna kopšanas pabalsts un bērna invalīda kopšanas pabalsts.</w:t>
      </w:r>
    </w:p>
    <w:p w:rsidR="001C14AA" w:rsidRDefault="001C14AA" w:rsidP="001C14AA">
      <w:pPr>
        <w:spacing w:line="276" w:lineRule="auto"/>
        <w:ind w:firstLine="567"/>
        <w:jc w:val="both"/>
      </w:pPr>
      <w:r>
        <w:t xml:space="preserve">[3.4] Savukārt tādi regulāri izmaksājamie valsts sociālie pabalsti kā pabalsts aizbildnim par bērna uzturēšanu, atlīdzība par aizbildņa pienākumu pildīšanu, atlīdzība par audžuģimenes </w:t>
      </w:r>
      <w:r>
        <w:lastRenderedPageBreak/>
        <w:t>pienākumu pildīšanu un atlīdzība par adoptējamā bērna aprūpi tiek piešķirti tikai personām, kas iesaistītas alternatīvajā bērnu aprūpē, tas ir, ārpusģimenes aprūpē. Tā kā aizbildnība atbilstoši Bērnu tiesību aizsardzības likuma 1.panta 7.punktam un Bāriņtiesu likuma 22. un 24.pantam ir ārpusģimenes aprūpes veids, tad pabalsts aizbildnim par bērna uzturēšanu un atlīdzība par aizbildņa pienākumu pildīšanu ir ārpusģimenes aprūpes, nevis ģimenes pabalsts. Turklāt pabalsta nosaukums – atlīdzība par aizbildņa pienākumu pildīšanu – norāda uz tā mērķi – atlīdzība aizbildnim, kas pēc būtības ir atalgojums.</w:t>
      </w:r>
    </w:p>
    <w:p w:rsidR="001C14AA" w:rsidRDefault="001C14AA" w:rsidP="001C14AA">
      <w:pPr>
        <w:spacing w:line="276" w:lineRule="auto"/>
        <w:ind w:firstLine="567"/>
        <w:jc w:val="both"/>
      </w:pPr>
      <w:r>
        <w:t>[3.5] Ņemot vērā minēto, nav piemērojami regulas koordinācijas principi. Tas nozīmē, ka ir jāpiemēro nacionālie tiesību akti. Saskaņā ar Valsts sociālo pabalstu likuma 3.panta pirmo daļu pabalsts aizbildnim par bērna uzturēšanu un atlīdzība par aizbildņa pienākumu pildīšanu ir regulāri izmaksājamie valsts pabalsti. Tos atbilstoši minētā likuma 20.panta pirmās daļas 2.punktam pārtrauc izmaksāt, ja pabalsta saņēmējs vai bērns, par kuru tiek maksāts, izbrauc no Latvijas Republikas uz pastāvīgu dzīvi ārvalstīs.</w:t>
      </w:r>
    </w:p>
    <w:p w:rsidR="001C14AA" w:rsidRDefault="001C14AA" w:rsidP="001C14AA">
      <w:pPr>
        <w:spacing w:line="276" w:lineRule="auto"/>
        <w:ind w:firstLine="567"/>
        <w:jc w:val="both"/>
      </w:pPr>
      <w:r>
        <w:t>Satversmes tiesa atzinusi, ka valstij ir pienākums rūpēties vispirms par tās pastāvīgo iedzīvotāju sociālo drošību. Tā kā pieteicējas un aizbilstamās interešu centrs ir Īrijā (viņas tur dzīvo, aizbilstamā tur mācās, iegūstot vispārējo izglītību), tad uzskatāms, ka viņu pastāvīgā dzīvesvieta ir Īrijā un pieteicējai nebija tiesiska pamata saņemt pabalstus. Pieteicējas atskaitīšanās bāriņtiesai Latvijā vienu reizi gadā par aizbildņa pienākumu veikšanu ir formāla.</w:t>
      </w:r>
    </w:p>
    <w:p w:rsidR="001C14AA" w:rsidRDefault="001C14AA" w:rsidP="001C14AA">
      <w:pPr>
        <w:spacing w:line="276" w:lineRule="auto"/>
        <w:ind w:firstLine="567"/>
        <w:jc w:val="both"/>
      </w:pPr>
      <w:r>
        <w:t xml:space="preserve">[3.6] Tā kā lietā ir </w:t>
      </w:r>
      <w:r w:rsidRPr="00B93A04">
        <w:t>strīds par to, vai pabalsts aizbildnim par bērna uzturēšanu un atlīdzība par aizbildņa pienākumu pildīšanu ir uzskatāmi par ģimenes pabalstiem regula</w:t>
      </w:r>
      <w:r>
        <w:t>s Nr. 1408/71 (un 2004.gada 29.aprīļa regulas Nr. 883/2004 par sociālās nodrošināšanas sistēmu koordinēšanu, kas ir spēkā no 2010.gada 1.maija un piemērojama regulas Nr. 1408/71 vietā) izpratnē, tad, iespējams, nepieciešams lūgt Eiropas Savienības Tiesai sniegt regulas normu interpretāciju.</w:t>
      </w:r>
    </w:p>
    <w:p w:rsidR="001C14AA" w:rsidRDefault="001C14AA" w:rsidP="001C14AA">
      <w:pPr>
        <w:spacing w:line="276" w:lineRule="auto"/>
        <w:ind w:firstLine="567"/>
        <w:jc w:val="both"/>
      </w:pPr>
    </w:p>
    <w:p w:rsidR="001C14AA" w:rsidRDefault="001C14AA" w:rsidP="001C14AA">
      <w:pPr>
        <w:spacing w:line="276" w:lineRule="auto"/>
        <w:ind w:firstLine="567"/>
        <w:jc w:val="both"/>
      </w:pPr>
      <w:r>
        <w:t>[4] Pieteicēja iesniedza paskaidrojumu, norādot turpmāk minētos argumentus.</w:t>
      </w:r>
    </w:p>
    <w:p w:rsidR="001C14AA" w:rsidRDefault="001C14AA" w:rsidP="001C14AA">
      <w:pPr>
        <w:spacing w:line="276" w:lineRule="auto"/>
        <w:ind w:firstLine="567"/>
        <w:jc w:val="both"/>
      </w:pPr>
      <w:r>
        <w:t>[4.1] Regulā Nr. 1408/71 ģimenes pabalsta mērķis un jēga ir segt ģimenes izdevumus. Pabalsts aizbildnim</w:t>
      </w:r>
      <w:r w:rsidRPr="00DE3B29">
        <w:t xml:space="preserve"> </w:t>
      </w:r>
      <w:r w:rsidRPr="00B93A04">
        <w:t>par bērna uzturēšanu un atlīdzība par aizbildņa pienākumu pildīšanu</w:t>
      </w:r>
      <w:r>
        <w:t xml:space="preserve"> ir paredzēta šādu izdevumu segšanai.</w:t>
      </w:r>
    </w:p>
    <w:p w:rsidR="001C14AA" w:rsidRDefault="001C14AA" w:rsidP="001C14AA">
      <w:pPr>
        <w:spacing w:line="276" w:lineRule="auto"/>
        <w:ind w:firstLine="567"/>
        <w:jc w:val="both"/>
      </w:pPr>
      <w:r>
        <w:t>[4.2] Aģentūra jēdzienu „ārpusģimenes aprūpe” lieto ārpus Bērnu tiesību aizsardzības likuma un Bāriņtiesu likuma uzdevuma un mērķa. Arī Civillikuma ģimenes tiesību sadaļā tiek lietots jēdziens „ārpusģimenes aprūpe” (Civillikuma 222.pants), taču tas neizslēdz aizbildni no ģimenes tiesiskā regulējuma. Tātad arī neatbrīvo no pienākuma rūpēties par aizbilstamo kā par savu ģimeni, atvietojot viņam vecākus.</w:t>
      </w:r>
    </w:p>
    <w:p w:rsidR="001C14AA" w:rsidRDefault="001C14AA" w:rsidP="001C14AA">
      <w:pPr>
        <w:spacing w:line="276" w:lineRule="auto"/>
        <w:ind w:firstLine="567"/>
        <w:jc w:val="both"/>
      </w:pPr>
      <w:r>
        <w:t>[4.3] Aģentūras lūgums vērsties Eiropas Savienības Tiesā nav pamatots.</w:t>
      </w:r>
    </w:p>
    <w:p w:rsidR="001C14AA" w:rsidRDefault="001C14AA" w:rsidP="001C14AA">
      <w:pPr>
        <w:spacing w:line="276" w:lineRule="auto"/>
        <w:ind w:firstLine="567"/>
        <w:jc w:val="both"/>
      </w:pPr>
    </w:p>
    <w:p w:rsidR="001C14AA" w:rsidRDefault="001C14AA" w:rsidP="001C14AA">
      <w:pPr>
        <w:spacing w:line="276" w:lineRule="auto"/>
        <w:ind w:firstLine="567"/>
        <w:jc w:val="both"/>
      </w:pPr>
      <w:r>
        <w:t>[5] Senātā saņemts aģentūras iesniegums par kasācijas sūdzības atsaukšanu daļā par atlīdzību par aizgādņa pienākuma pildīšanu.</w:t>
      </w:r>
    </w:p>
    <w:p w:rsidR="001C14AA" w:rsidRDefault="001C14AA" w:rsidP="001C14AA">
      <w:pPr>
        <w:spacing w:line="276" w:lineRule="auto"/>
        <w:ind w:firstLine="567"/>
        <w:jc w:val="both"/>
      </w:pPr>
    </w:p>
    <w:p w:rsidR="001C14AA" w:rsidRDefault="001C14AA" w:rsidP="001C14AA">
      <w:pPr>
        <w:spacing w:line="276" w:lineRule="auto"/>
        <w:jc w:val="center"/>
        <w:rPr>
          <w:b/>
        </w:rPr>
      </w:pPr>
      <w:r>
        <w:rPr>
          <w:b/>
        </w:rPr>
        <w:t>Motīvu</w:t>
      </w:r>
      <w:r w:rsidRPr="000179A3">
        <w:rPr>
          <w:b/>
        </w:rPr>
        <w:t xml:space="preserve"> daļa</w:t>
      </w:r>
    </w:p>
    <w:p w:rsidR="001C14AA" w:rsidRPr="002448AA" w:rsidRDefault="001C14AA" w:rsidP="001C14AA">
      <w:pPr>
        <w:spacing w:line="276" w:lineRule="auto"/>
        <w:jc w:val="center"/>
        <w:rPr>
          <w:b/>
        </w:rPr>
      </w:pPr>
    </w:p>
    <w:p w:rsidR="001C14AA" w:rsidRDefault="001C14AA" w:rsidP="001C14AA">
      <w:pPr>
        <w:spacing w:line="276" w:lineRule="auto"/>
        <w:jc w:val="center"/>
        <w:rPr>
          <w:color w:val="000000"/>
        </w:rPr>
      </w:pPr>
      <w:r>
        <w:rPr>
          <w:color w:val="000000"/>
        </w:rPr>
        <w:t>I</w:t>
      </w:r>
    </w:p>
    <w:p w:rsidR="001C14AA" w:rsidRPr="006D1983" w:rsidRDefault="001C14AA" w:rsidP="001C14AA">
      <w:pPr>
        <w:spacing w:line="276" w:lineRule="auto"/>
        <w:jc w:val="center"/>
        <w:rPr>
          <w:i/>
          <w:color w:val="000000"/>
        </w:rPr>
      </w:pPr>
      <w:r>
        <w:rPr>
          <w:i/>
          <w:color w:val="000000"/>
        </w:rPr>
        <w:t>Par pabalstu aizbildnim par bērna uzturēšanu</w:t>
      </w:r>
    </w:p>
    <w:p w:rsidR="001C14AA" w:rsidRDefault="001C14AA" w:rsidP="001C14AA">
      <w:pPr>
        <w:spacing w:line="276" w:lineRule="auto"/>
        <w:ind w:firstLine="567"/>
        <w:jc w:val="both"/>
        <w:rPr>
          <w:color w:val="000000"/>
        </w:rPr>
      </w:pPr>
    </w:p>
    <w:p w:rsidR="001C14AA" w:rsidRPr="00100159" w:rsidRDefault="001C14AA" w:rsidP="001C14AA">
      <w:pPr>
        <w:spacing w:line="276" w:lineRule="auto"/>
        <w:ind w:firstLine="567"/>
        <w:jc w:val="both"/>
        <w:rPr>
          <w:color w:val="000000"/>
        </w:rPr>
      </w:pPr>
      <w:r>
        <w:rPr>
          <w:color w:val="000000"/>
        </w:rPr>
        <w:lastRenderedPageBreak/>
        <w:t>[6</w:t>
      </w:r>
      <w:r w:rsidRPr="005521C6">
        <w:rPr>
          <w:color w:val="000000"/>
        </w:rPr>
        <w:t xml:space="preserve">] </w:t>
      </w:r>
      <w:r w:rsidRPr="00100159">
        <w:rPr>
          <w:color w:val="000000"/>
        </w:rPr>
        <w:t>Aģentūras ieskatā</w:t>
      </w:r>
      <w:r>
        <w:rPr>
          <w:color w:val="000000"/>
        </w:rPr>
        <w:t>,</w:t>
      </w:r>
      <w:r w:rsidRPr="00100159">
        <w:rPr>
          <w:color w:val="000000"/>
        </w:rPr>
        <w:t xml:space="preserve"> pabalsts aizbildnim par bērna uzturēšanu un atlīdzība par aizbildņa pienākumu pildīšanu ir ārpusģimenes aprūpes, nevis ģimenes pabalst</w:t>
      </w:r>
      <w:r>
        <w:rPr>
          <w:color w:val="000000"/>
        </w:rPr>
        <w:t>s regulas Nr. 1408/71 izpratnē, līdz ar to nav piemērojami šīs regulas noteikumi, bet gan nacionālie normatīvie akti.</w:t>
      </w:r>
    </w:p>
    <w:p w:rsidR="001C14AA" w:rsidRDefault="001C14AA" w:rsidP="001C14AA">
      <w:pPr>
        <w:spacing w:line="276" w:lineRule="auto"/>
        <w:ind w:firstLine="567"/>
        <w:jc w:val="both"/>
        <w:rPr>
          <w:color w:val="000000"/>
        </w:rPr>
      </w:pPr>
      <w:r>
        <w:rPr>
          <w:color w:val="000000"/>
        </w:rPr>
        <w:t>Senāts</w:t>
      </w:r>
      <w:r w:rsidRPr="00100159">
        <w:rPr>
          <w:color w:val="000000"/>
        </w:rPr>
        <w:t xml:space="preserve"> </w:t>
      </w:r>
      <w:r>
        <w:rPr>
          <w:color w:val="000000"/>
        </w:rPr>
        <w:t>turpmāk norādīto apsvērumu dēļ nepiekrīt</w:t>
      </w:r>
      <w:r w:rsidRPr="00100159">
        <w:rPr>
          <w:color w:val="000000"/>
        </w:rPr>
        <w:t xml:space="preserve"> </w:t>
      </w:r>
      <w:r>
        <w:rPr>
          <w:color w:val="000000"/>
        </w:rPr>
        <w:t>šim secinājumam</w:t>
      </w:r>
      <w:r w:rsidRPr="00100159">
        <w:rPr>
          <w:color w:val="000000"/>
        </w:rPr>
        <w:t xml:space="preserve"> </w:t>
      </w:r>
      <w:r>
        <w:rPr>
          <w:color w:val="000000"/>
        </w:rPr>
        <w:t>daļā par pabalstu aizbildnim par bērna uzturēšanu</w:t>
      </w:r>
      <w:r w:rsidRPr="00100159">
        <w:rPr>
          <w:color w:val="000000"/>
        </w:rPr>
        <w:t>.</w:t>
      </w:r>
    </w:p>
    <w:p w:rsidR="001C14AA" w:rsidRDefault="001C14AA" w:rsidP="001C14AA">
      <w:pPr>
        <w:spacing w:line="276" w:lineRule="auto"/>
        <w:jc w:val="both"/>
        <w:rPr>
          <w:color w:val="000000"/>
        </w:rPr>
      </w:pPr>
    </w:p>
    <w:p w:rsidR="001C14AA" w:rsidRPr="00C310E5" w:rsidRDefault="001C14AA" w:rsidP="001C14AA">
      <w:pPr>
        <w:spacing w:line="276" w:lineRule="auto"/>
        <w:ind w:firstLine="567"/>
        <w:jc w:val="both"/>
      </w:pPr>
      <w:r>
        <w:rPr>
          <w:color w:val="000000"/>
        </w:rPr>
        <w:t>[7] A</w:t>
      </w:r>
      <w:r w:rsidRPr="00AA04D7">
        <w:t xml:space="preserve">pgabaltiesa pareizi </w:t>
      </w:r>
      <w:r>
        <w:t>norādījusi</w:t>
      </w:r>
      <w:r w:rsidRPr="00AA04D7">
        <w:t>, ka no regulas Nr.</w:t>
      </w:r>
      <w:r>
        <w:t> </w:t>
      </w:r>
      <w:r w:rsidRPr="00AA04D7">
        <w:t>1408/71 1.panta „u” punkta „i” un „</w:t>
      </w:r>
      <w:proofErr w:type="spellStart"/>
      <w:r w:rsidRPr="00AA04D7">
        <w:t>ii</w:t>
      </w:r>
      <w:proofErr w:type="spellEnd"/>
      <w:r w:rsidRPr="00AA04D7">
        <w:t>” apakšpunkta izriet, ka ģimenes pabalsti apzīmē visus pabalstus natūrā vai naudā, kas paredzēti, lai segtu ģimenes izdevumus vai kas piešķirti atbilstoši ģimenes locekļu skaitam un vecumam.</w:t>
      </w:r>
    </w:p>
    <w:p w:rsidR="001C14AA" w:rsidRDefault="001C14AA" w:rsidP="001C14AA">
      <w:pPr>
        <w:spacing w:line="276" w:lineRule="auto"/>
        <w:ind w:firstLine="567"/>
        <w:jc w:val="both"/>
      </w:pPr>
      <w:r>
        <w:rPr>
          <w:color w:val="000000"/>
        </w:rPr>
        <w:t xml:space="preserve">Atbilstoši Eiropas Savienības Tiesas praksei </w:t>
      </w:r>
      <w:r>
        <w:t>frāze „lai segtu ģimenes izdevumus”</w:t>
      </w:r>
      <w:r w:rsidRPr="00B27D63">
        <w:t xml:space="preserve"> jāinterpretē tādējādi, ka tā it īpaši attiecas uz valsts ieguldījumu ģimenes budžetā</w:t>
      </w:r>
      <w:r>
        <w:t xml:space="preserve">, lai atvieglotu finanšu slogu saistībā ar </w:t>
      </w:r>
      <w:r w:rsidRPr="00B27D63">
        <w:t>bērnu</w:t>
      </w:r>
      <w:r>
        <w:t xml:space="preserve"> uzturēšanu </w:t>
      </w:r>
      <w:r w:rsidRPr="00B27D63">
        <w:t>(</w:t>
      </w:r>
      <w:r w:rsidRPr="00B27D63">
        <w:rPr>
          <w:i/>
        </w:rPr>
        <w:t>Eiropas Savienības Tiesas 2017.gada 21.jūnija spriedum</w:t>
      </w:r>
      <w:r>
        <w:rPr>
          <w:i/>
        </w:rPr>
        <w:t>s</w:t>
      </w:r>
      <w:r w:rsidRPr="00B27D63">
        <w:rPr>
          <w:i/>
        </w:rPr>
        <w:t xml:space="preserve"> lietā </w:t>
      </w:r>
      <w:proofErr w:type="spellStart"/>
      <w:r w:rsidRPr="00B27D63">
        <w:rPr>
          <w:i/>
        </w:rPr>
        <w:t>Kerly</w:t>
      </w:r>
      <w:proofErr w:type="spellEnd"/>
      <w:r w:rsidRPr="00B27D63">
        <w:rPr>
          <w:i/>
        </w:rPr>
        <w:t xml:space="preserve"> </w:t>
      </w:r>
      <w:proofErr w:type="spellStart"/>
      <w:r w:rsidRPr="00B27D63">
        <w:rPr>
          <w:i/>
        </w:rPr>
        <w:t>Del</w:t>
      </w:r>
      <w:proofErr w:type="spellEnd"/>
      <w:r w:rsidRPr="00B27D63">
        <w:rPr>
          <w:i/>
        </w:rPr>
        <w:t xml:space="preserve"> </w:t>
      </w:r>
      <w:proofErr w:type="spellStart"/>
      <w:r w:rsidRPr="00B27D63">
        <w:rPr>
          <w:i/>
        </w:rPr>
        <w:t>Rosario</w:t>
      </w:r>
      <w:proofErr w:type="spellEnd"/>
      <w:r w:rsidRPr="00B27D63">
        <w:rPr>
          <w:i/>
        </w:rPr>
        <w:t xml:space="preserve"> </w:t>
      </w:r>
      <w:proofErr w:type="spellStart"/>
      <w:r w:rsidRPr="00B27D63">
        <w:rPr>
          <w:i/>
        </w:rPr>
        <w:t>Martinez</w:t>
      </w:r>
      <w:proofErr w:type="spellEnd"/>
      <w:r w:rsidRPr="00B27D63">
        <w:rPr>
          <w:i/>
        </w:rPr>
        <w:t xml:space="preserve"> Silva, C‑449/16, </w:t>
      </w:r>
      <w:r w:rsidRPr="001B6FC6">
        <w:rPr>
          <w:i/>
        </w:rPr>
        <w:t>ECLI</w:t>
      </w:r>
      <w:r>
        <w:rPr>
          <w:i/>
        </w:rPr>
        <w:t>:</w:t>
      </w:r>
      <w:r w:rsidRPr="00B27D63">
        <w:rPr>
          <w:i/>
        </w:rPr>
        <w:t>EU:C:2017:485, 23.punkts, 2015.gada 22.oktobra spriedum</w:t>
      </w:r>
      <w:r>
        <w:rPr>
          <w:i/>
        </w:rPr>
        <w:t>a</w:t>
      </w:r>
      <w:r w:rsidRPr="00B27D63">
        <w:rPr>
          <w:i/>
        </w:rPr>
        <w:t xml:space="preserve"> lietā </w:t>
      </w:r>
      <w:proofErr w:type="spellStart"/>
      <w:r w:rsidRPr="00B27D63">
        <w:rPr>
          <w:i/>
        </w:rPr>
        <w:t>Trapkowski</w:t>
      </w:r>
      <w:proofErr w:type="spellEnd"/>
      <w:r w:rsidRPr="00B27D63">
        <w:rPr>
          <w:i/>
        </w:rPr>
        <w:t xml:space="preserve">, C-378/14, </w:t>
      </w:r>
      <w:r w:rsidRPr="001B6FC6">
        <w:rPr>
          <w:i/>
        </w:rPr>
        <w:t>ECLI</w:t>
      </w:r>
      <w:r>
        <w:rPr>
          <w:i/>
        </w:rPr>
        <w:t>:</w:t>
      </w:r>
      <w:r w:rsidRPr="00B27D63">
        <w:rPr>
          <w:i/>
        </w:rPr>
        <w:t xml:space="preserve">EU:C:2015:720, 26.punkts, 2013.gada 19.septembra spriedums apvienotajās lietās </w:t>
      </w:r>
      <w:proofErr w:type="spellStart"/>
      <w:r w:rsidRPr="00B27D63">
        <w:rPr>
          <w:i/>
        </w:rPr>
        <w:t>Hliddal</w:t>
      </w:r>
      <w:proofErr w:type="spellEnd"/>
      <w:r w:rsidRPr="00B27D63">
        <w:rPr>
          <w:i/>
        </w:rPr>
        <w:t xml:space="preserve"> un </w:t>
      </w:r>
      <w:proofErr w:type="spellStart"/>
      <w:r w:rsidRPr="00B27D63">
        <w:rPr>
          <w:i/>
        </w:rPr>
        <w:t>Bornand</w:t>
      </w:r>
      <w:proofErr w:type="spellEnd"/>
      <w:r w:rsidRPr="00B27D63">
        <w:rPr>
          <w:i/>
        </w:rPr>
        <w:t xml:space="preserve">, C‑216/12 un C‑217/12, </w:t>
      </w:r>
      <w:r w:rsidRPr="001B6FC6">
        <w:rPr>
          <w:i/>
        </w:rPr>
        <w:t>ECLI</w:t>
      </w:r>
      <w:r>
        <w:rPr>
          <w:i/>
        </w:rPr>
        <w:t>:</w:t>
      </w:r>
      <w:r w:rsidRPr="00B27D63">
        <w:rPr>
          <w:i/>
        </w:rPr>
        <w:t xml:space="preserve">EU:C:2013:568, 55.punkts, 2002.gada 7.novembra spriedums lietā </w:t>
      </w:r>
      <w:proofErr w:type="spellStart"/>
      <w:r w:rsidRPr="00B27D63">
        <w:rPr>
          <w:i/>
        </w:rPr>
        <w:t>Maaheimo</w:t>
      </w:r>
      <w:proofErr w:type="spellEnd"/>
      <w:r w:rsidRPr="00B27D63">
        <w:rPr>
          <w:i/>
        </w:rPr>
        <w:t xml:space="preserve">, C‑333/00, </w:t>
      </w:r>
      <w:r w:rsidRPr="001B6FC6">
        <w:rPr>
          <w:i/>
        </w:rPr>
        <w:t>ECLI</w:t>
      </w:r>
      <w:r>
        <w:rPr>
          <w:i/>
        </w:rPr>
        <w:t>:</w:t>
      </w:r>
      <w:r w:rsidRPr="00B27D63">
        <w:rPr>
          <w:i/>
        </w:rPr>
        <w:t>EU:C:2001:166, 25.punkts</w:t>
      </w:r>
      <w:r>
        <w:rPr>
          <w:i/>
        </w:rPr>
        <w:t>,</w:t>
      </w:r>
      <w:r w:rsidRPr="00B27D63">
        <w:rPr>
          <w:i/>
        </w:rPr>
        <w:t xml:space="preserve"> 2001.gada 15.marta spriedums lietā </w:t>
      </w:r>
      <w:proofErr w:type="spellStart"/>
      <w:r w:rsidRPr="00B27D63">
        <w:rPr>
          <w:i/>
        </w:rPr>
        <w:t>Offermanns</w:t>
      </w:r>
      <w:proofErr w:type="spellEnd"/>
      <w:r w:rsidRPr="00B27D63">
        <w:rPr>
          <w:i/>
        </w:rPr>
        <w:t xml:space="preserve">, C-85/99, </w:t>
      </w:r>
      <w:r w:rsidRPr="001B6FC6">
        <w:rPr>
          <w:i/>
        </w:rPr>
        <w:t>ECLI</w:t>
      </w:r>
      <w:r>
        <w:rPr>
          <w:i/>
        </w:rPr>
        <w:t>:</w:t>
      </w:r>
      <w:r w:rsidRPr="00B27D63">
        <w:rPr>
          <w:i/>
        </w:rPr>
        <w:t>EU:C:2001:166</w:t>
      </w:r>
      <w:r>
        <w:rPr>
          <w:i/>
        </w:rPr>
        <w:t>,</w:t>
      </w:r>
      <w:r w:rsidRPr="00B27D63">
        <w:rPr>
          <w:i/>
        </w:rPr>
        <w:t xml:space="preserve"> 41.punkts</w:t>
      </w:r>
      <w:r w:rsidRPr="00B27D63">
        <w:t>).</w:t>
      </w:r>
    </w:p>
    <w:p w:rsidR="001C14AA" w:rsidRDefault="001C14AA" w:rsidP="001C14AA">
      <w:pPr>
        <w:spacing w:line="276" w:lineRule="auto"/>
        <w:jc w:val="both"/>
      </w:pPr>
    </w:p>
    <w:p w:rsidR="001C14AA" w:rsidRDefault="001C14AA" w:rsidP="001C14AA">
      <w:pPr>
        <w:spacing w:line="276" w:lineRule="auto"/>
        <w:ind w:firstLine="567"/>
        <w:jc w:val="both"/>
      </w:pPr>
      <w:r>
        <w:t>[8] Latvijā ir izveidota sociālās drošības sistēma, kuras mērķis ir pēc iespējas garantēt Latvijas iedzīvotājiem sociālo aizsardzību un vienlīdzīgas iespējas īstenot sociālās tiesības un savlaicīgi saņemt nepieciešamos sociālos pakalpojumus. Sociālās tiesības likuma „Par sociālo drošību” izpratnē citastarp ietver</w:t>
      </w:r>
      <w:r w:rsidRPr="00711675">
        <w:t xml:space="preserve"> </w:t>
      </w:r>
      <w:r>
        <w:t xml:space="preserve">tiesības </w:t>
      </w:r>
      <w:r w:rsidRPr="00711675">
        <w:t>personai, kura uztur un kurai ir jāuztur bērni, uz šai sakarā radušos izdevumu daļēju atlīdzī</w:t>
      </w:r>
      <w:r>
        <w:t>bu (likuma „Par sociālo drošību” 8.pants).</w:t>
      </w:r>
    </w:p>
    <w:p w:rsidR="001C14AA" w:rsidRDefault="001C14AA" w:rsidP="001C14AA">
      <w:pPr>
        <w:spacing w:line="276" w:lineRule="auto"/>
        <w:ind w:firstLine="567"/>
        <w:jc w:val="both"/>
      </w:pPr>
      <w:r>
        <w:t>L</w:t>
      </w:r>
      <w:r w:rsidRPr="00537EE8">
        <w:t>ikumdevējs</w:t>
      </w:r>
      <w:r>
        <w:t xml:space="preserve"> ir</w:t>
      </w:r>
      <w:r w:rsidRPr="00537EE8">
        <w:t xml:space="preserve"> izveidojis ģimenes pabalstu sistēmu. </w:t>
      </w:r>
      <w:r>
        <w:t>Saskaņā ar Valsts sociālo pabalstu likuma 3.panta pirmo daļu regulāri izmaksājamie valsts sociālie pabalsti ģimenēm ir ģimenes valsts pabalsts un piemaksa pie ģimenes valsts pabalsta par bērnu invalīdu, bērna kopšanas pabalsts, bērna invalīda kopšanas pabalsts. Šie pabalsti jau klasiski tiek uzskatīti par ģimenes pabalstiem, un par to nav strīda.</w:t>
      </w:r>
    </w:p>
    <w:p w:rsidR="001C14AA" w:rsidRDefault="001C14AA" w:rsidP="001C14AA">
      <w:pPr>
        <w:spacing w:line="276" w:lineRule="auto"/>
        <w:ind w:firstLine="567"/>
        <w:jc w:val="both"/>
      </w:pPr>
      <w:r>
        <w:t>Vienlaikus n</w:t>
      </w:r>
      <w:r w:rsidRPr="00711675">
        <w:t>o vairākiem starptautiskajiem cilvēktiesību dokumentiem</w:t>
      </w:r>
      <w:r>
        <w:t xml:space="preserve"> (</w:t>
      </w:r>
      <w:r w:rsidRPr="00711675">
        <w:t>Starptautiskā pakta par pilsoniskajām un politiskajām tiesībām, Starptautiskā pakta par ekonomiskajām, sociālajām un kultūras tiesībām, kā</w:t>
      </w:r>
      <w:r>
        <w:t xml:space="preserve"> arī no Eiropas Sociālās hartas) valstij izriet p</w:t>
      </w:r>
      <w:r w:rsidRPr="00711675">
        <w:t>ienākums nodrošināt iespējami plašāku aizsardzību un palīdzību ģimenei, kuras pienākums ir rūpēties par nepilngadīgiem bērni</w:t>
      </w:r>
      <w:r>
        <w:t>em</w:t>
      </w:r>
      <w:r w:rsidRPr="00711675">
        <w:t xml:space="preserve">. </w:t>
      </w:r>
    </w:p>
    <w:p w:rsidR="001C14AA" w:rsidRDefault="001C14AA" w:rsidP="001C14AA">
      <w:pPr>
        <w:spacing w:line="276" w:lineRule="auto"/>
        <w:ind w:firstLine="567"/>
        <w:jc w:val="both"/>
      </w:pPr>
    </w:p>
    <w:p w:rsidR="001C14AA" w:rsidRDefault="001C14AA" w:rsidP="001C14AA">
      <w:pPr>
        <w:spacing w:line="276" w:lineRule="auto"/>
        <w:ind w:firstLine="567"/>
        <w:jc w:val="both"/>
      </w:pPr>
      <w:r>
        <w:t xml:space="preserve">[9] Aģentūra norāda, ka gan regulas Nr. 1408/71, gan Latvijas normatīvo aktu izpratnē ģimenes pabalsti pēc sava mērķa ir </w:t>
      </w:r>
      <w:r w:rsidRPr="00833F57">
        <w:t>saistīti ar ģimenes izdevumu atlīdzību. Taču</w:t>
      </w:r>
      <w:r>
        <w:t xml:space="preserve"> no šīs atziņas aģentūra secina, ka pabalsti ģimenēm ir nošķirami no pabalstiem, kas piešķirami personām, kas iesaistītas alternatīvajā bērnu aprūpē, t.i., ārpusģimenes aprūpē. Senāts šādam secinājumam nepiekrīt.</w:t>
      </w:r>
    </w:p>
    <w:p w:rsidR="001C14AA" w:rsidRDefault="001C14AA" w:rsidP="001C14AA">
      <w:pPr>
        <w:spacing w:line="276" w:lineRule="auto"/>
        <w:ind w:firstLine="567"/>
        <w:jc w:val="both"/>
      </w:pPr>
      <w:r>
        <w:t>Eiropas Savienības Tiesa ir atzinusi, ka a</w:t>
      </w:r>
      <w:r w:rsidRPr="00AC7AE2">
        <w:t xml:space="preserve">tšķirība starp pabalstiem, kurus </w:t>
      </w:r>
      <w:r>
        <w:t>r</w:t>
      </w:r>
      <w:r w:rsidRPr="00AC7AE2">
        <w:t>egula</w:t>
      </w:r>
      <w:r>
        <w:t xml:space="preserve"> Nr. </w:t>
      </w:r>
      <w:r w:rsidRPr="00AC7AE2">
        <w:t>1408/71 aptver, un pabalstiem, kuras tā nea</w:t>
      </w:r>
      <w:r>
        <w:t>p</w:t>
      </w:r>
      <w:r w:rsidRPr="00AC7AE2">
        <w:t>tver, pamatojas galvenokārt uz katra pabalsta būtiskajām pazīmēm, it īpaši uz tā mērķiem un piešķiršanas nosacījumiem, nevis uz to, ka pabalsts valsts tiesību aktā ir vai nav kvalificēts par sociālā nodrošinājuma pabalstu (</w:t>
      </w:r>
      <w:r w:rsidRPr="00AC7AE2">
        <w:rPr>
          <w:i/>
        </w:rPr>
        <w:t xml:space="preserve">Eiropas Savienības Tiesas 2017.gada 21.jūnija sprieduma lietā </w:t>
      </w:r>
      <w:proofErr w:type="spellStart"/>
      <w:r w:rsidRPr="00AC7AE2">
        <w:rPr>
          <w:i/>
        </w:rPr>
        <w:t>Kerly</w:t>
      </w:r>
      <w:proofErr w:type="spellEnd"/>
      <w:r w:rsidRPr="00AC7AE2">
        <w:rPr>
          <w:i/>
        </w:rPr>
        <w:t xml:space="preserve"> </w:t>
      </w:r>
      <w:proofErr w:type="spellStart"/>
      <w:r w:rsidRPr="00AC7AE2">
        <w:rPr>
          <w:i/>
        </w:rPr>
        <w:t>Del</w:t>
      </w:r>
      <w:proofErr w:type="spellEnd"/>
      <w:r w:rsidRPr="00AC7AE2">
        <w:rPr>
          <w:i/>
        </w:rPr>
        <w:t xml:space="preserve"> </w:t>
      </w:r>
      <w:proofErr w:type="spellStart"/>
      <w:r w:rsidRPr="00AC7AE2">
        <w:rPr>
          <w:i/>
        </w:rPr>
        <w:t>Rosario</w:t>
      </w:r>
      <w:proofErr w:type="spellEnd"/>
      <w:r w:rsidRPr="00AC7AE2">
        <w:rPr>
          <w:i/>
        </w:rPr>
        <w:t xml:space="preserve"> </w:t>
      </w:r>
      <w:proofErr w:type="spellStart"/>
      <w:r w:rsidRPr="00AC7AE2">
        <w:rPr>
          <w:i/>
        </w:rPr>
        <w:t>Martinez</w:t>
      </w:r>
      <w:proofErr w:type="spellEnd"/>
      <w:r w:rsidRPr="00AC7AE2">
        <w:rPr>
          <w:i/>
        </w:rPr>
        <w:t xml:space="preserve"> Silva, </w:t>
      </w:r>
      <w:r w:rsidRPr="00AC7AE2">
        <w:rPr>
          <w:i/>
        </w:rPr>
        <w:lastRenderedPageBreak/>
        <w:t xml:space="preserve">C‑449/16, </w:t>
      </w:r>
      <w:r w:rsidRPr="001B6FC6">
        <w:rPr>
          <w:i/>
        </w:rPr>
        <w:t>ECLI</w:t>
      </w:r>
      <w:r>
        <w:rPr>
          <w:i/>
        </w:rPr>
        <w:t>:</w:t>
      </w:r>
      <w:r w:rsidRPr="00AC7AE2">
        <w:rPr>
          <w:i/>
        </w:rPr>
        <w:t xml:space="preserve">EU:C:2017:485, 20.punkts, 2013.gada 24.oktobra sprieduma lietā </w:t>
      </w:r>
      <w:proofErr w:type="spellStart"/>
      <w:r w:rsidRPr="00AC7AE2">
        <w:rPr>
          <w:i/>
        </w:rPr>
        <w:t>Lachheb</w:t>
      </w:r>
      <w:proofErr w:type="spellEnd"/>
      <w:r w:rsidRPr="00AC7AE2">
        <w:rPr>
          <w:i/>
        </w:rPr>
        <w:t xml:space="preserve">, C-177/12, </w:t>
      </w:r>
      <w:r w:rsidRPr="001B6FC6">
        <w:rPr>
          <w:i/>
        </w:rPr>
        <w:t>ECLI</w:t>
      </w:r>
      <w:r>
        <w:rPr>
          <w:i/>
        </w:rPr>
        <w:t>:</w:t>
      </w:r>
      <w:r w:rsidRPr="00AC7AE2">
        <w:rPr>
          <w:i/>
        </w:rPr>
        <w:t>EU:C:2013:689, 28.punkts</w:t>
      </w:r>
      <w:r w:rsidRPr="00AC7AE2">
        <w:t>). Par pabalstu klasifikācijai būtiskajām pazīmēm nevar tikt uzskatītas iezīmes, kas ir tikai formālas (</w:t>
      </w:r>
      <w:r w:rsidRPr="00AC7AE2">
        <w:rPr>
          <w:i/>
        </w:rPr>
        <w:t xml:space="preserve">Eiropas Savienības Tiesas 2013.gada 24.oktobra sprieduma lietā </w:t>
      </w:r>
      <w:proofErr w:type="spellStart"/>
      <w:r w:rsidRPr="00AC7AE2">
        <w:rPr>
          <w:i/>
        </w:rPr>
        <w:t>Lachheb</w:t>
      </w:r>
      <w:proofErr w:type="spellEnd"/>
      <w:r w:rsidRPr="00AC7AE2">
        <w:rPr>
          <w:i/>
        </w:rPr>
        <w:t xml:space="preserve">, C-177/12, </w:t>
      </w:r>
      <w:r w:rsidRPr="001B6FC6">
        <w:rPr>
          <w:i/>
        </w:rPr>
        <w:t>ECLI</w:t>
      </w:r>
      <w:r>
        <w:rPr>
          <w:i/>
        </w:rPr>
        <w:t>:</w:t>
      </w:r>
      <w:r w:rsidRPr="00AC7AE2">
        <w:rPr>
          <w:i/>
        </w:rPr>
        <w:t>EU:C:2013:689, 28.punkts</w:t>
      </w:r>
      <w:r w:rsidRPr="00AC7AE2">
        <w:t xml:space="preserve">, </w:t>
      </w:r>
      <w:r w:rsidRPr="00AC7AE2">
        <w:rPr>
          <w:i/>
        </w:rPr>
        <w:t xml:space="preserve">arī sal. 2008.gada 11.septembra sprieduma lietā Petersen, C‑228/07, </w:t>
      </w:r>
      <w:r w:rsidRPr="001B6FC6">
        <w:rPr>
          <w:i/>
        </w:rPr>
        <w:t>ECLI</w:t>
      </w:r>
      <w:r>
        <w:rPr>
          <w:i/>
        </w:rPr>
        <w:t>:</w:t>
      </w:r>
      <w:r w:rsidRPr="00AC7AE2">
        <w:rPr>
          <w:i/>
        </w:rPr>
        <w:t>EU:C:2008:494, 21.punkts</w:t>
      </w:r>
      <w:r w:rsidRPr="00AC7AE2">
        <w:t>).</w:t>
      </w:r>
    </w:p>
    <w:p w:rsidR="001C14AA" w:rsidRDefault="001C14AA" w:rsidP="001C14AA">
      <w:pPr>
        <w:spacing w:line="276" w:lineRule="auto"/>
        <w:ind w:firstLine="567"/>
        <w:jc w:val="both"/>
      </w:pPr>
      <w:r>
        <w:t>Tādējādi konkrētais pabalsts un tā vieta dalībvalsts tiesību sistēmā jāvērtē pēc tā būtības. Par formālu iezīmi atzīt vai neatzīt kādu pabalstu par ģimenes pabalstu var uzskatīt arī iezīmi, kas atkarīga no tā, cik plašam personu lokam pabalsts paredzēts. Tā kā šāds formāls izvērtējums nav pieļaujams, nav nozīmes tam, ka klasiski ģimenes pabalsti ir universāli valsts pabalsti, kas paredzēti plašai mērķauditorijai, proti, personām, kas faktiski kopj bērnu, bet pabalsts aizbildnim par bērna uzturēšanu ir paredzēts šauram personu lokam, proti, tikai tām personām, kas ir iesaistītas alternatīvajā bērnu aprūpē.</w:t>
      </w:r>
    </w:p>
    <w:p w:rsidR="001C14AA" w:rsidRDefault="001C14AA" w:rsidP="001C14AA">
      <w:pPr>
        <w:spacing w:line="276" w:lineRule="auto"/>
        <w:ind w:firstLine="567"/>
        <w:jc w:val="both"/>
      </w:pPr>
    </w:p>
    <w:p w:rsidR="001C14AA" w:rsidRDefault="001C14AA" w:rsidP="001C14AA">
      <w:pPr>
        <w:spacing w:line="276" w:lineRule="auto"/>
        <w:ind w:firstLine="567"/>
        <w:jc w:val="both"/>
      </w:pPr>
      <w:r>
        <w:t>[10] Saskaņā ar Sociālo pakalpojumu un sociālās palīdzības likuma 4.panta ceturto daļu b</w:t>
      </w:r>
      <w:r w:rsidRPr="00C52538">
        <w:t>āreņiem un bez vecāku gādības palikušajiem bērniem nodrošināma aprūpe ģimeniskā vidē — audžuģimenē</w:t>
      </w:r>
      <w:r>
        <w:t xml:space="preserve"> vai</w:t>
      </w:r>
      <w:r w:rsidRPr="00C52538">
        <w:t xml:space="preserve"> pie aizbildņa</w:t>
      </w:r>
      <w:r>
        <w:t>.</w:t>
      </w:r>
    </w:p>
    <w:p w:rsidR="001C14AA" w:rsidRDefault="001C14AA" w:rsidP="001C14AA">
      <w:pPr>
        <w:spacing w:line="276" w:lineRule="auto"/>
        <w:ind w:firstLine="567"/>
        <w:jc w:val="both"/>
      </w:pPr>
      <w:r w:rsidRPr="009356DC">
        <w:t>Saskaņā ar Civillikuma 252.pantu aizbildņi atvieto saviem aizbilstamajiem vecākus.</w:t>
      </w:r>
      <w:r>
        <w:t xml:space="preserve"> Civillikuma 255.pantā noteikts, ka aizbildnim sevišķi jāgādā par sava aizbilstamā audzināšanu ar tādu pašu rūpību, ar kādu apzinīgi vecāki gādātu par savu bērnu audzināšanu. Atbilstoši Civillikuma 177.pantam vecākiem ir pienākums rūpēties par savu bērnu. Šajā pantā arī skaidrots, ko nozīmē rūpes par savu bērnu. Tas citastarp ietver bērna aprūpi, proti, bērna uzturēšanu, bērna kopšanu, </w:t>
      </w:r>
      <w:r w:rsidRPr="00671118">
        <w:t>viņa izglītošanu un audzināšanu</w:t>
      </w:r>
      <w:r>
        <w:t>.</w:t>
      </w:r>
    </w:p>
    <w:p w:rsidR="001C14AA" w:rsidRDefault="001C14AA" w:rsidP="001C14AA">
      <w:pPr>
        <w:autoSpaceDE w:val="0"/>
        <w:autoSpaceDN w:val="0"/>
        <w:adjustRightInd w:val="0"/>
        <w:spacing w:line="276" w:lineRule="auto"/>
        <w:ind w:firstLine="567"/>
        <w:jc w:val="both"/>
      </w:pPr>
      <w:r>
        <w:t xml:space="preserve">Ņemot vērā minētās tiesību normas, apgabaltiesa pareizi atzinusi, ka </w:t>
      </w:r>
      <w:r w:rsidRPr="003C4726">
        <w:t>aizbildnis ar aizbilstamo dzīvo vienā ģimenē un viņam ir pienākums gādāt par aizbilstamo kā par savu bērnu. Proti, aizbilstamais ar aizbildnības nodibināšanu kļūst par aizbildņa ģimenes locekli.</w:t>
      </w:r>
      <w:r>
        <w:t xml:space="preserve"> Senāta</w:t>
      </w:r>
      <w:r w:rsidRPr="00510AF6">
        <w:t xml:space="preserve"> ieskatā</w:t>
      </w:r>
      <w:r>
        <w:t xml:space="preserve">, ir pareizi, ka šajā gadījumā (tas ir, skatot jautājumu par pabalstu aizbildnim par bērna uzturēšanu) </w:t>
      </w:r>
      <w:r w:rsidRPr="00510AF6">
        <w:t>jēdzien</w:t>
      </w:r>
      <w:r>
        <w:t>s</w:t>
      </w:r>
      <w:r w:rsidRPr="00510AF6">
        <w:t xml:space="preserve"> „ģimene” </w:t>
      </w:r>
      <w:r>
        <w:t>interpretējams</w:t>
      </w:r>
      <w:r w:rsidRPr="00510AF6">
        <w:t xml:space="preserve"> plašāk,</w:t>
      </w:r>
      <w:r>
        <w:t xml:space="preserve"> proti,</w:t>
      </w:r>
      <w:r w:rsidRPr="00510AF6">
        <w:t xml:space="preserve"> </w:t>
      </w:r>
      <w:r>
        <w:t xml:space="preserve">ne tikai vecāki un bērni, bet arī aizbildnis (kā vecāku atvietotājs) un bērni. </w:t>
      </w:r>
      <w:r w:rsidRPr="005539A7">
        <w:t xml:space="preserve">Līdz ar </w:t>
      </w:r>
      <w:r>
        <w:t>t</w:t>
      </w:r>
      <w:r w:rsidRPr="005539A7">
        <w:t>o atzīstams, ka sociālās drošības sistēma, kurā noteikta sociālā palīdzība ģimenēm ar bērniem, ietver arī pabalstu aizbildnim par bērna uzturēšanu.</w:t>
      </w:r>
    </w:p>
    <w:p w:rsidR="001C14AA" w:rsidRDefault="001C14AA" w:rsidP="001C14AA">
      <w:pPr>
        <w:spacing w:line="276" w:lineRule="auto"/>
        <w:ind w:firstLine="567"/>
        <w:jc w:val="both"/>
      </w:pPr>
      <w:r>
        <w:t>No Valsts sociālo pabalstu likuma 9.panta pirmās daļas izriet, ka p</w:t>
      </w:r>
      <w:r w:rsidRPr="006E0EF7">
        <w:t>abalstu par bērna uzturēšanu piešķir personai, kura likumā noteiktajā kārtībā iecelta par aizbildni. Pabalstu piešķir par katru aizbildnībā esošo bērnu.</w:t>
      </w:r>
      <w:r>
        <w:t xml:space="preserve"> </w:t>
      </w:r>
    </w:p>
    <w:p w:rsidR="001C14AA" w:rsidRDefault="001C14AA" w:rsidP="001C14AA">
      <w:pPr>
        <w:spacing w:line="276" w:lineRule="auto"/>
        <w:ind w:firstLine="567"/>
        <w:jc w:val="both"/>
      </w:pPr>
      <w:r>
        <w:t>No normas redzams, ka šī pabalsta mērķis ir</w:t>
      </w:r>
      <w:r w:rsidRPr="008359C9">
        <w:t xml:space="preserve"> nodrošināt uzturēšanas izdevumu segšanu aizbildnībā esoša</w:t>
      </w:r>
      <w:r>
        <w:t>m</w:t>
      </w:r>
      <w:r w:rsidRPr="008359C9">
        <w:t xml:space="preserve"> bērna</w:t>
      </w:r>
      <w:r>
        <w:t>m</w:t>
      </w:r>
      <w:r w:rsidRPr="008359C9">
        <w:t xml:space="preserve"> (</w:t>
      </w:r>
      <w:r w:rsidRPr="004B5A79">
        <w:rPr>
          <w:i/>
        </w:rPr>
        <w:t>sk.</w:t>
      </w:r>
      <w:r>
        <w:rPr>
          <w:i/>
        </w:rPr>
        <w:t xml:space="preserve"> </w:t>
      </w:r>
      <w:r w:rsidRPr="004B5A79">
        <w:rPr>
          <w:i/>
        </w:rPr>
        <w:t>arī</w:t>
      </w:r>
      <w:r>
        <w:t xml:space="preserve"> </w:t>
      </w:r>
      <w:r w:rsidRPr="001004DF">
        <w:rPr>
          <w:i/>
        </w:rPr>
        <w:t>2016.gada 13.decembra grozījumu</w:t>
      </w:r>
      <w:r>
        <w:rPr>
          <w:i/>
        </w:rPr>
        <w:t>s</w:t>
      </w:r>
      <w:r w:rsidRPr="001004DF">
        <w:rPr>
          <w:i/>
        </w:rPr>
        <w:t xml:space="preserve"> Ministru kabineta 2009.gada 22.decembra noteikumos Nr.</w:t>
      </w:r>
      <w:r>
        <w:rPr>
          <w:i/>
        </w:rPr>
        <w:t> </w:t>
      </w:r>
      <w:r w:rsidRPr="001004DF">
        <w:rPr>
          <w:i/>
        </w:rPr>
        <w:t xml:space="preserve">1643 </w:t>
      </w:r>
      <w:r>
        <w:rPr>
          <w:i/>
        </w:rPr>
        <w:t>„</w:t>
      </w:r>
      <w:r w:rsidRPr="001004DF">
        <w:rPr>
          <w:i/>
        </w:rPr>
        <w:t>Kārtība, kādā piešķir un izmaksā pabalstu aizbildnim par bērna uzturēšanu”” anotācijas 2.punkt</w:t>
      </w:r>
      <w:r>
        <w:rPr>
          <w:i/>
        </w:rPr>
        <w:t>u</w:t>
      </w:r>
      <w:r w:rsidRPr="008359C9">
        <w:t>)</w:t>
      </w:r>
      <w:r>
        <w:t>.</w:t>
      </w:r>
    </w:p>
    <w:p w:rsidR="001C14AA" w:rsidRDefault="001C14AA" w:rsidP="001C14AA">
      <w:pPr>
        <w:spacing w:line="276" w:lineRule="auto"/>
        <w:ind w:firstLine="567"/>
        <w:jc w:val="both"/>
      </w:pPr>
      <w:r>
        <w:t>Tāpat kā vecākiem, arī aizbildnim sakarā ar aizbilstamā uzturēšanu rodas papildu izdevumi.</w:t>
      </w:r>
      <w:r w:rsidRPr="00C428F5">
        <w:t xml:space="preserve"> </w:t>
      </w:r>
      <w:r>
        <w:t>Tie</w:t>
      </w:r>
      <w:r w:rsidRPr="008359C9">
        <w:t xml:space="preserve"> pārsvarā gulstas uz aizbildni</w:t>
      </w:r>
      <w:r>
        <w:t>, tāpēc likumdevējs ar pabalstu aizbildnim bērna uzturēšanai ir paredzējis atbalstīt aizbildni, kurš ir bērna apgādnieks, lai mazinātu ar bērna uzturēšanu saistītos izdevumus.</w:t>
      </w:r>
      <w:r w:rsidRPr="008359C9">
        <w:t xml:space="preserve"> </w:t>
      </w:r>
      <w:r>
        <w:t>Pabalsts aizbildnim par bērna uzturēšanu paredzēts pašam aizbilstamajam bērnam.</w:t>
      </w:r>
    </w:p>
    <w:p w:rsidR="001C14AA" w:rsidRDefault="001C14AA" w:rsidP="001C14AA">
      <w:pPr>
        <w:spacing w:line="276" w:lineRule="auto"/>
        <w:ind w:firstLine="567"/>
        <w:jc w:val="both"/>
      </w:pPr>
      <w:r>
        <w:t>Ņemot vērā minēto, pabalsts aizbildnim par bērna uzturēšanu atzīstams par ģimenes pabalstu regulas Nr. 1408/71 izpratnē un apgabaltiesas spriedums daļā par pabalstu aizbildnim par bērna uzturēšanu ir pamatots. Līdz ar to nav pamata tā atcelšanai šajā daļā.</w:t>
      </w:r>
    </w:p>
    <w:p w:rsidR="001C14AA" w:rsidRPr="00DB02C1" w:rsidRDefault="001C14AA" w:rsidP="001C14AA">
      <w:pPr>
        <w:spacing w:line="276" w:lineRule="auto"/>
        <w:ind w:firstLine="567"/>
        <w:jc w:val="both"/>
      </w:pPr>
    </w:p>
    <w:p w:rsidR="001C14AA" w:rsidRPr="00DB02C1" w:rsidRDefault="001C14AA" w:rsidP="001C14AA">
      <w:pPr>
        <w:spacing w:line="276" w:lineRule="auto"/>
        <w:jc w:val="center"/>
      </w:pPr>
      <w:r w:rsidRPr="00DB02C1">
        <w:t>II</w:t>
      </w:r>
    </w:p>
    <w:p w:rsidR="001C14AA" w:rsidRPr="00DB02C1" w:rsidRDefault="001C14AA" w:rsidP="001C14AA">
      <w:pPr>
        <w:spacing w:line="276" w:lineRule="auto"/>
        <w:jc w:val="center"/>
        <w:rPr>
          <w:i/>
        </w:rPr>
      </w:pPr>
      <w:r w:rsidRPr="00DB02C1">
        <w:rPr>
          <w:i/>
        </w:rPr>
        <w:t>Par atlīdzību par aizbildņa pienākumu pildīšanu</w:t>
      </w:r>
    </w:p>
    <w:p w:rsidR="001C14AA" w:rsidRPr="00DB02C1" w:rsidRDefault="001C14AA" w:rsidP="001C14AA">
      <w:pPr>
        <w:spacing w:line="276" w:lineRule="auto"/>
        <w:jc w:val="center"/>
      </w:pPr>
    </w:p>
    <w:p w:rsidR="001C14AA" w:rsidRPr="00DB02C1" w:rsidRDefault="001C14AA" w:rsidP="001C14AA">
      <w:pPr>
        <w:spacing w:line="276" w:lineRule="auto"/>
        <w:ind w:firstLine="567"/>
        <w:jc w:val="both"/>
      </w:pPr>
      <w:r w:rsidRPr="00DB02C1">
        <w:t>[1</w:t>
      </w:r>
      <w:r>
        <w:t>1</w:t>
      </w:r>
      <w:r w:rsidRPr="00DB02C1">
        <w:t>] Saskaņā ar Civillikuma 245.pantu aizbildņa pienākums ir sabiedrisks pienākums. Tādējādi pretstatā vecākiem, kuriem ir dabisks pienākums aprūpēt savu bērnu, aizbildnim vismaz sākotnēji ir izvēles tiesības uzņemties šo pienākumu vai n</w:t>
      </w:r>
      <w:r>
        <w:t>e</w:t>
      </w:r>
      <w:r w:rsidRPr="00DB02C1">
        <w:t xml:space="preserve">. </w:t>
      </w:r>
    </w:p>
    <w:p w:rsidR="001C14AA" w:rsidRPr="00DB02C1" w:rsidRDefault="001C14AA" w:rsidP="001C14AA">
      <w:pPr>
        <w:spacing w:line="276" w:lineRule="auto"/>
        <w:ind w:firstLine="567"/>
        <w:jc w:val="both"/>
      </w:pPr>
      <w:r w:rsidRPr="00DB02C1">
        <w:t>Saskaņā ar Valsts sociālo pabalstu likuma 3.panta pirmās daļas 4.punktu viens no regulāri maksājamiem valsts sociālajiem pabalstiem ir atlīdzība par aizbildņa pienākumu pildīšanu. Likuma 10.pants noteic, ka atlīdzību par aizbildņa pienākumu pildīšanu piešķir personai, kura likumā noteiktajā kārtībā iecelta par aizbildni. Personai ir tiesības saņemt šo atlīdzību no dienas, kad tā iecelta par aizbildni. Ja aizbildnība tiek atcelta, šīs atlīdzības izmaksu izbeidz ar aizbildnības atcelšanas dienu. Atlīdzības apmērs nav atkarīgs no aizbildnībā esošo bērnu skaita. Atlīdzību nepiešķir taisnās līnijas radiniekiem, ja aizbildnības nodibināšanas iemesls atbilstoši bāriņtiesas lēmumam ir vecāku darba apstākļi, kuru dēļ viņi nevar bērnu aprūpēt.</w:t>
      </w:r>
    </w:p>
    <w:p w:rsidR="001C14AA" w:rsidRDefault="001C14AA" w:rsidP="001C14AA">
      <w:pPr>
        <w:spacing w:line="276" w:lineRule="auto"/>
        <w:ind w:firstLine="567"/>
        <w:jc w:val="both"/>
      </w:pPr>
      <w:r>
        <w:t xml:space="preserve">Tātad </w:t>
      </w:r>
      <w:r w:rsidRPr="00DB02C1">
        <w:t>atlīdzība par aizbildņa pienākumu pildīšanu nav sociālās drošības pabalsts klasiskā izpratnē. Tā domāta kā atlīdzinājums aizbildnim (valsts sociālās pabalstu sistēmas ietvaros) par aizbildņa izdevumiem un pūlēm aizbilstamā labā, pārstāvot aizbilstamā intereses un nodrošinot citus aizbildņa pienākumus. Atlīdzība par aizbildņa pienākumu pildīšanu paredzēta pašam aizbildnim</w:t>
      </w:r>
      <w:r>
        <w:t xml:space="preserve">, un tās </w:t>
      </w:r>
      <w:r w:rsidRPr="00DB02C1">
        <w:t>mērķis ir motivēt personu, kura piemērota aizbildņa pienākumu pildīšanai, kļūt par bērna aizbildni, tā</w:t>
      </w:r>
      <w:r>
        <w:t xml:space="preserve"> </w:t>
      </w:r>
      <w:r w:rsidRPr="00DB02C1">
        <w:t xml:space="preserve">pēc iespējas nodrošinot, ka bērns uzaug ģimeniskā vidē. </w:t>
      </w:r>
      <w:r>
        <w:t>A</w:t>
      </w:r>
      <w:r w:rsidRPr="00DB02C1">
        <w:t>tlīdzība par aizbildņa pienākumu pildīšanu pēc būtības ir atalgojums aizbildnim par pienākumu pildīšanu. Tādējādi tas neatbilst regulā Nr. 1408/71 ietvertajiem ģimenes pabalsta kritērijiem</w:t>
      </w:r>
      <w:r>
        <w:t>. M</w:t>
      </w:r>
      <w:r w:rsidRPr="000E777E">
        <w:t xml:space="preserve">inētais nozīmē, </w:t>
      </w:r>
      <w:r>
        <w:t>j</w:t>
      </w:r>
      <w:r w:rsidRPr="000E777E">
        <w:t>a tiesības saņemt atlīdzību par aizbildņa pienākumu pildīšanu vērtējamas atbilstoši Latvijas Republikas normatīvajiem aktiem.</w:t>
      </w:r>
    </w:p>
    <w:p w:rsidR="001C14AA" w:rsidRDefault="001C14AA" w:rsidP="001C14AA">
      <w:pPr>
        <w:spacing w:line="276" w:lineRule="auto"/>
        <w:ind w:firstLine="567"/>
        <w:jc w:val="both"/>
      </w:pPr>
    </w:p>
    <w:p w:rsidR="001C14AA" w:rsidRPr="000E777E" w:rsidRDefault="001C14AA" w:rsidP="001C14AA">
      <w:pPr>
        <w:spacing w:line="276" w:lineRule="auto"/>
        <w:ind w:firstLine="567"/>
        <w:jc w:val="both"/>
      </w:pPr>
      <w:r>
        <w:t xml:space="preserve">[12] </w:t>
      </w:r>
      <w:r w:rsidRPr="000E777E">
        <w:t>Atbilstoši Valsts sociālo pabalstu likuma 4.panta pirmajai un ceturtajai daļai (</w:t>
      </w:r>
      <w:r w:rsidRPr="000E777E">
        <w:rPr>
          <w:i/>
        </w:rPr>
        <w:t>redakcijā, kas bija spēkā līdz 2019.gada 6.martam</w:t>
      </w:r>
      <w:r w:rsidRPr="000E777E">
        <w:t xml:space="preserve">) tiesības uz </w:t>
      </w:r>
      <w:r w:rsidRPr="000E777E">
        <w:rPr>
          <w:shd w:val="clear" w:color="auto" w:fill="FFFFFF"/>
        </w:rPr>
        <w:t>atlīdzību par aizbildņa pienākumu pildīšanu bija Latvijas pilsoņiem, nepilsoņiem, ārvalstniekiem un bezvalstniekiem, kuriem piešķirts personas kods</w:t>
      </w:r>
      <w:r w:rsidRPr="000E777E">
        <w:t xml:space="preserve"> un kuri pastāvīgi dzīvo Latvijas teritorijā, </w:t>
      </w:r>
      <w:r w:rsidRPr="000E777E">
        <w:rPr>
          <w:shd w:val="clear" w:color="auto" w:fill="FFFFFF"/>
        </w:rPr>
        <w:t xml:space="preserve">ja to aizbildnībā esošajam bērnam arī ir piešķirts personas kods. </w:t>
      </w:r>
      <w:r w:rsidRPr="000E777E">
        <w:t>Savukārt šā likuma 20.panta pirmās daļas 2.punkts (</w:t>
      </w:r>
      <w:r w:rsidRPr="000E777E">
        <w:rPr>
          <w:i/>
        </w:rPr>
        <w:t>redakcijā, kas bija spēkā līdz 2019.gada 6.martam</w:t>
      </w:r>
      <w:r w:rsidRPr="000E777E">
        <w:t>) noteica, ka regulāri izmaksājamo valsts soci</w:t>
      </w:r>
      <w:r>
        <w:t>ālo pabalstu izmaksu pārtrauc, j</w:t>
      </w:r>
      <w:r w:rsidRPr="000E777E">
        <w:t>a pabalsta saņēmējs vai bērns, par kuru tiek maksāts pabalsts, izbrauc no Latvijas Republikas uz pastāvīgu dzīvi ārvalstī.</w:t>
      </w:r>
    </w:p>
    <w:p w:rsidR="001C14AA" w:rsidRPr="000E777E" w:rsidRDefault="001C14AA" w:rsidP="001C14AA">
      <w:pPr>
        <w:spacing w:line="276" w:lineRule="auto"/>
        <w:ind w:firstLine="567"/>
        <w:jc w:val="both"/>
      </w:pPr>
      <w:r w:rsidRPr="000E777E">
        <w:t>No minētajām tiesību normām izrietēja, ka atlīdzību par aizbildņa pienākumu pildīšanu var saņemt tikai Latvijas teritorijā pastāvīgi dzīvojoša persona.</w:t>
      </w:r>
    </w:p>
    <w:p w:rsidR="001C14AA" w:rsidRDefault="001C14AA" w:rsidP="001C14AA">
      <w:pPr>
        <w:pStyle w:val="tv213"/>
        <w:spacing w:before="0" w:beforeAutospacing="0" w:after="0" w:afterAutospacing="0" w:line="276" w:lineRule="auto"/>
        <w:ind w:firstLine="567"/>
        <w:jc w:val="both"/>
      </w:pPr>
      <w:r w:rsidRPr="000E777E">
        <w:t>Satversmes tiesa pēc Senāta pieteikuma izskatīja lietu „Par Valsts sociālo pabalstu likuma 4.panta pirmās daļas un 20.panta pirmās daļas 2.punkta, ciktāl tas attiecas uz atlīdzību par aizbildņa pienākumu pildīšanu, atbilstību Latvijas Republikas Satversmes 91. un 109.pantam” un ar 2019.gada 16.maija spriedumu lietā Nr. 2018-21-01 atzina Valsts sociālo pabalstu likuma 4.panta pirmās daļas (</w:t>
      </w:r>
      <w:r w:rsidRPr="000E777E">
        <w:rPr>
          <w:i/>
        </w:rPr>
        <w:t>redakcijā, kas bija spēkā līdz 2019.gada 6.martam</w:t>
      </w:r>
      <w:r w:rsidRPr="000E777E">
        <w:t>) vārdus „un kuri pastāvīgi dzīvo Latvijas teritorijā”, kā arī 20.panta pirmās daļas 2.punktu (</w:t>
      </w:r>
      <w:r w:rsidRPr="000E777E">
        <w:rPr>
          <w:i/>
        </w:rPr>
        <w:t>redakcijā, kas bija spēkā līdz 2019.gada 6.martam</w:t>
      </w:r>
      <w:r w:rsidRPr="000E777E">
        <w:t xml:space="preserve">), ciktāl tas attiecas uz atlīdzību par aizbildņa pienākumu pildīšanu, par neatbilstošu Latvijas Republikas Satversmes 91. un 109.pantam un spēkā neesošu attiecībā uz personām, kurām šīs tiesību normas tika piemērotas vai būtu jāpiemēro </w:t>
      </w:r>
      <w:r w:rsidRPr="000E777E">
        <w:lastRenderedPageBreak/>
        <w:t xml:space="preserve">administratīvā procesa ietvaros un kuras uzsākušas savu pamattiesību aizsardzību administratīvā procesa ietvaros, no šo personu pamattiesību aizskāruma rašanās brīža. </w:t>
      </w:r>
    </w:p>
    <w:p w:rsidR="001C14AA" w:rsidRDefault="001C14AA" w:rsidP="001C14AA">
      <w:pPr>
        <w:pStyle w:val="tv213"/>
        <w:spacing w:before="0" w:beforeAutospacing="0" w:after="0" w:afterAutospacing="0" w:line="276" w:lineRule="auto"/>
        <w:ind w:firstLine="567"/>
        <w:jc w:val="both"/>
      </w:pPr>
    </w:p>
    <w:p w:rsidR="001C14AA" w:rsidRDefault="001C14AA" w:rsidP="001C14AA">
      <w:pPr>
        <w:pStyle w:val="tv213"/>
        <w:spacing w:before="0" w:beforeAutospacing="0" w:after="0" w:afterAutospacing="0" w:line="276" w:lineRule="auto"/>
        <w:ind w:firstLine="567"/>
        <w:jc w:val="both"/>
      </w:pPr>
      <w:r>
        <w:t xml:space="preserve">[13] Pamatojoties uz minēto Satversmes tiesas </w:t>
      </w:r>
      <w:r w:rsidRPr="000E777E">
        <w:t>2019.gada 16.maija spriedumu lietā Nr. 2018-21-01</w:t>
      </w:r>
      <w:r>
        <w:t xml:space="preserve">, aģentūra atsauca savu kasācijas sūdzību daļā par </w:t>
      </w:r>
      <w:r w:rsidRPr="000E777E">
        <w:t xml:space="preserve">atlīdzību par </w:t>
      </w:r>
      <w:r>
        <w:t>aizbildņa pienākuma pildīšanu. Līdz ar to kasācijas tiesvedība šajā daļā jāizbeidz.</w:t>
      </w:r>
    </w:p>
    <w:p w:rsidR="001C14AA" w:rsidRPr="000E777E" w:rsidRDefault="001C14AA" w:rsidP="001C14AA">
      <w:pPr>
        <w:spacing w:line="276" w:lineRule="auto"/>
        <w:ind w:firstLine="567"/>
        <w:jc w:val="both"/>
      </w:pPr>
    </w:p>
    <w:p w:rsidR="001C14AA" w:rsidRPr="007F76C8" w:rsidRDefault="001C14AA" w:rsidP="001C14AA">
      <w:pPr>
        <w:keepNext/>
        <w:spacing w:line="276" w:lineRule="auto"/>
        <w:jc w:val="center"/>
        <w:rPr>
          <w:b/>
        </w:rPr>
      </w:pPr>
      <w:r w:rsidRPr="007F76C8">
        <w:rPr>
          <w:b/>
        </w:rPr>
        <w:t>Rezolutīvā daļa</w:t>
      </w:r>
    </w:p>
    <w:p w:rsidR="001C14AA" w:rsidRPr="007F76C8" w:rsidRDefault="001C14AA" w:rsidP="001C14AA">
      <w:pPr>
        <w:keepNext/>
        <w:spacing w:line="276" w:lineRule="auto"/>
        <w:ind w:firstLine="720"/>
        <w:jc w:val="both"/>
        <w:rPr>
          <w:b/>
        </w:rPr>
      </w:pPr>
    </w:p>
    <w:p w:rsidR="001C14AA" w:rsidRDefault="001C14AA" w:rsidP="001C14AA">
      <w:pPr>
        <w:keepNext/>
        <w:spacing w:line="276" w:lineRule="auto"/>
        <w:ind w:firstLine="567"/>
        <w:jc w:val="both"/>
      </w:pPr>
      <w:r w:rsidRPr="00421E43">
        <w:t>Pamatojoties u</w:t>
      </w:r>
      <w:r>
        <w:t>z Administratīvā procesa likuma 348.panta pirmās daļas 1.punktu, 336.panta otro daļu un 351.pantu</w:t>
      </w:r>
      <w:r w:rsidRPr="00421E43">
        <w:t xml:space="preserve">, </w:t>
      </w:r>
      <w:bookmarkStart w:id="2" w:name="Dropdown14"/>
      <w:r>
        <w:t>Senāts</w:t>
      </w:r>
    </w:p>
    <w:p w:rsidR="001C14AA" w:rsidRDefault="001C14AA" w:rsidP="001C14AA">
      <w:pPr>
        <w:spacing w:line="276" w:lineRule="auto"/>
        <w:ind w:firstLine="567"/>
        <w:jc w:val="both"/>
      </w:pPr>
    </w:p>
    <w:p w:rsidR="001C14AA" w:rsidRDefault="001C14AA" w:rsidP="001C14AA">
      <w:pPr>
        <w:keepNext/>
        <w:spacing w:line="276" w:lineRule="auto"/>
        <w:jc w:val="center"/>
        <w:rPr>
          <w:b/>
        </w:rPr>
      </w:pPr>
      <w:r>
        <w:rPr>
          <w:b/>
        </w:rPr>
        <w:t>nosprieda</w:t>
      </w:r>
      <w:bookmarkEnd w:id="2"/>
    </w:p>
    <w:p w:rsidR="001C14AA" w:rsidRDefault="001C14AA" w:rsidP="001C14AA">
      <w:pPr>
        <w:keepNext/>
        <w:spacing w:line="276" w:lineRule="auto"/>
        <w:ind w:firstLine="567"/>
        <w:jc w:val="center"/>
        <w:rPr>
          <w:b/>
        </w:rPr>
      </w:pPr>
    </w:p>
    <w:p w:rsidR="001C14AA" w:rsidRDefault="001C14AA" w:rsidP="001C14AA">
      <w:pPr>
        <w:keepNext/>
        <w:spacing w:line="276" w:lineRule="auto"/>
        <w:ind w:firstLine="567"/>
        <w:jc w:val="both"/>
      </w:pPr>
      <w:r>
        <w:t xml:space="preserve">Atstāt negrozītu Administratīvās apgabaltiesas 2016.gada 15.novembra spriedumu daļā par </w:t>
      </w:r>
      <w:r w:rsidRPr="00100159">
        <w:rPr>
          <w:color w:val="000000"/>
        </w:rPr>
        <w:t>pabalst</w:t>
      </w:r>
      <w:r>
        <w:rPr>
          <w:color w:val="000000"/>
        </w:rPr>
        <w:t>u</w:t>
      </w:r>
      <w:r w:rsidRPr="00100159">
        <w:rPr>
          <w:color w:val="000000"/>
        </w:rPr>
        <w:t xml:space="preserve"> aizbildnim par bērna uzturēšanu</w:t>
      </w:r>
      <w:r>
        <w:t>, bet Valsts sociālās apdrošināšanas aģentūras kasācijas sūdzību šajā daļā noraidīt.</w:t>
      </w:r>
    </w:p>
    <w:p w:rsidR="001C14AA" w:rsidRDefault="001C14AA" w:rsidP="001C14AA">
      <w:pPr>
        <w:spacing w:line="276" w:lineRule="auto"/>
        <w:ind w:firstLine="567"/>
        <w:jc w:val="both"/>
      </w:pPr>
      <w:r>
        <w:t xml:space="preserve">Izbeigt kasācijas tiesvedību daļā, kas ierosināta sakarā ar Valsts sociālās apdrošināšanas aģentūras kasācijas sūdzību daļā par </w:t>
      </w:r>
      <w:r w:rsidRPr="000E777E">
        <w:t xml:space="preserve">atlīdzību par </w:t>
      </w:r>
      <w:r>
        <w:t>aizbildņa pienākuma pildīšanu.</w:t>
      </w:r>
    </w:p>
    <w:p w:rsidR="001C14AA" w:rsidRPr="007F76C8" w:rsidRDefault="001C14AA" w:rsidP="001C14AA">
      <w:pPr>
        <w:spacing w:line="276" w:lineRule="auto"/>
        <w:ind w:firstLine="567"/>
        <w:jc w:val="both"/>
        <w:rPr>
          <w:bCs/>
        </w:rPr>
      </w:pPr>
      <w:r w:rsidRPr="00AE55B4">
        <w:t>Spriedums</w:t>
      </w:r>
      <w:r w:rsidRPr="007F76C8">
        <w:rPr>
          <w:bCs/>
        </w:rPr>
        <w:t xml:space="preserve"> nav pārsūdzams.</w:t>
      </w:r>
    </w:p>
    <w:sectPr w:rsidR="001C14AA" w:rsidRPr="007F76C8" w:rsidSect="00F3362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87B" w:rsidRDefault="00D4087B">
      <w:r>
        <w:separator/>
      </w:r>
    </w:p>
  </w:endnote>
  <w:endnote w:type="continuationSeparator" w:id="0">
    <w:p w:rsidR="00D4087B" w:rsidRDefault="00D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C2" w:rsidRDefault="001C14A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73C2" w:rsidRDefault="00D40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C2" w:rsidRDefault="001C14A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4EB">
      <w:rPr>
        <w:rStyle w:val="PageNumber"/>
        <w:noProof/>
      </w:rPr>
      <w:t>7</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4444EB">
      <w:rPr>
        <w:rStyle w:val="PageNumber"/>
        <w:noProof/>
      </w:rPr>
      <w:t>8</w:t>
    </w:r>
    <w:r w:rsidRPr="00AB25C7">
      <w:rPr>
        <w:rStyle w:val="PageNumber"/>
      </w:rPr>
      <w:fldChar w:fldCharType="end"/>
    </w:r>
  </w:p>
  <w:p w:rsidR="006473C2" w:rsidRDefault="00D40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87B" w:rsidRDefault="00D4087B">
      <w:r>
        <w:separator/>
      </w:r>
    </w:p>
  </w:footnote>
  <w:footnote w:type="continuationSeparator" w:id="0">
    <w:p w:rsidR="00D4087B" w:rsidRDefault="00D40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AA"/>
    <w:rsid w:val="000C0F8F"/>
    <w:rsid w:val="000D4377"/>
    <w:rsid w:val="001C14AA"/>
    <w:rsid w:val="0024435E"/>
    <w:rsid w:val="004444EB"/>
    <w:rsid w:val="00544C64"/>
    <w:rsid w:val="005A6449"/>
    <w:rsid w:val="006C2CD1"/>
    <w:rsid w:val="007B020C"/>
    <w:rsid w:val="00801190"/>
    <w:rsid w:val="008234C8"/>
    <w:rsid w:val="00AD066D"/>
    <w:rsid w:val="00CF0103"/>
    <w:rsid w:val="00D07C7A"/>
    <w:rsid w:val="00D40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E3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AA"/>
    <w:pPr>
      <w:spacing w:after="0" w:line="240" w:lineRule="auto"/>
    </w:pPr>
    <w:rPr>
      <w:rFonts w:eastAsia="Times New Roman" w:cs="Times New Roman"/>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14AA"/>
    <w:pPr>
      <w:tabs>
        <w:tab w:val="center" w:pos="4153"/>
        <w:tab w:val="right" w:pos="8306"/>
      </w:tabs>
    </w:pPr>
  </w:style>
  <w:style w:type="character" w:customStyle="1" w:styleId="FooterChar">
    <w:name w:val="Footer Char"/>
    <w:basedOn w:val="DefaultParagraphFont"/>
    <w:link w:val="Footer"/>
    <w:rsid w:val="001C14AA"/>
    <w:rPr>
      <w:rFonts w:eastAsia="Times New Roman" w:cs="Times New Roman"/>
      <w:szCs w:val="24"/>
      <w:lang w:val="lv-LV" w:eastAsia="lv-LV"/>
    </w:rPr>
  </w:style>
  <w:style w:type="character" w:styleId="PageNumber">
    <w:name w:val="page number"/>
    <w:basedOn w:val="DefaultParagraphFont"/>
    <w:rsid w:val="001C14AA"/>
  </w:style>
  <w:style w:type="paragraph" w:styleId="BodyText2">
    <w:name w:val="Body Text 2"/>
    <w:basedOn w:val="Normal"/>
    <w:link w:val="BodyText2Char"/>
    <w:rsid w:val="001C14AA"/>
    <w:pPr>
      <w:jc w:val="right"/>
    </w:pPr>
    <w:rPr>
      <w:rFonts w:ascii="Garamond" w:hAnsi="Garamond"/>
      <w:sz w:val="28"/>
      <w:szCs w:val="28"/>
      <w:lang w:eastAsia="x-none"/>
    </w:rPr>
  </w:style>
  <w:style w:type="character" w:customStyle="1" w:styleId="BodyText2Char">
    <w:name w:val="Body Text 2 Char"/>
    <w:basedOn w:val="DefaultParagraphFont"/>
    <w:link w:val="BodyText2"/>
    <w:rsid w:val="001C14AA"/>
    <w:rPr>
      <w:rFonts w:ascii="Garamond" w:eastAsia="Times New Roman" w:hAnsi="Garamond" w:cs="Times New Roman"/>
      <w:sz w:val="28"/>
      <w:szCs w:val="28"/>
      <w:lang w:val="lv-LV" w:eastAsia="x-none"/>
    </w:rPr>
  </w:style>
  <w:style w:type="paragraph" w:customStyle="1" w:styleId="tv213">
    <w:name w:val="tv213"/>
    <w:basedOn w:val="Normal"/>
    <w:rsid w:val="001C14AA"/>
    <w:pPr>
      <w:spacing w:before="100" w:beforeAutospacing="1" w:after="100" w:afterAutospacing="1"/>
    </w:pPr>
  </w:style>
  <w:style w:type="table" w:styleId="TableGrid">
    <w:name w:val="Table Grid"/>
    <w:basedOn w:val="TableNormal"/>
    <w:uiPriority w:val="39"/>
    <w:rsid w:val="001C14A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66D"/>
    <w:rPr>
      <w:color w:val="0563C1" w:themeColor="hyperlink"/>
      <w:u w:val="single"/>
    </w:rPr>
  </w:style>
  <w:style w:type="character" w:styleId="UnresolvedMention">
    <w:name w:val="Unresolved Mention"/>
    <w:basedOn w:val="DefaultParagraphFont"/>
    <w:uiPriority w:val="99"/>
    <w:semiHidden/>
    <w:unhideWhenUsed/>
    <w:rsid w:val="00AD066D"/>
    <w:rPr>
      <w:color w:val="605E5C"/>
      <w:shd w:val="clear" w:color="auto" w:fill="E1DFDD"/>
    </w:rPr>
  </w:style>
  <w:style w:type="character" w:styleId="FollowedHyperlink">
    <w:name w:val="FollowedHyperlink"/>
    <w:basedOn w:val="DefaultParagraphFont"/>
    <w:uiPriority w:val="99"/>
    <w:semiHidden/>
    <w:unhideWhenUsed/>
    <w:rsid w:val="00AD06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12.A420228514.4.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16021</Words>
  <Characters>9133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2019-06-17T12:13:00Z</dcterms:created>
  <dcterms:modified xsi:type="dcterms:W3CDTF">2019-07-01T11:22:00Z</dcterms:modified>
</cp:coreProperties>
</file>