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FAB" w:rsidRPr="003D5A6F" w:rsidRDefault="001909BA" w:rsidP="00155C6C">
      <w:pPr>
        <w:adjustRightInd w:val="0"/>
        <w:spacing w:after="0" w:line="240" w:lineRule="auto"/>
        <w:ind w:firstLine="709"/>
        <w:jc w:val="both"/>
        <w:rPr>
          <w:rFonts w:cs="Times New Roman"/>
          <w:b/>
          <w:szCs w:val="24"/>
        </w:rPr>
      </w:pPr>
      <w:r w:rsidRPr="003D5A6F">
        <w:rPr>
          <w:rFonts w:cs="Times New Roman"/>
          <w:b/>
          <w:szCs w:val="24"/>
        </w:rPr>
        <w:t>Privātpersonas subjektīvās tiesības</w:t>
      </w:r>
      <w:r w:rsidR="00AE5517" w:rsidRPr="003D5A6F">
        <w:rPr>
          <w:rFonts w:cs="Times New Roman"/>
          <w:b/>
          <w:szCs w:val="24"/>
        </w:rPr>
        <w:t xml:space="preserve"> </w:t>
      </w:r>
      <w:r w:rsidR="00234D76" w:rsidRPr="003D5A6F">
        <w:rPr>
          <w:rFonts w:cs="Times New Roman"/>
          <w:b/>
          <w:szCs w:val="24"/>
        </w:rPr>
        <w:t xml:space="preserve">vērsties tiesā </w:t>
      </w:r>
      <w:r w:rsidR="003E5292" w:rsidRPr="003D5A6F">
        <w:rPr>
          <w:rFonts w:cs="Times New Roman"/>
          <w:b/>
          <w:szCs w:val="24"/>
        </w:rPr>
        <w:t xml:space="preserve">kaitējuma </w:t>
      </w:r>
      <w:r w:rsidR="003D5A6F">
        <w:rPr>
          <w:rFonts w:cs="Times New Roman"/>
          <w:b/>
          <w:szCs w:val="24"/>
        </w:rPr>
        <w:t xml:space="preserve">vai kaitējuma </w:t>
      </w:r>
      <w:r w:rsidR="003E5292" w:rsidRPr="003D5A6F">
        <w:rPr>
          <w:rFonts w:cs="Times New Roman"/>
          <w:b/>
          <w:szCs w:val="24"/>
        </w:rPr>
        <w:t xml:space="preserve">draudu </w:t>
      </w:r>
      <w:r w:rsidR="00D11DF2" w:rsidRPr="003D5A6F">
        <w:rPr>
          <w:rFonts w:cs="Times New Roman"/>
          <w:b/>
          <w:szCs w:val="24"/>
        </w:rPr>
        <w:t>videi gadījumā</w:t>
      </w:r>
    </w:p>
    <w:p w:rsidR="001909BA" w:rsidRDefault="001909BA" w:rsidP="00155C6C">
      <w:pPr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155C6C" w:rsidRDefault="0079757E" w:rsidP="00155C6C">
      <w:pPr>
        <w:adjustRightInd w:val="0"/>
        <w:spacing w:after="0" w:line="240" w:lineRule="auto"/>
        <w:ind w:firstLine="709"/>
        <w:jc w:val="both"/>
        <w:rPr>
          <w:rFonts w:cs="Times New Roman"/>
          <w:szCs w:val="24"/>
          <w:shd w:val="clear" w:color="auto" w:fill="FFFFFF"/>
        </w:rPr>
      </w:pPr>
      <w:r w:rsidRPr="001838EF">
        <w:rPr>
          <w:rFonts w:cs="Times New Roman"/>
          <w:szCs w:val="24"/>
        </w:rPr>
        <w:t xml:space="preserve">Vides aizsardzības likuma </w:t>
      </w:r>
      <w:proofErr w:type="gramStart"/>
      <w:r w:rsidRPr="001838EF">
        <w:rPr>
          <w:rFonts w:cs="Times New Roman"/>
          <w:szCs w:val="24"/>
        </w:rPr>
        <w:t>9.panta</w:t>
      </w:r>
      <w:proofErr w:type="gramEnd"/>
      <w:r w:rsidRPr="001838EF">
        <w:rPr>
          <w:rFonts w:cs="Times New Roman"/>
          <w:szCs w:val="24"/>
        </w:rPr>
        <w:t xml:space="preserve"> trešā daļa piešķir tiesības ikvienam ap</w:t>
      </w:r>
      <w:r w:rsidRPr="001838EF">
        <w:rPr>
          <w:rFonts w:cs="Times New Roman"/>
          <w:szCs w:val="24"/>
          <w:shd w:val="clear" w:color="auto" w:fill="FFFFFF"/>
        </w:rPr>
        <w:t>strīdēt un pārsūdzēt administratīvo aktu vai faktisko rīcību, kas neatbilst vides normatīvo aktu prasībām, rada kaitēj</w:t>
      </w:r>
      <w:r w:rsidR="00251D02">
        <w:rPr>
          <w:rFonts w:cs="Times New Roman"/>
          <w:szCs w:val="24"/>
          <w:shd w:val="clear" w:color="auto" w:fill="FFFFFF"/>
        </w:rPr>
        <w:t>uma draudus vai kaitējumu videi. Šī norma ir Administratīvā procesa likuma 31.pantā min</w:t>
      </w:r>
      <w:r w:rsidR="00FF6EBA">
        <w:rPr>
          <w:rFonts w:cs="Times New Roman"/>
          <w:szCs w:val="24"/>
          <w:shd w:val="clear" w:color="auto" w:fill="FFFFFF"/>
        </w:rPr>
        <w:t>ētais</w:t>
      </w:r>
      <w:r w:rsidR="00251D02">
        <w:rPr>
          <w:rFonts w:cs="Times New Roman"/>
          <w:szCs w:val="24"/>
          <w:shd w:val="clear" w:color="auto" w:fill="FFFFFF"/>
        </w:rPr>
        <w:t xml:space="preserve"> </w:t>
      </w:r>
      <w:r w:rsidR="00D45409">
        <w:rPr>
          <w:rFonts w:eastAsia="Times New Roman" w:cs="Times New Roman"/>
          <w:color w:val="000000"/>
          <w:szCs w:val="24"/>
          <w:lang w:eastAsia="lv-LV"/>
        </w:rPr>
        <w:t>„</w:t>
      </w:r>
      <w:r w:rsidR="00C56472">
        <w:rPr>
          <w:rFonts w:cs="Times New Roman"/>
          <w:szCs w:val="24"/>
          <w:shd w:val="clear" w:color="auto" w:fill="FFFFFF"/>
        </w:rPr>
        <w:t>likum</w:t>
      </w:r>
      <w:r w:rsidR="00805212">
        <w:rPr>
          <w:rFonts w:cs="Times New Roman"/>
          <w:szCs w:val="24"/>
          <w:shd w:val="clear" w:color="auto" w:fill="FFFFFF"/>
        </w:rPr>
        <w:t>ā noteiktais</w:t>
      </w:r>
      <w:r w:rsidR="00C56472">
        <w:rPr>
          <w:rFonts w:cs="Times New Roman"/>
          <w:szCs w:val="24"/>
          <w:shd w:val="clear" w:color="auto" w:fill="FFFFFF"/>
        </w:rPr>
        <w:t xml:space="preserve"> izņēmuma gad</w:t>
      </w:r>
      <w:r w:rsidR="00805212">
        <w:rPr>
          <w:rFonts w:cs="Times New Roman"/>
          <w:szCs w:val="24"/>
          <w:shd w:val="clear" w:color="auto" w:fill="FFFFFF"/>
        </w:rPr>
        <w:t>ījums</w:t>
      </w:r>
      <w:r w:rsidR="00251D02">
        <w:rPr>
          <w:rFonts w:cs="Times New Roman"/>
          <w:szCs w:val="24"/>
          <w:shd w:val="clear" w:color="auto" w:fill="FFFFFF"/>
        </w:rPr>
        <w:t>”</w:t>
      </w:r>
      <w:r w:rsidR="00C56472">
        <w:rPr>
          <w:rFonts w:cs="Times New Roman"/>
          <w:szCs w:val="24"/>
          <w:shd w:val="clear" w:color="auto" w:fill="FFFFFF"/>
        </w:rPr>
        <w:t xml:space="preserve">, kad </w:t>
      </w:r>
      <w:r w:rsidR="00442606">
        <w:rPr>
          <w:rFonts w:cs="Times New Roman"/>
          <w:szCs w:val="24"/>
          <w:shd w:val="clear" w:color="auto" w:fill="FFFFFF"/>
        </w:rPr>
        <w:t xml:space="preserve">persona var </w:t>
      </w:r>
      <w:r w:rsidR="0014238B" w:rsidRPr="001838EF">
        <w:rPr>
          <w:rFonts w:cs="Times New Roman"/>
          <w:szCs w:val="24"/>
        </w:rPr>
        <w:t>vērsties tiesā</w:t>
      </w:r>
      <w:r w:rsidR="0014238B">
        <w:rPr>
          <w:rFonts w:cs="Times New Roman"/>
          <w:szCs w:val="24"/>
        </w:rPr>
        <w:t xml:space="preserve"> arī tad, ja </w:t>
      </w:r>
      <w:r w:rsidR="00155C6C" w:rsidRPr="001838EF">
        <w:rPr>
          <w:rFonts w:cs="Times New Roman"/>
          <w:szCs w:val="24"/>
        </w:rPr>
        <w:t xml:space="preserve">tās tiesības tieši nav aizskartas, bet administratīvais akts vai faktiskā rīcība </w:t>
      </w:r>
      <w:r w:rsidR="00155C6C" w:rsidRPr="001838EF">
        <w:rPr>
          <w:rFonts w:cs="Times New Roman"/>
          <w:szCs w:val="24"/>
          <w:shd w:val="clear" w:color="auto" w:fill="FFFFFF"/>
        </w:rPr>
        <w:t>rada kaitējuma draudus vai kaitējumu videi.</w:t>
      </w:r>
    </w:p>
    <w:p w:rsidR="005F15C2" w:rsidRDefault="005F15C2" w:rsidP="005F15C2">
      <w:pPr>
        <w:shd w:val="clear" w:color="auto" w:fill="FFFFFF"/>
        <w:spacing w:after="0" w:line="240" w:lineRule="auto"/>
        <w:jc w:val="both"/>
        <w:rPr>
          <w:b/>
          <w:color w:val="000000"/>
        </w:rPr>
      </w:pPr>
    </w:p>
    <w:p w:rsidR="005F15C2" w:rsidRDefault="005F15C2" w:rsidP="0081429D">
      <w:pPr>
        <w:shd w:val="clear" w:color="auto" w:fill="FFFFFF"/>
        <w:spacing w:after="0" w:line="240" w:lineRule="auto"/>
        <w:jc w:val="center"/>
        <w:rPr>
          <w:b/>
          <w:color w:val="000000"/>
        </w:rPr>
      </w:pPr>
    </w:p>
    <w:p w:rsidR="0081429D" w:rsidRPr="00775D91" w:rsidRDefault="0081429D" w:rsidP="0081429D">
      <w:pPr>
        <w:shd w:val="clear" w:color="auto" w:fill="FFFFFF"/>
        <w:spacing w:after="0" w:line="240" w:lineRule="auto"/>
        <w:jc w:val="center"/>
        <w:rPr>
          <w:b/>
        </w:rPr>
      </w:pPr>
      <w:r w:rsidRPr="00775D91">
        <w:rPr>
          <w:b/>
          <w:color w:val="000000"/>
        </w:rPr>
        <w:t>Latvijas Republikas Augstākās tiesas</w:t>
      </w:r>
    </w:p>
    <w:p w:rsidR="0081429D" w:rsidRPr="0065694D" w:rsidRDefault="0081429D" w:rsidP="0081429D">
      <w:pPr>
        <w:shd w:val="clear" w:color="auto" w:fill="FFFFFF"/>
        <w:spacing w:after="0" w:line="240" w:lineRule="auto"/>
        <w:jc w:val="center"/>
        <w:rPr>
          <w:b/>
        </w:rPr>
      </w:pPr>
      <w:r w:rsidRPr="0065694D">
        <w:rPr>
          <w:b/>
          <w:color w:val="000000"/>
        </w:rPr>
        <w:t>Administratīvo lietu departamenta</w:t>
      </w:r>
    </w:p>
    <w:p w:rsidR="0081429D" w:rsidRPr="00775D91" w:rsidRDefault="0081429D" w:rsidP="0081429D">
      <w:pPr>
        <w:spacing w:after="0" w:line="240" w:lineRule="auto"/>
        <w:jc w:val="center"/>
        <w:rPr>
          <w:b/>
        </w:rPr>
      </w:pPr>
      <w:proofErr w:type="gramStart"/>
      <w:r>
        <w:rPr>
          <w:b/>
        </w:rPr>
        <w:t>2016.gada</w:t>
      </w:r>
      <w:proofErr w:type="gramEnd"/>
      <w:r>
        <w:rPr>
          <w:b/>
        </w:rPr>
        <w:t xml:space="preserve"> 7</w:t>
      </w:r>
      <w:r w:rsidRPr="00775D91">
        <w:rPr>
          <w:b/>
        </w:rPr>
        <w:t>.</w:t>
      </w:r>
      <w:r>
        <w:rPr>
          <w:b/>
        </w:rPr>
        <w:t>novembra</w:t>
      </w:r>
    </w:p>
    <w:p w:rsidR="0081429D" w:rsidRPr="00775D91" w:rsidRDefault="0081429D" w:rsidP="0081429D">
      <w:pPr>
        <w:spacing w:after="0" w:line="240" w:lineRule="auto"/>
        <w:jc w:val="center"/>
        <w:rPr>
          <w:b/>
          <w:spacing w:val="30"/>
        </w:rPr>
      </w:pPr>
      <w:smartTag w:uri="schemas-tilde-lv/tildestengine" w:element="veidnes">
        <w:smartTagPr>
          <w:attr w:name="id" w:val="-1"/>
          <w:attr w:name="baseform" w:val="lēmums"/>
          <w:attr w:name="text" w:val="LĒMUMS&#10;"/>
        </w:smartTagPr>
        <w:r w:rsidRPr="00775D91">
          <w:rPr>
            <w:b/>
            <w:spacing w:val="30"/>
          </w:rPr>
          <w:t>LĒMUMS</w:t>
        </w:r>
      </w:smartTag>
    </w:p>
    <w:p w:rsidR="0081429D" w:rsidRDefault="0081429D" w:rsidP="0081429D">
      <w:pPr>
        <w:spacing w:after="0" w:line="240" w:lineRule="auto"/>
        <w:jc w:val="center"/>
        <w:rPr>
          <w:b/>
        </w:rPr>
      </w:pPr>
      <w:r w:rsidRPr="00775D91">
        <w:rPr>
          <w:b/>
        </w:rPr>
        <w:t>Lieta Nr.</w:t>
      </w:r>
      <w:r w:rsidRPr="0081429D">
        <w:rPr>
          <w:b/>
        </w:rPr>
        <w:t>A420257815</w:t>
      </w:r>
    </w:p>
    <w:p w:rsidR="0081429D" w:rsidRPr="007F37A0" w:rsidRDefault="0081429D" w:rsidP="0081429D">
      <w:pPr>
        <w:spacing w:after="0" w:line="240" w:lineRule="auto"/>
        <w:jc w:val="center"/>
        <w:rPr>
          <w:b/>
          <w:lang w:val="de-DE"/>
        </w:rPr>
      </w:pPr>
      <w:r w:rsidRPr="00775D91">
        <w:rPr>
          <w:b/>
        </w:rPr>
        <w:t>SKA-</w:t>
      </w:r>
      <w:r w:rsidRPr="0081429D">
        <w:rPr>
          <w:b/>
        </w:rPr>
        <w:t>1318</w:t>
      </w:r>
      <w:r w:rsidRPr="00775D91">
        <w:rPr>
          <w:b/>
        </w:rPr>
        <w:t>/2016</w:t>
      </w:r>
    </w:p>
    <w:p w:rsidR="00473984" w:rsidRDefault="00473984" w:rsidP="0081429D">
      <w:pPr>
        <w:pStyle w:val="BodyText2"/>
        <w:ind w:firstLine="709"/>
        <w:jc w:val="center"/>
        <w:rPr>
          <w:rFonts w:ascii="Times New Roman" w:hAnsi="Times New Roman"/>
          <w:noProof/>
          <w:sz w:val="24"/>
          <w:szCs w:val="24"/>
        </w:rPr>
      </w:pPr>
    </w:p>
    <w:p w:rsidR="00473984" w:rsidRPr="005B4F6F" w:rsidRDefault="00473984" w:rsidP="0081429D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5B4F6F">
        <w:rPr>
          <w:rFonts w:cs="Times New Roman"/>
          <w:szCs w:val="24"/>
        </w:rPr>
        <w:t xml:space="preserve">Augstākās tiesas Administratīvo lietu departaments šādā sastāvā: </w:t>
      </w:r>
    </w:p>
    <w:p w:rsidR="00473984" w:rsidRPr="005B4F6F" w:rsidRDefault="00473984" w:rsidP="0081429D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:rsidR="00473984" w:rsidRPr="005B4F6F" w:rsidRDefault="00473984" w:rsidP="0081429D">
      <w:pPr>
        <w:tabs>
          <w:tab w:val="left" w:pos="2700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 w:rsidRPr="005B4F6F">
        <w:rPr>
          <w:rFonts w:cs="Times New Roman"/>
          <w:szCs w:val="24"/>
        </w:rPr>
        <w:t>tiesnesis J.Neimanis</w:t>
      </w:r>
    </w:p>
    <w:p w:rsidR="00473984" w:rsidRPr="005B4F6F" w:rsidRDefault="00473984" w:rsidP="0081429D">
      <w:pPr>
        <w:tabs>
          <w:tab w:val="left" w:pos="2700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 w:rsidRPr="005B4F6F">
        <w:rPr>
          <w:rFonts w:cs="Times New Roman"/>
          <w:szCs w:val="24"/>
        </w:rPr>
        <w:t xml:space="preserve">tiesnese </w:t>
      </w:r>
      <w:proofErr w:type="spellStart"/>
      <w:r>
        <w:rPr>
          <w:rFonts w:cs="Times New Roman"/>
          <w:szCs w:val="24"/>
        </w:rPr>
        <w:t>I.Skultāne</w:t>
      </w:r>
      <w:proofErr w:type="spellEnd"/>
    </w:p>
    <w:p w:rsidR="00473984" w:rsidRPr="005B4F6F" w:rsidRDefault="00473984" w:rsidP="0081429D">
      <w:pPr>
        <w:tabs>
          <w:tab w:val="left" w:pos="2700"/>
        </w:tabs>
        <w:spacing w:after="0" w:line="240" w:lineRule="auto"/>
        <w:ind w:firstLine="567"/>
        <w:jc w:val="both"/>
        <w:rPr>
          <w:rFonts w:cs="Times New Roman"/>
          <w:szCs w:val="24"/>
        </w:rPr>
      </w:pPr>
      <w:r w:rsidRPr="005B4F6F">
        <w:rPr>
          <w:rFonts w:cs="Times New Roman"/>
          <w:szCs w:val="24"/>
        </w:rPr>
        <w:t xml:space="preserve">tiesnese </w:t>
      </w:r>
      <w:proofErr w:type="spellStart"/>
      <w:r>
        <w:rPr>
          <w:rFonts w:cs="Times New Roman"/>
          <w:szCs w:val="24"/>
        </w:rPr>
        <w:t>L.Slica</w:t>
      </w:r>
      <w:proofErr w:type="spellEnd"/>
    </w:p>
    <w:p w:rsidR="00473984" w:rsidRPr="005B4F6F" w:rsidRDefault="00473984" w:rsidP="0081429D">
      <w:pPr>
        <w:spacing w:after="0" w:line="240" w:lineRule="auto"/>
        <w:ind w:firstLine="567"/>
        <w:jc w:val="both"/>
        <w:rPr>
          <w:rFonts w:cs="Times New Roman"/>
          <w:szCs w:val="24"/>
        </w:rPr>
      </w:pPr>
    </w:p>
    <w:p w:rsidR="00473984" w:rsidRPr="005B4F6F" w:rsidRDefault="00473984" w:rsidP="0081429D">
      <w:pPr>
        <w:spacing w:after="0" w:line="240" w:lineRule="auto"/>
        <w:ind w:firstLine="567"/>
        <w:jc w:val="both"/>
        <w:rPr>
          <w:rFonts w:cs="Times New Roman"/>
          <w:szCs w:val="24"/>
        </w:rPr>
      </w:pPr>
      <w:r w:rsidRPr="005B4F6F">
        <w:rPr>
          <w:rFonts w:cs="Times New Roman"/>
          <w:szCs w:val="24"/>
        </w:rPr>
        <w:t xml:space="preserve">rakstveida procesā izskatīja </w:t>
      </w:r>
      <w:r w:rsidR="000821AB">
        <w:rPr>
          <w:rFonts w:eastAsia="Times New Roman" w:cs="Times New Roman"/>
          <w:color w:val="000000"/>
          <w:szCs w:val="24"/>
          <w:lang w:eastAsia="lv-LV"/>
        </w:rPr>
        <w:t>SIA „RS Servisi” un SIA „</w:t>
      </w:r>
      <w:proofErr w:type="spellStart"/>
      <w:r w:rsidR="000821AB">
        <w:rPr>
          <w:rFonts w:eastAsia="Times New Roman" w:cs="Times New Roman"/>
          <w:color w:val="000000"/>
          <w:szCs w:val="24"/>
          <w:lang w:eastAsia="lv-LV"/>
        </w:rPr>
        <w:t>Asileks</w:t>
      </w:r>
      <w:proofErr w:type="spellEnd"/>
      <w:r w:rsidR="000821AB" w:rsidRPr="00497CB9">
        <w:rPr>
          <w:rFonts w:eastAsia="Times New Roman" w:cs="Times New Roman"/>
          <w:color w:val="000000"/>
          <w:szCs w:val="24"/>
          <w:lang w:eastAsia="lv-LV"/>
        </w:rPr>
        <w:t xml:space="preserve">” </w:t>
      </w:r>
      <w:r w:rsidRPr="005B4F6F">
        <w:rPr>
          <w:rFonts w:eastAsia="Calibri" w:cs="Times New Roman"/>
          <w:szCs w:val="24"/>
        </w:rPr>
        <w:t xml:space="preserve">blakus sūdzību par Administratīvās rajona tiesas 2016.gada </w:t>
      </w:r>
      <w:r w:rsidR="000821AB">
        <w:rPr>
          <w:rFonts w:eastAsia="Calibri" w:cs="Times New Roman"/>
          <w:szCs w:val="24"/>
        </w:rPr>
        <w:t>16</w:t>
      </w:r>
      <w:r w:rsidRPr="005B4F6F">
        <w:rPr>
          <w:rFonts w:eastAsia="Calibri" w:cs="Times New Roman"/>
          <w:szCs w:val="24"/>
        </w:rPr>
        <w:t>.jūnija lēmumu.</w:t>
      </w:r>
    </w:p>
    <w:p w:rsidR="00473984" w:rsidRPr="005B4F6F" w:rsidRDefault="00473984" w:rsidP="0081429D">
      <w:pPr>
        <w:spacing w:after="0" w:line="240" w:lineRule="auto"/>
        <w:ind w:firstLine="709"/>
        <w:jc w:val="both"/>
        <w:rPr>
          <w:rFonts w:cs="Times New Roman"/>
          <w:szCs w:val="24"/>
        </w:rPr>
      </w:pPr>
    </w:p>
    <w:p w:rsidR="00473984" w:rsidRPr="005B4F6F" w:rsidRDefault="00473984" w:rsidP="0081429D">
      <w:pPr>
        <w:spacing w:after="0" w:line="240" w:lineRule="auto"/>
        <w:jc w:val="center"/>
        <w:rPr>
          <w:rFonts w:cs="Times New Roman"/>
          <w:b/>
          <w:szCs w:val="24"/>
        </w:rPr>
      </w:pPr>
      <w:r w:rsidRPr="005B4F6F">
        <w:rPr>
          <w:rFonts w:cs="Times New Roman"/>
          <w:b/>
          <w:szCs w:val="24"/>
        </w:rPr>
        <w:t>Aprakstošā daļa</w:t>
      </w:r>
    </w:p>
    <w:p w:rsidR="00473984" w:rsidRPr="005B4F6F" w:rsidRDefault="00473984" w:rsidP="0081429D">
      <w:p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</w:p>
    <w:p w:rsidR="00473984" w:rsidRPr="000821AB" w:rsidRDefault="000821AB" w:rsidP="0081429D">
      <w:pPr>
        <w:pStyle w:val="ListParagraph"/>
        <w:numPr>
          <w:ilvl w:val="0"/>
          <w:numId w:val="1"/>
        </w:num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proofErr w:type="spellStart"/>
      <w:r>
        <w:rPr>
          <w:rFonts w:eastAsia="Times New Roman" w:cs="Times New Roman"/>
          <w:color w:val="000000"/>
          <w:szCs w:val="24"/>
          <w:lang w:eastAsia="lv-LV"/>
        </w:rPr>
        <w:t>Līdzp</w:t>
      </w:r>
      <w:r w:rsidR="00473984" w:rsidRPr="005A290D">
        <w:rPr>
          <w:rFonts w:eastAsia="Times New Roman" w:cs="Times New Roman"/>
          <w:color w:val="000000"/>
          <w:szCs w:val="24"/>
          <w:lang w:eastAsia="lv-LV"/>
        </w:rPr>
        <w:t>ieteicēja</w:t>
      </w:r>
      <w:r>
        <w:rPr>
          <w:rFonts w:eastAsia="Times New Roman" w:cs="Times New Roman"/>
          <w:color w:val="000000"/>
          <w:szCs w:val="24"/>
          <w:lang w:eastAsia="lv-LV"/>
        </w:rPr>
        <w:t>s</w:t>
      </w:r>
      <w:proofErr w:type="spellEnd"/>
      <w:r w:rsidR="00473984" w:rsidRPr="005A290D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Pr="00497CB9">
        <w:rPr>
          <w:rFonts w:eastAsia="Times New Roman" w:cs="Times New Roman"/>
          <w:color w:val="000000"/>
          <w:szCs w:val="24"/>
          <w:lang w:eastAsia="lv-LV"/>
        </w:rPr>
        <w:t>SIA „RS Servisi” un SIA „</w:t>
      </w:r>
      <w:proofErr w:type="spellStart"/>
      <w:r w:rsidRPr="00497CB9">
        <w:rPr>
          <w:rFonts w:eastAsia="Times New Roman" w:cs="Times New Roman"/>
          <w:color w:val="000000"/>
          <w:szCs w:val="24"/>
          <w:lang w:eastAsia="lv-LV"/>
        </w:rPr>
        <w:t>A</w:t>
      </w:r>
      <w:r>
        <w:rPr>
          <w:rFonts w:eastAsia="Times New Roman" w:cs="Times New Roman"/>
          <w:color w:val="000000"/>
          <w:szCs w:val="24"/>
          <w:lang w:eastAsia="lv-LV"/>
        </w:rPr>
        <w:t>sileks</w:t>
      </w:r>
      <w:proofErr w:type="spellEnd"/>
      <w:r w:rsidRPr="00497CB9">
        <w:rPr>
          <w:rFonts w:eastAsia="Times New Roman" w:cs="Times New Roman"/>
          <w:color w:val="000000"/>
          <w:szCs w:val="24"/>
          <w:lang w:eastAsia="lv-LV"/>
        </w:rPr>
        <w:t>”</w:t>
      </w:r>
      <w:r>
        <w:rPr>
          <w:rFonts w:eastAsia="Times New Roman" w:cs="Times New Roman"/>
          <w:color w:val="000000"/>
          <w:szCs w:val="24"/>
          <w:lang w:eastAsia="lv-LV"/>
        </w:rPr>
        <w:t>, kas apsaimnieko ciematu,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>
        <w:rPr>
          <w:rFonts w:eastAsia="Times New Roman" w:cs="Times New Roman"/>
          <w:color w:val="000000"/>
          <w:szCs w:val="24"/>
          <w:lang w:eastAsia="lv-LV"/>
        </w:rPr>
        <w:t xml:space="preserve">iesniedza </w:t>
      </w:r>
      <w:r w:rsidRPr="00497CB9">
        <w:rPr>
          <w:rFonts w:eastAsia="Times New Roman" w:cs="Times New Roman"/>
          <w:color w:val="000000"/>
          <w:szCs w:val="24"/>
          <w:lang w:eastAsia="lv-LV"/>
        </w:rPr>
        <w:t>pieteikumu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</w:t>
      </w:r>
      <w:r w:rsidRPr="00497CB9">
        <w:rPr>
          <w:rFonts w:eastAsia="Times New Roman" w:cs="Times New Roman"/>
          <w:color w:val="000000"/>
          <w:szCs w:val="24"/>
          <w:lang w:eastAsia="lv-LV"/>
        </w:rPr>
        <w:t>par labvēlīga administratīvā akta izdošanu, uzdodot Babītes novada domei uzlikt pienākumu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ciematā esošo nekustamo īpašumu īpašniekiem </w:t>
      </w:r>
      <w:r w:rsidR="00A77726">
        <w:rPr>
          <w:rFonts w:eastAsia="Times New Roman" w:cs="Times New Roman"/>
          <w:color w:val="000000"/>
          <w:szCs w:val="24"/>
          <w:lang w:eastAsia="lv-LV"/>
        </w:rPr>
        <w:t>[pers. A]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, </w:t>
      </w:r>
      <w:r w:rsidR="00A77726">
        <w:rPr>
          <w:rFonts w:eastAsia="Times New Roman" w:cs="Times New Roman"/>
          <w:color w:val="000000"/>
          <w:szCs w:val="24"/>
          <w:lang w:eastAsia="lv-LV"/>
        </w:rPr>
        <w:t>[pers. B]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, </w:t>
      </w:r>
      <w:r w:rsidR="00A77726">
        <w:rPr>
          <w:rFonts w:eastAsia="Times New Roman" w:cs="Times New Roman"/>
          <w:color w:val="000000"/>
          <w:szCs w:val="24"/>
          <w:lang w:eastAsia="lv-LV"/>
        </w:rPr>
        <w:t>[pers. C]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, </w:t>
      </w:r>
      <w:r w:rsidR="00A77726">
        <w:rPr>
          <w:rFonts w:eastAsia="Times New Roman" w:cs="Times New Roman"/>
          <w:color w:val="000000"/>
          <w:szCs w:val="24"/>
          <w:lang w:eastAsia="lv-LV"/>
        </w:rPr>
        <w:t>[pers. D]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 un </w:t>
      </w:r>
      <w:r w:rsidR="00A77726">
        <w:rPr>
          <w:rFonts w:eastAsia="Times New Roman" w:cs="Times New Roman"/>
          <w:color w:val="000000"/>
          <w:szCs w:val="24"/>
          <w:lang w:eastAsia="lv-LV"/>
        </w:rPr>
        <w:t>[pers. E]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 novērs</w:t>
      </w:r>
      <w:r>
        <w:rPr>
          <w:rFonts w:eastAsia="Times New Roman" w:cs="Times New Roman"/>
          <w:color w:val="000000"/>
          <w:szCs w:val="24"/>
          <w:lang w:eastAsia="lv-LV"/>
        </w:rPr>
        <w:t xml:space="preserve">t patvaļīgo būvniecību, </w:t>
      </w:r>
      <w:r w:rsidR="0013553E">
        <w:rPr>
          <w:rFonts w:eastAsia="Times New Roman" w:cs="Times New Roman"/>
          <w:color w:val="000000"/>
          <w:szCs w:val="24"/>
          <w:lang w:eastAsia="lv-LV"/>
        </w:rPr>
        <w:t xml:space="preserve">kas notikusi, īpašniekiem </w:t>
      </w:r>
      <w:r>
        <w:rPr>
          <w:rFonts w:eastAsia="Times New Roman" w:cs="Times New Roman"/>
          <w:color w:val="000000"/>
          <w:szCs w:val="24"/>
          <w:lang w:eastAsia="lv-LV"/>
        </w:rPr>
        <w:t>izbūvējot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 savo</w:t>
      </w:r>
      <w:r>
        <w:rPr>
          <w:rFonts w:eastAsia="Times New Roman" w:cs="Times New Roman"/>
          <w:color w:val="000000"/>
          <w:szCs w:val="24"/>
          <w:lang w:eastAsia="lv-LV"/>
        </w:rPr>
        <w:t xml:space="preserve">s nekustamajos īpašumos </w:t>
      </w:r>
      <w:r w:rsidRPr="00497CB9">
        <w:rPr>
          <w:rFonts w:eastAsia="Times New Roman" w:cs="Times New Roman"/>
          <w:color w:val="000000"/>
          <w:szCs w:val="24"/>
          <w:lang w:eastAsia="lv-LV"/>
        </w:rPr>
        <w:t>autonomus ūdens dziļurbumus un izvietoj</w:t>
      </w:r>
      <w:r>
        <w:rPr>
          <w:rFonts w:eastAsia="Times New Roman" w:cs="Times New Roman"/>
          <w:color w:val="000000"/>
          <w:szCs w:val="24"/>
          <w:lang w:eastAsia="lv-LV"/>
        </w:rPr>
        <w:t>ot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 bioloģiskās attīrīšanas iekārtas</w:t>
      </w:r>
      <w:r>
        <w:rPr>
          <w:rFonts w:eastAsia="Times New Roman" w:cs="Times New Roman"/>
          <w:color w:val="000000"/>
          <w:szCs w:val="24"/>
          <w:lang w:eastAsia="lv-LV"/>
        </w:rPr>
        <w:t>.</w:t>
      </w:r>
    </w:p>
    <w:p w:rsidR="000821AB" w:rsidRPr="000821AB" w:rsidRDefault="000821AB" w:rsidP="0081429D">
      <w:pPr>
        <w:pStyle w:val="ListParagraph"/>
        <w:adjustRightInd w:val="0"/>
        <w:spacing w:after="0" w:line="240" w:lineRule="auto"/>
        <w:ind w:left="709"/>
        <w:jc w:val="both"/>
        <w:rPr>
          <w:rFonts w:eastAsia="Times New Roman" w:cs="Times New Roman"/>
          <w:szCs w:val="24"/>
          <w:lang w:eastAsia="lv-LV"/>
        </w:rPr>
      </w:pPr>
    </w:p>
    <w:p w:rsidR="000821AB" w:rsidRPr="000821AB" w:rsidRDefault="000821AB" w:rsidP="0081429D">
      <w:pPr>
        <w:pStyle w:val="ListParagraph"/>
        <w:numPr>
          <w:ilvl w:val="0"/>
          <w:numId w:val="1"/>
        </w:num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color w:val="000000"/>
          <w:szCs w:val="24"/>
          <w:lang w:eastAsia="lv-LV"/>
        </w:rPr>
        <w:t xml:space="preserve">Ar </w:t>
      </w:r>
      <w:r w:rsidRPr="005B4F6F">
        <w:rPr>
          <w:rFonts w:eastAsia="Calibri" w:cs="Times New Roman"/>
          <w:szCs w:val="24"/>
        </w:rPr>
        <w:t xml:space="preserve">Administratīvās rajona tiesas 2016.gada </w:t>
      </w:r>
      <w:r>
        <w:rPr>
          <w:rFonts w:eastAsia="Calibri" w:cs="Times New Roman"/>
          <w:szCs w:val="24"/>
        </w:rPr>
        <w:t>16</w:t>
      </w:r>
      <w:r w:rsidRPr="005B4F6F">
        <w:rPr>
          <w:rFonts w:eastAsia="Calibri" w:cs="Times New Roman"/>
          <w:szCs w:val="24"/>
        </w:rPr>
        <w:t>.jūnija lēmumu</w:t>
      </w:r>
      <w:r>
        <w:rPr>
          <w:rFonts w:eastAsia="Calibri" w:cs="Times New Roman"/>
          <w:szCs w:val="24"/>
        </w:rPr>
        <w:t xml:space="preserve"> tiesvedība lietā izbeigta, jo atzīts, ka </w:t>
      </w:r>
      <w:proofErr w:type="spellStart"/>
      <w:r>
        <w:rPr>
          <w:rFonts w:eastAsia="Calibri" w:cs="Times New Roman"/>
          <w:szCs w:val="24"/>
        </w:rPr>
        <w:t>līdzpieteicējām</w:t>
      </w:r>
      <w:proofErr w:type="spellEnd"/>
      <w:r>
        <w:rPr>
          <w:rFonts w:eastAsia="Calibri" w:cs="Times New Roman"/>
          <w:szCs w:val="24"/>
        </w:rPr>
        <w:t xml:space="preserve"> nav subjektīvo tiesību izvirzīt šādu prasījumu. </w:t>
      </w:r>
      <w:proofErr w:type="spellStart"/>
      <w:r>
        <w:rPr>
          <w:rFonts w:eastAsia="Calibri" w:cs="Times New Roman"/>
          <w:szCs w:val="24"/>
        </w:rPr>
        <w:t>Līdzpieteicējas</w:t>
      </w:r>
      <w:proofErr w:type="spellEnd"/>
      <w:r>
        <w:rPr>
          <w:rFonts w:eastAsia="Calibri" w:cs="Times New Roman"/>
          <w:szCs w:val="24"/>
        </w:rPr>
        <w:t xml:space="preserve"> nav arī sabiedrības pārstāves Vides aizsardzības likuma 9.panta trešās daļas izpratnē, jo </w:t>
      </w:r>
      <w:r>
        <w:rPr>
          <w:rFonts w:eastAsia="Times New Roman" w:cs="Times New Roman"/>
          <w:color w:val="000000"/>
          <w:szCs w:val="24"/>
          <w:lang w:eastAsia="lv-LV"/>
        </w:rPr>
        <w:t>strīdus būtība ir par pienākumu</w:t>
      </w:r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 trešajām personām izmantot </w:t>
      </w:r>
      <w:r>
        <w:rPr>
          <w:rFonts w:eastAsia="Times New Roman" w:cs="Times New Roman"/>
          <w:color w:val="000000"/>
          <w:szCs w:val="24"/>
          <w:lang w:eastAsia="lv-LV"/>
        </w:rPr>
        <w:t xml:space="preserve">ciemata </w:t>
      </w:r>
      <w:r w:rsidRPr="00497CB9">
        <w:rPr>
          <w:rFonts w:eastAsia="Times New Roman" w:cs="Times New Roman"/>
          <w:color w:val="000000"/>
          <w:szCs w:val="24"/>
          <w:lang w:eastAsia="lv-LV"/>
        </w:rPr>
        <w:t>centralizēto kanalizācijas un ūdensapgādes sistēmu</w:t>
      </w:r>
      <w:r>
        <w:rPr>
          <w:rFonts w:eastAsia="Times New Roman" w:cs="Times New Roman"/>
          <w:color w:val="000000"/>
          <w:szCs w:val="24"/>
          <w:lang w:eastAsia="lv-LV"/>
        </w:rPr>
        <w:t xml:space="preserve"> un līdzpieteicēju finansiālo interešu sasniegšanu.</w:t>
      </w:r>
    </w:p>
    <w:p w:rsidR="000821AB" w:rsidRPr="000821AB" w:rsidRDefault="000821AB" w:rsidP="0081429D">
      <w:pPr>
        <w:pStyle w:val="ListParagraph"/>
        <w:spacing w:after="0" w:line="240" w:lineRule="auto"/>
        <w:rPr>
          <w:rFonts w:eastAsia="Times New Roman" w:cs="Times New Roman"/>
          <w:szCs w:val="24"/>
          <w:lang w:eastAsia="lv-LV"/>
        </w:rPr>
      </w:pPr>
    </w:p>
    <w:p w:rsidR="000821AB" w:rsidRDefault="000821AB" w:rsidP="0081429D">
      <w:pPr>
        <w:pStyle w:val="ListParagraph"/>
        <w:numPr>
          <w:ilvl w:val="0"/>
          <w:numId w:val="1"/>
        </w:num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proofErr w:type="spellStart"/>
      <w:r>
        <w:rPr>
          <w:rFonts w:eastAsia="Times New Roman" w:cs="Times New Roman"/>
          <w:szCs w:val="24"/>
          <w:lang w:eastAsia="lv-LV"/>
        </w:rPr>
        <w:t>Līdzpieteicējas</w:t>
      </w:r>
      <w:proofErr w:type="spellEnd"/>
      <w:r>
        <w:rPr>
          <w:rFonts w:eastAsia="Times New Roman" w:cs="Times New Roman"/>
          <w:szCs w:val="24"/>
          <w:lang w:eastAsia="lv-LV"/>
        </w:rPr>
        <w:t xml:space="preserve"> iesniegušas blakus sūdzību par tiesas lēmumu, norādot, ka </w:t>
      </w:r>
      <w:r w:rsidR="0092699E">
        <w:rPr>
          <w:rFonts w:eastAsia="Times New Roman" w:cs="Times New Roman"/>
          <w:szCs w:val="24"/>
          <w:lang w:eastAsia="lv-LV"/>
        </w:rPr>
        <w:t>tiesa nav pārbaudījusi, vai tiesības iebilst pret būvniecību SIA “</w:t>
      </w:r>
      <w:proofErr w:type="spellStart"/>
      <w:r w:rsidR="0092699E">
        <w:rPr>
          <w:rFonts w:eastAsia="Times New Roman" w:cs="Times New Roman"/>
          <w:szCs w:val="24"/>
          <w:lang w:eastAsia="lv-LV"/>
        </w:rPr>
        <w:t>Asileks</w:t>
      </w:r>
      <w:proofErr w:type="spellEnd"/>
      <w:r w:rsidR="0092699E">
        <w:rPr>
          <w:rFonts w:eastAsia="Times New Roman" w:cs="Times New Roman"/>
          <w:szCs w:val="24"/>
          <w:lang w:eastAsia="lv-LV"/>
        </w:rPr>
        <w:t>” nepamato tas, ka SIA “</w:t>
      </w:r>
      <w:proofErr w:type="spellStart"/>
      <w:r w:rsidR="0092699E">
        <w:rPr>
          <w:rFonts w:eastAsia="Times New Roman" w:cs="Times New Roman"/>
          <w:szCs w:val="24"/>
          <w:lang w:eastAsia="lv-LV"/>
        </w:rPr>
        <w:t>Asileks</w:t>
      </w:r>
      <w:proofErr w:type="spellEnd"/>
      <w:r w:rsidR="0092699E">
        <w:rPr>
          <w:rFonts w:eastAsia="Times New Roman" w:cs="Times New Roman"/>
          <w:szCs w:val="24"/>
          <w:lang w:eastAsia="lv-LV"/>
        </w:rPr>
        <w:t>” ir daudzu apkārtējo (kaimiņu) būvju īpašniece. Tāpat trešo personu būvniecība negatīvi ietekmē līdzpieteicēju monopola tiesības uz centralizēto ūdensapgādes un kanalizācijas tīklu uzturēšanu, bet pašvaldība pieļāvusi atkāpes no detālplānojuma.</w:t>
      </w:r>
    </w:p>
    <w:p w:rsidR="000821AB" w:rsidRDefault="000821AB" w:rsidP="0081429D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:rsidR="000821AB" w:rsidRPr="000821AB" w:rsidRDefault="000821AB" w:rsidP="0081429D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lv-LV"/>
        </w:rPr>
      </w:pPr>
      <w:r w:rsidRPr="000821AB">
        <w:rPr>
          <w:rFonts w:eastAsia="Times New Roman" w:cs="Times New Roman"/>
          <w:b/>
          <w:szCs w:val="24"/>
          <w:lang w:eastAsia="lv-LV"/>
        </w:rPr>
        <w:t>Motīvu daļa</w:t>
      </w:r>
    </w:p>
    <w:p w:rsidR="000821AB" w:rsidRPr="000821AB" w:rsidRDefault="000821AB" w:rsidP="0081429D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:rsidR="001838EF" w:rsidRPr="001838EF" w:rsidRDefault="00F570C1" w:rsidP="0081429D">
      <w:pPr>
        <w:pStyle w:val="ListParagraph"/>
        <w:numPr>
          <w:ilvl w:val="0"/>
          <w:numId w:val="1"/>
        </w:num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 xml:space="preserve">Administratīvā procesa likuma 31.panta otrā daļa noteic, ka </w:t>
      </w:r>
      <w:r w:rsidRPr="00F570C1">
        <w:rPr>
          <w:rFonts w:eastAsia="Times New Roman" w:cs="Times New Roman"/>
          <w:szCs w:val="24"/>
          <w:lang w:eastAsia="lv-LV"/>
        </w:rPr>
        <w:t>pi</w:t>
      </w:r>
      <w:r w:rsidRPr="00F570C1">
        <w:rPr>
          <w:rFonts w:cs="Times New Roman"/>
          <w:szCs w:val="24"/>
        </w:rPr>
        <w:t xml:space="preserve">eteikumu, izņemot likumā noteiktos gadījumus, var iesniegt privātpersona, kuras tiesības vai tiesiskās intereses ir </w:t>
      </w:r>
      <w:r w:rsidRPr="00F570C1">
        <w:rPr>
          <w:rFonts w:cs="Times New Roman"/>
          <w:szCs w:val="24"/>
        </w:rPr>
        <w:lastRenderedPageBreak/>
        <w:t>aizskartas vai var tikt aizskartas.</w:t>
      </w:r>
      <w:r>
        <w:rPr>
          <w:rFonts w:cs="Times New Roman"/>
          <w:szCs w:val="24"/>
        </w:rPr>
        <w:t xml:space="preserve"> Ja personas tiesības nav aizskartas, pieteikumu atsaka pieņemt (likuma 191.panta pirmās daļas 8.punkts), vai ierosinātu tiesvedību izbeidz (likuma 282.panta 2.punkts). </w:t>
      </w:r>
    </w:p>
    <w:p w:rsidR="00F570C1" w:rsidRPr="001838EF" w:rsidRDefault="001838EF" w:rsidP="0081429D">
      <w:pPr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1838EF">
        <w:rPr>
          <w:rFonts w:cs="Times New Roman"/>
          <w:szCs w:val="24"/>
        </w:rPr>
        <w:t xml:space="preserve">Ar likumā noteikto gadījumu, uz kuru norādīts </w:t>
      </w:r>
      <w:r w:rsidRPr="001838EF">
        <w:rPr>
          <w:rFonts w:eastAsia="Times New Roman" w:cs="Times New Roman"/>
          <w:szCs w:val="24"/>
          <w:lang w:eastAsia="lv-LV"/>
        </w:rPr>
        <w:t xml:space="preserve">Administratīvā procesa likuma 31.panta otrajā daļā, saprotama </w:t>
      </w:r>
      <w:r w:rsidR="00F570C1" w:rsidRPr="001838EF">
        <w:rPr>
          <w:rFonts w:cs="Times New Roman"/>
          <w:szCs w:val="24"/>
        </w:rPr>
        <w:t xml:space="preserve">Vides aizsardzības likuma </w:t>
      </w:r>
      <w:r w:rsidRPr="001838EF">
        <w:rPr>
          <w:rFonts w:cs="Times New Roman"/>
          <w:szCs w:val="24"/>
        </w:rPr>
        <w:t>9.panta trešā daļa, kas piešķir tiesības ikvienam ap</w:t>
      </w:r>
      <w:r w:rsidRPr="001838EF">
        <w:rPr>
          <w:rFonts w:cs="Times New Roman"/>
          <w:szCs w:val="24"/>
          <w:shd w:val="clear" w:color="auto" w:fill="FFFFFF"/>
        </w:rPr>
        <w:t>strīdēt un pārsūdzēt valsts iestādes vai pašvaldības administratīvo aktu vai faktisko rīcību, kas neatbilst vides normatīvo aktu prasībām, rada kaitējuma draudus vai kaitējumu videi.</w:t>
      </w:r>
    </w:p>
    <w:p w:rsidR="000821AB" w:rsidRDefault="00F570C1" w:rsidP="0081429D">
      <w:pPr>
        <w:adjustRightInd w:val="0"/>
        <w:spacing w:after="0" w:line="240" w:lineRule="auto"/>
        <w:ind w:firstLine="709"/>
        <w:jc w:val="both"/>
        <w:rPr>
          <w:rFonts w:cs="Times New Roman"/>
          <w:szCs w:val="24"/>
          <w:shd w:val="clear" w:color="auto" w:fill="FFFFFF"/>
        </w:rPr>
      </w:pPr>
      <w:r w:rsidRPr="001838EF">
        <w:rPr>
          <w:rFonts w:cs="Times New Roman"/>
          <w:szCs w:val="24"/>
        </w:rPr>
        <w:t xml:space="preserve">Tātad likums vispārīgi noteic, ka </w:t>
      </w:r>
      <w:r w:rsidR="001838EF" w:rsidRPr="001838EF">
        <w:rPr>
          <w:rFonts w:cs="Times New Roman"/>
          <w:szCs w:val="24"/>
        </w:rPr>
        <w:t xml:space="preserve">persona var vērsties tiesā savu subjektīvo tiesību aizskāruma gadījumā vai arī tad, ja tās tiesības tieši nav aizskartas, bet administratīvais akts vai faktiskā rīcība </w:t>
      </w:r>
      <w:r w:rsidR="001838EF" w:rsidRPr="001838EF">
        <w:rPr>
          <w:rFonts w:cs="Times New Roman"/>
          <w:szCs w:val="24"/>
          <w:shd w:val="clear" w:color="auto" w:fill="FFFFFF"/>
        </w:rPr>
        <w:t>rada kaitējuma draudus vai kaitējumu videi.</w:t>
      </w:r>
    </w:p>
    <w:p w:rsidR="001838EF" w:rsidRPr="001838EF" w:rsidRDefault="001838EF" w:rsidP="0081429D">
      <w:p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</w:p>
    <w:p w:rsidR="002A5040" w:rsidRDefault="00D247A1" w:rsidP="0081429D">
      <w:pPr>
        <w:pStyle w:val="ListParagraph"/>
        <w:numPr>
          <w:ilvl w:val="0"/>
          <w:numId w:val="1"/>
        </w:num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Izskatāmajā lietā līdzpieteicēj</w:t>
      </w:r>
      <w:r w:rsidR="002A5040">
        <w:rPr>
          <w:rFonts w:eastAsia="Times New Roman" w:cs="Times New Roman"/>
          <w:szCs w:val="24"/>
          <w:lang w:eastAsia="lv-LV"/>
        </w:rPr>
        <w:t>iem nav</w:t>
      </w:r>
      <w:r>
        <w:rPr>
          <w:rFonts w:eastAsia="Times New Roman" w:cs="Times New Roman"/>
          <w:szCs w:val="24"/>
          <w:lang w:eastAsia="lv-LV"/>
        </w:rPr>
        <w:t xml:space="preserve"> subjektīvo tiesību </w:t>
      </w:r>
      <w:r w:rsidR="002A5040">
        <w:rPr>
          <w:rFonts w:eastAsia="Times New Roman" w:cs="Times New Roman"/>
          <w:szCs w:val="24"/>
          <w:lang w:eastAsia="lv-LV"/>
        </w:rPr>
        <w:t>iesniegt pieteikumu tiesā</w:t>
      </w:r>
      <w:r>
        <w:rPr>
          <w:rFonts w:eastAsia="Times New Roman" w:cs="Times New Roman"/>
          <w:szCs w:val="24"/>
          <w:lang w:eastAsia="lv-LV"/>
        </w:rPr>
        <w:t xml:space="preserve">. </w:t>
      </w:r>
    </w:p>
    <w:p w:rsidR="001838EF" w:rsidRPr="002A5040" w:rsidRDefault="00D247A1" w:rsidP="0081429D">
      <w:p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r w:rsidRPr="002A5040">
        <w:rPr>
          <w:rFonts w:eastAsia="Times New Roman" w:cs="Times New Roman"/>
          <w:szCs w:val="24"/>
          <w:lang w:eastAsia="lv-LV"/>
        </w:rPr>
        <w:t xml:space="preserve">Pirmkārt, no lietā esošajiem materiāliem redzams, ka nekustamo īpašumu īpašnieki izbūvējuši savos īpašumos </w:t>
      </w:r>
      <w:r w:rsidRPr="002A5040">
        <w:rPr>
          <w:rFonts w:eastAsia="Times New Roman" w:cs="Times New Roman"/>
          <w:color w:val="000000"/>
          <w:szCs w:val="24"/>
          <w:lang w:eastAsia="lv-LV"/>
        </w:rPr>
        <w:t xml:space="preserve">autonomus ūdens dziļurbumus un izvietojuši bioloģiskās attīrīšanas iekārtas, kuru izveidei nav nepieciešama būvatļauja vai cita veida atļauja. Līdzpieteicēju piederošajās sistēmās iejaukšanās nav notikusi. Tādējādi </w:t>
      </w:r>
      <w:proofErr w:type="spellStart"/>
      <w:r w:rsidRPr="002A5040">
        <w:rPr>
          <w:rFonts w:eastAsia="Times New Roman" w:cs="Times New Roman"/>
          <w:color w:val="000000"/>
          <w:szCs w:val="24"/>
          <w:lang w:eastAsia="lv-LV"/>
        </w:rPr>
        <w:t>līdzpieteicēj</w:t>
      </w:r>
      <w:r w:rsidR="00DD3C53" w:rsidRPr="002A5040">
        <w:rPr>
          <w:rFonts w:eastAsia="Times New Roman" w:cs="Times New Roman"/>
          <w:color w:val="000000"/>
          <w:szCs w:val="24"/>
          <w:lang w:eastAsia="lv-LV"/>
        </w:rPr>
        <w:t>as</w:t>
      </w:r>
      <w:proofErr w:type="spellEnd"/>
      <w:r w:rsidRPr="002A5040">
        <w:rPr>
          <w:rFonts w:eastAsia="Times New Roman" w:cs="Times New Roman"/>
          <w:color w:val="000000"/>
          <w:szCs w:val="24"/>
          <w:lang w:eastAsia="lv-LV"/>
        </w:rPr>
        <w:t xml:space="preserve"> nepamatoti atsaucas uz</w:t>
      </w:r>
      <w:r w:rsidR="00DD3C53" w:rsidRPr="002A5040">
        <w:rPr>
          <w:rFonts w:eastAsia="Times New Roman" w:cs="Times New Roman"/>
          <w:color w:val="000000"/>
          <w:szCs w:val="24"/>
          <w:lang w:eastAsia="lv-LV"/>
        </w:rPr>
        <w:t xml:space="preserve"> būvniecības procesā aplūkojamo trešo personu</w:t>
      </w:r>
      <w:r w:rsidRPr="002A5040">
        <w:rPr>
          <w:rFonts w:eastAsia="Times New Roman" w:cs="Times New Roman"/>
          <w:color w:val="000000"/>
          <w:szCs w:val="24"/>
          <w:lang w:eastAsia="lv-LV"/>
        </w:rPr>
        <w:t xml:space="preserve"> īpašuma tiesīb</w:t>
      </w:r>
      <w:r w:rsidR="00DD3C53" w:rsidRPr="002A5040">
        <w:rPr>
          <w:rFonts w:eastAsia="Times New Roman" w:cs="Times New Roman"/>
          <w:color w:val="000000"/>
          <w:szCs w:val="24"/>
          <w:lang w:eastAsia="lv-LV"/>
        </w:rPr>
        <w:t>ām</w:t>
      </w:r>
      <w:r w:rsidRPr="002A5040">
        <w:rPr>
          <w:rFonts w:eastAsia="Times New Roman" w:cs="Times New Roman"/>
          <w:color w:val="000000"/>
          <w:szCs w:val="24"/>
          <w:lang w:eastAsia="lv-LV"/>
        </w:rPr>
        <w:t xml:space="preserve"> kā subjektīvo tiesību esības pamatu.</w:t>
      </w:r>
      <w:r w:rsidR="00DD3C53" w:rsidRPr="002A5040">
        <w:rPr>
          <w:rFonts w:eastAsia="Times New Roman" w:cs="Times New Roman"/>
          <w:color w:val="000000"/>
          <w:szCs w:val="24"/>
          <w:lang w:eastAsia="lv-LV"/>
        </w:rPr>
        <w:t xml:space="preserve"> Turklāt </w:t>
      </w:r>
      <w:proofErr w:type="spellStart"/>
      <w:r w:rsidR="00DD3C53" w:rsidRPr="002A5040">
        <w:rPr>
          <w:rFonts w:eastAsia="Times New Roman" w:cs="Times New Roman"/>
          <w:color w:val="000000"/>
          <w:szCs w:val="24"/>
          <w:lang w:eastAsia="lv-LV"/>
        </w:rPr>
        <w:t>līdzpieteicējas</w:t>
      </w:r>
      <w:proofErr w:type="spellEnd"/>
      <w:r w:rsidR="00DD3C53" w:rsidRPr="002A5040">
        <w:rPr>
          <w:rFonts w:eastAsia="Times New Roman" w:cs="Times New Roman"/>
          <w:color w:val="000000"/>
          <w:szCs w:val="24"/>
          <w:lang w:eastAsia="lv-LV"/>
        </w:rPr>
        <w:t xml:space="preserve"> nevar prasīt novērst to, kas objektīvi nepastāv</w:t>
      </w:r>
      <w:r w:rsidR="0042220A" w:rsidRPr="002A5040">
        <w:rPr>
          <w:rFonts w:eastAsia="Times New Roman" w:cs="Times New Roman"/>
          <w:color w:val="000000"/>
          <w:szCs w:val="24"/>
          <w:lang w:eastAsia="lv-LV"/>
        </w:rPr>
        <w:t>.</w:t>
      </w:r>
    </w:p>
    <w:p w:rsidR="00DD3C53" w:rsidRPr="00DD3C53" w:rsidRDefault="00DD3C53" w:rsidP="0081429D">
      <w:pPr>
        <w:adjustRightInd w:val="0"/>
        <w:spacing w:after="0" w:line="240" w:lineRule="auto"/>
        <w:ind w:firstLine="709"/>
        <w:jc w:val="both"/>
        <w:rPr>
          <w:rFonts w:eastAsia="Times New Roman" w:cs="Times New Roman"/>
          <w:szCs w:val="24"/>
          <w:lang w:eastAsia="lv-LV"/>
        </w:rPr>
      </w:pPr>
      <w:r w:rsidRPr="00DD3C53">
        <w:rPr>
          <w:rFonts w:eastAsia="Times New Roman" w:cs="Times New Roman"/>
          <w:szCs w:val="24"/>
          <w:lang w:eastAsia="lv-LV"/>
        </w:rPr>
        <w:t xml:space="preserve">Otrkārt, </w:t>
      </w:r>
      <w:proofErr w:type="spellStart"/>
      <w:r w:rsidRPr="00DD3C53">
        <w:rPr>
          <w:rFonts w:eastAsia="Times New Roman" w:cs="Times New Roman"/>
          <w:szCs w:val="24"/>
          <w:lang w:eastAsia="lv-LV"/>
        </w:rPr>
        <w:t>līdzpieteicējas</w:t>
      </w:r>
      <w:proofErr w:type="spellEnd"/>
      <w:r w:rsidRPr="00DD3C53">
        <w:rPr>
          <w:rFonts w:eastAsia="Times New Roman" w:cs="Times New Roman"/>
          <w:szCs w:val="24"/>
          <w:lang w:eastAsia="lv-LV"/>
        </w:rPr>
        <w:t xml:space="preserve"> nepamatoti atsaucas uz vides tiesību aizskārumu</w:t>
      </w:r>
      <w:r w:rsidR="0042220A">
        <w:rPr>
          <w:rFonts w:eastAsia="Times New Roman" w:cs="Times New Roman"/>
          <w:szCs w:val="24"/>
          <w:lang w:eastAsia="lv-LV"/>
        </w:rPr>
        <w:t xml:space="preserve">. </w:t>
      </w:r>
      <w:proofErr w:type="spellStart"/>
      <w:r w:rsidR="0042220A">
        <w:rPr>
          <w:rFonts w:eastAsia="Times New Roman" w:cs="Times New Roman"/>
          <w:szCs w:val="24"/>
          <w:lang w:eastAsia="lv-LV"/>
        </w:rPr>
        <w:t>Līdzpieteicējas</w:t>
      </w:r>
      <w:proofErr w:type="spellEnd"/>
      <w:r w:rsidR="0042220A">
        <w:rPr>
          <w:rFonts w:eastAsia="Times New Roman" w:cs="Times New Roman"/>
          <w:szCs w:val="24"/>
          <w:lang w:eastAsia="lv-LV"/>
        </w:rPr>
        <w:t xml:space="preserve"> nav iesniegušas pieteikumu sabiedrības interesēs par drošu un nekaitīgu vidi, bet </w:t>
      </w:r>
      <w:r>
        <w:rPr>
          <w:rFonts w:eastAsia="Times New Roman" w:cs="Times New Roman"/>
          <w:szCs w:val="24"/>
          <w:lang w:eastAsia="lv-LV"/>
        </w:rPr>
        <w:t xml:space="preserve">savās komerciālajās interesēs. Tas secināms no pieteikuma, kurā </w:t>
      </w:r>
      <w:proofErr w:type="spellStart"/>
      <w:r>
        <w:rPr>
          <w:rFonts w:eastAsia="Times New Roman" w:cs="Times New Roman"/>
          <w:szCs w:val="24"/>
          <w:lang w:eastAsia="lv-LV"/>
        </w:rPr>
        <w:t>līdzpieteicējas</w:t>
      </w:r>
      <w:proofErr w:type="spellEnd"/>
      <w:r>
        <w:rPr>
          <w:rFonts w:eastAsia="Times New Roman" w:cs="Times New Roman"/>
          <w:szCs w:val="24"/>
          <w:lang w:eastAsia="lv-LV"/>
        </w:rPr>
        <w:t xml:space="preserve"> </w:t>
      </w:r>
      <w:r w:rsidR="0042220A">
        <w:rPr>
          <w:rFonts w:eastAsia="Times New Roman" w:cs="Times New Roman"/>
          <w:szCs w:val="24"/>
          <w:lang w:eastAsia="lv-LV"/>
        </w:rPr>
        <w:t xml:space="preserve">nemin vides jautājumus, bet </w:t>
      </w:r>
      <w:r>
        <w:rPr>
          <w:rFonts w:eastAsia="Times New Roman" w:cs="Times New Roman"/>
          <w:szCs w:val="24"/>
          <w:lang w:eastAsia="lv-LV"/>
        </w:rPr>
        <w:t>akcentē to aizskārumu, kas izpaužas kā to apsaimniekoto centralizēto inženierkomunikāciju neizmantošana no nekustamo īpašumu īpašnieku puses un tādējādi radot mantiskus zaudējumus.</w:t>
      </w:r>
      <w:r w:rsidR="0042220A">
        <w:rPr>
          <w:rFonts w:eastAsia="Times New Roman" w:cs="Times New Roman"/>
          <w:szCs w:val="24"/>
          <w:lang w:eastAsia="lv-LV"/>
        </w:rPr>
        <w:t xml:space="preserve"> </w:t>
      </w:r>
    </w:p>
    <w:p w:rsidR="00D247A1" w:rsidRPr="00D247A1" w:rsidRDefault="00D247A1" w:rsidP="0081429D">
      <w:pPr>
        <w:pStyle w:val="ListParagraph"/>
        <w:adjustRightInd w:val="0"/>
        <w:spacing w:after="0" w:line="240" w:lineRule="auto"/>
        <w:ind w:left="709"/>
        <w:jc w:val="both"/>
        <w:rPr>
          <w:rFonts w:eastAsia="Times New Roman" w:cs="Times New Roman"/>
          <w:szCs w:val="24"/>
          <w:lang w:eastAsia="lv-LV"/>
        </w:rPr>
      </w:pPr>
    </w:p>
    <w:p w:rsidR="00DD3C53" w:rsidRPr="00BA5674" w:rsidRDefault="00DD3C53" w:rsidP="0081429D">
      <w:pPr>
        <w:spacing w:after="0" w:line="240" w:lineRule="auto"/>
        <w:jc w:val="center"/>
        <w:rPr>
          <w:i/>
          <w:szCs w:val="24"/>
        </w:rPr>
      </w:pPr>
      <w:r w:rsidRPr="00BA5674">
        <w:rPr>
          <w:b/>
          <w:szCs w:val="24"/>
        </w:rPr>
        <w:t>Nolēmuma daļa</w:t>
      </w:r>
    </w:p>
    <w:p w:rsidR="00DD3C53" w:rsidRPr="00BA5674" w:rsidRDefault="00DD3C53" w:rsidP="0081429D">
      <w:pPr>
        <w:spacing w:after="0" w:line="240" w:lineRule="auto"/>
        <w:ind w:firstLine="709"/>
        <w:jc w:val="both"/>
        <w:rPr>
          <w:bCs/>
          <w:szCs w:val="24"/>
        </w:rPr>
      </w:pPr>
    </w:p>
    <w:p w:rsidR="00DD3C53" w:rsidRPr="00BA5674" w:rsidRDefault="00DD3C53" w:rsidP="0081429D">
      <w:pPr>
        <w:spacing w:after="0" w:line="240" w:lineRule="auto"/>
        <w:ind w:firstLine="709"/>
        <w:jc w:val="both"/>
      </w:pPr>
      <w:r w:rsidRPr="00BA5674">
        <w:rPr>
          <w:szCs w:val="24"/>
        </w:rPr>
        <w:t>Pamatojoties uz</w:t>
      </w:r>
      <w:r w:rsidRPr="00BA5674">
        <w:t xml:space="preserve"> Administratīvā procesa likuma 323.panta pirmās daļas 1.punktu</w:t>
      </w:r>
      <w:r>
        <w:t xml:space="preserve"> un 324.panta pirmo daļu</w:t>
      </w:r>
      <w:r w:rsidRPr="00BA5674">
        <w:t>, Augstākās tiesas Administratīvo lietu departaments</w:t>
      </w:r>
    </w:p>
    <w:p w:rsidR="00DD3C53" w:rsidRPr="00BA5674" w:rsidRDefault="00DD3C53" w:rsidP="0081429D">
      <w:pPr>
        <w:spacing w:after="0" w:line="240" w:lineRule="auto"/>
        <w:ind w:firstLine="709"/>
        <w:jc w:val="both"/>
        <w:rPr>
          <w:b/>
          <w:bCs/>
          <w:spacing w:val="60"/>
        </w:rPr>
      </w:pPr>
    </w:p>
    <w:p w:rsidR="00DD3C53" w:rsidRPr="00BA5674" w:rsidRDefault="00DD3C53" w:rsidP="0081429D">
      <w:pPr>
        <w:spacing w:after="0" w:line="240" w:lineRule="auto"/>
        <w:jc w:val="center"/>
        <w:rPr>
          <w:b/>
        </w:rPr>
      </w:pPr>
      <w:r w:rsidRPr="00BA5674">
        <w:rPr>
          <w:b/>
          <w:bCs/>
          <w:spacing w:val="60"/>
        </w:rPr>
        <w:t>nolēma</w:t>
      </w:r>
    </w:p>
    <w:p w:rsidR="00DD3C53" w:rsidRPr="00BA5674" w:rsidRDefault="00DD3C53" w:rsidP="0081429D">
      <w:pPr>
        <w:tabs>
          <w:tab w:val="left" w:pos="2700"/>
          <w:tab w:val="left" w:pos="6660"/>
        </w:tabs>
        <w:spacing w:after="0" w:line="240" w:lineRule="auto"/>
        <w:ind w:firstLine="709"/>
        <w:jc w:val="both"/>
      </w:pPr>
      <w:r w:rsidRPr="00BA5674">
        <w:t xml:space="preserve"> </w:t>
      </w:r>
    </w:p>
    <w:p w:rsidR="00DD3C53" w:rsidRPr="00BA5674" w:rsidRDefault="00DD3C53" w:rsidP="0081429D">
      <w:pPr>
        <w:tabs>
          <w:tab w:val="left" w:pos="2700"/>
          <w:tab w:val="left" w:pos="6660"/>
        </w:tabs>
        <w:spacing w:after="0" w:line="240" w:lineRule="auto"/>
        <w:ind w:firstLine="709"/>
        <w:jc w:val="both"/>
      </w:pPr>
      <w:r w:rsidRPr="00BA5674">
        <w:t xml:space="preserve">Atstāt negrozītu </w:t>
      </w:r>
      <w:r w:rsidRPr="005B4F6F">
        <w:rPr>
          <w:rFonts w:eastAsia="Calibri" w:cs="Times New Roman"/>
          <w:szCs w:val="24"/>
        </w:rPr>
        <w:t xml:space="preserve">Administratīvās rajona tiesas 2016.gada </w:t>
      </w:r>
      <w:r>
        <w:rPr>
          <w:rFonts w:eastAsia="Calibri" w:cs="Times New Roman"/>
          <w:szCs w:val="24"/>
        </w:rPr>
        <w:t>16</w:t>
      </w:r>
      <w:r w:rsidRPr="005B4F6F">
        <w:rPr>
          <w:rFonts w:eastAsia="Calibri" w:cs="Times New Roman"/>
          <w:szCs w:val="24"/>
        </w:rPr>
        <w:t>.jūnija lēmumu</w:t>
      </w:r>
      <w:r w:rsidRPr="00BA5674">
        <w:t xml:space="preserve">, bet </w:t>
      </w:r>
      <w:r>
        <w:rPr>
          <w:rFonts w:eastAsia="Times New Roman" w:cs="Times New Roman"/>
          <w:color w:val="000000"/>
          <w:szCs w:val="24"/>
          <w:lang w:eastAsia="lv-LV"/>
        </w:rPr>
        <w:t>SIA „RS Servisi” un SIA „</w:t>
      </w:r>
      <w:proofErr w:type="spellStart"/>
      <w:r>
        <w:rPr>
          <w:rFonts w:eastAsia="Times New Roman" w:cs="Times New Roman"/>
          <w:color w:val="000000"/>
          <w:szCs w:val="24"/>
          <w:lang w:eastAsia="lv-LV"/>
        </w:rPr>
        <w:t>Asileks</w:t>
      </w:r>
      <w:proofErr w:type="spellEnd"/>
      <w:r w:rsidRPr="00497CB9">
        <w:rPr>
          <w:rFonts w:eastAsia="Times New Roman" w:cs="Times New Roman"/>
          <w:color w:val="000000"/>
          <w:szCs w:val="24"/>
          <w:lang w:eastAsia="lv-LV"/>
        </w:rPr>
        <w:t xml:space="preserve">” </w:t>
      </w:r>
      <w:r w:rsidRPr="00BA5674">
        <w:t>blakus sūdzību noraidīt.</w:t>
      </w:r>
    </w:p>
    <w:p w:rsidR="00DD3C53" w:rsidRPr="00BA5674" w:rsidRDefault="00DD3C53" w:rsidP="0081429D">
      <w:pPr>
        <w:tabs>
          <w:tab w:val="left" w:pos="2700"/>
          <w:tab w:val="left" w:pos="6660"/>
        </w:tabs>
        <w:spacing w:after="0" w:line="240" w:lineRule="auto"/>
        <w:ind w:firstLine="709"/>
        <w:jc w:val="both"/>
      </w:pPr>
      <w:r w:rsidRPr="00BA5674">
        <w:t>Lēmums nav pārsūdzams.</w:t>
      </w:r>
    </w:p>
    <w:p w:rsidR="00DD3C53" w:rsidRPr="00BA5674" w:rsidRDefault="00DD3C53" w:rsidP="0081429D">
      <w:pPr>
        <w:tabs>
          <w:tab w:val="left" w:pos="2700"/>
        </w:tabs>
        <w:spacing w:after="0" w:line="240" w:lineRule="auto"/>
        <w:ind w:firstLine="709"/>
        <w:jc w:val="both"/>
      </w:pPr>
    </w:p>
    <w:p w:rsidR="0065694D" w:rsidRPr="0068148F" w:rsidRDefault="0065694D" w:rsidP="0065694D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szCs w:val="24"/>
          <w:lang w:eastAsia="lv-LV"/>
        </w:rPr>
      </w:pPr>
      <w:bookmarkStart w:id="0" w:name="_GoBack"/>
      <w:bookmarkEnd w:id="0"/>
      <w:r w:rsidRPr="0068148F">
        <w:rPr>
          <w:rFonts w:eastAsia="Times New Roman" w:cs="Times New Roman"/>
          <w:b/>
          <w:szCs w:val="24"/>
          <w:lang w:eastAsia="lv-LV"/>
        </w:rPr>
        <w:t>Tiesību aktu un nolēmumu rādītājs</w:t>
      </w:r>
    </w:p>
    <w:p w:rsidR="0065694D" w:rsidRDefault="0065694D" w:rsidP="0065694D">
      <w:pPr>
        <w:tabs>
          <w:tab w:val="left" w:pos="540"/>
          <w:tab w:val="left" w:pos="3544"/>
          <w:tab w:val="left" w:pos="5760"/>
        </w:tabs>
        <w:spacing w:after="0" w:line="240" w:lineRule="auto"/>
        <w:jc w:val="both"/>
        <w:rPr>
          <w:rFonts w:cs="Times New Roman"/>
          <w:color w:val="000000"/>
          <w:szCs w:val="24"/>
        </w:rPr>
      </w:pPr>
      <w:r w:rsidRPr="00E779AF">
        <w:rPr>
          <w:rFonts w:cs="Times New Roman"/>
          <w:color w:val="000000"/>
          <w:szCs w:val="24"/>
        </w:rPr>
        <w:t>Administratīvā procesa likum</w:t>
      </w:r>
      <w:r>
        <w:rPr>
          <w:rFonts w:cs="Times New Roman"/>
          <w:color w:val="000000"/>
          <w:szCs w:val="24"/>
        </w:rPr>
        <w:t>s</w:t>
      </w:r>
    </w:p>
    <w:p w:rsidR="007B71F3" w:rsidRDefault="00800355" w:rsidP="0081429D">
      <w:pPr>
        <w:spacing w:after="0" w:line="240" w:lineRule="auto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31.panta otrā daļa</w:t>
      </w:r>
    </w:p>
    <w:p w:rsidR="00361627" w:rsidRDefault="00361627" w:rsidP="0081429D">
      <w:pPr>
        <w:spacing w:after="0" w:line="240" w:lineRule="auto"/>
        <w:rPr>
          <w:rFonts w:eastAsia="Times New Roman" w:cs="Times New Roman"/>
          <w:szCs w:val="24"/>
          <w:lang w:eastAsia="lv-LV"/>
        </w:rPr>
      </w:pPr>
    </w:p>
    <w:p w:rsidR="00361627" w:rsidRDefault="00361627" w:rsidP="0081429D">
      <w:pPr>
        <w:spacing w:after="0"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Vides aizsardzības likums</w:t>
      </w:r>
    </w:p>
    <w:p w:rsidR="00361627" w:rsidRPr="007B71F3" w:rsidRDefault="00361627" w:rsidP="0081429D">
      <w:pPr>
        <w:spacing w:after="0" w:line="240" w:lineRule="auto"/>
        <w:rPr>
          <w:rFonts w:eastAsia="Times New Roman" w:cs="Times New Roman"/>
          <w:color w:val="000000"/>
          <w:szCs w:val="24"/>
          <w:lang w:eastAsia="lv-LV"/>
        </w:rPr>
      </w:pPr>
      <w:r w:rsidRPr="001838EF">
        <w:rPr>
          <w:rFonts w:cs="Times New Roman"/>
          <w:szCs w:val="24"/>
        </w:rPr>
        <w:t>9.panta trešā daļa</w:t>
      </w:r>
    </w:p>
    <w:sectPr w:rsidR="00361627" w:rsidRPr="007B71F3" w:rsidSect="0088500B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26A" w:rsidRDefault="007B426A" w:rsidP="00DF0465">
      <w:pPr>
        <w:spacing w:after="0" w:line="240" w:lineRule="auto"/>
      </w:pPr>
      <w:r>
        <w:separator/>
      </w:r>
    </w:p>
  </w:endnote>
  <w:endnote w:type="continuationSeparator" w:id="0">
    <w:p w:rsidR="007B426A" w:rsidRDefault="007B426A" w:rsidP="00DF0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465" w:rsidRDefault="00DF0465" w:rsidP="00DF0465">
    <w:pPr>
      <w:pStyle w:val="Footer"/>
      <w:jc w:val="center"/>
    </w:pPr>
    <w:r w:rsidRPr="00391D55">
      <w:rPr>
        <w:rStyle w:val="PageNumber"/>
      </w:rPr>
      <w:fldChar w:fldCharType="begin"/>
    </w:r>
    <w:r w:rsidRPr="00391D55">
      <w:rPr>
        <w:rStyle w:val="PageNumber"/>
      </w:rPr>
      <w:instrText xml:space="preserve"> PAGE </w:instrText>
    </w:r>
    <w:r w:rsidRPr="00391D55">
      <w:rPr>
        <w:rStyle w:val="PageNumber"/>
      </w:rPr>
      <w:fldChar w:fldCharType="separate"/>
    </w:r>
    <w:r w:rsidR="00F34B61">
      <w:rPr>
        <w:rStyle w:val="PageNumber"/>
        <w:noProof/>
      </w:rPr>
      <w:t>2</w:t>
    </w:r>
    <w:r w:rsidRPr="00391D55">
      <w:rPr>
        <w:rStyle w:val="PageNumber"/>
      </w:rPr>
      <w:fldChar w:fldCharType="end"/>
    </w:r>
    <w:r>
      <w:rPr>
        <w:rStyle w:val="PageNumber"/>
      </w:rPr>
      <w:t>.</w:t>
    </w:r>
    <w:r w:rsidRPr="00391D55">
      <w:rPr>
        <w:rStyle w:val="PageNumber"/>
      </w:rPr>
      <w:t xml:space="preserve">lapa no </w:t>
    </w:r>
    <w:r w:rsidRPr="00391D55">
      <w:rPr>
        <w:rStyle w:val="PageNumber"/>
      </w:rPr>
      <w:fldChar w:fldCharType="begin"/>
    </w:r>
    <w:r w:rsidRPr="00391D55">
      <w:rPr>
        <w:rStyle w:val="PageNumber"/>
      </w:rPr>
      <w:instrText xml:space="preserve"> NUMPAGES </w:instrText>
    </w:r>
    <w:r w:rsidRPr="00391D55">
      <w:rPr>
        <w:rStyle w:val="PageNumber"/>
      </w:rPr>
      <w:fldChar w:fldCharType="separate"/>
    </w:r>
    <w:r w:rsidR="00F34B61">
      <w:rPr>
        <w:rStyle w:val="PageNumber"/>
        <w:noProof/>
      </w:rPr>
      <w:t>2</w:t>
    </w:r>
    <w:r w:rsidRPr="00391D5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26A" w:rsidRDefault="007B426A" w:rsidP="00DF0465">
      <w:pPr>
        <w:spacing w:after="0" w:line="240" w:lineRule="auto"/>
      </w:pPr>
      <w:r>
        <w:separator/>
      </w:r>
    </w:p>
  </w:footnote>
  <w:footnote w:type="continuationSeparator" w:id="0">
    <w:p w:rsidR="007B426A" w:rsidRDefault="007B426A" w:rsidP="00DF04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23C1B"/>
    <w:multiLevelType w:val="multilevel"/>
    <w:tmpl w:val="59A6ABDA"/>
    <w:lvl w:ilvl="0">
      <w:start w:val="1"/>
      <w:numFmt w:val="decimal"/>
      <w:lvlText w:val="[%1]"/>
      <w:lvlJc w:val="left"/>
      <w:pPr>
        <w:tabs>
          <w:tab w:val="num" w:pos="851"/>
        </w:tabs>
        <w:ind w:left="0" w:firstLine="851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[%1.%2]"/>
      <w:lvlJc w:val="left"/>
      <w:pPr>
        <w:tabs>
          <w:tab w:val="num" w:pos="0"/>
        </w:tabs>
        <w:ind w:left="0" w:firstLine="851"/>
      </w:pPr>
      <w:rPr>
        <w:rFonts w:ascii="Times New Roman" w:hAnsi="Times New Roman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B23"/>
    <w:rsid w:val="00017886"/>
    <w:rsid w:val="00037E5B"/>
    <w:rsid w:val="000821AB"/>
    <w:rsid w:val="0013553E"/>
    <w:rsid w:val="0014238B"/>
    <w:rsid w:val="00155C6C"/>
    <w:rsid w:val="001838EF"/>
    <w:rsid w:val="001909BA"/>
    <w:rsid w:val="001B0B23"/>
    <w:rsid w:val="00234D76"/>
    <w:rsid w:val="00242635"/>
    <w:rsid w:val="00251D02"/>
    <w:rsid w:val="00267FAB"/>
    <w:rsid w:val="002A5040"/>
    <w:rsid w:val="00361627"/>
    <w:rsid w:val="00380D37"/>
    <w:rsid w:val="003D5A6F"/>
    <w:rsid w:val="003E5292"/>
    <w:rsid w:val="00402C7D"/>
    <w:rsid w:val="0042220A"/>
    <w:rsid w:val="00442606"/>
    <w:rsid w:val="00461EC9"/>
    <w:rsid w:val="00473984"/>
    <w:rsid w:val="00497CB9"/>
    <w:rsid w:val="005D3DD8"/>
    <w:rsid w:val="005F15C2"/>
    <w:rsid w:val="006533DC"/>
    <w:rsid w:val="0065694D"/>
    <w:rsid w:val="0079757E"/>
    <w:rsid w:val="007B426A"/>
    <w:rsid w:val="007B71F3"/>
    <w:rsid w:val="00800355"/>
    <w:rsid w:val="00805212"/>
    <w:rsid w:val="0081095F"/>
    <w:rsid w:val="0081429D"/>
    <w:rsid w:val="00865409"/>
    <w:rsid w:val="0088500B"/>
    <w:rsid w:val="0092699E"/>
    <w:rsid w:val="00937147"/>
    <w:rsid w:val="00973A67"/>
    <w:rsid w:val="00A16FCE"/>
    <w:rsid w:val="00A77726"/>
    <w:rsid w:val="00AE5517"/>
    <w:rsid w:val="00B4594A"/>
    <w:rsid w:val="00BA5868"/>
    <w:rsid w:val="00BB4C11"/>
    <w:rsid w:val="00C01DF8"/>
    <w:rsid w:val="00C56472"/>
    <w:rsid w:val="00CB1DE1"/>
    <w:rsid w:val="00D11DF2"/>
    <w:rsid w:val="00D247A1"/>
    <w:rsid w:val="00D45409"/>
    <w:rsid w:val="00DC08D3"/>
    <w:rsid w:val="00DC4C50"/>
    <w:rsid w:val="00DD3C53"/>
    <w:rsid w:val="00DF0465"/>
    <w:rsid w:val="00E11035"/>
    <w:rsid w:val="00E70689"/>
    <w:rsid w:val="00F14657"/>
    <w:rsid w:val="00F34B61"/>
    <w:rsid w:val="00F55547"/>
    <w:rsid w:val="00F570C1"/>
    <w:rsid w:val="00FB76D3"/>
    <w:rsid w:val="00FC0E72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3C74D7-2A94-42C2-982C-55BB7100F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97CB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97CB9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apple-converted-space">
    <w:name w:val="apple-converted-space"/>
    <w:basedOn w:val="DefaultParagraphFont"/>
    <w:rsid w:val="00497CB9"/>
  </w:style>
  <w:style w:type="character" w:styleId="Emphasis">
    <w:name w:val="Emphasis"/>
    <w:basedOn w:val="DefaultParagraphFont"/>
    <w:uiPriority w:val="20"/>
    <w:qFormat/>
    <w:rsid w:val="00497CB9"/>
    <w:rPr>
      <w:i/>
      <w:iCs/>
    </w:rPr>
  </w:style>
  <w:style w:type="paragraph" w:styleId="BodyText2">
    <w:name w:val="Body Text 2"/>
    <w:basedOn w:val="Normal"/>
    <w:link w:val="BodyText2Char"/>
    <w:rsid w:val="00473984"/>
    <w:pPr>
      <w:spacing w:after="0" w:line="240" w:lineRule="auto"/>
      <w:jc w:val="right"/>
    </w:pPr>
    <w:rPr>
      <w:rFonts w:ascii="Garamond" w:eastAsia="Times New Roman" w:hAnsi="Garamond" w:cs="Times New Roma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73984"/>
    <w:rPr>
      <w:rFonts w:ascii="Garamond" w:eastAsia="Times New Roman" w:hAnsi="Garamond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9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04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465"/>
  </w:style>
  <w:style w:type="paragraph" w:styleId="Footer">
    <w:name w:val="footer"/>
    <w:basedOn w:val="Normal"/>
    <w:link w:val="FooterChar"/>
    <w:unhideWhenUsed/>
    <w:rsid w:val="00DF04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465"/>
  </w:style>
  <w:style w:type="character" w:styleId="PageNumber">
    <w:name w:val="page number"/>
    <w:basedOn w:val="DefaultParagraphFont"/>
    <w:rsid w:val="00DF0465"/>
  </w:style>
  <w:style w:type="paragraph" w:styleId="BalloonText">
    <w:name w:val="Balloon Text"/>
    <w:basedOn w:val="Normal"/>
    <w:link w:val="BalloonTextChar"/>
    <w:uiPriority w:val="99"/>
    <w:semiHidden/>
    <w:unhideWhenUsed/>
    <w:rsid w:val="007B7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1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1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D5034-7C11-4DDE-A9E8-32B905D4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3119</Words>
  <Characters>1778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Zikmane</dc:creator>
  <cp:keywords/>
  <dc:description/>
  <cp:lastModifiedBy>Anita Zikmane</cp:lastModifiedBy>
  <cp:revision>4</cp:revision>
  <cp:lastPrinted>2016-11-07T10:45:00Z</cp:lastPrinted>
  <dcterms:created xsi:type="dcterms:W3CDTF">2016-12-20T10:24:00Z</dcterms:created>
  <dcterms:modified xsi:type="dcterms:W3CDTF">2016-12-21T06:20:00Z</dcterms:modified>
</cp:coreProperties>
</file>