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BF8AF" w14:textId="77777777" w:rsidR="00644F15" w:rsidRPr="00A268D0" w:rsidRDefault="00644F15" w:rsidP="00644F15">
      <w:pPr>
        <w:spacing w:line="276" w:lineRule="auto"/>
        <w:jc w:val="both"/>
        <w:rPr>
          <w:b/>
          <w:bCs/>
        </w:rPr>
      </w:pPr>
      <w:r w:rsidRPr="00A268D0">
        <w:rPr>
          <w:b/>
          <w:bCs/>
        </w:rPr>
        <w:t>Emocionālā vardarbība iestādē</w:t>
      </w:r>
    </w:p>
    <w:p w14:paraId="72F02DF5" w14:textId="77777777" w:rsidR="00644F15" w:rsidRPr="00A268D0" w:rsidRDefault="00644F15" w:rsidP="00644F15">
      <w:pPr>
        <w:spacing w:line="276" w:lineRule="auto"/>
        <w:jc w:val="both"/>
      </w:pPr>
      <w:r w:rsidRPr="00A268D0">
        <w:t xml:space="preserve">1. Pārbaudot, vai iestāde ir vērsusies pret konkrētu personu, pieļāvusi emocionālu spriedzi un radījusi nepanesamus apstākļus (t.i., vai ir notikusi emocionālā vardarbība), ir jāvērtē visu apstākļu kopums ilgākā periodā. Turklāt iestādes rīcība ir vērtējama ne tikai saistībā ar konkrēta </w:t>
      </w:r>
      <w:proofErr w:type="spellStart"/>
      <w:r w:rsidRPr="00A268D0">
        <w:t>disciplinārpārkāpuma</w:t>
      </w:r>
      <w:proofErr w:type="spellEnd"/>
      <w:r w:rsidRPr="00A268D0">
        <w:t xml:space="preserve"> apstākļiem, bet plašākā kontekstā, tā kā tieši citu, arī ar disciplinārlietu tieši nesaistītu, apstākļu kopums var norādīt uz iestādes rīcības patiesajiem motīviem attiecībā pret personu. Atziņa par nepieciešamību vērtēt visus apstākļus ietver arī vajadzību aplūkot pašas amatpersonas rīcību ilgākā laika posmā, kas arī, iespējams, var sniegt atbildes par piemērotā disciplinārsoda tiesiskumu.</w:t>
      </w:r>
    </w:p>
    <w:p w14:paraId="77893AF4" w14:textId="0B7C17DD" w:rsidR="005117DD" w:rsidRDefault="00644F15" w:rsidP="00644F15">
      <w:pPr>
        <w:spacing w:line="276" w:lineRule="auto"/>
        <w:jc w:val="both"/>
      </w:pPr>
      <w:r w:rsidRPr="00A268D0">
        <w:t xml:space="preserve">2. Par vēršanos pret konkrētu personu var liecināt un veidot daļu no emocionālās vardarbības regulāra disciplinārsodu piemērošana salīdzinoši neilgā laikā, it īpaši, ja citas personas salīdzināmos apstākļos nav sodītas. Nav izslēgts, ka iestāde ar šādu rīcību vēlas panākt atbrīvošanos no konkrētas personas, vai nu pati pieņemot lēmumus, ar ko tas tiek panākts, vai, radot apstākļus, kuru rezultātā persona pati aiziet no darba. </w:t>
      </w:r>
    </w:p>
    <w:p w14:paraId="04BDEB7C" w14:textId="77777777" w:rsidR="00644F15" w:rsidRPr="00644F15" w:rsidRDefault="00644F15" w:rsidP="00644F15">
      <w:pPr>
        <w:pStyle w:val="BodyText2"/>
        <w:spacing w:line="276" w:lineRule="auto"/>
        <w:rPr>
          <w:rFonts w:ascii="Times New Roman" w:hAnsi="Times New Roman"/>
          <w:sz w:val="24"/>
          <w:szCs w:val="24"/>
        </w:rPr>
      </w:pPr>
    </w:p>
    <w:p w14:paraId="66A79F3F" w14:textId="4F6B0403" w:rsidR="005117DD" w:rsidRDefault="005117DD" w:rsidP="005117DD">
      <w:pPr>
        <w:spacing w:line="276" w:lineRule="auto"/>
        <w:jc w:val="center"/>
        <w:rPr>
          <w:b/>
        </w:rPr>
      </w:pPr>
      <w:r w:rsidRPr="00644F15">
        <w:rPr>
          <w:b/>
        </w:rPr>
        <w:t>Latvijas Republikas Senāt</w:t>
      </w:r>
      <w:r w:rsidR="00644F15">
        <w:rPr>
          <w:b/>
        </w:rPr>
        <w:t>a</w:t>
      </w:r>
    </w:p>
    <w:p w14:paraId="5785C366" w14:textId="626B4C8D" w:rsidR="00644F15" w:rsidRDefault="00644F15" w:rsidP="005117DD">
      <w:pPr>
        <w:spacing w:line="276" w:lineRule="auto"/>
        <w:jc w:val="center"/>
        <w:rPr>
          <w:b/>
        </w:rPr>
      </w:pPr>
      <w:r>
        <w:rPr>
          <w:b/>
        </w:rPr>
        <w:t>Administratīvo lietu departamenta</w:t>
      </w:r>
    </w:p>
    <w:p w14:paraId="4964A72C" w14:textId="633B3CE3" w:rsidR="00644F15" w:rsidRPr="00644F15" w:rsidRDefault="00644F15" w:rsidP="005117DD">
      <w:pPr>
        <w:spacing w:line="276" w:lineRule="auto"/>
        <w:jc w:val="center"/>
        <w:rPr>
          <w:b/>
        </w:rPr>
      </w:pPr>
      <w:r>
        <w:rPr>
          <w:b/>
        </w:rPr>
        <w:t>2019.gada 3.jūlija</w:t>
      </w:r>
    </w:p>
    <w:p w14:paraId="4795106C" w14:textId="729BB1B8" w:rsidR="005117DD" w:rsidRDefault="005117DD" w:rsidP="005117DD">
      <w:pPr>
        <w:spacing w:line="276" w:lineRule="auto"/>
        <w:jc w:val="center"/>
        <w:rPr>
          <w:b/>
        </w:rPr>
      </w:pPr>
      <w:r w:rsidRPr="00644F15">
        <w:rPr>
          <w:b/>
        </w:rPr>
        <w:t>SPRIEDUMS</w:t>
      </w:r>
    </w:p>
    <w:p w14:paraId="59FDD734" w14:textId="26D44978" w:rsidR="00644F15" w:rsidRDefault="00644F15" w:rsidP="005117DD">
      <w:pPr>
        <w:spacing w:line="276" w:lineRule="auto"/>
        <w:jc w:val="center"/>
        <w:rPr>
          <w:b/>
        </w:rPr>
      </w:pPr>
      <w:r>
        <w:rPr>
          <w:b/>
        </w:rPr>
        <w:t>Lieta Nr. A420287716, SKA-474/2019</w:t>
      </w:r>
    </w:p>
    <w:p w14:paraId="3913362B" w14:textId="4F47F482" w:rsidR="00644F15" w:rsidRPr="00644F15" w:rsidRDefault="00644F15" w:rsidP="005117DD">
      <w:pPr>
        <w:spacing w:line="276" w:lineRule="auto"/>
        <w:jc w:val="center"/>
        <w:rPr>
          <w:b/>
          <w:color w:val="0000FF"/>
        </w:rPr>
      </w:pPr>
      <w:hyperlink r:id="rId6" w:history="1">
        <w:r w:rsidRPr="00644F15">
          <w:rPr>
            <w:rStyle w:val="Hyperlink"/>
            <w:color w:val="0000FF"/>
          </w:rPr>
          <w:t>ECLI:LV:AT:2019:0703.A420287716.5.S</w:t>
        </w:r>
      </w:hyperlink>
    </w:p>
    <w:p w14:paraId="76AB89F9" w14:textId="77777777" w:rsidR="005117DD" w:rsidRPr="0039603F" w:rsidRDefault="005117DD" w:rsidP="005117DD">
      <w:pPr>
        <w:spacing w:line="276" w:lineRule="auto"/>
        <w:jc w:val="center"/>
      </w:pPr>
    </w:p>
    <w:p w14:paraId="2DD91789" w14:textId="77777777" w:rsidR="005117DD" w:rsidRDefault="005117DD" w:rsidP="005117DD">
      <w:pPr>
        <w:spacing w:line="276" w:lineRule="auto"/>
        <w:ind w:firstLine="567"/>
        <w:jc w:val="both"/>
      </w:pPr>
      <w:r w:rsidRPr="00043E06">
        <w:t>Tiesa šādā</w:t>
      </w:r>
      <w:r w:rsidRPr="0015480A">
        <w:t xml:space="preserve"> sastāvā: se</w:t>
      </w:r>
      <w:r w:rsidRPr="00043E06">
        <w:t xml:space="preserve">natori </w:t>
      </w:r>
      <w:r>
        <w:t xml:space="preserve">Dace Mita, Normunds Salenieks, Līvija Slica, </w:t>
      </w:r>
    </w:p>
    <w:p w14:paraId="7C68A2D4" w14:textId="77777777" w:rsidR="005117DD" w:rsidRPr="006144A6" w:rsidRDefault="005117DD" w:rsidP="005117DD">
      <w:pPr>
        <w:spacing w:line="276" w:lineRule="auto"/>
        <w:ind w:firstLine="567"/>
        <w:jc w:val="both"/>
      </w:pPr>
    </w:p>
    <w:p w14:paraId="553BAAD5" w14:textId="2224BF03" w:rsidR="005117DD" w:rsidRPr="006144A6" w:rsidRDefault="005117DD" w:rsidP="005117DD">
      <w:pPr>
        <w:spacing w:line="276" w:lineRule="auto"/>
        <w:ind w:firstLine="567"/>
        <w:jc w:val="both"/>
      </w:pPr>
      <w:r w:rsidRPr="006144A6">
        <w:t xml:space="preserve">rakstveida procesā izskatīja administratīvo lietu, kas ierosināta, pamatojoties uz </w:t>
      </w:r>
      <w:r w:rsidR="00BC4C28">
        <w:t>[pers. A]</w:t>
      </w:r>
      <w:r>
        <w:rPr>
          <w:color w:val="000000"/>
        </w:rPr>
        <w:t xml:space="preserve"> pieteikumu</w:t>
      </w:r>
      <w:r w:rsidRPr="00B237ED">
        <w:rPr>
          <w:color w:val="000000"/>
        </w:rPr>
        <w:t xml:space="preserve"> par </w:t>
      </w:r>
      <w:r>
        <w:t xml:space="preserve">Korupcijas novēršanas un apkarošanas biroja </w:t>
      </w:r>
      <w:r w:rsidRPr="00355301">
        <w:t>201</w:t>
      </w:r>
      <w:r>
        <w:t>6</w:t>
      </w:r>
      <w:r w:rsidRPr="00355301">
        <w:t xml:space="preserve">.gada </w:t>
      </w:r>
      <w:r>
        <w:t>8</w:t>
      </w:r>
      <w:r w:rsidRPr="00355301">
        <w:t>.</w:t>
      </w:r>
      <w:r>
        <w:t>jūlij</w:t>
      </w:r>
      <w:r w:rsidRPr="00355301">
        <w:t>a lēmuma Nr. </w:t>
      </w:r>
      <w:r>
        <w:t>4-2/637</w:t>
      </w:r>
      <w:r w:rsidRPr="00355301">
        <w:t xml:space="preserve"> </w:t>
      </w:r>
      <w:r>
        <w:t>atcelšanu, valsts dienesta tiesisko attiecību nodibināšanu un mantisko zaudējumu atlīdzināšanu</w:t>
      </w:r>
      <w:r w:rsidRPr="00355301">
        <w:rPr>
          <w:bCs/>
        </w:rPr>
        <w:t>,</w:t>
      </w:r>
      <w:r w:rsidRPr="006144A6">
        <w:rPr>
          <w:bCs/>
        </w:rPr>
        <w:t xml:space="preserve"> </w:t>
      </w:r>
      <w:r w:rsidRPr="006144A6">
        <w:t>sakarā ar</w:t>
      </w:r>
      <w:r w:rsidRPr="000D413A">
        <w:rPr>
          <w:color w:val="000000"/>
        </w:rPr>
        <w:t xml:space="preserve"> </w:t>
      </w:r>
      <w:r w:rsidR="00BC4C28">
        <w:t>[pers. A]</w:t>
      </w:r>
      <w:r>
        <w:t xml:space="preserve"> kasācijas sūdzību </w:t>
      </w:r>
      <w:r w:rsidRPr="00B237ED">
        <w:t>par Administratīvās apgabaltiesas 201</w:t>
      </w:r>
      <w:r>
        <w:t>7</w:t>
      </w:r>
      <w:r w:rsidRPr="00B237ED">
        <w:t xml:space="preserve">.gada </w:t>
      </w:r>
      <w:r>
        <w:t>1</w:t>
      </w:r>
      <w:r>
        <w:rPr>
          <w:color w:val="000000"/>
        </w:rPr>
        <w:t>.decembra</w:t>
      </w:r>
      <w:r w:rsidRPr="00B237ED">
        <w:t xml:space="preserve"> spriedumu.</w:t>
      </w:r>
    </w:p>
    <w:p w14:paraId="6D15851E" w14:textId="77777777" w:rsidR="005117DD" w:rsidRPr="0039603F" w:rsidRDefault="005117DD" w:rsidP="005117DD">
      <w:pPr>
        <w:spacing w:line="276" w:lineRule="auto"/>
        <w:ind w:firstLine="720"/>
        <w:jc w:val="both"/>
        <w:rPr>
          <w:b/>
        </w:rPr>
      </w:pPr>
    </w:p>
    <w:p w14:paraId="6DA0C4A2" w14:textId="77777777" w:rsidR="005117DD" w:rsidRPr="0039603F" w:rsidRDefault="005117DD" w:rsidP="005117DD">
      <w:pPr>
        <w:spacing w:line="276" w:lineRule="auto"/>
        <w:jc w:val="center"/>
        <w:outlineLvl w:val="0"/>
        <w:rPr>
          <w:b/>
        </w:rPr>
      </w:pPr>
      <w:r w:rsidRPr="0039603F">
        <w:rPr>
          <w:b/>
        </w:rPr>
        <w:t>Aprakstošā daļa</w:t>
      </w:r>
    </w:p>
    <w:p w14:paraId="4BA47B0E" w14:textId="77777777" w:rsidR="005117DD" w:rsidRPr="000604D6" w:rsidRDefault="005117DD" w:rsidP="005117DD">
      <w:pPr>
        <w:spacing w:line="276" w:lineRule="auto"/>
        <w:ind w:firstLine="567"/>
        <w:jc w:val="center"/>
        <w:rPr>
          <w:b/>
        </w:rPr>
      </w:pPr>
    </w:p>
    <w:p w14:paraId="001199D6" w14:textId="51318180" w:rsidR="008C72E4" w:rsidRDefault="005117DD" w:rsidP="00DD6A04">
      <w:pPr>
        <w:spacing w:line="276" w:lineRule="auto"/>
        <w:ind w:firstLine="567"/>
        <w:jc w:val="both"/>
      </w:pPr>
      <w:r>
        <w:t>[1] </w:t>
      </w:r>
      <w:r w:rsidR="00DD6A04">
        <w:t xml:space="preserve">Korupcijas novēršanas un apkarošanas birojs </w:t>
      </w:r>
      <w:r w:rsidR="00E87225">
        <w:t>(turpmāk</w:t>
      </w:r>
      <w:r w:rsidR="007B63E0">
        <w:t xml:space="preserve"> –</w:t>
      </w:r>
      <w:r w:rsidR="00E87225">
        <w:t xml:space="preserve"> birojs) </w:t>
      </w:r>
      <w:r w:rsidR="00DD6A04">
        <w:t xml:space="preserve">ar </w:t>
      </w:r>
      <w:r w:rsidR="00DD6A04" w:rsidRPr="00355301">
        <w:t>201</w:t>
      </w:r>
      <w:r w:rsidR="00DD6A04">
        <w:t>6</w:t>
      </w:r>
      <w:r w:rsidR="00DD6A04" w:rsidRPr="00355301">
        <w:t xml:space="preserve">.gada </w:t>
      </w:r>
      <w:r w:rsidR="00DD6A04">
        <w:t>8</w:t>
      </w:r>
      <w:r w:rsidR="00DD6A04" w:rsidRPr="00355301">
        <w:t>.</w:t>
      </w:r>
      <w:r w:rsidR="00DD6A04">
        <w:t>jūlij</w:t>
      </w:r>
      <w:r w:rsidR="00DD6A04" w:rsidRPr="00355301">
        <w:t>a lēmum</w:t>
      </w:r>
      <w:r w:rsidR="00DD6A04">
        <w:t>u</w:t>
      </w:r>
      <w:r w:rsidR="00DD6A04" w:rsidRPr="00355301">
        <w:t xml:space="preserve"> Nr. </w:t>
      </w:r>
      <w:r w:rsidR="00DD6A04">
        <w:t xml:space="preserve">4-2/637 </w:t>
      </w:r>
      <w:r w:rsidR="00745A97">
        <w:t xml:space="preserve">par neatrašanos darbavietā sauca pieteicēju </w:t>
      </w:r>
      <w:r w:rsidR="00BC4C28">
        <w:t>[pers. A]</w:t>
      </w:r>
      <w:r w:rsidR="00DD6A04">
        <w:t xml:space="preserve"> </w:t>
      </w:r>
      <w:r w:rsidR="00745A97">
        <w:t xml:space="preserve">pie </w:t>
      </w:r>
      <w:r w:rsidR="00DD6A04">
        <w:t>disciplinār</w:t>
      </w:r>
      <w:r w:rsidR="00745A97">
        <w:t>atbildības</w:t>
      </w:r>
      <w:r w:rsidR="001B3568">
        <w:t>, atbrīv</w:t>
      </w:r>
      <w:r w:rsidR="00DD6A04">
        <w:t>o</w:t>
      </w:r>
      <w:r w:rsidR="00745A97">
        <w:t>j</w:t>
      </w:r>
      <w:r w:rsidR="001B3568">
        <w:t>ot</w:t>
      </w:r>
      <w:r w:rsidR="00DD6A04">
        <w:t xml:space="preserve"> </w:t>
      </w:r>
      <w:r w:rsidR="00F40CE2">
        <w:t xml:space="preserve">viņu </w:t>
      </w:r>
      <w:r w:rsidR="00DD6A04">
        <w:t>no amata</w:t>
      </w:r>
      <w:r w:rsidR="009B3BCD">
        <w:t>.</w:t>
      </w:r>
      <w:r w:rsidR="00B65214">
        <w:t xml:space="preserve"> Lēmumā norādīts, ka </w:t>
      </w:r>
      <w:r w:rsidR="008238E9">
        <w:t>atbilstoši</w:t>
      </w:r>
      <w:r w:rsidR="00B65214">
        <w:t xml:space="preserve"> elektroniskās kodu kartes izmantošanas sistēmas </w:t>
      </w:r>
      <w:r w:rsidR="008238E9">
        <w:t>d</w:t>
      </w:r>
      <w:r w:rsidR="00B65214">
        <w:t>a</w:t>
      </w:r>
      <w:r w:rsidR="008238E9">
        <w:t>tiem</w:t>
      </w:r>
      <w:r w:rsidR="00B65214">
        <w:t xml:space="preserve"> pieteicēja nav reģistrējusi savu elektronisko kodu karti piecas dienas 2015.gana novembrī, 12 dienas 2105.gada decembrī, kā arī no 2016.gada 4. līdz 29.janvārim. </w:t>
      </w:r>
      <w:r w:rsidR="007D5AD4">
        <w:t xml:space="preserve">Pieteicēja nav noliegusi neatrašanos darbā šajos datumos, kā arī nav </w:t>
      </w:r>
      <w:r w:rsidR="00D56631">
        <w:t>pamatojusi</w:t>
      </w:r>
      <w:r w:rsidR="007D5AD4">
        <w:t xml:space="preserve"> prombūtni.</w:t>
      </w:r>
      <w:r w:rsidR="00673D97">
        <w:t xml:space="preserve"> Pārējā</w:t>
      </w:r>
      <w:r w:rsidR="006D2946">
        <w:t xml:space="preserve"> laikā šajā periodā</w:t>
      </w:r>
      <w:r w:rsidR="00673D97">
        <w:t xml:space="preserve"> reģistrācija veikta neregulāri. Pieteicējai ar darba devēju nav vienošanās veikt darba pienākumus ārpus darba laika un vietas. Tādējādi, neierodoties darbā, pieteicēja ir pārkāpusi </w:t>
      </w:r>
      <w:r w:rsidR="000E1A88">
        <w:t>biroja</w:t>
      </w:r>
      <w:r w:rsidR="00673D97">
        <w:t xml:space="preserve"> darba kārtības noteikumus. Soda noteikšanā ņemts vērā disciplināratbildību pastiprinošs apstāklis – pārkāpums izdarīts iepriekšējo disciplinārsodu darbības laikā. Tāpēc </w:t>
      </w:r>
      <w:r w:rsidR="000E50CF">
        <w:t>disciplinārsods ir samērīgs.</w:t>
      </w:r>
    </w:p>
    <w:p w14:paraId="3E4760BD" w14:textId="77777777" w:rsidR="00673D97" w:rsidRDefault="00673D97" w:rsidP="00DD6A04">
      <w:pPr>
        <w:spacing w:line="276" w:lineRule="auto"/>
        <w:ind w:firstLine="567"/>
        <w:jc w:val="both"/>
      </w:pPr>
    </w:p>
    <w:p w14:paraId="5356FCC4" w14:textId="4020DACA" w:rsidR="00673D97" w:rsidRDefault="00673D97" w:rsidP="00DD6A04">
      <w:pPr>
        <w:spacing w:line="276" w:lineRule="auto"/>
        <w:ind w:firstLine="567"/>
        <w:jc w:val="both"/>
      </w:pPr>
      <w:r>
        <w:lastRenderedPageBreak/>
        <w:t xml:space="preserve">[2] </w:t>
      </w:r>
      <w:r w:rsidR="00F40CE2">
        <w:t>Pieteicēja vērsās tiesā p</w:t>
      </w:r>
      <w:r>
        <w:t xml:space="preserve">ar </w:t>
      </w:r>
      <w:r w:rsidR="003D03A8">
        <w:t xml:space="preserve">biroja </w:t>
      </w:r>
      <w:r w:rsidR="003D03A8" w:rsidRPr="00355301">
        <w:t>201</w:t>
      </w:r>
      <w:r w:rsidR="003D03A8">
        <w:t>6</w:t>
      </w:r>
      <w:r w:rsidR="003D03A8" w:rsidRPr="00355301">
        <w:t xml:space="preserve">.gada </w:t>
      </w:r>
      <w:r w:rsidR="003D03A8">
        <w:t>8</w:t>
      </w:r>
      <w:r w:rsidR="003D03A8" w:rsidRPr="00355301">
        <w:t>.</w:t>
      </w:r>
      <w:r w:rsidR="003D03A8">
        <w:t>jūlij</w:t>
      </w:r>
      <w:r w:rsidR="003D03A8" w:rsidRPr="00355301">
        <w:t>a lēmuma Nr. </w:t>
      </w:r>
      <w:r w:rsidR="003D03A8">
        <w:t>4-2/637</w:t>
      </w:r>
      <w:r w:rsidR="003D03A8" w:rsidRPr="00355301">
        <w:t xml:space="preserve"> </w:t>
      </w:r>
      <w:r w:rsidR="003D03A8">
        <w:t xml:space="preserve">atcelšanu, valsts dienesta tiesisko attiecību nodibināšanu un mantisko zaudējumu atlīdzināšanu. </w:t>
      </w:r>
    </w:p>
    <w:p w14:paraId="4B2BC4F8" w14:textId="77777777" w:rsidR="00B34F98" w:rsidRDefault="00B34F98" w:rsidP="00DD6A04">
      <w:pPr>
        <w:spacing w:line="276" w:lineRule="auto"/>
        <w:ind w:firstLine="567"/>
        <w:jc w:val="both"/>
      </w:pPr>
    </w:p>
    <w:p w14:paraId="693028CC" w14:textId="77777777" w:rsidR="00B34F98" w:rsidRDefault="00B34F98" w:rsidP="00DD6A04">
      <w:pPr>
        <w:spacing w:line="276" w:lineRule="auto"/>
        <w:ind w:firstLine="567"/>
        <w:jc w:val="both"/>
      </w:pPr>
      <w:r>
        <w:t>[3] Administratīvā rajona tiesa ar 2017.gada 6.februāra spriedumu pieteikumu noraidīja.</w:t>
      </w:r>
    </w:p>
    <w:p w14:paraId="7799F79E" w14:textId="77777777" w:rsidR="00B34F98" w:rsidRDefault="00B34F98" w:rsidP="00DD6A04">
      <w:pPr>
        <w:spacing w:line="276" w:lineRule="auto"/>
        <w:ind w:firstLine="567"/>
        <w:jc w:val="both"/>
      </w:pPr>
    </w:p>
    <w:p w14:paraId="68BD5C9C" w14:textId="1D751D0F" w:rsidR="00B34F98" w:rsidRDefault="00B34F98" w:rsidP="00DD6A04">
      <w:pPr>
        <w:spacing w:line="276" w:lineRule="auto"/>
        <w:ind w:firstLine="567"/>
        <w:jc w:val="both"/>
      </w:pPr>
      <w:r>
        <w:t>[4]</w:t>
      </w:r>
      <w:r w:rsidR="002C4A04">
        <w:t> </w:t>
      </w:r>
      <w:r>
        <w:t>Administratīvā apgabaltiesa ar 2017.gada 1.decembra spriedumu pieteikumu noraidīja. Spriedums ar pievienošanos rajona tiesas sprieduma</w:t>
      </w:r>
      <w:r w:rsidR="00496CA4">
        <w:t xml:space="preserve"> argumentiem, izņemot daļā par prasījumu par valsts dienesta tiesisko attiecību nodibināšanu, tā kā apgabaltiesa atbilstoši pieteicējas lūgumam lietu šajā daļā </w:t>
      </w:r>
      <w:r w:rsidR="00A4339B">
        <w:t>izbeidza</w:t>
      </w:r>
      <w:r w:rsidR="00496CA4">
        <w:t>,</w:t>
      </w:r>
      <w:r>
        <w:t xml:space="preserve"> pamatots ar turpmāk minētajiem argumentiem.</w:t>
      </w:r>
    </w:p>
    <w:p w14:paraId="09AC1128" w14:textId="66E06B7A" w:rsidR="00B34F98" w:rsidRDefault="00B34F98" w:rsidP="00DD6A04">
      <w:pPr>
        <w:spacing w:line="276" w:lineRule="auto"/>
        <w:ind w:firstLine="567"/>
        <w:jc w:val="both"/>
      </w:pPr>
      <w:r>
        <w:t>[</w:t>
      </w:r>
      <w:r w:rsidR="00DC1D3C">
        <w:t>4</w:t>
      </w:r>
      <w:r>
        <w:t>.1]</w:t>
      </w:r>
      <w:r w:rsidR="002C4A04">
        <w:t> </w:t>
      </w:r>
      <w:r w:rsidR="00AF0882">
        <w:t xml:space="preserve">Ir </w:t>
      </w:r>
      <w:r w:rsidR="00F40CE2">
        <w:t>iestāj</w:t>
      </w:r>
      <w:r w:rsidR="00AF0882">
        <w:t xml:space="preserve">ušies Korupcijas novēršanas un apkarošanas biroja likuma pārejas noteikumu 15.punktā minētie priekšnoteikumi dienesta attiecību nodibināšanai: </w:t>
      </w:r>
      <w:r w:rsidR="00EF593D">
        <w:t xml:space="preserve">pieteicēja noteiktā termiņā iesniegumā ir piekritusi dienesta tiesisko attiecību nodibināšanai un </w:t>
      </w:r>
      <w:r w:rsidR="00EC25D6">
        <w:t>birojs</w:t>
      </w:r>
      <w:r w:rsidR="00EF593D">
        <w:t xml:space="preserve"> noteiktā termiņā pēc pieteicējas iesnieguma saņemšanas nav izbei</w:t>
      </w:r>
      <w:r w:rsidR="00EC25D6">
        <w:t>dz</w:t>
      </w:r>
      <w:r w:rsidR="00EF593D">
        <w:t>i</w:t>
      </w:r>
      <w:r w:rsidR="00EC25D6">
        <w:t>s</w:t>
      </w:r>
      <w:r w:rsidR="00EF593D">
        <w:t xml:space="preserve"> ar pieteicēju darba tiesiskās attiecības.</w:t>
      </w:r>
      <w:r w:rsidR="005933E9">
        <w:t xml:space="preserve"> Turklāt jau pirms minētā regulējuma, interpretējot </w:t>
      </w:r>
      <w:r w:rsidR="001526CB">
        <w:t xml:space="preserve">Latvijas Republikas </w:t>
      </w:r>
      <w:r w:rsidR="005933E9">
        <w:t xml:space="preserve">Satversmes </w:t>
      </w:r>
      <w:r w:rsidR="00067D3F">
        <w:t xml:space="preserve">(turpmāk – Satversme) </w:t>
      </w:r>
      <w:r w:rsidR="005933E9">
        <w:t xml:space="preserve">101.pantu, Satversmes tiesa bija atzinusi, ka </w:t>
      </w:r>
      <w:r w:rsidR="0057349B">
        <w:t xml:space="preserve">biroja amatpersonu noteiktie pienākumi un amatam noteiktie ierobežojumi atbilst </w:t>
      </w:r>
      <w:r w:rsidR="00236F61">
        <w:t xml:space="preserve">valsts </w:t>
      </w:r>
      <w:r w:rsidR="0057349B">
        <w:t xml:space="preserve">dienesta, nevis </w:t>
      </w:r>
      <w:r w:rsidR="00871C98">
        <w:t>darba tiesiskajām attiecībām.</w:t>
      </w:r>
      <w:r w:rsidR="00034172">
        <w:t xml:space="preserve"> </w:t>
      </w:r>
      <w:r w:rsidR="00C63D44">
        <w:t>Tādējādi b</w:t>
      </w:r>
      <w:r w:rsidR="009D65ED">
        <w:t>irojs</w:t>
      </w:r>
      <w:r w:rsidR="00EF593D">
        <w:t xml:space="preserve"> </w:t>
      </w:r>
      <w:r w:rsidR="00C63D44">
        <w:t>bija</w:t>
      </w:r>
      <w:r w:rsidR="00EF593D">
        <w:t xml:space="preserve"> piekriti</w:t>
      </w:r>
      <w:r w:rsidR="009D65ED">
        <w:t>s</w:t>
      </w:r>
      <w:r w:rsidR="00EF593D">
        <w:t xml:space="preserve"> </w:t>
      </w:r>
      <w:r w:rsidR="00F9726D">
        <w:t xml:space="preserve">valsts </w:t>
      </w:r>
      <w:r w:rsidR="00EF593D">
        <w:t>dienesta attiecību nodibināšanai ar pieteic</w:t>
      </w:r>
      <w:r w:rsidR="00D5308A">
        <w:t>ēju</w:t>
      </w:r>
      <w:r w:rsidR="00C63D44">
        <w:t xml:space="preserve">, un </w:t>
      </w:r>
      <w:r w:rsidR="00D5308A">
        <w:t>disciplinārsoda piemērošanas dienā ar pieteicēju bija nodibinātas dienesta tiesiskās attiecības.</w:t>
      </w:r>
    </w:p>
    <w:p w14:paraId="07125F97" w14:textId="60EE990E" w:rsidR="00253E09" w:rsidRDefault="00EC4E72" w:rsidP="00DD6A04">
      <w:pPr>
        <w:spacing w:line="276" w:lineRule="auto"/>
        <w:ind w:firstLine="567"/>
        <w:jc w:val="both"/>
      </w:pPr>
      <w:r>
        <w:t>[</w:t>
      </w:r>
      <w:r w:rsidR="00DC1D3C">
        <w:t>4</w:t>
      </w:r>
      <w:r>
        <w:t>.2]</w:t>
      </w:r>
      <w:r w:rsidR="002C4A04">
        <w:t> </w:t>
      </w:r>
      <w:r w:rsidR="00EF7684">
        <w:t>Neierašanās darb</w:t>
      </w:r>
      <w:r w:rsidR="00C959DF">
        <w:t xml:space="preserve">ā bez attaisnojoša iemesla </w:t>
      </w:r>
      <w:r w:rsidR="006E3907">
        <w:t xml:space="preserve">ir darba kārtības neievērošana un disciplinārpārkāpums </w:t>
      </w:r>
      <w:r w:rsidR="00A003EF">
        <w:t xml:space="preserve">saskaņā ar Korupcijas novēršanas un apkarošanas biroja likuma </w:t>
      </w:r>
      <w:r w:rsidR="008711C5">
        <w:t>25.panta pirmo daļu.</w:t>
      </w:r>
      <w:r w:rsidR="00246804">
        <w:t xml:space="preserve"> </w:t>
      </w:r>
      <w:r w:rsidR="007A4572">
        <w:t>No pierādījumiem, tostarp elektroniskās reģistrēšanās sistēmas datiem, kas pretēji pieteicējas uzskatam ir ticami, b</w:t>
      </w:r>
      <w:r w:rsidR="0004511F">
        <w:t>irojs</w:t>
      </w:r>
      <w:r w:rsidR="00253E09">
        <w:t xml:space="preserve"> </w:t>
      </w:r>
      <w:r w:rsidR="007A4572">
        <w:t>ir konstatēj</w:t>
      </w:r>
      <w:r w:rsidR="00253E09">
        <w:t>i</w:t>
      </w:r>
      <w:r w:rsidR="00090C0E">
        <w:t>s</w:t>
      </w:r>
      <w:r w:rsidR="00253E09">
        <w:t xml:space="preserve"> pieteicējas n</w:t>
      </w:r>
      <w:r w:rsidR="00985BF4">
        <w:t>eierašanos darbā</w:t>
      </w:r>
      <w:r w:rsidR="00963056">
        <w:t>.</w:t>
      </w:r>
      <w:r w:rsidR="00F05E5F">
        <w:t xml:space="preserve"> </w:t>
      </w:r>
      <w:r w:rsidR="004E3192">
        <w:t>Minētais f</w:t>
      </w:r>
      <w:r w:rsidR="002B4069">
        <w:t>akts ir pierādīts ar</w:t>
      </w:r>
      <w:r w:rsidR="007342E1">
        <w:t>ī ar</w:t>
      </w:r>
      <w:r w:rsidR="002B4069">
        <w:t xml:space="preserve"> </w:t>
      </w:r>
      <w:r w:rsidR="00A85FCB">
        <w:t>spēkā stājušos tiesas spriedumu</w:t>
      </w:r>
      <w:r w:rsidR="00552094">
        <w:t xml:space="preserve"> civillietā.</w:t>
      </w:r>
    </w:p>
    <w:p w14:paraId="36BF897B" w14:textId="10A482F9" w:rsidR="000E3AC7" w:rsidRDefault="008669F7" w:rsidP="00DD6A04">
      <w:pPr>
        <w:spacing w:line="276" w:lineRule="auto"/>
        <w:ind w:firstLine="567"/>
        <w:jc w:val="both"/>
      </w:pPr>
      <w:r>
        <w:t>[</w:t>
      </w:r>
      <w:r w:rsidR="00DC1D3C">
        <w:t>4</w:t>
      </w:r>
      <w:r>
        <w:t>.3]</w:t>
      </w:r>
      <w:r w:rsidR="002C4A04">
        <w:t> </w:t>
      </w:r>
      <w:r w:rsidR="00D76FD6">
        <w:t>Nep</w:t>
      </w:r>
      <w:r w:rsidR="00B45E16">
        <w:t>amatots</w:t>
      </w:r>
      <w:r w:rsidR="00D76FD6">
        <w:t xml:space="preserve"> ir</w:t>
      </w:r>
      <w:r w:rsidR="00B45E16">
        <w:t xml:space="preserve"> p</w:t>
      </w:r>
      <w:r w:rsidR="00385FE1">
        <w:t>ieteicēja</w:t>
      </w:r>
      <w:r w:rsidR="00B45E16">
        <w:t>s arguments</w:t>
      </w:r>
      <w:r w:rsidR="00385FE1">
        <w:t xml:space="preserve">, ka </w:t>
      </w:r>
      <w:r w:rsidR="00B45E16">
        <w:t xml:space="preserve">pieteicējai bija liegta iespēja pildīt darba pienākumus, </w:t>
      </w:r>
      <w:r w:rsidR="00D76FD6">
        <w:t>jo</w:t>
      </w:r>
      <w:r w:rsidR="00B45E16">
        <w:t xml:space="preserve"> birojs n</w:t>
      </w:r>
      <w:r w:rsidR="00D76FD6">
        <w:t>ebija</w:t>
      </w:r>
      <w:r w:rsidR="00B45E16">
        <w:t xml:space="preserve"> izpildīj</w:t>
      </w:r>
      <w:r w:rsidR="00305924">
        <w:t>i</w:t>
      </w:r>
      <w:r w:rsidR="00B45E16">
        <w:t>s</w:t>
      </w:r>
      <w:r w:rsidR="00305924">
        <w:t xml:space="preserve"> vispārējās jurisdikcijas tiesas </w:t>
      </w:r>
      <w:r w:rsidR="00751EC7">
        <w:t>spriedumu par atjaunošanu</w:t>
      </w:r>
      <w:r w:rsidR="00EF37D0">
        <w:t xml:space="preserve"> darbā</w:t>
      </w:r>
      <w:r w:rsidR="00305924">
        <w:t xml:space="preserve">. Rīgas apgabaltiesa 2015.gada 3.jūnija spriedumā lietā Nr. C27161914 par disciplinārsoda </w:t>
      </w:r>
      <w:r w:rsidR="00F91332">
        <w:t>(</w:t>
      </w:r>
      <w:r w:rsidR="00305924">
        <w:t>rājiens</w:t>
      </w:r>
      <w:r w:rsidR="00F91332">
        <w:t>)</w:t>
      </w:r>
      <w:r w:rsidR="00305924">
        <w:t xml:space="preserve"> tiesiskumu</w:t>
      </w:r>
      <w:r w:rsidR="00582388">
        <w:t>, ar kuru pieteicējas prasījums noraidīts,</w:t>
      </w:r>
      <w:r w:rsidR="00305924">
        <w:t xml:space="preserve"> at</w:t>
      </w:r>
      <w:r w:rsidR="00FF7DC0">
        <w:t>zina</w:t>
      </w:r>
      <w:r w:rsidR="00305924">
        <w:t>, ka iestāde spriedumu</w:t>
      </w:r>
      <w:r w:rsidR="005C7631">
        <w:t xml:space="preserve"> par atjaunošanu darbā</w:t>
      </w:r>
      <w:r w:rsidR="0077121C">
        <w:t xml:space="preserve"> (civilliet</w:t>
      </w:r>
      <w:r w:rsidR="00945CE8">
        <w:t>a</w:t>
      </w:r>
      <w:r w:rsidR="0077121C">
        <w:t xml:space="preserve"> Nr. C27119614)</w:t>
      </w:r>
      <w:r w:rsidR="00305924">
        <w:t xml:space="preserve"> ir izpildījusi: pieteicēja bija norīkota darba veikšanai, viņai bija noteikta konkrēt</w:t>
      </w:r>
      <w:r w:rsidR="008A0CE5">
        <w:t>s</w:t>
      </w:r>
      <w:r w:rsidR="00305924">
        <w:t xml:space="preserve"> darba </w:t>
      </w:r>
      <w:r w:rsidR="008A0CE5">
        <w:t>k</w:t>
      </w:r>
      <w:r w:rsidR="00305924">
        <w:t>a</w:t>
      </w:r>
      <w:r w:rsidR="008A0CE5">
        <w:t>binets</w:t>
      </w:r>
      <w:r w:rsidR="00305924">
        <w:t>.</w:t>
      </w:r>
      <w:r w:rsidR="00641FC8">
        <w:t xml:space="preserve"> </w:t>
      </w:r>
      <w:r w:rsidR="00FC58CD">
        <w:t>Arī Rīgas apgabaltiesas 2016.gada 30.maija spriedum</w:t>
      </w:r>
      <w:r w:rsidR="00541558">
        <w:t>s</w:t>
      </w:r>
      <w:r w:rsidR="00FC58CD">
        <w:t xml:space="preserve"> </w:t>
      </w:r>
      <w:r w:rsidR="00582388">
        <w:t xml:space="preserve">lietā Nr. C27167014 par pieteicējas prasījuma apmierināšanu </w:t>
      </w:r>
      <w:r w:rsidR="00FC58CD">
        <w:t>par disciplinārsod</w:t>
      </w:r>
      <w:r w:rsidR="00582388">
        <w:t>a</w:t>
      </w:r>
      <w:r w:rsidR="00FC58CD">
        <w:t xml:space="preserve"> (pazemināšana amatā uz noteiktu laiku)</w:t>
      </w:r>
      <w:r w:rsidR="00582388">
        <w:t xml:space="preserve"> atcelšanu</w:t>
      </w:r>
      <w:r w:rsidR="00FC58CD">
        <w:t xml:space="preserve"> </w:t>
      </w:r>
      <w:r w:rsidR="00162407">
        <w:t xml:space="preserve">liek secināt, ka pieteicēja pēc 2014.gada 10.aprīļa tika atjaunota </w:t>
      </w:r>
      <w:r w:rsidR="00BC0814">
        <w:t xml:space="preserve">biroja priekšnieka vietnieka korupcijas apkarošanas jautājumos amatā, bet laikā, kamēr norisinājās </w:t>
      </w:r>
      <w:r w:rsidR="00A141A9">
        <w:t>t</w:t>
      </w:r>
      <w:r w:rsidR="00BC0814">
        <w:t xml:space="preserve">iesvedība </w:t>
      </w:r>
      <w:r w:rsidR="007B0981">
        <w:t xml:space="preserve">lietā </w:t>
      </w:r>
      <w:r w:rsidR="004C4A7F">
        <w:t xml:space="preserve">par disciplinārsodu </w:t>
      </w:r>
      <w:r w:rsidR="00F40CE2">
        <w:t>(</w:t>
      </w:r>
      <w:r w:rsidR="004C4A7F">
        <w:t>pazemināšana amatā</w:t>
      </w:r>
      <w:r w:rsidR="00F40CE2">
        <w:t>)</w:t>
      </w:r>
      <w:r w:rsidR="00594C91">
        <w:t>, pieteicējai bija jāpilda galve</w:t>
      </w:r>
      <w:r w:rsidR="004A752E">
        <w:t>nā speciālista amata pienākumi.</w:t>
      </w:r>
    </w:p>
    <w:p w14:paraId="43476451" w14:textId="6AE0B7C8" w:rsidR="00C35915" w:rsidRPr="007E1EC6" w:rsidRDefault="0074354F" w:rsidP="00C35915">
      <w:pPr>
        <w:spacing w:line="276" w:lineRule="auto"/>
        <w:ind w:firstLine="567"/>
        <w:jc w:val="both"/>
      </w:pPr>
      <w:r>
        <w:t>[</w:t>
      </w:r>
      <w:r w:rsidR="00DC1D3C">
        <w:t>4</w:t>
      </w:r>
      <w:r>
        <w:t>.</w:t>
      </w:r>
      <w:r w:rsidR="008669F7">
        <w:t>4</w:t>
      </w:r>
      <w:r>
        <w:t>]</w:t>
      </w:r>
      <w:r w:rsidR="002C4A04">
        <w:t> </w:t>
      </w:r>
      <w:r w:rsidR="002A6CF2">
        <w:t>Birojs 2016.gada 5.janvārī</w:t>
      </w:r>
      <w:r w:rsidR="001B2E08">
        <w:t xml:space="preserve"> piemēroja</w:t>
      </w:r>
      <w:r w:rsidR="00C67702">
        <w:t xml:space="preserve"> </w:t>
      </w:r>
      <w:r w:rsidR="002A6CF2">
        <w:t xml:space="preserve">pieteicējai </w:t>
      </w:r>
      <w:r w:rsidR="00C67702">
        <w:t>disciplinārsod</w:t>
      </w:r>
      <w:r w:rsidR="001B2E08">
        <w:t>u</w:t>
      </w:r>
      <w:r w:rsidR="00C67702">
        <w:t xml:space="preserve"> (piezīme) par </w:t>
      </w:r>
      <w:r w:rsidR="00A9258E">
        <w:t>elektroniskās droš</w:t>
      </w:r>
      <w:r w:rsidR="00BD6D5F">
        <w:t>ības kodu kartes nereģistrēšanu</w:t>
      </w:r>
      <w:r w:rsidR="006745CB">
        <w:t xml:space="preserve">. </w:t>
      </w:r>
      <w:r w:rsidR="00946B6E">
        <w:t>Šā procesa</w:t>
      </w:r>
      <w:r w:rsidR="006745CB">
        <w:t xml:space="preserve"> ietvaros pieteicēja </w:t>
      </w:r>
      <w:r w:rsidR="00946B6E">
        <w:t>arī konsekventi iebilda, ka birojs nav izpildījis</w:t>
      </w:r>
      <w:r w:rsidR="0020580F">
        <w:t xml:space="preserve"> spriedumu civillietā par pieteicējas atjaunoš</w:t>
      </w:r>
      <w:r w:rsidR="00946B6E">
        <w:t>anu</w:t>
      </w:r>
      <w:r w:rsidR="00BD6D5F">
        <w:t xml:space="preserve"> darbā</w:t>
      </w:r>
      <w:r w:rsidR="00946B6E">
        <w:t xml:space="preserve">, bet </w:t>
      </w:r>
      <w:r w:rsidR="00464283">
        <w:t xml:space="preserve">neatbildēja par drošības </w:t>
      </w:r>
      <w:r w:rsidR="009F5B94">
        <w:t xml:space="preserve">kodu </w:t>
      </w:r>
      <w:r w:rsidR="00946B6E">
        <w:t>kartes lietošanas pārkāpumu.</w:t>
      </w:r>
      <w:r w:rsidR="008165AD">
        <w:t xml:space="preserve"> </w:t>
      </w:r>
      <w:r w:rsidR="006E6DA8">
        <w:t>Tāpat p</w:t>
      </w:r>
      <w:r w:rsidR="00F95ADE">
        <w:t xml:space="preserve">ieteicēja nebija informējusi </w:t>
      </w:r>
      <w:r w:rsidR="006E6DA8">
        <w:t xml:space="preserve">biroju </w:t>
      </w:r>
      <w:r w:rsidR="00F95ADE">
        <w:t>par prombūtni, kā arī i</w:t>
      </w:r>
      <w:r w:rsidR="00CF7890">
        <w:t xml:space="preserve">estādes rīcībā nebija informācijas par pieteicējas paveikto darbu. </w:t>
      </w:r>
      <w:r w:rsidR="00F504C4">
        <w:t>Pieteicējai vairākkārt norādīts</w:t>
      </w:r>
      <w:r w:rsidR="006E6DA8">
        <w:t xml:space="preserve"> uz nepieļaujamību neatrasties</w:t>
      </w:r>
      <w:r w:rsidR="00F504C4">
        <w:t xml:space="preserve"> darbaviet</w:t>
      </w:r>
      <w:r w:rsidR="006E6DA8">
        <w:t>ā. Pieteicēja</w:t>
      </w:r>
      <w:r w:rsidR="00706272">
        <w:t>s</w:t>
      </w:r>
      <w:r w:rsidR="00231EA3">
        <w:t xml:space="preserve"> </w:t>
      </w:r>
      <w:r w:rsidR="00706272">
        <w:t>iebildumi savukārt bija saistīti ar</w:t>
      </w:r>
      <w:r w:rsidR="00231EA3">
        <w:t xml:space="preserve"> nespēju pildīt pienākumus </w:t>
      </w:r>
      <w:r w:rsidR="00147A9F">
        <w:t>darba līdzekļu nodrošināšanas (</w:t>
      </w:r>
      <w:r w:rsidR="00706272">
        <w:t>datora</w:t>
      </w:r>
      <w:r w:rsidR="00147A9F">
        <w:t xml:space="preserve"> instalēšana</w:t>
      </w:r>
      <w:r w:rsidR="001B5E42">
        <w:t>s</w:t>
      </w:r>
      <w:r w:rsidR="00147A9F">
        <w:t xml:space="preserve"> utt.) dēļ</w:t>
      </w:r>
      <w:r w:rsidR="00706272">
        <w:t xml:space="preserve">, uz ko </w:t>
      </w:r>
      <w:r w:rsidR="00706272">
        <w:rPr>
          <w:rFonts w:ascii="TimesNewRomanPSMT" w:eastAsiaTheme="minorHAnsi" w:hAnsi="TimesNewRomanPSMT" w:cs="TimesNewRomanPSMT"/>
          <w:lang w:eastAsia="en-US"/>
        </w:rPr>
        <w:t xml:space="preserve">birojs norādīja, ka </w:t>
      </w:r>
      <w:r w:rsidR="00AA4DAB">
        <w:rPr>
          <w:rFonts w:ascii="TimesNewRomanPSMT" w:eastAsiaTheme="minorHAnsi" w:hAnsi="TimesNewRomanPSMT" w:cs="TimesNewRomanPSMT"/>
          <w:lang w:eastAsia="en-US"/>
        </w:rPr>
        <w:t xml:space="preserve">to nav </w:t>
      </w:r>
      <w:r w:rsidR="00A55465" w:rsidRPr="00CD104F">
        <w:rPr>
          <w:rFonts w:ascii="TimesNewRomanPSMT" w:eastAsiaTheme="minorHAnsi" w:hAnsi="TimesNewRomanPSMT" w:cs="TimesNewRomanPSMT"/>
          <w:lang w:eastAsia="en-US"/>
        </w:rPr>
        <w:t>iespē</w:t>
      </w:r>
      <w:r w:rsidR="00706272">
        <w:rPr>
          <w:rFonts w:ascii="TimesNewRomanPSMT" w:eastAsiaTheme="minorHAnsi" w:hAnsi="TimesNewRomanPSMT" w:cs="TimesNewRomanPSMT"/>
          <w:lang w:eastAsia="en-US"/>
        </w:rPr>
        <w:t>jams</w:t>
      </w:r>
      <w:r w:rsidR="00AA4DAB">
        <w:rPr>
          <w:rFonts w:ascii="TimesNewRomanPSMT" w:eastAsiaTheme="minorHAnsi" w:hAnsi="TimesNewRomanPSMT" w:cs="TimesNewRomanPSMT"/>
          <w:lang w:eastAsia="en-US"/>
        </w:rPr>
        <w:t xml:space="preserve"> atrisināt</w:t>
      </w:r>
      <w:r w:rsidR="00706272">
        <w:rPr>
          <w:rFonts w:ascii="TimesNewRomanPSMT" w:eastAsiaTheme="minorHAnsi" w:hAnsi="TimesNewRomanPSMT" w:cs="TimesNewRomanPSMT"/>
          <w:lang w:eastAsia="en-US"/>
        </w:rPr>
        <w:t xml:space="preserve"> bez darbinieka klātbūtnes</w:t>
      </w:r>
      <w:r w:rsidR="00AA4DAB">
        <w:rPr>
          <w:rFonts w:ascii="TimesNewRomanPSMT" w:eastAsiaTheme="minorHAnsi" w:hAnsi="TimesNewRomanPSMT" w:cs="TimesNewRomanPSMT"/>
          <w:lang w:eastAsia="en-US"/>
        </w:rPr>
        <w:t xml:space="preserve"> darbavietā</w:t>
      </w:r>
      <w:r w:rsidR="00A55465" w:rsidRPr="00CD104F">
        <w:rPr>
          <w:rFonts w:ascii="TimesNewRomanPSMT" w:eastAsiaTheme="minorHAnsi" w:hAnsi="TimesNewRomanPSMT" w:cs="TimesNewRomanPSMT"/>
          <w:lang w:eastAsia="en-US"/>
        </w:rPr>
        <w:t>.</w:t>
      </w:r>
      <w:r w:rsidR="00F16EA9">
        <w:rPr>
          <w:rFonts w:ascii="TimesNewRomanPSMT" w:eastAsiaTheme="minorHAnsi" w:hAnsi="TimesNewRomanPSMT" w:cs="TimesNewRomanPSMT"/>
          <w:lang w:eastAsia="en-US"/>
        </w:rPr>
        <w:t xml:space="preserve"> </w:t>
      </w:r>
      <w:r w:rsidR="00752464">
        <w:t xml:space="preserve">Tāpat pieteicēja ne civillietā Nr. C27167014, ne </w:t>
      </w:r>
      <w:r w:rsidR="00752464">
        <w:lastRenderedPageBreak/>
        <w:t xml:space="preserve">paskaidrojumos iestādei neizvirzīja argumentu, ka </w:t>
      </w:r>
      <w:r w:rsidR="002A75D4">
        <w:t>pieteicēja darbā tomēr atradās.</w:t>
      </w:r>
      <w:r w:rsidR="00F16EA9">
        <w:t xml:space="preserve"> </w:t>
      </w:r>
      <w:r w:rsidR="0079427C">
        <w:t>Tāpēc</w:t>
      </w:r>
      <w:r w:rsidR="00FD06A8">
        <w:t xml:space="preserve"> </w:t>
      </w:r>
      <w:r w:rsidR="00C35915" w:rsidRPr="007E1EC6">
        <w:t>birojam nebija pienākum</w:t>
      </w:r>
      <w:r w:rsidR="00F40CE2">
        <w:t>a</w:t>
      </w:r>
      <w:r w:rsidR="00C35915" w:rsidRPr="007E1EC6">
        <w:t xml:space="preserve"> </w:t>
      </w:r>
      <w:r w:rsidR="00F16EA9">
        <w:t>iegūt vēl papildu pierādījumus par pieteicējas atrašanos darbā</w:t>
      </w:r>
      <w:r w:rsidR="00C35915" w:rsidRPr="007E1EC6">
        <w:t>.</w:t>
      </w:r>
    </w:p>
    <w:p w14:paraId="6D90585C" w14:textId="30816628" w:rsidR="006E6448" w:rsidRDefault="00350473" w:rsidP="00930F76">
      <w:pPr>
        <w:spacing w:line="276" w:lineRule="auto"/>
        <w:ind w:firstLine="567"/>
        <w:jc w:val="both"/>
      </w:pPr>
      <w:r>
        <w:t>[</w:t>
      </w:r>
      <w:r w:rsidR="00DC1D3C">
        <w:t>4</w:t>
      </w:r>
      <w:r>
        <w:t>.5]</w:t>
      </w:r>
      <w:r w:rsidR="002C4A04">
        <w:t> </w:t>
      </w:r>
      <w:r w:rsidR="002B01BD">
        <w:t>Soda samērīguma izvērtējumā</w:t>
      </w:r>
      <w:r w:rsidR="008244C7">
        <w:t xml:space="preserve"> </w:t>
      </w:r>
      <w:r w:rsidR="0047348D">
        <w:t xml:space="preserve">pieteicēja nepamatoti norāda </w:t>
      </w:r>
      <w:r w:rsidR="00F40CE2">
        <w:t>uz</w:t>
      </w:r>
      <w:r w:rsidR="0047348D">
        <w:t xml:space="preserve"> situāciju kopumā, tostarp pret vi</w:t>
      </w:r>
      <w:r w:rsidR="00686FC7">
        <w:t>ņu vērstu emocionālu vardarbību</w:t>
      </w:r>
      <w:r w:rsidR="00244F60">
        <w:t>.</w:t>
      </w:r>
      <w:r w:rsidR="009572CE">
        <w:t xml:space="preserve"> </w:t>
      </w:r>
      <w:r w:rsidR="006C258B">
        <w:t>V</w:t>
      </w:r>
      <w:r w:rsidR="009572CE">
        <w:t>ispārējās jurisdikcijas tiesas spriedumos nav konstatēta emocionāla vardarbība pret pieteicēju</w:t>
      </w:r>
      <w:r w:rsidR="00A97169">
        <w:t>.</w:t>
      </w:r>
      <w:r w:rsidR="006B0E69">
        <w:t xml:space="preserve"> Tieši pretēji</w:t>
      </w:r>
      <w:r w:rsidR="00F40CE2">
        <w:t>,</w:t>
      </w:r>
      <w:r w:rsidR="006B0E69">
        <w:t xml:space="preserve"> </w:t>
      </w:r>
      <w:r w:rsidR="00CC7C38">
        <w:t xml:space="preserve">Rīgas apgabaltiesas 2015.gada 3.jūnija spriedumā lietā Nr. C27161914 </w:t>
      </w:r>
      <w:r w:rsidR="00927741">
        <w:t xml:space="preserve">atzīts, ka spriedums par pieteicējas atjaunošanu darbā izpildīts pareizi. </w:t>
      </w:r>
      <w:r w:rsidR="00885D8D">
        <w:t>D</w:t>
      </w:r>
      <w:r w:rsidR="00414296">
        <w:t>arba devējs nav ierobežots pieņemt</w:t>
      </w:r>
      <w:r w:rsidR="00206784">
        <w:t xml:space="preserve"> jaunus</w:t>
      </w:r>
      <w:r w:rsidR="00414296">
        <w:t xml:space="preserve"> lēmumus </w:t>
      </w:r>
      <w:r w:rsidR="00AA4DAB">
        <w:t>par</w:t>
      </w:r>
      <w:r w:rsidR="002B0822">
        <w:t xml:space="preserve"> disciplināratbild</w:t>
      </w:r>
      <w:r w:rsidR="00F90EE3">
        <w:t>īb</w:t>
      </w:r>
      <w:r w:rsidR="00AA4DAB">
        <w:t>u</w:t>
      </w:r>
      <w:r w:rsidR="00885D8D">
        <w:t xml:space="preserve"> pēc </w:t>
      </w:r>
      <w:r w:rsidR="00937F9B">
        <w:t xml:space="preserve">personas </w:t>
      </w:r>
      <w:r w:rsidR="00885D8D">
        <w:t>atjaunošanas darbā</w:t>
      </w:r>
      <w:r w:rsidR="001643AF">
        <w:t>.</w:t>
      </w:r>
      <w:r w:rsidR="00623A0F">
        <w:t xml:space="preserve"> </w:t>
      </w:r>
      <w:r w:rsidR="006B2A3D">
        <w:t>P</w:t>
      </w:r>
      <w:r w:rsidR="00DF253D">
        <w:t xml:space="preserve">ersonai nav tiesību </w:t>
      </w:r>
      <w:r w:rsidR="006B2A3D">
        <w:t>pēc saviem ieskatiem izvērtēt šāda lēmuma</w:t>
      </w:r>
      <w:r w:rsidR="00DF253D">
        <w:t xml:space="preserve"> tiesiskumu un to nepi</w:t>
      </w:r>
      <w:r w:rsidR="006B2A3D">
        <w:t>ldīt, jo lēmuma pārsūdzēšana neaptur tā darbību.</w:t>
      </w:r>
      <w:r w:rsidR="00DF253D">
        <w:t xml:space="preserve"> </w:t>
      </w:r>
      <w:r w:rsidR="00937F9B">
        <w:t xml:space="preserve">Tiesvedības laikā par pazemināšanu amatā pieteicējai bija jāpilda galvenā speciālista pienākumi. </w:t>
      </w:r>
      <w:r w:rsidR="00DF253D">
        <w:t xml:space="preserve">Pieteicējas nostāja </w:t>
      </w:r>
      <w:r w:rsidR="00AA4DAB">
        <w:t>par</w:t>
      </w:r>
      <w:r w:rsidR="00DF253D">
        <w:t xml:space="preserve"> biroj</w:t>
      </w:r>
      <w:r w:rsidR="00AA4DAB">
        <w:t>ā</w:t>
      </w:r>
      <w:r w:rsidR="00DF253D">
        <w:t xml:space="preserve"> ieņemamo amatu un pienāku</w:t>
      </w:r>
      <w:r w:rsidR="00324738">
        <w:t>miem ir bijusi ļoti kategoriska.</w:t>
      </w:r>
      <w:r w:rsidR="00DF253D">
        <w:t xml:space="preserve"> </w:t>
      </w:r>
      <w:r w:rsidR="00324738">
        <w:t>T</w:t>
      </w:r>
      <w:r w:rsidR="00DF253D">
        <w:t>ādējādi</w:t>
      </w:r>
      <w:r w:rsidR="00667479">
        <w:t xml:space="preserve"> pretēji</w:t>
      </w:r>
      <w:r w:rsidR="00DF253D">
        <w:t xml:space="preserve"> </w:t>
      </w:r>
      <w:r w:rsidR="00667479">
        <w:t>Valsts pārv</w:t>
      </w:r>
      <w:r w:rsidR="00324738">
        <w:t>aldes iekārtas likuma 32.pantam pieteicēja</w:t>
      </w:r>
      <w:r w:rsidR="00667479">
        <w:t xml:space="preserve"> </w:t>
      </w:r>
      <w:r w:rsidR="00DF253D">
        <w:t>apšaub</w:t>
      </w:r>
      <w:r w:rsidR="00324738">
        <w:t>īja</w:t>
      </w:r>
      <w:r w:rsidR="00DF253D">
        <w:t xml:space="preserve"> </w:t>
      </w:r>
      <w:r w:rsidR="00324738">
        <w:t>biroja priekšnieka lēmumus un nepakļāvās tiem.</w:t>
      </w:r>
      <w:r w:rsidR="006E6448">
        <w:t xml:space="preserve"> </w:t>
      </w:r>
      <w:r w:rsidR="00CE5556">
        <w:t>N</w:t>
      </w:r>
      <w:r w:rsidR="005B7F0B">
        <w:t>av</w:t>
      </w:r>
      <w:r w:rsidR="00CE5556">
        <w:t xml:space="preserve"> </w:t>
      </w:r>
      <w:r w:rsidR="0051657C">
        <w:t>konstatējam</w:t>
      </w:r>
      <w:r w:rsidR="003F308C">
        <w:t>i</w:t>
      </w:r>
      <w:r w:rsidR="0051657C">
        <w:t xml:space="preserve"> nepanesam</w:t>
      </w:r>
      <w:r w:rsidR="003F308C">
        <w:t>i</w:t>
      </w:r>
      <w:r w:rsidR="0051657C">
        <w:t xml:space="preserve"> darba apstākļi</w:t>
      </w:r>
      <w:r w:rsidR="00CE5556">
        <w:t xml:space="preserve"> pieteicējai</w:t>
      </w:r>
      <w:r w:rsidR="0051657C">
        <w:t xml:space="preserve">, kas varēja novest pie disciplinārpārkāpuma izdarīšanas. </w:t>
      </w:r>
      <w:r w:rsidR="005B7F0B">
        <w:t xml:space="preserve">Nav </w:t>
      </w:r>
      <w:r w:rsidR="00F40CE2">
        <w:t xml:space="preserve">arī </w:t>
      </w:r>
      <w:r w:rsidR="005B7F0B">
        <w:t xml:space="preserve">konstatējams, ka birojs apzināti nav </w:t>
      </w:r>
      <w:r w:rsidR="00097C96">
        <w:t>nodarbinājis pieteicēju;</w:t>
      </w:r>
      <w:r w:rsidR="005B7F0B">
        <w:t xml:space="preserve"> birojs varēja </w:t>
      </w:r>
      <w:r w:rsidR="00DA3E1F">
        <w:t xml:space="preserve">nodrošināt darba apstākļus un </w:t>
      </w:r>
      <w:r w:rsidR="005B7F0B">
        <w:t>nodarbināt pieteicēju tikai tad, kad pieteicēja bija darbā.</w:t>
      </w:r>
      <w:r w:rsidR="00B021DB">
        <w:t xml:space="preserve"> </w:t>
      </w:r>
      <w:r w:rsidR="00AA4DAB">
        <w:t>Tāp</w:t>
      </w:r>
      <w:r w:rsidR="00A30CFD">
        <w:t>ēc</w:t>
      </w:r>
      <w:r w:rsidR="00AA4DAB">
        <w:t xml:space="preserve"> pieteicēja </w:t>
      </w:r>
      <w:r w:rsidR="009134EC">
        <w:t xml:space="preserve">šajā procesā </w:t>
      </w:r>
      <w:r w:rsidR="00DA3E1F">
        <w:t>ir līdzatbildīga.</w:t>
      </w:r>
    </w:p>
    <w:p w14:paraId="13BD0349" w14:textId="29C48C31" w:rsidR="002C5D7E" w:rsidRDefault="00217089" w:rsidP="00930F76">
      <w:pPr>
        <w:spacing w:line="276" w:lineRule="auto"/>
        <w:ind w:firstLine="567"/>
        <w:jc w:val="both"/>
        <w:rPr>
          <w:rFonts w:ascii="TimesNewRomanPSMT" w:eastAsiaTheme="minorHAnsi" w:hAnsi="TimesNewRomanPSMT" w:cs="TimesNewRomanPSMT"/>
          <w:lang w:eastAsia="en-US"/>
        </w:rPr>
      </w:pPr>
      <w:r>
        <w:t xml:space="preserve">Ievērojot minēto, sods ir samērīgs, tā kā </w:t>
      </w:r>
      <w:r w:rsidR="00E03181">
        <w:t xml:space="preserve">pienākums ierasties darbā ir dabisks un nepieciešams darba </w:t>
      </w:r>
      <w:r w:rsidR="00D062E8">
        <w:t>izpildes priekšnoteikum</w:t>
      </w:r>
      <w:r w:rsidR="000224FF">
        <w:t>s</w:t>
      </w:r>
      <w:r w:rsidR="00D062E8">
        <w:t xml:space="preserve">. </w:t>
      </w:r>
      <w:r w:rsidR="00D062E8" w:rsidRPr="00BD1586">
        <w:t xml:space="preserve">Pieteicējas apzināta rīcība, </w:t>
      </w:r>
      <w:r w:rsidR="0066619D" w:rsidRPr="00BD1586">
        <w:rPr>
          <w:rFonts w:ascii="TimesNewRomanPSMT" w:eastAsiaTheme="minorHAnsi" w:hAnsi="TimesNewRomanPSMT" w:cs="TimesNewRomanPSMT"/>
          <w:lang w:eastAsia="en-US"/>
        </w:rPr>
        <w:t>ilgstoši neierodoties darbā</w:t>
      </w:r>
      <w:r w:rsidR="00E1076A">
        <w:rPr>
          <w:rFonts w:ascii="TimesNewRomanPSMT" w:eastAsiaTheme="minorHAnsi" w:hAnsi="TimesNewRomanPSMT" w:cs="TimesNewRomanPSMT"/>
          <w:lang w:eastAsia="en-US"/>
        </w:rPr>
        <w:t xml:space="preserve"> un</w:t>
      </w:r>
      <w:r w:rsidR="0066619D" w:rsidRPr="00BD1586">
        <w:rPr>
          <w:rFonts w:ascii="TimesNewRomanPSMT" w:eastAsiaTheme="minorHAnsi" w:hAnsi="TimesNewRomanPSMT" w:cs="TimesNewRomanPSMT"/>
          <w:lang w:eastAsia="en-US"/>
        </w:rPr>
        <w:t xml:space="preserve"> nepildot darba pienākumus</w:t>
      </w:r>
      <w:r w:rsidR="0066619D" w:rsidRPr="001C526A">
        <w:rPr>
          <w:rFonts w:ascii="TimesNewRomanPSMT" w:eastAsiaTheme="minorHAnsi" w:hAnsi="TimesNewRomanPSMT" w:cs="TimesNewRomanPSMT"/>
          <w:lang w:eastAsia="en-US"/>
        </w:rPr>
        <w:t xml:space="preserve">, nav savienojama ar valsts dienestu. </w:t>
      </w:r>
      <w:r w:rsidR="0026616C" w:rsidRPr="001C526A">
        <w:rPr>
          <w:rFonts w:ascii="TimesNewRomanPSMT" w:eastAsiaTheme="minorHAnsi" w:hAnsi="TimesNewRomanPSMT" w:cs="TimesNewRomanPSMT"/>
          <w:lang w:eastAsia="en-US"/>
        </w:rPr>
        <w:t>Pieteicēja ar savu rīcību ir vairojusi tiesisko nihilismu, mudinot</w:t>
      </w:r>
      <w:r w:rsidR="0026616C">
        <w:rPr>
          <w:rFonts w:ascii="TimesNewRomanPSMT" w:eastAsiaTheme="minorHAnsi" w:hAnsi="TimesNewRomanPSMT" w:cs="TimesNewRomanPSMT"/>
          <w:lang w:eastAsia="en-US"/>
        </w:rPr>
        <w:t xml:space="preserve"> nepakļauties tiesiskajai kārtībai un turpinot to darīt arī pēc disciplinārlietas </w:t>
      </w:r>
      <w:r w:rsidR="0026616C" w:rsidRPr="00C51345">
        <w:rPr>
          <w:rFonts w:ascii="TimesNewRomanPSMT" w:eastAsiaTheme="minorHAnsi" w:hAnsi="TimesNewRomanPSMT" w:cs="TimesNewRomanPSMT"/>
          <w:lang w:eastAsia="en-US"/>
        </w:rPr>
        <w:t xml:space="preserve">ierosināšanas. </w:t>
      </w:r>
      <w:r w:rsidR="00E06345" w:rsidRPr="00C51345">
        <w:rPr>
          <w:rFonts w:ascii="TimesNewRomanPSMT" w:eastAsiaTheme="minorHAnsi" w:hAnsi="TimesNewRomanPSMT" w:cs="TimesNewRomanPSMT"/>
          <w:lang w:eastAsia="en-US"/>
        </w:rPr>
        <w:t>Pieteicējas personīgie uzskati par pareizāko lietu kārtību un savstarpējie konflikti ar biroja vadību n</w:t>
      </w:r>
      <w:r w:rsidR="00210D97">
        <w:rPr>
          <w:rFonts w:ascii="TimesNewRomanPSMT" w:eastAsiaTheme="minorHAnsi" w:hAnsi="TimesNewRomanPSMT" w:cs="TimesNewRomanPSMT"/>
          <w:lang w:eastAsia="en-US"/>
        </w:rPr>
        <w:t>av</w:t>
      </w:r>
      <w:r w:rsidR="00E06345" w:rsidRPr="00C51345">
        <w:rPr>
          <w:rFonts w:ascii="TimesNewRomanPSMT" w:eastAsiaTheme="minorHAnsi" w:hAnsi="TimesNewRomanPSMT" w:cs="TimesNewRomanPSMT"/>
          <w:lang w:eastAsia="en-US"/>
        </w:rPr>
        <w:t xml:space="preserve"> attaisnojoš</w:t>
      </w:r>
      <w:r w:rsidR="00210D97">
        <w:rPr>
          <w:rFonts w:ascii="TimesNewRomanPSMT" w:eastAsiaTheme="minorHAnsi" w:hAnsi="TimesNewRomanPSMT" w:cs="TimesNewRomanPSMT"/>
          <w:lang w:eastAsia="en-US"/>
        </w:rPr>
        <w:t>s</w:t>
      </w:r>
      <w:r w:rsidR="00E06345" w:rsidRPr="00C51345">
        <w:rPr>
          <w:rFonts w:ascii="TimesNewRomanPSMT" w:eastAsiaTheme="minorHAnsi" w:hAnsi="TimesNewRomanPSMT" w:cs="TimesNewRomanPSMT"/>
          <w:lang w:eastAsia="en-US"/>
        </w:rPr>
        <w:t xml:space="preserve"> iemesl</w:t>
      </w:r>
      <w:r w:rsidR="00210D97">
        <w:rPr>
          <w:rFonts w:ascii="TimesNewRomanPSMT" w:eastAsiaTheme="minorHAnsi" w:hAnsi="TimesNewRomanPSMT" w:cs="TimesNewRomanPSMT"/>
          <w:lang w:eastAsia="en-US"/>
        </w:rPr>
        <w:t>s darba pienākumu nepildīšanai</w:t>
      </w:r>
      <w:r w:rsidR="00E06345" w:rsidRPr="00C51345">
        <w:rPr>
          <w:rFonts w:ascii="TimesNewRomanPSMT" w:eastAsiaTheme="minorHAnsi" w:hAnsi="TimesNewRomanPSMT" w:cs="TimesNewRomanPSMT"/>
          <w:lang w:eastAsia="en-US"/>
        </w:rPr>
        <w:t>.</w:t>
      </w:r>
      <w:r w:rsidR="00186076" w:rsidRPr="00186076">
        <w:rPr>
          <w:rFonts w:ascii="TimesNewRomanPSMT" w:eastAsiaTheme="minorHAnsi" w:hAnsi="TimesNewRomanPSMT" w:cs="TimesNewRomanPSMT"/>
          <w:sz w:val="28"/>
          <w:szCs w:val="28"/>
          <w:lang w:eastAsia="en-US"/>
        </w:rPr>
        <w:t xml:space="preserve"> </w:t>
      </w:r>
      <w:r w:rsidR="001B7C30" w:rsidRPr="002C36EC">
        <w:rPr>
          <w:rFonts w:ascii="TimesNewRomanPSMT" w:eastAsiaTheme="minorHAnsi" w:hAnsi="TimesNewRomanPSMT" w:cs="TimesNewRomanPSMT"/>
          <w:lang w:eastAsia="en-US"/>
        </w:rPr>
        <w:t>A</w:t>
      </w:r>
      <w:r w:rsidR="00186076" w:rsidRPr="002C36EC">
        <w:rPr>
          <w:rFonts w:ascii="TimesNewRomanPSMT" w:eastAsiaTheme="minorHAnsi" w:hAnsi="TimesNewRomanPSMT" w:cs="TimesNewRomanPSMT"/>
          <w:lang w:eastAsia="en-US"/>
        </w:rPr>
        <w:t xml:space="preserve">matpersonas vairāk kā jebkuras citas personas ir pakļautas dažādiem ierobežojumiem. </w:t>
      </w:r>
      <w:r w:rsidR="00210D97">
        <w:rPr>
          <w:rFonts w:ascii="TimesNewRomanPSMT" w:eastAsiaTheme="minorHAnsi" w:hAnsi="TimesNewRomanPSMT" w:cs="TimesNewRomanPSMT"/>
          <w:lang w:eastAsia="en-US"/>
        </w:rPr>
        <w:t>P</w:t>
      </w:r>
      <w:r w:rsidR="00186076" w:rsidRPr="002C36EC">
        <w:rPr>
          <w:rFonts w:ascii="TimesNewRomanPSMT" w:eastAsiaTheme="minorHAnsi" w:hAnsi="TimesNewRomanPSMT" w:cs="TimesNewRomanPSMT"/>
          <w:lang w:eastAsia="en-US"/>
        </w:rPr>
        <w:t>rincipā vienmēr, kad nodarījumu izdara valsts amatpersonas, šis apstāklis vērtējams kā vainu pastiprinošs apstāklis (</w:t>
      </w:r>
      <w:r w:rsidR="00747730">
        <w:rPr>
          <w:rFonts w:ascii="TimesNewRomanPSMT" w:eastAsiaTheme="minorHAnsi" w:hAnsi="TimesNewRomanPSMT" w:cs="TimesNewRomanPSMT"/>
          <w:i/>
          <w:lang w:eastAsia="en-US"/>
        </w:rPr>
        <w:t>Senāta</w:t>
      </w:r>
      <w:r w:rsidR="00186076" w:rsidRPr="00042A4B">
        <w:rPr>
          <w:rFonts w:ascii="TimesNewRomanPSMT" w:eastAsiaTheme="minorHAnsi" w:hAnsi="TimesNewRomanPSMT" w:cs="TimesNewRomanPSMT"/>
          <w:i/>
          <w:lang w:eastAsia="en-US"/>
        </w:rPr>
        <w:t xml:space="preserve"> </w:t>
      </w:r>
      <w:r w:rsidR="001B7C30" w:rsidRPr="00042A4B">
        <w:rPr>
          <w:rFonts w:ascii="TimesNewRomanPSMT" w:eastAsiaTheme="minorHAnsi" w:hAnsi="TimesNewRomanPSMT" w:cs="TimesNewRomanPSMT"/>
          <w:i/>
          <w:lang w:eastAsia="en-US"/>
        </w:rPr>
        <w:t xml:space="preserve">2012.gada </w:t>
      </w:r>
      <w:r w:rsidR="00D47F20" w:rsidRPr="00042A4B">
        <w:rPr>
          <w:rFonts w:ascii="TimesNewRomanPSMT" w:eastAsiaTheme="minorHAnsi" w:hAnsi="TimesNewRomanPSMT" w:cs="TimesNewRomanPSMT"/>
          <w:i/>
          <w:lang w:eastAsia="en-US"/>
        </w:rPr>
        <w:t>13</w:t>
      </w:r>
      <w:r w:rsidR="00186076" w:rsidRPr="00042A4B">
        <w:rPr>
          <w:rFonts w:ascii="TimesNewRomanPSMT" w:eastAsiaTheme="minorHAnsi" w:hAnsi="TimesNewRomanPSMT" w:cs="TimesNewRomanPSMT"/>
          <w:i/>
          <w:lang w:eastAsia="en-US"/>
        </w:rPr>
        <w:t>.</w:t>
      </w:r>
      <w:r w:rsidR="00D47F20" w:rsidRPr="00042A4B">
        <w:rPr>
          <w:rFonts w:ascii="TimesNewRomanPSMT" w:eastAsiaTheme="minorHAnsi" w:hAnsi="TimesNewRomanPSMT" w:cs="TimesNewRomanPSMT"/>
          <w:i/>
          <w:lang w:eastAsia="en-US"/>
        </w:rPr>
        <w:t>jūlija spriedums lietā Nr. SKA-344/2012</w:t>
      </w:r>
      <w:r w:rsidR="00D47F20">
        <w:rPr>
          <w:rFonts w:ascii="TimesNewRomanPSMT" w:eastAsiaTheme="minorHAnsi" w:hAnsi="TimesNewRomanPSMT" w:cs="TimesNewRomanPSMT"/>
          <w:lang w:eastAsia="en-US"/>
        </w:rPr>
        <w:t>).</w:t>
      </w:r>
      <w:r w:rsidR="00C63A05">
        <w:rPr>
          <w:rFonts w:ascii="TimesNewRomanPSMT" w:eastAsiaTheme="minorHAnsi" w:hAnsi="TimesNewRomanPSMT" w:cs="TimesNewRomanPSMT"/>
          <w:lang w:eastAsia="en-US"/>
        </w:rPr>
        <w:t xml:space="preserve"> </w:t>
      </w:r>
      <w:r w:rsidR="00551E8D">
        <w:t xml:space="preserve">Tāpat disciplinārpārkāpums izdarīts </w:t>
      </w:r>
      <w:r w:rsidR="009023D3">
        <w:t>iepriekšējo disciplinārsodu darbības laikā</w:t>
      </w:r>
      <w:r w:rsidR="00C63A05">
        <w:t>, kā arī</w:t>
      </w:r>
      <w:r w:rsidR="002C5D7E" w:rsidRPr="00930F76">
        <w:t xml:space="preserve"> </w:t>
      </w:r>
      <w:r w:rsidR="00930F76" w:rsidRPr="00930F76">
        <w:rPr>
          <w:rFonts w:ascii="TimesNewRomanPSMT" w:eastAsiaTheme="minorHAnsi" w:hAnsi="TimesNewRomanPSMT" w:cs="TimesNewRomanPSMT"/>
          <w:lang w:eastAsia="en-US"/>
        </w:rPr>
        <w:t xml:space="preserve">pieteicēja neatzīst pārkāpumu </w:t>
      </w:r>
      <w:r w:rsidR="00C63A05">
        <w:rPr>
          <w:rFonts w:ascii="TimesNewRomanPSMT" w:eastAsiaTheme="minorHAnsi" w:hAnsi="TimesNewRomanPSMT" w:cs="TimesNewRomanPSMT"/>
          <w:lang w:eastAsia="en-US"/>
        </w:rPr>
        <w:t xml:space="preserve">un </w:t>
      </w:r>
      <w:r w:rsidR="00930F76" w:rsidRPr="004946D6">
        <w:rPr>
          <w:rFonts w:ascii="TimesNewRomanPSMT" w:eastAsiaTheme="minorHAnsi" w:hAnsi="TimesNewRomanPSMT" w:cs="TimesNewRomanPSMT"/>
          <w:lang w:eastAsia="en-US"/>
        </w:rPr>
        <w:t>nav paudusi gatavību turpmāk darba kārtību ievērot.</w:t>
      </w:r>
    </w:p>
    <w:p w14:paraId="5DE71BAA" w14:textId="77777777" w:rsidR="00930F76" w:rsidRPr="00930F76" w:rsidRDefault="00930F76" w:rsidP="00930F76">
      <w:pPr>
        <w:spacing w:line="276" w:lineRule="auto"/>
        <w:ind w:firstLine="567"/>
        <w:jc w:val="both"/>
      </w:pPr>
    </w:p>
    <w:p w14:paraId="123F4E25" w14:textId="7349CEEF" w:rsidR="00971B28" w:rsidRPr="00971B28" w:rsidRDefault="00971B28" w:rsidP="00C35915">
      <w:pPr>
        <w:spacing w:line="276" w:lineRule="auto"/>
        <w:ind w:firstLine="567"/>
        <w:jc w:val="both"/>
      </w:pPr>
      <w:r w:rsidRPr="00971B28">
        <w:t>[</w:t>
      </w:r>
      <w:r w:rsidR="00DC1D3C">
        <w:t>5</w:t>
      </w:r>
      <w:r w:rsidRPr="00971B28">
        <w:t>]</w:t>
      </w:r>
      <w:r w:rsidR="002C4A04">
        <w:t> </w:t>
      </w:r>
      <w:r w:rsidRPr="00971B28">
        <w:t>Par apgabaltiesas spriedumu pieteicēja iesnie</w:t>
      </w:r>
      <w:r w:rsidR="00067D3F">
        <w:t>dza</w:t>
      </w:r>
      <w:r w:rsidRPr="00971B28">
        <w:t xml:space="preserve"> kasācijas sūdzību, kas pamatota ar turpmāk minētajiem argumentiem.</w:t>
      </w:r>
    </w:p>
    <w:p w14:paraId="166BFBA5" w14:textId="6C5A65FF" w:rsidR="00971B28" w:rsidRPr="00BE1F4D" w:rsidRDefault="00971B28" w:rsidP="00C35915">
      <w:pPr>
        <w:spacing w:line="276" w:lineRule="auto"/>
        <w:ind w:firstLine="567"/>
        <w:jc w:val="both"/>
        <w:rPr>
          <w:i/>
        </w:rPr>
      </w:pPr>
      <w:r w:rsidRPr="00971B28">
        <w:t>[</w:t>
      </w:r>
      <w:r w:rsidR="00DC1D3C">
        <w:t>5</w:t>
      </w:r>
      <w:r w:rsidRPr="00971B28">
        <w:t>.1]</w:t>
      </w:r>
      <w:r w:rsidR="002C4A04">
        <w:t> </w:t>
      </w:r>
      <w:r w:rsidR="008F76F6">
        <w:t>Tiesa ir n</w:t>
      </w:r>
      <w:r w:rsidR="00BE1F4D">
        <w:t>epareizi piemēro</w:t>
      </w:r>
      <w:r w:rsidR="008F76F6">
        <w:t>ju</w:t>
      </w:r>
      <w:r w:rsidR="00BE1F4D">
        <w:t>s</w:t>
      </w:r>
      <w:r w:rsidR="008F76F6">
        <w:t>i</w:t>
      </w:r>
      <w:r w:rsidR="00BE1F4D">
        <w:t xml:space="preserve"> </w:t>
      </w:r>
      <w:r w:rsidR="006B3C18">
        <w:t>Korupcijas novēršanas un apkarošanas biroja</w:t>
      </w:r>
      <w:r w:rsidR="00267561">
        <w:t xml:space="preserve"> likuma</w:t>
      </w:r>
      <w:r w:rsidR="006B3C18">
        <w:t xml:space="preserve"> </w:t>
      </w:r>
      <w:r w:rsidR="00BE1F4D">
        <w:t>pārejas note</w:t>
      </w:r>
      <w:r w:rsidR="008F76F6">
        <w:t>ikumu 15.punkt</w:t>
      </w:r>
      <w:r w:rsidR="00EE051D">
        <w:t>u</w:t>
      </w:r>
      <w:r w:rsidR="005F116D">
        <w:t>, atzīstot valsts dienesta attiecību nodibināšanu. Birojs attiecībā uz pieteicēju neizdeva rīkojumu par dienesta attiecību nodibināšanu.</w:t>
      </w:r>
    </w:p>
    <w:p w14:paraId="3990CE61" w14:textId="17CED252" w:rsidR="0069773E" w:rsidRDefault="00BE1F4D" w:rsidP="00C35915">
      <w:pPr>
        <w:spacing w:line="276" w:lineRule="auto"/>
        <w:ind w:firstLine="567"/>
        <w:jc w:val="both"/>
      </w:pPr>
      <w:r>
        <w:t>[</w:t>
      </w:r>
      <w:r w:rsidR="00DC1D3C">
        <w:t>5</w:t>
      </w:r>
      <w:r>
        <w:t xml:space="preserve">.2] </w:t>
      </w:r>
      <w:r w:rsidR="00B32B0E">
        <w:t>Tiesa ir n</w:t>
      </w:r>
      <w:r w:rsidR="00BB6F44">
        <w:t>epareizi interpretē</w:t>
      </w:r>
      <w:r w:rsidR="00B32B0E">
        <w:t>ju</w:t>
      </w:r>
      <w:r w:rsidR="00BB6F44">
        <w:t>s</w:t>
      </w:r>
      <w:r w:rsidR="00B32B0E">
        <w:t>i</w:t>
      </w:r>
      <w:r w:rsidR="00BB6F44">
        <w:t xml:space="preserve"> Darba likuma 51.</w:t>
      </w:r>
      <w:r w:rsidR="00067D3F">
        <w:t xml:space="preserve"> un</w:t>
      </w:r>
      <w:r w:rsidR="00BB6F44">
        <w:t xml:space="preserve"> 52.pant</w:t>
      </w:r>
      <w:r w:rsidR="00B32B0E">
        <w:t>u</w:t>
      </w:r>
      <w:r w:rsidR="00AD2258">
        <w:t xml:space="preserve"> par darba pienākumu izpildīšanu</w:t>
      </w:r>
      <w:r w:rsidR="00BB6F44">
        <w:t xml:space="preserve">, </w:t>
      </w:r>
      <w:r w:rsidR="00067D3F">
        <w:t xml:space="preserve">kā arī </w:t>
      </w:r>
      <w:r w:rsidR="006B3C18">
        <w:t xml:space="preserve">Korupcijas novēršanas un apkarošanas biroja </w:t>
      </w:r>
      <w:r w:rsidR="00FF18F4">
        <w:t xml:space="preserve">likuma </w:t>
      </w:r>
      <w:r w:rsidR="00BB6F44">
        <w:t>5.panta treš</w:t>
      </w:r>
      <w:r w:rsidR="00B32B0E">
        <w:t>o</w:t>
      </w:r>
      <w:r w:rsidR="00BB6F44">
        <w:t xml:space="preserve"> daļ</w:t>
      </w:r>
      <w:r w:rsidR="00B32B0E">
        <w:t>u</w:t>
      </w:r>
      <w:r w:rsidR="00AD2258">
        <w:t xml:space="preserve"> par atšķi</w:t>
      </w:r>
      <w:r w:rsidR="00F77D38">
        <w:t xml:space="preserve">rīgas attieksmes aizliegumu. </w:t>
      </w:r>
      <w:r w:rsidR="00D30F73">
        <w:t>Nav</w:t>
      </w:r>
      <w:r w:rsidR="000A361F">
        <w:t xml:space="preserve"> izvērtē</w:t>
      </w:r>
      <w:r w:rsidR="00D30F73">
        <w:t>t</w:t>
      </w:r>
      <w:r w:rsidR="00B32B0E">
        <w:t>i</w:t>
      </w:r>
      <w:r w:rsidR="000A361F">
        <w:t xml:space="preserve"> vis</w:t>
      </w:r>
      <w:r w:rsidR="002D3B8E">
        <w:t>i</w:t>
      </w:r>
      <w:r w:rsidR="000A361F">
        <w:t xml:space="preserve"> apstākļ</w:t>
      </w:r>
      <w:r w:rsidR="002D3B8E">
        <w:t>i</w:t>
      </w:r>
      <w:r w:rsidR="00AD2258">
        <w:t xml:space="preserve"> saistībā ar to, ka </w:t>
      </w:r>
      <w:r w:rsidR="00067D3F">
        <w:t xml:space="preserve">citas </w:t>
      </w:r>
      <w:r w:rsidR="00AD2258">
        <w:t xml:space="preserve">biroja amatpersonas arī pārkāpj darba kārtību. Tāpat tiesa </w:t>
      </w:r>
      <w:r w:rsidR="00B32B0E">
        <w:t>nav vērtējusi</w:t>
      </w:r>
      <w:r w:rsidR="002902A2">
        <w:t xml:space="preserve"> iestādes iesniegto pierādījumu ticamīb</w:t>
      </w:r>
      <w:r w:rsidR="00B32B0E">
        <w:t>u</w:t>
      </w:r>
      <w:r w:rsidR="00067D3F">
        <w:t xml:space="preserve"> un</w:t>
      </w:r>
      <w:r w:rsidR="002902A2">
        <w:t xml:space="preserve"> pieļaujamīb</w:t>
      </w:r>
      <w:r w:rsidR="00B32B0E">
        <w:t>u</w:t>
      </w:r>
      <w:r w:rsidR="000A361F">
        <w:t>.</w:t>
      </w:r>
    </w:p>
    <w:p w14:paraId="0DB7F55D" w14:textId="67F17685" w:rsidR="0069773E" w:rsidRDefault="0069773E" w:rsidP="0069773E">
      <w:pPr>
        <w:spacing w:line="276" w:lineRule="auto"/>
        <w:ind w:firstLine="567"/>
        <w:jc w:val="both"/>
      </w:pPr>
      <w:r>
        <w:t>[5.3] T</w:t>
      </w:r>
      <w:r w:rsidR="00E57BCD">
        <w:t>iesa nevarēja izmantot vispārējās jurisdikcijas tiesas spriedumā konstatētos faktus par darba apmeklēšanu.</w:t>
      </w:r>
      <w:r>
        <w:t xml:space="preserve"> Tiesa </w:t>
      </w:r>
      <w:r w:rsidR="00C75E03">
        <w:t xml:space="preserve">arī </w:t>
      </w:r>
      <w:r>
        <w:t xml:space="preserve">neņēma vērā, ka vispārējās jurisdikcijas tiesas spriedumā ir pierādīts, ka pieteicēja neieradās darbā visu 2015.gada novembra un decembra mēnesi, savukārt šajā lietā </w:t>
      </w:r>
      <w:r w:rsidR="00067D3F">
        <w:t xml:space="preserve">birojs ir saucis </w:t>
      </w:r>
      <w:r>
        <w:t>pieteicēju pie atbildība</w:t>
      </w:r>
      <w:r w:rsidR="00F87655">
        <w:t>s par neierašanos darbā konkrētās dienās.</w:t>
      </w:r>
    </w:p>
    <w:p w14:paraId="16F7D553" w14:textId="17EA7BCB" w:rsidR="006C2DCC" w:rsidRPr="000A361F" w:rsidRDefault="0069773E" w:rsidP="00C35915">
      <w:pPr>
        <w:spacing w:line="276" w:lineRule="auto"/>
        <w:ind w:firstLine="567"/>
        <w:jc w:val="both"/>
      </w:pPr>
      <w:r>
        <w:t xml:space="preserve">[5.4] </w:t>
      </w:r>
      <w:r w:rsidR="00AD2258">
        <w:t>Tiesa</w:t>
      </w:r>
      <w:r w:rsidR="00B32B0E">
        <w:t xml:space="preserve"> n</w:t>
      </w:r>
      <w:r w:rsidR="000F1DDC">
        <w:t xml:space="preserve">av </w:t>
      </w:r>
      <w:r w:rsidR="00AD2258">
        <w:t>ņēmusi vērā</w:t>
      </w:r>
      <w:r w:rsidR="00B32B0E">
        <w:t>,</w:t>
      </w:r>
      <w:r w:rsidR="00AD2258">
        <w:t xml:space="preserve"> ka</w:t>
      </w:r>
      <w:r w:rsidR="000F1DDC">
        <w:t xml:space="preserve"> </w:t>
      </w:r>
      <w:r w:rsidR="00067D3F">
        <w:t xml:space="preserve">citas </w:t>
      </w:r>
      <w:r w:rsidR="00B32B0E">
        <w:t xml:space="preserve">biroja </w:t>
      </w:r>
      <w:r w:rsidR="000F1DDC">
        <w:t xml:space="preserve">amatpersonas </w:t>
      </w:r>
      <w:r w:rsidR="00B32B0E">
        <w:t xml:space="preserve">par tādiem pašiem pārkāpumiem </w:t>
      </w:r>
      <w:r w:rsidR="000F1DDC">
        <w:t xml:space="preserve">nav </w:t>
      </w:r>
      <w:r w:rsidR="007F1F79">
        <w:t xml:space="preserve">disciplināri sodītas, </w:t>
      </w:r>
      <w:r w:rsidR="0035193B">
        <w:t>tāpēc</w:t>
      </w:r>
      <w:r w:rsidR="00AD2258">
        <w:t xml:space="preserve"> i</w:t>
      </w:r>
      <w:r w:rsidR="000F1DDC">
        <w:t xml:space="preserve">estāde </w:t>
      </w:r>
      <w:r w:rsidR="00B32B0E">
        <w:t>vēršas</w:t>
      </w:r>
      <w:r w:rsidR="000F1DDC">
        <w:t xml:space="preserve"> tieši pret pieteicēju.</w:t>
      </w:r>
      <w:r w:rsidR="00AD2258">
        <w:t xml:space="preserve"> Par</w:t>
      </w:r>
      <w:r w:rsidR="007F1F79">
        <w:t xml:space="preserve"> </w:t>
      </w:r>
      <w:r w:rsidR="002C37C1">
        <w:t>minēto</w:t>
      </w:r>
      <w:r w:rsidR="007F1F79">
        <w:t>, tostarp emocionālo vardarbību</w:t>
      </w:r>
      <w:r w:rsidR="00067D3F">
        <w:t>,</w:t>
      </w:r>
      <w:r w:rsidR="00AD2258">
        <w:t xml:space="preserve"> liecina visu apstākļu kopums. Šajā jautājumā tiesa ir </w:t>
      </w:r>
      <w:r w:rsidR="006C2DCC">
        <w:t xml:space="preserve">nepareizi </w:t>
      </w:r>
      <w:r w:rsidR="00067D3F">
        <w:lastRenderedPageBreak/>
        <w:t>uzskatījusi</w:t>
      </w:r>
      <w:r w:rsidR="006C2DCC">
        <w:t>, ka vispārējās jurisdikcijas tiesa nav atzinusi iestādes emocionālo vardarbību pret pieteicēju.</w:t>
      </w:r>
    </w:p>
    <w:p w14:paraId="54920CAF" w14:textId="77777777" w:rsidR="00CC6887" w:rsidRDefault="00CC6887" w:rsidP="00C35915">
      <w:pPr>
        <w:spacing w:line="276" w:lineRule="auto"/>
        <w:ind w:firstLine="567"/>
        <w:jc w:val="both"/>
      </w:pPr>
    </w:p>
    <w:p w14:paraId="6D067721" w14:textId="3A5ECB31" w:rsidR="00F5777A" w:rsidRPr="00971B28" w:rsidRDefault="00F5777A" w:rsidP="00C35915">
      <w:pPr>
        <w:spacing w:line="276" w:lineRule="auto"/>
        <w:ind w:firstLine="567"/>
        <w:jc w:val="both"/>
      </w:pPr>
      <w:r>
        <w:t>[</w:t>
      </w:r>
      <w:r w:rsidR="00DC1D3C">
        <w:t>6</w:t>
      </w:r>
      <w:r>
        <w:t xml:space="preserve">] </w:t>
      </w:r>
      <w:r w:rsidR="00067D3F">
        <w:t>Birojs p</w:t>
      </w:r>
      <w:r>
        <w:t>askaidrojumos kasācijas sūdzība</w:t>
      </w:r>
      <w:r w:rsidR="00362271">
        <w:t>i</w:t>
      </w:r>
      <w:r>
        <w:t xml:space="preserve"> nepiekrīt.</w:t>
      </w:r>
    </w:p>
    <w:p w14:paraId="685F5275" w14:textId="77777777" w:rsidR="002C4A04" w:rsidRDefault="002C4A04" w:rsidP="00296427">
      <w:pPr>
        <w:spacing w:line="276" w:lineRule="auto"/>
        <w:rPr>
          <w:b/>
        </w:rPr>
      </w:pPr>
    </w:p>
    <w:p w14:paraId="21B7BB7B" w14:textId="6728CEC9" w:rsidR="00971B28" w:rsidRPr="00971B28" w:rsidRDefault="00971B28" w:rsidP="00971B28">
      <w:pPr>
        <w:spacing w:line="276" w:lineRule="auto"/>
        <w:jc w:val="center"/>
        <w:rPr>
          <w:b/>
        </w:rPr>
      </w:pPr>
      <w:r w:rsidRPr="00971B28">
        <w:rPr>
          <w:b/>
        </w:rPr>
        <w:t>Motīvu daļa</w:t>
      </w:r>
    </w:p>
    <w:p w14:paraId="1F67AB71" w14:textId="77777777" w:rsidR="00971B28" w:rsidRDefault="00971B28" w:rsidP="00971B28">
      <w:pPr>
        <w:spacing w:line="276" w:lineRule="auto"/>
        <w:jc w:val="center"/>
      </w:pPr>
    </w:p>
    <w:p w14:paraId="115F8BA2" w14:textId="2BCBB040" w:rsidR="00747730" w:rsidRPr="00747730" w:rsidRDefault="00F5777A" w:rsidP="00B32B0E">
      <w:pPr>
        <w:spacing w:line="276" w:lineRule="auto"/>
        <w:ind w:firstLine="567"/>
        <w:jc w:val="both"/>
        <w:rPr>
          <w:rFonts w:asciiTheme="majorBidi" w:hAnsiTheme="majorBidi" w:cstheme="majorBidi"/>
        </w:rPr>
      </w:pPr>
      <w:r>
        <w:t>[</w:t>
      </w:r>
      <w:r w:rsidR="00DC1D3C">
        <w:t>7</w:t>
      </w:r>
      <w:r>
        <w:t xml:space="preserve">] </w:t>
      </w:r>
      <w:r w:rsidR="00973FD8">
        <w:t xml:space="preserve">Saskaņā ar Korupcijas novēršanas un apkarošanas biroja likuma pārejas noteikumu 15.punktu </w:t>
      </w:r>
      <w:r w:rsidR="00747730" w:rsidRPr="00747730">
        <w:t>b</w:t>
      </w:r>
      <w:r w:rsidR="00747730" w:rsidRPr="00747730">
        <w:rPr>
          <w:rFonts w:asciiTheme="majorBidi" w:hAnsiTheme="majorBidi" w:cstheme="majorBidi"/>
          <w:shd w:val="clear" w:color="auto" w:fill="FFFFFF"/>
        </w:rPr>
        <w:t xml:space="preserve">iroja priekšnieks ne vēlāk kā līdz 2016.gada 30.jūnijam brīdina </w:t>
      </w:r>
      <w:r w:rsidR="00747730">
        <w:rPr>
          <w:rFonts w:asciiTheme="majorBidi" w:hAnsiTheme="majorBidi" w:cstheme="majorBidi"/>
          <w:shd w:val="clear" w:color="auto" w:fill="FFFFFF"/>
        </w:rPr>
        <w:t>b</w:t>
      </w:r>
      <w:r w:rsidR="00747730" w:rsidRPr="00747730">
        <w:rPr>
          <w:rFonts w:asciiTheme="majorBidi" w:hAnsiTheme="majorBidi" w:cstheme="majorBidi"/>
          <w:shd w:val="clear" w:color="auto" w:fill="FFFFFF"/>
        </w:rPr>
        <w:t xml:space="preserve">irojā nodarbinātos, ar kuriem nodibināmas valsts dienesta attiecības, par darba tiesisko attiecību izbeigšanu un valsts dienesta tiesisko attiecību nodibināšanu. Ja nodarbinātais (amatpersona vai darbinieks) mēneša laikā pēc brīdinājuma saņemšanas nepiekrīt nodibināt valsts dienesta attiecības, tad </w:t>
      </w:r>
      <w:r w:rsidR="00747730">
        <w:rPr>
          <w:rFonts w:asciiTheme="majorBidi" w:hAnsiTheme="majorBidi" w:cstheme="majorBidi"/>
          <w:shd w:val="clear" w:color="auto" w:fill="FFFFFF"/>
        </w:rPr>
        <w:t>b</w:t>
      </w:r>
      <w:r w:rsidR="00747730" w:rsidRPr="00747730">
        <w:rPr>
          <w:rFonts w:asciiTheme="majorBidi" w:hAnsiTheme="majorBidi" w:cstheme="majorBidi"/>
          <w:shd w:val="clear" w:color="auto" w:fill="FFFFFF"/>
        </w:rPr>
        <w:t>iroja priekšnieks ar rīkojumu izbeidz darba tiesiskās attiecības ar nodarbināto.</w:t>
      </w:r>
    </w:p>
    <w:p w14:paraId="39D30D05" w14:textId="7F5BAE29" w:rsidR="00973FD8" w:rsidRDefault="00747730" w:rsidP="00747730">
      <w:pPr>
        <w:spacing w:line="276" w:lineRule="auto"/>
        <w:ind w:firstLine="567"/>
        <w:jc w:val="both"/>
      </w:pPr>
      <w:r>
        <w:t xml:space="preserve">No minētās normas izriet, ka </w:t>
      </w:r>
      <w:r w:rsidR="001648C6">
        <w:t>valsts dienesta tiesisko attiecību nodibināšanas priekšnoteikum</w:t>
      </w:r>
      <w:r w:rsidR="0068347A">
        <w:t>s</w:t>
      </w:r>
      <w:r w:rsidR="001648C6">
        <w:t xml:space="preserve"> ir biroja darbinieka piekrišana nodibināt </w:t>
      </w:r>
      <w:r w:rsidR="000614FD">
        <w:t xml:space="preserve">valsts </w:t>
      </w:r>
      <w:r w:rsidR="001648C6">
        <w:t>dienesta tiesiskās attiecības</w:t>
      </w:r>
      <w:r w:rsidR="00782AD9">
        <w:t>. Valsts dienesta tiesiskās attiecības netiek nodibinātas tad, ja darbinieks tam nepiekrīt.</w:t>
      </w:r>
      <w:r w:rsidR="006E07C9">
        <w:t xml:space="preserve"> </w:t>
      </w:r>
      <w:r w:rsidR="00CA6199">
        <w:t>A</w:t>
      </w:r>
      <w:r w:rsidR="006E07C9">
        <w:t xml:space="preserve">pgabaltiesa spriedumā ir pareizi </w:t>
      </w:r>
      <w:r w:rsidR="00CA6199">
        <w:t>piemēroj</w:t>
      </w:r>
      <w:r w:rsidR="006E07C9">
        <w:t>usi minēto tiesību normu</w:t>
      </w:r>
      <w:r w:rsidR="00375BF7">
        <w:t>.</w:t>
      </w:r>
      <w:r w:rsidR="006E07C9">
        <w:t xml:space="preserve"> </w:t>
      </w:r>
      <w:r w:rsidR="00375BF7">
        <w:t xml:space="preserve">Tiesa šo tiesību normu ir interpretējusi </w:t>
      </w:r>
      <w:r w:rsidR="006E07C9">
        <w:t xml:space="preserve">sistēmiski ar Satversmes 101.pantu, secinot, ka </w:t>
      </w:r>
      <w:r w:rsidR="00903856">
        <w:t xml:space="preserve">ar pieteicēju disciplinārlietas izskatīšanas laikā bija nodibinātas valsts dienesta attiecības. </w:t>
      </w:r>
      <w:r w:rsidR="004455A6">
        <w:t xml:space="preserve">Izvērsta argumentācija par </w:t>
      </w:r>
      <w:r w:rsidR="00B942B8">
        <w:t xml:space="preserve">birojā nodarbināto personu, kas veic valsts pārvaldes uzdevumus, atbilstību </w:t>
      </w:r>
      <w:r w:rsidR="004455A6">
        <w:t>valsts dienesta tiesisk</w:t>
      </w:r>
      <w:r w:rsidR="00B942B8">
        <w:t>ajam</w:t>
      </w:r>
      <w:r w:rsidR="004455A6">
        <w:t xml:space="preserve"> status</w:t>
      </w:r>
      <w:r w:rsidR="00B942B8">
        <w:t xml:space="preserve">am ir ietverta arī </w:t>
      </w:r>
      <w:bookmarkStart w:id="0" w:name="_Hlk13222317"/>
      <w:r w:rsidR="00B942B8">
        <w:t>Satversmes tiesas 2006.gada 11.aprīļa spriedum</w:t>
      </w:r>
      <w:r w:rsidR="0020327D">
        <w:t>ā</w:t>
      </w:r>
      <w:r w:rsidR="008030E8">
        <w:t xml:space="preserve"> lietā Nr. 2005-24-01</w:t>
      </w:r>
      <w:bookmarkEnd w:id="0"/>
      <w:r w:rsidR="00147C8C">
        <w:t>, interpretējot Satversmes 101.pantu.</w:t>
      </w:r>
      <w:r w:rsidR="00B942B8">
        <w:t xml:space="preserve"> </w:t>
      </w:r>
      <w:r w:rsidR="0020327D">
        <w:t>A</w:t>
      </w:r>
      <w:r w:rsidR="00B942B8">
        <w:t xml:space="preserve">pgabaltiesa </w:t>
      </w:r>
      <w:r w:rsidR="0020327D">
        <w:t xml:space="preserve">minēto </w:t>
      </w:r>
      <w:r w:rsidR="00E643D9">
        <w:t xml:space="preserve">Satversmes tiesas </w:t>
      </w:r>
      <w:r w:rsidR="0020327D">
        <w:t>spriedumu lietā ir piemērojusi</w:t>
      </w:r>
      <w:r w:rsidR="00582C9A" w:rsidRPr="00582C9A">
        <w:t xml:space="preserve"> </w:t>
      </w:r>
      <w:r w:rsidR="00582C9A">
        <w:t>pareizi</w:t>
      </w:r>
      <w:r w:rsidR="0020327D">
        <w:t xml:space="preserve">. </w:t>
      </w:r>
      <w:r w:rsidR="00582C9A">
        <w:t>A</w:t>
      </w:r>
      <w:r w:rsidR="00375BF7">
        <w:t>pgabaltiesas spriedum</w:t>
      </w:r>
      <w:r w:rsidR="00067D3F">
        <w:t>ā ir</w:t>
      </w:r>
      <w:r w:rsidR="00375BF7">
        <w:t xml:space="preserve"> </w:t>
      </w:r>
      <w:r w:rsidR="00067D3F">
        <w:t xml:space="preserve">ietverta </w:t>
      </w:r>
      <w:r w:rsidR="000B179E">
        <w:t>izvērst</w:t>
      </w:r>
      <w:r w:rsidR="00067D3F">
        <w:t>a</w:t>
      </w:r>
      <w:r w:rsidR="000B179E">
        <w:t xml:space="preserve"> argumentācij</w:t>
      </w:r>
      <w:r w:rsidR="00067D3F">
        <w:t>a</w:t>
      </w:r>
      <w:r w:rsidR="000B179E">
        <w:t xml:space="preserve"> par </w:t>
      </w:r>
      <w:r w:rsidR="00E41DD8">
        <w:t>biroja amatpersonu, tostarp pieteicējas</w:t>
      </w:r>
      <w:r w:rsidR="00067D3F">
        <w:t>,</w:t>
      </w:r>
      <w:r w:rsidR="00E41DD8">
        <w:t xml:space="preserve"> tiesisko statusu. </w:t>
      </w:r>
      <w:r w:rsidR="00067D3F">
        <w:t xml:space="preserve">Senāts nenorāda </w:t>
      </w:r>
      <w:r w:rsidR="00E41DD8">
        <w:t>papildu argu</w:t>
      </w:r>
      <w:r w:rsidR="00D37663">
        <w:t>mentus, bet pilnībā pievien</w:t>
      </w:r>
      <w:r w:rsidR="00425F05">
        <w:t>ojas apgabaltiesas argumentie</w:t>
      </w:r>
      <w:r w:rsidR="00D37663">
        <w:t>m šajā jautājum</w:t>
      </w:r>
      <w:r w:rsidR="00243031">
        <w:t>ā.</w:t>
      </w:r>
    </w:p>
    <w:p w14:paraId="3C87F074" w14:textId="7F3AF32D" w:rsidR="00740396" w:rsidRDefault="00740396" w:rsidP="00B32B0E">
      <w:pPr>
        <w:spacing w:line="276" w:lineRule="auto"/>
        <w:ind w:firstLine="567"/>
        <w:jc w:val="both"/>
      </w:pPr>
      <w:r>
        <w:t xml:space="preserve">Pieteicēja </w:t>
      </w:r>
      <w:r w:rsidR="00FF7AC0">
        <w:t>iebilst, ka</w:t>
      </w:r>
      <w:r>
        <w:t xml:space="preserve"> birojs </w:t>
      </w:r>
      <w:r w:rsidR="00747730">
        <w:t xml:space="preserve">attiecībā uz pieteicēju </w:t>
      </w:r>
      <w:r w:rsidR="005868F1">
        <w:t xml:space="preserve">atšķirībā no citām personām </w:t>
      </w:r>
      <w:r>
        <w:t xml:space="preserve">neizdeva </w:t>
      </w:r>
      <w:r w:rsidR="005868F1">
        <w:t xml:space="preserve">rakstisku </w:t>
      </w:r>
      <w:r>
        <w:t xml:space="preserve">rīkojumu par </w:t>
      </w:r>
      <w:r w:rsidR="00FF7AC0">
        <w:t xml:space="preserve">pieteicējas </w:t>
      </w:r>
      <w:r>
        <w:t>dienesta tiesisko attiecību nodibinā</w:t>
      </w:r>
      <w:r w:rsidR="005868F1">
        <w:t>šanu.</w:t>
      </w:r>
      <w:r>
        <w:t xml:space="preserve"> </w:t>
      </w:r>
      <w:r w:rsidR="00C37349">
        <w:t>Šim arg</w:t>
      </w:r>
      <w:r w:rsidR="00254C4A">
        <w:t xml:space="preserve">umentam </w:t>
      </w:r>
      <w:r w:rsidR="00582C9A">
        <w:t xml:space="preserve">minētās tiesību normas piemērošanā </w:t>
      </w:r>
      <w:r w:rsidR="00254C4A">
        <w:t>nav izšķirošas</w:t>
      </w:r>
      <w:r w:rsidR="00C37349">
        <w:t xml:space="preserve"> nozīme</w:t>
      </w:r>
      <w:r w:rsidR="00254C4A">
        <w:t>s. K</w:t>
      </w:r>
      <w:r w:rsidR="00E2278F">
        <w:t xml:space="preserve">ā </w:t>
      </w:r>
      <w:r w:rsidR="00067D3F">
        <w:t xml:space="preserve">jau </w:t>
      </w:r>
      <w:r w:rsidR="00FF7AC0">
        <w:t>minēts, priekšnoteikums dienesta attiecību nodibinā</w:t>
      </w:r>
      <w:r w:rsidR="0099552D">
        <w:t xml:space="preserve">šanai </w:t>
      </w:r>
      <w:r w:rsidR="00FF7AC0">
        <w:t>ir personas piekrišana</w:t>
      </w:r>
      <w:r w:rsidR="0099552D">
        <w:t xml:space="preserve"> </w:t>
      </w:r>
      <w:r w:rsidR="00FF7813">
        <w:t>nodibināt valsts dienesta attiecības</w:t>
      </w:r>
      <w:r w:rsidR="00067D3F">
        <w:t>.</w:t>
      </w:r>
      <w:r w:rsidR="00254C4A">
        <w:t xml:space="preserve"> </w:t>
      </w:r>
      <w:r w:rsidR="00067D3F">
        <w:t>K</w:t>
      </w:r>
      <w:r w:rsidR="00C34444">
        <w:t xml:space="preserve">ā konstatējusi apgabaltiesa, </w:t>
      </w:r>
      <w:r w:rsidR="0099552D">
        <w:t xml:space="preserve">attiecībā uz pieteicēju </w:t>
      </w:r>
      <w:r w:rsidR="00067D3F">
        <w:t xml:space="preserve">šāda piekrišana </w:t>
      </w:r>
      <w:r w:rsidR="00C34444">
        <w:t>ir bijusi iestādes rīcīb</w:t>
      </w:r>
      <w:r w:rsidR="00067D3F">
        <w:t>ā</w:t>
      </w:r>
      <w:r w:rsidR="00C34444">
        <w:t xml:space="preserve">. </w:t>
      </w:r>
      <w:r w:rsidR="006E001C">
        <w:t xml:space="preserve">Tādējādi </w:t>
      </w:r>
      <w:r w:rsidR="00254C4A">
        <w:t>neatkarīgi no tā, vai at</w:t>
      </w:r>
      <w:r w:rsidR="003F33D9">
        <w:t xml:space="preserve">tiecībā uz </w:t>
      </w:r>
      <w:r w:rsidR="00582C9A">
        <w:t xml:space="preserve">citām </w:t>
      </w:r>
      <w:r w:rsidR="003F33D9">
        <w:t>birojā nodarbinātajā</w:t>
      </w:r>
      <w:r w:rsidR="00254C4A">
        <w:t>m</w:t>
      </w:r>
      <w:r w:rsidR="003F33D9">
        <w:t xml:space="preserve"> personām</w:t>
      </w:r>
      <w:r w:rsidR="00254C4A">
        <w:t xml:space="preserve"> tika izdoti atsevišķi rakstiski rīkojumi par valsts dienesta tiesisko attiecību nodibināšanu, atzīstams, ka </w:t>
      </w:r>
      <w:r w:rsidR="00582C9A">
        <w:t>ar pieteicēju bija</w:t>
      </w:r>
      <w:r w:rsidR="00254C4A">
        <w:t xml:space="preserve"> nodibinātas valsts dienesta tiesiskās attiecības.</w:t>
      </w:r>
      <w:r w:rsidR="00B61025">
        <w:t xml:space="preserve"> </w:t>
      </w:r>
    </w:p>
    <w:p w14:paraId="4A3D871D" w14:textId="77777777" w:rsidR="005A44DF" w:rsidRDefault="005A44DF" w:rsidP="00FA0F47">
      <w:pPr>
        <w:spacing w:line="276" w:lineRule="auto"/>
        <w:ind w:firstLine="567"/>
        <w:jc w:val="both"/>
      </w:pPr>
    </w:p>
    <w:p w14:paraId="57875DC7" w14:textId="7C04D01D" w:rsidR="002F357F" w:rsidRDefault="00115259" w:rsidP="00C35915">
      <w:pPr>
        <w:spacing w:line="276" w:lineRule="auto"/>
        <w:ind w:firstLine="567"/>
        <w:jc w:val="both"/>
      </w:pPr>
      <w:r>
        <w:t>[</w:t>
      </w:r>
      <w:r w:rsidR="00412D8E">
        <w:t>8</w:t>
      </w:r>
      <w:r>
        <w:t>]</w:t>
      </w:r>
      <w:r w:rsidR="002C4A04">
        <w:t> </w:t>
      </w:r>
      <w:r w:rsidR="002F357F">
        <w:t>Administratīvā apgabaltiesa spriedumā vērtēja pieteicējas rīcību un konstatēja, ka pieteicēja nav ievērojusi darba kārtību, regulāri neierodoties darbā noteiktā laika posmā. Tiesa atzina par pamatotu iestādes nostāju, ka šāda pieteicējas rīcība nav tiesiska</w:t>
      </w:r>
      <w:r w:rsidR="00760BA8">
        <w:t>,</w:t>
      </w:r>
      <w:r w:rsidR="002F357F">
        <w:t xml:space="preserve"> un tāpēc secināja, ka pieteicēja ir izdarījusi disciplinārpārkāpumu.</w:t>
      </w:r>
    </w:p>
    <w:p w14:paraId="0330DA4C" w14:textId="066344E1" w:rsidR="00F16C4E" w:rsidRDefault="002F357F" w:rsidP="00C35915">
      <w:pPr>
        <w:spacing w:line="276" w:lineRule="auto"/>
        <w:ind w:firstLine="567"/>
        <w:jc w:val="both"/>
      </w:pPr>
      <w:r>
        <w:t xml:space="preserve">Pieteicēja </w:t>
      </w:r>
      <w:r w:rsidR="007F6222">
        <w:t>lietas izskatīšan</w:t>
      </w:r>
      <w:r w:rsidR="000A21D1">
        <w:t>as gaitā</w:t>
      </w:r>
      <w:r w:rsidR="007F6222">
        <w:t>, tostarp kasācijas sūdzībā</w:t>
      </w:r>
      <w:r w:rsidR="00CA6199">
        <w:t>,</w:t>
      </w:r>
      <w:r w:rsidR="001822A6">
        <w:t xml:space="preserve"> </w:t>
      </w:r>
      <w:r w:rsidR="001D5EF5">
        <w:t>norād</w:t>
      </w:r>
      <w:r w:rsidR="007F6222">
        <w:t>a</w:t>
      </w:r>
      <w:r w:rsidR="00A94676">
        <w:t>, ka tiesai</w:t>
      </w:r>
      <w:r w:rsidR="00CA6199">
        <w:t xml:space="preserve"> </w:t>
      </w:r>
      <w:r w:rsidR="00A94676">
        <w:t>bija jāvērtē</w:t>
      </w:r>
      <w:r w:rsidR="001D5EF5">
        <w:t xml:space="preserve"> </w:t>
      </w:r>
      <w:r w:rsidR="000164C0">
        <w:t>visu apstākļu kopums</w:t>
      </w:r>
      <w:r w:rsidR="00A94676">
        <w:t xml:space="preserve">, </w:t>
      </w:r>
      <w:r w:rsidR="008C58D9">
        <w:t>tostarp</w:t>
      </w:r>
      <w:r w:rsidR="001822A6">
        <w:t xml:space="preserve"> </w:t>
      </w:r>
      <w:r w:rsidR="00CA6199">
        <w:t>apstākļi</w:t>
      </w:r>
      <w:r w:rsidR="008C58D9">
        <w:t xml:space="preserve">, </w:t>
      </w:r>
      <w:r w:rsidR="00A94676">
        <w:t>kas</w:t>
      </w:r>
      <w:r w:rsidR="000164C0">
        <w:t xml:space="preserve"> liecina par biroja tendenciozu</w:t>
      </w:r>
      <w:r w:rsidR="00F726BB">
        <w:t xml:space="preserve"> vēršanos tieši pret pieteicēju</w:t>
      </w:r>
      <w:r w:rsidR="00C05C44">
        <w:t xml:space="preserve"> jeb emocionālu vardarbību, tostarp </w:t>
      </w:r>
      <w:proofErr w:type="spellStart"/>
      <w:r w:rsidR="00C05C44">
        <w:t>bosingu</w:t>
      </w:r>
      <w:proofErr w:type="spellEnd"/>
      <w:r w:rsidR="006E412E">
        <w:t>.</w:t>
      </w:r>
    </w:p>
    <w:p w14:paraId="072CC1D8" w14:textId="4951E980" w:rsidR="006A37ED" w:rsidRDefault="007207A3" w:rsidP="00C35915">
      <w:pPr>
        <w:spacing w:line="276" w:lineRule="auto"/>
        <w:ind w:firstLine="567"/>
        <w:jc w:val="both"/>
      </w:pPr>
      <w:r>
        <w:t xml:space="preserve">Senāts </w:t>
      </w:r>
      <w:r w:rsidR="00412D8E">
        <w:t>piekrīt pieteicējai</w:t>
      </w:r>
      <w:r w:rsidR="008E05B5">
        <w:t xml:space="preserve">, ka </w:t>
      </w:r>
      <w:r w:rsidR="00F16C4E">
        <w:t xml:space="preserve">šiem </w:t>
      </w:r>
      <w:r w:rsidR="008E05B5">
        <w:t xml:space="preserve">apstākļiem </w:t>
      </w:r>
      <w:r w:rsidR="00412D8E">
        <w:t>var būt</w:t>
      </w:r>
      <w:r w:rsidR="008E05B5">
        <w:t xml:space="preserve"> nozīme lietā.</w:t>
      </w:r>
      <w:r w:rsidR="00F16C4E">
        <w:t xml:space="preserve"> </w:t>
      </w:r>
    </w:p>
    <w:p w14:paraId="03B061EE" w14:textId="77777777" w:rsidR="00083F98" w:rsidRDefault="00083F98" w:rsidP="00C35915">
      <w:pPr>
        <w:spacing w:line="276" w:lineRule="auto"/>
        <w:ind w:firstLine="567"/>
        <w:jc w:val="both"/>
      </w:pPr>
    </w:p>
    <w:p w14:paraId="2C2BC80B" w14:textId="5D277F3D" w:rsidR="00F94ECA" w:rsidRDefault="00083F98" w:rsidP="00C35915">
      <w:pPr>
        <w:spacing w:line="276" w:lineRule="auto"/>
        <w:ind w:firstLine="567"/>
        <w:jc w:val="both"/>
        <w:rPr>
          <w:i/>
        </w:rPr>
      </w:pPr>
      <w:r>
        <w:t>[</w:t>
      </w:r>
      <w:r w:rsidR="00412D8E">
        <w:t>9</w:t>
      </w:r>
      <w:r>
        <w:t>]</w:t>
      </w:r>
      <w:r w:rsidR="003B4E5A">
        <w:t xml:space="preserve"> </w:t>
      </w:r>
      <w:r w:rsidR="00C029AD">
        <w:t>Emocionāl</w:t>
      </w:r>
      <w:r w:rsidR="00CA6199">
        <w:t>o</w:t>
      </w:r>
      <w:r w:rsidR="00C029AD">
        <w:t xml:space="preserve"> vardarbīb</w:t>
      </w:r>
      <w:r w:rsidR="00CA6199">
        <w:t>u</w:t>
      </w:r>
      <w:r w:rsidR="00C029AD">
        <w:t xml:space="preserve"> pret personu parasti</w:t>
      </w:r>
      <w:r w:rsidR="00D363AB">
        <w:t xml:space="preserve"> veido iestādes vienota naidīga sistēma</w:t>
      </w:r>
      <w:r w:rsidR="00C029AD">
        <w:t xml:space="preserve">, tostarp iestādes vadošā personāla </w:t>
      </w:r>
      <w:r w:rsidR="002D540E">
        <w:t>rīcība (</w:t>
      </w:r>
      <w:proofErr w:type="spellStart"/>
      <w:r w:rsidR="002D540E">
        <w:t>bosings</w:t>
      </w:r>
      <w:proofErr w:type="spellEnd"/>
      <w:r w:rsidR="002D540E">
        <w:t xml:space="preserve">). </w:t>
      </w:r>
      <w:r w:rsidR="00A23669">
        <w:t xml:space="preserve">Tie ir mērķtiecīgi uzbrukumi visdažādākā </w:t>
      </w:r>
      <w:r w:rsidR="00A23669">
        <w:lastRenderedPageBreak/>
        <w:t>veidā. Emocionālā vardarbība ir konstatējama ilgtermiņā un kopumā</w:t>
      </w:r>
      <w:r w:rsidR="00F94ECA">
        <w:t xml:space="preserve"> (</w:t>
      </w:r>
      <w:r w:rsidR="00F94ECA" w:rsidRPr="00F94ECA">
        <w:rPr>
          <w:i/>
        </w:rPr>
        <w:t>Neimanis J. Psiholoģiskais terors darba vietā. Jurista Vārds, 2004.gada 19.oktobris, Nr. 40 (345)</w:t>
      </w:r>
      <w:r w:rsidR="00F94ECA" w:rsidRPr="00F94ECA">
        <w:t>)</w:t>
      </w:r>
      <w:r w:rsidR="00A23669" w:rsidRPr="00F94ECA">
        <w:t>.</w:t>
      </w:r>
    </w:p>
    <w:p w14:paraId="5E9A0297" w14:textId="77777777" w:rsidR="002C7A1F" w:rsidRDefault="00C526FF" w:rsidP="002C7A1F">
      <w:pPr>
        <w:spacing w:line="276" w:lineRule="auto"/>
        <w:ind w:firstLine="567"/>
        <w:jc w:val="both"/>
      </w:pPr>
      <w:r>
        <w:t>E</w:t>
      </w:r>
      <w:r w:rsidR="00F05F05">
        <w:t>mocionāl</w:t>
      </w:r>
      <w:r w:rsidR="000A21D1">
        <w:t>ā</w:t>
      </w:r>
      <w:r w:rsidR="00F05F05">
        <w:t xml:space="preserve"> vardarbība darba vietā nav viegli identificējama un pierādāma, it īpaši, ievērojot, ka šādu ietekmi īstenojošās personas (personu grupas) attieksme pret ietekmējamo personu </w:t>
      </w:r>
      <w:r w:rsidR="00F94ECA">
        <w:t xml:space="preserve">pati par sevi var nebūt prettiesiska. Prettiesisks ir šo darbību mērķis padarīt personas atrašanos konkrētajā vietā par neciešamu. Arī ietekmētajai personai mērķtiecīga negatīva izturēšanās pret viņu var kļūt skaidra </w:t>
      </w:r>
      <w:r w:rsidR="002D31FC">
        <w:t>tikai pēc noteikta laika, kad šāda apiešanās izvēršas sistēmā. Tādējādi šādos apstākļos persona ne vienmēr var laikus aizstāvē</w:t>
      </w:r>
      <w:r w:rsidR="006817A9">
        <w:t>t</w:t>
      </w:r>
      <w:r w:rsidR="002D31FC">
        <w:t xml:space="preserve"> savas tiesības sākuma posmā. Vērtējot iespējamās vardarbības izpausmes atsevišķus faktus, nav iespējams izdarīt pareizus secinājumus par iestādes iespēj</w:t>
      </w:r>
      <w:r w:rsidR="00716C43">
        <w:t>amo īstenoto psiholoģisko spiedienu un emocionālās vardarbības pielietošanu pret personu.</w:t>
      </w:r>
      <w:r w:rsidR="00CE5945">
        <w:t xml:space="preserve"> Tiesas uzdevums, pārbaudot argumentus par </w:t>
      </w:r>
      <w:r w:rsidR="004D7FAD">
        <w:t>emocionālo</w:t>
      </w:r>
      <w:r w:rsidR="00CE5945">
        <w:t xml:space="preserve"> vardarb</w:t>
      </w:r>
      <w:r w:rsidR="004D7FAD">
        <w:t xml:space="preserve">ību, būtu </w:t>
      </w:r>
      <w:r w:rsidR="000267ED">
        <w:t>pievērst uzmanību situācijas izvērtēšanai visaptverošā veidā. Tiesas pieejai turklāt nav jābūt formālai no procesuālās vai materiāltiesiskās atbilstības viedokļa, jo tiesas mērķis šādā lietā ir ne tikai iestādes atsevišķu darbību tiesisk</w:t>
      </w:r>
      <w:r w:rsidR="008017CA">
        <w:t>u</w:t>
      </w:r>
      <w:r w:rsidR="000267ED">
        <w:t>m</w:t>
      </w:r>
      <w:r w:rsidR="008017CA">
        <w:t>a</w:t>
      </w:r>
      <w:r w:rsidR="000267ED">
        <w:t xml:space="preserve"> pārbaude, </w:t>
      </w:r>
      <w:r w:rsidR="00270E06">
        <w:t>bet arī psiholoģiskās ietekmes identificējošo pazīmju kopuma pārbaude (</w:t>
      </w:r>
      <w:bookmarkStart w:id="1" w:name="_Hlk13222326"/>
      <w:r w:rsidR="00F83029">
        <w:rPr>
          <w:i/>
        </w:rPr>
        <w:t>Senāta</w:t>
      </w:r>
      <w:r w:rsidR="00270E06" w:rsidRPr="00580A5C">
        <w:rPr>
          <w:i/>
        </w:rPr>
        <w:t xml:space="preserve"> </w:t>
      </w:r>
      <w:r w:rsidR="00EA4117" w:rsidRPr="00580A5C">
        <w:rPr>
          <w:i/>
        </w:rPr>
        <w:t xml:space="preserve">2012.gada 23.novembra sprieduma lietā Nr. SKA-150/2012 </w:t>
      </w:r>
      <w:r w:rsidR="00BD551D">
        <w:rPr>
          <w:i/>
        </w:rPr>
        <w:t>(</w:t>
      </w:r>
      <w:r w:rsidR="00BD551D" w:rsidRPr="00BD551D">
        <w:rPr>
          <w:i/>
        </w:rPr>
        <w:t>A42607608)</w:t>
      </w:r>
      <w:r w:rsidR="00BD551D">
        <w:rPr>
          <w:i/>
        </w:rPr>
        <w:t xml:space="preserve"> </w:t>
      </w:r>
      <w:bookmarkEnd w:id="1"/>
      <w:r w:rsidR="00EA4117" w:rsidRPr="00580A5C">
        <w:rPr>
          <w:i/>
        </w:rPr>
        <w:t>10.punkts</w:t>
      </w:r>
      <w:r w:rsidR="00EA4117">
        <w:t>).</w:t>
      </w:r>
    </w:p>
    <w:p w14:paraId="382837CF" w14:textId="712316ED" w:rsidR="00CA6199" w:rsidRDefault="002C7A1F" w:rsidP="002C7A1F">
      <w:pPr>
        <w:spacing w:line="276" w:lineRule="auto"/>
        <w:ind w:firstLine="567"/>
        <w:jc w:val="both"/>
      </w:pPr>
      <w:r>
        <w:t>Izskatāmajā lietā a</w:t>
      </w:r>
      <w:r w:rsidR="00D10627">
        <w:t xml:space="preserve">pgabaltiesa ir secinājusi, ka iestāde nav radījusi pieteicējai nepanesamus darba apstākļus. Savā vērtējumā </w:t>
      </w:r>
      <w:r w:rsidR="00600458">
        <w:t>apgabal</w:t>
      </w:r>
      <w:r w:rsidR="00D10627">
        <w:t xml:space="preserve">tiesa pievērsās apstākļu vērtēšanai par to, kāda ir bijusi iestādes rīcība attiecībā </w:t>
      </w:r>
      <w:r w:rsidR="005337E3">
        <w:t>pret</w:t>
      </w:r>
      <w:r w:rsidR="00D10627">
        <w:t xml:space="preserve"> pieteicēju konkrētā disciplinārpārkāpuma laikā. </w:t>
      </w:r>
    </w:p>
    <w:p w14:paraId="7469B7DF" w14:textId="3AA7E4EB" w:rsidR="00D10627" w:rsidRDefault="00D10627" w:rsidP="00D10627">
      <w:pPr>
        <w:spacing w:line="276" w:lineRule="auto"/>
        <w:ind w:firstLine="567"/>
        <w:jc w:val="both"/>
      </w:pPr>
      <w:r>
        <w:t>Senāts turpretim uzskata, ka</w:t>
      </w:r>
      <w:r w:rsidR="002C7A1F" w:rsidRPr="002C7A1F">
        <w:t xml:space="preserve"> </w:t>
      </w:r>
      <w:r w:rsidR="002C7A1F">
        <w:t>tādās lietās kā šī</w:t>
      </w:r>
      <w:r>
        <w:t xml:space="preserve">, </w:t>
      </w:r>
      <w:r w:rsidR="002C7A1F">
        <w:t>pārbaudot</w:t>
      </w:r>
      <w:r>
        <w:t xml:space="preserve">, vai iestāde </w:t>
      </w:r>
      <w:r w:rsidR="002C7A1F">
        <w:t xml:space="preserve">ir </w:t>
      </w:r>
      <w:r>
        <w:t>vē</w:t>
      </w:r>
      <w:r w:rsidR="002C7A1F">
        <w:t>r</w:t>
      </w:r>
      <w:r>
        <w:t>s</w:t>
      </w:r>
      <w:r w:rsidR="002C7A1F">
        <w:t>usies</w:t>
      </w:r>
      <w:r>
        <w:t xml:space="preserve"> pret konkrētu personu, pieļ</w:t>
      </w:r>
      <w:r w:rsidR="002C7A1F">
        <w:t>āvusi</w:t>
      </w:r>
      <w:r>
        <w:t xml:space="preserve"> emocionālu spriedzi un rad</w:t>
      </w:r>
      <w:r w:rsidR="002C7A1F">
        <w:t>ījusi</w:t>
      </w:r>
      <w:r>
        <w:t xml:space="preserve"> nepanesamus apstākļus (</w:t>
      </w:r>
      <w:r w:rsidR="002C7A1F">
        <w:t>t.i., vai ir notikusi emocionālā vardarbība</w:t>
      </w:r>
      <w:r>
        <w:t>), ir jāvērtē visu apstākļu kopums ilgākā periodā. Turklāt iestādes rīcība ir vērtējama ne tikai saistībā ar konkrēt</w:t>
      </w:r>
      <w:r w:rsidR="009C4C4D">
        <w:t>a</w:t>
      </w:r>
      <w:r>
        <w:t xml:space="preserve"> disciplinārpārkāpum</w:t>
      </w:r>
      <w:r w:rsidR="009C4C4D">
        <w:t>a apstākļiem</w:t>
      </w:r>
      <w:r>
        <w:t>, bet plašāk</w:t>
      </w:r>
      <w:r w:rsidR="002C7A1F">
        <w:t>ā kontekstā</w:t>
      </w:r>
      <w:r>
        <w:t>, tā kā tieši citu</w:t>
      </w:r>
      <w:r w:rsidR="00273389">
        <w:t xml:space="preserve">, </w:t>
      </w:r>
      <w:r w:rsidR="00412D8E">
        <w:t>arī</w:t>
      </w:r>
      <w:r w:rsidR="00273389">
        <w:t xml:space="preserve"> ar disciplinārlietu tieši nesaistītu</w:t>
      </w:r>
      <w:r w:rsidR="002C7A1F">
        <w:t>,</w:t>
      </w:r>
      <w:r>
        <w:t xml:space="preserve"> apstākļu kopums var norādīt uz iestādes rīcības patiesajiem motīviem</w:t>
      </w:r>
      <w:r w:rsidR="009C4C4D">
        <w:t xml:space="preserve"> attiecībā pret personu</w:t>
      </w:r>
      <w:r>
        <w:t>.</w:t>
      </w:r>
      <w:r w:rsidR="009C4C4D">
        <w:t xml:space="preserve"> </w:t>
      </w:r>
      <w:r w:rsidR="002C7A1F">
        <w:t>Tas</w:t>
      </w:r>
      <w:r w:rsidR="00D13E64">
        <w:t xml:space="preserve">, cik ilgā laika </w:t>
      </w:r>
      <w:r w:rsidR="00273389">
        <w:t>period</w:t>
      </w:r>
      <w:r w:rsidR="00D13E64">
        <w:t>ā</w:t>
      </w:r>
      <w:r w:rsidR="009A4298">
        <w:t xml:space="preserve"> </w:t>
      </w:r>
      <w:r w:rsidR="00273389">
        <w:t>ir</w:t>
      </w:r>
      <w:r w:rsidR="00D13E64">
        <w:t xml:space="preserve"> jāvērtē iestādes attieksme</w:t>
      </w:r>
      <w:r w:rsidR="00273389">
        <w:t xml:space="preserve"> pret personu</w:t>
      </w:r>
      <w:r w:rsidR="00D13E64">
        <w:t xml:space="preserve">, </w:t>
      </w:r>
      <w:r w:rsidR="002C7A1F">
        <w:t xml:space="preserve">ir </w:t>
      </w:r>
      <w:r w:rsidR="00D13E64">
        <w:t>atkarīgs no konkrētās lietas apstāk</w:t>
      </w:r>
      <w:r w:rsidR="009A4298">
        <w:t>ļiem. Šis laika periods pamatā var būt zināms pašam pieteicējam. Tomēr to tiesa var konstatēt arī pati, ja lietas materiāli uz to norāda.</w:t>
      </w:r>
    </w:p>
    <w:p w14:paraId="1F693D6E" w14:textId="77777777" w:rsidR="00C029AD" w:rsidRDefault="00C029AD" w:rsidP="00C35915">
      <w:pPr>
        <w:spacing w:line="276" w:lineRule="auto"/>
        <w:ind w:firstLine="567"/>
        <w:jc w:val="both"/>
      </w:pPr>
    </w:p>
    <w:p w14:paraId="2BCFCC98" w14:textId="46DF4801" w:rsidR="002C5A0E" w:rsidRDefault="003B4E5A" w:rsidP="002C5A0E">
      <w:pPr>
        <w:spacing w:line="276" w:lineRule="auto"/>
        <w:ind w:firstLine="567"/>
        <w:jc w:val="both"/>
      </w:pPr>
      <w:r>
        <w:t>[1</w:t>
      </w:r>
      <w:r w:rsidR="00412D8E">
        <w:t>0</w:t>
      </w:r>
      <w:r>
        <w:t xml:space="preserve">] </w:t>
      </w:r>
      <w:r w:rsidR="002C7A1F">
        <w:t>V</w:t>
      </w:r>
      <w:r w:rsidR="002C5A0E">
        <w:t xml:space="preserve">iens no apstākļiem, kas var liecināt par vēršanos pret konkrētu personu un veidot daļu no emocionālās vardarbības, </w:t>
      </w:r>
      <w:r w:rsidR="006D1BD8">
        <w:t>var</w:t>
      </w:r>
      <w:r w:rsidR="00F64382">
        <w:t xml:space="preserve"> būt</w:t>
      </w:r>
      <w:r w:rsidR="002C5A0E">
        <w:t xml:space="preserve"> regulāra disciplinārsodu piemērošana salīdzinoši neilgā laikā, </w:t>
      </w:r>
      <w:r w:rsidR="002C7A1F">
        <w:t>it īpaši,</w:t>
      </w:r>
      <w:r w:rsidR="000A21D1">
        <w:t xml:space="preserve"> </w:t>
      </w:r>
      <w:r w:rsidR="002C5A0E">
        <w:t>ja citas perso</w:t>
      </w:r>
      <w:r w:rsidR="00F548F4">
        <w:t xml:space="preserve">nas salīdzināmos apstākļos </w:t>
      </w:r>
      <w:r w:rsidR="000A21D1">
        <w:t>nav</w:t>
      </w:r>
      <w:r w:rsidR="002C5A0E">
        <w:t xml:space="preserve"> sodītas. Šāda rīcība var</w:t>
      </w:r>
      <w:r w:rsidR="00EB77C1">
        <w:t>ētu</w:t>
      </w:r>
      <w:r w:rsidR="002C5A0E">
        <w:t xml:space="preserve"> norādīt uz iestādes rīcību ar mērķi apgrūtināt </w:t>
      </w:r>
      <w:r w:rsidR="009F6D7C">
        <w:t xml:space="preserve">konkrētas </w:t>
      </w:r>
      <w:r w:rsidR="002C5A0E">
        <w:t>personas atrašanos darbā vai pat atbrīvoties no š</w:t>
      </w:r>
      <w:r w:rsidR="00EA7058">
        <w:t>ī</w:t>
      </w:r>
      <w:r w:rsidR="002C5A0E">
        <w:t>s personas.</w:t>
      </w:r>
    </w:p>
    <w:p w14:paraId="2EC5E73F" w14:textId="03A9EB83" w:rsidR="009B2ECF" w:rsidRDefault="0049123C" w:rsidP="00C35915">
      <w:pPr>
        <w:spacing w:line="276" w:lineRule="auto"/>
        <w:ind w:firstLine="567"/>
        <w:jc w:val="both"/>
      </w:pPr>
      <w:r>
        <w:t>Senāts</w:t>
      </w:r>
      <w:r w:rsidR="005748C2">
        <w:t xml:space="preserve"> </w:t>
      </w:r>
      <w:r w:rsidR="00BD6FF9">
        <w:t xml:space="preserve">no Tiesu informācijas sistēmas datiem </w:t>
      </w:r>
      <w:r w:rsidR="005748C2">
        <w:t xml:space="preserve">konstatē, ka laikā no pieteicējas atjaunošanas darbā birojā </w:t>
      </w:r>
      <w:r w:rsidR="0069028E">
        <w:t xml:space="preserve">ar </w:t>
      </w:r>
      <w:r w:rsidR="00426FDB">
        <w:t xml:space="preserve">Rīgas pilsētas Centra rajona </w:t>
      </w:r>
      <w:r w:rsidR="0069028E">
        <w:t xml:space="preserve">tiesas </w:t>
      </w:r>
      <w:r w:rsidR="00F76FF6">
        <w:t xml:space="preserve">2014.gada 10.aprīļa </w:t>
      </w:r>
      <w:r w:rsidR="0069028E">
        <w:t xml:space="preserve">spriedumu pieteicējai līdz disciplinārsodam par atbrīvošanu no amata </w:t>
      </w:r>
      <w:r w:rsidR="00330875">
        <w:t xml:space="preserve">2016.gada 8.jūlijā </w:t>
      </w:r>
      <w:r w:rsidR="00D46D1E">
        <w:t>birojs</w:t>
      </w:r>
      <w:r w:rsidR="005E1576">
        <w:t xml:space="preserve"> bija </w:t>
      </w:r>
      <w:r w:rsidR="0069028E">
        <w:t>piemēro</w:t>
      </w:r>
      <w:r w:rsidR="00D46D1E">
        <w:t>j</w:t>
      </w:r>
      <w:r w:rsidR="005E1576">
        <w:t>i</w:t>
      </w:r>
      <w:r w:rsidR="00D46D1E">
        <w:t>s</w:t>
      </w:r>
      <w:r w:rsidR="0069028E">
        <w:t xml:space="preserve"> </w:t>
      </w:r>
      <w:r w:rsidR="00330875">
        <w:t>vēl trīs disciplinārsod</w:t>
      </w:r>
      <w:r w:rsidR="005E1576">
        <w:t>us</w:t>
      </w:r>
      <w:r w:rsidR="00F30C9D">
        <w:t xml:space="preserve"> (2014.gada 25.jūnijā</w:t>
      </w:r>
      <w:r w:rsidR="002F537F">
        <w:t xml:space="preserve"> (piezīme)</w:t>
      </w:r>
      <w:r w:rsidR="00F30C9D">
        <w:t>, 2014.gada 11.jūlijā</w:t>
      </w:r>
      <w:r w:rsidR="002F537F">
        <w:t xml:space="preserve"> (pazemināšana amatā)</w:t>
      </w:r>
      <w:r w:rsidR="00F30C9D">
        <w:t>, 2016.gada 15.janvārī</w:t>
      </w:r>
      <w:r w:rsidR="002F537F">
        <w:t xml:space="preserve"> (piezīme)</w:t>
      </w:r>
      <w:r w:rsidR="0020541C">
        <w:t xml:space="preserve">), kurus pieteicēja </w:t>
      </w:r>
      <w:r w:rsidR="009918E2">
        <w:t>pārsūdzēja</w:t>
      </w:r>
      <w:r w:rsidR="0020541C">
        <w:t xml:space="preserve"> tiesā.</w:t>
      </w:r>
    </w:p>
    <w:p w14:paraId="08DA89E4" w14:textId="788A2099" w:rsidR="00F86719" w:rsidRDefault="009B2ECF" w:rsidP="00265056">
      <w:pPr>
        <w:spacing w:line="276" w:lineRule="auto"/>
        <w:ind w:firstLine="567"/>
        <w:jc w:val="both"/>
      </w:pPr>
      <w:r>
        <w:t>P</w:t>
      </w:r>
      <w:r w:rsidR="00F5247F">
        <w:t>irmie</w:t>
      </w:r>
      <w:r>
        <w:t xml:space="preserve"> divi</w:t>
      </w:r>
      <w:r w:rsidR="00F5247F">
        <w:t xml:space="preserve"> disciplinārsodi pieteicējai piemēroti divu</w:t>
      </w:r>
      <w:r w:rsidR="002F537F">
        <w:t xml:space="preserve"> un</w:t>
      </w:r>
      <w:r w:rsidR="00F5247F">
        <w:t xml:space="preserve"> trīs mēnešu laikā pēc atjaunošanas darb</w:t>
      </w:r>
      <w:r w:rsidR="00B75BDE">
        <w:t>ā, tas ir, salīdzinoši neilgā laika p</w:t>
      </w:r>
      <w:r w:rsidR="006B7E4A">
        <w:t>eriodā</w:t>
      </w:r>
      <w:r w:rsidR="00B75BDE">
        <w:t xml:space="preserve"> pēc pieteicējas atjaunošanas </w:t>
      </w:r>
      <w:r w:rsidR="006717F2">
        <w:t>darb</w:t>
      </w:r>
      <w:r w:rsidR="00B75BDE">
        <w:t>ā.</w:t>
      </w:r>
      <w:r w:rsidR="0020541C">
        <w:t xml:space="preserve"> </w:t>
      </w:r>
      <w:r w:rsidR="00E012C6">
        <w:t>Senātam</w:t>
      </w:r>
      <w:r w:rsidR="0020541C">
        <w:t xml:space="preserve"> nav informācijas par vēl citu disciplinārsodu piemērošanu pieteicējai</w:t>
      </w:r>
      <w:r w:rsidR="00F30D8E">
        <w:t xml:space="preserve"> šajā periodā. Pilnīgai lietas apstākļu izvērtēšanai šis apstāklis</w:t>
      </w:r>
      <w:r w:rsidR="0020541C">
        <w:t xml:space="preserve"> būtu jānoskaidro apgabaltiesai.</w:t>
      </w:r>
    </w:p>
    <w:p w14:paraId="141DF4C6" w14:textId="29C7F79F" w:rsidR="00EF0C27" w:rsidRDefault="002C38BA" w:rsidP="00EA700F">
      <w:pPr>
        <w:spacing w:line="276" w:lineRule="auto"/>
        <w:ind w:firstLine="567"/>
        <w:jc w:val="both"/>
      </w:pPr>
      <w:r>
        <w:t>Senāts</w:t>
      </w:r>
      <w:r w:rsidR="00434133">
        <w:t xml:space="preserve"> </w:t>
      </w:r>
      <w:r w:rsidR="0020541C">
        <w:t xml:space="preserve">arī </w:t>
      </w:r>
      <w:r w:rsidR="00434133">
        <w:t xml:space="preserve">konstatē, ka </w:t>
      </w:r>
      <w:r w:rsidR="00F86719">
        <w:t>v</w:t>
      </w:r>
      <w:r w:rsidR="002F537F">
        <w:t xml:space="preserve">ispārējās jurisdikcijas tiesa </w:t>
      </w:r>
      <w:r w:rsidR="00C32C65">
        <w:t xml:space="preserve">ir atzinusi </w:t>
      </w:r>
      <w:r w:rsidR="002C7A1F">
        <w:t xml:space="preserve">par prettiesisku </w:t>
      </w:r>
      <w:r w:rsidR="00C32C65">
        <w:t>smagāko no minētajiem disciplinārsodiem par pazemināšanu amatā</w:t>
      </w:r>
      <w:r w:rsidR="00EA700F">
        <w:t xml:space="preserve"> (</w:t>
      </w:r>
      <w:r w:rsidR="00EA700F" w:rsidRPr="00F55ECD">
        <w:rPr>
          <w:i/>
        </w:rPr>
        <w:t xml:space="preserve">Rīgas apgabaltiesas 2016.gada </w:t>
      </w:r>
      <w:r w:rsidR="00EA700F" w:rsidRPr="00F55ECD">
        <w:rPr>
          <w:i/>
        </w:rPr>
        <w:lastRenderedPageBreak/>
        <w:t>30.maija spriedum</w:t>
      </w:r>
      <w:r w:rsidR="00EA700F">
        <w:rPr>
          <w:i/>
        </w:rPr>
        <w:t>s</w:t>
      </w:r>
      <w:r w:rsidR="00EA700F" w:rsidRPr="00F55ECD">
        <w:rPr>
          <w:i/>
        </w:rPr>
        <w:t xml:space="preserve"> lietā Nr. C27167014</w:t>
      </w:r>
      <w:r w:rsidR="00EA700F" w:rsidRPr="00EA700F">
        <w:t>)</w:t>
      </w:r>
      <w:r w:rsidR="00C32C65">
        <w:t>.</w:t>
      </w:r>
      <w:r w:rsidR="005C3B07">
        <w:t xml:space="preserve"> Tas nozīmē, ka vismaz viens no </w:t>
      </w:r>
      <w:r w:rsidR="002A436D">
        <w:t xml:space="preserve">pieteicējai </w:t>
      </w:r>
      <w:r w:rsidR="00CE2B00">
        <w:t xml:space="preserve">noteiktajiem </w:t>
      </w:r>
      <w:r w:rsidR="0066656C">
        <w:t xml:space="preserve">iestādes </w:t>
      </w:r>
      <w:r w:rsidR="005C3B07">
        <w:t xml:space="preserve">disciplinārsodiem </w:t>
      </w:r>
      <w:r w:rsidR="00F91915">
        <w:t xml:space="preserve">šajā periodā </w:t>
      </w:r>
      <w:r w:rsidR="005C3B07">
        <w:t>nav bijis tiesisks.</w:t>
      </w:r>
      <w:r w:rsidR="00EF0C27">
        <w:t xml:space="preserve"> </w:t>
      </w:r>
    </w:p>
    <w:p w14:paraId="5586E6FA" w14:textId="5605DC71" w:rsidR="00EA700F" w:rsidRDefault="005C3B07" w:rsidP="00EA700F">
      <w:pPr>
        <w:spacing w:line="276" w:lineRule="auto"/>
        <w:ind w:firstLine="567"/>
        <w:jc w:val="both"/>
      </w:pPr>
      <w:r>
        <w:t>Vienlaikus, kā norā</w:t>
      </w:r>
      <w:r w:rsidR="00E81A7B">
        <w:t xml:space="preserve">dīts iepriekš, tiesai, vērtējot, vai iestāde ir vērsusies </w:t>
      </w:r>
      <w:r>
        <w:t xml:space="preserve">tieši </w:t>
      </w:r>
      <w:r w:rsidR="00E81A7B">
        <w:t>pret konkrēt</w:t>
      </w:r>
      <w:r w:rsidR="000A21D1">
        <w:t>o</w:t>
      </w:r>
      <w:r w:rsidR="00E81A7B">
        <w:t xml:space="preserve"> personu, </w:t>
      </w:r>
      <w:r>
        <w:t xml:space="preserve">nebūtu tikai jākoncentrējas uz iestādes darbību vai lēmumu formālu procesuālu vai materiāltiesisku atbilstību, bet jāvērtē </w:t>
      </w:r>
      <w:r w:rsidR="00294155">
        <w:t>situācija visaptveroši. T</w:t>
      </w:r>
      <w:r w:rsidR="00DA4176">
        <w:t>ādējādi apstāklis</w:t>
      </w:r>
      <w:r w:rsidR="00F411C7">
        <w:t>, ka vēl divi</w:t>
      </w:r>
      <w:r w:rsidR="00294155">
        <w:t xml:space="preserve"> disciplinārsodi (piezīmes) ar tiesas nolēmumu ir tikuši atzīti par tiesiskiem, var nebūt </w:t>
      </w:r>
      <w:r w:rsidR="00F411C7">
        <w:t>izšķiroš</w:t>
      </w:r>
      <w:r w:rsidR="00DA4176">
        <w:t>s</w:t>
      </w:r>
      <w:r w:rsidR="00F411C7">
        <w:t xml:space="preserve"> vērtējumā par iestādes </w:t>
      </w:r>
      <w:r w:rsidR="001D7900">
        <w:t>vēršanos pret personu.</w:t>
      </w:r>
    </w:p>
    <w:p w14:paraId="7B7D2F30" w14:textId="77777777" w:rsidR="00294155" w:rsidRDefault="00294155" w:rsidP="00C35915">
      <w:pPr>
        <w:spacing w:line="276" w:lineRule="auto"/>
        <w:ind w:firstLine="567"/>
        <w:jc w:val="both"/>
      </w:pPr>
    </w:p>
    <w:p w14:paraId="5BA57CED" w14:textId="21E020C5" w:rsidR="00643708" w:rsidRDefault="00294155" w:rsidP="00C35915">
      <w:pPr>
        <w:spacing w:line="276" w:lineRule="auto"/>
        <w:ind w:firstLine="567"/>
        <w:jc w:val="both"/>
      </w:pPr>
      <w:r>
        <w:t>[1</w:t>
      </w:r>
      <w:r w:rsidR="00412D8E">
        <w:t>1</w:t>
      </w:r>
      <w:r>
        <w:t>]</w:t>
      </w:r>
      <w:r w:rsidR="002C4A04">
        <w:t> </w:t>
      </w:r>
      <w:r w:rsidR="001D68E5">
        <w:t>Iepriekš m</w:t>
      </w:r>
      <w:r>
        <w:t xml:space="preserve">inētajā </w:t>
      </w:r>
      <w:r w:rsidRPr="00294155">
        <w:t>Rīgas apgabaltiesas 2016.gada 30.maija spriedum</w:t>
      </w:r>
      <w:r w:rsidR="007F7CE2">
        <w:t>a motīvu daļā</w:t>
      </w:r>
      <w:r w:rsidRPr="00294155">
        <w:t xml:space="preserve"> </w:t>
      </w:r>
      <w:r w:rsidR="007F7CE2">
        <w:t>atzīt</w:t>
      </w:r>
      <w:r w:rsidR="00C32C65">
        <w:t xml:space="preserve">s, ka iestādes </w:t>
      </w:r>
      <w:r w:rsidR="009E25ED">
        <w:t xml:space="preserve">rīcība, </w:t>
      </w:r>
      <w:r w:rsidR="00BF175B">
        <w:t>tostarp uzliekot pieteicējai pienākumu katru dienu sniegt atskaites par paveikto darbu, bet neliekot to darīt citiem, norāda uz iestādes apzinātu psiholoģiskās spriedzes un nelabvēlīgu seku radīšanu pieteicējai (</w:t>
      </w:r>
      <w:r w:rsidR="006C1E8D">
        <w:rPr>
          <w:i/>
        </w:rPr>
        <w:t>sprieduma</w:t>
      </w:r>
      <w:r w:rsidR="00BF175B" w:rsidRPr="00F55ECD">
        <w:rPr>
          <w:i/>
        </w:rPr>
        <w:t xml:space="preserve"> 8.3.punkts</w:t>
      </w:r>
      <w:r w:rsidR="00BF175B">
        <w:t>).</w:t>
      </w:r>
      <w:r w:rsidR="00DD62FF">
        <w:t xml:space="preserve"> </w:t>
      </w:r>
      <w:r w:rsidR="002C7A1F">
        <w:t>Līdz ar to</w:t>
      </w:r>
      <w:r w:rsidR="00DD62FF">
        <w:t xml:space="preserve"> ar spēkā stājušos vispārējās jurisdikcijas tiesas </w:t>
      </w:r>
      <w:r w:rsidR="001D3571">
        <w:t>spriedum</w:t>
      </w:r>
      <w:r w:rsidR="00DD62FF">
        <w:t xml:space="preserve">u iezīmējas papildu apstākļi </w:t>
      </w:r>
      <w:r w:rsidR="00B15BA6">
        <w:t xml:space="preserve">pieteicējas darba </w:t>
      </w:r>
      <w:r w:rsidR="008F3E91">
        <w:t>vidē</w:t>
      </w:r>
      <w:r w:rsidR="006E421C">
        <w:t xml:space="preserve"> birojā</w:t>
      </w:r>
      <w:r w:rsidR="000A64D5">
        <w:t xml:space="preserve">, uz kuriem pieteicēja norāda arī šajā </w:t>
      </w:r>
      <w:r w:rsidR="006A5E6C">
        <w:t xml:space="preserve">administratīvajā </w:t>
      </w:r>
      <w:r w:rsidR="000A64D5">
        <w:t>lietā.</w:t>
      </w:r>
    </w:p>
    <w:p w14:paraId="716053EC" w14:textId="403FCF9B" w:rsidR="006608A9" w:rsidRDefault="00B15BA6" w:rsidP="000A21D1">
      <w:pPr>
        <w:spacing w:line="276" w:lineRule="auto"/>
        <w:ind w:firstLine="567"/>
        <w:jc w:val="both"/>
      </w:pPr>
      <w:r>
        <w:t xml:space="preserve">Administratīvā </w:t>
      </w:r>
      <w:r w:rsidR="00643708">
        <w:t xml:space="preserve">apgabaltiesa pārsūdzētajā spriedumā šajā lietā </w:t>
      </w:r>
      <w:r>
        <w:t xml:space="preserve">ir norādījusi, ka </w:t>
      </w:r>
      <w:r w:rsidR="00FD6F61">
        <w:t>vispārējās jurisdikcijas tiesas spriedumos nav konstatēt</w:t>
      </w:r>
      <w:r w:rsidR="009C2628">
        <w:t>a</w:t>
      </w:r>
      <w:r w:rsidR="00FD6F61">
        <w:t xml:space="preserve"> emocionāl</w:t>
      </w:r>
      <w:r w:rsidR="000A21D1">
        <w:t>ā</w:t>
      </w:r>
      <w:r w:rsidR="00FD6F61">
        <w:t xml:space="preserve"> vardarbība pret pieteicēju.</w:t>
      </w:r>
      <w:r w:rsidR="000A21D1">
        <w:t xml:space="preserve"> </w:t>
      </w:r>
      <w:r w:rsidR="00FD6F61" w:rsidRPr="00BE5635">
        <w:t xml:space="preserve">Tādējādi var piekrist kasācijas sūdzībā norādītajam, ka apgabaltiesa nav pareizi </w:t>
      </w:r>
      <w:r w:rsidR="00BE5635" w:rsidRPr="00BE5635">
        <w:t xml:space="preserve">atspoguļojusi </w:t>
      </w:r>
      <w:r w:rsidR="00486477">
        <w:t>vispārējās jurisdikcijas</w:t>
      </w:r>
      <w:r w:rsidR="00BE5635" w:rsidRPr="00BE5635">
        <w:t xml:space="preserve"> tiesas sprieduma saturu.</w:t>
      </w:r>
    </w:p>
    <w:p w14:paraId="22FE7222" w14:textId="77777777" w:rsidR="001C4812" w:rsidRDefault="00BE5635" w:rsidP="00C35915">
      <w:pPr>
        <w:spacing w:line="276" w:lineRule="auto"/>
        <w:ind w:firstLine="567"/>
        <w:jc w:val="both"/>
      </w:pPr>
      <w:r w:rsidRPr="00BE5635">
        <w:t xml:space="preserve">Vienlaikus konkrētais konstatējums par emocionālās vardarbības </w:t>
      </w:r>
      <w:r w:rsidR="004B1DC0">
        <w:t>faktu pats par sevi bez attiecīg</w:t>
      </w:r>
      <w:r w:rsidRPr="00BE5635">
        <w:t xml:space="preserve">u pierādījumu pārbaudes nav pamats to automātiski attiecināt uz konkrēto administratīvo lietu, </w:t>
      </w:r>
      <w:r w:rsidR="00AD1A2E">
        <w:t>tā kā šajā lietā tiek vērtēta cita disciplinārpārkāpuma tiesiskums</w:t>
      </w:r>
      <w:r w:rsidR="00034DDA">
        <w:t>.</w:t>
      </w:r>
      <w:r w:rsidR="00AD1A2E">
        <w:t xml:space="preserve"> </w:t>
      </w:r>
      <w:r w:rsidR="00034DDA">
        <w:t>T</w:t>
      </w:r>
      <w:r w:rsidR="00AD1A2E">
        <w:t>āpēc lietā būtiski ir arī citi akcenti. T</w:t>
      </w:r>
      <w:r w:rsidRPr="00BE5635">
        <w:t xml:space="preserve">omēr </w:t>
      </w:r>
      <w:r w:rsidR="00AD1A2E">
        <w:t>vispārējās jurisdikcijas tiesas konstatētais</w:t>
      </w:r>
      <w:r w:rsidRPr="00BE5635">
        <w:t xml:space="preserve"> apstāklis </w:t>
      </w:r>
      <w:r w:rsidR="00AD1A2E">
        <w:t xml:space="preserve">par </w:t>
      </w:r>
      <w:r w:rsidR="006F5D14">
        <w:t>biroja</w:t>
      </w:r>
      <w:r w:rsidR="00AD1A2E">
        <w:t xml:space="preserve"> ietekmi uz pieteicēju </w:t>
      </w:r>
      <w:r w:rsidRPr="00BE5635">
        <w:t xml:space="preserve">var veidot daļu no apstākļiem, kas kopumā var liecināt par iestādes </w:t>
      </w:r>
      <w:r w:rsidR="00725208" w:rsidRPr="00BE5635">
        <w:t xml:space="preserve">konsekventu </w:t>
      </w:r>
      <w:r w:rsidRPr="00BE5635">
        <w:t>vēršanos pret pieteicēju.</w:t>
      </w:r>
      <w:r w:rsidR="00B354BB">
        <w:t xml:space="preserve"> </w:t>
      </w:r>
      <w:r w:rsidR="002C7A1F">
        <w:t>Kā jau teikts,</w:t>
      </w:r>
      <w:r w:rsidR="00B354BB">
        <w:t xml:space="preserve"> ir jāvērtē visu </w:t>
      </w:r>
      <w:r w:rsidR="002C7A1F">
        <w:t xml:space="preserve">būtisko </w:t>
      </w:r>
      <w:r w:rsidR="00B354BB">
        <w:t>apstākļu kopums.</w:t>
      </w:r>
      <w:r w:rsidR="00832301">
        <w:t xml:space="preserve"> </w:t>
      </w:r>
    </w:p>
    <w:p w14:paraId="183930C3" w14:textId="136EF6CA" w:rsidR="00F55ECD" w:rsidRPr="00BE5635" w:rsidRDefault="00832301" w:rsidP="00C35915">
      <w:pPr>
        <w:spacing w:line="276" w:lineRule="auto"/>
        <w:ind w:firstLine="567"/>
        <w:jc w:val="both"/>
      </w:pPr>
      <w:r>
        <w:t>Turklāt atziņa par nepieciešamību vērtēt visus apstākļus ietver arī vajadzību aplūkot pašas amatpersonas rīcību</w:t>
      </w:r>
      <w:r w:rsidR="0091360A">
        <w:t xml:space="preserve"> ilgākā laika posmā</w:t>
      </w:r>
      <w:r>
        <w:t>, kas arī, iespējams, var sniegt atbildes par piemērotā disciplinārsoda tiesiskumu.</w:t>
      </w:r>
    </w:p>
    <w:p w14:paraId="08A833FA" w14:textId="77777777" w:rsidR="00643708" w:rsidRDefault="00643708" w:rsidP="00083F98">
      <w:pPr>
        <w:spacing w:line="276" w:lineRule="auto"/>
        <w:ind w:firstLine="567"/>
        <w:jc w:val="both"/>
      </w:pPr>
    </w:p>
    <w:p w14:paraId="786095E7" w14:textId="75BE86E6" w:rsidR="00917819" w:rsidRDefault="00643708" w:rsidP="00083F98">
      <w:pPr>
        <w:spacing w:line="276" w:lineRule="auto"/>
        <w:ind w:firstLine="567"/>
        <w:jc w:val="both"/>
      </w:pPr>
      <w:r>
        <w:t>[1</w:t>
      </w:r>
      <w:r w:rsidR="00412D8E">
        <w:t>2</w:t>
      </w:r>
      <w:r>
        <w:t xml:space="preserve">] </w:t>
      </w:r>
      <w:r w:rsidR="00943B53">
        <w:t xml:space="preserve">Pieteicēja norāda, </w:t>
      </w:r>
      <w:r w:rsidR="00EE3F93">
        <w:t>ka citām personām, tostarp biroja priekšniekam, priekšnieka vietniecei un citām amatpersonām</w:t>
      </w:r>
      <w:r w:rsidR="000A21D1">
        <w:t>,</w:t>
      </w:r>
      <w:r w:rsidR="00EE3F93">
        <w:t xml:space="preserve"> par elektroniskās kodu kartes lietošan</w:t>
      </w:r>
      <w:r w:rsidR="00FB623C">
        <w:t>as</w:t>
      </w:r>
      <w:r w:rsidR="00EE3F93">
        <w:t xml:space="preserve"> </w:t>
      </w:r>
      <w:r w:rsidR="00C21E45">
        <w:t>pārkāpumiem sodi nav tikuši piemēroti.</w:t>
      </w:r>
    </w:p>
    <w:p w14:paraId="54D9850B" w14:textId="4CEF716B" w:rsidR="006B231D" w:rsidRDefault="001C4812" w:rsidP="001C4812">
      <w:pPr>
        <w:spacing w:line="276" w:lineRule="auto"/>
        <w:ind w:firstLine="567"/>
        <w:jc w:val="both"/>
      </w:pPr>
      <w:r>
        <w:t>Ti</w:t>
      </w:r>
      <w:r w:rsidR="006B231D" w:rsidRPr="00BE5635">
        <w:t>esiskās vienlīdzības princips nav piemērojams, lai atsauktos uz citu personu</w:t>
      </w:r>
      <w:r w:rsidR="006B231D">
        <w:t xml:space="preserve"> prettiesisku rīcību. Tas nozīmē, ka citu personu nesaukšana pie disciplināratbildības nav </w:t>
      </w:r>
      <w:r w:rsidR="002C2120">
        <w:t xml:space="preserve">attaisnojums pieteicējas </w:t>
      </w:r>
      <w:r w:rsidR="00B82241">
        <w:t>nesodīšanai</w:t>
      </w:r>
      <w:r w:rsidR="002C2120">
        <w:t>.</w:t>
      </w:r>
      <w:r>
        <w:t xml:space="preserve"> Tajā pašā laikā</w:t>
      </w:r>
      <w:r w:rsidR="006B231D">
        <w:t xml:space="preserve">, ja iestāde ar konkrētu rīcību un līdzekļiem par prettiesisku rīcību vēršas tikai pret vienu vai dažiem iestādē nodarbinātajiem, bet vienlaikus nepiemēro atbildību citiem darbiniekiem, iestādes rīcībā var tikt saskatītas pazīmes </w:t>
      </w:r>
      <w:r w:rsidR="00B67786">
        <w:t>par</w:t>
      </w:r>
      <w:r w:rsidR="006B231D">
        <w:t xml:space="preserve"> vērša</w:t>
      </w:r>
      <w:r w:rsidR="00B67786">
        <w:t>no</w:t>
      </w:r>
      <w:r w:rsidR="006B231D">
        <w:t>s tieši pret konkrētu personu. Nav izslēgts, ka iestāde ar šādu rīcību vēlas panākt atbrīvošanos no konkrēt</w:t>
      </w:r>
      <w:r w:rsidR="00B67786">
        <w:t>a</w:t>
      </w:r>
      <w:r w:rsidR="006B231D">
        <w:t xml:space="preserve">s personas, vai nu pati </w:t>
      </w:r>
      <w:r w:rsidR="000A21D1">
        <w:t>pieņem</w:t>
      </w:r>
      <w:r w:rsidR="006B231D">
        <w:t>ot lēmumus, ar ko tas tiek panākts, vai</w:t>
      </w:r>
      <w:r w:rsidR="00B67786">
        <w:t>, radot apstākļus, kuru rezultātā persona pat</w:t>
      </w:r>
      <w:r w:rsidR="006B231D">
        <w:t xml:space="preserve">i </w:t>
      </w:r>
      <w:r>
        <w:t xml:space="preserve">aiziet </w:t>
      </w:r>
      <w:r w:rsidR="00B67786">
        <w:t>no darba</w:t>
      </w:r>
      <w:r w:rsidR="006B231D">
        <w:t>.</w:t>
      </w:r>
    </w:p>
    <w:p w14:paraId="10C49216" w14:textId="50D074AB" w:rsidR="00D93381" w:rsidRDefault="007F6CF5" w:rsidP="00083F98">
      <w:pPr>
        <w:spacing w:line="276" w:lineRule="auto"/>
        <w:ind w:firstLine="567"/>
        <w:jc w:val="both"/>
      </w:pPr>
      <w:r>
        <w:t>Senāts</w:t>
      </w:r>
      <w:r w:rsidR="00917819">
        <w:t xml:space="preserve"> konstatē, ka c</w:t>
      </w:r>
      <w:r w:rsidR="00FA340D">
        <w:t xml:space="preserve">ivillietā </w:t>
      </w:r>
      <w:r w:rsidR="0058595B">
        <w:t>par biroja 2016.gada 15.janvāra disciplin</w:t>
      </w:r>
      <w:r w:rsidR="00FE045F">
        <w:t xml:space="preserve">ārsoda </w:t>
      </w:r>
      <w:r w:rsidR="00B51E63">
        <w:t>atcelšanu</w:t>
      </w:r>
      <w:r w:rsidR="0058595B">
        <w:t xml:space="preserve"> norādīts, ka </w:t>
      </w:r>
      <w:r w:rsidR="00554348">
        <w:t>pieteicējas</w:t>
      </w:r>
      <w:r w:rsidR="0058595B">
        <w:t xml:space="preserve"> iesniegtās fotogrāfijas no novērošanas kameru ierakstiem, ar ko </w:t>
      </w:r>
      <w:r w:rsidR="00554348">
        <w:t xml:space="preserve">pieteicēja </w:t>
      </w:r>
      <w:r w:rsidR="0058595B">
        <w:t xml:space="preserve">vēlas norādīt uz citu darbinieku pieļautajiem pārkāpumiem elektroniskās kartes reģistrēšanā, attiecas uz </w:t>
      </w:r>
      <w:r w:rsidR="004E7480">
        <w:t xml:space="preserve">2015.gada decembri un 2016.gada janvāri </w:t>
      </w:r>
      <w:r w:rsidR="0058595B">
        <w:t>(</w:t>
      </w:r>
      <w:bookmarkStart w:id="2" w:name="_Hlk13222336"/>
      <w:r w:rsidR="006260FC">
        <w:rPr>
          <w:i/>
        </w:rPr>
        <w:t>Senāta</w:t>
      </w:r>
      <w:r w:rsidR="00FA340D" w:rsidRPr="00FF2A6C">
        <w:rPr>
          <w:i/>
        </w:rPr>
        <w:t xml:space="preserve"> </w:t>
      </w:r>
      <w:r w:rsidR="00FF2A6C" w:rsidRPr="00FF2A6C">
        <w:rPr>
          <w:i/>
        </w:rPr>
        <w:t xml:space="preserve">2018.gada 6.februāra rīcības sēdes lēmuma lietā Nr. SKC-657/2018 (C30451716) </w:t>
      </w:r>
      <w:bookmarkEnd w:id="2"/>
      <w:r w:rsidR="00FF2A6C" w:rsidRPr="00FF2A6C">
        <w:rPr>
          <w:i/>
        </w:rPr>
        <w:t>5.punkts</w:t>
      </w:r>
      <w:r w:rsidR="00FF2A6C">
        <w:t>).</w:t>
      </w:r>
      <w:r w:rsidR="004E7480">
        <w:t xml:space="preserve"> No minētā secināms, ka </w:t>
      </w:r>
      <w:r w:rsidR="00AF2F12">
        <w:t>pieteicējas rīcībā</w:t>
      </w:r>
      <w:r w:rsidR="00E62EC4">
        <w:t xml:space="preserve"> varētu būt</w:t>
      </w:r>
      <w:r w:rsidR="00AF2F12">
        <w:t xml:space="preserve"> </w:t>
      </w:r>
      <w:r w:rsidR="00384E55">
        <w:t xml:space="preserve">pierādījumi par gadījumiem, kad </w:t>
      </w:r>
      <w:r w:rsidR="001C4812">
        <w:t xml:space="preserve">citas biroja </w:t>
      </w:r>
      <w:r w:rsidR="001C4812">
        <w:lastRenderedPageBreak/>
        <w:t xml:space="preserve">amatpersonas </w:t>
      </w:r>
      <w:r w:rsidR="00384E55">
        <w:t xml:space="preserve">salīdzināmos apstākļos </w:t>
      </w:r>
      <w:r w:rsidR="001959B6">
        <w:t xml:space="preserve">periodā, par kuru pieteicēja saukta pie disciplināratbildības, </w:t>
      </w:r>
      <w:r w:rsidR="00384E55">
        <w:t>nav tikušas disciplināri sodītas. Š</w:t>
      </w:r>
      <w:r w:rsidR="00357B09">
        <w:t>o</w:t>
      </w:r>
      <w:r w:rsidR="006E63EA">
        <w:t>s</w:t>
      </w:r>
      <w:r w:rsidR="00384E55">
        <w:t xml:space="preserve"> </w:t>
      </w:r>
      <w:r w:rsidR="0089000A">
        <w:t xml:space="preserve">faktiskos </w:t>
      </w:r>
      <w:r w:rsidR="00384E55">
        <w:t>apstākļus</w:t>
      </w:r>
      <w:r w:rsidR="00BF1685">
        <w:t xml:space="preserve"> </w:t>
      </w:r>
      <w:r w:rsidR="00A82FE5">
        <w:t>apgabal</w:t>
      </w:r>
      <w:r w:rsidR="00BF1685">
        <w:t>tiesai</w:t>
      </w:r>
      <w:r w:rsidR="001E34E3">
        <w:t xml:space="preserve"> </w:t>
      </w:r>
      <w:r w:rsidR="00710E1C">
        <w:t>tādējādi</w:t>
      </w:r>
      <w:r w:rsidR="00384E55">
        <w:t xml:space="preserve"> ir iespējams pārbaud</w:t>
      </w:r>
      <w:r w:rsidR="00E617C9">
        <w:t xml:space="preserve">īt, </w:t>
      </w:r>
      <w:r w:rsidR="00710E1C">
        <w:t>turklāt kopsakarā ar citiem</w:t>
      </w:r>
      <w:r w:rsidR="007360B0">
        <w:t xml:space="preserve"> spriedumā</w:t>
      </w:r>
      <w:r w:rsidR="00710E1C">
        <w:t xml:space="preserve"> iepriekš minētajiem apstākļiem.</w:t>
      </w:r>
    </w:p>
    <w:p w14:paraId="3E1D0E14" w14:textId="77777777" w:rsidR="001C4812" w:rsidRDefault="001C4812" w:rsidP="00083F98">
      <w:pPr>
        <w:spacing w:line="276" w:lineRule="auto"/>
        <w:ind w:firstLine="567"/>
        <w:jc w:val="both"/>
      </w:pPr>
    </w:p>
    <w:p w14:paraId="1690C870" w14:textId="31570B6F" w:rsidR="009714C8" w:rsidRDefault="00067003" w:rsidP="00731CA0">
      <w:pPr>
        <w:spacing w:line="276" w:lineRule="auto"/>
        <w:ind w:firstLine="567"/>
        <w:jc w:val="both"/>
      </w:pPr>
      <w:r>
        <w:t>[1</w:t>
      </w:r>
      <w:r w:rsidR="00412D8E">
        <w:t>3</w:t>
      </w:r>
      <w:r>
        <w:t>]</w:t>
      </w:r>
      <w:r w:rsidR="002C4A04">
        <w:t> </w:t>
      </w:r>
      <w:r w:rsidR="001C4812">
        <w:t>Tas</w:t>
      </w:r>
      <w:r w:rsidR="004A3380">
        <w:t xml:space="preserve">, kuri </w:t>
      </w:r>
      <w:r w:rsidR="009928E6">
        <w:t>apstākļi</w:t>
      </w:r>
      <w:r w:rsidR="001C4812">
        <w:t xml:space="preserve"> </w:t>
      </w:r>
      <w:r w:rsidR="004A3380">
        <w:t>konkrētajā gadījumā</w:t>
      </w:r>
      <w:r w:rsidR="009928E6">
        <w:t xml:space="preserve"> liecin</w:t>
      </w:r>
      <w:r w:rsidR="004A3380">
        <w:t>a</w:t>
      </w:r>
      <w:r w:rsidR="009928E6">
        <w:t xml:space="preserve"> par iestādes vēršanos </w:t>
      </w:r>
      <w:r w:rsidR="004A3380">
        <w:t xml:space="preserve">tieši </w:t>
      </w:r>
      <w:r w:rsidR="009928E6">
        <w:t>pret pieteic</w:t>
      </w:r>
      <w:r w:rsidR="004A3380">
        <w:t xml:space="preserve">ēju, ir jānorāda pašai pieteicējai, tā kā par to, kas pieteicēju </w:t>
      </w:r>
      <w:r w:rsidR="00AF3C7E">
        <w:t>ir</w:t>
      </w:r>
      <w:r w:rsidR="004A3380">
        <w:t xml:space="preserve"> aizskāris no iestād</w:t>
      </w:r>
      <w:r w:rsidR="001C4812">
        <w:t>es</w:t>
      </w:r>
      <w:r w:rsidR="004A3380">
        <w:t xml:space="preserve"> puses, vislabāk ir zināms tieši pašai pieteicējai. Tādēj</w:t>
      </w:r>
      <w:r w:rsidR="009A0A38">
        <w:t>ādi šajā lietā tiesas objektīvās izmeklēšana</w:t>
      </w:r>
      <w:r w:rsidR="001C4812">
        <w:t>s</w:t>
      </w:r>
      <w:r w:rsidR="009A0A38">
        <w:t xml:space="preserve"> robežas</w:t>
      </w:r>
      <w:r w:rsidR="00E5294D">
        <w:t xml:space="preserve"> saskaņā ar Administratīvā procesa likuma 103.pantu</w:t>
      </w:r>
      <w:r w:rsidR="009A0A38">
        <w:t xml:space="preserve"> ir cieši saistītas ar to, uz kādiem faktiem un apstākļiem norāda pieteicēja.</w:t>
      </w:r>
      <w:r w:rsidR="00AF3C7E">
        <w:t xml:space="preserve"> Tie tiesai ir jāvērtē.</w:t>
      </w:r>
    </w:p>
    <w:p w14:paraId="717D8933" w14:textId="77777777" w:rsidR="001C4812" w:rsidRDefault="001C4812" w:rsidP="00731CA0">
      <w:pPr>
        <w:spacing w:line="276" w:lineRule="auto"/>
        <w:ind w:firstLine="567"/>
        <w:jc w:val="both"/>
      </w:pPr>
    </w:p>
    <w:p w14:paraId="544AB66C" w14:textId="071894EE" w:rsidR="00731CA0" w:rsidRDefault="001C4812" w:rsidP="00731CA0">
      <w:pPr>
        <w:spacing w:line="276" w:lineRule="auto"/>
        <w:ind w:firstLine="567"/>
        <w:jc w:val="both"/>
      </w:pPr>
      <w:r>
        <w:t>[1</w:t>
      </w:r>
      <w:r w:rsidR="00412D8E">
        <w:t>4</w:t>
      </w:r>
      <w:r>
        <w:t>]</w:t>
      </w:r>
      <w:r w:rsidR="002C4A04">
        <w:t> </w:t>
      </w:r>
      <w:r w:rsidR="005310F8">
        <w:t>Iepriekš minētie Senāta norādītie apstākļi</w:t>
      </w:r>
      <w:r w:rsidR="00AF3C7E">
        <w:t>, kas var liecināt par vēršanos pret pieteicēju, ir gan tādi, uz kuriem ir norādījusi pati pieteicēja, gan tādi, kuri vispārīgi, tas ir, jebkurā disciplinārlietā</w:t>
      </w:r>
      <w:r w:rsidR="00412D8E">
        <w:t>,</w:t>
      </w:r>
      <w:r w:rsidR="00AF3C7E">
        <w:t xml:space="preserve"> var norādīt uz šādu situāciju.</w:t>
      </w:r>
      <w:r w:rsidR="00731CA0">
        <w:t xml:space="preserve"> Apgabaltiesa nav ierobežota papildu faktu un apstākļu vērtējumā, ja uz tādiem norāda pieteicēja vai tiesai </w:t>
      </w:r>
      <w:r>
        <w:t xml:space="preserve">tādi </w:t>
      </w:r>
      <w:r w:rsidR="00731CA0">
        <w:t>ir ac</w:t>
      </w:r>
      <w:r w:rsidR="002A2E78">
        <w:t>īmredzami no lietas materiāliem.</w:t>
      </w:r>
    </w:p>
    <w:p w14:paraId="2A3B1D46" w14:textId="77777777" w:rsidR="009714C8" w:rsidRDefault="009714C8" w:rsidP="00083F98">
      <w:pPr>
        <w:spacing w:line="276" w:lineRule="auto"/>
        <w:ind w:firstLine="567"/>
        <w:jc w:val="both"/>
      </w:pPr>
    </w:p>
    <w:p w14:paraId="6C15BED0" w14:textId="69301DA6" w:rsidR="00896440" w:rsidRDefault="009714C8" w:rsidP="00896440">
      <w:pPr>
        <w:spacing w:line="276" w:lineRule="auto"/>
        <w:ind w:firstLine="567"/>
        <w:jc w:val="both"/>
      </w:pPr>
      <w:r>
        <w:t>[1</w:t>
      </w:r>
      <w:r w:rsidR="00412D8E">
        <w:t>5</w:t>
      </w:r>
      <w:r>
        <w:t>]</w:t>
      </w:r>
      <w:r w:rsidR="002C4A04">
        <w:t> </w:t>
      </w:r>
      <w:r>
        <w:t>Tā kā apgabaltiesa pārsūdzētajā spriedumā nav veikusi padziļinātu un vispusīgu faktisko apstākļu izvērtējumu par pret pieteicēju</w:t>
      </w:r>
      <w:r w:rsidR="001C4812">
        <w:t>,</w:t>
      </w:r>
      <w:r>
        <w:t xml:space="preserve"> iespējams</w:t>
      </w:r>
      <w:r w:rsidR="001C4812">
        <w:t>,</w:t>
      </w:r>
      <w:r w:rsidR="00C40719">
        <w:t xml:space="preserve"> vērstu</w:t>
      </w:r>
      <w:r>
        <w:t xml:space="preserve"> emocionālo vardarbību no iestādes puses, </w:t>
      </w:r>
      <w:r w:rsidR="00067003">
        <w:t>lieta ir nododama jaunai izskatīšanai apelācijas instances tiesai apstākļu vispusīgai noskaidrošanai.</w:t>
      </w:r>
    </w:p>
    <w:p w14:paraId="70D22079" w14:textId="20AEC705" w:rsidR="001C4812" w:rsidRDefault="00405C6F" w:rsidP="00896440">
      <w:pPr>
        <w:spacing w:line="276" w:lineRule="auto"/>
        <w:ind w:firstLine="567"/>
        <w:jc w:val="both"/>
      </w:pPr>
      <w:r>
        <w:t xml:space="preserve">Ja apgabaltiesa, atkārtoti izskatot lietu, </w:t>
      </w:r>
      <w:r w:rsidR="00896440">
        <w:t>konstatē pret pieteicēju veiktu emocionālo vardarbību</w:t>
      </w:r>
      <w:r>
        <w:t xml:space="preserve">, </w:t>
      </w:r>
      <w:r w:rsidR="00A24E4B">
        <w:t xml:space="preserve">tiesai </w:t>
      </w:r>
      <w:r w:rsidR="00896440">
        <w:t xml:space="preserve">tālāk </w:t>
      </w:r>
      <w:r w:rsidR="00A757B3">
        <w:t xml:space="preserve">ir jāvērtē, </w:t>
      </w:r>
      <w:r w:rsidR="00896440">
        <w:t>kā</w:t>
      </w:r>
      <w:r w:rsidR="00A757B3">
        <w:t xml:space="preserve"> šie secinājumi maina gala </w:t>
      </w:r>
      <w:r w:rsidR="00887446">
        <w:t xml:space="preserve">slēdzienu par </w:t>
      </w:r>
      <w:r w:rsidR="004B1745">
        <w:t>pieteicējai piemēroto disciplinārsodu.</w:t>
      </w:r>
      <w:r w:rsidR="00EE40C2">
        <w:t xml:space="preserve"> </w:t>
      </w:r>
    </w:p>
    <w:p w14:paraId="6532A528" w14:textId="77777777" w:rsidR="00FE045F" w:rsidRDefault="00FE045F" w:rsidP="00C35915">
      <w:pPr>
        <w:spacing w:line="276" w:lineRule="auto"/>
        <w:ind w:firstLine="567"/>
        <w:jc w:val="both"/>
        <w:rPr>
          <w:highlight w:val="cyan"/>
        </w:rPr>
      </w:pPr>
    </w:p>
    <w:p w14:paraId="3F2B1A02" w14:textId="4B7E49C0" w:rsidR="00B73811" w:rsidRPr="00B73811" w:rsidRDefault="00B73811" w:rsidP="00C35915">
      <w:pPr>
        <w:spacing w:line="276" w:lineRule="auto"/>
        <w:ind w:firstLine="567"/>
        <w:jc w:val="both"/>
      </w:pPr>
      <w:r w:rsidRPr="00B73811">
        <w:t>[</w:t>
      </w:r>
      <w:r w:rsidR="00412D8E">
        <w:t>16</w:t>
      </w:r>
      <w:r w:rsidRPr="00B73811">
        <w:t>]</w:t>
      </w:r>
      <w:r w:rsidR="002C4A04">
        <w:t> </w:t>
      </w:r>
      <w:r w:rsidRPr="00B73811">
        <w:t xml:space="preserve">Par pieteicējas kasācijas sūdzības argumentu, ka apgabaltiesa nevarēja izmantot vispārējās jurisdikcijas tiesas nolēmumā konstatēto, </w:t>
      </w:r>
      <w:r w:rsidR="001C4812" w:rsidRPr="00B73811">
        <w:t xml:space="preserve">Senāts </w:t>
      </w:r>
      <w:r w:rsidRPr="00B73811">
        <w:t>norāda tālāk minēto.</w:t>
      </w:r>
    </w:p>
    <w:p w14:paraId="033AAE9B" w14:textId="77777777" w:rsidR="00B73811" w:rsidRPr="00971B28" w:rsidRDefault="00B73811" w:rsidP="00B73811">
      <w:pPr>
        <w:spacing w:line="276" w:lineRule="auto"/>
        <w:ind w:firstLine="567"/>
        <w:jc w:val="both"/>
      </w:pPr>
      <w:r>
        <w:t>Saskaņā ar Administratīvā procesa likuma 153.panta trešo daļu, tiesa, izskatot administratīvo lietu, var atsaukties uz vispārējās jurisdikcijas tiesas nolēmuma motīvu daļā pierādītajiem faktiem, ja</w:t>
      </w:r>
      <w:r w:rsidRPr="003C479A">
        <w:t xml:space="preserve"> </w:t>
      </w:r>
      <w:r>
        <w:t xml:space="preserve">abās lietās piedalās </w:t>
      </w:r>
      <w:r w:rsidRPr="003C479A">
        <w:t xml:space="preserve">tie paši procesa dalībnieki. </w:t>
      </w:r>
      <w:r>
        <w:t>Lietā vispārējās jurisdikcijas tiesā un šajā administratīvajā lietā piedalās tie paši procesa dalībnieki (pieteicēja un birojs), tāpēc apgabaltiesa varēja atsaukties uz faktiem, kas nodibināti ar spēkā stājušos vispārējās jurisdikcijas tiesas spriedumu tā motīvu daļā. J</w:t>
      </w:r>
      <w:r w:rsidRPr="00E80F69">
        <w:t>a reiz vieniem un tiem pašiem procesa dalībniekiem bijusi iespēja savstarpējā tiesas procesā aizstāvēt katram savas intereses, izmantot iespējas iesniegt attiecīgus pierādījumus un izteikt argumentus par otras puses iesniegtajiem pierādījumiem, tad konkrēti strīdīgi fakti ar to starp pusēm vienreiz j</w:t>
      </w:r>
      <w:r>
        <w:t>au ir noskaidroti un nodibināti (</w:t>
      </w:r>
      <w:bookmarkStart w:id="3" w:name="_Hlk13222346"/>
      <w:bookmarkStart w:id="4" w:name="_GoBack"/>
      <w:r>
        <w:rPr>
          <w:i/>
        </w:rPr>
        <w:t>Senāta</w:t>
      </w:r>
      <w:r>
        <w:t xml:space="preserve"> </w:t>
      </w:r>
      <w:r w:rsidRPr="00E80F69">
        <w:rPr>
          <w:i/>
        </w:rPr>
        <w:t>2010.gada 14.oktobra sprieduma lietā Nr.</w:t>
      </w:r>
      <w:r>
        <w:rPr>
          <w:i/>
        </w:rPr>
        <w:t xml:space="preserve"> SKA-414/2010 </w:t>
      </w:r>
      <w:r w:rsidRPr="00DB4304">
        <w:rPr>
          <w:i/>
        </w:rPr>
        <w:t>(A42503506)</w:t>
      </w:r>
      <w:r>
        <w:rPr>
          <w:i/>
        </w:rPr>
        <w:t xml:space="preserve"> 9.punkts, </w:t>
      </w:r>
      <w:r w:rsidRPr="004445CC">
        <w:rPr>
          <w:i/>
        </w:rPr>
        <w:t xml:space="preserve">2015.gada 21.oktobra rīcības sēdes lēmuma lietā Nr. SKA-716/2015 (A420577312) </w:t>
      </w:r>
      <w:bookmarkEnd w:id="3"/>
      <w:bookmarkEnd w:id="4"/>
      <w:r w:rsidRPr="004445CC">
        <w:rPr>
          <w:i/>
        </w:rPr>
        <w:t>8.punkts</w:t>
      </w:r>
      <w:r>
        <w:t>).</w:t>
      </w:r>
    </w:p>
    <w:p w14:paraId="3CBE1A9D" w14:textId="77777777" w:rsidR="001C4812" w:rsidRDefault="001C4812" w:rsidP="00B73811">
      <w:pPr>
        <w:spacing w:line="276" w:lineRule="auto"/>
        <w:ind w:firstLine="567"/>
        <w:jc w:val="both"/>
      </w:pPr>
    </w:p>
    <w:p w14:paraId="7C728AB9" w14:textId="1D1E59A8" w:rsidR="00B73811" w:rsidRDefault="001C4812" w:rsidP="00B73811">
      <w:pPr>
        <w:spacing w:line="276" w:lineRule="auto"/>
        <w:ind w:firstLine="567"/>
        <w:jc w:val="both"/>
      </w:pPr>
      <w:r>
        <w:t>[</w:t>
      </w:r>
      <w:r w:rsidR="00412D8E">
        <w:t>17</w:t>
      </w:r>
      <w:r>
        <w:t xml:space="preserve">] </w:t>
      </w:r>
      <w:r w:rsidR="008F3FD8">
        <w:t>P</w:t>
      </w:r>
      <w:r w:rsidR="00B73811">
        <w:t xml:space="preserve">ar pieteicējas iebildēm </w:t>
      </w:r>
      <w:r w:rsidR="00771844">
        <w:t xml:space="preserve">kasācijas sūdzībā </w:t>
      </w:r>
      <w:r w:rsidR="00B73811">
        <w:t>par pierādījumu saturu konstatējams tālāk minētais.</w:t>
      </w:r>
      <w:r w:rsidR="008F3FD8">
        <w:t xml:space="preserve"> </w:t>
      </w:r>
      <w:r w:rsidR="00B73811">
        <w:t xml:space="preserve">Rīgas apgabaltiesas 2016.gada 30.maija spriedumā lietā Nr. C27167014 norādīts, ka iestādes iesniegtajā darba laika uzskaites tabulā fiksēts, ka prasītāja (t.i., pieteicēja šajā lietā) 2015.gada novembrī, decembrī un 2016.gada janvārī neieradās darbā nevienu dienu. Tiesa </w:t>
      </w:r>
      <w:r w:rsidR="00B73811">
        <w:lastRenderedPageBreak/>
        <w:t>tādējādi secināja, ka pieteicēja minētajā laikā neieradās darbā bez attaisnojoša iemesla un neveica darba pienākumus</w:t>
      </w:r>
      <w:r w:rsidR="00B73811" w:rsidRPr="00E059F1">
        <w:t xml:space="preserve"> </w:t>
      </w:r>
      <w:r w:rsidR="00B73811">
        <w:t>(</w:t>
      </w:r>
      <w:r w:rsidR="00B73811" w:rsidRPr="00E059F1">
        <w:rPr>
          <w:i/>
        </w:rPr>
        <w:t>sprieduma 9.14.punkts</w:t>
      </w:r>
      <w:r w:rsidR="00B73811">
        <w:t>).</w:t>
      </w:r>
    </w:p>
    <w:p w14:paraId="5140C947" w14:textId="77777777" w:rsidR="00B73811" w:rsidRDefault="00B73811" w:rsidP="00B73811">
      <w:pPr>
        <w:spacing w:line="276" w:lineRule="auto"/>
        <w:ind w:firstLine="567"/>
        <w:jc w:val="both"/>
      </w:pPr>
      <w:r>
        <w:t>Administratīvā apgabaltiesa papildus ir atsaukusies uz pierādījumiem izskatāmajā lietā, arī darba laika uzskaites tabulām, kurās par minētajiem mēnešiem norādīts, ka pieteicēja nav nostrādājusi nevienu dienu. Apgabaltiesa arī konstatēja, ka tiesas sēdē pieteicēja atzina, ka no 2016.gada janvāra uz darbu negāja, tādējādi daļēji atzīstot pārkāpumu. Savukārt par 2015.gada novembri un decembri pieteicējas paskaidrojumus tiesa vērtēja kritiski, secinot, ka pieteicēja vispārīgi norādīja, ka uz darbu gāja, vienlaikus izvairījās no skaidras atbildes sniegšanas. Tiesa tādējādi secināja, ka, tā kā darba apmeklēšana ir objektīvs fakts, kas vislabāk ir zināms pašam darbiniekam, tad no pieteicējas būtu sagaidāma skaidra atbilde.</w:t>
      </w:r>
    </w:p>
    <w:p w14:paraId="3D767C30" w14:textId="77777777" w:rsidR="00B73811" w:rsidRDefault="00B73811" w:rsidP="00B73811">
      <w:pPr>
        <w:spacing w:line="276" w:lineRule="auto"/>
        <w:ind w:firstLine="567"/>
        <w:jc w:val="both"/>
      </w:pPr>
      <w:r>
        <w:t>Pretēji pieteicējas viedoklim, apgabaltiesa secinājumus par pieteicējas neierašanos darbā nav balstījusi tikai uz vispārējās jurisdikcijas tiesas spriedumā konstatēto, bet pati ir pārbaudījusi pierādījumus lietā. Turklāt apgabaltiesa ir atzinusi, ka iestāde pieteicēju ir saukusi pie atbildības par darba pienākumu nepildīšanu tikai tajos datumos, kad par pieteicējas neierašanos darbā nebija nekādu šaubu, proti, kad citos pierādījumos iekļautās ziņas apliecina arī elektroniskās kontroles sistēmas dati. Tādējādi apgabaltiesa nav piešķīrusi izšķirošu nozīmi pierādījumiem, piemēram, darba laika uzskaites tabulām, bet vērtējusi visus pierādījumus kopumā un tikai attiecībā uz tiem datumiem, par kuriem iestāde pieteicēju ir saukusi pie disciplināratbildības.</w:t>
      </w:r>
    </w:p>
    <w:p w14:paraId="09DCBC0A" w14:textId="77777777" w:rsidR="00B73811" w:rsidRDefault="00B73811" w:rsidP="00C35915">
      <w:pPr>
        <w:spacing w:line="276" w:lineRule="auto"/>
        <w:ind w:firstLine="567"/>
        <w:jc w:val="both"/>
        <w:rPr>
          <w:highlight w:val="cyan"/>
        </w:rPr>
      </w:pPr>
    </w:p>
    <w:p w14:paraId="31F58A8C" w14:textId="77777777" w:rsidR="008F0BE5" w:rsidRPr="0082381C" w:rsidRDefault="008F0BE5" w:rsidP="008F0BE5">
      <w:pPr>
        <w:spacing w:line="276" w:lineRule="auto"/>
        <w:jc w:val="center"/>
        <w:rPr>
          <w:b/>
        </w:rPr>
      </w:pPr>
      <w:r w:rsidRPr="0082381C">
        <w:rPr>
          <w:b/>
        </w:rPr>
        <w:t>Rezolutīvā daļa</w:t>
      </w:r>
    </w:p>
    <w:p w14:paraId="33D0F19B" w14:textId="77777777" w:rsidR="008F0BE5" w:rsidRPr="0082381C" w:rsidRDefault="008F0BE5" w:rsidP="008F0BE5">
      <w:pPr>
        <w:spacing w:line="276" w:lineRule="auto"/>
        <w:ind w:firstLine="567"/>
        <w:jc w:val="both"/>
        <w:rPr>
          <w:bCs/>
          <w:spacing w:val="70"/>
        </w:rPr>
      </w:pPr>
    </w:p>
    <w:p w14:paraId="71D18B7E" w14:textId="3EBE1694" w:rsidR="008F0BE5" w:rsidRPr="0082381C" w:rsidRDefault="008F0BE5" w:rsidP="008F0BE5">
      <w:pPr>
        <w:tabs>
          <w:tab w:val="left" w:pos="6660"/>
        </w:tabs>
        <w:spacing w:line="276" w:lineRule="auto"/>
        <w:ind w:firstLine="709"/>
        <w:jc w:val="both"/>
        <w:rPr>
          <w:strike/>
        </w:rPr>
      </w:pPr>
      <w:r w:rsidRPr="005F2D4D">
        <w:t xml:space="preserve">Pamatojoties uz Administratīvā procesa </w:t>
      </w:r>
      <w:r w:rsidRPr="009124BA">
        <w:t xml:space="preserve">likuma </w:t>
      </w:r>
      <w:r w:rsidR="007D60CD">
        <w:t>129.</w:t>
      </w:r>
      <w:r w:rsidR="007D60CD" w:rsidRPr="007D60CD">
        <w:rPr>
          <w:vertAlign w:val="superscript"/>
        </w:rPr>
        <w:t>1</w:t>
      </w:r>
      <w:r w:rsidR="007D60CD">
        <w:t>panta pirmo daļu,</w:t>
      </w:r>
      <w:r w:rsidR="00726A1E">
        <w:t xml:space="preserve"> </w:t>
      </w:r>
      <w:r w:rsidRPr="009124BA">
        <w:t xml:space="preserve">348.panta pirmās daļas </w:t>
      </w:r>
      <w:r w:rsidR="00726A1E">
        <w:t>2</w:t>
      </w:r>
      <w:r w:rsidRPr="00A535A6">
        <w:t>.punktu un</w:t>
      </w:r>
      <w:r w:rsidRPr="009124BA">
        <w:t xml:space="preserve"> 351.pantu,</w:t>
      </w:r>
      <w:r w:rsidRPr="0082381C">
        <w:t xml:space="preserve"> </w:t>
      </w:r>
      <w:r w:rsidRPr="00043E06">
        <w:t>Senāts</w:t>
      </w:r>
    </w:p>
    <w:p w14:paraId="73419761" w14:textId="77777777" w:rsidR="008F0BE5" w:rsidRDefault="008F0BE5" w:rsidP="008F0BE5">
      <w:pPr>
        <w:spacing w:line="276" w:lineRule="auto"/>
        <w:jc w:val="center"/>
        <w:rPr>
          <w:b/>
        </w:rPr>
      </w:pPr>
    </w:p>
    <w:p w14:paraId="3659669D" w14:textId="4F2210D6" w:rsidR="008F0BE5" w:rsidRPr="0082381C" w:rsidRDefault="008F0BE5" w:rsidP="008F0BE5">
      <w:pPr>
        <w:spacing w:line="276" w:lineRule="auto"/>
        <w:jc w:val="center"/>
        <w:rPr>
          <w:b/>
        </w:rPr>
      </w:pPr>
      <w:r w:rsidRPr="0082381C">
        <w:rPr>
          <w:b/>
        </w:rPr>
        <w:t>nosprieda</w:t>
      </w:r>
    </w:p>
    <w:p w14:paraId="1EC270F9" w14:textId="77777777" w:rsidR="008F0BE5" w:rsidRPr="0082381C" w:rsidRDefault="008F0BE5" w:rsidP="008F0BE5">
      <w:pPr>
        <w:spacing w:line="276" w:lineRule="auto"/>
        <w:jc w:val="center"/>
        <w:rPr>
          <w:b/>
        </w:rPr>
      </w:pPr>
    </w:p>
    <w:p w14:paraId="2474D56D" w14:textId="247C49A5" w:rsidR="008F0BE5" w:rsidRDefault="000A21D1" w:rsidP="008F0BE5">
      <w:pPr>
        <w:keepNext/>
        <w:tabs>
          <w:tab w:val="left" w:pos="2700"/>
          <w:tab w:val="left" w:pos="6660"/>
        </w:tabs>
        <w:spacing w:line="276" w:lineRule="auto"/>
        <w:ind w:firstLine="567"/>
        <w:jc w:val="both"/>
      </w:pPr>
      <w:r>
        <w:t>A</w:t>
      </w:r>
      <w:r w:rsidR="00726A1E">
        <w:t>tcelt</w:t>
      </w:r>
      <w:r w:rsidR="008F0BE5">
        <w:t xml:space="preserve"> </w:t>
      </w:r>
      <w:r w:rsidR="008F0BE5" w:rsidRPr="00501610">
        <w:t xml:space="preserve">Administratīvās apgabaltiesas </w:t>
      </w:r>
      <w:r w:rsidR="008F0BE5" w:rsidRPr="00B237ED">
        <w:t>201</w:t>
      </w:r>
      <w:r w:rsidR="008F0BE5">
        <w:t>7</w:t>
      </w:r>
      <w:r w:rsidR="008F0BE5" w:rsidRPr="00B237ED">
        <w:t xml:space="preserve">.gada </w:t>
      </w:r>
      <w:r w:rsidR="008F0BE5">
        <w:rPr>
          <w:color w:val="000000"/>
        </w:rPr>
        <w:t>1.decembra</w:t>
      </w:r>
      <w:r w:rsidR="008F0BE5" w:rsidRPr="00B237ED">
        <w:t xml:space="preserve"> </w:t>
      </w:r>
      <w:r w:rsidR="008F0BE5" w:rsidRPr="00501610">
        <w:t>spriedumu</w:t>
      </w:r>
      <w:r w:rsidR="00726A1E">
        <w:t xml:space="preserve"> un nodot lietu jaunai izskatīšanai </w:t>
      </w:r>
      <w:r w:rsidR="00726A1E" w:rsidRPr="00501610">
        <w:t>Administratīv</w:t>
      </w:r>
      <w:r w:rsidR="00726A1E">
        <w:t>ajai apgabaltiesai.</w:t>
      </w:r>
    </w:p>
    <w:p w14:paraId="6991C24D" w14:textId="7C64D44E" w:rsidR="00726A1E" w:rsidRPr="00501610" w:rsidRDefault="00726A1E" w:rsidP="008F0BE5">
      <w:pPr>
        <w:keepNext/>
        <w:tabs>
          <w:tab w:val="left" w:pos="2700"/>
          <w:tab w:val="left" w:pos="6660"/>
        </w:tabs>
        <w:spacing w:line="276" w:lineRule="auto"/>
        <w:ind w:firstLine="567"/>
        <w:jc w:val="both"/>
      </w:pPr>
      <w:r>
        <w:t xml:space="preserve">Atmaksāt </w:t>
      </w:r>
      <w:r w:rsidR="00BC4C28">
        <w:t>[pers. A]</w:t>
      </w:r>
      <w:r>
        <w:t xml:space="preserve"> drošības naudu 7</w:t>
      </w:r>
      <w:r w:rsidR="001713AC">
        <w:t>0</w:t>
      </w:r>
      <w:r>
        <w:t xml:space="preserve"> </w:t>
      </w:r>
      <w:r w:rsidRPr="00726A1E">
        <w:rPr>
          <w:i/>
        </w:rPr>
        <w:t>euro</w:t>
      </w:r>
      <w:r>
        <w:t>.</w:t>
      </w:r>
    </w:p>
    <w:p w14:paraId="15ACDF06" w14:textId="43EDE864" w:rsidR="008F0BE5" w:rsidRDefault="008F0BE5" w:rsidP="002C4A04">
      <w:pPr>
        <w:spacing w:line="276" w:lineRule="auto"/>
        <w:ind w:firstLine="567"/>
        <w:jc w:val="both"/>
        <w:rPr>
          <w:color w:val="000000"/>
        </w:rPr>
      </w:pPr>
      <w:r w:rsidRPr="0049789F">
        <w:rPr>
          <w:color w:val="000000"/>
        </w:rPr>
        <w:t>Spriedums nav pārsūdzams.</w:t>
      </w:r>
    </w:p>
    <w:p w14:paraId="298857F7" w14:textId="77777777" w:rsidR="002C4A04" w:rsidRPr="002C4A04" w:rsidRDefault="002C4A04" w:rsidP="002C4A04">
      <w:pPr>
        <w:spacing w:line="276" w:lineRule="auto"/>
        <w:ind w:firstLine="567"/>
        <w:jc w:val="both"/>
        <w:rPr>
          <w:color w:val="000000"/>
        </w:rPr>
      </w:pPr>
    </w:p>
    <w:sectPr w:rsidR="002C4A04" w:rsidRPr="002C4A04" w:rsidSect="004A2731">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F01EC" w14:textId="77777777" w:rsidR="007A0458" w:rsidRDefault="007A0458" w:rsidP="00715FA2">
      <w:r>
        <w:separator/>
      </w:r>
    </w:p>
  </w:endnote>
  <w:endnote w:type="continuationSeparator" w:id="0">
    <w:p w14:paraId="55A6CBD2" w14:textId="77777777" w:rsidR="007A0458" w:rsidRDefault="007A0458" w:rsidP="00715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B0970" w14:textId="0086B99C" w:rsidR="004455A6" w:rsidRDefault="007A0458" w:rsidP="00715FA2">
    <w:pPr>
      <w:pStyle w:val="Footer"/>
      <w:jc w:val="center"/>
    </w:pPr>
    <w:sdt>
      <w:sdtPr>
        <w:id w:val="1728636285"/>
        <w:docPartObj>
          <w:docPartGallery w:val="Page Numbers (Top of Page)"/>
          <w:docPartUnique/>
        </w:docPartObj>
      </w:sdtPr>
      <w:sdtEndPr/>
      <w:sdtContent>
        <w:r w:rsidR="004455A6" w:rsidRPr="00B3327A">
          <w:rPr>
            <w:bCs/>
          </w:rPr>
          <w:fldChar w:fldCharType="begin"/>
        </w:r>
        <w:r w:rsidR="004455A6" w:rsidRPr="00B3327A">
          <w:rPr>
            <w:bCs/>
          </w:rPr>
          <w:instrText xml:space="preserve"> PAGE </w:instrText>
        </w:r>
        <w:r w:rsidR="004455A6" w:rsidRPr="00B3327A">
          <w:rPr>
            <w:bCs/>
          </w:rPr>
          <w:fldChar w:fldCharType="separate"/>
        </w:r>
        <w:r w:rsidR="00C40719">
          <w:rPr>
            <w:bCs/>
            <w:noProof/>
          </w:rPr>
          <w:t>8</w:t>
        </w:r>
        <w:r w:rsidR="004455A6" w:rsidRPr="00B3327A">
          <w:rPr>
            <w:bCs/>
          </w:rPr>
          <w:fldChar w:fldCharType="end"/>
        </w:r>
        <w:r w:rsidR="004455A6" w:rsidRPr="00B3327A">
          <w:t xml:space="preserve"> no </w:t>
        </w:r>
        <w:r w:rsidR="004455A6" w:rsidRPr="00B3327A">
          <w:rPr>
            <w:bCs/>
          </w:rPr>
          <w:fldChar w:fldCharType="begin"/>
        </w:r>
        <w:r w:rsidR="004455A6" w:rsidRPr="00B3327A">
          <w:rPr>
            <w:bCs/>
          </w:rPr>
          <w:instrText xml:space="preserve"> NUMPAGES  </w:instrText>
        </w:r>
        <w:r w:rsidR="004455A6" w:rsidRPr="00B3327A">
          <w:rPr>
            <w:bCs/>
          </w:rPr>
          <w:fldChar w:fldCharType="separate"/>
        </w:r>
        <w:r w:rsidR="00C40719">
          <w:rPr>
            <w:bCs/>
            <w:noProof/>
          </w:rPr>
          <w:t>8</w:t>
        </w:r>
        <w:r w:rsidR="004455A6" w:rsidRPr="00B3327A">
          <w:rPr>
            <w:bCs/>
          </w:rPr>
          <w:fldChar w:fldCharType="end"/>
        </w:r>
      </w:sdtContent>
    </w:sdt>
  </w:p>
  <w:p w14:paraId="3B55D3D2" w14:textId="77777777" w:rsidR="004455A6" w:rsidRDefault="004455A6" w:rsidP="00715FA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DE7FF" w14:textId="77777777" w:rsidR="007A0458" w:rsidRDefault="007A0458" w:rsidP="00715FA2">
      <w:r>
        <w:separator/>
      </w:r>
    </w:p>
  </w:footnote>
  <w:footnote w:type="continuationSeparator" w:id="0">
    <w:p w14:paraId="11F31527" w14:textId="77777777" w:rsidR="007A0458" w:rsidRDefault="007A0458" w:rsidP="00715F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555"/>
    <w:rsid w:val="000015F3"/>
    <w:rsid w:val="00003B14"/>
    <w:rsid w:val="00012666"/>
    <w:rsid w:val="00012A31"/>
    <w:rsid w:val="000164C0"/>
    <w:rsid w:val="000219B1"/>
    <w:rsid w:val="000224FF"/>
    <w:rsid w:val="000267ED"/>
    <w:rsid w:val="00033FA9"/>
    <w:rsid w:val="00034172"/>
    <w:rsid w:val="00034DDA"/>
    <w:rsid w:val="00036E46"/>
    <w:rsid w:val="00037978"/>
    <w:rsid w:val="00040251"/>
    <w:rsid w:val="00042A4B"/>
    <w:rsid w:val="0004511F"/>
    <w:rsid w:val="0005227F"/>
    <w:rsid w:val="0005496D"/>
    <w:rsid w:val="0005601E"/>
    <w:rsid w:val="0005643F"/>
    <w:rsid w:val="00057195"/>
    <w:rsid w:val="000614FD"/>
    <w:rsid w:val="000631B1"/>
    <w:rsid w:val="00067003"/>
    <w:rsid w:val="00067D3F"/>
    <w:rsid w:val="00071D3E"/>
    <w:rsid w:val="00072D39"/>
    <w:rsid w:val="000756B9"/>
    <w:rsid w:val="000824B3"/>
    <w:rsid w:val="00083CE2"/>
    <w:rsid w:val="00083F98"/>
    <w:rsid w:val="00085207"/>
    <w:rsid w:val="00085E60"/>
    <w:rsid w:val="00086876"/>
    <w:rsid w:val="00090C0E"/>
    <w:rsid w:val="00097C96"/>
    <w:rsid w:val="000A21D1"/>
    <w:rsid w:val="000A361F"/>
    <w:rsid w:val="000A64D5"/>
    <w:rsid w:val="000A7133"/>
    <w:rsid w:val="000B1569"/>
    <w:rsid w:val="000B179E"/>
    <w:rsid w:val="000B4D70"/>
    <w:rsid w:val="000D2EE4"/>
    <w:rsid w:val="000D4F85"/>
    <w:rsid w:val="000E023C"/>
    <w:rsid w:val="000E132F"/>
    <w:rsid w:val="000E1A88"/>
    <w:rsid w:val="000E3AC7"/>
    <w:rsid w:val="000E50CF"/>
    <w:rsid w:val="000F1C91"/>
    <w:rsid w:val="000F1DDC"/>
    <w:rsid w:val="000F4508"/>
    <w:rsid w:val="001035C5"/>
    <w:rsid w:val="001111B7"/>
    <w:rsid w:val="0011321F"/>
    <w:rsid w:val="00115259"/>
    <w:rsid w:val="00116C1A"/>
    <w:rsid w:val="00130D0E"/>
    <w:rsid w:val="00131C97"/>
    <w:rsid w:val="00135551"/>
    <w:rsid w:val="00147A9F"/>
    <w:rsid w:val="00147C8C"/>
    <w:rsid w:val="001501AF"/>
    <w:rsid w:val="001526CB"/>
    <w:rsid w:val="00152F07"/>
    <w:rsid w:val="001600CC"/>
    <w:rsid w:val="00162407"/>
    <w:rsid w:val="001643AF"/>
    <w:rsid w:val="001648C6"/>
    <w:rsid w:val="00165144"/>
    <w:rsid w:val="0016548E"/>
    <w:rsid w:val="001713AC"/>
    <w:rsid w:val="00171A8B"/>
    <w:rsid w:val="00171CE6"/>
    <w:rsid w:val="001822A6"/>
    <w:rsid w:val="0018521C"/>
    <w:rsid w:val="00186076"/>
    <w:rsid w:val="00186E47"/>
    <w:rsid w:val="0018785E"/>
    <w:rsid w:val="00192E1B"/>
    <w:rsid w:val="001959B6"/>
    <w:rsid w:val="001B2E08"/>
    <w:rsid w:val="001B3568"/>
    <w:rsid w:val="001B5E42"/>
    <w:rsid w:val="001B7C30"/>
    <w:rsid w:val="001C2591"/>
    <w:rsid w:val="001C3605"/>
    <w:rsid w:val="001C4812"/>
    <w:rsid w:val="001C4F42"/>
    <w:rsid w:val="001C526A"/>
    <w:rsid w:val="001D297D"/>
    <w:rsid w:val="001D3571"/>
    <w:rsid w:val="001D5EF5"/>
    <w:rsid w:val="001D68E5"/>
    <w:rsid w:val="001D776A"/>
    <w:rsid w:val="001D7900"/>
    <w:rsid w:val="001E2686"/>
    <w:rsid w:val="001E33B7"/>
    <w:rsid w:val="001E34E3"/>
    <w:rsid w:val="001E4B38"/>
    <w:rsid w:val="001E77A1"/>
    <w:rsid w:val="001F38AF"/>
    <w:rsid w:val="001F39BB"/>
    <w:rsid w:val="001F4249"/>
    <w:rsid w:val="001F7292"/>
    <w:rsid w:val="001F7307"/>
    <w:rsid w:val="00200389"/>
    <w:rsid w:val="0020238B"/>
    <w:rsid w:val="00202EFA"/>
    <w:rsid w:val="0020327D"/>
    <w:rsid w:val="0020541C"/>
    <w:rsid w:val="0020580F"/>
    <w:rsid w:val="00206784"/>
    <w:rsid w:val="00210D97"/>
    <w:rsid w:val="00212A3E"/>
    <w:rsid w:val="00217089"/>
    <w:rsid w:val="00231EA3"/>
    <w:rsid w:val="00234742"/>
    <w:rsid w:val="00236F61"/>
    <w:rsid w:val="002426D4"/>
    <w:rsid w:val="00243031"/>
    <w:rsid w:val="00243900"/>
    <w:rsid w:val="00243A9D"/>
    <w:rsid w:val="00244F60"/>
    <w:rsid w:val="00246804"/>
    <w:rsid w:val="00250958"/>
    <w:rsid w:val="00251369"/>
    <w:rsid w:val="0025161C"/>
    <w:rsid w:val="00253E09"/>
    <w:rsid w:val="00254C4A"/>
    <w:rsid w:val="00256E3D"/>
    <w:rsid w:val="002614A5"/>
    <w:rsid w:val="00265056"/>
    <w:rsid w:val="0026616C"/>
    <w:rsid w:val="002663E6"/>
    <w:rsid w:val="002674B5"/>
    <w:rsid w:val="00267561"/>
    <w:rsid w:val="0027040D"/>
    <w:rsid w:val="00270E06"/>
    <w:rsid w:val="00272A90"/>
    <w:rsid w:val="00272DE9"/>
    <w:rsid w:val="00273389"/>
    <w:rsid w:val="002760D2"/>
    <w:rsid w:val="00277438"/>
    <w:rsid w:val="0028226A"/>
    <w:rsid w:val="00284446"/>
    <w:rsid w:val="0028652E"/>
    <w:rsid w:val="002902A2"/>
    <w:rsid w:val="00291960"/>
    <w:rsid w:val="002933D8"/>
    <w:rsid w:val="00294155"/>
    <w:rsid w:val="00296427"/>
    <w:rsid w:val="002A2E78"/>
    <w:rsid w:val="002A436D"/>
    <w:rsid w:val="002A6CF2"/>
    <w:rsid w:val="002A75D4"/>
    <w:rsid w:val="002B01BD"/>
    <w:rsid w:val="002B0822"/>
    <w:rsid w:val="002B4069"/>
    <w:rsid w:val="002B5AB8"/>
    <w:rsid w:val="002C2120"/>
    <w:rsid w:val="002C275F"/>
    <w:rsid w:val="002C36EC"/>
    <w:rsid w:val="002C37C1"/>
    <w:rsid w:val="002C38BA"/>
    <w:rsid w:val="002C3E2D"/>
    <w:rsid w:val="002C4A04"/>
    <w:rsid w:val="002C5A0E"/>
    <w:rsid w:val="002C5D7E"/>
    <w:rsid w:val="002C7A1F"/>
    <w:rsid w:val="002D289A"/>
    <w:rsid w:val="002D31FC"/>
    <w:rsid w:val="002D3B8E"/>
    <w:rsid w:val="002D540E"/>
    <w:rsid w:val="002E33DD"/>
    <w:rsid w:val="002F357F"/>
    <w:rsid w:val="002F537F"/>
    <w:rsid w:val="002F589E"/>
    <w:rsid w:val="00304FB7"/>
    <w:rsid w:val="00305924"/>
    <w:rsid w:val="00320051"/>
    <w:rsid w:val="00324738"/>
    <w:rsid w:val="00325B5D"/>
    <w:rsid w:val="00325FA3"/>
    <w:rsid w:val="00330875"/>
    <w:rsid w:val="003331E1"/>
    <w:rsid w:val="003343B2"/>
    <w:rsid w:val="00340C30"/>
    <w:rsid w:val="00342F4A"/>
    <w:rsid w:val="0034576A"/>
    <w:rsid w:val="00346268"/>
    <w:rsid w:val="00350473"/>
    <w:rsid w:val="0035193B"/>
    <w:rsid w:val="003543B7"/>
    <w:rsid w:val="00357B09"/>
    <w:rsid w:val="00362271"/>
    <w:rsid w:val="00364BB0"/>
    <w:rsid w:val="00375BF7"/>
    <w:rsid w:val="00376F9D"/>
    <w:rsid w:val="003776FB"/>
    <w:rsid w:val="00383457"/>
    <w:rsid w:val="00384E55"/>
    <w:rsid w:val="00385FE1"/>
    <w:rsid w:val="00387829"/>
    <w:rsid w:val="00391D9C"/>
    <w:rsid w:val="003A1F3D"/>
    <w:rsid w:val="003A4630"/>
    <w:rsid w:val="003A4D9E"/>
    <w:rsid w:val="003A592C"/>
    <w:rsid w:val="003A74B8"/>
    <w:rsid w:val="003B2A94"/>
    <w:rsid w:val="003B4E5A"/>
    <w:rsid w:val="003C104A"/>
    <w:rsid w:val="003C479A"/>
    <w:rsid w:val="003C5C99"/>
    <w:rsid w:val="003D03A8"/>
    <w:rsid w:val="003D2E70"/>
    <w:rsid w:val="003E56A3"/>
    <w:rsid w:val="003E777D"/>
    <w:rsid w:val="003F2F61"/>
    <w:rsid w:val="003F308C"/>
    <w:rsid w:val="003F33D9"/>
    <w:rsid w:val="003F3B65"/>
    <w:rsid w:val="00405563"/>
    <w:rsid w:val="00405C6F"/>
    <w:rsid w:val="004128B3"/>
    <w:rsid w:val="00412D8E"/>
    <w:rsid w:val="00414296"/>
    <w:rsid w:val="004154D8"/>
    <w:rsid w:val="00415EF4"/>
    <w:rsid w:val="00425F05"/>
    <w:rsid w:val="00426604"/>
    <w:rsid w:val="00426FDB"/>
    <w:rsid w:val="00427464"/>
    <w:rsid w:val="0043197E"/>
    <w:rsid w:val="0043315E"/>
    <w:rsid w:val="00434133"/>
    <w:rsid w:val="0043649F"/>
    <w:rsid w:val="00437C09"/>
    <w:rsid w:val="004419F6"/>
    <w:rsid w:val="004445CC"/>
    <w:rsid w:val="004455A6"/>
    <w:rsid w:val="00445A4D"/>
    <w:rsid w:val="00451D6B"/>
    <w:rsid w:val="0045666D"/>
    <w:rsid w:val="00464283"/>
    <w:rsid w:val="0047302B"/>
    <w:rsid w:val="0047348D"/>
    <w:rsid w:val="00486477"/>
    <w:rsid w:val="0049123C"/>
    <w:rsid w:val="004946D6"/>
    <w:rsid w:val="00494FEB"/>
    <w:rsid w:val="0049554E"/>
    <w:rsid w:val="00496CA4"/>
    <w:rsid w:val="004A1193"/>
    <w:rsid w:val="004A2731"/>
    <w:rsid w:val="004A3380"/>
    <w:rsid w:val="004A4923"/>
    <w:rsid w:val="004A5634"/>
    <w:rsid w:val="004A70B3"/>
    <w:rsid w:val="004A752E"/>
    <w:rsid w:val="004B1513"/>
    <w:rsid w:val="004B1745"/>
    <w:rsid w:val="004B1DC0"/>
    <w:rsid w:val="004B2DEE"/>
    <w:rsid w:val="004C097D"/>
    <w:rsid w:val="004C28D4"/>
    <w:rsid w:val="004C4A7F"/>
    <w:rsid w:val="004D0A3E"/>
    <w:rsid w:val="004D4FE0"/>
    <w:rsid w:val="004D68B3"/>
    <w:rsid w:val="004D7FAD"/>
    <w:rsid w:val="004E3192"/>
    <w:rsid w:val="004E7480"/>
    <w:rsid w:val="004F49DB"/>
    <w:rsid w:val="0050237B"/>
    <w:rsid w:val="0051002B"/>
    <w:rsid w:val="00510D59"/>
    <w:rsid w:val="005112BE"/>
    <w:rsid w:val="005117DD"/>
    <w:rsid w:val="0051657C"/>
    <w:rsid w:val="00523661"/>
    <w:rsid w:val="00523C14"/>
    <w:rsid w:val="00526C53"/>
    <w:rsid w:val="0052781E"/>
    <w:rsid w:val="005310F8"/>
    <w:rsid w:val="005322BA"/>
    <w:rsid w:val="005337E3"/>
    <w:rsid w:val="005344B6"/>
    <w:rsid w:val="00534BAB"/>
    <w:rsid w:val="00541558"/>
    <w:rsid w:val="0055016B"/>
    <w:rsid w:val="00551E8D"/>
    <w:rsid w:val="00552094"/>
    <w:rsid w:val="00554348"/>
    <w:rsid w:val="0057349B"/>
    <w:rsid w:val="005737C9"/>
    <w:rsid w:val="005748C2"/>
    <w:rsid w:val="00580A5C"/>
    <w:rsid w:val="00582388"/>
    <w:rsid w:val="00582C9A"/>
    <w:rsid w:val="0058343D"/>
    <w:rsid w:val="005840E3"/>
    <w:rsid w:val="0058595B"/>
    <w:rsid w:val="005868F1"/>
    <w:rsid w:val="00586E98"/>
    <w:rsid w:val="00590C53"/>
    <w:rsid w:val="005933E9"/>
    <w:rsid w:val="00594C91"/>
    <w:rsid w:val="00594F69"/>
    <w:rsid w:val="005A44DF"/>
    <w:rsid w:val="005A6DD2"/>
    <w:rsid w:val="005B7303"/>
    <w:rsid w:val="005B7F0B"/>
    <w:rsid w:val="005C3B07"/>
    <w:rsid w:val="005C7631"/>
    <w:rsid w:val="005D3D27"/>
    <w:rsid w:val="005D717A"/>
    <w:rsid w:val="005E1576"/>
    <w:rsid w:val="005E5DFF"/>
    <w:rsid w:val="005F008D"/>
    <w:rsid w:val="005F116D"/>
    <w:rsid w:val="005F172D"/>
    <w:rsid w:val="005F64A1"/>
    <w:rsid w:val="00600458"/>
    <w:rsid w:val="00601241"/>
    <w:rsid w:val="00601A1C"/>
    <w:rsid w:val="00601D07"/>
    <w:rsid w:val="00605DAB"/>
    <w:rsid w:val="006129EA"/>
    <w:rsid w:val="00616897"/>
    <w:rsid w:val="00623A0F"/>
    <w:rsid w:val="00624A22"/>
    <w:rsid w:val="006260FC"/>
    <w:rsid w:val="00627835"/>
    <w:rsid w:val="006338A0"/>
    <w:rsid w:val="00636A76"/>
    <w:rsid w:val="00641FC8"/>
    <w:rsid w:val="00643708"/>
    <w:rsid w:val="00644F15"/>
    <w:rsid w:val="00645DAF"/>
    <w:rsid w:val="006461C9"/>
    <w:rsid w:val="006537F2"/>
    <w:rsid w:val="006608A9"/>
    <w:rsid w:val="0066338A"/>
    <w:rsid w:val="0066619D"/>
    <w:rsid w:val="0066656C"/>
    <w:rsid w:val="00667479"/>
    <w:rsid w:val="006717F2"/>
    <w:rsid w:val="006731FA"/>
    <w:rsid w:val="00673D97"/>
    <w:rsid w:val="006745CB"/>
    <w:rsid w:val="00676337"/>
    <w:rsid w:val="00681316"/>
    <w:rsid w:val="006817A9"/>
    <w:rsid w:val="0068347A"/>
    <w:rsid w:val="00686FC7"/>
    <w:rsid w:val="006875F0"/>
    <w:rsid w:val="0069028E"/>
    <w:rsid w:val="00694464"/>
    <w:rsid w:val="00694DB8"/>
    <w:rsid w:val="0069773E"/>
    <w:rsid w:val="006A37ED"/>
    <w:rsid w:val="006A5E6C"/>
    <w:rsid w:val="006A71DA"/>
    <w:rsid w:val="006A775D"/>
    <w:rsid w:val="006B0541"/>
    <w:rsid w:val="006B0E69"/>
    <w:rsid w:val="006B231D"/>
    <w:rsid w:val="006B2A3D"/>
    <w:rsid w:val="006B3C18"/>
    <w:rsid w:val="006B7E4A"/>
    <w:rsid w:val="006C1E8D"/>
    <w:rsid w:val="006C258B"/>
    <w:rsid w:val="006C2DCC"/>
    <w:rsid w:val="006C3DE3"/>
    <w:rsid w:val="006D16DB"/>
    <w:rsid w:val="006D1BD8"/>
    <w:rsid w:val="006D2946"/>
    <w:rsid w:val="006E001C"/>
    <w:rsid w:val="006E07C9"/>
    <w:rsid w:val="006E3907"/>
    <w:rsid w:val="006E412E"/>
    <w:rsid w:val="006E421C"/>
    <w:rsid w:val="006E5799"/>
    <w:rsid w:val="006E63EA"/>
    <w:rsid w:val="006E6448"/>
    <w:rsid w:val="006E6DA8"/>
    <w:rsid w:val="006F0412"/>
    <w:rsid w:val="006F1CC3"/>
    <w:rsid w:val="006F38F1"/>
    <w:rsid w:val="006F3CCA"/>
    <w:rsid w:val="006F4A19"/>
    <w:rsid w:val="006F5D14"/>
    <w:rsid w:val="006F5DE8"/>
    <w:rsid w:val="006F6F26"/>
    <w:rsid w:val="0070033A"/>
    <w:rsid w:val="00702590"/>
    <w:rsid w:val="00703B5F"/>
    <w:rsid w:val="00705F73"/>
    <w:rsid w:val="00706072"/>
    <w:rsid w:val="00706272"/>
    <w:rsid w:val="00706820"/>
    <w:rsid w:val="00710E1C"/>
    <w:rsid w:val="00715FA2"/>
    <w:rsid w:val="00716C43"/>
    <w:rsid w:val="007207A3"/>
    <w:rsid w:val="007214DF"/>
    <w:rsid w:val="0072162C"/>
    <w:rsid w:val="0072324A"/>
    <w:rsid w:val="00725208"/>
    <w:rsid w:val="00726107"/>
    <w:rsid w:val="00726A1E"/>
    <w:rsid w:val="00731CA0"/>
    <w:rsid w:val="007342E1"/>
    <w:rsid w:val="007360B0"/>
    <w:rsid w:val="00736737"/>
    <w:rsid w:val="0073724D"/>
    <w:rsid w:val="00740396"/>
    <w:rsid w:val="00742762"/>
    <w:rsid w:val="0074354F"/>
    <w:rsid w:val="00745A97"/>
    <w:rsid w:val="00747030"/>
    <w:rsid w:val="00747730"/>
    <w:rsid w:val="00747895"/>
    <w:rsid w:val="00751EC7"/>
    <w:rsid w:val="00752464"/>
    <w:rsid w:val="00760AEE"/>
    <w:rsid w:val="00760BA8"/>
    <w:rsid w:val="007630C4"/>
    <w:rsid w:val="00766183"/>
    <w:rsid w:val="0077121C"/>
    <w:rsid w:val="00771844"/>
    <w:rsid w:val="0077247F"/>
    <w:rsid w:val="00775C0C"/>
    <w:rsid w:val="00782AD9"/>
    <w:rsid w:val="0079426A"/>
    <w:rsid w:val="0079427C"/>
    <w:rsid w:val="00795602"/>
    <w:rsid w:val="007A0458"/>
    <w:rsid w:val="007A2932"/>
    <w:rsid w:val="007A4572"/>
    <w:rsid w:val="007A4AE7"/>
    <w:rsid w:val="007A5684"/>
    <w:rsid w:val="007B0981"/>
    <w:rsid w:val="007B61BF"/>
    <w:rsid w:val="007B63E0"/>
    <w:rsid w:val="007B767D"/>
    <w:rsid w:val="007C02E4"/>
    <w:rsid w:val="007C076E"/>
    <w:rsid w:val="007C0A9E"/>
    <w:rsid w:val="007C4234"/>
    <w:rsid w:val="007C5E68"/>
    <w:rsid w:val="007D1335"/>
    <w:rsid w:val="007D5AD4"/>
    <w:rsid w:val="007D60CD"/>
    <w:rsid w:val="007D78CA"/>
    <w:rsid w:val="007E1EC6"/>
    <w:rsid w:val="007F1F79"/>
    <w:rsid w:val="007F4553"/>
    <w:rsid w:val="007F6222"/>
    <w:rsid w:val="007F6CF5"/>
    <w:rsid w:val="007F7CE2"/>
    <w:rsid w:val="008017CA"/>
    <w:rsid w:val="008030E8"/>
    <w:rsid w:val="00805EC9"/>
    <w:rsid w:val="00805F93"/>
    <w:rsid w:val="00812D6F"/>
    <w:rsid w:val="00814DA1"/>
    <w:rsid w:val="008165AD"/>
    <w:rsid w:val="0082149E"/>
    <w:rsid w:val="008226F7"/>
    <w:rsid w:val="00822FDD"/>
    <w:rsid w:val="008238E9"/>
    <w:rsid w:val="008244C7"/>
    <w:rsid w:val="008303EF"/>
    <w:rsid w:val="00832301"/>
    <w:rsid w:val="008326D8"/>
    <w:rsid w:val="00833479"/>
    <w:rsid w:val="008358D8"/>
    <w:rsid w:val="00836397"/>
    <w:rsid w:val="00840098"/>
    <w:rsid w:val="00841EAC"/>
    <w:rsid w:val="00846BF7"/>
    <w:rsid w:val="00861EC6"/>
    <w:rsid w:val="00866716"/>
    <w:rsid w:val="008669F7"/>
    <w:rsid w:val="00867F6C"/>
    <w:rsid w:val="008711C5"/>
    <w:rsid w:val="00871C98"/>
    <w:rsid w:val="00877638"/>
    <w:rsid w:val="00883099"/>
    <w:rsid w:val="00883267"/>
    <w:rsid w:val="0088411F"/>
    <w:rsid w:val="00885D8D"/>
    <w:rsid w:val="00887446"/>
    <w:rsid w:val="0089000A"/>
    <w:rsid w:val="00894E7A"/>
    <w:rsid w:val="00896440"/>
    <w:rsid w:val="00896441"/>
    <w:rsid w:val="008A0CE5"/>
    <w:rsid w:val="008C3DC0"/>
    <w:rsid w:val="008C58D9"/>
    <w:rsid w:val="008C72E4"/>
    <w:rsid w:val="008C7AEE"/>
    <w:rsid w:val="008E05B5"/>
    <w:rsid w:val="008E1534"/>
    <w:rsid w:val="008E2362"/>
    <w:rsid w:val="008E5B7A"/>
    <w:rsid w:val="008F0BE5"/>
    <w:rsid w:val="008F12B2"/>
    <w:rsid w:val="008F3943"/>
    <w:rsid w:val="008F3E91"/>
    <w:rsid w:val="008F3FD8"/>
    <w:rsid w:val="008F55F0"/>
    <w:rsid w:val="008F76F6"/>
    <w:rsid w:val="00900186"/>
    <w:rsid w:val="009023D3"/>
    <w:rsid w:val="00903856"/>
    <w:rsid w:val="009101CC"/>
    <w:rsid w:val="009134EC"/>
    <w:rsid w:val="0091360A"/>
    <w:rsid w:val="00915A0D"/>
    <w:rsid w:val="0091635B"/>
    <w:rsid w:val="00917819"/>
    <w:rsid w:val="0092284A"/>
    <w:rsid w:val="009256EA"/>
    <w:rsid w:val="00925E86"/>
    <w:rsid w:val="00927741"/>
    <w:rsid w:val="00930096"/>
    <w:rsid w:val="00930F76"/>
    <w:rsid w:val="00932046"/>
    <w:rsid w:val="0093740B"/>
    <w:rsid w:val="00937F07"/>
    <w:rsid w:val="00937F9B"/>
    <w:rsid w:val="00943B53"/>
    <w:rsid w:val="00945A01"/>
    <w:rsid w:val="00945CE8"/>
    <w:rsid w:val="00946B6E"/>
    <w:rsid w:val="009553FC"/>
    <w:rsid w:val="00955EA7"/>
    <w:rsid w:val="00956ED2"/>
    <w:rsid w:val="009572CE"/>
    <w:rsid w:val="00957A2F"/>
    <w:rsid w:val="00963056"/>
    <w:rsid w:val="00966663"/>
    <w:rsid w:val="009666FD"/>
    <w:rsid w:val="009676AE"/>
    <w:rsid w:val="00970EF8"/>
    <w:rsid w:val="009714C8"/>
    <w:rsid w:val="00971B28"/>
    <w:rsid w:val="00973FD8"/>
    <w:rsid w:val="009813C0"/>
    <w:rsid w:val="00985BF4"/>
    <w:rsid w:val="009913A4"/>
    <w:rsid w:val="009918E2"/>
    <w:rsid w:val="009928E6"/>
    <w:rsid w:val="0099552D"/>
    <w:rsid w:val="00996EEB"/>
    <w:rsid w:val="009A0A38"/>
    <w:rsid w:val="009A4298"/>
    <w:rsid w:val="009B0EEC"/>
    <w:rsid w:val="009B1AB4"/>
    <w:rsid w:val="009B2ECF"/>
    <w:rsid w:val="009B3BCD"/>
    <w:rsid w:val="009B6F38"/>
    <w:rsid w:val="009C2628"/>
    <w:rsid w:val="009C4C4D"/>
    <w:rsid w:val="009C4F29"/>
    <w:rsid w:val="009D1151"/>
    <w:rsid w:val="009D1BA0"/>
    <w:rsid w:val="009D65ED"/>
    <w:rsid w:val="009E25ED"/>
    <w:rsid w:val="009E3189"/>
    <w:rsid w:val="009E3F9F"/>
    <w:rsid w:val="009E4B67"/>
    <w:rsid w:val="009E695C"/>
    <w:rsid w:val="009F5B94"/>
    <w:rsid w:val="009F68D0"/>
    <w:rsid w:val="009F6D7C"/>
    <w:rsid w:val="009F7770"/>
    <w:rsid w:val="00A003EF"/>
    <w:rsid w:val="00A11027"/>
    <w:rsid w:val="00A111CA"/>
    <w:rsid w:val="00A141A9"/>
    <w:rsid w:val="00A20D95"/>
    <w:rsid w:val="00A2153A"/>
    <w:rsid w:val="00A23669"/>
    <w:rsid w:val="00A24E4B"/>
    <w:rsid w:val="00A257A3"/>
    <w:rsid w:val="00A2623B"/>
    <w:rsid w:val="00A30CFD"/>
    <w:rsid w:val="00A4339B"/>
    <w:rsid w:val="00A4657D"/>
    <w:rsid w:val="00A535A6"/>
    <w:rsid w:val="00A55081"/>
    <w:rsid w:val="00A55465"/>
    <w:rsid w:val="00A55C83"/>
    <w:rsid w:val="00A65949"/>
    <w:rsid w:val="00A757B3"/>
    <w:rsid w:val="00A80015"/>
    <w:rsid w:val="00A8106F"/>
    <w:rsid w:val="00A81F45"/>
    <w:rsid w:val="00A82FE5"/>
    <w:rsid w:val="00A85FCB"/>
    <w:rsid w:val="00A9258E"/>
    <w:rsid w:val="00A9384D"/>
    <w:rsid w:val="00A94676"/>
    <w:rsid w:val="00A97169"/>
    <w:rsid w:val="00A97DCE"/>
    <w:rsid w:val="00AA0F3D"/>
    <w:rsid w:val="00AA3A9A"/>
    <w:rsid w:val="00AA4DAB"/>
    <w:rsid w:val="00AA5816"/>
    <w:rsid w:val="00AB2140"/>
    <w:rsid w:val="00AB298E"/>
    <w:rsid w:val="00AC2769"/>
    <w:rsid w:val="00AD0317"/>
    <w:rsid w:val="00AD1A2E"/>
    <w:rsid w:val="00AD2258"/>
    <w:rsid w:val="00AD3CD6"/>
    <w:rsid w:val="00AE0A96"/>
    <w:rsid w:val="00AE20F1"/>
    <w:rsid w:val="00AE4077"/>
    <w:rsid w:val="00AE4A6E"/>
    <w:rsid w:val="00AE51ED"/>
    <w:rsid w:val="00AE7A95"/>
    <w:rsid w:val="00AF0882"/>
    <w:rsid w:val="00AF2529"/>
    <w:rsid w:val="00AF2F12"/>
    <w:rsid w:val="00AF3C7E"/>
    <w:rsid w:val="00B00BA5"/>
    <w:rsid w:val="00B0134F"/>
    <w:rsid w:val="00B021DB"/>
    <w:rsid w:val="00B05776"/>
    <w:rsid w:val="00B106F3"/>
    <w:rsid w:val="00B12BC4"/>
    <w:rsid w:val="00B14D93"/>
    <w:rsid w:val="00B15BA6"/>
    <w:rsid w:val="00B15E44"/>
    <w:rsid w:val="00B22A90"/>
    <w:rsid w:val="00B321A0"/>
    <w:rsid w:val="00B32B0E"/>
    <w:rsid w:val="00B34F98"/>
    <w:rsid w:val="00B354BB"/>
    <w:rsid w:val="00B45E16"/>
    <w:rsid w:val="00B47ED2"/>
    <w:rsid w:val="00B51E63"/>
    <w:rsid w:val="00B57487"/>
    <w:rsid w:val="00B61025"/>
    <w:rsid w:val="00B638A2"/>
    <w:rsid w:val="00B65033"/>
    <w:rsid w:val="00B65214"/>
    <w:rsid w:val="00B67786"/>
    <w:rsid w:val="00B73811"/>
    <w:rsid w:val="00B746FE"/>
    <w:rsid w:val="00B75BDE"/>
    <w:rsid w:val="00B7639C"/>
    <w:rsid w:val="00B803C2"/>
    <w:rsid w:val="00B80CD6"/>
    <w:rsid w:val="00B82241"/>
    <w:rsid w:val="00B84E1C"/>
    <w:rsid w:val="00B90114"/>
    <w:rsid w:val="00B91C39"/>
    <w:rsid w:val="00B942B8"/>
    <w:rsid w:val="00B947EB"/>
    <w:rsid w:val="00B9658D"/>
    <w:rsid w:val="00BA32C6"/>
    <w:rsid w:val="00BA5675"/>
    <w:rsid w:val="00BB6F44"/>
    <w:rsid w:val="00BC0814"/>
    <w:rsid w:val="00BC4C28"/>
    <w:rsid w:val="00BD1586"/>
    <w:rsid w:val="00BD3BFF"/>
    <w:rsid w:val="00BD551D"/>
    <w:rsid w:val="00BD6D5F"/>
    <w:rsid w:val="00BD6FF9"/>
    <w:rsid w:val="00BE1F4D"/>
    <w:rsid w:val="00BE4907"/>
    <w:rsid w:val="00BE506A"/>
    <w:rsid w:val="00BE5635"/>
    <w:rsid w:val="00BE63AB"/>
    <w:rsid w:val="00BF1685"/>
    <w:rsid w:val="00BF175B"/>
    <w:rsid w:val="00C01384"/>
    <w:rsid w:val="00C029AD"/>
    <w:rsid w:val="00C05C44"/>
    <w:rsid w:val="00C0688E"/>
    <w:rsid w:val="00C1171B"/>
    <w:rsid w:val="00C1655D"/>
    <w:rsid w:val="00C20D08"/>
    <w:rsid w:val="00C21E45"/>
    <w:rsid w:val="00C23F99"/>
    <w:rsid w:val="00C25BAF"/>
    <w:rsid w:val="00C272F6"/>
    <w:rsid w:val="00C32C65"/>
    <w:rsid w:val="00C34444"/>
    <w:rsid w:val="00C35915"/>
    <w:rsid w:val="00C37349"/>
    <w:rsid w:val="00C37DAF"/>
    <w:rsid w:val="00C40719"/>
    <w:rsid w:val="00C412B1"/>
    <w:rsid w:val="00C43734"/>
    <w:rsid w:val="00C452F4"/>
    <w:rsid w:val="00C460A0"/>
    <w:rsid w:val="00C51345"/>
    <w:rsid w:val="00C5189B"/>
    <w:rsid w:val="00C526FF"/>
    <w:rsid w:val="00C52B57"/>
    <w:rsid w:val="00C553D9"/>
    <w:rsid w:val="00C561BE"/>
    <w:rsid w:val="00C56608"/>
    <w:rsid w:val="00C61E55"/>
    <w:rsid w:val="00C63A05"/>
    <w:rsid w:val="00C63BF0"/>
    <w:rsid w:val="00C63D44"/>
    <w:rsid w:val="00C675C8"/>
    <w:rsid w:val="00C67702"/>
    <w:rsid w:val="00C75E03"/>
    <w:rsid w:val="00C86E37"/>
    <w:rsid w:val="00C91D9C"/>
    <w:rsid w:val="00C92FBB"/>
    <w:rsid w:val="00C959DF"/>
    <w:rsid w:val="00CA42A0"/>
    <w:rsid w:val="00CA5BAB"/>
    <w:rsid w:val="00CA6199"/>
    <w:rsid w:val="00CB1A57"/>
    <w:rsid w:val="00CB4642"/>
    <w:rsid w:val="00CB4F9C"/>
    <w:rsid w:val="00CB6B9E"/>
    <w:rsid w:val="00CC14CD"/>
    <w:rsid w:val="00CC4866"/>
    <w:rsid w:val="00CC6887"/>
    <w:rsid w:val="00CC7C38"/>
    <w:rsid w:val="00CD104F"/>
    <w:rsid w:val="00CE0410"/>
    <w:rsid w:val="00CE0B42"/>
    <w:rsid w:val="00CE2B00"/>
    <w:rsid w:val="00CE5556"/>
    <w:rsid w:val="00CE5945"/>
    <w:rsid w:val="00CE5AC5"/>
    <w:rsid w:val="00CF0932"/>
    <w:rsid w:val="00CF127E"/>
    <w:rsid w:val="00CF7890"/>
    <w:rsid w:val="00D045C3"/>
    <w:rsid w:val="00D04983"/>
    <w:rsid w:val="00D062E8"/>
    <w:rsid w:val="00D063D3"/>
    <w:rsid w:val="00D07E75"/>
    <w:rsid w:val="00D10627"/>
    <w:rsid w:val="00D123C2"/>
    <w:rsid w:val="00D13E64"/>
    <w:rsid w:val="00D14A86"/>
    <w:rsid w:val="00D1525A"/>
    <w:rsid w:val="00D238CB"/>
    <w:rsid w:val="00D30F73"/>
    <w:rsid w:val="00D324A2"/>
    <w:rsid w:val="00D363AB"/>
    <w:rsid w:val="00D37663"/>
    <w:rsid w:val="00D40287"/>
    <w:rsid w:val="00D45A07"/>
    <w:rsid w:val="00D46D1E"/>
    <w:rsid w:val="00D47F20"/>
    <w:rsid w:val="00D52559"/>
    <w:rsid w:val="00D52822"/>
    <w:rsid w:val="00D5308A"/>
    <w:rsid w:val="00D53CE1"/>
    <w:rsid w:val="00D5508C"/>
    <w:rsid w:val="00D56631"/>
    <w:rsid w:val="00D576D6"/>
    <w:rsid w:val="00D64AC0"/>
    <w:rsid w:val="00D72F6F"/>
    <w:rsid w:val="00D73620"/>
    <w:rsid w:val="00D7403A"/>
    <w:rsid w:val="00D76533"/>
    <w:rsid w:val="00D76FD6"/>
    <w:rsid w:val="00D7753A"/>
    <w:rsid w:val="00D867D1"/>
    <w:rsid w:val="00D93381"/>
    <w:rsid w:val="00D933B3"/>
    <w:rsid w:val="00D94159"/>
    <w:rsid w:val="00D94E8E"/>
    <w:rsid w:val="00DA0245"/>
    <w:rsid w:val="00DA3E1F"/>
    <w:rsid w:val="00DA4176"/>
    <w:rsid w:val="00DB3EF7"/>
    <w:rsid w:val="00DB4304"/>
    <w:rsid w:val="00DB67A6"/>
    <w:rsid w:val="00DB6C78"/>
    <w:rsid w:val="00DC1D3C"/>
    <w:rsid w:val="00DD436A"/>
    <w:rsid w:val="00DD62FF"/>
    <w:rsid w:val="00DD6A04"/>
    <w:rsid w:val="00DE0B5A"/>
    <w:rsid w:val="00DF0F77"/>
    <w:rsid w:val="00DF253D"/>
    <w:rsid w:val="00E012C6"/>
    <w:rsid w:val="00E03181"/>
    <w:rsid w:val="00E032CC"/>
    <w:rsid w:val="00E059F1"/>
    <w:rsid w:val="00E06345"/>
    <w:rsid w:val="00E06433"/>
    <w:rsid w:val="00E074CE"/>
    <w:rsid w:val="00E1076A"/>
    <w:rsid w:val="00E12D88"/>
    <w:rsid w:val="00E21A25"/>
    <w:rsid w:val="00E2278F"/>
    <w:rsid w:val="00E253F2"/>
    <w:rsid w:val="00E3286F"/>
    <w:rsid w:val="00E3514E"/>
    <w:rsid w:val="00E353B1"/>
    <w:rsid w:val="00E41DD8"/>
    <w:rsid w:val="00E45A78"/>
    <w:rsid w:val="00E51F98"/>
    <w:rsid w:val="00E5294D"/>
    <w:rsid w:val="00E547F8"/>
    <w:rsid w:val="00E57BCD"/>
    <w:rsid w:val="00E617C9"/>
    <w:rsid w:val="00E62EC4"/>
    <w:rsid w:val="00E643D9"/>
    <w:rsid w:val="00E6451E"/>
    <w:rsid w:val="00E65F93"/>
    <w:rsid w:val="00E675F4"/>
    <w:rsid w:val="00E70185"/>
    <w:rsid w:val="00E70CCE"/>
    <w:rsid w:val="00E7255E"/>
    <w:rsid w:val="00E75BFE"/>
    <w:rsid w:val="00E76D1C"/>
    <w:rsid w:val="00E77C9D"/>
    <w:rsid w:val="00E81A7B"/>
    <w:rsid w:val="00E82CAE"/>
    <w:rsid w:val="00E85325"/>
    <w:rsid w:val="00E87225"/>
    <w:rsid w:val="00E92EE4"/>
    <w:rsid w:val="00E962C1"/>
    <w:rsid w:val="00EA4117"/>
    <w:rsid w:val="00EA49D0"/>
    <w:rsid w:val="00EA700F"/>
    <w:rsid w:val="00EA7058"/>
    <w:rsid w:val="00EB1914"/>
    <w:rsid w:val="00EB6DA7"/>
    <w:rsid w:val="00EB77C1"/>
    <w:rsid w:val="00EC25D6"/>
    <w:rsid w:val="00EC4BA2"/>
    <w:rsid w:val="00EC4D60"/>
    <w:rsid w:val="00EC4E72"/>
    <w:rsid w:val="00ED1695"/>
    <w:rsid w:val="00EE051D"/>
    <w:rsid w:val="00EE1FFB"/>
    <w:rsid w:val="00EE3F93"/>
    <w:rsid w:val="00EE40C2"/>
    <w:rsid w:val="00EE48E2"/>
    <w:rsid w:val="00EE6E19"/>
    <w:rsid w:val="00EF0085"/>
    <w:rsid w:val="00EF03A5"/>
    <w:rsid w:val="00EF0C27"/>
    <w:rsid w:val="00EF1965"/>
    <w:rsid w:val="00EF37D0"/>
    <w:rsid w:val="00EF3C19"/>
    <w:rsid w:val="00EF593D"/>
    <w:rsid w:val="00EF7684"/>
    <w:rsid w:val="00EF7F7C"/>
    <w:rsid w:val="00EF7FC6"/>
    <w:rsid w:val="00F019BC"/>
    <w:rsid w:val="00F05E5F"/>
    <w:rsid w:val="00F05F05"/>
    <w:rsid w:val="00F06108"/>
    <w:rsid w:val="00F14144"/>
    <w:rsid w:val="00F14741"/>
    <w:rsid w:val="00F15352"/>
    <w:rsid w:val="00F16C4E"/>
    <w:rsid w:val="00F16EA9"/>
    <w:rsid w:val="00F17C72"/>
    <w:rsid w:val="00F24555"/>
    <w:rsid w:val="00F252B8"/>
    <w:rsid w:val="00F2601C"/>
    <w:rsid w:val="00F26B29"/>
    <w:rsid w:val="00F27CDD"/>
    <w:rsid w:val="00F30C9D"/>
    <w:rsid w:val="00F30D8E"/>
    <w:rsid w:val="00F3375B"/>
    <w:rsid w:val="00F40CE2"/>
    <w:rsid w:val="00F411C7"/>
    <w:rsid w:val="00F427D6"/>
    <w:rsid w:val="00F430C3"/>
    <w:rsid w:val="00F438EE"/>
    <w:rsid w:val="00F45ACD"/>
    <w:rsid w:val="00F504C4"/>
    <w:rsid w:val="00F5247F"/>
    <w:rsid w:val="00F528C9"/>
    <w:rsid w:val="00F548F4"/>
    <w:rsid w:val="00F55ECD"/>
    <w:rsid w:val="00F5777A"/>
    <w:rsid w:val="00F60157"/>
    <w:rsid w:val="00F61076"/>
    <w:rsid w:val="00F64382"/>
    <w:rsid w:val="00F711DD"/>
    <w:rsid w:val="00F726BB"/>
    <w:rsid w:val="00F76FF6"/>
    <w:rsid w:val="00F77D38"/>
    <w:rsid w:val="00F82FDF"/>
    <w:rsid w:val="00F83029"/>
    <w:rsid w:val="00F86152"/>
    <w:rsid w:val="00F86719"/>
    <w:rsid w:val="00F87655"/>
    <w:rsid w:val="00F90EE3"/>
    <w:rsid w:val="00F91332"/>
    <w:rsid w:val="00F91915"/>
    <w:rsid w:val="00F94ECA"/>
    <w:rsid w:val="00F95ADE"/>
    <w:rsid w:val="00F9726D"/>
    <w:rsid w:val="00FA0F47"/>
    <w:rsid w:val="00FA340D"/>
    <w:rsid w:val="00FA7486"/>
    <w:rsid w:val="00FB623C"/>
    <w:rsid w:val="00FC58CD"/>
    <w:rsid w:val="00FD06A8"/>
    <w:rsid w:val="00FD0772"/>
    <w:rsid w:val="00FD34E2"/>
    <w:rsid w:val="00FD6F61"/>
    <w:rsid w:val="00FE045F"/>
    <w:rsid w:val="00FE1D9B"/>
    <w:rsid w:val="00FE2EF9"/>
    <w:rsid w:val="00FE6DB4"/>
    <w:rsid w:val="00FF18F4"/>
    <w:rsid w:val="00FF294B"/>
    <w:rsid w:val="00FF2A6C"/>
    <w:rsid w:val="00FF33AA"/>
    <w:rsid w:val="00FF4AAE"/>
    <w:rsid w:val="00FF7813"/>
    <w:rsid w:val="00FF7AC0"/>
    <w:rsid w:val="00FF7DC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7EA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7DD"/>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5117DD"/>
    <w:pPr>
      <w:jc w:val="right"/>
    </w:pPr>
    <w:rPr>
      <w:rFonts w:ascii="Garamond" w:hAnsi="Garamond"/>
      <w:sz w:val="28"/>
      <w:szCs w:val="28"/>
      <w:lang w:eastAsia="en-US"/>
    </w:rPr>
  </w:style>
  <w:style w:type="character" w:customStyle="1" w:styleId="BodyText2Char">
    <w:name w:val="Body Text 2 Char"/>
    <w:basedOn w:val="DefaultParagraphFont"/>
    <w:link w:val="BodyText2"/>
    <w:rsid w:val="005117DD"/>
    <w:rPr>
      <w:rFonts w:ascii="Garamond" w:eastAsia="Times New Roman" w:hAnsi="Garamond" w:cs="Times New Roman"/>
      <w:sz w:val="28"/>
      <w:szCs w:val="28"/>
    </w:rPr>
  </w:style>
  <w:style w:type="paragraph" w:styleId="Header">
    <w:name w:val="header"/>
    <w:basedOn w:val="Normal"/>
    <w:link w:val="HeaderChar"/>
    <w:uiPriority w:val="99"/>
    <w:unhideWhenUsed/>
    <w:rsid w:val="00715FA2"/>
    <w:pPr>
      <w:tabs>
        <w:tab w:val="center" w:pos="4153"/>
        <w:tab w:val="right" w:pos="8306"/>
      </w:tabs>
    </w:pPr>
  </w:style>
  <w:style w:type="character" w:customStyle="1" w:styleId="HeaderChar">
    <w:name w:val="Header Char"/>
    <w:basedOn w:val="DefaultParagraphFont"/>
    <w:link w:val="Header"/>
    <w:uiPriority w:val="99"/>
    <w:rsid w:val="00715FA2"/>
    <w:rPr>
      <w:rFonts w:eastAsia="Times New Roman" w:cs="Times New Roman"/>
      <w:szCs w:val="24"/>
      <w:lang w:eastAsia="lv-LV"/>
    </w:rPr>
  </w:style>
  <w:style w:type="paragraph" w:styleId="Footer">
    <w:name w:val="footer"/>
    <w:basedOn w:val="Normal"/>
    <w:link w:val="FooterChar"/>
    <w:uiPriority w:val="99"/>
    <w:unhideWhenUsed/>
    <w:rsid w:val="00715FA2"/>
    <w:pPr>
      <w:tabs>
        <w:tab w:val="center" w:pos="4153"/>
        <w:tab w:val="right" w:pos="8306"/>
      </w:tabs>
    </w:pPr>
  </w:style>
  <w:style w:type="character" w:customStyle="1" w:styleId="FooterChar">
    <w:name w:val="Footer Char"/>
    <w:basedOn w:val="DefaultParagraphFont"/>
    <w:link w:val="Footer"/>
    <w:uiPriority w:val="99"/>
    <w:rsid w:val="00715FA2"/>
    <w:rPr>
      <w:rFonts w:eastAsia="Times New Roman" w:cs="Times New Roman"/>
      <w:szCs w:val="24"/>
      <w:lang w:eastAsia="lv-LV"/>
    </w:rPr>
  </w:style>
  <w:style w:type="paragraph" w:customStyle="1" w:styleId="tv213">
    <w:name w:val="tv213"/>
    <w:basedOn w:val="Normal"/>
    <w:rsid w:val="008F0BE5"/>
    <w:pPr>
      <w:spacing w:before="100" w:beforeAutospacing="1" w:after="100" w:afterAutospacing="1"/>
    </w:pPr>
  </w:style>
  <w:style w:type="table" w:styleId="TableGrid">
    <w:name w:val="Table Grid"/>
    <w:basedOn w:val="TableNormal"/>
    <w:uiPriority w:val="39"/>
    <w:rsid w:val="008F0BE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74B5"/>
    <w:rPr>
      <w:sz w:val="16"/>
      <w:szCs w:val="16"/>
    </w:rPr>
  </w:style>
  <w:style w:type="paragraph" w:styleId="CommentText">
    <w:name w:val="annotation text"/>
    <w:basedOn w:val="Normal"/>
    <w:link w:val="CommentTextChar"/>
    <w:uiPriority w:val="99"/>
    <w:semiHidden/>
    <w:unhideWhenUsed/>
    <w:rsid w:val="002674B5"/>
    <w:rPr>
      <w:sz w:val="20"/>
      <w:szCs w:val="20"/>
    </w:rPr>
  </w:style>
  <w:style w:type="character" w:customStyle="1" w:styleId="CommentTextChar">
    <w:name w:val="Comment Text Char"/>
    <w:basedOn w:val="DefaultParagraphFont"/>
    <w:link w:val="CommentText"/>
    <w:uiPriority w:val="99"/>
    <w:semiHidden/>
    <w:rsid w:val="002674B5"/>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2674B5"/>
    <w:rPr>
      <w:b/>
      <w:bCs/>
    </w:rPr>
  </w:style>
  <w:style w:type="character" w:customStyle="1" w:styleId="CommentSubjectChar">
    <w:name w:val="Comment Subject Char"/>
    <w:basedOn w:val="CommentTextChar"/>
    <w:link w:val="CommentSubject"/>
    <w:uiPriority w:val="99"/>
    <w:semiHidden/>
    <w:rsid w:val="002674B5"/>
    <w:rPr>
      <w:rFonts w:eastAsia="Times New Roman" w:cs="Times New Roman"/>
      <w:b/>
      <w:bCs/>
      <w:sz w:val="20"/>
      <w:szCs w:val="20"/>
      <w:lang w:eastAsia="lv-LV"/>
    </w:rPr>
  </w:style>
  <w:style w:type="paragraph" w:styleId="BalloonText">
    <w:name w:val="Balloon Text"/>
    <w:basedOn w:val="Normal"/>
    <w:link w:val="BalloonTextChar"/>
    <w:uiPriority w:val="99"/>
    <w:semiHidden/>
    <w:unhideWhenUsed/>
    <w:rsid w:val="002674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74B5"/>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rsid w:val="00D07E75"/>
    <w:pPr>
      <w:jc w:val="both"/>
    </w:pPr>
    <w:rPr>
      <w:rFonts w:eastAsia="Calibri"/>
      <w:sz w:val="20"/>
      <w:szCs w:val="20"/>
      <w:lang w:val="x-none" w:eastAsia="x-none"/>
    </w:rPr>
  </w:style>
  <w:style w:type="character" w:customStyle="1" w:styleId="FootnoteTextChar">
    <w:name w:val="Footnote Text Char"/>
    <w:basedOn w:val="DefaultParagraphFont"/>
    <w:link w:val="FootnoteText"/>
    <w:uiPriority w:val="99"/>
    <w:semiHidden/>
    <w:rsid w:val="00D07E75"/>
    <w:rPr>
      <w:rFonts w:eastAsia="Calibri" w:cs="Times New Roman"/>
      <w:sz w:val="20"/>
      <w:szCs w:val="20"/>
      <w:lang w:val="x-none" w:eastAsia="x-none"/>
    </w:rPr>
  </w:style>
  <w:style w:type="character" w:styleId="FootnoteReference">
    <w:name w:val="footnote reference"/>
    <w:uiPriority w:val="99"/>
    <w:semiHidden/>
    <w:rsid w:val="00D07E75"/>
    <w:rPr>
      <w:rFonts w:cs="Times New Roman"/>
      <w:vertAlign w:val="superscript"/>
    </w:rPr>
  </w:style>
  <w:style w:type="character" w:styleId="Hyperlink">
    <w:name w:val="Hyperlink"/>
    <w:basedOn w:val="DefaultParagraphFont"/>
    <w:uiPriority w:val="99"/>
    <w:unhideWhenUsed/>
    <w:rsid w:val="00644F15"/>
    <w:rPr>
      <w:color w:val="0563C1" w:themeColor="hyperlink"/>
      <w:u w:val="single"/>
    </w:rPr>
  </w:style>
  <w:style w:type="character" w:styleId="UnresolvedMention">
    <w:name w:val="Unresolved Mention"/>
    <w:basedOn w:val="DefaultParagraphFont"/>
    <w:uiPriority w:val="99"/>
    <w:semiHidden/>
    <w:unhideWhenUsed/>
    <w:rsid w:val="00644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2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9:0703.A420287716.5.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16863</Words>
  <Characters>9612</Characters>
  <Application>Microsoft Office Word</Application>
  <DocSecurity>0</DocSecurity>
  <Lines>80</Lines>
  <Paragraphs>52</Paragraphs>
  <ScaleCrop>false</ScaleCrop>
  <Company/>
  <LinksUpToDate>false</LinksUpToDate>
  <CharactersWithSpaces>26423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2019-07-05T09:32:00Z</dcterms:created>
  <dcterms:modified xsi:type="dcterms:W3CDTF">2019-07-05T09:32:00Z</dcterms:modified>
</cp:coreProperties>
</file>