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84A16" w14:textId="77777777" w:rsidR="00171F1E" w:rsidRPr="00FF648C" w:rsidRDefault="00171F1E" w:rsidP="00171F1E">
      <w:pPr>
        <w:jc w:val="both"/>
        <w:rPr>
          <w:b/>
          <w:bCs/>
        </w:rPr>
      </w:pPr>
      <w:r w:rsidRPr="00FF648C">
        <w:rPr>
          <w:b/>
          <w:bCs/>
        </w:rPr>
        <w:t>Dzīvojamās mājas pārvaldnieka atbildība par neattaisnojamu bezdarbību</w:t>
      </w:r>
    </w:p>
    <w:p w14:paraId="24B3B6C8" w14:textId="06ABBAE0" w:rsidR="00425D9F" w:rsidRPr="00E32A69" w:rsidRDefault="00425D9F" w:rsidP="00171F1E">
      <w:pPr>
        <w:pStyle w:val="NoSpacing"/>
        <w:spacing w:line="276" w:lineRule="auto"/>
        <w:ind w:firstLine="567"/>
        <w:jc w:val="both"/>
        <w:rPr>
          <w:lang w:eastAsia="lv-LV"/>
        </w:rPr>
      </w:pPr>
    </w:p>
    <w:p w14:paraId="73DDB841" w14:textId="77777777" w:rsidR="00171F1E" w:rsidRPr="00171F1E" w:rsidRDefault="00171F1E" w:rsidP="00171F1E">
      <w:pPr>
        <w:shd w:val="clear" w:color="auto" w:fill="FFFFFF"/>
        <w:spacing w:after="0" w:line="276" w:lineRule="auto"/>
        <w:jc w:val="center"/>
        <w:rPr>
          <w:rFonts w:eastAsia="Times New Roman" w:cs="Times New Roman"/>
          <w:b/>
          <w:bCs/>
          <w:szCs w:val="24"/>
        </w:rPr>
      </w:pPr>
      <w:r w:rsidRPr="00171F1E">
        <w:rPr>
          <w:rFonts w:eastAsia="Times New Roman" w:cs="Times New Roman"/>
          <w:b/>
          <w:bCs/>
          <w:color w:val="000000"/>
          <w:szCs w:val="24"/>
        </w:rPr>
        <w:t xml:space="preserve">Latvijas </w:t>
      </w:r>
      <w:r w:rsidRPr="00171F1E">
        <w:rPr>
          <w:rFonts w:eastAsia="Times New Roman" w:cs="Times New Roman"/>
          <w:b/>
          <w:bCs/>
          <w:szCs w:val="24"/>
        </w:rPr>
        <w:t>Republikas Senāta</w:t>
      </w:r>
    </w:p>
    <w:p w14:paraId="1BF289AE" w14:textId="77777777" w:rsidR="00171F1E" w:rsidRPr="00171F1E" w:rsidRDefault="00171F1E" w:rsidP="00171F1E">
      <w:pPr>
        <w:shd w:val="clear" w:color="auto" w:fill="FFFFFF"/>
        <w:spacing w:after="0" w:line="276" w:lineRule="auto"/>
        <w:jc w:val="center"/>
        <w:rPr>
          <w:rFonts w:eastAsia="Times New Roman" w:cs="Times New Roman"/>
          <w:b/>
          <w:bCs/>
          <w:color w:val="000000"/>
          <w:szCs w:val="24"/>
        </w:rPr>
      </w:pPr>
      <w:r w:rsidRPr="00171F1E">
        <w:rPr>
          <w:rFonts w:eastAsia="Times New Roman" w:cs="Times New Roman"/>
          <w:b/>
          <w:bCs/>
          <w:color w:val="000000"/>
          <w:szCs w:val="24"/>
        </w:rPr>
        <w:t xml:space="preserve">Civillietu departamenta </w:t>
      </w:r>
    </w:p>
    <w:p w14:paraId="429899A0" w14:textId="462EAA79" w:rsidR="00171F1E" w:rsidRPr="00171F1E" w:rsidRDefault="00171F1E" w:rsidP="00171F1E">
      <w:pPr>
        <w:shd w:val="clear" w:color="auto" w:fill="FFFFFF"/>
        <w:spacing w:after="0" w:line="276" w:lineRule="auto"/>
        <w:jc w:val="center"/>
        <w:rPr>
          <w:rFonts w:eastAsia="Times New Roman" w:cs="Times New Roman"/>
          <w:b/>
          <w:bCs/>
          <w:color w:val="000000"/>
          <w:szCs w:val="24"/>
        </w:rPr>
      </w:pPr>
      <w:r w:rsidRPr="00171F1E">
        <w:rPr>
          <w:rFonts w:eastAsia="Times New Roman" w:cs="Times New Roman"/>
          <w:b/>
          <w:bCs/>
          <w:color w:val="000000"/>
          <w:szCs w:val="24"/>
        </w:rPr>
        <w:t xml:space="preserve">2019.gada </w:t>
      </w:r>
      <w:r>
        <w:rPr>
          <w:rFonts w:eastAsia="Times New Roman" w:cs="Times New Roman"/>
          <w:b/>
          <w:bCs/>
          <w:color w:val="000000"/>
          <w:szCs w:val="24"/>
          <w:lang w:val="ru-RU"/>
        </w:rPr>
        <w:t>16</w:t>
      </w:r>
      <w:r w:rsidRPr="00171F1E">
        <w:rPr>
          <w:rFonts w:eastAsia="Times New Roman" w:cs="Times New Roman"/>
          <w:b/>
          <w:bCs/>
          <w:color w:val="000000"/>
          <w:szCs w:val="24"/>
        </w:rPr>
        <w:t>.oktobra</w:t>
      </w:r>
    </w:p>
    <w:p w14:paraId="734A588D" w14:textId="77777777" w:rsidR="00171F1E" w:rsidRPr="00171F1E" w:rsidRDefault="00171F1E" w:rsidP="00171F1E">
      <w:pPr>
        <w:shd w:val="clear" w:color="auto" w:fill="FFFFFF"/>
        <w:spacing w:after="0" w:line="276" w:lineRule="auto"/>
        <w:jc w:val="center"/>
        <w:rPr>
          <w:rFonts w:eastAsia="Times New Roman" w:cs="Times New Roman"/>
          <w:b/>
          <w:bCs/>
          <w:color w:val="000000"/>
          <w:szCs w:val="24"/>
        </w:rPr>
      </w:pPr>
      <w:r w:rsidRPr="00171F1E">
        <w:rPr>
          <w:rFonts w:eastAsia="Times New Roman" w:cs="Times New Roman"/>
          <w:b/>
          <w:bCs/>
          <w:color w:val="000000"/>
          <w:szCs w:val="24"/>
        </w:rPr>
        <w:t>SPRIEDUMS</w:t>
      </w:r>
    </w:p>
    <w:p w14:paraId="063419BB" w14:textId="46011704" w:rsidR="00171F1E" w:rsidRPr="00171F1E" w:rsidRDefault="00171F1E" w:rsidP="00171F1E">
      <w:pPr>
        <w:shd w:val="clear" w:color="auto" w:fill="FFFFFF"/>
        <w:spacing w:after="0" w:line="276" w:lineRule="auto"/>
        <w:jc w:val="center"/>
        <w:rPr>
          <w:rFonts w:eastAsia="Times New Roman" w:cs="Times New Roman"/>
          <w:b/>
          <w:bCs/>
          <w:color w:val="000000"/>
          <w:szCs w:val="24"/>
        </w:rPr>
      </w:pPr>
      <w:r w:rsidRPr="00171F1E">
        <w:rPr>
          <w:rFonts w:eastAsia="Times New Roman" w:cs="Times New Roman"/>
          <w:b/>
          <w:bCs/>
          <w:color w:val="000000"/>
          <w:szCs w:val="24"/>
        </w:rPr>
        <w:t>Lieta Nr. C</w:t>
      </w:r>
      <w:r w:rsidRPr="00171F1E">
        <w:rPr>
          <w:rFonts w:eastAsia="Times New Roman" w:cs="Times New Roman"/>
          <w:b/>
          <w:bCs/>
          <w:color w:val="000000"/>
          <w:szCs w:val="24"/>
          <w:lang w:val="en-US"/>
        </w:rPr>
        <w:t>30490616</w:t>
      </w:r>
      <w:r w:rsidRPr="00171F1E">
        <w:rPr>
          <w:rFonts w:eastAsia="Times New Roman" w:cs="Times New Roman"/>
          <w:b/>
          <w:bCs/>
          <w:color w:val="000000"/>
          <w:szCs w:val="24"/>
        </w:rPr>
        <w:t>, SKC-</w:t>
      </w:r>
      <w:r w:rsidRPr="00171F1E">
        <w:rPr>
          <w:rFonts w:eastAsia="Times New Roman" w:cs="Times New Roman"/>
          <w:b/>
          <w:bCs/>
          <w:color w:val="000000"/>
          <w:szCs w:val="24"/>
          <w:lang w:val="en-US"/>
        </w:rPr>
        <w:t>248</w:t>
      </w:r>
      <w:r w:rsidRPr="00171F1E">
        <w:rPr>
          <w:rFonts w:eastAsia="Times New Roman" w:cs="Times New Roman"/>
          <w:b/>
          <w:bCs/>
          <w:color w:val="000000"/>
          <w:szCs w:val="24"/>
        </w:rPr>
        <w:t>/2019</w:t>
      </w:r>
    </w:p>
    <w:p w14:paraId="6E3A6B0E" w14:textId="2DF8DBB9" w:rsidR="00171F1E" w:rsidRPr="00E32A69" w:rsidRDefault="00171F1E" w:rsidP="00171F1E">
      <w:pPr>
        <w:pStyle w:val="NoSpacing"/>
        <w:spacing w:line="276" w:lineRule="auto"/>
        <w:jc w:val="center"/>
        <w:rPr>
          <w:lang w:eastAsia="lv-LV"/>
        </w:rPr>
      </w:pPr>
      <w:hyperlink r:id="rId7" w:history="1">
        <w:r w:rsidRPr="00171F1E">
          <w:rPr>
            <w:color w:val="0563C1" w:themeColor="hyperlink"/>
            <w:u w:val="single"/>
            <w:lang w:eastAsia="en-US"/>
          </w:rPr>
          <w:t>ECLI:LV:AT:2019:</w:t>
        </w:r>
        <w:r w:rsidRPr="00171F1E">
          <w:rPr>
            <w:color w:val="0563C1" w:themeColor="hyperlink"/>
            <w:u w:val="single"/>
            <w:lang w:val="en-US" w:eastAsia="en-US"/>
          </w:rPr>
          <w:t>1</w:t>
        </w:r>
        <w:r w:rsidRPr="00171F1E">
          <w:rPr>
            <w:color w:val="0563C1" w:themeColor="hyperlink"/>
            <w:u w:val="single"/>
            <w:lang w:eastAsia="en-US"/>
          </w:rPr>
          <w:t>0</w:t>
        </w:r>
        <w:r w:rsidRPr="00171F1E">
          <w:rPr>
            <w:color w:val="0563C1" w:themeColor="hyperlink"/>
            <w:u w:val="single"/>
            <w:lang w:val="en-US" w:eastAsia="en-US"/>
          </w:rPr>
          <w:t>16</w:t>
        </w:r>
        <w:r w:rsidRPr="00171F1E">
          <w:rPr>
            <w:color w:val="0563C1" w:themeColor="hyperlink"/>
            <w:u w:val="single"/>
            <w:lang w:eastAsia="en-US"/>
          </w:rPr>
          <w:t>.C</w:t>
        </w:r>
        <w:r w:rsidRPr="00171F1E">
          <w:rPr>
            <w:color w:val="0563C1" w:themeColor="hyperlink"/>
            <w:u w:val="single"/>
            <w:lang w:val="en-US" w:eastAsia="en-US"/>
          </w:rPr>
          <w:t>30490616</w:t>
        </w:r>
        <w:r>
          <w:rPr>
            <w:color w:val="0563C1" w:themeColor="hyperlink"/>
            <w:u w:val="single"/>
            <w:lang w:eastAsia="en-US"/>
          </w:rPr>
          <w:t>.7</w:t>
        </w:r>
        <w:r w:rsidRPr="00171F1E">
          <w:rPr>
            <w:color w:val="0563C1" w:themeColor="hyperlink"/>
            <w:u w:val="single"/>
            <w:lang w:eastAsia="en-US"/>
          </w:rPr>
          <w:t>.S</w:t>
        </w:r>
      </w:hyperlink>
    </w:p>
    <w:p w14:paraId="7C74F6F1" w14:textId="77777777" w:rsidR="00CC3D7F" w:rsidRDefault="00CC3D7F" w:rsidP="00E32A69">
      <w:pPr>
        <w:pStyle w:val="NoSpacing"/>
        <w:spacing w:line="276" w:lineRule="auto"/>
        <w:ind w:firstLine="567"/>
        <w:jc w:val="both"/>
        <w:rPr>
          <w:lang w:eastAsia="lv-LV"/>
        </w:rPr>
      </w:pPr>
    </w:p>
    <w:p w14:paraId="3C215078" w14:textId="77777777" w:rsidR="00425D9F" w:rsidRPr="00E32A69" w:rsidRDefault="00534CDB" w:rsidP="00E32A69">
      <w:pPr>
        <w:pStyle w:val="NoSpacing"/>
        <w:spacing w:line="276" w:lineRule="auto"/>
        <w:ind w:firstLine="567"/>
        <w:jc w:val="both"/>
        <w:rPr>
          <w:lang w:eastAsia="lv-LV"/>
        </w:rPr>
      </w:pPr>
      <w:r w:rsidRPr="00E32A69">
        <w:rPr>
          <w:lang w:eastAsia="lv-LV"/>
        </w:rPr>
        <w:t>Senāts</w:t>
      </w:r>
      <w:r w:rsidR="00425D9F" w:rsidRPr="00E32A69">
        <w:rPr>
          <w:lang w:eastAsia="lv-LV"/>
        </w:rPr>
        <w:t xml:space="preserve"> šādā sastāvā:</w:t>
      </w:r>
    </w:p>
    <w:p w14:paraId="6518E535" w14:textId="77777777" w:rsidR="00425D9F" w:rsidRPr="00E32A69" w:rsidRDefault="00425D9F" w:rsidP="00E32A69">
      <w:pPr>
        <w:pStyle w:val="NoSpacing"/>
        <w:spacing w:line="276" w:lineRule="auto"/>
        <w:ind w:firstLine="1134"/>
        <w:jc w:val="both"/>
        <w:rPr>
          <w:lang w:eastAsia="lv-LV"/>
        </w:rPr>
      </w:pPr>
      <w:r w:rsidRPr="00E32A69">
        <w:rPr>
          <w:lang w:eastAsia="lv-LV"/>
        </w:rPr>
        <w:t xml:space="preserve">senatore Ļubova Kušnire, </w:t>
      </w:r>
    </w:p>
    <w:p w14:paraId="071E0563" w14:textId="77777777" w:rsidR="00425D9F" w:rsidRPr="00E32A69" w:rsidRDefault="00C702AA" w:rsidP="00E32A69">
      <w:pPr>
        <w:pStyle w:val="NoSpacing"/>
        <w:spacing w:line="276" w:lineRule="auto"/>
        <w:ind w:firstLine="1134"/>
        <w:jc w:val="both"/>
        <w:rPr>
          <w:lang w:eastAsia="lv-LV"/>
        </w:rPr>
      </w:pPr>
      <w:r w:rsidRPr="00E32A69">
        <w:rPr>
          <w:lang w:eastAsia="lv-LV"/>
        </w:rPr>
        <w:t>senatore Anda Briede</w:t>
      </w:r>
      <w:r w:rsidR="00425D9F" w:rsidRPr="00E32A69">
        <w:rPr>
          <w:lang w:eastAsia="lv-LV"/>
        </w:rPr>
        <w:t>,</w:t>
      </w:r>
    </w:p>
    <w:p w14:paraId="25C1665B" w14:textId="77777777" w:rsidR="00425D9F" w:rsidRPr="00E32A69" w:rsidRDefault="00425D9F" w:rsidP="00E32A69">
      <w:pPr>
        <w:pStyle w:val="NoSpacing"/>
        <w:spacing w:line="276" w:lineRule="auto"/>
        <w:ind w:firstLine="1134"/>
        <w:jc w:val="both"/>
        <w:rPr>
          <w:lang w:eastAsia="lv-LV"/>
        </w:rPr>
      </w:pPr>
      <w:r w:rsidRPr="00E32A69">
        <w:rPr>
          <w:lang w:eastAsia="lv-LV"/>
        </w:rPr>
        <w:t>senatore Marika Senkāne</w:t>
      </w:r>
      <w:r w:rsidR="008B342E" w:rsidRPr="00E32A69">
        <w:rPr>
          <w:lang w:eastAsia="lv-LV"/>
        </w:rPr>
        <w:t>,</w:t>
      </w:r>
    </w:p>
    <w:p w14:paraId="07807E2A" w14:textId="77777777" w:rsidR="00425D9F" w:rsidRPr="00E32A69" w:rsidRDefault="00425D9F" w:rsidP="00E32A69">
      <w:pPr>
        <w:pStyle w:val="NoSpacing"/>
        <w:spacing w:line="276" w:lineRule="auto"/>
        <w:ind w:firstLine="567"/>
        <w:jc w:val="both"/>
        <w:rPr>
          <w:lang w:eastAsia="lv-LV"/>
        </w:rPr>
      </w:pPr>
    </w:p>
    <w:p w14:paraId="6774C136" w14:textId="77777777" w:rsidR="00102F3F" w:rsidRPr="00E32A69" w:rsidRDefault="00425D9F" w:rsidP="00E32A69">
      <w:pPr>
        <w:pStyle w:val="NoSpacing"/>
        <w:spacing w:line="276" w:lineRule="auto"/>
        <w:ind w:firstLine="567"/>
        <w:jc w:val="both"/>
        <w:rPr>
          <w:rFonts w:eastAsiaTheme="minorHAnsi"/>
        </w:rPr>
      </w:pPr>
      <w:r w:rsidRPr="00E32A69">
        <w:rPr>
          <w:lang w:eastAsia="lv-LV"/>
        </w:rPr>
        <w:t xml:space="preserve">izskatīja rakstveida procesā civillietu sakarā ar </w:t>
      </w:r>
      <w:r w:rsidR="00321907" w:rsidRPr="00E32A69">
        <w:rPr>
          <w:lang w:eastAsia="lv-LV"/>
        </w:rPr>
        <w:t>SIA „NIRA FONDS”</w:t>
      </w:r>
      <w:r w:rsidR="00DC6D52" w:rsidRPr="00E32A69">
        <w:rPr>
          <w:lang w:eastAsia="lv-LV"/>
        </w:rPr>
        <w:t xml:space="preserve"> </w:t>
      </w:r>
      <w:r w:rsidRPr="00E32A69">
        <w:rPr>
          <w:rFonts w:eastAsiaTheme="minorHAnsi"/>
        </w:rPr>
        <w:t xml:space="preserve">kasācijas sūdzību par </w:t>
      </w:r>
      <w:r w:rsidR="00DC6D52" w:rsidRPr="00E32A69">
        <w:rPr>
          <w:rFonts w:eastAsiaTheme="minorHAnsi"/>
        </w:rPr>
        <w:t>Kurzem</w:t>
      </w:r>
      <w:r w:rsidRPr="00E32A69">
        <w:rPr>
          <w:rFonts w:eastAsiaTheme="minorHAnsi"/>
        </w:rPr>
        <w:t xml:space="preserve">es apgabaltiesas </w:t>
      </w:r>
      <w:r w:rsidR="00321907" w:rsidRPr="00E32A69">
        <w:rPr>
          <w:rFonts w:eastAsiaTheme="minorHAnsi"/>
        </w:rPr>
        <w:t>Civillietu tiesas kolēģijas 2018.gada 15.februār</w:t>
      </w:r>
      <w:r w:rsidRPr="00E32A69">
        <w:rPr>
          <w:rFonts w:eastAsiaTheme="minorHAnsi"/>
        </w:rPr>
        <w:t xml:space="preserve">a spriedumu </w:t>
      </w:r>
      <w:proofErr w:type="spellStart"/>
      <w:r w:rsidR="00321907" w:rsidRPr="00E32A69">
        <w:rPr>
          <w:rFonts w:eastAsiaTheme="minorHAnsi"/>
        </w:rPr>
        <w:t>See</w:t>
      </w:r>
      <w:r w:rsidR="000D1BF6" w:rsidRPr="00E32A69">
        <w:rPr>
          <w:rFonts w:eastAsiaTheme="minorHAnsi"/>
        </w:rPr>
        <w:t>s</w:t>
      </w:r>
      <w:r w:rsidR="00321907" w:rsidRPr="00E32A69">
        <w:rPr>
          <w:rFonts w:eastAsiaTheme="minorHAnsi"/>
        </w:rPr>
        <w:t>am</w:t>
      </w:r>
      <w:proofErr w:type="spellEnd"/>
      <w:r w:rsidR="00321907" w:rsidRPr="00E32A69">
        <w:rPr>
          <w:rFonts w:eastAsiaTheme="minorHAnsi"/>
        </w:rPr>
        <w:t> </w:t>
      </w:r>
      <w:proofErr w:type="spellStart"/>
      <w:r w:rsidR="00321907" w:rsidRPr="00E32A69">
        <w:rPr>
          <w:rFonts w:eastAsiaTheme="minorHAnsi"/>
        </w:rPr>
        <w:t>Insurance</w:t>
      </w:r>
      <w:proofErr w:type="spellEnd"/>
      <w:r w:rsidR="00321907" w:rsidRPr="00E32A69">
        <w:rPr>
          <w:rFonts w:eastAsiaTheme="minorHAnsi"/>
        </w:rPr>
        <w:t xml:space="preserve"> AS Latvijas filiāles </w:t>
      </w:r>
      <w:r w:rsidRPr="00E32A69">
        <w:rPr>
          <w:rFonts w:eastAsiaTheme="minorHAnsi"/>
        </w:rPr>
        <w:t xml:space="preserve">prasībā pret </w:t>
      </w:r>
      <w:r w:rsidR="00321907" w:rsidRPr="00E32A69">
        <w:rPr>
          <w:rFonts w:eastAsiaTheme="minorHAnsi"/>
        </w:rPr>
        <w:t>SIA „NIRA FONDS”</w:t>
      </w:r>
      <w:r w:rsidRPr="00E32A69">
        <w:rPr>
          <w:rFonts w:eastAsiaTheme="minorHAnsi"/>
        </w:rPr>
        <w:t xml:space="preserve"> par zaudējumu piedziņu.</w:t>
      </w:r>
      <w:r w:rsidR="00102F3F" w:rsidRPr="00E32A69">
        <w:rPr>
          <w:rFonts w:eastAsiaTheme="minorHAnsi"/>
        </w:rPr>
        <w:t xml:space="preserve"> </w:t>
      </w:r>
    </w:p>
    <w:p w14:paraId="0525180D" w14:textId="77777777" w:rsidR="00102F3F" w:rsidRPr="00E32A69" w:rsidRDefault="00102F3F" w:rsidP="00E32A69">
      <w:pPr>
        <w:pStyle w:val="NoSpacing"/>
        <w:spacing w:line="276" w:lineRule="auto"/>
        <w:ind w:firstLine="567"/>
        <w:jc w:val="both"/>
        <w:rPr>
          <w:rFonts w:eastAsiaTheme="minorHAnsi"/>
        </w:rPr>
      </w:pPr>
    </w:p>
    <w:p w14:paraId="7B185F9E" w14:textId="77777777" w:rsidR="00425D9F" w:rsidRPr="00E32A69" w:rsidRDefault="00102F3F" w:rsidP="00727FA4">
      <w:pPr>
        <w:pStyle w:val="NoSpacing"/>
        <w:spacing w:line="276" w:lineRule="auto"/>
        <w:jc w:val="center"/>
        <w:rPr>
          <w:rFonts w:eastAsiaTheme="minorHAnsi"/>
          <w:b/>
        </w:rPr>
      </w:pPr>
      <w:r w:rsidRPr="00E32A69">
        <w:rPr>
          <w:rFonts w:eastAsiaTheme="minorHAnsi"/>
          <w:b/>
        </w:rPr>
        <w:t>Aprakstošā daļa</w:t>
      </w:r>
    </w:p>
    <w:p w14:paraId="711939BD" w14:textId="77777777" w:rsidR="00425D9F" w:rsidRPr="00E32A69" w:rsidRDefault="00425D9F" w:rsidP="00E32A69">
      <w:pPr>
        <w:pStyle w:val="NoSpacing"/>
        <w:spacing w:line="276" w:lineRule="auto"/>
        <w:ind w:firstLine="567"/>
        <w:jc w:val="both"/>
        <w:rPr>
          <w:lang w:eastAsia="lv-LV"/>
        </w:rPr>
      </w:pPr>
    </w:p>
    <w:p w14:paraId="6FC905E9" w14:textId="77777777" w:rsidR="00DC6D52" w:rsidRPr="00E32A69" w:rsidRDefault="00DC6D52" w:rsidP="00E32A69">
      <w:pPr>
        <w:pStyle w:val="NoSpacing"/>
        <w:spacing w:line="276" w:lineRule="auto"/>
        <w:ind w:firstLine="567"/>
        <w:jc w:val="both"/>
        <w:rPr>
          <w:lang w:eastAsia="lv-LV"/>
        </w:rPr>
      </w:pPr>
      <w:r w:rsidRPr="00E32A69">
        <w:rPr>
          <w:lang w:eastAsia="lv-LV"/>
        </w:rPr>
        <w:t>[1] </w:t>
      </w:r>
      <w:proofErr w:type="spellStart"/>
      <w:r w:rsidR="00321907" w:rsidRPr="00E32A69">
        <w:rPr>
          <w:lang w:eastAsia="lv-LV"/>
        </w:rPr>
        <w:t>See</w:t>
      </w:r>
      <w:r w:rsidR="000D1BF6" w:rsidRPr="00E32A69">
        <w:rPr>
          <w:lang w:eastAsia="lv-LV"/>
        </w:rPr>
        <w:t>s</w:t>
      </w:r>
      <w:r w:rsidR="00321907" w:rsidRPr="00E32A69">
        <w:rPr>
          <w:lang w:eastAsia="lv-LV"/>
        </w:rPr>
        <w:t>am</w:t>
      </w:r>
      <w:proofErr w:type="spellEnd"/>
      <w:r w:rsidR="00321907" w:rsidRPr="00E32A69">
        <w:rPr>
          <w:lang w:eastAsia="lv-LV"/>
        </w:rPr>
        <w:t> </w:t>
      </w:r>
      <w:proofErr w:type="spellStart"/>
      <w:r w:rsidR="00321907" w:rsidRPr="00E32A69">
        <w:rPr>
          <w:lang w:eastAsia="lv-LV"/>
        </w:rPr>
        <w:t>Insurance</w:t>
      </w:r>
      <w:proofErr w:type="spellEnd"/>
      <w:r w:rsidR="00321907" w:rsidRPr="00E32A69">
        <w:rPr>
          <w:lang w:eastAsia="lv-LV"/>
        </w:rPr>
        <w:t> AS Latvijas filiāle</w:t>
      </w:r>
      <w:r w:rsidRPr="00E32A69">
        <w:rPr>
          <w:lang w:eastAsia="lv-LV"/>
        </w:rPr>
        <w:t xml:space="preserve"> </w:t>
      </w:r>
      <w:r w:rsidR="00321907" w:rsidRPr="00E32A69">
        <w:rPr>
          <w:lang w:eastAsia="lv-LV"/>
        </w:rPr>
        <w:t>2016.gada 4.mart</w:t>
      </w:r>
      <w:r w:rsidRPr="00E32A69">
        <w:rPr>
          <w:lang w:eastAsia="lv-LV"/>
        </w:rPr>
        <w:t xml:space="preserve">ā </w:t>
      </w:r>
      <w:r w:rsidR="00126F9C" w:rsidRPr="00E32A69">
        <w:rPr>
          <w:lang w:eastAsia="lv-LV"/>
        </w:rPr>
        <w:t xml:space="preserve">tiesā </w:t>
      </w:r>
      <w:r w:rsidRPr="00E32A69">
        <w:rPr>
          <w:lang w:eastAsia="lv-LV"/>
        </w:rPr>
        <w:t>cēla prasību pret</w:t>
      </w:r>
      <w:r w:rsidR="00321907" w:rsidRPr="00E32A69">
        <w:rPr>
          <w:lang w:eastAsia="lv-LV"/>
        </w:rPr>
        <w:t xml:space="preserve"> SIA „NIRA FONDS”</w:t>
      </w:r>
      <w:r w:rsidRPr="00E32A69">
        <w:rPr>
          <w:lang w:eastAsia="lv-LV"/>
        </w:rPr>
        <w:t>, lūd</w:t>
      </w:r>
      <w:r w:rsidR="00321907" w:rsidRPr="00E32A69">
        <w:rPr>
          <w:lang w:eastAsia="lv-LV"/>
        </w:rPr>
        <w:t>zot piedzīt zaudējumus 2 887,76</w:t>
      </w:r>
      <w:r w:rsidRPr="00E32A69">
        <w:rPr>
          <w:lang w:eastAsia="lv-LV"/>
        </w:rPr>
        <w:t> EUR un likumiskos nok</w:t>
      </w:r>
      <w:r w:rsidR="0005147C" w:rsidRPr="00E32A69">
        <w:rPr>
          <w:lang w:eastAsia="lv-LV"/>
        </w:rPr>
        <w:t xml:space="preserve">avējuma procentus </w:t>
      </w:r>
      <w:r w:rsidR="00321907" w:rsidRPr="00E32A69">
        <w:rPr>
          <w:lang w:eastAsia="lv-LV"/>
        </w:rPr>
        <w:t>106,18 </w:t>
      </w:r>
      <w:r w:rsidR="0005147C" w:rsidRPr="00E32A69">
        <w:rPr>
          <w:lang w:eastAsia="lv-LV"/>
        </w:rPr>
        <w:t xml:space="preserve">EUR. </w:t>
      </w:r>
      <w:r w:rsidR="00321907" w:rsidRPr="00E32A69">
        <w:rPr>
          <w:lang w:eastAsia="lv-LV"/>
        </w:rPr>
        <w:t>Prasība pamatota ar turpmāk norādītajiem</w:t>
      </w:r>
      <w:r w:rsidRPr="00E32A69">
        <w:rPr>
          <w:lang w:eastAsia="lv-LV"/>
        </w:rPr>
        <w:t xml:space="preserve"> apstākļi</w:t>
      </w:r>
      <w:r w:rsidR="00321907" w:rsidRPr="00E32A69">
        <w:rPr>
          <w:lang w:eastAsia="lv-LV"/>
        </w:rPr>
        <w:t>em</w:t>
      </w:r>
      <w:r w:rsidRPr="00E32A69">
        <w:rPr>
          <w:lang w:eastAsia="lv-LV"/>
        </w:rPr>
        <w:t>.</w:t>
      </w:r>
    </w:p>
    <w:p w14:paraId="250331B5" w14:textId="77777777" w:rsidR="00C026A6" w:rsidRPr="007F1388" w:rsidRDefault="00C026A6" w:rsidP="00C026A6">
      <w:pPr>
        <w:pStyle w:val="NoSpacing"/>
        <w:spacing w:line="276" w:lineRule="auto"/>
        <w:ind w:firstLine="567"/>
        <w:jc w:val="both"/>
        <w:rPr>
          <w:lang w:eastAsia="lv-LV"/>
        </w:rPr>
      </w:pPr>
      <w:r w:rsidRPr="007F1388">
        <w:rPr>
          <w:lang w:eastAsia="lv-LV"/>
        </w:rPr>
        <w:t>[1] </w:t>
      </w:r>
      <w:proofErr w:type="spellStart"/>
      <w:r w:rsidRPr="007F1388">
        <w:rPr>
          <w:lang w:eastAsia="lv-LV"/>
        </w:rPr>
        <w:t>Seesam</w:t>
      </w:r>
      <w:proofErr w:type="spellEnd"/>
      <w:r w:rsidRPr="007F1388">
        <w:rPr>
          <w:lang w:eastAsia="lv-LV"/>
        </w:rPr>
        <w:t> </w:t>
      </w:r>
      <w:proofErr w:type="spellStart"/>
      <w:r w:rsidRPr="007F1388">
        <w:rPr>
          <w:lang w:eastAsia="lv-LV"/>
        </w:rPr>
        <w:t>Insurance</w:t>
      </w:r>
      <w:proofErr w:type="spellEnd"/>
      <w:r w:rsidRPr="007F1388">
        <w:rPr>
          <w:lang w:eastAsia="lv-LV"/>
        </w:rPr>
        <w:t> AS Latvijas filiāle 2016.gada 4.martā tiesā cēla prasību pret SIA „NIRA FONDS”, lūdzot piedzīt zaudējumus 2 887,76 EUR un likumiskos nokavējuma procentus 106,18 EUR. Prasība pamatota ar turpmāk norādītajiem apstākļiem.</w:t>
      </w:r>
    </w:p>
    <w:p w14:paraId="0696AFF8" w14:textId="0E2B8A8C" w:rsidR="00C026A6" w:rsidRPr="007F1388" w:rsidRDefault="00C026A6" w:rsidP="00C026A6">
      <w:pPr>
        <w:pStyle w:val="NoSpacing"/>
        <w:spacing w:line="276" w:lineRule="auto"/>
        <w:ind w:firstLine="567"/>
        <w:jc w:val="both"/>
        <w:rPr>
          <w:lang w:eastAsia="lv-LV"/>
        </w:rPr>
      </w:pPr>
      <w:r w:rsidRPr="007F1388">
        <w:rPr>
          <w:lang w:eastAsia="lv-LV"/>
        </w:rPr>
        <w:t xml:space="preserve">[1.1] Starp prasītāju un </w:t>
      </w:r>
      <w:r w:rsidR="00171F1E">
        <w:rPr>
          <w:lang w:eastAsia="lv-LV"/>
        </w:rPr>
        <w:t>[pers. </w:t>
      </w:r>
      <w:proofErr w:type="spellStart"/>
      <w:r w:rsidR="00171F1E">
        <w:rPr>
          <w:lang w:eastAsia="lv-LV"/>
        </w:rPr>
        <w:t>A]</w:t>
      </w:r>
      <w:proofErr w:type="spellEnd"/>
      <w:r w:rsidRPr="007F1388">
        <w:rPr>
          <w:lang w:eastAsia="lv-LV"/>
        </w:rPr>
        <w:t xml:space="preserve"> bija noslēgts apdrošināšanas līgums un izsniegta polise par dzīvokļa </w:t>
      </w:r>
      <w:r w:rsidR="00171F1E">
        <w:rPr>
          <w:lang w:eastAsia="lv-LV"/>
        </w:rPr>
        <w:t>[adrese]</w:t>
      </w:r>
      <w:r w:rsidRPr="007F1388">
        <w:rPr>
          <w:lang w:eastAsia="lv-LV"/>
        </w:rPr>
        <w:t xml:space="preserve">, apdrošināšanu. Minētais dzīvoklis 2008.gada 8.septembrī tika nopludināts karstā ūdens stāvvada bojājuma un stāvvada sliktā tehniskā stāvokļa dēļ, par ko 2008.gada 9.septembrī sagatavots dzīvojamās mājas apsaimniekotāja akts. </w:t>
      </w:r>
      <w:r w:rsidRPr="007F1388">
        <w:t xml:space="preserve">Prasītāja 2009.gada 15.janvārī </w:t>
      </w:r>
      <w:r w:rsidR="00171F1E">
        <w:rPr>
          <w:lang w:eastAsia="lv-LV"/>
        </w:rPr>
        <w:t>[pers. </w:t>
      </w:r>
      <w:proofErr w:type="spellStart"/>
      <w:r w:rsidR="00171F1E">
        <w:rPr>
          <w:lang w:eastAsia="lv-LV"/>
        </w:rPr>
        <w:t>A]</w:t>
      </w:r>
      <w:proofErr w:type="spellEnd"/>
      <w:r w:rsidRPr="007F1388">
        <w:rPr>
          <w:lang w:eastAsia="lv-LV"/>
        </w:rPr>
        <w:t xml:space="preserve"> </w:t>
      </w:r>
      <w:r w:rsidRPr="007F1388">
        <w:t>izmaksāja apdrošināšanas atlīdzību 2 766,76 EUR.</w:t>
      </w:r>
    </w:p>
    <w:p w14:paraId="6B6929DE" w14:textId="28E22DFF" w:rsidR="00C026A6" w:rsidRDefault="00C026A6" w:rsidP="00C026A6">
      <w:pPr>
        <w:pStyle w:val="NoSpacing"/>
        <w:spacing w:line="276" w:lineRule="auto"/>
        <w:ind w:firstLine="567"/>
        <w:jc w:val="both"/>
        <w:rPr>
          <w:lang w:eastAsia="lv-LV"/>
        </w:rPr>
      </w:pPr>
      <w:r w:rsidRPr="007F1388">
        <w:t xml:space="preserve">[1.2] Atbildētājai kā dzīvojamās mājas pārvaldniecei bija pienākums apsekot dzīvojamās mājas komunikācijas un veikt nepieciešamās darbības, lai nepieļautu stāvvada bojājumus un dzīvokļu nopludināšanu. Minēto paredz apsaimniekošanas līgums, kas noslēgts starp </w:t>
      </w:r>
      <w:r w:rsidR="00171F1E">
        <w:rPr>
          <w:lang w:eastAsia="lv-LV"/>
        </w:rPr>
        <w:t>[pers. </w:t>
      </w:r>
      <w:proofErr w:type="spellStart"/>
      <w:r w:rsidR="00171F1E">
        <w:rPr>
          <w:lang w:eastAsia="lv-LV"/>
        </w:rPr>
        <w:t>A]</w:t>
      </w:r>
      <w:proofErr w:type="spellEnd"/>
      <w:r w:rsidRPr="007F1388">
        <w:t xml:space="preserve"> un atbildētāju. Atbildētāja šo pienākumu nav izpildījusi.</w:t>
      </w:r>
    </w:p>
    <w:p w14:paraId="02EF2F69" w14:textId="2D873F56" w:rsidR="00363422" w:rsidRPr="00E32A69" w:rsidRDefault="00363422" w:rsidP="00E32A69">
      <w:pPr>
        <w:pStyle w:val="NoSpacing"/>
        <w:spacing w:line="276" w:lineRule="auto"/>
        <w:ind w:firstLine="567"/>
        <w:jc w:val="both"/>
      </w:pPr>
      <w:r w:rsidRPr="00E32A69">
        <w:t>[1.3] </w:t>
      </w:r>
      <w:r w:rsidR="0004503B">
        <w:t>Starp p</w:t>
      </w:r>
      <w:r w:rsidRPr="00E32A69">
        <w:t>rasītāj</w:t>
      </w:r>
      <w:r w:rsidR="0004503B">
        <w:t>u</w:t>
      </w:r>
      <w:r w:rsidRPr="00E32A69">
        <w:t xml:space="preserve"> </w:t>
      </w:r>
      <w:r w:rsidR="0004503B">
        <w:t xml:space="preserve">un </w:t>
      </w:r>
      <w:r w:rsidRPr="00E32A69">
        <w:t xml:space="preserve">sabiedrību ar ierobežotu atbildību (turpmāk arī SIA) „JULIANUS INKASSO LATVIJA” </w:t>
      </w:r>
      <w:r w:rsidR="0004503B">
        <w:t xml:space="preserve">noslēgtais sadarbības līgums </w:t>
      </w:r>
      <w:r w:rsidRPr="00E32A69">
        <w:t xml:space="preserve">paredz maksu 121 EUR par zaudējumu atgūšanu, kas ir uzskatāmi par ar lietas izskatīšanu saistītajiem izdevumiem un kā zaudējumi piedzenami no atbildētājas. </w:t>
      </w:r>
    </w:p>
    <w:p w14:paraId="2CFA7FA0" w14:textId="77777777" w:rsidR="006F3E6C" w:rsidRPr="00E32A69" w:rsidRDefault="006F3E6C" w:rsidP="00E32A69">
      <w:pPr>
        <w:pStyle w:val="NoSpacing"/>
        <w:spacing w:line="276" w:lineRule="auto"/>
        <w:ind w:firstLine="567"/>
        <w:jc w:val="both"/>
      </w:pPr>
    </w:p>
    <w:p w14:paraId="20FEF01C" w14:textId="77777777" w:rsidR="00533705" w:rsidRPr="00E32A69" w:rsidRDefault="006F3E6C" w:rsidP="00E32A69">
      <w:pPr>
        <w:pStyle w:val="NoSpacing"/>
        <w:spacing w:line="276" w:lineRule="auto"/>
        <w:ind w:firstLine="567"/>
        <w:jc w:val="both"/>
      </w:pPr>
      <w:r w:rsidRPr="00E32A69">
        <w:t xml:space="preserve">[2] Ar </w:t>
      </w:r>
      <w:r w:rsidR="00363422" w:rsidRPr="00E32A69">
        <w:t>Liepājas tiesas 2017.gada 7.novem</w:t>
      </w:r>
      <w:r w:rsidRPr="00E32A69">
        <w:t xml:space="preserve">bra spriedumu prasība </w:t>
      </w:r>
      <w:r w:rsidR="00363422" w:rsidRPr="00E32A69">
        <w:t>noraidī</w:t>
      </w:r>
      <w:r w:rsidRPr="00E32A69">
        <w:t xml:space="preserve">ta. </w:t>
      </w:r>
    </w:p>
    <w:p w14:paraId="6F4E183B" w14:textId="77777777" w:rsidR="006F3E6C" w:rsidRPr="00E32A69" w:rsidRDefault="006F3E6C" w:rsidP="00E32A69">
      <w:pPr>
        <w:pStyle w:val="NoSpacing"/>
        <w:spacing w:line="276" w:lineRule="auto"/>
        <w:ind w:firstLine="567"/>
        <w:jc w:val="both"/>
      </w:pPr>
    </w:p>
    <w:p w14:paraId="22047E84" w14:textId="77777777" w:rsidR="006F3E6C" w:rsidRPr="00E32A69" w:rsidRDefault="00363422" w:rsidP="00E32A69">
      <w:pPr>
        <w:pStyle w:val="NoSpacing"/>
        <w:spacing w:line="276" w:lineRule="auto"/>
        <w:ind w:firstLine="567"/>
        <w:jc w:val="both"/>
      </w:pPr>
      <w:r w:rsidRPr="00E32A69">
        <w:t>[3] Izskatot lietu sakarā ar pr</w:t>
      </w:r>
      <w:r w:rsidR="00155901">
        <w:t xml:space="preserve">asītājas apelācijas sūdzību, </w:t>
      </w:r>
      <w:r w:rsidRPr="00E32A69">
        <w:t xml:space="preserve">Kurzemes </w:t>
      </w:r>
      <w:r w:rsidR="006F3E6C" w:rsidRPr="00E32A69">
        <w:t xml:space="preserve">apgabaltiesas </w:t>
      </w:r>
      <w:r w:rsidR="00155901">
        <w:t>Civillietu tiesas kolēģija ar</w:t>
      </w:r>
      <w:r w:rsidR="00B060B4" w:rsidRPr="00E32A69">
        <w:t xml:space="preserve"> 2018.gada 15.februāra</w:t>
      </w:r>
      <w:r w:rsidR="00155901">
        <w:t xml:space="preserve"> spriedumu prasību</w:t>
      </w:r>
      <w:r w:rsidR="006F3E6C" w:rsidRPr="00E32A69">
        <w:t xml:space="preserve"> </w:t>
      </w:r>
      <w:r w:rsidR="00155901">
        <w:t>apmierināj</w:t>
      </w:r>
      <w:r w:rsidR="00B060B4" w:rsidRPr="00E32A69">
        <w:t xml:space="preserve">a </w:t>
      </w:r>
      <w:r w:rsidR="00F93DDB" w:rsidRPr="00E32A69">
        <w:t xml:space="preserve">daļēji un </w:t>
      </w:r>
      <w:r w:rsidR="00155901">
        <w:lastRenderedPageBreak/>
        <w:t>piedzina zaudējumus</w:t>
      </w:r>
      <w:r w:rsidR="00F93DDB" w:rsidRPr="00E32A69">
        <w:t xml:space="preserve"> 1 </w:t>
      </w:r>
      <w:r w:rsidR="00B060B4" w:rsidRPr="00E32A69">
        <w:t>9</w:t>
      </w:r>
      <w:r w:rsidR="00155901">
        <w:t>69,20 EUR un tiesāšanās izdevumus</w:t>
      </w:r>
      <w:r w:rsidR="006F3E6C" w:rsidRPr="00E32A69">
        <w:t>.</w:t>
      </w:r>
      <w:r w:rsidR="0005147C" w:rsidRPr="00E32A69">
        <w:t xml:space="preserve"> </w:t>
      </w:r>
      <w:r w:rsidR="006F3E6C" w:rsidRPr="00E32A69">
        <w:t>Apelā</w:t>
      </w:r>
      <w:r w:rsidR="00B060B4" w:rsidRPr="00E32A69">
        <w:t>cijas instances tiesas spriedumā norādīti turpmāk minētie argumenti</w:t>
      </w:r>
      <w:r w:rsidR="006F3E6C" w:rsidRPr="00E32A69">
        <w:t>.</w:t>
      </w:r>
    </w:p>
    <w:p w14:paraId="5F36F22F" w14:textId="13361497" w:rsidR="00640319" w:rsidRDefault="00640319" w:rsidP="00B245E8">
      <w:pPr>
        <w:pStyle w:val="NoSpacing"/>
        <w:spacing w:line="276" w:lineRule="auto"/>
        <w:ind w:firstLine="567"/>
        <w:jc w:val="both"/>
      </w:pPr>
      <w:r w:rsidRPr="007F1388">
        <w:t>[3.1] Ņemot vērā likuma „Par dzīvokļa īpašumu” 3.panta pirmo daļu (šeit un turpmāk redakcijā, kas bija spēkā nopludināšanas brīdī 2008.gada 9.septembrī) un Civillikuma 1770., 1771., 1775. un 1779.pantu, zaudējumu atlīdzināšanas pienākuma noteikšanai ir jāizvērtē, vai bojātā ūdensvada caurule ir atzīstama par dzīvokļa īpašnieka īpašumu, vai arī tā ir dzīvojamās mājas ūdens apgādes funkcionāli nedalāma komunikācijas daļa, kas ietilpst dzīvojamās mājas kopīpašumā. Atkarībā no ūdens iekšējās komunikācijas mezgla nozīmes iespējams konstatēt, kuram ir jāsedz nepieciešamie izdevumi, kas saistīti ar tā uzturēšanu. No likuma „Par dzīvokļa īpašumu” 8.panta pirmās un otrās daļas un Civillikuma 2289.panta, kā arī dzīvojamās mājas uzturēšanas un apsaimniekošanas līguma izriet, ka atbildētājai bija obligāti jāveic dzīvojamā mājā esošo iekārtu un komunikāciju apsekošana, tehniskā apkope un kārtējais remonts.</w:t>
      </w:r>
    </w:p>
    <w:p w14:paraId="553C76A5" w14:textId="3C39AF5A" w:rsidR="00BF62F8" w:rsidRPr="00E32A69" w:rsidRDefault="00620F0A" w:rsidP="00B245E8">
      <w:pPr>
        <w:pStyle w:val="NoSpacing"/>
        <w:spacing w:line="276" w:lineRule="auto"/>
        <w:ind w:firstLine="567"/>
        <w:jc w:val="both"/>
      </w:pPr>
      <w:r w:rsidRPr="00E32A69">
        <w:t xml:space="preserve">Atbildētāja 2008.gada 15.februārī sagatavoja defektu aktu, kurā konstatēta karstā ūdensvada caurules korozija un atsevišķi bojājumi. 2008.gada 7.aprīlī atbildētāja aicināja dzīvokļu īpašniekus uz kopsapulci, norādot, ka ir sagatavota tāme par nepieciešamo remontdarbu aptuvenajām izmaksām. </w:t>
      </w:r>
      <w:r w:rsidR="007B2950">
        <w:t>N</w:t>
      </w:r>
      <w:r w:rsidR="00075BA1" w:rsidRPr="00E32A69">
        <w:t>o remontdarbu tāmes 2008.gadam nav redzams, ka</w:t>
      </w:r>
      <w:r w:rsidR="0004503B">
        <w:t xml:space="preserve"> tajā</w:t>
      </w:r>
      <w:r w:rsidR="00075BA1" w:rsidRPr="00E32A69">
        <w:t xml:space="preserve"> būtu iekļauti izdevumi karstā ūdens padeves sistēmas remontam. Tādējādi nav pamatots atbildētājas arguments, ka dzīvokļu īpašnieki </w:t>
      </w:r>
      <w:r w:rsidR="00CC3D7F">
        <w:t>būtu vainojami par līdzekļu nepiešķiršanu</w:t>
      </w:r>
      <w:r w:rsidR="00075BA1" w:rsidRPr="00E32A69">
        <w:t xml:space="preserve">. Lietā nav pierādīts, ka atbildētāja būtu aprēķinājusi izdevumus ūdensvada remontam. </w:t>
      </w:r>
      <w:r w:rsidR="0003708B" w:rsidRPr="00E32A69">
        <w:t xml:space="preserve">Tāpat nav pamatots atbildētājas arguments, ka dzīvokļu īpašnieki ūdensvada remonta vietā izvēlējušies lifta remontu, jo no protokola ir redzams, ka par izdevumiem lifta remontam tika izlemts 2006.gada 10.janvārī, nevis 2008.gadā. </w:t>
      </w:r>
    </w:p>
    <w:p w14:paraId="611156ED" w14:textId="77777777" w:rsidR="00640319" w:rsidRPr="007F1388" w:rsidRDefault="00640319" w:rsidP="00640319">
      <w:pPr>
        <w:pStyle w:val="NoSpacing"/>
        <w:spacing w:line="276" w:lineRule="auto"/>
        <w:ind w:firstLine="567"/>
        <w:jc w:val="both"/>
      </w:pPr>
      <w:r w:rsidRPr="007F1388">
        <w:t xml:space="preserve">[3.2] Turklāt dzīvojamās mājas pārvaldīšana ir nepārtraukts process, kura ietvaros atbildētājai bija jākontrolē komunikāciju stāvoklis un par to jāinformē dzīvokļu īpašnieki. Dzīvokļa nopludināšana notika 2008.gada 9.septembrī, un atbildētāja nav iesniegusi pierādījumus par pārvaldīšanas darbību izpildi, attiecīgi nav pierādīts, ka būtu sasaukta dzīvokļu īpašnieku kopsapulce un izvirzīti jautājumi par finansējuma piešķiršanu. Kritiski ir vērtējams arguments, ka nebija iespējams sasaukt iedzīvotāju sapulci, kurā būtu nodrošināts kvorums. Atbildētājas pienākums bija jebkādiem līdzekļiem pildīt līgumā noteiktos pienākumus. </w:t>
      </w:r>
    </w:p>
    <w:p w14:paraId="7140AE5E" w14:textId="77777777" w:rsidR="00640319" w:rsidRPr="007F1388" w:rsidRDefault="00640319" w:rsidP="00640319">
      <w:pPr>
        <w:pStyle w:val="NoSpacing"/>
        <w:spacing w:line="276" w:lineRule="auto"/>
        <w:ind w:firstLine="567"/>
        <w:jc w:val="both"/>
      </w:pPr>
      <w:r w:rsidRPr="007F1388">
        <w:t xml:space="preserve">[3.3] Ievērojot Civillikuma 1646. un 1649.pantu, atbildētāja nav pienācīgā kārtā izpildījusi obligāti veicamo darbību - dzīvojamā mājā esošo iekārtu un komunikāciju apsekošanu, tehnisko apkopi un kārtējo remontu, tādējādi pieļaujot prettiesisku rīcību, kas izpaudās kā bezdarbība - atbildētāja pienācīgā tehniskā stāvoklī neuzturēja tās pārvaldījumā esošās caurules. </w:t>
      </w:r>
    </w:p>
    <w:p w14:paraId="23852DD7" w14:textId="472D96CF" w:rsidR="00B55C38" w:rsidRPr="00E32A69" w:rsidRDefault="00B55C38" w:rsidP="00E32A69">
      <w:pPr>
        <w:pStyle w:val="NoSpacing"/>
        <w:spacing w:line="276" w:lineRule="auto"/>
        <w:ind w:firstLine="567"/>
        <w:jc w:val="both"/>
      </w:pPr>
      <w:r w:rsidRPr="00E32A69">
        <w:t xml:space="preserve">[3.4] Prasītāja ir izmaksājusi dzīvokļa īpašniecei </w:t>
      </w:r>
      <w:r w:rsidR="00171F1E">
        <w:rPr>
          <w:lang w:eastAsia="lv-LV"/>
        </w:rPr>
        <w:t>[pers. </w:t>
      </w:r>
      <w:proofErr w:type="spellStart"/>
      <w:r w:rsidR="00171F1E">
        <w:rPr>
          <w:lang w:eastAsia="lv-LV"/>
        </w:rPr>
        <w:t>A]</w:t>
      </w:r>
      <w:proofErr w:type="spellEnd"/>
      <w:r w:rsidRPr="00E32A69">
        <w:t xml:space="preserve"> apdrošināšanas atlīdzību</w:t>
      </w:r>
      <w:r w:rsidR="00640319">
        <w:t>,</w:t>
      </w:r>
      <w:r w:rsidRPr="00E32A69">
        <w:t xml:space="preserve"> un atbilstoši likuma „Par apdrošināšanas līgumu” 40.panta pirmajai daļai </w:t>
      </w:r>
      <w:r w:rsidR="00A52C2C">
        <w:t xml:space="preserve">izmaksātās summas apmērā ieguvusi </w:t>
      </w:r>
      <w:r w:rsidRPr="00E32A69">
        <w:t>prasības tiesības pret atbildētāju</w:t>
      </w:r>
      <w:r w:rsidR="00A52C2C">
        <w:t xml:space="preserve"> kā personu, kas ir atbildīga par zaudējumiem</w:t>
      </w:r>
      <w:r w:rsidRPr="00E32A69">
        <w:t>.</w:t>
      </w:r>
      <w:r w:rsidR="00FD120D" w:rsidRPr="00E32A69">
        <w:t xml:space="preserve"> Saskaņā ar Civillikuma 1786.pantu zaudējumu summu veido bojāto lietu atjaunošanas vērtība, ko izskatāmajā lietā apliecina SIA „J- Būve” sagatavotā tāme dzīvokļa remontam.</w:t>
      </w:r>
    </w:p>
    <w:p w14:paraId="473C603B" w14:textId="6F3610B5" w:rsidR="00FD120D" w:rsidRPr="00E32A69" w:rsidRDefault="00FD120D" w:rsidP="00E32A69">
      <w:pPr>
        <w:pStyle w:val="NoSpacing"/>
        <w:spacing w:line="276" w:lineRule="auto"/>
        <w:ind w:firstLine="567"/>
        <w:jc w:val="both"/>
      </w:pPr>
      <w:r w:rsidRPr="00E32A69">
        <w:t>[3.5] </w:t>
      </w:r>
      <w:r w:rsidR="00A54C91" w:rsidRPr="00E32A69">
        <w:t>Lietā ir pierādīts cēloniskais sakars starp atbildētājas bezdarbību un zaudējumiem</w:t>
      </w:r>
      <w:r w:rsidR="00D468FD">
        <w:t xml:space="preserve"> –</w:t>
      </w:r>
      <w:r w:rsidR="00A54C91" w:rsidRPr="00E32A69">
        <w:t xml:space="preserve"> </w:t>
      </w:r>
      <w:r w:rsidR="00D468FD">
        <w:t xml:space="preserve">izmaksāto </w:t>
      </w:r>
      <w:r w:rsidR="00A54C91" w:rsidRPr="00E32A69">
        <w:t>apdrošināšanas atlīdzīb</w:t>
      </w:r>
      <w:r w:rsidR="00D468FD">
        <w:t>u</w:t>
      </w:r>
      <w:r w:rsidR="00A54C91" w:rsidRPr="00E32A69">
        <w:t xml:space="preserve">. Tādējādi ir konstatēti visi zaudējumu atlīdzināšanas pamati. </w:t>
      </w:r>
    </w:p>
    <w:p w14:paraId="72448A14" w14:textId="38004608" w:rsidR="00A54C91" w:rsidRPr="00E32A69" w:rsidRDefault="00A54C91" w:rsidP="00E32A69">
      <w:pPr>
        <w:pStyle w:val="NoSpacing"/>
        <w:spacing w:line="276" w:lineRule="auto"/>
        <w:ind w:firstLine="567"/>
        <w:jc w:val="both"/>
      </w:pPr>
      <w:r w:rsidRPr="00E32A69">
        <w:t>[3.6] </w:t>
      </w:r>
      <w:r w:rsidR="00864E73" w:rsidRPr="00E32A69">
        <w:t xml:space="preserve">Zaudējumi piedzenami </w:t>
      </w:r>
      <w:r w:rsidR="008B7A9C">
        <w:t>2 111,48 EUR</w:t>
      </w:r>
      <w:r w:rsidR="00864E73" w:rsidRPr="00E32A69">
        <w:t xml:space="preserve"> apm</w:t>
      </w:r>
      <w:r w:rsidR="008B7A9C">
        <w:t>ērā, no kā atņemams pašrisks 142,29 EUR</w:t>
      </w:r>
      <w:r w:rsidR="00864E73" w:rsidRPr="00E32A69">
        <w:t xml:space="preserve">, bet prasība daļā par sociālā nodokļa, neparedzēto izdevumu un transporta </w:t>
      </w:r>
      <w:r w:rsidR="00864E73" w:rsidRPr="00E32A69">
        <w:lastRenderedPageBreak/>
        <w:t xml:space="preserve">izdevumu piedziņu ir noraidāma, jo tāmē veikti labojumi, no kuriem nevar konstatēt </w:t>
      </w:r>
      <w:r w:rsidR="004B6B81">
        <w:t>to apmēru</w:t>
      </w:r>
      <w:r w:rsidR="00864E73" w:rsidRPr="00E32A69">
        <w:t xml:space="preserve">. Tāpat no tāmes </w:t>
      </w:r>
      <w:r w:rsidR="00542B20" w:rsidRPr="00E32A69">
        <w:t xml:space="preserve">izslēdzama aprēķinātā pievienotā vērtības nodokļa pozīcija, kā tas izriet no judikatūras atziņām (Senāta 2010.gada 29.septembra spriedums lietā Nr. SKC-191/2010, 2013.gada </w:t>
      </w:r>
      <w:r w:rsidR="00D84EFD" w:rsidRPr="00E32A69">
        <w:t xml:space="preserve">31.oktobra </w:t>
      </w:r>
      <w:r w:rsidR="00542B20" w:rsidRPr="00E32A69">
        <w:t xml:space="preserve">spriedums lietā Nr. SKC-428/2013). </w:t>
      </w:r>
      <w:r w:rsidR="00675EE2" w:rsidRPr="00E32A69">
        <w:t>Lai arī atbildētāja ir iebildusi pret tāmi sakarā ar tajā veiktajiem labojumiem, konk</w:t>
      </w:r>
      <w:r w:rsidR="00CF285C">
        <w:t>rētas pozīcijas nav apstrīdētas</w:t>
      </w:r>
      <w:r w:rsidR="00675EE2" w:rsidRPr="00E32A69">
        <w:t xml:space="preserve">. </w:t>
      </w:r>
    </w:p>
    <w:p w14:paraId="4A720884" w14:textId="77777777" w:rsidR="00675EE2" w:rsidRPr="00E32A69" w:rsidRDefault="00675EE2" w:rsidP="00E32A69">
      <w:pPr>
        <w:pStyle w:val="NoSpacing"/>
        <w:spacing w:line="276" w:lineRule="auto"/>
        <w:ind w:firstLine="567"/>
        <w:jc w:val="both"/>
      </w:pPr>
      <w:r w:rsidRPr="00E32A69">
        <w:t>[3.7] </w:t>
      </w:r>
      <w:r w:rsidR="00F4434E" w:rsidRPr="00E32A69">
        <w:t>Attiecībā uz likumisko procentu prasījumu norādāms, ka tas nav savienojams ar prasības summu, periodu, kad atbildētāja brīdināta, un prasības tiesā celšanas laiku. Prasītāja nav rīkojusies godprātīgi un parādu nav atprasījusi saprātīgā termiņā, jo prasība tiesā celta aptuveni septiņus gadus pēc apdrošināšanas atlīdz</w:t>
      </w:r>
      <w:r w:rsidR="0079563D" w:rsidRPr="00E32A69">
        <w:t xml:space="preserve">ības izmaksas, tādējādi apzināti radot procentu pieaugumu. Līdz ar to prasība daļā par likumisko procentu piedziņu ir noraidāma. </w:t>
      </w:r>
    </w:p>
    <w:p w14:paraId="13BD957C" w14:textId="58F71E8C" w:rsidR="0079563D" w:rsidRPr="00E32A69" w:rsidRDefault="0079563D" w:rsidP="00E32A69">
      <w:pPr>
        <w:pStyle w:val="NoSpacing"/>
        <w:spacing w:line="276" w:lineRule="auto"/>
        <w:ind w:firstLine="567"/>
        <w:jc w:val="both"/>
      </w:pPr>
      <w:r w:rsidRPr="00E32A69">
        <w:t xml:space="preserve">[3.8] Saistībā ar izdevumiem 121 EUR, kas radušies sakarā ar sadarbības līgumu par prasības celšanu tiesā, norādāms, ka tie </w:t>
      </w:r>
      <w:r w:rsidR="00CF285C">
        <w:t>nav</w:t>
      </w:r>
      <w:r w:rsidRPr="00E32A69">
        <w:t xml:space="preserve"> uzskatāmi nedz par zaudējumiem Civillikuma izpratnē, nedz arī par tiesāšanās izdevumiem saskaņā ar Civilprocesa likumu. Tādējādi prasība arī šajā daļā ir noraidāma. </w:t>
      </w:r>
    </w:p>
    <w:p w14:paraId="6B1C6E3E" w14:textId="77777777" w:rsidR="00B060B4" w:rsidRPr="00E32A69" w:rsidRDefault="00B060B4" w:rsidP="00E32A69">
      <w:pPr>
        <w:pStyle w:val="NoSpacing"/>
        <w:spacing w:line="276" w:lineRule="auto"/>
        <w:ind w:firstLine="567"/>
        <w:jc w:val="both"/>
      </w:pPr>
    </w:p>
    <w:p w14:paraId="3CBE2334" w14:textId="77777777" w:rsidR="00BD52AD" w:rsidRPr="00E32A69" w:rsidRDefault="0007087D" w:rsidP="00E32A69">
      <w:pPr>
        <w:pStyle w:val="NoSpacing"/>
        <w:spacing w:line="276" w:lineRule="auto"/>
        <w:ind w:firstLine="567"/>
        <w:jc w:val="both"/>
        <w:rPr>
          <w:lang w:eastAsia="lv-LV"/>
        </w:rPr>
      </w:pPr>
      <w:r w:rsidRPr="00E32A69">
        <w:rPr>
          <w:lang w:eastAsia="lv-LV"/>
        </w:rPr>
        <w:t>[4] </w:t>
      </w:r>
      <w:r w:rsidR="00BD52AD" w:rsidRPr="00E32A69">
        <w:rPr>
          <w:lang w:eastAsia="lv-LV"/>
        </w:rPr>
        <w:t xml:space="preserve">Par Kurzemes apgabaltiesas </w:t>
      </w:r>
      <w:r w:rsidR="0079563D" w:rsidRPr="00E32A69">
        <w:rPr>
          <w:lang w:eastAsia="lv-LV"/>
        </w:rPr>
        <w:t>Civillietu tiesas kolēģijas 2018.gada 15.februār</w:t>
      </w:r>
      <w:r w:rsidR="00BD52AD" w:rsidRPr="00E32A69">
        <w:rPr>
          <w:lang w:eastAsia="lv-LV"/>
        </w:rPr>
        <w:t xml:space="preserve">a spriedumu </w:t>
      </w:r>
      <w:r w:rsidR="0079563D" w:rsidRPr="00E32A69">
        <w:rPr>
          <w:lang w:eastAsia="lv-LV"/>
        </w:rPr>
        <w:t>atbildētāja</w:t>
      </w:r>
      <w:r w:rsidR="00BD52AD" w:rsidRPr="00E32A69">
        <w:rPr>
          <w:lang w:eastAsia="lv-LV"/>
        </w:rPr>
        <w:t xml:space="preserve"> iesniedza kasācijas sūdzību, pārsūdzot spriedumu </w:t>
      </w:r>
      <w:r w:rsidR="0079563D" w:rsidRPr="00E32A69">
        <w:rPr>
          <w:lang w:eastAsia="lv-LV"/>
        </w:rPr>
        <w:t>daļā, ar kuru prasība apmierināta</w:t>
      </w:r>
      <w:r w:rsidR="00BD52AD" w:rsidRPr="00E32A69">
        <w:rPr>
          <w:lang w:eastAsia="lv-LV"/>
        </w:rPr>
        <w:t>.</w:t>
      </w:r>
      <w:r w:rsidR="0005147C" w:rsidRPr="00E32A69">
        <w:rPr>
          <w:lang w:eastAsia="lv-LV"/>
        </w:rPr>
        <w:t xml:space="preserve"> </w:t>
      </w:r>
      <w:r w:rsidR="0079563D" w:rsidRPr="00E32A69">
        <w:rPr>
          <w:lang w:eastAsia="lv-LV"/>
        </w:rPr>
        <w:t>Kasācijas sūdzība pamatota ar turpmāk norādītajiem</w:t>
      </w:r>
      <w:r w:rsidR="00BD52AD" w:rsidRPr="00E32A69">
        <w:rPr>
          <w:lang w:eastAsia="lv-LV"/>
        </w:rPr>
        <w:t xml:space="preserve"> argumenti</w:t>
      </w:r>
      <w:r w:rsidR="0079563D" w:rsidRPr="00E32A69">
        <w:rPr>
          <w:lang w:eastAsia="lv-LV"/>
        </w:rPr>
        <w:t>em</w:t>
      </w:r>
      <w:r w:rsidR="00BD52AD" w:rsidRPr="00E32A69">
        <w:rPr>
          <w:lang w:eastAsia="lv-LV"/>
        </w:rPr>
        <w:t>.</w:t>
      </w:r>
    </w:p>
    <w:p w14:paraId="65596445" w14:textId="77777777" w:rsidR="0079563D" w:rsidRPr="00E32A69" w:rsidRDefault="00BD52AD" w:rsidP="00E32A69">
      <w:pPr>
        <w:pStyle w:val="NoSpacing"/>
        <w:spacing w:line="276" w:lineRule="auto"/>
        <w:ind w:firstLine="567"/>
        <w:jc w:val="both"/>
        <w:rPr>
          <w:lang w:eastAsia="lv-LV"/>
        </w:rPr>
      </w:pPr>
      <w:r w:rsidRPr="00E32A69">
        <w:rPr>
          <w:lang w:eastAsia="lv-LV"/>
        </w:rPr>
        <w:t>[4.1] </w:t>
      </w:r>
      <w:r w:rsidR="00A63CAF" w:rsidRPr="00E32A69">
        <w:rPr>
          <w:lang w:eastAsia="lv-LV"/>
        </w:rPr>
        <w:t xml:space="preserve">Tiesa bez pietiekama pamata ir konstatējusi pārvaldnieka zaudējumu atlīdzināšanas pienākumu. </w:t>
      </w:r>
      <w:r w:rsidR="00B96BA2" w:rsidRPr="00E32A69">
        <w:rPr>
          <w:lang w:eastAsia="lv-LV"/>
        </w:rPr>
        <w:t>Atbilstoši Civillikuma 1084.pantam visiem kopīpašniekiem (dzīvokļu īpašniekiem) ir pienākums turēt būvi tādā stāvoklī, lai no tās nerastos kaitējums citiem tās lietotājiem. Savukārt saskaņā ar likuma „Par dzīvokļa īpašumu” 27.</w:t>
      </w:r>
      <w:r w:rsidR="00B96BA2" w:rsidRPr="00E32A69">
        <w:rPr>
          <w:vertAlign w:val="superscript"/>
          <w:lang w:eastAsia="lv-LV"/>
        </w:rPr>
        <w:t>1</w:t>
      </w:r>
      <w:r w:rsidR="00B96BA2" w:rsidRPr="00E32A69">
        <w:rPr>
          <w:lang w:eastAsia="lv-LV"/>
        </w:rPr>
        <w:t> panta pirmo daļu un 27.</w:t>
      </w:r>
      <w:r w:rsidR="00B96BA2" w:rsidRPr="00E32A69">
        <w:rPr>
          <w:vertAlign w:val="superscript"/>
          <w:lang w:eastAsia="lv-LV"/>
        </w:rPr>
        <w:t>2</w:t>
      </w:r>
      <w:r w:rsidR="00B96BA2" w:rsidRPr="00E32A69">
        <w:rPr>
          <w:lang w:eastAsia="lv-LV"/>
        </w:rPr>
        <w:t> panta otrās daļas 4.punktu</w:t>
      </w:r>
      <w:r w:rsidR="00FA1EF5" w:rsidRPr="00E32A69">
        <w:rPr>
          <w:lang w:eastAsia="lv-LV"/>
        </w:rPr>
        <w:t xml:space="preserve"> lēmumu par līdzekļu uzkrāšanu un izlietošanu kapitālajam remontam, kas pēc būtības ir būvei nepieciešamie izdevumi Civillikuma 865.panta izpratnē, ir tiesīga pieņemt tikai dzīvokļu īpašnieku kopsapulce. </w:t>
      </w:r>
    </w:p>
    <w:p w14:paraId="316897DD" w14:textId="77777777" w:rsidR="0079563D" w:rsidRPr="00E32A69" w:rsidRDefault="00571B96" w:rsidP="00E32A69">
      <w:pPr>
        <w:pStyle w:val="NoSpacing"/>
        <w:spacing w:line="276" w:lineRule="auto"/>
        <w:ind w:firstLine="567"/>
        <w:jc w:val="both"/>
        <w:rPr>
          <w:lang w:eastAsia="lv-LV"/>
        </w:rPr>
      </w:pPr>
      <w:r w:rsidRPr="00E32A69">
        <w:rPr>
          <w:lang w:eastAsia="lv-LV"/>
        </w:rPr>
        <w:t>Tādējādi nav pierādīta atbildētājas bezdarbība attiecībā uz daudzdzīvokļu dzīvojamās mājas, tajā esošo iekārtu un komunikāciju pareizu tehnisku uzturēšanu un apsekošanu</w:t>
      </w:r>
      <w:r w:rsidR="005108F0" w:rsidRPr="00E32A69">
        <w:rPr>
          <w:lang w:eastAsia="lv-LV"/>
        </w:rPr>
        <w:t xml:space="preserve">. Šajā sakarā tiesa nav pienācīgi izvērtējusi lietā esošos pierādījumus – 2008.gada 9.septembra apsekošanas aktu un 2008.gada 15.februāra defektu aktu, no kuriem izriet, ka atbildētāja ir veikusi iekārtu apsekošanu, </w:t>
      </w:r>
      <w:r w:rsidR="00E675E1" w:rsidRPr="00E32A69">
        <w:rPr>
          <w:lang w:eastAsia="lv-LV"/>
        </w:rPr>
        <w:t xml:space="preserve">kuras ietvaros ir konstatēts, ka </w:t>
      </w:r>
      <w:r w:rsidR="005108F0" w:rsidRPr="00E32A69">
        <w:rPr>
          <w:lang w:eastAsia="lv-LV"/>
        </w:rPr>
        <w:t xml:space="preserve">tām ir nepieciešams kapitālais remonts, lai nodrošinātu to uzturēšanu atbilstošā stāvoklī. </w:t>
      </w:r>
      <w:r w:rsidR="00E675E1" w:rsidRPr="00E32A69">
        <w:rPr>
          <w:lang w:eastAsia="lv-LV"/>
        </w:rPr>
        <w:t xml:space="preserve">Taču dzīvokļu īpašnieki atbildētājai šādu pienākumu nav deleģējuši un nav lēmuši par līdzekļu piešķiršanu tā izpildei. </w:t>
      </w:r>
    </w:p>
    <w:p w14:paraId="1496C93D" w14:textId="142F0EF7" w:rsidR="00AC38B9" w:rsidRPr="00E32A69" w:rsidRDefault="005108F0" w:rsidP="00E32A69">
      <w:pPr>
        <w:pStyle w:val="NoSpacing"/>
        <w:spacing w:line="276" w:lineRule="auto"/>
        <w:ind w:firstLine="567"/>
        <w:jc w:val="both"/>
        <w:rPr>
          <w:lang w:eastAsia="lv-LV"/>
        </w:rPr>
      </w:pPr>
      <w:r w:rsidRPr="00E32A69">
        <w:rPr>
          <w:lang w:eastAsia="lv-LV"/>
        </w:rPr>
        <w:t>[4.2] Lietā nav pierādīts zaudējumu apmērs</w:t>
      </w:r>
      <w:r w:rsidR="00E01A7A">
        <w:rPr>
          <w:lang w:eastAsia="lv-LV"/>
        </w:rPr>
        <w:t>. T</w:t>
      </w:r>
      <w:r w:rsidRPr="00E32A69">
        <w:rPr>
          <w:lang w:eastAsia="lv-LV"/>
        </w:rPr>
        <w:t xml:space="preserve">iesa bez ievērības atstājusi apstākli, ka prasītājas iesniegtajā tāmē ir veikti labojumi, kas neatbilst Ministru kabineta noteikumu Nr.154 „Dokumentu izstrādāšanas un noformēšanas noteikumi” 7.punktam. </w:t>
      </w:r>
    </w:p>
    <w:p w14:paraId="77B2D55D" w14:textId="77777777" w:rsidR="00E14F34" w:rsidRPr="00E32A69" w:rsidRDefault="00AC38B9" w:rsidP="00FD3C6F">
      <w:pPr>
        <w:pStyle w:val="NoSpacing"/>
        <w:spacing w:line="276" w:lineRule="auto"/>
        <w:ind w:firstLine="567"/>
        <w:jc w:val="both"/>
        <w:rPr>
          <w:lang w:eastAsia="lv-LV"/>
        </w:rPr>
      </w:pPr>
      <w:r w:rsidRPr="00E32A69">
        <w:rPr>
          <w:lang w:eastAsia="lv-LV"/>
        </w:rPr>
        <w:t xml:space="preserve">[4.3] Ievērojot to, ka lietā nav pierādīta zaudējumu atlīdzināšanas priekšnoteikumu iestāšanās, </w:t>
      </w:r>
      <w:r w:rsidR="00E14F34" w:rsidRPr="00E32A69">
        <w:rPr>
          <w:lang w:eastAsia="lv-LV"/>
        </w:rPr>
        <w:t>tiesa nepamatoti nosprieda piedzīt no atbildētājas zaudējumus. Šāda sprieduma nepareizība saistīta ar Civilprocesa likuma 92., 94. un 93.panta pārkāpumu, jo tiesa nav noskaidrojusi lietas izskatīšanai būtiskus apstākļus un savus secinājumus tiesa nav balstījusi uz atbilstošiem pierādījumiem lietā. T</w:t>
      </w:r>
      <w:r w:rsidR="00C05DC1" w:rsidRPr="00E32A69">
        <w:rPr>
          <w:lang w:eastAsia="lv-LV"/>
        </w:rPr>
        <w:t>āpat t</w:t>
      </w:r>
      <w:r w:rsidR="00E14F34" w:rsidRPr="00E32A69">
        <w:rPr>
          <w:lang w:eastAsia="lv-LV"/>
        </w:rPr>
        <w:t xml:space="preserve">iesa pārkāpa Civilprocesa likuma 432.panta piekto daļu, jo spriedumā nav motivēta attieksme pret pirmās instances tiesas spriedumu – tiesa nav norādījusi, kā izpaudusies tā nepareizība. </w:t>
      </w:r>
    </w:p>
    <w:p w14:paraId="22B0576F" w14:textId="77777777" w:rsidR="00643C78" w:rsidRPr="00E32A69" w:rsidRDefault="00643C78" w:rsidP="00E32A69">
      <w:pPr>
        <w:pStyle w:val="NoSpacing"/>
        <w:spacing w:line="276" w:lineRule="auto"/>
        <w:ind w:firstLine="567"/>
        <w:jc w:val="both"/>
        <w:rPr>
          <w:lang w:eastAsia="lv-LV"/>
        </w:rPr>
      </w:pPr>
    </w:p>
    <w:p w14:paraId="62170088" w14:textId="77777777" w:rsidR="00DC6D52" w:rsidRDefault="008B342E" w:rsidP="00E32A69">
      <w:pPr>
        <w:pStyle w:val="NoSpacing"/>
        <w:spacing w:line="276" w:lineRule="auto"/>
        <w:ind w:firstLine="567"/>
        <w:jc w:val="both"/>
        <w:rPr>
          <w:rFonts w:eastAsiaTheme="minorHAnsi"/>
        </w:rPr>
      </w:pPr>
      <w:r w:rsidRPr="00E32A69">
        <w:rPr>
          <w:rFonts w:eastAsiaTheme="minorHAnsi"/>
        </w:rPr>
        <w:lastRenderedPageBreak/>
        <w:t xml:space="preserve">[5] Sakarā ar kasācijas sūdzību </w:t>
      </w:r>
      <w:r w:rsidR="000D23A9" w:rsidRPr="00E32A69">
        <w:rPr>
          <w:rFonts w:eastAsiaTheme="minorHAnsi"/>
        </w:rPr>
        <w:t xml:space="preserve">Augstākajā tiesā </w:t>
      </w:r>
      <w:r w:rsidRPr="00E32A69">
        <w:rPr>
          <w:rFonts w:eastAsiaTheme="minorHAnsi"/>
        </w:rPr>
        <w:t xml:space="preserve">saņemts </w:t>
      </w:r>
      <w:r w:rsidR="000D23A9" w:rsidRPr="00E32A69">
        <w:rPr>
          <w:rFonts w:eastAsiaTheme="minorHAnsi"/>
        </w:rPr>
        <w:t>prasītājas</w:t>
      </w:r>
      <w:r w:rsidRPr="00E32A69">
        <w:rPr>
          <w:rFonts w:eastAsiaTheme="minorHAnsi"/>
        </w:rPr>
        <w:t xml:space="preserve"> paskaidrojums, kurā </w:t>
      </w:r>
      <w:r w:rsidR="000D23A9" w:rsidRPr="00E32A69">
        <w:rPr>
          <w:rFonts w:eastAsiaTheme="minorHAnsi"/>
        </w:rPr>
        <w:t xml:space="preserve">norādīts, ka </w:t>
      </w:r>
      <w:r w:rsidRPr="00E32A69">
        <w:rPr>
          <w:rFonts w:eastAsiaTheme="minorHAnsi"/>
        </w:rPr>
        <w:t>apelā</w:t>
      </w:r>
      <w:r w:rsidR="000D23A9" w:rsidRPr="00E32A69">
        <w:rPr>
          <w:rFonts w:eastAsiaTheme="minorHAnsi"/>
        </w:rPr>
        <w:t>cijas instances tiesas spriedums ir pareizs un pamatots, be</w:t>
      </w:r>
      <w:r w:rsidR="00155901">
        <w:rPr>
          <w:rFonts w:eastAsiaTheme="minorHAnsi"/>
        </w:rPr>
        <w:t>t kasācijas sūdzība ir noraidām</w:t>
      </w:r>
      <w:r w:rsidR="000D23A9" w:rsidRPr="00E32A69">
        <w:rPr>
          <w:rFonts w:eastAsiaTheme="minorHAnsi"/>
        </w:rPr>
        <w:t>a</w:t>
      </w:r>
      <w:r w:rsidRPr="00E32A69">
        <w:rPr>
          <w:rFonts w:eastAsiaTheme="minorHAnsi"/>
        </w:rPr>
        <w:t>.</w:t>
      </w:r>
    </w:p>
    <w:p w14:paraId="7761C0C8" w14:textId="77777777" w:rsidR="00CC3D7F" w:rsidRPr="00E32A69" w:rsidRDefault="00CC3D7F" w:rsidP="00E32A69">
      <w:pPr>
        <w:pStyle w:val="NoSpacing"/>
        <w:spacing w:line="276" w:lineRule="auto"/>
        <w:ind w:firstLine="567"/>
        <w:jc w:val="both"/>
        <w:rPr>
          <w:rFonts w:eastAsiaTheme="minorHAnsi"/>
        </w:rPr>
      </w:pPr>
    </w:p>
    <w:p w14:paraId="277C5EFD" w14:textId="77777777" w:rsidR="008D04ED" w:rsidRDefault="008D04ED" w:rsidP="00171F1E">
      <w:pPr>
        <w:pStyle w:val="NoSpacing"/>
        <w:spacing w:line="276" w:lineRule="auto"/>
        <w:jc w:val="center"/>
        <w:rPr>
          <w:b/>
          <w:bCs/>
          <w:lang w:eastAsia="lv-LV"/>
        </w:rPr>
      </w:pPr>
      <w:r>
        <w:rPr>
          <w:b/>
          <w:bCs/>
          <w:lang w:eastAsia="lv-LV"/>
        </w:rPr>
        <w:t>Motīvu daļa</w:t>
      </w:r>
    </w:p>
    <w:p w14:paraId="6954D3DE" w14:textId="77777777" w:rsidR="008D04ED" w:rsidRDefault="008D04ED" w:rsidP="008D04ED">
      <w:pPr>
        <w:pStyle w:val="NoSpacing"/>
        <w:spacing w:line="276" w:lineRule="auto"/>
        <w:ind w:firstLine="567"/>
        <w:jc w:val="both"/>
        <w:rPr>
          <w:lang w:eastAsia="lv-LV"/>
        </w:rPr>
      </w:pPr>
    </w:p>
    <w:p w14:paraId="7650E22F" w14:textId="6C5DE867" w:rsidR="008D04ED" w:rsidRDefault="008D04ED" w:rsidP="008D04ED">
      <w:pPr>
        <w:pStyle w:val="NoSpacing"/>
        <w:spacing w:line="276" w:lineRule="auto"/>
        <w:ind w:firstLine="567"/>
        <w:jc w:val="both"/>
      </w:pPr>
      <w:r>
        <w:rPr>
          <w:lang w:eastAsia="lv-LV"/>
        </w:rPr>
        <w:t>[6] Pārbaudot apelācijas instances tiesas sprieduma likumību atbilstoši kasācijas sūdzības argumentiem, Senāts atzīst, ka spriedums ir</w:t>
      </w:r>
      <w:r>
        <w:rPr>
          <w:i/>
          <w:iCs/>
          <w:lang w:eastAsia="lv-LV"/>
        </w:rPr>
        <w:t xml:space="preserve"> </w:t>
      </w:r>
      <w:r>
        <w:t>atstājams negrozīts</w:t>
      </w:r>
      <w:r w:rsidR="001A0FEF">
        <w:t>.</w:t>
      </w:r>
    </w:p>
    <w:p w14:paraId="18020C8E" w14:textId="77777777" w:rsidR="008D04ED" w:rsidRDefault="008D04ED" w:rsidP="008D04ED">
      <w:pPr>
        <w:pStyle w:val="NoSpacing"/>
        <w:spacing w:line="276" w:lineRule="auto"/>
        <w:ind w:firstLine="567"/>
        <w:jc w:val="both"/>
      </w:pPr>
    </w:p>
    <w:p w14:paraId="21A85138" w14:textId="7EF3CB88" w:rsidR="008D04ED" w:rsidRDefault="008D04ED" w:rsidP="008D04ED">
      <w:pPr>
        <w:pStyle w:val="NoSpacing"/>
        <w:spacing w:line="276" w:lineRule="auto"/>
        <w:ind w:firstLine="567"/>
        <w:jc w:val="both"/>
      </w:pPr>
      <w:r>
        <w:t xml:space="preserve">[7] Apelācijas instances tiesa konstatēja, un kasācijas kārtībā tas netiek apstrīdēts, ka saskaņā ar 2008.gada 18.marta dzīvojamās mājas uzturēšanas un apsaimniekošanas līgumu atbildētāja ir apņēmusies pārvaldīt, uzturēt un apsaimniekot dzīvojamo māju, savukārt dzīvokļa īpašniece </w:t>
      </w:r>
      <w:r w:rsidR="00171F1E">
        <w:rPr>
          <w:lang w:eastAsia="lv-LV"/>
        </w:rPr>
        <w:t>[pers. </w:t>
      </w:r>
      <w:proofErr w:type="spellStart"/>
      <w:r w:rsidR="00171F1E">
        <w:rPr>
          <w:lang w:eastAsia="lv-LV"/>
        </w:rPr>
        <w:t>A]</w:t>
      </w:r>
      <w:proofErr w:type="spellEnd"/>
      <w:r>
        <w:t xml:space="preserve"> – samaksāt par to. </w:t>
      </w:r>
    </w:p>
    <w:p w14:paraId="51409C92" w14:textId="0B7DE25D" w:rsidR="008D04ED" w:rsidRDefault="008D04ED" w:rsidP="008D04ED">
      <w:pPr>
        <w:pStyle w:val="NoSpacing"/>
        <w:spacing w:line="276" w:lineRule="auto"/>
        <w:ind w:firstLine="567"/>
        <w:jc w:val="both"/>
      </w:pPr>
      <w:r>
        <w:t xml:space="preserve">Šajā sakarā pārbaudāmajā spriedumā pareizi norādīts, ka atbildētājas un dzīvokļu īpašnieces savstarpējo tiesisko attiecību ietvaru veido starp </w:t>
      </w:r>
      <w:r w:rsidR="00CC3D7F">
        <w:t>pusēm noslēgtais līgums, likuma </w:t>
      </w:r>
      <w:r>
        <w:t>„Par dzīvokļa īpašumu” normas, kurās reglamentēti dzīvokļu īpašnieku pienākumi un tiesības, kā arī dzīvokļu īpašnieku kopsapulces kompetence, tāpat arī Civillikuma normas, kas reglamentē pilnvarojuma attiecības.</w:t>
      </w:r>
    </w:p>
    <w:p w14:paraId="01D09292" w14:textId="0B88BE37" w:rsidR="00136FCB" w:rsidRPr="007F1388" w:rsidRDefault="00136FCB" w:rsidP="00136FCB">
      <w:pPr>
        <w:pStyle w:val="NoSpacing"/>
        <w:spacing w:line="276" w:lineRule="auto"/>
        <w:ind w:firstLine="567"/>
        <w:jc w:val="both"/>
      </w:pPr>
      <w:r w:rsidRPr="007F1388">
        <w:t xml:space="preserve">Tiesas secinājums, ka atbildētāja kā dzīvojamās mājas pārvaldniece uz līguma pamata ir atbildīga par zaudējumiem, kas nodarīti </w:t>
      </w:r>
      <w:r w:rsidR="00171F1E">
        <w:rPr>
          <w:lang w:eastAsia="lv-LV"/>
        </w:rPr>
        <w:t>[pers. </w:t>
      </w:r>
      <w:proofErr w:type="spellStart"/>
      <w:r w:rsidR="00171F1E">
        <w:rPr>
          <w:lang w:eastAsia="lv-LV"/>
        </w:rPr>
        <w:t>A]</w:t>
      </w:r>
      <w:proofErr w:type="spellEnd"/>
      <w:r w:rsidRPr="007F1388">
        <w:t xml:space="preserve"> mantai karstā ūdens stāvvada avārijas rezultātā, ir pamatots ar apsvērumu, ka atbildētāja nepildīja savus pienākumus pienācīgā kārtā, t. i., tā nav pienācīgi izpildījusi obligāti veicamo darbību - daudzdzīvokļu dzīvojamā mājā </w:t>
      </w:r>
      <w:r w:rsidR="00171F1E">
        <w:rPr>
          <w:lang w:eastAsia="lv-LV"/>
        </w:rPr>
        <w:t>[</w:t>
      </w:r>
      <w:proofErr w:type="spellStart"/>
      <w:r w:rsidR="00171F1E">
        <w:rPr>
          <w:lang w:eastAsia="lv-LV"/>
        </w:rPr>
        <w:t>adrese]</w:t>
      </w:r>
      <w:proofErr w:type="spellEnd"/>
      <w:r w:rsidRPr="007F1388">
        <w:t xml:space="preserve">, esošo iekārtu un komunikāciju apsekošanu, tehnisko apkopi un kārtējo remontu. </w:t>
      </w:r>
    </w:p>
    <w:p w14:paraId="036AFF1A" w14:textId="6E186C6E" w:rsidR="008D04ED" w:rsidRDefault="008D04ED" w:rsidP="008D04ED">
      <w:pPr>
        <w:pStyle w:val="NoSpacing"/>
        <w:spacing w:line="276" w:lineRule="auto"/>
        <w:ind w:firstLine="567"/>
        <w:jc w:val="both"/>
      </w:pPr>
      <w:r>
        <w:t>Kasācijas sūdzības iesniedzēja apstrīd tiesas secinājumus attiecībā uz atbildētājas pienākumu loku, kā arī attiecībā uz to nepienācīgu izpildi. SIA „NIRA FONDS” ieskatā, tiesa, secinādama minēto, nav ņēmusi vērā, ka karstā ūdens stāvvada nomaiņa normatīvo aktu izpratnē ir uzskatāma par kapitālo remontu, kas apsaimniekotājam nebija jāveic, jo līgumā tas nav paredzēts. Par stāvvada nomaiņu un remontdarbu finansēšanu saskaņā ar likuma „</w:t>
      </w:r>
      <w:r>
        <w:rPr>
          <w:lang w:eastAsia="lv-LV"/>
        </w:rPr>
        <w:t>Par dzīvokļa īpašumu” 27.</w:t>
      </w:r>
      <w:r>
        <w:rPr>
          <w:vertAlign w:val="superscript"/>
          <w:lang w:eastAsia="lv-LV"/>
        </w:rPr>
        <w:t>1</w:t>
      </w:r>
      <w:r>
        <w:rPr>
          <w:lang w:eastAsia="lv-LV"/>
        </w:rPr>
        <w:t> panta pirmo daļu un 27.</w:t>
      </w:r>
      <w:r>
        <w:rPr>
          <w:vertAlign w:val="superscript"/>
          <w:lang w:eastAsia="lv-LV"/>
        </w:rPr>
        <w:t>2</w:t>
      </w:r>
      <w:r>
        <w:rPr>
          <w:lang w:eastAsia="lv-LV"/>
        </w:rPr>
        <w:t> panta otrās daļas 4.punkt</w:t>
      </w:r>
      <w:r>
        <w:t>u un Civillikuma</w:t>
      </w:r>
      <w:r>
        <w:rPr>
          <w:lang w:eastAsia="lv-LV"/>
        </w:rPr>
        <w:t xml:space="preserve"> 1084.pantu bija jālemj dzīvokļu</w:t>
      </w:r>
      <w:r w:rsidR="00136FCB">
        <w:rPr>
          <w:lang w:eastAsia="lv-LV"/>
        </w:rPr>
        <w:t xml:space="preserve"> īpašnieku kopsapulcei</w:t>
      </w:r>
      <w:r>
        <w:t>. Šāds lēmums netika pieņemts dzīvokļu īpašnieku bezdarbības dēļ, jo atbildētājas iniciētās sapulcēs netika nodrošināts lēmuma pieņemšanai nepieciešamais dalībnieku skaits.</w:t>
      </w:r>
    </w:p>
    <w:p w14:paraId="3AC933FB" w14:textId="77777777" w:rsidR="008D04ED" w:rsidRDefault="008D04ED" w:rsidP="008D04ED">
      <w:pPr>
        <w:pStyle w:val="NoSpacing"/>
        <w:spacing w:line="276" w:lineRule="auto"/>
        <w:ind w:firstLine="567"/>
        <w:jc w:val="both"/>
      </w:pPr>
      <w:r>
        <w:t xml:space="preserve">Senāts turpmāk minēto apsvērumu dēļ atzīst, ka šie kasācijas sūdzības iesniedzējas argumenti nerada pamatu kasācijas sūdzības apmierināšanai. </w:t>
      </w:r>
    </w:p>
    <w:p w14:paraId="23C50A55" w14:textId="28DE279D" w:rsidR="00136FCB" w:rsidRPr="007F1388" w:rsidRDefault="00136FCB" w:rsidP="00136FCB">
      <w:pPr>
        <w:pStyle w:val="NoSpacing"/>
        <w:spacing w:line="276" w:lineRule="auto"/>
        <w:ind w:firstLine="567"/>
        <w:jc w:val="both"/>
      </w:pPr>
      <w:r>
        <w:t>[7.1]</w:t>
      </w:r>
      <w:r w:rsidRPr="007F1388">
        <w:t xml:space="preserve"> Pārvaldnieku no atbildības par dzīvojamās mājas komunikāciju bojājumu rezultātā radīto kaitējumu </w:t>
      </w:r>
      <w:r>
        <w:t>ir</w:t>
      </w:r>
      <w:r w:rsidRPr="007F1388">
        <w:t xml:space="preserve"> pamats atbrīvot, ja </w:t>
      </w:r>
      <w:r>
        <w:t>ir</w:t>
      </w:r>
      <w:r w:rsidRPr="007F1388">
        <w:t xml:space="preserve"> ievērota līgumā un likumā noteiktā kārtība un pārvaldnieks no savas puses </w:t>
      </w:r>
      <w:r>
        <w:t>ir</w:t>
      </w:r>
      <w:r w:rsidRPr="007F1388">
        <w:t xml:space="preserve"> veicis visas nepieciešamās darbības, bet dzīvokļu īpašnieki kopsapulcē </w:t>
      </w:r>
      <w:r>
        <w:t>ir</w:t>
      </w:r>
      <w:r w:rsidRPr="007F1388">
        <w:t xml:space="preserve"> nobalsojuši pret pārvaldnieka ierosinājumu. </w:t>
      </w:r>
    </w:p>
    <w:p w14:paraId="36FDFCC3" w14:textId="60F63820" w:rsidR="008D04ED" w:rsidRDefault="008D04ED" w:rsidP="008D04ED">
      <w:pPr>
        <w:pStyle w:val="NoSpacing"/>
        <w:spacing w:line="276" w:lineRule="auto"/>
        <w:ind w:firstLine="567"/>
        <w:jc w:val="both"/>
        <w:rPr>
          <w:lang w:eastAsia="lv-LV"/>
        </w:rPr>
      </w:pPr>
      <w:r>
        <w:t>Nav strīda, ka saskaņā likuma „</w:t>
      </w:r>
      <w:r>
        <w:rPr>
          <w:lang w:eastAsia="lv-LV"/>
        </w:rPr>
        <w:t>Par dzīvokļa īpašumu” 27.</w:t>
      </w:r>
      <w:r>
        <w:rPr>
          <w:vertAlign w:val="superscript"/>
          <w:lang w:eastAsia="lv-LV"/>
        </w:rPr>
        <w:t>1</w:t>
      </w:r>
      <w:r>
        <w:rPr>
          <w:lang w:eastAsia="lv-LV"/>
        </w:rPr>
        <w:t> panta pirmo daļu un 27.</w:t>
      </w:r>
      <w:r>
        <w:rPr>
          <w:vertAlign w:val="superscript"/>
          <w:lang w:eastAsia="lv-LV"/>
        </w:rPr>
        <w:t>2</w:t>
      </w:r>
      <w:r>
        <w:rPr>
          <w:lang w:eastAsia="lv-LV"/>
        </w:rPr>
        <w:t> panta otrās daļas 4.punkt</w:t>
      </w:r>
      <w:r>
        <w:t xml:space="preserve">u lēmums par kapitālā remonta veikšanu un tā </w:t>
      </w:r>
      <w:r w:rsidR="00136FCB">
        <w:rPr>
          <w:lang w:eastAsia="lv-LV"/>
        </w:rPr>
        <w:t>finansēšanas kārtību</w:t>
      </w:r>
      <w:r>
        <w:rPr>
          <w:lang w:eastAsia="lv-LV"/>
        </w:rPr>
        <w:t xml:space="preserve"> bija jāpieņem dzīvokļu īpašnieku kopsapulcei. Taču, lai kopsapulce varētu šādu jautājumu izlemt, pārvaldniekam </w:t>
      </w:r>
      <w:r>
        <w:t>bija</w:t>
      </w:r>
      <w:r>
        <w:rPr>
          <w:lang w:eastAsia="lv-LV"/>
        </w:rPr>
        <w:t xml:space="preserve"> jāsniedz dzīvokļu īpašniekiem visa būtiskā informācija, kas kopsapulcei nepieciešama </w:t>
      </w:r>
      <w:r w:rsidR="00CC3D7F">
        <w:rPr>
          <w:lang w:eastAsia="lv-LV"/>
        </w:rPr>
        <w:t>attiecīga</w:t>
      </w:r>
      <w:r>
        <w:rPr>
          <w:lang w:eastAsia="lv-LV"/>
        </w:rPr>
        <w:t xml:space="preserve"> lēmuma pieņemšanai, t. i., pārvaldniekam bija jāveic darbība</w:t>
      </w:r>
      <w:r w:rsidR="00136FCB">
        <w:rPr>
          <w:lang w:eastAsia="lv-LV"/>
        </w:rPr>
        <w:t>s</w:t>
      </w:r>
      <w:r>
        <w:rPr>
          <w:lang w:eastAsia="lv-LV"/>
        </w:rPr>
        <w:t>, kas ir pamatoti sagaidāma</w:t>
      </w:r>
      <w:r w:rsidR="00136FCB">
        <w:rPr>
          <w:lang w:eastAsia="lv-LV"/>
        </w:rPr>
        <w:t>s</w:t>
      </w:r>
      <w:r>
        <w:rPr>
          <w:lang w:eastAsia="lv-LV"/>
        </w:rPr>
        <w:t xml:space="preserve"> no pakalpojuma sniedzēja, kurš dzīvojamās mājas pārvaldīšanu un apsaimniekošanu uz </w:t>
      </w:r>
      <w:r>
        <w:t>pārvaldīšanas līguma pamata</w:t>
      </w:r>
      <w:r w:rsidR="00136FCB" w:rsidRPr="00136FCB">
        <w:rPr>
          <w:lang w:eastAsia="lv-LV"/>
        </w:rPr>
        <w:t xml:space="preserve"> </w:t>
      </w:r>
      <w:r w:rsidR="00136FCB">
        <w:rPr>
          <w:lang w:eastAsia="lv-LV"/>
        </w:rPr>
        <w:t>veic profesionāli</w:t>
      </w:r>
      <w:r>
        <w:t>.</w:t>
      </w:r>
    </w:p>
    <w:p w14:paraId="48D691B7" w14:textId="46E1A851" w:rsidR="008D04ED" w:rsidRDefault="008D04ED" w:rsidP="008D04ED">
      <w:pPr>
        <w:pStyle w:val="NoSpacing"/>
        <w:spacing w:line="276" w:lineRule="auto"/>
        <w:ind w:firstLine="567"/>
        <w:jc w:val="both"/>
        <w:rPr>
          <w:lang w:eastAsia="lv-LV"/>
        </w:rPr>
      </w:pPr>
      <w:r>
        <w:rPr>
          <w:lang w:eastAsia="lv-LV"/>
        </w:rPr>
        <w:lastRenderedPageBreak/>
        <w:t xml:space="preserve">Ņemot vērā minēto, Senāts atzīst, ka apelācijas instances tiesas spriedumā pareizi un pamatoti secināts, ka </w:t>
      </w:r>
      <w:r>
        <w:t xml:space="preserve">sakarā ar ūdens apgādes sistēmas apsekošanā konstatētajiem stāvvada defektiem </w:t>
      </w:r>
      <w:r>
        <w:rPr>
          <w:lang w:eastAsia="lv-LV"/>
        </w:rPr>
        <w:t xml:space="preserve">pārvaldniekam </w:t>
      </w:r>
      <w:r>
        <w:t xml:space="preserve">bija jāsagatavo tāme par nepieciešamiem remontdarbiem un to izmaksām un </w:t>
      </w:r>
      <w:r>
        <w:rPr>
          <w:lang w:eastAsia="lv-LV"/>
        </w:rPr>
        <w:t>jāsasauc dzīvokļu īpašnieku sapulce, informējot dzīvokļu īpašniekus par sapulcē izlemjamo jautājumu</w:t>
      </w:r>
      <w:r w:rsidR="000E568B">
        <w:rPr>
          <w:lang w:eastAsia="lv-LV"/>
        </w:rPr>
        <w:t xml:space="preserve"> un paredzamajām sekām</w:t>
      </w:r>
      <w:r>
        <w:rPr>
          <w:lang w:eastAsia="lv-LV"/>
        </w:rPr>
        <w:t>.</w:t>
      </w:r>
    </w:p>
    <w:p w14:paraId="6AA10141" w14:textId="77777777" w:rsidR="008D04ED" w:rsidRDefault="008D04ED" w:rsidP="008D04ED">
      <w:pPr>
        <w:pStyle w:val="NoSpacing"/>
        <w:spacing w:line="276" w:lineRule="auto"/>
        <w:ind w:firstLine="567"/>
        <w:jc w:val="both"/>
      </w:pPr>
      <w:r>
        <w:t>[7.2] No lietas materiāliem ir redzams, ka atbildētāja 2008.gada 15.februārī sagatavoja defektu aktu (</w:t>
      </w:r>
      <w:r>
        <w:rPr>
          <w:i/>
          <w:iCs/>
        </w:rPr>
        <w:t>sk. lietas 56., 57.lp.</w:t>
      </w:r>
      <w:r>
        <w:t>), kurā ir konstatēta karstā ūdens apgādes sistēmas nomaiņas nepieciešamība. Savukārt 2008.gada 7.aprīlī atbildētāja sagatavoja aicinājumu uz dzīvokļu īpašnieku kopsapulci (</w:t>
      </w:r>
      <w:r>
        <w:rPr>
          <w:i/>
          <w:iCs/>
        </w:rPr>
        <w:t>sk. lietas 48.lp.</w:t>
      </w:r>
      <w:r>
        <w:t xml:space="preserve">), norādot, ka ir sagatavota remontu izdevumu tāme 2008.gadam. </w:t>
      </w:r>
    </w:p>
    <w:p w14:paraId="631E3D23" w14:textId="77777777" w:rsidR="00CC3D7F" w:rsidRDefault="008D04ED" w:rsidP="008D04ED">
      <w:pPr>
        <w:pStyle w:val="NoSpacing"/>
        <w:spacing w:line="276" w:lineRule="auto"/>
        <w:ind w:firstLine="567"/>
        <w:jc w:val="both"/>
      </w:pPr>
      <w:r>
        <w:t>Novērtējot minētos un citus lietā iesniegtos pierādījumus, tiesa secināja, ka, lai gan pārvaldnieks ir sagatavojis defekta aktu un aicinājumu sasaukt dzīvokļu īpašnieku kopsapulci, lietā nav iesniegti pierādījumi par to, ka dzīvokļu īpašnieku kopsapulce tika sasaukta ar konkrētu mērķi, t. i., lai lemtu jautājumu par ūdens sist</w:t>
      </w:r>
      <w:r w:rsidR="00CC3D7F">
        <w:t>ēmas remontu un tā finansēšanu.</w:t>
      </w:r>
    </w:p>
    <w:p w14:paraId="3DBA0A68" w14:textId="1A1C412F" w:rsidR="008D04ED" w:rsidRPr="00026D37" w:rsidRDefault="008D04ED" w:rsidP="008D04ED">
      <w:pPr>
        <w:pStyle w:val="NoSpacing"/>
        <w:spacing w:line="276" w:lineRule="auto"/>
        <w:ind w:firstLine="567"/>
        <w:jc w:val="both"/>
        <w:rPr>
          <w:lang w:eastAsia="lv-LV"/>
        </w:rPr>
      </w:pPr>
      <w:r>
        <w:t>Pārvaldnieks, kā atzina tiesa, nav arī nodrošinājis dzīvokļu īpašniekiem informāciju par šajā sakarā veicamiem darbiem, to apjomu un izmaksām. Spriedumā konstatēts, ka tāmē, ko pārvaldnieks sagatavojis 2008.</w:t>
      </w:r>
      <w:r w:rsidRPr="00026D37">
        <w:t>gadam</w:t>
      </w:r>
      <w:r w:rsidR="000E568B">
        <w:t>,</w:t>
      </w:r>
      <w:r w:rsidRPr="00026D37">
        <w:t xml:space="preserve"> šāda informācija nav ietverta. </w:t>
      </w:r>
      <w:r w:rsidRPr="00026D37">
        <w:rPr>
          <w:lang w:eastAsia="lv-LV"/>
        </w:rPr>
        <w:t>Turklāt kasācijas sūdzībā tāmes neesība netiek apstrīdēta.</w:t>
      </w:r>
    </w:p>
    <w:p w14:paraId="252E11EC" w14:textId="55E94511" w:rsidR="008D04ED" w:rsidRPr="00026D37" w:rsidRDefault="008D04ED" w:rsidP="008D04ED">
      <w:pPr>
        <w:pStyle w:val="NoSpacing"/>
        <w:spacing w:line="276" w:lineRule="auto"/>
        <w:ind w:firstLine="567"/>
        <w:jc w:val="both"/>
        <w:rPr>
          <w:lang w:eastAsia="lv-LV"/>
        </w:rPr>
      </w:pPr>
      <w:r w:rsidRPr="00026D37">
        <w:t>Respektīvi, apelācijas instances t</w:t>
      </w:r>
      <w:r w:rsidRPr="00026D37">
        <w:rPr>
          <w:lang w:eastAsia="lv-LV"/>
        </w:rPr>
        <w:t>iesa nodibināja, ka atbildētāja konstatētajos apstākļos nerīkojās ar pienācīgu rūpību – remontdarbu izmaksu tāme netika sagatavota u</w:t>
      </w:r>
      <w:r w:rsidR="000E568B">
        <w:rPr>
          <w:lang w:eastAsia="lv-LV"/>
        </w:rPr>
        <w:t>n, dzīvokļu īpašnieku kopsapulce</w:t>
      </w:r>
      <w:r w:rsidRPr="00026D37">
        <w:rPr>
          <w:lang w:eastAsia="lv-LV"/>
        </w:rPr>
        <w:t xml:space="preserve">, kurā būtu nodrošināta konkrētā jautājuma izlemšanai nepieciešamā informācija, netika sasaukta. </w:t>
      </w:r>
    </w:p>
    <w:p w14:paraId="737251EA" w14:textId="62236C21" w:rsidR="008D04ED" w:rsidRPr="00026D37" w:rsidRDefault="008D04ED" w:rsidP="008D04ED">
      <w:pPr>
        <w:pStyle w:val="NoSpacing"/>
        <w:spacing w:line="276" w:lineRule="auto"/>
        <w:ind w:firstLine="567"/>
        <w:jc w:val="both"/>
      </w:pPr>
      <w:r w:rsidRPr="00026D37">
        <w:t>Tiesa ir novērtējusi lietā esošos pierādījumus, un Senātam nav pamata apšaubīt tiesas secinājumu pareizību, turklāt kasācijas</w:t>
      </w:r>
      <w:r w:rsidR="000E568B">
        <w:t xml:space="preserve"> instances tiesas kompetencē neietilpst</w:t>
      </w:r>
      <w:r w:rsidRPr="00026D37">
        <w:t xml:space="preserve"> lietas apstākļu pārvērtēšana. </w:t>
      </w:r>
    </w:p>
    <w:p w14:paraId="03BD6D48" w14:textId="646354B7" w:rsidR="00026D37" w:rsidRPr="00026D37" w:rsidRDefault="008D04ED" w:rsidP="008D04ED">
      <w:pPr>
        <w:pStyle w:val="NoSpacing"/>
        <w:spacing w:line="276" w:lineRule="auto"/>
        <w:ind w:firstLine="567"/>
        <w:jc w:val="both"/>
        <w:rPr>
          <w:lang w:eastAsia="lv-LV"/>
        </w:rPr>
      </w:pPr>
      <w:r w:rsidRPr="00026D37">
        <w:rPr>
          <w:lang w:eastAsia="lv-LV"/>
        </w:rPr>
        <w:t xml:space="preserve">Kā iepriekš </w:t>
      </w:r>
      <w:r w:rsidR="00371855" w:rsidRPr="00026D37">
        <w:rPr>
          <w:lang w:eastAsia="lv-LV"/>
        </w:rPr>
        <w:t xml:space="preserve">jau </w:t>
      </w:r>
      <w:r w:rsidRPr="00026D37">
        <w:rPr>
          <w:lang w:eastAsia="lv-LV"/>
        </w:rPr>
        <w:t>norādīts</w:t>
      </w:r>
      <w:r w:rsidR="00026D37">
        <w:rPr>
          <w:lang w:eastAsia="lv-LV"/>
        </w:rPr>
        <w:t>,</w:t>
      </w:r>
      <w:r w:rsidRPr="00026D37">
        <w:rPr>
          <w:lang w:eastAsia="lv-LV"/>
        </w:rPr>
        <w:t xml:space="preserve"> pārvaldnieks </w:t>
      </w:r>
      <w:r w:rsidR="000E568B">
        <w:rPr>
          <w:lang w:eastAsia="lv-LV"/>
        </w:rPr>
        <w:t>būtu</w:t>
      </w:r>
      <w:r w:rsidRPr="00026D37">
        <w:rPr>
          <w:lang w:eastAsia="lv-LV"/>
        </w:rPr>
        <w:t xml:space="preserve"> atbrīvots no atbildības,</w:t>
      </w:r>
      <w:r w:rsidR="00026D37" w:rsidRPr="00026D37">
        <w:rPr>
          <w:lang w:eastAsia="lv-LV"/>
        </w:rPr>
        <w:t xml:space="preserve"> ja </w:t>
      </w:r>
      <w:r w:rsidR="000E568B">
        <w:rPr>
          <w:lang w:eastAsia="lv-LV"/>
        </w:rPr>
        <w:t>viņš</w:t>
      </w:r>
      <w:r w:rsidR="00026D37" w:rsidRPr="00026D37">
        <w:rPr>
          <w:lang w:eastAsia="lv-LV"/>
        </w:rPr>
        <w:t xml:space="preserve"> no savas puses būtu rīkojies ar pienācīgu rūpību savu </w:t>
      </w:r>
      <w:r w:rsidR="000E568B">
        <w:rPr>
          <w:lang w:eastAsia="lv-LV"/>
        </w:rPr>
        <w:t>pielīgto</w:t>
      </w:r>
      <w:r w:rsidR="00026D37" w:rsidRPr="00026D37">
        <w:rPr>
          <w:lang w:eastAsia="lv-LV"/>
        </w:rPr>
        <w:t xml:space="preserve"> pienākumu izpildē. </w:t>
      </w:r>
    </w:p>
    <w:p w14:paraId="15160C98" w14:textId="250B705D" w:rsidR="00026D37" w:rsidRPr="00026D37" w:rsidRDefault="008D04ED" w:rsidP="008D04ED">
      <w:pPr>
        <w:pStyle w:val="NoSpacing"/>
        <w:spacing w:line="276" w:lineRule="auto"/>
        <w:ind w:firstLine="567"/>
        <w:jc w:val="both"/>
        <w:rPr>
          <w:lang w:eastAsia="lv-LV"/>
        </w:rPr>
      </w:pPr>
      <w:r w:rsidRPr="00026D37">
        <w:rPr>
          <w:lang w:eastAsia="lv-LV"/>
        </w:rPr>
        <w:t>Šajā gadījumā tiesa, ba</w:t>
      </w:r>
      <w:r w:rsidR="000E568B">
        <w:rPr>
          <w:lang w:eastAsia="lv-LV"/>
        </w:rPr>
        <w:t>lstoties uz C</w:t>
      </w:r>
      <w:r w:rsidR="00026D37" w:rsidRPr="00026D37">
        <w:rPr>
          <w:lang w:eastAsia="lv-LV"/>
        </w:rPr>
        <w:t xml:space="preserve">ivilprocesa </w:t>
      </w:r>
      <w:r w:rsidR="000E568B">
        <w:rPr>
          <w:lang w:eastAsia="lv-LV"/>
        </w:rPr>
        <w:t xml:space="preserve">likuma </w:t>
      </w:r>
      <w:r w:rsidR="00026D37" w:rsidRPr="00026D37">
        <w:rPr>
          <w:lang w:eastAsia="lv-LV"/>
        </w:rPr>
        <w:t>normām (97.pants un 193.panta piektā daļa)</w:t>
      </w:r>
      <w:r w:rsidRPr="00026D37">
        <w:rPr>
          <w:lang w:eastAsia="lv-LV"/>
        </w:rPr>
        <w:t xml:space="preserve"> atbilstošu pierādījumu nov</w:t>
      </w:r>
      <w:r w:rsidR="00026D37" w:rsidRPr="00026D37">
        <w:rPr>
          <w:lang w:eastAsia="lv-LV"/>
        </w:rPr>
        <w:t xml:space="preserve">ērtējumu, </w:t>
      </w:r>
      <w:r w:rsidRPr="00026D37">
        <w:rPr>
          <w:lang w:eastAsia="lv-LV"/>
        </w:rPr>
        <w:t>konstatēja pārvaldnieka neattaisnojamu bezdarbī</w:t>
      </w:r>
      <w:r w:rsidR="00026D37">
        <w:rPr>
          <w:lang w:eastAsia="lv-LV"/>
        </w:rPr>
        <w:t>bu un tās cēlonisko sakarīb</w:t>
      </w:r>
      <w:r w:rsidR="00026D37" w:rsidRPr="00026D37">
        <w:rPr>
          <w:lang w:eastAsia="lv-LV"/>
        </w:rPr>
        <w:t xml:space="preserve">u ar </w:t>
      </w:r>
      <w:r w:rsidRPr="00026D37">
        <w:rPr>
          <w:lang w:eastAsia="lv-LV"/>
        </w:rPr>
        <w:t>nodarīt</w:t>
      </w:r>
      <w:r w:rsidR="00026D37">
        <w:rPr>
          <w:lang w:eastAsia="lv-LV"/>
        </w:rPr>
        <w:t>aj</w:t>
      </w:r>
      <w:r w:rsidRPr="00026D37">
        <w:rPr>
          <w:lang w:eastAsia="lv-LV"/>
        </w:rPr>
        <w:t>iem zaudējumiem</w:t>
      </w:r>
      <w:r w:rsidR="00026D37" w:rsidRPr="00026D37">
        <w:rPr>
          <w:lang w:eastAsia="lv-LV"/>
        </w:rPr>
        <w:t xml:space="preserve"> (Civillikuma 1771</w:t>
      </w:r>
      <w:r w:rsidR="00171F1E">
        <w:rPr>
          <w:lang w:eastAsia="lv-LV"/>
        </w:rPr>
        <w:t>.</w:t>
      </w:r>
      <w:r w:rsidR="00026D37" w:rsidRPr="00026D37">
        <w:rPr>
          <w:lang w:eastAsia="lv-LV"/>
        </w:rPr>
        <w:t> un 1779.pants)</w:t>
      </w:r>
      <w:r w:rsidRPr="00026D37">
        <w:rPr>
          <w:lang w:eastAsia="lv-LV"/>
        </w:rPr>
        <w:t>.</w:t>
      </w:r>
      <w:r w:rsidR="00026D37" w:rsidRPr="00026D37">
        <w:rPr>
          <w:lang w:eastAsia="lv-LV"/>
        </w:rPr>
        <w:t xml:space="preserve"> </w:t>
      </w:r>
    </w:p>
    <w:p w14:paraId="09EDE7DB" w14:textId="05A1F446" w:rsidR="008D04ED" w:rsidRPr="00026D37" w:rsidRDefault="008D04ED" w:rsidP="00026D37">
      <w:pPr>
        <w:pStyle w:val="NoSpacing"/>
        <w:spacing w:line="276" w:lineRule="auto"/>
        <w:ind w:firstLine="567"/>
        <w:jc w:val="both"/>
        <w:rPr>
          <w:lang w:eastAsia="lv-LV"/>
        </w:rPr>
      </w:pPr>
      <w:r w:rsidRPr="00026D37">
        <w:rPr>
          <w:lang w:eastAsia="lv-LV"/>
        </w:rPr>
        <w:t>Šādos apstākļos tiesa pareizi un pamatoti nosprieda, ka atbildētājai ir jāatlīdzina izdevumi, ka</w:t>
      </w:r>
      <w:r w:rsidR="00026D37">
        <w:rPr>
          <w:lang w:eastAsia="lv-LV"/>
        </w:rPr>
        <w:t>s</w:t>
      </w:r>
      <w:r w:rsidRPr="00026D37">
        <w:rPr>
          <w:lang w:eastAsia="lv-LV"/>
        </w:rPr>
        <w:t xml:space="preserve"> </w:t>
      </w:r>
      <w:r w:rsidR="00026D37" w:rsidRPr="00026D37">
        <w:rPr>
          <w:lang w:eastAsia="lv-LV"/>
        </w:rPr>
        <w:t xml:space="preserve">prasītājai radušies, samaksājot </w:t>
      </w:r>
      <w:r w:rsidR="00171F1E">
        <w:rPr>
          <w:lang w:eastAsia="lv-LV"/>
        </w:rPr>
        <w:t>[pers. </w:t>
      </w:r>
      <w:proofErr w:type="spellStart"/>
      <w:r w:rsidR="00171F1E">
        <w:rPr>
          <w:lang w:eastAsia="lv-LV"/>
        </w:rPr>
        <w:t>A]</w:t>
      </w:r>
      <w:proofErr w:type="spellEnd"/>
      <w:r w:rsidRPr="00026D37">
        <w:rPr>
          <w:lang w:eastAsia="lv-LV"/>
        </w:rPr>
        <w:t xml:space="preserve"> apdr</w:t>
      </w:r>
      <w:r w:rsidR="00026D37" w:rsidRPr="00026D37">
        <w:rPr>
          <w:lang w:eastAsia="lv-LV"/>
        </w:rPr>
        <w:t>ošināšanas atlīdzību</w:t>
      </w:r>
      <w:r w:rsidRPr="00026D37">
        <w:rPr>
          <w:lang w:eastAsia="lv-LV"/>
        </w:rPr>
        <w:t xml:space="preserve"> par zaudējumiem</w:t>
      </w:r>
      <w:r w:rsidR="00026D37" w:rsidRPr="00026D37">
        <w:rPr>
          <w:lang w:eastAsia="lv-LV"/>
        </w:rPr>
        <w:t>.</w:t>
      </w:r>
    </w:p>
    <w:p w14:paraId="06E47EB9" w14:textId="32C33DFB" w:rsidR="008D04ED" w:rsidRDefault="008D04ED" w:rsidP="008D04ED">
      <w:pPr>
        <w:pStyle w:val="NoSpacing"/>
        <w:spacing w:line="276" w:lineRule="auto"/>
        <w:ind w:firstLine="567"/>
        <w:jc w:val="both"/>
      </w:pPr>
      <w:r w:rsidRPr="00026D37">
        <w:t>[7.3] Apkopojot iepriekš norādīto, Senāts nekonstatē</w:t>
      </w:r>
      <w:r w:rsidR="00371855" w:rsidRPr="00371855">
        <w:t xml:space="preserve"> </w:t>
      </w:r>
      <w:r w:rsidR="00371855" w:rsidRPr="00026D37">
        <w:t>materiālo tiesību normas</w:t>
      </w:r>
      <w:r w:rsidRPr="00026D37">
        <w:t xml:space="preserve"> nepareiz</w:t>
      </w:r>
      <w:r w:rsidR="00371855">
        <w:t>u</w:t>
      </w:r>
      <w:r w:rsidRPr="00026D37">
        <w:t xml:space="preserve"> piemēro</w:t>
      </w:r>
      <w:r w:rsidR="00371855">
        <w:t xml:space="preserve">šanu </w:t>
      </w:r>
      <w:r w:rsidR="00CC3D7F">
        <w:t>vai</w:t>
      </w:r>
      <w:r w:rsidRPr="00026D37">
        <w:t xml:space="preserve"> procesuālo tiesību normu pārkāpumus, </w:t>
      </w:r>
      <w:r w:rsidR="00371855">
        <w:t xml:space="preserve">līdz ar to </w:t>
      </w:r>
      <w:r w:rsidRPr="00026D37">
        <w:t>kasācijas sūdzība</w:t>
      </w:r>
      <w:r w:rsidR="00371855">
        <w:t xml:space="preserve"> ir noradāma, bet </w:t>
      </w:r>
      <w:r>
        <w:t>spriedums atstājams negrozīts.</w:t>
      </w:r>
    </w:p>
    <w:p w14:paraId="17873B83" w14:textId="77777777" w:rsidR="00805F59" w:rsidRPr="00E32A69" w:rsidRDefault="00102F3F" w:rsidP="00727FA4">
      <w:pPr>
        <w:pStyle w:val="NoSpacing"/>
        <w:spacing w:before="120" w:after="120" w:line="276" w:lineRule="auto"/>
        <w:jc w:val="center"/>
        <w:rPr>
          <w:b/>
        </w:rPr>
      </w:pPr>
      <w:r w:rsidRPr="00E32A69">
        <w:rPr>
          <w:b/>
        </w:rPr>
        <w:t>Rezolutīvā </w:t>
      </w:r>
      <w:r w:rsidR="00805F59" w:rsidRPr="00E32A69">
        <w:rPr>
          <w:b/>
        </w:rPr>
        <w:t>daļa</w:t>
      </w:r>
    </w:p>
    <w:p w14:paraId="1AAC495F" w14:textId="77777777" w:rsidR="00805F59" w:rsidRPr="00E32A69" w:rsidRDefault="00805F59" w:rsidP="00E32A69">
      <w:pPr>
        <w:pStyle w:val="NoSpacing"/>
        <w:spacing w:line="276" w:lineRule="auto"/>
        <w:ind w:firstLine="567"/>
        <w:jc w:val="both"/>
      </w:pPr>
      <w:r w:rsidRPr="00E32A69">
        <w:t>Pamatojoties uz</w:t>
      </w:r>
      <w:r w:rsidR="00DD218D" w:rsidRPr="00E32A69">
        <w:t xml:space="preserve"> Civilprocesa likuma</w:t>
      </w:r>
      <w:r w:rsidR="00221718" w:rsidRPr="00E32A69">
        <w:t xml:space="preserve"> </w:t>
      </w:r>
      <w:r w:rsidR="008B342E" w:rsidRPr="00E32A69">
        <w:t>474.pan</w:t>
      </w:r>
      <w:r w:rsidR="007100DA" w:rsidRPr="00E32A69">
        <w:t xml:space="preserve">ta </w:t>
      </w:r>
      <w:r w:rsidR="00EC32F0" w:rsidRPr="00E32A69">
        <w:t>1</w:t>
      </w:r>
      <w:r w:rsidR="00DE717D" w:rsidRPr="00E32A69">
        <w:t>.punktu</w:t>
      </w:r>
      <w:r w:rsidRPr="00E32A69">
        <w:t xml:space="preserve">, </w:t>
      </w:r>
      <w:r w:rsidR="0039377F" w:rsidRPr="00E32A69">
        <w:t>Senāts</w:t>
      </w:r>
    </w:p>
    <w:p w14:paraId="0FB96767" w14:textId="77777777" w:rsidR="00805F59" w:rsidRPr="00E32A69" w:rsidRDefault="00805F59" w:rsidP="00727FA4">
      <w:pPr>
        <w:pStyle w:val="NoSpacing"/>
        <w:spacing w:before="120" w:after="120" w:line="276" w:lineRule="auto"/>
        <w:jc w:val="center"/>
        <w:rPr>
          <w:b/>
          <w:bCs/>
          <w:spacing w:val="70"/>
        </w:rPr>
      </w:pPr>
      <w:bookmarkStart w:id="0" w:name="_GoBack"/>
      <w:bookmarkEnd w:id="0"/>
      <w:r w:rsidRPr="00E32A69">
        <w:rPr>
          <w:b/>
        </w:rPr>
        <w:t>nosprieda</w:t>
      </w:r>
    </w:p>
    <w:p w14:paraId="337DC276" w14:textId="77777777" w:rsidR="00EC32F0" w:rsidRPr="00E32A69" w:rsidRDefault="00EC32F0" w:rsidP="00E32A69">
      <w:pPr>
        <w:pStyle w:val="NoSpacing"/>
        <w:spacing w:line="276" w:lineRule="auto"/>
        <w:ind w:firstLine="567"/>
        <w:jc w:val="both"/>
        <w:rPr>
          <w:lang w:eastAsia="lv-LV"/>
        </w:rPr>
      </w:pPr>
      <w:r w:rsidRPr="00E32A69">
        <w:t>atstā</w:t>
      </w:r>
      <w:r w:rsidR="007100DA" w:rsidRPr="00E32A69">
        <w:t>t</w:t>
      </w:r>
      <w:r w:rsidRPr="00E32A69">
        <w:t xml:space="preserve"> negrozītu</w:t>
      </w:r>
      <w:r w:rsidR="007100DA" w:rsidRPr="00E32A69">
        <w:t xml:space="preserve"> Kurzemes apgabaltiesas </w:t>
      </w:r>
      <w:r w:rsidR="00F57A8E" w:rsidRPr="00E32A69">
        <w:t>Civillietu tiesas kolēģijas 2018.gada 15.februāra</w:t>
      </w:r>
      <w:r w:rsidR="007100DA" w:rsidRPr="00E32A69">
        <w:t xml:space="preserve"> spriedumu</w:t>
      </w:r>
      <w:r w:rsidRPr="00E32A69">
        <w:t>, bet SIA „NIRA FONDS” kasācijas sūdzību noraidīt.</w:t>
      </w:r>
    </w:p>
    <w:p w14:paraId="7E55EEBA" w14:textId="28A5A7BE" w:rsidR="00805F59" w:rsidRPr="00E32A69" w:rsidRDefault="00805F59" w:rsidP="00E32A69">
      <w:pPr>
        <w:pStyle w:val="NoSpacing"/>
        <w:spacing w:line="276" w:lineRule="auto"/>
        <w:ind w:firstLine="567"/>
        <w:jc w:val="both"/>
      </w:pPr>
      <w:r w:rsidRPr="00E32A69">
        <w:t xml:space="preserve">Spriedums nav pārsūdzams. </w:t>
      </w:r>
    </w:p>
    <w:sectPr w:rsidR="00805F59" w:rsidRPr="00E32A69" w:rsidSect="00CC3D7F">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B2FBB" w14:textId="77777777" w:rsidR="005755DF" w:rsidRDefault="005755DF" w:rsidP="008E587C">
      <w:pPr>
        <w:spacing w:after="0" w:line="240" w:lineRule="auto"/>
      </w:pPr>
      <w:r>
        <w:separator/>
      </w:r>
    </w:p>
  </w:endnote>
  <w:endnote w:type="continuationSeparator" w:id="0">
    <w:p w14:paraId="56EBDA8E" w14:textId="77777777" w:rsidR="005755DF" w:rsidRDefault="005755DF" w:rsidP="008E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378426"/>
      <w:docPartObj>
        <w:docPartGallery w:val="Page Numbers (Bottom of Page)"/>
        <w:docPartUnique/>
      </w:docPartObj>
    </w:sdtPr>
    <w:sdtEndPr/>
    <w:sdtContent>
      <w:sdt>
        <w:sdtPr>
          <w:id w:val="-1501117705"/>
          <w:docPartObj>
            <w:docPartGallery w:val="Page Numbers (Top of Page)"/>
            <w:docPartUnique/>
          </w:docPartObj>
        </w:sdtPr>
        <w:sdtEndPr/>
        <w:sdtContent>
          <w:p w14:paraId="72627B11" w14:textId="77777777" w:rsidR="00667807" w:rsidRPr="008E587C" w:rsidRDefault="00667807" w:rsidP="008E587C">
            <w:pPr>
              <w:pStyle w:val="Footer"/>
              <w:ind w:firstLine="567"/>
              <w:jc w:val="center"/>
            </w:pPr>
            <w:r w:rsidRPr="008E587C">
              <w:rPr>
                <w:bCs/>
                <w:szCs w:val="24"/>
              </w:rPr>
              <w:fldChar w:fldCharType="begin"/>
            </w:r>
            <w:r w:rsidRPr="008E587C">
              <w:rPr>
                <w:bCs/>
              </w:rPr>
              <w:instrText xml:space="preserve"> PAGE </w:instrText>
            </w:r>
            <w:r w:rsidRPr="008E587C">
              <w:rPr>
                <w:bCs/>
                <w:szCs w:val="24"/>
              </w:rPr>
              <w:fldChar w:fldCharType="separate"/>
            </w:r>
            <w:r w:rsidR="00C86CEF">
              <w:rPr>
                <w:bCs/>
                <w:noProof/>
              </w:rPr>
              <w:t>6</w:t>
            </w:r>
            <w:r w:rsidRPr="008E587C">
              <w:rPr>
                <w:bCs/>
                <w:szCs w:val="24"/>
              </w:rPr>
              <w:fldChar w:fldCharType="end"/>
            </w:r>
            <w:r>
              <w:t xml:space="preserve"> no</w:t>
            </w:r>
            <w:r w:rsidRPr="008E587C">
              <w:t xml:space="preserve"> </w:t>
            </w:r>
            <w:r w:rsidRPr="008E587C">
              <w:rPr>
                <w:bCs/>
                <w:szCs w:val="24"/>
              </w:rPr>
              <w:fldChar w:fldCharType="begin"/>
            </w:r>
            <w:r w:rsidRPr="008E587C">
              <w:rPr>
                <w:bCs/>
              </w:rPr>
              <w:instrText xml:space="preserve"> NUMPAGES  </w:instrText>
            </w:r>
            <w:r w:rsidRPr="008E587C">
              <w:rPr>
                <w:bCs/>
                <w:szCs w:val="24"/>
              </w:rPr>
              <w:fldChar w:fldCharType="separate"/>
            </w:r>
            <w:r w:rsidR="00C86CEF">
              <w:rPr>
                <w:bCs/>
                <w:noProof/>
              </w:rPr>
              <w:t>6</w:t>
            </w:r>
            <w:r w:rsidRPr="008E587C">
              <w:rPr>
                <w:bCs/>
                <w:szCs w:val="24"/>
              </w:rPr>
              <w:fldChar w:fldCharType="end"/>
            </w:r>
          </w:p>
        </w:sdtContent>
      </w:sdt>
    </w:sdtContent>
  </w:sdt>
  <w:p w14:paraId="47182A98" w14:textId="77777777" w:rsidR="00667807" w:rsidRDefault="00667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2BFE4" w14:textId="77777777" w:rsidR="005755DF" w:rsidRDefault="005755DF" w:rsidP="008E587C">
      <w:pPr>
        <w:spacing w:after="0" w:line="240" w:lineRule="auto"/>
      </w:pPr>
      <w:r>
        <w:separator/>
      </w:r>
    </w:p>
  </w:footnote>
  <w:footnote w:type="continuationSeparator" w:id="0">
    <w:p w14:paraId="1E01CC21" w14:textId="77777777" w:rsidR="005755DF" w:rsidRDefault="005755DF" w:rsidP="008E5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3B"/>
    <w:rsid w:val="00001699"/>
    <w:rsid w:val="0000469B"/>
    <w:rsid w:val="00005C91"/>
    <w:rsid w:val="000100B0"/>
    <w:rsid w:val="0001250D"/>
    <w:rsid w:val="000128D4"/>
    <w:rsid w:val="00016364"/>
    <w:rsid w:val="00017904"/>
    <w:rsid w:val="00017C22"/>
    <w:rsid w:val="00017EF7"/>
    <w:rsid w:val="000225C4"/>
    <w:rsid w:val="00022B2B"/>
    <w:rsid w:val="00025B83"/>
    <w:rsid w:val="00026D37"/>
    <w:rsid w:val="00031F49"/>
    <w:rsid w:val="00033301"/>
    <w:rsid w:val="00034B24"/>
    <w:rsid w:val="000357AF"/>
    <w:rsid w:val="00036EC9"/>
    <w:rsid w:val="0003708B"/>
    <w:rsid w:val="000417AC"/>
    <w:rsid w:val="0004481E"/>
    <w:rsid w:val="0004503B"/>
    <w:rsid w:val="00047BFB"/>
    <w:rsid w:val="00047FB3"/>
    <w:rsid w:val="0005147C"/>
    <w:rsid w:val="000530B2"/>
    <w:rsid w:val="000537A1"/>
    <w:rsid w:val="00053E4D"/>
    <w:rsid w:val="000567FC"/>
    <w:rsid w:val="00057082"/>
    <w:rsid w:val="000664F0"/>
    <w:rsid w:val="000671E6"/>
    <w:rsid w:val="0007087D"/>
    <w:rsid w:val="00070C73"/>
    <w:rsid w:val="00071634"/>
    <w:rsid w:val="00073587"/>
    <w:rsid w:val="00073F7F"/>
    <w:rsid w:val="00074A9C"/>
    <w:rsid w:val="00075BA1"/>
    <w:rsid w:val="00076799"/>
    <w:rsid w:val="00083D80"/>
    <w:rsid w:val="000A3309"/>
    <w:rsid w:val="000A6C52"/>
    <w:rsid w:val="000A70BD"/>
    <w:rsid w:val="000B299A"/>
    <w:rsid w:val="000B3B5C"/>
    <w:rsid w:val="000C21CA"/>
    <w:rsid w:val="000C482C"/>
    <w:rsid w:val="000C4C1B"/>
    <w:rsid w:val="000C6F63"/>
    <w:rsid w:val="000D1BF6"/>
    <w:rsid w:val="000D23A9"/>
    <w:rsid w:val="000D3BAE"/>
    <w:rsid w:val="000D4378"/>
    <w:rsid w:val="000D448F"/>
    <w:rsid w:val="000D6BCC"/>
    <w:rsid w:val="000E0967"/>
    <w:rsid w:val="000E1EEB"/>
    <w:rsid w:val="000E568B"/>
    <w:rsid w:val="000E5D19"/>
    <w:rsid w:val="000E7ED7"/>
    <w:rsid w:val="000F0B21"/>
    <w:rsid w:val="000F2C77"/>
    <w:rsid w:val="000F31A7"/>
    <w:rsid w:val="000F5D2F"/>
    <w:rsid w:val="000F7BB8"/>
    <w:rsid w:val="00101FA0"/>
    <w:rsid w:val="00102F3F"/>
    <w:rsid w:val="00103624"/>
    <w:rsid w:val="001059F4"/>
    <w:rsid w:val="00106211"/>
    <w:rsid w:val="00117701"/>
    <w:rsid w:val="00117D7D"/>
    <w:rsid w:val="001220BE"/>
    <w:rsid w:val="001227D8"/>
    <w:rsid w:val="00123F93"/>
    <w:rsid w:val="0012443E"/>
    <w:rsid w:val="00126F9C"/>
    <w:rsid w:val="00127027"/>
    <w:rsid w:val="00130138"/>
    <w:rsid w:val="00132448"/>
    <w:rsid w:val="00136FCB"/>
    <w:rsid w:val="00137841"/>
    <w:rsid w:val="00141A5A"/>
    <w:rsid w:val="00145F23"/>
    <w:rsid w:val="00146F68"/>
    <w:rsid w:val="001525E0"/>
    <w:rsid w:val="00155901"/>
    <w:rsid w:val="001604C1"/>
    <w:rsid w:val="0016056B"/>
    <w:rsid w:val="00161CC7"/>
    <w:rsid w:val="001642BB"/>
    <w:rsid w:val="001710C8"/>
    <w:rsid w:val="00171F1E"/>
    <w:rsid w:val="001726B9"/>
    <w:rsid w:val="00176895"/>
    <w:rsid w:val="00176C4A"/>
    <w:rsid w:val="00177BAF"/>
    <w:rsid w:val="0018314B"/>
    <w:rsid w:val="00183872"/>
    <w:rsid w:val="00183ABB"/>
    <w:rsid w:val="00187484"/>
    <w:rsid w:val="00190623"/>
    <w:rsid w:val="00192ECF"/>
    <w:rsid w:val="0019416C"/>
    <w:rsid w:val="001A0FEF"/>
    <w:rsid w:val="001A226E"/>
    <w:rsid w:val="001A256A"/>
    <w:rsid w:val="001A2E4F"/>
    <w:rsid w:val="001A4985"/>
    <w:rsid w:val="001A603B"/>
    <w:rsid w:val="001A7764"/>
    <w:rsid w:val="001B681B"/>
    <w:rsid w:val="001B6D49"/>
    <w:rsid w:val="001B6FED"/>
    <w:rsid w:val="001C08CA"/>
    <w:rsid w:val="001C1E90"/>
    <w:rsid w:val="001C525A"/>
    <w:rsid w:val="001C6F44"/>
    <w:rsid w:val="001C7C1B"/>
    <w:rsid w:val="001D53A4"/>
    <w:rsid w:val="001D5FC9"/>
    <w:rsid w:val="001D6CA4"/>
    <w:rsid w:val="001D7601"/>
    <w:rsid w:val="001E4627"/>
    <w:rsid w:val="001E5106"/>
    <w:rsid w:val="001F1620"/>
    <w:rsid w:val="001F34B5"/>
    <w:rsid w:val="001F562F"/>
    <w:rsid w:val="001F6E34"/>
    <w:rsid w:val="002003A1"/>
    <w:rsid w:val="00200A2D"/>
    <w:rsid w:val="00200C3E"/>
    <w:rsid w:val="002013C0"/>
    <w:rsid w:val="00221718"/>
    <w:rsid w:val="0022250B"/>
    <w:rsid w:val="00223420"/>
    <w:rsid w:val="0023755E"/>
    <w:rsid w:val="00240C1D"/>
    <w:rsid w:val="00240D1D"/>
    <w:rsid w:val="00244AA7"/>
    <w:rsid w:val="00245734"/>
    <w:rsid w:val="00246859"/>
    <w:rsid w:val="00251A18"/>
    <w:rsid w:val="002526CE"/>
    <w:rsid w:val="002540FF"/>
    <w:rsid w:val="00256F13"/>
    <w:rsid w:val="00262627"/>
    <w:rsid w:val="00267E8B"/>
    <w:rsid w:val="00267F9E"/>
    <w:rsid w:val="0027023B"/>
    <w:rsid w:val="00270E5C"/>
    <w:rsid w:val="00272294"/>
    <w:rsid w:val="002769D8"/>
    <w:rsid w:val="00276B78"/>
    <w:rsid w:val="002801CB"/>
    <w:rsid w:val="002817B1"/>
    <w:rsid w:val="00281B32"/>
    <w:rsid w:val="00281B8E"/>
    <w:rsid w:val="002824E1"/>
    <w:rsid w:val="00283FD1"/>
    <w:rsid w:val="00284E85"/>
    <w:rsid w:val="002904C8"/>
    <w:rsid w:val="00290C93"/>
    <w:rsid w:val="00292478"/>
    <w:rsid w:val="0029692E"/>
    <w:rsid w:val="00297575"/>
    <w:rsid w:val="002A25EC"/>
    <w:rsid w:val="002A4FD0"/>
    <w:rsid w:val="002A658D"/>
    <w:rsid w:val="002B012D"/>
    <w:rsid w:val="002B2F09"/>
    <w:rsid w:val="002B3519"/>
    <w:rsid w:val="002B742F"/>
    <w:rsid w:val="002C36A4"/>
    <w:rsid w:val="002C678D"/>
    <w:rsid w:val="002D1CB1"/>
    <w:rsid w:val="002D310B"/>
    <w:rsid w:val="002D3C84"/>
    <w:rsid w:val="002E15BD"/>
    <w:rsid w:val="002E3045"/>
    <w:rsid w:val="002E3C80"/>
    <w:rsid w:val="002E437C"/>
    <w:rsid w:val="002E5AAA"/>
    <w:rsid w:val="002F3428"/>
    <w:rsid w:val="002F4758"/>
    <w:rsid w:val="002F6085"/>
    <w:rsid w:val="00305262"/>
    <w:rsid w:val="00311394"/>
    <w:rsid w:val="003170AF"/>
    <w:rsid w:val="00320A03"/>
    <w:rsid w:val="00321907"/>
    <w:rsid w:val="00321E68"/>
    <w:rsid w:val="0032632B"/>
    <w:rsid w:val="00332585"/>
    <w:rsid w:val="00333C41"/>
    <w:rsid w:val="0034174C"/>
    <w:rsid w:val="00343DAB"/>
    <w:rsid w:val="0035167F"/>
    <w:rsid w:val="00356557"/>
    <w:rsid w:val="00356E85"/>
    <w:rsid w:val="0036017B"/>
    <w:rsid w:val="00360980"/>
    <w:rsid w:val="003611C5"/>
    <w:rsid w:val="00362315"/>
    <w:rsid w:val="00362BB5"/>
    <w:rsid w:val="00363422"/>
    <w:rsid w:val="0036411E"/>
    <w:rsid w:val="00365443"/>
    <w:rsid w:val="003667C7"/>
    <w:rsid w:val="00367FE2"/>
    <w:rsid w:val="00371855"/>
    <w:rsid w:val="00373376"/>
    <w:rsid w:val="003763E0"/>
    <w:rsid w:val="00377F6D"/>
    <w:rsid w:val="003817A5"/>
    <w:rsid w:val="003819BE"/>
    <w:rsid w:val="003838C0"/>
    <w:rsid w:val="00383E9C"/>
    <w:rsid w:val="00391B0F"/>
    <w:rsid w:val="003920E8"/>
    <w:rsid w:val="00393654"/>
    <w:rsid w:val="0039377F"/>
    <w:rsid w:val="003946DC"/>
    <w:rsid w:val="003969A2"/>
    <w:rsid w:val="003A1B27"/>
    <w:rsid w:val="003A2F95"/>
    <w:rsid w:val="003A3C79"/>
    <w:rsid w:val="003A3EF2"/>
    <w:rsid w:val="003B2A73"/>
    <w:rsid w:val="003B4BF8"/>
    <w:rsid w:val="003B66CD"/>
    <w:rsid w:val="003B7D26"/>
    <w:rsid w:val="003C4574"/>
    <w:rsid w:val="003C45FA"/>
    <w:rsid w:val="003D0944"/>
    <w:rsid w:val="003D1608"/>
    <w:rsid w:val="003D19A8"/>
    <w:rsid w:val="003D3475"/>
    <w:rsid w:val="003D60F5"/>
    <w:rsid w:val="003D7715"/>
    <w:rsid w:val="003E0F79"/>
    <w:rsid w:val="003E21C4"/>
    <w:rsid w:val="003E2220"/>
    <w:rsid w:val="003E2896"/>
    <w:rsid w:val="003E2BCA"/>
    <w:rsid w:val="003E36B5"/>
    <w:rsid w:val="003E5616"/>
    <w:rsid w:val="003E5990"/>
    <w:rsid w:val="003F0092"/>
    <w:rsid w:val="003F0FC2"/>
    <w:rsid w:val="003F11EF"/>
    <w:rsid w:val="003F3440"/>
    <w:rsid w:val="003F498D"/>
    <w:rsid w:val="003F5711"/>
    <w:rsid w:val="0040160A"/>
    <w:rsid w:val="00404DB3"/>
    <w:rsid w:val="00406B3C"/>
    <w:rsid w:val="00410C22"/>
    <w:rsid w:val="004114A3"/>
    <w:rsid w:val="0041484B"/>
    <w:rsid w:val="004207E3"/>
    <w:rsid w:val="00422D10"/>
    <w:rsid w:val="00423780"/>
    <w:rsid w:val="004245C1"/>
    <w:rsid w:val="00425218"/>
    <w:rsid w:val="00425D9F"/>
    <w:rsid w:val="004263FA"/>
    <w:rsid w:val="0043162A"/>
    <w:rsid w:val="0043356D"/>
    <w:rsid w:val="0043411E"/>
    <w:rsid w:val="00435A4F"/>
    <w:rsid w:val="0044092B"/>
    <w:rsid w:val="00440EFE"/>
    <w:rsid w:val="004413D8"/>
    <w:rsid w:val="004446FC"/>
    <w:rsid w:val="00445465"/>
    <w:rsid w:val="004477F5"/>
    <w:rsid w:val="00451036"/>
    <w:rsid w:val="00452480"/>
    <w:rsid w:val="00455419"/>
    <w:rsid w:val="00463BD2"/>
    <w:rsid w:val="00464253"/>
    <w:rsid w:val="00474C76"/>
    <w:rsid w:val="00477DD4"/>
    <w:rsid w:val="0048239B"/>
    <w:rsid w:val="00482C1F"/>
    <w:rsid w:val="00482E3F"/>
    <w:rsid w:val="00483137"/>
    <w:rsid w:val="004843C3"/>
    <w:rsid w:val="00485994"/>
    <w:rsid w:val="00487445"/>
    <w:rsid w:val="00490649"/>
    <w:rsid w:val="00490AAF"/>
    <w:rsid w:val="00492383"/>
    <w:rsid w:val="004933A7"/>
    <w:rsid w:val="00494AD4"/>
    <w:rsid w:val="00495DAB"/>
    <w:rsid w:val="00497455"/>
    <w:rsid w:val="0049768D"/>
    <w:rsid w:val="004A26DA"/>
    <w:rsid w:val="004A32BB"/>
    <w:rsid w:val="004A5092"/>
    <w:rsid w:val="004B0DD0"/>
    <w:rsid w:val="004B18E6"/>
    <w:rsid w:val="004B1EBF"/>
    <w:rsid w:val="004B2048"/>
    <w:rsid w:val="004B4C6B"/>
    <w:rsid w:val="004B6B81"/>
    <w:rsid w:val="004B7690"/>
    <w:rsid w:val="004C04E2"/>
    <w:rsid w:val="004D2680"/>
    <w:rsid w:val="004D3301"/>
    <w:rsid w:val="004D4F86"/>
    <w:rsid w:val="004D5779"/>
    <w:rsid w:val="004D5D39"/>
    <w:rsid w:val="004E189F"/>
    <w:rsid w:val="004E3304"/>
    <w:rsid w:val="004E5035"/>
    <w:rsid w:val="004F2465"/>
    <w:rsid w:val="004F44B6"/>
    <w:rsid w:val="004F4C2A"/>
    <w:rsid w:val="004F78F9"/>
    <w:rsid w:val="00502E33"/>
    <w:rsid w:val="00505153"/>
    <w:rsid w:val="005108F0"/>
    <w:rsid w:val="00517194"/>
    <w:rsid w:val="00517482"/>
    <w:rsid w:val="00532038"/>
    <w:rsid w:val="005324A6"/>
    <w:rsid w:val="00533705"/>
    <w:rsid w:val="00534AF2"/>
    <w:rsid w:val="00534CDB"/>
    <w:rsid w:val="00535CDA"/>
    <w:rsid w:val="00537FB4"/>
    <w:rsid w:val="00542B20"/>
    <w:rsid w:val="0054307D"/>
    <w:rsid w:val="005450A1"/>
    <w:rsid w:val="00545606"/>
    <w:rsid w:val="0055138A"/>
    <w:rsid w:val="005578CA"/>
    <w:rsid w:val="005579DE"/>
    <w:rsid w:val="005603CF"/>
    <w:rsid w:val="005610BB"/>
    <w:rsid w:val="005613FE"/>
    <w:rsid w:val="00564CA0"/>
    <w:rsid w:val="00571B96"/>
    <w:rsid w:val="00573928"/>
    <w:rsid w:val="0057392A"/>
    <w:rsid w:val="005755DF"/>
    <w:rsid w:val="005761B9"/>
    <w:rsid w:val="0058551D"/>
    <w:rsid w:val="005910A4"/>
    <w:rsid w:val="005967B1"/>
    <w:rsid w:val="005A0CC4"/>
    <w:rsid w:val="005A0D41"/>
    <w:rsid w:val="005A2102"/>
    <w:rsid w:val="005A3243"/>
    <w:rsid w:val="005A3C73"/>
    <w:rsid w:val="005A7142"/>
    <w:rsid w:val="005B6555"/>
    <w:rsid w:val="005C5109"/>
    <w:rsid w:val="005D0CE7"/>
    <w:rsid w:val="005D3206"/>
    <w:rsid w:val="005D3CB4"/>
    <w:rsid w:val="005E1BE0"/>
    <w:rsid w:val="005E27EA"/>
    <w:rsid w:val="005E2988"/>
    <w:rsid w:val="005E3D5B"/>
    <w:rsid w:val="005E532F"/>
    <w:rsid w:val="005E53DE"/>
    <w:rsid w:val="005E719C"/>
    <w:rsid w:val="005F2767"/>
    <w:rsid w:val="005F2A2A"/>
    <w:rsid w:val="005F3393"/>
    <w:rsid w:val="005F3B46"/>
    <w:rsid w:val="005F59E9"/>
    <w:rsid w:val="005F5D17"/>
    <w:rsid w:val="005F6003"/>
    <w:rsid w:val="005F672A"/>
    <w:rsid w:val="005F6850"/>
    <w:rsid w:val="0060063B"/>
    <w:rsid w:val="00601D99"/>
    <w:rsid w:val="00607307"/>
    <w:rsid w:val="006111B2"/>
    <w:rsid w:val="006112BA"/>
    <w:rsid w:val="00613AD5"/>
    <w:rsid w:val="00615571"/>
    <w:rsid w:val="00615A9F"/>
    <w:rsid w:val="00615EE0"/>
    <w:rsid w:val="00620F0A"/>
    <w:rsid w:val="00625EB9"/>
    <w:rsid w:val="00631913"/>
    <w:rsid w:val="00635731"/>
    <w:rsid w:val="00636EEA"/>
    <w:rsid w:val="00640319"/>
    <w:rsid w:val="0064053F"/>
    <w:rsid w:val="006424F8"/>
    <w:rsid w:val="00643BD3"/>
    <w:rsid w:val="00643C78"/>
    <w:rsid w:val="00652C25"/>
    <w:rsid w:val="006553DF"/>
    <w:rsid w:val="006564CF"/>
    <w:rsid w:val="00660A78"/>
    <w:rsid w:val="00662F3C"/>
    <w:rsid w:val="00666266"/>
    <w:rsid w:val="00666E65"/>
    <w:rsid w:val="0066708B"/>
    <w:rsid w:val="00667807"/>
    <w:rsid w:val="00667C5C"/>
    <w:rsid w:val="00670128"/>
    <w:rsid w:val="00670320"/>
    <w:rsid w:val="006706A8"/>
    <w:rsid w:val="0067346B"/>
    <w:rsid w:val="00675EE2"/>
    <w:rsid w:val="00677F8E"/>
    <w:rsid w:val="00691026"/>
    <w:rsid w:val="0069162D"/>
    <w:rsid w:val="00691A40"/>
    <w:rsid w:val="0069212D"/>
    <w:rsid w:val="00695210"/>
    <w:rsid w:val="00696AA3"/>
    <w:rsid w:val="006B1841"/>
    <w:rsid w:val="006B2359"/>
    <w:rsid w:val="006B3AD0"/>
    <w:rsid w:val="006B3CBB"/>
    <w:rsid w:val="006B410B"/>
    <w:rsid w:val="006B7BBA"/>
    <w:rsid w:val="006C14EF"/>
    <w:rsid w:val="006C2330"/>
    <w:rsid w:val="006C335C"/>
    <w:rsid w:val="006C4D96"/>
    <w:rsid w:val="006C544E"/>
    <w:rsid w:val="006C5DF0"/>
    <w:rsid w:val="006C7544"/>
    <w:rsid w:val="006D4628"/>
    <w:rsid w:val="006D5287"/>
    <w:rsid w:val="006E1D04"/>
    <w:rsid w:val="006F06DE"/>
    <w:rsid w:val="006F0FED"/>
    <w:rsid w:val="006F3E6C"/>
    <w:rsid w:val="006F40F3"/>
    <w:rsid w:val="006F571A"/>
    <w:rsid w:val="006F654A"/>
    <w:rsid w:val="00704099"/>
    <w:rsid w:val="00704103"/>
    <w:rsid w:val="00705933"/>
    <w:rsid w:val="00705D10"/>
    <w:rsid w:val="00705F3D"/>
    <w:rsid w:val="00706A26"/>
    <w:rsid w:val="00707079"/>
    <w:rsid w:val="007100DA"/>
    <w:rsid w:val="007133A8"/>
    <w:rsid w:val="0071386B"/>
    <w:rsid w:val="007203E3"/>
    <w:rsid w:val="00720735"/>
    <w:rsid w:val="00721FA5"/>
    <w:rsid w:val="00723596"/>
    <w:rsid w:val="00724281"/>
    <w:rsid w:val="007245E7"/>
    <w:rsid w:val="0072470F"/>
    <w:rsid w:val="00724B0D"/>
    <w:rsid w:val="00725713"/>
    <w:rsid w:val="00727FA4"/>
    <w:rsid w:val="00731775"/>
    <w:rsid w:val="00731DA8"/>
    <w:rsid w:val="007320EA"/>
    <w:rsid w:val="00741061"/>
    <w:rsid w:val="0074589E"/>
    <w:rsid w:val="00747633"/>
    <w:rsid w:val="00750CDF"/>
    <w:rsid w:val="007514DB"/>
    <w:rsid w:val="0075191F"/>
    <w:rsid w:val="0075238D"/>
    <w:rsid w:val="00753957"/>
    <w:rsid w:val="00757053"/>
    <w:rsid w:val="00761A52"/>
    <w:rsid w:val="00765360"/>
    <w:rsid w:val="00770696"/>
    <w:rsid w:val="00773690"/>
    <w:rsid w:val="00775DCB"/>
    <w:rsid w:val="00776C28"/>
    <w:rsid w:val="007819B1"/>
    <w:rsid w:val="007835D0"/>
    <w:rsid w:val="00786D39"/>
    <w:rsid w:val="0079563D"/>
    <w:rsid w:val="007A0977"/>
    <w:rsid w:val="007A6FC4"/>
    <w:rsid w:val="007A703F"/>
    <w:rsid w:val="007B04F6"/>
    <w:rsid w:val="007B105F"/>
    <w:rsid w:val="007B1DAC"/>
    <w:rsid w:val="007B2950"/>
    <w:rsid w:val="007B6006"/>
    <w:rsid w:val="007C05A1"/>
    <w:rsid w:val="007D0FE2"/>
    <w:rsid w:val="007D1447"/>
    <w:rsid w:val="007D3131"/>
    <w:rsid w:val="007D6BDD"/>
    <w:rsid w:val="007D6F5D"/>
    <w:rsid w:val="007D77B4"/>
    <w:rsid w:val="007E0801"/>
    <w:rsid w:val="007E0BF9"/>
    <w:rsid w:val="007E2978"/>
    <w:rsid w:val="007E6152"/>
    <w:rsid w:val="007F01C7"/>
    <w:rsid w:val="007F64CF"/>
    <w:rsid w:val="007F6C3D"/>
    <w:rsid w:val="00804F22"/>
    <w:rsid w:val="00805F59"/>
    <w:rsid w:val="0080717C"/>
    <w:rsid w:val="0081371C"/>
    <w:rsid w:val="00820356"/>
    <w:rsid w:val="008223E0"/>
    <w:rsid w:val="008224C3"/>
    <w:rsid w:val="00822876"/>
    <w:rsid w:val="008241A4"/>
    <w:rsid w:val="00825102"/>
    <w:rsid w:val="00826A47"/>
    <w:rsid w:val="00827840"/>
    <w:rsid w:val="00835FE0"/>
    <w:rsid w:val="00836A79"/>
    <w:rsid w:val="008402AB"/>
    <w:rsid w:val="00842E06"/>
    <w:rsid w:val="00843F40"/>
    <w:rsid w:val="00847934"/>
    <w:rsid w:val="00854C77"/>
    <w:rsid w:val="00855187"/>
    <w:rsid w:val="00855E96"/>
    <w:rsid w:val="00856441"/>
    <w:rsid w:val="008601BF"/>
    <w:rsid w:val="00863EE6"/>
    <w:rsid w:val="00864E73"/>
    <w:rsid w:val="00865571"/>
    <w:rsid w:val="00865B2D"/>
    <w:rsid w:val="00866368"/>
    <w:rsid w:val="00867E6D"/>
    <w:rsid w:val="008724A2"/>
    <w:rsid w:val="00877E29"/>
    <w:rsid w:val="008830A9"/>
    <w:rsid w:val="00884B04"/>
    <w:rsid w:val="008872A5"/>
    <w:rsid w:val="00887CB1"/>
    <w:rsid w:val="00893552"/>
    <w:rsid w:val="008940A7"/>
    <w:rsid w:val="00894323"/>
    <w:rsid w:val="008962F4"/>
    <w:rsid w:val="008B342E"/>
    <w:rsid w:val="008B6D36"/>
    <w:rsid w:val="008B7A9C"/>
    <w:rsid w:val="008C0145"/>
    <w:rsid w:val="008C4AE9"/>
    <w:rsid w:val="008C59D2"/>
    <w:rsid w:val="008D04ED"/>
    <w:rsid w:val="008D10A4"/>
    <w:rsid w:val="008D2DC2"/>
    <w:rsid w:val="008E2256"/>
    <w:rsid w:val="008E587C"/>
    <w:rsid w:val="008F0CA6"/>
    <w:rsid w:val="008F0FC6"/>
    <w:rsid w:val="008F157D"/>
    <w:rsid w:val="008F24AA"/>
    <w:rsid w:val="008F530F"/>
    <w:rsid w:val="00900641"/>
    <w:rsid w:val="009045BB"/>
    <w:rsid w:val="00905FA7"/>
    <w:rsid w:val="00912162"/>
    <w:rsid w:val="0091305E"/>
    <w:rsid w:val="00924DDB"/>
    <w:rsid w:val="009277B3"/>
    <w:rsid w:val="00932BCD"/>
    <w:rsid w:val="00933DC4"/>
    <w:rsid w:val="00937FD6"/>
    <w:rsid w:val="00943D2B"/>
    <w:rsid w:val="009476B6"/>
    <w:rsid w:val="00954AA0"/>
    <w:rsid w:val="00954EF1"/>
    <w:rsid w:val="00957B34"/>
    <w:rsid w:val="00962FEA"/>
    <w:rsid w:val="0096339B"/>
    <w:rsid w:val="00964351"/>
    <w:rsid w:val="00970539"/>
    <w:rsid w:val="00974085"/>
    <w:rsid w:val="009850CE"/>
    <w:rsid w:val="00985A9A"/>
    <w:rsid w:val="00985AF1"/>
    <w:rsid w:val="00985C22"/>
    <w:rsid w:val="0098625B"/>
    <w:rsid w:val="00987690"/>
    <w:rsid w:val="009906C8"/>
    <w:rsid w:val="00994A07"/>
    <w:rsid w:val="00994DE5"/>
    <w:rsid w:val="00994F21"/>
    <w:rsid w:val="009963A4"/>
    <w:rsid w:val="00996D42"/>
    <w:rsid w:val="009A0AA9"/>
    <w:rsid w:val="009A10BF"/>
    <w:rsid w:val="009A2C53"/>
    <w:rsid w:val="009A471A"/>
    <w:rsid w:val="009A6C50"/>
    <w:rsid w:val="009B2C1C"/>
    <w:rsid w:val="009B63E6"/>
    <w:rsid w:val="009C0CAC"/>
    <w:rsid w:val="009C12E9"/>
    <w:rsid w:val="009C17D1"/>
    <w:rsid w:val="009C363E"/>
    <w:rsid w:val="009C43B3"/>
    <w:rsid w:val="009C7BC1"/>
    <w:rsid w:val="009D0C64"/>
    <w:rsid w:val="009D17F4"/>
    <w:rsid w:val="009E0FEE"/>
    <w:rsid w:val="009E34BD"/>
    <w:rsid w:val="009E6B92"/>
    <w:rsid w:val="009F4744"/>
    <w:rsid w:val="009F5841"/>
    <w:rsid w:val="009F61E8"/>
    <w:rsid w:val="00A022CE"/>
    <w:rsid w:val="00A03285"/>
    <w:rsid w:val="00A04790"/>
    <w:rsid w:val="00A04F3D"/>
    <w:rsid w:val="00A20A43"/>
    <w:rsid w:val="00A2130C"/>
    <w:rsid w:val="00A239FE"/>
    <w:rsid w:val="00A24A4A"/>
    <w:rsid w:val="00A24AC1"/>
    <w:rsid w:val="00A24E74"/>
    <w:rsid w:val="00A36BDB"/>
    <w:rsid w:val="00A43494"/>
    <w:rsid w:val="00A5049B"/>
    <w:rsid w:val="00A52973"/>
    <w:rsid w:val="00A52C2C"/>
    <w:rsid w:val="00A53822"/>
    <w:rsid w:val="00A5422F"/>
    <w:rsid w:val="00A54C91"/>
    <w:rsid w:val="00A557DC"/>
    <w:rsid w:val="00A55884"/>
    <w:rsid w:val="00A61DDE"/>
    <w:rsid w:val="00A63CAF"/>
    <w:rsid w:val="00A75E20"/>
    <w:rsid w:val="00A75FB4"/>
    <w:rsid w:val="00A77B03"/>
    <w:rsid w:val="00A77B0C"/>
    <w:rsid w:val="00A80E29"/>
    <w:rsid w:val="00A837F3"/>
    <w:rsid w:val="00A83FCD"/>
    <w:rsid w:val="00A8699A"/>
    <w:rsid w:val="00A900BC"/>
    <w:rsid w:val="00A91290"/>
    <w:rsid w:val="00A91F5F"/>
    <w:rsid w:val="00AA07ED"/>
    <w:rsid w:val="00AA1F08"/>
    <w:rsid w:val="00AA2068"/>
    <w:rsid w:val="00AA4017"/>
    <w:rsid w:val="00AA44E5"/>
    <w:rsid w:val="00AA5769"/>
    <w:rsid w:val="00AA5812"/>
    <w:rsid w:val="00AA6570"/>
    <w:rsid w:val="00AA78A8"/>
    <w:rsid w:val="00AB0861"/>
    <w:rsid w:val="00AB1AD2"/>
    <w:rsid w:val="00AB79A3"/>
    <w:rsid w:val="00AC05DF"/>
    <w:rsid w:val="00AC38B9"/>
    <w:rsid w:val="00AC393F"/>
    <w:rsid w:val="00AC4EC4"/>
    <w:rsid w:val="00AC54FB"/>
    <w:rsid w:val="00AD1817"/>
    <w:rsid w:val="00AD2C6A"/>
    <w:rsid w:val="00AD3096"/>
    <w:rsid w:val="00AD30EC"/>
    <w:rsid w:val="00AD455F"/>
    <w:rsid w:val="00AD4DA4"/>
    <w:rsid w:val="00AE041D"/>
    <w:rsid w:val="00AE0AF7"/>
    <w:rsid w:val="00AE2513"/>
    <w:rsid w:val="00AE6EC4"/>
    <w:rsid w:val="00AF1EAC"/>
    <w:rsid w:val="00AF40F8"/>
    <w:rsid w:val="00B007D7"/>
    <w:rsid w:val="00B060B4"/>
    <w:rsid w:val="00B0622D"/>
    <w:rsid w:val="00B10595"/>
    <w:rsid w:val="00B13A53"/>
    <w:rsid w:val="00B1660B"/>
    <w:rsid w:val="00B1731C"/>
    <w:rsid w:val="00B17E7F"/>
    <w:rsid w:val="00B206BD"/>
    <w:rsid w:val="00B245E8"/>
    <w:rsid w:val="00B24DF2"/>
    <w:rsid w:val="00B268FC"/>
    <w:rsid w:val="00B31F59"/>
    <w:rsid w:val="00B37770"/>
    <w:rsid w:val="00B412E2"/>
    <w:rsid w:val="00B45358"/>
    <w:rsid w:val="00B55C38"/>
    <w:rsid w:val="00B62BD4"/>
    <w:rsid w:val="00B639C2"/>
    <w:rsid w:val="00B64DC3"/>
    <w:rsid w:val="00B72720"/>
    <w:rsid w:val="00B745E3"/>
    <w:rsid w:val="00B81CA0"/>
    <w:rsid w:val="00B830A0"/>
    <w:rsid w:val="00B84168"/>
    <w:rsid w:val="00B84C5D"/>
    <w:rsid w:val="00B85254"/>
    <w:rsid w:val="00B85DBE"/>
    <w:rsid w:val="00B860D3"/>
    <w:rsid w:val="00B8718E"/>
    <w:rsid w:val="00B87F4F"/>
    <w:rsid w:val="00B93B3D"/>
    <w:rsid w:val="00B94AE1"/>
    <w:rsid w:val="00B96159"/>
    <w:rsid w:val="00B9694D"/>
    <w:rsid w:val="00B96BA2"/>
    <w:rsid w:val="00BA0724"/>
    <w:rsid w:val="00BA1C73"/>
    <w:rsid w:val="00BA2594"/>
    <w:rsid w:val="00BA2B20"/>
    <w:rsid w:val="00BA5639"/>
    <w:rsid w:val="00BB76FD"/>
    <w:rsid w:val="00BC288E"/>
    <w:rsid w:val="00BC3781"/>
    <w:rsid w:val="00BD084D"/>
    <w:rsid w:val="00BD273C"/>
    <w:rsid w:val="00BD3312"/>
    <w:rsid w:val="00BD52AD"/>
    <w:rsid w:val="00BD5E33"/>
    <w:rsid w:val="00BD6D4B"/>
    <w:rsid w:val="00BF097B"/>
    <w:rsid w:val="00BF0B2B"/>
    <w:rsid w:val="00BF1CAD"/>
    <w:rsid w:val="00BF62F8"/>
    <w:rsid w:val="00C026A6"/>
    <w:rsid w:val="00C02BB5"/>
    <w:rsid w:val="00C0407C"/>
    <w:rsid w:val="00C05DC1"/>
    <w:rsid w:val="00C05EA7"/>
    <w:rsid w:val="00C068C8"/>
    <w:rsid w:val="00C06CB2"/>
    <w:rsid w:val="00C07A08"/>
    <w:rsid w:val="00C13BFC"/>
    <w:rsid w:val="00C17912"/>
    <w:rsid w:val="00C25E17"/>
    <w:rsid w:val="00C26BB9"/>
    <w:rsid w:val="00C30415"/>
    <w:rsid w:val="00C3047F"/>
    <w:rsid w:val="00C34E5B"/>
    <w:rsid w:val="00C36B98"/>
    <w:rsid w:val="00C376EB"/>
    <w:rsid w:val="00C4228C"/>
    <w:rsid w:val="00C44A6E"/>
    <w:rsid w:val="00C4621F"/>
    <w:rsid w:val="00C51E13"/>
    <w:rsid w:val="00C52005"/>
    <w:rsid w:val="00C549C0"/>
    <w:rsid w:val="00C54C3F"/>
    <w:rsid w:val="00C574F2"/>
    <w:rsid w:val="00C57EC0"/>
    <w:rsid w:val="00C57FF8"/>
    <w:rsid w:val="00C61975"/>
    <w:rsid w:val="00C64211"/>
    <w:rsid w:val="00C65F12"/>
    <w:rsid w:val="00C6687E"/>
    <w:rsid w:val="00C702AA"/>
    <w:rsid w:val="00C70A3A"/>
    <w:rsid w:val="00C72AD3"/>
    <w:rsid w:val="00C747E4"/>
    <w:rsid w:val="00C75367"/>
    <w:rsid w:val="00C8286D"/>
    <w:rsid w:val="00C82939"/>
    <w:rsid w:val="00C832D4"/>
    <w:rsid w:val="00C84F9D"/>
    <w:rsid w:val="00C86CEF"/>
    <w:rsid w:val="00C86F90"/>
    <w:rsid w:val="00C93D9E"/>
    <w:rsid w:val="00C9485B"/>
    <w:rsid w:val="00C95D41"/>
    <w:rsid w:val="00CA1001"/>
    <w:rsid w:val="00CA1051"/>
    <w:rsid w:val="00CA357B"/>
    <w:rsid w:val="00CA39E8"/>
    <w:rsid w:val="00CA4A64"/>
    <w:rsid w:val="00CA5236"/>
    <w:rsid w:val="00CA6E39"/>
    <w:rsid w:val="00CB20AE"/>
    <w:rsid w:val="00CB2DE6"/>
    <w:rsid w:val="00CB3E9C"/>
    <w:rsid w:val="00CB54C0"/>
    <w:rsid w:val="00CB56C9"/>
    <w:rsid w:val="00CB58B7"/>
    <w:rsid w:val="00CB59D0"/>
    <w:rsid w:val="00CB6497"/>
    <w:rsid w:val="00CC04A7"/>
    <w:rsid w:val="00CC1C7F"/>
    <w:rsid w:val="00CC3D7F"/>
    <w:rsid w:val="00CC4CED"/>
    <w:rsid w:val="00CC7AA7"/>
    <w:rsid w:val="00CD1144"/>
    <w:rsid w:val="00CD1897"/>
    <w:rsid w:val="00CD4393"/>
    <w:rsid w:val="00CE1497"/>
    <w:rsid w:val="00CE1581"/>
    <w:rsid w:val="00CE3B04"/>
    <w:rsid w:val="00CE44B0"/>
    <w:rsid w:val="00CE7B37"/>
    <w:rsid w:val="00CF0CE7"/>
    <w:rsid w:val="00CF285C"/>
    <w:rsid w:val="00D02AA5"/>
    <w:rsid w:val="00D0627F"/>
    <w:rsid w:val="00D12458"/>
    <w:rsid w:val="00D14B2E"/>
    <w:rsid w:val="00D14DCF"/>
    <w:rsid w:val="00D1506D"/>
    <w:rsid w:val="00D15C3D"/>
    <w:rsid w:val="00D16475"/>
    <w:rsid w:val="00D171B4"/>
    <w:rsid w:val="00D2091C"/>
    <w:rsid w:val="00D22485"/>
    <w:rsid w:val="00D31DEE"/>
    <w:rsid w:val="00D35664"/>
    <w:rsid w:val="00D412F8"/>
    <w:rsid w:val="00D44BD8"/>
    <w:rsid w:val="00D468FD"/>
    <w:rsid w:val="00D476AD"/>
    <w:rsid w:val="00D5089C"/>
    <w:rsid w:val="00D55398"/>
    <w:rsid w:val="00D555C1"/>
    <w:rsid w:val="00D57A46"/>
    <w:rsid w:val="00D67C76"/>
    <w:rsid w:val="00D67DE6"/>
    <w:rsid w:val="00D72CC5"/>
    <w:rsid w:val="00D7403B"/>
    <w:rsid w:val="00D74C60"/>
    <w:rsid w:val="00D74CAF"/>
    <w:rsid w:val="00D84EFD"/>
    <w:rsid w:val="00D8576F"/>
    <w:rsid w:val="00D869F0"/>
    <w:rsid w:val="00D87EBB"/>
    <w:rsid w:val="00D91C1C"/>
    <w:rsid w:val="00D9313D"/>
    <w:rsid w:val="00D94524"/>
    <w:rsid w:val="00DA1D7A"/>
    <w:rsid w:val="00DA2E35"/>
    <w:rsid w:val="00DA631A"/>
    <w:rsid w:val="00DA6534"/>
    <w:rsid w:val="00DB07A4"/>
    <w:rsid w:val="00DB14A4"/>
    <w:rsid w:val="00DB2A14"/>
    <w:rsid w:val="00DC6230"/>
    <w:rsid w:val="00DC6B61"/>
    <w:rsid w:val="00DC6D52"/>
    <w:rsid w:val="00DC78D5"/>
    <w:rsid w:val="00DD218D"/>
    <w:rsid w:val="00DD5A1E"/>
    <w:rsid w:val="00DD7218"/>
    <w:rsid w:val="00DD7DFB"/>
    <w:rsid w:val="00DE12E3"/>
    <w:rsid w:val="00DE33D8"/>
    <w:rsid w:val="00DE3875"/>
    <w:rsid w:val="00DE5023"/>
    <w:rsid w:val="00DE717D"/>
    <w:rsid w:val="00DF06BA"/>
    <w:rsid w:val="00DF2399"/>
    <w:rsid w:val="00DF64DA"/>
    <w:rsid w:val="00E01A7A"/>
    <w:rsid w:val="00E02604"/>
    <w:rsid w:val="00E04081"/>
    <w:rsid w:val="00E04B40"/>
    <w:rsid w:val="00E07B2C"/>
    <w:rsid w:val="00E14F34"/>
    <w:rsid w:val="00E214AD"/>
    <w:rsid w:val="00E216EB"/>
    <w:rsid w:val="00E220F5"/>
    <w:rsid w:val="00E24EB2"/>
    <w:rsid w:val="00E2504D"/>
    <w:rsid w:val="00E320C0"/>
    <w:rsid w:val="00E32A69"/>
    <w:rsid w:val="00E34F98"/>
    <w:rsid w:val="00E374A4"/>
    <w:rsid w:val="00E40185"/>
    <w:rsid w:val="00E408E4"/>
    <w:rsid w:val="00E5130A"/>
    <w:rsid w:val="00E52FA8"/>
    <w:rsid w:val="00E54962"/>
    <w:rsid w:val="00E56254"/>
    <w:rsid w:val="00E60EB0"/>
    <w:rsid w:val="00E61C11"/>
    <w:rsid w:val="00E62564"/>
    <w:rsid w:val="00E62ADF"/>
    <w:rsid w:val="00E63FB8"/>
    <w:rsid w:val="00E6525B"/>
    <w:rsid w:val="00E6643C"/>
    <w:rsid w:val="00E675E1"/>
    <w:rsid w:val="00E7005B"/>
    <w:rsid w:val="00E7384C"/>
    <w:rsid w:val="00E75F51"/>
    <w:rsid w:val="00E82B46"/>
    <w:rsid w:val="00E847BA"/>
    <w:rsid w:val="00E86D26"/>
    <w:rsid w:val="00E86E87"/>
    <w:rsid w:val="00E968F8"/>
    <w:rsid w:val="00EA09ED"/>
    <w:rsid w:val="00EA4696"/>
    <w:rsid w:val="00EB3265"/>
    <w:rsid w:val="00EC031F"/>
    <w:rsid w:val="00EC0511"/>
    <w:rsid w:val="00EC0E31"/>
    <w:rsid w:val="00EC1380"/>
    <w:rsid w:val="00EC1768"/>
    <w:rsid w:val="00EC2CF7"/>
    <w:rsid w:val="00EC32F0"/>
    <w:rsid w:val="00EC44E0"/>
    <w:rsid w:val="00EC482D"/>
    <w:rsid w:val="00EC6B41"/>
    <w:rsid w:val="00EC71AA"/>
    <w:rsid w:val="00EC79CA"/>
    <w:rsid w:val="00ED7BE0"/>
    <w:rsid w:val="00EE02D1"/>
    <w:rsid w:val="00EE09D9"/>
    <w:rsid w:val="00EE1920"/>
    <w:rsid w:val="00EE1D68"/>
    <w:rsid w:val="00EE1F76"/>
    <w:rsid w:val="00EE4B7F"/>
    <w:rsid w:val="00EE55A1"/>
    <w:rsid w:val="00EE5CBE"/>
    <w:rsid w:val="00EE5E34"/>
    <w:rsid w:val="00EF0B62"/>
    <w:rsid w:val="00EF2B49"/>
    <w:rsid w:val="00EF395F"/>
    <w:rsid w:val="00F0211D"/>
    <w:rsid w:val="00F04512"/>
    <w:rsid w:val="00F05AD8"/>
    <w:rsid w:val="00F133D7"/>
    <w:rsid w:val="00F1387D"/>
    <w:rsid w:val="00F160FF"/>
    <w:rsid w:val="00F17E8C"/>
    <w:rsid w:val="00F22E99"/>
    <w:rsid w:val="00F24AD7"/>
    <w:rsid w:val="00F261F3"/>
    <w:rsid w:val="00F26AA2"/>
    <w:rsid w:val="00F273B0"/>
    <w:rsid w:val="00F2793A"/>
    <w:rsid w:val="00F307FC"/>
    <w:rsid w:val="00F323DE"/>
    <w:rsid w:val="00F3496D"/>
    <w:rsid w:val="00F37403"/>
    <w:rsid w:val="00F37E38"/>
    <w:rsid w:val="00F40997"/>
    <w:rsid w:val="00F43C3C"/>
    <w:rsid w:val="00F4434E"/>
    <w:rsid w:val="00F45285"/>
    <w:rsid w:val="00F45FCF"/>
    <w:rsid w:val="00F47AC1"/>
    <w:rsid w:val="00F507D0"/>
    <w:rsid w:val="00F51F53"/>
    <w:rsid w:val="00F5308A"/>
    <w:rsid w:val="00F53FA3"/>
    <w:rsid w:val="00F54C2D"/>
    <w:rsid w:val="00F57A8E"/>
    <w:rsid w:val="00F61839"/>
    <w:rsid w:val="00F62177"/>
    <w:rsid w:val="00F659B8"/>
    <w:rsid w:val="00F70475"/>
    <w:rsid w:val="00F71928"/>
    <w:rsid w:val="00F755D7"/>
    <w:rsid w:val="00F76CB5"/>
    <w:rsid w:val="00F76F97"/>
    <w:rsid w:val="00F77274"/>
    <w:rsid w:val="00F809BB"/>
    <w:rsid w:val="00F858DD"/>
    <w:rsid w:val="00F91E7F"/>
    <w:rsid w:val="00F9284C"/>
    <w:rsid w:val="00F93DDB"/>
    <w:rsid w:val="00F94AE6"/>
    <w:rsid w:val="00F95C62"/>
    <w:rsid w:val="00F9683C"/>
    <w:rsid w:val="00FA055B"/>
    <w:rsid w:val="00FA1EF5"/>
    <w:rsid w:val="00FA2DE7"/>
    <w:rsid w:val="00FA4D2E"/>
    <w:rsid w:val="00FA6FBE"/>
    <w:rsid w:val="00FB076A"/>
    <w:rsid w:val="00FB21F0"/>
    <w:rsid w:val="00FB38B2"/>
    <w:rsid w:val="00FC0205"/>
    <w:rsid w:val="00FC0725"/>
    <w:rsid w:val="00FC0981"/>
    <w:rsid w:val="00FC201E"/>
    <w:rsid w:val="00FC5E05"/>
    <w:rsid w:val="00FD090C"/>
    <w:rsid w:val="00FD10E1"/>
    <w:rsid w:val="00FD120D"/>
    <w:rsid w:val="00FD14AC"/>
    <w:rsid w:val="00FD1E86"/>
    <w:rsid w:val="00FD3C6F"/>
    <w:rsid w:val="00FD7591"/>
    <w:rsid w:val="00FE037D"/>
    <w:rsid w:val="00FE0755"/>
    <w:rsid w:val="00FE12FB"/>
    <w:rsid w:val="00FE1770"/>
    <w:rsid w:val="00FE284B"/>
    <w:rsid w:val="00FE45FE"/>
    <w:rsid w:val="00FE548E"/>
    <w:rsid w:val="00FF0662"/>
    <w:rsid w:val="00FF3D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D70"/>
  <w15:chartTrackingRefBased/>
  <w15:docId w15:val="{8F60D5AD-8DA8-48C2-AF19-6EA4F555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F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D80"/>
    <w:pPr>
      <w:spacing w:after="0" w:line="240" w:lineRule="auto"/>
    </w:pPr>
    <w:rPr>
      <w:rFonts w:eastAsia="Times New Roman" w:cs="Times New Roman"/>
      <w:szCs w:val="24"/>
      <w:lang w:eastAsia="ru-RU"/>
    </w:rPr>
  </w:style>
  <w:style w:type="table" w:styleId="TableGrid">
    <w:name w:val="Table Grid"/>
    <w:basedOn w:val="TableNormal"/>
    <w:uiPriority w:val="59"/>
    <w:rsid w:val="00083D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4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744"/>
    <w:rPr>
      <w:rFonts w:ascii="Segoe UI" w:hAnsi="Segoe UI" w:cs="Segoe UI"/>
      <w:sz w:val="18"/>
      <w:szCs w:val="18"/>
    </w:rPr>
  </w:style>
  <w:style w:type="paragraph" w:styleId="Header">
    <w:name w:val="header"/>
    <w:basedOn w:val="Normal"/>
    <w:link w:val="HeaderChar"/>
    <w:uiPriority w:val="99"/>
    <w:unhideWhenUsed/>
    <w:rsid w:val="008E58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587C"/>
  </w:style>
  <w:style w:type="paragraph" w:styleId="Footer">
    <w:name w:val="footer"/>
    <w:basedOn w:val="Normal"/>
    <w:link w:val="FooterChar"/>
    <w:uiPriority w:val="99"/>
    <w:unhideWhenUsed/>
    <w:rsid w:val="008E58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87C"/>
  </w:style>
  <w:style w:type="paragraph" w:customStyle="1" w:styleId="tv2132">
    <w:name w:val="tv2132"/>
    <w:basedOn w:val="Normal"/>
    <w:rsid w:val="003B2A73"/>
    <w:pPr>
      <w:spacing w:after="0" w:line="360" w:lineRule="auto"/>
      <w:ind w:firstLine="300"/>
    </w:pPr>
    <w:rPr>
      <w:rFonts w:eastAsia="Times New Roman" w:cs="Times New Roman"/>
      <w:color w:val="414142"/>
      <w:sz w:val="20"/>
      <w:szCs w:val="20"/>
      <w:lang w:eastAsia="lv-LV"/>
    </w:rPr>
  </w:style>
  <w:style w:type="paragraph" w:customStyle="1" w:styleId="tv213">
    <w:name w:val="tv213"/>
    <w:basedOn w:val="Normal"/>
    <w:rsid w:val="00FB21F0"/>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161CC7"/>
    <w:rPr>
      <w:color w:val="0000FF"/>
      <w:u w:val="single"/>
    </w:rPr>
  </w:style>
  <w:style w:type="character" w:styleId="CommentReference">
    <w:name w:val="annotation reference"/>
    <w:basedOn w:val="DefaultParagraphFont"/>
    <w:uiPriority w:val="99"/>
    <w:semiHidden/>
    <w:unhideWhenUsed/>
    <w:rsid w:val="0004503B"/>
    <w:rPr>
      <w:sz w:val="16"/>
      <w:szCs w:val="16"/>
    </w:rPr>
  </w:style>
  <w:style w:type="paragraph" w:styleId="CommentText">
    <w:name w:val="annotation text"/>
    <w:basedOn w:val="Normal"/>
    <w:link w:val="CommentTextChar"/>
    <w:uiPriority w:val="99"/>
    <w:semiHidden/>
    <w:unhideWhenUsed/>
    <w:rsid w:val="0004503B"/>
    <w:pPr>
      <w:spacing w:line="240" w:lineRule="auto"/>
    </w:pPr>
    <w:rPr>
      <w:sz w:val="20"/>
      <w:szCs w:val="20"/>
    </w:rPr>
  </w:style>
  <w:style w:type="character" w:customStyle="1" w:styleId="CommentTextChar">
    <w:name w:val="Comment Text Char"/>
    <w:basedOn w:val="DefaultParagraphFont"/>
    <w:link w:val="CommentText"/>
    <w:uiPriority w:val="99"/>
    <w:semiHidden/>
    <w:rsid w:val="0004503B"/>
    <w:rPr>
      <w:sz w:val="20"/>
      <w:szCs w:val="20"/>
    </w:rPr>
  </w:style>
  <w:style w:type="paragraph" w:styleId="CommentSubject">
    <w:name w:val="annotation subject"/>
    <w:basedOn w:val="CommentText"/>
    <w:next w:val="CommentText"/>
    <w:link w:val="CommentSubjectChar"/>
    <w:uiPriority w:val="99"/>
    <w:semiHidden/>
    <w:unhideWhenUsed/>
    <w:rsid w:val="0004503B"/>
    <w:rPr>
      <w:b/>
      <w:bCs/>
    </w:rPr>
  </w:style>
  <w:style w:type="character" w:customStyle="1" w:styleId="CommentSubjectChar">
    <w:name w:val="Comment Subject Char"/>
    <w:basedOn w:val="CommentTextChar"/>
    <w:link w:val="CommentSubject"/>
    <w:uiPriority w:val="99"/>
    <w:semiHidden/>
    <w:rsid w:val="000450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2275">
      <w:bodyDiv w:val="1"/>
      <w:marLeft w:val="0"/>
      <w:marRight w:val="0"/>
      <w:marTop w:val="0"/>
      <w:marBottom w:val="0"/>
      <w:divBdr>
        <w:top w:val="none" w:sz="0" w:space="0" w:color="auto"/>
        <w:left w:val="none" w:sz="0" w:space="0" w:color="auto"/>
        <w:bottom w:val="none" w:sz="0" w:space="0" w:color="auto"/>
        <w:right w:val="none" w:sz="0" w:space="0" w:color="auto"/>
      </w:divBdr>
    </w:div>
    <w:div w:id="276911728">
      <w:bodyDiv w:val="1"/>
      <w:marLeft w:val="0"/>
      <w:marRight w:val="0"/>
      <w:marTop w:val="0"/>
      <w:marBottom w:val="0"/>
      <w:divBdr>
        <w:top w:val="none" w:sz="0" w:space="0" w:color="auto"/>
        <w:left w:val="none" w:sz="0" w:space="0" w:color="auto"/>
        <w:bottom w:val="none" w:sz="0" w:space="0" w:color="auto"/>
        <w:right w:val="none" w:sz="0" w:space="0" w:color="auto"/>
      </w:divBdr>
    </w:div>
    <w:div w:id="295646640">
      <w:bodyDiv w:val="1"/>
      <w:marLeft w:val="0"/>
      <w:marRight w:val="0"/>
      <w:marTop w:val="0"/>
      <w:marBottom w:val="0"/>
      <w:divBdr>
        <w:top w:val="none" w:sz="0" w:space="0" w:color="auto"/>
        <w:left w:val="none" w:sz="0" w:space="0" w:color="auto"/>
        <w:bottom w:val="none" w:sz="0" w:space="0" w:color="auto"/>
        <w:right w:val="none" w:sz="0" w:space="0" w:color="auto"/>
      </w:divBdr>
      <w:divsChild>
        <w:div w:id="263804838">
          <w:marLeft w:val="0"/>
          <w:marRight w:val="0"/>
          <w:marTop w:val="0"/>
          <w:marBottom w:val="0"/>
          <w:divBdr>
            <w:top w:val="none" w:sz="0" w:space="0" w:color="auto"/>
            <w:left w:val="none" w:sz="0" w:space="0" w:color="auto"/>
            <w:bottom w:val="none" w:sz="0" w:space="0" w:color="auto"/>
            <w:right w:val="none" w:sz="0" w:space="0" w:color="auto"/>
          </w:divBdr>
          <w:divsChild>
            <w:div w:id="218519608">
              <w:marLeft w:val="0"/>
              <w:marRight w:val="0"/>
              <w:marTop w:val="0"/>
              <w:marBottom w:val="0"/>
              <w:divBdr>
                <w:top w:val="none" w:sz="0" w:space="0" w:color="auto"/>
                <w:left w:val="none" w:sz="0" w:space="0" w:color="auto"/>
                <w:bottom w:val="none" w:sz="0" w:space="0" w:color="auto"/>
                <w:right w:val="none" w:sz="0" w:space="0" w:color="auto"/>
              </w:divBdr>
              <w:divsChild>
                <w:div w:id="1589315978">
                  <w:marLeft w:val="0"/>
                  <w:marRight w:val="0"/>
                  <w:marTop w:val="0"/>
                  <w:marBottom w:val="0"/>
                  <w:divBdr>
                    <w:top w:val="none" w:sz="0" w:space="0" w:color="auto"/>
                    <w:left w:val="none" w:sz="0" w:space="0" w:color="auto"/>
                    <w:bottom w:val="none" w:sz="0" w:space="0" w:color="auto"/>
                    <w:right w:val="none" w:sz="0" w:space="0" w:color="auto"/>
                  </w:divBdr>
                  <w:divsChild>
                    <w:div w:id="1998726042">
                      <w:marLeft w:val="0"/>
                      <w:marRight w:val="0"/>
                      <w:marTop w:val="0"/>
                      <w:marBottom w:val="0"/>
                      <w:divBdr>
                        <w:top w:val="none" w:sz="0" w:space="0" w:color="auto"/>
                        <w:left w:val="none" w:sz="0" w:space="0" w:color="auto"/>
                        <w:bottom w:val="none" w:sz="0" w:space="0" w:color="auto"/>
                        <w:right w:val="none" w:sz="0" w:space="0" w:color="auto"/>
                      </w:divBdr>
                      <w:divsChild>
                        <w:div w:id="574435475">
                          <w:marLeft w:val="0"/>
                          <w:marRight w:val="0"/>
                          <w:marTop w:val="0"/>
                          <w:marBottom w:val="0"/>
                          <w:divBdr>
                            <w:top w:val="none" w:sz="0" w:space="0" w:color="auto"/>
                            <w:left w:val="none" w:sz="0" w:space="0" w:color="auto"/>
                            <w:bottom w:val="none" w:sz="0" w:space="0" w:color="auto"/>
                            <w:right w:val="none" w:sz="0" w:space="0" w:color="auto"/>
                          </w:divBdr>
                          <w:divsChild>
                            <w:div w:id="15628618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047659">
      <w:bodyDiv w:val="1"/>
      <w:marLeft w:val="0"/>
      <w:marRight w:val="0"/>
      <w:marTop w:val="0"/>
      <w:marBottom w:val="0"/>
      <w:divBdr>
        <w:top w:val="none" w:sz="0" w:space="0" w:color="auto"/>
        <w:left w:val="none" w:sz="0" w:space="0" w:color="auto"/>
        <w:bottom w:val="none" w:sz="0" w:space="0" w:color="auto"/>
        <w:right w:val="none" w:sz="0" w:space="0" w:color="auto"/>
      </w:divBdr>
    </w:div>
    <w:div w:id="399979886">
      <w:bodyDiv w:val="1"/>
      <w:marLeft w:val="0"/>
      <w:marRight w:val="0"/>
      <w:marTop w:val="0"/>
      <w:marBottom w:val="0"/>
      <w:divBdr>
        <w:top w:val="none" w:sz="0" w:space="0" w:color="auto"/>
        <w:left w:val="none" w:sz="0" w:space="0" w:color="auto"/>
        <w:bottom w:val="none" w:sz="0" w:space="0" w:color="auto"/>
        <w:right w:val="none" w:sz="0" w:space="0" w:color="auto"/>
      </w:divBdr>
      <w:divsChild>
        <w:div w:id="498693239">
          <w:marLeft w:val="0"/>
          <w:marRight w:val="0"/>
          <w:marTop w:val="0"/>
          <w:marBottom w:val="0"/>
          <w:divBdr>
            <w:top w:val="none" w:sz="0" w:space="0" w:color="auto"/>
            <w:left w:val="none" w:sz="0" w:space="0" w:color="auto"/>
            <w:bottom w:val="none" w:sz="0" w:space="0" w:color="auto"/>
            <w:right w:val="none" w:sz="0" w:space="0" w:color="auto"/>
          </w:divBdr>
          <w:divsChild>
            <w:div w:id="66349534">
              <w:marLeft w:val="0"/>
              <w:marRight w:val="0"/>
              <w:marTop w:val="0"/>
              <w:marBottom w:val="0"/>
              <w:divBdr>
                <w:top w:val="none" w:sz="0" w:space="0" w:color="auto"/>
                <w:left w:val="none" w:sz="0" w:space="0" w:color="auto"/>
                <w:bottom w:val="none" w:sz="0" w:space="0" w:color="auto"/>
                <w:right w:val="none" w:sz="0" w:space="0" w:color="auto"/>
              </w:divBdr>
              <w:divsChild>
                <w:div w:id="2137134775">
                  <w:marLeft w:val="0"/>
                  <w:marRight w:val="0"/>
                  <w:marTop w:val="0"/>
                  <w:marBottom w:val="0"/>
                  <w:divBdr>
                    <w:top w:val="none" w:sz="0" w:space="0" w:color="auto"/>
                    <w:left w:val="none" w:sz="0" w:space="0" w:color="auto"/>
                    <w:bottom w:val="none" w:sz="0" w:space="0" w:color="auto"/>
                    <w:right w:val="none" w:sz="0" w:space="0" w:color="auto"/>
                  </w:divBdr>
                  <w:divsChild>
                    <w:div w:id="1687559010">
                      <w:marLeft w:val="0"/>
                      <w:marRight w:val="0"/>
                      <w:marTop w:val="0"/>
                      <w:marBottom w:val="0"/>
                      <w:divBdr>
                        <w:top w:val="none" w:sz="0" w:space="0" w:color="auto"/>
                        <w:left w:val="none" w:sz="0" w:space="0" w:color="auto"/>
                        <w:bottom w:val="none" w:sz="0" w:space="0" w:color="auto"/>
                        <w:right w:val="none" w:sz="0" w:space="0" w:color="auto"/>
                      </w:divBdr>
                      <w:divsChild>
                        <w:div w:id="1435514073">
                          <w:marLeft w:val="0"/>
                          <w:marRight w:val="0"/>
                          <w:marTop w:val="0"/>
                          <w:marBottom w:val="0"/>
                          <w:divBdr>
                            <w:top w:val="none" w:sz="0" w:space="0" w:color="auto"/>
                            <w:left w:val="none" w:sz="0" w:space="0" w:color="auto"/>
                            <w:bottom w:val="none" w:sz="0" w:space="0" w:color="auto"/>
                            <w:right w:val="none" w:sz="0" w:space="0" w:color="auto"/>
                          </w:divBdr>
                          <w:divsChild>
                            <w:div w:id="17397409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966772">
      <w:bodyDiv w:val="1"/>
      <w:marLeft w:val="0"/>
      <w:marRight w:val="0"/>
      <w:marTop w:val="0"/>
      <w:marBottom w:val="0"/>
      <w:divBdr>
        <w:top w:val="none" w:sz="0" w:space="0" w:color="auto"/>
        <w:left w:val="none" w:sz="0" w:space="0" w:color="auto"/>
        <w:bottom w:val="none" w:sz="0" w:space="0" w:color="auto"/>
        <w:right w:val="none" w:sz="0" w:space="0" w:color="auto"/>
      </w:divBdr>
    </w:div>
    <w:div w:id="734553426">
      <w:bodyDiv w:val="1"/>
      <w:marLeft w:val="0"/>
      <w:marRight w:val="0"/>
      <w:marTop w:val="0"/>
      <w:marBottom w:val="0"/>
      <w:divBdr>
        <w:top w:val="none" w:sz="0" w:space="0" w:color="auto"/>
        <w:left w:val="none" w:sz="0" w:space="0" w:color="auto"/>
        <w:bottom w:val="none" w:sz="0" w:space="0" w:color="auto"/>
        <w:right w:val="none" w:sz="0" w:space="0" w:color="auto"/>
      </w:divBdr>
    </w:div>
    <w:div w:id="816068771">
      <w:bodyDiv w:val="1"/>
      <w:marLeft w:val="0"/>
      <w:marRight w:val="0"/>
      <w:marTop w:val="0"/>
      <w:marBottom w:val="0"/>
      <w:divBdr>
        <w:top w:val="none" w:sz="0" w:space="0" w:color="auto"/>
        <w:left w:val="none" w:sz="0" w:space="0" w:color="auto"/>
        <w:bottom w:val="none" w:sz="0" w:space="0" w:color="auto"/>
        <w:right w:val="none" w:sz="0" w:space="0" w:color="auto"/>
      </w:divBdr>
    </w:div>
    <w:div w:id="862548633">
      <w:bodyDiv w:val="1"/>
      <w:marLeft w:val="0"/>
      <w:marRight w:val="0"/>
      <w:marTop w:val="0"/>
      <w:marBottom w:val="0"/>
      <w:divBdr>
        <w:top w:val="none" w:sz="0" w:space="0" w:color="auto"/>
        <w:left w:val="none" w:sz="0" w:space="0" w:color="auto"/>
        <w:bottom w:val="none" w:sz="0" w:space="0" w:color="auto"/>
        <w:right w:val="none" w:sz="0" w:space="0" w:color="auto"/>
      </w:divBdr>
    </w:div>
    <w:div w:id="956108627">
      <w:bodyDiv w:val="1"/>
      <w:marLeft w:val="0"/>
      <w:marRight w:val="0"/>
      <w:marTop w:val="0"/>
      <w:marBottom w:val="0"/>
      <w:divBdr>
        <w:top w:val="none" w:sz="0" w:space="0" w:color="auto"/>
        <w:left w:val="none" w:sz="0" w:space="0" w:color="auto"/>
        <w:bottom w:val="none" w:sz="0" w:space="0" w:color="auto"/>
        <w:right w:val="none" w:sz="0" w:space="0" w:color="auto"/>
      </w:divBdr>
      <w:divsChild>
        <w:div w:id="1211573067">
          <w:marLeft w:val="0"/>
          <w:marRight w:val="0"/>
          <w:marTop w:val="0"/>
          <w:marBottom w:val="0"/>
          <w:divBdr>
            <w:top w:val="none" w:sz="0" w:space="0" w:color="auto"/>
            <w:left w:val="none" w:sz="0" w:space="0" w:color="auto"/>
            <w:bottom w:val="none" w:sz="0" w:space="0" w:color="auto"/>
            <w:right w:val="none" w:sz="0" w:space="0" w:color="auto"/>
          </w:divBdr>
        </w:div>
        <w:div w:id="2143115258">
          <w:marLeft w:val="0"/>
          <w:marRight w:val="0"/>
          <w:marTop w:val="0"/>
          <w:marBottom w:val="0"/>
          <w:divBdr>
            <w:top w:val="none" w:sz="0" w:space="0" w:color="auto"/>
            <w:left w:val="none" w:sz="0" w:space="0" w:color="auto"/>
            <w:bottom w:val="none" w:sz="0" w:space="0" w:color="auto"/>
            <w:right w:val="none" w:sz="0" w:space="0" w:color="auto"/>
          </w:divBdr>
        </w:div>
        <w:div w:id="701901902">
          <w:marLeft w:val="0"/>
          <w:marRight w:val="0"/>
          <w:marTop w:val="0"/>
          <w:marBottom w:val="0"/>
          <w:divBdr>
            <w:top w:val="none" w:sz="0" w:space="0" w:color="auto"/>
            <w:left w:val="none" w:sz="0" w:space="0" w:color="auto"/>
            <w:bottom w:val="none" w:sz="0" w:space="0" w:color="auto"/>
            <w:right w:val="none" w:sz="0" w:space="0" w:color="auto"/>
          </w:divBdr>
        </w:div>
        <w:div w:id="1209494063">
          <w:marLeft w:val="0"/>
          <w:marRight w:val="0"/>
          <w:marTop w:val="0"/>
          <w:marBottom w:val="0"/>
          <w:divBdr>
            <w:top w:val="none" w:sz="0" w:space="0" w:color="auto"/>
            <w:left w:val="none" w:sz="0" w:space="0" w:color="auto"/>
            <w:bottom w:val="none" w:sz="0" w:space="0" w:color="auto"/>
            <w:right w:val="none" w:sz="0" w:space="0" w:color="auto"/>
          </w:divBdr>
        </w:div>
        <w:div w:id="1193883592">
          <w:marLeft w:val="0"/>
          <w:marRight w:val="0"/>
          <w:marTop w:val="0"/>
          <w:marBottom w:val="0"/>
          <w:divBdr>
            <w:top w:val="none" w:sz="0" w:space="0" w:color="auto"/>
            <w:left w:val="none" w:sz="0" w:space="0" w:color="auto"/>
            <w:bottom w:val="none" w:sz="0" w:space="0" w:color="auto"/>
            <w:right w:val="none" w:sz="0" w:space="0" w:color="auto"/>
          </w:divBdr>
        </w:div>
        <w:div w:id="2112889419">
          <w:marLeft w:val="0"/>
          <w:marRight w:val="0"/>
          <w:marTop w:val="0"/>
          <w:marBottom w:val="0"/>
          <w:divBdr>
            <w:top w:val="none" w:sz="0" w:space="0" w:color="auto"/>
            <w:left w:val="none" w:sz="0" w:space="0" w:color="auto"/>
            <w:bottom w:val="none" w:sz="0" w:space="0" w:color="auto"/>
            <w:right w:val="none" w:sz="0" w:space="0" w:color="auto"/>
          </w:divBdr>
        </w:div>
        <w:div w:id="395709172">
          <w:marLeft w:val="0"/>
          <w:marRight w:val="0"/>
          <w:marTop w:val="0"/>
          <w:marBottom w:val="0"/>
          <w:divBdr>
            <w:top w:val="none" w:sz="0" w:space="0" w:color="auto"/>
            <w:left w:val="none" w:sz="0" w:space="0" w:color="auto"/>
            <w:bottom w:val="none" w:sz="0" w:space="0" w:color="auto"/>
            <w:right w:val="none" w:sz="0" w:space="0" w:color="auto"/>
          </w:divBdr>
        </w:div>
        <w:div w:id="840505414">
          <w:marLeft w:val="0"/>
          <w:marRight w:val="0"/>
          <w:marTop w:val="0"/>
          <w:marBottom w:val="0"/>
          <w:divBdr>
            <w:top w:val="none" w:sz="0" w:space="0" w:color="auto"/>
            <w:left w:val="none" w:sz="0" w:space="0" w:color="auto"/>
            <w:bottom w:val="none" w:sz="0" w:space="0" w:color="auto"/>
            <w:right w:val="none" w:sz="0" w:space="0" w:color="auto"/>
          </w:divBdr>
        </w:div>
      </w:divsChild>
    </w:div>
    <w:div w:id="1402292382">
      <w:bodyDiv w:val="1"/>
      <w:marLeft w:val="0"/>
      <w:marRight w:val="0"/>
      <w:marTop w:val="0"/>
      <w:marBottom w:val="0"/>
      <w:divBdr>
        <w:top w:val="none" w:sz="0" w:space="0" w:color="auto"/>
        <w:left w:val="none" w:sz="0" w:space="0" w:color="auto"/>
        <w:bottom w:val="none" w:sz="0" w:space="0" w:color="auto"/>
        <w:right w:val="none" w:sz="0" w:space="0" w:color="auto"/>
      </w:divBdr>
    </w:div>
    <w:div w:id="1479301241">
      <w:bodyDiv w:val="1"/>
      <w:marLeft w:val="0"/>
      <w:marRight w:val="0"/>
      <w:marTop w:val="0"/>
      <w:marBottom w:val="0"/>
      <w:divBdr>
        <w:top w:val="none" w:sz="0" w:space="0" w:color="auto"/>
        <w:left w:val="none" w:sz="0" w:space="0" w:color="auto"/>
        <w:bottom w:val="none" w:sz="0" w:space="0" w:color="auto"/>
        <w:right w:val="none" w:sz="0" w:space="0" w:color="auto"/>
      </w:divBdr>
    </w:div>
    <w:div w:id="1678650418">
      <w:bodyDiv w:val="1"/>
      <w:marLeft w:val="0"/>
      <w:marRight w:val="0"/>
      <w:marTop w:val="0"/>
      <w:marBottom w:val="0"/>
      <w:divBdr>
        <w:top w:val="none" w:sz="0" w:space="0" w:color="auto"/>
        <w:left w:val="none" w:sz="0" w:space="0" w:color="auto"/>
        <w:bottom w:val="none" w:sz="0" w:space="0" w:color="auto"/>
        <w:right w:val="none" w:sz="0" w:space="0" w:color="auto"/>
      </w:divBdr>
      <w:divsChild>
        <w:div w:id="1845853275">
          <w:marLeft w:val="0"/>
          <w:marRight w:val="0"/>
          <w:marTop w:val="0"/>
          <w:marBottom w:val="0"/>
          <w:divBdr>
            <w:top w:val="none" w:sz="0" w:space="0" w:color="auto"/>
            <w:left w:val="none" w:sz="0" w:space="0" w:color="auto"/>
            <w:bottom w:val="none" w:sz="0" w:space="0" w:color="auto"/>
            <w:right w:val="none" w:sz="0" w:space="0" w:color="auto"/>
          </w:divBdr>
          <w:divsChild>
            <w:div w:id="1839691744">
              <w:marLeft w:val="0"/>
              <w:marRight w:val="0"/>
              <w:marTop w:val="0"/>
              <w:marBottom w:val="0"/>
              <w:divBdr>
                <w:top w:val="none" w:sz="0" w:space="0" w:color="auto"/>
                <w:left w:val="none" w:sz="0" w:space="0" w:color="auto"/>
                <w:bottom w:val="none" w:sz="0" w:space="0" w:color="auto"/>
                <w:right w:val="none" w:sz="0" w:space="0" w:color="auto"/>
              </w:divBdr>
              <w:divsChild>
                <w:div w:id="1858764088">
                  <w:marLeft w:val="0"/>
                  <w:marRight w:val="0"/>
                  <w:marTop w:val="0"/>
                  <w:marBottom w:val="0"/>
                  <w:divBdr>
                    <w:top w:val="none" w:sz="0" w:space="0" w:color="auto"/>
                    <w:left w:val="none" w:sz="0" w:space="0" w:color="auto"/>
                    <w:bottom w:val="none" w:sz="0" w:space="0" w:color="auto"/>
                    <w:right w:val="none" w:sz="0" w:space="0" w:color="auto"/>
                  </w:divBdr>
                  <w:divsChild>
                    <w:div w:id="494229536">
                      <w:marLeft w:val="0"/>
                      <w:marRight w:val="0"/>
                      <w:marTop w:val="0"/>
                      <w:marBottom w:val="0"/>
                      <w:divBdr>
                        <w:top w:val="none" w:sz="0" w:space="0" w:color="auto"/>
                        <w:left w:val="none" w:sz="0" w:space="0" w:color="auto"/>
                        <w:bottom w:val="none" w:sz="0" w:space="0" w:color="auto"/>
                        <w:right w:val="none" w:sz="0" w:space="0" w:color="auto"/>
                      </w:divBdr>
                      <w:divsChild>
                        <w:div w:id="1113937420">
                          <w:marLeft w:val="0"/>
                          <w:marRight w:val="0"/>
                          <w:marTop w:val="0"/>
                          <w:marBottom w:val="0"/>
                          <w:divBdr>
                            <w:top w:val="none" w:sz="0" w:space="0" w:color="auto"/>
                            <w:left w:val="none" w:sz="0" w:space="0" w:color="auto"/>
                            <w:bottom w:val="none" w:sz="0" w:space="0" w:color="auto"/>
                            <w:right w:val="none" w:sz="0" w:space="0" w:color="auto"/>
                          </w:divBdr>
                          <w:divsChild>
                            <w:div w:id="9635107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248141">
      <w:bodyDiv w:val="1"/>
      <w:marLeft w:val="0"/>
      <w:marRight w:val="0"/>
      <w:marTop w:val="0"/>
      <w:marBottom w:val="0"/>
      <w:divBdr>
        <w:top w:val="none" w:sz="0" w:space="0" w:color="auto"/>
        <w:left w:val="none" w:sz="0" w:space="0" w:color="auto"/>
        <w:bottom w:val="none" w:sz="0" w:space="0" w:color="auto"/>
        <w:right w:val="none" w:sz="0" w:space="0" w:color="auto"/>
      </w:divBdr>
    </w:div>
    <w:div w:id="1855025528">
      <w:bodyDiv w:val="1"/>
      <w:marLeft w:val="0"/>
      <w:marRight w:val="0"/>
      <w:marTop w:val="0"/>
      <w:marBottom w:val="0"/>
      <w:divBdr>
        <w:top w:val="none" w:sz="0" w:space="0" w:color="auto"/>
        <w:left w:val="none" w:sz="0" w:space="0" w:color="auto"/>
        <w:bottom w:val="none" w:sz="0" w:space="0" w:color="auto"/>
        <w:right w:val="none" w:sz="0" w:space="0" w:color="auto"/>
      </w:divBdr>
      <w:divsChild>
        <w:div w:id="419984375">
          <w:marLeft w:val="0"/>
          <w:marRight w:val="0"/>
          <w:marTop w:val="0"/>
          <w:marBottom w:val="0"/>
          <w:divBdr>
            <w:top w:val="none" w:sz="0" w:space="0" w:color="auto"/>
            <w:left w:val="none" w:sz="0" w:space="0" w:color="auto"/>
            <w:bottom w:val="none" w:sz="0" w:space="0" w:color="auto"/>
            <w:right w:val="none" w:sz="0" w:space="0" w:color="auto"/>
          </w:divBdr>
          <w:divsChild>
            <w:div w:id="1752775344">
              <w:marLeft w:val="0"/>
              <w:marRight w:val="0"/>
              <w:marTop w:val="0"/>
              <w:marBottom w:val="0"/>
              <w:divBdr>
                <w:top w:val="none" w:sz="0" w:space="0" w:color="auto"/>
                <w:left w:val="none" w:sz="0" w:space="0" w:color="auto"/>
                <w:bottom w:val="none" w:sz="0" w:space="0" w:color="auto"/>
                <w:right w:val="none" w:sz="0" w:space="0" w:color="auto"/>
              </w:divBdr>
              <w:divsChild>
                <w:div w:id="1237133905">
                  <w:marLeft w:val="0"/>
                  <w:marRight w:val="0"/>
                  <w:marTop w:val="0"/>
                  <w:marBottom w:val="0"/>
                  <w:divBdr>
                    <w:top w:val="none" w:sz="0" w:space="0" w:color="auto"/>
                    <w:left w:val="none" w:sz="0" w:space="0" w:color="auto"/>
                    <w:bottom w:val="none" w:sz="0" w:space="0" w:color="auto"/>
                    <w:right w:val="none" w:sz="0" w:space="0" w:color="auto"/>
                  </w:divBdr>
                  <w:divsChild>
                    <w:div w:id="1296326017">
                      <w:marLeft w:val="0"/>
                      <w:marRight w:val="0"/>
                      <w:marTop w:val="0"/>
                      <w:marBottom w:val="0"/>
                      <w:divBdr>
                        <w:top w:val="none" w:sz="0" w:space="0" w:color="auto"/>
                        <w:left w:val="none" w:sz="0" w:space="0" w:color="auto"/>
                        <w:bottom w:val="none" w:sz="0" w:space="0" w:color="auto"/>
                        <w:right w:val="none" w:sz="0" w:space="0" w:color="auto"/>
                      </w:divBdr>
                      <w:divsChild>
                        <w:div w:id="385106016">
                          <w:marLeft w:val="0"/>
                          <w:marRight w:val="0"/>
                          <w:marTop w:val="0"/>
                          <w:marBottom w:val="0"/>
                          <w:divBdr>
                            <w:top w:val="none" w:sz="0" w:space="0" w:color="auto"/>
                            <w:left w:val="none" w:sz="0" w:space="0" w:color="auto"/>
                            <w:bottom w:val="none" w:sz="0" w:space="0" w:color="auto"/>
                            <w:right w:val="none" w:sz="0" w:space="0" w:color="auto"/>
                          </w:divBdr>
                          <w:divsChild>
                            <w:div w:id="8696844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97876">
      <w:bodyDiv w:val="1"/>
      <w:marLeft w:val="0"/>
      <w:marRight w:val="0"/>
      <w:marTop w:val="0"/>
      <w:marBottom w:val="0"/>
      <w:divBdr>
        <w:top w:val="none" w:sz="0" w:space="0" w:color="auto"/>
        <w:left w:val="none" w:sz="0" w:space="0" w:color="auto"/>
        <w:bottom w:val="none" w:sz="0" w:space="0" w:color="auto"/>
        <w:right w:val="none" w:sz="0" w:space="0" w:color="auto"/>
      </w:divBdr>
    </w:div>
    <w:div w:id="206629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C467C-4A2C-42EC-9B00-6B682344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10210</Words>
  <Characters>5821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14</cp:revision>
  <cp:lastPrinted>2019-09-25T08:54:00Z</cp:lastPrinted>
  <dcterms:created xsi:type="dcterms:W3CDTF">2019-09-30T12:53:00Z</dcterms:created>
  <dcterms:modified xsi:type="dcterms:W3CDTF">2019-10-23T07:59:00Z</dcterms:modified>
</cp:coreProperties>
</file>