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D2A" w:rsidRDefault="00AD4D2A" w:rsidP="00AD4D2A">
      <w:pPr>
        <w:spacing w:line="276" w:lineRule="auto"/>
        <w:jc w:val="both"/>
        <w:rPr>
          <w:b/>
          <w:bCs/>
        </w:rPr>
      </w:pPr>
      <w:r>
        <w:rPr>
          <w:b/>
          <w:bCs/>
        </w:rPr>
        <w:t>Informācijas pieprasījuma atzīšana par apgrūtinošu</w:t>
      </w:r>
    </w:p>
    <w:p w:rsidR="00AD4D2A" w:rsidRDefault="00AD4D2A" w:rsidP="00AD4D2A">
      <w:pPr>
        <w:spacing w:line="276" w:lineRule="auto"/>
        <w:jc w:val="both"/>
      </w:pPr>
      <w:r>
        <w:t>Apstrādājamās informācijas apjomu var ietekmēt ne tikai laika periods, par kādu informācija tiek pieprasīta, bet arī tādi faktori, kā, piemēram, iestādes darbinieku skaits, par kuriem informāciju pieprasa, vai informāciju iespējams apkopot automātiski vai nepieciešams manuāls darbs, pieprasītās informācijas detalizācijas pakāpe, kā arī iespējamais apkopoto dokumentu apjoms. Šādu novērtējumu var sniegt tikai iestāde, jo tas tieši saistīts ar tās rīcībā esošo resursu novērtējumu. Tādēļ iestādei, izvirzot argumentu par informācijas pieprasījuma apgrūtinošo raksturu, ir pienākums iesniegt atbilstošus pierādījumus.</w:t>
      </w:r>
    </w:p>
    <w:p w:rsidR="00A37AC7" w:rsidRPr="00AD4D2A" w:rsidRDefault="00AD4D2A" w:rsidP="00AD4D2A">
      <w:pPr>
        <w:spacing w:line="276" w:lineRule="auto"/>
        <w:jc w:val="both"/>
        <w:rPr>
          <w:color w:val="0000FF"/>
        </w:rPr>
      </w:pPr>
      <w:r>
        <w:t xml:space="preserve">Tajā pašā laikā tiesai jāvērtē, vai pieprasītās informācijas sabiedriskais nozīmīgums ir samērojams ar iestādes ieguldīto darba apjomu. Pat apjomīgi informācijas pieprasījumi ir izpildāmi, ja to pamatā ir pietiekami svarīgas sabiedrības intereses. Informāciju par sabiedrības interesēm tiesa var gūt, vērtējot personas norādītos informācijas pieprasīšanas mērķus. </w:t>
      </w:r>
    </w:p>
    <w:p w:rsidR="00AD4D2A" w:rsidRPr="004F096F" w:rsidRDefault="00AD4D2A" w:rsidP="00A37AC7">
      <w:pPr>
        <w:jc w:val="center"/>
      </w:pPr>
    </w:p>
    <w:p w:rsidR="00BF3B5D" w:rsidRDefault="00BF3B5D" w:rsidP="00BF3B5D">
      <w:pPr>
        <w:spacing w:line="276" w:lineRule="auto"/>
        <w:jc w:val="center"/>
        <w:rPr>
          <w:b/>
        </w:rPr>
      </w:pPr>
      <w:r w:rsidRPr="004F096F">
        <w:rPr>
          <w:b/>
        </w:rPr>
        <w:t>La</w:t>
      </w:r>
      <w:r w:rsidR="00D81445" w:rsidRPr="004F096F">
        <w:rPr>
          <w:b/>
        </w:rPr>
        <w:t>tvijas Republikas Senāt</w:t>
      </w:r>
      <w:r w:rsidR="00AD4D2A">
        <w:rPr>
          <w:b/>
        </w:rPr>
        <w:t>a</w:t>
      </w:r>
    </w:p>
    <w:p w:rsidR="00AD4D2A" w:rsidRDefault="00AD4D2A" w:rsidP="00BF3B5D">
      <w:pPr>
        <w:spacing w:line="276" w:lineRule="auto"/>
        <w:jc w:val="center"/>
        <w:rPr>
          <w:b/>
        </w:rPr>
      </w:pPr>
      <w:r>
        <w:rPr>
          <w:b/>
        </w:rPr>
        <w:t>Administratīvo lietu departamenta</w:t>
      </w:r>
    </w:p>
    <w:p w:rsidR="00AD4D2A" w:rsidRPr="004F096F" w:rsidRDefault="00AD4D2A" w:rsidP="00BF3B5D">
      <w:pPr>
        <w:spacing w:line="276" w:lineRule="auto"/>
        <w:jc w:val="center"/>
        <w:rPr>
          <w:b/>
        </w:rPr>
      </w:pPr>
      <w:r>
        <w:rPr>
          <w:b/>
        </w:rPr>
        <w:t>2019.gada 22.novembra</w:t>
      </w:r>
    </w:p>
    <w:p w:rsidR="00BF3B5D" w:rsidRDefault="00086276" w:rsidP="00BF3B5D">
      <w:pPr>
        <w:spacing w:line="276" w:lineRule="auto"/>
        <w:jc w:val="center"/>
        <w:rPr>
          <w:b/>
        </w:rPr>
      </w:pPr>
      <w:r w:rsidRPr="004F096F">
        <w:rPr>
          <w:b/>
        </w:rPr>
        <w:t>SPRIEDUMS</w:t>
      </w:r>
    </w:p>
    <w:p w:rsidR="00AD4D2A" w:rsidRDefault="00AD4D2A" w:rsidP="00BF3B5D">
      <w:pPr>
        <w:spacing w:line="276" w:lineRule="auto"/>
        <w:jc w:val="center"/>
        <w:rPr>
          <w:b/>
        </w:rPr>
      </w:pPr>
      <w:r>
        <w:rPr>
          <w:b/>
        </w:rPr>
        <w:t>Lieta Nr. A420162618, SKA-879/2019</w:t>
      </w:r>
    </w:p>
    <w:p w:rsidR="00AD4D2A" w:rsidRPr="004F096F" w:rsidRDefault="00AD4D2A" w:rsidP="00BF3B5D">
      <w:pPr>
        <w:spacing w:line="276" w:lineRule="auto"/>
        <w:jc w:val="center"/>
        <w:rPr>
          <w:b/>
        </w:rPr>
      </w:pPr>
      <w:hyperlink r:id="rId8" w:history="1">
        <w:r w:rsidRPr="00AD4D2A">
          <w:rPr>
            <w:rStyle w:val="Hyperlink"/>
          </w:rPr>
          <w:t>ECLI:LV:AT:2019:1122.A420162618.6.S</w:t>
        </w:r>
      </w:hyperlink>
    </w:p>
    <w:p w:rsidR="00BF3B5D" w:rsidRPr="004F096F" w:rsidRDefault="00BF3B5D" w:rsidP="00BF3B5D">
      <w:pPr>
        <w:spacing w:line="276" w:lineRule="auto"/>
        <w:jc w:val="center"/>
      </w:pPr>
    </w:p>
    <w:p w:rsidR="00D924F8" w:rsidRPr="004F096F" w:rsidRDefault="00D81445" w:rsidP="009D50CE">
      <w:pPr>
        <w:spacing w:line="276" w:lineRule="auto"/>
        <w:ind w:firstLine="567"/>
        <w:jc w:val="both"/>
      </w:pPr>
      <w:r w:rsidRPr="008A052F">
        <w:t>T</w:t>
      </w:r>
      <w:r w:rsidR="00BF3B5D" w:rsidRPr="008A052F">
        <w:t xml:space="preserve">iesa šādā sastāvā: </w:t>
      </w:r>
      <w:r w:rsidR="00D50165" w:rsidRPr="008A052F">
        <w:t>senator</w:t>
      </w:r>
      <w:r w:rsidR="008E5688" w:rsidRPr="008A052F">
        <w:t>es</w:t>
      </w:r>
      <w:r w:rsidR="00D924F8" w:rsidRPr="008A052F">
        <w:t xml:space="preserve"> </w:t>
      </w:r>
      <w:r w:rsidR="000F267D" w:rsidRPr="008A052F">
        <w:t xml:space="preserve">Dace Mita, </w:t>
      </w:r>
      <w:r w:rsidR="00224C92" w:rsidRPr="008A052F">
        <w:t>Jautrīte Briede</w:t>
      </w:r>
      <w:r w:rsidR="00467A64" w:rsidRPr="008A052F">
        <w:t>, Līvija Slica</w:t>
      </w:r>
    </w:p>
    <w:p w:rsidR="00D4365D" w:rsidRPr="004F096F" w:rsidRDefault="00D4365D" w:rsidP="009D50CE">
      <w:pPr>
        <w:tabs>
          <w:tab w:val="left" w:pos="2700"/>
        </w:tabs>
        <w:spacing w:line="276" w:lineRule="auto"/>
        <w:ind w:firstLine="567"/>
        <w:jc w:val="both"/>
      </w:pPr>
    </w:p>
    <w:p w:rsidR="00C53109" w:rsidRPr="004F096F" w:rsidRDefault="007F76C8" w:rsidP="00C32EA8">
      <w:pPr>
        <w:spacing w:line="276" w:lineRule="auto"/>
        <w:ind w:firstLine="567"/>
        <w:jc w:val="both"/>
      </w:pPr>
      <w:r w:rsidRPr="004F096F">
        <w:t xml:space="preserve">rakstveida procesā izskatīja administratīvo lietu, kas ierosināta, pamatojoties uz </w:t>
      </w:r>
      <w:r w:rsidR="00904278">
        <w:t>[pers. A]</w:t>
      </w:r>
      <w:bookmarkStart w:id="0" w:name="_GoBack"/>
      <w:bookmarkEnd w:id="0"/>
      <w:r w:rsidR="004C048E">
        <w:t xml:space="preserve"> pieteikumu par </w:t>
      </w:r>
      <w:r w:rsidR="00F16D3B">
        <w:t xml:space="preserve">Veselības ministrijas faktiskās rīcības, nesniedzot pieprasīto informāciju, atzīšanu par prettiesisku, pienākuma uzlikšanu sniegt pieprasīto informāciju un morālā kaitējuma atlīdzināšanu </w:t>
      </w:r>
      <w:r w:rsidR="007B0F63">
        <w:t>–</w:t>
      </w:r>
      <w:r w:rsidR="00F16D3B">
        <w:t xml:space="preserve"> </w:t>
      </w:r>
      <w:r w:rsidR="00AA2404">
        <w:t>atvainošanos</w:t>
      </w:r>
      <w:r w:rsidR="00C32EA8">
        <w:t xml:space="preserve"> –</w:t>
      </w:r>
      <w:r w:rsidR="00AA2404">
        <w:t xml:space="preserve">, </w:t>
      </w:r>
      <w:r w:rsidR="00CC3AC1">
        <w:t xml:space="preserve">sakarā ar </w:t>
      </w:r>
      <w:r w:rsidR="00F16D3B">
        <w:t>Veselības ministrijas</w:t>
      </w:r>
      <w:r w:rsidR="00CC3AC1">
        <w:t xml:space="preserve"> kasācijas sūdzību par Administratīvās rajona tiesas 201</w:t>
      </w:r>
      <w:r w:rsidR="00F16D3B">
        <w:t>8</w:t>
      </w:r>
      <w:r w:rsidR="00CC3AC1">
        <w:t xml:space="preserve">.gada </w:t>
      </w:r>
      <w:r w:rsidR="00F16D3B">
        <w:t>4.oktobra</w:t>
      </w:r>
      <w:r w:rsidR="00CC3AC1">
        <w:t xml:space="preserve"> spriedumu. </w:t>
      </w:r>
    </w:p>
    <w:p w:rsidR="00BE29DF" w:rsidRPr="004F096F" w:rsidRDefault="00BE29DF" w:rsidP="009D50CE">
      <w:pPr>
        <w:spacing w:line="276" w:lineRule="auto"/>
        <w:ind w:firstLine="567"/>
        <w:jc w:val="both"/>
      </w:pPr>
    </w:p>
    <w:p w:rsidR="00BF3B5D" w:rsidRPr="004F096F" w:rsidRDefault="00BF3B5D" w:rsidP="00D133FC">
      <w:pPr>
        <w:spacing w:line="276" w:lineRule="auto"/>
        <w:jc w:val="center"/>
        <w:rPr>
          <w:b/>
        </w:rPr>
      </w:pPr>
      <w:r w:rsidRPr="004F096F">
        <w:rPr>
          <w:b/>
        </w:rPr>
        <w:t>Aprakstošā daļa</w:t>
      </w:r>
    </w:p>
    <w:p w:rsidR="00BF3B5D" w:rsidRPr="004F096F" w:rsidRDefault="00BF3B5D" w:rsidP="001528C9">
      <w:pPr>
        <w:spacing w:line="276" w:lineRule="auto"/>
        <w:ind w:firstLine="567"/>
        <w:jc w:val="both"/>
        <w:rPr>
          <w:highlight w:val="yellow"/>
        </w:rPr>
      </w:pPr>
    </w:p>
    <w:p w:rsidR="00F16D3B" w:rsidRDefault="005F39DA" w:rsidP="001528C9">
      <w:pPr>
        <w:spacing w:line="276" w:lineRule="auto"/>
        <w:ind w:firstLine="567"/>
        <w:jc w:val="both"/>
      </w:pPr>
      <w:r w:rsidRPr="004F096F">
        <w:t>[1]</w:t>
      </w:r>
      <w:r w:rsidR="005E62E9">
        <w:t> </w:t>
      </w:r>
      <w:r w:rsidR="00CC3AC1">
        <w:t>Pieteicējs</w:t>
      </w:r>
      <w:r w:rsidR="003913C3">
        <w:t xml:space="preserve"> </w:t>
      </w:r>
      <w:r w:rsidR="00904278">
        <w:t>[pers. A]</w:t>
      </w:r>
      <w:r w:rsidR="00897136">
        <w:t xml:space="preserve"> </w:t>
      </w:r>
      <w:r w:rsidR="00480095">
        <w:t>201</w:t>
      </w:r>
      <w:r w:rsidR="00F16D3B">
        <w:t>8</w:t>
      </w:r>
      <w:r w:rsidR="00480095">
        <w:t xml:space="preserve">.gada </w:t>
      </w:r>
      <w:r w:rsidR="00F16D3B">
        <w:t>29.janvārī</w:t>
      </w:r>
      <w:r w:rsidR="00480095">
        <w:t xml:space="preserve"> vērsās </w:t>
      </w:r>
      <w:r w:rsidR="00F16D3B">
        <w:t>Veselības ministrijā</w:t>
      </w:r>
      <w:r w:rsidR="00CC3AC1">
        <w:t xml:space="preserve">, lūdzot </w:t>
      </w:r>
      <w:r w:rsidR="00467A64">
        <w:t xml:space="preserve">sniegt </w:t>
      </w:r>
      <w:r w:rsidR="00480095">
        <w:t>informāciju par katru no personām, kur</w:t>
      </w:r>
      <w:r w:rsidR="00F16D3B">
        <w:t>ām pēc 2018.gada 1.janvāra noteiktas prēmijas, novērtēšanas prēmijas, naudas balvas vai piemaksas ārpus darba līgumā noteiktā ikmēneša atalgojuma. Pieteicējs lūdza norādīt personas vārdu, uzvārdu, ieņemamo amatu un amata aprakstu, izmaksu lielumu, datumu un pamatojumu, kā arī personu, kura piešķīrusi prēmiju, piemaksu vai naudas balvu. Pieteicējs norādījis, ka informācija nepieciešama, lai veicinātu tiesiskumu un labu pārvaldību valsts pārvaldē.</w:t>
      </w:r>
    </w:p>
    <w:p w:rsidR="00AA2404" w:rsidRDefault="00F16D3B" w:rsidP="001528C9">
      <w:pPr>
        <w:spacing w:line="276" w:lineRule="auto"/>
        <w:ind w:firstLine="567"/>
        <w:jc w:val="both"/>
      </w:pPr>
      <w:r>
        <w:t>Veselības ministrija 2018.gada 12.februārī sniedza atbildi, kurā norād</w:t>
      </w:r>
      <w:r w:rsidR="00BC2597">
        <w:t xml:space="preserve">īja, ka pieprasītā informācija katru mēnesi tiek publicēta institūcijas mājaslapā. </w:t>
      </w:r>
    </w:p>
    <w:p w:rsidR="00CC3AC1" w:rsidRDefault="00CC3AC1" w:rsidP="00AA2404">
      <w:pPr>
        <w:spacing w:line="276" w:lineRule="auto"/>
        <w:ind w:firstLine="567"/>
        <w:jc w:val="both"/>
      </w:pPr>
      <w:r>
        <w:t xml:space="preserve">Uzskatot, ka </w:t>
      </w:r>
      <w:r w:rsidR="00BC2597">
        <w:t>ministrija</w:t>
      </w:r>
      <w:r>
        <w:t xml:space="preserve"> nav </w:t>
      </w:r>
      <w:r w:rsidR="00C2225D">
        <w:t>sniegusi</w:t>
      </w:r>
      <w:r w:rsidR="003913C3">
        <w:t xml:space="preserve"> pieprasīto informāciju</w:t>
      </w:r>
      <w:r w:rsidR="00BC2597">
        <w:t xml:space="preserve"> un tā nav pieejama arī institūcijas mājaslapā, </w:t>
      </w:r>
      <w:r>
        <w:t>pieteicējs vērsās tiesā</w:t>
      </w:r>
      <w:r w:rsidR="00ED63F8">
        <w:t>, lūdzot atzīt</w:t>
      </w:r>
      <w:r>
        <w:t xml:space="preserve"> </w:t>
      </w:r>
      <w:r w:rsidR="00ED63F8">
        <w:t xml:space="preserve">par prettiesisku </w:t>
      </w:r>
      <w:r w:rsidR="00BC2597">
        <w:t>minist</w:t>
      </w:r>
      <w:r w:rsidR="0079325D">
        <w:t>r</w:t>
      </w:r>
      <w:r w:rsidR="00BC2597">
        <w:t>ijas</w:t>
      </w:r>
      <w:r w:rsidR="00314182">
        <w:t xml:space="preserve"> </w:t>
      </w:r>
      <w:r>
        <w:t xml:space="preserve">rīcību, </w:t>
      </w:r>
      <w:r w:rsidR="00ED63F8">
        <w:t xml:space="preserve">uzlikt </w:t>
      </w:r>
      <w:r>
        <w:t>pienākumu izsniegt pieprasīto informāciju</w:t>
      </w:r>
      <w:r w:rsidR="00ED63F8">
        <w:t>,</w:t>
      </w:r>
      <w:r>
        <w:t xml:space="preserve"> </w:t>
      </w:r>
      <w:r w:rsidR="00ED63F8">
        <w:t>kā arī piešķirt</w:t>
      </w:r>
      <w:r>
        <w:t xml:space="preserve"> atlīdzinājumu</w:t>
      </w:r>
      <w:r w:rsidR="00A96186">
        <w:t>.</w:t>
      </w:r>
    </w:p>
    <w:p w:rsidR="00673FBA" w:rsidRDefault="00673FBA" w:rsidP="00A96186">
      <w:pPr>
        <w:spacing w:line="276" w:lineRule="auto"/>
        <w:jc w:val="both"/>
      </w:pPr>
    </w:p>
    <w:p w:rsidR="008771C3" w:rsidRDefault="00673FBA" w:rsidP="001528C9">
      <w:pPr>
        <w:spacing w:line="276" w:lineRule="auto"/>
        <w:ind w:firstLine="567"/>
        <w:jc w:val="both"/>
      </w:pPr>
      <w:r>
        <w:t>[2]</w:t>
      </w:r>
      <w:r w:rsidR="003250DC">
        <w:t> </w:t>
      </w:r>
      <w:r w:rsidR="008771C3">
        <w:t>Administratīvā rajona tiesa</w:t>
      </w:r>
      <w:r w:rsidR="00E44073">
        <w:t xml:space="preserve"> ar</w:t>
      </w:r>
      <w:r w:rsidR="00CF2CBA">
        <w:t xml:space="preserve"> 201</w:t>
      </w:r>
      <w:r w:rsidR="007C3A21">
        <w:t>8</w:t>
      </w:r>
      <w:r w:rsidR="00CF2CBA">
        <w:t xml:space="preserve">.gada </w:t>
      </w:r>
      <w:r w:rsidR="007C3A21">
        <w:t>4.oktobra</w:t>
      </w:r>
      <w:r w:rsidR="008771C3">
        <w:t xml:space="preserve"> spriedumu </w:t>
      </w:r>
      <w:r w:rsidR="007C3A21">
        <w:t xml:space="preserve">pieteikumu apmierināja, </w:t>
      </w:r>
      <w:r w:rsidR="00B001E0">
        <w:t xml:space="preserve">uzliekot pienākumu </w:t>
      </w:r>
      <w:r w:rsidR="007C3A21">
        <w:t xml:space="preserve">Veselības ministrijai sniegt pieteicējam 2018.gada 29.janvāra </w:t>
      </w:r>
      <w:r w:rsidR="007C3A21">
        <w:lastRenderedPageBreak/>
        <w:t xml:space="preserve">iesniegumā pieprasīto informāciju un </w:t>
      </w:r>
      <w:r w:rsidR="00CA3564">
        <w:t xml:space="preserve">rakstveidā </w:t>
      </w:r>
      <w:r w:rsidR="007C3A21">
        <w:t xml:space="preserve">atvainoties par tiesību aizskārumu, nesniedzot pieprasīto informāciju. </w:t>
      </w:r>
      <w:r w:rsidR="008771C3">
        <w:t>Tiesas spriedums pamatots ar turpmāk minētajiem argumentiem.</w:t>
      </w:r>
    </w:p>
    <w:p w:rsidR="007C3A21" w:rsidRDefault="008771C3" w:rsidP="00633609">
      <w:pPr>
        <w:spacing w:line="276" w:lineRule="auto"/>
        <w:ind w:firstLine="567"/>
        <w:jc w:val="both"/>
      </w:pPr>
      <w:r>
        <w:t>[2.1]</w:t>
      </w:r>
      <w:r w:rsidR="00A96186">
        <w:t> </w:t>
      </w:r>
      <w:r w:rsidR="00CA3564">
        <w:t>A</w:t>
      </w:r>
      <w:r w:rsidR="00633609">
        <w:t xml:space="preserve">tteikums izsniegt pieprasīto informāciju pamatots ar to, ka informācija ir pieejama iestādes mājaslapā. Pārbaudot Veselības ministrijas mājaslapu, konstatējams, ka tajā atrodams amatpersonām izmaksātais atalgojums par janvāra mēnesi, kur tabulas veidā atspoguļots amata nosaukums, amatpersonas vārds un uzvārds, izmaksai aprēķinātā atalgojuma summa ar atzīmi </w:t>
      </w:r>
      <w:r w:rsidR="007B0F63">
        <w:t>„</w:t>
      </w:r>
      <w:r w:rsidR="00633609">
        <w:t>t.sk. apmaksātais ikgadējais atvaļinājums vai papildatvaļinājums, vai ikgadējais atvaļinājums un papildatvaļinājums</w:t>
      </w:r>
      <w:r w:rsidR="00CA3564">
        <w:t>”</w:t>
      </w:r>
      <w:r w:rsidR="00633609">
        <w:t>. Tāpat atrodama vispārīga informācija par piemaksu, prēmiju, naudas balvu, sociālo garantiju veidiem, apmēru, noteikšanas un piešķiršanas kritērijiem. Papildus tam ir pieejama vispārīga informācija par ministrijas amatpersonu un darbinieku mēnešalgas apmēru sadalījumā pa amatu grupām.</w:t>
      </w:r>
    </w:p>
    <w:p w:rsidR="00633609" w:rsidRDefault="00F1164B" w:rsidP="00633609">
      <w:pPr>
        <w:spacing w:line="276" w:lineRule="auto"/>
        <w:ind w:firstLine="567"/>
        <w:jc w:val="both"/>
      </w:pPr>
      <w:r>
        <w:t xml:space="preserve">Kaut arī ministrija norādījusi uz publiski pieejamu informāciju par </w:t>
      </w:r>
      <w:r w:rsidR="00CA3564">
        <w:t>tās</w:t>
      </w:r>
      <w:r>
        <w:t xml:space="preserve"> amatpersonām izmaksāto atalgojumu, norādot amatpersonas vārdu, uzvārdu, amatu un izmaksai aprēķināto atalgojuma summu, tomēr tajos nav ietverta pieteicēja pieprasītā informācija. Kā arī to nav iespējams iegūt, apstrādājot un analizējot minētajos avotos ietverto informāciju kopsakarā. </w:t>
      </w:r>
      <w:r w:rsidR="00707347">
        <w:t xml:space="preserve">Savukārt attiecībā uz pieteicēja lūgumu par amatpersonu amatu aprakstu izsniegšanu, ministrija vispār nav sniegusi nekādu informāciju. </w:t>
      </w:r>
    </w:p>
    <w:p w:rsidR="009A56F9" w:rsidRDefault="00D530A0" w:rsidP="00633609">
      <w:pPr>
        <w:spacing w:line="276" w:lineRule="auto"/>
        <w:ind w:firstLine="567"/>
        <w:jc w:val="both"/>
      </w:pPr>
      <w:r>
        <w:t>[2.2] No Informācijas atklātības likuma 11.</w:t>
      </w:r>
      <w:r w:rsidRPr="009A56F9">
        <w:rPr>
          <w:vertAlign w:val="superscript"/>
        </w:rPr>
        <w:t>2</w:t>
      </w:r>
      <w:r>
        <w:t>panta trešās daļas izriet, ka katrs informācijas pieprasījums ir izvērtējams atsevišķi, bet, konstatējot informācijas pieprasījuma vai tā izpildes nosacījumu nesamērojamību ar iestādes rīcībā esošajiem resursiem, iestādei ir tiesības atteikt sniegt pieprasīto inform</w:t>
      </w:r>
      <w:r w:rsidR="009A56F9">
        <w:t xml:space="preserve">āciju. </w:t>
      </w:r>
    </w:p>
    <w:p w:rsidR="00633609" w:rsidRDefault="009A56F9" w:rsidP="00633609">
      <w:pPr>
        <w:spacing w:line="276" w:lineRule="auto"/>
        <w:ind w:firstLine="567"/>
        <w:jc w:val="both"/>
      </w:pPr>
      <w:r>
        <w:t xml:space="preserve">Pieteicēja pieprasītā informācija ir apstrādājama informācija, tomēr tās apjoms un apstrādes (sagatavošanas) sarežģītība un laikietilpība nekādā ziņā nav atzīstama par nesamērojamu ar iestādes rīcībā esošajiem resursiem. Proti, pieteicēja prasība saņemt informāciju par prēmiju, novērtēšanas prēmiju, naudas balvu vai piemaksu saņemšanu gada griezumā varētu būt darba un laika ietilpīgs process, taču pieteicēja prasība saņemt šādu informāciju mēneša ietvaros nevarētu būtiski apdraudēt iestādes darbu vai citu personu tiesības. Turklāt ministrija šādu informāciju daļēji jau sagrupē un tā daļēji ir pieejama iestādes mājaslapā. </w:t>
      </w:r>
    </w:p>
    <w:p w:rsidR="009A56F9" w:rsidRDefault="009A56F9" w:rsidP="00633609">
      <w:pPr>
        <w:spacing w:line="276" w:lineRule="auto"/>
        <w:ind w:firstLine="567"/>
        <w:jc w:val="both"/>
      </w:pPr>
      <w:r>
        <w:t>Pamatojoties uz to, atteik</w:t>
      </w:r>
      <w:r w:rsidR="00A44716">
        <w:t>ums</w:t>
      </w:r>
      <w:r>
        <w:t xml:space="preserve"> pieteicējam izsniegt pieprasīto informāciju atzīstams par prettiesisku.</w:t>
      </w:r>
    </w:p>
    <w:p w:rsidR="00985FA8" w:rsidRDefault="009A56F9" w:rsidP="00734CD1">
      <w:pPr>
        <w:spacing w:line="276" w:lineRule="auto"/>
        <w:ind w:firstLine="567"/>
        <w:jc w:val="both"/>
      </w:pPr>
      <w:r>
        <w:t>[2.3]</w:t>
      </w:r>
      <w:r w:rsidR="00734CD1">
        <w:t> Pieteicējs nav norādījis, kādā veidā ministrijas rīcība būtiski ietekmēj</w:t>
      </w:r>
      <w:r w:rsidR="00CA3564">
        <w:t>usi</w:t>
      </w:r>
      <w:r w:rsidR="00734CD1">
        <w:t xml:space="preserve"> pieteicēja nemantiskās tiesības, kā arī, kādas būtiskas sekas tā ir izraisījusi. Šajā gadījumā pieteicēja nemantisko interešu aizskārums nav vērtējams kā smags, ko apliecina arī pieteicēja prasītais atlīdzinājums – atvainošanās. Tas atbilstoši Valsts pārvaldes iestāžu nodarīto zaudējumu atlīdzināšanas likuma 14.panta trešajai daļai uzskatāms par atbilstošu atlīdzinājumu, jo ar rakstisku atvainošanos pieteicējs gūs pietiekošu morālu gandarījumu par viņa nemantisko tiesību aizskārumu.</w:t>
      </w:r>
    </w:p>
    <w:p w:rsidR="00937440" w:rsidRDefault="00937440" w:rsidP="001528C9">
      <w:pPr>
        <w:spacing w:line="276" w:lineRule="auto"/>
        <w:ind w:firstLine="567"/>
        <w:jc w:val="both"/>
      </w:pPr>
    </w:p>
    <w:p w:rsidR="001E69B2" w:rsidRDefault="0029397D" w:rsidP="001528C9">
      <w:pPr>
        <w:spacing w:line="276" w:lineRule="auto"/>
        <w:ind w:firstLine="567"/>
        <w:jc w:val="both"/>
      </w:pPr>
      <w:r>
        <w:t>[3]</w:t>
      </w:r>
      <w:r w:rsidR="003250DC">
        <w:t> </w:t>
      </w:r>
      <w:r w:rsidR="00734CD1">
        <w:t>Veselības ministrija</w:t>
      </w:r>
      <w:r>
        <w:t xml:space="preserve"> </w:t>
      </w:r>
      <w:r w:rsidR="0004368A">
        <w:t xml:space="preserve">par Administratīvās rajona tiesas spriedumu </w:t>
      </w:r>
      <w:r>
        <w:t>iesnie</w:t>
      </w:r>
      <w:r w:rsidR="00D41129">
        <w:t>dza</w:t>
      </w:r>
      <w:r>
        <w:t xml:space="preserve"> kasācijas sūdzību</w:t>
      </w:r>
      <w:r w:rsidR="003B6670">
        <w:t>. Kasācijas sūdzība</w:t>
      </w:r>
      <w:r>
        <w:t xml:space="preserve"> pamatota ar turpmāk minētajiem argumentiem. </w:t>
      </w:r>
    </w:p>
    <w:p w:rsidR="00A55A08" w:rsidRDefault="00B359F6" w:rsidP="00222B54">
      <w:pPr>
        <w:spacing w:line="276" w:lineRule="auto"/>
        <w:ind w:firstLine="567"/>
        <w:jc w:val="both"/>
      </w:pPr>
      <w:r>
        <w:t>[3.</w:t>
      </w:r>
      <w:r w:rsidR="003C239A">
        <w:t>1</w:t>
      </w:r>
      <w:r>
        <w:t>]</w:t>
      </w:r>
      <w:r w:rsidR="005E62E9">
        <w:t> </w:t>
      </w:r>
      <w:r w:rsidR="00A55A08">
        <w:t>Tiesa spriedumā aprobežojusies ar izvērtējumu par informācijas pieprasījumā ietverto periodu, bet nav pievērsusi uzmanību citiem apsvērumiem, kas veido</w:t>
      </w:r>
      <w:r w:rsidR="004A1C2B">
        <w:t xml:space="preserve"> izsniedzamās</w:t>
      </w:r>
      <w:r w:rsidR="00A55A08">
        <w:t xml:space="preserve"> informācijas apjomu. </w:t>
      </w:r>
      <w:r w:rsidR="00327328">
        <w:t xml:space="preserve">Pieteicēja 2018.gada 29.janvāra pieprasījums nav vienīgā sarakste saistībā ar pieteicēja informācijas pieprasījumu. 2018.gada 13.februārī un 14.martā pieteicējs vērsies ar analogiem informācijas pieprasījumiem. Veselības ministrija 2018.gada 23.martā </w:t>
      </w:r>
      <w:r w:rsidR="00327328">
        <w:lastRenderedPageBreak/>
        <w:t>informēja pieteicēju, ka informācija par ministrijas darbinieku un amatpersonu atalgojumu netiek apkopota tādā veidā, kādā to pieprasa pieteicējs. Līdz ar to šādas informācijas apkopošana prasa katras individuālās lietas analīzi, kas ir nesamērīgs apstrādājamās informācijas apjoms</w:t>
      </w:r>
      <w:r w:rsidR="00CA3564">
        <w:t>,</w:t>
      </w:r>
      <w:r w:rsidR="00327328">
        <w:t xml:space="preserve"> un patērētais </w:t>
      </w:r>
      <w:r w:rsidR="00A44716">
        <w:t>laiks</w:t>
      </w:r>
      <w:r w:rsidR="00327328">
        <w:t xml:space="preserve"> var negatīvi ietekmēt iestādes darba nodrošināšanu. </w:t>
      </w:r>
      <w:r w:rsidR="00CA3564">
        <w:t>P</w:t>
      </w:r>
      <w:r w:rsidR="00327328">
        <w:t>ieteicējs var iegūt to pašu informāciju</w:t>
      </w:r>
      <w:r w:rsidR="004A1C2B">
        <w:t>,</w:t>
      </w:r>
      <w:r w:rsidR="00327328">
        <w:t xml:space="preserve"> analizē</w:t>
      </w:r>
      <w:r w:rsidR="004A1C2B">
        <w:t>jo</w:t>
      </w:r>
      <w:r w:rsidR="00327328">
        <w:t>t publiski pieejamos datus.</w:t>
      </w:r>
      <w:r w:rsidR="00A55A08">
        <w:t xml:space="preserve"> Turklāt amatu aprakstu kopij</w:t>
      </w:r>
      <w:r w:rsidR="004A1C2B">
        <w:t>as</w:t>
      </w:r>
      <w:r w:rsidR="00A55A08">
        <w:t xml:space="preserve"> vien veido dokumentu apjomu, kas pārsniedz 100 lapaspuses.</w:t>
      </w:r>
    </w:p>
    <w:p w:rsidR="00327328" w:rsidRDefault="00327328" w:rsidP="00BF548A">
      <w:pPr>
        <w:spacing w:line="276" w:lineRule="auto"/>
        <w:ind w:firstLine="567"/>
        <w:jc w:val="both"/>
      </w:pPr>
      <w:r>
        <w:t>[3.2] </w:t>
      </w:r>
      <w:r w:rsidR="00CA3564">
        <w:t>N</w:t>
      </w:r>
      <w:r w:rsidR="00A55A08">
        <w:t>o Informācijas atklātības likuma 11.</w:t>
      </w:r>
      <w:r w:rsidR="00A55A08" w:rsidRPr="00A55A08">
        <w:rPr>
          <w:vertAlign w:val="superscript"/>
        </w:rPr>
        <w:t>2</w:t>
      </w:r>
      <w:r w:rsidR="00A55A08">
        <w:t>panta izriet iestādes pienākums sniegt informāciju saist</w:t>
      </w:r>
      <w:r w:rsidR="00CA3564">
        <w:t>īts</w:t>
      </w:r>
      <w:r w:rsidR="00A55A08">
        <w:t xml:space="preserve"> ar iestādes tiesībām, ņemot vērā informācijas apjomu, noteikt informācijas saņemšanas veidu. </w:t>
      </w:r>
      <w:r>
        <w:t xml:space="preserve">Ievērojot labas pārvaldības principus, ministrija aicināja pieteicēju </w:t>
      </w:r>
      <w:r w:rsidR="00CA3564">
        <w:t xml:space="preserve">ierasties un </w:t>
      </w:r>
      <w:r>
        <w:t>iepazīties ar pieprasīto informāciju. Pieteicējam tika nodrošināta iespēja iegūt vēlamo informāciju atbilstoši Informācijas atklātības likuma prasībām, bet netika nodrošināta informācijas sniegšana atbilstoši pieteicēja prasītajiem izpildes nosacījumiem. Tādējādi tiesiskais strīds saist</w:t>
      </w:r>
      <w:r w:rsidR="00CA3564">
        <w:t>īts</w:t>
      </w:r>
      <w:r>
        <w:t xml:space="preserve"> ar jautājumu, vai informācijas nesniegšana atbilstoši pieteicēja prasītajiem izpildes nosacījumiem atbilst Informācijas atklātības likuma prasībām.</w:t>
      </w:r>
    </w:p>
    <w:p w:rsidR="00327328" w:rsidRDefault="00327328" w:rsidP="00162682">
      <w:pPr>
        <w:spacing w:line="276" w:lineRule="auto"/>
        <w:ind w:firstLine="567"/>
        <w:jc w:val="both"/>
      </w:pPr>
      <w:r>
        <w:t>[3.3] Pieteicējs ne tikai prasa apstrādāt un sniegt viņam informāciju par amatpersonu atalgojumu, bet arī pieprasa attiecīgo amatpersonu amata aprakstus</w:t>
      </w:r>
      <w:r w:rsidR="00A55A08">
        <w:t xml:space="preserve">. </w:t>
      </w:r>
      <w:r>
        <w:t>Tomēr attiecībā uz amatu aprakstu izsniegšanu tiesa nav sniegusi savu vērtējumu.</w:t>
      </w:r>
    </w:p>
    <w:p w:rsidR="009717C0" w:rsidRDefault="009717C0" w:rsidP="0060518A">
      <w:pPr>
        <w:spacing w:line="276" w:lineRule="auto"/>
        <w:jc w:val="both"/>
      </w:pPr>
    </w:p>
    <w:p w:rsidR="008B52B6" w:rsidRPr="004F096F" w:rsidRDefault="0059279A" w:rsidP="00F636A9">
      <w:pPr>
        <w:spacing w:line="276" w:lineRule="auto"/>
        <w:jc w:val="center"/>
        <w:rPr>
          <w:b/>
        </w:rPr>
      </w:pPr>
      <w:r w:rsidRPr="004F096F">
        <w:rPr>
          <w:b/>
        </w:rPr>
        <w:t>M</w:t>
      </w:r>
      <w:r w:rsidR="004765D7" w:rsidRPr="004F096F">
        <w:rPr>
          <w:b/>
        </w:rPr>
        <w:t>otīvu daļa</w:t>
      </w:r>
    </w:p>
    <w:p w:rsidR="004710B5" w:rsidRPr="004F096F" w:rsidRDefault="004710B5" w:rsidP="001528C9">
      <w:pPr>
        <w:spacing w:line="276" w:lineRule="auto"/>
        <w:ind w:firstLine="567"/>
        <w:jc w:val="both"/>
        <w:rPr>
          <w:lang w:eastAsia="en-US"/>
        </w:rPr>
      </w:pPr>
    </w:p>
    <w:p w:rsidR="00A44716" w:rsidRDefault="00231C1F" w:rsidP="000701C7">
      <w:pPr>
        <w:spacing w:line="276" w:lineRule="auto"/>
        <w:ind w:firstLine="567"/>
        <w:jc w:val="both"/>
      </w:pPr>
      <w:r w:rsidRPr="00D41129">
        <w:t>[</w:t>
      </w:r>
      <w:r w:rsidR="00CA3564">
        <w:t>4</w:t>
      </w:r>
      <w:r w:rsidR="002A6845" w:rsidRPr="00D41129">
        <w:t>] </w:t>
      </w:r>
      <w:r w:rsidR="005B3DC9">
        <w:t>Veselības ministrija kasācijas sūdzībā norādījusi, ka piekrīt rajona tiesas sprieduma 5.-8.punktam, kur</w:t>
      </w:r>
      <w:r w:rsidR="00BE0C3E">
        <w:t>os</w:t>
      </w:r>
      <w:r w:rsidR="005B3DC9">
        <w:t xml:space="preserve"> secināts, ka ministrijas sākotnējais informācijas sniegšanas atteikums ir bijis prettiesisks, jo ministrija, pirmkārt, nebija norādījusi mājaslapu, kur atrodama pieteicēju interesējošā informācija</w:t>
      </w:r>
      <w:r w:rsidR="00CA3564">
        <w:t>,</w:t>
      </w:r>
      <w:r w:rsidR="005B3DC9">
        <w:t xml:space="preserve"> un, otrkārt, no ministrijas mājaslapās pieejamās informācijas nebija iespējams noskaidrot</w:t>
      </w:r>
      <w:r w:rsidR="00CA3564">
        <w:t>,</w:t>
      </w:r>
      <w:r w:rsidR="005B3DC9">
        <w:t xml:space="preserve"> kurām amatpersonām un darbiniekiem pēc 2018.gada 1.janvāra izmaksātas prēmijas, piemaksas un naudas balvas, izmaksas lielums un datums, pamatojums, kā arī persona, kura pieņēmusi lēmumu par piemaksu piešķiršanu. Tāpat ministrijas mājaslapā nav atrodama informācija par tās amatpersonu un darbinieku amatu aprakstiem. </w:t>
      </w:r>
    </w:p>
    <w:p w:rsidR="000701C7" w:rsidRDefault="00754C95" w:rsidP="000701C7">
      <w:pPr>
        <w:spacing w:line="276" w:lineRule="auto"/>
        <w:ind w:firstLine="567"/>
        <w:jc w:val="both"/>
      </w:pPr>
      <w:r>
        <w:t xml:space="preserve">Ievērojot minēto, Senātam nav jāvērtē </w:t>
      </w:r>
      <w:r w:rsidR="004C7D8A">
        <w:t>ministrijas 2018.gada 12.februāra informācijas izsniegšanas a</w:t>
      </w:r>
      <w:r w:rsidR="000701C7">
        <w:t>tteikuma tiesiskum</w:t>
      </w:r>
      <w:r>
        <w:t>s</w:t>
      </w:r>
      <w:r w:rsidR="000701C7">
        <w:t>.</w:t>
      </w:r>
    </w:p>
    <w:p w:rsidR="005B3DC9" w:rsidRDefault="005B3DC9" w:rsidP="000701C7">
      <w:pPr>
        <w:spacing w:line="276" w:lineRule="auto"/>
        <w:ind w:firstLine="567"/>
        <w:jc w:val="both"/>
      </w:pPr>
      <w:r>
        <w:t>Tādējādi</w:t>
      </w:r>
      <w:r w:rsidR="00754C95">
        <w:t>,</w:t>
      </w:r>
      <w:r>
        <w:t xml:space="preserve"> </w:t>
      </w:r>
      <w:r w:rsidR="00754C95">
        <w:t xml:space="preserve">atbilstoši pieteikumā izteiktajam prasījumam uzlikt pienākumu ministrijai izsniegt prasīto informāciju un kasācijas sūdzībā norādītajam, </w:t>
      </w:r>
      <w:r>
        <w:t xml:space="preserve">lietā </w:t>
      </w:r>
      <w:r w:rsidR="004C7D8A">
        <w:t xml:space="preserve">ir </w:t>
      </w:r>
      <w:r>
        <w:t>str</w:t>
      </w:r>
      <w:r w:rsidR="004C7D8A">
        <w:t xml:space="preserve">īds par to, vai </w:t>
      </w:r>
      <w:r>
        <w:t xml:space="preserve">pieteicēja informācijas pieprasījumi uzskatāmi par apgrūtinošiem un </w:t>
      </w:r>
      <w:r w:rsidR="004C7D8A">
        <w:t>vai šādā gadījumā iestādei ir pienākums sniegt pieteicēja pieprasīto informāciju</w:t>
      </w:r>
      <w:r>
        <w:t>.</w:t>
      </w:r>
    </w:p>
    <w:p w:rsidR="005B3DC9" w:rsidRDefault="005B3DC9" w:rsidP="000E6204">
      <w:pPr>
        <w:spacing w:line="276" w:lineRule="auto"/>
        <w:ind w:firstLine="567"/>
        <w:jc w:val="both"/>
      </w:pPr>
    </w:p>
    <w:p w:rsidR="000E6204" w:rsidRDefault="004C7D8A" w:rsidP="004C7D8A">
      <w:pPr>
        <w:spacing w:line="276" w:lineRule="auto"/>
        <w:ind w:firstLine="567"/>
        <w:jc w:val="both"/>
      </w:pPr>
      <w:r>
        <w:t>[</w:t>
      </w:r>
      <w:r w:rsidR="00391328">
        <w:t>5</w:t>
      </w:r>
      <w:r>
        <w:t>] </w:t>
      </w:r>
      <w:r w:rsidR="00F70014">
        <w:t xml:space="preserve">Senāts ir izveidojis plašu un noturīgu judikatūru attiecībā uz </w:t>
      </w:r>
      <w:r w:rsidR="00C93E75">
        <w:t xml:space="preserve">Latvijas Republikas </w:t>
      </w:r>
      <w:r w:rsidR="00C93E75" w:rsidRPr="002227A4">
        <w:t xml:space="preserve">Satversmes </w:t>
      </w:r>
      <w:r w:rsidR="008553EE">
        <w:t xml:space="preserve">(turpmāk – Satversme) </w:t>
      </w:r>
      <w:r w:rsidR="00C93E75" w:rsidRPr="002227A4">
        <w:t>100.pantā</w:t>
      </w:r>
      <w:r w:rsidR="00C93E75">
        <w:t xml:space="preserve"> nostiprinātajām </w:t>
      </w:r>
      <w:r w:rsidR="00F70014">
        <w:t xml:space="preserve">personas tiesībām </w:t>
      </w:r>
      <w:r w:rsidR="00C93E75">
        <w:t>iegūt informāciju.</w:t>
      </w:r>
      <w:r w:rsidR="00C93E75" w:rsidRPr="002227A4">
        <w:t xml:space="preserve"> </w:t>
      </w:r>
      <w:r w:rsidR="00C93E75">
        <w:t>Atzīts, ka</w:t>
      </w:r>
      <w:r w:rsidR="00C93E75" w:rsidRPr="002227A4">
        <w:t xml:space="preserve"> </w:t>
      </w:r>
      <w:r w:rsidR="008553EE" w:rsidRPr="00C653B7">
        <w:t>tiesības uz informāciju kā tiesību uz vārda brīvību sastāvdaļa</w:t>
      </w:r>
      <w:r w:rsidR="003C4C37">
        <w:t>,</w:t>
      </w:r>
      <w:r w:rsidR="008553EE" w:rsidRPr="00C653B7">
        <w:t xml:space="preserve"> neatņemami ir viens no demokrātiskas sabiedrības pamatiem. </w:t>
      </w:r>
      <w:r w:rsidR="001627D0">
        <w:t>A</w:t>
      </w:r>
      <w:r w:rsidR="008553EE" w:rsidRPr="00C653B7">
        <w:t>r tiesību uz informāciju īstenošanu ir panākams, lai valsts pārvalde būtu atklāta, pieejama un tās darbība – pārskatāma. Tiesību uz informāciju īstenošanas rezultātā sabiedrība var pārliecināties, vai valsts pārvalde darbojas sabiedrības interesēs</w:t>
      </w:r>
      <w:r w:rsidR="008553EE">
        <w:t xml:space="preserve">, pilda savas funkcijas </w:t>
      </w:r>
      <w:r w:rsidR="008553EE" w:rsidRPr="002227A4">
        <w:t>efektīvi, godīgi un taisnīgi</w:t>
      </w:r>
      <w:r w:rsidR="008553EE">
        <w:t xml:space="preserve"> </w:t>
      </w:r>
      <w:r w:rsidR="00F70014" w:rsidRPr="002227A4">
        <w:t xml:space="preserve">(piemēram, </w:t>
      </w:r>
      <w:r w:rsidR="00F04EF4">
        <w:rPr>
          <w:i/>
          <w:iCs/>
        </w:rPr>
        <w:t xml:space="preserve">Senāta </w:t>
      </w:r>
      <w:r w:rsidR="00F70014" w:rsidRPr="002227A4">
        <w:rPr>
          <w:i/>
        </w:rPr>
        <w:t>2007.gada 8.jūnija sprieduma lietā Nr. SKA-194/2007 (A42158404) 14.punkts</w:t>
      </w:r>
      <w:r w:rsidR="00F70014">
        <w:rPr>
          <w:i/>
        </w:rPr>
        <w:t>,</w:t>
      </w:r>
      <w:r w:rsidR="00F70014" w:rsidRPr="002227A4">
        <w:rPr>
          <w:i/>
        </w:rPr>
        <w:t xml:space="preserve"> 2019.gada 18.aprīļa sprieduma lietā Nr. SKA-917/2019 (A420169118) 7.punkts, 2019.gada </w:t>
      </w:r>
      <w:r w:rsidR="00F70014" w:rsidRPr="00083ADC">
        <w:rPr>
          <w:i/>
        </w:rPr>
        <w:t>31.janvāra sprieduma lietā Nr. SKA-255/2019 (A420358416) 7.punkts</w:t>
      </w:r>
      <w:r w:rsidR="00F70014" w:rsidRPr="00083ADC">
        <w:t>).</w:t>
      </w:r>
    </w:p>
    <w:p w:rsidR="003C4C37" w:rsidRDefault="004C7D8A" w:rsidP="004030A7">
      <w:pPr>
        <w:tabs>
          <w:tab w:val="left" w:pos="567"/>
        </w:tabs>
        <w:spacing w:line="276" w:lineRule="auto"/>
        <w:jc w:val="both"/>
      </w:pPr>
      <w:r>
        <w:lastRenderedPageBreak/>
        <w:tab/>
      </w:r>
      <w:r w:rsidR="00A27D7A">
        <w:t>Atbilstoši Informācijas atklātības likuma 11.</w:t>
      </w:r>
      <w:r w:rsidR="00A27D7A" w:rsidRPr="00A27D7A">
        <w:rPr>
          <w:vertAlign w:val="superscript"/>
        </w:rPr>
        <w:t>2</w:t>
      </w:r>
      <w:r w:rsidR="00A27D7A">
        <w:t>panta otrajai daļai iestādei pēc iespējas ir jāi</w:t>
      </w:r>
      <w:r w:rsidR="003C4C37">
        <w:t>e</w:t>
      </w:r>
      <w:r w:rsidR="00A27D7A">
        <w:t>vēro pieprasītāja norādītais info</w:t>
      </w:r>
      <w:r w:rsidR="003C4C37">
        <w:t>rmācijas saņemšanas veids. Tomēr, j</w:t>
      </w:r>
      <w:r w:rsidR="004030A7" w:rsidRPr="006E22F9">
        <w:t>a persona ar saviem informācijas pieprasījumiem prasa pārmērīgus resursus no valsts puses, tas līdz ar to nepamatoti ierobežo citu personu tiesības saņemt informāciju, jo valsts nespēj pienācīgi tos izskatīt (</w:t>
      </w:r>
      <w:r w:rsidR="004030A7" w:rsidRPr="006E22F9">
        <w:rPr>
          <w:i/>
        </w:rPr>
        <w:t>Senāta 2007.gada 8.jūnija sprieduma lietā Nr. SKA-194/2007 (A42158404) 15.punkts, 2013.gada 20.novembra rīcības sēdes lēmuma lietā Nr. SKA-933/2013 (A420444612) 6.punkts</w:t>
      </w:r>
      <w:r w:rsidR="004030A7" w:rsidRPr="006E22F9">
        <w:t>), kā arī tas var traucēt iestādes pamatfunkciju veikšanu, līdz ar to kaitējot arī visas sabiedrības interesēm</w:t>
      </w:r>
      <w:r w:rsidR="004030A7" w:rsidRPr="006E22F9">
        <w:rPr>
          <w:iCs/>
        </w:rPr>
        <w:t xml:space="preserve"> (</w:t>
      </w:r>
      <w:r w:rsidR="004030A7" w:rsidRPr="006E22F9">
        <w:rPr>
          <w:i/>
          <w:iCs/>
        </w:rPr>
        <w:t>Senāta 2019.gada 26.septembra sprieduma lietā Nr. SKA-476/2019 (</w:t>
      </w:r>
      <w:r w:rsidR="004030A7" w:rsidRPr="006E22F9">
        <w:rPr>
          <w:i/>
          <w:shd w:val="clear" w:color="auto" w:fill="FFFFFF"/>
        </w:rPr>
        <w:t>ECLI:LV:AT:2019:0926.A420187717.4.S</w:t>
      </w:r>
      <w:r w:rsidR="004030A7" w:rsidRPr="006E22F9">
        <w:rPr>
          <w:i/>
          <w:iCs/>
        </w:rPr>
        <w:t>) 13.punkts</w:t>
      </w:r>
      <w:r w:rsidR="004030A7" w:rsidRPr="006E22F9">
        <w:rPr>
          <w:iCs/>
        </w:rPr>
        <w:t>)</w:t>
      </w:r>
      <w:r w:rsidR="003C4C37">
        <w:t xml:space="preserve">. </w:t>
      </w:r>
    </w:p>
    <w:p w:rsidR="00943E62" w:rsidRDefault="003C4C37" w:rsidP="00943E62">
      <w:pPr>
        <w:tabs>
          <w:tab w:val="left" w:pos="567"/>
        </w:tabs>
        <w:spacing w:line="276" w:lineRule="auto"/>
        <w:jc w:val="both"/>
      </w:pPr>
      <w:r>
        <w:tab/>
        <w:t>Par informācijas pieprasījuma apgrūtinošo raksturu var liecināt pieprasītās informācijas apjoms, kā arī laiks un citi resursi, kas iestādei nepieciešami, lai sagatavotu atbildi. Šādos gad</w:t>
      </w:r>
      <w:r w:rsidR="00943E62">
        <w:t>ījumos</w:t>
      </w:r>
      <w:r w:rsidR="00A27D7A">
        <w:t xml:space="preserve"> iestāde, pamatojoties uz Informācijas atklātības likuma 11.</w:t>
      </w:r>
      <w:r w:rsidR="00A27D7A" w:rsidRPr="00A27D7A">
        <w:rPr>
          <w:vertAlign w:val="superscript"/>
        </w:rPr>
        <w:t>2</w:t>
      </w:r>
      <w:r w:rsidR="00A27D7A">
        <w:t>panta trešo daļu</w:t>
      </w:r>
      <w:r w:rsidR="00943E62">
        <w:t>,</w:t>
      </w:r>
      <w:r w:rsidR="00A27D7A">
        <w:t xml:space="preserve"> var atteikties izpildīt informācijas pieprasījumu vai tā izpildes nosacījumus.</w:t>
      </w:r>
      <w:r w:rsidRPr="003C4C37">
        <w:t xml:space="preserve"> </w:t>
      </w:r>
      <w:r w:rsidR="00943E62">
        <w:t xml:space="preserve">Pirms šāda lēmuma pieņemšanas iestādei jāizvērtē, vai pastāv citi informācijas sniegšanas veidi, kas </w:t>
      </w:r>
      <w:r w:rsidR="00943E62" w:rsidRPr="006E22F9">
        <w:t>pēc iespējas mazākā mērā skartu personas tiesības uz informāciju, piemēram, informācija jau ir pieejama iestādes mājaslapā</w:t>
      </w:r>
      <w:r w:rsidR="00943E62">
        <w:t xml:space="preserve"> (12.panta trešā daļa)</w:t>
      </w:r>
      <w:r w:rsidR="00943E62" w:rsidRPr="006E22F9">
        <w:t xml:space="preserve">, </w:t>
      </w:r>
      <w:r w:rsidR="00943E62">
        <w:t xml:space="preserve">personu </w:t>
      </w:r>
      <w:r w:rsidR="00943E62" w:rsidRPr="006E22F9">
        <w:t>var uzaicināt uz iestādi, lai iepazītos ar sevi interesējošo informāciju</w:t>
      </w:r>
      <w:r w:rsidR="00943E62">
        <w:t xml:space="preserve"> (11.panta ceturtā daļa)</w:t>
      </w:r>
      <w:r w:rsidR="00943E62" w:rsidRPr="006E22F9">
        <w:t xml:space="preserve">, </w:t>
      </w:r>
      <w:r w:rsidR="00943E62">
        <w:t xml:space="preserve">iestāde var aicināt </w:t>
      </w:r>
      <w:r w:rsidR="00943E62" w:rsidRPr="006E22F9">
        <w:t>person</w:t>
      </w:r>
      <w:r w:rsidR="00943E62">
        <w:t>u</w:t>
      </w:r>
      <w:r w:rsidR="00943E62" w:rsidRPr="006E22F9">
        <w:t xml:space="preserve"> precizēt informācijas pieprasījumu</w:t>
      </w:r>
      <w:r w:rsidR="00943E62">
        <w:t xml:space="preserve"> (11.panta trešā un piektā daļa). </w:t>
      </w:r>
      <w:r w:rsidR="003A50B3">
        <w:t>Tādējādi, pieprasot apjomīgu informāciju, personai pašai ir jāpieliek saprātīgas pūles, lai iegūtu interesējošo informāciju, tādējādi mazinot sava informācijas pieprasījuma ietekmi uz iestādes tiešo funkciju izpildi</w:t>
      </w:r>
      <w:r w:rsidR="00A44716">
        <w:t xml:space="preserve"> un citu personu tiesībām</w:t>
      </w:r>
      <w:r w:rsidR="003A50B3">
        <w:t>.</w:t>
      </w:r>
    </w:p>
    <w:p w:rsidR="004030A7" w:rsidRDefault="004030A7" w:rsidP="004030A7">
      <w:pPr>
        <w:tabs>
          <w:tab w:val="left" w:pos="567"/>
        </w:tabs>
        <w:spacing w:line="276" w:lineRule="auto"/>
        <w:jc w:val="both"/>
      </w:pPr>
      <w:r w:rsidRPr="006E22F9">
        <w:tab/>
      </w:r>
      <w:r w:rsidR="00BE0C3E">
        <w:t>Īstenojot konstitucionālās tiesības iegūt informāciju un piemērojot Informācijas atklātības likumu, var ņemt vērā arī citu valstu praksi attiecīgu situāciju risināšanā</w:t>
      </w:r>
      <w:r w:rsidR="00391328">
        <w:t xml:space="preserve"> (ciktāl tā nenonāk pretrunā ar Latvijas tiesību normām), tā kā arī citas valstis saskaras ar līdzīga rakstura situācijām</w:t>
      </w:r>
      <w:r w:rsidR="00BE0C3E">
        <w:t xml:space="preserve">. Piemēram, Apvienotajā Karalistē, </w:t>
      </w:r>
      <w:r w:rsidR="00391328">
        <w:t>nodrošinot tiesības iegūt informāciju, ir izstrādātas vadlīnijas attiecībā uz informāciju, kas pieprasītā apjoma dēļ no iestādes prasa lielākus resursus. Proti, ir ņemams vērā, ka i</w:t>
      </w:r>
      <w:r w:rsidR="00AC24A5">
        <w:t xml:space="preserve">nformācijas pieprasījuma apgrūtinošo raksturu mazina pieprasītās informācijas sabiedriskais nozīmīgums. </w:t>
      </w:r>
      <w:r w:rsidR="00E91DFA" w:rsidRPr="006E22F9">
        <w:t>Attiecībā uz ierobežotas pieejamības informācijas izsniegšanu to ir vieglāk konstatēt</w:t>
      </w:r>
      <w:r w:rsidR="00E91DFA">
        <w:t xml:space="preserve">, jo personai ir </w:t>
      </w:r>
      <w:r w:rsidR="00A44716">
        <w:t>pienākums norādīt</w:t>
      </w:r>
      <w:r w:rsidR="00E91DFA">
        <w:t xml:space="preserve"> informācijas pieprasīšanas pamatojum</w:t>
      </w:r>
      <w:r w:rsidR="00A44716">
        <w:t>u</w:t>
      </w:r>
      <w:r w:rsidR="00E91DFA">
        <w:t xml:space="preserve"> un izmantošanas mērķi. Savukārt vispārpieejamas informācijas pieprasīšanas gadījumā personai sava interese nav īpaši jāpamato, tādēļ ir svarīgi veidot sadarbību starp iestādi un personu, izmantojot iepriekš norādītos alternatīvos informācijas sniegšanas veidus</w:t>
      </w:r>
      <w:r w:rsidRPr="006E22F9">
        <w:t xml:space="preserve"> (</w:t>
      </w:r>
      <w:r w:rsidRPr="006E22F9">
        <w:rPr>
          <w:i/>
          <w:iCs/>
        </w:rPr>
        <w:t xml:space="preserve">Apvienotās Karalistes Informācijas komisāra birojs. Vadlīnijas traucējošu pieprasījumu izskatīšanai. 2015, 22. - 56.punkts, </w:t>
      </w:r>
      <w:hyperlink r:id="rId9" w:history="1">
        <w:r w:rsidRPr="006E22F9">
          <w:rPr>
            <w:rStyle w:val="Hyperlink"/>
            <w:i/>
          </w:rPr>
          <w:t>https://ico.org.uk/media/for-organisations/documents/1198/dealing-with-vexatious-requests.pdf</w:t>
        </w:r>
      </w:hyperlink>
      <w:r w:rsidRPr="006E22F9">
        <w:rPr>
          <w:iCs/>
        </w:rPr>
        <w:t>)</w:t>
      </w:r>
      <w:r w:rsidRPr="006E22F9">
        <w:rPr>
          <w:i/>
          <w:iCs/>
        </w:rPr>
        <w:t>.</w:t>
      </w:r>
    </w:p>
    <w:p w:rsidR="004030A7" w:rsidRDefault="004030A7" w:rsidP="004030A7">
      <w:pPr>
        <w:tabs>
          <w:tab w:val="left" w:pos="567"/>
        </w:tabs>
        <w:spacing w:line="276" w:lineRule="auto"/>
        <w:jc w:val="both"/>
      </w:pPr>
    </w:p>
    <w:p w:rsidR="004C7D8A" w:rsidRDefault="004030A7" w:rsidP="004030A7">
      <w:pPr>
        <w:tabs>
          <w:tab w:val="left" w:pos="567"/>
        </w:tabs>
        <w:spacing w:line="276" w:lineRule="auto"/>
        <w:jc w:val="both"/>
      </w:pPr>
      <w:r>
        <w:tab/>
        <w:t>[</w:t>
      </w:r>
      <w:r w:rsidR="00391328">
        <w:t>6</w:t>
      </w:r>
      <w:r>
        <w:t>] </w:t>
      </w:r>
      <w:r w:rsidR="004C7D8A">
        <w:t>Rajona tiesa secinājusi, ka pieteicēja informācijas pieprasījums nav uzskatāms par apgrūtinošu Informācijas atklātības likuma 11.</w:t>
      </w:r>
      <w:r w:rsidR="004C7D8A" w:rsidRPr="004C7D8A">
        <w:rPr>
          <w:vertAlign w:val="superscript"/>
        </w:rPr>
        <w:t>2</w:t>
      </w:r>
      <w:r w:rsidR="004C7D8A">
        <w:t>panta trešās daļas izpratnē, jo pieteicējs pieprasījis informāciju tikai viena mēneša ietvaros. Senāts</w:t>
      </w:r>
      <w:r w:rsidR="0079325D">
        <w:t xml:space="preserve"> piekrīt kasācijas sūdzībā izvirzītajiem argumentiem un</w:t>
      </w:r>
      <w:r w:rsidR="004C7D8A">
        <w:t xml:space="preserve"> uzskata, ka tiesas </w:t>
      </w:r>
      <w:r w:rsidR="0079325D">
        <w:t xml:space="preserve">izdarītie secinājumi </w:t>
      </w:r>
      <w:r w:rsidR="004C7D8A">
        <w:t>ir pārsteidzīg</w:t>
      </w:r>
      <w:r w:rsidR="0079325D">
        <w:t>i</w:t>
      </w:r>
      <w:r w:rsidR="004C7D8A">
        <w:t xml:space="preserve"> un </w:t>
      </w:r>
      <w:r w:rsidR="0079325D">
        <w:t>nav ņemti vērā vairāki iestādes</w:t>
      </w:r>
      <w:r w:rsidR="003A50B3">
        <w:t xml:space="preserve"> argument</w:t>
      </w:r>
      <w:r w:rsidR="0079325D">
        <w:t>i</w:t>
      </w:r>
      <w:r w:rsidR="003A50B3">
        <w:t xml:space="preserve"> attiecībā uz informācijas pieprasījuma apgrūtinošo raksturu.</w:t>
      </w:r>
    </w:p>
    <w:p w:rsidR="00FD1C28" w:rsidRDefault="00FD1C28" w:rsidP="004030A7">
      <w:pPr>
        <w:tabs>
          <w:tab w:val="left" w:pos="567"/>
        </w:tabs>
        <w:spacing w:line="276" w:lineRule="auto"/>
        <w:jc w:val="both"/>
      </w:pPr>
      <w:r>
        <w:tab/>
        <w:t>Apstrādājamās informācijas apjomu var ietekmēt ne tikai laika periods</w:t>
      </w:r>
      <w:r w:rsidR="00391328">
        <w:t>,</w:t>
      </w:r>
      <w:r>
        <w:t xml:space="preserve"> par kādu informācija tiek pieprasīta, bet arī</w:t>
      </w:r>
      <w:r w:rsidR="00391328">
        <w:t xml:space="preserve"> tādi faktori, kā, piemēram,</w:t>
      </w:r>
      <w:r>
        <w:t xml:space="preserve"> iestādes darbinieku skaits</w:t>
      </w:r>
      <w:r w:rsidR="00391328">
        <w:t>,</w:t>
      </w:r>
      <w:r>
        <w:t xml:space="preserve"> par kuriem informāciju pieprasa, vai informāciju iespējams apkopot automātiski vai nepieciešams manuāls darbs, pieprasītās informācijas detalizācijas pakāpe, kā arī iespējamais apkopoto </w:t>
      </w:r>
      <w:r>
        <w:lastRenderedPageBreak/>
        <w:t xml:space="preserve">dokumentu apjoms. Šādu novērtējumu var sniegt tikai iestāde, jo tas tieši saistīts ar tās rīcībā esošo resursu novērtējumu. </w:t>
      </w:r>
      <w:r w:rsidR="003A50B3">
        <w:t>Tādēļ i</w:t>
      </w:r>
      <w:r w:rsidR="00943E62">
        <w:t xml:space="preserve">estādei, izvirzot argumentu par informācijas pieprasījuma apgrūtinošo raksturu, ir pienākums iesniegt </w:t>
      </w:r>
      <w:r w:rsidR="003A50B3">
        <w:t>atbilstošus pierādījumus.</w:t>
      </w:r>
    </w:p>
    <w:p w:rsidR="00FD1C28" w:rsidRDefault="00FD1C28" w:rsidP="004030A7">
      <w:pPr>
        <w:tabs>
          <w:tab w:val="left" w:pos="567"/>
        </w:tabs>
        <w:spacing w:line="276" w:lineRule="auto"/>
        <w:jc w:val="both"/>
      </w:pPr>
      <w:r>
        <w:tab/>
        <w:t>Tajā pašā laikā tiesai jāvērtē</w:t>
      </w:r>
      <w:r w:rsidR="003A50B3">
        <w:t>,</w:t>
      </w:r>
      <w:r>
        <w:t xml:space="preserve"> </w:t>
      </w:r>
      <w:r w:rsidR="003A50B3">
        <w:t xml:space="preserve">vai </w:t>
      </w:r>
      <w:r>
        <w:t>pieprasītās informācijas sabiedriskais nozīm</w:t>
      </w:r>
      <w:r w:rsidR="00A03EC4">
        <w:t xml:space="preserve">īgums </w:t>
      </w:r>
      <w:r w:rsidR="003A50B3">
        <w:t xml:space="preserve">ir samērojams ar iestādes </w:t>
      </w:r>
      <w:r>
        <w:t>ieguldīt</w:t>
      </w:r>
      <w:r w:rsidR="003A50B3">
        <w:t>o</w:t>
      </w:r>
      <w:r>
        <w:t xml:space="preserve"> darba apjomu. Pat apjomīgi inform</w:t>
      </w:r>
      <w:r w:rsidR="00A03EC4">
        <w:t xml:space="preserve">ācijas pieprasījumi ir izpildāmi, ja to pamatā ir pietiekami svarīgas sabiedrības intereses. Informāciju par sabiedrības interesēm tiesa var gūt, vērtējot personas norādītos informācijas pieprasīšanas mērķus. </w:t>
      </w:r>
    </w:p>
    <w:p w:rsidR="00BA0174" w:rsidRDefault="00BA0174" w:rsidP="004030A7">
      <w:pPr>
        <w:tabs>
          <w:tab w:val="left" w:pos="567"/>
        </w:tabs>
        <w:spacing w:line="276" w:lineRule="auto"/>
        <w:jc w:val="both"/>
      </w:pPr>
      <w:r>
        <w:tab/>
        <w:t xml:space="preserve">Iepriekš minētais apstāklis ir pamats rajona tiesas sprieduma atcelšanai. </w:t>
      </w:r>
    </w:p>
    <w:p w:rsidR="003A50B3" w:rsidRDefault="003A50B3" w:rsidP="004030A7">
      <w:pPr>
        <w:tabs>
          <w:tab w:val="left" w:pos="567"/>
        </w:tabs>
        <w:spacing w:line="276" w:lineRule="auto"/>
        <w:jc w:val="both"/>
      </w:pPr>
    </w:p>
    <w:p w:rsidR="00BA0174" w:rsidRDefault="003A50B3" w:rsidP="00A65D99">
      <w:pPr>
        <w:tabs>
          <w:tab w:val="left" w:pos="567"/>
        </w:tabs>
        <w:spacing w:line="276" w:lineRule="auto"/>
        <w:jc w:val="both"/>
      </w:pPr>
      <w:r>
        <w:tab/>
        <w:t>[</w:t>
      </w:r>
      <w:r w:rsidR="00A65D99">
        <w:t>7</w:t>
      </w:r>
      <w:r>
        <w:t>] </w:t>
      </w:r>
      <w:r w:rsidR="00BA0174">
        <w:t xml:space="preserve">Atkārtoti izskatot lietu, tiesai jāņem vērā, ka pieteicējs, pamatojoties uz ministrijas uzaicinājumu, ir klātienē iepazinies ar </w:t>
      </w:r>
      <w:r w:rsidR="00A65D99">
        <w:t xml:space="preserve">prasīto </w:t>
      </w:r>
      <w:r w:rsidR="00BA0174">
        <w:t>informāciju.</w:t>
      </w:r>
      <w:r w:rsidR="00A65D99">
        <w:t xml:space="preserve"> Kasācijas sūdzībai ir pievienoti trīs pieteicēja parakstīti apliecinājumi par to, ar kādu informāciju pieteicējs ir iepazinies 2018.gada 14.maijā. Šis apstāklis ir apsverams, domājot par pieteikumā izteikto prasījumu uzlikt pienākumu izsniegt informāciju.</w:t>
      </w:r>
      <w:r w:rsidR="00BA0174">
        <w:t xml:space="preserve"> </w:t>
      </w:r>
    </w:p>
    <w:p w:rsidR="00473261" w:rsidRDefault="00473261" w:rsidP="00473261">
      <w:pPr>
        <w:spacing w:line="276" w:lineRule="auto"/>
        <w:ind w:firstLine="567"/>
        <w:jc w:val="both"/>
        <w:rPr>
          <w:shd w:val="clear" w:color="auto" w:fill="FFFFFF"/>
        </w:rPr>
      </w:pPr>
    </w:p>
    <w:p w:rsidR="002A6845" w:rsidRPr="005B0AA6" w:rsidRDefault="005277FA" w:rsidP="00E25A77">
      <w:pPr>
        <w:spacing w:line="276" w:lineRule="auto"/>
        <w:ind w:firstLine="567"/>
        <w:jc w:val="both"/>
        <w:rPr>
          <w:shd w:val="clear" w:color="auto" w:fill="FFFFFF"/>
        </w:rPr>
      </w:pPr>
      <w:r w:rsidRPr="005B0AA6">
        <w:rPr>
          <w:shd w:val="clear" w:color="auto" w:fill="FFFFFF"/>
        </w:rPr>
        <w:t>[</w:t>
      </w:r>
      <w:r w:rsidR="00A65D99">
        <w:rPr>
          <w:shd w:val="clear" w:color="auto" w:fill="FFFFFF"/>
        </w:rPr>
        <w:t>8</w:t>
      </w:r>
      <w:r w:rsidR="00E25A77">
        <w:rPr>
          <w:shd w:val="clear" w:color="auto" w:fill="FFFFFF"/>
        </w:rPr>
        <w:t>]</w:t>
      </w:r>
      <w:r w:rsidR="00A17FA9">
        <w:t> </w:t>
      </w:r>
      <w:r w:rsidR="00E25A77">
        <w:rPr>
          <w:shd w:val="clear" w:color="auto" w:fill="FFFFFF"/>
        </w:rPr>
        <w:t>Ņemot vērā iepriekš teikto, Senāts atzīst, ka rajona ti</w:t>
      </w:r>
      <w:r w:rsidR="00BA0174">
        <w:rPr>
          <w:shd w:val="clear" w:color="auto" w:fill="FFFFFF"/>
        </w:rPr>
        <w:t>esas spriedums ir atceļams</w:t>
      </w:r>
      <w:r w:rsidR="00E25A77">
        <w:rPr>
          <w:shd w:val="clear" w:color="auto" w:fill="FFFFFF"/>
        </w:rPr>
        <w:t>.</w:t>
      </w:r>
    </w:p>
    <w:p w:rsidR="005B0AA6" w:rsidRPr="005B0AA6" w:rsidRDefault="005B0AA6" w:rsidP="005B0AA6">
      <w:pPr>
        <w:spacing w:line="276" w:lineRule="auto"/>
        <w:ind w:firstLine="567"/>
        <w:jc w:val="both"/>
        <w:rPr>
          <w:highlight w:val="yellow"/>
        </w:rPr>
      </w:pPr>
    </w:p>
    <w:p w:rsidR="007F76C8" w:rsidRPr="006B6BD1" w:rsidRDefault="007F76C8" w:rsidP="00D05042">
      <w:pPr>
        <w:spacing w:line="276" w:lineRule="auto"/>
        <w:jc w:val="center"/>
        <w:rPr>
          <w:b/>
        </w:rPr>
      </w:pPr>
      <w:r w:rsidRPr="006B6BD1">
        <w:rPr>
          <w:b/>
        </w:rPr>
        <w:t>Rezolutīvā daļa</w:t>
      </w:r>
    </w:p>
    <w:p w:rsidR="007F76C8" w:rsidRPr="002C3695" w:rsidRDefault="007F76C8" w:rsidP="00D05042">
      <w:pPr>
        <w:spacing w:line="276" w:lineRule="auto"/>
        <w:ind w:firstLine="567"/>
        <w:jc w:val="both"/>
        <w:rPr>
          <w:highlight w:val="yellow"/>
        </w:rPr>
      </w:pPr>
    </w:p>
    <w:p w:rsidR="005B0AA6" w:rsidRPr="006B6BD1" w:rsidRDefault="005B0AA6" w:rsidP="005B0AA6">
      <w:pPr>
        <w:spacing w:line="276" w:lineRule="auto"/>
        <w:ind w:firstLine="567"/>
        <w:jc w:val="both"/>
        <w:rPr>
          <w:color w:val="000000"/>
        </w:rPr>
      </w:pPr>
      <w:r w:rsidRPr="002227A4">
        <w:t>Pamatojoties uz Administratīvā procesa likuma 129.</w:t>
      </w:r>
      <w:r w:rsidRPr="002227A4">
        <w:rPr>
          <w:vertAlign w:val="superscript"/>
        </w:rPr>
        <w:t>1</w:t>
      </w:r>
      <w:r w:rsidRPr="002227A4">
        <w:t>panta pirmās daļas 1.punktu, 348.panta pirmās daļas 2.punktu un 351.pantu, Senāts</w:t>
      </w:r>
    </w:p>
    <w:p w:rsidR="007F76C8" w:rsidRPr="002C3695" w:rsidRDefault="007F76C8" w:rsidP="00AD22BB">
      <w:pPr>
        <w:spacing w:line="276" w:lineRule="auto"/>
        <w:jc w:val="both"/>
        <w:rPr>
          <w:highlight w:val="yellow"/>
        </w:rPr>
      </w:pPr>
    </w:p>
    <w:p w:rsidR="007F76C8" w:rsidRPr="006B6BD1" w:rsidRDefault="00D924F8" w:rsidP="00D05042">
      <w:pPr>
        <w:tabs>
          <w:tab w:val="left" w:pos="2700"/>
          <w:tab w:val="left" w:pos="6660"/>
        </w:tabs>
        <w:spacing w:line="276" w:lineRule="auto"/>
        <w:jc w:val="center"/>
        <w:rPr>
          <w:b/>
        </w:rPr>
      </w:pPr>
      <w:bookmarkStart w:id="1" w:name="Dropdown14"/>
      <w:r w:rsidRPr="006B6BD1">
        <w:rPr>
          <w:b/>
        </w:rPr>
        <w:t>n</w:t>
      </w:r>
      <w:r w:rsidR="007F76C8" w:rsidRPr="006B6BD1">
        <w:rPr>
          <w:b/>
        </w:rPr>
        <w:t>osprieda</w:t>
      </w:r>
      <w:bookmarkEnd w:id="1"/>
    </w:p>
    <w:p w:rsidR="007F76C8" w:rsidRPr="006B6BD1" w:rsidRDefault="007F76C8" w:rsidP="002B7E49">
      <w:pPr>
        <w:tabs>
          <w:tab w:val="left" w:pos="2700"/>
          <w:tab w:val="left" w:pos="6660"/>
        </w:tabs>
        <w:spacing w:line="276" w:lineRule="auto"/>
        <w:ind w:firstLine="567"/>
        <w:jc w:val="both"/>
        <w:rPr>
          <w:bCs/>
          <w:spacing w:val="70"/>
        </w:rPr>
      </w:pPr>
    </w:p>
    <w:p w:rsidR="007B0F63" w:rsidRPr="00162682" w:rsidRDefault="007B0F63" w:rsidP="007B0F63">
      <w:pPr>
        <w:tabs>
          <w:tab w:val="left" w:pos="2700"/>
          <w:tab w:val="left" w:pos="6660"/>
        </w:tabs>
        <w:spacing w:line="276" w:lineRule="auto"/>
        <w:ind w:firstLine="567"/>
        <w:jc w:val="both"/>
      </w:pPr>
      <w:r w:rsidRPr="002227A4">
        <w:t>Atcelt Administratīvās rajona tiesas 201</w:t>
      </w:r>
      <w:r>
        <w:t>8</w:t>
      </w:r>
      <w:r w:rsidRPr="002227A4">
        <w:t xml:space="preserve">.gada </w:t>
      </w:r>
      <w:r>
        <w:t>4.oktobra</w:t>
      </w:r>
      <w:r w:rsidRPr="002227A4">
        <w:t xml:space="preserve"> spriedumu</w:t>
      </w:r>
      <w:r>
        <w:t xml:space="preserve"> un nosūtīt lietu jaunai izskatīšanai </w:t>
      </w:r>
      <w:r w:rsidRPr="00162682">
        <w:t>Administratīvajai rajona tiesai.</w:t>
      </w:r>
    </w:p>
    <w:p w:rsidR="005B0AA6" w:rsidRPr="00162682" w:rsidRDefault="005B0AA6" w:rsidP="005B0AA6">
      <w:pPr>
        <w:tabs>
          <w:tab w:val="left" w:pos="2700"/>
          <w:tab w:val="left" w:pos="6660"/>
        </w:tabs>
        <w:spacing w:line="276" w:lineRule="auto"/>
        <w:ind w:firstLine="567"/>
        <w:jc w:val="both"/>
      </w:pPr>
      <w:r w:rsidRPr="00162682">
        <w:t xml:space="preserve">Atmaksāt </w:t>
      </w:r>
      <w:r w:rsidR="00BA0174" w:rsidRPr="00162682">
        <w:t>Veselības ministrijai</w:t>
      </w:r>
      <w:r w:rsidRPr="00162682">
        <w:t xml:space="preserve"> drošības naudu 70 </w:t>
      </w:r>
      <w:r w:rsidRPr="00162682">
        <w:rPr>
          <w:i/>
        </w:rPr>
        <w:t>euro</w:t>
      </w:r>
      <w:r w:rsidRPr="00162682">
        <w:t xml:space="preserve">. </w:t>
      </w:r>
    </w:p>
    <w:p w:rsidR="002A0B74" w:rsidRPr="00162682" w:rsidRDefault="005B0AA6" w:rsidP="00E01807">
      <w:pPr>
        <w:tabs>
          <w:tab w:val="left" w:pos="2700"/>
          <w:tab w:val="left" w:pos="6660"/>
        </w:tabs>
        <w:spacing w:line="276" w:lineRule="auto"/>
        <w:ind w:firstLine="567"/>
        <w:jc w:val="both"/>
      </w:pPr>
      <w:r w:rsidRPr="00162682">
        <w:t>Spriedums nav pārsūdzams.</w:t>
      </w:r>
    </w:p>
    <w:sectPr w:rsidR="002A0B74" w:rsidRPr="00162682" w:rsidSect="00D05042">
      <w:footerReference w:type="even" r:id="rId1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E04" w:rsidRDefault="00034E04">
      <w:r>
        <w:separator/>
      </w:r>
    </w:p>
  </w:endnote>
  <w:endnote w:type="continuationSeparator" w:id="0">
    <w:p w:rsidR="00034E04" w:rsidRDefault="0003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36D" w:rsidRDefault="00FA636D"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636D" w:rsidRDefault="00FA6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36D" w:rsidRDefault="00FA636D"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2682">
      <w:rPr>
        <w:rStyle w:val="PageNumber"/>
        <w:noProof/>
      </w:rPr>
      <w:t>4</w:t>
    </w:r>
    <w:r>
      <w:rPr>
        <w:rStyle w:val="PageNumber"/>
      </w:rPr>
      <w:fldChar w:fldCharType="end"/>
    </w:r>
    <w:r>
      <w:rPr>
        <w:rStyle w:val="PageNumber"/>
      </w:rPr>
      <w:t xml:space="preserve"> no</w:t>
    </w:r>
    <w:r w:rsidRPr="00AB25C7">
      <w:rPr>
        <w:rStyle w:val="PageNumber"/>
      </w:rPr>
      <w:t xml:space="preserve">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162682">
      <w:rPr>
        <w:rStyle w:val="PageNumber"/>
        <w:noProof/>
      </w:rPr>
      <w:t>5</w:t>
    </w:r>
    <w:r w:rsidRPr="00AB25C7">
      <w:rPr>
        <w:rStyle w:val="PageNumber"/>
      </w:rPr>
      <w:fldChar w:fldCharType="end"/>
    </w:r>
  </w:p>
  <w:p w:rsidR="00FA636D" w:rsidRDefault="00FA636D" w:rsidP="0042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E04" w:rsidRDefault="00034E04">
      <w:r>
        <w:separator/>
      </w:r>
    </w:p>
  </w:footnote>
  <w:footnote w:type="continuationSeparator" w:id="0">
    <w:p w:rsidR="00034E04" w:rsidRDefault="00034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223976"/>
    <w:multiLevelType w:val="hybridMultilevel"/>
    <w:tmpl w:val="C5027778"/>
    <w:lvl w:ilvl="0" w:tplc="C6149320">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3" w15:restartNumberingAfterBreak="0">
    <w:nsid w:val="296960DD"/>
    <w:multiLevelType w:val="hybridMultilevel"/>
    <w:tmpl w:val="DD5A6912"/>
    <w:lvl w:ilvl="0" w:tplc="3522E8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5"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24A5EBD"/>
    <w:multiLevelType w:val="hybridMultilevel"/>
    <w:tmpl w:val="B7468580"/>
    <w:lvl w:ilvl="0" w:tplc="144E667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4A9D38BD"/>
    <w:multiLevelType w:val="hybridMultilevel"/>
    <w:tmpl w:val="1DD82F18"/>
    <w:lvl w:ilvl="0" w:tplc="CDE67A1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60642CF7"/>
    <w:multiLevelType w:val="hybridMultilevel"/>
    <w:tmpl w:val="A63603C6"/>
    <w:lvl w:ilvl="0" w:tplc="6674EA4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650B14A6"/>
    <w:multiLevelType w:val="hybridMultilevel"/>
    <w:tmpl w:val="78ACD61E"/>
    <w:lvl w:ilvl="0" w:tplc="1C54263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655E0667"/>
    <w:multiLevelType w:val="hybridMultilevel"/>
    <w:tmpl w:val="EC54CF96"/>
    <w:lvl w:ilvl="0" w:tplc="DE50580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7"/>
  </w:num>
  <w:num w:numId="9">
    <w:abstractNumId w:val="3"/>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A7"/>
    <w:rsid w:val="000010FA"/>
    <w:rsid w:val="000015B2"/>
    <w:rsid w:val="000017A4"/>
    <w:rsid w:val="000023BC"/>
    <w:rsid w:val="0000271B"/>
    <w:rsid w:val="000029A7"/>
    <w:rsid w:val="00003410"/>
    <w:rsid w:val="000034CF"/>
    <w:rsid w:val="00003C9F"/>
    <w:rsid w:val="00003DF5"/>
    <w:rsid w:val="000042B9"/>
    <w:rsid w:val="00005388"/>
    <w:rsid w:val="00006231"/>
    <w:rsid w:val="00007216"/>
    <w:rsid w:val="00007EA7"/>
    <w:rsid w:val="000105E1"/>
    <w:rsid w:val="0001227C"/>
    <w:rsid w:val="0001236E"/>
    <w:rsid w:val="00012762"/>
    <w:rsid w:val="000127DC"/>
    <w:rsid w:val="00013B6E"/>
    <w:rsid w:val="00014A04"/>
    <w:rsid w:val="000155BA"/>
    <w:rsid w:val="000155E8"/>
    <w:rsid w:val="00015650"/>
    <w:rsid w:val="00015A37"/>
    <w:rsid w:val="00015AC8"/>
    <w:rsid w:val="00015AD3"/>
    <w:rsid w:val="00015B31"/>
    <w:rsid w:val="00016014"/>
    <w:rsid w:val="000162F2"/>
    <w:rsid w:val="00016ACC"/>
    <w:rsid w:val="0001705B"/>
    <w:rsid w:val="000170D5"/>
    <w:rsid w:val="00017A4E"/>
    <w:rsid w:val="000202AA"/>
    <w:rsid w:val="000202F5"/>
    <w:rsid w:val="000203A9"/>
    <w:rsid w:val="00020ACA"/>
    <w:rsid w:val="00021301"/>
    <w:rsid w:val="000217FB"/>
    <w:rsid w:val="00021CA9"/>
    <w:rsid w:val="00022788"/>
    <w:rsid w:val="000227EB"/>
    <w:rsid w:val="000227F8"/>
    <w:rsid w:val="00022A1F"/>
    <w:rsid w:val="00024A45"/>
    <w:rsid w:val="000254EA"/>
    <w:rsid w:val="0002550D"/>
    <w:rsid w:val="00025BAF"/>
    <w:rsid w:val="00025E44"/>
    <w:rsid w:val="00026BBF"/>
    <w:rsid w:val="0002742A"/>
    <w:rsid w:val="0003027A"/>
    <w:rsid w:val="00030B78"/>
    <w:rsid w:val="000314EF"/>
    <w:rsid w:val="00031C56"/>
    <w:rsid w:val="000327DE"/>
    <w:rsid w:val="00032FB0"/>
    <w:rsid w:val="00033453"/>
    <w:rsid w:val="00034CA6"/>
    <w:rsid w:val="00034D85"/>
    <w:rsid w:val="00034E04"/>
    <w:rsid w:val="0003511B"/>
    <w:rsid w:val="000357CD"/>
    <w:rsid w:val="00035936"/>
    <w:rsid w:val="00035D21"/>
    <w:rsid w:val="00036D80"/>
    <w:rsid w:val="000378B2"/>
    <w:rsid w:val="000378F1"/>
    <w:rsid w:val="00037923"/>
    <w:rsid w:val="00040480"/>
    <w:rsid w:val="000405F5"/>
    <w:rsid w:val="00040F3B"/>
    <w:rsid w:val="0004147B"/>
    <w:rsid w:val="000414DD"/>
    <w:rsid w:val="000417EB"/>
    <w:rsid w:val="000426BA"/>
    <w:rsid w:val="00042ABB"/>
    <w:rsid w:val="00042E04"/>
    <w:rsid w:val="00043035"/>
    <w:rsid w:val="0004368A"/>
    <w:rsid w:val="00043B11"/>
    <w:rsid w:val="00043E8C"/>
    <w:rsid w:val="00044C9A"/>
    <w:rsid w:val="00045685"/>
    <w:rsid w:val="00046C46"/>
    <w:rsid w:val="0004732C"/>
    <w:rsid w:val="000476BA"/>
    <w:rsid w:val="000478BF"/>
    <w:rsid w:val="00050ABA"/>
    <w:rsid w:val="00051576"/>
    <w:rsid w:val="00051CC0"/>
    <w:rsid w:val="0005214D"/>
    <w:rsid w:val="000526D7"/>
    <w:rsid w:val="0005270A"/>
    <w:rsid w:val="00052C10"/>
    <w:rsid w:val="00053364"/>
    <w:rsid w:val="000561F2"/>
    <w:rsid w:val="00056809"/>
    <w:rsid w:val="00056C30"/>
    <w:rsid w:val="00057583"/>
    <w:rsid w:val="000577B4"/>
    <w:rsid w:val="00057D03"/>
    <w:rsid w:val="000607A6"/>
    <w:rsid w:val="000609E7"/>
    <w:rsid w:val="00060D65"/>
    <w:rsid w:val="00061CBC"/>
    <w:rsid w:val="00061CDA"/>
    <w:rsid w:val="00061D43"/>
    <w:rsid w:val="000636BE"/>
    <w:rsid w:val="00063A16"/>
    <w:rsid w:val="00063E0B"/>
    <w:rsid w:val="0006442B"/>
    <w:rsid w:val="00064A78"/>
    <w:rsid w:val="00064DA7"/>
    <w:rsid w:val="00064F7C"/>
    <w:rsid w:val="00065C1D"/>
    <w:rsid w:val="00065FBB"/>
    <w:rsid w:val="000667B5"/>
    <w:rsid w:val="00066CB4"/>
    <w:rsid w:val="000701C7"/>
    <w:rsid w:val="00070237"/>
    <w:rsid w:val="00070A2C"/>
    <w:rsid w:val="00070B91"/>
    <w:rsid w:val="00070D03"/>
    <w:rsid w:val="00070F95"/>
    <w:rsid w:val="00071363"/>
    <w:rsid w:val="000722EC"/>
    <w:rsid w:val="000723B0"/>
    <w:rsid w:val="000725A6"/>
    <w:rsid w:val="00072718"/>
    <w:rsid w:val="00072B6B"/>
    <w:rsid w:val="00072E88"/>
    <w:rsid w:val="00073EFF"/>
    <w:rsid w:val="00075B92"/>
    <w:rsid w:val="00075BBB"/>
    <w:rsid w:val="00081458"/>
    <w:rsid w:val="00081D5B"/>
    <w:rsid w:val="00082095"/>
    <w:rsid w:val="00083ADC"/>
    <w:rsid w:val="00083C18"/>
    <w:rsid w:val="00084B6D"/>
    <w:rsid w:val="00085427"/>
    <w:rsid w:val="00085924"/>
    <w:rsid w:val="00085F37"/>
    <w:rsid w:val="0008621C"/>
    <w:rsid w:val="00086276"/>
    <w:rsid w:val="000864F7"/>
    <w:rsid w:val="0008665A"/>
    <w:rsid w:val="0008705D"/>
    <w:rsid w:val="00090699"/>
    <w:rsid w:val="000906F2"/>
    <w:rsid w:val="000916DD"/>
    <w:rsid w:val="00092271"/>
    <w:rsid w:val="00093611"/>
    <w:rsid w:val="00093B58"/>
    <w:rsid w:val="0009515A"/>
    <w:rsid w:val="000959A2"/>
    <w:rsid w:val="00095B48"/>
    <w:rsid w:val="000965D1"/>
    <w:rsid w:val="00097549"/>
    <w:rsid w:val="0009784E"/>
    <w:rsid w:val="0009789E"/>
    <w:rsid w:val="000A1BD2"/>
    <w:rsid w:val="000A1FC1"/>
    <w:rsid w:val="000A2BFA"/>
    <w:rsid w:val="000A33D4"/>
    <w:rsid w:val="000A3664"/>
    <w:rsid w:val="000A3B79"/>
    <w:rsid w:val="000A418B"/>
    <w:rsid w:val="000A4E53"/>
    <w:rsid w:val="000A5093"/>
    <w:rsid w:val="000A5724"/>
    <w:rsid w:val="000A5847"/>
    <w:rsid w:val="000A6470"/>
    <w:rsid w:val="000A718F"/>
    <w:rsid w:val="000A793A"/>
    <w:rsid w:val="000A7AAE"/>
    <w:rsid w:val="000A7BC0"/>
    <w:rsid w:val="000A7CFA"/>
    <w:rsid w:val="000A7D4E"/>
    <w:rsid w:val="000A7DA6"/>
    <w:rsid w:val="000A7E64"/>
    <w:rsid w:val="000B01F5"/>
    <w:rsid w:val="000B0EF0"/>
    <w:rsid w:val="000B120E"/>
    <w:rsid w:val="000B19C5"/>
    <w:rsid w:val="000B27BC"/>
    <w:rsid w:val="000B3118"/>
    <w:rsid w:val="000B3575"/>
    <w:rsid w:val="000B3AA8"/>
    <w:rsid w:val="000B3C03"/>
    <w:rsid w:val="000B3C9B"/>
    <w:rsid w:val="000B58F1"/>
    <w:rsid w:val="000B5A8E"/>
    <w:rsid w:val="000B6113"/>
    <w:rsid w:val="000B6EA2"/>
    <w:rsid w:val="000B6EDA"/>
    <w:rsid w:val="000B7FD5"/>
    <w:rsid w:val="000C04D2"/>
    <w:rsid w:val="000C062B"/>
    <w:rsid w:val="000C092B"/>
    <w:rsid w:val="000C2BD9"/>
    <w:rsid w:val="000C2EAF"/>
    <w:rsid w:val="000C3B37"/>
    <w:rsid w:val="000C4688"/>
    <w:rsid w:val="000C567E"/>
    <w:rsid w:val="000C5BCD"/>
    <w:rsid w:val="000C6A10"/>
    <w:rsid w:val="000C7893"/>
    <w:rsid w:val="000C7B20"/>
    <w:rsid w:val="000D0225"/>
    <w:rsid w:val="000D0D16"/>
    <w:rsid w:val="000D0E0A"/>
    <w:rsid w:val="000D1652"/>
    <w:rsid w:val="000D2024"/>
    <w:rsid w:val="000D20B2"/>
    <w:rsid w:val="000D3220"/>
    <w:rsid w:val="000D37F6"/>
    <w:rsid w:val="000D3CF2"/>
    <w:rsid w:val="000D4302"/>
    <w:rsid w:val="000D4DEA"/>
    <w:rsid w:val="000D5670"/>
    <w:rsid w:val="000D5F67"/>
    <w:rsid w:val="000D7641"/>
    <w:rsid w:val="000D7EF6"/>
    <w:rsid w:val="000D7FAD"/>
    <w:rsid w:val="000E046B"/>
    <w:rsid w:val="000E0BFF"/>
    <w:rsid w:val="000E0D43"/>
    <w:rsid w:val="000E1225"/>
    <w:rsid w:val="000E1DA6"/>
    <w:rsid w:val="000E20DE"/>
    <w:rsid w:val="000E22B2"/>
    <w:rsid w:val="000E3C64"/>
    <w:rsid w:val="000E3DD8"/>
    <w:rsid w:val="000E3F8F"/>
    <w:rsid w:val="000E4579"/>
    <w:rsid w:val="000E46D2"/>
    <w:rsid w:val="000E4AEF"/>
    <w:rsid w:val="000E4EEB"/>
    <w:rsid w:val="000E4F67"/>
    <w:rsid w:val="000E5269"/>
    <w:rsid w:val="000E6204"/>
    <w:rsid w:val="000E6E81"/>
    <w:rsid w:val="000E6EC9"/>
    <w:rsid w:val="000E7015"/>
    <w:rsid w:val="000E707F"/>
    <w:rsid w:val="000E7838"/>
    <w:rsid w:val="000E7E9A"/>
    <w:rsid w:val="000F0E19"/>
    <w:rsid w:val="000F1D5B"/>
    <w:rsid w:val="000F267D"/>
    <w:rsid w:val="000F2A86"/>
    <w:rsid w:val="000F2B2F"/>
    <w:rsid w:val="000F2DDB"/>
    <w:rsid w:val="000F3AD2"/>
    <w:rsid w:val="000F3E2B"/>
    <w:rsid w:val="000F4946"/>
    <w:rsid w:val="000F4F31"/>
    <w:rsid w:val="000F596C"/>
    <w:rsid w:val="000F5B47"/>
    <w:rsid w:val="000F610A"/>
    <w:rsid w:val="000F64A6"/>
    <w:rsid w:val="000F664F"/>
    <w:rsid w:val="000F6C8E"/>
    <w:rsid w:val="000F75E3"/>
    <w:rsid w:val="00100668"/>
    <w:rsid w:val="00100A7C"/>
    <w:rsid w:val="0010293C"/>
    <w:rsid w:val="00102D4C"/>
    <w:rsid w:val="00102DAD"/>
    <w:rsid w:val="001035E5"/>
    <w:rsid w:val="00104B13"/>
    <w:rsid w:val="0010542C"/>
    <w:rsid w:val="00105B85"/>
    <w:rsid w:val="0010690B"/>
    <w:rsid w:val="0010736D"/>
    <w:rsid w:val="00107937"/>
    <w:rsid w:val="00107D72"/>
    <w:rsid w:val="00110606"/>
    <w:rsid w:val="00110A5D"/>
    <w:rsid w:val="00110AB9"/>
    <w:rsid w:val="00110DBE"/>
    <w:rsid w:val="00111593"/>
    <w:rsid w:val="00112AAC"/>
    <w:rsid w:val="00113290"/>
    <w:rsid w:val="00113582"/>
    <w:rsid w:val="00113B60"/>
    <w:rsid w:val="00113E94"/>
    <w:rsid w:val="00114CEE"/>
    <w:rsid w:val="00114D68"/>
    <w:rsid w:val="00115B0E"/>
    <w:rsid w:val="00115BA2"/>
    <w:rsid w:val="001169AF"/>
    <w:rsid w:val="00117444"/>
    <w:rsid w:val="001176D9"/>
    <w:rsid w:val="00117969"/>
    <w:rsid w:val="00117C8B"/>
    <w:rsid w:val="00117D43"/>
    <w:rsid w:val="00121B7E"/>
    <w:rsid w:val="00121FB7"/>
    <w:rsid w:val="00122619"/>
    <w:rsid w:val="00122943"/>
    <w:rsid w:val="00123E64"/>
    <w:rsid w:val="00124810"/>
    <w:rsid w:val="00124B05"/>
    <w:rsid w:val="001253E7"/>
    <w:rsid w:val="00125AC3"/>
    <w:rsid w:val="00126545"/>
    <w:rsid w:val="0013031A"/>
    <w:rsid w:val="00130E99"/>
    <w:rsid w:val="00131197"/>
    <w:rsid w:val="00131D61"/>
    <w:rsid w:val="00132CAB"/>
    <w:rsid w:val="00132FB6"/>
    <w:rsid w:val="001330A3"/>
    <w:rsid w:val="00133216"/>
    <w:rsid w:val="001338A3"/>
    <w:rsid w:val="00133AD3"/>
    <w:rsid w:val="00134CA5"/>
    <w:rsid w:val="00135464"/>
    <w:rsid w:val="00135826"/>
    <w:rsid w:val="00135C89"/>
    <w:rsid w:val="00136422"/>
    <w:rsid w:val="0013679F"/>
    <w:rsid w:val="00137440"/>
    <w:rsid w:val="00137854"/>
    <w:rsid w:val="00137A15"/>
    <w:rsid w:val="001400A9"/>
    <w:rsid w:val="00141219"/>
    <w:rsid w:val="00141C08"/>
    <w:rsid w:val="00142683"/>
    <w:rsid w:val="00142774"/>
    <w:rsid w:val="0014339D"/>
    <w:rsid w:val="00144444"/>
    <w:rsid w:val="0014466F"/>
    <w:rsid w:val="00145ACA"/>
    <w:rsid w:val="0014710B"/>
    <w:rsid w:val="00147D61"/>
    <w:rsid w:val="00150A14"/>
    <w:rsid w:val="00150DB7"/>
    <w:rsid w:val="0015129A"/>
    <w:rsid w:val="00151CEB"/>
    <w:rsid w:val="001521EB"/>
    <w:rsid w:val="001528C9"/>
    <w:rsid w:val="00152AD9"/>
    <w:rsid w:val="00153023"/>
    <w:rsid w:val="00153086"/>
    <w:rsid w:val="00153ADD"/>
    <w:rsid w:val="00155122"/>
    <w:rsid w:val="001564B1"/>
    <w:rsid w:val="00156F47"/>
    <w:rsid w:val="00157A18"/>
    <w:rsid w:val="0016078B"/>
    <w:rsid w:val="001608C3"/>
    <w:rsid w:val="00160CD4"/>
    <w:rsid w:val="00160DFC"/>
    <w:rsid w:val="00161378"/>
    <w:rsid w:val="00161CC3"/>
    <w:rsid w:val="00161E89"/>
    <w:rsid w:val="001621A1"/>
    <w:rsid w:val="001621F5"/>
    <w:rsid w:val="00162535"/>
    <w:rsid w:val="00162682"/>
    <w:rsid w:val="001627D0"/>
    <w:rsid w:val="00162C21"/>
    <w:rsid w:val="00163B46"/>
    <w:rsid w:val="00163EB4"/>
    <w:rsid w:val="00164CCD"/>
    <w:rsid w:val="0016529D"/>
    <w:rsid w:val="00165721"/>
    <w:rsid w:val="00165C03"/>
    <w:rsid w:val="00165F07"/>
    <w:rsid w:val="00166838"/>
    <w:rsid w:val="00166F85"/>
    <w:rsid w:val="00171E23"/>
    <w:rsid w:val="00172669"/>
    <w:rsid w:val="00172BD6"/>
    <w:rsid w:val="00172D68"/>
    <w:rsid w:val="00172DA9"/>
    <w:rsid w:val="00173D9A"/>
    <w:rsid w:val="00173E42"/>
    <w:rsid w:val="0017409D"/>
    <w:rsid w:val="001749C5"/>
    <w:rsid w:val="00175407"/>
    <w:rsid w:val="001755B8"/>
    <w:rsid w:val="00175FB2"/>
    <w:rsid w:val="001766CB"/>
    <w:rsid w:val="00176913"/>
    <w:rsid w:val="00176BB8"/>
    <w:rsid w:val="00177CF7"/>
    <w:rsid w:val="00177F7C"/>
    <w:rsid w:val="001808A4"/>
    <w:rsid w:val="00180CEC"/>
    <w:rsid w:val="00180D9F"/>
    <w:rsid w:val="00181918"/>
    <w:rsid w:val="00183043"/>
    <w:rsid w:val="00183AAC"/>
    <w:rsid w:val="00184A56"/>
    <w:rsid w:val="00184E0B"/>
    <w:rsid w:val="001855F7"/>
    <w:rsid w:val="00185BA5"/>
    <w:rsid w:val="00185CC6"/>
    <w:rsid w:val="00185D58"/>
    <w:rsid w:val="00186C0A"/>
    <w:rsid w:val="00186E7E"/>
    <w:rsid w:val="00190217"/>
    <w:rsid w:val="00190322"/>
    <w:rsid w:val="00190601"/>
    <w:rsid w:val="0019087A"/>
    <w:rsid w:val="001918B5"/>
    <w:rsid w:val="00191A08"/>
    <w:rsid w:val="00191E63"/>
    <w:rsid w:val="0019279A"/>
    <w:rsid w:val="001939FB"/>
    <w:rsid w:val="00194F76"/>
    <w:rsid w:val="00195697"/>
    <w:rsid w:val="00195BD1"/>
    <w:rsid w:val="00195EAB"/>
    <w:rsid w:val="001963F9"/>
    <w:rsid w:val="00196CE2"/>
    <w:rsid w:val="00197520"/>
    <w:rsid w:val="001A01FC"/>
    <w:rsid w:val="001A07D3"/>
    <w:rsid w:val="001A125B"/>
    <w:rsid w:val="001A1A22"/>
    <w:rsid w:val="001A1F24"/>
    <w:rsid w:val="001A2022"/>
    <w:rsid w:val="001A2B68"/>
    <w:rsid w:val="001A2D5F"/>
    <w:rsid w:val="001A43D0"/>
    <w:rsid w:val="001A4A60"/>
    <w:rsid w:val="001A4B68"/>
    <w:rsid w:val="001A4BAE"/>
    <w:rsid w:val="001A6B77"/>
    <w:rsid w:val="001A738E"/>
    <w:rsid w:val="001A798B"/>
    <w:rsid w:val="001B03BF"/>
    <w:rsid w:val="001B0663"/>
    <w:rsid w:val="001B0CEF"/>
    <w:rsid w:val="001B0E07"/>
    <w:rsid w:val="001B10E8"/>
    <w:rsid w:val="001B1FB3"/>
    <w:rsid w:val="001B21C3"/>
    <w:rsid w:val="001B21E4"/>
    <w:rsid w:val="001B2B2A"/>
    <w:rsid w:val="001B44AD"/>
    <w:rsid w:val="001B4CDE"/>
    <w:rsid w:val="001B4D86"/>
    <w:rsid w:val="001B565C"/>
    <w:rsid w:val="001B5A47"/>
    <w:rsid w:val="001B6078"/>
    <w:rsid w:val="001B615B"/>
    <w:rsid w:val="001B6934"/>
    <w:rsid w:val="001B6EAB"/>
    <w:rsid w:val="001B7759"/>
    <w:rsid w:val="001B7DF6"/>
    <w:rsid w:val="001C12EC"/>
    <w:rsid w:val="001C1323"/>
    <w:rsid w:val="001C1847"/>
    <w:rsid w:val="001C21BA"/>
    <w:rsid w:val="001C2320"/>
    <w:rsid w:val="001C27A4"/>
    <w:rsid w:val="001C2B5B"/>
    <w:rsid w:val="001C2DE8"/>
    <w:rsid w:val="001C38D8"/>
    <w:rsid w:val="001C47B0"/>
    <w:rsid w:val="001C4E57"/>
    <w:rsid w:val="001C50E6"/>
    <w:rsid w:val="001C55CA"/>
    <w:rsid w:val="001C6977"/>
    <w:rsid w:val="001C69F9"/>
    <w:rsid w:val="001C6AA1"/>
    <w:rsid w:val="001C6ABC"/>
    <w:rsid w:val="001D0480"/>
    <w:rsid w:val="001D0BF0"/>
    <w:rsid w:val="001D19EA"/>
    <w:rsid w:val="001D1FEC"/>
    <w:rsid w:val="001D2389"/>
    <w:rsid w:val="001D2D2E"/>
    <w:rsid w:val="001D4011"/>
    <w:rsid w:val="001D44DF"/>
    <w:rsid w:val="001D4F15"/>
    <w:rsid w:val="001D51A7"/>
    <w:rsid w:val="001D602F"/>
    <w:rsid w:val="001D60D9"/>
    <w:rsid w:val="001D61B3"/>
    <w:rsid w:val="001D6EE8"/>
    <w:rsid w:val="001D781C"/>
    <w:rsid w:val="001E07AA"/>
    <w:rsid w:val="001E0F57"/>
    <w:rsid w:val="001E14D7"/>
    <w:rsid w:val="001E1AB2"/>
    <w:rsid w:val="001E26B4"/>
    <w:rsid w:val="001E2FB3"/>
    <w:rsid w:val="001E376B"/>
    <w:rsid w:val="001E3A40"/>
    <w:rsid w:val="001E3DEA"/>
    <w:rsid w:val="001E4B52"/>
    <w:rsid w:val="001E5311"/>
    <w:rsid w:val="001E5BD1"/>
    <w:rsid w:val="001E69B2"/>
    <w:rsid w:val="001E6CCF"/>
    <w:rsid w:val="001E7092"/>
    <w:rsid w:val="001E776E"/>
    <w:rsid w:val="001E7A9E"/>
    <w:rsid w:val="001F01C4"/>
    <w:rsid w:val="001F0567"/>
    <w:rsid w:val="001F05F6"/>
    <w:rsid w:val="001F06D9"/>
    <w:rsid w:val="001F1CC9"/>
    <w:rsid w:val="001F25C7"/>
    <w:rsid w:val="001F25FF"/>
    <w:rsid w:val="001F2BBA"/>
    <w:rsid w:val="001F3294"/>
    <w:rsid w:val="001F3700"/>
    <w:rsid w:val="001F467C"/>
    <w:rsid w:val="001F49A1"/>
    <w:rsid w:val="001F4D75"/>
    <w:rsid w:val="001F4F1B"/>
    <w:rsid w:val="001F57D7"/>
    <w:rsid w:val="001F6805"/>
    <w:rsid w:val="001F6AA7"/>
    <w:rsid w:val="001F7940"/>
    <w:rsid w:val="002009C5"/>
    <w:rsid w:val="002010CA"/>
    <w:rsid w:val="0020150C"/>
    <w:rsid w:val="002015FE"/>
    <w:rsid w:val="002017E0"/>
    <w:rsid w:val="00201927"/>
    <w:rsid w:val="00201A6B"/>
    <w:rsid w:val="00201FB7"/>
    <w:rsid w:val="002020B3"/>
    <w:rsid w:val="0020349E"/>
    <w:rsid w:val="00203C37"/>
    <w:rsid w:val="00204D69"/>
    <w:rsid w:val="002073D9"/>
    <w:rsid w:val="002079EE"/>
    <w:rsid w:val="00207C63"/>
    <w:rsid w:val="002105D7"/>
    <w:rsid w:val="00211156"/>
    <w:rsid w:val="002112D2"/>
    <w:rsid w:val="00212498"/>
    <w:rsid w:val="002125F6"/>
    <w:rsid w:val="00212663"/>
    <w:rsid w:val="002126CF"/>
    <w:rsid w:val="00213D68"/>
    <w:rsid w:val="00214B36"/>
    <w:rsid w:val="002155B5"/>
    <w:rsid w:val="00215FD8"/>
    <w:rsid w:val="00216559"/>
    <w:rsid w:val="00216A77"/>
    <w:rsid w:val="0021733F"/>
    <w:rsid w:val="002200D4"/>
    <w:rsid w:val="002200FC"/>
    <w:rsid w:val="0022058F"/>
    <w:rsid w:val="00220B1C"/>
    <w:rsid w:val="00221571"/>
    <w:rsid w:val="00221942"/>
    <w:rsid w:val="00222B54"/>
    <w:rsid w:val="0022313D"/>
    <w:rsid w:val="00223446"/>
    <w:rsid w:val="00224459"/>
    <w:rsid w:val="00224C92"/>
    <w:rsid w:val="002257A3"/>
    <w:rsid w:val="00225DBA"/>
    <w:rsid w:val="00225F25"/>
    <w:rsid w:val="002262C8"/>
    <w:rsid w:val="0022673E"/>
    <w:rsid w:val="00226AC0"/>
    <w:rsid w:val="00227CF0"/>
    <w:rsid w:val="0023014B"/>
    <w:rsid w:val="00230AD6"/>
    <w:rsid w:val="00230DF3"/>
    <w:rsid w:val="002314EB"/>
    <w:rsid w:val="00231C1F"/>
    <w:rsid w:val="00231FC6"/>
    <w:rsid w:val="002337BD"/>
    <w:rsid w:val="0023380A"/>
    <w:rsid w:val="002338C8"/>
    <w:rsid w:val="0023396F"/>
    <w:rsid w:val="002351DA"/>
    <w:rsid w:val="00235E73"/>
    <w:rsid w:val="00235F23"/>
    <w:rsid w:val="002365EA"/>
    <w:rsid w:val="00236682"/>
    <w:rsid w:val="00236AB5"/>
    <w:rsid w:val="00236B7A"/>
    <w:rsid w:val="00236DE1"/>
    <w:rsid w:val="00237CA7"/>
    <w:rsid w:val="00240082"/>
    <w:rsid w:val="00240D4B"/>
    <w:rsid w:val="002413D6"/>
    <w:rsid w:val="00241728"/>
    <w:rsid w:val="002419E6"/>
    <w:rsid w:val="00241B33"/>
    <w:rsid w:val="002420AC"/>
    <w:rsid w:val="002439F7"/>
    <w:rsid w:val="00243EB5"/>
    <w:rsid w:val="00244191"/>
    <w:rsid w:val="00244598"/>
    <w:rsid w:val="00244651"/>
    <w:rsid w:val="002446D0"/>
    <w:rsid w:val="00244859"/>
    <w:rsid w:val="002448AA"/>
    <w:rsid w:val="00246FBF"/>
    <w:rsid w:val="002472A5"/>
    <w:rsid w:val="0024748A"/>
    <w:rsid w:val="002476E1"/>
    <w:rsid w:val="00247B47"/>
    <w:rsid w:val="002501D9"/>
    <w:rsid w:val="00250CE0"/>
    <w:rsid w:val="002515D5"/>
    <w:rsid w:val="00251779"/>
    <w:rsid w:val="002527B6"/>
    <w:rsid w:val="0025294D"/>
    <w:rsid w:val="00252AC0"/>
    <w:rsid w:val="0025318C"/>
    <w:rsid w:val="00253632"/>
    <w:rsid w:val="002537E5"/>
    <w:rsid w:val="00253C81"/>
    <w:rsid w:val="002540FE"/>
    <w:rsid w:val="002542CA"/>
    <w:rsid w:val="00254FE5"/>
    <w:rsid w:val="0025546F"/>
    <w:rsid w:val="00255705"/>
    <w:rsid w:val="00256196"/>
    <w:rsid w:val="002564C5"/>
    <w:rsid w:val="002572F3"/>
    <w:rsid w:val="00257A11"/>
    <w:rsid w:val="00257AD3"/>
    <w:rsid w:val="00260295"/>
    <w:rsid w:val="00261001"/>
    <w:rsid w:val="00261765"/>
    <w:rsid w:val="002617DA"/>
    <w:rsid w:val="00261AB2"/>
    <w:rsid w:val="00261CF2"/>
    <w:rsid w:val="00262D5C"/>
    <w:rsid w:val="00262E58"/>
    <w:rsid w:val="00263996"/>
    <w:rsid w:val="002641D8"/>
    <w:rsid w:val="00264443"/>
    <w:rsid w:val="00265605"/>
    <w:rsid w:val="00265B58"/>
    <w:rsid w:val="00265EA7"/>
    <w:rsid w:val="002675F3"/>
    <w:rsid w:val="0026765D"/>
    <w:rsid w:val="0026768D"/>
    <w:rsid w:val="002677B5"/>
    <w:rsid w:val="00267A2C"/>
    <w:rsid w:val="00270B4A"/>
    <w:rsid w:val="00271EC4"/>
    <w:rsid w:val="00272229"/>
    <w:rsid w:val="00272EC3"/>
    <w:rsid w:val="00273002"/>
    <w:rsid w:val="002735F7"/>
    <w:rsid w:val="00273A8F"/>
    <w:rsid w:val="00274497"/>
    <w:rsid w:val="002746A1"/>
    <w:rsid w:val="00274B17"/>
    <w:rsid w:val="00274D37"/>
    <w:rsid w:val="00275A19"/>
    <w:rsid w:val="00276034"/>
    <w:rsid w:val="00276758"/>
    <w:rsid w:val="00276B6E"/>
    <w:rsid w:val="00277321"/>
    <w:rsid w:val="00277406"/>
    <w:rsid w:val="0027791B"/>
    <w:rsid w:val="00277DDF"/>
    <w:rsid w:val="00280335"/>
    <w:rsid w:val="00281858"/>
    <w:rsid w:val="00281FF0"/>
    <w:rsid w:val="00282B48"/>
    <w:rsid w:val="00282DB2"/>
    <w:rsid w:val="002831B6"/>
    <w:rsid w:val="00283AE1"/>
    <w:rsid w:val="00283D97"/>
    <w:rsid w:val="002840AE"/>
    <w:rsid w:val="002841BD"/>
    <w:rsid w:val="00285837"/>
    <w:rsid w:val="00285A34"/>
    <w:rsid w:val="002866B8"/>
    <w:rsid w:val="00286A86"/>
    <w:rsid w:val="00286EC9"/>
    <w:rsid w:val="002870F7"/>
    <w:rsid w:val="00287C5E"/>
    <w:rsid w:val="00287F87"/>
    <w:rsid w:val="00287FF0"/>
    <w:rsid w:val="0029051B"/>
    <w:rsid w:val="00290796"/>
    <w:rsid w:val="0029115A"/>
    <w:rsid w:val="00291E46"/>
    <w:rsid w:val="00291E5E"/>
    <w:rsid w:val="00292153"/>
    <w:rsid w:val="00292C86"/>
    <w:rsid w:val="002933B2"/>
    <w:rsid w:val="00293710"/>
    <w:rsid w:val="0029397D"/>
    <w:rsid w:val="00293FE4"/>
    <w:rsid w:val="002945B4"/>
    <w:rsid w:val="002949F9"/>
    <w:rsid w:val="00294D71"/>
    <w:rsid w:val="00295271"/>
    <w:rsid w:val="00296029"/>
    <w:rsid w:val="00296D0D"/>
    <w:rsid w:val="002A07E2"/>
    <w:rsid w:val="002A0B74"/>
    <w:rsid w:val="002A1144"/>
    <w:rsid w:val="002A28C5"/>
    <w:rsid w:val="002A2F75"/>
    <w:rsid w:val="002A38D4"/>
    <w:rsid w:val="002A40F8"/>
    <w:rsid w:val="002A479F"/>
    <w:rsid w:val="002A4BD2"/>
    <w:rsid w:val="002A4D7F"/>
    <w:rsid w:val="002A65BD"/>
    <w:rsid w:val="002A6845"/>
    <w:rsid w:val="002A69A6"/>
    <w:rsid w:val="002B0025"/>
    <w:rsid w:val="002B1688"/>
    <w:rsid w:val="002B2045"/>
    <w:rsid w:val="002B2576"/>
    <w:rsid w:val="002B2C70"/>
    <w:rsid w:val="002B3173"/>
    <w:rsid w:val="002B32CA"/>
    <w:rsid w:val="002B3726"/>
    <w:rsid w:val="002B3882"/>
    <w:rsid w:val="002B3D40"/>
    <w:rsid w:val="002B3F9E"/>
    <w:rsid w:val="002B427F"/>
    <w:rsid w:val="002B4DC6"/>
    <w:rsid w:val="002B5514"/>
    <w:rsid w:val="002B560B"/>
    <w:rsid w:val="002B58E0"/>
    <w:rsid w:val="002B5F28"/>
    <w:rsid w:val="002B67BE"/>
    <w:rsid w:val="002B6980"/>
    <w:rsid w:val="002B7588"/>
    <w:rsid w:val="002B7E49"/>
    <w:rsid w:val="002C0204"/>
    <w:rsid w:val="002C063F"/>
    <w:rsid w:val="002C106B"/>
    <w:rsid w:val="002C2C1B"/>
    <w:rsid w:val="002C3176"/>
    <w:rsid w:val="002C3695"/>
    <w:rsid w:val="002C3AE5"/>
    <w:rsid w:val="002C3F50"/>
    <w:rsid w:val="002C4C6E"/>
    <w:rsid w:val="002C52F4"/>
    <w:rsid w:val="002C5543"/>
    <w:rsid w:val="002C61BB"/>
    <w:rsid w:val="002C6C9A"/>
    <w:rsid w:val="002C7893"/>
    <w:rsid w:val="002C7A3F"/>
    <w:rsid w:val="002C7CF7"/>
    <w:rsid w:val="002D0B2E"/>
    <w:rsid w:val="002D0B33"/>
    <w:rsid w:val="002D13BD"/>
    <w:rsid w:val="002D23E2"/>
    <w:rsid w:val="002D24AE"/>
    <w:rsid w:val="002D2689"/>
    <w:rsid w:val="002D2E4C"/>
    <w:rsid w:val="002D3691"/>
    <w:rsid w:val="002D450A"/>
    <w:rsid w:val="002D4575"/>
    <w:rsid w:val="002D4E3E"/>
    <w:rsid w:val="002D5213"/>
    <w:rsid w:val="002D5815"/>
    <w:rsid w:val="002D5948"/>
    <w:rsid w:val="002D5F62"/>
    <w:rsid w:val="002D64CF"/>
    <w:rsid w:val="002D6584"/>
    <w:rsid w:val="002D6C0E"/>
    <w:rsid w:val="002D6F04"/>
    <w:rsid w:val="002E0533"/>
    <w:rsid w:val="002E09E7"/>
    <w:rsid w:val="002E0D14"/>
    <w:rsid w:val="002E2E91"/>
    <w:rsid w:val="002E311C"/>
    <w:rsid w:val="002E3A3C"/>
    <w:rsid w:val="002E54D8"/>
    <w:rsid w:val="002E5536"/>
    <w:rsid w:val="002E5BC0"/>
    <w:rsid w:val="002E639D"/>
    <w:rsid w:val="002E6D6A"/>
    <w:rsid w:val="002E7212"/>
    <w:rsid w:val="002E7310"/>
    <w:rsid w:val="002E79EF"/>
    <w:rsid w:val="002E7E36"/>
    <w:rsid w:val="002E7FB3"/>
    <w:rsid w:val="002F00C6"/>
    <w:rsid w:val="002F05FB"/>
    <w:rsid w:val="002F0D12"/>
    <w:rsid w:val="002F0E07"/>
    <w:rsid w:val="002F1695"/>
    <w:rsid w:val="002F1995"/>
    <w:rsid w:val="002F210E"/>
    <w:rsid w:val="002F23F1"/>
    <w:rsid w:val="002F266D"/>
    <w:rsid w:val="002F357A"/>
    <w:rsid w:val="002F35F9"/>
    <w:rsid w:val="002F3BEB"/>
    <w:rsid w:val="002F4CF8"/>
    <w:rsid w:val="002F4F6F"/>
    <w:rsid w:val="002F4FBE"/>
    <w:rsid w:val="002F5716"/>
    <w:rsid w:val="002F5999"/>
    <w:rsid w:val="002F5AE9"/>
    <w:rsid w:val="00300CED"/>
    <w:rsid w:val="00302372"/>
    <w:rsid w:val="0030281C"/>
    <w:rsid w:val="00302A27"/>
    <w:rsid w:val="00302C51"/>
    <w:rsid w:val="00302E45"/>
    <w:rsid w:val="00303017"/>
    <w:rsid w:val="00303A17"/>
    <w:rsid w:val="00303A2E"/>
    <w:rsid w:val="00304A71"/>
    <w:rsid w:val="00304C3C"/>
    <w:rsid w:val="00305564"/>
    <w:rsid w:val="003058A6"/>
    <w:rsid w:val="00305BC6"/>
    <w:rsid w:val="00306564"/>
    <w:rsid w:val="00306DA7"/>
    <w:rsid w:val="00306EE8"/>
    <w:rsid w:val="00307434"/>
    <w:rsid w:val="003079C4"/>
    <w:rsid w:val="00307A9F"/>
    <w:rsid w:val="00307DEF"/>
    <w:rsid w:val="0031033F"/>
    <w:rsid w:val="00310AFF"/>
    <w:rsid w:val="00311ACF"/>
    <w:rsid w:val="00311C4B"/>
    <w:rsid w:val="0031241B"/>
    <w:rsid w:val="00312CEA"/>
    <w:rsid w:val="003138C3"/>
    <w:rsid w:val="00313B0E"/>
    <w:rsid w:val="00313DB2"/>
    <w:rsid w:val="00314182"/>
    <w:rsid w:val="003142A9"/>
    <w:rsid w:val="003155DF"/>
    <w:rsid w:val="0031673A"/>
    <w:rsid w:val="00317E43"/>
    <w:rsid w:val="0032054C"/>
    <w:rsid w:val="00321144"/>
    <w:rsid w:val="0032234C"/>
    <w:rsid w:val="003223E3"/>
    <w:rsid w:val="003229A3"/>
    <w:rsid w:val="00322E23"/>
    <w:rsid w:val="003230D9"/>
    <w:rsid w:val="00323392"/>
    <w:rsid w:val="00323421"/>
    <w:rsid w:val="00323890"/>
    <w:rsid w:val="0032498B"/>
    <w:rsid w:val="00324FD0"/>
    <w:rsid w:val="003250DC"/>
    <w:rsid w:val="00325AEB"/>
    <w:rsid w:val="0032624B"/>
    <w:rsid w:val="00326A05"/>
    <w:rsid w:val="00327328"/>
    <w:rsid w:val="0032739F"/>
    <w:rsid w:val="00327CBD"/>
    <w:rsid w:val="003302AC"/>
    <w:rsid w:val="0033050B"/>
    <w:rsid w:val="00330BC1"/>
    <w:rsid w:val="00332976"/>
    <w:rsid w:val="00332E58"/>
    <w:rsid w:val="00333069"/>
    <w:rsid w:val="00333C5A"/>
    <w:rsid w:val="00334AAF"/>
    <w:rsid w:val="00335143"/>
    <w:rsid w:val="00335978"/>
    <w:rsid w:val="00335AD6"/>
    <w:rsid w:val="00335F2A"/>
    <w:rsid w:val="00336554"/>
    <w:rsid w:val="0033677D"/>
    <w:rsid w:val="00336C34"/>
    <w:rsid w:val="0033713A"/>
    <w:rsid w:val="00337A5D"/>
    <w:rsid w:val="00340329"/>
    <w:rsid w:val="00340724"/>
    <w:rsid w:val="003408B4"/>
    <w:rsid w:val="00340CFE"/>
    <w:rsid w:val="00341AD7"/>
    <w:rsid w:val="00342236"/>
    <w:rsid w:val="00342744"/>
    <w:rsid w:val="003436BC"/>
    <w:rsid w:val="00343E13"/>
    <w:rsid w:val="00343E6E"/>
    <w:rsid w:val="00344294"/>
    <w:rsid w:val="0034482F"/>
    <w:rsid w:val="00344891"/>
    <w:rsid w:val="00344EF6"/>
    <w:rsid w:val="00345C9B"/>
    <w:rsid w:val="00346656"/>
    <w:rsid w:val="00346AF1"/>
    <w:rsid w:val="003476DB"/>
    <w:rsid w:val="00347B95"/>
    <w:rsid w:val="003502CA"/>
    <w:rsid w:val="00350A81"/>
    <w:rsid w:val="00351360"/>
    <w:rsid w:val="00351497"/>
    <w:rsid w:val="00351520"/>
    <w:rsid w:val="003515C4"/>
    <w:rsid w:val="00351796"/>
    <w:rsid w:val="00351D55"/>
    <w:rsid w:val="00351F59"/>
    <w:rsid w:val="0035200B"/>
    <w:rsid w:val="003522F0"/>
    <w:rsid w:val="00352860"/>
    <w:rsid w:val="0035299A"/>
    <w:rsid w:val="003539C6"/>
    <w:rsid w:val="00354026"/>
    <w:rsid w:val="00355558"/>
    <w:rsid w:val="00355813"/>
    <w:rsid w:val="00355E80"/>
    <w:rsid w:val="00356F0C"/>
    <w:rsid w:val="0035717D"/>
    <w:rsid w:val="00357336"/>
    <w:rsid w:val="003573EE"/>
    <w:rsid w:val="00357797"/>
    <w:rsid w:val="00357927"/>
    <w:rsid w:val="00357DA6"/>
    <w:rsid w:val="003602E9"/>
    <w:rsid w:val="003609F7"/>
    <w:rsid w:val="0036120A"/>
    <w:rsid w:val="00361E87"/>
    <w:rsid w:val="00362388"/>
    <w:rsid w:val="0036245E"/>
    <w:rsid w:val="0036278D"/>
    <w:rsid w:val="00362E10"/>
    <w:rsid w:val="00363099"/>
    <w:rsid w:val="00363785"/>
    <w:rsid w:val="00363838"/>
    <w:rsid w:val="00363EE9"/>
    <w:rsid w:val="003640FE"/>
    <w:rsid w:val="00364A2F"/>
    <w:rsid w:val="00365490"/>
    <w:rsid w:val="00366144"/>
    <w:rsid w:val="00366841"/>
    <w:rsid w:val="00366D7E"/>
    <w:rsid w:val="003671C6"/>
    <w:rsid w:val="00367641"/>
    <w:rsid w:val="003679DA"/>
    <w:rsid w:val="00367B06"/>
    <w:rsid w:val="00367C6A"/>
    <w:rsid w:val="00367D1C"/>
    <w:rsid w:val="003702B2"/>
    <w:rsid w:val="003708D6"/>
    <w:rsid w:val="00370F2F"/>
    <w:rsid w:val="00371C19"/>
    <w:rsid w:val="00371D3E"/>
    <w:rsid w:val="00372048"/>
    <w:rsid w:val="00372746"/>
    <w:rsid w:val="00372A03"/>
    <w:rsid w:val="003731BC"/>
    <w:rsid w:val="003732DC"/>
    <w:rsid w:val="00373B20"/>
    <w:rsid w:val="003748CA"/>
    <w:rsid w:val="003751AF"/>
    <w:rsid w:val="00375879"/>
    <w:rsid w:val="00376C54"/>
    <w:rsid w:val="00376E40"/>
    <w:rsid w:val="00377862"/>
    <w:rsid w:val="00377D60"/>
    <w:rsid w:val="003802B8"/>
    <w:rsid w:val="00381E26"/>
    <w:rsid w:val="00381F40"/>
    <w:rsid w:val="003822D7"/>
    <w:rsid w:val="003824D7"/>
    <w:rsid w:val="00382958"/>
    <w:rsid w:val="0038296A"/>
    <w:rsid w:val="003833AC"/>
    <w:rsid w:val="00384414"/>
    <w:rsid w:val="003847E1"/>
    <w:rsid w:val="00384CCC"/>
    <w:rsid w:val="00384EA2"/>
    <w:rsid w:val="003851E1"/>
    <w:rsid w:val="00385EFF"/>
    <w:rsid w:val="0038683C"/>
    <w:rsid w:val="00387979"/>
    <w:rsid w:val="00390E18"/>
    <w:rsid w:val="00390E95"/>
    <w:rsid w:val="00391328"/>
    <w:rsid w:val="003913C3"/>
    <w:rsid w:val="00391800"/>
    <w:rsid w:val="0039193D"/>
    <w:rsid w:val="00391DA2"/>
    <w:rsid w:val="00391FC9"/>
    <w:rsid w:val="003941E7"/>
    <w:rsid w:val="003948AF"/>
    <w:rsid w:val="003957A4"/>
    <w:rsid w:val="00395A98"/>
    <w:rsid w:val="00395BEE"/>
    <w:rsid w:val="003961B7"/>
    <w:rsid w:val="0039623C"/>
    <w:rsid w:val="003962EE"/>
    <w:rsid w:val="00397770"/>
    <w:rsid w:val="00397E95"/>
    <w:rsid w:val="003A1449"/>
    <w:rsid w:val="003A1B70"/>
    <w:rsid w:val="003A2035"/>
    <w:rsid w:val="003A2E46"/>
    <w:rsid w:val="003A345E"/>
    <w:rsid w:val="003A3846"/>
    <w:rsid w:val="003A3D8A"/>
    <w:rsid w:val="003A4187"/>
    <w:rsid w:val="003A44A0"/>
    <w:rsid w:val="003A4E3D"/>
    <w:rsid w:val="003A50B3"/>
    <w:rsid w:val="003A5445"/>
    <w:rsid w:val="003A5DF2"/>
    <w:rsid w:val="003A6191"/>
    <w:rsid w:val="003A70BB"/>
    <w:rsid w:val="003A7F92"/>
    <w:rsid w:val="003B0461"/>
    <w:rsid w:val="003B05DC"/>
    <w:rsid w:val="003B0AAB"/>
    <w:rsid w:val="003B0C7D"/>
    <w:rsid w:val="003B10D7"/>
    <w:rsid w:val="003B1325"/>
    <w:rsid w:val="003B1441"/>
    <w:rsid w:val="003B154D"/>
    <w:rsid w:val="003B1BD4"/>
    <w:rsid w:val="003B1F26"/>
    <w:rsid w:val="003B2073"/>
    <w:rsid w:val="003B29E8"/>
    <w:rsid w:val="003B3021"/>
    <w:rsid w:val="003B3494"/>
    <w:rsid w:val="003B4024"/>
    <w:rsid w:val="003B45B8"/>
    <w:rsid w:val="003B4D28"/>
    <w:rsid w:val="003B547D"/>
    <w:rsid w:val="003B568D"/>
    <w:rsid w:val="003B5A9F"/>
    <w:rsid w:val="003B5B29"/>
    <w:rsid w:val="003B5DF2"/>
    <w:rsid w:val="003B5F04"/>
    <w:rsid w:val="003B61BB"/>
    <w:rsid w:val="003B6557"/>
    <w:rsid w:val="003B6670"/>
    <w:rsid w:val="003B66B8"/>
    <w:rsid w:val="003B66F5"/>
    <w:rsid w:val="003B70B8"/>
    <w:rsid w:val="003B78C5"/>
    <w:rsid w:val="003B7A1F"/>
    <w:rsid w:val="003C0396"/>
    <w:rsid w:val="003C0588"/>
    <w:rsid w:val="003C198E"/>
    <w:rsid w:val="003C239A"/>
    <w:rsid w:val="003C2494"/>
    <w:rsid w:val="003C249F"/>
    <w:rsid w:val="003C2909"/>
    <w:rsid w:val="003C2A81"/>
    <w:rsid w:val="003C2EF9"/>
    <w:rsid w:val="003C334C"/>
    <w:rsid w:val="003C3C81"/>
    <w:rsid w:val="003C4494"/>
    <w:rsid w:val="003C4C37"/>
    <w:rsid w:val="003C522F"/>
    <w:rsid w:val="003C6017"/>
    <w:rsid w:val="003C6A57"/>
    <w:rsid w:val="003C6D4C"/>
    <w:rsid w:val="003C6FB6"/>
    <w:rsid w:val="003C70CF"/>
    <w:rsid w:val="003C7A39"/>
    <w:rsid w:val="003C7DDF"/>
    <w:rsid w:val="003D0048"/>
    <w:rsid w:val="003D0A2B"/>
    <w:rsid w:val="003D0E62"/>
    <w:rsid w:val="003D129D"/>
    <w:rsid w:val="003D130F"/>
    <w:rsid w:val="003D193C"/>
    <w:rsid w:val="003D196E"/>
    <w:rsid w:val="003D1B48"/>
    <w:rsid w:val="003D2C4D"/>
    <w:rsid w:val="003D30E3"/>
    <w:rsid w:val="003D395E"/>
    <w:rsid w:val="003D3FB1"/>
    <w:rsid w:val="003D509B"/>
    <w:rsid w:val="003D55EA"/>
    <w:rsid w:val="003D57FB"/>
    <w:rsid w:val="003D607E"/>
    <w:rsid w:val="003D6F8A"/>
    <w:rsid w:val="003D70F0"/>
    <w:rsid w:val="003D7FB2"/>
    <w:rsid w:val="003E01F5"/>
    <w:rsid w:val="003E085D"/>
    <w:rsid w:val="003E0AA6"/>
    <w:rsid w:val="003E0CDA"/>
    <w:rsid w:val="003E10B3"/>
    <w:rsid w:val="003E259F"/>
    <w:rsid w:val="003E2A64"/>
    <w:rsid w:val="003E309D"/>
    <w:rsid w:val="003E3596"/>
    <w:rsid w:val="003E383F"/>
    <w:rsid w:val="003E40E8"/>
    <w:rsid w:val="003E4608"/>
    <w:rsid w:val="003E4925"/>
    <w:rsid w:val="003E4C18"/>
    <w:rsid w:val="003E4CF7"/>
    <w:rsid w:val="003E6E0A"/>
    <w:rsid w:val="003E7469"/>
    <w:rsid w:val="003E7959"/>
    <w:rsid w:val="003E79BB"/>
    <w:rsid w:val="003F27BA"/>
    <w:rsid w:val="003F29D6"/>
    <w:rsid w:val="003F479A"/>
    <w:rsid w:val="003F4C3C"/>
    <w:rsid w:val="003F584B"/>
    <w:rsid w:val="003F5990"/>
    <w:rsid w:val="003F5D89"/>
    <w:rsid w:val="003F5E66"/>
    <w:rsid w:val="003F6CC8"/>
    <w:rsid w:val="003F6DA5"/>
    <w:rsid w:val="00400207"/>
    <w:rsid w:val="00400767"/>
    <w:rsid w:val="00400E52"/>
    <w:rsid w:val="00401FA2"/>
    <w:rsid w:val="00402084"/>
    <w:rsid w:val="004030A7"/>
    <w:rsid w:val="004037BE"/>
    <w:rsid w:val="0040491F"/>
    <w:rsid w:val="00404DDA"/>
    <w:rsid w:val="004051A7"/>
    <w:rsid w:val="0040564F"/>
    <w:rsid w:val="0040588C"/>
    <w:rsid w:val="004060A3"/>
    <w:rsid w:val="0040694D"/>
    <w:rsid w:val="00407437"/>
    <w:rsid w:val="00407750"/>
    <w:rsid w:val="004077AB"/>
    <w:rsid w:val="00407BDD"/>
    <w:rsid w:val="00410350"/>
    <w:rsid w:val="00410433"/>
    <w:rsid w:val="00410E1B"/>
    <w:rsid w:val="00411484"/>
    <w:rsid w:val="00411CD2"/>
    <w:rsid w:val="00411CE6"/>
    <w:rsid w:val="0041235A"/>
    <w:rsid w:val="004128C4"/>
    <w:rsid w:val="004133D3"/>
    <w:rsid w:val="0041353E"/>
    <w:rsid w:val="004136D2"/>
    <w:rsid w:val="0041404E"/>
    <w:rsid w:val="004143B6"/>
    <w:rsid w:val="0041490C"/>
    <w:rsid w:val="00414A49"/>
    <w:rsid w:val="0041549D"/>
    <w:rsid w:val="00415B76"/>
    <w:rsid w:val="00416B6F"/>
    <w:rsid w:val="00417451"/>
    <w:rsid w:val="00417D86"/>
    <w:rsid w:val="004202C1"/>
    <w:rsid w:val="004209F2"/>
    <w:rsid w:val="004216D7"/>
    <w:rsid w:val="004227C1"/>
    <w:rsid w:val="00422E64"/>
    <w:rsid w:val="004238E3"/>
    <w:rsid w:val="004242C4"/>
    <w:rsid w:val="00424665"/>
    <w:rsid w:val="004248F8"/>
    <w:rsid w:val="00424EA6"/>
    <w:rsid w:val="004258BD"/>
    <w:rsid w:val="00425DCF"/>
    <w:rsid w:val="00425F89"/>
    <w:rsid w:val="00426C12"/>
    <w:rsid w:val="0042736B"/>
    <w:rsid w:val="00427541"/>
    <w:rsid w:val="00427653"/>
    <w:rsid w:val="004276D2"/>
    <w:rsid w:val="00427786"/>
    <w:rsid w:val="004302C1"/>
    <w:rsid w:val="00431369"/>
    <w:rsid w:val="00431E22"/>
    <w:rsid w:val="00433578"/>
    <w:rsid w:val="004343FB"/>
    <w:rsid w:val="00435B9E"/>
    <w:rsid w:val="00436682"/>
    <w:rsid w:val="00436A34"/>
    <w:rsid w:val="00436CFE"/>
    <w:rsid w:val="00440121"/>
    <w:rsid w:val="004413C4"/>
    <w:rsid w:val="00441AEE"/>
    <w:rsid w:val="00441B22"/>
    <w:rsid w:val="00441B5E"/>
    <w:rsid w:val="00441BA4"/>
    <w:rsid w:val="00443135"/>
    <w:rsid w:val="00443498"/>
    <w:rsid w:val="0044491C"/>
    <w:rsid w:val="004457D9"/>
    <w:rsid w:val="00445D78"/>
    <w:rsid w:val="00446AE1"/>
    <w:rsid w:val="00446E42"/>
    <w:rsid w:val="004472A6"/>
    <w:rsid w:val="00447520"/>
    <w:rsid w:val="0044761B"/>
    <w:rsid w:val="00447E94"/>
    <w:rsid w:val="00450AF2"/>
    <w:rsid w:val="0045122D"/>
    <w:rsid w:val="00452322"/>
    <w:rsid w:val="004527AA"/>
    <w:rsid w:val="00452C56"/>
    <w:rsid w:val="00453425"/>
    <w:rsid w:val="004538CC"/>
    <w:rsid w:val="00453AAF"/>
    <w:rsid w:val="00453B1B"/>
    <w:rsid w:val="00453DC4"/>
    <w:rsid w:val="004544AE"/>
    <w:rsid w:val="00455FDA"/>
    <w:rsid w:val="0045680F"/>
    <w:rsid w:val="00456904"/>
    <w:rsid w:val="00456BA0"/>
    <w:rsid w:val="004572F1"/>
    <w:rsid w:val="00460795"/>
    <w:rsid w:val="00460B77"/>
    <w:rsid w:val="004610EB"/>
    <w:rsid w:val="00461272"/>
    <w:rsid w:val="004615DF"/>
    <w:rsid w:val="00461AB6"/>
    <w:rsid w:val="0046257B"/>
    <w:rsid w:val="004629E3"/>
    <w:rsid w:val="00463024"/>
    <w:rsid w:val="00463872"/>
    <w:rsid w:val="0046557E"/>
    <w:rsid w:val="004655B2"/>
    <w:rsid w:val="00465853"/>
    <w:rsid w:val="0046598B"/>
    <w:rsid w:val="00465BE2"/>
    <w:rsid w:val="00465F3C"/>
    <w:rsid w:val="00466BCB"/>
    <w:rsid w:val="0046714C"/>
    <w:rsid w:val="004672C0"/>
    <w:rsid w:val="00467502"/>
    <w:rsid w:val="0046791F"/>
    <w:rsid w:val="00467A64"/>
    <w:rsid w:val="004710B5"/>
    <w:rsid w:val="004716E4"/>
    <w:rsid w:val="00471D9D"/>
    <w:rsid w:val="004721C1"/>
    <w:rsid w:val="00473261"/>
    <w:rsid w:val="004738AE"/>
    <w:rsid w:val="00473D30"/>
    <w:rsid w:val="00473EB1"/>
    <w:rsid w:val="00473EE7"/>
    <w:rsid w:val="00473F8F"/>
    <w:rsid w:val="0047519E"/>
    <w:rsid w:val="004752E7"/>
    <w:rsid w:val="00476412"/>
    <w:rsid w:val="004765D7"/>
    <w:rsid w:val="00477112"/>
    <w:rsid w:val="00477170"/>
    <w:rsid w:val="00477927"/>
    <w:rsid w:val="00477E8F"/>
    <w:rsid w:val="00480095"/>
    <w:rsid w:val="00480130"/>
    <w:rsid w:val="00480A53"/>
    <w:rsid w:val="00480BB8"/>
    <w:rsid w:val="00480DA5"/>
    <w:rsid w:val="004816F9"/>
    <w:rsid w:val="00481EBD"/>
    <w:rsid w:val="0048202E"/>
    <w:rsid w:val="004825A2"/>
    <w:rsid w:val="00482D35"/>
    <w:rsid w:val="004835BF"/>
    <w:rsid w:val="00483983"/>
    <w:rsid w:val="00483A4D"/>
    <w:rsid w:val="00483B65"/>
    <w:rsid w:val="00483C1E"/>
    <w:rsid w:val="004841FA"/>
    <w:rsid w:val="00485271"/>
    <w:rsid w:val="00485451"/>
    <w:rsid w:val="00485D75"/>
    <w:rsid w:val="0048682B"/>
    <w:rsid w:val="00486EA8"/>
    <w:rsid w:val="00487660"/>
    <w:rsid w:val="00487692"/>
    <w:rsid w:val="00490174"/>
    <w:rsid w:val="00490394"/>
    <w:rsid w:val="00491A35"/>
    <w:rsid w:val="00491D8E"/>
    <w:rsid w:val="00492499"/>
    <w:rsid w:val="0049283E"/>
    <w:rsid w:val="00492930"/>
    <w:rsid w:val="00492AB0"/>
    <w:rsid w:val="0049318C"/>
    <w:rsid w:val="00493A68"/>
    <w:rsid w:val="00493E16"/>
    <w:rsid w:val="0049476A"/>
    <w:rsid w:val="0049485E"/>
    <w:rsid w:val="00494AD2"/>
    <w:rsid w:val="0049590A"/>
    <w:rsid w:val="00495E3F"/>
    <w:rsid w:val="00496856"/>
    <w:rsid w:val="004A1391"/>
    <w:rsid w:val="004A16F3"/>
    <w:rsid w:val="004A195E"/>
    <w:rsid w:val="004A1C2B"/>
    <w:rsid w:val="004A1C35"/>
    <w:rsid w:val="004A1EAA"/>
    <w:rsid w:val="004A2250"/>
    <w:rsid w:val="004A2D9E"/>
    <w:rsid w:val="004A34E5"/>
    <w:rsid w:val="004A381C"/>
    <w:rsid w:val="004A4123"/>
    <w:rsid w:val="004A45A2"/>
    <w:rsid w:val="004A45B6"/>
    <w:rsid w:val="004A4646"/>
    <w:rsid w:val="004A4AB3"/>
    <w:rsid w:val="004A4F13"/>
    <w:rsid w:val="004A52EA"/>
    <w:rsid w:val="004A54BD"/>
    <w:rsid w:val="004A597A"/>
    <w:rsid w:val="004A5B74"/>
    <w:rsid w:val="004A676C"/>
    <w:rsid w:val="004B0787"/>
    <w:rsid w:val="004B0AE2"/>
    <w:rsid w:val="004B1D11"/>
    <w:rsid w:val="004B238F"/>
    <w:rsid w:val="004B2B10"/>
    <w:rsid w:val="004B4D6A"/>
    <w:rsid w:val="004B661C"/>
    <w:rsid w:val="004B6E66"/>
    <w:rsid w:val="004C0235"/>
    <w:rsid w:val="004C048E"/>
    <w:rsid w:val="004C0714"/>
    <w:rsid w:val="004C0741"/>
    <w:rsid w:val="004C1C23"/>
    <w:rsid w:val="004C21FB"/>
    <w:rsid w:val="004C33B7"/>
    <w:rsid w:val="004C3E45"/>
    <w:rsid w:val="004C5506"/>
    <w:rsid w:val="004C6C9A"/>
    <w:rsid w:val="004C6EFB"/>
    <w:rsid w:val="004C7232"/>
    <w:rsid w:val="004C787A"/>
    <w:rsid w:val="004C7B95"/>
    <w:rsid w:val="004C7D8A"/>
    <w:rsid w:val="004D015E"/>
    <w:rsid w:val="004D0439"/>
    <w:rsid w:val="004D098E"/>
    <w:rsid w:val="004D2C9C"/>
    <w:rsid w:val="004D30AC"/>
    <w:rsid w:val="004D353D"/>
    <w:rsid w:val="004D35E9"/>
    <w:rsid w:val="004D3DB5"/>
    <w:rsid w:val="004D4431"/>
    <w:rsid w:val="004D559E"/>
    <w:rsid w:val="004D5AE3"/>
    <w:rsid w:val="004D5D47"/>
    <w:rsid w:val="004D6745"/>
    <w:rsid w:val="004D67CD"/>
    <w:rsid w:val="004E1351"/>
    <w:rsid w:val="004E1C21"/>
    <w:rsid w:val="004E31A3"/>
    <w:rsid w:val="004E37D7"/>
    <w:rsid w:val="004E3DF7"/>
    <w:rsid w:val="004E3E7A"/>
    <w:rsid w:val="004E3E92"/>
    <w:rsid w:val="004E44EF"/>
    <w:rsid w:val="004E6048"/>
    <w:rsid w:val="004E6667"/>
    <w:rsid w:val="004E69CF"/>
    <w:rsid w:val="004F096F"/>
    <w:rsid w:val="004F0A0D"/>
    <w:rsid w:val="004F0D7F"/>
    <w:rsid w:val="004F2044"/>
    <w:rsid w:val="004F29E3"/>
    <w:rsid w:val="004F2D08"/>
    <w:rsid w:val="004F42E6"/>
    <w:rsid w:val="004F51E1"/>
    <w:rsid w:val="004F54FF"/>
    <w:rsid w:val="004F5651"/>
    <w:rsid w:val="004F56AB"/>
    <w:rsid w:val="004F5740"/>
    <w:rsid w:val="004F5CEE"/>
    <w:rsid w:val="005004D5"/>
    <w:rsid w:val="005004EB"/>
    <w:rsid w:val="005010DF"/>
    <w:rsid w:val="005018C5"/>
    <w:rsid w:val="00501B31"/>
    <w:rsid w:val="00501CF0"/>
    <w:rsid w:val="00501DEF"/>
    <w:rsid w:val="00502582"/>
    <w:rsid w:val="00502706"/>
    <w:rsid w:val="005035A4"/>
    <w:rsid w:val="005044B3"/>
    <w:rsid w:val="005051EF"/>
    <w:rsid w:val="005055D5"/>
    <w:rsid w:val="005055E9"/>
    <w:rsid w:val="00505E2C"/>
    <w:rsid w:val="0050649D"/>
    <w:rsid w:val="00506634"/>
    <w:rsid w:val="00507365"/>
    <w:rsid w:val="0050796C"/>
    <w:rsid w:val="00507F44"/>
    <w:rsid w:val="005109C3"/>
    <w:rsid w:val="00512A9F"/>
    <w:rsid w:val="00513AFE"/>
    <w:rsid w:val="00513D0C"/>
    <w:rsid w:val="00513DDD"/>
    <w:rsid w:val="00513F2B"/>
    <w:rsid w:val="00514285"/>
    <w:rsid w:val="00514EB4"/>
    <w:rsid w:val="005152BE"/>
    <w:rsid w:val="0051578F"/>
    <w:rsid w:val="00515992"/>
    <w:rsid w:val="00515B60"/>
    <w:rsid w:val="00515FC1"/>
    <w:rsid w:val="00516752"/>
    <w:rsid w:val="005172DB"/>
    <w:rsid w:val="00517716"/>
    <w:rsid w:val="00517DD6"/>
    <w:rsid w:val="005200BB"/>
    <w:rsid w:val="005202EB"/>
    <w:rsid w:val="005204C2"/>
    <w:rsid w:val="005209AD"/>
    <w:rsid w:val="0052110F"/>
    <w:rsid w:val="00521B3A"/>
    <w:rsid w:val="00521D1B"/>
    <w:rsid w:val="00521FA5"/>
    <w:rsid w:val="005223BB"/>
    <w:rsid w:val="005226D7"/>
    <w:rsid w:val="00522B6F"/>
    <w:rsid w:val="00523532"/>
    <w:rsid w:val="0052359C"/>
    <w:rsid w:val="00523DEB"/>
    <w:rsid w:val="0052457D"/>
    <w:rsid w:val="005251D4"/>
    <w:rsid w:val="0052543E"/>
    <w:rsid w:val="00526CB2"/>
    <w:rsid w:val="00527702"/>
    <w:rsid w:val="005277FA"/>
    <w:rsid w:val="00527B59"/>
    <w:rsid w:val="00527BBC"/>
    <w:rsid w:val="00530170"/>
    <w:rsid w:val="005315DB"/>
    <w:rsid w:val="00532098"/>
    <w:rsid w:val="005325BA"/>
    <w:rsid w:val="005328DB"/>
    <w:rsid w:val="00532E82"/>
    <w:rsid w:val="005332BC"/>
    <w:rsid w:val="005334A7"/>
    <w:rsid w:val="00533F50"/>
    <w:rsid w:val="00534710"/>
    <w:rsid w:val="00534BB6"/>
    <w:rsid w:val="005351DB"/>
    <w:rsid w:val="00535CEF"/>
    <w:rsid w:val="0053671B"/>
    <w:rsid w:val="00536D39"/>
    <w:rsid w:val="00536E90"/>
    <w:rsid w:val="005373D4"/>
    <w:rsid w:val="005407AF"/>
    <w:rsid w:val="00541A8A"/>
    <w:rsid w:val="00544D2A"/>
    <w:rsid w:val="0054584A"/>
    <w:rsid w:val="00546478"/>
    <w:rsid w:val="005468C0"/>
    <w:rsid w:val="0054711A"/>
    <w:rsid w:val="00547AD7"/>
    <w:rsid w:val="00547D7F"/>
    <w:rsid w:val="00547DA7"/>
    <w:rsid w:val="00550289"/>
    <w:rsid w:val="0055178A"/>
    <w:rsid w:val="00551D1F"/>
    <w:rsid w:val="00551E5C"/>
    <w:rsid w:val="005521EB"/>
    <w:rsid w:val="005524BE"/>
    <w:rsid w:val="005525B2"/>
    <w:rsid w:val="00552980"/>
    <w:rsid w:val="00552E39"/>
    <w:rsid w:val="005537E1"/>
    <w:rsid w:val="00554362"/>
    <w:rsid w:val="00554777"/>
    <w:rsid w:val="00554DF7"/>
    <w:rsid w:val="0055511E"/>
    <w:rsid w:val="00555245"/>
    <w:rsid w:val="0055536E"/>
    <w:rsid w:val="005561EE"/>
    <w:rsid w:val="00556370"/>
    <w:rsid w:val="005565DE"/>
    <w:rsid w:val="00556FD9"/>
    <w:rsid w:val="00557B63"/>
    <w:rsid w:val="00560C30"/>
    <w:rsid w:val="00562A3F"/>
    <w:rsid w:val="0056391F"/>
    <w:rsid w:val="005649E4"/>
    <w:rsid w:val="00564B2D"/>
    <w:rsid w:val="00564BB1"/>
    <w:rsid w:val="00565DAE"/>
    <w:rsid w:val="0056667F"/>
    <w:rsid w:val="00566777"/>
    <w:rsid w:val="005668AC"/>
    <w:rsid w:val="00567090"/>
    <w:rsid w:val="00567691"/>
    <w:rsid w:val="00567CC5"/>
    <w:rsid w:val="00570751"/>
    <w:rsid w:val="00570937"/>
    <w:rsid w:val="00571688"/>
    <w:rsid w:val="00572105"/>
    <w:rsid w:val="0057210B"/>
    <w:rsid w:val="00572A0F"/>
    <w:rsid w:val="00572AA4"/>
    <w:rsid w:val="00572B20"/>
    <w:rsid w:val="005730A5"/>
    <w:rsid w:val="00575167"/>
    <w:rsid w:val="005753A8"/>
    <w:rsid w:val="00575667"/>
    <w:rsid w:val="00575A2D"/>
    <w:rsid w:val="00575DF9"/>
    <w:rsid w:val="00576383"/>
    <w:rsid w:val="005763B5"/>
    <w:rsid w:val="005765DA"/>
    <w:rsid w:val="005767B8"/>
    <w:rsid w:val="00576F5F"/>
    <w:rsid w:val="00576FD8"/>
    <w:rsid w:val="0057724D"/>
    <w:rsid w:val="0058020C"/>
    <w:rsid w:val="00580225"/>
    <w:rsid w:val="005802F5"/>
    <w:rsid w:val="0058148E"/>
    <w:rsid w:val="00581AD2"/>
    <w:rsid w:val="00581F68"/>
    <w:rsid w:val="00582913"/>
    <w:rsid w:val="005833A7"/>
    <w:rsid w:val="0058341C"/>
    <w:rsid w:val="00583811"/>
    <w:rsid w:val="00583A22"/>
    <w:rsid w:val="00583DB7"/>
    <w:rsid w:val="0058476A"/>
    <w:rsid w:val="005852F3"/>
    <w:rsid w:val="005856A6"/>
    <w:rsid w:val="00585E1C"/>
    <w:rsid w:val="00585F08"/>
    <w:rsid w:val="005861B2"/>
    <w:rsid w:val="00586ECD"/>
    <w:rsid w:val="00587159"/>
    <w:rsid w:val="00587ADC"/>
    <w:rsid w:val="00587B72"/>
    <w:rsid w:val="00587C60"/>
    <w:rsid w:val="00587D1A"/>
    <w:rsid w:val="00590AF3"/>
    <w:rsid w:val="00591778"/>
    <w:rsid w:val="005919D8"/>
    <w:rsid w:val="00591FE7"/>
    <w:rsid w:val="0059279A"/>
    <w:rsid w:val="0059382A"/>
    <w:rsid w:val="00593A32"/>
    <w:rsid w:val="0059409D"/>
    <w:rsid w:val="005942F6"/>
    <w:rsid w:val="00594676"/>
    <w:rsid w:val="00595033"/>
    <w:rsid w:val="005951E1"/>
    <w:rsid w:val="00595763"/>
    <w:rsid w:val="00595852"/>
    <w:rsid w:val="005960B6"/>
    <w:rsid w:val="00596B7F"/>
    <w:rsid w:val="005977A8"/>
    <w:rsid w:val="00597849"/>
    <w:rsid w:val="00597D72"/>
    <w:rsid w:val="005A09FF"/>
    <w:rsid w:val="005A0AB2"/>
    <w:rsid w:val="005A0B4A"/>
    <w:rsid w:val="005A1609"/>
    <w:rsid w:val="005A22E8"/>
    <w:rsid w:val="005A28EE"/>
    <w:rsid w:val="005A3AA8"/>
    <w:rsid w:val="005A3B9F"/>
    <w:rsid w:val="005A3BD5"/>
    <w:rsid w:val="005A5008"/>
    <w:rsid w:val="005A58E6"/>
    <w:rsid w:val="005A5AAC"/>
    <w:rsid w:val="005A601E"/>
    <w:rsid w:val="005A64B7"/>
    <w:rsid w:val="005A6AD8"/>
    <w:rsid w:val="005A7523"/>
    <w:rsid w:val="005A76C4"/>
    <w:rsid w:val="005B00D6"/>
    <w:rsid w:val="005B00F3"/>
    <w:rsid w:val="005B0191"/>
    <w:rsid w:val="005B0574"/>
    <w:rsid w:val="005B0AA6"/>
    <w:rsid w:val="005B1BD3"/>
    <w:rsid w:val="005B1CF0"/>
    <w:rsid w:val="005B22BE"/>
    <w:rsid w:val="005B2A92"/>
    <w:rsid w:val="005B3364"/>
    <w:rsid w:val="005B3B2B"/>
    <w:rsid w:val="005B3DB2"/>
    <w:rsid w:val="005B3DC9"/>
    <w:rsid w:val="005B4429"/>
    <w:rsid w:val="005B4985"/>
    <w:rsid w:val="005B527D"/>
    <w:rsid w:val="005B5CE1"/>
    <w:rsid w:val="005B72E2"/>
    <w:rsid w:val="005B7718"/>
    <w:rsid w:val="005C0350"/>
    <w:rsid w:val="005C0CE3"/>
    <w:rsid w:val="005C1680"/>
    <w:rsid w:val="005C1689"/>
    <w:rsid w:val="005C18AC"/>
    <w:rsid w:val="005C1D36"/>
    <w:rsid w:val="005C2305"/>
    <w:rsid w:val="005C2C6B"/>
    <w:rsid w:val="005C2D15"/>
    <w:rsid w:val="005C30C9"/>
    <w:rsid w:val="005C32FD"/>
    <w:rsid w:val="005C3A47"/>
    <w:rsid w:val="005C4263"/>
    <w:rsid w:val="005C448A"/>
    <w:rsid w:val="005C570E"/>
    <w:rsid w:val="005C57D7"/>
    <w:rsid w:val="005C5A11"/>
    <w:rsid w:val="005C5DD3"/>
    <w:rsid w:val="005C5E70"/>
    <w:rsid w:val="005C7034"/>
    <w:rsid w:val="005C71A2"/>
    <w:rsid w:val="005D09B6"/>
    <w:rsid w:val="005D0E1A"/>
    <w:rsid w:val="005D15E6"/>
    <w:rsid w:val="005D1E2A"/>
    <w:rsid w:val="005D5504"/>
    <w:rsid w:val="005D55A2"/>
    <w:rsid w:val="005D574F"/>
    <w:rsid w:val="005D6FE2"/>
    <w:rsid w:val="005D7933"/>
    <w:rsid w:val="005D7FDD"/>
    <w:rsid w:val="005E0354"/>
    <w:rsid w:val="005E0526"/>
    <w:rsid w:val="005E1691"/>
    <w:rsid w:val="005E1B48"/>
    <w:rsid w:val="005E1DE9"/>
    <w:rsid w:val="005E1F75"/>
    <w:rsid w:val="005E2DFE"/>
    <w:rsid w:val="005E334D"/>
    <w:rsid w:val="005E344D"/>
    <w:rsid w:val="005E42E5"/>
    <w:rsid w:val="005E4687"/>
    <w:rsid w:val="005E4ADE"/>
    <w:rsid w:val="005E4D78"/>
    <w:rsid w:val="005E60DF"/>
    <w:rsid w:val="005E61FE"/>
    <w:rsid w:val="005E62E9"/>
    <w:rsid w:val="005E6548"/>
    <w:rsid w:val="005E671D"/>
    <w:rsid w:val="005E7A63"/>
    <w:rsid w:val="005E7CE9"/>
    <w:rsid w:val="005F1784"/>
    <w:rsid w:val="005F2461"/>
    <w:rsid w:val="005F2BBB"/>
    <w:rsid w:val="005F2CED"/>
    <w:rsid w:val="005F34DA"/>
    <w:rsid w:val="005F35FA"/>
    <w:rsid w:val="005F39DA"/>
    <w:rsid w:val="005F444D"/>
    <w:rsid w:val="005F4BDF"/>
    <w:rsid w:val="005F7E0D"/>
    <w:rsid w:val="0060100D"/>
    <w:rsid w:val="006011EA"/>
    <w:rsid w:val="00601244"/>
    <w:rsid w:val="006017BA"/>
    <w:rsid w:val="0060251D"/>
    <w:rsid w:val="0060350D"/>
    <w:rsid w:val="0060352D"/>
    <w:rsid w:val="00603BF7"/>
    <w:rsid w:val="00604A06"/>
    <w:rsid w:val="0060518A"/>
    <w:rsid w:val="0060541C"/>
    <w:rsid w:val="00605439"/>
    <w:rsid w:val="006058B3"/>
    <w:rsid w:val="00605CEC"/>
    <w:rsid w:val="00606039"/>
    <w:rsid w:val="00606C42"/>
    <w:rsid w:val="00607035"/>
    <w:rsid w:val="0060723E"/>
    <w:rsid w:val="0060782D"/>
    <w:rsid w:val="0061105F"/>
    <w:rsid w:val="00611884"/>
    <w:rsid w:val="00611E64"/>
    <w:rsid w:val="00613129"/>
    <w:rsid w:val="00613906"/>
    <w:rsid w:val="00614265"/>
    <w:rsid w:val="006148E7"/>
    <w:rsid w:val="00614D07"/>
    <w:rsid w:val="00614ECF"/>
    <w:rsid w:val="00614F52"/>
    <w:rsid w:val="00616168"/>
    <w:rsid w:val="006202BC"/>
    <w:rsid w:val="0062159E"/>
    <w:rsid w:val="00621639"/>
    <w:rsid w:val="0062211C"/>
    <w:rsid w:val="00622D62"/>
    <w:rsid w:val="0062341A"/>
    <w:rsid w:val="006235BB"/>
    <w:rsid w:val="00623DD2"/>
    <w:rsid w:val="00624BF7"/>
    <w:rsid w:val="0062503E"/>
    <w:rsid w:val="00625418"/>
    <w:rsid w:val="0062636D"/>
    <w:rsid w:val="006265E1"/>
    <w:rsid w:val="00626EC2"/>
    <w:rsid w:val="00630340"/>
    <w:rsid w:val="00630ACA"/>
    <w:rsid w:val="00630E69"/>
    <w:rsid w:val="00631293"/>
    <w:rsid w:val="00631380"/>
    <w:rsid w:val="0063197F"/>
    <w:rsid w:val="006327D3"/>
    <w:rsid w:val="00633271"/>
    <w:rsid w:val="00633609"/>
    <w:rsid w:val="00633E0B"/>
    <w:rsid w:val="006340FE"/>
    <w:rsid w:val="00635371"/>
    <w:rsid w:val="0063571B"/>
    <w:rsid w:val="00636290"/>
    <w:rsid w:val="00636A3C"/>
    <w:rsid w:val="006372B8"/>
    <w:rsid w:val="00637402"/>
    <w:rsid w:val="00637FF2"/>
    <w:rsid w:val="0064046D"/>
    <w:rsid w:val="0064060E"/>
    <w:rsid w:val="00640E91"/>
    <w:rsid w:val="00641C0E"/>
    <w:rsid w:val="00642005"/>
    <w:rsid w:val="006434A7"/>
    <w:rsid w:val="006443F9"/>
    <w:rsid w:val="00644798"/>
    <w:rsid w:val="00644925"/>
    <w:rsid w:val="00644F43"/>
    <w:rsid w:val="00645A36"/>
    <w:rsid w:val="006471D3"/>
    <w:rsid w:val="00647A39"/>
    <w:rsid w:val="006515F5"/>
    <w:rsid w:val="00653A92"/>
    <w:rsid w:val="00653D42"/>
    <w:rsid w:val="0065437D"/>
    <w:rsid w:val="00654CD7"/>
    <w:rsid w:val="00654D50"/>
    <w:rsid w:val="00655166"/>
    <w:rsid w:val="006551D7"/>
    <w:rsid w:val="006554D8"/>
    <w:rsid w:val="006555A8"/>
    <w:rsid w:val="00655C0B"/>
    <w:rsid w:val="006568B2"/>
    <w:rsid w:val="0065690D"/>
    <w:rsid w:val="00656A1F"/>
    <w:rsid w:val="0065735B"/>
    <w:rsid w:val="006577F9"/>
    <w:rsid w:val="006601E8"/>
    <w:rsid w:val="00660D0F"/>
    <w:rsid w:val="006614BF"/>
    <w:rsid w:val="00661C76"/>
    <w:rsid w:val="00662A72"/>
    <w:rsid w:val="0066408E"/>
    <w:rsid w:val="0066482B"/>
    <w:rsid w:val="00665828"/>
    <w:rsid w:val="00665B97"/>
    <w:rsid w:val="00666034"/>
    <w:rsid w:val="00667977"/>
    <w:rsid w:val="00667A2C"/>
    <w:rsid w:val="00667B34"/>
    <w:rsid w:val="006705AE"/>
    <w:rsid w:val="00671B47"/>
    <w:rsid w:val="00672E44"/>
    <w:rsid w:val="00673C67"/>
    <w:rsid w:val="00673D86"/>
    <w:rsid w:val="00673FBA"/>
    <w:rsid w:val="0067407F"/>
    <w:rsid w:val="00675A68"/>
    <w:rsid w:val="00675CF8"/>
    <w:rsid w:val="006807A1"/>
    <w:rsid w:val="00681678"/>
    <w:rsid w:val="00681E3E"/>
    <w:rsid w:val="0068362C"/>
    <w:rsid w:val="006843B2"/>
    <w:rsid w:val="00685262"/>
    <w:rsid w:val="00685996"/>
    <w:rsid w:val="006859D7"/>
    <w:rsid w:val="00685C79"/>
    <w:rsid w:val="00685F92"/>
    <w:rsid w:val="00686B71"/>
    <w:rsid w:val="00687022"/>
    <w:rsid w:val="00687AEE"/>
    <w:rsid w:val="00687C8D"/>
    <w:rsid w:val="0069101B"/>
    <w:rsid w:val="0069149B"/>
    <w:rsid w:val="00691E75"/>
    <w:rsid w:val="00692195"/>
    <w:rsid w:val="006926FC"/>
    <w:rsid w:val="0069272D"/>
    <w:rsid w:val="00692994"/>
    <w:rsid w:val="00693304"/>
    <w:rsid w:val="00693307"/>
    <w:rsid w:val="00693B64"/>
    <w:rsid w:val="00693C9B"/>
    <w:rsid w:val="00693CA7"/>
    <w:rsid w:val="0069435E"/>
    <w:rsid w:val="00694DFB"/>
    <w:rsid w:val="00694FAB"/>
    <w:rsid w:val="00695E7A"/>
    <w:rsid w:val="00696CC7"/>
    <w:rsid w:val="00697A5D"/>
    <w:rsid w:val="00697B47"/>
    <w:rsid w:val="006A00DB"/>
    <w:rsid w:val="006A0535"/>
    <w:rsid w:val="006A0F46"/>
    <w:rsid w:val="006A21B8"/>
    <w:rsid w:val="006A25F2"/>
    <w:rsid w:val="006A2BAA"/>
    <w:rsid w:val="006A2C73"/>
    <w:rsid w:val="006A3FDD"/>
    <w:rsid w:val="006A4A9C"/>
    <w:rsid w:val="006A4B37"/>
    <w:rsid w:val="006A4D02"/>
    <w:rsid w:val="006A5072"/>
    <w:rsid w:val="006A511F"/>
    <w:rsid w:val="006A51D3"/>
    <w:rsid w:val="006A5CB5"/>
    <w:rsid w:val="006A5D88"/>
    <w:rsid w:val="006A6340"/>
    <w:rsid w:val="006A672C"/>
    <w:rsid w:val="006B05D9"/>
    <w:rsid w:val="006B0A22"/>
    <w:rsid w:val="006B20DE"/>
    <w:rsid w:val="006B265E"/>
    <w:rsid w:val="006B31C2"/>
    <w:rsid w:val="006B3279"/>
    <w:rsid w:val="006B341D"/>
    <w:rsid w:val="006B3674"/>
    <w:rsid w:val="006B3902"/>
    <w:rsid w:val="006B466E"/>
    <w:rsid w:val="006B49EA"/>
    <w:rsid w:val="006B4A63"/>
    <w:rsid w:val="006B53D8"/>
    <w:rsid w:val="006B5583"/>
    <w:rsid w:val="006B5A60"/>
    <w:rsid w:val="006B62AB"/>
    <w:rsid w:val="006B6610"/>
    <w:rsid w:val="006B66A8"/>
    <w:rsid w:val="006B6A4B"/>
    <w:rsid w:val="006B6BD1"/>
    <w:rsid w:val="006B73A9"/>
    <w:rsid w:val="006C0A47"/>
    <w:rsid w:val="006C0BEF"/>
    <w:rsid w:val="006C1272"/>
    <w:rsid w:val="006C158B"/>
    <w:rsid w:val="006C1D53"/>
    <w:rsid w:val="006C2099"/>
    <w:rsid w:val="006C30A4"/>
    <w:rsid w:val="006C3891"/>
    <w:rsid w:val="006C3F8A"/>
    <w:rsid w:val="006C3FA7"/>
    <w:rsid w:val="006C4273"/>
    <w:rsid w:val="006C434F"/>
    <w:rsid w:val="006C4673"/>
    <w:rsid w:val="006C46D0"/>
    <w:rsid w:val="006C5682"/>
    <w:rsid w:val="006C601E"/>
    <w:rsid w:val="006C619E"/>
    <w:rsid w:val="006C6E71"/>
    <w:rsid w:val="006C7395"/>
    <w:rsid w:val="006C7C27"/>
    <w:rsid w:val="006D0AB4"/>
    <w:rsid w:val="006D13B6"/>
    <w:rsid w:val="006D1473"/>
    <w:rsid w:val="006D2C16"/>
    <w:rsid w:val="006D2E42"/>
    <w:rsid w:val="006D34FB"/>
    <w:rsid w:val="006D4697"/>
    <w:rsid w:val="006D52BD"/>
    <w:rsid w:val="006D61B7"/>
    <w:rsid w:val="006D6A9B"/>
    <w:rsid w:val="006D7934"/>
    <w:rsid w:val="006D7DDC"/>
    <w:rsid w:val="006E06F6"/>
    <w:rsid w:val="006E094E"/>
    <w:rsid w:val="006E1213"/>
    <w:rsid w:val="006E1F8E"/>
    <w:rsid w:val="006E214A"/>
    <w:rsid w:val="006E31E7"/>
    <w:rsid w:val="006E330A"/>
    <w:rsid w:val="006E35C1"/>
    <w:rsid w:val="006E4610"/>
    <w:rsid w:val="006E4647"/>
    <w:rsid w:val="006E4837"/>
    <w:rsid w:val="006E4C6A"/>
    <w:rsid w:val="006E4DBE"/>
    <w:rsid w:val="006E5235"/>
    <w:rsid w:val="006E52A2"/>
    <w:rsid w:val="006E5616"/>
    <w:rsid w:val="006E5ACB"/>
    <w:rsid w:val="006E69E8"/>
    <w:rsid w:val="006E7499"/>
    <w:rsid w:val="006E7747"/>
    <w:rsid w:val="006F0379"/>
    <w:rsid w:val="006F0B52"/>
    <w:rsid w:val="006F0BEC"/>
    <w:rsid w:val="006F1817"/>
    <w:rsid w:val="006F22FD"/>
    <w:rsid w:val="006F3566"/>
    <w:rsid w:val="006F3BA6"/>
    <w:rsid w:val="006F3BDB"/>
    <w:rsid w:val="006F3D1F"/>
    <w:rsid w:val="006F4510"/>
    <w:rsid w:val="006F4CAB"/>
    <w:rsid w:val="006F5565"/>
    <w:rsid w:val="006F5D02"/>
    <w:rsid w:val="006F5DA7"/>
    <w:rsid w:val="006F6C3B"/>
    <w:rsid w:val="006F7142"/>
    <w:rsid w:val="006F742B"/>
    <w:rsid w:val="006F75F3"/>
    <w:rsid w:val="006F7697"/>
    <w:rsid w:val="00700115"/>
    <w:rsid w:val="00700CB8"/>
    <w:rsid w:val="00701718"/>
    <w:rsid w:val="007019E2"/>
    <w:rsid w:val="00703986"/>
    <w:rsid w:val="00703D82"/>
    <w:rsid w:val="00706017"/>
    <w:rsid w:val="00706655"/>
    <w:rsid w:val="00707251"/>
    <w:rsid w:val="00707347"/>
    <w:rsid w:val="00707F94"/>
    <w:rsid w:val="007106F4"/>
    <w:rsid w:val="00710B08"/>
    <w:rsid w:val="00710BF2"/>
    <w:rsid w:val="00710C96"/>
    <w:rsid w:val="0071165B"/>
    <w:rsid w:val="00712D15"/>
    <w:rsid w:val="007132AF"/>
    <w:rsid w:val="00713EE8"/>
    <w:rsid w:val="00713FF2"/>
    <w:rsid w:val="00715E15"/>
    <w:rsid w:val="00717569"/>
    <w:rsid w:val="00717E86"/>
    <w:rsid w:val="007203E0"/>
    <w:rsid w:val="00720DC2"/>
    <w:rsid w:val="00721FD2"/>
    <w:rsid w:val="0072258D"/>
    <w:rsid w:val="00722FF7"/>
    <w:rsid w:val="00723762"/>
    <w:rsid w:val="00723B06"/>
    <w:rsid w:val="00723FF9"/>
    <w:rsid w:val="007245E3"/>
    <w:rsid w:val="00725B9F"/>
    <w:rsid w:val="007261B7"/>
    <w:rsid w:val="00726E14"/>
    <w:rsid w:val="007277AE"/>
    <w:rsid w:val="007279E0"/>
    <w:rsid w:val="00727ED7"/>
    <w:rsid w:val="00730A4F"/>
    <w:rsid w:val="007319C3"/>
    <w:rsid w:val="00732361"/>
    <w:rsid w:val="007332D1"/>
    <w:rsid w:val="00733D5A"/>
    <w:rsid w:val="00734060"/>
    <w:rsid w:val="00734A7D"/>
    <w:rsid w:val="00734CD1"/>
    <w:rsid w:val="00735137"/>
    <w:rsid w:val="0073623D"/>
    <w:rsid w:val="0074015B"/>
    <w:rsid w:val="0074112E"/>
    <w:rsid w:val="00741591"/>
    <w:rsid w:val="00741644"/>
    <w:rsid w:val="0074228D"/>
    <w:rsid w:val="00742F46"/>
    <w:rsid w:val="007433C5"/>
    <w:rsid w:val="00743F5E"/>
    <w:rsid w:val="00744290"/>
    <w:rsid w:val="00744B47"/>
    <w:rsid w:val="00744C05"/>
    <w:rsid w:val="00744D2F"/>
    <w:rsid w:val="0074530A"/>
    <w:rsid w:val="00745665"/>
    <w:rsid w:val="007456A6"/>
    <w:rsid w:val="00745FCB"/>
    <w:rsid w:val="00746ECF"/>
    <w:rsid w:val="0074733A"/>
    <w:rsid w:val="00747864"/>
    <w:rsid w:val="00750072"/>
    <w:rsid w:val="007508B8"/>
    <w:rsid w:val="00750A16"/>
    <w:rsid w:val="00751176"/>
    <w:rsid w:val="00751ADB"/>
    <w:rsid w:val="00751EFC"/>
    <w:rsid w:val="00752552"/>
    <w:rsid w:val="00752E6E"/>
    <w:rsid w:val="00752F56"/>
    <w:rsid w:val="007533D0"/>
    <w:rsid w:val="00753BD5"/>
    <w:rsid w:val="00753C58"/>
    <w:rsid w:val="0075410B"/>
    <w:rsid w:val="007545BB"/>
    <w:rsid w:val="00754A6E"/>
    <w:rsid w:val="00754C95"/>
    <w:rsid w:val="00755DE0"/>
    <w:rsid w:val="0075702E"/>
    <w:rsid w:val="0075782E"/>
    <w:rsid w:val="00757E44"/>
    <w:rsid w:val="007606CA"/>
    <w:rsid w:val="00760C7B"/>
    <w:rsid w:val="00762AD2"/>
    <w:rsid w:val="00763154"/>
    <w:rsid w:val="00764B5B"/>
    <w:rsid w:val="00765115"/>
    <w:rsid w:val="00766132"/>
    <w:rsid w:val="0076671E"/>
    <w:rsid w:val="00766835"/>
    <w:rsid w:val="00766BB9"/>
    <w:rsid w:val="00766FA0"/>
    <w:rsid w:val="007670C1"/>
    <w:rsid w:val="007671B1"/>
    <w:rsid w:val="0076724D"/>
    <w:rsid w:val="007673B2"/>
    <w:rsid w:val="00767C1E"/>
    <w:rsid w:val="00770989"/>
    <w:rsid w:val="007721FD"/>
    <w:rsid w:val="007734BD"/>
    <w:rsid w:val="007734F0"/>
    <w:rsid w:val="00774192"/>
    <w:rsid w:val="007741A4"/>
    <w:rsid w:val="007743EA"/>
    <w:rsid w:val="00774823"/>
    <w:rsid w:val="00775090"/>
    <w:rsid w:val="0077539D"/>
    <w:rsid w:val="00775625"/>
    <w:rsid w:val="00775939"/>
    <w:rsid w:val="007765E5"/>
    <w:rsid w:val="00776F35"/>
    <w:rsid w:val="0077742B"/>
    <w:rsid w:val="00777F22"/>
    <w:rsid w:val="007801B6"/>
    <w:rsid w:val="0078143F"/>
    <w:rsid w:val="00781E58"/>
    <w:rsid w:val="00781E88"/>
    <w:rsid w:val="00782590"/>
    <w:rsid w:val="00782EB8"/>
    <w:rsid w:val="007833BE"/>
    <w:rsid w:val="007848E2"/>
    <w:rsid w:val="00784D49"/>
    <w:rsid w:val="007852FE"/>
    <w:rsid w:val="00785434"/>
    <w:rsid w:val="00785E10"/>
    <w:rsid w:val="00786857"/>
    <w:rsid w:val="00786964"/>
    <w:rsid w:val="00786E37"/>
    <w:rsid w:val="00787186"/>
    <w:rsid w:val="007877D8"/>
    <w:rsid w:val="00790B08"/>
    <w:rsid w:val="00793233"/>
    <w:rsid w:val="0079325D"/>
    <w:rsid w:val="007937B1"/>
    <w:rsid w:val="00793812"/>
    <w:rsid w:val="00794495"/>
    <w:rsid w:val="007949B0"/>
    <w:rsid w:val="00794D1D"/>
    <w:rsid w:val="007955DC"/>
    <w:rsid w:val="0079643A"/>
    <w:rsid w:val="007976F9"/>
    <w:rsid w:val="00797C67"/>
    <w:rsid w:val="00797F9C"/>
    <w:rsid w:val="007A0E3E"/>
    <w:rsid w:val="007A1276"/>
    <w:rsid w:val="007A140B"/>
    <w:rsid w:val="007A2213"/>
    <w:rsid w:val="007A26B0"/>
    <w:rsid w:val="007A297A"/>
    <w:rsid w:val="007A2C69"/>
    <w:rsid w:val="007A3630"/>
    <w:rsid w:val="007A4761"/>
    <w:rsid w:val="007A52DC"/>
    <w:rsid w:val="007A53AB"/>
    <w:rsid w:val="007A57E7"/>
    <w:rsid w:val="007A595F"/>
    <w:rsid w:val="007A5F28"/>
    <w:rsid w:val="007A66C0"/>
    <w:rsid w:val="007A6978"/>
    <w:rsid w:val="007A793C"/>
    <w:rsid w:val="007A7C31"/>
    <w:rsid w:val="007B0F63"/>
    <w:rsid w:val="007B11B9"/>
    <w:rsid w:val="007B18B2"/>
    <w:rsid w:val="007B1D68"/>
    <w:rsid w:val="007B22B7"/>
    <w:rsid w:val="007B247D"/>
    <w:rsid w:val="007B25A2"/>
    <w:rsid w:val="007B2FBA"/>
    <w:rsid w:val="007B4D61"/>
    <w:rsid w:val="007B57E4"/>
    <w:rsid w:val="007B5A20"/>
    <w:rsid w:val="007B5C2F"/>
    <w:rsid w:val="007B5F07"/>
    <w:rsid w:val="007B61DB"/>
    <w:rsid w:val="007B6658"/>
    <w:rsid w:val="007B6B4D"/>
    <w:rsid w:val="007B7813"/>
    <w:rsid w:val="007B7A8D"/>
    <w:rsid w:val="007B7E31"/>
    <w:rsid w:val="007C00B5"/>
    <w:rsid w:val="007C00FC"/>
    <w:rsid w:val="007C06EB"/>
    <w:rsid w:val="007C09C6"/>
    <w:rsid w:val="007C0BD6"/>
    <w:rsid w:val="007C1219"/>
    <w:rsid w:val="007C1822"/>
    <w:rsid w:val="007C2112"/>
    <w:rsid w:val="007C2A25"/>
    <w:rsid w:val="007C2A71"/>
    <w:rsid w:val="007C3282"/>
    <w:rsid w:val="007C3861"/>
    <w:rsid w:val="007C3A21"/>
    <w:rsid w:val="007C479B"/>
    <w:rsid w:val="007C4EC3"/>
    <w:rsid w:val="007C4FA1"/>
    <w:rsid w:val="007C510E"/>
    <w:rsid w:val="007C584B"/>
    <w:rsid w:val="007C6686"/>
    <w:rsid w:val="007C6846"/>
    <w:rsid w:val="007C711A"/>
    <w:rsid w:val="007D03BE"/>
    <w:rsid w:val="007D0C4A"/>
    <w:rsid w:val="007D0FE0"/>
    <w:rsid w:val="007D11C1"/>
    <w:rsid w:val="007D19D2"/>
    <w:rsid w:val="007D319B"/>
    <w:rsid w:val="007D3EA4"/>
    <w:rsid w:val="007D4425"/>
    <w:rsid w:val="007D4531"/>
    <w:rsid w:val="007D4BEA"/>
    <w:rsid w:val="007D4C06"/>
    <w:rsid w:val="007D4D16"/>
    <w:rsid w:val="007D58CA"/>
    <w:rsid w:val="007D5927"/>
    <w:rsid w:val="007D5E97"/>
    <w:rsid w:val="007D72E3"/>
    <w:rsid w:val="007D7799"/>
    <w:rsid w:val="007D797F"/>
    <w:rsid w:val="007E0018"/>
    <w:rsid w:val="007E09EE"/>
    <w:rsid w:val="007E162E"/>
    <w:rsid w:val="007E1ACF"/>
    <w:rsid w:val="007E1CAC"/>
    <w:rsid w:val="007E2AD1"/>
    <w:rsid w:val="007E2F59"/>
    <w:rsid w:val="007E3720"/>
    <w:rsid w:val="007E3F2B"/>
    <w:rsid w:val="007E400C"/>
    <w:rsid w:val="007E4DDE"/>
    <w:rsid w:val="007E5506"/>
    <w:rsid w:val="007E55E3"/>
    <w:rsid w:val="007E61CA"/>
    <w:rsid w:val="007E62E8"/>
    <w:rsid w:val="007E67CB"/>
    <w:rsid w:val="007E7532"/>
    <w:rsid w:val="007E7CD4"/>
    <w:rsid w:val="007F0BE6"/>
    <w:rsid w:val="007F152C"/>
    <w:rsid w:val="007F3568"/>
    <w:rsid w:val="007F35D8"/>
    <w:rsid w:val="007F4EAF"/>
    <w:rsid w:val="007F51FC"/>
    <w:rsid w:val="007F5631"/>
    <w:rsid w:val="007F56EC"/>
    <w:rsid w:val="007F627C"/>
    <w:rsid w:val="007F6EB7"/>
    <w:rsid w:val="007F76C8"/>
    <w:rsid w:val="007F7FA8"/>
    <w:rsid w:val="00801871"/>
    <w:rsid w:val="008019D5"/>
    <w:rsid w:val="00801E38"/>
    <w:rsid w:val="008026DB"/>
    <w:rsid w:val="008035EC"/>
    <w:rsid w:val="0080479C"/>
    <w:rsid w:val="00805360"/>
    <w:rsid w:val="008079CA"/>
    <w:rsid w:val="00810A0F"/>
    <w:rsid w:val="00814F43"/>
    <w:rsid w:val="008156CD"/>
    <w:rsid w:val="008158B2"/>
    <w:rsid w:val="00815B7F"/>
    <w:rsid w:val="00815B9E"/>
    <w:rsid w:val="00815FD3"/>
    <w:rsid w:val="008166DC"/>
    <w:rsid w:val="008166F9"/>
    <w:rsid w:val="008169E8"/>
    <w:rsid w:val="008173F2"/>
    <w:rsid w:val="00817519"/>
    <w:rsid w:val="00817E98"/>
    <w:rsid w:val="0082020D"/>
    <w:rsid w:val="00820699"/>
    <w:rsid w:val="008208C6"/>
    <w:rsid w:val="008222C8"/>
    <w:rsid w:val="00822717"/>
    <w:rsid w:val="008238DA"/>
    <w:rsid w:val="0082437E"/>
    <w:rsid w:val="00824EC5"/>
    <w:rsid w:val="00825543"/>
    <w:rsid w:val="00826C9E"/>
    <w:rsid w:val="00826F9C"/>
    <w:rsid w:val="00827C9C"/>
    <w:rsid w:val="00830308"/>
    <w:rsid w:val="00830417"/>
    <w:rsid w:val="00830C34"/>
    <w:rsid w:val="00830D2A"/>
    <w:rsid w:val="00831112"/>
    <w:rsid w:val="00831DF1"/>
    <w:rsid w:val="00831E82"/>
    <w:rsid w:val="008320A2"/>
    <w:rsid w:val="0083216D"/>
    <w:rsid w:val="008323F1"/>
    <w:rsid w:val="00832D4D"/>
    <w:rsid w:val="00832DCF"/>
    <w:rsid w:val="00833F2E"/>
    <w:rsid w:val="008347C5"/>
    <w:rsid w:val="008353C1"/>
    <w:rsid w:val="008355D2"/>
    <w:rsid w:val="008355FF"/>
    <w:rsid w:val="00835888"/>
    <w:rsid w:val="0083612A"/>
    <w:rsid w:val="0083796A"/>
    <w:rsid w:val="00837C7B"/>
    <w:rsid w:val="00840CED"/>
    <w:rsid w:val="00840E0F"/>
    <w:rsid w:val="00841828"/>
    <w:rsid w:val="008421B6"/>
    <w:rsid w:val="008426FF"/>
    <w:rsid w:val="008428EB"/>
    <w:rsid w:val="00842A13"/>
    <w:rsid w:val="00842FC2"/>
    <w:rsid w:val="008437AE"/>
    <w:rsid w:val="00843AF7"/>
    <w:rsid w:val="00843F58"/>
    <w:rsid w:val="008450E1"/>
    <w:rsid w:val="008459C7"/>
    <w:rsid w:val="008462F4"/>
    <w:rsid w:val="008468BA"/>
    <w:rsid w:val="00846E75"/>
    <w:rsid w:val="00847401"/>
    <w:rsid w:val="00847FA0"/>
    <w:rsid w:val="00850AA7"/>
    <w:rsid w:val="00850C52"/>
    <w:rsid w:val="00850FCE"/>
    <w:rsid w:val="00851AC8"/>
    <w:rsid w:val="00852E5A"/>
    <w:rsid w:val="008541A7"/>
    <w:rsid w:val="0085458D"/>
    <w:rsid w:val="0085503C"/>
    <w:rsid w:val="008553EE"/>
    <w:rsid w:val="00855B81"/>
    <w:rsid w:val="00855D63"/>
    <w:rsid w:val="00856368"/>
    <w:rsid w:val="00856C64"/>
    <w:rsid w:val="00857845"/>
    <w:rsid w:val="00860F25"/>
    <w:rsid w:val="00861AF2"/>
    <w:rsid w:val="008634F9"/>
    <w:rsid w:val="0086539C"/>
    <w:rsid w:val="008653F3"/>
    <w:rsid w:val="00866FBB"/>
    <w:rsid w:val="008675F5"/>
    <w:rsid w:val="00867CE5"/>
    <w:rsid w:val="00870798"/>
    <w:rsid w:val="008707A3"/>
    <w:rsid w:val="00871658"/>
    <w:rsid w:val="00871AAB"/>
    <w:rsid w:val="0087280A"/>
    <w:rsid w:val="00873135"/>
    <w:rsid w:val="0087423B"/>
    <w:rsid w:val="008742C0"/>
    <w:rsid w:val="00874A09"/>
    <w:rsid w:val="00874EE1"/>
    <w:rsid w:val="00875148"/>
    <w:rsid w:val="00875C03"/>
    <w:rsid w:val="00876365"/>
    <w:rsid w:val="00876396"/>
    <w:rsid w:val="00876B6C"/>
    <w:rsid w:val="00876BF1"/>
    <w:rsid w:val="00876BF9"/>
    <w:rsid w:val="00876C8D"/>
    <w:rsid w:val="008771C3"/>
    <w:rsid w:val="00877367"/>
    <w:rsid w:val="00877A12"/>
    <w:rsid w:val="00877D43"/>
    <w:rsid w:val="00877FFB"/>
    <w:rsid w:val="00880FCC"/>
    <w:rsid w:val="008813AD"/>
    <w:rsid w:val="00881438"/>
    <w:rsid w:val="00882571"/>
    <w:rsid w:val="00882631"/>
    <w:rsid w:val="008835E9"/>
    <w:rsid w:val="0088498E"/>
    <w:rsid w:val="00884B76"/>
    <w:rsid w:val="008865BE"/>
    <w:rsid w:val="008866AD"/>
    <w:rsid w:val="0089007C"/>
    <w:rsid w:val="008902BF"/>
    <w:rsid w:val="00890A92"/>
    <w:rsid w:val="00891A0E"/>
    <w:rsid w:val="00891B03"/>
    <w:rsid w:val="00891CDC"/>
    <w:rsid w:val="00891D0F"/>
    <w:rsid w:val="0089257B"/>
    <w:rsid w:val="008927C3"/>
    <w:rsid w:val="00892894"/>
    <w:rsid w:val="0089368C"/>
    <w:rsid w:val="008941AA"/>
    <w:rsid w:val="008944C6"/>
    <w:rsid w:val="00894982"/>
    <w:rsid w:val="00894F74"/>
    <w:rsid w:val="008961E5"/>
    <w:rsid w:val="00896BE5"/>
    <w:rsid w:val="00897136"/>
    <w:rsid w:val="0089762A"/>
    <w:rsid w:val="00897D3B"/>
    <w:rsid w:val="00897E5F"/>
    <w:rsid w:val="008A006B"/>
    <w:rsid w:val="008A04FF"/>
    <w:rsid w:val="008A052F"/>
    <w:rsid w:val="008A0D73"/>
    <w:rsid w:val="008A0D9C"/>
    <w:rsid w:val="008A0E9D"/>
    <w:rsid w:val="008A169C"/>
    <w:rsid w:val="008A1C94"/>
    <w:rsid w:val="008A3E3E"/>
    <w:rsid w:val="008A4EE3"/>
    <w:rsid w:val="008A52FC"/>
    <w:rsid w:val="008A54EC"/>
    <w:rsid w:val="008A5524"/>
    <w:rsid w:val="008A6495"/>
    <w:rsid w:val="008A6B61"/>
    <w:rsid w:val="008A6DC5"/>
    <w:rsid w:val="008A7863"/>
    <w:rsid w:val="008A7961"/>
    <w:rsid w:val="008A7EDD"/>
    <w:rsid w:val="008A7EE7"/>
    <w:rsid w:val="008B0152"/>
    <w:rsid w:val="008B0F0B"/>
    <w:rsid w:val="008B2A0A"/>
    <w:rsid w:val="008B2A6F"/>
    <w:rsid w:val="008B33CC"/>
    <w:rsid w:val="008B3448"/>
    <w:rsid w:val="008B3587"/>
    <w:rsid w:val="008B40C0"/>
    <w:rsid w:val="008B4F5F"/>
    <w:rsid w:val="008B52B6"/>
    <w:rsid w:val="008B5487"/>
    <w:rsid w:val="008B5B60"/>
    <w:rsid w:val="008B5E02"/>
    <w:rsid w:val="008B6188"/>
    <w:rsid w:val="008B648C"/>
    <w:rsid w:val="008B69A4"/>
    <w:rsid w:val="008C00A8"/>
    <w:rsid w:val="008C06C8"/>
    <w:rsid w:val="008C1E4A"/>
    <w:rsid w:val="008C2FC0"/>
    <w:rsid w:val="008C3A8D"/>
    <w:rsid w:val="008C4275"/>
    <w:rsid w:val="008C4FEE"/>
    <w:rsid w:val="008C5109"/>
    <w:rsid w:val="008C5E2B"/>
    <w:rsid w:val="008C658D"/>
    <w:rsid w:val="008C65ED"/>
    <w:rsid w:val="008C7CC5"/>
    <w:rsid w:val="008C7D94"/>
    <w:rsid w:val="008D0870"/>
    <w:rsid w:val="008D0AE4"/>
    <w:rsid w:val="008D0CCA"/>
    <w:rsid w:val="008D35FA"/>
    <w:rsid w:val="008D39E5"/>
    <w:rsid w:val="008D46CF"/>
    <w:rsid w:val="008D487A"/>
    <w:rsid w:val="008D4E7F"/>
    <w:rsid w:val="008D4EB9"/>
    <w:rsid w:val="008D5406"/>
    <w:rsid w:val="008D5D88"/>
    <w:rsid w:val="008D60A0"/>
    <w:rsid w:val="008D644D"/>
    <w:rsid w:val="008D72E9"/>
    <w:rsid w:val="008E0254"/>
    <w:rsid w:val="008E0562"/>
    <w:rsid w:val="008E14CA"/>
    <w:rsid w:val="008E1505"/>
    <w:rsid w:val="008E226C"/>
    <w:rsid w:val="008E23C4"/>
    <w:rsid w:val="008E28D4"/>
    <w:rsid w:val="008E3CC1"/>
    <w:rsid w:val="008E5688"/>
    <w:rsid w:val="008E5D6C"/>
    <w:rsid w:val="008E611E"/>
    <w:rsid w:val="008E6153"/>
    <w:rsid w:val="008E630E"/>
    <w:rsid w:val="008E64B7"/>
    <w:rsid w:val="008E68D4"/>
    <w:rsid w:val="008E698D"/>
    <w:rsid w:val="008E6BD6"/>
    <w:rsid w:val="008E6D5C"/>
    <w:rsid w:val="008E7704"/>
    <w:rsid w:val="008E7E3F"/>
    <w:rsid w:val="008F02F5"/>
    <w:rsid w:val="008F045D"/>
    <w:rsid w:val="008F0568"/>
    <w:rsid w:val="008F079C"/>
    <w:rsid w:val="008F0A6B"/>
    <w:rsid w:val="008F0B94"/>
    <w:rsid w:val="008F27BA"/>
    <w:rsid w:val="008F2F18"/>
    <w:rsid w:val="008F3D12"/>
    <w:rsid w:val="008F3DEE"/>
    <w:rsid w:val="008F40EB"/>
    <w:rsid w:val="008F5B73"/>
    <w:rsid w:val="008F748C"/>
    <w:rsid w:val="0090042A"/>
    <w:rsid w:val="00901EFC"/>
    <w:rsid w:val="00902235"/>
    <w:rsid w:val="00902385"/>
    <w:rsid w:val="009027D0"/>
    <w:rsid w:val="00902BBE"/>
    <w:rsid w:val="009030AB"/>
    <w:rsid w:val="0090390A"/>
    <w:rsid w:val="00904278"/>
    <w:rsid w:val="00904A66"/>
    <w:rsid w:val="00905021"/>
    <w:rsid w:val="0090610B"/>
    <w:rsid w:val="00906707"/>
    <w:rsid w:val="009070BB"/>
    <w:rsid w:val="00907260"/>
    <w:rsid w:val="00907C2E"/>
    <w:rsid w:val="00910BE0"/>
    <w:rsid w:val="009111C7"/>
    <w:rsid w:val="00911A08"/>
    <w:rsid w:val="00911EF9"/>
    <w:rsid w:val="0091209F"/>
    <w:rsid w:val="009124A5"/>
    <w:rsid w:val="009127D3"/>
    <w:rsid w:val="00912924"/>
    <w:rsid w:val="00912C19"/>
    <w:rsid w:val="00912C82"/>
    <w:rsid w:val="00912E59"/>
    <w:rsid w:val="009132F9"/>
    <w:rsid w:val="00913A74"/>
    <w:rsid w:val="00913CF3"/>
    <w:rsid w:val="00913D67"/>
    <w:rsid w:val="00914092"/>
    <w:rsid w:val="00914467"/>
    <w:rsid w:val="00914AF5"/>
    <w:rsid w:val="009162E2"/>
    <w:rsid w:val="0091674A"/>
    <w:rsid w:val="00917616"/>
    <w:rsid w:val="0091769B"/>
    <w:rsid w:val="0092035C"/>
    <w:rsid w:val="00920D02"/>
    <w:rsid w:val="0092139A"/>
    <w:rsid w:val="00921702"/>
    <w:rsid w:val="00921836"/>
    <w:rsid w:val="0092310B"/>
    <w:rsid w:val="00923477"/>
    <w:rsid w:val="00924B39"/>
    <w:rsid w:val="00924BFD"/>
    <w:rsid w:val="00925181"/>
    <w:rsid w:val="0092581F"/>
    <w:rsid w:val="00927E61"/>
    <w:rsid w:val="00927F6E"/>
    <w:rsid w:val="0093040B"/>
    <w:rsid w:val="0093129F"/>
    <w:rsid w:val="009317EA"/>
    <w:rsid w:val="00932A32"/>
    <w:rsid w:val="00932E40"/>
    <w:rsid w:val="00933293"/>
    <w:rsid w:val="0093339D"/>
    <w:rsid w:val="00933B46"/>
    <w:rsid w:val="00933C7E"/>
    <w:rsid w:val="00933E67"/>
    <w:rsid w:val="00933F04"/>
    <w:rsid w:val="00934FE9"/>
    <w:rsid w:val="00935050"/>
    <w:rsid w:val="0093597D"/>
    <w:rsid w:val="00935F7C"/>
    <w:rsid w:val="009360EC"/>
    <w:rsid w:val="009368CF"/>
    <w:rsid w:val="00937440"/>
    <w:rsid w:val="00937AC6"/>
    <w:rsid w:val="00937E05"/>
    <w:rsid w:val="009403B8"/>
    <w:rsid w:val="00940A13"/>
    <w:rsid w:val="00941323"/>
    <w:rsid w:val="0094177C"/>
    <w:rsid w:val="009417DC"/>
    <w:rsid w:val="00941E43"/>
    <w:rsid w:val="009420B8"/>
    <w:rsid w:val="00942184"/>
    <w:rsid w:val="0094223C"/>
    <w:rsid w:val="00942E17"/>
    <w:rsid w:val="00943144"/>
    <w:rsid w:val="0094366F"/>
    <w:rsid w:val="009436AC"/>
    <w:rsid w:val="00943DF9"/>
    <w:rsid w:val="00943E62"/>
    <w:rsid w:val="009446BF"/>
    <w:rsid w:val="00944D6C"/>
    <w:rsid w:val="009459BB"/>
    <w:rsid w:val="0094636B"/>
    <w:rsid w:val="00950B3A"/>
    <w:rsid w:val="009513CD"/>
    <w:rsid w:val="009518F4"/>
    <w:rsid w:val="00951C63"/>
    <w:rsid w:val="009527AE"/>
    <w:rsid w:val="0095307B"/>
    <w:rsid w:val="0095529C"/>
    <w:rsid w:val="00955365"/>
    <w:rsid w:val="00955935"/>
    <w:rsid w:val="00955DA1"/>
    <w:rsid w:val="00955E1B"/>
    <w:rsid w:val="00956C97"/>
    <w:rsid w:val="00956D2E"/>
    <w:rsid w:val="0095787D"/>
    <w:rsid w:val="00957B6D"/>
    <w:rsid w:val="00960F9E"/>
    <w:rsid w:val="00961049"/>
    <w:rsid w:val="009618AB"/>
    <w:rsid w:val="009618EB"/>
    <w:rsid w:val="00961EF9"/>
    <w:rsid w:val="00962163"/>
    <w:rsid w:val="009621DE"/>
    <w:rsid w:val="00963121"/>
    <w:rsid w:val="00964689"/>
    <w:rsid w:val="00965531"/>
    <w:rsid w:val="00965EF8"/>
    <w:rsid w:val="00966242"/>
    <w:rsid w:val="00966762"/>
    <w:rsid w:val="009668DE"/>
    <w:rsid w:val="00966A5D"/>
    <w:rsid w:val="00967176"/>
    <w:rsid w:val="00967A39"/>
    <w:rsid w:val="00971424"/>
    <w:rsid w:val="009717C0"/>
    <w:rsid w:val="00971AAF"/>
    <w:rsid w:val="00971F9F"/>
    <w:rsid w:val="00973579"/>
    <w:rsid w:val="00973DE2"/>
    <w:rsid w:val="0097402E"/>
    <w:rsid w:val="00974AC2"/>
    <w:rsid w:val="00974CBA"/>
    <w:rsid w:val="00975871"/>
    <w:rsid w:val="00975C28"/>
    <w:rsid w:val="0097650F"/>
    <w:rsid w:val="00977387"/>
    <w:rsid w:val="009775B0"/>
    <w:rsid w:val="00980351"/>
    <w:rsid w:val="00980C9A"/>
    <w:rsid w:val="00981AC9"/>
    <w:rsid w:val="00981E15"/>
    <w:rsid w:val="00982FF0"/>
    <w:rsid w:val="00983123"/>
    <w:rsid w:val="009836B0"/>
    <w:rsid w:val="0098395E"/>
    <w:rsid w:val="00983A97"/>
    <w:rsid w:val="00983ABA"/>
    <w:rsid w:val="00983D0D"/>
    <w:rsid w:val="00984538"/>
    <w:rsid w:val="00984A33"/>
    <w:rsid w:val="009852C4"/>
    <w:rsid w:val="00985E63"/>
    <w:rsid w:val="00985FA8"/>
    <w:rsid w:val="0098628B"/>
    <w:rsid w:val="0098634E"/>
    <w:rsid w:val="00986617"/>
    <w:rsid w:val="00986D03"/>
    <w:rsid w:val="009903D5"/>
    <w:rsid w:val="009905FD"/>
    <w:rsid w:val="00990832"/>
    <w:rsid w:val="00990C34"/>
    <w:rsid w:val="00990E69"/>
    <w:rsid w:val="00991AB1"/>
    <w:rsid w:val="00991B72"/>
    <w:rsid w:val="00992034"/>
    <w:rsid w:val="009922D6"/>
    <w:rsid w:val="009929B4"/>
    <w:rsid w:val="00992CE1"/>
    <w:rsid w:val="00992DB2"/>
    <w:rsid w:val="009939F0"/>
    <w:rsid w:val="0099476B"/>
    <w:rsid w:val="009957F0"/>
    <w:rsid w:val="009959AA"/>
    <w:rsid w:val="0099621A"/>
    <w:rsid w:val="009964A0"/>
    <w:rsid w:val="00997B47"/>
    <w:rsid w:val="00997DCF"/>
    <w:rsid w:val="009A0233"/>
    <w:rsid w:val="009A09EC"/>
    <w:rsid w:val="009A0B96"/>
    <w:rsid w:val="009A13BE"/>
    <w:rsid w:val="009A1843"/>
    <w:rsid w:val="009A2F1C"/>
    <w:rsid w:val="009A4542"/>
    <w:rsid w:val="009A4721"/>
    <w:rsid w:val="009A4A77"/>
    <w:rsid w:val="009A4AEB"/>
    <w:rsid w:val="009A567E"/>
    <w:rsid w:val="009A56F9"/>
    <w:rsid w:val="009A639B"/>
    <w:rsid w:val="009A66A7"/>
    <w:rsid w:val="009A6A73"/>
    <w:rsid w:val="009A6C1C"/>
    <w:rsid w:val="009A7F3A"/>
    <w:rsid w:val="009B0096"/>
    <w:rsid w:val="009B041D"/>
    <w:rsid w:val="009B09EE"/>
    <w:rsid w:val="009B139B"/>
    <w:rsid w:val="009B1C87"/>
    <w:rsid w:val="009B20FE"/>
    <w:rsid w:val="009B24A3"/>
    <w:rsid w:val="009B26FB"/>
    <w:rsid w:val="009B2FE0"/>
    <w:rsid w:val="009B3EF3"/>
    <w:rsid w:val="009B47B3"/>
    <w:rsid w:val="009B563E"/>
    <w:rsid w:val="009B5BE0"/>
    <w:rsid w:val="009B61B8"/>
    <w:rsid w:val="009B663A"/>
    <w:rsid w:val="009B6F08"/>
    <w:rsid w:val="009B734C"/>
    <w:rsid w:val="009C077E"/>
    <w:rsid w:val="009C08B3"/>
    <w:rsid w:val="009C09FA"/>
    <w:rsid w:val="009C12A5"/>
    <w:rsid w:val="009C1A24"/>
    <w:rsid w:val="009C225C"/>
    <w:rsid w:val="009C2CF4"/>
    <w:rsid w:val="009C3ACF"/>
    <w:rsid w:val="009C3BB6"/>
    <w:rsid w:val="009C4B70"/>
    <w:rsid w:val="009C4D1E"/>
    <w:rsid w:val="009C501B"/>
    <w:rsid w:val="009C52C8"/>
    <w:rsid w:val="009C5707"/>
    <w:rsid w:val="009C5C04"/>
    <w:rsid w:val="009C5E1A"/>
    <w:rsid w:val="009C5E8B"/>
    <w:rsid w:val="009C6A7D"/>
    <w:rsid w:val="009C6BB6"/>
    <w:rsid w:val="009C721C"/>
    <w:rsid w:val="009C77E3"/>
    <w:rsid w:val="009C791E"/>
    <w:rsid w:val="009D0BB0"/>
    <w:rsid w:val="009D1029"/>
    <w:rsid w:val="009D1318"/>
    <w:rsid w:val="009D13B3"/>
    <w:rsid w:val="009D1FD3"/>
    <w:rsid w:val="009D23B9"/>
    <w:rsid w:val="009D2875"/>
    <w:rsid w:val="009D2C51"/>
    <w:rsid w:val="009D3818"/>
    <w:rsid w:val="009D472B"/>
    <w:rsid w:val="009D4866"/>
    <w:rsid w:val="009D4B37"/>
    <w:rsid w:val="009D50CE"/>
    <w:rsid w:val="009D540F"/>
    <w:rsid w:val="009D57E9"/>
    <w:rsid w:val="009D59D8"/>
    <w:rsid w:val="009D5A3D"/>
    <w:rsid w:val="009D5B44"/>
    <w:rsid w:val="009D5D5B"/>
    <w:rsid w:val="009D6308"/>
    <w:rsid w:val="009D6750"/>
    <w:rsid w:val="009D69BA"/>
    <w:rsid w:val="009D6D46"/>
    <w:rsid w:val="009D73EB"/>
    <w:rsid w:val="009D7810"/>
    <w:rsid w:val="009E015E"/>
    <w:rsid w:val="009E02A7"/>
    <w:rsid w:val="009E0588"/>
    <w:rsid w:val="009E0D52"/>
    <w:rsid w:val="009E184F"/>
    <w:rsid w:val="009E1912"/>
    <w:rsid w:val="009E299F"/>
    <w:rsid w:val="009E3489"/>
    <w:rsid w:val="009E3B7C"/>
    <w:rsid w:val="009E4282"/>
    <w:rsid w:val="009E46D8"/>
    <w:rsid w:val="009E5B87"/>
    <w:rsid w:val="009E5DCB"/>
    <w:rsid w:val="009E6108"/>
    <w:rsid w:val="009E6A3D"/>
    <w:rsid w:val="009E731D"/>
    <w:rsid w:val="009E73AA"/>
    <w:rsid w:val="009E73C3"/>
    <w:rsid w:val="009E7EF4"/>
    <w:rsid w:val="009F0E3C"/>
    <w:rsid w:val="009F10C6"/>
    <w:rsid w:val="009F215E"/>
    <w:rsid w:val="009F2C1D"/>
    <w:rsid w:val="009F2ECD"/>
    <w:rsid w:val="009F3264"/>
    <w:rsid w:val="009F4572"/>
    <w:rsid w:val="009F5120"/>
    <w:rsid w:val="009F534B"/>
    <w:rsid w:val="009F6B29"/>
    <w:rsid w:val="009F733D"/>
    <w:rsid w:val="009F74B0"/>
    <w:rsid w:val="009F7BD4"/>
    <w:rsid w:val="00A0034D"/>
    <w:rsid w:val="00A00AC8"/>
    <w:rsid w:val="00A00F53"/>
    <w:rsid w:val="00A0216A"/>
    <w:rsid w:val="00A02596"/>
    <w:rsid w:val="00A02B58"/>
    <w:rsid w:val="00A03BF3"/>
    <w:rsid w:val="00A03C17"/>
    <w:rsid w:val="00A03C9C"/>
    <w:rsid w:val="00A03EC4"/>
    <w:rsid w:val="00A03F9E"/>
    <w:rsid w:val="00A040C5"/>
    <w:rsid w:val="00A04226"/>
    <w:rsid w:val="00A045CE"/>
    <w:rsid w:val="00A04DE2"/>
    <w:rsid w:val="00A054EC"/>
    <w:rsid w:val="00A05B9F"/>
    <w:rsid w:val="00A06870"/>
    <w:rsid w:val="00A06EC5"/>
    <w:rsid w:val="00A06F7A"/>
    <w:rsid w:val="00A07209"/>
    <w:rsid w:val="00A07292"/>
    <w:rsid w:val="00A075AE"/>
    <w:rsid w:val="00A10F14"/>
    <w:rsid w:val="00A1182C"/>
    <w:rsid w:val="00A1211C"/>
    <w:rsid w:val="00A14A46"/>
    <w:rsid w:val="00A14E7D"/>
    <w:rsid w:val="00A15744"/>
    <w:rsid w:val="00A15C56"/>
    <w:rsid w:val="00A15D7C"/>
    <w:rsid w:val="00A162F6"/>
    <w:rsid w:val="00A16A7F"/>
    <w:rsid w:val="00A16ACD"/>
    <w:rsid w:val="00A17170"/>
    <w:rsid w:val="00A17325"/>
    <w:rsid w:val="00A1748D"/>
    <w:rsid w:val="00A17844"/>
    <w:rsid w:val="00A17FA9"/>
    <w:rsid w:val="00A20EB0"/>
    <w:rsid w:val="00A217DE"/>
    <w:rsid w:val="00A22A8C"/>
    <w:rsid w:val="00A23225"/>
    <w:rsid w:val="00A23537"/>
    <w:rsid w:val="00A244AB"/>
    <w:rsid w:val="00A24D51"/>
    <w:rsid w:val="00A25012"/>
    <w:rsid w:val="00A25142"/>
    <w:rsid w:val="00A2692A"/>
    <w:rsid w:val="00A269F8"/>
    <w:rsid w:val="00A26CFE"/>
    <w:rsid w:val="00A27148"/>
    <w:rsid w:val="00A272C5"/>
    <w:rsid w:val="00A27397"/>
    <w:rsid w:val="00A274C4"/>
    <w:rsid w:val="00A2791F"/>
    <w:rsid w:val="00A27D7A"/>
    <w:rsid w:val="00A27F53"/>
    <w:rsid w:val="00A304B4"/>
    <w:rsid w:val="00A30A73"/>
    <w:rsid w:val="00A31EF3"/>
    <w:rsid w:val="00A325D1"/>
    <w:rsid w:val="00A3267C"/>
    <w:rsid w:val="00A32E9A"/>
    <w:rsid w:val="00A33107"/>
    <w:rsid w:val="00A342C6"/>
    <w:rsid w:val="00A348AF"/>
    <w:rsid w:val="00A35920"/>
    <w:rsid w:val="00A36024"/>
    <w:rsid w:val="00A360B2"/>
    <w:rsid w:val="00A3653C"/>
    <w:rsid w:val="00A366D6"/>
    <w:rsid w:val="00A374DF"/>
    <w:rsid w:val="00A37AC7"/>
    <w:rsid w:val="00A40E32"/>
    <w:rsid w:val="00A40F79"/>
    <w:rsid w:val="00A41DA3"/>
    <w:rsid w:val="00A42527"/>
    <w:rsid w:val="00A42FF2"/>
    <w:rsid w:val="00A434E3"/>
    <w:rsid w:val="00A4400B"/>
    <w:rsid w:val="00A44716"/>
    <w:rsid w:val="00A448D6"/>
    <w:rsid w:val="00A44C0C"/>
    <w:rsid w:val="00A4505F"/>
    <w:rsid w:val="00A45627"/>
    <w:rsid w:val="00A45940"/>
    <w:rsid w:val="00A47272"/>
    <w:rsid w:val="00A473ED"/>
    <w:rsid w:val="00A47499"/>
    <w:rsid w:val="00A4759B"/>
    <w:rsid w:val="00A47AFE"/>
    <w:rsid w:val="00A5072B"/>
    <w:rsid w:val="00A50A38"/>
    <w:rsid w:val="00A5139D"/>
    <w:rsid w:val="00A5277B"/>
    <w:rsid w:val="00A528DE"/>
    <w:rsid w:val="00A52CAC"/>
    <w:rsid w:val="00A52F41"/>
    <w:rsid w:val="00A52FD1"/>
    <w:rsid w:val="00A5359D"/>
    <w:rsid w:val="00A536C2"/>
    <w:rsid w:val="00A54384"/>
    <w:rsid w:val="00A552B0"/>
    <w:rsid w:val="00A55791"/>
    <w:rsid w:val="00A55A08"/>
    <w:rsid w:val="00A56897"/>
    <w:rsid w:val="00A56FC3"/>
    <w:rsid w:val="00A57516"/>
    <w:rsid w:val="00A60800"/>
    <w:rsid w:val="00A60B87"/>
    <w:rsid w:val="00A60C1E"/>
    <w:rsid w:val="00A6146C"/>
    <w:rsid w:val="00A61E48"/>
    <w:rsid w:val="00A61EBB"/>
    <w:rsid w:val="00A62025"/>
    <w:rsid w:val="00A620B0"/>
    <w:rsid w:val="00A6214B"/>
    <w:rsid w:val="00A621E7"/>
    <w:rsid w:val="00A627AB"/>
    <w:rsid w:val="00A6319D"/>
    <w:rsid w:val="00A63843"/>
    <w:rsid w:val="00A63A77"/>
    <w:rsid w:val="00A64903"/>
    <w:rsid w:val="00A64B0A"/>
    <w:rsid w:val="00A64C94"/>
    <w:rsid w:val="00A652F9"/>
    <w:rsid w:val="00A65D99"/>
    <w:rsid w:val="00A66073"/>
    <w:rsid w:val="00A664CF"/>
    <w:rsid w:val="00A66898"/>
    <w:rsid w:val="00A66DC4"/>
    <w:rsid w:val="00A678C0"/>
    <w:rsid w:val="00A7017D"/>
    <w:rsid w:val="00A702C0"/>
    <w:rsid w:val="00A711E6"/>
    <w:rsid w:val="00A72AFB"/>
    <w:rsid w:val="00A73679"/>
    <w:rsid w:val="00A73A18"/>
    <w:rsid w:val="00A73EE1"/>
    <w:rsid w:val="00A743B6"/>
    <w:rsid w:val="00A74A75"/>
    <w:rsid w:val="00A74E1C"/>
    <w:rsid w:val="00A75281"/>
    <w:rsid w:val="00A75FC2"/>
    <w:rsid w:val="00A76541"/>
    <w:rsid w:val="00A773EC"/>
    <w:rsid w:val="00A77847"/>
    <w:rsid w:val="00A80959"/>
    <w:rsid w:val="00A80B2B"/>
    <w:rsid w:val="00A815C2"/>
    <w:rsid w:val="00A8302F"/>
    <w:rsid w:val="00A8306E"/>
    <w:rsid w:val="00A84A8E"/>
    <w:rsid w:val="00A8508C"/>
    <w:rsid w:val="00A85E9F"/>
    <w:rsid w:val="00A87916"/>
    <w:rsid w:val="00A87B7A"/>
    <w:rsid w:val="00A9217B"/>
    <w:rsid w:val="00A929F4"/>
    <w:rsid w:val="00A9335C"/>
    <w:rsid w:val="00A93651"/>
    <w:rsid w:val="00A9584D"/>
    <w:rsid w:val="00A95926"/>
    <w:rsid w:val="00A95ED6"/>
    <w:rsid w:val="00A96186"/>
    <w:rsid w:val="00A962D4"/>
    <w:rsid w:val="00A96D1A"/>
    <w:rsid w:val="00A97CD6"/>
    <w:rsid w:val="00A97E04"/>
    <w:rsid w:val="00AA0BF1"/>
    <w:rsid w:val="00AA0DE3"/>
    <w:rsid w:val="00AA12F9"/>
    <w:rsid w:val="00AA1A04"/>
    <w:rsid w:val="00AA1E52"/>
    <w:rsid w:val="00AA1FF6"/>
    <w:rsid w:val="00AA2404"/>
    <w:rsid w:val="00AA27B1"/>
    <w:rsid w:val="00AA2A0B"/>
    <w:rsid w:val="00AA2CF8"/>
    <w:rsid w:val="00AA3222"/>
    <w:rsid w:val="00AA338E"/>
    <w:rsid w:val="00AA3890"/>
    <w:rsid w:val="00AA398C"/>
    <w:rsid w:val="00AA3B74"/>
    <w:rsid w:val="00AA42F0"/>
    <w:rsid w:val="00AA4C09"/>
    <w:rsid w:val="00AA5316"/>
    <w:rsid w:val="00AA6D4F"/>
    <w:rsid w:val="00AA72AD"/>
    <w:rsid w:val="00AA734E"/>
    <w:rsid w:val="00AB0617"/>
    <w:rsid w:val="00AB076A"/>
    <w:rsid w:val="00AB0792"/>
    <w:rsid w:val="00AB0CE3"/>
    <w:rsid w:val="00AB1857"/>
    <w:rsid w:val="00AB19BF"/>
    <w:rsid w:val="00AB1B20"/>
    <w:rsid w:val="00AB25C7"/>
    <w:rsid w:val="00AB2C4F"/>
    <w:rsid w:val="00AB2EDF"/>
    <w:rsid w:val="00AB416B"/>
    <w:rsid w:val="00AB42AE"/>
    <w:rsid w:val="00AB42B2"/>
    <w:rsid w:val="00AB4F6A"/>
    <w:rsid w:val="00AB51D6"/>
    <w:rsid w:val="00AB5B4A"/>
    <w:rsid w:val="00AB5DAA"/>
    <w:rsid w:val="00AB5DD4"/>
    <w:rsid w:val="00AB6B29"/>
    <w:rsid w:val="00AB6D99"/>
    <w:rsid w:val="00AB728C"/>
    <w:rsid w:val="00AB7AB5"/>
    <w:rsid w:val="00AC08E0"/>
    <w:rsid w:val="00AC08F5"/>
    <w:rsid w:val="00AC2494"/>
    <w:rsid w:val="00AC24A5"/>
    <w:rsid w:val="00AC31DB"/>
    <w:rsid w:val="00AC344F"/>
    <w:rsid w:val="00AC3462"/>
    <w:rsid w:val="00AC34DA"/>
    <w:rsid w:val="00AC365F"/>
    <w:rsid w:val="00AC3739"/>
    <w:rsid w:val="00AC3856"/>
    <w:rsid w:val="00AC3C02"/>
    <w:rsid w:val="00AC3DB3"/>
    <w:rsid w:val="00AC45B6"/>
    <w:rsid w:val="00AC48E6"/>
    <w:rsid w:val="00AC50FC"/>
    <w:rsid w:val="00AC5D45"/>
    <w:rsid w:val="00AC5E68"/>
    <w:rsid w:val="00AC6090"/>
    <w:rsid w:val="00AC6715"/>
    <w:rsid w:val="00AC6794"/>
    <w:rsid w:val="00AC67E0"/>
    <w:rsid w:val="00AC7237"/>
    <w:rsid w:val="00AC7537"/>
    <w:rsid w:val="00AC7B20"/>
    <w:rsid w:val="00AC7F88"/>
    <w:rsid w:val="00AD0066"/>
    <w:rsid w:val="00AD0781"/>
    <w:rsid w:val="00AD11BA"/>
    <w:rsid w:val="00AD19FD"/>
    <w:rsid w:val="00AD1CE2"/>
    <w:rsid w:val="00AD22BB"/>
    <w:rsid w:val="00AD30E6"/>
    <w:rsid w:val="00AD34F1"/>
    <w:rsid w:val="00AD43D9"/>
    <w:rsid w:val="00AD44AB"/>
    <w:rsid w:val="00AD4D2A"/>
    <w:rsid w:val="00AD5611"/>
    <w:rsid w:val="00AD611B"/>
    <w:rsid w:val="00AD63EA"/>
    <w:rsid w:val="00AD6435"/>
    <w:rsid w:val="00AD6F21"/>
    <w:rsid w:val="00AD7F1F"/>
    <w:rsid w:val="00AE015F"/>
    <w:rsid w:val="00AE07E1"/>
    <w:rsid w:val="00AE1AEA"/>
    <w:rsid w:val="00AE2ED3"/>
    <w:rsid w:val="00AE3118"/>
    <w:rsid w:val="00AE3179"/>
    <w:rsid w:val="00AE397B"/>
    <w:rsid w:val="00AE40FC"/>
    <w:rsid w:val="00AE44F4"/>
    <w:rsid w:val="00AE4501"/>
    <w:rsid w:val="00AE4B68"/>
    <w:rsid w:val="00AE4F91"/>
    <w:rsid w:val="00AE63DE"/>
    <w:rsid w:val="00AE64A4"/>
    <w:rsid w:val="00AE64B0"/>
    <w:rsid w:val="00AE747D"/>
    <w:rsid w:val="00AE76F8"/>
    <w:rsid w:val="00AF029B"/>
    <w:rsid w:val="00AF04A4"/>
    <w:rsid w:val="00AF112D"/>
    <w:rsid w:val="00AF19F6"/>
    <w:rsid w:val="00AF3D31"/>
    <w:rsid w:val="00AF49C8"/>
    <w:rsid w:val="00AF4EEB"/>
    <w:rsid w:val="00AF5569"/>
    <w:rsid w:val="00AF557D"/>
    <w:rsid w:val="00AF5CE5"/>
    <w:rsid w:val="00AF5D95"/>
    <w:rsid w:val="00AF6AEA"/>
    <w:rsid w:val="00AF6F7E"/>
    <w:rsid w:val="00AF76F3"/>
    <w:rsid w:val="00AF77DF"/>
    <w:rsid w:val="00AF784D"/>
    <w:rsid w:val="00B001E0"/>
    <w:rsid w:val="00B001FD"/>
    <w:rsid w:val="00B00321"/>
    <w:rsid w:val="00B024E6"/>
    <w:rsid w:val="00B026A8"/>
    <w:rsid w:val="00B029E6"/>
    <w:rsid w:val="00B036B3"/>
    <w:rsid w:val="00B041BF"/>
    <w:rsid w:val="00B04CA0"/>
    <w:rsid w:val="00B05083"/>
    <w:rsid w:val="00B05558"/>
    <w:rsid w:val="00B06561"/>
    <w:rsid w:val="00B06772"/>
    <w:rsid w:val="00B067E8"/>
    <w:rsid w:val="00B07B2F"/>
    <w:rsid w:val="00B1008E"/>
    <w:rsid w:val="00B1098F"/>
    <w:rsid w:val="00B10F66"/>
    <w:rsid w:val="00B11854"/>
    <w:rsid w:val="00B119FF"/>
    <w:rsid w:val="00B11AC1"/>
    <w:rsid w:val="00B120EA"/>
    <w:rsid w:val="00B12AB6"/>
    <w:rsid w:val="00B12C6B"/>
    <w:rsid w:val="00B133C5"/>
    <w:rsid w:val="00B138C5"/>
    <w:rsid w:val="00B13A90"/>
    <w:rsid w:val="00B13D12"/>
    <w:rsid w:val="00B14220"/>
    <w:rsid w:val="00B1440F"/>
    <w:rsid w:val="00B1485B"/>
    <w:rsid w:val="00B1634F"/>
    <w:rsid w:val="00B1723C"/>
    <w:rsid w:val="00B1783E"/>
    <w:rsid w:val="00B2025D"/>
    <w:rsid w:val="00B205ED"/>
    <w:rsid w:val="00B20649"/>
    <w:rsid w:val="00B20714"/>
    <w:rsid w:val="00B20885"/>
    <w:rsid w:val="00B20921"/>
    <w:rsid w:val="00B20A3E"/>
    <w:rsid w:val="00B2151A"/>
    <w:rsid w:val="00B217C0"/>
    <w:rsid w:val="00B2251D"/>
    <w:rsid w:val="00B22840"/>
    <w:rsid w:val="00B23775"/>
    <w:rsid w:val="00B23C9A"/>
    <w:rsid w:val="00B23D79"/>
    <w:rsid w:val="00B23F74"/>
    <w:rsid w:val="00B2436E"/>
    <w:rsid w:val="00B24644"/>
    <w:rsid w:val="00B24BE6"/>
    <w:rsid w:val="00B24C9B"/>
    <w:rsid w:val="00B25234"/>
    <w:rsid w:val="00B258D1"/>
    <w:rsid w:val="00B25920"/>
    <w:rsid w:val="00B2721F"/>
    <w:rsid w:val="00B30112"/>
    <w:rsid w:val="00B305AB"/>
    <w:rsid w:val="00B31322"/>
    <w:rsid w:val="00B32277"/>
    <w:rsid w:val="00B323A6"/>
    <w:rsid w:val="00B327B2"/>
    <w:rsid w:val="00B32EE5"/>
    <w:rsid w:val="00B3330E"/>
    <w:rsid w:val="00B335D4"/>
    <w:rsid w:val="00B359F6"/>
    <w:rsid w:val="00B35A45"/>
    <w:rsid w:val="00B3623A"/>
    <w:rsid w:val="00B36D5E"/>
    <w:rsid w:val="00B37D7A"/>
    <w:rsid w:val="00B37E7B"/>
    <w:rsid w:val="00B40C20"/>
    <w:rsid w:val="00B4115D"/>
    <w:rsid w:val="00B4216B"/>
    <w:rsid w:val="00B42235"/>
    <w:rsid w:val="00B4286B"/>
    <w:rsid w:val="00B42F08"/>
    <w:rsid w:val="00B43C17"/>
    <w:rsid w:val="00B4406B"/>
    <w:rsid w:val="00B448C1"/>
    <w:rsid w:val="00B45AB9"/>
    <w:rsid w:val="00B4644F"/>
    <w:rsid w:val="00B46684"/>
    <w:rsid w:val="00B46DBB"/>
    <w:rsid w:val="00B46F3D"/>
    <w:rsid w:val="00B47065"/>
    <w:rsid w:val="00B47157"/>
    <w:rsid w:val="00B4724B"/>
    <w:rsid w:val="00B47806"/>
    <w:rsid w:val="00B50261"/>
    <w:rsid w:val="00B50A89"/>
    <w:rsid w:val="00B51653"/>
    <w:rsid w:val="00B5172F"/>
    <w:rsid w:val="00B51D40"/>
    <w:rsid w:val="00B52F92"/>
    <w:rsid w:val="00B52FE4"/>
    <w:rsid w:val="00B54001"/>
    <w:rsid w:val="00B540EC"/>
    <w:rsid w:val="00B54180"/>
    <w:rsid w:val="00B54CF7"/>
    <w:rsid w:val="00B54F74"/>
    <w:rsid w:val="00B554B8"/>
    <w:rsid w:val="00B555E9"/>
    <w:rsid w:val="00B559DA"/>
    <w:rsid w:val="00B5672A"/>
    <w:rsid w:val="00B56F55"/>
    <w:rsid w:val="00B57543"/>
    <w:rsid w:val="00B5781F"/>
    <w:rsid w:val="00B57DAD"/>
    <w:rsid w:val="00B60184"/>
    <w:rsid w:val="00B606CC"/>
    <w:rsid w:val="00B609DB"/>
    <w:rsid w:val="00B60A30"/>
    <w:rsid w:val="00B60F9E"/>
    <w:rsid w:val="00B6176F"/>
    <w:rsid w:val="00B61964"/>
    <w:rsid w:val="00B61AE9"/>
    <w:rsid w:val="00B61EF4"/>
    <w:rsid w:val="00B6365E"/>
    <w:rsid w:val="00B63C3E"/>
    <w:rsid w:val="00B63C72"/>
    <w:rsid w:val="00B64D41"/>
    <w:rsid w:val="00B6525E"/>
    <w:rsid w:val="00B65A19"/>
    <w:rsid w:val="00B66658"/>
    <w:rsid w:val="00B66A20"/>
    <w:rsid w:val="00B66B7C"/>
    <w:rsid w:val="00B673E7"/>
    <w:rsid w:val="00B67701"/>
    <w:rsid w:val="00B6770C"/>
    <w:rsid w:val="00B67D3E"/>
    <w:rsid w:val="00B7038A"/>
    <w:rsid w:val="00B704AF"/>
    <w:rsid w:val="00B707BB"/>
    <w:rsid w:val="00B7130B"/>
    <w:rsid w:val="00B71714"/>
    <w:rsid w:val="00B71811"/>
    <w:rsid w:val="00B7228B"/>
    <w:rsid w:val="00B7256A"/>
    <w:rsid w:val="00B72946"/>
    <w:rsid w:val="00B72B5D"/>
    <w:rsid w:val="00B73B4E"/>
    <w:rsid w:val="00B753AE"/>
    <w:rsid w:val="00B75E31"/>
    <w:rsid w:val="00B7624C"/>
    <w:rsid w:val="00B7663F"/>
    <w:rsid w:val="00B76B53"/>
    <w:rsid w:val="00B7703A"/>
    <w:rsid w:val="00B801D7"/>
    <w:rsid w:val="00B80C28"/>
    <w:rsid w:val="00B814D8"/>
    <w:rsid w:val="00B826CA"/>
    <w:rsid w:val="00B83BAB"/>
    <w:rsid w:val="00B83FE7"/>
    <w:rsid w:val="00B842C7"/>
    <w:rsid w:val="00B852BB"/>
    <w:rsid w:val="00B8657E"/>
    <w:rsid w:val="00B87066"/>
    <w:rsid w:val="00B879D0"/>
    <w:rsid w:val="00B87B7F"/>
    <w:rsid w:val="00B9042D"/>
    <w:rsid w:val="00B905A7"/>
    <w:rsid w:val="00B90F3B"/>
    <w:rsid w:val="00B9114B"/>
    <w:rsid w:val="00B914A8"/>
    <w:rsid w:val="00B9235F"/>
    <w:rsid w:val="00B92C77"/>
    <w:rsid w:val="00B93126"/>
    <w:rsid w:val="00B935F0"/>
    <w:rsid w:val="00B937FA"/>
    <w:rsid w:val="00B940B6"/>
    <w:rsid w:val="00B9424C"/>
    <w:rsid w:val="00B942B0"/>
    <w:rsid w:val="00B9438B"/>
    <w:rsid w:val="00B958D0"/>
    <w:rsid w:val="00B96798"/>
    <w:rsid w:val="00B970CC"/>
    <w:rsid w:val="00B975DB"/>
    <w:rsid w:val="00B97B52"/>
    <w:rsid w:val="00B97C3A"/>
    <w:rsid w:val="00B97E47"/>
    <w:rsid w:val="00BA015F"/>
    <w:rsid w:val="00BA0174"/>
    <w:rsid w:val="00BA09B4"/>
    <w:rsid w:val="00BA0AAE"/>
    <w:rsid w:val="00BA16F3"/>
    <w:rsid w:val="00BA181E"/>
    <w:rsid w:val="00BA22C6"/>
    <w:rsid w:val="00BA2F55"/>
    <w:rsid w:val="00BA3129"/>
    <w:rsid w:val="00BA32C0"/>
    <w:rsid w:val="00BA364A"/>
    <w:rsid w:val="00BA373E"/>
    <w:rsid w:val="00BA403D"/>
    <w:rsid w:val="00BA476E"/>
    <w:rsid w:val="00BA4C71"/>
    <w:rsid w:val="00BA583D"/>
    <w:rsid w:val="00BA5A86"/>
    <w:rsid w:val="00BA5D4A"/>
    <w:rsid w:val="00BA6D3A"/>
    <w:rsid w:val="00BA755B"/>
    <w:rsid w:val="00BA7E52"/>
    <w:rsid w:val="00BB03B9"/>
    <w:rsid w:val="00BB03D2"/>
    <w:rsid w:val="00BB1067"/>
    <w:rsid w:val="00BB1442"/>
    <w:rsid w:val="00BB153E"/>
    <w:rsid w:val="00BB1D76"/>
    <w:rsid w:val="00BB2432"/>
    <w:rsid w:val="00BB28CB"/>
    <w:rsid w:val="00BB33A4"/>
    <w:rsid w:val="00BB3411"/>
    <w:rsid w:val="00BB44E4"/>
    <w:rsid w:val="00BB4824"/>
    <w:rsid w:val="00BB4835"/>
    <w:rsid w:val="00BB5B97"/>
    <w:rsid w:val="00BB7FA1"/>
    <w:rsid w:val="00BC0302"/>
    <w:rsid w:val="00BC07FE"/>
    <w:rsid w:val="00BC0C9A"/>
    <w:rsid w:val="00BC1915"/>
    <w:rsid w:val="00BC1BD8"/>
    <w:rsid w:val="00BC20F8"/>
    <w:rsid w:val="00BC20F9"/>
    <w:rsid w:val="00BC2597"/>
    <w:rsid w:val="00BC2F29"/>
    <w:rsid w:val="00BC3005"/>
    <w:rsid w:val="00BC30D1"/>
    <w:rsid w:val="00BC349E"/>
    <w:rsid w:val="00BC3508"/>
    <w:rsid w:val="00BC46C8"/>
    <w:rsid w:val="00BC4E57"/>
    <w:rsid w:val="00BC78E9"/>
    <w:rsid w:val="00BD0291"/>
    <w:rsid w:val="00BD0947"/>
    <w:rsid w:val="00BD2305"/>
    <w:rsid w:val="00BD2BCB"/>
    <w:rsid w:val="00BD2C11"/>
    <w:rsid w:val="00BD2E08"/>
    <w:rsid w:val="00BD4151"/>
    <w:rsid w:val="00BD4BF1"/>
    <w:rsid w:val="00BD5C55"/>
    <w:rsid w:val="00BD6043"/>
    <w:rsid w:val="00BD654B"/>
    <w:rsid w:val="00BD6A2C"/>
    <w:rsid w:val="00BD6DED"/>
    <w:rsid w:val="00BD70A2"/>
    <w:rsid w:val="00BD73D2"/>
    <w:rsid w:val="00BE0683"/>
    <w:rsid w:val="00BE0C3E"/>
    <w:rsid w:val="00BE0DE6"/>
    <w:rsid w:val="00BE14B5"/>
    <w:rsid w:val="00BE241B"/>
    <w:rsid w:val="00BE29DF"/>
    <w:rsid w:val="00BE313C"/>
    <w:rsid w:val="00BE3E46"/>
    <w:rsid w:val="00BE4E91"/>
    <w:rsid w:val="00BE505E"/>
    <w:rsid w:val="00BE5E9E"/>
    <w:rsid w:val="00BE67B2"/>
    <w:rsid w:val="00BE6BF1"/>
    <w:rsid w:val="00BE6CF1"/>
    <w:rsid w:val="00BE6CFA"/>
    <w:rsid w:val="00BE7436"/>
    <w:rsid w:val="00BE76A1"/>
    <w:rsid w:val="00BE789C"/>
    <w:rsid w:val="00BF026F"/>
    <w:rsid w:val="00BF046F"/>
    <w:rsid w:val="00BF0FBC"/>
    <w:rsid w:val="00BF190E"/>
    <w:rsid w:val="00BF2689"/>
    <w:rsid w:val="00BF365F"/>
    <w:rsid w:val="00BF3B5D"/>
    <w:rsid w:val="00BF481F"/>
    <w:rsid w:val="00BF48C0"/>
    <w:rsid w:val="00BF4FFB"/>
    <w:rsid w:val="00BF52D0"/>
    <w:rsid w:val="00BF548A"/>
    <w:rsid w:val="00BF55CA"/>
    <w:rsid w:val="00BF63FA"/>
    <w:rsid w:val="00BF6FA4"/>
    <w:rsid w:val="00BF72BA"/>
    <w:rsid w:val="00BF744C"/>
    <w:rsid w:val="00BF7D6B"/>
    <w:rsid w:val="00C00E90"/>
    <w:rsid w:val="00C0102B"/>
    <w:rsid w:val="00C01241"/>
    <w:rsid w:val="00C0194C"/>
    <w:rsid w:val="00C0313D"/>
    <w:rsid w:val="00C034A4"/>
    <w:rsid w:val="00C03917"/>
    <w:rsid w:val="00C03B84"/>
    <w:rsid w:val="00C03D35"/>
    <w:rsid w:val="00C03E8C"/>
    <w:rsid w:val="00C0417E"/>
    <w:rsid w:val="00C04838"/>
    <w:rsid w:val="00C04F7C"/>
    <w:rsid w:val="00C0582D"/>
    <w:rsid w:val="00C06663"/>
    <w:rsid w:val="00C07552"/>
    <w:rsid w:val="00C10089"/>
    <w:rsid w:val="00C10E43"/>
    <w:rsid w:val="00C115CF"/>
    <w:rsid w:val="00C11A78"/>
    <w:rsid w:val="00C11D80"/>
    <w:rsid w:val="00C12CD3"/>
    <w:rsid w:val="00C13069"/>
    <w:rsid w:val="00C1638D"/>
    <w:rsid w:val="00C16DCE"/>
    <w:rsid w:val="00C1732B"/>
    <w:rsid w:val="00C2020B"/>
    <w:rsid w:val="00C209E7"/>
    <w:rsid w:val="00C20CC2"/>
    <w:rsid w:val="00C20CE0"/>
    <w:rsid w:val="00C20D63"/>
    <w:rsid w:val="00C210C1"/>
    <w:rsid w:val="00C2155A"/>
    <w:rsid w:val="00C21955"/>
    <w:rsid w:val="00C21AB3"/>
    <w:rsid w:val="00C21D9F"/>
    <w:rsid w:val="00C22038"/>
    <w:rsid w:val="00C2218E"/>
    <w:rsid w:val="00C2225D"/>
    <w:rsid w:val="00C23142"/>
    <w:rsid w:val="00C23C93"/>
    <w:rsid w:val="00C25AE7"/>
    <w:rsid w:val="00C25E60"/>
    <w:rsid w:val="00C267D0"/>
    <w:rsid w:val="00C26E64"/>
    <w:rsid w:val="00C2734E"/>
    <w:rsid w:val="00C27387"/>
    <w:rsid w:val="00C30FBB"/>
    <w:rsid w:val="00C31038"/>
    <w:rsid w:val="00C3239A"/>
    <w:rsid w:val="00C32492"/>
    <w:rsid w:val="00C32EA8"/>
    <w:rsid w:val="00C3343E"/>
    <w:rsid w:val="00C33F2A"/>
    <w:rsid w:val="00C34FE9"/>
    <w:rsid w:val="00C3526F"/>
    <w:rsid w:val="00C355FA"/>
    <w:rsid w:val="00C35F9C"/>
    <w:rsid w:val="00C360B5"/>
    <w:rsid w:val="00C365F6"/>
    <w:rsid w:val="00C36A4D"/>
    <w:rsid w:val="00C37622"/>
    <w:rsid w:val="00C37AC6"/>
    <w:rsid w:val="00C37F00"/>
    <w:rsid w:val="00C402CC"/>
    <w:rsid w:val="00C403A8"/>
    <w:rsid w:val="00C4065D"/>
    <w:rsid w:val="00C408BB"/>
    <w:rsid w:val="00C40C48"/>
    <w:rsid w:val="00C41724"/>
    <w:rsid w:val="00C41D41"/>
    <w:rsid w:val="00C420EE"/>
    <w:rsid w:val="00C426CB"/>
    <w:rsid w:val="00C42A0A"/>
    <w:rsid w:val="00C42EFC"/>
    <w:rsid w:val="00C4335C"/>
    <w:rsid w:val="00C434DB"/>
    <w:rsid w:val="00C43B1C"/>
    <w:rsid w:val="00C449AF"/>
    <w:rsid w:val="00C44CAA"/>
    <w:rsid w:val="00C45E3D"/>
    <w:rsid w:val="00C46F41"/>
    <w:rsid w:val="00C47626"/>
    <w:rsid w:val="00C4771B"/>
    <w:rsid w:val="00C47DF2"/>
    <w:rsid w:val="00C51453"/>
    <w:rsid w:val="00C51837"/>
    <w:rsid w:val="00C5256C"/>
    <w:rsid w:val="00C527B5"/>
    <w:rsid w:val="00C52F2D"/>
    <w:rsid w:val="00C53109"/>
    <w:rsid w:val="00C53188"/>
    <w:rsid w:val="00C531FC"/>
    <w:rsid w:val="00C532BA"/>
    <w:rsid w:val="00C54375"/>
    <w:rsid w:val="00C5457E"/>
    <w:rsid w:val="00C54A74"/>
    <w:rsid w:val="00C56169"/>
    <w:rsid w:val="00C56D6D"/>
    <w:rsid w:val="00C56E78"/>
    <w:rsid w:val="00C57A42"/>
    <w:rsid w:val="00C6028B"/>
    <w:rsid w:val="00C60352"/>
    <w:rsid w:val="00C6042B"/>
    <w:rsid w:val="00C619CE"/>
    <w:rsid w:val="00C620CF"/>
    <w:rsid w:val="00C6212B"/>
    <w:rsid w:val="00C6315C"/>
    <w:rsid w:val="00C636C1"/>
    <w:rsid w:val="00C638F6"/>
    <w:rsid w:val="00C640B8"/>
    <w:rsid w:val="00C641A2"/>
    <w:rsid w:val="00C64710"/>
    <w:rsid w:val="00C64D99"/>
    <w:rsid w:val="00C64E96"/>
    <w:rsid w:val="00C65963"/>
    <w:rsid w:val="00C65F53"/>
    <w:rsid w:val="00C666A5"/>
    <w:rsid w:val="00C6682D"/>
    <w:rsid w:val="00C66B4C"/>
    <w:rsid w:val="00C6787B"/>
    <w:rsid w:val="00C70176"/>
    <w:rsid w:val="00C706F6"/>
    <w:rsid w:val="00C70C26"/>
    <w:rsid w:val="00C70D2B"/>
    <w:rsid w:val="00C70F7C"/>
    <w:rsid w:val="00C715CB"/>
    <w:rsid w:val="00C71D05"/>
    <w:rsid w:val="00C71D0C"/>
    <w:rsid w:val="00C72D62"/>
    <w:rsid w:val="00C73A06"/>
    <w:rsid w:val="00C756E9"/>
    <w:rsid w:val="00C75BFD"/>
    <w:rsid w:val="00C75EAF"/>
    <w:rsid w:val="00C7692B"/>
    <w:rsid w:val="00C77277"/>
    <w:rsid w:val="00C81BFF"/>
    <w:rsid w:val="00C81FDA"/>
    <w:rsid w:val="00C82347"/>
    <w:rsid w:val="00C824CA"/>
    <w:rsid w:val="00C82501"/>
    <w:rsid w:val="00C8314A"/>
    <w:rsid w:val="00C836C2"/>
    <w:rsid w:val="00C83890"/>
    <w:rsid w:val="00C83C38"/>
    <w:rsid w:val="00C83C6E"/>
    <w:rsid w:val="00C842ED"/>
    <w:rsid w:val="00C8458D"/>
    <w:rsid w:val="00C847CC"/>
    <w:rsid w:val="00C84CF4"/>
    <w:rsid w:val="00C85035"/>
    <w:rsid w:val="00C8583B"/>
    <w:rsid w:val="00C86609"/>
    <w:rsid w:val="00C86CD5"/>
    <w:rsid w:val="00C86E51"/>
    <w:rsid w:val="00C872C1"/>
    <w:rsid w:val="00C87565"/>
    <w:rsid w:val="00C87AB4"/>
    <w:rsid w:val="00C90BB6"/>
    <w:rsid w:val="00C92425"/>
    <w:rsid w:val="00C92CA3"/>
    <w:rsid w:val="00C93198"/>
    <w:rsid w:val="00C9356C"/>
    <w:rsid w:val="00C937A1"/>
    <w:rsid w:val="00C93A83"/>
    <w:rsid w:val="00C93E75"/>
    <w:rsid w:val="00C94107"/>
    <w:rsid w:val="00C94CC3"/>
    <w:rsid w:val="00C94D45"/>
    <w:rsid w:val="00C9513E"/>
    <w:rsid w:val="00C951C6"/>
    <w:rsid w:val="00C95811"/>
    <w:rsid w:val="00C959D1"/>
    <w:rsid w:val="00C95F69"/>
    <w:rsid w:val="00C969C5"/>
    <w:rsid w:val="00C96AFC"/>
    <w:rsid w:val="00C96E9D"/>
    <w:rsid w:val="00C96FA5"/>
    <w:rsid w:val="00C97B10"/>
    <w:rsid w:val="00C97D5A"/>
    <w:rsid w:val="00C97DFE"/>
    <w:rsid w:val="00CA01A3"/>
    <w:rsid w:val="00CA0487"/>
    <w:rsid w:val="00CA1BDC"/>
    <w:rsid w:val="00CA1E5C"/>
    <w:rsid w:val="00CA2229"/>
    <w:rsid w:val="00CA2418"/>
    <w:rsid w:val="00CA25B4"/>
    <w:rsid w:val="00CA2753"/>
    <w:rsid w:val="00CA2816"/>
    <w:rsid w:val="00CA3192"/>
    <w:rsid w:val="00CA330F"/>
    <w:rsid w:val="00CA3564"/>
    <w:rsid w:val="00CA43F9"/>
    <w:rsid w:val="00CA4CD9"/>
    <w:rsid w:val="00CA5A47"/>
    <w:rsid w:val="00CA5C6C"/>
    <w:rsid w:val="00CA5D81"/>
    <w:rsid w:val="00CA6187"/>
    <w:rsid w:val="00CA655B"/>
    <w:rsid w:val="00CA6831"/>
    <w:rsid w:val="00CA726F"/>
    <w:rsid w:val="00CB116B"/>
    <w:rsid w:val="00CB11CE"/>
    <w:rsid w:val="00CB17C5"/>
    <w:rsid w:val="00CB25A0"/>
    <w:rsid w:val="00CB2710"/>
    <w:rsid w:val="00CB2969"/>
    <w:rsid w:val="00CB2BAE"/>
    <w:rsid w:val="00CB2C05"/>
    <w:rsid w:val="00CB2F2B"/>
    <w:rsid w:val="00CB305A"/>
    <w:rsid w:val="00CB3C4E"/>
    <w:rsid w:val="00CB51AD"/>
    <w:rsid w:val="00CB560B"/>
    <w:rsid w:val="00CB5B9D"/>
    <w:rsid w:val="00CB63C4"/>
    <w:rsid w:val="00CB72BA"/>
    <w:rsid w:val="00CB78D5"/>
    <w:rsid w:val="00CB7920"/>
    <w:rsid w:val="00CC0394"/>
    <w:rsid w:val="00CC0D7E"/>
    <w:rsid w:val="00CC0E39"/>
    <w:rsid w:val="00CC160E"/>
    <w:rsid w:val="00CC17CE"/>
    <w:rsid w:val="00CC26C6"/>
    <w:rsid w:val="00CC2F5A"/>
    <w:rsid w:val="00CC3898"/>
    <w:rsid w:val="00CC3AC1"/>
    <w:rsid w:val="00CC4F85"/>
    <w:rsid w:val="00CC715F"/>
    <w:rsid w:val="00CC752D"/>
    <w:rsid w:val="00CD04D1"/>
    <w:rsid w:val="00CD05E7"/>
    <w:rsid w:val="00CD06E3"/>
    <w:rsid w:val="00CD0A7A"/>
    <w:rsid w:val="00CD11AF"/>
    <w:rsid w:val="00CD11F5"/>
    <w:rsid w:val="00CD23B1"/>
    <w:rsid w:val="00CD2761"/>
    <w:rsid w:val="00CD27AE"/>
    <w:rsid w:val="00CD2A0C"/>
    <w:rsid w:val="00CD342B"/>
    <w:rsid w:val="00CD5786"/>
    <w:rsid w:val="00CD5AE7"/>
    <w:rsid w:val="00CD6E0E"/>
    <w:rsid w:val="00CD6FB8"/>
    <w:rsid w:val="00CD75AC"/>
    <w:rsid w:val="00CE0682"/>
    <w:rsid w:val="00CE1319"/>
    <w:rsid w:val="00CE19D4"/>
    <w:rsid w:val="00CE1AEC"/>
    <w:rsid w:val="00CE1D00"/>
    <w:rsid w:val="00CE22FE"/>
    <w:rsid w:val="00CE2669"/>
    <w:rsid w:val="00CE3096"/>
    <w:rsid w:val="00CE3322"/>
    <w:rsid w:val="00CE52F1"/>
    <w:rsid w:val="00CE57F8"/>
    <w:rsid w:val="00CE6358"/>
    <w:rsid w:val="00CE66CD"/>
    <w:rsid w:val="00CE6F46"/>
    <w:rsid w:val="00CE709C"/>
    <w:rsid w:val="00CF074C"/>
    <w:rsid w:val="00CF0AD9"/>
    <w:rsid w:val="00CF0DC7"/>
    <w:rsid w:val="00CF1E2E"/>
    <w:rsid w:val="00CF247A"/>
    <w:rsid w:val="00CF273A"/>
    <w:rsid w:val="00CF27CE"/>
    <w:rsid w:val="00CF2CBA"/>
    <w:rsid w:val="00CF2F6F"/>
    <w:rsid w:val="00CF37EA"/>
    <w:rsid w:val="00CF3BEE"/>
    <w:rsid w:val="00CF3E8E"/>
    <w:rsid w:val="00CF4008"/>
    <w:rsid w:val="00CF5928"/>
    <w:rsid w:val="00CF63A9"/>
    <w:rsid w:val="00CF6E90"/>
    <w:rsid w:val="00CF701F"/>
    <w:rsid w:val="00CF7384"/>
    <w:rsid w:val="00CF744B"/>
    <w:rsid w:val="00CF7D35"/>
    <w:rsid w:val="00CF7EDB"/>
    <w:rsid w:val="00D009C8"/>
    <w:rsid w:val="00D012A4"/>
    <w:rsid w:val="00D01437"/>
    <w:rsid w:val="00D01643"/>
    <w:rsid w:val="00D01724"/>
    <w:rsid w:val="00D0243C"/>
    <w:rsid w:val="00D02E0B"/>
    <w:rsid w:val="00D03504"/>
    <w:rsid w:val="00D0354F"/>
    <w:rsid w:val="00D03A2E"/>
    <w:rsid w:val="00D043A9"/>
    <w:rsid w:val="00D04A06"/>
    <w:rsid w:val="00D05042"/>
    <w:rsid w:val="00D05267"/>
    <w:rsid w:val="00D05720"/>
    <w:rsid w:val="00D05AEC"/>
    <w:rsid w:val="00D05D3B"/>
    <w:rsid w:val="00D05FD7"/>
    <w:rsid w:val="00D06271"/>
    <w:rsid w:val="00D078AE"/>
    <w:rsid w:val="00D100D5"/>
    <w:rsid w:val="00D1125B"/>
    <w:rsid w:val="00D11717"/>
    <w:rsid w:val="00D11878"/>
    <w:rsid w:val="00D118D4"/>
    <w:rsid w:val="00D11B03"/>
    <w:rsid w:val="00D133FC"/>
    <w:rsid w:val="00D13AB0"/>
    <w:rsid w:val="00D13E8A"/>
    <w:rsid w:val="00D13F85"/>
    <w:rsid w:val="00D1430B"/>
    <w:rsid w:val="00D14594"/>
    <w:rsid w:val="00D154D2"/>
    <w:rsid w:val="00D15F6B"/>
    <w:rsid w:val="00D16283"/>
    <w:rsid w:val="00D16833"/>
    <w:rsid w:val="00D16FAC"/>
    <w:rsid w:val="00D17936"/>
    <w:rsid w:val="00D17B90"/>
    <w:rsid w:val="00D21197"/>
    <w:rsid w:val="00D2154F"/>
    <w:rsid w:val="00D2170D"/>
    <w:rsid w:val="00D218B9"/>
    <w:rsid w:val="00D22446"/>
    <w:rsid w:val="00D225AA"/>
    <w:rsid w:val="00D236E4"/>
    <w:rsid w:val="00D23AC8"/>
    <w:rsid w:val="00D24164"/>
    <w:rsid w:val="00D245BC"/>
    <w:rsid w:val="00D251D5"/>
    <w:rsid w:val="00D2591F"/>
    <w:rsid w:val="00D25AA6"/>
    <w:rsid w:val="00D26744"/>
    <w:rsid w:val="00D26C7A"/>
    <w:rsid w:val="00D26E06"/>
    <w:rsid w:val="00D27604"/>
    <w:rsid w:val="00D3037C"/>
    <w:rsid w:val="00D31412"/>
    <w:rsid w:val="00D31A82"/>
    <w:rsid w:val="00D31DD2"/>
    <w:rsid w:val="00D329C2"/>
    <w:rsid w:val="00D330DB"/>
    <w:rsid w:val="00D3336C"/>
    <w:rsid w:val="00D33462"/>
    <w:rsid w:val="00D33B9B"/>
    <w:rsid w:val="00D33C77"/>
    <w:rsid w:val="00D33D79"/>
    <w:rsid w:val="00D350E0"/>
    <w:rsid w:val="00D357E0"/>
    <w:rsid w:val="00D41129"/>
    <w:rsid w:val="00D42DFC"/>
    <w:rsid w:val="00D4313C"/>
    <w:rsid w:val="00D4365D"/>
    <w:rsid w:val="00D43C63"/>
    <w:rsid w:val="00D43F41"/>
    <w:rsid w:val="00D44255"/>
    <w:rsid w:val="00D44479"/>
    <w:rsid w:val="00D4462A"/>
    <w:rsid w:val="00D45482"/>
    <w:rsid w:val="00D45DB6"/>
    <w:rsid w:val="00D4665B"/>
    <w:rsid w:val="00D47036"/>
    <w:rsid w:val="00D478C2"/>
    <w:rsid w:val="00D479A8"/>
    <w:rsid w:val="00D47FC2"/>
    <w:rsid w:val="00D50165"/>
    <w:rsid w:val="00D501BD"/>
    <w:rsid w:val="00D5061C"/>
    <w:rsid w:val="00D50D47"/>
    <w:rsid w:val="00D50F11"/>
    <w:rsid w:val="00D52AFF"/>
    <w:rsid w:val="00D52F6C"/>
    <w:rsid w:val="00D530A0"/>
    <w:rsid w:val="00D531FE"/>
    <w:rsid w:val="00D534A7"/>
    <w:rsid w:val="00D53613"/>
    <w:rsid w:val="00D53941"/>
    <w:rsid w:val="00D53CA0"/>
    <w:rsid w:val="00D53D9B"/>
    <w:rsid w:val="00D54BD4"/>
    <w:rsid w:val="00D54F90"/>
    <w:rsid w:val="00D5552C"/>
    <w:rsid w:val="00D570B9"/>
    <w:rsid w:val="00D57769"/>
    <w:rsid w:val="00D57944"/>
    <w:rsid w:val="00D600B5"/>
    <w:rsid w:val="00D616DB"/>
    <w:rsid w:val="00D61EDD"/>
    <w:rsid w:val="00D623AC"/>
    <w:rsid w:val="00D623EB"/>
    <w:rsid w:val="00D62F48"/>
    <w:rsid w:val="00D6360C"/>
    <w:rsid w:val="00D63AF9"/>
    <w:rsid w:val="00D64866"/>
    <w:rsid w:val="00D6586E"/>
    <w:rsid w:val="00D65AF9"/>
    <w:rsid w:val="00D6740D"/>
    <w:rsid w:val="00D67AEA"/>
    <w:rsid w:val="00D67C64"/>
    <w:rsid w:val="00D70984"/>
    <w:rsid w:val="00D70C1E"/>
    <w:rsid w:val="00D7227A"/>
    <w:rsid w:val="00D72B59"/>
    <w:rsid w:val="00D7331B"/>
    <w:rsid w:val="00D73667"/>
    <w:rsid w:val="00D74149"/>
    <w:rsid w:val="00D741EF"/>
    <w:rsid w:val="00D74FEB"/>
    <w:rsid w:val="00D75DE1"/>
    <w:rsid w:val="00D76034"/>
    <w:rsid w:val="00D7624E"/>
    <w:rsid w:val="00D763CA"/>
    <w:rsid w:val="00D76672"/>
    <w:rsid w:val="00D76A07"/>
    <w:rsid w:val="00D76C5E"/>
    <w:rsid w:val="00D7735B"/>
    <w:rsid w:val="00D77E18"/>
    <w:rsid w:val="00D801D8"/>
    <w:rsid w:val="00D803FB"/>
    <w:rsid w:val="00D809B5"/>
    <w:rsid w:val="00D81445"/>
    <w:rsid w:val="00D82597"/>
    <w:rsid w:val="00D827C2"/>
    <w:rsid w:val="00D8354D"/>
    <w:rsid w:val="00D843DD"/>
    <w:rsid w:val="00D851C9"/>
    <w:rsid w:val="00D85DB0"/>
    <w:rsid w:val="00D86403"/>
    <w:rsid w:val="00D8685F"/>
    <w:rsid w:val="00D8759A"/>
    <w:rsid w:val="00D8787C"/>
    <w:rsid w:val="00D903EC"/>
    <w:rsid w:val="00D90726"/>
    <w:rsid w:val="00D90E4D"/>
    <w:rsid w:val="00D91167"/>
    <w:rsid w:val="00D91708"/>
    <w:rsid w:val="00D91851"/>
    <w:rsid w:val="00D91F7D"/>
    <w:rsid w:val="00D91FA0"/>
    <w:rsid w:val="00D92477"/>
    <w:rsid w:val="00D924F8"/>
    <w:rsid w:val="00D92BE8"/>
    <w:rsid w:val="00D93905"/>
    <w:rsid w:val="00D9408F"/>
    <w:rsid w:val="00D94808"/>
    <w:rsid w:val="00D948C4"/>
    <w:rsid w:val="00D94911"/>
    <w:rsid w:val="00D94B1B"/>
    <w:rsid w:val="00D953FB"/>
    <w:rsid w:val="00D95413"/>
    <w:rsid w:val="00D96693"/>
    <w:rsid w:val="00D97845"/>
    <w:rsid w:val="00D97EF1"/>
    <w:rsid w:val="00DA0265"/>
    <w:rsid w:val="00DA048C"/>
    <w:rsid w:val="00DA0C96"/>
    <w:rsid w:val="00DA1844"/>
    <w:rsid w:val="00DA1DE9"/>
    <w:rsid w:val="00DA281D"/>
    <w:rsid w:val="00DA364B"/>
    <w:rsid w:val="00DA391E"/>
    <w:rsid w:val="00DA3B4D"/>
    <w:rsid w:val="00DA3CC2"/>
    <w:rsid w:val="00DA3E5F"/>
    <w:rsid w:val="00DA42A4"/>
    <w:rsid w:val="00DA5006"/>
    <w:rsid w:val="00DA5E7A"/>
    <w:rsid w:val="00DA6CD9"/>
    <w:rsid w:val="00DA7824"/>
    <w:rsid w:val="00DB0961"/>
    <w:rsid w:val="00DB0A8E"/>
    <w:rsid w:val="00DB1194"/>
    <w:rsid w:val="00DB1697"/>
    <w:rsid w:val="00DB1BD6"/>
    <w:rsid w:val="00DB1C7E"/>
    <w:rsid w:val="00DB328B"/>
    <w:rsid w:val="00DB3778"/>
    <w:rsid w:val="00DB4299"/>
    <w:rsid w:val="00DB44E9"/>
    <w:rsid w:val="00DB4E78"/>
    <w:rsid w:val="00DB563B"/>
    <w:rsid w:val="00DB642E"/>
    <w:rsid w:val="00DB7846"/>
    <w:rsid w:val="00DB7922"/>
    <w:rsid w:val="00DB7EEC"/>
    <w:rsid w:val="00DC0055"/>
    <w:rsid w:val="00DC02C6"/>
    <w:rsid w:val="00DC08A0"/>
    <w:rsid w:val="00DC0977"/>
    <w:rsid w:val="00DC1531"/>
    <w:rsid w:val="00DC1835"/>
    <w:rsid w:val="00DC1D67"/>
    <w:rsid w:val="00DC22DB"/>
    <w:rsid w:val="00DC2472"/>
    <w:rsid w:val="00DC3176"/>
    <w:rsid w:val="00DC3953"/>
    <w:rsid w:val="00DC45E8"/>
    <w:rsid w:val="00DC4689"/>
    <w:rsid w:val="00DC47E0"/>
    <w:rsid w:val="00DC5079"/>
    <w:rsid w:val="00DC567B"/>
    <w:rsid w:val="00DC5C08"/>
    <w:rsid w:val="00DC725D"/>
    <w:rsid w:val="00DC7515"/>
    <w:rsid w:val="00DC7F79"/>
    <w:rsid w:val="00DD0F4C"/>
    <w:rsid w:val="00DD16D6"/>
    <w:rsid w:val="00DD1915"/>
    <w:rsid w:val="00DD1B5C"/>
    <w:rsid w:val="00DD1C11"/>
    <w:rsid w:val="00DD2036"/>
    <w:rsid w:val="00DD20B3"/>
    <w:rsid w:val="00DD2806"/>
    <w:rsid w:val="00DD3B8A"/>
    <w:rsid w:val="00DD3D31"/>
    <w:rsid w:val="00DD3E0D"/>
    <w:rsid w:val="00DD3F80"/>
    <w:rsid w:val="00DD4270"/>
    <w:rsid w:val="00DD502F"/>
    <w:rsid w:val="00DD56FC"/>
    <w:rsid w:val="00DD5E0B"/>
    <w:rsid w:val="00DD641C"/>
    <w:rsid w:val="00DD7237"/>
    <w:rsid w:val="00DD7F64"/>
    <w:rsid w:val="00DE0163"/>
    <w:rsid w:val="00DE058A"/>
    <w:rsid w:val="00DE0A95"/>
    <w:rsid w:val="00DE13AB"/>
    <w:rsid w:val="00DE16D6"/>
    <w:rsid w:val="00DE1B4B"/>
    <w:rsid w:val="00DE3083"/>
    <w:rsid w:val="00DE4813"/>
    <w:rsid w:val="00DE4DFA"/>
    <w:rsid w:val="00DE4E46"/>
    <w:rsid w:val="00DE4FC0"/>
    <w:rsid w:val="00DE518F"/>
    <w:rsid w:val="00DE5945"/>
    <w:rsid w:val="00DE59D6"/>
    <w:rsid w:val="00DE7B57"/>
    <w:rsid w:val="00DF00EC"/>
    <w:rsid w:val="00DF0182"/>
    <w:rsid w:val="00DF0294"/>
    <w:rsid w:val="00DF041E"/>
    <w:rsid w:val="00DF0505"/>
    <w:rsid w:val="00DF0C2C"/>
    <w:rsid w:val="00DF1035"/>
    <w:rsid w:val="00DF172F"/>
    <w:rsid w:val="00DF19ED"/>
    <w:rsid w:val="00DF1B1D"/>
    <w:rsid w:val="00DF1FFB"/>
    <w:rsid w:val="00DF244A"/>
    <w:rsid w:val="00DF257A"/>
    <w:rsid w:val="00DF2934"/>
    <w:rsid w:val="00DF30F3"/>
    <w:rsid w:val="00DF33E2"/>
    <w:rsid w:val="00DF3829"/>
    <w:rsid w:val="00DF4539"/>
    <w:rsid w:val="00DF491A"/>
    <w:rsid w:val="00DF4AF3"/>
    <w:rsid w:val="00DF5220"/>
    <w:rsid w:val="00DF6278"/>
    <w:rsid w:val="00DF656E"/>
    <w:rsid w:val="00DF6F7E"/>
    <w:rsid w:val="00DF7530"/>
    <w:rsid w:val="00DF7AF9"/>
    <w:rsid w:val="00DF7C51"/>
    <w:rsid w:val="00DF7F12"/>
    <w:rsid w:val="00E008FD"/>
    <w:rsid w:val="00E0108F"/>
    <w:rsid w:val="00E01539"/>
    <w:rsid w:val="00E01807"/>
    <w:rsid w:val="00E01FA8"/>
    <w:rsid w:val="00E03802"/>
    <w:rsid w:val="00E03909"/>
    <w:rsid w:val="00E041A4"/>
    <w:rsid w:val="00E04397"/>
    <w:rsid w:val="00E0496A"/>
    <w:rsid w:val="00E04B6F"/>
    <w:rsid w:val="00E04BB5"/>
    <w:rsid w:val="00E05B10"/>
    <w:rsid w:val="00E0603C"/>
    <w:rsid w:val="00E06719"/>
    <w:rsid w:val="00E06E6E"/>
    <w:rsid w:val="00E0753F"/>
    <w:rsid w:val="00E10B8D"/>
    <w:rsid w:val="00E10FF2"/>
    <w:rsid w:val="00E115DF"/>
    <w:rsid w:val="00E1215F"/>
    <w:rsid w:val="00E127A9"/>
    <w:rsid w:val="00E12C8E"/>
    <w:rsid w:val="00E12D3A"/>
    <w:rsid w:val="00E138F1"/>
    <w:rsid w:val="00E1458E"/>
    <w:rsid w:val="00E15AFB"/>
    <w:rsid w:val="00E15D48"/>
    <w:rsid w:val="00E162DA"/>
    <w:rsid w:val="00E17398"/>
    <w:rsid w:val="00E20441"/>
    <w:rsid w:val="00E21059"/>
    <w:rsid w:val="00E213FF"/>
    <w:rsid w:val="00E221D8"/>
    <w:rsid w:val="00E230B2"/>
    <w:rsid w:val="00E24B65"/>
    <w:rsid w:val="00E24D40"/>
    <w:rsid w:val="00E254A4"/>
    <w:rsid w:val="00E2559F"/>
    <w:rsid w:val="00E25A77"/>
    <w:rsid w:val="00E26A96"/>
    <w:rsid w:val="00E300DE"/>
    <w:rsid w:val="00E302CD"/>
    <w:rsid w:val="00E30A13"/>
    <w:rsid w:val="00E30B72"/>
    <w:rsid w:val="00E31BA5"/>
    <w:rsid w:val="00E31C5C"/>
    <w:rsid w:val="00E3238B"/>
    <w:rsid w:val="00E32471"/>
    <w:rsid w:val="00E3266C"/>
    <w:rsid w:val="00E33DBC"/>
    <w:rsid w:val="00E34AF2"/>
    <w:rsid w:val="00E34C7F"/>
    <w:rsid w:val="00E3662D"/>
    <w:rsid w:val="00E36D1E"/>
    <w:rsid w:val="00E379E1"/>
    <w:rsid w:val="00E37A5A"/>
    <w:rsid w:val="00E40C5B"/>
    <w:rsid w:val="00E40F87"/>
    <w:rsid w:val="00E414DB"/>
    <w:rsid w:val="00E41AE0"/>
    <w:rsid w:val="00E42357"/>
    <w:rsid w:val="00E438A6"/>
    <w:rsid w:val="00E44073"/>
    <w:rsid w:val="00E44383"/>
    <w:rsid w:val="00E455B0"/>
    <w:rsid w:val="00E45D45"/>
    <w:rsid w:val="00E46CFE"/>
    <w:rsid w:val="00E508E5"/>
    <w:rsid w:val="00E51066"/>
    <w:rsid w:val="00E5136F"/>
    <w:rsid w:val="00E513F7"/>
    <w:rsid w:val="00E51934"/>
    <w:rsid w:val="00E5246E"/>
    <w:rsid w:val="00E5289C"/>
    <w:rsid w:val="00E52A7B"/>
    <w:rsid w:val="00E536AF"/>
    <w:rsid w:val="00E539A9"/>
    <w:rsid w:val="00E54679"/>
    <w:rsid w:val="00E54D93"/>
    <w:rsid w:val="00E551AD"/>
    <w:rsid w:val="00E56B2D"/>
    <w:rsid w:val="00E56B77"/>
    <w:rsid w:val="00E56C69"/>
    <w:rsid w:val="00E60452"/>
    <w:rsid w:val="00E60DF6"/>
    <w:rsid w:val="00E61C51"/>
    <w:rsid w:val="00E632DA"/>
    <w:rsid w:val="00E633A4"/>
    <w:rsid w:val="00E63521"/>
    <w:rsid w:val="00E6395E"/>
    <w:rsid w:val="00E63F7B"/>
    <w:rsid w:val="00E63FFF"/>
    <w:rsid w:val="00E6402C"/>
    <w:rsid w:val="00E640AA"/>
    <w:rsid w:val="00E65852"/>
    <w:rsid w:val="00E663D2"/>
    <w:rsid w:val="00E664D1"/>
    <w:rsid w:val="00E66840"/>
    <w:rsid w:val="00E66F03"/>
    <w:rsid w:val="00E674BA"/>
    <w:rsid w:val="00E67583"/>
    <w:rsid w:val="00E678D2"/>
    <w:rsid w:val="00E67A8D"/>
    <w:rsid w:val="00E70154"/>
    <w:rsid w:val="00E7095F"/>
    <w:rsid w:val="00E70EAD"/>
    <w:rsid w:val="00E71DDB"/>
    <w:rsid w:val="00E726CF"/>
    <w:rsid w:val="00E727FC"/>
    <w:rsid w:val="00E72928"/>
    <w:rsid w:val="00E72D84"/>
    <w:rsid w:val="00E72DD4"/>
    <w:rsid w:val="00E7310B"/>
    <w:rsid w:val="00E7396C"/>
    <w:rsid w:val="00E73A2A"/>
    <w:rsid w:val="00E73BCA"/>
    <w:rsid w:val="00E73D75"/>
    <w:rsid w:val="00E74067"/>
    <w:rsid w:val="00E7416F"/>
    <w:rsid w:val="00E74305"/>
    <w:rsid w:val="00E7491A"/>
    <w:rsid w:val="00E74E86"/>
    <w:rsid w:val="00E74FE9"/>
    <w:rsid w:val="00E75533"/>
    <w:rsid w:val="00E75795"/>
    <w:rsid w:val="00E7587B"/>
    <w:rsid w:val="00E75AEC"/>
    <w:rsid w:val="00E75CA6"/>
    <w:rsid w:val="00E764AC"/>
    <w:rsid w:val="00E76B60"/>
    <w:rsid w:val="00E76FB2"/>
    <w:rsid w:val="00E8016C"/>
    <w:rsid w:val="00E8045C"/>
    <w:rsid w:val="00E819E2"/>
    <w:rsid w:val="00E81F43"/>
    <w:rsid w:val="00E82685"/>
    <w:rsid w:val="00E82780"/>
    <w:rsid w:val="00E82CEA"/>
    <w:rsid w:val="00E8377F"/>
    <w:rsid w:val="00E83BEF"/>
    <w:rsid w:val="00E83FB9"/>
    <w:rsid w:val="00E84134"/>
    <w:rsid w:val="00E842EB"/>
    <w:rsid w:val="00E84659"/>
    <w:rsid w:val="00E84936"/>
    <w:rsid w:val="00E8509D"/>
    <w:rsid w:val="00E85DB7"/>
    <w:rsid w:val="00E85EC6"/>
    <w:rsid w:val="00E8607F"/>
    <w:rsid w:val="00E860B3"/>
    <w:rsid w:val="00E866A0"/>
    <w:rsid w:val="00E86892"/>
    <w:rsid w:val="00E86CA3"/>
    <w:rsid w:val="00E90842"/>
    <w:rsid w:val="00E9131F"/>
    <w:rsid w:val="00E914BB"/>
    <w:rsid w:val="00E9165C"/>
    <w:rsid w:val="00E91868"/>
    <w:rsid w:val="00E91C57"/>
    <w:rsid w:val="00E91DFA"/>
    <w:rsid w:val="00E92023"/>
    <w:rsid w:val="00E940EA"/>
    <w:rsid w:val="00E943E3"/>
    <w:rsid w:val="00E94A5C"/>
    <w:rsid w:val="00E94EF3"/>
    <w:rsid w:val="00E95C53"/>
    <w:rsid w:val="00E95CBC"/>
    <w:rsid w:val="00E95FEE"/>
    <w:rsid w:val="00E9625C"/>
    <w:rsid w:val="00E96369"/>
    <w:rsid w:val="00E96611"/>
    <w:rsid w:val="00E97091"/>
    <w:rsid w:val="00E973AA"/>
    <w:rsid w:val="00E978F1"/>
    <w:rsid w:val="00E97A59"/>
    <w:rsid w:val="00E97AD4"/>
    <w:rsid w:val="00E97D28"/>
    <w:rsid w:val="00EA008D"/>
    <w:rsid w:val="00EA1664"/>
    <w:rsid w:val="00EA1B15"/>
    <w:rsid w:val="00EA2219"/>
    <w:rsid w:val="00EA23A0"/>
    <w:rsid w:val="00EA2730"/>
    <w:rsid w:val="00EA35D1"/>
    <w:rsid w:val="00EA411E"/>
    <w:rsid w:val="00EA5161"/>
    <w:rsid w:val="00EA52AF"/>
    <w:rsid w:val="00EA5A1E"/>
    <w:rsid w:val="00EA5A55"/>
    <w:rsid w:val="00EA5A58"/>
    <w:rsid w:val="00EA5B5A"/>
    <w:rsid w:val="00EA5E7B"/>
    <w:rsid w:val="00EA6221"/>
    <w:rsid w:val="00EA6BDF"/>
    <w:rsid w:val="00EA6F25"/>
    <w:rsid w:val="00EA7528"/>
    <w:rsid w:val="00EA75E8"/>
    <w:rsid w:val="00EA7636"/>
    <w:rsid w:val="00EA7AB5"/>
    <w:rsid w:val="00EA7CCB"/>
    <w:rsid w:val="00EA7F20"/>
    <w:rsid w:val="00EB0D23"/>
    <w:rsid w:val="00EB16D4"/>
    <w:rsid w:val="00EB1CF9"/>
    <w:rsid w:val="00EB2EA0"/>
    <w:rsid w:val="00EB38BD"/>
    <w:rsid w:val="00EB411E"/>
    <w:rsid w:val="00EB4442"/>
    <w:rsid w:val="00EB59AD"/>
    <w:rsid w:val="00EB5E9E"/>
    <w:rsid w:val="00EB6174"/>
    <w:rsid w:val="00EB68CB"/>
    <w:rsid w:val="00EB6E08"/>
    <w:rsid w:val="00EB6E60"/>
    <w:rsid w:val="00EB7788"/>
    <w:rsid w:val="00EB7C18"/>
    <w:rsid w:val="00EB7ED5"/>
    <w:rsid w:val="00EC0796"/>
    <w:rsid w:val="00EC0E80"/>
    <w:rsid w:val="00EC1CB3"/>
    <w:rsid w:val="00EC1D3E"/>
    <w:rsid w:val="00EC249D"/>
    <w:rsid w:val="00EC31F0"/>
    <w:rsid w:val="00EC36E1"/>
    <w:rsid w:val="00EC3742"/>
    <w:rsid w:val="00EC49C4"/>
    <w:rsid w:val="00EC49FA"/>
    <w:rsid w:val="00EC5500"/>
    <w:rsid w:val="00EC57AD"/>
    <w:rsid w:val="00EC61AE"/>
    <w:rsid w:val="00EC6C5A"/>
    <w:rsid w:val="00EC6F5C"/>
    <w:rsid w:val="00ED02F6"/>
    <w:rsid w:val="00ED1D9C"/>
    <w:rsid w:val="00ED3173"/>
    <w:rsid w:val="00ED3B76"/>
    <w:rsid w:val="00ED3F02"/>
    <w:rsid w:val="00ED4237"/>
    <w:rsid w:val="00ED4A17"/>
    <w:rsid w:val="00ED5C60"/>
    <w:rsid w:val="00ED5D72"/>
    <w:rsid w:val="00ED63F8"/>
    <w:rsid w:val="00ED66D9"/>
    <w:rsid w:val="00ED6DD4"/>
    <w:rsid w:val="00ED7004"/>
    <w:rsid w:val="00ED786A"/>
    <w:rsid w:val="00ED78AF"/>
    <w:rsid w:val="00ED7A25"/>
    <w:rsid w:val="00ED7ADE"/>
    <w:rsid w:val="00ED7E11"/>
    <w:rsid w:val="00EE0335"/>
    <w:rsid w:val="00EE0F06"/>
    <w:rsid w:val="00EE1862"/>
    <w:rsid w:val="00EE354F"/>
    <w:rsid w:val="00EE418A"/>
    <w:rsid w:val="00EE4D12"/>
    <w:rsid w:val="00EE4D57"/>
    <w:rsid w:val="00EE4D8B"/>
    <w:rsid w:val="00EE4ECB"/>
    <w:rsid w:val="00EE5015"/>
    <w:rsid w:val="00EE520C"/>
    <w:rsid w:val="00EE5287"/>
    <w:rsid w:val="00EE54F8"/>
    <w:rsid w:val="00EE6BE5"/>
    <w:rsid w:val="00EE7056"/>
    <w:rsid w:val="00EE711F"/>
    <w:rsid w:val="00EE7A86"/>
    <w:rsid w:val="00EF0B26"/>
    <w:rsid w:val="00EF0D11"/>
    <w:rsid w:val="00EF104C"/>
    <w:rsid w:val="00EF11EB"/>
    <w:rsid w:val="00EF35B3"/>
    <w:rsid w:val="00EF396D"/>
    <w:rsid w:val="00EF3B68"/>
    <w:rsid w:val="00EF3E91"/>
    <w:rsid w:val="00EF40B6"/>
    <w:rsid w:val="00EF4D00"/>
    <w:rsid w:val="00EF5260"/>
    <w:rsid w:val="00EF561A"/>
    <w:rsid w:val="00EF5629"/>
    <w:rsid w:val="00EF5817"/>
    <w:rsid w:val="00EF5F8D"/>
    <w:rsid w:val="00EF6C7C"/>
    <w:rsid w:val="00EF74C1"/>
    <w:rsid w:val="00F00445"/>
    <w:rsid w:val="00F0082A"/>
    <w:rsid w:val="00F011BD"/>
    <w:rsid w:val="00F013D7"/>
    <w:rsid w:val="00F0202E"/>
    <w:rsid w:val="00F02196"/>
    <w:rsid w:val="00F031E9"/>
    <w:rsid w:val="00F037AB"/>
    <w:rsid w:val="00F037E8"/>
    <w:rsid w:val="00F0454D"/>
    <w:rsid w:val="00F0478D"/>
    <w:rsid w:val="00F04823"/>
    <w:rsid w:val="00F04EF4"/>
    <w:rsid w:val="00F06E08"/>
    <w:rsid w:val="00F072DF"/>
    <w:rsid w:val="00F0761E"/>
    <w:rsid w:val="00F077A2"/>
    <w:rsid w:val="00F10DA9"/>
    <w:rsid w:val="00F1164B"/>
    <w:rsid w:val="00F11BAD"/>
    <w:rsid w:val="00F11DAA"/>
    <w:rsid w:val="00F12168"/>
    <w:rsid w:val="00F124C2"/>
    <w:rsid w:val="00F12711"/>
    <w:rsid w:val="00F13101"/>
    <w:rsid w:val="00F13286"/>
    <w:rsid w:val="00F1374C"/>
    <w:rsid w:val="00F137B7"/>
    <w:rsid w:val="00F13B91"/>
    <w:rsid w:val="00F13BE6"/>
    <w:rsid w:val="00F13DF8"/>
    <w:rsid w:val="00F13E88"/>
    <w:rsid w:val="00F1441D"/>
    <w:rsid w:val="00F148C4"/>
    <w:rsid w:val="00F14CB1"/>
    <w:rsid w:val="00F1591D"/>
    <w:rsid w:val="00F15D8F"/>
    <w:rsid w:val="00F1687B"/>
    <w:rsid w:val="00F16D3B"/>
    <w:rsid w:val="00F170B0"/>
    <w:rsid w:val="00F17468"/>
    <w:rsid w:val="00F17EDB"/>
    <w:rsid w:val="00F20086"/>
    <w:rsid w:val="00F20743"/>
    <w:rsid w:val="00F210E5"/>
    <w:rsid w:val="00F213DB"/>
    <w:rsid w:val="00F22216"/>
    <w:rsid w:val="00F22868"/>
    <w:rsid w:val="00F229D2"/>
    <w:rsid w:val="00F22F7F"/>
    <w:rsid w:val="00F23097"/>
    <w:rsid w:val="00F233C8"/>
    <w:rsid w:val="00F237C5"/>
    <w:rsid w:val="00F2440E"/>
    <w:rsid w:val="00F247B9"/>
    <w:rsid w:val="00F24D5C"/>
    <w:rsid w:val="00F2520E"/>
    <w:rsid w:val="00F25534"/>
    <w:rsid w:val="00F25D94"/>
    <w:rsid w:val="00F25FAD"/>
    <w:rsid w:val="00F26F32"/>
    <w:rsid w:val="00F272E9"/>
    <w:rsid w:val="00F273E4"/>
    <w:rsid w:val="00F27E45"/>
    <w:rsid w:val="00F31D90"/>
    <w:rsid w:val="00F31F94"/>
    <w:rsid w:val="00F3259A"/>
    <w:rsid w:val="00F3276D"/>
    <w:rsid w:val="00F32770"/>
    <w:rsid w:val="00F327E2"/>
    <w:rsid w:val="00F32B44"/>
    <w:rsid w:val="00F32C73"/>
    <w:rsid w:val="00F33627"/>
    <w:rsid w:val="00F33829"/>
    <w:rsid w:val="00F3498A"/>
    <w:rsid w:val="00F353B2"/>
    <w:rsid w:val="00F355F9"/>
    <w:rsid w:val="00F35D34"/>
    <w:rsid w:val="00F35D70"/>
    <w:rsid w:val="00F35E0C"/>
    <w:rsid w:val="00F36314"/>
    <w:rsid w:val="00F36675"/>
    <w:rsid w:val="00F37669"/>
    <w:rsid w:val="00F37859"/>
    <w:rsid w:val="00F37867"/>
    <w:rsid w:val="00F400E4"/>
    <w:rsid w:val="00F419AC"/>
    <w:rsid w:val="00F423CC"/>
    <w:rsid w:val="00F42597"/>
    <w:rsid w:val="00F4273F"/>
    <w:rsid w:val="00F42A56"/>
    <w:rsid w:val="00F42B41"/>
    <w:rsid w:val="00F436D4"/>
    <w:rsid w:val="00F43CAF"/>
    <w:rsid w:val="00F43DAB"/>
    <w:rsid w:val="00F452DD"/>
    <w:rsid w:val="00F4684A"/>
    <w:rsid w:val="00F46B23"/>
    <w:rsid w:val="00F46D97"/>
    <w:rsid w:val="00F46DCB"/>
    <w:rsid w:val="00F47FE3"/>
    <w:rsid w:val="00F50639"/>
    <w:rsid w:val="00F50BF7"/>
    <w:rsid w:val="00F5135C"/>
    <w:rsid w:val="00F52CA7"/>
    <w:rsid w:val="00F538E8"/>
    <w:rsid w:val="00F54725"/>
    <w:rsid w:val="00F54A4B"/>
    <w:rsid w:val="00F55B95"/>
    <w:rsid w:val="00F55FF8"/>
    <w:rsid w:val="00F561F5"/>
    <w:rsid w:val="00F566F7"/>
    <w:rsid w:val="00F575BC"/>
    <w:rsid w:val="00F60151"/>
    <w:rsid w:val="00F60E24"/>
    <w:rsid w:val="00F614EB"/>
    <w:rsid w:val="00F619BF"/>
    <w:rsid w:val="00F6305E"/>
    <w:rsid w:val="00F636A9"/>
    <w:rsid w:val="00F645F3"/>
    <w:rsid w:val="00F64B72"/>
    <w:rsid w:val="00F64E33"/>
    <w:rsid w:val="00F64EF9"/>
    <w:rsid w:val="00F6525D"/>
    <w:rsid w:val="00F6539D"/>
    <w:rsid w:val="00F70014"/>
    <w:rsid w:val="00F721FE"/>
    <w:rsid w:val="00F72A3C"/>
    <w:rsid w:val="00F72E05"/>
    <w:rsid w:val="00F73072"/>
    <w:rsid w:val="00F73797"/>
    <w:rsid w:val="00F738DE"/>
    <w:rsid w:val="00F73952"/>
    <w:rsid w:val="00F73C88"/>
    <w:rsid w:val="00F73F08"/>
    <w:rsid w:val="00F74452"/>
    <w:rsid w:val="00F744EF"/>
    <w:rsid w:val="00F751CB"/>
    <w:rsid w:val="00F758EF"/>
    <w:rsid w:val="00F76384"/>
    <w:rsid w:val="00F768AF"/>
    <w:rsid w:val="00F800C2"/>
    <w:rsid w:val="00F804BC"/>
    <w:rsid w:val="00F80555"/>
    <w:rsid w:val="00F81598"/>
    <w:rsid w:val="00F81BB1"/>
    <w:rsid w:val="00F81BC3"/>
    <w:rsid w:val="00F8216F"/>
    <w:rsid w:val="00F82E17"/>
    <w:rsid w:val="00F8313C"/>
    <w:rsid w:val="00F833A4"/>
    <w:rsid w:val="00F83DE4"/>
    <w:rsid w:val="00F840D6"/>
    <w:rsid w:val="00F84749"/>
    <w:rsid w:val="00F84B1B"/>
    <w:rsid w:val="00F84EC9"/>
    <w:rsid w:val="00F85D73"/>
    <w:rsid w:val="00F85E2E"/>
    <w:rsid w:val="00F85FAD"/>
    <w:rsid w:val="00F87744"/>
    <w:rsid w:val="00F87A8F"/>
    <w:rsid w:val="00F87C15"/>
    <w:rsid w:val="00F9007A"/>
    <w:rsid w:val="00F9063B"/>
    <w:rsid w:val="00F90731"/>
    <w:rsid w:val="00F90802"/>
    <w:rsid w:val="00F90807"/>
    <w:rsid w:val="00F908B9"/>
    <w:rsid w:val="00F90ADE"/>
    <w:rsid w:val="00F91977"/>
    <w:rsid w:val="00F9292F"/>
    <w:rsid w:val="00F92B22"/>
    <w:rsid w:val="00F92D95"/>
    <w:rsid w:val="00F93511"/>
    <w:rsid w:val="00F93864"/>
    <w:rsid w:val="00F944E3"/>
    <w:rsid w:val="00F949C5"/>
    <w:rsid w:val="00F94A41"/>
    <w:rsid w:val="00F950A5"/>
    <w:rsid w:val="00F956F7"/>
    <w:rsid w:val="00F961B3"/>
    <w:rsid w:val="00F96226"/>
    <w:rsid w:val="00F974EA"/>
    <w:rsid w:val="00F97734"/>
    <w:rsid w:val="00FA0690"/>
    <w:rsid w:val="00FA0C2C"/>
    <w:rsid w:val="00FA10C5"/>
    <w:rsid w:val="00FA1784"/>
    <w:rsid w:val="00FA1A5E"/>
    <w:rsid w:val="00FA2008"/>
    <w:rsid w:val="00FA22C4"/>
    <w:rsid w:val="00FA2561"/>
    <w:rsid w:val="00FA2C69"/>
    <w:rsid w:val="00FA3F5C"/>
    <w:rsid w:val="00FA3F9E"/>
    <w:rsid w:val="00FA446B"/>
    <w:rsid w:val="00FA584F"/>
    <w:rsid w:val="00FA5E8C"/>
    <w:rsid w:val="00FA5ECE"/>
    <w:rsid w:val="00FA636D"/>
    <w:rsid w:val="00FA69CB"/>
    <w:rsid w:val="00FA6E4A"/>
    <w:rsid w:val="00FA769D"/>
    <w:rsid w:val="00FB06E2"/>
    <w:rsid w:val="00FB08ED"/>
    <w:rsid w:val="00FB0BAC"/>
    <w:rsid w:val="00FB1D85"/>
    <w:rsid w:val="00FB2A1F"/>
    <w:rsid w:val="00FB3E21"/>
    <w:rsid w:val="00FB51AD"/>
    <w:rsid w:val="00FB5200"/>
    <w:rsid w:val="00FB5396"/>
    <w:rsid w:val="00FB553E"/>
    <w:rsid w:val="00FB596B"/>
    <w:rsid w:val="00FB5EA7"/>
    <w:rsid w:val="00FB6B56"/>
    <w:rsid w:val="00FB6EF3"/>
    <w:rsid w:val="00FB7090"/>
    <w:rsid w:val="00FB7229"/>
    <w:rsid w:val="00FC002F"/>
    <w:rsid w:val="00FC09AA"/>
    <w:rsid w:val="00FC0F77"/>
    <w:rsid w:val="00FC110E"/>
    <w:rsid w:val="00FC13B9"/>
    <w:rsid w:val="00FC252D"/>
    <w:rsid w:val="00FC28CF"/>
    <w:rsid w:val="00FC2A63"/>
    <w:rsid w:val="00FC304E"/>
    <w:rsid w:val="00FC3713"/>
    <w:rsid w:val="00FC40B1"/>
    <w:rsid w:val="00FC5151"/>
    <w:rsid w:val="00FC549B"/>
    <w:rsid w:val="00FC5E4E"/>
    <w:rsid w:val="00FC6F08"/>
    <w:rsid w:val="00FC7899"/>
    <w:rsid w:val="00FC7C22"/>
    <w:rsid w:val="00FD072C"/>
    <w:rsid w:val="00FD075F"/>
    <w:rsid w:val="00FD0A5F"/>
    <w:rsid w:val="00FD1C28"/>
    <w:rsid w:val="00FD277A"/>
    <w:rsid w:val="00FD32E1"/>
    <w:rsid w:val="00FD3B57"/>
    <w:rsid w:val="00FD3E8E"/>
    <w:rsid w:val="00FD3ECA"/>
    <w:rsid w:val="00FD5732"/>
    <w:rsid w:val="00FD59F2"/>
    <w:rsid w:val="00FD604C"/>
    <w:rsid w:val="00FD6A86"/>
    <w:rsid w:val="00FD6D5B"/>
    <w:rsid w:val="00FD6FB2"/>
    <w:rsid w:val="00FD7881"/>
    <w:rsid w:val="00FD7AED"/>
    <w:rsid w:val="00FE02CD"/>
    <w:rsid w:val="00FE0351"/>
    <w:rsid w:val="00FE06A7"/>
    <w:rsid w:val="00FE0A28"/>
    <w:rsid w:val="00FE1046"/>
    <w:rsid w:val="00FE1A3A"/>
    <w:rsid w:val="00FE1FD2"/>
    <w:rsid w:val="00FE2118"/>
    <w:rsid w:val="00FE23F9"/>
    <w:rsid w:val="00FE2E61"/>
    <w:rsid w:val="00FE3412"/>
    <w:rsid w:val="00FE3878"/>
    <w:rsid w:val="00FE410F"/>
    <w:rsid w:val="00FE42A3"/>
    <w:rsid w:val="00FE54AE"/>
    <w:rsid w:val="00FE6EF4"/>
    <w:rsid w:val="00FE7139"/>
    <w:rsid w:val="00FE75F1"/>
    <w:rsid w:val="00FF06A6"/>
    <w:rsid w:val="00FF0753"/>
    <w:rsid w:val="00FF0DFF"/>
    <w:rsid w:val="00FF2AB7"/>
    <w:rsid w:val="00FF2BA0"/>
    <w:rsid w:val="00FF3120"/>
    <w:rsid w:val="00FF317B"/>
    <w:rsid w:val="00FF36AC"/>
    <w:rsid w:val="00FF38A4"/>
    <w:rsid w:val="00FF3A8F"/>
    <w:rsid w:val="00FF3B59"/>
    <w:rsid w:val="00FF3C5D"/>
    <w:rsid w:val="00FF4117"/>
    <w:rsid w:val="00FF4D58"/>
    <w:rsid w:val="00FF58FE"/>
    <w:rsid w:val="00FF5938"/>
    <w:rsid w:val="00FF5F2D"/>
    <w:rsid w:val="00FF624C"/>
    <w:rsid w:val="00FF6281"/>
    <w:rsid w:val="00FF681D"/>
    <w:rsid w:val="00FF6A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8A44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paragraph" w:customStyle="1" w:styleId="CharCharCharCharCharCharCharCharCharChar1">
    <w:name w:val="Char Char Char Char Char Char Char Char Char Char1"/>
    <w:basedOn w:val="Normal"/>
    <w:rsid w:val="00D5552C"/>
    <w:pPr>
      <w:spacing w:after="160" w:line="240" w:lineRule="exact"/>
    </w:pPr>
    <w:rPr>
      <w:rFonts w:ascii="Tahoma" w:hAnsi="Tahoma"/>
      <w:sz w:val="20"/>
      <w:szCs w:val="20"/>
      <w:lang w:val="en-US" w:eastAsia="en-US"/>
    </w:rPr>
  </w:style>
  <w:style w:type="paragraph" w:customStyle="1" w:styleId="tv213">
    <w:name w:val="tv213"/>
    <w:basedOn w:val="Normal"/>
    <w:rsid w:val="000E0D43"/>
    <w:pPr>
      <w:spacing w:before="100" w:beforeAutospacing="1" w:after="100" w:afterAutospacing="1"/>
    </w:pPr>
    <w:rPr>
      <w:lang w:val="en-US" w:eastAsia="en-US"/>
    </w:rPr>
  </w:style>
  <w:style w:type="character" w:customStyle="1" w:styleId="apple-style-span">
    <w:name w:val="apple-style-span"/>
    <w:rsid w:val="008A1C94"/>
  </w:style>
  <w:style w:type="paragraph" w:customStyle="1" w:styleId="naisf">
    <w:name w:val="naisf"/>
    <w:basedOn w:val="Normal"/>
    <w:rsid w:val="00984538"/>
    <w:pPr>
      <w:spacing w:before="100" w:beforeAutospacing="1" w:after="100" w:afterAutospacing="1"/>
    </w:pPr>
    <w:rPr>
      <w:lang w:val="en-US" w:eastAsia="en-US"/>
    </w:rPr>
  </w:style>
  <w:style w:type="table" w:styleId="TableGrid">
    <w:name w:val="Table Grid"/>
    <w:basedOn w:val="TableNormal"/>
    <w:uiPriority w:val="39"/>
    <w:rsid w:val="008D4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453B1B"/>
    <w:rPr>
      <w:sz w:val="20"/>
      <w:szCs w:val="20"/>
    </w:rPr>
  </w:style>
  <w:style w:type="character" w:customStyle="1" w:styleId="FootnoteTextChar">
    <w:name w:val="Footnote Text Char"/>
    <w:basedOn w:val="DefaultParagraphFont"/>
    <w:link w:val="FootnoteText"/>
    <w:semiHidden/>
    <w:rsid w:val="00453B1B"/>
  </w:style>
  <w:style w:type="character" w:styleId="FootnoteReference">
    <w:name w:val="footnote reference"/>
    <w:semiHidden/>
    <w:unhideWhenUsed/>
    <w:rsid w:val="00453B1B"/>
    <w:rPr>
      <w:vertAlign w:val="superscript"/>
    </w:rPr>
  </w:style>
  <w:style w:type="character" w:customStyle="1" w:styleId="highlight">
    <w:name w:val="highlight"/>
    <w:rsid w:val="0044491C"/>
  </w:style>
  <w:style w:type="character" w:styleId="FollowedHyperlink">
    <w:name w:val="FollowedHyperlink"/>
    <w:semiHidden/>
    <w:unhideWhenUsed/>
    <w:rsid w:val="00404DDA"/>
    <w:rPr>
      <w:color w:val="954F72"/>
      <w:u w:val="single"/>
    </w:rPr>
  </w:style>
  <w:style w:type="paragraph" w:customStyle="1" w:styleId="Char0">
    <w:name w:val="Char"/>
    <w:basedOn w:val="Normal"/>
    <w:rsid w:val="00E40F87"/>
    <w:pPr>
      <w:spacing w:after="160" w:line="240" w:lineRule="exact"/>
    </w:pPr>
    <w:rPr>
      <w:rFonts w:ascii="Tahoma" w:hAnsi="Tahoma"/>
      <w:sz w:val="20"/>
      <w:szCs w:val="20"/>
      <w:lang w:val="en-US" w:eastAsia="en-US"/>
    </w:rPr>
  </w:style>
  <w:style w:type="table" w:customStyle="1" w:styleId="TableGrid1">
    <w:name w:val="Table Grid1"/>
    <w:basedOn w:val="TableNormal"/>
    <w:next w:val="TableGrid"/>
    <w:uiPriority w:val="39"/>
    <w:rsid w:val="00A17FA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4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01334894">
      <w:bodyDiv w:val="1"/>
      <w:marLeft w:val="0"/>
      <w:marRight w:val="0"/>
      <w:marTop w:val="0"/>
      <w:marBottom w:val="0"/>
      <w:divBdr>
        <w:top w:val="none" w:sz="0" w:space="0" w:color="auto"/>
        <w:left w:val="none" w:sz="0" w:space="0" w:color="auto"/>
        <w:bottom w:val="none" w:sz="0" w:space="0" w:color="auto"/>
        <w:right w:val="none" w:sz="0" w:space="0" w:color="auto"/>
      </w:divBdr>
      <w:divsChild>
        <w:div w:id="140198986">
          <w:marLeft w:val="0"/>
          <w:marRight w:val="0"/>
          <w:marTop w:val="0"/>
          <w:marBottom w:val="0"/>
          <w:divBdr>
            <w:top w:val="none" w:sz="0" w:space="0" w:color="auto"/>
            <w:left w:val="none" w:sz="0" w:space="0" w:color="auto"/>
            <w:bottom w:val="none" w:sz="0" w:space="0" w:color="auto"/>
            <w:right w:val="none" w:sz="0" w:space="0" w:color="auto"/>
          </w:divBdr>
        </w:div>
        <w:div w:id="1595821332">
          <w:marLeft w:val="0"/>
          <w:marRight w:val="0"/>
          <w:marTop w:val="0"/>
          <w:marBottom w:val="0"/>
          <w:divBdr>
            <w:top w:val="none" w:sz="0" w:space="0" w:color="auto"/>
            <w:left w:val="none" w:sz="0" w:space="0" w:color="auto"/>
            <w:bottom w:val="none" w:sz="0" w:space="0" w:color="auto"/>
            <w:right w:val="none" w:sz="0" w:space="0" w:color="auto"/>
          </w:divBdr>
        </w:div>
      </w:divsChild>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371537863">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7">
          <w:marLeft w:val="0"/>
          <w:marRight w:val="0"/>
          <w:marTop w:val="15"/>
          <w:marBottom w:val="0"/>
          <w:divBdr>
            <w:top w:val="none" w:sz="0" w:space="0" w:color="auto"/>
            <w:left w:val="none" w:sz="0" w:space="0" w:color="auto"/>
            <w:bottom w:val="none" w:sz="0" w:space="0" w:color="auto"/>
            <w:right w:val="none" w:sz="0" w:space="0" w:color="auto"/>
          </w:divBdr>
          <w:divsChild>
            <w:div w:id="643579566">
              <w:marLeft w:val="0"/>
              <w:marRight w:val="0"/>
              <w:marTop w:val="0"/>
              <w:marBottom w:val="0"/>
              <w:divBdr>
                <w:top w:val="none" w:sz="0" w:space="0" w:color="auto"/>
                <w:left w:val="none" w:sz="0" w:space="0" w:color="auto"/>
                <w:bottom w:val="none" w:sz="0" w:space="0" w:color="auto"/>
                <w:right w:val="none" w:sz="0" w:space="0" w:color="auto"/>
              </w:divBdr>
              <w:divsChild>
                <w:div w:id="25984061">
                  <w:marLeft w:val="0"/>
                  <w:marRight w:val="0"/>
                  <w:marTop w:val="0"/>
                  <w:marBottom w:val="0"/>
                  <w:divBdr>
                    <w:top w:val="none" w:sz="0" w:space="0" w:color="auto"/>
                    <w:left w:val="none" w:sz="0" w:space="0" w:color="auto"/>
                    <w:bottom w:val="none" w:sz="0" w:space="0" w:color="auto"/>
                    <w:right w:val="none" w:sz="0" w:space="0" w:color="auto"/>
                  </w:divBdr>
                </w:div>
                <w:div w:id="26609898">
                  <w:marLeft w:val="0"/>
                  <w:marRight w:val="0"/>
                  <w:marTop w:val="0"/>
                  <w:marBottom w:val="0"/>
                  <w:divBdr>
                    <w:top w:val="none" w:sz="0" w:space="0" w:color="auto"/>
                    <w:left w:val="none" w:sz="0" w:space="0" w:color="auto"/>
                    <w:bottom w:val="none" w:sz="0" w:space="0" w:color="auto"/>
                    <w:right w:val="none" w:sz="0" w:space="0" w:color="auto"/>
                  </w:divBdr>
                </w:div>
                <w:div w:id="119610790">
                  <w:marLeft w:val="0"/>
                  <w:marRight w:val="0"/>
                  <w:marTop w:val="0"/>
                  <w:marBottom w:val="0"/>
                  <w:divBdr>
                    <w:top w:val="none" w:sz="0" w:space="0" w:color="auto"/>
                    <w:left w:val="none" w:sz="0" w:space="0" w:color="auto"/>
                    <w:bottom w:val="none" w:sz="0" w:space="0" w:color="auto"/>
                    <w:right w:val="none" w:sz="0" w:space="0" w:color="auto"/>
                  </w:divBdr>
                </w:div>
                <w:div w:id="181478695">
                  <w:marLeft w:val="0"/>
                  <w:marRight w:val="0"/>
                  <w:marTop w:val="0"/>
                  <w:marBottom w:val="0"/>
                  <w:divBdr>
                    <w:top w:val="none" w:sz="0" w:space="0" w:color="auto"/>
                    <w:left w:val="none" w:sz="0" w:space="0" w:color="auto"/>
                    <w:bottom w:val="none" w:sz="0" w:space="0" w:color="auto"/>
                    <w:right w:val="none" w:sz="0" w:space="0" w:color="auto"/>
                  </w:divBdr>
                </w:div>
                <w:div w:id="231695003">
                  <w:marLeft w:val="0"/>
                  <w:marRight w:val="0"/>
                  <w:marTop w:val="0"/>
                  <w:marBottom w:val="0"/>
                  <w:divBdr>
                    <w:top w:val="none" w:sz="0" w:space="0" w:color="auto"/>
                    <w:left w:val="none" w:sz="0" w:space="0" w:color="auto"/>
                    <w:bottom w:val="none" w:sz="0" w:space="0" w:color="auto"/>
                    <w:right w:val="none" w:sz="0" w:space="0" w:color="auto"/>
                  </w:divBdr>
                </w:div>
                <w:div w:id="239142551">
                  <w:marLeft w:val="0"/>
                  <w:marRight w:val="0"/>
                  <w:marTop w:val="0"/>
                  <w:marBottom w:val="0"/>
                  <w:divBdr>
                    <w:top w:val="none" w:sz="0" w:space="0" w:color="auto"/>
                    <w:left w:val="none" w:sz="0" w:space="0" w:color="auto"/>
                    <w:bottom w:val="none" w:sz="0" w:space="0" w:color="auto"/>
                    <w:right w:val="none" w:sz="0" w:space="0" w:color="auto"/>
                  </w:divBdr>
                </w:div>
                <w:div w:id="452334538">
                  <w:marLeft w:val="0"/>
                  <w:marRight w:val="0"/>
                  <w:marTop w:val="0"/>
                  <w:marBottom w:val="0"/>
                  <w:divBdr>
                    <w:top w:val="none" w:sz="0" w:space="0" w:color="auto"/>
                    <w:left w:val="none" w:sz="0" w:space="0" w:color="auto"/>
                    <w:bottom w:val="none" w:sz="0" w:space="0" w:color="auto"/>
                    <w:right w:val="none" w:sz="0" w:space="0" w:color="auto"/>
                  </w:divBdr>
                </w:div>
                <w:div w:id="497893366">
                  <w:marLeft w:val="0"/>
                  <w:marRight w:val="0"/>
                  <w:marTop w:val="0"/>
                  <w:marBottom w:val="0"/>
                  <w:divBdr>
                    <w:top w:val="none" w:sz="0" w:space="0" w:color="auto"/>
                    <w:left w:val="none" w:sz="0" w:space="0" w:color="auto"/>
                    <w:bottom w:val="none" w:sz="0" w:space="0" w:color="auto"/>
                    <w:right w:val="none" w:sz="0" w:space="0" w:color="auto"/>
                  </w:divBdr>
                </w:div>
                <w:div w:id="543559284">
                  <w:marLeft w:val="0"/>
                  <w:marRight w:val="0"/>
                  <w:marTop w:val="0"/>
                  <w:marBottom w:val="0"/>
                  <w:divBdr>
                    <w:top w:val="none" w:sz="0" w:space="0" w:color="auto"/>
                    <w:left w:val="none" w:sz="0" w:space="0" w:color="auto"/>
                    <w:bottom w:val="none" w:sz="0" w:space="0" w:color="auto"/>
                    <w:right w:val="none" w:sz="0" w:space="0" w:color="auto"/>
                  </w:divBdr>
                </w:div>
                <w:div w:id="543761617">
                  <w:marLeft w:val="0"/>
                  <w:marRight w:val="0"/>
                  <w:marTop w:val="0"/>
                  <w:marBottom w:val="0"/>
                  <w:divBdr>
                    <w:top w:val="none" w:sz="0" w:space="0" w:color="auto"/>
                    <w:left w:val="none" w:sz="0" w:space="0" w:color="auto"/>
                    <w:bottom w:val="none" w:sz="0" w:space="0" w:color="auto"/>
                    <w:right w:val="none" w:sz="0" w:space="0" w:color="auto"/>
                  </w:divBdr>
                </w:div>
                <w:div w:id="549265395">
                  <w:marLeft w:val="0"/>
                  <w:marRight w:val="0"/>
                  <w:marTop w:val="0"/>
                  <w:marBottom w:val="0"/>
                  <w:divBdr>
                    <w:top w:val="none" w:sz="0" w:space="0" w:color="auto"/>
                    <w:left w:val="none" w:sz="0" w:space="0" w:color="auto"/>
                    <w:bottom w:val="none" w:sz="0" w:space="0" w:color="auto"/>
                    <w:right w:val="none" w:sz="0" w:space="0" w:color="auto"/>
                  </w:divBdr>
                </w:div>
                <w:div w:id="564991976">
                  <w:marLeft w:val="0"/>
                  <w:marRight w:val="0"/>
                  <w:marTop w:val="0"/>
                  <w:marBottom w:val="0"/>
                  <w:divBdr>
                    <w:top w:val="none" w:sz="0" w:space="0" w:color="auto"/>
                    <w:left w:val="none" w:sz="0" w:space="0" w:color="auto"/>
                    <w:bottom w:val="none" w:sz="0" w:space="0" w:color="auto"/>
                    <w:right w:val="none" w:sz="0" w:space="0" w:color="auto"/>
                  </w:divBdr>
                </w:div>
                <w:div w:id="758260796">
                  <w:marLeft w:val="0"/>
                  <w:marRight w:val="0"/>
                  <w:marTop w:val="0"/>
                  <w:marBottom w:val="0"/>
                  <w:divBdr>
                    <w:top w:val="none" w:sz="0" w:space="0" w:color="auto"/>
                    <w:left w:val="none" w:sz="0" w:space="0" w:color="auto"/>
                    <w:bottom w:val="none" w:sz="0" w:space="0" w:color="auto"/>
                    <w:right w:val="none" w:sz="0" w:space="0" w:color="auto"/>
                  </w:divBdr>
                </w:div>
                <w:div w:id="893085985">
                  <w:marLeft w:val="0"/>
                  <w:marRight w:val="0"/>
                  <w:marTop w:val="0"/>
                  <w:marBottom w:val="0"/>
                  <w:divBdr>
                    <w:top w:val="none" w:sz="0" w:space="0" w:color="auto"/>
                    <w:left w:val="none" w:sz="0" w:space="0" w:color="auto"/>
                    <w:bottom w:val="none" w:sz="0" w:space="0" w:color="auto"/>
                    <w:right w:val="none" w:sz="0" w:space="0" w:color="auto"/>
                  </w:divBdr>
                </w:div>
                <w:div w:id="946737103">
                  <w:marLeft w:val="0"/>
                  <w:marRight w:val="0"/>
                  <w:marTop w:val="0"/>
                  <w:marBottom w:val="0"/>
                  <w:divBdr>
                    <w:top w:val="none" w:sz="0" w:space="0" w:color="auto"/>
                    <w:left w:val="none" w:sz="0" w:space="0" w:color="auto"/>
                    <w:bottom w:val="none" w:sz="0" w:space="0" w:color="auto"/>
                    <w:right w:val="none" w:sz="0" w:space="0" w:color="auto"/>
                  </w:divBdr>
                </w:div>
                <w:div w:id="971011995">
                  <w:marLeft w:val="0"/>
                  <w:marRight w:val="0"/>
                  <w:marTop w:val="0"/>
                  <w:marBottom w:val="0"/>
                  <w:divBdr>
                    <w:top w:val="none" w:sz="0" w:space="0" w:color="auto"/>
                    <w:left w:val="none" w:sz="0" w:space="0" w:color="auto"/>
                    <w:bottom w:val="none" w:sz="0" w:space="0" w:color="auto"/>
                    <w:right w:val="none" w:sz="0" w:space="0" w:color="auto"/>
                  </w:divBdr>
                </w:div>
                <w:div w:id="981347801">
                  <w:marLeft w:val="0"/>
                  <w:marRight w:val="0"/>
                  <w:marTop w:val="0"/>
                  <w:marBottom w:val="0"/>
                  <w:divBdr>
                    <w:top w:val="none" w:sz="0" w:space="0" w:color="auto"/>
                    <w:left w:val="none" w:sz="0" w:space="0" w:color="auto"/>
                    <w:bottom w:val="none" w:sz="0" w:space="0" w:color="auto"/>
                    <w:right w:val="none" w:sz="0" w:space="0" w:color="auto"/>
                  </w:divBdr>
                </w:div>
                <w:div w:id="1196230434">
                  <w:marLeft w:val="0"/>
                  <w:marRight w:val="0"/>
                  <w:marTop w:val="0"/>
                  <w:marBottom w:val="0"/>
                  <w:divBdr>
                    <w:top w:val="none" w:sz="0" w:space="0" w:color="auto"/>
                    <w:left w:val="none" w:sz="0" w:space="0" w:color="auto"/>
                    <w:bottom w:val="none" w:sz="0" w:space="0" w:color="auto"/>
                    <w:right w:val="none" w:sz="0" w:space="0" w:color="auto"/>
                  </w:divBdr>
                </w:div>
                <w:div w:id="1229536408">
                  <w:marLeft w:val="0"/>
                  <w:marRight w:val="0"/>
                  <w:marTop w:val="0"/>
                  <w:marBottom w:val="0"/>
                  <w:divBdr>
                    <w:top w:val="none" w:sz="0" w:space="0" w:color="auto"/>
                    <w:left w:val="none" w:sz="0" w:space="0" w:color="auto"/>
                    <w:bottom w:val="none" w:sz="0" w:space="0" w:color="auto"/>
                    <w:right w:val="none" w:sz="0" w:space="0" w:color="auto"/>
                  </w:divBdr>
                </w:div>
                <w:div w:id="1290362597">
                  <w:marLeft w:val="0"/>
                  <w:marRight w:val="0"/>
                  <w:marTop w:val="0"/>
                  <w:marBottom w:val="0"/>
                  <w:divBdr>
                    <w:top w:val="none" w:sz="0" w:space="0" w:color="auto"/>
                    <w:left w:val="none" w:sz="0" w:space="0" w:color="auto"/>
                    <w:bottom w:val="none" w:sz="0" w:space="0" w:color="auto"/>
                    <w:right w:val="none" w:sz="0" w:space="0" w:color="auto"/>
                  </w:divBdr>
                </w:div>
                <w:div w:id="1335186932">
                  <w:marLeft w:val="0"/>
                  <w:marRight w:val="0"/>
                  <w:marTop w:val="0"/>
                  <w:marBottom w:val="0"/>
                  <w:divBdr>
                    <w:top w:val="none" w:sz="0" w:space="0" w:color="auto"/>
                    <w:left w:val="none" w:sz="0" w:space="0" w:color="auto"/>
                    <w:bottom w:val="none" w:sz="0" w:space="0" w:color="auto"/>
                    <w:right w:val="none" w:sz="0" w:space="0" w:color="auto"/>
                  </w:divBdr>
                </w:div>
                <w:div w:id="1375083873">
                  <w:marLeft w:val="0"/>
                  <w:marRight w:val="0"/>
                  <w:marTop w:val="0"/>
                  <w:marBottom w:val="0"/>
                  <w:divBdr>
                    <w:top w:val="none" w:sz="0" w:space="0" w:color="auto"/>
                    <w:left w:val="none" w:sz="0" w:space="0" w:color="auto"/>
                    <w:bottom w:val="none" w:sz="0" w:space="0" w:color="auto"/>
                    <w:right w:val="none" w:sz="0" w:space="0" w:color="auto"/>
                  </w:divBdr>
                </w:div>
                <w:div w:id="1392381727">
                  <w:marLeft w:val="0"/>
                  <w:marRight w:val="0"/>
                  <w:marTop w:val="0"/>
                  <w:marBottom w:val="0"/>
                  <w:divBdr>
                    <w:top w:val="none" w:sz="0" w:space="0" w:color="auto"/>
                    <w:left w:val="none" w:sz="0" w:space="0" w:color="auto"/>
                    <w:bottom w:val="none" w:sz="0" w:space="0" w:color="auto"/>
                    <w:right w:val="none" w:sz="0" w:space="0" w:color="auto"/>
                  </w:divBdr>
                </w:div>
                <w:div w:id="1410998846">
                  <w:marLeft w:val="0"/>
                  <w:marRight w:val="0"/>
                  <w:marTop w:val="0"/>
                  <w:marBottom w:val="0"/>
                  <w:divBdr>
                    <w:top w:val="none" w:sz="0" w:space="0" w:color="auto"/>
                    <w:left w:val="none" w:sz="0" w:space="0" w:color="auto"/>
                    <w:bottom w:val="none" w:sz="0" w:space="0" w:color="auto"/>
                    <w:right w:val="none" w:sz="0" w:space="0" w:color="auto"/>
                  </w:divBdr>
                </w:div>
                <w:div w:id="1464616270">
                  <w:marLeft w:val="0"/>
                  <w:marRight w:val="0"/>
                  <w:marTop w:val="0"/>
                  <w:marBottom w:val="0"/>
                  <w:divBdr>
                    <w:top w:val="none" w:sz="0" w:space="0" w:color="auto"/>
                    <w:left w:val="none" w:sz="0" w:space="0" w:color="auto"/>
                    <w:bottom w:val="none" w:sz="0" w:space="0" w:color="auto"/>
                    <w:right w:val="none" w:sz="0" w:space="0" w:color="auto"/>
                  </w:divBdr>
                </w:div>
                <w:div w:id="1464807782">
                  <w:marLeft w:val="0"/>
                  <w:marRight w:val="0"/>
                  <w:marTop w:val="0"/>
                  <w:marBottom w:val="0"/>
                  <w:divBdr>
                    <w:top w:val="none" w:sz="0" w:space="0" w:color="auto"/>
                    <w:left w:val="none" w:sz="0" w:space="0" w:color="auto"/>
                    <w:bottom w:val="none" w:sz="0" w:space="0" w:color="auto"/>
                    <w:right w:val="none" w:sz="0" w:space="0" w:color="auto"/>
                  </w:divBdr>
                </w:div>
                <w:div w:id="1570766870">
                  <w:marLeft w:val="0"/>
                  <w:marRight w:val="0"/>
                  <w:marTop w:val="0"/>
                  <w:marBottom w:val="0"/>
                  <w:divBdr>
                    <w:top w:val="none" w:sz="0" w:space="0" w:color="auto"/>
                    <w:left w:val="none" w:sz="0" w:space="0" w:color="auto"/>
                    <w:bottom w:val="none" w:sz="0" w:space="0" w:color="auto"/>
                    <w:right w:val="none" w:sz="0" w:space="0" w:color="auto"/>
                  </w:divBdr>
                </w:div>
                <w:div w:id="1636982240">
                  <w:marLeft w:val="0"/>
                  <w:marRight w:val="0"/>
                  <w:marTop w:val="0"/>
                  <w:marBottom w:val="0"/>
                  <w:divBdr>
                    <w:top w:val="none" w:sz="0" w:space="0" w:color="auto"/>
                    <w:left w:val="none" w:sz="0" w:space="0" w:color="auto"/>
                    <w:bottom w:val="none" w:sz="0" w:space="0" w:color="auto"/>
                    <w:right w:val="none" w:sz="0" w:space="0" w:color="auto"/>
                  </w:divBdr>
                </w:div>
                <w:div w:id="1849129414">
                  <w:marLeft w:val="0"/>
                  <w:marRight w:val="0"/>
                  <w:marTop w:val="0"/>
                  <w:marBottom w:val="0"/>
                  <w:divBdr>
                    <w:top w:val="none" w:sz="0" w:space="0" w:color="auto"/>
                    <w:left w:val="none" w:sz="0" w:space="0" w:color="auto"/>
                    <w:bottom w:val="none" w:sz="0" w:space="0" w:color="auto"/>
                    <w:right w:val="none" w:sz="0" w:space="0" w:color="auto"/>
                  </w:divBdr>
                </w:div>
                <w:div w:id="1863854869">
                  <w:marLeft w:val="0"/>
                  <w:marRight w:val="0"/>
                  <w:marTop w:val="0"/>
                  <w:marBottom w:val="0"/>
                  <w:divBdr>
                    <w:top w:val="none" w:sz="0" w:space="0" w:color="auto"/>
                    <w:left w:val="none" w:sz="0" w:space="0" w:color="auto"/>
                    <w:bottom w:val="none" w:sz="0" w:space="0" w:color="auto"/>
                    <w:right w:val="none" w:sz="0" w:space="0" w:color="auto"/>
                  </w:divBdr>
                </w:div>
                <w:div w:id="1873229371">
                  <w:marLeft w:val="0"/>
                  <w:marRight w:val="0"/>
                  <w:marTop w:val="0"/>
                  <w:marBottom w:val="0"/>
                  <w:divBdr>
                    <w:top w:val="none" w:sz="0" w:space="0" w:color="auto"/>
                    <w:left w:val="none" w:sz="0" w:space="0" w:color="auto"/>
                    <w:bottom w:val="none" w:sz="0" w:space="0" w:color="auto"/>
                    <w:right w:val="none" w:sz="0" w:space="0" w:color="auto"/>
                  </w:divBdr>
                </w:div>
                <w:div w:id="1886022173">
                  <w:marLeft w:val="0"/>
                  <w:marRight w:val="0"/>
                  <w:marTop w:val="0"/>
                  <w:marBottom w:val="0"/>
                  <w:divBdr>
                    <w:top w:val="none" w:sz="0" w:space="0" w:color="auto"/>
                    <w:left w:val="none" w:sz="0" w:space="0" w:color="auto"/>
                    <w:bottom w:val="none" w:sz="0" w:space="0" w:color="auto"/>
                    <w:right w:val="none" w:sz="0" w:space="0" w:color="auto"/>
                  </w:divBdr>
                </w:div>
                <w:div w:id="1887836031">
                  <w:marLeft w:val="0"/>
                  <w:marRight w:val="0"/>
                  <w:marTop w:val="0"/>
                  <w:marBottom w:val="0"/>
                  <w:divBdr>
                    <w:top w:val="none" w:sz="0" w:space="0" w:color="auto"/>
                    <w:left w:val="none" w:sz="0" w:space="0" w:color="auto"/>
                    <w:bottom w:val="none" w:sz="0" w:space="0" w:color="auto"/>
                    <w:right w:val="none" w:sz="0" w:space="0" w:color="auto"/>
                  </w:divBdr>
                </w:div>
                <w:div w:id="1919358764">
                  <w:marLeft w:val="0"/>
                  <w:marRight w:val="0"/>
                  <w:marTop w:val="0"/>
                  <w:marBottom w:val="0"/>
                  <w:divBdr>
                    <w:top w:val="none" w:sz="0" w:space="0" w:color="auto"/>
                    <w:left w:val="none" w:sz="0" w:space="0" w:color="auto"/>
                    <w:bottom w:val="none" w:sz="0" w:space="0" w:color="auto"/>
                    <w:right w:val="none" w:sz="0" w:space="0" w:color="auto"/>
                  </w:divBdr>
                </w:div>
                <w:div w:id="1970435125">
                  <w:marLeft w:val="0"/>
                  <w:marRight w:val="0"/>
                  <w:marTop w:val="0"/>
                  <w:marBottom w:val="0"/>
                  <w:divBdr>
                    <w:top w:val="none" w:sz="0" w:space="0" w:color="auto"/>
                    <w:left w:val="none" w:sz="0" w:space="0" w:color="auto"/>
                    <w:bottom w:val="none" w:sz="0" w:space="0" w:color="auto"/>
                    <w:right w:val="none" w:sz="0" w:space="0" w:color="auto"/>
                  </w:divBdr>
                </w:div>
                <w:div w:id="1971548424">
                  <w:marLeft w:val="0"/>
                  <w:marRight w:val="0"/>
                  <w:marTop w:val="0"/>
                  <w:marBottom w:val="0"/>
                  <w:divBdr>
                    <w:top w:val="none" w:sz="0" w:space="0" w:color="auto"/>
                    <w:left w:val="none" w:sz="0" w:space="0" w:color="auto"/>
                    <w:bottom w:val="none" w:sz="0" w:space="0" w:color="auto"/>
                    <w:right w:val="none" w:sz="0" w:space="0" w:color="auto"/>
                  </w:divBdr>
                </w:div>
                <w:div w:id="2102216575">
                  <w:marLeft w:val="0"/>
                  <w:marRight w:val="0"/>
                  <w:marTop w:val="0"/>
                  <w:marBottom w:val="0"/>
                  <w:divBdr>
                    <w:top w:val="none" w:sz="0" w:space="0" w:color="auto"/>
                    <w:left w:val="none" w:sz="0" w:space="0" w:color="auto"/>
                    <w:bottom w:val="none" w:sz="0" w:space="0" w:color="auto"/>
                    <w:right w:val="none" w:sz="0" w:space="0" w:color="auto"/>
                  </w:divBdr>
                </w:div>
                <w:div w:id="2120568309">
                  <w:marLeft w:val="0"/>
                  <w:marRight w:val="0"/>
                  <w:marTop w:val="0"/>
                  <w:marBottom w:val="0"/>
                  <w:divBdr>
                    <w:top w:val="none" w:sz="0" w:space="0" w:color="auto"/>
                    <w:left w:val="none" w:sz="0" w:space="0" w:color="auto"/>
                    <w:bottom w:val="none" w:sz="0" w:space="0" w:color="auto"/>
                    <w:right w:val="none" w:sz="0" w:space="0" w:color="auto"/>
                  </w:divBdr>
                </w:div>
                <w:div w:id="21375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1455">
          <w:marLeft w:val="0"/>
          <w:marRight w:val="0"/>
          <w:marTop w:val="15"/>
          <w:marBottom w:val="0"/>
          <w:divBdr>
            <w:top w:val="none" w:sz="0" w:space="0" w:color="auto"/>
            <w:left w:val="none" w:sz="0" w:space="0" w:color="auto"/>
            <w:bottom w:val="none" w:sz="0" w:space="0" w:color="auto"/>
            <w:right w:val="none" w:sz="0" w:space="0" w:color="auto"/>
          </w:divBdr>
          <w:divsChild>
            <w:div w:id="2074428252">
              <w:marLeft w:val="0"/>
              <w:marRight w:val="0"/>
              <w:marTop w:val="0"/>
              <w:marBottom w:val="0"/>
              <w:divBdr>
                <w:top w:val="none" w:sz="0" w:space="0" w:color="auto"/>
                <w:left w:val="none" w:sz="0" w:space="0" w:color="auto"/>
                <w:bottom w:val="none" w:sz="0" w:space="0" w:color="auto"/>
                <w:right w:val="none" w:sz="0" w:space="0" w:color="auto"/>
              </w:divBdr>
              <w:divsChild>
                <w:div w:id="63335925">
                  <w:marLeft w:val="0"/>
                  <w:marRight w:val="0"/>
                  <w:marTop w:val="0"/>
                  <w:marBottom w:val="0"/>
                  <w:divBdr>
                    <w:top w:val="none" w:sz="0" w:space="0" w:color="auto"/>
                    <w:left w:val="none" w:sz="0" w:space="0" w:color="auto"/>
                    <w:bottom w:val="none" w:sz="0" w:space="0" w:color="auto"/>
                    <w:right w:val="none" w:sz="0" w:space="0" w:color="auto"/>
                  </w:divBdr>
                </w:div>
                <w:div w:id="124471170">
                  <w:marLeft w:val="0"/>
                  <w:marRight w:val="0"/>
                  <w:marTop w:val="0"/>
                  <w:marBottom w:val="0"/>
                  <w:divBdr>
                    <w:top w:val="none" w:sz="0" w:space="0" w:color="auto"/>
                    <w:left w:val="none" w:sz="0" w:space="0" w:color="auto"/>
                    <w:bottom w:val="none" w:sz="0" w:space="0" w:color="auto"/>
                    <w:right w:val="none" w:sz="0" w:space="0" w:color="auto"/>
                  </w:divBdr>
                </w:div>
                <w:div w:id="133327979">
                  <w:marLeft w:val="0"/>
                  <w:marRight w:val="0"/>
                  <w:marTop w:val="0"/>
                  <w:marBottom w:val="0"/>
                  <w:divBdr>
                    <w:top w:val="none" w:sz="0" w:space="0" w:color="auto"/>
                    <w:left w:val="none" w:sz="0" w:space="0" w:color="auto"/>
                    <w:bottom w:val="none" w:sz="0" w:space="0" w:color="auto"/>
                    <w:right w:val="none" w:sz="0" w:space="0" w:color="auto"/>
                  </w:divBdr>
                </w:div>
                <w:div w:id="269633521">
                  <w:marLeft w:val="0"/>
                  <w:marRight w:val="0"/>
                  <w:marTop w:val="0"/>
                  <w:marBottom w:val="0"/>
                  <w:divBdr>
                    <w:top w:val="none" w:sz="0" w:space="0" w:color="auto"/>
                    <w:left w:val="none" w:sz="0" w:space="0" w:color="auto"/>
                    <w:bottom w:val="none" w:sz="0" w:space="0" w:color="auto"/>
                    <w:right w:val="none" w:sz="0" w:space="0" w:color="auto"/>
                  </w:divBdr>
                </w:div>
                <w:div w:id="301736370">
                  <w:marLeft w:val="0"/>
                  <w:marRight w:val="0"/>
                  <w:marTop w:val="0"/>
                  <w:marBottom w:val="0"/>
                  <w:divBdr>
                    <w:top w:val="none" w:sz="0" w:space="0" w:color="auto"/>
                    <w:left w:val="none" w:sz="0" w:space="0" w:color="auto"/>
                    <w:bottom w:val="none" w:sz="0" w:space="0" w:color="auto"/>
                    <w:right w:val="none" w:sz="0" w:space="0" w:color="auto"/>
                  </w:divBdr>
                </w:div>
                <w:div w:id="320937531">
                  <w:marLeft w:val="0"/>
                  <w:marRight w:val="0"/>
                  <w:marTop w:val="0"/>
                  <w:marBottom w:val="0"/>
                  <w:divBdr>
                    <w:top w:val="none" w:sz="0" w:space="0" w:color="auto"/>
                    <w:left w:val="none" w:sz="0" w:space="0" w:color="auto"/>
                    <w:bottom w:val="none" w:sz="0" w:space="0" w:color="auto"/>
                    <w:right w:val="none" w:sz="0" w:space="0" w:color="auto"/>
                  </w:divBdr>
                </w:div>
                <w:div w:id="356854456">
                  <w:marLeft w:val="0"/>
                  <w:marRight w:val="0"/>
                  <w:marTop w:val="0"/>
                  <w:marBottom w:val="0"/>
                  <w:divBdr>
                    <w:top w:val="none" w:sz="0" w:space="0" w:color="auto"/>
                    <w:left w:val="none" w:sz="0" w:space="0" w:color="auto"/>
                    <w:bottom w:val="none" w:sz="0" w:space="0" w:color="auto"/>
                    <w:right w:val="none" w:sz="0" w:space="0" w:color="auto"/>
                  </w:divBdr>
                </w:div>
                <w:div w:id="396175590">
                  <w:marLeft w:val="0"/>
                  <w:marRight w:val="0"/>
                  <w:marTop w:val="0"/>
                  <w:marBottom w:val="0"/>
                  <w:divBdr>
                    <w:top w:val="none" w:sz="0" w:space="0" w:color="auto"/>
                    <w:left w:val="none" w:sz="0" w:space="0" w:color="auto"/>
                    <w:bottom w:val="none" w:sz="0" w:space="0" w:color="auto"/>
                    <w:right w:val="none" w:sz="0" w:space="0" w:color="auto"/>
                  </w:divBdr>
                </w:div>
                <w:div w:id="432552711">
                  <w:marLeft w:val="0"/>
                  <w:marRight w:val="0"/>
                  <w:marTop w:val="0"/>
                  <w:marBottom w:val="0"/>
                  <w:divBdr>
                    <w:top w:val="none" w:sz="0" w:space="0" w:color="auto"/>
                    <w:left w:val="none" w:sz="0" w:space="0" w:color="auto"/>
                    <w:bottom w:val="none" w:sz="0" w:space="0" w:color="auto"/>
                    <w:right w:val="none" w:sz="0" w:space="0" w:color="auto"/>
                  </w:divBdr>
                </w:div>
                <w:div w:id="456604978">
                  <w:marLeft w:val="0"/>
                  <w:marRight w:val="0"/>
                  <w:marTop w:val="0"/>
                  <w:marBottom w:val="0"/>
                  <w:divBdr>
                    <w:top w:val="none" w:sz="0" w:space="0" w:color="auto"/>
                    <w:left w:val="none" w:sz="0" w:space="0" w:color="auto"/>
                    <w:bottom w:val="none" w:sz="0" w:space="0" w:color="auto"/>
                    <w:right w:val="none" w:sz="0" w:space="0" w:color="auto"/>
                  </w:divBdr>
                </w:div>
                <w:div w:id="553810212">
                  <w:marLeft w:val="0"/>
                  <w:marRight w:val="0"/>
                  <w:marTop w:val="0"/>
                  <w:marBottom w:val="0"/>
                  <w:divBdr>
                    <w:top w:val="none" w:sz="0" w:space="0" w:color="auto"/>
                    <w:left w:val="none" w:sz="0" w:space="0" w:color="auto"/>
                    <w:bottom w:val="none" w:sz="0" w:space="0" w:color="auto"/>
                    <w:right w:val="none" w:sz="0" w:space="0" w:color="auto"/>
                  </w:divBdr>
                </w:div>
                <w:div w:id="615985855">
                  <w:marLeft w:val="0"/>
                  <w:marRight w:val="0"/>
                  <w:marTop w:val="0"/>
                  <w:marBottom w:val="0"/>
                  <w:divBdr>
                    <w:top w:val="none" w:sz="0" w:space="0" w:color="auto"/>
                    <w:left w:val="none" w:sz="0" w:space="0" w:color="auto"/>
                    <w:bottom w:val="none" w:sz="0" w:space="0" w:color="auto"/>
                    <w:right w:val="none" w:sz="0" w:space="0" w:color="auto"/>
                  </w:divBdr>
                </w:div>
                <w:div w:id="638996716">
                  <w:marLeft w:val="0"/>
                  <w:marRight w:val="0"/>
                  <w:marTop w:val="0"/>
                  <w:marBottom w:val="0"/>
                  <w:divBdr>
                    <w:top w:val="none" w:sz="0" w:space="0" w:color="auto"/>
                    <w:left w:val="none" w:sz="0" w:space="0" w:color="auto"/>
                    <w:bottom w:val="none" w:sz="0" w:space="0" w:color="auto"/>
                    <w:right w:val="none" w:sz="0" w:space="0" w:color="auto"/>
                  </w:divBdr>
                </w:div>
                <w:div w:id="690180304">
                  <w:marLeft w:val="0"/>
                  <w:marRight w:val="0"/>
                  <w:marTop w:val="0"/>
                  <w:marBottom w:val="0"/>
                  <w:divBdr>
                    <w:top w:val="none" w:sz="0" w:space="0" w:color="auto"/>
                    <w:left w:val="none" w:sz="0" w:space="0" w:color="auto"/>
                    <w:bottom w:val="none" w:sz="0" w:space="0" w:color="auto"/>
                    <w:right w:val="none" w:sz="0" w:space="0" w:color="auto"/>
                  </w:divBdr>
                </w:div>
                <w:div w:id="791830076">
                  <w:marLeft w:val="0"/>
                  <w:marRight w:val="0"/>
                  <w:marTop w:val="0"/>
                  <w:marBottom w:val="0"/>
                  <w:divBdr>
                    <w:top w:val="none" w:sz="0" w:space="0" w:color="auto"/>
                    <w:left w:val="none" w:sz="0" w:space="0" w:color="auto"/>
                    <w:bottom w:val="none" w:sz="0" w:space="0" w:color="auto"/>
                    <w:right w:val="none" w:sz="0" w:space="0" w:color="auto"/>
                  </w:divBdr>
                </w:div>
                <w:div w:id="954362779">
                  <w:marLeft w:val="0"/>
                  <w:marRight w:val="0"/>
                  <w:marTop w:val="0"/>
                  <w:marBottom w:val="0"/>
                  <w:divBdr>
                    <w:top w:val="none" w:sz="0" w:space="0" w:color="auto"/>
                    <w:left w:val="none" w:sz="0" w:space="0" w:color="auto"/>
                    <w:bottom w:val="none" w:sz="0" w:space="0" w:color="auto"/>
                    <w:right w:val="none" w:sz="0" w:space="0" w:color="auto"/>
                  </w:divBdr>
                </w:div>
                <w:div w:id="955597432">
                  <w:marLeft w:val="0"/>
                  <w:marRight w:val="0"/>
                  <w:marTop w:val="0"/>
                  <w:marBottom w:val="0"/>
                  <w:divBdr>
                    <w:top w:val="none" w:sz="0" w:space="0" w:color="auto"/>
                    <w:left w:val="none" w:sz="0" w:space="0" w:color="auto"/>
                    <w:bottom w:val="none" w:sz="0" w:space="0" w:color="auto"/>
                    <w:right w:val="none" w:sz="0" w:space="0" w:color="auto"/>
                  </w:divBdr>
                </w:div>
                <w:div w:id="984434026">
                  <w:marLeft w:val="0"/>
                  <w:marRight w:val="0"/>
                  <w:marTop w:val="0"/>
                  <w:marBottom w:val="0"/>
                  <w:divBdr>
                    <w:top w:val="none" w:sz="0" w:space="0" w:color="auto"/>
                    <w:left w:val="none" w:sz="0" w:space="0" w:color="auto"/>
                    <w:bottom w:val="none" w:sz="0" w:space="0" w:color="auto"/>
                    <w:right w:val="none" w:sz="0" w:space="0" w:color="auto"/>
                  </w:divBdr>
                </w:div>
                <w:div w:id="1053848257">
                  <w:marLeft w:val="0"/>
                  <w:marRight w:val="0"/>
                  <w:marTop w:val="0"/>
                  <w:marBottom w:val="0"/>
                  <w:divBdr>
                    <w:top w:val="none" w:sz="0" w:space="0" w:color="auto"/>
                    <w:left w:val="none" w:sz="0" w:space="0" w:color="auto"/>
                    <w:bottom w:val="none" w:sz="0" w:space="0" w:color="auto"/>
                    <w:right w:val="none" w:sz="0" w:space="0" w:color="auto"/>
                  </w:divBdr>
                </w:div>
                <w:div w:id="1166751949">
                  <w:marLeft w:val="0"/>
                  <w:marRight w:val="0"/>
                  <w:marTop w:val="0"/>
                  <w:marBottom w:val="0"/>
                  <w:divBdr>
                    <w:top w:val="none" w:sz="0" w:space="0" w:color="auto"/>
                    <w:left w:val="none" w:sz="0" w:space="0" w:color="auto"/>
                    <w:bottom w:val="none" w:sz="0" w:space="0" w:color="auto"/>
                    <w:right w:val="none" w:sz="0" w:space="0" w:color="auto"/>
                  </w:divBdr>
                </w:div>
                <w:div w:id="1180045332">
                  <w:marLeft w:val="0"/>
                  <w:marRight w:val="0"/>
                  <w:marTop w:val="0"/>
                  <w:marBottom w:val="0"/>
                  <w:divBdr>
                    <w:top w:val="none" w:sz="0" w:space="0" w:color="auto"/>
                    <w:left w:val="none" w:sz="0" w:space="0" w:color="auto"/>
                    <w:bottom w:val="none" w:sz="0" w:space="0" w:color="auto"/>
                    <w:right w:val="none" w:sz="0" w:space="0" w:color="auto"/>
                  </w:divBdr>
                </w:div>
                <w:div w:id="1256480235">
                  <w:marLeft w:val="0"/>
                  <w:marRight w:val="0"/>
                  <w:marTop w:val="0"/>
                  <w:marBottom w:val="0"/>
                  <w:divBdr>
                    <w:top w:val="none" w:sz="0" w:space="0" w:color="auto"/>
                    <w:left w:val="none" w:sz="0" w:space="0" w:color="auto"/>
                    <w:bottom w:val="none" w:sz="0" w:space="0" w:color="auto"/>
                    <w:right w:val="none" w:sz="0" w:space="0" w:color="auto"/>
                  </w:divBdr>
                </w:div>
                <w:div w:id="1316569103">
                  <w:marLeft w:val="0"/>
                  <w:marRight w:val="0"/>
                  <w:marTop w:val="0"/>
                  <w:marBottom w:val="0"/>
                  <w:divBdr>
                    <w:top w:val="none" w:sz="0" w:space="0" w:color="auto"/>
                    <w:left w:val="none" w:sz="0" w:space="0" w:color="auto"/>
                    <w:bottom w:val="none" w:sz="0" w:space="0" w:color="auto"/>
                    <w:right w:val="none" w:sz="0" w:space="0" w:color="auto"/>
                  </w:divBdr>
                </w:div>
                <w:div w:id="1449857731">
                  <w:marLeft w:val="0"/>
                  <w:marRight w:val="0"/>
                  <w:marTop w:val="0"/>
                  <w:marBottom w:val="0"/>
                  <w:divBdr>
                    <w:top w:val="none" w:sz="0" w:space="0" w:color="auto"/>
                    <w:left w:val="none" w:sz="0" w:space="0" w:color="auto"/>
                    <w:bottom w:val="none" w:sz="0" w:space="0" w:color="auto"/>
                    <w:right w:val="none" w:sz="0" w:space="0" w:color="auto"/>
                  </w:divBdr>
                </w:div>
                <w:div w:id="1500079845">
                  <w:marLeft w:val="0"/>
                  <w:marRight w:val="0"/>
                  <w:marTop w:val="0"/>
                  <w:marBottom w:val="0"/>
                  <w:divBdr>
                    <w:top w:val="none" w:sz="0" w:space="0" w:color="auto"/>
                    <w:left w:val="none" w:sz="0" w:space="0" w:color="auto"/>
                    <w:bottom w:val="none" w:sz="0" w:space="0" w:color="auto"/>
                    <w:right w:val="none" w:sz="0" w:space="0" w:color="auto"/>
                  </w:divBdr>
                </w:div>
                <w:div w:id="1506549829">
                  <w:marLeft w:val="0"/>
                  <w:marRight w:val="0"/>
                  <w:marTop w:val="0"/>
                  <w:marBottom w:val="0"/>
                  <w:divBdr>
                    <w:top w:val="none" w:sz="0" w:space="0" w:color="auto"/>
                    <w:left w:val="none" w:sz="0" w:space="0" w:color="auto"/>
                    <w:bottom w:val="none" w:sz="0" w:space="0" w:color="auto"/>
                    <w:right w:val="none" w:sz="0" w:space="0" w:color="auto"/>
                  </w:divBdr>
                </w:div>
                <w:div w:id="1557205071">
                  <w:marLeft w:val="0"/>
                  <w:marRight w:val="0"/>
                  <w:marTop w:val="0"/>
                  <w:marBottom w:val="0"/>
                  <w:divBdr>
                    <w:top w:val="none" w:sz="0" w:space="0" w:color="auto"/>
                    <w:left w:val="none" w:sz="0" w:space="0" w:color="auto"/>
                    <w:bottom w:val="none" w:sz="0" w:space="0" w:color="auto"/>
                    <w:right w:val="none" w:sz="0" w:space="0" w:color="auto"/>
                  </w:divBdr>
                </w:div>
                <w:div w:id="1633318113">
                  <w:marLeft w:val="0"/>
                  <w:marRight w:val="0"/>
                  <w:marTop w:val="0"/>
                  <w:marBottom w:val="0"/>
                  <w:divBdr>
                    <w:top w:val="none" w:sz="0" w:space="0" w:color="auto"/>
                    <w:left w:val="none" w:sz="0" w:space="0" w:color="auto"/>
                    <w:bottom w:val="none" w:sz="0" w:space="0" w:color="auto"/>
                    <w:right w:val="none" w:sz="0" w:space="0" w:color="auto"/>
                  </w:divBdr>
                </w:div>
                <w:div w:id="1662082645">
                  <w:marLeft w:val="0"/>
                  <w:marRight w:val="0"/>
                  <w:marTop w:val="0"/>
                  <w:marBottom w:val="0"/>
                  <w:divBdr>
                    <w:top w:val="none" w:sz="0" w:space="0" w:color="auto"/>
                    <w:left w:val="none" w:sz="0" w:space="0" w:color="auto"/>
                    <w:bottom w:val="none" w:sz="0" w:space="0" w:color="auto"/>
                    <w:right w:val="none" w:sz="0" w:space="0" w:color="auto"/>
                  </w:divBdr>
                </w:div>
                <w:div w:id="1706441726">
                  <w:marLeft w:val="0"/>
                  <w:marRight w:val="0"/>
                  <w:marTop w:val="0"/>
                  <w:marBottom w:val="0"/>
                  <w:divBdr>
                    <w:top w:val="none" w:sz="0" w:space="0" w:color="auto"/>
                    <w:left w:val="none" w:sz="0" w:space="0" w:color="auto"/>
                    <w:bottom w:val="none" w:sz="0" w:space="0" w:color="auto"/>
                    <w:right w:val="none" w:sz="0" w:space="0" w:color="auto"/>
                  </w:divBdr>
                </w:div>
                <w:div w:id="1725637404">
                  <w:marLeft w:val="0"/>
                  <w:marRight w:val="0"/>
                  <w:marTop w:val="0"/>
                  <w:marBottom w:val="0"/>
                  <w:divBdr>
                    <w:top w:val="none" w:sz="0" w:space="0" w:color="auto"/>
                    <w:left w:val="none" w:sz="0" w:space="0" w:color="auto"/>
                    <w:bottom w:val="none" w:sz="0" w:space="0" w:color="auto"/>
                    <w:right w:val="none" w:sz="0" w:space="0" w:color="auto"/>
                  </w:divBdr>
                </w:div>
                <w:div w:id="1840846351">
                  <w:marLeft w:val="0"/>
                  <w:marRight w:val="0"/>
                  <w:marTop w:val="0"/>
                  <w:marBottom w:val="0"/>
                  <w:divBdr>
                    <w:top w:val="none" w:sz="0" w:space="0" w:color="auto"/>
                    <w:left w:val="none" w:sz="0" w:space="0" w:color="auto"/>
                    <w:bottom w:val="none" w:sz="0" w:space="0" w:color="auto"/>
                    <w:right w:val="none" w:sz="0" w:space="0" w:color="auto"/>
                  </w:divBdr>
                </w:div>
                <w:div w:id="1845363854">
                  <w:marLeft w:val="0"/>
                  <w:marRight w:val="0"/>
                  <w:marTop w:val="0"/>
                  <w:marBottom w:val="0"/>
                  <w:divBdr>
                    <w:top w:val="none" w:sz="0" w:space="0" w:color="auto"/>
                    <w:left w:val="none" w:sz="0" w:space="0" w:color="auto"/>
                    <w:bottom w:val="none" w:sz="0" w:space="0" w:color="auto"/>
                    <w:right w:val="none" w:sz="0" w:space="0" w:color="auto"/>
                  </w:divBdr>
                </w:div>
                <w:div w:id="2026513440">
                  <w:marLeft w:val="0"/>
                  <w:marRight w:val="0"/>
                  <w:marTop w:val="0"/>
                  <w:marBottom w:val="0"/>
                  <w:divBdr>
                    <w:top w:val="none" w:sz="0" w:space="0" w:color="auto"/>
                    <w:left w:val="none" w:sz="0" w:space="0" w:color="auto"/>
                    <w:bottom w:val="none" w:sz="0" w:space="0" w:color="auto"/>
                    <w:right w:val="none" w:sz="0" w:space="0" w:color="auto"/>
                  </w:divBdr>
                </w:div>
                <w:div w:id="2031685931">
                  <w:marLeft w:val="0"/>
                  <w:marRight w:val="0"/>
                  <w:marTop w:val="0"/>
                  <w:marBottom w:val="0"/>
                  <w:divBdr>
                    <w:top w:val="none" w:sz="0" w:space="0" w:color="auto"/>
                    <w:left w:val="none" w:sz="0" w:space="0" w:color="auto"/>
                    <w:bottom w:val="none" w:sz="0" w:space="0" w:color="auto"/>
                    <w:right w:val="none" w:sz="0" w:space="0" w:color="auto"/>
                  </w:divBdr>
                </w:div>
                <w:div w:id="2052150557">
                  <w:marLeft w:val="0"/>
                  <w:marRight w:val="0"/>
                  <w:marTop w:val="0"/>
                  <w:marBottom w:val="0"/>
                  <w:divBdr>
                    <w:top w:val="none" w:sz="0" w:space="0" w:color="auto"/>
                    <w:left w:val="none" w:sz="0" w:space="0" w:color="auto"/>
                    <w:bottom w:val="none" w:sz="0" w:space="0" w:color="auto"/>
                    <w:right w:val="none" w:sz="0" w:space="0" w:color="auto"/>
                  </w:divBdr>
                </w:div>
                <w:div w:id="2118863286">
                  <w:marLeft w:val="0"/>
                  <w:marRight w:val="0"/>
                  <w:marTop w:val="0"/>
                  <w:marBottom w:val="0"/>
                  <w:divBdr>
                    <w:top w:val="none" w:sz="0" w:space="0" w:color="auto"/>
                    <w:left w:val="none" w:sz="0" w:space="0" w:color="auto"/>
                    <w:bottom w:val="none" w:sz="0" w:space="0" w:color="auto"/>
                    <w:right w:val="none" w:sz="0" w:space="0" w:color="auto"/>
                  </w:divBdr>
                </w:div>
                <w:div w:id="21338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37529132">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96855649">
      <w:bodyDiv w:val="1"/>
      <w:marLeft w:val="0"/>
      <w:marRight w:val="0"/>
      <w:marTop w:val="0"/>
      <w:marBottom w:val="0"/>
      <w:divBdr>
        <w:top w:val="none" w:sz="0" w:space="0" w:color="auto"/>
        <w:left w:val="none" w:sz="0" w:space="0" w:color="auto"/>
        <w:bottom w:val="none" w:sz="0" w:space="0" w:color="auto"/>
        <w:right w:val="none" w:sz="0" w:space="0" w:color="auto"/>
      </w:divBdr>
    </w:div>
    <w:div w:id="73901315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5657248">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94434165">
      <w:bodyDiv w:val="1"/>
      <w:marLeft w:val="0"/>
      <w:marRight w:val="0"/>
      <w:marTop w:val="0"/>
      <w:marBottom w:val="0"/>
      <w:divBdr>
        <w:top w:val="none" w:sz="0" w:space="0" w:color="auto"/>
        <w:left w:val="none" w:sz="0" w:space="0" w:color="auto"/>
        <w:bottom w:val="none" w:sz="0" w:space="0" w:color="auto"/>
        <w:right w:val="none" w:sz="0" w:space="0" w:color="auto"/>
      </w:divBdr>
      <w:divsChild>
        <w:div w:id="12924911">
          <w:marLeft w:val="0"/>
          <w:marRight w:val="0"/>
          <w:marTop w:val="0"/>
          <w:marBottom w:val="0"/>
          <w:divBdr>
            <w:top w:val="none" w:sz="0" w:space="0" w:color="auto"/>
            <w:left w:val="none" w:sz="0" w:space="0" w:color="auto"/>
            <w:bottom w:val="none" w:sz="0" w:space="0" w:color="auto"/>
            <w:right w:val="none" w:sz="0" w:space="0" w:color="auto"/>
          </w:divBdr>
        </w:div>
        <w:div w:id="467472669">
          <w:marLeft w:val="0"/>
          <w:marRight w:val="0"/>
          <w:marTop w:val="0"/>
          <w:marBottom w:val="0"/>
          <w:divBdr>
            <w:top w:val="none" w:sz="0" w:space="0" w:color="auto"/>
            <w:left w:val="none" w:sz="0" w:space="0" w:color="auto"/>
            <w:bottom w:val="none" w:sz="0" w:space="0" w:color="auto"/>
            <w:right w:val="none" w:sz="0" w:space="0" w:color="auto"/>
          </w:divBdr>
        </w:div>
      </w:divsChild>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54871677">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871605197">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59949758">
      <w:bodyDiv w:val="1"/>
      <w:marLeft w:val="0"/>
      <w:marRight w:val="0"/>
      <w:marTop w:val="0"/>
      <w:marBottom w:val="0"/>
      <w:divBdr>
        <w:top w:val="none" w:sz="0" w:space="0" w:color="auto"/>
        <w:left w:val="none" w:sz="0" w:space="0" w:color="auto"/>
        <w:bottom w:val="none" w:sz="0" w:space="0" w:color="auto"/>
        <w:right w:val="none" w:sz="0" w:space="0" w:color="auto"/>
      </w:divBdr>
      <w:divsChild>
        <w:div w:id="210193847">
          <w:marLeft w:val="0"/>
          <w:marRight w:val="0"/>
          <w:marTop w:val="15"/>
          <w:marBottom w:val="0"/>
          <w:divBdr>
            <w:top w:val="none" w:sz="0" w:space="0" w:color="auto"/>
            <w:left w:val="none" w:sz="0" w:space="0" w:color="auto"/>
            <w:bottom w:val="none" w:sz="0" w:space="0" w:color="auto"/>
            <w:right w:val="none" w:sz="0" w:space="0" w:color="auto"/>
          </w:divBdr>
          <w:divsChild>
            <w:div w:id="7299926">
              <w:marLeft w:val="0"/>
              <w:marRight w:val="0"/>
              <w:marTop w:val="0"/>
              <w:marBottom w:val="0"/>
              <w:divBdr>
                <w:top w:val="none" w:sz="0" w:space="0" w:color="auto"/>
                <w:left w:val="none" w:sz="0" w:space="0" w:color="auto"/>
                <w:bottom w:val="none" w:sz="0" w:space="0" w:color="auto"/>
                <w:right w:val="none" w:sz="0" w:space="0" w:color="auto"/>
              </w:divBdr>
              <w:divsChild>
                <w:div w:id="364864158">
                  <w:marLeft w:val="0"/>
                  <w:marRight w:val="0"/>
                  <w:marTop w:val="0"/>
                  <w:marBottom w:val="0"/>
                  <w:divBdr>
                    <w:top w:val="none" w:sz="0" w:space="0" w:color="auto"/>
                    <w:left w:val="none" w:sz="0" w:space="0" w:color="auto"/>
                    <w:bottom w:val="none" w:sz="0" w:space="0" w:color="auto"/>
                    <w:right w:val="none" w:sz="0" w:space="0" w:color="auto"/>
                  </w:divBdr>
                </w:div>
                <w:div w:id="1057358930">
                  <w:marLeft w:val="0"/>
                  <w:marRight w:val="0"/>
                  <w:marTop w:val="0"/>
                  <w:marBottom w:val="0"/>
                  <w:divBdr>
                    <w:top w:val="none" w:sz="0" w:space="0" w:color="auto"/>
                    <w:left w:val="none" w:sz="0" w:space="0" w:color="auto"/>
                    <w:bottom w:val="none" w:sz="0" w:space="0" w:color="auto"/>
                    <w:right w:val="none" w:sz="0" w:space="0" w:color="auto"/>
                  </w:divBdr>
                </w:div>
                <w:div w:id="1078211513">
                  <w:marLeft w:val="0"/>
                  <w:marRight w:val="0"/>
                  <w:marTop w:val="0"/>
                  <w:marBottom w:val="0"/>
                  <w:divBdr>
                    <w:top w:val="none" w:sz="0" w:space="0" w:color="auto"/>
                    <w:left w:val="none" w:sz="0" w:space="0" w:color="auto"/>
                    <w:bottom w:val="none" w:sz="0" w:space="0" w:color="auto"/>
                    <w:right w:val="none" w:sz="0" w:space="0" w:color="auto"/>
                  </w:divBdr>
                </w:div>
                <w:div w:id="1236819043">
                  <w:marLeft w:val="0"/>
                  <w:marRight w:val="0"/>
                  <w:marTop w:val="0"/>
                  <w:marBottom w:val="0"/>
                  <w:divBdr>
                    <w:top w:val="none" w:sz="0" w:space="0" w:color="auto"/>
                    <w:left w:val="none" w:sz="0" w:space="0" w:color="auto"/>
                    <w:bottom w:val="none" w:sz="0" w:space="0" w:color="auto"/>
                    <w:right w:val="none" w:sz="0" w:space="0" w:color="auto"/>
                  </w:divBdr>
                </w:div>
                <w:div w:id="1242179576">
                  <w:marLeft w:val="0"/>
                  <w:marRight w:val="0"/>
                  <w:marTop w:val="0"/>
                  <w:marBottom w:val="0"/>
                  <w:divBdr>
                    <w:top w:val="none" w:sz="0" w:space="0" w:color="auto"/>
                    <w:left w:val="none" w:sz="0" w:space="0" w:color="auto"/>
                    <w:bottom w:val="none" w:sz="0" w:space="0" w:color="auto"/>
                    <w:right w:val="none" w:sz="0" w:space="0" w:color="auto"/>
                  </w:divBdr>
                </w:div>
                <w:div w:id="1439328602">
                  <w:marLeft w:val="0"/>
                  <w:marRight w:val="0"/>
                  <w:marTop w:val="0"/>
                  <w:marBottom w:val="0"/>
                  <w:divBdr>
                    <w:top w:val="none" w:sz="0" w:space="0" w:color="auto"/>
                    <w:left w:val="none" w:sz="0" w:space="0" w:color="auto"/>
                    <w:bottom w:val="none" w:sz="0" w:space="0" w:color="auto"/>
                    <w:right w:val="none" w:sz="0" w:space="0" w:color="auto"/>
                  </w:divBdr>
                </w:div>
                <w:div w:id="1442721555">
                  <w:marLeft w:val="0"/>
                  <w:marRight w:val="0"/>
                  <w:marTop w:val="0"/>
                  <w:marBottom w:val="0"/>
                  <w:divBdr>
                    <w:top w:val="none" w:sz="0" w:space="0" w:color="auto"/>
                    <w:left w:val="none" w:sz="0" w:space="0" w:color="auto"/>
                    <w:bottom w:val="none" w:sz="0" w:space="0" w:color="auto"/>
                    <w:right w:val="none" w:sz="0" w:space="0" w:color="auto"/>
                  </w:divBdr>
                </w:div>
                <w:div w:id="1480344811">
                  <w:marLeft w:val="0"/>
                  <w:marRight w:val="0"/>
                  <w:marTop w:val="0"/>
                  <w:marBottom w:val="0"/>
                  <w:divBdr>
                    <w:top w:val="none" w:sz="0" w:space="0" w:color="auto"/>
                    <w:left w:val="none" w:sz="0" w:space="0" w:color="auto"/>
                    <w:bottom w:val="none" w:sz="0" w:space="0" w:color="auto"/>
                    <w:right w:val="none" w:sz="0" w:space="0" w:color="auto"/>
                  </w:divBdr>
                </w:div>
                <w:div w:id="1904828328">
                  <w:marLeft w:val="0"/>
                  <w:marRight w:val="0"/>
                  <w:marTop w:val="0"/>
                  <w:marBottom w:val="0"/>
                  <w:divBdr>
                    <w:top w:val="none" w:sz="0" w:space="0" w:color="auto"/>
                    <w:left w:val="none" w:sz="0" w:space="0" w:color="auto"/>
                    <w:bottom w:val="none" w:sz="0" w:space="0" w:color="auto"/>
                    <w:right w:val="none" w:sz="0" w:space="0" w:color="auto"/>
                  </w:divBdr>
                </w:div>
                <w:div w:id="1947541603">
                  <w:marLeft w:val="0"/>
                  <w:marRight w:val="0"/>
                  <w:marTop w:val="0"/>
                  <w:marBottom w:val="0"/>
                  <w:divBdr>
                    <w:top w:val="none" w:sz="0" w:space="0" w:color="auto"/>
                    <w:left w:val="none" w:sz="0" w:space="0" w:color="auto"/>
                    <w:bottom w:val="none" w:sz="0" w:space="0" w:color="auto"/>
                    <w:right w:val="none" w:sz="0" w:space="0" w:color="auto"/>
                  </w:divBdr>
                </w:div>
                <w:div w:id="20438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39894">
          <w:marLeft w:val="0"/>
          <w:marRight w:val="0"/>
          <w:marTop w:val="15"/>
          <w:marBottom w:val="0"/>
          <w:divBdr>
            <w:top w:val="none" w:sz="0" w:space="0" w:color="auto"/>
            <w:left w:val="none" w:sz="0" w:space="0" w:color="auto"/>
            <w:bottom w:val="none" w:sz="0" w:space="0" w:color="auto"/>
            <w:right w:val="none" w:sz="0" w:space="0" w:color="auto"/>
          </w:divBdr>
          <w:divsChild>
            <w:div w:id="1435051003">
              <w:marLeft w:val="0"/>
              <w:marRight w:val="0"/>
              <w:marTop w:val="0"/>
              <w:marBottom w:val="0"/>
              <w:divBdr>
                <w:top w:val="none" w:sz="0" w:space="0" w:color="auto"/>
                <w:left w:val="none" w:sz="0" w:space="0" w:color="auto"/>
                <w:bottom w:val="none" w:sz="0" w:space="0" w:color="auto"/>
                <w:right w:val="none" w:sz="0" w:space="0" w:color="auto"/>
              </w:divBdr>
              <w:divsChild>
                <w:div w:id="7320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1989699624">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067609237">
      <w:bodyDiv w:val="1"/>
      <w:marLeft w:val="0"/>
      <w:marRight w:val="0"/>
      <w:marTop w:val="0"/>
      <w:marBottom w:val="0"/>
      <w:divBdr>
        <w:top w:val="none" w:sz="0" w:space="0" w:color="auto"/>
        <w:left w:val="none" w:sz="0" w:space="0" w:color="auto"/>
        <w:bottom w:val="none" w:sz="0" w:space="0" w:color="auto"/>
        <w:right w:val="none" w:sz="0" w:space="0" w:color="auto"/>
      </w:divBdr>
      <w:divsChild>
        <w:div w:id="306589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657354">
      <w:bodyDiv w:val="1"/>
      <w:marLeft w:val="0"/>
      <w:marRight w:val="0"/>
      <w:marTop w:val="0"/>
      <w:marBottom w:val="0"/>
      <w:divBdr>
        <w:top w:val="none" w:sz="0" w:space="0" w:color="auto"/>
        <w:left w:val="none" w:sz="0" w:space="0" w:color="auto"/>
        <w:bottom w:val="none" w:sz="0" w:space="0" w:color="auto"/>
        <w:right w:val="none" w:sz="0" w:space="0" w:color="auto"/>
      </w:divBdr>
      <w:divsChild>
        <w:div w:id="46952718">
          <w:marLeft w:val="0"/>
          <w:marRight w:val="0"/>
          <w:marTop w:val="0"/>
          <w:marBottom w:val="0"/>
          <w:divBdr>
            <w:top w:val="none" w:sz="0" w:space="0" w:color="auto"/>
            <w:left w:val="none" w:sz="0" w:space="0" w:color="auto"/>
            <w:bottom w:val="none" w:sz="0" w:space="0" w:color="auto"/>
            <w:right w:val="none" w:sz="0" w:space="0" w:color="auto"/>
          </w:divBdr>
        </w:div>
        <w:div w:id="1072585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1122.A420162618.6.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o.org.uk/media/for-organisations/documents/1198/dealing-with-vexatious-reques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87561-5DB0-4E48-9CF4-A4C4FE8F6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10026</Words>
  <Characters>5716</Characters>
  <Application>Microsoft Office Word</Application>
  <DocSecurity>0</DocSecurity>
  <Lines>47</Lines>
  <Paragraphs>31</Paragraphs>
  <ScaleCrop>false</ScaleCrop>
  <Company/>
  <LinksUpToDate>false</LinksUpToDate>
  <CharactersWithSpaces>15711</CharactersWithSpaces>
  <SharedDoc>false</SharedDoc>
  <HLinks>
    <vt:vector size="6" baseType="variant">
      <vt:variant>
        <vt:i4>5177371</vt:i4>
      </vt:variant>
      <vt:variant>
        <vt:i4>0</vt:i4>
      </vt:variant>
      <vt:variant>
        <vt:i4>0</vt:i4>
      </vt:variant>
      <vt:variant>
        <vt:i4>5</vt:i4>
      </vt:variant>
      <vt:variant>
        <vt:lpwstr>https://ico.org.uk/media/for-organisations/documents/1198/dealing-with-vexatious-requests.pdf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2019-12-09T13:06:00Z</dcterms:created>
  <dcterms:modified xsi:type="dcterms:W3CDTF">2019-12-09T13:07:00Z</dcterms:modified>
</cp:coreProperties>
</file>