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9C456" w14:textId="77777777" w:rsidR="00CA4361" w:rsidRDefault="00CA4361" w:rsidP="00CA4361">
      <w:pPr>
        <w:spacing w:line="276" w:lineRule="auto"/>
        <w:jc w:val="both"/>
        <w:rPr>
          <w:b/>
          <w:bCs/>
        </w:rPr>
      </w:pPr>
      <w:r>
        <w:rPr>
          <w:b/>
          <w:bCs/>
        </w:rPr>
        <w:t>Pierādījumu attiecināmības jautājuma risināšana tiesā</w:t>
      </w:r>
    </w:p>
    <w:p w14:paraId="1F8DE818" w14:textId="77777777" w:rsidR="00CA4361" w:rsidRPr="007853A1" w:rsidRDefault="00CA4361" w:rsidP="00CA4361">
      <w:pPr>
        <w:spacing w:line="276" w:lineRule="auto"/>
        <w:jc w:val="both"/>
        <w:rPr>
          <w:b/>
          <w:bCs/>
        </w:rPr>
      </w:pPr>
      <w:r>
        <w:t>Pierādījuma izprasīšana un pieņemšana atbilstoši Administratīvā procesa likuma 151.pantam (tiesa pieņem tikai tos pierādījumus, kuriem ir nozīme lietā) un 305.panta otrajai daļai (ja nepieciešams, tiesa uzdod administratīvā procesa dalībniekiem iesniegt papildu pierādījumus vai izprasa tos pati) dot tiesības procesa dalībniekiem uz pārliecību, ka tiesas pieņemtie pierādījumi ir nepieciešami un attiecināmi uz lietu. Līdz ar to tiesai ir jānovērtē visi lietā iegūtie pierādījumi, tostarp, arī lai neradītu šaubas par procesa taisnīgumu.</w:t>
      </w:r>
    </w:p>
    <w:p w14:paraId="220D93D2" w14:textId="77777777" w:rsidR="00CA4361" w:rsidRDefault="00CA4361" w:rsidP="00CA4361">
      <w:pPr>
        <w:spacing w:line="276" w:lineRule="auto"/>
        <w:jc w:val="both"/>
      </w:pPr>
      <w:r>
        <w:t>Ja kāda pierādījuma iegūšanas procesā nav bijis tik skaidrs, ka pierādījumam nav nozīmes strīda izšķiršanā, vai arī tiesa ir kļūdījusies, iegūstot tādus pierādījumus, kuriem nav nozīmes lietā, tad spriedumā ir jāpamato, kāpēc konkrētais pierādījums netiek vērtēts. Turklāt šāds pamatojums nevar aprobežoties tikai ar konstatējumu, ka pierādījums nav attiecināms uz izskatāmo lietu, ir jānorāda arī iemesls.</w:t>
      </w:r>
    </w:p>
    <w:p w14:paraId="7FD9835D" w14:textId="4D76EEF0" w:rsidR="00CA4361" w:rsidRPr="00CA4361" w:rsidRDefault="00CA4361" w:rsidP="00CA4361">
      <w:pPr>
        <w:spacing w:line="276" w:lineRule="auto"/>
        <w:jc w:val="both"/>
      </w:pPr>
      <w:r>
        <w:t>Visefektīvāk pierādījumu attiecināmības jautājums ir risināms jau tiesas procesa gaitā, veltot tam nepieciešamo laiku un, ja nepieciešams, izvērstākas diskusijas, lai, piemēram, panāktu procesa dalībnieku vienotu skatījumu uz konkrēta pierādījuma nozīmi lietā, lai izprastu konkrēto pierādījumu nozīmi lietā un nošķirtu būtisko no nebūtiskā, lai tādējādi vēlāk nenoslogotu spriedumu ar tādu pierādījumu vērtējumu, kuriem lietā, iespējams, nav nozīmes. Taču, ja pierādījums ir iegūts un pievienots lietas materiāliem, tas ir jāvērtē tiesas spriedumā.</w:t>
      </w:r>
    </w:p>
    <w:p w14:paraId="20F21F7B" w14:textId="77777777" w:rsidR="00CA4361" w:rsidRDefault="00CA4361" w:rsidP="003E4ED4">
      <w:pPr>
        <w:spacing w:line="276" w:lineRule="auto"/>
        <w:jc w:val="center"/>
        <w:rPr>
          <w:b/>
        </w:rPr>
      </w:pPr>
    </w:p>
    <w:p w14:paraId="416CAFAE" w14:textId="0F3503A5" w:rsidR="003E4ED4" w:rsidRDefault="003E4ED4" w:rsidP="003E4ED4">
      <w:pPr>
        <w:spacing w:line="276" w:lineRule="auto"/>
        <w:jc w:val="center"/>
        <w:rPr>
          <w:b/>
        </w:rPr>
      </w:pPr>
      <w:r w:rsidRPr="00CA4361">
        <w:rPr>
          <w:b/>
        </w:rPr>
        <w:t>Latvijas Republikas Senāt</w:t>
      </w:r>
      <w:r w:rsidR="00CA4361">
        <w:rPr>
          <w:b/>
        </w:rPr>
        <w:t>a</w:t>
      </w:r>
    </w:p>
    <w:p w14:paraId="4209EA50" w14:textId="457BA039" w:rsidR="00CA4361" w:rsidRDefault="00CA4361" w:rsidP="003E4ED4">
      <w:pPr>
        <w:spacing w:line="276" w:lineRule="auto"/>
        <w:jc w:val="center"/>
        <w:rPr>
          <w:b/>
        </w:rPr>
      </w:pPr>
      <w:r>
        <w:rPr>
          <w:b/>
        </w:rPr>
        <w:t>Administratīvo lietu departamenta</w:t>
      </w:r>
    </w:p>
    <w:p w14:paraId="32BE8DEA" w14:textId="728064FD" w:rsidR="00CA4361" w:rsidRPr="00CA4361" w:rsidRDefault="00CA4361" w:rsidP="003E4ED4">
      <w:pPr>
        <w:spacing w:line="276" w:lineRule="auto"/>
        <w:jc w:val="center"/>
        <w:rPr>
          <w:b/>
        </w:rPr>
      </w:pPr>
      <w:r>
        <w:rPr>
          <w:b/>
        </w:rPr>
        <w:t>2019.gada 22.novembra</w:t>
      </w:r>
    </w:p>
    <w:p w14:paraId="019C7A96" w14:textId="1A2C6F28" w:rsidR="003E4ED4" w:rsidRDefault="003E4ED4" w:rsidP="003E4ED4">
      <w:pPr>
        <w:spacing w:line="276" w:lineRule="auto"/>
        <w:jc w:val="center"/>
        <w:rPr>
          <w:b/>
        </w:rPr>
      </w:pPr>
      <w:r w:rsidRPr="00CA4361">
        <w:rPr>
          <w:b/>
        </w:rPr>
        <w:t>SPRIEDUMS</w:t>
      </w:r>
    </w:p>
    <w:p w14:paraId="35B12022" w14:textId="79ED3DFB" w:rsidR="00CA4361" w:rsidRDefault="00CA4361" w:rsidP="003E4ED4">
      <w:pPr>
        <w:spacing w:line="276" w:lineRule="auto"/>
        <w:jc w:val="center"/>
        <w:rPr>
          <w:b/>
        </w:rPr>
      </w:pPr>
      <w:r>
        <w:rPr>
          <w:b/>
        </w:rPr>
        <w:t>Lieta Nr. A420643611, SKA-45/2019</w:t>
      </w:r>
    </w:p>
    <w:p w14:paraId="1D6FCD48" w14:textId="050D08A5" w:rsidR="00CA4361" w:rsidRPr="00CA4361" w:rsidRDefault="00CA4361" w:rsidP="003E4ED4">
      <w:pPr>
        <w:spacing w:line="276" w:lineRule="auto"/>
        <w:jc w:val="center"/>
        <w:rPr>
          <w:b/>
        </w:rPr>
      </w:pPr>
      <w:hyperlink r:id="rId8" w:history="1">
        <w:r w:rsidRPr="00CA4361">
          <w:rPr>
            <w:rStyle w:val="Hyperlink"/>
          </w:rPr>
          <w:t>ECLI:LV:AT:2019:1122.A420643611.2.S</w:t>
        </w:r>
      </w:hyperlink>
    </w:p>
    <w:p w14:paraId="7CDD7E0F" w14:textId="77777777" w:rsidR="003E4ED4" w:rsidRPr="00A05651" w:rsidRDefault="003E4ED4" w:rsidP="003E4ED4">
      <w:pPr>
        <w:spacing w:line="276" w:lineRule="auto"/>
        <w:jc w:val="center"/>
      </w:pPr>
    </w:p>
    <w:p w14:paraId="583A1097" w14:textId="77777777" w:rsidR="003E4ED4" w:rsidRPr="00A05651" w:rsidRDefault="003E4ED4" w:rsidP="003E4ED4">
      <w:pPr>
        <w:spacing w:line="276" w:lineRule="auto"/>
        <w:ind w:firstLine="567"/>
        <w:jc w:val="both"/>
        <w:rPr>
          <w:color w:val="000000"/>
        </w:rPr>
      </w:pPr>
      <w:r w:rsidRPr="00A05651">
        <w:t xml:space="preserve">Tiesa šādā sastāvā: senatori </w:t>
      </w:r>
      <w:r w:rsidRPr="00A05651">
        <w:rPr>
          <w:color w:val="000000"/>
        </w:rPr>
        <w:t>Dzintra Amerika, Valters Poķis, Rudīte Vīduša</w:t>
      </w:r>
    </w:p>
    <w:p w14:paraId="469B5688" w14:textId="77777777" w:rsidR="003E4ED4" w:rsidRPr="00A05651" w:rsidRDefault="003E4ED4" w:rsidP="003E4ED4">
      <w:pPr>
        <w:spacing w:line="276" w:lineRule="auto"/>
        <w:ind w:firstLine="567"/>
        <w:jc w:val="both"/>
      </w:pPr>
    </w:p>
    <w:p w14:paraId="50538BE7" w14:textId="77777777" w:rsidR="003E4ED4" w:rsidRPr="00A05651" w:rsidRDefault="003E4ED4" w:rsidP="003E4ED4">
      <w:pPr>
        <w:spacing w:line="276" w:lineRule="auto"/>
        <w:ind w:firstLine="567"/>
        <w:jc w:val="both"/>
      </w:pPr>
      <w:r w:rsidRPr="00A05651">
        <w:t>rakstveida procesā izskatīja administratīvo lietu, kas ierosināta, pamatojoties uz SIA „</w:t>
      </w:r>
      <w:proofErr w:type="spellStart"/>
      <w:r>
        <w:t>Cronimet</w:t>
      </w:r>
      <w:proofErr w:type="spellEnd"/>
      <w:r>
        <w:t xml:space="preserve"> </w:t>
      </w:r>
      <w:proofErr w:type="spellStart"/>
      <w:r>
        <w:t>Latvia</w:t>
      </w:r>
      <w:proofErr w:type="spellEnd"/>
      <w:r w:rsidRPr="00A05651">
        <w:t>” pieteikumu par Valsts ieņēmumu dienesta 201</w:t>
      </w:r>
      <w:r>
        <w:t>1</w:t>
      </w:r>
      <w:r w:rsidRPr="00A05651">
        <w:t xml:space="preserve">.gada </w:t>
      </w:r>
      <w:r>
        <w:t>27.septembra</w:t>
      </w:r>
      <w:r w:rsidRPr="00A05651">
        <w:t xml:space="preserve"> lēmuma Nr. 22.4.</w:t>
      </w:r>
      <w:r>
        <w:t>7</w:t>
      </w:r>
      <w:r w:rsidRPr="00A05651">
        <w:t>/</w:t>
      </w:r>
      <w:r>
        <w:t>66176</w:t>
      </w:r>
      <w:r w:rsidRPr="00A05651">
        <w:t xml:space="preserve"> atcelšanu, </w:t>
      </w:r>
      <w:r>
        <w:t xml:space="preserve">mantisko zaudējumu atlīdzināšanu un labvēlīga administratīvā akta izdošanu par pārmaksātā pievienotās vērtības nodokļa un nokavējuma naudas atmaksu, </w:t>
      </w:r>
      <w:r w:rsidRPr="00A05651">
        <w:t>sakarā ar SIA „</w:t>
      </w:r>
      <w:proofErr w:type="spellStart"/>
      <w:r>
        <w:t>Cronimet</w:t>
      </w:r>
      <w:proofErr w:type="spellEnd"/>
      <w:r>
        <w:t xml:space="preserve"> </w:t>
      </w:r>
      <w:proofErr w:type="spellStart"/>
      <w:r>
        <w:t>Latvia</w:t>
      </w:r>
      <w:proofErr w:type="spellEnd"/>
      <w:r w:rsidRPr="00A05651">
        <w:t xml:space="preserve">” kasācijas sūdzību par Administratīvās apgabaltiesas 2016.gada </w:t>
      </w:r>
      <w:r>
        <w:t>27</w:t>
      </w:r>
      <w:r w:rsidRPr="00A05651">
        <w:t>.septembra spriedumu.</w:t>
      </w:r>
    </w:p>
    <w:p w14:paraId="302AF75C" w14:textId="77777777" w:rsidR="003E4ED4" w:rsidRPr="00A05651" w:rsidRDefault="003E4ED4" w:rsidP="003E4ED4">
      <w:pPr>
        <w:spacing w:line="276" w:lineRule="auto"/>
        <w:jc w:val="center"/>
        <w:rPr>
          <w:b/>
        </w:rPr>
      </w:pPr>
    </w:p>
    <w:p w14:paraId="7B60411C" w14:textId="77777777" w:rsidR="003E4ED4" w:rsidRPr="00A05651" w:rsidRDefault="003E4ED4" w:rsidP="003E4ED4">
      <w:pPr>
        <w:spacing w:line="276" w:lineRule="auto"/>
        <w:jc w:val="center"/>
        <w:rPr>
          <w:b/>
        </w:rPr>
      </w:pPr>
      <w:r w:rsidRPr="00A05651">
        <w:rPr>
          <w:b/>
        </w:rPr>
        <w:t>Aprakstošā daļa</w:t>
      </w:r>
    </w:p>
    <w:p w14:paraId="36AED452" w14:textId="77777777" w:rsidR="003E4ED4" w:rsidRPr="00A05651" w:rsidRDefault="003E4ED4" w:rsidP="003E4ED4">
      <w:pPr>
        <w:spacing w:line="276" w:lineRule="auto"/>
        <w:ind w:firstLine="567"/>
        <w:jc w:val="both"/>
      </w:pPr>
    </w:p>
    <w:p w14:paraId="6C141F15" w14:textId="74D85B62" w:rsidR="003E4ED4" w:rsidRPr="00A05651" w:rsidRDefault="003E4ED4" w:rsidP="003E4ED4">
      <w:pPr>
        <w:pStyle w:val="NormalWeb"/>
        <w:tabs>
          <w:tab w:val="left" w:pos="1134"/>
        </w:tabs>
        <w:spacing w:line="276" w:lineRule="auto"/>
        <w:ind w:firstLine="567"/>
        <w:jc w:val="both"/>
      </w:pPr>
      <w:r w:rsidRPr="00A05651">
        <w:t>[1] Valsts ieņēmumu dienests veica pieteicējas SIA „</w:t>
      </w:r>
      <w:proofErr w:type="spellStart"/>
      <w:r>
        <w:t>Cronimet</w:t>
      </w:r>
      <w:proofErr w:type="spellEnd"/>
      <w:r>
        <w:t xml:space="preserve"> </w:t>
      </w:r>
      <w:proofErr w:type="spellStart"/>
      <w:r>
        <w:t>Latvia</w:t>
      </w:r>
      <w:proofErr w:type="spellEnd"/>
      <w:r w:rsidRPr="00A05651">
        <w:t xml:space="preserve">” pievienotās vērtības nodokļa auditu par periodu no 2010.gada </w:t>
      </w:r>
      <w:r>
        <w:t>marta</w:t>
      </w:r>
      <w:r w:rsidRPr="00A05651">
        <w:t xml:space="preserve"> līdz </w:t>
      </w:r>
      <w:r>
        <w:t>decembrim un uzņēmumu ienākuma nodokļa auditu par 2010.gadu.</w:t>
      </w:r>
      <w:r w:rsidRPr="00A05651">
        <w:t xml:space="preserve"> Auditā apšaubīts, ka pieteicēja ir saņēmusi preces – </w:t>
      </w:r>
      <w:r>
        <w:t xml:space="preserve">metāllūžņus </w:t>
      </w:r>
      <w:r w:rsidRPr="00A05651">
        <w:t>– no SIA „</w:t>
      </w:r>
      <w:r>
        <w:t>Randus</w:t>
      </w:r>
      <w:r w:rsidRPr="00A05651">
        <w:t>”,</w:t>
      </w:r>
      <w:r>
        <w:t xml:space="preserve"> SIA „</w:t>
      </w:r>
      <w:proofErr w:type="spellStart"/>
      <w:r>
        <w:t>Horteks</w:t>
      </w:r>
      <w:proofErr w:type="spellEnd"/>
      <w:r>
        <w:t>”, SIA „</w:t>
      </w:r>
      <w:r w:rsidR="004B37BC" w:rsidRPr="004B37BC">
        <w:t xml:space="preserve"> </w:t>
      </w:r>
      <w:proofErr w:type="spellStart"/>
      <w:r w:rsidR="004B37BC">
        <w:t>Litavnieks</w:t>
      </w:r>
      <w:proofErr w:type="spellEnd"/>
      <w:r w:rsidR="004B37BC">
        <w:t xml:space="preserve"> un Ko</w:t>
      </w:r>
      <w:r>
        <w:t>”, SIA „</w:t>
      </w:r>
      <w:proofErr w:type="spellStart"/>
      <w:r>
        <w:t>Elsmi</w:t>
      </w:r>
      <w:proofErr w:type="spellEnd"/>
      <w:r>
        <w:t>”, SIA „</w:t>
      </w:r>
      <w:proofErr w:type="spellStart"/>
      <w:r>
        <w:t>Pokeritos</w:t>
      </w:r>
      <w:proofErr w:type="spellEnd"/>
      <w:r>
        <w:t>” un SIA „</w:t>
      </w:r>
      <w:proofErr w:type="spellStart"/>
      <w:r>
        <w:t>Latagroprodukt</w:t>
      </w:r>
      <w:proofErr w:type="spellEnd"/>
      <w:r>
        <w:t>”,</w:t>
      </w:r>
      <w:r w:rsidRPr="00A05651">
        <w:t xml:space="preserve"> ievērojot </w:t>
      </w:r>
      <w:r>
        <w:t xml:space="preserve">to fiktīvo raksturu un darbības veidu, kā arī faktu, ka atsevišķām sabiedrībām nav licences darbībai ar metāllūžņiem, to, ka šīs sabiedrības pēc minētajiem darījumiem ir izslēgtas no pievienotās vērtības nodokļu maksātāju reģistra, tāpat ņemot vērā informāciju par pārvadājumos iesaistītajiem pārvadātājiem un </w:t>
      </w:r>
      <w:r>
        <w:lastRenderedPageBreak/>
        <w:t xml:space="preserve">transportlīdzekļiem. Tā rezultātā pieteicējai </w:t>
      </w:r>
      <w:r w:rsidRPr="00A05651">
        <w:t>samazināts no budžeta atmaksājamais pievienotās vērtības no</w:t>
      </w:r>
      <w:r>
        <w:t>doklis un aprēķināta soda nauda, kā arī veiktas korekcijas uzņēmumu ienākuma nodokļa deklarācijā par 2010.gadu, palielinot apliekamo ienākumu un papildus aprēķinot uzņēmumu ienākuma nodokli.</w:t>
      </w:r>
    </w:p>
    <w:p w14:paraId="5AF96BE7" w14:textId="77777777" w:rsidR="003E4ED4" w:rsidRPr="00A05651" w:rsidRDefault="003E4ED4" w:rsidP="003E4ED4">
      <w:pPr>
        <w:pStyle w:val="NormalWeb"/>
        <w:tabs>
          <w:tab w:val="left" w:pos="1134"/>
        </w:tabs>
        <w:spacing w:line="276" w:lineRule="auto"/>
        <w:ind w:firstLine="567"/>
        <w:jc w:val="both"/>
      </w:pPr>
      <w:r w:rsidRPr="00A05651">
        <w:t>Administratīvais process iestādē noslēdzās ar Valsts ieņēmumu dienesta 201</w:t>
      </w:r>
      <w:r>
        <w:t>1</w:t>
      </w:r>
      <w:r w:rsidRPr="00A05651">
        <w:t xml:space="preserve">.gada </w:t>
      </w:r>
      <w:r>
        <w:t>27.septembra lēmumu</w:t>
      </w:r>
      <w:r w:rsidRPr="00A05651">
        <w:t xml:space="preserve"> Nr. 22.4.</w:t>
      </w:r>
      <w:r>
        <w:t>7</w:t>
      </w:r>
      <w:r w:rsidRPr="00A05651">
        <w:t>/</w:t>
      </w:r>
      <w:r>
        <w:t>66176</w:t>
      </w:r>
      <w:r w:rsidRPr="00A05651">
        <w:t>, ar kuru sākotnējais lēmums atstāts negrozīt</w:t>
      </w:r>
      <w:r>
        <w:t>s, kā arī noraidīts pieteicējas lūgums atlīdzināt mantiskos zaudējumus.</w:t>
      </w:r>
    </w:p>
    <w:p w14:paraId="2DAD5FC0" w14:textId="77777777" w:rsidR="003E4ED4" w:rsidRDefault="003E4ED4" w:rsidP="003E4ED4">
      <w:pPr>
        <w:pStyle w:val="NormalWeb"/>
        <w:tabs>
          <w:tab w:val="left" w:pos="1134"/>
        </w:tabs>
        <w:spacing w:line="276" w:lineRule="auto"/>
        <w:ind w:firstLine="567"/>
        <w:jc w:val="both"/>
      </w:pPr>
    </w:p>
    <w:p w14:paraId="6F3F12A0" w14:textId="77777777" w:rsidR="003E4ED4" w:rsidRDefault="003E4ED4" w:rsidP="003E4ED4">
      <w:pPr>
        <w:pStyle w:val="NormalWeb"/>
        <w:tabs>
          <w:tab w:val="left" w:pos="1134"/>
        </w:tabs>
        <w:spacing w:line="276" w:lineRule="auto"/>
        <w:ind w:firstLine="567"/>
        <w:jc w:val="both"/>
      </w:pPr>
      <w:r w:rsidRPr="00A05651">
        <w:t>[2] Pieteicēja pārsūdzēja Valsts ieņēmumu dienesta lēmumu</w:t>
      </w:r>
      <w:r>
        <w:t xml:space="preserve"> administratīvajā tiesā</w:t>
      </w:r>
      <w:r w:rsidRPr="00A05651">
        <w:t>,</w:t>
      </w:r>
      <w:r>
        <w:t xml:space="preserve"> vienlaikus lūdzot atlīdzināt</w:t>
      </w:r>
      <w:r w:rsidRPr="00A05651">
        <w:t xml:space="preserve"> </w:t>
      </w:r>
      <w:r>
        <w:t>mantiskos zaudējumus un izdot labvēlīgu administratīvo aktu par pārmaksātā pievienotās vērtības nodokļa un nokavējuma naudas atmaksu.</w:t>
      </w:r>
    </w:p>
    <w:p w14:paraId="61BA8812" w14:textId="77777777" w:rsidR="003E4ED4" w:rsidRPr="00A05651" w:rsidRDefault="003E4ED4" w:rsidP="003E4ED4">
      <w:pPr>
        <w:pStyle w:val="NormalWeb"/>
        <w:tabs>
          <w:tab w:val="left" w:pos="1134"/>
        </w:tabs>
        <w:spacing w:line="276" w:lineRule="auto"/>
        <w:ind w:firstLine="567"/>
        <w:jc w:val="both"/>
      </w:pPr>
      <w:r>
        <w:t>Administratīvā rajona tiesa ar 2014.gada 3.janvāra spriedumu pieteikumu noraidīja.</w:t>
      </w:r>
    </w:p>
    <w:p w14:paraId="4C0315CC" w14:textId="77777777" w:rsidR="003E4ED4" w:rsidRDefault="003E4ED4" w:rsidP="003E4ED4">
      <w:pPr>
        <w:pStyle w:val="NormalWeb"/>
        <w:tabs>
          <w:tab w:val="left" w:pos="1134"/>
        </w:tabs>
        <w:spacing w:line="276" w:lineRule="auto"/>
        <w:ind w:firstLine="567"/>
        <w:jc w:val="both"/>
      </w:pPr>
    </w:p>
    <w:p w14:paraId="2D68053B" w14:textId="77777777" w:rsidR="003E4ED4" w:rsidRPr="00A05651" w:rsidRDefault="003E4ED4" w:rsidP="003E4ED4">
      <w:pPr>
        <w:pStyle w:val="NormalWeb"/>
        <w:tabs>
          <w:tab w:val="left" w:pos="1134"/>
        </w:tabs>
        <w:spacing w:line="276" w:lineRule="auto"/>
        <w:ind w:firstLine="567"/>
        <w:jc w:val="both"/>
      </w:pPr>
      <w:r w:rsidRPr="00A05651">
        <w:t>[3] Administratīvā apgabaltiesa ar 2016.gada 2</w:t>
      </w:r>
      <w:r>
        <w:t>7</w:t>
      </w:r>
      <w:r w:rsidRPr="00A05651">
        <w:t xml:space="preserve">.septembra spriedumu pieteikumu </w:t>
      </w:r>
      <w:r>
        <w:t xml:space="preserve">daļā par pārsūdzētā lēmuma atcelšanu, mantisko zaudējumu atlīdzināšanu, kā arī labvēlīga administratīvā akta izdošanu daļā par pievienotās vērtības nodokļa pārmaksas atmaksu </w:t>
      </w:r>
      <w:r w:rsidRPr="00A05651">
        <w:t xml:space="preserve">noraidīja. </w:t>
      </w:r>
      <w:r>
        <w:t xml:space="preserve">Tiesa izbeidza apelācijas tiesvedību lietā daļā par labvēlīga administratīvā akta izdošanu daļā par nokavējuma naudas atmaksu. </w:t>
      </w:r>
      <w:r w:rsidRPr="00A05651">
        <w:t>Tiesas spriedums</w:t>
      </w:r>
      <w:r>
        <w:t xml:space="preserve">, </w:t>
      </w:r>
      <w:r w:rsidRPr="00D87FDA">
        <w:t>citastarp</w:t>
      </w:r>
      <w:r>
        <w:t xml:space="preserve"> </w:t>
      </w:r>
      <w:r w:rsidRPr="00A05651">
        <w:t>pievienojoties pirmās instances tiesas sprieduma motivācijai, pamatots ar turpmāk norādītajiem argumentiem.</w:t>
      </w:r>
    </w:p>
    <w:p w14:paraId="0A9D8546" w14:textId="6DE8E3A6" w:rsidR="003E4ED4" w:rsidRDefault="003E4ED4" w:rsidP="003E4ED4">
      <w:pPr>
        <w:pStyle w:val="NormalWeb"/>
        <w:tabs>
          <w:tab w:val="left" w:pos="1134"/>
        </w:tabs>
        <w:spacing w:line="276" w:lineRule="auto"/>
        <w:ind w:firstLine="567"/>
        <w:jc w:val="both"/>
      </w:pPr>
      <w:r>
        <w:t xml:space="preserve">[3.1] Pievienotās vērtības nodokļa priekšnodokli var atskaitīt, ievērojot </w:t>
      </w:r>
      <w:r w:rsidRPr="00A05651">
        <w:t xml:space="preserve">likuma „Par pievienotās vērtības nodokli” </w:t>
      </w:r>
      <w:r>
        <w:t xml:space="preserve">1.panta 9.punkta „a” apakšpunktā un </w:t>
      </w:r>
      <w:r w:rsidRPr="00A05651">
        <w:t>10.panta pi</w:t>
      </w:r>
      <w:r>
        <w:t>rmās daļas 1.punktā noteiktos priekšnoteikumus. Līdz ar to ir pārbaudāms, vai pieteicējas darījumos ar SIA </w:t>
      </w:r>
      <w:r w:rsidRPr="00A05651">
        <w:t>„</w:t>
      </w:r>
      <w:r>
        <w:t>Randus</w:t>
      </w:r>
      <w:r w:rsidRPr="00A05651">
        <w:t>”,</w:t>
      </w:r>
      <w:r>
        <w:t xml:space="preserve"> SIA „</w:t>
      </w:r>
      <w:proofErr w:type="spellStart"/>
      <w:r>
        <w:t>Horteks</w:t>
      </w:r>
      <w:proofErr w:type="spellEnd"/>
      <w:r>
        <w:t>”, SIA „</w:t>
      </w:r>
      <w:r w:rsidR="004B37BC" w:rsidRPr="004B37BC">
        <w:t xml:space="preserve"> </w:t>
      </w:r>
      <w:proofErr w:type="spellStart"/>
      <w:r w:rsidR="004B37BC">
        <w:t>Litavnieks</w:t>
      </w:r>
      <w:proofErr w:type="spellEnd"/>
      <w:r w:rsidR="004B37BC">
        <w:t xml:space="preserve"> un Ko</w:t>
      </w:r>
      <w:r>
        <w:t>”, SIA „</w:t>
      </w:r>
      <w:proofErr w:type="spellStart"/>
      <w:r>
        <w:t>Elsmi</w:t>
      </w:r>
      <w:proofErr w:type="spellEnd"/>
      <w:r>
        <w:t>”, SIA „</w:t>
      </w:r>
      <w:proofErr w:type="spellStart"/>
      <w:r>
        <w:t>Pokeritos</w:t>
      </w:r>
      <w:proofErr w:type="spellEnd"/>
      <w:r>
        <w:t>” un SIA „</w:t>
      </w:r>
      <w:proofErr w:type="spellStart"/>
      <w:r>
        <w:t>Latagroprodukt</w:t>
      </w:r>
      <w:proofErr w:type="spellEnd"/>
      <w:r>
        <w:t>” šie priekšnoteikumi ir izpildīti.</w:t>
      </w:r>
    </w:p>
    <w:p w14:paraId="580E83ED" w14:textId="40CE6B32" w:rsidR="003E4ED4" w:rsidRDefault="003E4ED4" w:rsidP="003E4ED4">
      <w:pPr>
        <w:pStyle w:val="NormalWeb"/>
        <w:tabs>
          <w:tab w:val="left" w:pos="1134"/>
        </w:tabs>
        <w:spacing w:line="276" w:lineRule="auto"/>
        <w:ind w:firstLine="567"/>
        <w:jc w:val="both"/>
        <w:rPr>
          <w:color w:val="000000" w:themeColor="text1"/>
        </w:rPr>
      </w:pPr>
      <w:r>
        <w:t>[3.2] Pi</w:t>
      </w:r>
      <w:r w:rsidRPr="00AA5411">
        <w:t xml:space="preserve">eteicējas </w:t>
      </w:r>
      <w:r>
        <w:t>darbinieki</w:t>
      </w:r>
      <w:r w:rsidRPr="00AA5411">
        <w:t xml:space="preserve"> </w:t>
      </w:r>
      <w:r>
        <w:t xml:space="preserve">– prokūrists </w:t>
      </w:r>
      <w:r w:rsidR="007D2CE4">
        <w:t>[pers. A]</w:t>
      </w:r>
      <w:r w:rsidRPr="00AA5411">
        <w:t xml:space="preserve"> un </w:t>
      </w:r>
      <w:r>
        <w:t xml:space="preserve">grāmatvede </w:t>
      </w:r>
      <w:r w:rsidR="007D2CE4">
        <w:t>[pers. B]</w:t>
      </w:r>
      <w:r>
        <w:t>, kuri</w:t>
      </w:r>
      <w:r w:rsidRPr="00AA5411">
        <w:rPr>
          <w:color w:val="000000" w:themeColor="text1"/>
        </w:rPr>
        <w:t xml:space="preserve"> faktiski nodarbojās ar darījumu slēgšanu un preces pieņemšanu auditējamā periodā,</w:t>
      </w:r>
      <w:r>
        <w:rPr>
          <w:color w:val="000000" w:themeColor="text1"/>
        </w:rPr>
        <w:t xml:space="preserve"> – </w:t>
      </w:r>
      <w:r w:rsidRPr="00AA5411">
        <w:rPr>
          <w:color w:val="000000" w:themeColor="text1"/>
        </w:rPr>
        <w:t xml:space="preserve">detalizēti liecināja par </w:t>
      </w:r>
      <w:r>
        <w:rPr>
          <w:color w:val="000000" w:themeColor="text1"/>
        </w:rPr>
        <w:t>darījumu norisi, apgalvojot, ka ar</w:t>
      </w:r>
      <w:r w:rsidRPr="00AA5411">
        <w:rPr>
          <w:color w:val="000000" w:themeColor="text1"/>
        </w:rPr>
        <w:t xml:space="preserve"> visiem </w:t>
      </w:r>
      <w:r>
        <w:rPr>
          <w:color w:val="000000" w:themeColor="text1"/>
        </w:rPr>
        <w:t xml:space="preserve">darījumu partneru </w:t>
      </w:r>
      <w:r w:rsidRPr="00AA5411">
        <w:rPr>
          <w:color w:val="000000" w:themeColor="text1"/>
        </w:rPr>
        <w:t xml:space="preserve">valdes locekļiem tikušies personīgi, vienojušies par darījumiem, pārbaudījuši personu identitātes, nekādu starpnieku vai pilnvarotu personu nav bijis, visi darījumi veikti tieši ar valdes locekļiem. Tāpat </w:t>
      </w:r>
      <w:r w:rsidR="007D2CE4">
        <w:rPr>
          <w:color w:val="000000" w:themeColor="text1"/>
        </w:rPr>
        <w:t>[pers. B]</w:t>
      </w:r>
      <w:r w:rsidRPr="00AA5411">
        <w:rPr>
          <w:color w:val="000000" w:themeColor="text1"/>
        </w:rPr>
        <w:t xml:space="preserve"> apgalvoja, ka prece tika pieņemta tikai no licencētiem uzņēmumiem</w:t>
      </w:r>
      <w:r>
        <w:rPr>
          <w:color w:val="000000" w:themeColor="text1"/>
        </w:rPr>
        <w:t>.</w:t>
      </w:r>
    </w:p>
    <w:p w14:paraId="3FE80F76" w14:textId="77777777" w:rsidR="003E4ED4" w:rsidRDefault="003E4ED4" w:rsidP="003E4ED4">
      <w:pPr>
        <w:pStyle w:val="NormalWeb"/>
        <w:tabs>
          <w:tab w:val="left" w:pos="1134"/>
        </w:tabs>
        <w:spacing w:line="276" w:lineRule="auto"/>
        <w:ind w:firstLine="567"/>
        <w:jc w:val="both"/>
        <w:rPr>
          <w:color w:val="000000" w:themeColor="text1"/>
        </w:rPr>
      </w:pPr>
      <w:r w:rsidRPr="00AA5411">
        <w:rPr>
          <w:color w:val="000000" w:themeColor="text1"/>
        </w:rPr>
        <w:t>Savukārt auditā un arī tiesvedības laikā ir noskaidrots, ka liecinieki sniedz nepatiesu un lietas faktiskajiem apstā</w:t>
      </w:r>
      <w:r>
        <w:rPr>
          <w:color w:val="000000" w:themeColor="text1"/>
        </w:rPr>
        <w:t>kļiem neatbilstošu informāciju, kas neapstiprinās ar citiem pierādījumiem lietā, tostarp ar pieteicējas darījumu partneru sniegtajām liecībām.</w:t>
      </w:r>
    </w:p>
    <w:p w14:paraId="44A5FF14" w14:textId="5A009C24" w:rsidR="003E4ED4" w:rsidRDefault="003E4ED4" w:rsidP="003E4ED4">
      <w:pPr>
        <w:pStyle w:val="NormalWeb"/>
        <w:tabs>
          <w:tab w:val="left" w:pos="1134"/>
        </w:tabs>
        <w:spacing w:line="276" w:lineRule="auto"/>
        <w:ind w:firstLine="567"/>
        <w:jc w:val="both"/>
        <w:rPr>
          <w:color w:val="000000" w:themeColor="text1"/>
        </w:rPr>
      </w:pPr>
      <w:r>
        <w:rPr>
          <w:color w:val="000000" w:themeColor="text1"/>
        </w:rPr>
        <w:t xml:space="preserve">[3.3] SIA „Randus” amatpersona </w:t>
      </w:r>
      <w:r w:rsidR="004B37BC">
        <w:rPr>
          <w:color w:val="000000" w:themeColor="text1"/>
        </w:rPr>
        <w:t>[pers. C]</w:t>
      </w:r>
      <w:r>
        <w:rPr>
          <w:color w:val="000000" w:themeColor="text1"/>
        </w:rPr>
        <w:t>, SIA „</w:t>
      </w:r>
      <w:r w:rsidR="004B37BC" w:rsidRPr="004B37BC">
        <w:t xml:space="preserve"> </w:t>
      </w:r>
      <w:proofErr w:type="spellStart"/>
      <w:r w:rsidR="004B37BC">
        <w:t>Litavnieks</w:t>
      </w:r>
      <w:proofErr w:type="spellEnd"/>
      <w:r w:rsidR="004B37BC">
        <w:t xml:space="preserve"> un Ko</w:t>
      </w:r>
      <w:r>
        <w:rPr>
          <w:color w:val="000000" w:themeColor="text1"/>
        </w:rPr>
        <w:t xml:space="preserve">” amatpersona </w:t>
      </w:r>
      <w:r w:rsidR="004B37BC">
        <w:rPr>
          <w:color w:val="000000" w:themeColor="text1"/>
        </w:rPr>
        <w:t>[pers. D]</w:t>
      </w:r>
      <w:r>
        <w:rPr>
          <w:color w:val="000000" w:themeColor="text1"/>
        </w:rPr>
        <w:t xml:space="preserve"> un SIA „</w:t>
      </w:r>
      <w:proofErr w:type="spellStart"/>
      <w:r>
        <w:rPr>
          <w:color w:val="000000" w:themeColor="text1"/>
        </w:rPr>
        <w:t>Pokeritos</w:t>
      </w:r>
      <w:proofErr w:type="spellEnd"/>
      <w:r>
        <w:rPr>
          <w:color w:val="000000" w:themeColor="text1"/>
        </w:rPr>
        <w:t xml:space="preserve">” amatpersona </w:t>
      </w:r>
      <w:r w:rsidR="004B37BC">
        <w:rPr>
          <w:color w:val="000000" w:themeColor="text1"/>
        </w:rPr>
        <w:t>[pers. E]</w:t>
      </w:r>
      <w:r>
        <w:rPr>
          <w:color w:val="000000" w:themeColor="text1"/>
        </w:rPr>
        <w:t xml:space="preserve"> noliedz strīdus darījumus ar pieteicēju. Nav pamata apšaubīt šo personu liecības. Turklāt </w:t>
      </w:r>
      <w:r w:rsidR="004B37BC">
        <w:rPr>
          <w:color w:val="000000" w:themeColor="text1"/>
        </w:rPr>
        <w:t>[pers. C]</w:t>
      </w:r>
      <w:r>
        <w:rPr>
          <w:color w:val="000000" w:themeColor="text1"/>
        </w:rPr>
        <w:t xml:space="preserve"> tiesas sēdē neatpazina </w:t>
      </w:r>
      <w:r w:rsidR="007D2CE4">
        <w:rPr>
          <w:color w:val="000000" w:themeColor="text1"/>
        </w:rPr>
        <w:t>[pers. A]</w:t>
      </w:r>
      <w:r>
        <w:rPr>
          <w:color w:val="000000" w:themeColor="text1"/>
        </w:rPr>
        <w:t xml:space="preserve"> un </w:t>
      </w:r>
      <w:r w:rsidR="007D2CE4">
        <w:rPr>
          <w:color w:val="000000" w:themeColor="text1"/>
        </w:rPr>
        <w:t>[pers. B]</w:t>
      </w:r>
      <w:r>
        <w:rPr>
          <w:color w:val="000000" w:themeColor="text1"/>
        </w:rPr>
        <w:t xml:space="preserve"> pretēji viņu liecībām, ka viņi personīgi tikušies ar </w:t>
      </w:r>
      <w:r w:rsidR="004B37BC">
        <w:rPr>
          <w:color w:val="000000" w:themeColor="text1"/>
        </w:rPr>
        <w:t>[pers. C]</w:t>
      </w:r>
      <w:r>
        <w:rPr>
          <w:color w:val="000000" w:themeColor="text1"/>
        </w:rPr>
        <w:t xml:space="preserve"> darījumu noslēgšanas un preču piegādes laikā.</w:t>
      </w:r>
    </w:p>
    <w:p w14:paraId="2F377A9C" w14:textId="75C4A72C" w:rsidR="003E4ED4" w:rsidRDefault="003E4ED4" w:rsidP="003E4ED4">
      <w:pPr>
        <w:pStyle w:val="NormalWeb"/>
        <w:tabs>
          <w:tab w:val="left" w:pos="1134"/>
        </w:tabs>
        <w:spacing w:line="276" w:lineRule="auto"/>
        <w:ind w:firstLine="567"/>
        <w:jc w:val="both"/>
      </w:pPr>
      <w:r>
        <w:rPr>
          <w:color w:val="000000" w:themeColor="text1"/>
        </w:rPr>
        <w:t>[3.4] SIA „</w:t>
      </w:r>
      <w:proofErr w:type="spellStart"/>
      <w:r>
        <w:rPr>
          <w:color w:val="000000" w:themeColor="text1"/>
        </w:rPr>
        <w:t>Horteks</w:t>
      </w:r>
      <w:proofErr w:type="spellEnd"/>
      <w:r>
        <w:rPr>
          <w:color w:val="000000" w:themeColor="text1"/>
        </w:rPr>
        <w:t xml:space="preserve">” amatpersona </w:t>
      </w:r>
      <w:r w:rsidR="004B37BC">
        <w:rPr>
          <w:color w:val="000000" w:themeColor="text1"/>
        </w:rPr>
        <w:t>[pers. F]</w:t>
      </w:r>
      <w:r>
        <w:rPr>
          <w:color w:val="000000" w:themeColor="text1"/>
        </w:rPr>
        <w:t>, SIA „</w:t>
      </w:r>
      <w:proofErr w:type="spellStart"/>
      <w:r>
        <w:rPr>
          <w:color w:val="000000" w:themeColor="text1"/>
        </w:rPr>
        <w:t>Latagroprodukt</w:t>
      </w:r>
      <w:proofErr w:type="spellEnd"/>
      <w:r>
        <w:rPr>
          <w:color w:val="000000" w:themeColor="text1"/>
        </w:rPr>
        <w:t xml:space="preserve">” amatpersona </w:t>
      </w:r>
      <w:r w:rsidR="004B37BC">
        <w:rPr>
          <w:color w:val="000000" w:themeColor="text1"/>
        </w:rPr>
        <w:t>[pers. G]</w:t>
      </w:r>
      <w:r>
        <w:t>, SIA „</w:t>
      </w:r>
      <w:proofErr w:type="spellStart"/>
      <w:r>
        <w:t>Elsmi</w:t>
      </w:r>
      <w:proofErr w:type="spellEnd"/>
      <w:r>
        <w:t xml:space="preserve">” amatpersona </w:t>
      </w:r>
      <w:r w:rsidR="004B37BC">
        <w:t>[pers. H]</w:t>
      </w:r>
      <w:r>
        <w:t xml:space="preserve">, lai arī vispārīgi apstiprina sadarbību ar pieteicēju, tomēr no viņu sniegtajiem paskaidrojumiem un liecībām nevar gūt skaidru priekšstatu un pārliecību par darījumu būtiskiem aspektiem, kā arī tie ir pretrunā citiem lietā esošajiem pierādījumiem. </w:t>
      </w:r>
    </w:p>
    <w:p w14:paraId="7E676C10" w14:textId="77777777" w:rsidR="003E4ED4" w:rsidRDefault="003E4ED4" w:rsidP="003E4ED4">
      <w:pPr>
        <w:pStyle w:val="NormalWeb"/>
        <w:tabs>
          <w:tab w:val="left" w:pos="1134"/>
        </w:tabs>
        <w:spacing w:line="276" w:lineRule="auto"/>
        <w:ind w:firstLine="567"/>
        <w:jc w:val="both"/>
      </w:pPr>
      <w:r>
        <w:t>Tas vien, ka darījumu partneru amatpersonas atzīst darījumus, pats par sevi nevar pierādīt, ka darījumi ir notikuši, īpaši ņemot vērā, ka minētās amatpersonas nevar sniegt sīkāku darījumu norises skaidrojumu un citi lietā esoši pierādījumu liecina par darījumu neesību.</w:t>
      </w:r>
    </w:p>
    <w:p w14:paraId="60A9A742" w14:textId="137A21F5" w:rsidR="003E4ED4" w:rsidRDefault="003E4ED4" w:rsidP="003E4ED4">
      <w:pPr>
        <w:pStyle w:val="NormalWeb"/>
        <w:tabs>
          <w:tab w:val="left" w:pos="1134"/>
        </w:tabs>
        <w:spacing w:line="276" w:lineRule="auto"/>
        <w:ind w:firstLine="567"/>
        <w:jc w:val="both"/>
      </w:pPr>
      <w:r>
        <w:lastRenderedPageBreak/>
        <w:t>[3.5] Pavadzīmēs ir iekļauta nepatiesa un faktiskajiem apstākļiem neatbilstoša informācija par preču pārvadātājiem, transportlīdzekļiem un šoferiem. Lietā ir noskaidrots, ka darījumus ar SIA „Randus” un SIA „</w:t>
      </w:r>
      <w:r w:rsidR="004B37BC" w:rsidRPr="004B37BC">
        <w:t xml:space="preserve"> </w:t>
      </w:r>
      <w:proofErr w:type="spellStart"/>
      <w:r w:rsidR="004B37BC">
        <w:t>Litavnieks</w:t>
      </w:r>
      <w:proofErr w:type="spellEnd"/>
      <w:r w:rsidR="004B37BC">
        <w:t xml:space="preserve"> un Ko</w:t>
      </w:r>
      <w:r>
        <w:t>” noliedz ne tikai darījumu partneru valdes locekļi, bet arī pavadzīmēs norādītā pārvadātāja SIA „</w:t>
      </w:r>
      <w:proofErr w:type="spellStart"/>
      <w:r>
        <w:t>Metaproms</w:t>
      </w:r>
      <w:proofErr w:type="spellEnd"/>
      <w:r>
        <w:t xml:space="preserve">”. Tāpat pavadzīmēs norādītie šoferi konkrētus pārvadājumus noliedz. Savukārt SIA „Grobiņas metāls” un šoferis </w:t>
      </w:r>
      <w:r w:rsidR="004B37BC">
        <w:t>[pers. I]</w:t>
      </w:r>
      <w:r>
        <w:t xml:space="preserve"> noliedz pārvadājumu veikšanu starp pieteicēju un SIA „</w:t>
      </w:r>
      <w:proofErr w:type="spellStart"/>
      <w:r>
        <w:t>Pokeritos</w:t>
      </w:r>
      <w:proofErr w:type="spellEnd"/>
      <w:r>
        <w:t>” un SIA „</w:t>
      </w:r>
      <w:proofErr w:type="spellStart"/>
      <w:r>
        <w:t>Horteks</w:t>
      </w:r>
      <w:proofErr w:type="spellEnd"/>
      <w:r>
        <w:t>”. Turklāt ar lietā iegūtajiem pierādījumiem neapstiprinās pavadzīmēs norādīto transportlīdzekļu izmantošana attiecīgo pārvadājumu veikšanai.</w:t>
      </w:r>
    </w:p>
    <w:p w14:paraId="67827C25" w14:textId="77777777" w:rsidR="003E4ED4" w:rsidRDefault="003E4ED4" w:rsidP="003E4ED4">
      <w:pPr>
        <w:pStyle w:val="NormalWeb"/>
        <w:tabs>
          <w:tab w:val="left" w:pos="1134"/>
        </w:tabs>
        <w:spacing w:line="276" w:lineRule="auto"/>
        <w:ind w:firstLine="567"/>
        <w:jc w:val="both"/>
      </w:pPr>
      <w:r>
        <w:t xml:space="preserve">Tik daudz neatbilstību, kā arī faktiskajiem apstākļiem neatbilstošas informācijas iekļaušana pavadzīmēs ar lielu ticamību norāda uz to, ka darījumi atbilstoši to ekonomiskajai būtībai nav notikuši, bet ir tikai noformēti dokumenti. </w:t>
      </w:r>
    </w:p>
    <w:p w14:paraId="13E18A3C" w14:textId="77777777" w:rsidR="003E4ED4" w:rsidRDefault="003E4ED4" w:rsidP="003E4ED4">
      <w:pPr>
        <w:pStyle w:val="NormalWeb"/>
        <w:tabs>
          <w:tab w:val="left" w:pos="1134"/>
        </w:tabs>
        <w:spacing w:line="276" w:lineRule="auto"/>
        <w:ind w:firstLine="567"/>
        <w:jc w:val="both"/>
      </w:pPr>
      <w:r>
        <w:t>[3.6] Naudas plūsma pati par sevi vēl darījuma faktisko esību nepierāda. Apstāklis, ka pieteicēja nenoskaidrotā veidā ir ieguvusi preces savas saimnieciskās darbības nodrošināšanai, vēl pats par sevi nepierāda preču iegādi no konkrēta darījuma partnera. Metāllūžņu tirdzniecības jomā preces identifikācija praktiski nav iespējama, proti, nav iespējams identificēt pavadzīmēs norādīto preci un preci, kas bijusi pieteicējas rīcībā un ko tā realizējusi tālāk.</w:t>
      </w:r>
    </w:p>
    <w:p w14:paraId="4E80DDC3" w14:textId="77777777" w:rsidR="003E4ED4" w:rsidRDefault="003E4ED4" w:rsidP="003E4ED4">
      <w:pPr>
        <w:pStyle w:val="NormalWeb"/>
        <w:tabs>
          <w:tab w:val="left" w:pos="1134"/>
        </w:tabs>
        <w:spacing w:line="276" w:lineRule="auto"/>
        <w:ind w:firstLine="567"/>
        <w:jc w:val="both"/>
      </w:pPr>
      <w:r>
        <w:t xml:space="preserve">[3.7] To, ka darījumi faktiski nav notikuši, pierāda arī starp pieteicēju un tiešajiem darījumu partneriem noslēgtie preču piegādes līgumi un to noslēgšanas apstākļi. </w:t>
      </w:r>
    </w:p>
    <w:p w14:paraId="40C863FF" w14:textId="77777777" w:rsidR="003E4ED4" w:rsidRDefault="003E4ED4" w:rsidP="003E4ED4">
      <w:pPr>
        <w:pStyle w:val="NormalWeb"/>
        <w:tabs>
          <w:tab w:val="left" w:pos="1134"/>
        </w:tabs>
        <w:spacing w:line="276" w:lineRule="auto"/>
        <w:ind w:firstLine="567"/>
        <w:jc w:val="both"/>
      </w:pPr>
      <w:r>
        <w:t>Strīdus darījumu dalībnieki snieguši atšķirīgus un pretrunīgus paskaidrojumus par līgumu sagatavošanas apstākļiem un to noslēgšanas vietu. Turklāt visi lietā esošie līgumi, lai arī tiem ir nedaudz mainīts vizuālais noformējums, pēc satura ir identiski, turklāt ar pilnīgi vienādām kļūdām. Minētie apstākļi norāda uz to, ka līgumu noformēšana bijusi vien formāla.</w:t>
      </w:r>
    </w:p>
    <w:p w14:paraId="62B10587" w14:textId="72C31F10" w:rsidR="003E4ED4" w:rsidRDefault="003E4ED4" w:rsidP="003E4ED4">
      <w:pPr>
        <w:pStyle w:val="NormalWeb"/>
        <w:tabs>
          <w:tab w:val="left" w:pos="1134"/>
        </w:tabs>
        <w:spacing w:line="276" w:lineRule="auto"/>
        <w:ind w:firstLine="567"/>
        <w:jc w:val="both"/>
      </w:pPr>
      <w:r>
        <w:t>[3.8] Nav konstatējams loģisks izskaidrojums tam, kādēļ pieteicējai neradās šaubas par tiešajiem darījuma partneriem, kuriem pamatdarbības veids nebija saistīts ar metāllūžņu iegādi un tirdzniecību, kā arī daļai sabiedrību nebija speciālas licences (SIA „Randus”, SIA „</w:t>
      </w:r>
      <w:proofErr w:type="spellStart"/>
      <w:r w:rsidR="004B37BC" w:rsidRPr="004B37BC">
        <w:t>Litavnieks</w:t>
      </w:r>
      <w:proofErr w:type="spellEnd"/>
      <w:r w:rsidR="004B37BC" w:rsidRPr="004B37BC">
        <w:t xml:space="preserve"> un Ko</w:t>
      </w:r>
      <w:r>
        <w:t>” un SIA „</w:t>
      </w:r>
      <w:proofErr w:type="spellStart"/>
      <w:r>
        <w:t>Pokeritos</w:t>
      </w:r>
      <w:proofErr w:type="spellEnd"/>
      <w:r>
        <w:t>”), ka šie uzņēmumi spēs piegādāt tik daudz metāllūžņu. Pieteicēja minētos apstākļus nav skaidrojusi, sniedzot vien vispārīgus paskaidrojumus, ka visi darījumu partneri tika pārbaudīti publiski pieejamās datubāzēs un prece iepirkta tikai no licencētām juridiskajām personām.</w:t>
      </w:r>
    </w:p>
    <w:p w14:paraId="3C2DE85B" w14:textId="77777777" w:rsidR="003E4ED4" w:rsidRDefault="003E4ED4" w:rsidP="003E4ED4">
      <w:pPr>
        <w:pStyle w:val="NormalWeb"/>
        <w:tabs>
          <w:tab w:val="left" w:pos="1134"/>
        </w:tabs>
        <w:spacing w:line="276" w:lineRule="auto"/>
        <w:ind w:firstLine="567"/>
        <w:jc w:val="both"/>
      </w:pPr>
      <w:r>
        <w:t>Pieteicējai nav pietiekami atsaukties vienīgi uz formālo datu par darījuma partneri pārbaudi, bet jāspēj sniegt skaidru darījuma un tā noslēgšanas apstākļu raksturojumu. Šajā gadījumā pieteicēja tādu nesniedz.</w:t>
      </w:r>
    </w:p>
    <w:p w14:paraId="4837BC81" w14:textId="77777777" w:rsidR="003E4ED4" w:rsidRDefault="003E4ED4" w:rsidP="003E4ED4">
      <w:pPr>
        <w:pStyle w:val="NormalWeb"/>
        <w:tabs>
          <w:tab w:val="left" w:pos="1134"/>
        </w:tabs>
        <w:spacing w:line="276" w:lineRule="auto"/>
        <w:ind w:firstLine="567"/>
        <w:jc w:val="both"/>
      </w:pPr>
      <w:r>
        <w:t xml:space="preserve">[3.9] Lietā noskaidrotie apstākļi liecina par to, ka pati pieteicēja ir apzināti iesaistījusies strīdus darījumos, tādējādi iesaistoties nodokļu sistēmas ļaunprātīgā izmantošanā. Ar lietā esošiem objektīviem pierādījumiem ir pilnībā pierādīts, ka apstrīdētajos darījumos pieteicēja ar krāpnieciskām un ļaunprātīgām darbībām ir atsaukusies uz priekšnodokļa atskaitīšanas tiesībām, un šādā gadījumā ir pamats liegt tiesības uz priekšnodokļa atskaitīšanu. </w:t>
      </w:r>
    </w:p>
    <w:p w14:paraId="1D478BB7" w14:textId="77777777" w:rsidR="003E4ED4" w:rsidRDefault="003E4ED4" w:rsidP="003E4ED4">
      <w:pPr>
        <w:pStyle w:val="NormalWeb"/>
        <w:tabs>
          <w:tab w:val="left" w:pos="1134"/>
        </w:tabs>
        <w:spacing w:line="276" w:lineRule="auto"/>
        <w:ind w:firstLine="567"/>
        <w:jc w:val="both"/>
      </w:pPr>
      <w:r>
        <w:t>Tādējādi Valsts ieņēmumu dienesta lēmums daļā, ar kuru nolemts samazināt no budžeta atmaksājamo pievienotās vērtības nodokli, ir tiesisks un pamatots.</w:t>
      </w:r>
    </w:p>
    <w:p w14:paraId="5CC79FB4" w14:textId="77777777" w:rsidR="003E4ED4" w:rsidRDefault="003E4ED4" w:rsidP="003E4ED4">
      <w:pPr>
        <w:spacing w:line="276" w:lineRule="auto"/>
        <w:ind w:firstLine="567"/>
        <w:jc w:val="both"/>
      </w:pPr>
      <w:r>
        <w:t>[3.10] Balstoties uz konstatējumu par darījumu neesību, pamatoti veiktas korekcijas uzņēmumu ienākuma nodokļa deklarācijā par 2010.gadu, palielinot apliekamo ienākumu un papildus aprēķinot uzņēmumu ienākuma nodokli.</w:t>
      </w:r>
      <w:r w:rsidRPr="004F4C66">
        <w:t xml:space="preserve"> </w:t>
      </w:r>
    </w:p>
    <w:p w14:paraId="7146AD61" w14:textId="77777777" w:rsidR="003E4ED4" w:rsidRDefault="003E4ED4" w:rsidP="003E4ED4">
      <w:pPr>
        <w:spacing w:line="276" w:lineRule="auto"/>
        <w:ind w:firstLine="567"/>
        <w:jc w:val="both"/>
      </w:pPr>
      <w:r>
        <w:t>[3.11] Pārkāpumi nodokļu un soda naudas aprēķinos nav konstatējami.</w:t>
      </w:r>
    </w:p>
    <w:p w14:paraId="3F765F25" w14:textId="77777777" w:rsidR="003E4ED4" w:rsidRDefault="003E4ED4" w:rsidP="003E4ED4">
      <w:pPr>
        <w:spacing w:line="276" w:lineRule="auto"/>
        <w:ind w:firstLine="567"/>
        <w:jc w:val="both"/>
      </w:pPr>
      <w:r>
        <w:t xml:space="preserve">[3.12] Tā kā pārsūdzētā Valsts ieņēmumu dienesta lēmuma prettiesiskums netika konstatēts, nav pamata mantisko zaudējumu atlīdzināšanai. </w:t>
      </w:r>
    </w:p>
    <w:p w14:paraId="3B2CE07D" w14:textId="77777777" w:rsidR="003E4ED4" w:rsidRDefault="003E4ED4" w:rsidP="003E4ED4">
      <w:pPr>
        <w:pStyle w:val="NormalWeb"/>
        <w:tabs>
          <w:tab w:val="left" w:pos="1134"/>
        </w:tabs>
        <w:spacing w:line="276" w:lineRule="auto"/>
        <w:ind w:firstLine="567"/>
        <w:jc w:val="both"/>
      </w:pPr>
      <w:r>
        <w:lastRenderedPageBreak/>
        <w:t xml:space="preserve">[3.13] Pieteicēja ir iesniegusi pieteikumu citastarp par pienākuma uzlikšanu Valsts ieņēmumu dienestam samaksāt nokavējuma naudu, kas radusies, Valsts ieņēmumu dienestam kavējot pievienotās vērtības nodokļa pārmaksu atmaksu. Pieteicēja savu prasījumu par nokavējuma naudas samaksu ir pamatojusi ar likuma „Par nodokļiem un nodevām” 28.panta otro daļu. </w:t>
      </w:r>
    </w:p>
    <w:p w14:paraId="43ACF147" w14:textId="77777777" w:rsidR="003E4ED4" w:rsidRDefault="003E4ED4" w:rsidP="003E4ED4">
      <w:pPr>
        <w:pStyle w:val="NormalWeb"/>
        <w:tabs>
          <w:tab w:val="left" w:pos="1134"/>
        </w:tabs>
        <w:spacing w:line="276" w:lineRule="auto"/>
        <w:ind w:firstLine="567"/>
        <w:jc w:val="both"/>
      </w:pPr>
      <w:r>
        <w:t xml:space="preserve">Likuma „Par nodokļiem un nodevām” 28.panta piemērošana ir saistīta ar tiesas sprieduma izpildi, tāpēc personai nav atsevišķi ar pieteikumu jāprasa likuma „Par nodokļiem un nodevām” 28.panta pirmajā daļā paredzētā kompensācija par naudas vērtības kritumu, jo iestādes pienākums to izmaksāt ir noteikts tiesību normā, un tas rodas, ja stājies spēkā attiecīgs nodokļu administrācijas lēmums vai tiesas spriedums, kurā atzīts, ka maksājuma summa ir piedzīta nepareizi. Tas, vai iestāde, atmaksājot nepareizi piedzīto maksājumu summu, ir pareizi piemērojusi likuma „Par nodokļiem un nodevām” 28.panta pirmo daļu, ir pārbaudāms saistībā ar sprieduma izpildi. </w:t>
      </w:r>
    </w:p>
    <w:p w14:paraId="5CB110C6" w14:textId="77777777" w:rsidR="003E4ED4" w:rsidRDefault="003E4ED4" w:rsidP="003E4ED4">
      <w:pPr>
        <w:pStyle w:val="NormalWeb"/>
        <w:tabs>
          <w:tab w:val="left" w:pos="1134"/>
        </w:tabs>
        <w:spacing w:line="276" w:lineRule="auto"/>
        <w:ind w:firstLine="567"/>
        <w:jc w:val="both"/>
      </w:pPr>
      <w:r>
        <w:t>Izskatāmajā lietā pieteicēja ir lūgusi atmaksāt nokavējuma naudu saistībā ar tādu pārmaksāto nodokļu summu atmaksu, par kuru atmaksu pieteicējai ir lēmusi iestāde. Atbilstoši Administratīvā procesa likuma 367.</w:t>
      </w:r>
      <w:r w:rsidRPr="00B21A96">
        <w:rPr>
          <w:vertAlign w:val="superscript"/>
        </w:rPr>
        <w:t>1</w:t>
      </w:r>
      <w:r>
        <w:t>panta otrajai daļai, ja iestāde nepilda adresātam labvēlīgu uz naudas maksājumu vērstu administratīvo aktu, par to var iesniegt sūdzību augstākā iestādē un pēc tam tiesā. Tiesa šādu sūdzību izskata rakstveida procesā. Izlemjot sūdzību, tiesa vienlaikus lemj par šā panta pirmajā daļā paredzēto procentu piedziņu par iestādes pieļauto nokavējumu. Minētais nozīmē, ka šādas sūdzības tiek izskatītas īpašā procesuālā kārtībā Administratīvajā rajona tiesā.</w:t>
      </w:r>
    </w:p>
    <w:p w14:paraId="0FDD6FEC" w14:textId="77777777" w:rsidR="003E4ED4" w:rsidRPr="000D2DC3" w:rsidRDefault="003E4ED4" w:rsidP="003E4ED4">
      <w:pPr>
        <w:pStyle w:val="NormalWeb"/>
        <w:tabs>
          <w:tab w:val="left" w:pos="1134"/>
        </w:tabs>
        <w:spacing w:line="276" w:lineRule="auto"/>
        <w:ind w:firstLine="567"/>
        <w:jc w:val="both"/>
        <w:rPr>
          <w:color w:val="538135" w:themeColor="accent6" w:themeShade="BF"/>
        </w:rPr>
      </w:pPr>
      <w:r>
        <w:t xml:space="preserve">Ņemot vērā minēto, konkrētajā lietā atbilstoši privātpersonas tiesību ievērošanas principam un procesuālās ekonomijas principam pieteikums šajā daļā ir interpretējams kā sūdzība, kuru atbilstoši savai kompetencei ir izskatījusi Administratīvā rajona tiesa. Likumā nav paredzēts pārsūdzēt tiesas nolēmumu, kas taisīts, izskatot sūdzību. Ievērojot minēto, apgabaltiesai nav pamata izskatīt pieteikumā ietverto sūdzību par nokavējuma naudas atmaksu, bet apelācijas tiesvedība šajā daļā ir izbeidzama. </w:t>
      </w:r>
    </w:p>
    <w:p w14:paraId="3D1B6B1B" w14:textId="77777777" w:rsidR="003E4ED4" w:rsidRPr="001743CD" w:rsidRDefault="003E4ED4" w:rsidP="003E4ED4">
      <w:pPr>
        <w:pStyle w:val="NormalWeb"/>
        <w:tabs>
          <w:tab w:val="left" w:pos="1134"/>
        </w:tabs>
        <w:spacing w:line="276" w:lineRule="auto"/>
        <w:jc w:val="both"/>
      </w:pPr>
    </w:p>
    <w:p w14:paraId="5FE8B164" w14:textId="77777777" w:rsidR="003E4ED4" w:rsidRPr="001743CD" w:rsidRDefault="003E4ED4" w:rsidP="003E4ED4">
      <w:pPr>
        <w:pStyle w:val="NormalWeb"/>
        <w:tabs>
          <w:tab w:val="left" w:pos="1134"/>
        </w:tabs>
        <w:spacing w:line="276" w:lineRule="auto"/>
        <w:ind w:firstLine="567"/>
        <w:jc w:val="both"/>
      </w:pPr>
      <w:r w:rsidRPr="001743CD">
        <w:t>[4] Pieteicēja iesniedza kasācijas sūdzību par Administratīvās apgabaltiesas spriedumu. Kasācijas sūdzībā norādīti turpmāk minētie argumenti.</w:t>
      </w:r>
    </w:p>
    <w:p w14:paraId="7CEA2736" w14:textId="36597A04" w:rsidR="003E4ED4" w:rsidRDefault="003E4ED4" w:rsidP="003E4ED4">
      <w:pPr>
        <w:pStyle w:val="NormalWeb"/>
        <w:tabs>
          <w:tab w:val="left" w:pos="1134"/>
        </w:tabs>
        <w:spacing w:line="276" w:lineRule="auto"/>
        <w:ind w:firstLine="567"/>
        <w:jc w:val="both"/>
      </w:pPr>
      <w:r w:rsidRPr="001743CD">
        <w:t>[4.1] </w:t>
      </w:r>
      <w:r>
        <w:t>Apgabaltiesa attiecībā uz darījumu partneriem SIA „</w:t>
      </w:r>
      <w:proofErr w:type="spellStart"/>
      <w:r>
        <w:t>Horteks</w:t>
      </w:r>
      <w:proofErr w:type="spellEnd"/>
      <w:r>
        <w:t>”, SIA „</w:t>
      </w:r>
      <w:proofErr w:type="spellStart"/>
      <w:r w:rsidR="004B37BC">
        <w:t>Litavnieks</w:t>
      </w:r>
      <w:proofErr w:type="spellEnd"/>
      <w:r w:rsidR="004B37BC">
        <w:t xml:space="preserve"> un Ko</w:t>
      </w:r>
      <w:r>
        <w:t>”, SIA „</w:t>
      </w:r>
      <w:proofErr w:type="spellStart"/>
      <w:r>
        <w:t>Pokeritos</w:t>
      </w:r>
      <w:proofErr w:type="spellEnd"/>
      <w:r>
        <w:t>” un SIA „</w:t>
      </w:r>
      <w:proofErr w:type="spellStart"/>
      <w:r>
        <w:t>Latagroprodukt</w:t>
      </w:r>
      <w:proofErr w:type="spellEnd"/>
      <w:r>
        <w:t xml:space="preserve">” nav vērtējusi, vai pieteicēja </w:t>
      </w:r>
      <w:r w:rsidRPr="001743CD">
        <w:rPr>
          <w:rFonts w:eastAsiaTheme="minorHAnsi"/>
          <w:lang w:eastAsia="en-US"/>
        </w:rPr>
        <w:t>zināja vai ta</w:t>
      </w:r>
      <w:r>
        <w:rPr>
          <w:rFonts w:eastAsiaTheme="minorHAnsi"/>
          <w:lang w:eastAsia="en-US"/>
        </w:rPr>
        <w:t>i</w:t>
      </w:r>
      <w:r w:rsidRPr="001743CD">
        <w:rPr>
          <w:rFonts w:eastAsiaTheme="minorHAnsi"/>
          <w:lang w:eastAsia="en-US"/>
        </w:rPr>
        <w:t xml:space="preserve"> vajadzēja zināt par iesaistīšanos darījumos, kuru patiesais mērķis ir nepamatotu fiskālu priekšrocību iegūšana</w:t>
      </w:r>
      <w:r>
        <w:t>.</w:t>
      </w:r>
    </w:p>
    <w:p w14:paraId="3DEF334F" w14:textId="77777777" w:rsidR="003E4ED4" w:rsidRDefault="003E4ED4" w:rsidP="003E4ED4">
      <w:pPr>
        <w:pStyle w:val="NormalWeb"/>
        <w:tabs>
          <w:tab w:val="left" w:pos="1134"/>
        </w:tabs>
        <w:spacing w:line="276" w:lineRule="auto"/>
        <w:ind w:firstLine="567"/>
        <w:jc w:val="both"/>
      </w:pPr>
      <w:r>
        <w:t>[4.2] Tiesas secinājums par to, ka attiecībā uz darījumiem ar SIA „</w:t>
      </w:r>
      <w:proofErr w:type="spellStart"/>
      <w:r>
        <w:t>Elsmi</w:t>
      </w:r>
      <w:proofErr w:type="spellEnd"/>
      <w:r>
        <w:t xml:space="preserve">” pieteicēja zināja </w:t>
      </w:r>
      <w:r w:rsidRPr="001743CD">
        <w:rPr>
          <w:rFonts w:eastAsiaTheme="minorHAnsi"/>
          <w:lang w:eastAsia="en-US"/>
        </w:rPr>
        <w:t>par iesaistīšanos darījumos, kuru patiesais mērķis ir nepamatotu fiskālu priekšrocību iegūšana</w:t>
      </w:r>
      <w:r>
        <w:t xml:space="preserve">, balstīts nevis uz </w:t>
      </w:r>
      <w:r w:rsidRPr="007A488F">
        <w:t>pieteicējas subjektīvo attieksmi, bet gan tikai uz trešo personu liecību un dokumentu interpretāciju, kas turklāt neatbilst lietas apstākļiem. Faktu, ka minētais darījums varēja notikt tieši tā, kā to norāda pieteicēja un SIA „</w:t>
      </w:r>
      <w:proofErr w:type="spellStart"/>
      <w:r w:rsidRPr="007A488F">
        <w:t>Elsmi</w:t>
      </w:r>
      <w:proofErr w:type="spellEnd"/>
      <w:r w:rsidRPr="007A488F">
        <w:t>”, apliecina gan pārvadātājs SIA „</w:t>
      </w:r>
      <w:proofErr w:type="spellStart"/>
      <w:r w:rsidRPr="007A488F">
        <w:t>Dmiss</w:t>
      </w:r>
      <w:proofErr w:type="spellEnd"/>
      <w:r w:rsidRPr="007A488F">
        <w:t>”, gan kravas automašīnas vadītājs.</w:t>
      </w:r>
    </w:p>
    <w:p w14:paraId="1C903EBC" w14:textId="77777777" w:rsidR="003E4ED4" w:rsidRDefault="003E4ED4" w:rsidP="003E4ED4">
      <w:pPr>
        <w:pStyle w:val="NormalWeb"/>
        <w:tabs>
          <w:tab w:val="left" w:pos="1134"/>
        </w:tabs>
        <w:spacing w:line="276" w:lineRule="auto"/>
        <w:ind w:firstLine="567"/>
        <w:jc w:val="both"/>
      </w:pPr>
      <w:r>
        <w:t xml:space="preserve">[4.3] Apgabaltiesa atkārtoti tiesas sēdē nopratināja vairākus lieciniekus. Tomēr spriedumā minētās liecības nav vērtētas, neskatoties uz to, ka liecinieki sniedza papildu ziņas un informāciju. </w:t>
      </w:r>
    </w:p>
    <w:p w14:paraId="64C36E63" w14:textId="3AF1CBC2" w:rsidR="003E4ED4" w:rsidRDefault="003E4ED4" w:rsidP="003E4ED4">
      <w:pPr>
        <w:pStyle w:val="NormalWeb"/>
        <w:tabs>
          <w:tab w:val="left" w:pos="1134"/>
        </w:tabs>
        <w:spacing w:line="276" w:lineRule="auto"/>
        <w:ind w:firstLine="567"/>
        <w:jc w:val="both"/>
      </w:pPr>
      <w:r>
        <w:t xml:space="preserve">Piemēram, </w:t>
      </w:r>
      <w:r w:rsidR="004B37BC">
        <w:t>[pers. C]</w:t>
      </w:r>
      <w:r>
        <w:t xml:space="preserve"> liecināja, ka nekādus darījumus ar pieteicēju nav veicis, tomēr vienlaikus nespēja paskaidrot, kādēļ audita laikā sniedza pretējus paskaidrojumus.</w:t>
      </w:r>
    </w:p>
    <w:p w14:paraId="386EBFBB" w14:textId="493F7628" w:rsidR="003E4ED4" w:rsidRDefault="003E4ED4" w:rsidP="003E4ED4">
      <w:pPr>
        <w:pStyle w:val="NormalWeb"/>
        <w:tabs>
          <w:tab w:val="left" w:pos="1134"/>
        </w:tabs>
        <w:spacing w:line="276" w:lineRule="auto"/>
        <w:ind w:firstLine="567"/>
        <w:jc w:val="both"/>
      </w:pPr>
      <w:r>
        <w:lastRenderedPageBreak/>
        <w:t>Tāpat tika nopratināta SIA „</w:t>
      </w:r>
      <w:proofErr w:type="spellStart"/>
      <w:r>
        <w:t>Latagroprodukt</w:t>
      </w:r>
      <w:proofErr w:type="spellEnd"/>
      <w:r>
        <w:t xml:space="preserve">” amatpersona </w:t>
      </w:r>
      <w:r w:rsidR="004B37BC">
        <w:t>[pers. G]</w:t>
      </w:r>
      <w:r>
        <w:t xml:space="preserve"> un SIA</w:t>
      </w:r>
      <w:r w:rsidR="007D2CE4">
        <w:t> </w:t>
      </w:r>
      <w:r>
        <w:t>„</w:t>
      </w:r>
      <w:r w:rsidR="004B37BC" w:rsidRPr="004B37BC">
        <w:t xml:space="preserve"> </w:t>
      </w:r>
      <w:proofErr w:type="spellStart"/>
      <w:r w:rsidR="004B37BC">
        <w:t>Litavnieks</w:t>
      </w:r>
      <w:proofErr w:type="spellEnd"/>
      <w:r w:rsidR="004B37BC">
        <w:t xml:space="preserve"> un Ko</w:t>
      </w:r>
      <w:r>
        <w:t xml:space="preserve">” amatpersona </w:t>
      </w:r>
      <w:r w:rsidR="004B37BC">
        <w:t>[pers. D]</w:t>
      </w:r>
      <w:r>
        <w:t>. Minētās liecinieces netika nopratinātas pirmās instances tiesas sēdē sakarā ar to neierašanos, un minēto neierašanās faktu pirmās instances tiesa izmantoja kā vienu no argumentiem pieteikuma noraidīšanai attiecībā uz šo darījumu. Apgabaltiesa nav izvērtējusi sniegtās liecības, savukārt, pievienojoties pirmās instances tiesas motivācijai, spriedumu faktiski ir pamatojusi ar apstākli, ka minētās liecinieces nebija iespējams nopratināt.</w:t>
      </w:r>
    </w:p>
    <w:p w14:paraId="0BBE34C4" w14:textId="77777777" w:rsidR="003E4ED4" w:rsidRDefault="003E4ED4" w:rsidP="003E4ED4">
      <w:pPr>
        <w:pStyle w:val="NormalWeb"/>
        <w:tabs>
          <w:tab w:val="left" w:pos="1134"/>
        </w:tabs>
        <w:spacing w:line="276" w:lineRule="auto"/>
        <w:ind w:firstLine="567"/>
        <w:jc w:val="both"/>
      </w:pPr>
      <w:r>
        <w:t>Tāpat visi apgabaltiesas nopratinātie liecinieki apstiprināja savu parakstu īstumu uz darījumu dokumentiem, taču apgabaltiesa to nav vērtējusi.</w:t>
      </w:r>
    </w:p>
    <w:p w14:paraId="1AFAEFCA" w14:textId="77777777" w:rsidR="003E4ED4" w:rsidRDefault="003E4ED4" w:rsidP="003E4ED4">
      <w:pPr>
        <w:pStyle w:val="NormalWeb"/>
        <w:tabs>
          <w:tab w:val="left" w:pos="1134"/>
        </w:tabs>
        <w:spacing w:line="276" w:lineRule="auto"/>
        <w:ind w:firstLine="567"/>
        <w:jc w:val="both"/>
      </w:pPr>
      <w:r>
        <w:t>Ņemot vērā minēto, apgabaltiesa nav izvērtējusi visus lietā esošos pierādījumus.</w:t>
      </w:r>
    </w:p>
    <w:p w14:paraId="27CDCEC8" w14:textId="77777777" w:rsidR="003E4ED4" w:rsidRDefault="003E4ED4" w:rsidP="003E4ED4">
      <w:pPr>
        <w:pStyle w:val="NormalWeb"/>
        <w:tabs>
          <w:tab w:val="left" w:pos="1134"/>
        </w:tabs>
        <w:spacing w:line="276" w:lineRule="auto"/>
        <w:ind w:firstLine="567"/>
        <w:jc w:val="both"/>
      </w:pPr>
      <w:r>
        <w:t>[4.4] Interpretējot Administratīvā procesa likuma 307.panta ceturto daļu kopsakarā ar 251.panta piekto daļu, secināms, ka 307.panta ceturtajā daļā minēto iespēju pievienoties zemākas instances tiesas spriedumam var izmantot tikai gadījumā, ja visu būtisko lietas izspriešanai nepieciešamo elementu (it īpaši – pierādījumu) kopums gan pirmās instances tiesā, gan apelācijas instances tiesā ir identisks. Ja pierādījumu kopums ir atšķirīgs, piemēram, apgabaltiesai iegūstot jaunus pierādījumus, tad pievienošanās pirmās instances tiesas sprieduma motivācijai pilnībā ir atzīstama par minēto normu pārkāpumu.</w:t>
      </w:r>
    </w:p>
    <w:p w14:paraId="1D82A38D" w14:textId="77777777" w:rsidR="003E4ED4" w:rsidRDefault="003E4ED4" w:rsidP="003E4ED4">
      <w:pPr>
        <w:pStyle w:val="NormalWeb"/>
        <w:tabs>
          <w:tab w:val="left" w:pos="1134"/>
        </w:tabs>
        <w:spacing w:line="276" w:lineRule="auto"/>
        <w:ind w:firstLine="567"/>
        <w:jc w:val="both"/>
      </w:pPr>
      <w:r>
        <w:t>Tāpat, neizvērtējot lietā esošos pierādījumus, it īpaši – liecinieku liecības, kurās liecinieki apstiprināja darījumu ar pieteicēju un sniedza skaidru un detalizētu informāciju par darījumu apstākļiem, nevar uzskatīt, ka apgabaltiesa lietu ir izskatījusi pēc būtības. Tādējādi pārkāpta Administratīvā procesa likuma 302.panta pirmā daļa.</w:t>
      </w:r>
    </w:p>
    <w:p w14:paraId="37C92A58" w14:textId="77777777" w:rsidR="003E4ED4" w:rsidRPr="001743CD" w:rsidRDefault="003E4ED4" w:rsidP="003E4ED4">
      <w:pPr>
        <w:pStyle w:val="NormalWeb"/>
        <w:spacing w:line="276" w:lineRule="auto"/>
        <w:jc w:val="both"/>
        <w:rPr>
          <w:color w:val="000000" w:themeColor="text1"/>
        </w:rPr>
      </w:pPr>
    </w:p>
    <w:p w14:paraId="3B6A4ECE" w14:textId="77777777" w:rsidR="003E4ED4" w:rsidRPr="001743CD" w:rsidRDefault="003E4ED4" w:rsidP="003E4ED4">
      <w:pPr>
        <w:spacing w:line="276" w:lineRule="auto"/>
        <w:ind w:firstLine="567"/>
        <w:jc w:val="both"/>
        <w:rPr>
          <w:lang w:eastAsia="lv-LV"/>
        </w:rPr>
      </w:pPr>
      <w:r w:rsidRPr="001743CD">
        <w:rPr>
          <w:lang w:eastAsia="lv-LV"/>
        </w:rPr>
        <w:t xml:space="preserve">[5] Paskaidrojumos par kasācijas sūdzību </w:t>
      </w:r>
      <w:r w:rsidRPr="001743CD">
        <w:t xml:space="preserve">Valsts ieņēmumu </w:t>
      </w:r>
      <w:r w:rsidRPr="001743CD">
        <w:rPr>
          <w:lang w:eastAsia="lv-LV"/>
        </w:rPr>
        <w:t>dienests norāda, ka apgabaltiesas spriedums ir tiesisks un pamatots, bet kasācijas sūdzība ir nepamatota.</w:t>
      </w:r>
    </w:p>
    <w:p w14:paraId="785E10B2" w14:textId="77777777" w:rsidR="003E4ED4" w:rsidRDefault="003E4ED4" w:rsidP="003E4ED4">
      <w:pPr>
        <w:spacing w:line="276" w:lineRule="auto"/>
        <w:rPr>
          <w:b/>
          <w:lang w:eastAsia="lv-LV"/>
        </w:rPr>
      </w:pPr>
    </w:p>
    <w:p w14:paraId="4BB37107" w14:textId="77777777" w:rsidR="003E4ED4" w:rsidRPr="001743CD" w:rsidRDefault="003E4ED4" w:rsidP="003E4ED4">
      <w:pPr>
        <w:spacing w:line="276" w:lineRule="auto"/>
        <w:jc w:val="center"/>
        <w:rPr>
          <w:b/>
          <w:lang w:eastAsia="lv-LV"/>
        </w:rPr>
      </w:pPr>
      <w:r w:rsidRPr="001743CD">
        <w:rPr>
          <w:b/>
          <w:lang w:eastAsia="lv-LV"/>
        </w:rPr>
        <w:t>Motīvu daļa</w:t>
      </w:r>
    </w:p>
    <w:p w14:paraId="3E03F6D4" w14:textId="77777777" w:rsidR="003E4ED4" w:rsidRPr="001743CD" w:rsidRDefault="003E4ED4" w:rsidP="003E4ED4">
      <w:pPr>
        <w:spacing w:line="276" w:lineRule="auto"/>
        <w:jc w:val="center"/>
        <w:rPr>
          <w:b/>
          <w:lang w:eastAsia="lv-LV"/>
        </w:rPr>
      </w:pPr>
    </w:p>
    <w:p w14:paraId="39210253" w14:textId="77777777" w:rsidR="003E4ED4" w:rsidRPr="0018483A" w:rsidRDefault="003E4ED4" w:rsidP="003E4ED4">
      <w:pPr>
        <w:spacing w:line="276" w:lineRule="auto"/>
        <w:ind w:firstLine="567"/>
        <w:jc w:val="both"/>
        <w:rPr>
          <w:shd w:val="clear" w:color="auto" w:fill="FFFFFF"/>
        </w:rPr>
      </w:pPr>
      <w:r>
        <w:t>[6] Administratīvā procesa likum</w:t>
      </w:r>
      <w:r w:rsidRPr="006919A4">
        <w:t>a 302.panta pirmā daļa paredz, ka a</w:t>
      </w:r>
      <w:r w:rsidRPr="006919A4">
        <w:rPr>
          <w:shd w:val="clear" w:color="auto" w:fill="FFFFFF"/>
        </w:rPr>
        <w:t>pelācijas instances tiesa izskata lietu pēc būtības sakarā ar apelācijas sūdzību un pretapelācijas sūdzību tādā apjomā, kā lūgts šajās sūdzībās. Atbilstoši 307.panta ceturtajai daļai sprieduma motīvu daļā jānorāda šā likuma 251.panta piektajā daļā minētos apstākļus.</w:t>
      </w:r>
      <w:r>
        <w:rPr>
          <w:shd w:val="clear" w:color="auto" w:fill="FFFFFF"/>
        </w:rPr>
        <w:t xml:space="preserve"> L</w:t>
      </w:r>
      <w:r w:rsidRPr="0018483A">
        <w:t>ikuma 251.panta piektā daļa noteic, ka sprieduma m</w:t>
      </w:r>
      <w:r w:rsidRPr="0018483A">
        <w:rPr>
          <w:shd w:val="clear" w:color="auto" w:fill="FFFFFF"/>
        </w:rPr>
        <w:t>otīvu daļā norāda argumentus, kāpēc tiesa pieteikumu uzskatījusi par pamatotu vai nepamatotu, tostarp lietas tiesisko un faktisko apstākļu un pierādījumu, kā arī procesa dalībnieku argumentu analīzi.</w:t>
      </w:r>
    </w:p>
    <w:p w14:paraId="426305CA" w14:textId="77777777" w:rsidR="003E4ED4" w:rsidRDefault="003E4ED4" w:rsidP="003E4ED4">
      <w:pPr>
        <w:spacing w:line="276" w:lineRule="auto"/>
        <w:ind w:firstLine="567"/>
        <w:jc w:val="both"/>
      </w:pPr>
      <w:r w:rsidRPr="006919A4">
        <w:rPr>
          <w:shd w:val="clear" w:color="auto" w:fill="FFFFFF"/>
        </w:rPr>
        <w:t>Administratīvā procesa likuma 305.panta pirmā daļa noteic, ka a</w:t>
      </w:r>
      <w:r w:rsidRPr="006919A4">
        <w:t>pelācijas instances tiesa pierādījumus pārbauda un vērtē pēc šā likuma </w:t>
      </w:r>
      <w:hyperlink r:id="rId9" w:anchor="n18" w:history="1">
        <w:r w:rsidRPr="006919A4">
          <w:rPr>
            <w:rStyle w:val="Hyperlink"/>
            <w:color w:val="auto"/>
            <w:u w:val="none"/>
          </w:rPr>
          <w:t>18.</w:t>
        </w:r>
      </w:hyperlink>
      <w:r w:rsidRPr="006919A4">
        <w:t>, </w:t>
      </w:r>
      <w:hyperlink r:id="rId10" w:anchor="n19" w:history="1">
        <w:r w:rsidRPr="006919A4">
          <w:rPr>
            <w:rStyle w:val="Hyperlink"/>
            <w:color w:val="auto"/>
            <w:u w:val="none"/>
          </w:rPr>
          <w:t>19. </w:t>
        </w:r>
      </w:hyperlink>
      <w:r w:rsidRPr="006919A4">
        <w:t>un </w:t>
      </w:r>
      <w:hyperlink r:id="rId11" w:anchor="n20" w:history="1">
        <w:r w:rsidRPr="006919A4">
          <w:rPr>
            <w:rStyle w:val="Hyperlink"/>
            <w:color w:val="auto"/>
            <w:u w:val="none"/>
          </w:rPr>
          <w:t>20.nodaļas</w:t>
        </w:r>
      </w:hyperlink>
      <w:r w:rsidRPr="006919A4">
        <w:t> noteikumiem.</w:t>
      </w:r>
    </w:p>
    <w:p w14:paraId="6BE1F5D7" w14:textId="77777777" w:rsidR="003E4ED4" w:rsidRDefault="003E4ED4" w:rsidP="003E4ED4">
      <w:pPr>
        <w:spacing w:line="276" w:lineRule="auto"/>
        <w:ind w:firstLine="567"/>
        <w:jc w:val="both"/>
      </w:pPr>
      <w:r>
        <w:t>No minētajām tiesību normām izriet, ka apelācijas instances tiesa izskata lietu pēc būtības, patstāvīgi pārbauda un novērtē lietā esošos pierādījumus un šo vērtējumu atspoguļo spriedumā. Vērtējot pierādījumus, tiesai ir jāņem vērā visi pierādījumu vērtēšanas elementi, tostarp jāapsver pierādījumu attiecināmība un pieļaujamība (Administratīvā procesa likuma 151. un 152.pants), pierādījumi jānovērtē, pamatojoties uz vispusīgi, pilnīgi un objektīvi pārbaudītiem pierādījumiem, norādot, kāpēc vienam pierādījumam dota priekšroka iepretim citam (154.panta pirmā un trešā daļa).</w:t>
      </w:r>
    </w:p>
    <w:p w14:paraId="56A122AE" w14:textId="77777777" w:rsidR="003E4ED4" w:rsidRDefault="003E4ED4" w:rsidP="003E4ED4">
      <w:pPr>
        <w:spacing w:line="276" w:lineRule="auto"/>
        <w:ind w:firstLine="567"/>
        <w:jc w:val="both"/>
      </w:pPr>
      <w:r>
        <w:t>Pārbaudot apgabaltiesas spriedumu, Senāts atzīst, ka apgabaltiesa ir pārkāpusi minētās procesuālo tiesību normas.</w:t>
      </w:r>
    </w:p>
    <w:p w14:paraId="7EBC4480" w14:textId="77777777" w:rsidR="003E4ED4" w:rsidRDefault="003E4ED4" w:rsidP="003E4ED4">
      <w:pPr>
        <w:spacing w:line="276" w:lineRule="auto"/>
        <w:ind w:firstLine="567"/>
        <w:jc w:val="both"/>
      </w:pPr>
    </w:p>
    <w:p w14:paraId="179CD3CB" w14:textId="2DAB2EE1" w:rsidR="003E4ED4" w:rsidRPr="00A204B9" w:rsidRDefault="003E4ED4" w:rsidP="003E4ED4">
      <w:pPr>
        <w:spacing w:line="276" w:lineRule="auto"/>
        <w:ind w:firstLine="567"/>
        <w:jc w:val="both"/>
      </w:pPr>
      <w:r w:rsidRPr="00851D2C">
        <w:lastRenderedPageBreak/>
        <w:t xml:space="preserve">[7] Senāts no lietas materiāliem konstatē, ka pirmās instances tiesa ir nopratinājusi </w:t>
      </w:r>
      <w:r w:rsidR="007D2CE4">
        <w:t>[pers. A]</w:t>
      </w:r>
      <w:r w:rsidRPr="00851D2C">
        <w:t xml:space="preserve">, </w:t>
      </w:r>
      <w:r w:rsidR="007D2CE4">
        <w:t>[pers. B]</w:t>
      </w:r>
      <w:r w:rsidRPr="00851D2C">
        <w:t xml:space="preserve">, </w:t>
      </w:r>
      <w:r w:rsidR="004B37BC">
        <w:t>[pers. F]</w:t>
      </w:r>
      <w:r w:rsidRPr="00851D2C">
        <w:t xml:space="preserve">, </w:t>
      </w:r>
      <w:r w:rsidR="004B37BC">
        <w:t>[pers. C]</w:t>
      </w:r>
      <w:r w:rsidRPr="00851D2C">
        <w:t xml:space="preserve">, </w:t>
      </w:r>
      <w:r w:rsidR="004B37BC">
        <w:t>[pers. H]</w:t>
      </w:r>
      <w:r w:rsidRPr="00851D2C">
        <w:t>, kā arī pārvadātāju SIA „</w:t>
      </w:r>
      <w:proofErr w:type="spellStart"/>
      <w:r w:rsidRPr="00851D2C">
        <w:t>Dmiss</w:t>
      </w:r>
      <w:proofErr w:type="spellEnd"/>
      <w:r w:rsidRPr="00851D2C">
        <w:t>”, SIA „</w:t>
      </w:r>
      <w:proofErr w:type="spellStart"/>
      <w:r w:rsidRPr="00851D2C">
        <w:t>Metaproms</w:t>
      </w:r>
      <w:proofErr w:type="spellEnd"/>
      <w:r w:rsidRPr="00851D2C">
        <w:t xml:space="preserve">” un SIA „Grobiņas metāls” amatpersonas – attiecīgi </w:t>
      </w:r>
      <w:r w:rsidR="004B37BC">
        <w:t>[pers. J]</w:t>
      </w:r>
      <w:r w:rsidRPr="00851D2C">
        <w:t xml:space="preserve">, </w:t>
      </w:r>
      <w:r w:rsidR="004B37BC">
        <w:t>[pers. K]</w:t>
      </w:r>
      <w:r w:rsidRPr="00851D2C">
        <w:t xml:space="preserve"> un </w:t>
      </w:r>
      <w:r w:rsidR="004B37BC">
        <w:t>[pers. L]</w:t>
      </w:r>
      <w:r w:rsidRPr="00851D2C">
        <w:t>. Visas šīs liecības ir vērtētas pirmās instances tiesas spriedumā.</w:t>
      </w:r>
    </w:p>
    <w:p w14:paraId="7675DECC" w14:textId="77777777" w:rsidR="003E4ED4" w:rsidRDefault="003E4ED4" w:rsidP="003E4ED4">
      <w:pPr>
        <w:spacing w:line="276" w:lineRule="auto"/>
        <w:ind w:firstLine="567"/>
        <w:jc w:val="both"/>
      </w:pPr>
      <w:r>
        <w:t>A</w:t>
      </w:r>
      <w:r w:rsidRPr="00A204B9">
        <w:t>pgabaltiesa, izskatot lietu 2015.gada 25.maija sēd</w:t>
      </w:r>
      <w:r>
        <w:t>ē, atzina, ka, lai precīzi noskaidrotu lietas faktiskos apstākļus, nepieciešams aicināt lieciniekus un vākt vēl pierādījumus, akcentējot, ka ir svarīgi identificēt personas, kuras ir piedalījušās darījumos un kuras var pastāstīt par darījumiem. No tiesas sēdes protokola redzams, ka par iemeslu šādam lēmumam kalpojusi pieteicējas pārstāvja nelokāmā pozīcija, ka darījumi ir notikuši un tie ir likumīgi, un ka lietas apstākļi pirmās instances tiesā ir novērtēti nepareizi.</w:t>
      </w:r>
    </w:p>
    <w:p w14:paraId="22F11FF6" w14:textId="72CF3D29" w:rsidR="003E4ED4" w:rsidRDefault="003E4ED4" w:rsidP="003E4ED4">
      <w:pPr>
        <w:spacing w:line="276" w:lineRule="auto"/>
        <w:ind w:firstLine="567"/>
        <w:jc w:val="both"/>
      </w:pPr>
      <w:r>
        <w:t>Apgabaltiesa uzdeva procesa dalībniekiem noteiktā termiņā iesniegt informāciju par to, kuras personas un par kādiem apstākļiem varētu liecināt tiesas sēdē. Valsts ieņēmumu dienests lūdza nopratināt personas, kuras iepriekš nebija izdevies nopratināt, proti, SIA „</w:t>
      </w:r>
      <w:proofErr w:type="spellStart"/>
      <w:r w:rsidR="004B37BC">
        <w:t>Litavnieks</w:t>
      </w:r>
      <w:proofErr w:type="spellEnd"/>
      <w:r w:rsidR="004B37BC">
        <w:t xml:space="preserve"> un Ko</w:t>
      </w:r>
      <w:r>
        <w:t xml:space="preserve">” amatpersonu </w:t>
      </w:r>
      <w:r w:rsidR="004B37BC">
        <w:t>[pers. D]</w:t>
      </w:r>
      <w:r>
        <w:t xml:space="preserve"> un SIA „</w:t>
      </w:r>
      <w:proofErr w:type="spellStart"/>
      <w:r>
        <w:t>Latagroprodukt</w:t>
      </w:r>
      <w:proofErr w:type="spellEnd"/>
      <w:r>
        <w:t xml:space="preserve">” amatpersonu </w:t>
      </w:r>
      <w:r w:rsidR="004B37BC">
        <w:t>[pers. G]</w:t>
      </w:r>
      <w:r>
        <w:t xml:space="preserve"> (</w:t>
      </w:r>
      <w:r w:rsidRPr="00BC4278">
        <w:rPr>
          <w:i/>
        </w:rPr>
        <w:t>lietas 3.sēj. 115.lp.</w:t>
      </w:r>
      <w:r>
        <w:t>), savukārt pieteicēja lūdza nopratināt visas darījumos iesaistītās personas, arī tās, kuras iepriekš bija nopratinātas pirmās instances tiesā, kā arī tās, kuras lūdza nopratināt Valsts ieņēmumu dienests (</w:t>
      </w:r>
      <w:r w:rsidRPr="00D72E6F">
        <w:rPr>
          <w:i/>
        </w:rPr>
        <w:t xml:space="preserve">lietas 3.sēj. </w:t>
      </w:r>
      <w:r>
        <w:rPr>
          <w:i/>
        </w:rPr>
        <w:t>117.–</w:t>
      </w:r>
      <w:r w:rsidRPr="00D72E6F">
        <w:rPr>
          <w:i/>
        </w:rPr>
        <w:t>118.lp.</w:t>
      </w:r>
      <w:r>
        <w:t>). Apgabaltiesa nosūtījusi pavēstes visām pieteicējas iesniegumā norādītajām personām.</w:t>
      </w:r>
    </w:p>
    <w:p w14:paraId="1763F0EB" w14:textId="2370921D" w:rsidR="003E4ED4" w:rsidRDefault="003E4ED4" w:rsidP="003E4ED4">
      <w:pPr>
        <w:spacing w:line="276" w:lineRule="auto"/>
        <w:ind w:firstLine="567"/>
        <w:jc w:val="both"/>
      </w:pPr>
      <w:r w:rsidRPr="00851D2C">
        <w:t xml:space="preserve">2015.gada 9.novembra apgabaltiesas sēdē tika nopratināti </w:t>
      </w:r>
      <w:r w:rsidR="007D2CE4">
        <w:t>[pers. A]</w:t>
      </w:r>
      <w:r w:rsidRPr="00851D2C">
        <w:t xml:space="preserve">, </w:t>
      </w:r>
      <w:r w:rsidR="004B37BC">
        <w:t>[pers. L]</w:t>
      </w:r>
      <w:r w:rsidRPr="00851D2C">
        <w:t>,</w:t>
      </w:r>
      <w:r w:rsidRPr="00851D2C">
        <w:rPr>
          <w:color w:val="538135" w:themeColor="accent6" w:themeShade="BF"/>
        </w:rPr>
        <w:t xml:space="preserve"> </w:t>
      </w:r>
      <w:r w:rsidRPr="00851D2C">
        <w:t>pārvadātāja SIA „</w:t>
      </w:r>
      <w:proofErr w:type="spellStart"/>
      <w:r w:rsidRPr="00851D2C">
        <w:t>Dmiss</w:t>
      </w:r>
      <w:proofErr w:type="spellEnd"/>
      <w:r w:rsidRPr="00851D2C">
        <w:t xml:space="preserve">” darbinieks </w:t>
      </w:r>
      <w:r w:rsidR="004B37BC">
        <w:t>[pers. M]</w:t>
      </w:r>
      <w:r w:rsidRPr="00851D2C">
        <w:t xml:space="preserve">, </w:t>
      </w:r>
      <w:r w:rsidR="004B37BC">
        <w:t>[pers. K]</w:t>
      </w:r>
      <w:r w:rsidRPr="00851D2C">
        <w:t xml:space="preserve">, </w:t>
      </w:r>
      <w:r w:rsidR="004B37BC">
        <w:t>[pers. H]</w:t>
      </w:r>
      <w:r w:rsidRPr="00851D2C">
        <w:t xml:space="preserve">, </w:t>
      </w:r>
      <w:r w:rsidR="004B37BC">
        <w:t>[pers. G]</w:t>
      </w:r>
      <w:r w:rsidRPr="00851D2C">
        <w:t xml:space="preserve"> un </w:t>
      </w:r>
      <w:r w:rsidR="004B37BC">
        <w:t>[pers. C]</w:t>
      </w:r>
      <w:r w:rsidRPr="00851D2C">
        <w:t xml:space="preserve">. Sakarā ar vairāku liecinieku neierašanos tiesas sēde atlikta. Nākamajā tiesas sēdē 2016.gada 9.martā nopratināti liecinieki </w:t>
      </w:r>
      <w:r w:rsidR="007D2CE4">
        <w:t>[pers. B]</w:t>
      </w:r>
      <w:r w:rsidRPr="00851D2C">
        <w:t xml:space="preserve">, </w:t>
      </w:r>
      <w:r w:rsidR="004B37BC">
        <w:t>[pers. F]</w:t>
      </w:r>
      <w:r w:rsidRPr="00851D2C">
        <w:t xml:space="preserve"> un </w:t>
      </w:r>
      <w:r w:rsidR="004B37BC">
        <w:t>[pers. J]</w:t>
      </w:r>
      <w:r w:rsidRPr="00851D2C">
        <w:t xml:space="preserve">. Sakarā ar nepieciešamību nopratināt neieradušos lieciniekus lieta </w:t>
      </w:r>
      <w:r>
        <w:t xml:space="preserve">tika </w:t>
      </w:r>
      <w:r w:rsidRPr="00851D2C">
        <w:t xml:space="preserve">atkārtoti atlikta, nākamajā – 2016.gada 6.septembra – tiesas sēdē </w:t>
      </w:r>
      <w:r>
        <w:t>tika nopratināta</w:t>
      </w:r>
      <w:r w:rsidRPr="00851D2C">
        <w:t xml:space="preserve"> </w:t>
      </w:r>
      <w:r w:rsidR="004B37BC">
        <w:t>[pers. D]</w:t>
      </w:r>
      <w:r w:rsidRPr="00851D2C">
        <w:t>.</w:t>
      </w:r>
    </w:p>
    <w:p w14:paraId="701E24F6" w14:textId="1EE22E56" w:rsidR="003E4ED4" w:rsidRDefault="003E4ED4" w:rsidP="003E4ED4">
      <w:pPr>
        <w:spacing w:line="276" w:lineRule="auto"/>
        <w:ind w:firstLine="567"/>
        <w:jc w:val="both"/>
      </w:pPr>
      <w:r>
        <w:t xml:space="preserve">Tomēr, neskatoties uz to, ka apgabaltiesa no jauna ir aicinājusi jau nopratinātus lieciniekus, kā arī nopratinājusi lieciniekus, kuri pirmās instances tiesā netika nopratināti, apgabaltiesa šo liecinieku liecības nav vērtējusi vispār vai arī tās vērtējums ir nepilnīgs. Proti, apgabaltiesa ir vienīgi pieskārusies </w:t>
      </w:r>
      <w:r w:rsidR="007D2CE4">
        <w:t>[pers. A]</w:t>
      </w:r>
      <w:r>
        <w:t xml:space="preserve">, </w:t>
      </w:r>
      <w:r w:rsidR="004B37BC">
        <w:t>[pers. C]</w:t>
      </w:r>
      <w:r>
        <w:t xml:space="preserve">, </w:t>
      </w:r>
      <w:r w:rsidR="004B37BC">
        <w:t>[pers. H]</w:t>
      </w:r>
      <w:r>
        <w:t xml:space="preserve"> un </w:t>
      </w:r>
      <w:r w:rsidR="004B37BC">
        <w:t>[pers. G]</w:t>
      </w:r>
      <w:r>
        <w:t xml:space="preserve"> apgabaltiesā sniegtajām liecībām, taču pārējo septiņu liecinieku liecības, tostarp tās, kuras iegūtas tikai apgabaltiesā (</w:t>
      </w:r>
      <w:r w:rsidR="004B37BC">
        <w:t>[pers. M]</w:t>
      </w:r>
      <w:r>
        <w:t xml:space="preserve"> un </w:t>
      </w:r>
      <w:r w:rsidR="004B37BC">
        <w:t>[pers. D]</w:t>
      </w:r>
      <w:r>
        <w:t>), nav vērtētas vispār.</w:t>
      </w:r>
    </w:p>
    <w:p w14:paraId="4F7CD70B" w14:textId="77777777" w:rsidR="003E4ED4" w:rsidRDefault="003E4ED4" w:rsidP="003E4ED4">
      <w:pPr>
        <w:spacing w:line="276" w:lineRule="auto"/>
        <w:ind w:firstLine="567"/>
        <w:jc w:val="both"/>
      </w:pPr>
      <w:r>
        <w:t>Līdz ar to apgabaltiesa nav izpildījusi vienu no būtiskākajiem tiesas uzdevumiem – novērtēt lietas ietvaros iegūtos pierādījumus. Šāds pārkāpums ne tikai var ietekmēt sprieduma rezultātu, bet arī var radīt procesa dalībniekiem šaubas par procesa taisnīgumu. Proti, procesa dalībniekam nav zināmi tiesas apsvērumi, kāpēc kāds no pierādījumiem citu pierādījumu vidū netiek vērtēts vispār, kas var radīt šaubas par to, ka tiek ņemti vērā tikai tādi pierādījumi, kas attaisno kādu no procesā izvirzītajām pozīcijām.</w:t>
      </w:r>
    </w:p>
    <w:p w14:paraId="0352AD92" w14:textId="77777777" w:rsidR="003E4ED4" w:rsidRDefault="003E4ED4" w:rsidP="003E4ED4">
      <w:pPr>
        <w:spacing w:line="276" w:lineRule="auto"/>
        <w:ind w:firstLine="567"/>
        <w:jc w:val="both"/>
      </w:pPr>
      <w:r w:rsidRPr="00721ECC">
        <w:t xml:space="preserve">Senāts norāda, ka pierādījuma izprasīšana un pieņemšana atbilstoši Administratīvā procesa likuma 151.pantam (tiesa pieņem tikai tos pierādījumus, kuriem ir nozīme lietā) un 305.panta otrajai daļai (ja nepieciešams, tiesa uzdod administratīvā procesa dalībniekiem iesniegt papildu pierādījumus vai izprasa tos pati) </w:t>
      </w:r>
      <w:r>
        <w:t xml:space="preserve">dot tiesības </w:t>
      </w:r>
      <w:r w:rsidRPr="00721ECC">
        <w:t xml:space="preserve">procesa dalībniekiem </w:t>
      </w:r>
      <w:r>
        <w:t xml:space="preserve">uz </w:t>
      </w:r>
      <w:r w:rsidRPr="00721ECC">
        <w:t>pārliecību, ka tiesas pieņemtie pierādījumi ir nepieciešami un attiecināmi uz lietu</w:t>
      </w:r>
      <w:r>
        <w:t>. Līdz ar to tiesai ir jānovērtē visi lietā iegūtie pierādījumi, tostarp, arī lai neradītu šaubas par procesa taisnīgumu.</w:t>
      </w:r>
    </w:p>
    <w:p w14:paraId="15D97516" w14:textId="77777777" w:rsidR="003E4ED4" w:rsidRDefault="003E4ED4" w:rsidP="003E4ED4">
      <w:pPr>
        <w:spacing w:line="276" w:lineRule="auto"/>
        <w:ind w:firstLine="567"/>
        <w:jc w:val="both"/>
      </w:pPr>
      <w:r>
        <w:t xml:space="preserve">Ja kāda pierādījuma iegūšanas procesā nav bijis tik skaidrs, ka pierādījumam nav nozīmes strīda izšķiršanā, vai arī tiesa ir kļūdījusies, iegūstot tādus pierādījumus, kuriem nav nozīmes </w:t>
      </w:r>
      <w:r>
        <w:lastRenderedPageBreak/>
        <w:t>lietā, tad spriedumā ir jāpamato, kāpēc konkrētais pierādījums netiek vērtēts. Turklāt šāds pamatojums nevar aprobežoties tikai ar konstatējumu, ka pierādījums nav attiecināms uz izskatāmo lietu, ir jānorāda arī iemesls. Senāts atzīst, ka visefektīvāk pierādījumu attiecināmības jautājumu būtu risināt jau tiesas procesa gaitā, veltot tam nepieciešamo laiku un, ja nepieciešams, izvērstākas diskusijas, lai, piemēram, panāktu procesa dalībnieku vienotu skatījumu uz konkrēta pierādījuma nozīmi lietā, lai izprastu konkrēto pierādījumu nozīmi lietā un nošķirtu būtisko no nebūtiskā, lai tādējādi vēlāk nenoslogotu spriedumu ar tādu pierādījumu vērtējumu, kuriem lietā, iespējams, nav nozīmes. Taču, ja pierādījums ir iegūts un pievienots lietas materiāliem, tas ir jāvērtē tiesas spriedumā.</w:t>
      </w:r>
    </w:p>
    <w:p w14:paraId="526D8591" w14:textId="77777777" w:rsidR="003E4ED4" w:rsidRDefault="003E4ED4" w:rsidP="003E4ED4">
      <w:pPr>
        <w:spacing w:line="276" w:lineRule="auto"/>
        <w:ind w:firstLine="567"/>
        <w:jc w:val="both"/>
      </w:pPr>
      <w:r>
        <w:t>Minētais ir attiecināms arī uz atkārtotu liecinieku nopratināšanu. Proti, tiesai ir rūpīgi jāapsver, vai un kāpēc ir nepieciešama atkārtota liecinieku nopratināšana, kādi apstākļi vēl būtu noskaidrojami vai kādas pretrunas novēršamas, vai, iespējams, ir nepieciešama liecinieku savstarpēja konfrontācija u.c.</w:t>
      </w:r>
    </w:p>
    <w:p w14:paraId="4EA9DB79" w14:textId="034E7927" w:rsidR="003E4ED4" w:rsidRDefault="003E4ED4" w:rsidP="003E4ED4">
      <w:pPr>
        <w:spacing w:line="276" w:lineRule="auto"/>
        <w:ind w:firstLine="567"/>
        <w:jc w:val="both"/>
      </w:pPr>
      <w:r>
        <w:t>Izskatāmajā gadījumā no lietas materiāliem neizriet, ka atkārtotai liecinieku aicināšanai bijis kāds konkrēts iemesls, uz tādiem nav norādījis arī pieteicējas pārstāvis jau minētajā iesniegumā. Neraugoties uz to, apgabaltiesa tomēr lieciniekus ir aicinājusi vēlreiz. Ņemot vērā apgabaltiesas sēdes gaitā izskanējušos procesa dalībnieku argumentus un apgabaltiesas apsvērumus, var secināt, ka tiesai ir radušās šaubas par lietas apstākļu novērtējumu, kas radījusi nepieciešamību apgabaltiesai pašai vēlreiz uzklausīt lieciniekus un noskaidrot faktiskos apstākļus. Tas savukārt uzliek tiesai pienākumu pašai novērtēt no jauna iegūtās liecības, tostarp salīdzinot tās ar iepriekš iegūtajām, novērtējot pretrunas un to nozīmi. Ja liecinieki jaunas ziņas</w:t>
      </w:r>
      <w:r w:rsidRPr="00C45567">
        <w:t xml:space="preserve"> </w:t>
      </w:r>
      <w:r>
        <w:t xml:space="preserve">nav snieguši, arī tas var kalpot par pamatu tiesas vērtējumam, piemēram, nostiprinot kādu no pozīcijām. </w:t>
      </w:r>
      <w:r w:rsidR="00CA4A9A">
        <w:t>K</w:t>
      </w:r>
      <w:r>
        <w:t>atrā ziņā liecinieku liecības nevar tikt atstātas bez ievērības, arī tad, ja liecība ir sniegta atkārtoti un jaunas ziņas tajā neparādās.</w:t>
      </w:r>
    </w:p>
    <w:p w14:paraId="65559BF4" w14:textId="77777777" w:rsidR="003E4ED4" w:rsidRDefault="003E4ED4" w:rsidP="003E4ED4">
      <w:pPr>
        <w:spacing w:line="276" w:lineRule="auto"/>
        <w:ind w:firstLine="567"/>
        <w:jc w:val="both"/>
      </w:pPr>
      <w:r>
        <w:t>Ievērojot iepriekš minēto, ja apelācijas instances tiesā tiek iegūti jauni pierādījumi, tie tiesai ir patstāvīgi jānovērtē, tā nevar paļauties uz pirmās instances tiesas izdarīto pierādījumu vērtējumu, pievienojoties sprieduma motīviem, tā vienkāršā iemesla dēļ, ka šādi pierādījumi pirmās instances tiesā nepastāvēja.</w:t>
      </w:r>
    </w:p>
    <w:p w14:paraId="204CC82B" w14:textId="77777777" w:rsidR="003E4ED4" w:rsidRDefault="003E4ED4" w:rsidP="003E4ED4">
      <w:pPr>
        <w:spacing w:line="276" w:lineRule="auto"/>
        <w:ind w:firstLine="567"/>
        <w:jc w:val="both"/>
      </w:pPr>
      <w:r>
        <w:t>Līdz ar to apgabaltiesa, nevērtējot no jauna iegūtos pierādījumus, ir pārkāpusi procesuālās tiesību normas. Ievērojot to, ka izskatāmajā lietā pierādījumu vērtējumam par darījumu faktiskajiem apstākļiem ir izšķiroša nozīme, šādu pierādījumu nevērtēšana varēja novest pie nepareiza sprieduma. Tādējādi apgabaltiesas spriedums ir atceļams un lieta nododama jaunai izskatīšanai.</w:t>
      </w:r>
    </w:p>
    <w:p w14:paraId="3CA7DC02" w14:textId="77777777" w:rsidR="003E4ED4" w:rsidRDefault="003E4ED4" w:rsidP="003E4ED4">
      <w:pPr>
        <w:spacing w:line="276" w:lineRule="auto"/>
        <w:ind w:firstLine="567"/>
        <w:jc w:val="both"/>
      </w:pPr>
    </w:p>
    <w:p w14:paraId="0EB01005" w14:textId="77777777" w:rsidR="003E4ED4" w:rsidRDefault="003E4ED4" w:rsidP="003E4ED4">
      <w:pPr>
        <w:spacing w:line="276" w:lineRule="auto"/>
        <w:ind w:firstLine="567"/>
        <w:jc w:val="both"/>
        <w:rPr>
          <w:shd w:val="clear" w:color="auto" w:fill="FFFFFF"/>
        </w:rPr>
      </w:pPr>
      <w:r>
        <w:t>[8] Administratīvā procesa likum</w:t>
      </w:r>
      <w:r w:rsidRPr="006919A4">
        <w:t>a 30</w:t>
      </w:r>
      <w:r>
        <w:t>7</w:t>
      </w:r>
      <w:r w:rsidRPr="006919A4">
        <w:t xml:space="preserve">.panta </w:t>
      </w:r>
      <w:r>
        <w:t>ceturtā</w:t>
      </w:r>
      <w:r w:rsidRPr="006919A4">
        <w:t xml:space="preserve"> daļa</w:t>
      </w:r>
      <w:r>
        <w:t xml:space="preserve"> apel</w:t>
      </w:r>
      <w:r w:rsidRPr="00AA56DE">
        <w:t xml:space="preserve">ācijas instances tiesai atļauj pievienoties pirmās instances tiesas sprieduma motivācijai, ja </w:t>
      </w:r>
      <w:r w:rsidRPr="00AA56DE">
        <w:rPr>
          <w:shd w:val="clear" w:color="auto" w:fill="FFFFFF"/>
        </w:rPr>
        <w:t>spriedumā ietvertais pamatojums ir pareizs un pilnībā pietiekams</w:t>
      </w:r>
      <w:r>
        <w:rPr>
          <w:shd w:val="clear" w:color="auto" w:fill="FFFFFF"/>
        </w:rPr>
        <w:t>.</w:t>
      </w:r>
    </w:p>
    <w:p w14:paraId="13635ABF" w14:textId="77777777" w:rsidR="003E4ED4" w:rsidRDefault="003E4ED4" w:rsidP="003E4ED4">
      <w:pPr>
        <w:spacing w:line="276" w:lineRule="auto"/>
        <w:ind w:firstLine="567"/>
        <w:jc w:val="both"/>
        <w:rPr>
          <w:shd w:val="clear" w:color="auto" w:fill="FFFFFF"/>
        </w:rPr>
      </w:pPr>
      <w:r>
        <w:rPr>
          <w:shd w:val="clear" w:color="auto" w:fill="FFFFFF"/>
        </w:rPr>
        <w:t>Lai arī jaunu pierādījumu iegūšana lietā principiāli neizslēdz iepriekš minētās normas piemērošanu, tomēr tiesai ir jāapsver, vai pievienošanās pirmās instances tiesas spriedumam ir racionāla gadījumā, ja apelācijas instances tiesai ir jānovērtē jauniegūtie pierādījumi savstarpējā kopsakarā ar iepriekš iegūtajiem pierādījumiem.</w:t>
      </w:r>
    </w:p>
    <w:p w14:paraId="659D1D70" w14:textId="77777777" w:rsidR="003E4ED4" w:rsidRDefault="003E4ED4" w:rsidP="003E4ED4">
      <w:pPr>
        <w:spacing w:line="276" w:lineRule="auto"/>
        <w:ind w:firstLine="567"/>
        <w:jc w:val="both"/>
      </w:pPr>
      <w:r>
        <w:rPr>
          <w:shd w:val="clear" w:color="auto" w:fill="FFFFFF"/>
        </w:rPr>
        <w:t xml:space="preserve">Taču, kā jau tas izriet no iepriekš minētā, gadījumā, ja apelācijas instances tiesā ir iegūti jauni pierādījumi, </w:t>
      </w:r>
      <w:r>
        <w:t>Administratīvā procesa likum</w:t>
      </w:r>
      <w:r w:rsidRPr="006919A4">
        <w:t>a 30</w:t>
      </w:r>
      <w:r>
        <w:t>7</w:t>
      </w:r>
      <w:r w:rsidRPr="006919A4">
        <w:t xml:space="preserve">.panta </w:t>
      </w:r>
      <w:r>
        <w:t xml:space="preserve">ceturtajā daļā ietvertās tiesības pievienoties zemākas instances tiesas spriedumam nevar aizstāt to pierādījumu vērtējumu, kas </w:t>
      </w:r>
      <w:r>
        <w:lastRenderedPageBreak/>
        <w:t>ir jāveic apelācijas instances tiesai. Šādā ziņā, kā to pareizi norāda pieteicēja, minētā norma piemērota nepamatoti.</w:t>
      </w:r>
    </w:p>
    <w:p w14:paraId="577F3989" w14:textId="77777777" w:rsidR="003E4ED4" w:rsidRDefault="003E4ED4" w:rsidP="003E4ED4">
      <w:pPr>
        <w:spacing w:line="276" w:lineRule="auto"/>
        <w:ind w:firstLine="567"/>
        <w:jc w:val="both"/>
      </w:pPr>
    </w:p>
    <w:p w14:paraId="46CF3388" w14:textId="77777777" w:rsidR="003E4ED4" w:rsidRDefault="003E4ED4" w:rsidP="003E4ED4">
      <w:pPr>
        <w:spacing w:line="276" w:lineRule="auto"/>
        <w:ind w:firstLine="567"/>
        <w:jc w:val="both"/>
      </w:pPr>
      <w:r>
        <w:t xml:space="preserve">[9] Pieteicēja norāda uz to, ka tiesa nav vērtējusi, vai pieteicēja </w:t>
      </w:r>
      <w:r w:rsidRPr="001743CD">
        <w:rPr>
          <w:rFonts w:eastAsiaTheme="minorHAnsi"/>
        </w:rPr>
        <w:t>zināja vai ta</w:t>
      </w:r>
      <w:r>
        <w:rPr>
          <w:rFonts w:eastAsiaTheme="minorHAnsi"/>
        </w:rPr>
        <w:t>i</w:t>
      </w:r>
      <w:r w:rsidRPr="001743CD">
        <w:rPr>
          <w:rFonts w:eastAsiaTheme="minorHAnsi"/>
        </w:rPr>
        <w:t xml:space="preserve"> vajadzēja zināt par iesaistīšanos darījumos, kuru patiesais mērķis ir nepamatotu fiskālu priekšrocību gūšana</w:t>
      </w:r>
      <w:r>
        <w:t>, bet gadījumā, kad tas vērtēts, vērtējums ir balstīts tikai uz trešo personu liecību un dokumentu interpretāciju, nevis uz pieteicējas subjektīvo attieksmi.</w:t>
      </w:r>
      <w:bookmarkStart w:id="0" w:name="_GoBack"/>
      <w:bookmarkEnd w:id="0"/>
    </w:p>
    <w:p w14:paraId="15F8BE6D" w14:textId="77777777" w:rsidR="003E4ED4" w:rsidRDefault="003E4ED4" w:rsidP="003E4ED4">
      <w:pPr>
        <w:spacing w:line="276" w:lineRule="auto"/>
        <w:ind w:firstLine="567"/>
        <w:jc w:val="both"/>
      </w:pPr>
      <w:r>
        <w:t>Ievērojot to, ka apgabaltiesas izdarītajā pierādījumu vērtējumā ir konstatēti trūkumi, kas ir tiešā veidā saistīti ar pieteicējas norādīto apstākļu noskaidrošanu, Senāts šo pieteicējas argumentu nepārbauda, jo Senātam minēto trūkumu dēļ nav iespējams dot pilnvērtīgu vērtējumu apgabaltiesas spriedumam.</w:t>
      </w:r>
    </w:p>
    <w:p w14:paraId="02AE2329" w14:textId="77777777" w:rsidR="003E4ED4" w:rsidRDefault="003E4ED4" w:rsidP="003E4ED4">
      <w:pPr>
        <w:spacing w:line="276" w:lineRule="auto"/>
        <w:ind w:firstLine="567"/>
        <w:jc w:val="both"/>
      </w:pPr>
    </w:p>
    <w:p w14:paraId="6D877AEA" w14:textId="77777777" w:rsidR="003E4ED4" w:rsidRDefault="003E4ED4" w:rsidP="003E4ED4">
      <w:pPr>
        <w:spacing w:line="276" w:lineRule="auto"/>
        <w:ind w:firstLine="567"/>
        <w:jc w:val="both"/>
      </w:pPr>
      <w:r>
        <w:t>[10] Atzīstot, ka pieteicējas pieteikums daļā par pienākuma uzlikšanu Valsts ieņēmumu dienestam samaksāt pieteicējai nokavējuma naudu ir izskatāms sūdzības kārtībā un to atbilstoši savai kompetencei</w:t>
      </w:r>
      <w:r w:rsidRPr="00C110C8">
        <w:t xml:space="preserve"> </w:t>
      </w:r>
      <w:r>
        <w:t>2014.gada 3.janvāra spriedumā ir izskatījusi Administratīvā rajona tiesa, apgabaltiesa izbeigusi apelācijas tiesvedību šajā daļā, jo likumā nav paredzēts pārsūdzēt tiesas nolēmumu, kas taisīts, izskatot sūdzību.</w:t>
      </w:r>
    </w:p>
    <w:p w14:paraId="0183447F" w14:textId="77777777" w:rsidR="003E4ED4" w:rsidRDefault="003E4ED4" w:rsidP="003E4ED4">
      <w:pPr>
        <w:spacing w:line="276" w:lineRule="auto"/>
        <w:ind w:firstLine="567"/>
        <w:jc w:val="both"/>
      </w:pPr>
      <w:r>
        <w:t>Pieteicēja kasācijas sūdzībā nav izteikusi argumentus saistībā ar minēto apgabaltiesas lēmumu par apelācijas tiesvedības izbeigšanu. Tomēr vienlaikus kasācijas sūdzībā ir norādīts, ka tiek pārsūdzēts apgabaltiesas spriedums pilnā apjomā. Ņemot vērā, ka spriedums šajā gadījumā ietver arī minēto lēmumu, atzīstams, ka pieteicēja ir pārsūdzējusi arī lēmumu.</w:t>
      </w:r>
    </w:p>
    <w:p w14:paraId="23E76C51" w14:textId="77777777" w:rsidR="003E4ED4" w:rsidRDefault="003E4ED4" w:rsidP="003E4ED4">
      <w:pPr>
        <w:spacing w:line="276" w:lineRule="auto"/>
        <w:ind w:firstLine="539"/>
        <w:jc w:val="both"/>
      </w:pPr>
      <w:r w:rsidRPr="002B4F86">
        <w:t xml:space="preserve">Administratīvā procesa likuma normas neparedz, ka būtu pārsūdzams tiesas nolēmums, kas pieņemts, izskatot sūdzību </w:t>
      </w:r>
      <w:r>
        <w:t>Administratīvā procesa likuma 367.</w:t>
      </w:r>
      <w:r w:rsidRPr="00B21A96">
        <w:rPr>
          <w:vertAlign w:val="superscript"/>
        </w:rPr>
        <w:t>1</w:t>
      </w:r>
      <w:r>
        <w:t>panta otrajā daļā noteiktajā kārtībā</w:t>
      </w:r>
      <w:r w:rsidRPr="002B4F86">
        <w:t>. Proti, šīs kategorijas lietas tiek izskatītas īpašā kārtībā tikai vienā tiesu instancē.</w:t>
      </w:r>
      <w:r>
        <w:t xml:space="preserve"> </w:t>
      </w:r>
      <w:r w:rsidRPr="002B4F86">
        <w:t>Tā kā likumā nav paredzēts pārsūdzēt</w:t>
      </w:r>
      <w:r>
        <w:t xml:space="preserve"> minēto</w:t>
      </w:r>
      <w:r w:rsidRPr="002B4F86">
        <w:t xml:space="preserve"> tiesas nolēmumu, pārsūdzēt nevar arī procesuālu lēmumu, kas taisīts šādas lietas ietvaros vai balstās uz šo lietu</w:t>
      </w:r>
      <w:r w:rsidRPr="00B172E4">
        <w:t xml:space="preserve"> </w:t>
      </w:r>
      <w:r w:rsidRPr="002B4F86">
        <w:t>(</w:t>
      </w:r>
      <w:r>
        <w:rPr>
          <w:i/>
        </w:rPr>
        <w:t>Senāta</w:t>
      </w:r>
      <w:r w:rsidRPr="002B4F86">
        <w:rPr>
          <w:i/>
        </w:rPr>
        <w:t xml:space="preserve"> </w:t>
      </w:r>
      <w:r>
        <w:rPr>
          <w:i/>
        </w:rPr>
        <w:t>2016.gada 2.februāra rīcības sēdes lēmuma lietā Nr. </w:t>
      </w:r>
      <w:r w:rsidRPr="00DF4824">
        <w:rPr>
          <w:i/>
        </w:rPr>
        <w:t>SJA-6/2016</w:t>
      </w:r>
      <w:r>
        <w:rPr>
          <w:i/>
        </w:rPr>
        <w:t xml:space="preserve"> </w:t>
      </w:r>
      <w:r w:rsidRPr="00627A2E">
        <w:rPr>
          <w:i/>
        </w:rPr>
        <w:t>(A420297515)</w:t>
      </w:r>
      <w:r>
        <w:rPr>
          <w:i/>
        </w:rPr>
        <w:t xml:space="preserve"> 10.punkts</w:t>
      </w:r>
      <w:r w:rsidRPr="002B4F86">
        <w:t>)</w:t>
      </w:r>
      <w:r>
        <w:t xml:space="preserve">. </w:t>
      </w:r>
    </w:p>
    <w:p w14:paraId="00333167" w14:textId="77777777" w:rsidR="003E4ED4" w:rsidRPr="00485204" w:rsidRDefault="003E4ED4" w:rsidP="003E4ED4">
      <w:pPr>
        <w:spacing w:line="276" w:lineRule="auto"/>
        <w:ind w:firstLine="539"/>
        <w:jc w:val="both"/>
      </w:pPr>
      <w:r>
        <w:t xml:space="preserve">Tādējādi apgabaltiesas spriedumā ietvertais lēmums par apelācijas tiesvedības izbeigšanu nav pārsūdzams un ierosinātā kasācijas tiesvedība šajā daļa ir izbeidzama, pēc analoģijas piemērojot Administratīvā procesa likuma </w:t>
      </w:r>
      <w:r w:rsidRPr="00565782">
        <w:t>336.panta trešo daļu.</w:t>
      </w:r>
    </w:p>
    <w:p w14:paraId="46FAF075" w14:textId="77777777" w:rsidR="003E4ED4" w:rsidRPr="001743CD" w:rsidRDefault="003E4ED4" w:rsidP="003E4ED4">
      <w:pPr>
        <w:spacing w:line="276" w:lineRule="auto"/>
        <w:rPr>
          <w:b/>
        </w:rPr>
      </w:pPr>
    </w:p>
    <w:p w14:paraId="23E784E6" w14:textId="77777777" w:rsidR="003E4ED4" w:rsidRPr="001743CD" w:rsidRDefault="003E4ED4" w:rsidP="003E4ED4">
      <w:pPr>
        <w:spacing w:line="276" w:lineRule="auto"/>
        <w:jc w:val="center"/>
        <w:rPr>
          <w:b/>
        </w:rPr>
      </w:pPr>
      <w:r w:rsidRPr="001743CD">
        <w:rPr>
          <w:b/>
        </w:rPr>
        <w:t>Rezolutīvā daļa</w:t>
      </w:r>
    </w:p>
    <w:p w14:paraId="03E22135" w14:textId="77777777" w:rsidR="003E4ED4" w:rsidRPr="001743CD" w:rsidRDefault="003E4ED4" w:rsidP="003E4ED4">
      <w:pPr>
        <w:spacing w:line="276" w:lineRule="auto"/>
        <w:ind w:firstLine="567"/>
        <w:jc w:val="both"/>
        <w:rPr>
          <w:bCs/>
          <w:spacing w:val="70"/>
        </w:rPr>
      </w:pPr>
    </w:p>
    <w:p w14:paraId="1520A3D5" w14:textId="77777777" w:rsidR="003E4ED4" w:rsidRPr="001743CD" w:rsidRDefault="003E4ED4" w:rsidP="003E4ED4">
      <w:pPr>
        <w:spacing w:line="276" w:lineRule="auto"/>
        <w:ind w:firstLine="720"/>
        <w:jc w:val="both"/>
      </w:pPr>
      <w:r w:rsidRPr="001743CD">
        <w:t xml:space="preserve">Pamatojoties uz Administratīvā procesa likuma </w:t>
      </w:r>
      <w:r w:rsidRPr="00E87E81">
        <w:t>129.</w:t>
      </w:r>
      <w:r w:rsidRPr="00E87E81">
        <w:rPr>
          <w:vertAlign w:val="superscript"/>
        </w:rPr>
        <w:t>1</w:t>
      </w:r>
      <w:r w:rsidRPr="00E87E81">
        <w:t>panta pirmās daļas 1.punktu</w:t>
      </w:r>
      <w:r>
        <w:t>,</w:t>
      </w:r>
      <w:r w:rsidRPr="001743CD">
        <w:t xml:space="preserve"> 348.panta pirmās daļas </w:t>
      </w:r>
      <w:r>
        <w:t>2</w:t>
      </w:r>
      <w:r w:rsidRPr="001743CD">
        <w:t>.punktu</w:t>
      </w:r>
      <w:r>
        <w:t>,</w:t>
      </w:r>
      <w:r w:rsidRPr="001743CD">
        <w:t xml:space="preserve"> 351.pantu</w:t>
      </w:r>
      <w:r>
        <w:t xml:space="preserve"> un 336.panta trešo daļu</w:t>
      </w:r>
      <w:r w:rsidRPr="001743CD">
        <w:t>, Senāts</w:t>
      </w:r>
    </w:p>
    <w:p w14:paraId="2039D0FD" w14:textId="77777777" w:rsidR="003E4ED4" w:rsidRPr="001743CD" w:rsidRDefault="003E4ED4" w:rsidP="003E4ED4">
      <w:pPr>
        <w:spacing w:line="276" w:lineRule="auto"/>
        <w:ind w:firstLine="567"/>
        <w:jc w:val="both"/>
        <w:rPr>
          <w:sz w:val="20"/>
          <w:szCs w:val="20"/>
        </w:rPr>
      </w:pPr>
    </w:p>
    <w:p w14:paraId="65132CA2" w14:textId="77777777" w:rsidR="003E4ED4" w:rsidRPr="001743CD" w:rsidRDefault="003E4ED4" w:rsidP="003E4ED4">
      <w:pPr>
        <w:tabs>
          <w:tab w:val="left" w:pos="2700"/>
          <w:tab w:val="left" w:pos="6660"/>
        </w:tabs>
        <w:spacing w:line="276" w:lineRule="auto"/>
        <w:jc w:val="center"/>
        <w:rPr>
          <w:b/>
        </w:rPr>
      </w:pPr>
      <w:r>
        <w:rPr>
          <w:b/>
        </w:rPr>
        <w:t>n</w:t>
      </w:r>
      <w:r w:rsidRPr="001743CD">
        <w:rPr>
          <w:b/>
        </w:rPr>
        <w:t>osprieda</w:t>
      </w:r>
      <w:r>
        <w:rPr>
          <w:b/>
        </w:rPr>
        <w:t>:</w:t>
      </w:r>
    </w:p>
    <w:p w14:paraId="2BA441EE" w14:textId="77777777" w:rsidR="003E4ED4" w:rsidRPr="001743CD" w:rsidRDefault="003E4ED4" w:rsidP="00613E43">
      <w:pPr>
        <w:tabs>
          <w:tab w:val="left" w:pos="2700"/>
          <w:tab w:val="left" w:pos="6660"/>
        </w:tabs>
        <w:spacing w:line="276" w:lineRule="auto"/>
        <w:rPr>
          <w:b/>
          <w:bCs/>
          <w:spacing w:val="70"/>
        </w:rPr>
      </w:pPr>
    </w:p>
    <w:p w14:paraId="578223B2" w14:textId="77777777" w:rsidR="003E4ED4" w:rsidRDefault="003E4ED4" w:rsidP="003E4ED4">
      <w:pPr>
        <w:spacing w:line="276" w:lineRule="auto"/>
        <w:ind w:firstLine="567"/>
        <w:jc w:val="both"/>
      </w:pPr>
      <w:r>
        <w:t xml:space="preserve">atcelt </w:t>
      </w:r>
      <w:r w:rsidRPr="001743CD">
        <w:t xml:space="preserve">Administratīvās apgabaltiesas 2016.gada </w:t>
      </w:r>
      <w:r>
        <w:t>27.septembra</w:t>
      </w:r>
      <w:r w:rsidRPr="001743CD">
        <w:t xml:space="preserve"> spriedumu</w:t>
      </w:r>
      <w:r w:rsidRPr="00687D20">
        <w:t xml:space="preserve"> </w:t>
      </w:r>
      <w:r>
        <w:t xml:space="preserve">daļā, ar kuru pieteikums ir noraidīts, </w:t>
      </w:r>
      <w:r w:rsidRPr="00E87E81">
        <w:t xml:space="preserve">un </w:t>
      </w:r>
      <w:r>
        <w:t xml:space="preserve">šajā daļā </w:t>
      </w:r>
      <w:r w:rsidRPr="00E87E81">
        <w:t>nosūtīt lietu jaunai izskatīšanai apelācijas instances tiesai;</w:t>
      </w:r>
    </w:p>
    <w:p w14:paraId="36A05482" w14:textId="77777777" w:rsidR="003E4ED4" w:rsidRDefault="003E4ED4" w:rsidP="003E4ED4">
      <w:pPr>
        <w:spacing w:line="276" w:lineRule="auto"/>
        <w:ind w:firstLine="567"/>
        <w:jc w:val="both"/>
      </w:pPr>
      <w:r>
        <w:t>izbeigt kasācijas tiesvedību daļā par pienākuma uzlikšanu Valsts ieņēmumu dienestam samaksāt SIA „</w:t>
      </w:r>
      <w:proofErr w:type="spellStart"/>
      <w:r>
        <w:t>Cronimet</w:t>
      </w:r>
      <w:proofErr w:type="spellEnd"/>
      <w:r>
        <w:t xml:space="preserve"> </w:t>
      </w:r>
      <w:proofErr w:type="spellStart"/>
      <w:r>
        <w:t>Latvia</w:t>
      </w:r>
      <w:proofErr w:type="spellEnd"/>
      <w:r>
        <w:t xml:space="preserve">” nokavējuma naudu 101 787,22 </w:t>
      </w:r>
      <w:proofErr w:type="spellStart"/>
      <w:r w:rsidRPr="007F42F8">
        <w:rPr>
          <w:i/>
        </w:rPr>
        <w:t>euro</w:t>
      </w:r>
      <w:proofErr w:type="spellEnd"/>
      <w:r>
        <w:t xml:space="preserve"> (71 536,47 latus);</w:t>
      </w:r>
    </w:p>
    <w:p w14:paraId="3FD6C7D5" w14:textId="77777777" w:rsidR="003E4ED4" w:rsidRPr="00E87E81" w:rsidRDefault="003E4ED4" w:rsidP="003E4ED4">
      <w:pPr>
        <w:spacing w:line="276" w:lineRule="auto"/>
        <w:ind w:firstLine="567"/>
        <w:jc w:val="both"/>
      </w:pPr>
      <w:r w:rsidRPr="00E87E81">
        <w:t>atmaksāt SIA „</w:t>
      </w:r>
      <w:proofErr w:type="spellStart"/>
      <w:r>
        <w:t>Cronimet</w:t>
      </w:r>
      <w:proofErr w:type="spellEnd"/>
      <w:r>
        <w:t xml:space="preserve"> </w:t>
      </w:r>
      <w:proofErr w:type="spellStart"/>
      <w:r>
        <w:t>Latvia</w:t>
      </w:r>
      <w:proofErr w:type="spellEnd"/>
      <w:r w:rsidRPr="00E87E81">
        <w:t xml:space="preserve">” samaksāto drošības naudu 71,14 </w:t>
      </w:r>
      <w:proofErr w:type="spellStart"/>
      <w:r w:rsidRPr="00E87E81">
        <w:rPr>
          <w:i/>
        </w:rPr>
        <w:t>euro</w:t>
      </w:r>
      <w:proofErr w:type="spellEnd"/>
      <w:r w:rsidRPr="00E87E81">
        <w:t xml:space="preserve"> apmērā.</w:t>
      </w:r>
    </w:p>
    <w:p w14:paraId="2DBD1098" w14:textId="77777777" w:rsidR="003E4ED4" w:rsidRPr="001743CD" w:rsidRDefault="003E4ED4" w:rsidP="003E4ED4">
      <w:pPr>
        <w:spacing w:line="276" w:lineRule="auto"/>
        <w:ind w:firstLine="567"/>
        <w:jc w:val="both"/>
        <w:rPr>
          <w:bCs/>
          <w:lang w:eastAsia="lv-LV"/>
        </w:rPr>
      </w:pPr>
      <w:r w:rsidRPr="001743CD">
        <w:rPr>
          <w:bCs/>
          <w:lang w:eastAsia="lv-LV"/>
        </w:rPr>
        <w:t>Spriedums nav pārsūdzams.</w:t>
      </w:r>
    </w:p>
    <w:sectPr w:rsidR="003E4ED4" w:rsidRPr="001743CD" w:rsidSect="00613E43">
      <w:footerReference w:type="default" r:id="rId12"/>
      <w:pgSz w:w="11906" w:h="16838"/>
      <w:pgMar w:top="851" w:right="1134" w:bottom="85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E1A4E" w14:textId="77777777" w:rsidR="006142CA" w:rsidRDefault="006142CA">
      <w:r>
        <w:separator/>
      </w:r>
    </w:p>
  </w:endnote>
  <w:endnote w:type="continuationSeparator" w:id="0">
    <w:p w14:paraId="45D1EE7F" w14:textId="77777777" w:rsidR="006142CA" w:rsidRDefault="0061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57F8" w14:textId="522AE6F7" w:rsidR="00322C69" w:rsidRPr="00DE3E67" w:rsidRDefault="00322C69" w:rsidP="00B25B80">
    <w:pPr>
      <w:pStyle w:val="Footer"/>
      <w:framePr w:h="678" w:hRule="exact" w:wrap="notBeside" w:vAnchor="text" w:hAnchor="page" w:x="5396" w:y="-656"/>
      <w:ind w:left="720"/>
      <w:rPr>
        <w:rStyle w:val="PageNumber"/>
      </w:rPr>
    </w:pPr>
    <w:r w:rsidRPr="00DE3E67">
      <w:rPr>
        <w:rStyle w:val="PageNumber"/>
      </w:rPr>
      <w:fldChar w:fldCharType="begin"/>
    </w:r>
    <w:r w:rsidRPr="00DE3E67">
      <w:rPr>
        <w:rStyle w:val="PageNumber"/>
      </w:rPr>
      <w:instrText xml:space="preserve">PAGE  </w:instrText>
    </w:r>
    <w:r w:rsidRPr="00DE3E67">
      <w:rPr>
        <w:rStyle w:val="PageNumber"/>
      </w:rPr>
      <w:fldChar w:fldCharType="separate"/>
    </w:r>
    <w:r w:rsidR="00195D2C">
      <w:rPr>
        <w:rStyle w:val="PageNumber"/>
        <w:noProof/>
      </w:rPr>
      <w:t>1</w:t>
    </w:r>
    <w:r w:rsidRPr="00DE3E67">
      <w:rPr>
        <w:rStyle w:val="PageNumber"/>
      </w:rPr>
      <w:fldChar w:fldCharType="end"/>
    </w:r>
    <w:r w:rsidRPr="00DE3E67">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4B37BC">
      <w:rPr>
        <w:rStyle w:val="PageNumber"/>
        <w:noProof/>
      </w:rPr>
      <w:t>8</w:t>
    </w:r>
    <w:r>
      <w:rPr>
        <w:rStyle w:val="PageNumber"/>
        <w:noProof/>
      </w:rPr>
      <w:fldChar w:fldCharType="end"/>
    </w:r>
  </w:p>
  <w:p w14:paraId="7EE8B4E2" w14:textId="77777777" w:rsidR="00322C69" w:rsidRDefault="00322C69" w:rsidP="00DE3E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CFE54" w14:textId="77777777" w:rsidR="006142CA" w:rsidRDefault="006142CA">
      <w:r>
        <w:separator/>
      </w:r>
    </w:p>
  </w:footnote>
  <w:footnote w:type="continuationSeparator" w:id="0">
    <w:p w14:paraId="260A6A28" w14:textId="77777777" w:rsidR="006142CA" w:rsidRDefault="00614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86"/>
    <w:multiLevelType w:val="hybridMultilevel"/>
    <w:tmpl w:val="EB1C3BB6"/>
    <w:lvl w:ilvl="0" w:tplc="515CBD48">
      <w:start w:val="1"/>
      <w:numFmt w:val="decimal"/>
      <w:lvlText w:val="%1)"/>
      <w:lvlJc w:val="left"/>
      <w:pPr>
        <w:tabs>
          <w:tab w:val="num" w:pos="1485"/>
        </w:tabs>
        <w:ind w:left="1485" w:hanging="945"/>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115815AB"/>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7E788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AF0006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BC446C"/>
    <w:multiLevelType w:val="hybridMultilevel"/>
    <w:tmpl w:val="369A3E90"/>
    <w:lvl w:ilvl="0" w:tplc="0D62DA1E">
      <w:start w:val="1"/>
      <w:numFmt w:val="decimal"/>
      <w:lvlText w:val="%1)"/>
      <w:lvlJc w:val="left"/>
      <w:pPr>
        <w:tabs>
          <w:tab w:val="num" w:pos="900"/>
        </w:tabs>
        <w:ind w:left="900" w:hanging="36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5" w15:restartNumberingAfterBreak="0">
    <w:nsid w:val="2FEF134E"/>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7"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8" w15:restartNumberingAfterBreak="0">
    <w:nsid w:val="3B78381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09D52EC"/>
    <w:multiLevelType w:val="hybridMultilevel"/>
    <w:tmpl w:val="FC726EC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56460E88"/>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7D42C7C"/>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66D0100"/>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0"/>
  </w:num>
  <w:num w:numId="8">
    <w:abstractNumId w:val="12"/>
  </w:num>
  <w:num w:numId="9">
    <w:abstractNumId w:val="2"/>
  </w:num>
  <w:num w:numId="10">
    <w:abstractNumId w:val="5"/>
  </w:num>
  <w:num w:numId="11">
    <w:abstractNumId w:val="13"/>
  </w:num>
  <w:num w:numId="12">
    <w:abstractNumId w:val="11"/>
  </w:num>
  <w:num w:numId="13">
    <w:abstractNumId w:val="8"/>
  </w:num>
  <w:num w:numId="14">
    <w:abstractNumId w:val="1"/>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02"/>
    <w:rsid w:val="00000C04"/>
    <w:rsid w:val="0000105B"/>
    <w:rsid w:val="0000149F"/>
    <w:rsid w:val="00002343"/>
    <w:rsid w:val="00002430"/>
    <w:rsid w:val="00002BB5"/>
    <w:rsid w:val="000031BE"/>
    <w:rsid w:val="0000510D"/>
    <w:rsid w:val="00005FDB"/>
    <w:rsid w:val="00006661"/>
    <w:rsid w:val="000069C1"/>
    <w:rsid w:val="00006E65"/>
    <w:rsid w:val="0000724C"/>
    <w:rsid w:val="0000732C"/>
    <w:rsid w:val="00007385"/>
    <w:rsid w:val="00007AA3"/>
    <w:rsid w:val="0001088B"/>
    <w:rsid w:val="000114C1"/>
    <w:rsid w:val="00012032"/>
    <w:rsid w:val="00013017"/>
    <w:rsid w:val="0001365F"/>
    <w:rsid w:val="00013AB6"/>
    <w:rsid w:val="00013D47"/>
    <w:rsid w:val="0001409F"/>
    <w:rsid w:val="000147D8"/>
    <w:rsid w:val="00014A2C"/>
    <w:rsid w:val="00014E24"/>
    <w:rsid w:val="00016A5A"/>
    <w:rsid w:val="00017E35"/>
    <w:rsid w:val="0002246D"/>
    <w:rsid w:val="00024A42"/>
    <w:rsid w:val="00025690"/>
    <w:rsid w:val="00026CA5"/>
    <w:rsid w:val="00026E8A"/>
    <w:rsid w:val="0002714D"/>
    <w:rsid w:val="00027301"/>
    <w:rsid w:val="000277FA"/>
    <w:rsid w:val="0003008C"/>
    <w:rsid w:val="0003042D"/>
    <w:rsid w:val="00030CC6"/>
    <w:rsid w:val="00030DE7"/>
    <w:rsid w:val="00030E23"/>
    <w:rsid w:val="00030FD3"/>
    <w:rsid w:val="0003132F"/>
    <w:rsid w:val="00031FFD"/>
    <w:rsid w:val="000320F5"/>
    <w:rsid w:val="00032286"/>
    <w:rsid w:val="00032303"/>
    <w:rsid w:val="00034274"/>
    <w:rsid w:val="00035301"/>
    <w:rsid w:val="000353C5"/>
    <w:rsid w:val="000359F3"/>
    <w:rsid w:val="00036A4D"/>
    <w:rsid w:val="00036D42"/>
    <w:rsid w:val="00036F75"/>
    <w:rsid w:val="000370A2"/>
    <w:rsid w:val="00037914"/>
    <w:rsid w:val="00037A7F"/>
    <w:rsid w:val="00037C6E"/>
    <w:rsid w:val="00037F8F"/>
    <w:rsid w:val="000401FD"/>
    <w:rsid w:val="000403AC"/>
    <w:rsid w:val="0004041E"/>
    <w:rsid w:val="00040D2E"/>
    <w:rsid w:val="000411A3"/>
    <w:rsid w:val="0004137B"/>
    <w:rsid w:val="00041CF4"/>
    <w:rsid w:val="000421FB"/>
    <w:rsid w:val="000424A8"/>
    <w:rsid w:val="000449E4"/>
    <w:rsid w:val="00044FB9"/>
    <w:rsid w:val="000456E8"/>
    <w:rsid w:val="00045CCC"/>
    <w:rsid w:val="00046FB9"/>
    <w:rsid w:val="00047912"/>
    <w:rsid w:val="00047B88"/>
    <w:rsid w:val="0005026E"/>
    <w:rsid w:val="00050801"/>
    <w:rsid w:val="00050F17"/>
    <w:rsid w:val="00051B39"/>
    <w:rsid w:val="00051B3A"/>
    <w:rsid w:val="00052106"/>
    <w:rsid w:val="00052384"/>
    <w:rsid w:val="00052B4F"/>
    <w:rsid w:val="0005303C"/>
    <w:rsid w:val="00053D75"/>
    <w:rsid w:val="00053EA8"/>
    <w:rsid w:val="0005411B"/>
    <w:rsid w:val="00054317"/>
    <w:rsid w:val="00054CA2"/>
    <w:rsid w:val="00054D0A"/>
    <w:rsid w:val="000578A1"/>
    <w:rsid w:val="000578F9"/>
    <w:rsid w:val="00057D27"/>
    <w:rsid w:val="00057E9D"/>
    <w:rsid w:val="00060019"/>
    <w:rsid w:val="00060174"/>
    <w:rsid w:val="000608FC"/>
    <w:rsid w:val="00060B3D"/>
    <w:rsid w:val="00060F61"/>
    <w:rsid w:val="0006106F"/>
    <w:rsid w:val="000611DB"/>
    <w:rsid w:val="00061DCB"/>
    <w:rsid w:val="00061FA8"/>
    <w:rsid w:val="000622E5"/>
    <w:rsid w:val="0006253F"/>
    <w:rsid w:val="000627AE"/>
    <w:rsid w:val="00062811"/>
    <w:rsid w:val="0006324A"/>
    <w:rsid w:val="00063BFF"/>
    <w:rsid w:val="00063FF1"/>
    <w:rsid w:val="00065CC0"/>
    <w:rsid w:val="00065DC4"/>
    <w:rsid w:val="00065F76"/>
    <w:rsid w:val="00066169"/>
    <w:rsid w:val="0006636C"/>
    <w:rsid w:val="00066822"/>
    <w:rsid w:val="00066951"/>
    <w:rsid w:val="00066C64"/>
    <w:rsid w:val="00066DAB"/>
    <w:rsid w:val="00066EC0"/>
    <w:rsid w:val="000670A2"/>
    <w:rsid w:val="00067D6B"/>
    <w:rsid w:val="000702F6"/>
    <w:rsid w:val="000711EB"/>
    <w:rsid w:val="00071850"/>
    <w:rsid w:val="00071DBB"/>
    <w:rsid w:val="00071F7A"/>
    <w:rsid w:val="00071FDC"/>
    <w:rsid w:val="00073CEF"/>
    <w:rsid w:val="000740A5"/>
    <w:rsid w:val="000742E1"/>
    <w:rsid w:val="00074BE8"/>
    <w:rsid w:val="000756D9"/>
    <w:rsid w:val="00075AB6"/>
    <w:rsid w:val="00075EF9"/>
    <w:rsid w:val="00076712"/>
    <w:rsid w:val="00076E3A"/>
    <w:rsid w:val="00077089"/>
    <w:rsid w:val="000770FF"/>
    <w:rsid w:val="000773A1"/>
    <w:rsid w:val="000801D9"/>
    <w:rsid w:val="000802BB"/>
    <w:rsid w:val="00080753"/>
    <w:rsid w:val="00080F36"/>
    <w:rsid w:val="00081251"/>
    <w:rsid w:val="00081A10"/>
    <w:rsid w:val="00081ED7"/>
    <w:rsid w:val="000821B3"/>
    <w:rsid w:val="0008222E"/>
    <w:rsid w:val="000823D0"/>
    <w:rsid w:val="0008272E"/>
    <w:rsid w:val="00083552"/>
    <w:rsid w:val="000836C2"/>
    <w:rsid w:val="000839E2"/>
    <w:rsid w:val="00083AAC"/>
    <w:rsid w:val="00083CDA"/>
    <w:rsid w:val="00084491"/>
    <w:rsid w:val="000847FA"/>
    <w:rsid w:val="00085E5B"/>
    <w:rsid w:val="00086535"/>
    <w:rsid w:val="00086B5B"/>
    <w:rsid w:val="00087ABF"/>
    <w:rsid w:val="00087B38"/>
    <w:rsid w:val="00090963"/>
    <w:rsid w:val="0009112E"/>
    <w:rsid w:val="00091184"/>
    <w:rsid w:val="00091779"/>
    <w:rsid w:val="00091B5A"/>
    <w:rsid w:val="00091F39"/>
    <w:rsid w:val="00092660"/>
    <w:rsid w:val="00093596"/>
    <w:rsid w:val="00093AFA"/>
    <w:rsid w:val="00094B54"/>
    <w:rsid w:val="000951B6"/>
    <w:rsid w:val="00095A2A"/>
    <w:rsid w:val="00095CAE"/>
    <w:rsid w:val="00096864"/>
    <w:rsid w:val="00096986"/>
    <w:rsid w:val="00097A24"/>
    <w:rsid w:val="00097DB5"/>
    <w:rsid w:val="000A04D2"/>
    <w:rsid w:val="000A0649"/>
    <w:rsid w:val="000A082B"/>
    <w:rsid w:val="000A09CE"/>
    <w:rsid w:val="000A1D68"/>
    <w:rsid w:val="000A23EF"/>
    <w:rsid w:val="000A27C4"/>
    <w:rsid w:val="000A3E8A"/>
    <w:rsid w:val="000A4818"/>
    <w:rsid w:val="000A57B9"/>
    <w:rsid w:val="000A5B22"/>
    <w:rsid w:val="000A6399"/>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31"/>
    <w:rsid w:val="000B4EFD"/>
    <w:rsid w:val="000B55F0"/>
    <w:rsid w:val="000B68C2"/>
    <w:rsid w:val="000B6E01"/>
    <w:rsid w:val="000B73D6"/>
    <w:rsid w:val="000B77E4"/>
    <w:rsid w:val="000B7A23"/>
    <w:rsid w:val="000B7D36"/>
    <w:rsid w:val="000C0AB3"/>
    <w:rsid w:val="000C1B81"/>
    <w:rsid w:val="000C2136"/>
    <w:rsid w:val="000C2455"/>
    <w:rsid w:val="000C2B69"/>
    <w:rsid w:val="000C2BB1"/>
    <w:rsid w:val="000C2E70"/>
    <w:rsid w:val="000C304D"/>
    <w:rsid w:val="000C368E"/>
    <w:rsid w:val="000C3C8F"/>
    <w:rsid w:val="000C3E7A"/>
    <w:rsid w:val="000C3EE8"/>
    <w:rsid w:val="000C4373"/>
    <w:rsid w:val="000C49A0"/>
    <w:rsid w:val="000C500B"/>
    <w:rsid w:val="000C520F"/>
    <w:rsid w:val="000C57DC"/>
    <w:rsid w:val="000C5E87"/>
    <w:rsid w:val="000C61B0"/>
    <w:rsid w:val="000C62EB"/>
    <w:rsid w:val="000C7CF0"/>
    <w:rsid w:val="000D0375"/>
    <w:rsid w:val="000D0C18"/>
    <w:rsid w:val="000D124E"/>
    <w:rsid w:val="000D1287"/>
    <w:rsid w:val="000D13FE"/>
    <w:rsid w:val="000D1C43"/>
    <w:rsid w:val="000D205C"/>
    <w:rsid w:val="000D2625"/>
    <w:rsid w:val="000D2627"/>
    <w:rsid w:val="000D26AF"/>
    <w:rsid w:val="000D286D"/>
    <w:rsid w:val="000D2CFC"/>
    <w:rsid w:val="000D364B"/>
    <w:rsid w:val="000D4140"/>
    <w:rsid w:val="000D414E"/>
    <w:rsid w:val="000D41C5"/>
    <w:rsid w:val="000D41F6"/>
    <w:rsid w:val="000D4424"/>
    <w:rsid w:val="000D4921"/>
    <w:rsid w:val="000D5655"/>
    <w:rsid w:val="000D61B6"/>
    <w:rsid w:val="000D68DC"/>
    <w:rsid w:val="000D697C"/>
    <w:rsid w:val="000D77FC"/>
    <w:rsid w:val="000D7CBD"/>
    <w:rsid w:val="000E0DBB"/>
    <w:rsid w:val="000E1259"/>
    <w:rsid w:val="000E1E00"/>
    <w:rsid w:val="000E2482"/>
    <w:rsid w:val="000E2840"/>
    <w:rsid w:val="000E29FF"/>
    <w:rsid w:val="000E2CC5"/>
    <w:rsid w:val="000E37B8"/>
    <w:rsid w:val="000E4689"/>
    <w:rsid w:val="000E4776"/>
    <w:rsid w:val="000E4F76"/>
    <w:rsid w:val="000E4F82"/>
    <w:rsid w:val="000E535E"/>
    <w:rsid w:val="000E53FA"/>
    <w:rsid w:val="000E5B15"/>
    <w:rsid w:val="000E6C50"/>
    <w:rsid w:val="000F000A"/>
    <w:rsid w:val="000F091F"/>
    <w:rsid w:val="000F20B6"/>
    <w:rsid w:val="000F2361"/>
    <w:rsid w:val="000F3106"/>
    <w:rsid w:val="000F4169"/>
    <w:rsid w:val="000F426F"/>
    <w:rsid w:val="000F4635"/>
    <w:rsid w:val="000F5765"/>
    <w:rsid w:val="000F5D29"/>
    <w:rsid w:val="000F5DA8"/>
    <w:rsid w:val="000F6DFC"/>
    <w:rsid w:val="000F7093"/>
    <w:rsid w:val="00100DE6"/>
    <w:rsid w:val="00100E37"/>
    <w:rsid w:val="001011BA"/>
    <w:rsid w:val="00101471"/>
    <w:rsid w:val="001017F5"/>
    <w:rsid w:val="00102711"/>
    <w:rsid w:val="001027F4"/>
    <w:rsid w:val="00102AD1"/>
    <w:rsid w:val="0010320F"/>
    <w:rsid w:val="00103B71"/>
    <w:rsid w:val="001041F3"/>
    <w:rsid w:val="00104DFD"/>
    <w:rsid w:val="001054A2"/>
    <w:rsid w:val="001054BC"/>
    <w:rsid w:val="001058CF"/>
    <w:rsid w:val="00105A06"/>
    <w:rsid w:val="001061F6"/>
    <w:rsid w:val="0010640A"/>
    <w:rsid w:val="001065B3"/>
    <w:rsid w:val="00106665"/>
    <w:rsid w:val="00106AF0"/>
    <w:rsid w:val="00106DA6"/>
    <w:rsid w:val="00107012"/>
    <w:rsid w:val="001072FB"/>
    <w:rsid w:val="00107B3B"/>
    <w:rsid w:val="00107F96"/>
    <w:rsid w:val="001109C1"/>
    <w:rsid w:val="0011136D"/>
    <w:rsid w:val="00111D7F"/>
    <w:rsid w:val="00111ED3"/>
    <w:rsid w:val="0011348A"/>
    <w:rsid w:val="00114BE5"/>
    <w:rsid w:val="00114EEB"/>
    <w:rsid w:val="001152A3"/>
    <w:rsid w:val="0011535A"/>
    <w:rsid w:val="00115531"/>
    <w:rsid w:val="00115BA9"/>
    <w:rsid w:val="001162B0"/>
    <w:rsid w:val="0011656A"/>
    <w:rsid w:val="00116C15"/>
    <w:rsid w:val="0011743E"/>
    <w:rsid w:val="001202AB"/>
    <w:rsid w:val="001210B1"/>
    <w:rsid w:val="001210F0"/>
    <w:rsid w:val="0012112C"/>
    <w:rsid w:val="00121833"/>
    <w:rsid w:val="00121DDD"/>
    <w:rsid w:val="00123000"/>
    <w:rsid w:val="00123205"/>
    <w:rsid w:val="00124871"/>
    <w:rsid w:val="001248A7"/>
    <w:rsid w:val="0012498D"/>
    <w:rsid w:val="00124A8E"/>
    <w:rsid w:val="00124E73"/>
    <w:rsid w:val="00124EE2"/>
    <w:rsid w:val="0012525A"/>
    <w:rsid w:val="0012587A"/>
    <w:rsid w:val="00125D6F"/>
    <w:rsid w:val="00126729"/>
    <w:rsid w:val="00126C85"/>
    <w:rsid w:val="00127EAE"/>
    <w:rsid w:val="00130491"/>
    <w:rsid w:val="00130859"/>
    <w:rsid w:val="0013090E"/>
    <w:rsid w:val="00130F35"/>
    <w:rsid w:val="00132C6E"/>
    <w:rsid w:val="00133205"/>
    <w:rsid w:val="001336D1"/>
    <w:rsid w:val="001338FE"/>
    <w:rsid w:val="001340EE"/>
    <w:rsid w:val="0013445D"/>
    <w:rsid w:val="00134599"/>
    <w:rsid w:val="001345B8"/>
    <w:rsid w:val="00134722"/>
    <w:rsid w:val="00135030"/>
    <w:rsid w:val="0013536E"/>
    <w:rsid w:val="00135D1E"/>
    <w:rsid w:val="001364CA"/>
    <w:rsid w:val="00136DA1"/>
    <w:rsid w:val="00137765"/>
    <w:rsid w:val="00137CAC"/>
    <w:rsid w:val="0014010A"/>
    <w:rsid w:val="0014144E"/>
    <w:rsid w:val="0014255A"/>
    <w:rsid w:val="00142B7D"/>
    <w:rsid w:val="0014361F"/>
    <w:rsid w:val="00143A15"/>
    <w:rsid w:val="00143B70"/>
    <w:rsid w:val="00144777"/>
    <w:rsid w:val="00144857"/>
    <w:rsid w:val="00144F6B"/>
    <w:rsid w:val="00145012"/>
    <w:rsid w:val="0014656D"/>
    <w:rsid w:val="00150E97"/>
    <w:rsid w:val="001515BD"/>
    <w:rsid w:val="00151DE5"/>
    <w:rsid w:val="00152482"/>
    <w:rsid w:val="001524FB"/>
    <w:rsid w:val="00152721"/>
    <w:rsid w:val="00153492"/>
    <w:rsid w:val="001534C6"/>
    <w:rsid w:val="0015384C"/>
    <w:rsid w:val="00153901"/>
    <w:rsid w:val="00153994"/>
    <w:rsid w:val="0015445C"/>
    <w:rsid w:val="0015480A"/>
    <w:rsid w:val="00154B2E"/>
    <w:rsid w:val="00154E7B"/>
    <w:rsid w:val="00155C52"/>
    <w:rsid w:val="00155D6C"/>
    <w:rsid w:val="00156196"/>
    <w:rsid w:val="0015660B"/>
    <w:rsid w:val="00156BFB"/>
    <w:rsid w:val="00157950"/>
    <w:rsid w:val="00157E5E"/>
    <w:rsid w:val="00157E70"/>
    <w:rsid w:val="001607F0"/>
    <w:rsid w:val="00160860"/>
    <w:rsid w:val="001610E5"/>
    <w:rsid w:val="001616AA"/>
    <w:rsid w:val="00161B95"/>
    <w:rsid w:val="001628D9"/>
    <w:rsid w:val="00162A12"/>
    <w:rsid w:val="001634BE"/>
    <w:rsid w:val="001640CD"/>
    <w:rsid w:val="00164252"/>
    <w:rsid w:val="001646F6"/>
    <w:rsid w:val="0016557D"/>
    <w:rsid w:val="00166201"/>
    <w:rsid w:val="00166939"/>
    <w:rsid w:val="00166C34"/>
    <w:rsid w:val="00167E7E"/>
    <w:rsid w:val="00170979"/>
    <w:rsid w:val="00170B8E"/>
    <w:rsid w:val="001710DD"/>
    <w:rsid w:val="00171A90"/>
    <w:rsid w:val="00171C55"/>
    <w:rsid w:val="00171FF1"/>
    <w:rsid w:val="00172470"/>
    <w:rsid w:val="00172CD8"/>
    <w:rsid w:val="00173005"/>
    <w:rsid w:val="00173A43"/>
    <w:rsid w:val="00173E1B"/>
    <w:rsid w:val="00174CC7"/>
    <w:rsid w:val="00174F38"/>
    <w:rsid w:val="00175035"/>
    <w:rsid w:val="00175745"/>
    <w:rsid w:val="0017581B"/>
    <w:rsid w:val="0017597D"/>
    <w:rsid w:val="001759C3"/>
    <w:rsid w:val="00175D52"/>
    <w:rsid w:val="001761E5"/>
    <w:rsid w:val="00176611"/>
    <w:rsid w:val="0017707F"/>
    <w:rsid w:val="001779FC"/>
    <w:rsid w:val="00177BC5"/>
    <w:rsid w:val="00177CA8"/>
    <w:rsid w:val="001800B0"/>
    <w:rsid w:val="0018037E"/>
    <w:rsid w:val="001811DE"/>
    <w:rsid w:val="00181442"/>
    <w:rsid w:val="00181A20"/>
    <w:rsid w:val="00181F75"/>
    <w:rsid w:val="00182699"/>
    <w:rsid w:val="0018283D"/>
    <w:rsid w:val="00182FDE"/>
    <w:rsid w:val="00183164"/>
    <w:rsid w:val="00183818"/>
    <w:rsid w:val="001839C0"/>
    <w:rsid w:val="00183E2B"/>
    <w:rsid w:val="0018483A"/>
    <w:rsid w:val="00184B4A"/>
    <w:rsid w:val="001852B4"/>
    <w:rsid w:val="001857F4"/>
    <w:rsid w:val="00185B5A"/>
    <w:rsid w:val="001862C4"/>
    <w:rsid w:val="0018631F"/>
    <w:rsid w:val="0018635F"/>
    <w:rsid w:val="0019044A"/>
    <w:rsid w:val="001905A7"/>
    <w:rsid w:val="0019094B"/>
    <w:rsid w:val="00191209"/>
    <w:rsid w:val="001917D2"/>
    <w:rsid w:val="00191C9D"/>
    <w:rsid w:val="00191CDA"/>
    <w:rsid w:val="00191E8E"/>
    <w:rsid w:val="001927B3"/>
    <w:rsid w:val="001927F8"/>
    <w:rsid w:val="00193462"/>
    <w:rsid w:val="00193519"/>
    <w:rsid w:val="00193CCA"/>
    <w:rsid w:val="0019409D"/>
    <w:rsid w:val="00194C6B"/>
    <w:rsid w:val="00194ED8"/>
    <w:rsid w:val="001950DF"/>
    <w:rsid w:val="00195197"/>
    <w:rsid w:val="001953D2"/>
    <w:rsid w:val="00195829"/>
    <w:rsid w:val="00195BB9"/>
    <w:rsid w:val="00195D2B"/>
    <w:rsid w:val="00195D2C"/>
    <w:rsid w:val="001961DB"/>
    <w:rsid w:val="0019628A"/>
    <w:rsid w:val="0019628E"/>
    <w:rsid w:val="001975F0"/>
    <w:rsid w:val="00197E8C"/>
    <w:rsid w:val="00197EFB"/>
    <w:rsid w:val="001A0333"/>
    <w:rsid w:val="001A1CF9"/>
    <w:rsid w:val="001A201E"/>
    <w:rsid w:val="001A217E"/>
    <w:rsid w:val="001A2452"/>
    <w:rsid w:val="001A29D8"/>
    <w:rsid w:val="001A2BE9"/>
    <w:rsid w:val="001A383E"/>
    <w:rsid w:val="001A3E7E"/>
    <w:rsid w:val="001A45F8"/>
    <w:rsid w:val="001A47A8"/>
    <w:rsid w:val="001A5383"/>
    <w:rsid w:val="001A56BB"/>
    <w:rsid w:val="001A584A"/>
    <w:rsid w:val="001A5974"/>
    <w:rsid w:val="001A6680"/>
    <w:rsid w:val="001A6C52"/>
    <w:rsid w:val="001A72F0"/>
    <w:rsid w:val="001A7FA0"/>
    <w:rsid w:val="001B0B09"/>
    <w:rsid w:val="001B0F8D"/>
    <w:rsid w:val="001B222E"/>
    <w:rsid w:val="001B23E6"/>
    <w:rsid w:val="001B383E"/>
    <w:rsid w:val="001B3BEA"/>
    <w:rsid w:val="001B42E5"/>
    <w:rsid w:val="001B4E68"/>
    <w:rsid w:val="001B5F66"/>
    <w:rsid w:val="001B6392"/>
    <w:rsid w:val="001B66F8"/>
    <w:rsid w:val="001B6A30"/>
    <w:rsid w:val="001B71B3"/>
    <w:rsid w:val="001C02B4"/>
    <w:rsid w:val="001C0321"/>
    <w:rsid w:val="001C0640"/>
    <w:rsid w:val="001C0AD2"/>
    <w:rsid w:val="001C0C7E"/>
    <w:rsid w:val="001C0DF2"/>
    <w:rsid w:val="001C1452"/>
    <w:rsid w:val="001C1457"/>
    <w:rsid w:val="001C175E"/>
    <w:rsid w:val="001C2988"/>
    <w:rsid w:val="001C29B8"/>
    <w:rsid w:val="001C2CF0"/>
    <w:rsid w:val="001C3CA2"/>
    <w:rsid w:val="001C482F"/>
    <w:rsid w:val="001C4C41"/>
    <w:rsid w:val="001C571B"/>
    <w:rsid w:val="001C5762"/>
    <w:rsid w:val="001C5E61"/>
    <w:rsid w:val="001C605B"/>
    <w:rsid w:val="001C67F1"/>
    <w:rsid w:val="001C68E8"/>
    <w:rsid w:val="001C6C23"/>
    <w:rsid w:val="001C6D15"/>
    <w:rsid w:val="001C6EE2"/>
    <w:rsid w:val="001C7AD0"/>
    <w:rsid w:val="001C7F97"/>
    <w:rsid w:val="001D0097"/>
    <w:rsid w:val="001D0A12"/>
    <w:rsid w:val="001D0BA3"/>
    <w:rsid w:val="001D1032"/>
    <w:rsid w:val="001D1CB6"/>
    <w:rsid w:val="001D2248"/>
    <w:rsid w:val="001D2473"/>
    <w:rsid w:val="001D32B1"/>
    <w:rsid w:val="001D352C"/>
    <w:rsid w:val="001D54CB"/>
    <w:rsid w:val="001D552F"/>
    <w:rsid w:val="001D6033"/>
    <w:rsid w:val="001D60E6"/>
    <w:rsid w:val="001D6D02"/>
    <w:rsid w:val="001D6FEE"/>
    <w:rsid w:val="001D76AE"/>
    <w:rsid w:val="001D7C7F"/>
    <w:rsid w:val="001D7EBF"/>
    <w:rsid w:val="001E0DD2"/>
    <w:rsid w:val="001E1054"/>
    <w:rsid w:val="001E11EF"/>
    <w:rsid w:val="001E1636"/>
    <w:rsid w:val="001E1869"/>
    <w:rsid w:val="001E192A"/>
    <w:rsid w:val="001E1FF6"/>
    <w:rsid w:val="001E213A"/>
    <w:rsid w:val="001E2470"/>
    <w:rsid w:val="001E24A7"/>
    <w:rsid w:val="001E278E"/>
    <w:rsid w:val="001E39A1"/>
    <w:rsid w:val="001E3CAA"/>
    <w:rsid w:val="001E3D29"/>
    <w:rsid w:val="001E3E31"/>
    <w:rsid w:val="001E4E1D"/>
    <w:rsid w:val="001E50F1"/>
    <w:rsid w:val="001E5215"/>
    <w:rsid w:val="001E5AD0"/>
    <w:rsid w:val="001E60E2"/>
    <w:rsid w:val="001E64B2"/>
    <w:rsid w:val="001E6504"/>
    <w:rsid w:val="001E6958"/>
    <w:rsid w:val="001E6C27"/>
    <w:rsid w:val="001F07F1"/>
    <w:rsid w:val="001F089A"/>
    <w:rsid w:val="001F0C6C"/>
    <w:rsid w:val="001F0DB2"/>
    <w:rsid w:val="001F1D5A"/>
    <w:rsid w:val="001F276E"/>
    <w:rsid w:val="001F29D5"/>
    <w:rsid w:val="001F328A"/>
    <w:rsid w:val="001F384A"/>
    <w:rsid w:val="001F39E1"/>
    <w:rsid w:val="001F4676"/>
    <w:rsid w:val="001F478B"/>
    <w:rsid w:val="001F4823"/>
    <w:rsid w:val="001F4E95"/>
    <w:rsid w:val="001F4EB8"/>
    <w:rsid w:val="001F5406"/>
    <w:rsid w:val="001F5495"/>
    <w:rsid w:val="001F5837"/>
    <w:rsid w:val="001F66C7"/>
    <w:rsid w:val="001F6F90"/>
    <w:rsid w:val="001F7414"/>
    <w:rsid w:val="001F7A93"/>
    <w:rsid w:val="00200189"/>
    <w:rsid w:val="002008C9"/>
    <w:rsid w:val="002015EB"/>
    <w:rsid w:val="002022AE"/>
    <w:rsid w:val="00202D7B"/>
    <w:rsid w:val="00202E3B"/>
    <w:rsid w:val="002045DF"/>
    <w:rsid w:val="002047FA"/>
    <w:rsid w:val="00204B9C"/>
    <w:rsid w:val="00204D52"/>
    <w:rsid w:val="0020503B"/>
    <w:rsid w:val="0020534A"/>
    <w:rsid w:val="00205626"/>
    <w:rsid w:val="00206024"/>
    <w:rsid w:val="002065DA"/>
    <w:rsid w:val="0020677B"/>
    <w:rsid w:val="00206A27"/>
    <w:rsid w:val="00210533"/>
    <w:rsid w:val="00210688"/>
    <w:rsid w:val="00210703"/>
    <w:rsid w:val="00211944"/>
    <w:rsid w:val="0021253E"/>
    <w:rsid w:val="00213362"/>
    <w:rsid w:val="00213EA7"/>
    <w:rsid w:val="00214007"/>
    <w:rsid w:val="00214167"/>
    <w:rsid w:val="0021426E"/>
    <w:rsid w:val="00215063"/>
    <w:rsid w:val="002153E0"/>
    <w:rsid w:val="002154E5"/>
    <w:rsid w:val="00215ADD"/>
    <w:rsid w:val="00216453"/>
    <w:rsid w:val="00216ABB"/>
    <w:rsid w:val="00216D1A"/>
    <w:rsid w:val="00217C91"/>
    <w:rsid w:val="00220472"/>
    <w:rsid w:val="00220FCD"/>
    <w:rsid w:val="0022186B"/>
    <w:rsid w:val="002226FB"/>
    <w:rsid w:val="002228B7"/>
    <w:rsid w:val="0022323B"/>
    <w:rsid w:val="00223C8E"/>
    <w:rsid w:val="00223EA3"/>
    <w:rsid w:val="002244A5"/>
    <w:rsid w:val="00224970"/>
    <w:rsid w:val="002249BF"/>
    <w:rsid w:val="002249D3"/>
    <w:rsid w:val="00224D71"/>
    <w:rsid w:val="00226FD8"/>
    <w:rsid w:val="0022721D"/>
    <w:rsid w:val="002277D5"/>
    <w:rsid w:val="00227BBE"/>
    <w:rsid w:val="00231500"/>
    <w:rsid w:val="002316A0"/>
    <w:rsid w:val="00231C2A"/>
    <w:rsid w:val="00232A81"/>
    <w:rsid w:val="00233691"/>
    <w:rsid w:val="002338F5"/>
    <w:rsid w:val="00234C56"/>
    <w:rsid w:val="00234CD7"/>
    <w:rsid w:val="00235A68"/>
    <w:rsid w:val="00235F4F"/>
    <w:rsid w:val="0023613F"/>
    <w:rsid w:val="002363EC"/>
    <w:rsid w:val="00236EFA"/>
    <w:rsid w:val="00236F0D"/>
    <w:rsid w:val="00237698"/>
    <w:rsid w:val="0023792B"/>
    <w:rsid w:val="002379D6"/>
    <w:rsid w:val="00237BA9"/>
    <w:rsid w:val="002408AC"/>
    <w:rsid w:val="00240997"/>
    <w:rsid w:val="00240B28"/>
    <w:rsid w:val="00240C39"/>
    <w:rsid w:val="00240E9A"/>
    <w:rsid w:val="00241587"/>
    <w:rsid w:val="0024183E"/>
    <w:rsid w:val="002418AA"/>
    <w:rsid w:val="00241946"/>
    <w:rsid w:val="0024198F"/>
    <w:rsid w:val="00241A7F"/>
    <w:rsid w:val="00241ADE"/>
    <w:rsid w:val="002424FB"/>
    <w:rsid w:val="00242C18"/>
    <w:rsid w:val="0024305D"/>
    <w:rsid w:val="002432E0"/>
    <w:rsid w:val="00243334"/>
    <w:rsid w:val="00243794"/>
    <w:rsid w:val="002440FD"/>
    <w:rsid w:val="002445A1"/>
    <w:rsid w:val="00244785"/>
    <w:rsid w:val="00244BC6"/>
    <w:rsid w:val="00244CCE"/>
    <w:rsid w:val="00245563"/>
    <w:rsid w:val="00245899"/>
    <w:rsid w:val="00245D65"/>
    <w:rsid w:val="00246007"/>
    <w:rsid w:val="00246D81"/>
    <w:rsid w:val="00246E25"/>
    <w:rsid w:val="002470C7"/>
    <w:rsid w:val="002474A8"/>
    <w:rsid w:val="00247FD2"/>
    <w:rsid w:val="0025089F"/>
    <w:rsid w:val="00251098"/>
    <w:rsid w:val="00251407"/>
    <w:rsid w:val="00251BCA"/>
    <w:rsid w:val="00251E90"/>
    <w:rsid w:val="00252059"/>
    <w:rsid w:val="0025256D"/>
    <w:rsid w:val="0025289F"/>
    <w:rsid w:val="00254998"/>
    <w:rsid w:val="002549A5"/>
    <w:rsid w:val="00254CDB"/>
    <w:rsid w:val="002564D5"/>
    <w:rsid w:val="00256778"/>
    <w:rsid w:val="00256861"/>
    <w:rsid w:val="002571E9"/>
    <w:rsid w:val="00257207"/>
    <w:rsid w:val="002572CD"/>
    <w:rsid w:val="00257597"/>
    <w:rsid w:val="00260CA9"/>
    <w:rsid w:val="0026178A"/>
    <w:rsid w:val="0026191C"/>
    <w:rsid w:val="00261E2F"/>
    <w:rsid w:val="002623EC"/>
    <w:rsid w:val="002624D0"/>
    <w:rsid w:val="002624EE"/>
    <w:rsid w:val="0026269E"/>
    <w:rsid w:val="00262D3D"/>
    <w:rsid w:val="0026375B"/>
    <w:rsid w:val="00264359"/>
    <w:rsid w:val="002644C2"/>
    <w:rsid w:val="002647F1"/>
    <w:rsid w:val="00264857"/>
    <w:rsid w:val="00265114"/>
    <w:rsid w:val="002651D8"/>
    <w:rsid w:val="002658A3"/>
    <w:rsid w:val="002660D0"/>
    <w:rsid w:val="00267631"/>
    <w:rsid w:val="0026780B"/>
    <w:rsid w:val="00267B3F"/>
    <w:rsid w:val="00270026"/>
    <w:rsid w:val="00270AC6"/>
    <w:rsid w:val="002712F4"/>
    <w:rsid w:val="00271A86"/>
    <w:rsid w:val="00271CBA"/>
    <w:rsid w:val="00272009"/>
    <w:rsid w:val="002720B2"/>
    <w:rsid w:val="0027234B"/>
    <w:rsid w:val="00272546"/>
    <w:rsid w:val="00273502"/>
    <w:rsid w:val="00274247"/>
    <w:rsid w:val="002747C3"/>
    <w:rsid w:val="00274B05"/>
    <w:rsid w:val="00274E26"/>
    <w:rsid w:val="00274F82"/>
    <w:rsid w:val="00275573"/>
    <w:rsid w:val="00275586"/>
    <w:rsid w:val="002760EE"/>
    <w:rsid w:val="002765DD"/>
    <w:rsid w:val="002767DA"/>
    <w:rsid w:val="002767EF"/>
    <w:rsid w:val="0027769E"/>
    <w:rsid w:val="00277918"/>
    <w:rsid w:val="00280ABB"/>
    <w:rsid w:val="00280B52"/>
    <w:rsid w:val="00281200"/>
    <w:rsid w:val="00281C30"/>
    <w:rsid w:val="00281D02"/>
    <w:rsid w:val="0028219B"/>
    <w:rsid w:val="0028238B"/>
    <w:rsid w:val="00282807"/>
    <w:rsid w:val="0028280D"/>
    <w:rsid w:val="0028298F"/>
    <w:rsid w:val="002837FE"/>
    <w:rsid w:val="0028414A"/>
    <w:rsid w:val="00284206"/>
    <w:rsid w:val="00284328"/>
    <w:rsid w:val="002847A4"/>
    <w:rsid w:val="00286E24"/>
    <w:rsid w:val="00286EAC"/>
    <w:rsid w:val="00287A12"/>
    <w:rsid w:val="002908D8"/>
    <w:rsid w:val="002912D7"/>
    <w:rsid w:val="0029162B"/>
    <w:rsid w:val="00291B19"/>
    <w:rsid w:val="00291F05"/>
    <w:rsid w:val="00292252"/>
    <w:rsid w:val="0029256F"/>
    <w:rsid w:val="00292605"/>
    <w:rsid w:val="00292F34"/>
    <w:rsid w:val="00293167"/>
    <w:rsid w:val="0029326C"/>
    <w:rsid w:val="00294191"/>
    <w:rsid w:val="00295AC8"/>
    <w:rsid w:val="00295AEB"/>
    <w:rsid w:val="00295F91"/>
    <w:rsid w:val="0029615C"/>
    <w:rsid w:val="002963BD"/>
    <w:rsid w:val="002968D5"/>
    <w:rsid w:val="00297178"/>
    <w:rsid w:val="002A0285"/>
    <w:rsid w:val="002A084D"/>
    <w:rsid w:val="002A0D92"/>
    <w:rsid w:val="002A0DD9"/>
    <w:rsid w:val="002A0EDD"/>
    <w:rsid w:val="002A1178"/>
    <w:rsid w:val="002A1B57"/>
    <w:rsid w:val="002A228D"/>
    <w:rsid w:val="002A26C1"/>
    <w:rsid w:val="002A2CE2"/>
    <w:rsid w:val="002A2FE4"/>
    <w:rsid w:val="002A3C76"/>
    <w:rsid w:val="002A4AFD"/>
    <w:rsid w:val="002A50CC"/>
    <w:rsid w:val="002A56E9"/>
    <w:rsid w:val="002A6A43"/>
    <w:rsid w:val="002A6FCD"/>
    <w:rsid w:val="002A7030"/>
    <w:rsid w:val="002A7985"/>
    <w:rsid w:val="002B067B"/>
    <w:rsid w:val="002B0989"/>
    <w:rsid w:val="002B1060"/>
    <w:rsid w:val="002B188D"/>
    <w:rsid w:val="002B1D11"/>
    <w:rsid w:val="002B2997"/>
    <w:rsid w:val="002B42BA"/>
    <w:rsid w:val="002B46AD"/>
    <w:rsid w:val="002B5CC2"/>
    <w:rsid w:val="002B60C7"/>
    <w:rsid w:val="002B71E4"/>
    <w:rsid w:val="002B71F3"/>
    <w:rsid w:val="002B7740"/>
    <w:rsid w:val="002B78FB"/>
    <w:rsid w:val="002B7D0B"/>
    <w:rsid w:val="002C0853"/>
    <w:rsid w:val="002C097B"/>
    <w:rsid w:val="002C15C0"/>
    <w:rsid w:val="002C2AF2"/>
    <w:rsid w:val="002C3355"/>
    <w:rsid w:val="002C33BA"/>
    <w:rsid w:val="002C3462"/>
    <w:rsid w:val="002C3E56"/>
    <w:rsid w:val="002C41D3"/>
    <w:rsid w:val="002C42AE"/>
    <w:rsid w:val="002C4508"/>
    <w:rsid w:val="002C4791"/>
    <w:rsid w:val="002C4A51"/>
    <w:rsid w:val="002C4F48"/>
    <w:rsid w:val="002C501D"/>
    <w:rsid w:val="002C558A"/>
    <w:rsid w:val="002C5AA8"/>
    <w:rsid w:val="002C5C89"/>
    <w:rsid w:val="002C60DE"/>
    <w:rsid w:val="002C616B"/>
    <w:rsid w:val="002C6E5E"/>
    <w:rsid w:val="002C6E73"/>
    <w:rsid w:val="002C7329"/>
    <w:rsid w:val="002C7422"/>
    <w:rsid w:val="002D1249"/>
    <w:rsid w:val="002D14D0"/>
    <w:rsid w:val="002D1C82"/>
    <w:rsid w:val="002D1DDA"/>
    <w:rsid w:val="002D2F07"/>
    <w:rsid w:val="002D3278"/>
    <w:rsid w:val="002D38C8"/>
    <w:rsid w:val="002D3F87"/>
    <w:rsid w:val="002D444A"/>
    <w:rsid w:val="002D45ED"/>
    <w:rsid w:val="002D474C"/>
    <w:rsid w:val="002D5AC6"/>
    <w:rsid w:val="002D5B10"/>
    <w:rsid w:val="002D5DB9"/>
    <w:rsid w:val="002D5F6E"/>
    <w:rsid w:val="002D62C6"/>
    <w:rsid w:val="002D68DE"/>
    <w:rsid w:val="002D6CA2"/>
    <w:rsid w:val="002D6CDE"/>
    <w:rsid w:val="002E0B83"/>
    <w:rsid w:val="002E0BE2"/>
    <w:rsid w:val="002E1651"/>
    <w:rsid w:val="002E1DB2"/>
    <w:rsid w:val="002E1FCA"/>
    <w:rsid w:val="002E2E00"/>
    <w:rsid w:val="002E31A0"/>
    <w:rsid w:val="002E4636"/>
    <w:rsid w:val="002E4B01"/>
    <w:rsid w:val="002F04E1"/>
    <w:rsid w:val="002F11ED"/>
    <w:rsid w:val="002F1C56"/>
    <w:rsid w:val="002F1CE2"/>
    <w:rsid w:val="002F1D57"/>
    <w:rsid w:val="002F2201"/>
    <w:rsid w:val="002F2306"/>
    <w:rsid w:val="002F23F9"/>
    <w:rsid w:val="002F24DB"/>
    <w:rsid w:val="002F290D"/>
    <w:rsid w:val="002F2A19"/>
    <w:rsid w:val="002F2A74"/>
    <w:rsid w:val="002F2B9A"/>
    <w:rsid w:val="002F42B0"/>
    <w:rsid w:val="002F4CA1"/>
    <w:rsid w:val="002F509A"/>
    <w:rsid w:val="002F5174"/>
    <w:rsid w:val="002F5A42"/>
    <w:rsid w:val="002F5BC9"/>
    <w:rsid w:val="002F6018"/>
    <w:rsid w:val="002F6742"/>
    <w:rsid w:val="002F6745"/>
    <w:rsid w:val="002F7291"/>
    <w:rsid w:val="002F7BF6"/>
    <w:rsid w:val="002F7E66"/>
    <w:rsid w:val="003005F9"/>
    <w:rsid w:val="003012CA"/>
    <w:rsid w:val="00301330"/>
    <w:rsid w:val="00301BFF"/>
    <w:rsid w:val="003032BD"/>
    <w:rsid w:val="003035C4"/>
    <w:rsid w:val="00303A43"/>
    <w:rsid w:val="0030607B"/>
    <w:rsid w:val="00306B43"/>
    <w:rsid w:val="00307205"/>
    <w:rsid w:val="00307242"/>
    <w:rsid w:val="0031028F"/>
    <w:rsid w:val="00310B70"/>
    <w:rsid w:val="00310BA6"/>
    <w:rsid w:val="00310DDE"/>
    <w:rsid w:val="003124F4"/>
    <w:rsid w:val="00312A31"/>
    <w:rsid w:val="00312A81"/>
    <w:rsid w:val="00312B04"/>
    <w:rsid w:val="003133B8"/>
    <w:rsid w:val="0031369A"/>
    <w:rsid w:val="0031373D"/>
    <w:rsid w:val="0031429B"/>
    <w:rsid w:val="003143F0"/>
    <w:rsid w:val="00314715"/>
    <w:rsid w:val="00315615"/>
    <w:rsid w:val="00315F9B"/>
    <w:rsid w:val="00316137"/>
    <w:rsid w:val="0031657A"/>
    <w:rsid w:val="003165A7"/>
    <w:rsid w:val="00316754"/>
    <w:rsid w:val="00316A0C"/>
    <w:rsid w:val="00317704"/>
    <w:rsid w:val="00317AA4"/>
    <w:rsid w:val="00317E72"/>
    <w:rsid w:val="003200C9"/>
    <w:rsid w:val="0032044F"/>
    <w:rsid w:val="003204D0"/>
    <w:rsid w:val="00320981"/>
    <w:rsid w:val="00320F64"/>
    <w:rsid w:val="0032106D"/>
    <w:rsid w:val="003210EC"/>
    <w:rsid w:val="0032180A"/>
    <w:rsid w:val="00321846"/>
    <w:rsid w:val="00321FC0"/>
    <w:rsid w:val="00322C69"/>
    <w:rsid w:val="00322E04"/>
    <w:rsid w:val="0032349F"/>
    <w:rsid w:val="003234A7"/>
    <w:rsid w:val="003238AF"/>
    <w:rsid w:val="00324618"/>
    <w:rsid w:val="00324D01"/>
    <w:rsid w:val="00325544"/>
    <w:rsid w:val="00325C95"/>
    <w:rsid w:val="003261CA"/>
    <w:rsid w:val="0032693F"/>
    <w:rsid w:val="00327446"/>
    <w:rsid w:val="003274AC"/>
    <w:rsid w:val="00327B77"/>
    <w:rsid w:val="00327C30"/>
    <w:rsid w:val="003305D0"/>
    <w:rsid w:val="00331415"/>
    <w:rsid w:val="003314B7"/>
    <w:rsid w:val="00331669"/>
    <w:rsid w:val="00331E45"/>
    <w:rsid w:val="00331EB8"/>
    <w:rsid w:val="003320D4"/>
    <w:rsid w:val="00332153"/>
    <w:rsid w:val="003326F3"/>
    <w:rsid w:val="003329EA"/>
    <w:rsid w:val="00332F3A"/>
    <w:rsid w:val="003331CE"/>
    <w:rsid w:val="003333BE"/>
    <w:rsid w:val="003339DE"/>
    <w:rsid w:val="00334B11"/>
    <w:rsid w:val="00334D54"/>
    <w:rsid w:val="003350B3"/>
    <w:rsid w:val="00335993"/>
    <w:rsid w:val="00335F4B"/>
    <w:rsid w:val="00336293"/>
    <w:rsid w:val="0033698E"/>
    <w:rsid w:val="00336A85"/>
    <w:rsid w:val="00336E51"/>
    <w:rsid w:val="0033706B"/>
    <w:rsid w:val="00340B67"/>
    <w:rsid w:val="003414A6"/>
    <w:rsid w:val="0034208F"/>
    <w:rsid w:val="00342F8D"/>
    <w:rsid w:val="0034329A"/>
    <w:rsid w:val="0034468D"/>
    <w:rsid w:val="00344855"/>
    <w:rsid w:val="003448A9"/>
    <w:rsid w:val="00344CDC"/>
    <w:rsid w:val="00345C1B"/>
    <w:rsid w:val="00345DF9"/>
    <w:rsid w:val="003467E4"/>
    <w:rsid w:val="00346AA1"/>
    <w:rsid w:val="00347839"/>
    <w:rsid w:val="00350079"/>
    <w:rsid w:val="003500E5"/>
    <w:rsid w:val="00350590"/>
    <w:rsid w:val="0035072D"/>
    <w:rsid w:val="0035082A"/>
    <w:rsid w:val="00350F50"/>
    <w:rsid w:val="0035236B"/>
    <w:rsid w:val="00352617"/>
    <w:rsid w:val="00352782"/>
    <w:rsid w:val="0035278B"/>
    <w:rsid w:val="003528EE"/>
    <w:rsid w:val="00352F10"/>
    <w:rsid w:val="00353305"/>
    <w:rsid w:val="00353313"/>
    <w:rsid w:val="0035342D"/>
    <w:rsid w:val="003535B5"/>
    <w:rsid w:val="00353F04"/>
    <w:rsid w:val="0035469F"/>
    <w:rsid w:val="003551CB"/>
    <w:rsid w:val="003560D0"/>
    <w:rsid w:val="0035706A"/>
    <w:rsid w:val="003571BA"/>
    <w:rsid w:val="003571D7"/>
    <w:rsid w:val="00357253"/>
    <w:rsid w:val="00357C14"/>
    <w:rsid w:val="00360F87"/>
    <w:rsid w:val="00361143"/>
    <w:rsid w:val="0036146D"/>
    <w:rsid w:val="00361949"/>
    <w:rsid w:val="00362B03"/>
    <w:rsid w:val="00362B5F"/>
    <w:rsid w:val="003634CE"/>
    <w:rsid w:val="003635AC"/>
    <w:rsid w:val="0036389D"/>
    <w:rsid w:val="00363968"/>
    <w:rsid w:val="00364155"/>
    <w:rsid w:val="00364327"/>
    <w:rsid w:val="00364B1B"/>
    <w:rsid w:val="00364CEA"/>
    <w:rsid w:val="00365522"/>
    <w:rsid w:val="00365538"/>
    <w:rsid w:val="00365616"/>
    <w:rsid w:val="0036566D"/>
    <w:rsid w:val="00366CEB"/>
    <w:rsid w:val="00367266"/>
    <w:rsid w:val="00367349"/>
    <w:rsid w:val="0036787C"/>
    <w:rsid w:val="00370DF6"/>
    <w:rsid w:val="00371A62"/>
    <w:rsid w:val="00371ECD"/>
    <w:rsid w:val="00371F76"/>
    <w:rsid w:val="0037238C"/>
    <w:rsid w:val="0037253D"/>
    <w:rsid w:val="00372DB6"/>
    <w:rsid w:val="003735FE"/>
    <w:rsid w:val="003739DF"/>
    <w:rsid w:val="00374349"/>
    <w:rsid w:val="00374DB4"/>
    <w:rsid w:val="0037510A"/>
    <w:rsid w:val="003754BB"/>
    <w:rsid w:val="0037597C"/>
    <w:rsid w:val="003763CC"/>
    <w:rsid w:val="00376838"/>
    <w:rsid w:val="00376EEC"/>
    <w:rsid w:val="00377073"/>
    <w:rsid w:val="00377B1F"/>
    <w:rsid w:val="00377D7D"/>
    <w:rsid w:val="00377E39"/>
    <w:rsid w:val="0038184D"/>
    <w:rsid w:val="00381B0F"/>
    <w:rsid w:val="00381F10"/>
    <w:rsid w:val="00382538"/>
    <w:rsid w:val="00383196"/>
    <w:rsid w:val="003836EF"/>
    <w:rsid w:val="0038474D"/>
    <w:rsid w:val="003848E9"/>
    <w:rsid w:val="00385DC2"/>
    <w:rsid w:val="00385DC7"/>
    <w:rsid w:val="003863CF"/>
    <w:rsid w:val="00386B38"/>
    <w:rsid w:val="00387968"/>
    <w:rsid w:val="00390239"/>
    <w:rsid w:val="003907DD"/>
    <w:rsid w:val="0039155E"/>
    <w:rsid w:val="00391A38"/>
    <w:rsid w:val="0039223C"/>
    <w:rsid w:val="0039247F"/>
    <w:rsid w:val="00392A8A"/>
    <w:rsid w:val="00392D73"/>
    <w:rsid w:val="00392F8A"/>
    <w:rsid w:val="00393377"/>
    <w:rsid w:val="00393B33"/>
    <w:rsid w:val="00394171"/>
    <w:rsid w:val="00394DF1"/>
    <w:rsid w:val="0039502E"/>
    <w:rsid w:val="003955DD"/>
    <w:rsid w:val="003958B4"/>
    <w:rsid w:val="0039597B"/>
    <w:rsid w:val="00395DE9"/>
    <w:rsid w:val="00397010"/>
    <w:rsid w:val="003976FE"/>
    <w:rsid w:val="00397703"/>
    <w:rsid w:val="0039775A"/>
    <w:rsid w:val="00397B77"/>
    <w:rsid w:val="003A041D"/>
    <w:rsid w:val="003A0FA7"/>
    <w:rsid w:val="003A13CD"/>
    <w:rsid w:val="003A14FC"/>
    <w:rsid w:val="003A1EC0"/>
    <w:rsid w:val="003A285C"/>
    <w:rsid w:val="003A28DB"/>
    <w:rsid w:val="003A324A"/>
    <w:rsid w:val="003A3B3D"/>
    <w:rsid w:val="003A3BB5"/>
    <w:rsid w:val="003A53C3"/>
    <w:rsid w:val="003A5500"/>
    <w:rsid w:val="003A651F"/>
    <w:rsid w:val="003A667D"/>
    <w:rsid w:val="003A6A4D"/>
    <w:rsid w:val="003A6EE7"/>
    <w:rsid w:val="003A7AEA"/>
    <w:rsid w:val="003B02F9"/>
    <w:rsid w:val="003B0A47"/>
    <w:rsid w:val="003B10EA"/>
    <w:rsid w:val="003B156E"/>
    <w:rsid w:val="003B2F61"/>
    <w:rsid w:val="003B3560"/>
    <w:rsid w:val="003B3749"/>
    <w:rsid w:val="003B488A"/>
    <w:rsid w:val="003B4910"/>
    <w:rsid w:val="003B4D80"/>
    <w:rsid w:val="003B561D"/>
    <w:rsid w:val="003B603E"/>
    <w:rsid w:val="003B636E"/>
    <w:rsid w:val="003B7598"/>
    <w:rsid w:val="003B7D69"/>
    <w:rsid w:val="003C0E06"/>
    <w:rsid w:val="003C105C"/>
    <w:rsid w:val="003C117D"/>
    <w:rsid w:val="003C11A5"/>
    <w:rsid w:val="003C13C8"/>
    <w:rsid w:val="003C152E"/>
    <w:rsid w:val="003C1A07"/>
    <w:rsid w:val="003C1FAB"/>
    <w:rsid w:val="003C22B4"/>
    <w:rsid w:val="003C2B53"/>
    <w:rsid w:val="003C2E67"/>
    <w:rsid w:val="003C359C"/>
    <w:rsid w:val="003C35E6"/>
    <w:rsid w:val="003C386E"/>
    <w:rsid w:val="003C422A"/>
    <w:rsid w:val="003C4282"/>
    <w:rsid w:val="003C4502"/>
    <w:rsid w:val="003C49EE"/>
    <w:rsid w:val="003C557D"/>
    <w:rsid w:val="003C63D0"/>
    <w:rsid w:val="003C7150"/>
    <w:rsid w:val="003C7A68"/>
    <w:rsid w:val="003C7AAB"/>
    <w:rsid w:val="003C7B33"/>
    <w:rsid w:val="003D0671"/>
    <w:rsid w:val="003D0971"/>
    <w:rsid w:val="003D0AFB"/>
    <w:rsid w:val="003D0CA4"/>
    <w:rsid w:val="003D0DF1"/>
    <w:rsid w:val="003D0E93"/>
    <w:rsid w:val="003D197F"/>
    <w:rsid w:val="003D1CDD"/>
    <w:rsid w:val="003D1DE9"/>
    <w:rsid w:val="003D1EF7"/>
    <w:rsid w:val="003D22EC"/>
    <w:rsid w:val="003D24A6"/>
    <w:rsid w:val="003D2896"/>
    <w:rsid w:val="003D2D8B"/>
    <w:rsid w:val="003D30A0"/>
    <w:rsid w:val="003D31A9"/>
    <w:rsid w:val="003D3EFC"/>
    <w:rsid w:val="003D472D"/>
    <w:rsid w:val="003D4733"/>
    <w:rsid w:val="003D4C4E"/>
    <w:rsid w:val="003D4DA5"/>
    <w:rsid w:val="003D508F"/>
    <w:rsid w:val="003D5235"/>
    <w:rsid w:val="003D5DD9"/>
    <w:rsid w:val="003D68FE"/>
    <w:rsid w:val="003D6D13"/>
    <w:rsid w:val="003D7CD1"/>
    <w:rsid w:val="003E06F3"/>
    <w:rsid w:val="003E074B"/>
    <w:rsid w:val="003E0B46"/>
    <w:rsid w:val="003E12FA"/>
    <w:rsid w:val="003E1313"/>
    <w:rsid w:val="003E152D"/>
    <w:rsid w:val="003E2364"/>
    <w:rsid w:val="003E2477"/>
    <w:rsid w:val="003E2819"/>
    <w:rsid w:val="003E32ED"/>
    <w:rsid w:val="003E3AA6"/>
    <w:rsid w:val="003E4016"/>
    <w:rsid w:val="003E4C66"/>
    <w:rsid w:val="003E4ED4"/>
    <w:rsid w:val="003E4F08"/>
    <w:rsid w:val="003E4F2E"/>
    <w:rsid w:val="003E5AC4"/>
    <w:rsid w:val="003E5BBA"/>
    <w:rsid w:val="003E5F28"/>
    <w:rsid w:val="003E5FE6"/>
    <w:rsid w:val="003E63A6"/>
    <w:rsid w:val="003E65E7"/>
    <w:rsid w:val="003E6A9E"/>
    <w:rsid w:val="003E6D5A"/>
    <w:rsid w:val="003E6EF1"/>
    <w:rsid w:val="003E7E80"/>
    <w:rsid w:val="003F04AD"/>
    <w:rsid w:val="003F07A6"/>
    <w:rsid w:val="003F0C92"/>
    <w:rsid w:val="003F259F"/>
    <w:rsid w:val="003F2E0E"/>
    <w:rsid w:val="003F3E71"/>
    <w:rsid w:val="003F3F3F"/>
    <w:rsid w:val="003F4091"/>
    <w:rsid w:val="003F40DA"/>
    <w:rsid w:val="003F44C2"/>
    <w:rsid w:val="003F487D"/>
    <w:rsid w:val="003F4E01"/>
    <w:rsid w:val="003F4EEF"/>
    <w:rsid w:val="003F5A96"/>
    <w:rsid w:val="003F618A"/>
    <w:rsid w:val="003F6ACB"/>
    <w:rsid w:val="003F6ACF"/>
    <w:rsid w:val="003F6B90"/>
    <w:rsid w:val="003F7A42"/>
    <w:rsid w:val="0040024F"/>
    <w:rsid w:val="004009FA"/>
    <w:rsid w:val="00400C2D"/>
    <w:rsid w:val="00401285"/>
    <w:rsid w:val="0040201C"/>
    <w:rsid w:val="004021BF"/>
    <w:rsid w:val="004028C4"/>
    <w:rsid w:val="00402EA6"/>
    <w:rsid w:val="004032E5"/>
    <w:rsid w:val="00403CCD"/>
    <w:rsid w:val="0040436D"/>
    <w:rsid w:val="00404510"/>
    <w:rsid w:val="00404595"/>
    <w:rsid w:val="004051AB"/>
    <w:rsid w:val="00405543"/>
    <w:rsid w:val="00405DD3"/>
    <w:rsid w:val="00406D5C"/>
    <w:rsid w:val="00406EE5"/>
    <w:rsid w:val="00407C14"/>
    <w:rsid w:val="00410FE4"/>
    <w:rsid w:val="00411B94"/>
    <w:rsid w:val="0041360A"/>
    <w:rsid w:val="004141D5"/>
    <w:rsid w:val="00414337"/>
    <w:rsid w:val="004154CA"/>
    <w:rsid w:val="00415912"/>
    <w:rsid w:val="0041668D"/>
    <w:rsid w:val="00416832"/>
    <w:rsid w:val="00417A76"/>
    <w:rsid w:val="00417E76"/>
    <w:rsid w:val="004203CB"/>
    <w:rsid w:val="00420DFF"/>
    <w:rsid w:val="0042108C"/>
    <w:rsid w:val="0042139C"/>
    <w:rsid w:val="00421492"/>
    <w:rsid w:val="00422628"/>
    <w:rsid w:val="00422767"/>
    <w:rsid w:val="00422C62"/>
    <w:rsid w:val="0042308C"/>
    <w:rsid w:val="0042372E"/>
    <w:rsid w:val="00423852"/>
    <w:rsid w:val="0042389D"/>
    <w:rsid w:val="00423B2F"/>
    <w:rsid w:val="00423D44"/>
    <w:rsid w:val="00424269"/>
    <w:rsid w:val="00424DE8"/>
    <w:rsid w:val="0042596B"/>
    <w:rsid w:val="00425FB4"/>
    <w:rsid w:val="004260F9"/>
    <w:rsid w:val="00430290"/>
    <w:rsid w:val="004307E9"/>
    <w:rsid w:val="00430DB4"/>
    <w:rsid w:val="004316BC"/>
    <w:rsid w:val="00431A04"/>
    <w:rsid w:val="004321E9"/>
    <w:rsid w:val="00432AC3"/>
    <w:rsid w:val="00434C5B"/>
    <w:rsid w:val="00434EF0"/>
    <w:rsid w:val="0043595D"/>
    <w:rsid w:val="00435A64"/>
    <w:rsid w:val="00436479"/>
    <w:rsid w:val="004365C5"/>
    <w:rsid w:val="00436E84"/>
    <w:rsid w:val="00436F0B"/>
    <w:rsid w:val="00440720"/>
    <w:rsid w:val="00440B6F"/>
    <w:rsid w:val="00441907"/>
    <w:rsid w:val="004419B0"/>
    <w:rsid w:val="0044290A"/>
    <w:rsid w:val="00443837"/>
    <w:rsid w:val="00443C19"/>
    <w:rsid w:val="00443E98"/>
    <w:rsid w:val="00444E0D"/>
    <w:rsid w:val="0044575C"/>
    <w:rsid w:val="004457E7"/>
    <w:rsid w:val="004460EF"/>
    <w:rsid w:val="004466CA"/>
    <w:rsid w:val="00446CAD"/>
    <w:rsid w:val="00446EF3"/>
    <w:rsid w:val="0044708E"/>
    <w:rsid w:val="004474DA"/>
    <w:rsid w:val="004502FA"/>
    <w:rsid w:val="0045048B"/>
    <w:rsid w:val="0045063A"/>
    <w:rsid w:val="004512EA"/>
    <w:rsid w:val="0045132A"/>
    <w:rsid w:val="004514BA"/>
    <w:rsid w:val="00451CC2"/>
    <w:rsid w:val="00451E10"/>
    <w:rsid w:val="0045268D"/>
    <w:rsid w:val="0045278F"/>
    <w:rsid w:val="00452F61"/>
    <w:rsid w:val="004531E1"/>
    <w:rsid w:val="004531F6"/>
    <w:rsid w:val="004535F3"/>
    <w:rsid w:val="004535FA"/>
    <w:rsid w:val="00453763"/>
    <w:rsid w:val="00454265"/>
    <w:rsid w:val="00454573"/>
    <w:rsid w:val="004545E6"/>
    <w:rsid w:val="004547B7"/>
    <w:rsid w:val="00454FCE"/>
    <w:rsid w:val="00455463"/>
    <w:rsid w:val="00455AB4"/>
    <w:rsid w:val="00456816"/>
    <w:rsid w:val="00456AB9"/>
    <w:rsid w:val="00457C14"/>
    <w:rsid w:val="00460670"/>
    <w:rsid w:val="00461172"/>
    <w:rsid w:val="0046578B"/>
    <w:rsid w:val="0046589E"/>
    <w:rsid w:val="00465C8C"/>
    <w:rsid w:val="00466111"/>
    <w:rsid w:val="004661DE"/>
    <w:rsid w:val="004665BF"/>
    <w:rsid w:val="00466942"/>
    <w:rsid w:val="00466E54"/>
    <w:rsid w:val="00467324"/>
    <w:rsid w:val="004674F6"/>
    <w:rsid w:val="00467664"/>
    <w:rsid w:val="0046782E"/>
    <w:rsid w:val="00467939"/>
    <w:rsid w:val="0047059D"/>
    <w:rsid w:val="00471335"/>
    <w:rsid w:val="00471BB0"/>
    <w:rsid w:val="00472EC9"/>
    <w:rsid w:val="004732D8"/>
    <w:rsid w:val="0047354C"/>
    <w:rsid w:val="00473EC1"/>
    <w:rsid w:val="00473F4D"/>
    <w:rsid w:val="004742A2"/>
    <w:rsid w:val="00474B94"/>
    <w:rsid w:val="004757BA"/>
    <w:rsid w:val="004763D8"/>
    <w:rsid w:val="00476985"/>
    <w:rsid w:val="00480AB2"/>
    <w:rsid w:val="0048135D"/>
    <w:rsid w:val="00481D88"/>
    <w:rsid w:val="00481E93"/>
    <w:rsid w:val="00482A19"/>
    <w:rsid w:val="00483180"/>
    <w:rsid w:val="004835A0"/>
    <w:rsid w:val="0048412F"/>
    <w:rsid w:val="00484510"/>
    <w:rsid w:val="00486B3E"/>
    <w:rsid w:val="00486BEA"/>
    <w:rsid w:val="00487989"/>
    <w:rsid w:val="0049019D"/>
    <w:rsid w:val="004904D9"/>
    <w:rsid w:val="0049072E"/>
    <w:rsid w:val="00490824"/>
    <w:rsid w:val="004909D7"/>
    <w:rsid w:val="00490EA3"/>
    <w:rsid w:val="00491C60"/>
    <w:rsid w:val="00492301"/>
    <w:rsid w:val="004929A2"/>
    <w:rsid w:val="00492BBB"/>
    <w:rsid w:val="004945D5"/>
    <w:rsid w:val="00495ECA"/>
    <w:rsid w:val="00496246"/>
    <w:rsid w:val="00496914"/>
    <w:rsid w:val="00496AB3"/>
    <w:rsid w:val="00496E09"/>
    <w:rsid w:val="00496E1F"/>
    <w:rsid w:val="004A00F1"/>
    <w:rsid w:val="004A01A2"/>
    <w:rsid w:val="004A01F5"/>
    <w:rsid w:val="004A027F"/>
    <w:rsid w:val="004A0288"/>
    <w:rsid w:val="004A04B9"/>
    <w:rsid w:val="004A1A84"/>
    <w:rsid w:val="004A220A"/>
    <w:rsid w:val="004A4FBA"/>
    <w:rsid w:val="004A5484"/>
    <w:rsid w:val="004A5A58"/>
    <w:rsid w:val="004A6CB3"/>
    <w:rsid w:val="004A6F99"/>
    <w:rsid w:val="004A79DF"/>
    <w:rsid w:val="004B0C22"/>
    <w:rsid w:val="004B0E35"/>
    <w:rsid w:val="004B17FA"/>
    <w:rsid w:val="004B240E"/>
    <w:rsid w:val="004B254D"/>
    <w:rsid w:val="004B2B9B"/>
    <w:rsid w:val="004B2DD3"/>
    <w:rsid w:val="004B2F19"/>
    <w:rsid w:val="004B3239"/>
    <w:rsid w:val="004B34F7"/>
    <w:rsid w:val="004B37BC"/>
    <w:rsid w:val="004B3E0D"/>
    <w:rsid w:val="004B3EE0"/>
    <w:rsid w:val="004B40C8"/>
    <w:rsid w:val="004B42F5"/>
    <w:rsid w:val="004B58EC"/>
    <w:rsid w:val="004B5B5B"/>
    <w:rsid w:val="004B5DA2"/>
    <w:rsid w:val="004B60F8"/>
    <w:rsid w:val="004B6306"/>
    <w:rsid w:val="004B637B"/>
    <w:rsid w:val="004B64F3"/>
    <w:rsid w:val="004B6584"/>
    <w:rsid w:val="004B7117"/>
    <w:rsid w:val="004B780D"/>
    <w:rsid w:val="004C01FD"/>
    <w:rsid w:val="004C0DEC"/>
    <w:rsid w:val="004C113B"/>
    <w:rsid w:val="004C13D8"/>
    <w:rsid w:val="004C1433"/>
    <w:rsid w:val="004C23C0"/>
    <w:rsid w:val="004C2B0F"/>
    <w:rsid w:val="004C50C3"/>
    <w:rsid w:val="004C5EDC"/>
    <w:rsid w:val="004C6235"/>
    <w:rsid w:val="004C6603"/>
    <w:rsid w:val="004C6AB7"/>
    <w:rsid w:val="004C75E4"/>
    <w:rsid w:val="004C7A22"/>
    <w:rsid w:val="004C7A2D"/>
    <w:rsid w:val="004C7E19"/>
    <w:rsid w:val="004C7E9D"/>
    <w:rsid w:val="004D0412"/>
    <w:rsid w:val="004D041C"/>
    <w:rsid w:val="004D06CC"/>
    <w:rsid w:val="004D28C2"/>
    <w:rsid w:val="004D2A5D"/>
    <w:rsid w:val="004D2D84"/>
    <w:rsid w:val="004D4449"/>
    <w:rsid w:val="004D51C2"/>
    <w:rsid w:val="004D5FDC"/>
    <w:rsid w:val="004D6059"/>
    <w:rsid w:val="004D6575"/>
    <w:rsid w:val="004D6D30"/>
    <w:rsid w:val="004D6ED5"/>
    <w:rsid w:val="004D7507"/>
    <w:rsid w:val="004D7FA1"/>
    <w:rsid w:val="004E098D"/>
    <w:rsid w:val="004E1C11"/>
    <w:rsid w:val="004E2B8D"/>
    <w:rsid w:val="004E3673"/>
    <w:rsid w:val="004E3999"/>
    <w:rsid w:val="004E3DB8"/>
    <w:rsid w:val="004E401F"/>
    <w:rsid w:val="004E58AA"/>
    <w:rsid w:val="004E64D1"/>
    <w:rsid w:val="004E6D7E"/>
    <w:rsid w:val="004E7331"/>
    <w:rsid w:val="004E7F52"/>
    <w:rsid w:val="004F0D29"/>
    <w:rsid w:val="004F0D30"/>
    <w:rsid w:val="004F0D82"/>
    <w:rsid w:val="004F114F"/>
    <w:rsid w:val="004F179A"/>
    <w:rsid w:val="004F1E55"/>
    <w:rsid w:val="004F3778"/>
    <w:rsid w:val="004F37BA"/>
    <w:rsid w:val="004F383A"/>
    <w:rsid w:val="004F39DC"/>
    <w:rsid w:val="004F3BD7"/>
    <w:rsid w:val="004F437B"/>
    <w:rsid w:val="004F4D7A"/>
    <w:rsid w:val="004F50EE"/>
    <w:rsid w:val="004F5214"/>
    <w:rsid w:val="004F52AC"/>
    <w:rsid w:val="004F5F6E"/>
    <w:rsid w:val="004F6043"/>
    <w:rsid w:val="004F67DC"/>
    <w:rsid w:val="004F689D"/>
    <w:rsid w:val="004F6D54"/>
    <w:rsid w:val="004F6E81"/>
    <w:rsid w:val="004F73CD"/>
    <w:rsid w:val="004F760F"/>
    <w:rsid w:val="004F7A95"/>
    <w:rsid w:val="004F7ADF"/>
    <w:rsid w:val="004F7B9D"/>
    <w:rsid w:val="0050065B"/>
    <w:rsid w:val="005007F2"/>
    <w:rsid w:val="0050219D"/>
    <w:rsid w:val="005023B6"/>
    <w:rsid w:val="005023DA"/>
    <w:rsid w:val="0050279A"/>
    <w:rsid w:val="00503145"/>
    <w:rsid w:val="00503355"/>
    <w:rsid w:val="0050354B"/>
    <w:rsid w:val="00503B55"/>
    <w:rsid w:val="00503E6C"/>
    <w:rsid w:val="0050401D"/>
    <w:rsid w:val="005052EC"/>
    <w:rsid w:val="0050550C"/>
    <w:rsid w:val="005059AF"/>
    <w:rsid w:val="00506364"/>
    <w:rsid w:val="00506489"/>
    <w:rsid w:val="0050669F"/>
    <w:rsid w:val="005068AB"/>
    <w:rsid w:val="00506DF7"/>
    <w:rsid w:val="0050759F"/>
    <w:rsid w:val="00507965"/>
    <w:rsid w:val="00507EE9"/>
    <w:rsid w:val="00511129"/>
    <w:rsid w:val="005111A6"/>
    <w:rsid w:val="00511CF5"/>
    <w:rsid w:val="00511D3C"/>
    <w:rsid w:val="0051240B"/>
    <w:rsid w:val="00512714"/>
    <w:rsid w:val="00513BF7"/>
    <w:rsid w:val="00513C1D"/>
    <w:rsid w:val="00513D35"/>
    <w:rsid w:val="00513EFE"/>
    <w:rsid w:val="00514026"/>
    <w:rsid w:val="005142B6"/>
    <w:rsid w:val="00514DD6"/>
    <w:rsid w:val="005156EA"/>
    <w:rsid w:val="005163A7"/>
    <w:rsid w:val="00517864"/>
    <w:rsid w:val="00517AC3"/>
    <w:rsid w:val="00517B9F"/>
    <w:rsid w:val="00520A6B"/>
    <w:rsid w:val="0052130E"/>
    <w:rsid w:val="00521359"/>
    <w:rsid w:val="0052136F"/>
    <w:rsid w:val="00521907"/>
    <w:rsid w:val="00521AE4"/>
    <w:rsid w:val="00521F5B"/>
    <w:rsid w:val="0052204A"/>
    <w:rsid w:val="00522AB5"/>
    <w:rsid w:val="00522E5D"/>
    <w:rsid w:val="00522F17"/>
    <w:rsid w:val="00523145"/>
    <w:rsid w:val="005231B2"/>
    <w:rsid w:val="00523342"/>
    <w:rsid w:val="00524921"/>
    <w:rsid w:val="0052580A"/>
    <w:rsid w:val="0052641B"/>
    <w:rsid w:val="005265D5"/>
    <w:rsid w:val="00526EA6"/>
    <w:rsid w:val="0052769A"/>
    <w:rsid w:val="005276F1"/>
    <w:rsid w:val="00527DFB"/>
    <w:rsid w:val="00527FD4"/>
    <w:rsid w:val="0053053E"/>
    <w:rsid w:val="005307F5"/>
    <w:rsid w:val="005315D5"/>
    <w:rsid w:val="005317A3"/>
    <w:rsid w:val="005321B9"/>
    <w:rsid w:val="00532220"/>
    <w:rsid w:val="0053290A"/>
    <w:rsid w:val="005332DB"/>
    <w:rsid w:val="0053374B"/>
    <w:rsid w:val="00533DBB"/>
    <w:rsid w:val="00534C32"/>
    <w:rsid w:val="00535A27"/>
    <w:rsid w:val="00535B31"/>
    <w:rsid w:val="00535B9F"/>
    <w:rsid w:val="005360DF"/>
    <w:rsid w:val="0053662F"/>
    <w:rsid w:val="00536B25"/>
    <w:rsid w:val="00536C4A"/>
    <w:rsid w:val="005376AA"/>
    <w:rsid w:val="005402C0"/>
    <w:rsid w:val="0054039F"/>
    <w:rsid w:val="00540B58"/>
    <w:rsid w:val="00540CE3"/>
    <w:rsid w:val="00540FF5"/>
    <w:rsid w:val="00541325"/>
    <w:rsid w:val="00542C14"/>
    <w:rsid w:val="00543258"/>
    <w:rsid w:val="00543365"/>
    <w:rsid w:val="005441F3"/>
    <w:rsid w:val="005444E3"/>
    <w:rsid w:val="005446D1"/>
    <w:rsid w:val="005446EC"/>
    <w:rsid w:val="00544B82"/>
    <w:rsid w:val="00545042"/>
    <w:rsid w:val="00545245"/>
    <w:rsid w:val="005464FD"/>
    <w:rsid w:val="005465A2"/>
    <w:rsid w:val="00546E58"/>
    <w:rsid w:val="00547419"/>
    <w:rsid w:val="00547D5A"/>
    <w:rsid w:val="00550BAF"/>
    <w:rsid w:val="00550C90"/>
    <w:rsid w:val="0055128A"/>
    <w:rsid w:val="00551655"/>
    <w:rsid w:val="00551A9F"/>
    <w:rsid w:val="00551B3A"/>
    <w:rsid w:val="00551DD8"/>
    <w:rsid w:val="00552092"/>
    <w:rsid w:val="0055228E"/>
    <w:rsid w:val="00552A34"/>
    <w:rsid w:val="00552D60"/>
    <w:rsid w:val="00552E08"/>
    <w:rsid w:val="00553E55"/>
    <w:rsid w:val="00553E96"/>
    <w:rsid w:val="005545BC"/>
    <w:rsid w:val="00554744"/>
    <w:rsid w:val="00555024"/>
    <w:rsid w:val="005553A5"/>
    <w:rsid w:val="005553C3"/>
    <w:rsid w:val="00556158"/>
    <w:rsid w:val="00561B7A"/>
    <w:rsid w:val="005621B7"/>
    <w:rsid w:val="00562268"/>
    <w:rsid w:val="00562695"/>
    <w:rsid w:val="00562A10"/>
    <w:rsid w:val="00562DD8"/>
    <w:rsid w:val="00562EB6"/>
    <w:rsid w:val="00563014"/>
    <w:rsid w:val="005652C9"/>
    <w:rsid w:val="00565352"/>
    <w:rsid w:val="0056535C"/>
    <w:rsid w:val="00565504"/>
    <w:rsid w:val="00565BC5"/>
    <w:rsid w:val="0056657F"/>
    <w:rsid w:val="005668A8"/>
    <w:rsid w:val="005669E9"/>
    <w:rsid w:val="00566CC5"/>
    <w:rsid w:val="00566EA0"/>
    <w:rsid w:val="005674E0"/>
    <w:rsid w:val="00567C79"/>
    <w:rsid w:val="00567CDC"/>
    <w:rsid w:val="0057028F"/>
    <w:rsid w:val="005704A1"/>
    <w:rsid w:val="00570517"/>
    <w:rsid w:val="00570A6C"/>
    <w:rsid w:val="00570C16"/>
    <w:rsid w:val="00571F13"/>
    <w:rsid w:val="005725B5"/>
    <w:rsid w:val="005725F1"/>
    <w:rsid w:val="00572713"/>
    <w:rsid w:val="00572A27"/>
    <w:rsid w:val="005730AB"/>
    <w:rsid w:val="005731A3"/>
    <w:rsid w:val="005737DE"/>
    <w:rsid w:val="0057384D"/>
    <w:rsid w:val="00574637"/>
    <w:rsid w:val="00574AB9"/>
    <w:rsid w:val="005761C5"/>
    <w:rsid w:val="0057679D"/>
    <w:rsid w:val="005768CF"/>
    <w:rsid w:val="00576DDD"/>
    <w:rsid w:val="0057724F"/>
    <w:rsid w:val="005777C3"/>
    <w:rsid w:val="00577867"/>
    <w:rsid w:val="00577D3A"/>
    <w:rsid w:val="00577D53"/>
    <w:rsid w:val="005800C3"/>
    <w:rsid w:val="005805F4"/>
    <w:rsid w:val="00580AC1"/>
    <w:rsid w:val="00580AF9"/>
    <w:rsid w:val="00581329"/>
    <w:rsid w:val="005815BB"/>
    <w:rsid w:val="00581BE4"/>
    <w:rsid w:val="00581C7A"/>
    <w:rsid w:val="005820E4"/>
    <w:rsid w:val="005820F9"/>
    <w:rsid w:val="00583A21"/>
    <w:rsid w:val="00583BA8"/>
    <w:rsid w:val="00584382"/>
    <w:rsid w:val="00584A11"/>
    <w:rsid w:val="00584CEA"/>
    <w:rsid w:val="00584D38"/>
    <w:rsid w:val="005850B6"/>
    <w:rsid w:val="0058589E"/>
    <w:rsid w:val="0058645B"/>
    <w:rsid w:val="00586534"/>
    <w:rsid w:val="00586FD0"/>
    <w:rsid w:val="005872C4"/>
    <w:rsid w:val="00587564"/>
    <w:rsid w:val="0059045F"/>
    <w:rsid w:val="0059099A"/>
    <w:rsid w:val="00590ADB"/>
    <w:rsid w:val="00591B26"/>
    <w:rsid w:val="00591CF3"/>
    <w:rsid w:val="00592088"/>
    <w:rsid w:val="005926E6"/>
    <w:rsid w:val="00593F1D"/>
    <w:rsid w:val="00593FD9"/>
    <w:rsid w:val="005944AB"/>
    <w:rsid w:val="0059458C"/>
    <w:rsid w:val="005946D3"/>
    <w:rsid w:val="00594F10"/>
    <w:rsid w:val="00595730"/>
    <w:rsid w:val="00595C02"/>
    <w:rsid w:val="00595D45"/>
    <w:rsid w:val="0059680B"/>
    <w:rsid w:val="00597331"/>
    <w:rsid w:val="005A028F"/>
    <w:rsid w:val="005A0D3A"/>
    <w:rsid w:val="005A0FCB"/>
    <w:rsid w:val="005A2058"/>
    <w:rsid w:val="005A2248"/>
    <w:rsid w:val="005A27AE"/>
    <w:rsid w:val="005A283A"/>
    <w:rsid w:val="005A2974"/>
    <w:rsid w:val="005A3235"/>
    <w:rsid w:val="005A3538"/>
    <w:rsid w:val="005A37FD"/>
    <w:rsid w:val="005A4275"/>
    <w:rsid w:val="005A48AE"/>
    <w:rsid w:val="005A48C7"/>
    <w:rsid w:val="005A6A57"/>
    <w:rsid w:val="005A6E43"/>
    <w:rsid w:val="005A6FB1"/>
    <w:rsid w:val="005A7477"/>
    <w:rsid w:val="005A799E"/>
    <w:rsid w:val="005B09CD"/>
    <w:rsid w:val="005B0E66"/>
    <w:rsid w:val="005B1175"/>
    <w:rsid w:val="005B1E90"/>
    <w:rsid w:val="005B2188"/>
    <w:rsid w:val="005B262A"/>
    <w:rsid w:val="005B32D7"/>
    <w:rsid w:val="005B3939"/>
    <w:rsid w:val="005B3945"/>
    <w:rsid w:val="005B40B9"/>
    <w:rsid w:val="005B4F9A"/>
    <w:rsid w:val="005B57B7"/>
    <w:rsid w:val="005B5EA4"/>
    <w:rsid w:val="005B6082"/>
    <w:rsid w:val="005B66A5"/>
    <w:rsid w:val="005B679F"/>
    <w:rsid w:val="005B7333"/>
    <w:rsid w:val="005C003E"/>
    <w:rsid w:val="005C0342"/>
    <w:rsid w:val="005C03F8"/>
    <w:rsid w:val="005C0864"/>
    <w:rsid w:val="005C13D7"/>
    <w:rsid w:val="005C230B"/>
    <w:rsid w:val="005C292B"/>
    <w:rsid w:val="005C2FE4"/>
    <w:rsid w:val="005C3673"/>
    <w:rsid w:val="005C388D"/>
    <w:rsid w:val="005C3EF7"/>
    <w:rsid w:val="005C4048"/>
    <w:rsid w:val="005C429A"/>
    <w:rsid w:val="005C43C9"/>
    <w:rsid w:val="005C525F"/>
    <w:rsid w:val="005C5963"/>
    <w:rsid w:val="005C5ABC"/>
    <w:rsid w:val="005C6081"/>
    <w:rsid w:val="005C6470"/>
    <w:rsid w:val="005C77B3"/>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2E43"/>
    <w:rsid w:val="005D3014"/>
    <w:rsid w:val="005D369E"/>
    <w:rsid w:val="005D3ABA"/>
    <w:rsid w:val="005D3CE4"/>
    <w:rsid w:val="005D3F93"/>
    <w:rsid w:val="005D4F7A"/>
    <w:rsid w:val="005D5343"/>
    <w:rsid w:val="005D54F4"/>
    <w:rsid w:val="005D576A"/>
    <w:rsid w:val="005D5895"/>
    <w:rsid w:val="005D5BD5"/>
    <w:rsid w:val="005D6A0A"/>
    <w:rsid w:val="005D6B9C"/>
    <w:rsid w:val="005D76AF"/>
    <w:rsid w:val="005D7934"/>
    <w:rsid w:val="005E129E"/>
    <w:rsid w:val="005E2DA0"/>
    <w:rsid w:val="005E331F"/>
    <w:rsid w:val="005E33D2"/>
    <w:rsid w:val="005E4988"/>
    <w:rsid w:val="005E4BB0"/>
    <w:rsid w:val="005E5793"/>
    <w:rsid w:val="005E5FF1"/>
    <w:rsid w:val="005E686A"/>
    <w:rsid w:val="005E68C3"/>
    <w:rsid w:val="005E6975"/>
    <w:rsid w:val="005E6D11"/>
    <w:rsid w:val="005E6F9A"/>
    <w:rsid w:val="005E757C"/>
    <w:rsid w:val="005E7596"/>
    <w:rsid w:val="005F0132"/>
    <w:rsid w:val="005F084F"/>
    <w:rsid w:val="005F113C"/>
    <w:rsid w:val="005F161E"/>
    <w:rsid w:val="005F1ECD"/>
    <w:rsid w:val="005F204F"/>
    <w:rsid w:val="005F2088"/>
    <w:rsid w:val="005F2205"/>
    <w:rsid w:val="005F2B5A"/>
    <w:rsid w:val="005F2FE4"/>
    <w:rsid w:val="005F31DD"/>
    <w:rsid w:val="005F3229"/>
    <w:rsid w:val="005F35EB"/>
    <w:rsid w:val="005F391C"/>
    <w:rsid w:val="005F433B"/>
    <w:rsid w:val="005F459D"/>
    <w:rsid w:val="005F47C2"/>
    <w:rsid w:val="005F4C89"/>
    <w:rsid w:val="005F4F9B"/>
    <w:rsid w:val="005F53FC"/>
    <w:rsid w:val="005F5472"/>
    <w:rsid w:val="005F557C"/>
    <w:rsid w:val="005F5B05"/>
    <w:rsid w:val="005F6042"/>
    <w:rsid w:val="005F689F"/>
    <w:rsid w:val="005F7049"/>
    <w:rsid w:val="005F7207"/>
    <w:rsid w:val="005F73BA"/>
    <w:rsid w:val="005F7E7E"/>
    <w:rsid w:val="006011FA"/>
    <w:rsid w:val="00602971"/>
    <w:rsid w:val="006029CF"/>
    <w:rsid w:val="006035E7"/>
    <w:rsid w:val="006035F9"/>
    <w:rsid w:val="00603905"/>
    <w:rsid w:val="006049FF"/>
    <w:rsid w:val="00604DA1"/>
    <w:rsid w:val="0060525B"/>
    <w:rsid w:val="00605AD1"/>
    <w:rsid w:val="0060605A"/>
    <w:rsid w:val="0060612A"/>
    <w:rsid w:val="006070B1"/>
    <w:rsid w:val="00607855"/>
    <w:rsid w:val="00610B5E"/>
    <w:rsid w:val="0061173E"/>
    <w:rsid w:val="00611A93"/>
    <w:rsid w:val="00611C02"/>
    <w:rsid w:val="00611FCF"/>
    <w:rsid w:val="0061235D"/>
    <w:rsid w:val="006125D8"/>
    <w:rsid w:val="00613029"/>
    <w:rsid w:val="00613C39"/>
    <w:rsid w:val="00613E43"/>
    <w:rsid w:val="006142CA"/>
    <w:rsid w:val="006142F5"/>
    <w:rsid w:val="00615577"/>
    <w:rsid w:val="006157CE"/>
    <w:rsid w:val="006157F9"/>
    <w:rsid w:val="00615999"/>
    <w:rsid w:val="00616E68"/>
    <w:rsid w:val="00617452"/>
    <w:rsid w:val="00617D2F"/>
    <w:rsid w:val="00620840"/>
    <w:rsid w:val="0062155E"/>
    <w:rsid w:val="00621CAB"/>
    <w:rsid w:val="00621D54"/>
    <w:rsid w:val="0062264F"/>
    <w:rsid w:val="00622CEA"/>
    <w:rsid w:val="00622FF8"/>
    <w:rsid w:val="006230D0"/>
    <w:rsid w:val="00623E05"/>
    <w:rsid w:val="0062427E"/>
    <w:rsid w:val="006242DD"/>
    <w:rsid w:val="00625A67"/>
    <w:rsid w:val="00625D26"/>
    <w:rsid w:val="006267DF"/>
    <w:rsid w:val="00626AEC"/>
    <w:rsid w:val="00626CE7"/>
    <w:rsid w:val="00627A2E"/>
    <w:rsid w:val="00627E96"/>
    <w:rsid w:val="006305DE"/>
    <w:rsid w:val="0063094A"/>
    <w:rsid w:val="00630B4B"/>
    <w:rsid w:val="00630C87"/>
    <w:rsid w:val="0063143C"/>
    <w:rsid w:val="00631AA3"/>
    <w:rsid w:val="0063211C"/>
    <w:rsid w:val="00632146"/>
    <w:rsid w:val="0063223D"/>
    <w:rsid w:val="0063299A"/>
    <w:rsid w:val="00632D96"/>
    <w:rsid w:val="00633D40"/>
    <w:rsid w:val="00633EF7"/>
    <w:rsid w:val="006343A0"/>
    <w:rsid w:val="0063525F"/>
    <w:rsid w:val="006357C5"/>
    <w:rsid w:val="00635FB4"/>
    <w:rsid w:val="0063614B"/>
    <w:rsid w:val="00637B03"/>
    <w:rsid w:val="00640097"/>
    <w:rsid w:val="006405E0"/>
    <w:rsid w:val="00640968"/>
    <w:rsid w:val="00640A6A"/>
    <w:rsid w:val="00640C4B"/>
    <w:rsid w:val="00640E61"/>
    <w:rsid w:val="00641232"/>
    <w:rsid w:val="006413F7"/>
    <w:rsid w:val="00641EE8"/>
    <w:rsid w:val="006424C9"/>
    <w:rsid w:val="006428FF"/>
    <w:rsid w:val="00642E1D"/>
    <w:rsid w:val="00643AC9"/>
    <w:rsid w:val="00644562"/>
    <w:rsid w:val="006448F9"/>
    <w:rsid w:val="006457D1"/>
    <w:rsid w:val="00645A9B"/>
    <w:rsid w:val="0064663C"/>
    <w:rsid w:val="006472FB"/>
    <w:rsid w:val="00647877"/>
    <w:rsid w:val="0065027E"/>
    <w:rsid w:val="006510F7"/>
    <w:rsid w:val="006512D8"/>
    <w:rsid w:val="00651815"/>
    <w:rsid w:val="00651E70"/>
    <w:rsid w:val="00651FE6"/>
    <w:rsid w:val="006522B6"/>
    <w:rsid w:val="006524B1"/>
    <w:rsid w:val="00652638"/>
    <w:rsid w:val="006527F1"/>
    <w:rsid w:val="00652CCE"/>
    <w:rsid w:val="00652DD3"/>
    <w:rsid w:val="00653F66"/>
    <w:rsid w:val="00654878"/>
    <w:rsid w:val="00654C5D"/>
    <w:rsid w:val="006551D1"/>
    <w:rsid w:val="0065544C"/>
    <w:rsid w:val="00655946"/>
    <w:rsid w:val="00655AE2"/>
    <w:rsid w:val="00655F0A"/>
    <w:rsid w:val="00657A49"/>
    <w:rsid w:val="00657B12"/>
    <w:rsid w:val="0066062D"/>
    <w:rsid w:val="0066087B"/>
    <w:rsid w:val="00660A59"/>
    <w:rsid w:val="00660D1F"/>
    <w:rsid w:val="00660D41"/>
    <w:rsid w:val="00660F90"/>
    <w:rsid w:val="006613B7"/>
    <w:rsid w:val="0066159B"/>
    <w:rsid w:val="0066175F"/>
    <w:rsid w:val="006620D0"/>
    <w:rsid w:val="00662152"/>
    <w:rsid w:val="00662371"/>
    <w:rsid w:val="006627E6"/>
    <w:rsid w:val="006629DB"/>
    <w:rsid w:val="00662BC8"/>
    <w:rsid w:val="00663018"/>
    <w:rsid w:val="006633F4"/>
    <w:rsid w:val="006635B1"/>
    <w:rsid w:val="00663F38"/>
    <w:rsid w:val="00663F48"/>
    <w:rsid w:val="00664333"/>
    <w:rsid w:val="006645AD"/>
    <w:rsid w:val="00664988"/>
    <w:rsid w:val="00664D6F"/>
    <w:rsid w:val="0066525C"/>
    <w:rsid w:val="00665B64"/>
    <w:rsid w:val="00665BAE"/>
    <w:rsid w:val="006661BD"/>
    <w:rsid w:val="0066635E"/>
    <w:rsid w:val="0066644C"/>
    <w:rsid w:val="00666522"/>
    <w:rsid w:val="00667AD0"/>
    <w:rsid w:val="00670A40"/>
    <w:rsid w:val="00670F9F"/>
    <w:rsid w:val="006718D1"/>
    <w:rsid w:val="00672A38"/>
    <w:rsid w:val="00672AA9"/>
    <w:rsid w:val="006734E5"/>
    <w:rsid w:val="006736B4"/>
    <w:rsid w:val="00673725"/>
    <w:rsid w:val="00674BD9"/>
    <w:rsid w:val="00674CD5"/>
    <w:rsid w:val="00674CF7"/>
    <w:rsid w:val="0067520C"/>
    <w:rsid w:val="006758C1"/>
    <w:rsid w:val="00675928"/>
    <w:rsid w:val="00675E10"/>
    <w:rsid w:val="006762FD"/>
    <w:rsid w:val="00676429"/>
    <w:rsid w:val="006769F0"/>
    <w:rsid w:val="00676F89"/>
    <w:rsid w:val="006770B1"/>
    <w:rsid w:val="0067793B"/>
    <w:rsid w:val="006815F5"/>
    <w:rsid w:val="0068178C"/>
    <w:rsid w:val="00681E06"/>
    <w:rsid w:val="00681EE9"/>
    <w:rsid w:val="006820C9"/>
    <w:rsid w:val="0068258C"/>
    <w:rsid w:val="006827E9"/>
    <w:rsid w:val="00682C1F"/>
    <w:rsid w:val="006830A8"/>
    <w:rsid w:val="00683138"/>
    <w:rsid w:val="006834DE"/>
    <w:rsid w:val="006836D0"/>
    <w:rsid w:val="00683F2A"/>
    <w:rsid w:val="00684454"/>
    <w:rsid w:val="006844D1"/>
    <w:rsid w:val="00684912"/>
    <w:rsid w:val="00686BC6"/>
    <w:rsid w:val="00687961"/>
    <w:rsid w:val="00687CA7"/>
    <w:rsid w:val="00687D20"/>
    <w:rsid w:val="00687EB9"/>
    <w:rsid w:val="00687F53"/>
    <w:rsid w:val="00690829"/>
    <w:rsid w:val="00690EB0"/>
    <w:rsid w:val="006916C8"/>
    <w:rsid w:val="00691984"/>
    <w:rsid w:val="006919A4"/>
    <w:rsid w:val="00691FE8"/>
    <w:rsid w:val="006922BE"/>
    <w:rsid w:val="0069270F"/>
    <w:rsid w:val="006929E7"/>
    <w:rsid w:val="00692B51"/>
    <w:rsid w:val="006930B2"/>
    <w:rsid w:val="0069321F"/>
    <w:rsid w:val="006934DD"/>
    <w:rsid w:val="006937BE"/>
    <w:rsid w:val="006940F9"/>
    <w:rsid w:val="00695149"/>
    <w:rsid w:val="00695802"/>
    <w:rsid w:val="00695804"/>
    <w:rsid w:val="00695B8E"/>
    <w:rsid w:val="0069619E"/>
    <w:rsid w:val="00696200"/>
    <w:rsid w:val="0069632C"/>
    <w:rsid w:val="00696550"/>
    <w:rsid w:val="006966F8"/>
    <w:rsid w:val="0069681D"/>
    <w:rsid w:val="006972E1"/>
    <w:rsid w:val="00697494"/>
    <w:rsid w:val="006975A9"/>
    <w:rsid w:val="00697680"/>
    <w:rsid w:val="006A1348"/>
    <w:rsid w:val="006A16F9"/>
    <w:rsid w:val="006A239A"/>
    <w:rsid w:val="006A2D3A"/>
    <w:rsid w:val="006A41B8"/>
    <w:rsid w:val="006A4A14"/>
    <w:rsid w:val="006A4AA1"/>
    <w:rsid w:val="006A4FCA"/>
    <w:rsid w:val="006A51DA"/>
    <w:rsid w:val="006A55AB"/>
    <w:rsid w:val="006A67D4"/>
    <w:rsid w:val="006A68AE"/>
    <w:rsid w:val="006A7051"/>
    <w:rsid w:val="006A7287"/>
    <w:rsid w:val="006A779C"/>
    <w:rsid w:val="006B008F"/>
    <w:rsid w:val="006B07EC"/>
    <w:rsid w:val="006B0D37"/>
    <w:rsid w:val="006B10E8"/>
    <w:rsid w:val="006B124C"/>
    <w:rsid w:val="006B25E4"/>
    <w:rsid w:val="006B356C"/>
    <w:rsid w:val="006B4F9F"/>
    <w:rsid w:val="006B5633"/>
    <w:rsid w:val="006B56C4"/>
    <w:rsid w:val="006B5BF8"/>
    <w:rsid w:val="006B5CF0"/>
    <w:rsid w:val="006B65D8"/>
    <w:rsid w:val="006B6B7F"/>
    <w:rsid w:val="006B6FE8"/>
    <w:rsid w:val="006B74A8"/>
    <w:rsid w:val="006B7A39"/>
    <w:rsid w:val="006B7EFD"/>
    <w:rsid w:val="006C05C7"/>
    <w:rsid w:val="006C0678"/>
    <w:rsid w:val="006C06A5"/>
    <w:rsid w:val="006C0EA5"/>
    <w:rsid w:val="006C1047"/>
    <w:rsid w:val="006C1261"/>
    <w:rsid w:val="006C1A2B"/>
    <w:rsid w:val="006C35DB"/>
    <w:rsid w:val="006C36A8"/>
    <w:rsid w:val="006C45CD"/>
    <w:rsid w:val="006C4644"/>
    <w:rsid w:val="006C48AF"/>
    <w:rsid w:val="006C4A0D"/>
    <w:rsid w:val="006C4EF6"/>
    <w:rsid w:val="006C5742"/>
    <w:rsid w:val="006C5FE8"/>
    <w:rsid w:val="006C6435"/>
    <w:rsid w:val="006C65FC"/>
    <w:rsid w:val="006C6E87"/>
    <w:rsid w:val="006C738A"/>
    <w:rsid w:val="006C7C89"/>
    <w:rsid w:val="006D02C2"/>
    <w:rsid w:val="006D0850"/>
    <w:rsid w:val="006D10FC"/>
    <w:rsid w:val="006D1256"/>
    <w:rsid w:val="006D136D"/>
    <w:rsid w:val="006D156E"/>
    <w:rsid w:val="006D1877"/>
    <w:rsid w:val="006D1F73"/>
    <w:rsid w:val="006D2120"/>
    <w:rsid w:val="006D22C2"/>
    <w:rsid w:val="006D282A"/>
    <w:rsid w:val="006D2B36"/>
    <w:rsid w:val="006D2D75"/>
    <w:rsid w:val="006D2EBF"/>
    <w:rsid w:val="006D327A"/>
    <w:rsid w:val="006D3925"/>
    <w:rsid w:val="006D3952"/>
    <w:rsid w:val="006D3991"/>
    <w:rsid w:val="006D3B9E"/>
    <w:rsid w:val="006D3EA6"/>
    <w:rsid w:val="006D4AC3"/>
    <w:rsid w:val="006D521E"/>
    <w:rsid w:val="006D5DAC"/>
    <w:rsid w:val="006D5F61"/>
    <w:rsid w:val="006D6145"/>
    <w:rsid w:val="006D69A8"/>
    <w:rsid w:val="006D7951"/>
    <w:rsid w:val="006D7DEF"/>
    <w:rsid w:val="006D7E68"/>
    <w:rsid w:val="006E0117"/>
    <w:rsid w:val="006E0C20"/>
    <w:rsid w:val="006E0EBA"/>
    <w:rsid w:val="006E1DFA"/>
    <w:rsid w:val="006E1F67"/>
    <w:rsid w:val="006E3450"/>
    <w:rsid w:val="006E3921"/>
    <w:rsid w:val="006E442F"/>
    <w:rsid w:val="006E5E47"/>
    <w:rsid w:val="006E612A"/>
    <w:rsid w:val="006E651E"/>
    <w:rsid w:val="006E6E1C"/>
    <w:rsid w:val="006E7A9B"/>
    <w:rsid w:val="006E7E7A"/>
    <w:rsid w:val="006F0E0D"/>
    <w:rsid w:val="006F12FB"/>
    <w:rsid w:val="006F32EA"/>
    <w:rsid w:val="006F3EAC"/>
    <w:rsid w:val="006F449F"/>
    <w:rsid w:val="006F4AD1"/>
    <w:rsid w:val="006F4B17"/>
    <w:rsid w:val="006F6ED3"/>
    <w:rsid w:val="006F7368"/>
    <w:rsid w:val="006F7441"/>
    <w:rsid w:val="006F79D9"/>
    <w:rsid w:val="007006CA"/>
    <w:rsid w:val="00700939"/>
    <w:rsid w:val="007010F0"/>
    <w:rsid w:val="007016C3"/>
    <w:rsid w:val="007018B0"/>
    <w:rsid w:val="00702532"/>
    <w:rsid w:val="00702F4E"/>
    <w:rsid w:val="0070309F"/>
    <w:rsid w:val="0070328A"/>
    <w:rsid w:val="0070385D"/>
    <w:rsid w:val="00703862"/>
    <w:rsid w:val="00703BB0"/>
    <w:rsid w:val="00703DC0"/>
    <w:rsid w:val="00704997"/>
    <w:rsid w:val="00704DE0"/>
    <w:rsid w:val="00705633"/>
    <w:rsid w:val="00705831"/>
    <w:rsid w:val="00705EDA"/>
    <w:rsid w:val="0070606F"/>
    <w:rsid w:val="00706B77"/>
    <w:rsid w:val="00706D68"/>
    <w:rsid w:val="00707181"/>
    <w:rsid w:val="00707D5A"/>
    <w:rsid w:val="007104D1"/>
    <w:rsid w:val="00710A0A"/>
    <w:rsid w:val="00711471"/>
    <w:rsid w:val="0071155D"/>
    <w:rsid w:val="007125BE"/>
    <w:rsid w:val="007139F7"/>
    <w:rsid w:val="00714DA1"/>
    <w:rsid w:val="00714F1F"/>
    <w:rsid w:val="00715250"/>
    <w:rsid w:val="00715B6A"/>
    <w:rsid w:val="00715E31"/>
    <w:rsid w:val="00716054"/>
    <w:rsid w:val="00716205"/>
    <w:rsid w:val="0071643E"/>
    <w:rsid w:val="00716538"/>
    <w:rsid w:val="00720AE4"/>
    <w:rsid w:val="00721708"/>
    <w:rsid w:val="00721902"/>
    <w:rsid w:val="00721B3F"/>
    <w:rsid w:val="00721ECC"/>
    <w:rsid w:val="00721F87"/>
    <w:rsid w:val="007222A7"/>
    <w:rsid w:val="0072265E"/>
    <w:rsid w:val="00722B5B"/>
    <w:rsid w:val="00723D84"/>
    <w:rsid w:val="00723FE0"/>
    <w:rsid w:val="00723FF4"/>
    <w:rsid w:val="00724B8E"/>
    <w:rsid w:val="00724EBE"/>
    <w:rsid w:val="00725046"/>
    <w:rsid w:val="00725BC0"/>
    <w:rsid w:val="00725F78"/>
    <w:rsid w:val="00726E2F"/>
    <w:rsid w:val="007272A6"/>
    <w:rsid w:val="00727864"/>
    <w:rsid w:val="00727D1A"/>
    <w:rsid w:val="007306D1"/>
    <w:rsid w:val="00731249"/>
    <w:rsid w:val="00731546"/>
    <w:rsid w:val="007327BA"/>
    <w:rsid w:val="00732BB8"/>
    <w:rsid w:val="0073319E"/>
    <w:rsid w:val="007335F6"/>
    <w:rsid w:val="00733F92"/>
    <w:rsid w:val="00734552"/>
    <w:rsid w:val="00734A95"/>
    <w:rsid w:val="0073516C"/>
    <w:rsid w:val="00735457"/>
    <w:rsid w:val="00737075"/>
    <w:rsid w:val="0073712C"/>
    <w:rsid w:val="00737424"/>
    <w:rsid w:val="00737C6B"/>
    <w:rsid w:val="00740530"/>
    <w:rsid w:val="007410DA"/>
    <w:rsid w:val="00741295"/>
    <w:rsid w:val="00741CC3"/>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3D4"/>
    <w:rsid w:val="00750AD9"/>
    <w:rsid w:val="00750C0F"/>
    <w:rsid w:val="00750F53"/>
    <w:rsid w:val="00751070"/>
    <w:rsid w:val="00751EF4"/>
    <w:rsid w:val="00752685"/>
    <w:rsid w:val="00752AB2"/>
    <w:rsid w:val="00753964"/>
    <w:rsid w:val="007545BF"/>
    <w:rsid w:val="00754600"/>
    <w:rsid w:val="00754915"/>
    <w:rsid w:val="00754DEE"/>
    <w:rsid w:val="00754DF9"/>
    <w:rsid w:val="0075537C"/>
    <w:rsid w:val="00755528"/>
    <w:rsid w:val="00755FEB"/>
    <w:rsid w:val="0075645A"/>
    <w:rsid w:val="0075646D"/>
    <w:rsid w:val="00756BC4"/>
    <w:rsid w:val="007571BE"/>
    <w:rsid w:val="0075734A"/>
    <w:rsid w:val="007575DE"/>
    <w:rsid w:val="00757797"/>
    <w:rsid w:val="00757A85"/>
    <w:rsid w:val="00757C39"/>
    <w:rsid w:val="00760CC6"/>
    <w:rsid w:val="00760E9F"/>
    <w:rsid w:val="007614E1"/>
    <w:rsid w:val="007619D2"/>
    <w:rsid w:val="00761A81"/>
    <w:rsid w:val="007620AD"/>
    <w:rsid w:val="00762A76"/>
    <w:rsid w:val="0076371D"/>
    <w:rsid w:val="007638DD"/>
    <w:rsid w:val="0076404E"/>
    <w:rsid w:val="007640A2"/>
    <w:rsid w:val="007640E5"/>
    <w:rsid w:val="0076444B"/>
    <w:rsid w:val="007644AE"/>
    <w:rsid w:val="00764BD6"/>
    <w:rsid w:val="00764E02"/>
    <w:rsid w:val="0076535F"/>
    <w:rsid w:val="007654E0"/>
    <w:rsid w:val="00765CE6"/>
    <w:rsid w:val="00766489"/>
    <w:rsid w:val="007664F8"/>
    <w:rsid w:val="00766804"/>
    <w:rsid w:val="007668F5"/>
    <w:rsid w:val="00766C6C"/>
    <w:rsid w:val="00770344"/>
    <w:rsid w:val="00770B6B"/>
    <w:rsid w:val="00770E68"/>
    <w:rsid w:val="00770F7A"/>
    <w:rsid w:val="00771748"/>
    <w:rsid w:val="00771BF7"/>
    <w:rsid w:val="0077274D"/>
    <w:rsid w:val="00773056"/>
    <w:rsid w:val="007734E8"/>
    <w:rsid w:val="00773B48"/>
    <w:rsid w:val="00773E15"/>
    <w:rsid w:val="00773F43"/>
    <w:rsid w:val="0077409F"/>
    <w:rsid w:val="00774998"/>
    <w:rsid w:val="00775E9E"/>
    <w:rsid w:val="00776444"/>
    <w:rsid w:val="0077647C"/>
    <w:rsid w:val="0077777E"/>
    <w:rsid w:val="00777BD6"/>
    <w:rsid w:val="007800D8"/>
    <w:rsid w:val="0078067F"/>
    <w:rsid w:val="007807CD"/>
    <w:rsid w:val="00780864"/>
    <w:rsid w:val="00780906"/>
    <w:rsid w:val="00781098"/>
    <w:rsid w:val="00781BB0"/>
    <w:rsid w:val="00781F06"/>
    <w:rsid w:val="00782693"/>
    <w:rsid w:val="007827EE"/>
    <w:rsid w:val="00782D5D"/>
    <w:rsid w:val="00782D78"/>
    <w:rsid w:val="00782FC1"/>
    <w:rsid w:val="007849DD"/>
    <w:rsid w:val="00784E4D"/>
    <w:rsid w:val="00785192"/>
    <w:rsid w:val="007863B5"/>
    <w:rsid w:val="00786A87"/>
    <w:rsid w:val="00786DAF"/>
    <w:rsid w:val="00787537"/>
    <w:rsid w:val="00787DAB"/>
    <w:rsid w:val="0079012A"/>
    <w:rsid w:val="0079026C"/>
    <w:rsid w:val="0079075E"/>
    <w:rsid w:val="007913AF"/>
    <w:rsid w:val="007917D7"/>
    <w:rsid w:val="00791B71"/>
    <w:rsid w:val="00791CDE"/>
    <w:rsid w:val="007920D6"/>
    <w:rsid w:val="0079232D"/>
    <w:rsid w:val="007927F3"/>
    <w:rsid w:val="00793410"/>
    <w:rsid w:val="0079410B"/>
    <w:rsid w:val="0079414D"/>
    <w:rsid w:val="00794AC1"/>
    <w:rsid w:val="00794CC5"/>
    <w:rsid w:val="00794DE2"/>
    <w:rsid w:val="00794EBF"/>
    <w:rsid w:val="007951A9"/>
    <w:rsid w:val="007957EC"/>
    <w:rsid w:val="0079793F"/>
    <w:rsid w:val="007A0265"/>
    <w:rsid w:val="007A0587"/>
    <w:rsid w:val="007A11CA"/>
    <w:rsid w:val="007A124D"/>
    <w:rsid w:val="007A152E"/>
    <w:rsid w:val="007A1DBF"/>
    <w:rsid w:val="007A20DA"/>
    <w:rsid w:val="007A260A"/>
    <w:rsid w:val="007A395F"/>
    <w:rsid w:val="007A4548"/>
    <w:rsid w:val="007A488F"/>
    <w:rsid w:val="007A5042"/>
    <w:rsid w:val="007A52F8"/>
    <w:rsid w:val="007A59DB"/>
    <w:rsid w:val="007A65ED"/>
    <w:rsid w:val="007A6D12"/>
    <w:rsid w:val="007A71FC"/>
    <w:rsid w:val="007A7B4C"/>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39D3"/>
    <w:rsid w:val="007B4612"/>
    <w:rsid w:val="007B515A"/>
    <w:rsid w:val="007B517D"/>
    <w:rsid w:val="007B52AD"/>
    <w:rsid w:val="007B5E48"/>
    <w:rsid w:val="007B62C9"/>
    <w:rsid w:val="007B660D"/>
    <w:rsid w:val="007B77C1"/>
    <w:rsid w:val="007B7C11"/>
    <w:rsid w:val="007C0002"/>
    <w:rsid w:val="007C02FD"/>
    <w:rsid w:val="007C0370"/>
    <w:rsid w:val="007C0BC9"/>
    <w:rsid w:val="007C0DBC"/>
    <w:rsid w:val="007C0DFA"/>
    <w:rsid w:val="007C1406"/>
    <w:rsid w:val="007C2084"/>
    <w:rsid w:val="007C23CB"/>
    <w:rsid w:val="007C285F"/>
    <w:rsid w:val="007C28B5"/>
    <w:rsid w:val="007C35E5"/>
    <w:rsid w:val="007C43CF"/>
    <w:rsid w:val="007C4F23"/>
    <w:rsid w:val="007C5ACF"/>
    <w:rsid w:val="007C5B84"/>
    <w:rsid w:val="007C5D92"/>
    <w:rsid w:val="007C5F26"/>
    <w:rsid w:val="007C6254"/>
    <w:rsid w:val="007C634B"/>
    <w:rsid w:val="007C672F"/>
    <w:rsid w:val="007C704A"/>
    <w:rsid w:val="007C78EC"/>
    <w:rsid w:val="007D14A8"/>
    <w:rsid w:val="007D17AD"/>
    <w:rsid w:val="007D2373"/>
    <w:rsid w:val="007D26E6"/>
    <w:rsid w:val="007D2CE4"/>
    <w:rsid w:val="007D2D6B"/>
    <w:rsid w:val="007D436E"/>
    <w:rsid w:val="007D6402"/>
    <w:rsid w:val="007D6ADB"/>
    <w:rsid w:val="007D71A8"/>
    <w:rsid w:val="007D7BDD"/>
    <w:rsid w:val="007E0BC5"/>
    <w:rsid w:val="007E0C3B"/>
    <w:rsid w:val="007E0E60"/>
    <w:rsid w:val="007E1CD9"/>
    <w:rsid w:val="007E229C"/>
    <w:rsid w:val="007E28CB"/>
    <w:rsid w:val="007E2C2F"/>
    <w:rsid w:val="007E32B5"/>
    <w:rsid w:val="007E36CE"/>
    <w:rsid w:val="007E3FDF"/>
    <w:rsid w:val="007E4932"/>
    <w:rsid w:val="007E49CB"/>
    <w:rsid w:val="007E546E"/>
    <w:rsid w:val="007E5F83"/>
    <w:rsid w:val="007E60A1"/>
    <w:rsid w:val="007E63AA"/>
    <w:rsid w:val="007E665A"/>
    <w:rsid w:val="007E7B61"/>
    <w:rsid w:val="007F0429"/>
    <w:rsid w:val="007F07E2"/>
    <w:rsid w:val="007F09F2"/>
    <w:rsid w:val="007F1A98"/>
    <w:rsid w:val="007F292C"/>
    <w:rsid w:val="007F2A1A"/>
    <w:rsid w:val="007F4A2D"/>
    <w:rsid w:val="007F531A"/>
    <w:rsid w:val="007F579F"/>
    <w:rsid w:val="007F5AC7"/>
    <w:rsid w:val="007F5B78"/>
    <w:rsid w:val="007F69CA"/>
    <w:rsid w:val="007F6F2B"/>
    <w:rsid w:val="007F6F63"/>
    <w:rsid w:val="007F6F71"/>
    <w:rsid w:val="007F7191"/>
    <w:rsid w:val="007F7682"/>
    <w:rsid w:val="007F78EA"/>
    <w:rsid w:val="00800601"/>
    <w:rsid w:val="0080077C"/>
    <w:rsid w:val="00801929"/>
    <w:rsid w:val="00801EC9"/>
    <w:rsid w:val="0080325D"/>
    <w:rsid w:val="0080326B"/>
    <w:rsid w:val="00803C54"/>
    <w:rsid w:val="00804648"/>
    <w:rsid w:val="00804701"/>
    <w:rsid w:val="00804D28"/>
    <w:rsid w:val="00804ECD"/>
    <w:rsid w:val="00805E60"/>
    <w:rsid w:val="0080676B"/>
    <w:rsid w:val="00806AB1"/>
    <w:rsid w:val="00806FE2"/>
    <w:rsid w:val="008073CB"/>
    <w:rsid w:val="008078BE"/>
    <w:rsid w:val="0080791F"/>
    <w:rsid w:val="00807C17"/>
    <w:rsid w:val="00807DA2"/>
    <w:rsid w:val="00807FCC"/>
    <w:rsid w:val="008103AF"/>
    <w:rsid w:val="00810F35"/>
    <w:rsid w:val="00811124"/>
    <w:rsid w:val="00812045"/>
    <w:rsid w:val="00812158"/>
    <w:rsid w:val="00812A8D"/>
    <w:rsid w:val="00812B5F"/>
    <w:rsid w:val="00813897"/>
    <w:rsid w:val="00813D1C"/>
    <w:rsid w:val="0081438D"/>
    <w:rsid w:val="00814F39"/>
    <w:rsid w:val="0081655B"/>
    <w:rsid w:val="00816DE0"/>
    <w:rsid w:val="00816EDE"/>
    <w:rsid w:val="008175C0"/>
    <w:rsid w:val="008178F9"/>
    <w:rsid w:val="00817D78"/>
    <w:rsid w:val="008209B6"/>
    <w:rsid w:val="00820DD2"/>
    <w:rsid w:val="00820DDB"/>
    <w:rsid w:val="008210A5"/>
    <w:rsid w:val="0082133F"/>
    <w:rsid w:val="008215CD"/>
    <w:rsid w:val="008219F2"/>
    <w:rsid w:val="00821E5C"/>
    <w:rsid w:val="00822649"/>
    <w:rsid w:val="008229A0"/>
    <w:rsid w:val="00822CB0"/>
    <w:rsid w:val="008236F7"/>
    <w:rsid w:val="008238B7"/>
    <w:rsid w:val="00823C40"/>
    <w:rsid w:val="00823C45"/>
    <w:rsid w:val="00823C8C"/>
    <w:rsid w:val="00824D81"/>
    <w:rsid w:val="008251FD"/>
    <w:rsid w:val="00825BB5"/>
    <w:rsid w:val="00826222"/>
    <w:rsid w:val="00826C26"/>
    <w:rsid w:val="0082796D"/>
    <w:rsid w:val="00830A6D"/>
    <w:rsid w:val="00831964"/>
    <w:rsid w:val="00831EF4"/>
    <w:rsid w:val="008331C0"/>
    <w:rsid w:val="00833210"/>
    <w:rsid w:val="008336D5"/>
    <w:rsid w:val="00834C8D"/>
    <w:rsid w:val="00834D9B"/>
    <w:rsid w:val="008350EF"/>
    <w:rsid w:val="00835DB1"/>
    <w:rsid w:val="00835EE5"/>
    <w:rsid w:val="0083604E"/>
    <w:rsid w:val="00836812"/>
    <w:rsid w:val="00840696"/>
    <w:rsid w:val="0084114A"/>
    <w:rsid w:val="00841703"/>
    <w:rsid w:val="008420D9"/>
    <w:rsid w:val="00842273"/>
    <w:rsid w:val="0084250A"/>
    <w:rsid w:val="008426FB"/>
    <w:rsid w:val="00844EE2"/>
    <w:rsid w:val="00845239"/>
    <w:rsid w:val="00845273"/>
    <w:rsid w:val="008458CD"/>
    <w:rsid w:val="00845B3A"/>
    <w:rsid w:val="00845F23"/>
    <w:rsid w:val="008462AD"/>
    <w:rsid w:val="00846CFB"/>
    <w:rsid w:val="00847439"/>
    <w:rsid w:val="008476AD"/>
    <w:rsid w:val="0084790D"/>
    <w:rsid w:val="00847B39"/>
    <w:rsid w:val="00847FD5"/>
    <w:rsid w:val="00850F50"/>
    <w:rsid w:val="00850F90"/>
    <w:rsid w:val="00851739"/>
    <w:rsid w:val="0085179E"/>
    <w:rsid w:val="0085187B"/>
    <w:rsid w:val="00851D2C"/>
    <w:rsid w:val="00852317"/>
    <w:rsid w:val="008526DF"/>
    <w:rsid w:val="00852E09"/>
    <w:rsid w:val="0085428E"/>
    <w:rsid w:val="0085592E"/>
    <w:rsid w:val="00855D00"/>
    <w:rsid w:val="00856154"/>
    <w:rsid w:val="008561C5"/>
    <w:rsid w:val="008562C4"/>
    <w:rsid w:val="00856B24"/>
    <w:rsid w:val="00856B85"/>
    <w:rsid w:val="00857999"/>
    <w:rsid w:val="00857ECE"/>
    <w:rsid w:val="00861296"/>
    <w:rsid w:val="00862842"/>
    <w:rsid w:val="00863FCA"/>
    <w:rsid w:val="008641D6"/>
    <w:rsid w:val="00864AF3"/>
    <w:rsid w:val="00864FF7"/>
    <w:rsid w:val="0086697F"/>
    <w:rsid w:val="0086711E"/>
    <w:rsid w:val="008673F3"/>
    <w:rsid w:val="0086748B"/>
    <w:rsid w:val="00870673"/>
    <w:rsid w:val="0087116D"/>
    <w:rsid w:val="00871630"/>
    <w:rsid w:val="00872C68"/>
    <w:rsid w:val="00873235"/>
    <w:rsid w:val="00873792"/>
    <w:rsid w:val="00874914"/>
    <w:rsid w:val="00874AEA"/>
    <w:rsid w:val="00874B19"/>
    <w:rsid w:val="00874B36"/>
    <w:rsid w:val="00875428"/>
    <w:rsid w:val="00875A39"/>
    <w:rsid w:val="00875C88"/>
    <w:rsid w:val="00875E79"/>
    <w:rsid w:val="0087618F"/>
    <w:rsid w:val="00876E9E"/>
    <w:rsid w:val="008777B2"/>
    <w:rsid w:val="00877D89"/>
    <w:rsid w:val="0088036D"/>
    <w:rsid w:val="00880700"/>
    <w:rsid w:val="00880BF2"/>
    <w:rsid w:val="008815A6"/>
    <w:rsid w:val="0088177F"/>
    <w:rsid w:val="00881B6D"/>
    <w:rsid w:val="00881BBF"/>
    <w:rsid w:val="008821DE"/>
    <w:rsid w:val="00882981"/>
    <w:rsid w:val="00883AFA"/>
    <w:rsid w:val="00883CE7"/>
    <w:rsid w:val="008843ED"/>
    <w:rsid w:val="00884E57"/>
    <w:rsid w:val="008852D6"/>
    <w:rsid w:val="00885419"/>
    <w:rsid w:val="00885458"/>
    <w:rsid w:val="00885539"/>
    <w:rsid w:val="00886A5C"/>
    <w:rsid w:val="00886E93"/>
    <w:rsid w:val="008875E0"/>
    <w:rsid w:val="008876D4"/>
    <w:rsid w:val="00887737"/>
    <w:rsid w:val="00887AD5"/>
    <w:rsid w:val="00890183"/>
    <w:rsid w:val="00890628"/>
    <w:rsid w:val="00890E11"/>
    <w:rsid w:val="0089162E"/>
    <w:rsid w:val="00891D8A"/>
    <w:rsid w:val="00892879"/>
    <w:rsid w:val="00892B3B"/>
    <w:rsid w:val="00892F06"/>
    <w:rsid w:val="008943B4"/>
    <w:rsid w:val="0089451C"/>
    <w:rsid w:val="0089488D"/>
    <w:rsid w:val="00894D00"/>
    <w:rsid w:val="008952F1"/>
    <w:rsid w:val="00896225"/>
    <w:rsid w:val="0089647A"/>
    <w:rsid w:val="008978E5"/>
    <w:rsid w:val="00897E82"/>
    <w:rsid w:val="00897EC9"/>
    <w:rsid w:val="008A0A78"/>
    <w:rsid w:val="008A0D3B"/>
    <w:rsid w:val="008A12BB"/>
    <w:rsid w:val="008A1E0E"/>
    <w:rsid w:val="008A223E"/>
    <w:rsid w:val="008A2314"/>
    <w:rsid w:val="008A2392"/>
    <w:rsid w:val="008A4027"/>
    <w:rsid w:val="008A4134"/>
    <w:rsid w:val="008A4D16"/>
    <w:rsid w:val="008A4ECA"/>
    <w:rsid w:val="008A5383"/>
    <w:rsid w:val="008A5703"/>
    <w:rsid w:val="008A5900"/>
    <w:rsid w:val="008A5A48"/>
    <w:rsid w:val="008A6AB7"/>
    <w:rsid w:val="008A6D28"/>
    <w:rsid w:val="008B1496"/>
    <w:rsid w:val="008B19F6"/>
    <w:rsid w:val="008B1A64"/>
    <w:rsid w:val="008B1E93"/>
    <w:rsid w:val="008B1F48"/>
    <w:rsid w:val="008B23FD"/>
    <w:rsid w:val="008B241B"/>
    <w:rsid w:val="008B252F"/>
    <w:rsid w:val="008B30A2"/>
    <w:rsid w:val="008B30BC"/>
    <w:rsid w:val="008B3714"/>
    <w:rsid w:val="008B3CE7"/>
    <w:rsid w:val="008B424C"/>
    <w:rsid w:val="008B481D"/>
    <w:rsid w:val="008B4976"/>
    <w:rsid w:val="008B615D"/>
    <w:rsid w:val="008B6995"/>
    <w:rsid w:val="008B73DA"/>
    <w:rsid w:val="008B778A"/>
    <w:rsid w:val="008B784E"/>
    <w:rsid w:val="008C0D6C"/>
    <w:rsid w:val="008C13E5"/>
    <w:rsid w:val="008C163F"/>
    <w:rsid w:val="008C192D"/>
    <w:rsid w:val="008C1A16"/>
    <w:rsid w:val="008C2391"/>
    <w:rsid w:val="008C23CF"/>
    <w:rsid w:val="008C31F2"/>
    <w:rsid w:val="008C3904"/>
    <w:rsid w:val="008C5C4C"/>
    <w:rsid w:val="008C61AE"/>
    <w:rsid w:val="008C630E"/>
    <w:rsid w:val="008C6330"/>
    <w:rsid w:val="008C6C78"/>
    <w:rsid w:val="008C751E"/>
    <w:rsid w:val="008C76EB"/>
    <w:rsid w:val="008C7A48"/>
    <w:rsid w:val="008C7C98"/>
    <w:rsid w:val="008C7CC1"/>
    <w:rsid w:val="008D088C"/>
    <w:rsid w:val="008D13C5"/>
    <w:rsid w:val="008D1D69"/>
    <w:rsid w:val="008D1FB0"/>
    <w:rsid w:val="008D23B6"/>
    <w:rsid w:val="008D2CA1"/>
    <w:rsid w:val="008D3066"/>
    <w:rsid w:val="008D3153"/>
    <w:rsid w:val="008D398B"/>
    <w:rsid w:val="008D4840"/>
    <w:rsid w:val="008D4CFB"/>
    <w:rsid w:val="008D517D"/>
    <w:rsid w:val="008D559D"/>
    <w:rsid w:val="008D77F1"/>
    <w:rsid w:val="008D796D"/>
    <w:rsid w:val="008D7A1A"/>
    <w:rsid w:val="008D7EA2"/>
    <w:rsid w:val="008E0084"/>
    <w:rsid w:val="008E0567"/>
    <w:rsid w:val="008E0D1B"/>
    <w:rsid w:val="008E190E"/>
    <w:rsid w:val="008E1935"/>
    <w:rsid w:val="008E278E"/>
    <w:rsid w:val="008E2AA1"/>
    <w:rsid w:val="008E375E"/>
    <w:rsid w:val="008E3955"/>
    <w:rsid w:val="008E3EE2"/>
    <w:rsid w:val="008E4D35"/>
    <w:rsid w:val="008E5388"/>
    <w:rsid w:val="008E5AB9"/>
    <w:rsid w:val="008E63D6"/>
    <w:rsid w:val="008E69A9"/>
    <w:rsid w:val="008E6F6A"/>
    <w:rsid w:val="008E7041"/>
    <w:rsid w:val="008E78DB"/>
    <w:rsid w:val="008E7C85"/>
    <w:rsid w:val="008E7D1B"/>
    <w:rsid w:val="008F0DF5"/>
    <w:rsid w:val="008F2490"/>
    <w:rsid w:val="008F2661"/>
    <w:rsid w:val="008F285F"/>
    <w:rsid w:val="008F2C93"/>
    <w:rsid w:val="008F2CE7"/>
    <w:rsid w:val="008F355D"/>
    <w:rsid w:val="008F3D8B"/>
    <w:rsid w:val="008F3EC7"/>
    <w:rsid w:val="008F4EA8"/>
    <w:rsid w:val="008F52E2"/>
    <w:rsid w:val="008F5378"/>
    <w:rsid w:val="008F62A4"/>
    <w:rsid w:val="008F6780"/>
    <w:rsid w:val="008F69DB"/>
    <w:rsid w:val="008F6E3F"/>
    <w:rsid w:val="008F6E86"/>
    <w:rsid w:val="008F78FF"/>
    <w:rsid w:val="00900222"/>
    <w:rsid w:val="009002C0"/>
    <w:rsid w:val="00900351"/>
    <w:rsid w:val="0090047F"/>
    <w:rsid w:val="00900B09"/>
    <w:rsid w:val="00900FD0"/>
    <w:rsid w:val="00901006"/>
    <w:rsid w:val="0090101C"/>
    <w:rsid w:val="00901800"/>
    <w:rsid w:val="00901803"/>
    <w:rsid w:val="00901EAC"/>
    <w:rsid w:val="00902E95"/>
    <w:rsid w:val="00903EAA"/>
    <w:rsid w:val="00903FD8"/>
    <w:rsid w:val="009041E2"/>
    <w:rsid w:val="00904884"/>
    <w:rsid w:val="009048C7"/>
    <w:rsid w:val="00905068"/>
    <w:rsid w:val="00905B49"/>
    <w:rsid w:val="00905CC5"/>
    <w:rsid w:val="00905F7B"/>
    <w:rsid w:val="009060A6"/>
    <w:rsid w:val="009067AC"/>
    <w:rsid w:val="00906894"/>
    <w:rsid w:val="009069B4"/>
    <w:rsid w:val="00906A7E"/>
    <w:rsid w:val="00906B50"/>
    <w:rsid w:val="00906FFB"/>
    <w:rsid w:val="00907476"/>
    <w:rsid w:val="00907D07"/>
    <w:rsid w:val="00907E9C"/>
    <w:rsid w:val="00910D50"/>
    <w:rsid w:val="00911DCF"/>
    <w:rsid w:val="0091234B"/>
    <w:rsid w:val="00912C3B"/>
    <w:rsid w:val="00912C78"/>
    <w:rsid w:val="00913547"/>
    <w:rsid w:val="00913769"/>
    <w:rsid w:val="00913F1B"/>
    <w:rsid w:val="009140A2"/>
    <w:rsid w:val="009142A0"/>
    <w:rsid w:val="009143EC"/>
    <w:rsid w:val="00914901"/>
    <w:rsid w:val="009149D2"/>
    <w:rsid w:val="00914BA5"/>
    <w:rsid w:val="00915054"/>
    <w:rsid w:val="0091516D"/>
    <w:rsid w:val="0091557D"/>
    <w:rsid w:val="00916316"/>
    <w:rsid w:val="009165E0"/>
    <w:rsid w:val="009174BD"/>
    <w:rsid w:val="009176F8"/>
    <w:rsid w:val="00920070"/>
    <w:rsid w:val="009208EF"/>
    <w:rsid w:val="00920F6C"/>
    <w:rsid w:val="00921741"/>
    <w:rsid w:val="0092201F"/>
    <w:rsid w:val="00922AC8"/>
    <w:rsid w:val="0092300C"/>
    <w:rsid w:val="0092307F"/>
    <w:rsid w:val="00923855"/>
    <w:rsid w:val="0092399A"/>
    <w:rsid w:val="00923C9F"/>
    <w:rsid w:val="009244C7"/>
    <w:rsid w:val="00924DAC"/>
    <w:rsid w:val="009256CF"/>
    <w:rsid w:val="00925F65"/>
    <w:rsid w:val="00926CEA"/>
    <w:rsid w:val="0092718B"/>
    <w:rsid w:val="00927639"/>
    <w:rsid w:val="00927AA5"/>
    <w:rsid w:val="00930788"/>
    <w:rsid w:val="0093094B"/>
    <w:rsid w:val="00930C41"/>
    <w:rsid w:val="00930CF0"/>
    <w:rsid w:val="00931166"/>
    <w:rsid w:val="009314AF"/>
    <w:rsid w:val="00931512"/>
    <w:rsid w:val="00931C86"/>
    <w:rsid w:val="00932CC1"/>
    <w:rsid w:val="00932CD8"/>
    <w:rsid w:val="00933354"/>
    <w:rsid w:val="00934126"/>
    <w:rsid w:val="00934707"/>
    <w:rsid w:val="00934D27"/>
    <w:rsid w:val="00935854"/>
    <w:rsid w:val="00936A15"/>
    <w:rsid w:val="00936F4F"/>
    <w:rsid w:val="009373BD"/>
    <w:rsid w:val="00937471"/>
    <w:rsid w:val="00937983"/>
    <w:rsid w:val="00937E63"/>
    <w:rsid w:val="009404C9"/>
    <w:rsid w:val="00940A51"/>
    <w:rsid w:val="00940BDD"/>
    <w:rsid w:val="00941199"/>
    <w:rsid w:val="009415B5"/>
    <w:rsid w:val="00941DD2"/>
    <w:rsid w:val="00942232"/>
    <w:rsid w:val="00942C6E"/>
    <w:rsid w:val="009441CC"/>
    <w:rsid w:val="0094420B"/>
    <w:rsid w:val="009444BF"/>
    <w:rsid w:val="00944908"/>
    <w:rsid w:val="00945000"/>
    <w:rsid w:val="00945697"/>
    <w:rsid w:val="00946C42"/>
    <w:rsid w:val="009472EA"/>
    <w:rsid w:val="009472EC"/>
    <w:rsid w:val="00947767"/>
    <w:rsid w:val="00947845"/>
    <w:rsid w:val="00947C61"/>
    <w:rsid w:val="009503A9"/>
    <w:rsid w:val="009512DA"/>
    <w:rsid w:val="00951915"/>
    <w:rsid w:val="00951D05"/>
    <w:rsid w:val="00952196"/>
    <w:rsid w:val="009526EB"/>
    <w:rsid w:val="00953556"/>
    <w:rsid w:val="009549C0"/>
    <w:rsid w:val="00954B95"/>
    <w:rsid w:val="00955050"/>
    <w:rsid w:val="0095545D"/>
    <w:rsid w:val="009556BF"/>
    <w:rsid w:val="00955734"/>
    <w:rsid w:val="00955D7C"/>
    <w:rsid w:val="00955FC4"/>
    <w:rsid w:val="00955FFE"/>
    <w:rsid w:val="00956368"/>
    <w:rsid w:val="00956937"/>
    <w:rsid w:val="00956DC6"/>
    <w:rsid w:val="0095748D"/>
    <w:rsid w:val="00957737"/>
    <w:rsid w:val="0095780B"/>
    <w:rsid w:val="00957ADA"/>
    <w:rsid w:val="00957C7B"/>
    <w:rsid w:val="00957F8D"/>
    <w:rsid w:val="00960160"/>
    <w:rsid w:val="00960D14"/>
    <w:rsid w:val="009614C0"/>
    <w:rsid w:val="00961796"/>
    <w:rsid w:val="00961CB1"/>
    <w:rsid w:val="00962072"/>
    <w:rsid w:val="00962D01"/>
    <w:rsid w:val="00962E1F"/>
    <w:rsid w:val="00963488"/>
    <w:rsid w:val="00963B00"/>
    <w:rsid w:val="00963BCE"/>
    <w:rsid w:val="00963D2B"/>
    <w:rsid w:val="00964BDD"/>
    <w:rsid w:val="00965524"/>
    <w:rsid w:val="009669D9"/>
    <w:rsid w:val="00966EB8"/>
    <w:rsid w:val="00967843"/>
    <w:rsid w:val="00967BB6"/>
    <w:rsid w:val="00967D08"/>
    <w:rsid w:val="009700F8"/>
    <w:rsid w:val="009703DF"/>
    <w:rsid w:val="0097051E"/>
    <w:rsid w:val="009707AE"/>
    <w:rsid w:val="00970C39"/>
    <w:rsid w:val="00970CD8"/>
    <w:rsid w:val="009715C7"/>
    <w:rsid w:val="009718C7"/>
    <w:rsid w:val="00971E29"/>
    <w:rsid w:val="009731F0"/>
    <w:rsid w:val="009733D0"/>
    <w:rsid w:val="00973664"/>
    <w:rsid w:val="00973790"/>
    <w:rsid w:val="00973C0F"/>
    <w:rsid w:val="0097448A"/>
    <w:rsid w:val="009744F3"/>
    <w:rsid w:val="00975465"/>
    <w:rsid w:val="009756C5"/>
    <w:rsid w:val="009770D8"/>
    <w:rsid w:val="009772C5"/>
    <w:rsid w:val="00977D60"/>
    <w:rsid w:val="009806B3"/>
    <w:rsid w:val="00980AD9"/>
    <w:rsid w:val="00980D3F"/>
    <w:rsid w:val="009819D5"/>
    <w:rsid w:val="00981AF7"/>
    <w:rsid w:val="00981EB3"/>
    <w:rsid w:val="00982455"/>
    <w:rsid w:val="009827BB"/>
    <w:rsid w:val="00982831"/>
    <w:rsid w:val="00982D10"/>
    <w:rsid w:val="00982F67"/>
    <w:rsid w:val="00983308"/>
    <w:rsid w:val="0098398F"/>
    <w:rsid w:val="00983B4D"/>
    <w:rsid w:val="00983C11"/>
    <w:rsid w:val="00984282"/>
    <w:rsid w:val="0098447B"/>
    <w:rsid w:val="00984F28"/>
    <w:rsid w:val="009852D1"/>
    <w:rsid w:val="00985921"/>
    <w:rsid w:val="00986A60"/>
    <w:rsid w:val="00986B34"/>
    <w:rsid w:val="009877F1"/>
    <w:rsid w:val="00987C6E"/>
    <w:rsid w:val="00990997"/>
    <w:rsid w:val="009909B7"/>
    <w:rsid w:val="00990EB7"/>
    <w:rsid w:val="009912A7"/>
    <w:rsid w:val="00991607"/>
    <w:rsid w:val="00992E04"/>
    <w:rsid w:val="00992FEE"/>
    <w:rsid w:val="00993174"/>
    <w:rsid w:val="009933E4"/>
    <w:rsid w:val="00993571"/>
    <w:rsid w:val="0099363A"/>
    <w:rsid w:val="00993F6E"/>
    <w:rsid w:val="00994923"/>
    <w:rsid w:val="00994B07"/>
    <w:rsid w:val="00994E3C"/>
    <w:rsid w:val="00995922"/>
    <w:rsid w:val="0099599C"/>
    <w:rsid w:val="0099656F"/>
    <w:rsid w:val="009967FD"/>
    <w:rsid w:val="00996AD2"/>
    <w:rsid w:val="00996B02"/>
    <w:rsid w:val="009975A2"/>
    <w:rsid w:val="009976C3"/>
    <w:rsid w:val="00997F3B"/>
    <w:rsid w:val="009A13E6"/>
    <w:rsid w:val="009A159B"/>
    <w:rsid w:val="009A2A64"/>
    <w:rsid w:val="009A2C60"/>
    <w:rsid w:val="009A3124"/>
    <w:rsid w:val="009A35C8"/>
    <w:rsid w:val="009A3DC8"/>
    <w:rsid w:val="009A4C15"/>
    <w:rsid w:val="009A508F"/>
    <w:rsid w:val="009A59F9"/>
    <w:rsid w:val="009B049F"/>
    <w:rsid w:val="009B0544"/>
    <w:rsid w:val="009B05FB"/>
    <w:rsid w:val="009B1325"/>
    <w:rsid w:val="009B140C"/>
    <w:rsid w:val="009B189B"/>
    <w:rsid w:val="009B2179"/>
    <w:rsid w:val="009B2E23"/>
    <w:rsid w:val="009B32A2"/>
    <w:rsid w:val="009B40AC"/>
    <w:rsid w:val="009B4504"/>
    <w:rsid w:val="009B48A2"/>
    <w:rsid w:val="009B4C66"/>
    <w:rsid w:val="009B50DA"/>
    <w:rsid w:val="009B5325"/>
    <w:rsid w:val="009B6D38"/>
    <w:rsid w:val="009B6F8E"/>
    <w:rsid w:val="009B7001"/>
    <w:rsid w:val="009B7EED"/>
    <w:rsid w:val="009C0045"/>
    <w:rsid w:val="009C016F"/>
    <w:rsid w:val="009C3721"/>
    <w:rsid w:val="009C38AD"/>
    <w:rsid w:val="009C38E8"/>
    <w:rsid w:val="009C4687"/>
    <w:rsid w:val="009C4E1C"/>
    <w:rsid w:val="009C665A"/>
    <w:rsid w:val="009C6C8B"/>
    <w:rsid w:val="009C6CF0"/>
    <w:rsid w:val="009D0E3E"/>
    <w:rsid w:val="009D189D"/>
    <w:rsid w:val="009D27E6"/>
    <w:rsid w:val="009D2CB3"/>
    <w:rsid w:val="009D2E68"/>
    <w:rsid w:val="009D3241"/>
    <w:rsid w:val="009D3590"/>
    <w:rsid w:val="009D3D03"/>
    <w:rsid w:val="009D42E8"/>
    <w:rsid w:val="009D45D7"/>
    <w:rsid w:val="009D51D5"/>
    <w:rsid w:val="009D621C"/>
    <w:rsid w:val="009D64CC"/>
    <w:rsid w:val="009D66DF"/>
    <w:rsid w:val="009D6BE1"/>
    <w:rsid w:val="009D6CBF"/>
    <w:rsid w:val="009D6CD0"/>
    <w:rsid w:val="009D72A0"/>
    <w:rsid w:val="009E11BB"/>
    <w:rsid w:val="009E1285"/>
    <w:rsid w:val="009E1835"/>
    <w:rsid w:val="009E1BC7"/>
    <w:rsid w:val="009E1C39"/>
    <w:rsid w:val="009E1D15"/>
    <w:rsid w:val="009E262B"/>
    <w:rsid w:val="009E2740"/>
    <w:rsid w:val="009E2829"/>
    <w:rsid w:val="009E3692"/>
    <w:rsid w:val="009E3EE5"/>
    <w:rsid w:val="009E4618"/>
    <w:rsid w:val="009E4D49"/>
    <w:rsid w:val="009E4EE1"/>
    <w:rsid w:val="009E57BA"/>
    <w:rsid w:val="009E6622"/>
    <w:rsid w:val="009E7FB3"/>
    <w:rsid w:val="009F0463"/>
    <w:rsid w:val="009F098D"/>
    <w:rsid w:val="009F0A3E"/>
    <w:rsid w:val="009F0FC2"/>
    <w:rsid w:val="009F142F"/>
    <w:rsid w:val="009F1E10"/>
    <w:rsid w:val="009F24AA"/>
    <w:rsid w:val="009F2C6D"/>
    <w:rsid w:val="009F30FC"/>
    <w:rsid w:val="009F35C9"/>
    <w:rsid w:val="009F3F0D"/>
    <w:rsid w:val="009F4D77"/>
    <w:rsid w:val="009F4F60"/>
    <w:rsid w:val="009F4FC6"/>
    <w:rsid w:val="009F507D"/>
    <w:rsid w:val="009F50CD"/>
    <w:rsid w:val="009F5193"/>
    <w:rsid w:val="009F52AF"/>
    <w:rsid w:val="009F5589"/>
    <w:rsid w:val="009F5640"/>
    <w:rsid w:val="009F5F03"/>
    <w:rsid w:val="009F61DE"/>
    <w:rsid w:val="009F62C5"/>
    <w:rsid w:val="009F69CA"/>
    <w:rsid w:val="009F6A72"/>
    <w:rsid w:val="009F6F86"/>
    <w:rsid w:val="00A00469"/>
    <w:rsid w:val="00A00FBE"/>
    <w:rsid w:val="00A01EA9"/>
    <w:rsid w:val="00A026B4"/>
    <w:rsid w:val="00A02A83"/>
    <w:rsid w:val="00A02EDA"/>
    <w:rsid w:val="00A041E2"/>
    <w:rsid w:val="00A04A0F"/>
    <w:rsid w:val="00A05217"/>
    <w:rsid w:val="00A05651"/>
    <w:rsid w:val="00A058CA"/>
    <w:rsid w:val="00A05A4F"/>
    <w:rsid w:val="00A05B84"/>
    <w:rsid w:val="00A06435"/>
    <w:rsid w:val="00A068FB"/>
    <w:rsid w:val="00A06928"/>
    <w:rsid w:val="00A06ABB"/>
    <w:rsid w:val="00A078B7"/>
    <w:rsid w:val="00A105AA"/>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4CE9"/>
    <w:rsid w:val="00A15D9C"/>
    <w:rsid w:val="00A15EB9"/>
    <w:rsid w:val="00A15FE0"/>
    <w:rsid w:val="00A168B9"/>
    <w:rsid w:val="00A16B37"/>
    <w:rsid w:val="00A16E85"/>
    <w:rsid w:val="00A20216"/>
    <w:rsid w:val="00A204B9"/>
    <w:rsid w:val="00A214D1"/>
    <w:rsid w:val="00A22AC7"/>
    <w:rsid w:val="00A22BF0"/>
    <w:rsid w:val="00A234C2"/>
    <w:rsid w:val="00A2410A"/>
    <w:rsid w:val="00A241F6"/>
    <w:rsid w:val="00A257FA"/>
    <w:rsid w:val="00A25937"/>
    <w:rsid w:val="00A26520"/>
    <w:rsid w:val="00A266F5"/>
    <w:rsid w:val="00A26D1E"/>
    <w:rsid w:val="00A2760A"/>
    <w:rsid w:val="00A2777F"/>
    <w:rsid w:val="00A27886"/>
    <w:rsid w:val="00A27902"/>
    <w:rsid w:val="00A3194A"/>
    <w:rsid w:val="00A31C39"/>
    <w:rsid w:val="00A3222A"/>
    <w:rsid w:val="00A325C9"/>
    <w:rsid w:val="00A32AE9"/>
    <w:rsid w:val="00A3366A"/>
    <w:rsid w:val="00A336C3"/>
    <w:rsid w:val="00A33937"/>
    <w:rsid w:val="00A33973"/>
    <w:rsid w:val="00A341D8"/>
    <w:rsid w:val="00A3428C"/>
    <w:rsid w:val="00A34ECE"/>
    <w:rsid w:val="00A35739"/>
    <w:rsid w:val="00A35939"/>
    <w:rsid w:val="00A35F7C"/>
    <w:rsid w:val="00A36429"/>
    <w:rsid w:val="00A37406"/>
    <w:rsid w:val="00A37B1C"/>
    <w:rsid w:val="00A37CAF"/>
    <w:rsid w:val="00A37CF5"/>
    <w:rsid w:val="00A403CF"/>
    <w:rsid w:val="00A4062F"/>
    <w:rsid w:val="00A406F7"/>
    <w:rsid w:val="00A40C11"/>
    <w:rsid w:val="00A40D93"/>
    <w:rsid w:val="00A4146E"/>
    <w:rsid w:val="00A41E77"/>
    <w:rsid w:val="00A4201D"/>
    <w:rsid w:val="00A43FC7"/>
    <w:rsid w:val="00A442E8"/>
    <w:rsid w:val="00A44379"/>
    <w:rsid w:val="00A448FA"/>
    <w:rsid w:val="00A45CFD"/>
    <w:rsid w:val="00A46020"/>
    <w:rsid w:val="00A46474"/>
    <w:rsid w:val="00A4666F"/>
    <w:rsid w:val="00A46C4C"/>
    <w:rsid w:val="00A4762B"/>
    <w:rsid w:val="00A50335"/>
    <w:rsid w:val="00A504D1"/>
    <w:rsid w:val="00A517AA"/>
    <w:rsid w:val="00A51F50"/>
    <w:rsid w:val="00A521B2"/>
    <w:rsid w:val="00A54A3A"/>
    <w:rsid w:val="00A55A50"/>
    <w:rsid w:val="00A55D65"/>
    <w:rsid w:val="00A55FE7"/>
    <w:rsid w:val="00A560FC"/>
    <w:rsid w:val="00A57787"/>
    <w:rsid w:val="00A57C3E"/>
    <w:rsid w:val="00A57E1A"/>
    <w:rsid w:val="00A601E5"/>
    <w:rsid w:val="00A60E0C"/>
    <w:rsid w:val="00A61262"/>
    <w:rsid w:val="00A61984"/>
    <w:rsid w:val="00A61AE1"/>
    <w:rsid w:val="00A61E6B"/>
    <w:rsid w:val="00A62011"/>
    <w:rsid w:val="00A62467"/>
    <w:rsid w:val="00A6246D"/>
    <w:rsid w:val="00A62DB1"/>
    <w:rsid w:val="00A637AC"/>
    <w:rsid w:val="00A64411"/>
    <w:rsid w:val="00A65023"/>
    <w:rsid w:val="00A656CF"/>
    <w:rsid w:val="00A6708C"/>
    <w:rsid w:val="00A67143"/>
    <w:rsid w:val="00A67DCE"/>
    <w:rsid w:val="00A70199"/>
    <w:rsid w:val="00A70588"/>
    <w:rsid w:val="00A71851"/>
    <w:rsid w:val="00A71D47"/>
    <w:rsid w:val="00A71FC4"/>
    <w:rsid w:val="00A7204E"/>
    <w:rsid w:val="00A72D93"/>
    <w:rsid w:val="00A72E7F"/>
    <w:rsid w:val="00A73169"/>
    <w:rsid w:val="00A731D4"/>
    <w:rsid w:val="00A73921"/>
    <w:rsid w:val="00A73F8F"/>
    <w:rsid w:val="00A74501"/>
    <w:rsid w:val="00A74B15"/>
    <w:rsid w:val="00A74FF7"/>
    <w:rsid w:val="00A75262"/>
    <w:rsid w:val="00A75E03"/>
    <w:rsid w:val="00A761AC"/>
    <w:rsid w:val="00A7641D"/>
    <w:rsid w:val="00A767F4"/>
    <w:rsid w:val="00A76966"/>
    <w:rsid w:val="00A7699A"/>
    <w:rsid w:val="00A76C18"/>
    <w:rsid w:val="00A76CC4"/>
    <w:rsid w:val="00A773CB"/>
    <w:rsid w:val="00A773D8"/>
    <w:rsid w:val="00A77581"/>
    <w:rsid w:val="00A775C2"/>
    <w:rsid w:val="00A80160"/>
    <w:rsid w:val="00A801F8"/>
    <w:rsid w:val="00A809C4"/>
    <w:rsid w:val="00A80D39"/>
    <w:rsid w:val="00A813FF"/>
    <w:rsid w:val="00A8175C"/>
    <w:rsid w:val="00A81945"/>
    <w:rsid w:val="00A820A3"/>
    <w:rsid w:val="00A825CD"/>
    <w:rsid w:val="00A82A85"/>
    <w:rsid w:val="00A8358C"/>
    <w:rsid w:val="00A83FF8"/>
    <w:rsid w:val="00A85001"/>
    <w:rsid w:val="00A851DB"/>
    <w:rsid w:val="00A8526A"/>
    <w:rsid w:val="00A8546A"/>
    <w:rsid w:val="00A854B2"/>
    <w:rsid w:val="00A854F7"/>
    <w:rsid w:val="00A86879"/>
    <w:rsid w:val="00A8753E"/>
    <w:rsid w:val="00A9015E"/>
    <w:rsid w:val="00A907C8"/>
    <w:rsid w:val="00A91514"/>
    <w:rsid w:val="00A917E3"/>
    <w:rsid w:val="00A9235A"/>
    <w:rsid w:val="00A924E0"/>
    <w:rsid w:val="00A92F45"/>
    <w:rsid w:val="00A938E9"/>
    <w:rsid w:val="00A93D9F"/>
    <w:rsid w:val="00A94097"/>
    <w:rsid w:val="00A94266"/>
    <w:rsid w:val="00A94554"/>
    <w:rsid w:val="00A94C80"/>
    <w:rsid w:val="00A9516C"/>
    <w:rsid w:val="00A95A71"/>
    <w:rsid w:val="00A976AC"/>
    <w:rsid w:val="00A97776"/>
    <w:rsid w:val="00A9793C"/>
    <w:rsid w:val="00A97952"/>
    <w:rsid w:val="00A97DDA"/>
    <w:rsid w:val="00AA0162"/>
    <w:rsid w:val="00AA182D"/>
    <w:rsid w:val="00AA192C"/>
    <w:rsid w:val="00AA1DBC"/>
    <w:rsid w:val="00AA1FE0"/>
    <w:rsid w:val="00AA203E"/>
    <w:rsid w:val="00AA25C7"/>
    <w:rsid w:val="00AA26C7"/>
    <w:rsid w:val="00AA2BA7"/>
    <w:rsid w:val="00AA325D"/>
    <w:rsid w:val="00AA335A"/>
    <w:rsid w:val="00AA3C8F"/>
    <w:rsid w:val="00AA3E9B"/>
    <w:rsid w:val="00AA487C"/>
    <w:rsid w:val="00AA4964"/>
    <w:rsid w:val="00AA4F32"/>
    <w:rsid w:val="00AA5290"/>
    <w:rsid w:val="00AA540C"/>
    <w:rsid w:val="00AA56DE"/>
    <w:rsid w:val="00AA66AA"/>
    <w:rsid w:val="00AA6775"/>
    <w:rsid w:val="00AA68BB"/>
    <w:rsid w:val="00AA6A2A"/>
    <w:rsid w:val="00AA6A3B"/>
    <w:rsid w:val="00AA6AA5"/>
    <w:rsid w:val="00AA75E2"/>
    <w:rsid w:val="00AB1356"/>
    <w:rsid w:val="00AB2887"/>
    <w:rsid w:val="00AB2A2A"/>
    <w:rsid w:val="00AB360E"/>
    <w:rsid w:val="00AB36EF"/>
    <w:rsid w:val="00AB4967"/>
    <w:rsid w:val="00AB4E51"/>
    <w:rsid w:val="00AB58E6"/>
    <w:rsid w:val="00AB71A0"/>
    <w:rsid w:val="00AB7A07"/>
    <w:rsid w:val="00AB7F7E"/>
    <w:rsid w:val="00AC04E7"/>
    <w:rsid w:val="00AC0717"/>
    <w:rsid w:val="00AC11B6"/>
    <w:rsid w:val="00AC125F"/>
    <w:rsid w:val="00AC17F2"/>
    <w:rsid w:val="00AC19A3"/>
    <w:rsid w:val="00AC1D7E"/>
    <w:rsid w:val="00AC203C"/>
    <w:rsid w:val="00AC2AA1"/>
    <w:rsid w:val="00AC3998"/>
    <w:rsid w:val="00AC3C4E"/>
    <w:rsid w:val="00AC4355"/>
    <w:rsid w:val="00AC4404"/>
    <w:rsid w:val="00AC51B7"/>
    <w:rsid w:val="00AC5AEF"/>
    <w:rsid w:val="00AC5B64"/>
    <w:rsid w:val="00AC6348"/>
    <w:rsid w:val="00AC664E"/>
    <w:rsid w:val="00AC6687"/>
    <w:rsid w:val="00AC68FA"/>
    <w:rsid w:val="00AC6F93"/>
    <w:rsid w:val="00AC6FBB"/>
    <w:rsid w:val="00AD08B4"/>
    <w:rsid w:val="00AD0AD8"/>
    <w:rsid w:val="00AD2023"/>
    <w:rsid w:val="00AD2313"/>
    <w:rsid w:val="00AD3594"/>
    <w:rsid w:val="00AD3B23"/>
    <w:rsid w:val="00AD3FFD"/>
    <w:rsid w:val="00AD519E"/>
    <w:rsid w:val="00AD5541"/>
    <w:rsid w:val="00AD65CC"/>
    <w:rsid w:val="00AD6DBA"/>
    <w:rsid w:val="00AD7079"/>
    <w:rsid w:val="00AD7765"/>
    <w:rsid w:val="00AD7843"/>
    <w:rsid w:val="00AD7F6D"/>
    <w:rsid w:val="00AE0150"/>
    <w:rsid w:val="00AE0502"/>
    <w:rsid w:val="00AE0545"/>
    <w:rsid w:val="00AE0AB4"/>
    <w:rsid w:val="00AE0E82"/>
    <w:rsid w:val="00AE15C9"/>
    <w:rsid w:val="00AE1669"/>
    <w:rsid w:val="00AE1C59"/>
    <w:rsid w:val="00AE2F84"/>
    <w:rsid w:val="00AE3E5D"/>
    <w:rsid w:val="00AE43E3"/>
    <w:rsid w:val="00AE4967"/>
    <w:rsid w:val="00AE4EB9"/>
    <w:rsid w:val="00AE503B"/>
    <w:rsid w:val="00AE5307"/>
    <w:rsid w:val="00AE6A89"/>
    <w:rsid w:val="00AE71B1"/>
    <w:rsid w:val="00AF024E"/>
    <w:rsid w:val="00AF0482"/>
    <w:rsid w:val="00AF05B1"/>
    <w:rsid w:val="00AF0983"/>
    <w:rsid w:val="00AF0B1D"/>
    <w:rsid w:val="00AF109C"/>
    <w:rsid w:val="00AF1A0A"/>
    <w:rsid w:val="00AF20EE"/>
    <w:rsid w:val="00AF2582"/>
    <w:rsid w:val="00AF274E"/>
    <w:rsid w:val="00AF27DC"/>
    <w:rsid w:val="00AF2B50"/>
    <w:rsid w:val="00AF3587"/>
    <w:rsid w:val="00AF37B9"/>
    <w:rsid w:val="00AF3A95"/>
    <w:rsid w:val="00AF4292"/>
    <w:rsid w:val="00AF42EA"/>
    <w:rsid w:val="00AF4C68"/>
    <w:rsid w:val="00AF4C6D"/>
    <w:rsid w:val="00AF4CB2"/>
    <w:rsid w:val="00AF599D"/>
    <w:rsid w:val="00AF5B04"/>
    <w:rsid w:val="00AF5CA3"/>
    <w:rsid w:val="00AF73BA"/>
    <w:rsid w:val="00AF778B"/>
    <w:rsid w:val="00AF77E7"/>
    <w:rsid w:val="00B00157"/>
    <w:rsid w:val="00B002F0"/>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3B3C"/>
    <w:rsid w:val="00B0456F"/>
    <w:rsid w:val="00B04A32"/>
    <w:rsid w:val="00B05573"/>
    <w:rsid w:val="00B05CF0"/>
    <w:rsid w:val="00B06FB9"/>
    <w:rsid w:val="00B07194"/>
    <w:rsid w:val="00B0763F"/>
    <w:rsid w:val="00B10DBC"/>
    <w:rsid w:val="00B12667"/>
    <w:rsid w:val="00B127DA"/>
    <w:rsid w:val="00B12D5C"/>
    <w:rsid w:val="00B13C75"/>
    <w:rsid w:val="00B1562C"/>
    <w:rsid w:val="00B15794"/>
    <w:rsid w:val="00B15C78"/>
    <w:rsid w:val="00B15E1A"/>
    <w:rsid w:val="00B15E91"/>
    <w:rsid w:val="00B1642F"/>
    <w:rsid w:val="00B164C5"/>
    <w:rsid w:val="00B16640"/>
    <w:rsid w:val="00B1693E"/>
    <w:rsid w:val="00B17E2A"/>
    <w:rsid w:val="00B200EA"/>
    <w:rsid w:val="00B20637"/>
    <w:rsid w:val="00B20BFC"/>
    <w:rsid w:val="00B20D02"/>
    <w:rsid w:val="00B21A9D"/>
    <w:rsid w:val="00B220E0"/>
    <w:rsid w:val="00B2253F"/>
    <w:rsid w:val="00B22C11"/>
    <w:rsid w:val="00B23805"/>
    <w:rsid w:val="00B23961"/>
    <w:rsid w:val="00B241A9"/>
    <w:rsid w:val="00B24330"/>
    <w:rsid w:val="00B243B1"/>
    <w:rsid w:val="00B24E84"/>
    <w:rsid w:val="00B254FE"/>
    <w:rsid w:val="00B258CB"/>
    <w:rsid w:val="00B25B80"/>
    <w:rsid w:val="00B265C8"/>
    <w:rsid w:val="00B26827"/>
    <w:rsid w:val="00B26E1B"/>
    <w:rsid w:val="00B26F20"/>
    <w:rsid w:val="00B27299"/>
    <w:rsid w:val="00B27B7E"/>
    <w:rsid w:val="00B27CF4"/>
    <w:rsid w:val="00B30A37"/>
    <w:rsid w:val="00B30CFA"/>
    <w:rsid w:val="00B31256"/>
    <w:rsid w:val="00B31768"/>
    <w:rsid w:val="00B317E4"/>
    <w:rsid w:val="00B31CE9"/>
    <w:rsid w:val="00B32A64"/>
    <w:rsid w:val="00B32BEC"/>
    <w:rsid w:val="00B32CD1"/>
    <w:rsid w:val="00B33123"/>
    <w:rsid w:val="00B33862"/>
    <w:rsid w:val="00B34A27"/>
    <w:rsid w:val="00B34C95"/>
    <w:rsid w:val="00B34E6F"/>
    <w:rsid w:val="00B35797"/>
    <w:rsid w:val="00B401E8"/>
    <w:rsid w:val="00B40410"/>
    <w:rsid w:val="00B40740"/>
    <w:rsid w:val="00B41C50"/>
    <w:rsid w:val="00B42478"/>
    <w:rsid w:val="00B431AD"/>
    <w:rsid w:val="00B43CB6"/>
    <w:rsid w:val="00B43D0D"/>
    <w:rsid w:val="00B44065"/>
    <w:rsid w:val="00B445F7"/>
    <w:rsid w:val="00B4469F"/>
    <w:rsid w:val="00B446C6"/>
    <w:rsid w:val="00B45F43"/>
    <w:rsid w:val="00B463E4"/>
    <w:rsid w:val="00B46870"/>
    <w:rsid w:val="00B46DBB"/>
    <w:rsid w:val="00B4755E"/>
    <w:rsid w:val="00B505EE"/>
    <w:rsid w:val="00B506B7"/>
    <w:rsid w:val="00B50707"/>
    <w:rsid w:val="00B5119A"/>
    <w:rsid w:val="00B51CBB"/>
    <w:rsid w:val="00B527CF"/>
    <w:rsid w:val="00B52B91"/>
    <w:rsid w:val="00B53035"/>
    <w:rsid w:val="00B533C2"/>
    <w:rsid w:val="00B53450"/>
    <w:rsid w:val="00B53669"/>
    <w:rsid w:val="00B5390F"/>
    <w:rsid w:val="00B539B1"/>
    <w:rsid w:val="00B53AC5"/>
    <w:rsid w:val="00B5426D"/>
    <w:rsid w:val="00B54C43"/>
    <w:rsid w:val="00B54F23"/>
    <w:rsid w:val="00B55102"/>
    <w:rsid w:val="00B5571A"/>
    <w:rsid w:val="00B56150"/>
    <w:rsid w:val="00B5628F"/>
    <w:rsid w:val="00B56296"/>
    <w:rsid w:val="00B56B56"/>
    <w:rsid w:val="00B5727F"/>
    <w:rsid w:val="00B60006"/>
    <w:rsid w:val="00B607D5"/>
    <w:rsid w:val="00B61454"/>
    <w:rsid w:val="00B6163A"/>
    <w:rsid w:val="00B62523"/>
    <w:rsid w:val="00B62C1E"/>
    <w:rsid w:val="00B63233"/>
    <w:rsid w:val="00B6357B"/>
    <w:rsid w:val="00B63913"/>
    <w:rsid w:val="00B63A02"/>
    <w:rsid w:val="00B6427B"/>
    <w:rsid w:val="00B655A6"/>
    <w:rsid w:val="00B6606D"/>
    <w:rsid w:val="00B66945"/>
    <w:rsid w:val="00B66D9E"/>
    <w:rsid w:val="00B670F5"/>
    <w:rsid w:val="00B67966"/>
    <w:rsid w:val="00B67E11"/>
    <w:rsid w:val="00B70F64"/>
    <w:rsid w:val="00B71E41"/>
    <w:rsid w:val="00B71F76"/>
    <w:rsid w:val="00B7216F"/>
    <w:rsid w:val="00B72C26"/>
    <w:rsid w:val="00B72FF0"/>
    <w:rsid w:val="00B73B18"/>
    <w:rsid w:val="00B73CAF"/>
    <w:rsid w:val="00B7469B"/>
    <w:rsid w:val="00B755F2"/>
    <w:rsid w:val="00B75767"/>
    <w:rsid w:val="00B75781"/>
    <w:rsid w:val="00B75D84"/>
    <w:rsid w:val="00B770A1"/>
    <w:rsid w:val="00B77441"/>
    <w:rsid w:val="00B77B6D"/>
    <w:rsid w:val="00B77DD9"/>
    <w:rsid w:val="00B80184"/>
    <w:rsid w:val="00B804F3"/>
    <w:rsid w:val="00B80735"/>
    <w:rsid w:val="00B810CD"/>
    <w:rsid w:val="00B81427"/>
    <w:rsid w:val="00B82BB6"/>
    <w:rsid w:val="00B83F81"/>
    <w:rsid w:val="00B843ED"/>
    <w:rsid w:val="00B85128"/>
    <w:rsid w:val="00B853FE"/>
    <w:rsid w:val="00B85B2B"/>
    <w:rsid w:val="00B85F5E"/>
    <w:rsid w:val="00B861A8"/>
    <w:rsid w:val="00B86CD8"/>
    <w:rsid w:val="00B9050F"/>
    <w:rsid w:val="00B90D94"/>
    <w:rsid w:val="00B911BC"/>
    <w:rsid w:val="00B92360"/>
    <w:rsid w:val="00B92504"/>
    <w:rsid w:val="00B928E5"/>
    <w:rsid w:val="00B93099"/>
    <w:rsid w:val="00B93251"/>
    <w:rsid w:val="00B935E7"/>
    <w:rsid w:val="00B93BCF"/>
    <w:rsid w:val="00B94572"/>
    <w:rsid w:val="00B946CB"/>
    <w:rsid w:val="00B94B40"/>
    <w:rsid w:val="00B94C82"/>
    <w:rsid w:val="00B95033"/>
    <w:rsid w:val="00B95850"/>
    <w:rsid w:val="00B95F5F"/>
    <w:rsid w:val="00B96A53"/>
    <w:rsid w:val="00B96BAD"/>
    <w:rsid w:val="00B97292"/>
    <w:rsid w:val="00B979B9"/>
    <w:rsid w:val="00B97FA8"/>
    <w:rsid w:val="00BA0107"/>
    <w:rsid w:val="00BA029B"/>
    <w:rsid w:val="00BA093A"/>
    <w:rsid w:val="00BA0DB9"/>
    <w:rsid w:val="00BA152D"/>
    <w:rsid w:val="00BA1CF0"/>
    <w:rsid w:val="00BA22A6"/>
    <w:rsid w:val="00BA2BE5"/>
    <w:rsid w:val="00BA2CE1"/>
    <w:rsid w:val="00BA37C3"/>
    <w:rsid w:val="00BA395E"/>
    <w:rsid w:val="00BA3B18"/>
    <w:rsid w:val="00BA43A8"/>
    <w:rsid w:val="00BA4F0D"/>
    <w:rsid w:val="00BA575A"/>
    <w:rsid w:val="00BA6ABF"/>
    <w:rsid w:val="00BA723F"/>
    <w:rsid w:val="00BA741B"/>
    <w:rsid w:val="00BA7427"/>
    <w:rsid w:val="00BA77DB"/>
    <w:rsid w:val="00BB067C"/>
    <w:rsid w:val="00BB18D8"/>
    <w:rsid w:val="00BB1D77"/>
    <w:rsid w:val="00BB2244"/>
    <w:rsid w:val="00BB236B"/>
    <w:rsid w:val="00BB26F0"/>
    <w:rsid w:val="00BB27AE"/>
    <w:rsid w:val="00BB2C65"/>
    <w:rsid w:val="00BB30A2"/>
    <w:rsid w:val="00BB364C"/>
    <w:rsid w:val="00BB452E"/>
    <w:rsid w:val="00BB4610"/>
    <w:rsid w:val="00BB4BCB"/>
    <w:rsid w:val="00BB54C8"/>
    <w:rsid w:val="00BB55D2"/>
    <w:rsid w:val="00BB57F7"/>
    <w:rsid w:val="00BB60B7"/>
    <w:rsid w:val="00BB6983"/>
    <w:rsid w:val="00BB6F03"/>
    <w:rsid w:val="00BB735A"/>
    <w:rsid w:val="00BB7854"/>
    <w:rsid w:val="00BB790F"/>
    <w:rsid w:val="00BB799C"/>
    <w:rsid w:val="00BB7A9F"/>
    <w:rsid w:val="00BB7C4E"/>
    <w:rsid w:val="00BC0234"/>
    <w:rsid w:val="00BC0C8B"/>
    <w:rsid w:val="00BC1174"/>
    <w:rsid w:val="00BC16A9"/>
    <w:rsid w:val="00BC23AA"/>
    <w:rsid w:val="00BC2454"/>
    <w:rsid w:val="00BC2500"/>
    <w:rsid w:val="00BC287C"/>
    <w:rsid w:val="00BC3038"/>
    <w:rsid w:val="00BC3280"/>
    <w:rsid w:val="00BC3740"/>
    <w:rsid w:val="00BC4278"/>
    <w:rsid w:val="00BC4379"/>
    <w:rsid w:val="00BC58D1"/>
    <w:rsid w:val="00BC5C83"/>
    <w:rsid w:val="00BC5EF5"/>
    <w:rsid w:val="00BC6912"/>
    <w:rsid w:val="00BC6C88"/>
    <w:rsid w:val="00BC7D1F"/>
    <w:rsid w:val="00BD0360"/>
    <w:rsid w:val="00BD122D"/>
    <w:rsid w:val="00BD140A"/>
    <w:rsid w:val="00BD157C"/>
    <w:rsid w:val="00BD172B"/>
    <w:rsid w:val="00BD174B"/>
    <w:rsid w:val="00BD19B7"/>
    <w:rsid w:val="00BD1EFC"/>
    <w:rsid w:val="00BD2378"/>
    <w:rsid w:val="00BD255F"/>
    <w:rsid w:val="00BD3969"/>
    <w:rsid w:val="00BD401A"/>
    <w:rsid w:val="00BD41FD"/>
    <w:rsid w:val="00BD5F6B"/>
    <w:rsid w:val="00BD6910"/>
    <w:rsid w:val="00BD6F34"/>
    <w:rsid w:val="00BD6F9C"/>
    <w:rsid w:val="00BD7635"/>
    <w:rsid w:val="00BD79E0"/>
    <w:rsid w:val="00BD7CC9"/>
    <w:rsid w:val="00BD7CF2"/>
    <w:rsid w:val="00BE05B4"/>
    <w:rsid w:val="00BE0FF0"/>
    <w:rsid w:val="00BE10FA"/>
    <w:rsid w:val="00BE1450"/>
    <w:rsid w:val="00BE19AA"/>
    <w:rsid w:val="00BE1B2B"/>
    <w:rsid w:val="00BE1E78"/>
    <w:rsid w:val="00BE1F92"/>
    <w:rsid w:val="00BE1FA4"/>
    <w:rsid w:val="00BE2411"/>
    <w:rsid w:val="00BE2915"/>
    <w:rsid w:val="00BE2AE5"/>
    <w:rsid w:val="00BE2D86"/>
    <w:rsid w:val="00BE2F7E"/>
    <w:rsid w:val="00BE308D"/>
    <w:rsid w:val="00BE42C5"/>
    <w:rsid w:val="00BE48C1"/>
    <w:rsid w:val="00BE51CB"/>
    <w:rsid w:val="00BE57BF"/>
    <w:rsid w:val="00BE637C"/>
    <w:rsid w:val="00BE65E8"/>
    <w:rsid w:val="00BE6851"/>
    <w:rsid w:val="00BE6CF1"/>
    <w:rsid w:val="00BE6D14"/>
    <w:rsid w:val="00BE72C9"/>
    <w:rsid w:val="00BE7396"/>
    <w:rsid w:val="00BE7C9D"/>
    <w:rsid w:val="00BF0ABB"/>
    <w:rsid w:val="00BF0FF5"/>
    <w:rsid w:val="00BF17BA"/>
    <w:rsid w:val="00BF2023"/>
    <w:rsid w:val="00BF2235"/>
    <w:rsid w:val="00BF2B26"/>
    <w:rsid w:val="00BF2B89"/>
    <w:rsid w:val="00BF3339"/>
    <w:rsid w:val="00BF3C40"/>
    <w:rsid w:val="00BF4076"/>
    <w:rsid w:val="00BF4196"/>
    <w:rsid w:val="00BF4591"/>
    <w:rsid w:val="00BF542F"/>
    <w:rsid w:val="00BF55AB"/>
    <w:rsid w:val="00BF5754"/>
    <w:rsid w:val="00BF5BBF"/>
    <w:rsid w:val="00BF5FC6"/>
    <w:rsid w:val="00BF6170"/>
    <w:rsid w:val="00BF6798"/>
    <w:rsid w:val="00BF7247"/>
    <w:rsid w:val="00BF72A9"/>
    <w:rsid w:val="00C00A4C"/>
    <w:rsid w:val="00C01399"/>
    <w:rsid w:val="00C014DC"/>
    <w:rsid w:val="00C01B70"/>
    <w:rsid w:val="00C01E3C"/>
    <w:rsid w:val="00C01E72"/>
    <w:rsid w:val="00C02850"/>
    <w:rsid w:val="00C028DF"/>
    <w:rsid w:val="00C02F1D"/>
    <w:rsid w:val="00C031CE"/>
    <w:rsid w:val="00C03C03"/>
    <w:rsid w:val="00C0494C"/>
    <w:rsid w:val="00C04E49"/>
    <w:rsid w:val="00C05304"/>
    <w:rsid w:val="00C05603"/>
    <w:rsid w:val="00C05CAB"/>
    <w:rsid w:val="00C06500"/>
    <w:rsid w:val="00C06BFE"/>
    <w:rsid w:val="00C074A3"/>
    <w:rsid w:val="00C105D7"/>
    <w:rsid w:val="00C1069D"/>
    <w:rsid w:val="00C1172E"/>
    <w:rsid w:val="00C1263B"/>
    <w:rsid w:val="00C126C9"/>
    <w:rsid w:val="00C12767"/>
    <w:rsid w:val="00C127E9"/>
    <w:rsid w:val="00C12BA6"/>
    <w:rsid w:val="00C13AA5"/>
    <w:rsid w:val="00C14E64"/>
    <w:rsid w:val="00C157B6"/>
    <w:rsid w:val="00C15BAC"/>
    <w:rsid w:val="00C15EA0"/>
    <w:rsid w:val="00C160EA"/>
    <w:rsid w:val="00C16A28"/>
    <w:rsid w:val="00C16E34"/>
    <w:rsid w:val="00C17371"/>
    <w:rsid w:val="00C17C3B"/>
    <w:rsid w:val="00C20137"/>
    <w:rsid w:val="00C204E5"/>
    <w:rsid w:val="00C20E9A"/>
    <w:rsid w:val="00C2182E"/>
    <w:rsid w:val="00C21A3B"/>
    <w:rsid w:val="00C21DD1"/>
    <w:rsid w:val="00C22049"/>
    <w:rsid w:val="00C2211C"/>
    <w:rsid w:val="00C2290E"/>
    <w:rsid w:val="00C2332F"/>
    <w:rsid w:val="00C2381C"/>
    <w:rsid w:val="00C23876"/>
    <w:rsid w:val="00C23BF1"/>
    <w:rsid w:val="00C2419B"/>
    <w:rsid w:val="00C243AA"/>
    <w:rsid w:val="00C246AA"/>
    <w:rsid w:val="00C24D07"/>
    <w:rsid w:val="00C258AF"/>
    <w:rsid w:val="00C26F0D"/>
    <w:rsid w:val="00C2715C"/>
    <w:rsid w:val="00C2727B"/>
    <w:rsid w:val="00C27FAA"/>
    <w:rsid w:val="00C3024C"/>
    <w:rsid w:val="00C307BF"/>
    <w:rsid w:val="00C308CD"/>
    <w:rsid w:val="00C30940"/>
    <w:rsid w:val="00C30BD1"/>
    <w:rsid w:val="00C313BC"/>
    <w:rsid w:val="00C34836"/>
    <w:rsid w:val="00C349D4"/>
    <w:rsid w:val="00C34BE0"/>
    <w:rsid w:val="00C350E5"/>
    <w:rsid w:val="00C354DC"/>
    <w:rsid w:val="00C365B8"/>
    <w:rsid w:val="00C36834"/>
    <w:rsid w:val="00C401B0"/>
    <w:rsid w:val="00C404EC"/>
    <w:rsid w:val="00C407AD"/>
    <w:rsid w:val="00C412A9"/>
    <w:rsid w:val="00C4148A"/>
    <w:rsid w:val="00C4156D"/>
    <w:rsid w:val="00C417B7"/>
    <w:rsid w:val="00C42009"/>
    <w:rsid w:val="00C420A5"/>
    <w:rsid w:val="00C4291B"/>
    <w:rsid w:val="00C43530"/>
    <w:rsid w:val="00C43A69"/>
    <w:rsid w:val="00C43DD4"/>
    <w:rsid w:val="00C43FF8"/>
    <w:rsid w:val="00C44017"/>
    <w:rsid w:val="00C449A6"/>
    <w:rsid w:val="00C44E40"/>
    <w:rsid w:val="00C4527B"/>
    <w:rsid w:val="00C45402"/>
    <w:rsid w:val="00C45567"/>
    <w:rsid w:val="00C459F2"/>
    <w:rsid w:val="00C45B29"/>
    <w:rsid w:val="00C4603A"/>
    <w:rsid w:val="00C46239"/>
    <w:rsid w:val="00C46352"/>
    <w:rsid w:val="00C464B7"/>
    <w:rsid w:val="00C468E8"/>
    <w:rsid w:val="00C46903"/>
    <w:rsid w:val="00C46A48"/>
    <w:rsid w:val="00C47D9E"/>
    <w:rsid w:val="00C50FF3"/>
    <w:rsid w:val="00C523C4"/>
    <w:rsid w:val="00C52C84"/>
    <w:rsid w:val="00C52D2C"/>
    <w:rsid w:val="00C5323B"/>
    <w:rsid w:val="00C5347C"/>
    <w:rsid w:val="00C53679"/>
    <w:rsid w:val="00C54945"/>
    <w:rsid w:val="00C55F68"/>
    <w:rsid w:val="00C56623"/>
    <w:rsid w:val="00C573FA"/>
    <w:rsid w:val="00C57A89"/>
    <w:rsid w:val="00C57E7B"/>
    <w:rsid w:val="00C60D50"/>
    <w:rsid w:val="00C61097"/>
    <w:rsid w:val="00C61AFB"/>
    <w:rsid w:val="00C62343"/>
    <w:rsid w:val="00C623F3"/>
    <w:rsid w:val="00C6295F"/>
    <w:rsid w:val="00C62A3D"/>
    <w:rsid w:val="00C63080"/>
    <w:rsid w:val="00C630CE"/>
    <w:rsid w:val="00C63137"/>
    <w:rsid w:val="00C631B1"/>
    <w:rsid w:val="00C6337B"/>
    <w:rsid w:val="00C639A1"/>
    <w:rsid w:val="00C63EE0"/>
    <w:rsid w:val="00C64754"/>
    <w:rsid w:val="00C64B2F"/>
    <w:rsid w:val="00C64B5C"/>
    <w:rsid w:val="00C65089"/>
    <w:rsid w:val="00C65313"/>
    <w:rsid w:val="00C6539E"/>
    <w:rsid w:val="00C663A4"/>
    <w:rsid w:val="00C663DB"/>
    <w:rsid w:val="00C66A19"/>
    <w:rsid w:val="00C66C5F"/>
    <w:rsid w:val="00C672F3"/>
    <w:rsid w:val="00C67AD8"/>
    <w:rsid w:val="00C67B04"/>
    <w:rsid w:val="00C71143"/>
    <w:rsid w:val="00C717F5"/>
    <w:rsid w:val="00C718F2"/>
    <w:rsid w:val="00C71B0E"/>
    <w:rsid w:val="00C71C1B"/>
    <w:rsid w:val="00C72A59"/>
    <w:rsid w:val="00C73B42"/>
    <w:rsid w:val="00C74453"/>
    <w:rsid w:val="00C75F9A"/>
    <w:rsid w:val="00C76227"/>
    <w:rsid w:val="00C763E0"/>
    <w:rsid w:val="00C76BC3"/>
    <w:rsid w:val="00C77808"/>
    <w:rsid w:val="00C77D17"/>
    <w:rsid w:val="00C77ED6"/>
    <w:rsid w:val="00C80707"/>
    <w:rsid w:val="00C81AD4"/>
    <w:rsid w:val="00C8205C"/>
    <w:rsid w:val="00C83585"/>
    <w:rsid w:val="00C83A87"/>
    <w:rsid w:val="00C84309"/>
    <w:rsid w:val="00C84787"/>
    <w:rsid w:val="00C847FA"/>
    <w:rsid w:val="00C84851"/>
    <w:rsid w:val="00C85091"/>
    <w:rsid w:val="00C85116"/>
    <w:rsid w:val="00C861EB"/>
    <w:rsid w:val="00C86BFF"/>
    <w:rsid w:val="00C87690"/>
    <w:rsid w:val="00C90804"/>
    <w:rsid w:val="00C90D0B"/>
    <w:rsid w:val="00C918A9"/>
    <w:rsid w:val="00C91DB8"/>
    <w:rsid w:val="00C92028"/>
    <w:rsid w:val="00C92B38"/>
    <w:rsid w:val="00C92BBE"/>
    <w:rsid w:val="00C939BC"/>
    <w:rsid w:val="00C93F5A"/>
    <w:rsid w:val="00C941E7"/>
    <w:rsid w:val="00C95AAF"/>
    <w:rsid w:val="00C9624A"/>
    <w:rsid w:val="00C96EFC"/>
    <w:rsid w:val="00C97541"/>
    <w:rsid w:val="00C978B0"/>
    <w:rsid w:val="00C97E2A"/>
    <w:rsid w:val="00CA0CA9"/>
    <w:rsid w:val="00CA0CB7"/>
    <w:rsid w:val="00CA1284"/>
    <w:rsid w:val="00CA1A2C"/>
    <w:rsid w:val="00CA1C75"/>
    <w:rsid w:val="00CA1E24"/>
    <w:rsid w:val="00CA23B5"/>
    <w:rsid w:val="00CA4361"/>
    <w:rsid w:val="00CA4A9A"/>
    <w:rsid w:val="00CA4EE4"/>
    <w:rsid w:val="00CA50C2"/>
    <w:rsid w:val="00CA50C9"/>
    <w:rsid w:val="00CA5132"/>
    <w:rsid w:val="00CA5906"/>
    <w:rsid w:val="00CA5D8F"/>
    <w:rsid w:val="00CA64F6"/>
    <w:rsid w:val="00CA6A32"/>
    <w:rsid w:val="00CA6F41"/>
    <w:rsid w:val="00CB0784"/>
    <w:rsid w:val="00CB0AB8"/>
    <w:rsid w:val="00CB0CAF"/>
    <w:rsid w:val="00CB118F"/>
    <w:rsid w:val="00CB1C8C"/>
    <w:rsid w:val="00CB1D62"/>
    <w:rsid w:val="00CB204C"/>
    <w:rsid w:val="00CB214A"/>
    <w:rsid w:val="00CB31C2"/>
    <w:rsid w:val="00CB383A"/>
    <w:rsid w:val="00CB3AA1"/>
    <w:rsid w:val="00CB3D82"/>
    <w:rsid w:val="00CB3FF6"/>
    <w:rsid w:val="00CB5684"/>
    <w:rsid w:val="00CB5D79"/>
    <w:rsid w:val="00CB661A"/>
    <w:rsid w:val="00CB6E41"/>
    <w:rsid w:val="00CB7555"/>
    <w:rsid w:val="00CB75C7"/>
    <w:rsid w:val="00CB7655"/>
    <w:rsid w:val="00CB7847"/>
    <w:rsid w:val="00CB7D45"/>
    <w:rsid w:val="00CC00F2"/>
    <w:rsid w:val="00CC048B"/>
    <w:rsid w:val="00CC0594"/>
    <w:rsid w:val="00CC0710"/>
    <w:rsid w:val="00CC0B1D"/>
    <w:rsid w:val="00CC0E37"/>
    <w:rsid w:val="00CC1C61"/>
    <w:rsid w:val="00CC22FF"/>
    <w:rsid w:val="00CC2464"/>
    <w:rsid w:val="00CC24F6"/>
    <w:rsid w:val="00CC2E49"/>
    <w:rsid w:val="00CC318E"/>
    <w:rsid w:val="00CC3EDD"/>
    <w:rsid w:val="00CC42C4"/>
    <w:rsid w:val="00CC4794"/>
    <w:rsid w:val="00CC4F80"/>
    <w:rsid w:val="00CC4FB5"/>
    <w:rsid w:val="00CC565B"/>
    <w:rsid w:val="00CC56BE"/>
    <w:rsid w:val="00CC5F61"/>
    <w:rsid w:val="00CC6478"/>
    <w:rsid w:val="00CC687C"/>
    <w:rsid w:val="00CC77F6"/>
    <w:rsid w:val="00CC7884"/>
    <w:rsid w:val="00CC7A98"/>
    <w:rsid w:val="00CC7F48"/>
    <w:rsid w:val="00CD103C"/>
    <w:rsid w:val="00CD12CB"/>
    <w:rsid w:val="00CD1694"/>
    <w:rsid w:val="00CD21BB"/>
    <w:rsid w:val="00CD241F"/>
    <w:rsid w:val="00CD250D"/>
    <w:rsid w:val="00CD3186"/>
    <w:rsid w:val="00CD3521"/>
    <w:rsid w:val="00CD3793"/>
    <w:rsid w:val="00CD3C1E"/>
    <w:rsid w:val="00CD42F3"/>
    <w:rsid w:val="00CD469F"/>
    <w:rsid w:val="00CD47B1"/>
    <w:rsid w:val="00CD516D"/>
    <w:rsid w:val="00CD532F"/>
    <w:rsid w:val="00CD558F"/>
    <w:rsid w:val="00CD5DC2"/>
    <w:rsid w:val="00CD5DCD"/>
    <w:rsid w:val="00CD6456"/>
    <w:rsid w:val="00CD6727"/>
    <w:rsid w:val="00CD6B73"/>
    <w:rsid w:val="00CD6FDF"/>
    <w:rsid w:val="00CD7220"/>
    <w:rsid w:val="00CD79F8"/>
    <w:rsid w:val="00CD7A21"/>
    <w:rsid w:val="00CD7DB4"/>
    <w:rsid w:val="00CE082A"/>
    <w:rsid w:val="00CE0F16"/>
    <w:rsid w:val="00CE24D0"/>
    <w:rsid w:val="00CE274D"/>
    <w:rsid w:val="00CE2AEB"/>
    <w:rsid w:val="00CE3E5F"/>
    <w:rsid w:val="00CE4047"/>
    <w:rsid w:val="00CE44E7"/>
    <w:rsid w:val="00CE5456"/>
    <w:rsid w:val="00CE62D0"/>
    <w:rsid w:val="00CE6954"/>
    <w:rsid w:val="00CE6D65"/>
    <w:rsid w:val="00CE7B92"/>
    <w:rsid w:val="00CE7FBB"/>
    <w:rsid w:val="00CF08BF"/>
    <w:rsid w:val="00CF09BE"/>
    <w:rsid w:val="00CF0CD3"/>
    <w:rsid w:val="00CF1206"/>
    <w:rsid w:val="00CF147C"/>
    <w:rsid w:val="00CF16C7"/>
    <w:rsid w:val="00CF178E"/>
    <w:rsid w:val="00CF198B"/>
    <w:rsid w:val="00CF1B68"/>
    <w:rsid w:val="00CF1D35"/>
    <w:rsid w:val="00CF1F3F"/>
    <w:rsid w:val="00CF23FF"/>
    <w:rsid w:val="00CF28AE"/>
    <w:rsid w:val="00CF30A2"/>
    <w:rsid w:val="00CF3A93"/>
    <w:rsid w:val="00CF4169"/>
    <w:rsid w:val="00CF447A"/>
    <w:rsid w:val="00CF46CF"/>
    <w:rsid w:val="00CF4974"/>
    <w:rsid w:val="00CF5AAB"/>
    <w:rsid w:val="00CF6501"/>
    <w:rsid w:val="00CF650D"/>
    <w:rsid w:val="00CF65AF"/>
    <w:rsid w:val="00CF7994"/>
    <w:rsid w:val="00CF7C4B"/>
    <w:rsid w:val="00CF7F43"/>
    <w:rsid w:val="00D00016"/>
    <w:rsid w:val="00D00361"/>
    <w:rsid w:val="00D01229"/>
    <w:rsid w:val="00D01368"/>
    <w:rsid w:val="00D02583"/>
    <w:rsid w:val="00D026CA"/>
    <w:rsid w:val="00D02E75"/>
    <w:rsid w:val="00D02F71"/>
    <w:rsid w:val="00D03734"/>
    <w:rsid w:val="00D03A0A"/>
    <w:rsid w:val="00D03D17"/>
    <w:rsid w:val="00D04CCB"/>
    <w:rsid w:val="00D04CEF"/>
    <w:rsid w:val="00D05F3D"/>
    <w:rsid w:val="00D0600B"/>
    <w:rsid w:val="00D061D0"/>
    <w:rsid w:val="00D06A8B"/>
    <w:rsid w:val="00D07046"/>
    <w:rsid w:val="00D07AE9"/>
    <w:rsid w:val="00D07B04"/>
    <w:rsid w:val="00D07D75"/>
    <w:rsid w:val="00D07E29"/>
    <w:rsid w:val="00D1070F"/>
    <w:rsid w:val="00D10847"/>
    <w:rsid w:val="00D108C0"/>
    <w:rsid w:val="00D110B6"/>
    <w:rsid w:val="00D113D7"/>
    <w:rsid w:val="00D1179D"/>
    <w:rsid w:val="00D11912"/>
    <w:rsid w:val="00D11A80"/>
    <w:rsid w:val="00D1213D"/>
    <w:rsid w:val="00D133F7"/>
    <w:rsid w:val="00D13CBE"/>
    <w:rsid w:val="00D13F60"/>
    <w:rsid w:val="00D14C10"/>
    <w:rsid w:val="00D150E9"/>
    <w:rsid w:val="00D154FF"/>
    <w:rsid w:val="00D157BD"/>
    <w:rsid w:val="00D1588F"/>
    <w:rsid w:val="00D15C6D"/>
    <w:rsid w:val="00D16598"/>
    <w:rsid w:val="00D16A17"/>
    <w:rsid w:val="00D16FF2"/>
    <w:rsid w:val="00D20002"/>
    <w:rsid w:val="00D20A17"/>
    <w:rsid w:val="00D20D7C"/>
    <w:rsid w:val="00D210C4"/>
    <w:rsid w:val="00D2200A"/>
    <w:rsid w:val="00D22047"/>
    <w:rsid w:val="00D222D8"/>
    <w:rsid w:val="00D224B0"/>
    <w:rsid w:val="00D228A9"/>
    <w:rsid w:val="00D22B25"/>
    <w:rsid w:val="00D23116"/>
    <w:rsid w:val="00D23306"/>
    <w:rsid w:val="00D23516"/>
    <w:rsid w:val="00D2362B"/>
    <w:rsid w:val="00D236A1"/>
    <w:rsid w:val="00D23B20"/>
    <w:rsid w:val="00D23FF5"/>
    <w:rsid w:val="00D243A2"/>
    <w:rsid w:val="00D24B52"/>
    <w:rsid w:val="00D24DE3"/>
    <w:rsid w:val="00D24EC0"/>
    <w:rsid w:val="00D250D9"/>
    <w:rsid w:val="00D25D1C"/>
    <w:rsid w:val="00D25FAD"/>
    <w:rsid w:val="00D26977"/>
    <w:rsid w:val="00D26A61"/>
    <w:rsid w:val="00D27162"/>
    <w:rsid w:val="00D273BF"/>
    <w:rsid w:val="00D2773A"/>
    <w:rsid w:val="00D27B41"/>
    <w:rsid w:val="00D305E5"/>
    <w:rsid w:val="00D313D6"/>
    <w:rsid w:val="00D3204D"/>
    <w:rsid w:val="00D33600"/>
    <w:rsid w:val="00D341C0"/>
    <w:rsid w:val="00D353AA"/>
    <w:rsid w:val="00D35959"/>
    <w:rsid w:val="00D35BB9"/>
    <w:rsid w:val="00D3715C"/>
    <w:rsid w:val="00D374B6"/>
    <w:rsid w:val="00D37A5B"/>
    <w:rsid w:val="00D37ADB"/>
    <w:rsid w:val="00D40111"/>
    <w:rsid w:val="00D40FAD"/>
    <w:rsid w:val="00D42059"/>
    <w:rsid w:val="00D426F6"/>
    <w:rsid w:val="00D4294C"/>
    <w:rsid w:val="00D437E2"/>
    <w:rsid w:val="00D43B65"/>
    <w:rsid w:val="00D440FF"/>
    <w:rsid w:val="00D44166"/>
    <w:rsid w:val="00D4432E"/>
    <w:rsid w:val="00D44537"/>
    <w:rsid w:val="00D44BCD"/>
    <w:rsid w:val="00D4540B"/>
    <w:rsid w:val="00D45B3C"/>
    <w:rsid w:val="00D45E19"/>
    <w:rsid w:val="00D45FEB"/>
    <w:rsid w:val="00D460B8"/>
    <w:rsid w:val="00D46AB1"/>
    <w:rsid w:val="00D470FE"/>
    <w:rsid w:val="00D4729A"/>
    <w:rsid w:val="00D4782B"/>
    <w:rsid w:val="00D5002A"/>
    <w:rsid w:val="00D50085"/>
    <w:rsid w:val="00D50326"/>
    <w:rsid w:val="00D50AE1"/>
    <w:rsid w:val="00D50D9E"/>
    <w:rsid w:val="00D51526"/>
    <w:rsid w:val="00D530FA"/>
    <w:rsid w:val="00D533E8"/>
    <w:rsid w:val="00D5348F"/>
    <w:rsid w:val="00D53922"/>
    <w:rsid w:val="00D54243"/>
    <w:rsid w:val="00D55213"/>
    <w:rsid w:val="00D552CE"/>
    <w:rsid w:val="00D554A1"/>
    <w:rsid w:val="00D557B0"/>
    <w:rsid w:val="00D56EB7"/>
    <w:rsid w:val="00D57701"/>
    <w:rsid w:val="00D579E3"/>
    <w:rsid w:val="00D604F0"/>
    <w:rsid w:val="00D6052F"/>
    <w:rsid w:val="00D607C7"/>
    <w:rsid w:val="00D61242"/>
    <w:rsid w:val="00D612B5"/>
    <w:rsid w:val="00D6135C"/>
    <w:rsid w:val="00D614C2"/>
    <w:rsid w:val="00D61B21"/>
    <w:rsid w:val="00D622F0"/>
    <w:rsid w:val="00D62774"/>
    <w:rsid w:val="00D6289D"/>
    <w:rsid w:val="00D632F9"/>
    <w:rsid w:val="00D640B1"/>
    <w:rsid w:val="00D640F4"/>
    <w:rsid w:val="00D663A4"/>
    <w:rsid w:val="00D66951"/>
    <w:rsid w:val="00D670E4"/>
    <w:rsid w:val="00D671AA"/>
    <w:rsid w:val="00D67424"/>
    <w:rsid w:val="00D676A8"/>
    <w:rsid w:val="00D70E4F"/>
    <w:rsid w:val="00D71737"/>
    <w:rsid w:val="00D71E8A"/>
    <w:rsid w:val="00D72581"/>
    <w:rsid w:val="00D727B4"/>
    <w:rsid w:val="00D72933"/>
    <w:rsid w:val="00D72E6F"/>
    <w:rsid w:val="00D72F23"/>
    <w:rsid w:val="00D7315A"/>
    <w:rsid w:val="00D7366C"/>
    <w:rsid w:val="00D736ED"/>
    <w:rsid w:val="00D737CF"/>
    <w:rsid w:val="00D739A5"/>
    <w:rsid w:val="00D73BED"/>
    <w:rsid w:val="00D73D14"/>
    <w:rsid w:val="00D748D5"/>
    <w:rsid w:val="00D74B1C"/>
    <w:rsid w:val="00D74E36"/>
    <w:rsid w:val="00D75542"/>
    <w:rsid w:val="00D756E1"/>
    <w:rsid w:val="00D75C08"/>
    <w:rsid w:val="00D76495"/>
    <w:rsid w:val="00D764AD"/>
    <w:rsid w:val="00D7651B"/>
    <w:rsid w:val="00D7675B"/>
    <w:rsid w:val="00D7696E"/>
    <w:rsid w:val="00D76B5C"/>
    <w:rsid w:val="00D774DF"/>
    <w:rsid w:val="00D77595"/>
    <w:rsid w:val="00D77CE0"/>
    <w:rsid w:val="00D77E66"/>
    <w:rsid w:val="00D80140"/>
    <w:rsid w:val="00D81C12"/>
    <w:rsid w:val="00D82075"/>
    <w:rsid w:val="00D82113"/>
    <w:rsid w:val="00D821FC"/>
    <w:rsid w:val="00D82359"/>
    <w:rsid w:val="00D8272B"/>
    <w:rsid w:val="00D836E3"/>
    <w:rsid w:val="00D83BAD"/>
    <w:rsid w:val="00D83E34"/>
    <w:rsid w:val="00D841AE"/>
    <w:rsid w:val="00D841FF"/>
    <w:rsid w:val="00D84A4F"/>
    <w:rsid w:val="00D85143"/>
    <w:rsid w:val="00D8586E"/>
    <w:rsid w:val="00D8683A"/>
    <w:rsid w:val="00D86E11"/>
    <w:rsid w:val="00D87903"/>
    <w:rsid w:val="00D87FDA"/>
    <w:rsid w:val="00D87FED"/>
    <w:rsid w:val="00D90B40"/>
    <w:rsid w:val="00D90B79"/>
    <w:rsid w:val="00D90DDD"/>
    <w:rsid w:val="00D9152D"/>
    <w:rsid w:val="00D917DB"/>
    <w:rsid w:val="00D91D66"/>
    <w:rsid w:val="00D92114"/>
    <w:rsid w:val="00D925FD"/>
    <w:rsid w:val="00D92781"/>
    <w:rsid w:val="00D92841"/>
    <w:rsid w:val="00D928C8"/>
    <w:rsid w:val="00D92975"/>
    <w:rsid w:val="00D93125"/>
    <w:rsid w:val="00D94130"/>
    <w:rsid w:val="00D944D3"/>
    <w:rsid w:val="00D94B9C"/>
    <w:rsid w:val="00D95068"/>
    <w:rsid w:val="00D95127"/>
    <w:rsid w:val="00D95355"/>
    <w:rsid w:val="00D9659C"/>
    <w:rsid w:val="00D969CA"/>
    <w:rsid w:val="00D96BF2"/>
    <w:rsid w:val="00D9713A"/>
    <w:rsid w:val="00D972AE"/>
    <w:rsid w:val="00D97A08"/>
    <w:rsid w:val="00D97EC4"/>
    <w:rsid w:val="00DA0057"/>
    <w:rsid w:val="00DA09FC"/>
    <w:rsid w:val="00DA0C5E"/>
    <w:rsid w:val="00DA1395"/>
    <w:rsid w:val="00DA2A58"/>
    <w:rsid w:val="00DA2B6A"/>
    <w:rsid w:val="00DA3762"/>
    <w:rsid w:val="00DA39CD"/>
    <w:rsid w:val="00DA3A4D"/>
    <w:rsid w:val="00DA3CE5"/>
    <w:rsid w:val="00DA4392"/>
    <w:rsid w:val="00DA556D"/>
    <w:rsid w:val="00DA5FE8"/>
    <w:rsid w:val="00DA715E"/>
    <w:rsid w:val="00DA749F"/>
    <w:rsid w:val="00DA7786"/>
    <w:rsid w:val="00DA7E80"/>
    <w:rsid w:val="00DB094C"/>
    <w:rsid w:val="00DB1069"/>
    <w:rsid w:val="00DB10A3"/>
    <w:rsid w:val="00DB129B"/>
    <w:rsid w:val="00DB1C98"/>
    <w:rsid w:val="00DB393A"/>
    <w:rsid w:val="00DB3BF3"/>
    <w:rsid w:val="00DB451E"/>
    <w:rsid w:val="00DB515C"/>
    <w:rsid w:val="00DB526B"/>
    <w:rsid w:val="00DB5FFE"/>
    <w:rsid w:val="00DB6310"/>
    <w:rsid w:val="00DB6673"/>
    <w:rsid w:val="00DB7162"/>
    <w:rsid w:val="00DB7832"/>
    <w:rsid w:val="00DB7AC9"/>
    <w:rsid w:val="00DC070D"/>
    <w:rsid w:val="00DC081A"/>
    <w:rsid w:val="00DC1AA8"/>
    <w:rsid w:val="00DC1C09"/>
    <w:rsid w:val="00DC2133"/>
    <w:rsid w:val="00DC2735"/>
    <w:rsid w:val="00DC36E9"/>
    <w:rsid w:val="00DC45E6"/>
    <w:rsid w:val="00DC55CD"/>
    <w:rsid w:val="00DC5EF6"/>
    <w:rsid w:val="00DC60DF"/>
    <w:rsid w:val="00DC6252"/>
    <w:rsid w:val="00DC62E7"/>
    <w:rsid w:val="00DC6EA2"/>
    <w:rsid w:val="00DC76B5"/>
    <w:rsid w:val="00DD0052"/>
    <w:rsid w:val="00DD0883"/>
    <w:rsid w:val="00DD1343"/>
    <w:rsid w:val="00DD155C"/>
    <w:rsid w:val="00DD1715"/>
    <w:rsid w:val="00DD1B4A"/>
    <w:rsid w:val="00DD1C5C"/>
    <w:rsid w:val="00DD1CC0"/>
    <w:rsid w:val="00DD203A"/>
    <w:rsid w:val="00DD2463"/>
    <w:rsid w:val="00DD2976"/>
    <w:rsid w:val="00DD30B6"/>
    <w:rsid w:val="00DD3346"/>
    <w:rsid w:val="00DD3601"/>
    <w:rsid w:val="00DD377C"/>
    <w:rsid w:val="00DD3D1B"/>
    <w:rsid w:val="00DD48EE"/>
    <w:rsid w:val="00DD4D58"/>
    <w:rsid w:val="00DD69A9"/>
    <w:rsid w:val="00DD6C62"/>
    <w:rsid w:val="00DD77EB"/>
    <w:rsid w:val="00DE0919"/>
    <w:rsid w:val="00DE0D34"/>
    <w:rsid w:val="00DE1CF3"/>
    <w:rsid w:val="00DE1F1B"/>
    <w:rsid w:val="00DE2010"/>
    <w:rsid w:val="00DE2069"/>
    <w:rsid w:val="00DE20BF"/>
    <w:rsid w:val="00DE244E"/>
    <w:rsid w:val="00DE30E6"/>
    <w:rsid w:val="00DE31DB"/>
    <w:rsid w:val="00DE3E67"/>
    <w:rsid w:val="00DE421A"/>
    <w:rsid w:val="00DE4D64"/>
    <w:rsid w:val="00DE54F9"/>
    <w:rsid w:val="00DE5828"/>
    <w:rsid w:val="00DE5C91"/>
    <w:rsid w:val="00DE6B4B"/>
    <w:rsid w:val="00DE7E50"/>
    <w:rsid w:val="00DF02DD"/>
    <w:rsid w:val="00DF068A"/>
    <w:rsid w:val="00DF0728"/>
    <w:rsid w:val="00DF1168"/>
    <w:rsid w:val="00DF14C2"/>
    <w:rsid w:val="00DF20B2"/>
    <w:rsid w:val="00DF28B1"/>
    <w:rsid w:val="00DF3602"/>
    <w:rsid w:val="00DF38DB"/>
    <w:rsid w:val="00DF4183"/>
    <w:rsid w:val="00DF4EF0"/>
    <w:rsid w:val="00DF52FF"/>
    <w:rsid w:val="00DF5434"/>
    <w:rsid w:val="00DF5A4D"/>
    <w:rsid w:val="00DF5C12"/>
    <w:rsid w:val="00DF60E1"/>
    <w:rsid w:val="00DF73A4"/>
    <w:rsid w:val="00E00667"/>
    <w:rsid w:val="00E009D6"/>
    <w:rsid w:val="00E00C76"/>
    <w:rsid w:val="00E017AF"/>
    <w:rsid w:val="00E01AF5"/>
    <w:rsid w:val="00E01B20"/>
    <w:rsid w:val="00E01CE9"/>
    <w:rsid w:val="00E01E65"/>
    <w:rsid w:val="00E02EB7"/>
    <w:rsid w:val="00E03520"/>
    <w:rsid w:val="00E03848"/>
    <w:rsid w:val="00E03B1A"/>
    <w:rsid w:val="00E03EC2"/>
    <w:rsid w:val="00E0537C"/>
    <w:rsid w:val="00E05914"/>
    <w:rsid w:val="00E06696"/>
    <w:rsid w:val="00E06C05"/>
    <w:rsid w:val="00E07B33"/>
    <w:rsid w:val="00E102EC"/>
    <w:rsid w:val="00E10BBB"/>
    <w:rsid w:val="00E110A7"/>
    <w:rsid w:val="00E110EC"/>
    <w:rsid w:val="00E11A2E"/>
    <w:rsid w:val="00E124A8"/>
    <w:rsid w:val="00E1265B"/>
    <w:rsid w:val="00E1306A"/>
    <w:rsid w:val="00E1360C"/>
    <w:rsid w:val="00E1372D"/>
    <w:rsid w:val="00E144DF"/>
    <w:rsid w:val="00E146D9"/>
    <w:rsid w:val="00E146DC"/>
    <w:rsid w:val="00E147D6"/>
    <w:rsid w:val="00E1483B"/>
    <w:rsid w:val="00E14927"/>
    <w:rsid w:val="00E1499F"/>
    <w:rsid w:val="00E14D34"/>
    <w:rsid w:val="00E14E0D"/>
    <w:rsid w:val="00E14F1B"/>
    <w:rsid w:val="00E162A1"/>
    <w:rsid w:val="00E166EA"/>
    <w:rsid w:val="00E16960"/>
    <w:rsid w:val="00E1699D"/>
    <w:rsid w:val="00E16CCD"/>
    <w:rsid w:val="00E16F52"/>
    <w:rsid w:val="00E170E6"/>
    <w:rsid w:val="00E17B9A"/>
    <w:rsid w:val="00E20C22"/>
    <w:rsid w:val="00E2116C"/>
    <w:rsid w:val="00E211E8"/>
    <w:rsid w:val="00E2145F"/>
    <w:rsid w:val="00E2149F"/>
    <w:rsid w:val="00E2163B"/>
    <w:rsid w:val="00E2171F"/>
    <w:rsid w:val="00E22478"/>
    <w:rsid w:val="00E2319E"/>
    <w:rsid w:val="00E2335A"/>
    <w:rsid w:val="00E23893"/>
    <w:rsid w:val="00E23C0C"/>
    <w:rsid w:val="00E240AF"/>
    <w:rsid w:val="00E241B2"/>
    <w:rsid w:val="00E24227"/>
    <w:rsid w:val="00E24508"/>
    <w:rsid w:val="00E2477D"/>
    <w:rsid w:val="00E2500D"/>
    <w:rsid w:val="00E259A5"/>
    <w:rsid w:val="00E27D34"/>
    <w:rsid w:val="00E27F4F"/>
    <w:rsid w:val="00E3028B"/>
    <w:rsid w:val="00E3047F"/>
    <w:rsid w:val="00E30D04"/>
    <w:rsid w:val="00E30DCB"/>
    <w:rsid w:val="00E30DEB"/>
    <w:rsid w:val="00E313A5"/>
    <w:rsid w:val="00E31F5B"/>
    <w:rsid w:val="00E323E9"/>
    <w:rsid w:val="00E324B1"/>
    <w:rsid w:val="00E32776"/>
    <w:rsid w:val="00E32ED6"/>
    <w:rsid w:val="00E32EDD"/>
    <w:rsid w:val="00E334CB"/>
    <w:rsid w:val="00E343D2"/>
    <w:rsid w:val="00E34556"/>
    <w:rsid w:val="00E346DC"/>
    <w:rsid w:val="00E34801"/>
    <w:rsid w:val="00E34A65"/>
    <w:rsid w:val="00E34EE2"/>
    <w:rsid w:val="00E3509E"/>
    <w:rsid w:val="00E35A15"/>
    <w:rsid w:val="00E35E06"/>
    <w:rsid w:val="00E36136"/>
    <w:rsid w:val="00E36AFC"/>
    <w:rsid w:val="00E36F25"/>
    <w:rsid w:val="00E37104"/>
    <w:rsid w:val="00E373D9"/>
    <w:rsid w:val="00E37835"/>
    <w:rsid w:val="00E37C2F"/>
    <w:rsid w:val="00E40006"/>
    <w:rsid w:val="00E40027"/>
    <w:rsid w:val="00E40D52"/>
    <w:rsid w:val="00E422A5"/>
    <w:rsid w:val="00E424EA"/>
    <w:rsid w:val="00E42E1B"/>
    <w:rsid w:val="00E4330A"/>
    <w:rsid w:val="00E435E6"/>
    <w:rsid w:val="00E45A29"/>
    <w:rsid w:val="00E45B6E"/>
    <w:rsid w:val="00E465B0"/>
    <w:rsid w:val="00E4698A"/>
    <w:rsid w:val="00E46B12"/>
    <w:rsid w:val="00E47B05"/>
    <w:rsid w:val="00E5005F"/>
    <w:rsid w:val="00E5059A"/>
    <w:rsid w:val="00E52744"/>
    <w:rsid w:val="00E534B7"/>
    <w:rsid w:val="00E5379B"/>
    <w:rsid w:val="00E53DDC"/>
    <w:rsid w:val="00E53FC4"/>
    <w:rsid w:val="00E54298"/>
    <w:rsid w:val="00E54325"/>
    <w:rsid w:val="00E54387"/>
    <w:rsid w:val="00E54A65"/>
    <w:rsid w:val="00E55190"/>
    <w:rsid w:val="00E5564B"/>
    <w:rsid w:val="00E55954"/>
    <w:rsid w:val="00E5630C"/>
    <w:rsid w:val="00E567C2"/>
    <w:rsid w:val="00E56976"/>
    <w:rsid w:val="00E569A8"/>
    <w:rsid w:val="00E56E55"/>
    <w:rsid w:val="00E570E2"/>
    <w:rsid w:val="00E57283"/>
    <w:rsid w:val="00E57DDB"/>
    <w:rsid w:val="00E57E8F"/>
    <w:rsid w:val="00E60844"/>
    <w:rsid w:val="00E60A0B"/>
    <w:rsid w:val="00E610F6"/>
    <w:rsid w:val="00E61482"/>
    <w:rsid w:val="00E61593"/>
    <w:rsid w:val="00E61AAD"/>
    <w:rsid w:val="00E621E6"/>
    <w:rsid w:val="00E627EA"/>
    <w:rsid w:val="00E62F1A"/>
    <w:rsid w:val="00E63444"/>
    <w:rsid w:val="00E63726"/>
    <w:rsid w:val="00E63778"/>
    <w:rsid w:val="00E639F0"/>
    <w:rsid w:val="00E64E88"/>
    <w:rsid w:val="00E65B69"/>
    <w:rsid w:val="00E65BAC"/>
    <w:rsid w:val="00E65E59"/>
    <w:rsid w:val="00E65FFD"/>
    <w:rsid w:val="00E6671C"/>
    <w:rsid w:val="00E66AD5"/>
    <w:rsid w:val="00E66BC4"/>
    <w:rsid w:val="00E66BEF"/>
    <w:rsid w:val="00E66ED0"/>
    <w:rsid w:val="00E66F5A"/>
    <w:rsid w:val="00E66FA1"/>
    <w:rsid w:val="00E70101"/>
    <w:rsid w:val="00E70A2F"/>
    <w:rsid w:val="00E70C24"/>
    <w:rsid w:val="00E71070"/>
    <w:rsid w:val="00E718BA"/>
    <w:rsid w:val="00E71F05"/>
    <w:rsid w:val="00E720B9"/>
    <w:rsid w:val="00E72465"/>
    <w:rsid w:val="00E72F7D"/>
    <w:rsid w:val="00E73525"/>
    <w:rsid w:val="00E742BE"/>
    <w:rsid w:val="00E744B9"/>
    <w:rsid w:val="00E75841"/>
    <w:rsid w:val="00E75A8A"/>
    <w:rsid w:val="00E7601D"/>
    <w:rsid w:val="00E76331"/>
    <w:rsid w:val="00E767CA"/>
    <w:rsid w:val="00E76A5E"/>
    <w:rsid w:val="00E76BFC"/>
    <w:rsid w:val="00E77AF2"/>
    <w:rsid w:val="00E80531"/>
    <w:rsid w:val="00E8069B"/>
    <w:rsid w:val="00E806F9"/>
    <w:rsid w:val="00E80CB3"/>
    <w:rsid w:val="00E812EF"/>
    <w:rsid w:val="00E819AC"/>
    <w:rsid w:val="00E81EC6"/>
    <w:rsid w:val="00E8213A"/>
    <w:rsid w:val="00E824D8"/>
    <w:rsid w:val="00E83058"/>
    <w:rsid w:val="00E835C7"/>
    <w:rsid w:val="00E83908"/>
    <w:rsid w:val="00E83ED5"/>
    <w:rsid w:val="00E84417"/>
    <w:rsid w:val="00E84907"/>
    <w:rsid w:val="00E85105"/>
    <w:rsid w:val="00E852EB"/>
    <w:rsid w:val="00E85399"/>
    <w:rsid w:val="00E85D50"/>
    <w:rsid w:val="00E86133"/>
    <w:rsid w:val="00E86261"/>
    <w:rsid w:val="00E8640E"/>
    <w:rsid w:val="00E864F0"/>
    <w:rsid w:val="00E869BC"/>
    <w:rsid w:val="00E86C78"/>
    <w:rsid w:val="00E86C8B"/>
    <w:rsid w:val="00E8772F"/>
    <w:rsid w:val="00E90572"/>
    <w:rsid w:val="00E90AE7"/>
    <w:rsid w:val="00E915B7"/>
    <w:rsid w:val="00E91950"/>
    <w:rsid w:val="00E91EA7"/>
    <w:rsid w:val="00E928E1"/>
    <w:rsid w:val="00E930B8"/>
    <w:rsid w:val="00E93142"/>
    <w:rsid w:val="00E93633"/>
    <w:rsid w:val="00E93DCB"/>
    <w:rsid w:val="00E93E95"/>
    <w:rsid w:val="00E94076"/>
    <w:rsid w:val="00E94D5E"/>
    <w:rsid w:val="00E95F18"/>
    <w:rsid w:val="00E962EC"/>
    <w:rsid w:val="00E96399"/>
    <w:rsid w:val="00E96447"/>
    <w:rsid w:val="00E96990"/>
    <w:rsid w:val="00E96F73"/>
    <w:rsid w:val="00E96FC8"/>
    <w:rsid w:val="00E97776"/>
    <w:rsid w:val="00E97DC6"/>
    <w:rsid w:val="00EA0F80"/>
    <w:rsid w:val="00EA162C"/>
    <w:rsid w:val="00EA1A8C"/>
    <w:rsid w:val="00EA1AC3"/>
    <w:rsid w:val="00EA2F34"/>
    <w:rsid w:val="00EA2FBC"/>
    <w:rsid w:val="00EA3E27"/>
    <w:rsid w:val="00EA4257"/>
    <w:rsid w:val="00EA43B3"/>
    <w:rsid w:val="00EA4858"/>
    <w:rsid w:val="00EA659E"/>
    <w:rsid w:val="00EA6742"/>
    <w:rsid w:val="00EA70B3"/>
    <w:rsid w:val="00EA75D2"/>
    <w:rsid w:val="00EB034D"/>
    <w:rsid w:val="00EB03F3"/>
    <w:rsid w:val="00EB0E55"/>
    <w:rsid w:val="00EB1785"/>
    <w:rsid w:val="00EB24C7"/>
    <w:rsid w:val="00EB27A0"/>
    <w:rsid w:val="00EB2887"/>
    <w:rsid w:val="00EB2D4A"/>
    <w:rsid w:val="00EB3A0D"/>
    <w:rsid w:val="00EB4A60"/>
    <w:rsid w:val="00EB53BF"/>
    <w:rsid w:val="00EB5CC9"/>
    <w:rsid w:val="00EB66FE"/>
    <w:rsid w:val="00EB7586"/>
    <w:rsid w:val="00EC03BB"/>
    <w:rsid w:val="00EC0652"/>
    <w:rsid w:val="00EC0B9D"/>
    <w:rsid w:val="00EC1237"/>
    <w:rsid w:val="00EC135B"/>
    <w:rsid w:val="00EC2622"/>
    <w:rsid w:val="00EC29DA"/>
    <w:rsid w:val="00EC2B8E"/>
    <w:rsid w:val="00EC2C26"/>
    <w:rsid w:val="00EC368E"/>
    <w:rsid w:val="00EC3763"/>
    <w:rsid w:val="00EC3B52"/>
    <w:rsid w:val="00EC427F"/>
    <w:rsid w:val="00EC47C1"/>
    <w:rsid w:val="00EC4852"/>
    <w:rsid w:val="00EC4BB8"/>
    <w:rsid w:val="00EC4DF6"/>
    <w:rsid w:val="00EC515E"/>
    <w:rsid w:val="00EC5D44"/>
    <w:rsid w:val="00EC6755"/>
    <w:rsid w:val="00EC67E8"/>
    <w:rsid w:val="00EC6B9F"/>
    <w:rsid w:val="00EC7A72"/>
    <w:rsid w:val="00ED06AA"/>
    <w:rsid w:val="00ED078D"/>
    <w:rsid w:val="00ED07AE"/>
    <w:rsid w:val="00ED10D7"/>
    <w:rsid w:val="00ED204C"/>
    <w:rsid w:val="00ED21C3"/>
    <w:rsid w:val="00ED26FA"/>
    <w:rsid w:val="00ED2971"/>
    <w:rsid w:val="00ED2A66"/>
    <w:rsid w:val="00ED35B0"/>
    <w:rsid w:val="00ED463C"/>
    <w:rsid w:val="00ED464F"/>
    <w:rsid w:val="00ED4B76"/>
    <w:rsid w:val="00ED4D52"/>
    <w:rsid w:val="00ED502F"/>
    <w:rsid w:val="00ED64A9"/>
    <w:rsid w:val="00ED7D9E"/>
    <w:rsid w:val="00EE0037"/>
    <w:rsid w:val="00EE02D5"/>
    <w:rsid w:val="00EE0410"/>
    <w:rsid w:val="00EE0BC2"/>
    <w:rsid w:val="00EE15BF"/>
    <w:rsid w:val="00EE1ABF"/>
    <w:rsid w:val="00EE1DF6"/>
    <w:rsid w:val="00EE2251"/>
    <w:rsid w:val="00EE240D"/>
    <w:rsid w:val="00EE26AE"/>
    <w:rsid w:val="00EE2EEC"/>
    <w:rsid w:val="00EE30B4"/>
    <w:rsid w:val="00EE3386"/>
    <w:rsid w:val="00EE3DD2"/>
    <w:rsid w:val="00EE46FA"/>
    <w:rsid w:val="00EE485E"/>
    <w:rsid w:val="00EE48C4"/>
    <w:rsid w:val="00EE4F31"/>
    <w:rsid w:val="00EE4F59"/>
    <w:rsid w:val="00EE5741"/>
    <w:rsid w:val="00EE590F"/>
    <w:rsid w:val="00EE6A85"/>
    <w:rsid w:val="00EF0FB7"/>
    <w:rsid w:val="00EF11F8"/>
    <w:rsid w:val="00EF17E7"/>
    <w:rsid w:val="00EF1C91"/>
    <w:rsid w:val="00EF275E"/>
    <w:rsid w:val="00EF27EA"/>
    <w:rsid w:val="00EF2807"/>
    <w:rsid w:val="00EF2F96"/>
    <w:rsid w:val="00EF45BE"/>
    <w:rsid w:val="00EF4887"/>
    <w:rsid w:val="00EF4FA4"/>
    <w:rsid w:val="00EF550D"/>
    <w:rsid w:val="00EF5BF6"/>
    <w:rsid w:val="00EF5DE5"/>
    <w:rsid w:val="00EF6051"/>
    <w:rsid w:val="00EF63ED"/>
    <w:rsid w:val="00EF6406"/>
    <w:rsid w:val="00EF658A"/>
    <w:rsid w:val="00F0058A"/>
    <w:rsid w:val="00F0083E"/>
    <w:rsid w:val="00F00F9D"/>
    <w:rsid w:val="00F01038"/>
    <w:rsid w:val="00F012B3"/>
    <w:rsid w:val="00F01514"/>
    <w:rsid w:val="00F02000"/>
    <w:rsid w:val="00F04835"/>
    <w:rsid w:val="00F05173"/>
    <w:rsid w:val="00F0537D"/>
    <w:rsid w:val="00F053F2"/>
    <w:rsid w:val="00F05F90"/>
    <w:rsid w:val="00F062D4"/>
    <w:rsid w:val="00F0722A"/>
    <w:rsid w:val="00F10017"/>
    <w:rsid w:val="00F1136F"/>
    <w:rsid w:val="00F11BA5"/>
    <w:rsid w:val="00F129E7"/>
    <w:rsid w:val="00F12C89"/>
    <w:rsid w:val="00F132F1"/>
    <w:rsid w:val="00F13970"/>
    <w:rsid w:val="00F13AFB"/>
    <w:rsid w:val="00F13B42"/>
    <w:rsid w:val="00F1414D"/>
    <w:rsid w:val="00F1570A"/>
    <w:rsid w:val="00F1640B"/>
    <w:rsid w:val="00F1662F"/>
    <w:rsid w:val="00F16AA0"/>
    <w:rsid w:val="00F172A8"/>
    <w:rsid w:val="00F17E88"/>
    <w:rsid w:val="00F17FD7"/>
    <w:rsid w:val="00F20552"/>
    <w:rsid w:val="00F2111D"/>
    <w:rsid w:val="00F21AB9"/>
    <w:rsid w:val="00F21AD0"/>
    <w:rsid w:val="00F227B7"/>
    <w:rsid w:val="00F22ED6"/>
    <w:rsid w:val="00F230EC"/>
    <w:rsid w:val="00F23269"/>
    <w:rsid w:val="00F245D0"/>
    <w:rsid w:val="00F24C11"/>
    <w:rsid w:val="00F25356"/>
    <w:rsid w:val="00F25B22"/>
    <w:rsid w:val="00F25C50"/>
    <w:rsid w:val="00F25D95"/>
    <w:rsid w:val="00F2616D"/>
    <w:rsid w:val="00F264ED"/>
    <w:rsid w:val="00F26B77"/>
    <w:rsid w:val="00F273ED"/>
    <w:rsid w:val="00F27FCC"/>
    <w:rsid w:val="00F3089D"/>
    <w:rsid w:val="00F30EFD"/>
    <w:rsid w:val="00F31969"/>
    <w:rsid w:val="00F328B8"/>
    <w:rsid w:val="00F341EC"/>
    <w:rsid w:val="00F3491D"/>
    <w:rsid w:val="00F3578B"/>
    <w:rsid w:val="00F3592B"/>
    <w:rsid w:val="00F35D0F"/>
    <w:rsid w:val="00F366DC"/>
    <w:rsid w:val="00F3773B"/>
    <w:rsid w:val="00F3787E"/>
    <w:rsid w:val="00F37B30"/>
    <w:rsid w:val="00F37D42"/>
    <w:rsid w:val="00F37EEB"/>
    <w:rsid w:val="00F4067B"/>
    <w:rsid w:val="00F41B27"/>
    <w:rsid w:val="00F41D03"/>
    <w:rsid w:val="00F41D18"/>
    <w:rsid w:val="00F433F5"/>
    <w:rsid w:val="00F43F28"/>
    <w:rsid w:val="00F44FF2"/>
    <w:rsid w:val="00F457E5"/>
    <w:rsid w:val="00F460EC"/>
    <w:rsid w:val="00F46385"/>
    <w:rsid w:val="00F46517"/>
    <w:rsid w:val="00F47CE8"/>
    <w:rsid w:val="00F47D2B"/>
    <w:rsid w:val="00F50893"/>
    <w:rsid w:val="00F50E9F"/>
    <w:rsid w:val="00F510CA"/>
    <w:rsid w:val="00F511E9"/>
    <w:rsid w:val="00F5147D"/>
    <w:rsid w:val="00F515C5"/>
    <w:rsid w:val="00F5167A"/>
    <w:rsid w:val="00F51861"/>
    <w:rsid w:val="00F51F19"/>
    <w:rsid w:val="00F526E9"/>
    <w:rsid w:val="00F53A8B"/>
    <w:rsid w:val="00F53FF5"/>
    <w:rsid w:val="00F55198"/>
    <w:rsid w:val="00F55213"/>
    <w:rsid w:val="00F55296"/>
    <w:rsid w:val="00F55474"/>
    <w:rsid w:val="00F555A8"/>
    <w:rsid w:val="00F55D7B"/>
    <w:rsid w:val="00F563F1"/>
    <w:rsid w:val="00F57A45"/>
    <w:rsid w:val="00F6023D"/>
    <w:rsid w:val="00F6029B"/>
    <w:rsid w:val="00F603E4"/>
    <w:rsid w:val="00F60C64"/>
    <w:rsid w:val="00F619E6"/>
    <w:rsid w:val="00F6202A"/>
    <w:rsid w:val="00F62690"/>
    <w:rsid w:val="00F62921"/>
    <w:rsid w:val="00F63271"/>
    <w:rsid w:val="00F63A15"/>
    <w:rsid w:val="00F63CB5"/>
    <w:rsid w:val="00F65102"/>
    <w:rsid w:val="00F6528F"/>
    <w:rsid w:val="00F656C2"/>
    <w:rsid w:val="00F65878"/>
    <w:rsid w:val="00F658D9"/>
    <w:rsid w:val="00F65DD1"/>
    <w:rsid w:val="00F66AB8"/>
    <w:rsid w:val="00F66D7F"/>
    <w:rsid w:val="00F67362"/>
    <w:rsid w:val="00F677AF"/>
    <w:rsid w:val="00F70575"/>
    <w:rsid w:val="00F7061C"/>
    <w:rsid w:val="00F709C8"/>
    <w:rsid w:val="00F70CA5"/>
    <w:rsid w:val="00F70E34"/>
    <w:rsid w:val="00F710AB"/>
    <w:rsid w:val="00F72186"/>
    <w:rsid w:val="00F729BA"/>
    <w:rsid w:val="00F72C95"/>
    <w:rsid w:val="00F7415A"/>
    <w:rsid w:val="00F7601A"/>
    <w:rsid w:val="00F76C1E"/>
    <w:rsid w:val="00F7742B"/>
    <w:rsid w:val="00F77446"/>
    <w:rsid w:val="00F77653"/>
    <w:rsid w:val="00F777CA"/>
    <w:rsid w:val="00F7785B"/>
    <w:rsid w:val="00F804CD"/>
    <w:rsid w:val="00F82F0A"/>
    <w:rsid w:val="00F831F5"/>
    <w:rsid w:val="00F83CC0"/>
    <w:rsid w:val="00F844AB"/>
    <w:rsid w:val="00F84A55"/>
    <w:rsid w:val="00F85325"/>
    <w:rsid w:val="00F85D9F"/>
    <w:rsid w:val="00F85F0F"/>
    <w:rsid w:val="00F8606A"/>
    <w:rsid w:val="00F8640C"/>
    <w:rsid w:val="00F86B18"/>
    <w:rsid w:val="00F87106"/>
    <w:rsid w:val="00F87256"/>
    <w:rsid w:val="00F9017F"/>
    <w:rsid w:val="00F9030A"/>
    <w:rsid w:val="00F90E18"/>
    <w:rsid w:val="00F9235C"/>
    <w:rsid w:val="00F9242E"/>
    <w:rsid w:val="00F92A3C"/>
    <w:rsid w:val="00F93288"/>
    <w:rsid w:val="00F93A6D"/>
    <w:rsid w:val="00F93D8C"/>
    <w:rsid w:val="00F945A1"/>
    <w:rsid w:val="00F945D0"/>
    <w:rsid w:val="00F94CAF"/>
    <w:rsid w:val="00F94E9F"/>
    <w:rsid w:val="00F9510E"/>
    <w:rsid w:val="00F961C6"/>
    <w:rsid w:val="00F96398"/>
    <w:rsid w:val="00F9659C"/>
    <w:rsid w:val="00F96786"/>
    <w:rsid w:val="00F967C9"/>
    <w:rsid w:val="00F97266"/>
    <w:rsid w:val="00F9753E"/>
    <w:rsid w:val="00F97A9A"/>
    <w:rsid w:val="00FA0776"/>
    <w:rsid w:val="00FA0C16"/>
    <w:rsid w:val="00FA10B1"/>
    <w:rsid w:val="00FA122A"/>
    <w:rsid w:val="00FA1392"/>
    <w:rsid w:val="00FA13E9"/>
    <w:rsid w:val="00FA16AC"/>
    <w:rsid w:val="00FA223D"/>
    <w:rsid w:val="00FA294D"/>
    <w:rsid w:val="00FA2E5D"/>
    <w:rsid w:val="00FA3504"/>
    <w:rsid w:val="00FA3FDB"/>
    <w:rsid w:val="00FA43BF"/>
    <w:rsid w:val="00FA4A74"/>
    <w:rsid w:val="00FA5EBC"/>
    <w:rsid w:val="00FA67A9"/>
    <w:rsid w:val="00FA67ED"/>
    <w:rsid w:val="00FA70BA"/>
    <w:rsid w:val="00FA7685"/>
    <w:rsid w:val="00FB060B"/>
    <w:rsid w:val="00FB13D2"/>
    <w:rsid w:val="00FB13F8"/>
    <w:rsid w:val="00FB1C8A"/>
    <w:rsid w:val="00FB25BE"/>
    <w:rsid w:val="00FB2602"/>
    <w:rsid w:val="00FB2CEF"/>
    <w:rsid w:val="00FB30A4"/>
    <w:rsid w:val="00FB311F"/>
    <w:rsid w:val="00FB36BF"/>
    <w:rsid w:val="00FB4300"/>
    <w:rsid w:val="00FB5378"/>
    <w:rsid w:val="00FB6755"/>
    <w:rsid w:val="00FC1AC8"/>
    <w:rsid w:val="00FC1B9B"/>
    <w:rsid w:val="00FC1EFC"/>
    <w:rsid w:val="00FC1FD3"/>
    <w:rsid w:val="00FC2363"/>
    <w:rsid w:val="00FC27DC"/>
    <w:rsid w:val="00FC2EA5"/>
    <w:rsid w:val="00FC2EBC"/>
    <w:rsid w:val="00FC35C3"/>
    <w:rsid w:val="00FC43DA"/>
    <w:rsid w:val="00FC4648"/>
    <w:rsid w:val="00FC53DB"/>
    <w:rsid w:val="00FC55B3"/>
    <w:rsid w:val="00FC5B69"/>
    <w:rsid w:val="00FC5E06"/>
    <w:rsid w:val="00FC6359"/>
    <w:rsid w:val="00FC645E"/>
    <w:rsid w:val="00FD0785"/>
    <w:rsid w:val="00FD0CBC"/>
    <w:rsid w:val="00FD1454"/>
    <w:rsid w:val="00FD1705"/>
    <w:rsid w:val="00FD182A"/>
    <w:rsid w:val="00FD1FED"/>
    <w:rsid w:val="00FD2658"/>
    <w:rsid w:val="00FD2D3D"/>
    <w:rsid w:val="00FD2F91"/>
    <w:rsid w:val="00FD2FD9"/>
    <w:rsid w:val="00FD3084"/>
    <w:rsid w:val="00FD3206"/>
    <w:rsid w:val="00FD3546"/>
    <w:rsid w:val="00FD396B"/>
    <w:rsid w:val="00FD3E1F"/>
    <w:rsid w:val="00FD42C9"/>
    <w:rsid w:val="00FD49BF"/>
    <w:rsid w:val="00FD4AB7"/>
    <w:rsid w:val="00FD4AFC"/>
    <w:rsid w:val="00FD4F26"/>
    <w:rsid w:val="00FD4F3E"/>
    <w:rsid w:val="00FD5736"/>
    <w:rsid w:val="00FD579B"/>
    <w:rsid w:val="00FD6021"/>
    <w:rsid w:val="00FD6E8E"/>
    <w:rsid w:val="00FD7A30"/>
    <w:rsid w:val="00FD7F92"/>
    <w:rsid w:val="00FE09B4"/>
    <w:rsid w:val="00FE11CD"/>
    <w:rsid w:val="00FE1431"/>
    <w:rsid w:val="00FE1959"/>
    <w:rsid w:val="00FE1C67"/>
    <w:rsid w:val="00FE27EF"/>
    <w:rsid w:val="00FE2CEE"/>
    <w:rsid w:val="00FE2FBB"/>
    <w:rsid w:val="00FE3E04"/>
    <w:rsid w:val="00FE4172"/>
    <w:rsid w:val="00FE47F2"/>
    <w:rsid w:val="00FE4A4C"/>
    <w:rsid w:val="00FE5191"/>
    <w:rsid w:val="00FE5192"/>
    <w:rsid w:val="00FE5B11"/>
    <w:rsid w:val="00FE5BE4"/>
    <w:rsid w:val="00FE6149"/>
    <w:rsid w:val="00FE62BB"/>
    <w:rsid w:val="00FE630C"/>
    <w:rsid w:val="00FE6672"/>
    <w:rsid w:val="00FE692E"/>
    <w:rsid w:val="00FE73DF"/>
    <w:rsid w:val="00FE76AC"/>
    <w:rsid w:val="00FE7822"/>
    <w:rsid w:val="00FE7850"/>
    <w:rsid w:val="00FE7DB2"/>
    <w:rsid w:val="00FE7F25"/>
    <w:rsid w:val="00FF03B4"/>
    <w:rsid w:val="00FF0B12"/>
    <w:rsid w:val="00FF1BF6"/>
    <w:rsid w:val="00FF3B5C"/>
    <w:rsid w:val="00FF4313"/>
    <w:rsid w:val="00FF4D52"/>
    <w:rsid w:val="00FF4F5D"/>
    <w:rsid w:val="00FF53B6"/>
    <w:rsid w:val="00FF6760"/>
    <w:rsid w:val="00FF6772"/>
    <w:rsid w:val="00FF67EA"/>
    <w:rsid w:val="00FF683B"/>
    <w:rsid w:val="00FF6864"/>
    <w:rsid w:val="00FF6898"/>
    <w:rsid w:val="00FF6E38"/>
    <w:rsid w:val="00FF74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21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character" w:customStyle="1" w:styleId="BodyText2Char">
    <w:name w:val="Body Text 2 Char"/>
    <w:link w:val="BodyText2"/>
    <w:rsid w:val="001B383E"/>
    <w:rPr>
      <w:rFonts w:ascii="Garamond" w:hAnsi="Garamond"/>
      <w:sz w:val="28"/>
      <w:szCs w:val="28"/>
      <w:lang w:eastAsia="en-US"/>
    </w:rPr>
  </w:style>
  <w:style w:type="paragraph" w:styleId="NormalWeb">
    <w:name w:val="Normal (Web)"/>
    <w:basedOn w:val="Normal"/>
    <w:uiPriority w:val="99"/>
    <w:unhideWhenUsed/>
    <w:rsid w:val="001B383E"/>
    <w:rPr>
      <w:lang w:eastAsia="lv-LV"/>
    </w:rPr>
  </w:style>
  <w:style w:type="character" w:styleId="Strong">
    <w:name w:val="Strong"/>
    <w:uiPriority w:val="22"/>
    <w:qFormat/>
    <w:rsid w:val="00A34ECE"/>
    <w:rPr>
      <w:b/>
      <w:bCs/>
    </w:rPr>
  </w:style>
  <w:style w:type="character" w:styleId="Emphasis">
    <w:name w:val="Emphasis"/>
    <w:uiPriority w:val="20"/>
    <w:qFormat/>
    <w:rsid w:val="00A34ECE"/>
    <w:rPr>
      <w:i/>
      <w:iCs/>
    </w:rPr>
  </w:style>
  <w:style w:type="paragraph" w:customStyle="1" w:styleId="tv213">
    <w:name w:val="tv213"/>
    <w:basedOn w:val="Normal"/>
    <w:rsid w:val="0039597B"/>
    <w:pPr>
      <w:spacing w:before="100" w:beforeAutospacing="1" w:after="100" w:afterAutospacing="1"/>
    </w:pPr>
    <w:rPr>
      <w:lang w:eastAsia="lv-LV"/>
    </w:rPr>
  </w:style>
  <w:style w:type="paragraph" w:styleId="ListParagraph">
    <w:name w:val="List Paragraph"/>
    <w:basedOn w:val="Normal"/>
    <w:uiPriority w:val="34"/>
    <w:qFormat/>
    <w:rsid w:val="003D2D8B"/>
    <w:pPr>
      <w:spacing w:after="200" w:line="252" w:lineRule="auto"/>
      <w:ind w:left="720"/>
    </w:pPr>
    <w:rPr>
      <w:rFonts w:ascii="Cambria" w:hAnsi="Cambria"/>
      <w:sz w:val="22"/>
      <w:szCs w:val="22"/>
      <w:lang w:val="en-US" w:bidi="en-US"/>
    </w:rPr>
  </w:style>
  <w:style w:type="paragraph" w:styleId="NoSpacing">
    <w:name w:val="No Spacing"/>
    <w:uiPriority w:val="1"/>
    <w:qFormat/>
    <w:rsid w:val="009E7FB3"/>
    <w:rPr>
      <w:rFonts w:eastAsia="Calibri"/>
      <w:sz w:val="24"/>
      <w:szCs w:val="22"/>
      <w:lang w:eastAsia="en-US"/>
    </w:rPr>
  </w:style>
  <w:style w:type="table" w:styleId="TableGrid">
    <w:name w:val="Table Grid"/>
    <w:basedOn w:val="TableNormal"/>
    <w:uiPriority w:val="39"/>
    <w:rsid w:val="00CD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CD47B1"/>
    <w:rPr>
      <w:rFonts w:ascii="Calibri" w:eastAsia="Calibri" w:hAnsi="Calibri"/>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CD47B1"/>
    <w:rPr>
      <w:rFonts w:ascii="Calibri" w:eastAsia="Calibri" w:hAnsi="Calibri"/>
      <w:sz w:val="20"/>
      <w:szCs w:val="20"/>
      <w:lang w:eastAsia="lv-LV"/>
    </w:rPr>
  </w:style>
  <w:style w:type="character" w:customStyle="1" w:styleId="FootnoteTextChar1">
    <w:name w:val="Footnote Text Char1"/>
    <w:basedOn w:val="DefaultParagraphFont"/>
    <w:semiHidden/>
    <w:rsid w:val="00CD47B1"/>
    <w:rPr>
      <w:lang w:eastAsia="en-US"/>
    </w:rPr>
  </w:style>
  <w:style w:type="character" w:styleId="FootnoteReference">
    <w:name w:val="footnote reference"/>
    <w:semiHidden/>
    <w:unhideWhenUsed/>
    <w:rsid w:val="00CD47B1"/>
    <w:rPr>
      <w:vertAlign w:val="superscript"/>
    </w:rPr>
  </w:style>
  <w:style w:type="paragraph" w:customStyle="1" w:styleId="doc-ti">
    <w:name w:val="doc-ti"/>
    <w:basedOn w:val="Normal"/>
    <w:rsid w:val="00A105AA"/>
    <w:pPr>
      <w:spacing w:before="100" w:beforeAutospacing="1" w:after="100" w:afterAutospacing="1"/>
    </w:pPr>
    <w:rPr>
      <w:lang w:eastAsia="lv-LV"/>
    </w:rPr>
  </w:style>
  <w:style w:type="character" w:customStyle="1" w:styleId="outputecli">
    <w:name w:val="outputecli"/>
    <w:basedOn w:val="DefaultParagraphFont"/>
    <w:rsid w:val="001534C6"/>
  </w:style>
  <w:style w:type="paragraph" w:customStyle="1" w:styleId="c01pointnumerotealtn">
    <w:name w:val="c01pointnumerotealtn"/>
    <w:basedOn w:val="Normal"/>
    <w:rsid w:val="00404510"/>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CA4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305401416">
      <w:bodyDiv w:val="1"/>
      <w:marLeft w:val="0"/>
      <w:marRight w:val="0"/>
      <w:marTop w:val="0"/>
      <w:marBottom w:val="0"/>
      <w:divBdr>
        <w:top w:val="none" w:sz="0" w:space="0" w:color="auto"/>
        <w:left w:val="none" w:sz="0" w:space="0" w:color="auto"/>
        <w:bottom w:val="none" w:sz="0" w:space="0" w:color="auto"/>
        <w:right w:val="none" w:sz="0" w:space="0" w:color="auto"/>
      </w:divBdr>
    </w:div>
    <w:div w:id="607931435">
      <w:bodyDiv w:val="1"/>
      <w:marLeft w:val="0"/>
      <w:marRight w:val="0"/>
      <w:marTop w:val="0"/>
      <w:marBottom w:val="0"/>
      <w:divBdr>
        <w:top w:val="none" w:sz="0" w:space="0" w:color="auto"/>
        <w:left w:val="none" w:sz="0" w:space="0" w:color="auto"/>
        <w:bottom w:val="none" w:sz="0" w:space="0" w:color="auto"/>
        <w:right w:val="none" w:sz="0" w:space="0" w:color="auto"/>
      </w:divBdr>
    </w:div>
    <w:div w:id="722481603">
      <w:bodyDiv w:val="1"/>
      <w:marLeft w:val="0"/>
      <w:marRight w:val="0"/>
      <w:marTop w:val="0"/>
      <w:marBottom w:val="0"/>
      <w:divBdr>
        <w:top w:val="none" w:sz="0" w:space="0" w:color="auto"/>
        <w:left w:val="none" w:sz="0" w:space="0" w:color="auto"/>
        <w:bottom w:val="none" w:sz="0" w:space="0" w:color="auto"/>
        <w:right w:val="none" w:sz="0" w:space="0" w:color="auto"/>
      </w:divBdr>
    </w:div>
    <w:div w:id="852913321">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28143963">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 w:id="1320962236">
      <w:bodyDiv w:val="1"/>
      <w:marLeft w:val="0"/>
      <w:marRight w:val="0"/>
      <w:marTop w:val="0"/>
      <w:marBottom w:val="0"/>
      <w:divBdr>
        <w:top w:val="none" w:sz="0" w:space="0" w:color="auto"/>
        <w:left w:val="none" w:sz="0" w:space="0" w:color="auto"/>
        <w:bottom w:val="none" w:sz="0" w:space="0" w:color="auto"/>
        <w:right w:val="none" w:sz="0" w:space="0" w:color="auto"/>
      </w:divBdr>
    </w:div>
    <w:div w:id="1914387945">
      <w:bodyDiv w:val="1"/>
      <w:marLeft w:val="0"/>
      <w:marRight w:val="0"/>
      <w:marTop w:val="0"/>
      <w:marBottom w:val="0"/>
      <w:divBdr>
        <w:top w:val="none" w:sz="0" w:space="0" w:color="auto"/>
        <w:left w:val="none" w:sz="0" w:space="0" w:color="auto"/>
        <w:bottom w:val="none" w:sz="0" w:space="0" w:color="auto"/>
        <w:right w:val="none" w:sz="0" w:space="0" w:color="auto"/>
      </w:divBdr>
    </w:div>
    <w:div w:id="209466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122.A420643611.2.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5567" TargetMode="External"/><Relationship Id="rId5" Type="http://schemas.openxmlformats.org/officeDocument/2006/relationships/webSettings" Target="webSettings.xml"/><Relationship Id="rId10" Type="http://schemas.openxmlformats.org/officeDocument/2006/relationships/hyperlink" Target="https://likumi.lv/ta/id/55567" TargetMode="External"/><Relationship Id="rId4" Type="http://schemas.openxmlformats.org/officeDocument/2006/relationships/settings" Target="settings.xml"/><Relationship Id="rId9" Type="http://schemas.openxmlformats.org/officeDocument/2006/relationships/hyperlink" Target="https://likumi.lv/ta/id/555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6145B-C4C2-4228-97A7-A34548865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17700</Words>
  <Characters>10089</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2019-12-09T12:06:00Z</dcterms:created>
  <dcterms:modified xsi:type="dcterms:W3CDTF">2019-12-09T12:23:00Z</dcterms:modified>
</cp:coreProperties>
</file>