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BC9CA1" w14:textId="7E9AD6C3" w:rsidR="0052358C" w:rsidRPr="008264E8" w:rsidRDefault="008264E8" w:rsidP="008264E8">
      <w:pPr>
        <w:spacing w:after="0"/>
        <w:jc w:val="both"/>
        <w:rPr>
          <w:rFonts w:ascii="Times New Roman" w:hAnsi="Times New Roman" w:cs="Times New Roman"/>
          <w:b/>
          <w:bCs/>
          <w:sz w:val="24"/>
          <w:szCs w:val="24"/>
          <w:lang w:val="lv-LV"/>
        </w:rPr>
      </w:pPr>
      <w:bookmarkStart w:id="0" w:name="OLE_LINK1"/>
      <w:bookmarkStart w:id="1" w:name="OLE_LINK2"/>
      <w:r w:rsidRPr="008264E8">
        <w:rPr>
          <w:rFonts w:ascii="Times New Roman" w:hAnsi="Times New Roman" w:cs="Times New Roman"/>
          <w:b/>
          <w:bCs/>
          <w:sz w:val="24"/>
          <w:szCs w:val="24"/>
          <w:lang w:val="lv-LV"/>
        </w:rPr>
        <w:t>Būtisku grozījumu pieļaujamība iepirkuma līgumā laikā no iepirkuma rezultātu paziņošanas līdz līguma noslēgšanai</w:t>
      </w:r>
    </w:p>
    <w:p w14:paraId="6BC81902" w14:textId="77777777" w:rsidR="008264E8" w:rsidRPr="00F7111C" w:rsidRDefault="008264E8" w:rsidP="0052358C">
      <w:pPr>
        <w:spacing w:after="0"/>
        <w:jc w:val="center"/>
        <w:rPr>
          <w:rFonts w:ascii="Times New Roman" w:hAnsi="Times New Roman" w:cs="Times New Roman"/>
          <w:sz w:val="24"/>
          <w:szCs w:val="24"/>
          <w:lang w:val="lv-LV"/>
        </w:rPr>
      </w:pPr>
      <w:bookmarkStart w:id="2" w:name="_GoBack"/>
      <w:bookmarkEnd w:id="2"/>
    </w:p>
    <w:p w14:paraId="0AD19ED7" w14:textId="4C429590" w:rsidR="0052358C" w:rsidRDefault="0052358C" w:rsidP="0052358C">
      <w:pPr>
        <w:spacing w:after="0"/>
        <w:jc w:val="center"/>
        <w:rPr>
          <w:rFonts w:ascii="Times New Roman" w:hAnsi="Times New Roman" w:cs="Times New Roman"/>
          <w:b/>
          <w:sz w:val="24"/>
          <w:szCs w:val="24"/>
          <w:lang w:val="lv-LV"/>
        </w:rPr>
      </w:pPr>
      <w:r w:rsidRPr="00F7111C">
        <w:rPr>
          <w:rFonts w:ascii="Times New Roman" w:hAnsi="Times New Roman" w:cs="Times New Roman"/>
          <w:b/>
          <w:sz w:val="24"/>
          <w:szCs w:val="24"/>
          <w:lang w:val="lv-LV"/>
        </w:rPr>
        <w:t>Latvijas Republikas Senāt</w:t>
      </w:r>
      <w:r w:rsidR="008264E8">
        <w:rPr>
          <w:rFonts w:ascii="Times New Roman" w:hAnsi="Times New Roman" w:cs="Times New Roman"/>
          <w:b/>
          <w:sz w:val="24"/>
          <w:szCs w:val="24"/>
          <w:lang w:val="lv-LV"/>
        </w:rPr>
        <w:t>a</w:t>
      </w:r>
    </w:p>
    <w:p w14:paraId="3170900D" w14:textId="1454983A" w:rsidR="008264E8" w:rsidRDefault="008264E8" w:rsidP="0052358C">
      <w:pPr>
        <w:spacing w:after="0"/>
        <w:jc w:val="center"/>
        <w:rPr>
          <w:rFonts w:ascii="Times New Roman" w:hAnsi="Times New Roman" w:cs="Times New Roman"/>
          <w:b/>
          <w:sz w:val="24"/>
          <w:szCs w:val="24"/>
          <w:lang w:val="lv-LV"/>
        </w:rPr>
      </w:pPr>
      <w:r>
        <w:rPr>
          <w:rFonts w:ascii="Times New Roman" w:hAnsi="Times New Roman" w:cs="Times New Roman"/>
          <w:b/>
          <w:sz w:val="24"/>
          <w:szCs w:val="24"/>
          <w:lang w:val="lv-LV"/>
        </w:rPr>
        <w:t>Administratīvo lietu departamenta</w:t>
      </w:r>
    </w:p>
    <w:p w14:paraId="0C609B6D" w14:textId="74F0CCB8" w:rsidR="008264E8" w:rsidRPr="00F7111C" w:rsidRDefault="008264E8" w:rsidP="0052358C">
      <w:pPr>
        <w:spacing w:after="0"/>
        <w:jc w:val="center"/>
        <w:rPr>
          <w:rFonts w:ascii="Times New Roman" w:hAnsi="Times New Roman" w:cs="Times New Roman"/>
          <w:b/>
          <w:sz w:val="24"/>
          <w:szCs w:val="24"/>
          <w:lang w:val="lv-LV"/>
        </w:rPr>
      </w:pPr>
      <w:r>
        <w:rPr>
          <w:rFonts w:ascii="Times New Roman" w:hAnsi="Times New Roman" w:cs="Times New Roman"/>
          <w:b/>
          <w:sz w:val="24"/>
          <w:szCs w:val="24"/>
          <w:lang w:val="lv-LV"/>
        </w:rPr>
        <w:t>2019.gada 20.decembra</w:t>
      </w:r>
    </w:p>
    <w:p w14:paraId="26C7431F" w14:textId="322886CD" w:rsidR="0052358C" w:rsidRDefault="0052358C" w:rsidP="0052358C">
      <w:pPr>
        <w:spacing w:after="0"/>
        <w:jc w:val="center"/>
        <w:rPr>
          <w:rFonts w:ascii="Times New Roman" w:hAnsi="Times New Roman" w:cs="Times New Roman"/>
          <w:b/>
          <w:sz w:val="24"/>
          <w:szCs w:val="24"/>
          <w:lang w:val="lv-LV"/>
        </w:rPr>
      </w:pPr>
      <w:r w:rsidRPr="00F7111C">
        <w:rPr>
          <w:rFonts w:ascii="Times New Roman" w:hAnsi="Times New Roman" w:cs="Times New Roman"/>
          <w:b/>
          <w:sz w:val="24"/>
          <w:szCs w:val="24"/>
          <w:lang w:val="lv-LV"/>
        </w:rPr>
        <w:t>SPRIEDUMS</w:t>
      </w:r>
    </w:p>
    <w:p w14:paraId="57C830CD" w14:textId="01450816" w:rsidR="008264E8" w:rsidRDefault="008264E8" w:rsidP="0052358C">
      <w:pPr>
        <w:spacing w:after="0"/>
        <w:jc w:val="center"/>
        <w:rPr>
          <w:rFonts w:ascii="Times New Roman" w:hAnsi="Times New Roman" w:cs="Times New Roman"/>
          <w:b/>
          <w:sz w:val="24"/>
          <w:szCs w:val="24"/>
          <w:lang w:val="lv-LV"/>
        </w:rPr>
      </w:pPr>
      <w:r>
        <w:rPr>
          <w:rFonts w:ascii="Times New Roman" w:hAnsi="Times New Roman" w:cs="Times New Roman"/>
          <w:b/>
          <w:sz w:val="24"/>
          <w:szCs w:val="24"/>
          <w:lang w:val="lv-LV"/>
        </w:rPr>
        <w:t>Lieta Nr. A420210417, SKA-499/2019</w:t>
      </w:r>
    </w:p>
    <w:p w14:paraId="5053E5AB" w14:textId="55C5B9C9" w:rsidR="008264E8" w:rsidRPr="008264E8" w:rsidRDefault="008264E8" w:rsidP="0052358C">
      <w:pPr>
        <w:spacing w:after="0"/>
        <w:jc w:val="center"/>
        <w:rPr>
          <w:rFonts w:ascii="Times New Roman" w:hAnsi="Times New Roman" w:cs="Times New Roman"/>
          <w:b/>
          <w:color w:val="0000FF"/>
          <w:sz w:val="24"/>
          <w:szCs w:val="24"/>
          <w:lang w:val="lv-LV"/>
        </w:rPr>
      </w:pPr>
      <w:hyperlink r:id="rId8" w:history="1">
        <w:r w:rsidRPr="008264E8">
          <w:rPr>
            <w:rStyle w:val="Hyperlink"/>
            <w:rFonts w:ascii="Times New Roman" w:hAnsi="Times New Roman" w:cs="Times New Roman"/>
            <w:color w:val="0000FF"/>
            <w:sz w:val="24"/>
            <w:szCs w:val="24"/>
          </w:rPr>
          <w:t>ECLI:LV:</w:t>
        </w:r>
        <w:proofErr w:type="gramStart"/>
        <w:r w:rsidRPr="008264E8">
          <w:rPr>
            <w:rStyle w:val="Hyperlink"/>
            <w:rFonts w:ascii="Times New Roman" w:hAnsi="Times New Roman" w:cs="Times New Roman"/>
            <w:color w:val="0000FF"/>
            <w:sz w:val="24"/>
            <w:szCs w:val="24"/>
          </w:rPr>
          <w:t>AT:2019:1220</w:t>
        </w:r>
        <w:proofErr w:type="gramEnd"/>
        <w:r w:rsidRPr="008264E8">
          <w:rPr>
            <w:rStyle w:val="Hyperlink"/>
            <w:rFonts w:ascii="Times New Roman" w:hAnsi="Times New Roman" w:cs="Times New Roman"/>
            <w:color w:val="0000FF"/>
            <w:sz w:val="24"/>
            <w:szCs w:val="24"/>
          </w:rPr>
          <w:t>.A420210417.5.S</w:t>
        </w:r>
      </w:hyperlink>
    </w:p>
    <w:p w14:paraId="3004A113" w14:textId="77777777" w:rsidR="0052358C" w:rsidRPr="00F7111C" w:rsidRDefault="0052358C" w:rsidP="0052358C">
      <w:pPr>
        <w:spacing w:after="0"/>
        <w:jc w:val="center"/>
        <w:rPr>
          <w:rFonts w:ascii="Times New Roman" w:hAnsi="Times New Roman" w:cs="Times New Roman"/>
          <w:sz w:val="24"/>
          <w:szCs w:val="24"/>
          <w:lang w:val="lv-LV"/>
        </w:rPr>
      </w:pPr>
    </w:p>
    <w:p w14:paraId="3C07AC21" w14:textId="41E9B57C" w:rsidR="0027604C" w:rsidRPr="00F7111C" w:rsidRDefault="0027604C" w:rsidP="0052358C">
      <w:pPr>
        <w:spacing w:after="0"/>
        <w:ind w:firstLine="567"/>
        <w:jc w:val="both"/>
        <w:rPr>
          <w:rFonts w:ascii="Times New Roman" w:hAnsi="Times New Roman" w:cs="Times New Roman"/>
          <w:sz w:val="24"/>
          <w:szCs w:val="24"/>
          <w:lang w:val="lv-LV"/>
        </w:rPr>
      </w:pPr>
      <w:r w:rsidRPr="00F7111C">
        <w:rPr>
          <w:rFonts w:ascii="Times New Roman" w:hAnsi="Times New Roman" w:cs="Times New Roman"/>
          <w:sz w:val="24"/>
          <w:szCs w:val="24"/>
          <w:lang w:val="lv-LV"/>
        </w:rPr>
        <w:t>Tiesa šādā sastāvā: senator</w:t>
      </w:r>
      <w:r w:rsidR="0078676F">
        <w:rPr>
          <w:rFonts w:ascii="Times New Roman" w:hAnsi="Times New Roman" w:cs="Times New Roman"/>
          <w:sz w:val="24"/>
          <w:szCs w:val="24"/>
          <w:lang w:val="lv-LV"/>
        </w:rPr>
        <w:t>i</w:t>
      </w:r>
      <w:r w:rsidRPr="00F7111C">
        <w:rPr>
          <w:rFonts w:ascii="Times New Roman" w:hAnsi="Times New Roman" w:cs="Times New Roman"/>
          <w:sz w:val="24"/>
          <w:szCs w:val="24"/>
          <w:lang w:val="lv-LV"/>
        </w:rPr>
        <w:t xml:space="preserve"> </w:t>
      </w:r>
      <w:r w:rsidR="005E743C">
        <w:rPr>
          <w:rFonts w:ascii="Times New Roman" w:hAnsi="Times New Roman" w:cs="Times New Roman"/>
          <w:sz w:val="24"/>
          <w:szCs w:val="24"/>
          <w:lang w:val="lv-LV"/>
        </w:rPr>
        <w:t xml:space="preserve">Rudīte Vīduša, </w:t>
      </w:r>
      <w:r w:rsidR="0078676F">
        <w:rPr>
          <w:rFonts w:ascii="Times New Roman" w:hAnsi="Times New Roman" w:cs="Times New Roman"/>
          <w:sz w:val="24"/>
          <w:szCs w:val="24"/>
          <w:lang w:val="lv-LV"/>
        </w:rPr>
        <w:t>Dzintra Amerika</w:t>
      </w:r>
      <w:r w:rsidR="005E743C">
        <w:rPr>
          <w:rFonts w:ascii="Times New Roman" w:hAnsi="Times New Roman" w:cs="Times New Roman"/>
          <w:sz w:val="24"/>
          <w:szCs w:val="24"/>
          <w:lang w:val="lv-LV"/>
        </w:rPr>
        <w:t xml:space="preserve"> un </w:t>
      </w:r>
      <w:r w:rsidR="0078676F">
        <w:rPr>
          <w:rFonts w:ascii="Times New Roman" w:hAnsi="Times New Roman" w:cs="Times New Roman"/>
          <w:sz w:val="24"/>
          <w:szCs w:val="24"/>
          <w:lang w:val="lv-LV"/>
        </w:rPr>
        <w:t>Valters Poķis</w:t>
      </w:r>
    </w:p>
    <w:p w14:paraId="64ECAB4E" w14:textId="77777777" w:rsidR="0052358C" w:rsidRPr="00F7111C" w:rsidRDefault="0052358C" w:rsidP="0052358C">
      <w:pPr>
        <w:spacing w:after="0"/>
        <w:ind w:firstLine="567"/>
        <w:jc w:val="both"/>
        <w:rPr>
          <w:rFonts w:ascii="Times New Roman" w:hAnsi="Times New Roman" w:cs="Times New Roman"/>
          <w:sz w:val="24"/>
          <w:szCs w:val="24"/>
          <w:lang w:val="lv-LV"/>
        </w:rPr>
      </w:pPr>
    </w:p>
    <w:p w14:paraId="160EDA9F" w14:textId="36AC46A9" w:rsidR="00E8428A" w:rsidRPr="00F7111C" w:rsidRDefault="00E8428A" w:rsidP="0052358C">
      <w:pPr>
        <w:spacing w:after="0"/>
        <w:ind w:firstLine="567"/>
        <w:jc w:val="both"/>
        <w:rPr>
          <w:rFonts w:ascii="Times New Roman" w:eastAsia="Times New Roman" w:hAnsi="Times New Roman" w:cs="Times New Roman"/>
          <w:sz w:val="24"/>
          <w:szCs w:val="24"/>
          <w:lang w:val="lv-LV" w:eastAsia="lv-LV"/>
        </w:rPr>
      </w:pPr>
      <w:r w:rsidRPr="00F7111C">
        <w:rPr>
          <w:rFonts w:ascii="Times New Roman" w:eastAsia="Times New Roman" w:hAnsi="Times New Roman" w:cs="Times New Roman"/>
          <w:sz w:val="24"/>
          <w:szCs w:val="24"/>
          <w:lang w:val="lv-LV" w:eastAsia="lv-LV"/>
        </w:rPr>
        <w:t xml:space="preserve">rakstveida procesā izskatīja administratīvo lietu, kas ierosināta, pamatojoties uz </w:t>
      </w:r>
      <w:r w:rsidR="0052358C" w:rsidRPr="00F7111C">
        <w:rPr>
          <w:rFonts w:ascii="Times New Roman" w:hAnsi="Times New Roman" w:cs="Times New Roman"/>
          <w:sz w:val="24"/>
          <w:szCs w:val="24"/>
          <w:lang w:val="lv-LV"/>
        </w:rPr>
        <w:t>SIA </w:t>
      </w:r>
      <w:r w:rsidR="00B33078">
        <w:rPr>
          <w:rFonts w:ascii="Times New Roman" w:hAnsi="Times New Roman" w:cs="Times New Roman"/>
          <w:sz w:val="24"/>
          <w:szCs w:val="24"/>
          <w:lang w:val="lv-LV"/>
        </w:rPr>
        <w:t>„</w:t>
      </w:r>
      <w:proofErr w:type="spellStart"/>
      <w:r w:rsidR="0052358C" w:rsidRPr="00F7111C">
        <w:rPr>
          <w:rFonts w:ascii="Times New Roman" w:hAnsi="Times New Roman" w:cs="Times New Roman"/>
          <w:sz w:val="24"/>
          <w:szCs w:val="24"/>
          <w:lang w:val="lv-LV"/>
        </w:rPr>
        <w:t>Eco</w:t>
      </w:r>
      <w:proofErr w:type="spellEnd"/>
      <w:r w:rsidR="0052358C" w:rsidRPr="00F7111C">
        <w:rPr>
          <w:rFonts w:ascii="Times New Roman" w:hAnsi="Times New Roman" w:cs="Times New Roman"/>
          <w:sz w:val="24"/>
          <w:szCs w:val="24"/>
          <w:lang w:val="lv-LV"/>
        </w:rPr>
        <w:t> </w:t>
      </w:r>
      <w:proofErr w:type="spellStart"/>
      <w:r w:rsidR="0052358C" w:rsidRPr="00F7111C">
        <w:rPr>
          <w:rFonts w:ascii="Times New Roman" w:hAnsi="Times New Roman" w:cs="Times New Roman"/>
          <w:sz w:val="24"/>
          <w:szCs w:val="24"/>
          <w:lang w:val="lv-LV"/>
        </w:rPr>
        <w:t>Baltia</w:t>
      </w:r>
      <w:proofErr w:type="spellEnd"/>
      <w:r w:rsidR="0052358C" w:rsidRPr="00F7111C">
        <w:rPr>
          <w:rFonts w:ascii="Times New Roman" w:hAnsi="Times New Roman" w:cs="Times New Roman"/>
          <w:sz w:val="24"/>
          <w:szCs w:val="24"/>
          <w:lang w:val="lv-LV"/>
        </w:rPr>
        <w:t> Vide”</w:t>
      </w:r>
      <w:r w:rsidRPr="00F7111C">
        <w:rPr>
          <w:rFonts w:ascii="Times New Roman" w:hAnsi="Times New Roman" w:cs="Times New Roman"/>
          <w:sz w:val="24"/>
          <w:szCs w:val="24"/>
          <w:lang w:val="lv-LV"/>
        </w:rPr>
        <w:t xml:space="preserve"> </w:t>
      </w:r>
      <w:r w:rsidRPr="00F7111C">
        <w:rPr>
          <w:rFonts w:ascii="Times New Roman" w:eastAsia="Times New Roman" w:hAnsi="Times New Roman" w:cs="Times New Roman"/>
          <w:sz w:val="24"/>
          <w:szCs w:val="24"/>
          <w:lang w:val="lv-LV" w:eastAsia="lv-LV"/>
        </w:rPr>
        <w:t xml:space="preserve">pieteikumu </w:t>
      </w:r>
      <w:r w:rsidR="00780D27" w:rsidRPr="00F7111C">
        <w:rPr>
          <w:rFonts w:ascii="Times New Roman" w:eastAsia="Times New Roman" w:hAnsi="Times New Roman" w:cs="Times New Roman"/>
          <w:sz w:val="24"/>
          <w:szCs w:val="24"/>
          <w:lang w:val="lv-LV" w:eastAsia="lv-LV"/>
        </w:rPr>
        <w:t xml:space="preserve">par </w:t>
      </w:r>
      <w:r w:rsidRPr="00F7111C">
        <w:rPr>
          <w:rFonts w:ascii="Times New Roman" w:eastAsia="Times New Roman" w:hAnsi="Times New Roman" w:cs="Times New Roman"/>
          <w:sz w:val="24"/>
          <w:szCs w:val="24"/>
          <w:lang w:val="lv-LV" w:eastAsia="lv-LV"/>
        </w:rPr>
        <w:t>līguma atzīšanu par spēkā neesošu</w:t>
      </w:r>
      <w:r w:rsidR="005E743C">
        <w:rPr>
          <w:rFonts w:ascii="Times New Roman" w:eastAsia="Times New Roman" w:hAnsi="Times New Roman" w:cs="Times New Roman"/>
          <w:sz w:val="24"/>
          <w:szCs w:val="24"/>
          <w:lang w:val="lv-LV" w:eastAsia="lv-LV"/>
        </w:rPr>
        <w:t xml:space="preserve"> vai tā darbības termiņa samazināšanu</w:t>
      </w:r>
      <w:r w:rsidRPr="00F7111C">
        <w:rPr>
          <w:rFonts w:ascii="Times New Roman" w:eastAsia="Times New Roman" w:hAnsi="Times New Roman" w:cs="Times New Roman"/>
          <w:sz w:val="24"/>
          <w:szCs w:val="24"/>
          <w:lang w:val="lv-LV" w:eastAsia="lv-LV"/>
        </w:rPr>
        <w:t xml:space="preserve">, sakarā ar </w:t>
      </w:r>
      <w:r w:rsidR="0052358C" w:rsidRPr="00F7111C">
        <w:rPr>
          <w:rFonts w:ascii="Times New Roman" w:hAnsi="Times New Roman" w:cs="Times New Roman"/>
          <w:sz w:val="24"/>
          <w:szCs w:val="24"/>
          <w:lang w:val="lv-LV"/>
        </w:rPr>
        <w:t>SIA </w:t>
      </w:r>
      <w:r w:rsidR="004E2A6C">
        <w:rPr>
          <w:rFonts w:ascii="Times New Roman" w:hAnsi="Times New Roman" w:cs="Times New Roman"/>
          <w:sz w:val="24"/>
          <w:szCs w:val="24"/>
          <w:lang w:val="lv-LV"/>
        </w:rPr>
        <w:t>„</w:t>
      </w:r>
      <w:proofErr w:type="spellStart"/>
      <w:r w:rsidR="0052358C" w:rsidRPr="00F7111C">
        <w:rPr>
          <w:rFonts w:ascii="Times New Roman" w:hAnsi="Times New Roman" w:cs="Times New Roman"/>
          <w:sz w:val="24"/>
          <w:szCs w:val="24"/>
          <w:lang w:val="lv-LV"/>
        </w:rPr>
        <w:t>Eco</w:t>
      </w:r>
      <w:proofErr w:type="spellEnd"/>
      <w:r w:rsidR="0052358C" w:rsidRPr="00F7111C">
        <w:rPr>
          <w:rFonts w:ascii="Times New Roman" w:hAnsi="Times New Roman" w:cs="Times New Roman"/>
          <w:sz w:val="24"/>
          <w:szCs w:val="24"/>
          <w:lang w:val="lv-LV"/>
        </w:rPr>
        <w:t> </w:t>
      </w:r>
      <w:proofErr w:type="spellStart"/>
      <w:r w:rsidR="0052358C" w:rsidRPr="00F7111C">
        <w:rPr>
          <w:rFonts w:ascii="Times New Roman" w:hAnsi="Times New Roman" w:cs="Times New Roman"/>
          <w:sz w:val="24"/>
          <w:szCs w:val="24"/>
          <w:lang w:val="lv-LV"/>
        </w:rPr>
        <w:t>Baltia</w:t>
      </w:r>
      <w:proofErr w:type="spellEnd"/>
      <w:r w:rsidR="0052358C" w:rsidRPr="00F7111C">
        <w:rPr>
          <w:rFonts w:ascii="Times New Roman" w:hAnsi="Times New Roman" w:cs="Times New Roman"/>
          <w:sz w:val="24"/>
          <w:szCs w:val="24"/>
          <w:lang w:val="lv-LV"/>
        </w:rPr>
        <w:t xml:space="preserve"> Vide” </w:t>
      </w:r>
      <w:r w:rsidRPr="00F7111C">
        <w:rPr>
          <w:rFonts w:ascii="Times New Roman" w:eastAsia="Times New Roman" w:hAnsi="Times New Roman" w:cs="Times New Roman"/>
          <w:sz w:val="24"/>
          <w:szCs w:val="24"/>
          <w:lang w:val="lv-LV" w:eastAsia="lv-LV"/>
        </w:rPr>
        <w:t>kasācijas sūdzību par Administratīvās rajona tiesas 201</w:t>
      </w:r>
      <w:r w:rsidR="0052358C" w:rsidRPr="00F7111C">
        <w:rPr>
          <w:rFonts w:ascii="Times New Roman" w:eastAsia="Times New Roman" w:hAnsi="Times New Roman" w:cs="Times New Roman"/>
          <w:sz w:val="24"/>
          <w:szCs w:val="24"/>
          <w:lang w:val="lv-LV" w:eastAsia="lv-LV"/>
        </w:rPr>
        <w:t>7</w:t>
      </w:r>
      <w:r w:rsidRPr="00F7111C">
        <w:rPr>
          <w:rFonts w:ascii="Times New Roman" w:eastAsia="Times New Roman" w:hAnsi="Times New Roman" w:cs="Times New Roman"/>
          <w:sz w:val="24"/>
          <w:szCs w:val="24"/>
          <w:lang w:val="lv-LV" w:eastAsia="lv-LV"/>
        </w:rPr>
        <w:t xml:space="preserve">.gada </w:t>
      </w:r>
      <w:r w:rsidR="0052358C" w:rsidRPr="00F7111C">
        <w:rPr>
          <w:rFonts w:ascii="Times New Roman" w:eastAsia="Times New Roman" w:hAnsi="Times New Roman" w:cs="Times New Roman"/>
          <w:sz w:val="24"/>
          <w:szCs w:val="24"/>
          <w:lang w:val="lv-LV" w:eastAsia="lv-LV"/>
        </w:rPr>
        <w:t>8</w:t>
      </w:r>
      <w:r w:rsidRPr="00F7111C">
        <w:rPr>
          <w:rFonts w:ascii="Times New Roman" w:eastAsia="Times New Roman" w:hAnsi="Times New Roman" w:cs="Times New Roman"/>
          <w:sz w:val="24"/>
          <w:szCs w:val="24"/>
          <w:lang w:val="lv-LV" w:eastAsia="lv-LV"/>
        </w:rPr>
        <w:t>.</w:t>
      </w:r>
      <w:r w:rsidR="0052358C" w:rsidRPr="00F7111C">
        <w:rPr>
          <w:rFonts w:ascii="Times New Roman" w:eastAsia="Times New Roman" w:hAnsi="Times New Roman" w:cs="Times New Roman"/>
          <w:sz w:val="24"/>
          <w:szCs w:val="24"/>
          <w:lang w:val="lv-LV" w:eastAsia="lv-LV"/>
        </w:rPr>
        <w:t>decembra</w:t>
      </w:r>
      <w:r w:rsidRPr="00F7111C">
        <w:rPr>
          <w:rFonts w:ascii="Times New Roman" w:eastAsia="Times New Roman" w:hAnsi="Times New Roman" w:cs="Times New Roman"/>
          <w:sz w:val="24"/>
          <w:szCs w:val="24"/>
          <w:lang w:val="lv-LV" w:eastAsia="lv-LV"/>
        </w:rPr>
        <w:t xml:space="preserve"> spriedumu.</w:t>
      </w:r>
    </w:p>
    <w:p w14:paraId="52E5BC75" w14:textId="77777777" w:rsidR="00E8428A" w:rsidRPr="00F7111C" w:rsidRDefault="00E8428A" w:rsidP="00E8428A">
      <w:pPr>
        <w:spacing w:after="0"/>
        <w:rPr>
          <w:rFonts w:ascii="Times New Roman" w:eastAsia="Times New Roman" w:hAnsi="Times New Roman" w:cs="Times New Roman"/>
          <w:sz w:val="24"/>
          <w:szCs w:val="24"/>
          <w:lang w:val="lv-LV" w:eastAsia="lv-LV"/>
        </w:rPr>
      </w:pPr>
    </w:p>
    <w:p w14:paraId="714BD010" w14:textId="77777777" w:rsidR="003E6031" w:rsidRPr="00F7111C" w:rsidRDefault="003E6031" w:rsidP="003E6031">
      <w:pPr>
        <w:spacing w:after="0"/>
        <w:jc w:val="center"/>
        <w:rPr>
          <w:rFonts w:ascii="Times New Roman" w:hAnsi="Times New Roman" w:cs="Times New Roman"/>
          <w:b/>
          <w:sz w:val="24"/>
          <w:szCs w:val="24"/>
          <w:lang w:val="lv-LV"/>
        </w:rPr>
      </w:pPr>
      <w:r w:rsidRPr="00F7111C">
        <w:rPr>
          <w:rFonts w:ascii="Times New Roman" w:hAnsi="Times New Roman" w:cs="Times New Roman"/>
          <w:b/>
          <w:sz w:val="24"/>
          <w:szCs w:val="24"/>
          <w:lang w:val="lv-LV"/>
        </w:rPr>
        <w:t>Aprakstošā daļa</w:t>
      </w:r>
    </w:p>
    <w:p w14:paraId="0479FA84" w14:textId="77777777" w:rsidR="003E6031" w:rsidRPr="00F7111C" w:rsidRDefault="003E6031" w:rsidP="003E6031">
      <w:pPr>
        <w:spacing w:after="0"/>
        <w:ind w:firstLine="540"/>
        <w:jc w:val="both"/>
        <w:rPr>
          <w:rFonts w:ascii="Times New Roman" w:hAnsi="Times New Roman" w:cs="Times New Roman"/>
          <w:sz w:val="24"/>
          <w:szCs w:val="24"/>
          <w:lang w:val="lv-LV"/>
        </w:rPr>
      </w:pPr>
    </w:p>
    <w:p w14:paraId="3CE9F2D6" w14:textId="600926D5" w:rsidR="00782492" w:rsidRDefault="003E6031" w:rsidP="00782492">
      <w:pPr>
        <w:spacing w:after="0"/>
        <w:ind w:firstLine="567"/>
        <w:jc w:val="both"/>
        <w:rPr>
          <w:rFonts w:ascii="Times New Roman" w:hAnsi="Times New Roman" w:cs="Times New Roman"/>
          <w:sz w:val="24"/>
          <w:szCs w:val="24"/>
          <w:lang w:val="lv-LV"/>
        </w:rPr>
      </w:pPr>
      <w:r w:rsidRPr="00F7111C">
        <w:rPr>
          <w:rFonts w:ascii="Times New Roman" w:hAnsi="Times New Roman" w:cs="Times New Roman"/>
          <w:sz w:val="24"/>
          <w:szCs w:val="24"/>
          <w:lang w:val="lv-LV"/>
        </w:rPr>
        <w:t>[1]</w:t>
      </w:r>
      <w:r w:rsidR="0022610C">
        <w:rPr>
          <w:rFonts w:ascii="Times New Roman" w:hAnsi="Times New Roman" w:cs="Times New Roman"/>
          <w:sz w:val="24"/>
          <w:szCs w:val="24"/>
          <w:lang w:val="lv-LV"/>
        </w:rPr>
        <w:t> </w:t>
      </w:r>
      <w:r w:rsidR="0052358C" w:rsidRPr="00F7111C">
        <w:rPr>
          <w:rFonts w:ascii="Times New Roman" w:hAnsi="Times New Roman" w:cs="Times New Roman"/>
          <w:sz w:val="24"/>
          <w:szCs w:val="24"/>
          <w:lang w:val="lv-LV"/>
        </w:rPr>
        <w:t>SIA </w:t>
      </w:r>
      <w:r w:rsidR="004E2A6C">
        <w:rPr>
          <w:rFonts w:ascii="Times New Roman" w:hAnsi="Times New Roman" w:cs="Times New Roman"/>
          <w:sz w:val="24"/>
          <w:szCs w:val="24"/>
          <w:lang w:val="lv-LV"/>
        </w:rPr>
        <w:t>„</w:t>
      </w:r>
      <w:r w:rsidR="0052358C" w:rsidRPr="00F7111C">
        <w:rPr>
          <w:rFonts w:ascii="Times New Roman" w:hAnsi="Times New Roman" w:cs="Times New Roman"/>
          <w:sz w:val="24"/>
          <w:szCs w:val="24"/>
          <w:lang w:val="lv-LV"/>
        </w:rPr>
        <w:t>Rīgas pilsētbūvnieks” (turpmāk – pasūtītāj</w:t>
      </w:r>
      <w:r w:rsidR="00263DA9">
        <w:rPr>
          <w:rFonts w:ascii="Times New Roman" w:hAnsi="Times New Roman" w:cs="Times New Roman"/>
          <w:sz w:val="24"/>
          <w:szCs w:val="24"/>
          <w:lang w:val="lv-LV"/>
        </w:rPr>
        <w:t>a</w:t>
      </w:r>
      <w:r w:rsidR="0052358C" w:rsidRPr="00F7111C">
        <w:rPr>
          <w:rFonts w:ascii="Times New Roman" w:hAnsi="Times New Roman" w:cs="Times New Roman"/>
          <w:sz w:val="24"/>
          <w:szCs w:val="24"/>
          <w:lang w:val="lv-LV"/>
        </w:rPr>
        <w:t>) 2016.gada</w:t>
      </w:r>
      <w:r w:rsidR="0052358C">
        <w:rPr>
          <w:rFonts w:ascii="Times New Roman" w:hAnsi="Times New Roman" w:cs="Times New Roman"/>
          <w:sz w:val="24"/>
          <w:szCs w:val="24"/>
          <w:lang w:val="lv-LV"/>
        </w:rPr>
        <w:t xml:space="preserve"> 21.septembrī izsludināja atklātu konkursu </w:t>
      </w:r>
      <w:r w:rsidR="004E2A6C">
        <w:rPr>
          <w:rFonts w:ascii="Times New Roman" w:hAnsi="Times New Roman" w:cs="Times New Roman"/>
          <w:sz w:val="24"/>
          <w:szCs w:val="24"/>
          <w:lang w:val="lv-LV"/>
        </w:rPr>
        <w:t>„</w:t>
      </w:r>
      <w:r w:rsidR="0052358C">
        <w:rPr>
          <w:rFonts w:ascii="Times New Roman" w:hAnsi="Times New Roman" w:cs="Times New Roman"/>
          <w:sz w:val="24"/>
          <w:szCs w:val="24"/>
          <w:lang w:val="lv-LV"/>
        </w:rPr>
        <w:t>Atkritumu savākšana, izvešana un transportēšana līdz noglabāšanas vai šķirošanas vietai no SIA</w:t>
      </w:r>
      <w:r w:rsidR="00405FE3">
        <w:rPr>
          <w:rFonts w:ascii="Times New Roman" w:hAnsi="Times New Roman" w:cs="Times New Roman"/>
          <w:sz w:val="24"/>
          <w:szCs w:val="24"/>
          <w:lang w:val="lv-LV"/>
        </w:rPr>
        <w:t> </w:t>
      </w:r>
      <w:r w:rsidR="004E2A6C">
        <w:rPr>
          <w:rFonts w:ascii="Times New Roman" w:hAnsi="Times New Roman" w:cs="Times New Roman"/>
          <w:sz w:val="24"/>
          <w:szCs w:val="24"/>
          <w:lang w:val="lv-LV"/>
        </w:rPr>
        <w:t>„</w:t>
      </w:r>
      <w:r w:rsidR="0052358C">
        <w:rPr>
          <w:rFonts w:ascii="Times New Roman" w:hAnsi="Times New Roman" w:cs="Times New Roman"/>
          <w:sz w:val="24"/>
          <w:szCs w:val="24"/>
          <w:lang w:val="lv-LV"/>
        </w:rPr>
        <w:t>Rīgas</w:t>
      </w:r>
      <w:r w:rsidR="00405FE3">
        <w:rPr>
          <w:rFonts w:ascii="Times New Roman" w:hAnsi="Times New Roman" w:cs="Times New Roman"/>
          <w:sz w:val="24"/>
          <w:szCs w:val="24"/>
          <w:lang w:val="lv-LV"/>
        </w:rPr>
        <w:t> </w:t>
      </w:r>
      <w:r w:rsidR="0052358C">
        <w:rPr>
          <w:rFonts w:ascii="Times New Roman" w:hAnsi="Times New Roman" w:cs="Times New Roman"/>
          <w:sz w:val="24"/>
          <w:szCs w:val="24"/>
          <w:lang w:val="lv-LV"/>
        </w:rPr>
        <w:t>pilsētbūvnieks” apsaimniekotajiem īpašumiem” (turpmāk – iepirkums).</w:t>
      </w:r>
    </w:p>
    <w:p w14:paraId="252D49B5" w14:textId="0E95477C" w:rsidR="00D515A4" w:rsidRDefault="004010ED" w:rsidP="00782492">
      <w:pPr>
        <w:spacing w:after="0"/>
        <w:ind w:firstLine="567"/>
        <w:jc w:val="both"/>
        <w:rPr>
          <w:rFonts w:ascii="Times New Roman" w:hAnsi="Times New Roman" w:cs="Times New Roman"/>
          <w:sz w:val="24"/>
          <w:szCs w:val="24"/>
          <w:lang w:val="lv-LV"/>
        </w:rPr>
      </w:pPr>
      <w:r>
        <w:rPr>
          <w:rFonts w:ascii="Times New Roman" w:hAnsi="Times New Roman" w:cs="Times New Roman"/>
          <w:sz w:val="24"/>
          <w:szCs w:val="24"/>
          <w:lang w:val="lv-LV"/>
        </w:rPr>
        <w:t>Iepirkumā piedāvājumus iesniedza trīs pakalpojumu sniedzēji</w:t>
      </w:r>
      <w:r w:rsidR="005E743C">
        <w:rPr>
          <w:rFonts w:ascii="Times New Roman" w:hAnsi="Times New Roman" w:cs="Times New Roman"/>
          <w:sz w:val="24"/>
          <w:szCs w:val="24"/>
          <w:lang w:val="lv-LV"/>
        </w:rPr>
        <w:t xml:space="preserve"> </w:t>
      </w:r>
      <w:r w:rsidR="004E2A6C">
        <w:rPr>
          <w:rFonts w:ascii="Times New Roman" w:hAnsi="Times New Roman" w:cs="Times New Roman"/>
          <w:sz w:val="24"/>
          <w:szCs w:val="24"/>
          <w:lang w:val="lv-LV"/>
        </w:rPr>
        <w:t xml:space="preserve">– </w:t>
      </w:r>
      <w:r>
        <w:rPr>
          <w:rFonts w:ascii="Times New Roman" w:hAnsi="Times New Roman" w:cs="Times New Roman"/>
          <w:sz w:val="24"/>
          <w:szCs w:val="24"/>
          <w:lang w:val="lv-LV"/>
        </w:rPr>
        <w:t>personu apvienība, ko veido SIA</w:t>
      </w:r>
      <w:r w:rsidR="008A5B21">
        <w:rPr>
          <w:rFonts w:ascii="Times New Roman" w:hAnsi="Times New Roman" w:cs="Times New Roman"/>
          <w:sz w:val="24"/>
          <w:szCs w:val="24"/>
          <w:lang w:val="lv-LV"/>
        </w:rPr>
        <w:t> </w:t>
      </w:r>
      <w:r w:rsidR="004E2A6C">
        <w:rPr>
          <w:rFonts w:ascii="Times New Roman" w:hAnsi="Times New Roman" w:cs="Times New Roman"/>
          <w:sz w:val="24"/>
          <w:szCs w:val="24"/>
          <w:lang w:val="lv-LV"/>
        </w:rPr>
        <w:t>„</w:t>
      </w:r>
      <w:proofErr w:type="spellStart"/>
      <w:r>
        <w:rPr>
          <w:rFonts w:ascii="Times New Roman" w:hAnsi="Times New Roman" w:cs="Times New Roman"/>
          <w:sz w:val="24"/>
          <w:szCs w:val="24"/>
          <w:lang w:val="lv-LV"/>
        </w:rPr>
        <w:t>Ragn-Sells”</w:t>
      </w:r>
      <w:proofErr w:type="spellEnd"/>
      <w:r>
        <w:rPr>
          <w:rFonts w:ascii="Times New Roman" w:hAnsi="Times New Roman" w:cs="Times New Roman"/>
          <w:sz w:val="24"/>
          <w:szCs w:val="24"/>
          <w:lang w:val="lv-LV"/>
        </w:rPr>
        <w:t xml:space="preserve"> un AS</w:t>
      </w:r>
      <w:r w:rsidR="008A5B21">
        <w:rPr>
          <w:rFonts w:ascii="Times New Roman" w:hAnsi="Times New Roman" w:cs="Times New Roman"/>
          <w:sz w:val="24"/>
          <w:szCs w:val="24"/>
          <w:lang w:val="lv-LV"/>
        </w:rPr>
        <w:t> </w:t>
      </w:r>
      <w:r w:rsidR="004E2A6C">
        <w:rPr>
          <w:rFonts w:ascii="Times New Roman" w:hAnsi="Times New Roman" w:cs="Times New Roman"/>
          <w:sz w:val="24"/>
          <w:szCs w:val="24"/>
          <w:lang w:val="lv-LV"/>
        </w:rPr>
        <w:t>„</w:t>
      </w:r>
      <w:proofErr w:type="spellStart"/>
      <w:r>
        <w:rPr>
          <w:rFonts w:ascii="Times New Roman" w:hAnsi="Times New Roman" w:cs="Times New Roman"/>
          <w:sz w:val="24"/>
          <w:szCs w:val="24"/>
          <w:lang w:val="lv-LV"/>
        </w:rPr>
        <w:t>Ragn-Sells”</w:t>
      </w:r>
      <w:proofErr w:type="spellEnd"/>
      <w:r w:rsidR="004E2A6C">
        <w:rPr>
          <w:rFonts w:ascii="Times New Roman" w:hAnsi="Times New Roman" w:cs="Times New Roman"/>
          <w:sz w:val="24"/>
          <w:szCs w:val="24"/>
          <w:lang w:val="lv-LV"/>
        </w:rPr>
        <w:t xml:space="preserve"> (personu apvienībai lietā ir trešās personas statuss)</w:t>
      </w:r>
      <w:r w:rsidR="005E743C">
        <w:rPr>
          <w:rFonts w:ascii="Times New Roman" w:hAnsi="Times New Roman" w:cs="Times New Roman"/>
          <w:sz w:val="24"/>
          <w:szCs w:val="24"/>
          <w:lang w:val="lv-LV"/>
        </w:rPr>
        <w:t>,</w:t>
      </w:r>
      <w:r>
        <w:rPr>
          <w:rFonts w:ascii="Times New Roman" w:hAnsi="Times New Roman" w:cs="Times New Roman"/>
          <w:sz w:val="24"/>
          <w:szCs w:val="24"/>
          <w:lang w:val="lv-LV"/>
        </w:rPr>
        <w:t xml:space="preserve"> pieteicēj</w:t>
      </w:r>
      <w:r w:rsidR="00960FB9">
        <w:rPr>
          <w:rFonts w:ascii="Times New Roman" w:hAnsi="Times New Roman" w:cs="Times New Roman"/>
          <w:sz w:val="24"/>
          <w:szCs w:val="24"/>
          <w:lang w:val="lv-LV"/>
        </w:rPr>
        <w:t>a</w:t>
      </w:r>
      <w:r>
        <w:rPr>
          <w:rFonts w:ascii="Times New Roman" w:hAnsi="Times New Roman" w:cs="Times New Roman"/>
          <w:sz w:val="24"/>
          <w:szCs w:val="24"/>
          <w:lang w:val="lv-LV"/>
        </w:rPr>
        <w:t xml:space="preserve"> SIA</w:t>
      </w:r>
      <w:r w:rsidR="00782492">
        <w:rPr>
          <w:rFonts w:ascii="Times New Roman" w:hAnsi="Times New Roman" w:cs="Times New Roman"/>
          <w:sz w:val="24"/>
          <w:szCs w:val="24"/>
          <w:lang w:val="lv-LV"/>
        </w:rPr>
        <w:t> </w:t>
      </w:r>
      <w:r w:rsidR="004E2A6C">
        <w:rPr>
          <w:rFonts w:ascii="Times New Roman" w:hAnsi="Times New Roman" w:cs="Times New Roman"/>
          <w:sz w:val="24"/>
          <w:szCs w:val="24"/>
          <w:lang w:val="lv-LV"/>
        </w:rPr>
        <w:t>„</w:t>
      </w:r>
      <w:proofErr w:type="spellStart"/>
      <w:r>
        <w:rPr>
          <w:rFonts w:ascii="Times New Roman" w:hAnsi="Times New Roman" w:cs="Times New Roman"/>
          <w:sz w:val="24"/>
          <w:szCs w:val="24"/>
          <w:lang w:val="lv-LV"/>
        </w:rPr>
        <w:t>Eco</w:t>
      </w:r>
      <w:proofErr w:type="spellEnd"/>
      <w:r w:rsidR="00782492">
        <w:rPr>
          <w:rFonts w:ascii="Times New Roman" w:hAnsi="Times New Roman" w:cs="Times New Roman"/>
          <w:sz w:val="24"/>
          <w:szCs w:val="24"/>
          <w:lang w:val="lv-LV"/>
        </w:rPr>
        <w:t> </w:t>
      </w:r>
      <w:proofErr w:type="spellStart"/>
      <w:r>
        <w:rPr>
          <w:rFonts w:ascii="Times New Roman" w:hAnsi="Times New Roman" w:cs="Times New Roman"/>
          <w:sz w:val="24"/>
          <w:szCs w:val="24"/>
          <w:lang w:val="lv-LV"/>
        </w:rPr>
        <w:t>Baltia</w:t>
      </w:r>
      <w:proofErr w:type="spellEnd"/>
      <w:r w:rsidR="00782492">
        <w:rPr>
          <w:rFonts w:ascii="Times New Roman" w:hAnsi="Times New Roman" w:cs="Times New Roman"/>
          <w:sz w:val="24"/>
          <w:szCs w:val="24"/>
          <w:lang w:val="lv-LV"/>
        </w:rPr>
        <w:t> </w:t>
      </w:r>
      <w:r>
        <w:rPr>
          <w:rFonts w:ascii="Times New Roman" w:hAnsi="Times New Roman" w:cs="Times New Roman"/>
          <w:sz w:val="24"/>
          <w:szCs w:val="24"/>
          <w:lang w:val="lv-LV"/>
        </w:rPr>
        <w:t>Vide”</w:t>
      </w:r>
      <w:r w:rsidR="005E743C">
        <w:rPr>
          <w:rFonts w:ascii="Times New Roman" w:hAnsi="Times New Roman" w:cs="Times New Roman"/>
          <w:sz w:val="24"/>
          <w:szCs w:val="24"/>
          <w:lang w:val="lv-LV"/>
        </w:rPr>
        <w:t xml:space="preserve"> un </w:t>
      </w:r>
      <w:r>
        <w:rPr>
          <w:rFonts w:ascii="Times New Roman" w:hAnsi="Times New Roman" w:cs="Times New Roman"/>
          <w:sz w:val="24"/>
          <w:szCs w:val="24"/>
          <w:lang w:val="lv-LV"/>
        </w:rPr>
        <w:t>SIA</w:t>
      </w:r>
      <w:r w:rsidR="00782492">
        <w:rPr>
          <w:rFonts w:ascii="Times New Roman" w:hAnsi="Times New Roman" w:cs="Times New Roman"/>
          <w:sz w:val="24"/>
          <w:szCs w:val="24"/>
          <w:lang w:val="lv-LV"/>
        </w:rPr>
        <w:t> </w:t>
      </w:r>
      <w:r w:rsidR="004E2A6C">
        <w:rPr>
          <w:rFonts w:ascii="Times New Roman" w:hAnsi="Times New Roman" w:cs="Times New Roman"/>
          <w:sz w:val="24"/>
          <w:szCs w:val="24"/>
          <w:lang w:val="lv-LV"/>
        </w:rPr>
        <w:t>„</w:t>
      </w:r>
      <w:proofErr w:type="spellStart"/>
      <w:r>
        <w:rPr>
          <w:rFonts w:ascii="Times New Roman" w:hAnsi="Times New Roman" w:cs="Times New Roman"/>
          <w:sz w:val="24"/>
          <w:szCs w:val="24"/>
          <w:lang w:val="lv-LV"/>
        </w:rPr>
        <w:t>Clean</w:t>
      </w:r>
      <w:proofErr w:type="spellEnd"/>
      <w:r w:rsidR="00782492">
        <w:rPr>
          <w:rFonts w:ascii="Times New Roman" w:hAnsi="Times New Roman" w:cs="Times New Roman"/>
          <w:sz w:val="24"/>
          <w:szCs w:val="24"/>
          <w:lang w:val="lv-LV"/>
        </w:rPr>
        <w:t> </w:t>
      </w:r>
      <w:r>
        <w:rPr>
          <w:rFonts w:ascii="Times New Roman" w:hAnsi="Times New Roman" w:cs="Times New Roman"/>
          <w:sz w:val="24"/>
          <w:szCs w:val="24"/>
          <w:lang w:val="lv-LV"/>
        </w:rPr>
        <w:t xml:space="preserve">R”. </w:t>
      </w:r>
      <w:r w:rsidR="00782492">
        <w:rPr>
          <w:rFonts w:ascii="Times New Roman" w:hAnsi="Times New Roman" w:cs="Times New Roman"/>
          <w:sz w:val="24"/>
          <w:szCs w:val="24"/>
          <w:lang w:val="lv-LV"/>
        </w:rPr>
        <w:t xml:space="preserve">Par iepirkuma uzvarētāju </w:t>
      </w:r>
      <w:r>
        <w:rPr>
          <w:rFonts w:ascii="Times New Roman" w:hAnsi="Times New Roman" w:cs="Times New Roman"/>
          <w:sz w:val="24"/>
          <w:szCs w:val="24"/>
          <w:lang w:val="lv-LV"/>
        </w:rPr>
        <w:t>2017.gada 2.janvārī</w:t>
      </w:r>
      <w:r w:rsidR="00782492">
        <w:rPr>
          <w:rFonts w:ascii="Times New Roman" w:hAnsi="Times New Roman" w:cs="Times New Roman"/>
          <w:sz w:val="24"/>
          <w:szCs w:val="24"/>
          <w:lang w:val="lv-LV"/>
        </w:rPr>
        <w:t xml:space="preserve"> tika atzīta</w:t>
      </w:r>
      <w:r>
        <w:rPr>
          <w:rFonts w:ascii="Times New Roman" w:hAnsi="Times New Roman" w:cs="Times New Roman"/>
          <w:sz w:val="24"/>
          <w:szCs w:val="24"/>
          <w:lang w:val="lv-LV"/>
        </w:rPr>
        <w:t xml:space="preserve"> trešā persona</w:t>
      </w:r>
      <w:r w:rsidR="00772063">
        <w:rPr>
          <w:rFonts w:ascii="Times New Roman" w:hAnsi="Times New Roman" w:cs="Times New Roman"/>
          <w:sz w:val="24"/>
          <w:szCs w:val="24"/>
          <w:lang w:val="lv-LV"/>
        </w:rPr>
        <w:t>.</w:t>
      </w:r>
    </w:p>
    <w:p w14:paraId="0A2545B4" w14:textId="0FE40ECE" w:rsidR="004010ED" w:rsidRDefault="004010ED" w:rsidP="00782492">
      <w:pPr>
        <w:spacing w:after="0"/>
        <w:ind w:firstLine="567"/>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2017.gada 27.aprīlī </w:t>
      </w:r>
      <w:r w:rsidR="00D515A4">
        <w:rPr>
          <w:rFonts w:ascii="Times New Roman" w:hAnsi="Times New Roman" w:cs="Times New Roman"/>
          <w:sz w:val="24"/>
          <w:szCs w:val="24"/>
          <w:lang w:val="lv-LV"/>
        </w:rPr>
        <w:t>starp trešo personu un</w:t>
      </w:r>
      <w:r>
        <w:rPr>
          <w:rFonts w:ascii="Times New Roman" w:hAnsi="Times New Roman" w:cs="Times New Roman"/>
          <w:sz w:val="24"/>
          <w:szCs w:val="24"/>
          <w:lang w:val="lv-LV"/>
        </w:rPr>
        <w:t xml:space="preserve"> pasūtītāju</w:t>
      </w:r>
      <w:r w:rsidR="00D515A4">
        <w:rPr>
          <w:rFonts w:ascii="Times New Roman" w:hAnsi="Times New Roman" w:cs="Times New Roman"/>
          <w:sz w:val="24"/>
          <w:szCs w:val="24"/>
          <w:lang w:val="lv-LV"/>
        </w:rPr>
        <w:t xml:space="preserve"> tika</w:t>
      </w:r>
      <w:r>
        <w:rPr>
          <w:rFonts w:ascii="Times New Roman" w:hAnsi="Times New Roman" w:cs="Times New Roman"/>
          <w:sz w:val="24"/>
          <w:szCs w:val="24"/>
          <w:lang w:val="lv-LV"/>
        </w:rPr>
        <w:t xml:space="preserve"> </w:t>
      </w:r>
      <w:r w:rsidR="00782492">
        <w:rPr>
          <w:rFonts w:ascii="Times New Roman" w:hAnsi="Times New Roman" w:cs="Times New Roman"/>
          <w:sz w:val="24"/>
          <w:szCs w:val="24"/>
          <w:lang w:val="lv-LV"/>
        </w:rPr>
        <w:t>noslē</w:t>
      </w:r>
      <w:r w:rsidR="00D515A4">
        <w:rPr>
          <w:rFonts w:ascii="Times New Roman" w:hAnsi="Times New Roman" w:cs="Times New Roman"/>
          <w:sz w:val="24"/>
          <w:szCs w:val="24"/>
          <w:lang w:val="lv-LV"/>
        </w:rPr>
        <w:t>gts</w:t>
      </w:r>
      <w:r w:rsidR="00782492">
        <w:rPr>
          <w:rFonts w:ascii="Times New Roman" w:hAnsi="Times New Roman" w:cs="Times New Roman"/>
          <w:sz w:val="24"/>
          <w:szCs w:val="24"/>
          <w:lang w:val="lv-LV"/>
        </w:rPr>
        <w:t xml:space="preserve"> iepirkuma līgum</w:t>
      </w:r>
      <w:r w:rsidR="00D515A4">
        <w:rPr>
          <w:rFonts w:ascii="Times New Roman" w:hAnsi="Times New Roman" w:cs="Times New Roman"/>
          <w:sz w:val="24"/>
          <w:szCs w:val="24"/>
          <w:lang w:val="lv-LV"/>
        </w:rPr>
        <w:t>s</w:t>
      </w:r>
      <w:r w:rsidR="00960FB9">
        <w:rPr>
          <w:rFonts w:ascii="Times New Roman" w:hAnsi="Times New Roman" w:cs="Times New Roman"/>
          <w:sz w:val="24"/>
          <w:szCs w:val="24"/>
          <w:lang w:val="lv-LV"/>
        </w:rPr>
        <w:t xml:space="preserve"> (turpmāk – strīdus līgums)</w:t>
      </w:r>
      <w:r w:rsidR="00D515A4">
        <w:rPr>
          <w:rFonts w:ascii="Times New Roman" w:hAnsi="Times New Roman" w:cs="Times New Roman"/>
          <w:sz w:val="24"/>
          <w:szCs w:val="24"/>
          <w:lang w:val="lv-LV"/>
        </w:rPr>
        <w:t xml:space="preserve">, saskaņā ar kuru puses vienojās par sadzīves atkritumu izvešanas tarifu (5,30 </w:t>
      </w:r>
      <w:proofErr w:type="spellStart"/>
      <w:r w:rsidR="00D515A4" w:rsidRPr="005E743C">
        <w:rPr>
          <w:rFonts w:ascii="Times New Roman" w:hAnsi="Times New Roman" w:cs="Times New Roman"/>
          <w:i/>
          <w:iCs/>
          <w:sz w:val="24"/>
          <w:szCs w:val="24"/>
          <w:lang w:val="lv-LV"/>
        </w:rPr>
        <w:t>euro</w:t>
      </w:r>
      <w:proofErr w:type="spellEnd"/>
      <w:r w:rsidR="00D515A4">
        <w:rPr>
          <w:rFonts w:ascii="Times New Roman" w:hAnsi="Times New Roman" w:cs="Times New Roman"/>
          <w:sz w:val="24"/>
          <w:szCs w:val="24"/>
          <w:lang w:val="lv-LV"/>
        </w:rPr>
        <w:t xml:space="preserve"> par </w:t>
      </w:r>
      <w:r w:rsidR="00405FE3">
        <w:rPr>
          <w:rFonts w:ascii="Times New Roman" w:hAnsi="Times New Roman" w:cs="Times New Roman"/>
          <w:sz w:val="24"/>
          <w:szCs w:val="24"/>
          <w:lang w:val="lv-LV"/>
        </w:rPr>
        <w:t xml:space="preserve">vienu </w:t>
      </w:r>
      <w:r w:rsidR="00D515A4">
        <w:rPr>
          <w:rFonts w:ascii="Times New Roman" w:hAnsi="Times New Roman" w:cs="Times New Roman"/>
          <w:sz w:val="24"/>
          <w:szCs w:val="24"/>
          <w:lang w:val="lv-LV"/>
        </w:rPr>
        <w:t>m</w:t>
      </w:r>
      <w:r w:rsidR="00D515A4" w:rsidRPr="00D515A4">
        <w:rPr>
          <w:rFonts w:ascii="Times New Roman" w:hAnsi="Times New Roman" w:cs="Times New Roman"/>
          <w:sz w:val="24"/>
          <w:szCs w:val="24"/>
          <w:vertAlign w:val="superscript"/>
          <w:lang w:val="lv-LV"/>
        </w:rPr>
        <w:t>3</w:t>
      </w:r>
      <w:r w:rsidR="00D515A4">
        <w:rPr>
          <w:rFonts w:ascii="Times New Roman" w:hAnsi="Times New Roman" w:cs="Times New Roman"/>
          <w:sz w:val="24"/>
          <w:szCs w:val="24"/>
          <w:lang w:val="lv-LV"/>
        </w:rPr>
        <w:t>), kas ir lielāks par trešās personas iepirkuma</w:t>
      </w:r>
      <w:r w:rsidR="005E743C">
        <w:rPr>
          <w:rFonts w:ascii="Times New Roman" w:hAnsi="Times New Roman" w:cs="Times New Roman"/>
          <w:sz w:val="24"/>
          <w:szCs w:val="24"/>
          <w:lang w:val="lv-LV"/>
        </w:rPr>
        <w:t xml:space="preserve"> procedūras</w:t>
      </w:r>
      <w:r w:rsidR="00D515A4">
        <w:rPr>
          <w:rFonts w:ascii="Times New Roman" w:hAnsi="Times New Roman" w:cs="Times New Roman"/>
          <w:sz w:val="24"/>
          <w:szCs w:val="24"/>
          <w:lang w:val="lv-LV"/>
        </w:rPr>
        <w:t xml:space="preserve"> ietvaros iesniegtajā piedāvājumā norādīto (4,58 </w:t>
      </w:r>
      <w:proofErr w:type="spellStart"/>
      <w:r w:rsidR="00D515A4" w:rsidRPr="005E743C">
        <w:rPr>
          <w:rFonts w:ascii="Times New Roman" w:hAnsi="Times New Roman" w:cs="Times New Roman"/>
          <w:i/>
          <w:iCs/>
          <w:sz w:val="24"/>
          <w:szCs w:val="24"/>
          <w:lang w:val="lv-LV"/>
        </w:rPr>
        <w:t>euro</w:t>
      </w:r>
      <w:proofErr w:type="spellEnd"/>
      <w:r w:rsidR="00D515A4">
        <w:rPr>
          <w:rFonts w:ascii="Times New Roman" w:hAnsi="Times New Roman" w:cs="Times New Roman"/>
          <w:sz w:val="24"/>
          <w:szCs w:val="24"/>
          <w:lang w:val="lv-LV"/>
        </w:rPr>
        <w:t xml:space="preserve"> par </w:t>
      </w:r>
      <w:r w:rsidR="00405FE3">
        <w:rPr>
          <w:rFonts w:ascii="Times New Roman" w:hAnsi="Times New Roman" w:cs="Times New Roman"/>
          <w:sz w:val="24"/>
          <w:szCs w:val="24"/>
          <w:lang w:val="lv-LV"/>
        </w:rPr>
        <w:t xml:space="preserve">vienu </w:t>
      </w:r>
      <w:r w:rsidR="00D515A4">
        <w:rPr>
          <w:rFonts w:ascii="Times New Roman" w:hAnsi="Times New Roman" w:cs="Times New Roman"/>
          <w:sz w:val="24"/>
          <w:szCs w:val="24"/>
          <w:lang w:val="lv-LV"/>
        </w:rPr>
        <w:t>m</w:t>
      </w:r>
      <w:r w:rsidR="00D515A4" w:rsidRPr="00D515A4">
        <w:rPr>
          <w:rFonts w:ascii="Times New Roman" w:hAnsi="Times New Roman" w:cs="Times New Roman"/>
          <w:sz w:val="24"/>
          <w:szCs w:val="24"/>
          <w:vertAlign w:val="superscript"/>
          <w:lang w:val="lv-LV"/>
        </w:rPr>
        <w:t>3</w:t>
      </w:r>
      <w:r w:rsidR="00D515A4">
        <w:rPr>
          <w:rFonts w:ascii="Times New Roman" w:hAnsi="Times New Roman" w:cs="Times New Roman"/>
          <w:sz w:val="24"/>
          <w:szCs w:val="24"/>
          <w:lang w:val="lv-LV"/>
        </w:rPr>
        <w:t>)</w:t>
      </w:r>
      <w:r w:rsidR="00782492">
        <w:rPr>
          <w:rFonts w:ascii="Times New Roman" w:hAnsi="Times New Roman" w:cs="Times New Roman"/>
          <w:sz w:val="24"/>
          <w:szCs w:val="24"/>
          <w:lang w:val="lv-LV"/>
        </w:rPr>
        <w:t>.</w:t>
      </w:r>
    </w:p>
    <w:p w14:paraId="068A7D87" w14:textId="77777777" w:rsidR="005E743C" w:rsidRDefault="005E743C" w:rsidP="00B641FF">
      <w:pPr>
        <w:spacing w:after="0"/>
        <w:ind w:firstLine="567"/>
        <w:jc w:val="both"/>
        <w:rPr>
          <w:rFonts w:ascii="Times New Roman" w:hAnsi="Times New Roman" w:cs="Times New Roman"/>
          <w:sz w:val="24"/>
          <w:szCs w:val="24"/>
          <w:lang w:val="lv-LV"/>
        </w:rPr>
      </w:pPr>
    </w:p>
    <w:p w14:paraId="2E30518D" w14:textId="6134502B" w:rsidR="00960FB9" w:rsidRDefault="005E743C" w:rsidP="00B641FF">
      <w:pPr>
        <w:spacing w:after="0"/>
        <w:ind w:firstLine="567"/>
        <w:jc w:val="both"/>
        <w:rPr>
          <w:rFonts w:ascii="Times New Roman" w:hAnsi="Times New Roman" w:cs="Times New Roman"/>
          <w:sz w:val="24"/>
          <w:szCs w:val="24"/>
          <w:lang w:val="lv-LV"/>
        </w:rPr>
      </w:pPr>
      <w:r>
        <w:rPr>
          <w:rFonts w:ascii="Times New Roman" w:hAnsi="Times New Roman" w:cs="Times New Roman"/>
          <w:sz w:val="24"/>
          <w:szCs w:val="24"/>
          <w:lang w:val="lv-LV"/>
        </w:rPr>
        <w:t>[2]</w:t>
      </w:r>
      <w:r w:rsidR="0022610C">
        <w:rPr>
          <w:rFonts w:ascii="Times New Roman" w:hAnsi="Times New Roman" w:cs="Times New Roman"/>
          <w:sz w:val="24"/>
          <w:szCs w:val="24"/>
          <w:lang w:val="lv-LV"/>
        </w:rPr>
        <w:t> </w:t>
      </w:r>
      <w:r w:rsidR="00960FB9">
        <w:rPr>
          <w:rFonts w:ascii="Times New Roman" w:hAnsi="Times New Roman" w:cs="Times New Roman"/>
          <w:sz w:val="24"/>
          <w:szCs w:val="24"/>
          <w:lang w:val="lv-LV"/>
        </w:rPr>
        <w:t>Uzskatot, ka</w:t>
      </w:r>
      <w:r w:rsidR="008A5B21">
        <w:rPr>
          <w:rFonts w:ascii="Times New Roman" w:hAnsi="Times New Roman" w:cs="Times New Roman"/>
          <w:sz w:val="24"/>
          <w:szCs w:val="24"/>
          <w:lang w:val="lv-LV"/>
        </w:rPr>
        <w:t xml:space="preserve"> līgumslēdzējas ne</w:t>
      </w:r>
      <w:r>
        <w:rPr>
          <w:rFonts w:ascii="Times New Roman" w:hAnsi="Times New Roman" w:cs="Times New Roman"/>
          <w:sz w:val="24"/>
          <w:szCs w:val="24"/>
          <w:lang w:val="lv-LV"/>
        </w:rPr>
        <w:t>drī</w:t>
      </w:r>
      <w:r w:rsidR="00127AF5">
        <w:rPr>
          <w:rFonts w:ascii="Times New Roman" w:hAnsi="Times New Roman" w:cs="Times New Roman"/>
          <w:sz w:val="24"/>
          <w:szCs w:val="24"/>
          <w:lang w:val="lv-LV"/>
        </w:rPr>
        <w:t>k</w:t>
      </w:r>
      <w:r>
        <w:rPr>
          <w:rFonts w:ascii="Times New Roman" w:hAnsi="Times New Roman" w:cs="Times New Roman"/>
          <w:sz w:val="24"/>
          <w:szCs w:val="24"/>
          <w:lang w:val="lv-LV"/>
        </w:rPr>
        <w:t>stēja</w:t>
      </w:r>
      <w:r w:rsidR="008A5B21">
        <w:rPr>
          <w:rFonts w:ascii="Times New Roman" w:hAnsi="Times New Roman" w:cs="Times New Roman"/>
          <w:sz w:val="24"/>
          <w:szCs w:val="24"/>
          <w:lang w:val="lv-LV"/>
        </w:rPr>
        <w:t xml:space="preserve"> vienoties par lielāku līguma cenu un ka</w:t>
      </w:r>
      <w:r w:rsidR="00960FB9">
        <w:rPr>
          <w:rFonts w:ascii="Times New Roman" w:hAnsi="Times New Roman" w:cs="Times New Roman"/>
          <w:sz w:val="24"/>
          <w:szCs w:val="24"/>
          <w:lang w:val="lv-LV"/>
        </w:rPr>
        <w:t xml:space="preserve"> strīdus līgums</w:t>
      </w:r>
      <w:r w:rsidR="008A5B21">
        <w:rPr>
          <w:rFonts w:ascii="Times New Roman" w:hAnsi="Times New Roman" w:cs="Times New Roman"/>
          <w:sz w:val="24"/>
          <w:szCs w:val="24"/>
          <w:lang w:val="lv-LV"/>
        </w:rPr>
        <w:t xml:space="preserve"> tādējādi</w:t>
      </w:r>
      <w:r w:rsidR="00960FB9">
        <w:rPr>
          <w:rFonts w:ascii="Times New Roman" w:hAnsi="Times New Roman" w:cs="Times New Roman"/>
          <w:sz w:val="24"/>
          <w:szCs w:val="24"/>
          <w:lang w:val="lv-LV"/>
        </w:rPr>
        <w:t xml:space="preserve"> ir noslēgts, nepiemērojot Publisko iepirkumu likumā noteiktās iepirkuma procedūras, pieteicēja vērsās tiesā, lūdzot strīdus līgumu atzīt par spēkā neesošu vai samazināt tā darbības termiņu</w:t>
      </w:r>
      <w:r w:rsidR="00B641FF">
        <w:rPr>
          <w:rFonts w:ascii="Times New Roman" w:hAnsi="Times New Roman" w:cs="Times New Roman"/>
          <w:sz w:val="24"/>
          <w:szCs w:val="24"/>
          <w:lang w:val="lv-LV"/>
        </w:rPr>
        <w:t xml:space="preserve"> līdz trīs mēnešiem no sprieduma spēkā stāšanās dienas.</w:t>
      </w:r>
    </w:p>
    <w:p w14:paraId="2383FB9E" w14:textId="5BBF8B8C" w:rsidR="00B641FF" w:rsidRDefault="00B641FF" w:rsidP="00B641FF">
      <w:pPr>
        <w:spacing w:after="0"/>
        <w:ind w:firstLine="567"/>
        <w:jc w:val="both"/>
        <w:rPr>
          <w:rFonts w:ascii="Times New Roman" w:hAnsi="Times New Roman" w:cs="Times New Roman"/>
          <w:sz w:val="24"/>
          <w:szCs w:val="24"/>
          <w:lang w:val="lv-LV"/>
        </w:rPr>
      </w:pPr>
    </w:p>
    <w:p w14:paraId="0D4C4BE1" w14:textId="4E973AA7" w:rsidR="00B641FF" w:rsidRDefault="00B641FF" w:rsidP="00B641FF">
      <w:pPr>
        <w:spacing w:after="0"/>
        <w:ind w:firstLine="567"/>
        <w:jc w:val="both"/>
        <w:rPr>
          <w:rFonts w:ascii="Times New Roman" w:hAnsi="Times New Roman" w:cs="Times New Roman"/>
          <w:sz w:val="24"/>
          <w:szCs w:val="24"/>
          <w:lang w:val="lv-LV"/>
        </w:rPr>
      </w:pPr>
      <w:r w:rsidRPr="00B641FF">
        <w:rPr>
          <w:rFonts w:ascii="Times New Roman" w:hAnsi="Times New Roman" w:cs="Times New Roman"/>
          <w:sz w:val="24"/>
          <w:szCs w:val="24"/>
          <w:lang w:val="lv-LV"/>
        </w:rPr>
        <w:t>[</w:t>
      </w:r>
      <w:r w:rsidR="005E743C">
        <w:rPr>
          <w:rFonts w:ascii="Times New Roman" w:hAnsi="Times New Roman" w:cs="Times New Roman"/>
          <w:sz w:val="24"/>
          <w:szCs w:val="24"/>
          <w:lang w:val="lv-LV"/>
        </w:rPr>
        <w:t>3</w:t>
      </w:r>
      <w:r w:rsidRPr="00B641FF">
        <w:rPr>
          <w:rFonts w:ascii="Times New Roman" w:hAnsi="Times New Roman" w:cs="Times New Roman"/>
          <w:sz w:val="24"/>
          <w:szCs w:val="24"/>
          <w:lang w:val="lv-LV"/>
        </w:rPr>
        <w:t>] Administratīvā rajona tiesa ar 2017.gada 8.decembra spriedumu pieteikumu noraidīja. Tiesas spriedums pamatots ar turpmāk minētajiem argumentiem.</w:t>
      </w:r>
    </w:p>
    <w:p w14:paraId="621539DE" w14:textId="44B4EC90" w:rsidR="007B2D8F" w:rsidRDefault="00B641FF" w:rsidP="007B2D8F">
      <w:pPr>
        <w:spacing w:after="0"/>
        <w:ind w:firstLine="567"/>
        <w:jc w:val="both"/>
        <w:rPr>
          <w:rFonts w:ascii="Times New Roman" w:hAnsi="Times New Roman" w:cs="Times New Roman"/>
          <w:sz w:val="24"/>
          <w:szCs w:val="24"/>
          <w:lang w:val="lv-LV"/>
        </w:rPr>
      </w:pPr>
      <w:r>
        <w:rPr>
          <w:rFonts w:ascii="Times New Roman" w:hAnsi="Times New Roman" w:cs="Times New Roman"/>
          <w:sz w:val="24"/>
          <w:szCs w:val="24"/>
          <w:lang w:val="lv-LV"/>
        </w:rPr>
        <w:t>[</w:t>
      </w:r>
      <w:r w:rsidR="005E743C">
        <w:rPr>
          <w:rFonts w:ascii="Times New Roman" w:hAnsi="Times New Roman" w:cs="Times New Roman"/>
          <w:sz w:val="24"/>
          <w:szCs w:val="24"/>
          <w:lang w:val="lv-LV"/>
        </w:rPr>
        <w:t>3</w:t>
      </w:r>
      <w:r>
        <w:rPr>
          <w:rFonts w:ascii="Times New Roman" w:hAnsi="Times New Roman" w:cs="Times New Roman"/>
          <w:sz w:val="24"/>
          <w:szCs w:val="24"/>
          <w:lang w:val="lv-LV"/>
        </w:rPr>
        <w:t>.1]</w:t>
      </w:r>
      <w:r w:rsidR="0022610C">
        <w:rPr>
          <w:rFonts w:ascii="Times New Roman" w:hAnsi="Times New Roman" w:cs="Times New Roman"/>
          <w:sz w:val="24"/>
          <w:szCs w:val="24"/>
          <w:lang w:val="lv-LV"/>
        </w:rPr>
        <w:t> </w:t>
      </w:r>
      <w:r w:rsidR="00AE6DD7">
        <w:rPr>
          <w:rFonts w:ascii="Times New Roman" w:hAnsi="Times New Roman" w:cs="Times New Roman"/>
          <w:sz w:val="24"/>
          <w:szCs w:val="24"/>
          <w:lang w:val="lv-LV"/>
        </w:rPr>
        <w:t>Atbilstoši Publisko iepirkumu likuma (</w:t>
      </w:r>
      <w:r w:rsidR="00526456" w:rsidRPr="00526456">
        <w:rPr>
          <w:rFonts w:ascii="Times New Roman" w:hAnsi="Times New Roman" w:cs="Times New Roman"/>
          <w:i/>
          <w:iCs/>
          <w:sz w:val="24"/>
          <w:szCs w:val="24"/>
          <w:lang w:val="lv-LV"/>
        </w:rPr>
        <w:t xml:space="preserve">kas bija </w:t>
      </w:r>
      <w:r w:rsidR="00AE6DD7" w:rsidRPr="004E6634">
        <w:rPr>
          <w:rFonts w:ascii="Times New Roman" w:hAnsi="Times New Roman" w:cs="Times New Roman"/>
          <w:i/>
          <w:iCs/>
          <w:sz w:val="24"/>
          <w:szCs w:val="24"/>
          <w:lang w:val="lv-LV"/>
        </w:rPr>
        <w:t>spēkā līdz 2017.gada 28.februārim</w:t>
      </w:r>
      <w:r w:rsidR="00AE6DD7">
        <w:rPr>
          <w:rFonts w:ascii="Times New Roman" w:hAnsi="Times New Roman" w:cs="Times New Roman"/>
          <w:sz w:val="24"/>
          <w:szCs w:val="24"/>
          <w:lang w:val="lv-LV"/>
        </w:rPr>
        <w:t>) 67.</w:t>
      </w:r>
      <w:r w:rsidR="00AE6DD7" w:rsidRPr="004E6634">
        <w:rPr>
          <w:rFonts w:ascii="Times New Roman" w:hAnsi="Times New Roman" w:cs="Times New Roman"/>
          <w:sz w:val="24"/>
          <w:szCs w:val="24"/>
          <w:vertAlign w:val="superscript"/>
          <w:lang w:val="lv-LV"/>
        </w:rPr>
        <w:t>1</w:t>
      </w:r>
      <w:r w:rsidR="00AE6DD7">
        <w:rPr>
          <w:rFonts w:ascii="Times New Roman" w:hAnsi="Times New Roman" w:cs="Times New Roman"/>
          <w:sz w:val="24"/>
          <w:szCs w:val="24"/>
          <w:lang w:val="lv-LV"/>
        </w:rPr>
        <w:t xml:space="preserve">panta otrās daļas 1.punktam </w:t>
      </w:r>
      <w:r w:rsidR="004E6634" w:rsidRPr="004E6634">
        <w:rPr>
          <w:rFonts w:ascii="Times New Roman" w:hAnsi="Times New Roman" w:cs="Times New Roman"/>
          <w:sz w:val="24"/>
          <w:szCs w:val="24"/>
          <w:lang w:val="lv-LV"/>
        </w:rPr>
        <w:t>būtiski iepirkuma līguma grozījumi ir pieļaujami, ja iepirkuma procedūras dokumenti un iepirkuma līgums skaidri un nepārprotami paredz grozījumu iespēju, nosacījumus, kad grozījumi ir pieļaujami, grozījumu apjomu un būtību. Lai gan minētās normas vārdiskais formulējums liecina par to, ka tā ir attiecināma uz jau noslēgt</w:t>
      </w:r>
      <w:r w:rsidR="005E743C">
        <w:rPr>
          <w:rFonts w:ascii="Times New Roman" w:hAnsi="Times New Roman" w:cs="Times New Roman"/>
          <w:sz w:val="24"/>
          <w:szCs w:val="24"/>
          <w:lang w:val="lv-LV"/>
        </w:rPr>
        <w:t>iem</w:t>
      </w:r>
      <w:r w:rsidR="004E6634" w:rsidRPr="004E6634">
        <w:rPr>
          <w:rFonts w:ascii="Times New Roman" w:hAnsi="Times New Roman" w:cs="Times New Roman"/>
          <w:sz w:val="24"/>
          <w:szCs w:val="24"/>
          <w:lang w:val="lv-LV"/>
        </w:rPr>
        <w:t xml:space="preserve"> iepirkuma līgumiem, tajā ietvertie principi </w:t>
      </w:r>
      <w:r w:rsidR="004E6634">
        <w:rPr>
          <w:rFonts w:ascii="Times New Roman" w:hAnsi="Times New Roman" w:cs="Times New Roman"/>
          <w:sz w:val="24"/>
          <w:szCs w:val="24"/>
          <w:lang w:val="lv-LV"/>
        </w:rPr>
        <w:t>i</w:t>
      </w:r>
      <w:r w:rsidR="004E6634" w:rsidRPr="004E6634">
        <w:rPr>
          <w:rFonts w:ascii="Times New Roman" w:hAnsi="Times New Roman" w:cs="Times New Roman"/>
          <w:sz w:val="24"/>
          <w:szCs w:val="24"/>
          <w:lang w:val="lv-LV"/>
        </w:rPr>
        <w:t>r attiecināmi arī uz</w:t>
      </w:r>
      <w:r w:rsidR="00042245">
        <w:rPr>
          <w:rFonts w:ascii="Times New Roman" w:hAnsi="Times New Roman" w:cs="Times New Roman"/>
          <w:sz w:val="24"/>
          <w:szCs w:val="24"/>
          <w:lang w:val="lv-LV"/>
        </w:rPr>
        <w:t xml:space="preserve"> sākotnējā</w:t>
      </w:r>
      <w:r w:rsidR="004E6634" w:rsidRPr="004E6634">
        <w:rPr>
          <w:rFonts w:ascii="Times New Roman" w:hAnsi="Times New Roman" w:cs="Times New Roman"/>
          <w:sz w:val="24"/>
          <w:szCs w:val="24"/>
          <w:lang w:val="lv-LV"/>
        </w:rPr>
        <w:t xml:space="preserve"> iepirkuma </w:t>
      </w:r>
      <w:r w:rsidR="004E6634" w:rsidRPr="004E6634">
        <w:rPr>
          <w:rFonts w:ascii="Times New Roman" w:hAnsi="Times New Roman" w:cs="Times New Roman"/>
          <w:sz w:val="24"/>
          <w:szCs w:val="24"/>
          <w:lang w:val="lv-LV"/>
        </w:rPr>
        <w:lastRenderedPageBreak/>
        <w:t xml:space="preserve">līguma </w:t>
      </w:r>
      <w:r w:rsidR="00042245">
        <w:rPr>
          <w:rFonts w:ascii="Times New Roman" w:hAnsi="Times New Roman" w:cs="Times New Roman"/>
          <w:sz w:val="24"/>
          <w:szCs w:val="24"/>
          <w:lang w:val="lv-LV"/>
        </w:rPr>
        <w:t xml:space="preserve">noslēgšanu, ja tajā ir </w:t>
      </w:r>
      <w:r w:rsidR="005E743C">
        <w:rPr>
          <w:rFonts w:ascii="Times New Roman" w:hAnsi="Times New Roman" w:cs="Times New Roman"/>
          <w:sz w:val="24"/>
          <w:szCs w:val="24"/>
          <w:lang w:val="lv-LV"/>
        </w:rPr>
        <w:t>iekļauti</w:t>
      </w:r>
      <w:r w:rsidR="00042245">
        <w:rPr>
          <w:rFonts w:ascii="Times New Roman" w:hAnsi="Times New Roman" w:cs="Times New Roman"/>
          <w:sz w:val="24"/>
          <w:szCs w:val="24"/>
          <w:lang w:val="lv-LV"/>
        </w:rPr>
        <w:t xml:space="preserve"> no iepirkuma </w:t>
      </w:r>
      <w:r w:rsidR="00127AF5">
        <w:rPr>
          <w:rFonts w:ascii="Times New Roman" w:hAnsi="Times New Roman" w:cs="Times New Roman"/>
          <w:sz w:val="24"/>
          <w:szCs w:val="24"/>
          <w:lang w:val="lv-LV"/>
        </w:rPr>
        <w:t>procedūras dokumentiem</w:t>
      </w:r>
      <w:r w:rsidR="00042245">
        <w:rPr>
          <w:rFonts w:ascii="Times New Roman" w:hAnsi="Times New Roman" w:cs="Times New Roman"/>
          <w:sz w:val="24"/>
          <w:szCs w:val="24"/>
          <w:lang w:val="lv-LV"/>
        </w:rPr>
        <w:t xml:space="preserve"> būtiski atšķirīgi noteikumi.</w:t>
      </w:r>
    </w:p>
    <w:p w14:paraId="03438235" w14:textId="5E62C542" w:rsidR="004E6634" w:rsidRDefault="004E6634" w:rsidP="007B2D8F">
      <w:pPr>
        <w:spacing w:after="0"/>
        <w:ind w:firstLine="567"/>
        <w:jc w:val="both"/>
        <w:rPr>
          <w:rFonts w:ascii="Times New Roman" w:hAnsi="Times New Roman" w:cs="Times New Roman"/>
          <w:sz w:val="24"/>
          <w:szCs w:val="24"/>
          <w:lang w:val="lv-LV"/>
        </w:rPr>
      </w:pPr>
      <w:r>
        <w:rPr>
          <w:rFonts w:ascii="Times New Roman" w:hAnsi="Times New Roman" w:cs="Times New Roman"/>
          <w:sz w:val="24"/>
          <w:szCs w:val="24"/>
          <w:lang w:val="lv-LV"/>
        </w:rPr>
        <w:t>Ņemot vērā, ka</w:t>
      </w:r>
      <w:r w:rsidR="007B2D8F">
        <w:rPr>
          <w:rFonts w:ascii="Times New Roman" w:hAnsi="Times New Roman" w:cs="Times New Roman"/>
          <w:sz w:val="24"/>
          <w:szCs w:val="24"/>
          <w:lang w:val="lv-LV"/>
        </w:rPr>
        <w:t xml:space="preserve"> arī</w:t>
      </w:r>
      <w:r>
        <w:rPr>
          <w:rFonts w:ascii="Times New Roman" w:hAnsi="Times New Roman" w:cs="Times New Roman"/>
          <w:sz w:val="24"/>
          <w:szCs w:val="24"/>
          <w:lang w:val="lv-LV"/>
        </w:rPr>
        <w:t xml:space="preserve"> </w:t>
      </w:r>
      <w:r w:rsidR="00652D67">
        <w:rPr>
          <w:rFonts w:ascii="Times New Roman" w:hAnsi="Times New Roman" w:cs="Times New Roman"/>
          <w:sz w:val="24"/>
          <w:szCs w:val="24"/>
          <w:lang w:val="lv-LV"/>
        </w:rPr>
        <w:t xml:space="preserve">līgumslēdzēju veiktās </w:t>
      </w:r>
      <w:r>
        <w:rPr>
          <w:rFonts w:ascii="Times New Roman" w:hAnsi="Times New Roman" w:cs="Times New Roman"/>
          <w:sz w:val="24"/>
          <w:szCs w:val="24"/>
          <w:lang w:val="lv-LV"/>
        </w:rPr>
        <w:t>līguma cenas izmaiņas ir vērtējamas kā būtisk</w:t>
      </w:r>
      <w:r w:rsidR="0002246F">
        <w:rPr>
          <w:rFonts w:ascii="Times New Roman" w:hAnsi="Times New Roman" w:cs="Times New Roman"/>
          <w:sz w:val="24"/>
          <w:szCs w:val="24"/>
          <w:lang w:val="lv-LV"/>
        </w:rPr>
        <w:t>as</w:t>
      </w:r>
      <w:r w:rsidR="00652D67">
        <w:rPr>
          <w:rFonts w:ascii="Times New Roman" w:hAnsi="Times New Roman" w:cs="Times New Roman"/>
          <w:sz w:val="24"/>
          <w:szCs w:val="24"/>
          <w:lang w:val="lv-LV"/>
        </w:rPr>
        <w:t xml:space="preserve"> līguma izmaiņas,</w:t>
      </w:r>
      <w:r w:rsidR="007B2D8F">
        <w:rPr>
          <w:rFonts w:ascii="Times New Roman" w:hAnsi="Times New Roman" w:cs="Times New Roman"/>
          <w:sz w:val="24"/>
          <w:szCs w:val="24"/>
          <w:lang w:val="lv-LV"/>
        </w:rPr>
        <w:t xml:space="preserve"> tās ir pieļaujamas tikai tad, ja ir izpildījušies visi iepriekš minētie priekšnoteikumi.</w:t>
      </w:r>
    </w:p>
    <w:p w14:paraId="5ED52620" w14:textId="437D9D97" w:rsidR="00652D67" w:rsidRDefault="00652D67" w:rsidP="00762211">
      <w:pPr>
        <w:spacing w:after="0"/>
        <w:ind w:firstLine="567"/>
        <w:jc w:val="both"/>
        <w:rPr>
          <w:rFonts w:ascii="Times New Roman" w:hAnsi="Times New Roman" w:cs="Times New Roman"/>
          <w:sz w:val="24"/>
          <w:szCs w:val="24"/>
          <w:lang w:val="lv-LV"/>
        </w:rPr>
      </w:pPr>
      <w:r>
        <w:rPr>
          <w:rFonts w:ascii="Times New Roman" w:hAnsi="Times New Roman" w:cs="Times New Roman"/>
          <w:sz w:val="24"/>
          <w:szCs w:val="24"/>
          <w:lang w:val="lv-LV"/>
        </w:rPr>
        <w:t>[</w:t>
      </w:r>
      <w:r w:rsidR="005E743C">
        <w:rPr>
          <w:rFonts w:ascii="Times New Roman" w:hAnsi="Times New Roman" w:cs="Times New Roman"/>
          <w:sz w:val="24"/>
          <w:szCs w:val="24"/>
          <w:lang w:val="lv-LV"/>
        </w:rPr>
        <w:t>3</w:t>
      </w:r>
      <w:r>
        <w:rPr>
          <w:rFonts w:ascii="Times New Roman" w:hAnsi="Times New Roman" w:cs="Times New Roman"/>
          <w:sz w:val="24"/>
          <w:szCs w:val="24"/>
          <w:lang w:val="lv-LV"/>
        </w:rPr>
        <w:t>.</w:t>
      </w:r>
      <w:r w:rsidR="0022610C">
        <w:rPr>
          <w:rFonts w:ascii="Times New Roman" w:hAnsi="Times New Roman" w:cs="Times New Roman"/>
          <w:sz w:val="24"/>
          <w:szCs w:val="24"/>
          <w:lang w:val="lv-LV"/>
        </w:rPr>
        <w:t>2</w:t>
      </w:r>
      <w:r>
        <w:rPr>
          <w:rFonts w:ascii="Times New Roman" w:hAnsi="Times New Roman" w:cs="Times New Roman"/>
          <w:sz w:val="24"/>
          <w:szCs w:val="24"/>
          <w:lang w:val="lv-LV"/>
        </w:rPr>
        <w:t>]</w:t>
      </w:r>
      <w:r w:rsidR="0022610C">
        <w:rPr>
          <w:rFonts w:ascii="Times New Roman" w:hAnsi="Times New Roman" w:cs="Times New Roman"/>
          <w:sz w:val="24"/>
          <w:szCs w:val="24"/>
          <w:lang w:val="lv-LV"/>
        </w:rPr>
        <w:t> </w:t>
      </w:r>
      <w:r w:rsidR="0078676F">
        <w:rPr>
          <w:rFonts w:ascii="Times New Roman" w:hAnsi="Times New Roman" w:cs="Times New Roman"/>
          <w:sz w:val="24"/>
          <w:szCs w:val="24"/>
          <w:lang w:val="lv-LV"/>
        </w:rPr>
        <w:t>Atbilstoši</w:t>
      </w:r>
      <w:r>
        <w:rPr>
          <w:rFonts w:ascii="Times New Roman" w:hAnsi="Times New Roman" w:cs="Times New Roman"/>
          <w:sz w:val="24"/>
          <w:szCs w:val="24"/>
          <w:lang w:val="lv-LV"/>
        </w:rPr>
        <w:t xml:space="preserve"> konkursa nolikumā ietvertā līguma projekta 2.2.punkt</w:t>
      </w:r>
      <w:r w:rsidR="0078676F">
        <w:rPr>
          <w:rFonts w:ascii="Times New Roman" w:hAnsi="Times New Roman" w:cs="Times New Roman"/>
          <w:sz w:val="24"/>
          <w:szCs w:val="24"/>
          <w:lang w:val="lv-LV"/>
        </w:rPr>
        <w:t>am</w:t>
      </w:r>
      <w:r>
        <w:rPr>
          <w:rFonts w:ascii="Times New Roman" w:hAnsi="Times New Roman" w:cs="Times New Roman"/>
          <w:sz w:val="24"/>
          <w:szCs w:val="24"/>
          <w:lang w:val="lv-LV"/>
        </w:rPr>
        <w:t xml:space="preserve">, ja </w:t>
      </w:r>
      <w:r w:rsidRPr="00652D67">
        <w:rPr>
          <w:rFonts w:ascii="Times New Roman" w:hAnsi="Times New Roman" w:cs="Times New Roman"/>
          <w:sz w:val="24"/>
          <w:szCs w:val="24"/>
          <w:lang w:val="lv-LV"/>
        </w:rPr>
        <w:t>saskaņā ar normatīv</w:t>
      </w:r>
      <w:r w:rsidR="00762211">
        <w:rPr>
          <w:rFonts w:ascii="Times New Roman" w:hAnsi="Times New Roman" w:cs="Times New Roman"/>
          <w:sz w:val="24"/>
          <w:szCs w:val="24"/>
          <w:lang w:val="lv-LV"/>
        </w:rPr>
        <w:t>o</w:t>
      </w:r>
      <w:r w:rsidRPr="00652D67">
        <w:rPr>
          <w:rFonts w:ascii="Times New Roman" w:hAnsi="Times New Roman" w:cs="Times New Roman"/>
          <w:sz w:val="24"/>
          <w:szCs w:val="24"/>
          <w:lang w:val="lv-LV"/>
        </w:rPr>
        <w:t xml:space="preserve"> aktu grozījumiem un/vai saskaņā ar Sabiedrisko pakalpojumu regulēšanas komisijas lēmumu </w:t>
      </w:r>
      <w:r w:rsidR="00762211">
        <w:rPr>
          <w:rFonts w:ascii="Times New Roman" w:hAnsi="Times New Roman" w:cs="Times New Roman"/>
          <w:sz w:val="24"/>
          <w:szCs w:val="24"/>
          <w:lang w:val="lv-LV"/>
        </w:rPr>
        <w:t>u</w:t>
      </w:r>
      <w:r w:rsidRPr="00652D67">
        <w:rPr>
          <w:rFonts w:ascii="Times New Roman" w:hAnsi="Times New Roman" w:cs="Times New Roman"/>
          <w:sz w:val="24"/>
          <w:szCs w:val="24"/>
          <w:lang w:val="lv-LV"/>
        </w:rPr>
        <w:t xml:space="preserve">zņēmējam palielinās pakalpojuma sniegšanas pašizmaksa, tad </w:t>
      </w:r>
      <w:r w:rsidR="00762211">
        <w:rPr>
          <w:rFonts w:ascii="Times New Roman" w:hAnsi="Times New Roman" w:cs="Times New Roman"/>
          <w:sz w:val="24"/>
          <w:szCs w:val="24"/>
          <w:lang w:val="lv-LV"/>
        </w:rPr>
        <w:t>u</w:t>
      </w:r>
      <w:r w:rsidRPr="00652D67">
        <w:rPr>
          <w:rFonts w:ascii="Times New Roman" w:hAnsi="Times New Roman" w:cs="Times New Roman"/>
          <w:sz w:val="24"/>
          <w:szCs w:val="24"/>
          <w:lang w:val="lv-LV"/>
        </w:rPr>
        <w:t xml:space="preserve">zņēmējs ir tiesīgs iesniegt </w:t>
      </w:r>
      <w:r w:rsidR="00263DA9">
        <w:rPr>
          <w:rFonts w:ascii="Times New Roman" w:hAnsi="Times New Roman" w:cs="Times New Roman"/>
          <w:sz w:val="24"/>
          <w:szCs w:val="24"/>
          <w:lang w:val="lv-LV"/>
        </w:rPr>
        <w:t>p</w:t>
      </w:r>
      <w:r w:rsidRPr="00652D67">
        <w:rPr>
          <w:rFonts w:ascii="Times New Roman" w:hAnsi="Times New Roman" w:cs="Times New Roman"/>
          <w:sz w:val="24"/>
          <w:szCs w:val="24"/>
          <w:lang w:val="lv-LV"/>
        </w:rPr>
        <w:t>asūtītājam argumentētu lūgumu palielināt pakalpojuma sniegšanas izcenojumu par vērtību, kas nav lielāka par attiecīgo normatīvo aktu vai Sabiedrisko pakalpojumu regulēšanas komisijas lēmuma rezultātā radīto papildu izmaksu apjomu.</w:t>
      </w:r>
    </w:p>
    <w:p w14:paraId="21E42F8D" w14:textId="72A2FF51" w:rsidR="00762211" w:rsidRDefault="00762211" w:rsidP="00762211">
      <w:pPr>
        <w:spacing w:after="0"/>
        <w:ind w:firstLine="567"/>
        <w:jc w:val="both"/>
        <w:rPr>
          <w:rFonts w:ascii="Times New Roman" w:hAnsi="Times New Roman" w:cs="Times New Roman"/>
          <w:sz w:val="24"/>
          <w:szCs w:val="24"/>
          <w:lang w:val="lv-LV"/>
        </w:rPr>
      </w:pPr>
      <w:r w:rsidRPr="00762211">
        <w:rPr>
          <w:rFonts w:ascii="Times New Roman" w:hAnsi="Times New Roman" w:cs="Times New Roman"/>
          <w:sz w:val="24"/>
          <w:szCs w:val="24"/>
          <w:lang w:val="lv-LV"/>
        </w:rPr>
        <w:t xml:space="preserve">Izvērtējot līguma projekta 2.2.punktu, </w:t>
      </w:r>
      <w:r w:rsidR="00042245">
        <w:rPr>
          <w:rFonts w:ascii="Times New Roman" w:hAnsi="Times New Roman" w:cs="Times New Roman"/>
          <w:sz w:val="24"/>
          <w:szCs w:val="24"/>
          <w:lang w:val="lv-LV"/>
        </w:rPr>
        <w:t>secināms</w:t>
      </w:r>
      <w:r w:rsidRPr="00762211">
        <w:rPr>
          <w:rFonts w:ascii="Times New Roman" w:hAnsi="Times New Roman" w:cs="Times New Roman"/>
          <w:sz w:val="24"/>
          <w:szCs w:val="24"/>
          <w:lang w:val="lv-LV"/>
        </w:rPr>
        <w:t>, ka līguma projekts skaidri un nepārprotami paredz līguma grozījumu iespēju, nosacījumus, kad grozījumi ir pieļaujami</w:t>
      </w:r>
      <w:r w:rsidR="00042245">
        <w:rPr>
          <w:rFonts w:ascii="Times New Roman" w:hAnsi="Times New Roman" w:cs="Times New Roman"/>
          <w:sz w:val="24"/>
          <w:szCs w:val="24"/>
          <w:lang w:val="lv-LV"/>
        </w:rPr>
        <w:t>,</w:t>
      </w:r>
      <w:r w:rsidR="005E743C">
        <w:rPr>
          <w:rFonts w:ascii="Times New Roman" w:hAnsi="Times New Roman" w:cs="Times New Roman"/>
          <w:sz w:val="24"/>
          <w:szCs w:val="24"/>
          <w:lang w:val="lv-LV"/>
        </w:rPr>
        <w:t xml:space="preserve"> kā arī</w:t>
      </w:r>
      <w:r w:rsidR="00042245">
        <w:rPr>
          <w:rFonts w:ascii="Times New Roman" w:hAnsi="Times New Roman" w:cs="Times New Roman"/>
          <w:sz w:val="24"/>
          <w:szCs w:val="24"/>
          <w:lang w:val="lv-LV"/>
        </w:rPr>
        <w:t xml:space="preserve"> pieļaujamo grozījumu apjomu</w:t>
      </w:r>
      <w:r w:rsidRPr="00762211">
        <w:rPr>
          <w:rFonts w:ascii="Times New Roman" w:hAnsi="Times New Roman" w:cs="Times New Roman"/>
          <w:sz w:val="24"/>
          <w:szCs w:val="24"/>
          <w:lang w:val="lv-LV"/>
        </w:rPr>
        <w:t xml:space="preserve"> un to būtību.</w:t>
      </w:r>
    </w:p>
    <w:p w14:paraId="7BD5749E" w14:textId="0D118514" w:rsidR="00A802A6" w:rsidRDefault="00762211" w:rsidP="00762211">
      <w:pPr>
        <w:spacing w:after="0"/>
        <w:ind w:firstLine="567"/>
        <w:jc w:val="both"/>
        <w:rPr>
          <w:rFonts w:ascii="Times New Roman" w:hAnsi="Times New Roman" w:cs="Times New Roman"/>
          <w:sz w:val="24"/>
          <w:szCs w:val="24"/>
          <w:lang w:val="lv-LV"/>
        </w:rPr>
      </w:pPr>
      <w:r>
        <w:rPr>
          <w:rFonts w:ascii="Times New Roman" w:hAnsi="Times New Roman" w:cs="Times New Roman"/>
          <w:sz w:val="24"/>
          <w:szCs w:val="24"/>
          <w:lang w:val="lv-LV"/>
        </w:rPr>
        <w:t>[</w:t>
      </w:r>
      <w:r w:rsidR="005E743C">
        <w:rPr>
          <w:rFonts w:ascii="Times New Roman" w:hAnsi="Times New Roman" w:cs="Times New Roman"/>
          <w:sz w:val="24"/>
          <w:szCs w:val="24"/>
          <w:lang w:val="lv-LV"/>
        </w:rPr>
        <w:t>3</w:t>
      </w:r>
      <w:r>
        <w:rPr>
          <w:rFonts w:ascii="Times New Roman" w:hAnsi="Times New Roman" w:cs="Times New Roman"/>
          <w:sz w:val="24"/>
          <w:szCs w:val="24"/>
          <w:lang w:val="lv-LV"/>
        </w:rPr>
        <w:t>.3]</w:t>
      </w:r>
      <w:r w:rsidR="0022610C">
        <w:rPr>
          <w:rFonts w:ascii="Times New Roman" w:hAnsi="Times New Roman" w:cs="Times New Roman"/>
          <w:sz w:val="24"/>
          <w:szCs w:val="24"/>
          <w:lang w:val="lv-LV"/>
        </w:rPr>
        <w:t> </w:t>
      </w:r>
      <w:r w:rsidR="00A802A6">
        <w:rPr>
          <w:rFonts w:ascii="Times New Roman" w:hAnsi="Times New Roman" w:cs="Times New Roman"/>
          <w:sz w:val="24"/>
          <w:szCs w:val="24"/>
          <w:lang w:val="lv-LV"/>
        </w:rPr>
        <w:t xml:space="preserve">Ar 2016.gada 15.decembra likumu </w:t>
      </w:r>
      <w:r w:rsidR="00BB144E">
        <w:rPr>
          <w:rFonts w:ascii="Times New Roman" w:hAnsi="Times New Roman" w:cs="Times New Roman"/>
          <w:sz w:val="24"/>
          <w:szCs w:val="24"/>
          <w:lang w:val="lv-LV"/>
        </w:rPr>
        <w:t>„</w:t>
      </w:r>
      <w:r w:rsidR="00A802A6">
        <w:rPr>
          <w:rFonts w:ascii="Times New Roman" w:hAnsi="Times New Roman" w:cs="Times New Roman"/>
          <w:sz w:val="24"/>
          <w:szCs w:val="24"/>
          <w:lang w:val="lv-LV"/>
        </w:rPr>
        <w:t>Grozījumi Dabas resursu nodokļa likumā” no 2017.gada 1.janvāra tika palielinātas dabas resursu nodokļu likmes par</w:t>
      </w:r>
      <w:r w:rsidR="007B2D8F">
        <w:rPr>
          <w:rFonts w:ascii="Times New Roman" w:hAnsi="Times New Roman" w:cs="Times New Roman"/>
          <w:sz w:val="24"/>
          <w:szCs w:val="24"/>
          <w:lang w:val="lv-LV"/>
        </w:rPr>
        <w:t xml:space="preserve"> sadzīves</w:t>
      </w:r>
      <w:r w:rsidR="00A802A6">
        <w:rPr>
          <w:rFonts w:ascii="Times New Roman" w:hAnsi="Times New Roman" w:cs="Times New Roman"/>
          <w:sz w:val="24"/>
          <w:szCs w:val="24"/>
          <w:lang w:val="lv-LV"/>
        </w:rPr>
        <w:t xml:space="preserve"> atkritumu apglabāšanu no 12 </w:t>
      </w:r>
      <w:proofErr w:type="spellStart"/>
      <w:r w:rsidR="00A802A6" w:rsidRPr="00A802A6">
        <w:rPr>
          <w:rFonts w:ascii="Times New Roman" w:hAnsi="Times New Roman" w:cs="Times New Roman"/>
          <w:i/>
          <w:iCs/>
          <w:sz w:val="24"/>
          <w:szCs w:val="24"/>
          <w:lang w:val="lv-LV"/>
        </w:rPr>
        <w:t>euro</w:t>
      </w:r>
      <w:proofErr w:type="spellEnd"/>
      <w:r w:rsidR="00A802A6">
        <w:rPr>
          <w:rFonts w:ascii="Times New Roman" w:hAnsi="Times New Roman" w:cs="Times New Roman"/>
          <w:sz w:val="24"/>
          <w:szCs w:val="24"/>
          <w:lang w:val="lv-LV"/>
        </w:rPr>
        <w:t xml:space="preserve"> </w:t>
      </w:r>
      <w:r w:rsidR="00600ED4">
        <w:rPr>
          <w:rFonts w:ascii="Times New Roman" w:hAnsi="Times New Roman" w:cs="Times New Roman"/>
          <w:sz w:val="24"/>
          <w:szCs w:val="24"/>
          <w:lang w:val="lv-LV"/>
        </w:rPr>
        <w:t>līdz</w:t>
      </w:r>
      <w:r w:rsidR="00A802A6">
        <w:rPr>
          <w:rFonts w:ascii="Times New Roman" w:hAnsi="Times New Roman" w:cs="Times New Roman"/>
          <w:sz w:val="24"/>
          <w:szCs w:val="24"/>
          <w:lang w:val="lv-LV"/>
        </w:rPr>
        <w:t xml:space="preserve"> 25 </w:t>
      </w:r>
      <w:proofErr w:type="spellStart"/>
      <w:r w:rsidR="00A802A6" w:rsidRPr="00A802A6">
        <w:rPr>
          <w:rFonts w:ascii="Times New Roman" w:hAnsi="Times New Roman" w:cs="Times New Roman"/>
          <w:i/>
          <w:iCs/>
          <w:sz w:val="24"/>
          <w:szCs w:val="24"/>
          <w:lang w:val="lv-LV"/>
        </w:rPr>
        <w:t>euro</w:t>
      </w:r>
      <w:proofErr w:type="spellEnd"/>
      <w:r w:rsidR="00A802A6">
        <w:rPr>
          <w:rFonts w:ascii="Times New Roman" w:hAnsi="Times New Roman" w:cs="Times New Roman"/>
          <w:sz w:val="24"/>
          <w:szCs w:val="24"/>
          <w:lang w:val="lv-LV"/>
        </w:rPr>
        <w:t xml:space="preserve"> par</w:t>
      </w:r>
      <w:r w:rsidR="00600ED4">
        <w:rPr>
          <w:rFonts w:ascii="Times New Roman" w:hAnsi="Times New Roman" w:cs="Times New Roman"/>
          <w:sz w:val="24"/>
          <w:szCs w:val="24"/>
          <w:lang w:val="lv-LV"/>
        </w:rPr>
        <w:t xml:space="preserve"> vienu</w:t>
      </w:r>
      <w:r w:rsidR="00A802A6">
        <w:rPr>
          <w:rFonts w:ascii="Times New Roman" w:hAnsi="Times New Roman" w:cs="Times New Roman"/>
          <w:sz w:val="24"/>
          <w:szCs w:val="24"/>
          <w:lang w:val="lv-LV"/>
        </w:rPr>
        <w:t xml:space="preserve"> tonnu.</w:t>
      </w:r>
    </w:p>
    <w:p w14:paraId="79668455" w14:textId="53705F27" w:rsidR="00A802A6" w:rsidRDefault="00A802A6" w:rsidP="00762211">
      <w:pPr>
        <w:spacing w:after="0"/>
        <w:ind w:firstLine="567"/>
        <w:jc w:val="both"/>
        <w:rPr>
          <w:rFonts w:ascii="Times New Roman" w:hAnsi="Times New Roman" w:cs="Times New Roman"/>
          <w:sz w:val="24"/>
          <w:szCs w:val="24"/>
          <w:lang w:val="lv-LV"/>
        </w:rPr>
      </w:pPr>
      <w:r>
        <w:rPr>
          <w:rFonts w:ascii="Times New Roman" w:hAnsi="Times New Roman" w:cs="Times New Roman"/>
          <w:sz w:val="24"/>
          <w:szCs w:val="24"/>
          <w:lang w:val="lv-LV"/>
        </w:rPr>
        <w:t>Ņemot vērā, ka minētās izmaiņas dabas resursu nodokļa likmēs palielina pakalpojuma sniegšanas pašizmaksu, pakalpojumu sniedzējam saskaņā ar līguma projekta 2.2.punktu bija tiesības lūgt pasūtītāja</w:t>
      </w:r>
      <w:r w:rsidR="00263DA9">
        <w:rPr>
          <w:rFonts w:ascii="Times New Roman" w:hAnsi="Times New Roman" w:cs="Times New Roman"/>
          <w:sz w:val="24"/>
          <w:szCs w:val="24"/>
          <w:lang w:val="lv-LV"/>
        </w:rPr>
        <w:t>i</w:t>
      </w:r>
      <w:r>
        <w:rPr>
          <w:rFonts w:ascii="Times New Roman" w:hAnsi="Times New Roman" w:cs="Times New Roman"/>
          <w:sz w:val="24"/>
          <w:szCs w:val="24"/>
          <w:lang w:val="lv-LV"/>
        </w:rPr>
        <w:t xml:space="preserve"> palielināt pakalpojuma sniegšanas izcenojumu par vērtību, </w:t>
      </w:r>
      <w:r w:rsidR="0072513C">
        <w:rPr>
          <w:rFonts w:ascii="Times New Roman" w:hAnsi="Times New Roman" w:cs="Times New Roman"/>
          <w:sz w:val="24"/>
          <w:szCs w:val="24"/>
          <w:lang w:val="lv-LV"/>
        </w:rPr>
        <w:t>kas nosegtu ar grozījumiem radīto papildu izmaksu apjomu.</w:t>
      </w:r>
    </w:p>
    <w:p w14:paraId="6F90059A" w14:textId="7B4808B0" w:rsidR="0072513C" w:rsidRPr="006C341A" w:rsidRDefault="0072513C" w:rsidP="004F00E0">
      <w:pPr>
        <w:spacing w:after="0"/>
        <w:ind w:firstLine="567"/>
        <w:jc w:val="both"/>
        <w:rPr>
          <w:lang w:val="lv-LV"/>
        </w:rPr>
      </w:pPr>
      <w:r>
        <w:rPr>
          <w:rFonts w:ascii="Times New Roman" w:hAnsi="Times New Roman" w:cs="Times New Roman"/>
          <w:sz w:val="24"/>
          <w:szCs w:val="24"/>
          <w:lang w:val="lv-LV"/>
        </w:rPr>
        <w:t>[</w:t>
      </w:r>
      <w:r w:rsidR="005E743C">
        <w:rPr>
          <w:rFonts w:ascii="Times New Roman" w:hAnsi="Times New Roman" w:cs="Times New Roman"/>
          <w:sz w:val="24"/>
          <w:szCs w:val="24"/>
          <w:lang w:val="lv-LV"/>
        </w:rPr>
        <w:t>3</w:t>
      </w:r>
      <w:r>
        <w:rPr>
          <w:rFonts w:ascii="Times New Roman" w:hAnsi="Times New Roman" w:cs="Times New Roman"/>
          <w:sz w:val="24"/>
          <w:szCs w:val="24"/>
          <w:lang w:val="lv-LV"/>
        </w:rPr>
        <w:t>.4]</w:t>
      </w:r>
      <w:r w:rsidR="0022610C">
        <w:rPr>
          <w:rFonts w:ascii="Times New Roman" w:hAnsi="Times New Roman" w:cs="Times New Roman"/>
          <w:sz w:val="24"/>
          <w:szCs w:val="24"/>
          <w:lang w:val="lv-LV"/>
        </w:rPr>
        <w:t> </w:t>
      </w:r>
      <w:r>
        <w:rPr>
          <w:rFonts w:ascii="Times New Roman" w:hAnsi="Times New Roman" w:cs="Times New Roman"/>
          <w:sz w:val="24"/>
          <w:szCs w:val="24"/>
          <w:lang w:val="lv-LV"/>
        </w:rPr>
        <w:t>Nav konstatējams, ka strīdus līgumā norādīto pakalpojumu sniegšanas cenu pieaugums pārsnie</w:t>
      </w:r>
      <w:r w:rsidR="007B2D8F">
        <w:rPr>
          <w:rFonts w:ascii="Times New Roman" w:hAnsi="Times New Roman" w:cs="Times New Roman"/>
          <w:sz w:val="24"/>
          <w:szCs w:val="24"/>
          <w:lang w:val="lv-LV"/>
        </w:rPr>
        <w:t>gtu</w:t>
      </w:r>
      <w:r>
        <w:rPr>
          <w:rFonts w:ascii="Times New Roman" w:hAnsi="Times New Roman" w:cs="Times New Roman"/>
          <w:sz w:val="24"/>
          <w:szCs w:val="24"/>
          <w:lang w:val="lv-LV"/>
        </w:rPr>
        <w:t xml:space="preserve"> normatīvo aktu</w:t>
      </w:r>
      <w:r w:rsidR="000F5337">
        <w:rPr>
          <w:rFonts w:ascii="Times New Roman" w:hAnsi="Times New Roman" w:cs="Times New Roman"/>
          <w:sz w:val="24"/>
          <w:szCs w:val="24"/>
          <w:lang w:val="lv-LV"/>
        </w:rPr>
        <w:t xml:space="preserve"> grozījumu</w:t>
      </w:r>
      <w:r>
        <w:rPr>
          <w:rFonts w:ascii="Times New Roman" w:hAnsi="Times New Roman" w:cs="Times New Roman"/>
          <w:sz w:val="24"/>
          <w:szCs w:val="24"/>
          <w:lang w:val="lv-LV"/>
        </w:rPr>
        <w:t xml:space="preserve"> rezultātā radīto papildu izmaksu apjomu</w:t>
      </w:r>
      <w:r w:rsidR="001241C2">
        <w:rPr>
          <w:rFonts w:ascii="Times New Roman" w:hAnsi="Times New Roman" w:cs="Times New Roman"/>
          <w:sz w:val="24"/>
          <w:szCs w:val="24"/>
          <w:lang w:val="lv-LV"/>
        </w:rPr>
        <w:t>.</w:t>
      </w:r>
      <w:r w:rsidR="000F5337">
        <w:rPr>
          <w:rFonts w:ascii="Times New Roman" w:hAnsi="Times New Roman" w:cs="Times New Roman"/>
          <w:sz w:val="24"/>
          <w:szCs w:val="24"/>
          <w:lang w:val="lv-LV"/>
        </w:rPr>
        <w:t xml:space="preserve"> </w:t>
      </w:r>
      <w:r w:rsidR="008D6760">
        <w:rPr>
          <w:rFonts w:ascii="Times New Roman" w:hAnsi="Times New Roman" w:cs="Times New Roman"/>
          <w:sz w:val="24"/>
          <w:szCs w:val="24"/>
          <w:lang w:val="lv-LV"/>
        </w:rPr>
        <w:t>T</w:t>
      </w:r>
      <w:r w:rsidR="000F5337" w:rsidRPr="004F00E0">
        <w:rPr>
          <w:rFonts w:ascii="Times New Roman" w:hAnsi="Times New Roman" w:cs="Times New Roman"/>
          <w:sz w:val="24"/>
          <w:szCs w:val="24"/>
          <w:lang w:val="lv-LV"/>
        </w:rPr>
        <w:t>rešā persona, nosakot ar normatīvo aktu grozījumiem radīto papildu izmaksu apjomu, pamatoti ir balstīju</w:t>
      </w:r>
      <w:r w:rsidR="008D6760">
        <w:rPr>
          <w:rFonts w:ascii="Times New Roman" w:hAnsi="Times New Roman" w:cs="Times New Roman"/>
          <w:sz w:val="24"/>
          <w:szCs w:val="24"/>
          <w:lang w:val="lv-LV"/>
        </w:rPr>
        <w:t>s</w:t>
      </w:r>
      <w:r w:rsidR="000F5337" w:rsidRPr="004F00E0">
        <w:rPr>
          <w:rFonts w:ascii="Times New Roman" w:hAnsi="Times New Roman" w:cs="Times New Roman"/>
          <w:sz w:val="24"/>
          <w:szCs w:val="24"/>
          <w:lang w:val="lv-LV"/>
        </w:rPr>
        <w:t>ies uz rokasgrāmatu faktoru pielietošanai sadzīves atkritumu uzskaitē, pārejot no tilpuma uz svara mērvienībām</w:t>
      </w:r>
      <w:r w:rsidR="00600ED4">
        <w:rPr>
          <w:rFonts w:ascii="Times New Roman" w:hAnsi="Times New Roman" w:cs="Times New Roman"/>
          <w:sz w:val="24"/>
          <w:szCs w:val="24"/>
          <w:lang w:val="lv-LV"/>
        </w:rPr>
        <w:t xml:space="preserve"> (turpmāk – Rokasgrāmata)</w:t>
      </w:r>
      <w:r w:rsidR="000F5337" w:rsidRPr="00CA6E89">
        <w:rPr>
          <w:rFonts w:ascii="Times New Roman" w:hAnsi="Times New Roman" w:cs="Times New Roman"/>
          <w:sz w:val="24"/>
          <w:szCs w:val="24"/>
          <w:lang w:val="lv-LV"/>
        </w:rPr>
        <w:t xml:space="preserve"> (</w:t>
      </w:r>
      <w:hyperlink r:id="rId9" w:history="1">
        <w:r w:rsidR="00600ED4" w:rsidRPr="006C341A">
          <w:rPr>
            <w:rStyle w:val="Hyperlink"/>
            <w:rFonts w:ascii="Times New Roman" w:hAnsi="Times New Roman" w:cs="Times New Roman"/>
            <w:i/>
            <w:color w:val="auto"/>
            <w:sz w:val="24"/>
            <w:szCs w:val="24"/>
            <w:u w:val="none"/>
            <w:lang w:val="lv-LV"/>
          </w:rPr>
          <w:t>https://www.meteo.lv/fs/CKFinderJava/userfiles/files/Vide/Atkritumi/statistika/Rokasgramata_atkr_faktori.pdf</w:t>
        </w:r>
      </w:hyperlink>
      <w:r w:rsidR="000F5337" w:rsidRPr="006C341A">
        <w:rPr>
          <w:rFonts w:ascii="Times New Roman" w:hAnsi="Times New Roman" w:cs="Times New Roman"/>
          <w:sz w:val="24"/>
          <w:szCs w:val="24"/>
          <w:lang w:val="lv-LV"/>
        </w:rPr>
        <w:t>).</w:t>
      </w:r>
    </w:p>
    <w:p w14:paraId="001FD155" w14:textId="5B963BAF" w:rsidR="002C0A3F" w:rsidRPr="002C0A3F" w:rsidRDefault="002C0A3F" w:rsidP="002C0A3F">
      <w:pPr>
        <w:spacing w:after="0"/>
        <w:ind w:firstLine="567"/>
        <w:jc w:val="both"/>
        <w:rPr>
          <w:rFonts w:ascii="Times New Roman" w:hAnsi="Times New Roman" w:cs="Times New Roman"/>
          <w:sz w:val="24"/>
          <w:szCs w:val="24"/>
          <w:lang w:val="lv-LV"/>
        </w:rPr>
      </w:pPr>
    </w:p>
    <w:p w14:paraId="2D7C96CC" w14:textId="4D1B2A89" w:rsidR="002C0A3F" w:rsidRDefault="002C0A3F" w:rsidP="002C0A3F">
      <w:pPr>
        <w:spacing w:after="0"/>
        <w:ind w:firstLine="567"/>
        <w:jc w:val="both"/>
        <w:rPr>
          <w:rFonts w:ascii="Times New Roman" w:hAnsi="Times New Roman" w:cs="Times New Roman"/>
          <w:sz w:val="24"/>
          <w:szCs w:val="24"/>
          <w:lang w:val="lv-LV"/>
        </w:rPr>
      </w:pPr>
      <w:r w:rsidRPr="002C0A3F">
        <w:rPr>
          <w:rFonts w:ascii="Times New Roman" w:hAnsi="Times New Roman" w:cs="Times New Roman"/>
          <w:sz w:val="24"/>
          <w:szCs w:val="24"/>
          <w:lang w:val="lv-LV"/>
        </w:rPr>
        <w:t>[</w:t>
      </w:r>
      <w:r w:rsidR="005E743C">
        <w:rPr>
          <w:rFonts w:ascii="Times New Roman" w:hAnsi="Times New Roman" w:cs="Times New Roman"/>
          <w:sz w:val="24"/>
          <w:szCs w:val="24"/>
          <w:lang w:val="lv-LV"/>
        </w:rPr>
        <w:t>4</w:t>
      </w:r>
      <w:r w:rsidRPr="002C0A3F">
        <w:rPr>
          <w:rFonts w:ascii="Times New Roman" w:hAnsi="Times New Roman" w:cs="Times New Roman"/>
          <w:sz w:val="24"/>
          <w:szCs w:val="24"/>
          <w:lang w:val="lv-LV"/>
        </w:rPr>
        <w:t>]</w:t>
      </w:r>
      <w:r w:rsidR="0022610C">
        <w:rPr>
          <w:rFonts w:ascii="Times New Roman" w:hAnsi="Times New Roman" w:cs="Times New Roman"/>
          <w:sz w:val="24"/>
          <w:szCs w:val="24"/>
          <w:lang w:val="lv-LV"/>
        </w:rPr>
        <w:t> </w:t>
      </w:r>
      <w:r w:rsidRPr="002C0A3F">
        <w:rPr>
          <w:rFonts w:ascii="Times New Roman" w:hAnsi="Times New Roman" w:cs="Times New Roman"/>
          <w:sz w:val="24"/>
          <w:szCs w:val="24"/>
          <w:lang w:val="lv-LV"/>
        </w:rPr>
        <w:t>Pieteicēja iesniegusi kasācijas sūdzību par Administratīvās rajona tiesas spriedumu, norādot turpmāk minētos argumentus.</w:t>
      </w:r>
    </w:p>
    <w:p w14:paraId="6E5BA99C" w14:textId="03159C1B" w:rsidR="00AC4907" w:rsidRDefault="00614BAA" w:rsidP="002C0A3F">
      <w:pPr>
        <w:spacing w:after="0"/>
        <w:ind w:firstLine="567"/>
        <w:jc w:val="both"/>
        <w:rPr>
          <w:rFonts w:ascii="Times New Roman" w:hAnsi="Times New Roman" w:cs="Times New Roman"/>
          <w:sz w:val="24"/>
          <w:szCs w:val="24"/>
          <w:lang w:val="lv-LV"/>
        </w:rPr>
      </w:pPr>
      <w:r>
        <w:rPr>
          <w:rFonts w:ascii="Times New Roman" w:hAnsi="Times New Roman" w:cs="Times New Roman"/>
          <w:sz w:val="24"/>
          <w:szCs w:val="24"/>
          <w:lang w:val="lv-LV"/>
        </w:rPr>
        <w:t>[</w:t>
      </w:r>
      <w:r w:rsidR="005E743C">
        <w:rPr>
          <w:rFonts w:ascii="Times New Roman" w:hAnsi="Times New Roman" w:cs="Times New Roman"/>
          <w:sz w:val="24"/>
          <w:szCs w:val="24"/>
          <w:lang w:val="lv-LV"/>
        </w:rPr>
        <w:t>4</w:t>
      </w:r>
      <w:r>
        <w:rPr>
          <w:rFonts w:ascii="Times New Roman" w:hAnsi="Times New Roman" w:cs="Times New Roman"/>
          <w:sz w:val="24"/>
          <w:szCs w:val="24"/>
          <w:lang w:val="lv-LV"/>
        </w:rPr>
        <w:t>.1]</w:t>
      </w:r>
      <w:r w:rsidR="0022610C">
        <w:rPr>
          <w:rFonts w:ascii="Times New Roman" w:hAnsi="Times New Roman" w:cs="Times New Roman"/>
          <w:sz w:val="24"/>
          <w:szCs w:val="24"/>
          <w:lang w:val="lv-LV"/>
        </w:rPr>
        <w:t> </w:t>
      </w:r>
      <w:r w:rsidR="00AC4907">
        <w:rPr>
          <w:rFonts w:ascii="Times New Roman" w:hAnsi="Times New Roman" w:cs="Times New Roman"/>
          <w:sz w:val="24"/>
          <w:szCs w:val="24"/>
          <w:lang w:val="lv-LV"/>
        </w:rPr>
        <w:t>Tiesa ir ne</w:t>
      </w:r>
      <w:r w:rsidR="00C823D8">
        <w:rPr>
          <w:rFonts w:ascii="Times New Roman" w:hAnsi="Times New Roman" w:cs="Times New Roman"/>
          <w:sz w:val="24"/>
          <w:szCs w:val="24"/>
          <w:lang w:val="lv-LV"/>
        </w:rPr>
        <w:t>pamatoti</w:t>
      </w:r>
      <w:r w:rsidR="00AC4907">
        <w:rPr>
          <w:rFonts w:ascii="Times New Roman" w:hAnsi="Times New Roman" w:cs="Times New Roman"/>
          <w:sz w:val="24"/>
          <w:szCs w:val="24"/>
          <w:lang w:val="lv-LV"/>
        </w:rPr>
        <w:t xml:space="preserve"> piemērojusi Publisko iepirkumu likuma 61.pant</w:t>
      </w:r>
      <w:r w:rsidR="00C823D8">
        <w:rPr>
          <w:rFonts w:ascii="Times New Roman" w:hAnsi="Times New Roman" w:cs="Times New Roman"/>
          <w:sz w:val="24"/>
          <w:szCs w:val="24"/>
          <w:lang w:val="lv-LV"/>
        </w:rPr>
        <w:t>u</w:t>
      </w:r>
      <w:r w:rsidR="00AC4907">
        <w:rPr>
          <w:rFonts w:ascii="Times New Roman" w:hAnsi="Times New Roman" w:cs="Times New Roman"/>
          <w:sz w:val="24"/>
          <w:szCs w:val="24"/>
          <w:lang w:val="lv-LV"/>
        </w:rPr>
        <w:t xml:space="preserve"> (iepriekšējā Publisko iepirkumu </w:t>
      </w:r>
      <w:r w:rsidR="00AC4907" w:rsidRPr="00BD6FDE">
        <w:rPr>
          <w:rFonts w:ascii="Times New Roman" w:hAnsi="Times New Roman" w:cs="Times New Roman"/>
          <w:sz w:val="24"/>
          <w:szCs w:val="24"/>
          <w:lang w:val="lv-LV"/>
        </w:rPr>
        <w:t>likuma</w:t>
      </w:r>
      <w:r w:rsidR="00BD6FDE" w:rsidRPr="00BD6FDE">
        <w:rPr>
          <w:rFonts w:ascii="Times New Roman" w:hAnsi="Times New Roman" w:cs="Times New Roman"/>
          <w:sz w:val="24"/>
          <w:szCs w:val="24"/>
          <w:lang w:val="lv-LV"/>
        </w:rPr>
        <w:t>, kas bija spēkā līdz 2017.gada 28.februārim,</w:t>
      </w:r>
      <w:r w:rsidR="00AC4907">
        <w:rPr>
          <w:rFonts w:ascii="Times New Roman" w:hAnsi="Times New Roman" w:cs="Times New Roman"/>
          <w:sz w:val="24"/>
          <w:szCs w:val="24"/>
          <w:lang w:val="lv-LV"/>
        </w:rPr>
        <w:t xml:space="preserve"> 67.</w:t>
      </w:r>
      <w:r w:rsidR="00AC4907" w:rsidRPr="00A63019">
        <w:rPr>
          <w:rFonts w:ascii="Times New Roman" w:hAnsi="Times New Roman" w:cs="Times New Roman"/>
          <w:sz w:val="24"/>
          <w:szCs w:val="24"/>
          <w:vertAlign w:val="superscript"/>
          <w:lang w:val="lv-LV"/>
        </w:rPr>
        <w:t>1</w:t>
      </w:r>
      <w:r w:rsidR="00AC4907">
        <w:rPr>
          <w:rFonts w:ascii="Times New Roman" w:hAnsi="Times New Roman" w:cs="Times New Roman"/>
          <w:sz w:val="24"/>
          <w:szCs w:val="24"/>
          <w:lang w:val="lv-LV"/>
        </w:rPr>
        <w:t>pant</w:t>
      </w:r>
      <w:r w:rsidR="00C823D8">
        <w:rPr>
          <w:rFonts w:ascii="Times New Roman" w:hAnsi="Times New Roman" w:cs="Times New Roman"/>
          <w:sz w:val="24"/>
          <w:szCs w:val="24"/>
          <w:lang w:val="lv-LV"/>
        </w:rPr>
        <w:t>u</w:t>
      </w:r>
      <w:r w:rsidR="00AC4907">
        <w:rPr>
          <w:rFonts w:ascii="Times New Roman" w:hAnsi="Times New Roman" w:cs="Times New Roman"/>
          <w:sz w:val="24"/>
          <w:szCs w:val="24"/>
          <w:lang w:val="lv-LV"/>
        </w:rPr>
        <w:t xml:space="preserve">), jo nav konstatējami minētajā normā noteiktie priekšnoteikumi būtisku grozījumu </w:t>
      </w:r>
      <w:r w:rsidR="0002246F">
        <w:rPr>
          <w:rFonts w:ascii="Times New Roman" w:hAnsi="Times New Roman" w:cs="Times New Roman"/>
          <w:sz w:val="24"/>
          <w:szCs w:val="24"/>
          <w:lang w:val="lv-LV"/>
        </w:rPr>
        <w:t>veikšanai.</w:t>
      </w:r>
    </w:p>
    <w:p w14:paraId="4F1D6018" w14:textId="7A356E35" w:rsidR="00C823D8" w:rsidRDefault="00C823D8" w:rsidP="00C823D8">
      <w:pPr>
        <w:spacing w:after="0"/>
        <w:ind w:firstLine="567"/>
        <w:jc w:val="both"/>
        <w:rPr>
          <w:rFonts w:ascii="Times New Roman" w:hAnsi="Times New Roman" w:cs="Times New Roman"/>
          <w:sz w:val="24"/>
          <w:szCs w:val="24"/>
          <w:lang w:val="lv-LV"/>
        </w:rPr>
      </w:pPr>
      <w:r>
        <w:rPr>
          <w:rFonts w:ascii="Times New Roman" w:hAnsi="Times New Roman" w:cs="Times New Roman"/>
          <w:sz w:val="24"/>
          <w:szCs w:val="24"/>
          <w:lang w:val="lv-LV"/>
        </w:rPr>
        <w:t>I</w:t>
      </w:r>
      <w:r w:rsidR="00AC4907">
        <w:rPr>
          <w:rFonts w:ascii="Times New Roman" w:hAnsi="Times New Roman" w:cs="Times New Roman"/>
          <w:sz w:val="24"/>
          <w:szCs w:val="24"/>
          <w:lang w:val="lv-LV"/>
        </w:rPr>
        <w:t xml:space="preserve">epirkuma nolikumam pievienotā līguma projekta 2.2.punkts nosaka tiesības grozīt pakalpojuma cenu tikai tad, ja dabas resursu nodoklis tiek mainīts līguma darbības laikā. </w:t>
      </w:r>
      <w:r w:rsidR="0002246F">
        <w:rPr>
          <w:rFonts w:ascii="Times New Roman" w:hAnsi="Times New Roman" w:cs="Times New Roman"/>
          <w:sz w:val="24"/>
          <w:szCs w:val="24"/>
          <w:lang w:val="lv-LV"/>
        </w:rPr>
        <w:t>Tā kā</w:t>
      </w:r>
      <w:r w:rsidR="00AC4907">
        <w:rPr>
          <w:rFonts w:ascii="Times New Roman" w:hAnsi="Times New Roman" w:cs="Times New Roman"/>
          <w:sz w:val="24"/>
          <w:szCs w:val="24"/>
          <w:lang w:val="lv-LV"/>
        </w:rPr>
        <w:t xml:space="preserve"> dabas resursu nodoklis</w:t>
      </w:r>
      <w:r w:rsidR="0002246F">
        <w:rPr>
          <w:rFonts w:ascii="Times New Roman" w:hAnsi="Times New Roman" w:cs="Times New Roman"/>
          <w:sz w:val="24"/>
          <w:szCs w:val="24"/>
          <w:lang w:val="lv-LV"/>
        </w:rPr>
        <w:t xml:space="preserve"> tika</w:t>
      </w:r>
      <w:r w:rsidR="00AC4907">
        <w:rPr>
          <w:rFonts w:ascii="Times New Roman" w:hAnsi="Times New Roman" w:cs="Times New Roman"/>
          <w:sz w:val="24"/>
          <w:szCs w:val="24"/>
          <w:lang w:val="lv-LV"/>
        </w:rPr>
        <w:t xml:space="preserve"> main</w:t>
      </w:r>
      <w:r>
        <w:rPr>
          <w:rFonts w:ascii="Times New Roman" w:hAnsi="Times New Roman" w:cs="Times New Roman"/>
          <w:sz w:val="24"/>
          <w:szCs w:val="24"/>
          <w:lang w:val="lv-LV"/>
        </w:rPr>
        <w:t>ī</w:t>
      </w:r>
      <w:r w:rsidR="0002246F">
        <w:rPr>
          <w:rFonts w:ascii="Times New Roman" w:hAnsi="Times New Roman" w:cs="Times New Roman"/>
          <w:sz w:val="24"/>
          <w:szCs w:val="24"/>
          <w:lang w:val="lv-LV"/>
        </w:rPr>
        <w:t>ts jau</w:t>
      </w:r>
      <w:r w:rsidR="00AC4907">
        <w:rPr>
          <w:rFonts w:ascii="Times New Roman" w:hAnsi="Times New Roman" w:cs="Times New Roman"/>
          <w:sz w:val="24"/>
          <w:szCs w:val="24"/>
          <w:lang w:val="lv-LV"/>
        </w:rPr>
        <w:t xml:space="preserve"> līdz līguma noslēgšanai,</w:t>
      </w:r>
      <w:r w:rsidR="00A63019">
        <w:rPr>
          <w:rFonts w:ascii="Times New Roman" w:hAnsi="Times New Roman" w:cs="Times New Roman"/>
          <w:sz w:val="24"/>
          <w:szCs w:val="24"/>
          <w:lang w:val="lv-LV"/>
        </w:rPr>
        <w:t xml:space="preserve"> pakalpojuma cen</w:t>
      </w:r>
      <w:r>
        <w:rPr>
          <w:rFonts w:ascii="Times New Roman" w:hAnsi="Times New Roman" w:cs="Times New Roman"/>
          <w:sz w:val="24"/>
          <w:szCs w:val="24"/>
          <w:lang w:val="lv-LV"/>
        </w:rPr>
        <w:t xml:space="preserve">u </w:t>
      </w:r>
      <w:r w:rsidR="0002246F">
        <w:rPr>
          <w:rFonts w:ascii="Times New Roman" w:hAnsi="Times New Roman" w:cs="Times New Roman"/>
          <w:sz w:val="24"/>
          <w:szCs w:val="24"/>
          <w:lang w:val="lv-LV"/>
        </w:rPr>
        <w:t xml:space="preserve">līgumā palielināt </w:t>
      </w:r>
      <w:r>
        <w:rPr>
          <w:rFonts w:ascii="Times New Roman" w:hAnsi="Times New Roman" w:cs="Times New Roman"/>
          <w:sz w:val="24"/>
          <w:szCs w:val="24"/>
          <w:lang w:val="lv-LV"/>
        </w:rPr>
        <w:t>nedrīkstēja.</w:t>
      </w:r>
    </w:p>
    <w:p w14:paraId="7EE98781" w14:textId="283D9EB5" w:rsidR="00520648" w:rsidRDefault="00C823D8" w:rsidP="00C823D8">
      <w:pPr>
        <w:spacing w:after="0"/>
        <w:ind w:firstLine="567"/>
        <w:jc w:val="both"/>
        <w:rPr>
          <w:rFonts w:ascii="Times New Roman" w:hAnsi="Times New Roman" w:cs="Times New Roman"/>
          <w:sz w:val="24"/>
          <w:szCs w:val="24"/>
          <w:lang w:val="lv-LV"/>
        </w:rPr>
      </w:pPr>
      <w:r>
        <w:rPr>
          <w:rFonts w:ascii="Times New Roman" w:hAnsi="Times New Roman" w:cs="Times New Roman"/>
          <w:sz w:val="24"/>
          <w:szCs w:val="24"/>
          <w:lang w:val="lv-LV"/>
        </w:rPr>
        <w:t>Turklāt nevar atzīt, ka iespēja grozīt pakalpojumu sniegšanas cenu jau līdz līguma noslēgšanai iepirkuma</w:t>
      </w:r>
      <w:r w:rsidR="00520648">
        <w:rPr>
          <w:rFonts w:ascii="Times New Roman" w:hAnsi="Times New Roman" w:cs="Times New Roman"/>
          <w:sz w:val="24"/>
          <w:szCs w:val="24"/>
          <w:lang w:val="lv-LV"/>
        </w:rPr>
        <w:t xml:space="preserve"> procedūras dokumentos būtu noteikta skaidri un nepārprotami, jo pasūtītāj</w:t>
      </w:r>
      <w:r w:rsidR="00AF6397">
        <w:rPr>
          <w:rFonts w:ascii="Times New Roman" w:hAnsi="Times New Roman" w:cs="Times New Roman"/>
          <w:sz w:val="24"/>
          <w:szCs w:val="24"/>
          <w:lang w:val="lv-LV"/>
        </w:rPr>
        <w:t>a</w:t>
      </w:r>
      <w:r w:rsidR="00520648">
        <w:rPr>
          <w:rFonts w:ascii="Times New Roman" w:hAnsi="Times New Roman" w:cs="Times New Roman"/>
          <w:sz w:val="24"/>
          <w:szCs w:val="24"/>
          <w:lang w:val="lv-LV"/>
        </w:rPr>
        <w:t xml:space="preserve"> nolikuma 15.1.punktā bija notei</w:t>
      </w:r>
      <w:r w:rsidR="00AF6397">
        <w:rPr>
          <w:rFonts w:ascii="Times New Roman" w:hAnsi="Times New Roman" w:cs="Times New Roman"/>
          <w:sz w:val="24"/>
          <w:szCs w:val="24"/>
          <w:lang w:val="lv-LV"/>
        </w:rPr>
        <w:t>kusi</w:t>
      </w:r>
      <w:r w:rsidR="00520648">
        <w:rPr>
          <w:rFonts w:ascii="Times New Roman" w:hAnsi="Times New Roman" w:cs="Times New Roman"/>
          <w:sz w:val="24"/>
          <w:szCs w:val="24"/>
          <w:lang w:val="lv-LV"/>
        </w:rPr>
        <w:t>, ka pretendenta piedāvājuma derīguma termiņam ir jābūt 90 dienas, kuru laikā pretendentam ir saistošs iesniegtais piedāvājums.</w:t>
      </w:r>
    </w:p>
    <w:p w14:paraId="6A00D855" w14:textId="6206D1C9" w:rsidR="00C823D8" w:rsidRDefault="00520648" w:rsidP="00C823D8">
      <w:pPr>
        <w:spacing w:after="0"/>
        <w:ind w:firstLine="567"/>
        <w:jc w:val="both"/>
        <w:rPr>
          <w:rFonts w:ascii="Times New Roman" w:hAnsi="Times New Roman" w:cs="Times New Roman"/>
          <w:sz w:val="24"/>
          <w:szCs w:val="24"/>
          <w:lang w:val="lv-LV"/>
        </w:rPr>
      </w:pPr>
      <w:r>
        <w:rPr>
          <w:rFonts w:ascii="Times New Roman" w:hAnsi="Times New Roman" w:cs="Times New Roman"/>
          <w:sz w:val="24"/>
          <w:szCs w:val="24"/>
          <w:lang w:val="lv-LV"/>
        </w:rPr>
        <w:t>Skaidri un nepārprotami nav noteikts arī pieļaujamo grozījumu apjoms, jo</w:t>
      </w:r>
      <w:r w:rsidR="00E327D6">
        <w:rPr>
          <w:rFonts w:ascii="Times New Roman" w:hAnsi="Times New Roman" w:cs="Times New Roman"/>
          <w:sz w:val="24"/>
          <w:szCs w:val="24"/>
          <w:lang w:val="lv-LV"/>
        </w:rPr>
        <w:t>, ņemot vērā, ka dabas resursu nodokļa summa tiek noteikta par</w:t>
      </w:r>
      <w:r w:rsidR="00850785">
        <w:rPr>
          <w:rFonts w:ascii="Times New Roman" w:hAnsi="Times New Roman" w:cs="Times New Roman"/>
          <w:sz w:val="24"/>
          <w:szCs w:val="24"/>
          <w:lang w:val="lv-LV"/>
        </w:rPr>
        <w:t xml:space="preserve"> svara mērvienību</w:t>
      </w:r>
      <w:r w:rsidR="00600ED4">
        <w:rPr>
          <w:rFonts w:ascii="Times New Roman" w:hAnsi="Times New Roman" w:cs="Times New Roman"/>
          <w:sz w:val="24"/>
          <w:szCs w:val="24"/>
          <w:lang w:val="lv-LV"/>
        </w:rPr>
        <w:t xml:space="preserve"> (tonnu)</w:t>
      </w:r>
      <w:r w:rsidR="00E327D6">
        <w:rPr>
          <w:rFonts w:ascii="Times New Roman" w:hAnsi="Times New Roman" w:cs="Times New Roman"/>
          <w:sz w:val="24"/>
          <w:szCs w:val="24"/>
          <w:lang w:val="lv-LV"/>
        </w:rPr>
        <w:t xml:space="preserve">, bet līguma cena </w:t>
      </w:r>
      <w:r w:rsidR="00E327D6">
        <w:rPr>
          <w:rFonts w:ascii="Times New Roman" w:hAnsi="Times New Roman" w:cs="Times New Roman"/>
          <w:sz w:val="24"/>
          <w:szCs w:val="24"/>
          <w:lang w:val="lv-LV"/>
        </w:rPr>
        <w:lastRenderedPageBreak/>
        <w:t>par</w:t>
      </w:r>
      <w:r w:rsidR="00600ED4">
        <w:rPr>
          <w:rFonts w:ascii="Times New Roman" w:hAnsi="Times New Roman" w:cs="Times New Roman"/>
          <w:sz w:val="24"/>
          <w:szCs w:val="24"/>
          <w:lang w:val="lv-LV"/>
        </w:rPr>
        <w:t xml:space="preserve"> tilpuma mērvienību</w:t>
      </w:r>
      <w:r w:rsidR="00E327D6">
        <w:rPr>
          <w:rFonts w:ascii="Times New Roman" w:hAnsi="Times New Roman" w:cs="Times New Roman"/>
          <w:sz w:val="24"/>
          <w:szCs w:val="24"/>
          <w:lang w:val="lv-LV"/>
        </w:rPr>
        <w:t xml:space="preserve"> </w:t>
      </w:r>
      <w:r w:rsidR="00600ED4">
        <w:rPr>
          <w:rFonts w:ascii="Times New Roman" w:hAnsi="Times New Roman" w:cs="Times New Roman"/>
          <w:sz w:val="24"/>
          <w:szCs w:val="24"/>
          <w:lang w:val="lv-LV"/>
        </w:rPr>
        <w:t>(</w:t>
      </w:r>
      <w:r w:rsidR="00E327D6">
        <w:rPr>
          <w:rFonts w:ascii="Times New Roman" w:hAnsi="Times New Roman" w:cs="Times New Roman"/>
          <w:sz w:val="24"/>
          <w:szCs w:val="24"/>
          <w:lang w:val="lv-LV"/>
        </w:rPr>
        <w:t>m</w:t>
      </w:r>
      <w:r w:rsidR="00E327D6" w:rsidRPr="004B3AC3">
        <w:rPr>
          <w:rFonts w:ascii="Times New Roman" w:hAnsi="Times New Roman" w:cs="Times New Roman"/>
          <w:sz w:val="24"/>
          <w:szCs w:val="24"/>
          <w:vertAlign w:val="superscript"/>
          <w:lang w:val="lv-LV"/>
        </w:rPr>
        <w:t>3</w:t>
      </w:r>
      <w:r w:rsidR="00600ED4">
        <w:rPr>
          <w:rFonts w:ascii="Times New Roman" w:hAnsi="Times New Roman" w:cs="Times New Roman"/>
          <w:sz w:val="24"/>
          <w:szCs w:val="24"/>
          <w:lang w:val="lv-LV"/>
        </w:rPr>
        <w:t>)</w:t>
      </w:r>
      <w:r w:rsidR="00E327D6">
        <w:rPr>
          <w:rFonts w:ascii="Times New Roman" w:hAnsi="Times New Roman" w:cs="Times New Roman"/>
          <w:sz w:val="24"/>
          <w:szCs w:val="24"/>
          <w:lang w:val="lv-LV"/>
        </w:rPr>
        <w:t>, no</w:t>
      </w:r>
      <w:r>
        <w:rPr>
          <w:rFonts w:ascii="Times New Roman" w:hAnsi="Times New Roman" w:cs="Times New Roman"/>
          <w:sz w:val="24"/>
          <w:szCs w:val="24"/>
          <w:lang w:val="lv-LV"/>
        </w:rPr>
        <w:t xml:space="preserve"> iepirkuma procedūras dokument</w:t>
      </w:r>
      <w:r w:rsidR="00E327D6">
        <w:rPr>
          <w:rFonts w:ascii="Times New Roman" w:hAnsi="Times New Roman" w:cs="Times New Roman"/>
          <w:sz w:val="24"/>
          <w:szCs w:val="24"/>
          <w:lang w:val="lv-LV"/>
        </w:rPr>
        <w:t>iem</w:t>
      </w:r>
      <w:r>
        <w:rPr>
          <w:rFonts w:ascii="Times New Roman" w:hAnsi="Times New Roman" w:cs="Times New Roman"/>
          <w:sz w:val="24"/>
          <w:szCs w:val="24"/>
          <w:lang w:val="lv-LV"/>
        </w:rPr>
        <w:t xml:space="preserve"> nav no</w:t>
      </w:r>
      <w:r w:rsidR="00E327D6">
        <w:rPr>
          <w:rFonts w:ascii="Times New Roman" w:hAnsi="Times New Roman" w:cs="Times New Roman"/>
          <w:sz w:val="24"/>
          <w:szCs w:val="24"/>
          <w:lang w:val="lv-LV"/>
        </w:rPr>
        <w:t>sakāms,</w:t>
      </w:r>
      <w:r>
        <w:rPr>
          <w:rFonts w:ascii="Times New Roman" w:hAnsi="Times New Roman" w:cs="Times New Roman"/>
          <w:sz w:val="24"/>
          <w:szCs w:val="24"/>
          <w:lang w:val="lv-LV"/>
        </w:rPr>
        <w:t xml:space="preserve"> kādā apjomā nodokļa izmaiņas ietekmē pakalpojumu sniegšanas cenu</w:t>
      </w:r>
      <w:r w:rsidR="00E327D6">
        <w:rPr>
          <w:rFonts w:ascii="Times New Roman" w:hAnsi="Times New Roman" w:cs="Times New Roman"/>
          <w:sz w:val="24"/>
          <w:szCs w:val="24"/>
          <w:lang w:val="lv-LV"/>
        </w:rPr>
        <w:t>.</w:t>
      </w:r>
    </w:p>
    <w:p w14:paraId="0D75A44B" w14:textId="60F33D27" w:rsidR="00C823D8" w:rsidRDefault="00C823D8" w:rsidP="00C823D8">
      <w:pPr>
        <w:spacing w:after="0"/>
        <w:ind w:firstLine="567"/>
        <w:jc w:val="both"/>
        <w:rPr>
          <w:rFonts w:ascii="Times New Roman" w:hAnsi="Times New Roman" w:cs="Times New Roman"/>
          <w:sz w:val="24"/>
          <w:szCs w:val="24"/>
          <w:lang w:val="lv-LV"/>
        </w:rPr>
      </w:pPr>
      <w:r>
        <w:rPr>
          <w:rFonts w:ascii="Times New Roman" w:hAnsi="Times New Roman" w:cs="Times New Roman"/>
          <w:sz w:val="24"/>
          <w:szCs w:val="24"/>
          <w:lang w:val="lv-LV"/>
        </w:rPr>
        <w:t>[</w:t>
      </w:r>
      <w:r w:rsidR="005E743C">
        <w:rPr>
          <w:rFonts w:ascii="Times New Roman" w:hAnsi="Times New Roman" w:cs="Times New Roman"/>
          <w:sz w:val="24"/>
          <w:szCs w:val="24"/>
          <w:lang w:val="lv-LV"/>
        </w:rPr>
        <w:t>4</w:t>
      </w:r>
      <w:r>
        <w:rPr>
          <w:rFonts w:ascii="Times New Roman" w:hAnsi="Times New Roman" w:cs="Times New Roman"/>
          <w:sz w:val="24"/>
          <w:szCs w:val="24"/>
          <w:lang w:val="lv-LV"/>
        </w:rPr>
        <w:t>.2]</w:t>
      </w:r>
      <w:r w:rsidR="0022610C">
        <w:rPr>
          <w:rFonts w:ascii="Times New Roman" w:hAnsi="Times New Roman" w:cs="Times New Roman"/>
          <w:sz w:val="24"/>
          <w:szCs w:val="24"/>
          <w:lang w:val="lv-LV"/>
        </w:rPr>
        <w:t> </w:t>
      </w:r>
      <w:r w:rsidR="00E327D6">
        <w:rPr>
          <w:rFonts w:ascii="Times New Roman" w:hAnsi="Times New Roman" w:cs="Times New Roman"/>
          <w:sz w:val="24"/>
          <w:szCs w:val="24"/>
          <w:lang w:val="lv-LV"/>
        </w:rPr>
        <w:t xml:space="preserve">Tiesa nepamatoti nav piemērojusi </w:t>
      </w:r>
      <w:r w:rsidR="00C415E0">
        <w:rPr>
          <w:rFonts w:ascii="Times New Roman" w:hAnsi="Times New Roman" w:cs="Times New Roman"/>
          <w:sz w:val="24"/>
          <w:szCs w:val="24"/>
          <w:lang w:val="lv-LV"/>
        </w:rPr>
        <w:t>Publisko iepirkumu likuma 2.pantā noteikto piegādātāju brīvas konkurences, kā arī vienlīdzīgas un taisnīgas attieksmes principu, kā arī pasūtītāja līdzekļu efektīvas izmantošanas principu, jo tiesa</w:t>
      </w:r>
      <w:r w:rsidR="00600ED4">
        <w:rPr>
          <w:rFonts w:ascii="Times New Roman" w:hAnsi="Times New Roman" w:cs="Times New Roman"/>
          <w:sz w:val="24"/>
          <w:szCs w:val="24"/>
          <w:lang w:val="lv-LV"/>
        </w:rPr>
        <w:t xml:space="preserve"> nepamatoti</w:t>
      </w:r>
      <w:r w:rsidR="00C415E0">
        <w:rPr>
          <w:rFonts w:ascii="Times New Roman" w:hAnsi="Times New Roman" w:cs="Times New Roman"/>
          <w:sz w:val="24"/>
          <w:szCs w:val="24"/>
          <w:lang w:val="lv-LV"/>
        </w:rPr>
        <w:t xml:space="preserve"> nav konstatējusi, ka strīdus līgumā ietvertais cenas palielinājums </w:t>
      </w:r>
      <w:r w:rsidR="005E6D21">
        <w:rPr>
          <w:rFonts w:ascii="Times New Roman" w:hAnsi="Times New Roman" w:cs="Times New Roman"/>
          <w:sz w:val="24"/>
          <w:szCs w:val="24"/>
          <w:lang w:val="lv-LV"/>
        </w:rPr>
        <w:t>ir neatbilstošs</w:t>
      </w:r>
      <w:r w:rsidR="00C415E0">
        <w:rPr>
          <w:rFonts w:ascii="Times New Roman" w:hAnsi="Times New Roman" w:cs="Times New Roman"/>
          <w:sz w:val="24"/>
          <w:szCs w:val="24"/>
          <w:lang w:val="lv-LV"/>
        </w:rPr>
        <w:t xml:space="preserve"> līguma projekta 2.2.punkt</w:t>
      </w:r>
      <w:r w:rsidR="005E6D21">
        <w:rPr>
          <w:rFonts w:ascii="Times New Roman" w:hAnsi="Times New Roman" w:cs="Times New Roman"/>
          <w:sz w:val="24"/>
          <w:szCs w:val="24"/>
          <w:lang w:val="lv-LV"/>
        </w:rPr>
        <w:t>ā noteiktajam</w:t>
      </w:r>
      <w:r w:rsidR="00C415E0">
        <w:rPr>
          <w:rFonts w:ascii="Times New Roman" w:hAnsi="Times New Roman" w:cs="Times New Roman"/>
          <w:sz w:val="24"/>
          <w:szCs w:val="24"/>
          <w:lang w:val="lv-LV"/>
        </w:rPr>
        <w:t xml:space="preserve"> </w:t>
      </w:r>
      <w:r w:rsidR="0063091E">
        <w:rPr>
          <w:rFonts w:ascii="Times New Roman" w:hAnsi="Times New Roman" w:cs="Times New Roman"/>
          <w:sz w:val="24"/>
          <w:szCs w:val="24"/>
          <w:lang w:val="lv-LV"/>
        </w:rPr>
        <w:t>maksimāli</w:t>
      </w:r>
      <w:r w:rsidR="00C415E0">
        <w:rPr>
          <w:rFonts w:ascii="Times New Roman" w:hAnsi="Times New Roman" w:cs="Times New Roman"/>
          <w:sz w:val="24"/>
          <w:szCs w:val="24"/>
          <w:lang w:val="lv-LV"/>
        </w:rPr>
        <w:t xml:space="preserve"> pieļaujam</w:t>
      </w:r>
      <w:r w:rsidR="005E6D21">
        <w:rPr>
          <w:rFonts w:ascii="Times New Roman" w:hAnsi="Times New Roman" w:cs="Times New Roman"/>
          <w:sz w:val="24"/>
          <w:szCs w:val="24"/>
          <w:lang w:val="lv-LV"/>
        </w:rPr>
        <w:t>am</w:t>
      </w:r>
      <w:r w:rsidR="00C415E0">
        <w:rPr>
          <w:rFonts w:ascii="Times New Roman" w:hAnsi="Times New Roman" w:cs="Times New Roman"/>
          <w:sz w:val="24"/>
          <w:szCs w:val="24"/>
          <w:lang w:val="lv-LV"/>
        </w:rPr>
        <w:t xml:space="preserve"> līguma cenas palielinājuma apmēr</w:t>
      </w:r>
      <w:r w:rsidR="005E6D21">
        <w:rPr>
          <w:rFonts w:ascii="Times New Roman" w:hAnsi="Times New Roman" w:cs="Times New Roman"/>
          <w:sz w:val="24"/>
          <w:szCs w:val="24"/>
          <w:lang w:val="lv-LV"/>
        </w:rPr>
        <w:t>am</w:t>
      </w:r>
      <w:r w:rsidR="00C415E0">
        <w:rPr>
          <w:rFonts w:ascii="Times New Roman" w:hAnsi="Times New Roman" w:cs="Times New Roman"/>
          <w:sz w:val="24"/>
          <w:szCs w:val="24"/>
          <w:lang w:val="lv-LV"/>
        </w:rPr>
        <w:t>.</w:t>
      </w:r>
    </w:p>
    <w:p w14:paraId="5DFB0EDE" w14:textId="00ECE328" w:rsidR="00850785" w:rsidRPr="00B560F6" w:rsidRDefault="0063091E" w:rsidP="00C823D8">
      <w:pPr>
        <w:spacing w:after="0"/>
        <w:ind w:firstLine="567"/>
        <w:jc w:val="both"/>
        <w:rPr>
          <w:rFonts w:ascii="Times New Roman" w:hAnsi="Times New Roman" w:cs="Times New Roman"/>
          <w:sz w:val="24"/>
          <w:szCs w:val="24"/>
          <w:lang w:val="lv-LV"/>
        </w:rPr>
      </w:pPr>
      <w:r>
        <w:rPr>
          <w:rFonts w:ascii="Times New Roman" w:hAnsi="Times New Roman" w:cs="Times New Roman"/>
          <w:sz w:val="24"/>
          <w:szCs w:val="24"/>
          <w:lang w:val="lv-LV"/>
        </w:rPr>
        <w:t>Lai noteiktu dabas resursu nodokļa</w:t>
      </w:r>
      <w:r w:rsidR="004B3AC3">
        <w:rPr>
          <w:rFonts w:ascii="Times New Roman" w:hAnsi="Times New Roman" w:cs="Times New Roman"/>
          <w:sz w:val="24"/>
          <w:szCs w:val="24"/>
          <w:lang w:val="lv-LV"/>
        </w:rPr>
        <w:t xml:space="preserve"> likmes</w:t>
      </w:r>
      <w:r>
        <w:rPr>
          <w:rFonts w:ascii="Times New Roman" w:hAnsi="Times New Roman" w:cs="Times New Roman"/>
          <w:sz w:val="24"/>
          <w:szCs w:val="24"/>
          <w:lang w:val="lv-LV"/>
        </w:rPr>
        <w:t xml:space="preserve"> pieauguma ietekmi uz trešās personas pakalpojuma sniegšanas pašizmaksu, ir jānosaka vidējais svars vienam m</w:t>
      </w:r>
      <w:r w:rsidRPr="0078676F">
        <w:rPr>
          <w:rFonts w:ascii="Times New Roman" w:hAnsi="Times New Roman" w:cs="Times New Roman"/>
          <w:sz w:val="24"/>
          <w:szCs w:val="24"/>
          <w:vertAlign w:val="superscript"/>
          <w:lang w:val="lv-LV"/>
        </w:rPr>
        <w:t>3</w:t>
      </w:r>
      <w:r>
        <w:rPr>
          <w:rFonts w:ascii="Times New Roman" w:hAnsi="Times New Roman" w:cs="Times New Roman"/>
          <w:sz w:val="24"/>
          <w:szCs w:val="24"/>
          <w:lang w:val="lv-LV"/>
        </w:rPr>
        <w:t xml:space="preserve"> sadzīves atkritumu</w:t>
      </w:r>
      <w:r w:rsidR="00850785">
        <w:rPr>
          <w:rFonts w:ascii="Times New Roman" w:hAnsi="Times New Roman" w:cs="Times New Roman"/>
          <w:sz w:val="24"/>
          <w:szCs w:val="24"/>
          <w:lang w:val="lv-LV"/>
        </w:rPr>
        <w:t>, bet iepirkuma procedūras dokumentos kārtība š</w:t>
      </w:r>
      <w:r w:rsidR="00312BB0">
        <w:rPr>
          <w:rFonts w:ascii="Times New Roman" w:hAnsi="Times New Roman" w:cs="Times New Roman"/>
          <w:sz w:val="24"/>
          <w:szCs w:val="24"/>
          <w:lang w:val="lv-LV"/>
        </w:rPr>
        <w:t>ā</w:t>
      </w:r>
      <w:r w:rsidR="00850785">
        <w:rPr>
          <w:rFonts w:ascii="Times New Roman" w:hAnsi="Times New Roman" w:cs="Times New Roman"/>
          <w:sz w:val="24"/>
          <w:szCs w:val="24"/>
          <w:lang w:val="lv-LV"/>
        </w:rPr>
        <w:t xml:space="preserve"> svara noteikšanai nav paredzēta.</w:t>
      </w:r>
      <w:r>
        <w:rPr>
          <w:rFonts w:ascii="Times New Roman" w:hAnsi="Times New Roman" w:cs="Times New Roman"/>
          <w:sz w:val="24"/>
          <w:szCs w:val="24"/>
          <w:lang w:val="lv-LV"/>
        </w:rPr>
        <w:t xml:space="preserve"> </w:t>
      </w:r>
      <w:r w:rsidR="00850785">
        <w:rPr>
          <w:rFonts w:ascii="Times New Roman" w:hAnsi="Times New Roman" w:cs="Times New Roman"/>
          <w:sz w:val="24"/>
          <w:szCs w:val="24"/>
          <w:lang w:val="lv-LV"/>
        </w:rPr>
        <w:t>Pasūtītāja</w:t>
      </w:r>
      <w:r w:rsidR="008D6760">
        <w:rPr>
          <w:rFonts w:ascii="Times New Roman" w:hAnsi="Times New Roman" w:cs="Times New Roman"/>
          <w:sz w:val="24"/>
          <w:szCs w:val="24"/>
          <w:lang w:val="lv-LV"/>
        </w:rPr>
        <w:t>i</w:t>
      </w:r>
      <w:r w:rsidR="00850785">
        <w:rPr>
          <w:rFonts w:ascii="Times New Roman" w:hAnsi="Times New Roman" w:cs="Times New Roman"/>
          <w:sz w:val="24"/>
          <w:szCs w:val="24"/>
          <w:lang w:val="lv-LV"/>
        </w:rPr>
        <w:t xml:space="preserve"> un trešajai personai, izdarot aprēķinus par dabas resursu nodokļa ietekmi uz pakalpojuma sniegšanas pašizmaksu, nebija pamata paļauties uz R</w:t>
      </w:r>
      <w:r w:rsidR="00850785" w:rsidRPr="000F5337">
        <w:rPr>
          <w:rFonts w:ascii="Times New Roman" w:hAnsi="Times New Roman" w:cs="Times New Roman"/>
          <w:sz w:val="24"/>
          <w:szCs w:val="24"/>
          <w:lang w:val="lv-LV"/>
        </w:rPr>
        <w:t>okasgrāmat</w:t>
      </w:r>
      <w:r w:rsidR="00850785">
        <w:rPr>
          <w:rFonts w:ascii="Times New Roman" w:hAnsi="Times New Roman" w:cs="Times New Roman"/>
          <w:sz w:val="24"/>
          <w:szCs w:val="24"/>
          <w:lang w:val="lv-LV"/>
        </w:rPr>
        <w:t>ā</w:t>
      </w:r>
      <w:r w:rsidR="00850785" w:rsidRPr="000F5337">
        <w:rPr>
          <w:rFonts w:ascii="Times New Roman" w:hAnsi="Times New Roman" w:cs="Times New Roman"/>
          <w:sz w:val="24"/>
          <w:szCs w:val="24"/>
          <w:lang w:val="lv-LV"/>
        </w:rPr>
        <w:t xml:space="preserve"> </w:t>
      </w:r>
      <w:r w:rsidR="00850785">
        <w:rPr>
          <w:rFonts w:ascii="Times New Roman" w:hAnsi="Times New Roman" w:cs="Times New Roman"/>
          <w:sz w:val="24"/>
          <w:szCs w:val="24"/>
          <w:lang w:val="lv-LV"/>
        </w:rPr>
        <w:t>ietverto pieņēmumu par to, ka viens m</w:t>
      </w:r>
      <w:r w:rsidR="00850785" w:rsidRPr="004B3AC3">
        <w:rPr>
          <w:rFonts w:ascii="Times New Roman" w:hAnsi="Times New Roman" w:cs="Times New Roman"/>
          <w:sz w:val="24"/>
          <w:szCs w:val="24"/>
          <w:vertAlign w:val="superscript"/>
          <w:lang w:val="lv-LV"/>
        </w:rPr>
        <w:t>3</w:t>
      </w:r>
      <w:r w:rsidR="00850785">
        <w:rPr>
          <w:rFonts w:ascii="Times New Roman" w:hAnsi="Times New Roman" w:cs="Times New Roman"/>
          <w:sz w:val="24"/>
          <w:szCs w:val="24"/>
          <w:lang w:val="lv-LV"/>
        </w:rPr>
        <w:t xml:space="preserve"> sadzīves atkritumu sver 200 </w:t>
      </w:r>
      <w:r w:rsidR="005E6D21">
        <w:rPr>
          <w:rFonts w:ascii="Times New Roman" w:hAnsi="Times New Roman" w:cs="Times New Roman"/>
          <w:sz w:val="24"/>
          <w:szCs w:val="24"/>
          <w:lang w:val="lv-LV"/>
        </w:rPr>
        <w:t>kg</w:t>
      </w:r>
      <w:r w:rsidR="00802BCD">
        <w:rPr>
          <w:rFonts w:ascii="Times New Roman" w:hAnsi="Times New Roman" w:cs="Times New Roman"/>
          <w:sz w:val="24"/>
          <w:szCs w:val="24"/>
          <w:lang w:val="lv-LV"/>
        </w:rPr>
        <w:t xml:space="preserve">, jo Rokasgrāmatai </w:t>
      </w:r>
      <w:r w:rsidR="00802BCD" w:rsidRPr="00B560F6">
        <w:rPr>
          <w:rFonts w:ascii="Times New Roman" w:hAnsi="Times New Roman" w:cs="Times New Roman"/>
          <w:sz w:val="24"/>
          <w:szCs w:val="24"/>
          <w:lang w:val="lv-LV"/>
        </w:rPr>
        <w:t>nav</w:t>
      </w:r>
      <w:r w:rsidR="004B3AC3" w:rsidRPr="00B560F6">
        <w:rPr>
          <w:rFonts w:ascii="Times New Roman" w:hAnsi="Times New Roman" w:cs="Times New Roman"/>
          <w:sz w:val="24"/>
          <w:szCs w:val="24"/>
          <w:lang w:val="lv-LV"/>
        </w:rPr>
        <w:t xml:space="preserve"> nekāda</w:t>
      </w:r>
      <w:r w:rsidR="00802BCD" w:rsidRPr="00B560F6">
        <w:rPr>
          <w:rFonts w:ascii="Times New Roman" w:hAnsi="Times New Roman" w:cs="Times New Roman"/>
          <w:sz w:val="24"/>
          <w:szCs w:val="24"/>
          <w:lang w:val="lv-LV"/>
        </w:rPr>
        <w:t xml:space="preserve"> juridisk</w:t>
      </w:r>
      <w:r w:rsidR="004B3AC3" w:rsidRPr="00B560F6">
        <w:rPr>
          <w:rFonts w:ascii="Times New Roman" w:hAnsi="Times New Roman" w:cs="Times New Roman"/>
          <w:sz w:val="24"/>
          <w:szCs w:val="24"/>
          <w:lang w:val="lv-LV"/>
        </w:rPr>
        <w:t>ā statusa un</w:t>
      </w:r>
      <w:r w:rsidR="00802BCD" w:rsidRPr="00B560F6">
        <w:rPr>
          <w:rFonts w:ascii="Times New Roman" w:hAnsi="Times New Roman" w:cs="Times New Roman"/>
          <w:sz w:val="24"/>
          <w:szCs w:val="24"/>
          <w:lang w:val="lv-LV"/>
        </w:rPr>
        <w:t xml:space="preserve"> spēk</w:t>
      </w:r>
      <w:r w:rsidR="004B3AC3" w:rsidRPr="00B560F6">
        <w:rPr>
          <w:rFonts w:ascii="Times New Roman" w:hAnsi="Times New Roman" w:cs="Times New Roman"/>
          <w:sz w:val="24"/>
          <w:szCs w:val="24"/>
          <w:lang w:val="lv-LV"/>
        </w:rPr>
        <w:t>a</w:t>
      </w:r>
      <w:r w:rsidR="00802BCD" w:rsidRPr="00B560F6">
        <w:rPr>
          <w:rFonts w:ascii="Times New Roman" w:hAnsi="Times New Roman" w:cs="Times New Roman"/>
          <w:sz w:val="24"/>
          <w:szCs w:val="24"/>
          <w:lang w:val="lv-LV"/>
        </w:rPr>
        <w:t xml:space="preserve">. Turklāt līguma cenas palielinājums par 0,72 </w:t>
      </w:r>
      <w:proofErr w:type="spellStart"/>
      <w:r w:rsidR="00802BCD" w:rsidRPr="00B560F6">
        <w:rPr>
          <w:rFonts w:ascii="Times New Roman" w:hAnsi="Times New Roman" w:cs="Times New Roman"/>
          <w:i/>
          <w:iCs/>
          <w:sz w:val="24"/>
          <w:szCs w:val="24"/>
          <w:lang w:val="lv-LV"/>
        </w:rPr>
        <w:t>euro</w:t>
      </w:r>
      <w:proofErr w:type="spellEnd"/>
      <w:r w:rsidR="00802BCD" w:rsidRPr="00B560F6">
        <w:rPr>
          <w:rFonts w:ascii="Times New Roman" w:hAnsi="Times New Roman" w:cs="Times New Roman"/>
          <w:sz w:val="24"/>
          <w:szCs w:val="24"/>
          <w:lang w:val="lv-LV"/>
        </w:rPr>
        <w:t xml:space="preserve"> par vienu m</w:t>
      </w:r>
      <w:r w:rsidR="00802BCD" w:rsidRPr="00B560F6">
        <w:rPr>
          <w:rFonts w:ascii="Times New Roman" w:hAnsi="Times New Roman" w:cs="Times New Roman"/>
          <w:sz w:val="24"/>
          <w:szCs w:val="24"/>
          <w:vertAlign w:val="superscript"/>
          <w:lang w:val="lv-LV"/>
        </w:rPr>
        <w:t>3</w:t>
      </w:r>
      <w:r w:rsidR="00802BCD" w:rsidRPr="00B560F6">
        <w:rPr>
          <w:rFonts w:ascii="Times New Roman" w:hAnsi="Times New Roman" w:cs="Times New Roman"/>
          <w:sz w:val="24"/>
          <w:szCs w:val="24"/>
          <w:lang w:val="lv-LV"/>
        </w:rPr>
        <w:t xml:space="preserve"> liecina, ka trešā persona iepirkuma procedūras ietvaros iesniegto piedāvājumu ir balstījusi uz pieņēmumu, ka viena m</w:t>
      </w:r>
      <w:r w:rsidR="00802BCD" w:rsidRPr="00B560F6">
        <w:rPr>
          <w:rFonts w:ascii="Times New Roman" w:hAnsi="Times New Roman" w:cs="Times New Roman"/>
          <w:sz w:val="24"/>
          <w:szCs w:val="24"/>
          <w:vertAlign w:val="superscript"/>
          <w:lang w:val="lv-LV"/>
        </w:rPr>
        <w:t>3</w:t>
      </w:r>
      <w:r w:rsidR="00802BCD" w:rsidRPr="00B560F6">
        <w:rPr>
          <w:rFonts w:ascii="Times New Roman" w:hAnsi="Times New Roman" w:cs="Times New Roman"/>
          <w:sz w:val="24"/>
          <w:szCs w:val="24"/>
          <w:lang w:val="lv-LV"/>
        </w:rPr>
        <w:t xml:space="preserve"> svars ir</w:t>
      </w:r>
      <w:r w:rsidR="004B3AC3" w:rsidRPr="00B560F6">
        <w:rPr>
          <w:rFonts w:ascii="Times New Roman" w:hAnsi="Times New Roman" w:cs="Times New Roman"/>
          <w:sz w:val="24"/>
          <w:szCs w:val="24"/>
          <w:lang w:val="lv-LV"/>
        </w:rPr>
        <w:t xml:space="preserve"> tikai</w:t>
      </w:r>
      <w:r w:rsidR="00802BCD" w:rsidRPr="00B560F6">
        <w:rPr>
          <w:rFonts w:ascii="Times New Roman" w:hAnsi="Times New Roman" w:cs="Times New Roman"/>
          <w:sz w:val="24"/>
          <w:szCs w:val="24"/>
          <w:lang w:val="lv-LV"/>
        </w:rPr>
        <w:t xml:space="preserve"> 80 kg. </w:t>
      </w:r>
      <w:r w:rsidR="004B3AC3" w:rsidRPr="00B560F6">
        <w:rPr>
          <w:rFonts w:ascii="Times New Roman" w:hAnsi="Times New Roman" w:cs="Times New Roman"/>
          <w:sz w:val="24"/>
          <w:szCs w:val="24"/>
          <w:lang w:val="lv-LV"/>
        </w:rPr>
        <w:t>Ja sākotnējais piedāvājums tika balstīts uz pieņēmumu par šādu m</w:t>
      </w:r>
      <w:r w:rsidR="004B3AC3" w:rsidRPr="00B560F6">
        <w:rPr>
          <w:rFonts w:ascii="Times New Roman" w:hAnsi="Times New Roman" w:cs="Times New Roman"/>
          <w:sz w:val="24"/>
          <w:szCs w:val="24"/>
          <w:vertAlign w:val="superscript"/>
          <w:lang w:val="lv-LV"/>
        </w:rPr>
        <w:t>3</w:t>
      </w:r>
      <w:r w:rsidR="004B3AC3" w:rsidRPr="00B560F6">
        <w:rPr>
          <w:rFonts w:ascii="Times New Roman" w:hAnsi="Times New Roman" w:cs="Times New Roman"/>
          <w:sz w:val="24"/>
          <w:szCs w:val="24"/>
          <w:lang w:val="lv-LV"/>
        </w:rPr>
        <w:t xml:space="preserve"> svaru, tad, arī aprēķinot vēlāk radušos izmaksu palielinājumu, trešajai personai bija jāvadās pēc tieši tāda paša svara.</w:t>
      </w:r>
    </w:p>
    <w:p w14:paraId="1E200E89" w14:textId="4F4A9B1B" w:rsidR="00600ED4" w:rsidRPr="00B560F6" w:rsidRDefault="00600ED4" w:rsidP="00037A04">
      <w:pPr>
        <w:spacing w:after="0"/>
        <w:ind w:firstLine="567"/>
        <w:jc w:val="both"/>
        <w:rPr>
          <w:rFonts w:ascii="Times New Roman" w:hAnsi="Times New Roman" w:cs="Times New Roman"/>
          <w:sz w:val="24"/>
          <w:szCs w:val="24"/>
          <w:lang w:val="lv-LV"/>
        </w:rPr>
      </w:pPr>
    </w:p>
    <w:p w14:paraId="7421868F" w14:textId="2267662B" w:rsidR="00037A04" w:rsidRPr="00B560F6" w:rsidRDefault="00037A04" w:rsidP="00037A04">
      <w:pPr>
        <w:shd w:val="clear" w:color="auto" w:fill="FFFFFF"/>
        <w:spacing w:after="0"/>
        <w:ind w:firstLine="567"/>
        <w:jc w:val="both"/>
        <w:rPr>
          <w:rFonts w:ascii="Times New Roman" w:hAnsi="Times New Roman" w:cs="Times New Roman"/>
          <w:sz w:val="24"/>
          <w:szCs w:val="24"/>
          <w:lang w:val="lv-LV"/>
        </w:rPr>
      </w:pPr>
      <w:r w:rsidRPr="00B560F6">
        <w:rPr>
          <w:rFonts w:ascii="Times New Roman" w:hAnsi="Times New Roman" w:cs="Times New Roman"/>
          <w:sz w:val="24"/>
          <w:szCs w:val="24"/>
          <w:lang w:val="lv-LV"/>
        </w:rPr>
        <w:t>[5]</w:t>
      </w:r>
      <w:r w:rsidR="0022610C">
        <w:rPr>
          <w:rFonts w:ascii="Times New Roman" w:hAnsi="Times New Roman" w:cs="Times New Roman"/>
          <w:sz w:val="24"/>
          <w:szCs w:val="24"/>
          <w:lang w:val="lv-LV"/>
        </w:rPr>
        <w:t> </w:t>
      </w:r>
      <w:r w:rsidRPr="00B560F6">
        <w:rPr>
          <w:rFonts w:ascii="Times New Roman" w:hAnsi="Times New Roman" w:cs="Times New Roman"/>
          <w:sz w:val="24"/>
          <w:szCs w:val="24"/>
          <w:lang w:val="lv-LV"/>
        </w:rPr>
        <w:t>Pasūtītāj</w:t>
      </w:r>
      <w:r w:rsidR="008D6760">
        <w:rPr>
          <w:rFonts w:ascii="Times New Roman" w:hAnsi="Times New Roman" w:cs="Times New Roman"/>
          <w:sz w:val="24"/>
          <w:szCs w:val="24"/>
          <w:lang w:val="lv-LV"/>
        </w:rPr>
        <w:t>a</w:t>
      </w:r>
      <w:r w:rsidRPr="00B560F6">
        <w:rPr>
          <w:rFonts w:ascii="Times New Roman" w:hAnsi="Times New Roman" w:cs="Times New Roman"/>
          <w:sz w:val="24"/>
          <w:szCs w:val="24"/>
          <w:lang w:val="lv-LV"/>
        </w:rPr>
        <w:t xml:space="preserve"> un trešā persona</w:t>
      </w:r>
      <w:r w:rsidR="00401345" w:rsidRPr="00B560F6">
        <w:rPr>
          <w:rFonts w:ascii="Times New Roman" w:hAnsi="Times New Roman" w:cs="Times New Roman"/>
          <w:sz w:val="24"/>
          <w:szCs w:val="24"/>
          <w:lang w:val="lv-LV"/>
        </w:rPr>
        <w:t xml:space="preserve"> ir</w:t>
      </w:r>
      <w:r w:rsidRPr="00B560F6">
        <w:rPr>
          <w:rFonts w:ascii="Times New Roman" w:hAnsi="Times New Roman" w:cs="Times New Roman"/>
          <w:sz w:val="24"/>
          <w:szCs w:val="24"/>
          <w:lang w:val="lv-LV"/>
        </w:rPr>
        <w:t xml:space="preserve"> sniegu</w:t>
      </w:r>
      <w:r w:rsidR="004B3AC3" w:rsidRPr="00B560F6">
        <w:rPr>
          <w:rFonts w:ascii="Times New Roman" w:hAnsi="Times New Roman" w:cs="Times New Roman"/>
          <w:sz w:val="24"/>
          <w:szCs w:val="24"/>
          <w:lang w:val="lv-LV"/>
        </w:rPr>
        <w:t>š</w:t>
      </w:r>
      <w:r w:rsidR="00007CA2">
        <w:rPr>
          <w:rFonts w:ascii="Times New Roman" w:hAnsi="Times New Roman" w:cs="Times New Roman"/>
          <w:sz w:val="24"/>
          <w:szCs w:val="24"/>
          <w:lang w:val="lv-LV"/>
        </w:rPr>
        <w:t>as</w:t>
      </w:r>
      <w:r w:rsidRPr="00B560F6">
        <w:rPr>
          <w:rFonts w:ascii="Times New Roman" w:hAnsi="Times New Roman" w:cs="Times New Roman"/>
          <w:sz w:val="24"/>
          <w:szCs w:val="24"/>
          <w:lang w:val="lv-LV"/>
        </w:rPr>
        <w:t xml:space="preserve"> paskaidrojumus, norādot, ka Administratīvās </w:t>
      </w:r>
      <w:r w:rsidR="00401345" w:rsidRPr="00B560F6">
        <w:rPr>
          <w:rFonts w:ascii="Times New Roman" w:hAnsi="Times New Roman" w:cs="Times New Roman"/>
          <w:sz w:val="24"/>
          <w:szCs w:val="24"/>
          <w:lang w:val="lv-LV"/>
        </w:rPr>
        <w:t>rajona tiesas</w:t>
      </w:r>
      <w:r w:rsidRPr="00B560F6">
        <w:rPr>
          <w:rFonts w:ascii="Times New Roman" w:hAnsi="Times New Roman" w:cs="Times New Roman"/>
          <w:sz w:val="24"/>
          <w:szCs w:val="24"/>
          <w:lang w:val="lv-LV"/>
        </w:rPr>
        <w:t xml:space="preserve"> spriedums ir pamatots.</w:t>
      </w:r>
    </w:p>
    <w:p w14:paraId="292179F6" w14:textId="7BAF0548" w:rsidR="001C6C5C" w:rsidRPr="00B560F6" w:rsidRDefault="001C6C5C" w:rsidP="001C6C5C">
      <w:pPr>
        <w:shd w:val="clear" w:color="auto" w:fill="FFFFFF"/>
        <w:spacing w:after="0"/>
        <w:jc w:val="both"/>
        <w:rPr>
          <w:rFonts w:ascii="Times New Roman" w:hAnsi="Times New Roman" w:cs="Times New Roman"/>
          <w:sz w:val="24"/>
          <w:szCs w:val="24"/>
          <w:lang w:val="lv-LV"/>
        </w:rPr>
      </w:pPr>
    </w:p>
    <w:p w14:paraId="046A8855" w14:textId="6CD9B8C0" w:rsidR="001C6C5C" w:rsidRPr="00B560F6" w:rsidRDefault="001C6C5C" w:rsidP="001C6C5C">
      <w:pPr>
        <w:shd w:val="clear" w:color="auto" w:fill="FFFFFF"/>
        <w:spacing w:after="0"/>
        <w:jc w:val="center"/>
        <w:rPr>
          <w:rFonts w:ascii="Times New Roman" w:hAnsi="Times New Roman" w:cs="Times New Roman"/>
          <w:b/>
          <w:bCs/>
          <w:sz w:val="24"/>
          <w:szCs w:val="24"/>
          <w:lang w:val="lv-LV"/>
        </w:rPr>
      </w:pPr>
      <w:r w:rsidRPr="00B560F6">
        <w:rPr>
          <w:rFonts w:ascii="Times New Roman" w:hAnsi="Times New Roman" w:cs="Times New Roman"/>
          <w:b/>
          <w:bCs/>
          <w:sz w:val="24"/>
          <w:szCs w:val="24"/>
          <w:lang w:val="lv-LV"/>
        </w:rPr>
        <w:t>Motīvu daļa</w:t>
      </w:r>
    </w:p>
    <w:p w14:paraId="779185AC" w14:textId="3AFBC00A" w:rsidR="001C6C5C" w:rsidRPr="00B560F6" w:rsidRDefault="001C6C5C" w:rsidP="001C6C5C">
      <w:pPr>
        <w:shd w:val="clear" w:color="auto" w:fill="FFFFFF"/>
        <w:spacing w:after="0"/>
        <w:jc w:val="both"/>
        <w:rPr>
          <w:rFonts w:ascii="Times New Roman" w:hAnsi="Times New Roman" w:cs="Times New Roman"/>
          <w:sz w:val="24"/>
          <w:szCs w:val="24"/>
          <w:lang w:val="lv-LV"/>
        </w:rPr>
      </w:pPr>
    </w:p>
    <w:p w14:paraId="08545661" w14:textId="5557021C" w:rsidR="00B560F6" w:rsidRPr="00B560F6" w:rsidRDefault="00B560F6" w:rsidP="00B560F6">
      <w:pPr>
        <w:spacing w:after="0"/>
        <w:ind w:firstLine="567"/>
        <w:jc w:val="both"/>
        <w:rPr>
          <w:rFonts w:ascii="Times New Roman" w:hAnsi="Times New Roman" w:cs="Times New Roman"/>
          <w:sz w:val="24"/>
          <w:szCs w:val="24"/>
          <w:lang w:val="lv-LV"/>
        </w:rPr>
      </w:pPr>
      <w:r w:rsidRPr="00B560F6">
        <w:rPr>
          <w:rFonts w:ascii="Times New Roman" w:hAnsi="Times New Roman" w:cs="Times New Roman"/>
          <w:sz w:val="24"/>
          <w:szCs w:val="24"/>
          <w:lang w:val="lv-LV"/>
        </w:rPr>
        <w:t>[6]</w:t>
      </w:r>
      <w:r w:rsidR="0022610C">
        <w:rPr>
          <w:rFonts w:ascii="Times New Roman" w:hAnsi="Times New Roman" w:cs="Times New Roman"/>
          <w:sz w:val="24"/>
          <w:szCs w:val="24"/>
          <w:lang w:val="lv-LV"/>
        </w:rPr>
        <w:t> </w:t>
      </w:r>
      <w:r w:rsidRPr="00B560F6">
        <w:rPr>
          <w:rFonts w:ascii="Times New Roman" w:hAnsi="Times New Roman" w:cs="Times New Roman"/>
          <w:sz w:val="24"/>
          <w:szCs w:val="24"/>
          <w:lang w:val="lv-LV"/>
        </w:rPr>
        <w:t xml:space="preserve">Lietā nav strīda par to, ka </w:t>
      </w:r>
      <w:r w:rsidR="0078676F">
        <w:rPr>
          <w:rFonts w:ascii="Times New Roman" w:hAnsi="Times New Roman" w:cs="Times New Roman"/>
          <w:sz w:val="24"/>
          <w:szCs w:val="24"/>
          <w:lang w:val="lv-LV"/>
        </w:rPr>
        <w:t>pasūtītāja</w:t>
      </w:r>
      <w:r w:rsidRPr="00B560F6">
        <w:rPr>
          <w:rFonts w:ascii="Times New Roman" w:hAnsi="Times New Roman" w:cs="Times New Roman"/>
          <w:sz w:val="24"/>
          <w:szCs w:val="24"/>
          <w:lang w:val="lv-LV"/>
        </w:rPr>
        <w:t xml:space="preserve"> un trešā persona ir noslēgu</w:t>
      </w:r>
      <w:r w:rsidR="008D6760">
        <w:rPr>
          <w:rFonts w:ascii="Times New Roman" w:hAnsi="Times New Roman" w:cs="Times New Roman"/>
          <w:sz w:val="24"/>
          <w:szCs w:val="24"/>
          <w:lang w:val="lv-LV"/>
        </w:rPr>
        <w:t>šas</w:t>
      </w:r>
      <w:r w:rsidRPr="00B560F6">
        <w:rPr>
          <w:rFonts w:ascii="Times New Roman" w:hAnsi="Times New Roman" w:cs="Times New Roman"/>
          <w:sz w:val="24"/>
          <w:szCs w:val="24"/>
          <w:lang w:val="lv-LV"/>
        </w:rPr>
        <w:t xml:space="preserve"> iepirkuma līgumu, saskaņā ar kuru ir noteikta lielāka pakalpojumu sniegšanas cena nekā iepirkuma procedūras ietvaros trešās personas piedāvājumā norādītā. Līdz ar to lietā ir izšķirams jautājums par šāda saturiski atšķirīga līguma noslēgšanas pieļaujamību.</w:t>
      </w:r>
    </w:p>
    <w:p w14:paraId="26827911" w14:textId="1AD32EA1" w:rsidR="00B560F6" w:rsidRPr="00B560F6" w:rsidRDefault="00B560F6" w:rsidP="00B560F6">
      <w:pPr>
        <w:spacing w:after="0"/>
        <w:ind w:firstLine="567"/>
        <w:jc w:val="both"/>
        <w:rPr>
          <w:rFonts w:ascii="Times New Roman" w:hAnsi="Times New Roman" w:cs="Times New Roman"/>
          <w:sz w:val="24"/>
          <w:szCs w:val="24"/>
          <w:lang w:val="lv-LV"/>
        </w:rPr>
      </w:pPr>
      <w:r w:rsidRPr="00B560F6">
        <w:rPr>
          <w:rFonts w:ascii="Times New Roman" w:hAnsi="Times New Roman" w:cs="Times New Roman"/>
          <w:sz w:val="24"/>
          <w:szCs w:val="24"/>
          <w:lang w:val="lv-LV"/>
        </w:rPr>
        <w:t>Pieteicēj</w:t>
      </w:r>
      <w:r w:rsidR="008D6760">
        <w:rPr>
          <w:rFonts w:ascii="Times New Roman" w:hAnsi="Times New Roman" w:cs="Times New Roman"/>
          <w:sz w:val="24"/>
          <w:szCs w:val="24"/>
          <w:lang w:val="lv-LV"/>
        </w:rPr>
        <w:t>a</w:t>
      </w:r>
      <w:r w:rsidRPr="00B560F6">
        <w:rPr>
          <w:rFonts w:ascii="Times New Roman" w:hAnsi="Times New Roman" w:cs="Times New Roman"/>
          <w:sz w:val="24"/>
          <w:szCs w:val="24"/>
          <w:lang w:val="lv-LV"/>
        </w:rPr>
        <w:t xml:space="preserve"> uzskata, ka pasūtītāj</w:t>
      </w:r>
      <w:r w:rsidR="008D6760">
        <w:rPr>
          <w:rFonts w:ascii="Times New Roman" w:hAnsi="Times New Roman" w:cs="Times New Roman"/>
          <w:sz w:val="24"/>
          <w:szCs w:val="24"/>
          <w:lang w:val="lv-LV"/>
        </w:rPr>
        <w:t>a</w:t>
      </w:r>
      <w:r w:rsidRPr="00B560F6">
        <w:rPr>
          <w:rFonts w:ascii="Times New Roman" w:hAnsi="Times New Roman" w:cs="Times New Roman"/>
          <w:sz w:val="24"/>
          <w:szCs w:val="24"/>
          <w:lang w:val="lv-LV"/>
        </w:rPr>
        <w:t xml:space="preserve"> un trešā persona nedrīkstēja noslēgt līgumu ar tajā norādītu lielāku pakalpojumu sniegšanas maksu un tādēļ lūdza tiesu noslēgto līgumu atzīt par spēkā neesošu vai samazināt noslēgtā līguma darbības termiņu. Savukārt tiesa, secinot, ka šāda līguma noslēgšana iepirkuma procedūras dokumentos bija paredzēta un ka šāda līguma noslēgšana saskaņā ar Publisko iepirkumu likuma (</w:t>
      </w:r>
      <w:r w:rsidR="00BD6FDE" w:rsidRPr="00526456">
        <w:rPr>
          <w:rFonts w:ascii="Times New Roman" w:hAnsi="Times New Roman" w:cs="Times New Roman"/>
          <w:i/>
          <w:iCs/>
          <w:sz w:val="24"/>
          <w:szCs w:val="24"/>
          <w:lang w:val="lv-LV"/>
        </w:rPr>
        <w:t xml:space="preserve">kas bija </w:t>
      </w:r>
      <w:r w:rsidRPr="00746414">
        <w:rPr>
          <w:rFonts w:ascii="Times New Roman" w:hAnsi="Times New Roman" w:cs="Times New Roman"/>
          <w:i/>
          <w:iCs/>
          <w:sz w:val="24"/>
          <w:szCs w:val="24"/>
          <w:lang w:val="lv-LV"/>
        </w:rPr>
        <w:t xml:space="preserve">spēkā līdz 2017.gada </w:t>
      </w:r>
      <w:r w:rsidR="00746414" w:rsidRPr="00746414">
        <w:rPr>
          <w:rFonts w:ascii="Times New Roman" w:hAnsi="Times New Roman" w:cs="Times New Roman"/>
          <w:i/>
          <w:iCs/>
          <w:sz w:val="24"/>
          <w:szCs w:val="24"/>
          <w:lang w:val="lv-LV"/>
        </w:rPr>
        <w:t>28</w:t>
      </w:r>
      <w:r w:rsidRPr="00746414">
        <w:rPr>
          <w:rFonts w:ascii="Times New Roman" w:hAnsi="Times New Roman" w:cs="Times New Roman"/>
          <w:i/>
          <w:iCs/>
          <w:sz w:val="24"/>
          <w:szCs w:val="24"/>
          <w:lang w:val="lv-LV"/>
        </w:rPr>
        <w:t>.</w:t>
      </w:r>
      <w:r w:rsidR="00746414" w:rsidRPr="00746414">
        <w:rPr>
          <w:rFonts w:ascii="Times New Roman" w:hAnsi="Times New Roman" w:cs="Times New Roman"/>
          <w:i/>
          <w:iCs/>
          <w:sz w:val="24"/>
          <w:szCs w:val="24"/>
          <w:lang w:val="lv-LV"/>
        </w:rPr>
        <w:t>februārim</w:t>
      </w:r>
      <w:r w:rsidRPr="00B560F6">
        <w:rPr>
          <w:rFonts w:ascii="Times New Roman" w:hAnsi="Times New Roman" w:cs="Times New Roman"/>
          <w:sz w:val="24"/>
          <w:szCs w:val="24"/>
          <w:lang w:val="lv-LV"/>
        </w:rPr>
        <w:t>) 67.</w:t>
      </w:r>
      <w:r w:rsidR="009749CB" w:rsidRPr="009749CB">
        <w:rPr>
          <w:rFonts w:ascii="Times New Roman" w:hAnsi="Times New Roman" w:cs="Times New Roman"/>
          <w:sz w:val="24"/>
          <w:szCs w:val="24"/>
          <w:vertAlign w:val="superscript"/>
          <w:lang w:val="lv-LV"/>
        </w:rPr>
        <w:t>1</w:t>
      </w:r>
      <w:r w:rsidRPr="00B560F6">
        <w:rPr>
          <w:rFonts w:ascii="Times New Roman" w:hAnsi="Times New Roman" w:cs="Times New Roman"/>
          <w:sz w:val="24"/>
          <w:szCs w:val="24"/>
          <w:lang w:val="lv-LV"/>
        </w:rPr>
        <w:t>panta otrās daļas 1.punktu ir pieļaujama, pieteikumu noraidīja.</w:t>
      </w:r>
    </w:p>
    <w:p w14:paraId="766B52FF" w14:textId="77777777" w:rsidR="00B560F6" w:rsidRPr="00B560F6" w:rsidRDefault="00B560F6" w:rsidP="00B560F6">
      <w:pPr>
        <w:spacing w:after="0"/>
        <w:ind w:firstLine="567"/>
        <w:jc w:val="both"/>
        <w:rPr>
          <w:rFonts w:ascii="Times New Roman" w:hAnsi="Times New Roman" w:cs="Times New Roman"/>
          <w:sz w:val="24"/>
          <w:szCs w:val="24"/>
          <w:lang w:val="lv-LV"/>
        </w:rPr>
      </w:pPr>
      <w:r w:rsidRPr="00B560F6">
        <w:rPr>
          <w:rFonts w:ascii="Times New Roman" w:hAnsi="Times New Roman" w:cs="Times New Roman"/>
          <w:sz w:val="24"/>
          <w:szCs w:val="24"/>
          <w:lang w:val="lv-LV"/>
        </w:rPr>
        <w:t>Līdz ar to kasācijas sūdzības izskatīšanas ietvaros Senāts pārbaudīs, vai tiesa, izdarot minēto secinājumu, ir pareizi piemērojusi tiesību normas.</w:t>
      </w:r>
    </w:p>
    <w:p w14:paraId="0E5BE7F7" w14:textId="77777777" w:rsidR="00B560F6" w:rsidRPr="00B560F6" w:rsidRDefault="00B560F6" w:rsidP="00B560F6">
      <w:pPr>
        <w:spacing w:after="0"/>
        <w:ind w:firstLine="567"/>
        <w:jc w:val="both"/>
        <w:rPr>
          <w:rFonts w:ascii="Times New Roman" w:hAnsi="Times New Roman" w:cs="Times New Roman"/>
          <w:sz w:val="24"/>
          <w:szCs w:val="24"/>
          <w:lang w:val="lv-LV"/>
        </w:rPr>
      </w:pPr>
    </w:p>
    <w:p w14:paraId="76DEB4C9" w14:textId="5FE9E69C" w:rsidR="00B560F6" w:rsidRPr="00B560F6" w:rsidRDefault="00B560F6" w:rsidP="00B560F6">
      <w:pPr>
        <w:spacing w:after="0"/>
        <w:ind w:firstLine="567"/>
        <w:jc w:val="both"/>
        <w:rPr>
          <w:rFonts w:ascii="Times New Roman" w:hAnsi="Times New Roman" w:cs="Times New Roman"/>
          <w:sz w:val="24"/>
          <w:szCs w:val="24"/>
          <w:lang w:val="lv-LV"/>
        </w:rPr>
      </w:pPr>
      <w:r w:rsidRPr="00B560F6">
        <w:rPr>
          <w:rFonts w:ascii="Times New Roman" w:hAnsi="Times New Roman" w:cs="Times New Roman"/>
          <w:sz w:val="24"/>
          <w:szCs w:val="24"/>
          <w:lang w:val="lv-LV"/>
        </w:rPr>
        <w:t>[7]</w:t>
      </w:r>
      <w:r w:rsidR="0022610C">
        <w:rPr>
          <w:rFonts w:ascii="Times New Roman" w:hAnsi="Times New Roman" w:cs="Times New Roman"/>
          <w:sz w:val="24"/>
          <w:szCs w:val="24"/>
          <w:lang w:val="lv-LV"/>
        </w:rPr>
        <w:t> </w:t>
      </w:r>
      <w:r w:rsidRPr="00B560F6">
        <w:rPr>
          <w:rFonts w:ascii="Times New Roman" w:hAnsi="Times New Roman" w:cs="Times New Roman"/>
          <w:sz w:val="24"/>
          <w:szCs w:val="24"/>
          <w:lang w:val="lv-LV"/>
        </w:rPr>
        <w:t>Atbilstoši</w:t>
      </w:r>
      <w:r w:rsidR="00230A78">
        <w:rPr>
          <w:rFonts w:ascii="Times New Roman" w:hAnsi="Times New Roman" w:cs="Times New Roman"/>
          <w:sz w:val="24"/>
          <w:szCs w:val="24"/>
          <w:lang w:val="lv-LV"/>
        </w:rPr>
        <w:t xml:space="preserve"> spēkā esošajam</w:t>
      </w:r>
      <w:r w:rsidRPr="00B560F6">
        <w:rPr>
          <w:rFonts w:ascii="Times New Roman" w:hAnsi="Times New Roman" w:cs="Times New Roman"/>
          <w:sz w:val="24"/>
          <w:szCs w:val="24"/>
          <w:lang w:val="lv-LV"/>
        </w:rPr>
        <w:t xml:space="preserve"> Publisko iepirkumu likuma 74.panta pirmās daļas 1.punktam iepirkuma līgumu var atzīt par spēkā neesošu vai saīsināt tā termiņu, ja šis līgums pretēji likumā noteiktajai kārtībai ir noslēgts, nepiemērojot likumā noteiktās iepirkuma procedūras.</w:t>
      </w:r>
    </w:p>
    <w:p w14:paraId="58CA7CDA" w14:textId="7B90FA37" w:rsidR="00B560F6" w:rsidRPr="00B560F6" w:rsidRDefault="00B560F6" w:rsidP="00B560F6">
      <w:pPr>
        <w:spacing w:after="0"/>
        <w:ind w:firstLine="567"/>
        <w:jc w:val="both"/>
        <w:rPr>
          <w:rFonts w:ascii="Times New Roman" w:hAnsi="Times New Roman" w:cs="Times New Roman"/>
          <w:sz w:val="24"/>
          <w:szCs w:val="24"/>
          <w:lang w:val="lv-LV"/>
        </w:rPr>
      </w:pPr>
      <w:r w:rsidRPr="00B560F6">
        <w:rPr>
          <w:rFonts w:ascii="Times New Roman" w:hAnsi="Times New Roman" w:cs="Times New Roman"/>
          <w:sz w:val="24"/>
          <w:szCs w:val="24"/>
          <w:lang w:val="lv-LV"/>
        </w:rPr>
        <w:t>Līgums ir atzīstams par tādu, kas noslēgts bez attiecīgas iepirkumu procedūras, ja ir konstatējama tā noteikumu būtiska neatbilstība konkursa nolikumā paredzētā līguma projekta noteikumiem (</w:t>
      </w:r>
      <w:r w:rsidR="00911909">
        <w:rPr>
          <w:rFonts w:ascii="Times New Roman" w:hAnsi="Times New Roman" w:cs="Times New Roman"/>
          <w:i/>
          <w:iCs/>
          <w:sz w:val="24"/>
          <w:szCs w:val="24"/>
          <w:lang w:val="lv-LV"/>
        </w:rPr>
        <w:t>Senāta</w:t>
      </w:r>
      <w:r w:rsidRPr="00B560F6">
        <w:rPr>
          <w:rFonts w:ascii="Times New Roman" w:hAnsi="Times New Roman" w:cs="Times New Roman"/>
          <w:i/>
          <w:iCs/>
          <w:sz w:val="24"/>
          <w:szCs w:val="24"/>
          <w:lang w:val="lv-LV"/>
        </w:rPr>
        <w:t xml:space="preserve"> 2013.gada 3.aprīļa lēmum</w:t>
      </w:r>
      <w:r w:rsidR="00911909">
        <w:rPr>
          <w:rFonts w:ascii="Times New Roman" w:hAnsi="Times New Roman" w:cs="Times New Roman"/>
          <w:i/>
          <w:iCs/>
          <w:sz w:val="24"/>
          <w:szCs w:val="24"/>
          <w:lang w:val="lv-LV"/>
        </w:rPr>
        <w:t>a</w:t>
      </w:r>
      <w:r w:rsidRPr="00B560F6">
        <w:rPr>
          <w:rFonts w:ascii="Times New Roman" w:hAnsi="Times New Roman" w:cs="Times New Roman"/>
          <w:i/>
          <w:iCs/>
          <w:sz w:val="24"/>
          <w:szCs w:val="24"/>
          <w:lang w:val="lv-LV"/>
        </w:rPr>
        <w:t xml:space="preserve"> lietā Nr.</w:t>
      </w:r>
      <w:r>
        <w:rPr>
          <w:rFonts w:ascii="Times New Roman" w:hAnsi="Times New Roman" w:cs="Times New Roman"/>
          <w:i/>
          <w:iCs/>
          <w:sz w:val="24"/>
          <w:szCs w:val="24"/>
          <w:lang w:val="lv-LV"/>
        </w:rPr>
        <w:t> </w:t>
      </w:r>
      <w:r w:rsidRPr="00B560F6">
        <w:rPr>
          <w:rFonts w:ascii="Times New Roman" w:hAnsi="Times New Roman" w:cs="Times New Roman"/>
          <w:i/>
          <w:iCs/>
          <w:sz w:val="24"/>
          <w:szCs w:val="24"/>
          <w:lang w:val="lv-LV"/>
        </w:rPr>
        <w:t>SKA-185/2013 8.punkt</w:t>
      </w:r>
      <w:r w:rsidR="00911909">
        <w:rPr>
          <w:rFonts w:ascii="Times New Roman" w:hAnsi="Times New Roman" w:cs="Times New Roman"/>
          <w:i/>
          <w:iCs/>
          <w:sz w:val="24"/>
          <w:szCs w:val="24"/>
          <w:lang w:val="lv-LV"/>
        </w:rPr>
        <w:t>s</w:t>
      </w:r>
      <w:r w:rsidRPr="00B560F6">
        <w:rPr>
          <w:rFonts w:ascii="Times New Roman" w:hAnsi="Times New Roman" w:cs="Times New Roman"/>
          <w:sz w:val="24"/>
          <w:szCs w:val="24"/>
          <w:lang w:val="lv-LV"/>
        </w:rPr>
        <w:t>).</w:t>
      </w:r>
    </w:p>
    <w:p w14:paraId="6B249E85" w14:textId="7B24E689" w:rsidR="00B560F6" w:rsidRPr="00B560F6" w:rsidRDefault="00B560F6" w:rsidP="00B560F6">
      <w:pPr>
        <w:spacing w:after="0"/>
        <w:ind w:firstLine="567"/>
        <w:jc w:val="both"/>
        <w:rPr>
          <w:rFonts w:ascii="Times New Roman" w:hAnsi="Times New Roman" w:cs="Times New Roman"/>
          <w:sz w:val="24"/>
          <w:szCs w:val="24"/>
          <w:lang w:val="lv-LV"/>
        </w:rPr>
      </w:pPr>
      <w:r w:rsidRPr="00B560F6">
        <w:rPr>
          <w:rFonts w:ascii="Times New Roman" w:hAnsi="Times New Roman" w:cs="Times New Roman"/>
          <w:sz w:val="24"/>
          <w:szCs w:val="24"/>
          <w:lang w:val="lv-LV"/>
        </w:rPr>
        <w:lastRenderedPageBreak/>
        <w:t>Šādas būtiskas neatbilstības gadījumā vispārīgi ir uzskatāms, ka pakalpojumu sniedzējam ir piešķirta jauna līguma slēgšanas tiesība bez atbilstošas iepirkuma procedūras</w:t>
      </w:r>
      <w:r w:rsidR="0078676F">
        <w:rPr>
          <w:rFonts w:ascii="Times New Roman" w:hAnsi="Times New Roman" w:cs="Times New Roman"/>
          <w:sz w:val="24"/>
          <w:szCs w:val="24"/>
          <w:lang w:val="lv-LV"/>
        </w:rPr>
        <w:t>.</w:t>
      </w:r>
      <w:r w:rsidRPr="00B560F6">
        <w:rPr>
          <w:rFonts w:ascii="Times New Roman" w:hAnsi="Times New Roman" w:cs="Times New Roman"/>
          <w:sz w:val="24"/>
          <w:szCs w:val="24"/>
          <w:lang w:val="lv-LV"/>
        </w:rPr>
        <w:t xml:space="preserve"> </w:t>
      </w:r>
      <w:r w:rsidR="0078676F">
        <w:rPr>
          <w:rFonts w:ascii="Times New Roman" w:hAnsi="Times New Roman" w:cs="Times New Roman"/>
          <w:sz w:val="24"/>
          <w:szCs w:val="24"/>
          <w:lang w:val="lv-LV"/>
        </w:rPr>
        <w:t>Tas</w:t>
      </w:r>
      <w:r w:rsidRPr="00B560F6">
        <w:rPr>
          <w:rFonts w:ascii="Times New Roman" w:hAnsi="Times New Roman" w:cs="Times New Roman"/>
          <w:sz w:val="24"/>
          <w:szCs w:val="24"/>
          <w:lang w:val="lv-LV"/>
        </w:rPr>
        <w:t xml:space="preserve"> nonāk pretrunā ar publiskos iepirkumus regulējošo normatīvo aktu pamatmērķi nodrošināt pakalpojumu sniegšanas brīvību un netraucētu konkurenci. Lai gan šāda jaun</w:t>
      </w:r>
      <w:r w:rsidR="000B5CD9">
        <w:rPr>
          <w:rFonts w:ascii="Times New Roman" w:hAnsi="Times New Roman" w:cs="Times New Roman"/>
          <w:sz w:val="24"/>
          <w:szCs w:val="24"/>
          <w:lang w:val="lv-LV"/>
        </w:rPr>
        <w:t>a</w:t>
      </w:r>
      <w:r w:rsidRPr="00B560F6">
        <w:rPr>
          <w:rFonts w:ascii="Times New Roman" w:hAnsi="Times New Roman" w:cs="Times New Roman"/>
          <w:sz w:val="24"/>
          <w:szCs w:val="24"/>
          <w:lang w:val="lv-LV"/>
        </w:rPr>
        <w:t xml:space="preserve"> līgum</w:t>
      </w:r>
      <w:r w:rsidR="000B5CD9">
        <w:rPr>
          <w:rFonts w:ascii="Times New Roman" w:hAnsi="Times New Roman" w:cs="Times New Roman"/>
          <w:sz w:val="24"/>
          <w:szCs w:val="24"/>
          <w:lang w:val="lv-LV"/>
        </w:rPr>
        <w:t>a</w:t>
      </w:r>
      <w:r w:rsidRPr="00B560F6">
        <w:rPr>
          <w:rFonts w:ascii="Times New Roman" w:hAnsi="Times New Roman" w:cs="Times New Roman"/>
          <w:sz w:val="24"/>
          <w:szCs w:val="24"/>
          <w:lang w:val="lv-LV"/>
        </w:rPr>
        <w:t xml:space="preserve"> slēgšanas tiesību piešķiršana bez atbilstošas procedūras piemērošanas jau minēto iemeslu dēļ vispārīgi nav pieļaujama, no minētā principa ir </w:t>
      </w:r>
      <w:r w:rsidR="002415F6">
        <w:rPr>
          <w:rFonts w:ascii="Times New Roman" w:hAnsi="Times New Roman" w:cs="Times New Roman"/>
          <w:sz w:val="24"/>
          <w:szCs w:val="24"/>
          <w:lang w:val="lv-LV"/>
        </w:rPr>
        <w:t>noteikti</w:t>
      </w:r>
      <w:r w:rsidRPr="00B560F6">
        <w:rPr>
          <w:rFonts w:ascii="Times New Roman" w:hAnsi="Times New Roman" w:cs="Times New Roman"/>
          <w:sz w:val="24"/>
          <w:szCs w:val="24"/>
          <w:lang w:val="lv-LV"/>
        </w:rPr>
        <w:t xml:space="preserve"> arī izņēmumi.</w:t>
      </w:r>
    </w:p>
    <w:p w14:paraId="76E240A9" w14:textId="179E011C" w:rsidR="00B560F6" w:rsidRPr="00B560F6" w:rsidRDefault="00B560F6" w:rsidP="00B560F6">
      <w:pPr>
        <w:spacing w:after="0"/>
        <w:ind w:firstLine="567"/>
        <w:jc w:val="both"/>
        <w:rPr>
          <w:rFonts w:ascii="Times New Roman" w:hAnsi="Times New Roman" w:cs="Times New Roman"/>
          <w:sz w:val="24"/>
          <w:szCs w:val="24"/>
          <w:lang w:val="lv-LV"/>
        </w:rPr>
      </w:pPr>
      <w:r w:rsidRPr="00B560F6">
        <w:rPr>
          <w:rFonts w:ascii="Times New Roman" w:hAnsi="Times New Roman" w:cs="Times New Roman"/>
          <w:sz w:val="24"/>
          <w:szCs w:val="24"/>
          <w:lang w:val="lv-LV"/>
        </w:rPr>
        <w:t>Viens no minētajiem izņēmumiem ir noteikts Publisko iepirkumu likuma (</w:t>
      </w:r>
      <w:r w:rsidR="00BD6FDE" w:rsidRPr="00526456">
        <w:rPr>
          <w:rFonts w:ascii="Times New Roman" w:hAnsi="Times New Roman" w:cs="Times New Roman"/>
          <w:i/>
          <w:iCs/>
          <w:sz w:val="24"/>
          <w:szCs w:val="24"/>
          <w:lang w:val="lv-LV"/>
        </w:rPr>
        <w:t xml:space="preserve">kas bija </w:t>
      </w:r>
      <w:r w:rsidRPr="00746414">
        <w:rPr>
          <w:rFonts w:ascii="Times New Roman" w:hAnsi="Times New Roman" w:cs="Times New Roman"/>
          <w:i/>
          <w:iCs/>
          <w:sz w:val="24"/>
          <w:szCs w:val="24"/>
          <w:lang w:val="lv-LV"/>
        </w:rPr>
        <w:t xml:space="preserve">spēkā līdz 2017.gada </w:t>
      </w:r>
      <w:r w:rsidR="00746414" w:rsidRPr="00746414">
        <w:rPr>
          <w:rFonts w:ascii="Times New Roman" w:hAnsi="Times New Roman" w:cs="Times New Roman"/>
          <w:i/>
          <w:iCs/>
          <w:sz w:val="24"/>
          <w:szCs w:val="24"/>
          <w:lang w:val="lv-LV"/>
        </w:rPr>
        <w:t>28</w:t>
      </w:r>
      <w:r w:rsidRPr="00746414">
        <w:rPr>
          <w:rFonts w:ascii="Times New Roman" w:hAnsi="Times New Roman" w:cs="Times New Roman"/>
          <w:i/>
          <w:iCs/>
          <w:sz w:val="24"/>
          <w:szCs w:val="24"/>
          <w:lang w:val="lv-LV"/>
        </w:rPr>
        <w:t>.</w:t>
      </w:r>
      <w:r w:rsidR="00746414" w:rsidRPr="00746414">
        <w:rPr>
          <w:rFonts w:ascii="Times New Roman" w:hAnsi="Times New Roman" w:cs="Times New Roman"/>
          <w:i/>
          <w:iCs/>
          <w:sz w:val="24"/>
          <w:szCs w:val="24"/>
          <w:lang w:val="lv-LV"/>
        </w:rPr>
        <w:t>februārim</w:t>
      </w:r>
      <w:r w:rsidRPr="00B560F6">
        <w:rPr>
          <w:rFonts w:ascii="Times New Roman" w:hAnsi="Times New Roman" w:cs="Times New Roman"/>
          <w:sz w:val="24"/>
          <w:szCs w:val="24"/>
          <w:lang w:val="lv-LV"/>
        </w:rPr>
        <w:t>) 67.</w:t>
      </w:r>
      <w:r w:rsidRPr="00B560F6">
        <w:rPr>
          <w:rFonts w:ascii="Times New Roman" w:hAnsi="Times New Roman" w:cs="Times New Roman"/>
          <w:sz w:val="24"/>
          <w:szCs w:val="24"/>
          <w:vertAlign w:val="superscript"/>
          <w:lang w:val="lv-LV"/>
        </w:rPr>
        <w:t>1</w:t>
      </w:r>
      <w:r w:rsidRPr="00B560F6">
        <w:rPr>
          <w:rFonts w:ascii="Times New Roman" w:hAnsi="Times New Roman" w:cs="Times New Roman"/>
          <w:sz w:val="24"/>
          <w:szCs w:val="24"/>
          <w:lang w:val="lv-LV"/>
        </w:rPr>
        <w:t>panta otrās daļas 1.punktā, saskaņā ar kuru būtiski iepirkuma līguma vai vispārīgās vienošanās grozījumi ir pieļaujami, ja iepirkuma procedūras dokumenti un iepirkuma līgums vai vispārīgā vienošanās skaidri un nepārprotami paredz grozījumu iespēju, nosacījumus, ar kādiem grozījumi ir pieļaujami, grozījumu apjomu un būtību.</w:t>
      </w:r>
    </w:p>
    <w:p w14:paraId="60D78668" w14:textId="35F93058" w:rsidR="00B560F6" w:rsidRPr="0054591C" w:rsidRDefault="00B560F6" w:rsidP="0054591C">
      <w:pPr>
        <w:spacing w:after="0"/>
        <w:ind w:firstLine="567"/>
        <w:jc w:val="both"/>
        <w:rPr>
          <w:rFonts w:ascii="Times New Roman" w:eastAsia="Times New Roman" w:hAnsi="Times New Roman" w:cs="Times New Roman"/>
          <w:b/>
          <w:color w:val="0000FF"/>
          <w:sz w:val="24"/>
          <w:szCs w:val="24"/>
          <w:lang w:val="lv-LV" w:eastAsia="lv-LV"/>
        </w:rPr>
      </w:pPr>
      <w:r w:rsidRPr="0054591C">
        <w:rPr>
          <w:rFonts w:ascii="Times New Roman" w:hAnsi="Times New Roman" w:cs="Times New Roman"/>
          <w:sz w:val="24"/>
          <w:szCs w:val="24"/>
          <w:lang w:val="lv-LV"/>
        </w:rPr>
        <w:t>Turklāt minētajiem noteikumiem ir jābūt tik skaidriem un nepārprotamiem, lai visi saimnieciskās darbības subjekti, kas ir ieinteresēti piedalīties konkrētajā līgumā, iepazīstoties ar iepirkuma dokumentāciju, zina par šādu grozījumu veikšanas iespēju (</w:t>
      </w:r>
      <w:r w:rsidR="00911909" w:rsidRPr="0054591C">
        <w:rPr>
          <w:rFonts w:ascii="Times New Roman" w:hAnsi="Times New Roman" w:cs="Times New Roman"/>
          <w:i/>
          <w:iCs/>
          <w:sz w:val="24"/>
          <w:szCs w:val="24"/>
          <w:lang w:val="lv-LV"/>
        </w:rPr>
        <w:t>Senāta</w:t>
      </w:r>
      <w:r w:rsidRPr="0054591C">
        <w:rPr>
          <w:rFonts w:ascii="Times New Roman" w:hAnsi="Times New Roman" w:cs="Times New Roman"/>
          <w:i/>
          <w:iCs/>
          <w:sz w:val="24"/>
          <w:szCs w:val="24"/>
          <w:lang w:val="lv-LV"/>
        </w:rPr>
        <w:t xml:space="preserve"> 2019.gada 20.jūnija sprieduma lietā Nr.</w:t>
      </w:r>
      <w:r w:rsidR="00405FE3" w:rsidRPr="0054591C">
        <w:rPr>
          <w:rFonts w:ascii="Times New Roman" w:hAnsi="Times New Roman" w:cs="Times New Roman"/>
          <w:i/>
          <w:iCs/>
          <w:sz w:val="24"/>
          <w:szCs w:val="24"/>
          <w:lang w:val="lv-LV"/>
        </w:rPr>
        <w:t> </w:t>
      </w:r>
      <w:r w:rsidRPr="0054591C">
        <w:rPr>
          <w:rFonts w:ascii="Times New Roman" w:hAnsi="Times New Roman" w:cs="Times New Roman"/>
          <w:i/>
          <w:iCs/>
          <w:sz w:val="24"/>
          <w:szCs w:val="24"/>
          <w:lang w:val="lv-LV"/>
        </w:rPr>
        <w:t>SKA-869/2019</w:t>
      </w:r>
      <w:r w:rsidR="0054591C" w:rsidRPr="0054591C">
        <w:rPr>
          <w:rFonts w:ascii="Times New Roman" w:hAnsi="Times New Roman" w:cs="Times New Roman"/>
          <w:i/>
          <w:iCs/>
          <w:sz w:val="24"/>
          <w:szCs w:val="24"/>
          <w:lang w:val="lv-LV"/>
        </w:rPr>
        <w:t xml:space="preserve"> (</w:t>
      </w:r>
      <w:hyperlink r:id="rId10" w:history="1">
        <w:r w:rsidR="0054591C" w:rsidRPr="00312BB0">
          <w:rPr>
            <w:rStyle w:val="Hyperlink"/>
            <w:rFonts w:ascii="Times New Roman" w:hAnsi="Times New Roman" w:cs="Times New Roman"/>
            <w:i/>
            <w:color w:val="auto"/>
            <w:sz w:val="24"/>
            <w:szCs w:val="24"/>
            <w:u w:val="none"/>
          </w:rPr>
          <w:t>ECLI:LV:AT:2019:0620.A420143417.11.S</w:t>
        </w:r>
      </w:hyperlink>
      <w:r w:rsidR="0054591C" w:rsidRPr="0054591C">
        <w:rPr>
          <w:rFonts w:ascii="Times New Roman" w:hAnsi="Times New Roman" w:cs="Times New Roman"/>
          <w:i/>
          <w:iCs/>
          <w:sz w:val="24"/>
          <w:szCs w:val="24"/>
          <w:lang w:val="lv-LV"/>
        </w:rPr>
        <w:t xml:space="preserve">) </w:t>
      </w:r>
      <w:r w:rsidRPr="0054591C">
        <w:rPr>
          <w:rFonts w:ascii="Times New Roman" w:hAnsi="Times New Roman" w:cs="Times New Roman"/>
          <w:i/>
          <w:iCs/>
          <w:sz w:val="24"/>
          <w:szCs w:val="24"/>
          <w:lang w:val="lv-LV"/>
        </w:rPr>
        <w:t>11.punkt</w:t>
      </w:r>
      <w:r w:rsidR="00911909" w:rsidRPr="0054591C">
        <w:rPr>
          <w:rFonts w:ascii="Times New Roman" w:hAnsi="Times New Roman" w:cs="Times New Roman"/>
          <w:i/>
          <w:iCs/>
          <w:sz w:val="24"/>
          <w:szCs w:val="24"/>
          <w:lang w:val="lv-LV"/>
        </w:rPr>
        <w:t>s</w:t>
      </w:r>
      <w:r w:rsidRPr="0054591C">
        <w:rPr>
          <w:rFonts w:ascii="Times New Roman" w:hAnsi="Times New Roman" w:cs="Times New Roman"/>
          <w:sz w:val="24"/>
          <w:szCs w:val="24"/>
          <w:lang w:val="lv-LV"/>
        </w:rPr>
        <w:t>).</w:t>
      </w:r>
    </w:p>
    <w:p w14:paraId="474C3D17" w14:textId="4AE3FD59" w:rsidR="00B560F6" w:rsidRPr="00B560F6" w:rsidRDefault="00B560F6" w:rsidP="00B560F6">
      <w:pPr>
        <w:spacing w:after="0"/>
        <w:ind w:firstLine="567"/>
        <w:jc w:val="both"/>
        <w:rPr>
          <w:rFonts w:ascii="Times New Roman" w:hAnsi="Times New Roman" w:cs="Times New Roman"/>
          <w:i/>
          <w:iCs/>
          <w:sz w:val="24"/>
          <w:szCs w:val="24"/>
          <w:lang w:val="lv-LV"/>
        </w:rPr>
      </w:pPr>
      <w:r w:rsidRPr="00B560F6">
        <w:rPr>
          <w:rFonts w:ascii="Times New Roman" w:hAnsi="Times New Roman" w:cs="Times New Roman"/>
          <w:sz w:val="24"/>
          <w:szCs w:val="24"/>
          <w:lang w:val="lv-LV"/>
        </w:rPr>
        <w:t>Lai gan Publisko iepirkumu likuma (</w:t>
      </w:r>
      <w:r w:rsidR="00BD6FDE" w:rsidRPr="00526456">
        <w:rPr>
          <w:rFonts w:ascii="Times New Roman" w:hAnsi="Times New Roman" w:cs="Times New Roman"/>
          <w:i/>
          <w:iCs/>
          <w:sz w:val="24"/>
          <w:szCs w:val="24"/>
          <w:lang w:val="lv-LV"/>
        </w:rPr>
        <w:t xml:space="preserve">kas bija </w:t>
      </w:r>
      <w:r w:rsidRPr="00746414">
        <w:rPr>
          <w:rFonts w:ascii="Times New Roman" w:hAnsi="Times New Roman" w:cs="Times New Roman"/>
          <w:i/>
          <w:iCs/>
          <w:sz w:val="24"/>
          <w:szCs w:val="24"/>
          <w:lang w:val="lv-LV"/>
        </w:rPr>
        <w:t xml:space="preserve">spēkā līdz 2017.gada </w:t>
      </w:r>
      <w:r w:rsidR="00746414">
        <w:rPr>
          <w:rFonts w:ascii="Times New Roman" w:hAnsi="Times New Roman" w:cs="Times New Roman"/>
          <w:i/>
          <w:iCs/>
          <w:sz w:val="24"/>
          <w:szCs w:val="24"/>
          <w:lang w:val="lv-LV"/>
        </w:rPr>
        <w:t>28</w:t>
      </w:r>
      <w:r w:rsidRPr="00746414">
        <w:rPr>
          <w:rFonts w:ascii="Times New Roman" w:hAnsi="Times New Roman" w:cs="Times New Roman"/>
          <w:i/>
          <w:iCs/>
          <w:sz w:val="24"/>
          <w:szCs w:val="24"/>
          <w:lang w:val="lv-LV"/>
        </w:rPr>
        <w:t>.</w:t>
      </w:r>
      <w:r w:rsidR="00746414">
        <w:rPr>
          <w:rFonts w:ascii="Times New Roman" w:hAnsi="Times New Roman" w:cs="Times New Roman"/>
          <w:i/>
          <w:iCs/>
          <w:sz w:val="24"/>
          <w:szCs w:val="24"/>
          <w:lang w:val="lv-LV"/>
        </w:rPr>
        <w:t>februārim</w:t>
      </w:r>
      <w:r w:rsidRPr="00B560F6">
        <w:rPr>
          <w:rFonts w:ascii="Times New Roman" w:hAnsi="Times New Roman" w:cs="Times New Roman"/>
          <w:sz w:val="24"/>
          <w:szCs w:val="24"/>
          <w:lang w:val="lv-LV"/>
        </w:rPr>
        <w:t>) 67.</w:t>
      </w:r>
      <w:r w:rsidRPr="00B560F6">
        <w:rPr>
          <w:rFonts w:ascii="Times New Roman" w:hAnsi="Times New Roman" w:cs="Times New Roman"/>
          <w:sz w:val="24"/>
          <w:szCs w:val="24"/>
          <w:vertAlign w:val="superscript"/>
          <w:lang w:val="lv-LV"/>
        </w:rPr>
        <w:t>1</w:t>
      </w:r>
      <w:r w:rsidRPr="00B560F6">
        <w:rPr>
          <w:rFonts w:ascii="Times New Roman" w:hAnsi="Times New Roman" w:cs="Times New Roman"/>
          <w:sz w:val="24"/>
          <w:szCs w:val="24"/>
          <w:lang w:val="lv-LV"/>
        </w:rPr>
        <w:t xml:space="preserve">panta otrās daļas 1.punktā ietvertā norma regulē jau noslēgta līguma grozīšanu, </w:t>
      </w:r>
      <w:r w:rsidR="00911909">
        <w:rPr>
          <w:rFonts w:ascii="Times New Roman" w:hAnsi="Times New Roman" w:cs="Times New Roman"/>
          <w:sz w:val="24"/>
          <w:szCs w:val="24"/>
          <w:lang w:val="lv-LV"/>
        </w:rPr>
        <w:t>Senāts</w:t>
      </w:r>
      <w:r w:rsidRPr="00B560F6">
        <w:rPr>
          <w:rFonts w:ascii="Times New Roman" w:hAnsi="Times New Roman" w:cs="Times New Roman"/>
          <w:sz w:val="24"/>
          <w:szCs w:val="24"/>
          <w:lang w:val="lv-LV"/>
        </w:rPr>
        <w:t xml:space="preserve"> jau iepriekš ir atzin</w:t>
      </w:r>
      <w:r w:rsidR="00911909">
        <w:rPr>
          <w:rFonts w:ascii="Times New Roman" w:hAnsi="Times New Roman" w:cs="Times New Roman"/>
          <w:sz w:val="24"/>
          <w:szCs w:val="24"/>
          <w:lang w:val="lv-LV"/>
        </w:rPr>
        <w:t>is</w:t>
      </w:r>
      <w:r w:rsidRPr="00B560F6">
        <w:rPr>
          <w:rFonts w:ascii="Times New Roman" w:hAnsi="Times New Roman" w:cs="Times New Roman"/>
          <w:sz w:val="24"/>
          <w:szCs w:val="24"/>
          <w:lang w:val="lv-LV"/>
        </w:rPr>
        <w:t>, ka minētie principi, kas nosaka jau noslēgta iepirkuma līguma grozīšanas iespēju, ir vienlīdz attiecināmi arī uz sākotnējā iepirkuma līguma noslēgšanu, ja tas atšķiras no iepirkuma dokumentācijā ietvertā līguma projekta (</w:t>
      </w:r>
      <w:r w:rsidR="00911909">
        <w:rPr>
          <w:rFonts w:ascii="Times New Roman" w:hAnsi="Times New Roman" w:cs="Times New Roman"/>
          <w:i/>
          <w:iCs/>
          <w:sz w:val="24"/>
          <w:szCs w:val="24"/>
          <w:lang w:val="lv-LV"/>
        </w:rPr>
        <w:t>Senāta</w:t>
      </w:r>
      <w:r w:rsidRPr="00B560F6">
        <w:rPr>
          <w:rFonts w:ascii="Times New Roman" w:hAnsi="Times New Roman" w:cs="Times New Roman"/>
          <w:i/>
          <w:iCs/>
          <w:sz w:val="24"/>
          <w:szCs w:val="24"/>
          <w:lang w:val="lv-LV"/>
        </w:rPr>
        <w:t xml:space="preserve"> 2013.gada 29.oktobra lēmuma lietā Nr.</w:t>
      </w:r>
      <w:r w:rsidR="00405FE3">
        <w:rPr>
          <w:rFonts w:ascii="Times New Roman" w:hAnsi="Times New Roman" w:cs="Times New Roman"/>
          <w:i/>
          <w:iCs/>
          <w:sz w:val="24"/>
          <w:szCs w:val="24"/>
          <w:lang w:val="lv-LV"/>
        </w:rPr>
        <w:t> </w:t>
      </w:r>
      <w:r w:rsidRPr="00B560F6">
        <w:rPr>
          <w:rFonts w:ascii="Times New Roman" w:hAnsi="Times New Roman" w:cs="Times New Roman"/>
          <w:i/>
          <w:iCs/>
          <w:sz w:val="24"/>
          <w:szCs w:val="24"/>
          <w:lang w:val="lv-LV"/>
        </w:rPr>
        <w:t>SKA-834</w:t>
      </w:r>
      <w:r w:rsidR="005F022C">
        <w:rPr>
          <w:rFonts w:ascii="Times New Roman" w:hAnsi="Times New Roman" w:cs="Times New Roman"/>
          <w:i/>
          <w:iCs/>
          <w:sz w:val="24"/>
          <w:szCs w:val="24"/>
          <w:lang w:val="lv-LV"/>
        </w:rPr>
        <w:t>/20</w:t>
      </w:r>
      <w:r w:rsidRPr="00B560F6">
        <w:rPr>
          <w:rFonts w:ascii="Times New Roman" w:hAnsi="Times New Roman" w:cs="Times New Roman"/>
          <w:i/>
          <w:iCs/>
          <w:sz w:val="24"/>
          <w:szCs w:val="24"/>
          <w:lang w:val="lv-LV"/>
        </w:rPr>
        <w:t>13 20.punkt</w:t>
      </w:r>
      <w:r w:rsidR="00911909">
        <w:rPr>
          <w:rFonts w:ascii="Times New Roman" w:hAnsi="Times New Roman" w:cs="Times New Roman"/>
          <w:i/>
          <w:iCs/>
          <w:sz w:val="24"/>
          <w:szCs w:val="24"/>
          <w:lang w:val="lv-LV"/>
        </w:rPr>
        <w:t>s</w:t>
      </w:r>
      <w:r w:rsidRPr="00CA6E89">
        <w:rPr>
          <w:rFonts w:ascii="Times New Roman" w:hAnsi="Times New Roman" w:cs="Times New Roman"/>
          <w:iCs/>
          <w:sz w:val="24"/>
          <w:szCs w:val="24"/>
          <w:lang w:val="lv-LV"/>
        </w:rPr>
        <w:t>)</w:t>
      </w:r>
      <w:r w:rsidRPr="00B560F6">
        <w:rPr>
          <w:rFonts w:ascii="Times New Roman" w:hAnsi="Times New Roman" w:cs="Times New Roman"/>
          <w:i/>
          <w:iCs/>
          <w:sz w:val="24"/>
          <w:szCs w:val="24"/>
          <w:lang w:val="lv-LV"/>
        </w:rPr>
        <w:t>.</w:t>
      </w:r>
    </w:p>
    <w:p w14:paraId="52D0781E" w14:textId="77777777" w:rsidR="00B560F6" w:rsidRPr="00B560F6" w:rsidRDefault="00B560F6" w:rsidP="00B560F6">
      <w:pPr>
        <w:spacing w:after="0"/>
        <w:ind w:firstLine="567"/>
        <w:jc w:val="both"/>
        <w:rPr>
          <w:rFonts w:ascii="Times New Roman" w:hAnsi="Times New Roman" w:cs="Times New Roman"/>
          <w:i/>
          <w:iCs/>
          <w:sz w:val="24"/>
          <w:szCs w:val="24"/>
          <w:lang w:val="lv-LV"/>
        </w:rPr>
      </w:pPr>
    </w:p>
    <w:p w14:paraId="229CEBCB" w14:textId="19F3FDB2" w:rsidR="00B560F6" w:rsidRDefault="00B560F6" w:rsidP="003561A3">
      <w:pPr>
        <w:spacing w:after="0"/>
        <w:ind w:firstLine="567"/>
        <w:jc w:val="both"/>
        <w:rPr>
          <w:rFonts w:ascii="Times New Roman" w:hAnsi="Times New Roman" w:cs="Times New Roman"/>
          <w:sz w:val="24"/>
          <w:szCs w:val="24"/>
          <w:lang w:val="lv-LV"/>
        </w:rPr>
      </w:pPr>
      <w:r w:rsidRPr="00B560F6">
        <w:rPr>
          <w:rFonts w:ascii="Times New Roman" w:hAnsi="Times New Roman" w:cs="Times New Roman"/>
          <w:sz w:val="24"/>
          <w:szCs w:val="24"/>
          <w:lang w:val="lv-LV"/>
        </w:rPr>
        <w:t>[8]</w:t>
      </w:r>
      <w:r w:rsidR="0022610C">
        <w:rPr>
          <w:rFonts w:ascii="Times New Roman" w:hAnsi="Times New Roman" w:cs="Times New Roman"/>
          <w:sz w:val="24"/>
          <w:szCs w:val="24"/>
          <w:lang w:val="lv-LV"/>
        </w:rPr>
        <w:t> </w:t>
      </w:r>
      <w:r w:rsidRPr="00B560F6">
        <w:rPr>
          <w:rFonts w:ascii="Times New Roman" w:hAnsi="Times New Roman" w:cs="Times New Roman"/>
          <w:sz w:val="24"/>
          <w:szCs w:val="24"/>
          <w:lang w:val="lv-LV"/>
        </w:rPr>
        <w:t>Tiesa pārsūdzētajā spriedumā ir atzinusi, ka izmaiņas pakalpojumu sniegšanas cenā ir būtiskas līguma izmaiņas. Vienlaikus tiesa atzinusi, ka pasūtītāj</w:t>
      </w:r>
      <w:r w:rsidR="008D6760">
        <w:rPr>
          <w:rFonts w:ascii="Times New Roman" w:hAnsi="Times New Roman" w:cs="Times New Roman"/>
          <w:sz w:val="24"/>
          <w:szCs w:val="24"/>
          <w:lang w:val="lv-LV"/>
        </w:rPr>
        <w:t>a</w:t>
      </w:r>
      <w:r w:rsidRPr="00B560F6">
        <w:rPr>
          <w:rFonts w:ascii="Times New Roman" w:hAnsi="Times New Roman" w:cs="Times New Roman"/>
          <w:sz w:val="24"/>
          <w:szCs w:val="24"/>
          <w:lang w:val="lv-LV"/>
        </w:rPr>
        <w:t xml:space="preserve"> un trešā persona varēja vienoties par tāda līguma noslēgšanu, kas ietver no iepirkuma procedūras dokumentiem būtiski atšķirīgus noteikumus, jo šāda iespēja esot </w:t>
      </w:r>
      <w:r w:rsidR="001D3405">
        <w:rPr>
          <w:rFonts w:ascii="Times New Roman" w:hAnsi="Times New Roman" w:cs="Times New Roman"/>
          <w:sz w:val="24"/>
          <w:szCs w:val="24"/>
          <w:lang w:val="lv-LV"/>
        </w:rPr>
        <w:t xml:space="preserve">skaidri un nepārprotami </w:t>
      </w:r>
      <w:r w:rsidRPr="00B560F6">
        <w:rPr>
          <w:rFonts w:ascii="Times New Roman" w:hAnsi="Times New Roman" w:cs="Times New Roman"/>
          <w:sz w:val="24"/>
          <w:szCs w:val="24"/>
          <w:lang w:val="lv-LV"/>
        </w:rPr>
        <w:t xml:space="preserve">paredzēta </w:t>
      </w:r>
      <w:r w:rsidR="008D6760">
        <w:rPr>
          <w:rFonts w:ascii="Times New Roman" w:hAnsi="Times New Roman" w:cs="Times New Roman"/>
          <w:sz w:val="24"/>
          <w:szCs w:val="24"/>
          <w:lang w:val="lv-LV"/>
        </w:rPr>
        <w:t xml:space="preserve">iepirkuma procedūras </w:t>
      </w:r>
      <w:r w:rsidRPr="00B560F6">
        <w:rPr>
          <w:rFonts w:ascii="Times New Roman" w:hAnsi="Times New Roman" w:cs="Times New Roman"/>
          <w:sz w:val="24"/>
          <w:szCs w:val="24"/>
          <w:lang w:val="lv-LV"/>
        </w:rPr>
        <w:t xml:space="preserve">nolikumam pievienotā līguma projekta 2.2.punktā. </w:t>
      </w:r>
    </w:p>
    <w:p w14:paraId="702F8674" w14:textId="6B860EDD" w:rsidR="001E170E" w:rsidRDefault="001E170E" w:rsidP="003561A3">
      <w:pPr>
        <w:spacing w:after="0"/>
        <w:ind w:firstLine="567"/>
        <w:jc w:val="both"/>
        <w:rPr>
          <w:rFonts w:ascii="Times New Roman" w:hAnsi="Times New Roman" w:cs="Times New Roman"/>
          <w:sz w:val="24"/>
          <w:szCs w:val="24"/>
          <w:lang w:val="lv-LV"/>
        </w:rPr>
      </w:pPr>
      <w:r>
        <w:rPr>
          <w:rFonts w:ascii="Times New Roman" w:hAnsi="Times New Roman" w:cs="Times New Roman"/>
          <w:sz w:val="24"/>
          <w:szCs w:val="24"/>
          <w:lang w:val="lv-LV"/>
        </w:rPr>
        <w:t>Turpmāk norādīto</w:t>
      </w:r>
      <w:r w:rsidR="004D401C">
        <w:rPr>
          <w:rFonts w:ascii="Times New Roman" w:hAnsi="Times New Roman" w:cs="Times New Roman"/>
          <w:sz w:val="24"/>
          <w:szCs w:val="24"/>
          <w:lang w:val="lv-LV"/>
        </w:rPr>
        <w:t xml:space="preserve"> apsvērumu dēļ Senāts nekonstatē tiesību normu pārkāpumus, tiesai izdarot iepriekš minēto secinājumu.</w:t>
      </w:r>
    </w:p>
    <w:p w14:paraId="10F533E4" w14:textId="185C3EDB" w:rsidR="003561A3" w:rsidRDefault="003561A3" w:rsidP="003561A3">
      <w:pPr>
        <w:spacing w:after="0"/>
        <w:ind w:firstLine="567"/>
        <w:jc w:val="both"/>
        <w:rPr>
          <w:rFonts w:ascii="Times New Roman" w:hAnsi="Times New Roman" w:cs="Times New Roman"/>
          <w:sz w:val="24"/>
          <w:szCs w:val="24"/>
          <w:lang w:val="lv-LV"/>
        </w:rPr>
      </w:pPr>
    </w:p>
    <w:p w14:paraId="6025C418" w14:textId="73C75377" w:rsidR="003561A3" w:rsidRDefault="003561A3" w:rsidP="003561A3">
      <w:pPr>
        <w:spacing w:after="0"/>
        <w:ind w:firstLine="567"/>
        <w:jc w:val="both"/>
        <w:rPr>
          <w:rFonts w:ascii="Times New Roman" w:hAnsi="Times New Roman" w:cs="Times New Roman"/>
          <w:sz w:val="24"/>
          <w:szCs w:val="24"/>
          <w:lang w:val="lv-LV"/>
        </w:rPr>
      </w:pPr>
      <w:r>
        <w:rPr>
          <w:rFonts w:ascii="Times New Roman" w:hAnsi="Times New Roman" w:cs="Times New Roman"/>
          <w:sz w:val="24"/>
          <w:szCs w:val="24"/>
          <w:lang w:val="lv-LV"/>
        </w:rPr>
        <w:t>[9]</w:t>
      </w:r>
      <w:r w:rsidR="003F751E">
        <w:rPr>
          <w:rFonts w:ascii="Times New Roman" w:hAnsi="Times New Roman" w:cs="Times New Roman"/>
          <w:sz w:val="24"/>
          <w:szCs w:val="24"/>
          <w:lang w:val="lv-LV"/>
        </w:rPr>
        <w:t> </w:t>
      </w:r>
      <w:r>
        <w:rPr>
          <w:rFonts w:ascii="Times New Roman" w:hAnsi="Times New Roman" w:cs="Times New Roman"/>
          <w:sz w:val="24"/>
          <w:szCs w:val="24"/>
          <w:lang w:val="lv-LV"/>
        </w:rPr>
        <w:t xml:space="preserve">Atbilstoši līguma projekta 2.2.punktam, </w:t>
      </w:r>
      <w:r w:rsidRPr="003561A3">
        <w:rPr>
          <w:rFonts w:ascii="Times New Roman" w:hAnsi="Times New Roman" w:cs="Times New Roman"/>
          <w:sz w:val="24"/>
          <w:szCs w:val="24"/>
          <w:lang w:val="lv-LV"/>
        </w:rPr>
        <w:t>ja saskaņā ar normatīvo aktu grozījumiem un/vai saskaņā ar Sabiedrisko pakalpojumu regulēšanas komisijas lēmumu uzņēmējam palielinās pakalpojuma sniegšanas pašizmaksa, tad uzņēmējs ir tiesīgs iesniegt pasūtītājam argumentētu lūgumu palielināt pakalpojuma sniegšanas izcenojumu par vērtību, kas nav lielāka par attiecīgo normatīvo aktu vai Sabiedrisko pakalpojumu regulēšanas komisijas lēmuma rezultātā radīto papildu izmaksu apjomu.</w:t>
      </w:r>
    </w:p>
    <w:p w14:paraId="4C6C7AE7" w14:textId="1939B45C" w:rsidR="00843385" w:rsidRDefault="00843385" w:rsidP="003561A3">
      <w:pPr>
        <w:spacing w:after="0"/>
        <w:ind w:firstLine="567"/>
        <w:jc w:val="both"/>
        <w:rPr>
          <w:rFonts w:ascii="Times New Roman" w:hAnsi="Times New Roman" w:cs="Times New Roman"/>
          <w:sz w:val="24"/>
          <w:szCs w:val="24"/>
          <w:lang w:val="lv-LV"/>
        </w:rPr>
      </w:pPr>
      <w:r>
        <w:rPr>
          <w:rFonts w:ascii="Times New Roman" w:hAnsi="Times New Roman" w:cs="Times New Roman"/>
          <w:sz w:val="24"/>
          <w:szCs w:val="24"/>
          <w:lang w:val="lv-LV"/>
        </w:rPr>
        <w:t>Pieteicējas ieskatā</w:t>
      </w:r>
      <w:r w:rsidR="00B14AB7">
        <w:rPr>
          <w:rFonts w:ascii="Times New Roman" w:hAnsi="Times New Roman" w:cs="Times New Roman"/>
          <w:sz w:val="24"/>
          <w:szCs w:val="24"/>
          <w:lang w:val="lv-LV"/>
        </w:rPr>
        <w:t>,</w:t>
      </w:r>
      <w:r>
        <w:rPr>
          <w:rFonts w:ascii="Times New Roman" w:hAnsi="Times New Roman" w:cs="Times New Roman"/>
          <w:sz w:val="24"/>
          <w:szCs w:val="24"/>
          <w:lang w:val="lv-LV"/>
        </w:rPr>
        <w:t xml:space="preserve"> līguma projekta 2.2.punktā ietvertā tiesība palielināt pakalpojumu sniegšanas izcenojumu būtu atzīstama tikai gadījumā, ja pakalpojumu sniegšanas pašizmaksa būtu palielinājusies līguma darbības laikā.</w:t>
      </w:r>
    </w:p>
    <w:p w14:paraId="3B2BDB97" w14:textId="352CB767" w:rsidR="00543DB7" w:rsidRDefault="00843385" w:rsidP="00843385">
      <w:pPr>
        <w:spacing w:after="0"/>
        <w:ind w:firstLine="567"/>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Pamatu šādam pieteicējas argumentam Senāts nesaskata. </w:t>
      </w:r>
      <w:r w:rsidR="00543DB7">
        <w:rPr>
          <w:rFonts w:ascii="Times New Roman" w:hAnsi="Times New Roman" w:cs="Times New Roman"/>
          <w:sz w:val="24"/>
          <w:szCs w:val="24"/>
          <w:lang w:val="lv-LV"/>
        </w:rPr>
        <w:t>Minētais līguma punkts vispārīgi paredz izmaiņu veikšanu līgumā, un par to nav strīda. Ievērojot Publisko iepirkumu likuma 67.</w:t>
      </w:r>
      <w:r w:rsidR="00543DB7" w:rsidRPr="00543DB7">
        <w:rPr>
          <w:rFonts w:ascii="Times New Roman" w:hAnsi="Times New Roman" w:cs="Times New Roman"/>
          <w:sz w:val="24"/>
          <w:szCs w:val="24"/>
          <w:vertAlign w:val="superscript"/>
          <w:lang w:val="lv-LV"/>
        </w:rPr>
        <w:t>1</w:t>
      </w:r>
      <w:r w:rsidR="00543DB7">
        <w:rPr>
          <w:rFonts w:ascii="Times New Roman" w:hAnsi="Times New Roman" w:cs="Times New Roman"/>
          <w:sz w:val="24"/>
          <w:szCs w:val="24"/>
          <w:lang w:val="lv-LV"/>
        </w:rPr>
        <w:t>panta otro daļu</w:t>
      </w:r>
      <w:r w:rsidR="00855178">
        <w:rPr>
          <w:rFonts w:ascii="Times New Roman" w:hAnsi="Times New Roman" w:cs="Times New Roman"/>
          <w:sz w:val="24"/>
          <w:szCs w:val="24"/>
          <w:lang w:val="lv-LV"/>
        </w:rPr>
        <w:t>, kas runā tieši par izmaiņām iepirkuma likumā (tātad pēc šāda līguma noslēgšanas)</w:t>
      </w:r>
      <w:r w:rsidR="00543DB7">
        <w:rPr>
          <w:rFonts w:ascii="Times New Roman" w:hAnsi="Times New Roman" w:cs="Times New Roman"/>
          <w:sz w:val="24"/>
          <w:szCs w:val="24"/>
          <w:lang w:val="lv-LV"/>
        </w:rPr>
        <w:t xml:space="preserve">, šis nolikuma punkts ir vērsts uz parastu situāciju – kad līguma grozīšanas nepieciešamība rodas </w:t>
      </w:r>
      <w:r w:rsidR="00855178">
        <w:rPr>
          <w:rFonts w:ascii="Times New Roman" w:hAnsi="Times New Roman" w:cs="Times New Roman"/>
          <w:sz w:val="24"/>
          <w:szCs w:val="24"/>
          <w:lang w:val="lv-LV"/>
        </w:rPr>
        <w:t>līguma darbības laikā</w:t>
      </w:r>
      <w:r w:rsidR="00543DB7">
        <w:rPr>
          <w:rFonts w:ascii="Times New Roman" w:hAnsi="Times New Roman" w:cs="Times New Roman"/>
          <w:sz w:val="24"/>
          <w:szCs w:val="24"/>
          <w:lang w:val="lv-LV"/>
        </w:rPr>
        <w:t xml:space="preserve">. Var pieņemt, ka parastā gadījumā starplaiks no </w:t>
      </w:r>
      <w:r w:rsidR="00543DB7">
        <w:rPr>
          <w:rFonts w:ascii="Times New Roman" w:hAnsi="Times New Roman" w:cs="Times New Roman"/>
          <w:sz w:val="24"/>
          <w:szCs w:val="24"/>
          <w:lang w:val="lv-LV"/>
        </w:rPr>
        <w:lastRenderedPageBreak/>
        <w:t>konkursa izziņošanas un piedāvājumu iesniegšanas (kad pretendenti rēķinās ar noteikta satura iepirkuma dokumentāciju) līdz līguma noslēgšanai ir tik neliels, ka nav sagaidāma tādu apstākļu rašanās, kas objektīvi liktu pārskatīt līguma noteikumus.</w:t>
      </w:r>
    </w:p>
    <w:p w14:paraId="7A6BFEE8" w14:textId="5353C55F" w:rsidR="004C236D" w:rsidRDefault="00855178" w:rsidP="00843385">
      <w:pPr>
        <w:spacing w:after="0"/>
        <w:ind w:firstLine="567"/>
        <w:jc w:val="both"/>
        <w:rPr>
          <w:rFonts w:ascii="Times New Roman" w:hAnsi="Times New Roman" w:cs="Times New Roman"/>
          <w:sz w:val="24"/>
          <w:szCs w:val="24"/>
          <w:lang w:val="lv-LV"/>
        </w:rPr>
      </w:pPr>
      <w:r>
        <w:rPr>
          <w:rFonts w:ascii="Times New Roman" w:hAnsi="Times New Roman" w:cs="Times New Roman"/>
          <w:sz w:val="24"/>
          <w:szCs w:val="24"/>
          <w:lang w:val="lv-LV"/>
        </w:rPr>
        <w:t>Likuma normas mērķis ir dot iespēju pusēm pielāgoties objektīviem apstākļiem, kuri varētu radīt neparedzētus zaudējumus vai līguma izpildes grūtības. Turklāt likum</w:t>
      </w:r>
      <w:r w:rsidR="004C236D">
        <w:rPr>
          <w:rFonts w:ascii="Times New Roman" w:hAnsi="Times New Roman" w:cs="Times New Roman"/>
          <w:sz w:val="24"/>
          <w:szCs w:val="24"/>
          <w:lang w:val="lv-LV"/>
        </w:rPr>
        <w:t>s</w:t>
      </w:r>
      <w:r>
        <w:rPr>
          <w:rFonts w:ascii="Times New Roman" w:hAnsi="Times New Roman" w:cs="Times New Roman"/>
          <w:sz w:val="24"/>
          <w:szCs w:val="24"/>
          <w:lang w:val="lv-LV"/>
        </w:rPr>
        <w:t xml:space="preserve"> paredz, ka </w:t>
      </w:r>
      <w:r w:rsidR="004C236D">
        <w:rPr>
          <w:rFonts w:ascii="Times New Roman" w:hAnsi="Times New Roman" w:cs="Times New Roman"/>
          <w:sz w:val="24"/>
          <w:szCs w:val="24"/>
          <w:lang w:val="lv-LV"/>
        </w:rPr>
        <w:t xml:space="preserve">iespēja veikt izmaiņas </w:t>
      </w:r>
      <w:r>
        <w:rPr>
          <w:rFonts w:ascii="Times New Roman" w:hAnsi="Times New Roman" w:cs="Times New Roman"/>
          <w:sz w:val="24"/>
          <w:szCs w:val="24"/>
          <w:lang w:val="lv-LV"/>
        </w:rPr>
        <w:t>ir jā</w:t>
      </w:r>
      <w:r w:rsidR="004C236D">
        <w:rPr>
          <w:rFonts w:ascii="Times New Roman" w:hAnsi="Times New Roman" w:cs="Times New Roman"/>
          <w:sz w:val="24"/>
          <w:szCs w:val="24"/>
          <w:lang w:val="lv-LV"/>
        </w:rPr>
        <w:t>noregulē</w:t>
      </w:r>
      <w:r>
        <w:rPr>
          <w:rFonts w:ascii="Times New Roman" w:hAnsi="Times New Roman" w:cs="Times New Roman"/>
          <w:sz w:val="24"/>
          <w:szCs w:val="24"/>
          <w:lang w:val="lv-LV"/>
        </w:rPr>
        <w:t xml:space="preserve"> iepriekš, un ka ir jābūt skaidrībai, kas var būt par pamatu kādu izmaiņu veikšanai.</w:t>
      </w:r>
      <w:r w:rsidR="004C236D">
        <w:rPr>
          <w:rFonts w:ascii="Times New Roman" w:hAnsi="Times New Roman" w:cs="Times New Roman"/>
          <w:sz w:val="24"/>
          <w:szCs w:val="24"/>
          <w:lang w:val="lv-LV"/>
        </w:rPr>
        <w:t xml:space="preserve"> </w:t>
      </w:r>
    </w:p>
    <w:p w14:paraId="6CB61AE5" w14:textId="3433E025" w:rsidR="00543DB7" w:rsidRDefault="004C236D" w:rsidP="00843385">
      <w:pPr>
        <w:spacing w:after="0"/>
        <w:ind w:firstLine="567"/>
        <w:jc w:val="both"/>
        <w:rPr>
          <w:rFonts w:ascii="Times New Roman" w:hAnsi="Times New Roman" w:cs="Times New Roman"/>
          <w:sz w:val="24"/>
          <w:szCs w:val="24"/>
          <w:lang w:val="lv-LV"/>
        </w:rPr>
      </w:pPr>
      <w:r>
        <w:rPr>
          <w:rFonts w:ascii="Times New Roman" w:hAnsi="Times New Roman" w:cs="Times New Roman"/>
          <w:sz w:val="24"/>
          <w:szCs w:val="24"/>
          <w:lang w:val="lv-LV"/>
        </w:rPr>
        <w:t>Senāta ieskatā, var pietiekami pārliecinoši pieņemt, ka likumdevējs nebija rēķinājies ar to, ka nepieciešamība grozīt paredzētā līguma noteikumus varētu rasties īsā laikposmā līdz iepirkuma līguma noslēgšanai. Tieši tādēļ šāda situācija nav likumā tieši noregulēta. Tomēr, j</w:t>
      </w:r>
      <w:r w:rsidR="00855178">
        <w:rPr>
          <w:rFonts w:ascii="Times New Roman" w:hAnsi="Times New Roman" w:cs="Times New Roman"/>
          <w:sz w:val="24"/>
          <w:szCs w:val="24"/>
          <w:lang w:val="lv-LV"/>
        </w:rPr>
        <w:t>a reiz likumdevējs ir paredzējis vispār šādus apstākļus ņemt vērā, nav racion</w:t>
      </w:r>
      <w:r>
        <w:rPr>
          <w:rFonts w:ascii="Times New Roman" w:hAnsi="Times New Roman" w:cs="Times New Roman"/>
          <w:sz w:val="24"/>
          <w:szCs w:val="24"/>
          <w:lang w:val="lv-LV"/>
        </w:rPr>
        <w:t>āla pamata izslēgt šādu iespēju tikai tādēļ, ka objektīvie apstākļi, kas šādas izmaiņas prasa, radušies laikā pirms līguma noslēgšanas.</w:t>
      </w:r>
    </w:p>
    <w:p w14:paraId="2A12DCD9" w14:textId="27171775" w:rsidR="00C30B5A" w:rsidRDefault="00C30B5A" w:rsidP="005F5E0C">
      <w:pPr>
        <w:spacing w:after="0"/>
        <w:ind w:firstLine="567"/>
        <w:jc w:val="both"/>
        <w:rPr>
          <w:rFonts w:ascii="Times New Roman" w:hAnsi="Times New Roman" w:cs="Times New Roman"/>
          <w:sz w:val="24"/>
          <w:szCs w:val="24"/>
          <w:lang w:val="lv-LV"/>
        </w:rPr>
      </w:pPr>
      <w:r>
        <w:rPr>
          <w:rFonts w:ascii="Times New Roman" w:hAnsi="Times New Roman" w:cs="Times New Roman"/>
          <w:sz w:val="24"/>
          <w:szCs w:val="24"/>
          <w:lang w:val="lv-LV"/>
        </w:rPr>
        <w:t>Izskatāmajā gadījumā līguma projekts paredzēja līguma izmaiņu iespēju. Līguma 2.2.punkts būtībā formulēts, ņemot vērā Publisko iepirkumu likuma 67.</w:t>
      </w:r>
      <w:r w:rsidRPr="00CA6E89">
        <w:rPr>
          <w:rFonts w:ascii="Times New Roman" w:hAnsi="Times New Roman" w:cs="Times New Roman"/>
          <w:sz w:val="24"/>
          <w:szCs w:val="24"/>
          <w:vertAlign w:val="superscript"/>
          <w:lang w:val="lv-LV"/>
        </w:rPr>
        <w:t>1</w:t>
      </w:r>
      <w:r>
        <w:rPr>
          <w:rFonts w:ascii="Times New Roman" w:hAnsi="Times New Roman" w:cs="Times New Roman"/>
          <w:sz w:val="24"/>
          <w:szCs w:val="24"/>
          <w:lang w:val="lv-LV"/>
        </w:rPr>
        <w:t xml:space="preserve">panta otro daļu, un arī </w:t>
      </w:r>
      <w:r w:rsidR="00270DB8">
        <w:rPr>
          <w:rFonts w:ascii="Times New Roman" w:hAnsi="Times New Roman" w:cs="Times New Roman"/>
          <w:sz w:val="24"/>
          <w:szCs w:val="24"/>
          <w:lang w:val="lv-LV"/>
        </w:rPr>
        <w:t xml:space="preserve">attiecībā </w:t>
      </w:r>
      <w:r>
        <w:rPr>
          <w:rFonts w:ascii="Times New Roman" w:hAnsi="Times New Roman" w:cs="Times New Roman"/>
          <w:sz w:val="24"/>
          <w:szCs w:val="24"/>
          <w:lang w:val="lv-LV"/>
        </w:rPr>
        <w:t>uz līguma 2.2.punktu ir izdarāmi tādi paši secinājumi.</w:t>
      </w:r>
    </w:p>
    <w:p w14:paraId="5785D00D" w14:textId="333D609F" w:rsidR="005F5E0C" w:rsidRDefault="005F5E0C" w:rsidP="005F5E0C">
      <w:pPr>
        <w:spacing w:after="0"/>
        <w:ind w:firstLine="567"/>
        <w:jc w:val="both"/>
        <w:rPr>
          <w:rFonts w:ascii="Times New Roman" w:hAnsi="Times New Roman" w:cs="Times New Roman"/>
          <w:sz w:val="24"/>
          <w:szCs w:val="24"/>
          <w:lang w:val="lv-LV"/>
        </w:rPr>
      </w:pPr>
      <w:r>
        <w:rPr>
          <w:rFonts w:ascii="Times New Roman" w:hAnsi="Times New Roman" w:cs="Times New Roman"/>
          <w:sz w:val="24"/>
          <w:szCs w:val="24"/>
          <w:lang w:val="lv-LV"/>
        </w:rPr>
        <w:t>Ievērojot minēto, Senāts nekonstatē tiesas pieļautas kļūdas, secinot, ka iepirkuma procedūras dokumenti skaidri un nepārprotami paredz pakalpojumu sniegšanas izcenojumu pārskatīšanu</w:t>
      </w:r>
      <w:r w:rsidR="00C30B5A">
        <w:rPr>
          <w:rFonts w:ascii="Times New Roman" w:hAnsi="Times New Roman" w:cs="Times New Roman"/>
          <w:sz w:val="24"/>
          <w:szCs w:val="24"/>
          <w:lang w:val="lv-LV"/>
        </w:rPr>
        <w:t>, un, saprātīgi interpretējot likumu un iepirkuma procedūras dokumentu, šī iespēja attiecināma arī uz tādiem apstākļiem, kas radušies laikā līdz līguma noslēgšanai.</w:t>
      </w:r>
    </w:p>
    <w:p w14:paraId="3F6AA74B" w14:textId="77777777" w:rsidR="00BF7B99" w:rsidRDefault="00BF7B99" w:rsidP="007F7467">
      <w:pPr>
        <w:spacing w:after="0"/>
        <w:ind w:firstLine="567"/>
        <w:jc w:val="both"/>
        <w:rPr>
          <w:rFonts w:ascii="Times New Roman" w:hAnsi="Times New Roman" w:cs="Times New Roman"/>
          <w:sz w:val="24"/>
          <w:szCs w:val="24"/>
          <w:lang w:val="lv-LV"/>
        </w:rPr>
      </w:pPr>
    </w:p>
    <w:p w14:paraId="60F1BA97" w14:textId="79B2E67D" w:rsidR="00CB5A68" w:rsidRDefault="00BF7B99" w:rsidP="007F7467">
      <w:pPr>
        <w:spacing w:after="0"/>
        <w:ind w:firstLine="567"/>
        <w:jc w:val="both"/>
        <w:rPr>
          <w:rFonts w:ascii="Times New Roman" w:hAnsi="Times New Roman" w:cs="Times New Roman"/>
          <w:sz w:val="24"/>
          <w:szCs w:val="24"/>
          <w:lang w:val="lv-LV"/>
        </w:rPr>
      </w:pPr>
      <w:r>
        <w:rPr>
          <w:rFonts w:ascii="Times New Roman" w:hAnsi="Times New Roman" w:cs="Times New Roman"/>
          <w:sz w:val="24"/>
          <w:szCs w:val="24"/>
          <w:lang w:val="lv-LV"/>
        </w:rPr>
        <w:t>[10]</w:t>
      </w:r>
      <w:r w:rsidR="003F751E">
        <w:rPr>
          <w:rFonts w:ascii="Times New Roman" w:hAnsi="Times New Roman" w:cs="Times New Roman"/>
          <w:sz w:val="24"/>
          <w:szCs w:val="24"/>
          <w:lang w:val="lv-LV"/>
        </w:rPr>
        <w:t> </w:t>
      </w:r>
      <w:r>
        <w:rPr>
          <w:rFonts w:ascii="Times New Roman" w:hAnsi="Times New Roman" w:cs="Times New Roman"/>
          <w:sz w:val="24"/>
          <w:szCs w:val="24"/>
          <w:lang w:val="lv-LV"/>
        </w:rPr>
        <w:t xml:space="preserve">Nepamatota ir arī kasācijas sūdzībā ietvertā norāde </w:t>
      </w:r>
      <w:r w:rsidR="00193F51">
        <w:rPr>
          <w:rFonts w:ascii="Times New Roman" w:hAnsi="Times New Roman" w:cs="Times New Roman"/>
          <w:sz w:val="24"/>
          <w:szCs w:val="24"/>
          <w:lang w:val="lv-LV"/>
        </w:rPr>
        <w:t>par</w:t>
      </w:r>
      <w:r>
        <w:rPr>
          <w:rFonts w:ascii="Times New Roman" w:hAnsi="Times New Roman" w:cs="Times New Roman"/>
          <w:sz w:val="24"/>
          <w:szCs w:val="24"/>
          <w:lang w:val="lv-LV"/>
        </w:rPr>
        <w:t xml:space="preserve"> to, ka</w:t>
      </w:r>
      <w:r w:rsidR="00CB5A68">
        <w:rPr>
          <w:rFonts w:ascii="Times New Roman" w:hAnsi="Times New Roman" w:cs="Times New Roman"/>
          <w:sz w:val="24"/>
          <w:szCs w:val="24"/>
          <w:lang w:val="lv-LV"/>
        </w:rPr>
        <w:t xml:space="preserve"> neskaidrības par</w:t>
      </w:r>
      <w:r>
        <w:rPr>
          <w:rFonts w:ascii="Times New Roman" w:hAnsi="Times New Roman" w:cs="Times New Roman"/>
          <w:sz w:val="24"/>
          <w:szCs w:val="24"/>
          <w:lang w:val="lv-LV"/>
        </w:rPr>
        <w:t xml:space="preserve"> grozījumu veikšana</w:t>
      </w:r>
      <w:r w:rsidR="00CB5A68">
        <w:rPr>
          <w:rFonts w:ascii="Times New Roman" w:hAnsi="Times New Roman" w:cs="Times New Roman"/>
          <w:sz w:val="24"/>
          <w:szCs w:val="24"/>
          <w:lang w:val="lv-LV"/>
        </w:rPr>
        <w:t>s iespēju</w:t>
      </w:r>
      <w:r>
        <w:rPr>
          <w:rFonts w:ascii="Times New Roman" w:hAnsi="Times New Roman" w:cs="Times New Roman"/>
          <w:sz w:val="24"/>
          <w:szCs w:val="24"/>
          <w:lang w:val="lv-LV"/>
        </w:rPr>
        <w:t xml:space="preserve"> </w:t>
      </w:r>
      <w:r w:rsidR="00CB5A68">
        <w:rPr>
          <w:rFonts w:ascii="Times New Roman" w:hAnsi="Times New Roman" w:cs="Times New Roman"/>
          <w:sz w:val="24"/>
          <w:szCs w:val="24"/>
          <w:lang w:val="lv-LV"/>
        </w:rPr>
        <w:t>rada nolikuma 15.1.</w:t>
      </w:r>
      <w:r w:rsidR="00590674">
        <w:rPr>
          <w:rFonts w:ascii="Times New Roman" w:hAnsi="Times New Roman" w:cs="Times New Roman"/>
          <w:sz w:val="24"/>
          <w:szCs w:val="24"/>
          <w:lang w:val="lv-LV"/>
        </w:rPr>
        <w:t>punkts.</w:t>
      </w:r>
      <w:r w:rsidR="00CB5A68">
        <w:rPr>
          <w:rFonts w:ascii="Times New Roman" w:hAnsi="Times New Roman" w:cs="Times New Roman"/>
          <w:sz w:val="24"/>
          <w:szCs w:val="24"/>
          <w:lang w:val="lv-LV"/>
        </w:rPr>
        <w:t xml:space="preserve"> </w:t>
      </w:r>
    </w:p>
    <w:p w14:paraId="11092974" w14:textId="136907CD" w:rsidR="00BF7B99" w:rsidRDefault="00CB5A68" w:rsidP="007F7467">
      <w:pPr>
        <w:spacing w:after="0"/>
        <w:ind w:firstLine="567"/>
        <w:jc w:val="both"/>
        <w:rPr>
          <w:rFonts w:ascii="Times New Roman" w:hAnsi="Times New Roman" w:cs="Times New Roman"/>
          <w:sz w:val="24"/>
          <w:szCs w:val="24"/>
          <w:lang w:val="lv-LV"/>
        </w:rPr>
      </w:pPr>
      <w:r>
        <w:rPr>
          <w:rFonts w:ascii="Times New Roman" w:hAnsi="Times New Roman" w:cs="Times New Roman"/>
          <w:sz w:val="24"/>
          <w:szCs w:val="24"/>
          <w:lang w:val="lv-LV"/>
        </w:rPr>
        <w:t>Saskaņā ar minēto nolikuma punktu</w:t>
      </w:r>
      <w:r w:rsidR="00BF7B99">
        <w:rPr>
          <w:rFonts w:ascii="Times New Roman" w:hAnsi="Times New Roman" w:cs="Times New Roman"/>
          <w:sz w:val="24"/>
          <w:szCs w:val="24"/>
          <w:lang w:val="lv-LV"/>
        </w:rPr>
        <w:t xml:space="preserve"> </w:t>
      </w:r>
      <w:r>
        <w:rPr>
          <w:rFonts w:ascii="Times New Roman" w:hAnsi="Times New Roman" w:cs="Times New Roman"/>
          <w:sz w:val="24"/>
          <w:szCs w:val="24"/>
          <w:lang w:val="lv-LV"/>
        </w:rPr>
        <w:t>pretendenta iesniegtais piedāvājuma derīguma termiņš, kurš ir spēkā un ir saistošs pretendentam līdz līguma noslēgšanai, ir 90 kalendārās dienas, skaitot no piedāvājumu atvēršanas dienas.</w:t>
      </w:r>
      <w:r w:rsidR="00663678">
        <w:rPr>
          <w:rFonts w:ascii="Times New Roman" w:hAnsi="Times New Roman" w:cs="Times New Roman"/>
          <w:sz w:val="24"/>
          <w:szCs w:val="24"/>
          <w:lang w:val="lv-LV"/>
        </w:rPr>
        <w:t xml:space="preserve"> Pieteicējas ieskatā</w:t>
      </w:r>
      <w:r w:rsidR="00C30B5A">
        <w:rPr>
          <w:rFonts w:ascii="Times New Roman" w:hAnsi="Times New Roman" w:cs="Times New Roman"/>
          <w:sz w:val="24"/>
          <w:szCs w:val="24"/>
          <w:lang w:val="lv-LV"/>
        </w:rPr>
        <w:t>,</w:t>
      </w:r>
      <w:r w:rsidR="00663678">
        <w:rPr>
          <w:rFonts w:ascii="Times New Roman" w:hAnsi="Times New Roman" w:cs="Times New Roman"/>
          <w:sz w:val="24"/>
          <w:szCs w:val="24"/>
          <w:lang w:val="lv-LV"/>
        </w:rPr>
        <w:t xml:space="preserve"> minētais nolikuma punkts liedza trešajai personai grozīt tās sākotnēji iesniegto piedāvājumu.</w:t>
      </w:r>
    </w:p>
    <w:p w14:paraId="3CD8F09A" w14:textId="2AA49068" w:rsidR="00663678" w:rsidRDefault="00C30B5A" w:rsidP="007F7467">
      <w:pPr>
        <w:spacing w:after="0"/>
        <w:ind w:firstLine="567"/>
        <w:jc w:val="both"/>
        <w:rPr>
          <w:rFonts w:ascii="Times New Roman" w:hAnsi="Times New Roman" w:cs="Times New Roman"/>
          <w:sz w:val="24"/>
          <w:szCs w:val="24"/>
          <w:lang w:val="lv-LV"/>
        </w:rPr>
      </w:pPr>
      <w:r>
        <w:rPr>
          <w:rFonts w:ascii="Times New Roman" w:hAnsi="Times New Roman" w:cs="Times New Roman"/>
          <w:sz w:val="24"/>
          <w:szCs w:val="24"/>
          <w:lang w:val="lv-LV"/>
        </w:rPr>
        <w:t>V</w:t>
      </w:r>
      <w:r w:rsidR="00663678">
        <w:rPr>
          <w:rFonts w:ascii="Times New Roman" w:hAnsi="Times New Roman" w:cs="Times New Roman"/>
          <w:sz w:val="24"/>
          <w:szCs w:val="24"/>
          <w:lang w:val="lv-LV"/>
        </w:rPr>
        <w:t>arētu piekrist, ka m</w:t>
      </w:r>
      <w:r w:rsidR="00CB5A68">
        <w:rPr>
          <w:rFonts w:ascii="Times New Roman" w:hAnsi="Times New Roman" w:cs="Times New Roman"/>
          <w:sz w:val="24"/>
          <w:szCs w:val="24"/>
          <w:lang w:val="lv-LV"/>
        </w:rPr>
        <w:t>inētais nolikuma punkts piedāvājuma derīguma termiņā</w:t>
      </w:r>
      <w:r w:rsidR="005F5E0C">
        <w:rPr>
          <w:rFonts w:ascii="Times New Roman" w:hAnsi="Times New Roman" w:cs="Times New Roman"/>
          <w:sz w:val="24"/>
          <w:szCs w:val="24"/>
          <w:lang w:val="lv-LV"/>
        </w:rPr>
        <w:t xml:space="preserve"> liedz pretendentam no sākotnēji izteiktā piedāvājuma atkāpties (tātad arī to grozīt)</w:t>
      </w:r>
      <w:r w:rsidR="00663678">
        <w:rPr>
          <w:rFonts w:ascii="Times New Roman" w:hAnsi="Times New Roman" w:cs="Times New Roman"/>
          <w:sz w:val="24"/>
          <w:szCs w:val="24"/>
          <w:lang w:val="lv-LV"/>
        </w:rPr>
        <w:t>,</w:t>
      </w:r>
      <w:r w:rsidR="00CB5A68">
        <w:rPr>
          <w:rFonts w:ascii="Times New Roman" w:hAnsi="Times New Roman" w:cs="Times New Roman"/>
          <w:sz w:val="24"/>
          <w:szCs w:val="24"/>
          <w:lang w:val="lv-LV"/>
        </w:rPr>
        <w:t xml:space="preserve"> </w:t>
      </w:r>
      <w:r>
        <w:rPr>
          <w:rFonts w:ascii="Times New Roman" w:hAnsi="Times New Roman" w:cs="Times New Roman"/>
          <w:sz w:val="24"/>
          <w:szCs w:val="24"/>
          <w:lang w:val="lv-LV"/>
        </w:rPr>
        <w:t>tomēr šāda punkta jēga acīmredzami ir liegt iespēju pretendentam vienpusēji izmainīt iesniegto piedāvājumu pēc saviem ieskatiem. M</w:t>
      </w:r>
      <w:r w:rsidR="00663678">
        <w:rPr>
          <w:rFonts w:ascii="Times New Roman" w:hAnsi="Times New Roman" w:cs="Times New Roman"/>
          <w:sz w:val="24"/>
          <w:szCs w:val="24"/>
          <w:lang w:val="lv-LV"/>
        </w:rPr>
        <w:t>inētais noteikums nebūtu attiecināms uz</w:t>
      </w:r>
      <w:r w:rsidR="005F5E0C">
        <w:rPr>
          <w:rFonts w:ascii="Times New Roman" w:hAnsi="Times New Roman" w:cs="Times New Roman"/>
          <w:sz w:val="24"/>
          <w:szCs w:val="24"/>
          <w:lang w:val="lv-LV"/>
        </w:rPr>
        <w:t xml:space="preserve"> šādiem</w:t>
      </w:r>
      <w:r w:rsidR="00663678">
        <w:rPr>
          <w:rFonts w:ascii="Times New Roman" w:hAnsi="Times New Roman" w:cs="Times New Roman"/>
          <w:sz w:val="24"/>
          <w:szCs w:val="24"/>
          <w:lang w:val="lv-LV"/>
        </w:rPr>
        <w:t xml:space="preserve"> gadījumiem, </w:t>
      </w:r>
      <w:r w:rsidR="00590674">
        <w:rPr>
          <w:rFonts w:ascii="Times New Roman" w:hAnsi="Times New Roman" w:cs="Times New Roman"/>
          <w:sz w:val="24"/>
          <w:szCs w:val="24"/>
          <w:lang w:val="lv-LV"/>
        </w:rPr>
        <w:t>k</w:t>
      </w:r>
      <w:r w:rsidR="005F5E0C">
        <w:rPr>
          <w:rFonts w:ascii="Times New Roman" w:hAnsi="Times New Roman" w:cs="Times New Roman"/>
          <w:sz w:val="24"/>
          <w:szCs w:val="24"/>
          <w:lang w:val="lv-LV"/>
        </w:rPr>
        <w:t>ad</w:t>
      </w:r>
      <w:r w:rsidR="00663678">
        <w:rPr>
          <w:rFonts w:ascii="Times New Roman" w:hAnsi="Times New Roman" w:cs="Times New Roman"/>
          <w:sz w:val="24"/>
          <w:szCs w:val="24"/>
          <w:lang w:val="lv-LV"/>
        </w:rPr>
        <w:t xml:space="preserve"> </w:t>
      </w:r>
      <w:r w:rsidR="005F5E0C">
        <w:rPr>
          <w:rFonts w:ascii="Times New Roman" w:hAnsi="Times New Roman" w:cs="Times New Roman"/>
          <w:sz w:val="24"/>
          <w:szCs w:val="24"/>
          <w:lang w:val="lv-LV"/>
        </w:rPr>
        <w:t xml:space="preserve">grozījumi tiek veikti atbilstoši </w:t>
      </w:r>
      <w:r w:rsidR="00C5535D">
        <w:rPr>
          <w:rFonts w:ascii="Times New Roman" w:hAnsi="Times New Roman" w:cs="Times New Roman"/>
          <w:sz w:val="24"/>
          <w:szCs w:val="24"/>
          <w:lang w:val="lv-LV"/>
        </w:rPr>
        <w:t xml:space="preserve">iepirkuma procedūras </w:t>
      </w:r>
      <w:r>
        <w:rPr>
          <w:rFonts w:ascii="Times New Roman" w:hAnsi="Times New Roman" w:cs="Times New Roman"/>
          <w:sz w:val="24"/>
          <w:szCs w:val="24"/>
          <w:lang w:val="lv-LV"/>
        </w:rPr>
        <w:t>dokumentos noteiktajai kārtībai, ja tas izriet no iepirkuma procedūras dokumentos paredzētajiem apstākļiem.</w:t>
      </w:r>
    </w:p>
    <w:p w14:paraId="408E9FAB" w14:textId="6D0BD4AB" w:rsidR="00C2773E" w:rsidRDefault="00663678" w:rsidP="00C2773E">
      <w:pPr>
        <w:spacing w:after="0"/>
        <w:ind w:firstLine="567"/>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Pakalpojuma sniegšanas maksas palielināšana, ja saskaņā ar normatīvo tiesību aktu grozījumiem ir palielinājusies pakalpojumu sniegšanas pašizmaksa, konkrētajos apstākļos nav vērtējama kā </w:t>
      </w:r>
      <w:r w:rsidR="00590674">
        <w:rPr>
          <w:rFonts w:ascii="Times New Roman" w:hAnsi="Times New Roman" w:cs="Times New Roman"/>
          <w:sz w:val="24"/>
          <w:szCs w:val="24"/>
          <w:lang w:val="lv-LV"/>
        </w:rPr>
        <w:t xml:space="preserve">iesniegtā piedāvājuma grozīšana. </w:t>
      </w:r>
      <w:r w:rsidR="007035BA">
        <w:rPr>
          <w:rFonts w:ascii="Times New Roman" w:hAnsi="Times New Roman" w:cs="Times New Roman"/>
          <w:sz w:val="24"/>
          <w:szCs w:val="24"/>
          <w:lang w:val="lv-LV"/>
        </w:rPr>
        <w:t xml:space="preserve">Ņemot vērā līguma projekta 2.2.punktā noteikto pakalpojumu sniegšanas </w:t>
      </w:r>
      <w:r w:rsidR="00193F51">
        <w:rPr>
          <w:rFonts w:ascii="Times New Roman" w:hAnsi="Times New Roman" w:cs="Times New Roman"/>
          <w:sz w:val="24"/>
          <w:szCs w:val="24"/>
          <w:lang w:val="lv-LV"/>
        </w:rPr>
        <w:t>maksas</w:t>
      </w:r>
      <w:r w:rsidR="007035BA">
        <w:rPr>
          <w:rFonts w:ascii="Times New Roman" w:hAnsi="Times New Roman" w:cs="Times New Roman"/>
          <w:sz w:val="24"/>
          <w:szCs w:val="24"/>
          <w:lang w:val="lv-LV"/>
        </w:rPr>
        <w:t xml:space="preserve"> palielināšanas iespēju, jau sākotnējais pretendenta piedāvājums pēc būtības ietver gan konkrētu pakalpojumu sniegšanas maksu, gan </w:t>
      </w:r>
      <w:r w:rsidR="00193F51">
        <w:rPr>
          <w:rFonts w:ascii="Times New Roman" w:hAnsi="Times New Roman" w:cs="Times New Roman"/>
          <w:sz w:val="24"/>
          <w:szCs w:val="24"/>
          <w:lang w:val="lv-LV"/>
        </w:rPr>
        <w:t>tās pārskatīšanas iespēju noteiktos apstākļos.</w:t>
      </w:r>
      <w:r w:rsidR="007035BA">
        <w:rPr>
          <w:rFonts w:ascii="Times New Roman" w:hAnsi="Times New Roman" w:cs="Times New Roman"/>
          <w:sz w:val="24"/>
          <w:szCs w:val="24"/>
          <w:lang w:val="lv-LV"/>
        </w:rPr>
        <w:t xml:space="preserve"> </w:t>
      </w:r>
      <w:r w:rsidR="00C2773E">
        <w:rPr>
          <w:rFonts w:ascii="Times New Roman" w:hAnsi="Times New Roman" w:cs="Times New Roman"/>
          <w:sz w:val="24"/>
          <w:szCs w:val="24"/>
          <w:lang w:val="lv-LV"/>
        </w:rPr>
        <w:t>Tādējādi</w:t>
      </w:r>
      <w:r w:rsidR="00E30CD0">
        <w:rPr>
          <w:rFonts w:ascii="Times New Roman" w:hAnsi="Times New Roman" w:cs="Times New Roman"/>
          <w:sz w:val="24"/>
          <w:szCs w:val="24"/>
          <w:lang w:val="lv-LV"/>
        </w:rPr>
        <w:t xml:space="preserve"> nolikuma 15.1.punkts neierobežo tādu izmaiņu veikšanu, kas</w:t>
      </w:r>
      <w:r w:rsidR="0075248B">
        <w:rPr>
          <w:rFonts w:ascii="Times New Roman" w:hAnsi="Times New Roman" w:cs="Times New Roman"/>
          <w:sz w:val="24"/>
          <w:szCs w:val="24"/>
          <w:lang w:val="lv-LV"/>
        </w:rPr>
        <w:t>, ņemot vērā iepirkuma procedūras dokumentos noteikt</w:t>
      </w:r>
      <w:r w:rsidR="00E30CD0">
        <w:rPr>
          <w:rFonts w:ascii="Times New Roman" w:hAnsi="Times New Roman" w:cs="Times New Roman"/>
          <w:sz w:val="24"/>
          <w:szCs w:val="24"/>
          <w:lang w:val="lv-LV"/>
        </w:rPr>
        <w:t>o kārtību</w:t>
      </w:r>
      <w:r w:rsidR="0075248B">
        <w:rPr>
          <w:rFonts w:ascii="Times New Roman" w:hAnsi="Times New Roman" w:cs="Times New Roman"/>
          <w:sz w:val="24"/>
          <w:szCs w:val="24"/>
          <w:lang w:val="lv-LV"/>
        </w:rPr>
        <w:t xml:space="preserve">, </w:t>
      </w:r>
      <w:r w:rsidR="00E30CD0">
        <w:rPr>
          <w:rFonts w:ascii="Times New Roman" w:hAnsi="Times New Roman" w:cs="Times New Roman"/>
          <w:sz w:val="24"/>
          <w:szCs w:val="24"/>
          <w:lang w:val="lv-LV"/>
        </w:rPr>
        <w:t>ir</w:t>
      </w:r>
      <w:r w:rsidR="0075248B">
        <w:rPr>
          <w:rFonts w:ascii="Times New Roman" w:hAnsi="Times New Roman" w:cs="Times New Roman"/>
          <w:sz w:val="24"/>
          <w:szCs w:val="24"/>
          <w:lang w:val="lv-LV"/>
        </w:rPr>
        <w:t xml:space="preserve"> vērtējama kā daļa no sākotnējā piedāvājuma.</w:t>
      </w:r>
    </w:p>
    <w:p w14:paraId="74EF022D" w14:textId="77777777" w:rsidR="00B560F6" w:rsidRPr="00B560F6" w:rsidRDefault="00B560F6" w:rsidP="00373DB5">
      <w:pPr>
        <w:spacing w:after="0"/>
        <w:jc w:val="both"/>
        <w:rPr>
          <w:rFonts w:ascii="Times New Roman" w:hAnsi="Times New Roman" w:cs="Times New Roman"/>
          <w:sz w:val="24"/>
          <w:szCs w:val="24"/>
          <w:lang w:val="lv-LV"/>
        </w:rPr>
      </w:pPr>
    </w:p>
    <w:p w14:paraId="48DD72D9" w14:textId="6C40E89D" w:rsidR="00A626D1" w:rsidRDefault="00B560F6" w:rsidP="00373DB5">
      <w:pPr>
        <w:spacing w:after="0"/>
        <w:ind w:firstLine="567"/>
        <w:jc w:val="both"/>
        <w:rPr>
          <w:rFonts w:ascii="Times New Roman" w:hAnsi="Times New Roman" w:cs="Times New Roman"/>
          <w:sz w:val="24"/>
          <w:szCs w:val="24"/>
          <w:lang w:val="lv-LV"/>
        </w:rPr>
      </w:pPr>
      <w:r w:rsidRPr="00B560F6">
        <w:rPr>
          <w:rFonts w:ascii="Times New Roman" w:hAnsi="Times New Roman" w:cs="Times New Roman"/>
          <w:sz w:val="24"/>
          <w:szCs w:val="24"/>
          <w:lang w:val="lv-LV"/>
        </w:rPr>
        <w:t>[1</w:t>
      </w:r>
      <w:r w:rsidR="00BB144E">
        <w:rPr>
          <w:rFonts w:ascii="Times New Roman" w:hAnsi="Times New Roman" w:cs="Times New Roman"/>
          <w:sz w:val="24"/>
          <w:szCs w:val="24"/>
          <w:lang w:val="lv-LV"/>
        </w:rPr>
        <w:t>1</w:t>
      </w:r>
      <w:r w:rsidRPr="00B560F6">
        <w:rPr>
          <w:rFonts w:ascii="Times New Roman" w:hAnsi="Times New Roman" w:cs="Times New Roman"/>
          <w:sz w:val="24"/>
          <w:szCs w:val="24"/>
          <w:lang w:val="lv-LV"/>
        </w:rPr>
        <w:t>]</w:t>
      </w:r>
      <w:r w:rsidR="0022610C">
        <w:rPr>
          <w:rFonts w:ascii="Times New Roman" w:hAnsi="Times New Roman" w:cs="Times New Roman"/>
          <w:sz w:val="24"/>
          <w:szCs w:val="24"/>
          <w:lang w:val="lv-LV"/>
        </w:rPr>
        <w:t> </w:t>
      </w:r>
      <w:r w:rsidRPr="00B560F6">
        <w:rPr>
          <w:rFonts w:ascii="Times New Roman" w:hAnsi="Times New Roman" w:cs="Times New Roman"/>
          <w:sz w:val="24"/>
          <w:szCs w:val="24"/>
          <w:lang w:val="lv-LV"/>
        </w:rPr>
        <w:t>Pieteicēja kasācijas sūdzībā ir norādījusi, ka</w:t>
      </w:r>
      <w:r w:rsidR="00A626D1">
        <w:rPr>
          <w:rFonts w:ascii="Times New Roman" w:hAnsi="Times New Roman" w:cs="Times New Roman"/>
          <w:sz w:val="24"/>
          <w:szCs w:val="24"/>
          <w:lang w:val="lv-LV"/>
        </w:rPr>
        <w:t xml:space="preserve"> </w:t>
      </w:r>
      <w:r w:rsidR="00EB4A23">
        <w:rPr>
          <w:rFonts w:ascii="Times New Roman" w:hAnsi="Times New Roman" w:cs="Times New Roman"/>
          <w:sz w:val="24"/>
          <w:szCs w:val="24"/>
          <w:lang w:val="lv-LV"/>
        </w:rPr>
        <w:t>neskaidrs esot arī līguma projekta 2.2.punktā noteiktais iespējamo grozījumu apjoms</w:t>
      </w:r>
      <w:r w:rsidR="00C12FFD">
        <w:rPr>
          <w:rFonts w:ascii="Times New Roman" w:hAnsi="Times New Roman" w:cs="Times New Roman"/>
          <w:sz w:val="24"/>
          <w:szCs w:val="24"/>
          <w:lang w:val="lv-LV"/>
        </w:rPr>
        <w:t>, jo</w:t>
      </w:r>
      <w:r w:rsidR="00C12FFD" w:rsidRPr="00C12FFD">
        <w:rPr>
          <w:rFonts w:ascii="Times New Roman" w:hAnsi="Times New Roman" w:cs="Times New Roman"/>
          <w:sz w:val="24"/>
          <w:szCs w:val="24"/>
          <w:lang w:val="lv-LV"/>
        </w:rPr>
        <w:t xml:space="preserve"> </w:t>
      </w:r>
      <w:r w:rsidR="00C12FFD">
        <w:rPr>
          <w:rFonts w:ascii="Times New Roman" w:hAnsi="Times New Roman" w:cs="Times New Roman"/>
          <w:sz w:val="24"/>
          <w:szCs w:val="24"/>
          <w:lang w:val="lv-LV"/>
        </w:rPr>
        <w:t>iepirkumu procedūras dokumentos</w:t>
      </w:r>
      <w:r w:rsidR="00C12FFD" w:rsidRPr="00373DB5">
        <w:rPr>
          <w:rFonts w:ascii="Times New Roman" w:hAnsi="Times New Roman" w:cs="Times New Roman"/>
          <w:sz w:val="24"/>
          <w:szCs w:val="24"/>
          <w:lang w:val="lv-LV"/>
        </w:rPr>
        <w:t xml:space="preserve"> </w:t>
      </w:r>
      <w:r w:rsidR="00C12FFD" w:rsidRPr="00B560F6">
        <w:rPr>
          <w:rFonts w:ascii="Times New Roman" w:hAnsi="Times New Roman" w:cs="Times New Roman"/>
          <w:sz w:val="24"/>
          <w:szCs w:val="24"/>
          <w:lang w:val="lv-LV"/>
        </w:rPr>
        <w:t xml:space="preserve">nav detalizēti noteikta kārtība, kā aprēķināt dabas resursu nodokļa likmes palielināšanās rezultātā </w:t>
      </w:r>
      <w:r w:rsidR="00C12FFD" w:rsidRPr="00B560F6">
        <w:rPr>
          <w:rFonts w:ascii="Times New Roman" w:hAnsi="Times New Roman" w:cs="Times New Roman"/>
          <w:sz w:val="24"/>
          <w:szCs w:val="24"/>
          <w:lang w:val="lv-LV"/>
        </w:rPr>
        <w:lastRenderedPageBreak/>
        <w:t>radīto pašizmaksas palielinājumu</w:t>
      </w:r>
      <w:r w:rsidR="00EB4A23">
        <w:rPr>
          <w:rFonts w:ascii="Times New Roman" w:hAnsi="Times New Roman" w:cs="Times New Roman"/>
          <w:sz w:val="24"/>
          <w:szCs w:val="24"/>
          <w:lang w:val="lv-LV"/>
        </w:rPr>
        <w:t>.</w:t>
      </w:r>
      <w:r w:rsidR="00A626D1">
        <w:rPr>
          <w:rFonts w:ascii="Times New Roman" w:hAnsi="Times New Roman" w:cs="Times New Roman"/>
          <w:sz w:val="24"/>
          <w:szCs w:val="24"/>
          <w:lang w:val="lv-LV"/>
        </w:rPr>
        <w:t xml:space="preserve"> Tādējādi pieteicēja ir apšaubījusi arī to, vai</w:t>
      </w:r>
      <w:r w:rsidR="00C12FFD">
        <w:rPr>
          <w:rFonts w:ascii="Times New Roman" w:hAnsi="Times New Roman" w:cs="Times New Roman"/>
          <w:sz w:val="24"/>
          <w:szCs w:val="24"/>
          <w:lang w:val="lv-LV"/>
        </w:rPr>
        <w:t xml:space="preserve"> trešās personas un pasūtītājas</w:t>
      </w:r>
      <w:r w:rsidR="00A626D1">
        <w:rPr>
          <w:rFonts w:ascii="Times New Roman" w:hAnsi="Times New Roman" w:cs="Times New Roman"/>
          <w:sz w:val="24"/>
          <w:szCs w:val="24"/>
          <w:lang w:val="lv-LV"/>
        </w:rPr>
        <w:t xml:space="preserve"> noslēgtais</w:t>
      </w:r>
      <w:r w:rsidR="00EB4A23">
        <w:rPr>
          <w:rFonts w:ascii="Times New Roman" w:hAnsi="Times New Roman" w:cs="Times New Roman"/>
          <w:sz w:val="24"/>
          <w:szCs w:val="24"/>
          <w:lang w:val="lv-LV"/>
        </w:rPr>
        <w:t xml:space="preserve"> </w:t>
      </w:r>
      <w:r w:rsidR="00A626D1">
        <w:rPr>
          <w:rFonts w:ascii="Times New Roman" w:hAnsi="Times New Roman" w:cs="Times New Roman"/>
          <w:sz w:val="24"/>
          <w:szCs w:val="24"/>
          <w:lang w:val="lv-LV"/>
        </w:rPr>
        <w:t xml:space="preserve">iepirkuma līgums atbilst līguma projektā noteiktajam grozījumu apjomam. </w:t>
      </w:r>
    </w:p>
    <w:p w14:paraId="1F312015" w14:textId="2EA4E75A" w:rsidR="00DF541B" w:rsidRPr="0075248B" w:rsidRDefault="00DF541B" w:rsidP="00BF7B99">
      <w:pPr>
        <w:spacing w:after="0"/>
        <w:ind w:firstLine="567"/>
        <w:jc w:val="both"/>
        <w:rPr>
          <w:rFonts w:ascii="Times New Roman" w:hAnsi="Times New Roman" w:cs="Times New Roman"/>
          <w:sz w:val="24"/>
          <w:szCs w:val="24"/>
          <w:lang w:val="lv-LV"/>
        </w:rPr>
      </w:pPr>
      <w:r w:rsidRPr="0075248B">
        <w:rPr>
          <w:rFonts w:ascii="Times New Roman" w:hAnsi="Times New Roman" w:cs="Times New Roman"/>
          <w:sz w:val="24"/>
          <w:szCs w:val="24"/>
          <w:lang w:val="lv-LV"/>
        </w:rPr>
        <w:t xml:space="preserve">Tiesa pieteicējas iebildumus ir </w:t>
      </w:r>
      <w:r w:rsidR="00BF7B99" w:rsidRPr="0075248B">
        <w:rPr>
          <w:rFonts w:ascii="Times New Roman" w:hAnsi="Times New Roman" w:cs="Times New Roman"/>
          <w:sz w:val="24"/>
          <w:szCs w:val="24"/>
          <w:lang w:val="lv-LV"/>
        </w:rPr>
        <w:t xml:space="preserve">noraidījusi, atzīstot, ka </w:t>
      </w:r>
      <w:r w:rsidR="0075248B" w:rsidRPr="0075248B">
        <w:rPr>
          <w:rFonts w:ascii="Times New Roman" w:hAnsi="Times New Roman" w:cs="Times New Roman"/>
          <w:sz w:val="24"/>
          <w:szCs w:val="24"/>
          <w:lang w:val="lv-LV"/>
        </w:rPr>
        <w:t xml:space="preserve">pakalpojumu sniegšanas maksas palielinājums atbilst līguma projektā noteiktajam apmēram. </w:t>
      </w:r>
      <w:r w:rsidRPr="0075248B">
        <w:rPr>
          <w:rFonts w:ascii="Times New Roman" w:hAnsi="Times New Roman" w:cs="Times New Roman"/>
          <w:sz w:val="24"/>
          <w:szCs w:val="24"/>
          <w:lang w:val="lv-LV"/>
        </w:rPr>
        <w:t>Ņemot vērā minēto, Senāts pārbaudīs, vai tiesa, izdarot minētos secinājumus, nav pārkāpusi tiesību normas.</w:t>
      </w:r>
    </w:p>
    <w:p w14:paraId="7FE7C703" w14:textId="77777777" w:rsidR="00085BB4" w:rsidRDefault="00085BB4" w:rsidP="00373DB5">
      <w:pPr>
        <w:spacing w:after="0"/>
        <w:ind w:firstLine="567"/>
        <w:jc w:val="both"/>
        <w:rPr>
          <w:rFonts w:ascii="Times New Roman" w:hAnsi="Times New Roman" w:cs="Times New Roman"/>
          <w:sz w:val="24"/>
          <w:szCs w:val="24"/>
          <w:lang w:val="lv-LV"/>
        </w:rPr>
      </w:pPr>
    </w:p>
    <w:p w14:paraId="7C924E82" w14:textId="65836DFA" w:rsidR="00085BB4" w:rsidRDefault="00085BB4" w:rsidP="009413A5">
      <w:pPr>
        <w:spacing w:after="0"/>
        <w:ind w:firstLine="567"/>
        <w:jc w:val="both"/>
        <w:rPr>
          <w:rFonts w:ascii="Times New Roman" w:hAnsi="Times New Roman" w:cs="Times New Roman"/>
          <w:sz w:val="24"/>
          <w:szCs w:val="24"/>
          <w:lang w:val="lv-LV"/>
        </w:rPr>
      </w:pPr>
      <w:r w:rsidRPr="00B560F6">
        <w:rPr>
          <w:rFonts w:ascii="Times New Roman" w:hAnsi="Times New Roman" w:cs="Times New Roman"/>
          <w:sz w:val="24"/>
          <w:szCs w:val="24"/>
          <w:lang w:val="lv-LV"/>
        </w:rPr>
        <w:t>[1</w:t>
      </w:r>
      <w:r w:rsidR="00BB144E">
        <w:rPr>
          <w:rFonts w:ascii="Times New Roman" w:hAnsi="Times New Roman" w:cs="Times New Roman"/>
          <w:sz w:val="24"/>
          <w:szCs w:val="24"/>
          <w:lang w:val="lv-LV"/>
        </w:rPr>
        <w:t>2</w:t>
      </w:r>
      <w:r w:rsidRPr="00B560F6">
        <w:rPr>
          <w:rFonts w:ascii="Times New Roman" w:hAnsi="Times New Roman" w:cs="Times New Roman"/>
          <w:sz w:val="24"/>
          <w:szCs w:val="24"/>
          <w:lang w:val="lv-LV"/>
        </w:rPr>
        <w:t>]</w:t>
      </w:r>
      <w:r w:rsidR="003F751E">
        <w:rPr>
          <w:rFonts w:ascii="Times New Roman" w:hAnsi="Times New Roman" w:cs="Times New Roman"/>
          <w:sz w:val="24"/>
          <w:szCs w:val="24"/>
          <w:lang w:val="lv-LV"/>
        </w:rPr>
        <w:t> </w:t>
      </w:r>
      <w:r w:rsidR="0072715D" w:rsidRPr="00B560F6">
        <w:rPr>
          <w:rFonts w:ascii="Times New Roman" w:hAnsi="Times New Roman" w:cs="Times New Roman"/>
          <w:sz w:val="24"/>
          <w:szCs w:val="24"/>
          <w:lang w:val="lv-LV"/>
        </w:rPr>
        <w:t>Publisko iepirkumu likuma (</w:t>
      </w:r>
      <w:r w:rsidR="0072715D" w:rsidRPr="00526456">
        <w:rPr>
          <w:rFonts w:ascii="Times New Roman" w:hAnsi="Times New Roman" w:cs="Times New Roman"/>
          <w:i/>
          <w:iCs/>
          <w:sz w:val="24"/>
          <w:szCs w:val="24"/>
          <w:lang w:val="lv-LV"/>
        </w:rPr>
        <w:t xml:space="preserve">kas bija </w:t>
      </w:r>
      <w:r w:rsidR="0072715D" w:rsidRPr="00746414">
        <w:rPr>
          <w:rFonts w:ascii="Times New Roman" w:hAnsi="Times New Roman" w:cs="Times New Roman"/>
          <w:i/>
          <w:iCs/>
          <w:sz w:val="24"/>
          <w:szCs w:val="24"/>
          <w:lang w:val="lv-LV"/>
        </w:rPr>
        <w:t>spēkā līdz 2017.gada 28.februārim</w:t>
      </w:r>
      <w:r w:rsidR="0072715D" w:rsidRPr="00B560F6">
        <w:rPr>
          <w:rFonts w:ascii="Times New Roman" w:hAnsi="Times New Roman" w:cs="Times New Roman"/>
          <w:sz w:val="24"/>
          <w:szCs w:val="24"/>
          <w:lang w:val="lv-LV"/>
        </w:rPr>
        <w:t>) 67.</w:t>
      </w:r>
      <w:r w:rsidR="0072715D" w:rsidRPr="00B560F6">
        <w:rPr>
          <w:rFonts w:ascii="Times New Roman" w:hAnsi="Times New Roman" w:cs="Times New Roman"/>
          <w:sz w:val="24"/>
          <w:szCs w:val="24"/>
          <w:vertAlign w:val="superscript"/>
          <w:lang w:val="lv-LV"/>
        </w:rPr>
        <w:t>1</w:t>
      </w:r>
      <w:r w:rsidR="0072715D" w:rsidRPr="00B560F6">
        <w:rPr>
          <w:rFonts w:ascii="Times New Roman" w:hAnsi="Times New Roman" w:cs="Times New Roman"/>
          <w:sz w:val="24"/>
          <w:szCs w:val="24"/>
          <w:lang w:val="lv-LV"/>
        </w:rPr>
        <w:t>panta otrās daļas 1.punktā</w:t>
      </w:r>
      <w:r w:rsidR="0072715D">
        <w:rPr>
          <w:rFonts w:ascii="Times New Roman" w:hAnsi="Times New Roman" w:cs="Times New Roman"/>
          <w:sz w:val="24"/>
          <w:szCs w:val="24"/>
          <w:lang w:val="lv-LV"/>
        </w:rPr>
        <w:t xml:space="preserve"> ietvertā prasība pēc skaidrības un nepārprotamības attiecas ne tikai uz grozījumu veikšanas iespēju, bet arī uz grozījumu veikšanas nosacījumiem un</w:t>
      </w:r>
      <w:r w:rsidR="009413A5">
        <w:rPr>
          <w:rFonts w:ascii="Times New Roman" w:hAnsi="Times New Roman" w:cs="Times New Roman"/>
          <w:sz w:val="24"/>
          <w:szCs w:val="24"/>
          <w:lang w:val="lv-LV"/>
        </w:rPr>
        <w:t xml:space="preserve"> veicamo</w:t>
      </w:r>
      <w:r w:rsidR="0072715D">
        <w:rPr>
          <w:rFonts w:ascii="Times New Roman" w:hAnsi="Times New Roman" w:cs="Times New Roman"/>
          <w:sz w:val="24"/>
          <w:szCs w:val="24"/>
          <w:lang w:val="lv-LV"/>
        </w:rPr>
        <w:t xml:space="preserve"> grozījumu apjomu.</w:t>
      </w:r>
    </w:p>
    <w:p w14:paraId="2C80E726" w14:textId="7AEDC5D7" w:rsidR="00085BB4" w:rsidRPr="00B560F6" w:rsidRDefault="0086251F" w:rsidP="00085BB4">
      <w:pPr>
        <w:spacing w:after="0"/>
        <w:ind w:firstLine="567"/>
        <w:jc w:val="both"/>
        <w:rPr>
          <w:rFonts w:ascii="Times New Roman" w:hAnsi="Times New Roman" w:cs="Times New Roman"/>
          <w:sz w:val="24"/>
          <w:szCs w:val="24"/>
          <w:lang w:val="lv-LV"/>
        </w:rPr>
      </w:pPr>
      <w:r>
        <w:rPr>
          <w:rFonts w:ascii="Times New Roman" w:hAnsi="Times New Roman" w:cs="Times New Roman"/>
          <w:sz w:val="24"/>
          <w:szCs w:val="24"/>
          <w:lang w:val="lv-LV"/>
        </w:rPr>
        <w:t>S</w:t>
      </w:r>
      <w:r w:rsidR="00085BB4" w:rsidRPr="00B560F6">
        <w:rPr>
          <w:rFonts w:ascii="Times New Roman" w:hAnsi="Times New Roman" w:cs="Times New Roman"/>
          <w:sz w:val="24"/>
          <w:szCs w:val="24"/>
          <w:lang w:val="lv-LV"/>
        </w:rPr>
        <w:t>kaidru un nepārprotamu nosacījumu paredzēšana iepirkuma procedūras dokumentos nav pašmērķis. Likumā ietvertie noteikumi, kuri ietver prasību pēc skaidrības un nepārprotamības, ir vērsti uz noteiktu mērķu sasniegšanu, tostarp uz Publisko iepirkumu likuma 2.panta 2.punktā nostiprinātā brīvas konkurences, kā arī vienlīdzīgas un taisnīgas attieksmes principa nostiprināšanu.</w:t>
      </w:r>
    </w:p>
    <w:p w14:paraId="0AAEFD41" w14:textId="40D9DFE3" w:rsidR="00085BB4" w:rsidRDefault="00085BB4" w:rsidP="009413A5">
      <w:pPr>
        <w:spacing w:after="0"/>
        <w:ind w:firstLine="567"/>
        <w:jc w:val="both"/>
        <w:rPr>
          <w:rFonts w:ascii="Times New Roman" w:hAnsi="Times New Roman" w:cs="Times New Roman"/>
          <w:sz w:val="24"/>
          <w:szCs w:val="24"/>
          <w:lang w:val="lv-LV"/>
        </w:rPr>
      </w:pPr>
      <w:r w:rsidRPr="00B560F6">
        <w:rPr>
          <w:rFonts w:ascii="Times New Roman" w:hAnsi="Times New Roman" w:cs="Times New Roman"/>
          <w:sz w:val="24"/>
          <w:szCs w:val="24"/>
          <w:lang w:val="lv-LV"/>
        </w:rPr>
        <w:t>Arī Publisko iepirkumu likuma (</w:t>
      </w:r>
      <w:r w:rsidRPr="00526456">
        <w:rPr>
          <w:rFonts w:ascii="Times New Roman" w:hAnsi="Times New Roman" w:cs="Times New Roman"/>
          <w:i/>
          <w:iCs/>
          <w:sz w:val="24"/>
          <w:szCs w:val="24"/>
          <w:lang w:val="lv-LV"/>
        </w:rPr>
        <w:t xml:space="preserve">kas bija </w:t>
      </w:r>
      <w:r w:rsidRPr="00746414">
        <w:rPr>
          <w:rFonts w:ascii="Times New Roman" w:hAnsi="Times New Roman" w:cs="Times New Roman"/>
          <w:i/>
          <w:iCs/>
          <w:sz w:val="24"/>
          <w:szCs w:val="24"/>
          <w:lang w:val="lv-LV"/>
        </w:rPr>
        <w:t>spēkā līdz 2017.gada 28.februārim</w:t>
      </w:r>
      <w:r w:rsidRPr="00B560F6">
        <w:rPr>
          <w:rFonts w:ascii="Times New Roman" w:hAnsi="Times New Roman" w:cs="Times New Roman"/>
          <w:sz w:val="24"/>
          <w:szCs w:val="24"/>
          <w:lang w:val="lv-LV"/>
        </w:rPr>
        <w:t>) 67.</w:t>
      </w:r>
      <w:r w:rsidRPr="00B560F6">
        <w:rPr>
          <w:rFonts w:ascii="Times New Roman" w:hAnsi="Times New Roman" w:cs="Times New Roman"/>
          <w:sz w:val="24"/>
          <w:szCs w:val="24"/>
          <w:vertAlign w:val="superscript"/>
          <w:lang w:val="lv-LV"/>
        </w:rPr>
        <w:t>1</w:t>
      </w:r>
      <w:r w:rsidRPr="00B560F6">
        <w:rPr>
          <w:rFonts w:ascii="Times New Roman" w:hAnsi="Times New Roman" w:cs="Times New Roman"/>
          <w:sz w:val="24"/>
          <w:szCs w:val="24"/>
          <w:lang w:val="lv-LV"/>
        </w:rPr>
        <w:t xml:space="preserve">panta otrās daļas 1.punktā ietvertais nosacījums par to, ka grozījumu veikšanas </w:t>
      </w:r>
      <w:r w:rsidR="009413A5">
        <w:rPr>
          <w:rFonts w:ascii="Times New Roman" w:hAnsi="Times New Roman" w:cs="Times New Roman"/>
          <w:sz w:val="24"/>
          <w:szCs w:val="24"/>
          <w:lang w:val="lv-LV"/>
        </w:rPr>
        <w:t>nosacījumiem</w:t>
      </w:r>
      <w:r>
        <w:rPr>
          <w:rFonts w:ascii="Times New Roman" w:hAnsi="Times New Roman" w:cs="Times New Roman"/>
          <w:sz w:val="24"/>
          <w:szCs w:val="24"/>
          <w:lang w:val="lv-LV"/>
        </w:rPr>
        <w:t xml:space="preserve"> un </w:t>
      </w:r>
      <w:r w:rsidR="009413A5">
        <w:rPr>
          <w:rFonts w:ascii="Times New Roman" w:hAnsi="Times New Roman" w:cs="Times New Roman"/>
          <w:sz w:val="24"/>
          <w:szCs w:val="24"/>
          <w:lang w:val="lv-LV"/>
        </w:rPr>
        <w:t xml:space="preserve">veicamo </w:t>
      </w:r>
      <w:r>
        <w:rPr>
          <w:rFonts w:ascii="Times New Roman" w:hAnsi="Times New Roman" w:cs="Times New Roman"/>
          <w:sz w:val="24"/>
          <w:szCs w:val="24"/>
          <w:lang w:val="lv-LV"/>
        </w:rPr>
        <w:t>grozījumu apjomam</w:t>
      </w:r>
      <w:r w:rsidRPr="00B560F6">
        <w:rPr>
          <w:rFonts w:ascii="Times New Roman" w:hAnsi="Times New Roman" w:cs="Times New Roman"/>
          <w:sz w:val="24"/>
          <w:szCs w:val="24"/>
          <w:lang w:val="lv-LV"/>
        </w:rPr>
        <w:t xml:space="preserve"> ir jābūt paredzēt</w:t>
      </w:r>
      <w:r w:rsidR="009413A5">
        <w:rPr>
          <w:rFonts w:ascii="Times New Roman" w:hAnsi="Times New Roman" w:cs="Times New Roman"/>
          <w:sz w:val="24"/>
          <w:szCs w:val="24"/>
          <w:lang w:val="lv-LV"/>
        </w:rPr>
        <w:t>iem</w:t>
      </w:r>
      <w:r w:rsidRPr="00B560F6">
        <w:rPr>
          <w:rFonts w:ascii="Times New Roman" w:hAnsi="Times New Roman" w:cs="Times New Roman"/>
          <w:sz w:val="24"/>
          <w:szCs w:val="24"/>
          <w:lang w:val="lv-LV"/>
        </w:rPr>
        <w:t xml:space="preserve"> skaidri un nepārprotami, ir interpretējams kopsakarā ar normas mērķi nodrošināt brīvu konkurenci, kā arī pretendentu vienlīdzību piedāvājumu izstrādē. Tādējādi grozījumu veikšanas iespējai, šo grozījumu veikšanas</w:t>
      </w:r>
      <w:r w:rsidR="009413A5">
        <w:rPr>
          <w:rFonts w:ascii="Times New Roman" w:hAnsi="Times New Roman" w:cs="Times New Roman"/>
          <w:sz w:val="24"/>
          <w:szCs w:val="24"/>
          <w:lang w:val="lv-LV"/>
        </w:rPr>
        <w:t xml:space="preserve"> nosacījumiem un</w:t>
      </w:r>
      <w:r w:rsidRPr="00B560F6">
        <w:rPr>
          <w:rFonts w:ascii="Times New Roman" w:hAnsi="Times New Roman" w:cs="Times New Roman"/>
          <w:sz w:val="24"/>
          <w:szCs w:val="24"/>
          <w:lang w:val="lv-LV"/>
        </w:rPr>
        <w:t xml:space="preserve"> apjomam ir jābūt noteikt</w:t>
      </w:r>
      <w:r w:rsidR="009413A5">
        <w:rPr>
          <w:rFonts w:ascii="Times New Roman" w:hAnsi="Times New Roman" w:cs="Times New Roman"/>
          <w:sz w:val="24"/>
          <w:szCs w:val="24"/>
          <w:lang w:val="lv-LV"/>
        </w:rPr>
        <w:t>iem</w:t>
      </w:r>
      <w:r w:rsidRPr="00B560F6">
        <w:rPr>
          <w:rFonts w:ascii="Times New Roman" w:hAnsi="Times New Roman" w:cs="Times New Roman"/>
          <w:sz w:val="24"/>
          <w:szCs w:val="24"/>
          <w:lang w:val="lv-LV"/>
        </w:rPr>
        <w:t xml:space="preserve"> tik skaidri un nepārprotami, lai visi potenciālie pakalpojuma sniedzēji, apzinoties šādu grozījumu</w:t>
      </w:r>
      <w:r w:rsidR="009413A5">
        <w:rPr>
          <w:rFonts w:ascii="Times New Roman" w:hAnsi="Times New Roman" w:cs="Times New Roman"/>
          <w:sz w:val="24"/>
          <w:szCs w:val="24"/>
          <w:lang w:val="lv-LV"/>
        </w:rPr>
        <w:t xml:space="preserve"> veikšanas</w:t>
      </w:r>
      <w:r w:rsidRPr="00B560F6">
        <w:rPr>
          <w:rFonts w:ascii="Times New Roman" w:hAnsi="Times New Roman" w:cs="Times New Roman"/>
          <w:sz w:val="24"/>
          <w:szCs w:val="24"/>
          <w:lang w:val="lv-LV"/>
        </w:rPr>
        <w:t xml:space="preserve"> iespēju, varētu </w:t>
      </w:r>
      <w:r w:rsidR="009E2258">
        <w:rPr>
          <w:rFonts w:ascii="Times New Roman" w:hAnsi="Times New Roman" w:cs="Times New Roman"/>
          <w:sz w:val="24"/>
          <w:szCs w:val="24"/>
          <w:lang w:val="lv-LV"/>
        </w:rPr>
        <w:t>pieņemt</w:t>
      </w:r>
      <w:r w:rsidR="009E2258" w:rsidRPr="00B560F6">
        <w:rPr>
          <w:rFonts w:ascii="Times New Roman" w:hAnsi="Times New Roman" w:cs="Times New Roman"/>
          <w:sz w:val="24"/>
          <w:szCs w:val="24"/>
          <w:lang w:val="lv-LV"/>
        </w:rPr>
        <w:t xml:space="preserve"> </w:t>
      </w:r>
      <w:r w:rsidRPr="00B560F6">
        <w:rPr>
          <w:rFonts w:ascii="Times New Roman" w:hAnsi="Times New Roman" w:cs="Times New Roman"/>
          <w:sz w:val="24"/>
          <w:szCs w:val="24"/>
          <w:lang w:val="lv-LV"/>
        </w:rPr>
        <w:t>pamatotu lēmumu gan par dalību iepirkumā, gan par konkrēta piedāvājuma izteikšanu tajā.</w:t>
      </w:r>
    </w:p>
    <w:p w14:paraId="16E7184B" w14:textId="3B24AB61" w:rsidR="009D5A35" w:rsidRDefault="0013487D" w:rsidP="009D5A35">
      <w:pPr>
        <w:spacing w:after="0"/>
        <w:ind w:firstLine="567"/>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Ievērojot minēto, jānorāda, ka pats iespējamo grozījumu apjoms līguma projekta 2.2.punktā ir noteikts skaidri </w:t>
      </w:r>
      <w:r w:rsidR="0086251F">
        <w:rPr>
          <w:rFonts w:ascii="Times New Roman" w:hAnsi="Times New Roman" w:cs="Times New Roman"/>
          <w:sz w:val="24"/>
          <w:szCs w:val="24"/>
          <w:lang w:val="lv-LV"/>
        </w:rPr>
        <w:t>–</w:t>
      </w:r>
      <w:r>
        <w:rPr>
          <w:rFonts w:ascii="Times New Roman" w:hAnsi="Times New Roman" w:cs="Times New Roman"/>
          <w:sz w:val="24"/>
          <w:szCs w:val="24"/>
          <w:lang w:val="lv-LV"/>
        </w:rPr>
        <w:t xml:space="preserve"> </w:t>
      </w:r>
      <w:r w:rsidRPr="00B560F6">
        <w:rPr>
          <w:rFonts w:ascii="Times New Roman" w:hAnsi="Times New Roman" w:cs="Times New Roman"/>
          <w:sz w:val="24"/>
          <w:szCs w:val="24"/>
          <w:lang w:val="lv-LV"/>
        </w:rPr>
        <w:t>pakalpojumu sniegšanas maksu var palielināt par tādu apmēru, kas nosedz ar grozījumiem radīto pakalpojumu sniegšanas pašizmaksas palielinājumu</w:t>
      </w:r>
      <w:r>
        <w:rPr>
          <w:rFonts w:ascii="Times New Roman" w:hAnsi="Times New Roman" w:cs="Times New Roman"/>
          <w:sz w:val="24"/>
          <w:szCs w:val="24"/>
          <w:lang w:val="lv-LV"/>
        </w:rPr>
        <w:t>.</w:t>
      </w:r>
      <w:r w:rsidR="009D5A35">
        <w:rPr>
          <w:rFonts w:ascii="Times New Roman" w:hAnsi="Times New Roman" w:cs="Times New Roman"/>
          <w:sz w:val="24"/>
          <w:szCs w:val="24"/>
          <w:lang w:val="lv-LV"/>
        </w:rPr>
        <w:t xml:space="preserve"> Šādos apstākļos, kad ir skaidri noteikts iespējamo grozījumu apjoms, iespējamā neskaidrība par šī apjoma</w:t>
      </w:r>
      <w:r w:rsidR="00991161">
        <w:rPr>
          <w:rFonts w:ascii="Times New Roman" w:hAnsi="Times New Roman" w:cs="Times New Roman"/>
          <w:sz w:val="24"/>
          <w:szCs w:val="24"/>
          <w:lang w:val="lv-LV"/>
        </w:rPr>
        <w:t xml:space="preserve"> tehnisku</w:t>
      </w:r>
      <w:r w:rsidR="009D5A35">
        <w:rPr>
          <w:rFonts w:ascii="Times New Roman" w:hAnsi="Times New Roman" w:cs="Times New Roman"/>
          <w:sz w:val="24"/>
          <w:szCs w:val="24"/>
          <w:lang w:val="lv-LV"/>
        </w:rPr>
        <w:t xml:space="preserve"> aprēķināšanas kārtību nav tāda, </w:t>
      </w:r>
      <w:r w:rsidR="009D5A35" w:rsidRPr="00B560F6">
        <w:rPr>
          <w:rFonts w:ascii="Times New Roman" w:hAnsi="Times New Roman" w:cs="Times New Roman"/>
          <w:sz w:val="24"/>
          <w:szCs w:val="24"/>
          <w:lang w:val="lv-LV"/>
        </w:rPr>
        <w:t>kas varētu ietekmēt pretendenta izvēli par piedalīšanos iepirkumā vai par konkrēta piedāvājuma izteikšanu</w:t>
      </w:r>
      <w:r w:rsidR="009D5A35">
        <w:rPr>
          <w:rFonts w:ascii="Times New Roman" w:hAnsi="Times New Roman" w:cs="Times New Roman"/>
          <w:sz w:val="24"/>
          <w:szCs w:val="24"/>
          <w:lang w:val="lv-LV"/>
        </w:rPr>
        <w:t xml:space="preserve"> tajā.</w:t>
      </w:r>
    </w:p>
    <w:p w14:paraId="5AF1AE81" w14:textId="03734CC5" w:rsidR="00B560F6" w:rsidRPr="00B560F6" w:rsidRDefault="00B560F6" w:rsidP="00B560F6">
      <w:pPr>
        <w:spacing w:after="0"/>
        <w:ind w:firstLine="567"/>
        <w:jc w:val="both"/>
        <w:rPr>
          <w:rFonts w:ascii="Times New Roman" w:hAnsi="Times New Roman" w:cs="Times New Roman"/>
          <w:sz w:val="24"/>
          <w:szCs w:val="24"/>
          <w:lang w:val="lv-LV"/>
        </w:rPr>
      </w:pPr>
      <w:r w:rsidRPr="00B560F6">
        <w:rPr>
          <w:rFonts w:ascii="Times New Roman" w:hAnsi="Times New Roman" w:cs="Times New Roman"/>
          <w:sz w:val="24"/>
          <w:szCs w:val="24"/>
          <w:lang w:val="lv-LV"/>
        </w:rPr>
        <w:t>Minēto apliecina arī fakts, ka pretendenti, zinot par šādu līguma noteikumu, nav pasūtītāja</w:t>
      </w:r>
      <w:r w:rsidR="00991161">
        <w:rPr>
          <w:rFonts w:ascii="Times New Roman" w:hAnsi="Times New Roman" w:cs="Times New Roman"/>
          <w:sz w:val="24"/>
          <w:szCs w:val="24"/>
          <w:lang w:val="lv-LV"/>
        </w:rPr>
        <w:t>i</w:t>
      </w:r>
      <w:r w:rsidRPr="00B560F6">
        <w:rPr>
          <w:rFonts w:ascii="Times New Roman" w:hAnsi="Times New Roman" w:cs="Times New Roman"/>
          <w:sz w:val="24"/>
          <w:szCs w:val="24"/>
          <w:lang w:val="lv-LV"/>
        </w:rPr>
        <w:t xml:space="preserve"> uzdevuši papildu jautājumus saistībā ar konkrētā līguma punkta piemērošanu un nav lūguši to precizēt. Tādējādi secināms, ka neskaidrība tieši par palielinājuma aprēķināšanas kārtību nav bijusi tāda, kas ietekmējusi iepirkuma norisi.</w:t>
      </w:r>
    </w:p>
    <w:p w14:paraId="04C07291" w14:textId="77777777" w:rsidR="00B560F6" w:rsidRPr="00B560F6" w:rsidRDefault="00B560F6" w:rsidP="00B560F6">
      <w:pPr>
        <w:spacing w:after="0"/>
        <w:ind w:firstLine="567"/>
        <w:jc w:val="both"/>
        <w:rPr>
          <w:rFonts w:ascii="Times New Roman" w:hAnsi="Times New Roman" w:cs="Times New Roman"/>
          <w:sz w:val="24"/>
          <w:szCs w:val="24"/>
          <w:lang w:val="lv-LV"/>
        </w:rPr>
      </w:pPr>
    </w:p>
    <w:p w14:paraId="65F7E723" w14:textId="016ED16C" w:rsidR="00B560F6" w:rsidRPr="00B560F6" w:rsidRDefault="00B560F6" w:rsidP="00B560F6">
      <w:pPr>
        <w:spacing w:after="0"/>
        <w:ind w:firstLine="567"/>
        <w:jc w:val="both"/>
        <w:rPr>
          <w:rFonts w:ascii="Times New Roman" w:hAnsi="Times New Roman" w:cs="Times New Roman"/>
          <w:sz w:val="24"/>
          <w:szCs w:val="24"/>
          <w:lang w:val="lv-LV"/>
        </w:rPr>
      </w:pPr>
      <w:r w:rsidRPr="00B560F6">
        <w:rPr>
          <w:rFonts w:ascii="Times New Roman" w:hAnsi="Times New Roman" w:cs="Times New Roman"/>
          <w:sz w:val="24"/>
          <w:szCs w:val="24"/>
          <w:lang w:val="lv-LV"/>
        </w:rPr>
        <w:t>[1</w:t>
      </w:r>
      <w:r w:rsidR="00BB144E">
        <w:rPr>
          <w:rFonts w:ascii="Times New Roman" w:hAnsi="Times New Roman" w:cs="Times New Roman"/>
          <w:sz w:val="24"/>
          <w:szCs w:val="24"/>
          <w:lang w:val="lv-LV"/>
        </w:rPr>
        <w:t>3</w:t>
      </w:r>
      <w:r w:rsidRPr="00B560F6">
        <w:rPr>
          <w:rFonts w:ascii="Times New Roman" w:hAnsi="Times New Roman" w:cs="Times New Roman"/>
          <w:sz w:val="24"/>
          <w:szCs w:val="24"/>
          <w:lang w:val="lv-LV"/>
        </w:rPr>
        <w:t>]</w:t>
      </w:r>
      <w:r w:rsidR="003F751E">
        <w:rPr>
          <w:rFonts w:ascii="Times New Roman" w:hAnsi="Times New Roman" w:cs="Times New Roman"/>
          <w:sz w:val="24"/>
          <w:szCs w:val="24"/>
          <w:lang w:val="lv-LV"/>
        </w:rPr>
        <w:t> P</w:t>
      </w:r>
      <w:r w:rsidRPr="00B560F6">
        <w:rPr>
          <w:rFonts w:ascii="Times New Roman" w:hAnsi="Times New Roman" w:cs="Times New Roman"/>
          <w:sz w:val="24"/>
          <w:szCs w:val="24"/>
          <w:lang w:val="lv-LV"/>
        </w:rPr>
        <w:t>ieteicēja ir iebildusi, ka trešā persona pašizmaksas palielinājuma aprēķinu ir balstīju</w:t>
      </w:r>
      <w:r w:rsidR="00EE0061">
        <w:rPr>
          <w:rFonts w:ascii="Times New Roman" w:hAnsi="Times New Roman" w:cs="Times New Roman"/>
          <w:sz w:val="24"/>
          <w:szCs w:val="24"/>
          <w:lang w:val="lv-LV"/>
        </w:rPr>
        <w:t>si</w:t>
      </w:r>
      <w:r w:rsidRPr="00B560F6">
        <w:rPr>
          <w:rFonts w:ascii="Times New Roman" w:hAnsi="Times New Roman" w:cs="Times New Roman"/>
          <w:sz w:val="24"/>
          <w:szCs w:val="24"/>
          <w:lang w:val="lv-LV"/>
        </w:rPr>
        <w:t xml:space="preserve"> uz nepareizi izdarītu pieņēmumu par sadzīves atkritumu svaru. Pieteicēja norādījusi, ka pasūtītāja un trešā persona nedrīkstēja vadīties pēc Rokasgrāmatas, jo tai neesot nekāda juridiska statusa un spēka. Turklāt trešajai personai aprēķiniem bija jāizmanto tāds sadzīves atkritumu pieņemtais svars, pēc kāda trešā persona bija vadījusies, izsakot sākotnējo piedāvājumu iepirkuma procedūras laikā.</w:t>
      </w:r>
    </w:p>
    <w:p w14:paraId="3245AEC4" w14:textId="33B84F6B" w:rsidR="0086251F" w:rsidRDefault="00B560F6" w:rsidP="00DE5461">
      <w:pPr>
        <w:spacing w:after="0"/>
        <w:ind w:firstLine="567"/>
        <w:jc w:val="both"/>
        <w:rPr>
          <w:rFonts w:ascii="Times New Roman" w:hAnsi="Times New Roman" w:cs="Times New Roman"/>
          <w:sz w:val="24"/>
          <w:szCs w:val="24"/>
          <w:lang w:val="lv-LV"/>
        </w:rPr>
      </w:pPr>
      <w:r w:rsidRPr="00B560F6">
        <w:rPr>
          <w:rFonts w:ascii="Times New Roman" w:hAnsi="Times New Roman" w:cs="Times New Roman"/>
          <w:sz w:val="24"/>
          <w:szCs w:val="24"/>
          <w:lang w:val="lv-LV"/>
        </w:rPr>
        <w:t xml:space="preserve">Ņemot vērā, ka </w:t>
      </w:r>
      <w:r w:rsidR="00303C7A">
        <w:rPr>
          <w:rFonts w:ascii="Times New Roman" w:hAnsi="Times New Roman" w:cs="Times New Roman"/>
          <w:sz w:val="24"/>
          <w:szCs w:val="24"/>
          <w:lang w:val="lv-LV"/>
        </w:rPr>
        <w:t>att</w:t>
      </w:r>
      <w:r w:rsidR="00303C7A" w:rsidRPr="00303C7A">
        <w:rPr>
          <w:rFonts w:ascii="Times New Roman" w:hAnsi="Times New Roman" w:cs="Times New Roman"/>
          <w:sz w:val="24"/>
          <w:szCs w:val="24"/>
          <w:lang w:val="lv-LV"/>
        </w:rPr>
        <w:t xml:space="preserve">iecība starp </w:t>
      </w:r>
      <w:r w:rsidR="00303C7A">
        <w:rPr>
          <w:rFonts w:ascii="Times New Roman" w:hAnsi="Times New Roman" w:cs="Times New Roman"/>
          <w:sz w:val="24"/>
          <w:szCs w:val="24"/>
          <w:lang w:val="lv-LV"/>
        </w:rPr>
        <w:t xml:space="preserve">sadzīves atkritumu </w:t>
      </w:r>
      <w:r w:rsidR="00303C7A" w:rsidRPr="00303C7A">
        <w:rPr>
          <w:rFonts w:ascii="Times New Roman" w:hAnsi="Times New Roman" w:cs="Times New Roman"/>
          <w:sz w:val="24"/>
          <w:szCs w:val="24"/>
          <w:lang w:val="lv-LV"/>
        </w:rPr>
        <w:t>svaru un tilpumu nav normatīvi noteikta</w:t>
      </w:r>
      <w:r w:rsidR="00303C7A">
        <w:rPr>
          <w:rFonts w:ascii="Times New Roman" w:hAnsi="Times New Roman" w:cs="Times New Roman"/>
          <w:sz w:val="24"/>
          <w:szCs w:val="24"/>
          <w:lang w:val="lv-LV"/>
        </w:rPr>
        <w:t>,</w:t>
      </w:r>
      <w:r w:rsidR="00303C7A" w:rsidRPr="00303C7A">
        <w:rPr>
          <w:rFonts w:ascii="Times New Roman" w:hAnsi="Times New Roman" w:cs="Times New Roman"/>
          <w:sz w:val="24"/>
          <w:szCs w:val="24"/>
          <w:lang w:val="lv-LV"/>
        </w:rPr>
        <w:t xml:space="preserve"> </w:t>
      </w:r>
      <w:r w:rsidR="009E2258">
        <w:rPr>
          <w:rFonts w:ascii="Times New Roman" w:hAnsi="Times New Roman" w:cs="Times New Roman"/>
          <w:sz w:val="24"/>
          <w:szCs w:val="24"/>
          <w:lang w:val="lv-LV"/>
        </w:rPr>
        <w:t>t</w:t>
      </w:r>
      <w:r w:rsidR="00303C7A">
        <w:rPr>
          <w:rFonts w:ascii="Times New Roman" w:hAnsi="Times New Roman" w:cs="Times New Roman"/>
          <w:sz w:val="24"/>
          <w:szCs w:val="24"/>
          <w:lang w:val="lv-LV"/>
        </w:rPr>
        <w:t>ā</w:t>
      </w:r>
      <w:r w:rsidRPr="00B560F6">
        <w:rPr>
          <w:rFonts w:ascii="Times New Roman" w:hAnsi="Times New Roman" w:cs="Times New Roman"/>
          <w:sz w:val="24"/>
          <w:szCs w:val="24"/>
          <w:lang w:val="lv-LV"/>
        </w:rPr>
        <w:t xml:space="preserve"> ir nosakām</w:t>
      </w:r>
      <w:r w:rsidR="00303C7A">
        <w:rPr>
          <w:rFonts w:ascii="Times New Roman" w:hAnsi="Times New Roman" w:cs="Times New Roman"/>
          <w:sz w:val="24"/>
          <w:szCs w:val="24"/>
          <w:lang w:val="lv-LV"/>
        </w:rPr>
        <w:t>a</w:t>
      </w:r>
      <w:r w:rsidRPr="00B560F6">
        <w:rPr>
          <w:rFonts w:ascii="Times New Roman" w:hAnsi="Times New Roman" w:cs="Times New Roman"/>
          <w:sz w:val="24"/>
          <w:szCs w:val="24"/>
          <w:lang w:val="lv-LV"/>
        </w:rPr>
        <w:t>, balstoties uz lietā iesniegtajiem pierādījumiem</w:t>
      </w:r>
      <w:r w:rsidR="0086251F">
        <w:rPr>
          <w:rFonts w:ascii="Times New Roman" w:hAnsi="Times New Roman" w:cs="Times New Roman"/>
          <w:sz w:val="24"/>
          <w:szCs w:val="24"/>
          <w:lang w:val="lv-LV"/>
        </w:rPr>
        <w:t xml:space="preserve"> un racionāli pamatotiem aprēķiniem</w:t>
      </w:r>
      <w:r w:rsidRPr="00B560F6">
        <w:rPr>
          <w:rFonts w:ascii="Times New Roman" w:hAnsi="Times New Roman" w:cs="Times New Roman"/>
          <w:sz w:val="24"/>
          <w:szCs w:val="24"/>
          <w:lang w:val="lv-LV"/>
        </w:rPr>
        <w:t>. Rokasgrāmatā norādītā atkritumu svara izmantoš</w:t>
      </w:r>
      <w:r w:rsidR="0086251F">
        <w:rPr>
          <w:rFonts w:ascii="Times New Roman" w:hAnsi="Times New Roman" w:cs="Times New Roman"/>
          <w:sz w:val="24"/>
          <w:szCs w:val="24"/>
          <w:lang w:val="lv-LV"/>
        </w:rPr>
        <w:t xml:space="preserve">anu tiesa ir pieļāvusi apstākļos, kad </w:t>
      </w:r>
      <w:r w:rsidRPr="00B560F6">
        <w:rPr>
          <w:rFonts w:ascii="Times New Roman" w:hAnsi="Times New Roman" w:cs="Times New Roman"/>
          <w:sz w:val="24"/>
          <w:szCs w:val="24"/>
          <w:lang w:val="lv-LV"/>
        </w:rPr>
        <w:t xml:space="preserve">citu pierādījumu, kas apliecina sadzīves atkritumu svaru, </w:t>
      </w:r>
      <w:r w:rsidRPr="000662BF">
        <w:rPr>
          <w:rFonts w:ascii="Times New Roman" w:hAnsi="Times New Roman" w:cs="Times New Roman"/>
          <w:sz w:val="24"/>
          <w:szCs w:val="24"/>
          <w:lang w:val="lv-LV"/>
        </w:rPr>
        <w:t>n</w:t>
      </w:r>
      <w:r w:rsidR="0086251F">
        <w:rPr>
          <w:rFonts w:ascii="Times New Roman" w:hAnsi="Times New Roman" w:cs="Times New Roman"/>
          <w:sz w:val="24"/>
          <w:szCs w:val="24"/>
          <w:lang w:val="lv-LV"/>
        </w:rPr>
        <w:t>av</w:t>
      </w:r>
      <w:r w:rsidRPr="000662BF">
        <w:rPr>
          <w:rFonts w:ascii="Times New Roman" w:hAnsi="Times New Roman" w:cs="Times New Roman"/>
          <w:sz w:val="24"/>
          <w:szCs w:val="24"/>
          <w:lang w:val="lv-LV"/>
        </w:rPr>
        <w:t xml:space="preserve">. </w:t>
      </w:r>
    </w:p>
    <w:p w14:paraId="3EBFB30D" w14:textId="3AA0D0C6" w:rsidR="0086251F" w:rsidRDefault="0086251F" w:rsidP="00DE5461">
      <w:pPr>
        <w:spacing w:after="0"/>
        <w:ind w:firstLine="567"/>
        <w:jc w:val="both"/>
        <w:rPr>
          <w:rFonts w:ascii="Times New Roman" w:hAnsi="Times New Roman" w:cs="Times New Roman"/>
          <w:sz w:val="24"/>
          <w:szCs w:val="24"/>
          <w:lang w:val="lv-LV"/>
        </w:rPr>
      </w:pPr>
      <w:r>
        <w:rPr>
          <w:rFonts w:ascii="Times New Roman" w:hAnsi="Times New Roman" w:cs="Times New Roman"/>
          <w:sz w:val="24"/>
          <w:szCs w:val="24"/>
          <w:lang w:val="lv-LV"/>
        </w:rPr>
        <w:lastRenderedPageBreak/>
        <w:t xml:space="preserve">Senāts nesaskata procesuālo tiesību </w:t>
      </w:r>
      <w:r w:rsidR="00766E09">
        <w:rPr>
          <w:rFonts w:ascii="Times New Roman" w:hAnsi="Times New Roman" w:cs="Times New Roman"/>
          <w:sz w:val="24"/>
          <w:szCs w:val="24"/>
          <w:lang w:val="lv-LV"/>
        </w:rPr>
        <w:t xml:space="preserve">normu </w:t>
      </w:r>
      <w:r>
        <w:rPr>
          <w:rFonts w:ascii="Times New Roman" w:hAnsi="Times New Roman" w:cs="Times New Roman"/>
          <w:sz w:val="24"/>
          <w:szCs w:val="24"/>
          <w:lang w:val="lv-LV"/>
        </w:rPr>
        <w:t>pārkāpumus tajā, ka tiesa izmantojusi praksē lietotu rokasgrāmatu, tas tieši liecina par vēlmi rast objektīvu pamatu aprēķinam.</w:t>
      </w:r>
    </w:p>
    <w:p w14:paraId="04A694FE" w14:textId="5B44D2F6" w:rsidR="00B560F6" w:rsidRPr="00B560F6" w:rsidRDefault="00B560F6" w:rsidP="00DE5461">
      <w:pPr>
        <w:spacing w:after="0"/>
        <w:ind w:firstLine="567"/>
        <w:jc w:val="both"/>
        <w:rPr>
          <w:rFonts w:ascii="Times New Roman" w:hAnsi="Times New Roman" w:cs="Times New Roman"/>
          <w:sz w:val="24"/>
          <w:szCs w:val="24"/>
          <w:lang w:val="lv-LV"/>
        </w:rPr>
      </w:pPr>
      <w:r w:rsidRPr="00B560F6">
        <w:rPr>
          <w:rFonts w:ascii="Times New Roman" w:hAnsi="Times New Roman" w:cs="Times New Roman"/>
          <w:sz w:val="24"/>
          <w:szCs w:val="24"/>
          <w:lang w:val="lv-LV"/>
        </w:rPr>
        <w:t>Savukārt kasācijas sūdzībā ietvertais iebildums par atšķirīga atkritumu svara izmantošanu sākotnējā piedāvājuma izteikšanas brīdī ir balstīts tikai uz pieteicējas pieņēmumu par trešās personas piedāvātajā cenā iekļautā dabas resursa nodokļa īpatsvaru. Turklāt, iepazīstoties ar pieteicējas kasācijas sūdzību, secināms, ka pieteicējas pieņēmums ir balstīts uz matemātiski nepareiziem aprēķiniem.</w:t>
      </w:r>
    </w:p>
    <w:p w14:paraId="05AE9936" w14:textId="02C7BBD5" w:rsidR="00B560F6" w:rsidRDefault="00B560F6" w:rsidP="00405FE3">
      <w:pPr>
        <w:spacing w:after="0"/>
        <w:ind w:firstLine="567"/>
        <w:jc w:val="both"/>
        <w:rPr>
          <w:rFonts w:ascii="Times New Roman" w:hAnsi="Times New Roman" w:cs="Times New Roman"/>
          <w:sz w:val="24"/>
          <w:szCs w:val="24"/>
          <w:lang w:val="lv-LV"/>
        </w:rPr>
      </w:pPr>
      <w:r w:rsidRPr="00B560F6">
        <w:rPr>
          <w:rFonts w:ascii="Times New Roman" w:hAnsi="Times New Roman" w:cs="Times New Roman"/>
          <w:sz w:val="24"/>
          <w:szCs w:val="24"/>
          <w:lang w:val="lv-LV"/>
        </w:rPr>
        <w:t>Pieteicējas aprēķina pamatā ir secinājums, ka gadījumā, ja dabas resursu nodoklis ir palielinājies 2,08</w:t>
      </w:r>
      <w:r w:rsidR="0052684D">
        <w:rPr>
          <w:rFonts w:ascii="Times New Roman" w:hAnsi="Times New Roman" w:cs="Times New Roman"/>
          <w:sz w:val="24"/>
          <w:szCs w:val="24"/>
          <w:lang w:val="lv-LV"/>
        </w:rPr>
        <w:t>33</w:t>
      </w:r>
      <w:r w:rsidRPr="00B560F6">
        <w:rPr>
          <w:rFonts w:ascii="Times New Roman" w:hAnsi="Times New Roman" w:cs="Times New Roman"/>
          <w:sz w:val="24"/>
          <w:szCs w:val="24"/>
          <w:lang w:val="lv-LV"/>
        </w:rPr>
        <w:t xml:space="preserve"> reizes, proti, no 12 </w:t>
      </w:r>
      <w:proofErr w:type="spellStart"/>
      <w:r w:rsidRPr="00CA7D27">
        <w:rPr>
          <w:rFonts w:ascii="Times New Roman" w:hAnsi="Times New Roman" w:cs="Times New Roman"/>
          <w:i/>
          <w:iCs/>
          <w:sz w:val="24"/>
          <w:szCs w:val="24"/>
          <w:lang w:val="lv-LV"/>
        </w:rPr>
        <w:t>euro</w:t>
      </w:r>
      <w:proofErr w:type="spellEnd"/>
      <w:r w:rsidRPr="00B560F6">
        <w:rPr>
          <w:rFonts w:ascii="Times New Roman" w:hAnsi="Times New Roman" w:cs="Times New Roman"/>
          <w:sz w:val="24"/>
          <w:szCs w:val="24"/>
          <w:lang w:val="lv-LV"/>
        </w:rPr>
        <w:t xml:space="preserve"> līdz 25 </w:t>
      </w:r>
      <w:proofErr w:type="spellStart"/>
      <w:r w:rsidRPr="00CA7D27">
        <w:rPr>
          <w:rFonts w:ascii="Times New Roman" w:hAnsi="Times New Roman" w:cs="Times New Roman"/>
          <w:i/>
          <w:iCs/>
          <w:sz w:val="24"/>
          <w:szCs w:val="24"/>
          <w:lang w:val="lv-LV"/>
        </w:rPr>
        <w:t>euro</w:t>
      </w:r>
      <w:proofErr w:type="spellEnd"/>
      <w:r w:rsidRPr="00B560F6">
        <w:rPr>
          <w:rFonts w:ascii="Times New Roman" w:hAnsi="Times New Roman" w:cs="Times New Roman"/>
          <w:sz w:val="24"/>
          <w:szCs w:val="24"/>
          <w:lang w:val="lv-LV"/>
        </w:rPr>
        <w:t xml:space="preserve"> par vienu tonnu, un pakalpojumu sniegšanas maksas palielinājums tā rezultātā ir 0,72 </w:t>
      </w:r>
      <w:proofErr w:type="spellStart"/>
      <w:r w:rsidRPr="00CA7D27">
        <w:rPr>
          <w:rFonts w:ascii="Times New Roman" w:hAnsi="Times New Roman" w:cs="Times New Roman"/>
          <w:i/>
          <w:iCs/>
          <w:sz w:val="24"/>
          <w:szCs w:val="24"/>
          <w:lang w:val="lv-LV"/>
        </w:rPr>
        <w:t>euro</w:t>
      </w:r>
      <w:proofErr w:type="spellEnd"/>
      <w:r w:rsidRPr="00B560F6">
        <w:rPr>
          <w:rFonts w:ascii="Times New Roman" w:hAnsi="Times New Roman" w:cs="Times New Roman"/>
          <w:sz w:val="24"/>
          <w:szCs w:val="24"/>
          <w:lang w:val="lv-LV"/>
        </w:rPr>
        <w:t xml:space="preserve">, tad sākotnēji trešās personas piedāvājumā ietvertais dabas resursu nodoklis ir bijis vien 0,34 </w:t>
      </w:r>
      <w:proofErr w:type="spellStart"/>
      <w:r w:rsidRPr="00CA7D27">
        <w:rPr>
          <w:rFonts w:ascii="Times New Roman" w:hAnsi="Times New Roman" w:cs="Times New Roman"/>
          <w:i/>
          <w:iCs/>
          <w:sz w:val="24"/>
          <w:szCs w:val="24"/>
          <w:lang w:val="lv-LV"/>
        </w:rPr>
        <w:t>euro</w:t>
      </w:r>
      <w:proofErr w:type="spellEnd"/>
      <w:r w:rsidRPr="00B560F6">
        <w:rPr>
          <w:rFonts w:ascii="Times New Roman" w:hAnsi="Times New Roman" w:cs="Times New Roman"/>
          <w:sz w:val="24"/>
          <w:szCs w:val="24"/>
          <w:lang w:val="lv-LV"/>
        </w:rPr>
        <w:t xml:space="preserve">. Šāds aprēķins ir kļūdains, jo ir balstīts uz pieņēmumu, ka tieši dabas resursu nodokļa pieaugums (0,72 </w:t>
      </w:r>
      <w:proofErr w:type="spellStart"/>
      <w:r w:rsidRPr="00CA7D27">
        <w:rPr>
          <w:rFonts w:ascii="Times New Roman" w:hAnsi="Times New Roman" w:cs="Times New Roman"/>
          <w:i/>
          <w:iCs/>
          <w:sz w:val="24"/>
          <w:szCs w:val="24"/>
          <w:lang w:val="lv-LV"/>
        </w:rPr>
        <w:t>euro</w:t>
      </w:r>
      <w:proofErr w:type="spellEnd"/>
      <w:r w:rsidRPr="00B560F6">
        <w:rPr>
          <w:rFonts w:ascii="Times New Roman" w:hAnsi="Times New Roman" w:cs="Times New Roman"/>
          <w:sz w:val="24"/>
          <w:szCs w:val="24"/>
          <w:lang w:val="lv-LV"/>
        </w:rPr>
        <w:t>) ir 2,08</w:t>
      </w:r>
      <w:r w:rsidR="00DE5461">
        <w:rPr>
          <w:rFonts w:ascii="Times New Roman" w:hAnsi="Times New Roman" w:cs="Times New Roman"/>
          <w:sz w:val="24"/>
          <w:szCs w:val="24"/>
          <w:lang w:val="lv-LV"/>
        </w:rPr>
        <w:t>33</w:t>
      </w:r>
      <w:r w:rsidRPr="00B560F6">
        <w:rPr>
          <w:rFonts w:ascii="Times New Roman" w:hAnsi="Times New Roman" w:cs="Times New Roman"/>
          <w:sz w:val="24"/>
          <w:szCs w:val="24"/>
          <w:lang w:val="lv-LV"/>
        </w:rPr>
        <w:t xml:space="preserve"> reizes lielāks par sākotnēji cenā iekļauto dabas resursu nodokļa daļu, taču, ievērojot nodokļa likmes pieaugumu, secināms, ka nevis pieaugums (25</w:t>
      </w:r>
      <w:r w:rsidR="00F56140">
        <w:rPr>
          <w:rFonts w:ascii="Times New Roman" w:hAnsi="Times New Roman" w:cs="Times New Roman"/>
          <w:sz w:val="24"/>
          <w:szCs w:val="24"/>
          <w:lang w:val="lv-LV"/>
        </w:rPr>
        <w:t>–</w:t>
      </w:r>
      <w:r w:rsidRPr="00B560F6">
        <w:rPr>
          <w:rFonts w:ascii="Times New Roman" w:hAnsi="Times New Roman" w:cs="Times New Roman"/>
          <w:sz w:val="24"/>
          <w:szCs w:val="24"/>
          <w:lang w:val="lv-LV"/>
        </w:rPr>
        <w:t xml:space="preserve">12=13 </w:t>
      </w:r>
      <w:proofErr w:type="spellStart"/>
      <w:r w:rsidRPr="00CA7D27">
        <w:rPr>
          <w:rFonts w:ascii="Times New Roman" w:hAnsi="Times New Roman" w:cs="Times New Roman"/>
          <w:i/>
          <w:iCs/>
          <w:sz w:val="24"/>
          <w:szCs w:val="24"/>
          <w:lang w:val="lv-LV"/>
        </w:rPr>
        <w:t>euro</w:t>
      </w:r>
      <w:proofErr w:type="spellEnd"/>
      <w:r w:rsidRPr="00B560F6">
        <w:rPr>
          <w:rFonts w:ascii="Times New Roman" w:hAnsi="Times New Roman" w:cs="Times New Roman"/>
          <w:sz w:val="24"/>
          <w:szCs w:val="24"/>
          <w:lang w:val="lv-LV"/>
        </w:rPr>
        <w:t>) ir 2,08</w:t>
      </w:r>
      <w:r w:rsidR="00DE5461">
        <w:rPr>
          <w:rFonts w:ascii="Times New Roman" w:hAnsi="Times New Roman" w:cs="Times New Roman"/>
          <w:sz w:val="24"/>
          <w:szCs w:val="24"/>
          <w:lang w:val="lv-LV"/>
        </w:rPr>
        <w:t>33</w:t>
      </w:r>
      <w:r w:rsidRPr="00B560F6">
        <w:rPr>
          <w:rFonts w:ascii="Times New Roman" w:hAnsi="Times New Roman" w:cs="Times New Roman"/>
          <w:sz w:val="24"/>
          <w:szCs w:val="24"/>
          <w:lang w:val="lv-LV"/>
        </w:rPr>
        <w:t xml:space="preserve"> reizes lielāks par sākotnējo cenu (12 </w:t>
      </w:r>
      <w:proofErr w:type="spellStart"/>
      <w:r w:rsidRPr="00CA7D27">
        <w:rPr>
          <w:rFonts w:ascii="Times New Roman" w:hAnsi="Times New Roman" w:cs="Times New Roman"/>
          <w:i/>
          <w:iCs/>
          <w:sz w:val="24"/>
          <w:szCs w:val="24"/>
          <w:lang w:val="lv-LV"/>
        </w:rPr>
        <w:t>euro</w:t>
      </w:r>
      <w:proofErr w:type="spellEnd"/>
      <w:r w:rsidRPr="00B560F6">
        <w:rPr>
          <w:rFonts w:ascii="Times New Roman" w:hAnsi="Times New Roman" w:cs="Times New Roman"/>
          <w:sz w:val="24"/>
          <w:szCs w:val="24"/>
          <w:lang w:val="lv-LV"/>
        </w:rPr>
        <w:t xml:space="preserve">), bet gan visa </w:t>
      </w:r>
      <w:r w:rsidR="00CA6E89">
        <w:rPr>
          <w:rFonts w:ascii="Times New Roman" w:hAnsi="Times New Roman" w:cs="Times New Roman"/>
          <w:sz w:val="24"/>
          <w:szCs w:val="24"/>
          <w:lang w:val="lv-LV"/>
        </w:rPr>
        <w:t>galīgā</w:t>
      </w:r>
      <w:r w:rsidR="00CA6E89" w:rsidRPr="00B560F6">
        <w:rPr>
          <w:rFonts w:ascii="Times New Roman" w:hAnsi="Times New Roman" w:cs="Times New Roman"/>
          <w:sz w:val="24"/>
          <w:szCs w:val="24"/>
          <w:lang w:val="lv-LV"/>
        </w:rPr>
        <w:t xml:space="preserve"> </w:t>
      </w:r>
      <w:r w:rsidRPr="00B560F6">
        <w:rPr>
          <w:rFonts w:ascii="Times New Roman" w:hAnsi="Times New Roman" w:cs="Times New Roman"/>
          <w:sz w:val="24"/>
          <w:szCs w:val="24"/>
          <w:lang w:val="lv-LV"/>
        </w:rPr>
        <w:t xml:space="preserve">cena (25 </w:t>
      </w:r>
      <w:proofErr w:type="spellStart"/>
      <w:r w:rsidRPr="00CA7D27">
        <w:rPr>
          <w:rFonts w:ascii="Times New Roman" w:hAnsi="Times New Roman" w:cs="Times New Roman"/>
          <w:i/>
          <w:iCs/>
          <w:sz w:val="24"/>
          <w:szCs w:val="24"/>
          <w:lang w:val="lv-LV"/>
        </w:rPr>
        <w:t>euro</w:t>
      </w:r>
      <w:proofErr w:type="spellEnd"/>
      <w:r w:rsidRPr="00B560F6">
        <w:rPr>
          <w:rFonts w:ascii="Times New Roman" w:hAnsi="Times New Roman" w:cs="Times New Roman"/>
          <w:sz w:val="24"/>
          <w:szCs w:val="24"/>
          <w:lang w:val="lv-LV"/>
        </w:rPr>
        <w:t>) ir 2,08</w:t>
      </w:r>
      <w:r w:rsidR="00DE5461">
        <w:rPr>
          <w:rFonts w:ascii="Times New Roman" w:hAnsi="Times New Roman" w:cs="Times New Roman"/>
          <w:sz w:val="24"/>
          <w:szCs w:val="24"/>
          <w:lang w:val="lv-LV"/>
        </w:rPr>
        <w:t>33</w:t>
      </w:r>
      <w:r w:rsidRPr="00B560F6">
        <w:rPr>
          <w:rFonts w:ascii="Times New Roman" w:hAnsi="Times New Roman" w:cs="Times New Roman"/>
          <w:sz w:val="24"/>
          <w:szCs w:val="24"/>
          <w:lang w:val="lv-LV"/>
        </w:rPr>
        <w:t xml:space="preserve"> reizes lielāka par sākotnējo cenu.</w:t>
      </w:r>
    </w:p>
    <w:p w14:paraId="5C0C93AF" w14:textId="5C1E7BC6" w:rsidR="00303C7A" w:rsidRPr="00303C7A" w:rsidRDefault="00303C7A" w:rsidP="00303C7A">
      <w:pPr>
        <w:spacing w:after="0"/>
        <w:ind w:firstLine="567"/>
        <w:jc w:val="both"/>
        <w:rPr>
          <w:rFonts w:ascii="Times New Roman" w:hAnsi="Times New Roman" w:cs="Times New Roman"/>
          <w:sz w:val="24"/>
          <w:szCs w:val="24"/>
          <w:lang w:val="lv-LV"/>
        </w:rPr>
      </w:pPr>
      <w:r w:rsidRPr="00303C7A">
        <w:rPr>
          <w:rFonts w:ascii="Times New Roman" w:hAnsi="Times New Roman" w:cs="Times New Roman"/>
          <w:sz w:val="24"/>
          <w:szCs w:val="24"/>
          <w:lang w:val="lv-LV"/>
        </w:rPr>
        <w:t xml:space="preserve">Lai gan trešā persona, izsakot sākotnējo piedāvājumu, varētu būt vadījusies pēc atšķirīgiem aprēķiniem, arī no pieteicējas kasācijas sūdzībā ietvertās aprēķinu kārtības to secināt nevar. Proti, gadījumā, ja tiek precizēta iepriekš minētā pieteicējas pieļautā aprēķina kļūda, tad būtu jāsecina, ka dabas resursu nodokļa daļa trešās personas sākotnējā piedāvājumā ir bijusi 0,6646 </w:t>
      </w:r>
      <w:proofErr w:type="spellStart"/>
      <w:r w:rsidRPr="00303C7A">
        <w:rPr>
          <w:rFonts w:ascii="Times New Roman" w:hAnsi="Times New Roman" w:cs="Times New Roman"/>
          <w:i/>
          <w:sz w:val="24"/>
          <w:szCs w:val="24"/>
          <w:lang w:val="lv-LV"/>
        </w:rPr>
        <w:t>euro</w:t>
      </w:r>
      <w:proofErr w:type="spellEnd"/>
      <w:r w:rsidRPr="00303C7A">
        <w:rPr>
          <w:rFonts w:ascii="Times New Roman" w:hAnsi="Times New Roman" w:cs="Times New Roman"/>
          <w:sz w:val="24"/>
          <w:szCs w:val="24"/>
          <w:lang w:val="lv-LV"/>
        </w:rPr>
        <w:t xml:space="preserve"> (0,72*12/13=0,6646, proti, ja dabas resursu nodokļa likmes palielinājums par 13 </w:t>
      </w:r>
      <w:proofErr w:type="spellStart"/>
      <w:r w:rsidRPr="00303C7A">
        <w:rPr>
          <w:rFonts w:ascii="Times New Roman" w:hAnsi="Times New Roman" w:cs="Times New Roman"/>
          <w:i/>
          <w:sz w:val="24"/>
          <w:szCs w:val="24"/>
          <w:lang w:val="lv-LV"/>
        </w:rPr>
        <w:t>euro</w:t>
      </w:r>
      <w:proofErr w:type="spellEnd"/>
      <w:r w:rsidRPr="00303C7A">
        <w:rPr>
          <w:rFonts w:ascii="Times New Roman" w:hAnsi="Times New Roman" w:cs="Times New Roman"/>
          <w:sz w:val="24"/>
          <w:szCs w:val="24"/>
          <w:lang w:val="lv-LV"/>
        </w:rPr>
        <w:t xml:space="preserve">/tonnā, cenu palielina par 0,72 </w:t>
      </w:r>
      <w:proofErr w:type="spellStart"/>
      <w:r w:rsidRPr="00303C7A">
        <w:rPr>
          <w:rFonts w:ascii="Times New Roman" w:hAnsi="Times New Roman" w:cs="Times New Roman"/>
          <w:i/>
          <w:sz w:val="24"/>
          <w:szCs w:val="24"/>
          <w:lang w:val="lv-LV"/>
        </w:rPr>
        <w:t>euro</w:t>
      </w:r>
      <w:proofErr w:type="spellEnd"/>
      <w:r w:rsidRPr="00303C7A">
        <w:rPr>
          <w:rFonts w:ascii="Times New Roman" w:hAnsi="Times New Roman" w:cs="Times New Roman"/>
          <w:sz w:val="24"/>
          <w:szCs w:val="24"/>
          <w:lang w:val="lv-LV"/>
        </w:rPr>
        <w:t>/m</w:t>
      </w:r>
      <w:r w:rsidRPr="00303C7A">
        <w:rPr>
          <w:rFonts w:ascii="Times New Roman" w:hAnsi="Times New Roman" w:cs="Times New Roman"/>
          <w:sz w:val="24"/>
          <w:szCs w:val="24"/>
          <w:vertAlign w:val="superscript"/>
          <w:lang w:val="lv-LV"/>
        </w:rPr>
        <w:t>3</w:t>
      </w:r>
      <w:r w:rsidRPr="00303C7A">
        <w:rPr>
          <w:rFonts w:ascii="Times New Roman" w:hAnsi="Times New Roman" w:cs="Times New Roman"/>
          <w:sz w:val="24"/>
          <w:szCs w:val="24"/>
          <w:lang w:val="lv-LV"/>
        </w:rPr>
        <w:t>, tad</w:t>
      </w:r>
      <w:r>
        <w:rPr>
          <w:rFonts w:ascii="Times New Roman" w:hAnsi="Times New Roman" w:cs="Times New Roman"/>
          <w:sz w:val="24"/>
          <w:szCs w:val="24"/>
          <w:lang w:val="lv-LV"/>
        </w:rPr>
        <w:t>,</w:t>
      </w:r>
      <w:r w:rsidRPr="00303C7A">
        <w:rPr>
          <w:rFonts w:ascii="Times New Roman" w:hAnsi="Times New Roman" w:cs="Times New Roman"/>
          <w:sz w:val="24"/>
          <w:szCs w:val="24"/>
          <w:lang w:val="lv-LV"/>
        </w:rPr>
        <w:t xml:space="preserve"> esot dabas resursu nodokļa likmei 12</w:t>
      </w:r>
      <w:r>
        <w:rPr>
          <w:rFonts w:ascii="Times New Roman" w:hAnsi="Times New Roman" w:cs="Times New Roman"/>
          <w:sz w:val="24"/>
          <w:szCs w:val="24"/>
          <w:lang w:val="lv-LV"/>
        </w:rPr>
        <w:t> </w:t>
      </w:r>
      <w:proofErr w:type="spellStart"/>
      <w:r w:rsidRPr="00303C7A">
        <w:rPr>
          <w:rFonts w:ascii="Times New Roman" w:hAnsi="Times New Roman" w:cs="Times New Roman"/>
          <w:i/>
          <w:sz w:val="24"/>
          <w:szCs w:val="24"/>
          <w:lang w:val="lv-LV"/>
        </w:rPr>
        <w:t>euro</w:t>
      </w:r>
      <w:proofErr w:type="spellEnd"/>
      <w:r w:rsidRPr="00303C7A">
        <w:rPr>
          <w:rFonts w:ascii="Times New Roman" w:hAnsi="Times New Roman" w:cs="Times New Roman"/>
          <w:sz w:val="24"/>
          <w:szCs w:val="24"/>
          <w:lang w:val="lv-LV"/>
        </w:rPr>
        <w:t>/tonnā, dabas resursu nodoklim sākotnējā piedāvājumā būtu bijis jābūt 0,6646</w:t>
      </w:r>
      <w:r>
        <w:rPr>
          <w:rFonts w:ascii="Times New Roman" w:hAnsi="Times New Roman" w:cs="Times New Roman"/>
          <w:sz w:val="24"/>
          <w:szCs w:val="24"/>
          <w:lang w:val="lv-LV"/>
        </w:rPr>
        <w:t> </w:t>
      </w:r>
      <w:proofErr w:type="spellStart"/>
      <w:r w:rsidRPr="00303C7A">
        <w:rPr>
          <w:rFonts w:ascii="Times New Roman" w:hAnsi="Times New Roman" w:cs="Times New Roman"/>
          <w:i/>
          <w:sz w:val="24"/>
          <w:szCs w:val="24"/>
          <w:lang w:val="lv-LV"/>
        </w:rPr>
        <w:t>euro</w:t>
      </w:r>
      <w:proofErr w:type="spellEnd"/>
      <w:r w:rsidRPr="00303C7A">
        <w:rPr>
          <w:rFonts w:ascii="Times New Roman" w:hAnsi="Times New Roman" w:cs="Times New Roman"/>
          <w:sz w:val="24"/>
          <w:szCs w:val="24"/>
          <w:lang w:val="lv-LV"/>
        </w:rPr>
        <w:t>/m</w:t>
      </w:r>
      <w:r w:rsidRPr="00303C7A">
        <w:rPr>
          <w:rFonts w:ascii="Times New Roman" w:hAnsi="Times New Roman" w:cs="Times New Roman"/>
          <w:sz w:val="24"/>
          <w:szCs w:val="24"/>
          <w:vertAlign w:val="superscript"/>
          <w:lang w:val="lv-LV"/>
        </w:rPr>
        <w:t>3</w:t>
      </w:r>
      <w:r w:rsidRPr="00303C7A">
        <w:rPr>
          <w:rFonts w:ascii="Times New Roman" w:hAnsi="Times New Roman" w:cs="Times New Roman"/>
          <w:sz w:val="24"/>
          <w:szCs w:val="24"/>
          <w:lang w:val="lv-LV"/>
        </w:rPr>
        <w:t>).</w:t>
      </w:r>
    </w:p>
    <w:p w14:paraId="698A9443" w14:textId="77777777" w:rsidR="00303C7A" w:rsidRPr="00303C7A" w:rsidRDefault="00303C7A" w:rsidP="00303C7A">
      <w:pPr>
        <w:spacing w:after="0"/>
        <w:ind w:firstLine="567"/>
        <w:jc w:val="both"/>
        <w:rPr>
          <w:rFonts w:ascii="Times New Roman" w:hAnsi="Times New Roman" w:cs="Times New Roman"/>
          <w:sz w:val="24"/>
          <w:szCs w:val="24"/>
          <w:lang w:val="lv-LV"/>
        </w:rPr>
      </w:pPr>
      <w:r w:rsidRPr="00303C7A">
        <w:rPr>
          <w:rFonts w:ascii="Times New Roman" w:hAnsi="Times New Roman" w:cs="Times New Roman"/>
          <w:sz w:val="24"/>
          <w:szCs w:val="24"/>
          <w:lang w:val="lv-LV"/>
        </w:rPr>
        <w:t xml:space="preserve">Veicot pieteicējas kasācijas sūdzībā norādītos aprēķinus, bet aizstājot tajos pieteicējas norādīto nepareizo dabas resursu nodokļa daļu sākotnējā piedāvājumā (0,3456 </w:t>
      </w:r>
      <w:proofErr w:type="spellStart"/>
      <w:r w:rsidRPr="00303C7A">
        <w:rPr>
          <w:rFonts w:ascii="Times New Roman" w:hAnsi="Times New Roman" w:cs="Times New Roman"/>
          <w:i/>
          <w:sz w:val="24"/>
          <w:szCs w:val="24"/>
          <w:lang w:val="lv-LV"/>
        </w:rPr>
        <w:t>euro</w:t>
      </w:r>
      <w:proofErr w:type="spellEnd"/>
      <w:r w:rsidRPr="00303C7A">
        <w:rPr>
          <w:rFonts w:ascii="Times New Roman" w:hAnsi="Times New Roman" w:cs="Times New Roman"/>
          <w:sz w:val="24"/>
          <w:szCs w:val="24"/>
          <w:lang w:val="lv-LV"/>
        </w:rPr>
        <w:t>/m</w:t>
      </w:r>
      <w:r w:rsidRPr="00303C7A">
        <w:rPr>
          <w:rFonts w:ascii="Times New Roman" w:hAnsi="Times New Roman" w:cs="Times New Roman"/>
          <w:sz w:val="24"/>
          <w:szCs w:val="24"/>
          <w:vertAlign w:val="superscript"/>
          <w:lang w:val="lv-LV"/>
        </w:rPr>
        <w:t>3</w:t>
      </w:r>
      <w:r w:rsidRPr="00303C7A">
        <w:rPr>
          <w:rFonts w:ascii="Times New Roman" w:hAnsi="Times New Roman" w:cs="Times New Roman"/>
          <w:sz w:val="24"/>
          <w:szCs w:val="24"/>
          <w:lang w:val="lv-LV"/>
        </w:rPr>
        <w:t xml:space="preserve">) ar pareizi noteikto (0,6646 </w:t>
      </w:r>
      <w:proofErr w:type="spellStart"/>
      <w:r w:rsidRPr="00303C7A">
        <w:rPr>
          <w:rFonts w:ascii="Times New Roman" w:hAnsi="Times New Roman" w:cs="Times New Roman"/>
          <w:i/>
          <w:sz w:val="24"/>
          <w:szCs w:val="24"/>
          <w:lang w:val="lv-LV"/>
        </w:rPr>
        <w:t>euro</w:t>
      </w:r>
      <w:proofErr w:type="spellEnd"/>
      <w:r w:rsidRPr="00303C7A">
        <w:rPr>
          <w:rFonts w:ascii="Times New Roman" w:hAnsi="Times New Roman" w:cs="Times New Roman"/>
          <w:sz w:val="24"/>
          <w:szCs w:val="24"/>
          <w:lang w:val="lv-LV"/>
        </w:rPr>
        <w:t>/m</w:t>
      </w:r>
      <w:r w:rsidRPr="00303C7A">
        <w:rPr>
          <w:rFonts w:ascii="Times New Roman" w:hAnsi="Times New Roman" w:cs="Times New Roman"/>
          <w:sz w:val="24"/>
          <w:szCs w:val="24"/>
          <w:vertAlign w:val="superscript"/>
          <w:lang w:val="lv-LV"/>
        </w:rPr>
        <w:t>3</w:t>
      </w:r>
      <w:r w:rsidRPr="00303C7A">
        <w:rPr>
          <w:rFonts w:ascii="Times New Roman" w:hAnsi="Times New Roman" w:cs="Times New Roman"/>
          <w:sz w:val="24"/>
          <w:szCs w:val="24"/>
          <w:lang w:val="lv-LV"/>
        </w:rPr>
        <w:t>), varētu secināt, ka sākotnējais piedāvājums ir balstīts uz pieņēmumu, ka 1 m</w:t>
      </w:r>
      <w:r w:rsidRPr="00303C7A">
        <w:rPr>
          <w:rFonts w:ascii="Times New Roman" w:hAnsi="Times New Roman" w:cs="Times New Roman"/>
          <w:sz w:val="24"/>
          <w:szCs w:val="24"/>
          <w:vertAlign w:val="superscript"/>
          <w:lang w:val="lv-LV"/>
        </w:rPr>
        <w:t>3</w:t>
      </w:r>
      <w:r w:rsidRPr="00303C7A">
        <w:rPr>
          <w:rFonts w:ascii="Times New Roman" w:hAnsi="Times New Roman" w:cs="Times New Roman"/>
          <w:sz w:val="24"/>
          <w:szCs w:val="24"/>
          <w:lang w:val="lv-LV"/>
        </w:rPr>
        <w:t xml:space="preserve"> sadzīves atkritumu sver 153,84 kg (kasācijas sūdzībā norādītās aprēķinu formulas ar iepriekš minēto apsvērumu dēļ precizētajām vērtībām: 1) 0,6646*100/36=1,846; 2) 12/1,846=6,5; 3) 1000/6,5=153,84). </w:t>
      </w:r>
    </w:p>
    <w:p w14:paraId="6EDC718E" w14:textId="0466B991" w:rsidR="00303C7A" w:rsidRPr="00B560F6" w:rsidRDefault="00303C7A" w:rsidP="00303C7A">
      <w:pPr>
        <w:spacing w:after="0"/>
        <w:ind w:firstLine="567"/>
        <w:jc w:val="both"/>
        <w:rPr>
          <w:rFonts w:ascii="Times New Roman" w:hAnsi="Times New Roman" w:cs="Times New Roman"/>
          <w:sz w:val="24"/>
          <w:szCs w:val="24"/>
          <w:lang w:val="lv-LV"/>
        </w:rPr>
      </w:pPr>
      <w:r w:rsidRPr="00303C7A">
        <w:rPr>
          <w:rFonts w:ascii="Times New Roman" w:hAnsi="Times New Roman" w:cs="Times New Roman"/>
          <w:sz w:val="24"/>
          <w:szCs w:val="24"/>
          <w:lang w:val="lv-LV"/>
        </w:rPr>
        <w:t>Šāds iegūtais svars (153,84 kg), ņemot vērā aprēķinu ietvaros izmantoto vērtību noapaļošanu, kopumā atbilst trešās personas izmantotajam svaram cenas palielinājuma aprēķināšanai (154 kg).</w:t>
      </w:r>
    </w:p>
    <w:p w14:paraId="44FA3906" w14:textId="64F5916C" w:rsidR="000662BF" w:rsidRDefault="00B560F6" w:rsidP="00405FE3">
      <w:pPr>
        <w:spacing w:after="0"/>
        <w:ind w:firstLine="567"/>
        <w:jc w:val="both"/>
        <w:rPr>
          <w:rFonts w:ascii="Times New Roman" w:hAnsi="Times New Roman" w:cs="Times New Roman"/>
          <w:sz w:val="24"/>
          <w:szCs w:val="24"/>
          <w:lang w:val="lv-LV"/>
        </w:rPr>
      </w:pPr>
      <w:r w:rsidRPr="00B560F6">
        <w:rPr>
          <w:rFonts w:ascii="Times New Roman" w:hAnsi="Times New Roman" w:cs="Times New Roman"/>
          <w:sz w:val="24"/>
          <w:szCs w:val="24"/>
          <w:lang w:val="lv-LV"/>
        </w:rPr>
        <w:t>Tādējādi arī šis kasācijas sūdzībā ietvertais arguments nav tāds, kas liecinātu par neatbilstoši noteiktu pakalpojumu sniegšanas cenas palielinājumu</w:t>
      </w:r>
      <w:r w:rsidR="00DE5461">
        <w:rPr>
          <w:rFonts w:ascii="Times New Roman" w:hAnsi="Times New Roman" w:cs="Times New Roman"/>
          <w:sz w:val="24"/>
          <w:szCs w:val="24"/>
          <w:lang w:val="lv-LV"/>
        </w:rPr>
        <w:t>.</w:t>
      </w:r>
    </w:p>
    <w:p w14:paraId="7D5E6C36" w14:textId="28D5FC59" w:rsidR="00AA79BF" w:rsidRDefault="00AA79BF" w:rsidP="00405FE3">
      <w:pPr>
        <w:spacing w:after="0"/>
        <w:ind w:firstLine="567"/>
        <w:jc w:val="both"/>
        <w:rPr>
          <w:rFonts w:ascii="Times New Roman" w:hAnsi="Times New Roman" w:cs="Times New Roman"/>
          <w:sz w:val="24"/>
          <w:szCs w:val="24"/>
          <w:lang w:val="lv-LV"/>
        </w:rPr>
      </w:pPr>
    </w:p>
    <w:p w14:paraId="343EACE3" w14:textId="53BCB839" w:rsidR="00AA79BF" w:rsidRPr="00B560F6" w:rsidRDefault="00AA79BF" w:rsidP="001C110D">
      <w:pPr>
        <w:spacing w:after="0"/>
        <w:ind w:firstLine="567"/>
        <w:jc w:val="both"/>
        <w:rPr>
          <w:rFonts w:ascii="Times New Roman" w:hAnsi="Times New Roman" w:cs="Times New Roman"/>
          <w:sz w:val="24"/>
          <w:szCs w:val="24"/>
          <w:lang w:val="lv-LV"/>
        </w:rPr>
      </w:pPr>
      <w:r>
        <w:rPr>
          <w:rFonts w:ascii="Times New Roman" w:hAnsi="Times New Roman" w:cs="Times New Roman"/>
          <w:sz w:val="24"/>
          <w:szCs w:val="24"/>
          <w:lang w:val="lv-LV"/>
        </w:rPr>
        <w:t>[1</w:t>
      </w:r>
      <w:r w:rsidR="00BB144E">
        <w:rPr>
          <w:rFonts w:ascii="Times New Roman" w:hAnsi="Times New Roman" w:cs="Times New Roman"/>
          <w:sz w:val="24"/>
          <w:szCs w:val="24"/>
          <w:lang w:val="lv-LV"/>
        </w:rPr>
        <w:t>4</w:t>
      </w:r>
      <w:r>
        <w:rPr>
          <w:rFonts w:ascii="Times New Roman" w:hAnsi="Times New Roman" w:cs="Times New Roman"/>
          <w:sz w:val="24"/>
          <w:szCs w:val="24"/>
          <w:lang w:val="lv-LV"/>
        </w:rPr>
        <w:t>]</w:t>
      </w:r>
      <w:r w:rsidR="002373BF">
        <w:rPr>
          <w:rFonts w:ascii="Times New Roman" w:hAnsi="Times New Roman" w:cs="Times New Roman"/>
          <w:sz w:val="24"/>
          <w:szCs w:val="24"/>
          <w:lang w:val="lv-LV"/>
        </w:rPr>
        <w:t> </w:t>
      </w:r>
      <w:r>
        <w:rPr>
          <w:rFonts w:ascii="Times New Roman" w:hAnsi="Times New Roman" w:cs="Times New Roman"/>
          <w:sz w:val="24"/>
          <w:szCs w:val="24"/>
          <w:lang w:val="lv-LV"/>
        </w:rPr>
        <w:t xml:space="preserve">Pieteicēja kasācijas sūdzībā ir norādījusi arī uz sprieduma 12.4.punktā tiesas nepareizi veiktiem aprēķiniem. </w:t>
      </w:r>
      <w:r w:rsidR="001C110D">
        <w:rPr>
          <w:rFonts w:ascii="Times New Roman" w:hAnsi="Times New Roman" w:cs="Times New Roman"/>
          <w:sz w:val="24"/>
          <w:szCs w:val="24"/>
          <w:lang w:val="lv-LV"/>
        </w:rPr>
        <w:t>N</w:t>
      </w:r>
      <w:r w:rsidR="00DF66D7">
        <w:rPr>
          <w:rFonts w:ascii="Times New Roman" w:hAnsi="Times New Roman" w:cs="Times New Roman"/>
          <w:sz w:val="24"/>
          <w:szCs w:val="24"/>
          <w:lang w:val="lv-LV"/>
        </w:rPr>
        <w:t>orādāms, ka sprieduma 12.4.punktā ietvertais aprēķins ir norādīts vien kā alternatīvs aprēķins</w:t>
      </w:r>
      <w:r w:rsidR="002373BF">
        <w:rPr>
          <w:rFonts w:ascii="Times New Roman" w:hAnsi="Times New Roman" w:cs="Times New Roman"/>
          <w:sz w:val="24"/>
          <w:szCs w:val="24"/>
          <w:lang w:val="lv-LV"/>
        </w:rPr>
        <w:t xml:space="preserve">, kurš </w:t>
      </w:r>
      <w:r w:rsidR="002F105A">
        <w:rPr>
          <w:rFonts w:ascii="Times New Roman" w:hAnsi="Times New Roman" w:cs="Times New Roman"/>
          <w:sz w:val="24"/>
          <w:szCs w:val="24"/>
          <w:lang w:val="lv-LV"/>
        </w:rPr>
        <w:t xml:space="preserve">trešās personas </w:t>
      </w:r>
      <w:r w:rsidR="002373BF">
        <w:rPr>
          <w:rFonts w:ascii="Times New Roman" w:hAnsi="Times New Roman" w:cs="Times New Roman"/>
          <w:sz w:val="24"/>
          <w:szCs w:val="24"/>
          <w:lang w:val="lv-LV"/>
        </w:rPr>
        <w:t xml:space="preserve">pakalpojumu sniegšanas maksas palielinājuma noteikšanai nav izmantots. Līdz ar to </w:t>
      </w:r>
      <w:r w:rsidR="001C110D">
        <w:rPr>
          <w:rFonts w:ascii="Times New Roman" w:hAnsi="Times New Roman" w:cs="Times New Roman"/>
          <w:sz w:val="24"/>
          <w:szCs w:val="24"/>
          <w:lang w:val="lv-LV"/>
        </w:rPr>
        <w:t>šiem tiesas secinājumiem nevar būt izšķiroša ietekme uz lietas izskatīšanas rezultātu</w:t>
      </w:r>
      <w:r w:rsidR="002373BF">
        <w:rPr>
          <w:rFonts w:ascii="Times New Roman" w:hAnsi="Times New Roman" w:cs="Times New Roman"/>
          <w:sz w:val="24"/>
          <w:szCs w:val="24"/>
          <w:lang w:val="lv-LV"/>
        </w:rPr>
        <w:t>.</w:t>
      </w:r>
    </w:p>
    <w:p w14:paraId="0C6C4327" w14:textId="77777777" w:rsidR="00B560F6" w:rsidRPr="00B560F6" w:rsidRDefault="00B560F6" w:rsidP="00405FE3">
      <w:pPr>
        <w:spacing w:after="0"/>
        <w:ind w:firstLine="567"/>
        <w:jc w:val="both"/>
        <w:rPr>
          <w:rFonts w:ascii="Times New Roman" w:hAnsi="Times New Roman" w:cs="Times New Roman"/>
          <w:sz w:val="24"/>
          <w:szCs w:val="24"/>
          <w:lang w:val="lv-LV"/>
        </w:rPr>
      </w:pPr>
    </w:p>
    <w:bookmarkEnd w:id="0"/>
    <w:bookmarkEnd w:id="1"/>
    <w:p w14:paraId="25BC2DA7" w14:textId="09F45174" w:rsidR="00BB144E" w:rsidRPr="00374C2B" w:rsidRDefault="00BB144E" w:rsidP="001C110D">
      <w:pPr>
        <w:autoSpaceDE w:val="0"/>
        <w:autoSpaceDN w:val="0"/>
        <w:adjustRightInd w:val="0"/>
        <w:spacing w:after="0"/>
        <w:ind w:firstLine="567"/>
        <w:jc w:val="both"/>
        <w:rPr>
          <w:rFonts w:ascii="Times New Roman" w:hAnsi="Times New Roman" w:cs="Times New Roman"/>
          <w:sz w:val="24"/>
          <w:szCs w:val="24"/>
          <w:lang w:val="lv-LV"/>
        </w:rPr>
      </w:pPr>
      <w:r w:rsidRPr="00374C2B">
        <w:rPr>
          <w:rFonts w:ascii="Times New Roman" w:hAnsi="Times New Roman" w:cs="Times New Roman"/>
          <w:bCs/>
          <w:sz w:val="24"/>
          <w:szCs w:val="24"/>
          <w:lang w:val="lv-LV" w:eastAsia="lv-LV"/>
        </w:rPr>
        <w:t>[</w:t>
      </w:r>
      <w:r>
        <w:rPr>
          <w:rFonts w:ascii="Times New Roman" w:hAnsi="Times New Roman" w:cs="Times New Roman"/>
          <w:bCs/>
          <w:sz w:val="24"/>
          <w:szCs w:val="24"/>
          <w:lang w:val="lv-LV" w:eastAsia="lv-LV"/>
        </w:rPr>
        <w:t>15</w:t>
      </w:r>
      <w:r w:rsidRPr="00374C2B">
        <w:rPr>
          <w:rFonts w:ascii="Times New Roman" w:hAnsi="Times New Roman" w:cs="Times New Roman"/>
          <w:bCs/>
          <w:sz w:val="24"/>
          <w:szCs w:val="24"/>
          <w:lang w:val="lv-LV" w:eastAsia="lv-LV"/>
        </w:rPr>
        <w:t>]</w:t>
      </w:r>
      <w:r>
        <w:rPr>
          <w:rFonts w:ascii="Times New Roman" w:hAnsi="Times New Roman" w:cs="Times New Roman"/>
          <w:bCs/>
          <w:sz w:val="24"/>
          <w:szCs w:val="24"/>
          <w:lang w:val="lv-LV" w:eastAsia="lv-LV"/>
        </w:rPr>
        <w:t> </w:t>
      </w:r>
      <w:r w:rsidRPr="00374C2B">
        <w:rPr>
          <w:rFonts w:ascii="Times New Roman" w:hAnsi="Times New Roman" w:cs="Times New Roman"/>
          <w:bCs/>
          <w:sz w:val="24"/>
          <w:szCs w:val="24"/>
          <w:lang w:val="lv-LV" w:eastAsia="lv-LV"/>
        </w:rPr>
        <w:t xml:space="preserve">Ievērojot iepriekš minētos apsvērumus, kasācijas sūdzības argumenti nav pamats </w:t>
      </w:r>
      <w:r w:rsidR="009E2258">
        <w:rPr>
          <w:rFonts w:ascii="Times New Roman" w:hAnsi="Times New Roman" w:cs="Times New Roman"/>
          <w:bCs/>
          <w:sz w:val="24"/>
          <w:szCs w:val="24"/>
          <w:lang w:val="lv-LV" w:eastAsia="lv-LV"/>
        </w:rPr>
        <w:t>A</w:t>
      </w:r>
      <w:r>
        <w:rPr>
          <w:rFonts w:ascii="Times New Roman" w:hAnsi="Times New Roman" w:cs="Times New Roman"/>
          <w:bCs/>
          <w:sz w:val="24"/>
          <w:szCs w:val="24"/>
          <w:lang w:val="lv-LV" w:eastAsia="lv-LV"/>
        </w:rPr>
        <w:t>dministratīvās rajona tiesas</w:t>
      </w:r>
      <w:r w:rsidRPr="00374C2B">
        <w:rPr>
          <w:rFonts w:ascii="Times New Roman" w:hAnsi="Times New Roman" w:cs="Times New Roman"/>
          <w:bCs/>
          <w:sz w:val="24"/>
          <w:szCs w:val="24"/>
          <w:lang w:val="lv-LV" w:eastAsia="lv-LV"/>
        </w:rPr>
        <w:t xml:space="preserve"> sprieduma atcelšanai.</w:t>
      </w:r>
    </w:p>
    <w:p w14:paraId="79D69AA4" w14:textId="77777777" w:rsidR="009E2258" w:rsidRDefault="009E2258" w:rsidP="00BB144E">
      <w:pPr>
        <w:spacing w:after="0"/>
        <w:ind w:firstLine="567"/>
        <w:jc w:val="center"/>
        <w:rPr>
          <w:rFonts w:ascii="Times New Roman" w:hAnsi="Times New Roman" w:cs="Times New Roman"/>
          <w:b/>
          <w:sz w:val="24"/>
          <w:szCs w:val="24"/>
          <w:lang w:val="lv-LV"/>
        </w:rPr>
      </w:pPr>
    </w:p>
    <w:p w14:paraId="3F302248" w14:textId="77777777" w:rsidR="00BB144E" w:rsidRPr="00374C2B" w:rsidRDefault="00BB144E" w:rsidP="00BB144E">
      <w:pPr>
        <w:spacing w:after="0"/>
        <w:ind w:firstLine="567"/>
        <w:jc w:val="center"/>
        <w:rPr>
          <w:rFonts w:ascii="Times New Roman" w:hAnsi="Times New Roman" w:cs="Times New Roman"/>
          <w:b/>
          <w:sz w:val="24"/>
          <w:szCs w:val="24"/>
          <w:lang w:val="lv-LV"/>
        </w:rPr>
      </w:pPr>
      <w:r w:rsidRPr="00374C2B">
        <w:rPr>
          <w:rFonts w:ascii="Times New Roman" w:hAnsi="Times New Roman" w:cs="Times New Roman"/>
          <w:b/>
          <w:sz w:val="24"/>
          <w:szCs w:val="24"/>
          <w:lang w:val="lv-LV"/>
        </w:rPr>
        <w:lastRenderedPageBreak/>
        <w:t>Rezolutīvā daļa</w:t>
      </w:r>
    </w:p>
    <w:p w14:paraId="349FE9FE" w14:textId="77777777" w:rsidR="00BB144E" w:rsidRPr="00374C2B" w:rsidRDefault="00BB144E" w:rsidP="00BB144E">
      <w:pPr>
        <w:spacing w:after="0"/>
        <w:ind w:firstLine="567"/>
        <w:jc w:val="both"/>
        <w:rPr>
          <w:rFonts w:ascii="Times New Roman" w:hAnsi="Times New Roman" w:cs="Times New Roman"/>
          <w:bCs/>
          <w:spacing w:val="70"/>
          <w:sz w:val="24"/>
          <w:szCs w:val="24"/>
          <w:lang w:val="lv-LV"/>
        </w:rPr>
      </w:pPr>
    </w:p>
    <w:p w14:paraId="75E073D6" w14:textId="77777777" w:rsidR="00BB144E" w:rsidRPr="00374C2B" w:rsidRDefault="00BB144E" w:rsidP="00BB144E">
      <w:pPr>
        <w:tabs>
          <w:tab w:val="left" w:pos="6660"/>
        </w:tabs>
        <w:spacing w:after="0"/>
        <w:ind w:firstLine="567"/>
        <w:jc w:val="both"/>
        <w:rPr>
          <w:rFonts w:ascii="Times New Roman" w:hAnsi="Times New Roman" w:cs="Times New Roman"/>
          <w:strike/>
          <w:sz w:val="24"/>
          <w:szCs w:val="24"/>
          <w:lang w:val="lv-LV"/>
        </w:rPr>
      </w:pPr>
      <w:r w:rsidRPr="00374C2B">
        <w:rPr>
          <w:rFonts w:ascii="Times New Roman" w:hAnsi="Times New Roman" w:cs="Times New Roman"/>
          <w:sz w:val="24"/>
          <w:szCs w:val="24"/>
          <w:lang w:val="lv-LV"/>
        </w:rPr>
        <w:t>Pamatojoties uz Administratīvā procesa likuma 348.panta pirmās daļas 1.punktu un 351.pantu, Senāts</w:t>
      </w:r>
    </w:p>
    <w:p w14:paraId="3EC8CC48" w14:textId="77777777" w:rsidR="00BB144E" w:rsidRPr="00374C2B" w:rsidRDefault="00BB144E" w:rsidP="00BB144E">
      <w:pPr>
        <w:spacing w:after="0"/>
        <w:ind w:firstLine="567"/>
        <w:jc w:val="both"/>
        <w:rPr>
          <w:rFonts w:ascii="Times New Roman" w:hAnsi="Times New Roman" w:cs="Times New Roman"/>
          <w:sz w:val="24"/>
          <w:szCs w:val="24"/>
          <w:lang w:val="lv-LV"/>
        </w:rPr>
      </w:pPr>
    </w:p>
    <w:p w14:paraId="3851C398" w14:textId="77777777" w:rsidR="00BB144E" w:rsidRPr="00374C2B" w:rsidRDefault="00BB144E" w:rsidP="00BB144E">
      <w:pPr>
        <w:keepNext/>
        <w:spacing w:after="0"/>
        <w:ind w:firstLine="567"/>
        <w:jc w:val="center"/>
        <w:rPr>
          <w:rFonts w:ascii="Times New Roman" w:hAnsi="Times New Roman" w:cs="Times New Roman"/>
          <w:b/>
          <w:sz w:val="24"/>
          <w:szCs w:val="24"/>
          <w:lang w:val="lv-LV"/>
        </w:rPr>
      </w:pPr>
      <w:r w:rsidRPr="00374C2B">
        <w:rPr>
          <w:rFonts w:ascii="Times New Roman" w:hAnsi="Times New Roman" w:cs="Times New Roman"/>
          <w:b/>
          <w:sz w:val="24"/>
          <w:szCs w:val="24"/>
          <w:lang w:val="lv-LV"/>
        </w:rPr>
        <w:t>nosprieda</w:t>
      </w:r>
    </w:p>
    <w:p w14:paraId="33C9651A" w14:textId="77777777" w:rsidR="00BB144E" w:rsidRPr="00374C2B" w:rsidRDefault="00BB144E" w:rsidP="00BB144E">
      <w:pPr>
        <w:keepNext/>
        <w:spacing w:after="0"/>
        <w:ind w:firstLine="567"/>
        <w:jc w:val="center"/>
        <w:rPr>
          <w:rFonts w:ascii="Times New Roman" w:hAnsi="Times New Roman" w:cs="Times New Roman"/>
          <w:b/>
          <w:sz w:val="24"/>
          <w:szCs w:val="24"/>
          <w:lang w:val="lv-LV"/>
        </w:rPr>
      </w:pPr>
    </w:p>
    <w:p w14:paraId="503869D7" w14:textId="16352C5D" w:rsidR="00BB144E" w:rsidRPr="00374C2B" w:rsidRDefault="00BB144E" w:rsidP="00BB144E">
      <w:pPr>
        <w:spacing w:after="0"/>
        <w:ind w:firstLine="567"/>
        <w:jc w:val="both"/>
        <w:rPr>
          <w:rFonts w:ascii="Times New Roman" w:hAnsi="Times New Roman" w:cs="Times New Roman"/>
          <w:color w:val="000000"/>
          <w:sz w:val="24"/>
          <w:szCs w:val="24"/>
          <w:lang w:val="lv-LV"/>
        </w:rPr>
      </w:pPr>
      <w:r w:rsidRPr="00374C2B">
        <w:rPr>
          <w:rFonts w:ascii="Times New Roman" w:hAnsi="Times New Roman" w:cs="Times New Roman"/>
          <w:color w:val="000000"/>
          <w:sz w:val="24"/>
          <w:szCs w:val="24"/>
          <w:lang w:val="lv-LV"/>
        </w:rPr>
        <w:t xml:space="preserve">atstāt negrozītu Administratīvās </w:t>
      </w:r>
      <w:r>
        <w:rPr>
          <w:rFonts w:ascii="Times New Roman" w:hAnsi="Times New Roman" w:cs="Times New Roman"/>
          <w:color w:val="000000"/>
          <w:sz w:val="24"/>
          <w:szCs w:val="24"/>
          <w:lang w:val="lv-LV"/>
        </w:rPr>
        <w:t>rajona tiesas</w:t>
      </w:r>
      <w:r w:rsidRPr="00374C2B">
        <w:rPr>
          <w:rFonts w:ascii="Times New Roman" w:hAnsi="Times New Roman" w:cs="Times New Roman"/>
          <w:color w:val="000000"/>
          <w:sz w:val="24"/>
          <w:szCs w:val="24"/>
          <w:lang w:val="lv-LV"/>
        </w:rPr>
        <w:t xml:space="preserve"> 201</w:t>
      </w:r>
      <w:r>
        <w:rPr>
          <w:rFonts w:ascii="Times New Roman" w:hAnsi="Times New Roman" w:cs="Times New Roman"/>
          <w:color w:val="000000"/>
          <w:sz w:val="24"/>
          <w:szCs w:val="24"/>
          <w:lang w:val="lv-LV"/>
        </w:rPr>
        <w:t>7</w:t>
      </w:r>
      <w:r w:rsidRPr="00374C2B">
        <w:rPr>
          <w:rFonts w:ascii="Times New Roman" w:hAnsi="Times New Roman" w:cs="Times New Roman"/>
          <w:color w:val="000000"/>
          <w:sz w:val="24"/>
          <w:szCs w:val="24"/>
          <w:lang w:val="lv-LV"/>
        </w:rPr>
        <w:t xml:space="preserve">.gada </w:t>
      </w:r>
      <w:r>
        <w:rPr>
          <w:rFonts w:ascii="Times New Roman" w:hAnsi="Times New Roman" w:cs="Times New Roman"/>
          <w:color w:val="000000"/>
          <w:sz w:val="24"/>
          <w:szCs w:val="24"/>
          <w:lang w:val="lv-LV"/>
        </w:rPr>
        <w:t>8</w:t>
      </w:r>
      <w:r w:rsidRPr="00374C2B">
        <w:rPr>
          <w:rFonts w:ascii="Times New Roman" w:hAnsi="Times New Roman" w:cs="Times New Roman"/>
          <w:color w:val="000000"/>
          <w:sz w:val="24"/>
          <w:szCs w:val="24"/>
          <w:lang w:val="lv-LV"/>
        </w:rPr>
        <w:t>.</w:t>
      </w:r>
      <w:r>
        <w:rPr>
          <w:rFonts w:ascii="Times New Roman" w:hAnsi="Times New Roman" w:cs="Times New Roman"/>
          <w:color w:val="000000"/>
          <w:sz w:val="24"/>
          <w:szCs w:val="24"/>
          <w:lang w:val="lv-LV"/>
        </w:rPr>
        <w:t>decembra</w:t>
      </w:r>
      <w:r w:rsidRPr="00374C2B">
        <w:rPr>
          <w:rFonts w:ascii="Times New Roman" w:hAnsi="Times New Roman" w:cs="Times New Roman"/>
          <w:color w:val="000000"/>
          <w:sz w:val="24"/>
          <w:szCs w:val="24"/>
          <w:lang w:val="lv-LV"/>
        </w:rPr>
        <w:t xml:space="preserve"> spriedumu, bet </w:t>
      </w:r>
      <w:r>
        <w:rPr>
          <w:rFonts w:ascii="Times New Roman" w:hAnsi="Times New Roman" w:cs="Times New Roman"/>
          <w:color w:val="000000"/>
          <w:sz w:val="24"/>
          <w:szCs w:val="24"/>
          <w:lang w:val="lv-LV"/>
        </w:rPr>
        <w:t>SIA </w:t>
      </w:r>
      <w:r w:rsidR="00F56140">
        <w:rPr>
          <w:rFonts w:ascii="Times New Roman" w:hAnsi="Times New Roman" w:cs="Times New Roman"/>
          <w:color w:val="000000"/>
          <w:sz w:val="24"/>
          <w:szCs w:val="24"/>
          <w:lang w:val="lv-LV"/>
        </w:rPr>
        <w:t>„</w:t>
      </w:r>
      <w:proofErr w:type="spellStart"/>
      <w:r>
        <w:rPr>
          <w:rFonts w:ascii="Times New Roman" w:hAnsi="Times New Roman" w:cs="Times New Roman"/>
          <w:color w:val="000000"/>
          <w:sz w:val="24"/>
          <w:szCs w:val="24"/>
          <w:lang w:val="lv-LV"/>
        </w:rPr>
        <w:t>Eco</w:t>
      </w:r>
      <w:proofErr w:type="spellEnd"/>
      <w:r>
        <w:rPr>
          <w:rFonts w:ascii="Times New Roman" w:hAnsi="Times New Roman" w:cs="Times New Roman"/>
          <w:color w:val="000000"/>
          <w:sz w:val="24"/>
          <w:szCs w:val="24"/>
          <w:lang w:val="lv-LV"/>
        </w:rPr>
        <w:t> </w:t>
      </w:r>
      <w:proofErr w:type="spellStart"/>
      <w:r>
        <w:rPr>
          <w:rFonts w:ascii="Times New Roman" w:hAnsi="Times New Roman" w:cs="Times New Roman"/>
          <w:color w:val="000000"/>
          <w:sz w:val="24"/>
          <w:szCs w:val="24"/>
          <w:lang w:val="lv-LV"/>
        </w:rPr>
        <w:t>Baltia</w:t>
      </w:r>
      <w:proofErr w:type="spellEnd"/>
      <w:r>
        <w:rPr>
          <w:rFonts w:ascii="Times New Roman" w:hAnsi="Times New Roman" w:cs="Times New Roman"/>
          <w:color w:val="000000"/>
          <w:sz w:val="24"/>
          <w:szCs w:val="24"/>
          <w:lang w:val="lv-LV"/>
        </w:rPr>
        <w:t> Vide”</w:t>
      </w:r>
      <w:r w:rsidRPr="00374C2B">
        <w:rPr>
          <w:rFonts w:ascii="Times New Roman" w:hAnsi="Times New Roman" w:cs="Times New Roman"/>
          <w:color w:val="000000"/>
          <w:sz w:val="24"/>
          <w:szCs w:val="24"/>
          <w:lang w:val="lv-LV"/>
        </w:rPr>
        <w:t xml:space="preserve"> kasācijas sūdzību noraidīt.</w:t>
      </w:r>
    </w:p>
    <w:p w14:paraId="1F413D51" w14:textId="77777777" w:rsidR="00BB144E" w:rsidRPr="00374C2B" w:rsidRDefault="00BB144E" w:rsidP="00BB144E">
      <w:pPr>
        <w:spacing w:after="0"/>
        <w:ind w:firstLine="567"/>
        <w:jc w:val="both"/>
        <w:rPr>
          <w:rFonts w:ascii="Times New Roman" w:hAnsi="Times New Roman" w:cs="Times New Roman"/>
          <w:color w:val="000000"/>
          <w:sz w:val="24"/>
          <w:szCs w:val="24"/>
          <w:lang w:val="lv-LV"/>
        </w:rPr>
      </w:pPr>
      <w:r w:rsidRPr="00374C2B">
        <w:rPr>
          <w:rFonts w:ascii="Times New Roman" w:hAnsi="Times New Roman" w:cs="Times New Roman"/>
          <w:color w:val="000000"/>
          <w:sz w:val="24"/>
          <w:szCs w:val="24"/>
          <w:lang w:val="lv-LV"/>
        </w:rPr>
        <w:t>Spriedums nav pārsūdzams.</w:t>
      </w:r>
    </w:p>
    <w:sectPr w:rsidR="00BB144E" w:rsidRPr="00374C2B" w:rsidSect="00BB2844">
      <w:footerReference w:type="even" r:id="rId11"/>
      <w:footerReference w:type="default" r:id="rId12"/>
      <w:pgSz w:w="11906" w:h="16838"/>
      <w:pgMar w:top="1191" w:right="1191" w:bottom="1191" w:left="175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90994A" w14:textId="77777777" w:rsidR="00665C3B" w:rsidRDefault="00665C3B">
      <w:pPr>
        <w:spacing w:after="0" w:line="240" w:lineRule="auto"/>
      </w:pPr>
      <w:r>
        <w:separator/>
      </w:r>
    </w:p>
  </w:endnote>
  <w:endnote w:type="continuationSeparator" w:id="0">
    <w:p w14:paraId="5E45215E" w14:textId="77777777" w:rsidR="00665C3B" w:rsidRDefault="00665C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16C5E8" w14:textId="77777777" w:rsidR="00E25536" w:rsidRDefault="00E25536" w:rsidP="00E60BC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0CB31A25" w14:textId="77777777" w:rsidR="00E25536" w:rsidRDefault="00E255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B9DD4" w14:textId="332DF16F" w:rsidR="00E25536" w:rsidRPr="009F0E55" w:rsidRDefault="00E25536" w:rsidP="00E60BC8">
    <w:pPr>
      <w:pStyle w:val="Footer"/>
      <w:framePr w:wrap="notBeside" w:vAnchor="text" w:hAnchor="page" w:x="5401" w:y="1"/>
      <w:jc w:val="center"/>
      <w:rPr>
        <w:rStyle w:val="PageNumber"/>
      </w:rP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FB70E8">
      <w:rPr>
        <w:rStyle w:val="PageNumber"/>
        <w:noProof/>
      </w:rPr>
      <w:t>8</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702B74">
      <w:rPr>
        <w:rStyle w:val="PageNumber"/>
        <w:noProof/>
      </w:rPr>
      <w:t>8</w:t>
    </w:r>
    <w:r>
      <w:rPr>
        <w:rStyle w:val="PageNumber"/>
        <w:noProof/>
      </w:rPr>
      <w:fldChar w:fldCharType="end"/>
    </w:r>
  </w:p>
  <w:p w14:paraId="4192A66E" w14:textId="77777777" w:rsidR="00E25536" w:rsidRDefault="00E25536" w:rsidP="00E60B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AE94C0" w14:textId="77777777" w:rsidR="00665C3B" w:rsidRDefault="00665C3B">
      <w:pPr>
        <w:spacing w:after="0" w:line="240" w:lineRule="auto"/>
      </w:pPr>
      <w:r>
        <w:separator/>
      </w:r>
    </w:p>
  </w:footnote>
  <w:footnote w:type="continuationSeparator" w:id="0">
    <w:p w14:paraId="6516845E" w14:textId="77777777" w:rsidR="00665C3B" w:rsidRDefault="00665C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296298"/>
    <w:multiLevelType w:val="hybridMultilevel"/>
    <w:tmpl w:val="FA58A5A4"/>
    <w:lvl w:ilvl="0" w:tplc="478E73C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689F5CEF"/>
    <w:multiLevelType w:val="hybridMultilevel"/>
    <w:tmpl w:val="83F4AF7E"/>
    <w:lvl w:ilvl="0" w:tplc="268E5C46">
      <w:start w:val="1"/>
      <w:numFmt w:val="upperLetter"/>
      <w:lvlText w:val="%1."/>
      <w:lvlJc w:val="left"/>
      <w:pPr>
        <w:ind w:left="1450" w:hanging="360"/>
      </w:pPr>
      <w:rPr>
        <w:rFonts w:hint="default"/>
      </w:rPr>
    </w:lvl>
    <w:lvl w:ilvl="1" w:tplc="04260019" w:tentative="1">
      <w:start w:val="1"/>
      <w:numFmt w:val="lowerLetter"/>
      <w:lvlText w:val="%2."/>
      <w:lvlJc w:val="left"/>
      <w:pPr>
        <w:ind w:left="2170" w:hanging="360"/>
      </w:pPr>
    </w:lvl>
    <w:lvl w:ilvl="2" w:tplc="0426001B" w:tentative="1">
      <w:start w:val="1"/>
      <w:numFmt w:val="lowerRoman"/>
      <w:lvlText w:val="%3."/>
      <w:lvlJc w:val="right"/>
      <w:pPr>
        <w:ind w:left="2890" w:hanging="180"/>
      </w:pPr>
    </w:lvl>
    <w:lvl w:ilvl="3" w:tplc="0426000F" w:tentative="1">
      <w:start w:val="1"/>
      <w:numFmt w:val="decimal"/>
      <w:lvlText w:val="%4."/>
      <w:lvlJc w:val="left"/>
      <w:pPr>
        <w:ind w:left="3610" w:hanging="360"/>
      </w:pPr>
    </w:lvl>
    <w:lvl w:ilvl="4" w:tplc="04260019" w:tentative="1">
      <w:start w:val="1"/>
      <w:numFmt w:val="lowerLetter"/>
      <w:lvlText w:val="%5."/>
      <w:lvlJc w:val="left"/>
      <w:pPr>
        <w:ind w:left="4330" w:hanging="360"/>
      </w:pPr>
    </w:lvl>
    <w:lvl w:ilvl="5" w:tplc="0426001B" w:tentative="1">
      <w:start w:val="1"/>
      <w:numFmt w:val="lowerRoman"/>
      <w:lvlText w:val="%6."/>
      <w:lvlJc w:val="right"/>
      <w:pPr>
        <w:ind w:left="5050" w:hanging="180"/>
      </w:pPr>
    </w:lvl>
    <w:lvl w:ilvl="6" w:tplc="0426000F" w:tentative="1">
      <w:start w:val="1"/>
      <w:numFmt w:val="decimal"/>
      <w:lvlText w:val="%7."/>
      <w:lvlJc w:val="left"/>
      <w:pPr>
        <w:ind w:left="5770" w:hanging="360"/>
      </w:pPr>
    </w:lvl>
    <w:lvl w:ilvl="7" w:tplc="04260019" w:tentative="1">
      <w:start w:val="1"/>
      <w:numFmt w:val="lowerLetter"/>
      <w:lvlText w:val="%8."/>
      <w:lvlJc w:val="left"/>
      <w:pPr>
        <w:ind w:left="6490" w:hanging="360"/>
      </w:pPr>
    </w:lvl>
    <w:lvl w:ilvl="8" w:tplc="0426001B" w:tentative="1">
      <w:start w:val="1"/>
      <w:numFmt w:val="lowerRoman"/>
      <w:lvlText w:val="%9."/>
      <w:lvlJc w:val="right"/>
      <w:pPr>
        <w:ind w:left="721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17BE"/>
    <w:rsid w:val="00003B15"/>
    <w:rsid w:val="00007CA2"/>
    <w:rsid w:val="0001496B"/>
    <w:rsid w:val="00020701"/>
    <w:rsid w:val="000219FB"/>
    <w:rsid w:val="0002246F"/>
    <w:rsid w:val="00037975"/>
    <w:rsid w:val="00037A04"/>
    <w:rsid w:val="00042245"/>
    <w:rsid w:val="00042C0D"/>
    <w:rsid w:val="00050E87"/>
    <w:rsid w:val="000631B5"/>
    <w:rsid w:val="000662BF"/>
    <w:rsid w:val="00073CDF"/>
    <w:rsid w:val="00083B98"/>
    <w:rsid w:val="00085BB4"/>
    <w:rsid w:val="00086797"/>
    <w:rsid w:val="000933EE"/>
    <w:rsid w:val="000948E0"/>
    <w:rsid w:val="000A1802"/>
    <w:rsid w:val="000A36C4"/>
    <w:rsid w:val="000A36CB"/>
    <w:rsid w:val="000A3B4D"/>
    <w:rsid w:val="000A5823"/>
    <w:rsid w:val="000A624D"/>
    <w:rsid w:val="000B5CD9"/>
    <w:rsid w:val="000C2832"/>
    <w:rsid w:val="000C3FD8"/>
    <w:rsid w:val="000C736C"/>
    <w:rsid w:val="000D037F"/>
    <w:rsid w:val="000D5A6A"/>
    <w:rsid w:val="000D5B78"/>
    <w:rsid w:val="000E0FB8"/>
    <w:rsid w:val="000F4BF2"/>
    <w:rsid w:val="000F5337"/>
    <w:rsid w:val="000F62C5"/>
    <w:rsid w:val="00105278"/>
    <w:rsid w:val="00106932"/>
    <w:rsid w:val="00111134"/>
    <w:rsid w:val="00116665"/>
    <w:rsid w:val="001177EE"/>
    <w:rsid w:val="00120AE9"/>
    <w:rsid w:val="001236FD"/>
    <w:rsid w:val="001241C2"/>
    <w:rsid w:val="001245CC"/>
    <w:rsid w:val="00127AF5"/>
    <w:rsid w:val="001305DC"/>
    <w:rsid w:val="0013487D"/>
    <w:rsid w:val="001415CB"/>
    <w:rsid w:val="00144BED"/>
    <w:rsid w:val="00153592"/>
    <w:rsid w:val="00161636"/>
    <w:rsid w:val="00170949"/>
    <w:rsid w:val="00181C99"/>
    <w:rsid w:val="00193F51"/>
    <w:rsid w:val="001949D4"/>
    <w:rsid w:val="001956AC"/>
    <w:rsid w:val="001964A5"/>
    <w:rsid w:val="00197FDE"/>
    <w:rsid w:val="001B01EA"/>
    <w:rsid w:val="001B35F2"/>
    <w:rsid w:val="001B3D28"/>
    <w:rsid w:val="001B7029"/>
    <w:rsid w:val="001C07CA"/>
    <w:rsid w:val="001C110D"/>
    <w:rsid w:val="001C1B48"/>
    <w:rsid w:val="001C6C5C"/>
    <w:rsid w:val="001C7835"/>
    <w:rsid w:val="001D1B9F"/>
    <w:rsid w:val="001D3405"/>
    <w:rsid w:val="001D3EBC"/>
    <w:rsid w:val="001D48B4"/>
    <w:rsid w:val="001E142A"/>
    <w:rsid w:val="001E170E"/>
    <w:rsid w:val="001E7825"/>
    <w:rsid w:val="001F11B6"/>
    <w:rsid w:val="001F7EC9"/>
    <w:rsid w:val="00203BC8"/>
    <w:rsid w:val="00203D73"/>
    <w:rsid w:val="00205EC7"/>
    <w:rsid w:val="0021261F"/>
    <w:rsid w:val="002142F9"/>
    <w:rsid w:val="0022131B"/>
    <w:rsid w:val="0022610C"/>
    <w:rsid w:val="002264CC"/>
    <w:rsid w:val="00227719"/>
    <w:rsid w:val="00230A78"/>
    <w:rsid w:val="0023285D"/>
    <w:rsid w:val="002373BF"/>
    <w:rsid w:val="002415F6"/>
    <w:rsid w:val="00250153"/>
    <w:rsid w:val="00253198"/>
    <w:rsid w:val="0025413E"/>
    <w:rsid w:val="0025684E"/>
    <w:rsid w:val="00263DA9"/>
    <w:rsid w:val="00264AA2"/>
    <w:rsid w:val="00270DB8"/>
    <w:rsid w:val="002720B5"/>
    <w:rsid w:val="002747E3"/>
    <w:rsid w:val="0027604C"/>
    <w:rsid w:val="00291400"/>
    <w:rsid w:val="00292C51"/>
    <w:rsid w:val="002A6BCA"/>
    <w:rsid w:val="002B0FF0"/>
    <w:rsid w:val="002C05DA"/>
    <w:rsid w:val="002C0A3F"/>
    <w:rsid w:val="002C18AE"/>
    <w:rsid w:val="002C34BD"/>
    <w:rsid w:val="002D1BEB"/>
    <w:rsid w:val="002E01F8"/>
    <w:rsid w:val="002E0786"/>
    <w:rsid w:val="002E5D3F"/>
    <w:rsid w:val="002F105A"/>
    <w:rsid w:val="002F215E"/>
    <w:rsid w:val="002F751F"/>
    <w:rsid w:val="00301E52"/>
    <w:rsid w:val="00303C7A"/>
    <w:rsid w:val="00310DC3"/>
    <w:rsid w:val="00312BB0"/>
    <w:rsid w:val="00313603"/>
    <w:rsid w:val="003179BA"/>
    <w:rsid w:val="00320E72"/>
    <w:rsid w:val="0032114A"/>
    <w:rsid w:val="00322A33"/>
    <w:rsid w:val="00345ABA"/>
    <w:rsid w:val="0034738C"/>
    <w:rsid w:val="003561A3"/>
    <w:rsid w:val="00361954"/>
    <w:rsid w:val="00362AFE"/>
    <w:rsid w:val="003633B6"/>
    <w:rsid w:val="00366BDD"/>
    <w:rsid w:val="003723F1"/>
    <w:rsid w:val="00373DB5"/>
    <w:rsid w:val="00374E5B"/>
    <w:rsid w:val="00377471"/>
    <w:rsid w:val="00380998"/>
    <w:rsid w:val="003817BE"/>
    <w:rsid w:val="003860FF"/>
    <w:rsid w:val="00392751"/>
    <w:rsid w:val="00393CE0"/>
    <w:rsid w:val="003B17BD"/>
    <w:rsid w:val="003B7584"/>
    <w:rsid w:val="003C31E3"/>
    <w:rsid w:val="003C3D10"/>
    <w:rsid w:val="003C547C"/>
    <w:rsid w:val="003D2704"/>
    <w:rsid w:val="003D31EC"/>
    <w:rsid w:val="003D4A86"/>
    <w:rsid w:val="003D7D24"/>
    <w:rsid w:val="003E2995"/>
    <w:rsid w:val="003E6031"/>
    <w:rsid w:val="003E773E"/>
    <w:rsid w:val="003F154E"/>
    <w:rsid w:val="003F487E"/>
    <w:rsid w:val="003F751E"/>
    <w:rsid w:val="004010ED"/>
    <w:rsid w:val="00401345"/>
    <w:rsid w:val="00405635"/>
    <w:rsid w:val="00405FE3"/>
    <w:rsid w:val="00412370"/>
    <w:rsid w:val="00415ADC"/>
    <w:rsid w:val="00416AA7"/>
    <w:rsid w:val="00417F23"/>
    <w:rsid w:val="00432353"/>
    <w:rsid w:val="00436E37"/>
    <w:rsid w:val="00443F17"/>
    <w:rsid w:val="00452BAA"/>
    <w:rsid w:val="00453211"/>
    <w:rsid w:val="0045404F"/>
    <w:rsid w:val="00457DA8"/>
    <w:rsid w:val="00470558"/>
    <w:rsid w:val="00470E10"/>
    <w:rsid w:val="00472FB1"/>
    <w:rsid w:val="00473630"/>
    <w:rsid w:val="004736D2"/>
    <w:rsid w:val="00474C68"/>
    <w:rsid w:val="00477E99"/>
    <w:rsid w:val="004813FD"/>
    <w:rsid w:val="0048757B"/>
    <w:rsid w:val="00490FB8"/>
    <w:rsid w:val="00495EC6"/>
    <w:rsid w:val="004B2E02"/>
    <w:rsid w:val="004B3AC3"/>
    <w:rsid w:val="004B3D3E"/>
    <w:rsid w:val="004B5953"/>
    <w:rsid w:val="004C236D"/>
    <w:rsid w:val="004C4561"/>
    <w:rsid w:val="004D1E16"/>
    <w:rsid w:val="004D2692"/>
    <w:rsid w:val="004D401C"/>
    <w:rsid w:val="004D6810"/>
    <w:rsid w:val="004E2A6C"/>
    <w:rsid w:val="004E4C92"/>
    <w:rsid w:val="004E6337"/>
    <w:rsid w:val="004E6634"/>
    <w:rsid w:val="004F00E0"/>
    <w:rsid w:val="004F163A"/>
    <w:rsid w:val="0050165F"/>
    <w:rsid w:val="005046D3"/>
    <w:rsid w:val="0050541F"/>
    <w:rsid w:val="00516D8A"/>
    <w:rsid w:val="00520648"/>
    <w:rsid w:val="00520CEA"/>
    <w:rsid w:val="0052358C"/>
    <w:rsid w:val="00525BEA"/>
    <w:rsid w:val="00526456"/>
    <w:rsid w:val="0052684D"/>
    <w:rsid w:val="00527714"/>
    <w:rsid w:val="00530E1A"/>
    <w:rsid w:val="00530EAF"/>
    <w:rsid w:val="00543DB7"/>
    <w:rsid w:val="0054461B"/>
    <w:rsid w:val="0054591C"/>
    <w:rsid w:val="0055037C"/>
    <w:rsid w:val="0055075D"/>
    <w:rsid w:val="00552556"/>
    <w:rsid w:val="00555F2D"/>
    <w:rsid w:val="00556D49"/>
    <w:rsid w:val="0056106B"/>
    <w:rsid w:val="0057087E"/>
    <w:rsid w:val="00572ACC"/>
    <w:rsid w:val="005803A2"/>
    <w:rsid w:val="005832DD"/>
    <w:rsid w:val="005864E2"/>
    <w:rsid w:val="00586573"/>
    <w:rsid w:val="00590674"/>
    <w:rsid w:val="005919D6"/>
    <w:rsid w:val="00593329"/>
    <w:rsid w:val="005A1747"/>
    <w:rsid w:val="005A5FF0"/>
    <w:rsid w:val="005A6961"/>
    <w:rsid w:val="005B2261"/>
    <w:rsid w:val="005B2FCB"/>
    <w:rsid w:val="005B4746"/>
    <w:rsid w:val="005B7C87"/>
    <w:rsid w:val="005C5564"/>
    <w:rsid w:val="005C5BE2"/>
    <w:rsid w:val="005D74C7"/>
    <w:rsid w:val="005E13D2"/>
    <w:rsid w:val="005E6D21"/>
    <w:rsid w:val="005E743C"/>
    <w:rsid w:val="005F022C"/>
    <w:rsid w:val="005F5E0C"/>
    <w:rsid w:val="00600DB2"/>
    <w:rsid w:val="00600ED4"/>
    <w:rsid w:val="006059A3"/>
    <w:rsid w:val="006068AF"/>
    <w:rsid w:val="00607482"/>
    <w:rsid w:val="006115BD"/>
    <w:rsid w:val="00613320"/>
    <w:rsid w:val="006137A2"/>
    <w:rsid w:val="00613914"/>
    <w:rsid w:val="00614BAA"/>
    <w:rsid w:val="0063091E"/>
    <w:rsid w:val="006420A7"/>
    <w:rsid w:val="00642926"/>
    <w:rsid w:val="00644651"/>
    <w:rsid w:val="00652D67"/>
    <w:rsid w:val="00663678"/>
    <w:rsid w:val="00663AE2"/>
    <w:rsid w:val="00665131"/>
    <w:rsid w:val="00665C3B"/>
    <w:rsid w:val="00665F51"/>
    <w:rsid w:val="00666D4D"/>
    <w:rsid w:val="00673311"/>
    <w:rsid w:val="00682865"/>
    <w:rsid w:val="00682F42"/>
    <w:rsid w:val="00683384"/>
    <w:rsid w:val="00683945"/>
    <w:rsid w:val="00697688"/>
    <w:rsid w:val="00697C51"/>
    <w:rsid w:val="00697C5F"/>
    <w:rsid w:val="006A27CF"/>
    <w:rsid w:val="006A2A1C"/>
    <w:rsid w:val="006A2EC1"/>
    <w:rsid w:val="006B3AE5"/>
    <w:rsid w:val="006B7ED1"/>
    <w:rsid w:val="006C04EB"/>
    <w:rsid w:val="006C26B0"/>
    <w:rsid w:val="006C341A"/>
    <w:rsid w:val="006C6F67"/>
    <w:rsid w:val="006D4533"/>
    <w:rsid w:val="006D7434"/>
    <w:rsid w:val="006D7D65"/>
    <w:rsid w:val="006E5846"/>
    <w:rsid w:val="006E6926"/>
    <w:rsid w:val="006E7B76"/>
    <w:rsid w:val="006F224D"/>
    <w:rsid w:val="006F583B"/>
    <w:rsid w:val="00702B74"/>
    <w:rsid w:val="007035BA"/>
    <w:rsid w:val="0072513C"/>
    <w:rsid w:val="0072715D"/>
    <w:rsid w:val="00732F93"/>
    <w:rsid w:val="007408D2"/>
    <w:rsid w:val="00742556"/>
    <w:rsid w:val="00746414"/>
    <w:rsid w:val="0075175D"/>
    <w:rsid w:val="0075248B"/>
    <w:rsid w:val="00757A27"/>
    <w:rsid w:val="00762211"/>
    <w:rsid w:val="007625A7"/>
    <w:rsid w:val="00765740"/>
    <w:rsid w:val="00766E09"/>
    <w:rsid w:val="00772063"/>
    <w:rsid w:val="00777697"/>
    <w:rsid w:val="007804F1"/>
    <w:rsid w:val="00780C05"/>
    <w:rsid w:val="00780D27"/>
    <w:rsid w:val="00782492"/>
    <w:rsid w:val="0078676F"/>
    <w:rsid w:val="00790B09"/>
    <w:rsid w:val="0079171C"/>
    <w:rsid w:val="00795034"/>
    <w:rsid w:val="007A1BEF"/>
    <w:rsid w:val="007B20A4"/>
    <w:rsid w:val="007B2D8F"/>
    <w:rsid w:val="007C33AA"/>
    <w:rsid w:val="007C3A39"/>
    <w:rsid w:val="007C617D"/>
    <w:rsid w:val="007D6F1F"/>
    <w:rsid w:val="007E5DDA"/>
    <w:rsid w:val="007E69ED"/>
    <w:rsid w:val="007E6DE7"/>
    <w:rsid w:val="007F2455"/>
    <w:rsid w:val="007F7467"/>
    <w:rsid w:val="0080270B"/>
    <w:rsid w:val="00802BCD"/>
    <w:rsid w:val="00804F5A"/>
    <w:rsid w:val="00807560"/>
    <w:rsid w:val="00810228"/>
    <w:rsid w:val="00810DE9"/>
    <w:rsid w:val="00822E16"/>
    <w:rsid w:val="008264E8"/>
    <w:rsid w:val="008274AB"/>
    <w:rsid w:val="00843385"/>
    <w:rsid w:val="008470A6"/>
    <w:rsid w:val="0084734E"/>
    <w:rsid w:val="00850785"/>
    <w:rsid w:val="00855178"/>
    <w:rsid w:val="0086251F"/>
    <w:rsid w:val="00863EB8"/>
    <w:rsid w:val="008640F2"/>
    <w:rsid w:val="0086530B"/>
    <w:rsid w:val="0086589C"/>
    <w:rsid w:val="008677FB"/>
    <w:rsid w:val="00871C60"/>
    <w:rsid w:val="00872276"/>
    <w:rsid w:val="00877227"/>
    <w:rsid w:val="00886318"/>
    <w:rsid w:val="00893E37"/>
    <w:rsid w:val="008A5B21"/>
    <w:rsid w:val="008B03A9"/>
    <w:rsid w:val="008B0CD0"/>
    <w:rsid w:val="008C2B7A"/>
    <w:rsid w:val="008C3CA5"/>
    <w:rsid w:val="008C63CD"/>
    <w:rsid w:val="008C67D2"/>
    <w:rsid w:val="008C7A98"/>
    <w:rsid w:val="008C7E80"/>
    <w:rsid w:val="008D6760"/>
    <w:rsid w:val="008D7589"/>
    <w:rsid w:val="008E402B"/>
    <w:rsid w:val="008E6B6E"/>
    <w:rsid w:val="008F7776"/>
    <w:rsid w:val="009012E7"/>
    <w:rsid w:val="009012F9"/>
    <w:rsid w:val="00905596"/>
    <w:rsid w:val="00905CD9"/>
    <w:rsid w:val="00911909"/>
    <w:rsid w:val="00914C1C"/>
    <w:rsid w:val="009164CB"/>
    <w:rsid w:val="009168FA"/>
    <w:rsid w:val="00916D3C"/>
    <w:rsid w:val="00921BC7"/>
    <w:rsid w:val="009263A6"/>
    <w:rsid w:val="0092728F"/>
    <w:rsid w:val="00930761"/>
    <w:rsid w:val="0093411E"/>
    <w:rsid w:val="009413A5"/>
    <w:rsid w:val="00943271"/>
    <w:rsid w:val="0094376C"/>
    <w:rsid w:val="0094537E"/>
    <w:rsid w:val="00956D21"/>
    <w:rsid w:val="00960FB9"/>
    <w:rsid w:val="009654B4"/>
    <w:rsid w:val="00965561"/>
    <w:rsid w:val="00972100"/>
    <w:rsid w:val="00973C73"/>
    <w:rsid w:val="009749CB"/>
    <w:rsid w:val="009870CC"/>
    <w:rsid w:val="009903D1"/>
    <w:rsid w:val="00991161"/>
    <w:rsid w:val="00995384"/>
    <w:rsid w:val="00996C4E"/>
    <w:rsid w:val="009A11C4"/>
    <w:rsid w:val="009A23E1"/>
    <w:rsid w:val="009A294B"/>
    <w:rsid w:val="009B2648"/>
    <w:rsid w:val="009B2723"/>
    <w:rsid w:val="009B2889"/>
    <w:rsid w:val="009B3740"/>
    <w:rsid w:val="009B7BE5"/>
    <w:rsid w:val="009C25A6"/>
    <w:rsid w:val="009C3E98"/>
    <w:rsid w:val="009C7875"/>
    <w:rsid w:val="009D0F79"/>
    <w:rsid w:val="009D1105"/>
    <w:rsid w:val="009D2F4A"/>
    <w:rsid w:val="009D3A50"/>
    <w:rsid w:val="009D5A35"/>
    <w:rsid w:val="009E0B20"/>
    <w:rsid w:val="009E0C06"/>
    <w:rsid w:val="009E0D96"/>
    <w:rsid w:val="009E2077"/>
    <w:rsid w:val="009E2258"/>
    <w:rsid w:val="009E2999"/>
    <w:rsid w:val="009E48A0"/>
    <w:rsid w:val="009F4D3B"/>
    <w:rsid w:val="00A027A7"/>
    <w:rsid w:val="00A13907"/>
    <w:rsid w:val="00A1714D"/>
    <w:rsid w:val="00A243B2"/>
    <w:rsid w:val="00A25B5F"/>
    <w:rsid w:val="00A3419A"/>
    <w:rsid w:val="00A35439"/>
    <w:rsid w:val="00A40A07"/>
    <w:rsid w:val="00A42295"/>
    <w:rsid w:val="00A43143"/>
    <w:rsid w:val="00A51D89"/>
    <w:rsid w:val="00A563F6"/>
    <w:rsid w:val="00A61F18"/>
    <w:rsid w:val="00A626D1"/>
    <w:rsid w:val="00A63019"/>
    <w:rsid w:val="00A63AFF"/>
    <w:rsid w:val="00A6552B"/>
    <w:rsid w:val="00A67AF5"/>
    <w:rsid w:val="00A7544D"/>
    <w:rsid w:val="00A75D41"/>
    <w:rsid w:val="00A768C4"/>
    <w:rsid w:val="00A802A6"/>
    <w:rsid w:val="00A82D24"/>
    <w:rsid w:val="00A841BB"/>
    <w:rsid w:val="00A865CB"/>
    <w:rsid w:val="00A9091E"/>
    <w:rsid w:val="00AA79BF"/>
    <w:rsid w:val="00AB364D"/>
    <w:rsid w:val="00AC0253"/>
    <w:rsid w:val="00AC4907"/>
    <w:rsid w:val="00AC5625"/>
    <w:rsid w:val="00AD320A"/>
    <w:rsid w:val="00AD37A7"/>
    <w:rsid w:val="00AD6606"/>
    <w:rsid w:val="00AE151F"/>
    <w:rsid w:val="00AE225A"/>
    <w:rsid w:val="00AE5A35"/>
    <w:rsid w:val="00AE6DD7"/>
    <w:rsid w:val="00AE7F7F"/>
    <w:rsid w:val="00AF4221"/>
    <w:rsid w:val="00AF6397"/>
    <w:rsid w:val="00AF6810"/>
    <w:rsid w:val="00B03684"/>
    <w:rsid w:val="00B03AFB"/>
    <w:rsid w:val="00B04EDC"/>
    <w:rsid w:val="00B061D4"/>
    <w:rsid w:val="00B065F4"/>
    <w:rsid w:val="00B120FD"/>
    <w:rsid w:val="00B14AB7"/>
    <w:rsid w:val="00B207D9"/>
    <w:rsid w:val="00B22F1F"/>
    <w:rsid w:val="00B25B42"/>
    <w:rsid w:val="00B2620F"/>
    <w:rsid w:val="00B33078"/>
    <w:rsid w:val="00B34F0F"/>
    <w:rsid w:val="00B417BD"/>
    <w:rsid w:val="00B47B6B"/>
    <w:rsid w:val="00B525CB"/>
    <w:rsid w:val="00B560F6"/>
    <w:rsid w:val="00B637D2"/>
    <w:rsid w:val="00B641FF"/>
    <w:rsid w:val="00B67EBA"/>
    <w:rsid w:val="00B73062"/>
    <w:rsid w:val="00B770E0"/>
    <w:rsid w:val="00B80083"/>
    <w:rsid w:val="00B83AEA"/>
    <w:rsid w:val="00B90D48"/>
    <w:rsid w:val="00B97085"/>
    <w:rsid w:val="00BA25E0"/>
    <w:rsid w:val="00BA6772"/>
    <w:rsid w:val="00BA79E8"/>
    <w:rsid w:val="00BB144E"/>
    <w:rsid w:val="00BB2844"/>
    <w:rsid w:val="00BB28F8"/>
    <w:rsid w:val="00BB741E"/>
    <w:rsid w:val="00BC0C6B"/>
    <w:rsid w:val="00BD3904"/>
    <w:rsid w:val="00BD58F7"/>
    <w:rsid w:val="00BD6654"/>
    <w:rsid w:val="00BD6FDE"/>
    <w:rsid w:val="00BE1AAB"/>
    <w:rsid w:val="00BF0E1C"/>
    <w:rsid w:val="00BF45EF"/>
    <w:rsid w:val="00BF5B82"/>
    <w:rsid w:val="00BF6366"/>
    <w:rsid w:val="00BF6D19"/>
    <w:rsid w:val="00BF7B99"/>
    <w:rsid w:val="00C006CB"/>
    <w:rsid w:val="00C0286B"/>
    <w:rsid w:val="00C03068"/>
    <w:rsid w:val="00C04195"/>
    <w:rsid w:val="00C06DFE"/>
    <w:rsid w:val="00C10975"/>
    <w:rsid w:val="00C12FFD"/>
    <w:rsid w:val="00C16B60"/>
    <w:rsid w:val="00C25B75"/>
    <w:rsid w:val="00C26F76"/>
    <w:rsid w:val="00C27202"/>
    <w:rsid w:val="00C2773E"/>
    <w:rsid w:val="00C30B5A"/>
    <w:rsid w:val="00C364DA"/>
    <w:rsid w:val="00C36898"/>
    <w:rsid w:val="00C415E0"/>
    <w:rsid w:val="00C43856"/>
    <w:rsid w:val="00C502DC"/>
    <w:rsid w:val="00C50634"/>
    <w:rsid w:val="00C52E2E"/>
    <w:rsid w:val="00C5535D"/>
    <w:rsid w:val="00C60381"/>
    <w:rsid w:val="00C748EF"/>
    <w:rsid w:val="00C823D8"/>
    <w:rsid w:val="00C85ABF"/>
    <w:rsid w:val="00C9129C"/>
    <w:rsid w:val="00C91360"/>
    <w:rsid w:val="00C91F78"/>
    <w:rsid w:val="00C94E68"/>
    <w:rsid w:val="00C9571A"/>
    <w:rsid w:val="00C95D01"/>
    <w:rsid w:val="00C97A4A"/>
    <w:rsid w:val="00CA5F77"/>
    <w:rsid w:val="00CA6E89"/>
    <w:rsid w:val="00CA7D27"/>
    <w:rsid w:val="00CB056E"/>
    <w:rsid w:val="00CB2AE9"/>
    <w:rsid w:val="00CB3727"/>
    <w:rsid w:val="00CB5A68"/>
    <w:rsid w:val="00CD0A3C"/>
    <w:rsid w:val="00CD6442"/>
    <w:rsid w:val="00CE409E"/>
    <w:rsid w:val="00CE4FB8"/>
    <w:rsid w:val="00CF25B2"/>
    <w:rsid w:val="00D14B58"/>
    <w:rsid w:val="00D17204"/>
    <w:rsid w:val="00D20C01"/>
    <w:rsid w:val="00D23FB3"/>
    <w:rsid w:val="00D2683C"/>
    <w:rsid w:val="00D3161E"/>
    <w:rsid w:val="00D31B0F"/>
    <w:rsid w:val="00D41BB8"/>
    <w:rsid w:val="00D42EA0"/>
    <w:rsid w:val="00D47F42"/>
    <w:rsid w:val="00D515A4"/>
    <w:rsid w:val="00D51A32"/>
    <w:rsid w:val="00D6371B"/>
    <w:rsid w:val="00D63E4E"/>
    <w:rsid w:val="00D66AA2"/>
    <w:rsid w:val="00D66E47"/>
    <w:rsid w:val="00D70A1E"/>
    <w:rsid w:val="00D80EA2"/>
    <w:rsid w:val="00D87C1F"/>
    <w:rsid w:val="00D924B2"/>
    <w:rsid w:val="00DB1E84"/>
    <w:rsid w:val="00DB6FB5"/>
    <w:rsid w:val="00DB7DB3"/>
    <w:rsid w:val="00DC2089"/>
    <w:rsid w:val="00DD20B6"/>
    <w:rsid w:val="00DD23E3"/>
    <w:rsid w:val="00DD30F2"/>
    <w:rsid w:val="00DD74B2"/>
    <w:rsid w:val="00DE42C8"/>
    <w:rsid w:val="00DE4BDB"/>
    <w:rsid w:val="00DE5461"/>
    <w:rsid w:val="00DF05FD"/>
    <w:rsid w:val="00DF1FD8"/>
    <w:rsid w:val="00DF541B"/>
    <w:rsid w:val="00DF66D7"/>
    <w:rsid w:val="00E055E3"/>
    <w:rsid w:val="00E06B3D"/>
    <w:rsid w:val="00E113C1"/>
    <w:rsid w:val="00E116A5"/>
    <w:rsid w:val="00E16BB7"/>
    <w:rsid w:val="00E1701C"/>
    <w:rsid w:val="00E174E4"/>
    <w:rsid w:val="00E21874"/>
    <w:rsid w:val="00E24D77"/>
    <w:rsid w:val="00E25536"/>
    <w:rsid w:val="00E26730"/>
    <w:rsid w:val="00E30CD0"/>
    <w:rsid w:val="00E322A5"/>
    <w:rsid w:val="00E327D6"/>
    <w:rsid w:val="00E332B2"/>
    <w:rsid w:val="00E337EA"/>
    <w:rsid w:val="00E3395F"/>
    <w:rsid w:val="00E37426"/>
    <w:rsid w:val="00E43242"/>
    <w:rsid w:val="00E45371"/>
    <w:rsid w:val="00E4552A"/>
    <w:rsid w:val="00E45AF9"/>
    <w:rsid w:val="00E60BC8"/>
    <w:rsid w:val="00E6381C"/>
    <w:rsid w:val="00E63E19"/>
    <w:rsid w:val="00E65512"/>
    <w:rsid w:val="00E771ED"/>
    <w:rsid w:val="00E77501"/>
    <w:rsid w:val="00E8428A"/>
    <w:rsid w:val="00E908AE"/>
    <w:rsid w:val="00E914FC"/>
    <w:rsid w:val="00E91C2C"/>
    <w:rsid w:val="00E927CE"/>
    <w:rsid w:val="00E97C40"/>
    <w:rsid w:val="00EA0B43"/>
    <w:rsid w:val="00EA292F"/>
    <w:rsid w:val="00EA4878"/>
    <w:rsid w:val="00EB4A23"/>
    <w:rsid w:val="00EC1606"/>
    <w:rsid w:val="00ED4A91"/>
    <w:rsid w:val="00ED7E92"/>
    <w:rsid w:val="00EE0061"/>
    <w:rsid w:val="00EE1658"/>
    <w:rsid w:val="00F03F73"/>
    <w:rsid w:val="00F057FD"/>
    <w:rsid w:val="00F0794E"/>
    <w:rsid w:val="00F14BC6"/>
    <w:rsid w:val="00F159DF"/>
    <w:rsid w:val="00F15B79"/>
    <w:rsid w:val="00F238A8"/>
    <w:rsid w:val="00F2433B"/>
    <w:rsid w:val="00F34402"/>
    <w:rsid w:val="00F35457"/>
    <w:rsid w:val="00F37AF9"/>
    <w:rsid w:val="00F4362D"/>
    <w:rsid w:val="00F44377"/>
    <w:rsid w:val="00F502A6"/>
    <w:rsid w:val="00F53E6D"/>
    <w:rsid w:val="00F56140"/>
    <w:rsid w:val="00F56FB8"/>
    <w:rsid w:val="00F60107"/>
    <w:rsid w:val="00F61F5A"/>
    <w:rsid w:val="00F7111C"/>
    <w:rsid w:val="00F754A6"/>
    <w:rsid w:val="00F75A10"/>
    <w:rsid w:val="00F766EE"/>
    <w:rsid w:val="00F92AB0"/>
    <w:rsid w:val="00FA19A6"/>
    <w:rsid w:val="00FA20A9"/>
    <w:rsid w:val="00FA260E"/>
    <w:rsid w:val="00FA4888"/>
    <w:rsid w:val="00FA7CA2"/>
    <w:rsid w:val="00FB06D0"/>
    <w:rsid w:val="00FB3835"/>
    <w:rsid w:val="00FB3839"/>
    <w:rsid w:val="00FB519F"/>
    <w:rsid w:val="00FB70E8"/>
    <w:rsid w:val="00FC5F16"/>
    <w:rsid w:val="00FE245E"/>
    <w:rsid w:val="00FE3710"/>
    <w:rsid w:val="00FE61CB"/>
    <w:rsid w:val="00FE74F7"/>
    <w:rsid w:val="00FF44B1"/>
    <w:rsid w:val="00FF543B"/>
    <w:rsid w:val="00FF580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88798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6031"/>
    <w:pPr>
      <w:spacing w:after="200" w:line="276" w:lineRule="auto"/>
    </w:pPr>
    <w:rPr>
      <w:rFonts w:asciiTheme="minorHAnsi" w:eastAsiaTheme="minorEastAsia" w:hAnsiTheme="minorHAnsi"/>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3E6031"/>
    <w:pPr>
      <w:spacing w:after="0" w:line="240" w:lineRule="auto"/>
      <w:jc w:val="right"/>
    </w:pPr>
    <w:rPr>
      <w:rFonts w:ascii="Garamond" w:eastAsia="Times New Roman" w:hAnsi="Garamond" w:cs="Times New Roman"/>
      <w:sz w:val="28"/>
      <w:szCs w:val="28"/>
      <w:lang w:val="lv-LV"/>
    </w:rPr>
  </w:style>
  <w:style w:type="character" w:customStyle="1" w:styleId="BodyText2Char">
    <w:name w:val="Body Text 2 Char"/>
    <w:basedOn w:val="DefaultParagraphFont"/>
    <w:link w:val="BodyText2"/>
    <w:rsid w:val="003E6031"/>
    <w:rPr>
      <w:rFonts w:ascii="Garamond" w:eastAsia="Times New Roman" w:hAnsi="Garamond" w:cs="Times New Roman"/>
      <w:sz w:val="28"/>
      <w:szCs w:val="28"/>
    </w:rPr>
  </w:style>
  <w:style w:type="paragraph" w:styleId="Footer">
    <w:name w:val="footer"/>
    <w:basedOn w:val="Normal"/>
    <w:link w:val="FooterChar"/>
    <w:rsid w:val="003E6031"/>
    <w:pPr>
      <w:tabs>
        <w:tab w:val="center" w:pos="4153"/>
        <w:tab w:val="right" w:pos="8306"/>
      </w:tabs>
      <w:spacing w:after="0" w:line="240" w:lineRule="auto"/>
    </w:pPr>
    <w:rPr>
      <w:rFonts w:ascii="Times New Roman" w:eastAsia="Times New Roman" w:hAnsi="Times New Roman" w:cs="Times New Roman"/>
      <w:sz w:val="24"/>
      <w:szCs w:val="24"/>
      <w:lang w:val="lv-LV"/>
    </w:rPr>
  </w:style>
  <w:style w:type="character" w:customStyle="1" w:styleId="FooterChar">
    <w:name w:val="Footer Char"/>
    <w:basedOn w:val="DefaultParagraphFont"/>
    <w:link w:val="Footer"/>
    <w:rsid w:val="003E6031"/>
    <w:rPr>
      <w:rFonts w:eastAsia="Times New Roman" w:cs="Times New Roman"/>
      <w:szCs w:val="24"/>
    </w:rPr>
  </w:style>
  <w:style w:type="character" w:styleId="PageNumber">
    <w:name w:val="page number"/>
    <w:basedOn w:val="DefaultParagraphFont"/>
    <w:rsid w:val="003E6031"/>
  </w:style>
  <w:style w:type="table" w:styleId="TableGrid">
    <w:name w:val="Table Grid"/>
    <w:basedOn w:val="TableNormal"/>
    <w:uiPriority w:val="39"/>
    <w:rsid w:val="003E60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0270B"/>
    <w:pPr>
      <w:ind w:left="720"/>
      <w:contextualSpacing/>
    </w:pPr>
  </w:style>
  <w:style w:type="paragraph" w:customStyle="1" w:styleId="tv213">
    <w:name w:val="tv213"/>
    <w:basedOn w:val="Normal"/>
    <w:rsid w:val="008C3CA5"/>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paragraph" w:customStyle="1" w:styleId="c01pointnumerotealtn">
    <w:name w:val="c01pointnumerotealtn"/>
    <w:basedOn w:val="Normal"/>
    <w:rsid w:val="00530EAF"/>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paragraph" w:styleId="BalloonText">
    <w:name w:val="Balloon Text"/>
    <w:basedOn w:val="Normal"/>
    <w:link w:val="BalloonTextChar"/>
    <w:uiPriority w:val="99"/>
    <w:semiHidden/>
    <w:unhideWhenUsed/>
    <w:rsid w:val="00E91C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1C2C"/>
    <w:rPr>
      <w:rFonts w:ascii="Segoe UI" w:eastAsiaTheme="minorEastAsia" w:hAnsi="Segoe UI" w:cs="Segoe UI"/>
      <w:sz w:val="18"/>
      <w:szCs w:val="18"/>
      <w:lang w:val="en-US"/>
    </w:rPr>
  </w:style>
  <w:style w:type="character" w:customStyle="1" w:styleId="Hyperlink1">
    <w:name w:val="Hyperlink1"/>
    <w:basedOn w:val="DefaultParagraphFont"/>
    <w:uiPriority w:val="99"/>
    <w:unhideWhenUsed/>
    <w:rsid w:val="001F11B6"/>
    <w:rPr>
      <w:color w:val="0563C1"/>
      <w:u w:val="single"/>
    </w:rPr>
  </w:style>
  <w:style w:type="paragraph" w:styleId="FootnoteText">
    <w:name w:val="footnote text"/>
    <w:basedOn w:val="Normal"/>
    <w:link w:val="FootnoteTextChar"/>
    <w:semiHidden/>
    <w:unhideWhenUsed/>
    <w:rsid w:val="001F11B6"/>
    <w:pPr>
      <w:spacing w:after="0" w:line="240" w:lineRule="auto"/>
    </w:pPr>
    <w:rPr>
      <w:rFonts w:ascii="Times New Roman" w:eastAsia="Calibri" w:hAnsi="Times New Roman"/>
      <w:sz w:val="20"/>
      <w:szCs w:val="20"/>
      <w:lang w:val="lv-LV"/>
    </w:rPr>
  </w:style>
  <w:style w:type="character" w:customStyle="1" w:styleId="FootnoteTextChar">
    <w:name w:val="Footnote Text Char"/>
    <w:basedOn w:val="DefaultParagraphFont"/>
    <w:link w:val="FootnoteText"/>
    <w:semiHidden/>
    <w:rsid w:val="001F11B6"/>
    <w:rPr>
      <w:rFonts w:eastAsia="Calibri"/>
      <w:sz w:val="20"/>
      <w:szCs w:val="20"/>
    </w:rPr>
  </w:style>
  <w:style w:type="character" w:styleId="FootnoteReference">
    <w:name w:val="footnote reference"/>
    <w:basedOn w:val="DefaultParagraphFont"/>
    <w:uiPriority w:val="99"/>
    <w:semiHidden/>
    <w:unhideWhenUsed/>
    <w:rsid w:val="001F11B6"/>
    <w:rPr>
      <w:vertAlign w:val="superscript"/>
    </w:rPr>
  </w:style>
  <w:style w:type="character" w:styleId="Hyperlink">
    <w:name w:val="Hyperlink"/>
    <w:basedOn w:val="DefaultParagraphFont"/>
    <w:uiPriority w:val="99"/>
    <w:unhideWhenUsed/>
    <w:rsid w:val="001F11B6"/>
    <w:rPr>
      <w:color w:val="0563C1" w:themeColor="hyperlink"/>
      <w:u w:val="single"/>
    </w:rPr>
  </w:style>
  <w:style w:type="character" w:styleId="CommentReference">
    <w:name w:val="annotation reference"/>
    <w:basedOn w:val="DefaultParagraphFont"/>
    <w:uiPriority w:val="99"/>
    <w:semiHidden/>
    <w:unhideWhenUsed/>
    <w:rsid w:val="00996C4E"/>
    <w:rPr>
      <w:sz w:val="16"/>
      <w:szCs w:val="16"/>
    </w:rPr>
  </w:style>
  <w:style w:type="paragraph" w:styleId="CommentText">
    <w:name w:val="annotation text"/>
    <w:basedOn w:val="Normal"/>
    <w:link w:val="CommentTextChar"/>
    <w:uiPriority w:val="99"/>
    <w:semiHidden/>
    <w:unhideWhenUsed/>
    <w:rsid w:val="00996C4E"/>
    <w:pPr>
      <w:spacing w:line="240" w:lineRule="auto"/>
    </w:pPr>
    <w:rPr>
      <w:sz w:val="20"/>
      <w:szCs w:val="20"/>
    </w:rPr>
  </w:style>
  <w:style w:type="character" w:customStyle="1" w:styleId="CommentTextChar">
    <w:name w:val="Comment Text Char"/>
    <w:basedOn w:val="DefaultParagraphFont"/>
    <w:link w:val="CommentText"/>
    <w:uiPriority w:val="99"/>
    <w:semiHidden/>
    <w:rsid w:val="00996C4E"/>
    <w:rPr>
      <w:rFonts w:asciiTheme="minorHAnsi" w:eastAsiaTheme="minorEastAsia" w:hAnsiTheme="minorHAnsi"/>
      <w:sz w:val="20"/>
      <w:szCs w:val="20"/>
      <w:lang w:val="en-US"/>
    </w:rPr>
  </w:style>
  <w:style w:type="paragraph" w:styleId="CommentSubject">
    <w:name w:val="annotation subject"/>
    <w:basedOn w:val="CommentText"/>
    <w:next w:val="CommentText"/>
    <w:link w:val="CommentSubjectChar"/>
    <w:uiPriority w:val="99"/>
    <w:semiHidden/>
    <w:unhideWhenUsed/>
    <w:rsid w:val="00996C4E"/>
    <w:rPr>
      <w:b/>
      <w:bCs/>
    </w:rPr>
  </w:style>
  <w:style w:type="character" w:customStyle="1" w:styleId="CommentSubjectChar">
    <w:name w:val="Comment Subject Char"/>
    <w:basedOn w:val="CommentTextChar"/>
    <w:link w:val="CommentSubject"/>
    <w:uiPriority w:val="99"/>
    <w:semiHidden/>
    <w:rsid w:val="00996C4E"/>
    <w:rPr>
      <w:rFonts w:asciiTheme="minorHAnsi" w:eastAsiaTheme="minorEastAsia" w:hAnsiTheme="minorHAnsi"/>
      <w:b/>
      <w:bCs/>
      <w:sz w:val="20"/>
      <w:szCs w:val="20"/>
      <w:lang w:val="en-US"/>
    </w:rPr>
  </w:style>
  <w:style w:type="character" w:customStyle="1" w:styleId="UnresolvedMention1">
    <w:name w:val="Unresolved Mention1"/>
    <w:basedOn w:val="DefaultParagraphFont"/>
    <w:uiPriority w:val="99"/>
    <w:semiHidden/>
    <w:unhideWhenUsed/>
    <w:rsid w:val="005B4746"/>
    <w:rPr>
      <w:color w:val="605E5C"/>
      <w:shd w:val="clear" w:color="auto" w:fill="E1DFDD"/>
    </w:rPr>
  </w:style>
  <w:style w:type="paragraph" w:styleId="Header">
    <w:name w:val="header"/>
    <w:basedOn w:val="Normal"/>
    <w:link w:val="HeaderChar"/>
    <w:rsid w:val="00F53E6D"/>
    <w:pPr>
      <w:tabs>
        <w:tab w:val="center" w:pos="4320"/>
        <w:tab w:val="right" w:pos="8640"/>
      </w:tabs>
      <w:spacing w:after="0" w:line="240" w:lineRule="auto"/>
    </w:pPr>
    <w:rPr>
      <w:rFonts w:ascii="Times New Roman" w:eastAsia="Times New Roman" w:hAnsi="Times New Roman" w:cs="Times New Roman"/>
      <w:sz w:val="24"/>
      <w:szCs w:val="24"/>
      <w:lang w:val="x-none" w:eastAsia="ru-RU"/>
    </w:rPr>
  </w:style>
  <w:style w:type="character" w:customStyle="1" w:styleId="HeaderChar">
    <w:name w:val="Header Char"/>
    <w:basedOn w:val="DefaultParagraphFont"/>
    <w:link w:val="Header"/>
    <w:rsid w:val="00F53E6D"/>
    <w:rPr>
      <w:rFonts w:eastAsia="Times New Roman" w:cs="Times New Roman"/>
      <w:szCs w:val="24"/>
      <w:lang w:val="x-none" w:eastAsia="ru-RU"/>
    </w:rPr>
  </w:style>
  <w:style w:type="paragraph" w:customStyle="1" w:styleId="ATpamattesksts">
    <w:name w:val="AT pamattesksts"/>
    <w:basedOn w:val="BodyText2"/>
    <w:link w:val="ATpamatteskstsChar"/>
    <w:qFormat/>
    <w:rsid w:val="00F53E6D"/>
    <w:pPr>
      <w:spacing w:line="276" w:lineRule="auto"/>
      <w:ind w:firstLine="567"/>
      <w:jc w:val="both"/>
    </w:pPr>
    <w:rPr>
      <w:szCs w:val="24"/>
      <w:lang w:eastAsia="ru-RU"/>
    </w:rPr>
  </w:style>
  <w:style w:type="character" w:customStyle="1" w:styleId="ATpamatteskstsChar">
    <w:name w:val="AT pamattesksts Char"/>
    <w:basedOn w:val="BodyText2Char"/>
    <w:link w:val="ATpamattesksts"/>
    <w:rsid w:val="00F53E6D"/>
    <w:rPr>
      <w:rFonts w:ascii="Garamond" w:eastAsia="Times New Roman" w:hAnsi="Garamond" w:cs="Times New Roman"/>
      <w:sz w:val="28"/>
      <w:szCs w:val="24"/>
      <w:lang w:eastAsia="ru-RU"/>
    </w:rPr>
  </w:style>
  <w:style w:type="character" w:customStyle="1" w:styleId="UnresolvedMention2">
    <w:name w:val="Unresolved Mention2"/>
    <w:basedOn w:val="DefaultParagraphFont"/>
    <w:uiPriority w:val="99"/>
    <w:semiHidden/>
    <w:unhideWhenUsed/>
    <w:rsid w:val="002A6BCA"/>
    <w:rPr>
      <w:color w:val="605E5C"/>
      <w:shd w:val="clear" w:color="auto" w:fill="E1DFDD"/>
    </w:rPr>
  </w:style>
  <w:style w:type="character" w:styleId="UnresolvedMention">
    <w:name w:val="Unresolved Mention"/>
    <w:basedOn w:val="DefaultParagraphFont"/>
    <w:uiPriority w:val="99"/>
    <w:semiHidden/>
    <w:unhideWhenUsed/>
    <w:rsid w:val="008264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593122">
      <w:bodyDiv w:val="1"/>
      <w:marLeft w:val="0"/>
      <w:marRight w:val="0"/>
      <w:marTop w:val="0"/>
      <w:marBottom w:val="0"/>
      <w:divBdr>
        <w:top w:val="none" w:sz="0" w:space="0" w:color="auto"/>
        <w:left w:val="none" w:sz="0" w:space="0" w:color="auto"/>
        <w:bottom w:val="none" w:sz="0" w:space="0" w:color="auto"/>
        <w:right w:val="none" w:sz="0" w:space="0" w:color="auto"/>
      </w:divBdr>
    </w:div>
    <w:div w:id="283191970">
      <w:bodyDiv w:val="1"/>
      <w:marLeft w:val="0"/>
      <w:marRight w:val="0"/>
      <w:marTop w:val="0"/>
      <w:marBottom w:val="0"/>
      <w:divBdr>
        <w:top w:val="none" w:sz="0" w:space="0" w:color="auto"/>
        <w:left w:val="none" w:sz="0" w:space="0" w:color="auto"/>
        <w:bottom w:val="none" w:sz="0" w:space="0" w:color="auto"/>
        <w:right w:val="none" w:sz="0" w:space="0" w:color="auto"/>
      </w:divBdr>
    </w:div>
    <w:div w:id="337581309">
      <w:bodyDiv w:val="1"/>
      <w:marLeft w:val="0"/>
      <w:marRight w:val="0"/>
      <w:marTop w:val="0"/>
      <w:marBottom w:val="0"/>
      <w:divBdr>
        <w:top w:val="none" w:sz="0" w:space="0" w:color="auto"/>
        <w:left w:val="none" w:sz="0" w:space="0" w:color="auto"/>
        <w:bottom w:val="none" w:sz="0" w:space="0" w:color="auto"/>
        <w:right w:val="none" w:sz="0" w:space="0" w:color="auto"/>
      </w:divBdr>
    </w:div>
    <w:div w:id="422462048">
      <w:bodyDiv w:val="1"/>
      <w:marLeft w:val="0"/>
      <w:marRight w:val="0"/>
      <w:marTop w:val="0"/>
      <w:marBottom w:val="0"/>
      <w:divBdr>
        <w:top w:val="none" w:sz="0" w:space="0" w:color="auto"/>
        <w:left w:val="none" w:sz="0" w:space="0" w:color="auto"/>
        <w:bottom w:val="none" w:sz="0" w:space="0" w:color="auto"/>
        <w:right w:val="none" w:sz="0" w:space="0" w:color="auto"/>
      </w:divBdr>
    </w:div>
    <w:div w:id="838349018">
      <w:bodyDiv w:val="1"/>
      <w:marLeft w:val="0"/>
      <w:marRight w:val="0"/>
      <w:marTop w:val="0"/>
      <w:marBottom w:val="0"/>
      <w:divBdr>
        <w:top w:val="none" w:sz="0" w:space="0" w:color="auto"/>
        <w:left w:val="none" w:sz="0" w:space="0" w:color="auto"/>
        <w:bottom w:val="none" w:sz="0" w:space="0" w:color="auto"/>
        <w:right w:val="none" w:sz="0" w:space="0" w:color="auto"/>
      </w:divBdr>
    </w:div>
    <w:div w:id="944842786">
      <w:bodyDiv w:val="1"/>
      <w:marLeft w:val="0"/>
      <w:marRight w:val="0"/>
      <w:marTop w:val="0"/>
      <w:marBottom w:val="0"/>
      <w:divBdr>
        <w:top w:val="none" w:sz="0" w:space="0" w:color="auto"/>
        <w:left w:val="none" w:sz="0" w:space="0" w:color="auto"/>
        <w:bottom w:val="none" w:sz="0" w:space="0" w:color="auto"/>
        <w:right w:val="none" w:sz="0" w:space="0" w:color="auto"/>
      </w:divBdr>
    </w:div>
    <w:div w:id="1047922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19:1220.A420210417.5.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manas.tiesas.lv/eTiesasMvc/eclinolemumi/ECLI:LV:AT:2019:0620.A420143417.11.S" TargetMode="External"/><Relationship Id="rId4" Type="http://schemas.openxmlformats.org/officeDocument/2006/relationships/settings" Target="settings.xml"/><Relationship Id="rId9" Type="http://schemas.openxmlformats.org/officeDocument/2006/relationships/hyperlink" Target="https://www.meteo.lv/fs/CKFinderJava/userfiles/files/Vide/Atkritumi/statistika/Rokasgramata_atkr_faktori.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7C6D8F-C402-442D-8BEC-C076FBA01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14977</Words>
  <Characters>8538</Characters>
  <Application>Microsoft Office Word</Application>
  <DocSecurity>0</DocSecurity>
  <Lines>71</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2020-01-07T11:33:00Z</dcterms:created>
  <dcterms:modified xsi:type="dcterms:W3CDTF">2020-01-07T11:39:00Z</dcterms:modified>
</cp:coreProperties>
</file>