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16404E" w14:textId="75797D97" w:rsidR="00EE51BA" w:rsidRDefault="00A37FF7" w:rsidP="00A37FF7">
      <w:pPr>
        <w:spacing w:line="276" w:lineRule="auto"/>
        <w:jc w:val="both"/>
        <w:rPr>
          <w:b/>
          <w:bCs/>
        </w:rPr>
      </w:pPr>
      <w:r>
        <w:rPr>
          <w:b/>
          <w:bCs/>
        </w:rPr>
        <w:t xml:space="preserve">Personas tiesību administratīvā procesa kārtībā vērsties pret iespējami patvaļīgu būvniecību </w:t>
      </w:r>
      <w:bookmarkStart w:id="0" w:name="_GoBack"/>
      <w:bookmarkEnd w:id="0"/>
      <w:r>
        <w:rPr>
          <w:b/>
          <w:bCs/>
        </w:rPr>
        <w:t>izmantošana</w:t>
      </w:r>
    </w:p>
    <w:p w14:paraId="50D3F48D" w14:textId="77777777" w:rsidR="00A37FF7" w:rsidRDefault="00A37FF7" w:rsidP="006B7BBC">
      <w:pPr>
        <w:spacing w:line="276" w:lineRule="auto"/>
        <w:jc w:val="center"/>
        <w:rPr>
          <w:b/>
        </w:rPr>
      </w:pPr>
    </w:p>
    <w:p w14:paraId="7CDF54C0" w14:textId="3FBB92D4" w:rsidR="006B7BBC" w:rsidRDefault="006B7BBC" w:rsidP="006B7BBC">
      <w:pPr>
        <w:spacing w:line="276" w:lineRule="auto"/>
        <w:jc w:val="center"/>
        <w:rPr>
          <w:b/>
        </w:rPr>
      </w:pPr>
      <w:r w:rsidRPr="00EE51BA">
        <w:rPr>
          <w:b/>
        </w:rPr>
        <w:t>Latvijas Republikas Senāt</w:t>
      </w:r>
      <w:r w:rsidR="00EE51BA">
        <w:rPr>
          <w:b/>
        </w:rPr>
        <w:t>a</w:t>
      </w:r>
    </w:p>
    <w:p w14:paraId="627ED2C0" w14:textId="74B211C2" w:rsidR="00EE51BA" w:rsidRDefault="00EE51BA" w:rsidP="006B7BBC">
      <w:pPr>
        <w:spacing w:line="276" w:lineRule="auto"/>
        <w:jc w:val="center"/>
        <w:rPr>
          <w:b/>
        </w:rPr>
      </w:pPr>
      <w:r>
        <w:rPr>
          <w:b/>
        </w:rPr>
        <w:t>Administratīvo lietu departamenta</w:t>
      </w:r>
    </w:p>
    <w:p w14:paraId="6E6042F9" w14:textId="7CF50D47" w:rsidR="00EE51BA" w:rsidRPr="00EE51BA" w:rsidRDefault="00EE51BA" w:rsidP="006B7BBC">
      <w:pPr>
        <w:spacing w:line="276" w:lineRule="auto"/>
        <w:jc w:val="center"/>
        <w:rPr>
          <w:b/>
        </w:rPr>
      </w:pPr>
      <w:r>
        <w:rPr>
          <w:b/>
        </w:rPr>
        <w:t>2019.gada 18.decembra</w:t>
      </w:r>
    </w:p>
    <w:p w14:paraId="79B978B3" w14:textId="77777777" w:rsidR="00EE51BA" w:rsidRDefault="00EC5534" w:rsidP="006B7BBC">
      <w:pPr>
        <w:spacing w:line="276" w:lineRule="auto"/>
        <w:jc w:val="center"/>
        <w:rPr>
          <w:b/>
        </w:rPr>
      </w:pPr>
      <w:r w:rsidRPr="00EE51BA">
        <w:rPr>
          <w:b/>
        </w:rPr>
        <w:t>SPRIEDUMS</w:t>
      </w:r>
    </w:p>
    <w:p w14:paraId="2C3052A5" w14:textId="77777777" w:rsidR="00EE51BA" w:rsidRDefault="00EE51BA" w:rsidP="006B7BBC">
      <w:pPr>
        <w:spacing w:line="276" w:lineRule="auto"/>
        <w:jc w:val="center"/>
        <w:rPr>
          <w:b/>
        </w:rPr>
      </w:pPr>
      <w:r>
        <w:rPr>
          <w:b/>
        </w:rPr>
        <w:t>Lieta Nr. A420211016, SKA-249/2019</w:t>
      </w:r>
    </w:p>
    <w:p w14:paraId="1EC334E6" w14:textId="3D05C9F1" w:rsidR="00EC5534" w:rsidRPr="00EE51BA" w:rsidRDefault="00E44070" w:rsidP="006B7BBC">
      <w:pPr>
        <w:spacing w:line="276" w:lineRule="auto"/>
        <w:jc w:val="center"/>
        <w:rPr>
          <w:color w:val="0000FF"/>
        </w:rPr>
      </w:pPr>
      <w:hyperlink r:id="rId8" w:history="1">
        <w:r w:rsidR="00EE51BA" w:rsidRPr="00EE51BA">
          <w:rPr>
            <w:rStyle w:val="Hyperlink"/>
            <w:color w:val="0000FF"/>
          </w:rPr>
          <w:t>ECLI:LV:AT:2019:1218.A420211016.2.S</w:t>
        </w:r>
      </w:hyperlink>
      <w:r w:rsidR="00EE51BA" w:rsidRPr="00EE51BA">
        <w:rPr>
          <w:color w:val="0000FF"/>
        </w:rPr>
        <w:t xml:space="preserve"> </w:t>
      </w:r>
      <w:r w:rsidR="00EC5534" w:rsidRPr="00EE51BA">
        <w:rPr>
          <w:color w:val="0000FF"/>
        </w:rPr>
        <w:t xml:space="preserve"> </w:t>
      </w:r>
    </w:p>
    <w:p w14:paraId="108A45EC" w14:textId="77777777" w:rsidR="006B7BBC" w:rsidRDefault="006B7BBC" w:rsidP="006B7BBC">
      <w:pPr>
        <w:spacing w:line="276" w:lineRule="auto"/>
        <w:ind w:firstLine="567"/>
        <w:jc w:val="both"/>
      </w:pPr>
    </w:p>
    <w:p w14:paraId="23A9182C" w14:textId="77777777" w:rsidR="006B7BBC" w:rsidRDefault="006B7BBC" w:rsidP="006B7BBC">
      <w:pPr>
        <w:spacing w:line="276" w:lineRule="auto"/>
        <w:ind w:firstLine="567"/>
        <w:jc w:val="both"/>
      </w:pPr>
      <w:r w:rsidRPr="003069A8">
        <w:t>Tiesa šādā</w:t>
      </w:r>
      <w:r w:rsidRPr="0015480A">
        <w:t xml:space="preserve"> sastāvā:</w:t>
      </w:r>
      <w:r w:rsidR="00D2553E">
        <w:t xml:space="preserve"> senatores Ieva Višķere, Vēsma Kakste, Veronika Krūmiņa</w:t>
      </w:r>
    </w:p>
    <w:p w14:paraId="2911149F" w14:textId="77777777" w:rsidR="003047F5" w:rsidRPr="0082381C" w:rsidRDefault="003047F5" w:rsidP="000B0A3A">
      <w:pPr>
        <w:spacing w:line="276" w:lineRule="auto"/>
        <w:ind w:firstLine="567"/>
        <w:jc w:val="both"/>
      </w:pPr>
    </w:p>
    <w:p w14:paraId="0F50D9ED" w14:textId="04C1719F" w:rsidR="00D2553E" w:rsidRDefault="00941626" w:rsidP="000B0A3A">
      <w:pPr>
        <w:spacing w:line="276" w:lineRule="auto"/>
        <w:ind w:firstLine="567"/>
        <w:jc w:val="both"/>
      </w:pPr>
      <w:r w:rsidRPr="0082381C">
        <w:t xml:space="preserve">rakstveida procesā izskatīja administratīvo lietu, kas ierosināta, pamatojoties uz </w:t>
      </w:r>
      <w:r w:rsidR="00EE51BA">
        <w:t>[pers. A]</w:t>
      </w:r>
      <w:r w:rsidR="00D2553E">
        <w:t xml:space="preserve"> pieteikumu par pienākuma uzlikšanu Rīgas pilsētas būvvaldei izdot </w:t>
      </w:r>
      <w:r w:rsidR="00EE51BA">
        <w:t>[pers. A]</w:t>
      </w:r>
      <w:r w:rsidR="00D2553E">
        <w:t xml:space="preserve"> labvēlīgu administratīvo aktu, sakarā ar </w:t>
      </w:r>
      <w:r w:rsidR="00EE51BA">
        <w:t>[pers. A]</w:t>
      </w:r>
      <w:r w:rsidR="00D2553E">
        <w:t xml:space="preserve"> kasācijas sūdzību par Administratīvās apgabaltiesas 2017.gada 10.maija spriedumu. </w:t>
      </w:r>
    </w:p>
    <w:p w14:paraId="2BC51B7C" w14:textId="77777777" w:rsidR="00A6596A" w:rsidRPr="0082381C" w:rsidRDefault="00A6596A" w:rsidP="000B0A3A">
      <w:pPr>
        <w:spacing w:line="276" w:lineRule="auto"/>
        <w:ind w:firstLine="567"/>
        <w:jc w:val="both"/>
      </w:pPr>
    </w:p>
    <w:p w14:paraId="43BC3B57" w14:textId="77777777" w:rsidR="003047F5" w:rsidRPr="0082381C" w:rsidRDefault="003047F5" w:rsidP="00833668">
      <w:pPr>
        <w:pStyle w:val="ATvirsraksts"/>
      </w:pPr>
      <w:r w:rsidRPr="0082381C">
        <w:t>Aprakstošā daļa</w:t>
      </w:r>
    </w:p>
    <w:p w14:paraId="273D4389" w14:textId="77777777" w:rsidR="003047F5" w:rsidRPr="0082381C" w:rsidRDefault="003047F5" w:rsidP="000B0A3A">
      <w:pPr>
        <w:spacing w:line="276" w:lineRule="auto"/>
        <w:ind w:firstLine="567"/>
        <w:jc w:val="both"/>
      </w:pPr>
    </w:p>
    <w:p w14:paraId="6F2A2223" w14:textId="52D1A264" w:rsidR="003047F5" w:rsidRDefault="003047F5" w:rsidP="00031ECF">
      <w:pPr>
        <w:spacing w:line="276" w:lineRule="auto"/>
        <w:ind w:firstLine="567"/>
        <w:jc w:val="both"/>
      </w:pPr>
      <w:r w:rsidRPr="0082381C">
        <w:t>[1] </w:t>
      </w:r>
      <w:r w:rsidR="00D0532E">
        <w:t>Pieteicēj</w:t>
      </w:r>
      <w:r w:rsidR="00682D9D">
        <w:t>am</w:t>
      </w:r>
      <w:r w:rsidR="00D0532E">
        <w:t xml:space="preserve"> </w:t>
      </w:r>
      <w:r w:rsidR="00EE51BA">
        <w:t>[pers. A]</w:t>
      </w:r>
      <w:r w:rsidR="00D0532E">
        <w:t xml:space="preserve"> </w:t>
      </w:r>
      <w:r w:rsidR="00A91EFB">
        <w:t xml:space="preserve">kopš 2003.gada pieder nekustamais īpašums Rīgā, </w:t>
      </w:r>
      <w:r w:rsidR="00EE51BA">
        <w:t>[adrese]</w:t>
      </w:r>
      <w:r w:rsidR="00A91EFB">
        <w:t xml:space="preserve">. </w:t>
      </w:r>
      <w:r w:rsidR="006153F8">
        <w:t xml:space="preserve">Pieteicējs 2012.gadā </w:t>
      </w:r>
      <w:r w:rsidR="00CA4C8A">
        <w:t>esot secinājis</w:t>
      </w:r>
      <w:r w:rsidR="006153F8">
        <w:t xml:space="preserve">, ka </w:t>
      </w:r>
      <w:r w:rsidR="00CA4C8A">
        <w:t>viņa nekustamajā īpašumā pie robežas ar kaimiņu</w:t>
      </w:r>
      <w:r w:rsidR="006153F8">
        <w:t xml:space="preserve"> nekustam</w:t>
      </w:r>
      <w:r w:rsidR="00CA4C8A">
        <w:t>o</w:t>
      </w:r>
      <w:r w:rsidR="006153F8">
        <w:t xml:space="preserve"> īpašum</w:t>
      </w:r>
      <w:r w:rsidR="00CA4C8A">
        <w:t>u</w:t>
      </w:r>
      <w:r w:rsidR="006153F8">
        <w:t xml:space="preserve"> atrodas </w:t>
      </w:r>
      <w:r w:rsidR="008D3E7B">
        <w:t xml:space="preserve">citai personai piederoša </w:t>
      </w:r>
      <w:r w:rsidR="006153F8">
        <w:t>garāža</w:t>
      </w:r>
      <w:r w:rsidR="00CA4C8A">
        <w:t>, kas, pieteicēja ieskatā, uzbūvēta patvaļīgi</w:t>
      </w:r>
      <w:r w:rsidR="00682D9D">
        <w:t xml:space="preserve"> (turpmāk – strīdus garāža)</w:t>
      </w:r>
      <w:r w:rsidR="006153F8">
        <w:t>.</w:t>
      </w:r>
      <w:r w:rsidR="00031ECF">
        <w:t xml:space="preserve"> </w:t>
      </w:r>
      <w:r w:rsidR="006153F8">
        <w:t xml:space="preserve">2015.gada 30.novembrī </w:t>
      </w:r>
      <w:r w:rsidR="00031ECF">
        <w:t xml:space="preserve">pieteicējs </w:t>
      </w:r>
      <w:r w:rsidR="006153F8">
        <w:t>vērsās Rīgas pilsētas būvvaldē, lūdzot risināt jautājumu par patvaļīgās būvniecības radīto seku novēršanu</w:t>
      </w:r>
      <w:r w:rsidR="001B25BC">
        <w:t xml:space="preserve"> – garāžas nojaukšanu</w:t>
      </w:r>
      <w:r w:rsidR="006153F8">
        <w:t xml:space="preserve">. </w:t>
      </w:r>
    </w:p>
    <w:p w14:paraId="3E6C8FA0" w14:textId="658951DF" w:rsidR="006153F8" w:rsidRDefault="006153F8" w:rsidP="000B0A3A">
      <w:pPr>
        <w:spacing w:line="276" w:lineRule="auto"/>
        <w:ind w:firstLine="567"/>
        <w:jc w:val="both"/>
      </w:pPr>
      <w:r>
        <w:t>Ar Rīgas domes Pilsētas attīstības departamenta 2016.gada 12.aprīļa lēmumu kā administratīvo procesu noslēdzošo administratīvo aktu iestāde atteica pieteicējam labvēlīg</w:t>
      </w:r>
      <w:r w:rsidR="00682D9D">
        <w:t>a</w:t>
      </w:r>
      <w:r>
        <w:t xml:space="preserve"> administratīvā akta izdošanu</w:t>
      </w:r>
      <w:r w:rsidR="00031ECF">
        <w:t xml:space="preserve">, norādot, ka </w:t>
      </w:r>
      <w:r>
        <w:t xml:space="preserve">jautājums par </w:t>
      </w:r>
      <w:r w:rsidR="00CA4C8A">
        <w:t xml:space="preserve">strīdus garāžas </w:t>
      </w:r>
      <w:r>
        <w:t xml:space="preserve">būvniecības tiesiskumu atrisināts </w:t>
      </w:r>
      <w:r w:rsidR="00764853">
        <w:t xml:space="preserve">jau </w:t>
      </w:r>
      <w:r>
        <w:t xml:space="preserve">1977.gadā, kad </w:t>
      </w:r>
      <w:r w:rsidR="00031ECF">
        <w:t>tā tika</w:t>
      </w:r>
      <w:r w:rsidR="00682D9D">
        <w:t xml:space="preserve"> </w:t>
      </w:r>
      <w:r>
        <w:t xml:space="preserve">legalizēta. </w:t>
      </w:r>
    </w:p>
    <w:p w14:paraId="65CED127" w14:textId="77777777" w:rsidR="003047F5" w:rsidRPr="0082381C" w:rsidRDefault="003047F5" w:rsidP="000B0A3A">
      <w:pPr>
        <w:spacing w:line="276" w:lineRule="auto"/>
        <w:ind w:firstLine="567"/>
        <w:jc w:val="both"/>
      </w:pPr>
    </w:p>
    <w:p w14:paraId="4A3AB1D0" w14:textId="77777777" w:rsidR="003047F5" w:rsidRDefault="003047F5" w:rsidP="000B0A3A">
      <w:pPr>
        <w:spacing w:line="276" w:lineRule="auto"/>
        <w:ind w:firstLine="567"/>
        <w:jc w:val="both"/>
      </w:pPr>
      <w:r w:rsidRPr="0082381C">
        <w:t>[2] </w:t>
      </w:r>
      <w:r w:rsidR="00682D9D">
        <w:t>Nepiekrītot minētajam</w:t>
      </w:r>
      <w:r w:rsidR="00031ECF">
        <w:t xml:space="preserve"> lēmumam</w:t>
      </w:r>
      <w:r w:rsidR="006153F8">
        <w:t xml:space="preserve">, pieteicējs vērsās tiesā ar pieteikumu par labvēlīga administratīvā akta izdošanu. </w:t>
      </w:r>
    </w:p>
    <w:p w14:paraId="48C460F0" w14:textId="77777777" w:rsidR="00D0532E" w:rsidRDefault="00D0532E" w:rsidP="000B0A3A">
      <w:pPr>
        <w:spacing w:line="276" w:lineRule="auto"/>
        <w:ind w:firstLine="567"/>
        <w:jc w:val="both"/>
      </w:pPr>
    </w:p>
    <w:p w14:paraId="30C7B200" w14:textId="77777777" w:rsidR="00D0532E" w:rsidRDefault="00D0532E" w:rsidP="000B0A3A">
      <w:pPr>
        <w:spacing w:line="276" w:lineRule="auto"/>
        <w:ind w:firstLine="567"/>
        <w:jc w:val="both"/>
      </w:pPr>
      <w:r>
        <w:t>[3] Administratīvā apgabaltiesa, izskatījusi lietu apelācijas kārtībā, ar 2017.gada</w:t>
      </w:r>
      <w:r w:rsidR="006153F8">
        <w:t xml:space="preserve"> 10.maija </w:t>
      </w:r>
      <w:r>
        <w:t>spriedumu noraidīja pieteicēja pieteikumu. Spriedums pamatots ar turpmāk norādītajiem apsvērumiem.</w:t>
      </w:r>
    </w:p>
    <w:p w14:paraId="78048988" w14:textId="6016D5BD" w:rsidR="00D0532E" w:rsidRDefault="00D0532E" w:rsidP="007A6048">
      <w:pPr>
        <w:spacing w:line="276" w:lineRule="auto"/>
        <w:ind w:firstLine="567"/>
        <w:jc w:val="both"/>
      </w:pPr>
      <w:r>
        <w:t>[</w:t>
      </w:r>
      <w:r w:rsidRPr="007A6048">
        <w:t xml:space="preserve">3.1] </w:t>
      </w:r>
      <w:r w:rsidR="006153F8" w:rsidRPr="007A6048">
        <w:t xml:space="preserve">Strīdus garāža nostiprināta zemesgrāmatā jau 2004.gada 15.septembrī. </w:t>
      </w:r>
      <w:r w:rsidR="001B25BC" w:rsidRPr="001B25BC">
        <w:t xml:space="preserve">Atbilstoši likuma </w:t>
      </w:r>
      <w:r w:rsidR="001B25BC" w:rsidRPr="00392690">
        <w:rPr>
          <w:iCs/>
        </w:rPr>
        <w:t>„</w:t>
      </w:r>
      <w:r w:rsidR="001B25BC" w:rsidRPr="00392690">
        <w:rPr>
          <w:shd w:val="clear" w:color="auto" w:fill="FFFFFF"/>
        </w:rPr>
        <w:t>Par nekustamā īpašuma ierakstīšanu zemesgrāmatās</w:t>
      </w:r>
      <w:r w:rsidR="001B25BC">
        <w:rPr>
          <w:shd w:val="clear" w:color="auto" w:fill="FFFFFF"/>
        </w:rPr>
        <w:t xml:space="preserve">” regulējumam zemesgrāmatā tiek ierakstīti tikai tādi īpašumi, kuriem nav konstatētas patvaļīgas būvniecības pazīmes. </w:t>
      </w:r>
      <w:r w:rsidR="006153F8" w:rsidRPr="007A6048">
        <w:t>Zemesgrāmatas ierakstiem atbilstoši Zemesgrāmatu likuma regulējumam ir publiskā</w:t>
      </w:r>
      <w:r w:rsidR="006153F8" w:rsidRPr="001B25BC">
        <w:t xml:space="preserve"> </w:t>
      </w:r>
      <w:r w:rsidR="006153F8">
        <w:t>ticamība</w:t>
      </w:r>
      <w:r w:rsidR="009B0AE6">
        <w:t>,</w:t>
      </w:r>
      <w:r w:rsidR="006153F8">
        <w:t xml:space="preserve"> un tos iespējams apstrīdēt vienīgi prasības kārtībā. </w:t>
      </w:r>
      <w:r w:rsidR="009B0AE6">
        <w:t>Līdz ar to</w:t>
      </w:r>
      <w:r w:rsidR="006153F8">
        <w:t xml:space="preserve"> strīdus garāža</w:t>
      </w:r>
      <w:r w:rsidR="00682D9D">
        <w:t>s ierakstīšana zemesgrāmatā pati</w:t>
      </w:r>
      <w:r w:rsidR="006153F8">
        <w:t xml:space="preserve"> par sevi ir šķērslis tam, lai </w:t>
      </w:r>
      <w:r w:rsidR="009B0AE6">
        <w:t xml:space="preserve">administratīvā tiesa </w:t>
      </w:r>
      <w:r w:rsidR="006153F8">
        <w:t xml:space="preserve">izskatītu jautājumu par strīdus garāžas būvniecības likumību. </w:t>
      </w:r>
    </w:p>
    <w:p w14:paraId="611D16F2" w14:textId="4E86FDD1" w:rsidR="00D0532E" w:rsidRDefault="00D0532E" w:rsidP="000B0A3A">
      <w:pPr>
        <w:spacing w:line="276" w:lineRule="auto"/>
        <w:ind w:firstLine="567"/>
        <w:jc w:val="both"/>
      </w:pPr>
      <w:r>
        <w:t xml:space="preserve">[3.2] </w:t>
      </w:r>
      <w:r w:rsidR="00107E5A">
        <w:t xml:space="preserve">To, ka jautājums par strīdus garāžas tiesiskumu atrisināts jau vairāk nekā </w:t>
      </w:r>
      <w:r w:rsidR="009B0AE6">
        <w:t xml:space="preserve">pirms </w:t>
      </w:r>
      <w:r w:rsidR="00FA5CDC">
        <w:t xml:space="preserve">desmit </w:t>
      </w:r>
      <w:r w:rsidR="00107E5A">
        <w:t>gad</w:t>
      </w:r>
      <w:r w:rsidR="009B0AE6">
        <w:t>iem</w:t>
      </w:r>
      <w:r w:rsidR="00107E5A">
        <w:t xml:space="preserve">, apliecina arī Valsts zemes dienesta 2003.gada 17.marta inventarizācijas lieta un </w:t>
      </w:r>
      <w:r w:rsidR="00107E5A">
        <w:lastRenderedPageBreak/>
        <w:t xml:space="preserve">Rīgas </w:t>
      </w:r>
      <w:r w:rsidR="00107E5A" w:rsidRPr="00107E5A">
        <w:t xml:space="preserve">pilsētas būvinspekcijas 2004.gada 12.jūlija slēdziens, kurā konstatēts, ka </w:t>
      </w:r>
      <w:r w:rsidR="00682D9D">
        <w:t>strīdus</w:t>
      </w:r>
      <w:r w:rsidR="00107E5A" w:rsidRPr="00107E5A">
        <w:t xml:space="preserve"> garāžas izbūve ir legalizēta</w:t>
      </w:r>
      <w:r w:rsidR="00682D9D">
        <w:t xml:space="preserve"> </w:t>
      </w:r>
      <w:r w:rsidR="00682D9D" w:rsidRPr="00107E5A">
        <w:t>19</w:t>
      </w:r>
      <w:r w:rsidR="00682D9D">
        <w:t>7</w:t>
      </w:r>
      <w:r w:rsidR="00682D9D" w:rsidRPr="00107E5A">
        <w:t>7.gadā</w:t>
      </w:r>
      <w:r w:rsidR="00107E5A" w:rsidRPr="00107E5A">
        <w:t xml:space="preserve">.  </w:t>
      </w:r>
    </w:p>
    <w:p w14:paraId="34063B86" w14:textId="77777777" w:rsidR="00D0532E" w:rsidRDefault="00D0532E" w:rsidP="000B0A3A">
      <w:pPr>
        <w:spacing w:line="276" w:lineRule="auto"/>
        <w:ind w:firstLine="567"/>
        <w:jc w:val="both"/>
      </w:pPr>
    </w:p>
    <w:p w14:paraId="6E2655F3" w14:textId="77777777" w:rsidR="00107E5A" w:rsidRDefault="00D0532E" w:rsidP="000B0A3A">
      <w:pPr>
        <w:spacing w:line="276" w:lineRule="auto"/>
        <w:ind w:firstLine="567"/>
        <w:jc w:val="both"/>
      </w:pPr>
      <w:r>
        <w:t xml:space="preserve">[4] Pieteicējs iesniedza kasācijas sūdzību par minēto spriedumu. </w:t>
      </w:r>
    </w:p>
    <w:p w14:paraId="4FBC360D" w14:textId="77777777" w:rsidR="003047F5" w:rsidRDefault="00107E5A" w:rsidP="0017697A">
      <w:pPr>
        <w:spacing w:line="276" w:lineRule="auto"/>
        <w:ind w:firstLine="567"/>
        <w:jc w:val="both"/>
      </w:pPr>
      <w:r>
        <w:t>Kasācijas sūdzībā pieteicējs uzstāja, ka iestāde līdz šim nav pārliecinājusies par strīdus garāžas izbūves likumību, lai arī iestādei tas bija jādara.</w:t>
      </w:r>
      <w:r w:rsidR="00682D9D">
        <w:t xml:space="preserve"> Pieteicējs arī norādīja, kāpēc uzskata, ka strīdus garāžas izbūve joprojām uzskatāma par patvaļīgu būvniecību.</w:t>
      </w:r>
      <w:r>
        <w:t xml:space="preserve"> Tāpat pieteicējs argumentēja, ka attiecīgā ieraksta esība zemesgrāmatā </w:t>
      </w:r>
      <w:r w:rsidR="00682D9D">
        <w:t>nav</w:t>
      </w:r>
      <w:r>
        <w:t xml:space="preserve"> šķērslis jautājuma par būvniecības tiesiskumu izvērtēšanai. </w:t>
      </w:r>
    </w:p>
    <w:p w14:paraId="0272646C" w14:textId="77777777" w:rsidR="0017697A" w:rsidRPr="0082381C" w:rsidRDefault="0017697A" w:rsidP="0017697A">
      <w:pPr>
        <w:spacing w:line="276" w:lineRule="auto"/>
        <w:ind w:firstLine="567"/>
        <w:jc w:val="both"/>
      </w:pPr>
    </w:p>
    <w:p w14:paraId="79833296" w14:textId="77777777" w:rsidR="003047F5" w:rsidRPr="0082381C" w:rsidRDefault="003047F5" w:rsidP="000B0A3A">
      <w:pPr>
        <w:spacing w:line="276" w:lineRule="auto"/>
        <w:jc w:val="center"/>
        <w:rPr>
          <w:b/>
        </w:rPr>
      </w:pPr>
      <w:r w:rsidRPr="0082381C">
        <w:rPr>
          <w:b/>
        </w:rPr>
        <w:t>Motīvu daļa</w:t>
      </w:r>
    </w:p>
    <w:p w14:paraId="39389CE8" w14:textId="77777777" w:rsidR="003047F5" w:rsidRPr="0082381C" w:rsidRDefault="003047F5" w:rsidP="000B0A3A">
      <w:pPr>
        <w:spacing w:line="276" w:lineRule="auto"/>
        <w:ind w:firstLine="567"/>
        <w:jc w:val="both"/>
      </w:pPr>
    </w:p>
    <w:p w14:paraId="4BE836CA" w14:textId="08480E4F" w:rsidR="003047F5" w:rsidRDefault="003047F5" w:rsidP="000B0A3A">
      <w:pPr>
        <w:spacing w:line="276" w:lineRule="auto"/>
        <w:ind w:firstLine="567"/>
        <w:jc w:val="both"/>
      </w:pPr>
      <w:r w:rsidRPr="0082381C">
        <w:t>[</w:t>
      </w:r>
      <w:r w:rsidR="00D0532E">
        <w:t>5</w:t>
      </w:r>
      <w:r w:rsidR="00E9000E">
        <w:t>]</w:t>
      </w:r>
      <w:r w:rsidRPr="0082381C">
        <w:t> </w:t>
      </w:r>
      <w:r w:rsidR="00A91EFB">
        <w:t>Apgabaltiesa pārsūdzētajā spriedumā secinājusi, ka pieteicēja prasījums par patvaļīgas būvniecības radīto seku novēršanu – daļēji pieteicēja īpašumā esošās</w:t>
      </w:r>
      <w:r w:rsidR="00682D9D">
        <w:t xml:space="preserve"> strīdus</w:t>
      </w:r>
      <w:r w:rsidR="00A91EFB">
        <w:t xml:space="preserve"> garāžas nojaukšanu – ir noraidāms</w:t>
      </w:r>
      <w:r w:rsidR="001B25BC">
        <w:t xml:space="preserve">, jo </w:t>
      </w:r>
      <w:r w:rsidR="00A91EFB">
        <w:t xml:space="preserve">jautājums par garāžas būvniecības tiesiskumu atrisināts jau 2004.gadā, kad </w:t>
      </w:r>
      <w:r w:rsidR="00682D9D">
        <w:t xml:space="preserve">strīdus </w:t>
      </w:r>
      <w:r w:rsidR="00A91EFB">
        <w:t xml:space="preserve">garāža reģistrēta zemesgrāmatā. </w:t>
      </w:r>
    </w:p>
    <w:p w14:paraId="268ABA4D" w14:textId="50DEF446" w:rsidR="009B608F" w:rsidRDefault="009B608F" w:rsidP="000B0A3A">
      <w:pPr>
        <w:spacing w:line="276" w:lineRule="auto"/>
        <w:ind w:firstLine="567"/>
        <w:jc w:val="both"/>
      </w:pPr>
      <w:r>
        <w:t xml:space="preserve">Senāts, izvērtējis pārsūdzēto apgabaltiesas spriedumu, turpmāk norādīto apsvērumu dēļ atzīst, ka spriedums ir atceļams un tiesvedība lietā izbeidzama, jo pieteicējam nav </w:t>
      </w:r>
      <w:r w:rsidR="008D3E7B">
        <w:t xml:space="preserve">atzīstamas </w:t>
      </w:r>
      <w:r>
        <w:t>tiesīb</w:t>
      </w:r>
      <w:r w:rsidR="00BB6A1C">
        <w:t>as</w:t>
      </w:r>
      <w:r>
        <w:t xml:space="preserve"> vērsties tiesā ar pieteikumu par patvaļīgas būvniecības seku novēršanu. </w:t>
      </w:r>
    </w:p>
    <w:p w14:paraId="3319EA6C" w14:textId="77777777" w:rsidR="00D0532E" w:rsidRDefault="00D0532E" w:rsidP="000B0A3A">
      <w:pPr>
        <w:spacing w:line="276" w:lineRule="auto"/>
        <w:ind w:firstLine="567"/>
        <w:jc w:val="both"/>
      </w:pPr>
    </w:p>
    <w:p w14:paraId="044311E5" w14:textId="77777777" w:rsidR="009B608F" w:rsidRDefault="00D0532E" w:rsidP="000B0A3A">
      <w:pPr>
        <w:spacing w:line="276" w:lineRule="auto"/>
        <w:ind w:firstLine="567"/>
        <w:jc w:val="both"/>
      </w:pPr>
      <w:r>
        <w:t xml:space="preserve">[6] </w:t>
      </w:r>
      <w:r w:rsidR="009B608F" w:rsidRPr="009B608F">
        <w:t>Saskaņā ar Administratīvā procesa likuma 31.panta otro daļu pieteikumu, izņemot likumā noteiktos gadījumus, var iesniegt privātpersona, kuras tiesības vai tiesiskās intereses ir aizskartas vai var tikt aizskartas.</w:t>
      </w:r>
    </w:p>
    <w:p w14:paraId="1C123DCF" w14:textId="144DF1C1" w:rsidR="009B608F" w:rsidRDefault="00D0532E" w:rsidP="00F27232">
      <w:pPr>
        <w:spacing w:line="276" w:lineRule="auto"/>
        <w:ind w:firstLine="567"/>
        <w:jc w:val="both"/>
      </w:pPr>
      <w:r w:rsidRPr="00D0532E">
        <w:t xml:space="preserve">Interpretējot </w:t>
      </w:r>
      <w:r w:rsidR="009863A5">
        <w:t>šo</w:t>
      </w:r>
      <w:r w:rsidR="009863A5" w:rsidRPr="00D0532E">
        <w:t xml:space="preserve"> </w:t>
      </w:r>
      <w:r w:rsidRPr="00D0532E">
        <w:t>tiesību normu</w:t>
      </w:r>
      <w:r w:rsidR="009863A5">
        <w:t xml:space="preserve"> būvniecības lietu kontekstā</w:t>
      </w:r>
      <w:r w:rsidRPr="00D0532E">
        <w:t>, Senāta judikatūrā konsekventi uzsvērts, ka personas tiesību vērsties tiesā, iebilstot pret būvniecības procesā pieņemtiem lēmumiem, jēga ir nodrošināt efektīvu instrumentu tiesību aizskāruma novēršanai gadījumā, ja būvniecības procesā pieņemtais lēmums aizskar personas ar tiesību normām aizsargātās ti</w:t>
      </w:r>
      <w:r w:rsidR="009B608F">
        <w:t xml:space="preserve">esības vai tiesiskās intereses </w:t>
      </w:r>
      <w:r w:rsidR="009B608F" w:rsidRPr="00D0532E">
        <w:t xml:space="preserve">(piemēram, </w:t>
      </w:r>
      <w:bookmarkStart w:id="1" w:name="_Hlk30156855"/>
      <w:r w:rsidR="009B608F" w:rsidRPr="00D0532E">
        <w:rPr>
          <w:i/>
        </w:rPr>
        <w:t>Senāta 2018.gada 20.mart</w:t>
      </w:r>
      <w:r w:rsidR="00392690">
        <w:rPr>
          <w:i/>
        </w:rPr>
        <w:t>a sprieduma lietā Nr. SKA</w:t>
      </w:r>
      <w:r w:rsidR="00392690">
        <w:rPr>
          <w:i/>
        </w:rPr>
        <w:noBreakHyphen/>
      </w:r>
      <w:r w:rsidR="009B608F" w:rsidRPr="00D0532E">
        <w:rPr>
          <w:i/>
        </w:rPr>
        <w:t>134/2018 (</w:t>
      </w:r>
      <w:r w:rsidR="00682D9D" w:rsidRPr="00682D9D">
        <w:rPr>
          <w:i/>
        </w:rPr>
        <w:t>ECLI:LV:AT:2018:0320.A420355713.2.S</w:t>
      </w:r>
      <w:r w:rsidR="009B608F" w:rsidRPr="00D0532E">
        <w:rPr>
          <w:i/>
        </w:rPr>
        <w:t>) 12.pu</w:t>
      </w:r>
      <w:r w:rsidR="00F27232">
        <w:rPr>
          <w:i/>
        </w:rPr>
        <w:t>nkts</w:t>
      </w:r>
      <w:r w:rsidR="00682D9D">
        <w:rPr>
          <w:i/>
        </w:rPr>
        <w:t>,</w:t>
      </w:r>
      <w:r w:rsidR="009B608F" w:rsidRPr="00D0532E">
        <w:rPr>
          <w:i/>
        </w:rPr>
        <w:t xml:space="preserve"> </w:t>
      </w:r>
      <w:r w:rsidR="00682D9D">
        <w:rPr>
          <w:i/>
        </w:rPr>
        <w:t>2019.gada 18.oktobra spriedum</w:t>
      </w:r>
      <w:r w:rsidR="00BB6A1C">
        <w:rPr>
          <w:i/>
        </w:rPr>
        <w:t>a</w:t>
      </w:r>
      <w:r w:rsidR="00682D9D">
        <w:rPr>
          <w:i/>
        </w:rPr>
        <w:t xml:space="preserve"> lietā Nr. SKA-65/2019 (</w:t>
      </w:r>
      <w:r w:rsidR="00682D9D" w:rsidRPr="00682D9D">
        <w:rPr>
          <w:i/>
        </w:rPr>
        <w:t>ECLI:LV:AT:2019:1018.A420418214.2.S</w:t>
      </w:r>
      <w:r w:rsidR="00682D9D">
        <w:rPr>
          <w:i/>
        </w:rPr>
        <w:t xml:space="preserve">) </w:t>
      </w:r>
      <w:bookmarkEnd w:id="1"/>
      <w:r w:rsidR="00682D9D">
        <w:rPr>
          <w:i/>
        </w:rPr>
        <w:t>11.punkts</w:t>
      </w:r>
      <w:r w:rsidR="009B608F" w:rsidRPr="00D0532E">
        <w:t>).</w:t>
      </w:r>
      <w:r w:rsidR="009B608F" w:rsidRPr="009B608F">
        <w:t xml:space="preserve"> </w:t>
      </w:r>
    </w:p>
    <w:p w14:paraId="02D9E9D9" w14:textId="6ABF849B" w:rsidR="009B608F" w:rsidRDefault="009863A5" w:rsidP="009B608F">
      <w:pPr>
        <w:spacing w:line="276" w:lineRule="auto"/>
        <w:ind w:firstLine="567"/>
        <w:jc w:val="both"/>
      </w:pPr>
      <w:r>
        <w:t>Š</w:t>
      </w:r>
      <w:r w:rsidR="00A70EC5">
        <w:t xml:space="preserve">ie secinājumi </w:t>
      </w:r>
      <w:r w:rsidR="009B608F">
        <w:t>vienlīdz attiecas arī uz personas tiesībām vērsties iestādē un tiesā, pieprasot, lai tiek risināts jautājums par patvaļīgas būvniecības seku novēr</w:t>
      </w:r>
      <w:r w:rsidR="001C4F64">
        <w:t>šanu</w:t>
      </w:r>
      <w:r w:rsidR="00F27232">
        <w:t>.</w:t>
      </w:r>
      <w:r w:rsidR="001C4F64">
        <w:t xml:space="preserve"> </w:t>
      </w:r>
    </w:p>
    <w:p w14:paraId="7CECCD6B" w14:textId="77777777" w:rsidR="009863A5" w:rsidRDefault="009863A5" w:rsidP="0076713F">
      <w:pPr>
        <w:spacing w:line="276" w:lineRule="auto"/>
        <w:ind w:firstLine="567"/>
        <w:jc w:val="both"/>
      </w:pPr>
    </w:p>
    <w:p w14:paraId="23918CCB" w14:textId="273EBD04" w:rsidR="008D3E7B" w:rsidRDefault="009863A5" w:rsidP="0076713F">
      <w:pPr>
        <w:spacing w:line="276" w:lineRule="auto"/>
        <w:ind w:firstLine="567"/>
        <w:jc w:val="both"/>
      </w:pPr>
      <w:r>
        <w:t xml:space="preserve">[7] </w:t>
      </w:r>
      <w:r w:rsidR="00D0532E">
        <w:t>Jautājuma par patvaļīg</w:t>
      </w:r>
      <w:r w:rsidR="00347E84">
        <w:t>u</w:t>
      </w:r>
      <w:r w:rsidR="00D0532E">
        <w:t xml:space="preserve"> būvniecīb</w:t>
      </w:r>
      <w:r w:rsidR="00347E84">
        <w:t>u</w:t>
      </w:r>
      <w:r w:rsidR="00D0532E">
        <w:t xml:space="preserve"> risināšanas primārais mērķis ir publiski tiesisko interešu – </w:t>
      </w:r>
      <w:r w:rsidR="0076713F">
        <w:t>nepieciešamības nodrošināt</w:t>
      </w:r>
      <w:r w:rsidR="00D0532E">
        <w:t xml:space="preserve">, lai pašvaldības teritorijā veiktā būvniecība ir tiesiska – aizsardzība. </w:t>
      </w:r>
      <w:r w:rsidR="008D3E7B">
        <w:t xml:space="preserve">Tāpēc patvaļīgas būvniecības konstatēšanai un novēršanai iestādei nav nepieciešams sagaidīt kādas privātpersonas sūdzību; iestāde pati pēc savas iniciatīvas uzrauga būvniecības tiesiskumu un pēc savas </w:t>
      </w:r>
      <w:r w:rsidR="008077DA">
        <w:t>iniciatīvas</w:t>
      </w:r>
      <w:r w:rsidR="008D3E7B">
        <w:t xml:space="preserve"> var uzsākt procesu par patvaļīgas būvniecības radīto seku novēršanu.</w:t>
      </w:r>
    </w:p>
    <w:p w14:paraId="733FF38E" w14:textId="10563254" w:rsidR="00A35E84" w:rsidRDefault="009863A5" w:rsidP="00A35E84">
      <w:pPr>
        <w:spacing w:line="276" w:lineRule="auto"/>
        <w:ind w:firstLine="567"/>
        <w:jc w:val="both"/>
      </w:pPr>
      <w:r>
        <w:t>Vienlaikus</w:t>
      </w:r>
      <w:r w:rsidR="0076713F">
        <w:t>, ja ar būvniecīb</w:t>
      </w:r>
      <w:r w:rsidR="009C5CA8">
        <w:t>as patvaļīgumu</w:t>
      </w:r>
      <w:r w:rsidR="0076713F">
        <w:t xml:space="preserve"> tiek radīts arī personas ar tiesību normām aizsargāto </w:t>
      </w:r>
      <w:r w:rsidR="00A70EC5">
        <w:t xml:space="preserve">tiesību vai tiesisko </w:t>
      </w:r>
      <w:r w:rsidR="0076713F">
        <w:t xml:space="preserve">interešu </w:t>
      </w:r>
      <w:r w:rsidR="00764853">
        <w:t xml:space="preserve">konkrēts </w:t>
      </w:r>
      <w:r w:rsidR="0076713F">
        <w:t xml:space="preserve">aizskārums, ir atzīstamas šīs personas tiesības vērsties iestādē </w:t>
      </w:r>
      <w:r w:rsidR="00454A6E">
        <w:t>(</w:t>
      </w:r>
      <w:r w:rsidR="0076713F">
        <w:t>un tiesā</w:t>
      </w:r>
      <w:r w:rsidR="00454A6E">
        <w:t>) ar prasījumu par patvaļīgas būvniecības radīto seku novēršanu</w:t>
      </w:r>
      <w:r w:rsidR="0076713F">
        <w:t xml:space="preserve">. </w:t>
      </w:r>
      <w:r w:rsidR="008077DA" w:rsidRPr="008077DA">
        <w:t xml:space="preserve"> </w:t>
      </w:r>
    </w:p>
    <w:p w14:paraId="0A683C59" w14:textId="761D3EEF" w:rsidR="008077DA" w:rsidRDefault="00A35E84" w:rsidP="00A35E84">
      <w:pPr>
        <w:spacing w:line="276" w:lineRule="auto"/>
        <w:ind w:firstLine="567"/>
        <w:jc w:val="both"/>
      </w:pPr>
      <w:r>
        <w:t xml:space="preserve">Minētā sakarā gan paturams prātā, ka </w:t>
      </w:r>
      <w:r w:rsidR="00392690">
        <w:t xml:space="preserve">personai savu tiesību aizsardzībai ir jārīkojas saprātīgā termiņā pēc tam, kad attiecīgais tiesību aizskārums ir radies vai persona objektīvi varēja konstatēt tā rašanos. </w:t>
      </w:r>
      <w:r>
        <w:t xml:space="preserve">Senāta judikatūrā jau </w:t>
      </w:r>
      <w:r w:rsidR="008077DA" w:rsidRPr="008077DA">
        <w:t xml:space="preserve">iepriekš atzīts: ja reiz personai ar trešās </w:t>
      </w:r>
      <w:r w:rsidR="008077DA" w:rsidRPr="008077DA">
        <w:lastRenderedPageBreak/>
        <w:t xml:space="preserve">personas būvniecību radies tiesību aizskārums, tad, ievērojot arī otras iesaistītās privātpersonas tiesības un tiesiskās intereses, pret šā aizskāruma avotu jāvēršas pēc iespējas īsākā laika posmā pēc tam, kad tas ir konstatēts vai objektīvi varēja tikt konstatēts. Brīdis, kad apstiprinājušās pieteicējas bažas par patvaļīgu būvniecību, nemaina faktu, ka tā ir pastāvējusi jau ilgu laiku pirms tam. Tāpat minēto nemaina arī tas, ka persona pati ilgstoši nav interesējusies par sava īpašuma apbūvi un izvēlējusies nerisināt jautājumu saistībā ar īpašumā daļēji esošas būvniecības tiesiskumu (sal. </w:t>
      </w:r>
      <w:r w:rsidR="008077DA" w:rsidRPr="00392690">
        <w:rPr>
          <w:i/>
        </w:rPr>
        <w:t xml:space="preserve">Senāta </w:t>
      </w:r>
      <w:bookmarkStart w:id="2" w:name="_Hlk30156875"/>
      <w:r w:rsidR="008077DA" w:rsidRPr="00392690">
        <w:rPr>
          <w:i/>
        </w:rPr>
        <w:t>2019.gada 13.augusta lēmuma lietā Nr.</w:t>
      </w:r>
      <w:r w:rsidR="00FF0F7B">
        <w:rPr>
          <w:i/>
        </w:rPr>
        <w:t> </w:t>
      </w:r>
      <w:r w:rsidR="008077DA" w:rsidRPr="00392690">
        <w:rPr>
          <w:i/>
        </w:rPr>
        <w:t>SKA-1412/2019 (ECLI:LV:AT:2019:0813.A420304817.15.L)</w:t>
      </w:r>
      <w:bookmarkEnd w:id="2"/>
      <w:r w:rsidR="008077DA" w:rsidRPr="00392690">
        <w:rPr>
          <w:i/>
        </w:rPr>
        <w:t xml:space="preserve"> 9.punkt</w:t>
      </w:r>
      <w:r w:rsidR="00BB6A1C">
        <w:rPr>
          <w:i/>
        </w:rPr>
        <w:t>s</w:t>
      </w:r>
      <w:r w:rsidR="008077DA" w:rsidRPr="008077DA">
        <w:t>).</w:t>
      </w:r>
    </w:p>
    <w:p w14:paraId="58E4C85C" w14:textId="655D6026" w:rsidR="00392690" w:rsidRDefault="009863A5" w:rsidP="00F27232">
      <w:pPr>
        <w:spacing w:line="276" w:lineRule="auto"/>
        <w:ind w:firstLine="567"/>
        <w:jc w:val="both"/>
      </w:pPr>
      <w:r>
        <w:t>T</w:t>
      </w:r>
      <w:r w:rsidR="008077DA">
        <w:t>ādējādi</w:t>
      </w:r>
      <w:r w:rsidR="00B53D91">
        <w:t xml:space="preserve"> </w:t>
      </w:r>
      <w:r w:rsidR="00392690">
        <w:t xml:space="preserve">personas tiesības vērsties iestādē un attiecīgi arī tiesā, pieprasot </w:t>
      </w:r>
      <w:r w:rsidR="003676C3">
        <w:t xml:space="preserve">administratīvā kārtībā </w:t>
      </w:r>
      <w:r w:rsidR="00392690">
        <w:t xml:space="preserve">risināt jautājumu </w:t>
      </w:r>
      <w:r w:rsidR="00FA5CDC">
        <w:t xml:space="preserve">par </w:t>
      </w:r>
      <w:r w:rsidR="003D603E">
        <w:t>tiesību aizskāruma novēršanu, kas radies patvaļīgās būvniecības rezultātā</w:t>
      </w:r>
      <w:r w:rsidR="00392690">
        <w:t xml:space="preserve">, būtu jāpiesargās attiecināt uz tiem gadījumiem, kuros persona ilgstoši nav rīkojusies savu tiesību aizsardzībai. </w:t>
      </w:r>
    </w:p>
    <w:p w14:paraId="74FDF16D" w14:textId="77777777" w:rsidR="009B608F" w:rsidRDefault="009B608F" w:rsidP="00A70EC5">
      <w:pPr>
        <w:spacing w:line="276" w:lineRule="auto"/>
        <w:jc w:val="both"/>
      </w:pPr>
    </w:p>
    <w:p w14:paraId="72370172" w14:textId="514B5EEA" w:rsidR="00C22E02" w:rsidRDefault="009B608F" w:rsidP="00D0532E">
      <w:pPr>
        <w:spacing w:line="276" w:lineRule="auto"/>
        <w:ind w:firstLine="567"/>
        <w:jc w:val="both"/>
      </w:pPr>
      <w:r>
        <w:t>[</w:t>
      </w:r>
      <w:r w:rsidR="00392690">
        <w:t>8</w:t>
      </w:r>
      <w:r>
        <w:t xml:space="preserve">] </w:t>
      </w:r>
      <w:r w:rsidR="00B53D91">
        <w:t xml:space="preserve">Konkrētajā gadījumā pieteicējs vērsies tiesā, iebilstot pret </w:t>
      </w:r>
      <w:r w:rsidR="00C22E02">
        <w:t>tādu</w:t>
      </w:r>
      <w:r w:rsidR="00107E5A">
        <w:t>, iespējams,</w:t>
      </w:r>
      <w:r w:rsidR="00C22E02">
        <w:t xml:space="preserve"> patvaļīgu būvniecību, kas daļēji izvietota uz pieteicējam piederošās zemes. Tādējād</w:t>
      </w:r>
      <w:r w:rsidR="00107E5A">
        <w:t xml:space="preserve">i vispārīgi </w:t>
      </w:r>
      <w:r w:rsidR="009F5AE2">
        <w:t xml:space="preserve">nav noliedzams, ka </w:t>
      </w:r>
      <w:r w:rsidR="00107E5A">
        <w:t>minētā</w:t>
      </w:r>
      <w:r w:rsidR="00C22E02">
        <w:t xml:space="preserve"> būvniecība skar pieteicēju kā konkrētā zemesgabala īpašnieku.</w:t>
      </w:r>
    </w:p>
    <w:p w14:paraId="433F5D69" w14:textId="0BB75639" w:rsidR="000534C6" w:rsidRDefault="00C22E02" w:rsidP="00FF0146">
      <w:pPr>
        <w:spacing w:line="276" w:lineRule="auto"/>
        <w:ind w:firstLine="567"/>
        <w:jc w:val="both"/>
      </w:pPr>
      <w:r>
        <w:t xml:space="preserve">Vienlaikus jāņem vērā, ka </w:t>
      </w:r>
      <w:r w:rsidR="007A6048">
        <w:t xml:space="preserve">strīdus garāža atradās konkrētajā vietā </w:t>
      </w:r>
      <w:r w:rsidR="00107E5A">
        <w:t xml:space="preserve">jau brīdī, kad pieteicējs mantoja </w:t>
      </w:r>
      <w:r w:rsidR="007A6048">
        <w:t xml:space="preserve">šo nekustamo </w:t>
      </w:r>
      <w:r w:rsidR="00107E5A">
        <w:t xml:space="preserve">īpašumu 2003.gadā. </w:t>
      </w:r>
      <w:r w:rsidR="00682D9D">
        <w:t>Tātad</w:t>
      </w:r>
      <w:r>
        <w:t xml:space="preserve"> vispārīgi par </w:t>
      </w:r>
      <w:r w:rsidR="007A6048">
        <w:t xml:space="preserve">strīdus garāžas esību </w:t>
      </w:r>
      <w:r>
        <w:t>pieteicējam bija</w:t>
      </w:r>
      <w:r w:rsidR="00FF0146">
        <w:t xml:space="preserve"> zināms vai </w:t>
      </w:r>
      <w:r w:rsidR="007A6048">
        <w:t xml:space="preserve">bija jāzina (bija </w:t>
      </w:r>
      <w:r w:rsidR="00FF0146">
        <w:t>iespējams uzzināt</w:t>
      </w:r>
      <w:r w:rsidR="007A6048">
        <w:t>)</w:t>
      </w:r>
      <w:r w:rsidR="00FF0146">
        <w:t xml:space="preserve">, jau iegūstot savā īpašumā attiecīgo zemesgabalu. </w:t>
      </w:r>
      <w:r w:rsidR="005E30D7">
        <w:t>P</w:t>
      </w:r>
      <w:r>
        <w:t xml:space="preserve">ieteicējs, sniedzot Senātam viedokli par tiesvedības izbeigšanu, </w:t>
      </w:r>
      <w:r w:rsidR="005E30D7">
        <w:t>gan norāda</w:t>
      </w:r>
      <w:r>
        <w:t xml:space="preserve">, ka laikā, kad </w:t>
      </w:r>
      <w:r w:rsidR="005E30D7">
        <w:t>viņš</w:t>
      </w:r>
      <w:r>
        <w:t xml:space="preserve"> īpašumu mantoja, zemesgrāmatas ieraksti nesaturēja informāciju, kas ļautu secināt, ka īpašumā atrodas patvaļīgā būvniecība, </w:t>
      </w:r>
      <w:r w:rsidR="005E30D7">
        <w:t>turklāt</w:t>
      </w:r>
      <w:r>
        <w:t xml:space="preserve"> pieteicējs līdz 2016.gadam dzīvojis ārpus Latvijas</w:t>
      </w:r>
      <w:r w:rsidR="005E30D7">
        <w:t xml:space="preserve">. Tomēr </w:t>
      </w:r>
      <w:r>
        <w:t>minētie apsvērumi objektīvi neietekmē pieteicēja kā zemesgabala īpašnieka iespējas pārliecināties par sava īpašuma sastāvu un apb</w:t>
      </w:r>
      <w:r w:rsidR="000534C6">
        <w:t>ūvi.</w:t>
      </w:r>
      <w:r w:rsidR="00F27232">
        <w:t xml:space="preserve"> Jāņem vērā, ka tā ir no īpašuma tiesībām izrietoša iespēja un atbildība baudīt visus labumus, kurus īpašums sniedz, kā arī nest atbildību par šo īpašumu. </w:t>
      </w:r>
      <w:r w:rsidR="00CF5F64">
        <w:t xml:space="preserve">Turklāt jau īpašuma iegūšanas brīdī īpašniekam būtu jāpārliecinās par īpašuma robežām un apgrūtinājumiem. </w:t>
      </w:r>
      <w:r w:rsidR="00F27232">
        <w:t>Līdz ar to pašam pieteicējam kā personai,</w:t>
      </w:r>
      <w:r w:rsidR="00513FA7">
        <w:t xml:space="preserve"> kuras ekskluzīvā varā ir attiecīgais īpašums,</w:t>
      </w:r>
      <w:r w:rsidR="00F27232">
        <w:t xml:space="preserve"> pēc</w:t>
      </w:r>
      <w:r w:rsidR="00513FA7">
        <w:t xml:space="preserve"> </w:t>
      </w:r>
      <w:r w:rsidR="00F27232">
        <w:t xml:space="preserve">īpašuma tiesību iegūšanas bija iespējams konstatēt, ka īpašumā ir </w:t>
      </w:r>
      <w:r w:rsidR="007A6048">
        <w:t>strīdus garāža</w:t>
      </w:r>
      <w:r w:rsidR="00F27232">
        <w:t>.</w:t>
      </w:r>
    </w:p>
    <w:p w14:paraId="70EF6DAB" w14:textId="7FA36AF3" w:rsidR="00FF0146" w:rsidRDefault="000534C6" w:rsidP="00513FA7">
      <w:pPr>
        <w:spacing w:line="276" w:lineRule="auto"/>
        <w:ind w:firstLine="567"/>
        <w:jc w:val="both"/>
      </w:pPr>
      <w:r>
        <w:t xml:space="preserve">To būtībā nenoliedz arī pats pieteicējs. Pieteicējs vienīgi norāda, ka, iegūstot īpašumu, </w:t>
      </w:r>
      <w:r w:rsidR="005E30D7">
        <w:t xml:space="preserve">viņam </w:t>
      </w:r>
      <w:r>
        <w:t xml:space="preserve">nebija nepārprotami skaidrs, ka uz īpašuma atrodas nelikumīgi uzbūvēta būve. </w:t>
      </w:r>
      <w:r w:rsidR="00513FA7">
        <w:t>T</w:t>
      </w:r>
      <w:r>
        <w:t xml:space="preserve">am pieteicējs esot guvis apstiprinājumu vien 2012.gadā, kad </w:t>
      </w:r>
      <w:r w:rsidR="005E30D7">
        <w:t>viņš</w:t>
      </w:r>
      <w:r w:rsidR="00392690">
        <w:t>, iepazīstoties ar strīdus garāžas dokumentāciju,</w:t>
      </w:r>
      <w:r w:rsidR="005E30D7">
        <w:t xml:space="preserve"> esot konstatējis</w:t>
      </w:r>
      <w:r w:rsidR="00513FA7">
        <w:t xml:space="preserve">, ka būve, kas daļēji atrodas pieteicēja īpašumā, ir patvaļīga. Tādējādi pieteicējs nenoliedz, ka par strīdus garāžas daļēju atrašanos īpašumā </w:t>
      </w:r>
      <w:r w:rsidR="005E30D7">
        <w:t xml:space="preserve">viņam bija </w:t>
      </w:r>
      <w:r w:rsidR="00513FA7">
        <w:t xml:space="preserve">zināms, </w:t>
      </w:r>
      <w:r w:rsidR="0017697A">
        <w:t>mantojot</w:t>
      </w:r>
      <w:r w:rsidR="00513FA7">
        <w:t xml:space="preserve"> šo īpašumu. Tomēr faktiski interesēties par šīs garāžas izbūves likumību pieteicējs</w:t>
      </w:r>
      <w:r w:rsidR="00FF0146">
        <w:t xml:space="preserve"> sāka gandrīz </w:t>
      </w:r>
      <w:r w:rsidR="00FA5CDC">
        <w:t>desmit</w:t>
      </w:r>
      <w:r w:rsidR="00FF0146">
        <w:t xml:space="preserve"> gadus pēc tam, kad bija mantojis attiecīgo īpašumu. Savukārt iestādē un attiecīgi arī tiesā pieteicējs vērsā</w:t>
      </w:r>
      <w:r w:rsidR="00513FA7">
        <w:t xml:space="preserve">s vairāk nekā </w:t>
      </w:r>
      <w:r w:rsidR="00FA5CDC">
        <w:t>desmit</w:t>
      </w:r>
      <w:r w:rsidR="00513FA7">
        <w:t xml:space="preserve"> gadus pēc īpašuma iegūšanas un tātad brīža, kad pieteicējam bija iespējams konstatēt </w:t>
      </w:r>
      <w:r w:rsidR="005E30D7">
        <w:t>strīdus garāžas</w:t>
      </w:r>
      <w:r w:rsidR="00513FA7">
        <w:t xml:space="preserve"> esību. </w:t>
      </w:r>
      <w:r w:rsidR="00FF0146">
        <w:t xml:space="preserve"> </w:t>
      </w:r>
    </w:p>
    <w:p w14:paraId="2C4F21DF" w14:textId="77777777" w:rsidR="00FF0146" w:rsidRDefault="00FF0146" w:rsidP="00C22E02">
      <w:pPr>
        <w:spacing w:line="276" w:lineRule="auto"/>
        <w:ind w:firstLine="567"/>
        <w:jc w:val="both"/>
      </w:pPr>
    </w:p>
    <w:p w14:paraId="72D33F73" w14:textId="4052C7C1" w:rsidR="008659AF" w:rsidRDefault="00FF0146" w:rsidP="00392690">
      <w:pPr>
        <w:spacing w:line="276" w:lineRule="auto"/>
        <w:ind w:firstLine="567"/>
        <w:jc w:val="both"/>
      </w:pPr>
      <w:r>
        <w:t>[</w:t>
      </w:r>
      <w:r w:rsidR="00BF18B1">
        <w:t>9</w:t>
      </w:r>
      <w:r>
        <w:t xml:space="preserve">] </w:t>
      </w:r>
      <w:r w:rsidR="00513FA7">
        <w:t>Š</w:t>
      </w:r>
      <w:r>
        <w:t xml:space="preserve">ādos apstākļos Senāts nesaskata, ka </w:t>
      </w:r>
      <w:r w:rsidR="00392690">
        <w:t xml:space="preserve">pieteicēja īpašuma tiesību skaršana – fakts, ka strīdus garāža atrodas uz pieteicēja zemes – liecina par tādu pieteicēja tiesību aizskārumu, kas vairāk nekā </w:t>
      </w:r>
      <w:r w:rsidR="00FA5CDC">
        <w:t>desmit</w:t>
      </w:r>
      <w:r w:rsidR="00392690">
        <w:t xml:space="preserve"> gadus pēc </w:t>
      </w:r>
      <w:r>
        <w:t>īpašuma iegūšanas</w:t>
      </w:r>
      <w:r w:rsidR="00BF177E">
        <w:t xml:space="preserve"> </w:t>
      </w:r>
      <w:r w:rsidR="00764853">
        <w:t xml:space="preserve">pieteicējam </w:t>
      </w:r>
      <w:r w:rsidR="00BF177E">
        <w:t>ļau</w:t>
      </w:r>
      <w:r w:rsidR="00392690">
        <w:t>j</w:t>
      </w:r>
      <w:r w:rsidR="00BF177E">
        <w:t xml:space="preserve"> pieprasīt, lai iestāde</w:t>
      </w:r>
      <w:r>
        <w:t xml:space="preserve"> </w:t>
      </w:r>
      <w:r w:rsidR="006C1C5F">
        <w:t>pārbaud</w:t>
      </w:r>
      <w:r w:rsidR="00392690">
        <w:t>a tā</w:t>
      </w:r>
      <w:r>
        <w:t xml:space="preserve">das būvniecības tiesiskumu, kas tur atradusies jau vairāk nekā 30 gadus. </w:t>
      </w:r>
    </w:p>
    <w:p w14:paraId="1029F6B1" w14:textId="4D6C5D3E" w:rsidR="00513FA7" w:rsidRDefault="000534C6" w:rsidP="00513FA7">
      <w:pPr>
        <w:spacing w:line="276" w:lineRule="auto"/>
        <w:ind w:firstLine="567"/>
        <w:jc w:val="both"/>
      </w:pPr>
      <w:r w:rsidRPr="000534C6">
        <w:t>Personai</w:t>
      </w:r>
      <w:r w:rsidR="00FF0146">
        <w:t xml:space="preserve"> </w:t>
      </w:r>
      <w:r w:rsidRPr="000534C6">
        <w:t>jārīkojas labā ticībā un savu tiesību aizsardzībā jābūt aktīvai ne tikai tad, kad apstiprinās citas personas pārkāpums, bet arī visu to laika posmu, kad ir</w:t>
      </w:r>
      <w:r w:rsidR="00FF0146">
        <w:t xml:space="preserve"> vai objektīvi varēja tikt</w:t>
      </w:r>
      <w:r w:rsidRPr="000534C6">
        <w:t xml:space="preserve"> izjust</w:t>
      </w:r>
      <w:r w:rsidR="00FF0146">
        <w:t>s ar tiesību normām aizsargāto tiesību un tiesisko interešu aizskārums</w:t>
      </w:r>
      <w:r w:rsidR="00126ADD">
        <w:t xml:space="preserve"> (sal. </w:t>
      </w:r>
      <w:bookmarkStart w:id="3" w:name="_Hlk30156884"/>
      <w:r w:rsidR="00126ADD" w:rsidRPr="00126ADD">
        <w:rPr>
          <w:i/>
        </w:rPr>
        <w:t xml:space="preserve">Senāta </w:t>
      </w:r>
      <w:r w:rsidR="00126ADD" w:rsidRPr="00126ADD">
        <w:rPr>
          <w:i/>
        </w:rPr>
        <w:lastRenderedPageBreak/>
        <w:t xml:space="preserve">2019.gada 21.novembra sprieduma lietā Nr. SKA-1403/2019 (ECLI:LV:AT:2019:1121.A42839709.10.S) </w:t>
      </w:r>
      <w:bookmarkEnd w:id="3"/>
      <w:r w:rsidR="00126ADD" w:rsidRPr="00126ADD">
        <w:rPr>
          <w:i/>
        </w:rPr>
        <w:t>13.punkt</w:t>
      </w:r>
      <w:r w:rsidR="00BB6A1C">
        <w:rPr>
          <w:i/>
        </w:rPr>
        <w:t>s</w:t>
      </w:r>
      <w:r w:rsidR="00126ADD">
        <w:t>). Minētais aptver arī personas pienākumu savlaicīgi noskaidrot visus konkrētās lietas apstākļus. Savukārt būvvaldes uzdevums, kā tas izriet no Būvniecības likuma 15.panta pirmās daļas, primāri ir būvniecības kontrole no publiski tiesiskā aspekta, nevis kaimiņu savstarpējo īpašumu aizskārumu pilnīga nokārtošana (</w:t>
      </w:r>
      <w:r w:rsidR="00126ADD" w:rsidRPr="000534C6">
        <w:rPr>
          <w:i/>
        </w:rPr>
        <w:t>Senāta 2019.gada 13.augusta lēmuma l</w:t>
      </w:r>
      <w:r w:rsidR="00126ADD">
        <w:rPr>
          <w:i/>
        </w:rPr>
        <w:t>ietā Nr. SKA</w:t>
      </w:r>
      <w:r w:rsidR="00126ADD">
        <w:rPr>
          <w:i/>
        </w:rPr>
        <w:noBreakHyphen/>
      </w:r>
      <w:r w:rsidR="00126ADD" w:rsidRPr="000534C6">
        <w:rPr>
          <w:i/>
        </w:rPr>
        <w:t>1412/2019 (ECLI:LV:AT:2019:0813.A420304817.15.L) 9.punkts</w:t>
      </w:r>
      <w:r w:rsidR="00126ADD" w:rsidRPr="000534C6">
        <w:t>)</w:t>
      </w:r>
      <w:r w:rsidR="00513FA7">
        <w:t>.</w:t>
      </w:r>
    </w:p>
    <w:p w14:paraId="7EFDAFA5" w14:textId="77777777" w:rsidR="00126ADD" w:rsidRDefault="00126ADD" w:rsidP="00BF177E">
      <w:pPr>
        <w:spacing w:line="276" w:lineRule="auto"/>
        <w:ind w:firstLine="567"/>
        <w:jc w:val="both"/>
      </w:pPr>
    </w:p>
    <w:p w14:paraId="65484739" w14:textId="6AE961AE" w:rsidR="008659AF" w:rsidRDefault="00126ADD" w:rsidP="006D7EEF">
      <w:pPr>
        <w:spacing w:line="276" w:lineRule="auto"/>
        <w:ind w:firstLine="567"/>
        <w:jc w:val="both"/>
      </w:pPr>
      <w:r>
        <w:t>[</w:t>
      </w:r>
      <w:r w:rsidR="00BF18B1">
        <w:t>10</w:t>
      </w:r>
      <w:r>
        <w:t xml:space="preserve">] </w:t>
      </w:r>
      <w:r w:rsidR="008659AF">
        <w:t xml:space="preserve">Vienlaikus Senāts </w:t>
      </w:r>
      <w:r w:rsidR="006D7EEF">
        <w:t xml:space="preserve">akcentē: </w:t>
      </w:r>
      <w:r w:rsidR="008659AF">
        <w:t xml:space="preserve">minētais nenozīmē, ka pieteicējam nebūtu efektīvu mehānismu, ar kuru palīdzību aizsargāt savas intereses. </w:t>
      </w:r>
      <w:r>
        <w:t>J</w:t>
      </w:r>
      <w:r w:rsidR="008659AF">
        <w:t>ebkurā gadījumā pieteicējam</w:t>
      </w:r>
      <w:r>
        <w:t xml:space="preserve"> ir iespējas</w:t>
      </w:r>
      <w:r w:rsidR="008659AF">
        <w:t xml:space="preserve"> iebilst pret </w:t>
      </w:r>
      <w:r w:rsidR="00A475C8">
        <w:t xml:space="preserve">to, ka </w:t>
      </w:r>
      <w:r w:rsidR="00764853">
        <w:t xml:space="preserve">viņa </w:t>
      </w:r>
      <w:r w:rsidR="00A475C8">
        <w:t xml:space="preserve">īpašumā daļēji atrodas strīdus garāža, </w:t>
      </w:r>
      <w:r w:rsidR="008659AF">
        <w:t>vēršoties</w:t>
      </w:r>
      <w:r>
        <w:t xml:space="preserve"> tiesā</w:t>
      </w:r>
      <w:r w:rsidR="008659AF">
        <w:t xml:space="preserve"> civilties</w:t>
      </w:r>
      <w:r w:rsidR="00A475C8">
        <w:t xml:space="preserve">iskā kārtībā pret personu, kurai šī būve pieder. </w:t>
      </w:r>
      <w:r>
        <w:t>To pieteicējs arī ir darījis, un t</w:t>
      </w:r>
      <w:r w:rsidR="008659AF">
        <w:t>ieši šī procesa ietvaros ir</w:t>
      </w:r>
      <w:r w:rsidR="00BF177E">
        <w:t xml:space="preserve"> izšķirams kaimiņu starpā esošais tiesiskais strīds un noskaidrojams, vai būves atrašanās pieteicēja zemesgabalā ir pieļaujama. </w:t>
      </w:r>
    </w:p>
    <w:p w14:paraId="20E14055" w14:textId="77777777" w:rsidR="008659AF" w:rsidRDefault="008659AF" w:rsidP="000B0A3A">
      <w:pPr>
        <w:spacing w:line="276" w:lineRule="auto"/>
        <w:ind w:firstLine="567"/>
        <w:jc w:val="both"/>
      </w:pPr>
    </w:p>
    <w:p w14:paraId="7C6DC28F" w14:textId="6251005F" w:rsidR="005A0171" w:rsidRDefault="008659AF" w:rsidP="000B0A3A">
      <w:pPr>
        <w:spacing w:line="276" w:lineRule="auto"/>
        <w:ind w:firstLine="567"/>
        <w:jc w:val="both"/>
      </w:pPr>
      <w:r>
        <w:t>[</w:t>
      </w:r>
      <w:r w:rsidR="00126ADD">
        <w:t>1</w:t>
      </w:r>
      <w:r w:rsidR="00BF18B1">
        <w:t>1</w:t>
      </w:r>
      <w:r w:rsidR="00126ADD">
        <w:t>]</w:t>
      </w:r>
      <w:r>
        <w:t xml:space="preserve"> </w:t>
      </w:r>
      <w:r w:rsidR="005A0171" w:rsidRPr="009B608F">
        <w:t>Ņemot vērā minēto, pārsūdzētais apgabaltiesas spriedums ir atceļams un tiesvedība lietā izbeidzama, pamatojoties uz Administratīvā procesa likuma 282.panta 2.punktu, proti, tāpēc, ka pieteikumu tiesā iesniegusi persona, kurai nav tiesību to darīt.</w:t>
      </w:r>
    </w:p>
    <w:p w14:paraId="19CDE54F" w14:textId="77777777" w:rsidR="005A0171" w:rsidRDefault="005A0171" w:rsidP="000B0A3A">
      <w:pPr>
        <w:spacing w:line="276" w:lineRule="auto"/>
        <w:ind w:firstLine="567"/>
        <w:jc w:val="both"/>
      </w:pPr>
    </w:p>
    <w:p w14:paraId="15296374" w14:textId="77777777" w:rsidR="003047F5" w:rsidRPr="0082381C" w:rsidRDefault="003047F5" w:rsidP="000B0A3A">
      <w:pPr>
        <w:spacing w:line="276" w:lineRule="auto"/>
        <w:jc w:val="center"/>
        <w:rPr>
          <w:b/>
        </w:rPr>
      </w:pPr>
      <w:r w:rsidRPr="0082381C">
        <w:rPr>
          <w:b/>
        </w:rPr>
        <w:t>Rezolutīvā daļa</w:t>
      </w:r>
    </w:p>
    <w:p w14:paraId="6FD91E13" w14:textId="77777777" w:rsidR="003047F5" w:rsidRPr="0082381C" w:rsidRDefault="003047F5" w:rsidP="000B0A3A">
      <w:pPr>
        <w:spacing w:line="276" w:lineRule="auto"/>
        <w:ind w:firstLine="567"/>
        <w:jc w:val="both"/>
        <w:rPr>
          <w:bCs/>
          <w:spacing w:val="70"/>
        </w:rPr>
      </w:pPr>
    </w:p>
    <w:p w14:paraId="7763AB4D" w14:textId="77777777" w:rsidR="003047F5" w:rsidRPr="0082381C" w:rsidRDefault="003047F5" w:rsidP="000B0A3A">
      <w:pPr>
        <w:spacing w:line="276" w:lineRule="auto"/>
        <w:ind w:firstLine="567"/>
        <w:jc w:val="both"/>
        <w:rPr>
          <w:strike/>
        </w:rPr>
      </w:pPr>
      <w:r w:rsidRPr="0082381C">
        <w:t xml:space="preserve">Pamatojoties uz </w:t>
      </w:r>
      <w:r w:rsidR="00D13BD6">
        <w:rPr>
          <w:rFonts w:eastAsiaTheme="minorHAnsi"/>
          <w:lang w:eastAsia="en-US"/>
        </w:rPr>
        <w:t>Administratīvā procesa likuma</w:t>
      </w:r>
      <w:r w:rsidR="00D13BD6" w:rsidRPr="00D13BD6">
        <w:rPr>
          <w:rFonts w:eastAsiaTheme="minorHAnsi"/>
          <w:lang w:eastAsia="en-US"/>
        </w:rPr>
        <w:t xml:space="preserve"> 348.panta pirmās daļas 3.punktu un 351.pantu, Senāts</w:t>
      </w:r>
    </w:p>
    <w:p w14:paraId="7F337281" w14:textId="77777777" w:rsidR="003047F5" w:rsidRPr="0082381C" w:rsidRDefault="003047F5" w:rsidP="000B0A3A">
      <w:pPr>
        <w:spacing w:line="276" w:lineRule="auto"/>
        <w:jc w:val="center"/>
        <w:rPr>
          <w:b/>
        </w:rPr>
      </w:pPr>
      <w:r w:rsidRPr="0082381C">
        <w:rPr>
          <w:b/>
        </w:rPr>
        <w:t>nosprieda</w:t>
      </w:r>
    </w:p>
    <w:p w14:paraId="73BCBFE3" w14:textId="77777777" w:rsidR="00A6596A" w:rsidRPr="0082381C" w:rsidRDefault="00A6596A" w:rsidP="000B0A3A">
      <w:pPr>
        <w:spacing w:line="276" w:lineRule="auto"/>
        <w:jc w:val="center"/>
        <w:rPr>
          <w:b/>
        </w:rPr>
      </w:pPr>
    </w:p>
    <w:p w14:paraId="2B1A5F94" w14:textId="77777777" w:rsidR="00A6596A" w:rsidRPr="0082381C" w:rsidRDefault="00D13BD6" w:rsidP="00D3210B">
      <w:pPr>
        <w:spacing w:line="276" w:lineRule="auto"/>
        <w:ind w:firstLine="567"/>
        <w:jc w:val="both"/>
      </w:pPr>
      <w:r>
        <w:t xml:space="preserve">Atcelt Administratīvās apgabaltiesas 2017.gada 10.maija spriedumu un izbeigt tiesvedību lietā. </w:t>
      </w:r>
    </w:p>
    <w:p w14:paraId="64B836AE" w14:textId="1AC7992C" w:rsidR="00F43FAD" w:rsidRPr="00795DD6" w:rsidRDefault="00941626" w:rsidP="00EE51BA">
      <w:pPr>
        <w:spacing w:line="276" w:lineRule="auto"/>
        <w:ind w:firstLine="567"/>
        <w:jc w:val="both"/>
      </w:pPr>
      <w:r w:rsidRPr="0082381C">
        <w:t xml:space="preserve">Spriedums </w:t>
      </w:r>
      <w:r w:rsidR="00A6596A" w:rsidRPr="0082381C">
        <w:t>nav pārsūdzams.</w:t>
      </w:r>
    </w:p>
    <w:sectPr w:rsidR="00F43FAD" w:rsidRPr="00795DD6"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65405" w14:textId="77777777" w:rsidR="00E44070" w:rsidRDefault="00E44070" w:rsidP="003047F5">
      <w:r>
        <w:separator/>
      </w:r>
    </w:p>
  </w:endnote>
  <w:endnote w:type="continuationSeparator" w:id="0">
    <w:p w14:paraId="09946EC3" w14:textId="77777777" w:rsidR="00E44070" w:rsidRDefault="00E4407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2B917" w14:textId="3211F7BE" w:rsidR="008D3E7B" w:rsidRDefault="008D3E7B"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95DD6">
      <w:rPr>
        <w:rStyle w:val="PageNumber"/>
        <w:noProof/>
      </w:rPr>
      <w:t>3</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A37FF7">
      <w:rPr>
        <w:rStyle w:val="PageNumber"/>
        <w:noProof/>
      </w:rPr>
      <w:t>4</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B4A4" w14:textId="77777777" w:rsidR="00E44070" w:rsidRDefault="00E44070" w:rsidP="003047F5">
      <w:r>
        <w:separator/>
      </w:r>
    </w:p>
  </w:footnote>
  <w:footnote w:type="continuationSeparator" w:id="0">
    <w:p w14:paraId="05E50199" w14:textId="77777777" w:rsidR="00E44070" w:rsidRDefault="00E44070"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2A19B4"/>
    <w:multiLevelType w:val="hybridMultilevel"/>
    <w:tmpl w:val="C9AC4C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1FC8"/>
    <w:rsid w:val="00031ECF"/>
    <w:rsid w:val="000534C6"/>
    <w:rsid w:val="000708AF"/>
    <w:rsid w:val="000B0A3A"/>
    <w:rsid w:val="000C0391"/>
    <w:rsid w:val="00107E5A"/>
    <w:rsid w:val="001108D8"/>
    <w:rsid w:val="00126ADD"/>
    <w:rsid w:val="001508E3"/>
    <w:rsid w:val="001646E9"/>
    <w:rsid w:val="0017697A"/>
    <w:rsid w:val="0019238A"/>
    <w:rsid w:val="001A0495"/>
    <w:rsid w:val="001B25BC"/>
    <w:rsid w:val="001C4F64"/>
    <w:rsid w:val="001D2824"/>
    <w:rsid w:val="001E3A09"/>
    <w:rsid w:val="00236E52"/>
    <w:rsid w:val="00237F92"/>
    <w:rsid w:val="0027469B"/>
    <w:rsid w:val="002748A8"/>
    <w:rsid w:val="002808D5"/>
    <w:rsid w:val="00293462"/>
    <w:rsid w:val="00301A51"/>
    <w:rsid w:val="003047F5"/>
    <w:rsid w:val="003069A8"/>
    <w:rsid w:val="00347E84"/>
    <w:rsid w:val="0035346E"/>
    <w:rsid w:val="003676C3"/>
    <w:rsid w:val="00392690"/>
    <w:rsid w:val="003D603E"/>
    <w:rsid w:val="003E73F4"/>
    <w:rsid w:val="00422F36"/>
    <w:rsid w:val="00424B84"/>
    <w:rsid w:val="0043182C"/>
    <w:rsid w:val="00431C8E"/>
    <w:rsid w:val="00454226"/>
    <w:rsid w:val="00454A6E"/>
    <w:rsid w:val="00491DEC"/>
    <w:rsid w:val="004A4903"/>
    <w:rsid w:val="00513FA7"/>
    <w:rsid w:val="00520A63"/>
    <w:rsid w:val="00521A02"/>
    <w:rsid w:val="00526F2B"/>
    <w:rsid w:val="00536782"/>
    <w:rsid w:val="00543E46"/>
    <w:rsid w:val="005A0171"/>
    <w:rsid w:val="005C4A6F"/>
    <w:rsid w:val="005E30D7"/>
    <w:rsid w:val="006145FE"/>
    <w:rsid w:val="00614E41"/>
    <w:rsid w:val="006153F8"/>
    <w:rsid w:val="00652AAD"/>
    <w:rsid w:val="00682D9D"/>
    <w:rsid w:val="006A48C9"/>
    <w:rsid w:val="006B7BBC"/>
    <w:rsid w:val="006C1C5F"/>
    <w:rsid w:val="006D7EEF"/>
    <w:rsid w:val="006F5D3B"/>
    <w:rsid w:val="006F7B5C"/>
    <w:rsid w:val="00764853"/>
    <w:rsid w:val="0076713F"/>
    <w:rsid w:val="00767A30"/>
    <w:rsid w:val="007709C7"/>
    <w:rsid w:val="00795DD6"/>
    <w:rsid w:val="007A6048"/>
    <w:rsid w:val="007B2704"/>
    <w:rsid w:val="007C257B"/>
    <w:rsid w:val="008077DA"/>
    <w:rsid w:val="0081765D"/>
    <w:rsid w:val="0082381C"/>
    <w:rsid w:val="00825EDB"/>
    <w:rsid w:val="00833668"/>
    <w:rsid w:val="008570F8"/>
    <w:rsid w:val="008659AF"/>
    <w:rsid w:val="008846EA"/>
    <w:rsid w:val="008860F8"/>
    <w:rsid w:val="00894203"/>
    <w:rsid w:val="008D3E7B"/>
    <w:rsid w:val="0090271F"/>
    <w:rsid w:val="009229FE"/>
    <w:rsid w:val="00941626"/>
    <w:rsid w:val="009639F7"/>
    <w:rsid w:val="009863A5"/>
    <w:rsid w:val="009A2E14"/>
    <w:rsid w:val="009B0AE6"/>
    <w:rsid w:val="009B608F"/>
    <w:rsid w:val="009C0262"/>
    <w:rsid w:val="009C5CA8"/>
    <w:rsid w:val="009F5AE2"/>
    <w:rsid w:val="00A00062"/>
    <w:rsid w:val="00A037DF"/>
    <w:rsid w:val="00A25844"/>
    <w:rsid w:val="00A35E84"/>
    <w:rsid w:val="00A37FF7"/>
    <w:rsid w:val="00A475C8"/>
    <w:rsid w:val="00A6596A"/>
    <w:rsid w:val="00A70EC5"/>
    <w:rsid w:val="00A831F1"/>
    <w:rsid w:val="00A91EFB"/>
    <w:rsid w:val="00AD35C1"/>
    <w:rsid w:val="00AE2530"/>
    <w:rsid w:val="00AF2237"/>
    <w:rsid w:val="00B36182"/>
    <w:rsid w:val="00B53D91"/>
    <w:rsid w:val="00BB4182"/>
    <w:rsid w:val="00BB5382"/>
    <w:rsid w:val="00BB6A1C"/>
    <w:rsid w:val="00BD27A1"/>
    <w:rsid w:val="00BD6473"/>
    <w:rsid w:val="00BF177E"/>
    <w:rsid w:val="00BF18B1"/>
    <w:rsid w:val="00C018C6"/>
    <w:rsid w:val="00C22E02"/>
    <w:rsid w:val="00C41CD0"/>
    <w:rsid w:val="00CA0EB8"/>
    <w:rsid w:val="00CA4C8A"/>
    <w:rsid w:val="00CF5F64"/>
    <w:rsid w:val="00D0532E"/>
    <w:rsid w:val="00D13BD6"/>
    <w:rsid w:val="00D2553E"/>
    <w:rsid w:val="00D3210B"/>
    <w:rsid w:val="00D50640"/>
    <w:rsid w:val="00D7028E"/>
    <w:rsid w:val="00D7177F"/>
    <w:rsid w:val="00D8586E"/>
    <w:rsid w:val="00DB3EF7"/>
    <w:rsid w:val="00E000AD"/>
    <w:rsid w:val="00E35A7B"/>
    <w:rsid w:val="00E44070"/>
    <w:rsid w:val="00E5207C"/>
    <w:rsid w:val="00E87F0F"/>
    <w:rsid w:val="00E9000E"/>
    <w:rsid w:val="00EC5534"/>
    <w:rsid w:val="00EE3D7B"/>
    <w:rsid w:val="00EE51BA"/>
    <w:rsid w:val="00EE683F"/>
    <w:rsid w:val="00F14FB9"/>
    <w:rsid w:val="00F27232"/>
    <w:rsid w:val="00F43FAD"/>
    <w:rsid w:val="00F637BB"/>
    <w:rsid w:val="00F81367"/>
    <w:rsid w:val="00FA5CDC"/>
    <w:rsid w:val="00FC5AE2"/>
    <w:rsid w:val="00FD25E0"/>
    <w:rsid w:val="00FF0146"/>
    <w:rsid w:val="00FF0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5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D2824"/>
    <w:rPr>
      <w:color w:val="0563C1" w:themeColor="hyperlink"/>
      <w:u w:val="single"/>
    </w:rPr>
  </w:style>
  <w:style w:type="character" w:styleId="UnresolvedMention">
    <w:name w:val="Unresolved Mention"/>
    <w:basedOn w:val="DefaultParagraphFont"/>
    <w:uiPriority w:val="99"/>
    <w:semiHidden/>
    <w:unhideWhenUsed/>
    <w:rsid w:val="00EE5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18.A420211016.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79A3-BCA5-4885-B363-370D7025C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7182</Words>
  <Characters>4094</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2020-01-17T10:23:00Z</dcterms:created>
  <dcterms:modified xsi:type="dcterms:W3CDTF">2020-01-23T12:41:00Z</dcterms:modified>
</cp:coreProperties>
</file>